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77" w:rsidRPr="00C56677" w:rsidRDefault="00C56677" w:rsidP="00C56677">
      <w:pPr>
        <w:spacing w:line="360" w:lineRule="auto"/>
        <w:jc w:val="both"/>
        <w:rPr>
          <w:rFonts w:ascii="Tahoma" w:hAnsi="Tahoma" w:cs="Tahoma"/>
          <w:b/>
          <w:bCs/>
          <w:i/>
          <w:iCs/>
          <w:szCs w:val="24"/>
          <w:u w:val="single"/>
        </w:rPr>
      </w:pPr>
      <w:r w:rsidRPr="00C56677">
        <w:rPr>
          <w:rFonts w:ascii="Tahoma" w:hAnsi="Tahoma" w:cs="Tahoma"/>
          <w:b/>
          <w:bCs/>
          <w:i/>
          <w:iCs/>
          <w:szCs w:val="24"/>
          <w:u w:val="single"/>
        </w:rPr>
        <w:t>ORALIDAD</w:t>
      </w:r>
    </w:p>
    <w:p w:rsidR="00C56677" w:rsidRPr="00C56677" w:rsidRDefault="00C56677" w:rsidP="00C56677">
      <w:pPr>
        <w:spacing w:line="360" w:lineRule="auto"/>
        <w:jc w:val="both"/>
        <w:rPr>
          <w:rFonts w:ascii="Tahoma" w:hAnsi="Tahoma" w:cs="Tahoma"/>
          <w:b/>
          <w:i/>
          <w:szCs w:val="24"/>
        </w:rPr>
      </w:pPr>
    </w:p>
    <w:p w:rsidR="00C56677" w:rsidRPr="00C56677" w:rsidRDefault="00C56677" w:rsidP="008A12B4">
      <w:pPr>
        <w:tabs>
          <w:tab w:val="left" w:pos="2127"/>
        </w:tabs>
        <w:spacing w:line="360" w:lineRule="auto"/>
        <w:ind w:right="-1085"/>
        <w:jc w:val="both"/>
        <w:rPr>
          <w:rFonts w:ascii="Tahoma" w:hAnsi="Tahoma" w:cs="Tahoma"/>
          <w:i/>
          <w:szCs w:val="24"/>
        </w:rPr>
      </w:pPr>
      <w:r w:rsidRPr="00C56677">
        <w:rPr>
          <w:rFonts w:ascii="Tahoma" w:hAnsi="Tahoma" w:cs="Tahoma"/>
          <w:b/>
          <w:i/>
          <w:szCs w:val="24"/>
        </w:rPr>
        <w:t>Providencia</w:t>
      </w:r>
      <w:r w:rsidRPr="00C56677">
        <w:rPr>
          <w:rFonts w:ascii="Tahoma" w:hAnsi="Tahoma" w:cs="Tahoma"/>
          <w:i/>
          <w:szCs w:val="24"/>
        </w:rPr>
        <w:t>:</w:t>
      </w:r>
      <w:r w:rsidRPr="00C56677">
        <w:rPr>
          <w:rFonts w:ascii="Tahoma" w:hAnsi="Tahoma" w:cs="Tahoma"/>
          <w:b/>
          <w:i/>
          <w:szCs w:val="24"/>
        </w:rPr>
        <w:t xml:space="preserve"> </w:t>
      </w:r>
      <w:r w:rsidRPr="00C56677">
        <w:rPr>
          <w:rFonts w:ascii="Tahoma" w:hAnsi="Tahoma" w:cs="Tahoma"/>
          <w:i/>
          <w:szCs w:val="24"/>
        </w:rPr>
        <w:tab/>
      </w:r>
      <w:r w:rsidR="008A12B4">
        <w:rPr>
          <w:rFonts w:ascii="Tahoma" w:hAnsi="Tahoma" w:cs="Tahoma"/>
          <w:i/>
          <w:szCs w:val="24"/>
        </w:rPr>
        <w:t xml:space="preserve">          </w:t>
      </w:r>
      <w:r w:rsidR="00883523">
        <w:rPr>
          <w:rFonts w:ascii="Tahoma" w:hAnsi="Tahoma" w:cs="Tahoma"/>
          <w:i/>
          <w:szCs w:val="24"/>
        </w:rPr>
        <w:t xml:space="preserve"> </w:t>
      </w:r>
      <w:r w:rsidRPr="00C56677">
        <w:rPr>
          <w:rFonts w:ascii="Tahoma" w:hAnsi="Tahoma" w:cs="Tahoma"/>
          <w:i/>
          <w:szCs w:val="24"/>
        </w:rPr>
        <w:t>Sentencia de Segunda Instancia, jueves</w:t>
      </w:r>
      <w:r w:rsidR="00F06ACF">
        <w:rPr>
          <w:rFonts w:ascii="Tahoma" w:hAnsi="Tahoma" w:cs="Tahoma"/>
          <w:i/>
          <w:szCs w:val="24"/>
        </w:rPr>
        <w:t xml:space="preserve"> 15 </w:t>
      </w:r>
      <w:r w:rsidR="00DB7D5C">
        <w:rPr>
          <w:rFonts w:ascii="Tahoma" w:hAnsi="Tahoma" w:cs="Tahoma"/>
          <w:i/>
          <w:szCs w:val="24"/>
        </w:rPr>
        <w:t>de mayo</w:t>
      </w:r>
      <w:r>
        <w:rPr>
          <w:rFonts w:ascii="Tahoma" w:hAnsi="Tahoma" w:cs="Tahoma"/>
          <w:i/>
          <w:szCs w:val="24"/>
        </w:rPr>
        <w:t xml:space="preserve"> d</w:t>
      </w:r>
      <w:r w:rsidRPr="00C56677">
        <w:rPr>
          <w:rFonts w:ascii="Tahoma" w:hAnsi="Tahoma" w:cs="Tahoma"/>
          <w:i/>
          <w:szCs w:val="24"/>
        </w:rPr>
        <w:t>e 2014.</w:t>
      </w:r>
    </w:p>
    <w:p w:rsidR="00C56677" w:rsidRPr="00C56677" w:rsidRDefault="00C56677" w:rsidP="00C56677">
      <w:pPr>
        <w:tabs>
          <w:tab w:val="left" w:pos="2127"/>
        </w:tabs>
        <w:spacing w:line="360" w:lineRule="auto"/>
        <w:jc w:val="both"/>
        <w:rPr>
          <w:rFonts w:ascii="Tahoma" w:hAnsi="Tahoma" w:cs="Tahoma"/>
          <w:bCs/>
          <w:i/>
          <w:iCs/>
          <w:szCs w:val="24"/>
        </w:rPr>
      </w:pPr>
      <w:r w:rsidRPr="00C56677">
        <w:rPr>
          <w:rFonts w:ascii="Tahoma" w:hAnsi="Tahoma" w:cs="Tahoma"/>
          <w:b/>
          <w:bCs/>
          <w:i/>
          <w:szCs w:val="24"/>
        </w:rPr>
        <w:t>Radicación No</w:t>
      </w:r>
      <w:r w:rsidRPr="00C56677">
        <w:rPr>
          <w:rFonts w:ascii="Tahoma" w:hAnsi="Tahoma" w:cs="Tahoma"/>
          <w:bCs/>
          <w:i/>
          <w:szCs w:val="24"/>
        </w:rPr>
        <w:t>:</w:t>
      </w:r>
      <w:r w:rsidRPr="00C56677">
        <w:rPr>
          <w:rFonts w:ascii="Tahoma" w:hAnsi="Tahoma" w:cs="Tahoma"/>
          <w:b/>
          <w:bCs/>
          <w:i/>
          <w:szCs w:val="24"/>
        </w:rPr>
        <w:t xml:space="preserve"> </w:t>
      </w:r>
      <w:r w:rsidRPr="00C56677">
        <w:rPr>
          <w:rFonts w:ascii="Tahoma" w:hAnsi="Tahoma" w:cs="Tahoma"/>
          <w:b/>
          <w:bCs/>
          <w:i/>
          <w:szCs w:val="24"/>
        </w:rPr>
        <w:tab/>
      </w:r>
      <w:r w:rsidR="008A12B4">
        <w:rPr>
          <w:rFonts w:ascii="Tahoma" w:hAnsi="Tahoma" w:cs="Tahoma"/>
          <w:b/>
          <w:bCs/>
          <w:i/>
          <w:szCs w:val="24"/>
        </w:rPr>
        <w:t xml:space="preserve">           </w:t>
      </w:r>
      <w:r w:rsidRPr="00C56677">
        <w:rPr>
          <w:rFonts w:ascii="Tahoma" w:hAnsi="Tahoma" w:cs="Tahoma"/>
          <w:bCs/>
          <w:i/>
          <w:szCs w:val="24"/>
        </w:rPr>
        <w:t>66001-31-05-00</w:t>
      </w:r>
      <w:r>
        <w:rPr>
          <w:rFonts w:ascii="Tahoma" w:hAnsi="Tahoma" w:cs="Tahoma"/>
          <w:bCs/>
          <w:i/>
          <w:szCs w:val="24"/>
        </w:rPr>
        <w:t>3</w:t>
      </w:r>
      <w:r w:rsidRPr="00C56677">
        <w:rPr>
          <w:rFonts w:ascii="Tahoma" w:hAnsi="Tahoma" w:cs="Tahoma"/>
          <w:bCs/>
          <w:i/>
          <w:szCs w:val="24"/>
        </w:rPr>
        <w:t>-2012-00</w:t>
      </w:r>
      <w:r>
        <w:rPr>
          <w:rFonts w:ascii="Tahoma" w:hAnsi="Tahoma" w:cs="Tahoma"/>
          <w:bCs/>
          <w:i/>
          <w:szCs w:val="24"/>
        </w:rPr>
        <w:t>562</w:t>
      </w:r>
      <w:r w:rsidRPr="00C56677">
        <w:rPr>
          <w:rFonts w:ascii="Tahoma" w:hAnsi="Tahoma" w:cs="Tahoma"/>
          <w:bCs/>
          <w:i/>
          <w:szCs w:val="24"/>
        </w:rPr>
        <w:t>-01</w:t>
      </w:r>
    </w:p>
    <w:p w:rsidR="00C56677" w:rsidRPr="00C56677" w:rsidRDefault="00C56677" w:rsidP="00C56677">
      <w:pPr>
        <w:tabs>
          <w:tab w:val="left" w:pos="2127"/>
        </w:tabs>
        <w:spacing w:line="360" w:lineRule="auto"/>
        <w:jc w:val="both"/>
        <w:rPr>
          <w:rFonts w:ascii="Tahoma" w:hAnsi="Tahoma" w:cs="Tahoma"/>
          <w:i/>
          <w:iCs/>
          <w:szCs w:val="24"/>
        </w:rPr>
      </w:pPr>
      <w:r w:rsidRPr="00C56677">
        <w:rPr>
          <w:rFonts w:ascii="Tahoma" w:hAnsi="Tahoma" w:cs="Tahoma"/>
          <w:b/>
          <w:bCs/>
          <w:i/>
          <w:iCs/>
          <w:szCs w:val="24"/>
        </w:rPr>
        <w:t>Proceso</w:t>
      </w:r>
      <w:r w:rsidRPr="00C56677">
        <w:rPr>
          <w:rFonts w:ascii="Tahoma" w:hAnsi="Tahoma" w:cs="Tahoma"/>
          <w:bCs/>
          <w:i/>
          <w:iCs/>
          <w:szCs w:val="24"/>
        </w:rPr>
        <w:t>:</w:t>
      </w:r>
      <w:r w:rsidRPr="00C56677">
        <w:rPr>
          <w:rFonts w:ascii="Tahoma" w:hAnsi="Tahoma" w:cs="Tahoma"/>
          <w:i/>
          <w:iCs/>
          <w:szCs w:val="24"/>
        </w:rPr>
        <w:t xml:space="preserve"> </w:t>
      </w:r>
      <w:r w:rsidRPr="00C56677">
        <w:rPr>
          <w:rFonts w:ascii="Tahoma" w:hAnsi="Tahoma" w:cs="Tahoma"/>
          <w:b/>
          <w:i/>
          <w:iCs/>
          <w:szCs w:val="24"/>
        </w:rPr>
        <w:tab/>
      </w:r>
      <w:r w:rsidR="008A12B4">
        <w:rPr>
          <w:rFonts w:ascii="Tahoma" w:hAnsi="Tahoma" w:cs="Tahoma"/>
          <w:b/>
          <w:i/>
          <w:iCs/>
          <w:szCs w:val="24"/>
        </w:rPr>
        <w:t xml:space="preserve">           </w:t>
      </w:r>
      <w:r w:rsidRPr="00C56677">
        <w:rPr>
          <w:rFonts w:ascii="Tahoma" w:hAnsi="Tahoma" w:cs="Tahoma"/>
          <w:i/>
          <w:iCs/>
          <w:szCs w:val="24"/>
        </w:rPr>
        <w:t>Ordinario Laboral.</w:t>
      </w:r>
    </w:p>
    <w:p w:rsidR="00C56677" w:rsidRPr="00C56677" w:rsidRDefault="00C56677" w:rsidP="00C56677">
      <w:pPr>
        <w:spacing w:line="360" w:lineRule="auto"/>
        <w:ind w:left="2127" w:hanging="2127"/>
        <w:jc w:val="both"/>
        <w:rPr>
          <w:rFonts w:ascii="Tahoma" w:hAnsi="Tahoma" w:cs="Tahoma"/>
          <w:i/>
          <w:iCs/>
          <w:szCs w:val="24"/>
        </w:rPr>
      </w:pPr>
      <w:r w:rsidRPr="00C56677">
        <w:rPr>
          <w:rFonts w:ascii="Tahoma" w:hAnsi="Tahoma" w:cs="Tahoma"/>
          <w:b/>
          <w:i/>
          <w:iCs/>
          <w:szCs w:val="24"/>
        </w:rPr>
        <w:t>Demandante</w:t>
      </w:r>
      <w:r>
        <w:rPr>
          <w:rFonts w:ascii="Tahoma" w:hAnsi="Tahoma" w:cs="Tahoma"/>
          <w:i/>
          <w:iCs/>
          <w:szCs w:val="24"/>
        </w:rPr>
        <w:t xml:space="preserve">:       </w:t>
      </w:r>
      <w:r w:rsidR="00BE450D">
        <w:rPr>
          <w:rFonts w:ascii="Tahoma" w:hAnsi="Tahoma" w:cs="Tahoma"/>
          <w:i/>
          <w:iCs/>
          <w:szCs w:val="24"/>
        </w:rPr>
        <w:t xml:space="preserve">        </w:t>
      </w:r>
      <w:r w:rsidR="00F06ACF">
        <w:rPr>
          <w:rFonts w:ascii="Tahoma" w:hAnsi="Tahoma" w:cs="Tahoma"/>
          <w:i/>
          <w:iCs/>
          <w:szCs w:val="24"/>
        </w:rPr>
        <w:t xml:space="preserve">  </w:t>
      </w:r>
      <w:r>
        <w:rPr>
          <w:rFonts w:ascii="Tahoma" w:hAnsi="Tahoma" w:cs="Tahoma"/>
          <w:i/>
          <w:iCs/>
          <w:szCs w:val="24"/>
        </w:rPr>
        <w:t>Arturo García</w:t>
      </w:r>
    </w:p>
    <w:p w:rsidR="00C56677" w:rsidRDefault="00C56677" w:rsidP="00C56677">
      <w:pPr>
        <w:tabs>
          <w:tab w:val="left" w:pos="2127"/>
        </w:tabs>
        <w:spacing w:line="360" w:lineRule="auto"/>
        <w:ind w:left="2262" w:hanging="2262"/>
        <w:jc w:val="both"/>
        <w:rPr>
          <w:rFonts w:ascii="Tahoma" w:hAnsi="Tahoma" w:cs="Tahoma"/>
          <w:bCs/>
          <w:i/>
          <w:szCs w:val="24"/>
        </w:rPr>
      </w:pPr>
      <w:r w:rsidRPr="00C56677">
        <w:rPr>
          <w:rFonts w:ascii="Tahoma" w:hAnsi="Tahoma" w:cs="Tahoma"/>
          <w:b/>
          <w:bCs/>
          <w:i/>
          <w:szCs w:val="24"/>
        </w:rPr>
        <w:t>Demandado:</w:t>
      </w:r>
      <w:r>
        <w:rPr>
          <w:rFonts w:ascii="Tahoma" w:hAnsi="Tahoma" w:cs="Tahoma"/>
          <w:bCs/>
          <w:i/>
          <w:szCs w:val="24"/>
        </w:rPr>
        <w:t xml:space="preserve">       </w:t>
      </w:r>
      <w:r w:rsidR="008A12B4">
        <w:rPr>
          <w:rFonts w:ascii="Tahoma" w:hAnsi="Tahoma" w:cs="Tahoma"/>
          <w:bCs/>
          <w:i/>
          <w:szCs w:val="24"/>
        </w:rPr>
        <w:t xml:space="preserve">          </w:t>
      </w:r>
      <w:r>
        <w:rPr>
          <w:rFonts w:ascii="Tahoma" w:hAnsi="Tahoma" w:cs="Tahoma"/>
          <w:bCs/>
          <w:i/>
          <w:szCs w:val="24"/>
        </w:rPr>
        <w:t xml:space="preserve"> Administradora Colombiana de Pensiones </w:t>
      </w:r>
      <w:proofErr w:type="spellStart"/>
      <w:r>
        <w:rPr>
          <w:rFonts w:ascii="Tahoma" w:hAnsi="Tahoma" w:cs="Tahoma"/>
          <w:bCs/>
          <w:i/>
          <w:szCs w:val="24"/>
        </w:rPr>
        <w:t>Colpensiones</w:t>
      </w:r>
      <w:proofErr w:type="spellEnd"/>
      <w:r>
        <w:rPr>
          <w:rFonts w:ascii="Tahoma" w:hAnsi="Tahoma" w:cs="Tahoma"/>
          <w:bCs/>
          <w:i/>
          <w:szCs w:val="24"/>
        </w:rPr>
        <w:t>.</w:t>
      </w:r>
    </w:p>
    <w:p w:rsidR="00C56677" w:rsidRPr="00C56677" w:rsidRDefault="00C56677" w:rsidP="00C56677">
      <w:pPr>
        <w:tabs>
          <w:tab w:val="left" w:pos="2127"/>
        </w:tabs>
        <w:spacing w:line="360" w:lineRule="auto"/>
        <w:ind w:left="2262" w:hanging="2262"/>
        <w:jc w:val="both"/>
        <w:rPr>
          <w:rFonts w:ascii="Tahoma" w:hAnsi="Tahoma" w:cs="Tahoma"/>
          <w:i/>
          <w:szCs w:val="24"/>
        </w:rPr>
      </w:pPr>
      <w:r w:rsidRPr="00C56677">
        <w:rPr>
          <w:rFonts w:ascii="Tahoma" w:hAnsi="Tahoma" w:cs="Tahoma"/>
          <w:b/>
          <w:i/>
          <w:szCs w:val="24"/>
        </w:rPr>
        <w:t>Juzgado de origen</w:t>
      </w:r>
      <w:r w:rsidRPr="00C56677">
        <w:rPr>
          <w:rFonts w:ascii="Tahoma" w:hAnsi="Tahoma" w:cs="Tahoma"/>
          <w:i/>
          <w:szCs w:val="24"/>
        </w:rPr>
        <w:t xml:space="preserve">:      </w:t>
      </w:r>
      <w:r w:rsidRPr="00C56677">
        <w:rPr>
          <w:rFonts w:ascii="Tahoma" w:hAnsi="Tahoma" w:cs="Tahoma"/>
          <w:i/>
          <w:szCs w:val="24"/>
        </w:rPr>
        <w:tab/>
      </w:r>
      <w:r w:rsidR="008A12B4">
        <w:rPr>
          <w:rFonts w:ascii="Tahoma" w:hAnsi="Tahoma" w:cs="Tahoma"/>
          <w:i/>
          <w:szCs w:val="24"/>
        </w:rPr>
        <w:t xml:space="preserve">Tercero </w:t>
      </w:r>
      <w:r w:rsidRPr="00C56677">
        <w:rPr>
          <w:rFonts w:ascii="Tahoma" w:hAnsi="Tahoma" w:cs="Tahoma"/>
          <w:i/>
          <w:szCs w:val="24"/>
        </w:rPr>
        <w:t>Laboral del Circuito de Pereira</w:t>
      </w:r>
    </w:p>
    <w:p w:rsidR="00C56677" w:rsidRPr="00C56677" w:rsidRDefault="00C56677" w:rsidP="00C56677">
      <w:pPr>
        <w:tabs>
          <w:tab w:val="left" w:pos="2127"/>
        </w:tabs>
        <w:spacing w:line="360" w:lineRule="auto"/>
        <w:jc w:val="both"/>
        <w:rPr>
          <w:rFonts w:ascii="Tahoma" w:hAnsi="Tahoma" w:cs="Tahoma"/>
          <w:b/>
          <w:i/>
          <w:iCs/>
          <w:szCs w:val="24"/>
        </w:rPr>
      </w:pPr>
      <w:r w:rsidRPr="00C56677">
        <w:rPr>
          <w:rFonts w:ascii="Tahoma" w:hAnsi="Tahoma" w:cs="Tahoma"/>
          <w:b/>
          <w:i/>
          <w:iCs/>
          <w:szCs w:val="24"/>
        </w:rPr>
        <w:t xml:space="preserve">Magistrado Ponente:   </w:t>
      </w:r>
      <w:r w:rsidRPr="00C56677">
        <w:rPr>
          <w:rFonts w:ascii="Tahoma" w:hAnsi="Tahoma" w:cs="Tahoma"/>
          <w:b/>
          <w:i/>
          <w:iCs/>
          <w:szCs w:val="24"/>
        </w:rPr>
        <w:tab/>
      </w:r>
      <w:r w:rsidRPr="00C56677">
        <w:rPr>
          <w:rFonts w:ascii="Tahoma" w:hAnsi="Tahoma" w:cs="Tahoma"/>
          <w:i/>
          <w:iCs/>
          <w:szCs w:val="24"/>
        </w:rPr>
        <w:t>Francisco Javier Tamayo Tabares.</w:t>
      </w:r>
    </w:p>
    <w:p w:rsidR="00883523" w:rsidRPr="00883523" w:rsidRDefault="00C56677" w:rsidP="00883523">
      <w:pPr>
        <w:shd w:val="clear" w:color="auto" w:fill="FFFFFF"/>
        <w:spacing w:line="276" w:lineRule="auto"/>
        <w:ind w:left="2835" w:right="-516" w:hanging="2835"/>
        <w:jc w:val="both"/>
        <w:rPr>
          <w:rFonts w:ascii="Tahoma" w:hAnsi="Tahoma" w:cs="Tahoma"/>
          <w:i/>
          <w:sz w:val="20"/>
        </w:rPr>
      </w:pPr>
      <w:r w:rsidRPr="0049793B">
        <w:rPr>
          <w:rFonts w:ascii="Tahoma" w:hAnsi="Tahoma" w:cs="Tahoma"/>
          <w:b/>
          <w:bCs/>
          <w:i/>
          <w:szCs w:val="24"/>
        </w:rPr>
        <w:t>Tema a tratar:</w:t>
      </w:r>
      <w:r w:rsidR="00883523">
        <w:rPr>
          <w:rFonts w:ascii="Tahoma" w:hAnsi="Tahoma" w:cs="Tahoma"/>
          <w:b/>
          <w:bCs/>
          <w:i/>
          <w:szCs w:val="24"/>
        </w:rPr>
        <w:t xml:space="preserve"> </w:t>
      </w:r>
      <w:r w:rsidR="00883523">
        <w:rPr>
          <w:rFonts w:ascii="Tahoma" w:hAnsi="Tahoma" w:cs="Tahoma"/>
          <w:b/>
          <w:bCs/>
          <w:i/>
          <w:szCs w:val="24"/>
        </w:rPr>
        <w:tab/>
      </w:r>
      <w:r w:rsidR="00883523" w:rsidRPr="00883523">
        <w:rPr>
          <w:rFonts w:ascii="Tahoma" w:hAnsi="Tahoma" w:cs="Tahoma"/>
          <w:b/>
          <w:bCs/>
          <w:i/>
          <w:iCs/>
          <w:sz w:val="20"/>
        </w:rPr>
        <w:t xml:space="preserve">INCREMENTOS </w:t>
      </w:r>
      <w:r w:rsidR="007F41BC" w:rsidRPr="00883523">
        <w:rPr>
          <w:rFonts w:ascii="Tahoma" w:hAnsi="Tahoma" w:cs="Tahoma"/>
          <w:b/>
          <w:bCs/>
          <w:i/>
          <w:iCs/>
          <w:sz w:val="20"/>
        </w:rPr>
        <w:t>PENSIONALES.</w:t>
      </w:r>
      <w:r w:rsidR="007F41BC" w:rsidRPr="00883523">
        <w:rPr>
          <w:rFonts w:ascii="Tahoma" w:hAnsi="Tahoma" w:cs="Tahoma"/>
          <w:i/>
          <w:sz w:val="20"/>
        </w:rPr>
        <w:t xml:space="preserve"> </w:t>
      </w:r>
      <w:r w:rsidR="00883523" w:rsidRPr="00883523">
        <w:rPr>
          <w:rFonts w:ascii="Tahoma" w:hAnsi="Tahoma" w:cs="Tahoma"/>
          <w:i/>
          <w:sz w:val="20"/>
        </w:rPr>
        <w:t xml:space="preserve">Por adoctrinado se tiene, que para acceder a la súplica de incremento pensional por persona a cargo, a favor del pensionado con base en el Acuerdo 049 o Decreto 758, ambos </w:t>
      </w:r>
      <w:proofErr w:type="gramStart"/>
      <w:r w:rsidR="00883523" w:rsidRPr="00883523">
        <w:rPr>
          <w:rFonts w:ascii="Tahoma" w:hAnsi="Tahoma" w:cs="Tahoma"/>
          <w:i/>
          <w:sz w:val="20"/>
        </w:rPr>
        <w:t>de</w:t>
      </w:r>
      <w:proofErr w:type="gramEnd"/>
      <w:r w:rsidR="00883523" w:rsidRPr="00883523">
        <w:rPr>
          <w:rFonts w:ascii="Tahoma" w:hAnsi="Tahoma" w:cs="Tahoma"/>
          <w:i/>
          <w:sz w:val="20"/>
        </w:rPr>
        <w:t xml:space="preserve"> 1990, es requisito que todas las condiciones previstas en el artículo 21, se cumplan en vigencia de esa normativa, y no para cuando estaba en rigor la Ley 100 de 1993. Frente a tal circunstancia. Ahora, resulta necesario  recordar que “el derecho a los incrementos pensionales subsiste mientras perduren las causas que le dieron origen” (artículo 22 Acuerdo 049 /90).</w:t>
      </w:r>
    </w:p>
    <w:p w:rsidR="00DB7D5C" w:rsidRPr="0049793B" w:rsidRDefault="00DB7D5C" w:rsidP="00F06ACF">
      <w:pPr>
        <w:tabs>
          <w:tab w:val="left" w:pos="2992"/>
        </w:tabs>
        <w:ind w:left="2832" w:hanging="2832"/>
        <w:jc w:val="both"/>
        <w:rPr>
          <w:rFonts w:ascii="Tahoma" w:hAnsi="Tahoma" w:cs="Tahoma"/>
          <w:b/>
          <w:bCs/>
          <w:i/>
          <w:sz w:val="20"/>
        </w:rPr>
      </w:pPr>
    </w:p>
    <w:p w:rsidR="00DB7D5C" w:rsidRPr="007F41BC" w:rsidRDefault="00DB7D5C" w:rsidP="00DB7D5C">
      <w:pPr>
        <w:ind w:left="2127" w:hanging="2127"/>
        <w:jc w:val="both"/>
        <w:rPr>
          <w:rFonts w:ascii="Tahoma" w:hAnsi="Tahoma" w:cs="Tahoma"/>
          <w:b/>
          <w:bCs/>
          <w:i/>
          <w:sz w:val="20"/>
        </w:rPr>
      </w:pPr>
    </w:p>
    <w:p w:rsidR="00DB7D5C" w:rsidRDefault="00DB7D5C" w:rsidP="00DB7D5C">
      <w:pPr>
        <w:ind w:left="2127" w:hanging="2127"/>
        <w:jc w:val="both"/>
        <w:rPr>
          <w:rFonts w:ascii="Tahoma" w:hAnsi="Tahoma" w:cs="Tahoma"/>
          <w:b/>
          <w:bCs/>
          <w:i/>
          <w:szCs w:val="24"/>
        </w:rPr>
      </w:pPr>
    </w:p>
    <w:p w:rsidR="00DB7D5C" w:rsidRPr="00883523" w:rsidRDefault="00DB7D5C" w:rsidP="00DB7D5C">
      <w:pPr>
        <w:ind w:left="2127" w:hanging="2127"/>
        <w:jc w:val="both"/>
        <w:rPr>
          <w:rFonts w:ascii="Tahoma" w:hAnsi="Tahoma" w:cs="Tahoma"/>
          <w:bCs/>
          <w:i/>
          <w:iCs/>
          <w:szCs w:val="24"/>
        </w:rPr>
      </w:pPr>
    </w:p>
    <w:p w:rsidR="00C56677" w:rsidRPr="00883523" w:rsidRDefault="00C56677" w:rsidP="00C56677">
      <w:pPr>
        <w:spacing w:line="360" w:lineRule="auto"/>
        <w:ind w:firstLine="840"/>
        <w:rPr>
          <w:rFonts w:ascii="Tahoma" w:hAnsi="Tahoma" w:cs="Tahoma"/>
          <w:b/>
          <w:i/>
          <w:szCs w:val="24"/>
        </w:rPr>
      </w:pPr>
      <w:r w:rsidRPr="00883523">
        <w:rPr>
          <w:rFonts w:ascii="Tahoma" w:hAnsi="Tahoma" w:cs="Tahoma"/>
          <w:b/>
          <w:i/>
          <w:szCs w:val="24"/>
          <w:u w:val="single"/>
        </w:rPr>
        <w:t>AUDIENCIA PÚBLICA</w:t>
      </w:r>
      <w:r w:rsidRPr="00883523">
        <w:rPr>
          <w:rFonts w:ascii="Tahoma" w:hAnsi="Tahoma" w:cs="Tahoma"/>
          <w:b/>
          <w:i/>
          <w:szCs w:val="24"/>
        </w:rPr>
        <w:t>:</w:t>
      </w:r>
    </w:p>
    <w:p w:rsidR="00C56677" w:rsidRPr="00C56677" w:rsidRDefault="00C56677" w:rsidP="00C56677">
      <w:pPr>
        <w:spacing w:line="360" w:lineRule="auto"/>
        <w:ind w:firstLine="1440"/>
        <w:jc w:val="both"/>
        <w:rPr>
          <w:rFonts w:ascii="Tahoma" w:hAnsi="Tahoma" w:cs="Tahoma"/>
          <w:szCs w:val="24"/>
        </w:rPr>
      </w:pPr>
    </w:p>
    <w:p w:rsidR="00C56677" w:rsidRPr="00C56677" w:rsidRDefault="00C56677" w:rsidP="00C56677">
      <w:pPr>
        <w:spacing w:line="360" w:lineRule="auto"/>
        <w:ind w:firstLine="851"/>
        <w:jc w:val="both"/>
        <w:rPr>
          <w:rFonts w:ascii="Tahoma" w:hAnsi="Tahoma" w:cs="Tahoma"/>
          <w:b/>
          <w:bCs/>
          <w:iCs/>
          <w:szCs w:val="24"/>
        </w:rPr>
      </w:pPr>
      <w:r w:rsidRPr="00C56677">
        <w:rPr>
          <w:rFonts w:ascii="Tahoma" w:eastAsia="Calibri" w:hAnsi="Tahoma" w:cs="Tahoma"/>
          <w:szCs w:val="24"/>
          <w:lang w:val="es-CO" w:eastAsia="en-US"/>
        </w:rPr>
        <w:t>En Pereira,</w:t>
      </w:r>
      <w:r w:rsidR="00DB7D5C">
        <w:rPr>
          <w:rFonts w:ascii="Tahoma" w:eastAsia="Calibri" w:hAnsi="Tahoma" w:cs="Tahoma"/>
          <w:szCs w:val="24"/>
          <w:lang w:val="es-CO" w:eastAsia="en-US"/>
        </w:rPr>
        <w:t xml:space="preserve"> hoy </w:t>
      </w:r>
      <w:r w:rsidR="00F06ACF">
        <w:rPr>
          <w:rFonts w:ascii="Tahoma" w:eastAsia="Calibri" w:hAnsi="Tahoma" w:cs="Tahoma"/>
          <w:szCs w:val="24"/>
          <w:lang w:val="es-CO" w:eastAsia="en-US"/>
        </w:rPr>
        <w:t>jueves 15</w:t>
      </w:r>
      <w:r w:rsidR="0049793B">
        <w:rPr>
          <w:rFonts w:ascii="Tahoma" w:eastAsia="Calibri" w:hAnsi="Tahoma" w:cs="Tahoma"/>
          <w:szCs w:val="24"/>
          <w:lang w:val="es-CO" w:eastAsia="en-US"/>
        </w:rPr>
        <w:t xml:space="preserve"> </w:t>
      </w:r>
      <w:r w:rsidR="00DB7D5C">
        <w:rPr>
          <w:rFonts w:ascii="Tahoma" w:eastAsia="Calibri" w:hAnsi="Tahoma" w:cs="Tahoma"/>
          <w:szCs w:val="24"/>
          <w:lang w:val="es-CO" w:eastAsia="en-US"/>
        </w:rPr>
        <w:t>de mayo d</w:t>
      </w:r>
      <w:r w:rsidRPr="00C56677">
        <w:rPr>
          <w:rFonts w:ascii="Tahoma" w:eastAsia="Calibri" w:hAnsi="Tahoma" w:cs="Tahoma"/>
          <w:szCs w:val="24"/>
          <w:lang w:val="es-CO" w:eastAsia="en-US"/>
        </w:rPr>
        <w:t xml:space="preserve">e dos mil catorce (2014), siendo las </w:t>
      </w:r>
      <w:r w:rsidRPr="00E1367F">
        <w:rPr>
          <w:rFonts w:ascii="Tahoma" w:eastAsia="Calibri" w:hAnsi="Tahoma" w:cs="Tahoma"/>
          <w:color w:val="FF0000"/>
          <w:szCs w:val="24"/>
          <w:lang w:val="es-CO" w:eastAsia="en-US"/>
        </w:rPr>
        <w:t>nueve de la mañana (9:</w:t>
      </w:r>
      <w:r w:rsidR="00F06ACF">
        <w:rPr>
          <w:rFonts w:ascii="Tahoma" w:eastAsia="Calibri" w:hAnsi="Tahoma" w:cs="Tahoma"/>
          <w:color w:val="FF0000"/>
          <w:szCs w:val="24"/>
          <w:lang w:val="es-CO" w:eastAsia="en-US"/>
        </w:rPr>
        <w:t>0</w:t>
      </w:r>
      <w:r w:rsidRPr="00E1367F">
        <w:rPr>
          <w:rFonts w:ascii="Tahoma" w:eastAsia="Calibri" w:hAnsi="Tahoma" w:cs="Tahoma"/>
          <w:color w:val="FF0000"/>
          <w:szCs w:val="24"/>
          <w:lang w:val="es-CO" w:eastAsia="en-US"/>
        </w:rPr>
        <w:t>0 a.m.),</w:t>
      </w:r>
      <w:r w:rsidRPr="00C56677">
        <w:rPr>
          <w:rFonts w:ascii="Tahoma" w:eastAsia="Calibri" w:hAnsi="Tahoma" w:cs="Tahoma"/>
          <w:szCs w:val="24"/>
          <w:lang w:val="es-CO" w:eastAsia="en-US"/>
        </w:rPr>
        <w:t xml:space="preserve"> </w:t>
      </w:r>
      <w:r w:rsidR="00BB2D04">
        <w:rPr>
          <w:rFonts w:ascii="Tahoma" w:eastAsia="Calibri" w:hAnsi="Tahoma" w:cs="Tahoma"/>
          <w:szCs w:val="24"/>
          <w:lang w:val="es-CO" w:eastAsia="en-US"/>
        </w:rPr>
        <w:t xml:space="preserve">reunidos </w:t>
      </w:r>
      <w:r w:rsidRPr="00C56677">
        <w:rPr>
          <w:rFonts w:ascii="Tahoma" w:hAnsi="Tahoma" w:cs="Tahoma"/>
          <w:bCs/>
          <w:color w:val="000000"/>
          <w:szCs w:val="24"/>
          <w:lang w:eastAsia="es-CO"/>
        </w:rPr>
        <w:t>los magistrados</w:t>
      </w:r>
      <w:r w:rsidR="00BB2D04">
        <w:rPr>
          <w:rFonts w:ascii="Tahoma" w:hAnsi="Tahoma" w:cs="Tahoma"/>
          <w:bCs/>
          <w:color w:val="000000"/>
          <w:szCs w:val="24"/>
          <w:lang w:eastAsia="es-CO"/>
        </w:rPr>
        <w:t xml:space="preserve"> que integran l</w:t>
      </w:r>
      <w:r w:rsidRPr="00C56677">
        <w:rPr>
          <w:rFonts w:ascii="Tahoma" w:hAnsi="Tahoma" w:cs="Tahoma"/>
          <w:bCs/>
          <w:color w:val="000000"/>
          <w:szCs w:val="24"/>
          <w:lang w:eastAsia="es-CO"/>
        </w:rPr>
        <w:t>a Sala Laboral del Tribunal Superior de Pereira</w:t>
      </w:r>
      <w:r w:rsidR="00BB2D04">
        <w:rPr>
          <w:rFonts w:ascii="Tahoma" w:hAnsi="Tahoma" w:cs="Tahoma"/>
          <w:bCs/>
          <w:color w:val="000000"/>
          <w:szCs w:val="24"/>
          <w:lang w:eastAsia="es-CO"/>
        </w:rPr>
        <w:t>,</w:t>
      </w:r>
      <w:r w:rsidR="00E1367F">
        <w:rPr>
          <w:rFonts w:ascii="Tahoma" w:hAnsi="Tahoma" w:cs="Tahoma"/>
          <w:bCs/>
          <w:color w:val="000000"/>
          <w:szCs w:val="24"/>
          <w:lang w:eastAsia="es-CO"/>
        </w:rPr>
        <w:t xml:space="preserve"> en asocio de la Secretaria Ad-hoc</w:t>
      </w:r>
      <w:r w:rsidRPr="00C56677">
        <w:rPr>
          <w:rFonts w:ascii="Tahoma" w:hAnsi="Tahoma" w:cs="Tahoma"/>
          <w:bCs/>
          <w:color w:val="000000"/>
          <w:szCs w:val="24"/>
          <w:lang w:eastAsia="es-CO"/>
        </w:rPr>
        <w:t>, declara</w:t>
      </w:r>
      <w:r w:rsidR="00BB2D04">
        <w:rPr>
          <w:rFonts w:ascii="Tahoma" w:hAnsi="Tahoma" w:cs="Tahoma"/>
          <w:bCs/>
          <w:color w:val="000000"/>
          <w:szCs w:val="24"/>
          <w:lang w:eastAsia="es-CO"/>
        </w:rPr>
        <w:t>n formalmente</w:t>
      </w:r>
      <w:r w:rsidRPr="00C56677">
        <w:rPr>
          <w:rFonts w:ascii="Tahoma" w:hAnsi="Tahoma" w:cs="Tahoma"/>
          <w:bCs/>
          <w:color w:val="000000"/>
          <w:szCs w:val="24"/>
          <w:lang w:eastAsia="es-CO"/>
        </w:rPr>
        <w:t xml:space="preserve"> abierto el acto, que tiene por objeto resolver el </w:t>
      </w:r>
      <w:r w:rsidR="00E1367F">
        <w:rPr>
          <w:rFonts w:ascii="Tahoma" w:hAnsi="Tahoma" w:cs="Tahoma"/>
          <w:bCs/>
          <w:color w:val="000000"/>
          <w:szCs w:val="24"/>
          <w:lang w:eastAsia="es-CO"/>
        </w:rPr>
        <w:t>grado jurisdiccional de consulta</w:t>
      </w:r>
      <w:r w:rsidRPr="00C56677">
        <w:rPr>
          <w:rFonts w:ascii="Tahoma" w:eastAsia="Calibri" w:hAnsi="Tahoma" w:cs="Tahoma"/>
          <w:szCs w:val="24"/>
          <w:lang w:val="es-CO" w:eastAsia="en-US"/>
        </w:rPr>
        <w:t xml:space="preserve"> </w:t>
      </w:r>
      <w:r w:rsidR="00BB2D04">
        <w:rPr>
          <w:rFonts w:ascii="Tahoma" w:eastAsia="Calibri" w:hAnsi="Tahoma" w:cs="Tahoma"/>
          <w:szCs w:val="24"/>
          <w:lang w:val="es-CO" w:eastAsia="en-US"/>
        </w:rPr>
        <w:t>dispuesto en</w:t>
      </w:r>
      <w:r w:rsidR="00E1367F">
        <w:rPr>
          <w:rFonts w:ascii="Tahoma" w:eastAsia="Calibri" w:hAnsi="Tahoma" w:cs="Tahoma"/>
          <w:szCs w:val="24"/>
          <w:lang w:val="es-CO" w:eastAsia="en-US"/>
        </w:rPr>
        <w:t xml:space="preserve"> </w:t>
      </w:r>
      <w:r w:rsidRPr="00C56677">
        <w:rPr>
          <w:rFonts w:ascii="Tahoma" w:hAnsi="Tahoma" w:cs="Tahoma"/>
          <w:szCs w:val="24"/>
        </w:rPr>
        <w:t>la sentencia proferida el</w:t>
      </w:r>
      <w:r w:rsidR="00E1367F">
        <w:rPr>
          <w:rFonts w:ascii="Tahoma" w:hAnsi="Tahoma" w:cs="Tahoma"/>
          <w:szCs w:val="24"/>
        </w:rPr>
        <w:t xml:space="preserve"> día </w:t>
      </w:r>
      <w:r w:rsidR="00CD71F8">
        <w:rPr>
          <w:rFonts w:ascii="Tahoma" w:hAnsi="Tahoma" w:cs="Tahoma"/>
          <w:szCs w:val="24"/>
        </w:rPr>
        <w:t xml:space="preserve">5 de diciembre de 2012 </w:t>
      </w:r>
      <w:r w:rsidRPr="00C56677">
        <w:rPr>
          <w:rFonts w:ascii="Tahoma" w:hAnsi="Tahoma" w:cs="Tahoma"/>
          <w:szCs w:val="24"/>
        </w:rPr>
        <w:t xml:space="preserve">por el Juzgado </w:t>
      </w:r>
      <w:r w:rsidR="00CD71F8">
        <w:rPr>
          <w:rFonts w:ascii="Tahoma" w:hAnsi="Tahoma" w:cs="Tahoma"/>
          <w:szCs w:val="24"/>
        </w:rPr>
        <w:t>Tercero</w:t>
      </w:r>
      <w:r w:rsidRPr="00C56677">
        <w:rPr>
          <w:rFonts w:ascii="Tahoma" w:hAnsi="Tahoma" w:cs="Tahoma"/>
          <w:szCs w:val="24"/>
        </w:rPr>
        <w:t xml:space="preserve"> Laboral del Circuito de Pereira, dentro del proceso ordinario laboral promovido por </w:t>
      </w:r>
      <w:r w:rsidR="00CD71F8" w:rsidRPr="00CD71F8">
        <w:rPr>
          <w:rFonts w:ascii="Tahoma" w:hAnsi="Tahoma" w:cs="Tahoma"/>
          <w:b/>
          <w:szCs w:val="24"/>
        </w:rPr>
        <w:t>Arturo García</w:t>
      </w:r>
      <w:r w:rsidRPr="00C56677">
        <w:rPr>
          <w:rFonts w:ascii="Tahoma" w:hAnsi="Tahoma" w:cs="Tahoma"/>
          <w:b/>
          <w:iCs/>
          <w:szCs w:val="24"/>
        </w:rPr>
        <w:t xml:space="preserve">, </w:t>
      </w:r>
      <w:r w:rsidRPr="00C56677">
        <w:rPr>
          <w:rFonts w:ascii="Tahoma" w:hAnsi="Tahoma" w:cs="Tahoma"/>
          <w:iCs/>
          <w:szCs w:val="24"/>
        </w:rPr>
        <w:t>en</w:t>
      </w:r>
      <w:r w:rsidRPr="00C56677">
        <w:rPr>
          <w:rFonts w:ascii="Tahoma" w:hAnsi="Tahoma" w:cs="Tahoma"/>
          <w:b/>
          <w:iCs/>
          <w:szCs w:val="24"/>
        </w:rPr>
        <w:t xml:space="preserve"> </w:t>
      </w:r>
      <w:r w:rsidRPr="00C56677">
        <w:rPr>
          <w:rFonts w:ascii="Tahoma" w:hAnsi="Tahoma" w:cs="Tahoma"/>
          <w:szCs w:val="24"/>
        </w:rPr>
        <w:t>contra de</w:t>
      </w:r>
      <w:r w:rsidR="00CD71F8">
        <w:rPr>
          <w:rFonts w:ascii="Tahoma" w:hAnsi="Tahoma" w:cs="Tahoma"/>
          <w:szCs w:val="24"/>
        </w:rPr>
        <w:t xml:space="preserve">l Instituto de Seguros Sociales, sucedido procesalmente por la </w:t>
      </w:r>
      <w:r w:rsidR="00CD71F8" w:rsidRPr="00CD71F8">
        <w:rPr>
          <w:rFonts w:ascii="Tahoma" w:hAnsi="Tahoma" w:cs="Tahoma"/>
          <w:b/>
          <w:szCs w:val="24"/>
        </w:rPr>
        <w:t xml:space="preserve">Administradora Colombiana de Pensiones </w:t>
      </w:r>
      <w:proofErr w:type="spellStart"/>
      <w:r w:rsidR="00CD71F8" w:rsidRPr="00CD71F8">
        <w:rPr>
          <w:rFonts w:ascii="Tahoma" w:hAnsi="Tahoma" w:cs="Tahoma"/>
          <w:b/>
          <w:szCs w:val="24"/>
        </w:rPr>
        <w:t>Colpensiones</w:t>
      </w:r>
      <w:proofErr w:type="spellEnd"/>
      <w:r w:rsidRPr="00C56677">
        <w:rPr>
          <w:rFonts w:ascii="Tahoma" w:hAnsi="Tahoma" w:cs="Tahoma"/>
          <w:b/>
          <w:szCs w:val="24"/>
        </w:rPr>
        <w:t>.</w:t>
      </w:r>
    </w:p>
    <w:p w:rsidR="00C56677" w:rsidRPr="00C56677" w:rsidRDefault="00C56677" w:rsidP="00C56677">
      <w:pPr>
        <w:spacing w:line="360" w:lineRule="auto"/>
        <w:ind w:firstLine="851"/>
        <w:jc w:val="both"/>
        <w:rPr>
          <w:rFonts w:ascii="Tahoma" w:hAnsi="Tahoma" w:cs="Tahoma"/>
          <w:bCs/>
          <w:iCs/>
          <w:szCs w:val="24"/>
        </w:rPr>
      </w:pPr>
    </w:p>
    <w:p w:rsidR="00421F22" w:rsidRDefault="00421F22" w:rsidP="00C56677">
      <w:pPr>
        <w:shd w:val="clear" w:color="auto" w:fill="FFFFFF"/>
        <w:spacing w:line="360" w:lineRule="atLeast"/>
        <w:jc w:val="both"/>
        <w:rPr>
          <w:rFonts w:ascii="Tahoma" w:hAnsi="Tahoma" w:cs="Tahoma"/>
          <w:b/>
          <w:bCs/>
          <w:color w:val="000000"/>
          <w:szCs w:val="24"/>
          <w:lang w:eastAsia="es-CO"/>
        </w:rPr>
      </w:pPr>
    </w:p>
    <w:p w:rsidR="00C56677" w:rsidRPr="00883523" w:rsidRDefault="00C56677" w:rsidP="00C56677">
      <w:pPr>
        <w:shd w:val="clear" w:color="auto" w:fill="FFFFFF"/>
        <w:spacing w:line="360" w:lineRule="atLeast"/>
        <w:jc w:val="both"/>
        <w:rPr>
          <w:rFonts w:ascii="Tahoma" w:hAnsi="Tahoma" w:cs="Tahoma"/>
          <w:b/>
          <w:bCs/>
          <w:i/>
          <w:color w:val="000000"/>
          <w:szCs w:val="24"/>
          <w:lang w:eastAsia="es-CO"/>
        </w:rPr>
      </w:pPr>
      <w:r w:rsidRPr="00883523">
        <w:rPr>
          <w:rFonts w:ascii="Tahoma" w:hAnsi="Tahoma" w:cs="Tahoma"/>
          <w:b/>
          <w:bCs/>
          <w:i/>
          <w:color w:val="000000"/>
          <w:szCs w:val="24"/>
          <w:lang w:eastAsia="es-CO"/>
        </w:rPr>
        <w:t>IDENTIFICACIÓN DE LOS PRESENTES:</w:t>
      </w:r>
    </w:p>
    <w:p w:rsidR="00C56677" w:rsidRPr="00883523" w:rsidRDefault="00C56677" w:rsidP="00C56677">
      <w:pPr>
        <w:shd w:val="clear" w:color="auto" w:fill="FFFFFF"/>
        <w:spacing w:line="360" w:lineRule="atLeast"/>
        <w:jc w:val="both"/>
        <w:rPr>
          <w:rFonts w:ascii="Tahoma" w:hAnsi="Tahoma" w:cs="Tahoma"/>
          <w:b/>
          <w:bCs/>
          <w:i/>
          <w:color w:val="000000"/>
          <w:szCs w:val="24"/>
          <w:lang w:eastAsia="es-CO"/>
        </w:rPr>
      </w:pPr>
    </w:p>
    <w:p w:rsidR="00C56677" w:rsidRPr="00883523" w:rsidRDefault="00C56677" w:rsidP="00C56677">
      <w:pPr>
        <w:spacing w:line="360" w:lineRule="auto"/>
        <w:ind w:firstLine="851"/>
        <w:jc w:val="both"/>
        <w:rPr>
          <w:rFonts w:ascii="Tahoma" w:hAnsi="Tahoma" w:cs="Tahoma"/>
          <w:i/>
          <w:szCs w:val="24"/>
        </w:rPr>
      </w:pPr>
      <w:r w:rsidRPr="00883523">
        <w:rPr>
          <w:rFonts w:ascii="Tahoma" w:hAnsi="Tahoma" w:cs="Tahoma"/>
          <w:b/>
          <w:i/>
          <w:szCs w:val="24"/>
        </w:rPr>
        <w:t>INTRODUCCIÓN</w:t>
      </w:r>
    </w:p>
    <w:p w:rsidR="00C56677" w:rsidRPr="00C56677" w:rsidRDefault="00C56677" w:rsidP="00C56677">
      <w:pPr>
        <w:spacing w:line="360" w:lineRule="auto"/>
        <w:ind w:firstLine="840"/>
        <w:jc w:val="both"/>
        <w:rPr>
          <w:rFonts w:ascii="Tahoma" w:hAnsi="Tahoma" w:cs="Tahoma"/>
          <w:i/>
          <w:szCs w:val="24"/>
          <w:highlight w:val="green"/>
        </w:rPr>
      </w:pPr>
    </w:p>
    <w:p w:rsidR="00B04FC9" w:rsidRDefault="00C56677" w:rsidP="00C56677">
      <w:pPr>
        <w:spacing w:line="360" w:lineRule="auto"/>
        <w:ind w:firstLine="900"/>
        <w:jc w:val="both"/>
        <w:rPr>
          <w:rFonts w:ascii="Tahoma" w:hAnsi="Tahoma" w:cs="Tahoma"/>
          <w:szCs w:val="24"/>
        </w:rPr>
      </w:pPr>
      <w:r w:rsidRPr="00C56677">
        <w:rPr>
          <w:rFonts w:ascii="Tahoma" w:hAnsi="Tahoma" w:cs="Tahoma"/>
          <w:szCs w:val="24"/>
        </w:rPr>
        <w:t xml:space="preserve">Antes de que procedan los asistentes a descorrer el traslado en esta instancia, conforme a las voces del artículo 13 de la Ley 1149 de 2007, digamos </w:t>
      </w:r>
      <w:r w:rsidR="009856ED">
        <w:rPr>
          <w:rFonts w:ascii="Tahoma" w:hAnsi="Tahoma" w:cs="Tahoma"/>
          <w:szCs w:val="24"/>
        </w:rPr>
        <w:t xml:space="preserve">a modo de introducción </w:t>
      </w:r>
      <w:r w:rsidRPr="00C56677">
        <w:rPr>
          <w:rFonts w:ascii="Tahoma" w:hAnsi="Tahoma" w:cs="Tahoma"/>
          <w:szCs w:val="24"/>
        </w:rPr>
        <w:t>que</w:t>
      </w:r>
      <w:r w:rsidR="0044011C">
        <w:rPr>
          <w:rFonts w:ascii="Tahoma" w:hAnsi="Tahoma" w:cs="Tahoma"/>
          <w:szCs w:val="24"/>
        </w:rPr>
        <w:t xml:space="preserve"> las pretensiones del demandante están </w:t>
      </w:r>
      <w:r w:rsidR="00E01979">
        <w:rPr>
          <w:rFonts w:ascii="Tahoma" w:hAnsi="Tahoma" w:cs="Tahoma"/>
          <w:szCs w:val="24"/>
        </w:rPr>
        <w:t xml:space="preserve">dirigidas a </w:t>
      </w:r>
      <w:r w:rsidR="00E01979">
        <w:rPr>
          <w:rFonts w:ascii="Tahoma" w:hAnsi="Tahoma" w:cs="Tahoma"/>
          <w:szCs w:val="24"/>
        </w:rPr>
        <w:lastRenderedPageBreak/>
        <w:t>obtener el reconocimiento y pago del incremento pensional del 14% de que trata el artículo 21 del Acuerdo 049 de 1990, aprobado por el</w:t>
      </w:r>
      <w:r w:rsidR="00B04FC9">
        <w:rPr>
          <w:rFonts w:ascii="Tahoma" w:hAnsi="Tahoma" w:cs="Tahoma"/>
          <w:szCs w:val="24"/>
        </w:rPr>
        <w:t xml:space="preserve"> Decreto 758</w:t>
      </w:r>
      <w:r w:rsidR="00E01979">
        <w:rPr>
          <w:rFonts w:ascii="Tahoma" w:hAnsi="Tahoma" w:cs="Tahoma"/>
          <w:szCs w:val="24"/>
        </w:rPr>
        <w:t xml:space="preserve"> del mismo año, por tener a cargo a su compañera permanente, la señora María Isaura Londoño de Rodríguez</w:t>
      </w:r>
      <w:r w:rsidR="00CA1873">
        <w:rPr>
          <w:rFonts w:ascii="Tahoma" w:hAnsi="Tahoma" w:cs="Tahoma"/>
          <w:szCs w:val="24"/>
        </w:rPr>
        <w:t xml:space="preserve">, </w:t>
      </w:r>
      <w:r w:rsidR="00EE3C9E">
        <w:rPr>
          <w:rFonts w:ascii="Tahoma" w:hAnsi="Tahoma" w:cs="Tahoma"/>
          <w:szCs w:val="24"/>
        </w:rPr>
        <w:t xml:space="preserve">como quiera que </w:t>
      </w:r>
      <w:r w:rsidR="00CA1873">
        <w:rPr>
          <w:rFonts w:ascii="Tahoma" w:hAnsi="Tahoma" w:cs="Tahoma"/>
          <w:szCs w:val="24"/>
        </w:rPr>
        <w:t xml:space="preserve">a partir del 1 de Noviembre de 2005 se le </w:t>
      </w:r>
      <w:r w:rsidR="00B04FC9">
        <w:rPr>
          <w:rFonts w:ascii="Tahoma" w:hAnsi="Tahoma" w:cs="Tahoma"/>
          <w:szCs w:val="24"/>
        </w:rPr>
        <w:t xml:space="preserve">dejaron de cancelar dichos emolumentos, </w:t>
      </w:r>
      <w:r w:rsidR="00EE3C9E">
        <w:rPr>
          <w:rFonts w:ascii="Tahoma" w:hAnsi="Tahoma" w:cs="Tahoma"/>
          <w:szCs w:val="24"/>
        </w:rPr>
        <w:t xml:space="preserve">en razón al </w:t>
      </w:r>
      <w:r w:rsidR="00B04FC9">
        <w:rPr>
          <w:rFonts w:ascii="Tahoma" w:hAnsi="Tahoma" w:cs="Tahoma"/>
          <w:szCs w:val="24"/>
        </w:rPr>
        <w:t>fallecimiento de su cónyuge, la señora María Noelia Gutiérrez de García,</w:t>
      </w:r>
      <w:r w:rsidR="00EE3C9E">
        <w:rPr>
          <w:rFonts w:ascii="Tahoma" w:hAnsi="Tahoma" w:cs="Tahoma"/>
          <w:szCs w:val="24"/>
        </w:rPr>
        <w:t xml:space="preserve"> que</w:t>
      </w:r>
      <w:r w:rsidR="00D43661">
        <w:rPr>
          <w:rFonts w:ascii="Tahoma" w:hAnsi="Tahoma" w:cs="Tahoma"/>
          <w:szCs w:val="24"/>
        </w:rPr>
        <w:t xml:space="preserve"> sobrevino</w:t>
      </w:r>
      <w:r w:rsidR="00EE3C9E">
        <w:rPr>
          <w:rFonts w:ascii="Tahoma" w:hAnsi="Tahoma" w:cs="Tahoma"/>
          <w:szCs w:val="24"/>
        </w:rPr>
        <w:t xml:space="preserve"> </w:t>
      </w:r>
      <w:r w:rsidR="006B6537">
        <w:rPr>
          <w:rFonts w:ascii="Tahoma" w:hAnsi="Tahoma" w:cs="Tahoma"/>
          <w:szCs w:val="24"/>
        </w:rPr>
        <w:t>el día 9 de octubre de 2005, con la cual hace aproximadamente 25 años se</w:t>
      </w:r>
      <w:r w:rsidR="00D43661">
        <w:rPr>
          <w:rFonts w:ascii="Tahoma" w:hAnsi="Tahoma" w:cs="Tahoma"/>
          <w:szCs w:val="24"/>
        </w:rPr>
        <w:t xml:space="preserve"> encontraba separada de cuerpos.</w:t>
      </w:r>
    </w:p>
    <w:p w:rsidR="009856ED" w:rsidRPr="00C56677" w:rsidRDefault="009856ED" w:rsidP="00C56677">
      <w:pPr>
        <w:spacing w:line="360" w:lineRule="auto"/>
        <w:ind w:firstLine="900"/>
        <w:jc w:val="both"/>
        <w:rPr>
          <w:rFonts w:ascii="Tahoma" w:hAnsi="Tahoma" w:cs="Tahoma"/>
          <w:szCs w:val="24"/>
        </w:rPr>
      </w:pPr>
    </w:p>
    <w:p w:rsidR="00C56677" w:rsidRPr="00C56677" w:rsidRDefault="00C56677" w:rsidP="00836B19">
      <w:pPr>
        <w:spacing w:line="360" w:lineRule="auto"/>
        <w:ind w:firstLine="900"/>
        <w:jc w:val="both"/>
        <w:rPr>
          <w:rFonts w:ascii="Tahoma" w:hAnsi="Tahoma" w:cs="Tahoma"/>
          <w:szCs w:val="24"/>
        </w:rPr>
      </w:pPr>
      <w:r w:rsidRPr="00C56677">
        <w:rPr>
          <w:rFonts w:ascii="Tahoma" w:hAnsi="Tahoma" w:cs="Tahoma"/>
          <w:szCs w:val="24"/>
        </w:rPr>
        <w:t xml:space="preserve">El Instituto de Seguros Sociales aceptó como ciertos los hechos </w:t>
      </w:r>
      <w:r w:rsidR="00C27BF1">
        <w:rPr>
          <w:rFonts w:ascii="Tahoma" w:hAnsi="Tahoma" w:cs="Tahoma"/>
          <w:szCs w:val="24"/>
        </w:rPr>
        <w:t>relacionados con</w:t>
      </w:r>
      <w:r w:rsidR="002B1957">
        <w:rPr>
          <w:rFonts w:ascii="Tahoma" w:hAnsi="Tahoma" w:cs="Tahoma"/>
          <w:szCs w:val="24"/>
        </w:rPr>
        <w:t xml:space="preserve">: </w:t>
      </w:r>
      <w:r w:rsidR="00C27BF1">
        <w:rPr>
          <w:rFonts w:ascii="Tahoma" w:hAnsi="Tahoma" w:cs="Tahoma"/>
          <w:szCs w:val="24"/>
        </w:rPr>
        <w:t xml:space="preserve"> </w:t>
      </w:r>
      <w:r w:rsidR="000B3BA2">
        <w:rPr>
          <w:rFonts w:ascii="Tahoma" w:hAnsi="Tahoma" w:cs="Tahoma"/>
          <w:szCs w:val="24"/>
        </w:rPr>
        <w:t xml:space="preserve">la calidad de pensionado que ostenta el demandante, </w:t>
      </w:r>
      <w:r w:rsidR="00C27BF1">
        <w:rPr>
          <w:rFonts w:ascii="Tahoma" w:hAnsi="Tahoma" w:cs="Tahoma"/>
          <w:szCs w:val="24"/>
        </w:rPr>
        <w:t xml:space="preserve">el </w:t>
      </w:r>
      <w:r w:rsidR="000B3BA2">
        <w:rPr>
          <w:rFonts w:ascii="Tahoma" w:hAnsi="Tahoma" w:cs="Tahoma"/>
          <w:szCs w:val="24"/>
        </w:rPr>
        <w:t>v</w:t>
      </w:r>
      <w:r w:rsidR="002B1957">
        <w:rPr>
          <w:rFonts w:ascii="Tahoma" w:hAnsi="Tahoma" w:cs="Tahoma"/>
          <w:szCs w:val="24"/>
        </w:rPr>
        <w:t>í</w:t>
      </w:r>
      <w:r w:rsidR="000B3BA2">
        <w:rPr>
          <w:rFonts w:ascii="Tahoma" w:hAnsi="Tahoma" w:cs="Tahoma"/>
          <w:szCs w:val="24"/>
        </w:rPr>
        <w:t xml:space="preserve">nculo matrimonial </w:t>
      </w:r>
      <w:r w:rsidR="005B687D">
        <w:rPr>
          <w:rFonts w:ascii="Tahoma" w:hAnsi="Tahoma" w:cs="Tahoma"/>
          <w:szCs w:val="24"/>
        </w:rPr>
        <w:t>entre é</w:t>
      </w:r>
      <w:r w:rsidR="00C27BF1">
        <w:rPr>
          <w:rFonts w:ascii="Tahoma" w:hAnsi="Tahoma" w:cs="Tahoma"/>
          <w:szCs w:val="24"/>
        </w:rPr>
        <w:t>ste</w:t>
      </w:r>
      <w:r w:rsidR="005B687D">
        <w:rPr>
          <w:rFonts w:ascii="Tahoma" w:hAnsi="Tahoma" w:cs="Tahoma"/>
          <w:szCs w:val="24"/>
        </w:rPr>
        <w:t xml:space="preserve"> y</w:t>
      </w:r>
      <w:r w:rsidR="000B3BA2">
        <w:rPr>
          <w:rFonts w:ascii="Tahoma" w:hAnsi="Tahoma" w:cs="Tahoma"/>
          <w:szCs w:val="24"/>
        </w:rPr>
        <w:t xml:space="preserve"> la señora María Noelia Gutiérrez de García</w:t>
      </w:r>
      <w:r w:rsidR="006E107F">
        <w:rPr>
          <w:rFonts w:ascii="Tahoma" w:hAnsi="Tahoma" w:cs="Tahoma"/>
          <w:szCs w:val="24"/>
        </w:rPr>
        <w:t xml:space="preserve"> al momento del reconocimiento de la</w:t>
      </w:r>
      <w:r w:rsidR="005B687D">
        <w:rPr>
          <w:rFonts w:ascii="Tahoma" w:hAnsi="Tahoma" w:cs="Tahoma"/>
          <w:szCs w:val="24"/>
        </w:rPr>
        <w:t xml:space="preserve"> pensión</w:t>
      </w:r>
      <w:r w:rsidR="006E107F">
        <w:rPr>
          <w:rFonts w:ascii="Tahoma" w:hAnsi="Tahoma" w:cs="Tahoma"/>
          <w:szCs w:val="24"/>
        </w:rPr>
        <w:t xml:space="preserve">, </w:t>
      </w:r>
      <w:r w:rsidR="005B687D">
        <w:rPr>
          <w:rFonts w:ascii="Tahoma" w:hAnsi="Tahoma" w:cs="Tahoma"/>
          <w:szCs w:val="24"/>
        </w:rPr>
        <w:t xml:space="preserve">la </w:t>
      </w:r>
      <w:r w:rsidR="006E107F">
        <w:rPr>
          <w:rFonts w:ascii="Tahoma" w:hAnsi="Tahoma" w:cs="Tahoma"/>
          <w:szCs w:val="24"/>
        </w:rPr>
        <w:t xml:space="preserve">fecha del deceso de </w:t>
      </w:r>
      <w:r w:rsidR="005B687D">
        <w:rPr>
          <w:rFonts w:ascii="Tahoma" w:hAnsi="Tahoma" w:cs="Tahoma"/>
          <w:szCs w:val="24"/>
        </w:rPr>
        <w:t xml:space="preserve">su </w:t>
      </w:r>
      <w:r w:rsidR="006E107F">
        <w:rPr>
          <w:rFonts w:ascii="Tahoma" w:hAnsi="Tahoma" w:cs="Tahoma"/>
          <w:szCs w:val="24"/>
        </w:rPr>
        <w:t>c</w:t>
      </w:r>
      <w:r w:rsidR="005B687D">
        <w:rPr>
          <w:rFonts w:ascii="Tahoma" w:hAnsi="Tahoma" w:cs="Tahoma"/>
          <w:szCs w:val="24"/>
        </w:rPr>
        <w:t>ó</w:t>
      </w:r>
      <w:r w:rsidR="006E107F">
        <w:rPr>
          <w:rFonts w:ascii="Tahoma" w:hAnsi="Tahoma" w:cs="Tahoma"/>
          <w:szCs w:val="24"/>
        </w:rPr>
        <w:t>nyuge</w:t>
      </w:r>
      <w:r w:rsidR="005B687D">
        <w:rPr>
          <w:rFonts w:ascii="Tahoma" w:hAnsi="Tahoma" w:cs="Tahoma"/>
          <w:szCs w:val="24"/>
        </w:rPr>
        <w:t xml:space="preserve">, </w:t>
      </w:r>
      <w:r w:rsidR="006E107F">
        <w:rPr>
          <w:rFonts w:ascii="Tahoma" w:hAnsi="Tahoma" w:cs="Tahoma"/>
          <w:szCs w:val="24"/>
        </w:rPr>
        <w:t>la suspensión de</w:t>
      </w:r>
      <w:r w:rsidR="005B687D">
        <w:rPr>
          <w:rFonts w:ascii="Tahoma" w:hAnsi="Tahoma" w:cs="Tahoma"/>
          <w:szCs w:val="24"/>
        </w:rPr>
        <w:t>l incremento pensional reconocido</w:t>
      </w:r>
      <w:r w:rsidR="002B1957">
        <w:rPr>
          <w:rFonts w:ascii="Tahoma" w:hAnsi="Tahoma" w:cs="Tahoma"/>
          <w:szCs w:val="24"/>
        </w:rPr>
        <w:t xml:space="preserve"> a causa del fallecimiento de la misma</w:t>
      </w:r>
      <w:r w:rsidR="005B687D">
        <w:rPr>
          <w:rFonts w:ascii="Tahoma" w:hAnsi="Tahoma" w:cs="Tahoma"/>
          <w:szCs w:val="24"/>
        </w:rPr>
        <w:t>,</w:t>
      </w:r>
      <w:r w:rsidR="00836B19">
        <w:rPr>
          <w:rFonts w:ascii="Tahoma" w:hAnsi="Tahoma" w:cs="Tahoma"/>
          <w:szCs w:val="24"/>
        </w:rPr>
        <w:t xml:space="preserve"> la falta de reconocimiento de dicho incremento por parte de la entidad demandada por tener a cargo a su compañera permanente, la reclamación administrativa con ocasión de </w:t>
      </w:r>
      <w:r w:rsidR="002B1957">
        <w:rPr>
          <w:rFonts w:ascii="Tahoma" w:hAnsi="Tahoma" w:cs="Tahoma"/>
          <w:szCs w:val="24"/>
        </w:rPr>
        <w:t xml:space="preserve">la misma </w:t>
      </w:r>
      <w:r w:rsidR="00836B19">
        <w:rPr>
          <w:rFonts w:ascii="Tahoma" w:hAnsi="Tahoma" w:cs="Tahoma"/>
          <w:szCs w:val="24"/>
        </w:rPr>
        <w:t xml:space="preserve">y la respuesta negativa </w:t>
      </w:r>
      <w:r w:rsidR="002B1957">
        <w:rPr>
          <w:rFonts w:ascii="Tahoma" w:hAnsi="Tahoma" w:cs="Tahoma"/>
          <w:szCs w:val="24"/>
        </w:rPr>
        <w:t>que dio la entidad</w:t>
      </w:r>
      <w:r w:rsidR="00F843FC">
        <w:rPr>
          <w:rFonts w:ascii="Tahoma" w:hAnsi="Tahoma" w:cs="Tahoma"/>
          <w:szCs w:val="24"/>
        </w:rPr>
        <w:t xml:space="preserve"> a dicha solicitud</w:t>
      </w:r>
      <w:r w:rsidR="002B1957">
        <w:rPr>
          <w:rFonts w:ascii="Tahoma" w:hAnsi="Tahoma" w:cs="Tahoma"/>
          <w:szCs w:val="24"/>
        </w:rPr>
        <w:t>;</w:t>
      </w:r>
      <w:r w:rsidRPr="00C56677">
        <w:rPr>
          <w:rFonts w:ascii="Tahoma" w:hAnsi="Tahoma" w:cs="Tahoma"/>
          <w:szCs w:val="24"/>
        </w:rPr>
        <w:t xml:space="preserve"> se opuso a las pretensiones de la demanda y pro</w:t>
      </w:r>
      <w:r w:rsidR="00E1121F">
        <w:rPr>
          <w:rFonts w:ascii="Tahoma" w:hAnsi="Tahoma" w:cs="Tahoma"/>
          <w:szCs w:val="24"/>
        </w:rPr>
        <w:t>puso como excepciones de mérito,</w:t>
      </w:r>
      <w:r w:rsidRPr="00C56677">
        <w:rPr>
          <w:rFonts w:ascii="Tahoma" w:hAnsi="Tahoma" w:cs="Tahoma"/>
          <w:szCs w:val="24"/>
        </w:rPr>
        <w:t xml:space="preserve"> Inexistencia de la obligación demandada, Prescripción y Genéricas.</w:t>
      </w:r>
    </w:p>
    <w:p w:rsidR="00C56677" w:rsidRPr="00C56677" w:rsidRDefault="00C56677" w:rsidP="00C56677">
      <w:pPr>
        <w:spacing w:line="360" w:lineRule="auto"/>
        <w:ind w:firstLine="900"/>
        <w:jc w:val="both"/>
        <w:rPr>
          <w:rFonts w:ascii="Tahoma" w:hAnsi="Tahoma" w:cs="Tahoma"/>
          <w:szCs w:val="24"/>
        </w:rPr>
      </w:pPr>
    </w:p>
    <w:p w:rsidR="00C56677" w:rsidRPr="00C56677" w:rsidRDefault="00C56677" w:rsidP="00C56677">
      <w:pPr>
        <w:spacing w:line="360" w:lineRule="auto"/>
        <w:ind w:firstLine="900"/>
        <w:jc w:val="both"/>
        <w:rPr>
          <w:rFonts w:ascii="Tahoma" w:hAnsi="Tahoma" w:cs="Tahoma"/>
          <w:szCs w:val="24"/>
        </w:rPr>
      </w:pPr>
    </w:p>
    <w:p w:rsidR="00C56677" w:rsidRPr="00C56677" w:rsidRDefault="00C56677" w:rsidP="00C56677">
      <w:pPr>
        <w:shd w:val="clear" w:color="auto" w:fill="FFFFFF"/>
        <w:spacing w:line="360" w:lineRule="auto"/>
        <w:ind w:firstLine="851"/>
        <w:jc w:val="both"/>
        <w:rPr>
          <w:rFonts w:ascii="Tahoma" w:hAnsi="Tahoma" w:cs="Tahoma"/>
          <w:i/>
          <w:color w:val="000000"/>
          <w:szCs w:val="24"/>
          <w:lang w:eastAsia="es-CO"/>
        </w:rPr>
      </w:pPr>
      <w:r w:rsidRPr="00C56677">
        <w:rPr>
          <w:rFonts w:ascii="Tahoma" w:hAnsi="Tahoma" w:cs="Tahoma"/>
          <w:b/>
          <w:i/>
          <w:color w:val="000000"/>
          <w:szCs w:val="24"/>
          <w:lang w:eastAsia="es-CO"/>
        </w:rPr>
        <w:t>SENTENCIA DEL JUZGADO</w:t>
      </w:r>
    </w:p>
    <w:p w:rsidR="00C56677" w:rsidRPr="00C56677" w:rsidRDefault="00C56677" w:rsidP="00C56677">
      <w:pPr>
        <w:shd w:val="clear" w:color="auto" w:fill="FFFFFF"/>
        <w:spacing w:line="360" w:lineRule="auto"/>
        <w:ind w:firstLine="851"/>
        <w:jc w:val="both"/>
        <w:rPr>
          <w:rFonts w:ascii="Tahoma" w:hAnsi="Tahoma" w:cs="Tahoma"/>
          <w:color w:val="000000"/>
          <w:szCs w:val="24"/>
          <w:lang w:eastAsia="es-CO"/>
        </w:rPr>
      </w:pPr>
    </w:p>
    <w:p w:rsidR="00E9465F" w:rsidRDefault="00D416F7" w:rsidP="00C56677">
      <w:pPr>
        <w:tabs>
          <w:tab w:val="left" w:pos="0"/>
          <w:tab w:val="left" w:pos="8647"/>
        </w:tabs>
        <w:suppressAutoHyphens/>
        <w:spacing w:line="360" w:lineRule="auto"/>
        <w:ind w:firstLine="900"/>
        <w:jc w:val="both"/>
        <w:rPr>
          <w:rFonts w:ascii="Tahoma" w:hAnsi="Tahoma" w:cs="Tahoma"/>
          <w:szCs w:val="24"/>
        </w:rPr>
      </w:pPr>
      <w:r>
        <w:rPr>
          <w:rFonts w:ascii="Tahoma" w:hAnsi="Tahoma" w:cs="Tahoma"/>
          <w:szCs w:val="24"/>
        </w:rPr>
        <w:t xml:space="preserve">El </w:t>
      </w:r>
      <w:r w:rsidR="00C56677" w:rsidRPr="00C56677">
        <w:rPr>
          <w:rFonts w:ascii="Tahoma" w:hAnsi="Tahoma" w:cs="Tahoma"/>
          <w:szCs w:val="24"/>
        </w:rPr>
        <w:t>Juzgado</w:t>
      </w:r>
      <w:r>
        <w:rPr>
          <w:rFonts w:ascii="Tahoma" w:hAnsi="Tahoma" w:cs="Tahoma"/>
          <w:szCs w:val="24"/>
        </w:rPr>
        <w:t xml:space="preserve"> Tercero </w:t>
      </w:r>
      <w:r w:rsidR="00C56677" w:rsidRPr="00C56677">
        <w:rPr>
          <w:rFonts w:ascii="Tahoma" w:hAnsi="Tahoma" w:cs="Tahoma"/>
          <w:szCs w:val="24"/>
        </w:rPr>
        <w:t xml:space="preserve">Laboral del Circuito de Pereira, </w:t>
      </w:r>
      <w:r>
        <w:rPr>
          <w:rFonts w:ascii="Tahoma" w:hAnsi="Tahoma" w:cs="Tahoma"/>
          <w:szCs w:val="24"/>
        </w:rPr>
        <w:t>negó las pretensiones de</w:t>
      </w:r>
      <w:r w:rsidR="00D13AF7">
        <w:rPr>
          <w:rFonts w:ascii="Tahoma" w:hAnsi="Tahoma" w:cs="Tahoma"/>
          <w:szCs w:val="24"/>
        </w:rPr>
        <w:t xml:space="preserve"> la demanda</w:t>
      </w:r>
      <w:r w:rsidR="00C56677" w:rsidRPr="00C56677">
        <w:rPr>
          <w:rFonts w:ascii="Tahoma" w:hAnsi="Tahoma" w:cs="Tahoma"/>
          <w:szCs w:val="24"/>
        </w:rPr>
        <w:t>,</w:t>
      </w:r>
      <w:r>
        <w:rPr>
          <w:rFonts w:ascii="Tahoma" w:hAnsi="Tahoma" w:cs="Tahoma"/>
          <w:szCs w:val="24"/>
        </w:rPr>
        <w:t xml:space="preserve"> por considerar que</w:t>
      </w:r>
      <w:r w:rsidR="00FD6DC5">
        <w:rPr>
          <w:rFonts w:ascii="Tahoma" w:hAnsi="Tahoma" w:cs="Tahoma"/>
          <w:szCs w:val="24"/>
        </w:rPr>
        <w:t xml:space="preserve"> </w:t>
      </w:r>
      <w:r w:rsidR="00D13AF7">
        <w:rPr>
          <w:rFonts w:ascii="Tahoma" w:hAnsi="Tahoma" w:cs="Tahoma"/>
          <w:szCs w:val="24"/>
        </w:rPr>
        <w:t xml:space="preserve">si bien el actor cumple con los requisitos establecidos en el artículo 21 del Acuerdo 049 de 1990 para hacerse acreedor del incremento pensional por personas a cargo, la </w:t>
      </w:r>
      <w:r w:rsidR="00FD6DC5">
        <w:rPr>
          <w:rFonts w:ascii="Tahoma" w:hAnsi="Tahoma" w:cs="Tahoma"/>
          <w:szCs w:val="24"/>
        </w:rPr>
        <w:t xml:space="preserve">convivencia con su compañera permanente </w:t>
      </w:r>
      <w:r w:rsidR="00390A88">
        <w:rPr>
          <w:rFonts w:ascii="Tahoma" w:hAnsi="Tahoma" w:cs="Tahoma"/>
          <w:szCs w:val="24"/>
        </w:rPr>
        <w:t>se ent</w:t>
      </w:r>
      <w:r w:rsidR="00E9465F">
        <w:rPr>
          <w:rFonts w:ascii="Tahoma" w:hAnsi="Tahoma" w:cs="Tahoma"/>
          <w:szCs w:val="24"/>
        </w:rPr>
        <w:t xml:space="preserve">iende </w:t>
      </w:r>
      <w:r w:rsidR="002230D4">
        <w:rPr>
          <w:rFonts w:ascii="Tahoma" w:hAnsi="Tahoma" w:cs="Tahoma"/>
          <w:szCs w:val="24"/>
        </w:rPr>
        <w:t>comenzó</w:t>
      </w:r>
      <w:r w:rsidR="00390A88">
        <w:rPr>
          <w:rFonts w:ascii="Tahoma" w:hAnsi="Tahoma" w:cs="Tahoma"/>
          <w:szCs w:val="24"/>
        </w:rPr>
        <w:t xml:space="preserve"> a partir de</w:t>
      </w:r>
      <w:r w:rsidR="00FD6DC5">
        <w:rPr>
          <w:rFonts w:ascii="Tahoma" w:hAnsi="Tahoma" w:cs="Tahoma"/>
          <w:szCs w:val="24"/>
        </w:rPr>
        <w:t>l año 2005</w:t>
      </w:r>
      <w:r w:rsidR="00D13AF7">
        <w:rPr>
          <w:rFonts w:ascii="Tahoma" w:hAnsi="Tahoma" w:cs="Tahoma"/>
          <w:szCs w:val="24"/>
        </w:rPr>
        <w:t>, luego del fallecimiento de su cónyuge</w:t>
      </w:r>
      <w:r w:rsidR="00693B7A">
        <w:rPr>
          <w:rFonts w:ascii="Tahoma" w:hAnsi="Tahoma" w:cs="Tahoma"/>
          <w:szCs w:val="24"/>
        </w:rPr>
        <w:t xml:space="preserve">, momento para el cual la </w:t>
      </w:r>
      <w:r w:rsidR="00D13AF7">
        <w:rPr>
          <w:rFonts w:ascii="Tahoma" w:hAnsi="Tahoma" w:cs="Tahoma"/>
          <w:szCs w:val="24"/>
        </w:rPr>
        <w:t xml:space="preserve">norma </w:t>
      </w:r>
      <w:r w:rsidR="00693B7A">
        <w:rPr>
          <w:rFonts w:ascii="Tahoma" w:hAnsi="Tahoma" w:cs="Tahoma"/>
          <w:szCs w:val="24"/>
        </w:rPr>
        <w:t xml:space="preserve">que contempla </w:t>
      </w:r>
      <w:r w:rsidR="002230D4">
        <w:rPr>
          <w:rFonts w:ascii="Tahoma" w:hAnsi="Tahoma" w:cs="Tahoma"/>
          <w:szCs w:val="24"/>
        </w:rPr>
        <w:t xml:space="preserve">dichos incrementos </w:t>
      </w:r>
      <w:r w:rsidR="00D13AF7">
        <w:rPr>
          <w:rFonts w:ascii="Tahoma" w:hAnsi="Tahoma" w:cs="Tahoma"/>
          <w:szCs w:val="24"/>
        </w:rPr>
        <w:t>ya había sido derogada por la Ley 100 de 1993</w:t>
      </w:r>
      <w:r w:rsidR="002230D4">
        <w:rPr>
          <w:rFonts w:ascii="Tahoma" w:hAnsi="Tahoma" w:cs="Tahoma"/>
          <w:szCs w:val="24"/>
        </w:rPr>
        <w:t>.</w:t>
      </w:r>
    </w:p>
    <w:p w:rsidR="00E9465F" w:rsidRDefault="00E9465F" w:rsidP="00C56677">
      <w:pPr>
        <w:tabs>
          <w:tab w:val="left" w:pos="0"/>
          <w:tab w:val="left" w:pos="8647"/>
        </w:tabs>
        <w:suppressAutoHyphens/>
        <w:spacing w:line="360" w:lineRule="auto"/>
        <w:ind w:firstLine="900"/>
        <w:jc w:val="both"/>
        <w:rPr>
          <w:rFonts w:ascii="Tahoma" w:hAnsi="Tahoma" w:cs="Tahoma"/>
          <w:szCs w:val="24"/>
        </w:rPr>
      </w:pPr>
    </w:p>
    <w:p w:rsidR="00C56677" w:rsidRDefault="00871623" w:rsidP="00931292">
      <w:pPr>
        <w:tabs>
          <w:tab w:val="left" w:pos="0"/>
          <w:tab w:val="left" w:pos="8647"/>
        </w:tabs>
        <w:suppressAutoHyphens/>
        <w:spacing w:line="360" w:lineRule="auto"/>
        <w:ind w:firstLine="900"/>
        <w:jc w:val="both"/>
        <w:rPr>
          <w:rFonts w:ascii="Tahoma" w:hAnsi="Tahoma" w:cs="Tahoma"/>
          <w:szCs w:val="24"/>
        </w:rPr>
      </w:pPr>
      <w:r>
        <w:rPr>
          <w:rFonts w:ascii="Tahoma" w:hAnsi="Tahoma" w:cs="Tahoma"/>
          <w:szCs w:val="24"/>
        </w:rPr>
        <w:t xml:space="preserve"> </w:t>
      </w:r>
      <w:r w:rsidR="000F33F8">
        <w:rPr>
          <w:rFonts w:ascii="Tahoma" w:hAnsi="Tahoma" w:cs="Tahoma"/>
          <w:szCs w:val="24"/>
        </w:rPr>
        <w:t>Indic</w:t>
      </w:r>
      <w:r w:rsidR="00784A71">
        <w:rPr>
          <w:rFonts w:ascii="Tahoma" w:hAnsi="Tahoma" w:cs="Tahoma"/>
          <w:szCs w:val="24"/>
        </w:rPr>
        <w:t>ó la Juez de primer grado</w:t>
      </w:r>
      <w:r>
        <w:rPr>
          <w:rFonts w:ascii="Tahoma" w:hAnsi="Tahoma" w:cs="Tahoma"/>
          <w:szCs w:val="24"/>
        </w:rPr>
        <w:t>, que</w:t>
      </w:r>
      <w:r w:rsidR="00B0744A">
        <w:rPr>
          <w:rFonts w:ascii="Tahoma" w:hAnsi="Tahoma" w:cs="Tahoma"/>
          <w:szCs w:val="24"/>
        </w:rPr>
        <w:t xml:space="preserve"> e</w:t>
      </w:r>
      <w:r w:rsidR="00D97BC6">
        <w:rPr>
          <w:rFonts w:ascii="Tahoma" w:hAnsi="Tahoma" w:cs="Tahoma"/>
          <w:szCs w:val="24"/>
        </w:rPr>
        <w:t>n</w:t>
      </w:r>
      <w:r w:rsidR="00784A71">
        <w:rPr>
          <w:rFonts w:ascii="Tahoma" w:hAnsi="Tahoma" w:cs="Tahoma"/>
          <w:szCs w:val="24"/>
        </w:rPr>
        <w:t xml:space="preserve"> los supuestos fácticos del </w:t>
      </w:r>
      <w:r w:rsidR="00D97BC6">
        <w:rPr>
          <w:rFonts w:ascii="Tahoma" w:hAnsi="Tahoma" w:cs="Tahoma"/>
          <w:szCs w:val="24"/>
        </w:rPr>
        <w:t>libelo introductorio</w:t>
      </w:r>
      <w:r w:rsidR="004D7AA6">
        <w:rPr>
          <w:rFonts w:ascii="Tahoma" w:hAnsi="Tahoma" w:cs="Tahoma"/>
          <w:szCs w:val="24"/>
        </w:rPr>
        <w:t xml:space="preserve"> </w:t>
      </w:r>
      <w:r w:rsidR="00784A71">
        <w:rPr>
          <w:rFonts w:ascii="Tahoma" w:hAnsi="Tahoma" w:cs="Tahoma"/>
          <w:szCs w:val="24"/>
        </w:rPr>
        <w:t xml:space="preserve">se </w:t>
      </w:r>
      <w:r w:rsidR="000F33F8">
        <w:rPr>
          <w:rFonts w:ascii="Tahoma" w:hAnsi="Tahoma" w:cs="Tahoma"/>
          <w:szCs w:val="24"/>
        </w:rPr>
        <w:t>afirmó</w:t>
      </w:r>
      <w:r w:rsidR="00202519">
        <w:rPr>
          <w:rFonts w:ascii="Tahoma" w:hAnsi="Tahoma" w:cs="Tahoma"/>
          <w:szCs w:val="24"/>
        </w:rPr>
        <w:t xml:space="preserve"> </w:t>
      </w:r>
      <w:r w:rsidR="00931292">
        <w:rPr>
          <w:rFonts w:ascii="Tahoma" w:hAnsi="Tahoma" w:cs="Tahoma"/>
          <w:szCs w:val="24"/>
        </w:rPr>
        <w:t xml:space="preserve">que el demandante a pesar de encontrarse </w:t>
      </w:r>
      <w:r w:rsidR="00782D79">
        <w:rPr>
          <w:rFonts w:ascii="Tahoma" w:hAnsi="Tahoma" w:cs="Tahoma"/>
          <w:szCs w:val="24"/>
        </w:rPr>
        <w:t>casado</w:t>
      </w:r>
      <w:r w:rsidR="004D7AA6">
        <w:rPr>
          <w:rFonts w:ascii="Tahoma" w:hAnsi="Tahoma" w:cs="Tahoma"/>
          <w:szCs w:val="24"/>
        </w:rPr>
        <w:t xml:space="preserve"> con la señora </w:t>
      </w:r>
      <w:r w:rsidR="006733F1">
        <w:rPr>
          <w:rFonts w:ascii="Tahoma" w:hAnsi="Tahoma" w:cs="Tahoma"/>
          <w:szCs w:val="24"/>
        </w:rPr>
        <w:t>Rodríguez</w:t>
      </w:r>
      <w:r w:rsidR="004D7AA6">
        <w:rPr>
          <w:rFonts w:ascii="Tahoma" w:hAnsi="Tahoma" w:cs="Tahoma"/>
          <w:szCs w:val="24"/>
        </w:rPr>
        <w:t xml:space="preserve"> de García,</w:t>
      </w:r>
      <w:r w:rsidR="006733F1">
        <w:rPr>
          <w:rFonts w:ascii="Tahoma" w:hAnsi="Tahoma" w:cs="Tahoma"/>
          <w:szCs w:val="24"/>
        </w:rPr>
        <w:t xml:space="preserve"> </w:t>
      </w:r>
      <w:r w:rsidR="009C14A2">
        <w:rPr>
          <w:rFonts w:ascii="Tahoma" w:hAnsi="Tahoma" w:cs="Tahoma"/>
          <w:szCs w:val="24"/>
        </w:rPr>
        <w:t>no convivía</w:t>
      </w:r>
      <w:r w:rsidR="00D97BC6">
        <w:rPr>
          <w:rFonts w:ascii="Tahoma" w:hAnsi="Tahoma" w:cs="Tahoma"/>
          <w:szCs w:val="24"/>
        </w:rPr>
        <w:t xml:space="preserve"> con </w:t>
      </w:r>
      <w:r w:rsidR="00F06ACF">
        <w:rPr>
          <w:rFonts w:ascii="Tahoma" w:hAnsi="Tahoma" w:cs="Tahoma"/>
          <w:szCs w:val="24"/>
        </w:rPr>
        <w:t>é</w:t>
      </w:r>
      <w:r w:rsidR="006733F1">
        <w:rPr>
          <w:rFonts w:ascii="Tahoma" w:hAnsi="Tahoma" w:cs="Tahoma"/>
          <w:szCs w:val="24"/>
        </w:rPr>
        <w:t>sta</w:t>
      </w:r>
      <w:r w:rsidR="004D7AA6">
        <w:rPr>
          <w:rFonts w:ascii="Tahoma" w:hAnsi="Tahoma" w:cs="Tahoma"/>
          <w:szCs w:val="24"/>
        </w:rPr>
        <w:t>, puesto que d</w:t>
      </w:r>
      <w:r w:rsidR="009524E3">
        <w:rPr>
          <w:rFonts w:ascii="Tahoma" w:hAnsi="Tahoma" w:cs="Tahoma"/>
          <w:szCs w:val="24"/>
        </w:rPr>
        <w:t xml:space="preserve">esde hace aproximadamente 25 años </w:t>
      </w:r>
      <w:r w:rsidR="006E7613">
        <w:rPr>
          <w:rFonts w:ascii="Tahoma" w:hAnsi="Tahoma" w:cs="Tahoma"/>
          <w:szCs w:val="24"/>
        </w:rPr>
        <w:t xml:space="preserve">convive </w:t>
      </w:r>
      <w:r w:rsidR="00F241AE">
        <w:rPr>
          <w:rFonts w:ascii="Tahoma" w:hAnsi="Tahoma" w:cs="Tahoma"/>
          <w:szCs w:val="24"/>
        </w:rPr>
        <w:t>con</w:t>
      </w:r>
      <w:r w:rsidR="009C14A2">
        <w:rPr>
          <w:rFonts w:ascii="Tahoma" w:hAnsi="Tahoma" w:cs="Tahoma"/>
          <w:szCs w:val="24"/>
        </w:rPr>
        <w:t xml:space="preserve"> su compañera permanente,</w:t>
      </w:r>
      <w:r w:rsidR="00F241AE">
        <w:rPr>
          <w:rFonts w:ascii="Tahoma" w:hAnsi="Tahoma" w:cs="Tahoma"/>
          <w:szCs w:val="24"/>
        </w:rPr>
        <w:t xml:space="preserve"> la </w:t>
      </w:r>
      <w:r w:rsidR="00BE4F57">
        <w:rPr>
          <w:rFonts w:ascii="Tahoma" w:hAnsi="Tahoma" w:cs="Tahoma"/>
          <w:szCs w:val="24"/>
        </w:rPr>
        <w:t xml:space="preserve">señora María Isaura Londoño de </w:t>
      </w:r>
      <w:r w:rsidR="00CE1FCF">
        <w:rPr>
          <w:rFonts w:ascii="Tahoma" w:hAnsi="Tahoma" w:cs="Tahoma"/>
          <w:szCs w:val="24"/>
        </w:rPr>
        <w:t>Ramírez</w:t>
      </w:r>
      <w:r w:rsidR="006733F1">
        <w:rPr>
          <w:rFonts w:ascii="Tahoma" w:hAnsi="Tahoma" w:cs="Tahoma"/>
          <w:szCs w:val="24"/>
        </w:rPr>
        <w:t xml:space="preserve">, </w:t>
      </w:r>
      <w:r w:rsidR="001D6E4C">
        <w:rPr>
          <w:rFonts w:ascii="Tahoma" w:hAnsi="Tahoma" w:cs="Tahoma"/>
          <w:szCs w:val="24"/>
        </w:rPr>
        <w:t>en virtud de lo cual</w:t>
      </w:r>
      <w:r w:rsidR="000F33F8">
        <w:rPr>
          <w:rFonts w:ascii="Tahoma" w:hAnsi="Tahoma" w:cs="Tahoma"/>
          <w:szCs w:val="24"/>
        </w:rPr>
        <w:t xml:space="preserve"> </w:t>
      </w:r>
      <w:r w:rsidR="00931292">
        <w:rPr>
          <w:rFonts w:ascii="Tahoma" w:hAnsi="Tahoma" w:cs="Tahoma"/>
          <w:szCs w:val="24"/>
        </w:rPr>
        <w:t>concluyó</w:t>
      </w:r>
      <w:r w:rsidR="009C14A2">
        <w:rPr>
          <w:rFonts w:ascii="Tahoma" w:hAnsi="Tahoma" w:cs="Tahoma"/>
          <w:szCs w:val="24"/>
        </w:rPr>
        <w:t xml:space="preserve"> </w:t>
      </w:r>
      <w:r w:rsidR="000F33F8">
        <w:rPr>
          <w:rFonts w:ascii="Tahoma" w:hAnsi="Tahoma" w:cs="Tahoma"/>
          <w:szCs w:val="24"/>
        </w:rPr>
        <w:t xml:space="preserve">que </w:t>
      </w:r>
      <w:r w:rsidR="00B0744A">
        <w:rPr>
          <w:rFonts w:ascii="Tahoma" w:hAnsi="Tahoma" w:cs="Tahoma"/>
          <w:szCs w:val="24"/>
        </w:rPr>
        <w:t xml:space="preserve">el demandante </w:t>
      </w:r>
      <w:r w:rsidR="00380767">
        <w:rPr>
          <w:rFonts w:ascii="Tahoma" w:hAnsi="Tahoma" w:cs="Tahoma"/>
          <w:szCs w:val="24"/>
        </w:rPr>
        <w:lastRenderedPageBreak/>
        <w:t>engañó</w:t>
      </w:r>
      <w:r w:rsidR="006B75F2">
        <w:rPr>
          <w:rFonts w:ascii="Tahoma" w:hAnsi="Tahoma" w:cs="Tahoma"/>
          <w:szCs w:val="24"/>
        </w:rPr>
        <w:t xml:space="preserve"> y defraudó</w:t>
      </w:r>
      <w:r w:rsidR="001D6E4C">
        <w:rPr>
          <w:rFonts w:ascii="Tahoma" w:hAnsi="Tahoma" w:cs="Tahoma"/>
          <w:szCs w:val="24"/>
        </w:rPr>
        <w:t xml:space="preserve"> </w:t>
      </w:r>
      <w:r w:rsidR="00B0744A">
        <w:rPr>
          <w:rFonts w:ascii="Tahoma" w:hAnsi="Tahoma" w:cs="Tahoma"/>
          <w:szCs w:val="24"/>
        </w:rPr>
        <w:t>al sistema,</w:t>
      </w:r>
      <w:r w:rsidR="002970A7">
        <w:rPr>
          <w:rFonts w:ascii="Tahoma" w:hAnsi="Tahoma" w:cs="Tahoma"/>
          <w:szCs w:val="24"/>
        </w:rPr>
        <w:t xml:space="preserve"> toda vez que </w:t>
      </w:r>
      <w:r w:rsidR="000871A5">
        <w:rPr>
          <w:rFonts w:ascii="Tahoma" w:hAnsi="Tahoma" w:cs="Tahoma"/>
          <w:szCs w:val="24"/>
        </w:rPr>
        <w:t xml:space="preserve">elevó </w:t>
      </w:r>
      <w:r w:rsidR="009524E3">
        <w:rPr>
          <w:rFonts w:ascii="Tahoma" w:hAnsi="Tahoma" w:cs="Tahoma"/>
          <w:szCs w:val="24"/>
        </w:rPr>
        <w:t xml:space="preserve">una reclamación ante la entidad </w:t>
      </w:r>
      <w:r w:rsidR="004C0587">
        <w:rPr>
          <w:rFonts w:ascii="Tahoma" w:hAnsi="Tahoma" w:cs="Tahoma"/>
          <w:szCs w:val="24"/>
        </w:rPr>
        <w:t>competente a fin de lograr el pago del</w:t>
      </w:r>
      <w:r w:rsidR="009524E3">
        <w:rPr>
          <w:rFonts w:ascii="Tahoma" w:hAnsi="Tahoma" w:cs="Tahoma"/>
          <w:szCs w:val="24"/>
        </w:rPr>
        <w:t xml:space="preserve"> </w:t>
      </w:r>
      <w:r w:rsidR="00F23A96">
        <w:rPr>
          <w:rFonts w:ascii="Tahoma" w:hAnsi="Tahoma" w:cs="Tahoma"/>
          <w:szCs w:val="24"/>
        </w:rPr>
        <w:t>incremento pensional por una persona</w:t>
      </w:r>
      <w:r w:rsidR="00591B48">
        <w:rPr>
          <w:rFonts w:ascii="Tahoma" w:hAnsi="Tahoma" w:cs="Tahoma"/>
          <w:szCs w:val="24"/>
        </w:rPr>
        <w:t xml:space="preserve"> </w:t>
      </w:r>
      <w:r w:rsidR="00E9465F">
        <w:rPr>
          <w:rFonts w:ascii="Tahoma" w:hAnsi="Tahoma" w:cs="Tahoma"/>
          <w:szCs w:val="24"/>
        </w:rPr>
        <w:t xml:space="preserve">a </w:t>
      </w:r>
      <w:r w:rsidR="00AD3296">
        <w:rPr>
          <w:rFonts w:ascii="Tahoma" w:hAnsi="Tahoma" w:cs="Tahoma"/>
          <w:szCs w:val="24"/>
        </w:rPr>
        <w:t xml:space="preserve">la cual </w:t>
      </w:r>
      <w:r w:rsidR="00E9465F">
        <w:rPr>
          <w:rFonts w:ascii="Tahoma" w:hAnsi="Tahoma" w:cs="Tahoma"/>
          <w:szCs w:val="24"/>
        </w:rPr>
        <w:t>no tenía a cargo y con quien nunca</w:t>
      </w:r>
      <w:r w:rsidR="00AD3296">
        <w:rPr>
          <w:rFonts w:ascii="Tahoma" w:hAnsi="Tahoma" w:cs="Tahoma"/>
          <w:szCs w:val="24"/>
        </w:rPr>
        <w:t xml:space="preserve"> sostuvo ningún tipo de convivencia</w:t>
      </w:r>
      <w:r w:rsidR="00E9465F">
        <w:rPr>
          <w:rFonts w:ascii="Tahoma" w:hAnsi="Tahoma" w:cs="Tahoma"/>
          <w:szCs w:val="24"/>
        </w:rPr>
        <w:t>.</w:t>
      </w:r>
      <w:r w:rsidR="0090428D">
        <w:rPr>
          <w:rFonts w:ascii="Tahoma" w:hAnsi="Tahoma" w:cs="Tahoma"/>
          <w:szCs w:val="24"/>
        </w:rPr>
        <w:t xml:space="preserve"> </w:t>
      </w:r>
      <w:r w:rsidR="00AD3296">
        <w:rPr>
          <w:rFonts w:ascii="Tahoma" w:hAnsi="Tahoma" w:cs="Tahoma"/>
          <w:szCs w:val="24"/>
        </w:rPr>
        <w:t>Así las cosas,</w:t>
      </w:r>
      <w:r w:rsidR="00784A71">
        <w:rPr>
          <w:rFonts w:ascii="Tahoma" w:hAnsi="Tahoma" w:cs="Tahoma"/>
          <w:szCs w:val="24"/>
        </w:rPr>
        <w:t xml:space="preserve"> </w:t>
      </w:r>
      <w:r w:rsidR="006A7F25">
        <w:rPr>
          <w:rFonts w:ascii="Tahoma" w:hAnsi="Tahoma" w:cs="Tahoma"/>
          <w:szCs w:val="24"/>
        </w:rPr>
        <w:t xml:space="preserve">ordenó </w:t>
      </w:r>
      <w:r w:rsidR="0090428D">
        <w:rPr>
          <w:rFonts w:ascii="Tahoma" w:hAnsi="Tahoma" w:cs="Tahoma"/>
          <w:szCs w:val="24"/>
        </w:rPr>
        <w:t>investig</w:t>
      </w:r>
      <w:r w:rsidR="006A7F25">
        <w:rPr>
          <w:rFonts w:ascii="Tahoma" w:hAnsi="Tahoma" w:cs="Tahoma"/>
          <w:szCs w:val="24"/>
        </w:rPr>
        <w:t xml:space="preserve">ar </w:t>
      </w:r>
      <w:r w:rsidR="0090428D">
        <w:rPr>
          <w:rFonts w:ascii="Tahoma" w:hAnsi="Tahoma" w:cs="Tahoma"/>
          <w:szCs w:val="24"/>
        </w:rPr>
        <w:t>la</w:t>
      </w:r>
      <w:r w:rsidR="00BB6C1F">
        <w:rPr>
          <w:rFonts w:ascii="Tahoma" w:hAnsi="Tahoma" w:cs="Tahoma"/>
          <w:szCs w:val="24"/>
        </w:rPr>
        <w:t xml:space="preserve"> conducta del demandante, por considerar que</w:t>
      </w:r>
      <w:r w:rsidR="00DE1E04">
        <w:rPr>
          <w:rFonts w:ascii="Tahoma" w:hAnsi="Tahoma" w:cs="Tahoma"/>
          <w:szCs w:val="24"/>
        </w:rPr>
        <w:t xml:space="preserve"> </w:t>
      </w:r>
      <w:r w:rsidR="00BB6C1F">
        <w:rPr>
          <w:rFonts w:ascii="Tahoma" w:hAnsi="Tahoma" w:cs="Tahoma"/>
          <w:szCs w:val="24"/>
        </w:rPr>
        <w:t>incurrió en divers</w:t>
      </w:r>
      <w:r w:rsidR="00F06ACF">
        <w:rPr>
          <w:rFonts w:ascii="Tahoma" w:hAnsi="Tahoma" w:cs="Tahoma"/>
          <w:szCs w:val="24"/>
        </w:rPr>
        <w:t xml:space="preserve">as conductas de carácter </w:t>
      </w:r>
      <w:r w:rsidR="00BB6C1F">
        <w:rPr>
          <w:rFonts w:ascii="Tahoma" w:hAnsi="Tahoma" w:cs="Tahoma"/>
          <w:szCs w:val="24"/>
        </w:rPr>
        <w:t>punible.</w:t>
      </w:r>
    </w:p>
    <w:p w:rsidR="004C0587" w:rsidRPr="00DF5513" w:rsidRDefault="004C0587" w:rsidP="00C56677">
      <w:pPr>
        <w:tabs>
          <w:tab w:val="left" w:pos="0"/>
          <w:tab w:val="left" w:pos="8647"/>
        </w:tabs>
        <w:suppressAutoHyphens/>
        <w:spacing w:line="360" w:lineRule="auto"/>
        <w:ind w:firstLine="900"/>
        <w:jc w:val="both"/>
        <w:rPr>
          <w:rFonts w:ascii="Tahoma" w:hAnsi="Tahoma" w:cs="Tahoma"/>
          <w:szCs w:val="24"/>
        </w:rPr>
      </w:pPr>
    </w:p>
    <w:p w:rsidR="00C56677" w:rsidRPr="00DF5513" w:rsidRDefault="00354769" w:rsidP="00366811">
      <w:pPr>
        <w:tabs>
          <w:tab w:val="left" w:pos="0"/>
          <w:tab w:val="left" w:pos="8647"/>
        </w:tabs>
        <w:suppressAutoHyphens/>
        <w:spacing w:line="360" w:lineRule="auto"/>
        <w:ind w:firstLine="900"/>
        <w:jc w:val="both"/>
        <w:rPr>
          <w:rFonts w:ascii="Tahoma" w:hAnsi="Tahoma" w:cs="Tahoma"/>
          <w:szCs w:val="24"/>
        </w:rPr>
      </w:pPr>
      <w:r w:rsidRPr="00DF5513">
        <w:rPr>
          <w:rFonts w:ascii="Tahoma" w:hAnsi="Tahoma" w:cs="Tahoma"/>
          <w:szCs w:val="24"/>
        </w:rPr>
        <w:t xml:space="preserve">Respecto del proveído se dispuso el grado jurisdiccional de consulta ante esta Sala y surtido como se encuentra el trámite procesal de la instancia, procedemos a desatarlo. </w:t>
      </w:r>
      <w:r w:rsidRPr="00DF5513">
        <w:rPr>
          <w:rFonts w:ascii="Tahoma" w:hAnsi="Tahoma" w:cs="Tahoma"/>
          <w:szCs w:val="24"/>
        </w:rPr>
        <w:cr/>
      </w:r>
    </w:p>
    <w:p w:rsidR="00C56677" w:rsidRPr="00883523" w:rsidRDefault="00C56677" w:rsidP="00C56677">
      <w:pPr>
        <w:pStyle w:val="Sangradetextonormal"/>
        <w:ind w:left="0" w:firstLine="851"/>
        <w:rPr>
          <w:rFonts w:ascii="Tahoma" w:hAnsi="Tahoma" w:cs="Tahoma"/>
          <w:b/>
          <w:i/>
          <w:szCs w:val="24"/>
        </w:rPr>
      </w:pPr>
      <w:r w:rsidRPr="00883523">
        <w:rPr>
          <w:rFonts w:ascii="Tahoma" w:hAnsi="Tahoma" w:cs="Tahoma"/>
          <w:b/>
          <w:i/>
          <w:szCs w:val="24"/>
        </w:rPr>
        <w:t>Problema jurídico.</w:t>
      </w:r>
    </w:p>
    <w:p w:rsidR="00C56677" w:rsidRDefault="00C56677" w:rsidP="00C56677">
      <w:pPr>
        <w:pStyle w:val="Textoindependiente31"/>
        <w:ind w:firstLine="851"/>
        <w:rPr>
          <w:rFonts w:ascii="Tahoma" w:hAnsi="Tahoma" w:cs="Tahoma"/>
          <w:szCs w:val="24"/>
        </w:rPr>
      </w:pPr>
    </w:p>
    <w:p w:rsidR="00D60D25" w:rsidRDefault="00C56677" w:rsidP="00C56677">
      <w:pPr>
        <w:pStyle w:val="Textoindependiente31"/>
        <w:ind w:firstLine="851"/>
        <w:rPr>
          <w:rFonts w:ascii="Tahoma" w:hAnsi="Tahoma" w:cs="Tahoma"/>
          <w:bCs/>
          <w:i/>
          <w:iCs/>
          <w:szCs w:val="24"/>
        </w:rPr>
      </w:pPr>
      <w:r w:rsidRPr="00C56677">
        <w:rPr>
          <w:rFonts w:ascii="Tahoma" w:hAnsi="Tahoma" w:cs="Tahoma"/>
          <w:bCs/>
          <w:i/>
          <w:iCs/>
          <w:szCs w:val="24"/>
        </w:rPr>
        <w:t>¿</w:t>
      </w:r>
      <w:r w:rsidR="00D60D25">
        <w:rPr>
          <w:rFonts w:ascii="Tahoma" w:hAnsi="Tahoma" w:cs="Tahoma"/>
          <w:bCs/>
          <w:i/>
          <w:iCs/>
          <w:szCs w:val="24"/>
        </w:rPr>
        <w:t>Cumple el demandante con los requisitos exigidos en el artículo 21 del Acuerdo 049 de 1990 para acceder al reconocimiento y pago del incremento pensional por personas a cargo?</w:t>
      </w:r>
    </w:p>
    <w:p w:rsidR="00C40C8E" w:rsidRDefault="00C40C8E" w:rsidP="00281752">
      <w:pPr>
        <w:tabs>
          <w:tab w:val="left" w:pos="0"/>
          <w:tab w:val="left" w:pos="8647"/>
        </w:tabs>
        <w:suppressAutoHyphens/>
        <w:spacing w:line="360" w:lineRule="auto"/>
        <w:jc w:val="both"/>
        <w:rPr>
          <w:rFonts w:ascii="Tahoma" w:hAnsi="Tahoma" w:cs="Tahoma"/>
          <w:b/>
          <w:i/>
          <w:szCs w:val="24"/>
        </w:rPr>
      </w:pPr>
    </w:p>
    <w:p w:rsidR="00D25A8F" w:rsidRDefault="00D25A8F" w:rsidP="00C56677">
      <w:pPr>
        <w:tabs>
          <w:tab w:val="left" w:pos="0"/>
          <w:tab w:val="left" w:pos="8647"/>
        </w:tabs>
        <w:suppressAutoHyphens/>
        <w:spacing w:line="360" w:lineRule="auto"/>
        <w:ind w:firstLine="900"/>
        <w:jc w:val="both"/>
        <w:rPr>
          <w:rFonts w:ascii="Tahoma" w:hAnsi="Tahoma" w:cs="Tahoma"/>
          <w:b/>
          <w:i/>
          <w:szCs w:val="24"/>
        </w:rPr>
      </w:pPr>
    </w:p>
    <w:p w:rsidR="00C56677" w:rsidRPr="00C56677" w:rsidRDefault="00C56677" w:rsidP="00C56677">
      <w:pPr>
        <w:tabs>
          <w:tab w:val="left" w:pos="0"/>
          <w:tab w:val="left" w:pos="8647"/>
        </w:tabs>
        <w:suppressAutoHyphens/>
        <w:spacing w:line="360" w:lineRule="auto"/>
        <w:ind w:firstLine="900"/>
        <w:jc w:val="both"/>
        <w:rPr>
          <w:rFonts w:ascii="Tahoma" w:hAnsi="Tahoma" w:cs="Tahoma"/>
          <w:szCs w:val="24"/>
        </w:rPr>
      </w:pPr>
      <w:r w:rsidRPr="00C56677">
        <w:rPr>
          <w:rFonts w:ascii="Tahoma" w:hAnsi="Tahoma" w:cs="Tahoma"/>
          <w:b/>
          <w:i/>
          <w:szCs w:val="24"/>
        </w:rPr>
        <w:t>Alegatos en esta instancia</w:t>
      </w:r>
      <w:r w:rsidRPr="00C56677">
        <w:rPr>
          <w:rFonts w:ascii="Tahoma" w:hAnsi="Tahoma" w:cs="Tahoma"/>
          <w:szCs w:val="24"/>
        </w:rPr>
        <w:t>:</w:t>
      </w:r>
    </w:p>
    <w:p w:rsidR="00C56677" w:rsidRPr="00C56677" w:rsidRDefault="00C56677" w:rsidP="00C56677">
      <w:pPr>
        <w:spacing w:line="360" w:lineRule="auto"/>
        <w:ind w:firstLine="851"/>
        <w:jc w:val="both"/>
        <w:rPr>
          <w:rFonts w:ascii="Tahoma" w:hAnsi="Tahoma" w:cs="Tahoma"/>
          <w:szCs w:val="24"/>
        </w:rPr>
      </w:pPr>
    </w:p>
    <w:p w:rsidR="00C56677" w:rsidRDefault="00C56677" w:rsidP="00C56677">
      <w:pPr>
        <w:spacing w:line="360" w:lineRule="auto"/>
        <w:ind w:firstLine="851"/>
        <w:jc w:val="both"/>
        <w:rPr>
          <w:rFonts w:ascii="Tahoma" w:hAnsi="Tahoma" w:cs="Tahoma"/>
          <w:szCs w:val="24"/>
        </w:rPr>
      </w:pPr>
      <w:r w:rsidRPr="00C56677">
        <w:rPr>
          <w:rFonts w:ascii="Tahoma" w:hAnsi="Tahoma" w:cs="Tahoma"/>
          <w:szCs w:val="24"/>
        </w:rPr>
        <w:t>En este estado de la diligencia y antes de que la Colegiatura, de respuesta al problema jurídico planteado,</w:t>
      </w:r>
      <w:r w:rsidR="00C9482B">
        <w:rPr>
          <w:rFonts w:ascii="Tahoma" w:hAnsi="Tahoma" w:cs="Tahoma"/>
          <w:szCs w:val="24"/>
        </w:rPr>
        <w:t xml:space="preserve"> </w:t>
      </w:r>
      <w:r w:rsidR="00DF6EF7">
        <w:rPr>
          <w:rFonts w:ascii="Tahoma" w:hAnsi="Tahoma" w:cs="Tahoma"/>
          <w:szCs w:val="24"/>
        </w:rPr>
        <w:t xml:space="preserve">se corre traslado </w:t>
      </w:r>
      <w:r w:rsidR="00A32947">
        <w:rPr>
          <w:rFonts w:ascii="Tahoma" w:hAnsi="Tahoma" w:cs="Tahoma"/>
          <w:szCs w:val="24"/>
        </w:rPr>
        <w:t xml:space="preserve">a las partes </w:t>
      </w:r>
      <w:r w:rsidRPr="00C56677">
        <w:rPr>
          <w:rFonts w:ascii="Tahoma" w:hAnsi="Tahoma" w:cs="Tahoma"/>
          <w:szCs w:val="24"/>
        </w:rPr>
        <w:t>por el término de 8 minutos para</w:t>
      </w:r>
      <w:r w:rsidR="00A32947">
        <w:rPr>
          <w:rFonts w:ascii="Tahoma" w:hAnsi="Tahoma" w:cs="Tahoma"/>
          <w:szCs w:val="24"/>
        </w:rPr>
        <w:t xml:space="preserve"> que</w:t>
      </w:r>
      <w:r w:rsidR="007326B7">
        <w:rPr>
          <w:rFonts w:ascii="Tahoma" w:hAnsi="Tahoma" w:cs="Tahoma"/>
          <w:szCs w:val="24"/>
        </w:rPr>
        <w:t xml:space="preserve"> presenten</w:t>
      </w:r>
      <w:r w:rsidR="00A32947">
        <w:rPr>
          <w:rFonts w:ascii="Tahoma" w:hAnsi="Tahoma" w:cs="Tahoma"/>
          <w:szCs w:val="24"/>
        </w:rPr>
        <w:t xml:space="preserve"> sus</w:t>
      </w:r>
      <w:r w:rsidR="007326B7">
        <w:rPr>
          <w:rFonts w:ascii="Tahoma" w:hAnsi="Tahoma" w:cs="Tahoma"/>
          <w:szCs w:val="24"/>
        </w:rPr>
        <w:t xml:space="preserve"> </w:t>
      </w:r>
      <w:r w:rsidR="00A32947">
        <w:rPr>
          <w:rFonts w:ascii="Tahoma" w:hAnsi="Tahoma" w:cs="Tahoma"/>
          <w:szCs w:val="24"/>
        </w:rPr>
        <w:t xml:space="preserve">alegatos de </w:t>
      </w:r>
      <w:r w:rsidR="007326B7">
        <w:rPr>
          <w:rFonts w:ascii="Tahoma" w:hAnsi="Tahoma" w:cs="Tahoma"/>
          <w:szCs w:val="24"/>
        </w:rPr>
        <w:t>conclusión</w:t>
      </w:r>
      <w:r w:rsidR="00A32947">
        <w:rPr>
          <w:rFonts w:ascii="Tahoma" w:hAnsi="Tahoma" w:cs="Tahoma"/>
          <w:szCs w:val="24"/>
        </w:rPr>
        <w:t xml:space="preserve">. </w:t>
      </w:r>
    </w:p>
    <w:p w:rsidR="00A32947" w:rsidRPr="00C56677" w:rsidRDefault="00A32947" w:rsidP="007326B7">
      <w:pPr>
        <w:spacing w:line="360" w:lineRule="auto"/>
        <w:jc w:val="both"/>
        <w:rPr>
          <w:rFonts w:ascii="Tahoma" w:hAnsi="Tahoma" w:cs="Tahoma"/>
          <w:szCs w:val="24"/>
        </w:rPr>
      </w:pPr>
    </w:p>
    <w:p w:rsidR="00C56677" w:rsidRPr="00C56677" w:rsidRDefault="00C56677" w:rsidP="00C56677">
      <w:pPr>
        <w:spacing w:line="360" w:lineRule="auto"/>
        <w:ind w:firstLine="851"/>
        <w:jc w:val="both"/>
        <w:rPr>
          <w:rFonts w:ascii="Tahoma" w:hAnsi="Tahoma" w:cs="Tahoma"/>
          <w:szCs w:val="24"/>
        </w:rPr>
      </w:pPr>
      <w:r w:rsidRPr="00C56677">
        <w:rPr>
          <w:rFonts w:ascii="Tahoma" w:hAnsi="Tahoma" w:cs="Tahoma"/>
          <w:szCs w:val="24"/>
        </w:rPr>
        <w:t xml:space="preserve">Escuchadas las anteriores intervenciones que en síntesis reflejan los mismos puntos debatidos por los integrantes de </w:t>
      </w:r>
      <w:smartTag w:uri="urn:schemas-microsoft-com:office:smarttags" w:element="PersonName">
        <w:smartTagPr>
          <w:attr w:name="ProductID" w:val="la Sala"/>
        </w:smartTagPr>
        <w:r w:rsidRPr="00C56677">
          <w:rPr>
            <w:rFonts w:ascii="Tahoma" w:hAnsi="Tahoma" w:cs="Tahoma"/>
            <w:szCs w:val="24"/>
          </w:rPr>
          <w:t>la Sala</w:t>
        </w:r>
      </w:smartTag>
      <w:r w:rsidRPr="00C56677">
        <w:rPr>
          <w:rFonts w:ascii="Tahoma" w:hAnsi="Tahoma" w:cs="Tahoma"/>
          <w:szCs w:val="24"/>
        </w:rPr>
        <w:t xml:space="preserve">, se procede a decidir de fondo, previa las siguientes: </w:t>
      </w:r>
    </w:p>
    <w:p w:rsidR="00C56677" w:rsidRPr="00C56677" w:rsidRDefault="00C56677" w:rsidP="00C56677">
      <w:pPr>
        <w:pStyle w:val="Textoindependiente31"/>
        <w:ind w:firstLine="851"/>
        <w:rPr>
          <w:rFonts w:ascii="Tahoma" w:hAnsi="Tahoma" w:cs="Tahoma"/>
          <w:bCs/>
          <w:i/>
          <w:iCs/>
          <w:szCs w:val="24"/>
        </w:rPr>
      </w:pPr>
    </w:p>
    <w:p w:rsidR="00AB5F3F" w:rsidRDefault="00AB5F3F" w:rsidP="00C56677">
      <w:pPr>
        <w:pStyle w:val="Textoindependiente31"/>
        <w:ind w:firstLine="851"/>
        <w:rPr>
          <w:rFonts w:ascii="Tahoma" w:hAnsi="Tahoma" w:cs="Tahoma"/>
          <w:b/>
          <w:bCs/>
          <w:i/>
          <w:iCs/>
          <w:szCs w:val="24"/>
        </w:rPr>
      </w:pPr>
    </w:p>
    <w:p w:rsidR="00C56677" w:rsidRPr="00C56677" w:rsidRDefault="00C56677" w:rsidP="00C56677">
      <w:pPr>
        <w:pStyle w:val="Textoindependiente31"/>
        <w:ind w:firstLine="851"/>
        <w:rPr>
          <w:rFonts w:ascii="Tahoma" w:hAnsi="Tahoma" w:cs="Tahoma"/>
          <w:b/>
          <w:bCs/>
          <w:i/>
          <w:iCs/>
          <w:szCs w:val="24"/>
        </w:rPr>
      </w:pPr>
      <w:r w:rsidRPr="00C56677">
        <w:rPr>
          <w:rFonts w:ascii="Tahoma" w:hAnsi="Tahoma" w:cs="Tahoma"/>
          <w:b/>
          <w:bCs/>
          <w:i/>
          <w:iCs/>
          <w:szCs w:val="24"/>
        </w:rPr>
        <w:t>CONSIDERACIONES</w:t>
      </w:r>
    </w:p>
    <w:p w:rsidR="00C56677" w:rsidRPr="00C56677" w:rsidRDefault="00C56677" w:rsidP="00C56677">
      <w:pPr>
        <w:pStyle w:val="Textoindependiente31"/>
        <w:ind w:firstLine="851"/>
        <w:rPr>
          <w:rFonts w:ascii="Tahoma" w:hAnsi="Tahoma" w:cs="Tahoma"/>
          <w:bCs/>
          <w:i/>
          <w:iCs/>
          <w:szCs w:val="24"/>
        </w:rPr>
      </w:pPr>
    </w:p>
    <w:p w:rsidR="00C56677" w:rsidRPr="00883523" w:rsidRDefault="00C56677" w:rsidP="00C56677">
      <w:pPr>
        <w:pStyle w:val="Textoindependiente31"/>
        <w:ind w:firstLine="851"/>
        <w:rPr>
          <w:rFonts w:ascii="Tahoma" w:hAnsi="Tahoma" w:cs="Tahoma"/>
          <w:b/>
          <w:i/>
          <w:szCs w:val="24"/>
        </w:rPr>
      </w:pPr>
      <w:r w:rsidRPr="00883523">
        <w:rPr>
          <w:rFonts w:ascii="Tahoma" w:hAnsi="Tahoma" w:cs="Tahoma"/>
          <w:b/>
          <w:bCs/>
          <w:i/>
          <w:iCs/>
          <w:szCs w:val="24"/>
        </w:rPr>
        <w:t>Desarrollo del problema planteado.</w:t>
      </w:r>
    </w:p>
    <w:p w:rsidR="00831CCC" w:rsidRPr="00883523" w:rsidRDefault="00831CCC" w:rsidP="00DC6437">
      <w:pPr>
        <w:spacing w:before="20" w:after="20" w:line="360" w:lineRule="auto"/>
        <w:jc w:val="both"/>
        <w:rPr>
          <w:rFonts w:ascii="Tahoma" w:hAnsi="Tahoma" w:cs="Tahoma"/>
          <w:i/>
          <w:szCs w:val="24"/>
        </w:rPr>
      </w:pPr>
    </w:p>
    <w:p w:rsidR="00F93707" w:rsidRDefault="000769F1" w:rsidP="00DC6437">
      <w:pPr>
        <w:spacing w:before="20" w:after="20" w:line="360" w:lineRule="auto"/>
        <w:jc w:val="both"/>
        <w:rPr>
          <w:rFonts w:ascii="Tahoma" w:hAnsi="Tahoma" w:cs="Tahoma"/>
          <w:szCs w:val="24"/>
        </w:rPr>
      </w:pPr>
      <w:r>
        <w:rPr>
          <w:rFonts w:ascii="Tahoma" w:hAnsi="Tahoma" w:cs="Tahoma"/>
          <w:szCs w:val="24"/>
        </w:rPr>
        <w:t xml:space="preserve">En primer lugar, </w:t>
      </w:r>
      <w:r w:rsidR="00DC6437">
        <w:rPr>
          <w:rFonts w:ascii="Tahoma" w:hAnsi="Tahoma" w:cs="Tahoma"/>
          <w:szCs w:val="24"/>
        </w:rPr>
        <w:t>debe decir esta Sala</w:t>
      </w:r>
      <w:r w:rsidR="00831CCC">
        <w:rPr>
          <w:rFonts w:ascii="Tahoma" w:hAnsi="Tahoma" w:cs="Tahoma"/>
          <w:szCs w:val="24"/>
        </w:rPr>
        <w:t xml:space="preserve">  de decisión</w:t>
      </w:r>
      <w:r w:rsidR="007532A2">
        <w:rPr>
          <w:rFonts w:ascii="Tahoma" w:hAnsi="Tahoma" w:cs="Tahoma"/>
          <w:szCs w:val="24"/>
        </w:rPr>
        <w:t>,</w:t>
      </w:r>
      <w:r w:rsidR="007532A2">
        <w:rPr>
          <w:rFonts w:ascii="Tahoma" w:hAnsi="Tahoma" w:cs="Tahoma"/>
          <w:i/>
          <w:szCs w:val="24"/>
        </w:rPr>
        <w:t xml:space="preserve"> </w:t>
      </w:r>
      <w:r w:rsidR="000C0B42">
        <w:rPr>
          <w:rFonts w:ascii="Tahoma" w:hAnsi="Tahoma" w:cs="Tahoma"/>
          <w:szCs w:val="24"/>
        </w:rPr>
        <w:t xml:space="preserve">según el acervo probatorio que milita en el </w:t>
      </w:r>
      <w:r w:rsidR="003175D0">
        <w:rPr>
          <w:rFonts w:ascii="Tahoma" w:hAnsi="Tahoma" w:cs="Tahoma"/>
          <w:szCs w:val="24"/>
        </w:rPr>
        <w:t>plenario</w:t>
      </w:r>
      <w:r w:rsidR="000C0B42">
        <w:rPr>
          <w:rFonts w:ascii="Tahoma" w:hAnsi="Tahoma" w:cs="Tahoma"/>
          <w:szCs w:val="24"/>
        </w:rPr>
        <w:t xml:space="preserve">, </w:t>
      </w:r>
      <w:r w:rsidR="00DC6437">
        <w:rPr>
          <w:rFonts w:ascii="Tahoma" w:hAnsi="Tahoma" w:cs="Tahoma"/>
          <w:szCs w:val="24"/>
        </w:rPr>
        <w:t>que ninguna</w:t>
      </w:r>
      <w:r w:rsidR="00831CCC">
        <w:rPr>
          <w:rFonts w:ascii="Tahoma" w:hAnsi="Tahoma" w:cs="Tahoma"/>
          <w:szCs w:val="24"/>
        </w:rPr>
        <w:t xml:space="preserve"> discusión existe en el presente asunto </w:t>
      </w:r>
      <w:r w:rsidR="007532A2">
        <w:rPr>
          <w:rFonts w:ascii="Tahoma" w:hAnsi="Tahoma" w:cs="Tahoma"/>
          <w:szCs w:val="24"/>
        </w:rPr>
        <w:t xml:space="preserve">respecto de </w:t>
      </w:r>
      <w:r w:rsidR="00831CCC">
        <w:rPr>
          <w:rFonts w:ascii="Tahoma" w:hAnsi="Tahoma" w:cs="Tahoma"/>
          <w:szCs w:val="24"/>
        </w:rPr>
        <w:t>los siguientes hechos:</w:t>
      </w:r>
      <w:r w:rsidR="007532A2">
        <w:rPr>
          <w:rFonts w:ascii="Tahoma" w:hAnsi="Tahoma" w:cs="Tahoma"/>
          <w:szCs w:val="24"/>
        </w:rPr>
        <w:t xml:space="preserve"> </w:t>
      </w:r>
      <w:r w:rsidR="007532A2">
        <w:rPr>
          <w:rFonts w:ascii="Tahoma" w:hAnsi="Tahoma" w:cs="Tahoma"/>
          <w:i/>
          <w:szCs w:val="24"/>
        </w:rPr>
        <w:t xml:space="preserve">i. </w:t>
      </w:r>
      <w:r w:rsidR="00DC6437">
        <w:rPr>
          <w:rFonts w:ascii="Tahoma" w:hAnsi="Tahoma" w:cs="Tahoma"/>
          <w:szCs w:val="24"/>
        </w:rPr>
        <w:t xml:space="preserve">que el señor </w:t>
      </w:r>
      <w:r w:rsidR="00DC2899">
        <w:rPr>
          <w:rFonts w:ascii="Tahoma" w:hAnsi="Tahoma" w:cs="Tahoma"/>
          <w:szCs w:val="24"/>
        </w:rPr>
        <w:t>Arturo García</w:t>
      </w:r>
      <w:r w:rsidR="00DC6437">
        <w:rPr>
          <w:rFonts w:ascii="Tahoma" w:hAnsi="Tahoma" w:cs="Tahoma"/>
          <w:szCs w:val="24"/>
        </w:rPr>
        <w:t xml:space="preserve">, </w:t>
      </w:r>
      <w:r w:rsidR="00F93707">
        <w:rPr>
          <w:rFonts w:ascii="Tahoma" w:hAnsi="Tahoma" w:cs="Tahoma"/>
          <w:szCs w:val="24"/>
        </w:rPr>
        <w:t xml:space="preserve">ostenta la calidad de pensionado desde el 22 de diciembre de </w:t>
      </w:r>
      <w:r w:rsidR="008B0060">
        <w:rPr>
          <w:rFonts w:ascii="Tahoma" w:hAnsi="Tahoma" w:cs="Tahoma"/>
          <w:szCs w:val="24"/>
        </w:rPr>
        <w:t xml:space="preserve">1991, según se desprende de la </w:t>
      </w:r>
      <w:r w:rsidR="008B0060">
        <w:rPr>
          <w:rFonts w:ascii="Tahoma" w:hAnsi="Tahoma" w:cs="Tahoma"/>
          <w:szCs w:val="24"/>
        </w:rPr>
        <w:lastRenderedPageBreak/>
        <w:t>R</w:t>
      </w:r>
      <w:r w:rsidR="00F93707">
        <w:rPr>
          <w:rFonts w:ascii="Tahoma" w:hAnsi="Tahoma" w:cs="Tahoma"/>
          <w:szCs w:val="24"/>
        </w:rPr>
        <w:t xml:space="preserve">esolución No. 01957 de 1993 </w:t>
      </w:r>
      <w:r w:rsidR="00F93707">
        <w:rPr>
          <w:rFonts w:ascii="Tahoma" w:hAnsi="Tahoma" w:cs="Tahoma"/>
          <w:i/>
          <w:szCs w:val="24"/>
        </w:rPr>
        <w:t>-</w:t>
      </w:r>
      <w:r w:rsidR="00F93707" w:rsidRPr="009B2D88">
        <w:rPr>
          <w:rFonts w:ascii="Tahoma" w:hAnsi="Tahoma" w:cs="Tahoma"/>
          <w:i/>
          <w:szCs w:val="24"/>
        </w:rPr>
        <w:t>fl.12-</w:t>
      </w:r>
      <w:r w:rsidR="00354C4F">
        <w:rPr>
          <w:rFonts w:ascii="Tahoma" w:hAnsi="Tahoma" w:cs="Tahoma"/>
          <w:i/>
          <w:szCs w:val="24"/>
        </w:rPr>
        <w:t xml:space="preserve"> </w:t>
      </w:r>
      <w:r w:rsidR="00354C4F">
        <w:rPr>
          <w:rFonts w:ascii="Tahoma" w:hAnsi="Tahoma" w:cs="Tahoma"/>
          <w:szCs w:val="24"/>
        </w:rPr>
        <w:t>expedida por el Inst</w:t>
      </w:r>
      <w:r w:rsidR="00354C4F" w:rsidRPr="00354C4F">
        <w:rPr>
          <w:rFonts w:ascii="Tahoma" w:hAnsi="Tahoma" w:cs="Tahoma"/>
          <w:szCs w:val="24"/>
        </w:rPr>
        <w:t>ituto de Seguros Sociales</w:t>
      </w:r>
      <w:r w:rsidR="00F93707" w:rsidRPr="00354C4F">
        <w:rPr>
          <w:rFonts w:ascii="Tahoma" w:hAnsi="Tahoma" w:cs="Tahoma"/>
          <w:szCs w:val="24"/>
        </w:rPr>
        <w:t>,</w:t>
      </w:r>
      <w:r w:rsidR="00F93707">
        <w:rPr>
          <w:rFonts w:ascii="Tahoma" w:hAnsi="Tahoma" w:cs="Tahoma"/>
          <w:i/>
          <w:szCs w:val="24"/>
        </w:rPr>
        <w:t xml:space="preserve"> </w:t>
      </w:r>
      <w:r w:rsidR="007532A2">
        <w:rPr>
          <w:rFonts w:ascii="Tahoma" w:hAnsi="Tahoma" w:cs="Tahoma"/>
          <w:i/>
          <w:szCs w:val="24"/>
        </w:rPr>
        <w:t xml:space="preserve">ii. </w:t>
      </w:r>
      <w:r w:rsidR="007532A2" w:rsidRPr="00BC5A5C">
        <w:rPr>
          <w:rFonts w:ascii="Tahoma" w:hAnsi="Tahoma" w:cs="Tahoma"/>
          <w:szCs w:val="24"/>
        </w:rPr>
        <w:t>Q</w:t>
      </w:r>
      <w:r w:rsidR="000C0B42" w:rsidRPr="00BC5A5C">
        <w:rPr>
          <w:rFonts w:ascii="Tahoma" w:hAnsi="Tahoma" w:cs="Tahoma"/>
          <w:szCs w:val="24"/>
        </w:rPr>
        <w:t>ue</w:t>
      </w:r>
      <w:r w:rsidR="007532A2" w:rsidRPr="00BC5A5C">
        <w:rPr>
          <w:rFonts w:ascii="Tahoma" w:hAnsi="Tahoma" w:cs="Tahoma"/>
          <w:szCs w:val="24"/>
        </w:rPr>
        <w:t xml:space="preserve"> dicho reconocimiento se hizo bajo los parámetros del Acuerdo 049 de 1990,</w:t>
      </w:r>
      <w:r w:rsidR="007532A2" w:rsidRPr="007F6820">
        <w:rPr>
          <w:rFonts w:ascii="Tahoma" w:hAnsi="Tahoma" w:cs="Tahoma"/>
          <w:i/>
          <w:szCs w:val="24"/>
        </w:rPr>
        <w:t xml:space="preserve"> iii.</w:t>
      </w:r>
      <w:r w:rsidR="007532A2">
        <w:rPr>
          <w:rFonts w:ascii="Tahoma" w:hAnsi="Tahoma" w:cs="Tahoma"/>
          <w:i/>
          <w:szCs w:val="24"/>
        </w:rPr>
        <w:t xml:space="preserve"> </w:t>
      </w:r>
      <w:r w:rsidR="00E762E4">
        <w:rPr>
          <w:rFonts w:ascii="Tahoma" w:hAnsi="Tahoma" w:cs="Tahoma"/>
          <w:szCs w:val="24"/>
        </w:rPr>
        <w:t>Q</w:t>
      </w:r>
      <w:r w:rsidR="00354C4F" w:rsidRPr="00354C4F">
        <w:rPr>
          <w:rFonts w:ascii="Tahoma" w:hAnsi="Tahoma" w:cs="Tahoma"/>
          <w:szCs w:val="24"/>
        </w:rPr>
        <w:t>ue</w:t>
      </w:r>
      <w:r w:rsidR="007532A2" w:rsidRPr="00354C4F">
        <w:rPr>
          <w:rFonts w:ascii="Tahoma" w:hAnsi="Tahoma" w:cs="Tahoma"/>
          <w:szCs w:val="24"/>
        </w:rPr>
        <w:t xml:space="preserve"> </w:t>
      </w:r>
      <w:r w:rsidR="000C0B42" w:rsidRPr="00354C4F">
        <w:rPr>
          <w:rFonts w:ascii="Tahoma" w:hAnsi="Tahoma" w:cs="Tahoma"/>
          <w:szCs w:val="24"/>
        </w:rPr>
        <w:t xml:space="preserve">este estuvo unido </w:t>
      </w:r>
      <w:r w:rsidR="00AA5320">
        <w:rPr>
          <w:rFonts w:ascii="Tahoma" w:hAnsi="Tahoma" w:cs="Tahoma"/>
          <w:szCs w:val="24"/>
        </w:rPr>
        <w:t>en</w:t>
      </w:r>
      <w:r w:rsidR="000C0B42" w:rsidRPr="00354C4F">
        <w:rPr>
          <w:rFonts w:ascii="Tahoma" w:hAnsi="Tahoma" w:cs="Tahoma"/>
          <w:szCs w:val="24"/>
        </w:rPr>
        <w:t xml:space="preserve"> </w:t>
      </w:r>
      <w:r w:rsidR="00354C4F" w:rsidRPr="00354C4F">
        <w:rPr>
          <w:rFonts w:ascii="Tahoma" w:hAnsi="Tahoma" w:cs="Tahoma"/>
          <w:szCs w:val="24"/>
        </w:rPr>
        <w:t>vínculo</w:t>
      </w:r>
      <w:r w:rsidR="000C0B42" w:rsidRPr="00354C4F">
        <w:rPr>
          <w:rFonts w:ascii="Tahoma" w:hAnsi="Tahoma" w:cs="Tahoma"/>
          <w:szCs w:val="24"/>
        </w:rPr>
        <w:t xml:space="preserve"> matrimonial con la señora M</w:t>
      </w:r>
      <w:r w:rsidR="007532A2" w:rsidRPr="00354C4F">
        <w:rPr>
          <w:rFonts w:ascii="Tahoma" w:hAnsi="Tahoma" w:cs="Tahoma"/>
          <w:szCs w:val="24"/>
        </w:rPr>
        <w:t xml:space="preserve">aría Noelia </w:t>
      </w:r>
      <w:r w:rsidR="00354C4F" w:rsidRPr="00354C4F">
        <w:rPr>
          <w:rFonts w:ascii="Tahoma" w:hAnsi="Tahoma" w:cs="Tahoma"/>
          <w:szCs w:val="24"/>
        </w:rPr>
        <w:t>Rodríguez</w:t>
      </w:r>
      <w:r w:rsidR="007250A7">
        <w:rPr>
          <w:rFonts w:ascii="Tahoma" w:hAnsi="Tahoma" w:cs="Tahoma"/>
          <w:szCs w:val="24"/>
        </w:rPr>
        <w:t xml:space="preserve"> desde el 24 de marzo de 1958</w:t>
      </w:r>
      <w:r w:rsidR="007532A2" w:rsidRPr="00354C4F">
        <w:rPr>
          <w:rFonts w:ascii="Tahoma" w:hAnsi="Tahoma" w:cs="Tahoma"/>
          <w:szCs w:val="24"/>
        </w:rPr>
        <w:t xml:space="preserve">, según se desprende de </w:t>
      </w:r>
      <w:r w:rsidR="00354C4F" w:rsidRPr="00354C4F">
        <w:rPr>
          <w:rFonts w:ascii="Tahoma" w:hAnsi="Tahoma" w:cs="Tahoma"/>
          <w:szCs w:val="24"/>
        </w:rPr>
        <w:t xml:space="preserve">la partida de matrimonio visible a </w:t>
      </w:r>
      <w:r w:rsidR="00C50030">
        <w:rPr>
          <w:rFonts w:ascii="Tahoma" w:hAnsi="Tahoma" w:cs="Tahoma"/>
          <w:i/>
          <w:szCs w:val="24"/>
        </w:rPr>
        <w:t>fl.21</w:t>
      </w:r>
      <w:r w:rsidR="00DF4257">
        <w:rPr>
          <w:rFonts w:ascii="Tahoma" w:hAnsi="Tahoma" w:cs="Tahoma"/>
          <w:szCs w:val="24"/>
        </w:rPr>
        <w:t xml:space="preserve"> </w:t>
      </w:r>
      <w:r w:rsidR="00DF4257">
        <w:rPr>
          <w:rFonts w:ascii="Tahoma" w:hAnsi="Tahoma" w:cs="Tahoma"/>
          <w:i/>
          <w:szCs w:val="24"/>
        </w:rPr>
        <w:t xml:space="preserve">iv. </w:t>
      </w:r>
      <w:r w:rsidR="00AA5320" w:rsidRPr="00AA5320">
        <w:rPr>
          <w:rFonts w:ascii="Tahoma" w:hAnsi="Tahoma" w:cs="Tahoma"/>
          <w:szCs w:val="24"/>
        </w:rPr>
        <w:t>Que al demandante le fue reconocido el incremento pensional del 14 % por tener a cargo a su cónyuge</w:t>
      </w:r>
      <w:r w:rsidR="00AA5320">
        <w:rPr>
          <w:rFonts w:ascii="Tahoma" w:hAnsi="Tahoma" w:cs="Tahoma"/>
          <w:szCs w:val="24"/>
        </w:rPr>
        <w:t>, el cual para el año 1991 ascendía a la suma de $ 7.241 y,</w:t>
      </w:r>
      <w:r w:rsidR="00AA5320">
        <w:rPr>
          <w:rFonts w:ascii="Tahoma" w:hAnsi="Tahoma" w:cs="Tahoma"/>
          <w:i/>
          <w:szCs w:val="24"/>
        </w:rPr>
        <w:t xml:space="preserve">  v. </w:t>
      </w:r>
      <w:r w:rsidR="00AA5320">
        <w:rPr>
          <w:rFonts w:ascii="Tahoma" w:hAnsi="Tahoma" w:cs="Tahoma"/>
          <w:szCs w:val="24"/>
        </w:rPr>
        <w:t>Q</w:t>
      </w:r>
      <w:r w:rsidR="00DF4257" w:rsidRPr="00DF4257">
        <w:rPr>
          <w:rFonts w:ascii="Tahoma" w:hAnsi="Tahoma" w:cs="Tahoma"/>
          <w:szCs w:val="24"/>
        </w:rPr>
        <w:t>ue la señora María Noelia Gutiérrez de García, falleció el día 9 de octubre de 2005, según registro civil de defunción obrante a fl.51</w:t>
      </w:r>
      <w:r w:rsidR="00C961B6">
        <w:rPr>
          <w:rFonts w:ascii="Tahoma" w:hAnsi="Tahoma" w:cs="Tahoma"/>
          <w:szCs w:val="24"/>
        </w:rPr>
        <w:t>.</w:t>
      </w:r>
    </w:p>
    <w:p w:rsidR="00C961B6" w:rsidRDefault="00C961B6" w:rsidP="00DC6437">
      <w:pPr>
        <w:spacing w:before="20" w:after="20" w:line="360" w:lineRule="auto"/>
        <w:jc w:val="both"/>
        <w:rPr>
          <w:rFonts w:ascii="Tahoma" w:hAnsi="Tahoma" w:cs="Tahoma"/>
          <w:szCs w:val="24"/>
        </w:rPr>
      </w:pPr>
    </w:p>
    <w:p w:rsidR="00985ABA" w:rsidRPr="00D76200" w:rsidRDefault="00985ABA" w:rsidP="00985ABA">
      <w:pPr>
        <w:pStyle w:val="Textoindependiente31"/>
        <w:rPr>
          <w:rFonts w:ascii="Tahoma" w:hAnsi="Tahoma" w:cs="Tahoma"/>
          <w:szCs w:val="24"/>
          <w:u w:val="single"/>
        </w:rPr>
      </w:pPr>
      <w:r>
        <w:rPr>
          <w:rFonts w:ascii="Tahoma" w:hAnsi="Tahoma" w:cs="Tahoma"/>
          <w:iCs/>
          <w:szCs w:val="24"/>
        </w:rPr>
        <w:t xml:space="preserve">Así las cosas, corresponde establecer si en el presente caso, se logró acreditar la convivencia y dependencia económica por quien se peticiona el reconocimiento y pago del incremento pensional, respecto del aquí demandante, </w:t>
      </w:r>
      <w:r w:rsidRPr="00D76200">
        <w:rPr>
          <w:rFonts w:ascii="Tahoma" w:hAnsi="Tahoma" w:cs="Tahoma"/>
          <w:iCs/>
          <w:szCs w:val="24"/>
          <w:u w:val="single"/>
        </w:rPr>
        <w:t>desde antes de entrar en vigencia la Ley de Seguridad Social</w:t>
      </w:r>
      <w:r w:rsidR="007715A0">
        <w:rPr>
          <w:rFonts w:ascii="Tahoma" w:hAnsi="Tahoma" w:cs="Tahoma"/>
          <w:iCs/>
          <w:szCs w:val="24"/>
          <w:u w:val="single"/>
        </w:rPr>
        <w:t>.</w:t>
      </w:r>
    </w:p>
    <w:p w:rsidR="00985ABA" w:rsidRDefault="00985ABA" w:rsidP="00DC6437">
      <w:pPr>
        <w:spacing w:before="20" w:after="20" w:line="360" w:lineRule="auto"/>
        <w:jc w:val="both"/>
        <w:rPr>
          <w:rFonts w:ascii="Tahoma" w:hAnsi="Tahoma" w:cs="Tahoma"/>
          <w:szCs w:val="24"/>
        </w:rPr>
      </w:pPr>
    </w:p>
    <w:p w:rsidR="00EF2252" w:rsidRDefault="00463CC6" w:rsidP="00EF2252">
      <w:pPr>
        <w:spacing w:before="20" w:after="20" w:line="360" w:lineRule="auto"/>
        <w:jc w:val="both"/>
        <w:rPr>
          <w:rFonts w:ascii="Tahoma" w:hAnsi="Tahoma" w:cs="Tahoma"/>
          <w:szCs w:val="24"/>
        </w:rPr>
      </w:pPr>
      <w:r>
        <w:rPr>
          <w:rFonts w:ascii="Tahoma" w:hAnsi="Tahoma" w:cs="Tahoma"/>
          <w:szCs w:val="24"/>
        </w:rPr>
        <w:t xml:space="preserve">En ese orden de ideas, </w:t>
      </w:r>
      <w:r w:rsidR="000E2396">
        <w:rPr>
          <w:rFonts w:ascii="Tahoma" w:hAnsi="Tahoma" w:cs="Tahoma"/>
          <w:szCs w:val="24"/>
        </w:rPr>
        <w:t>pa</w:t>
      </w:r>
      <w:r w:rsidR="00990444">
        <w:rPr>
          <w:rFonts w:ascii="Tahoma" w:hAnsi="Tahoma" w:cs="Tahoma"/>
          <w:szCs w:val="24"/>
        </w:rPr>
        <w:t xml:space="preserve">ra </w:t>
      </w:r>
      <w:r w:rsidR="00EF2252" w:rsidRPr="00A60B4C">
        <w:rPr>
          <w:rFonts w:ascii="Tahoma" w:hAnsi="Tahoma" w:cs="Tahoma"/>
          <w:szCs w:val="24"/>
        </w:rPr>
        <w:t>solucionar el</w:t>
      </w:r>
      <w:r w:rsidR="00EF2252">
        <w:rPr>
          <w:rFonts w:ascii="Tahoma" w:hAnsi="Tahoma" w:cs="Tahoma"/>
          <w:szCs w:val="24"/>
        </w:rPr>
        <w:t xml:space="preserve"> problema jurídico </w:t>
      </w:r>
      <w:r w:rsidR="00EF2252" w:rsidRPr="00A60B4C">
        <w:rPr>
          <w:rFonts w:ascii="Tahoma" w:hAnsi="Tahoma" w:cs="Tahoma"/>
          <w:szCs w:val="24"/>
        </w:rPr>
        <w:t>que se le pone de presente a la Corporación, se hace necesario reiterar lo que ya se ha sentado en otras ocasiones, en las cuales se han decantado una serie de presupuestos</w:t>
      </w:r>
      <w:r w:rsidR="00267CB3">
        <w:rPr>
          <w:rFonts w:ascii="Tahoma" w:hAnsi="Tahoma" w:cs="Tahoma"/>
          <w:szCs w:val="24"/>
        </w:rPr>
        <w:t xml:space="preserve"> de </w:t>
      </w:r>
      <w:r w:rsidR="002379E6">
        <w:rPr>
          <w:rFonts w:ascii="Tahoma" w:hAnsi="Tahoma" w:cs="Tahoma"/>
          <w:szCs w:val="24"/>
        </w:rPr>
        <w:t xml:space="preserve"> </w:t>
      </w:r>
      <w:r w:rsidR="00582EBA">
        <w:rPr>
          <w:rFonts w:ascii="Tahoma" w:hAnsi="Tahoma" w:cs="Tahoma"/>
          <w:szCs w:val="24"/>
        </w:rPr>
        <w:t xml:space="preserve">son de </w:t>
      </w:r>
      <w:r w:rsidR="00CB3726">
        <w:rPr>
          <w:rFonts w:ascii="Tahoma" w:hAnsi="Tahoma" w:cs="Tahoma"/>
          <w:szCs w:val="24"/>
        </w:rPr>
        <w:t xml:space="preserve">forzoso </w:t>
      </w:r>
      <w:r w:rsidR="00EF2252" w:rsidRPr="00A60B4C">
        <w:rPr>
          <w:rFonts w:ascii="Tahoma" w:hAnsi="Tahoma" w:cs="Tahoma"/>
          <w:szCs w:val="24"/>
        </w:rPr>
        <w:t>cumplimiento para que surjan a la vida jurídica las sumas adicionales a la mesada pensional, conforme al artículo 21 del Acuerdo 049 de 1990</w:t>
      </w:r>
      <w:r w:rsidR="00EF2252">
        <w:rPr>
          <w:rFonts w:ascii="Tahoma" w:hAnsi="Tahoma" w:cs="Tahoma"/>
          <w:szCs w:val="24"/>
        </w:rPr>
        <w:t xml:space="preserve"> aprobado por el Decreto 758 de la misma calenda que reza lo siguiente:</w:t>
      </w:r>
    </w:p>
    <w:p w:rsidR="00EF2252" w:rsidRDefault="00EF2252" w:rsidP="000E2396">
      <w:pPr>
        <w:ind w:left="993" w:right="1041"/>
        <w:jc w:val="both"/>
        <w:rPr>
          <w:rFonts w:ascii="Tahoma" w:hAnsi="Tahoma" w:cs="Tahoma"/>
        </w:rPr>
      </w:pPr>
    </w:p>
    <w:p w:rsidR="0049793B" w:rsidRPr="000E2396" w:rsidRDefault="0049793B" w:rsidP="000E2396">
      <w:pPr>
        <w:ind w:left="993" w:right="1041"/>
        <w:jc w:val="both"/>
        <w:rPr>
          <w:rFonts w:ascii="Tahoma" w:hAnsi="Tahoma" w:cs="Tahoma"/>
        </w:rPr>
      </w:pPr>
    </w:p>
    <w:p w:rsidR="00EF2252" w:rsidRPr="008D35A5" w:rsidRDefault="00EF2252" w:rsidP="008D35A5">
      <w:pPr>
        <w:ind w:left="567" w:right="616"/>
        <w:jc w:val="both"/>
        <w:rPr>
          <w:rFonts w:ascii="Tahoma" w:hAnsi="Tahoma" w:cs="Tahoma"/>
          <w:i/>
          <w:spacing w:val="-2"/>
        </w:rPr>
      </w:pPr>
      <w:r w:rsidRPr="008D35A5">
        <w:rPr>
          <w:rFonts w:ascii="Tahoma" w:hAnsi="Tahoma" w:cs="Tahoma"/>
          <w:i/>
          <w:spacing w:val="-2"/>
        </w:rPr>
        <w:t>“</w:t>
      </w:r>
      <w:r w:rsidRPr="008D35A5">
        <w:rPr>
          <w:rFonts w:ascii="Tahoma" w:hAnsi="Tahoma" w:cs="Tahoma"/>
          <w:b/>
          <w:i/>
          <w:spacing w:val="-2"/>
        </w:rPr>
        <w:t>ARTÍCULO 21. INCREMENTOS DE LAS PENSIONES DE INVALIDEZ POR RIESGO COMÚN Y VEJEZ.</w:t>
      </w:r>
      <w:r w:rsidRPr="008D35A5">
        <w:rPr>
          <w:rFonts w:ascii="Tahoma" w:hAnsi="Tahoma" w:cs="Tahoma"/>
          <w:i/>
          <w:spacing w:val="-2"/>
        </w:rPr>
        <w:t xml:space="preserve"> Las pensiones mensuales de invalidez y de vejez se incrementarán así:</w:t>
      </w:r>
    </w:p>
    <w:p w:rsidR="00EF2252" w:rsidRPr="008D35A5" w:rsidRDefault="00EF2252" w:rsidP="008D35A5">
      <w:pPr>
        <w:ind w:left="567" w:right="616"/>
        <w:jc w:val="both"/>
        <w:rPr>
          <w:rFonts w:ascii="Tahoma" w:hAnsi="Tahoma" w:cs="Tahoma"/>
          <w:i/>
          <w:spacing w:val="-2"/>
        </w:rPr>
      </w:pPr>
      <w:r w:rsidRPr="008D35A5">
        <w:rPr>
          <w:rFonts w:ascii="Tahoma" w:hAnsi="Tahoma" w:cs="Tahoma"/>
          <w:i/>
          <w:spacing w:val="-2"/>
        </w:rPr>
        <w:t>(...)</w:t>
      </w:r>
    </w:p>
    <w:p w:rsidR="00EF2252" w:rsidRPr="008D35A5" w:rsidRDefault="00EF2252" w:rsidP="008D35A5">
      <w:pPr>
        <w:ind w:left="567" w:right="616"/>
        <w:jc w:val="both"/>
        <w:rPr>
          <w:rFonts w:ascii="Tahoma" w:hAnsi="Tahoma" w:cs="Tahoma"/>
          <w:i/>
          <w:spacing w:val="-2"/>
        </w:rPr>
      </w:pPr>
      <w:r w:rsidRPr="008D35A5">
        <w:rPr>
          <w:rFonts w:ascii="Tahoma" w:hAnsi="Tahoma" w:cs="Tahoma"/>
          <w:i/>
          <w:spacing w:val="-2"/>
        </w:rPr>
        <w:t>b) En un catorce por ciento (14%) sobre la pensión mínima legal, por el cónyuge o compañero o compañera del beneficiario que dependa económicamente de éste y no disfrute de una pensión”.</w:t>
      </w:r>
    </w:p>
    <w:p w:rsidR="00EF2252" w:rsidRPr="008D35A5" w:rsidRDefault="00EF2252" w:rsidP="00EF2252">
      <w:pPr>
        <w:spacing w:before="20" w:after="20" w:line="360" w:lineRule="auto"/>
        <w:jc w:val="both"/>
        <w:rPr>
          <w:rFonts w:ascii="Tahoma" w:hAnsi="Tahoma" w:cs="Tahoma"/>
          <w:b/>
          <w:bCs/>
          <w:i/>
          <w:iCs/>
          <w:szCs w:val="24"/>
        </w:rPr>
      </w:pPr>
    </w:p>
    <w:p w:rsidR="00EF2252" w:rsidRDefault="00EF2252" w:rsidP="00EF2252">
      <w:pPr>
        <w:spacing w:before="20" w:after="20" w:line="360" w:lineRule="auto"/>
        <w:jc w:val="both"/>
        <w:rPr>
          <w:rFonts w:ascii="Tahoma" w:hAnsi="Tahoma" w:cs="Tahoma"/>
          <w:szCs w:val="24"/>
        </w:rPr>
      </w:pPr>
      <w:r w:rsidRPr="00A60B4C">
        <w:rPr>
          <w:rFonts w:ascii="Tahoma" w:hAnsi="Tahoma" w:cs="Tahoma"/>
          <w:szCs w:val="24"/>
        </w:rPr>
        <w:t xml:space="preserve">Dichos requisitos se </w:t>
      </w:r>
      <w:r w:rsidR="00461FE1" w:rsidRPr="00A60B4C">
        <w:rPr>
          <w:rFonts w:ascii="Tahoma" w:hAnsi="Tahoma" w:cs="Tahoma"/>
          <w:szCs w:val="24"/>
        </w:rPr>
        <w:t>condensan</w:t>
      </w:r>
      <w:r w:rsidRPr="00A60B4C">
        <w:rPr>
          <w:rFonts w:ascii="Tahoma" w:hAnsi="Tahoma" w:cs="Tahoma"/>
          <w:szCs w:val="24"/>
        </w:rPr>
        <w:t xml:space="preserve"> en lo siguiente: </w:t>
      </w:r>
    </w:p>
    <w:p w:rsidR="00EF2252" w:rsidRPr="00BA1A79" w:rsidRDefault="00EF2252" w:rsidP="00EF2252">
      <w:pPr>
        <w:spacing w:before="20" w:after="20" w:line="360" w:lineRule="auto"/>
        <w:jc w:val="both"/>
        <w:rPr>
          <w:rFonts w:ascii="Tahoma" w:hAnsi="Tahoma" w:cs="Tahoma"/>
          <w:szCs w:val="24"/>
        </w:rPr>
      </w:pPr>
    </w:p>
    <w:p w:rsidR="00EF2252" w:rsidRDefault="00EF2252" w:rsidP="00BA1A79">
      <w:pPr>
        <w:pStyle w:val="Prrafodelista"/>
        <w:numPr>
          <w:ilvl w:val="0"/>
          <w:numId w:val="2"/>
        </w:numPr>
        <w:spacing w:before="20" w:after="20" w:line="360" w:lineRule="auto"/>
        <w:jc w:val="both"/>
        <w:rPr>
          <w:rFonts w:ascii="Tahoma" w:hAnsi="Tahoma" w:cs="Tahoma"/>
          <w:sz w:val="24"/>
          <w:szCs w:val="24"/>
        </w:rPr>
      </w:pPr>
      <w:r w:rsidRPr="00BA1A79">
        <w:rPr>
          <w:rFonts w:ascii="Tahoma" w:hAnsi="Tahoma" w:cs="Tahoma"/>
          <w:sz w:val="24"/>
          <w:szCs w:val="24"/>
        </w:rPr>
        <w:t>Disfrutar de una pensión</w:t>
      </w:r>
      <w:r w:rsidR="00CF7F62">
        <w:rPr>
          <w:rFonts w:ascii="Tahoma" w:hAnsi="Tahoma" w:cs="Tahoma"/>
          <w:sz w:val="24"/>
          <w:szCs w:val="24"/>
        </w:rPr>
        <w:t xml:space="preserve"> que</w:t>
      </w:r>
      <w:r w:rsidRPr="00BA1A79">
        <w:rPr>
          <w:rFonts w:ascii="Tahoma" w:hAnsi="Tahoma" w:cs="Tahoma"/>
          <w:sz w:val="24"/>
          <w:szCs w:val="24"/>
        </w:rPr>
        <w:t xml:space="preserve"> </w:t>
      </w:r>
      <w:r w:rsidR="000C306A">
        <w:rPr>
          <w:rFonts w:ascii="Tahoma" w:hAnsi="Tahoma" w:cs="Tahoma"/>
          <w:sz w:val="24"/>
          <w:szCs w:val="24"/>
        </w:rPr>
        <w:t xml:space="preserve">fuese </w:t>
      </w:r>
      <w:r w:rsidRPr="00BA1A79">
        <w:rPr>
          <w:rFonts w:ascii="Tahoma" w:hAnsi="Tahoma" w:cs="Tahoma"/>
          <w:sz w:val="24"/>
          <w:szCs w:val="24"/>
        </w:rPr>
        <w:t xml:space="preserve">concedida con base en el Acuerdo 049 de 1990 u otro cuerpo legal que contemple los incrementos pensionales. </w:t>
      </w:r>
    </w:p>
    <w:p w:rsidR="00600D14" w:rsidRPr="00BA1A79" w:rsidRDefault="00600D14" w:rsidP="00600D14">
      <w:pPr>
        <w:pStyle w:val="Prrafodelista"/>
        <w:spacing w:before="20" w:after="20" w:line="360" w:lineRule="auto"/>
        <w:ind w:left="644"/>
        <w:jc w:val="both"/>
        <w:rPr>
          <w:rFonts w:ascii="Tahoma" w:hAnsi="Tahoma" w:cs="Tahoma"/>
          <w:sz w:val="24"/>
          <w:szCs w:val="24"/>
        </w:rPr>
      </w:pPr>
    </w:p>
    <w:p w:rsidR="002A2A3B" w:rsidRPr="00BA1A79" w:rsidRDefault="00EF2252" w:rsidP="002A2A3B">
      <w:pPr>
        <w:pStyle w:val="Prrafodelista"/>
        <w:numPr>
          <w:ilvl w:val="0"/>
          <w:numId w:val="2"/>
        </w:numPr>
        <w:spacing w:before="20" w:after="20" w:line="360" w:lineRule="auto"/>
        <w:jc w:val="both"/>
        <w:rPr>
          <w:rFonts w:ascii="Tahoma" w:hAnsi="Tahoma" w:cs="Tahoma"/>
          <w:sz w:val="24"/>
          <w:szCs w:val="24"/>
        </w:rPr>
      </w:pPr>
      <w:r w:rsidRPr="00BA1A79">
        <w:rPr>
          <w:rFonts w:ascii="Tahoma" w:hAnsi="Tahoma" w:cs="Tahoma"/>
          <w:sz w:val="24"/>
          <w:szCs w:val="24"/>
        </w:rPr>
        <w:t xml:space="preserve">Cumplir actualmente con todos los requisitos exigidos por la norma que contemple los aumentos de la mesada pensional, </w:t>
      </w:r>
      <w:r w:rsidR="002A2A3B" w:rsidRPr="00BA1A79">
        <w:rPr>
          <w:rFonts w:ascii="Tahoma" w:hAnsi="Tahoma" w:cs="Tahoma"/>
          <w:sz w:val="24"/>
          <w:szCs w:val="24"/>
        </w:rPr>
        <w:t>esto es convivencia y dependencia económica desde antes del 1º de abril de 1994.</w:t>
      </w:r>
    </w:p>
    <w:p w:rsidR="002A2A3B" w:rsidRPr="00BA1A79" w:rsidRDefault="002A2A3B" w:rsidP="002A2A3B">
      <w:pPr>
        <w:spacing w:before="20" w:after="20" w:line="360" w:lineRule="auto"/>
        <w:ind w:left="810"/>
        <w:jc w:val="both"/>
        <w:rPr>
          <w:rFonts w:ascii="Tahoma" w:hAnsi="Tahoma" w:cs="Tahoma"/>
          <w:szCs w:val="24"/>
        </w:rPr>
      </w:pPr>
    </w:p>
    <w:p w:rsidR="00EE4590" w:rsidRPr="00A60B4C" w:rsidRDefault="00EE4590" w:rsidP="00EE4590">
      <w:pPr>
        <w:spacing w:before="20" w:after="20" w:line="360" w:lineRule="auto"/>
        <w:jc w:val="both"/>
        <w:rPr>
          <w:rFonts w:ascii="Tahoma" w:hAnsi="Tahoma" w:cs="Tahoma"/>
          <w:szCs w:val="24"/>
        </w:rPr>
      </w:pPr>
      <w:r w:rsidRPr="00A60B4C">
        <w:rPr>
          <w:rFonts w:ascii="Tahoma" w:hAnsi="Tahoma" w:cs="Tahoma"/>
          <w:szCs w:val="24"/>
        </w:rPr>
        <w:t xml:space="preserve">Con esta base, se adentrará este Juez Colegiado a verificar si, en el caso concreto, se cumplen los mismos. </w:t>
      </w:r>
    </w:p>
    <w:p w:rsidR="000540F1" w:rsidRDefault="000540F1" w:rsidP="00883523">
      <w:pPr>
        <w:spacing w:before="20" w:after="20" w:line="360" w:lineRule="auto"/>
        <w:jc w:val="both"/>
        <w:rPr>
          <w:rFonts w:ascii="Tahoma" w:hAnsi="Tahoma" w:cs="Tahoma"/>
          <w:szCs w:val="24"/>
        </w:rPr>
      </w:pPr>
    </w:p>
    <w:p w:rsidR="008B0060" w:rsidRPr="008B0060" w:rsidRDefault="008B0060" w:rsidP="008B0060">
      <w:pPr>
        <w:spacing w:before="20" w:after="20" w:line="360" w:lineRule="auto"/>
        <w:jc w:val="both"/>
        <w:rPr>
          <w:rFonts w:ascii="Tahoma" w:hAnsi="Tahoma" w:cs="Tahoma"/>
          <w:szCs w:val="24"/>
        </w:rPr>
      </w:pPr>
      <w:r>
        <w:rPr>
          <w:rFonts w:ascii="Tahoma" w:hAnsi="Tahoma" w:cs="Tahoma"/>
          <w:szCs w:val="24"/>
        </w:rPr>
        <w:t xml:space="preserve">Como se dijo en líneas precedentes, al señor Arturo García le fue reconocida su pensión de vejez </w:t>
      </w:r>
      <w:r w:rsidR="00105D1E">
        <w:rPr>
          <w:rFonts w:ascii="Tahoma" w:hAnsi="Tahoma" w:cs="Tahoma"/>
          <w:szCs w:val="24"/>
        </w:rPr>
        <w:t xml:space="preserve">de manera directa </w:t>
      </w:r>
      <w:r>
        <w:rPr>
          <w:rFonts w:ascii="Tahoma" w:hAnsi="Tahoma" w:cs="Tahoma"/>
          <w:szCs w:val="24"/>
        </w:rPr>
        <w:t xml:space="preserve">bajo los lineamientos del Acuerdo 049 de 1990, mediante la Resolución No. 01957 de 1993 </w:t>
      </w:r>
      <w:r>
        <w:rPr>
          <w:rFonts w:ascii="Tahoma" w:hAnsi="Tahoma" w:cs="Tahoma"/>
          <w:i/>
          <w:szCs w:val="24"/>
        </w:rPr>
        <w:t>-</w:t>
      </w:r>
      <w:r w:rsidRPr="009B2D88">
        <w:rPr>
          <w:rFonts w:ascii="Tahoma" w:hAnsi="Tahoma" w:cs="Tahoma"/>
          <w:i/>
          <w:szCs w:val="24"/>
        </w:rPr>
        <w:t>fl.12-</w:t>
      </w:r>
      <w:r>
        <w:rPr>
          <w:rFonts w:ascii="Tahoma" w:hAnsi="Tahoma" w:cs="Tahoma"/>
          <w:i/>
          <w:szCs w:val="24"/>
        </w:rPr>
        <w:t xml:space="preserve">, </w:t>
      </w:r>
      <w:r w:rsidRPr="008B0060">
        <w:rPr>
          <w:rFonts w:ascii="Tahoma" w:hAnsi="Tahoma" w:cs="Tahoma"/>
          <w:szCs w:val="24"/>
        </w:rPr>
        <w:t>con lo que se satisface el primero de los presupuestos para acceder a los incrementos pensionales deprecados</w:t>
      </w:r>
      <w:r>
        <w:rPr>
          <w:rFonts w:ascii="Tahoma" w:hAnsi="Tahoma" w:cs="Tahoma"/>
          <w:szCs w:val="24"/>
        </w:rPr>
        <w:t>.</w:t>
      </w:r>
      <w:r w:rsidRPr="008B0060">
        <w:rPr>
          <w:rFonts w:ascii="Tahoma" w:hAnsi="Tahoma" w:cs="Tahoma"/>
          <w:szCs w:val="24"/>
        </w:rPr>
        <w:t xml:space="preserve"> </w:t>
      </w:r>
    </w:p>
    <w:p w:rsidR="002A2A3B" w:rsidRPr="008B0060" w:rsidRDefault="002A2A3B" w:rsidP="002A2A3B">
      <w:pPr>
        <w:spacing w:before="20" w:after="20" w:line="360" w:lineRule="auto"/>
        <w:ind w:left="810"/>
        <w:jc w:val="both"/>
        <w:rPr>
          <w:rFonts w:ascii="Tahoma" w:hAnsi="Tahoma" w:cs="Tahoma"/>
          <w:szCs w:val="24"/>
        </w:rPr>
      </w:pPr>
    </w:p>
    <w:p w:rsidR="00701E37" w:rsidRDefault="008B0060" w:rsidP="00990444">
      <w:pPr>
        <w:spacing w:before="20" w:after="20" w:line="360" w:lineRule="auto"/>
        <w:jc w:val="both"/>
        <w:rPr>
          <w:rFonts w:ascii="Tahoma" w:hAnsi="Tahoma" w:cs="Tahoma"/>
          <w:szCs w:val="24"/>
        </w:rPr>
      </w:pPr>
      <w:r>
        <w:rPr>
          <w:rFonts w:ascii="Tahoma" w:hAnsi="Tahoma" w:cs="Tahoma"/>
          <w:szCs w:val="24"/>
        </w:rPr>
        <w:t>Ahora bien, en cuanto a la acreditación de los presupuestos de convivencia y dependencia económica</w:t>
      </w:r>
      <w:r w:rsidR="006241E0">
        <w:rPr>
          <w:rFonts w:ascii="Tahoma" w:hAnsi="Tahoma" w:cs="Tahoma"/>
          <w:szCs w:val="24"/>
        </w:rPr>
        <w:t xml:space="preserve"> </w:t>
      </w:r>
      <w:r w:rsidR="00701E37">
        <w:rPr>
          <w:rFonts w:ascii="Tahoma" w:hAnsi="Tahoma" w:cs="Tahoma"/>
          <w:szCs w:val="24"/>
        </w:rPr>
        <w:t>desde antes de</w:t>
      </w:r>
      <w:r w:rsidR="00034FB9">
        <w:rPr>
          <w:rFonts w:ascii="Tahoma" w:hAnsi="Tahoma" w:cs="Tahoma"/>
          <w:szCs w:val="24"/>
        </w:rPr>
        <w:t>l</w:t>
      </w:r>
      <w:r w:rsidR="00701E37">
        <w:rPr>
          <w:rFonts w:ascii="Tahoma" w:hAnsi="Tahoma" w:cs="Tahoma"/>
          <w:szCs w:val="24"/>
        </w:rPr>
        <w:t xml:space="preserve"> 1° de abril de 1994</w:t>
      </w:r>
      <w:r w:rsidR="004862B2">
        <w:rPr>
          <w:rFonts w:ascii="Tahoma" w:hAnsi="Tahoma" w:cs="Tahoma"/>
          <w:szCs w:val="24"/>
        </w:rPr>
        <w:t xml:space="preserve">, </w:t>
      </w:r>
      <w:r w:rsidR="007579B2">
        <w:rPr>
          <w:rFonts w:ascii="Tahoma" w:hAnsi="Tahoma" w:cs="Tahoma"/>
          <w:szCs w:val="24"/>
        </w:rPr>
        <w:t xml:space="preserve"> estima esta</w:t>
      </w:r>
      <w:r w:rsidR="004862B2">
        <w:rPr>
          <w:rFonts w:ascii="Tahoma" w:hAnsi="Tahoma" w:cs="Tahoma"/>
          <w:szCs w:val="24"/>
        </w:rPr>
        <w:t xml:space="preserve"> Sala</w:t>
      </w:r>
      <w:r w:rsidR="007579B2">
        <w:rPr>
          <w:rFonts w:ascii="Tahoma" w:hAnsi="Tahoma" w:cs="Tahoma"/>
          <w:szCs w:val="24"/>
        </w:rPr>
        <w:t>,</w:t>
      </w:r>
      <w:r w:rsidR="004862B2">
        <w:rPr>
          <w:rFonts w:ascii="Tahoma" w:hAnsi="Tahoma" w:cs="Tahoma"/>
          <w:szCs w:val="24"/>
        </w:rPr>
        <w:t xml:space="preserve"> </w:t>
      </w:r>
      <w:r w:rsidR="005E09CD">
        <w:rPr>
          <w:rFonts w:ascii="Tahoma" w:hAnsi="Tahoma" w:cs="Tahoma"/>
          <w:szCs w:val="24"/>
        </w:rPr>
        <w:t xml:space="preserve">que </w:t>
      </w:r>
      <w:r w:rsidR="001D02D1">
        <w:rPr>
          <w:rFonts w:ascii="Tahoma" w:hAnsi="Tahoma" w:cs="Tahoma"/>
          <w:szCs w:val="24"/>
        </w:rPr>
        <w:t xml:space="preserve">la calidad de compañeros permanentes </w:t>
      </w:r>
      <w:r w:rsidR="006E527F">
        <w:rPr>
          <w:rFonts w:ascii="Tahoma" w:hAnsi="Tahoma" w:cs="Tahoma"/>
          <w:szCs w:val="24"/>
        </w:rPr>
        <w:t xml:space="preserve">de los señores </w:t>
      </w:r>
      <w:r w:rsidR="004862B2">
        <w:rPr>
          <w:rFonts w:ascii="Tahoma" w:hAnsi="Tahoma" w:cs="Tahoma"/>
          <w:szCs w:val="24"/>
        </w:rPr>
        <w:t xml:space="preserve">Arturo </w:t>
      </w:r>
      <w:r w:rsidR="007579B2">
        <w:rPr>
          <w:rFonts w:ascii="Tahoma" w:hAnsi="Tahoma" w:cs="Tahoma"/>
          <w:szCs w:val="24"/>
        </w:rPr>
        <w:t>García</w:t>
      </w:r>
      <w:r w:rsidR="006E527F">
        <w:rPr>
          <w:rFonts w:ascii="Tahoma" w:hAnsi="Tahoma" w:cs="Tahoma"/>
          <w:szCs w:val="24"/>
        </w:rPr>
        <w:t xml:space="preserve"> y</w:t>
      </w:r>
      <w:r w:rsidR="007579B2">
        <w:rPr>
          <w:rFonts w:ascii="Tahoma" w:hAnsi="Tahoma" w:cs="Tahoma"/>
          <w:szCs w:val="24"/>
        </w:rPr>
        <w:t xml:space="preserve"> María Isaura Londoño de </w:t>
      </w:r>
      <w:r w:rsidR="005E09CD">
        <w:rPr>
          <w:rFonts w:ascii="Tahoma" w:hAnsi="Tahoma" w:cs="Tahoma"/>
          <w:szCs w:val="24"/>
        </w:rPr>
        <w:t xml:space="preserve">Ramírez quedó debidamente acreditada en el expediente, </w:t>
      </w:r>
      <w:r w:rsidR="001D02D1">
        <w:rPr>
          <w:rFonts w:ascii="Tahoma" w:hAnsi="Tahoma" w:cs="Tahoma"/>
          <w:szCs w:val="24"/>
        </w:rPr>
        <w:t>pues así se colige de</w:t>
      </w:r>
      <w:r w:rsidR="00EB7686">
        <w:rPr>
          <w:rFonts w:ascii="Tahoma" w:hAnsi="Tahoma" w:cs="Tahoma"/>
          <w:szCs w:val="24"/>
        </w:rPr>
        <w:t xml:space="preserve"> la declaración </w:t>
      </w:r>
      <w:r w:rsidR="008B5F49">
        <w:rPr>
          <w:rFonts w:ascii="Tahoma" w:hAnsi="Tahoma" w:cs="Tahoma"/>
          <w:szCs w:val="24"/>
        </w:rPr>
        <w:t>rendida</w:t>
      </w:r>
      <w:r w:rsidR="001D02D1">
        <w:rPr>
          <w:rFonts w:ascii="Tahoma" w:hAnsi="Tahoma" w:cs="Tahoma"/>
          <w:szCs w:val="24"/>
        </w:rPr>
        <w:t xml:space="preserve"> por la señora María Luz Dary Castaño Jiménez, </w:t>
      </w:r>
      <w:r w:rsidR="00600D14">
        <w:rPr>
          <w:rFonts w:ascii="Tahoma" w:hAnsi="Tahoma" w:cs="Tahoma"/>
          <w:szCs w:val="24"/>
        </w:rPr>
        <w:t xml:space="preserve">quien </w:t>
      </w:r>
      <w:r w:rsidR="008B5F49">
        <w:rPr>
          <w:rFonts w:ascii="Tahoma" w:hAnsi="Tahoma" w:cs="Tahoma"/>
          <w:szCs w:val="24"/>
        </w:rPr>
        <w:t xml:space="preserve">fue </w:t>
      </w:r>
      <w:r w:rsidR="001D02D1">
        <w:rPr>
          <w:rFonts w:ascii="Tahoma" w:hAnsi="Tahoma" w:cs="Tahoma"/>
          <w:szCs w:val="24"/>
        </w:rPr>
        <w:t>postulada como testigo de la parte actora</w:t>
      </w:r>
      <w:r w:rsidR="005E09CD">
        <w:rPr>
          <w:rFonts w:ascii="Tahoma" w:hAnsi="Tahoma" w:cs="Tahoma"/>
          <w:szCs w:val="24"/>
        </w:rPr>
        <w:t>,</w:t>
      </w:r>
      <w:r w:rsidR="001D02D1">
        <w:rPr>
          <w:rFonts w:ascii="Tahoma" w:hAnsi="Tahoma" w:cs="Tahoma"/>
          <w:szCs w:val="24"/>
        </w:rPr>
        <w:t xml:space="preserve"> </w:t>
      </w:r>
      <w:r w:rsidR="00600D14">
        <w:rPr>
          <w:rFonts w:ascii="Tahoma" w:hAnsi="Tahoma" w:cs="Tahoma"/>
          <w:szCs w:val="24"/>
        </w:rPr>
        <w:t>la cual d</w:t>
      </w:r>
      <w:r w:rsidR="00EB7686">
        <w:rPr>
          <w:rFonts w:ascii="Tahoma" w:hAnsi="Tahoma" w:cs="Tahoma"/>
          <w:szCs w:val="24"/>
        </w:rPr>
        <w:t xml:space="preserve">io </w:t>
      </w:r>
      <w:r w:rsidR="001D02D1">
        <w:rPr>
          <w:rFonts w:ascii="Tahoma" w:hAnsi="Tahoma" w:cs="Tahoma"/>
          <w:szCs w:val="24"/>
        </w:rPr>
        <w:t xml:space="preserve">cuenta de los pormenores que </w:t>
      </w:r>
      <w:r w:rsidR="00105D1E">
        <w:rPr>
          <w:rFonts w:ascii="Tahoma" w:hAnsi="Tahoma" w:cs="Tahoma"/>
          <w:szCs w:val="24"/>
        </w:rPr>
        <w:t>rodearon</w:t>
      </w:r>
      <w:r w:rsidR="001D02D1">
        <w:rPr>
          <w:rFonts w:ascii="Tahoma" w:hAnsi="Tahoma" w:cs="Tahoma"/>
          <w:szCs w:val="24"/>
        </w:rPr>
        <w:t xml:space="preserve"> dicha </w:t>
      </w:r>
      <w:r w:rsidR="00105D1E">
        <w:rPr>
          <w:rFonts w:ascii="Tahoma" w:hAnsi="Tahoma" w:cs="Tahoma"/>
          <w:szCs w:val="24"/>
        </w:rPr>
        <w:t>unión</w:t>
      </w:r>
      <w:r w:rsidR="00965F6B">
        <w:rPr>
          <w:rFonts w:ascii="Tahoma" w:hAnsi="Tahoma" w:cs="Tahoma"/>
          <w:szCs w:val="24"/>
        </w:rPr>
        <w:t xml:space="preserve">, manifestando </w:t>
      </w:r>
      <w:r w:rsidR="00E4502D">
        <w:rPr>
          <w:rFonts w:ascii="Tahoma" w:hAnsi="Tahoma" w:cs="Tahoma"/>
          <w:szCs w:val="24"/>
        </w:rPr>
        <w:t xml:space="preserve">que </w:t>
      </w:r>
      <w:r w:rsidR="000540F1">
        <w:rPr>
          <w:rFonts w:ascii="Tahoma" w:hAnsi="Tahoma" w:cs="Tahoma"/>
          <w:szCs w:val="24"/>
        </w:rPr>
        <w:t>conoce</w:t>
      </w:r>
      <w:r w:rsidR="00E4502D">
        <w:rPr>
          <w:rFonts w:ascii="Tahoma" w:hAnsi="Tahoma" w:cs="Tahoma"/>
          <w:szCs w:val="24"/>
        </w:rPr>
        <w:t xml:space="preserve"> </w:t>
      </w:r>
      <w:r w:rsidR="001F0CB7">
        <w:rPr>
          <w:rFonts w:ascii="Tahoma" w:hAnsi="Tahoma" w:cs="Tahoma"/>
          <w:szCs w:val="24"/>
        </w:rPr>
        <w:t xml:space="preserve">a la pareja en mención </w:t>
      </w:r>
      <w:r w:rsidR="00E4502D">
        <w:rPr>
          <w:rFonts w:ascii="Tahoma" w:hAnsi="Tahoma" w:cs="Tahoma"/>
          <w:szCs w:val="24"/>
        </w:rPr>
        <w:t>desde hace</w:t>
      </w:r>
      <w:r w:rsidR="00105D1E">
        <w:rPr>
          <w:rFonts w:ascii="Tahoma" w:hAnsi="Tahoma" w:cs="Tahoma"/>
          <w:szCs w:val="24"/>
        </w:rPr>
        <w:t xml:space="preserve"> aproximadamente</w:t>
      </w:r>
      <w:r w:rsidR="00E4502D">
        <w:rPr>
          <w:rFonts w:ascii="Tahoma" w:hAnsi="Tahoma" w:cs="Tahoma"/>
          <w:szCs w:val="24"/>
        </w:rPr>
        <w:t xml:space="preserve"> 26 o 27 años</w:t>
      </w:r>
      <w:r w:rsidR="004E15EA">
        <w:rPr>
          <w:rFonts w:ascii="Tahoma" w:hAnsi="Tahoma" w:cs="Tahoma"/>
          <w:szCs w:val="24"/>
        </w:rPr>
        <w:t>, que siempre han vivido juntos, que jamás se han separado</w:t>
      </w:r>
      <w:r w:rsidR="00965F6B">
        <w:rPr>
          <w:rFonts w:ascii="Tahoma" w:hAnsi="Tahoma" w:cs="Tahoma"/>
          <w:szCs w:val="24"/>
        </w:rPr>
        <w:t xml:space="preserve">, </w:t>
      </w:r>
      <w:r w:rsidR="004E15EA">
        <w:rPr>
          <w:rFonts w:ascii="Tahoma" w:hAnsi="Tahoma" w:cs="Tahoma"/>
          <w:szCs w:val="24"/>
        </w:rPr>
        <w:t xml:space="preserve">que nunca se dio cuenta que el señor García tuviese </w:t>
      </w:r>
      <w:r w:rsidR="00105D1E">
        <w:rPr>
          <w:rFonts w:ascii="Tahoma" w:hAnsi="Tahoma" w:cs="Tahoma"/>
          <w:szCs w:val="24"/>
        </w:rPr>
        <w:t xml:space="preserve">mujer </w:t>
      </w:r>
      <w:r w:rsidR="004E15EA">
        <w:rPr>
          <w:rFonts w:ascii="Tahoma" w:hAnsi="Tahoma" w:cs="Tahoma"/>
          <w:szCs w:val="24"/>
        </w:rPr>
        <w:t>distinta</w:t>
      </w:r>
      <w:r w:rsidR="000103CD">
        <w:rPr>
          <w:rFonts w:ascii="Tahoma" w:hAnsi="Tahoma" w:cs="Tahoma"/>
          <w:szCs w:val="24"/>
        </w:rPr>
        <w:t xml:space="preserve"> </w:t>
      </w:r>
      <w:r w:rsidR="004E15EA">
        <w:rPr>
          <w:rFonts w:ascii="Tahoma" w:hAnsi="Tahoma" w:cs="Tahoma"/>
          <w:szCs w:val="24"/>
        </w:rPr>
        <w:t xml:space="preserve">a la señora </w:t>
      </w:r>
      <w:r w:rsidR="000103CD">
        <w:rPr>
          <w:rFonts w:ascii="Tahoma" w:hAnsi="Tahoma" w:cs="Tahoma"/>
          <w:szCs w:val="24"/>
        </w:rPr>
        <w:t>María Isaura</w:t>
      </w:r>
      <w:r w:rsidR="00965F6B">
        <w:rPr>
          <w:rFonts w:ascii="Tahoma" w:hAnsi="Tahoma" w:cs="Tahoma"/>
          <w:szCs w:val="24"/>
        </w:rPr>
        <w:t xml:space="preserve"> Londoño y que é</w:t>
      </w:r>
      <w:r w:rsidR="000103CD">
        <w:rPr>
          <w:rFonts w:ascii="Tahoma" w:hAnsi="Tahoma" w:cs="Tahoma"/>
          <w:szCs w:val="24"/>
        </w:rPr>
        <w:t>sta d</w:t>
      </w:r>
      <w:r w:rsidR="00105D1E">
        <w:rPr>
          <w:rFonts w:ascii="Tahoma" w:hAnsi="Tahoma" w:cs="Tahoma"/>
          <w:szCs w:val="24"/>
        </w:rPr>
        <w:t>epende económicamente del actor, debido a que no recibe pensión ni renta alguna.</w:t>
      </w:r>
    </w:p>
    <w:p w:rsidR="00701E37" w:rsidRPr="00883523" w:rsidRDefault="00701E37" w:rsidP="009A4DF7">
      <w:pPr>
        <w:spacing w:before="20" w:after="20" w:line="480" w:lineRule="auto"/>
        <w:jc w:val="both"/>
        <w:rPr>
          <w:rFonts w:ascii="Tahoma" w:hAnsi="Tahoma" w:cs="Tahoma"/>
          <w:szCs w:val="24"/>
        </w:rPr>
      </w:pPr>
    </w:p>
    <w:p w:rsidR="003E57B4" w:rsidRDefault="00F93D07" w:rsidP="00435551">
      <w:pPr>
        <w:spacing w:before="20" w:after="20" w:line="360" w:lineRule="auto"/>
        <w:jc w:val="both"/>
        <w:rPr>
          <w:rFonts w:ascii="Tahoma" w:hAnsi="Tahoma" w:cs="Tahoma"/>
          <w:i/>
          <w:szCs w:val="24"/>
        </w:rPr>
      </w:pPr>
      <w:r w:rsidRPr="00883523">
        <w:rPr>
          <w:rFonts w:ascii="Tahoma" w:hAnsi="Tahoma" w:cs="Tahoma"/>
          <w:szCs w:val="24"/>
        </w:rPr>
        <w:t xml:space="preserve">En ese sentido, </w:t>
      </w:r>
      <w:r w:rsidR="000417A2" w:rsidRPr="00883523">
        <w:rPr>
          <w:rFonts w:ascii="Tahoma" w:hAnsi="Tahoma" w:cs="Tahoma"/>
          <w:szCs w:val="24"/>
        </w:rPr>
        <w:t xml:space="preserve">considera esta Sala que </w:t>
      </w:r>
      <w:r w:rsidR="003D4C50" w:rsidRPr="00883523">
        <w:rPr>
          <w:rFonts w:ascii="Tahoma" w:hAnsi="Tahoma" w:cs="Tahoma"/>
          <w:szCs w:val="24"/>
        </w:rPr>
        <w:t>se logró</w:t>
      </w:r>
      <w:r w:rsidR="00900791" w:rsidRPr="00883523">
        <w:rPr>
          <w:rFonts w:ascii="Tahoma" w:hAnsi="Tahoma" w:cs="Tahoma"/>
          <w:szCs w:val="24"/>
        </w:rPr>
        <w:t xml:space="preserve"> acreditar</w:t>
      </w:r>
      <w:r w:rsidR="003D4C50" w:rsidRPr="00883523">
        <w:rPr>
          <w:rFonts w:ascii="Tahoma" w:hAnsi="Tahoma" w:cs="Tahoma"/>
          <w:szCs w:val="24"/>
        </w:rPr>
        <w:t>,</w:t>
      </w:r>
      <w:r w:rsidR="00900791" w:rsidRPr="00883523">
        <w:rPr>
          <w:rFonts w:ascii="Tahoma" w:hAnsi="Tahoma" w:cs="Tahoma"/>
          <w:szCs w:val="24"/>
        </w:rPr>
        <w:t xml:space="preserve"> </w:t>
      </w:r>
      <w:r w:rsidR="00E225F0" w:rsidRPr="00883523">
        <w:rPr>
          <w:rFonts w:ascii="Tahoma" w:hAnsi="Tahoma" w:cs="Tahoma"/>
          <w:szCs w:val="24"/>
        </w:rPr>
        <w:t xml:space="preserve">tanto la convivencia como la dependencia económica exigida en el </w:t>
      </w:r>
      <w:r w:rsidR="00A56D18" w:rsidRPr="00883523">
        <w:rPr>
          <w:rFonts w:ascii="Tahoma" w:hAnsi="Tahoma" w:cs="Tahoma"/>
          <w:szCs w:val="24"/>
        </w:rPr>
        <w:t xml:space="preserve">mentado </w:t>
      </w:r>
      <w:r w:rsidR="00E225F0" w:rsidRPr="00883523">
        <w:rPr>
          <w:rFonts w:ascii="Tahoma" w:hAnsi="Tahoma" w:cs="Tahoma"/>
          <w:szCs w:val="24"/>
        </w:rPr>
        <w:t>Acuerdo</w:t>
      </w:r>
      <w:r w:rsidR="00223138" w:rsidRPr="00883523">
        <w:rPr>
          <w:rFonts w:ascii="Tahoma" w:hAnsi="Tahoma" w:cs="Tahoma"/>
          <w:szCs w:val="24"/>
        </w:rPr>
        <w:t xml:space="preserve"> 049 de 1990 </w:t>
      </w:r>
      <w:r w:rsidR="00C4412E" w:rsidRPr="00883523">
        <w:rPr>
          <w:rFonts w:ascii="Tahoma" w:hAnsi="Tahoma" w:cs="Tahoma"/>
          <w:szCs w:val="24"/>
        </w:rPr>
        <w:t>aprobado p</w:t>
      </w:r>
      <w:r w:rsidR="00A56D18" w:rsidRPr="00883523">
        <w:rPr>
          <w:rFonts w:ascii="Tahoma" w:hAnsi="Tahoma" w:cs="Tahoma"/>
          <w:szCs w:val="24"/>
        </w:rPr>
        <w:t>or el Decreto 758 de la misma ca</w:t>
      </w:r>
      <w:r w:rsidR="00C4412E" w:rsidRPr="00883523">
        <w:rPr>
          <w:rFonts w:ascii="Tahoma" w:hAnsi="Tahoma" w:cs="Tahoma"/>
          <w:szCs w:val="24"/>
        </w:rPr>
        <w:t>lenda</w:t>
      </w:r>
      <w:r w:rsidR="00E225F0" w:rsidRPr="00883523">
        <w:rPr>
          <w:rFonts w:ascii="Tahoma" w:hAnsi="Tahoma" w:cs="Tahoma"/>
          <w:szCs w:val="24"/>
        </w:rPr>
        <w:t xml:space="preserve">, de modo que </w:t>
      </w:r>
      <w:proofErr w:type="spellStart"/>
      <w:r w:rsidR="00E225F0" w:rsidRPr="00883523">
        <w:rPr>
          <w:rFonts w:ascii="Tahoma" w:hAnsi="Tahoma" w:cs="Tahoma"/>
          <w:szCs w:val="24"/>
        </w:rPr>
        <w:t>seria</w:t>
      </w:r>
      <w:proofErr w:type="spellEnd"/>
      <w:r w:rsidR="00E225F0" w:rsidRPr="00883523">
        <w:rPr>
          <w:rFonts w:ascii="Tahoma" w:hAnsi="Tahoma" w:cs="Tahoma"/>
          <w:szCs w:val="24"/>
        </w:rPr>
        <w:t xml:space="preserve"> del caso entrar a reconocer dicho incremento pensional</w:t>
      </w:r>
      <w:r w:rsidR="00683C41" w:rsidRPr="00883523">
        <w:rPr>
          <w:rFonts w:ascii="Tahoma" w:hAnsi="Tahoma" w:cs="Tahoma"/>
          <w:szCs w:val="24"/>
        </w:rPr>
        <w:t xml:space="preserve">, sino fuera porque </w:t>
      </w:r>
      <w:r w:rsidR="008252CB" w:rsidRPr="00883523">
        <w:rPr>
          <w:rFonts w:ascii="Tahoma" w:hAnsi="Tahoma" w:cs="Tahoma"/>
          <w:szCs w:val="24"/>
        </w:rPr>
        <w:t xml:space="preserve">ese mismo derecho se le venía reconociendo al demandante mediante Resolución </w:t>
      </w:r>
      <w:r w:rsidR="001F10B7" w:rsidRPr="00883523">
        <w:rPr>
          <w:rFonts w:ascii="Tahoma" w:hAnsi="Tahoma" w:cs="Tahoma"/>
          <w:szCs w:val="24"/>
        </w:rPr>
        <w:t xml:space="preserve">No. </w:t>
      </w:r>
      <w:r w:rsidR="00EC31AA" w:rsidRPr="00883523">
        <w:rPr>
          <w:rFonts w:ascii="Tahoma" w:hAnsi="Tahoma" w:cs="Tahoma"/>
          <w:szCs w:val="24"/>
        </w:rPr>
        <w:t>01957 del 21 de junio de 1993</w:t>
      </w:r>
      <w:r w:rsidR="00900791" w:rsidRPr="00883523">
        <w:rPr>
          <w:rFonts w:ascii="Tahoma" w:hAnsi="Tahoma" w:cs="Tahoma"/>
          <w:szCs w:val="24"/>
        </w:rPr>
        <w:t xml:space="preserve"> </w:t>
      </w:r>
      <w:r w:rsidR="008252CB" w:rsidRPr="00883523">
        <w:rPr>
          <w:rFonts w:ascii="Tahoma" w:hAnsi="Tahoma" w:cs="Tahoma"/>
          <w:szCs w:val="24"/>
        </w:rPr>
        <w:t>en un</w:t>
      </w:r>
      <w:r w:rsidR="00900791" w:rsidRPr="00883523">
        <w:rPr>
          <w:rFonts w:ascii="Tahoma" w:hAnsi="Tahoma" w:cs="Tahoma"/>
          <w:szCs w:val="24"/>
        </w:rPr>
        <w:t xml:space="preserve"> 14% por tener a cargo a su cónyuge, </w:t>
      </w:r>
      <w:r w:rsidR="009466DE" w:rsidRPr="00883523">
        <w:rPr>
          <w:rFonts w:ascii="Tahoma" w:hAnsi="Tahoma" w:cs="Tahoma"/>
          <w:szCs w:val="24"/>
        </w:rPr>
        <w:t xml:space="preserve">la señora María </w:t>
      </w:r>
      <w:r w:rsidR="00EC31AA" w:rsidRPr="00883523">
        <w:rPr>
          <w:rFonts w:ascii="Tahoma" w:hAnsi="Tahoma" w:cs="Tahoma"/>
          <w:szCs w:val="24"/>
        </w:rPr>
        <w:t>Noelia de Ramírez,</w:t>
      </w:r>
      <w:r w:rsidR="000B1E9A" w:rsidRPr="00883523">
        <w:rPr>
          <w:rFonts w:ascii="Tahoma" w:hAnsi="Tahoma" w:cs="Tahoma"/>
          <w:szCs w:val="24"/>
        </w:rPr>
        <w:t xml:space="preserve"> con la cual se presume</w:t>
      </w:r>
      <w:r w:rsidR="00DD314B" w:rsidRPr="00883523">
        <w:rPr>
          <w:rFonts w:ascii="Tahoma" w:hAnsi="Tahoma" w:cs="Tahoma"/>
          <w:szCs w:val="24"/>
        </w:rPr>
        <w:t xml:space="preserve"> </w:t>
      </w:r>
      <w:r w:rsidR="009237CF" w:rsidRPr="00883523">
        <w:rPr>
          <w:rFonts w:ascii="Tahoma" w:hAnsi="Tahoma" w:cs="Tahoma"/>
          <w:szCs w:val="24"/>
        </w:rPr>
        <w:t>convivi</w:t>
      </w:r>
      <w:r w:rsidR="003E57B4" w:rsidRPr="00883523">
        <w:rPr>
          <w:rFonts w:ascii="Tahoma" w:hAnsi="Tahoma" w:cs="Tahoma"/>
          <w:szCs w:val="24"/>
        </w:rPr>
        <w:t>ó</w:t>
      </w:r>
      <w:r w:rsidR="009237CF" w:rsidRPr="00883523">
        <w:rPr>
          <w:rFonts w:ascii="Tahoma" w:hAnsi="Tahoma" w:cs="Tahoma"/>
          <w:szCs w:val="24"/>
        </w:rPr>
        <w:t xml:space="preserve"> a partir del año</w:t>
      </w:r>
      <w:r w:rsidR="009237CF">
        <w:rPr>
          <w:rFonts w:ascii="Tahoma" w:hAnsi="Tahoma" w:cs="Tahoma"/>
          <w:szCs w:val="24"/>
        </w:rPr>
        <w:t xml:space="preserve"> 1958 </w:t>
      </w:r>
      <w:r w:rsidR="003E57B4">
        <w:rPr>
          <w:rFonts w:ascii="Tahoma" w:hAnsi="Tahoma" w:cs="Tahoma"/>
          <w:szCs w:val="24"/>
        </w:rPr>
        <w:t xml:space="preserve">                </w:t>
      </w:r>
      <w:r w:rsidR="009237CF">
        <w:rPr>
          <w:rFonts w:ascii="Tahoma" w:hAnsi="Tahoma" w:cs="Tahoma"/>
          <w:i/>
          <w:szCs w:val="24"/>
        </w:rPr>
        <w:t>–fecha en la que se unieron por el rito católico</w:t>
      </w:r>
      <w:r w:rsidR="003E57B4">
        <w:rPr>
          <w:rFonts w:ascii="Tahoma" w:hAnsi="Tahoma" w:cs="Tahoma"/>
          <w:i/>
          <w:szCs w:val="24"/>
        </w:rPr>
        <w:t xml:space="preserve"> y que perduró hasta el fallecimiento de ésta en octubre de 2005.</w:t>
      </w:r>
    </w:p>
    <w:p w:rsidR="003E57B4" w:rsidRDefault="003E57B4" w:rsidP="00435551">
      <w:pPr>
        <w:spacing w:before="20" w:after="20" w:line="360" w:lineRule="auto"/>
        <w:jc w:val="both"/>
        <w:rPr>
          <w:rFonts w:ascii="Tahoma" w:hAnsi="Tahoma" w:cs="Tahoma"/>
          <w:i/>
          <w:szCs w:val="24"/>
        </w:rPr>
      </w:pPr>
    </w:p>
    <w:p w:rsidR="00EB3357" w:rsidRDefault="009237CF" w:rsidP="00EB3357">
      <w:pPr>
        <w:shd w:val="clear" w:color="auto" w:fill="FFFFFF"/>
        <w:spacing w:line="360" w:lineRule="auto"/>
        <w:jc w:val="both"/>
        <w:rPr>
          <w:rFonts w:ascii="Tahoma" w:hAnsi="Tahoma" w:cs="Tahoma"/>
          <w:szCs w:val="24"/>
        </w:rPr>
      </w:pPr>
      <w:r w:rsidRPr="00457BA8">
        <w:rPr>
          <w:rFonts w:ascii="Tahoma" w:hAnsi="Tahoma" w:cs="Tahoma"/>
          <w:szCs w:val="24"/>
        </w:rPr>
        <w:t xml:space="preserve">En </w:t>
      </w:r>
      <w:r w:rsidRPr="009A4DF7">
        <w:rPr>
          <w:rFonts w:ascii="Tahoma" w:hAnsi="Tahoma" w:cs="Tahoma"/>
          <w:szCs w:val="24"/>
        </w:rPr>
        <w:t xml:space="preserve">consecuencia, es </w:t>
      </w:r>
      <w:r w:rsidR="00785211" w:rsidRPr="009A4DF7">
        <w:rPr>
          <w:rFonts w:ascii="Tahoma" w:hAnsi="Tahoma" w:cs="Tahoma"/>
          <w:szCs w:val="24"/>
        </w:rPr>
        <w:t>dable afirmar que el demandante</w:t>
      </w:r>
      <w:r w:rsidR="00EB3E85" w:rsidRPr="009A4DF7">
        <w:rPr>
          <w:rFonts w:ascii="Tahoma" w:hAnsi="Tahoma" w:cs="Tahoma"/>
          <w:szCs w:val="24"/>
        </w:rPr>
        <w:t xml:space="preserve"> estuvo</w:t>
      </w:r>
      <w:r w:rsidR="00785211" w:rsidRPr="009A4DF7">
        <w:rPr>
          <w:rFonts w:ascii="Tahoma" w:hAnsi="Tahoma" w:cs="Tahoma"/>
          <w:szCs w:val="24"/>
        </w:rPr>
        <w:t xml:space="preserve"> recibi</w:t>
      </w:r>
      <w:r w:rsidR="00EB3E85" w:rsidRPr="009A4DF7">
        <w:rPr>
          <w:rFonts w:ascii="Tahoma" w:hAnsi="Tahoma" w:cs="Tahoma"/>
          <w:szCs w:val="24"/>
        </w:rPr>
        <w:t xml:space="preserve">endo </w:t>
      </w:r>
      <w:r w:rsidR="00EE1427" w:rsidRPr="009A4DF7">
        <w:rPr>
          <w:rFonts w:ascii="Tahoma" w:hAnsi="Tahoma" w:cs="Tahoma"/>
          <w:szCs w:val="24"/>
        </w:rPr>
        <w:t xml:space="preserve">el pago efectivo de </w:t>
      </w:r>
      <w:r w:rsidR="00785211" w:rsidRPr="009A4DF7">
        <w:rPr>
          <w:rFonts w:ascii="Tahoma" w:hAnsi="Tahoma" w:cs="Tahoma"/>
          <w:szCs w:val="24"/>
        </w:rPr>
        <w:t>emolumentos</w:t>
      </w:r>
      <w:r w:rsidR="00EE1427" w:rsidRPr="009A4DF7">
        <w:rPr>
          <w:rFonts w:ascii="Tahoma" w:hAnsi="Tahoma" w:cs="Tahoma"/>
          <w:szCs w:val="24"/>
        </w:rPr>
        <w:t xml:space="preserve"> adicionales a </w:t>
      </w:r>
      <w:r w:rsidR="005D00CB" w:rsidRPr="009A4DF7">
        <w:rPr>
          <w:rFonts w:ascii="Tahoma" w:hAnsi="Tahoma" w:cs="Tahoma"/>
          <w:szCs w:val="24"/>
        </w:rPr>
        <w:t>su</w:t>
      </w:r>
      <w:r w:rsidR="00EE1427" w:rsidRPr="009A4DF7">
        <w:rPr>
          <w:rFonts w:ascii="Tahoma" w:hAnsi="Tahoma" w:cs="Tahoma"/>
          <w:szCs w:val="24"/>
        </w:rPr>
        <w:t xml:space="preserve"> mesada pensional, </w:t>
      </w:r>
      <w:r w:rsidR="003E57B4">
        <w:rPr>
          <w:rFonts w:ascii="Tahoma" w:hAnsi="Tahoma" w:cs="Tahoma"/>
          <w:szCs w:val="24"/>
        </w:rPr>
        <w:t>hasta el fallecimiento de la señora Gutiérrez de García. Frente a tal circunstancia</w:t>
      </w:r>
      <w:r w:rsidR="00EB3357">
        <w:rPr>
          <w:rFonts w:ascii="Tahoma" w:hAnsi="Tahoma" w:cs="Tahoma"/>
          <w:szCs w:val="24"/>
        </w:rPr>
        <w:t xml:space="preserve">, resulta necesario </w:t>
      </w:r>
      <w:r w:rsidR="003E57B4">
        <w:rPr>
          <w:rFonts w:ascii="Tahoma" w:hAnsi="Tahoma" w:cs="Tahoma"/>
          <w:szCs w:val="24"/>
        </w:rPr>
        <w:t xml:space="preserve"> </w:t>
      </w:r>
      <w:r w:rsidR="003E57B4">
        <w:rPr>
          <w:rFonts w:ascii="Tahoma" w:hAnsi="Tahoma" w:cs="Tahoma"/>
          <w:szCs w:val="24"/>
        </w:rPr>
        <w:lastRenderedPageBreak/>
        <w:t xml:space="preserve">recordar que </w:t>
      </w:r>
      <w:r w:rsidR="009B41A1" w:rsidRPr="009A4DF7">
        <w:rPr>
          <w:rFonts w:ascii="Tahoma" w:hAnsi="Tahoma" w:cs="Tahoma"/>
          <w:szCs w:val="24"/>
        </w:rPr>
        <w:t>“</w:t>
      </w:r>
      <w:r w:rsidR="005D00CB" w:rsidRPr="009A4DF7">
        <w:rPr>
          <w:rFonts w:ascii="Tahoma" w:hAnsi="Tahoma" w:cs="Tahoma"/>
          <w:szCs w:val="24"/>
        </w:rPr>
        <w:t>el derecho a los incrementos pensionales subsiste mientras perduren las causas que le dieron origen</w:t>
      </w:r>
      <w:r w:rsidR="009B41A1" w:rsidRPr="009A4DF7">
        <w:rPr>
          <w:rFonts w:ascii="Tahoma" w:hAnsi="Tahoma" w:cs="Tahoma"/>
          <w:szCs w:val="24"/>
        </w:rPr>
        <w:t>”</w:t>
      </w:r>
      <w:r w:rsidR="005D00CB" w:rsidRPr="009A4DF7">
        <w:rPr>
          <w:rFonts w:ascii="Tahoma" w:hAnsi="Tahoma" w:cs="Tahoma"/>
          <w:szCs w:val="24"/>
        </w:rPr>
        <w:t xml:space="preserve"> (</w:t>
      </w:r>
      <w:r w:rsidR="00F325CF" w:rsidRPr="009A4DF7">
        <w:rPr>
          <w:rFonts w:ascii="Tahoma" w:hAnsi="Tahoma" w:cs="Tahoma"/>
          <w:szCs w:val="24"/>
        </w:rPr>
        <w:t>artículo</w:t>
      </w:r>
      <w:r w:rsidR="005D00CB" w:rsidRPr="009A4DF7">
        <w:rPr>
          <w:rFonts w:ascii="Tahoma" w:hAnsi="Tahoma" w:cs="Tahoma"/>
          <w:szCs w:val="24"/>
        </w:rPr>
        <w:t xml:space="preserve"> 22 Acuerdo 049 /90)</w:t>
      </w:r>
      <w:r w:rsidR="00EB3357">
        <w:rPr>
          <w:rFonts w:ascii="Tahoma" w:hAnsi="Tahoma" w:cs="Tahoma"/>
          <w:szCs w:val="24"/>
        </w:rPr>
        <w:t>.</w:t>
      </w:r>
    </w:p>
    <w:p w:rsidR="009A354F" w:rsidRPr="00E04F8A" w:rsidRDefault="009A354F" w:rsidP="009A354F">
      <w:pPr>
        <w:spacing w:line="360" w:lineRule="auto"/>
        <w:jc w:val="both"/>
        <w:rPr>
          <w:rFonts w:ascii="Tahoma" w:hAnsi="Tahoma" w:cs="Tahoma"/>
          <w:sz w:val="28"/>
          <w:szCs w:val="28"/>
        </w:rPr>
      </w:pPr>
    </w:p>
    <w:p w:rsidR="009A354F" w:rsidRPr="00E04F8A" w:rsidRDefault="009A354F" w:rsidP="009A354F">
      <w:pPr>
        <w:spacing w:line="360" w:lineRule="auto"/>
        <w:jc w:val="both"/>
        <w:rPr>
          <w:rFonts w:ascii="Tahoma" w:hAnsi="Tahoma" w:cs="Tahoma"/>
          <w:szCs w:val="24"/>
        </w:rPr>
      </w:pPr>
      <w:r w:rsidRPr="00E04F8A">
        <w:rPr>
          <w:rFonts w:ascii="Tahoma" w:hAnsi="Tahoma" w:cs="Tahoma"/>
          <w:szCs w:val="24"/>
        </w:rPr>
        <w:t>Por otra parte, el reclamo del incremento pensional a partir de la defunción de la cónyuge del pensionado, arguyendo un supuesto fáctico diferente, vale decir, por la convivencia y dependencia económica de la compañera permanente, LONDOÑO DE RODRÍGUEZ, no tiene vocación de prosperidad, dado que aparte de que acceder a lo implorado, constituiría el prohijamiento de una conducta reprochable del demandante, al haber ocultado y demostrado otra cosa, cuando por primera vez solicitó y obtuvo favorablemente la misma pretensión al ISS; lo cierto es que, la admisión de la nueva petición no será de recibo, por cuanto para ello sería menester contar con el lapso que ya se cubrió con el incremento pensional reconocido, por haber tenido como persona a cargo la cónyuge.</w:t>
      </w:r>
    </w:p>
    <w:p w:rsidR="009A354F" w:rsidRPr="00E04F8A" w:rsidRDefault="009A354F" w:rsidP="009A354F">
      <w:pPr>
        <w:spacing w:line="360" w:lineRule="auto"/>
        <w:jc w:val="both"/>
        <w:rPr>
          <w:rFonts w:ascii="Tahoma" w:hAnsi="Tahoma" w:cs="Tahoma"/>
          <w:szCs w:val="24"/>
        </w:rPr>
      </w:pPr>
    </w:p>
    <w:p w:rsidR="009A354F" w:rsidRPr="00E04F8A" w:rsidRDefault="009A354F" w:rsidP="009A354F">
      <w:pPr>
        <w:spacing w:line="360" w:lineRule="auto"/>
        <w:jc w:val="both"/>
        <w:rPr>
          <w:rFonts w:ascii="Tahoma" w:hAnsi="Tahoma" w:cs="Tahoma"/>
          <w:szCs w:val="24"/>
        </w:rPr>
      </w:pPr>
      <w:r w:rsidRPr="00E04F8A">
        <w:rPr>
          <w:rFonts w:ascii="Tahoma" w:hAnsi="Tahoma" w:cs="Tahoma"/>
          <w:szCs w:val="24"/>
        </w:rPr>
        <w:t xml:space="preserve"> Lo dicho en atención a que por adoctrinado se tiene, que para acceder a la súplica de incremento pensional por persona a cargo, a favor del pensionado con base en el Acuerdo 049 o Decreto 758, ambos de 1990, es requisito que todas las condiciones previstas en el artículo 21, se cumplan en vigencia de esa normativa, y no para cuando estaba en rigor </w:t>
      </w:r>
      <w:smartTag w:uri="urn:schemas-microsoft-com:office:smarttags" w:element="PersonName">
        <w:smartTagPr>
          <w:attr w:name="ProductID" w:val="la Ley"/>
        </w:smartTagPr>
        <w:r w:rsidRPr="00E04F8A">
          <w:rPr>
            <w:rFonts w:ascii="Tahoma" w:hAnsi="Tahoma" w:cs="Tahoma"/>
            <w:szCs w:val="24"/>
          </w:rPr>
          <w:t>la Ley</w:t>
        </w:r>
      </w:smartTag>
      <w:r w:rsidRPr="00E04F8A">
        <w:rPr>
          <w:rFonts w:ascii="Tahoma" w:hAnsi="Tahoma" w:cs="Tahoma"/>
          <w:szCs w:val="24"/>
        </w:rPr>
        <w:t xml:space="preserve"> 100 de 1993, cual sucede, después de la muerte de GUTIERRÉZ DE GARCIA, hecho ocurrido en </w:t>
      </w:r>
      <w:r w:rsidR="00E04F8A" w:rsidRPr="00E04F8A">
        <w:rPr>
          <w:rFonts w:ascii="Tahoma" w:hAnsi="Tahoma" w:cs="Tahoma"/>
          <w:szCs w:val="24"/>
        </w:rPr>
        <w:t>octubre</w:t>
      </w:r>
      <w:r w:rsidRPr="00E04F8A">
        <w:rPr>
          <w:rFonts w:ascii="Tahoma" w:hAnsi="Tahoma" w:cs="Tahoma"/>
          <w:szCs w:val="24"/>
        </w:rPr>
        <w:t xml:space="preserve"> de 2005.</w:t>
      </w:r>
    </w:p>
    <w:p w:rsidR="009A354F" w:rsidRPr="00E04F8A" w:rsidRDefault="009A354F" w:rsidP="009A354F">
      <w:pPr>
        <w:spacing w:line="360" w:lineRule="auto"/>
        <w:jc w:val="both"/>
        <w:rPr>
          <w:rFonts w:ascii="Tahoma" w:hAnsi="Tahoma" w:cs="Tahoma"/>
          <w:szCs w:val="24"/>
        </w:rPr>
      </w:pPr>
    </w:p>
    <w:p w:rsidR="009A354F" w:rsidRPr="00E04F8A" w:rsidRDefault="009A354F" w:rsidP="009A354F">
      <w:pPr>
        <w:spacing w:line="360" w:lineRule="auto"/>
        <w:jc w:val="both"/>
        <w:rPr>
          <w:rFonts w:ascii="Tahoma" w:hAnsi="Tahoma" w:cs="Tahoma"/>
          <w:szCs w:val="24"/>
        </w:rPr>
      </w:pPr>
      <w:r w:rsidRPr="00E04F8A">
        <w:rPr>
          <w:rFonts w:ascii="Tahoma" w:hAnsi="Tahoma" w:cs="Tahoma"/>
          <w:szCs w:val="24"/>
        </w:rPr>
        <w:t>Asumir que la nueva pretensión del actor, se cimenta en que su convivencia y dependencia económica con LONDOÑO DE  R</w:t>
      </w:r>
      <w:r w:rsidR="00E04F8A" w:rsidRPr="00E04F8A">
        <w:rPr>
          <w:rFonts w:ascii="Tahoma" w:hAnsi="Tahoma" w:cs="Tahoma"/>
          <w:szCs w:val="24"/>
        </w:rPr>
        <w:t>ODRIGUEZ</w:t>
      </w:r>
      <w:r w:rsidRPr="00E04F8A">
        <w:rPr>
          <w:rFonts w:ascii="Tahoma" w:hAnsi="Tahoma" w:cs="Tahoma"/>
          <w:szCs w:val="24"/>
        </w:rPr>
        <w:t>, venía de tiempo atrás, incluso en vigencia de los reglamentos del ISS citados, cuando jurídicamente ARTURO GARCIA, en ese mismo período, disfrutaba el incremento pensional por tener a su cargo a su esposa, constituirá más bien, razones para que se anulara o modificara esa primera resolución expedida por el ISS, y no para que, se configurara un nuevo derecho al incremento pensional, como lo pretende en la demanda. Más cuando para el aludido incremento no se encuentra prevista la concurrenci</w:t>
      </w:r>
      <w:r w:rsidR="00E04F8A" w:rsidRPr="00E04F8A">
        <w:rPr>
          <w:rFonts w:ascii="Tahoma" w:hAnsi="Tahoma" w:cs="Tahoma"/>
          <w:szCs w:val="24"/>
        </w:rPr>
        <w:t>a de esposa (o) y compañera (o) permanente.</w:t>
      </w:r>
      <w:r w:rsidRPr="00E04F8A">
        <w:rPr>
          <w:rFonts w:ascii="Tahoma" w:hAnsi="Tahoma" w:cs="Tahoma"/>
          <w:szCs w:val="24"/>
        </w:rPr>
        <w:t xml:space="preserve"> </w:t>
      </w:r>
    </w:p>
    <w:p w:rsidR="009A354F" w:rsidRPr="00E04F8A" w:rsidRDefault="009A354F" w:rsidP="009A354F">
      <w:pPr>
        <w:spacing w:line="360" w:lineRule="auto"/>
        <w:jc w:val="both"/>
        <w:rPr>
          <w:rFonts w:ascii="Tahoma" w:hAnsi="Tahoma" w:cs="Tahoma"/>
          <w:szCs w:val="24"/>
        </w:rPr>
      </w:pPr>
    </w:p>
    <w:p w:rsidR="009A354F" w:rsidRDefault="009A354F" w:rsidP="009A354F">
      <w:pPr>
        <w:spacing w:line="360" w:lineRule="auto"/>
        <w:jc w:val="both"/>
        <w:rPr>
          <w:rFonts w:ascii="Tahoma" w:hAnsi="Tahoma" w:cs="Tahoma"/>
          <w:szCs w:val="24"/>
        </w:rPr>
      </w:pPr>
      <w:r w:rsidRPr="00E04F8A">
        <w:rPr>
          <w:rFonts w:ascii="Tahoma" w:hAnsi="Tahoma" w:cs="Tahoma"/>
          <w:szCs w:val="24"/>
        </w:rPr>
        <w:t>De todas maneras, bien hizo la primera instancia en compulsar copias con destino a la justicia penal, en orden a que se escrute la conducta de GARCIA ante la posibilidad de la comisión de un reato en contra del patrimonio público, o contra cualquier otro título del Código Penal.</w:t>
      </w:r>
    </w:p>
    <w:p w:rsidR="00E04F8A" w:rsidRPr="00E04F8A" w:rsidRDefault="00E04F8A" w:rsidP="009A354F">
      <w:pPr>
        <w:spacing w:line="360" w:lineRule="auto"/>
        <w:jc w:val="both"/>
        <w:rPr>
          <w:rFonts w:ascii="Tahoma" w:hAnsi="Tahoma" w:cs="Tahoma"/>
          <w:szCs w:val="24"/>
        </w:rPr>
      </w:pPr>
    </w:p>
    <w:p w:rsidR="00C56677" w:rsidRPr="00E04F8A" w:rsidRDefault="00EF32D4" w:rsidP="00EF32D4">
      <w:pPr>
        <w:pStyle w:val="Textoindependiente31"/>
        <w:rPr>
          <w:rFonts w:ascii="Tahoma" w:hAnsi="Tahoma" w:cs="Tahoma"/>
          <w:szCs w:val="24"/>
        </w:rPr>
      </w:pPr>
      <w:r w:rsidRPr="00E04F8A">
        <w:rPr>
          <w:rFonts w:ascii="Tahoma" w:hAnsi="Tahoma" w:cs="Tahoma"/>
          <w:szCs w:val="24"/>
        </w:rPr>
        <w:lastRenderedPageBreak/>
        <w:t>En consecuencia,</w:t>
      </w:r>
      <w:r w:rsidR="00C56677" w:rsidRPr="00E04F8A">
        <w:rPr>
          <w:rFonts w:ascii="Tahoma" w:hAnsi="Tahoma" w:cs="Tahoma"/>
          <w:szCs w:val="24"/>
        </w:rPr>
        <w:t xml:space="preserve"> se confirmará l</w:t>
      </w:r>
      <w:r w:rsidRPr="00E04F8A">
        <w:rPr>
          <w:rFonts w:ascii="Tahoma" w:hAnsi="Tahoma" w:cs="Tahoma"/>
          <w:szCs w:val="24"/>
        </w:rPr>
        <w:t>a decisión de primera instancia.</w:t>
      </w:r>
    </w:p>
    <w:p w:rsidR="002D30DE" w:rsidRDefault="002D30DE" w:rsidP="002D30DE">
      <w:pPr>
        <w:widowControl w:val="0"/>
        <w:autoSpaceDE w:val="0"/>
        <w:autoSpaceDN w:val="0"/>
        <w:adjustRightInd w:val="0"/>
        <w:spacing w:line="360" w:lineRule="auto"/>
        <w:ind w:right="17"/>
        <w:jc w:val="both"/>
        <w:rPr>
          <w:rFonts w:ascii="Tahoma" w:hAnsi="Tahoma" w:cs="Tahoma"/>
          <w:szCs w:val="24"/>
        </w:rPr>
      </w:pPr>
    </w:p>
    <w:p w:rsidR="00E04F8A" w:rsidRDefault="00E04F8A" w:rsidP="002D30DE">
      <w:pPr>
        <w:widowControl w:val="0"/>
        <w:autoSpaceDE w:val="0"/>
        <w:autoSpaceDN w:val="0"/>
        <w:adjustRightInd w:val="0"/>
        <w:spacing w:line="360" w:lineRule="auto"/>
        <w:ind w:right="17"/>
        <w:jc w:val="both"/>
        <w:rPr>
          <w:rFonts w:ascii="Tahoma" w:hAnsi="Tahoma" w:cs="Tahoma"/>
          <w:bCs/>
          <w:iCs/>
          <w:szCs w:val="24"/>
        </w:rPr>
      </w:pPr>
    </w:p>
    <w:p w:rsidR="00C56677" w:rsidRPr="00C56677" w:rsidRDefault="00EF32D4" w:rsidP="002D30DE">
      <w:pPr>
        <w:widowControl w:val="0"/>
        <w:autoSpaceDE w:val="0"/>
        <w:autoSpaceDN w:val="0"/>
        <w:adjustRightInd w:val="0"/>
        <w:spacing w:line="360" w:lineRule="auto"/>
        <w:ind w:right="17"/>
        <w:jc w:val="both"/>
        <w:rPr>
          <w:rFonts w:ascii="Tahoma" w:hAnsi="Tahoma" w:cs="Tahoma"/>
          <w:bCs/>
          <w:iCs/>
          <w:szCs w:val="24"/>
        </w:rPr>
      </w:pPr>
      <w:r>
        <w:rPr>
          <w:rFonts w:ascii="Tahoma" w:hAnsi="Tahoma" w:cs="Tahoma"/>
          <w:bCs/>
          <w:iCs/>
          <w:szCs w:val="24"/>
        </w:rPr>
        <w:t>Sin condena en costas por tratarse del grado jurisdiccional de consulta</w:t>
      </w:r>
      <w:r w:rsidR="00C56677" w:rsidRPr="00C56677">
        <w:rPr>
          <w:rFonts w:ascii="Tahoma" w:hAnsi="Tahoma" w:cs="Tahoma"/>
          <w:bCs/>
          <w:iCs/>
          <w:szCs w:val="24"/>
        </w:rPr>
        <w:t xml:space="preserve">. </w:t>
      </w:r>
    </w:p>
    <w:p w:rsidR="00C56677" w:rsidRPr="00C56677" w:rsidRDefault="00C56677" w:rsidP="00C56677">
      <w:pPr>
        <w:widowControl w:val="0"/>
        <w:autoSpaceDE w:val="0"/>
        <w:autoSpaceDN w:val="0"/>
        <w:adjustRightInd w:val="0"/>
        <w:spacing w:line="360" w:lineRule="auto"/>
        <w:ind w:right="17" w:firstLine="900"/>
        <w:jc w:val="both"/>
        <w:rPr>
          <w:rFonts w:ascii="Tahoma" w:hAnsi="Tahoma" w:cs="Tahoma"/>
          <w:bCs/>
          <w:iCs/>
          <w:szCs w:val="24"/>
        </w:rPr>
      </w:pPr>
    </w:p>
    <w:p w:rsidR="00C56677" w:rsidRPr="00C56677" w:rsidRDefault="00C56677" w:rsidP="00C56677">
      <w:pPr>
        <w:widowControl w:val="0"/>
        <w:autoSpaceDE w:val="0"/>
        <w:autoSpaceDN w:val="0"/>
        <w:adjustRightInd w:val="0"/>
        <w:spacing w:line="360" w:lineRule="auto"/>
        <w:ind w:right="17" w:firstLine="900"/>
        <w:jc w:val="both"/>
        <w:rPr>
          <w:rFonts w:ascii="Tahoma" w:hAnsi="Tahoma" w:cs="Tahoma"/>
          <w:bCs/>
          <w:iCs/>
          <w:szCs w:val="24"/>
        </w:rPr>
      </w:pPr>
      <w:r w:rsidRPr="00C56677">
        <w:rPr>
          <w:rFonts w:ascii="Tahoma" w:hAnsi="Tahoma" w:cs="Tahoma"/>
          <w:bCs/>
          <w:iCs/>
          <w:szCs w:val="24"/>
        </w:rPr>
        <w:t xml:space="preserve">En mérito de lo expuesto, el Tribunal Superior del Distrito Judicial de Pereira, Sala Laboral, administrando justicia en nombre de </w:t>
      </w:r>
      <w:smartTag w:uri="urn:schemas-microsoft-com:office:smarttags" w:element="PersonName">
        <w:smartTagPr>
          <w:attr w:name="ProductID" w:val="la Rep￺blica"/>
        </w:smartTagPr>
        <w:r w:rsidRPr="00C56677">
          <w:rPr>
            <w:rFonts w:ascii="Tahoma" w:hAnsi="Tahoma" w:cs="Tahoma"/>
            <w:bCs/>
            <w:iCs/>
            <w:szCs w:val="24"/>
          </w:rPr>
          <w:t>la República</w:t>
        </w:r>
      </w:smartTag>
      <w:r w:rsidRPr="00C56677">
        <w:rPr>
          <w:rFonts w:ascii="Tahoma" w:hAnsi="Tahoma" w:cs="Tahoma"/>
          <w:bCs/>
          <w:iCs/>
          <w:szCs w:val="24"/>
        </w:rPr>
        <w:t xml:space="preserve"> y por autoridad de la ley, </w:t>
      </w:r>
    </w:p>
    <w:p w:rsidR="00C56677" w:rsidRPr="00C56677" w:rsidRDefault="00C56677" w:rsidP="00C56677">
      <w:pPr>
        <w:widowControl w:val="0"/>
        <w:autoSpaceDE w:val="0"/>
        <w:autoSpaceDN w:val="0"/>
        <w:adjustRightInd w:val="0"/>
        <w:spacing w:line="360" w:lineRule="auto"/>
        <w:ind w:right="17" w:firstLine="900"/>
        <w:jc w:val="center"/>
        <w:rPr>
          <w:rFonts w:ascii="Tahoma" w:hAnsi="Tahoma" w:cs="Tahoma"/>
          <w:b/>
          <w:bCs/>
          <w:i/>
          <w:iCs/>
          <w:szCs w:val="24"/>
        </w:rPr>
      </w:pPr>
    </w:p>
    <w:p w:rsidR="002D30DE" w:rsidRDefault="002D30DE" w:rsidP="00C56677">
      <w:pPr>
        <w:widowControl w:val="0"/>
        <w:autoSpaceDE w:val="0"/>
        <w:autoSpaceDN w:val="0"/>
        <w:adjustRightInd w:val="0"/>
        <w:spacing w:line="360" w:lineRule="auto"/>
        <w:ind w:right="17" w:firstLine="900"/>
        <w:jc w:val="center"/>
        <w:rPr>
          <w:rFonts w:ascii="Tahoma" w:hAnsi="Tahoma" w:cs="Tahoma"/>
          <w:b/>
          <w:bCs/>
          <w:i/>
          <w:iCs/>
          <w:szCs w:val="24"/>
        </w:rPr>
      </w:pPr>
    </w:p>
    <w:p w:rsidR="00C56677" w:rsidRPr="00C56677" w:rsidRDefault="00C56677" w:rsidP="00C56677">
      <w:pPr>
        <w:widowControl w:val="0"/>
        <w:autoSpaceDE w:val="0"/>
        <w:autoSpaceDN w:val="0"/>
        <w:adjustRightInd w:val="0"/>
        <w:spacing w:line="360" w:lineRule="auto"/>
        <w:ind w:right="17" w:firstLine="900"/>
        <w:jc w:val="center"/>
        <w:rPr>
          <w:rFonts w:ascii="Tahoma" w:hAnsi="Tahoma" w:cs="Tahoma"/>
          <w:b/>
          <w:bCs/>
          <w:i/>
          <w:iCs/>
          <w:szCs w:val="24"/>
        </w:rPr>
      </w:pPr>
      <w:r w:rsidRPr="00C56677">
        <w:rPr>
          <w:rFonts w:ascii="Tahoma" w:hAnsi="Tahoma" w:cs="Tahoma"/>
          <w:b/>
          <w:bCs/>
          <w:i/>
          <w:iCs/>
          <w:szCs w:val="24"/>
        </w:rPr>
        <w:t>FALLA</w:t>
      </w:r>
    </w:p>
    <w:p w:rsidR="00C56677" w:rsidRPr="00C56677" w:rsidRDefault="00C56677" w:rsidP="00C56677">
      <w:pPr>
        <w:widowControl w:val="0"/>
        <w:autoSpaceDE w:val="0"/>
        <w:autoSpaceDN w:val="0"/>
        <w:adjustRightInd w:val="0"/>
        <w:spacing w:line="360" w:lineRule="auto"/>
        <w:ind w:right="17" w:firstLine="900"/>
        <w:jc w:val="both"/>
        <w:rPr>
          <w:rFonts w:ascii="Tahoma" w:hAnsi="Tahoma" w:cs="Tahoma"/>
          <w:b/>
          <w:bCs/>
          <w:iCs/>
          <w:szCs w:val="24"/>
        </w:rPr>
      </w:pPr>
    </w:p>
    <w:p w:rsidR="002B7229" w:rsidRDefault="00C56677" w:rsidP="002B7229">
      <w:pPr>
        <w:spacing w:line="360" w:lineRule="auto"/>
        <w:ind w:firstLine="709"/>
        <w:jc w:val="both"/>
        <w:rPr>
          <w:rFonts w:ascii="Tahoma" w:hAnsi="Tahoma" w:cs="Tahoma"/>
          <w:b/>
          <w:bCs/>
          <w:i/>
          <w:iCs/>
          <w:szCs w:val="24"/>
        </w:rPr>
      </w:pPr>
      <w:r w:rsidRPr="002B7229">
        <w:rPr>
          <w:rFonts w:ascii="Tahoma" w:hAnsi="Tahoma" w:cs="Tahoma"/>
          <w:b/>
          <w:bCs/>
          <w:iCs/>
          <w:szCs w:val="24"/>
        </w:rPr>
        <w:t>1</w:t>
      </w:r>
      <w:r w:rsidRPr="00C56677">
        <w:rPr>
          <w:rFonts w:ascii="Tahoma" w:hAnsi="Tahoma" w:cs="Tahoma"/>
          <w:b/>
          <w:bCs/>
          <w:i/>
          <w:iCs/>
          <w:szCs w:val="24"/>
        </w:rPr>
        <w:t xml:space="preserve">. </w:t>
      </w:r>
      <w:r w:rsidR="00AD68E5" w:rsidRPr="005936FC">
        <w:rPr>
          <w:rFonts w:ascii="Tahoma" w:hAnsi="Tahoma" w:cs="Tahoma"/>
          <w:b/>
          <w:bCs/>
        </w:rPr>
        <w:t xml:space="preserve">CONFIRMAR </w:t>
      </w:r>
      <w:r w:rsidR="00AD68E5" w:rsidRPr="005936FC">
        <w:rPr>
          <w:rFonts w:ascii="Tahoma" w:hAnsi="Tahoma" w:cs="Tahoma"/>
        </w:rPr>
        <w:t xml:space="preserve">la sentencia proferida el </w:t>
      </w:r>
      <w:r w:rsidR="00AD68E5">
        <w:rPr>
          <w:rFonts w:ascii="Tahoma" w:hAnsi="Tahoma" w:cs="Tahoma"/>
        </w:rPr>
        <w:t xml:space="preserve">5 de diciembre de 2012 por el Juzgado Tercero </w:t>
      </w:r>
      <w:r w:rsidR="00AD68E5" w:rsidRPr="005936FC">
        <w:rPr>
          <w:rFonts w:ascii="Tahoma" w:hAnsi="Tahoma" w:cs="Tahoma"/>
        </w:rPr>
        <w:t xml:space="preserve">Laboral del Circuito de Pereira dentro del proceso ordinario laboral promovido por </w:t>
      </w:r>
      <w:r w:rsidR="002B7229" w:rsidRPr="002B7229">
        <w:rPr>
          <w:rFonts w:ascii="Tahoma" w:hAnsi="Tahoma" w:cs="Tahoma"/>
          <w:b/>
        </w:rPr>
        <w:t>ARTURO GARCIA</w:t>
      </w:r>
      <w:r w:rsidR="002B7229">
        <w:rPr>
          <w:rFonts w:ascii="Tahoma" w:hAnsi="Tahoma" w:cs="Tahoma"/>
        </w:rPr>
        <w:t xml:space="preserve"> </w:t>
      </w:r>
      <w:r w:rsidR="00AD68E5" w:rsidRPr="005936FC">
        <w:rPr>
          <w:rFonts w:ascii="Tahoma" w:hAnsi="Tahoma" w:cs="Tahoma"/>
        </w:rPr>
        <w:t>contra la</w:t>
      </w:r>
      <w:r w:rsidR="002B7229">
        <w:rPr>
          <w:rFonts w:ascii="Tahoma" w:hAnsi="Tahoma" w:cs="Tahoma"/>
        </w:rPr>
        <w:t xml:space="preserve"> </w:t>
      </w:r>
      <w:r w:rsidR="002B7229" w:rsidRPr="002B7229">
        <w:rPr>
          <w:rFonts w:ascii="Tahoma" w:hAnsi="Tahoma" w:cs="Tahoma"/>
          <w:b/>
        </w:rPr>
        <w:t>ADMINISTRADORA COLOMBIANA DE PENSIONES COLPENSIONES</w:t>
      </w:r>
      <w:r w:rsidR="00AD68E5" w:rsidRPr="002B7229">
        <w:rPr>
          <w:rFonts w:ascii="Tahoma" w:hAnsi="Tahoma" w:cs="Tahoma"/>
          <w:b/>
        </w:rPr>
        <w:t>.</w:t>
      </w:r>
    </w:p>
    <w:p w:rsidR="00C56677" w:rsidRPr="002B7229" w:rsidRDefault="002B7229" w:rsidP="002B7229">
      <w:pPr>
        <w:spacing w:line="360" w:lineRule="auto"/>
        <w:ind w:firstLine="709"/>
        <w:jc w:val="both"/>
        <w:rPr>
          <w:rFonts w:ascii="Tahoma" w:hAnsi="Tahoma" w:cs="Tahoma"/>
          <w:b/>
          <w:spacing w:val="-2"/>
          <w:szCs w:val="24"/>
        </w:rPr>
      </w:pPr>
      <w:r w:rsidRPr="00C56677">
        <w:rPr>
          <w:rFonts w:ascii="Tahoma" w:hAnsi="Tahoma" w:cs="Tahoma"/>
          <w:b/>
          <w:i/>
          <w:spacing w:val="-2"/>
          <w:szCs w:val="24"/>
        </w:rPr>
        <w:t xml:space="preserve"> </w:t>
      </w:r>
    </w:p>
    <w:p w:rsidR="00C56677" w:rsidRPr="002B7229" w:rsidRDefault="002B7229" w:rsidP="002B7229">
      <w:pPr>
        <w:widowControl w:val="0"/>
        <w:autoSpaceDE w:val="0"/>
        <w:autoSpaceDN w:val="0"/>
        <w:adjustRightInd w:val="0"/>
        <w:spacing w:line="360" w:lineRule="auto"/>
        <w:ind w:right="17" w:firstLine="708"/>
        <w:jc w:val="both"/>
        <w:rPr>
          <w:rFonts w:ascii="Tahoma" w:hAnsi="Tahoma" w:cs="Tahoma"/>
          <w:bCs/>
          <w:iCs/>
          <w:szCs w:val="24"/>
        </w:rPr>
      </w:pPr>
      <w:r w:rsidRPr="002B7229">
        <w:rPr>
          <w:rFonts w:ascii="Tahoma" w:hAnsi="Tahoma" w:cs="Tahoma"/>
          <w:b/>
          <w:szCs w:val="24"/>
        </w:rPr>
        <w:t xml:space="preserve">2. </w:t>
      </w:r>
      <w:r w:rsidR="00EF42EF">
        <w:rPr>
          <w:rFonts w:ascii="Tahoma" w:hAnsi="Tahoma" w:cs="Tahoma"/>
          <w:szCs w:val="24"/>
        </w:rPr>
        <w:t>S</w:t>
      </w:r>
      <w:r w:rsidR="00EF42EF" w:rsidRPr="00EF42EF">
        <w:rPr>
          <w:rFonts w:ascii="Tahoma" w:hAnsi="Tahoma" w:cs="Tahoma"/>
          <w:szCs w:val="24"/>
        </w:rPr>
        <w:t xml:space="preserve">in lugar a condena en costas </w:t>
      </w:r>
      <w:r w:rsidR="00C56677" w:rsidRPr="002B7229">
        <w:rPr>
          <w:rFonts w:ascii="Tahoma" w:hAnsi="Tahoma" w:cs="Tahoma"/>
          <w:bCs/>
          <w:iCs/>
          <w:szCs w:val="24"/>
        </w:rPr>
        <w:t xml:space="preserve">en esta instancia </w:t>
      </w:r>
      <w:r w:rsidRPr="002B7229">
        <w:rPr>
          <w:rFonts w:ascii="Tahoma" w:hAnsi="Tahoma" w:cs="Tahoma"/>
          <w:bCs/>
          <w:iCs/>
          <w:szCs w:val="24"/>
        </w:rPr>
        <w:t>por tratarse del grado jurisdiccional de consulta.</w:t>
      </w:r>
    </w:p>
    <w:p w:rsidR="002B7229" w:rsidRPr="00C56677" w:rsidRDefault="002B7229" w:rsidP="00C56677">
      <w:pPr>
        <w:widowControl w:val="0"/>
        <w:autoSpaceDE w:val="0"/>
        <w:autoSpaceDN w:val="0"/>
        <w:adjustRightInd w:val="0"/>
        <w:spacing w:line="360" w:lineRule="auto"/>
        <w:ind w:right="17" w:firstLine="900"/>
        <w:jc w:val="both"/>
        <w:rPr>
          <w:rFonts w:ascii="Tahoma" w:hAnsi="Tahoma" w:cs="Tahoma"/>
          <w:szCs w:val="24"/>
        </w:rPr>
      </w:pPr>
    </w:p>
    <w:p w:rsidR="00C56677" w:rsidRPr="00C56677" w:rsidRDefault="00C56677" w:rsidP="00C56677">
      <w:pPr>
        <w:spacing w:line="360" w:lineRule="auto"/>
        <w:ind w:firstLine="900"/>
        <w:jc w:val="both"/>
        <w:rPr>
          <w:rFonts w:ascii="Tahoma" w:hAnsi="Tahoma" w:cs="Tahoma"/>
          <w:b/>
          <w:bCs/>
          <w:i/>
          <w:iCs/>
          <w:szCs w:val="24"/>
          <w:lang w:val="es-ES"/>
        </w:rPr>
      </w:pPr>
      <w:r w:rsidRPr="00C56677">
        <w:rPr>
          <w:rFonts w:ascii="Tahoma" w:hAnsi="Tahoma" w:cs="Tahoma"/>
          <w:b/>
          <w:bCs/>
          <w:i/>
          <w:iCs/>
          <w:szCs w:val="24"/>
          <w:lang w:val="es-ES"/>
        </w:rPr>
        <w:t>NOTIFÍQUESE, CÚMPLASE Y DEVUÉLVASE.</w:t>
      </w:r>
    </w:p>
    <w:p w:rsidR="00C56677" w:rsidRPr="00C56677" w:rsidRDefault="00C56677" w:rsidP="00C56677">
      <w:pPr>
        <w:spacing w:line="360" w:lineRule="auto"/>
        <w:ind w:firstLine="900"/>
        <w:jc w:val="both"/>
        <w:rPr>
          <w:rFonts w:ascii="Tahoma" w:hAnsi="Tahoma" w:cs="Tahoma"/>
          <w:b/>
          <w:bCs/>
          <w:i/>
          <w:iCs/>
          <w:szCs w:val="24"/>
          <w:lang w:val="es-ES"/>
        </w:rPr>
      </w:pPr>
    </w:p>
    <w:p w:rsidR="00C56677" w:rsidRPr="00C56677" w:rsidRDefault="00C56677" w:rsidP="00C56677">
      <w:pPr>
        <w:spacing w:line="360" w:lineRule="auto"/>
        <w:ind w:firstLine="900"/>
        <w:jc w:val="both"/>
        <w:rPr>
          <w:rFonts w:ascii="Tahoma" w:hAnsi="Tahoma" w:cs="Tahoma"/>
          <w:bCs/>
          <w:iCs/>
          <w:szCs w:val="24"/>
          <w:lang w:val="es-ES"/>
        </w:rPr>
      </w:pPr>
      <w:r w:rsidRPr="00C56677">
        <w:rPr>
          <w:rFonts w:ascii="Tahoma" w:hAnsi="Tahoma" w:cs="Tahoma"/>
          <w:bCs/>
          <w:iCs/>
          <w:szCs w:val="24"/>
          <w:lang w:val="es-ES"/>
        </w:rPr>
        <w:t>La anterior decisión queda notificada en estrados.</w:t>
      </w:r>
    </w:p>
    <w:p w:rsidR="00C56677" w:rsidRPr="00C56677" w:rsidRDefault="00C56677" w:rsidP="00C56677">
      <w:pPr>
        <w:spacing w:line="360" w:lineRule="auto"/>
        <w:ind w:firstLine="900"/>
        <w:jc w:val="both"/>
        <w:rPr>
          <w:rFonts w:ascii="Tahoma" w:hAnsi="Tahoma" w:cs="Tahoma"/>
          <w:bCs/>
          <w:iCs/>
          <w:szCs w:val="24"/>
          <w:lang w:val="es-ES"/>
        </w:rPr>
      </w:pPr>
    </w:p>
    <w:p w:rsidR="00C56677" w:rsidRPr="00C56677" w:rsidRDefault="00C56677" w:rsidP="00C56677">
      <w:pPr>
        <w:spacing w:line="360" w:lineRule="auto"/>
        <w:ind w:firstLine="900"/>
        <w:jc w:val="both"/>
        <w:rPr>
          <w:rFonts w:ascii="Tahoma" w:hAnsi="Tahoma" w:cs="Tahoma"/>
          <w:bCs/>
          <w:iCs/>
          <w:szCs w:val="24"/>
          <w:lang w:val="es-ES"/>
        </w:rPr>
      </w:pPr>
      <w:r w:rsidRPr="00C56677">
        <w:rPr>
          <w:rFonts w:ascii="Tahoma" w:hAnsi="Tahoma" w:cs="Tahoma"/>
          <w:bCs/>
          <w:iCs/>
          <w:szCs w:val="24"/>
          <w:lang w:val="es-ES"/>
        </w:rPr>
        <w:t>Los Magistrados,</w:t>
      </w:r>
    </w:p>
    <w:p w:rsidR="00C56677" w:rsidRPr="00C56677" w:rsidRDefault="00C56677" w:rsidP="00C56677">
      <w:pPr>
        <w:spacing w:line="360" w:lineRule="auto"/>
        <w:ind w:firstLine="900"/>
        <w:jc w:val="both"/>
        <w:rPr>
          <w:rFonts w:ascii="Tahoma" w:hAnsi="Tahoma" w:cs="Tahoma"/>
          <w:bCs/>
          <w:iCs/>
          <w:szCs w:val="24"/>
          <w:lang w:val="es-ES"/>
        </w:rPr>
      </w:pPr>
    </w:p>
    <w:p w:rsidR="00C56677" w:rsidRPr="00C56677" w:rsidRDefault="00C56677" w:rsidP="00C56677">
      <w:pPr>
        <w:spacing w:line="360" w:lineRule="auto"/>
        <w:ind w:firstLine="900"/>
        <w:jc w:val="both"/>
        <w:rPr>
          <w:rFonts w:ascii="Tahoma" w:hAnsi="Tahoma" w:cs="Tahoma"/>
          <w:bCs/>
          <w:iCs/>
          <w:szCs w:val="24"/>
          <w:lang w:val="es-ES"/>
        </w:rPr>
      </w:pPr>
    </w:p>
    <w:p w:rsidR="00C56677" w:rsidRPr="00C56677" w:rsidRDefault="00C56677" w:rsidP="00C56677">
      <w:pPr>
        <w:spacing w:line="360" w:lineRule="auto"/>
        <w:ind w:firstLine="900"/>
        <w:jc w:val="center"/>
        <w:rPr>
          <w:rFonts w:ascii="Tahoma" w:hAnsi="Tahoma" w:cs="Tahoma"/>
          <w:b/>
          <w:bCs/>
          <w:iCs/>
          <w:szCs w:val="24"/>
          <w:lang w:val="es-ES"/>
        </w:rPr>
      </w:pPr>
      <w:r w:rsidRPr="00C56677">
        <w:rPr>
          <w:rFonts w:ascii="Tahoma" w:hAnsi="Tahoma" w:cs="Tahoma"/>
          <w:b/>
          <w:bCs/>
          <w:iCs/>
          <w:szCs w:val="24"/>
          <w:lang w:val="es-ES"/>
        </w:rPr>
        <w:t>FRANCISCO JAVIER TAMAYO TABARES</w:t>
      </w:r>
    </w:p>
    <w:p w:rsidR="00C56677" w:rsidRPr="00C56677" w:rsidRDefault="00C56677" w:rsidP="00C56677">
      <w:pPr>
        <w:spacing w:line="360" w:lineRule="auto"/>
        <w:ind w:firstLine="900"/>
        <w:jc w:val="both"/>
        <w:rPr>
          <w:rFonts w:ascii="Tahoma" w:hAnsi="Tahoma" w:cs="Tahoma"/>
          <w:b/>
          <w:szCs w:val="24"/>
          <w:lang w:val="es-ES"/>
        </w:rPr>
      </w:pPr>
    </w:p>
    <w:p w:rsidR="00C56677" w:rsidRDefault="00C56677" w:rsidP="00C56677">
      <w:pPr>
        <w:spacing w:line="360" w:lineRule="auto"/>
        <w:ind w:firstLine="900"/>
        <w:jc w:val="both"/>
        <w:rPr>
          <w:rFonts w:ascii="Tahoma" w:hAnsi="Tahoma" w:cs="Tahoma"/>
          <w:b/>
          <w:szCs w:val="24"/>
          <w:lang w:val="es-ES"/>
        </w:rPr>
      </w:pPr>
      <w:bookmarkStart w:id="0" w:name="_GoBack"/>
      <w:bookmarkEnd w:id="0"/>
    </w:p>
    <w:p w:rsidR="00E04F8A" w:rsidRPr="00C56677" w:rsidRDefault="00E04F8A" w:rsidP="00C56677">
      <w:pPr>
        <w:spacing w:line="360" w:lineRule="auto"/>
        <w:ind w:firstLine="900"/>
        <w:jc w:val="both"/>
        <w:rPr>
          <w:rFonts w:ascii="Tahoma" w:hAnsi="Tahoma" w:cs="Tahoma"/>
          <w:b/>
          <w:szCs w:val="24"/>
          <w:lang w:val="es-ES"/>
        </w:rPr>
      </w:pPr>
    </w:p>
    <w:p w:rsidR="00C56677" w:rsidRPr="00C56677" w:rsidRDefault="00C56677" w:rsidP="00C56677">
      <w:pPr>
        <w:spacing w:line="360" w:lineRule="auto"/>
        <w:jc w:val="both"/>
        <w:rPr>
          <w:rFonts w:ascii="Tahoma" w:hAnsi="Tahoma" w:cs="Tahoma"/>
          <w:szCs w:val="24"/>
          <w:lang w:val="es-ES"/>
        </w:rPr>
      </w:pPr>
      <w:r w:rsidRPr="00C56677">
        <w:rPr>
          <w:rFonts w:ascii="Tahoma" w:hAnsi="Tahoma" w:cs="Tahoma"/>
          <w:b/>
          <w:bCs/>
          <w:iCs/>
          <w:szCs w:val="24"/>
          <w:lang w:val="es-ES"/>
        </w:rPr>
        <w:t>ANA LUCÍA CAICEDO CALDERÓN         JULIO CÉSAR SALAZAR MUÑOZ</w:t>
      </w:r>
      <w:r w:rsidRPr="00C56677">
        <w:rPr>
          <w:rFonts w:ascii="Tahoma" w:hAnsi="Tahoma" w:cs="Tahoma"/>
          <w:szCs w:val="24"/>
          <w:lang w:val="es-ES"/>
        </w:rPr>
        <w:t xml:space="preserve"> </w:t>
      </w:r>
    </w:p>
    <w:p w:rsidR="00C56677" w:rsidRDefault="007C630D" w:rsidP="007C630D">
      <w:pPr>
        <w:spacing w:line="360" w:lineRule="auto"/>
        <w:ind w:firstLine="567"/>
        <w:rPr>
          <w:rFonts w:ascii="Tahoma" w:hAnsi="Tahoma" w:cs="Tahoma"/>
          <w:bCs/>
          <w:iCs/>
          <w:szCs w:val="24"/>
          <w:lang w:val="es-ES"/>
        </w:rPr>
      </w:pPr>
      <w:r>
        <w:rPr>
          <w:rFonts w:ascii="Tahoma" w:hAnsi="Tahoma" w:cs="Tahoma"/>
          <w:bCs/>
          <w:iCs/>
          <w:szCs w:val="24"/>
          <w:lang w:val="es-ES"/>
        </w:rPr>
        <w:t>(Ausente con justificación)</w:t>
      </w:r>
    </w:p>
    <w:p w:rsidR="00E04F8A" w:rsidRPr="00C56677" w:rsidRDefault="00E04F8A" w:rsidP="00C56677">
      <w:pPr>
        <w:spacing w:line="360" w:lineRule="auto"/>
        <w:ind w:firstLine="900"/>
        <w:jc w:val="center"/>
        <w:rPr>
          <w:rFonts w:ascii="Tahoma" w:hAnsi="Tahoma" w:cs="Tahoma"/>
          <w:bCs/>
          <w:iCs/>
          <w:szCs w:val="24"/>
          <w:lang w:val="es-ES"/>
        </w:rPr>
      </w:pPr>
    </w:p>
    <w:p w:rsidR="00C56677" w:rsidRPr="00C56677" w:rsidRDefault="00C56677" w:rsidP="00C56677">
      <w:pPr>
        <w:spacing w:line="360" w:lineRule="auto"/>
        <w:ind w:firstLine="900"/>
        <w:jc w:val="center"/>
        <w:rPr>
          <w:rFonts w:ascii="Tahoma" w:hAnsi="Tahoma" w:cs="Tahoma"/>
          <w:bCs/>
          <w:iCs/>
          <w:szCs w:val="24"/>
          <w:lang w:val="es-ES"/>
        </w:rPr>
      </w:pPr>
    </w:p>
    <w:p w:rsidR="00C56677" w:rsidRPr="00C56677" w:rsidRDefault="00C56677" w:rsidP="00C56677">
      <w:pPr>
        <w:spacing w:line="360" w:lineRule="auto"/>
        <w:ind w:firstLine="900"/>
        <w:jc w:val="center"/>
        <w:rPr>
          <w:rFonts w:ascii="Tahoma" w:hAnsi="Tahoma" w:cs="Tahoma"/>
          <w:bCs/>
          <w:iCs/>
          <w:szCs w:val="24"/>
          <w:lang w:val="es-ES"/>
        </w:rPr>
      </w:pPr>
      <w:r w:rsidRPr="00C56677">
        <w:rPr>
          <w:rFonts w:ascii="Tahoma" w:hAnsi="Tahoma" w:cs="Tahoma"/>
          <w:b/>
          <w:bCs/>
          <w:iCs/>
          <w:szCs w:val="24"/>
          <w:lang w:val="es-ES"/>
        </w:rPr>
        <w:t>MÓNICA ANDREA JARAMILLO ZULUAGA</w:t>
      </w:r>
    </w:p>
    <w:p w:rsidR="00A51BF5" w:rsidRDefault="00A51BF5" w:rsidP="00C56677">
      <w:pPr>
        <w:rPr>
          <w:rFonts w:ascii="Tahoma" w:hAnsi="Tahoma" w:cs="Tahoma"/>
          <w:iCs/>
          <w:szCs w:val="24"/>
          <w:lang w:val="es-ES"/>
        </w:rPr>
      </w:pPr>
    </w:p>
    <w:p w:rsidR="00A51BF5" w:rsidRDefault="00A51BF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3A72B5" w:rsidRDefault="003A72B5" w:rsidP="00C56677">
      <w:pPr>
        <w:rPr>
          <w:rFonts w:ascii="Tahoma" w:hAnsi="Tahoma" w:cs="Tahoma"/>
          <w:iCs/>
          <w:szCs w:val="24"/>
          <w:lang w:val="es-ES"/>
        </w:rPr>
      </w:pPr>
    </w:p>
    <w:p w:rsidR="00A51BF5" w:rsidRDefault="00A51BF5" w:rsidP="00C56677">
      <w:pPr>
        <w:rPr>
          <w:rFonts w:ascii="Tahoma" w:hAnsi="Tahoma" w:cs="Tahoma"/>
          <w:iCs/>
          <w:szCs w:val="24"/>
          <w:lang w:val="es-ES"/>
        </w:rPr>
      </w:pPr>
    </w:p>
    <w:p w:rsidR="00A51BF5" w:rsidRDefault="00A51BF5" w:rsidP="00C56677">
      <w:pPr>
        <w:rPr>
          <w:rFonts w:ascii="Tahoma" w:hAnsi="Tahoma" w:cs="Tahoma"/>
          <w:iCs/>
          <w:szCs w:val="24"/>
          <w:lang w:val="es-ES"/>
        </w:rPr>
      </w:pPr>
    </w:p>
    <w:p w:rsidR="00650512" w:rsidRDefault="00D015E1" w:rsidP="00C56677">
      <w:pPr>
        <w:rPr>
          <w:rFonts w:ascii="Tahoma" w:hAnsi="Tahoma" w:cs="Tahoma"/>
          <w:iCs/>
          <w:szCs w:val="24"/>
          <w:lang w:val="es-ES"/>
        </w:rPr>
      </w:pPr>
      <w:r>
        <w:rPr>
          <w:rFonts w:ascii="Tahoma" w:hAnsi="Tahoma" w:cs="Tahoma"/>
          <w:iCs/>
          <w:szCs w:val="24"/>
          <w:lang w:val="es-ES"/>
        </w:rPr>
        <w:t xml:space="preserve">Se  denomina   por   células  y   por  bacterias   por   ejemplo   los  cocos ,bacilos  y  espirilos  y  algunas  bacterias  son    de  diferentes   reinos    que  son   los   siguientes  </w:t>
      </w:r>
      <w:proofErr w:type="spellStart"/>
      <w:r>
        <w:rPr>
          <w:rFonts w:ascii="Tahoma" w:hAnsi="Tahoma" w:cs="Tahoma"/>
          <w:iCs/>
          <w:szCs w:val="24"/>
          <w:lang w:val="es-ES"/>
        </w:rPr>
        <w:t>monera</w:t>
      </w:r>
      <w:proofErr w:type="spellEnd"/>
      <w:r>
        <w:rPr>
          <w:rFonts w:ascii="Tahoma" w:hAnsi="Tahoma" w:cs="Tahoma"/>
          <w:iCs/>
          <w:szCs w:val="24"/>
          <w:lang w:val="es-ES"/>
        </w:rPr>
        <w:t xml:space="preserve">  protista </w:t>
      </w:r>
      <w:proofErr w:type="spellStart"/>
      <w:r w:rsidR="009148E4">
        <w:rPr>
          <w:rFonts w:ascii="Tahoma" w:hAnsi="Tahoma" w:cs="Tahoma"/>
          <w:iCs/>
          <w:szCs w:val="24"/>
          <w:lang w:val="es-ES"/>
        </w:rPr>
        <w:t>yya</w:t>
      </w:r>
      <w:proofErr w:type="spellEnd"/>
      <w:r w:rsidR="009148E4">
        <w:rPr>
          <w:rFonts w:ascii="Tahoma" w:hAnsi="Tahoma" w:cs="Tahoma"/>
          <w:iCs/>
          <w:szCs w:val="24"/>
          <w:lang w:val="es-ES"/>
        </w:rPr>
        <w:t xml:space="preserve">  el   reino  hongo o </w:t>
      </w:r>
      <w:proofErr w:type="spellStart"/>
      <w:r w:rsidR="009148E4">
        <w:rPr>
          <w:rFonts w:ascii="Tahoma" w:hAnsi="Tahoma" w:cs="Tahoma"/>
          <w:iCs/>
          <w:szCs w:val="24"/>
          <w:lang w:val="es-ES"/>
        </w:rPr>
        <w:t>fungi</w:t>
      </w:r>
      <w:proofErr w:type="spellEnd"/>
      <w:r w:rsidR="009148E4">
        <w:rPr>
          <w:rFonts w:ascii="Tahoma" w:hAnsi="Tahoma" w:cs="Tahoma"/>
          <w:iCs/>
          <w:szCs w:val="24"/>
          <w:lang w:val="es-ES"/>
        </w:rPr>
        <w:t xml:space="preserve">   los  hongos  tienen  unas  pepitas   que  con   el  aire  vuelan  y   cuando  caen  en   la   tierra   crece  un  nuevo   hongo</w:t>
      </w:r>
    </w:p>
    <w:p w:rsidR="00B17CE4" w:rsidRDefault="00B17CE4" w:rsidP="00C56677">
      <w:pPr>
        <w:rPr>
          <w:rFonts w:ascii="Tahoma" w:hAnsi="Tahoma" w:cs="Tahoma"/>
          <w:iCs/>
          <w:szCs w:val="24"/>
          <w:lang w:val="es-ES"/>
        </w:rPr>
      </w:pPr>
    </w:p>
    <w:p w:rsidR="00B17CE4" w:rsidRDefault="00B17CE4" w:rsidP="00C56677">
      <w:pPr>
        <w:rPr>
          <w:rFonts w:ascii="Tahoma" w:hAnsi="Tahoma" w:cs="Tahoma"/>
          <w:szCs w:val="24"/>
        </w:rPr>
      </w:pPr>
    </w:p>
    <w:p w:rsidR="00EA797B" w:rsidRDefault="00EA797B" w:rsidP="00C56677">
      <w:pPr>
        <w:rPr>
          <w:rFonts w:ascii="Tahoma" w:hAnsi="Tahoma" w:cs="Tahoma"/>
          <w:szCs w:val="24"/>
        </w:rPr>
      </w:pPr>
    </w:p>
    <w:p w:rsidR="00EA797B" w:rsidRPr="00C56677" w:rsidRDefault="00EA797B" w:rsidP="00C56677">
      <w:pPr>
        <w:rPr>
          <w:rFonts w:ascii="Tahoma" w:hAnsi="Tahoma" w:cs="Tahoma"/>
          <w:szCs w:val="24"/>
        </w:rPr>
      </w:pPr>
    </w:p>
    <w:sectPr w:rsidR="00EA797B" w:rsidRPr="00C56677" w:rsidSect="0049793B">
      <w:headerReference w:type="default" r:id="rId7"/>
      <w:pgSz w:w="12242" w:h="18722" w:code="12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43B" w:rsidRDefault="0094543B" w:rsidP="00C56677">
      <w:r>
        <w:separator/>
      </w:r>
    </w:p>
  </w:endnote>
  <w:endnote w:type="continuationSeparator" w:id="0">
    <w:p w:rsidR="0094543B" w:rsidRDefault="0094543B" w:rsidP="00C5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43B" w:rsidRDefault="0094543B" w:rsidP="00C56677">
      <w:r>
        <w:separator/>
      </w:r>
    </w:p>
  </w:footnote>
  <w:footnote w:type="continuationSeparator" w:id="0">
    <w:p w:rsidR="0094543B" w:rsidRDefault="0094543B" w:rsidP="00C566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8C1" w:rsidRPr="00C56677" w:rsidRDefault="008408C1" w:rsidP="00C56677">
    <w:pPr>
      <w:pStyle w:val="Sinespaciado"/>
      <w:rPr>
        <w:rFonts w:ascii="Tahoma" w:hAnsi="Tahoma" w:cs="Tahoma"/>
        <w:i/>
        <w:sz w:val="16"/>
        <w:szCs w:val="16"/>
      </w:rPr>
    </w:pPr>
    <w:r w:rsidRPr="00C56677">
      <w:rPr>
        <w:rFonts w:ascii="Tahoma" w:eastAsia="Calibri" w:hAnsi="Tahoma" w:cs="Tahoma"/>
        <w:i/>
        <w:sz w:val="16"/>
        <w:szCs w:val="16"/>
      </w:rPr>
      <w:t>Radicación No: 66001-31-05-00</w:t>
    </w:r>
    <w:r>
      <w:rPr>
        <w:rFonts w:ascii="Tahoma" w:eastAsia="Calibri" w:hAnsi="Tahoma" w:cs="Tahoma"/>
        <w:i/>
        <w:sz w:val="16"/>
        <w:szCs w:val="16"/>
      </w:rPr>
      <w:t>3</w:t>
    </w:r>
    <w:r w:rsidRPr="00C56677">
      <w:rPr>
        <w:rFonts w:ascii="Tahoma" w:eastAsia="Calibri" w:hAnsi="Tahoma" w:cs="Tahoma"/>
        <w:i/>
        <w:sz w:val="16"/>
        <w:szCs w:val="16"/>
      </w:rPr>
      <w:t>-2012-00</w:t>
    </w:r>
    <w:r>
      <w:rPr>
        <w:rFonts w:ascii="Tahoma" w:eastAsia="Calibri" w:hAnsi="Tahoma" w:cs="Tahoma"/>
        <w:i/>
        <w:sz w:val="16"/>
        <w:szCs w:val="16"/>
      </w:rPr>
      <w:t>562</w:t>
    </w:r>
    <w:r w:rsidRPr="00C56677">
      <w:rPr>
        <w:rFonts w:ascii="Tahoma" w:eastAsia="Calibri" w:hAnsi="Tahoma" w:cs="Tahoma"/>
        <w:i/>
        <w:sz w:val="16"/>
        <w:szCs w:val="16"/>
      </w:rPr>
      <w:t>-01</w:t>
    </w:r>
  </w:p>
  <w:p w:rsidR="008408C1" w:rsidRPr="00C56677" w:rsidRDefault="008408C1" w:rsidP="00C56677">
    <w:pPr>
      <w:pStyle w:val="Sinespaciado"/>
      <w:rPr>
        <w:rFonts w:ascii="Tahoma" w:hAnsi="Tahoma" w:cs="Tahoma"/>
        <w:i/>
        <w:sz w:val="16"/>
        <w:szCs w:val="16"/>
      </w:rPr>
    </w:pPr>
    <w:r>
      <w:rPr>
        <w:rFonts w:ascii="Tahoma" w:eastAsia="Calibri" w:hAnsi="Tahoma" w:cs="Tahoma"/>
        <w:i/>
        <w:sz w:val="16"/>
        <w:szCs w:val="16"/>
      </w:rPr>
      <w:t xml:space="preserve">Arturo García Vs. Administradora Colombiana de Pensiones </w:t>
    </w:r>
    <w:proofErr w:type="spellStart"/>
    <w:r>
      <w:rPr>
        <w:rFonts w:ascii="Tahoma" w:eastAsia="Calibri" w:hAnsi="Tahoma" w:cs="Tahoma"/>
        <w:i/>
        <w:sz w:val="16"/>
        <w:szCs w:val="16"/>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B41"/>
    <w:multiLevelType w:val="hybridMultilevel"/>
    <w:tmpl w:val="CB42418E"/>
    <w:lvl w:ilvl="0" w:tplc="8250E070">
      <w:start w:val="1"/>
      <w:numFmt w:val="lowerRoman"/>
      <w:lvlText w:val="%1)"/>
      <w:lvlJc w:val="left"/>
      <w:pPr>
        <w:tabs>
          <w:tab w:val="num" w:pos="1961"/>
        </w:tabs>
        <w:ind w:left="1961" w:hanging="111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
    <w:nsid w:val="73804EBC"/>
    <w:multiLevelType w:val="hybridMultilevel"/>
    <w:tmpl w:val="1AEE8BAE"/>
    <w:lvl w:ilvl="0" w:tplc="36166E16">
      <w:start w:val="1"/>
      <w:numFmt w:val="lowerRoman"/>
      <w:lvlText w:val="%1."/>
      <w:lvlJc w:val="left"/>
      <w:pPr>
        <w:tabs>
          <w:tab w:val="num" w:pos="644"/>
        </w:tabs>
        <w:ind w:left="644" w:hanging="360"/>
      </w:pPr>
      <w:rPr>
        <w:rFonts w:ascii="Tahoma" w:eastAsia="Times New Roman" w:hAnsi="Tahoma" w:cs="Tahoma"/>
        <w:i/>
        <w:lang w:val="es-ES_tradnl"/>
      </w:rPr>
    </w:lvl>
    <w:lvl w:ilvl="1" w:tplc="0C0A0003">
      <w:start w:val="1"/>
      <w:numFmt w:val="bullet"/>
      <w:lvlText w:val="o"/>
      <w:lvlJc w:val="left"/>
      <w:pPr>
        <w:tabs>
          <w:tab w:val="num" w:pos="1364"/>
        </w:tabs>
        <w:ind w:left="1364" w:hanging="360"/>
      </w:pPr>
      <w:rPr>
        <w:rFonts w:ascii="Courier New" w:hAnsi="Courier New" w:hint="default"/>
      </w:rPr>
    </w:lvl>
    <w:lvl w:ilvl="2" w:tplc="0C0A0005">
      <w:start w:val="1"/>
      <w:numFmt w:val="bullet"/>
      <w:lvlText w:val=""/>
      <w:lvlJc w:val="left"/>
      <w:pPr>
        <w:tabs>
          <w:tab w:val="num" w:pos="2084"/>
        </w:tabs>
        <w:ind w:left="2084" w:hanging="360"/>
      </w:pPr>
      <w:rPr>
        <w:rFonts w:ascii="Wingdings" w:hAnsi="Wingdings" w:hint="default"/>
      </w:rPr>
    </w:lvl>
    <w:lvl w:ilvl="3" w:tplc="0C0A0001">
      <w:start w:val="1"/>
      <w:numFmt w:val="bullet"/>
      <w:lvlText w:val=""/>
      <w:lvlJc w:val="left"/>
      <w:pPr>
        <w:tabs>
          <w:tab w:val="num" w:pos="2804"/>
        </w:tabs>
        <w:ind w:left="2804" w:hanging="360"/>
      </w:pPr>
      <w:rPr>
        <w:rFonts w:ascii="Symbol" w:hAnsi="Symbol" w:hint="default"/>
      </w:rPr>
    </w:lvl>
    <w:lvl w:ilvl="4" w:tplc="0C0A0003">
      <w:start w:val="1"/>
      <w:numFmt w:val="bullet"/>
      <w:lvlText w:val="o"/>
      <w:lvlJc w:val="left"/>
      <w:pPr>
        <w:tabs>
          <w:tab w:val="num" w:pos="3524"/>
        </w:tabs>
        <w:ind w:left="3524" w:hanging="360"/>
      </w:pPr>
      <w:rPr>
        <w:rFonts w:ascii="Courier New" w:hAnsi="Courier New" w:hint="default"/>
      </w:rPr>
    </w:lvl>
    <w:lvl w:ilvl="5" w:tplc="0C0A0005">
      <w:start w:val="1"/>
      <w:numFmt w:val="bullet"/>
      <w:lvlText w:val=""/>
      <w:lvlJc w:val="left"/>
      <w:pPr>
        <w:tabs>
          <w:tab w:val="num" w:pos="4244"/>
        </w:tabs>
        <w:ind w:left="4244" w:hanging="360"/>
      </w:pPr>
      <w:rPr>
        <w:rFonts w:ascii="Wingdings" w:hAnsi="Wingdings" w:hint="default"/>
      </w:rPr>
    </w:lvl>
    <w:lvl w:ilvl="6" w:tplc="0C0A0001">
      <w:start w:val="1"/>
      <w:numFmt w:val="bullet"/>
      <w:lvlText w:val=""/>
      <w:lvlJc w:val="left"/>
      <w:pPr>
        <w:tabs>
          <w:tab w:val="num" w:pos="4964"/>
        </w:tabs>
        <w:ind w:left="4964" w:hanging="360"/>
      </w:pPr>
      <w:rPr>
        <w:rFonts w:ascii="Symbol" w:hAnsi="Symbol" w:hint="default"/>
      </w:rPr>
    </w:lvl>
    <w:lvl w:ilvl="7" w:tplc="0C0A0003">
      <w:start w:val="1"/>
      <w:numFmt w:val="bullet"/>
      <w:lvlText w:val="o"/>
      <w:lvlJc w:val="left"/>
      <w:pPr>
        <w:tabs>
          <w:tab w:val="num" w:pos="5684"/>
        </w:tabs>
        <w:ind w:left="5684" w:hanging="360"/>
      </w:pPr>
      <w:rPr>
        <w:rFonts w:ascii="Courier New" w:hAnsi="Courier New" w:hint="default"/>
      </w:rPr>
    </w:lvl>
    <w:lvl w:ilvl="8" w:tplc="0C0A0005">
      <w:start w:val="1"/>
      <w:numFmt w:val="bullet"/>
      <w:lvlText w:val=""/>
      <w:lvlJc w:val="left"/>
      <w:pPr>
        <w:tabs>
          <w:tab w:val="num" w:pos="6404"/>
        </w:tabs>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56677"/>
    <w:rsid w:val="000103CD"/>
    <w:rsid w:val="00021009"/>
    <w:rsid w:val="000220B5"/>
    <w:rsid w:val="00026C0C"/>
    <w:rsid w:val="00031A38"/>
    <w:rsid w:val="00034FB9"/>
    <w:rsid w:val="000417A2"/>
    <w:rsid w:val="0004507F"/>
    <w:rsid w:val="00046CE3"/>
    <w:rsid w:val="000540F1"/>
    <w:rsid w:val="000769F1"/>
    <w:rsid w:val="000871A5"/>
    <w:rsid w:val="00095980"/>
    <w:rsid w:val="000A2C0B"/>
    <w:rsid w:val="000A4A4B"/>
    <w:rsid w:val="000B1E9A"/>
    <w:rsid w:val="000B23A0"/>
    <w:rsid w:val="000B3BA2"/>
    <w:rsid w:val="000C0A93"/>
    <w:rsid w:val="000C0B42"/>
    <w:rsid w:val="000C306A"/>
    <w:rsid w:val="000D180F"/>
    <w:rsid w:val="000D3E34"/>
    <w:rsid w:val="000E2396"/>
    <w:rsid w:val="000F1C87"/>
    <w:rsid w:val="000F33F8"/>
    <w:rsid w:val="000F60A3"/>
    <w:rsid w:val="00105D1E"/>
    <w:rsid w:val="00111183"/>
    <w:rsid w:val="001271ED"/>
    <w:rsid w:val="00133D65"/>
    <w:rsid w:val="001353D3"/>
    <w:rsid w:val="00173BAE"/>
    <w:rsid w:val="00185C6F"/>
    <w:rsid w:val="001A2D6C"/>
    <w:rsid w:val="001D02D1"/>
    <w:rsid w:val="001D4495"/>
    <w:rsid w:val="001D58E5"/>
    <w:rsid w:val="001D6986"/>
    <w:rsid w:val="001D6E4C"/>
    <w:rsid w:val="001E54A1"/>
    <w:rsid w:val="001F0CB7"/>
    <w:rsid w:val="001F10B7"/>
    <w:rsid w:val="002001BE"/>
    <w:rsid w:val="00202519"/>
    <w:rsid w:val="00204C10"/>
    <w:rsid w:val="0020699B"/>
    <w:rsid w:val="002230D4"/>
    <w:rsid w:val="00223138"/>
    <w:rsid w:val="0022328F"/>
    <w:rsid w:val="002241DB"/>
    <w:rsid w:val="002379E6"/>
    <w:rsid w:val="0025109F"/>
    <w:rsid w:val="00267CB3"/>
    <w:rsid w:val="00281752"/>
    <w:rsid w:val="002970A7"/>
    <w:rsid w:val="002A2A3B"/>
    <w:rsid w:val="002A58A8"/>
    <w:rsid w:val="002B1957"/>
    <w:rsid w:val="002B7229"/>
    <w:rsid w:val="002C2C43"/>
    <w:rsid w:val="002D30DE"/>
    <w:rsid w:val="002E5B74"/>
    <w:rsid w:val="002F4330"/>
    <w:rsid w:val="002F5C8D"/>
    <w:rsid w:val="00300E16"/>
    <w:rsid w:val="003024A9"/>
    <w:rsid w:val="003175D0"/>
    <w:rsid w:val="00334559"/>
    <w:rsid w:val="00337F16"/>
    <w:rsid w:val="00341EA6"/>
    <w:rsid w:val="00343863"/>
    <w:rsid w:val="003478C1"/>
    <w:rsid w:val="003500F0"/>
    <w:rsid w:val="00354769"/>
    <w:rsid w:val="00354C4F"/>
    <w:rsid w:val="00355B54"/>
    <w:rsid w:val="00366811"/>
    <w:rsid w:val="00370DC9"/>
    <w:rsid w:val="00380767"/>
    <w:rsid w:val="00383B8E"/>
    <w:rsid w:val="00390A88"/>
    <w:rsid w:val="003A72B5"/>
    <w:rsid w:val="003C0B36"/>
    <w:rsid w:val="003D018F"/>
    <w:rsid w:val="003D30DA"/>
    <w:rsid w:val="003D4C50"/>
    <w:rsid w:val="003D758B"/>
    <w:rsid w:val="003E57B4"/>
    <w:rsid w:val="003F2992"/>
    <w:rsid w:val="003F2CEC"/>
    <w:rsid w:val="003F3148"/>
    <w:rsid w:val="003F7CF4"/>
    <w:rsid w:val="00412448"/>
    <w:rsid w:val="00421F22"/>
    <w:rsid w:val="00431090"/>
    <w:rsid w:val="00435551"/>
    <w:rsid w:val="00436D38"/>
    <w:rsid w:val="0044011C"/>
    <w:rsid w:val="00442B34"/>
    <w:rsid w:val="00454167"/>
    <w:rsid w:val="00457BA8"/>
    <w:rsid w:val="00461FE1"/>
    <w:rsid w:val="0046332A"/>
    <w:rsid w:val="00463CC6"/>
    <w:rsid w:val="004862B2"/>
    <w:rsid w:val="0049065C"/>
    <w:rsid w:val="00494E72"/>
    <w:rsid w:val="00495DDF"/>
    <w:rsid w:val="0049793B"/>
    <w:rsid w:val="004A2315"/>
    <w:rsid w:val="004B57D0"/>
    <w:rsid w:val="004C0587"/>
    <w:rsid w:val="004C72B2"/>
    <w:rsid w:val="004D750B"/>
    <w:rsid w:val="004D7AA6"/>
    <w:rsid w:val="004E15EA"/>
    <w:rsid w:val="004F48EF"/>
    <w:rsid w:val="004F4DC5"/>
    <w:rsid w:val="00500DD9"/>
    <w:rsid w:val="0051467A"/>
    <w:rsid w:val="00523D90"/>
    <w:rsid w:val="005473F9"/>
    <w:rsid w:val="00550514"/>
    <w:rsid w:val="005554B7"/>
    <w:rsid w:val="0056212C"/>
    <w:rsid w:val="00564215"/>
    <w:rsid w:val="00582EBA"/>
    <w:rsid w:val="00583854"/>
    <w:rsid w:val="00583FEC"/>
    <w:rsid w:val="00587884"/>
    <w:rsid w:val="00591B48"/>
    <w:rsid w:val="00597D96"/>
    <w:rsid w:val="005A4811"/>
    <w:rsid w:val="005A7038"/>
    <w:rsid w:val="005B687D"/>
    <w:rsid w:val="005C47F8"/>
    <w:rsid w:val="005D00CB"/>
    <w:rsid w:val="005E09CD"/>
    <w:rsid w:val="00600D14"/>
    <w:rsid w:val="00603883"/>
    <w:rsid w:val="00605D53"/>
    <w:rsid w:val="00606311"/>
    <w:rsid w:val="00616532"/>
    <w:rsid w:val="00617881"/>
    <w:rsid w:val="00623FD7"/>
    <w:rsid w:val="006241E0"/>
    <w:rsid w:val="00630850"/>
    <w:rsid w:val="00640599"/>
    <w:rsid w:val="00647959"/>
    <w:rsid w:val="00650512"/>
    <w:rsid w:val="00653568"/>
    <w:rsid w:val="006733F1"/>
    <w:rsid w:val="00675781"/>
    <w:rsid w:val="00680371"/>
    <w:rsid w:val="00683C41"/>
    <w:rsid w:val="00693B7A"/>
    <w:rsid w:val="00694173"/>
    <w:rsid w:val="006944BB"/>
    <w:rsid w:val="006A7F25"/>
    <w:rsid w:val="006B6537"/>
    <w:rsid w:val="006B75F2"/>
    <w:rsid w:val="006C2E81"/>
    <w:rsid w:val="006D607B"/>
    <w:rsid w:val="006E107F"/>
    <w:rsid w:val="006E527F"/>
    <w:rsid w:val="006E6B80"/>
    <w:rsid w:val="006E7613"/>
    <w:rsid w:val="00701E37"/>
    <w:rsid w:val="007250A7"/>
    <w:rsid w:val="007326B7"/>
    <w:rsid w:val="007532A2"/>
    <w:rsid w:val="007579B2"/>
    <w:rsid w:val="0076401C"/>
    <w:rsid w:val="007715A0"/>
    <w:rsid w:val="00780565"/>
    <w:rsid w:val="00782D79"/>
    <w:rsid w:val="00784A71"/>
    <w:rsid w:val="00785211"/>
    <w:rsid w:val="00785936"/>
    <w:rsid w:val="007A3634"/>
    <w:rsid w:val="007C630D"/>
    <w:rsid w:val="007F41BC"/>
    <w:rsid w:val="007F46CB"/>
    <w:rsid w:val="007F6820"/>
    <w:rsid w:val="00805626"/>
    <w:rsid w:val="008079BD"/>
    <w:rsid w:val="00816CEA"/>
    <w:rsid w:val="00817FC9"/>
    <w:rsid w:val="008252CB"/>
    <w:rsid w:val="00825F86"/>
    <w:rsid w:val="00831CCC"/>
    <w:rsid w:val="00836B19"/>
    <w:rsid w:val="008408C1"/>
    <w:rsid w:val="0085252F"/>
    <w:rsid w:val="00862FFD"/>
    <w:rsid w:val="00871623"/>
    <w:rsid w:val="00876305"/>
    <w:rsid w:val="00883523"/>
    <w:rsid w:val="008850AB"/>
    <w:rsid w:val="00892620"/>
    <w:rsid w:val="008A1112"/>
    <w:rsid w:val="008A12B4"/>
    <w:rsid w:val="008A3C4B"/>
    <w:rsid w:val="008A778F"/>
    <w:rsid w:val="008B0060"/>
    <w:rsid w:val="008B238A"/>
    <w:rsid w:val="008B4C4D"/>
    <w:rsid w:val="008B5F49"/>
    <w:rsid w:val="008C73EF"/>
    <w:rsid w:val="008D35A5"/>
    <w:rsid w:val="008F75D2"/>
    <w:rsid w:val="00900791"/>
    <w:rsid w:val="0090428D"/>
    <w:rsid w:val="009148E4"/>
    <w:rsid w:val="009154F0"/>
    <w:rsid w:val="009237CF"/>
    <w:rsid w:val="00931292"/>
    <w:rsid w:val="0094543B"/>
    <w:rsid w:val="009466DE"/>
    <w:rsid w:val="009524E3"/>
    <w:rsid w:val="00955790"/>
    <w:rsid w:val="009650C6"/>
    <w:rsid w:val="00965F6B"/>
    <w:rsid w:val="00966F90"/>
    <w:rsid w:val="0097242F"/>
    <w:rsid w:val="009856ED"/>
    <w:rsid w:val="00985ABA"/>
    <w:rsid w:val="009900EC"/>
    <w:rsid w:val="00990444"/>
    <w:rsid w:val="009A354F"/>
    <w:rsid w:val="009A403B"/>
    <w:rsid w:val="009A4DF7"/>
    <w:rsid w:val="009B2D88"/>
    <w:rsid w:val="009B41A1"/>
    <w:rsid w:val="009B496C"/>
    <w:rsid w:val="009C14A2"/>
    <w:rsid w:val="00A32947"/>
    <w:rsid w:val="00A51BF5"/>
    <w:rsid w:val="00A52A5D"/>
    <w:rsid w:val="00A56D18"/>
    <w:rsid w:val="00A633B6"/>
    <w:rsid w:val="00A6404F"/>
    <w:rsid w:val="00A754AE"/>
    <w:rsid w:val="00A9509F"/>
    <w:rsid w:val="00A964EE"/>
    <w:rsid w:val="00A976B9"/>
    <w:rsid w:val="00AA5320"/>
    <w:rsid w:val="00AB5F3F"/>
    <w:rsid w:val="00AB604E"/>
    <w:rsid w:val="00AC0989"/>
    <w:rsid w:val="00AD20AA"/>
    <w:rsid w:val="00AD3296"/>
    <w:rsid w:val="00AD68E5"/>
    <w:rsid w:val="00AD7CA2"/>
    <w:rsid w:val="00AE62C4"/>
    <w:rsid w:val="00AF1B7C"/>
    <w:rsid w:val="00AF780C"/>
    <w:rsid w:val="00B004E4"/>
    <w:rsid w:val="00B04FC9"/>
    <w:rsid w:val="00B0744A"/>
    <w:rsid w:val="00B131BE"/>
    <w:rsid w:val="00B17CE4"/>
    <w:rsid w:val="00B2564F"/>
    <w:rsid w:val="00B3379D"/>
    <w:rsid w:val="00B369A3"/>
    <w:rsid w:val="00B52707"/>
    <w:rsid w:val="00B56E92"/>
    <w:rsid w:val="00B646B2"/>
    <w:rsid w:val="00B65868"/>
    <w:rsid w:val="00BA1405"/>
    <w:rsid w:val="00BA1A79"/>
    <w:rsid w:val="00BA7B58"/>
    <w:rsid w:val="00BB2D04"/>
    <w:rsid w:val="00BB6C1F"/>
    <w:rsid w:val="00BC2F6B"/>
    <w:rsid w:val="00BC5A5C"/>
    <w:rsid w:val="00BD5F93"/>
    <w:rsid w:val="00BE450D"/>
    <w:rsid w:val="00BE48A0"/>
    <w:rsid w:val="00BE4F57"/>
    <w:rsid w:val="00BE6EC2"/>
    <w:rsid w:val="00C0345D"/>
    <w:rsid w:val="00C20759"/>
    <w:rsid w:val="00C27BF1"/>
    <w:rsid w:val="00C35719"/>
    <w:rsid w:val="00C40444"/>
    <w:rsid w:val="00C40C8E"/>
    <w:rsid w:val="00C4412E"/>
    <w:rsid w:val="00C45F52"/>
    <w:rsid w:val="00C50030"/>
    <w:rsid w:val="00C56677"/>
    <w:rsid w:val="00C620CC"/>
    <w:rsid w:val="00C66A1A"/>
    <w:rsid w:val="00C9482B"/>
    <w:rsid w:val="00C961B6"/>
    <w:rsid w:val="00CA1873"/>
    <w:rsid w:val="00CB3726"/>
    <w:rsid w:val="00CD45D0"/>
    <w:rsid w:val="00CD71F8"/>
    <w:rsid w:val="00CE1FCF"/>
    <w:rsid w:val="00CF6AE8"/>
    <w:rsid w:val="00CF782C"/>
    <w:rsid w:val="00CF7F62"/>
    <w:rsid w:val="00D015E1"/>
    <w:rsid w:val="00D06FC2"/>
    <w:rsid w:val="00D100B9"/>
    <w:rsid w:val="00D13AF7"/>
    <w:rsid w:val="00D152CC"/>
    <w:rsid w:val="00D224EB"/>
    <w:rsid w:val="00D25A8F"/>
    <w:rsid w:val="00D416F7"/>
    <w:rsid w:val="00D42EC6"/>
    <w:rsid w:val="00D43661"/>
    <w:rsid w:val="00D47206"/>
    <w:rsid w:val="00D5253A"/>
    <w:rsid w:val="00D5708B"/>
    <w:rsid w:val="00D60D25"/>
    <w:rsid w:val="00D6602E"/>
    <w:rsid w:val="00D67D62"/>
    <w:rsid w:val="00D76200"/>
    <w:rsid w:val="00D97BC6"/>
    <w:rsid w:val="00DB4CA8"/>
    <w:rsid w:val="00DB5A1B"/>
    <w:rsid w:val="00DB7D5C"/>
    <w:rsid w:val="00DC2899"/>
    <w:rsid w:val="00DC6437"/>
    <w:rsid w:val="00DD314B"/>
    <w:rsid w:val="00DD668A"/>
    <w:rsid w:val="00DE1E04"/>
    <w:rsid w:val="00DF4257"/>
    <w:rsid w:val="00DF5513"/>
    <w:rsid w:val="00DF6EF7"/>
    <w:rsid w:val="00E01979"/>
    <w:rsid w:val="00E04F8A"/>
    <w:rsid w:val="00E1121F"/>
    <w:rsid w:val="00E11BF7"/>
    <w:rsid w:val="00E1367F"/>
    <w:rsid w:val="00E15E99"/>
    <w:rsid w:val="00E21FAB"/>
    <w:rsid w:val="00E225F0"/>
    <w:rsid w:val="00E367E2"/>
    <w:rsid w:val="00E4502D"/>
    <w:rsid w:val="00E45E86"/>
    <w:rsid w:val="00E762E4"/>
    <w:rsid w:val="00E809E1"/>
    <w:rsid w:val="00E83D20"/>
    <w:rsid w:val="00E8519C"/>
    <w:rsid w:val="00E91735"/>
    <w:rsid w:val="00E9465F"/>
    <w:rsid w:val="00EA797B"/>
    <w:rsid w:val="00EB3357"/>
    <w:rsid w:val="00EB3E85"/>
    <w:rsid w:val="00EB7686"/>
    <w:rsid w:val="00EC31AA"/>
    <w:rsid w:val="00EC61E9"/>
    <w:rsid w:val="00EC6C27"/>
    <w:rsid w:val="00ED7C9B"/>
    <w:rsid w:val="00EE1427"/>
    <w:rsid w:val="00EE3C9E"/>
    <w:rsid w:val="00EE4590"/>
    <w:rsid w:val="00EF2252"/>
    <w:rsid w:val="00EF32D4"/>
    <w:rsid w:val="00EF42EF"/>
    <w:rsid w:val="00F03CA0"/>
    <w:rsid w:val="00F06093"/>
    <w:rsid w:val="00F06ACF"/>
    <w:rsid w:val="00F23128"/>
    <w:rsid w:val="00F23A96"/>
    <w:rsid w:val="00F241AE"/>
    <w:rsid w:val="00F325CF"/>
    <w:rsid w:val="00F33B51"/>
    <w:rsid w:val="00F41265"/>
    <w:rsid w:val="00F5705D"/>
    <w:rsid w:val="00F7123C"/>
    <w:rsid w:val="00F843FC"/>
    <w:rsid w:val="00F93707"/>
    <w:rsid w:val="00F93D07"/>
    <w:rsid w:val="00FA06D8"/>
    <w:rsid w:val="00FA6718"/>
    <w:rsid w:val="00FB360F"/>
    <w:rsid w:val="00FD6DC5"/>
    <w:rsid w:val="00FE4B15"/>
    <w:rsid w:val="00FF425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6608FB1-10D3-4519-A595-F115EEF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77"/>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E019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0197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E0197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E01979"/>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E01979"/>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unhideWhenUsed/>
    <w:qFormat/>
    <w:rsid w:val="00E019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C56677"/>
    <w:pPr>
      <w:tabs>
        <w:tab w:val="center" w:pos="4419"/>
        <w:tab w:val="right" w:pos="8838"/>
      </w:tabs>
    </w:pPr>
  </w:style>
  <w:style w:type="character" w:customStyle="1" w:styleId="EncabezadoCar">
    <w:name w:val="Encabezado Car"/>
    <w:basedOn w:val="Fuentedeprrafopredeter"/>
    <w:link w:val="Encabezado"/>
    <w:uiPriority w:val="99"/>
    <w:semiHidden/>
    <w:rsid w:val="00C56677"/>
  </w:style>
  <w:style w:type="paragraph" w:styleId="Piedepgina">
    <w:name w:val="footer"/>
    <w:basedOn w:val="Normal"/>
    <w:link w:val="PiedepginaCar"/>
    <w:uiPriority w:val="99"/>
    <w:semiHidden/>
    <w:unhideWhenUsed/>
    <w:rsid w:val="00C56677"/>
    <w:pPr>
      <w:tabs>
        <w:tab w:val="center" w:pos="4419"/>
        <w:tab w:val="right" w:pos="8838"/>
      </w:tabs>
    </w:pPr>
  </w:style>
  <w:style w:type="character" w:customStyle="1" w:styleId="PiedepginaCar">
    <w:name w:val="Pie de página Car"/>
    <w:basedOn w:val="Fuentedeprrafopredeter"/>
    <w:link w:val="Piedepgina"/>
    <w:uiPriority w:val="99"/>
    <w:semiHidden/>
    <w:rsid w:val="00C56677"/>
  </w:style>
  <w:style w:type="character" w:customStyle="1" w:styleId="PuestoCar">
    <w:name w:val="Puesto Car"/>
    <w:link w:val="Puesto"/>
    <w:locked/>
    <w:rsid w:val="00C56677"/>
    <w:rPr>
      <w:rFonts w:ascii="Roman 12cpi" w:hAnsi="Roman 12cpi"/>
      <w:b/>
      <w:bCs/>
      <w:lang w:eastAsia="es-ES"/>
    </w:rPr>
  </w:style>
  <w:style w:type="paragraph" w:styleId="Puesto">
    <w:name w:val="Title"/>
    <w:basedOn w:val="Normal"/>
    <w:link w:val="PuestoCar"/>
    <w:qFormat/>
    <w:rsid w:val="00C56677"/>
    <w:pPr>
      <w:widowControl w:val="0"/>
      <w:autoSpaceDE w:val="0"/>
      <w:autoSpaceDN w:val="0"/>
      <w:adjustRightInd w:val="0"/>
      <w:jc w:val="center"/>
    </w:pPr>
    <w:rPr>
      <w:rFonts w:ascii="Roman 12cpi" w:hAnsi="Roman 12cpi"/>
      <w:b/>
      <w:bCs/>
    </w:rPr>
  </w:style>
  <w:style w:type="character" w:customStyle="1" w:styleId="TtuloCar">
    <w:name w:val="Título Car"/>
    <w:basedOn w:val="Fuentedeprrafopredeter"/>
    <w:uiPriority w:val="10"/>
    <w:rsid w:val="00C56677"/>
    <w:rPr>
      <w:rFonts w:asciiTheme="majorHAnsi" w:eastAsiaTheme="majorEastAsia" w:hAnsiTheme="majorHAnsi" w:cstheme="majorBidi"/>
      <w:color w:val="17365D" w:themeColor="text2" w:themeShade="BF"/>
      <w:spacing w:val="5"/>
      <w:kern w:val="28"/>
      <w:sz w:val="52"/>
      <w:szCs w:val="52"/>
    </w:rPr>
  </w:style>
  <w:style w:type="paragraph" w:styleId="Sinespaciado">
    <w:name w:val="No Spacing"/>
    <w:uiPriority w:val="1"/>
    <w:qFormat/>
    <w:rsid w:val="00C56677"/>
    <w:pPr>
      <w:spacing w:after="0" w:line="240" w:lineRule="auto"/>
    </w:pPr>
  </w:style>
  <w:style w:type="paragraph" w:styleId="Sangradetextonormal">
    <w:name w:val="Body Text Indent"/>
    <w:basedOn w:val="Normal"/>
    <w:link w:val="SangradetextonormalCar"/>
    <w:uiPriority w:val="99"/>
    <w:semiHidden/>
    <w:unhideWhenUsed/>
    <w:rsid w:val="00C56677"/>
    <w:pPr>
      <w:spacing w:after="120"/>
      <w:ind w:left="283"/>
    </w:pPr>
  </w:style>
  <w:style w:type="character" w:customStyle="1" w:styleId="SangradetextonormalCar">
    <w:name w:val="Sangría de texto normal Car"/>
    <w:basedOn w:val="Fuentedeprrafopredeter"/>
    <w:link w:val="Sangradetextonormal"/>
    <w:uiPriority w:val="99"/>
    <w:semiHidden/>
    <w:rsid w:val="00C56677"/>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C56677"/>
    <w:pPr>
      <w:spacing w:line="360" w:lineRule="auto"/>
      <w:jc w:val="both"/>
    </w:pPr>
    <w:rPr>
      <w:rFonts w:ascii="Arial" w:hAnsi="Arial"/>
    </w:rPr>
  </w:style>
  <w:style w:type="character" w:customStyle="1" w:styleId="Ttulo1Car">
    <w:name w:val="Título 1 Car"/>
    <w:basedOn w:val="Fuentedeprrafopredeter"/>
    <w:link w:val="Ttulo1"/>
    <w:uiPriority w:val="9"/>
    <w:rsid w:val="00E01979"/>
    <w:rPr>
      <w:rFonts w:asciiTheme="majorHAnsi" w:eastAsiaTheme="majorEastAsia" w:hAnsiTheme="majorHAnsi" w:cstheme="majorBidi"/>
      <w:b/>
      <w:bCs/>
      <w:color w:val="365F91" w:themeColor="accent1" w:themeShade="BF"/>
      <w:sz w:val="28"/>
      <w:szCs w:val="28"/>
      <w:lang w:val="es-ES_tradnl" w:eastAsia="es-ES"/>
    </w:rPr>
  </w:style>
  <w:style w:type="character" w:customStyle="1" w:styleId="Ttulo2Car">
    <w:name w:val="Título 2 Car"/>
    <w:basedOn w:val="Fuentedeprrafopredeter"/>
    <w:link w:val="Ttulo2"/>
    <w:uiPriority w:val="9"/>
    <w:rsid w:val="00E01979"/>
    <w:rPr>
      <w:rFonts w:asciiTheme="majorHAnsi" w:eastAsiaTheme="majorEastAsia" w:hAnsiTheme="majorHAnsi" w:cstheme="majorBidi"/>
      <w:b/>
      <w:bCs/>
      <w:color w:val="4F81BD" w:themeColor="accent1"/>
      <w:sz w:val="26"/>
      <w:szCs w:val="26"/>
      <w:lang w:val="es-ES_tradnl" w:eastAsia="es-ES"/>
    </w:rPr>
  </w:style>
  <w:style w:type="character" w:customStyle="1" w:styleId="Ttulo3Car">
    <w:name w:val="Título 3 Car"/>
    <w:basedOn w:val="Fuentedeprrafopredeter"/>
    <w:link w:val="Ttulo3"/>
    <w:uiPriority w:val="9"/>
    <w:rsid w:val="00E01979"/>
    <w:rPr>
      <w:rFonts w:asciiTheme="majorHAnsi" w:eastAsiaTheme="majorEastAsia" w:hAnsiTheme="majorHAnsi" w:cstheme="majorBidi"/>
      <w:b/>
      <w:bCs/>
      <w:color w:val="4F81BD" w:themeColor="accent1"/>
      <w:sz w:val="24"/>
      <w:szCs w:val="20"/>
      <w:lang w:val="es-ES_tradnl" w:eastAsia="es-ES"/>
    </w:rPr>
  </w:style>
  <w:style w:type="character" w:customStyle="1" w:styleId="Ttulo4Car">
    <w:name w:val="Título 4 Car"/>
    <w:basedOn w:val="Fuentedeprrafopredeter"/>
    <w:link w:val="Ttulo4"/>
    <w:uiPriority w:val="9"/>
    <w:rsid w:val="00E01979"/>
    <w:rPr>
      <w:rFonts w:asciiTheme="majorHAnsi" w:eastAsiaTheme="majorEastAsia" w:hAnsiTheme="majorHAnsi" w:cstheme="majorBidi"/>
      <w:b/>
      <w:bCs/>
      <w:i/>
      <w:iCs/>
      <w:color w:val="4F81BD" w:themeColor="accent1"/>
      <w:sz w:val="24"/>
      <w:szCs w:val="20"/>
      <w:lang w:val="es-ES_tradnl" w:eastAsia="es-ES"/>
    </w:rPr>
  </w:style>
  <w:style w:type="character" w:customStyle="1" w:styleId="Ttulo5Car">
    <w:name w:val="Título 5 Car"/>
    <w:basedOn w:val="Fuentedeprrafopredeter"/>
    <w:link w:val="Ttulo5"/>
    <w:uiPriority w:val="9"/>
    <w:rsid w:val="00E01979"/>
    <w:rPr>
      <w:rFonts w:asciiTheme="majorHAnsi" w:eastAsiaTheme="majorEastAsia" w:hAnsiTheme="majorHAnsi" w:cstheme="majorBidi"/>
      <w:color w:val="243F60" w:themeColor="accent1" w:themeShade="7F"/>
      <w:sz w:val="24"/>
      <w:szCs w:val="20"/>
      <w:lang w:val="es-ES_tradnl" w:eastAsia="es-ES"/>
    </w:rPr>
  </w:style>
  <w:style w:type="character" w:customStyle="1" w:styleId="Ttulo6Car">
    <w:name w:val="Título 6 Car"/>
    <w:basedOn w:val="Fuentedeprrafopredeter"/>
    <w:link w:val="Ttulo6"/>
    <w:uiPriority w:val="9"/>
    <w:rsid w:val="00E01979"/>
    <w:rPr>
      <w:rFonts w:asciiTheme="majorHAnsi" w:eastAsiaTheme="majorEastAsia" w:hAnsiTheme="majorHAnsi" w:cstheme="majorBidi"/>
      <w:i/>
      <w:iCs/>
      <w:color w:val="243F60" w:themeColor="accent1" w:themeShade="7F"/>
      <w:sz w:val="24"/>
      <w:szCs w:val="20"/>
      <w:lang w:val="es-ES_tradnl" w:eastAsia="es-ES"/>
    </w:rPr>
  </w:style>
  <w:style w:type="paragraph" w:styleId="Lista2">
    <w:name w:val="List 2"/>
    <w:basedOn w:val="Normal"/>
    <w:uiPriority w:val="99"/>
    <w:unhideWhenUsed/>
    <w:rsid w:val="00E01979"/>
    <w:pPr>
      <w:ind w:left="566" w:hanging="283"/>
      <w:contextualSpacing/>
    </w:pPr>
  </w:style>
  <w:style w:type="paragraph" w:styleId="Saludo">
    <w:name w:val="Salutation"/>
    <w:basedOn w:val="Normal"/>
    <w:next w:val="Normal"/>
    <w:link w:val="SaludoCar"/>
    <w:uiPriority w:val="99"/>
    <w:unhideWhenUsed/>
    <w:rsid w:val="00E01979"/>
  </w:style>
  <w:style w:type="character" w:customStyle="1" w:styleId="SaludoCar">
    <w:name w:val="Saludo Car"/>
    <w:basedOn w:val="Fuentedeprrafopredeter"/>
    <w:link w:val="Saludo"/>
    <w:uiPriority w:val="99"/>
    <w:rsid w:val="00E01979"/>
    <w:rPr>
      <w:rFonts w:ascii="Times New Roman" w:eastAsia="Times New Roman" w:hAnsi="Times New Roman" w:cs="Times New Roman"/>
      <w:sz w:val="24"/>
      <w:szCs w:val="20"/>
      <w:lang w:val="es-ES_tradnl" w:eastAsia="es-ES"/>
    </w:rPr>
  </w:style>
  <w:style w:type="paragraph" w:styleId="Cierre">
    <w:name w:val="Closing"/>
    <w:basedOn w:val="Normal"/>
    <w:link w:val="CierreCar"/>
    <w:uiPriority w:val="99"/>
    <w:unhideWhenUsed/>
    <w:rsid w:val="00E01979"/>
    <w:pPr>
      <w:ind w:left="4252"/>
    </w:pPr>
  </w:style>
  <w:style w:type="character" w:customStyle="1" w:styleId="CierreCar">
    <w:name w:val="Cierre Car"/>
    <w:basedOn w:val="Fuentedeprrafopredeter"/>
    <w:link w:val="Cierre"/>
    <w:uiPriority w:val="99"/>
    <w:rsid w:val="00E01979"/>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uiPriority w:val="99"/>
    <w:unhideWhenUsed/>
    <w:rsid w:val="00E01979"/>
    <w:pPr>
      <w:spacing w:after="120"/>
    </w:pPr>
  </w:style>
  <w:style w:type="character" w:customStyle="1" w:styleId="TextoindependienteCar">
    <w:name w:val="Texto independiente Car"/>
    <w:basedOn w:val="Fuentedeprrafopredeter"/>
    <w:link w:val="Textoindependiente"/>
    <w:uiPriority w:val="99"/>
    <w:rsid w:val="00E01979"/>
    <w:rPr>
      <w:rFonts w:ascii="Times New Roman" w:eastAsia="Times New Roman" w:hAnsi="Times New Roman" w:cs="Times New Roman"/>
      <w:sz w:val="24"/>
      <w:szCs w:val="20"/>
      <w:lang w:val="es-ES_tradnl" w:eastAsia="es-ES"/>
    </w:rPr>
  </w:style>
  <w:style w:type="paragraph" w:customStyle="1" w:styleId="Instruccionesenvocorreo">
    <w:name w:val="Instrucciones envío correo"/>
    <w:basedOn w:val="Normal"/>
    <w:rsid w:val="00E01979"/>
  </w:style>
  <w:style w:type="paragraph" w:styleId="Textoindependienteprimerasangra">
    <w:name w:val="Body Text First Indent"/>
    <w:basedOn w:val="Textoindependiente"/>
    <w:link w:val="TextoindependienteprimerasangraCar"/>
    <w:uiPriority w:val="99"/>
    <w:unhideWhenUsed/>
    <w:rsid w:val="00E01979"/>
    <w:pPr>
      <w:spacing w:after="0"/>
      <w:ind w:firstLine="360"/>
    </w:pPr>
  </w:style>
  <w:style w:type="character" w:customStyle="1" w:styleId="TextoindependienteprimerasangraCar">
    <w:name w:val="Texto independiente primera sangría Car"/>
    <w:basedOn w:val="TextoindependienteCar"/>
    <w:link w:val="Textoindependienteprimerasangra"/>
    <w:uiPriority w:val="99"/>
    <w:rsid w:val="00E01979"/>
    <w:rPr>
      <w:rFonts w:ascii="Times New Roman" w:eastAsia="Times New Roman" w:hAnsi="Times New Roman"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E0197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E01979"/>
    <w:rPr>
      <w:rFonts w:ascii="Times New Roman" w:eastAsia="Times New Roman" w:hAnsi="Times New Roman" w:cs="Times New Roman"/>
      <w:sz w:val="24"/>
      <w:szCs w:val="20"/>
      <w:lang w:val="es-ES_tradnl" w:eastAsia="es-ES"/>
    </w:rPr>
  </w:style>
  <w:style w:type="paragraph" w:styleId="NormalWeb">
    <w:name w:val="Normal (Web)"/>
    <w:basedOn w:val="Normal"/>
    <w:semiHidden/>
    <w:rsid w:val="0046332A"/>
    <w:pPr>
      <w:spacing w:before="100" w:beforeAutospacing="1" w:after="100" w:afterAutospacing="1"/>
    </w:pPr>
    <w:rPr>
      <w:szCs w:val="24"/>
      <w:lang w:val="es-ES"/>
    </w:rPr>
  </w:style>
  <w:style w:type="paragraph" w:customStyle="1" w:styleId="Textoindependiente21">
    <w:name w:val="Texto independiente 21"/>
    <w:basedOn w:val="Normal"/>
    <w:rsid w:val="00966F9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Prrafodelista">
    <w:name w:val="List Paragraph"/>
    <w:basedOn w:val="Normal"/>
    <w:uiPriority w:val="34"/>
    <w:qFormat/>
    <w:rsid w:val="00FB360F"/>
    <w:pPr>
      <w:ind w:left="720"/>
      <w:contextualSpacing/>
    </w:pPr>
    <w:rPr>
      <w:sz w:val="20"/>
      <w:lang w:val="es-ES"/>
    </w:rPr>
  </w:style>
  <w:style w:type="paragraph" w:styleId="Textonotapie">
    <w:name w:val="footnote text"/>
    <w:basedOn w:val="Normal"/>
    <w:link w:val="TextonotapieCar"/>
    <w:semiHidden/>
    <w:rsid w:val="00343863"/>
    <w:rPr>
      <w:sz w:val="20"/>
      <w:lang w:val="es-ES"/>
    </w:rPr>
  </w:style>
  <w:style w:type="character" w:customStyle="1" w:styleId="TextonotapieCar">
    <w:name w:val="Texto nota pie Car"/>
    <w:basedOn w:val="Fuentedeprrafopredeter"/>
    <w:link w:val="Textonotapie"/>
    <w:semiHidden/>
    <w:rsid w:val="00343863"/>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343863"/>
    <w:rPr>
      <w:vertAlign w:val="superscript"/>
    </w:rPr>
  </w:style>
  <w:style w:type="paragraph" w:styleId="Textodeglobo">
    <w:name w:val="Balloon Text"/>
    <w:basedOn w:val="Normal"/>
    <w:link w:val="TextodegloboCar"/>
    <w:uiPriority w:val="99"/>
    <w:semiHidden/>
    <w:unhideWhenUsed/>
    <w:rsid w:val="007C63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30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8</Pages>
  <Words>2115</Words>
  <Characters>11635</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Carlos Alberto Simoes P.</cp:lastModifiedBy>
  <cp:revision>13</cp:revision>
  <cp:lastPrinted>2014-05-15T13:27:00Z</cp:lastPrinted>
  <dcterms:created xsi:type="dcterms:W3CDTF">2014-05-06T20:45:00Z</dcterms:created>
  <dcterms:modified xsi:type="dcterms:W3CDTF">2014-05-15T13:38:00Z</dcterms:modified>
</cp:coreProperties>
</file>