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68D" w:rsidRPr="00012788" w:rsidRDefault="0056668D" w:rsidP="003727C2">
      <w:pPr>
        <w:spacing w:line="276" w:lineRule="auto"/>
        <w:jc w:val="center"/>
        <w:rPr>
          <w:rFonts w:asciiTheme="minorHAnsi" w:hAnsiTheme="minorHAnsi"/>
          <w:b/>
          <w:sz w:val="26"/>
          <w:szCs w:val="26"/>
        </w:rPr>
      </w:pPr>
      <w:bookmarkStart w:id="0" w:name="_GoBack"/>
      <w:bookmarkEnd w:id="0"/>
      <w:r w:rsidRPr="00012788">
        <w:rPr>
          <w:rFonts w:asciiTheme="minorHAnsi" w:hAnsiTheme="minorHAnsi"/>
          <w:b/>
          <w:sz w:val="26"/>
          <w:szCs w:val="26"/>
        </w:rPr>
        <w:t>REPÚBLICA DE COLOMBIA</w:t>
      </w:r>
    </w:p>
    <w:p w:rsidR="0056668D" w:rsidRPr="00012788" w:rsidRDefault="0056668D" w:rsidP="003727C2">
      <w:pPr>
        <w:spacing w:line="276" w:lineRule="auto"/>
        <w:jc w:val="center"/>
        <w:rPr>
          <w:rFonts w:asciiTheme="minorHAnsi" w:hAnsiTheme="minorHAnsi"/>
          <w:b/>
          <w:sz w:val="26"/>
          <w:szCs w:val="26"/>
        </w:rPr>
      </w:pPr>
      <w:r w:rsidRPr="00012788">
        <w:rPr>
          <w:rFonts w:asciiTheme="minorHAnsi" w:hAnsiTheme="minorHAnsi"/>
          <w:b/>
          <w:sz w:val="26"/>
          <w:szCs w:val="26"/>
        </w:rPr>
        <w:t>RAMA JUDICIAL DEL PODER PÚBLICO</w:t>
      </w:r>
    </w:p>
    <w:p w:rsidR="0056668D" w:rsidRPr="00012788" w:rsidRDefault="0056668D" w:rsidP="003727C2">
      <w:pPr>
        <w:spacing w:line="276" w:lineRule="auto"/>
        <w:jc w:val="center"/>
        <w:rPr>
          <w:rFonts w:asciiTheme="minorHAnsi" w:hAnsiTheme="minorHAnsi"/>
          <w:b/>
          <w:sz w:val="26"/>
          <w:szCs w:val="26"/>
        </w:rPr>
      </w:pPr>
      <w:r w:rsidRPr="00012788">
        <w:rPr>
          <w:rFonts w:asciiTheme="minorHAnsi" w:hAnsiTheme="minorHAnsi"/>
          <w:b/>
          <w:noProof/>
          <w:sz w:val="26"/>
          <w:szCs w:val="26"/>
          <w:lang w:val="es-ES" w:eastAsia="es-ES"/>
        </w:rPr>
        <w:drawing>
          <wp:inline distT="0" distB="0" distL="0" distR="0" wp14:anchorId="2F5EA208" wp14:editId="5C7AD79C">
            <wp:extent cx="746760" cy="807720"/>
            <wp:effectExtent l="0" t="0" r="0" b="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6760" cy="807720"/>
                    </a:xfrm>
                    <a:prstGeom prst="rect">
                      <a:avLst/>
                    </a:prstGeom>
                    <a:noFill/>
                    <a:ln>
                      <a:noFill/>
                    </a:ln>
                  </pic:spPr>
                </pic:pic>
              </a:graphicData>
            </a:graphic>
          </wp:inline>
        </w:drawing>
      </w:r>
    </w:p>
    <w:p w:rsidR="0056668D" w:rsidRPr="00012788" w:rsidRDefault="0056668D" w:rsidP="003727C2">
      <w:pPr>
        <w:spacing w:line="276" w:lineRule="auto"/>
        <w:jc w:val="center"/>
        <w:rPr>
          <w:rFonts w:asciiTheme="minorHAnsi" w:hAnsiTheme="minorHAnsi"/>
          <w:b/>
          <w:sz w:val="26"/>
          <w:szCs w:val="26"/>
        </w:rPr>
      </w:pPr>
      <w:r w:rsidRPr="00012788">
        <w:rPr>
          <w:rFonts w:asciiTheme="minorHAnsi" w:hAnsiTheme="minorHAnsi"/>
          <w:b/>
          <w:sz w:val="26"/>
          <w:szCs w:val="26"/>
        </w:rPr>
        <w:t>TRIBUNAL SUPERIOR DEL DISTRITO JUDICIAL DE PEREIRA</w:t>
      </w:r>
    </w:p>
    <w:p w:rsidR="0056668D" w:rsidRPr="00012788" w:rsidRDefault="0056668D" w:rsidP="003727C2">
      <w:pPr>
        <w:spacing w:line="276" w:lineRule="auto"/>
        <w:jc w:val="center"/>
        <w:rPr>
          <w:rFonts w:asciiTheme="minorHAnsi" w:hAnsiTheme="minorHAnsi"/>
          <w:b/>
          <w:sz w:val="26"/>
          <w:szCs w:val="26"/>
        </w:rPr>
      </w:pPr>
      <w:r w:rsidRPr="00012788">
        <w:rPr>
          <w:rFonts w:asciiTheme="minorHAnsi" w:hAnsiTheme="minorHAnsi"/>
          <w:b/>
          <w:sz w:val="26"/>
          <w:szCs w:val="26"/>
        </w:rPr>
        <w:t>SALA DE DECISIÓN PENAL</w:t>
      </w:r>
    </w:p>
    <w:p w:rsidR="0056668D" w:rsidRPr="00012788" w:rsidRDefault="0056668D" w:rsidP="00ED5328">
      <w:pPr>
        <w:spacing w:line="360" w:lineRule="auto"/>
        <w:jc w:val="center"/>
        <w:rPr>
          <w:rFonts w:asciiTheme="minorHAnsi" w:hAnsiTheme="minorHAnsi"/>
          <w:b/>
          <w:sz w:val="26"/>
          <w:szCs w:val="26"/>
        </w:rPr>
      </w:pPr>
    </w:p>
    <w:p w:rsidR="0056668D" w:rsidRPr="00012788" w:rsidRDefault="0056668D" w:rsidP="003727C2">
      <w:pPr>
        <w:spacing w:line="276" w:lineRule="auto"/>
        <w:jc w:val="center"/>
        <w:rPr>
          <w:rFonts w:asciiTheme="minorHAnsi" w:hAnsiTheme="minorHAnsi"/>
          <w:b/>
          <w:sz w:val="26"/>
          <w:szCs w:val="26"/>
        </w:rPr>
      </w:pPr>
      <w:r w:rsidRPr="00012788">
        <w:rPr>
          <w:rFonts w:asciiTheme="minorHAnsi" w:hAnsiTheme="minorHAnsi"/>
          <w:b/>
          <w:sz w:val="26"/>
          <w:szCs w:val="26"/>
        </w:rPr>
        <w:t>M.P. MANUEL YARZAGARAY BANDERA</w:t>
      </w:r>
    </w:p>
    <w:p w:rsidR="00FB5420" w:rsidRPr="003727C2" w:rsidRDefault="00FB5420" w:rsidP="00FB5420">
      <w:pPr>
        <w:spacing w:line="276" w:lineRule="auto"/>
        <w:rPr>
          <w:rFonts w:ascii="Lucida Sans" w:hAnsi="Lucida Sans"/>
        </w:rPr>
      </w:pPr>
    </w:p>
    <w:p w:rsidR="0056668D" w:rsidRPr="00012788" w:rsidRDefault="0056668D" w:rsidP="003727C2">
      <w:pPr>
        <w:spacing w:line="276" w:lineRule="auto"/>
        <w:jc w:val="center"/>
        <w:rPr>
          <w:rFonts w:asciiTheme="minorHAnsi" w:hAnsiTheme="minorHAnsi"/>
          <w:sz w:val="24"/>
          <w:szCs w:val="24"/>
        </w:rPr>
      </w:pPr>
      <w:r w:rsidRPr="00012788">
        <w:rPr>
          <w:rFonts w:asciiTheme="minorHAnsi" w:hAnsiTheme="minorHAnsi"/>
          <w:sz w:val="24"/>
          <w:szCs w:val="24"/>
        </w:rPr>
        <w:t>Aprobado mediante acta #</w:t>
      </w:r>
      <w:r w:rsidR="00F3416D">
        <w:rPr>
          <w:rFonts w:asciiTheme="minorHAnsi" w:hAnsiTheme="minorHAnsi"/>
          <w:sz w:val="24"/>
          <w:szCs w:val="24"/>
        </w:rPr>
        <w:t xml:space="preserve"> 798 de diciembre 2 de 2015 H: 11:10 a.m. </w:t>
      </w:r>
    </w:p>
    <w:p w:rsidR="00FB5420" w:rsidRPr="00012788" w:rsidRDefault="00FB5420" w:rsidP="00FB5420">
      <w:pPr>
        <w:spacing w:line="276" w:lineRule="auto"/>
        <w:rPr>
          <w:rFonts w:asciiTheme="minorHAnsi" w:hAnsiTheme="minorHAnsi"/>
        </w:rPr>
      </w:pPr>
    </w:p>
    <w:p w:rsidR="0056668D" w:rsidRPr="00012788" w:rsidRDefault="00F3416D" w:rsidP="00ED5328">
      <w:pPr>
        <w:spacing w:line="360" w:lineRule="auto"/>
        <w:rPr>
          <w:rFonts w:asciiTheme="minorHAnsi" w:hAnsiTheme="minorHAnsi"/>
          <w:sz w:val="26"/>
          <w:szCs w:val="26"/>
        </w:rPr>
      </w:pPr>
      <w:r>
        <w:rPr>
          <w:rFonts w:asciiTheme="minorHAnsi" w:hAnsiTheme="minorHAnsi"/>
          <w:sz w:val="26"/>
          <w:szCs w:val="26"/>
        </w:rPr>
        <w:t xml:space="preserve">Pereira, cuatro (04) de diciembre </w:t>
      </w:r>
      <w:r w:rsidR="00E3577C" w:rsidRPr="00012788">
        <w:rPr>
          <w:rFonts w:asciiTheme="minorHAnsi" w:hAnsiTheme="minorHAnsi"/>
          <w:sz w:val="26"/>
          <w:szCs w:val="26"/>
        </w:rPr>
        <w:t>de dos mil q</w:t>
      </w:r>
      <w:r w:rsidR="0056668D" w:rsidRPr="00012788">
        <w:rPr>
          <w:rFonts w:asciiTheme="minorHAnsi" w:hAnsiTheme="minorHAnsi"/>
          <w:sz w:val="26"/>
          <w:szCs w:val="26"/>
        </w:rPr>
        <w:t>uince (2.015).</w:t>
      </w:r>
    </w:p>
    <w:p w:rsidR="0056668D" w:rsidRPr="00012788" w:rsidRDefault="0056668D" w:rsidP="00ED5328">
      <w:pPr>
        <w:spacing w:line="360" w:lineRule="auto"/>
        <w:rPr>
          <w:rFonts w:asciiTheme="minorHAnsi" w:hAnsiTheme="minorHAnsi"/>
          <w:sz w:val="26"/>
          <w:szCs w:val="26"/>
        </w:rPr>
      </w:pPr>
      <w:r w:rsidRPr="00012788">
        <w:rPr>
          <w:rFonts w:asciiTheme="minorHAnsi" w:hAnsiTheme="minorHAnsi"/>
          <w:sz w:val="26"/>
          <w:szCs w:val="26"/>
        </w:rPr>
        <w:t>Hora:</w:t>
      </w:r>
      <w:r w:rsidR="00E3577C" w:rsidRPr="00012788">
        <w:rPr>
          <w:rFonts w:asciiTheme="minorHAnsi" w:hAnsiTheme="minorHAnsi"/>
          <w:sz w:val="26"/>
          <w:szCs w:val="26"/>
        </w:rPr>
        <w:t xml:space="preserve"> </w:t>
      </w:r>
      <w:r w:rsidR="00F3416D">
        <w:rPr>
          <w:rFonts w:asciiTheme="minorHAnsi" w:hAnsiTheme="minorHAnsi"/>
          <w:sz w:val="26"/>
          <w:szCs w:val="26"/>
        </w:rPr>
        <w:t xml:space="preserve">8:30 a.m. </w:t>
      </w:r>
    </w:p>
    <w:p w:rsidR="0056668D" w:rsidRPr="00012788" w:rsidRDefault="0056668D" w:rsidP="003727C2">
      <w:pPr>
        <w:spacing w:line="276" w:lineRule="auto"/>
        <w:rPr>
          <w:rFonts w:ascii="Lucida Sans" w:hAnsi="Lucida Sans"/>
          <w:sz w:val="26"/>
          <w:szCs w:val="26"/>
        </w:rPr>
      </w:pPr>
    </w:p>
    <w:p w:rsidR="0056668D" w:rsidRPr="00012788" w:rsidRDefault="0056668D" w:rsidP="003727C2">
      <w:pPr>
        <w:pBdr>
          <w:top w:val="single" w:sz="4" w:space="1" w:color="auto"/>
          <w:left w:val="single" w:sz="4" w:space="4" w:color="auto"/>
          <w:bottom w:val="single" w:sz="4" w:space="1" w:color="auto"/>
          <w:right w:val="single" w:sz="4" w:space="4" w:color="auto"/>
        </w:pBdr>
        <w:spacing w:line="276" w:lineRule="auto"/>
        <w:rPr>
          <w:rFonts w:ascii="Lucida Sans" w:hAnsi="Lucida Sans"/>
          <w:sz w:val="20"/>
          <w:szCs w:val="20"/>
        </w:rPr>
      </w:pPr>
      <w:r w:rsidRPr="00012788">
        <w:rPr>
          <w:rFonts w:ascii="Lucida Sans" w:hAnsi="Lucida Sans" w:cs="Arial"/>
          <w:sz w:val="20"/>
          <w:szCs w:val="20"/>
        </w:rPr>
        <w:t xml:space="preserve">Procesado: </w:t>
      </w:r>
      <w:r w:rsidR="00CE1BFD" w:rsidRPr="00012788">
        <w:rPr>
          <w:rFonts w:ascii="Lucida Sans" w:hAnsi="Lucida Sans" w:cs="Arial"/>
          <w:sz w:val="20"/>
          <w:szCs w:val="20"/>
        </w:rPr>
        <w:t>DIEGO MARMATO</w:t>
      </w:r>
    </w:p>
    <w:p w:rsidR="0056668D" w:rsidRPr="00012788" w:rsidRDefault="0053725A" w:rsidP="003727C2">
      <w:pPr>
        <w:pBdr>
          <w:top w:val="single" w:sz="4" w:space="1" w:color="auto"/>
          <w:left w:val="single" w:sz="4" w:space="4" w:color="auto"/>
          <w:bottom w:val="single" w:sz="4" w:space="1" w:color="auto"/>
          <w:right w:val="single" w:sz="4" w:space="4" w:color="auto"/>
        </w:pBdr>
        <w:spacing w:line="276" w:lineRule="auto"/>
        <w:rPr>
          <w:rFonts w:ascii="Lucida Sans" w:hAnsi="Lucida Sans"/>
          <w:sz w:val="20"/>
          <w:szCs w:val="20"/>
        </w:rPr>
      </w:pPr>
      <w:r w:rsidRPr="00012788">
        <w:rPr>
          <w:rFonts w:ascii="Lucida Sans" w:hAnsi="Lucida Sans" w:cs="Arial"/>
          <w:sz w:val="20"/>
          <w:szCs w:val="20"/>
        </w:rPr>
        <w:t>Delito</w:t>
      </w:r>
      <w:r w:rsidR="0056668D" w:rsidRPr="00012788">
        <w:rPr>
          <w:rFonts w:ascii="Lucida Sans" w:hAnsi="Lucida Sans" w:cs="Arial"/>
          <w:sz w:val="20"/>
          <w:szCs w:val="20"/>
        </w:rPr>
        <w:t xml:space="preserve">: </w:t>
      </w:r>
      <w:r w:rsidR="00CE1BFD" w:rsidRPr="00012788">
        <w:rPr>
          <w:rFonts w:ascii="Lucida Sans" w:hAnsi="Lucida Sans"/>
          <w:sz w:val="20"/>
          <w:szCs w:val="20"/>
        </w:rPr>
        <w:t>Hurto calificado</w:t>
      </w:r>
    </w:p>
    <w:p w:rsidR="0056668D" w:rsidRPr="00012788" w:rsidRDefault="0056668D" w:rsidP="003727C2">
      <w:pPr>
        <w:pBdr>
          <w:top w:val="single" w:sz="4" w:space="1" w:color="auto"/>
          <w:left w:val="single" w:sz="4" w:space="4" w:color="auto"/>
          <w:bottom w:val="single" w:sz="4" w:space="1" w:color="auto"/>
          <w:right w:val="single" w:sz="4" w:space="4" w:color="auto"/>
        </w:pBdr>
        <w:spacing w:line="276" w:lineRule="auto"/>
        <w:rPr>
          <w:rFonts w:ascii="Lucida Sans" w:hAnsi="Lucida Sans" w:cs="Arial"/>
          <w:sz w:val="20"/>
          <w:szCs w:val="20"/>
        </w:rPr>
      </w:pPr>
      <w:r w:rsidRPr="00012788">
        <w:rPr>
          <w:rFonts w:ascii="Lucida Sans" w:hAnsi="Lucida Sans" w:cs="Arial"/>
          <w:sz w:val="20"/>
          <w:szCs w:val="20"/>
        </w:rPr>
        <w:t>Radicac</w:t>
      </w:r>
      <w:r w:rsidR="00CE1BFD" w:rsidRPr="00012788">
        <w:rPr>
          <w:rFonts w:ascii="Lucida Sans" w:hAnsi="Lucida Sans" w:cs="Arial"/>
          <w:sz w:val="20"/>
          <w:szCs w:val="20"/>
        </w:rPr>
        <w:t>ión # 660016000035201200925</w:t>
      </w:r>
      <w:r w:rsidR="00E3577C" w:rsidRPr="00012788">
        <w:rPr>
          <w:rFonts w:ascii="Lucida Sans" w:hAnsi="Lucida Sans" w:cs="Arial"/>
          <w:sz w:val="20"/>
          <w:szCs w:val="20"/>
        </w:rPr>
        <w:t>-0</w:t>
      </w:r>
      <w:r w:rsidRPr="00012788">
        <w:rPr>
          <w:rFonts w:ascii="Lucida Sans" w:hAnsi="Lucida Sans" w:cs="Arial"/>
          <w:sz w:val="20"/>
          <w:szCs w:val="20"/>
        </w:rPr>
        <w:t>1</w:t>
      </w:r>
    </w:p>
    <w:p w:rsidR="0056668D" w:rsidRPr="00012788" w:rsidRDefault="0056668D" w:rsidP="003727C2">
      <w:pPr>
        <w:pBdr>
          <w:top w:val="single" w:sz="4" w:space="1" w:color="auto"/>
          <w:left w:val="single" w:sz="4" w:space="4" w:color="auto"/>
          <w:bottom w:val="single" w:sz="4" w:space="1" w:color="auto"/>
          <w:right w:val="single" w:sz="4" w:space="4" w:color="auto"/>
        </w:pBdr>
        <w:spacing w:line="276" w:lineRule="auto"/>
        <w:rPr>
          <w:rFonts w:ascii="Lucida Sans" w:hAnsi="Lucida Sans"/>
          <w:sz w:val="20"/>
          <w:szCs w:val="20"/>
        </w:rPr>
      </w:pPr>
      <w:r w:rsidRPr="00012788">
        <w:rPr>
          <w:rFonts w:ascii="Lucida Sans" w:hAnsi="Lucida Sans" w:cs="Arial"/>
          <w:sz w:val="20"/>
          <w:szCs w:val="20"/>
        </w:rPr>
        <w:t xml:space="preserve">Procede: </w:t>
      </w:r>
      <w:r w:rsidR="00E45153" w:rsidRPr="00012788">
        <w:rPr>
          <w:rFonts w:ascii="Lucida Sans" w:hAnsi="Lucida Sans"/>
          <w:sz w:val="20"/>
          <w:szCs w:val="20"/>
        </w:rPr>
        <w:t xml:space="preserve">Juzgado </w:t>
      </w:r>
      <w:r w:rsidR="000B1392" w:rsidRPr="00012788">
        <w:rPr>
          <w:rFonts w:ascii="Lucida Sans" w:hAnsi="Lucida Sans"/>
          <w:sz w:val="20"/>
          <w:szCs w:val="20"/>
        </w:rPr>
        <w:t xml:space="preserve">2º </w:t>
      </w:r>
      <w:r w:rsidRPr="00012788">
        <w:rPr>
          <w:rFonts w:ascii="Lucida Sans" w:hAnsi="Lucida Sans"/>
          <w:sz w:val="20"/>
          <w:szCs w:val="20"/>
        </w:rPr>
        <w:t xml:space="preserve">Penal </w:t>
      </w:r>
      <w:r w:rsidR="00FB50AE" w:rsidRPr="00012788">
        <w:rPr>
          <w:rFonts w:ascii="Lucida Sans" w:hAnsi="Lucida Sans"/>
          <w:sz w:val="20"/>
          <w:szCs w:val="20"/>
        </w:rPr>
        <w:t>Municipal con Funciones de Conocimiento</w:t>
      </w:r>
      <w:r w:rsidRPr="00012788">
        <w:rPr>
          <w:rFonts w:ascii="Lucida Sans" w:hAnsi="Lucida Sans"/>
          <w:sz w:val="20"/>
          <w:szCs w:val="20"/>
        </w:rPr>
        <w:t xml:space="preserve"> </w:t>
      </w:r>
      <w:r w:rsidR="00FB50AE" w:rsidRPr="00012788">
        <w:rPr>
          <w:rFonts w:ascii="Lucida Sans" w:hAnsi="Lucida Sans"/>
          <w:sz w:val="20"/>
          <w:szCs w:val="20"/>
        </w:rPr>
        <w:t>de Pereira</w:t>
      </w:r>
    </w:p>
    <w:p w:rsidR="0056668D" w:rsidRPr="00012788" w:rsidRDefault="0056668D" w:rsidP="003727C2">
      <w:pPr>
        <w:pBdr>
          <w:top w:val="single" w:sz="4" w:space="1" w:color="auto"/>
          <w:left w:val="single" w:sz="4" w:space="4" w:color="auto"/>
          <w:bottom w:val="single" w:sz="4" w:space="1" w:color="auto"/>
          <w:right w:val="single" w:sz="4" w:space="4" w:color="auto"/>
        </w:pBdr>
        <w:spacing w:line="276" w:lineRule="auto"/>
        <w:rPr>
          <w:rFonts w:ascii="Lucida Sans" w:hAnsi="Lucida Sans" w:cs="Arial"/>
          <w:sz w:val="20"/>
          <w:szCs w:val="20"/>
        </w:rPr>
      </w:pPr>
      <w:r w:rsidRPr="00012788">
        <w:rPr>
          <w:rFonts w:ascii="Lucida Sans" w:hAnsi="Lucida Sans" w:cs="Arial"/>
          <w:sz w:val="20"/>
          <w:szCs w:val="20"/>
        </w:rPr>
        <w:t>Asunto: Resuelve recurso de ape</w:t>
      </w:r>
      <w:r w:rsidR="00E3577C" w:rsidRPr="00012788">
        <w:rPr>
          <w:rFonts w:ascii="Lucida Sans" w:hAnsi="Lucida Sans" w:cs="Arial"/>
          <w:sz w:val="20"/>
          <w:szCs w:val="20"/>
        </w:rPr>
        <w:t>l</w:t>
      </w:r>
      <w:r w:rsidR="0092308B" w:rsidRPr="00012788">
        <w:rPr>
          <w:rFonts w:ascii="Lucida Sans" w:hAnsi="Lucida Sans" w:cs="Arial"/>
          <w:sz w:val="20"/>
          <w:szCs w:val="20"/>
        </w:rPr>
        <w:t>ación</w:t>
      </w:r>
      <w:r w:rsidR="00532BC0" w:rsidRPr="00012788">
        <w:rPr>
          <w:rFonts w:ascii="Lucida Sans" w:hAnsi="Lucida Sans" w:cs="Arial"/>
          <w:sz w:val="20"/>
          <w:szCs w:val="20"/>
        </w:rPr>
        <w:t xml:space="preserve"> </w:t>
      </w:r>
      <w:r w:rsidR="00E3577C" w:rsidRPr="00012788">
        <w:rPr>
          <w:rFonts w:ascii="Lucida Sans" w:hAnsi="Lucida Sans" w:cs="Arial"/>
          <w:sz w:val="20"/>
          <w:szCs w:val="20"/>
        </w:rPr>
        <w:t>interpuesto</w:t>
      </w:r>
      <w:r w:rsidR="00532BC0" w:rsidRPr="00012788">
        <w:rPr>
          <w:rFonts w:ascii="Lucida Sans" w:hAnsi="Lucida Sans" w:cs="Arial"/>
          <w:sz w:val="20"/>
          <w:szCs w:val="20"/>
        </w:rPr>
        <w:t xml:space="preserve"> </w:t>
      </w:r>
      <w:r w:rsidR="00E3577C" w:rsidRPr="00012788">
        <w:rPr>
          <w:rFonts w:ascii="Lucida Sans" w:hAnsi="Lucida Sans" w:cs="Arial"/>
          <w:sz w:val="20"/>
          <w:szCs w:val="20"/>
        </w:rPr>
        <w:t xml:space="preserve">por la </w:t>
      </w:r>
      <w:r w:rsidR="00FB50AE" w:rsidRPr="00012788">
        <w:rPr>
          <w:rFonts w:ascii="Lucida Sans" w:hAnsi="Lucida Sans" w:cs="Arial"/>
          <w:sz w:val="20"/>
          <w:szCs w:val="20"/>
        </w:rPr>
        <w:t xml:space="preserve">Defensa </w:t>
      </w:r>
      <w:r w:rsidRPr="00012788">
        <w:rPr>
          <w:rFonts w:ascii="Lucida Sans" w:hAnsi="Lucida Sans" w:cs="Arial"/>
          <w:sz w:val="20"/>
          <w:szCs w:val="20"/>
        </w:rPr>
        <w:t xml:space="preserve">en </w:t>
      </w:r>
      <w:r w:rsidR="00FB50AE" w:rsidRPr="00012788">
        <w:rPr>
          <w:rFonts w:ascii="Lucida Sans" w:hAnsi="Lucida Sans" w:cs="Arial"/>
          <w:sz w:val="20"/>
          <w:szCs w:val="20"/>
        </w:rPr>
        <w:t xml:space="preserve">contra de </w:t>
      </w:r>
      <w:r w:rsidR="00532BC0" w:rsidRPr="00012788">
        <w:rPr>
          <w:rFonts w:ascii="Lucida Sans" w:hAnsi="Lucida Sans" w:cs="Arial"/>
          <w:sz w:val="20"/>
          <w:szCs w:val="20"/>
        </w:rPr>
        <w:t>sentencia</w:t>
      </w:r>
      <w:r w:rsidR="00873B00" w:rsidRPr="00012788">
        <w:rPr>
          <w:rFonts w:ascii="Lucida Sans" w:hAnsi="Lucida Sans" w:cs="Arial"/>
          <w:sz w:val="20"/>
          <w:szCs w:val="20"/>
        </w:rPr>
        <w:t xml:space="preserve"> que declaró al procesado como autor</w:t>
      </w:r>
      <w:r w:rsidR="00003AE3" w:rsidRPr="00012788">
        <w:rPr>
          <w:rFonts w:ascii="Lucida Sans" w:hAnsi="Lucida Sans" w:cs="Arial"/>
          <w:sz w:val="20"/>
          <w:szCs w:val="20"/>
        </w:rPr>
        <w:t xml:space="preserve"> en calidad de </w:t>
      </w:r>
      <w:r w:rsidR="00873B00" w:rsidRPr="00012788">
        <w:rPr>
          <w:rFonts w:ascii="Lucida Sans" w:hAnsi="Lucida Sans" w:cs="Arial"/>
          <w:sz w:val="20"/>
          <w:szCs w:val="20"/>
        </w:rPr>
        <w:t xml:space="preserve">inimputable del cargo endilgado. </w:t>
      </w:r>
      <w:r w:rsidR="00532BC0" w:rsidRPr="00012788">
        <w:rPr>
          <w:rFonts w:ascii="Lucida Sans" w:hAnsi="Lucida Sans" w:cs="Arial"/>
          <w:sz w:val="20"/>
          <w:szCs w:val="20"/>
        </w:rPr>
        <w:t xml:space="preserve"> </w:t>
      </w:r>
    </w:p>
    <w:p w:rsidR="0056668D" w:rsidRPr="00012788" w:rsidRDefault="0056668D" w:rsidP="003727C2">
      <w:pPr>
        <w:pBdr>
          <w:top w:val="single" w:sz="4" w:space="1" w:color="auto"/>
          <w:left w:val="single" w:sz="4" w:space="4" w:color="auto"/>
          <w:bottom w:val="single" w:sz="4" w:space="1" w:color="auto"/>
          <w:right w:val="single" w:sz="4" w:space="4" w:color="auto"/>
        </w:pBdr>
        <w:spacing w:line="276" w:lineRule="auto"/>
        <w:rPr>
          <w:rFonts w:ascii="Lucida Sans" w:hAnsi="Lucida Sans" w:cs="Arial"/>
          <w:sz w:val="20"/>
          <w:szCs w:val="20"/>
        </w:rPr>
      </w:pPr>
      <w:r w:rsidRPr="00012788">
        <w:rPr>
          <w:rFonts w:ascii="Lucida Sans" w:hAnsi="Lucida Sans" w:cs="Arial"/>
          <w:sz w:val="20"/>
          <w:szCs w:val="20"/>
        </w:rPr>
        <w:t xml:space="preserve">Decisión: Confirma fallo confutado. </w:t>
      </w:r>
    </w:p>
    <w:p w:rsidR="0056668D" w:rsidRPr="00012788" w:rsidRDefault="0056668D" w:rsidP="003727C2">
      <w:pPr>
        <w:spacing w:line="276" w:lineRule="auto"/>
        <w:rPr>
          <w:rFonts w:ascii="Lucida Sans" w:hAnsi="Lucida Sans"/>
          <w:sz w:val="26"/>
          <w:szCs w:val="26"/>
        </w:rPr>
      </w:pPr>
    </w:p>
    <w:p w:rsidR="0056668D" w:rsidRPr="00012788" w:rsidRDefault="0056668D" w:rsidP="003727C2">
      <w:pPr>
        <w:spacing w:line="276" w:lineRule="auto"/>
        <w:jc w:val="center"/>
        <w:rPr>
          <w:rFonts w:asciiTheme="minorHAnsi" w:hAnsiTheme="minorHAnsi"/>
          <w:b/>
          <w:sz w:val="26"/>
          <w:szCs w:val="26"/>
        </w:rPr>
      </w:pPr>
    </w:p>
    <w:p w:rsidR="0056668D" w:rsidRPr="00012788" w:rsidRDefault="0056668D" w:rsidP="003727C2">
      <w:pPr>
        <w:spacing w:line="276" w:lineRule="auto"/>
        <w:jc w:val="center"/>
        <w:rPr>
          <w:rFonts w:asciiTheme="minorHAnsi" w:hAnsiTheme="minorHAnsi"/>
          <w:b/>
          <w:sz w:val="26"/>
          <w:szCs w:val="26"/>
        </w:rPr>
      </w:pPr>
      <w:r w:rsidRPr="00012788">
        <w:rPr>
          <w:rFonts w:asciiTheme="minorHAnsi" w:hAnsiTheme="minorHAnsi"/>
          <w:b/>
          <w:sz w:val="26"/>
          <w:szCs w:val="26"/>
        </w:rPr>
        <w:t>VISTOS:</w:t>
      </w:r>
    </w:p>
    <w:p w:rsidR="0056668D" w:rsidRPr="00012788" w:rsidRDefault="0056668D" w:rsidP="00FB5420">
      <w:pPr>
        <w:pStyle w:val="Sinespaciado"/>
        <w:rPr>
          <w:rFonts w:asciiTheme="minorHAnsi" w:hAnsiTheme="minorHAnsi"/>
          <w:sz w:val="26"/>
          <w:szCs w:val="26"/>
        </w:rPr>
      </w:pPr>
    </w:p>
    <w:p w:rsidR="00D5784A" w:rsidRPr="00FB5420" w:rsidRDefault="0056668D" w:rsidP="00FB5420">
      <w:pPr>
        <w:pStyle w:val="Sinespaciado"/>
        <w:spacing w:line="360" w:lineRule="auto"/>
        <w:rPr>
          <w:rFonts w:asciiTheme="minorHAnsi" w:hAnsiTheme="minorHAnsi"/>
          <w:sz w:val="26"/>
          <w:szCs w:val="26"/>
        </w:rPr>
      </w:pPr>
      <w:r w:rsidRPr="00012788">
        <w:rPr>
          <w:rFonts w:asciiTheme="minorHAnsi" w:hAnsiTheme="minorHAnsi"/>
          <w:sz w:val="26"/>
          <w:szCs w:val="26"/>
        </w:rPr>
        <w:t>Procede la Sala Penal de Decisión del Tribunal Superior de este Distrito Judicial a desatar el recurso de ape</w:t>
      </w:r>
      <w:r w:rsidR="00802F12" w:rsidRPr="00012788">
        <w:rPr>
          <w:rFonts w:asciiTheme="minorHAnsi" w:hAnsiTheme="minorHAnsi"/>
          <w:sz w:val="26"/>
          <w:szCs w:val="26"/>
        </w:rPr>
        <w:t xml:space="preserve">lación interpuesto por la Fiscalía en </w:t>
      </w:r>
      <w:r w:rsidR="000C0E7D" w:rsidRPr="00012788">
        <w:rPr>
          <w:rFonts w:asciiTheme="minorHAnsi" w:hAnsiTheme="minorHAnsi"/>
          <w:sz w:val="26"/>
          <w:szCs w:val="26"/>
        </w:rPr>
        <w:t xml:space="preserve">contra de la sentencia condenatoria </w:t>
      </w:r>
      <w:r w:rsidRPr="00012788">
        <w:rPr>
          <w:rFonts w:asciiTheme="minorHAnsi" w:hAnsiTheme="minorHAnsi"/>
          <w:sz w:val="26"/>
          <w:szCs w:val="26"/>
        </w:rPr>
        <w:t>proferida</w:t>
      </w:r>
      <w:r w:rsidR="00802F12" w:rsidRPr="00012788">
        <w:rPr>
          <w:rFonts w:asciiTheme="minorHAnsi" w:hAnsiTheme="minorHAnsi"/>
          <w:sz w:val="26"/>
          <w:szCs w:val="26"/>
        </w:rPr>
        <w:t xml:space="preserve"> </w:t>
      </w:r>
      <w:r w:rsidRPr="00012788">
        <w:rPr>
          <w:rFonts w:asciiTheme="minorHAnsi" w:hAnsiTheme="minorHAnsi"/>
          <w:sz w:val="26"/>
          <w:szCs w:val="26"/>
        </w:rPr>
        <w:t xml:space="preserve">el </w:t>
      </w:r>
      <w:r w:rsidR="00CF272E" w:rsidRPr="00012788">
        <w:rPr>
          <w:rFonts w:asciiTheme="minorHAnsi" w:hAnsiTheme="minorHAnsi"/>
          <w:sz w:val="26"/>
          <w:szCs w:val="26"/>
        </w:rPr>
        <w:t>veintinueve</w:t>
      </w:r>
      <w:r w:rsidR="00802F12" w:rsidRPr="00012788">
        <w:rPr>
          <w:rFonts w:asciiTheme="minorHAnsi" w:hAnsiTheme="minorHAnsi"/>
          <w:sz w:val="26"/>
          <w:szCs w:val="26"/>
        </w:rPr>
        <w:t xml:space="preserve"> </w:t>
      </w:r>
      <w:r w:rsidRPr="00012788">
        <w:rPr>
          <w:rFonts w:asciiTheme="minorHAnsi" w:hAnsiTheme="minorHAnsi"/>
          <w:sz w:val="26"/>
          <w:szCs w:val="26"/>
        </w:rPr>
        <w:t>(</w:t>
      </w:r>
      <w:r w:rsidR="00CF272E" w:rsidRPr="00012788">
        <w:rPr>
          <w:rFonts w:asciiTheme="minorHAnsi" w:hAnsiTheme="minorHAnsi"/>
          <w:sz w:val="26"/>
          <w:szCs w:val="26"/>
        </w:rPr>
        <w:t>29</w:t>
      </w:r>
      <w:r w:rsidRPr="00012788">
        <w:rPr>
          <w:rFonts w:asciiTheme="minorHAnsi" w:hAnsiTheme="minorHAnsi"/>
          <w:sz w:val="26"/>
          <w:szCs w:val="26"/>
        </w:rPr>
        <w:t xml:space="preserve">) </w:t>
      </w:r>
      <w:r w:rsidR="00802F12" w:rsidRPr="00012788">
        <w:rPr>
          <w:rFonts w:asciiTheme="minorHAnsi" w:hAnsiTheme="minorHAnsi"/>
          <w:sz w:val="26"/>
          <w:szCs w:val="26"/>
        </w:rPr>
        <w:t xml:space="preserve">de </w:t>
      </w:r>
      <w:r w:rsidR="00CF272E" w:rsidRPr="00012788">
        <w:rPr>
          <w:rFonts w:asciiTheme="minorHAnsi" w:hAnsiTheme="minorHAnsi"/>
          <w:sz w:val="26"/>
          <w:szCs w:val="26"/>
        </w:rPr>
        <w:t xml:space="preserve">octubre </w:t>
      </w:r>
      <w:r w:rsidR="00802F12" w:rsidRPr="00012788">
        <w:rPr>
          <w:rFonts w:asciiTheme="minorHAnsi" w:hAnsiTheme="minorHAnsi"/>
          <w:sz w:val="26"/>
          <w:szCs w:val="26"/>
        </w:rPr>
        <w:t>d</w:t>
      </w:r>
      <w:r w:rsidRPr="00012788">
        <w:rPr>
          <w:rFonts w:asciiTheme="minorHAnsi" w:hAnsiTheme="minorHAnsi"/>
          <w:sz w:val="26"/>
          <w:szCs w:val="26"/>
        </w:rPr>
        <w:t>e</w:t>
      </w:r>
      <w:r w:rsidR="00802F12" w:rsidRPr="00012788">
        <w:rPr>
          <w:rFonts w:asciiTheme="minorHAnsi" w:hAnsiTheme="minorHAnsi"/>
          <w:sz w:val="26"/>
          <w:szCs w:val="26"/>
        </w:rPr>
        <w:t xml:space="preserve"> </w:t>
      </w:r>
      <w:r w:rsidR="00CF272E" w:rsidRPr="00012788">
        <w:rPr>
          <w:rFonts w:asciiTheme="minorHAnsi" w:hAnsiTheme="minorHAnsi"/>
          <w:sz w:val="26"/>
          <w:szCs w:val="26"/>
        </w:rPr>
        <w:t>2</w:t>
      </w:r>
      <w:r w:rsidRPr="00012788">
        <w:rPr>
          <w:rFonts w:asciiTheme="minorHAnsi" w:hAnsiTheme="minorHAnsi"/>
          <w:sz w:val="26"/>
          <w:szCs w:val="26"/>
        </w:rPr>
        <w:t>01</w:t>
      </w:r>
      <w:r w:rsidR="00CF272E" w:rsidRPr="00012788">
        <w:rPr>
          <w:rFonts w:asciiTheme="minorHAnsi" w:hAnsiTheme="minorHAnsi"/>
          <w:sz w:val="26"/>
          <w:szCs w:val="26"/>
        </w:rPr>
        <w:t>3</w:t>
      </w:r>
      <w:r w:rsidR="00802F12" w:rsidRPr="00012788">
        <w:rPr>
          <w:rFonts w:asciiTheme="minorHAnsi" w:hAnsiTheme="minorHAnsi"/>
          <w:sz w:val="26"/>
          <w:szCs w:val="26"/>
        </w:rPr>
        <w:t xml:space="preserve"> </w:t>
      </w:r>
      <w:r w:rsidRPr="00012788">
        <w:rPr>
          <w:rFonts w:asciiTheme="minorHAnsi" w:hAnsiTheme="minorHAnsi"/>
          <w:sz w:val="26"/>
          <w:szCs w:val="26"/>
        </w:rPr>
        <w:t>por parte del Juzgado</w:t>
      </w:r>
      <w:r w:rsidR="00802F12" w:rsidRPr="00012788">
        <w:rPr>
          <w:rFonts w:asciiTheme="minorHAnsi" w:hAnsiTheme="minorHAnsi"/>
          <w:sz w:val="26"/>
          <w:szCs w:val="26"/>
        </w:rPr>
        <w:t xml:space="preserve"> </w:t>
      </w:r>
      <w:r w:rsidR="000B1392" w:rsidRPr="00012788">
        <w:rPr>
          <w:rFonts w:asciiTheme="minorHAnsi" w:hAnsiTheme="minorHAnsi"/>
          <w:sz w:val="26"/>
          <w:szCs w:val="26"/>
        </w:rPr>
        <w:t xml:space="preserve">2º </w:t>
      </w:r>
      <w:r w:rsidR="00802F12" w:rsidRPr="00012788">
        <w:rPr>
          <w:rFonts w:asciiTheme="minorHAnsi" w:hAnsiTheme="minorHAnsi"/>
          <w:sz w:val="26"/>
          <w:szCs w:val="26"/>
        </w:rPr>
        <w:t xml:space="preserve">Penal </w:t>
      </w:r>
      <w:r w:rsidR="000B1392" w:rsidRPr="00012788">
        <w:rPr>
          <w:rFonts w:asciiTheme="minorHAnsi" w:hAnsiTheme="minorHAnsi"/>
          <w:sz w:val="26"/>
          <w:szCs w:val="26"/>
        </w:rPr>
        <w:t xml:space="preserve">Municipal </w:t>
      </w:r>
      <w:r w:rsidR="00CF272E" w:rsidRPr="00012788">
        <w:rPr>
          <w:rFonts w:asciiTheme="minorHAnsi" w:hAnsiTheme="minorHAnsi"/>
          <w:sz w:val="26"/>
          <w:szCs w:val="26"/>
        </w:rPr>
        <w:t xml:space="preserve">con Funciones de Conocimiento </w:t>
      </w:r>
      <w:r w:rsidR="00802F12" w:rsidRPr="00012788">
        <w:rPr>
          <w:rFonts w:asciiTheme="minorHAnsi" w:hAnsiTheme="minorHAnsi"/>
          <w:sz w:val="26"/>
          <w:szCs w:val="26"/>
        </w:rPr>
        <w:t>de</w:t>
      </w:r>
      <w:r w:rsidR="00CF272E" w:rsidRPr="00012788">
        <w:rPr>
          <w:rFonts w:asciiTheme="minorHAnsi" w:hAnsiTheme="minorHAnsi"/>
          <w:sz w:val="26"/>
          <w:szCs w:val="26"/>
        </w:rPr>
        <w:t xml:space="preserve"> Pereira, </w:t>
      </w:r>
      <w:r w:rsidRPr="00012788">
        <w:rPr>
          <w:rFonts w:asciiTheme="minorHAnsi" w:hAnsiTheme="minorHAnsi"/>
          <w:sz w:val="26"/>
          <w:szCs w:val="26"/>
        </w:rPr>
        <w:t>dentro</w:t>
      </w:r>
      <w:r w:rsidR="00CF272E" w:rsidRPr="00012788">
        <w:rPr>
          <w:rFonts w:asciiTheme="minorHAnsi" w:hAnsiTheme="minorHAnsi"/>
          <w:sz w:val="26"/>
          <w:szCs w:val="26"/>
        </w:rPr>
        <w:t xml:space="preserve"> </w:t>
      </w:r>
      <w:r w:rsidRPr="00012788">
        <w:rPr>
          <w:rFonts w:asciiTheme="minorHAnsi" w:hAnsiTheme="minorHAnsi"/>
          <w:sz w:val="26"/>
          <w:szCs w:val="26"/>
        </w:rPr>
        <w:t>del proceso</w:t>
      </w:r>
      <w:r w:rsidR="00802F12" w:rsidRPr="00012788">
        <w:rPr>
          <w:rFonts w:asciiTheme="minorHAnsi" w:hAnsiTheme="minorHAnsi"/>
          <w:sz w:val="26"/>
          <w:szCs w:val="26"/>
        </w:rPr>
        <w:t xml:space="preserve"> </w:t>
      </w:r>
      <w:r w:rsidRPr="00012788">
        <w:rPr>
          <w:rFonts w:asciiTheme="minorHAnsi" w:hAnsiTheme="minorHAnsi"/>
          <w:sz w:val="26"/>
          <w:szCs w:val="26"/>
        </w:rPr>
        <w:t>adelantado en contra de</w:t>
      </w:r>
      <w:r w:rsidR="00CF272E" w:rsidRPr="00012788">
        <w:rPr>
          <w:rFonts w:asciiTheme="minorHAnsi" w:hAnsiTheme="minorHAnsi"/>
          <w:sz w:val="26"/>
          <w:szCs w:val="26"/>
        </w:rPr>
        <w:t>l señor</w:t>
      </w:r>
      <w:r w:rsidR="00CF272E" w:rsidRPr="00012788">
        <w:rPr>
          <w:rFonts w:asciiTheme="minorHAnsi" w:hAnsiTheme="minorHAnsi" w:cs="Arial"/>
          <w:sz w:val="26"/>
          <w:szCs w:val="26"/>
        </w:rPr>
        <w:t xml:space="preserve"> </w:t>
      </w:r>
      <w:r w:rsidR="00CE1BFD" w:rsidRPr="00012788">
        <w:rPr>
          <w:rFonts w:asciiTheme="minorHAnsi" w:hAnsiTheme="minorHAnsi" w:cs="Arial"/>
          <w:b/>
          <w:sz w:val="26"/>
          <w:szCs w:val="26"/>
        </w:rPr>
        <w:t>DIEGO MARMATO</w:t>
      </w:r>
      <w:r w:rsidRPr="00012788">
        <w:rPr>
          <w:rFonts w:asciiTheme="minorHAnsi" w:hAnsiTheme="minorHAnsi"/>
          <w:sz w:val="26"/>
          <w:szCs w:val="26"/>
        </w:rPr>
        <w:t xml:space="preserve"> quien fue acusado de incurrir en la presunta comisión del delito de </w:t>
      </w:r>
      <w:r w:rsidR="00CF272E" w:rsidRPr="00012788">
        <w:rPr>
          <w:rFonts w:asciiTheme="minorHAnsi" w:hAnsiTheme="minorHAnsi"/>
          <w:sz w:val="26"/>
          <w:szCs w:val="26"/>
        </w:rPr>
        <w:t>hurto calificado</w:t>
      </w:r>
      <w:r w:rsidRPr="00012788">
        <w:rPr>
          <w:rFonts w:asciiTheme="minorHAnsi" w:hAnsiTheme="minorHAnsi"/>
          <w:sz w:val="26"/>
          <w:szCs w:val="26"/>
        </w:rPr>
        <w:t>.</w:t>
      </w:r>
    </w:p>
    <w:p w:rsidR="00FB5420" w:rsidRPr="00012788" w:rsidRDefault="00FB5420" w:rsidP="003727C2">
      <w:pPr>
        <w:pStyle w:val="Sinespaciado"/>
        <w:spacing w:line="276" w:lineRule="auto"/>
        <w:rPr>
          <w:rFonts w:ascii="Lucida Sans" w:hAnsi="Lucida Sans"/>
          <w:sz w:val="26"/>
          <w:szCs w:val="26"/>
        </w:rPr>
      </w:pPr>
    </w:p>
    <w:p w:rsidR="00980D6E" w:rsidRPr="00012788" w:rsidRDefault="0056668D" w:rsidP="003727C2">
      <w:pPr>
        <w:pStyle w:val="Sinespaciado"/>
        <w:spacing w:line="276" w:lineRule="auto"/>
        <w:jc w:val="center"/>
        <w:rPr>
          <w:rFonts w:asciiTheme="minorHAnsi" w:hAnsiTheme="minorHAnsi"/>
          <w:b/>
          <w:sz w:val="26"/>
          <w:szCs w:val="26"/>
        </w:rPr>
      </w:pPr>
      <w:r w:rsidRPr="00012788">
        <w:rPr>
          <w:rFonts w:asciiTheme="minorHAnsi" w:hAnsiTheme="minorHAnsi"/>
          <w:b/>
          <w:sz w:val="26"/>
          <w:szCs w:val="26"/>
        </w:rPr>
        <w:t>ANTECEDENTES:</w:t>
      </w:r>
    </w:p>
    <w:p w:rsidR="00012788" w:rsidRPr="00012788" w:rsidRDefault="00012788" w:rsidP="00FB5420">
      <w:pPr>
        <w:pStyle w:val="Sinespaciado"/>
        <w:jc w:val="center"/>
        <w:rPr>
          <w:rFonts w:asciiTheme="minorHAnsi" w:hAnsiTheme="minorHAnsi"/>
          <w:b/>
          <w:sz w:val="26"/>
          <w:szCs w:val="26"/>
        </w:rPr>
      </w:pPr>
    </w:p>
    <w:p w:rsidR="00E243A1" w:rsidRPr="00012788" w:rsidRDefault="0056668D" w:rsidP="00FB5420">
      <w:pPr>
        <w:pStyle w:val="Sinespaciado"/>
        <w:spacing w:line="360" w:lineRule="auto"/>
        <w:rPr>
          <w:rFonts w:asciiTheme="minorHAnsi" w:hAnsiTheme="minorHAnsi"/>
          <w:sz w:val="26"/>
          <w:szCs w:val="26"/>
        </w:rPr>
      </w:pPr>
      <w:r w:rsidRPr="00012788">
        <w:rPr>
          <w:rFonts w:asciiTheme="minorHAnsi" w:hAnsiTheme="minorHAnsi"/>
          <w:sz w:val="26"/>
          <w:szCs w:val="26"/>
        </w:rPr>
        <w:lastRenderedPageBreak/>
        <w:t>Los he</w:t>
      </w:r>
      <w:r w:rsidR="002D16F7" w:rsidRPr="00012788">
        <w:rPr>
          <w:rFonts w:asciiTheme="minorHAnsi" w:hAnsiTheme="minorHAnsi"/>
          <w:sz w:val="26"/>
          <w:szCs w:val="26"/>
        </w:rPr>
        <w:t xml:space="preserve">chos </w:t>
      </w:r>
      <w:r w:rsidR="00973D60" w:rsidRPr="00012788">
        <w:rPr>
          <w:rFonts w:asciiTheme="minorHAnsi" w:hAnsiTheme="minorHAnsi"/>
          <w:sz w:val="26"/>
          <w:szCs w:val="26"/>
        </w:rPr>
        <w:t xml:space="preserve">tuvieron ocurrencia en </w:t>
      </w:r>
      <w:r w:rsidR="00DD71AD" w:rsidRPr="00012788">
        <w:rPr>
          <w:rFonts w:asciiTheme="minorHAnsi" w:hAnsiTheme="minorHAnsi"/>
          <w:sz w:val="26"/>
          <w:szCs w:val="26"/>
        </w:rPr>
        <w:t>la madrugada</w:t>
      </w:r>
      <w:r w:rsidR="00E243A1" w:rsidRPr="00012788">
        <w:rPr>
          <w:rFonts w:asciiTheme="minorHAnsi" w:hAnsiTheme="minorHAnsi"/>
          <w:sz w:val="26"/>
          <w:szCs w:val="26"/>
        </w:rPr>
        <w:t xml:space="preserve"> </w:t>
      </w:r>
      <w:r w:rsidR="00DD71AD" w:rsidRPr="00012788">
        <w:rPr>
          <w:rFonts w:asciiTheme="minorHAnsi" w:hAnsiTheme="minorHAnsi"/>
          <w:sz w:val="26"/>
          <w:szCs w:val="26"/>
        </w:rPr>
        <w:t xml:space="preserve">del 24 de febrero de 2012 </w:t>
      </w:r>
      <w:r w:rsidR="00E243A1" w:rsidRPr="00012788">
        <w:rPr>
          <w:rFonts w:asciiTheme="minorHAnsi" w:hAnsiTheme="minorHAnsi"/>
          <w:sz w:val="26"/>
          <w:szCs w:val="26"/>
        </w:rPr>
        <w:t xml:space="preserve">cuando </w:t>
      </w:r>
      <w:r w:rsidR="002D16F7" w:rsidRPr="00012788">
        <w:rPr>
          <w:rFonts w:asciiTheme="minorHAnsi" w:hAnsiTheme="minorHAnsi"/>
          <w:sz w:val="26"/>
          <w:szCs w:val="26"/>
        </w:rPr>
        <w:t xml:space="preserve">siendo </w:t>
      </w:r>
      <w:r w:rsidR="00D61B7F" w:rsidRPr="00012788">
        <w:rPr>
          <w:rFonts w:asciiTheme="minorHAnsi" w:hAnsiTheme="minorHAnsi"/>
          <w:sz w:val="26"/>
          <w:szCs w:val="26"/>
        </w:rPr>
        <w:t xml:space="preserve">aproximadamente </w:t>
      </w:r>
      <w:r w:rsidR="00E243A1" w:rsidRPr="00012788">
        <w:rPr>
          <w:rFonts w:asciiTheme="minorHAnsi" w:hAnsiTheme="minorHAnsi"/>
          <w:sz w:val="26"/>
          <w:szCs w:val="26"/>
        </w:rPr>
        <w:t xml:space="preserve">las </w:t>
      </w:r>
      <w:r w:rsidR="00546B8B" w:rsidRPr="00012788">
        <w:rPr>
          <w:rFonts w:asciiTheme="minorHAnsi" w:hAnsiTheme="minorHAnsi"/>
          <w:sz w:val="26"/>
          <w:szCs w:val="26"/>
        </w:rPr>
        <w:t>0</w:t>
      </w:r>
      <w:r w:rsidR="00E243A1" w:rsidRPr="00012788">
        <w:rPr>
          <w:rFonts w:asciiTheme="minorHAnsi" w:hAnsiTheme="minorHAnsi"/>
          <w:sz w:val="26"/>
          <w:szCs w:val="26"/>
        </w:rPr>
        <w:t>3:50</w:t>
      </w:r>
      <w:r w:rsidR="00D61B7F" w:rsidRPr="00012788">
        <w:rPr>
          <w:rFonts w:asciiTheme="minorHAnsi" w:hAnsiTheme="minorHAnsi"/>
          <w:sz w:val="26"/>
          <w:szCs w:val="26"/>
        </w:rPr>
        <w:t xml:space="preserve"> </w:t>
      </w:r>
      <w:r w:rsidR="002D16F7" w:rsidRPr="00012788">
        <w:rPr>
          <w:rFonts w:asciiTheme="minorHAnsi" w:hAnsiTheme="minorHAnsi"/>
          <w:sz w:val="26"/>
          <w:szCs w:val="26"/>
        </w:rPr>
        <w:t>horas</w:t>
      </w:r>
      <w:r w:rsidR="00D61B7F" w:rsidRPr="00012788">
        <w:rPr>
          <w:rFonts w:asciiTheme="minorHAnsi" w:hAnsiTheme="minorHAnsi"/>
          <w:sz w:val="26"/>
          <w:szCs w:val="26"/>
        </w:rPr>
        <w:t xml:space="preserve">, </w:t>
      </w:r>
      <w:r w:rsidR="00E243A1" w:rsidRPr="00012788">
        <w:rPr>
          <w:rFonts w:asciiTheme="minorHAnsi" w:hAnsiTheme="minorHAnsi"/>
          <w:sz w:val="26"/>
          <w:szCs w:val="26"/>
        </w:rPr>
        <w:t xml:space="preserve">los agentes del orden fueron alertados que en la carrera 25 con calle 67 Bis esquina del Barrio San Fernando sector Cuba de esta ciudad, una persona estaba hurtando cable transmisor de energía perteneciente a la Empresa de Energía de Pereira, motivo por el </w:t>
      </w:r>
      <w:r w:rsidR="00546B8B" w:rsidRPr="00012788">
        <w:rPr>
          <w:rFonts w:asciiTheme="minorHAnsi" w:hAnsiTheme="minorHAnsi"/>
          <w:sz w:val="26"/>
          <w:szCs w:val="26"/>
        </w:rPr>
        <w:t xml:space="preserve">que </w:t>
      </w:r>
      <w:r w:rsidR="00E243A1" w:rsidRPr="00012788">
        <w:rPr>
          <w:rFonts w:asciiTheme="minorHAnsi" w:hAnsiTheme="minorHAnsi"/>
          <w:sz w:val="26"/>
          <w:szCs w:val="26"/>
        </w:rPr>
        <w:t xml:space="preserve">se dirigieron al lugar capturando </w:t>
      </w:r>
      <w:r w:rsidR="00F3416D">
        <w:rPr>
          <w:rFonts w:asciiTheme="minorHAnsi" w:hAnsiTheme="minorHAnsi"/>
          <w:sz w:val="26"/>
          <w:szCs w:val="26"/>
        </w:rPr>
        <w:t>a la persona</w:t>
      </w:r>
      <w:r w:rsidR="00E243A1" w:rsidRPr="00012788">
        <w:rPr>
          <w:rFonts w:asciiTheme="minorHAnsi" w:hAnsiTheme="minorHAnsi"/>
          <w:sz w:val="26"/>
          <w:szCs w:val="26"/>
        </w:rPr>
        <w:t xml:space="preserve"> se identificó como DIEGO MARMATO</w:t>
      </w:r>
      <w:r w:rsidR="00546B8B" w:rsidRPr="00012788">
        <w:rPr>
          <w:rFonts w:asciiTheme="minorHAnsi" w:hAnsiTheme="minorHAnsi"/>
          <w:sz w:val="26"/>
          <w:szCs w:val="26"/>
        </w:rPr>
        <w:t>,</w:t>
      </w:r>
      <w:r w:rsidR="00E243A1" w:rsidRPr="00012788">
        <w:rPr>
          <w:rFonts w:asciiTheme="minorHAnsi" w:hAnsiTheme="minorHAnsi"/>
          <w:sz w:val="26"/>
          <w:szCs w:val="26"/>
        </w:rPr>
        <w:t xml:space="preserve"> </w:t>
      </w:r>
      <w:r w:rsidR="00012788">
        <w:rPr>
          <w:rFonts w:asciiTheme="minorHAnsi" w:hAnsiTheme="minorHAnsi"/>
          <w:sz w:val="26"/>
          <w:szCs w:val="26"/>
        </w:rPr>
        <w:t>a quien</w:t>
      </w:r>
      <w:r w:rsidR="00E243A1" w:rsidRPr="00012788">
        <w:rPr>
          <w:rFonts w:asciiTheme="minorHAnsi" w:hAnsiTheme="minorHAnsi"/>
          <w:sz w:val="26"/>
          <w:szCs w:val="26"/>
        </w:rPr>
        <w:t xml:space="preserve"> le encontraron </w:t>
      </w:r>
      <w:r w:rsidR="00546B8B" w:rsidRPr="00012788">
        <w:rPr>
          <w:rFonts w:asciiTheme="minorHAnsi" w:hAnsiTheme="minorHAnsi"/>
          <w:sz w:val="26"/>
          <w:szCs w:val="26"/>
        </w:rPr>
        <w:t xml:space="preserve">en su poder </w:t>
      </w:r>
      <w:r w:rsidR="00E243A1" w:rsidRPr="00012788">
        <w:rPr>
          <w:rFonts w:asciiTheme="minorHAnsi" w:hAnsiTheme="minorHAnsi"/>
          <w:sz w:val="26"/>
          <w:szCs w:val="26"/>
        </w:rPr>
        <w:t xml:space="preserve">aproximadamente 50 metros de cable </w:t>
      </w:r>
      <w:r w:rsidR="00546B8B" w:rsidRPr="00012788">
        <w:rPr>
          <w:rFonts w:asciiTheme="minorHAnsi" w:hAnsiTheme="minorHAnsi"/>
          <w:sz w:val="26"/>
          <w:szCs w:val="26"/>
        </w:rPr>
        <w:t>#</w:t>
      </w:r>
      <w:r w:rsidR="00E243A1" w:rsidRPr="00012788">
        <w:rPr>
          <w:rFonts w:asciiTheme="minorHAnsi" w:hAnsiTheme="minorHAnsi"/>
          <w:sz w:val="26"/>
          <w:szCs w:val="26"/>
        </w:rPr>
        <w:t xml:space="preserve"> 2 </w:t>
      </w:r>
      <w:r w:rsidR="00546B8B" w:rsidRPr="00012788">
        <w:rPr>
          <w:rFonts w:asciiTheme="minorHAnsi" w:hAnsiTheme="minorHAnsi"/>
          <w:sz w:val="26"/>
          <w:szCs w:val="26"/>
        </w:rPr>
        <w:t xml:space="preserve">conductor de energía eléctrica, </w:t>
      </w:r>
      <w:r w:rsidR="00E243A1" w:rsidRPr="00012788">
        <w:rPr>
          <w:rFonts w:asciiTheme="minorHAnsi" w:hAnsiTheme="minorHAnsi"/>
          <w:sz w:val="26"/>
          <w:szCs w:val="26"/>
        </w:rPr>
        <w:t xml:space="preserve">que posteriormente fue avaluado en la suma de un millón de pesos ($1.000.000=), un cordón amarrado en su espalda y un alicate cortafrío. </w:t>
      </w:r>
    </w:p>
    <w:p w:rsidR="0056668D" w:rsidRDefault="0056668D" w:rsidP="00012788">
      <w:pPr>
        <w:pStyle w:val="Sinespaciado"/>
        <w:spacing w:line="276" w:lineRule="auto"/>
        <w:rPr>
          <w:rFonts w:ascii="Lucida Sans" w:hAnsi="Lucida Sans"/>
          <w:b/>
          <w:sz w:val="26"/>
          <w:szCs w:val="26"/>
        </w:rPr>
      </w:pPr>
    </w:p>
    <w:p w:rsidR="00FB5420" w:rsidRPr="00012788" w:rsidRDefault="00FB5420" w:rsidP="00012788">
      <w:pPr>
        <w:pStyle w:val="Sinespaciado"/>
        <w:spacing w:line="276" w:lineRule="auto"/>
        <w:rPr>
          <w:rFonts w:ascii="Lucida Sans" w:hAnsi="Lucida Sans"/>
          <w:b/>
          <w:sz w:val="26"/>
          <w:szCs w:val="26"/>
        </w:rPr>
      </w:pPr>
    </w:p>
    <w:p w:rsidR="0056668D" w:rsidRPr="00012788" w:rsidRDefault="0056668D" w:rsidP="00012788">
      <w:pPr>
        <w:pStyle w:val="Sinespaciado"/>
        <w:spacing w:line="312" w:lineRule="auto"/>
        <w:jc w:val="center"/>
        <w:rPr>
          <w:rFonts w:cs="Arial"/>
          <w:sz w:val="26"/>
          <w:szCs w:val="26"/>
        </w:rPr>
      </w:pPr>
      <w:r w:rsidRPr="00012788">
        <w:rPr>
          <w:rFonts w:cs="Arial"/>
          <w:b/>
          <w:sz w:val="26"/>
          <w:szCs w:val="26"/>
        </w:rPr>
        <w:t>SI</w:t>
      </w:r>
      <w:r w:rsidR="00B2283C" w:rsidRPr="00012788">
        <w:rPr>
          <w:rFonts w:cs="Arial"/>
          <w:b/>
          <w:sz w:val="26"/>
          <w:szCs w:val="26"/>
        </w:rPr>
        <w:t>NOPSIS DE LA ACTUACIÓN PROCESAL:</w:t>
      </w:r>
    </w:p>
    <w:p w:rsidR="0056668D" w:rsidRPr="00012788" w:rsidRDefault="0056668D" w:rsidP="00FB5420">
      <w:pPr>
        <w:pStyle w:val="Sinespaciado"/>
        <w:rPr>
          <w:rFonts w:cs="Arial"/>
          <w:sz w:val="26"/>
          <w:szCs w:val="26"/>
        </w:rPr>
      </w:pPr>
    </w:p>
    <w:p w:rsidR="00502994" w:rsidRPr="00012788" w:rsidRDefault="00502994" w:rsidP="00FB5420">
      <w:pPr>
        <w:pStyle w:val="Sinespaciado"/>
        <w:spacing w:line="360" w:lineRule="auto"/>
        <w:rPr>
          <w:rFonts w:cs="Arial"/>
          <w:sz w:val="26"/>
          <w:szCs w:val="26"/>
        </w:rPr>
      </w:pPr>
      <w:r w:rsidRPr="00012788">
        <w:rPr>
          <w:rFonts w:cs="Arial"/>
          <w:sz w:val="26"/>
          <w:szCs w:val="26"/>
        </w:rPr>
        <w:t xml:space="preserve">Las audiencias concentradas de legalización de captura, formulación de imputación </w:t>
      </w:r>
      <w:r w:rsidR="00C56062" w:rsidRPr="00012788">
        <w:rPr>
          <w:rFonts w:cs="Arial"/>
          <w:sz w:val="26"/>
          <w:szCs w:val="26"/>
        </w:rPr>
        <w:t xml:space="preserve">e </w:t>
      </w:r>
      <w:r w:rsidRPr="00012788">
        <w:rPr>
          <w:rFonts w:cs="Arial"/>
          <w:sz w:val="26"/>
          <w:szCs w:val="26"/>
        </w:rPr>
        <w:t xml:space="preserve">imposición de medida de aseguramiento se </w:t>
      </w:r>
      <w:r w:rsidR="0099217B" w:rsidRPr="00012788">
        <w:rPr>
          <w:rFonts w:cs="Arial"/>
          <w:sz w:val="26"/>
          <w:szCs w:val="26"/>
        </w:rPr>
        <w:t xml:space="preserve">adelantaron </w:t>
      </w:r>
      <w:r w:rsidRPr="00012788">
        <w:rPr>
          <w:rFonts w:cs="Arial"/>
          <w:sz w:val="26"/>
          <w:szCs w:val="26"/>
        </w:rPr>
        <w:t>ante el Juzgado</w:t>
      </w:r>
      <w:r w:rsidR="00E243A1" w:rsidRPr="00012788">
        <w:rPr>
          <w:rFonts w:cs="Arial"/>
          <w:sz w:val="26"/>
          <w:szCs w:val="26"/>
        </w:rPr>
        <w:t xml:space="preserve"> Quinto Penal </w:t>
      </w:r>
      <w:r w:rsidR="0056668D" w:rsidRPr="00012788">
        <w:rPr>
          <w:rFonts w:cs="Arial"/>
          <w:sz w:val="26"/>
          <w:szCs w:val="26"/>
        </w:rPr>
        <w:t>Municipal</w:t>
      </w:r>
      <w:r w:rsidR="00FF5271" w:rsidRPr="00012788">
        <w:rPr>
          <w:rFonts w:cs="Arial"/>
          <w:sz w:val="26"/>
          <w:szCs w:val="26"/>
        </w:rPr>
        <w:t xml:space="preserve"> con Función de Control de Garantías de </w:t>
      </w:r>
      <w:r w:rsidR="00E243A1" w:rsidRPr="00012788">
        <w:rPr>
          <w:rFonts w:cs="Arial"/>
          <w:sz w:val="26"/>
          <w:szCs w:val="26"/>
        </w:rPr>
        <w:t xml:space="preserve">Pereira </w:t>
      </w:r>
      <w:r w:rsidR="0056668D" w:rsidRPr="00012788">
        <w:rPr>
          <w:rFonts w:cs="Arial"/>
          <w:sz w:val="26"/>
          <w:szCs w:val="26"/>
        </w:rPr>
        <w:t xml:space="preserve">el </w:t>
      </w:r>
      <w:r w:rsidR="00C56062" w:rsidRPr="00012788">
        <w:rPr>
          <w:rFonts w:cs="Arial"/>
          <w:sz w:val="26"/>
          <w:szCs w:val="26"/>
        </w:rPr>
        <w:t>25</w:t>
      </w:r>
      <w:r w:rsidR="00FF5271" w:rsidRPr="00012788">
        <w:rPr>
          <w:rFonts w:cs="Arial"/>
          <w:sz w:val="26"/>
          <w:szCs w:val="26"/>
        </w:rPr>
        <w:t xml:space="preserve"> </w:t>
      </w:r>
      <w:r w:rsidR="005045CB" w:rsidRPr="00012788">
        <w:rPr>
          <w:rFonts w:cs="Arial"/>
          <w:sz w:val="26"/>
          <w:szCs w:val="26"/>
        </w:rPr>
        <w:t xml:space="preserve">de </w:t>
      </w:r>
      <w:r w:rsidR="00C56062" w:rsidRPr="00012788">
        <w:rPr>
          <w:rFonts w:cs="Arial"/>
          <w:sz w:val="26"/>
          <w:szCs w:val="26"/>
        </w:rPr>
        <w:t xml:space="preserve">febrero </w:t>
      </w:r>
      <w:r w:rsidR="0056668D" w:rsidRPr="00012788">
        <w:rPr>
          <w:rFonts w:cs="Arial"/>
          <w:sz w:val="26"/>
          <w:szCs w:val="26"/>
        </w:rPr>
        <w:t>de 2</w:t>
      </w:r>
      <w:r w:rsidR="00C56062" w:rsidRPr="00012788">
        <w:rPr>
          <w:rFonts w:cs="Arial"/>
          <w:sz w:val="26"/>
          <w:szCs w:val="26"/>
        </w:rPr>
        <w:t xml:space="preserve">012, </w:t>
      </w:r>
      <w:r w:rsidRPr="00012788">
        <w:rPr>
          <w:rFonts w:cs="Arial"/>
          <w:sz w:val="26"/>
          <w:szCs w:val="26"/>
        </w:rPr>
        <w:t xml:space="preserve">en las cuales al entonces indiciado </w:t>
      </w:r>
      <w:r w:rsidR="00CE1BFD" w:rsidRPr="00012788">
        <w:rPr>
          <w:rFonts w:cs="Arial"/>
          <w:sz w:val="26"/>
          <w:szCs w:val="26"/>
        </w:rPr>
        <w:t>DIEGO MARMATO</w:t>
      </w:r>
      <w:r w:rsidRPr="00012788">
        <w:rPr>
          <w:rFonts w:cs="Arial"/>
          <w:sz w:val="26"/>
          <w:szCs w:val="26"/>
        </w:rPr>
        <w:t xml:space="preserve"> </w:t>
      </w:r>
      <w:r w:rsidR="0099217B" w:rsidRPr="00012788">
        <w:rPr>
          <w:rFonts w:cs="Arial"/>
          <w:sz w:val="26"/>
          <w:szCs w:val="26"/>
        </w:rPr>
        <w:t xml:space="preserve">se </w:t>
      </w:r>
      <w:r w:rsidRPr="00012788">
        <w:rPr>
          <w:rFonts w:cs="Arial"/>
          <w:sz w:val="26"/>
          <w:szCs w:val="26"/>
        </w:rPr>
        <w:t xml:space="preserve">le endilgaron cargos por incurrir en la presunta comisión </w:t>
      </w:r>
      <w:r w:rsidR="0056668D" w:rsidRPr="00012788">
        <w:rPr>
          <w:rFonts w:cs="Arial"/>
          <w:sz w:val="26"/>
          <w:szCs w:val="26"/>
        </w:rPr>
        <w:t>de</w:t>
      </w:r>
      <w:r w:rsidRPr="00012788">
        <w:rPr>
          <w:rFonts w:cs="Arial"/>
          <w:sz w:val="26"/>
          <w:szCs w:val="26"/>
        </w:rPr>
        <w:t xml:space="preserve">l delito de </w:t>
      </w:r>
      <w:r w:rsidR="00C56062" w:rsidRPr="00012788">
        <w:rPr>
          <w:rFonts w:cs="Arial"/>
          <w:sz w:val="26"/>
          <w:szCs w:val="26"/>
        </w:rPr>
        <w:t xml:space="preserve">hurto calificado </w:t>
      </w:r>
      <w:r w:rsidR="0056668D" w:rsidRPr="00012788">
        <w:rPr>
          <w:rFonts w:cs="Arial"/>
          <w:sz w:val="26"/>
          <w:szCs w:val="26"/>
        </w:rPr>
        <w:t>tipificado en l</w:t>
      </w:r>
      <w:r w:rsidR="00C56062" w:rsidRPr="00012788">
        <w:rPr>
          <w:rFonts w:cs="Arial"/>
          <w:sz w:val="26"/>
          <w:szCs w:val="26"/>
        </w:rPr>
        <w:t xml:space="preserve">os artículos 239 y 240 inciso 6 del Código </w:t>
      </w:r>
      <w:r w:rsidR="0056668D" w:rsidRPr="00012788">
        <w:rPr>
          <w:rFonts w:cs="Arial"/>
          <w:sz w:val="26"/>
          <w:szCs w:val="26"/>
        </w:rPr>
        <w:t>P</w:t>
      </w:r>
      <w:r w:rsidR="00C56062" w:rsidRPr="00012788">
        <w:rPr>
          <w:rFonts w:cs="Arial"/>
          <w:sz w:val="26"/>
          <w:szCs w:val="26"/>
        </w:rPr>
        <w:t>enal</w:t>
      </w:r>
      <w:r w:rsidRPr="00012788">
        <w:rPr>
          <w:rFonts w:cs="Arial"/>
          <w:sz w:val="26"/>
          <w:szCs w:val="26"/>
        </w:rPr>
        <w:t>,</w:t>
      </w:r>
      <w:r w:rsidR="00C56062" w:rsidRPr="00012788">
        <w:rPr>
          <w:rFonts w:cs="Arial"/>
          <w:sz w:val="26"/>
          <w:szCs w:val="26"/>
        </w:rPr>
        <w:t xml:space="preserve"> </w:t>
      </w:r>
      <w:r w:rsidR="0056668D" w:rsidRPr="00012788">
        <w:rPr>
          <w:rFonts w:cs="Arial"/>
          <w:sz w:val="26"/>
          <w:szCs w:val="26"/>
        </w:rPr>
        <w:t xml:space="preserve">cargos </w:t>
      </w:r>
      <w:r w:rsidRPr="00012788">
        <w:rPr>
          <w:rFonts w:cs="Arial"/>
          <w:sz w:val="26"/>
          <w:szCs w:val="26"/>
        </w:rPr>
        <w:t xml:space="preserve">que no </w:t>
      </w:r>
      <w:r w:rsidR="0056668D" w:rsidRPr="00012788">
        <w:rPr>
          <w:rFonts w:cs="Arial"/>
          <w:sz w:val="26"/>
          <w:szCs w:val="26"/>
        </w:rPr>
        <w:t xml:space="preserve">fueron aceptados por </w:t>
      </w:r>
      <w:r w:rsidR="0099217B" w:rsidRPr="00012788">
        <w:rPr>
          <w:rFonts w:cs="Arial"/>
          <w:sz w:val="26"/>
          <w:szCs w:val="26"/>
        </w:rPr>
        <w:t>aquel</w:t>
      </w:r>
      <w:r w:rsidR="0056668D" w:rsidRPr="00012788">
        <w:rPr>
          <w:rFonts w:cs="Arial"/>
          <w:sz w:val="26"/>
          <w:szCs w:val="26"/>
        </w:rPr>
        <w:t>.</w:t>
      </w:r>
      <w:r w:rsidR="0099217B" w:rsidRPr="00012788">
        <w:rPr>
          <w:rFonts w:cs="Arial"/>
          <w:sz w:val="26"/>
          <w:szCs w:val="26"/>
        </w:rPr>
        <w:t xml:space="preserve"> </w:t>
      </w:r>
      <w:r w:rsidR="0056668D" w:rsidRPr="00012788">
        <w:rPr>
          <w:rFonts w:cs="Arial"/>
          <w:sz w:val="26"/>
          <w:szCs w:val="26"/>
        </w:rPr>
        <w:t xml:space="preserve">Finalmente, en lo que tiene que ver con la </w:t>
      </w:r>
      <w:r w:rsidR="00E63354" w:rsidRPr="00012788">
        <w:rPr>
          <w:rFonts w:cs="Arial"/>
          <w:sz w:val="26"/>
          <w:szCs w:val="26"/>
        </w:rPr>
        <w:t>medi</w:t>
      </w:r>
      <w:r w:rsidR="00C56062" w:rsidRPr="00012788">
        <w:rPr>
          <w:rFonts w:cs="Arial"/>
          <w:sz w:val="26"/>
          <w:szCs w:val="26"/>
        </w:rPr>
        <w:t xml:space="preserve">da de aseguramiento el Despacho resolvió </w:t>
      </w:r>
      <w:r w:rsidRPr="00012788">
        <w:rPr>
          <w:rFonts w:cs="Arial"/>
          <w:sz w:val="26"/>
          <w:szCs w:val="26"/>
        </w:rPr>
        <w:t xml:space="preserve">imponer </w:t>
      </w:r>
      <w:r w:rsidR="00C56062" w:rsidRPr="00012788">
        <w:rPr>
          <w:rFonts w:cs="Arial"/>
          <w:sz w:val="26"/>
          <w:szCs w:val="26"/>
        </w:rPr>
        <w:t>medida de aseguramiento consistente en</w:t>
      </w:r>
      <w:r w:rsidR="00E63354" w:rsidRPr="00012788">
        <w:rPr>
          <w:rFonts w:cs="Arial"/>
          <w:sz w:val="26"/>
          <w:szCs w:val="26"/>
        </w:rPr>
        <w:t xml:space="preserve"> </w:t>
      </w:r>
      <w:r w:rsidRPr="00012788">
        <w:rPr>
          <w:rFonts w:cs="Arial"/>
          <w:sz w:val="26"/>
          <w:szCs w:val="26"/>
        </w:rPr>
        <w:t>detención preventiva en centro carcelario</w:t>
      </w:r>
      <w:r w:rsidR="00C56062" w:rsidRPr="00012788">
        <w:rPr>
          <w:rFonts w:cs="Arial"/>
          <w:sz w:val="26"/>
          <w:szCs w:val="26"/>
        </w:rPr>
        <w:t xml:space="preserve"> y posteriormente fue </w:t>
      </w:r>
      <w:r w:rsidR="00002ABF" w:rsidRPr="00012788">
        <w:rPr>
          <w:rFonts w:cs="Arial"/>
          <w:sz w:val="26"/>
          <w:szCs w:val="26"/>
        </w:rPr>
        <w:t>enviado a establecimiento s</w:t>
      </w:r>
      <w:r w:rsidR="00546B8B" w:rsidRPr="00012788">
        <w:rPr>
          <w:rFonts w:cs="Arial"/>
          <w:sz w:val="26"/>
          <w:szCs w:val="26"/>
        </w:rPr>
        <w:t>iquiátrico por</w:t>
      </w:r>
      <w:r w:rsidR="00C56062" w:rsidRPr="00012788">
        <w:rPr>
          <w:rFonts w:cs="Arial"/>
          <w:sz w:val="26"/>
          <w:szCs w:val="26"/>
        </w:rPr>
        <w:t xml:space="preserve"> </w:t>
      </w:r>
      <w:r w:rsidR="0099217B" w:rsidRPr="00012788">
        <w:rPr>
          <w:rFonts w:cs="Arial"/>
          <w:sz w:val="26"/>
          <w:szCs w:val="26"/>
        </w:rPr>
        <w:t xml:space="preserve">padecer </w:t>
      </w:r>
      <w:r w:rsidR="00546B8B" w:rsidRPr="00012788">
        <w:rPr>
          <w:rFonts w:cs="Arial"/>
          <w:sz w:val="26"/>
          <w:szCs w:val="26"/>
        </w:rPr>
        <w:t xml:space="preserve">una </w:t>
      </w:r>
      <w:r w:rsidR="0099217B" w:rsidRPr="00012788">
        <w:rPr>
          <w:rFonts w:cs="Arial"/>
          <w:sz w:val="26"/>
          <w:szCs w:val="26"/>
        </w:rPr>
        <w:t>enfermedad mental.</w:t>
      </w:r>
    </w:p>
    <w:p w:rsidR="003727C2" w:rsidRPr="00012788" w:rsidRDefault="003727C2" w:rsidP="00012788">
      <w:pPr>
        <w:pStyle w:val="Sinespaciado"/>
        <w:spacing w:line="312" w:lineRule="auto"/>
        <w:rPr>
          <w:rFonts w:cs="Arial"/>
          <w:sz w:val="26"/>
          <w:szCs w:val="26"/>
        </w:rPr>
      </w:pPr>
    </w:p>
    <w:p w:rsidR="00AB50E2" w:rsidRDefault="00F4107D" w:rsidP="00FB5420">
      <w:pPr>
        <w:pStyle w:val="Sinespaciado"/>
        <w:spacing w:line="360" w:lineRule="auto"/>
        <w:rPr>
          <w:rFonts w:cs="Arial"/>
          <w:sz w:val="26"/>
          <w:szCs w:val="26"/>
        </w:rPr>
      </w:pPr>
      <w:r w:rsidRPr="00012788">
        <w:rPr>
          <w:rFonts w:cs="Arial"/>
          <w:sz w:val="26"/>
          <w:szCs w:val="26"/>
        </w:rPr>
        <w:t xml:space="preserve">En las calendas del 24 </w:t>
      </w:r>
      <w:r w:rsidR="00B2283C" w:rsidRPr="00012788">
        <w:rPr>
          <w:rFonts w:cs="Arial"/>
          <w:sz w:val="26"/>
          <w:szCs w:val="26"/>
        </w:rPr>
        <w:t xml:space="preserve">de </w:t>
      </w:r>
      <w:r w:rsidRPr="00012788">
        <w:rPr>
          <w:rFonts w:cs="Arial"/>
          <w:sz w:val="26"/>
          <w:szCs w:val="26"/>
        </w:rPr>
        <w:t xml:space="preserve">abril </w:t>
      </w:r>
      <w:r w:rsidR="00B2283C" w:rsidRPr="00012788">
        <w:rPr>
          <w:rFonts w:cs="Arial"/>
          <w:sz w:val="26"/>
          <w:szCs w:val="26"/>
        </w:rPr>
        <w:t>del 201</w:t>
      </w:r>
      <w:r w:rsidRPr="00012788">
        <w:rPr>
          <w:rFonts w:cs="Arial"/>
          <w:sz w:val="26"/>
          <w:szCs w:val="26"/>
        </w:rPr>
        <w:t>2</w:t>
      </w:r>
      <w:r w:rsidR="00546B8B" w:rsidRPr="00012788">
        <w:rPr>
          <w:rFonts w:cs="Arial"/>
          <w:sz w:val="26"/>
          <w:szCs w:val="26"/>
        </w:rPr>
        <w:t>,</w:t>
      </w:r>
      <w:r w:rsidRPr="00012788">
        <w:rPr>
          <w:rFonts w:cs="Arial"/>
          <w:sz w:val="26"/>
          <w:szCs w:val="26"/>
        </w:rPr>
        <w:t xml:space="preserve"> la Fiscalía radicó </w:t>
      </w:r>
      <w:r w:rsidR="00B2283C" w:rsidRPr="00012788">
        <w:rPr>
          <w:rFonts w:cs="Arial"/>
          <w:sz w:val="26"/>
          <w:szCs w:val="26"/>
        </w:rPr>
        <w:t>escrito</w:t>
      </w:r>
      <w:r w:rsidRPr="00012788">
        <w:rPr>
          <w:rFonts w:cs="Arial"/>
          <w:sz w:val="26"/>
          <w:szCs w:val="26"/>
        </w:rPr>
        <w:t xml:space="preserve"> </w:t>
      </w:r>
      <w:r w:rsidR="00B2283C" w:rsidRPr="00012788">
        <w:rPr>
          <w:rFonts w:cs="Arial"/>
          <w:sz w:val="26"/>
          <w:szCs w:val="26"/>
        </w:rPr>
        <w:t>de</w:t>
      </w:r>
      <w:r w:rsidRPr="00012788">
        <w:rPr>
          <w:rFonts w:cs="Arial"/>
          <w:sz w:val="26"/>
          <w:szCs w:val="26"/>
        </w:rPr>
        <w:t xml:space="preserve"> </w:t>
      </w:r>
      <w:r w:rsidR="00B2283C" w:rsidRPr="00012788">
        <w:rPr>
          <w:rFonts w:cs="Arial"/>
          <w:sz w:val="26"/>
          <w:szCs w:val="26"/>
        </w:rPr>
        <w:t>acusación en contra del acriminado</w:t>
      </w:r>
      <w:r w:rsidRPr="00012788">
        <w:rPr>
          <w:rFonts w:cs="Arial"/>
          <w:sz w:val="26"/>
          <w:szCs w:val="26"/>
        </w:rPr>
        <w:t xml:space="preserve"> </w:t>
      </w:r>
      <w:r w:rsidR="00CE1BFD" w:rsidRPr="00012788">
        <w:rPr>
          <w:rFonts w:cs="Arial"/>
          <w:sz w:val="26"/>
          <w:szCs w:val="26"/>
        </w:rPr>
        <w:t>DIEGO MARMATO</w:t>
      </w:r>
      <w:r w:rsidR="00B2283C" w:rsidRPr="00012788">
        <w:rPr>
          <w:rFonts w:cs="Arial"/>
          <w:sz w:val="26"/>
          <w:szCs w:val="26"/>
        </w:rPr>
        <w:t>, correspondiéndole</w:t>
      </w:r>
      <w:r w:rsidRPr="00012788">
        <w:rPr>
          <w:rFonts w:cs="Arial"/>
          <w:sz w:val="26"/>
          <w:szCs w:val="26"/>
        </w:rPr>
        <w:t xml:space="preserve"> </w:t>
      </w:r>
      <w:r w:rsidR="00B2283C" w:rsidRPr="00012788">
        <w:rPr>
          <w:rFonts w:cs="Arial"/>
          <w:sz w:val="26"/>
          <w:szCs w:val="26"/>
        </w:rPr>
        <w:t>el</w:t>
      </w:r>
      <w:r w:rsidR="005C2021" w:rsidRPr="00012788">
        <w:rPr>
          <w:rFonts w:cs="Arial"/>
          <w:sz w:val="26"/>
          <w:szCs w:val="26"/>
        </w:rPr>
        <w:t xml:space="preserve"> </w:t>
      </w:r>
      <w:r w:rsidR="00B2283C" w:rsidRPr="00012788">
        <w:rPr>
          <w:rFonts w:cs="Arial"/>
          <w:sz w:val="26"/>
          <w:szCs w:val="26"/>
        </w:rPr>
        <w:t xml:space="preserve">conocimiento de la actuación al Juzgado </w:t>
      </w:r>
      <w:r w:rsidRPr="00012788">
        <w:rPr>
          <w:rFonts w:cs="Arial"/>
          <w:sz w:val="26"/>
          <w:szCs w:val="26"/>
        </w:rPr>
        <w:t xml:space="preserve">Segundo </w:t>
      </w:r>
      <w:r w:rsidR="00B2283C" w:rsidRPr="00012788">
        <w:rPr>
          <w:rFonts w:cs="Arial"/>
          <w:sz w:val="26"/>
          <w:szCs w:val="26"/>
        </w:rPr>
        <w:t xml:space="preserve">Penal </w:t>
      </w:r>
      <w:r w:rsidR="00546B8B" w:rsidRPr="00012788">
        <w:rPr>
          <w:rFonts w:cs="Arial"/>
          <w:sz w:val="26"/>
          <w:szCs w:val="26"/>
        </w:rPr>
        <w:t xml:space="preserve">Municipal </w:t>
      </w:r>
      <w:r w:rsidRPr="00012788">
        <w:rPr>
          <w:rFonts w:cs="Arial"/>
          <w:sz w:val="26"/>
          <w:szCs w:val="26"/>
        </w:rPr>
        <w:t xml:space="preserve">con funciones </w:t>
      </w:r>
      <w:r w:rsidR="00B2283C" w:rsidRPr="00012788">
        <w:rPr>
          <w:rFonts w:cs="Arial"/>
          <w:sz w:val="26"/>
          <w:szCs w:val="26"/>
        </w:rPr>
        <w:t>de C</w:t>
      </w:r>
      <w:r w:rsidRPr="00012788">
        <w:rPr>
          <w:rFonts w:cs="Arial"/>
          <w:sz w:val="26"/>
          <w:szCs w:val="26"/>
        </w:rPr>
        <w:t xml:space="preserve">onocimiento </w:t>
      </w:r>
      <w:r w:rsidR="00B2283C" w:rsidRPr="00012788">
        <w:rPr>
          <w:rFonts w:cs="Arial"/>
          <w:sz w:val="26"/>
          <w:szCs w:val="26"/>
        </w:rPr>
        <w:t xml:space="preserve">de </w:t>
      </w:r>
      <w:r w:rsidRPr="00012788">
        <w:rPr>
          <w:rFonts w:cs="Arial"/>
          <w:sz w:val="26"/>
          <w:szCs w:val="26"/>
        </w:rPr>
        <w:t>Pereira</w:t>
      </w:r>
      <w:r w:rsidR="00B2283C" w:rsidRPr="00012788">
        <w:rPr>
          <w:rFonts w:cs="Arial"/>
          <w:sz w:val="26"/>
          <w:szCs w:val="26"/>
        </w:rPr>
        <w:t>,</w:t>
      </w:r>
      <w:r w:rsidR="005C2021" w:rsidRPr="00012788">
        <w:rPr>
          <w:rFonts w:cs="Arial"/>
          <w:sz w:val="26"/>
          <w:szCs w:val="26"/>
        </w:rPr>
        <w:t xml:space="preserve"> </w:t>
      </w:r>
      <w:r w:rsidR="00B2283C" w:rsidRPr="00012788">
        <w:rPr>
          <w:rFonts w:cs="Arial"/>
          <w:sz w:val="26"/>
          <w:szCs w:val="26"/>
        </w:rPr>
        <w:t>donde se</w:t>
      </w:r>
      <w:r w:rsidR="005C2021" w:rsidRPr="00012788">
        <w:rPr>
          <w:rFonts w:cs="Arial"/>
          <w:sz w:val="26"/>
          <w:szCs w:val="26"/>
        </w:rPr>
        <w:t xml:space="preserve"> </w:t>
      </w:r>
      <w:r w:rsidR="00B2283C" w:rsidRPr="00012788">
        <w:rPr>
          <w:rFonts w:cs="Arial"/>
          <w:sz w:val="26"/>
          <w:szCs w:val="26"/>
        </w:rPr>
        <w:t>celebró la audiencia de formul</w:t>
      </w:r>
      <w:r w:rsidRPr="00012788">
        <w:rPr>
          <w:rFonts w:cs="Arial"/>
          <w:sz w:val="26"/>
          <w:szCs w:val="26"/>
        </w:rPr>
        <w:t xml:space="preserve">ación de acusación el día 28 </w:t>
      </w:r>
      <w:r w:rsidR="00B2283C" w:rsidRPr="00012788">
        <w:rPr>
          <w:rFonts w:cs="Arial"/>
          <w:sz w:val="26"/>
          <w:szCs w:val="26"/>
        </w:rPr>
        <w:t xml:space="preserve">de </w:t>
      </w:r>
      <w:r w:rsidRPr="00012788">
        <w:rPr>
          <w:rFonts w:cs="Arial"/>
          <w:sz w:val="26"/>
          <w:szCs w:val="26"/>
        </w:rPr>
        <w:t xml:space="preserve">mayo </w:t>
      </w:r>
      <w:r w:rsidR="00B2283C" w:rsidRPr="00012788">
        <w:rPr>
          <w:rFonts w:cs="Arial"/>
          <w:sz w:val="26"/>
          <w:szCs w:val="26"/>
        </w:rPr>
        <w:t>de</w:t>
      </w:r>
      <w:r w:rsidRPr="00012788">
        <w:rPr>
          <w:rFonts w:cs="Arial"/>
          <w:sz w:val="26"/>
          <w:szCs w:val="26"/>
        </w:rPr>
        <w:t xml:space="preserve">l </w:t>
      </w:r>
      <w:r w:rsidR="00B2283C" w:rsidRPr="00012788">
        <w:rPr>
          <w:rFonts w:cs="Arial"/>
          <w:sz w:val="26"/>
          <w:szCs w:val="26"/>
        </w:rPr>
        <w:t>2</w:t>
      </w:r>
      <w:r w:rsidR="00AB50E2" w:rsidRPr="00012788">
        <w:rPr>
          <w:rFonts w:cs="Arial"/>
          <w:sz w:val="26"/>
          <w:szCs w:val="26"/>
        </w:rPr>
        <w:t>012</w:t>
      </w:r>
      <w:r w:rsidR="00B2283C" w:rsidRPr="00012788">
        <w:rPr>
          <w:rFonts w:cs="Arial"/>
          <w:sz w:val="26"/>
          <w:szCs w:val="26"/>
        </w:rPr>
        <w:t>,</w:t>
      </w:r>
      <w:r w:rsidR="00AB50E2" w:rsidRPr="00012788">
        <w:rPr>
          <w:rFonts w:cs="Arial"/>
          <w:sz w:val="26"/>
          <w:szCs w:val="26"/>
        </w:rPr>
        <w:t xml:space="preserve"> </w:t>
      </w:r>
      <w:r w:rsidR="00B2283C" w:rsidRPr="00012788">
        <w:rPr>
          <w:rFonts w:cs="Arial"/>
          <w:sz w:val="26"/>
          <w:szCs w:val="26"/>
        </w:rPr>
        <w:t xml:space="preserve">en la cual al </w:t>
      </w:r>
      <w:r w:rsidR="003F3C4C" w:rsidRPr="00012788">
        <w:rPr>
          <w:rFonts w:cs="Arial"/>
          <w:sz w:val="26"/>
          <w:szCs w:val="26"/>
        </w:rPr>
        <w:t>p</w:t>
      </w:r>
      <w:r w:rsidR="00B2283C" w:rsidRPr="00012788">
        <w:rPr>
          <w:rFonts w:cs="Arial"/>
          <w:sz w:val="26"/>
          <w:szCs w:val="26"/>
        </w:rPr>
        <w:t>rocesado se le enrostraron cargos por incur</w:t>
      </w:r>
      <w:r w:rsidR="00AB50E2" w:rsidRPr="00012788">
        <w:rPr>
          <w:rFonts w:cs="Arial"/>
          <w:sz w:val="26"/>
          <w:szCs w:val="26"/>
        </w:rPr>
        <w:t xml:space="preserve">rir en la presunta comisión del </w:t>
      </w:r>
      <w:r w:rsidR="00B2283C" w:rsidRPr="00012788">
        <w:rPr>
          <w:rFonts w:cs="Arial"/>
          <w:sz w:val="26"/>
          <w:szCs w:val="26"/>
        </w:rPr>
        <w:t xml:space="preserve">delito de </w:t>
      </w:r>
      <w:r w:rsidRPr="00012788">
        <w:rPr>
          <w:rFonts w:cs="Arial"/>
          <w:sz w:val="26"/>
          <w:szCs w:val="26"/>
        </w:rPr>
        <w:t xml:space="preserve">hurto calificado consagrado en los artículos 239 y 240 inciso 6 del Código Penal. </w:t>
      </w:r>
    </w:p>
    <w:p w:rsidR="00FB5420" w:rsidRPr="00012788" w:rsidRDefault="00FB5420" w:rsidP="00FB5420">
      <w:pPr>
        <w:pStyle w:val="Sinespaciado"/>
        <w:spacing w:line="360" w:lineRule="auto"/>
        <w:rPr>
          <w:rFonts w:cs="Arial"/>
          <w:sz w:val="26"/>
          <w:szCs w:val="26"/>
        </w:rPr>
      </w:pPr>
    </w:p>
    <w:p w:rsidR="00B2283C" w:rsidRPr="00012788" w:rsidRDefault="00B2283C" w:rsidP="00FB5420">
      <w:pPr>
        <w:pStyle w:val="Sinespaciado"/>
        <w:spacing w:line="360" w:lineRule="auto"/>
        <w:rPr>
          <w:rFonts w:cs="Arial"/>
          <w:sz w:val="26"/>
          <w:szCs w:val="26"/>
        </w:rPr>
      </w:pPr>
      <w:r w:rsidRPr="00012788">
        <w:rPr>
          <w:rFonts w:cs="Arial"/>
          <w:sz w:val="26"/>
          <w:szCs w:val="26"/>
        </w:rPr>
        <w:t>La audien</w:t>
      </w:r>
      <w:r w:rsidR="00B31179" w:rsidRPr="00012788">
        <w:rPr>
          <w:rFonts w:cs="Arial"/>
          <w:sz w:val="26"/>
          <w:szCs w:val="26"/>
        </w:rPr>
        <w:t xml:space="preserve">cia preparatoria </w:t>
      </w:r>
      <w:r w:rsidRPr="00012788">
        <w:rPr>
          <w:rFonts w:cs="Arial"/>
          <w:sz w:val="26"/>
          <w:szCs w:val="26"/>
        </w:rPr>
        <w:t xml:space="preserve">se </w:t>
      </w:r>
      <w:r w:rsidR="00F4107D" w:rsidRPr="00012788">
        <w:rPr>
          <w:rFonts w:cs="Arial"/>
          <w:sz w:val="26"/>
          <w:szCs w:val="26"/>
        </w:rPr>
        <w:t>adelantó</w:t>
      </w:r>
      <w:r w:rsidR="003B22F9" w:rsidRPr="00012788">
        <w:rPr>
          <w:rFonts w:cs="Arial"/>
          <w:sz w:val="26"/>
          <w:szCs w:val="26"/>
        </w:rPr>
        <w:t xml:space="preserve"> </w:t>
      </w:r>
      <w:r w:rsidR="00F4107D" w:rsidRPr="00012788">
        <w:rPr>
          <w:rFonts w:cs="Arial"/>
          <w:sz w:val="26"/>
          <w:szCs w:val="26"/>
        </w:rPr>
        <w:t xml:space="preserve">el 16 </w:t>
      </w:r>
      <w:r w:rsidRPr="00012788">
        <w:rPr>
          <w:rFonts w:cs="Arial"/>
          <w:sz w:val="26"/>
          <w:szCs w:val="26"/>
        </w:rPr>
        <w:t xml:space="preserve">de </w:t>
      </w:r>
      <w:r w:rsidR="00F4107D" w:rsidRPr="00012788">
        <w:rPr>
          <w:rFonts w:cs="Arial"/>
          <w:sz w:val="26"/>
          <w:szCs w:val="26"/>
        </w:rPr>
        <w:t xml:space="preserve">agosto </w:t>
      </w:r>
      <w:r w:rsidRPr="00012788">
        <w:rPr>
          <w:rFonts w:cs="Arial"/>
          <w:sz w:val="26"/>
          <w:szCs w:val="26"/>
        </w:rPr>
        <w:t>del 201</w:t>
      </w:r>
      <w:r w:rsidR="00B31179" w:rsidRPr="00012788">
        <w:rPr>
          <w:rFonts w:cs="Arial"/>
          <w:sz w:val="26"/>
          <w:szCs w:val="26"/>
        </w:rPr>
        <w:t>2</w:t>
      </w:r>
      <w:r w:rsidR="00597577" w:rsidRPr="00012788">
        <w:rPr>
          <w:rFonts w:cs="Arial"/>
          <w:sz w:val="26"/>
          <w:szCs w:val="26"/>
        </w:rPr>
        <w:t>,</w:t>
      </w:r>
      <w:r w:rsidR="00B31179" w:rsidRPr="00012788">
        <w:rPr>
          <w:rFonts w:cs="Arial"/>
          <w:sz w:val="26"/>
          <w:szCs w:val="26"/>
        </w:rPr>
        <w:t xml:space="preserve"> </w:t>
      </w:r>
      <w:r w:rsidRPr="00012788">
        <w:rPr>
          <w:rFonts w:cs="Arial"/>
          <w:sz w:val="26"/>
          <w:szCs w:val="26"/>
        </w:rPr>
        <w:t>mientras que la audiencia de juicio</w:t>
      </w:r>
      <w:r w:rsidR="00F467B1" w:rsidRPr="00012788">
        <w:rPr>
          <w:rFonts w:cs="Arial"/>
          <w:sz w:val="26"/>
          <w:szCs w:val="26"/>
        </w:rPr>
        <w:t xml:space="preserve"> </w:t>
      </w:r>
      <w:r w:rsidRPr="00012788">
        <w:rPr>
          <w:rFonts w:cs="Arial"/>
          <w:sz w:val="26"/>
          <w:szCs w:val="26"/>
        </w:rPr>
        <w:t xml:space="preserve">oral se llevó a cabo </w:t>
      </w:r>
      <w:r w:rsidR="003B22F9" w:rsidRPr="00012788">
        <w:rPr>
          <w:rFonts w:cs="Arial"/>
          <w:sz w:val="26"/>
          <w:szCs w:val="26"/>
        </w:rPr>
        <w:t xml:space="preserve">sesiones </w:t>
      </w:r>
      <w:r w:rsidR="00597577" w:rsidRPr="00012788">
        <w:rPr>
          <w:rFonts w:cs="Arial"/>
          <w:sz w:val="26"/>
          <w:szCs w:val="26"/>
        </w:rPr>
        <w:t xml:space="preserve">celebradas </w:t>
      </w:r>
      <w:r w:rsidR="003B22F9" w:rsidRPr="00012788">
        <w:rPr>
          <w:rFonts w:cs="Arial"/>
          <w:sz w:val="26"/>
          <w:szCs w:val="26"/>
        </w:rPr>
        <w:t xml:space="preserve">el 17 de octubre de 2012, el 26 de abril y el 16 de agosto de </w:t>
      </w:r>
      <w:r w:rsidRPr="00012788">
        <w:rPr>
          <w:rFonts w:cs="Arial"/>
          <w:sz w:val="26"/>
          <w:szCs w:val="26"/>
        </w:rPr>
        <w:t>201</w:t>
      </w:r>
      <w:r w:rsidR="003B22F9" w:rsidRPr="00012788">
        <w:rPr>
          <w:rFonts w:cs="Arial"/>
          <w:sz w:val="26"/>
          <w:szCs w:val="26"/>
        </w:rPr>
        <w:t>3</w:t>
      </w:r>
      <w:r w:rsidR="00597577" w:rsidRPr="00012788">
        <w:rPr>
          <w:rFonts w:cs="Arial"/>
          <w:sz w:val="26"/>
          <w:szCs w:val="26"/>
        </w:rPr>
        <w:t>,</w:t>
      </w:r>
      <w:r w:rsidRPr="00012788">
        <w:rPr>
          <w:rFonts w:cs="Arial"/>
          <w:sz w:val="26"/>
          <w:szCs w:val="26"/>
        </w:rPr>
        <w:t xml:space="preserve"> y una vez finalizada</w:t>
      </w:r>
      <w:r w:rsidR="003C0B7A" w:rsidRPr="00012788">
        <w:rPr>
          <w:rFonts w:cs="Arial"/>
          <w:sz w:val="26"/>
          <w:szCs w:val="26"/>
        </w:rPr>
        <w:t xml:space="preserve"> la etapa probatoria y de alegaciones, se profirió el sentido del fallo </w:t>
      </w:r>
      <w:r w:rsidR="006D01F4" w:rsidRPr="00012788">
        <w:rPr>
          <w:rFonts w:cs="Arial"/>
          <w:sz w:val="26"/>
          <w:szCs w:val="26"/>
        </w:rPr>
        <w:t>donde se le impondría medida de s</w:t>
      </w:r>
      <w:r w:rsidR="00E214BB" w:rsidRPr="00012788">
        <w:rPr>
          <w:rFonts w:cs="Arial"/>
          <w:sz w:val="26"/>
          <w:szCs w:val="26"/>
        </w:rPr>
        <w:t xml:space="preserve">eguridad al señor MARMATO en su condición de </w:t>
      </w:r>
      <w:r w:rsidR="003B22F9" w:rsidRPr="00012788">
        <w:rPr>
          <w:rFonts w:cs="Arial"/>
          <w:sz w:val="26"/>
          <w:szCs w:val="26"/>
        </w:rPr>
        <w:t>inimputable</w:t>
      </w:r>
      <w:r w:rsidRPr="00012788">
        <w:rPr>
          <w:rFonts w:cs="Arial"/>
          <w:sz w:val="26"/>
          <w:szCs w:val="26"/>
        </w:rPr>
        <w:t xml:space="preserve">. </w:t>
      </w:r>
    </w:p>
    <w:p w:rsidR="00B2283C" w:rsidRPr="00012788" w:rsidRDefault="00B2283C" w:rsidP="00FB5420">
      <w:pPr>
        <w:pStyle w:val="Sinespaciado"/>
        <w:spacing w:line="360" w:lineRule="auto"/>
        <w:rPr>
          <w:rFonts w:cs="Arial"/>
          <w:sz w:val="26"/>
          <w:szCs w:val="26"/>
        </w:rPr>
      </w:pPr>
    </w:p>
    <w:p w:rsidR="00B2283C" w:rsidRPr="00012788" w:rsidRDefault="008550F3" w:rsidP="00FB5420">
      <w:pPr>
        <w:pStyle w:val="Sinespaciado"/>
        <w:spacing w:line="360" w:lineRule="auto"/>
        <w:rPr>
          <w:rFonts w:cs="Arial"/>
          <w:sz w:val="26"/>
          <w:szCs w:val="26"/>
        </w:rPr>
      </w:pPr>
      <w:r w:rsidRPr="00012788">
        <w:rPr>
          <w:rFonts w:cs="Arial"/>
          <w:sz w:val="26"/>
          <w:szCs w:val="26"/>
        </w:rPr>
        <w:t>El</w:t>
      </w:r>
      <w:r w:rsidR="00F467B1" w:rsidRPr="00012788">
        <w:rPr>
          <w:rFonts w:cs="Arial"/>
          <w:sz w:val="26"/>
          <w:szCs w:val="26"/>
        </w:rPr>
        <w:t xml:space="preserve"> </w:t>
      </w:r>
      <w:r w:rsidRPr="00012788">
        <w:rPr>
          <w:rFonts w:cs="Arial"/>
          <w:sz w:val="26"/>
          <w:szCs w:val="26"/>
        </w:rPr>
        <w:t>29</w:t>
      </w:r>
      <w:r w:rsidR="00B2283C" w:rsidRPr="00012788">
        <w:rPr>
          <w:rFonts w:cs="Arial"/>
          <w:sz w:val="26"/>
          <w:szCs w:val="26"/>
        </w:rPr>
        <w:t xml:space="preserve"> de </w:t>
      </w:r>
      <w:r w:rsidRPr="00012788">
        <w:rPr>
          <w:rFonts w:cs="Arial"/>
          <w:sz w:val="26"/>
          <w:szCs w:val="26"/>
        </w:rPr>
        <w:t xml:space="preserve">octubre </w:t>
      </w:r>
      <w:r w:rsidR="00B2283C" w:rsidRPr="00012788">
        <w:rPr>
          <w:rFonts w:cs="Arial"/>
          <w:sz w:val="26"/>
          <w:szCs w:val="26"/>
        </w:rPr>
        <w:t>d</w:t>
      </w:r>
      <w:r w:rsidR="008A157C" w:rsidRPr="00012788">
        <w:rPr>
          <w:rFonts w:cs="Arial"/>
          <w:sz w:val="26"/>
          <w:szCs w:val="26"/>
        </w:rPr>
        <w:t>e 201</w:t>
      </w:r>
      <w:r w:rsidRPr="00012788">
        <w:rPr>
          <w:rFonts w:cs="Arial"/>
          <w:sz w:val="26"/>
          <w:szCs w:val="26"/>
        </w:rPr>
        <w:t xml:space="preserve">3 </w:t>
      </w:r>
      <w:r w:rsidR="008A157C" w:rsidRPr="00012788">
        <w:rPr>
          <w:rFonts w:cs="Arial"/>
          <w:sz w:val="26"/>
          <w:szCs w:val="26"/>
        </w:rPr>
        <w:t>se dic</w:t>
      </w:r>
      <w:r w:rsidR="00D63D4F" w:rsidRPr="00012788">
        <w:rPr>
          <w:rFonts w:cs="Arial"/>
          <w:sz w:val="26"/>
          <w:szCs w:val="26"/>
        </w:rPr>
        <w:t>tó la correspondiente sentencia</w:t>
      </w:r>
      <w:r w:rsidR="008A157C" w:rsidRPr="00012788">
        <w:rPr>
          <w:rFonts w:cs="Arial"/>
          <w:sz w:val="26"/>
          <w:szCs w:val="26"/>
        </w:rPr>
        <w:t xml:space="preserve">, en contra de la cual fue interpuesto y sustentado de manera oportuna el recurso de apelación por parte de la </w:t>
      </w:r>
      <w:r w:rsidR="00D63D4F" w:rsidRPr="00012788">
        <w:rPr>
          <w:rFonts w:cs="Arial"/>
          <w:sz w:val="26"/>
          <w:szCs w:val="26"/>
        </w:rPr>
        <w:t>Defensa</w:t>
      </w:r>
      <w:r w:rsidR="008A157C" w:rsidRPr="00012788">
        <w:rPr>
          <w:rFonts w:cs="Arial"/>
          <w:sz w:val="26"/>
          <w:szCs w:val="26"/>
        </w:rPr>
        <w:t>.</w:t>
      </w:r>
    </w:p>
    <w:p w:rsidR="008A157C" w:rsidRDefault="008A157C" w:rsidP="00012788">
      <w:pPr>
        <w:pStyle w:val="Sinespaciado"/>
        <w:spacing w:line="312" w:lineRule="auto"/>
        <w:rPr>
          <w:rFonts w:cs="Arial"/>
          <w:sz w:val="26"/>
          <w:szCs w:val="26"/>
        </w:rPr>
      </w:pPr>
    </w:p>
    <w:p w:rsidR="00FB5420" w:rsidRPr="00012788" w:rsidRDefault="00FB5420" w:rsidP="00012788">
      <w:pPr>
        <w:pStyle w:val="Sinespaciado"/>
        <w:spacing w:line="312" w:lineRule="auto"/>
        <w:rPr>
          <w:rFonts w:cs="Arial"/>
          <w:sz w:val="26"/>
          <w:szCs w:val="26"/>
        </w:rPr>
      </w:pPr>
    </w:p>
    <w:p w:rsidR="0056668D" w:rsidRPr="00012788" w:rsidRDefault="0056668D" w:rsidP="00012788">
      <w:pPr>
        <w:pStyle w:val="Sinespaciado"/>
        <w:spacing w:line="312" w:lineRule="auto"/>
        <w:jc w:val="center"/>
        <w:rPr>
          <w:rFonts w:asciiTheme="minorHAnsi" w:hAnsiTheme="minorHAnsi"/>
          <w:b/>
          <w:sz w:val="26"/>
          <w:szCs w:val="26"/>
        </w:rPr>
      </w:pPr>
      <w:r w:rsidRPr="00012788">
        <w:rPr>
          <w:rFonts w:asciiTheme="minorHAnsi" w:hAnsiTheme="minorHAnsi"/>
          <w:b/>
          <w:sz w:val="26"/>
          <w:szCs w:val="26"/>
        </w:rPr>
        <w:t>EL FALLO CONFUTADO:</w:t>
      </w:r>
    </w:p>
    <w:p w:rsidR="0056668D" w:rsidRPr="00012788" w:rsidRDefault="0056668D" w:rsidP="00FB5420">
      <w:pPr>
        <w:pStyle w:val="Sinespaciado"/>
        <w:rPr>
          <w:rFonts w:asciiTheme="minorHAnsi" w:hAnsiTheme="minorHAnsi"/>
          <w:sz w:val="26"/>
          <w:szCs w:val="26"/>
        </w:rPr>
      </w:pPr>
    </w:p>
    <w:p w:rsidR="00252A78" w:rsidRPr="00012788" w:rsidRDefault="0056668D" w:rsidP="00FB5420">
      <w:pPr>
        <w:pStyle w:val="Sinespaciado"/>
        <w:spacing w:line="360" w:lineRule="auto"/>
        <w:rPr>
          <w:rFonts w:asciiTheme="minorHAnsi" w:hAnsiTheme="minorHAnsi"/>
          <w:sz w:val="26"/>
          <w:szCs w:val="26"/>
        </w:rPr>
      </w:pPr>
      <w:r w:rsidRPr="00012788">
        <w:rPr>
          <w:rFonts w:asciiTheme="minorHAnsi" w:hAnsiTheme="minorHAnsi"/>
          <w:sz w:val="26"/>
          <w:szCs w:val="26"/>
        </w:rPr>
        <w:t>Se trata de la sentencia proferida el</w:t>
      </w:r>
      <w:r w:rsidR="002341E5" w:rsidRPr="00012788">
        <w:rPr>
          <w:rFonts w:asciiTheme="minorHAnsi" w:hAnsiTheme="minorHAnsi"/>
          <w:sz w:val="26"/>
          <w:szCs w:val="26"/>
        </w:rPr>
        <w:t xml:space="preserve"> </w:t>
      </w:r>
      <w:r w:rsidR="003D0ED3" w:rsidRPr="00012788">
        <w:rPr>
          <w:rFonts w:asciiTheme="minorHAnsi" w:hAnsiTheme="minorHAnsi"/>
          <w:sz w:val="26"/>
          <w:szCs w:val="26"/>
        </w:rPr>
        <w:t>veintinueve</w:t>
      </w:r>
      <w:r w:rsidR="002341E5" w:rsidRPr="00012788">
        <w:rPr>
          <w:rFonts w:asciiTheme="minorHAnsi" w:hAnsiTheme="minorHAnsi"/>
          <w:sz w:val="26"/>
          <w:szCs w:val="26"/>
        </w:rPr>
        <w:t xml:space="preserve"> </w:t>
      </w:r>
      <w:r w:rsidR="00874432" w:rsidRPr="00012788">
        <w:rPr>
          <w:rFonts w:asciiTheme="minorHAnsi" w:hAnsiTheme="minorHAnsi"/>
          <w:sz w:val="26"/>
          <w:szCs w:val="26"/>
        </w:rPr>
        <w:t>(</w:t>
      </w:r>
      <w:r w:rsidR="003D0ED3" w:rsidRPr="00012788">
        <w:rPr>
          <w:rFonts w:asciiTheme="minorHAnsi" w:hAnsiTheme="minorHAnsi"/>
          <w:sz w:val="26"/>
          <w:szCs w:val="26"/>
        </w:rPr>
        <w:t xml:space="preserve">29) de octubre </w:t>
      </w:r>
      <w:r w:rsidR="00874432" w:rsidRPr="00012788">
        <w:rPr>
          <w:rFonts w:asciiTheme="minorHAnsi" w:hAnsiTheme="minorHAnsi"/>
          <w:sz w:val="26"/>
          <w:szCs w:val="26"/>
        </w:rPr>
        <w:t>de 201</w:t>
      </w:r>
      <w:r w:rsidR="003D0ED3" w:rsidRPr="00012788">
        <w:rPr>
          <w:rFonts w:asciiTheme="minorHAnsi" w:hAnsiTheme="minorHAnsi"/>
          <w:sz w:val="26"/>
          <w:szCs w:val="26"/>
        </w:rPr>
        <w:t xml:space="preserve">3 </w:t>
      </w:r>
      <w:r w:rsidR="002341E5" w:rsidRPr="00012788">
        <w:rPr>
          <w:rFonts w:asciiTheme="minorHAnsi" w:hAnsiTheme="minorHAnsi"/>
          <w:sz w:val="26"/>
          <w:szCs w:val="26"/>
        </w:rPr>
        <w:t>por parte</w:t>
      </w:r>
      <w:r w:rsidR="003D0ED3" w:rsidRPr="00012788">
        <w:rPr>
          <w:rFonts w:asciiTheme="minorHAnsi" w:hAnsiTheme="minorHAnsi"/>
          <w:sz w:val="26"/>
          <w:szCs w:val="26"/>
        </w:rPr>
        <w:t xml:space="preserve"> </w:t>
      </w:r>
      <w:r w:rsidR="002341E5" w:rsidRPr="00012788">
        <w:rPr>
          <w:rFonts w:asciiTheme="minorHAnsi" w:hAnsiTheme="minorHAnsi"/>
          <w:sz w:val="26"/>
          <w:szCs w:val="26"/>
        </w:rPr>
        <w:t>del Juzgado</w:t>
      </w:r>
      <w:r w:rsidR="003D0ED3" w:rsidRPr="00012788">
        <w:rPr>
          <w:rFonts w:asciiTheme="minorHAnsi" w:hAnsiTheme="minorHAnsi"/>
          <w:sz w:val="26"/>
          <w:szCs w:val="26"/>
        </w:rPr>
        <w:t xml:space="preserve"> Segundo </w:t>
      </w:r>
      <w:r w:rsidR="00874432" w:rsidRPr="00012788">
        <w:rPr>
          <w:rFonts w:asciiTheme="minorHAnsi" w:hAnsiTheme="minorHAnsi"/>
          <w:sz w:val="26"/>
          <w:szCs w:val="26"/>
        </w:rPr>
        <w:t xml:space="preserve">Penal </w:t>
      </w:r>
      <w:r w:rsidR="003D0ED3" w:rsidRPr="00012788">
        <w:rPr>
          <w:rFonts w:asciiTheme="minorHAnsi" w:hAnsiTheme="minorHAnsi"/>
          <w:sz w:val="26"/>
          <w:szCs w:val="26"/>
        </w:rPr>
        <w:t>Municipal con funciones de Conocimiento de Pereira</w:t>
      </w:r>
      <w:r w:rsidR="002341E5" w:rsidRPr="00012788">
        <w:rPr>
          <w:rFonts w:asciiTheme="minorHAnsi" w:hAnsiTheme="minorHAnsi"/>
          <w:sz w:val="26"/>
          <w:szCs w:val="26"/>
        </w:rPr>
        <w:t xml:space="preserve">, </w:t>
      </w:r>
      <w:r w:rsidR="00F83348" w:rsidRPr="00012788">
        <w:rPr>
          <w:rFonts w:asciiTheme="minorHAnsi" w:hAnsiTheme="minorHAnsi"/>
          <w:sz w:val="26"/>
          <w:szCs w:val="26"/>
        </w:rPr>
        <w:t>en la cual</w:t>
      </w:r>
      <w:r w:rsidR="00D97A16" w:rsidRPr="00012788">
        <w:rPr>
          <w:rFonts w:asciiTheme="minorHAnsi" w:hAnsiTheme="minorHAnsi"/>
          <w:sz w:val="26"/>
          <w:szCs w:val="26"/>
        </w:rPr>
        <w:t xml:space="preserve"> se </w:t>
      </w:r>
      <w:r w:rsidR="00D211A2" w:rsidRPr="00012788">
        <w:rPr>
          <w:rFonts w:asciiTheme="minorHAnsi" w:hAnsiTheme="minorHAnsi"/>
          <w:sz w:val="26"/>
          <w:szCs w:val="26"/>
        </w:rPr>
        <w:t>reconoció</w:t>
      </w:r>
      <w:r w:rsidR="00D97A16" w:rsidRPr="00012788">
        <w:rPr>
          <w:rFonts w:asciiTheme="minorHAnsi" w:hAnsiTheme="minorHAnsi"/>
          <w:sz w:val="26"/>
          <w:szCs w:val="26"/>
        </w:rPr>
        <w:t xml:space="preserve"> la condición de inimputable del acusado DIEGO MARMATO, a quien en consecuencia </w:t>
      </w:r>
      <w:r w:rsidR="00D7191B" w:rsidRPr="00012788">
        <w:rPr>
          <w:rFonts w:asciiTheme="minorHAnsi" w:hAnsiTheme="minorHAnsi"/>
          <w:sz w:val="26"/>
          <w:szCs w:val="26"/>
        </w:rPr>
        <w:t xml:space="preserve">le </w:t>
      </w:r>
      <w:r w:rsidR="00874432" w:rsidRPr="00012788">
        <w:rPr>
          <w:rFonts w:asciiTheme="minorHAnsi" w:hAnsiTheme="minorHAnsi"/>
          <w:sz w:val="26"/>
          <w:szCs w:val="26"/>
        </w:rPr>
        <w:t>fue</w:t>
      </w:r>
      <w:r w:rsidR="00D7191B" w:rsidRPr="00012788">
        <w:rPr>
          <w:rFonts w:asciiTheme="minorHAnsi" w:hAnsiTheme="minorHAnsi"/>
          <w:sz w:val="26"/>
          <w:szCs w:val="26"/>
        </w:rPr>
        <w:t xml:space="preserve"> impuesta </w:t>
      </w:r>
      <w:r w:rsidR="00D97A16" w:rsidRPr="00012788">
        <w:rPr>
          <w:rFonts w:asciiTheme="minorHAnsi" w:hAnsiTheme="minorHAnsi"/>
          <w:sz w:val="26"/>
          <w:szCs w:val="26"/>
        </w:rPr>
        <w:t xml:space="preserve">la </w:t>
      </w:r>
      <w:r w:rsidR="00D7191B" w:rsidRPr="00012788">
        <w:rPr>
          <w:rFonts w:asciiTheme="minorHAnsi" w:hAnsiTheme="minorHAnsi"/>
          <w:sz w:val="26"/>
          <w:szCs w:val="26"/>
        </w:rPr>
        <w:t xml:space="preserve">medida de seguridad </w:t>
      </w:r>
      <w:r w:rsidR="00D97A16" w:rsidRPr="00012788">
        <w:rPr>
          <w:rFonts w:asciiTheme="minorHAnsi" w:hAnsiTheme="minorHAnsi"/>
          <w:sz w:val="26"/>
          <w:szCs w:val="26"/>
        </w:rPr>
        <w:t xml:space="preserve">de internación </w:t>
      </w:r>
      <w:r w:rsidR="00D211A2" w:rsidRPr="00012788">
        <w:rPr>
          <w:rFonts w:asciiTheme="minorHAnsi" w:hAnsiTheme="minorHAnsi"/>
          <w:sz w:val="26"/>
          <w:szCs w:val="26"/>
        </w:rPr>
        <w:t xml:space="preserve">en establecimiento psiquiátrico </w:t>
      </w:r>
      <w:r w:rsidR="00D7191B" w:rsidRPr="00012788">
        <w:rPr>
          <w:rFonts w:asciiTheme="minorHAnsi" w:hAnsiTheme="minorHAnsi"/>
          <w:sz w:val="26"/>
          <w:szCs w:val="26"/>
        </w:rPr>
        <w:t xml:space="preserve">por </w:t>
      </w:r>
      <w:r w:rsidR="00252A78" w:rsidRPr="00012788">
        <w:rPr>
          <w:rFonts w:asciiTheme="minorHAnsi" w:hAnsiTheme="minorHAnsi"/>
          <w:sz w:val="26"/>
          <w:szCs w:val="26"/>
        </w:rPr>
        <w:t xml:space="preserve">el </w:t>
      </w:r>
      <w:r w:rsidR="00D7191B" w:rsidRPr="00012788">
        <w:rPr>
          <w:rFonts w:asciiTheme="minorHAnsi" w:hAnsiTheme="minorHAnsi"/>
          <w:sz w:val="26"/>
          <w:szCs w:val="26"/>
        </w:rPr>
        <w:t>término de cinco (5) años</w:t>
      </w:r>
      <w:r w:rsidR="00D211A2" w:rsidRPr="00012788">
        <w:rPr>
          <w:rFonts w:asciiTheme="minorHAnsi" w:hAnsiTheme="minorHAnsi"/>
          <w:sz w:val="26"/>
          <w:szCs w:val="26"/>
        </w:rPr>
        <w:t xml:space="preserve">. </w:t>
      </w:r>
    </w:p>
    <w:p w:rsidR="00D211A2" w:rsidRPr="00012788" w:rsidRDefault="00D211A2" w:rsidP="00012788">
      <w:pPr>
        <w:pStyle w:val="Sinespaciado"/>
        <w:spacing w:line="312" w:lineRule="auto"/>
        <w:rPr>
          <w:rFonts w:asciiTheme="minorHAnsi" w:hAnsiTheme="minorHAnsi"/>
          <w:sz w:val="26"/>
          <w:szCs w:val="26"/>
        </w:rPr>
      </w:pPr>
    </w:p>
    <w:p w:rsidR="00D211A2" w:rsidRPr="00012788" w:rsidRDefault="00E12A17" w:rsidP="00FB5420">
      <w:pPr>
        <w:pStyle w:val="Sinespaciado"/>
        <w:spacing w:line="360" w:lineRule="auto"/>
        <w:rPr>
          <w:rFonts w:asciiTheme="minorHAnsi" w:hAnsiTheme="minorHAnsi"/>
          <w:sz w:val="26"/>
          <w:szCs w:val="26"/>
        </w:rPr>
      </w:pPr>
      <w:r w:rsidRPr="00012788">
        <w:rPr>
          <w:rFonts w:asciiTheme="minorHAnsi" w:hAnsiTheme="minorHAnsi"/>
          <w:sz w:val="26"/>
          <w:szCs w:val="26"/>
        </w:rPr>
        <w:t xml:space="preserve">Los </w:t>
      </w:r>
      <w:r w:rsidR="00E51D6C" w:rsidRPr="00012788">
        <w:rPr>
          <w:rFonts w:asciiTheme="minorHAnsi" w:hAnsiTheme="minorHAnsi"/>
          <w:sz w:val="26"/>
          <w:szCs w:val="26"/>
        </w:rPr>
        <w:t>fundamentos de hecho y derecho invocados en el fallo confutado</w:t>
      </w:r>
      <w:r w:rsidR="00F3416D">
        <w:rPr>
          <w:rFonts w:asciiTheme="minorHAnsi" w:hAnsiTheme="minorHAnsi"/>
          <w:sz w:val="26"/>
          <w:szCs w:val="26"/>
        </w:rPr>
        <w:t xml:space="preserve"> para </w:t>
      </w:r>
      <w:r w:rsidR="00282B37" w:rsidRPr="00012788">
        <w:rPr>
          <w:rFonts w:asciiTheme="minorHAnsi" w:hAnsiTheme="minorHAnsi"/>
          <w:sz w:val="26"/>
          <w:szCs w:val="26"/>
        </w:rPr>
        <w:t xml:space="preserve">tomar tal determinación, </w:t>
      </w:r>
      <w:r w:rsidR="00E51D6C" w:rsidRPr="00012788">
        <w:rPr>
          <w:rFonts w:asciiTheme="minorHAnsi" w:hAnsiTheme="minorHAnsi"/>
          <w:sz w:val="26"/>
          <w:szCs w:val="26"/>
        </w:rPr>
        <w:t xml:space="preserve">se </w:t>
      </w:r>
      <w:r w:rsidR="001974B7" w:rsidRPr="00012788">
        <w:rPr>
          <w:rFonts w:asciiTheme="minorHAnsi" w:hAnsiTheme="minorHAnsi"/>
          <w:sz w:val="26"/>
          <w:szCs w:val="26"/>
        </w:rPr>
        <w:t>soportaron</w:t>
      </w:r>
      <w:r w:rsidR="00E51D6C" w:rsidRPr="00012788">
        <w:rPr>
          <w:rFonts w:asciiTheme="minorHAnsi" w:hAnsiTheme="minorHAnsi"/>
          <w:sz w:val="26"/>
          <w:szCs w:val="26"/>
        </w:rPr>
        <w:t xml:space="preserve"> </w:t>
      </w:r>
      <w:r w:rsidR="005053CF" w:rsidRPr="00012788">
        <w:rPr>
          <w:rFonts w:asciiTheme="minorHAnsi" w:hAnsiTheme="minorHAnsi"/>
          <w:sz w:val="26"/>
          <w:szCs w:val="26"/>
        </w:rPr>
        <w:t>en que se</w:t>
      </w:r>
      <w:r w:rsidR="00D55A2B" w:rsidRPr="00012788">
        <w:rPr>
          <w:rFonts w:asciiTheme="minorHAnsi" w:hAnsiTheme="minorHAnsi"/>
          <w:sz w:val="26"/>
          <w:szCs w:val="26"/>
        </w:rPr>
        <w:t xml:space="preserve"> </w:t>
      </w:r>
      <w:r w:rsidR="002671BA" w:rsidRPr="00012788">
        <w:rPr>
          <w:rFonts w:asciiTheme="minorHAnsi" w:hAnsiTheme="minorHAnsi"/>
          <w:sz w:val="26"/>
          <w:szCs w:val="26"/>
        </w:rPr>
        <w:t>demostr</w:t>
      </w:r>
      <w:r w:rsidR="005053CF" w:rsidRPr="00012788">
        <w:rPr>
          <w:rFonts w:asciiTheme="minorHAnsi" w:hAnsiTheme="minorHAnsi"/>
          <w:sz w:val="26"/>
          <w:szCs w:val="26"/>
        </w:rPr>
        <w:t xml:space="preserve">ó </w:t>
      </w:r>
      <w:r w:rsidR="0093441E" w:rsidRPr="00012788">
        <w:rPr>
          <w:rFonts w:asciiTheme="minorHAnsi" w:hAnsiTheme="minorHAnsi"/>
          <w:sz w:val="26"/>
          <w:szCs w:val="26"/>
        </w:rPr>
        <w:t xml:space="preserve">tanto </w:t>
      </w:r>
      <w:r w:rsidR="00B55A7A" w:rsidRPr="00012788">
        <w:rPr>
          <w:rFonts w:asciiTheme="minorHAnsi" w:hAnsiTheme="minorHAnsi"/>
          <w:sz w:val="26"/>
          <w:szCs w:val="26"/>
        </w:rPr>
        <w:t>la materialidad de la conducta</w:t>
      </w:r>
      <w:r w:rsidR="00B20588" w:rsidRPr="00012788">
        <w:rPr>
          <w:rFonts w:asciiTheme="minorHAnsi" w:hAnsiTheme="minorHAnsi"/>
          <w:sz w:val="26"/>
          <w:szCs w:val="26"/>
        </w:rPr>
        <w:t xml:space="preserve"> </w:t>
      </w:r>
      <w:r w:rsidR="00D211A2" w:rsidRPr="00012788">
        <w:rPr>
          <w:rFonts w:asciiTheme="minorHAnsi" w:hAnsiTheme="minorHAnsi"/>
          <w:sz w:val="26"/>
          <w:szCs w:val="26"/>
        </w:rPr>
        <w:t xml:space="preserve">como el compromiso penal del acusado </w:t>
      </w:r>
      <w:r w:rsidR="002671BA" w:rsidRPr="00012788">
        <w:rPr>
          <w:rFonts w:asciiTheme="minorHAnsi" w:hAnsiTheme="minorHAnsi"/>
          <w:sz w:val="26"/>
          <w:szCs w:val="26"/>
        </w:rPr>
        <w:t xml:space="preserve">con </w:t>
      </w:r>
      <w:r w:rsidR="00D211A2" w:rsidRPr="00012788">
        <w:rPr>
          <w:rFonts w:asciiTheme="minorHAnsi" w:hAnsiTheme="minorHAnsi"/>
          <w:sz w:val="26"/>
          <w:szCs w:val="26"/>
        </w:rPr>
        <w:t xml:space="preserve">los medios de conocimiento aducidos al </w:t>
      </w:r>
      <w:r w:rsidR="002671BA" w:rsidRPr="00012788">
        <w:rPr>
          <w:rFonts w:asciiTheme="minorHAnsi" w:hAnsiTheme="minorHAnsi"/>
          <w:sz w:val="26"/>
          <w:szCs w:val="26"/>
        </w:rPr>
        <w:t>juicio</w:t>
      </w:r>
      <w:r w:rsidR="00D211A2" w:rsidRPr="00012788">
        <w:rPr>
          <w:rFonts w:asciiTheme="minorHAnsi" w:hAnsiTheme="minorHAnsi"/>
          <w:sz w:val="26"/>
          <w:szCs w:val="26"/>
        </w:rPr>
        <w:t>,</w:t>
      </w:r>
      <w:r w:rsidR="002671BA" w:rsidRPr="00012788">
        <w:rPr>
          <w:rFonts w:asciiTheme="minorHAnsi" w:hAnsiTheme="minorHAnsi"/>
          <w:sz w:val="26"/>
          <w:szCs w:val="26"/>
        </w:rPr>
        <w:t xml:space="preserve"> donde se hizo narración de los motivos </w:t>
      </w:r>
      <w:r w:rsidR="00D55A2B" w:rsidRPr="00012788">
        <w:rPr>
          <w:rFonts w:asciiTheme="minorHAnsi" w:hAnsiTheme="minorHAnsi"/>
          <w:sz w:val="26"/>
          <w:szCs w:val="26"/>
        </w:rPr>
        <w:t xml:space="preserve">que </w:t>
      </w:r>
      <w:r w:rsidR="002671BA" w:rsidRPr="00012788">
        <w:rPr>
          <w:rFonts w:asciiTheme="minorHAnsi" w:hAnsiTheme="minorHAnsi"/>
          <w:sz w:val="26"/>
          <w:szCs w:val="26"/>
        </w:rPr>
        <w:t>generaron</w:t>
      </w:r>
      <w:r w:rsidR="00D55A2B" w:rsidRPr="00012788">
        <w:rPr>
          <w:rFonts w:asciiTheme="minorHAnsi" w:hAnsiTheme="minorHAnsi"/>
          <w:sz w:val="26"/>
          <w:szCs w:val="26"/>
        </w:rPr>
        <w:t xml:space="preserve"> la captura </w:t>
      </w:r>
      <w:r w:rsidR="002671BA" w:rsidRPr="00012788">
        <w:rPr>
          <w:rFonts w:asciiTheme="minorHAnsi" w:hAnsiTheme="minorHAnsi"/>
          <w:sz w:val="26"/>
          <w:szCs w:val="26"/>
        </w:rPr>
        <w:t>en</w:t>
      </w:r>
      <w:r w:rsidR="00D55A2B" w:rsidRPr="00012788">
        <w:rPr>
          <w:rFonts w:asciiTheme="minorHAnsi" w:hAnsiTheme="minorHAnsi"/>
          <w:sz w:val="26"/>
          <w:szCs w:val="26"/>
        </w:rPr>
        <w:t xml:space="preserve"> </w:t>
      </w:r>
      <w:r w:rsidR="002671BA" w:rsidRPr="00012788">
        <w:rPr>
          <w:rFonts w:asciiTheme="minorHAnsi" w:hAnsiTheme="minorHAnsi"/>
          <w:sz w:val="26"/>
          <w:szCs w:val="26"/>
        </w:rPr>
        <w:t>situación de flagrancia del procesado con el elemento objeto del hurto</w:t>
      </w:r>
      <w:r w:rsidR="00D211A2" w:rsidRPr="00012788">
        <w:rPr>
          <w:rFonts w:asciiTheme="minorHAnsi" w:hAnsiTheme="minorHAnsi"/>
          <w:sz w:val="26"/>
          <w:szCs w:val="26"/>
        </w:rPr>
        <w:t>,</w:t>
      </w:r>
      <w:r w:rsidR="00D55A2B" w:rsidRPr="00012788">
        <w:rPr>
          <w:rFonts w:asciiTheme="minorHAnsi" w:hAnsiTheme="minorHAnsi"/>
          <w:sz w:val="26"/>
          <w:szCs w:val="26"/>
        </w:rPr>
        <w:t xml:space="preserve"> </w:t>
      </w:r>
      <w:r w:rsidR="002671BA" w:rsidRPr="00012788">
        <w:rPr>
          <w:rFonts w:asciiTheme="minorHAnsi" w:hAnsiTheme="minorHAnsi"/>
          <w:sz w:val="26"/>
          <w:szCs w:val="26"/>
        </w:rPr>
        <w:t>correspondiente</w:t>
      </w:r>
      <w:r w:rsidR="00D211A2" w:rsidRPr="00012788">
        <w:rPr>
          <w:rFonts w:asciiTheme="minorHAnsi" w:hAnsiTheme="minorHAnsi"/>
          <w:sz w:val="26"/>
          <w:szCs w:val="26"/>
        </w:rPr>
        <w:t>s</w:t>
      </w:r>
      <w:r w:rsidR="002671BA" w:rsidRPr="00012788">
        <w:rPr>
          <w:rFonts w:asciiTheme="minorHAnsi" w:hAnsiTheme="minorHAnsi"/>
          <w:sz w:val="26"/>
          <w:szCs w:val="26"/>
        </w:rPr>
        <w:t xml:space="preserve"> al cable transmisor de energía eléctrica y la herramienta que se utilizó para su obtención, </w:t>
      </w:r>
      <w:r w:rsidR="005053CF" w:rsidRPr="00012788">
        <w:rPr>
          <w:rFonts w:asciiTheme="minorHAnsi" w:hAnsiTheme="minorHAnsi"/>
          <w:sz w:val="26"/>
          <w:szCs w:val="26"/>
        </w:rPr>
        <w:t xml:space="preserve">esto es </w:t>
      </w:r>
      <w:r w:rsidR="002671BA" w:rsidRPr="00012788">
        <w:rPr>
          <w:rFonts w:asciiTheme="minorHAnsi" w:hAnsiTheme="minorHAnsi"/>
          <w:sz w:val="26"/>
          <w:szCs w:val="26"/>
        </w:rPr>
        <w:t>el alicate cortafrí</w:t>
      </w:r>
      <w:r w:rsidR="0093441E" w:rsidRPr="00012788">
        <w:rPr>
          <w:rFonts w:asciiTheme="minorHAnsi" w:hAnsiTheme="minorHAnsi"/>
          <w:sz w:val="26"/>
          <w:szCs w:val="26"/>
        </w:rPr>
        <w:t>o</w:t>
      </w:r>
      <w:r w:rsidR="00D211A2" w:rsidRPr="00012788">
        <w:rPr>
          <w:rFonts w:asciiTheme="minorHAnsi" w:hAnsiTheme="minorHAnsi"/>
          <w:sz w:val="26"/>
          <w:szCs w:val="26"/>
        </w:rPr>
        <w:t xml:space="preserve">. </w:t>
      </w:r>
    </w:p>
    <w:p w:rsidR="00D211A2" w:rsidRPr="00012788" w:rsidRDefault="00D211A2" w:rsidP="00012788">
      <w:pPr>
        <w:pStyle w:val="Sinespaciado"/>
        <w:spacing w:line="312" w:lineRule="auto"/>
        <w:rPr>
          <w:rFonts w:asciiTheme="minorHAnsi" w:hAnsiTheme="minorHAnsi"/>
          <w:sz w:val="26"/>
          <w:szCs w:val="26"/>
        </w:rPr>
      </w:pPr>
    </w:p>
    <w:p w:rsidR="00D211A2" w:rsidRPr="00012788" w:rsidRDefault="00B20588" w:rsidP="00FB5420">
      <w:pPr>
        <w:pStyle w:val="Sinespaciado"/>
        <w:spacing w:line="360" w:lineRule="auto"/>
        <w:rPr>
          <w:rFonts w:asciiTheme="minorHAnsi" w:hAnsiTheme="minorHAnsi"/>
          <w:sz w:val="26"/>
          <w:szCs w:val="26"/>
        </w:rPr>
      </w:pPr>
      <w:r w:rsidRPr="00012788">
        <w:rPr>
          <w:rFonts w:asciiTheme="minorHAnsi" w:hAnsiTheme="minorHAnsi"/>
          <w:sz w:val="26"/>
          <w:szCs w:val="26"/>
        </w:rPr>
        <w:t xml:space="preserve">Reconoce finalmente el Despacho de primera instancia </w:t>
      </w:r>
      <w:r w:rsidR="006F305B" w:rsidRPr="00012788">
        <w:rPr>
          <w:rFonts w:asciiTheme="minorHAnsi" w:hAnsiTheme="minorHAnsi"/>
          <w:sz w:val="26"/>
          <w:szCs w:val="26"/>
        </w:rPr>
        <w:t>que en el trámite del proceso, a tr</w:t>
      </w:r>
      <w:r w:rsidRPr="00012788">
        <w:rPr>
          <w:rFonts w:asciiTheme="minorHAnsi" w:hAnsiTheme="minorHAnsi"/>
          <w:sz w:val="26"/>
          <w:szCs w:val="26"/>
        </w:rPr>
        <w:t>av</w:t>
      </w:r>
      <w:r w:rsidR="006F305B" w:rsidRPr="00012788">
        <w:rPr>
          <w:rFonts w:asciiTheme="minorHAnsi" w:hAnsiTheme="minorHAnsi"/>
          <w:sz w:val="26"/>
          <w:szCs w:val="26"/>
        </w:rPr>
        <w:t xml:space="preserve">és de </w:t>
      </w:r>
      <w:r w:rsidRPr="00012788">
        <w:rPr>
          <w:rFonts w:asciiTheme="minorHAnsi" w:hAnsiTheme="minorHAnsi"/>
          <w:sz w:val="26"/>
          <w:szCs w:val="26"/>
        </w:rPr>
        <w:t xml:space="preserve">la </w:t>
      </w:r>
      <w:r w:rsidR="00012788">
        <w:rPr>
          <w:rFonts w:asciiTheme="minorHAnsi" w:hAnsiTheme="minorHAnsi"/>
          <w:sz w:val="26"/>
          <w:szCs w:val="26"/>
        </w:rPr>
        <w:t>doctora C</w:t>
      </w:r>
      <w:r w:rsidR="00012788" w:rsidRPr="00012788">
        <w:rPr>
          <w:rFonts w:asciiTheme="minorHAnsi" w:hAnsiTheme="minorHAnsi"/>
          <w:sz w:val="26"/>
          <w:szCs w:val="26"/>
        </w:rPr>
        <w:t>arolina Jaramillo</w:t>
      </w:r>
      <w:r w:rsidR="00012788">
        <w:rPr>
          <w:rFonts w:asciiTheme="minorHAnsi" w:hAnsiTheme="minorHAnsi"/>
          <w:sz w:val="26"/>
          <w:szCs w:val="26"/>
        </w:rPr>
        <w:t xml:space="preserve"> T</w:t>
      </w:r>
      <w:r w:rsidR="00012788" w:rsidRPr="00012788">
        <w:rPr>
          <w:rFonts w:asciiTheme="minorHAnsi" w:hAnsiTheme="minorHAnsi"/>
          <w:sz w:val="26"/>
          <w:szCs w:val="26"/>
        </w:rPr>
        <w:t>oro</w:t>
      </w:r>
      <w:r w:rsidR="006F305B" w:rsidRPr="00012788">
        <w:rPr>
          <w:rFonts w:asciiTheme="minorHAnsi" w:hAnsiTheme="minorHAnsi"/>
          <w:sz w:val="26"/>
          <w:szCs w:val="26"/>
        </w:rPr>
        <w:t xml:space="preserve">, perito de siquiatría forense adscrita al Instituto Nacional de Medicina Legal y Ciencias Forenses, la defensa logró probar </w:t>
      </w:r>
      <w:r w:rsidRPr="00012788">
        <w:rPr>
          <w:rFonts w:asciiTheme="minorHAnsi" w:hAnsiTheme="minorHAnsi"/>
          <w:sz w:val="26"/>
          <w:szCs w:val="26"/>
        </w:rPr>
        <w:t>que e</w:t>
      </w:r>
      <w:r w:rsidR="006F305B" w:rsidRPr="00012788">
        <w:rPr>
          <w:rFonts w:asciiTheme="minorHAnsi" w:hAnsiTheme="minorHAnsi"/>
          <w:sz w:val="26"/>
          <w:szCs w:val="26"/>
        </w:rPr>
        <w:t xml:space="preserve">l señor DIEGO MARMATO padece desde su niñez un trastorno mental (inmadurez sicológica) que le impedía comprender la realidad externa en forma adecuada y así autodeterminarse, que si bien se aportó un dictamen que hace parte del acervo probatorio de otra investigación que se le adelanta al enjuiciado, </w:t>
      </w:r>
      <w:r w:rsidR="004D7449" w:rsidRPr="00012788">
        <w:rPr>
          <w:rFonts w:asciiTheme="minorHAnsi" w:hAnsiTheme="minorHAnsi"/>
          <w:sz w:val="26"/>
          <w:szCs w:val="26"/>
        </w:rPr>
        <w:t xml:space="preserve">no menos cierto fue </w:t>
      </w:r>
      <w:r w:rsidR="006F305B" w:rsidRPr="00012788">
        <w:rPr>
          <w:rFonts w:asciiTheme="minorHAnsi" w:hAnsiTheme="minorHAnsi"/>
          <w:sz w:val="26"/>
          <w:szCs w:val="26"/>
        </w:rPr>
        <w:t>que la perit</w:t>
      </w:r>
      <w:r w:rsidR="00732044" w:rsidRPr="00012788">
        <w:rPr>
          <w:rFonts w:asciiTheme="minorHAnsi" w:hAnsiTheme="minorHAnsi"/>
          <w:sz w:val="26"/>
          <w:szCs w:val="26"/>
        </w:rPr>
        <w:t>o lo reco</w:t>
      </w:r>
      <w:r w:rsidR="006F305B" w:rsidRPr="00012788">
        <w:rPr>
          <w:rFonts w:asciiTheme="minorHAnsi" w:hAnsiTheme="minorHAnsi"/>
          <w:sz w:val="26"/>
          <w:szCs w:val="26"/>
        </w:rPr>
        <w:t>noció en juicio</w:t>
      </w:r>
      <w:r w:rsidR="00732044" w:rsidRPr="00012788">
        <w:rPr>
          <w:rFonts w:asciiTheme="minorHAnsi" w:hAnsiTheme="minorHAnsi"/>
          <w:sz w:val="26"/>
          <w:szCs w:val="26"/>
        </w:rPr>
        <w:t xml:space="preserve"> </w:t>
      </w:r>
      <w:r w:rsidR="006F305B" w:rsidRPr="00012788">
        <w:rPr>
          <w:rFonts w:asciiTheme="minorHAnsi" w:hAnsiTheme="minorHAnsi"/>
          <w:sz w:val="26"/>
          <w:szCs w:val="26"/>
        </w:rPr>
        <w:t xml:space="preserve">como suyo y que </w:t>
      </w:r>
      <w:r w:rsidR="005C5F35" w:rsidRPr="00012788">
        <w:rPr>
          <w:rFonts w:asciiTheme="minorHAnsi" w:hAnsiTheme="minorHAnsi"/>
          <w:sz w:val="26"/>
          <w:szCs w:val="26"/>
        </w:rPr>
        <w:t>manifest</w:t>
      </w:r>
      <w:r w:rsidR="00C4317E" w:rsidRPr="00012788">
        <w:rPr>
          <w:rFonts w:asciiTheme="minorHAnsi" w:hAnsiTheme="minorHAnsi"/>
          <w:sz w:val="26"/>
          <w:szCs w:val="26"/>
        </w:rPr>
        <w:t xml:space="preserve">ó </w:t>
      </w:r>
      <w:r w:rsidR="005C5F35" w:rsidRPr="00012788">
        <w:rPr>
          <w:rFonts w:asciiTheme="minorHAnsi" w:hAnsiTheme="minorHAnsi"/>
          <w:sz w:val="26"/>
          <w:szCs w:val="26"/>
        </w:rPr>
        <w:t xml:space="preserve">que </w:t>
      </w:r>
      <w:r w:rsidR="006F305B" w:rsidRPr="00012788">
        <w:rPr>
          <w:rFonts w:asciiTheme="minorHAnsi" w:hAnsiTheme="minorHAnsi"/>
          <w:sz w:val="26"/>
          <w:szCs w:val="26"/>
        </w:rPr>
        <w:t>personalmente</w:t>
      </w:r>
      <w:r w:rsidR="00732044" w:rsidRPr="00012788">
        <w:rPr>
          <w:rFonts w:asciiTheme="minorHAnsi" w:hAnsiTheme="minorHAnsi"/>
          <w:sz w:val="26"/>
          <w:szCs w:val="26"/>
        </w:rPr>
        <w:t xml:space="preserve"> </w:t>
      </w:r>
      <w:r w:rsidR="005C5F35" w:rsidRPr="00012788">
        <w:rPr>
          <w:rFonts w:asciiTheme="minorHAnsi" w:hAnsiTheme="minorHAnsi"/>
          <w:sz w:val="26"/>
          <w:szCs w:val="26"/>
        </w:rPr>
        <w:t xml:space="preserve">valoró </w:t>
      </w:r>
      <w:r w:rsidR="006F305B" w:rsidRPr="00012788">
        <w:rPr>
          <w:rFonts w:asciiTheme="minorHAnsi" w:hAnsiTheme="minorHAnsi"/>
          <w:sz w:val="26"/>
          <w:szCs w:val="26"/>
        </w:rPr>
        <w:t>al acusado en el Hospital M</w:t>
      </w:r>
      <w:r w:rsidR="00732044" w:rsidRPr="00012788">
        <w:rPr>
          <w:rFonts w:asciiTheme="minorHAnsi" w:hAnsiTheme="minorHAnsi"/>
          <w:sz w:val="26"/>
          <w:szCs w:val="26"/>
        </w:rPr>
        <w:t>ental</w:t>
      </w:r>
      <w:r w:rsidR="004D7449" w:rsidRPr="00012788">
        <w:rPr>
          <w:rFonts w:asciiTheme="minorHAnsi" w:hAnsiTheme="minorHAnsi"/>
          <w:sz w:val="26"/>
          <w:szCs w:val="26"/>
        </w:rPr>
        <w:t xml:space="preserve"> </w:t>
      </w:r>
      <w:r w:rsidR="00732044" w:rsidRPr="00012788">
        <w:rPr>
          <w:rFonts w:asciiTheme="minorHAnsi" w:hAnsiTheme="minorHAnsi"/>
          <w:sz w:val="26"/>
          <w:szCs w:val="26"/>
        </w:rPr>
        <w:t xml:space="preserve">de Risaralda donde se encuentra </w:t>
      </w:r>
      <w:r w:rsidR="006F305B" w:rsidRPr="00012788">
        <w:rPr>
          <w:rFonts w:asciiTheme="minorHAnsi" w:hAnsiTheme="minorHAnsi"/>
          <w:sz w:val="26"/>
          <w:szCs w:val="26"/>
        </w:rPr>
        <w:t xml:space="preserve">internado y </w:t>
      </w:r>
      <w:r w:rsidR="00D211A2" w:rsidRPr="00012788">
        <w:rPr>
          <w:rFonts w:asciiTheme="minorHAnsi" w:hAnsiTheme="minorHAnsi"/>
          <w:sz w:val="26"/>
          <w:szCs w:val="26"/>
        </w:rPr>
        <w:t xml:space="preserve">en </w:t>
      </w:r>
      <w:r w:rsidR="006F305B" w:rsidRPr="00012788">
        <w:rPr>
          <w:rFonts w:asciiTheme="minorHAnsi" w:hAnsiTheme="minorHAnsi"/>
          <w:sz w:val="26"/>
          <w:szCs w:val="26"/>
        </w:rPr>
        <w:t>donde</w:t>
      </w:r>
      <w:r w:rsidR="00732044" w:rsidRPr="00012788">
        <w:rPr>
          <w:rFonts w:asciiTheme="minorHAnsi" w:hAnsiTheme="minorHAnsi"/>
          <w:sz w:val="26"/>
          <w:szCs w:val="26"/>
        </w:rPr>
        <w:t xml:space="preserve"> además</w:t>
      </w:r>
      <w:r w:rsidR="006F305B" w:rsidRPr="00012788">
        <w:rPr>
          <w:rFonts w:asciiTheme="minorHAnsi" w:hAnsiTheme="minorHAnsi"/>
          <w:sz w:val="26"/>
          <w:szCs w:val="26"/>
        </w:rPr>
        <w:t xml:space="preserve"> ella labora, concluyendo que dicho trastorno es </w:t>
      </w:r>
      <w:r w:rsidR="005C5F35" w:rsidRPr="00012788">
        <w:rPr>
          <w:rFonts w:asciiTheme="minorHAnsi" w:hAnsiTheme="minorHAnsi"/>
          <w:sz w:val="26"/>
          <w:szCs w:val="26"/>
        </w:rPr>
        <w:t xml:space="preserve">congénito y </w:t>
      </w:r>
      <w:r w:rsidR="006F305B" w:rsidRPr="00012788">
        <w:rPr>
          <w:rFonts w:asciiTheme="minorHAnsi" w:hAnsiTheme="minorHAnsi"/>
          <w:sz w:val="26"/>
          <w:szCs w:val="26"/>
        </w:rPr>
        <w:t>de car</w:t>
      </w:r>
      <w:r w:rsidR="009E42EE" w:rsidRPr="00012788">
        <w:rPr>
          <w:rFonts w:asciiTheme="minorHAnsi" w:hAnsiTheme="minorHAnsi"/>
          <w:sz w:val="26"/>
          <w:szCs w:val="26"/>
        </w:rPr>
        <w:t>ácter permanente</w:t>
      </w:r>
      <w:r w:rsidR="00D211A2" w:rsidRPr="00012788">
        <w:rPr>
          <w:rFonts w:asciiTheme="minorHAnsi" w:hAnsiTheme="minorHAnsi"/>
          <w:sz w:val="26"/>
          <w:szCs w:val="26"/>
        </w:rPr>
        <w:t xml:space="preserve">. </w:t>
      </w:r>
    </w:p>
    <w:p w:rsidR="00D211A2" w:rsidRPr="00012788" w:rsidRDefault="00D211A2" w:rsidP="00012788">
      <w:pPr>
        <w:pStyle w:val="Sinespaciado"/>
        <w:spacing w:line="312" w:lineRule="auto"/>
        <w:rPr>
          <w:rFonts w:asciiTheme="minorHAnsi" w:hAnsiTheme="minorHAnsi"/>
          <w:sz w:val="26"/>
          <w:szCs w:val="26"/>
        </w:rPr>
      </w:pPr>
    </w:p>
    <w:p w:rsidR="00D211A2" w:rsidRDefault="00D211A2" w:rsidP="00FB5420">
      <w:pPr>
        <w:pStyle w:val="Sinespaciado"/>
        <w:spacing w:line="360" w:lineRule="auto"/>
        <w:rPr>
          <w:rFonts w:asciiTheme="minorHAnsi" w:hAnsiTheme="minorHAnsi"/>
          <w:sz w:val="26"/>
          <w:szCs w:val="26"/>
        </w:rPr>
      </w:pPr>
      <w:r w:rsidRPr="00012788">
        <w:rPr>
          <w:rFonts w:asciiTheme="minorHAnsi" w:hAnsiTheme="minorHAnsi"/>
          <w:sz w:val="26"/>
          <w:szCs w:val="26"/>
        </w:rPr>
        <w:t xml:space="preserve">Con base en lo aseverado por la perito y el resto del caudal probatorio, el </w:t>
      </w:r>
      <w:r w:rsidR="009E42EE" w:rsidRPr="00012788">
        <w:rPr>
          <w:rFonts w:asciiTheme="minorHAnsi" w:hAnsiTheme="minorHAnsi"/>
          <w:sz w:val="26"/>
          <w:szCs w:val="26"/>
        </w:rPr>
        <w:t xml:space="preserve">Juez A quo declaró al acusado como autor no responsable </w:t>
      </w:r>
      <w:r w:rsidR="005C5F35" w:rsidRPr="00012788">
        <w:rPr>
          <w:rFonts w:asciiTheme="minorHAnsi" w:hAnsiTheme="minorHAnsi"/>
          <w:sz w:val="26"/>
          <w:szCs w:val="26"/>
        </w:rPr>
        <w:t xml:space="preserve">de </w:t>
      </w:r>
      <w:r w:rsidR="009E42EE" w:rsidRPr="00012788">
        <w:rPr>
          <w:rFonts w:asciiTheme="minorHAnsi" w:hAnsiTheme="minorHAnsi"/>
          <w:sz w:val="26"/>
          <w:szCs w:val="26"/>
        </w:rPr>
        <w:t>la conducta endilgada</w:t>
      </w:r>
      <w:r w:rsidRPr="00012788">
        <w:rPr>
          <w:rFonts w:asciiTheme="minorHAnsi" w:hAnsiTheme="minorHAnsi"/>
          <w:sz w:val="26"/>
          <w:szCs w:val="26"/>
        </w:rPr>
        <w:t xml:space="preserve">, reato que </w:t>
      </w:r>
      <w:r w:rsidR="003727C2" w:rsidRPr="00012788">
        <w:rPr>
          <w:rFonts w:asciiTheme="minorHAnsi" w:hAnsiTheme="minorHAnsi"/>
          <w:sz w:val="26"/>
          <w:szCs w:val="26"/>
        </w:rPr>
        <w:t>cometió</w:t>
      </w:r>
      <w:r w:rsidRPr="00012788">
        <w:rPr>
          <w:rFonts w:asciiTheme="minorHAnsi" w:hAnsiTheme="minorHAnsi"/>
          <w:sz w:val="26"/>
          <w:szCs w:val="26"/>
        </w:rPr>
        <w:t xml:space="preserve"> en condiciones de inimputabilidad, razón por la cual rechazó los argumentos esgrimidos por la Defensa, a lo que no le asiste la razón cuando plateó que en el presente </w:t>
      </w:r>
      <w:r w:rsidR="003727C2" w:rsidRPr="00012788">
        <w:rPr>
          <w:rFonts w:asciiTheme="minorHAnsi" w:hAnsiTheme="minorHAnsi"/>
          <w:sz w:val="26"/>
          <w:szCs w:val="26"/>
        </w:rPr>
        <w:t>asunto no</w:t>
      </w:r>
      <w:r w:rsidRPr="00012788">
        <w:rPr>
          <w:rFonts w:asciiTheme="minorHAnsi" w:hAnsiTheme="minorHAnsi"/>
          <w:sz w:val="26"/>
          <w:szCs w:val="26"/>
        </w:rPr>
        <w:t xml:space="preserve"> existía  delito porque el enjuiciado es inimputable, </w:t>
      </w:r>
      <w:r w:rsidR="00012788">
        <w:rPr>
          <w:rFonts w:asciiTheme="minorHAnsi" w:hAnsiTheme="minorHAnsi"/>
          <w:sz w:val="26"/>
          <w:szCs w:val="26"/>
        </w:rPr>
        <w:t>lo que el</w:t>
      </w:r>
      <w:r w:rsidRPr="00012788">
        <w:rPr>
          <w:rFonts w:asciiTheme="minorHAnsi" w:hAnsiTheme="minorHAnsi"/>
          <w:sz w:val="26"/>
          <w:szCs w:val="26"/>
        </w:rPr>
        <w:t xml:space="preserve"> A quo rebatió al aclararle que el hecho de que la persona no esté en capacidad de comprender la ilicitud de su comportamiento y que no pueda autodeterminarse de acuerdo a esa comprensión, no hace que desaparezca la tipicidad ni la </w:t>
      </w:r>
      <w:r w:rsidR="003727C2" w:rsidRPr="00012788">
        <w:rPr>
          <w:rFonts w:asciiTheme="minorHAnsi" w:hAnsiTheme="minorHAnsi"/>
          <w:sz w:val="26"/>
          <w:szCs w:val="26"/>
        </w:rPr>
        <w:t>antijuridi</w:t>
      </w:r>
      <w:r w:rsidR="00012788">
        <w:rPr>
          <w:rFonts w:asciiTheme="minorHAnsi" w:hAnsiTheme="minorHAnsi"/>
          <w:sz w:val="26"/>
          <w:szCs w:val="26"/>
        </w:rPr>
        <w:t xml:space="preserve">cidad de su conducta, ya que son dos figuras jurídicas completamente diferentes. </w:t>
      </w:r>
    </w:p>
    <w:p w:rsidR="00012788" w:rsidRPr="00012788" w:rsidRDefault="00012788" w:rsidP="00012788">
      <w:pPr>
        <w:pStyle w:val="Sinespaciado"/>
        <w:spacing w:line="312" w:lineRule="auto"/>
        <w:rPr>
          <w:rFonts w:asciiTheme="minorHAnsi" w:hAnsiTheme="minorHAnsi"/>
          <w:sz w:val="26"/>
          <w:szCs w:val="26"/>
        </w:rPr>
      </w:pPr>
    </w:p>
    <w:p w:rsidR="00D211A2" w:rsidRDefault="00FB5420" w:rsidP="00FB5420">
      <w:pPr>
        <w:pStyle w:val="Sinespaciado"/>
        <w:spacing w:line="360" w:lineRule="auto"/>
        <w:rPr>
          <w:rFonts w:asciiTheme="minorHAnsi" w:hAnsiTheme="minorHAnsi"/>
          <w:sz w:val="26"/>
          <w:szCs w:val="26"/>
        </w:rPr>
      </w:pPr>
      <w:r>
        <w:rPr>
          <w:rFonts w:asciiTheme="minorHAnsi" w:hAnsiTheme="minorHAnsi"/>
          <w:sz w:val="26"/>
          <w:szCs w:val="26"/>
        </w:rPr>
        <w:t>Así las cosas</w:t>
      </w:r>
      <w:r w:rsidR="00D211A2" w:rsidRPr="00012788">
        <w:rPr>
          <w:rFonts w:asciiTheme="minorHAnsi" w:hAnsiTheme="minorHAnsi"/>
          <w:sz w:val="26"/>
          <w:szCs w:val="26"/>
        </w:rPr>
        <w:t xml:space="preserve">, el A quo le impuso </w:t>
      </w:r>
      <w:r w:rsidR="00A0397A" w:rsidRPr="00012788">
        <w:rPr>
          <w:rFonts w:asciiTheme="minorHAnsi" w:hAnsiTheme="minorHAnsi"/>
          <w:sz w:val="26"/>
          <w:szCs w:val="26"/>
        </w:rPr>
        <w:t xml:space="preserve">al Procesado la medida de seguridad de internación en establecimiento psiquiátrico por el término de cinco (5) años. </w:t>
      </w:r>
    </w:p>
    <w:p w:rsidR="00FB5420" w:rsidRPr="00012788" w:rsidRDefault="00FB5420" w:rsidP="00012788">
      <w:pPr>
        <w:pStyle w:val="Sinespaciado"/>
        <w:spacing w:line="312" w:lineRule="auto"/>
        <w:rPr>
          <w:rFonts w:asciiTheme="minorHAnsi" w:hAnsiTheme="minorHAnsi"/>
          <w:sz w:val="26"/>
          <w:szCs w:val="26"/>
        </w:rPr>
      </w:pPr>
    </w:p>
    <w:p w:rsidR="00D211A2" w:rsidRPr="00012788" w:rsidRDefault="00D211A2" w:rsidP="00012788">
      <w:pPr>
        <w:pStyle w:val="Sinespaciado"/>
        <w:spacing w:line="312" w:lineRule="auto"/>
        <w:rPr>
          <w:rFonts w:asciiTheme="minorHAnsi" w:hAnsiTheme="minorHAnsi"/>
          <w:sz w:val="26"/>
          <w:szCs w:val="26"/>
        </w:rPr>
      </w:pPr>
    </w:p>
    <w:p w:rsidR="0056668D" w:rsidRPr="00FB5420" w:rsidRDefault="0056668D" w:rsidP="00FB5420">
      <w:pPr>
        <w:pStyle w:val="Sinespaciado"/>
        <w:jc w:val="center"/>
        <w:rPr>
          <w:rFonts w:asciiTheme="minorHAnsi" w:hAnsiTheme="minorHAnsi"/>
          <w:b/>
          <w:sz w:val="26"/>
          <w:szCs w:val="26"/>
        </w:rPr>
      </w:pPr>
      <w:r w:rsidRPr="00FB5420">
        <w:rPr>
          <w:rFonts w:asciiTheme="minorHAnsi" w:hAnsiTheme="minorHAnsi"/>
          <w:b/>
          <w:sz w:val="26"/>
          <w:szCs w:val="26"/>
        </w:rPr>
        <w:t>LA ALZADA:</w:t>
      </w:r>
    </w:p>
    <w:p w:rsidR="0056668D" w:rsidRPr="00FB5420" w:rsidRDefault="0056668D" w:rsidP="00FB5420">
      <w:pPr>
        <w:pStyle w:val="Sinespaciado"/>
        <w:jc w:val="center"/>
        <w:rPr>
          <w:rFonts w:asciiTheme="minorHAnsi" w:hAnsiTheme="minorHAnsi"/>
          <w:b/>
          <w:sz w:val="26"/>
          <w:szCs w:val="26"/>
        </w:rPr>
      </w:pPr>
    </w:p>
    <w:p w:rsidR="006E5AA7" w:rsidRPr="00FB5420" w:rsidRDefault="00BA7716" w:rsidP="00FB5420">
      <w:pPr>
        <w:pStyle w:val="Sinespaciado"/>
        <w:spacing w:line="360" w:lineRule="auto"/>
        <w:rPr>
          <w:rFonts w:asciiTheme="minorHAnsi" w:hAnsiTheme="minorHAnsi"/>
          <w:sz w:val="26"/>
          <w:szCs w:val="26"/>
        </w:rPr>
      </w:pPr>
      <w:r w:rsidRPr="00FB5420">
        <w:rPr>
          <w:rFonts w:asciiTheme="minorHAnsi" w:hAnsiTheme="minorHAnsi"/>
          <w:sz w:val="26"/>
          <w:szCs w:val="26"/>
        </w:rPr>
        <w:t xml:space="preserve">La tesis de </w:t>
      </w:r>
      <w:r w:rsidR="00A0397A" w:rsidRPr="00FB5420">
        <w:rPr>
          <w:rFonts w:asciiTheme="minorHAnsi" w:hAnsiTheme="minorHAnsi"/>
          <w:sz w:val="26"/>
          <w:szCs w:val="26"/>
        </w:rPr>
        <w:t xml:space="preserve">la </w:t>
      </w:r>
      <w:r w:rsidR="0056668D" w:rsidRPr="00FB5420">
        <w:rPr>
          <w:rFonts w:asciiTheme="minorHAnsi" w:hAnsiTheme="minorHAnsi"/>
          <w:sz w:val="26"/>
          <w:szCs w:val="26"/>
        </w:rPr>
        <w:t>d</w:t>
      </w:r>
      <w:r w:rsidR="006E5AA7" w:rsidRPr="00FB5420">
        <w:rPr>
          <w:rFonts w:asciiTheme="minorHAnsi" w:hAnsiTheme="minorHAnsi"/>
          <w:sz w:val="26"/>
          <w:szCs w:val="26"/>
        </w:rPr>
        <w:t xml:space="preserve">iscrepancia propuesta por el recurrente en </w:t>
      </w:r>
      <w:r w:rsidR="0056668D" w:rsidRPr="00FB5420">
        <w:rPr>
          <w:rFonts w:asciiTheme="minorHAnsi" w:hAnsiTheme="minorHAnsi"/>
          <w:sz w:val="26"/>
          <w:szCs w:val="26"/>
        </w:rPr>
        <w:t>la</w:t>
      </w:r>
      <w:r w:rsidR="006E5AA7" w:rsidRPr="00FB5420">
        <w:rPr>
          <w:rFonts w:asciiTheme="minorHAnsi" w:hAnsiTheme="minorHAnsi"/>
          <w:sz w:val="26"/>
          <w:szCs w:val="26"/>
        </w:rPr>
        <w:t xml:space="preserve"> alzada </w:t>
      </w:r>
      <w:r w:rsidR="002808EF" w:rsidRPr="00FB5420">
        <w:rPr>
          <w:rFonts w:asciiTheme="minorHAnsi" w:hAnsiTheme="minorHAnsi"/>
          <w:sz w:val="26"/>
          <w:szCs w:val="26"/>
        </w:rPr>
        <w:t>surge al</w:t>
      </w:r>
      <w:r w:rsidR="003446AD" w:rsidRPr="00FB5420">
        <w:rPr>
          <w:rFonts w:asciiTheme="minorHAnsi" w:hAnsiTheme="minorHAnsi"/>
          <w:sz w:val="26"/>
          <w:szCs w:val="26"/>
        </w:rPr>
        <w:t xml:space="preserve"> considera</w:t>
      </w:r>
      <w:r w:rsidR="002808EF" w:rsidRPr="00FB5420">
        <w:rPr>
          <w:rFonts w:asciiTheme="minorHAnsi" w:hAnsiTheme="minorHAnsi"/>
          <w:sz w:val="26"/>
          <w:szCs w:val="26"/>
        </w:rPr>
        <w:t>r</w:t>
      </w:r>
      <w:r w:rsidR="003446AD" w:rsidRPr="00FB5420">
        <w:rPr>
          <w:rFonts w:asciiTheme="minorHAnsi" w:hAnsiTheme="minorHAnsi"/>
          <w:sz w:val="26"/>
          <w:szCs w:val="26"/>
        </w:rPr>
        <w:t xml:space="preserve"> que </w:t>
      </w:r>
      <w:r w:rsidR="00A0397A" w:rsidRPr="00FB5420">
        <w:rPr>
          <w:rFonts w:asciiTheme="minorHAnsi" w:hAnsiTheme="minorHAnsi"/>
          <w:sz w:val="26"/>
          <w:szCs w:val="26"/>
        </w:rPr>
        <w:t>como consecuencia de la condición de inimputable del Procesado DIEGO MARMATO, en el presente asunto no se cumplían con uno de los presupuestos dogmáticos requeridos por el artícul</w:t>
      </w:r>
      <w:r w:rsidR="00FB5420">
        <w:rPr>
          <w:rFonts w:asciiTheme="minorHAnsi" w:hAnsiTheme="minorHAnsi"/>
          <w:sz w:val="26"/>
          <w:szCs w:val="26"/>
        </w:rPr>
        <w:t xml:space="preserve">o 9º C.P., esto es </w:t>
      </w:r>
      <w:r w:rsidR="00A0397A" w:rsidRPr="00FB5420">
        <w:rPr>
          <w:rFonts w:asciiTheme="minorHAnsi" w:hAnsiTheme="minorHAnsi"/>
          <w:sz w:val="26"/>
          <w:szCs w:val="26"/>
        </w:rPr>
        <w:t xml:space="preserve">la culpabilidad, para que pudiera ser considerado como punible el delito por el cual fue llamado a juicio su </w:t>
      </w:r>
      <w:r w:rsidR="00FB5420">
        <w:rPr>
          <w:rFonts w:asciiTheme="minorHAnsi" w:hAnsiTheme="minorHAnsi"/>
          <w:sz w:val="26"/>
          <w:szCs w:val="26"/>
        </w:rPr>
        <w:t>prohijado</w:t>
      </w:r>
      <w:r w:rsidR="00A0397A" w:rsidRPr="00FB5420">
        <w:rPr>
          <w:rFonts w:asciiTheme="minorHAnsi" w:hAnsiTheme="minorHAnsi"/>
          <w:sz w:val="26"/>
          <w:szCs w:val="26"/>
        </w:rPr>
        <w:t xml:space="preserve">, lo cual ameritaba que en el presente asunto </w:t>
      </w:r>
      <w:r w:rsidR="00FB5420">
        <w:rPr>
          <w:rFonts w:asciiTheme="minorHAnsi" w:hAnsiTheme="minorHAnsi"/>
          <w:sz w:val="26"/>
          <w:szCs w:val="26"/>
        </w:rPr>
        <w:t xml:space="preserve">se dictara un fallo absolutorio. </w:t>
      </w:r>
    </w:p>
    <w:p w:rsidR="006E5AA7" w:rsidRPr="00FB5420" w:rsidRDefault="006E5AA7" w:rsidP="00FB5420">
      <w:pPr>
        <w:pStyle w:val="Sinespaciado"/>
        <w:spacing w:line="312" w:lineRule="auto"/>
        <w:rPr>
          <w:rFonts w:asciiTheme="minorHAnsi" w:hAnsiTheme="minorHAnsi"/>
          <w:sz w:val="26"/>
          <w:szCs w:val="26"/>
        </w:rPr>
      </w:pPr>
    </w:p>
    <w:p w:rsidR="007E2533" w:rsidRPr="00FB5420" w:rsidRDefault="0056668D" w:rsidP="00FB5420">
      <w:pPr>
        <w:pStyle w:val="Sinespaciado"/>
        <w:spacing w:line="360" w:lineRule="auto"/>
        <w:rPr>
          <w:rFonts w:asciiTheme="minorHAnsi" w:hAnsiTheme="minorHAnsi"/>
          <w:sz w:val="26"/>
          <w:szCs w:val="26"/>
        </w:rPr>
      </w:pPr>
      <w:r w:rsidRPr="00FB5420">
        <w:rPr>
          <w:rFonts w:asciiTheme="minorHAnsi" w:hAnsiTheme="minorHAnsi"/>
          <w:sz w:val="26"/>
          <w:szCs w:val="26"/>
        </w:rPr>
        <w:t xml:space="preserve">Para demostrar la tesis de su inconformidad, arguye </w:t>
      </w:r>
      <w:r w:rsidR="007E2533" w:rsidRPr="00FB5420">
        <w:rPr>
          <w:rFonts w:asciiTheme="minorHAnsi" w:hAnsiTheme="minorHAnsi"/>
          <w:sz w:val="26"/>
          <w:szCs w:val="26"/>
        </w:rPr>
        <w:t>e</w:t>
      </w:r>
      <w:r w:rsidR="00E5626A" w:rsidRPr="00FB5420">
        <w:rPr>
          <w:rFonts w:asciiTheme="minorHAnsi" w:hAnsiTheme="minorHAnsi"/>
          <w:sz w:val="26"/>
          <w:szCs w:val="26"/>
        </w:rPr>
        <w:t xml:space="preserve">l </w:t>
      </w:r>
      <w:r w:rsidRPr="00FB5420">
        <w:rPr>
          <w:rFonts w:asciiTheme="minorHAnsi" w:hAnsiTheme="minorHAnsi"/>
          <w:sz w:val="26"/>
          <w:szCs w:val="26"/>
        </w:rPr>
        <w:t>recurrente</w:t>
      </w:r>
      <w:r w:rsidR="007E2533" w:rsidRPr="00FB5420">
        <w:rPr>
          <w:rFonts w:asciiTheme="minorHAnsi" w:hAnsiTheme="minorHAnsi"/>
          <w:sz w:val="26"/>
          <w:szCs w:val="26"/>
        </w:rPr>
        <w:t xml:space="preserve"> </w:t>
      </w:r>
      <w:r w:rsidRPr="00FB5420">
        <w:rPr>
          <w:rFonts w:asciiTheme="minorHAnsi" w:hAnsiTheme="minorHAnsi"/>
          <w:sz w:val="26"/>
          <w:szCs w:val="26"/>
        </w:rPr>
        <w:t>que</w:t>
      </w:r>
      <w:r w:rsidR="007E2533" w:rsidRPr="00FB5420">
        <w:rPr>
          <w:rFonts w:asciiTheme="minorHAnsi" w:hAnsiTheme="minorHAnsi"/>
          <w:sz w:val="26"/>
          <w:szCs w:val="26"/>
        </w:rPr>
        <w:t xml:space="preserve"> la doctrina del Derecho Penal Moderno establece que para que una conducta sea punible debe ser típica, antijurídica y culpable</w:t>
      </w:r>
      <w:r w:rsidR="00B5678A" w:rsidRPr="00FB5420">
        <w:rPr>
          <w:rFonts w:asciiTheme="minorHAnsi" w:hAnsiTheme="minorHAnsi"/>
          <w:sz w:val="26"/>
          <w:szCs w:val="26"/>
        </w:rPr>
        <w:t xml:space="preserve">, y que </w:t>
      </w:r>
      <w:r w:rsidR="00AF3090" w:rsidRPr="00FB5420">
        <w:rPr>
          <w:rFonts w:asciiTheme="minorHAnsi" w:hAnsiTheme="minorHAnsi"/>
          <w:sz w:val="26"/>
          <w:szCs w:val="26"/>
        </w:rPr>
        <w:t>la culpabilidad se establece sobre la comprobación de que el encausado ha realizado un injusto penal y está en capacidad de responder</w:t>
      </w:r>
      <w:r w:rsidR="00B5678A" w:rsidRPr="00FB5420">
        <w:rPr>
          <w:rFonts w:asciiTheme="minorHAnsi" w:hAnsiTheme="minorHAnsi"/>
          <w:sz w:val="26"/>
          <w:szCs w:val="26"/>
        </w:rPr>
        <w:t xml:space="preserve"> él. </w:t>
      </w:r>
    </w:p>
    <w:p w:rsidR="00B5678A" w:rsidRPr="00FB5420" w:rsidRDefault="00B5678A" w:rsidP="00FB5420">
      <w:pPr>
        <w:pStyle w:val="Sinespaciado"/>
        <w:spacing w:line="312" w:lineRule="auto"/>
        <w:rPr>
          <w:rFonts w:asciiTheme="minorHAnsi" w:hAnsiTheme="minorHAnsi"/>
          <w:sz w:val="26"/>
          <w:szCs w:val="26"/>
        </w:rPr>
      </w:pPr>
    </w:p>
    <w:p w:rsidR="007E2533" w:rsidRPr="00FB5420" w:rsidRDefault="00AF3090" w:rsidP="00FB5420">
      <w:pPr>
        <w:pStyle w:val="Sinespaciado"/>
        <w:spacing w:line="360" w:lineRule="auto"/>
        <w:rPr>
          <w:rFonts w:asciiTheme="minorHAnsi" w:hAnsiTheme="minorHAnsi"/>
          <w:sz w:val="26"/>
          <w:szCs w:val="26"/>
        </w:rPr>
      </w:pPr>
      <w:r w:rsidRPr="00FB5420">
        <w:rPr>
          <w:rFonts w:asciiTheme="minorHAnsi" w:hAnsiTheme="minorHAnsi"/>
          <w:sz w:val="26"/>
          <w:szCs w:val="26"/>
        </w:rPr>
        <w:t>Manifiesta que la pena es la consecuencia jurídico penal del delito y que para imponerla necesariamente debe haberse declarado la responsabilidad del autor del hecho punible</w:t>
      </w:r>
      <w:r w:rsidR="00E53322" w:rsidRPr="00FB5420">
        <w:rPr>
          <w:rFonts w:asciiTheme="minorHAnsi" w:hAnsiTheme="minorHAnsi"/>
          <w:sz w:val="26"/>
          <w:szCs w:val="26"/>
        </w:rPr>
        <w:t>.</w:t>
      </w:r>
    </w:p>
    <w:p w:rsidR="00AF3090" w:rsidRPr="00FB5420" w:rsidRDefault="00AF3090" w:rsidP="00FB5420">
      <w:pPr>
        <w:pStyle w:val="Sinespaciado"/>
        <w:spacing w:line="312" w:lineRule="auto"/>
        <w:rPr>
          <w:rFonts w:asciiTheme="minorHAnsi" w:hAnsiTheme="minorHAnsi"/>
          <w:sz w:val="26"/>
          <w:szCs w:val="26"/>
        </w:rPr>
      </w:pPr>
    </w:p>
    <w:p w:rsidR="008C12E2" w:rsidRPr="00FB5420" w:rsidRDefault="00BC1D9E" w:rsidP="00FB5420">
      <w:pPr>
        <w:pStyle w:val="Sinespaciado"/>
        <w:spacing w:line="360" w:lineRule="auto"/>
        <w:rPr>
          <w:rFonts w:asciiTheme="minorHAnsi" w:hAnsiTheme="minorHAnsi"/>
          <w:sz w:val="26"/>
          <w:szCs w:val="26"/>
        </w:rPr>
      </w:pPr>
      <w:r w:rsidRPr="00FB5420">
        <w:rPr>
          <w:rFonts w:asciiTheme="minorHAnsi" w:hAnsiTheme="minorHAnsi"/>
          <w:sz w:val="26"/>
          <w:szCs w:val="26"/>
        </w:rPr>
        <w:t>Aduce que para que un hecho se co</w:t>
      </w:r>
      <w:r w:rsidR="00E53322" w:rsidRPr="00FB5420">
        <w:rPr>
          <w:rFonts w:asciiTheme="minorHAnsi" w:hAnsiTheme="minorHAnsi"/>
          <w:sz w:val="26"/>
          <w:szCs w:val="26"/>
        </w:rPr>
        <w:t>n</w:t>
      </w:r>
      <w:r w:rsidRPr="00FB5420">
        <w:rPr>
          <w:rFonts w:asciiTheme="minorHAnsi" w:hAnsiTheme="minorHAnsi"/>
          <w:sz w:val="26"/>
          <w:szCs w:val="26"/>
        </w:rPr>
        <w:t>s</w:t>
      </w:r>
      <w:r w:rsidR="00E53322" w:rsidRPr="00FB5420">
        <w:rPr>
          <w:rFonts w:asciiTheme="minorHAnsi" w:hAnsiTheme="minorHAnsi"/>
          <w:sz w:val="26"/>
          <w:szCs w:val="26"/>
        </w:rPr>
        <w:t>tituya como delito no basta</w:t>
      </w:r>
      <w:r w:rsidRPr="00FB5420">
        <w:rPr>
          <w:rFonts w:asciiTheme="minorHAnsi" w:hAnsiTheme="minorHAnsi"/>
          <w:sz w:val="26"/>
          <w:szCs w:val="26"/>
        </w:rPr>
        <w:t xml:space="preserve"> que el autor lo haya realizado materialmente y que resulte lesivo de un bien jurídico protegido</w:t>
      </w:r>
      <w:r w:rsidR="00FB5420">
        <w:rPr>
          <w:rFonts w:asciiTheme="minorHAnsi" w:hAnsiTheme="minorHAnsi"/>
          <w:sz w:val="26"/>
          <w:szCs w:val="26"/>
        </w:rPr>
        <w:t>,</w:t>
      </w:r>
      <w:r w:rsidRPr="00FB5420">
        <w:rPr>
          <w:rFonts w:asciiTheme="minorHAnsi" w:hAnsiTheme="minorHAnsi"/>
          <w:sz w:val="26"/>
          <w:szCs w:val="26"/>
        </w:rPr>
        <w:t xml:space="preserve"> sino que se requiere adem</w:t>
      </w:r>
      <w:r w:rsidR="002808EF" w:rsidRPr="00FB5420">
        <w:rPr>
          <w:rFonts w:asciiTheme="minorHAnsi" w:hAnsiTheme="minorHAnsi"/>
          <w:sz w:val="26"/>
          <w:szCs w:val="26"/>
        </w:rPr>
        <w:t xml:space="preserve">ás que lo </w:t>
      </w:r>
      <w:r w:rsidRPr="00FB5420">
        <w:rPr>
          <w:rFonts w:asciiTheme="minorHAnsi" w:hAnsiTheme="minorHAnsi"/>
          <w:sz w:val="26"/>
          <w:szCs w:val="26"/>
        </w:rPr>
        <w:t>haya ejecutado culpablemen</w:t>
      </w:r>
      <w:r w:rsidR="008C12E2" w:rsidRPr="00FB5420">
        <w:rPr>
          <w:rFonts w:asciiTheme="minorHAnsi" w:hAnsiTheme="minorHAnsi"/>
          <w:sz w:val="26"/>
          <w:szCs w:val="26"/>
        </w:rPr>
        <w:t xml:space="preserve">te, de no ser así, </w:t>
      </w:r>
      <w:r w:rsidRPr="00FB5420">
        <w:rPr>
          <w:rFonts w:asciiTheme="minorHAnsi" w:hAnsiTheme="minorHAnsi"/>
          <w:sz w:val="26"/>
          <w:szCs w:val="26"/>
        </w:rPr>
        <w:t>no</w:t>
      </w:r>
      <w:r w:rsidR="002808EF" w:rsidRPr="00FB5420">
        <w:rPr>
          <w:rFonts w:asciiTheme="minorHAnsi" w:hAnsiTheme="minorHAnsi"/>
          <w:sz w:val="26"/>
          <w:szCs w:val="26"/>
        </w:rPr>
        <w:t xml:space="preserve"> existiría </w:t>
      </w:r>
      <w:r w:rsidRPr="00FB5420">
        <w:rPr>
          <w:rFonts w:asciiTheme="minorHAnsi" w:hAnsiTheme="minorHAnsi"/>
          <w:sz w:val="26"/>
          <w:szCs w:val="26"/>
        </w:rPr>
        <w:t>el delito.</w:t>
      </w:r>
      <w:r w:rsidR="002808EF" w:rsidRPr="00FB5420">
        <w:rPr>
          <w:rFonts w:asciiTheme="minorHAnsi" w:hAnsiTheme="minorHAnsi"/>
          <w:sz w:val="26"/>
          <w:szCs w:val="26"/>
        </w:rPr>
        <w:t xml:space="preserve"> Indica que la culpabilidad se une a la siquis del sentenciado y como quiera que aquí se trata de un inimputable</w:t>
      </w:r>
      <w:r w:rsidRPr="00FB5420">
        <w:rPr>
          <w:rFonts w:asciiTheme="minorHAnsi" w:hAnsiTheme="minorHAnsi"/>
          <w:sz w:val="26"/>
          <w:szCs w:val="26"/>
        </w:rPr>
        <w:t xml:space="preserve"> </w:t>
      </w:r>
      <w:r w:rsidR="008C12E2" w:rsidRPr="00FB5420">
        <w:rPr>
          <w:rFonts w:asciiTheme="minorHAnsi" w:hAnsiTheme="minorHAnsi"/>
          <w:sz w:val="26"/>
          <w:szCs w:val="26"/>
        </w:rPr>
        <w:t xml:space="preserve"> no habría culpabilidad</w:t>
      </w:r>
      <w:r w:rsidR="00F3416D">
        <w:rPr>
          <w:rFonts w:asciiTheme="minorHAnsi" w:hAnsiTheme="minorHAnsi"/>
          <w:sz w:val="26"/>
          <w:szCs w:val="26"/>
        </w:rPr>
        <w:t>,</w:t>
      </w:r>
      <w:r w:rsidR="008C12E2" w:rsidRPr="00FB5420">
        <w:rPr>
          <w:rFonts w:asciiTheme="minorHAnsi" w:hAnsiTheme="minorHAnsi"/>
          <w:sz w:val="26"/>
          <w:szCs w:val="26"/>
        </w:rPr>
        <w:t xml:space="preserve"> faltando de este modo uno de los elementos estructurales de la conducta</w:t>
      </w:r>
      <w:r w:rsidR="00F016E3" w:rsidRPr="00FB5420">
        <w:rPr>
          <w:rFonts w:asciiTheme="minorHAnsi" w:hAnsiTheme="minorHAnsi"/>
          <w:sz w:val="26"/>
          <w:szCs w:val="26"/>
        </w:rPr>
        <w:t xml:space="preserve"> punible por lo que no habría lu</w:t>
      </w:r>
      <w:r w:rsidR="008C12E2" w:rsidRPr="00FB5420">
        <w:rPr>
          <w:rFonts w:asciiTheme="minorHAnsi" w:hAnsiTheme="minorHAnsi"/>
          <w:sz w:val="26"/>
          <w:szCs w:val="26"/>
        </w:rPr>
        <w:t>gar</w:t>
      </w:r>
      <w:r w:rsidR="00F016E3" w:rsidRPr="00FB5420">
        <w:rPr>
          <w:rFonts w:asciiTheme="minorHAnsi" w:hAnsiTheme="minorHAnsi"/>
          <w:sz w:val="26"/>
          <w:szCs w:val="26"/>
        </w:rPr>
        <w:t xml:space="preserve"> </w:t>
      </w:r>
      <w:r w:rsidR="008C12E2" w:rsidRPr="00FB5420">
        <w:rPr>
          <w:rFonts w:asciiTheme="minorHAnsi" w:hAnsiTheme="minorHAnsi"/>
          <w:sz w:val="26"/>
          <w:szCs w:val="26"/>
        </w:rPr>
        <w:t>a dar aplicación al artículo 381 del C.P.P. a falta de la responsabilidad del acusado como re</w:t>
      </w:r>
      <w:r w:rsidR="00A81783" w:rsidRPr="00FB5420">
        <w:rPr>
          <w:rFonts w:asciiTheme="minorHAnsi" w:hAnsiTheme="minorHAnsi"/>
          <w:sz w:val="26"/>
          <w:szCs w:val="26"/>
        </w:rPr>
        <w:t xml:space="preserve">quisito para condenar, </w:t>
      </w:r>
      <w:r w:rsidR="00F016E3" w:rsidRPr="00FB5420">
        <w:rPr>
          <w:rFonts w:asciiTheme="minorHAnsi" w:hAnsiTheme="minorHAnsi"/>
          <w:sz w:val="26"/>
          <w:szCs w:val="26"/>
        </w:rPr>
        <w:t xml:space="preserve">renombrando </w:t>
      </w:r>
      <w:r w:rsidR="00A81783" w:rsidRPr="00FB5420">
        <w:rPr>
          <w:rFonts w:asciiTheme="minorHAnsi" w:hAnsiTheme="minorHAnsi"/>
          <w:sz w:val="26"/>
          <w:szCs w:val="26"/>
        </w:rPr>
        <w:t xml:space="preserve">los requisitos para que haya culpabilidad en la escuela Finalista tales como la capacidad de culpabilidad, conocimiento de antijurícidad y la exigibilidad de un comportamiento diferente. </w:t>
      </w:r>
    </w:p>
    <w:p w:rsidR="00A81783" w:rsidRPr="00FB5420" w:rsidRDefault="00A81783" w:rsidP="00FB5420">
      <w:pPr>
        <w:pStyle w:val="Sinespaciado"/>
        <w:spacing w:line="312" w:lineRule="auto"/>
        <w:rPr>
          <w:rFonts w:asciiTheme="minorHAnsi" w:hAnsiTheme="minorHAnsi"/>
          <w:sz w:val="26"/>
          <w:szCs w:val="26"/>
        </w:rPr>
      </w:pPr>
    </w:p>
    <w:p w:rsidR="00A81783" w:rsidRPr="00FB5420" w:rsidRDefault="00F016E3" w:rsidP="00FB5420">
      <w:pPr>
        <w:pStyle w:val="Sinespaciado"/>
        <w:spacing w:line="360" w:lineRule="auto"/>
        <w:rPr>
          <w:rFonts w:asciiTheme="minorHAnsi" w:hAnsiTheme="minorHAnsi"/>
          <w:sz w:val="26"/>
          <w:szCs w:val="26"/>
        </w:rPr>
      </w:pPr>
      <w:r w:rsidRPr="00FB5420">
        <w:rPr>
          <w:rFonts w:asciiTheme="minorHAnsi" w:hAnsiTheme="minorHAnsi"/>
          <w:sz w:val="26"/>
          <w:szCs w:val="26"/>
        </w:rPr>
        <w:t xml:space="preserve">Relata que en juicio </w:t>
      </w:r>
      <w:r w:rsidR="00A81783" w:rsidRPr="00FB5420">
        <w:rPr>
          <w:rFonts w:asciiTheme="minorHAnsi" w:hAnsiTheme="minorHAnsi"/>
          <w:sz w:val="26"/>
          <w:szCs w:val="26"/>
        </w:rPr>
        <w:t>probó que DIEGO MARMATO es</w:t>
      </w:r>
      <w:r w:rsidRPr="00FB5420">
        <w:rPr>
          <w:rFonts w:asciiTheme="minorHAnsi" w:hAnsiTheme="minorHAnsi"/>
          <w:sz w:val="26"/>
          <w:szCs w:val="26"/>
        </w:rPr>
        <w:t xml:space="preserve"> </w:t>
      </w:r>
      <w:r w:rsidR="00A81783" w:rsidRPr="00FB5420">
        <w:rPr>
          <w:rFonts w:asciiTheme="minorHAnsi" w:hAnsiTheme="minorHAnsi"/>
          <w:sz w:val="26"/>
          <w:szCs w:val="26"/>
        </w:rPr>
        <w:t xml:space="preserve">una persona inimputable acorde a sus problemas siquiátricos, motivo por el cual no pudo haber actuado dolosamente </w:t>
      </w:r>
      <w:r w:rsidR="004C0309" w:rsidRPr="00FB5420">
        <w:rPr>
          <w:rFonts w:asciiTheme="minorHAnsi" w:hAnsiTheme="minorHAnsi"/>
          <w:sz w:val="26"/>
          <w:szCs w:val="26"/>
        </w:rPr>
        <w:t>y que si la pena debe ser proporcional a</w:t>
      </w:r>
      <w:r w:rsidR="00A0397A" w:rsidRPr="00FB5420">
        <w:rPr>
          <w:rFonts w:asciiTheme="minorHAnsi" w:hAnsiTheme="minorHAnsi"/>
          <w:sz w:val="26"/>
          <w:szCs w:val="26"/>
        </w:rPr>
        <w:t>l</w:t>
      </w:r>
      <w:r w:rsidR="004C0309" w:rsidRPr="00FB5420">
        <w:rPr>
          <w:rFonts w:asciiTheme="minorHAnsi" w:hAnsiTheme="minorHAnsi"/>
          <w:sz w:val="26"/>
          <w:szCs w:val="26"/>
        </w:rPr>
        <w:t xml:space="preserve"> dolo, </w:t>
      </w:r>
      <w:r w:rsidRPr="00FB5420">
        <w:rPr>
          <w:rFonts w:asciiTheme="minorHAnsi" w:hAnsiTheme="minorHAnsi"/>
          <w:sz w:val="26"/>
          <w:szCs w:val="26"/>
        </w:rPr>
        <w:t xml:space="preserve">la </w:t>
      </w:r>
      <w:r w:rsidR="004C0309" w:rsidRPr="00FB5420">
        <w:rPr>
          <w:rFonts w:asciiTheme="minorHAnsi" w:hAnsiTheme="minorHAnsi"/>
          <w:sz w:val="26"/>
          <w:szCs w:val="26"/>
        </w:rPr>
        <w:t>culpa o</w:t>
      </w:r>
      <w:r w:rsidRPr="00FB5420">
        <w:rPr>
          <w:rFonts w:asciiTheme="minorHAnsi" w:hAnsiTheme="minorHAnsi"/>
          <w:sz w:val="26"/>
          <w:szCs w:val="26"/>
        </w:rPr>
        <w:t xml:space="preserve"> la</w:t>
      </w:r>
      <w:r w:rsidR="004C0309" w:rsidRPr="00FB5420">
        <w:rPr>
          <w:rFonts w:asciiTheme="minorHAnsi" w:hAnsiTheme="minorHAnsi"/>
          <w:sz w:val="26"/>
          <w:szCs w:val="26"/>
        </w:rPr>
        <w:t xml:space="preserve"> preterintención, no entiende como se le aplicaría la pena al inimputable.  </w:t>
      </w:r>
    </w:p>
    <w:p w:rsidR="004C0309" w:rsidRPr="00FB5420" w:rsidRDefault="004C0309" w:rsidP="00FB5420">
      <w:pPr>
        <w:pStyle w:val="Sinespaciado"/>
        <w:spacing w:line="312" w:lineRule="auto"/>
        <w:rPr>
          <w:rFonts w:asciiTheme="minorHAnsi" w:hAnsiTheme="minorHAnsi"/>
          <w:sz w:val="26"/>
          <w:szCs w:val="26"/>
        </w:rPr>
      </w:pPr>
    </w:p>
    <w:p w:rsidR="0056668D" w:rsidRPr="00FB5420" w:rsidRDefault="004C0309" w:rsidP="00FB5420">
      <w:pPr>
        <w:pStyle w:val="Sinespaciado"/>
        <w:spacing w:line="360" w:lineRule="auto"/>
        <w:rPr>
          <w:rFonts w:asciiTheme="minorHAnsi" w:hAnsiTheme="minorHAnsi"/>
          <w:sz w:val="26"/>
          <w:szCs w:val="26"/>
        </w:rPr>
      </w:pPr>
      <w:r w:rsidRPr="00FB5420">
        <w:rPr>
          <w:rFonts w:asciiTheme="minorHAnsi" w:hAnsiTheme="minorHAnsi"/>
          <w:sz w:val="26"/>
          <w:szCs w:val="26"/>
        </w:rPr>
        <w:t>Por todo lo anterior, el</w:t>
      </w:r>
      <w:r w:rsidR="0056668D" w:rsidRPr="00FB5420">
        <w:rPr>
          <w:rFonts w:asciiTheme="minorHAnsi" w:hAnsiTheme="minorHAnsi"/>
          <w:sz w:val="26"/>
          <w:szCs w:val="26"/>
        </w:rPr>
        <w:t xml:space="preserve"> apelante solicita la revocatoria del fa</w:t>
      </w:r>
      <w:r w:rsidRPr="00FB5420">
        <w:rPr>
          <w:rFonts w:asciiTheme="minorHAnsi" w:hAnsiTheme="minorHAnsi"/>
          <w:sz w:val="26"/>
          <w:szCs w:val="26"/>
        </w:rPr>
        <w:t xml:space="preserve">llo confutado y en consecuencia </w:t>
      </w:r>
      <w:r w:rsidRPr="00FB5420">
        <w:rPr>
          <w:rFonts w:asciiTheme="minorHAnsi" w:hAnsiTheme="minorHAnsi" w:cs="Arial"/>
          <w:sz w:val="26"/>
          <w:szCs w:val="26"/>
        </w:rPr>
        <w:t>se</w:t>
      </w:r>
      <w:r w:rsidR="00F016E3" w:rsidRPr="00FB5420">
        <w:rPr>
          <w:rFonts w:asciiTheme="minorHAnsi" w:hAnsiTheme="minorHAnsi" w:cs="Arial"/>
          <w:sz w:val="26"/>
          <w:szCs w:val="26"/>
        </w:rPr>
        <w:t xml:space="preserve"> profiera una sentencia absolutoria </w:t>
      </w:r>
      <w:r w:rsidRPr="00FB5420">
        <w:rPr>
          <w:rFonts w:asciiTheme="minorHAnsi" w:hAnsiTheme="minorHAnsi" w:cs="Arial"/>
          <w:sz w:val="26"/>
          <w:szCs w:val="26"/>
        </w:rPr>
        <w:t>a</w:t>
      </w:r>
      <w:r w:rsidR="00F016E3" w:rsidRPr="00FB5420">
        <w:rPr>
          <w:rFonts w:asciiTheme="minorHAnsi" w:hAnsiTheme="minorHAnsi" w:cs="Arial"/>
          <w:sz w:val="26"/>
          <w:szCs w:val="26"/>
        </w:rPr>
        <w:t xml:space="preserve"> favor de </w:t>
      </w:r>
      <w:r w:rsidR="00CE1BFD" w:rsidRPr="00FB5420">
        <w:rPr>
          <w:rFonts w:asciiTheme="minorHAnsi" w:hAnsiTheme="minorHAnsi" w:cs="Arial"/>
          <w:sz w:val="26"/>
          <w:szCs w:val="26"/>
        </w:rPr>
        <w:t>DIEGO MARMATO</w:t>
      </w:r>
      <w:r w:rsidRPr="00FB5420">
        <w:rPr>
          <w:rFonts w:asciiTheme="minorHAnsi" w:hAnsiTheme="minorHAnsi" w:cs="Arial"/>
          <w:sz w:val="26"/>
          <w:szCs w:val="26"/>
        </w:rPr>
        <w:t xml:space="preserve"> </w:t>
      </w:r>
      <w:r w:rsidR="00F016E3" w:rsidRPr="00FB5420">
        <w:rPr>
          <w:rFonts w:asciiTheme="minorHAnsi" w:hAnsiTheme="minorHAnsi" w:cs="Arial"/>
          <w:sz w:val="26"/>
          <w:szCs w:val="26"/>
        </w:rPr>
        <w:t xml:space="preserve">respecto de </w:t>
      </w:r>
      <w:r w:rsidRPr="00FB5420">
        <w:rPr>
          <w:rFonts w:asciiTheme="minorHAnsi" w:hAnsiTheme="minorHAnsi" w:cs="Arial"/>
          <w:sz w:val="26"/>
          <w:szCs w:val="26"/>
        </w:rPr>
        <w:t>los cargos enrostrados</w:t>
      </w:r>
      <w:r w:rsidR="00E8344D" w:rsidRPr="00FB5420">
        <w:rPr>
          <w:rFonts w:asciiTheme="minorHAnsi" w:hAnsiTheme="minorHAnsi"/>
          <w:sz w:val="26"/>
          <w:szCs w:val="26"/>
        </w:rPr>
        <w:t>,</w:t>
      </w:r>
      <w:r w:rsidRPr="00FB5420">
        <w:rPr>
          <w:rFonts w:asciiTheme="minorHAnsi" w:hAnsiTheme="minorHAnsi"/>
          <w:sz w:val="26"/>
          <w:szCs w:val="26"/>
        </w:rPr>
        <w:t xml:space="preserve"> ordenando además su libertad inmediata.</w:t>
      </w:r>
    </w:p>
    <w:p w:rsidR="0056668D" w:rsidRDefault="0056668D" w:rsidP="00FB5420">
      <w:pPr>
        <w:pStyle w:val="Sinespaciado"/>
        <w:spacing w:line="312" w:lineRule="auto"/>
        <w:rPr>
          <w:rFonts w:asciiTheme="minorHAnsi" w:hAnsiTheme="minorHAnsi"/>
          <w:b/>
          <w:sz w:val="26"/>
          <w:szCs w:val="26"/>
        </w:rPr>
      </w:pPr>
    </w:p>
    <w:p w:rsidR="00FB5420" w:rsidRPr="00FB5420" w:rsidRDefault="00FB5420" w:rsidP="00FB5420">
      <w:pPr>
        <w:pStyle w:val="Sinespaciado"/>
        <w:spacing w:line="312" w:lineRule="auto"/>
        <w:rPr>
          <w:rFonts w:asciiTheme="minorHAnsi" w:hAnsiTheme="minorHAnsi"/>
          <w:b/>
          <w:sz w:val="26"/>
          <w:szCs w:val="26"/>
        </w:rPr>
      </w:pPr>
    </w:p>
    <w:p w:rsidR="0056668D" w:rsidRPr="00ED5328" w:rsidRDefault="0056668D" w:rsidP="00ED5328">
      <w:pPr>
        <w:pStyle w:val="Sinespaciado"/>
        <w:spacing w:line="312" w:lineRule="auto"/>
        <w:jc w:val="center"/>
        <w:rPr>
          <w:b/>
          <w:sz w:val="26"/>
          <w:szCs w:val="26"/>
        </w:rPr>
      </w:pPr>
      <w:r w:rsidRPr="00FB5420">
        <w:rPr>
          <w:b/>
          <w:sz w:val="26"/>
          <w:szCs w:val="26"/>
        </w:rPr>
        <w:t>PARA RESOLVER SE CONSIDERA:</w:t>
      </w:r>
    </w:p>
    <w:p w:rsidR="0056668D" w:rsidRPr="00FB5420" w:rsidRDefault="0056668D" w:rsidP="00FB5420">
      <w:pPr>
        <w:pStyle w:val="Sinespaciado"/>
        <w:spacing w:line="312" w:lineRule="auto"/>
        <w:rPr>
          <w:b/>
          <w:sz w:val="26"/>
          <w:szCs w:val="26"/>
        </w:rPr>
      </w:pPr>
      <w:r w:rsidRPr="00FB5420">
        <w:rPr>
          <w:b/>
          <w:sz w:val="26"/>
          <w:szCs w:val="26"/>
        </w:rPr>
        <w:t>- COMPETENCIA:</w:t>
      </w:r>
    </w:p>
    <w:p w:rsidR="0056668D" w:rsidRPr="00FB5420" w:rsidRDefault="0056668D" w:rsidP="00FB5420">
      <w:pPr>
        <w:pStyle w:val="Sinespaciado"/>
        <w:rPr>
          <w:sz w:val="26"/>
          <w:szCs w:val="26"/>
        </w:rPr>
      </w:pPr>
    </w:p>
    <w:p w:rsidR="0056668D" w:rsidRPr="00FB5420" w:rsidRDefault="0056668D" w:rsidP="00FB5420">
      <w:pPr>
        <w:pStyle w:val="Sinespaciado"/>
        <w:spacing w:line="360" w:lineRule="auto"/>
        <w:rPr>
          <w:sz w:val="26"/>
          <w:szCs w:val="26"/>
        </w:rPr>
      </w:pPr>
      <w:r w:rsidRPr="00FB5420">
        <w:rPr>
          <w:sz w:val="26"/>
          <w:szCs w:val="26"/>
        </w:rPr>
        <w:t>Como quiera que estamos en presencia de un recurso de apelación que fue interpuesto y sustentado de manera oportuna en contra de una Sentencia proferida por un Juzgado Penal</w:t>
      </w:r>
      <w:r w:rsidR="00C910AC" w:rsidRPr="00FB5420">
        <w:rPr>
          <w:sz w:val="26"/>
          <w:szCs w:val="26"/>
        </w:rPr>
        <w:t xml:space="preserve"> Municipal</w:t>
      </w:r>
      <w:r w:rsidR="006818B5" w:rsidRPr="00FB5420">
        <w:rPr>
          <w:sz w:val="26"/>
          <w:szCs w:val="26"/>
        </w:rPr>
        <w:t xml:space="preserve"> </w:t>
      </w:r>
      <w:r w:rsidRPr="00FB5420">
        <w:rPr>
          <w:sz w:val="26"/>
          <w:szCs w:val="26"/>
        </w:rPr>
        <w:t>que hace parte de este Distrito Judicial, esta Sala de Decis</w:t>
      </w:r>
      <w:r w:rsidR="00776B50" w:rsidRPr="00FB5420">
        <w:rPr>
          <w:sz w:val="26"/>
          <w:szCs w:val="26"/>
        </w:rPr>
        <w:t xml:space="preserve">ión Penal, según las voces del numeral </w:t>
      </w:r>
      <w:r w:rsidRPr="00FB5420">
        <w:rPr>
          <w:sz w:val="26"/>
          <w:szCs w:val="26"/>
        </w:rPr>
        <w:t>1º</w:t>
      </w:r>
      <w:r w:rsidR="00776B50" w:rsidRPr="00FB5420">
        <w:rPr>
          <w:sz w:val="26"/>
          <w:szCs w:val="26"/>
        </w:rPr>
        <w:t xml:space="preserve"> </w:t>
      </w:r>
      <w:r w:rsidRPr="00FB5420">
        <w:rPr>
          <w:sz w:val="26"/>
          <w:szCs w:val="26"/>
        </w:rPr>
        <w:t>del artículo 34 C.P.P. sería la competente para resolver la presente Alzada.</w:t>
      </w:r>
    </w:p>
    <w:p w:rsidR="001424AF" w:rsidRPr="00FB5420" w:rsidRDefault="001424AF" w:rsidP="00FB5420">
      <w:pPr>
        <w:pStyle w:val="Sinespaciado"/>
        <w:spacing w:line="312" w:lineRule="auto"/>
        <w:rPr>
          <w:sz w:val="26"/>
          <w:szCs w:val="26"/>
        </w:rPr>
      </w:pPr>
    </w:p>
    <w:p w:rsidR="0056668D" w:rsidRPr="00FB5420" w:rsidRDefault="0056668D" w:rsidP="00FB5420">
      <w:pPr>
        <w:pStyle w:val="Sinespaciado"/>
        <w:spacing w:line="312" w:lineRule="auto"/>
        <w:rPr>
          <w:b/>
          <w:sz w:val="26"/>
          <w:szCs w:val="26"/>
        </w:rPr>
      </w:pPr>
      <w:r w:rsidRPr="00FB5420">
        <w:rPr>
          <w:b/>
          <w:sz w:val="26"/>
          <w:szCs w:val="26"/>
        </w:rPr>
        <w:t>- PROBLEMA JURÍDICO:</w:t>
      </w:r>
    </w:p>
    <w:p w:rsidR="0056668D" w:rsidRPr="00FB5420" w:rsidRDefault="0056668D" w:rsidP="00FB5420">
      <w:pPr>
        <w:pStyle w:val="Sinespaciado"/>
        <w:rPr>
          <w:sz w:val="26"/>
          <w:szCs w:val="26"/>
        </w:rPr>
      </w:pPr>
    </w:p>
    <w:p w:rsidR="0056668D" w:rsidRPr="00FB5420" w:rsidRDefault="0056668D" w:rsidP="00FB5420">
      <w:pPr>
        <w:pStyle w:val="Sinespaciado"/>
        <w:spacing w:line="360" w:lineRule="auto"/>
        <w:rPr>
          <w:sz w:val="26"/>
          <w:szCs w:val="26"/>
        </w:rPr>
      </w:pPr>
      <w:r w:rsidRPr="00FB5420">
        <w:rPr>
          <w:sz w:val="26"/>
          <w:szCs w:val="26"/>
        </w:rPr>
        <w:t xml:space="preserve">Acorde con los argumentos puestos a consideración de esta Colegiatura por parte de la apelante, considera la Sala que se desprende el siguiente problema jurídico: </w:t>
      </w:r>
    </w:p>
    <w:p w:rsidR="0056668D" w:rsidRPr="00FB5420" w:rsidRDefault="0056668D" w:rsidP="00FB5420">
      <w:pPr>
        <w:pStyle w:val="Sinespaciado"/>
        <w:spacing w:line="360" w:lineRule="auto"/>
        <w:rPr>
          <w:sz w:val="26"/>
          <w:szCs w:val="26"/>
        </w:rPr>
      </w:pPr>
    </w:p>
    <w:p w:rsidR="00FB5420" w:rsidRDefault="002D0D9F" w:rsidP="00FB5420">
      <w:pPr>
        <w:pStyle w:val="Sinespaciado"/>
        <w:spacing w:line="360" w:lineRule="auto"/>
        <w:rPr>
          <w:sz w:val="26"/>
          <w:szCs w:val="26"/>
        </w:rPr>
      </w:pPr>
      <w:r w:rsidRPr="00FB5420">
        <w:rPr>
          <w:sz w:val="26"/>
          <w:szCs w:val="26"/>
        </w:rPr>
        <w:t>¿Cómo consecuencia de la declaratoria de la condición de inimputable del P</w:t>
      </w:r>
      <w:r w:rsidR="00E7084F" w:rsidRPr="00FB5420">
        <w:rPr>
          <w:sz w:val="26"/>
          <w:szCs w:val="26"/>
        </w:rPr>
        <w:t>rocesado</w:t>
      </w:r>
      <w:r w:rsidR="00DD6184" w:rsidRPr="00FB5420">
        <w:rPr>
          <w:rFonts w:cs="Arial"/>
          <w:sz w:val="26"/>
          <w:szCs w:val="26"/>
        </w:rPr>
        <w:t xml:space="preserve"> </w:t>
      </w:r>
      <w:r w:rsidR="00CE1BFD" w:rsidRPr="00FB5420">
        <w:rPr>
          <w:rFonts w:cs="Arial"/>
          <w:sz w:val="26"/>
          <w:szCs w:val="26"/>
        </w:rPr>
        <w:t>DIEGO MARMATO</w:t>
      </w:r>
      <w:r w:rsidRPr="00FB5420">
        <w:rPr>
          <w:rFonts w:cs="Arial"/>
          <w:sz w:val="26"/>
          <w:szCs w:val="26"/>
        </w:rPr>
        <w:t xml:space="preserve">, el Juez A quo debió haber dictado un fallo absolutorio, en atención a que como </w:t>
      </w:r>
      <w:r w:rsidR="00F3416D">
        <w:rPr>
          <w:rFonts w:cs="Arial"/>
          <w:sz w:val="26"/>
          <w:szCs w:val="26"/>
        </w:rPr>
        <w:t>corolario</w:t>
      </w:r>
      <w:r w:rsidRPr="00FB5420">
        <w:rPr>
          <w:rFonts w:cs="Arial"/>
          <w:sz w:val="26"/>
          <w:szCs w:val="26"/>
        </w:rPr>
        <w:t xml:space="preserve"> de tales condiciones</w:t>
      </w:r>
      <w:r w:rsidR="00F3416D">
        <w:rPr>
          <w:rFonts w:cs="Arial"/>
          <w:sz w:val="26"/>
          <w:szCs w:val="26"/>
        </w:rPr>
        <w:t>,</w:t>
      </w:r>
      <w:r w:rsidRPr="00FB5420">
        <w:rPr>
          <w:rFonts w:cs="Arial"/>
          <w:sz w:val="26"/>
          <w:szCs w:val="26"/>
        </w:rPr>
        <w:t xml:space="preserve"> la conducta enrostrada al Procesado no podía ser considerada como punible por ausencia de culpabilidad?</w:t>
      </w:r>
      <w:r w:rsidR="00DD6184" w:rsidRPr="00FB5420">
        <w:rPr>
          <w:sz w:val="26"/>
          <w:szCs w:val="26"/>
        </w:rPr>
        <w:t xml:space="preserve"> </w:t>
      </w:r>
    </w:p>
    <w:p w:rsidR="00FB5420" w:rsidRPr="00FB5420" w:rsidRDefault="00FB5420" w:rsidP="00FB5420">
      <w:pPr>
        <w:pStyle w:val="Sinespaciado"/>
        <w:spacing w:line="360" w:lineRule="auto"/>
        <w:rPr>
          <w:sz w:val="26"/>
          <w:szCs w:val="26"/>
        </w:rPr>
      </w:pPr>
    </w:p>
    <w:p w:rsidR="0056668D" w:rsidRPr="00FB5420" w:rsidRDefault="0056668D" w:rsidP="00FB5420">
      <w:pPr>
        <w:pStyle w:val="Sinespaciado"/>
        <w:spacing w:line="312" w:lineRule="auto"/>
        <w:rPr>
          <w:b/>
          <w:sz w:val="26"/>
          <w:szCs w:val="26"/>
        </w:rPr>
      </w:pPr>
      <w:r w:rsidRPr="00FB5420">
        <w:rPr>
          <w:b/>
          <w:sz w:val="26"/>
          <w:szCs w:val="26"/>
        </w:rPr>
        <w:t>- SOLUCIÓN:</w:t>
      </w:r>
    </w:p>
    <w:p w:rsidR="0056668D" w:rsidRPr="00FB5420" w:rsidRDefault="0056668D" w:rsidP="00FB5420">
      <w:pPr>
        <w:pStyle w:val="Sinespaciado"/>
        <w:rPr>
          <w:sz w:val="26"/>
          <w:szCs w:val="26"/>
        </w:rPr>
      </w:pPr>
    </w:p>
    <w:p w:rsidR="00897E22" w:rsidRPr="00FB5420" w:rsidRDefault="0056668D" w:rsidP="00FB5420">
      <w:pPr>
        <w:pStyle w:val="Sinespaciado"/>
        <w:spacing w:line="360" w:lineRule="auto"/>
        <w:rPr>
          <w:sz w:val="26"/>
          <w:szCs w:val="26"/>
        </w:rPr>
      </w:pPr>
      <w:r w:rsidRPr="00FB5420">
        <w:rPr>
          <w:sz w:val="26"/>
          <w:szCs w:val="26"/>
        </w:rPr>
        <w:t>Para poder solucionar el pro</w:t>
      </w:r>
      <w:r w:rsidR="006E476B" w:rsidRPr="00FB5420">
        <w:rPr>
          <w:sz w:val="26"/>
          <w:szCs w:val="26"/>
        </w:rPr>
        <w:t>blema jurídico propuesto por el</w:t>
      </w:r>
      <w:r w:rsidR="00E8344D" w:rsidRPr="00FB5420">
        <w:rPr>
          <w:sz w:val="26"/>
          <w:szCs w:val="26"/>
        </w:rPr>
        <w:t xml:space="preserve"> </w:t>
      </w:r>
      <w:r w:rsidRPr="00FB5420">
        <w:rPr>
          <w:sz w:val="26"/>
          <w:szCs w:val="26"/>
        </w:rPr>
        <w:t>recurrente</w:t>
      </w:r>
      <w:r w:rsidR="009419B8" w:rsidRPr="00FB5420">
        <w:rPr>
          <w:sz w:val="26"/>
          <w:szCs w:val="26"/>
        </w:rPr>
        <w:t xml:space="preserve"> </w:t>
      </w:r>
      <w:r w:rsidRPr="00FB5420">
        <w:rPr>
          <w:sz w:val="26"/>
          <w:szCs w:val="26"/>
        </w:rPr>
        <w:t>en</w:t>
      </w:r>
      <w:r w:rsidR="009419B8" w:rsidRPr="00FB5420">
        <w:rPr>
          <w:sz w:val="26"/>
          <w:szCs w:val="26"/>
        </w:rPr>
        <w:t xml:space="preserve"> </w:t>
      </w:r>
      <w:r w:rsidR="00BF03C1" w:rsidRPr="00FB5420">
        <w:rPr>
          <w:sz w:val="26"/>
          <w:szCs w:val="26"/>
        </w:rPr>
        <w:t xml:space="preserve">la alzada, </w:t>
      </w:r>
      <w:r w:rsidR="002D0D9F" w:rsidRPr="00FB5420">
        <w:rPr>
          <w:sz w:val="26"/>
          <w:szCs w:val="26"/>
        </w:rPr>
        <w:t xml:space="preserve">la Sala debe tener como hecho plenamente acreditado en el proceso la condición de inimputable del Procesado DIEGO MARMATO, </w:t>
      </w:r>
      <w:r w:rsidR="003553E0" w:rsidRPr="00FB5420">
        <w:rPr>
          <w:sz w:val="26"/>
          <w:szCs w:val="26"/>
        </w:rPr>
        <w:t xml:space="preserve">acorde con los términos del </w:t>
      </w:r>
      <w:r w:rsidR="003727C2" w:rsidRPr="00FB5420">
        <w:rPr>
          <w:sz w:val="26"/>
          <w:szCs w:val="26"/>
        </w:rPr>
        <w:t>artículo</w:t>
      </w:r>
      <w:r w:rsidR="003553E0" w:rsidRPr="00FB5420">
        <w:rPr>
          <w:sz w:val="26"/>
          <w:szCs w:val="26"/>
        </w:rPr>
        <w:t xml:space="preserve"> 33 C.P. </w:t>
      </w:r>
      <w:r w:rsidR="002D0D9F" w:rsidRPr="00FB5420">
        <w:rPr>
          <w:sz w:val="26"/>
          <w:szCs w:val="26"/>
        </w:rPr>
        <w:t xml:space="preserve">cuya fuente es la inmadurez </w:t>
      </w:r>
      <w:r w:rsidR="00897E22" w:rsidRPr="00FB5420">
        <w:rPr>
          <w:sz w:val="26"/>
          <w:szCs w:val="26"/>
        </w:rPr>
        <w:t>psicológica</w:t>
      </w:r>
      <w:r w:rsidR="002D0D9F" w:rsidRPr="00FB5420">
        <w:rPr>
          <w:sz w:val="26"/>
          <w:szCs w:val="26"/>
        </w:rPr>
        <w:t xml:space="preserve"> y el </w:t>
      </w:r>
      <w:r w:rsidR="00897E22" w:rsidRPr="00FB5420">
        <w:rPr>
          <w:sz w:val="26"/>
          <w:szCs w:val="26"/>
        </w:rPr>
        <w:t>trastorno</w:t>
      </w:r>
      <w:r w:rsidR="002D0D9F" w:rsidRPr="00FB5420">
        <w:rPr>
          <w:sz w:val="26"/>
          <w:szCs w:val="26"/>
        </w:rPr>
        <w:t xml:space="preserve"> mental generado por la dependencia a cannabinoides, como bien se desprende de lo testificado por la Dra. CAROLINA JARAMILLO TORO, en su calidad de perito siq</w:t>
      </w:r>
      <w:r w:rsidR="00897E22" w:rsidRPr="00FB5420">
        <w:rPr>
          <w:sz w:val="26"/>
          <w:szCs w:val="26"/>
        </w:rPr>
        <w:t xml:space="preserve">uiatra. </w:t>
      </w:r>
    </w:p>
    <w:p w:rsidR="00897E22" w:rsidRPr="00FB5420" w:rsidRDefault="00897E22" w:rsidP="00FB5420">
      <w:pPr>
        <w:pStyle w:val="Sinespaciado"/>
        <w:spacing w:line="312" w:lineRule="auto"/>
        <w:rPr>
          <w:sz w:val="26"/>
          <w:szCs w:val="26"/>
        </w:rPr>
      </w:pPr>
    </w:p>
    <w:p w:rsidR="002D0D9F" w:rsidRPr="00FB5420" w:rsidRDefault="00897E22" w:rsidP="00FB5420">
      <w:pPr>
        <w:pStyle w:val="Sinespaciado"/>
        <w:spacing w:line="360" w:lineRule="auto"/>
        <w:rPr>
          <w:sz w:val="26"/>
          <w:szCs w:val="26"/>
        </w:rPr>
      </w:pPr>
      <w:r w:rsidRPr="00FB5420">
        <w:rPr>
          <w:sz w:val="26"/>
          <w:szCs w:val="26"/>
        </w:rPr>
        <w:t>De igual forma con las pruebas aducidas al juicio por parte de la Fiscalía, no existe duda alguna de la responsabilidad criminal del Procesado DIEGO MARMATO en lo que atañe con la sustracción</w:t>
      </w:r>
      <w:r w:rsidR="002D0D9F" w:rsidRPr="00FB5420">
        <w:rPr>
          <w:sz w:val="26"/>
          <w:szCs w:val="26"/>
        </w:rPr>
        <w:t xml:space="preserve"> </w:t>
      </w:r>
      <w:r w:rsidRPr="00FB5420">
        <w:rPr>
          <w:sz w:val="26"/>
          <w:szCs w:val="26"/>
        </w:rPr>
        <w:t>de un cable # 2 conductor de energía eléctrica, el que posteriormente fue avaluado en la suma de $1.000.000,oo.</w:t>
      </w:r>
    </w:p>
    <w:p w:rsidR="00897E22" w:rsidRPr="00FB5420" w:rsidRDefault="00897E22" w:rsidP="00FB5420">
      <w:pPr>
        <w:pStyle w:val="Sinespaciado"/>
        <w:spacing w:line="312" w:lineRule="auto"/>
        <w:rPr>
          <w:sz w:val="26"/>
          <w:szCs w:val="26"/>
        </w:rPr>
      </w:pPr>
    </w:p>
    <w:p w:rsidR="00897E22" w:rsidRDefault="00897E22" w:rsidP="00FB5420">
      <w:pPr>
        <w:pStyle w:val="Sinespaciado"/>
        <w:spacing w:line="360" w:lineRule="auto"/>
        <w:rPr>
          <w:sz w:val="26"/>
          <w:szCs w:val="26"/>
        </w:rPr>
      </w:pPr>
      <w:r w:rsidRPr="00FB5420">
        <w:rPr>
          <w:sz w:val="26"/>
          <w:szCs w:val="26"/>
        </w:rPr>
        <w:t xml:space="preserve">Siendo por lo tanto el punto por esclarecer por parte de la Sala, acorde con la tesis de la discrepancia propuesta por el recurrente en la alzada, el consistente en que si como consecuencia de la condición de inimputable del Procesado, el reato por el cual fue llamado a juicio y posteriormente condenado, no </w:t>
      </w:r>
      <w:r w:rsidR="00283BF2" w:rsidRPr="00FB5420">
        <w:rPr>
          <w:sz w:val="26"/>
          <w:szCs w:val="26"/>
        </w:rPr>
        <w:t>podía</w:t>
      </w:r>
      <w:r w:rsidRPr="00FB5420">
        <w:rPr>
          <w:sz w:val="26"/>
          <w:szCs w:val="26"/>
        </w:rPr>
        <w:t xml:space="preserve"> ser catalogado como conducta punible por ausencia del elemento de la culpabilidad, lo que a su vez implicaba que en el presente asunto no se cumplieran con los presupuestos exigidos por el </w:t>
      </w:r>
      <w:r w:rsidR="00283BF2" w:rsidRPr="00FB5420">
        <w:rPr>
          <w:sz w:val="26"/>
          <w:szCs w:val="26"/>
        </w:rPr>
        <w:t>artículo</w:t>
      </w:r>
      <w:r w:rsidRPr="00FB5420">
        <w:rPr>
          <w:sz w:val="26"/>
          <w:szCs w:val="26"/>
        </w:rPr>
        <w:t xml:space="preserve"> 381 C.P.P. para poder proferir un fallo de condena.</w:t>
      </w:r>
    </w:p>
    <w:p w:rsidR="00ED5328" w:rsidRPr="00FB5420" w:rsidRDefault="00ED5328" w:rsidP="00FB5420">
      <w:pPr>
        <w:pStyle w:val="Sinespaciado"/>
        <w:spacing w:line="360" w:lineRule="auto"/>
        <w:rPr>
          <w:sz w:val="26"/>
          <w:szCs w:val="26"/>
        </w:rPr>
      </w:pPr>
    </w:p>
    <w:p w:rsidR="003553E0" w:rsidRPr="00FB5420" w:rsidRDefault="00897E22" w:rsidP="00FB5420">
      <w:pPr>
        <w:pStyle w:val="Sinespaciado"/>
        <w:spacing w:line="360" w:lineRule="auto"/>
        <w:rPr>
          <w:sz w:val="26"/>
          <w:szCs w:val="26"/>
        </w:rPr>
      </w:pPr>
      <w:r w:rsidRPr="00FB5420">
        <w:rPr>
          <w:sz w:val="26"/>
          <w:szCs w:val="26"/>
        </w:rPr>
        <w:t xml:space="preserve">Respecto de lo anterior, desde ya la Sala anuncia que no le asiste la razón a la tesis de la discrepancia propuesta por la Defensa en la alzada, la cual en nada se compadece de lo consignado en el </w:t>
      </w:r>
      <w:r w:rsidR="003553E0" w:rsidRPr="00FB5420">
        <w:rPr>
          <w:sz w:val="26"/>
          <w:szCs w:val="26"/>
        </w:rPr>
        <w:t xml:space="preserve">inciso 2º del artículo 9º C.P. el cual, en materia de inimputabilidad, es claro en establecer: </w:t>
      </w:r>
      <w:r w:rsidRPr="00FB5420">
        <w:rPr>
          <w:sz w:val="26"/>
          <w:szCs w:val="26"/>
        </w:rPr>
        <w:t xml:space="preserve"> </w:t>
      </w:r>
    </w:p>
    <w:p w:rsidR="003553E0" w:rsidRPr="00FB5420" w:rsidRDefault="003553E0" w:rsidP="00FB5420">
      <w:pPr>
        <w:pStyle w:val="Sinespaciado"/>
        <w:rPr>
          <w:rFonts w:asciiTheme="minorHAnsi" w:hAnsiTheme="minorHAnsi"/>
          <w:i/>
        </w:rPr>
      </w:pPr>
    </w:p>
    <w:p w:rsidR="003553E0" w:rsidRPr="00FB5420" w:rsidRDefault="003553E0" w:rsidP="00FB5420">
      <w:pPr>
        <w:pStyle w:val="Sinespaciado"/>
        <w:ind w:left="567" w:right="618"/>
        <w:rPr>
          <w:rFonts w:asciiTheme="minorHAnsi" w:hAnsiTheme="minorHAnsi"/>
          <w:i/>
          <w:sz w:val="24"/>
          <w:szCs w:val="24"/>
        </w:rPr>
      </w:pPr>
      <w:r w:rsidRPr="00FB5420">
        <w:rPr>
          <w:rFonts w:asciiTheme="minorHAnsi" w:hAnsiTheme="minorHAnsi"/>
          <w:i/>
          <w:sz w:val="24"/>
          <w:szCs w:val="24"/>
        </w:rPr>
        <w:t xml:space="preserve">“Para que la conducta del inimputable sea punible se requiere que sea típica, antijurídica y se constate la inexistencia de causales de ausencia de </w:t>
      </w:r>
      <w:r w:rsidR="00FB5420">
        <w:rPr>
          <w:rFonts w:asciiTheme="minorHAnsi" w:hAnsiTheme="minorHAnsi"/>
          <w:i/>
          <w:sz w:val="24"/>
          <w:szCs w:val="24"/>
        </w:rPr>
        <w:t>responsabilidad…..”</w:t>
      </w:r>
    </w:p>
    <w:p w:rsidR="00FB5420" w:rsidRDefault="00FB5420" w:rsidP="00FB5420">
      <w:pPr>
        <w:pStyle w:val="Sinespaciado"/>
        <w:spacing w:line="312" w:lineRule="auto"/>
        <w:rPr>
          <w:rFonts w:asciiTheme="minorHAnsi" w:hAnsiTheme="minorHAnsi"/>
          <w:sz w:val="26"/>
          <w:szCs w:val="26"/>
        </w:rPr>
      </w:pPr>
    </w:p>
    <w:p w:rsidR="003553E0" w:rsidRPr="00FB5420" w:rsidRDefault="003553E0" w:rsidP="00FB5420">
      <w:pPr>
        <w:pStyle w:val="Sinespaciado"/>
        <w:spacing w:line="360" w:lineRule="auto"/>
        <w:rPr>
          <w:rFonts w:asciiTheme="minorHAnsi" w:hAnsiTheme="minorHAnsi"/>
          <w:sz w:val="26"/>
          <w:szCs w:val="26"/>
        </w:rPr>
      </w:pPr>
      <w:r w:rsidRPr="00FB5420">
        <w:rPr>
          <w:rFonts w:asciiTheme="minorHAnsi" w:hAnsiTheme="minorHAnsi"/>
          <w:sz w:val="26"/>
          <w:szCs w:val="26"/>
        </w:rPr>
        <w:t xml:space="preserve">Lo antes expuesto, nos estaría indicando que en materia de responsabilidad penal </w:t>
      </w:r>
      <w:r w:rsidR="00D37AEC" w:rsidRPr="00FB5420">
        <w:rPr>
          <w:rFonts w:asciiTheme="minorHAnsi" w:hAnsiTheme="minorHAnsi"/>
          <w:sz w:val="26"/>
          <w:szCs w:val="26"/>
        </w:rPr>
        <w:t xml:space="preserve">como consecuencia de </w:t>
      </w:r>
      <w:r w:rsidRPr="00FB5420">
        <w:rPr>
          <w:rFonts w:asciiTheme="minorHAnsi" w:hAnsiTheme="minorHAnsi"/>
          <w:sz w:val="26"/>
          <w:szCs w:val="26"/>
        </w:rPr>
        <w:t xml:space="preserve">las condiciones de inimputabilidad, dichos sujetos </w:t>
      </w:r>
      <w:r w:rsidR="00C6736A" w:rsidRPr="00FB5420">
        <w:rPr>
          <w:rFonts w:asciiTheme="minorHAnsi" w:hAnsiTheme="minorHAnsi"/>
          <w:sz w:val="26"/>
          <w:szCs w:val="26"/>
        </w:rPr>
        <w:t xml:space="preserve">responderían </w:t>
      </w:r>
      <w:r w:rsidR="00D37AEC" w:rsidRPr="00FB5420">
        <w:rPr>
          <w:rFonts w:asciiTheme="minorHAnsi" w:hAnsiTheme="minorHAnsi"/>
          <w:sz w:val="26"/>
          <w:szCs w:val="26"/>
        </w:rPr>
        <w:t xml:space="preserve">sin culpabilidad, por la sencilla </w:t>
      </w:r>
      <w:r w:rsidR="00FB5420">
        <w:rPr>
          <w:rFonts w:asciiTheme="minorHAnsi" w:hAnsiTheme="minorHAnsi"/>
          <w:sz w:val="26"/>
          <w:szCs w:val="26"/>
        </w:rPr>
        <w:t xml:space="preserve">razón de </w:t>
      </w:r>
      <w:r w:rsidR="00D37AEC" w:rsidRPr="00FB5420">
        <w:rPr>
          <w:rFonts w:asciiTheme="minorHAnsi" w:hAnsiTheme="minorHAnsi"/>
          <w:sz w:val="26"/>
          <w:szCs w:val="26"/>
        </w:rPr>
        <w:t>que la imputabilidad es un presupuesto o una condición de la culpabilidad</w:t>
      </w:r>
      <w:r w:rsidR="00144635" w:rsidRPr="00FB5420">
        <w:rPr>
          <w:rFonts w:asciiTheme="minorHAnsi" w:hAnsiTheme="minorHAnsi"/>
          <w:sz w:val="26"/>
          <w:szCs w:val="26"/>
        </w:rPr>
        <w:t>,</w:t>
      </w:r>
      <w:r w:rsidR="00D37AEC" w:rsidRPr="00FB5420">
        <w:rPr>
          <w:rFonts w:asciiTheme="minorHAnsi" w:hAnsiTheme="minorHAnsi"/>
          <w:sz w:val="26"/>
          <w:szCs w:val="26"/>
        </w:rPr>
        <w:t xml:space="preserve"> lo que </w:t>
      </w:r>
      <w:r w:rsidR="00283BF2" w:rsidRPr="00FB5420">
        <w:rPr>
          <w:rFonts w:asciiTheme="minorHAnsi" w:hAnsiTheme="minorHAnsi"/>
          <w:sz w:val="26"/>
          <w:szCs w:val="26"/>
        </w:rPr>
        <w:t>implicaría</w:t>
      </w:r>
      <w:r w:rsidR="00D37AEC" w:rsidRPr="00FB5420">
        <w:rPr>
          <w:rFonts w:asciiTheme="minorHAnsi" w:hAnsiTheme="minorHAnsi"/>
          <w:sz w:val="26"/>
          <w:szCs w:val="26"/>
        </w:rPr>
        <w:t xml:space="preserve"> que un inimputable puede cometer una conducta típica y antijurídica pero no culpable. </w:t>
      </w:r>
    </w:p>
    <w:p w:rsidR="00283BF2" w:rsidRPr="00FB5420" w:rsidRDefault="00283BF2" w:rsidP="00FB5420">
      <w:pPr>
        <w:pStyle w:val="Sinespaciado"/>
        <w:spacing w:line="312" w:lineRule="auto"/>
        <w:rPr>
          <w:rFonts w:asciiTheme="minorHAnsi" w:hAnsiTheme="minorHAnsi"/>
          <w:sz w:val="26"/>
          <w:szCs w:val="26"/>
        </w:rPr>
      </w:pPr>
    </w:p>
    <w:p w:rsidR="00283BF2" w:rsidRPr="00FB5420" w:rsidRDefault="00283BF2" w:rsidP="00FB5420">
      <w:pPr>
        <w:pStyle w:val="Sinespaciado"/>
        <w:spacing w:line="360" w:lineRule="auto"/>
        <w:rPr>
          <w:rFonts w:asciiTheme="minorHAnsi" w:hAnsiTheme="minorHAnsi"/>
          <w:sz w:val="26"/>
          <w:szCs w:val="26"/>
        </w:rPr>
      </w:pPr>
      <w:r w:rsidRPr="00FB5420">
        <w:rPr>
          <w:rFonts w:asciiTheme="minorHAnsi" w:hAnsiTheme="minorHAnsi"/>
          <w:sz w:val="26"/>
          <w:szCs w:val="26"/>
        </w:rPr>
        <w:t>Tal situación dejaría sin piso los argumentos en los cuales se edifica la alzada, porque en materia de responsabilidad criminal, lo</w:t>
      </w:r>
      <w:r w:rsidR="00144635" w:rsidRPr="00FB5420">
        <w:rPr>
          <w:rFonts w:asciiTheme="minorHAnsi" w:hAnsiTheme="minorHAnsi"/>
          <w:sz w:val="26"/>
          <w:szCs w:val="26"/>
        </w:rPr>
        <w:t>s</w:t>
      </w:r>
      <w:r w:rsidRPr="00FB5420">
        <w:rPr>
          <w:rFonts w:asciiTheme="minorHAnsi" w:hAnsiTheme="minorHAnsi"/>
          <w:sz w:val="26"/>
          <w:szCs w:val="26"/>
        </w:rPr>
        <w:t xml:space="preserve"> inimputables responden sin culpabilidad, </w:t>
      </w:r>
      <w:r w:rsidR="00144635" w:rsidRPr="00FB5420">
        <w:rPr>
          <w:rFonts w:asciiTheme="minorHAnsi" w:hAnsiTheme="minorHAnsi"/>
          <w:sz w:val="26"/>
          <w:szCs w:val="26"/>
        </w:rPr>
        <w:t>por lo que su compromiso penal es completamente independiente del dolo de su proceder o del juicio de reproche que generaría su conducta.</w:t>
      </w:r>
    </w:p>
    <w:p w:rsidR="00283BF2" w:rsidRPr="00FB5420" w:rsidRDefault="00283BF2" w:rsidP="00FB5420">
      <w:pPr>
        <w:pStyle w:val="Sinespaciado"/>
        <w:spacing w:line="312" w:lineRule="auto"/>
        <w:rPr>
          <w:rFonts w:asciiTheme="minorHAnsi" w:hAnsiTheme="minorHAnsi"/>
          <w:sz w:val="26"/>
          <w:szCs w:val="26"/>
        </w:rPr>
      </w:pPr>
    </w:p>
    <w:p w:rsidR="00283BF2" w:rsidRPr="00FB5420" w:rsidRDefault="00283BF2" w:rsidP="00FB5420">
      <w:pPr>
        <w:pStyle w:val="Sinespaciado"/>
        <w:spacing w:line="312" w:lineRule="auto"/>
        <w:rPr>
          <w:rFonts w:asciiTheme="minorHAnsi" w:hAnsiTheme="minorHAnsi"/>
          <w:sz w:val="26"/>
          <w:szCs w:val="26"/>
        </w:rPr>
      </w:pPr>
      <w:r w:rsidRPr="00FB5420">
        <w:rPr>
          <w:rFonts w:asciiTheme="minorHAnsi" w:hAnsiTheme="minorHAnsi"/>
          <w:sz w:val="26"/>
          <w:szCs w:val="26"/>
        </w:rPr>
        <w:t>Respecto de lo anterior, la Corte ha expuesto lo siguiente:</w:t>
      </w:r>
    </w:p>
    <w:p w:rsidR="00283BF2" w:rsidRPr="00FB5420" w:rsidRDefault="00283BF2" w:rsidP="00FB5420">
      <w:pPr>
        <w:pStyle w:val="Sinespaciado"/>
        <w:spacing w:line="312" w:lineRule="auto"/>
        <w:rPr>
          <w:rFonts w:asciiTheme="minorHAnsi" w:hAnsiTheme="minorHAnsi"/>
          <w:sz w:val="26"/>
          <w:szCs w:val="26"/>
        </w:rPr>
      </w:pPr>
    </w:p>
    <w:p w:rsidR="00283BF2" w:rsidRPr="00FB5420" w:rsidRDefault="00283BF2" w:rsidP="00FB5420">
      <w:pPr>
        <w:pStyle w:val="Sinespaciado"/>
        <w:ind w:left="567" w:right="618"/>
        <w:rPr>
          <w:rFonts w:asciiTheme="minorHAnsi" w:hAnsiTheme="minorHAnsi"/>
          <w:i/>
          <w:sz w:val="24"/>
          <w:szCs w:val="24"/>
        </w:rPr>
      </w:pPr>
      <w:r w:rsidRPr="00FB5420">
        <w:rPr>
          <w:rFonts w:asciiTheme="minorHAnsi" w:hAnsiTheme="minorHAnsi"/>
          <w:i/>
          <w:sz w:val="24"/>
          <w:szCs w:val="24"/>
        </w:rPr>
        <w:t>“No se puede pasar por alto otra antinomia que aflora en el cargo, consistente en que después de defender a ultranza la tesis de la inimputabilidad del procesado, termina solicitando su absolución sin apoyo en nuevos argumentos, como si constatada aquella se impusiera de pleno derecho ésta.</w:t>
      </w:r>
    </w:p>
    <w:p w:rsidR="00283BF2" w:rsidRPr="00FB5420" w:rsidRDefault="00283BF2" w:rsidP="00FB5420">
      <w:pPr>
        <w:pStyle w:val="Sinespaciado"/>
        <w:ind w:left="567" w:right="618"/>
        <w:rPr>
          <w:rFonts w:asciiTheme="minorHAnsi" w:hAnsiTheme="minorHAnsi"/>
          <w:i/>
          <w:sz w:val="24"/>
          <w:szCs w:val="24"/>
        </w:rPr>
      </w:pPr>
    </w:p>
    <w:p w:rsidR="00283BF2" w:rsidRPr="00FB5420" w:rsidRDefault="00283BF2" w:rsidP="00FB5420">
      <w:pPr>
        <w:pStyle w:val="Sinespaciado"/>
        <w:ind w:left="567" w:right="618"/>
        <w:rPr>
          <w:rFonts w:asciiTheme="minorHAnsi" w:hAnsiTheme="minorHAnsi"/>
          <w:b/>
          <w:i/>
          <w:sz w:val="24"/>
          <w:szCs w:val="24"/>
        </w:rPr>
      </w:pPr>
      <w:r w:rsidRPr="00FB5420">
        <w:rPr>
          <w:rFonts w:asciiTheme="minorHAnsi" w:hAnsiTheme="minorHAnsi"/>
          <w:b/>
          <w:i/>
          <w:sz w:val="24"/>
          <w:szCs w:val="24"/>
        </w:rPr>
        <w:t>Verificado el compromiso del procesado con el injusto (tipicidad y antijuridicidad), su inimputabilidad, presupuesto de la culpabilidad, no desemboca en la absolución, sino en una sentencia de orden distinto, en la que se declara responsable y se somete a un tratamiento denominado “medidas de protección” en el Código de Procedimiento Penal vigente, y que puede consistir en internación o libertad vigilada, como lo disponen los artículos 374 y siguientes.</w:t>
      </w:r>
    </w:p>
    <w:p w:rsidR="00283BF2" w:rsidRPr="00FB5420" w:rsidRDefault="00283BF2" w:rsidP="00FB5420">
      <w:pPr>
        <w:pStyle w:val="Sinespaciado"/>
        <w:ind w:left="567" w:right="618"/>
        <w:rPr>
          <w:rFonts w:asciiTheme="minorHAnsi" w:hAnsiTheme="minorHAnsi"/>
          <w:i/>
          <w:sz w:val="24"/>
          <w:szCs w:val="24"/>
        </w:rPr>
      </w:pPr>
    </w:p>
    <w:p w:rsidR="00FB5420" w:rsidRPr="00FB5420" w:rsidRDefault="00283BF2" w:rsidP="00FB5420">
      <w:pPr>
        <w:pStyle w:val="Sinespaciado"/>
        <w:ind w:left="567" w:right="618"/>
        <w:rPr>
          <w:rFonts w:asciiTheme="minorHAnsi" w:hAnsiTheme="minorHAnsi"/>
          <w:i/>
          <w:sz w:val="24"/>
          <w:szCs w:val="24"/>
        </w:rPr>
      </w:pPr>
      <w:r w:rsidRPr="00FB5420">
        <w:rPr>
          <w:rFonts w:asciiTheme="minorHAnsi" w:hAnsiTheme="minorHAnsi"/>
          <w:i/>
          <w:sz w:val="24"/>
          <w:szCs w:val="24"/>
        </w:rPr>
        <w:t>No significa que un inimputable no pueda ser absuelto, pues si convergen las condiciones que permitan descartan la tipicidad o la antijuridicidad de su comportamiento, por ejemplo si se comprueba que actuó en legítima defensa, es factible que resulte absuelto en condiciones de igualdad que los imputables. Se ha dicho, por ello en la doctrina, que la inimputabilidad es residual y subsidiaria…..”</w:t>
      </w:r>
      <w:r w:rsidRPr="00FB5420">
        <w:rPr>
          <w:rStyle w:val="Refdenotaalpie"/>
          <w:rFonts w:asciiTheme="minorHAnsi" w:hAnsiTheme="minorHAnsi"/>
          <w:i/>
          <w:sz w:val="24"/>
          <w:szCs w:val="24"/>
        </w:rPr>
        <w:footnoteReference w:id="1"/>
      </w:r>
      <w:r w:rsidRPr="00FB5420">
        <w:rPr>
          <w:rFonts w:asciiTheme="minorHAnsi" w:hAnsiTheme="minorHAnsi"/>
          <w:i/>
          <w:sz w:val="24"/>
          <w:szCs w:val="24"/>
        </w:rPr>
        <w:t>.</w:t>
      </w:r>
    </w:p>
    <w:p w:rsidR="00FB5420" w:rsidRDefault="00FB5420" w:rsidP="00FB5420">
      <w:pPr>
        <w:pStyle w:val="Sinespaciado"/>
        <w:spacing w:line="312" w:lineRule="auto"/>
        <w:rPr>
          <w:sz w:val="26"/>
          <w:szCs w:val="26"/>
        </w:rPr>
      </w:pPr>
    </w:p>
    <w:p w:rsidR="00283BF2" w:rsidRPr="00FB5420" w:rsidRDefault="00144635" w:rsidP="00FB5420">
      <w:pPr>
        <w:pStyle w:val="Sinespaciado"/>
        <w:spacing w:line="360" w:lineRule="auto"/>
        <w:rPr>
          <w:sz w:val="26"/>
          <w:szCs w:val="26"/>
        </w:rPr>
      </w:pPr>
      <w:r w:rsidRPr="00FB5420">
        <w:rPr>
          <w:sz w:val="26"/>
          <w:szCs w:val="26"/>
        </w:rPr>
        <w:t>Lo antes expuesto nos indicaría la lamentable confusión en la cual incurrió el recurrente quien acudió a una exótica mescolanza entre los presupuestos establecidos para l</w:t>
      </w:r>
      <w:r w:rsidR="00F3416D">
        <w:rPr>
          <w:sz w:val="26"/>
          <w:szCs w:val="26"/>
        </w:rPr>
        <w:t xml:space="preserve">a responsabilidad penal de los </w:t>
      </w:r>
      <w:r w:rsidRPr="00FB5420">
        <w:rPr>
          <w:sz w:val="26"/>
          <w:szCs w:val="26"/>
        </w:rPr>
        <w:t>imputables y los inimputables, siendo el factor diferencial entre ambos la culpabilidad, porque mientras que un imputable puede cometer una conducta típica, antijurídica y culpable, ello, como bien lo ha demostrado la Sala en párrafos anteriores, no acontece en el escenario de la culpabilidad en lo que tiene que ver con los inimputables.</w:t>
      </w:r>
    </w:p>
    <w:p w:rsidR="00144635" w:rsidRPr="00FB5420" w:rsidRDefault="00144635" w:rsidP="00FB5420">
      <w:pPr>
        <w:pStyle w:val="Sinespaciado"/>
        <w:spacing w:line="312" w:lineRule="auto"/>
        <w:rPr>
          <w:sz w:val="26"/>
          <w:szCs w:val="26"/>
        </w:rPr>
      </w:pPr>
    </w:p>
    <w:p w:rsidR="00144635" w:rsidRDefault="00144635" w:rsidP="00FB5420">
      <w:pPr>
        <w:pStyle w:val="Sinespaciado"/>
        <w:spacing w:line="360" w:lineRule="auto"/>
        <w:rPr>
          <w:sz w:val="26"/>
          <w:szCs w:val="26"/>
        </w:rPr>
      </w:pPr>
      <w:r w:rsidRPr="00FB5420">
        <w:rPr>
          <w:sz w:val="26"/>
          <w:szCs w:val="26"/>
        </w:rPr>
        <w:t xml:space="preserve">Siendo </w:t>
      </w:r>
      <w:r w:rsidR="003727C2" w:rsidRPr="00FB5420">
        <w:rPr>
          <w:sz w:val="26"/>
          <w:szCs w:val="26"/>
        </w:rPr>
        <w:t>así</w:t>
      </w:r>
      <w:r w:rsidRPr="00FB5420">
        <w:rPr>
          <w:sz w:val="26"/>
          <w:szCs w:val="26"/>
        </w:rPr>
        <w:t xml:space="preserve"> las cosas, la Sala considera que no le asiste la razón a los reproches efectuados por el recurrente en contra del fallo confutado, el cual por ser atinado debe ser confirmado.</w:t>
      </w:r>
    </w:p>
    <w:p w:rsidR="00FB5420" w:rsidRDefault="00FB5420" w:rsidP="00FB5420">
      <w:pPr>
        <w:pStyle w:val="Sinespaciado"/>
        <w:spacing w:line="312" w:lineRule="auto"/>
        <w:rPr>
          <w:sz w:val="26"/>
          <w:szCs w:val="26"/>
        </w:rPr>
      </w:pPr>
    </w:p>
    <w:p w:rsidR="00FB5420" w:rsidRPr="00FB5420" w:rsidRDefault="00FB5420" w:rsidP="00FB5420">
      <w:pPr>
        <w:pStyle w:val="Sinespaciado"/>
        <w:spacing w:line="312" w:lineRule="auto"/>
        <w:rPr>
          <w:sz w:val="26"/>
          <w:szCs w:val="26"/>
        </w:rPr>
      </w:pPr>
    </w:p>
    <w:p w:rsidR="0056668D" w:rsidRPr="00FB5420" w:rsidRDefault="0099025E" w:rsidP="00FB5420">
      <w:pPr>
        <w:spacing w:line="360" w:lineRule="auto"/>
        <w:rPr>
          <w:rFonts w:cs="Microsoft Sans Serif"/>
          <w:sz w:val="26"/>
          <w:szCs w:val="26"/>
        </w:rPr>
      </w:pPr>
      <w:r w:rsidRPr="00FB5420">
        <w:rPr>
          <w:rFonts w:cs="Microsoft Sans Serif"/>
          <w:sz w:val="26"/>
          <w:szCs w:val="26"/>
        </w:rPr>
        <w:t xml:space="preserve">En mérito de todo </w:t>
      </w:r>
      <w:r w:rsidR="0056668D" w:rsidRPr="00FB5420">
        <w:rPr>
          <w:rFonts w:cs="Microsoft Sans Serif"/>
          <w:sz w:val="26"/>
          <w:szCs w:val="26"/>
        </w:rPr>
        <w:t>lo</w:t>
      </w:r>
      <w:r w:rsidRPr="00FB5420">
        <w:rPr>
          <w:rFonts w:cs="Microsoft Sans Serif"/>
          <w:sz w:val="26"/>
          <w:szCs w:val="26"/>
        </w:rPr>
        <w:t xml:space="preserve"> </w:t>
      </w:r>
      <w:r w:rsidR="0056668D" w:rsidRPr="00FB5420">
        <w:rPr>
          <w:rFonts w:cs="Microsoft Sans Serif"/>
          <w:sz w:val="26"/>
          <w:szCs w:val="26"/>
        </w:rPr>
        <w:t>antes expuesto, la Sala Penal de Decisión del Tribunal Superior del Distrito Judicial de Pereira, Administrando Justicia en nombre de la República y por autoridad de la ley,</w:t>
      </w:r>
    </w:p>
    <w:p w:rsidR="00C6513D" w:rsidRDefault="00C6513D" w:rsidP="00FB5420">
      <w:pPr>
        <w:pStyle w:val="Sinespaciado1"/>
        <w:spacing w:line="312" w:lineRule="auto"/>
        <w:jc w:val="both"/>
        <w:rPr>
          <w:rFonts w:cs="Microsoft Sans Serif"/>
          <w:sz w:val="26"/>
          <w:szCs w:val="26"/>
        </w:rPr>
      </w:pPr>
    </w:p>
    <w:p w:rsidR="00FB5420" w:rsidRPr="00FB5420" w:rsidRDefault="00FB5420" w:rsidP="00FB5420">
      <w:pPr>
        <w:pStyle w:val="Sinespaciado1"/>
        <w:spacing w:line="312" w:lineRule="auto"/>
        <w:jc w:val="both"/>
        <w:rPr>
          <w:rFonts w:cs="Microsoft Sans Serif"/>
          <w:sz w:val="26"/>
          <w:szCs w:val="26"/>
        </w:rPr>
      </w:pPr>
    </w:p>
    <w:p w:rsidR="0056668D" w:rsidRPr="00FB5420" w:rsidRDefault="0056668D" w:rsidP="00FB5420">
      <w:pPr>
        <w:pStyle w:val="Sinespaciado1"/>
        <w:jc w:val="center"/>
        <w:rPr>
          <w:rFonts w:cs="Microsoft Sans Serif"/>
          <w:b/>
          <w:sz w:val="26"/>
          <w:szCs w:val="26"/>
        </w:rPr>
      </w:pPr>
      <w:r w:rsidRPr="00FB5420">
        <w:rPr>
          <w:rFonts w:cs="Microsoft Sans Serif"/>
          <w:b/>
          <w:sz w:val="26"/>
          <w:szCs w:val="26"/>
        </w:rPr>
        <w:t>RESUELVE:</w:t>
      </w:r>
    </w:p>
    <w:p w:rsidR="0056668D" w:rsidRPr="00FB5420" w:rsidRDefault="0056668D" w:rsidP="00F3416D">
      <w:pPr>
        <w:pStyle w:val="Sinespaciado1"/>
        <w:spacing w:line="360" w:lineRule="auto"/>
        <w:jc w:val="center"/>
        <w:rPr>
          <w:rFonts w:cs="Microsoft Sans Serif"/>
          <w:b/>
          <w:sz w:val="26"/>
          <w:szCs w:val="26"/>
        </w:rPr>
      </w:pPr>
    </w:p>
    <w:p w:rsidR="0056668D" w:rsidRPr="00FB5420" w:rsidRDefault="0056668D" w:rsidP="00FB5420">
      <w:pPr>
        <w:pStyle w:val="Sinespaciado"/>
        <w:spacing w:line="360" w:lineRule="auto"/>
        <w:rPr>
          <w:sz w:val="26"/>
          <w:szCs w:val="26"/>
        </w:rPr>
      </w:pPr>
      <w:r w:rsidRPr="00FB5420">
        <w:rPr>
          <w:rFonts w:cs="Microsoft Sans Serif"/>
          <w:b/>
          <w:sz w:val="26"/>
          <w:szCs w:val="26"/>
        </w:rPr>
        <w:t xml:space="preserve">PRIMERO: </w:t>
      </w:r>
      <w:r w:rsidR="0020490B" w:rsidRPr="00FB5420">
        <w:rPr>
          <w:rFonts w:cs="Microsoft Sans Serif"/>
          <w:b/>
          <w:sz w:val="26"/>
          <w:szCs w:val="26"/>
        </w:rPr>
        <w:t>CONFIRMAR</w:t>
      </w:r>
      <w:r w:rsidR="003F3632" w:rsidRPr="00FB5420">
        <w:rPr>
          <w:rFonts w:cs="Microsoft Sans Serif"/>
          <w:sz w:val="26"/>
          <w:szCs w:val="26"/>
        </w:rPr>
        <w:t xml:space="preserve"> la </w:t>
      </w:r>
      <w:r w:rsidR="00D705F5" w:rsidRPr="00FB5420">
        <w:rPr>
          <w:sz w:val="26"/>
          <w:szCs w:val="26"/>
        </w:rPr>
        <w:t xml:space="preserve">sentencia proferida el veintitrés </w:t>
      </w:r>
      <w:r w:rsidR="003F3632" w:rsidRPr="00FB5420">
        <w:rPr>
          <w:sz w:val="26"/>
          <w:szCs w:val="26"/>
        </w:rPr>
        <w:t>(</w:t>
      </w:r>
      <w:r w:rsidR="00D705F5" w:rsidRPr="00FB5420">
        <w:rPr>
          <w:sz w:val="26"/>
          <w:szCs w:val="26"/>
        </w:rPr>
        <w:t>23</w:t>
      </w:r>
      <w:r w:rsidR="003F3632" w:rsidRPr="00FB5420">
        <w:rPr>
          <w:sz w:val="26"/>
          <w:szCs w:val="26"/>
        </w:rPr>
        <w:t>)</w:t>
      </w:r>
      <w:r w:rsidR="00D705F5" w:rsidRPr="00FB5420">
        <w:rPr>
          <w:sz w:val="26"/>
          <w:szCs w:val="26"/>
        </w:rPr>
        <w:t xml:space="preserve"> </w:t>
      </w:r>
      <w:r w:rsidR="00C6513D" w:rsidRPr="00FB5420">
        <w:rPr>
          <w:sz w:val="26"/>
          <w:szCs w:val="26"/>
        </w:rPr>
        <w:t xml:space="preserve">de </w:t>
      </w:r>
      <w:r w:rsidR="00D705F5" w:rsidRPr="00FB5420">
        <w:rPr>
          <w:sz w:val="26"/>
          <w:szCs w:val="26"/>
        </w:rPr>
        <w:t>octubre</w:t>
      </w:r>
      <w:r w:rsidR="00C6513D" w:rsidRPr="00FB5420">
        <w:rPr>
          <w:sz w:val="26"/>
          <w:szCs w:val="26"/>
        </w:rPr>
        <w:t xml:space="preserve"> </w:t>
      </w:r>
      <w:r w:rsidR="003F3632" w:rsidRPr="00FB5420">
        <w:rPr>
          <w:sz w:val="26"/>
          <w:szCs w:val="26"/>
        </w:rPr>
        <w:t>de 2.01</w:t>
      </w:r>
      <w:r w:rsidR="00D705F5" w:rsidRPr="00FB5420">
        <w:rPr>
          <w:sz w:val="26"/>
          <w:szCs w:val="26"/>
        </w:rPr>
        <w:t xml:space="preserve">3 </w:t>
      </w:r>
      <w:r w:rsidR="003F3632" w:rsidRPr="00FB5420">
        <w:rPr>
          <w:sz w:val="26"/>
          <w:szCs w:val="26"/>
        </w:rPr>
        <w:t>por parte del Juzgado</w:t>
      </w:r>
      <w:r w:rsidR="003727C2" w:rsidRPr="00FB5420">
        <w:rPr>
          <w:sz w:val="26"/>
          <w:szCs w:val="26"/>
        </w:rPr>
        <w:t xml:space="preserve"> 2º Penal Municipal </w:t>
      </w:r>
      <w:r w:rsidR="00D705F5" w:rsidRPr="00FB5420">
        <w:rPr>
          <w:sz w:val="26"/>
          <w:szCs w:val="26"/>
        </w:rPr>
        <w:t xml:space="preserve">con Funciones de conocimiento de Pereira, </w:t>
      </w:r>
      <w:r w:rsidR="003F3632" w:rsidRPr="00FB5420">
        <w:rPr>
          <w:sz w:val="26"/>
          <w:szCs w:val="26"/>
        </w:rPr>
        <w:t xml:space="preserve">en la cual </w:t>
      </w:r>
      <w:r w:rsidR="003727C2" w:rsidRPr="00FB5420">
        <w:rPr>
          <w:sz w:val="26"/>
          <w:szCs w:val="26"/>
        </w:rPr>
        <w:t xml:space="preserve">se </w:t>
      </w:r>
      <w:r w:rsidR="00D705F5" w:rsidRPr="00FB5420">
        <w:rPr>
          <w:sz w:val="26"/>
          <w:szCs w:val="26"/>
        </w:rPr>
        <w:t>reconoció la condición de inimputabilidad a</w:t>
      </w:r>
      <w:r w:rsidR="00D705F5" w:rsidRPr="00FB5420">
        <w:rPr>
          <w:rFonts w:cs="Arial"/>
          <w:b/>
          <w:sz w:val="26"/>
          <w:szCs w:val="26"/>
        </w:rPr>
        <w:t xml:space="preserve"> </w:t>
      </w:r>
      <w:r w:rsidR="00CE1BFD" w:rsidRPr="00FB5420">
        <w:rPr>
          <w:rFonts w:cs="Arial"/>
          <w:b/>
          <w:sz w:val="26"/>
          <w:szCs w:val="26"/>
        </w:rPr>
        <w:t xml:space="preserve">DIEGO </w:t>
      </w:r>
      <w:r w:rsidR="003727C2" w:rsidRPr="00FB5420">
        <w:rPr>
          <w:rFonts w:cs="Arial"/>
          <w:b/>
          <w:sz w:val="26"/>
          <w:szCs w:val="26"/>
        </w:rPr>
        <w:t>MARMATO</w:t>
      </w:r>
      <w:r w:rsidR="003727C2" w:rsidRPr="00FB5420">
        <w:rPr>
          <w:sz w:val="26"/>
          <w:szCs w:val="26"/>
        </w:rPr>
        <w:t xml:space="preserve"> y</w:t>
      </w:r>
      <w:r w:rsidR="00D705F5" w:rsidRPr="00FB5420">
        <w:rPr>
          <w:sz w:val="26"/>
          <w:szCs w:val="26"/>
        </w:rPr>
        <w:t xml:space="preserve"> consecuentemente con ello </w:t>
      </w:r>
      <w:r w:rsidR="003727C2" w:rsidRPr="00FB5420">
        <w:rPr>
          <w:sz w:val="26"/>
          <w:szCs w:val="26"/>
        </w:rPr>
        <w:t xml:space="preserve">se </w:t>
      </w:r>
      <w:r w:rsidR="00D705F5" w:rsidRPr="00FB5420">
        <w:rPr>
          <w:sz w:val="26"/>
          <w:szCs w:val="26"/>
        </w:rPr>
        <w:t xml:space="preserve">le impuso como sanción </w:t>
      </w:r>
      <w:r w:rsidR="003727C2" w:rsidRPr="00FB5420">
        <w:rPr>
          <w:sz w:val="26"/>
          <w:szCs w:val="26"/>
        </w:rPr>
        <w:t xml:space="preserve">la </w:t>
      </w:r>
      <w:r w:rsidR="00D705F5" w:rsidRPr="00FB5420">
        <w:rPr>
          <w:sz w:val="26"/>
          <w:szCs w:val="26"/>
        </w:rPr>
        <w:t xml:space="preserve">medida de seguridad consistente en internación en establecimiento siquiátrico por el término de cinco (5) años, por haber </w:t>
      </w:r>
      <w:r w:rsidR="003727C2" w:rsidRPr="00FB5420">
        <w:rPr>
          <w:sz w:val="26"/>
          <w:szCs w:val="26"/>
        </w:rPr>
        <w:t>cometido</w:t>
      </w:r>
      <w:r w:rsidR="00D705F5" w:rsidRPr="00FB5420">
        <w:rPr>
          <w:sz w:val="26"/>
          <w:szCs w:val="26"/>
        </w:rPr>
        <w:t xml:space="preserve"> la conducta punible de hurto calificado.</w:t>
      </w:r>
    </w:p>
    <w:p w:rsidR="00FB5420" w:rsidRPr="00FB5420" w:rsidRDefault="00FB5420" w:rsidP="00FB5420">
      <w:pPr>
        <w:pStyle w:val="Sinespaciado"/>
        <w:spacing w:line="312" w:lineRule="auto"/>
        <w:rPr>
          <w:rFonts w:cs="Microsoft Sans Serif"/>
          <w:b/>
          <w:sz w:val="26"/>
          <w:szCs w:val="26"/>
        </w:rPr>
      </w:pPr>
    </w:p>
    <w:p w:rsidR="008D4152" w:rsidRPr="00FB5420" w:rsidRDefault="0056668D" w:rsidP="00FB5420">
      <w:pPr>
        <w:pStyle w:val="Sinespaciado"/>
        <w:spacing w:line="360" w:lineRule="auto"/>
        <w:rPr>
          <w:rFonts w:cs="Microsoft Sans Serif"/>
          <w:sz w:val="26"/>
          <w:szCs w:val="26"/>
        </w:rPr>
      </w:pPr>
      <w:r w:rsidRPr="00FB5420">
        <w:rPr>
          <w:rFonts w:cs="Microsoft Sans Serif"/>
          <w:b/>
          <w:sz w:val="26"/>
          <w:szCs w:val="26"/>
        </w:rPr>
        <w:t xml:space="preserve">SEGUNDO: </w:t>
      </w:r>
      <w:r w:rsidRPr="00FB5420">
        <w:rPr>
          <w:rFonts w:cs="Microsoft Sans Serif"/>
          <w:sz w:val="26"/>
          <w:szCs w:val="26"/>
        </w:rPr>
        <w:t>Declarar que en contra del fallo de segunda instancia procede el recurso de casación, el cual deberá ser interpuesto y sustentado dentro de los términos de ley</w:t>
      </w:r>
    </w:p>
    <w:p w:rsidR="009E453E" w:rsidRPr="00FB5420" w:rsidRDefault="009E453E" w:rsidP="00ED5328">
      <w:pPr>
        <w:pStyle w:val="Textoindependiente"/>
        <w:jc w:val="center"/>
        <w:rPr>
          <w:rFonts w:ascii="Verdana" w:hAnsi="Verdana" w:cs="Microsoft Sans Serif"/>
          <w:b/>
          <w:sz w:val="26"/>
          <w:szCs w:val="26"/>
        </w:rPr>
      </w:pPr>
    </w:p>
    <w:p w:rsidR="0056668D" w:rsidRPr="00FB5420" w:rsidRDefault="0056668D" w:rsidP="003727C2">
      <w:pPr>
        <w:pStyle w:val="Textoindependiente"/>
        <w:spacing w:line="276" w:lineRule="auto"/>
        <w:jc w:val="center"/>
        <w:rPr>
          <w:rFonts w:ascii="Verdana" w:hAnsi="Verdana" w:cs="Microsoft Sans Serif"/>
          <w:b/>
          <w:sz w:val="26"/>
          <w:szCs w:val="26"/>
        </w:rPr>
      </w:pPr>
      <w:r w:rsidRPr="00FB5420">
        <w:rPr>
          <w:rFonts w:ascii="Verdana" w:hAnsi="Verdana" w:cs="Microsoft Sans Serif"/>
          <w:b/>
          <w:sz w:val="26"/>
          <w:szCs w:val="26"/>
        </w:rPr>
        <w:t>NOTIFÍQUESE Y CÚMPLASE.</w:t>
      </w:r>
    </w:p>
    <w:p w:rsidR="0056668D" w:rsidRPr="00FB5420" w:rsidRDefault="0056668D" w:rsidP="003727C2">
      <w:pPr>
        <w:pStyle w:val="Textoindependiente"/>
        <w:spacing w:line="276" w:lineRule="auto"/>
        <w:jc w:val="center"/>
        <w:rPr>
          <w:rFonts w:ascii="Verdana" w:hAnsi="Verdana" w:cs="Microsoft Sans Serif"/>
          <w:sz w:val="26"/>
          <w:szCs w:val="26"/>
        </w:rPr>
      </w:pPr>
    </w:p>
    <w:p w:rsidR="00C6513D" w:rsidRDefault="00C6513D" w:rsidP="003727C2">
      <w:pPr>
        <w:pStyle w:val="Textoindependiente"/>
        <w:spacing w:line="276" w:lineRule="auto"/>
        <w:jc w:val="center"/>
        <w:rPr>
          <w:rFonts w:ascii="Verdana" w:hAnsi="Verdana" w:cs="Microsoft Sans Serif"/>
          <w:sz w:val="26"/>
          <w:szCs w:val="26"/>
        </w:rPr>
      </w:pPr>
    </w:p>
    <w:p w:rsidR="00ED5328" w:rsidRPr="00FB5420" w:rsidRDefault="00ED5328" w:rsidP="003727C2">
      <w:pPr>
        <w:pStyle w:val="Textoindependiente"/>
        <w:spacing w:line="276" w:lineRule="auto"/>
        <w:jc w:val="center"/>
        <w:rPr>
          <w:rFonts w:ascii="Verdana" w:hAnsi="Verdana" w:cs="Microsoft Sans Serif"/>
          <w:sz w:val="26"/>
          <w:szCs w:val="26"/>
        </w:rPr>
      </w:pPr>
    </w:p>
    <w:p w:rsidR="0020490B" w:rsidRPr="00FB5420" w:rsidRDefault="0020490B" w:rsidP="003727C2">
      <w:pPr>
        <w:pStyle w:val="Textoindependiente"/>
        <w:spacing w:line="276" w:lineRule="auto"/>
        <w:rPr>
          <w:rFonts w:ascii="Verdana" w:hAnsi="Verdana" w:cs="Microsoft Sans Serif"/>
          <w:sz w:val="26"/>
          <w:szCs w:val="26"/>
        </w:rPr>
      </w:pPr>
    </w:p>
    <w:p w:rsidR="0056668D" w:rsidRPr="00FB5420" w:rsidRDefault="0056668D" w:rsidP="003727C2">
      <w:pPr>
        <w:spacing w:line="276" w:lineRule="auto"/>
        <w:jc w:val="center"/>
        <w:rPr>
          <w:rFonts w:cs="Microsoft Sans Serif"/>
          <w:b/>
          <w:sz w:val="26"/>
          <w:szCs w:val="26"/>
        </w:rPr>
      </w:pPr>
      <w:r w:rsidRPr="00FB5420">
        <w:rPr>
          <w:rFonts w:cs="Microsoft Sans Serif"/>
          <w:b/>
          <w:sz w:val="26"/>
          <w:szCs w:val="26"/>
        </w:rPr>
        <w:t>MANUEL YARZAGARAY BANDERA</w:t>
      </w:r>
    </w:p>
    <w:p w:rsidR="0056668D" w:rsidRPr="00FB5420" w:rsidRDefault="0056668D" w:rsidP="003727C2">
      <w:pPr>
        <w:spacing w:line="276" w:lineRule="auto"/>
        <w:jc w:val="center"/>
        <w:rPr>
          <w:rFonts w:cs="Microsoft Sans Serif"/>
          <w:sz w:val="26"/>
          <w:szCs w:val="26"/>
        </w:rPr>
      </w:pPr>
      <w:r w:rsidRPr="00FB5420">
        <w:rPr>
          <w:rFonts w:cs="Microsoft Sans Serif"/>
          <w:sz w:val="26"/>
          <w:szCs w:val="26"/>
        </w:rPr>
        <w:t>Magistrado</w:t>
      </w:r>
    </w:p>
    <w:p w:rsidR="0056668D" w:rsidRPr="00FB5420" w:rsidRDefault="0056668D" w:rsidP="003727C2">
      <w:pPr>
        <w:spacing w:line="276" w:lineRule="auto"/>
        <w:jc w:val="center"/>
        <w:rPr>
          <w:rFonts w:cs="Microsoft Sans Serif"/>
          <w:sz w:val="26"/>
          <w:szCs w:val="26"/>
        </w:rPr>
      </w:pPr>
    </w:p>
    <w:p w:rsidR="0020490B" w:rsidRPr="00FB5420" w:rsidRDefault="0020490B" w:rsidP="003727C2">
      <w:pPr>
        <w:spacing w:line="276" w:lineRule="auto"/>
        <w:jc w:val="center"/>
        <w:rPr>
          <w:rFonts w:cs="Microsoft Sans Serif"/>
          <w:sz w:val="26"/>
          <w:szCs w:val="26"/>
        </w:rPr>
      </w:pPr>
    </w:p>
    <w:p w:rsidR="00C6513D" w:rsidRPr="00FB5420" w:rsidRDefault="00C6513D" w:rsidP="003727C2">
      <w:pPr>
        <w:spacing w:line="276" w:lineRule="auto"/>
        <w:jc w:val="center"/>
        <w:rPr>
          <w:rFonts w:cs="Microsoft Sans Serif"/>
          <w:sz w:val="26"/>
          <w:szCs w:val="26"/>
        </w:rPr>
      </w:pPr>
    </w:p>
    <w:p w:rsidR="0020490B" w:rsidRDefault="0020490B" w:rsidP="003727C2">
      <w:pPr>
        <w:spacing w:line="276" w:lineRule="auto"/>
        <w:jc w:val="center"/>
        <w:rPr>
          <w:rFonts w:cs="Microsoft Sans Serif"/>
          <w:sz w:val="26"/>
          <w:szCs w:val="26"/>
        </w:rPr>
      </w:pPr>
    </w:p>
    <w:p w:rsidR="00ED5328" w:rsidRPr="00FB5420" w:rsidRDefault="00ED5328" w:rsidP="003727C2">
      <w:pPr>
        <w:spacing w:line="276" w:lineRule="auto"/>
        <w:jc w:val="center"/>
        <w:rPr>
          <w:rFonts w:cs="Microsoft Sans Serif"/>
          <w:sz w:val="26"/>
          <w:szCs w:val="26"/>
        </w:rPr>
      </w:pPr>
    </w:p>
    <w:p w:rsidR="0020490B" w:rsidRPr="00FB5420" w:rsidRDefault="0020490B" w:rsidP="003727C2">
      <w:pPr>
        <w:spacing w:line="276" w:lineRule="auto"/>
        <w:jc w:val="center"/>
        <w:rPr>
          <w:rFonts w:cs="Microsoft Sans Serif"/>
          <w:sz w:val="26"/>
          <w:szCs w:val="26"/>
        </w:rPr>
      </w:pPr>
    </w:p>
    <w:p w:rsidR="0056668D" w:rsidRPr="00FB5420" w:rsidRDefault="0056668D" w:rsidP="003727C2">
      <w:pPr>
        <w:spacing w:line="276" w:lineRule="auto"/>
        <w:jc w:val="center"/>
        <w:rPr>
          <w:rFonts w:cs="Microsoft Sans Serif"/>
          <w:b/>
          <w:sz w:val="26"/>
          <w:szCs w:val="26"/>
        </w:rPr>
      </w:pPr>
      <w:r w:rsidRPr="00FB5420">
        <w:rPr>
          <w:rFonts w:cs="Microsoft Sans Serif"/>
          <w:b/>
          <w:sz w:val="26"/>
          <w:szCs w:val="26"/>
        </w:rPr>
        <w:t>JORGE ARTURO CASTAÑO DUQUE</w:t>
      </w:r>
    </w:p>
    <w:p w:rsidR="0056668D" w:rsidRPr="00FB5420" w:rsidRDefault="0056668D" w:rsidP="003727C2">
      <w:pPr>
        <w:spacing w:line="276" w:lineRule="auto"/>
        <w:jc w:val="center"/>
        <w:rPr>
          <w:rFonts w:cs="Microsoft Sans Serif"/>
          <w:sz w:val="26"/>
          <w:szCs w:val="26"/>
        </w:rPr>
      </w:pPr>
      <w:r w:rsidRPr="00FB5420">
        <w:rPr>
          <w:rFonts w:cs="Microsoft Sans Serif"/>
          <w:sz w:val="26"/>
          <w:szCs w:val="26"/>
        </w:rPr>
        <w:t>Magistrado</w:t>
      </w:r>
    </w:p>
    <w:p w:rsidR="0056668D" w:rsidRDefault="0056668D" w:rsidP="003727C2">
      <w:pPr>
        <w:spacing w:line="276" w:lineRule="auto"/>
        <w:jc w:val="center"/>
        <w:rPr>
          <w:rFonts w:cs="Microsoft Sans Serif"/>
          <w:sz w:val="26"/>
          <w:szCs w:val="26"/>
        </w:rPr>
      </w:pPr>
    </w:p>
    <w:p w:rsidR="00ED5328" w:rsidRDefault="00ED5328" w:rsidP="003727C2">
      <w:pPr>
        <w:spacing w:line="276" w:lineRule="auto"/>
        <w:jc w:val="center"/>
        <w:rPr>
          <w:rFonts w:cs="Microsoft Sans Serif"/>
          <w:sz w:val="26"/>
          <w:szCs w:val="26"/>
        </w:rPr>
      </w:pPr>
    </w:p>
    <w:p w:rsidR="00ED5328" w:rsidRDefault="00ED5328" w:rsidP="003727C2">
      <w:pPr>
        <w:spacing w:line="276" w:lineRule="auto"/>
        <w:jc w:val="center"/>
        <w:rPr>
          <w:rFonts w:cs="Microsoft Sans Serif"/>
          <w:sz w:val="26"/>
          <w:szCs w:val="26"/>
        </w:rPr>
      </w:pPr>
    </w:p>
    <w:p w:rsidR="00ED5328" w:rsidRPr="00FB5420" w:rsidRDefault="00ED5328" w:rsidP="003727C2">
      <w:pPr>
        <w:spacing w:line="276" w:lineRule="auto"/>
        <w:jc w:val="center"/>
        <w:rPr>
          <w:rFonts w:cs="Microsoft Sans Serif"/>
          <w:sz w:val="26"/>
          <w:szCs w:val="26"/>
        </w:rPr>
      </w:pPr>
    </w:p>
    <w:p w:rsidR="00C6513D" w:rsidRPr="00FB5420" w:rsidRDefault="00C6513D" w:rsidP="00ED5328">
      <w:pPr>
        <w:spacing w:line="276" w:lineRule="auto"/>
        <w:rPr>
          <w:rFonts w:cs="Microsoft Sans Serif"/>
          <w:sz w:val="26"/>
          <w:szCs w:val="26"/>
        </w:rPr>
      </w:pPr>
    </w:p>
    <w:p w:rsidR="0056668D" w:rsidRPr="00FB5420" w:rsidRDefault="0056668D" w:rsidP="003727C2">
      <w:pPr>
        <w:spacing w:line="276" w:lineRule="auto"/>
        <w:jc w:val="center"/>
        <w:rPr>
          <w:rFonts w:cs="Microsoft Sans Serif"/>
          <w:sz w:val="26"/>
          <w:szCs w:val="26"/>
        </w:rPr>
      </w:pPr>
    </w:p>
    <w:p w:rsidR="0056668D" w:rsidRPr="00FB5420" w:rsidRDefault="0056668D" w:rsidP="003727C2">
      <w:pPr>
        <w:spacing w:line="276" w:lineRule="auto"/>
        <w:jc w:val="center"/>
        <w:rPr>
          <w:rFonts w:cs="Microsoft Sans Serif"/>
          <w:b/>
          <w:sz w:val="26"/>
          <w:szCs w:val="26"/>
        </w:rPr>
      </w:pPr>
      <w:r w:rsidRPr="00FB5420">
        <w:rPr>
          <w:rFonts w:cs="Microsoft Sans Serif"/>
          <w:b/>
          <w:sz w:val="26"/>
          <w:szCs w:val="26"/>
        </w:rPr>
        <w:t>JAIRO ERNESTO ESCOBAR SANZ</w:t>
      </w:r>
    </w:p>
    <w:p w:rsidR="0056668D" w:rsidRPr="00FB5420" w:rsidRDefault="0056668D" w:rsidP="003727C2">
      <w:pPr>
        <w:spacing w:line="276" w:lineRule="auto"/>
        <w:jc w:val="center"/>
        <w:rPr>
          <w:rFonts w:cs="Microsoft Sans Serif"/>
          <w:sz w:val="26"/>
          <w:szCs w:val="26"/>
        </w:rPr>
      </w:pPr>
      <w:r w:rsidRPr="00FB5420">
        <w:rPr>
          <w:rFonts w:cs="Microsoft Sans Serif"/>
          <w:sz w:val="26"/>
          <w:szCs w:val="26"/>
        </w:rPr>
        <w:t>Magistrado</w:t>
      </w:r>
    </w:p>
    <w:p w:rsidR="0056668D" w:rsidRPr="00FB5420" w:rsidRDefault="0056668D" w:rsidP="003727C2">
      <w:pPr>
        <w:spacing w:line="276" w:lineRule="auto"/>
        <w:jc w:val="center"/>
        <w:rPr>
          <w:rFonts w:cs="Microsoft Sans Serif"/>
          <w:sz w:val="26"/>
          <w:szCs w:val="26"/>
        </w:rPr>
      </w:pPr>
    </w:p>
    <w:p w:rsidR="0056668D" w:rsidRDefault="0056668D" w:rsidP="003727C2">
      <w:pPr>
        <w:spacing w:line="276" w:lineRule="auto"/>
        <w:jc w:val="center"/>
        <w:rPr>
          <w:rFonts w:cs="Microsoft Sans Serif"/>
          <w:sz w:val="26"/>
          <w:szCs w:val="26"/>
        </w:rPr>
      </w:pPr>
    </w:p>
    <w:p w:rsidR="00ED5328" w:rsidRDefault="00ED5328" w:rsidP="003727C2">
      <w:pPr>
        <w:spacing w:line="276" w:lineRule="auto"/>
        <w:jc w:val="center"/>
        <w:rPr>
          <w:rFonts w:cs="Microsoft Sans Serif"/>
          <w:sz w:val="26"/>
          <w:szCs w:val="26"/>
        </w:rPr>
      </w:pPr>
    </w:p>
    <w:p w:rsidR="00ED5328" w:rsidRDefault="00ED5328" w:rsidP="003727C2">
      <w:pPr>
        <w:spacing w:line="276" w:lineRule="auto"/>
        <w:jc w:val="center"/>
        <w:rPr>
          <w:rFonts w:cs="Microsoft Sans Serif"/>
          <w:sz w:val="26"/>
          <w:szCs w:val="26"/>
        </w:rPr>
      </w:pPr>
    </w:p>
    <w:p w:rsidR="00ED5328" w:rsidRDefault="00ED5328" w:rsidP="003727C2">
      <w:pPr>
        <w:spacing w:line="276" w:lineRule="auto"/>
        <w:jc w:val="center"/>
        <w:rPr>
          <w:rFonts w:cs="Microsoft Sans Serif"/>
          <w:sz w:val="26"/>
          <w:szCs w:val="26"/>
        </w:rPr>
      </w:pPr>
    </w:p>
    <w:p w:rsidR="00ED5328" w:rsidRDefault="00ED5328" w:rsidP="003727C2">
      <w:pPr>
        <w:spacing w:line="276" w:lineRule="auto"/>
        <w:jc w:val="center"/>
        <w:rPr>
          <w:rFonts w:cs="Microsoft Sans Serif"/>
          <w:sz w:val="26"/>
          <w:szCs w:val="26"/>
        </w:rPr>
      </w:pPr>
    </w:p>
    <w:p w:rsidR="00ED5328" w:rsidRPr="00ED5328" w:rsidRDefault="00ED5328" w:rsidP="003727C2">
      <w:pPr>
        <w:spacing w:line="276" w:lineRule="auto"/>
        <w:jc w:val="center"/>
        <w:rPr>
          <w:rFonts w:cs="Microsoft Sans Serif"/>
          <w:b/>
          <w:sz w:val="26"/>
          <w:szCs w:val="26"/>
        </w:rPr>
      </w:pPr>
      <w:r w:rsidRPr="00ED5328">
        <w:rPr>
          <w:rFonts w:cs="Microsoft Sans Serif"/>
          <w:b/>
          <w:sz w:val="26"/>
          <w:szCs w:val="26"/>
        </w:rPr>
        <w:t xml:space="preserve">MARÍA ELENA RÍOS VÁSQUEZ </w:t>
      </w:r>
    </w:p>
    <w:p w:rsidR="0056668D" w:rsidRPr="00ED5328" w:rsidRDefault="00ED5328" w:rsidP="00ED5328">
      <w:pPr>
        <w:spacing w:line="276" w:lineRule="auto"/>
        <w:jc w:val="center"/>
        <w:rPr>
          <w:rFonts w:cs="Microsoft Sans Serif"/>
          <w:sz w:val="26"/>
          <w:szCs w:val="26"/>
        </w:rPr>
      </w:pPr>
      <w:r>
        <w:rPr>
          <w:rFonts w:cs="Microsoft Sans Serif"/>
          <w:sz w:val="26"/>
          <w:szCs w:val="26"/>
        </w:rPr>
        <w:t xml:space="preserve">Secretaria </w:t>
      </w:r>
    </w:p>
    <w:sectPr w:rsidR="0056668D" w:rsidRPr="00ED5328" w:rsidSect="0020490B">
      <w:headerReference w:type="default" r:id="rId9"/>
      <w:footerReference w:type="default" r:id="rId10"/>
      <w:footerReference w:type="first" r:id="rId11"/>
      <w:pgSz w:w="12242" w:h="18722" w:code="121"/>
      <w:pgMar w:top="2268" w:right="1701" w:bottom="1701"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CB5" w:rsidRDefault="00F80CB5" w:rsidP="0056668D">
      <w:r>
        <w:separator/>
      </w:r>
    </w:p>
  </w:endnote>
  <w:endnote w:type="continuationSeparator" w:id="0">
    <w:p w:rsidR="00F80CB5" w:rsidRDefault="00F80CB5" w:rsidP="0056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rin">
    <w:altName w:val="Garamond"/>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24"/>
        <w:szCs w:val="24"/>
      </w:rPr>
      <w:id w:val="-1949683930"/>
      <w:docPartObj>
        <w:docPartGallery w:val="Page Numbers (Bottom of Page)"/>
        <w:docPartUnique/>
      </w:docPartObj>
    </w:sdtPr>
    <w:sdtEndPr/>
    <w:sdtContent>
      <w:sdt>
        <w:sdtPr>
          <w:rPr>
            <w:rFonts w:ascii="Palatino Linotype" w:hAnsi="Palatino Linotype"/>
            <w:b/>
            <w:sz w:val="24"/>
            <w:szCs w:val="24"/>
          </w:rPr>
          <w:id w:val="824865292"/>
          <w:docPartObj>
            <w:docPartGallery w:val="Page Numbers (Top of Page)"/>
            <w:docPartUnique/>
          </w:docPartObj>
        </w:sdtPr>
        <w:sdtEndPr/>
        <w:sdtContent>
          <w:p w:rsidR="00A81783" w:rsidRPr="005D3A11" w:rsidRDefault="00A81783">
            <w:pPr>
              <w:pStyle w:val="Piedepgina"/>
              <w:jc w:val="right"/>
              <w:rPr>
                <w:rFonts w:ascii="Palatino Linotype" w:hAnsi="Palatino Linotype"/>
                <w:b/>
                <w:sz w:val="24"/>
                <w:szCs w:val="24"/>
              </w:rPr>
            </w:pPr>
            <w:r w:rsidRPr="005D3A11">
              <w:rPr>
                <w:rFonts w:ascii="Palatino Linotype" w:hAnsi="Palatino Linotype"/>
                <w:b/>
                <w:sz w:val="24"/>
                <w:szCs w:val="24"/>
                <w:lang w:val="es-ES"/>
              </w:rPr>
              <w:t xml:space="preserve">Página </w:t>
            </w:r>
            <w:r w:rsidRPr="005D3A11">
              <w:rPr>
                <w:rFonts w:ascii="Palatino Linotype" w:hAnsi="Palatino Linotype"/>
                <w:b/>
                <w:bCs/>
                <w:sz w:val="24"/>
                <w:szCs w:val="24"/>
              </w:rPr>
              <w:fldChar w:fldCharType="begin"/>
            </w:r>
            <w:r w:rsidRPr="005D3A11">
              <w:rPr>
                <w:rFonts w:ascii="Palatino Linotype" w:hAnsi="Palatino Linotype"/>
                <w:b/>
                <w:bCs/>
                <w:sz w:val="24"/>
                <w:szCs w:val="24"/>
              </w:rPr>
              <w:instrText>PAGE</w:instrText>
            </w:r>
            <w:r w:rsidRPr="005D3A11">
              <w:rPr>
                <w:rFonts w:ascii="Palatino Linotype" w:hAnsi="Palatino Linotype"/>
                <w:b/>
                <w:bCs/>
                <w:sz w:val="24"/>
                <w:szCs w:val="24"/>
              </w:rPr>
              <w:fldChar w:fldCharType="separate"/>
            </w:r>
            <w:r w:rsidR="00E05E4E">
              <w:rPr>
                <w:rFonts w:ascii="Palatino Linotype" w:hAnsi="Palatino Linotype"/>
                <w:b/>
                <w:bCs/>
                <w:noProof/>
                <w:sz w:val="24"/>
                <w:szCs w:val="24"/>
              </w:rPr>
              <w:t>11</w:t>
            </w:r>
            <w:r w:rsidRPr="005D3A11">
              <w:rPr>
                <w:rFonts w:ascii="Palatino Linotype" w:hAnsi="Palatino Linotype"/>
                <w:b/>
                <w:bCs/>
                <w:sz w:val="24"/>
                <w:szCs w:val="24"/>
              </w:rPr>
              <w:fldChar w:fldCharType="end"/>
            </w:r>
            <w:r w:rsidRPr="005D3A11">
              <w:rPr>
                <w:rFonts w:ascii="Palatino Linotype" w:hAnsi="Palatino Linotype"/>
                <w:b/>
                <w:sz w:val="24"/>
                <w:szCs w:val="24"/>
                <w:lang w:val="es-ES"/>
              </w:rPr>
              <w:t xml:space="preserve"> de </w:t>
            </w:r>
            <w:r w:rsidRPr="005D3A11">
              <w:rPr>
                <w:rFonts w:ascii="Palatino Linotype" w:hAnsi="Palatino Linotype"/>
                <w:b/>
                <w:bCs/>
                <w:sz w:val="24"/>
                <w:szCs w:val="24"/>
              </w:rPr>
              <w:fldChar w:fldCharType="begin"/>
            </w:r>
            <w:r w:rsidRPr="005D3A11">
              <w:rPr>
                <w:rFonts w:ascii="Palatino Linotype" w:hAnsi="Palatino Linotype"/>
                <w:b/>
                <w:bCs/>
                <w:sz w:val="24"/>
                <w:szCs w:val="24"/>
              </w:rPr>
              <w:instrText>NUMPAGES</w:instrText>
            </w:r>
            <w:r w:rsidRPr="005D3A11">
              <w:rPr>
                <w:rFonts w:ascii="Palatino Linotype" w:hAnsi="Palatino Linotype"/>
                <w:b/>
                <w:bCs/>
                <w:sz w:val="24"/>
                <w:szCs w:val="24"/>
              </w:rPr>
              <w:fldChar w:fldCharType="separate"/>
            </w:r>
            <w:r w:rsidR="00E05E4E">
              <w:rPr>
                <w:rFonts w:ascii="Palatino Linotype" w:hAnsi="Palatino Linotype"/>
                <w:b/>
                <w:bCs/>
                <w:noProof/>
                <w:sz w:val="24"/>
                <w:szCs w:val="24"/>
              </w:rPr>
              <w:t>11</w:t>
            </w:r>
            <w:r w:rsidRPr="005D3A11">
              <w:rPr>
                <w:rFonts w:ascii="Palatino Linotype" w:hAnsi="Palatino Linotype"/>
                <w:b/>
                <w:bCs/>
                <w:sz w:val="24"/>
                <w:szCs w:val="24"/>
              </w:rPr>
              <w:fldChar w:fldCharType="end"/>
            </w:r>
          </w:p>
        </w:sdtContent>
      </w:sdt>
    </w:sdtContent>
  </w:sdt>
  <w:p w:rsidR="00A81783" w:rsidRPr="005D3A11" w:rsidRDefault="00A81783">
    <w:pPr>
      <w:pStyle w:val="Piedepgina"/>
      <w:rPr>
        <w:rFonts w:ascii="Palatino Linotype" w:hAnsi="Palatino Linotype"/>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22"/>
        <w:szCs w:val="22"/>
      </w:rPr>
      <w:id w:val="-1059778872"/>
      <w:docPartObj>
        <w:docPartGallery w:val="Page Numbers (Bottom of Page)"/>
        <w:docPartUnique/>
      </w:docPartObj>
    </w:sdtPr>
    <w:sdtEndPr/>
    <w:sdtContent>
      <w:sdt>
        <w:sdtPr>
          <w:rPr>
            <w:rFonts w:ascii="Palatino Linotype" w:hAnsi="Palatino Linotype"/>
            <w:b/>
            <w:sz w:val="22"/>
            <w:szCs w:val="22"/>
          </w:rPr>
          <w:id w:val="-1769616900"/>
          <w:docPartObj>
            <w:docPartGallery w:val="Page Numbers (Top of Page)"/>
            <w:docPartUnique/>
          </w:docPartObj>
        </w:sdtPr>
        <w:sdtEndPr/>
        <w:sdtContent>
          <w:p w:rsidR="00A81783" w:rsidRPr="00F80143" w:rsidRDefault="00A81783">
            <w:pPr>
              <w:pStyle w:val="Piedepgina"/>
              <w:jc w:val="right"/>
              <w:rPr>
                <w:rFonts w:ascii="Palatino Linotype" w:hAnsi="Palatino Linotype"/>
                <w:b/>
                <w:sz w:val="22"/>
                <w:szCs w:val="22"/>
              </w:rPr>
            </w:pPr>
            <w:r w:rsidRPr="00F80143">
              <w:rPr>
                <w:rFonts w:ascii="Palatino Linotype" w:hAnsi="Palatino Linotype"/>
                <w:b/>
                <w:sz w:val="22"/>
                <w:szCs w:val="22"/>
                <w:lang w:val="es-ES"/>
              </w:rPr>
              <w:t xml:space="preserve">Página </w:t>
            </w:r>
            <w:r w:rsidRPr="00F80143">
              <w:rPr>
                <w:rFonts w:ascii="Palatino Linotype" w:hAnsi="Palatino Linotype"/>
                <w:b/>
                <w:bCs/>
                <w:sz w:val="22"/>
                <w:szCs w:val="22"/>
              </w:rPr>
              <w:fldChar w:fldCharType="begin"/>
            </w:r>
            <w:r w:rsidRPr="00F80143">
              <w:rPr>
                <w:rFonts w:ascii="Palatino Linotype" w:hAnsi="Palatino Linotype"/>
                <w:b/>
                <w:bCs/>
                <w:sz w:val="22"/>
                <w:szCs w:val="22"/>
              </w:rPr>
              <w:instrText>PAGE</w:instrText>
            </w:r>
            <w:r w:rsidRPr="00F80143">
              <w:rPr>
                <w:rFonts w:ascii="Palatino Linotype" w:hAnsi="Palatino Linotype"/>
                <w:b/>
                <w:bCs/>
                <w:sz w:val="22"/>
                <w:szCs w:val="22"/>
              </w:rPr>
              <w:fldChar w:fldCharType="separate"/>
            </w:r>
            <w:r w:rsidR="00F80CB5">
              <w:rPr>
                <w:rFonts w:ascii="Palatino Linotype" w:hAnsi="Palatino Linotype"/>
                <w:b/>
                <w:bCs/>
                <w:noProof/>
                <w:sz w:val="22"/>
                <w:szCs w:val="22"/>
              </w:rPr>
              <w:t>1</w:t>
            </w:r>
            <w:r w:rsidRPr="00F80143">
              <w:rPr>
                <w:rFonts w:ascii="Palatino Linotype" w:hAnsi="Palatino Linotype"/>
                <w:b/>
                <w:bCs/>
                <w:sz w:val="22"/>
                <w:szCs w:val="22"/>
              </w:rPr>
              <w:fldChar w:fldCharType="end"/>
            </w:r>
            <w:r w:rsidRPr="00F80143">
              <w:rPr>
                <w:rFonts w:ascii="Palatino Linotype" w:hAnsi="Palatino Linotype"/>
                <w:b/>
                <w:sz w:val="22"/>
                <w:szCs w:val="22"/>
                <w:lang w:val="es-ES"/>
              </w:rPr>
              <w:t xml:space="preserve"> de </w:t>
            </w:r>
            <w:r w:rsidRPr="00F80143">
              <w:rPr>
                <w:rFonts w:ascii="Palatino Linotype" w:hAnsi="Palatino Linotype"/>
                <w:b/>
                <w:bCs/>
                <w:sz w:val="22"/>
                <w:szCs w:val="22"/>
              </w:rPr>
              <w:fldChar w:fldCharType="begin"/>
            </w:r>
            <w:r w:rsidRPr="00F80143">
              <w:rPr>
                <w:rFonts w:ascii="Palatino Linotype" w:hAnsi="Palatino Linotype"/>
                <w:b/>
                <w:bCs/>
                <w:sz w:val="22"/>
                <w:szCs w:val="22"/>
              </w:rPr>
              <w:instrText>NUMPAGES</w:instrText>
            </w:r>
            <w:r w:rsidRPr="00F80143">
              <w:rPr>
                <w:rFonts w:ascii="Palatino Linotype" w:hAnsi="Palatino Linotype"/>
                <w:b/>
                <w:bCs/>
                <w:sz w:val="22"/>
                <w:szCs w:val="22"/>
              </w:rPr>
              <w:fldChar w:fldCharType="separate"/>
            </w:r>
            <w:r w:rsidR="00F80CB5">
              <w:rPr>
                <w:rFonts w:ascii="Palatino Linotype" w:hAnsi="Palatino Linotype"/>
                <w:b/>
                <w:bCs/>
                <w:noProof/>
                <w:sz w:val="22"/>
                <w:szCs w:val="22"/>
              </w:rPr>
              <w:t>1</w:t>
            </w:r>
            <w:r w:rsidRPr="00F80143">
              <w:rPr>
                <w:rFonts w:ascii="Palatino Linotype" w:hAnsi="Palatino Linotype"/>
                <w:b/>
                <w:bCs/>
                <w:sz w:val="22"/>
                <w:szCs w:val="22"/>
              </w:rPr>
              <w:fldChar w:fldCharType="end"/>
            </w:r>
          </w:p>
        </w:sdtContent>
      </w:sdt>
    </w:sdtContent>
  </w:sdt>
  <w:p w:rsidR="00A81783" w:rsidRDefault="00A817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CB5" w:rsidRDefault="00F80CB5" w:rsidP="0056668D">
      <w:r>
        <w:separator/>
      </w:r>
    </w:p>
  </w:footnote>
  <w:footnote w:type="continuationSeparator" w:id="0">
    <w:p w:rsidR="00F80CB5" w:rsidRDefault="00F80CB5" w:rsidP="0056668D">
      <w:r>
        <w:continuationSeparator/>
      </w:r>
    </w:p>
  </w:footnote>
  <w:footnote w:id="1">
    <w:p w:rsidR="00283BF2" w:rsidRPr="003126F7" w:rsidRDefault="00283BF2" w:rsidP="00283BF2">
      <w:pPr>
        <w:pStyle w:val="Sinespaciado"/>
        <w:rPr>
          <w:rFonts w:ascii="Times New Roman" w:hAnsi="Times New Roman" w:cs="Times New Roman"/>
          <w:sz w:val="22"/>
          <w:szCs w:val="22"/>
        </w:rPr>
      </w:pPr>
      <w:r>
        <w:rPr>
          <w:rStyle w:val="Refdenotaalpie"/>
        </w:rPr>
        <w:footnoteRef/>
      </w:r>
      <w:r>
        <w:t xml:space="preserve"> </w:t>
      </w:r>
      <w:r w:rsidRPr="003126F7">
        <w:rPr>
          <w:rStyle w:val="Refdenotaalpie"/>
          <w:rFonts w:ascii="Times New Roman" w:hAnsi="Times New Roman" w:cs="Times New Roman"/>
          <w:sz w:val="22"/>
          <w:szCs w:val="22"/>
        </w:rPr>
        <w:footnoteRef/>
      </w:r>
      <w:r w:rsidRPr="003126F7">
        <w:rPr>
          <w:rFonts w:ascii="Times New Roman" w:hAnsi="Times New Roman" w:cs="Times New Roman"/>
          <w:sz w:val="22"/>
          <w:szCs w:val="22"/>
        </w:rPr>
        <w:t xml:space="preserve"> Corte Suprema de Justicia, </w:t>
      </w:r>
      <w:r w:rsidRPr="003126F7">
        <w:rPr>
          <w:rFonts w:ascii="Times New Roman" w:hAnsi="Times New Roman" w:cs="Times New Roman"/>
          <w:spacing w:val="-3"/>
          <w:sz w:val="22"/>
          <w:szCs w:val="22"/>
        </w:rPr>
        <w:t xml:space="preserve">Sala de Casación Penal: </w:t>
      </w:r>
      <w:r w:rsidRPr="003126F7">
        <w:rPr>
          <w:rFonts w:ascii="Times New Roman" w:hAnsi="Times New Roman" w:cs="Times New Roman"/>
          <w:bCs/>
          <w:sz w:val="22"/>
          <w:szCs w:val="22"/>
        </w:rPr>
        <w:t>Sentencia del treinta (30) mayo de 2002.</w:t>
      </w:r>
      <w:r w:rsidRPr="003126F7">
        <w:rPr>
          <w:rFonts w:ascii="Times New Roman" w:hAnsi="Times New Roman" w:cs="Times New Roman"/>
          <w:sz w:val="22"/>
          <w:szCs w:val="22"/>
        </w:rPr>
        <w:t xml:space="preserve"> Proceso # 9888. M.P. EDGAR LOMBANA TRUJILLO.</w:t>
      </w:r>
      <w:r>
        <w:rPr>
          <w:rFonts w:ascii="Times New Roman" w:hAnsi="Times New Roman" w:cs="Times New Roman"/>
          <w:sz w:val="22"/>
          <w:szCs w:val="22"/>
        </w:rPr>
        <w:t xml:space="preserve"> (Negrillas fuera del texto)</w:t>
      </w:r>
    </w:p>
    <w:p w:rsidR="00283BF2" w:rsidRPr="003126F7" w:rsidRDefault="00283BF2" w:rsidP="00283BF2">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783" w:rsidRPr="0056668D" w:rsidRDefault="00A81783" w:rsidP="0056668D">
    <w:pPr>
      <w:pStyle w:val="Encabezado"/>
      <w:ind w:left="3969"/>
      <w:rPr>
        <w:rFonts w:ascii="Palatino Linotype" w:hAnsi="Palatino Linotype" w:cs="Microsoft Sans Serif"/>
        <w:b/>
        <w:sz w:val="20"/>
        <w:szCs w:val="20"/>
      </w:rPr>
    </w:pPr>
    <w:r w:rsidRPr="0056668D">
      <w:rPr>
        <w:rFonts w:ascii="Palatino Linotype" w:hAnsi="Palatino Linotype" w:cs="Microsoft Sans Serif"/>
        <w:b/>
        <w:sz w:val="20"/>
        <w:szCs w:val="20"/>
      </w:rPr>
      <w:t xml:space="preserve">Procesado: </w:t>
    </w:r>
    <w:r>
      <w:rPr>
        <w:rFonts w:ascii="Palatino Linotype" w:hAnsi="Palatino Linotype" w:cs="Microsoft Sans Serif"/>
        <w:b/>
        <w:sz w:val="20"/>
        <w:szCs w:val="20"/>
      </w:rPr>
      <w:t>DIEGO MARMATO</w:t>
    </w:r>
  </w:p>
  <w:p w:rsidR="00A81783" w:rsidRPr="0056668D" w:rsidRDefault="00A81783" w:rsidP="0056668D">
    <w:pPr>
      <w:pStyle w:val="Encabezado"/>
      <w:ind w:left="3969"/>
      <w:rPr>
        <w:rFonts w:ascii="Palatino Linotype" w:hAnsi="Palatino Linotype" w:cs="Microsoft Sans Serif"/>
        <w:b/>
        <w:sz w:val="20"/>
        <w:szCs w:val="20"/>
      </w:rPr>
    </w:pPr>
    <w:r w:rsidRPr="0056668D">
      <w:rPr>
        <w:rFonts w:ascii="Palatino Linotype" w:hAnsi="Palatino Linotype" w:cs="Microsoft Sans Serif"/>
        <w:b/>
        <w:sz w:val="20"/>
        <w:szCs w:val="20"/>
      </w:rPr>
      <w:t xml:space="preserve">Delitos: </w:t>
    </w:r>
    <w:r w:rsidR="00756FC4">
      <w:rPr>
        <w:rFonts w:ascii="Palatino Linotype" w:hAnsi="Palatino Linotype" w:cs="Microsoft Sans Serif"/>
        <w:b/>
        <w:sz w:val="20"/>
        <w:szCs w:val="20"/>
      </w:rPr>
      <w:t>Hurto calificado</w:t>
    </w:r>
  </w:p>
  <w:p w:rsidR="00A81783" w:rsidRPr="0056668D" w:rsidRDefault="00A81783" w:rsidP="0056668D">
    <w:pPr>
      <w:pStyle w:val="Encabezado"/>
      <w:ind w:left="3969"/>
      <w:rPr>
        <w:rFonts w:ascii="Palatino Linotype" w:hAnsi="Palatino Linotype" w:cs="Microsoft Sans Serif"/>
        <w:b/>
        <w:sz w:val="20"/>
        <w:szCs w:val="20"/>
      </w:rPr>
    </w:pPr>
    <w:r>
      <w:rPr>
        <w:rFonts w:ascii="Palatino Linotype" w:hAnsi="Palatino Linotype" w:cs="Microsoft Sans Serif"/>
        <w:b/>
        <w:sz w:val="20"/>
        <w:szCs w:val="20"/>
      </w:rPr>
      <w:t>Ra</w:t>
    </w:r>
    <w:r w:rsidR="00756FC4">
      <w:rPr>
        <w:rFonts w:ascii="Palatino Linotype" w:hAnsi="Palatino Linotype" w:cs="Microsoft Sans Serif"/>
        <w:b/>
        <w:sz w:val="20"/>
        <w:szCs w:val="20"/>
      </w:rPr>
      <w:t>dicación # 660016000035201200925-01</w:t>
    </w:r>
  </w:p>
  <w:p w:rsidR="00A81783" w:rsidRPr="0056668D" w:rsidRDefault="00A81783" w:rsidP="0056668D">
    <w:pPr>
      <w:pStyle w:val="Encabezado"/>
      <w:ind w:left="3969"/>
      <w:rPr>
        <w:rFonts w:ascii="Palatino Linotype" w:hAnsi="Palatino Linotype" w:cs="Microsoft Sans Serif"/>
        <w:b/>
        <w:sz w:val="20"/>
        <w:szCs w:val="20"/>
      </w:rPr>
    </w:pPr>
    <w:r>
      <w:rPr>
        <w:rFonts w:ascii="Palatino Linotype" w:hAnsi="Palatino Linotype" w:cs="Microsoft Sans Serif"/>
        <w:b/>
        <w:sz w:val="20"/>
        <w:szCs w:val="20"/>
      </w:rPr>
      <w:t xml:space="preserve">Procede: Juzgado </w:t>
    </w:r>
    <w:r w:rsidR="00756FC4">
      <w:rPr>
        <w:rFonts w:ascii="Palatino Linotype" w:hAnsi="Palatino Linotype" w:cs="Microsoft Sans Serif"/>
        <w:b/>
        <w:sz w:val="20"/>
        <w:szCs w:val="20"/>
      </w:rPr>
      <w:t xml:space="preserve">Segundo </w:t>
    </w:r>
    <w:r>
      <w:rPr>
        <w:rFonts w:ascii="Palatino Linotype" w:hAnsi="Palatino Linotype" w:cs="Microsoft Sans Serif"/>
        <w:b/>
        <w:sz w:val="20"/>
        <w:szCs w:val="20"/>
      </w:rPr>
      <w:t>Penal</w:t>
    </w:r>
    <w:r w:rsidR="00756FC4">
      <w:rPr>
        <w:rFonts w:ascii="Palatino Linotype" w:hAnsi="Palatino Linotype" w:cs="Microsoft Sans Serif"/>
        <w:b/>
        <w:sz w:val="20"/>
        <w:szCs w:val="20"/>
      </w:rPr>
      <w:t xml:space="preserve"> con funciones de Conocimiento de Pereira</w:t>
    </w:r>
    <w:r w:rsidRPr="0056668D">
      <w:rPr>
        <w:rFonts w:ascii="Palatino Linotype" w:hAnsi="Palatino Linotype" w:cs="Microsoft Sans Serif"/>
        <w:b/>
        <w:sz w:val="20"/>
        <w:szCs w:val="20"/>
      </w:rPr>
      <w:t xml:space="preserve"> </w:t>
    </w:r>
  </w:p>
  <w:p w:rsidR="00A81783" w:rsidRDefault="00A81783" w:rsidP="0056668D">
    <w:pPr>
      <w:pStyle w:val="Encabezado"/>
      <w:ind w:left="3969"/>
      <w:rPr>
        <w:rFonts w:ascii="Palatino Linotype" w:hAnsi="Palatino Linotype" w:cs="Microsoft Sans Serif"/>
        <w:b/>
        <w:sz w:val="20"/>
        <w:szCs w:val="20"/>
      </w:rPr>
    </w:pPr>
    <w:r w:rsidRPr="0056668D">
      <w:rPr>
        <w:rFonts w:ascii="Palatino Linotype" w:hAnsi="Palatino Linotype" w:cs="Microsoft Sans Serif"/>
        <w:b/>
        <w:sz w:val="20"/>
        <w:szCs w:val="20"/>
      </w:rPr>
      <w:t>Decisión: Confirma fallo confutado.</w:t>
    </w:r>
  </w:p>
  <w:p w:rsidR="00A81783" w:rsidRDefault="00A81783" w:rsidP="0056668D">
    <w:pPr>
      <w:pStyle w:val="Encabezado"/>
      <w:ind w:left="396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D349F"/>
    <w:multiLevelType w:val="hybridMultilevel"/>
    <w:tmpl w:val="08BA4862"/>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D0C57EF"/>
    <w:multiLevelType w:val="hybridMultilevel"/>
    <w:tmpl w:val="1BC4B566"/>
    <w:lvl w:ilvl="0" w:tplc="1E14706A">
      <w:start w:val="4"/>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nsid w:val="57F80A28"/>
    <w:multiLevelType w:val="hybridMultilevel"/>
    <w:tmpl w:val="C09CB7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gutterAtTop/>
  <w:defaultTabStop w:val="708"/>
  <w:hyphenationZone w:val="425"/>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8D"/>
    <w:rsid w:val="0000123B"/>
    <w:rsid w:val="00001840"/>
    <w:rsid w:val="00002ABF"/>
    <w:rsid w:val="00003AE3"/>
    <w:rsid w:val="00005825"/>
    <w:rsid w:val="00010981"/>
    <w:rsid w:val="00012788"/>
    <w:rsid w:val="0001611E"/>
    <w:rsid w:val="000255BF"/>
    <w:rsid w:val="000632A7"/>
    <w:rsid w:val="000644EC"/>
    <w:rsid w:val="00071302"/>
    <w:rsid w:val="000837C1"/>
    <w:rsid w:val="000A2C6C"/>
    <w:rsid w:val="000B1392"/>
    <w:rsid w:val="000B3AE1"/>
    <w:rsid w:val="000B5D3B"/>
    <w:rsid w:val="000C0E7D"/>
    <w:rsid w:val="000D6026"/>
    <w:rsid w:val="000E05AF"/>
    <w:rsid w:val="000E1910"/>
    <w:rsid w:val="000E4DDC"/>
    <w:rsid w:val="0010165A"/>
    <w:rsid w:val="001020F0"/>
    <w:rsid w:val="0010259C"/>
    <w:rsid w:val="0010476A"/>
    <w:rsid w:val="00113BC1"/>
    <w:rsid w:val="001233EE"/>
    <w:rsid w:val="001273F6"/>
    <w:rsid w:val="00132405"/>
    <w:rsid w:val="001424AF"/>
    <w:rsid w:val="00144635"/>
    <w:rsid w:val="00150764"/>
    <w:rsid w:val="00150FA3"/>
    <w:rsid w:val="001767DA"/>
    <w:rsid w:val="00176AC0"/>
    <w:rsid w:val="00180408"/>
    <w:rsid w:val="00184E06"/>
    <w:rsid w:val="00195650"/>
    <w:rsid w:val="00196FB7"/>
    <w:rsid w:val="001974B7"/>
    <w:rsid w:val="001B4462"/>
    <w:rsid w:val="001D5CBB"/>
    <w:rsid w:val="001E088E"/>
    <w:rsid w:val="001F3428"/>
    <w:rsid w:val="001F72A1"/>
    <w:rsid w:val="0020490B"/>
    <w:rsid w:val="00210DE4"/>
    <w:rsid w:val="00212EC8"/>
    <w:rsid w:val="00217B44"/>
    <w:rsid w:val="00222AB5"/>
    <w:rsid w:val="00224DCC"/>
    <w:rsid w:val="002341E5"/>
    <w:rsid w:val="0024448C"/>
    <w:rsid w:val="002469F1"/>
    <w:rsid w:val="00252A78"/>
    <w:rsid w:val="00260EE2"/>
    <w:rsid w:val="002671BA"/>
    <w:rsid w:val="00267C3F"/>
    <w:rsid w:val="0027282E"/>
    <w:rsid w:val="0027419A"/>
    <w:rsid w:val="00274B6F"/>
    <w:rsid w:val="002775BE"/>
    <w:rsid w:val="002808EF"/>
    <w:rsid w:val="00282B37"/>
    <w:rsid w:val="00283BF2"/>
    <w:rsid w:val="00293F8B"/>
    <w:rsid w:val="002B6FEA"/>
    <w:rsid w:val="002B7C3B"/>
    <w:rsid w:val="002D0D9F"/>
    <w:rsid w:val="002D16F7"/>
    <w:rsid w:val="002D715A"/>
    <w:rsid w:val="002E03A9"/>
    <w:rsid w:val="002E0F68"/>
    <w:rsid w:val="002E5D33"/>
    <w:rsid w:val="002F48D4"/>
    <w:rsid w:val="00301F6C"/>
    <w:rsid w:val="0030680D"/>
    <w:rsid w:val="00307FC1"/>
    <w:rsid w:val="003126F7"/>
    <w:rsid w:val="00325851"/>
    <w:rsid w:val="00327C76"/>
    <w:rsid w:val="00331CB5"/>
    <w:rsid w:val="0033510D"/>
    <w:rsid w:val="00335146"/>
    <w:rsid w:val="00337660"/>
    <w:rsid w:val="00341F11"/>
    <w:rsid w:val="003446AD"/>
    <w:rsid w:val="003553E0"/>
    <w:rsid w:val="003727C2"/>
    <w:rsid w:val="003837DC"/>
    <w:rsid w:val="003A08B7"/>
    <w:rsid w:val="003B22F9"/>
    <w:rsid w:val="003B4D1F"/>
    <w:rsid w:val="003C0B7A"/>
    <w:rsid w:val="003C49BE"/>
    <w:rsid w:val="003D0ED3"/>
    <w:rsid w:val="003D44A6"/>
    <w:rsid w:val="003D7E63"/>
    <w:rsid w:val="003F3632"/>
    <w:rsid w:val="003F3C4C"/>
    <w:rsid w:val="003F6C07"/>
    <w:rsid w:val="00402E8B"/>
    <w:rsid w:val="00415A86"/>
    <w:rsid w:val="0041617F"/>
    <w:rsid w:val="00421145"/>
    <w:rsid w:val="004228DC"/>
    <w:rsid w:val="004310CE"/>
    <w:rsid w:val="00435A5C"/>
    <w:rsid w:val="00437170"/>
    <w:rsid w:val="00453D45"/>
    <w:rsid w:val="00456451"/>
    <w:rsid w:val="00471EF8"/>
    <w:rsid w:val="004902B6"/>
    <w:rsid w:val="004A7B5A"/>
    <w:rsid w:val="004C0309"/>
    <w:rsid w:val="004C195B"/>
    <w:rsid w:val="004C5C45"/>
    <w:rsid w:val="004C643F"/>
    <w:rsid w:val="004D676B"/>
    <w:rsid w:val="004D7140"/>
    <w:rsid w:val="004D73E7"/>
    <w:rsid w:val="004D7449"/>
    <w:rsid w:val="004E4C32"/>
    <w:rsid w:val="004E5461"/>
    <w:rsid w:val="004E797C"/>
    <w:rsid w:val="00502994"/>
    <w:rsid w:val="005045CB"/>
    <w:rsid w:val="005053CF"/>
    <w:rsid w:val="00515732"/>
    <w:rsid w:val="00525498"/>
    <w:rsid w:val="00526B61"/>
    <w:rsid w:val="00532BC0"/>
    <w:rsid w:val="0053725A"/>
    <w:rsid w:val="00542701"/>
    <w:rsid w:val="00546B8B"/>
    <w:rsid w:val="0055058C"/>
    <w:rsid w:val="005507DE"/>
    <w:rsid w:val="00555EC6"/>
    <w:rsid w:val="0056668D"/>
    <w:rsid w:val="00571098"/>
    <w:rsid w:val="00583692"/>
    <w:rsid w:val="00584D26"/>
    <w:rsid w:val="005933B9"/>
    <w:rsid w:val="00597577"/>
    <w:rsid w:val="005B69C2"/>
    <w:rsid w:val="005C2021"/>
    <w:rsid w:val="005C4E94"/>
    <w:rsid w:val="005C5F35"/>
    <w:rsid w:val="005C79F6"/>
    <w:rsid w:val="005D1375"/>
    <w:rsid w:val="005D459C"/>
    <w:rsid w:val="005D4C72"/>
    <w:rsid w:val="005D5605"/>
    <w:rsid w:val="005E1DCD"/>
    <w:rsid w:val="005E3848"/>
    <w:rsid w:val="005E48B8"/>
    <w:rsid w:val="005F680F"/>
    <w:rsid w:val="005F6E08"/>
    <w:rsid w:val="00604676"/>
    <w:rsid w:val="00610FA1"/>
    <w:rsid w:val="00615933"/>
    <w:rsid w:val="00621EE3"/>
    <w:rsid w:val="006247A8"/>
    <w:rsid w:val="00640FDE"/>
    <w:rsid w:val="00651245"/>
    <w:rsid w:val="00654F34"/>
    <w:rsid w:val="00665446"/>
    <w:rsid w:val="006665A1"/>
    <w:rsid w:val="00672597"/>
    <w:rsid w:val="00672D9B"/>
    <w:rsid w:val="00674A27"/>
    <w:rsid w:val="00675543"/>
    <w:rsid w:val="006818B5"/>
    <w:rsid w:val="00684D68"/>
    <w:rsid w:val="00690282"/>
    <w:rsid w:val="006A664F"/>
    <w:rsid w:val="006B6674"/>
    <w:rsid w:val="006B66A5"/>
    <w:rsid w:val="006B66D3"/>
    <w:rsid w:val="006B6F67"/>
    <w:rsid w:val="006D01F4"/>
    <w:rsid w:val="006E476B"/>
    <w:rsid w:val="006E5AA7"/>
    <w:rsid w:val="006F305B"/>
    <w:rsid w:val="006F7147"/>
    <w:rsid w:val="00704487"/>
    <w:rsid w:val="00710D59"/>
    <w:rsid w:val="00723DFD"/>
    <w:rsid w:val="00732044"/>
    <w:rsid w:val="0074015C"/>
    <w:rsid w:val="0074164F"/>
    <w:rsid w:val="007421A3"/>
    <w:rsid w:val="00753847"/>
    <w:rsid w:val="00756FC4"/>
    <w:rsid w:val="007663B8"/>
    <w:rsid w:val="007700E7"/>
    <w:rsid w:val="00770F77"/>
    <w:rsid w:val="007744C9"/>
    <w:rsid w:val="007758DB"/>
    <w:rsid w:val="00776B50"/>
    <w:rsid w:val="007801E4"/>
    <w:rsid w:val="007961DC"/>
    <w:rsid w:val="007A108E"/>
    <w:rsid w:val="007A4790"/>
    <w:rsid w:val="007B3893"/>
    <w:rsid w:val="007D0CA2"/>
    <w:rsid w:val="007E2533"/>
    <w:rsid w:val="00802D5E"/>
    <w:rsid w:val="00802F12"/>
    <w:rsid w:val="00804B3F"/>
    <w:rsid w:val="00813853"/>
    <w:rsid w:val="008333DF"/>
    <w:rsid w:val="008550F3"/>
    <w:rsid w:val="0086068A"/>
    <w:rsid w:val="008672C4"/>
    <w:rsid w:val="00873044"/>
    <w:rsid w:val="00873B00"/>
    <w:rsid w:val="00874432"/>
    <w:rsid w:val="00875B12"/>
    <w:rsid w:val="008777F7"/>
    <w:rsid w:val="00893FB2"/>
    <w:rsid w:val="00897E22"/>
    <w:rsid w:val="008A157C"/>
    <w:rsid w:val="008A3C97"/>
    <w:rsid w:val="008B489A"/>
    <w:rsid w:val="008C12E2"/>
    <w:rsid w:val="008C2B7C"/>
    <w:rsid w:val="008C617E"/>
    <w:rsid w:val="008C7F19"/>
    <w:rsid w:val="008D13AB"/>
    <w:rsid w:val="008D1DA0"/>
    <w:rsid w:val="008D222E"/>
    <w:rsid w:val="008D2F26"/>
    <w:rsid w:val="008D4152"/>
    <w:rsid w:val="008D4156"/>
    <w:rsid w:val="008E19A2"/>
    <w:rsid w:val="009057AF"/>
    <w:rsid w:val="00913796"/>
    <w:rsid w:val="0092308B"/>
    <w:rsid w:val="009232B2"/>
    <w:rsid w:val="0093020D"/>
    <w:rsid w:val="00933B86"/>
    <w:rsid w:val="0093441E"/>
    <w:rsid w:val="009419B8"/>
    <w:rsid w:val="009542E8"/>
    <w:rsid w:val="00973D60"/>
    <w:rsid w:val="00975D98"/>
    <w:rsid w:val="00980D6E"/>
    <w:rsid w:val="009861F4"/>
    <w:rsid w:val="009862B7"/>
    <w:rsid w:val="0099025E"/>
    <w:rsid w:val="0099217B"/>
    <w:rsid w:val="0099675C"/>
    <w:rsid w:val="009A6CDE"/>
    <w:rsid w:val="009C3C88"/>
    <w:rsid w:val="009D2952"/>
    <w:rsid w:val="009D618F"/>
    <w:rsid w:val="009E42EE"/>
    <w:rsid w:val="009E453E"/>
    <w:rsid w:val="009F372C"/>
    <w:rsid w:val="00A0397A"/>
    <w:rsid w:val="00A107F9"/>
    <w:rsid w:val="00A323D8"/>
    <w:rsid w:val="00A37CFE"/>
    <w:rsid w:val="00A51E87"/>
    <w:rsid w:val="00A526D1"/>
    <w:rsid w:val="00A539FC"/>
    <w:rsid w:val="00A569D7"/>
    <w:rsid w:val="00A57B15"/>
    <w:rsid w:val="00A71587"/>
    <w:rsid w:val="00A716D9"/>
    <w:rsid w:val="00A756A9"/>
    <w:rsid w:val="00A76A15"/>
    <w:rsid w:val="00A81783"/>
    <w:rsid w:val="00A94284"/>
    <w:rsid w:val="00AA405D"/>
    <w:rsid w:val="00AA67D4"/>
    <w:rsid w:val="00AB364F"/>
    <w:rsid w:val="00AB3934"/>
    <w:rsid w:val="00AB50E2"/>
    <w:rsid w:val="00AB547D"/>
    <w:rsid w:val="00AC0706"/>
    <w:rsid w:val="00AC4EC9"/>
    <w:rsid w:val="00AD05CD"/>
    <w:rsid w:val="00AE665E"/>
    <w:rsid w:val="00AF16A8"/>
    <w:rsid w:val="00AF3090"/>
    <w:rsid w:val="00AF50B9"/>
    <w:rsid w:val="00B01DFF"/>
    <w:rsid w:val="00B11F85"/>
    <w:rsid w:val="00B1307F"/>
    <w:rsid w:val="00B20588"/>
    <w:rsid w:val="00B2283C"/>
    <w:rsid w:val="00B26651"/>
    <w:rsid w:val="00B273ED"/>
    <w:rsid w:val="00B31179"/>
    <w:rsid w:val="00B34316"/>
    <w:rsid w:val="00B37FC7"/>
    <w:rsid w:val="00B40BE7"/>
    <w:rsid w:val="00B55A7A"/>
    <w:rsid w:val="00B5678A"/>
    <w:rsid w:val="00B63388"/>
    <w:rsid w:val="00B643F6"/>
    <w:rsid w:val="00B657C7"/>
    <w:rsid w:val="00B71B87"/>
    <w:rsid w:val="00B73270"/>
    <w:rsid w:val="00B74173"/>
    <w:rsid w:val="00B81F60"/>
    <w:rsid w:val="00B828A2"/>
    <w:rsid w:val="00B8620B"/>
    <w:rsid w:val="00B86C4C"/>
    <w:rsid w:val="00B912C9"/>
    <w:rsid w:val="00BA1704"/>
    <w:rsid w:val="00BA5FC4"/>
    <w:rsid w:val="00BA7716"/>
    <w:rsid w:val="00BB1600"/>
    <w:rsid w:val="00BC0BA2"/>
    <w:rsid w:val="00BC1D9E"/>
    <w:rsid w:val="00BF03C1"/>
    <w:rsid w:val="00BF14DB"/>
    <w:rsid w:val="00C00D12"/>
    <w:rsid w:val="00C17A29"/>
    <w:rsid w:val="00C2027D"/>
    <w:rsid w:val="00C237E8"/>
    <w:rsid w:val="00C24B9C"/>
    <w:rsid w:val="00C34E84"/>
    <w:rsid w:val="00C34ED9"/>
    <w:rsid w:val="00C36852"/>
    <w:rsid w:val="00C4317E"/>
    <w:rsid w:val="00C56062"/>
    <w:rsid w:val="00C57247"/>
    <w:rsid w:val="00C6513D"/>
    <w:rsid w:val="00C6736A"/>
    <w:rsid w:val="00C72786"/>
    <w:rsid w:val="00C73E03"/>
    <w:rsid w:val="00C75D87"/>
    <w:rsid w:val="00C76D4C"/>
    <w:rsid w:val="00C7778D"/>
    <w:rsid w:val="00C857C1"/>
    <w:rsid w:val="00C86959"/>
    <w:rsid w:val="00C86BBA"/>
    <w:rsid w:val="00C910AC"/>
    <w:rsid w:val="00C92BD9"/>
    <w:rsid w:val="00CC11B1"/>
    <w:rsid w:val="00CC2F86"/>
    <w:rsid w:val="00CC391B"/>
    <w:rsid w:val="00CC451E"/>
    <w:rsid w:val="00CC5001"/>
    <w:rsid w:val="00CC6F90"/>
    <w:rsid w:val="00CD4341"/>
    <w:rsid w:val="00CD4607"/>
    <w:rsid w:val="00CD50DC"/>
    <w:rsid w:val="00CD61F8"/>
    <w:rsid w:val="00CE1BFD"/>
    <w:rsid w:val="00CE34F3"/>
    <w:rsid w:val="00CE74CC"/>
    <w:rsid w:val="00CF272E"/>
    <w:rsid w:val="00D06B93"/>
    <w:rsid w:val="00D11806"/>
    <w:rsid w:val="00D12159"/>
    <w:rsid w:val="00D211A2"/>
    <w:rsid w:val="00D370F4"/>
    <w:rsid w:val="00D37AEC"/>
    <w:rsid w:val="00D55A2B"/>
    <w:rsid w:val="00D5681D"/>
    <w:rsid w:val="00D5784A"/>
    <w:rsid w:val="00D61B7F"/>
    <w:rsid w:val="00D626BC"/>
    <w:rsid w:val="00D63D4F"/>
    <w:rsid w:val="00D63DEC"/>
    <w:rsid w:val="00D705F5"/>
    <w:rsid w:val="00D7191B"/>
    <w:rsid w:val="00D843E1"/>
    <w:rsid w:val="00D84A8F"/>
    <w:rsid w:val="00D8575C"/>
    <w:rsid w:val="00D90298"/>
    <w:rsid w:val="00D96C94"/>
    <w:rsid w:val="00D97A16"/>
    <w:rsid w:val="00DB49DE"/>
    <w:rsid w:val="00DB79FC"/>
    <w:rsid w:val="00DC2BAC"/>
    <w:rsid w:val="00DC697A"/>
    <w:rsid w:val="00DD2F3D"/>
    <w:rsid w:val="00DD6184"/>
    <w:rsid w:val="00DD71AD"/>
    <w:rsid w:val="00DE0D37"/>
    <w:rsid w:val="00DE2BAC"/>
    <w:rsid w:val="00DE43A2"/>
    <w:rsid w:val="00DF65B1"/>
    <w:rsid w:val="00DF7E9B"/>
    <w:rsid w:val="00E05E4E"/>
    <w:rsid w:val="00E12A17"/>
    <w:rsid w:val="00E1562A"/>
    <w:rsid w:val="00E214BB"/>
    <w:rsid w:val="00E243A1"/>
    <w:rsid w:val="00E3577C"/>
    <w:rsid w:val="00E36809"/>
    <w:rsid w:val="00E37E59"/>
    <w:rsid w:val="00E43E14"/>
    <w:rsid w:val="00E45153"/>
    <w:rsid w:val="00E51D6C"/>
    <w:rsid w:val="00E53322"/>
    <w:rsid w:val="00E545FC"/>
    <w:rsid w:val="00E5626A"/>
    <w:rsid w:val="00E57445"/>
    <w:rsid w:val="00E63354"/>
    <w:rsid w:val="00E67865"/>
    <w:rsid w:val="00E7084F"/>
    <w:rsid w:val="00E8344D"/>
    <w:rsid w:val="00EA22FA"/>
    <w:rsid w:val="00EA482C"/>
    <w:rsid w:val="00EB6005"/>
    <w:rsid w:val="00EB6875"/>
    <w:rsid w:val="00EC1249"/>
    <w:rsid w:val="00EC2016"/>
    <w:rsid w:val="00EC2B33"/>
    <w:rsid w:val="00EC52F6"/>
    <w:rsid w:val="00EC6B12"/>
    <w:rsid w:val="00ED085A"/>
    <w:rsid w:val="00ED2C6F"/>
    <w:rsid w:val="00ED5328"/>
    <w:rsid w:val="00EF19FC"/>
    <w:rsid w:val="00EF2972"/>
    <w:rsid w:val="00EF346B"/>
    <w:rsid w:val="00EF3B58"/>
    <w:rsid w:val="00EF5CA2"/>
    <w:rsid w:val="00F016E3"/>
    <w:rsid w:val="00F02D88"/>
    <w:rsid w:val="00F20948"/>
    <w:rsid w:val="00F323F8"/>
    <w:rsid w:val="00F3416D"/>
    <w:rsid w:val="00F36B63"/>
    <w:rsid w:val="00F4107D"/>
    <w:rsid w:val="00F43784"/>
    <w:rsid w:val="00F467B1"/>
    <w:rsid w:val="00F46D24"/>
    <w:rsid w:val="00F500D0"/>
    <w:rsid w:val="00F61889"/>
    <w:rsid w:val="00F70120"/>
    <w:rsid w:val="00F80CB5"/>
    <w:rsid w:val="00F83348"/>
    <w:rsid w:val="00F90387"/>
    <w:rsid w:val="00F96785"/>
    <w:rsid w:val="00FB0446"/>
    <w:rsid w:val="00FB50AE"/>
    <w:rsid w:val="00FB5420"/>
    <w:rsid w:val="00FD45A1"/>
    <w:rsid w:val="00FF2D34"/>
    <w:rsid w:val="00FF52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DD8D62-0856-4470-8877-E5E959C1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68D"/>
    <w:pPr>
      <w:jc w:val="both"/>
    </w:pPr>
    <w:rPr>
      <w:rFonts w:cs="Verdana"/>
      <w:sz w:val="28"/>
      <w:szCs w:val="28"/>
    </w:rPr>
  </w:style>
  <w:style w:type="paragraph" w:styleId="Ttulo1">
    <w:name w:val="heading 1"/>
    <w:basedOn w:val="Normal"/>
    <w:link w:val="Ttulo1Car"/>
    <w:uiPriority w:val="9"/>
    <w:qFormat/>
    <w:locked/>
    <w:rsid w:val="002B6FEA"/>
    <w:pPr>
      <w:spacing w:before="100" w:beforeAutospacing="1" w:after="100" w:afterAutospacing="1"/>
      <w:jc w:val="left"/>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2B6FEA"/>
    <w:pPr>
      <w:jc w:val="both"/>
    </w:pPr>
    <w:rPr>
      <w:rFonts w:cs="Verdana"/>
      <w:sz w:val="28"/>
      <w:szCs w:val="28"/>
    </w:rPr>
  </w:style>
  <w:style w:type="character" w:customStyle="1" w:styleId="SinespaciadoCar">
    <w:name w:val="Sin espaciado Car"/>
    <w:link w:val="Sinespaciado"/>
    <w:uiPriority w:val="99"/>
    <w:locked/>
    <w:rsid w:val="002B6FEA"/>
    <w:rPr>
      <w:rFonts w:cs="Verdana"/>
      <w:sz w:val="28"/>
      <w:szCs w:val="28"/>
    </w:rPr>
  </w:style>
  <w:style w:type="paragraph" w:styleId="Prrafodelista">
    <w:name w:val="List Paragraph"/>
    <w:basedOn w:val="Normal"/>
    <w:uiPriority w:val="99"/>
    <w:qFormat/>
    <w:rsid w:val="002B6FEA"/>
    <w:pPr>
      <w:ind w:left="708"/>
      <w:jc w:val="left"/>
    </w:pPr>
    <w:rPr>
      <w:sz w:val="24"/>
      <w:szCs w:val="24"/>
      <w:lang w:eastAsia="es-ES"/>
    </w:rPr>
  </w:style>
  <w:style w:type="character" w:customStyle="1" w:styleId="Ttulo1Car">
    <w:name w:val="Título 1 Car"/>
    <w:basedOn w:val="Fuentedeprrafopredeter"/>
    <w:link w:val="Ttulo1"/>
    <w:uiPriority w:val="9"/>
    <w:rsid w:val="002B6FEA"/>
    <w:rPr>
      <w:rFonts w:ascii="Times New Roman" w:eastAsia="Times New Roman" w:hAnsi="Times New Roman" w:cs="Times New Roman"/>
      <w:b/>
      <w:bCs/>
      <w:kern w:val="36"/>
      <w:sz w:val="48"/>
      <w:szCs w:val="48"/>
      <w:lang w:eastAsia="es-CO"/>
    </w:rPr>
  </w:style>
  <w:style w:type="paragraph" w:styleId="Textonotapie">
    <w:name w:val="footnote text"/>
    <w:aliases w:val="Car"/>
    <w:basedOn w:val="Normal"/>
    <w:link w:val="TextonotapieCar"/>
    <w:unhideWhenUsed/>
    <w:rsid w:val="0056668D"/>
    <w:pPr>
      <w:jc w:val="left"/>
    </w:pPr>
    <w:rPr>
      <w:rFonts w:eastAsiaTheme="minorHAnsi" w:cstheme="minorBidi"/>
      <w:sz w:val="20"/>
      <w:szCs w:val="20"/>
      <w:lang w:val="es-ES"/>
    </w:rPr>
  </w:style>
  <w:style w:type="character" w:customStyle="1" w:styleId="TextonotapieCar">
    <w:name w:val="Texto nota pie Car"/>
    <w:aliases w:val="Car Car"/>
    <w:basedOn w:val="Fuentedeprrafopredeter"/>
    <w:link w:val="Textonotapie"/>
    <w:uiPriority w:val="99"/>
    <w:rsid w:val="0056668D"/>
    <w:rPr>
      <w:rFonts w:eastAsiaTheme="minorHAnsi" w:cstheme="minorBidi"/>
      <w:lang w:val="es-ES"/>
    </w:rPr>
  </w:style>
  <w:style w:type="character" w:styleId="Refdenotaalpie">
    <w:name w:val="footnote reference"/>
    <w:basedOn w:val="Fuentedeprrafopredeter"/>
    <w:unhideWhenUsed/>
    <w:rsid w:val="0056668D"/>
    <w:rPr>
      <w:vertAlign w:val="superscript"/>
    </w:rPr>
  </w:style>
  <w:style w:type="paragraph" w:customStyle="1" w:styleId="Sinespaciado1">
    <w:name w:val="Sin espaciado1"/>
    <w:uiPriority w:val="99"/>
    <w:rsid w:val="0056668D"/>
    <w:rPr>
      <w:rFonts w:cs="Verdana"/>
      <w:sz w:val="28"/>
      <w:szCs w:val="28"/>
      <w:lang w:val="es-ES"/>
    </w:rPr>
  </w:style>
  <w:style w:type="paragraph" w:styleId="Encabezado">
    <w:name w:val="header"/>
    <w:basedOn w:val="Normal"/>
    <w:link w:val="EncabezadoCar"/>
    <w:unhideWhenUsed/>
    <w:rsid w:val="0056668D"/>
    <w:pPr>
      <w:tabs>
        <w:tab w:val="center" w:pos="4419"/>
        <w:tab w:val="right" w:pos="8838"/>
      </w:tabs>
    </w:pPr>
  </w:style>
  <w:style w:type="character" w:customStyle="1" w:styleId="EncabezadoCar">
    <w:name w:val="Encabezado Car"/>
    <w:basedOn w:val="Fuentedeprrafopredeter"/>
    <w:link w:val="Encabezado"/>
    <w:rsid w:val="0056668D"/>
    <w:rPr>
      <w:rFonts w:cs="Verdana"/>
      <w:sz w:val="28"/>
      <w:szCs w:val="28"/>
    </w:rPr>
  </w:style>
  <w:style w:type="paragraph" w:styleId="Piedepgina">
    <w:name w:val="footer"/>
    <w:basedOn w:val="Normal"/>
    <w:link w:val="PiedepginaCar"/>
    <w:uiPriority w:val="99"/>
    <w:unhideWhenUsed/>
    <w:rsid w:val="0056668D"/>
    <w:pPr>
      <w:tabs>
        <w:tab w:val="center" w:pos="4419"/>
        <w:tab w:val="right" w:pos="8838"/>
      </w:tabs>
    </w:pPr>
  </w:style>
  <w:style w:type="character" w:customStyle="1" w:styleId="PiedepginaCar">
    <w:name w:val="Pie de página Car"/>
    <w:basedOn w:val="Fuentedeprrafopredeter"/>
    <w:link w:val="Piedepgina"/>
    <w:uiPriority w:val="99"/>
    <w:rsid w:val="0056668D"/>
    <w:rPr>
      <w:rFonts w:cs="Verdana"/>
      <w:sz w:val="28"/>
      <w:szCs w:val="28"/>
    </w:rPr>
  </w:style>
  <w:style w:type="paragraph" w:styleId="Textoindependiente">
    <w:name w:val="Body Text"/>
    <w:basedOn w:val="Normal"/>
    <w:link w:val="TextoindependienteCar"/>
    <w:uiPriority w:val="99"/>
    <w:semiHidden/>
    <w:rsid w:val="0056668D"/>
    <w:pPr>
      <w:spacing w:after="120"/>
      <w:jc w:val="left"/>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56668D"/>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424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24AF"/>
    <w:rPr>
      <w:rFonts w:ascii="Segoe UI" w:hAnsi="Segoe UI" w:cs="Segoe UI"/>
      <w:sz w:val="18"/>
      <w:szCs w:val="18"/>
    </w:rPr>
  </w:style>
  <w:style w:type="paragraph" w:customStyle="1" w:styleId="a">
    <w:basedOn w:val="Normal"/>
    <w:next w:val="Puesto"/>
    <w:qFormat/>
    <w:rsid w:val="005B69C2"/>
    <w:pPr>
      <w:jc w:val="center"/>
    </w:pPr>
    <w:rPr>
      <w:rFonts w:eastAsia="Times New Roman" w:cs="Times New Roman"/>
      <w:sz w:val="32"/>
      <w:szCs w:val="20"/>
      <w:lang w:eastAsia="es-ES"/>
    </w:rPr>
  </w:style>
  <w:style w:type="paragraph" w:styleId="Puesto">
    <w:name w:val="Title"/>
    <w:basedOn w:val="Normal"/>
    <w:next w:val="Normal"/>
    <w:link w:val="PuestoCar"/>
    <w:qFormat/>
    <w:locked/>
    <w:rsid w:val="005B69C2"/>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5B69C2"/>
    <w:rPr>
      <w:rFonts w:asciiTheme="majorHAnsi" w:eastAsiaTheme="majorEastAsia" w:hAnsiTheme="majorHAnsi" w:cstheme="majorBidi"/>
      <w:spacing w:val="-10"/>
      <w:kern w:val="28"/>
      <w:sz w:val="56"/>
      <w:szCs w:val="56"/>
    </w:rPr>
  </w:style>
  <w:style w:type="paragraph" w:styleId="Sangradetextonormal">
    <w:name w:val="Body Text Indent"/>
    <w:basedOn w:val="Normal"/>
    <w:link w:val="SangradetextonormalCar"/>
    <w:rsid w:val="005B69C2"/>
    <w:pPr>
      <w:spacing w:after="120"/>
      <w:ind w:left="283"/>
      <w:jc w:val="left"/>
    </w:pPr>
    <w:rPr>
      <w:rFonts w:ascii="Arial" w:eastAsia="Times New Roman" w:hAnsi="Arial" w:cs="Times New Roman"/>
      <w:szCs w:val="20"/>
      <w:lang w:val="es-ES" w:eastAsia="es-ES"/>
    </w:rPr>
  </w:style>
  <w:style w:type="character" w:customStyle="1" w:styleId="SangradetextonormalCar">
    <w:name w:val="Sangría de texto normal Car"/>
    <w:basedOn w:val="Fuentedeprrafopredeter"/>
    <w:link w:val="Sangradetextonormal"/>
    <w:rsid w:val="005B69C2"/>
    <w:rPr>
      <w:rFonts w:ascii="Arial" w:eastAsia="Times New Roman" w:hAnsi="Arial" w:cs="Times New Roman"/>
      <w:sz w:val="28"/>
      <w:lang w:val="es-ES" w:eastAsia="es-ES"/>
    </w:rPr>
  </w:style>
  <w:style w:type="paragraph" w:customStyle="1" w:styleId="Profesin">
    <w:name w:val="ProfesiÛn"/>
    <w:basedOn w:val="Normal"/>
    <w:rsid w:val="0093020D"/>
    <w:pPr>
      <w:tabs>
        <w:tab w:val="left" w:pos="1134"/>
      </w:tabs>
      <w:spacing w:line="360" w:lineRule="atLeast"/>
      <w:jc w:val="center"/>
    </w:pPr>
    <w:rPr>
      <w:rFonts w:ascii="Arial" w:eastAsia="Times New Roman" w:hAnsi="Arial" w:cs="Times New Roman"/>
      <w:b/>
      <w:sz w:val="32"/>
      <w:szCs w:val="20"/>
      <w:lang w:eastAsia="es-ES"/>
    </w:rPr>
  </w:style>
  <w:style w:type="paragraph" w:styleId="NormalWeb">
    <w:name w:val="Normal (Web)"/>
    <w:basedOn w:val="Normal"/>
    <w:uiPriority w:val="99"/>
    <w:unhideWhenUsed/>
    <w:rsid w:val="00621EE3"/>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621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7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A2EA5-C3B4-40BE-8601-2DC42A5F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4084</TotalTime>
  <Pages>1</Pages>
  <Words>2350</Words>
  <Characters>12931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Mariela López de Meneses</cp:lastModifiedBy>
  <cp:revision>447</cp:revision>
  <cp:lastPrinted>2016-01-22T20:10:00Z</cp:lastPrinted>
  <dcterms:created xsi:type="dcterms:W3CDTF">2015-03-25T16:02:00Z</dcterms:created>
  <dcterms:modified xsi:type="dcterms:W3CDTF">2016-01-22T20:10:00Z</dcterms:modified>
</cp:coreProperties>
</file>