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6" w:rsidRPr="00265BAF" w:rsidRDefault="00647FD7" w:rsidP="00087676">
      <w:pPr>
        <w:pStyle w:val="Textoindependiente"/>
        <w:spacing w:line="240" w:lineRule="auto"/>
        <w:rPr>
          <w:rFonts w:ascii="Arial" w:hAnsi="Arial" w:cs="Arial"/>
          <w:sz w:val="28"/>
          <w:szCs w:val="24"/>
        </w:rPr>
      </w:pPr>
      <w:r w:rsidRPr="00265BAF">
        <w:rPr>
          <w:rFonts w:ascii="Arial" w:hAnsi="Arial" w:cs="Arial"/>
          <w:sz w:val="22"/>
        </w:rPr>
        <w:t xml:space="preserve">DEFECTO FÁCTICO/ </w:t>
      </w:r>
      <w:r w:rsidR="008F44DD" w:rsidRPr="00265BAF">
        <w:rPr>
          <w:rFonts w:ascii="Arial" w:hAnsi="Arial" w:cs="Arial"/>
          <w:sz w:val="22"/>
        </w:rPr>
        <w:t>Valoración de las pruebas relativas a la p</w:t>
      </w:r>
      <w:r w:rsidRPr="00265BAF">
        <w:rPr>
          <w:rFonts w:ascii="Arial" w:hAnsi="Arial" w:cs="Arial"/>
          <w:sz w:val="22"/>
        </w:rPr>
        <w:t>rórroga del contrato de arrendamiento</w:t>
      </w:r>
      <w:r w:rsidR="00265BAF" w:rsidRPr="00265BAF">
        <w:rPr>
          <w:rFonts w:ascii="Arial" w:hAnsi="Arial" w:cs="Arial"/>
          <w:sz w:val="22"/>
        </w:rPr>
        <w:t>.</w:t>
      </w:r>
    </w:p>
    <w:p w:rsidR="00265BAF" w:rsidRPr="00265BAF" w:rsidRDefault="00265BAF" w:rsidP="00265BAF">
      <w:pPr>
        <w:widowControl/>
        <w:jc w:val="both"/>
        <w:rPr>
          <w:rFonts w:ascii="Arial" w:hAnsi="Arial" w:cs="Arial"/>
          <w:sz w:val="22"/>
          <w:szCs w:val="22"/>
        </w:rPr>
      </w:pPr>
    </w:p>
    <w:p w:rsidR="00265BAF" w:rsidRPr="008C0BB9" w:rsidRDefault="008C0BB9" w:rsidP="008C0BB9">
      <w:pPr>
        <w:ind w:right="22"/>
        <w:jc w:val="both"/>
        <w:rPr>
          <w:rFonts w:ascii="Arial" w:hAnsi="Arial" w:cs="Arial"/>
          <w:sz w:val="22"/>
          <w:szCs w:val="22"/>
        </w:rPr>
      </w:pPr>
      <w:r>
        <w:rPr>
          <w:rFonts w:ascii="Arial" w:hAnsi="Arial" w:cs="Arial"/>
          <w:sz w:val="22"/>
          <w:szCs w:val="22"/>
        </w:rPr>
        <w:t>“</w:t>
      </w:r>
      <w:r w:rsidR="00265BAF" w:rsidRPr="00265BAF">
        <w:rPr>
          <w:rFonts w:ascii="Arial" w:hAnsi="Arial" w:cs="Arial"/>
          <w:sz w:val="22"/>
          <w:szCs w:val="22"/>
        </w:rPr>
        <w:t xml:space="preserve">Conclusión que </w:t>
      </w:r>
      <w:r w:rsidR="002053F0">
        <w:rPr>
          <w:rFonts w:ascii="Arial" w:hAnsi="Arial" w:cs="Arial"/>
          <w:sz w:val="22"/>
          <w:szCs w:val="22"/>
        </w:rPr>
        <w:t>(…)</w:t>
      </w:r>
      <w:r w:rsidR="00265BAF" w:rsidRPr="00265BAF">
        <w:rPr>
          <w:rFonts w:ascii="Arial" w:hAnsi="Arial" w:cs="Arial"/>
          <w:sz w:val="22"/>
          <w:szCs w:val="22"/>
        </w:rPr>
        <w:t xml:space="preserve"> se considera acertada, en el entendido que la prórroga efectivamente se dio; además, que la accionante no haya sido demandada en el proceso de restitución, no le resta veracidad a lo afirmado por el accionado, pues del hecho de que el arrendador tuviera que adelantar un proceso de este tipo, se comprueba que la arrendataria tuvo el uso y goce del local, inclusive, hasta la entrega forzada. En suma, es infundado el yerro imputado y los fallos, con sustentos desiguales, arribaron a la misma conclusión adversa a la parte actora aquí.</w:t>
      </w:r>
      <w:r w:rsidR="00493AC1">
        <w:rPr>
          <w:rFonts w:ascii="Arial" w:hAnsi="Arial" w:cs="Arial"/>
          <w:sz w:val="22"/>
          <w:szCs w:val="22"/>
        </w:rPr>
        <w:t>”</w:t>
      </w:r>
    </w:p>
    <w:p w:rsidR="00265BAF" w:rsidRDefault="00265BAF" w:rsidP="00265BAF">
      <w:pPr>
        <w:widowControl/>
        <w:jc w:val="both"/>
        <w:rPr>
          <w:rFonts w:ascii="Arial" w:hAnsi="Arial" w:cs="Arial"/>
          <w:color w:val="000000"/>
          <w:sz w:val="22"/>
          <w:szCs w:val="22"/>
        </w:rPr>
      </w:pPr>
    </w:p>
    <w:p w:rsidR="00493AC1" w:rsidRPr="00265BAF" w:rsidRDefault="00493AC1" w:rsidP="00493AC1">
      <w:pPr>
        <w:pStyle w:val="Textoindependiente"/>
        <w:spacing w:line="240" w:lineRule="auto"/>
        <w:rPr>
          <w:rFonts w:ascii="Arial" w:hAnsi="Arial" w:cs="Arial"/>
          <w:sz w:val="28"/>
          <w:szCs w:val="24"/>
        </w:rPr>
      </w:pPr>
      <w:r>
        <w:rPr>
          <w:rFonts w:ascii="Arial" w:hAnsi="Arial" w:cs="Arial"/>
          <w:sz w:val="22"/>
        </w:rPr>
        <w:t>DEFECTO SUSTANTIVO</w:t>
      </w:r>
      <w:r w:rsidRPr="00265BAF">
        <w:rPr>
          <w:rFonts w:ascii="Arial" w:hAnsi="Arial" w:cs="Arial"/>
          <w:sz w:val="22"/>
        </w:rPr>
        <w:t>/</w:t>
      </w:r>
      <w:r w:rsidR="000A59CC">
        <w:rPr>
          <w:rFonts w:ascii="Arial" w:hAnsi="Arial" w:cs="Arial"/>
          <w:sz w:val="22"/>
        </w:rPr>
        <w:t xml:space="preserve"> Decisión que resuelve la solicitud de mandamiento de pago no</w:t>
      </w:r>
      <w:r w:rsidR="0049731D">
        <w:rPr>
          <w:rFonts w:ascii="Arial" w:hAnsi="Arial" w:cs="Arial"/>
          <w:sz w:val="22"/>
        </w:rPr>
        <w:t xml:space="preserve"> </w:t>
      </w:r>
      <w:r w:rsidR="00151581">
        <w:rPr>
          <w:rFonts w:ascii="Arial" w:hAnsi="Arial" w:cs="Arial"/>
          <w:sz w:val="22"/>
        </w:rPr>
        <w:t>estructura</w:t>
      </w:r>
      <w:r>
        <w:rPr>
          <w:rFonts w:ascii="Arial" w:hAnsi="Arial" w:cs="Arial"/>
          <w:sz w:val="22"/>
        </w:rPr>
        <w:t xml:space="preserve"> cosa juzgada</w:t>
      </w:r>
      <w:r w:rsidRPr="00265BAF">
        <w:rPr>
          <w:rFonts w:ascii="Arial" w:hAnsi="Arial" w:cs="Arial"/>
          <w:sz w:val="22"/>
        </w:rPr>
        <w:t>.</w:t>
      </w:r>
    </w:p>
    <w:p w:rsidR="00493AC1" w:rsidRDefault="00493AC1" w:rsidP="00265BAF">
      <w:pPr>
        <w:widowControl/>
        <w:jc w:val="both"/>
        <w:rPr>
          <w:rFonts w:ascii="Arial" w:hAnsi="Arial" w:cs="Arial"/>
          <w:color w:val="000000"/>
          <w:sz w:val="22"/>
          <w:szCs w:val="22"/>
        </w:rPr>
      </w:pPr>
    </w:p>
    <w:p w:rsidR="00265BAF" w:rsidRPr="00493AC1" w:rsidRDefault="00493AC1" w:rsidP="00493AC1">
      <w:pPr>
        <w:jc w:val="both"/>
        <w:rPr>
          <w:rFonts w:ascii="Arial" w:hAnsi="Arial"/>
          <w:sz w:val="22"/>
          <w:szCs w:val="22"/>
        </w:rPr>
      </w:pPr>
      <w:r>
        <w:rPr>
          <w:rFonts w:ascii="Arial" w:hAnsi="Arial" w:cs="Arial"/>
          <w:color w:val="000000"/>
          <w:sz w:val="22"/>
          <w:szCs w:val="22"/>
        </w:rPr>
        <w:t>“</w:t>
      </w:r>
      <w:r w:rsidR="00265BAF" w:rsidRPr="00265BAF">
        <w:rPr>
          <w:rFonts w:ascii="Arial" w:hAnsi="Arial" w:cs="Arial"/>
          <w:color w:val="000000"/>
          <w:sz w:val="22"/>
          <w:szCs w:val="22"/>
        </w:rPr>
        <w:t xml:space="preserve">De otro lado, con relación a la existencia de </w:t>
      </w:r>
      <w:r w:rsidR="00265BAF" w:rsidRPr="00265BAF">
        <w:rPr>
          <w:rFonts w:ascii="Arial" w:hAnsi="Arial"/>
          <w:sz w:val="22"/>
          <w:szCs w:val="22"/>
        </w:rPr>
        <w:t>cosa juzgada, basta decir que dado que la orden ejecutiva (ni siquiera se trabó la litis) no tiene el carácter de sentencia, ni tampoco es una providencia de las estimadas excepcionalmente, como suficientes para predicar el juzgamiento de la cuestión, es impropio estructurar la figura en esos términos.</w:t>
      </w:r>
      <w:r>
        <w:rPr>
          <w:rFonts w:ascii="Arial" w:hAnsi="Arial"/>
          <w:sz w:val="22"/>
          <w:szCs w:val="22"/>
        </w:rPr>
        <w:t>”</w:t>
      </w:r>
      <w:bookmarkStart w:id="0" w:name="_GoBack"/>
      <w:bookmarkEnd w:id="0"/>
    </w:p>
    <w:p w:rsidR="005F3BFF" w:rsidRDefault="005F3BFF" w:rsidP="00087676">
      <w:pPr>
        <w:ind w:right="51"/>
        <w:jc w:val="both"/>
        <w:rPr>
          <w:rFonts w:ascii="Arial" w:hAnsi="Arial"/>
          <w:szCs w:val="22"/>
          <w:lang w:val="es-ES_tradnl"/>
        </w:rPr>
      </w:pPr>
    </w:p>
    <w:p w:rsidR="00830CEA" w:rsidRPr="002053F0" w:rsidRDefault="00087676" w:rsidP="00830CEA">
      <w:pPr>
        <w:pStyle w:val="Textonotapie"/>
        <w:jc w:val="both"/>
        <w:rPr>
          <w:rFonts w:ascii="Arial" w:hAnsi="Arial" w:cs="Arial"/>
          <w:spacing w:val="-8"/>
          <w:lang w:val="es-CO"/>
        </w:rPr>
      </w:pPr>
      <w:r w:rsidRPr="002053F0">
        <w:rPr>
          <w:rFonts w:ascii="Arial" w:hAnsi="Arial" w:cs="Arial"/>
          <w:spacing w:val="-8"/>
        </w:rPr>
        <w:t>Citas:</w:t>
      </w:r>
      <w:r w:rsidR="002D1A4E" w:rsidRPr="002053F0">
        <w:rPr>
          <w:rFonts w:ascii="Arial" w:hAnsi="Arial" w:cs="Arial"/>
          <w:spacing w:val="-8"/>
        </w:rPr>
        <w:t xml:space="preserve"> Corte Constitucional, </w:t>
      </w:r>
      <w:r w:rsidR="002D1A4E" w:rsidRPr="002053F0">
        <w:rPr>
          <w:rFonts w:ascii="Arial" w:hAnsi="Arial" w:cs="Arial"/>
          <w:spacing w:val="-8"/>
          <w:lang w:val="es-MX"/>
        </w:rPr>
        <w:t>s</w:t>
      </w:r>
      <w:r w:rsidR="002D1A4E" w:rsidRPr="002053F0">
        <w:rPr>
          <w:rFonts w:ascii="Arial" w:hAnsi="Arial" w:cs="Arial"/>
          <w:spacing w:val="-8"/>
          <w:lang w:val="es-MX"/>
        </w:rPr>
        <w:t>entencia</w:t>
      </w:r>
      <w:r w:rsidR="002D1A4E" w:rsidRPr="002053F0">
        <w:rPr>
          <w:rFonts w:ascii="Arial" w:hAnsi="Arial" w:cs="Arial"/>
          <w:spacing w:val="-8"/>
          <w:lang w:val="es-MX"/>
        </w:rPr>
        <w:t>s</w:t>
      </w:r>
      <w:r w:rsidR="00001E39" w:rsidRPr="002053F0">
        <w:rPr>
          <w:rFonts w:ascii="Arial" w:hAnsi="Arial" w:cs="Arial"/>
          <w:spacing w:val="-8"/>
          <w:lang w:val="es-MX"/>
        </w:rPr>
        <w:t xml:space="preserve"> </w:t>
      </w:r>
      <w:r w:rsidR="002D1A4E" w:rsidRPr="002053F0">
        <w:rPr>
          <w:rFonts w:ascii="Arial" w:hAnsi="Arial" w:cs="Arial"/>
          <w:spacing w:val="-8"/>
          <w:lang w:val="es-MX"/>
        </w:rPr>
        <w:t>C-543 de 1992</w:t>
      </w:r>
      <w:r w:rsidR="002D1A4E" w:rsidRPr="002053F0">
        <w:rPr>
          <w:rFonts w:ascii="Arial" w:hAnsi="Arial" w:cs="Arial"/>
          <w:spacing w:val="-8"/>
          <w:lang w:val="es-MX"/>
        </w:rPr>
        <w:t>,</w:t>
      </w:r>
      <w:r w:rsidR="00001E39" w:rsidRPr="002053F0">
        <w:rPr>
          <w:rFonts w:ascii="Arial" w:hAnsi="Arial" w:cs="Arial"/>
          <w:spacing w:val="-8"/>
          <w:lang w:val="es-MX"/>
        </w:rPr>
        <w:t xml:space="preserve"> </w:t>
      </w:r>
      <w:r w:rsidR="00001E39" w:rsidRPr="002053F0">
        <w:rPr>
          <w:rFonts w:ascii="Arial" w:hAnsi="Arial" w:cs="Arial"/>
          <w:spacing w:val="-8"/>
        </w:rPr>
        <w:t>T-231 de 1994</w:t>
      </w:r>
      <w:r w:rsidR="00001E39" w:rsidRPr="002053F0">
        <w:rPr>
          <w:rFonts w:ascii="Arial" w:hAnsi="Arial" w:cs="Arial"/>
          <w:spacing w:val="-8"/>
        </w:rPr>
        <w:t xml:space="preserve">, </w:t>
      </w:r>
      <w:r w:rsidR="002D1A4E" w:rsidRPr="002053F0">
        <w:rPr>
          <w:rFonts w:ascii="Arial" w:hAnsi="Arial" w:cs="Arial"/>
          <w:spacing w:val="-8"/>
          <w:lang w:val="es-MX"/>
        </w:rPr>
        <w:t>T-383 de 2001</w:t>
      </w:r>
      <w:r w:rsidR="002D1A4E" w:rsidRPr="002053F0">
        <w:rPr>
          <w:rFonts w:ascii="Arial" w:hAnsi="Arial" w:cs="Arial"/>
          <w:spacing w:val="-8"/>
          <w:lang w:val="es-MX"/>
        </w:rPr>
        <w:t>,</w:t>
      </w:r>
      <w:r w:rsidR="00957B1D" w:rsidRPr="002053F0">
        <w:rPr>
          <w:rFonts w:ascii="Arial" w:hAnsi="Arial" w:cs="Arial"/>
          <w:spacing w:val="-8"/>
          <w:lang w:val="es-MX"/>
        </w:rPr>
        <w:t xml:space="preserve"> </w:t>
      </w:r>
      <w:r w:rsidR="00957B1D" w:rsidRPr="002053F0">
        <w:rPr>
          <w:rFonts w:ascii="Arial" w:hAnsi="Arial" w:cs="Arial"/>
          <w:spacing w:val="-8"/>
        </w:rPr>
        <w:t>C-590</w:t>
      </w:r>
      <w:r w:rsidR="002053F0" w:rsidRPr="002053F0">
        <w:rPr>
          <w:rFonts w:ascii="Arial" w:hAnsi="Arial" w:cs="Arial"/>
          <w:spacing w:val="-8"/>
        </w:rPr>
        <w:t xml:space="preserve"> y</w:t>
      </w:r>
      <w:r w:rsidR="00957B1D" w:rsidRPr="002053F0">
        <w:rPr>
          <w:rFonts w:ascii="Arial" w:hAnsi="Arial" w:cs="Arial"/>
          <w:spacing w:val="-8"/>
        </w:rPr>
        <w:t xml:space="preserve"> </w:t>
      </w:r>
      <w:r w:rsidR="002053F0" w:rsidRPr="002053F0">
        <w:rPr>
          <w:rFonts w:ascii="Arial" w:hAnsi="Arial" w:cs="Arial"/>
          <w:spacing w:val="-8"/>
        </w:rPr>
        <w:t xml:space="preserve">T-902 </w:t>
      </w:r>
      <w:r w:rsidR="00957B1D" w:rsidRPr="002053F0">
        <w:rPr>
          <w:rFonts w:ascii="Arial" w:hAnsi="Arial" w:cs="Arial"/>
          <w:spacing w:val="-8"/>
        </w:rPr>
        <w:t>de 2005</w:t>
      </w:r>
      <w:r w:rsidR="005501E4" w:rsidRPr="002053F0">
        <w:rPr>
          <w:rFonts w:ascii="Arial" w:hAnsi="Arial" w:cs="Arial"/>
          <w:spacing w:val="-8"/>
        </w:rPr>
        <w:t>,</w:t>
      </w:r>
      <w:r w:rsidR="00957B1D" w:rsidRPr="002053F0">
        <w:rPr>
          <w:rFonts w:ascii="Arial" w:hAnsi="Arial" w:cs="Arial"/>
          <w:spacing w:val="-8"/>
        </w:rPr>
        <w:t xml:space="preserve"> </w:t>
      </w:r>
      <w:r w:rsidR="00957B1D" w:rsidRPr="002053F0">
        <w:rPr>
          <w:rFonts w:ascii="Arial" w:hAnsi="Arial" w:cs="Arial"/>
          <w:spacing w:val="-8"/>
          <w:lang w:val="es-MX"/>
        </w:rPr>
        <w:t xml:space="preserve">T-917 de </w:t>
      </w:r>
      <w:r w:rsidR="00957B1D" w:rsidRPr="002053F0">
        <w:rPr>
          <w:rFonts w:ascii="Arial" w:hAnsi="Arial" w:cs="Arial"/>
          <w:spacing w:val="-8"/>
          <w:lang w:val="es-MX"/>
        </w:rPr>
        <w:t>2011</w:t>
      </w:r>
      <w:r w:rsidR="00957B1D" w:rsidRPr="002053F0">
        <w:rPr>
          <w:rFonts w:ascii="Arial" w:hAnsi="Arial" w:cs="Arial"/>
          <w:spacing w:val="-8"/>
          <w:lang w:val="es-MX"/>
        </w:rPr>
        <w:t>,</w:t>
      </w:r>
      <w:r w:rsidR="00001E39" w:rsidRPr="002053F0">
        <w:rPr>
          <w:rFonts w:ascii="Arial" w:hAnsi="Arial" w:cs="Arial"/>
          <w:spacing w:val="-8"/>
          <w:lang w:val="es-MX"/>
        </w:rPr>
        <w:t xml:space="preserve"> T-831 de 2</w:t>
      </w:r>
      <w:r w:rsidR="00001E39" w:rsidRPr="002053F0">
        <w:rPr>
          <w:rFonts w:ascii="Arial" w:hAnsi="Arial" w:cs="Arial"/>
          <w:spacing w:val="-8"/>
          <w:lang w:val="es-MX"/>
        </w:rPr>
        <w:t>012</w:t>
      </w:r>
      <w:r w:rsidR="002053F0" w:rsidRPr="002053F0">
        <w:rPr>
          <w:rFonts w:ascii="Arial" w:hAnsi="Arial" w:cs="Arial"/>
          <w:spacing w:val="-8"/>
          <w:lang w:val="es-MX"/>
        </w:rPr>
        <w:t xml:space="preserve"> y</w:t>
      </w:r>
      <w:r w:rsidR="00AB14EC" w:rsidRPr="002053F0">
        <w:rPr>
          <w:rFonts w:ascii="Arial" w:hAnsi="Arial" w:cs="Arial"/>
          <w:spacing w:val="-8"/>
          <w:lang w:val="es-MX"/>
        </w:rPr>
        <w:t xml:space="preserve"> </w:t>
      </w:r>
      <w:r w:rsidR="00AB14EC" w:rsidRPr="002053F0">
        <w:rPr>
          <w:rFonts w:ascii="Arial" w:hAnsi="Arial" w:cs="Arial"/>
          <w:spacing w:val="-8"/>
          <w:lang w:val="es-MX"/>
        </w:rPr>
        <w:t>T-265</w:t>
      </w:r>
      <w:r w:rsidR="002053F0" w:rsidRPr="002053F0">
        <w:rPr>
          <w:rFonts w:ascii="Arial" w:hAnsi="Arial" w:cs="Arial"/>
          <w:spacing w:val="-8"/>
          <w:lang w:val="es-MX"/>
        </w:rPr>
        <w:t>,</w:t>
      </w:r>
      <w:r w:rsidR="00AB14EC" w:rsidRPr="002053F0">
        <w:rPr>
          <w:rFonts w:ascii="Arial" w:hAnsi="Arial" w:cs="Arial"/>
          <w:spacing w:val="-8"/>
          <w:lang w:val="es-MX"/>
        </w:rPr>
        <w:t xml:space="preserve"> </w:t>
      </w:r>
      <w:r w:rsidR="002053F0" w:rsidRPr="002053F0">
        <w:rPr>
          <w:rFonts w:ascii="Arial" w:hAnsi="Arial" w:cs="Arial"/>
          <w:spacing w:val="-8"/>
          <w:lang w:val="es-MX"/>
        </w:rPr>
        <w:t xml:space="preserve">SU-768 y SU-949 </w:t>
      </w:r>
      <w:r w:rsidR="00AB14EC" w:rsidRPr="002053F0">
        <w:rPr>
          <w:rFonts w:ascii="Arial" w:hAnsi="Arial" w:cs="Arial"/>
          <w:spacing w:val="-8"/>
          <w:lang w:val="es-MX"/>
        </w:rPr>
        <w:t>de 2014</w:t>
      </w:r>
      <w:r w:rsidR="00830CEA" w:rsidRPr="002053F0">
        <w:rPr>
          <w:rFonts w:ascii="Arial" w:hAnsi="Arial" w:cs="Arial"/>
          <w:spacing w:val="-8"/>
        </w:rPr>
        <w:t xml:space="preserve">; </w:t>
      </w:r>
      <w:r w:rsidR="004E4739" w:rsidRPr="002053F0">
        <w:rPr>
          <w:rFonts w:ascii="Arial" w:hAnsi="Arial" w:cs="Arial"/>
          <w:spacing w:val="-8"/>
        </w:rPr>
        <w:t>Corte Suprema de Justicia</w:t>
      </w:r>
      <w:r w:rsidR="004E4739" w:rsidRPr="002053F0">
        <w:rPr>
          <w:rFonts w:ascii="Arial" w:hAnsi="Arial" w:cs="Arial"/>
          <w:spacing w:val="-8"/>
          <w:lang w:val="es-CO"/>
        </w:rPr>
        <w:t>, Sala Civil,</w:t>
      </w:r>
      <w:r w:rsidR="00830CEA" w:rsidRPr="002053F0">
        <w:rPr>
          <w:rFonts w:ascii="Arial" w:hAnsi="Arial" w:cs="Arial"/>
          <w:spacing w:val="-8"/>
          <w:lang w:val="es-CO"/>
        </w:rPr>
        <w:t xml:space="preserve"> </w:t>
      </w:r>
      <w:r w:rsidR="004E4739" w:rsidRPr="002053F0">
        <w:rPr>
          <w:rFonts w:ascii="Arial" w:hAnsi="Arial" w:cs="Arial"/>
          <w:spacing w:val="-8"/>
          <w:lang w:val="es-CO"/>
        </w:rPr>
        <w:t>s</w:t>
      </w:r>
      <w:r w:rsidR="00830CEA" w:rsidRPr="002053F0">
        <w:rPr>
          <w:rFonts w:ascii="Arial" w:hAnsi="Arial" w:cs="Arial"/>
          <w:spacing w:val="-8"/>
          <w:lang w:val="es-CO"/>
        </w:rPr>
        <w:t xml:space="preserve">entencia de tutela del </w:t>
      </w:r>
      <w:r w:rsidR="004E4739" w:rsidRPr="002053F0">
        <w:rPr>
          <w:rFonts w:ascii="Arial" w:hAnsi="Arial" w:cs="Arial"/>
          <w:spacing w:val="-8"/>
          <w:lang w:val="es-CO"/>
        </w:rPr>
        <w:t xml:space="preserve">25 julio de </w:t>
      </w:r>
      <w:r w:rsidR="00830CEA" w:rsidRPr="002053F0">
        <w:rPr>
          <w:rFonts w:ascii="Arial" w:hAnsi="Arial" w:cs="Arial"/>
          <w:spacing w:val="-8"/>
          <w:lang w:val="es-CO"/>
        </w:rPr>
        <w:t>2008</w:t>
      </w:r>
      <w:r w:rsidR="004E4739" w:rsidRPr="002053F0">
        <w:rPr>
          <w:rFonts w:ascii="Arial" w:hAnsi="Arial" w:cs="Arial"/>
          <w:spacing w:val="-8"/>
          <w:lang w:val="es-CO"/>
        </w:rPr>
        <w:t xml:space="preserve"> </w:t>
      </w:r>
      <w:r w:rsidR="002053F0" w:rsidRPr="002053F0">
        <w:rPr>
          <w:rFonts w:ascii="Arial" w:hAnsi="Arial" w:cs="Arial"/>
          <w:spacing w:val="-8"/>
          <w:lang w:val="es-CO"/>
        </w:rPr>
        <w:t>–rad</w:t>
      </w:r>
      <w:r w:rsidR="004E4739" w:rsidRPr="002053F0">
        <w:rPr>
          <w:rFonts w:ascii="Arial" w:hAnsi="Arial" w:cs="Arial"/>
          <w:spacing w:val="-8"/>
          <w:lang w:val="es-CO"/>
        </w:rPr>
        <w:t xml:space="preserve">. 2008-01165-; </w:t>
      </w:r>
      <w:r w:rsidR="002E4612" w:rsidRPr="002053F0">
        <w:rPr>
          <w:rFonts w:ascii="Arial" w:hAnsi="Arial" w:cs="Arial"/>
          <w:spacing w:val="-8"/>
          <w:lang w:val="es-CO"/>
        </w:rPr>
        <w:t>doctrina:</w:t>
      </w:r>
      <w:r w:rsidR="009069A4" w:rsidRPr="002053F0">
        <w:rPr>
          <w:rFonts w:ascii="Arial" w:hAnsi="Arial" w:cs="Arial"/>
          <w:spacing w:val="-8"/>
          <w:lang w:val="es-CO"/>
        </w:rPr>
        <w:t xml:space="preserve"> </w:t>
      </w:r>
      <w:r w:rsidR="009069A4" w:rsidRPr="002053F0">
        <w:rPr>
          <w:rFonts w:ascii="Arial" w:hAnsi="Arial" w:cs="Arial"/>
          <w:spacing w:val="-8"/>
        </w:rPr>
        <w:t>BONIVENTO FERNÁNDEZ, José Alejandro. “Los principales contratos civiles y su paralelo con los comerciales”, Editorial ABC, Bogotá D.C.</w:t>
      </w:r>
      <w:r w:rsidR="009069A4" w:rsidRPr="002053F0">
        <w:rPr>
          <w:rFonts w:ascii="Arial" w:hAnsi="Arial" w:cs="Arial"/>
          <w:spacing w:val="-8"/>
        </w:rPr>
        <w:t>, 2015.</w:t>
      </w:r>
      <w:r w:rsidR="009069A4" w:rsidRPr="002053F0">
        <w:rPr>
          <w:rFonts w:ascii="Arial" w:hAnsi="Arial" w:cs="Arial"/>
          <w:spacing w:val="-8"/>
          <w:lang w:val="es-CO"/>
        </w:rPr>
        <w:t xml:space="preserve"> </w:t>
      </w:r>
      <w:r w:rsidR="009069A4" w:rsidRPr="002053F0">
        <w:rPr>
          <w:rFonts w:ascii="Arial" w:hAnsi="Arial" w:cs="Arial"/>
          <w:spacing w:val="-8"/>
        </w:rPr>
        <w:t xml:space="preserve">ESCUELA JUDICIAL RODRIGO LARA BONILLA. </w:t>
      </w:r>
      <w:r w:rsidR="009069A4" w:rsidRPr="002053F0">
        <w:rPr>
          <w:rFonts w:ascii="Arial" w:hAnsi="Arial" w:cs="Arial"/>
          <w:spacing w:val="-8"/>
        </w:rPr>
        <w:t>“</w:t>
      </w:r>
      <w:r w:rsidR="009069A4" w:rsidRPr="002053F0">
        <w:rPr>
          <w:rFonts w:ascii="Arial" w:hAnsi="Arial" w:cs="Arial"/>
          <w:spacing w:val="-8"/>
          <w:lang w:val="es-CO"/>
        </w:rPr>
        <w:t>La acción de tutela en el ordenamiento constitucional colombiano</w:t>
      </w:r>
      <w:r w:rsidR="009069A4" w:rsidRPr="002053F0">
        <w:rPr>
          <w:rFonts w:ascii="Arial" w:hAnsi="Arial" w:cs="Arial"/>
          <w:spacing w:val="-8"/>
          <w:lang w:val="es-CO"/>
        </w:rPr>
        <w:t>”</w:t>
      </w:r>
      <w:r w:rsidR="009069A4" w:rsidRPr="002053F0">
        <w:rPr>
          <w:rFonts w:ascii="Arial" w:hAnsi="Arial" w:cs="Arial"/>
          <w:spacing w:val="-8"/>
          <w:lang w:val="es-CO"/>
        </w:rPr>
        <w:t>, Universidad Nacional de Colombia, Catalina Botero Marino, Ediprime Ltda., 2006</w:t>
      </w:r>
      <w:r w:rsidR="009069A4" w:rsidRPr="002053F0">
        <w:rPr>
          <w:rFonts w:ascii="Arial" w:hAnsi="Arial" w:cs="Arial"/>
          <w:spacing w:val="-8"/>
          <w:lang w:val="es-CO"/>
        </w:rPr>
        <w:t xml:space="preserve">. LÓPEZ BLANCO, Hernán Fabio. “Instituciones de Derecho procesal Civil Colombiano” Parte General, Dupre Editores, Bogotá D.C., 2009. </w:t>
      </w:r>
      <w:r w:rsidR="002E4612" w:rsidRPr="002053F0">
        <w:rPr>
          <w:rFonts w:ascii="Arial" w:hAnsi="Arial" w:cs="Arial"/>
          <w:spacing w:val="-8"/>
        </w:rPr>
        <w:t xml:space="preserve">QUINCHE RAMÍREZ, Manuel Fernando. </w:t>
      </w:r>
      <w:r w:rsidR="002E4612" w:rsidRPr="002053F0">
        <w:rPr>
          <w:rFonts w:ascii="Arial" w:hAnsi="Arial" w:cs="Arial"/>
          <w:spacing w:val="-8"/>
        </w:rPr>
        <w:t>“</w:t>
      </w:r>
      <w:r w:rsidR="002E4612" w:rsidRPr="002053F0">
        <w:rPr>
          <w:rFonts w:ascii="Arial" w:hAnsi="Arial" w:cs="Arial"/>
          <w:spacing w:val="-8"/>
        </w:rPr>
        <w:t>Derecho constitucional colombiano, De la Carta de 1991 y sus reformas</w:t>
      </w:r>
      <w:r w:rsidR="002E4612" w:rsidRPr="002053F0">
        <w:rPr>
          <w:rFonts w:ascii="Arial" w:hAnsi="Arial" w:cs="Arial"/>
          <w:spacing w:val="-8"/>
        </w:rPr>
        <w:t>”,</w:t>
      </w:r>
      <w:r w:rsidR="009069A4" w:rsidRPr="002053F0">
        <w:rPr>
          <w:rFonts w:ascii="Arial" w:hAnsi="Arial" w:cs="Arial"/>
          <w:spacing w:val="-8"/>
        </w:rPr>
        <w:t xml:space="preserve"> Ediciones Doctrina y Ley Ltda., </w:t>
      </w:r>
      <w:r w:rsidR="002E4612" w:rsidRPr="002053F0">
        <w:rPr>
          <w:rFonts w:ascii="Arial" w:hAnsi="Arial" w:cs="Arial"/>
          <w:spacing w:val="-8"/>
        </w:rPr>
        <w:t>Bogotá D</w:t>
      </w:r>
      <w:r w:rsidR="005501E4" w:rsidRPr="002053F0">
        <w:rPr>
          <w:rFonts w:ascii="Arial" w:hAnsi="Arial" w:cs="Arial"/>
          <w:spacing w:val="-8"/>
        </w:rPr>
        <w:t>.</w:t>
      </w:r>
      <w:r w:rsidR="002E4612" w:rsidRPr="002053F0">
        <w:rPr>
          <w:rFonts w:ascii="Arial" w:hAnsi="Arial" w:cs="Arial"/>
          <w:spacing w:val="-8"/>
        </w:rPr>
        <w:t>C</w:t>
      </w:r>
      <w:r w:rsidR="005501E4" w:rsidRPr="002053F0">
        <w:rPr>
          <w:rFonts w:ascii="Arial" w:hAnsi="Arial" w:cs="Arial"/>
          <w:spacing w:val="-8"/>
        </w:rPr>
        <w:t>.</w:t>
      </w:r>
      <w:r w:rsidR="002E4612" w:rsidRPr="002053F0">
        <w:rPr>
          <w:rFonts w:ascii="Arial" w:hAnsi="Arial" w:cs="Arial"/>
          <w:spacing w:val="-8"/>
        </w:rPr>
        <w:t xml:space="preserve">, 2010. </w:t>
      </w:r>
      <w:r w:rsidR="002E4612" w:rsidRPr="002053F0">
        <w:rPr>
          <w:rFonts w:ascii="Arial" w:hAnsi="Arial" w:cs="Arial"/>
          <w:spacing w:val="-8"/>
        </w:rPr>
        <w:t xml:space="preserve">QUINCHE RAMÍREZ, Manuel Fernando. </w:t>
      </w:r>
      <w:r w:rsidR="002E4612" w:rsidRPr="002053F0">
        <w:rPr>
          <w:rFonts w:ascii="Arial" w:hAnsi="Arial" w:cs="Arial"/>
          <w:spacing w:val="-8"/>
        </w:rPr>
        <w:t>“</w:t>
      </w:r>
      <w:r w:rsidR="002E4612" w:rsidRPr="002053F0">
        <w:rPr>
          <w:rFonts w:ascii="Arial" w:hAnsi="Arial" w:cs="Arial"/>
          <w:spacing w:val="-8"/>
        </w:rPr>
        <w:t>La acción de tutela, el amparo en Colombia</w:t>
      </w:r>
      <w:r w:rsidR="002E4612" w:rsidRPr="002053F0">
        <w:rPr>
          <w:rFonts w:ascii="Arial" w:hAnsi="Arial" w:cs="Arial"/>
          <w:spacing w:val="-8"/>
        </w:rPr>
        <w:t>”</w:t>
      </w:r>
      <w:r w:rsidR="002E4612" w:rsidRPr="002053F0">
        <w:rPr>
          <w:rFonts w:ascii="Arial" w:hAnsi="Arial" w:cs="Arial"/>
          <w:spacing w:val="-8"/>
        </w:rPr>
        <w:t xml:space="preserve">, </w:t>
      </w:r>
      <w:r w:rsidR="009069A4" w:rsidRPr="002053F0">
        <w:rPr>
          <w:rFonts w:ascii="Arial" w:hAnsi="Arial" w:cs="Arial"/>
          <w:spacing w:val="-8"/>
        </w:rPr>
        <w:t xml:space="preserve">Editorial Temis S.A., </w:t>
      </w:r>
      <w:r w:rsidR="002E4612" w:rsidRPr="002053F0">
        <w:rPr>
          <w:rFonts w:ascii="Arial" w:hAnsi="Arial" w:cs="Arial"/>
          <w:spacing w:val="-8"/>
        </w:rPr>
        <w:t>Bogotá D</w:t>
      </w:r>
      <w:r w:rsidR="005501E4" w:rsidRPr="002053F0">
        <w:rPr>
          <w:rFonts w:ascii="Arial" w:hAnsi="Arial" w:cs="Arial"/>
          <w:spacing w:val="-8"/>
        </w:rPr>
        <w:t>.</w:t>
      </w:r>
      <w:r w:rsidR="002E4612" w:rsidRPr="002053F0">
        <w:rPr>
          <w:rFonts w:ascii="Arial" w:hAnsi="Arial" w:cs="Arial"/>
          <w:spacing w:val="-8"/>
        </w:rPr>
        <w:t>C</w:t>
      </w:r>
      <w:r w:rsidR="005501E4" w:rsidRPr="002053F0">
        <w:rPr>
          <w:rFonts w:ascii="Arial" w:hAnsi="Arial" w:cs="Arial"/>
          <w:spacing w:val="-8"/>
        </w:rPr>
        <w:t>.</w:t>
      </w:r>
      <w:r w:rsidR="002E4612" w:rsidRPr="002053F0">
        <w:rPr>
          <w:rFonts w:ascii="Arial" w:hAnsi="Arial" w:cs="Arial"/>
          <w:spacing w:val="-8"/>
        </w:rPr>
        <w:t>, 2011</w:t>
      </w:r>
      <w:r w:rsidR="002E4612" w:rsidRPr="002053F0">
        <w:rPr>
          <w:rFonts w:ascii="Arial" w:hAnsi="Arial" w:cs="Arial"/>
          <w:spacing w:val="-8"/>
        </w:rPr>
        <w:t>.</w:t>
      </w:r>
      <w:r w:rsidR="005501E4" w:rsidRPr="002053F0">
        <w:rPr>
          <w:rFonts w:ascii="Arial" w:hAnsi="Arial" w:cs="Arial"/>
          <w:spacing w:val="-8"/>
        </w:rPr>
        <w:t xml:space="preserve"> </w:t>
      </w:r>
      <w:r w:rsidR="005501E4" w:rsidRPr="002053F0">
        <w:rPr>
          <w:rFonts w:ascii="Arial" w:hAnsi="Arial" w:cs="Arial"/>
          <w:spacing w:val="-8"/>
          <w:lang w:val="es-CO"/>
        </w:rPr>
        <w:t xml:space="preserve">ROJAS GÓMEZ, Miguel Enrique. </w:t>
      </w:r>
      <w:r w:rsidR="005501E4" w:rsidRPr="002053F0">
        <w:rPr>
          <w:rFonts w:ascii="Arial" w:hAnsi="Arial" w:cs="Arial"/>
          <w:spacing w:val="-8"/>
          <w:lang w:val="es-CO"/>
        </w:rPr>
        <w:t>“</w:t>
      </w:r>
      <w:r w:rsidR="005501E4" w:rsidRPr="002053F0">
        <w:rPr>
          <w:rFonts w:ascii="Arial" w:hAnsi="Arial" w:cs="Arial"/>
          <w:spacing w:val="-8"/>
          <w:lang w:val="es-CO"/>
        </w:rPr>
        <w:t>Lecciones de derecho procesal</w:t>
      </w:r>
      <w:r w:rsidR="005501E4" w:rsidRPr="002053F0">
        <w:rPr>
          <w:rFonts w:ascii="Arial" w:hAnsi="Arial" w:cs="Arial"/>
          <w:spacing w:val="-8"/>
          <w:lang w:val="es-CO"/>
        </w:rPr>
        <w:t>”</w:t>
      </w:r>
      <w:r w:rsidR="005501E4" w:rsidRPr="002053F0">
        <w:rPr>
          <w:rFonts w:ascii="Arial" w:hAnsi="Arial" w:cs="Arial"/>
          <w:spacing w:val="-8"/>
          <w:lang w:val="es-CO"/>
        </w:rPr>
        <w:t>, tomo II, procedimiento civil, Escuela de Actualización Jurídica ESAJU, 5ª edición, Bogotá D</w:t>
      </w:r>
      <w:r w:rsidR="005501E4" w:rsidRPr="002053F0">
        <w:rPr>
          <w:rFonts w:ascii="Arial" w:hAnsi="Arial" w:cs="Arial"/>
          <w:spacing w:val="-8"/>
          <w:lang w:val="es-CO"/>
        </w:rPr>
        <w:t>.</w:t>
      </w:r>
      <w:r w:rsidR="005501E4" w:rsidRPr="002053F0">
        <w:rPr>
          <w:rFonts w:ascii="Arial" w:hAnsi="Arial" w:cs="Arial"/>
          <w:spacing w:val="-8"/>
          <w:lang w:val="es-CO"/>
        </w:rPr>
        <w:t>C</w:t>
      </w:r>
      <w:r w:rsidR="005501E4" w:rsidRPr="002053F0">
        <w:rPr>
          <w:rFonts w:ascii="Arial" w:hAnsi="Arial" w:cs="Arial"/>
          <w:spacing w:val="-8"/>
          <w:lang w:val="es-CO"/>
        </w:rPr>
        <w:t xml:space="preserve">., 2013. </w:t>
      </w:r>
      <w:r w:rsidR="005501E4" w:rsidRPr="002053F0">
        <w:rPr>
          <w:rFonts w:ascii="Arial" w:hAnsi="Arial" w:cs="Arial"/>
          <w:spacing w:val="-8"/>
          <w:lang w:val="es-CO"/>
        </w:rPr>
        <w:t xml:space="preserve">ROJAS GÓMEZ, Miguel Enrique. </w:t>
      </w:r>
      <w:r w:rsidR="005501E4" w:rsidRPr="002053F0">
        <w:rPr>
          <w:rFonts w:ascii="Arial" w:hAnsi="Arial" w:cs="Arial"/>
          <w:spacing w:val="-8"/>
          <w:lang w:val="es-CO"/>
        </w:rPr>
        <w:t>“</w:t>
      </w:r>
      <w:r w:rsidR="005501E4" w:rsidRPr="002053F0">
        <w:rPr>
          <w:rFonts w:ascii="Arial" w:hAnsi="Arial" w:cs="Arial"/>
          <w:spacing w:val="-8"/>
          <w:lang w:val="es-CO"/>
        </w:rPr>
        <w:t>El proceso civil colombiano, parte general,</w:t>
      </w:r>
      <w:r w:rsidR="005501E4" w:rsidRPr="002053F0">
        <w:rPr>
          <w:rFonts w:ascii="Arial" w:hAnsi="Arial" w:cs="Arial"/>
          <w:spacing w:val="-8"/>
          <w:lang w:val="es-CO"/>
        </w:rPr>
        <w:t>”</w:t>
      </w:r>
      <w:r w:rsidR="005501E4" w:rsidRPr="002053F0">
        <w:rPr>
          <w:rFonts w:ascii="Arial" w:hAnsi="Arial" w:cs="Arial"/>
          <w:spacing w:val="-8"/>
          <w:lang w:val="es-CO"/>
        </w:rPr>
        <w:t xml:space="preserve"> Universidad Externado de Colombia, Bogotá D</w:t>
      </w:r>
      <w:r w:rsidR="005501E4" w:rsidRPr="002053F0">
        <w:rPr>
          <w:rFonts w:ascii="Arial" w:hAnsi="Arial" w:cs="Arial"/>
          <w:spacing w:val="-8"/>
          <w:lang w:val="es-CO"/>
        </w:rPr>
        <w:t>.</w:t>
      </w:r>
      <w:r w:rsidR="005501E4" w:rsidRPr="002053F0">
        <w:rPr>
          <w:rFonts w:ascii="Arial" w:hAnsi="Arial" w:cs="Arial"/>
          <w:spacing w:val="-8"/>
          <w:lang w:val="es-CO"/>
        </w:rPr>
        <w:t>C</w:t>
      </w:r>
      <w:r w:rsidR="005501E4" w:rsidRPr="002053F0">
        <w:rPr>
          <w:rFonts w:ascii="Arial" w:hAnsi="Arial" w:cs="Arial"/>
          <w:spacing w:val="-8"/>
          <w:lang w:val="es-CO"/>
        </w:rPr>
        <w:t>.</w:t>
      </w:r>
      <w:r w:rsidR="002053F0" w:rsidRPr="002053F0">
        <w:rPr>
          <w:rFonts w:ascii="Arial" w:hAnsi="Arial" w:cs="Arial"/>
          <w:spacing w:val="-8"/>
          <w:lang w:val="es-CO"/>
        </w:rPr>
        <w:t xml:space="preserve">, </w:t>
      </w:r>
      <w:r w:rsidR="002053F0" w:rsidRPr="002053F0">
        <w:rPr>
          <w:rFonts w:ascii="Arial" w:hAnsi="Arial" w:cs="Arial"/>
          <w:spacing w:val="-8"/>
          <w:lang w:val="es-CO"/>
        </w:rPr>
        <w:t>1999</w:t>
      </w:r>
      <w:r w:rsidR="002053F0" w:rsidRPr="002053F0">
        <w:rPr>
          <w:rFonts w:ascii="Arial" w:hAnsi="Arial" w:cs="Arial"/>
          <w:spacing w:val="-8"/>
          <w:lang w:val="es-CO"/>
        </w:rPr>
        <w:t>.</w:t>
      </w:r>
    </w:p>
    <w:p w:rsidR="00087676" w:rsidRPr="002053F0" w:rsidRDefault="00087676" w:rsidP="002053F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40" w:lineRule="auto"/>
        <w:textAlignment w:val="auto"/>
        <w:rPr>
          <w:rFonts w:ascii="Arial" w:hAnsi="Arial" w:cs="Arial"/>
          <w:sz w:val="24"/>
        </w:rPr>
      </w:pPr>
    </w:p>
    <w:p w:rsidR="00486062" w:rsidRPr="00055048" w:rsidRDefault="002D4B6F" w:rsidP="00D469B5">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w:t>
      </w:r>
      <w:r w:rsidRPr="00493E24">
        <w:rPr>
          <w:rFonts w:ascii="Arial" w:hAnsi="Arial" w:cs="Arial"/>
          <w:w w:val="140"/>
          <w:sz w:val="16"/>
          <w:szCs w:val="16"/>
        </w:rPr>
        <w:t xml:space="preserve">LA </w:t>
      </w:r>
      <w:r w:rsidR="00493E24" w:rsidRPr="00493E24">
        <w:rPr>
          <w:rFonts w:ascii="Arial" w:hAnsi="Arial" w:cs="Arial"/>
          <w:w w:val="140"/>
          <w:sz w:val="16"/>
          <w:szCs w:val="16"/>
        </w:rPr>
        <w:t>DE DECISIÓN</w:t>
      </w:r>
      <w:r w:rsidR="00493E24">
        <w:rPr>
          <w:rFonts w:ascii="Arial" w:hAnsi="Arial" w:cs="Arial"/>
          <w:w w:val="140"/>
          <w:sz w:val="14"/>
          <w:szCs w:val="18"/>
        </w:rPr>
        <w:t xml:space="preserve"> </w:t>
      </w:r>
      <w:r w:rsidRPr="0054427C">
        <w:rPr>
          <w:rFonts w:ascii="Arial" w:hAnsi="Arial" w:cs="Arial"/>
          <w:w w:val="140"/>
          <w:sz w:val="18"/>
          <w:szCs w:val="18"/>
        </w:rPr>
        <w:t>C</w:t>
      </w:r>
      <w:r>
        <w:rPr>
          <w:rFonts w:ascii="Arial" w:hAnsi="Arial" w:cs="Arial"/>
          <w:w w:val="140"/>
          <w:sz w:val="16"/>
          <w:szCs w:val="18"/>
        </w:rPr>
        <w:t>IVIL –</w:t>
      </w:r>
      <w:r w:rsidR="00ED5CEA">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w:t>
      </w:r>
      <w:r w:rsidR="00493E24" w:rsidRPr="00493E24">
        <w:rPr>
          <w:rFonts w:ascii="Arial" w:hAnsi="Arial" w:cs="Arial"/>
          <w:w w:val="140"/>
          <w:sz w:val="16"/>
          <w:szCs w:val="18"/>
        </w:rPr>
        <w:t>DE</w:t>
      </w:r>
      <w:r w:rsidR="00493E24">
        <w:rPr>
          <w:rFonts w:ascii="Arial" w:hAnsi="Arial" w:cs="Arial"/>
          <w:w w:val="140"/>
          <w:sz w:val="18"/>
          <w:szCs w:val="18"/>
        </w:rPr>
        <w:t xml:space="preserve"> </w:t>
      </w:r>
      <w:r>
        <w:rPr>
          <w:rFonts w:ascii="Arial" w:hAnsi="Arial" w:cs="Arial"/>
          <w:w w:val="140"/>
          <w:sz w:val="18"/>
          <w:szCs w:val="18"/>
        </w:rPr>
        <w:t>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14ECC" w:rsidRPr="002060F5" w:rsidRDefault="00914ECC" w:rsidP="00914ECC">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657254" w:rsidRPr="00657254">
        <w:rPr>
          <w:rFonts w:ascii="Arial" w:hAnsi="Arial" w:cs="Arial"/>
          <w:sz w:val="22"/>
          <w:szCs w:val="22"/>
        </w:rPr>
        <w:t>Asunto</w:t>
      </w:r>
      <w:r w:rsidR="00657254" w:rsidRPr="00657254">
        <w:rPr>
          <w:rFonts w:ascii="Arial" w:hAnsi="Arial" w:cs="Arial"/>
          <w:sz w:val="22"/>
          <w:szCs w:val="22"/>
        </w:rPr>
        <w:tab/>
      </w:r>
      <w:r w:rsidR="00657254" w:rsidRPr="00657254">
        <w:rPr>
          <w:rFonts w:ascii="Arial" w:hAnsi="Arial" w:cs="Arial"/>
          <w:sz w:val="22"/>
          <w:szCs w:val="22"/>
        </w:rPr>
        <w:tab/>
      </w:r>
      <w:r w:rsidR="00657254" w:rsidRPr="00657254">
        <w:rPr>
          <w:rFonts w:ascii="Arial" w:hAnsi="Arial" w:cs="Arial"/>
          <w:sz w:val="22"/>
          <w:szCs w:val="22"/>
        </w:rPr>
        <w:tab/>
        <w:t xml:space="preserve">: </w:t>
      </w:r>
      <w:r w:rsidRPr="002060F5">
        <w:rPr>
          <w:rFonts w:ascii="Arial" w:hAnsi="Arial" w:cs="Arial"/>
          <w:sz w:val="22"/>
          <w:szCs w:val="22"/>
        </w:rPr>
        <w:t>Sentencia de tutela en primera instancia</w:t>
      </w:r>
    </w:p>
    <w:p w:rsidR="00657254" w:rsidRPr="00657254" w:rsidRDefault="00657254" w:rsidP="00657254">
      <w:pPr>
        <w:pStyle w:val="Textoindependiente"/>
        <w:spacing w:line="360" w:lineRule="auto"/>
        <w:ind w:left="1416"/>
        <w:rPr>
          <w:rFonts w:ascii="Arial" w:hAnsi="Arial" w:cs="Arial"/>
          <w:sz w:val="22"/>
          <w:szCs w:val="22"/>
        </w:rPr>
      </w:pPr>
      <w:r w:rsidRPr="00657254">
        <w:rPr>
          <w:rFonts w:ascii="Arial" w:hAnsi="Arial" w:cs="Arial"/>
          <w:sz w:val="22"/>
          <w:szCs w:val="22"/>
        </w:rPr>
        <w:t>Accionante</w:t>
      </w:r>
      <w:r w:rsidRPr="00657254">
        <w:rPr>
          <w:rFonts w:ascii="Arial" w:hAnsi="Arial" w:cs="Arial"/>
          <w:sz w:val="22"/>
          <w:szCs w:val="22"/>
        </w:rPr>
        <w:tab/>
      </w:r>
      <w:r w:rsidRPr="00657254">
        <w:rPr>
          <w:rFonts w:ascii="Arial" w:hAnsi="Arial" w:cs="Arial"/>
          <w:sz w:val="22"/>
          <w:szCs w:val="22"/>
        </w:rPr>
        <w:tab/>
        <w:t xml:space="preserve">: </w:t>
      </w:r>
      <w:r w:rsidR="0076193B">
        <w:rPr>
          <w:rFonts w:ascii="Arial" w:hAnsi="Arial" w:cs="Arial"/>
          <w:sz w:val="22"/>
          <w:szCs w:val="22"/>
        </w:rPr>
        <w:t>Dora Inés Montoya Restrepo</w:t>
      </w:r>
    </w:p>
    <w:p w:rsidR="00657254" w:rsidRPr="00657254" w:rsidRDefault="00657254" w:rsidP="00657254">
      <w:pPr>
        <w:pStyle w:val="Textoindependiente"/>
        <w:spacing w:line="360" w:lineRule="auto"/>
        <w:ind w:left="1416"/>
        <w:rPr>
          <w:rFonts w:ascii="Arial" w:hAnsi="Arial" w:cs="Arial"/>
          <w:sz w:val="22"/>
          <w:szCs w:val="22"/>
        </w:rPr>
      </w:pPr>
      <w:r w:rsidRPr="00657254">
        <w:rPr>
          <w:rFonts w:ascii="Arial" w:hAnsi="Arial" w:cs="Arial"/>
          <w:sz w:val="22"/>
          <w:szCs w:val="22"/>
        </w:rPr>
        <w:t>Accionado (s)</w:t>
      </w:r>
      <w:r w:rsidRPr="00657254">
        <w:rPr>
          <w:rFonts w:ascii="Arial" w:hAnsi="Arial" w:cs="Arial"/>
          <w:sz w:val="22"/>
          <w:szCs w:val="22"/>
        </w:rPr>
        <w:tab/>
      </w:r>
      <w:r w:rsidRPr="00657254">
        <w:rPr>
          <w:rFonts w:ascii="Arial" w:hAnsi="Arial" w:cs="Arial"/>
          <w:sz w:val="22"/>
          <w:szCs w:val="22"/>
        </w:rPr>
        <w:tab/>
        <w:t>: Juzgado Civil del Circuito de Dosquebradas y otro</w:t>
      </w:r>
    </w:p>
    <w:p w:rsidR="00657254" w:rsidRPr="00657254" w:rsidRDefault="00657254" w:rsidP="00657254">
      <w:pPr>
        <w:pStyle w:val="Textoindependiente"/>
        <w:spacing w:line="360" w:lineRule="auto"/>
        <w:ind w:left="1416"/>
        <w:rPr>
          <w:rFonts w:ascii="Arial" w:hAnsi="Arial" w:cs="Arial"/>
          <w:sz w:val="22"/>
          <w:szCs w:val="22"/>
        </w:rPr>
      </w:pPr>
      <w:r w:rsidRPr="00657254">
        <w:rPr>
          <w:rFonts w:ascii="Arial" w:hAnsi="Arial" w:cs="Arial"/>
          <w:sz w:val="22"/>
          <w:szCs w:val="22"/>
        </w:rPr>
        <w:t>Vinculado (s)</w:t>
      </w:r>
      <w:r w:rsidRPr="00657254">
        <w:rPr>
          <w:rFonts w:ascii="Arial" w:hAnsi="Arial" w:cs="Arial"/>
          <w:sz w:val="22"/>
          <w:szCs w:val="22"/>
        </w:rPr>
        <w:tab/>
      </w:r>
      <w:r w:rsidRPr="00657254">
        <w:rPr>
          <w:rFonts w:ascii="Arial" w:hAnsi="Arial" w:cs="Arial"/>
          <w:sz w:val="22"/>
          <w:szCs w:val="22"/>
        </w:rPr>
        <w:tab/>
        <w:t xml:space="preserve">: </w:t>
      </w:r>
      <w:r w:rsidR="0076193B">
        <w:rPr>
          <w:rFonts w:ascii="Arial" w:hAnsi="Arial" w:cs="Arial"/>
          <w:sz w:val="22"/>
          <w:szCs w:val="22"/>
        </w:rPr>
        <w:t>Multiservicios Ltda y otros</w:t>
      </w:r>
    </w:p>
    <w:p w:rsidR="00657254" w:rsidRPr="00657254" w:rsidRDefault="00657254" w:rsidP="00657254">
      <w:pPr>
        <w:pStyle w:val="Textoindependiente"/>
        <w:spacing w:line="360" w:lineRule="auto"/>
        <w:ind w:left="1416"/>
        <w:rPr>
          <w:rFonts w:ascii="Arial" w:hAnsi="Arial" w:cs="Arial"/>
          <w:sz w:val="22"/>
          <w:szCs w:val="22"/>
        </w:rPr>
      </w:pPr>
      <w:r w:rsidRPr="00657254">
        <w:rPr>
          <w:rFonts w:ascii="Arial" w:hAnsi="Arial" w:cs="Arial"/>
          <w:sz w:val="22"/>
          <w:szCs w:val="22"/>
        </w:rPr>
        <w:t>Radicación</w:t>
      </w:r>
      <w:r w:rsidRPr="00657254">
        <w:rPr>
          <w:rFonts w:ascii="Arial" w:hAnsi="Arial" w:cs="Arial"/>
          <w:sz w:val="22"/>
          <w:szCs w:val="22"/>
        </w:rPr>
        <w:tab/>
      </w:r>
      <w:r w:rsidRPr="00657254">
        <w:rPr>
          <w:rFonts w:ascii="Arial" w:hAnsi="Arial" w:cs="Arial"/>
          <w:sz w:val="22"/>
          <w:szCs w:val="22"/>
        </w:rPr>
        <w:tab/>
        <w:t xml:space="preserve">: </w:t>
      </w:r>
      <w:r w:rsidR="0076193B">
        <w:rPr>
          <w:rFonts w:ascii="Arial" w:hAnsi="Arial" w:cs="Arial"/>
          <w:sz w:val="22"/>
          <w:szCs w:val="22"/>
        </w:rPr>
        <w:t>2016-00005-00</w:t>
      </w:r>
    </w:p>
    <w:p w:rsidR="00C82923" w:rsidRPr="002917E6" w:rsidRDefault="00970930" w:rsidP="00970930">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0510D1">
        <w:rPr>
          <w:rFonts w:ascii="Arial" w:hAnsi="Arial" w:cs="Arial"/>
          <w:sz w:val="22"/>
          <w:szCs w:val="22"/>
        </w:rPr>
        <w:t>Tema</w:t>
      </w:r>
      <w:r w:rsidR="009A3F90" w:rsidRPr="000510D1">
        <w:rPr>
          <w:rFonts w:ascii="Arial" w:hAnsi="Arial" w:cs="Arial"/>
          <w:sz w:val="22"/>
          <w:szCs w:val="22"/>
        </w:rPr>
        <w:t xml:space="preserve"> (s)</w:t>
      </w:r>
      <w:r w:rsidR="00C82923" w:rsidRPr="000510D1">
        <w:rPr>
          <w:rFonts w:ascii="Arial" w:hAnsi="Arial" w:cs="Arial"/>
          <w:sz w:val="22"/>
          <w:szCs w:val="22"/>
        </w:rPr>
        <w:tab/>
      </w:r>
      <w:r w:rsidR="00C82923" w:rsidRPr="000510D1">
        <w:rPr>
          <w:rFonts w:ascii="Arial" w:hAnsi="Arial" w:cs="Arial"/>
          <w:sz w:val="22"/>
          <w:szCs w:val="22"/>
        </w:rPr>
        <w:tab/>
        <w:t>:</w:t>
      </w:r>
      <w:r w:rsidR="004D79C3" w:rsidRPr="000510D1">
        <w:rPr>
          <w:rFonts w:ascii="Arial" w:hAnsi="Arial" w:cs="Arial"/>
          <w:szCs w:val="22"/>
        </w:rPr>
        <w:t xml:space="preserve"> </w:t>
      </w:r>
      <w:r w:rsidR="00CE1DA1" w:rsidRPr="00CE1DA1">
        <w:rPr>
          <w:rFonts w:ascii="Arial" w:hAnsi="Arial" w:cs="Arial"/>
          <w:szCs w:val="24"/>
        </w:rPr>
        <w:t>Defectos fáctico</w:t>
      </w:r>
      <w:r w:rsidR="00773E37">
        <w:rPr>
          <w:rFonts w:ascii="Arial" w:hAnsi="Arial" w:cs="Arial"/>
          <w:szCs w:val="24"/>
        </w:rPr>
        <w:t xml:space="preserve"> y</w:t>
      </w:r>
      <w:r w:rsidR="00CE1DA1" w:rsidRPr="00CE1DA1">
        <w:rPr>
          <w:rFonts w:ascii="Arial" w:hAnsi="Arial" w:cs="Arial"/>
          <w:szCs w:val="24"/>
        </w:rPr>
        <w:t xml:space="preserve"> sustantivo </w:t>
      </w:r>
    </w:p>
    <w:p w:rsidR="0099045D" w:rsidRPr="002060F5" w:rsidRDefault="0099045D" w:rsidP="00D70A1B">
      <w:pPr>
        <w:spacing w:line="360" w:lineRule="auto"/>
        <w:ind w:left="708" w:firstLine="708"/>
        <w:rPr>
          <w:rFonts w:ascii="Arial" w:hAnsi="Arial"/>
          <w:sz w:val="22"/>
          <w:szCs w:val="22"/>
        </w:rPr>
      </w:pPr>
      <w:r w:rsidRPr="00D469B5">
        <w:rPr>
          <w:rFonts w:ascii="Arial" w:hAnsi="Arial"/>
          <w:sz w:val="20"/>
          <w:szCs w:val="22"/>
        </w:rPr>
        <w:t>Magistrado</w:t>
      </w:r>
      <w:r w:rsidR="00785D90">
        <w:rPr>
          <w:rFonts w:ascii="Arial" w:hAnsi="Arial"/>
          <w:sz w:val="20"/>
          <w:szCs w:val="22"/>
        </w:rPr>
        <w:t xml:space="preserve"> ponente</w:t>
      </w:r>
      <w:r w:rsidR="00D469B5">
        <w:rPr>
          <w:rFonts w:ascii="Arial" w:hAnsi="Arial"/>
          <w:sz w:val="22"/>
          <w:szCs w:val="22"/>
        </w:rPr>
        <w:tab/>
      </w:r>
      <w:r w:rsidRPr="002060F5">
        <w:rPr>
          <w:rFonts w:ascii="Arial" w:hAnsi="Arial"/>
          <w:sz w:val="22"/>
          <w:szCs w:val="22"/>
        </w:rPr>
        <w:t xml:space="preserve">: </w:t>
      </w:r>
      <w:r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3925B9">
        <w:rPr>
          <w:rFonts w:ascii="Arial" w:hAnsi="Arial"/>
          <w:sz w:val="22"/>
          <w:szCs w:val="22"/>
        </w:rPr>
        <w:t>33 de 29-01-2016</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F42BAF" w:rsidRDefault="00F42BAF" w:rsidP="009C254F">
      <w:pPr>
        <w:spacing w:line="360" w:lineRule="auto"/>
        <w:jc w:val="center"/>
        <w:rPr>
          <w:rFonts w:ascii="Arial" w:hAnsi="Arial" w:cs="Arial"/>
          <w:iCs/>
          <w:smallCaps/>
          <w:szCs w:val="28"/>
          <w:lang w:val="es-CO"/>
        </w:rPr>
      </w:pPr>
    </w:p>
    <w:p w:rsidR="009C254F" w:rsidRPr="000B1B68" w:rsidRDefault="009C254F" w:rsidP="009C254F">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EC4C13">
        <w:rPr>
          <w:rFonts w:ascii="Arial" w:hAnsi="Arial" w:cs="Arial"/>
          <w:iCs/>
          <w:smallCaps/>
          <w:szCs w:val="28"/>
          <w:lang w:val="es-CO"/>
        </w:rPr>
        <w:t>.</w:t>
      </w:r>
      <w:r w:rsidR="00413EE6">
        <w:rPr>
          <w:rFonts w:ascii="Arial" w:hAnsi="Arial" w:cs="Arial"/>
          <w:iCs/>
          <w:smallCaps/>
          <w:szCs w:val="28"/>
          <w:lang w:val="es-CO"/>
        </w:rPr>
        <w:t>,</w:t>
      </w:r>
      <w:r w:rsidRPr="000B1B68">
        <w:rPr>
          <w:rFonts w:ascii="Arial" w:hAnsi="Arial" w:cs="Arial"/>
          <w:iCs/>
          <w:smallCaps/>
          <w:szCs w:val="28"/>
          <w:lang w:val="es-CO"/>
        </w:rPr>
        <w:t xml:space="preserve"> </w:t>
      </w:r>
      <w:r w:rsidR="003925B9">
        <w:rPr>
          <w:rFonts w:ascii="Arial" w:hAnsi="Arial" w:cs="Arial"/>
          <w:iCs/>
          <w:smallCaps/>
          <w:szCs w:val="28"/>
          <w:lang w:val="es-CO"/>
        </w:rPr>
        <w:t>veintinueve</w:t>
      </w:r>
      <w:r w:rsidR="00675556">
        <w:rPr>
          <w:rFonts w:ascii="Arial" w:hAnsi="Arial" w:cs="Arial"/>
          <w:iCs/>
          <w:smallCaps/>
          <w:szCs w:val="28"/>
          <w:lang w:val="es-CO"/>
        </w:rPr>
        <w:t xml:space="preserve"> </w:t>
      </w:r>
      <w:r w:rsidRPr="000B1B68">
        <w:rPr>
          <w:rFonts w:ascii="Arial" w:hAnsi="Arial" w:cs="Arial"/>
          <w:iCs/>
          <w:smallCaps/>
          <w:szCs w:val="28"/>
          <w:lang w:val="es-CO"/>
        </w:rPr>
        <w:t>(</w:t>
      </w:r>
      <w:r w:rsidR="003925B9">
        <w:rPr>
          <w:rFonts w:ascii="Arial" w:hAnsi="Arial" w:cs="Arial"/>
          <w:iCs/>
          <w:smallCaps/>
          <w:szCs w:val="28"/>
          <w:lang w:val="es-CO"/>
        </w:rPr>
        <w:t>29</w:t>
      </w:r>
      <w:r w:rsidR="00BC6BB0">
        <w:rPr>
          <w:rFonts w:ascii="Arial" w:hAnsi="Arial" w:cs="Arial"/>
          <w:iCs/>
          <w:smallCaps/>
          <w:szCs w:val="28"/>
          <w:lang w:val="es-CO"/>
        </w:rPr>
        <w:t>)</w:t>
      </w:r>
      <w:r w:rsidRPr="000B1B68">
        <w:rPr>
          <w:rFonts w:ascii="Arial" w:hAnsi="Arial" w:cs="Arial"/>
          <w:iCs/>
          <w:smallCaps/>
          <w:szCs w:val="28"/>
          <w:lang w:val="es-CO"/>
        </w:rPr>
        <w:t xml:space="preserve"> de </w:t>
      </w:r>
      <w:r w:rsidR="0076193B">
        <w:rPr>
          <w:rFonts w:ascii="Arial" w:hAnsi="Arial" w:cs="Arial"/>
          <w:iCs/>
          <w:smallCaps/>
          <w:szCs w:val="28"/>
          <w:lang w:val="es-CO"/>
        </w:rPr>
        <w:t xml:space="preserve">enero </w:t>
      </w:r>
      <w:r w:rsidR="00567722">
        <w:rPr>
          <w:rFonts w:ascii="Arial" w:hAnsi="Arial" w:cs="Arial"/>
          <w:iCs/>
          <w:smallCaps/>
          <w:szCs w:val="28"/>
          <w:lang w:val="es-CO"/>
        </w:rPr>
        <w:t>de</w:t>
      </w:r>
      <w:r w:rsidRPr="000B1B68">
        <w:rPr>
          <w:rFonts w:ascii="Arial" w:hAnsi="Arial" w:cs="Arial"/>
          <w:iCs/>
          <w:smallCaps/>
          <w:szCs w:val="28"/>
          <w:lang w:val="es-CO"/>
        </w:rPr>
        <w:t xml:space="preserve"> dos mil </w:t>
      </w:r>
      <w:r w:rsidR="0076193B">
        <w:rPr>
          <w:rFonts w:ascii="Arial" w:hAnsi="Arial" w:cs="Arial"/>
          <w:iCs/>
          <w:smallCaps/>
          <w:szCs w:val="28"/>
          <w:lang w:val="es-CO"/>
        </w:rPr>
        <w:t xml:space="preserve">dieciséis </w:t>
      </w:r>
      <w:r w:rsidRPr="000B1B68">
        <w:rPr>
          <w:rFonts w:ascii="Arial" w:hAnsi="Arial" w:cs="Arial"/>
          <w:iCs/>
          <w:smallCaps/>
          <w:szCs w:val="28"/>
          <w:lang w:val="es-CO"/>
        </w:rPr>
        <w:t>(</w:t>
      </w:r>
      <w:r w:rsidR="0076193B">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0147A2" w:rsidRPr="009C254F" w:rsidRDefault="000147A2" w:rsidP="0099045D">
      <w:pPr>
        <w:spacing w:line="360" w:lineRule="auto"/>
        <w:jc w:val="center"/>
        <w:rPr>
          <w:rFonts w:ascii="Arial" w:hAnsi="Arial" w:cs="Arial"/>
          <w:b/>
          <w:bCs/>
          <w:lang w:val="es-CO"/>
        </w:rPr>
      </w:pPr>
    </w:p>
    <w:p w:rsidR="0099045D" w:rsidRPr="00902F93" w:rsidRDefault="0099045D" w:rsidP="0099045D">
      <w:pPr>
        <w:pStyle w:val="Textoindependiente"/>
        <w:numPr>
          <w:ilvl w:val="0"/>
          <w:numId w:val="1"/>
        </w:numPr>
        <w:spacing w:line="360" w:lineRule="auto"/>
        <w:rPr>
          <w:rFonts w:ascii="Arial" w:hAnsi="Arial"/>
          <w:sz w:val="24"/>
          <w:szCs w:val="24"/>
        </w:rPr>
      </w:pPr>
      <w:r w:rsidRPr="00902F93">
        <w:rPr>
          <w:rFonts w:ascii="Arial" w:hAnsi="Arial"/>
          <w:sz w:val="24"/>
          <w:szCs w:val="24"/>
        </w:rPr>
        <w:t xml:space="preserve">EL ASUNTO </w:t>
      </w:r>
      <w:r w:rsidR="00055DB5">
        <w:rPr>
          <w:rFonts w:ascii="Arial" w:hAnsi="Arial"/>
          <w:sz w:val="24"/>
          <w:szCs w:val="24"/>
        </w:rPr>
        <w:t>POR</w:t>
      </w:r>
      <w:r w:rsidRPr="00902F93">
        <w:rPr>
          <w:rFonts w:ascii="Arial" w:hAnsi="Arial"/>
          <w:sz w:val="24"/>
          <w:szCs w:val="24"/>
        </w:rPr>
        <w:t xml:space="preserve"> DECIDIR</w:t>
      </w:r>
    </w:p>
    <w:p w:rsidR="00134F0A" w:rsidRPr="00902F93" w:rsidRDefault="00134F0A" w:rsidP="0099045D">
      <w:pPr>
        <w:pStyle w:val="Textoindependiente"/>
        <w:spacing w:line="360" w:lineRule="auto"/>
        <w:rPr>
          <w:rFonts w:ascii="Arial" w:hAnsi="Arial"/>
          <w:sz w:val="24"/>
          <w:szCs w:val="24"/>
        </w:rPr>
      </w:pPr>
    </w:p>
    <w:p w:rsidR="00914ECC" w:rsidRPr="00914ECC" w:rsidRDefault="00914ECC" w:rsidP="00914ECC">
      <w:pPr>
        <w:pStyle w:val="Textoindependiente"/>
        <w:spacing w:line="360" w:lineRule="auto"/>
        <w:rPr>
          <w:rFonts w:ascii="Arial" w:hAnsi="Arial"/>
          <w:sz w:val="24"/>
          <w:szCs w:val="24"/>
        </w:rPr>
      </w:pPr>
      <w:r w:rsidRPr="00914ECC">
        <w:rPr>
          <w:rFonts w:ascii="Arial" w:hAnsi="Arial"/>
          <w:sz w:val="24"/>
          <w:szCs w:val="24"/>
        </w:rPr>
        <w:lastRenderedPageBreak/>
        <w:t>La acción constitucional referenciada, adelantada la actuación respectiva con el trámite preferente y sumario, sin que se aprecien causales de nulidad que la invaliden.</w:t>
      </w:r>
    </w:p>
    <w:p w:rsidR="0099045D" w:rsidRPr="003F2D97" w:rsidRDefault="0099045D" w:rsidP="0099045D">
      <w:pPr>
        <w:pStyle w:val="Textoindependiente"/>
        <w:spacing w:line="360" w:lineRule="auto"/>
        <w:rPr>
          <w:rFonts w:ascii="Arial" w:hAnsi="Arial"/>
          <w:sz w:val="24"/>
          <w:szCs w:val="24"/>
        </w:rPr>
      </w:pPr>
    </w:p>
    <w:p w:rsidR="000147A2" w:rsidRPr="003F2D97" w:rsidRDefault="000147A2" w:rsidP="0099045D">
      <w:pPr>
        <w:pStyle w:val="Textoindependiente"/>
        <w:spacing w:line="360" w:lineRule="auto"/>
        <w:rPr>
          <w:rFonts w:ascii="Arial" w:hAnsi="Arial"/>
          <w:sz w:val="24"/>
          <w:szCs w:val="24"/>
        </w:rPr>
      </w:pPr>
    </w:p>
    <w:p w:rsidR="0099045D" w:rsidRPr="00902F93" w:rsidRDefault="0099045D" w:rsidP="0099045D">
      <w:pPr>
        <w:pStyle w:val="Textoindependiente"/>
        <w:numPr>
          <w:ilvl w:val="0"/>
          <w:numId w:val="1"/>
        </w:numPr>
        <w:spacing w:line="360" w:lineRule="auto"/>
        <w:rPr>
          <w:rFonts w:ascii="Arial" w:hAnsi="Arial"/>
          <w:sz w:val="24"/>
          <w:szCs w:val="24"/>
        </w:rPr>
      </w:pPr>
      <w:smartTag w:uri="urn:schemas-microsoft-com:office:smarttags" w:element="PersonName">
        <w:smartTagPr>
          <w:attr w:name="ProductID" w:val="LA SￍNTESIS DE"/>
        </w:smartTagPr>
        <w:r w:rsidRPr="00902F93">
          <w:rPr>
            <w:rFonts w:ascii="Arial" w:hAnsi="Arial"/>
            <w:sz w:val="24"/>
            <w:szCs w:val="24"/>
          </w:rPr>
          <w:t>LA SÍNTESIS DE</w:t>
        </w:r>
      </w:smartTag>
      <w:r w:rsidRPr="00902F93">
        <w:rPr>
          <w:rFonts w:ascii="Arial" w:hAnsi="Arial"/>
          <w:sz w:val="24"/>
          <w:szCs w:val="24"/>
        </w:rPr>
        <w:t xml:space="preserve"> LOS SUPUESTOS FÁCTICOS RELEVANTES</w:t>
      </w:r>
    </w:p>
    <w:p w:rsidR="0099045D" w:rsidRPr="00EE0DA0" w:rsidRDefault="0099045D" w:rsidP="0099045D">
      <w:pPr>
        <w:pStyle w:val="Textoindependiente"/>
        <w:spacing w:line="360" w:lineRule="auto"/>
        <w:rPr>
          <w:rFonts w:ascii="Arial" w:hAnsi="Arial" w:cs="Arial"/>
          <w:sz w:val="24"/>
          <w:szCs w:val="24"/>
        </w:rPr>
      </w:pPr>
    </w:p>
    <w:p w:rsidR="00A55B6B" w:rsidRDefault="00914ECC" w:rsidP="00533ABA">
      <w:pPr>
        <w:spacing w:line="360" w:lineRule="auto"/>
        <w:jc w:val="both"/>
        <w:rPr>
          <w:rFonts w:ascii="Arial" w:hAnsi="Arial" w:cs="Arial"/>
        </w:rPr>
      </w:pPr>
      <w:r>
        <w:rPr>
          <w:rFonts w:ascii="Arial" w:hAnsi="Arial" w:cs="Arial"/>
        </w:rPr>
        <w:t>Exp</w:t>
      </w:r>
      <w:r w:rsidR="00A55B6B">
        <w:rPr>
          <w:rFonts w:ascii="Arial" w:hAnsi="Arial" w:cs="Arial"/>
        </w:rPr>
        <w:t>uso</w:t>
      </w:r>
      <w:r>
        <w:rPr>
          <w:rFonts w:ascii="Arial" w:hAnsi="Arial" w:cs="Arial"/>
        </w:rPr>
        <w:t xml:space="preserve"> </w:t>
      </w:r>
      <w:r w:rsidR="0076193B">
        <w:rPr>
          <w:rFonts w:ascii="Arial" w:hAnsi="Arial" w:cs="Arial"/>
        </w:rPr>
        <w:t xml:space="preserve">el apoderado judicial de la accionante que fue demandada </w:t>
      </w:r>
      <w:r w:rsidR="008C0DAA">
        <w:rPr>
          <w:rFonts w:ascii="Arial" w:hAnsi="Arial" w:cs="Arial"/>
        </w:rPr>
        <w:t xml:space="preserve">como codeudora </w:t>
      </w:r>
      <w:r w:rsidR="0076193B">
        <w:rPr>
          <w:rFonts w:ascii="Arial" w:hAnsi="Arial" w:cs="Arial"/>
        </w:rPr>
        <w:t xml:space="preserve">en proceso ejecutivo </w:t>
      </w:r>
      <w:r w:rsidR="00AD370D">
        <w:rPr>
          <w:rFonts w:ascii="Arial" w:hAnsi="Arial" w:cs="Arial"/>
        </w:rPr>
        <w:t xml:space="preserve">tramitado </w:t>
      </w:r>
      <w:r w:rsidR="00D30D8D">
        <w:rPr>
          <w:rFonts w:ascii="Arial" w:hAnsi="Arial" w:cs="Arial"/>
        </w:rPr>
        <w:t xml:space="preserve">en primera instancia por </w:t>
      </w:r>
      <w:r w:rsidR="0076193B">
        <w:rPr>
          <w:rFonts w:ascii="Arial" w:hAnsi="Arial" w:cs="Arial"/>
        </w:rPr>
        <w:t>el Juzgado Segundo Civil Municipal de Dosquebradas</w:t>
      </w:r>
      <w:r w:rsidR="00A55B6B">
        <w:rPr>
          <w:rFonts w:ascii="Arial" w:hAnsi="Arial" w:cs="Arial"/>
        </w:rPr>
        <w:t xml:space="preserve">, con base en título ejecutivo </w:t>
      </w:r>
      <w:r w:rsidR="0076193B">
        <w:rPr>
          <w:rFonts w:ascii="Arial" w:hAnsi="Arial" w:cs="Arial"/>
        </w:rPr>
        <w:t>representado en contrato de arrendamiento de local comercial celebrado entre Multiservicios Ltda (arrendador) y Concretubos SA (arrendataria)</w:t>
      </w:r>
      <w:r w:rsidR="00A55B6B">
        <w:rPr>
          <w:rFonts w:ascii="Arial" w:hAnsi="Arial" w:cs="Arial"/>
        </w:rPr>
        <w:t xml:space="preserve">. </w:t>
      </w:r>
    </w:p>
    <w:p w:rsidR="00A55B6B" w:rsidRDefault="00A55B6B" w:rsidP="00533ABA">
      <w:pPr>
        <w:spacing w:line="360" w:lineRule="auto"/>
        <w:jc w:val="both"/>
        <w:rPr>
          <w:rFonts w:ascii="Arial" w:hAnsi="Arial" w:cs="Arial"/>
        </w:rPr>
      </w:pPr>
    </w:p>
    <w:p w:rsidR="009F11D7" w:rsidRDefault="00A55B6B" w:rsidP="00533ABA">
      <w:pPr>
        <w:spacing w:line="360" w:lineRule="auto"/>
        <w:jc w:val="both"/>
        <w:rPr>
          <w:rFonts w:ascii="Arial" w:hAnsi="Arial" w:cs="Arial"/>
          <w:lang w:val="es-CO"/>
        </w:rPr>
      </w:pPr>
      <w:r>
        <w:rPr>
          <w:rFonts w:ascii="Arial" w:hAnsi="Arial" w:cs="Arial"/>
        </w:rPr>
        <w:t>Comentó que el citado despacho</w:t>
      </w:r>
      <w:r w:rsidR="008C0DAA">
        <w:rPr>
          <w:rFonts w:ascii="Arial" w:hAnsi="Arial" w:cs="Arial"/>
        </w:rPr>
        <w:t xml:space="preserve"> con sentencia del 23-01-2015</w:t>
      </w:r>
      <w:r>
        <w:rPr>
          <w:rFonts w:ascii="Arial" w:hAnsi="Arial" w:cs="Arial"/>
        </w:rPr>
        <w:t xml:space="preserve"> </w:t>
      </w:r>
      <w:r w:rsidR="00F14094">
        <w:rPr>
          <w:rFonts w:ascii="Arial" w:hAnsi="Arial" w:cs="Arial"/>
        </w:rPr>
        <w:t>declaró no probadas las excepciones de mérito formuladas</w:t>
      </w:r>
      <w:r w:rsidR="00685D44">
        <w:rPr>
          <w:rFonts w:ascii="Arial" w:hAnsi="Arial" w:cs="Arial"/>
        </w:rPr>
        <w:t xml:space="preserve"> </w:t>
      </w:r>
      <w:r w:rsidR="00F14094">
        <w:rPr>
          <w:rFonts w:ascii="Arial" w:hAnsi="Arial" w:cs="Arial"/>
        </w:rPr>
        <w:t xml:space="preserve">y ordenó continuar con la ejecución, </w:t>
      </w:r>
      <w:r w:rsidR="009F11D7">
        <w:rPr>
          <w:rFonts w:ascii="Arial" w:hAnsi="Arial" w:cs="Arial"/>
        </w:rPr>
        <w:t xml:space="preserve">pasando por alto </w:t>
      </w:r>
      <w:r w:rsidR="00AD370D">
        <w:rPr>
          <w:rFonts w:ascii="Arial" w:hAnsi="Arial" w:cs="Arial"/>
        </w:rPr>
        <w:t xml:space="preserve">que el contrato carecía </w:t>
      </w:r>
      <w:r w:rsidR="009F11D7">
        <w:rPr>
          <w:rFonts w:ascii="Arial" w:hAnsi="Arial" w:cs="Arial"/>
        </w:rPr>
        <w:t xml:space="preserve">de </w:t>
      </w:r>
      <w:r w:rsidR="00AD370D">
        <w:rPr>
          <w:rFonts w:ascii="Arial" w:hAnsi="Arial" w:cs="Arial"/>
        </w:rPr>
        <w:t xml:space="preserve">la </w:t>
      </w:r>
      <w:r w:rsidR="009F11D7">
        <w:rPr>
          <w:rFonts w:ascii="Arial" w:hAnsi="Arial" w:cs="Arial"/>
        </w:rPr>
        <w:t>prueba de</w:t>
      </w:r>
      <w:r w:rsidR="00AD370D">
        <w:rPr>
          <w:rFonts w:ascii="Arial" w:hAnsi="Arial" w:cs="Arial"/>
        </w:rPr>
        <w:t xml:space="preserve"> su </w:t>
      </w:r>
      <w:r w:rsidR="00EC4C13">
        <w:rPr>
          <w:rFonts w:ascii="Arial" w:hAnsi="Arial" w:cs="Arial"/>
        </w:rPr>
        <w:t>prórroga</w:t>
      </w:r>
      <w:r w:rsidR="00AD370D">
        <w:rPr>
          <w:rFonts w:ascii="Arial" w:hAnsi="Arial" w:cs="Arial"/>
        </w:rPr>
        <w:t xml:space="preserve">; inconforme, </w:t>
      </w:r>
      <w:r w:rsidR="00F14094">
        <w:rPr>
          <w:rFonts w:ascii="Arial" w:hAnsi="Arial" w:cs="Arial"/>
        </w:rPr>
        <w:t xml:space="preserve">interpuso recurso de apelación </w:t>
      </w:r>
      <w:r w:rsidR="00D30D8D">
        <w:rPr>
          <w:rFonts w:ascii="Arial" w:hAnsi="Arial" w:cs="Arial"/>
        </w:rPr>
        <w:t xml:space="preserve">insistiendo en los argumentos planteados en primera sede, sin que tuvieran acogida </w:t>
      </w:r>
      <w:r w:rsidR="00EC4C13">
        <w:rPr>
          <w:rFonts w:ascii="Arial" w:hAnsi="Arial" w:cs="Arial"/>
          <w:lang w:val="es-CO"/>
        </w:rPr>
        <w:t xml:space="preserve">en </w:t>
      </w:r>
      <w:r w:rsidR="00F14094">
        <w:rPr>
          <w:rFonts w:ascii="Arial" w:hAnsi="Arial" w:cs="Arial"/>
          <w:lang w:val="es-CO"/>
        </w:rPr>
        <w:t xml:space="preserve">el Juzgado Civil del Circuito de Dosquebradas, </w:t>
      </w:r>
      <w:r w:rsidR="00EC4C13">
        <w:rPr>
          <w:rFonts w:ascii="Arial" w:hAnsi="Arial" w:cs="Arial"/>
          <w:lang w:val="es-CO"/>
        </w:rPr>
        <w:t xml:space="preserve">pues </w:t>
      </w:r>
      <w:r w:rsidR="00D30D8D">
        <w:rPr>
          <w:rFonts w:ascii="Arial" w:hAnsi="Arial" w:cs="Arial"/>
          <w:lang w:val="es-CO"/>
        </w:rPr>
        <w:t>confirmó la providencia atacada</w:t>
      </w:r>
      <w:r w:rsidR="00EC4C13">
        <w:rPr>
          <w:rFonts w:ascii="Arial" w:hAnsi="Arial" w:cs="Arial"/>
          <w:lang w:val="es-CO"/>
        </w:rPr>
        <w:t>;</w:t>
      </w:r>
      <w:r w:rsidR="00AD370D">
        <w:rPr>
          <w:rFonts w:ascii="Arial" w:hAnsi="Arial" w:cs="Arial"/>
          <w:lang w:val="es-CO"/>
        </w:rPr>
        <w:t xml:space="preserve"> </w:t>
      </w:r>
      <w:r w:rsidR="00EC4C13">
        <w:rPr>
          <w:rFonts w:ascii="Arial" w:hAnsi="Arial" w:cs="Arial"/>
          <w:lang w:val="es-CO"/>
        </w:rPr>
        <w:t xml:space="preserve">declaró </w:t>
      </w:r>
      <w:r w:rsidR="00AD370D">
        <w:rPr>
          <w:rFonts w:ascii="Arial" w:hAnsi="Arial" w:cs="Arial"/>
          <w:lang w:val="es-CO"/>
        </w:rPr>
        <w:t>que la prórroga del contrato</w:t>
      </w:r>
      <w:r w:rsidR="00EC4C13">
        <w:rPr>
          <w:rFonts w:ascii="Arial" w:hAnsi="Arial" w:cs="Arial"/>
          <w:lang w:val="es-CO"/>
        </w:rPr>
        <w:t>,</w:t>
      </w:r>
      <w:r w:rsidR="00AD370D">
        <w:rPr>
          <w:rFonts w:ascii="Arial" w:hAnsi="Arial" w:cs="Arial"/>
          <w:lang w:val="es-CO"/>
        </w:rPr>
        <w:t xml:space="preserve"> se </w:t>
      </w:r>
      <w:r w:rsidR="00EC4C13">
        <w:rPr>
          <w:rFonts w:ascii="Arial" w:hAnsi="Arial" w:cs="Arial"/>
          <w:lang w:val="es-CO"/>
        </w:rPr>
        <w:t xml:space="preserve">probó </w:t>
      </w:r>
      <w:r w:rsidR="00AD370D">
        <w:rPr>
          <w:rFonts w:ascii="Arial" w:hAnsi="Arial" w:cs="Arial"/>
          <w:lang w:val="es-CO"/>
        </w:rPr>
        <w:t>con la sentencia de restitución proferida contra la sociedad arrendataria</w:t>
      </w:r>
      <w:r w:rsidR="009F11D7">
        <w:rPr>
          <w:rFonts w:ascii="Arial" w:hAnsi="Arial" w:cs="Arial"/>
          <w:lang w:val="es-CO"/>
        </w:rPr>
        <w:t>.</w:t>
      </w:r>
    </w:p>
    <w:p w:rsidR="00AD370D" w:rsidRDefault="00AD370D" w:rsidP="00533ABA">
      <w:pPr>
        <w:spacing w:line="360" w:lineRule="auto"/>
        <w:jc w:val="both"/>
        <w:rPr>
          <w:rFonts w:ascii="Arial" w:hAnsi="Arial" w:cs="Arial"/>
          <w:lang w:val="es-CO"/>
        </w:rPr>
      </w:pPr>
    </w:p>
    <w:p w:rsidR="00533ABA" w:rsidRPr="007774CB" w:rsidRDefault="009F11D7" w:rsidP="00533ABA">
      <w:pPr>
        <w:spacing w:line="360" w:lineRule="auto"/>
        <w:jc w:val="both"/>
        <w:rPr>
          <w:rFonts w:ascii="Arial" w:hAnsi="Arial" w:cs="Arial"/>
          <w:lang w:val="es-CO"/>
        </w:rPr>
      </w:pPr>
      <w:r>
        <w:rPr>
          <w:rFonts w:ascii="Arial" w:hAnsi="Arial" w:cs="Arial"/>
          <w:lang w:val="es-CO"/>
        </w:rPr>
        <w:t>Adujo que se ha incurrido en v</w:t>
      </w:r>
      <w:r w:rsidR="00AD370D">
        <w:rPr>
          <w:rFonts w:ascii="Arial" w:hAnsi="Arial" w:cs="Arial"/>
          <w:lang w:val="es-CO"/>
        </w:rPr>
        <w:t>ía de hecho</w:t>
      </w:r>
      <w:r w:rsidR="00E36D8A">
        <w:rPr>
          <w:rFonts w:ascii="Arial" w:hAnsi="Arial" w:cs="Arial"/>
          <w:lang w:val="es-CO"/>
        </w:rPr>
        <w:t>,</w:t>
      </w:r>
      <w:r w:rsidR="00AD370D">
        <w:rPr>
          <w:rFonts w:ascii="Arial" w:hAnsi="Arial" w:cs="Arial"/>
          <w:lang w:val="es-CO"/>
        </w:rPr>
        <w:t xml:space="preserve"> </w:t>
      </w:r>
      <w:r w:rsidR="007774CB">
        <w:rPr>
          <w:rFonts w:ascii="Arial" w:hAnsi="Arial" w:cs="Arial"/>
          <w:lang w:val="es-CO"/>
        </w:rPr>
        <w:t>en primer lugar</w:t>
      </w:r>
      <w:r w:rsidR="00E36D8A">
        <w:rPr>
          <w:rFonts w:ascii="Arial" w:hAnsi="Arial" w:cs="Arial"/>
          <w:lang w:val="es-CO"/>
        </w:rPr>
        <w:t>,</w:t>
      </w:r>
      <w:r w:rsidR="007774CB">
        <w:rPr>
          <w:rFonts w:ascii="Arial" w:hAnsi="Arial" w:cs="Arial"/>
          <w:lang w:val="es-CO"/>
        </w:rPr>
        <w:t xml:space="preserve"> porque se tuvo por prorrogado el contrato sin que existiera prueba de ello, y</w:t>
      </w:r>
      <w:r w:rsidR="00E36D8A">
        <w:rPr>
          <w:rFonts w:ascii="Arial" w:hAnsi="Arial" w:cs="Arial"/>
          <w:lang w:val="es-CO"/>
        </w:rPr>
        <w:t>,</w:t>
      </w:r>
      <w:r w:rsidR="007774CB">
        <w:rPr>
          <w:rFonts w:ascii="Arial" w:hAnsi="Arial" w:cs="Arial"/>
          <w:lang w:val="es-CO"/>
        </w:rPr>
        <w:t xml:space="preserve"> en segundo lugar, porque </w:t>
      </w:r>
      <w:r w:rsidR="00AD370D">
        <w:rPr>
          <w:rFonts w:ascii="Arial" w:hAnsi="Arial" w:cs="Arial"/>
          <w:lang w:val="es-CO"/>
        </w:rPr>
        <w:t xml:space="preserve">se desatendió el principio </w:t>
      </w:r>
      <w:r w:rsidR="00E36D8A">
        <w:rPr>
          <w:rFonts w:ascii="Arial" w:hAnsi="Arial" w:cs="Arial"/>
          <w:lang w:val="es-CO"/>
        </w:rPr>
        <w:t xml:space="preserve">de </w:t>
      </w:r>
      <w:r w:rsidR="00AD370D">
        <w:rPr>
          <w:rFonts w:ascii="Arial" w:hAnsi="Arial" w:cs="Arial"/>
          <w:lang w:val="es-CO"/>
        </w:rPr>
        <w:t>cosa juzgada, ya que previamente el Juzgado Primero Civil Municipal de esa localidad</w:t>
      </w:r>
      <w:r w:rsidR="007774CB">
        <w:rPr>
          <w:rFonts w:ascii="Arial" w:hAnsi="Arial" w:cs="Arial"/>
          <w:lang w:val="es-CO"/>
        </w:rPr>
        <w:t xml:space="preserve">, había denegado el mandamiento de pago deprecado por Multiservicios </w:t>
      </w:r>
      <w:r w:rsidR="009F3DAF">
        <w:rPr>
          <w:rFonts w:ascii="Arial" w:hAnsi="Arial" w:cs="Arial"/>
        </w:rPr>
        <w:t xml:space="preserve">(Folios </w:t>
      </w:r>
      <w:r w:rsidR="007774CB">
        <w:rPr>
          <w:rFonts w:ascii="Arial" w:hAnsi="Arial" w:cs="Arial"/>
        </w:rPr>
        <w:t>2 a 30</w:t>
      </w:r>
      <w:r w:rsidR="009F3DAF">
        <w:rPr>
          <w:rFonts w:ascii="Arial" w:hAnsi="Arial" w:cs="Arial"/>
        </w:rPr>
        <w:t>, de este cuaderno).</w:t>
      </w:r>
    </w:p>
    <w:p w:rsidR="003F32F2" w:rsidRDefault="003F32F2" w:rsidP="00533ABA">
      <w:pPr>
        <w:spacing w:line="360" w:lineRule="auto"/>
        <w:jc w:val="both"/>
        <w:rPr>
          <w:rFonts w:ascii="Arial" w:hAnsi="Arial" w:cs="Arial"/>
        </w:rPr>
      </w:pPr>
    </w:p>
    <w:p w:rsidR="003F32F2" w:rsidRDefault="003F32F2" w:rsidP="00533ABA">
      <w:pPr>
        <w:spacing w:line="360" w:lineRule="auto"/>
        <w:jc w:val="both"/>
        <w:rPr>
          <w:rFonts w:ascii="Arial" w:hAnsi="Arial" w:cs="Arial"/>
        </w:rPr>
      </w:pPr>
    </w:p>
    <w:p w:rsidR="00533ABA" w:rsidRPr="0023648D" w:rsidRDefault="00533ABA" w:rsidP="00533ABA">
      <w:pPr>
        <w:pStyle w:val="Textoindependiente"/>
        <w:numPr>
          <w:ilvl w:val="0"/>
          <w:numId w:val="1"/>
        </w:numPr>
        <w:spacing w:line="360" w:lineRule="auto"/>
        <w:rPr>
          <w:rFonts w:ascii="Arial" w:hAnsi="Arial"/>
          <w:sz w:val="24"/>
          <w:szCs w:val="24"/>
        </w:rPr>
      </w:pPr>
      <w:r w:rsidRPr="0023648D">
        <w:rPr>
          <w:rFonts w:ascii="Arial" w:hAnsi="Arial"/>
          <w:sz w:val="24"/>
          <w:szCs w:val="24"/>
        </w:rPr>
        <w:t xml:space="preserve">LOS DERECHOS PRESUNTAMENTE VULNERADOS </w:t>
      </w:r>
    </w:p>
    <w:p w:rsidR="00533ABA" w:rsidRPr="00385686"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8"/>
          <w:lang w:val="es-ES_tradnl"/>
        </w:rPr>
      </w:pPr>
    </w:p>
    <w:p w:rsidR="00533ABA" w:rsidRDefault="00560535"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w:t>
      </w:r>
      <w:r w:rsidR="00533ABA">
        <w:rPr>
          <w:rFonts w:ascii="Arial" w:hAnsi="Arial" w:cs="Arial"/>
          <w:spacing w:val="-3"/>
          <w:lang w:val="es-ES_tradnl"/>
        </w:rPr>
        <w:t>derecho</w:t>
      </w:r>
      <w:r>
        <w:rPr>
          <w:rFonts w:ascii="Arial" w:hAnsi="Arial" w:cs="Arial"/>
          <w:spacing w:val="-3"/>
          <w:lang w:val="es-ES_tradnl"/>
        </w:rPr>
        <w:t>s</w:t>
      </w:r>
      <w:r w:rsidR="00533ABA">
        <w:rPr>
          <w:rFonts w:ascii="Arial" w:hAnsi="Arial" w:cs="Arial"/>
          <w:spacing w:val="-3"/>
          <w:lang w:val="es-ES_tradnl"/>
        </w:rPr>
        <w:t xml:space="preserve"> </w:t>
      </w:r>
      <w:r w:rsidR="009F3DAF">
        <w:rPr>
          <w:rFonts w:ascii="Arial" w:hAnsi="Arial" w:cs="Arial"/>
          <w:spacing w:val="-3"/>
          <w:lang w:val="es-ES_tradnl"/>
        </w:rPr>
        <w:t>fundamental</w:t>
      </w:r>
      <w:r>
        <w:rPr>
          <w:rFonts w:ascii="Arial" w:hAnsi="Arial" w:cs="Arial"/>
          <w:spacing w:val="-3"/>
          <w:lang w:val="es-ES_tradnl"/>
        </w:rPr>
        <w:t>es</w:t>
      </w:r>
      <w:r w:rsidR="009F3DAF">
        <w:rPr>
          <w:rFonts w:ascii="Arial" w:hAnsi="Arial" w:cs="Arial"/>
          <w:spacing w:val="-3"/>
          <w:lang w:val="es-ES_tradnl"/>
        </w:rPr>
        <w:t xml:space="preserve"> </w:t>
      </w:r>
      <w:r w:rsidR="00533ABA">
        <w:rPr>
          <w:rFonts w:ascii="Arial" w:hAnsi="Arial" w:cs="Arial"/>
          <w:spacing w:val="-3"/>
          <w:lang w:val="es-ES_tradnl"/>
        </w:rPr>
        <w:t>al debido proceso</w:t>
      </w:r>
      <w:r>
        <w:rPr>
          <w:rFonts w:ascii="Arial" w:hAnsi="Arial" w:cs="Arial"/>
          <w:spacing w:val="-3"/>
          <w:lang w:val="es-ES_tradnl"/>
        </w:rPr>
        <w:t xml:space="preserve">, </w:t>
      </w:r>
      <w:r w:rsidR="007774CB">
        <w:rPr>
          <w:rFonts w:ascii="Arial" w:hAnsi="Arial" w:cs="Arial"/>
          <w:spacing w:val="-3"/>
          <w:lang w:val="es-ES_tradnl"/>
        </w:rPr>
        <w:t xml:space="preserve">de audiencia, defensa y cosa Juzgada </w:t>
      </w:r>
      <w:r w:rsidR="00533ABA" w:rsidRPr="00383E2F">
        <w:rPr>
          <w:rFonts w:ascii="Arial" w:hAnsi="Arial" w:cs="Arial"/>
          <w:spacing w:val="-3"/>
          <w:lang w:val="es-ES_tradnl"/>
        </w:rPr>
        <w:t xml:space="preserve">(Folio </w:t>
      </w:r>
      <w:r w:rsidR="007774CB">
        <w:rPr>
          <w:rFonts w:ascii="Arial" w:hAnsi="Arial" w:cs="Arial"/>
          <w:spacing w:val="-3"/>
          <w:lang w:val="es-ES_tradnl"/>
        </w:rPr>
        <w:t>2</w:t>
      </w:r>
      <w:r w:rsidR="00533ABA">
        <w:rPr>
          <w:rFonts w:ascii="Arial" w:hAnsi="Arial" w:cs="Arial"/>
          <w:spacing w:val="-3"/>
          <w:lang w:val="es-ES_tradnl"/>
        </w:rPr>
        <w:t>, de este cuaderno</w:t>
      </w:r>
      <w:r w:rsidR="00533ABA" w:rsidRPr="00383E2F">
        <w:rPr>
          <w:rFonts w:ascii="Arial" w:hAnsi="Arial" w:cs="Arial"/>
          <w:spacing w:val="-3"/>
          <w:lang w:val="es-ES_tradnl"/>
        </w:rPr>
        <w:t>).</w:t>
      </w:r>
    </w:p>
    <w:p w:rsidR="00533ABA" w:rsidRPr="00385686"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8"/>
        </w:rPr>
      </w:pPr>
    </w:p>
    <w:p w:rsidR="00533ABA" w:rsidRPr="006C63F5"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533ABA" w:rsidRPr="00413EE6" w:rsidRDefault="00533ABA" w:rsidP="00533ABA">
      <w:pPr>
        <w:pStyle w:val="Textoindependiente"/>
        <w:numPr>
          <w:ilvl w:val="0"/>
          <w:numId w:val="1"/>
        </w:numPr>
        <w:spacing w:line="360" w:lineRule="auto"/>
        <w:rPr>
          <w:rFonts w:ascii="Arial" w:hAnsi="Arial"/>
          <w:sz w:val="24"/>
          <w:szCs w:val="24"/>
        </w:rPr>
      </w:pPr>
      <w:r w:rsidRPr="00413EE6">
        <w:rPr>
          <w:rFonts w:ascii="Arial" w:hAnsi="Arial"/>
          <w:sz w:val="24"/>
          <w:szCs w:val="24"/>
        </w:rPr>
        <w:t>LA PETICIÓN DE PROTECCIÓN</w:t>
      </w:r>
    </w:p>
    <w:p w:rsidR="00533ABA" w:rsidRPr="00413EE6" w:rsidRDefault="00533ABA" w:rsidP="00533ABA">
      <w:pPr>
        <w:pStyle w:val="Sinespaciado"/>
        <w:spacing w:line="360" w:lineRule="auto"/>
        <w:jc w:val="both"/>
        <w:rPr>
          <w:rFonts w:ascii="Arial" w:hAnsi="Arial" w:cs="Arial"/>
          <w:spacing w:val="-3"/>
          <w:sz w:val="28"/>
          <w:szCs w:val="22"/>
          <w:lang w:val="es-ES_tradnl"/>
        </w:rPr>
      </w:pPr>
    </w:p>
    <w:p w:rsidR="00533ABA" w:rsidRDefault="007774CB" w:rsidP="00533ABA">
      <w:pPr>
        <w:pStyle w:val="Sinespaciado"/>
        <w:spacing w:line="360" w:lineRule="auto"/>
        <w:jc w:val="both"/>
        <w:rPr>
          <w:rFonts w:ascii="Arial" w:hAnsi="Arial" w:cs="Arial"/>
        </w:rPr>
      </w:pPr>
      <w:r w:rsidRPr="00413EE6">
        <w:rPr>
          <w:rFonts w:ascii="Arial" w:hAnsi="Arial" w:cs="Arial"/>
          <w:szCs w:val="24"/>
        </w:rPr>
        <w:t xml:space="preserve">Del extenso escrito, que carece de petición definida, se extracta que se pretende </w:t>
      </w:r>
      <w:r w:rsidR="00EE4E90" w:rsidRPr="00413EE6">
        <w:rPr>
          <w:rFonts w:ascii="Arial" w:hAnsi="Arial" w:cs="Arial"/>
          <w:szCs w:val="24"/>
        </w:rPr>
        <w:t xml:space="preserve">que se dejen sin efectos las </w:t>
      </w:r>
      <w:r w:rsidR="00EC4C13" w:rsidRPr="00413EE6">
        <w:rPr>
          <w:rFonts w:ascii="Arial" w:hAnsi="Arial" w:cs="Arial"/>
          <w:szCs w:val="24"/>
        </w:rPr>
        <w:t>sentencias proferidas por</w:t>
      </w:r>
      <w:r w:rsidR="00CF3168" w:rsidRPr="00413EE6">
        <w:rPr>
          <w:rFonts w:ascii="Arial" w:hAnsi="Arial" w:cs="Arial"/>
          <w:szCs w:val="24"/>
        </w:rPr>
        <w:t xml:space="preserve"> ambos estrados judiciales</w:t>
      </w:r>
      <w:r w:rsidR="00BA7903" w:rsidRPr="00413EE6">
        <w:rPr>
          <w:rFonts w:ascii="Arial" w:hAnsi="Arial" w:cs="Arial"/>
        </w:rPr>
        <w:t xml:space="preserve"> </w:t>
      </w:r>
      <w:r w:rsidR="00EE4E90" w:rsidRPr="00413EE6">
        <w:rPr>
          <w:rFonts w:ascii="Arial" w:hAnsi="Arial" w:cs="Arial"/>
        </w:rPr>
        <w:t>(Folio</w:t>
      </w:r>
      <w:r w:rsidR="00EC4C13" w:rsidRPr="00413EE6">
        <w:rPr>
          <w:rFonts w:ascii="Arial" w:hAnsi="Arial" w:cs="Arial"/>
        </w:rPr>
        <w:t xml:space="preserve"> </w:t>
      </w:r>
      <w:r w:rsidR="00EE4E90" w:rsidRPr="00413EE6">
        <w:rPr>
          <w:rFonts w:ascii="Arial" w:hAnsi="Arial" w:cs="Arial"/>
        </w:rPr>
        <w:t xml:space="preserve">14, 15, </w:t>
      </w:r>
      <w:r w:rsidR="00BA7903" w:rsidRPr="00413EE6">
        <w:rPr>
          <w:rFonts w:ascii="Arial" w:hAnsi="Arial" w:cs="Arial"/>
        </w:rPr>
        <w:t>18</w:t>
      </w:r>
      <w:r w:rsidR="00EE4E90" w:rsidRPr="00413EE6">
        <w:rPr>
          <w:rFonts w:ascii="Arial" w:hAnsi="Arial" w:cs="Arial"/>
        </w:rPr>
        <w:t xml:space="preserve"> y 91</w:t>
      </w:r>
      <w:r w:rsidR="00BA7903" w:rsidRPr="00413EE6">
        <w:rPr>
          <w:rFonts w:ascii="Arial" w:hAnsi="Arial" w:cs="Arial"/>
        </w:rPr>
        <w:t xml:space="preserve"> este cuaderno)</w:t>
      </w:r>
    </w:p>
    <w:p w:rsidR="00533ABA" w:rsidRDefault="00533ABA" w:rsidP="00533ABA">
      <w:pPr>
        <w:pStyle w:val="Sinespaciado"/>
        <w:spacing w:line="360" w:lineRule="auto"/>
        <w:jc w:val="both"/>
        <w:rPr>
          <w:rFonts w:ascii="Arial" w:hAnsi="Arial" w:cs="Arial"/>
          <w:sz w:val="28"/>
          <w:szCs w:val="24"/>
        </w:rPr>
      </w:pPr>
    </w:p>
    <w:p w:rsidR="00EE4E90" w:rsidRPr="00385686" w:rsidRDefault="00EE4E90" w:rsidP="00533ABA">
      <w:pPr>
        <w:pStyle w:val="Sinespaciado"/>
        <w:spacing w:line="360" w:lineRule="auto"/>
        <w:jc w:val="both"/>
        <w:rPr>
          <w:rFonts w:ascii="Arial" w:hAnsi="Arial" w:cs="Arial"/>
          <w:sz w:val="28"/>
          <w:szCs w:val="24"/>
        </w:rPr>
      </w:pPr>
    </w:p>
    <w:p w:rsidR="00533ABA" w:rsidRPr="00704D44" w:rsidRDefault="00533ABA" w:rsidP="00533ABA">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533ABA" w:rsidRPr="00385686" w:rsidRDefault="00533ABA" w:rsidP="00533ABA">
      <w:pPr>
        <w:pStyle w:val="Sinespaciado"/>
        <w:tabs>
          <w:tab w:val="left" w:pos="1200"/>
        </w:tabs>
        <w:spacing w:line="360" w:lineRule="auto"/>
        <w:jc w:val="both"/>
        <w:rPr>
          <w:rFonts w:ascii="Arial" w:hAnsi="Arial"/>
          <w:sz w:val="28"/>
          <w:szCs w:val="24"/>
        </w:rPr>
      </w:pPr>
    </w:p>
    <w:p w:rsidR="00533ABA" w:rsidRDefault="008A6A15" w:rsidP="00533ABA">
      <w:pPr>
        <w:spacing w:line="360" w:lineRule="auto"/>
        <w:jc w:val="both"/>
        <w:rPr>
          <w:rFonts w:ascii="Arial" w:hAnsi="Arial"/>
        </w:rPr>
      </w:pPr>
      <w:r>
        <w:rPr>
          <w:rFonts w:ascii="Arial" w:hAnsi="Arial"/>
        </w:rPr>
        <w:t xml:space="preserve">Por reparto se asignó el conocimiento </w:t>
      </w:r>
      <w:r w:rsidR="00127DDA">
        <w:rPr>
          <w:rFonts w:ascii="Arial" w:hAnsi="Arial"/>
        </w:rPr>
        <w:t xml:space="preserve">a este Despacho el día </w:t>
      </w:r>
      <w:r w:rsidR="007774CB">
        <w:rPr>
          <w:rFonts w:ascii="Arial" w:hAnsi="Arial"/>
        </w:rPr>
        <w:t>18-01-2016</w:t>
      </w:r>
      <w:r w:rsidR="00127DDA">
        <w:rPr>
          <w:rFonts w:ascii="Arial" w:hAnsi="Arial"/>
        </w:rPr>
        <w:t>,</w:t>
      </w:r>
      <w:r w:rsidR="00813087">
        <w:rPr>
          <w:rFonts w:ascii="Arial" w:hAnsi="Arial"/>
        </w:rPr>
        <w:t xml:space="preserve"> con auto de</w:t>
      </w:r>
      <w:r>
        <w:rPr>
          <w:rFonts w:ascii="Arial" w:hAnsi="Arial"/>
        </w:rPr>
        <w:t xml:space="preserve"> </w:t>
      </w:r>
      <w:r w:rsidR="00813087">
        <w:rPr>
          <w:rFonts w:ascii="Arial" w:hAnsi="Arial"/>
        </w:rPr>
        <w:t>l</w:t>
      </w:r>
      <w:r>
        <w:rPr>
          <w:rFonts w:ascii="Arial" w:hAnsi="Arial"/>
        </w:rPr>
        <w:t xml:space="preserve">a misma fecha </w:t>
      </w:r>
      <w:r w:rsidR="00533ABA">
        <w:rPr>
          <w:rFonts w:ascii="Arial" w:hAnsi="Arial"/>
        </w:rPr>
        <w:t xml:space="preserve">se </w:t>
      </w:r>
      <w:r w:rsidR="00533ABA" w:rsidRPr="00704D44">
        <w:rPr>
          <w:rFonts w:ascii="Arial" w:hAnsi="Arial"/>
        </w:rPr>
        <w:t>admitió</w:t>
      </w:r>
      <w:r w:rsidR="00533ABA">
        <w:rPr>
          <w:rFonts w:ascii="Arial" w:hAnsi="Arial"/>
        </w:rPr>
        <w:t xml:space="preserve"> la acción, </w:t>
      </w:r>
      <w:r w:rsidR="00057D82">
        <w:rPr>
          <w:rFonts w:ascii="Arial" w:hAnsi="Arial"/>
        </w:rPr>
        <w:t xml:space="preserve">se vinculó a </w:t>
      </w:r>
      <w:r w:rsidR="00E425A2">
        <w:rPr>
          <w:rFonts w:ascii="Arial" w:hAnsi="Arial"/>
        </w:rPr>
        <w:t xml:space="preserve">Multiservicios ltda, a Ana Lucía Gallego Zapata y a Lucy Restrepo Martínez, </w:t>
      </w:r>
      <w:r w:rsidR="00057D82">
        <w:rPr>
          <w:rFonts w:ascii="Arial" w:hAnsi="Arial"/>
        </w:rPr>
        <w:t xml:space="preserve">y se ordenó </w:t>
      </w:r>
      <w:r w:rsidR="00057D82" w:rsidRPr="00704D44">
        <w:rPr>
          <w:rFonts w:ascii="Arial" w:hAnsi="Arial"/>
        </w:rPr>
        <w:t>notificar a las partes</w:t>
      </w:r>
      <w:r w:rsidR="00533ABA">
        <w:rPr>
          <w:rFonts w:ascii="Arial" w:hAnsi="Arial"/>
        </w:rPr>
        <w:t xml:space="preserve">, entre otros ordenamientos </w:t>
      </w:r>
      <w:r w:rsidR="00533ABA" w:rsidRPr="00704D44">
        <w:rPr>
          <w:rFonts w:ascii="Arial" w:hAnsi="Arial"/>
        </w:rPr>
        <w:t>(Folio</w:t>
      </w:r>
      <w:r w:rsidR="00533ABA">
        <w:rPr>
          <w:rFonts w:ascii="Arial" w:hAnsi="Arial"/>
        </w:rPr>
        <w:t xml:space="preserve"> </w:t>
      </w:r>
      <w:r w:rsidR="00E425A2">
        <w:rPr>
          <w:rFonts w:ascii="Arial" w:hAnsi="Arial"/>
        </w:rPr>
        <w:t>81</w:t>
      </w:r>
      <w:r w:rsidR="00533ABA">
        <w:rPr>
          <w:rFonts w:ascii="Arial" w:hAnsi="Arial"/>
        </w:rPr>
        <w:t xml:space="preserve">, ídem). </w:t>
      </w:r>
      <w:r w:rsidR="00417ACE">
        <w:rPr>
          <w:rFonts w:ascii="Arial" w:hAnsi="Arial"/>
        </w:rPr>
        <w:t xml:space="preserve">Fueron </w:t>
      </w:r>
      <w:r w:rsidR="00533ABA">
        <w:rPr>
          <w:rFonts w:ascii="Arial" w:hAnsi="Arial"/>
        </w:rPr>
        <w:t>debidamente notificad</w:t>
      </w:r>
      <w:r w:rsidR="00057D82">
        <w:rPr>
          <w:rFonts w:ascii="Arial" w:hAnsi="Arial"/>
        </w:rPr>
        <w:t>as las partes</w:t>
      </w:r>
      <w:r w:rsidR="00533ABA">
        <w:rPr>
          <w:rFonts w:ascii="Arial" w:hAnsi="Arial"/>
        </w:rPr>
        <w:t xml:space="preserve"> (Folios </w:t>
      </w:r>
      <w:r w:rsidR="00E425A2">
        <w:rPr>
          <w:rFonts w:ascii="Arial" w:hAnsi="Arial"/>
        </w:rPr>
        <w:t>82,</w:t>
      </w:r>
      <w:r w:rsidR="009B2B0F">
        <w:rPr>
          <w:rFonts w:ascii="Arial" w:hAnsi="Arial"/>
        </w:rPr>
        <w:t xml:space="preserve"> 88, 89,</w:t>
      </w:r>
      <w:r w:rsidR="00E425A2">
        <w:rPr>
          <w:rFonts w:ascii="Arial" w:hAnsi="Arial"/>
        </w:rPr>
        <w:t xml:space="preserve"> </w:t>
      </w:r>
      <w:r w:rsidR="009B2B0F">
        <w:rPr>
          <w:rFonts w:ascii="Arial" w:hAnsi="Arial"/>
        </w:rPr>
        <w:t>133, 134, 135 y 138</w:t>
      </w:r>
      <w:r w:rsidR="00AA7608">
        <w:rPr>
          <w:rFonts w:ascii="Arial" w:hAnsi="Arial"/>
        </w:rPr>
        <w:t xml:space="preserve">, </w:t>
      </w:r>
      <w:r w:rsidR="00533ABA">
        <w:rPr>
          <w:rFonts w:ascii="Arial" w:hAnsi="Arial"/>
        </w:rPr>
        <w:t>ídem)</w:t>
      </w:r>
      <w:r w:rsidR="00D91662">
        <w:rPr>
          <w:rFonts w:ascii="Arial" w:hAnsi="Arial"/>
        </w:rPr>
        <w:t xml:space="preserve">. </w:t>
      </w:r>
      <w:r w:rsidR="00E425A2">
        <w:rPr>
          <w:rFonts w:ascii="Arial" w:hAnsi="Arial"/>
        </w:rPr>
        <w:t xml:space="preserve">Los despachos judiciales accionados </w:t>
      </w:r>
      <w:r w:rsidR="00E36D8A">
        <w:rPr>
          <w:rFonts w:ascii="Arial" w:hAnsi="Arial"/>
        </w:rPr>
        <w:t xml:space="preserve">y las vinculadas </w:t>
      </w:r>
      <w:r w:rsidR="003F32F2">
        <w:rPr>
          <w:rFonts w:ascii="Arial" w:hAnsi="Arial"/>
        </w:rPr>
        <w:t>guard</w:t>
      </w:r>
      <w:r w:rsidR="00E425A2">
        <w:rPr>
          <w:rFonts w:ascii="Arial" w:hAnsi="Arial"/>
        </w:rPr>
        <w:t>aron</w:t>
      </w:r>
      <w:r w:rsidR="008B1519">
        <w:rPr>
          <w:rFonts w:ascii="Arial" w:hAnsi="Arial"/>
        </w:rPr>
        <w:t xml:space="preserve"> </w:t>
      </w:r>
      <w:r w:rsidR="003F32F2">
        <w:rPr>
          <w:rFonts w:ascii="Arial" w:hAnsi="Arial"/>
        </w:rPr>
        <w:t>silencio</w:t>
      </w:r>
      <w:r w:rsidR="00533ABA" w:rsidRPr="00704D44">
        <w:rPr>
          <w:rFonts w:ascii="Arial" w:hAnsi="Arial"/>
        </w:rPr>
        <w:t>.</w:t>
      </w:r>
      <w:r w:rsidR="00533ABA">
        <w:rPr>
          <w:rFonts w:ascii="Arial" w:hAnsi="Arial"/>
        </w:rPr>
        <w:t xml:space="preserve"> </w:t>
      </w:r>
      <w:r w:rsidR="008B1519">
        <w:rPr>
          <w:rFonts w:ascii="Arial" w:hAnsi="Arial"/>
        </w:rPr>
        <w:t xml:space="preserve">El día </w:t>
      </w:r>
      <w:r w:rsidR="00E425A2">
        <w:rPr>
          <w:rFonts w:ascii="Arial" w:hAnsi="Arial"/>
        </w:rPr>
        <w:t>25-01-2016</w:t>
      </w:r>
      <w:r w:rsidR="008B1519">
        <w:rPr>
          <w:rFonts w:ascii="Arial" w:hAnsi="Arial"/>
        </w:rPr>
        <w:t xml:space="preserve"> se practicó inspección judicial al expediente </w:t>
      </w:r>
      <w:r w:rsidR="00057D82">
        <w:rPr>
          <w:rFonts w:ascii="Arial" w:hAnsi="Arial"/>
        </w:rPr>
        <w:t xml:space="preserve">(Folio </w:t>
      </w:r>
      <w:r w:rsidR="009B2B0F">
        <w:rPr>
          <w:rFonts w:ascii="Arial" w:hAnsi="Arial"/>
        </w:rPr>
        <w:t>94</w:t>
      </w:r>
      <w:r w:rsidR="00057D82">
        <w:rPr>
          <w:rFonts w:ascii="Arial" w:hAnsi="Arial"/>
        </w:rPr>
        <w:t xml:space="preserve">, </w:t>
      </w:r>
      <w:r w:rsidR="009B2B0F">
        <w:rPr>
          <w:rFonts w:ascii="Arial" w:hAnsi="Arial"/>
        </w:rPr>
        <w:t>ídem</w:t>
      </w:r>
      <w:r w:rsidR="00057D82">
        <w:rPr>
          <w:rFonts w:ascii="Arial" w:hAnsi="Arial"/>
        </w:rPr>
        <w:t>)</w:t>
      </w:r>
      <w:r w:rsidR="00057D82">
        <w:rPr>
          <w:rFonts w:ascii="Arial" w:hAnsi="Arial" w:cs="Arial"/>
        </w:rPr>
        <w:t>.</w:t>
      </w:r>
    </w:p>
    <w:p w:rsidR="00533ABA" w:rsidRDefault="00533ABA" w:rsidP="00533ABA">
      <w:pPr>
        <w:spacing w:line="360" w:lineRule="auto"/>
        <w:jc w:val="both"/>
        <w:rPr>
          <w:rFonts w:ascii="Arial" w:hAnsi="Arial"/>
        </w:rPr>
      </w:pPr>
    </w:p>
    <w:p w:rsidR="00D91662" w:rsidRDefault="00D91662" w:rsidP="00533ABA">
      <w:pPr>
        <w:spacing w:line="360" w:lineRule="auto"/>
        <w:jc w:val="both"/>
        <w:rPr>
          <w:rFonts w:ascii="Arial" w:hAnsi="Arial"/>
        </w:rPr>
      </w:pPr>
    </w:p>
    <w:p w:rsidR="00533ABA" w:rsidRPr="00902F93" w:rsidRDefault="00533ABA" w:rsidP="002A1716">
      <w:pPr>
        <w:pStyle w:val="Textoindependiente"/>
        <w:numPr>
          <w:ilvl w:val="0"/>
          <w:numId w:val="1"/>
        </w:numPr>
        <w:spacing w:line="360" w:lineRule="auto"/>
        <w:rPr>
          <w:rFonts w:ascii="Arial" w:hAnsi="Arial"/>
          <w:sz w:val="24"/>
          <w:szCs w:val="24"/>
        </w:rPr>
      </w:pPr>
      <w:r w:rsidRPr="00902F93">
        <w:rPr>
          <w:rFonts w:ascii="Arial" w:hAnsi="Arial"/>
          <w:sz w:val="24"/>
          <w:szCs w:val="24"/>
        </w:rPr>
        <w:t>LA FUNDAMENTACIÓN JURÍDICA PARA DECIDIR</w:t>
      </w:r>
    </w:p>
    <w:p w:rsidR="00813087" w:rsidRDefault="00813087" w:rsidP="00813087">
      <w:pPr>
        <w:pStyle w:val="Textoindependiente"/>
        <w:tabs>
          <w:tab w:val="clear" w:pos="0"/>
          <w:tab w:val="clear" w:pos="708"/>
          <w:tab w:val="clear" w:pos="1416"/>
          <w:tab w:val="left" w:pos="709"/>
        </w:tabs>
        <w:spacing w:line="360" w:lineRule="auto"/>
        <w:rPr>
          <w:rFonts w:ascii="Arial" w:hAnsi="Arial"/>
          <w:sz w:val="28"/>
          <w:szCs w:val="22"/>
        </w:rPr>
      </w:pPr>
    </w:p>
    <w:p w:rsidR="00533ABA" w:rsidRDefault="00533ABA" w:rsidP="002D7FC0">
      <w:pPr>
        <w:pStyle w:val="Textoindependiente"/>
        <w:numPr>
          <w:ilvl w:val="1"/>
          <w:numId w:val="38"/>
        </w:numPr>
        <w:tabs>
          <w:tab w:val="clear" w:pos="0"/>
          <w:tab w:val="clear" w:pos="708"/>
          <w:tab w:val="clear" w:pos="1416"/>
          <w:tab w:val="left" w:pos="709"/>
        </w:tabs>
        <w:spacing w:line="360" w:lineRule="auto"/>
        <w:rPr>
          <w:rFonts w:ascii="Arial" w:hAnsi="Arial" w:cs="Arial"/>
          <w:sz w:val="24"/>
          <w:szCs w:val="24"/>
        </w:rPr>
      </w:pPr>
      <w:r w:rsidRPr="00813087">
        <w:rPr>
          <w:rFonts w:ascii="Arial" w:hAnsi="Arial" w:cs="Arial"/>
          <w:sz w:val="24"/>
          <w:szCs w:val="24"/>
        </w:rPr>
        <w:t>La competencia</w:t>
      </w:r>
    </w:p>
    <w:p w:rsidR="00265BAF" w:rsidRDefault="00265BAF" w:rsidP="00265BAF">
      <w:pPr>
        <w:pStyle w:val="Textoindependiente"/>
        <w:tabs>
          <w:tab w:val="clear" w:pos="0"/>
          <w:tab w:val="clear" w:pos="708"/>
          <w:tab w:val="clear" w:pos="1416"/>
          <w:tab w:val="left" w:pos="709"/>
        </w:tabs>
        <w:spacing w:line="360" w:lineRule="auto"/>
        <w:ind w:left="720"/>
        <w:rPr>
          <w:rFonts w:ascii="Arial" w:hAnsi="Arial" w:cs="Arial"/>
          <w:sz w:val="24"/>
          <w:szCs w:val="24"/>
        </w:rPr>
      </w:pPr>
    </w:p>
    <w:p w:rsidR="00533ABA" w:rsidRDefault="00533ABA" w:rsidP="00533ABA">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 xml:space="preserve">es el superior jerárquico </w:t>
      </w:r>
      <w:r w:rsidR="009B2B0F">
        <w:rPr>
          <w:rFonts w:ascii="Arial" w:hAnsi="Arial" w:cs="Arial"/>
          <w:sz w:val="24"/>
          <w:szCs w:val="24"/>
        </w:rPr>
        <w:t>d</w:t>
      </w:r>
      <w:r w:rsidRPr="004A1A69">
        <w:rPr>
          <w:rFonts w:ascii="Arial" w:hAnsi="Arial" w:cs="Arial"/>
          <w:sz w:val="24"/>
          <w:szCs w:val="24"/>
        </w:rPr>
        <w:t xml:space="preserve">el Juzgado </w:t>
      </w:r>
      <w:r w:rsidR="00EE5833">
        <w:rPr>
          <w:rFonts w:ascii="Arial" w:hAnsi="Arial" w:cs="Arial"/>
          <w:sz w:val="24"/>
          <w:szCs w:val="24"/>
        </w:rPr>
        <w:t xml:space="preserve">Civil del Circuito de </w:t>
      </w:r>
      <w:r w:rsidR="00021CB3">
        <w:rPr>
          <w:rFonts w:ascii="Arial" w:hAnsi="Arial" w:cs="Arial"/>
          <w:sz w:val="24"/>
          <w:szCs w:val="24"/>
        </w:rPr>
        <w:t>Dosquebradas</w:t>
      </w:r>
      <w:r>
        <w:rPr>
          <w:rFonts w:ascii="Arial" w:hAnsi="Arial" w:cs="Arial"/>
          <w:sz w:val="24"/>
          <w:szCs w:val="24"/>
        </w:rPr>
        <w:t xml:space="preserve">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705AE" w:rsidRDefault="00D705AE" w:rsidP="00533ABA">
      <w:pPr>
        <w:pStyle w:val="Sangra2detindependiente"/>
        <w:spacing w:after="0" w:line="360" w:lineRule="auto"/>
        <w:ind w:left="0"/>
        <w:jc w:val="both"/>
        <w:rPr>
          <w:rFonts w:ascii="Arial" w:hAnsi="Arial" w:cs="Arial"/>
          <w:sz w:val="24"/>
          <w:szCs w:val="24"/>
        </w:rPr>
      </w:pPr>
    </w:p>
    <w:p w:rsidR="00533ABA" w:rsidRPr="00CB3FF7" w:rsidRDefault="00533ABA" w:rsidP="002D7FC0">
      <w:pPr>
        <w:pStyle w:val="Textoindependiente"/>
        <w:numPr>
          <w:ilvl w:val="1"/>
          <w:numId w:val="38"/>
        </w:numPr>
        <w:tabs>
          <w:tab w:val="clear" w:pos="0"/>
          <w:tab w:val="clear" w:pos="708"/>
          <w:tab w:val="clear" w:pos="1416"/>
          <w:tab w:val="left" w:pos="709"/>
        </w:tabs>
        <w:spacing w:line="360" w:lineRule="auto"/>
        <w:rPr>
          <w:rFonts w:ascii="Arial" w:hAnsi="Arial" w:cs="Arial"/>
          <w:sz w:val="24"/>
          <w:szCs w:val="24"/>
        </w:rPr>
      </w:pPr>
      <w:r>
        <w:rPr>
          <w:rFonts w:ascii="Arial" w:hAnsi="Arial" w:cs="Arial"/>
          <w:sz w:val="24"/>
          <w:szCs w:val="24"/>
        </w:rPr>
        <w:t>Los presupuestos materiales de la acción</w:t>
      </w:r>
    </w:p>
    <w:p w:rsidR="00533ABA" w:rsidRPr="00CB3FF7" w:rsidRDefault="00533ABA" w:rsidP="00533ABA">
      <w:pPr>
        <w:pStyle w:val="Textoindependiente"/>
        <w:spacing w:line="360" w:lineRule="auto"/>
        <w:rPr>
          <w:rFonts w:ascii="Arial" w:hAnsi="Arial" w:cs="Arial"/>
          <w:sz w:val="24"/>
        </w:rPr>
      </w:pPr>
    </w:p>
    <w:p w:rsidR="002A1716" w:rsidRPr="00902F93" w:rsidRDefault="002A1716" w:rsidP="002A1716">
      <w:pPr>
        <w:pStyle w:val="Textoindependiente"/>
        <w:spacing w:line="360" w:lineRule="auto"/>
        <w:rPr>
          <w:rFonts w:ascii="Arial" w:hAnsi="Arial" w:cs="Arial"/>
          <w:sz w:val="24"/>
          <w:szCs w:val="24"/>
        </w:rPr>
      </w:pPr>
      <w:r w:rsidRPr="00D91A51">
        <w:rPr>
          <w:rFonts w:ascii="Arial" w:hAnsi="Arial" w:cs="Arial"/>
          <w:sz w:val="24"/>
          <w:szCs w:val="24"/>
        </w:rPr>
        <w:t xml:space="preserve">Se cumple la legitimación por activa dado que </w:t>
      </w:r>
      <w:r w:rsidR="00E425A2">
        <w:rPr>
          <w:rFonts w:ascii="Arial" w:hAnsi="Arial" w:cs="Arial"/>
          <w:sz w:val="24"/>
          <w:szCs w:val="24"/>
        </w:rPr>
        <w:t>la señora Dora Inés Montoya Restrepo</w:t>
      </w:r>
      <w:r w:rsidRPr="00CB3FF7">
        <w:rPr>
          <w:rFonts w:ascii="Arial" w:hAnsi="Arial" w:cs="Arial"/>
          <w:sz w:val="24"/>
          <w:szCs w:val="24"/>
        </w:rPr>
        <w:t xml:space="preserve"> </w:t>
      </w:r>
      <w:r>
        <w:rPr>
          <w:rFonts w:ascii="Arial" w:hAnsi="Arial" w:cs="Arial"/>
          <w:sz w:val="24"/>
          <w:szCs w:val="24"/>
        </w:rPr>
        <w:t xml:space="preserve">es </w:t>
      </w:r>
      <w:r w:rsidR="00E425A2">
        <w:rPr>
          <w:rFonts w:ascii="Arial" w:hAnsi="Arial" w:cs="Arial"/>
          <w:sz w:val="24"/>
          <w:szCs w:val="24"/>
        </w:rPr>
        <w:t xml:space="preserve">la coejecutada en el proceso </w:t>
      </w:r>
      <w:r w:rsidR="00E425A2">
        <w:rPr>
          <w:rFonts w:ascii="Arial" w:hAnsi="Arial" w:cs="Arial"/>
          <w:sz w:val="24"/>
          <w:szCs w:val="24"/>
          <w:lang w:val="es-CO"/>
        </w:rPr>
        <w:t>donde se ordenó seguir adelante con la ejecución en su contra</w:t>
      </w:r>
      <w:r w:rsidRPr="00902F93">
        <w:rPr>
          <w:rFonts w:ascii="Arial" w:hAnsi="Arial" w:cs="Arial"/>
          <w:sz w:val="24"/>
          <w:szCs w:val="24"/>
        </w:rPr>
        <w:t xml:space="preserve">. Y por pasiva, </w:t>
      </w:r>
      <w:r>
        <w:rPr>
          <w:rFonts w:ascii="Arial" w:hAnsi="Arial" w:cs="Arial"/>
          <w:sz w:val="24"/>
          <w:szCs w:val="24"/>
        </w:rPr>
        <w:t xml:space="preserve">lo </w:t>
      </w:r>
      <w:r w:rsidR="00021CB3">
        <w:rPr>
          <w:rFonts w:ascii="Arial" w:hAnsi="Arial" w:cs="Arial"/>
          <w:sz w:val="24"/>
          <w:szCs w:val="24"/>
        </w:rPr>
        <w:t xml:space="preserve">son </w:t>
      </w:r>
      <w:r w:rsidR="009C3CF9">
        <w:rPr>
          <w:rFonts w:ascii="Arial" w:hAnsi="Arial" w:cs="Arial"/>
          <w:sz w:val="24"/>
          <w:szCs w:val="24"/>
        </w:rPr>
        <w:t>e</w:t>
      </w:r>
      <w:r w:rsidRPr="00902F93">
        <w:rPr>
          <w:rFonts w:ascii="Arial" w:hAnsi="Arial" w:cs="Arial"/>
          <w:sz w:val="24"/>
          <w:szCs w:val="24"/>
        </w:rPr>
        <w:t>l</w:t>
      </w:r>
      <w:r>
        <w:rPr>
          <w:rFonts w:ascii="Arial" w:hAnsi="Arial" w:cs="Arial"/>
          <w:sz w:val="24"/>
          <w:szCs w:val="24"/>
        </w:rPr>
        <w:t xml:space="preserve"> Juzgado </w:t>
      </w:r>
      <w:r w:rsidR="00021CB3">
        <w:rPr>
          <w:rFonts w:ascii="Arial" w:hAnsi="Arial" w:cs="Arial"/>
          <w:sz w:val="24"/>
          <w:szCs w:val="24"/>
        </w:rPr>
        <w:t>2º Civil Municipal y el Juzgado Civil del Circuito de Dosquebradas</w:t>
      </w:r>
      <w:r>
        <w:rPr>
          <w:rFonts w:ascii="Arial" w:hAnsi="Arial" w:cs="Arial"/>
          <w:sz w:val="24"/>
          <w:szCs w:val="24"/>
        </w:rPr>
        <w:t>,</w:t>
      </w:r>
      <w:r w:rsidR="00021CB3">
        <w:rPr>
          <w:rFonts w:ascii="Arial" w:hAnsi="Arial" w:cs="Arial"/>
          <w:sz w:val="24"/>
          <w:szCs w:val="24"/>
        </w:rPr>
        <w:t xml:space="preserve"> por ser</w:t>
      </w:r>
      <w:r w:rsidR="00021CB3" w:rsidRPr="009A3C9D">
        <w:rPr>
          <w:rFonts w:ascii="Arial" w:hAnsi="Arial" w:cs="Arial"/>
          <w:sz w:val="24"/>
          <w:szCs w:val="24"/>
        </w:rPr>
        <w:t xml:space="preserve"> la</w:t>
      </w:r>
      <w:r w:rsidR="00021CB3">
        <w:rPr>
          <w:rFonts w:ascii="Arial" w:hAnsi="Arial" w:cs="Arial"/>
          <w:sz w:val="24"/>
          <w:szCs w:val="24"/>
        </w:rPr>
        <w:t>s</w:t>
      </w:r>
      <w:r w:rsidR="00021CB3" w:rsidRPr="009A3C9D">
        <w:rPr>
          <w:rFonts w:ascii="Arial" w:hAnsi="Arial" w:cs="Arial"/>
          <w:sz w:val="24"/>
          <w:szCs w:val="24"/>
        </w:rPr>
        <w:t xml:space="preserve"> autoridad</w:t>
      </w:r>
      <w:r w:rsidR="00021CB3">
        <w:rPr>
          <w:rFonts w:ascii="Arial" w:hAnsi="Arial" w:cs="Arial"/>
          <w:sz w:val="24"/>
          <w:szCs w:val="24"/>
        </w:rPr>
        <w:t>es</w:t>
      </w:r>
      <w:r w:rsidR="00021CB3" w:rsidRPr="009A3C9D">
        <w:rPr>
          <w:rFonts w:ascii="Arial" w:hAnsi="Arial" w:cs="Arial"/>
          <w:sz w:val="24"/>
          <w:szCs w:val="24"/>
        </w:rPr>
        <w:t xml:space="preserve"> judicial</w:t>
      </w:r>
      <w:r w:rsidR="00021CB3">
        <w:rPr>
          <w:rFonts w:ascii="Arial" w:hAnsi="Arial" w:cs="Arial"/>
          <w:sz w:val="24"/>
          <w:szCs w:val="24"/>
        </w:rPr>
        <w:t>es</w:t>
      </w:r>
      <w:r w:rsidR="00021CB3" w:rsidRPr="009A3C9D">
        <w:rPr>
          <w:rFonts w:ascii="Arial" w:hAnsi="Arial" w:cs="Arial"/>
          <w:sz w:val="24"/>
          <w:szCs w:val="24"/>
        </w:rPr>
        <w:t xml:space="preserve"> que </w:t>
      </w:r>
      <w:r w:rsidR="00021CB3">
        <w:rPr>
          <w:rFonts w:ascii="Arial" w:hAnsi="Arial" w:cs="Arial"/>
          <w:sz w:val="24"/>
          <w:szCs w:val="24"/>
        </w:rPr>
        <w:t>emitieron las decisiones que se recriminan</w:t>
      </w:r>
      <w:r>
        <w:rPr>
          <w:rFonts w:ascii="Arial" w:hAnsi="Arial" w:cs="Arial"/>
          <w:sz w:val="24"/>
          <w:szCs w:val="24"/>
        </w:rPr>
        <w:t>.</w:t>
      </w:r>
    </w:p>
    <w:p w:rsidR="002A1716" w:rsidRPr="003E0733" w:rsidRDefault="002A1716" w:rsidP="00556125">
      <w:pPr>
        <w:pStyle w:val="Textoindependiente"/>
        <w:spacing w:line="360" w:lineRule="auto"/>
        <w:rPr>
          <w:rFonts w:ascii="Arial" w:hAnsi="Arial" w:cs="Arial"/>
          <w:sz w:val="24"/>
        </w:rPr>
      </w:pPr>
    </w:p>
    <w:p w:rsidR="00533ABA" w:rsidRPr="00902F93" w:rsidRDefault="00E36D8A" w:rsidP="00533ABA">
      <w:pPr>
        <w:pStyle w:val="Textoindependiente"/>
        <w:spacing w:line="360" w:lineRule="auto"/>
        <w:rPr>
          <w:rFonts w:ascii="Arial" w:hAnsi="Arial" w:cs="Arial"/>
          <w:sz w:val="24"/>
          <w:szCs w:val="24"/>
        </w:rPr>
      </w:pPr>
      <w:r>
        <w:rPr>
          <w:rFonts w:ascii="Arial" w:hAnsi="Arial" w:cs="Arial"/>
          <w:sz w:val="24"/>
          <w:szCs w:val="24"/>
        </w:rPr>
        <w:t>Las litisconsortes vinculadas,</w:t>
      </w:r>
      <w:r w:rsidR="00533ABA">
        <w:rPr>
          <w:rFonts w:ascii="Arial" w:hAnsi="Arial" w:cs="Arial"/>
          <w:sz w:val="24"/>
          <w:szCs w:val="24"/>
        </w:rPr>
        <w:t xml:space="preserve"> como eventual</w:t>
      </w:r>
      <w:r w:rsidR="00E425A2">
        <w:rPr>
          <w:rFonts w:ascii="Arial" w:hAnsi="Arial" w:cs="Arial"/>
          <w:sz w:val="24"/>
          <w:szCs w:val="24"/>
        </w:rPr>
        <w:t>es</w:t>
      </w:r>
      <w:r w:rsidR="00533ABA">
        <w:rPr>
          <w:rFonts w:ascii="Arial" w:hAnsi="Arial" w:cs="Arial"/>
          <w:sz w:val="24"/>
          <w:szCs w:val="24"/>
        </w:rPr>
        <w:t xml:space="preserve"> afectad</w:t>
      </w:r>
      <w:r w:rsidR="002A1716">
        <w:rPr>
          <w:rFonts w:ascii="Arial" w:hAnsi="Arial" w:cs="Arial"/>
          <w:sz w:val="24"/>
          <w:szCs w:val="24"/>
        </w:rPr>
        <w:t>a</w:t>
      </w:r>
      <w:r w:rsidR="00E425A2">
        <w:rPr>
          <w:rFonts w:ascii="Arial" w:hAnsi="Arial" w:cs="Arial"/>
          <w:sz w:val="24"/>
          <w:szCs w:val="24"/>
        </w:rPr>
        <w:t>s</w:t>
      </w:r>
      <w:r w:rsidR="00533ABA">
        <w:rPr>
          <w:rFonts w:ascii="Arial" w:hAnsi="Arial" w:cs="Arial"/>
          <w:sz w:val="24"/>
          <w:szCs w:val="24"/>
        </w:rPr>
        <w:t xml:space="preserve"> con la acción constitucional, no incurri</w:t>
      </w:r>
      <w:r w:rsidR="00E425A2">
        <w:rPr>
          <w:rFonts w:ascii="Arial" w:hAnsi="Arial" w:cs="Arial"/>
          <w:sz w:val="24"/>
          <w:szCs w:val="24"/>
        </w:rPr>
        <w:t>eron</w:t>
      </w:r>
      <w:r w:rsidR="00021CB3">
        <w:rPr>
          <w:rFonts w:ascii="Arial" w:hAnsi="Arial" w:cs="Arial"/>
          <w:sz w:val="24"/>
          <w:szCs w:val="24"/>
        </w:rPr>
        <w:t xml:space="preserve"> </w:t>
      </w:r>
      <w:r w:rsidR="00533ABA">
        <w:rPr>
          <w:rFonts w:ascii="Arial" w:hAnsi="Arial" w:cs="Arial"/>
          <w:sz w:val="24"/>
          <w:szCs w:val="24"/>
        </w:rPr>
        <w:t>en violación o amenaza alguna</w:t>
      </w:r>
      <w:r w:rsidR="00533ABA" w:rsidRPr="00902F93">
        <w:rPr>
          <w:rFonts w:ascii="Arial" w:hAnsi="Arial" w:cs="Arial"/>
          <w:sz w:val="24"/>
          <w:szCs w:val="24"/>
        </w:rPr>
        <w:t>.</w:t>
      </w:r>
    </w:p>
    <w:p w:rsidR="00533ABA" w:rsidRPr="00385686" w:rsidRDefault="00533ABA" w:rsidP="00533ABA">
      <w:pPr>
        <w:pStyle w:val="Textoindependiente"/>
        <w:spacing w:line="360" w:lineRule="auto"/>
        <w:rPr>
          <w:rFonts w:ascii="Arial" w:hAnsi="Arial" w:cs="Arial"/>
          <w:sz w:val="28"/>
          <w:szCs w:val="24"/>
        </w:rPr>
      </w:pPr>
    </w:p>
    <w:p w:rsidR="00533ABA" w:rsidRPr="002D7FC0" w:rsidRDefault="00533ABA" w:rsidP="002D7FC0">
      <w:pPr>
        <w:pStyle w:val="Textoindependiente"/>
        <w:numPr>
          <w:ilvl w:val="1"/>
          <w:numId w:val="38"/>
        </w:numPr>
        <w:tabs>
          <w:tab w:val="clear" w:pos="0"/>
          <w:tab w:val="clear" w:pos="1416"/>
        </w:tabs>
        <w:spacing w:line="360" w:lineRule="auto"/>
        <w:rPr>
          <w:rFonts w:ascii="Arial" w:hAnsi="Arial" w:cs="Arial"/>
          <w:sz w:val="24"/>
          <w:szCs w:val="24"/>
        </w:rPr>
      </w:pPr>
      <w:r w:rsidRPr="002D7FC0">
        <w:rPr>
          <w:rFonts w:ascii="Arial" w:hAnsi="Arial" w:cs="Arial"/>
          <w:sz w:val="24"/>
          <w:szCs w:val="24"/>
        </w:rPr>
        <w:t>El problema jurídico a resolver</w:t>
      </w:r>
    </w:p>
    <w:p w:rsidR="00DC5F10" w:rsidRPr="0029343A" w:rsidRDefault="00DC5F10" w:rsidP="000E422D">
      <w:pPr>
        <w:pStyle w:val="Textoindependiente"/>
        <w:numPr>
          <w:ilvl w:val="1"/>
          <w:numId w:val="1"/>
        </w:numPr>
        <w:spacing w:line="360" w:lineRule="auto"/>
        <w:ind w:left="720" w:hanging="720"/>
        <w:rPr>
          <w:rFonts w:ascii="Arial" w:hAnsi="Arial"/>
          <w:sz w:val="24"/>
          <w:szCs w:val="24"/>
        </w:rPr>
      </w:pPr>
    </w:p>
    <w:p w:rsidR="00533ABA"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sidR="00021CB3">
        <w:rPr>
          <w:rFonts w:ascii="Arial" w:hAnsi="Arial" w:cs="Arial"/>
          <w:spacing w:val="-3"/>
          <w:lang w:val="es-ES_tradnl"/>
        </w:rPr>
        <w:t xml:space="preserve">Los </w:t>
      </w:r>
      <w:r w:rsidR="002A1716">
        <w:rPr>
          <w:rFonts w:ascii="Arial" w:hAnsi="Arial" w:cs="Arial"/>
        </w:rPr>
        <w:t>Juzgado</w:t>
      </w:r>
      <w:r w:rsidR="00021CB3">
        <w:rPr>
          <w:rFonts w:ascii="Arial" w:hAnsi="Arial" w:cs="Arial"/>
        </w:rPr>
        <w:t>s</w:t>
      </w:r>
      <w:r w:rsidR="002A1716">
        <w:rPr>
          <w:rFonts w:ascii="Arial" w:hAnsi="Arial" w:cs="Arial"/>
        </w:rPr>
        <w:t xml:space="preserve"> </w:t>
      </w:r>
      <w:r w:rsidR="005972BF">
        <w:rPr>
          <w:rFonts w:ascii="Arial" w:hAnsi="Arial" w:cs="Arial"/>
        </w:rPr>
        <w:t>2º Civil Municipal y Civil del Circuito de Dosquebradas</w:t>
      </w:r>
      <w:r w:rsidR="005972BF">
        <w:rPr>
          <w:rFonts w:ascii="Arial" w:hAnsi="Arial" w:cs="Arial"/>
          <w:spacing w:val="-3"/>
          <w:lang w:val="es-ES_tradnl"/>
        </w:rPr>
        <w:t xml:space="preserve"> </w:t>
      </w:r>
      <w:r>
        <w:rPr>
          <w:rFonts w:ascii="Arial" w:hAnsi="Arial" w:cs="Arial"/>
          <w:spacing w:val="-3"/>
          <w:lang w:val="es-ES_tradnl"/>
        </w:rPr>
        <w:t>ha</w:t>
      </w:r>
      <w:r w:rsidR="005972BF">
        <w:rPr>
          <w:rFonts w:ascii="Arial" w:hAnsi="Arial" w:cs="Arial"/>
          <w:spacing w:val="-3"/>
          <w:lang w:val="es-ES_tradnl"/>
        </w:rPr>
        <w:t>n</w:t>
      </w:r>
      <w:r>
        <w:rPr>
          <w:rFonts w:ascii="Arial" w:hAnsi="Arial" w:cs="Arial"/>
          <w:spacing w:val="-3"/>
          <w:lang w:val="es-ES_tradnl"/>
        </w:rPr>
        <w:t xml:space="preserve"> </w:t>
      </w:r>
      <w:r w:rsidRPr="00383E2F">
        <w:rPr>
          <w:rFonts w:ascii="Arial" w:hAnsi="Arial" w:cs="Arial"/>
          <w:spacing w:val="-3"/>
          <w:lang w:val="es-ES_tradnl"/>
        </w:rPr>
        <w:t>vulnerado o amenazado</w:t>
      </w:r>
      <w:r w:rsidR="00EE5833">
        <w:rPr>
          <w:rFonts w:ascii="Arial" w:hAnsi="Arial" w:cs="Arial"/>
          <w:spacing w:val="-3"/>
          <w:lang w:val="es-ES_tradnl"/>
        </w:rPr>
        <w:t xml:space="preserve"> </w:t>
      </w:r>
      <w:r w:rsidRPr="00383E2F">
        <w:rPr>
          <w:rFonts w:ascii="Arial" w:hAnsi="Arial" w:cs="Arial"/>
          <w:spacing w:val="-3"/>
          <w:lang w:val="es-ES_tradnl"/>
        </w:rPr>
        <w:t>l</w:t>
      </w:r>
      <w:r w:rsidR="00556125">
        <w:rPr>
          <w:rFonts w:ascii="Arial" w:hAnsi="Arial" w:cs="Arial"/>
          <w:spacing w:val="-3"/>
          <w:lang w:val="es-ES_tradnl"/>
        </w:rPr>
        <w:t>os</w:t>
      </w:r>
      <w:r w:rsidRPr="00383E2F">
        <w:rPr>
          <w:rFonts w:ascii="Arial" w:hAnsi="Arial" w:cs="Arial"/>
          <w:spacing w:val="-3"/>
          <w:lang w:val="es-ES_tradnl"/>
        </w:rPr>
        <w:t xml:space="preserve"> derecho</w:t>
      </w:r>
      <w:r w:rsidR="00556125">
        <w:rPr>
          <w:rFonts w:ascii="Arial" w:hAnsi="Arial" w:cs="Arial"/>
          <w:spacing w:val="-3"/>
          <w:lang w:val="es-ES_tradnl"/>
        </w:rPr>
        <w:t>s</w:t>
      </w:r>
      <w:r w:rsidRPr="00383E2F">
        <w:rPr>
          <w:rFonts w:ascii="Arial" w:hAnsi="Arial" w:cs="Arial"/>
          <w:spacing w:val="-3"/>
          <w:lang w:val="es-ES_tradnl"/>
        </w:rPr>
        <w:t xml:space="preserve"> fundamental</w:t>
      </w:r>
      <w:r w:rsidR="00556125">
        <w:rPr>
          <w:rFonts w:ascii="Arial" w:hAnsi="Arial" w:cs="Arial"/>
          <w:spacing w:val="-3"/>
          <w:lang w:val="es-ES_tradnl"/>
        </w:rPr>
        <w:t>es</w:t>
      </w:r>
      <w:r w:rsidRPr="00383E2F">
        <w:rPr>
          <w:rFonts w:ascii="Arial" w:hAnsi="Arial" w:cs="Arial"/>
          <w:spacing w:val="-3"/>
          <w:lang w:val="es-ES_tradnl"/>
        </w:rPr>
        <w:t xml:space="preserve"> de</w:t>
      </w:r>
      <w:r w:rsidR="002A1716">
        <w:rPr>
          <w:rFonts w:ascii="Arial" w:hAnsi="Arial" w:cs="Arial"/>
          <w:spacing w:val="-3"/>
          <w:lang w:val="es-ES_tradnl"/>
        </w:rPr>
        <w:t xml:space="preserve"> </w:t>
      </w:r>
      <w:r w:rsidRPr="00383E2F">
        <w:rPr>
          <w:rFonts w:ascii="Arial" w:hAnsi="Arial" w:cs="Arial"/>
          <w:spacing w:val="-3"/>
          <w:lang w:val="es-ES_tradnl"/>
        </w:rPr>
        <w:t>l</w:t>
      </w:r>
      <w:r w:rsidR="002A1716">
        <w:rPr>
          <w:rFonts w:ascii="Arial" w:hAnsi="Arial" w:cs="Arial"/>
          <w:spacing w:val="-3"/>
          <w:lang w:val="es-ES_tradnl"/>
        </w:rPr>
        <w:t>a</w:t>
      </w:r>
      <w:r w:rsidRPr="00383E2F">
        <w:rPr>
          <w:rFonts w:ascii="Arial" w:hAnsi="Arial" w:cs="Arial"/>
          <w:spacing w:val="-3"/>
          <w:lang w:val="es-ES_tradnl"/>
        </w:rPr>
        <w:t xml:space="preserve"> </w:t>
      </w:r>
      <w:r w:rsidR="002A1716">
        <w:rPr>
          <w:rFonts w:ascii="Arial" w:hAnsi="Arial" w:cs="Arial"/>
          <w:spacing w:val="-3"/>
          <w:lang w:val="es-ES_tradnl"/>
        </w:rPr>
        <w:t xml:space="preserve">parte </w:t>
      </w:r>
      <w:r w:rsidRPr="00383E2F">
        <w:rPr>
          <w:rFonts w:ascii="Arial" w:hAnsi="Arial" w:cs="Arial"/>
          <w:spacing w:val="-3"/>
          <w:lang w:val="es-ES_tradnl"/>
        </w:rPr>
        <w:t xml:space="preserve">accionante </w:t>
      </w:r>
      <w:r w:rsidR="002A1716" w:rsidRPr="00383E2F">
        <w:rPr>
          <w:rFonts w:ascii="Arial" w:hAnsi="Arial" w:cs="Arial"/>
          <w:spacing w:val="-3"/>
          <w:lang w:val="es-ES_tradnl"/>
        </w:rPr>
        <w:t>con ocasió</w:t>
      </w:r>
      <w:r w:rsidR="002A1716">
        <w:rPr>
          <w:rFonts w:ascii="Arial" w:hAnsi="Arial" w:cs="Arial"/>
          <w:spacing w:val="-3"/>
          <w:lang w:val="es-ES_tradnl"/>
        </w:rPr>
        <w:t>n de la</w:t>
      </w:r>
      <w:r w:rsidR="005972BF">
        <w:rPr>
          <w:rFonts w:ascii="Arial" w:hAnsi="Arial" w:cs="Arial"/>
          <w:spacing w:val="-3"/>
          <w:lang w:val="es-ES_tradnl"/>
        </w:rPr>
        <w:t xml:space="preserve">s </w:t>
      </w:r>
      <w:r w:rsidR="002A1716">
        <w:rPr>
          <w:rFonts w:ascii="Arial" w:hAnsi="Arial" w:cs="Arial"/>
          <w:spacing w:val="-3"/>
          <w:lang w:val="es-ES_tradnl"/>
        </w:rPr>
        <w:t>decisi</w:t>
      </w:r>
      <w:r w:rsidR="005972BF">
        <w:rPr>
          <w:rFonts w:ascii="Arial" w:hAnsi="Arial" w:cs="Arial"/>
          <w:spacing w:val="-3"/>
          <w:lang w:val="es-ES_tradnl"/>
        </w:rPr>
        <w:t xml:space="preserve">ones </w:t>
      </w:r>
      <w:r w:rsidR="009C3CF9">
        <w:rPr>
          <w:rFonts w:ascii="Arial" w:hAnsi="Arial" w:cs="Arial"/>
          <w:spacing w:val="-3"/>
          <w:lang w:val="es-ES_tradnl"/>
        </w:rPr>
        <w:t>proferida</w:t>
      </w:r>
      <w:r w:rsidR="005972BF">
        <w:rPr>
          <w:rFonts w:ascii="Arial" w:hAnsi="Arial" w:cs="Arial"/>
          <w:spacing w:val="-3"/>
          <w:lang w:val="es-ES_tradnl"/>
        </w:rPr>
        <w:t>s</w:t>
      </w:r>
      <w:r w:rsidR="009C3CF9">
        <w:rPr>
          <w:rFonts w:ascii="Arial" w:hAnsi="Arial" w:cs="Arial"/>
          <w:spacing w:val="-3"/>
          <w:lang w:val="es-ES_tradnl"/>
        </w:rPr>
        <w:t xml:space="preserve"> </w:t>
      </w:r>
      <w:r w:rsidR="002A1716">
        <w:rPr>
          <w:rFonts w:ascii="Arial" w:hAnsi="Arial" w:cs="Arial"/>
          <w:spacing w:val="-3"/>
          <w:lang w:val="es-ES_tradnl"/>
        </w:rPr>
        <w:t xml:space="preserve">en </w:t>
      </w:r>
      <w:r w:rsidR="009C3CF9">
        <w:rPr>
          <w:rFonts w:ascii="Arial" w:hAnsi="Arial" w:cs="Arial"/>
          <w:spacing w:val="-3"/>
          <w:lang w:val="es-ES_tradnl"/>
        </w:rPr>
        <w:t>i</w:t>
      </w:r>
      <w:r w:rsidR="002A1716">
        <w:rPr>
          <w:rFonts w:ascii="Arial" w:hAnsi="Arial" w:cs="Arial"/>
          <w:spacing w:val="-3"/>
          <w:lang w:val="es-ES_tradnl"/>
        </w:rPr>
        <w:t xml:space="preserve">nstancia </w:t>
      </w:r>
      <w:r w:rsidR="009C3CF9">
        <w:rPr>
          <w:rFonts w:ascii="Arial" w:hAnsi="Arial" w:cs="Arial"/>
          <w:spacing w:val="-3"/>
          <w:lang w:val="es-ES_tradnl"/>
        </w:rPr>
        <w:t>dentro d</w:t>
      </w:r>
      <w:r w:rsidR="002A1716">
        <w:rPr>
          <w:rFonts w:ascii="Arial" w:hAnsi="Arial" w:cs="Arial"/>
          <w:spacing w:val="-3"/>
          <w:lang w:val="es-ES_tradnl"/>
        </w:rPr>
        <w:t>e</w:t>
      </w:r>
      <w:r w:rsidR="00E425A2">
        <w:rPr>
          <w:rFonts w:ascii="Arial" w:hAnsi="Arial" w:cs="Arial"/>
          <w:spacing w:val="-3"/>
          <w:lang w:val="es-ES_tradnl"/>
        </w:rPr>
        <w:t xml:space="preserve">l proceso </w:t>
      </w:r>
      <w:r w:rsidR="002A1716">
        <w:rPr>
          <w:rFonts w:ascii="Arial" w:hAnsi="Arial" w:cs="Arial"/>
          <w:spacing w:val="-3"/>
          <w:lang w:val="es-ES_tradnl"/>
        </w:rPr>
        <w:t>ejecutiv</w:t>
      </w:r>
      <w:r w:rsidR="00E425A2">
        <w:rPr>
          <w:rFonts w:ascii="Arial" w:hAnsi="Arial" w:cs="Arial"/>
          <w:spacing w:val="-3"/>
          <w:lang w:val="es-ES_tradnl"/>
        </w:rPr>
        <w:t>o</w:t>
      </w:r>
      <w:r w:rsidR="002A1716">
        <w:rPr>
          <w:rFonts w:ascii="Arial" w:hAnsi="Arial" w:cs="Arial"/>
          <w:spacing w:val="-3"/>
          <w:lang w:val="es-ES_tradnl"/>
        </w:rPr>
        <w:t>, según lo expuesto en el escrito de tutela</w:t>
      </w:r>
      <w:r w:rsidRPr="00383E2F">
        <w:rPr>
          <w:rFonts w:ascii="Arial" w:hAnsi="Arial" w:cs="Arial"/>
          <w:spacing w:val="-3"/>
          <w:lang w:val="es-ES_tradnl"/>
        </w:rPr>
        <w:t>?</w:t>
      </w:r>
    </w:p>
    <w:p w:rsidR="00DC5F10" w:rsidRDefault="00DC5F10"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33ABA" w:rsidRDefault="000E422D" w:rsidP="002D7FC0">
      <w:pPr>
        <w:pStyle w:val="Textoindependiente"/>
        <w:numPr>
          <w:ilvl w:val="1"/>
          <w:numId w:val="38"/>
        </w:numPr>
        <w:tabs>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L</w:t>
      </w:r>
      <w:r w:rsidR="00533ABA" w:rsidRPr="006A3AB9">
        <w:rPr>
          <w:rFonts w:ascii="Arial" w:hAnsi="Arial" w:cs="Arial"/>
          <w:sz w:val="24"/>
          <w:szCs w:val="24"/>
        </w:rPr>
        <w:t>a resolución del problema jurídico</w:t>
      </w:r>
    </w:p>
    <w:p w:rsidR="00122B12" w:rsidRDefault="00122B12" w:rsidP="00122B12">
      <w:pPr>
        <w:pStyle w:val="Textoindependiente"/>
        <w:tabs>
          <w:tab w:val="clear" w:pos="708"/>
          <w:tab w:val="clear" w:pos="1416"/>
          <w:tab w:val="left" w:pos="709"/>
          <w:tab w:val="left" w:pos="1418"/>
        </w:tabs>
        <w:spacing w:line="360" w:lineRule="auto"/>
        <w:rPr>
          <w:rFonts w:ascii="Arial" w:hAnsi="Arial" w:cs="Arial"/>
          <w:sz w:val="24"/>
          <w:szCs w:val="24"/>
        </w:rPr>
      </w:pPr>
    </w:p>
    <w:p w:rsidR="00122B12" w:rsidRPr="00513D7C" w:rsidRDefault="00122B12" w:rsidP="00122B12">
      <w:pPr>
        <w:pStyle w:val="Textoindependiente"/>
        <w:numPr>
          <w:ilvl w:val="2"/>
          <w:numId w:val="38"/>
        </w:numPr>
        <w:tabs>
          <w:tab w:val="clear" w:pos="0"/>
          <w:tab w:val="clear" w:pos="708"/>
          <w:tab w:val="left" w:pos="709"/>
        </w:tabs>
        <w:spacing w:line="360" w:lineRule="auto"/>
        <w:rPr>
          <w:rFonts w:ascii="Arial" w:hAnsi="Arial" w:cs="Arial"/>
          <w:sz w:val="24"/>
          <w:szCs w:val="24"/>
        </w:rPr>
      </w:pPr>
      <w:r w:rsidRPr="00513D7C">
        <w:rPr>
          <w:rFonts w:ascii="Arial" w:hAnsi="Arial" w:cs="Arial"/>
          <w:sz w:val="24"/>
          <w:szCs w:val="24"/>
        </w:rPr>
        <w:t>La procedencia de la acción frente a actuaciones judiciales</w:t>
      </w:r>
    </w:p>
    <w:p w:rsidR="00122B12" w:rsidRPr="009A45FF" w:rsidRDefault="00122B12" w:rsidP="00122B12">
      <w:pPr>
        <w:pStyle w:val="Textoindependiente"/>
        <w:spacing w:line="360" w:lineRule="auto"/>
        <w:rPr>
          <w:rFonts w:ascii="Arial" w:hAnsi="Arial" w:cs="Arial"/>
          <w:sz w:val="18"/>
          <w:szCs w:val="24"/>
        </w:rPr>
      </w:pPr>
    </w:p>
    <w:p w:rsidR="00122B12" w:rsidRPr="00513D7C" w:rsidRDefault="00122B12" w:rsidP="00122B12">
      <w:pPr>
        <w:pStyle w:val="Textoindependiente"/>
        <w:spacing w:line="360" w:lineRule="auto"/>
        <w:rPr>
          <w:rFonts w:ascii="Arial" w:hAnsi="Arial" w:cs="Arial"/>
          <w:sz w:val="24"/>
          <w:szCs w:val="24"/>
        </w:rPr>
      </w:pPr>
      <w:r w:rsidRPr="00513D7C">
        <w:rPr>
          <w:rFonts w:ascii="Arial" w:hAnsi="Arial" w:cs="Arial"/>
          <w:sz w:val="24"/>
          <w:szCs w:val="24"/>
        </w:rPr>
        <w:t>Decantado está que la regla general es que la acción es improcedente, por la existencia de los medios ordinarios de defensa.  Esta restricción se funda en el artículo 86 CP, que reviste de subsidiariedad, al extraordinario mecanismo de protección de la tutela, y ello se reafirma con el artículo 8º del Decreto 2591 de 1991, excepcionalmente se abre paso la acción cuando se emplea como mecanismo transitorio para evitar un perjuicio irremediable.</w:t>
      </w:r>
    </w:p>
    <w:p w:rsidR="00122B12" w:rsidRPr="00513D7C" w:rsidRDefault="00122B12" w:rsidP="00122B12">
      <w:pPr>
        <w:pStyle w:val="Textoindependiente"/>
        <w:spacing w:line="360" w:lineRule="auto"/>
        <w:rPr>
          <w:rFonts w:ascii="Arial" w:hAnsi="Arial" w:cs="Arial"/>
          <w:sz w:val="24"/>
          <w:szCs w:val="24"/>
        </w:rPr>
      </w:pPr>
    </w:p>
    <w:p w:rsidR="00122B12" w:rsidRDefault="00122B12" w:rsidP="00122B12">
      <w:pPr>
        <w:tabs>
          <w:tab w:val="left" w:pos="567"/>
        </w:tabs>
        <w:spacing w:line="360" w:lineRule="auto"/>
        <w:jc w:val="both"/>
        <w:rPr>
          <w:rFonts w:ascii="Arial" w:hAnsi="Arial" w:cs="Arial"/>
          <w:sz w:val="22"/>
          <w:szCs w:val="22"/>
        </w:rPr>
      </w:pPr>
      <w:r w:rsidRPr="00513D7C">
        <w:rPr>
          <w:rFonts w:ascii="Arial" w:hAnsi="Arial" w:cs="Arial"/>
        </w:rPr>
        <w:t>Explica nuestra Corte Constitucional</w:t>
      </w:r>
      <w:r w:rsidRPr="00513D7C">
        <w:rPr>
          <w:rStyle w:val="Refdenotaalpie"/>
          <w:rFonts w:ascii="Arial" w:hAnsi="Arial" w:cs="Arial"/>
        </w:rPr>
        <w:footnoteReference w:id="1"/>
      </w:r>
      <w:r w:rsidRPr="00513D7C">
        <w:rPr>
          <w:rFonts w:ascii="Arial" w:hAnsi="Arial" w:cs="Arial"/>
        </w:rPr>
        <w:t xml:space="preserve">: </w:t>
      </w:r>
      <w:r w:rsidRPr="00C53A6B">
        <w:rPr>
          <w:rFonts w:ascii="Arial" w:hAnsi="Arial" w:cs="Arial"/>
          <w:sz w:val="22"/>
          <w:szCs w:val="22"/>
        </w:rPr>
        <w:t>“</w:t>
      </w:r>
      <w:r w:rsidRPr="00C53A6B">
        <w:rPr>
          <w:rFonts w:ascii="Arial" w:hAnsi="Arial" w:cs="Arial"/>
          <w:i/>
          <w:iCs/>
          <w:sz w:val="22"/>
          <w:szCs w:val="22"/>
        </w:rPr>
        <w:t xml:space="preserve">(…) Esta restricción es una garantía institucional de la órbita de competencias propias de los jueces ordinarios, mediante la cual, le es vedado al juez de tutela sustituir o invadir el ámbito de las materias atribuidas por </w:t>
      </w:r>
      <w:smartTag w:uri="urn:schemas-microsoft-com:office:smarttags" w:element="PersonName">
        <w:smartTagPr>
          <w:attr w:name="ProductID" w:val="la Constituci￳n"/>
        </w:smartTagPr>
        <w:r w:rsidRPr="00C53A6B">
          <w:rPr>
            <w:rFonts w:ascii="Arial" w:hAnsi="Arial" w:cs="Arial"/>
            <w:i/>
            <w:iCs/>
            <w:sz w:val="22"/>
            <w:szCs w:val="22"/>
          </w:rPr>
          <w:t>la Constitución</w:t>
        </w:r>
      </w:smartTag>
      <w:r w:rsidRPr="00C53A6B">
        <w:rPr>
          <w:rFonts w:ascii="Arial" w:hAnsi="Arial" w:cs="Arial"/>
          <w:i/>
          <w:iCs/>
          <w:sz w:val="22"/>
          <w:szCs w:val="22"/>
        </w:rPr>
        <w:t xml:space="preserve"> o la ley a los jueces civiles, penales, contencioso administrativos, etc., salvo en aquellos casos expresamente reconocidos por </w:t>
      </w:r>
      <w:smartTag w:uri="urn:schemas-microsoft-com:office:smarttags" w:element="PersonName">
        <w:smartTagPr>
          <w:attr w:name="ProductID" w:val="la Carta Política.”."/>
        </w:smartTagPr>
        <w:r w:rsidRPr="00C53A6B">
          <w:rPr>
            <w:rFonts w:ascii="Arial" w:hAnsi="Arial" w:cs="Arial"/>
            <w:i/>
            <w:iCs/>
            <w:sz w:val="22"/>
            <w:szCs w:val="22"/>
          </w:rPr>
          <w:t>la Carta Política</w:t>
        </w:r>
        <w:r w:rsidRPr="00C53A6B">
          <w:rPr>
            <w:rFonts w:ascii="Arial" w:hAnsi="Arial" w:cs="Arial"/>
            <w:sz w:val="22"/>
            <w:szCs w:val="22"/>
          </w:rPr>
          <w:t>.”.</w:t>
        </w:r>
      </w:smartTag>
      <w:r w:rsidRPr="00C53A6B">
        <w:rPr>
          <w:rFonts w:ascii="Arial" w:hAnsi="Arial" w:cs="Arial"/>
          <w:sz w:val="22"/>
          <w:szCs w:val="22"/>
        </w:rPr>
        <w:t xml:space="preserve"> </w:t>
      </w:r>
    </w:p>
    <w:p w:rsidR="00265BAF" w:rsidRDefault="00265BAF" w:rsidP="00122B12">
      <w:pPr>
        <w:tabs>
          <w:tab w:val="left" w:pos="567"/>
        </w:tabs>
        <w:spacing w:line="360" w:lineRule="auto"/>
        <w:jc w:val="both"/>
        <w:rPr>
          <w:rFonts w:ascii="Arial" w:hAnsi="Arial" w:cs="Arial"/>
          <w:sz w:val="22"/>
          <w:szCs w:val="22"/>
        </w:rPr>
      </w:pPr>
    </w:p>
    <w:p w:rsidR="00122B12" w:rsidRPr="000B4A7D" w:rsidRDefault="00122B12" w:rsidP="0038597C">
      <w:pPr>
        <w:tabs>
          <w:tab w:val="left" w:pos="567"/>
        </w:tabs>
        <w:spacing w:line="360" w:lineRule="auto"/>
        <w:jc w:val="both"/>
        <w:rPr>
          <w:rFonts w:ascii="Arial" w:hAnsi="Arial" w:cs="Arial"/>
          <w:sz w:val="22"/>
          <w:szCs w:val="22"/>
        </w:rPr>
      </w:pPr>
      <w:r w:rsidRPr="00513D7C">
        <w:rPr>
          <w:rFonts w:ascii="Arial" w:hAnsi="Arial" w:cs="Arial"/>
        </w:rPr>
        <w:t>Y es que desde sus inicios la Corporación</w:t>
      </w:r>
      <w:r w:rsidRPr="00513D7C">
        <w:rPr>
          <w:rStyle w:val="Refdenotaalpie"/>
          <w:rFonts w:ascii="Arial" w:hAnsi="Arial" w:cs="Arial"/>
        </w:rPr>
        <w:footnoteReference w:id="2"/>
      </w:r>
      <w:r w:rsidRPr="00513D7C">
        <w:rPr>
          <w:rFonts w:ascii="Arial" w:hAnsi="Arial" w:cs="Arial"/>
        </w:rPr>
        <w:t xml:space="preserve">, sentó las bases doctrinarias al respecto, señaló: </w:t>
      </w:r>
      <w:r w:rsidRPr="000B4A7D">
        <w:rPr>
          <w:rFonts w:ascii="Arial" w:hAnsi="Arial" w:cs="Arial"/>
          <w:sz w:val="22"/>
          <w:szCs w:val="22"/>
        </w:rPr>
        <w:t>“</w:t>
      </w:r>
      <w:r w:rsidRPr="000B4A7D">
        <w:rPr>
          <w:rFonts w:ascii="Arial" w:hAnsi="Arial" w:cs="Arial"/>
          <w:i/>
          <w:iCs/>
          <w:sz w:val="22"/>
          <w:szCs w:val="22"/>
        </w:rPr>
        <w:t>(…) No es propio de la acción de tutela el sentido de medio o procedimiento llamado a remplazar los procesos ordinarios o especiales, ni el de ordenamiento sustitutivo en cuanto a la fijación de los diversos ámbitos de competencia de los jueces, ni el de instancia adicional a las existentes, ya que el propósito específico de su consagración, expresamente definido en el artículo 86 de la Carta, no es otro que el de brindar a la persona protección efectiva, actual y supletoria en orden a la garantía de sus derechos constitucionales fundamentales</w:t>
      </w:r>
      <w:r w:rsidRPr="000B4A7D">
        <w:rPr>
          <w:rFonts w:ascii="Arial" w:hAnsi="Arial" w:cs="Arial"/>
          <w:sz w:val="22"/>
          <w:szCs w:val="22"/>
        </w:rPr>
        <w:t>.”</w:t>
      </w:r>
      <w:r w:rsidRPr="000B4A7D">
        <w:rPr>
          <w:rStyle w:val="Refdenotaalpie"/>
          <w:rFonts w:ascii="Arial" w:hAnsi="Arial" w:cs="Arial"/>
          <w:sz w:val="22"/>
          <w:szCs w:val="22"/>
        </w:rPr>
        <w:footnoteReference w:id="3"/>
      </w:r>
      <w:r w:rsidRPr="000B4A7D">
        <w:rPr>
          <w:rFonts w:ascii="Arial" w:hAnsi="Arial" w:cs="Arial"/>
          <w:sz w:val="22"/>
          <w:szCs w:val="22"/>
        </w:rPr>
        <w:t>.</w:t>
      </w:r>
    </w:p>
    <w:p w:rsidR="00122B12" w:rsidRPr="0038597C" w:rsidRDefault="00122B12" w:rsidP="0038597C">
      <w:pPr>
        <w:tabs>
          <w:tab w:val="left" w:pos="567"/>
        </w:tabs>
        <w:spacing w:line="360" w:lineRule="auto"/>
        <w:jc w:val="both"/>
        <w:rPr>
          <w:rFonts w:ascii="Arial" w:hAnsi="Arial" w:cs="Arial"/>
        </w:rPr>
      </w:pPr>
    </w:p>
    <w:p w:rsidR="00122B12" w:rsidRPr="0002470F" w:rsidRDefault="00122B12" w:rsidP="0038597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rPr>
      </w:pPr>
      <w:r w:rsidRPr="0002470F">
        <w:rPr>
          <w:rFonts w:ascii="Arial" w:hAnsi="Arial" w:cs="Arial"/>
          <w:sz w:val="24"/>
        </w:rPr>
        <w:t>La reseñada doctrina constitucional ha sido motivo de diversas decisiones, pero en todo caso, reiterada en decisión reciente de la Alta Colegiatura (2014)</w:t>
      </w:r>
      <w:r w:rsidRPr="0002470F">
        <w:rPr>
          <w:rStyle w:val="Refdenotaalpie"/>
          <w:rFonts w:ascii="Arial" w:hAnsi="Arial" w:cs="Arial"/>
          <w:sz w:val="24"/>
        </w:rPr>
        <w:footnoteReference w:id="4"/>
      </w:r>
      <w:r w:rsidRPr="0002470F">
        <w:rPr>
          <w:rFonts w:ascii="Arial" w:hAnsi="Arial" w:cs="Arial"/>
          <w:sz w:val="24"/>
        </w:rPr>
        <w:t>.</w:t>
      </w:r>
    </w:p>
    <w:p w:rsidR="002D7FC0" w:rsidRDefault="002D7FC0" w:rsidP="00533AB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8"/>
          <w:szCs w:val="24"/>
          <w:lang w:val="es-ES"/>
        </w:rPr>
      </w:pPr>
    </w:p>
    <w:p w:rsidR="00533ABA" w:rsidRPr="006A3AB9" w:rsidRDefault="00533ABA" w:rsidP="002D7FC0">
      <w:pPr>
        <w:pStyle w:val="Textoindependiente"/>
        <w:numPr>
          <w:ilvl w:val="2"/>
          <w:numId w:val="3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6A3AB9">
        <w:rPr>
          <w:rFonts w:ascii="Arial" w:hAnsi="Arial" w:cs="Arial"/>
          <w:sz w:val="24"/>
          <w:szCs w:val="24"/>
        </w:rPr>
        <w:t>Las sub-reglas de análisis en la procedibilidad frente a decisiones judiciales</w:t>
      </w:r>
    </w:p>
    <w:p w:rsidR="00533ABA" w:rsidRPr="006A3AB9" w:rsidRDefault="00533ABA" w:rsidP="00533ABA">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360" w:lineRule="auto"/>
        <w:rPr>
          <w:rFonts w:ascii="Arial" w:hAnsi="Arial" w:cs="Arial"/>
          <w:sz w:val="24"/>
          <w:szCs w:val="24"/>
        </w:rPr>
      </w:pPr>
      <w:r w:rsidRPr="006A3AB9">
        <w:rPr>
          <w:rFonts w:ascii="Arial" w:hAnsi="Arial" w:cs="Arial"/>
          <w:sz w:val="24"/>
          <w:szCs w:val="24"/>
        </w:rPr>
        <w:tab/>
      </w:r>
    </w:p>
    <w:p w:rsidR="00533ABA" w:rsidRPr="006A3AB9" w:rsidRDefault="00533ABA" w:rsidP="00533ABA">
      <w:pPr>
        <w:pStyle w:val="Textoindependiente"/>
        <w:spacing w:line="360" w:lineRule="auto"/>
        <w:rPr>
          <w:rFonts w:ascii="Arial" w:hAnsi="Arial" w:cs="Arial"/>
          <w:sz w:val="24"/>
          <w:szCs w:val="24"/>
        </w:rPr>
      </w:pPr>
      <w:r w:rsidRPr="006A3AB9">
        <w:rPr>
          <w:rFonts w:ascii="Arial" w:hAnsi="Arial" w:cs="Arial"/>
          <w:sz w:val="24"/>
          <w:szCs w:val="24"/>
        </w:rPr>
        <w:t xml:space="preserve">Desde la sentencia C-543 de 1992, mediante la cual se examinaron en sede de constitucionalidad, los artículos 11, 12 y 40 del Decreto 2591 de 1991, que se declararon ajustados a </w:t>
      </w:r>
      <w:smartTag w:uri="urn:schemas-microsoft-com:office:smarttags" w:element="PersonName">
        <w:smartTagPr>
          <w:attr w:name="ProductID" w:val="la Carta Pol￭tica"/>
        </w:smartTagPr>
        <w:r w:rsidRPr="006A3AB9">
          <w:rPr>
            <w:rFonts w:ascii="Arial" w:hAnsi="Arial" w:cs="Arial"/>
            <w:sz w:val="24"/>
            <w:szCs w:val="24"/>
          </w:rPr>
          <w:t>la Carta Política</w:t>
        </w:r>
      </w:smartTag>
      <w:r w:rsidRPr="006A3AB9">
        <w:rPr>
          <w:rFonts w:ascii="Arial" w:hAnsi="Arial" w:cs="Arial"/>
          <w:sz w:val="24"/>
          <w:szCs w:val="24"/>
        </w:rPr>
        <w:t>, se inicia la línea jurisprudencial en torno a la tutela contra providencias judiciales, que ha evolucionado hasta una re-definición dogmática a partir de 2003</w:t>
      </w:r>
      <w:r w:rsidRPr="006A3AB9">
        <w:rPr>
          <w:rStyle w:val="Refdenotaalpie"/>
          <w:rFonts w:ascii="Arial" w:hAnsi="Arial" w:cs="Arial"/>
          <w:sz w:val="24"/>
          <w:szCs w:val="24"/>
        </w:rPr>
        <w:footnoteReference w:id="5"/>
      </w:r>
      <w:r w:rsidRPr="006A3AB9">
        <w:rPr>
          <w:rFonts w:ascii="Arial" w:hAnsi="Arial" w:cs="Arial"/>
          <w:sz w:val="24"/>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533ABA" w:rsidRPr="00385686" w:rsidRDefault="00533ABA" w:rsidP="00533ABA">
      <w:pPr>
        <w:pStyle w:val="Textoindependiente"/>
        <w:spacing w:line="360" w:lineRule="auto"/>
        <w:rPr>
          <w:rFonts w:ascii="Arial" w:hAnsi="Arial" w:cs="Arial"/>
          <w:sz w:val="28"/>
          <w:szCs w:val="24"/>
        </w:rPr>
      </w:pPr>
    </w:p>
    <w:p w:rsidR="00533ABA" w:rsidRPr="006A3AB9" w:rsidRDefault="00533ABA" w:rsidP="00533ABA">
      <w:pPr>
        <w:pStyle w:val="Textoindependiente"/>
        <w:spacing w:line="360" w:lineRule="auto"/>
        <w:rPr>
          <w:rFonts w:ascii="Arial" w:hAnsi="Arial" w:cs="Arial"/>
          <w:sz w:val="24"/>
          <w:szCs w:val="24"/>
        </w:rPr>
      </w:pPr>
      <w:r w:rsidRPr="006A3AB9">
        <w:rPr>
          <w:rFonts w:ascii="Arial" w:hAnsi="Arial" w:cs="Arial"/>
          <w:sz w:val="24"/>
          <w:szCs w:val="24"/>
        </w:rPr>
        <w:t xml:space="preserve">Ahora, en frente del examen que se reclama en sede constitucional, resulta de mayúscula trascendencia, precisar que </w:t>
      </w:r>
      <w:r w:rsidRPr="006A3AB9">
        <w:rPr>
          <w:rFonts w:ascii="Arial" w:hAnsi="Arial" w:cs="Arial"/>
          <w:sz w:val="24"/>
          <w:szCs w:val="24"/>
          <w:u w:val="single"/>
        </w:rPr>
        <w:t>se trata de un juicio de validez y no de corrección</w:t>
      </w:r>
      <w:r w:rsidRPr="006A3AB9">
        <w:rPr>
          <w:rFonts w:ascii="Arial" w:hAnsi="Arial" w:cs="Arial"/>
          <w:sz w:val="24"/>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 w:val="24"/>
            <w:szCs w:val="24"/>
          </w:rPr>
          <w:t>la Colegiatura</w:t>
        </w:r>
      </w:smartTag>
      <w:r w:rsidRPr="006A3AB9">
        <w:rPr>
          <w:rFonts w:ascii="Arial" w:hAnsi="Arial" w:cs="Arial"/>
          <w:sz w:val="24"/>
          <w:szCs w:val="24"/>
        </w:rPr>
        <w:t xml:space="preserve"> constitucional</w:t>
      </w:r>
      <w:r w:rsidRPr="006A3AB9">
        <w:rPr>
          <w:rStyle w:val="Refdenotaalpie"/>
          <w:rFonts w:ascii="Arial" w:hAnsi="Arial" w:cs="Arial"/>
          <w:sz w:val="24"/>
          <w:szCs w:val="24"/>
        </w:rPr>
        <w:footnoteReference w:id="6"/>
      </w:r>
      <w:r w:rsidRPr="006A3AB9">
        <w:rPr>
          <w:rFonts w:ascii="Arial" w:hAnsi="Arial" w:cs="Arial"/>
          <w:sz w:val="24"/>
          <w:szCs w:val="24"/>
        </w:rPr>
        <w:t>.</w:t>
      </w:r>
    </w:p>
    <w:p w:rsidR="00533ABA" w:rsidRPr="00385686" w:rsidRDefault="00533ABA" w:rsidP="00533ABA">
      <w:pPr>
        <w:pStyle w:val="Textoindependiente"/>
        <w:spacing w:line="360" w:lineRule="auto"/>
        <w:rPr>
          <w:rFonts w:ascii="Arial" w:hAnsi="Arial" w:cs="Arial"/>
          <w:sz w:val="28"/>
          <w:szCs w:val="24"/>
        </w:rPr>
      </w:pPr>
    </w:p>
    <w:p w:rsidR="00533ABA" w:rsidRPr="006A3AB9" w:rsidRDefault="00533ABA" w:rsidP="00533ABA">
      <w:pPr>
        <w:pStyle w:val="Textoindependiente"/>
        <w:spacing w:line="360" w:lineRule="auto"/>
        <w:rPr>
          <w:rFonts w:ascii="Arial" w:hAnsi="Arial" w:cs="Arial"/>
          <w:sz w:val="24"/>
          <w:szCs w:val="24"/>
        </w:rPr>
      </w:pPr>
      <w:r w:rsidRPr="006A3AB9">
        <w:rPr>
          <w:rFonts w:ascii="Arial" w:hAnsi="Arial" w:cs="Arial"/>
          <w:sz w:val="24"/>
          <w:szCs w:val="24"/>
        </w:rPr>
        <w:t>Los requisitos generales de procedibilidad, explicados en amplitud en la sentencia C-590 de 2005</w:t>
      </w:r>
      <w:r w:rsidRPr="006A3AB9">
        <w:rPr>
          <w:rStyle w:val="Refdenotaalpie"/>
          <w:rFonts w:ascii="Arial" w:hAnsi="Arial" w:cs="Arial"/>
          <w:sz w:val="24"/>
          <w:szCs w:val="24"/>
        </w:rPr>
        <w:footnoteReference w:id="7"/>
      </w:r>
      <w:r w:rsidRPr="006A3AB9">
        <w:rPr>
          <w:rFonts w:ascii="Arial" w:hAnsi="Arial" w:cs="Arial"/>
          <w:sz w:val="24"/>
          <w:szCs w:val="24"/>
        </w:rPr>
        <w:t xml:space="preserve"> y reiterados en la consolidada línea jurisprudencial de la Corte Constitucional</w:t>
      </w:r>
      <w:r w:rsidRPr="006A3AB9">
        <w:rPr>
          <w:rStyle w:val="Refdenotaalpie"/>
          <w:rFonts w:ascii="Arial" w:hAnsi="Arial" w:cs="Arial"/>
          <w:sz w:val="24"/>
          <w:szCs w:val="24"/>
        </w:rPr>
        <w:footnoteReference w:id="8"/>
      </w:r>
      <w:r w:rsidRPr="006A3AB9">
        <w:rPr>
          <w:rFonts w:ascii="Arial" w:hAnsi="Arial" w:cs="Arial"/>
          <w:sz w:val="24"/>
          <w:szCs w:val="24"/>
        </w:rPr>
        <w:t xml:space="preserve"> (2014)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una sentencia de tutela.</w:t>
      </w:r>
    </w:p>
    <w:p w:rsidR="00533ABA" w:rsidRPr="00EB18CB" w:rsidRDefault="00533ABA" w:rsidP="00533ABA">
      <w:pPr>
        <w:pStyle w:val="Textoindependiente"/>
        <w:spacing w:line="360" w:lineRule="auto"/>
        <w:rPr>
          <w:rFonts w:ascii="Arial" w:hAnsi="Arial" w:cs="Arial"/>
          <w:sz w:val="24"/>
          <w:szCs w:val="24"/>
        </w:rPr>
      </w:pPr>
    </w:p>
    <w:p w:rsidR="00533ABA" w:rsidRDefault="00533ABA" w:rsidP="00533ABA">
      <w:pPr>
        <w:pStyle w:val="Textoindependiente"/>
        <w:spacing w:line="360" w:lineRule="auto"/>
        <w:rPr>
          <w:rFonts w:ascii="Arial" w:hAnsi="Arial" w:cs="Arial"/>
          <w:sz w:val="24"/>
          <w:szCs w:val="24"/>
        </w:rPr>
      </w:pPr>
      <w:r w:rsidRPr="006A3AB9">
        <w:rPr>
          <w:rFonts w:ascii="Arial" w:hAnsi="Arial" w:cs="Arial"/>
          <w:sz w:val="24"/>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 w:val="24"/>
          <w:szCs w:val="24"/>
          <w:vertAlign w:val="superscript"/>
        </w:rPr>
        <w:footnoteReference w:id="9"/>
      </w:r>
      <w:r w:rsidRPr="006A3AB9">
        <w:rPr>
          <w:rFonts w:ascii="Arial" w:hAnsi="Arial" w:cs="Arial"/>
          <w:sz w:val="24"/>
          <w:szCs w:val="24"/>
        </w:rPr>
        <w:t xml:space="preserve"> y </w:t>
      </w:r>
      <w:r w:rsidRPr="00952CE7">
        <w:rPr>
          <w:rFonts w:ascii="Arial" w:hAnsi="Arial" w:cs="Arial"/>
          <w:sz w:val="24"/>
          <w:szCs w:val="24"/>
        </w:rPr>
        <w:t>Quinche Ramírez</w:t>
      </w:r>
      <w:r w:rsidRPr="00952CE7">
        <w:rPr>
          <w:rStyle w:val="Refdenotaalpie"/>
          <w:rFonts w:ascii="Arial" w:hAnsi="Arial" w:cs="Arial"/>
          <w:sz w:val="24"/>
          <w:szCs w:val="24"/>
        </w:rPr>
        <w:footnoteReference w:id="10"/>
      </w:r>
      <w:r w:rsidRPr="00952CE7">
        <w:rPr>
          <w:rFonts w:ascii="Arial" w:hAnsi="Arial" w:cs="Arial"/>
          <w:sz w:val="24"/>
          <w:szCs w:val="24"/>
        </w:rPr>
        <w:t>.</w:t>
      </w:r>
    </w:p>
    <w:p w:rsidR="007438DD" w:rsidRDefault="007438DD" w:rsidP="00533ABA">
      <w:pPr>
        <w:pStyle w:val="Textoindependiente"/>
        <w:spacing w:line="360" w:lineRule="auto"/>
        <w:rPr>
          <w:rFonts w:ascii="Arial" w:hAnsi="Arial" w:cs="Arial"/>
          <w:sz w:val="24"/>
          <w:szCs w:val="24"/>
        </w:rPr>
      </w:pPr>
    </w:p>
    <w:p w:rsidR="0038597C" w:rsidRPr="00D518EB" w:rsidRDefault="0038597C" w:rsidP="0038597C">
      <w:pPr>
        <w:pStyle w:val="Prrafodelista"/>
        <w:numPr>
          <w:ilvl w:val="3"/>
          <w:numId w:val="38"/>
        </w:numPr>
        <w:spacing w:line="360" w:lineRule="auto"/>
        <w:ind w:right="51"/>
        <w:jc w:val="both"/>
        <w:rPr>
          <w:rFonts w:ascii="Arial" w:hAnsi="Arial"/>
          <w:lang w:val="es-ES_tradnl"/>
        </w:rPr>
      </w:pPr>
      <w:r>
        <w:rPr>
          <w:rFonts w:ascii="Arial" w:hAnsi="Arial" w:cs="Arial"/>
          <w:lang w:val="es-ES_tradnl"/>
        </w:rPr>
        <w:t xml:space="preserve">Las </w:t>
      </w:r>
      <w:r w:rsidRPr="00D518EB">
        <w:rPr>
          <w:rFonts w:ascii="Arial" w:hAnsi="Arial" w:cs="Arial"/>
          <w:lang w:val="es-ES_tradnl"/>
        </w:rPr>
        <w:t xml:space="preserve">causales especiales </w:t>
      </w:r>
      <w:r w:rsidR="004F3849">
        <w:rPr>
          <w:rFonts w:ascii="Arial" w:hAnsi="Arial" w:cs="Arial"/>
          <w:lang w:val="es-ES_tradnl"/>
        </w:rPr>
        <w:t>de procedibildad</w:t>
      </w:r>
    </w:p>
    <w:p w:rsidR="0038597C" w:rsidRDefault="0038597C" w:rsidP="00533ABA">
      <w:pPr>
        <w:pStyle w:val="Textoindependiente"/>
        <w:spacing w:line="360" w:lineRule="auto"/>
        <w:rPr>
          <w:rFonts w:ascii="Arial" w:hAnsi="Arial" w:cs="Arial"/>
          <w:sz w:val="24"/>
          <w:szCs w:val="24"/>
        </w:rPr>
      </w:pPr>
    </w:p>
    <w:p w:rsidR="00CC7B97" w:rsidRPr="00B74569" w:rsidRDefault="00CC7B97" w:rsidP="00CC7B97">
      <w:pPr>
        <w:pStyle w:val="Prrafodelista"/>
        <w:numPr>
          <w:ilvl w:val="4"/>
          <w:numId w:val="38"/>
        </w:numPr>
        <w:spacing w:line="360" w:lineRule="auto"/>
        <w:ind w:right="51"/>
        <w:jc w:val="both"/>
        <w:rPr>
          <w:rFonts w:ascii="Arial" w:hAnsi="Arial"/>
          <w:lang w:val="es-ES_tradnl"/>
        </w:rPr>
      </w:pPr>
      <w:r w:rsidRPr="00B74569">
        <w:rPr>
          <w:rFonts w:ascii="Arial" w:hAnsi="Arial" w:cs="Arial"/>
        </w:rPr>
        <w:t xml:space="preserve">El defecto fáctico </w:t>
      </w:r>
    </w:p>
    <w:p w:rsidR="00CC7B97" w:rsidRPr="009A45FF" w:rsidRDefault="00CC7B97" w:rsidP="00CC7B97">
      <w:pPr>
        <w:spacing w:line="360" w:lineRule="auto"/>
        <w:ind w:right="51"/>
        <w:jc w:val="both"/>
        <w:rPr>
          <w:rFonts w:ascii="Arial" w:hAnsi="Arial" w:cs="Arial"/>
          <w:sz w:val="20"/>
        </w:rPr>
      </w:pPr>
    </w:p>
    <w:p w:rsidR="00CC7B97" w:rsidRDefault="00CC7B97" w:rsidP="00CC7B97">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 w:val="22"/>
          <w:szCs w:val="22"/>
        </w:rPr>
      </w:pPr>
      <w:r w:rsidRPr="00744633">
        <w:rPr>
          <w:rFonts w:ascii="Arial" w:hAnsi="Arial" w:cs="Arial"/>
          <w:szCs w:val="22"/>
        </w:rPr>
        <w:t xml:space="preserve">Debe indicarse que </w:t>
      </w:r>
      <w:r>
        <w:rPr>
          <w:rFonts w:ascii="Arial" w:hAnsi="Arial" w:cs="Arial"/>
          <w:szCs w:val="22"/>
        </w:rPr>
        <w:t>la</w:t>
      </w:r>
      <w:r w:rsidRPr="00744633">
        <w:rPr>
          <w:rFonts w:ascii="Arial" w:hAnsi="Arial" w:cs="Arial"/>
          <w:szCs w:val="22"/>
        </w:rPr>
        <w:t xml:space="preserve"> doctrina constitucional</w:t>
      </w:r>
      <w:r w:rsidRPr="00744633">
        <w:rPr>
          <w:rStyle w:val="Refdenotaalpie"/>
          <w:rFonts w:ascii="Arial" w:hAnsi="Arial"/>
          <w:szCs w:val="22"/>
        </w:rPr>
        <w:footnoteReference w:id="11"/>
      </w:r>
      <w:r>
        <w:rPr>
          <w:rFonts w:ascii="Arial" w:hAnsi="Arial" w:cs="Arial"/>
          <w:szCs w:val="22"/>
        </w:rPr>
        <w:t xml:space="preserve"> </w:t>
      </w:r>
      <w:r w:rsidRPr="00744633">
        <w:rPr>
          <w:rFonts w:ascii="Arial" w:hAnsi="Arial" w:cs="Arial"/>
          <w:szCs w:val="22"/>
        </w:rPr>
        <w:t xml:space="preserve">sobre las causales de procedibilidad (vías de hecho) </w:t>
      </w:r>
      <w:r>
        <w:rPr>
          <w:rFonts w:ascii="Arial" w:hAnsi="Arial" w:cs="Arial"/>
          <w:szCs w:val="22"/>
        </w:rPr>
        <w:t xml:space="preserve">ha </w:t>
      </w:r>
      <w:r w:rsidRPr="00744633">
        <w:rPr>
          <w:rFonts w:ascii="Arial" w:hAnsi="Arial" w:cs="Arial"/>
          <w:szCs w:val="22"/>
        </w:rPr>
        <w:t xml:space="preserve">decantado </w:t>
      </w:r>
      <w:r>
        <w:rPr>
          <w:rFonts w:ascii="Arial" w:hAnsi="Arial" w:cs="Arial"/>
          <w:szCs w:val="22"/>
        </w:rPr>
        <w:t xml:space="preserve">que: </w:t>
      </w:r>
      <w:r w:rsidRPr="00744633">
        <w:rPr>
          <w:rFonts w:ascii="Arial" w:hAnsi="Arial"/>
          <w:szCs w:val="22"/>
          <w:lang w:val="es-ES_tradnl"/>
        </w:rPr>
        <w:t>“</w:t>
      </w:r>
      <w:r w:rsidRPr="00744633">
        <w:rPr>
          <w:rFonts w:ascii="Arial" w:hAnsi="Arial"/>
          <w:i/>
          <w:sz w:val="22"/>
          <w:szCs w:val="22"/>
          <w:lang w:val="es-ES_tradnl"/>
        </w:rPr>
        <w:t>(…)</w:t>
      </w:r>
      <w:r w:rsidRPr="00744633">
        <w:rPr>
          <w:rFonts w:ascii="Arial" w:hAnsi="Arial"/>
          <w:i/>
          <w:szCs w:val="22"/>
          <w:lang w:val="es-ES_tradnl"/>
        </w:rPr>
        <w:t xml:space="preserve"> </w:t>
      </w:r>
      <w:r w:rsidRPr="00744633">
        <w:rPr>
          <w:rFonts w:ascii="Arial" w:hAnsi="Arial"/>
          <w:i/>
          <w:sz w:val="22"/>
          <w:szCs w:val="20"/>
          <w:lang w:val="es-ES_tradnl"/>
        </w:rPr>
        <w:t xml:space="preserve">ocurre cuando resulta </w:t>
      </w:r>
      <w:r w:rsidRPr="00744633">
        <w:rPr>
          <w:rFonts w:ascii="Arial" w:hAnsi="Arial"/>
          <w:i/>
          <w:sz w:val="22"/>
          <w:szCs w:val="20"/>
          <w:u w:val="single"/>
          <w:lang w:val="es-ES_tradnl"/>
        </w:rPr>
        <w:t>indudable</w:t>
      </w:r>
      <w:r w:rsidRPr="00744633">
        <w:rPr>
          <w:rFonts w:ascii="Arial" w:hAnsi="Arial"/>
          <w:i/>
          <w:sz w:val="22"/>
          <w:szCs w:val="20"/>
          <w:lang w:val="es-ES_tradnl"/>
        </w:rPr>
        <w:t xml:space="preserve"> que el juez carece de sustento probatorio suficiente para proceder a aplicar el supuesto legal en el que se sustenta la decisión.</w:t>
      </w:r>
      <w:r w:rsidRPr="00744633">
        <w:rPr>
          <w:rFonts w:ascii="Arial" w:hAnsi="Arial"/>
          <w:sz w:val="22"/>
          <w:szCs w:val="20"/>
          <w:lang w:val="es-ES_tradnl"/>
        </w:rPr>
        <w:t xml:space="preserve">” </w:t>
      </w:r>
      <w:r w:rsidRPr="00CB4081">
        <w:rPr>
          <w:rFonts w:ascii="Arial" w:hAnsi="Arial"/>
          <w:szCs w:val="20"/>
          <w:lang w:val="es-ES_tradnl"/>
        </w:rPr>
        <w:t>(Sublínea ajena al texto original),</w:t>
      </w:r>
      <w:r w:rsidRPr="00744633">
        <w:rPr>
          <w:rFonts w:ascii="Arial" w:hAnsi="Arial"/>
          <w:sz w:val="22"/>
          <w:szCs w:val="20"/>
          <w:lang w:val="es-ES_tradnl"/>
        </w:rPr>
        <w:t xml:space="preserve"> </w:t>
      </w:r>
      <w:r w:rsidRPr="00744633">
        <w:rPr>
          <w:rFonts w:ascii="Arial" w:hAnsi="Arial"/>
          <w:szCs w:val="20"/>
          <w:lang w:val="es-ES_tradnl"/>
        </w:rPr>
        <w:t>luego en otra decisión posterior se precisó</w:t>
      </w:r>
      <w:r w:rsidRPr="00744633">
        <w:rPr>
          <w:rStyle w:val="Refdenotaalpie"/>
          <w:rFonts w:ascii="Arial" w:hAnsi="Arial"/>
          <w:sz w:val="22"/>
          <w:szCs w:val="20"/>
          <w:lang w:val="es-ES_tradnl"/>
        </w:rPr>
        <w:footnoteReference w:id="12"/>
      </w:r>
      <w:r w:rsidRPr="00744633">
        <w:rPr>
          <w:rFonts w:ascii="Arial" w:hAnsi="Arial" w:cs="Arial"/>
          <w:szCs w:val="22"/>
        </w:rPr>
        <w:t>:</w:t>
      </w:r>
    </w:p>
    <w:p w:rsidR="00CC7B97" w:rsidRPr="009A45FF" w:rsidRDefault="00CC7B97" w:rsidP="00CC7B97">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ind w:left="567"/>
        <w:jc w:val="both"/>
        <w:textAlignment w:val="baseline"/>
        <w:rPr>
          <w:rFonts w:ascii="Arial" w:hAnsi="Arial" w:cs="Arial"/>
          <w:sz w:val="20"/>
          <w:szCs w:val="22"/>
        </w:rPr>
      </w:pPr>
    </w:p>
    <w:p w:rsidR="00CC7B97" w:rsidRPr="00FA2FC1" w:rsidRDefault="00CC7B97" w:rsidP="00CC7B97">
      <w:pPr>
        <w:ind w:left="567" w:right="567"/>
        <w:jc w:val="both"/>
        <w:rPr>
          <w:rFonts w:ascii="Arial" w:hAnsi="Arial"/>
          <w:szCs w:val="22"/>
          <w:lang w:val="es-ES_tradnl"/>
        </w:rPr>
      </w:pPr>
      <w:r w:rsidRPr="00FA2FC1">
        <w:rPr>
          <w:rFonts w:ascii="Arial" w:hAnsi="Arial"/>
          <w:szCs w:val="22"/>
          <w:lang w:val="es-ES_tradnl"/>
        </w:rPr>
        <w:t>Ahora bien, para mayor ilustración se tiene que en la valoración de las pruebas puede ocurrir: “</w:t>
      </w:r>
      <w:r w:rsidRPr="00FA2FC1">
        <w:rPr>
          <w:rFonts w:ascii="Arial" w:hAnsi="Arial"/>
          <w:szCs w:val="22"/>
          <w:u w:val="single"/>
          <w:lang w:val="es-ES_tradnl"/>
        </w:rPr>
        <w:t>defecto fáctico por omisión en el decreto y práctica de pruebas</w:t>
      </w:r>
      <w:r w:rsidRPr="00FA2FC1">
        <w:rPr>
          <w:rFonts w:ascii="Arial" w:hAnsi="Arial"/>
          <w:szCs w:val="22"/>
          <w:lang w:val="es-ES_tradnl"/>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CC7B97" w:rsidRPr="00FA2FC1" w:rsidRDefault="00CC7B97" w:rsidP="00CC7B97">
      <w:pPr>
        <w:ind w:left="567" w:right="567"/>
        <w:jc w:val="both"/>
        <w:rPr>
          <w:rFonts w:ascii="Arial" w:hAnsi="Arial"/>
          <w:szCs w:val="22"/>
          <w:lang w:val="es-ES_tradnl"/>
        </w:rPr>
      </w:pPr>
    </w:p>
    <w:p w:rsidR="00CC7B97" w:rsidRPr="00FA2FC1" w:rsidRDefault="00CC7B97" w:rsidP="00CC7B97">
      <w:pPr>
        <w:ind w:left="567" w:right="567"/>
        <w:jc w:val="both"/>
        <w:rPr>
          <w:rFonts w:ascii="Arial" w:hAnsi="Arial"/>
          <w:szCs w:val="22"/>
          <w:lang w:val="es-ES_tradnl"/>
        </w:rPr>
      </w:pPr>
      <w:r w:rsidRPr="00FA2FC1">
        <w:rPr>
          <w:rFonts w:ascii="Arial" w:hAnsi="Arial"/>
          <w:szCs w:val="22"/>
          <w:u w:val="single"/>
          <w:lang w:val="es-ES_tradnl"/>
        </w:rPr>
        <w:t xml:space="preserve">Defecto fáctico por la no valoración del acervo probatorio: </w:t>
      </w:r>
      <w:r w:rsidRPr="00FA2FC1">
        <w:rPr>
          <w:rFonts w:ascii="Arial" w:hAnsi="Arial"/>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CC7B97" w:rsidRPr="00FA2FC1" w:rsidRDefault="00CC7B97" w:rsidP="00CC7B97">
      <w:pPr>
        <w:ind w:left="567" w:right="567"/>
        <w:jc w:val="both"/>
        <w:rPr>
          <w:rFonts w:ascii="Arial" w:hAnsi="Arial"/>
          <w:szCs w:val="22"/>
          <w:lang w:val="es-ES_tradnl"/>
        </w:rPr>
      </w:pPr>
    </w:p>
    <w:p w:rsidR="00CC7B97" w:rsidRDefault="00CC7B97" w:rsidP="00F371C1">
      <w:pPr>
        <w:ind w:left="567" w:right="567"/>
        <w:jc w:val="both"/>
        <w:rPr>
          <w:rFonts w:ascii="Arial" w:hAnsi="Arial"/>
          <w:szCs w:val="22"/>
          <w:lang w:val="es-ES_tradnl"/>
        </w:rPr>
      </w:pPr>
      <w:r w:rsidRPr="00FA2FC1">
        <w:rPr>
          <w:rFonts w:ascii="Arial" w:hAnsi="Arial"/>
          <w:szCs w:val="22"/>
          <w:u w:val="single"/>
          <w:lang w:val="es-ES_tradnl"/>
        </w:rPr>
        <w:t>Defecto fáctico por valoración defectuosa del material probatorio:</w:t>
      </w:r>
      <w:r w:rsidRPr="00FA2FC1">
        <w:rPr>
          <w:rFonts w:ascii="Arial" w:hAnsi="Arial"/>
          <w:szCs w:val="22"/>
          <w:lang w:val="es-ES_tradnl"/>
        </w:rPr>
        <w:t xml:space="preserve">1) el funcionario judicial, en contra de la evidencia probatoria, decide separarse por completo de los hechos, </w:t>
      </w:r>
      <w:r w:rsidRPr="00882F5A">
        <w:rPr>
          <w:rFonts w:ascii="Arial" w:hAnsi="Arial"/>
          <w:szCs w:val="22"/>
          <w:u w:val="single"/>
          <w:lang w:val="es-ES_tradnl"/>
        </w:rPr>
        <w:t>debidamente probados</w:t>
      </w:r>
      <w:r w:rsidRPr="00FA2FC1">
        <w:rPr>
          <w:rFonts w:ascii="Arial" w:hAnsi="Arial"/>
          <w:szCs w:val="22"/>
          <w:lang w:val="es-ES_tradnl"/>
        </w:rPr>
        <w:t xml:space="preserve"> y resolver a su arbitrio el asunto jurídico debatido.2) cuando a pesar de existir pruebas ilícitas no se abstiene de excluirlas y con base en ellas fundamenta la decisión respectiva. </w:t>
      </w:r>
      <w:r w:rsidRPr="00FA2FC1">
        <w:rPr>
          <w:rFonts w:ascii="Arial" w:hAnsi="Arial"/>
          <w:i/>
          <w:szCs w:val="22"/>
          <w:lang w:val="es-ES_tradnl"/>
        </w:rPr>
        <w:t xml:space="preserve">  </w:t>
      </w:r>
      <w:r w:rsidRPr="00FA2FC1">
        <w:rPr>
          <w:rFonts w:ascii="Arial" w:hAnsi="Arial"/>
          <w:szCs w:val="22"/>
          <w:lang w:val="es-ES_tradnl"/>
        </w:rPr>
        <w:t>El resaltado es de este Tribunal.</w:t>
      </w:r>
    </w:p>
    <w:p w:rsidR="00CC7B97" w:rsidRDefault="00CC7B97" w:rsidP="00F371C1">
      <w:pPr>
        <w:pStyle w:val="Textoindependiente"/>
        <w:spacing w:line="360" w:lineRule="auto"/>
        <w:rPr>
          <w:rFonts w:ascii="Arial" w:hAnsi="Arial" w:cs="Arial"/>
          <w:sz w:val="24"/>
          <w:szCs w:val="24"/>
        </w:rPr>
      </w:pPr>
    </w:p>
    <w:p w:rsidR="00CE4E55" w:rsidRPr="00CC7B97" w:rsidRDefault="00CE4E55" w:rsidP="00F371C1">
      <w:pPr>
        <w:pStyle w:val="Prrafodelista"/>
        <w:numPr>
          <w:ilvl w:val="4"/>
          <w:numId w:val="38"/>
        </w:numPr>
        <w:spacing w:line="360" w:lineRule="auto"/>
        <w:ind w:right="51"/>
        <w:jc w:val="both"/>
        <w:rPr>
          <w:rFonts w:ascii="Arial" w:hAnsi="Arial" w:cs="Arial"/>
        </w:rPr>
      </w:pPr>
      <w:r w:rsidRPr="00CC7B97">
        <w:rPr>
          <w:rFonts w:ascii="Arial" w:hAnsi="Arial" w:cs="Arial"/>
        </w:rPr>
        <w:t>El defecto sustantivo o material</w:t>
      </w:r>
    </w:p>
    <w:p w:rsidR="00CE4E55" w:rsidRDefault="00CE4E55" w:rsidP="00CE4E55">
      <w:pPr>
        <w:spacing w:line="360" w:lineRule="auto"/>
        <w:ind w:right="22"/>
        <w:jc w:val="both"/>
        <w:rPr>
          <w:rFonts w:ascii="Arial" w:hAnsi="Arial" w:cs="Arial"/>
          <w:szCs w:val="22"/>
          <w:lang w:val="es-ES_tradnl"/>
        </w:rPr>
      </w:pPr>
    </w:p>
    <w:p w:rsidR="00CE4E55" w:rsidRDefault="00CC7B97" w:rsidP="00CE4E55">
      <w:pPr>
        <w:spacing w:line="360" w:lineRule="auto"/>
        <w:ind w:right="22"/>
        <w:jc w:val="both"/>
        <w:rPr>
          <w:rFonts w:ascii="Arial" w:hAnsi="Arial" w:cs="Arial"/>
          <w:szCs w:val="22"/>
          <w:lang w:val="es-ES_tradnl"/>
        </w:rPr>
      </w:pPr>
      <w:r>
        <w:rPr>
          <w:rFonts w:ascii="Arial" w:hAnsi="Arial" w:cs="Arial"/>
          <w:szCs w:val="22"/>
          <w:lang w:val="es-ES_tradnl"/>
        </w:rPr>
        <w:t>De otra parte l</w:t>
      </w:r>
      <w:r w:rsidR="00CE4E55">
        <w:rPr>
          <w:rFonts w:ascii="Arial" w:hAnsi="Arial" w:cs="Arial"/>
          <w:szCs w:val="22"/>
          <w:lang w:val="es-ES_tradnl"/>
        </w:rPr>
        <w:t>a doctrina constitucional, a lo largo de su evolución, ha definido aquellos eventos en los cuales se comete tal anomalía, y ha dicho que consiste en una decisión fundada en normas indiscutiblemente inaplicables</w:t>
      </w:r>
      <w:r w:rsidR="00CE4E55">
        <w:rPr>
          <w:rStyle w:val="Refdenotaalpie"/>
          <w:rFonts w:ascii="Arial" w:hAnsi="Arial"/>
          <w:szCs w:val="22"/>
          <w:lang w:val="es-ES_tradnl"/>
        </w:rPr>
        <w:footnoteReference w:id="13"/>
      </w:r>
      <w:r w:rsidR="00CE4E55">
        <w:rPr>
          <w:rFonts w:ascii="Arial" w:hAnsi="Arial" w:cs="Arial"/>
          <w:szCs w:val="22"/>
          <w:lang w:val="es-ES_tradnl"/>
        </w:rPr>
        <w:t>, luego en otra decisión</w:t>
      </w:r>
      <w:r w:rsidR="00CE4E55">
        <w:rPr>
          <w:rStyle w:val="Refdenotaalpie"/>
          <w:rFonts w:ascii="Arial" w:hAnsi="Arial"/>
          <w:szCs w:val="22"/>
          <w:lang w:val="es-ES_tradnl"/>
        </w:rPr>
        <w:footnoteReference w:id="14"/>
      </w:r>
      <w:r w:rsidR="00CE4E55">
        <w:rPr>
          <w:rFonts w:ascii="Arial" w:hAnsi="Arial" w:cs="Arial"/>
          <w:szCs w:val="22"/>
          <w:lang w:val="es-ES_tradnl"/>
        </w:rPr>
        <w:t xml:space="preserve"> añadió que surge cuando quiera que </w:t>
      </w:r>
      <w:r w:rsidR="00CE4E55" w:rsidRPr="00E040DE">
        <w:rPr>
          <w:rFonts w:ascii="Arial" w:hAnsi="Arial" w:cs="Arial"/>
        </w:rPr>
        <w:t xml:space="preserve">la autoridad judicial </w:t>
      </w:r>
      <w:r w:rsidR="00CE4E55">
        <w:rPr>
          <w:rFonts w:ascii="Arial" w:hAnsi="Arial" w:cs="Arial"/>
        </w:rPr>
        <w:t xml:space="preserve">desatiende reglas </w:t>
      </w:r>
      <w:r w:rsidR="00CE4E55" w:rsidRPr="00E040DE">
        <w:rPr>
          <w:rFonts w:ascii="Arial" w:hAnsi="Arial" w:cs="Arial"/>
        </w:rPr>
        <w:t>legal</w:t>
      </w:r>
      <w:r w:rsidR="00CE4E55">
        <w:rPr>
          <w:rFonts w:ascii="Arial" w:hAnsi="Arial" w:cs="Arial"/>
        </w:rPr>
        <w:t>es</w:t>
      </w:r>
      <w:r w:rsidR="00CE4E55" w:rsidRPr="00E040DE">
        <w:rPr>
          <w:rFonts w:ascii="Arial" w:hAnsi="Arial" w:cs="Arial"/>
        </w:rPr>
        <w:t xml:space="preserve"> o infralegal</w:t>
      </w:r>
      <w:r w:rsidR="00CE4E55">
        <w:rPr>
          <w:rFonts w:ascii="Arial" w:hAnsi="Arial" w:cs="Arial"/>
        </w:rPr>
        <w:t xml:space="preserve">es, que son </w:t>
      </w:r>
      <w:r w:rsidR="00CE4E55" w:rsidRPr="00E040DE">
        <w:rPr>
          <w:rFonts w:ascii="Arial" w:hAnsi="Arial" w:cs="Arial"/>
        </w:rPr>
        <w:t xml:space="preserve">aplicables </w:t>
      </w:r>
      <w:r w:rsidR="00CE4E55">
        <w:rPr>
          <w:rFonts w:ascii="Arial" w:hAnsi="Arial" w:cs="Arial"/>
        </w:rPr>
        <w:t xml:space="preserve">para un </w:t>
      </w:r>
      <w:r w:rsidR="00CE4E55" w:rsidRPr="00E040DE">
        <w:rPr>
          <w:rFonts w:ascii="Arial" w:hAnsi="Arial" w:cs="Arial"/>
        </w:rPr>
        <w:t>determinado</w:t>
      </w:r>
      <w:r w:rsidR="00CE4E55">
        <w:rPr>
          <w:rFonts w:ascii="Arial" w:hAnsi="Arial" w:cs="Arial"/>
        </w:rPr>
        <w:t xml:space="preserve"> caso</w:t>
      </w:r>
      <w:r w:rsidR="00CE4E55">
        <w:rPr>
          <w:rFonts w:ascii="Arial" w:hAnsi="Arial" w:cs="Arial"/>
          <w:szCs w:val="22"/>
          <w:lang w:val="es-ES_tradnl"/>
        </w:rPr>
        <w:t>.  El desarrollo de esta teoría, se ha ido ampliando esa noción, para prodigar protección en varios eventos</w:t>
      </w:r>
      <w:r w:rsidR="00CE4E55">
        <w:rPr>
          <w:rStyle w:val="Refdenotaalpie"/>
          <w:rFonts w:ascii="Arial" w:hAnsi="Arial"/>
          <w:szCs w:val="22"/>
          <w:lang w:val="es-ES_tradnl"/>
        </w:rPr>
        <w:footnoteReference w:id="15"/>
      </w:r>
      <w:r w:rsidR="00CE4E55">
        <w:rPr>
          <w:rFonts w:ascii="Arial" w:hAnsi="Arial" w:cs="Arial"/>
          <w:szCs w:val="22"/>
          <w:lang w:val="es-ES_tradnl"/>
        </w:rPr>
        <w:t>, al efecto tiene precisadas distintas variables:</w:t>
      </w:r>
    </w:p>
    <w:p w:rsidR="00CE4E55" w:rsidRDefault="00CE4E55" w:rsidP="00CE4E55">
      <w:pPr>
        <w:ind w:left="567" w:right="22"/>
        <w:jc w:val="both"/>
        <w:rPr>
          <w:rFonts w:ascii="Arial" w:hAnsi="Arial" w:cs="Arial"/>
          <w:szCs w:val="22"/>
          <w:lang w:val="es-ES_tradnl"/>
        </w:rPr>
      </w:pPr>
    </w:p>
    <w:p w:rsidR="00CE4E55" w:rsidRPr="007C12E8" w:rsidRDefault="00CE4E55" w:rsidP="00CE4E55">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6"/>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7"/>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18"/>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CE4E55" w:rsidRPr="000A1B5D" w:rsidRDefault="00CE4E55" w:rsidP="00CE4E55">
      <w:pPr>
        <w:ind w:left="567" w:right="567"/>
        <w:jc w:val="both"/>
        <w:rPr>
          <w:rFonts w:ascii="Arial" w:hAnsi="Arial" w:cs="Arial"/>
        </w:rPr>
      </w:pPr>
      <w:r w:rsidRPr="007C12E8">
        <w:rPr>
          <w:rStyle w:val="Refdenotaalpie"/>
          <w:rFonts w:ascii="Arial" w:hAnsi="Arial"/>
          <w:iCs/>
        </w:rPr>
        <w:footnoteReference w:id="19"/>
      </w:r>
      <w:r w:rsidRPr="007C12E8">
        <w:rPr>
          <w:rFonts w:ascii="Arial" w:hAnsi="Arial" w:cs="Arial"/>
          <w:iCs/>
        </w:rPr>
        <w:t>.</w:t>
      </w:r>
    </w:p>
    <w:p w:rsidR="00CE4E55" w:rsidRDefault="00CE4E55" w:rsidP="00CE4E55">
      <w:pPr>
        <w:pStyle w:val="Textoindependiente"/>
        <w:spacing w:line="360" w:lineRule="auto"/>
        <w:rPr>
          <w:rFonts w:ascii="Arial" w:hAnsi="Arial" w:cs="Arial"/>
        </w:rPr>
      </w:pPr>
    </w:p>
    <w:p w:rsidR="00CE4E55" w:rsidRPr="00CE4E55" w:rsidRDefault="00CE4E55" w:rsidP="00CE4E55">
      <w:pPr>
        <w:pStyle w:val="Textoindependiente"/>
        <w:spacing w:line="360" w:lineRule="auto"/>
        <w:rPr>
          <w:rFonts w:ascii="Arial" w:hAnsi="Arial" w:cs="Arial"/>
          <w:sz w:val="24"/>
          <w:szCs w:val="24"/>
        </w:rPr>
      </w:pPr>
      <w:r w:rsidRPr="00CE4E55">
        <w:rPr>
          <w:rFonts w:ascii="Arial" w:hAnsi="Arial" w:cs="Arial"/>
          <w:sz w:val="24"/>
          <w:szCs w:val="24"/>
        </w:rPr>
        <w:t>Así mismo en reciente pronunciamiento (2014), el alto Tribunal Constitucional</w:t>
      </w:r>
      <w:r w:rsidRPr="00CE4E55">
        <w:rPr>
          <w:rStyle w:val="Refdenotaalpie"/>
          <w:rFonts w:ascii="Arial" w:hAnsi="Arial"/>
          <w:sz w:val="24"/>
          <w:szCs w:val="24"/>
        </w:rPr>
        <w:footnoteReference w:id="20"/>
      </w:r>
      <w:r w:rsidRPr="00CE4E55">
        <w:rPr>
          <w:rFonts w:ascii="Arial" w:hAnsi="Arial" w:cs="Arial"/>
          <w:sz w:val="24"/>
          <w:szCs w:val="24"/>
        </w:rPr>
        <w:t xml:space="preserve">, señaló: </w:t>
      </w:r>
    </w:p>
    <w:p w:rsidR="00CE4E55" w:rsidRDefault="00CE4E55" w:rsidP="00CE4E55">
      <w:pPr>
        <w:ind w:left="567" w:right="567"/>
        <w:jc w:val="both"/>
        <w:rPr>
          <w:rFonts w:ascii="Arial" w:hAnsi="Arial" w:cs="Arial"/>
        </w:rPr>
      </w:pPr>
    </w:p>
    <w:p w:rsidR="00CE4E55" w:rsidRPr="007C12E8" w:rsidRDefault="00CE4E55" w:rsidP="00CE4E55">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CE4E55" w:rsidRDefault="00CE4E55" w:rsidP="00CE4E55">
      <w:pPr>
        <w:pStyle w:val="Textoindependiente"/>
        <w:spacing w:line="240" w:lineRule="auto"/>
        <w:rPr>
          <w:rFonts w:ascii="Arial" w:hAnsi="Arial" w:cs="Arial"/>
        </w:rPr>
      </w:pPr>
    </w:p>
    <w:p w:rsidR="00CE4E55" w:rsidRPr="00CE4E55" w:rsidRDefault="00CE4E55" w:rsidP="00CE4E55">
      <w:pPr>
        <w:pStyle w:val="Textoindependiente"/>
        <w:spacing w:line="240" w:lineRule="auto"/>
        <w:ind w:left="567" w:right="567"/>
        <w:rPr>
          <w:rFonts w:ascii="Arial" w:hAnsi="Arial" w:cs="Arial"/>
          <w:spacing w:val="0"/>
          <w:sz w:val="22"/>
          <w:szCs w:val="22"/>
          <w:lang w:val="es-ES"/>
        </w:rPr>
      </w:pPr>
      <w:r w:rsidRPr="00CE4E55">
        <w:rPr>
          <w:rFonts w:ascii="Arial" w:hAnsi="Arial" w:cs="Arial"/>
          <w:spacing w:val="0"/>
          <w:sz w:val="22"/>
          <w:szCs w:val="22"/>
          <w:lang w:val="es-ES"/>
        </w:rPr>
        <w:t>Así las cosas, constituye un defecto material o sustantivo la decisión judicial que se funda en una interpretación indebida de una disposición legal.  (Sublínea fuera de texto).</w:t>
      </w:r>
    </w:p>
    <w:p w:rsidR="00CE4E55" w:rsidRDefault="00CE4E55" w:rsidP="00533ABA">
      <w:pPr>
        <w:pStyle w:val="Textoindependiente"/>
        <w:spacing w:line="360" w:lineRule="auto"/>
        <w:rPr>
          <w:rFonts w:ascii="Arial" w:hAnsi="Arial" w:cs="Arial"/>
          <w:sz w:val="24"/>
          <w:szCs w:val="24"/>
        </w:rPr>
      </w:pPr>
    </w:p>
    <w:p w:rsidR="00075FD3" w:rsidRDefault="00075FD3" w:rsidP="00075FD3">
      <w:pPr>
        <w:pStyle w:val="Textoindependiente"/>
        <w:numPr>
          <w:ilvl w:val="4"/>
          <w:numId w:val="38"/>
        </w:numPr>
        <w:tabs>
          <w:tab w:val="clear" w:pos="0"/>
          <w:tab w:val="clear" w:pos="708"/>
          <w:tab w:val="clear" w:pos="1416"/>
          <w:tab w:val="clear" w:pos="2124"/>
          <w:tab w:val="clear" w:pos="2832"/>
          <w:tab w:val="left" w:pos="709"/>
        </w:tabs>
        <w:spacing w:line="360" w:lineRule="auto"/>
        <w:rPr>
          <w:rFonts w:ascii="Arial" w:hAnsi="Arial" w:cs="Arial"/>
          <w:sz w:val="24"/>
          <w:szCs w:val="24"/>
        </w:rPr>
      </w:pPr>
      <w:r>
        <w:rPr>
          <w:rFonts w:ascii="Arial" w:hAnsi="Arial" w:cs="Arial"/>
          <w:sz w:val="24"/>
          <w:szCs w:val="24"/>
        </w:rPr>
        <w:t>La figura de la cosa juzgada</w:t>
      </w:r>
    </w:p>
    <w:p w:rsidR="003B37A6" w:rsidRPr="0098341B" w:rsidRDefault="003B37A6" w:rsidP="003B37A6">
      <w:pPr>
        <w:pStyle w:val="Textoindependiente"/>
        <w:tabs>
          <w:tab w:val="clear" w:pos="0"/>
          <w:tab w:val="clear" w:pos="708"/>
          <w:tab w:val="clear" w:pos="1416"/>
          <w:tab w:val="clear" w:pos="2124"/>
          <w:tab w:val="clear" w:pos="2832"/>
          <w:tab w:val="left" w:pos="709"/>
        </w:tabs>
        <w:spacing w:line="360" w:lineRule="auto"/>
        <w:ind w:left="1080"/>
        <w:rPr>
          <w:rFonts w:ascii="Arial" w:hAnsi="Arial" w:cs="Arial"/>
          <w:sz w:val="24"/>
          <w:szCs w:val="24"/>
        </w:rPr>
      </w:pPr>
    </w:p>
    <w:p w:rsidR="00075FD3" w:rsidRDefault="00075FD3" w:rsidP="00075FD3">
      <w:pPr>
        <w:pStyle w:val="Textopredeterminado"/>
        <w:spacing w:line="360" w:lineRule="auto"/>
        <w:jc w:val="both"/>
        <w:rPr>
          <w:rFonts w:ascii="Arial" w:hAnsi="Arial"/>
          <w:sz w:val="22"/>
          <w:szCs w:val="22"/>
        </w:rPr>
      </w:pPr>
      <w:r w:rsidRPr="0010466B">
        <w:rPr>
          <w:rFonts w:ascii="Arial" w:hAnsi="Arial"/>
        </w:rPr>
        <w:t>El artículo 332 de nuestra Codificación Adjetiva Civil, estipula literalmente en su parte inicial</w:t>
      </w:r>
      <w:r>
        <w:rPr>
          <w:rFonts w:ascii="Arial" w:hAnsi="Arial"/>
          <w:sz w:val="22"/>
        </w:rPr>
        <w:t>:</w:t>
      </w:r>
      <w:r w:rsidRPr="0010466B">
        <w:rPr>
          <w:rFonts w:ascii="Arial" w:hAnsi="Arial"/>
          <w:sz w:val="22"/>
          <w:szCs w:val="22"/>
        </w:rPr>
        <w:t xml:space="preserve"> </w:t>
      </w:r>
      <w:r w:rsidRPr="0010466B">
        <w:rPr>
          <w:rFonts w:ascii="Arial" w:hAnsi="Arial"/>
          <w:i/>
          <w:sz w:val="22"/>
          <w:szCs w:val="22"/>
        </w:rPr>
        <w:t>“La sentencia ejecutoriada proferida en proceso contencioso tiene fuerza de cosa juzgada, (…).</w:t>
      </w:r>
      <w:r w:rsidRPr="0010466B">
        <w:rPr>
          <w:rFonts w:ascii="Arial" w:hAnsi="Arial"/>
          <w:sz w:val="22"/>
          <w:szCs w:val="22"/>
        </w:rPr>
        <w:t xml:space="preserve">”. </w:t>
      </w:r>
      <w:r>
        <w:rPr>
          <w:rFonts w:ascii="Arial" w:hAnsi="Arial"/>
          <w:sz w:val="22"/>
          <w:szCs w:val="22"/>
        </w:rPr>
        <w:t xml:space="preserve"> </w:t>
      </w:r>
      <w:r w:rsidRPr="00EF4980">
        <w:rPr>
          <w:rFonts w:ascii="Arial" w:hAnsi="Arial"/>
          <w:szCs w:val="22"/>
        </w:rPr>
        <w:t xml:space="preserve">Regla no exenta de </w:t>
      </w:r>
      <w:r>
        <w:rPr>
          <w:rFonts w:ascii="Arial" w:hAnsi="Arial"/>
          <w:szCs w:val="22"/>
        </w:rPr>
        <w:t xml:space="preserve">algunas </w:t>
      </w:r>
      <w:r w:rsidRPr="00EF4980">
        <w:rPr>
          <w:rFonts w:ascii="Arial" w:hAnsi="Arial"/>
          <w:szCs w:val="22"/>
        </w:rPr>
        <w:t>críticas</w:t>
      </w:r>
      <w:r>
        <w:rPr>
          <w:rFonts w:ascii="Arial" w:hAnsi="Arial"/>
          <w:szCs w:val="22"/>
        </w:rPr>
        <w:t xml:space="preserve"> doctrinarias</w:t>
      </w:r>
      <w:r>
        <w:rPr>
          <w:rStyle w:val="Refdenotaalpie"/>
          <w:rFonts w:ascii="Arial" w:hAnsi="Arial"/>
          <w:szCs w:val="22"/>
        </w:rPr>
        <w:footnoteReference w:id="21"/>
      </w:r>
      <w:r w:rsidRPr="00EF4980">
        <w:rPr>
          <w:rFonts w:ascii="Arial" w:hAnsi="Arial"/>
          <w:szCs w:val="22"/>
        </w:rPr>
        <w:t>.</w:t>
      </w:r>
    </w:p>
    <w:p w:rsidR="00075FD3" w:rsidRDefault="00075FD3" w:rsidP="00075FD3">
      <w:pPr>
        <w:pStyle w:val="Textopredeterminado"/>
        <w:spacing w:line="360" w:lineRule="auto"/>
        <w:jc w:val="both"/>
        <w:rPr>
          <w:rFonts w:ascii="Arial" w:hAnsi="Arial"/>
          <w:sz w:val="22"/>
          <w:szCs w:val="22"/>
        </w:rPr>
      </w:pPr>
    </w:p>
    <w:p w:rsidR="00075FD3" w:rsidRPr="0010466B" w:rsidRDefault="00075FD3" w:rsidP="00075FD3">
      <w:pPr>
        <w:pStyle w:val="Textopredeterminado"/>
        <w:spacing w:line="360" w:lineRule="auto"/>
        <w:jc w:val="both"/>
        <w:rPr>
          <w:rFonts w:ascii="Arial" w:hAnsi="Arial" w:cs="Arial"/>
          <w:szCs w:val="24"/>
        </w:rPr>
      </w:pPr>
      <w:r w:rsidRPr="0010466B">
        <w:rPr>
          <w:rFonts w:ascii="Arial" w:hAnsi="Arial"/>
          <w:szCs w:val="24"/>
        </w:rPr>
        <w:t xml:space="preserve">Son requisitos de la institución: (i) Que el nuevo proceso se instaure ulteriormente a la ejecutoria de la sentencia dictada en el primer proceso; (ii) Que haya identidad jurídica de partes; (iii) Que el objeto de la pretensión sea idéntico; y, (iv) Que el nuevo proceso se adelante por la misma causa que dio origen al anterior. </w:t>
      </w:r>
      <w:r>
        <w:rPr>
          <w:rFonts w:ascii="Arial" w:hAnsi="Arial"/>
          <w:szCs w:val="24"/>
        </w:rPr>
        <w:t xml:space="preserve"> </w:t>
      </w:r>
      <w:r w:rsidRPr="0010466B">
        <w:rPr>
          <w:rFonts w:ascii="Arial" w:hAnsi="Arial"/>
          <w:szCs w:val="24"/>
        </w:rPr>
        <w:t>En este sentido, entre otros, el profesor López Blanco</w:t>
      </w:r>
      <w:r w:rsidRPr="0010466B">
        <w:rPr>
          <w:rStyle w:val="Refdenotaalpie"/>
          <w:rFonts w:ascii="Arial" w:hAnsi="Arial"/>
          <w:szCs w:val="24"/>
        </w:rPr>
        <w:footnoteReference w:id="22"/>
      </w:r>
      <w:r w:rsidRPr="0010466B">
        <w:rPr>
          <w:rFonts w:ascii="Arial" w:hAnsi="Arial"/>
          <w:szCs w:val="24"/>
        </w:rPr>
        <w:t>.</w:t>
      </w:r>
    </w:p>
    <w:p w:rsidR="00075FD3" w:rsidRDefault="00075FD3" w:rsidP="00075FD3">
      <w:pPr>
        <w:pStyle w:val="Textopredeterminado"/>
        <w:spacing w:line="360" w:lineRule="auto"/>
        <w:jc w:val="both"/>
        <w:rPr>
          <w:rFonts w:ascii="Arial" w:hAnsi="Arial" w:cs="Arial"/>
          <w:szCs w:val="22"/>
        </w:rPr>
      </w:pPr>
    </w:p>
    <w:p w:rsidR="00075FD3" w:rsidRDefault="00075FD3" w:rsidP="00075FD3">
      <w:pPr>
        <w:pStyle w:val="Textopredeterminado"/>
        <w:spacing w:line="360" w:lineRule="auto"/>
        <w:jc w:val="both"/>
        <w:rPr>
          <w:rFonts w:ascii="Arial" w:hAnsi="Arial" w:cs="Arial"/>
          <w:szCs w:val="22"/>
        </w:rPr>
      </w:pPr>
      <w:r>
        <w:rPr>
          <w:rFonts w:ascii="Arial" w:hAnsi="Arial" w:cs="Arial"/>
          <w:szCs w:val="22"/>
        </w:rPr>
        <w:t>Una vez resuelto el litigio, el derecho de acción queda satisfecho, el fin del proceso cumplido y la jurisdicción agotada, explica el profesor Rojas Gómez</w:t>
      </w:r>
      <w:r>
        <w:rPr>
          <w:rStyle w:val="Refdenotaalpie"/>
          <w:rFonts w:ascii="Arial" w:hAnsi="Arial"/>
          <w:szCs w:val="22"/>
        </w:rPr>
        <w:footnoteReference w:id="23"/>
      </w:r>
      <w:r>
        <w:rPr>
          <w:rFonts w:ascii="Arial" w:hAnsi="Arial" w:cs="Arial"/>
          <w:szCs w:val="22"/>
        </w:rPr>
        <w:t xml:space="preserve">, de tal manera que no es legítimo que se pueda desconocer lo ya decidido y replantearlo en procura de una solución diferente, porque </w:t>
      </w:r>
      <w:r w:rsidRPr="006F3D76">
        <w:rPr>
          <w:rFonts w:ascii="Arial" w:hAnsi="Arial" w:cs="Arial"/>
          <w:szCs w:val="22"/>
          <w:u w:val="single"/>
        </w:rPr>
        <w:t>el régimen procesal debe garantizar no solo el ejercicio de los derechos, sino evitar su abuso</w:t>
      </w:r>
      <w:r>
        <w:rPr>
          <w:rFonts w:ascii="Arial" w:hAnsi="Arial" w:cs="Arial"/>
          <w:szCs w:val="22"/>
        </w:rPr>
        <w:t xml:space="preserve">.  </w:t>
      </w:r>
    </w:p>
    <w:p w:rsidR="00075FD3" w:rsidRDefault="00075FD3" w:rsidP="00075FD3">
      <w:pPr>
        <w:pStyle w:val="Textopredeterminado"/>
        <w:spacing w:line="360" w:lineRule="auto"/>
        <w:jc w:val="both"/>
        <w:rPr>
          <w:rFonts w:ascii="Arial" w:hAnsi="Arial" w:cs="Arial"/>
          <w:szCs w:val="22"/>
        </w:rPr>
      </w:pPr>
    </w:p>
    <w:p w:rsidR="00075FD3" w:rsidRPr="00DB667F" w:rsidRDefault="00075FD3" w:rsidP="00075FD3">
      <w:pPr>
        <w:pStyle w:val="Textopredeterminado"/>
        <w:spacing w:line="360" w:lineRule="auto"/>
        <w:jc w:val="both"/>
        <w:rPr>
          <w:rFonts w:ascii="Arial" w:hAnsi="Arial" w:cs="Arial"/>
          <w:color w:val="auto"/>
          <w:szCs w:val="24"/>
        </w:rPr>
      </w:pPr>
      <w:r>
        <w:rPr>
          <w:rFonts w:ascii="Arial" w:hAnsi="Arial" w:cs="Arial"/>
          <w:szCs w:val="22"/>
        </w:rPr>
        <w:t>Y debe acotarse, con miras a sustentar la decisión, que si bien lo regular es que sea una sentencia el origen de la cosa juzgada, hay en nuestro ordenamiento positivo, otras decisiones que implican que el proceso termine antes y sin sentencia</w:t>
      </w:r>
      <w:r w:rsidR="009B2B0F">
        <w:rPr>
          <w:rStyle w:val="Refdenotaalpie"/>
          <w:rFonts w:ascii="Arial" w:hAnsi="Arial"/>
          <w:szCs w:val="22"/>
        </w:rPr>
        <w:footnoteReference w:id="24"/>
      </w:r>
      <w:r>
        <w:rPr>
          <w:rFonts w:ascii="Arial" w:hAnsi="Arial" w:cs="Arial"/>
          <w:szCs w:val="22"/>
        </w:rPr>
        <w:t>.  Dígase, por vía de ejemplo, las providencias que reconocen la conciliación, la transacción, el desistimiento, el fallecimiento de una parte (Divorcio), situaciones todas avaladas por el CGP (Artículos 312, 314 y 388-3</w:t>
      </w:r>
      <w:r w:rsidR="003925B9">
        <w:rPr>
          <w:rFonts w:ascii="Arial" w:hAnsi="Arial" w:cs="Arial"/>
          <w:szCs w:val="22"/>
        </w:rPr>
        <w:t xml:space="preserve">), como nuevo Estatuto Procesal. </w:t>
      </w:r>
      <w:r w:rsidRPr="00DB667F">
        <w:rPr>
          <w:rFonts w:ascii="Arial" w:hAnsi="Arial" w:cs="Arial"/>
          <w:color w:val="auto"/>
          <w:szCs w:val="22"/>
        </w:rPr>
        <w:t xml:space="preserve">Recuérdese </w:t>
      </w:r>
      <w:r>
        <w:rPr>
          <w:rFonts w:ascii="Arial" w:hAnsi="Arial" w:cs="Arial"/>
          <w:color w:val="auto"/>
          <w:szCs w:val="22"/>
        </w:rPr>
        <w:t xml:space="preserve">también </w:t>
      </w:r>
      <w:r w:rsidRPr="00DB667F">
        <w:rPr>
          <w:rFonts w:ascii="Arial" w:hAnsi="Arial" w:cs="Arial"/>
          <w:color w:val="auto"/>
          <w:szCs w:val="22"/>
        </w:rPr>
        <w:t xml:space="preserve">que el artículo 34 de la Ley 962, dispone </w:t>
      </w:r>
      <w:r w:rsidRPr="00DB667F">
        <w:rPr>
          <w:rFonts w:ascii="Arial" w:hAnsi="Arial" w:cs="Arial"/>
          <w:color w:val="auto"/>
          <w:szCs w:val="24"/>
        </w:rPr>
        <w:t xml:space="preserve">que el divorcio y la cesación de los efectos civiles ante notario, </w:t>
      </w:r>
      <w:r w:rsidRPr="00DB667F">
        <w:rPr>
          <w:rFonts w:ascii="Arial" w:hAnsi="Arial" w:cs="Arial"/>
          <w:i/>
          <w:color w:val="auto"/>
          <w:szCs w:val="24"/>
        </w:rPr>
        <w:t>producirán los mismos efectos que el decretado judicialmente</w:t>
      </w:r>
      <w:r w:rsidRPr="00DB667F">
        <w:rPr>
          <w:rFonts w:ascii="Arial" w:hAnsi="Arial" w:cs="Arial"/>
          <w:color w:val="auto"/>
          <w:szCs w:val="24"/>
        </w:rPr>
        <w:t>.</w:t>
      </w:r>
    </w:p>
    <w:p w:rsidR="00075FD3" w:rsidRDefault="00075FD3" w:rsidP="00075FD3">
      <w:pPr>
        <w:pStyle w:val="Textopredeterminado"/>
        <w:spacing w:line="360" w:lineRule="auto"/>
        <w:jc w:val="both"/>
        <w:rPr>
          <w:rFonts w:ascii="Arial" w:hAnsi="Arial" w:cs="Arial"/>
          <w:szCs w:val="22"/>
        </w:rPr>
      </w:pPr>
    </w:p>
    <w:p w:rsidR="00075FD3" w:rsidRDefault="00075FD3" w:rsidP="00075FD3">
      <w:pPr>
        <w:pStyle w:val="Textopredeterminado"/>
        <w:spacing w:line="360" w:lineRule="auto"/>
        <w:jc w:val="both"/>
        <w:rPr>
          <w:rFonts w:ascii="Arial" w:hAnsi="Arial" w:cs="Arial"/>
          <w:szCs w:val="22"/>
        </w:rPr>
      </w:pPr>
      <w:r>
        <w:rPr>
          <w:rFonts w:ascii="Arial" w:hAnsi="Arial" w:cs="Arial"/>
          <w:szCs w:val="22"/>
        </w:rPr>
        <w:t>En suma, la teleología de la cosa juzgada como institución que previene el abuso en el ejercicio de protección de los derechos, impone que se brinde tal efecto a todas aquellas determinaciones que implican la composición del litigio y respecto de las cuales el legislador les confiere, tal entidad.</w:t>
      </w:r>
    </w:p>
    <w:p w:rsidR="00D10506" w:rsidRDefault="00D10506" w:rsidP="0038597C">
      <w:pPr>
        <w:ind w:left="567" w:right="567"/>
        <w:jc w:val="both"/>
        <w:rPr>
          <w:rFonts w:ascii="Arial" w:hAnsi="Arial"/>
          <w:szCs w:val="22"/>
          <w:lang w:val="es-ES_tradnl"/>
        </w:rPr>
      </w:pPr>
    </w:p>
    <w:p w:rsidR="003925B9" w:rsidRDefault="003925B9" w:rsidP="0038597C">
      <w:pPr>
        <w:ind w:left="567" w:right="567"/>
        <w:jc w:val="both"/>
        <w:rPr>
          <w:rFonts w:ascii="Arial" w:hAnsi="Arial"/>
          <w:szCs w:val="22"/>
          <w:lang w:val="es-ES_tradnl"/>
        </w:rPr>
      </w:pPr>
    </w:p>
    <w:p w:rsidR="004F3849" w:rsidRPr="004F3849" w:rsidRDefault="004F3849" w:rsidP="00075FD3">
      <w:pPr>
        <w:pStyle w:val="Prrafodelista"/>
        <w:numPr>
          <w:ilvl w:val="0"/>
          <w:numId w:val="38"/>
        </w:numPr>
        <w:spacing w:line="360" w:lineRule="auto"/>
        <w:ind w:right="51"/>
        <w:jc w:val="both"/>
        <w:rPr>
          <w:rFonts w:ascii="Arial" w:hAnsi="Arial" w:cs="Arial"/>
          <w:lang w:val="es-ES_tradnl"/>
        </w:rPr>
      </w:pPr>
      <w:r w:rsidRPr="004F3849">
        <w:rPr>
          <w:rFonts w:ascii="Arial" w:hAnsi="Arial" w:cs="Arial"/>
          <w:lang w:val="es-ES_tradnl"/>
        </w:rPr>
        <w:t>EL ANÁLISIS DEL CASO EN CONCRETO</w:t>
      </w:r>
    </w:p>
    <w:p w:rsidR="00075FD3" w:rsidRDefault="00075FD3" w:rsidP="00075FD3">
      <w:pPr>
        <w:spacing w:line="360" w:lineRule="auto"/>
        <w:ind w:right="51"/>
        <w:jc w:val="both"/>
        <w:rPr>
          <w:rFonts w:ascii="Arial" w:hAnsi="Arial"/>
          <w:szCs w:val="22"/>
          <w:lang w:val="es-ES_tradnl"/>
        </w:rPr>
      </w:pPr>
    </w:p>
    <w:p w:rsidR="004F3849" w:rsidRDefault="00075FD3" w:rsidP="004F3849">
      <w:pPr>
        <w:spacing w:line="360" w:lineRule="auto"/>
        <w:ind w:right="51"/>
        <w:jc w:val="both"/>
        <w:rPr>
          <w:rFonts w:ascii="Arial" w:hAnsi="Arial"/>
          <w:szCs w:val="22"/>
          <w:lang w:val="es-ES_tradnl"/>
        </w:rPr>
      </w:pPr>
      <w:r w:rsidRPr="00075FD3">
        <w:rPr>
          <w:rFonts w:ascii="Arial" w:hAnsi="Arial"/>
          <w:szCs w:val="22"/>
          <w:lang w:val="es-ES_tradnl"/>
        </w:rPr>
        <w:t>En la metodología enseñada por la doctrina constitucional, el primer examen consiste en verificar los presupuestos generales de procedibilidad, y para el caso se hallan debidamente cumplidos</w:t>
      </w:r>
      <w:r>
        <w:rPr>
          <w:rFonts w:ascii="Arial" w:hAnsi="Arial"/>
          <w:szCs w:val="22"/>
          <w:lang w:val="es-ES_tradnl"/>
        </w:rPr>
        <w:t>. El asunto es de relevancia constitucional;</w:t>
      </w:r>
      <w:r w:rsidR="004F3849" w:rsidRPr="00450EA9">
        <w:rPr>
          <w:rFonts w:ascii="Arial" w:hAnsi="Arial"/>
          <w:szCs w:val="22"/>
          <w:lang w:val="es-ES_tradnl"/>
        </w:rPr>
        <w:t xml:space="preserve"> </w:t>
      </w:r>
      <w:r w:rsidR="008A436C">
        <w:rPr>
          <w:rFonts w:ascii="Arial" w:hAnsi="Arial"/>
          <w:szCs w:val="22"/>
        </w:rPr>
        <w:t>se agotaron los recursos procedentes (</w:t>
      </w:r>
      <w:r w:rsidR="00544201">
        <w:rPr>
          <w:rFonts w:ascii="Arial" w:hAnsi="Arial"/>
          <w:szCs w:val="22"/>
        </w:rPr>
        <w:t>apelación</w:t>
      </w:r>
      <w:r w:rsidR="008A436C">
        <w:rPr>
          <w:rFonts w:ascii="Arial" w:hAnsi="Arial"/>
          <w:szCs w:val="22"/>
        </w:rPr>
        <w:t>)</w:t>
      </w:r>
      <w:r w:rsidR="004F3849">
        <w:rPr>
          <w:rFonts w:ascii="Arial" w:hAnsi="Arial"/>
        </w:rPr>
        <w:t xml:space="preserve">. </w:t>
      </w:r>
      <w:r w:rsidR="00A139EA">
        <w:rPr>
          <w:rFonts w:ascii="Arial" w:hAnsi="Arial"/>
        </w:rPr>
        <w:t>La decisión reprochada no es de tutela;</w:t>
      </w:r>
      <w:r w:rsidR="004F3849" w:rsidRPr="00450EA9">
        <w:rPr>
          <w:rFonts w:ascii="Arial" w:hAnsi="Arial"/>
          <w:szCs w:val="22"/>
          <w:lang w:val="es-ES_tradnl"/>
        </w:rPr>
        <w:t xml:space="preserve"> </w:t>
      </w:r>
      <w:r w:rsidR="004F3849">
        <w:rPr>
          <w:rFonts w:ascii="Arial" w:hAnsi="Arial"/>
          <w:szCs w:val="22"/>
          <w:lang w:val="es-ES_tradnl"/>
        </w:rPr>
        <w:t xml:space="preserve">hay </w:t>
      </w:r>
      <w:r w:rsidR="004F3849" w:rsidRPr="00450EA9">
        <w:rPr>
          <w:rFonts w:ascii="Arial" w:hAnsi="Arial"/>
          <w:szCs w:val="22"/>
          <w:lang w:val="es-ES_tradnl"/>
        </w:rPr>
        <w:t xml:space="preserve">inmediatez, </w:t>
      </w:r>
      <w:r w:rsidR="004F3849">
        <w:rPr>
          <w:rFonts w:ascii="Arial" w:hAnsi="Arial"/>
          <w:szCs w:val="22"/>
          <w:lang w:val="es-ES_tradnl"/>
        </w:rPr>
        <w:t>p</w:t>
      </w:r>
      <w:r w:rsidR="008A436C">
        <w:rPr>
          <w:rFonts w:ascii="Arial" w:hAnsi="Arial"/>
          <w:szCs w:val="22"/>
          <w:lang w:val="es-ES_tradnl"/>
        </w:rPr>
        <w:t xml:space="preserve">orque </w:t>
      </w:r>
      <w:r w:rsidR="00544201">
        <w:rPr>
          <w:rFonts w:ascii="Arial" w:hAnsi="Arial"/>
          <w:szCs w:val="22"/>
          <w:lang w:val="es-ES_tradnl"/>
        </w:rPr>
        <w:t>la providencia</w:t>
      </w:r>
      <w:r w:rsidR="008A436C">
        <w:rPr>
          <w:rFonts w:ascii="Arial" w:hAnsi="Arial"/>
          <w:szCs w:val="22"/>
          <w:lang w:val="es-ES_tradnl"/>
        </w:rPr>
        <w:t xml:space="preserve"> que </w:t>
      </w:r>
      <w:r w:rsidR="00A139EA">
        <w:rPr>
          <w:rFonts w:ascii="Arial" w:hAnsi="Arial"/>
          <w:szCs w:val="22"/>
          <w:lang w:val="es-ES_tradnl"/>
        </w:rPr>
        <w:t xml:space="preserve">resolvió </w:t>
      </w:r>
      <w:r w:rsidR="00544201">
        <w:rPr>
          <w:rFonts w:ascii="Arial" w:hAnsi="Arial"/>
          <w:szCs w:val="22"/>
          <w:lang w:val="es-ES_tradnl"/>
        </w:rPr>
        <w:t xml:space="preserve">la apelación </w:t>
      </w:r>
      <w:r w:rsidR="004F3849" w:rsidRPr="00450EA9">
        <w:rPr>
          <w:rFonts w:ascii="Arial" w:hAnsi="Arial"/>
          <w:szCs w:val="22"/>
          <w:lang w:val="es-ES_tradnl"/>
        </w:rPr>
        <w:t xml:space="preserve">data del </w:t>
      </w:r>
      <w:r w:rsidR="00544201">
        <w:rPr>
          <w:rFonts w:ascii="Arial" w:hAnsi="Arial"/>
          <w:szCs w:val="22"/>
          <w:lang w:val="es-ES_tradnl"/>
        </w:rPr>
        <w:t>05-11-2015</w:t>
      </w:r>
      <w:r w:rsidR="004F3849">
        <w:rPr>
          <w:rFonts w:ascii="Arial" w:hAnsi="Arial"/>
          <w:szCs w:val="22"/>
          <w:lang w:val="es-ES_tradnl"/>
        </w:rPr>
        <w:t xml:space="preserve"> </w:t>
      </w:r>
      <w:r w:rsidR="004F3849" w:rsidRPr="006362DA">
        <w:rPr>
          <w:rFonts w:ascii="Arial" w:hAnsi="Arial"/>
          <w:szCs w:val="22"/>
          <w:lang w:val="es-ES_tradnl"/>
        </w:rPr>
        <w:t>(Folio</w:t>
      </w:r>
      <w:r w:rsidR="008A436C" w:rsidRPr="006362DA">
        <w:rPr>
          <w:rFonts w:ascii="Arial" w:hAnsi="Arial"/>
          <w:szCs w:val="22"/>
          <w:lang w:val="es-ES_tradnl"/>
        </w:rPr>
        <w:t xml:space="preserve">s </w:t>
      </w:r>
      <w:r w:rsidR="006362DA" w:rsidRPr="006362DA">
        <w:rPr>
          <w:rFonts w:ascii="Arial" w:hAnsi="Arial"/>
          <w:szCs w:val="22"/>
          <w:lang w:val="es-ES_tradnl"/>
        </w:rPr>
        <w:t>119</w:t>
      </w:r>
      <w:r w:rsidR="008A436C" w:rsidRPr="006362DA">
        <w:rPr>
          <w:rFonts w:ascii="Arial" w:hAnsi="Arial"/>
          <w:szCs w:val="22"/>
          <w:lang w:val="es-ES_tradnl"/>
        </w:rPr>
        <w:t xml:space="preserve"> </w:t>
      </w:r>
      <w:r w:rsidR="006362DA" w:rsidRPr="006362DA">
        <w:rPr>
          <w:rFonts w:ascii="Arial" w:hAnsi="Arial"/>
          <w:szCs w:val="22"/>
          <w:lang w:val="es-ES_tradnl"/>
        </w:rPr>
        <w:t>a 128</w:t>
      </w:r>
      <w:r w:rsidR="004F3849" w:rsidRPr="006362DA">
        <w:rPr>
          <w:rFonts w:ascii="Arial" w:hAnsi="Arial"/>
          <w:szCs w:val="22"/>
          <w:lang w:val="es-ES_tradnl"/>
        </w:rPr>
        <w:t xml:space="preserve">, </w:t>
      </w:r>
      <w:r w:rsidR="006362DA" w:rsidRPr="006362DA">
        <w:rPr>
          <w:rFonts w:ascii="Arial" w:hAnsi="Arial"/>
          <w:szCs w:val="22"/>
          <w:lang w:val="es-CO"/>
        </w:rPr>
        <w:t xml:space="preserve">este </w:t>
      </w:r>
      <w:r w:rsidR="004F3849" w:rsidRPr="006362DA">
        <w:rPr>
          <w:rFonts w:ascii="Arial" w:hAnsi="Arial"/>
          <w:szCs w:val="22"/>
          <w:lang w:val="es-ES_tradnl"/>
        </w:rPr>
        <w:t>cuaderno)</w:t>
      </w:r>
      <w:r w:rsidR="004F3849">
        <w:rPr>
          <w:rFonts w:ascii="Arial" w:hAnsi="Arial"/>
          <w:szCs w:val="22"/>
          <w:lang w:val="es-ES_tradnl"/>
        </w:rPr>
        <w:t xml:space="preserve"> y la acción de tutela se interpuso el día </w:t>
      </w:r>
      <w:r w:rsidR="00544201">
        <w:rPr>
          <w:rFonts w:ascii="Arial" w:hAnsi="Arial"/>
          <w:szCs w:val="22"/>
          <w:lang w:val="es-ES_tradnl"/>
        </w:rPr>
        <w:t>18-01-2016</w:t>
      </w:r>
      <w:r w:rsidR="004F3849">
        <w:rPr>
          <w:rFonts w:ascii="Arial" w:hAnsi="Arial"/>
          <w:szCs w:val="22"/>
          <w:lang w:val="es-ES_tradnl"/>
        </w:rPr>
        <w:t xml:space="preserve"> (Folio </w:t>
      </w:r>
      <w:r w:rsidR="00544201">
        <w:rPr>
          <w:rFonts w:ascii="Arial" w:hAnsi="Arial"/>
          <w:szCs w:val="22"/>
          <w:lang w:val="es-ES_tradnl"/>
        </w:rPr>
        <w:t>79</w:t>
      </w:r>
      <w:r w:rsidR="004F3849">
        <w:rPr>
          <w:rFonts w:ascii="Arial" w:hAnsi="Arial"/>
          <w:szCs w:val="22"/>
          <w:lang w:val="es-ES_tradnl"/>
        </w:rPr>
        <w:t xml:space="preserve">, </w:t>
      </w:r>
      <w:r w:rsidR="008A436C">
        <w:rPr>
          <w:rFonts w:ascii="Arial" w:hAnsi="Arial"/>
          <w:szCs w:val="22"/>
          <w:lang w:val="es-ES_tradnl"/>
        </w:rPr>
        <w:t>este cuaderno</w:t>
      </w:r>
      <w:r w:rsidR="004F3849">
        <w:rPr>
          <w:rFonts w:ascii="Arial" w:hAnsi="Arial"/>
          <w:szCs w:val="22"/>
          <w:lang w:val="es-ES_tradnl"/>
        </w:rPr>
        <w:t>)</w:t>
      </w:r>
      <w:r w:rsidR="00A139EA">
        <w:rPr>
          <w:rFonts w:ascii="Arial" w:hAnsi="Arial"/>
          <w:szCs w:val="22"/>
          <w:lang w:val="es-ES_tradnl"/>
        </w:rPr>
        <w:t xml:space="preserve">; la irregularidad realzada por la parte, resulta ser trascendente para el desarrollo de la llitis. </w:t>
      </w:r>
    </w:p>
    <w:p w:rsidR="004F3849" w:rsidRDefault="004F3849" w:rsidP="001F4D0A">
      <w:pPr>
        <w:spacing w:line="360" w:lineRule="auto"/>
        <w:ind w:left="567" w:right="567"/>
        <w:jc w:val="both"/>
        <w:rPr>
          <w:rFonts w:ascii="Arial" w:hAnsi="Arial"/>
          <w:szCs w:val="20"/>
          <w:lang w:val="es-ES_tradnl"/>
        </w:rPr>
      </w:pPr>
    </w:p>
    <w:p w:rsidR="00711C48" w:rsidRDefault="00711C48" w:rsidP="00711C48">
      <w:pPr>
        <w:widowControl/>
        <w:spacing w:line="360" w:lineRule="auto"/>
        <w:jc w:val="both"/>
        <w:rPr>
          <w:rFonts w:ascii="Arial" w:hAnsi="Arial" w:cs="Arial"/>
        </w:rPr>
      </w:pPr>
      <w:r w:rsidRPr="00EE49A1">
        <w:rPr>
          <w:rFonts w:ascii="Arial" w:hAnsi="Arial" w:cs="Arial"/>
        </w:rPr>
        <w:t xml:space="preserve">Clausurado el estudio de los requisitos generales, corresponde proseguir con la revisión de las causales especiales </w:t>
      </w:r>
      <w:r w:rsidR="00657D46">
        <w:rPr>
          <w:rFonts w:ascii="Arial" w:hAnsi="Arial" w:cs="Arial"/>
        </w:rPr>
        <w:t>que</w:t>
      </w:r>
      <w:r w:rsidRPr="00EE49A1">
        <w:rPr>
          <w:rFonts w:ascii="Arial" w:hAnsi="Arial" w:cs="Arial"/>
        </w:rPr>
        <w:t xml:space="preserve"> en el caso concreto se subsume</w:t>
      </w:r>
      <w:r w:rsidR="00657D46">
        <w:rPr>
          <w:rFonts w:ascii="Arial" w:hAnsi="Arial" w:cs="Arial"/>
        </w:rPr>
        <w:t>n en</w:t>
      </w:r>
      <w:r w:rsidRPr="00EE49A1">
        <w:rPr>
          <w:rFonts w:ascii="Arial" w:hAnsi="Arial" w:cs="Arial"/>
        </w:rPr>
        <w:t xml:space="preserve"> </w:t>
      </w:r>
      <w:r w:rsidR="00591786">
        <w:rPr>
          <w:rFonts w:ascii="Arial" w:hAnsi="Arial" w:cs="Arial"/>
        </w:rPr>
        <w:t xml:space="preserve">los </w:t>
      </w:r>
      <w:r>
        <w:rPr>
          <w:rFonts w:ascii="Arial" w:hAnsi="Arial" w:cs="Arial"/>
        </w:rPr>
        <w:t>d</w:t>
      </w:r>
      <w:r w:rsidRPr="00711C48">
        <w:rPr>
          <w:rFonts w:ascii="Arial" w:hAnsi="Arial" w:cs="Arial"/>
          <w:lang w:val="es-ES_tradnl"/>
        </w:rPr>
        <w:t>efecto</w:t>
      </w:r>
      <w:r w:rsidR="00591786">
        <w:rPr>
          <w:rFonts w:ascii="Arial" w:hAnsi="Arial" w:cs="Arial"/>
          <w:lang w:val="es-ES_tradnl"/>
        </w:rPr>
        <w:t>s</w:t>
      </w:r>
      <w:r w:rsidRPr="00711C48">
        <w:rPr>
          <w:rFonts w:ascii="Arial" w:hAnsi="Arial" w:cs="Arial"/>
          <w:lang w:val="es-ES_tradnl"/>
        </w:rPr>
        <w:t xml:space="preserve"> fáctico </w:t>
      </w:r>
      <w:r>
        <w:rPr>
          <w:rFonts w:ascii="Arial" w:hAnsi="Arial" w:cs="Arial"/>
          <w:lang w:val="es-ES_tradnl"/>
        </w:rPr>
        <w:t xml:space="preserve">y </w:t>
      </w:r>
      <w:r w:rsidRPr="00EE49A1">
        <w:rPr>
          <w:rFonts w:ascii="Arial" w:hAnsi="Arial" w:cs="Arial"/>
        </w:rPr>
        <w:t>sustantivo</w:t>
      </w:r>
      <w:r w:rsidR="00657D46">
        <w:rPr>
          <w:rFonts w:ascii="Arial" w:hAnsi="Arial" w:cs="Arial"/>
        </w:rPr>
        <w:t>;</w:t>
      </w:r>
      <w:r w:rsidRPr="00EE49A1">
        <w:rPr>
          <w:rFonts w:ascii="Arial" w:hAnsi="Arial" w:cs="Arial"/>
        </w:rPr>
        <w:t xml:space="preserve"> </w:t>
      </w:r>
      <w:r>
        <w:rPr>
          <w:rFonts w:ascii="Arial" w:hAnsi="Arial" w:cs="Arial"/>
        </w:rPr>
        <w:t xml:space="preserve">en primer lugar, porque se queja de la valoración defectuosa que se hizo de las pruebas traídas al proceso como demostrativas de la prórroga del contrato de arrendamiento, y en segundo lugar, porque </w:t>
      </w:r>
      <w:r w:rsidR="003A4FA4">
        <w:rPr>
          <w:rFonts w:ascii="Arial" w:hAnsi="Arial" w:cs="Arial"/>
        </w:rPr>
        <w:t xml:space="preserve">no </w:t>
      </w:r>
      <w:r>
        <w:rPr>
          <w:rFonts w:ascii="Arial" w:hAnsi="Arial" w:cs="Arial"/>
        </w:rPr>
        <w:t>fue declarada la cosa juzgada.</w:t>
      </w:r>
    </w:p>
    <w:p w:rsidR="00F91B78" w:rsidRDefault="00F91B78" w:rsidP="00711C48">
      <w:pPr>
        <w:widowControl/>
        <w:spacing w:line="360" w:lineRule="auto"/>
        <w:jc w:val="both"/>
        <w:rPr>
          <w:rFonts w:ascii="Arial" w:hAnsi="Arial" w:cs="Arial"/>
        </w:rPr>
      </w:pPr>
    </w:p>
    <w:p w:rsidR="004B0593" w:rsidRDefault="004B0593" w:rsidP="004B0593">
      <w:pPr>
        <w:spacing w:line="360" w:lineRule="auto"/>
        <w:ind w:right="51"/>
        <w:jc w:val="both"/>
        <w:rPr>
          <w:rFonts w:ascii="Arial" w:hAnsi="Arial" w:cs="Arial"/>
        </w:rPr>
      </w:pPr>
      <w:r>
        <w:rPr>
          <w:rFonts w:ascii="Arial" w:hAnsi="Arial" w:cs="Arial"/>
        </w:rPr>
        <w:t xml:space="preserve">Para analizar el primer reproche se estima necesario empezar por traer para el estudio, los apartes pertinentes del contenido </w:t>
      </w:r>
      <w:r w:rsidR="006940AC">
        <w:rPr>
          <w:rFonts w:ascii="Arial" w:hAnsi="Arial" w:cs="Arial"/>
        </w:rPr>
        <w:t>del contrato de arrendamiento de local comercial</w:t>
      </w:r>
      <w:r>
        <w:rPr>
          <w:rFonts w:ascii="Arial" w:hAnsi="Arial" w:cs="Arial"/>
        </w:rPr>
        <w:t xml:space="preserve">, </w:t>
      </w:r>
      <w:r w:rsidR="006940AC">
        <w:rPr>
          <w:rFonts w:ascii="Arial" w:hAnsi="Arial" w:cs="Arial"/>
        </w:rPr>
        <w:t xml:space="preserve">la normativa referente a las prórrogas en este tipo de contratos </w:t>
      </w:r>
      <w:r>
        <w:rPr>
          <w:rFonts w:ascii="Arial" w:hAnsi="Arial" w:cs="Arial"/>
        </w:rPr>
        <w:t xml:space="preserve">y la motivación </w:t>
      </w:r>
      <w:r w:rsidR="00470680">
        <w:rPr>
          <w:rFonts w:ascii="Arial" w:hAnsi="Arial" w:cs="Arial"/>
        </w:rPr>
        <w:t xml:space="preserve">de </w:t>
      </w:r>
      <w:r>
        <w:rPr>
          <w:rFonts w:ascii="Arial" w:hAnsi="Arial" w:cs="Arial"/>
        </w:rPr>
        <w:t xml:space="preserve">la decisión nugatoria. </w:t>
      </w:r>
    </w:p>
    <w:p w:rsidR="004B0593" w:rsidRDefault="004B0593" w:rsidP="00711C48">
      <w:pPr>
        <w:widowControl/>
        <w:spacing w:line="360" w:lineRule="auto"/>
        <w:jc w:val="both"/>
        <w:rPr>
          <w:rFonts w:ascii="Arial" w:hAnsi="Arial" w:cs="Arial"/>
        </w:rPr>
      </w:pPr>
    </w:p>
    <w:p w:rsidR="00F91B78" w:rsidRDefault="00F91B78" w:rsidP="00711C48">
      <w:pPr>
        <w:widowControl/>
        <w:spacing w:line="360" w:lineRule="auto"/>
        <w:jc w:val="both"/>
        <w:rPr>
          <w:rFonts w:ascii="Arial" w:hAnsi="Arial" w:cs="Arial"/>
        </w:rPr>
      </w:pPr>
      <w:r>
        <w:rPr>
          <w:rFonts w:ascii="Arial" w:hAnsi="Arial" w:cs="Arial"/>
        </w:rPr>
        <w:t>El contrato de arrendamiento</w:t>
      </w:r>
      <w:r w:rsidR="006362DA">
        <w:rPr>
          <w:rFonts w:ascii="Arial" w:hAnsi="Arial" w:cs="Arial"/>
        </w:rPr>
        <w:t xml:space="preserve"> (Folios 95 a 100 este cuaderno)</w:t>
      </w:r>
      <w:r>
        <w:rPr>
          <w:rFonts w:ascii="Arial" w:hAnsi="Arial" w:cs="Arial"/>
        </w:rPr>
        <w:t xml:space="preserve"> celebrado el 18-02-2002 entre Multiservicios </w:t>
      </w:r>
      <w:r w:rsidR="00470680">
        <w:rPr>
          <w:rFonts w:ascii="Arial" w:hAnsi="Arial" w:cs="Arial"/>
        </w:rPr>
        <w:t>L</w:t>
      </w:r>
      <w:r>
        <w:rPr>
          <w:rFonts w:ascii="Arial" w:hAnsi="Arial" w:cs="Arial"/>
        </w:rPr>
        <w:t xml:space="preserve">tda como arrendadora y Concretubos SA como arrendataria, con vigencia de 12 meses a partir del 01-02-2012 (clausula octava), alude </w:t>
      </w:r>
      <w:r w:rsidR="00470680">
        <w:rPr>
          <w:rFonts w:ascii="Arial" w:hAnsi="Arial" w:cs="Arial"/>
        </w:rPr>
        <w:t xml:space="preserve">a </w:t>
      </w:r>
      <w:r w:rsidR="006362DA">
        <w:rPr>
          <w:rFonts w:ascii="Arial" w:hAnsi="Arial" w:cs="Arial"/>
        </w:rPr>
        <w:t xml:space="preserve">la </w:t>
      </w:r>
      <w:r>
        <w:rPr>
          <w:rFonts w:ascii="Arial" w:hAnsi="Arial" w:cs="Arial"/>
        </w:rPr>
        <w:t>prórroga</w:t>
      </w:r>
      <w:r w:rsidR="00470680">
        <w:rPr>
          <w:rFonts w:ascii="Arial" w:hAnsi="Arial" w:cs="Arial"/>
        </w:rPr>
        <w:t xml:space="preserve">, así: </w:t>
      </w:r>
      <w:r w:rsidRPr="00F91B78">
        <w:rPr>
          <w:rFonts w:ascii="Arial" w:hAnsi="Arial" w:cs="Arial"/>
          <w:i/>
        </w:rPr>
        <w:t>“Si la destinación pactada en este contrato fuere comercial, sus prórrogas se regirán por el Código de Comercio. (…)”</w:t>
      </w:r>
      <w:r w:rsidR="00470680">
        <w:rPr>
          <w:rFonts w:ascii="Arial" w:hAnsi="Arial" w:cs="Arial"/>
        </w:rPr>
        <w:t>.</w:t>
      </w:r>
    </w:p>
    <w:p w:rsidR="006940AC" w:rsidRDefault="006940AC" w:rsidP="00711C48">
      <w:pPr>
        <w:widowControl/>
        <w:spacing w:line="360" w:lineRule="auto"/>
        <w:jc w:val="both"/>
        <w:rPr>
          <w:rFonts w:ascii="Arial" w:hAnsi="Arial" w:cs="Arial"/>
        </w:rPr>
      </w:pPr>
    </w:p>
    <w:p w:rsidR="006940AC" w:rsidRDefault="00470680" w:rsidP="00711C48">
      <w:pPr>
        <w:widowControl/>
        <w:spacing w:line="360" w:lineRule="auto"/>
        <w:jc w:val="both"/>
        <w:rPr>
          <w:rFonts w:ascii="Arial" w:hAnsi="Arial" w:cs="Arial"/>
        </w:rPr>
      </w:pPr>
      <w:r>
        <w:rPr>
          <w:rFonts w:ascii="Arial" w:hAnsi="Arial" w:cs="Arial"/>
        </w:rPr>
        <w:t xml:space="preserve">El Estatuto Mercantil </w:t>
      </w:r>
      <w:r w:rsidR="00F91B78">
        <w:rPr>
          <w:rFonts w:ascii="Arial" w:hAnsi="Arial" w:cs="Arial"/>
        </w:rPr>
        <w:t xml:space="preserve">refiere un único evento </w:t>
      </w:r>
      <w:r>
        <w:rPr>
          <w:rFonts w:ascii="Arial" w:hAnsi="Arial" w:cs="Arial"/>
        </w:rPr>
        <w:t xml:space="preserve">para la </w:t>
      </w:r>
      <w:r w:rsidR="00F91B78">
        <w:rPr>
          <w:rFonts w:ascii="Arial" w:hAnsi="Arial" w:cs="Arial"/>
        </w:rPr>
        <w:t xml:space="preserve">prórroga del contrato de arrendamiento </w:t>
      </w:r>
      <w:r>
        <w:rPr>
          <w:rFonts w:ascii="Arial" w:hAnsi="Arial" w:cs="Arial"/>
        </w:rPr>
        <w:t>(</w:t>
      </w:r>
      <w:r w:rsidR="00602A5F">
        <w:rPr>
          <w:rFonts w:ascii="Arial" w:hAnsi="Arial" w:cs="Arial"/>
        </w:rPr>
        <w:t>artículo</w:t>
      </w:r>
      <w:r w:rsidR="00F91B78">
        <w:rPr>
          <w:rFonts w:ascii="Arial" w:hAnsi="Arial" w:cs="Arial"/>
        </w:rPr>
        <w:t xml:space="preserve"> 520</w:t>
      </w:r>
      <w:r>
        <w:rPr>
          <w:rFonts w:ascii="Arial" w:hAnsi="Arial" w:cs="Arial"/>
        </w:rPr>
        <w:t>)</w:t>
      </w:r>
      <w:r w:rsidR="006940AC">
        <w:rPr>
          <w:rFonts w:ascii="Arial" w:hAnsi="Arial" w:cs="Arial"/>
        </w:rPr>
        <w:t xml:space="preserve"> </w:t>
      </w:r>
      <w:r w:rsidR="00657D46">
        <w:rPr>
          <w:rFonts w:ascii="Arial" w:hAnsi="Arial" w:cs="Arial"/>
        </w:rPr>
        <w:t xml:space="preserve">que surge </w:t>
      </w:r>
      <w:r w:rsidR="006940AC">
        <w:rPr>
          <w:rFonts w:ascii="Arial" w:hAnsi="Arial" w:cs="Arial"/>
        </w:rPr>
        <w:t>como sanción contra el arrendador que pretend</w:t>
      </w:r>
      <w:r w:rsidR="00657D46">
        <w:rPr>
          <w:rFonts w:ascii="Arial" w:hAnsi="Arial" w:cs="Arial"/>
        </w:rPr>
        <w:t>a</w:t>
      </w:r>
      <w:r w:rsidR="006940AC">
        <w:rPr>
          <w:rFonts w:ascii="Arial" w:hAnsi="Arial" w:cs="Arial"/>
        </w:rPr>
        <w:t xml:space="preserve"> </w:t>
      </w:r>
      <w:r w:rsidR="00A139EA">
        <w:rPr>
          <w:rFonts w:ascii="Arial" w:hAnsi="Arial" w:cs="Arial"/>
        </w:rPr>
        <w:t>retomar la tenencia del inmueble</w:t>
      </w:r>
      <w:r w:rsidR="006362DA">
        <w:rPr>
          <w:rFonts w:ascii="Arial" w:hAnsi="Arial" w:cs="Arial"/>
        </w:rPr>
        <w:t>,</w:t>
      </w:r>
      <w:r>
        <w:rPr>
          <w:rFonts w:ascii="Arial" w:hAnsi="Arial" w:cs="Arial"/>
        </w:rPr>
        <w:t xml:space="preserve"> previo </w:t>
      </w:r>
      <w:r w:rsidR="006362DA">
        <w:rPr>
          <w:rFonts w:ascii="Arial" w:hAnsi="Arial" w:cs="Arial"/>
        </w:rPr>
        <w:t>desahucio</w:t>
      </w:r>
      <w:r>
        <w:rPr>
          <w:rFonts w:ascii="Arial" w:hAnsi="Arial" w:cs="Arial"/>
        </w:rPr>
        <w:t>,</w:t>
      </w:r>
      <w:r w:rsidR="006362DA">
        <w:rPr>
          <w:rFonts w:ascii="Arial" w:hAnsi="Arial" w:cs="Arial"/>
        </w:rPr>
        <w:t xml:space="preserve"> sin acogerse a </w:t>
      </w:r>
      <w:r w:rsidR="00E44E27">
        <w:rPr>
          <w:rFonts w:ascii="Arial" w:hAnsi="Arial" w:cs="Arial"/>
        </w:rPr>
        <w:t xml:space="preserve">las </w:t>
      </w:r>
      <w:r w:rsidR="006940AC">
        <w:rPr>
          <w:rFonts w:ascii="Arial" w:hAnsi="Arial" w:cs="Arial"/>
        </w:rPr>
        <w:t>pautas allí señaladas</w:t>
      </w:r>
      <w:r w:rsidR="006362DA">
        <w:rPr>
          <w:rFonts w:ascii="Arial" w:hAnsi="Arial" w:cs="Arial"/>
        </w:rPr>
        <w:t xml:space="preserve">, dando lugar a que se prorrogue automáticamente </w:t>
      </w:r>
      <w:r w:rsidR="006940AC">
        <w:rPr>
          <w:rFonts w:ascii="Arial" w:hAnsi="Arial" w:cs="Arial"/>
        </w:rPr>
        <w:t xml:space="preserve">el contrato en las mismas condiciones y </w:t>
      </w:r>
      <w:r>
        <w:rPr>
          <w:rFonts w:ascii="Arial" w:hAnsi="Arial" w:cs="Arial"/>
        </w:rPr>
        <w:t>por el término inicial.</w:t>
      </w:r>
    </w:p>
    <w:p w:rsidR="006940AC" w:rsidRDefault="006940AC" w:rsidP="00711C48">
      <w:pPr>
        <w:widowControl/>
        <w:spacing w:line="360" w:lineRule="auto"/>
        <w:jc w:val="both"/>
        <w:rPr>
          <w:rFonts w:ascii="Arial" w:hAnsi="Arial" w:cs="Arial"/>
        </w:rPr>
      </w:pPr>
    </w:p>
    <w:p w:rsidR="00495BF4" w:rsidRDefault="00657D46" w:rsidP="00711C48">
      <w:pPr>
        <w:widowControl/>
        <w:spacing w:line="360" w:lineRule="auto"/>
        <w:jc w:val="both"/>
        <w:rPr>
          <w:rFonts w:ascii="Arial" w:hAnsi="Arial" w:cs="Arial"/>
        </w:rPr>
      </w:pPr>
      <w:r>
        <w:rPr>
          <w:rFonts w:ascii="Arial" w:hAnsi="Arial" w:cs="Arial"/>
        </w:rPr>
        <w:t>Sin embargo</w:t>
      </w:r>
      <w:r w:rsidR="006940AC">
        <w:rPr>
          <w:rFonts w:ascii="Arial" w:hAnsi="Arial" w:cs="Arial"/>
        </w:rPr>
        <w:t xml:space="preserve">, </w:t>
      </w:r>
      <w:r w:rsidR="00E44E27">
        <w:rPr>
          <w:rFonts w:ascii="Arial" w:hAnsi="Arial" w:cs="Arial"/>
        </w:rPr>
        <w:t>si culmina</w:t>
      </w:r>
      <w:r w:rsidR="00495BF4">
        <w:rPr>
          <w:rFonts w:ascii="Arial" w:hAnsi="Arial" w:cs="Arial"/>
        </w:rPr>
        <w:t xml:space="preserve"> el termino </w:t>
      </w:r>
      <w:r w:rsidR="002F1501">
        <w:rPr>
          <w:rFonts w:ascii="Arial" w:hAnsi="Arial" w:cs="Arial"/>
        </w:rPr>
        <w:t xml:space="preserve">del contrato sin que </w:t>
      </w:r>
      <w:r w:rsidR="00495BF4">
        <w:rPr>
          <w:rFonts w:ascii="Arial" w:hAnsi="Arial" w:cs="Arial"/>
        </w:rPr>
        <w:t>n</w:t>
      </w:r>
      <w:r w:rsidR="002F1501">
        <w:rPr>
          <w:rFonts w:ascii="Arial" w:hAnsi="Arial" w:cs="Arial"/>
        </w:rPr>
        <w:t xml:space="preserve">inguna de las partes </w:t>
      </w:r>
      <w:r w:rsidR="006362DA">
        <w:rPr>
          <w:rFonts w:ascii="Arial" w:hAnsi="Arial" w:cs="Arial"/>
        </w:rPr>
        <w:t xml:space="preserve">pretenda pactar un </w:t>
      </w:r>
      <w:r w:rsidR="00495BF4">
        <w:rPr>
          <w:rFonts w:ascii="Arial" w:hAnsi="Arial" w:cs="Arial"/>
        </w:rPr>
        <w:t>nuevo clausulado</w:t>
      </w:r>
      <w:r w:rsidR="002F1501">
        <w:rPr>
          <w:rFonts w:ascii="Arial" w:hAnsi="Arial" w:cs="Arial"/>
        </w:rPr>
        <w:t xml:space="preserve"> (renovación 518 C. de C.), y no se presentan</w:t>
      </w:r>
      <w:r w:rsidR="00495BF4">
        <w:rPr>
          <w:rFonts w:ascii="Arial" w:hAnsi="Arial" w:cs="Arial"/>
        </w:rPr>
        <w:t xml:space="preserve"> las circunstancias referidas en el artículo 520, aplicará</w:t>
      </w:r>
      <w:r w:rsidR="00E44E27">
        <w:rPr>
          <w:rFonts w:ascii="Arial" w:hAnsi="Arial" w:cs="Arial"/>
        </w:rPr>
        <w:t>,</w:t>
      </w:r>
      <w:r w:rsidR="00495BF4">
        <w:rPr>
          <w:rFonts w:ascii="Arial" w:hAnsi="Arial" w:cs="Arial"/>
        </w:rPr>
        <w:t xml:space="preserve"> por remisión expresa del artículo 822, la prórroga de que trata el artículo 2014 del Código Civil, en el entendido que el arrendatario </w:t>
      </w:r>
      <w:r w:rsidR="002F1501">
        <w:rPr>
          <w:rFonts w:ascii="Arial" w:hAnsi="Arial" w:cs="Arial"/>
        </w:rPr>
        <w:t>continuará</w:t>
      </w:r>
      <w:r w:rsidR="00495BF4">
        <w:rPr>
          <w:rFonts w:ascii="Arial" w:hAnsi="Arial" w:cs="Arial"/>
        </w:rPr>
        <w:t xml:space="preserve"> con el uso </w:t>
      </w:r>
      <w:r w:rsidR="00F30FD2">
        <w:rPr>
          <w:rFonts w:ascii="Arial" w:hAnsi="Arial" w:cs="Arial"/>
        </w:rPr>
        <w:t>o</w:t>
      </w:r>
      <w:r w:rsidR="00495BF4">
        <w:rPr>
          <w:rFonts w:ascii="Arial" w:hAnsi="Arial" w:cs="Arial"/>
        </w:rPr>
        <w:t xml:space="preserve"> goce del inmueble </w:t>
      </w:r>
      <w:r w:rsidR="002F1501">
        <w:rPr>
          <w:rFonts w:ascii="Arial" w:hAnsi="Arial" w:cs="Arial"/>
        </w:rPr>
        <w:t xml:space="preserve">por </w:t>
      </w:r>
      <w:r>
        <w:rPr>
          <w:rFonts w:ascii="Arial" w:hAnsi="Arial" w:cs="Arial"/>
        </w:rPr>
        <w:t xml:space="preserve">la </w:t>
      </w:r>
      <w:r w:rsidR="00495BF4">
        <w:rPr>
          <w:rFonts w:ascii="Arial" w:hAnsi="Arial" w:cs="Arial"/>
        </w:rPr>
        <w:t>aquiescencia de</w:t>
      </w:r>
      <w:r w:rsidR="002F1501">
        <w:rPr>
          <w:rFonts w:ascii="Arial" w:hAnsi="Arial" w:cs="Arial"/>
        </w:rPr>
        <w:t>l arrendador.</w:t>
      </w:r>
      <w:r w:rsidR="00217725">
        <w:rPr>
          <w:rFonts w:ascii="Arial" w:hAnsi="Arial" w:cs="Arial"/>
        </w:rPr>
        <w:t xml:space="preserve"> En ese sentido puede consultarse al profesor Bonivento Fernández</w:t>
      </w:r>
      <w:r w:rsidR="00217725">
        <w:rPr>
          <w:rStyle w:val="Refdenotaalpie"/>
          <w:rFonts w:ascii="Arial" w:hAnsi="Arial"/>
        </w:rPr>
        <w:footnoteReference w:id="25"/>
      </w:r>
      <w:r w:rsidR="00470680">
        <w:rPr>
          <w:rFonts w:ascii="Arial" w:hAnsi="Arial" w:cs="Arial"/>
        </w:rPr>
        <w:t>.</w:t>
      </w:r>
    </w:p>
    <w:p w:rsidR="00495BF4" w:rsidRDefault="00495BF4" w:rsidP="00711C48">
      <w:pPr>
        <w:widowControl/>
        <w:spacing w:line="360" w:lineRule="auto"/>
        <w:jc w:val="both"/>
        <w:rPr>
          <w:rFonts w:ascii="Arial" w:hAnsi="Arial" w:cs="Arial"/>
        </w:rPr>
      </w:pPr>
    </w:p>
    <w:p w:rsidR="009B7A54" w:rsidRDefault="006362DA" w:rsidP="00711C48">
      <w:pPr>
        <w:widowControl/>
        <w:spacing w:line="360" w:lineRule="auto"/>
        <w:jc w:val="both"/>
        <w:rPr>
          <w:rFonts w:ascii="Arial" w:hAnsi="Arial" w:cs="Arial"/>
        </w:rPr>
      </w:pPr>
      <w:r>
        <w:rPr>
          <w:rFonts w:ascii="Arial" w:hAnsi="Arial" w:cs="Arial"/>
        </w:rPr>
        <w:t xml:space="preserve">Quiere decir lo anterior, que si las partes convinieron que las prórrogas se </w:t>
      </w:r>
      <w:r w:rsidR="00470680">
        <w:rPr>
          <w:rFonts w:ascii="Arial" w:hAnsi="Arial" w:cs="Arial"/>
        </w:rPr>
        <w:t xml:space="preserve">regirán por </w:t>
      </w:r>
      <w:r w:rsidR="009B7A54">
        <w:rPr>
          <w:rFonts w:ascii="Arial" w:hAnsi="Arial" w:cs="Arial"/>
        </w:rPr>
        <w:t xml:space="preserve">el Código de Comercio, </w:t>
      </w:r>
      <w:r w:rsidR="00470680">
        <w:rPr>
          <w:rFonts w:ascii="Arial" w:hAnsi="Arial" w:cs="Arial"/>
        </w:rPr>
        <w:t>esta</w:t>
      </w:r>
      <w:r w:rsidR="009B7A54">
        <w:rPr>
          <w:rFonts w:ascii="Arial" w:hAnsi="Arial" w:cs="Arial"/>
        </w:rPr>
        <w:t xml:space="preserve"> será automática al culminar el tiempo pactado, sin que deba </w:t>
      </w:r>
      <w:r w:rsidR="00897D59">
        <w:rPr>
          <w:rFonts w:ascii="Arial" w:hAnsi="Arial" w:cs="Arial"/>
        </w:rPr>
        <w:t>el arrendador requerir</w:t>
      </w:r>
      <w:r w:rsidR="009B7A54">
        <w:rPr>
          <w:rFonts w:ascii="Arial" w:hAnsi="Arial" w:cs="Arial"/>
        </w:rPr>
        <w:t>, salvo qu</w:t>
      </w:r>
      <w:r w:rsidR="00897D59">
        <w:rPr>
          <w:rFonts w:ascii="Arial" w:hAnsi="Arial" w:cs="Arial"/>
        </w:rPr>
        <w:t>e pretenda darlo por terminado.</w:t>
      </w:r>
    </w:p>
    <w:p w:rsidR="006362DA" w:rsidRDefault="009B7A54" w:rsidP="00711C48">
      <w:pPr>
        <w:widowControl/>
        <w:spacing w:line="360" w:lineRule="auto"/>
        <w:jc w:val="both"/>
        <w:rPr>
          <w:rFonts w:ascii="Arial" w:hAnsi="Arial" w:cs="Arial"/>
        </w:rPr>
      </w:pPr>
      <w:r>
        <w:rPr>
          <w:rFonts w:ascii="Arial" w:hAnsi="Arial" w:cs="Arial"/>
        </w:rPr>
        <w:t xml:space="preserve"> </w:t>
      </w:r>
    </w:p>
    <w:p w:rsidR="00AD0146" w:rsidRDefault="00657D46" w:rsidP="00AD0146">
      <w:pPr>
        <w:spacing w:line="360" w:lineRule="auto"/>
        <w:ind w:right="22"/>
        <w:jc w:val="both"/>
        <w:rPr>
          <w:rFonts w:ascii="Arial" w:hAnsi="Arial" w:cs="Arial"/>
        </w:rPr>
      </w:pPr>
      <w:r>
        <w:rPr>
          <w:rFonts w:ascii="Arial" w:hAnsi="Arial" w:cs="Arial"/>
        </w:rPr>
        <w:t>Ahora, r</w:t>
      </w:r>
      <w:r w:rsidR="00AD0146">
        <w:rPr>
          <w:rFonts w:ascii="Arial" w:hAnsi="Arial" w:cs="Arial"/>
        </w:rPr>
        <w:t xml:space="preserve">evisada la providencia del 05-11-2015 </w:t>
      </w:r>
      <w:r w:rsidR="00AD0146" w:rsidRPr="009B7A54">
        <w:rPr>
          <w:rFonts w:ascii="Arial" w:hAnsi="Arial" w:cs="Arial"/>
        </w:rPr>
        <w:t xml:space="preserve">(Folios </w:t>
      </w:r>
      <w:r w:rsidR="009B7A54" w:rsidRPr="009B7A54">
        <w:rPr>
          <w:rFonts w:ascii="Arial" w:hAnsi="Arial" w:cs="Arial"/>
        </w:rPr>
        <w:t>119 a 128</w:t>
      </w:r>
      <w:r w:rsidR="00AD0146" w:rsidRPr="009B7A54">
        <w:rPr>
          <w:rFonts w:ascii="Arial" w:hAnsi="Arial" w:cs="Arial"/>
        </w:rPr>
        <w:t xml:space="preserve">, </w:t>
      </w:r>
      <w:r w:rsidR="009B7A54" w:rsidRPr="009B7A54">
        <w:rPr>
          <w:rFonts w:ascii="Arial" w:hAnsi="Arial" w:cs="Arial"/>
        </w:rPr>
        <w:t>ídem</w:t>
      </w:r>
      <w:r w:rsidR="00AD0146" w:rsidRPr="009B7A54">
        <w:rPr>
          <w:rFonts w:ascii="Arial" w:hAnsi="Arial" w:cs="Arial"/>
        </w:rPr>
        <w:t>)</w:t>
      </w:r>
      <w:r w:rsidR="00AD0146">
        <w:rPr>
          <w:rFonts w:ascii="Arial" w:hAnsi="Arial" w:cs="Arial"/>
        </w:rPr>
        <w:t xml:space="preserve"> que resolvió la apelación, se observa que la juez se adentró en ese análisis</w:t>
      </w:r>
      <w:r>
        <w:rPr>
          <w:rFonts w:ascii="Arial" w:hAnsi="Arial" w:cs="Arial"/>
        </w:rPr>
        <w:t xml:space="preserve"> y </w:t>
      </w:r>
      <w:r w:rsidR="00AD0146">
        <w:rPr>
          <w:rFonts w:ascii="Arial" w:hAnsi="Arial" w:cs="Arial"/>
        </w:rPr>
        <w:t xml:space="preserve">concluyó: </w:t>
      </w:r>
      <w:r w:rsidR="00AD0146" w:rsidRPr="003E0AEF">
        <w:rPr>
          <w:rFonts w:ascii="Arial" w:hAnsi="Arial" w:cs="Arial"/>
          <w:i/>
        </w:rPr>
        <w:t xml:space="preserve">“ (…) </w:t>
      </w:r>
      <w:r w:rsidR="00AD0146">
        <w:rPr>
          <w:rFonts w:ascii="Arial" w:hAnsi="Arial" w:cs="Arial"/>
          <w:i/>
          <w:sz w:val="22"/>
        </w:rPr>
        <w:t xml:space="preserve">si bien se alega la inexistencia de la prórroga del contrato durante el lapso de tiempo por el que se ejecutan los cánones (marzo de 2009 a febrero de 2010), ello resulta acreditado con la sentencia que resolvió darlo por terminado por incumplimiento en el pago durante dicho período; observándose que en dicho proceso, tal como se advierte de la sentencia aportada, las demandadas guardaron silencio, como tampoco obra prueba de haber controvertido tal decisión, es decir, aceptaron tácitamente la prórroga del contrato de arrendamiento </w:t>
      </w:r>
      <w:r w:rsidR="00897D59">
        <w:rPr>
          <w:rFonts w:ascii="Arial" w:hAnsi="Arial" w:cs="Arial"/>
          <w:i/>
          <w:sz w:val="22"/>
        </w:rPr>
        <w:t>(</w:t>
      </w:r>
      <w:r w:rsidR="00AD0146">
        <w:rPr>
          <w:rFonts w:ascii="Arial" w:hAnsi="Arial" w:cs="Arial"/>
          <w:i/>
          <w:sz w:val="22"/>
        </w:rPr>
        <w:t>…</w:t>
      </w:r>
      <w:r w:rsidR="00897D59">
        <w:rPr>
          <w:rFonts w:ascii="Arial" w:hAnsi="Arial" w:cs="Arial"/>
          <w:i/>
          <w:sz w:val="22"/>
        </w:rPr>
        <w:t>)</w:t>
      </w:r>
      <w:r w:rsidR="00AD0146">
        <w:rPr>
          <w:rFonts w:ascii="Arial" w:hAnsi="Arial" w:cs="Arial"/>
          <w:i/>
          <w:sz w:val="22"/>
        </w:rPr>
        <w:t xml:space="preserve">” </w:t>
      </w:r>
      <w:r w:rsidR="00AD0146" w:rsidRPr="009B7A54">
        <w:rPr>
          <w:rFonts w:ascii="Arial" w:hAnsi="Arial" w:cs="Arial"/>
        </w:rPr>
        <w:t xml:space="preserve">(Folio </w:t>
      </w:r>
      <w:r w:rsidR="009B7A54" w:rsidRPr="009B7A54">
        <w:rPr>
          <w:rFonts w:ascii="Arial" w:hAnsi="Arial" w:cs="Arial"/>
        </w:rPr>
        <w:t>127</w:t>
      </w:r>
      <w:r w:rsidR="00AD0146" w:rsidRPr="009B7A54">
        <w:rPr>
          <w:rFonts w:ascii="Arial" w:hAnsi="Arial" w:cs="Arial"/>
        </w:rPr>
        <w:t xml:space="preserve">, </w:t>
      </w:r>
      <w:r w:rsidR="009B7A54" w:rsidRPr="009B7A54">
        <w:rPr>
          <w:rFonts w:ascii="Arial" w:hAnsi="Arial" w:cs="Arial"/>
        </w:rPr>
        <w:t>ibídem</w:t>
      </w:r>
      <w:r w:rsidR="00AD0146" w:rsidRPr="009B7A54">
        <w:rPr>
          <w:rFonts w:ascii="Arial" w:hAnsi="Arial" w:cs="Arial"/>
        </w:rPr>
        <w:t>).</w:t>
      </w:r>
    </w:p>
    <w:p w:rsidR="00AD0146" w:rsidRDefault="00AD0146" w:rsidP="00711C48">
      <w:pPr>
        <w:widowControl/>
        <w:spacing w:line="360" w:lineRule="auto"/>
        <w:jc w:val="both"/>
        <w:rPr>
          <w:rFonts w:ascii="Arial" w:hAnsi="Arial" w:cs="Arial"/>
        </w:rPr>
      </w:pPr>
    </w:p>
    <w:p w:rsidR="00711C48" w:rsidRDefault="00AD0146" w:rsidP="00075FD3">
      <w:pPr>
        <w:widowControl/>
        <w:spacing w:line="360" w:lineRule="auto"/>
        <w:jc w:val="both"/>
        <w:rPr>
          <w:rFonts w:ascii="Arial" w:hAnsi="Arial" w:cs="Arial"/>
          <w:color w:val="000000"/>
          <w:szCs w:val="23"/>
        </w:rPr>
      </w:pPr>
      <w:r>
        <w:rPr>
          <w:rFonts w:ascii="Arial" w:hAnsi="Arial" w:cs="Arial"/>
        </w:rPr>
        <w:t xml:space="preserve">Conclusión que no surgió directamente de la </w:t>
      </w:r>
      <w:r w:rsidR="00657D46">
        <w:rPr>
          <w:rFonts w:ascii="Arial" w:hAnsi="Arial" w:cs="Arial"/>
        </w:rPr>
        <w:t xml:space="preserve">interpretación </w:t>
      </w:r>
      <w:r>
        <w:rPr>
          <w:rFonts w:ascii="Arial" w:hAnsi="Arial" w:cs="Arial"/>
        </w:rPr>
        <w:t xml:space="preserve">de las normas referidas, </w:t>
      </w:r>
      <w:r w:rsidR="00217725">
        <w:rPr>
          <w:rFonts w:ascii="Arial" w:hAnsi="Arial" w:cs="Arial"/>
        </w:rPr>
        <w:t xml:space="preserve">pero </w:t>
      </w:r>
      <w:r>
        <w:rPr>
          <w:rFonts w:ascii="Arial" w:hAnsi="Arial" w:cs="Arial"/>
        </w:rPr>
        <w:t xml:space="preserve">se considera acertada, en el entendido </w:t>
      </w:r>
      <w:r w:rsidR="00217725">
        <w:rPr>
          <w:rFonts w:ascii="Arial" w:hAnsi="Arial" w:cs="Arial"/>
        </w:rPr>
        <w:t xml:space="preserve">que la prórroga efectivamente se dio; además, que la </w:t>
      </w:r>
      <w:r w:rsidR="00613D08">
        <w:rPr>
          <w:rFonts w:ascii="Arial" w:hAnsi="Arial" w:cs="Arial"/>
        </w:rPr>
        <w:t xml:space="preserve">accionante no </w:t>
      </w:r>
      <w:r w:rsidR="00217725">
        <w:rPr>
          <w:rFonts w:ascii="Arial" w:hAnsi="Arial" w:cs="Arial"/>
        </w:rPr>
        <w:t xml:space="preserve">haya </w:t>
      </w:r>
      <w:r w:rsidR="00613D08">
        <w:rPr>
          <w:rFonts w:ascii="Arial" w:hAnsi="Arial" w:cs="Arial"/>
        </w:rPr>
        <w:t xml:space="preserve">sido demandada en </w:t>
      </w:r>
      <w:r w:rsidR="00217725">
        <w:rPr>
          <w:rFonts w:ascii="Arial" w:hAnsi="Arial" w:cs="Arial"/>
        </w:rPr>
        <w:t xml:space="preserve">el proceso de restitución, no le resta veracidad a lo afirmado por el accionado, pues del hecho de que el arrendador tuviera que adelantar un proceso de este tipo, se comprueba que la arrendataria </w:t>
      </w:r>
      <w:r w:rsidR="00897D59">
        <w:rPr>
          <w:rFonts w:ascii="Arial" w:hAnsi="Arial" w:cs="Arial"/>
        </w:rPr>
        <w:t xml:space="preserve">tuvo </w:t>
      </w:r>
      <w:r w:rsidR="00217725">
        <w:rPr>
          <w:rFonts w:ascii="Arial" w:hAnsi="Arial" w:cs="Arial"/>
        </w:rPr>
        <w:t>el uso y goce del local, inclusive</w:t>
      </w:r>
      <w:r w:rsidR="00A139EA">
        <w:rPr>
          <w:rFonts w:ascii="Arial" w:hAnsi="Arial" w:cs="Arial"/>
        </w:rPr>
        <w:t>,</w:t>
      </w:r>
      <w:r w:rsidR="00217725">
        <w:rPr>
          <w:rFonts w:ascii="Arial" w:hAnsi="Arial" w:cs="Arial"/>
        </w:rPr>
        <w:t xml:space="preserve"> hasta la entrega forzada. </w:t>
      </w:r>
      <w:r w:rsidR="00897D59">
        <w:rPr>
          <w:rFonts w:ascii="Arial" w:hAnsi="Arial" w:cs="Arial"/>
        </w:rPr>
        <w:t>En suma, es infundado el yerro imputado y los fallos, con sustentos desiguales, arribaron a la misma conclusión adversa a la parte actora aquí.</w:t>
      </w:r>
    </w:p>
    <w:p w:rsidR="00711C48" w:rsidRDefault="00711C48" w:rsidP="00711C48">
      <w:pPr>
        <w:widowControl/>
        <w:spacing w:line="360" w:lineRule="auto"/>
        <w:jc w:val="both"/>
        <w:rPr>
          <w:rFonts w:ascii="Arial" w:hAnsi="Arial" w:cs="Arial"/>
          <w:color w:val="000000"/>
          <w:szCs w:val="23"/>
        </w:rPr>
      </w:pPr>
    </w:p>
    <w:p w:rsidR="003F4DCA" w:rsidRDefault="00A139EA" w:rsidP="00BE5CDE">
      <w:pPr>
        <w:spacing w:line="360" w:lineRule="auto"/>
        <w:jc w:val="both"/>
        <w:rPr>
          <w:rFonts w:ascii="Arial" w:hAnsi="Arial"/>
        </w:rPr>
      </w:pPr>
      <w:r>
        <w:rPr>
          <w:rFonts w:ascii="Arial" w:hAnsi="Arial" w:cs="Arial"/>
          <w:color w:val="000000"/>
          <w:szCs w:val="23"/>
        </w:rPr>
        <w:t>De otro lado,</w:t>
      </w:r>
      <w:r w:rsidR="00BE5CDE">
        <w:rPr>
          <w:rFonts w:ascii="Arial" w:hAnsi="Arial" w:cs="Arial"/>
          <w:color w:val="000000"/>
          <w:szCs w:val="23"/>
        </w:rPr>
        <w:t xml:space="preserve"> con relación a la existencia de </w:t>
      </w:r>
      <w:r w:rsidR="00BE5CDE" w:rsidRPr="00642CC5">
        <w:rPr>
          <w:rFonts w:ascii="Arial" w:hAnsi="Arial"/>
        </w:rPr>
        <w:t>cosa juzgada</w:t>
      </w:r>
      <w:r w:rsidR="00413EE6">
        <w:rPr>
          <w:rFonts w:ascii="Arial" w:hAnsi="Arial"/>
        </w:rPr>
        <w:t>,</w:t>
      </w:r>
      <w:r w:rsidR="00BE5CDE" w:rsidRPr="00642CC5">
        <w:rPr>
          <w:rFonts w:ascii="Arial" w:hAnsi="Arial"/>
        </w:rPr>
        <w:t xml:space="preserve"> </w:t>
      </w:r>
      <w:r w:rsidR="00413EE6">
        <w:rPr>
          <w:rFonts w:ascii="Arial" w:hAnsi="Arial"/>
        </w:rPr>
        <w:t>basta decir que dado que la orden ejecutiva (ni siquiera se trabó la litis) no tiene el carácter de sentencia, ni tampoco es una providencia de las estimadas excepcionalmente, como suficientes para predicar el juzgamiento de la cuestión, es impropio estructurar la figura en esos términos.</w:t>
      </w:r>
    </w:p>
    <w:p w:rsidR="003F4DCA" w:rsidRDefault="003F4DCA" w:rsidP="00711C48">
      <w:pPr>
        <w:widowControl/>
        <w:spacing w:line="360" w:lineRule="auto"/>
        <w:jc w:val="both"/>
        <w:rPr>
          <w:rFonts w:ascii="Arial" w:hAnsi="Arial" w:cs="Arial"/>
          <w:color w:val="000000"/>
          <w:szCs w:val="23"/>
        </w:rPr>
      </w:pPr>
    </w:p>
    <w:p w:rsidR="00711C48" w:rsidRDefault="00711C48" w:rsidP="00711C48">
      <w:pPr>
        <w:widowControl/>
        <w:spacing w:line="360" w:lineRule="auto"/>
        <w:jc w:val="both"/>
        <w:rPr>
          <w:rFonts w:ascii="Arial" w:hAnsi="Arial" w:cs="Arial"/>
          <w:spacing w:val="3"/>
        </w:rPr>
      </w:pPr>
      <w:r>
        <w:rPr>
          <w:rFonts w:ascii="Arial" w:hAnsi="Arial" w:cs="Arial"/>
          <w:color w:val="000000"/>
          <w:szCs w:val="23"/>
        </w:rPr>
        <w:t>Así las cosas, la</w:t>
      </w:r>
      <w:r w:rsidR="00D714FE">
        <w:rPr>
          <w:rFonts w:ascii="Arial" w:hAnsi="Arial" w:cs="Arial"/>
          <w:color w:val="000000"/>
          <w:szCs w:val="23"/>
        </w:rPr>
        <w:t>s</w:t>
      </w:r>
      <w:r>
        <w:rPr>
          <w:rFonts w:ascii="Arial" w:hAnsi="Arial" w:cs="Arial"/>
          <w:color w:val="000000"/>
          <w:szCs w:val="23"/>
        </w:rPr>
        <w:t xml:space="preserve"> providencia</w:t>
      </w:r>
      <w:r w:rsidR="00D714FE">
        <w:rPr>
          <w:rFonts w:ascii="Arial" w:hAnsi="Arial" w:cs="Arial"/>
          <w:color w:val="000000"/>
          <w:szCs w:val="23"/>
        </w:rPr>
        <w:t>s</w:t>
      </w:r>
      <w:r>
        <w:rPr>
          <w:rFonts w:ascii="Arial" w:hAnsi="Arial" w:cs="Arial"/>
          <w:color w:val="000000"/>
          <w:szCs w:val="23"/>
        </w:rPr>
        <w:t xml:space="preserve"> cuestionada</w:t>
      </w:r>
      <w:r w:rsidR="00D714FE">
        <w:rPr>
          <w:rFonts w:ascii="Arial" w:hAnsi="Arial" w:cs="Arial"/>
          <w:color w:val="000000"/>
          <w:szCs w:val="23"/>
        </w:rPr>
        <w:t>s</w:t>
      </w:r>
      <w:r>
        <w:rPr>
          <w:rFonts w:ascii="Arial" w:hAnsi="Arial" w:cs="Arial"/>
          <w:color w:val="000000"/>
          <w:szCs w:val="23"/>
        </w:rPr>
        <w:t xml:space="preserve"> no puede</w:t>
      </w:r>
      <w:r w:rsidR="00D714FE">
        <w:rPr>
          <w:rFonts w:ascii="Arial" w:hAnsi="Arial" w:cs="Arial"/>
          <w:color w:val="000000"/>
          <w:szCs w:val="23"/>
        </w:rPr>
        <w:t>n</w:t>
      </w:r>
      <w:r>
        <w:rPr>
          <w:rFonts w:ascii="Arial" w:hAnsi="Arial" w:cs="Arial"/>
          <w:color w:val="000000"/>
          <w:szCs w:val="23"/>
        </w:rPr>
        <w:t xml:space="preserve"> considerarse antojadiza</w:t>
      </w:r>
      <w:r w:rsidR="00D714FE">
        <w:rPr>
          <w:rFonts w:ascii="Arial" w:hAnsi="Arial" w:cs="Arial"/>
          <w:color w:val="000000"/>
          <w:szCs w:val="23"/>
        </w:rPr>
        <w:t>s</w:t>
      </w:r>
      <w:r>
        <w:rPr>
          <w:rFonts w:ascii="Arial" w:hAnsi="Arial" w:cs="Arial"/>
          <w:color w:val="000000"/>
          <w:szCs w:val="23"/>
        </w:rPr>
        <w:t xml:space="preserve"> o injustificada</w:t>
      </w:r>
      <w:r w:rsidR="00D714FE">
        <w:rPr>
          <w:rFonts w:ascii="Arial" w:hAnsi="Arial" w:cs="Arial"/>
          <w:color w:val="000000"/>
          <w:szCs w:val="23"/>
        </w:rPr>
        <w:t>s</w:t>
      </w:r>
      <w:r>
        <w:rPr>
          <w:rFonts w:ascii="Arial" w:hAnsi="Arial" w:cs="Arial"/>
          <w:color w:val="000000"/>
          <w:szCs w:val="23"/>
        </w:rPr>
        <w:t>, por el contrario está</w:t>
      </w:r>
      <w:r w:rsidR="00D714FE">
        <w:rPr>
          <w:rFonts w:ascii="Arial" w:hAnsi="Arial" w:cs="Arial"/>
          <w:color w:val="000000"/>
          <w:szCs w:val="23"/>
        </w:rPr>
        <w:t>n</w:t>
      </w:r>
      <w:r>
        <w:rPr>
          <w:rFonts w:ascii="Arial" w:hAnsi="Arial" w:cs="Arial"/>
          <w:color w:val="000000"/>
          <w:szCs w:val="23"/>
        </w:rPr>
        <w:t xml:space="preserve"> plenamente ajustada</w:t>
      </w:r>
      <w:r w:rsidR="00D714FE">
        <w:rPr>
          <w:rFonts w:ascii="Arial" w:hAnsi="Arial" w:cs="Arial"/>
          <w:color w:val="000000"/>
          <w:szCs w:val="23"/>
        </w:rPr>
        <w:t>s</w:t>
      </w:r>
      <w:r>
        <w:rPr>
          <w:rFonts w:ascii="Arial" w:hAnsi="Arial" w:cs="Arial"/>
          <w:color w:val="000000"/>
          <w:szCs w:val="23"/>
        </w:rPr>
        <w:t xml:space="preserve"> a las reglas establecidas para este tipo de asuntos, por lo tanto, </w:t>
      </w:r>
      <w:r>
        <w:rPr>
          <w:rFonts w:ascii="Arial" w:hAnsi="Arial"/>
        </w:rPr>
        <w:t>luce evidente que es inexistente vulneración o amenaza a los derechos invocados por la tutelante y así será declarado</w:t>
      </w:r>
      <w:r w:rsidRPr="0026679E">
        <w:rPr>
          <w:rFonts w:ascii="Arial" w:hAnsi="Arial" w:cs="Arial"/>
          <w:spacing w:val="3"/>
        </w:rPr>
        <w:t>.</w:t>
      </w:r>
    </w:p>
    <w:p w:rsidR="00413EE6" w:rsidRDefault="00413EE6" w:rsidP="00711C48">
      <w:pPr>
        <w:widowControl/>
        <w:spacing w:line="360" w:lineRule="auto"/>
        <w:jc w:val="both"/>
        <w:rPr>
          <w:rFonts w:ascii="Arial" w:hAnsi="Arial" w:cs="Arial"/>
          <w:spacing w:val="3"/>
        </w:rPr>
      </w:pPr>
    </w:p>
    <w:p w:rsidR="00413EE6" w:rsidRDefault="00413EE6" w:rsidP="00711C48">
      <w:pPr>
        <w:widowControl/>
        <w:spacing w:line="360" w:lineRule="auto"/>
        <w:jc w:val="both"/>
        <w:rPr>
          <w:rFonts w:ascii="Arial" w:hAnsi="Arial" w:cs="Arial"/>
          <w:spacing w:val="3"/>
        </w:rPr>
      </w:pPr>
    </w:p>
    <w:p w:rsidR="00D91662" w:rsidRPr="00D91662" w:rsidRDefault="002D7FC0" w:rsidP="00075FD3">
      <w:pPr>
        <w:pStyle w:val="Textoindependiente"/>
        <w:numPr>
          <w:ilvl w:val="0"/>
          <w:numId w:val="3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4"/>
          <w:szCs w:val="24"/>
        </w:rPr>
      </w:pPr>
      <w:r>
        <w:rPr>
          <w:rFonts w:ascii="Arial" w:hAnsi="Arial" w:cs="Arial"/>
          <w:sz w:val="24"/>
          <w:szCs w:val="24"/>
        </w:rPr>
        <w:t>L</w:t>
      </w:r>
      <w:r w:rsidR="00D91662" w:rsidRPr="00D91662">
        <w:rPr>
          <w:rFonts w:ascii="Arial" w:hAnsi="Arial" w:cs="Arial"/>
          <w:sz w:val="24"/>
          <w:szCs w:val="24"/>
        </w:rPr>
        <w:t>AS CONCLUSIONES FINALES</w:t>
      </w:r>
    </w:p>
    <w:p w:rsidR="003F4DCA" w:rsidRPr="00413EE6" w:rsidRDefault="003F4DCA" w:rsidP="003F4DC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4"/>
          <w:szCs w:val="24"/>
        </w:rPr>
      </w:pPr>
    </w:p>
    <w:p w:rsidR="003F4DCA" w:rsidRDefault="003F4DCA" w:rsidP="003F4DCA">
      <w:pPr>
        <w:pStyle w:val="Textopredeterminado"/>
        <w:spacing w:line="360" w:lineRule="auto"/>
        <w:jc w:val="both"/>
        <w:rPr>
          <w:rFonts w:ascii="Arial" w:hAnsi="Arial" w:cs="Arial"/>
          <w:spacing w:val="3"/>
        </w:rPr>
      </w:pPr>
      <w:r w:rsidRPr="00E11045">
        <w:rPr>
          <w:rFonts w:ascii="Arial" w:hAnsi="Arial" w:cs="Arial"/>
          <w:szCs w:val="24"/>
          <w:lang w:val="es-ES"/>
        </w:rPr>
        <w:t>Con fundamento en las consideraciones expuestas</w:t>
      </w:r>
      <w:r>
        <w:rPr>
          <w:rFonts w:ascii="Arial" w:hAnsi="Arial" w:cs="Arial"/>
          <w:szCs w:val="24"/>
          <w:lang w:val="es-ES"/>
        </w:rPr>
        <w:t xml:space="preserve">: (i) Se denegará la acción constitucional invocada con estribo a que </w:t>
      </w:r>
      <w:r w:rsidR="009B7A54">
        <w:rPr>
          <w:rFonts w:ascii="Arial" w:hAnsi="Arial" w:cs="Arial"/>
          <w:szCs w:val="24"/>
          <w:lang w:val="es-ES"/>
        </w:rPr>
        <w:t xml:space="preserve">son </w:t>
      </w:r>
      <w:r>
        <w:rPr>
          <w:rFonts w:ascii="Arial" w:hAnsi="Arial" w:cs="Arial"/>
          <w:szCs w:val="24"/>
          <w:lang w:val="es-ES"/>
        </w:rPr>
        <w:t>inexistente</w:t>
      </w:r>
      <w:r w:rsidR="009B7A54">
        <w:rPr>
          <w:rFonts w:ascii="Arial" w:hAnsi="Arial" w:cs="Arial"/>
          <w:szCs w:val="24"/>
          <w:lang w:val="es-ES"/>
        </w:rPr>
        <w:t>s</w:t>
      </w:r>
      <w:r>
        <w:rPr>
          <w:rFonts w:ascii="Arial" w:hAnsi="Arial" w:cs="Arial"/>
          <w:szCs w:val="24"/>
          <w:lang w:val="es-ES"/>
        </w:rPr>
        <w:t xml:space="preserve"> </w:t>
      </w:r>
      <w:r w:rsidR="009B7A54">
        <w:rPr>
          <w:rFonts w:ascii="Arial" w:hAnsi="Arial" w:cs="Arial"/>
          <w:szCs w:val="24"/>
          <w:lang w:val="es-ES"/>
        </w:rPr>
        <w:t>los defectos</w:t>
      </w:r>
      <w:r>
        <w:rPr>
          <w:rFonts w:ascii="Arial" w:hAnsi="Arial" w:cs="Arial"/>
          <w:szCs w:val="24"/>
          <w:lang w:val="es-ES"/>
        </w:rPr>
        <w:t xml:space="preserve"> </w:t>
      </w:r>
      <w:r w:rsidR="009B7A54">
        <w:rPr>
          <w:rFonts w:ascii="Arial" w:hAnsi="Arial" w:cs="Arial"/>
          <w:szCs w:val="22"/>
        </w:rPr>
        <w:t>planteados</w:t>
      </w:r>
      <w:r>
        <w:rPr>
          <w:rFonts w:ascii="Arial" w:hAnsi="Arial" w:cs="Arial"/>
          <w:szCs w:val="24"/>
          <w:lang w:val="es-ES"/>
        </w:rPr>
        <w:t xml:space="preserve">; y, (ii) </w:t>
      </w:r>
      <w:r>
        <w:rPr>
          <w:rFonts w:ascii="Arial" w:hAnsi="Arial" w:cs="Arial"/>
        </w:rPr>
        <w:t xml:space="preserve">Se hará la </w:t>
      </w:r>
      <w:r>
        <w:rPr>
          <w:rFonts w:ascii="Arial" w:hAnsi="Arial"/>
        </w:rPr>
        <w:t>desvinculación citada en el acápite de legitimación</w:t>
      </w:r>
      <w:r w:rsidRPr="00A30437">
        <w:rPr>
          <w:rFonts w:ascii="Arial" w:hAnsi="Arial" w:cs="Arial"/>
          <w:szCs w:val="24"/>
          <w:lang w:val="es-ES"/>
        </w:rPr>
        <w:t>.</w:t>
      </w:r>
    </w:p>
    <w:p w:rsidR="003F4DCA" w:rsidRPr="00B417C0" w:rsidRDefault="003F4DCA" w:rsidP="003F4DCA">
      <w:pPr>
        <w:pStyle w:val="Textoindependiente"/>
        <w:spacing w:line="360" w:lineRule="auto"/>
        <w:rPr>
          <w:rFonts w:ascii="Arial" w:hAnsi="Arial" w:cs="Arial"/>
          <w:szCs w:val="24"/>
          <w:lang w:val="es-ES"/>
        </w:rPr>
      </w:pPr>
    </w:p>
    <w:p w:rsidR="003F4DCA" w:rsidRPr="003F4DCA" w:rsidRDefault="003F4DCA" w:rsidP="003F4DCA">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3F4DCA">
        <w:rPr>
          <w:rFonts w:ascii="Arial" w:hAnsi="Arial" w:cs="Arial"/>
          <w:bCs/>
          <w:smallCaps/>
        </w:rPr>
        <w:t>Tribunal Superior del Distrito Judicial de Pereira, Sala de Decisión Civil -Familia</w:t>
      </w:r>
      <w:r w:rsidRPr="003F4DCA">
        <w:rPr>
          <w:rFonts w:ascii="Arial" w:hAnsi="Arial" w:cs="Arial"/>
        </w:rPr>
        <w:t xml:space="preserve">, administrando Justicia, en nombre de la República y por autoridad de la Ley, </w:t>
      </w:r>
    </w:p>
    <w:p w:rsidR="003F4DCA" w:rsidRPr="003F4DCA" w:rsidRDefault="003F4DCA" w:rsidP="003F4DCA">
      <w:pPr>
        <w:pStyle w:val="Textoindependiente"/>
        <w:spacing w:line="360" w:lineRule="auto"/>
        <w:jc w:val="center"/>
        <w:rPr>
          <w:rFonts w:ascii="Arial" w:hAnsi="Arial" w:cs="Arial"/>
          <w:bCs/>
          <w:smallCaps/>
          <w:sz w:val="24"/>
          <w:szCs w:val="24"/>
        </w:rPr>
      </w:pPr>
    </w:p>
    <w:p w:rsidR="003F4DCA" w:rsidRPr="003F4DCA" w:rsidRDefault="003F4DCA" w:rsidP="003F4DCA">
      <w:pPr>
        <w:pStyle w:val="Textoindependiente"/>
        <w:spacing w:line="360" w:lineRule="auto"/>
        <w:jc w:val="center"/>
        <w:rPr>
          <w:rFonts w:ascii="Arial" w:hAnsi="Arial" w:cs="Arial"/>
          <w:bCs/>
          <w:smallCaps/>
          <w:sz w:val="24"/>
          <w:szCs w:val="24"/>
        </w:rPr>
      </w:pPr>
      <w:r w:rsidRPr="003F4DCA">
        <w:rPr>
          <w:rFonts w:ascii="Arial" w:hAnsi="Arial" w:cs="Arial"/>
          <w:bCs/>
          <w:smallCaps/>
          <w:sz w:val="24"/>
          <w:szCs w:val="24"/>
        </w:rPr>
        <w:t>F A L L A,</w:t>
      </w:r>
    </w:p>
    <w:p w:rsidR="003F4DCA" w:rsidRPr="003F4DCA" w:rsidRDefault="003F4DCA" w:rsidP="003F4DCA">
      <w:pPr>
        <w:pStyle w:val="Textoindependiente"/>
        <w:spacing w:line="360" w:lineRule="auto"/>
        <w:jc w:val="center"/>
        <w:rPr>
          <w:rFonts w:ascii="Arial" w:hAnsi="Arial" w:cs="Arial"/>
          <w:bCs/>
          <w:smallCaps/>
          <w:sz w:val="24"/>
          <w:szCs w:val="24"/>
        </w:rPr>
      </w:pPr>
    </w:p>
    <w:p w:rsidR="003F4DCA" w:rsidRPr="003F4DCA" w:rsidRDefault="003F4DCA" w:rsidP="003F4DCA">
      <w:pPr>
        <w:pStyle w:val="Textoindependiente"/>
        <w:numPr>
          <w:ilvl w:val="0"/>
          <w:numId w:val="6"/>
        </w:numPr>
        <w:tabs>
          <w:tab w:val="clear" w:pos="720"/>
          <w:tab w:val="num" w:pos="360"/>
        </w:tabs>
        <w:spacing w:line="360" w:lineRule="auto"/>
        <w:ind w:left="360"/>
        <w:rPr>
          <w:rFonts w:ascii="Arial" w:hAnsi="Arial" w:cs="Arial"/>
          <w:sz w:val="24"/>
          <w:szCs w:val="24"/>
        </w:rPr>
      </w:pPr>
      <w:r w:rsidRPr="003F4DCA">
        <w:rPr>
          <w:rFonts w:ascii="Arial" w:hAnsi="Arial" w:cs="Arial"/>
          <w:sz w:val="24"/>
          <w:szCs w:val="24"/>
        </w:rPr>
        <w:t xml:space="preserve">DENEGAR la acción de tutela por inexistencia de </w:t>
      </w:r>
      <w:r w:rsidRPr="003F4DCA">
        <w:rPr>
          <w:rFonts w:ascii="Arial" w:hAnsi="Arial" w:cs="Arial"/>
          <w:sz w:val="24"/>
          <w:szCs w:val="24"/>
          <w:lang w:val="es-ES"/>
        </w:rPr>
        <w:t xml:space="preserve">defecto </w:t>
      </w:r>
      <w:r w:rsidRPr="003F4DCA">
        <w:rPr>
          <w:rFonts w:ascii="Arial" w:hAnsi="Arial" w:cs="Arial"/>
          <w:sz w:val="24"/>
          <w:szCs w:val="24"/>
        </w:rPr>
        <w:t xml:space="preserve">sustantivo </w:t>
      </w:r>
      <w:r w:rsidRPr="003F4DCA">
        <w:rPr>
          <w:rFonts w:ascii="Arial" w:hAnsi="Arial" w:cs="Arial"/>
          <w:sz w:val="24"/>
          <w:szCs w:val="24"/>
          <w:lang w:val="es-ES"/>
        </w:rPr>
        <w:t xml:space="preserve">en la actuación desplegada por </w:t>
      </w:r>
      <w:r w:rsidR="009B7A54">
        <w:rPr>
          <w:rFonts w:ascii="Arial" w:hAnsi="Arial" w:cs="Arial"/>
          <w:sz w:val="24"/>
          <w:szCs w:val="24"/>
          <w:lang w:val="es-ES"/>
        </w:rPr>
        <w:t xml:space="preserve">los </w:t>
      </w:r>
      <w:r w:rsidRPr="003F4DCA">
        <w:rPr>
          <w:rFonts w:ascii="Arial" w:hAnsi="Arial" w:cs="Arial"/>
          <w:sz w:val="24"/>
          <w:szCs w:val="24"/>
          <w:lang w:val="es-ES"/>
        </w:rPr>
        <w:t>Juzgado</w:t>
      </w:r>
      <w:r w:rsidR="009B7A54">
        <w:rPr>
          <w:rFonts w:ascii="Arial" w:hAnsi="Arial" w:cs="Arial"/>
          <w:sz w:val="24"/>
          <w:szCs w:val="24"/>
          <w:lang w:val="es-ES"/>
        </w:rPr>
        <w:t>s</w:t>
      </w:r>
      <w:r w:rsidRPr="003F4DCA">
        <w:rPr>
          <w:rFonts w:ascii="Arial" w:hAnsi="Arial" w:cs="Arial"/>
          <w:sz w:val="24"/>
          <w:szCs w:val="24"/>
          <w:lang w:val="es-ES"/>
        </w:rPr>
        <w:t xml:space="preserve"> </w:t>
      </w:r>
      <w:r w:rsidR="009B7A54">
        <w:rPr>
          <w:rFonts w:ascii="Arial" w:hAnsi="Arial" w:cs="Arial"/>
          <w:sz w:val="24"/>
          <w:szCs w:val="24"/>
          <w:lang w:val="es-ES"/>
        </w:rPr>
        <w:t xml:space="preserve">2° Civil Municipal y Civil </w:t>
      </w:r>
      <w:r w:rsidRPr="003F4DCA">
        <w:rPr>
          <w:rFonts w:ascii="Arial" w:hAnsi="Arial" w:cs="Arial"/>
          <w:sz w:val="24"/>
          <w:szCs w:val="24"/>
          <w:lang w:val="es-ES"/>
        </w:rPr>
        <w:t>del Circuito</w:t>
      </w:r>
      <w:r w:rsidR="00D714FE">
        <w:rPr>
          <w:rFonts w:ascii="Arial" w:hAnsi="Arial" w:cs="Arial"/>
          <w:sz w:val="24"/>
          <w:szCs w:val="24"/>
          <w:lang w:val="es-ES"/>
        </w:rPr>
        <w:t xml:space="preserve">, ambos </w:t>
      </w:r>
      <w:r w:rsidRPr="003F4DCA">
        <w:rPr>
          <w:rFonts w:ascii="Arial" w:hAnsi="Arial" w:cs="Arial"/>
          <w:sz w:val="24"/>
          <w:szCs w:val="24"/>
          <w:lang w:val="es-ES"/>
        </w:rPr>
        <w:t xml:space="preserve">de </w:t>
      </w:r>
      <w:r w:rsidR="009B7A54">
        <w:rPr>
          <w:rFonts w:ascii="Arial" w:hAnsi="Arial" w:cs="Arial"/>
          <w:sz w:val="24"/>
          <w:szCs w:val="24"/>
          <w:lang w:val="es-ES"/>
        </w:rPr>
        <w:t>Dosquebradas</w:t>
      </w:r>
      <w:r w:rsidRPr="003F4DCA">
        <w:rPr>
          <w:rFonts w:ascii="Arial" w:hAnsi="Arial" w:cs="Arial"/>
          <w:sz w:val="24"/>
          <w:szCs w:val="24"/>
        </w:rPr>
        <w:t>.</w:t>
      </w:r>
    </w:p>
    <w:p w:rsidR="003F4DCA" w:rsidRPr="003F4DCA" w:rsidRDefault="003F4DCA" w:rsidP="003F4DCA">
      <w:pPr>
        <w:pStyle w:val="Textoindependiente"/>
        <w:tabs>
          <w:tab w:val="clear" w:pos="708"/>
        </w:tabs>
        <w:spacing w:line="360" w:lineRule="auto"/>
        <w:ind w:left="360"/>
        <w:rPr>
          <w:rFonts w:ascii="Arial" w:hAnsi="Arial" w:cs="Arial"/>
          <w:sz w:val="24"/>
          <w:szCs w:val="24"/>
        </w:rPr>
      </w:pPr>
    </w:p>
    <w:p w:rsidR="003F4DCA" w:rsidRPr="003F4DCA" w:rsidRDefault="00413EE6" w:rsidP="003F4DCA">
      <w:pPr>
        <w:pStyle w:val="Textoindependiente"/>
        <w:numPr>
          <w:ilvl w:val="0"/>
          <w:numId w:val="6"/>
        </w:numPr>
        <w:tabs>
          <w:tab w:val="clear" w:pos="720"/>
          <w:tab w:val="num" w:pos="360"/>
        </w:tabs>
        <w:spacing w:line="360" w:lineRule="auto"/>
        <w:ind w:left="360"/>
        <w:rPr>
          <w:rFonts w:ascii="Arial" w:hAnsi="Arial" w:cs="Arial"/>
          <w:sz w:val="24"/>
          <w:szCs w:val="24"/>
        </w:rPr>
      </w:pPr>
      <w:r>
        <w:rPr>
          <w:rFonts w:ascii="Arial" w:hAnsi="Arial" w:cs="Arial"/>
          <w:sz w:val="24"/>
          <w:szCs w:val="24"/>
        </w:rPr>
        <w:t xml:space="preserve">NEGAR la acción frente </w:t>
      </w:r>
      <w:r w:rsidR="0033019C">
        <w:rPr>
          <w:rFonts w:ascii="Arial" w:hAnsi="Arial" w:cs="Arial"/>
          <w:sz w:val="24"/>
          <w:szCs w:val="24"/>
        </w:rPr>
        <w:t xml:space="preserve">a los litisconsortes </w:t>
      </w:r>
      <w:r w:rsidR="009B7A54">
        <w:rPr>
          <w:rFonts w:ascii="Arial" w:hAnsi="Arial" w:cs="Arial"/>
          <w:spacing w:val="3"/>
          <w:sz w:val="24"/>
          <w:szCs w:val="24"/>
        </w:rPr>
        <w:t xml:space="preserve">Multiservicios </w:t>
      </w:r>
      <w:r w:rsidR="00D714FE">
        <w:rPr>
          <w:rFonts w:ascii="Arial" w:hAnsi="Arial" w:cs="Arial"/>
          <w:spacing w:val="3"/>
          <w:sz w:val="24"/>
          <w:szCs w:val="24"/>
        </w:rPr>
        <w:t>L</w:t>
      </w:r>
      <w:r w:rsidR="009B7A54">
        <w:rPr>
          <w:rFonts w:ascii="Arial" w:hAnsi="Arial" w:cs="Arial"/>
          <w:spacing w:val="3"/>
          <w:sz w:val="24"/>
          <w:szCs w:val="24"/>
        </w:rPr>
        <w:t>tda, Ana Lucía Gallego Zapata y Lucy Restrepo Martínez</w:t>
      </w:r>
      <w:r w:rsidR="003F4DCA" w:rsidRPr="003F4DCA">
        <w:rPr>
          <w:rFonts w:ascii="Arial" w:hAnsi="Arial" w:cs="Arial"/>
          <w:sz w:val="24"/>
          <w:szCs w:val="24"/>
        </w:rPr>
        <w:t>.</w:t>
      </w:r>
    </w:p>
    <w:p w:rsidR="003F4DCA" w:rsidRPr="003F4DCA" w:rsidRDefault="003F4DCA" w:rsidP="003F4DCA">
      <w:pPr>
        <w:pStyle w:val="Textoindependiente"/>
        <w:tabs>
          <w:tab w:val="clear" w:pos="708"/>
        </w:tabs>
        <w:spacing w:line="360" w:lineRule="auto"/>
        <w:rPr>
          <w:rFonts w:ascii="Arial" w:hAnsi="Arial" w:cs="Arial"/>
          <w:sz w:val="24"/>
          <w:szCs w:val="24"/>
        </w:rPr>
      </w:pPr>
    </w:p>
    <w:p w:rsidR="003F4DCA" w:rsidRPr="003F4DCA" w:rsidRDefault="003F4DCA" w:rsidP="003F4DCA">
      <w:pPr>
        <w:pStyle w:val="Textoindependiente"/>
        <w:numPr>
          <w:ilvl w:val="0"/>
          <w:numId w:val="6"/>
        </w:numPr>
        <w:tabs>
          <w:tab w:val="clear" w:pos="720"/>
          <w:tab w:val="num" w:pos="360"/>
        </w:tabs>
        <w:spacing w:line="360" w:lineRule="auto"/>
        <w:ind w:left="360"/>
        <w:rPr>
          <w:rFonts w:ascii="Arial" w:hAnsi="Arial" w:cs="Arial"/>
          <w:sz w:val="24"/>
          <w:szCs w:val="24"/>
        </w:rPr>
      </w:pPr>
      <w:r w:rsidRPr="003F4DCA">
        <w:rPr>
          <w:rFonts w:ascii="Arial" w:hAnsi="Arial" w:cs="Arial"/>
          <w:sz w:val="24"/>
          <w:szCs w:val="24"/>
        </w:rPr>
        <w:t>NOTIFICAR esta decisión a todas las partes, por el medio más expedito y eficaz.</w:t>
      </w:r>
    </w:p>
    <w:p w:rsidR="003F4DCA" w:rsidRPr="003F4DCA" w:rsidRDefault="003F4DCA" w:rsidP="003F4DCA">
      <w:pPr>
        <w:pStyle w:val="Prrafodelista"/>
        <w:rPr>
          <w:rFonts w:ascii="Arial" w:hAnsi="Arial" w:cs="Arial"/>
        </w:rPr>
      </w:pPr>
    </w:p>
    <w:p w:rsidR="003F4DCA" w:rsidRPr="003F4DCA" w:rsidRDefault="003F4DCA" w:rsidP="003F4DCA">
      <w:pPr>
        <w:pStyle w:val="Textoindependiente"/>
        <w:numPr>
          <w:ilvl w:val="0"/>
          <w:numId w:val="6"/>
        </w:numPr>
        <w:tabs>
          <w:tab w:val="clear" w:pos="720"/>
          <w:tab w:val="num" w:pos="360"/>
        </w:tabs>
        <w:spacing w:line="360" w:lineRule="auto"/>
        <w:ind w:left="360"/>
        <w:rPr>
          <w:rFonts w:ascii="Arial" w:hAnsi="Arial" w:cs="Arial"/>
          <w:sz w:val="24"/>
          <w:szCs w:val="24"/>
        </w:rPr>
      </w:pPr>
      <w:r w:rsidRPr="003F4DCA">
        <w:rPr>
          <w:rFonts w:ascii="Arial" w:hAnsi="Arial" w:cs="Arial"/>
          <w:sz w:val="24"/>
          <w:szCs w:val="24"/>
        </w:rPr>
        <w:t>REMITIR este expediente, a la Corte Constitucional para su eventual revisión, de no ser impugnada.</w:t>
      </w:r>
    </w:p>
    <w:p w:rsidR="003F4DCA" w:rsidRPr="003F4DCA" w:rsidRDefault="003F4DCA" w:rsidP="003F4DCA">
      <w:pPr>
        <w:pStyle w:val="Textoindependiente"/>
        <w:tabs>
          <w:tab w:val="clear" w:pos="708"/>
        </w:tabs>
        <w:spacing w:line="360" w:lineRule="auto"/>
        <w:ind w:left="360"/>
        <w:rPr>
          <w:rFonts w:ascii="Arial" w:hAnsi="Arial" w:cs="Arial"/>
          <w:sz w:val="24"/>
          <w:szCs w:val="24"/>
        </w:rPr>
      </w:pPr>
    </w:p>
    <w:p w:rsidR="003F4DCA" w:rsidRPr="003F4DCA" w:rsidRDefault="003F4DCA" w:rsidP="003F4DCA">
      <w:pPr>
        <w:pStyle w:val="Textoindependiente"/>
        <w:numPr>
          <w:ilvl w:val="0"/>
          <w:numId w:val="6"/>
        </w:numPr>
        <w:tabs>
          <w:tab w:val="clear" w:pos="720"/>
          <w:tab w:val="num" w:pos="360"/>
        </w:tabs>
        <w:spacing w:line="360" w:lineRule="auto"/>
        <w:ind w:left="360"/>
        <w:rPr>
          <w:rFonts w:ascii="Arial" w:hAnsi="Arial" w:cs="Arial"/>
          <w:sz w:val="24"/>
          <w:szCs w:val="24"/>
        </w:rPr>
      </w:pPr>
      <w:r w:rsidRPr="003F4DCA">
        <w:rPr>
          <w:rFonts w:ascii="Arial" w:hAnsi="Arial" w:cs="Arial"/>
          <w:sz w:val="24"/>
          <w:szCs w:val="24"/>
        </w:rPr>
        <w:t>ARCHIVAR el expediente, previas anotaciones en los libros radicadores, una vez agotado el trámite ante la Corte Constitucional.</w:t>
      </w:r>
    </w:p>
    <w:p w:rsidR="003F4DCA" w:rsidRPr="003F4DCA" w:rsidRDefault="003F4DCA" w:rsidP="003F4DCA">
      <w:pPr>
        <w:pStyle w:val="Textoindependiente"/>
        <w:spacing w:line="360" w:lineRule="auto"/>
        <w:jc w:val="center"/>
        <w:rPr>
          <w:rFonts w:ascii="Arial" w:hAnsi="Arial"/>
          <w:smallCaps/>
          <w:sz w:val="24"/>
          <w:szCs w:val="24"/>
        </w:rPr>
      </w:pPr>
    </w:p>
    <w:p w:rsidR="003F4DCA" w:rsidRDefault="003F4DCA" w:rsidP="003F4DCA">
      <w:pPr>
        <w:pStyle w:val="Textoindependiente"/>
        <w:spacing w:line="360" w:lineRule="auto"/>
        <w:jc w:val="center"/>
        <w:rPr>
          <w:rFonts w:ascii="Arial" w:hAnsi="Arial"/>
          <w:smallCaps/>
          <w:szCs w:val="24"/>
        </w:rPr>
      </w:pPr>
      <w:r w:rsidRPr="003F4DCA">
        <w:rPr>
          <w:rFonts w:ascii="Arial" w:hAnsi="Arial"/>
          <w:smallCaps/>
          <w:sz w:val="24"/>
          <w:szCs w:val="24"/>
        </w:rPr>
        <w:t>Notifíquese</w:t>
      </w:r>
      <w:r w:rsidRPr="00C641FE">
        <w:rPr>
          <w:rFonts w:ascii="Arial" w:hAnsi="Arial"/>
          <w:smallCaps/>
          <w:szCs w:val="24"/>
        </w:rPr>
        <w:t>,</w:t>
      </w:r>
    </w:p>
    <w:p w:rsidR="003F4DCA" w:rsidRPr="00D1262F" w:rsidRDefault="003F4DCA" w:rsidP="003F4DCA">
      <w:pPr>
        <w:pStyle w:val="Textoindependiente"/>
        <w:spacing w:line="360" w:lineRule="auto"/>
        <w:jc w:val="right"/>
        <w:rPr>
          <w:rFonts w:ascii="Arial" w:hAnsi="Arial"/>
          <w:w w:val="150"/>
          <w:szCs w:val="24"/>
          <w:lang w:val="en-US"/>
        </w:rPr>
      </w:pPr>
    </w:p>
    <w:p w:rsidR="003F4DCA" w:rsidRDefault="003F4DCA" w:rsidP="003F4DCA">
      <w:pPr>
        <w:pStyle w:val="Textoindependiente"/>
        <w:spacing w:line="360" w:lineRule="auto"/>
        <w:jc w:val="center"/>
        <w:rPr>
          <w:rFonts w:ascii="Arial" w:hAnsi="Arial"/>
          <w:szCs w:val="24"/>
        </w:rPr>
      </w:pPr>
    </w:p>
    <w:p w:rsidR="003F4DCA" w:rsidRPr="00D1262F" w:rsidRDefault="003F4DCA" w:rsidP="003F4DCA">
      <w:pPr>
        <w:pStyle w:val="Textoindependiente"/>
        <w:spacing w:line="360" w:lineRule="auto"/>
        <w:jc w:val="center"/>
        <w:rPr>
          <w:rFonts w:ascii="Arial" w:hAnsi="Arial"/>
          <w:szCs w:val="24"/>
        </w:rPr>
      </w:pPr>
    </w:p>
    <w:p w:rsidR="003F4DCA" w:rsidRPr="009A36CF" w:rsidRDefault="003F4DCA" w:rsidP="003F4DC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3F4DCA" w:rsidRPr="009A36CF" w:rsidRDefault="003F4DCA" w:rsidP="003F4DC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3F4DCA" w:rsidRPr="00417DA5" w:rsidRDefault="003F4DCA" w:rsidP="003F4DC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3F4DCA" w:rsidRDefault="003F4DCA" w:rsidP="003F4DC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3F4DCA" w:rsidRPr="00417DA5" w:rsidRDefault="003F4DCA" w:rsidP="003F4DC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3F4DCA" w:rsidRPr="00025CC3" w:rsidRDefault="003F4DCA" w:rsidP="003F4DC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3F4DCA" w:rsidRDefault="003F4DCA" w:rsidP="003F4DC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19277A" w:rsidRPr="002666A1" w:rsidRDefault="003F4DCA" w:rsidP="00413E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Cs w:val="18"/>
        </w:rPr>
      </w:pPr>
      <w:r w:rsidRPr="00984EE4">
        <w:rPr>
          <w:rFonts w:ascii="Arial" w:hAnsi="Arial"/>
          <w:w w:val="150"/>
          <w:sz w:val="8"/>
          <w:szCs w:val="10"/>
          <w:lang w:val="en-US"/>
        </w:rPr>
        <w:t>DGH/DGD/2015</w:t>
      </w:r>
    </w:p>
    <w:sectPr w:rsidR="0019277A" w:rsidRPr="002666A1" w:rsidSect="009B7A54">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8E" w:rsidRDefault="00931B8E" w:rsidP="0099045D">
      <w:r>
        <w:separator/>
      </w:r>
    </w:p>
  </w:endnote>
  <w:endnote w:type="continuationSeparator" w:id="0">
    <w:p w:rsidR="00931B8E" w:rsidRDefault="00931B8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0AC" w:rsidRPr="001F36DC" w:rsidRDefault="006940AC" w:rsidP="0013771A">
    <w:pPr>
      <w:pStyle w:val="Piedepgina"/>
      <w:pBdr>
        <w:bottom w:val="double" w:sz="6" w:space="1" w:color="auto"/>
      </w:pBdr>
      <w:spacing w:line="360" w:lineRule="auto"/>
      <w:jc w:val="right"/>
      <w:rPr>
        <w:rFonts w:ascii="Arial" w:hAnsi="Arial" w:cs="Arial"/>
        <w:i/>
        <w:spacing w:val="20"/>
        <w:w w:val="200"/>
        <w:sz w:val="14"/>
        <w:szCs w:val="10"/>
        <w:lang w:val="es-CO"/>
      </w:rPr>
    </w:pPr>
  </w:p>
  <w:p w:rsidR="006940AC" w:rsidRPr="001F36DC" w:rsidRDefault="006940AC" w:rsidP="0013771A">
    <w:pPr>
      <w:pStyle w:val="Piedepgina"/>
      <w:spacing w:line="360" w:lineRule="auto"/>
      <w:jc w:val="right"/>
      <w:rPr>
        <w:rFonts w:ascii="Arial" w:hAnsi="Arial" w:cs="Arial"/>
        <w:i/>
        <w:spacing w:val="20"/>
        <w:w w:val="200"/>
        <w:sz w:val="14"/>
        <w:szCs w:val="10"/>
        <w:lang w:val="es-CO"/>
      </w:rPr>
    </w:pPr>
  </w:p>
  <w:p w:rsidR="006940AC" w:rsidRPr="00D8475F" w:rsidRDefault="006940AC" w:rsidP="0013771A">
    <w:pPr>
      <w:pStyle w:val="Piedepgina"/>
      <w:spacing w:line="360" w:lineRule="auto"/>
      <w:jc w:val="right"/>
      <w:rPr>
        <w:rFonts w:ascii="Arial" w:hAnsi="Arial" w:cs="Arial"/>
        <w:spacing w:val="20"/>
        <w:w w:val="200"/>
        <w:sz w:val="10"/>
        <w:szCs w:val="10"/>
        <w:lang w:val="es-CO"/>
      </w:rPr>
    </w:pPr>
    <w:r w:rsidRPr="00D8475F">
      <w:rPr>
        <w:rFonts w:ascii="Arial" w:hAnsi="Arial" w:cs="Arial"/>
        <w:spacing w:val="20"/>
        <w:w w:val="200"/>
        <w:sz w:val="14"/>
        <w:szCs w:val="10"/>
        <w:lang w:val="es-CO"/>
      </w:rPr>
      <w:t>T</w:t>
    </w:r>
    <w:r w:rsidRPr="00D8475F">
      <w:rPr>
        <w:rFonts w:ascii="Arial" w:hAnsi="Arial" w:cs="Arial"/>
        <w:spacing w:val="20"/>
        <w:w w:val="200"/>
        <w:sz w:val="10"/>
        <w:szCs w:val="10"/>
        <w:lang w:val="es-CO"/>
      </w:rPr>
      <w:t xml:space="preserve">RIBUNAL </w:t>
    </w:r>
    <w:r w:rsidRPr="00D8475F">
      <w:rPr>
        <w:rFonts w:ascii="Arial" w:hAnsi="Arial" w:cs="Arial"/>
        <w:spacing w:val="20"/>
        <w:w w:val="200"/>
        <w:sz w:val="14"/>
        <w:szCs w:val="10"/>
        <w:lang w:val="es-CO"/>
      </w:rPr>
      <w:t>S</w:t>
    </w:r>
    <w:r w:rsidRPr="00D8475F">
      <w:rPr>
        <w:rFonts w:ascii="Arial" w:hAnsi="Arial" w:cs="Arial"/>
        <w:spacing w:val="20"/>
        <w:w w:val="200"/>
        <w:sz w:val="10"/>
        <w:szCs w:val="10"/>
        <w:lang w:val="es-CO"/>
      </w:rPr>
      <w:t xml:space="preserve">UPERIOR DE </w:t>
    </w:r>
    <w:r w:rsidRPr="00D8475F">
      <w:rPr>
        <w:rFonts w:ascii="Arial" w:hAnsi="Arial" w:cs="Arial"/>
        <w:spacing w:val="20"/>
        <w:w w:val="200"/>
        <w:sz w:val="14"/>
        <w:szCs w:val="10"/>
        <w:lang w:val="es-CO"/>
      </w:rPr>
      <w:t>P</w:t>
    </w:r>
    <w:r w:rsidRPr="00D8475F">
      <w:rPr>
        <w:rFonts w:ascii="Arial" w:hAnsi="Arial" w:cs="Arial"/>
        <w:spacing w:val="20"/>
        <w:w w:val="200"/>
        <w:sz w:val="10"/>
        <w:szCs w:val="10"/>
        <w:lang w:val="es-CO"/>
      </w:rPr>
      <w:t>EREIRA</w:t>
    </w:r>
  </w:p>
  <w:p w:rsidR="006940AC" w:rsidRPr="00D8475F" w:rsidRDefault="006940AC" w:rsidP="0013771A">
    <w:pPr>
      <w:pStyle w:val="Piedepgina"/>
      <w:jc w:val="right"/>
      <w:rPr>
        <w:lang w:val="es-CO"/>
      </w:rPr>
    </w:pPr>
    <w:r w:rsidRPr="00D8475F">
      <w:rPr>
        <w:rFonts w:ascii="Arial" w:hAnsi="Arial" w:cs="Arial"/>
        <w:spacing w:val="20"/>
        <w:w w:val="200"/>
        <w:sz w:val="10"/>
        <w:szCs w:val="10"/>
        <w:lang w:val="es-CO"/>
      </w:rPr>
      <w:t xml:space="preserve">MP </w:t>
    </w:r>
    <w:r w:rsidRPr="00D8475F">
      <w:rPr>
        <w:rFonts w:ascii="Arial" w:hAnsi="Arial" w:cs="Arial"/>
        <w:spacing w:val="20"/>
        <w:w w:val="200"/>
        <w:sz w:val="12"/>
        <w:szCs w:val="10"/>
        <w:lang w:val="es-CO"/>
      </w:rPr>
      <w:t>D</w:t>
    </w:r>
    <w:r w:rsidRPr="00D8475F">
      <w:rPr>
        <w:rFonts w:ascii="Arial" w:hAnsi="Arial" w:cs="Arial"/>
        <w:spacing w:val="20"/>
        <w:w w:val="200"/>
        <w:sz w:val="8"/>
        <w:szCs w:val="10"/>
        <w:lang w:val="es-CO"/>
      </w:rPr>
      <w:t>UBERNEY</w:t>
    </w:r>
    <w:r w:rsidRPr="00D8475F">
      <w:rPr>
        <w:rFonts w:ascii="Arial" w:hAnsi="Arial" w:cs="Arial"/>
        <w:spacing w:val="20"/>
        <w:w w:val="200"/>
        <w:sz w:val="10"/>
        <w:szCs w:val="10"/>
        <w:lang w:val="es-CO"/>
      </w:rPr>
      <w:t xml:space="preserve"> </w:t>
    </w:r>
    <w:r w:rsidRPr="00D8475F">
      <w:rPr>
        <w:rFonts w:ascii="Arial" w:hAnsi="Arial" w:cs="Arial"/>
        <w:spacing w:val="20"/>
        <w:w w:val="200"/>
        <w:sz w:val="12"/>
        <w:szCs w:val="10"/>
        <w:lang w:val="es-CO"/>
      </w:rPr>
      <w:t>G</w:t>
    </w:r>
    <w:r w:rsidRPr="00D8475F">
      <w:rPr>
        <w:rFonts w:ascii="Arial" w:hAnsi="Arial" w:cs="Arial"/>
        <w:spacing w:val="20"/>
        <w:w w:val="200"/>
        <w:sz w:val="8"/>
        <w:szCs w:val="10"/>
        <w:lang w:val="es-CO"/>
      </w:rPr>
      <w:t>RISALES</w:t>
    </w:r>
    <w:r w:rsidRPr="00D8475F">
      <w:rPr>
        <w:rFonts w:ascii="Arial" w:hAnsi="Arial" w:cs="Arial"/>
        <w:spacing w:val="20"/>
        <w:w w:val="200"/>
        <w:sz w:val="10"/>
        <w:szCs w:val="10"/>
        <w:lang w:val="es-CO"/>
      </w:rPr>
      <w:t xml:space="preserve"> </w:t>
    </w:r>
    <w:r w:rsidRPr="00D8475F">
      <w:rPr>
        <w:rFonts w:ascii="Arial" w:hAnsi="Arial" w:cs="Arial"/>
        <w:spacing w:val="20"/>
        <w:w w:val="200"/>
        <w:sz w:val="12"/>
        <w:szCs w:val="10"/>
        <w:lang w:val="es-CO"/>
      </w:rPr>
      <w:t>H</w:t>
    </w:r>
    <w:r w:rsidRPr="00D8475F">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8E" w:rsidRDefault="00931B8E" w:rsidP="0099045D">
      <w:r>
        <w:separator/>
      </w:r>
    </w:p>
  </w:footnote>
  <w:footnote w:type="continuationSeparator" w:id="0">
    <w:p w:rsidR="00931B8E" w:rsidRDefault="00931B8E" w:rsidP="0099045D">
      <w:r>
        <w:continuationSeparator/>
      </w:r>
    </w:p>
  </w:footnote>
  <w:footnote w:id="1">
    <w:p w:rsidR="006940AC" w:rsidRPr="00963765" w:rsidRDefault="006940AC" w:rsidP="00122B12">
      <w:pPr>
        <w:pStyle w:val="Textonotapie"/>
        <w:jc w:val="both"/>
        <w:rPr>
          <w:rFonts w:asciiTheme="minorHAnsi" w:hAnsiTheme="minorHAnsi"/>
        </w:rPr>
      </w:pPr>
      <w:r w:rsidRPr="00963765">
        <w:rPr>
          <w:rStyle w:val="Refdenotaalpie"/>
          <w:rFonts w:asciiTheme="minorHAnsi" w:hAnsiTheme="minorHAnsi" w:cs="Calibri"/>
        </w:rPr>
        <w:footnoteRef/>
      </w:r>
      <w:r w:rsidRPr="00963765">
        <w:rPr>
          <w:rFonts w:asciiTheme="minorHAnsi" w:hAnsiTheme="minorHAnsi" w:cs="Calibri"/>
          <w:lang w:val="es-MX"/>
        </w:rPr>
        <w:t xml:space="preserve"> CORTE </w:t>
      </w:r>
      <w:r w:rsidR="009B2B0F">
        <w:rPr>
          <w:rFonts w:asciiTheme="minorHAnsi" w:hAnsiTheme="minorHAnsi" w:cs="Calibri"/>
          <w:lang w:val="es-MX"/>
        </w:rPr>
        <w:t>CONSTITUCIONAL. Sentencia T-383 de 2001</w:t>
      </w:r>
      <w:r w:rsidRPr="00963765">
        <w:rPr>
          <w:rFonts w:asciiTheme="minorHAnsi" w:hAnsiTheme="minorHAnsi" w:cs="Calibri"/>
          <w:lang w:val="es-MX"/>
        </w:rPr>
        <w:t>.</w:t>
      </w:r>
    </w:p>
  </w:footnote>
  <w:footnote w:id="2">
    <w:p w:rsidR="006940AC" w:rsidRPr="00963765" w:rsidRDefault="006940AC" w:rsidP="00EE4E90">
      <w:pPr>
        <w:pStyle w:val="Textonotapie"/>
        <w:jc w:val="both"/>
        <w:rPr>
          <w:rFonts w:asciiTheme="minorHAnsi" w:hAnsiTheme="minorHAnsi"/>
        </w:rPr>
      </w:pPr>
      <w:r w:rsidRPr="00963765">
        <w:rPr>
          <w:rStyle w:val="Refdenotaalpie"/>
          <w:rFonts w:asciiTheme="minorHAnsi" w:hAnsiTheme="minorHAnsi" w:cs="Calibri"/>
        </w:rPr>
        <w:footnoteRef/>
      </w:r>
      <w:r w:rsidRPr="00963765">
        <w:rPr>
          <w:rFonts w:asciiTheme="minorHAnsi" w:hAnsiTheme="minorHAnsi" w:cs="Calibri"/>
          <w:lang w:val="es-MX"/>
        </w:rPr>
        <w:t xml:space="preserve"> CORTE CONSTITUCIONAL. Sentencia C-543 de 1992, MP: José Gregorio Hernández Galindo.</w:t>
      </w:r>
    </w:p>
  </w:footnote>
  <w:footnote w:id="3">
    <w:p w:rsidR="006940AC" w:rsidRPr="00963765" w:rsidRDefault="006940AC" w:rsidP="00EE4E90">
      <w:pPr>
        <w:pStyle w:val="Textonotapie"/>
        <w:jc w:val="both"/>
        <w:rPr>
          <w:rFonts w:asciiTheme="minorHAnsi" w:hAnsiTheme="minorHAnsi"/>
        </w:rPr>
      </w:pPr>
      <w:r w:rsidRPr="00963765">
        <w:rPr>
          <w:rStyle w:val="Refdenotaalpie"/>
          <w:rFonts w:asciiTheme="minorHAnsi" w:hAnsiTheme="minorHAnsi" w:cs="Calibri"/>
        </w:rPr>
        <w:footnoteRef/>
      </w:r>
      <w:r w:rsidRPr="00963765">
        <w:rPr>
          <w:rFonts w:asciiTheme="minorHAnsi" w:hAnsiTheme="minorHAnsi" w:cs="Calibri"/>
          <w:lang w:val="es-MX"/>
        </w:rPr>
        <w:t xml:space="preserve"> CORTE CONSTITUCIONAL. </w:t>
      </w:r>
      <w:r w:rsidRPr="00963765">
        <w:rPr>
          <w:rFonts w:asciiTheme="minorHAnsi" w:hAnsiTheme="minorHAnsi" w:cs="Calibri"/>
        </w:rPr>
        <w:t>Igual doctrina en las sentencias: T-203 de 1993, T- 483 de 1993, T-016 de 1995.</w:t>
      </w:r>
    </w:p>
  </w:footnote>
  <w:footnote w:id="4">
    <w:p w:rsidR="006940AC" w:rsidRPr="00963765" w:rsidRDefault="006940AC" w:rsidP="00EE4E90">
      <w:pPr>
        <w:pStyle w:val="Textonotapie"/>
        <w:jc w:val="both"/>
        <w:rPr>
          <w:rFonts w:asciiTheme="minorHAnsi" w:hAnsiTheme="minorHAnsi"/>
        </w:rPr>
      </w:pPr>
      <w:r w:rsidRPr="00963765">
        <w:rPr>
          <w:rStyle w:val="Refdenotaalpie"/>
          <w:rFonts w:asciiTheme="minorHAnsi" w:hAnsiTheme="minorHAnsi" w:cs="Calibri"/>
        </w:rPr>
        <w:footnoteRef/>
      </w:r>
      <w:r w:rsidRPr="00963765">
        <w:rPr>
          <w:rFonts w:asciiTheme="minorHAnsi" w:hAnsiTheme="minorHAnsi" w:cs="Calibri"/>
          <w:lang w:val="es-MX"/>
        </w:rPr>
        <w:t xml:space="preserve"> CORTE CONSTITUCIONAL. Sentencia T-265 de 2014, MP: Luis Guillermo Guerrero Pérez.</w:t>
      </w:r>
    </w:p>
  </w:footnote>
  <w:footnote w:id="5">
    <w:p w:rsidR="006940AC" w:rsidRPr="00963765" w:rsidRDefault="006940AC" w:rsidP="00EE4E90">
      <w:pPr>
        <w:pStyle w:val="Textonotapie"/>
        <w:jc w:val="both"/>
        <w:rPr>
          <w:rFonts w:asciiTheme="minorHAnsi" w:hAnsiTheme="minorHAnsi"/>
        </w:rPr>
      </w:pPr>
      <w:r w:rsidRPr="00963765">
        <w:rPr>
          <w:rStyle w:val="Refdenotaalpie"/>
          <w:rFonts w:asciiTheme="minorHAnsi" w:hAnsiTheme="minorHAnsi" w:cs="Calibri"/>
        </w:rPr>
        <w:footnoteRef/>
      </w:r>
      <w:r w:rsidRPr="00963765">
        <w:rPr>
          <w:rFonts w:asciiTheme="minorHAnsi" w:hAnsiTheme="minorHAnsi" w:cs="Calibri"/>
        </w:rPr>
        <w:t xml:space="preserve"> QUINCHE RAMÍREZ, Manuel Fernando. Derecho constitucional colombiano, De </w:t>
      </w:r>
      <w:smartTag w:uri="urn:schemas-microsoft-com:office:smarttags" w:element="PersonName">
        <w:smartTagPr>
          <w:attr w:name="ProductID" w:val="la Carta"/>
        </w:smartTagPr>
        <w:r w:rsidRPr="00963765">
          <w:rPr>
            <w:rFonts w:asciiTheme="minorHAnsi" w:hAnsiTheme="minorHAnsi" w:cs="Calibri"/>
          </w:rPr>
          <w:t>la Carta</w:t>
        </w:r>
      </w:smartTag>
      <w:r w:rsidRPr="00963765">
        <w:rPr>
          <w:rFonts w:asciiTheme="minorHAnsi" w:hAnsiTheme="minorHAnsi" w:cs="Calibri"/>
        </w:rPr>
        <w:t xml:space="preserve"> de 1991 y sus reformas, Bogotá DC, 2010, p.361.</w:t>
      </w:r>
    </w:p>
  </w:footnote>
  <w:footnote w:id="6">
    <w:p w:rsidR="006940AC" w:rsidRPr="00963765" w:rsidRDefault="006940AC" w:rsidP="00EE4E90">
      <w:pPr>
        <w:pStyle w:val="Textonotapie"/>
        <w:jc w:val="both"/>
        <w:rPr>
          <w:rFonts w:asciiTheme="minorHAnsi" w:hAnsiTheme="minorHAnsi"/>
        </w:rPr>
      </w:pPr>
      <w:r w:rsidRPr="00963765">
        <w:rPr>
          <w:rStyle w:val="Refdenotaalpie"/>
          <w:rFonts w:asciiTheme="minorHAnsi" w:hAnsiTheme="minorHAnsi" w:cs="Calibri"/>
        </w:rPr>
        <w:footnoteRef/>
      </w:r>
      <w:r w:rsidRPr="00963765">
        <w:rPr>
          <w:rFonts w:asciiTheme="minorHAnsi" w:hAnsiTheme="minorHAnsi" w:cs="Calibri"/>
        </w:rPr>
        <w:t xml:space="preserve"> </w:t>
      </w:r>
      <w:r w:rsidRPr="00963765">
        <w:rPr>
          <w:rFonts w:asciiTheme="minorHAnsi" w:hAnsiTheme="minorHAnsi" w:cs="Calibri"/>
          <w:lang w:val="es-MX"/>
        </w:rPr>
        <w:t>CORTE CONSTITUCIONAL. Sentencia T-917 del 07-12-2011, MP: Jorge Ignacio Pretelt Chaljub.</w:t>
      </w:r>
    </w:p>
  </w:footnote>
  <w:footnote w:id="7">
    <w:p w:rsidR="006940AC" w:rsidRPr="00963765" w:rsidRDefault="006940AC" w:rsidP="00EE4E90">
      <w:pPr>
        <w:pStyle w:val="Textonotapie"/>
        <w:jc w:val="both"/>
        <w:rPr>
          <w:rFonts w:asciiTheme="minorHAnsi" w:hAnsiTheme="minorHAnsi"/>
        </w:rPr>
      </w:pPr>
      <w:r w:rsidRPr="00963765">
        <w:rPr>
          <w:rStyle w:val="Refdenotaalpie"/>
          <w:rFonts w:asciiTheme="minorHAnsi" w:hAnsiTheme="minorHAnsi" w:cs="Calibri"/>
        </w:rPr>
        <w:footnoteRef/>
      </w:r>
      <w:r w:rsidRPr="00963765">
        <w:rPr>
          <w:rFonts w:asciiTheme="minorHAnsi" w:hAnsiTheme="minorHAnsi" w:cs="Calibri"/>
          <w:lang w:val="es-MX"/>
        </w:rPr>
        <w:t xml:space="preserve"> CORTE CONSTITUCIONAL. Sentencia C-590 de 2005, MP: Jaime Córdoba Triviño.</w:t>
      </w:r>
    </w:p>
  </w:footnote>
  <w:footnote w:id="8">
    <w:p w:rsidR="006940AC" w:rsidRPr="00963765" w:rsidRDefault="006940AC" w:rsidP="00EE4E90">
      <w:pPr>
        <w:pStyle w:val="Textonotapie"/>
        <w:jc w:val="both"/>
        <w:rPr>
          <w:rFonts w:asciiTheme="minorHAnsi" w:hAnsiTheme="minorHAnsi"/>
        </w:rPr>
      </w:pPr>
      <w:r w:rsidRPr="00963765">
        <w:rPr>
          <w:rStyle w:val="Refdenotaalpie"/>
          <w:rFonts w:asciiTheme="minorHAnsi" w:hAnsiTheme="minorHAnsi" w:cs="Calibri"/>
        </w:rPr>
        <w:footnoteRef/>
      </w:r>
      <w:r w:rsidRPr="00963765">
        <w:rPr>
          <w:rFonts w:asciiTheme="minorHAnsi" w:hAnsiTheme="minorHAnsi" w:cs="Calibri"/>
          <w:lang w:val="es-MX"/>
        </w:rPr>
        <w:t xml:space="preserve"> CORTE CONSTITUCIONAL. Sentencia SU-768 de 16-10-2014, MP: Jorge Iván Palacio Palacio.</w:t>
      </w:r>
    </w:p>
  </w:footnote>
  <w:footnote w:id="9">
    <w:p w:rsidR="006940AC" w:rsidRPr="00963765" w:rsidRDefault="006940AC" w:rsidP="00533ABA">
      <w:pPr>
        <w:pStyle w:val="Textonotapie"/>
        <w:jc w:val="both"/>
        <w:rPr>
          <w:rFonts w:asciiTheme="minorHAnsi" w:hAnsiTheme="minorHAnsi"/>
        </w:rPr>
      </w:pPr>
      <w:r w:rsidRPr="00963765">
        <w:rPr>
          <w:rFonts w:asciiTheme="minorHAnsi" w:hAnsiTheme="minorHAnsi" w:cs="Calibri"/>
          <w:vertAlign w:val="superscript"/>
        </w:rPr>
        <w:footnoteRef/>
      </w:r>
      <w:r w:rsidRPr="00963765">
        <w:rPr>
          <w:rFonts w:asciiTheme="minorHAnsi" w:hAnsiTheme="minorHAnsi" w:cs="Calibri"/>
        </w:rPr>
        <w:t xml:space="preserve"> ESCUELA JUDICIAL RODRIGO LARA BONILLA. </w:t>
      </w:r>
      <w:r w:rsidRPr="00963765">
        <w:rPr>
          <w:rFonts w:asciiTheme="minorHAnsi" w:hAnsiTheme="minorHAnsi" w:cs="Calibri"/>
          <w:lang w:val="es-CO"/>
        </w:rPr>
        <w:t>La acción de tutela en el ordenamiento constitucional colombiano, Universidad Nacional de Colombia, Catalina Botero Marino, Ediprime Ltda., 2006, p.61-75.</w:t>
      </w:r>
    </w:p>
  </w:footnote>
  <w:footnote w:id="10">
    <w:p w:rsidR="006940AC" w:rsidRPr="00963765" w:rsidRDefault="006940AC" w:rsidP="00533ABA">
      <w:pPr>
        <w:pStyle w:val="Textonotapie"/>
        <w:jc w:val="both"/>
        <w:rPr>
          <w:rFonts w:asciiTheme="minorHAnsi" w:hAnsiTheme="minorHAnsi"/>
        </w:rPr>
      </w:pPr>
      <w:r w:rsidRPr="00963765">
        <w:rPr>
          <w:rStyle w:val="Refdenotaalpie"/>
          <w:rFonts w:asciiTheme="minorHAnsi" w:hAnsiTheme="minorHAnsi" w:cs="Calibri"/>
        </w:rPr>
        <w:footnoteRef/>
      </w:r>
      <w:r w:rsidRPr="00963765">
        <w:rPr>
          <w:rFonts w:asciiTheme="minorHAnsi" w:hAnsiTheme="minorHAnsi" w:cs="Calibri"/>
        </w:rPr>
        <w:t xml:space="preserve"> QUINCHE RAMÍREZ, Manuel Fernando. La acción de tutela, el amparo en Colombia, Bogotá DC, 2011, p.233-285.</w:t>
      </w:r>
    </w:p>
  </w:footnote>
  <w:footnote w:id="11">
    <w:p w:rsidR="006940AC" w:rsidRPr="00373325" w:rsidRDefault="006940AC" w:rsidP="00CC7B97">
      <w:pPr>
        <w:pStyle w:val="Textonotapie"/>
        <w:jc w:val="both"/>
        <w:rPr>
          <w:rFonts w:asciiTheme="minorHAnsi" w:hAnsiTheme="minorHAnsi"/>
        </w:rPr>
      </w:pPr>
      <w:r w:rsidRPr="00373325">
        <w:rPr>
          <w:rStyle w:val="Refdenotaalpie"/>
          <w:rFonts w:asciiTheme="minorHAnsi" w:hAnsiTheme="minorHAnsi" w:cs="Calibri"/>
        </w:rPr>
        <w:footnoteRef/>
      </w:r>
      <w:r w:rsidRPr="00373325">
        <w:rPr>
          <w:rFonts w:asciiTheme="minorHAnsi" w:hAnsiTheme="minorHAnsi" w:cs="Calibri"/>
        </w:rPr>
        <w:t xml:space="preserve"> </w:t>
      </w:r>
      <w:r w:rsidRPr="00373325">
        <w:rPr>
          <w:rFonts w:asciiTheme="minorHAnsi" w:hAnsiTheme="minorHAnsi" w:cs="Calibri"/>
          <w:lang w:val="es-MX"/>
        </w:rPr>
        <w:t xml:space="preserve">CORTE CONSTITUCIONAL.  </w:t>
      </w:r>
      <w:r w:rsidRPr="00373325">
        <w:rPr>
          <w:rFonts w:asciiTheme="minorHAnsi" w:hAnsiTheme="minorHAnsi" w:cs="Calibri"/>
        </w:rPr>
        <w:t>Sentencia T-231 de 1994, MP: Eduardo Cifuentes Muñoz.</w:t>
      </w:r>
    </w:p>
  </w:footnote>
  <w:footnote w:id="12">
    <w:p w:rsidR="006940AC" w:rsidRPr="00373325" w:rsidRDefault="006940AC" w:rsidP="00CC7B97">
      <w:pPr>
        <w:pStyle w:val="Textonotapie"/>
        <w:jc w:val="both"/>
        <w:rPr>
          <w:rFonts w:asciiTheme="minorHAnsi" w:hAnsiTheme="minorHAnsi"/>
        </w:rPr>
      </w:pPr>
      <w:r w:rsidRPr="00373325">
        <w:rPr>
          <w:rStyle w:val="Refdenotaalpie"/>
          <w:rFonts w:asciiTheme="minorHAnsi" w:hAnsiTheme="minorHAnsi" w:cs="Calibri"/>
        </w:rPr>
        <w:footnoteRef/>
      </w:r>
      <w:r w:rsidRPr="00373325">
        <w:rPr>
          <w:rFonts w:asciiTheme="minorHAnsi" w:hAnsiTheme="minorHAnsi" w:cs="Calibri"/>
        </w:rPr>
        <w:t xml:space="preserve"> </w:t>
      </w:r>
      <w:r w:rsidRPr="00373325">
        <w:rPr>
          <w:rFonts w:asciiTheme="minorHAnsi" w:hAnsiTheme="minorHAnsi" w:cs="Calibri"/>
          <w:lang w:val="es-MX"/>
        </w:rPr>
        <w:t xml:space="preserve">CORTE CONSTITUCIONAL.  </w:t>
      </w:r>
      <w:r w:rsidRPr="00373325">
        <w:rPr>
          <w:rFonts w:asciiTheme="minorHAnsi" w:hAnsiTheme="minorHAnsi" w:cs="Calibri"/>
        </w:rPr>
        <w:t>Sentencia T-902 de 2005, MP: Marco Gerardo Monroy Cabra.</w:t>
      </w:r>
    </w:p>
  </w:footnote>
  <w:footnote w:id="13">
    <w:p w:rsidR="006940AC" w:rsidRPr="00052412" w:rsidRDefault="006940AC" w:rsidP="00CE4E55">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CORTE CONSTITUCIONAL. Sentencia T-231 de 1994, MP: Eduardo Cifuentes Muñoz.</w:t>
      </w:r>
    </w:p>
  </w:footnote>
  <w:footnote w:id="14">
    <w:p w:rsidR="006940AC" w:rsidRPr="00052412" w:rsidRDefault="006940AC" w:rsidP="00CE4E55">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sidRPr="00052412">
        <w:rPr>
          <w:rFonts w:asciiTheme="minorHAnsi" w:hAnsiTheme="minorHAnsi" w:cs="Calibri"/>
          <w:lang w:val="es-MX"/>
        </w:rPr>
        <w:t>CORTE CONSTITUCIONAL. Sentencia T-831 del 22-10-2012, MP: Jorge Ignacio Pretelb Chaljub.</w:t>
      </w:r>
    </w:p>
  </w:footnote>
  <w:footnote w:id="15">
    <w:p w:rsidR="006940AC" w:rsidRPr="00052412" w:rsidRDefault="006940AC" w:rsidP="00CE4E55">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6">
    <w:p w:rsidR="006940AC" w:rsidRPr="000A1B5D" w:rsidRDefault="006940AC" w:rsidP="00CE4E55">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T-573 de 1997</w:t>
      </w:r>
      <w:r>
        <w:rPr>
          <w:rFonts w:asciiTheme="minorHAnsi" w:hAnsiTheme="minorHAnsi"/>
          <w:lang w:val="es-CO"/>
        </w:rPr>
        <w:t xml:space="preserve">, </w:t>
      </w:r>
      <w:r w:rsidRPr="000A1B5D">
        <w:rPr>
          <w:rFonts w:asciiTheme="minorHAnsi" w:hAnsiTheme="minorHAnsi"/>
          <w:lang w:val="es-CO"/>
        </w:rPr>
        <w:t>MP</w:t>
      </w:r>
      <w:r>
        <w:rPr>
          <w:rFonts w:asciiTheme="minorHAnsi" w:hAnsiTheme="minorHAnsi"/>
          <w:lang w:val="es-CO"/>
        </w:rPr>
        <w:t xml:space="preserve">: </w:t>
      </w:r>
      <w:r w:rsidRPr="000A1B5D">
        <w:rPr>
          <w:rFonts w:asciiTheme="minorHAnsi" w:hAnsiTheme="minorHAnsi"/>
          <w:lang w:val="es-CO"/>
        </w:rPr>
        <w:t>Jorge Arango Mejía.</w:t>
      </w:r>
    </w:p>
  </w:footnote>
  <w:footnote w:id="17">
    <w:p w:rsidR="006940AC" w:rsidRPr="000A1B5D" w:rsidRDefault="006940AC" w:rsidP="00CE4E55">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T-567 de 1998</w:t>
      </w:r>
      <w:r>
        <w:rPr>
          <w:rFonts w:asciiTheme="minorHAnsi" w:hAnsiTheme="minorHAnsi"/>
          <w:lang w:val="es-CO"/>
        </w:rPr>
        <w:t>,</w:t>
      </w:r>
      <w:r w:rsidRPr="000A1B5D">
        <w:rPr>
          <w:rFonts w:asciiTheme="minorHAnsi" w:hAnsiTheme="minorHAnsi"/>
          <w:lang w:val="es-CO"/>
        </w:rPr>
        <w:t xml:space="preserve"> MP</w:t>
      </w:r>
      <w:r>
        <w:rPr>
          <w:rFonts w:asciiTheme="minorHAnsi" w:hAnsiTheme="minorHAnsi"/>
          <w:lang w:val="es-CO"/>
        </w:rPr>
        <w:t>:</w:t>
      </w:r>
      <w:r w:rsidRPr="000A1B5D">
        <w:rPr>
          <w:rFonts w:asciiTheme="minorHAnsi" w:hAnsiTheme="minorHAnsi"/>
          <w:lang w:val="es-CO"/>
        </w:rPr>
        <w:t xml:space="preserve"> Eduardo Cifuentes Muñoz.</w:t>
      </w:r>
    </w:p>
  </w:footnote>
  <w:footnote w:id="18">
    <w:p w:rsidR="006940AC" w:rsidRPr="000A1B5D" w:rsidRDefault="006940AC" w:rsidP="00CE4E55">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T-001 de 1999</w:t>
      </w:r>
      <w:r>
        <w:rPr>
          <w:rFonts w:asciiTheme="minorHAnsi" w:hAnsiTheme="minorHAnsi"/>
          <w:lang w:val="es-CO"/>
        </w:rPr>
        <w:t>,</w:t>
      </w:r>
      <w:r w:rsidRPr="000A1B5D">
        <w:rPr>
          <w:rFonts w:asciiTheme="minorHAnsi" w:hAnsiTheme="minorHAnsi"/>
          <w:lang w:val="es-CO"/>
        </w:rPr>
        <w:t xml:space="preserve"> </w:t>
      </w:r>
      <w:r w:rsidRPr="000A1B5D">
        <w:rPr>
          <w:rFonts w:asciiTheme="minorHAnsi" w:hAnsiTheme="minorHAnsi"/>
        </w:rPr>
        <w:t>MP José Gregorio Hernández Galindo</w:t>
      </w:r>
      <w:r w:rsidRPr="000A1B5D">
        <w:rPr>
          <w:rFonts w:asciiTheme="minorHAnsi" w:hAnsiTheme="minorHAnsi"/>
          <w:lang w:val="es-CO"/>
        </w:rPr>
        <w:t>.</w:t>
      </w:r>
    </w:p>
  </w:footnote>
  <w:footnote w:id="19">
    <w:p w:rsidR="006940AC" w:rsidRPr="000A1B5D" w:rsidRDefault="006940AC" w:rsidP="00CE4E55">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Pr="000A1B5D">
        <w:rPr>
          <w:rFonts w:asciiTheme="minorHAnsi" w:hAnsiTheme="minorHAnsi" w:cs="Calibri"/>
          <w:lang w:val="es-MX"/>
        </w:rPr>
        <w:t>CORTE CONSTITUCIONAL. Sentencia SU-949 del 04-12-2014, MP: María Victoria Calle Correa.</w:t>
      </w:r>
    </w:p>
  </w:footnote>
  <w:footnote w:id="20">
    <w:p w:rsidR="006940AC" w:rsidRPr="003F120A" w:rsidRDefault="006940AC" w:rsidP="00CE4E55">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Pr="003F120A">
        <w:rPr>
          <w:rFonts w:asciiTheme="minorHAnsi" w:hAnsiTheme="minorHAnsi"/>
          <w:lang w:val="es-CO"/>
        </w:rPr>
        <w:t xml:space="preserve">Ídem. </w:t>
      </w:r>
    </w:p>
  </w:footnote>
  <w:footnote w:id="21">
    <w:p w:rsidR="00075FD3" w:rsidRPr="00F0795B" w:rsidRDefault="00075FD3" w:rsidP="009B2B0F">
      <w:pPr>
        <w:pStyle w:val="Textonotapie"/>
        <w:jc w:val="both"/>
        <w:rPr>
          <w:rFonts w:ascii="Calibri" w:hAnsi="Calibri" w:cs="Calibri"/>
          <w:lang w:val="es-CO"/>
        </w:rPr>
      </w:pPr>
      <w:r>
        <w:rPr>
          <w:rStyle w:val="Refdenotaalpie"/>
        </w:rPr>
        <w:footnoteRef/>
      </w:r>
      <w:r>
        <w:t xml:space="preserve"> </w:t>
      </w:r>
      <w:r w:rsidRPr="00270E92">
        <w:rPr>
          <w:rFonts w:ascii="Calibri" w:hAnsi="Calibri" w:cs="Calibri"/>
          <w:lang w:val="es-CO"/>
        </w:rPr>
        <w:t>ROJAS GÓMEZ, Miguel Enrique. El proceso civil colombiano, parte general, Universidad Externado de Co</w:t>
      </w:r>
      <w:r>
        <w:rPr>
          <w:rFonts w:ascii="Calibri" w:hAnsi="Calibri" w:cs="Calibri"/>
          <w:lang w:val="es-CO"/>
        </w:rPr>
        <w:t>lombia, 1999, Bogotá DC, p.212</w:t>
      </w:r>
      <w:r w:rsidRPr="00270E92">
        <w:rPr>
          <w:rFonts w:ascii="Calibri" w:hAnsi="Calibri" w:cs="Calibri"/>
          <w:lang w:val="es-CO"/>
        </w:rPr>
        <w:t>.</w:t>
      </w:r>
    </w:p>
  </w:footnote>
  <w:footnote w:id="22">
    <w:p w:rsidR="00075FD3" w:rsidRPr="00DE0377" w:rsidRDefault="00075FD3" w:rsidP="009B2B0F">
      <w:pPr>
        <w:pStyle w:val="Textonotapie"/>
        <w:jc w:val="both"/>
        <w:rPr>
          <w:rFonts w:asciiTheme="minorHAnsi" w:hAnsiTheme="minorHAnsi"/>
          <w:lang w:val="es-CO"/>
        </w:rPr>
      </w:pPr>
      <w:r w:rsidRPr="00DE0377">
        <w:rPr>
          <w:rStyle w:val="Refdenotaalpie"/>
          <w:rFonts w:asciiTheme="minorHAnsi" w:hAnsiTheme="minorHAnsi"/>
        </w:rPr>
        <w:footnoteRef/>
      </w:r>
      <w:r w:rsidRPr="00DE0377">
        <w:rPr>
          <w:rFonts w:asciiTheme="minorHAnsi" w:hAnsiTheme="minorHAnsi"/>
        </w:rPr>
        <w:t xml:space="preserve"> </w:t>
      </w:r>
      <w:r w:rsidRPr="00DE0377">
        <w:rPr>
          <w:rFonts w:asciiTheme="minorHAnsi" w:hAnsiTheme="minorHAnsi" w:cs="Courier New"/>
        </w:rPr>
        <w:t>LÓPEZ BLANCO, Hernán Fabio. Ob. Cit., p.642-647.</w:t>
      </w:r>
    </w:p>
  </w:footnote>
  <w:footnote w:id="23">
    <w:p w:rsidR="00075FD3" w:rsidRPr="00DE0377" w:rsidRDefault="00075FD3" w:rsidP="009B2B0F">
      <w:pPr>
        <w:pStyle w:val="Textonotapie"/>
        <w:jc w:val="both"/>
        <w:rPr>
          <w:rFonts w:asciiTheme="minorHAnsi" w:hAnsiTheme="minorHAnsi" w:cs="Calibri"/>
          <w:lang w:val="es-CO"/>
        </w:rPr>
      </w:pPr>
      <w:r w:rsidRPr="00DE0377">
        <w:rPr>
          <w:rStyle w:val="Refdenotaalpie"/>
          <w:rFonts w:asciiTheme="minorHAnsi" w:hAnsiTheme="minorHAnsi"/>
        </w:rPr>
        <w:footnoteRef/>
      </w:r>
      <w:r w:rsidRPr="00DE0377">
        <w:rPr>
          <w:rFonts w:asciiTheme="minorHAnsi" w:hAnsiTheme="minorHAnsi"/>
        </w:rPr>
        <w:t xml:space="preserve"> </w:t>
      </w:r>
      <w:r w:rsidRPr="00DE0377">
        <w:rPr>
          <w:rFonts w:asciiTheme="minorHAnsi" w:hAnsiTheme="minorHAnsi" w:cs="Calibri"/>
          <w:lang w:val="es-CO"/>
        </w:rPr>
        <w:t>ROJAS GÓMEZ, Miguel Enrique. Lecciones de derecho procesal, tomo II, procedimiento civil, Escuela de Actualización Jurídica ESAJU, 2013, 5ª edición, Bogotá DC, p.279.</w:t>
      </w:r>
    </w:p>
  </w:footnote>
  <w:footnote w:id="24">
    <w:p w:rsidR="009B2B0F" w:rsidRPr="009B2B0F" w:rsidRDefault="009B2B0F" w:rsidP="009B2B0F">
      <w:pPr>
        <w:pStyle w:val="Textonotapie"/>
        <w:jc w:val="both"/>
        <w:rPr>
          <w:lang w:val="es-CO"/>
        </w:rPr>
      </w:pPr>
      <w:r>
        <w:rPr>
          <w:rStyle w:val="Refdenotaalpie"/>
        </w:rPr>
        <w:footnoteRef/>
      </w:r>
      <w:r>
        <w:t xml:space="preserve"> </w:t>
      </w:r>
      <w:r w:rsidRPr="00DE0377">
        <w:rPr>
          <w:rFonts w:asciiTheme="minorHAnsi" w:hAnsiTheme="minorHAnsi"/>
          <w:lang w:val="es-CO"/>
        </w:rPr>
        <w:t xml:space="preserve">CORTE SUPREMA DE JUSTICIA, Sala de Casación Civil. </w:t>
      </w:r>
      <w:r w:rsidR="00470680">
        <w:rPr>
          <w:rFonts w:asciiTheme="minorHAnsi" w:hAnsiTheme="minorHAnsi"/>
          <w:lang w:val="es-CO"/>
        </w:rPr>
        <w:t xml:space="preserve">Sentencia de </w:t>
      </w:r>
      <w:r w:rsidR="00413EE6">
        <w:rPr>
          <w:rFonts w:asciiTheme="minorHAnsi" w:hAnsiTheme="minorHAnsi"/>
          <w:lang w:val="es-CO"/>
        </w:rPr>
        <w:t>t</w:t>
      </w:r>
      <w:r>
        <w:rPr>
          <w:rFonts w:asciiTheme="minorHAnsi" w:hAnsiTheme="minorHAnsi"/>
          <w:lang w:val="es-CO"/>
        </w:rPr>
        <w:t xml:space="preserve">utela </w:t>
      </w:r>
      <w:r w:rsidRPr="00DE0377">
        <w:rPr>
          <w:rFonts w:asciiTheme="minorHAnsi" w:hAnsiTheme="minorHAnsi"/>
          <w:lang w:val="es-CO"/>
        </w:rPr>
        <w:t xml:space="preserve">del </w:t>
      </w:r>
      <w:r>
        <w:rPr>
          <w:rFonts w:asciiTheme="minorHAnsi" w:hAnsiTheme="minorHAnsi"/>
          <w:lang w:val="es-CO"/>
        </w:rPr>
        <w:t>25-0</w:t>
      </w:r>
      <w:r w:rsidR="00413EE6">
        <w:rPr>
          <w:rFonts w:asciiTheme="minorHAnsi" w:hAnsiTheme="minorHAnsi"/>
          <w:lang w:val="es-CO"/>
        </w:rPr>
        <w:t>7</w:t>
      </w:r>
      <w:r>
        <w:rPr>
          <w:rFonts w:asciiTheme="minorHAnsi" w:hAnsiTheme="minorHAnsi"/>
          <w:lang w:val="es-CO"/>
        </w:rPr>
        <w:t>-2008</w:t>
      </w:r>
      <w:r w:rsidRPr="00DE0377">
        <w:rPr>
          <w:rFonts w:asciiTheme="minorHAnsi" w:hAnsiTheme="minorHAnsi"/>
          <w:lang w:val="es-CO"/>
        </w:rPr>
        <w:t xml:space="preserve">, MP: </w:t>
      </w:r>
      <w:r>
        <w:rPr>
          <w:rFonts w:asciiTheme="minorHAnsi" w:hAnsiTheme="minorHAnsi"/>
          <w:lang w:val="es-CO"/>
        </w:rPr>
        <w:t xml:space="preserve">Ruth M. </w:t>
      </w:r>
      <w:r w:rsidR="00470680">
        <w:rPr>
          <w:rFonts w:asciiTheme="minorHAnsi" w:hAnsiTheme="minorHAnsi"/>
          <w:lang w:val="es-CO"/>
        </w:rPr>
        <w:t>Díaz</w:t>
      </w:r>
      <w:r>
        <w:rPr>
          <w:rFonts w:asciiTheme="minorHAnsi" w:hAnsiTheme="minorHAnsi"/>
          <w:lang w:val="es-CO"/>
        </w:rPr>
        <w:t xml:space="preserve"> Rueda</w:t>
      </w:r>
      <w:r w:rsidRPr="00DE0377">
        <w:rPr>
          <w:rFonts w:asciiTheme="minorHAnsi" w:hAnsiTheme="minorHAnsi"/>
          <w:lang w:val="es-CO"/>
        </w:rPr>
        <w:t xml:space="preserve">, </w:t>
      </w:r>
      <w:r>
        <w:rPr>
          <w:rFonts w:asciiTheme="minorHAnsi" w:hAnsiTheme="minorHAnsi"/>
          <w:lang w:val="es-CO"/>
        </w:rPr>
        <w:t>exp. 2008-01165-00</w:t>
      </w:r>
    </w:p>
  </w:footnote>
  <w:footnote w:id="25">
    <w:p w:rsidR="00217725" w:rsidRPr="00470680" w:rsidRDefault="00217725" w:rsidP="00470680">
      <w:pPr>
        <w:pStyle w:val="Textonotapie"/>
        <w:jc w:val="both"/>
        <w:rPr>
          <w:rFonts w:asciiTheme="minorHAnsi" w:hAnsiTheme="minorHAnsi"/>
        </w:rPr>
      </w:pPr>
      <w:r w:rsidRPr="00470680">
        <w:rPr>
          <w:rStyle w:val="Refdenotaalpie"/>
          <w:rFonts w:asciiTheme="minorHAnsi" w:hAnsiTheme="minorHAnsi"/>
        </w:rPr>
        <w:footnoteRef/>
      </w:r>
      <w:r w:rsidRPr="00470680">
        <w:rPr>
          <w:rFonts w:asciiTheme="minorHAnsi" w:hAnsiTheme="minorHAnsi"/>
        </w:rPr>
        <w:t xml:space="preserve"> BONIVENTO FERNÁNDEZ, José Alejandro. Los principales contratos civiles y su paralelo con los comerciales</w:t>
      </w:r>
      <w:r w:rsidR="00470680" w:rsidRPr="00470680">
        <w:rPr>
          <w:rFonts w:asciiTheme="minorHAnsi" w:hAnsiTheme="minorHAnsi"/>
        </w:rPr>
        <w:t xml:space="preserve">, </w:t>
      </w:r>
      <w:r w:rsidR="00E44E27" w:rsidRPr="00470680">
        <w:rPr>
          <w:rFonts w:asciiTheme="minorHAnsi" w:hAnsiTheme="minorHAnsi"/>
        </w:rPr>
        <w:t>2015, Editorial ABC</w:t>
      </w:r>
      <w:r w:rsidRPr="00470680">
        <w:rPr>
          <w:rFonts w:asciiTheme="minorHAnsi" w:hAnsiTheme="minorHAnsi"/>
        </w:rPr>
        <w:t xml:space="preserve">, </w:t>
      </w:r>
      <w:r w:rsidR="00470680" w:rsidRPr="00470680">
        <w:rPr>
          <w:rFonts w:asciiTheme="minorHAnsi" w:hAnsiTheme="minorHAnsi"/>
        </w:rPr>
        <w:t xml:space="preserve">Bogotá DC, </w:t>
      </w:r>
      <w:r w:rsidRPr="00470680">
        <w:rPr>
          <w:rFonts w:asciiTheme="minorHAnsi" w:hAnsiTheme="minorHAnsi"/>
        </w:rPr>
        <w:t>p.</w:t>
      </w:r>
      <w:r w:rsidR="00E44E27" w:rsidRPr="00470680">
        <w:rPr>
          <w:rFonts w:asciiTheme="minorHAnsi" w:hAnsiTheme="minorHAnsi"/>
        </w:rPr>
        <w:t>537 a 539</w:t>
      </w:r>
      <w:r w:rsidRPr="00470680">
        <w:rPr>
          <w:rFonts w:asciiTheme="minorHAnsi" w:hAnsiTheme="minorHAnsi"/>
        </w:rPr>
        <w:t>.</w:t>
      </w:r>
    </w:p>
    <w:p w:rsidR="00217725" w:rsidRPr="00217725" w:rsidRDefault="00217725">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0AC" w:rsidRPr="006414F7" w:rsidRDefault="006940AC">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931B8E">
      <w:rPr>
        <w:rFonts w:ascii="Calibri" w:hAnsi="Calibri" w:cs="Calibri"/>
        <w:i/>
        <w:noProof/>
        <w:sz w:val="20"/>
      </w:rPr>
      <w:t>1</w:t>
    </w:r>
    <w:r w:rsidRPr="006414F7">
      <w:rPr>
        <w:rFonts w:ascii="Calibri" w:hAnsi="Calibri" w:cs="Calibri"/>
        <w:i/>
        <w:sz w:val="20"/>
      </w:rPr>
      <w:fldChar w:fldCharType="end"/>
    </w:r>
  </w:p>
  <w:p w:rsidR="006940AC" w:rsidRPr="006414F7" w:rsidRDefault="006940AC"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2016-00005-00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CB0"/>
    <w:multiLevelType w:val="multilevel"/>
    <w:tmpl w:val="BB7AB290"/>
    <w:lvl w:ilvl="0">
      <w:start w:val="7"/>
      <w:numFmt w:val="decimal"/>
      <w:lvlText w:val="%1."/>
      <w:lvlJc w:val="left"/>
      <w:pPr>
        <w:ind w:left="408" w:hanging="408"/>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836A04"/>
    <w:multiLevelType w:val="hybridMultilevel"/>
    <w:tmpl w:val="95A0B3FC"/>
    <w:lvl w:ilvl="0" w:tplc="79681478">
      <w:start w:val="1"/>
      <w:numFmt w:val="decimal"/>
      <w:lvlText w:val="%1."/>
      <w:lvlJc w:val="left"/>
      <w:pPr>
        <w:tabs>
          <w:tab w:val="num" w:pos="720"/>
        </w:tabs>
        <w:ind w:left="720" w:hanging="360"/>
      </w:pPr>
      <w:rPr>
        <w:rFonts w:cs="Times New Roman"/>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1649C3"/>
    <w:multiLevelType w:val="multilevel"/>
    <w:tmpl w:val="8496E94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622CDE"/>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0">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A1B16EF"/>
    <w:multiLevelType w:val="multilevel"/>
    <w:tmpl w:val="49A256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FF1138"/>
    <w:multiLevelType w:val="multilevel"/>
    <w:tmpl w:val="877070BA"/>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26"/>
        <w:szCs w:val="2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91C139E"/>
    <w:multiLevelType w:val="multilevel"/>
    <w:tmpl w:val="AA3E80D2"/>
    <w:lvl w:ilvl="0">
      <w:start w:val="7"/>
      <w:numFmt w:val="decimal"/>
      <w:lvlText w:val="%1."/>
      <w:lvlJc w:val="left"/>
      <w:pPr>
        <w:ind w:left="1170" w:hanging="1170"/>
      </w:pPr>
      <w:rPr>
        <w:rFonts w:hint="default"/>
      </w:rPr>
    </w:lvl>
    <w:lvl w:ilvl="1">
      <w:start w:val="1"/>
      <w:numFmt w:val="decimal"/>
      <w:lvlText w:val="%1.%2."/>
      <w:lvlJc w:val="left"/>
      <w:pPr>
        <w:ind w:left="1170" w:hanging="1170"/>
      </w:pPr>
      <w:rPr>
        <w:rFonts w:hint="default"/>
      </w:rPr>
    </w:lvl>
    <w:lvl w:ilvl="2">
      <w:start w:val="4"/>
      <w:numFmt w:val="decimal"/>
      <w:lvlText w:val="%1.%2.%3."/>
      <w:lvlJc w:val="left"/>
      <w:pPr>
        <w:ind w:left="1170" w:hanging="1170"/>
      </w:pPr>
      <w:rPr>
        <w:rFonts w:hint="default"/>
      </w:rPr>
    </w:lvl>
    <w:lvl w:ilvl="3">
      <w:start w:val="2"/>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3"/>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92740F2"/>
    <w:multiLevelType w:val="multilevel"/>
    <w:tmpl w:val="8A2094C2"/>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42DC2D07"/>
    <w:multiLevelType w:val="multilevel"/>
    <w:tmpl w:val="4ED81878"/>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B746877"/>
    <w:multiLevelType w:val="multilevel"/>
    <w:tmpl w:val="D5361B7C"/>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14B7825"/>
    <w:multiLevelType w:val="hybridMultilevel"/>
    <w:tmpl w:val="03B81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4377D02"/>
    <w:multiLevelType w:val="multilevel"/>
    <w:tmpl w:val="F2600878"/>
    <w:lvl w:ilvl="0">
      <w:start w:val="7"/>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57E122C4"/>
    <w:multiLevelType w:val="multilevel"/>
    <w:tmpl w:val="7C90436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87268EF"/>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00E3B9B"/>
    <w:multiLevelType w:val="multilevel"/>
    <w:tmpl w:val="F31403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7334F69"/>
    <w:multiLevelType w:val="multilevel"/>
    <w:tmpl w:val="239697C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70BF3003"/>
    <w:multiLevelType w:val="multilevel"/>
    <w:tmpl w:val="58DC824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4F23DAE"/>
    <w:multiLevelType w:val="hybridMultilevel"/>
    <w:tmpl w:val="08EED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6920BAD"/>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B1A578A"/>
    <w:multiLevelType w:val="hybridMultilevel"/>
    <w:tmpl w:val="AF3AC1D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19"/>
  </w:num>
  <w:num w:numId="3">
    <w:abstractNumId w:val="18"/>
  </w:num>
  <w:num w:numId="4">
    <w:abstractNumId w:val="6"/>
  </w:num>
  <w:num w:numId="5">
    <w:abstractNumId w:val="36"/>
  </w:num>
  <w:num w:numId="6">
    <w:abstractNumId w:val="1"/>
  </w:num>
  <w:num w:numId="7">
    <w:abstractNumId w:val="25"/>
  </w:num>
  <w:num w:numId="8">
    <w:abstractNumId w:val="3"/>
  </w:num>
  <w:num w:numId="9">
    <w:abstractNumId w:val="37"/>
  </w:num>
  <w:num w:numId="10">
    <w:abstractNumId w:val="26"/>
  </w:num>
  <w:num w:numId="11">
    <w:abstractNumId w:val="23"/>
  </w:num>
  <w:num w:numId="12">
    <w:abstractNumId w:val="30"/>
  </w:num>
  <w:num w:numId="13">
    <w:abstractNumId w:val="13"/>
  </w:num>
  <w:num w:numId="14">
    <w:abstractNumId w:val="15"/>
  </w:num>
  <w:num w:numId="15">
    <w:abstractNumId w:val="21"/>
  </w:num>
  <w:num w:numId="16">
    <w:abstractNumId w:val="8"/>
  </w:num>
  <w:num w:numId="17">
    <w:abstractNumId w:val="22"/>
  </w:num>
  <w:num w:numId="18">
    <w:abstractNumId w:val="10"/>
  </w:num>
  <w:num w:numId="19">
    <w:abstractNumId w:val="9"/>
  </w:num>
  <w:num w:numId="20">
    <w:abstractNumId w:val="2"/>
  </w:num>
  <w:num w:numId="21">
    <w:abstractNumId w:val="41"/>
  </w:num>
  <w:num w:numId="22">
    <w:abstractNumId w:val="33"/>
  </w:num>
  <w:num w:numId="23">
    <w:abstractNumId w:val="31"/>
  </w:num>
  <w:num w:numId="24">
    <w:abstractNumId w:val="7"/>
  </w:num>
  <w:num w:numId="25">
    <w:abstractNumId w:val="29"/>
  </w:num>
  <w:num w:numId="26">
    <w:abstractNumId w:val="17"/>
  </w:num>
  <w:num w:numId="27">
    <w:abstractNumId w:val="20"/>
  </w:num>
  <w:num w:numId="28">
    <w:abstractNumId w:val="24"/>
  </w:num>
  <w:num w:numId="29">
    <w:abstractNumId w:val="4"/>
  </w:num>
  <w:num w:numId="30">
    <w:abstractNumId w:val="14"/>
  </w:num>
  <w:num w:numId="31">
    <w:abstractNumId w:val="0"/>
  </w:num>
  <w:num w:numId="32">
    <w:abstractNumId w:val="39"/>
  </w:num>
  <w:num w:numId="33">
    <w:abstractNumId w:val="5"/>
  </w:num>
  <w:num w:numId="34">
    <w:abstractNumId w:val="11"/>
  </w:num>
  <w:num w:numId="35">
    <w:abstractNumId w:val="35"/>
  </w:num>
  <w:num w:numId="36">
    <w:abstractNumId w:val="38"/>
  </w:num>
  <w:num w:numId="37">
    <w:abstractNumId w:val="28"/>
  </w:num>
  <w:num w:numId="38">
    <w:abstractNumId w:val="27"/>
  </w:num>
  <w:num w:numId="39">
    <w:abstractNumId w:val="32"/>
  </w:num>
  <w:num w:numId="40">
    <w:abstractNumId w:val="12"/>
  </w:num>
  <w:num w:numId="41">
    <w:abstractNumId w:val="3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AE5"/>
    <w:rsid w:val="00001BE7"/>
    <w:rsid w:val="00001BED"/>
    <w:rsid w:val="00001E39"/>
    <w:rsid w:val="00001F7C"/>
    <w:rsid w:val="00002189"/>
    <w:rsid w:val="00002429"/>
    <w:rsid w:val="0000292B"/>
    <w:rsid w:val="00002AEB"/>
    <w:rsid w:val="00002ED5"/>
    <w:rsid w:val="00003B2E"/>
    <w:rsid w:val="00003BCE"/>
    <w:rsid w:val="000048E4"/>
    <w:rsid w:val="000049F6"/>
    <w:rsid w:val="00004BEF"/>
    <w:rsid w:val="00005289"/>
    <w:rsid w:val="0000570F"/>
    <w:rsid w:val="0000571B"/>
    <w:rsid w:val="0000578B"/>
    <w:rsid w:val="0000584D"/>
    <w:rsid w:val="000059BC"/>
    <w:rsid w:val="00005BB7"/>
    <w:rsid w:val="00005D55"/>
    <w:rsid w:val="00005F95"/>
    <w:rsid w:val="000065EA"/>
    <w:rsid w:val="00006D07"/>
    <w:rsid w:val="00007451"/>
    <w:rsid w:val="000103BF"/>
    <w:rsid w:val="0001056E"/>
    <w:rsid w:val="00010589"/>
    <w:rsid w:val="00012122"/>
    <w:rsid w:val="00012205"/>
    <w:rsid w:val="0001225F"/>
    <w:rsid w:val="000127B0"/>
    <w:rsid w:val="00013352"/>
    <w:rsid w:val="00013748"/>
    <w:rsid w:val="00013988"/>
    <w:rsid w:val="00013F3E"/>
    <w:rsid w:val="000144D7"/>
    <w:rsid w:val="000145EA"/>
    <w:rsid w:val="000147A2"/>
    <w:rsid w:val="00014AAD"/>
    <w:rsid w:val="00014D85"/>
    <w:rsid w:val="00015311"/>
    <w:rsid w:val="000158E3"/>
    <w:rsid w:val="00016253"/>
    <w:rsid w:val="00017B6F"/>
    <w:rsid w:val="00017E87"/>
    <w:rsid w:val="000205F3"/>
    <w:rsid w:val="00020FA8"/>
    <w:rsid w:val="00021046"/>
    <w:rsid w:val="00021145"/>
    <w:rsid w:val="00021333"/>
    <w:rsid w:val="00021CB3"/>
    <w:rsid w:val="00021E04"/>
    <w:rsid w:val="00022159"/>
    <w:rsid w:val="000222C9"/>
    <w:rsid w:val="000224B4"/>
    <w:rsid w:val="00022765"/>
    <w:rsid w:val="00023536"/>
    <w:rsid w:val="000240A4"/>
    <w:rsid w:val="000243C4"/>
    <w:rsid w:val="00024442"/>
    <w:rsid w:val="000247B3"/>
    <w:rsid w:val="00024831"/>
    <w:rsid w:val="00024E06"/>
    <w:rsid w:val="00024FF0"/>
    <w:rsid w:val="000256AC"/>
    <w:rsid w:val="00025EDE"/>
    <w:rsid w:val="00026116"/>
    <w:rsid w:val="00026255"/>
    <w:rsid w:val="000267D2"/>
    <w:rsid w:val="00026E86"/>
    <w:rsid w:val="000271AD"/>
    <w:rsid w:val="00027398"/>
    <w:rsid w:val="00027A6F"/>
    <w:rsid w:val="00030686"/>
    <w:rsid w:val="000311D1"/>
    <w:rsid w:val="00031A16"/>
    <w:rsid w:val="00032C42"/>
    <w:rsid w:val="000333D1"/>
    <w:rsid w:val="00033940"/>
    <w:rsid w:val="0003401F"/>
    <w:rsid w:val="000341E2"/>
    <w:rsid w:val="00034A23"/>
    <w:rsid w:val="00035E46"/>
    <w:rsid w:val="00036B4D"/>
    <w:rsid w:val="00036D33"/>
    <w:rsid w:val="00037093"/>
    <w:rsid w:val="00040D5C"/>
    <w:rsid w:val="00041210"/>
    <w:rsid w:val="000415F1"/>
    <w:rsid w:val="0004187E"/>
    <w:rsid w:val="00042D53"/>
    <w:rsid w:val="00043741"/>
    <w:rsid w:val="00043BB5"/>
    <w:rsid w:val="00043C5E"/>
    <w:rsid w:val="000449B2"/>
    <w:rsid w:val="000453C8"/>
    <w:rsid w:val="000454FB"/>
    <w:rsid w:val="00045578"/>
    <w:rsid w:val="00045933"/>
    <w:rsid w:val="00046137"/>
    <w:rsid w:val="000461BE"/>
    <w:rsid w:val="00046239"/>
    <w:rsid w:val="000467C2"/>
    <w:rsid w:val="00046FFB"/>
    <w:rsid w:val="000474A6"/>
    <w:rsid w:val="00047784"/>
    <w:rsid w:val="0004780D"/>
    <w:rsid w:val="00047A93"/>
    <w:rsid w:val="000501A9"/>
    <w:rsid w:val="000503C6"/>
    <w:rsid w:val="00050EF2"/>
    <w:rsid w:val="00050F55"/>
    <w:rsid w:val="000510D1"/>
    <w:rsid w:val="00051418"/>
    <w:rsid w:val="00051ACB"/>
    <w:rsid w:val="00051C10"/>
    <w:rsid w:val="00051FDB"/>
    <w:rsid w:val="0005233B"/>
    <w:rsid w:val="00052412"/>
    <w:rsid w:val="00052EDD"/>
    <w:rsid w:val="00053152"/>
    <w:rsid w:val="00053446"/>
    <w:rsid w:val="0005410F"/>
    <w:rsid w:val="0005443E"/>
    <w:rsid w:val="000544AF"/>
    <w:rsid w:val="000545CD"/>
    <w:rsid w:val="00054679"/>
    <w:rsid w:val="000547E1"/>
    <w:rsid w:val="00055048"/>
    <w:rsid w:val="00055173"/>
    <w:rsid w:val="00055DB5"/>
    <w:rsid w:val="00055FDD"/>
    <w:rsid w:val="00057150"/>
    <w:rsid w:val="000571E8"/>
    <w:rsid w:val="00057D82"/>
    <w:rsid w:val="00060250"/>
    <w:rsid w:val="00060303"/>
    <w:rsid w:val="000605AB"/>
    <w:rsid w:val="00060C31"/>
    <w:rsid w:val="00060CFD"/>
    <w:rsid w:val="00060ED4"/>
    <w:rsid w:val="000614BB"/>
    <w:rsid w:val="000616FF"/>
    <w:rsid w:val="00061774"/>
    <w:rsid w:val="00061864"/>
    <w:rsid w:val="00062560"/>
    <w:rsid w:val="00062625"/>
    <w:rsid w:val="00062806"/>
    <w:rsid w:val="000629AA"/>
    <w:rsid w:val="0006446E"/>
    <w:rsid w:val="000647DC"/>
    <w:rsid w:val="0006557F"/>
    <w:rsid w:val="000658FC"/>
    <w:rsid w:val="00065A60"/>
    <w:rsid w:val="00066166"/>
    <w:rsid w:val="00066AAA"/>
    <w:rsid w:val="00066E83"/>
    <w:rsid w:val="0006709B"/>
    <w:rsid w:val="000670C7"/>
    <w:rsid w:val="00067226"/>
    <w:rsid w:val="00067566"/>
    <w:rsid w:val="00067A15"/>
    <w:rsid w:val="000708C1"/>
    <w:rsid w:val="00070CC4"/>
    <w:rsid w:val="00070DF7"/>
    <w:rsid w:val="000710BC"/>
    <w:rsid w:val="00071118"/>
    <w:rsid w:val="00071266"/>
    <w:rsid w:val="000717F8"/>
    <w:rsid w:val="000723F4"/>
    <w:rsid w:val="00072496"/>
    <w:rsid w:val="00072B92"/>
    <w:rsid w:val="00073248"/>
    <w:rsid w:val="000735CB"/>
    <w:rsid w:val="00073642"/>
    <w:rsid w:val="00073953"/>
    <w:rsid w:val="00074032"/>
    <w:rsid w:val="000742DF"/>
    <w:rsid w:val="0007464B"/>
    <w:rsid w:val="000748CD"/>
    <w:rsid w:val="0007491E"/>
    <w:rsid w:val="00074DC5"/>
    <w:rsid w:val="000756CD"/>
    <w:rsid w:val="00075FD3"/>
    <w:rsid w:val="000769E5"/>
    <w:rsid w:val="0007753A"/>
    <w:rsid w:val="00080DED"/>
    <w:rsid w:val="00081F32"/>
    <w:rsid w:val="00082147"/>
    <w:rsid w:val="00082813"/>
    <w:rsid w:val="00082DA6"/>
    <w:rsid w:val="0008312C"/>
    <w:rsid w:val="000833E9"/>
    <w:rsid w:val="00083BCA"/>
    <w:rsid w:val="000844E0"/>
    <w:rsid w:val="000848D7"/>
    <w:rsid w:val="000855CC"/>
    <w:rsid w:val="00085633"/>
    <w:rsid w:val="00085A69"/>
    <w:rsid w:val="00085E66"/>
    <w:rsid w:val="00086468"/>
    <w:rsid w:val="000865B7"/>
    <w:rsid w:val="000865F3"/>
    <w:rsid w:val="00086D9B"/>
    <w:rsid w:val="0008721C"/>
    <w:rsid w:val="0008735C"/>
    <w:rsid w:val="000874EE"/>
    <w:rsid w:val="00087676"/>
    <w:rsid w:val="000878C7"/>
    <w:rsid w:val="000878F4"/>
    <w:rsid w:val="000879AA"/>
    <w:rsid w:val="00090BD7"/>
    <w:rsid w:val="00091221"/>
    <w:rsid w:val="00091620"/>
    <w:rsid w:val="00091B3D"/>
    <w:rsid w:val="00091D44"/>
    <w:rsid w:val="0009208D"/>
    <w:rsid w:val="0009293D"/>
    <w:rsid w:val="00092B1F"/>
    <w:rsid w:val="0009333F"/>
    <w:rsid w:val="000938B9"/>
    <w:rsid w:val="00093C3D"/>
    <w:rsid w:val="00094BA7"/>
    <w:rsid w:val="000959A2"/>
    <w:rsid w:val="00095EAB"/>
    <w:rsid w:val="000965B3"/>
    <w:rsid w:val="00096A82"/>
    <w:rsid w:val="000970D6"/>
    <w:rsid w:val="0009797E"/>
    <w:rsid w:val="00097C7C"/>
    <w:rsid w:val="000A0704"/>
    <w:rsid w:val="000A1196"/>
    <w:rsid w:val="000A131F"/>
    <w:rsid w:val="000A1343"/>
    <w:rsid w:val="000A1B5D"/>
    <w:rsid w:val="000A1D73"/>
    <w:rsid w:val="000A24D0"/>
    <w:rsid w:val="000A2503"/>
    <w:rsid w:val="000A2572"/>
    <w:rsid w:val="000A2A13"/>
    <w:rsid w:val="000A40B6"/>
    <w:rsid w:val="000A537E"/>
    <w:rsid w:val="000A5381"/>
    <w:rsid w:val="000A59B5"/>
    <w:rsid w:val="000A59CC"/>
    <w:rsid w:val="000A5BE2"/>
    <w:rsid w:val="000A62DD"/>
    <w:rsid w:val="000A6331"/>
    <w:rsid w:val="000A6800"/>
    <w:rsid w:val="000B0256"/>
    <w:rsid w:val="000B133E"/>
    <w:rsid w:val="000B1708"/>
    <w:rsid w:val="000B1B50"/>
    <w:rsid w:val="000B1B8C"/>
    <w:rsid w:val="000B2347"/>
    <w:rsid w:val="000B2478"/>
    <w:rsid w:val="000B2A74"/>
    <w:rsid w:val="000B2B88"/>
    <w:rsid w:val="000B329C"/>
    <w:rsid w:val="000B338D"/>
    <w:rsid w:val="000B3F42"/>
    <w:rsid w:val="000B4029"/>
    <w:rsid w:val="000B5988"/>
    <w:rsid w:val="000B5E81"/>
    <w:rsid w:val="000B6E18"/>
    <w:rsid w:val="000B7061"/>
    <w:rsid w:val="000B70A8"/>
    <w:rsid w:val="000B7519"/>
    <w:rsid w:val="000B7527"/>
    <w:rsid w:val="000B7969"/>
    <w:rsid w:val="000B7B23"/>
    <w:rsid w:val="000B7C77"/>
    <w:rsid w:val="000C0320"/>
    <w:rsid w:val="000C0986"/>
    <w:rsid w:val="000C09C4"/>
    <w:rsid w:val="000C09F2"/>
    <w:rsid w:val="000C134E"/>
    <w:rsid w:val="000C151C"/>
    <w:rsid w:val="000C185C"/>
    <w:rsid w:val="000C1994"/>
    <w:rsid w:val="000C21AE"/>
    <w:rsid w:val="000C2392"/>
    <w:rsid w:val="000C3702"/>
    <w:rsid w:val="000C37C0"/>
    <w:rsid w:val="000C3A32"/>
    <w:rsid w:val="000C401A"/>
    <w:rsid w:val="000C494A"/>
    <w:rsid w:val="000C585F"/>
    <w:rsid w:val="000C5B73"/>
    <w:rsid w:val="000C6569"/>
    <w:rsid w:val="000C69DD"/>
    <w:rsid w:val="000C71EA"/>
    <w:rsid w:val="000C74DD"/>
    <w:rsid w:val="000C7F3D"/>
    <w:rsid w:val="000D1160"/>
    <w:rsid w:val="000D152C"/>
    <w:rsid w:val="000D1769"/>
    <w:rsid w:val="000D1C97"/>
    <w:rsid w:val="000D2D98"/>
    <w:rsid w:val="000D31B6"/>
    <w:rsid w:val="000D3211"/>
    <w:rsid w:val="000D364C"/>
    <w:rsid w:val="000D3948"/>
    <w:rsid w:val="000D3F22"/>
    <w:rsid w:val="000D41CB"/>
    <w:rsid w:val="000D6140"/>
    <w:rsid w:val="000D6276"/>
    <w:rsid w:val="000D6A35"/>
    <w:rsid w:val="000D6B11"/>
    <w:rsid w:val="000D70AC"/>
    <w:rsid w:val="000D763A"/>
    <w:rsid w:val="000D78F8"/>
    <w:rsid w:val="000D7B5F"/>
    <w:rsid w:val="000D7DD7"/>
    <w:rsid w:val="000D7EFB"/>
    <w:rsid w:val="000E0370"/>
    <w:rsid w:val="000E042C"/>
    <w:rsid w:val="000E1241"/>
    <w:rsid w:val="000E12BC"/>
    <w:rsid w:val="000E13A3"/>
    <w:rsid w:val="000E1D50"/>
    <w:rsid w:val="000E23A5"/>
    <w:rsid w:val="000E24A9"/>
    <w:rsid w:val="000E29AA"/>
    <w:rsid w:val="000E2EA2"/>
    <w:rsid w:val="000E3231"/>
    <w:rsid w:val="000E3403"/>
    <w:rsid w:val="000E34BB"/>
    <w:rsid w:val="000E34BD"/>
    <w:rsid w:val="000E34CA"/>
    <w:rsid w:val="000E3874"/>
    <w:rsid w:val="000E3E05"/>
    <w:rsid w:val="000E3F63"/>
    <w:rsid w:val="000E422D"/>
    <w:rsid w:val="000E6695"/>
    <w:rsid w:val="000E670F"/>
    <w:rsid w:val="000E69FE"/>
    <w:rsid w:val="000E6B90"/>
    <w:rsid w:val="000E6F57"/>
    <w:rsid w:val="000F116A"/>
    <w:rsid w:val="000F1D48"/>
    <w:rsid w:val="000F1E6C"/>
    <w:rsid w:val="000F1FDE"/>
    <w:rsid w:val="000F33DC"/>
    <w:rsid w:val="000F36E9"/>
    <w:rsid w:val="000F4326"/>
    <w:rsid w:val="000F6231"/>
    <w:rsid w:val="000F6318"/>
    <w:rsid w:val="000F7E6A"/>
    <w:rsid w:val="000F7FE2"/>
    <w:rsid w:val="0010001B"/>
    <w:rsid w:val="00100BE4"/>
    <w:rsid w:val="00100C47"/>
    <w:rsid w:val="00100C96"/>
    <w:rsid w:val="00100DAC"/>
    <w:rsid w:val="00100FFF"/>
    <w:rsid w:val="00101AE0"/>
    <w:rsid w:val="00101AF2"/>
    <w:rsid w:val="001022A9"/>
    <w:rsid w:val="00102C9B"/>
    <w:rsid w:val="001032C6"/>
    <w:rsid w:val="00103488"/>
    <w:rsid w:val="00103725"/>
    <w:rsid w:val="00103E2D"/>
    <w:rsid w:val="00103EFB"/>
    <w:rsid w:val="00104105"/>
    <w:rsid w:val="00104848"/>
    <w:rsid w:val="00104975"/>
    <w:rsid w:val="00104B78"/>
    <w:rsid w:val="001055BE"/>
    <w:rsid w:val="00105D27"/>
    <w:rsid w:val="00105E42"/>
    <w:rsid w:val="00105FFB"/>
    <w:rsid w:val="001072F0"/>
    <w:rsid w:val="00107310"/>
    <w:rsid w:val="0010744C"/>
    <w:rsid w:val="00107D7D"/>
    <w:rsid w:val="00110496"/>
    <w:rsid w:val="001104D9"/>
    <w:rsid w:val="00110762"/>
    <w:rsid w:val="001108F7"/>
    <w:rsid w:val="00111321"/>
    <w:rsid w:val="001113DC"/>
    <w:rsid w:val="00111470"/>
    <w:rsid w:val="00111806"/>
    <w:rsid w:val="00111ABC"/>
    <w:rsid w:val="00111CAB"/>
    <w:rsid w:val="001122C2"/>
    <w:rsid w:val="0011285C"/>
    <w:rsid w:val="00112BB3"/>
    <w:rsid w:val="00113523"/>
    <w:rsid w:val="00113593"/>
    <w:rsid w:val="001144AE"/>
    <w:rsid w:val="001149F2"/>
    <w:rsid w:val="00114CED"/>
    <w:rsid w:val="0011569C"/>
    <w:rsid w:val="00115830"/>
    <w:rsid w:val="001178D1"/>
    <w:rsid w:val="00120C3E"/>
    <w:rsid w:val="00122552"/>
    <w:rsid w:val="001226FC"/>
    <w:rsid w:val="0012278C"/>
    <w:rsid w:val="001229DE"/>
    <w:rsid w:val="00122B12"/>
    <w:rsid w:val="0012348F"/>
    <w:rsid w:val="00123A00"/>
    <w:rsid w:val="00123BA0"/>
    <w:rsid w:val="00123D1F"/>
    <w:rsid w:val="00124730"/>
    <w:rsid w:val="00124848"/>
    <w:rsid w:val="001248F2"/>
    <w:rsid w:val="00125094"/>
    <w:rsid w:val="00125154"/>
    <w:rsid w:val="00125AC0"/>
    <w:rsid w:val="00125C1E"/>
    <w:rsid w:val="00126266"/>
    <w:rsid w:val="00126472"/>
    <w:rsid w:val="001265F9"/>
    <w:rsid w:val="00126953"/>
    <w:rsid w:val="00127DDA"/>
    <w:rsid w:val="00127F19"/>
    <w:rsid w:val="001300AF"/>
    <w:rsid w:val="0013082E"/>
    <w:rsid w:val="00130941"/>
    <w:rsid w:val="0013192A"/>
    <w:rsid w:val="00131B57"/>
    <w:rsid w:val="001329CB"/>
    <w:rsid w:val="00132D85"/>
    <w:rsid w:val="00132DB8"/>
    <w:rsid w:val="00133374"/>
    <w:rsid w:val="001335CC"/>
    <w:rsid w:val="001345A4"/>
    <w:rsid w:val="001346F9"/>
    <w:rsid w:val="00134A6A"/>
    <w:rsid w:val="00134F0A"/>
    <w:rsid w:val="001354B6"/>
    <w:rsid w:val="00135744"/>
    <w:rsid w:val="001358AF"/>
    <w:rsid w:val="00135A59"/>
    <w:rsid w:val="00135B02"/>
    <w:rsid w:val="00135B77"/>
    <w:rsid w:val="00135D4C"/>
    <w:rsid w:val="00136C6A"/>
    <w:rsid w:val="00136FE1"/>
    <w:rsid w:val="0013771A"/>
    <w:rsid w:val="00137E97"/>
    <w:rsid w:val="00141287"/>
    <w:rsid w:val="00141BE3"/>
    <w:rsid w:val="00142676"/>
    <w:rsid w:val="0014281B"/>
    <w:rsid w:val="00143258"/>
    <w:rsid w:val="0014339C"/>
    <w:rsid w:val="00143C1E"/>
    <w:rsid w:val="0014408E"/>
    <w:rsid w:val="0014473F"/>
    <w:rsid w:val="001449A1"/>
    <w:rsid w:val="00144A7A"/>
    <w:rsid w:val="00144CC0"/>
    <w:rsid w:val="0014590D"/>
    <w:rsid w:val="00145B7C"/>
    <w:rsid w:val="00145E8E"/>
    <w:rsid w:val="001460B2"/>
    <w:rsid w:val="001460F3"/>
    <w:rsid w:val="00147691"/>
    <w:rsid w:val="001479D9"/>
    <w:rsid w:val="00147AF1"/>
    <w:rsid w:val="0015081F"/>
    <w:rsid w:val="00150828"/>
    <w:rsid w:val="00150993"/>
    <w:rsid w:val="00150B83"/>
    <w:rsid w:val="0015100F"/>
    <w:rsid w:val="00151303"/>
    <w:rsid w:val="00151370"/>
    <w:rsid w:val="00151554"/>
    <w:rsid w:val="00151581"/>
    <w:rsid w:val="00152112"/>
    <w:rsid w:val="001524D4"/>
    <w:rsid w:val="001528F3"/>
    <w:rsid w:val="001537AB"/>
    <w:rsid w:val="001542B7"/>
    <w:rsid w:val="00155454"/>
    <w:rsid w:val="001556E9"/>
    <w:rsid w:val="00155AA8"/>
    <w:rsid w:val="001567C5"/>
    <w:rsid w:val="00156869"/>
    <w:rsid w:val="00156A18"/>
    <w:rsid w:val="00156B1A"/>
    <w:rsid w:val="00157109"/>
    <w:rsid w:val="00157336"/>
    <w:rsid w:val="0015776C"/>
    <w:rsid w:val="00157AC0"/>
    <w:rsid w:val="00157D2D"/>
    <w:rsid w:val="00157F06"/>
    <w:rsid w:val="001604D9"/>
    <w:rsid w:val="001605B9"/>
    <w:rsid w:val="00160B52"/>
    <w:rsid w:val="00160BC3"/>
    <w:rsid w:val="00160CAD"/>
    <w:rsid w:val="00160DF5"/>
    <w:rsid w:val="0016115F"/>
    <w:rsid w:val="00161638"/>
    <w:rsid w:val="001617A2"/>
    <w:rsid w:val="0016193A"/>
    <w:rsid w:val="00161CD3"/>
    <w:rsid w:val="00161DE4"/>
    <w:rsid w:val="00161F0F"/>
    <w:rsid w:val="00162758"/>
    <w:rsid w:val="00162B39"/>
    <w:rsid w:val="00162DB1"/>
    <w:rsid w:val="00162F1A"/>
    <w:rsid w:val="00162FB1"/>
    <w:rsid w:val="00163299"/>
    <w:rsid w:val="00163385"/>
    <w:rsid w:val="001638EF"/>
    <w:rsid w:val="00163B5A"/>
    <w:rsid w:val="00163C03"/>
    <w:rsid w:val="00163E7B"/>
    <w:rsid w:val="0016466E"/>
    <w:rsid w:val="001649FB"/>
    <w:rsid w:val="00164D6D"/>
    <w:rsid w:val="00164DB6"/>
    <w:rsid w:val="00165057"/>
    <w:rsid w:val="00165C60"/>
    <w:rsid w:val="0016605C"/>
    <w:rsid w:val="0016735C"/>
    <w:rsid w:val="001677E3"/>
    <w:rsid w:val="001678A1"/>
    <w:rsid w:val="0017043E"/>
    <w:rsid w:val="00170840"/>
    <w:rsid w:val="00171238"/>
    <w:rsid w:val="0017166B"/>
    <w:rsid w:val="00172400"/>
    <w:rsid w:val="00172C20"/>
    <w:rsid w:val="00173831"/>
    <w:rsid w:val="001747C9"/>
    <w:rsid w:val="001749B7"/>
    <w:rsid w:val="001753AB"/>
    <w:rsid w:val="00175C70"/>
    <w:rsid w:val="00175D2D"/>
    <w:rsid w:val="00176C9B"/>
    <w:rsid w:val="001778CF"/>
    <w:rsid w:val="001807D9"/>
    <w:rsid w:val="00180A6F"/>
    <w:rsid w:val="00180B3C"/>
    <w:rsid w:val="00181213"/>
    <w:rsid w:val="00181C9F"/>
    <w:rsid w:val="00181ECC"/>
    <w:rsid w:val="00183208"/>
    <w:rsid w:val="0018325F"/>
    <w:rsid w:val="00183C2E"/>
    <w:rsid w:val="00183DA4"/>
    <w:rsid w:val="0018428D"/>
    <w:rsid w:val="001844E9"/>
    <w:rsid w:val="001846DE"/>
    <w:rsid w:val="0018505B"/>
    <w:rsid w:val="001850F3"/>
    <w:rsid w:val="00185379"/>
    <w:rsid w:val="001854A2"/>
    <w:rsid w:val="00185571"/>
    <w:rsid w:val="00186257"/>
    <w:rsid w:val="00186D6D"/>
    <w:rsid w:val="00187240"/>
    <w:rsid w:val="001877B0"/>
    <w:rsid w:val="00187BBA"/>
    <w:rsid w:val="001919A6"/>
    <w:rsid w:val="00192144"/>
    <w:rsid w:val="001921DF"/>
    <w:rsid w:val="001924FB"/>
    <w:rsid w:val="0019277A"/>
    <w:rsid w:val="001929B6"/>
    <w:rsid w:val="00193995"/>
    <w:rsid w:val="00193D37"/>
    <w:rsid w:val="00193E68"/>
    <w:rsid w:val="001948B4"/>
    <w:rsid w:val="0019525B"/>
    <w:rsid w:val="00195D05"/>
    <w:rsid w:val="00195D5E"/>
    <w:rsid w:val="00195DBB"/>
    <w:rsid w:val="001971F8"/>
    <w:rsid w:val="0019739B"/>
    <w:rsid w:val="001A0176"/>
    <w:rsid w:val="001A0284"/>
    <w:rsid w:val="001A07E8"/>
    <w:rsid w:val="001A0924"/>
    <w:rsid w:val="001A0973"/>
    <w:rsid w:val="001A0BC5"/>
    <w:rsid w:val="001A143F"/>
    <w:rsid w:val="001A1541"/>
    <w:rsid w:val="001A1B54"/>
    <w:rsid w:val="001A1CE0"/>
    <w:rsid w:val="001A1EA0"/>
    <w:rsid w:val="001A1F48"/>
    <w:rsid w:val="001A22EC"/>
    <w:rsid w:val="001A2A8F"/>
    <w:rsid w:val="001A33F6"/>
    <w:rsid w:val="001A4A69"/>
    <w:rsid w:val="001A5009"/>
    <w:rsid w:val="001A542F"/>
    <w:rsid w:val="001A64B2"/>
    <w:rsid w:val="001A6A5E"/>
    <w:rsid w:val="001A6BD6"/>
    <w:rsid w:val="001A7270"/>
    <w:rsid w:val="001A7B85"/>
    <w:rsid w:val="001B016D"/>
    <w:rsid w:val="001B024F"/>
    <w:rsid w:val="001B0286"/>
    <w:rsid w:val="001B0E0F"/>
    <w:rsid w:val="001B176B"/>
    <w:rsid w:val="001B1B9D"/>
    <w:rsid w:val="001B20E8"/>
    <w:rsid w:val="001B305E"/>
    <w:rsid w:val="001B3C41"/>
    <w:rsid w:val="001B4781"/>
    <w:rsid w:val="001B4A30"/>
    <w:rsid w:val="001B51C2"/>
    <w:rsid w:val="001B5303"/>
    <w:rsid w:val="001B549A"/>
    <w:rsid w:val="001B5697"/>
    <w:rsid w:val="001B59F9"/>
    <w:rsid w:val="001B5C22"/>
    <w:rsid w:val="001B5D04"/>
    <w:rsid w:val="001B62E6"/>
    <w:rsid w:val="001B6EE3"/>
    <w:rsid w:val="001B7482"/>
    <w:rsid w:val="001B7C59"/>
    <w:rsid w:val="001B7FDA"/>
    <w:rsid w:val="001C08BC"/>
    <w:rsid w:val="001C0981"/>
    <w:rsid w:val="001C0A46"/>
    <w:rsid w:val="001C0C8A"/>
    <w:rsid w:val="001C1220"/>
    <w:rsid w:val="001C1CCF"/>
    <w:rsid w:val="001C1F87"/>
    <w:rsid w:val="001C26D2"/>
    <w:rsid w:val="001C2FD8"/>
    <w:rsid w:val="001C3054"/>
    <w:rsid w:val="001C30A0"/>
    <w:rsid w:val="001C3455"/>
    <w:rsid w:val="001C3481"/>
    <w:rsid w:val="001C3987"/>
    <w:rsid w:val="001C3B6F"/>
    <w:rsid w:val="001C3EE2"/>
    <w:rsid w:val="001C4544"/>
    <w:rsid w:val="001C4890"/>
    <w:rsid w:val="001C4CEF"/>
    <w:rsid w:val="001C4ED0"/>
    <w:rsid w:val="001C51FC"/>
    <w:rsid w:val="001C539D"/>
    <w:rsid w:val="001C61F5"/>
    <w:rsid w:val="001C6A4C"/>
    <w:rsid w:val="001C71F1"/>
    <w:rsid w:val="001C73D7"/>
    <w:rsid w:val="001C7A2A"/>
    <w:rsid w:val="001C7B73"/>
    <w:rsid w:val="001C7E8E"/>
    <w:rsid w:val="001C7FDD"/>
    <w:rsid w:val="001D00F0"/>
    <w:rsid w:val="001D025F"/>
    <w:rsid w:val="001D0884"/>
    <w:rsid w:val="001D0CCA"/>
    <w:rsid w:val="001D0F25"/>
    <w:rsid w:val="001D1325"/>
    <w:rsid w:val="001D13B2"/>
    <w:rsid w:val="001D210B"/>
    <w:rsid w:val="001D2418"/>
    <w:rsid w:val="001D24F3"/>
    <w:rsid w:val="001D25A6"/>
    <w:rsid w:val="001D33DC"/>
    <w:rsid w:val="001D3AEC"/>
    <w:rsid w:val="001D48C5"/>
    <w:rsid w:val="001D4BF9"/>
    <w:rsid w:val="001D536D"/>
    <w:rsid w:val="001D5671"/>
    <w:rsid w:val="001D56E3"/>
    <w:rsid w:val="001D58F5"/>
    <w:rsid w:val="001D644E"/>
    <w:rsid w:val="001D6AA0"/>
    <w:rsid w:val="001D6F12"/>
    <w:rsid w:val="001D7D12"/>
    <w:rsid w:val="001E0073"/>
    <w:rsid w:val="001E115F"/>
    <w:rsid w:val="001E145B"/>
    <w:rsid w:val="001E26CE"/>
    <w:rsid w:val="001E28BB"/>
    <w:rsid w:val="001E28E1"/>
    <w:rsid w:val="001E2C71"/>
    <w:rsid w:val="001E33E2"/>
    <w:rsid w:val="001E3B3D"/>
    <w:rsid w:val="001E3B80"/>
    <w:rsid w:val="001E3CD8"/>
    <w:rsid w:val="001E3DEF"/>
    <w:rsid w:val="001E3E81"/>
    <w:rsid w:val="001E422F"/>
    <w:rsid w:val="001E47E3"/>
    <w:rsid w:val="001E49C5"/>
    <w:rsid w:val="001E4A5C"/>
    <w:rsid w:val="001E4A76"/>
    <w:rsid w:val="001E4AE8"/>
    <w:rsid w:val="001E4B56"/>
    <w:rsid w:val="001E4E61"/>
    <w:rsid w:val="001E585C"/>
    <w:rsid w:val="001E5976"/>
    <w:rsid w:val="001E5A1F"/>
    <w:rsid w:val="001E66AE"/>
    <w:rsid w:val="001E672D"/>
    <w:rsid w:val="001E6E16"/>
    <w:rsid w:val="001E7412"/>
    <w:rsid w:val="001E78FE"/>
    <w:rsid w:val="001E7A6A"/>
    <w:rsid w:val="001E7B1C"/>
    <w:rsid w:val="001F083E"/>
    <w:rsid w:val="001F08A5"/>
    <w:rsid w:val="001F0A57"/>
    <w:rsid w:val="001F15C0"/>
    <w:rsid w:val="001F184A"/>
    <w:rsid w:val="001F1E16"/>
    <w:rsid w:val="001F25C3"/>
    <w:rsid w:val="001F302A"/>
    <w:rsid w:val="001F347A"/>
    <w:rsid w:val="001F3588"/>
    <w:rsid w:val="001F36C2"/>
    <w:rsid w:val="001F36DC"/>
    <w:rsid w:val="001F4433"/>
    <w:rsid w:val="001F4532"/>
    <w:rsid w:val="001F464C"/>
    <w:rsid w:val="001F4656"/>
    <w:rsid w:val="001F4AEC"/>
    <w:rsid w:val="001F4D0A"/>
    <w:rsid w:val="001F4D67"/>
    <w:rsid w:val="001F5FAD"/>
    <w:rsid w:val="001F657C"/>
    <w:rsid w:val="001F6A2A"/>
    <w:rsid w:val="001F7109"/>
    <w:rsid w:val="001F71B3"/>
    <w:rsid w:val="001F7452"/>
    <w:rsid w:val="00200243"/>
    <w:rsid w:val="002002C2"/>
    <w:rsid w:val="0020048B"/>
    <w:rsid w:val="00200518"/>
    <w:rsid w:val="002008AE"/>
    <w:rsid w:val="00200BE2"/>
    <w:rsid w:val="00200C1A"/>
    <w:rsid w:val="00201038"/>
    <w:rsid w:val="002010AF"/>
    <w:rsid w:val="00201462"/>
    <w:rsid w:val="00201608"/>
    <w:rsid w:val="00201D8B"/>
    <w:rsid w:val="00202F72"/>
    <w:rsid w:val="00202F77"/>
    <w:rsid w:val="002037E2"/>
    <w:rsid w:val="002053F0"/>
    <w:rsid w:val="0020550F"/>
    <w:rsid w:val="002056C9"/>
    <w:rsid w:val="00205B17"/>
    <w:rsid w:val="00205B8C"/>
    <w:rsid w:val="00205CAA"/>
    <w:rsid w:val="002060F5"/>
    <w:rsid w:val="00206337"/>
    <w:rsid w:val="00206857"/>
    <w:rsid w:val="00206A5D"/>
    <w:rsid w:val="0020765B"/>
    <w:rsid w:val="002078C7"/>
    <w:rsid w:val="002102D9"/>
    <w:rsid w:val="00210351"/>
    <w:rsid w:val="00210558"/>
    <w:rsid w:val="002106CE"/>
    <w:rsid w:val="002117A8"/>
    <w:rsid w:val="00211BD4"/>
    <w:rsid w:val="00212487"/>
    <w:rsid w:val="002129F5"/>
    <w:rsid w:val="00213147"/>
    <w:rsid w:val="00213459"/>
    <w:rsid w:val="00213B67"/>
    <w:rsid w:val="00214D2E"/>
    <w:rsid w:val="00214E2F"/>
    <w:rsid w:val="00214E8E"/>
    <w:rsid w:val="002157EC"/>
    <w:rsid w:val="00215B86"/>
    <w:rsid w:val="0021628B"/>
    <w:rsid w:val="00216DBE"/>
    <w:rsid w:val="0021708B"/>
    <w:rsid w:val="00217163"/>
    <w:rsid w:val="00217556"/>
    <w:rsid w:val="002175EB"/>
    <w:rsid w:val="00217725"/>
    <w:rsid w:val="00220029"/>
    <w:rsid w:val="00220EE3"/>
    <w:rsid w:val="00220F6E"/>
    <w:rsid w:val="00221830"/>
    <w:rsid w:val="00221D6C"/>
    <w:rsid w:val="00222C3B"/>
    <w:rsid w:val="00223260"/>
    <w:rsid w:val="00223ACE"/>
    <w:rsid w:val="002246D3"/>
    <w:rsid w:val="00224980"/>
    <w:rsid w:val="00224ACA"/>
    <w:rsid w:val="00225A30"/>
    <w:rsid w:val="00226214"/>
    <w:rsid w:val="00226403"/>
    <w:rsid w:val="00226443"/>
    <w:rsid w:val="00226645"/>
    <w:rsid w:val="00226832"/>
    <w:rsid w:val="002269FC"/>
    <w:rsid w:val="002274FF"/>
    <w:rsid w:val="00227FC9"/>
    <w:rsid w:val="00230B9A"/>
    <w:rsid w:val="0023112E"/>
    <w:rsid w:val="0023119A"/>
    <w:rsid w:val="00231348"/>
    <w:rsid w:val="002318E5"/>
    <w:rsid w:val="002324DF"/>
    <w:rsid w:val="00232D47"/>
    <w:rsid w:val="00232F91"/>
    <w:rsid w:val="00233175"/>
    <w:rsid w:val="0023348A"/>
    <w:rsid w:val="002337AB"/>
    <w:rsid w:val="0023398A"/>
    <w:rsid w:val="00234D3B"/>
    <w:rsid w:val="0023523D"/>
    <w:rsid w:val="00236188"/>
    <w:rsid w:val="0023648D"/>
    <w:rsid w:val="002365FF"/>
    <w:rsid w:val="00236977"/>
    <w:rsid w:val="00236A18"/>
    <w:rsid w:val="00236A3D"/>
    <w:rsid w:val="00236E86"/>
    <w:rsid w:val="002376ED"/>
    <w:rsid w:val="00237783"/>
    <w:rsid w:val="00240015"/>
    <w:rsid w:val="002400D0"/>
    <w:rsid w:val="002406FB"/>
    <w:rsid w:val="00240756"/>
    <w:rsid w:val="00240E83"/>
    <w:rsid w:val="00241CA6"/>
    <w:rsid w:val="00241CE6"/>
    <w:rsid w:val="00242322"/>
    <w:rsid w:val="00242498"/>
    <w:rsid w:val="002425AF"/>
    <w:rsid w:val="0024293C"/>
    <w:rsid w:val="00242CBE"/>
    <w:rsid w:val="00242EA7"/>
    <w:rsid w:val="00243E1C"/>
    <w:rsid w:val="00243EFA"/>
    <w:rsid w:val="00244523"/>
    <w:rsid w:val="002445A1"/>
    <w:rsid w:val="00244CF1"/>
    <w:rsid w:val="00245464"/>
    <w:rsid w:val="002455C0"/>
    <w:rsid w:val="00245B6F"/>
    <w:rsid w:val="00246521"/>
    <w:rsid w:val="00247034"/>
    <w:rsid w:val="002470CC"/>
    <w:rsid w:val="00247994"/>
    <w:rsid w:val="00250539"/>
    <w:rsid w:val="002505AF"/>
    <w:rsid w:val="00250DA7"/>
    <w:rsid w:val="00250EAE"/>
    <w:rsid w:val="00251478"/>
    <w:rsid w:val="002516FA"/>
    <w:rsid w:val="002517C0"/>
    <w:rsid w:val="002517C5"/>
    <w:rsid w:val="002520E9"/>
    <w:rsid w:val="002526A9"/>
    <w:rsid w:val="00252B82"/>
    <w:rsid w:val="00252D94"/>
    <w:rsid w:val="00253420"/>
    <w:rsid w:val="00253966"/>
    <w:rsid w:val="00253B16"/>
    <w:rsid w:val="00253C6A"/>
    <w:rsid w:val="00254B08"/>
    <w:rsid w:val="00254B18"/>
    <w:rsid w:val="00254D6A"/>
    <w:rsid w:val="002550AB"/>
    <w:rsid w:val="002553DE"/>
    <w:rsid w:val="00255713"/>
    <w:rsid w:val="00255DDF"/>
    <w:rsid w:val="00256465"/>
    <w:rsid w:val="00256C49"/>
    <w:rsid w:val="0025743C"/>
    <w:rsid w:val="00260500"/>
    <w:rsid w:val="00261879"/>
    <w:rsid w:val="00261A51"/>
    <w:rsid w:val="00262566"/>
    <w:rsid w:val="00262FDA"/>
    <w:rsid w:val="002630B8"/>
    <w:rsid w:val="00263B6A"/>
    <w:rsid w:val="00263BB5"/>
    <w:rsid w:val="00263E7E"/>
    <w:rsid w:val="00264672"/>
    <w:rsid w:val="00264A94"/>
    <w:rsid w:val="00264BB7"/>
    <w:rsid w:val="0026509F"/>
    <w:rsid w:val="00265154"/>
    <w:rsid w:val="00265BAF"/>
    <w:rsid w:val="00265D5B"/>
    <w:rsid w:val="00265F36"/>
    <w:rsid w:val="002666A1"/>
    <w:rsid w:val="00266757"/>
    <w:rsid w:val="00266971"/>
    <w:rsid w:val="00266F3B"/>
    <w:rsid w:val="002673D6"/>
    <w:rsid w:val="0026743C"/>
    <w:rsid w:val="00267454"/>
    <w:rsid w:val="00267FD5"/>
    <w:rsid w:val="00270042"/>
    <w:rsid w:val="002707EE"/>
    <w:rsid w:val="002708B8"/>
    <w:rsid w:val="002711EA"/>
    <w:rsid w:val="0027130B"/>
    <w:rsid w:val="002713C4"/>
    <w:rsid w:val="002717D1"/>
    <w:rsid w:val="00271969"/>
    <w:rsid w:val="00271D62"/>
    <w:rsid w:val="0027200A"/>
    <w:rsid w:val="0027235F"/>
    <w:rsid w:val="00272DBA"/>
    <w:rsid w:val="00273364"/>
    <w:rsid w:val="00273D8E"/>
    <w:rsid w:val="002740C5"/>
    <w:rsid w:val="0027462F"/>
    <w:rsid w:val="00274788"/>
    <w:rsid w:val="00274A74"/>
    <w:rsid w:val="00274F41"/>
    <w:rsid w:val="002750C5"/>
    <w:rsid w:val="00275557"/>
    <w:rsid w:val="00275A9C"/>
    <w:rsid w:val="00275AE4"/>
    <w:rsid w:val="00275DE1"/>
    <w:rsid w:val="002760EE"/>
    <w:rsid w:val="002763DE"/>
    <w:rsid w:val="002765B5"/>
    <w:rsid w:val="002766E6"/>
    <w:rsid w:val="00277ACB"/>
    <w:rsid w:val="00277D77"/>
    <w:rsid w:val="00277FF1"/>
    <w:rsid w:val="002803AE"/>
    <w:rsid w:val="002804C6"/>
    <w:rsid w:val="00280657"/>
    <w:rsid w:val="002811E7"/>
    <w:rsid w:val="0028128E"/>
    <w:rsid w:val="00281708"/>
    <w:rsid w:val="002821C2"/>
    <w:rsid w:val="00282741"/>
    <w:rsid w:val="00282CE4"/>
    <w:rsid w:val="0028314C"/>
    <w:rsid w:val="00283B13"/>
    <w:rsid w:val="00283CD0"/>
    <w:rsid w:val="0028437A"/>
    <w:rsid w:val="002843F6"/>
    <w:rsid w:val="002849D8"/>
    <w:rsid w:val="0028523E"/>
    <w:rsid w:val="00285667"/>
    <w:rsid w:val="002859F0"/>
    <w:rsid w:val="00285A6A"/>
    <w:rsid w:val="00285CAE"/>
    <w:rsid w:val="00285D9B"/>
    <w:rsid w:val="002862DB"/>
    <w:rsid w:val="002864CB"/>
    <w:rsid w:val="00286C5C"/>
    <w:rsid w:val="0028757D"/>
    <w:rsid w:val="002877D0"/>
    <w:rsid w:val="00287A79"/>
    <w:rsid w:val="00287CAB"/>
    <w:rsid w:val="00290B1F"/>
    <w:rsid w:val="00290DB8"/>
    <w:rsid w:val="002911A5"/>
    <w:rsid w:val="00291375"/>
    <w:rsid w:val="0029164C"/>
    <w:rsid w:val="002916F2"/>
    <w:rsid w:val="00291730"/>
    <w:rsid w:val="002917E6"/>
    <w:rsid w:val="0029199C"/>
    <w:rsid w:val="002919DA"/>
    <w:rsid w:val="00291B79"/>
    <w:rsid w:val="00291E5C"/>
    <w:rsid w:val="00292504"/>
    <w:rsid w:val="00292631"/>
    <w:rsid w:val="00292C12"/>
    <w:rsid w:val="0029343A"/>
    <w:rsid w:val="00293744"/>
    <w:rsid w:val="00293776"/>
    <w:rsid w:val="002939A0"/>
    <w:rsid w:val="00293B5B"/>
    <w:rsid w:val="0029423A"/>
    <w:rsid w:val="00294415"/>
    <w:rsid w:val="00295335"/>
    <w:rsid w:val="00295F3F"/>
    <w:rsid w:val="002972E0"/>
    <w:rsid w:val="00297431"/>
    <w:rsid w:val="002975BF"/>
    <w:rsid w:val="00297686"/>
    <w:rsid w:val="00297747"/>
    <w:rsid w:val="0029779E"/>
    <w:rsid w:val="002979B4"/>
    <w:rsid w:val="00297C65"/>
    <w:rsid w:val="002A04ED"/>
    <w:rsid w:val="002A1105"/>
    <w:rsid w:val="002A15C7"/>
    <w:rsid w:val="002A1716"/>
    <w:rsid w:val="002A23F3"/>
    <w:rsid w:val="002A26B4"/>
    <w:rsid w:val="002A26CA"/>
    <w:rsid w:val="002A283C"/>
    <w:rsid w:val="002A2E1A"/>
    <w:rsid w:val="002A4527"/>
    <w:rsid w:val="002A4660"/>
    <w:rsid w:val="002A4804"/>
    <w:rsid w:val="002A4845"/>
    <w:rsid w:val="002A4B66"/>
    <w:rsid w:val="002A4D86"/>
    <w:rsid w:val="002A5170"/>
    <w:rsid w:val="002A5252"/>
    <w:rsid w:val="002A5CA9"/>
    <w:rsid w:val="002A5D8E"/>
    <w:rsid w:val="002A5F0B"/>
    <w:rsid w:val="002A6014"/>
    <w:rsid w:val="002A6894"/>
    <w:rsid w:val="002A6971"/>
    <w:rsid w:val="002A6A94"/>
    <w:rsid w:val="002A7096"/>
    <w:rsid w:val="002A7A44"/>
    <w:rsid w:val="002A7D01"/>
    <w:rsid w:val="002A7FA0"/>
    <w:rsid w:val="002B0C48"/>
    <w:rsid w:val="002B11A9"/>
    <w:rsid w:val="002B14CD"/>
    <w:rsid w:val="002B16D4"/>
    <w:rsid w:val="002B1AFC"/>
    <w:rsid w:val="002B1D72"/>
    <w:rsid w:val="002B2263"/>
    <w:rsid w:val="002B24DA"/>
    <w:rsid w:val="002B325D"/>
    <w:rsid w:val="002B49BF"/>
    <w:rsid w:val="002B4AF2"/>
    <w:rsid w:val="002B5FD5"/>
    <w:rsid w:val="002B7260"/>
    <w:rsid w:val="002B7288"/>
    <w:rsid w:val="002B7BAB"/>
    <w:rsid w:val="002C0121"/>
    <w:rsid w:val="002C014D"/>
    <w:rsid w:val="002C0C31"/>
    <w:rsid w:val="002C0D32"/>
    <w:rsid w:val="002C0F8B"/>
    <w:rsid w:val="002C1091"/>
    <w:rsid w:val="002C188B"/>
    <w:rsid w:val="002C2622"/>
    <w:rsid w:val="002C39F2"/>
    <w:rsid w:val="002C3B48"/>
    <w:rsid w:val="002C3E10"/>
    <w:rsid w:val="002C4684"/>
    <w:rsid w:val="002C4983"/>
    <w:rsid w:val="002C4AC0"/>
    <w:rsid w:val="002C4C30"/>
    <w:rsid w:val="002C50BB"/>
    <w:rsid w:val="002C5523"/>
    <w:rsid w:val="002C5807"/>
    <w:rsid w:val="002C5B41"/>
    <w:rsid w:val="002C6823"/>
    <w:rsid w:val="002C6877"/>
    <w:rsid w:val="002C710C"/>
    <w:rsid w:val="002C771C"/>
    <w:rsid w:val="002D03A1"/>
    <w:rsid w:val="002D061F"/>
    <w:rsid w:val="002D08EB"/>
    <w:rsid w:val="002D0F87"/>
    <w:rsid w:val="002D1A4E"/>
    <w:rsid w:val="002D1B84"/>
    <w:rsid w:val="002D3121"/>
    <w:rsid w:val="002D31B2"/>
    <w:rsid w:val="002D34FA"/>
    <w:rsid w:val="002D37CB"/>
    <w:rsid w:val="002D4132"/>
    <w:rsid w:val="002D4A2E"/>
    <w:rsid w:val="002D4B6F"/>
    <w:rsid w:val="002D55CE"/>
    <w:rsid w:val="002D62CE"/>
    <w:rsid w:val="002D77A5"/>
    <w:rsid w:val="002D77E3"/>
    <w:rsid w:val="002D786F"/>
    <w:rsid w:val="002D7F39"/>
    <w:rsid w:val="002D7FC0"/>
    <w:rsid w:val="002E000E"/>
    <w:rsid w:val="002E0579"/>
    <w:rsid w:val="002E0B2A"/>
    <w:rsid w:val="002E0E8C"/>
    <w:rsid w:val="002E1297"/>
    <w:rsid w:val="002E1BD0"/>
    <w:rsid w:val="002E1D0E"/>
    <w:rsid w:val="002E1DA7"/>
    <w:rsid w:val="002E1FBB"/>
    <w:rsid w:val="002E2E1A"/>
    <w:rsid w:val="002E3763"/>
    <w:rsid w:val="002E3A19"/>
    <w:rsid w:val="002E3B4A"/>
    <w:rsid w:val="002E44C0"/>
    <w:rsid w:val="002E45D7"/>
    <w:rsid w:val="002E4612"/>
    <w:rsid w:val="002E4781"/>
    <w:rsid w:val="002E4CD9"/>
    <w:rsid w:val="002E4EEE"/>
    <w:rsid w:val="002E5BE7"/>
    <w:rsid w:val="002E5C3E"/>
    <w:rsid w:val="002E6116"/>
    <w:rsid w:val="002E6D89"/>
    <w:rsid w:val="002E6EE5"/>
    <w:rsid w:val="002E708B"/>
    <w:rsid w:val="002E70C2"/>
    <w:rsid w:val="002E7E3A"/>
    <w:rsid w:val="002F05F4"/>
    <w:rsid w:val="002F0909"/>
    <w:rsid w:val="002F11E7"/>
    <w:rsid w:val="002F1501"/>
    <w:rsid w:val="002F1A51"/>
    <w:rsid w:val="002F1F7D"/>
    <w:rsid w:val="002F24C2"/>
    <w:rsid w:val="002F34D7"/>
    <w:rsid w:val="002F3687"/>
    <w:rsid w:val="002F37F9"/>
    <w:rsid w:val="002F3875"/>
    <w:rsid w:val="002F3C6B"/>
    <w:rsid w:val="002F3E1D"/>
    <w:rsid w:val="002F413A"/>
    <w:rsid w:val="002F4896"/>
    <w:rsid w:val="002F4C69"/>
    <w:rsid w:val="002F4D8C"/>
    <w:rsid w:val="002F55D1"/>
    <w:rsid w:val="002F56C1"/>
    <w:rsid w:val="002F61D1"/>
    <w:rsid w:val="002F6491"/>
    <w:rsid w:val="002F6CFE"/>
    <w:rsid w:val="0030086F"/>
    <w:rsid w:val="00301345"/>
    <w:rsid w:val="00301699"/>
    <w:rsid w:val="00302001"/>
    <w:rsid w:val="00302228"/>
    <w:rsid w:val="00302B88"/>
    <w:rsid w:val="003036DA"/>
    <w:rsid w:val="00303DD9"/>
    <w:rsid w:val="00304901"/>
    <w:rsid w:val="003049B7"/>
    <w:rsid w:val="00304C7E"/>
    <w:rsid w:val="00304F19"/>
    <w:rsid w:val="00305B90"/>
    <w:rsid w:val="00305C68"/>
    <w:rsid w:val="00305E85"/>
    <w:rsid w:val="003065E0"/>
    <w:rsid w:val="00306B15"/>
    <w:rsid w:val="00306BF1"/>
    <w:rsid w:val="00306D9E"/>
    <w:rsid w:val="00307D28"/>
    <w:rsid w:val="003107DD"/>
    <w:rsid w:val="0031083B"/>
    <w:rsid w:val="003109EF"/>
    <w:rsid w:val="00310CBC"/>
    <w:rsid w:val="0031101E"/>
    <w:rsid w:val="003114DF"/>
    <w:rsid w:val="00311BE4"/>
    <w:rsid w:val="003120B9"/>
    <w:rsid w:val="00312A94"/>
    <w:rsid w:val="0031379C"/>
    <w:rsid w:val="00313E08"/>
    <w:rsid w:val="0031408F"/>
    <w:rsid w:val="0031464A"/>
    <w:rsid w:val="00314D8D"/>
    <w:rsid w:val="00315980"/>
    <w:rsid w:val="00316088"/>
    <w:rsid w:val="003168DC"/>
    <w:rsid w:val="00316ABE"/>
    <w:rsid w:val="00317D88"/>
    <w:rsid w:val="0032018C"/>
    <w:rsid w:val="00320BF7"/>
    <w:rsid w:val="00320C23"/>
    <w:rsid w:val="003212BD"/>
    <w:rsid w:val="00321495"/>
    <w:rsid w:val="003222EF"/>
    <w:rsid w:val="0032256F"/>
    <w:rsid w:val="003232B0"/>
    <w:rsid w:val="00323824"/>
    <w:rsid w:val="00323B76"/>
    <w:rsid w:val="00323F7B"/>
    <w:rsid w:val="003249F4"/>
    <w:rsid w:val="00324E08"/>
    <w:rsid w:val="00325212"/>
    <w:rsid w:val="00325459"/>
    <w:rsid w:val="00325780"/>
    <w:rsid w:val="0032597C"/>
    <w:rsid w:val="00325FDA"/>
    <w:rsid w:val="003266C0"/>
    <w:rsid w:val="00326944"/>
    <w:rsid w:val="00326BCE"/>
    <w:rsid w:val="00326C60"/>
    <w:rsid w:val="003271C1"/>
    <w:rsid w:val="00327614"/>
    <w:rsid w:val="003276D6"/>
    <w:rsid w:val="00330025"/>
    <w:rsid w:val="0033019C"/>
    <w:rsid w:val="00332750"/>
    <w:rsid w:val="003327BC"/>
    <w:rsid w:val="00332FD7"/>
    <w:rsid w:val="00334539"/>
    <w:rsid w:val="0033467A"/>
    <w:rsid w:val="00334A5D"/>
    <w:rsid w:val="00334C3A"/>
    <w:rsid w:val="00334FDF"/>
    <w:rsid w:val="00335B98"/>
    <w:rsid w:val="00335FCF"/>
    <w:rsid w:val="00336AC5"/>
    <w:rsid w:val="00337AED"/>
    <w:rsid w:val="00337F22"/>
    <w:rsid w:val="00340361"/>
    <w:rsid w:val="00340F08"/>
    <w:rsid w:val="003412EB"/>
    <w:rsid w:val="00341465"/>
    <w:rsid w:val="00341EE9"/>
    <w:rsid w:val="00342323"/>
    <w:rsid w:val="003428A4"/>
    <w:rsid w:val="003434C5"/>
    <w:rsid w:val="003437ED"/>
    <w:rsid w:val="003439DF"/>
    <w:rsid w:val="00343B48"/>
    <w:rsid w:val="003444F6"/>
    <w:rsid w:val="0034493A"/>
    <w:rsid w:val="003449E4"/>
    <w:rsid w:val="00344DAF"/>
    <w:rsid w:val="003451E1"/>
    <w:rsid w:val="003454FA"/>
    <w:rsid w:val="0034557F"/>
    <w:rsid w:val="00345CC6"/>
    <w:rsid w:val="00345F28"/>
    <w:rsid w:val="003466F7"/>
    <w:rsid w:val="003467BB"/>
    <w:rsid w:val="00346FBC"/>
    <w:rsid w:val="00347373"/>
    <w:rsid w:val="00347381"/>
    <w:rsid w:val="003473C6"/>
    <w:rsid w:val="003477B1"/>
    <w:rsid w:val="00347B13"/>
    <w:rsid w:val="00347CE5"/>
    <w:rsid w:val="00350E31"/>
    <w:rsid w:val="00350F45"/>
    <w:rsid w:val="00351F70"/>
    <w:rsid w:val="00352556"/>
    <w:rsid w:val="00352603"/>
    <w:rsid w:val="0035297D"/>
    <w:rsid w:val="003532D5"/>
    <w:rsid w:val="003540DB"/>
    <w:rsid w:val="00354170"/>
    <w:rsid w:val="003543EA"/>
    <w:rsid w:val="00354C2E"/>
    <w:rsid w:val="003555D1"/>
    <w:rsid w:val="00355617"/>
    <w:rsid w:val="0035568B"/>
    <w:rsid w:val="0035583A"/>
    <w:rsid w:val="00355884"/>
    <w:rsid w:val="003562D4"/>
    <w:rsid w:val="003564DC"/>
    <w:rsid w:val="0035697E"/>
    <w:rsid w:val="00356C1E"/>
    <w:rsid w:val="00357240"/>
    <w:rsid w:val="00357D73"/>
    <w:rsid w:val="003603EC"/>
    <w:rsid w:val="0036055F"/>
    <w:rsid w:val="00360764"/>
    <w:rsid w:val="0036087C"/>
    <w:rsid w:val="00360BD4"/>
    <w:rsid w:val="00361A7A"/>
    <w:rsid w:val="00361B89"/>
    <w:rsid w:val="00361C7F"/>
    <w:rsid w:val="00361EDB"/>
    <w:rsid w:val="00362CB1"/>
    <w:rsid w:val="003640E8"/>
    <w:rsid w:val="003641DE"/>
    <w:rsid w:val="003648A3"/>
    <w:rsid w:val="00365E29"/>
    <w:rsid w:val="00366493"/>
    <w:rsid w:val="00366509"/>
    <w:rsid w:val="00367791"/>
    <w:rsid w:val="003701F2"/>
    <w:rsid w:val="00370D1D"/>
    <w:rsid w:val="00371A08"/>
    <w:rsid w:val="0037217E"/>
    <w:rsid w:val="003722A2"/>
    <w:rsid w:val="00372BC7"/>
    <w:rsid w:val="003733E2"/>
    <w:rsid w:val="0037348A"/>
    <w:rsid w:val="003739B4"/>
    <w:rsid w:val="003739E8"/>
    <w:rsid w:val="00374B7E"/>
    <w:rsid w:val="00375A71"/>
    <w:rsid w:val="00375AAF"/>
    <w:rsid w:val="00375F7E"/>
    <w:rsid w:val="003766E0"/>
    <w:rsid w:val="003767EE"/>
    <w:rsid w:val="00376E1F"/>
    <w:rsid w:val="00376F2B"/>
    <w:rsid w:val="00377B0C"/>
    <w:rsid w:val="00380193"/>
    <w:rsid w:val="003802BA"/>
    <w:rsid w:val="003805F6"/>
    <w:rsid w:val="0038072C"/>
    <w:rsid w:val="00380A4B"/>
    <w:rsid w:val="00380A7B"/>
    <w:rsid w:val="00381286"/>
    <w:rsid w:val="00381CF1"/>
    <w:rsid w:val="00382D5E"/>
    <w:rsid w:val="0038310C"/>
    <w:rsid w:val="00383179"/>
    <w:rsid w:val="00383475"/>
    <w:rsid w:val="00383D70"/>
    <w:rsid w:val="00383E2F"/>
    <w:rsid w:val="003846EC"/>
    <w:rsid w:val="00384827"/>
    <w:rsid w:val="00384DBF"/>
    <w:rsid w:val="00384EE7"/>
    <w:rsid w:val="003857BC"/>
    <w:rsid w:val="0038597C"/>
    <w:rsid w:val="00385E43"/>
    <w:rsid w:val="003860A0"/>
    <w:rsid w:val="00386817"/>
    <w:rsid w:val="00386A62"/>
    <w:rsid w:val="00386C0A"/>
    <w:rsid w:val="0038712D"/>
    <w:rsid w:val="00390788"/>
    <w:rsid w:val="003907D1"/>
    <w:rsid w:val="00390E90"/>
    <w:rsid w:val="003913C0"/>
    <w:rsid w:val="0039143D"/>
    <w:rsid w:val="00391560"/>
    <w:rsid w:val="00391B1A"/>
    <w:rsid w:val="00391FA3"/>
    <w:rsid w:val="00392372"/>
    <w:rsid w:val="003925B9"/>
    <w:rsid w:val="003928A7"/>
    <w:rsid w:val="00392F23"/>
    <w:rsid w:val="003931C4"/>
    <w:rsid w:val="0039383D"/>
    <w:rsid w:val="003938A6"/>
    <w:rsid w:val="00393AC5"/>
    <w:rsid w:val="00393C23"/>
    <w:rsid w:val="00393EAC"/>
    <w:rsid w:val="003945D4"/>
    <w:rsid w:val="00394C8A"/>
    <w:rsid w:val="00395005"/>
    <w:rsid w:val="00395650"/>
    <w:rsid w:val="003958B3"/>
    <w:rsid w:val="003967F0"/>
    <w:rsid w:val="003968B3"/>
    <w:rsid w:val="003969B3"/>
    <w:rsid w:val="00396F9B"/>
    <w:rsid w:val="00397153"/>
    <w:rsid w:val="00397174"/>
    <w:rsid w:val="00397548"/>
    <w:rsid w:val="00397E40"/>
    <w:rsid w:val="003A00EA"/>
    <w:rsid w:val="003A018C"/>
    <w:rsid w:val="003A0BE6"/>
    <w:rsid w:val="003A1A7C"/>
    <w:rsid w:val="003A1BF0"/>
    <w:rsid w:val="003A1D51"/>
    <w:rsid w:val="003A1DC4"/>
    <w:rsid w:val="003A20B4"/>
    <w:rsid w:val="003A2B25"/>
    <w:rsid w:val="003A34DF"/>
    <w:rsid w:val="003A3642"/>
    <w:rsid w:val="003A36E4"/>
    <w:rsid w:val="003A3A68"/>
    <w:rsid w:val="003A482A"/>
    <w:rsid w:val="003A4FA4"/>
    <w:rsid w:val="003A52DC"/>
    <w:rsid w:val="003A58B3"/>
    <w:rsid w:val="003A5B20"/>
    <w:rsid w:val="003A65BF"/>
    <w:rsid w:val="003A782F"/>
    <w:rsid w:val="003A7D22"/>
    <w:rsid w:val="003A7F72"/>
    <w:rsid w:val="003B08F5"/>
    <w:rsid w:val="003B0EE1"/>
    <w:rsid w:val="003B12FB"/>
    <w:rsid w:val="003B1C6C"/>
    <w:rsid w:val="003B1CC3"/>
    <w:rsid w:val="003B2C75"/>
    <w:rsid w:val="003B3673"/>
    <w:rsid w:val="003B3763"/>
    <w:rsid w:val="003B37A6"/>
    <w:rsid w:val="003B37F0"/>
    <w:rsid w:val="003B4005"/>
    <w:rsid w:val="003B44E4"/>
    <w:rsid w:val="003B464F"/>
    <w:rsid w:val="003B4BEA"/>
    <w:rsid w:val="003B50F3"/>
    <w:rsid w:val="003B53BB"/>
    <w:rsid w:val="003B5A9F"/>
    <w:rsid w:val="003B691D"/>
    <w:rsid w:val="003B6E96"/>
    <w:rsid w:val="003B7AD3"/>
    <w:rsid w:val="003C001A"/>
    <w:rsid w:val="003C0943"/>
    <w:rsid w:val="003C1DCC"/>
    <w:rsid w:val="003C2862"/>
    <w:rsid w:val="003C2EB2"/>
    <w:rsid w:val="003C31B8"/>
    <w:rsid w:val="003C3200"/>
    <w:rsid w:val="003C3A12"/>
    <w:rsid w:val="003C429D"/>
    <w:rsid w:val="003C4499"/>
    <w:rsid w:val="003C4B66"/>
    <w:rsid w:val="003C5876"/>
    <w:rsid w:val="003C61F1"/>
    <w:rsid w:val="003C6E39"/>
    <w:rsid w:val="003C7894"/>
    <w:rsid w:val="003C7F07"/>
    <w:rsid w:val="003D01CF"/>
    <w:rsid w:val="003D01E9"/>
    <w:rsid w:val="003D2AE0"/>
    <w:rsid w:val="003D2BB1"/>
    <w:rsid w:val="003D2BDB"/>
    <w:rsid w:val="003D3318"/>
    <w:rsid w:val="003D3565"/>
    <w:rsid w:val="003D3663"/>
    <w:rsid w:val="003D3F60"/>
    <w:rsid w:val="003D4063"/>
    <w:rsid w:val="003D4090"/>
    <w:rsid w:val="003D4557"/>
    <w:rsid w:val="003D45B1"/>
    <w:rsid w:val="003D46EB"/>
    <w:rsid w:val="003D475E"/>
    <w:rsid w:val="003D4FD9"/>
    <w:rsid w:val="003D5150"/>
    <w:rsid w:val="003D5956"/>
    <w:rsid w:val="003D5FC6"/>
    <w:rsid w:val="003D6337"/>
    <w:rsid w:val="003D65B3"/>
    <w:rsid w:val="003D6763"/>
    <w:rsid w:val="003D6BEE"/>
    <w:rsid w:val="003E0733"/>
    <w:rsid w:val="003E0AEF"/>
    <w:rsid w:val="003E0D08"/>
    <w:rsid w:val="003E0DA0"/>
    <w:rsid w:val="003E0E99"/>
    <w:rsid w:val="003E15C3"/>
    <w:rsid w:val="003E1861"/>
    <w:rsid w:val="003E18D8"/>
    <w:rsid w:val="003E2887"/>
    <w:rsid w:val="003E288D"/>
    <w:rsid w:val="003E2C9D"/>
    <w:rsid w:val="003E35E2"/>
    <w:rsid w:val="003E3CD6"/>
    <w:rsid w:val="003E44F9"/>
    <w:rsid w:val="003E4897"/>
    <w:rsid w:val="003E5253"/>
    <w:rsid w:val="003E73B6"/>
    <w:rsid w:val="003F01B3"/>
    <w:rsid w:val="003F0BE6"/>
    <w:rsid w:val="003F0C31"/>
    <w:rsid w:val="003F120A"/>
    <w:rsid w:val="003F13B4"/>
    <w:rsid w:val="003F1BE8"/>
    <w:rsid w:val="003F1D5C"/>
    <w:rsid w:val="003F2ADA"/>
    <w:rsid w:val="003F2D97"/>
    <w:rsid w:val="003F32F2"/>
    <w:rsid w:val="003F3BCD"/>
    <w:rsid w:val="003F3F2E"/>
    <w:rsid w:val="003F3F92"/>
    <w:rsid w:val="003F47F1"/>
    <w:rsid w:val="003F4809"/>
    <w:rsid w:val="003F4DCA"/>
    <w:rsid w:val="003F4ED8"/>
    <w:rsid w:val="003F5323"/>
    <w:rsid w:val="003F5684"/>
    <w:rsid w:val="003F5842"/>
    <w:rsid w:val="003F5C96"/>
    <w:rsid w:val="003F6424"/>
    <w:rsid w:val="003F66F2"/>
    <w:rsid w:val="003F6778"/>
    <w:rsid w:val="003F68F3"/>
    <w:rsid w:val="003F6B07"/>
    <w:rsid w:val="003F6BB0"/>
    <w:rsid w:val="003F6CF1"/>
    <w:rsid w:val="003F7396"/>
    <w:rsid w:val="003F750E"/>
    <w:rsid w:val="003F767C"/>
    <w:rsid w:val="0040007F"/>
    <w:rsid w:val="00400610"/>
    <w:rsid w:val="00400685"/>
    <w:rsid w:val="004009A3"/>
    <w:rsid w:val="004009CB"/>
    <w:rsid w:val="00401364"/>
    <w:rsid w:val="0040158E"/>
    <w:rsid w:val="00401973"/>
    <w:rsid w:val="00401EFF"/>
    <w:rsid w:val="004024F4"/>
    <w:rsid w:val="00402681"/>
    <w:rsid w:val="00402C11"/>
    <w:rsid w:val="00403242"/>
    <w:rsid w:val="00403ECE"/>
    <w:rsid w:val="00403F0E"/>
    <w:rsid w:val="00404517"/>
    <w:rsid w:val="0040457C"/>
    <w:rsid w:val="00404945"/>
    <w:rsid w:val="00404F28"/>
    <w:rsid w:val="00405073"/>
    <w:rsid w:val="00405908"/>
    <w:rsid w:val="00405BFE"/>
    <w:rsid w:val="00405CC1"/>
    <w:rsid w:val="00405F51"/>
    <w:rsid w:val="0040603D"/>
    <w:rsid w:val="00406FAB"/>
    <w:rsid w:val="004074D0"/>
    <w:rsid w:val="004075D1"/>
    <w:rsid w:val="004079E3"/>
    <w:rsid w:val="004104F0"/>
    <w:rsid w:val="004108F3"/>
    <w:rsid w:val="00410C35"/>
    <w:rsid w:val="00411107"/>
    <w:rsid w:val="00411435"/>
    <w:rsid w:val="0041166B"/>
    <w:rsid w:val="00412471"/>
    <w:rsid w:val="00412707"/>
    <w:rsid w:val="00412781"/>
    <w:rsid w:val="004127DC"/>
    <w:rsid w:val="0041309F"/>
    <w:rsid w:val="00413322"/>
    <w:rsid w:val="00413340"/>
    <w:rsid w:val="00413EE6"/>
    <w:rsid w:val="00413F63"/>
    <w:rsid w:val="00414666"/>
    <w:rsid w:val="00414A51"/>
    <w:rsid w:val="00414AC4"/>
    <w:rsid w:val="00415E42"/>
    <w:rsid w:val="00416EBF"/>
    <w:rsid w:val="00417ACE"/>
    <w:rsid w:val="004201F5"/>
    <w:rsid w:val="004207C6"/>
    <w:rsid w:val="00420B46"/>
    <w:rsid w:val="00420BC3"/>
    <w:rsid w:val="00420CC5"/>
    <w:rsid w:val="00420DC6"/>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EF4"/>
    <w:rsid w:val="00424F08"/>
    <w:rsid w:val="00425AE6"/>
    <w:rsid w:val="00425EE4"/>
    <w:rsid w:val="0042639D"/>
    <w:rsid w:val="004276F6"/>
    <w:rsid w:val="00427D01"/>
    <w:rsid w:val="00430174"/>
    <w:rsid w:val="004302A9"/>
    <w:rsid w:val="004302F8"/>
    <w:rsid w:val="0043036B"/>
    <w:rsid w:val="0043043A"/>
    <w:rsid w:val="00430C8E"/>
    <w:rsid w:val="00431B5B"/>
    <w:rsid w:val="00431E03"/>
    <w:rsid w:val="00432310"/>
    <w:rsid w:val="00432E4F"/>
    <w:rsid w:val="00433FCF"/>
    <w:rsid w:val="0043401B"/>
    <w:rsid w:val="004347D4"/>
    <w:rsid w:val="00434CF1"/>
    <w:rsid w:val="004360F4"/>
    <w:rsid w:val="004361F0"/>
    <w:rsid w:val="004369F4"/>
    <w:rsid w:val="00436B37"/>
    <w:rsid w:val="00437C1F"/>
    <w:rsid w:val="00437D07"/>
    <w:rsid w:val="00437DC9"/>
    <w:rsid w:val="00440090"/>
    <w:rsid w:val="00440E1E"/>
    <w:rsid w:val="004412CA"/>
    <w:rsid w:val="0044213C"/>
    <w:rsid w:val="004426A2"/>
    <w:rsid w:val="0044308C"/>
    <w:rsid w:val="00443365"/>
    <w:rsid w:val="004434DF"/>
    <w:rsid w:val="00443A06"/>
    <w:rsid w:val="00443C86"/>
    <w:rsid w:val="00443EC0"/>
    <w:rsid w:val="00444613"/>
    <w:rsid w:val="004457BF"/>
    <w:rsid w:val="0044595C"/>
    <w:rsid w:val="00445B97"/>
    <w:rsid w:val="00446423"/>
    <w:rsid w:val="004465F5"/>
    <w:rsid w:val="00446743"/>
    <w:rsid w:val="0044674C"/>
    <w:rsid w:val="00446A16"/>
    <w:rsid w:val="00446AD7"/>
    <w:rsid w:val="004471D7"/>
    <w:rsid w:val="00447A55"/>
    <w:rsid w:val="00450A8F"/>
    <w:rsid w:val="00450F26"/>
    <w:rsid w:val="00450F9D"/>
    <w:rsid w:val="004513F3"/>
    <w:rsid w:val="00451431"/>
    <w:rsid w:val="0045170E"/>
    <w:rsid w:val="00451B59"/>
    <w:rsid w:val="00451F8A"/>
    <w:rsid w:val="00452A0D"/>
    <w:rsid w:val="00453189"/>
    <w:rsid w:val="00453E95"/>
    <w:rsid w:val="00454260"/>
    <w:rsid w:val="004548B6"/>
    <w:rsid w:val="004549AD"/>
    <w:rsid w:val="00454F83"/>
    <w:rsid w:val="004557D6"/>
    <w:rsid w:val="00455F07"/>
    <w:rsid w:val="00456151"/>
    <w:rsid w:val="00457916"/>
    <w:rsid w:val="0045796C"/>
    <w:rsid w:val="00457EAB"/>
    <w:rsid w:val="00457F29"/>
    <w:rsid w:val="004603A5"/>
    <w:rsid w:val="00460CA9"/>
    <w:rsid w:val="0046132B"/>
    <w:rsid w:val="0046196A"/>
    <w:rsid w:val="00461BB8"/>
    <w:rsid w:val="00461DD6"/>
    <w:rsid w:val="00461E46"/>
    <w:rsid w:val="00462069"/>
    <w:rsid w:val="00462151"/>
    <w:rsid w:val="00462CA2"/>
    <w:rsid w:val="0046344B"/>
    <w:rsid w:val="004635B6"/>
    <w:rsid w:val="00463819"/>
    <w:rsid w:val="00463C79"/>
    <w:rsid w:val="00464F84"/>
    <w:rsid w:val="00465137"/>
    <w:rsid w:val="00465173"/>
    <w:rsid w:val="00465BFC"/>
    <w:rsid w:val="0046657E"/>
    <w:rsid w:val="0046667A"/>
    <w:rsid w:val="00466E68"/>
    <w:rsid w:val="00466EA1"/>
    <w:rsid w:val="004673BB"/>
    <w:rsid w:val="00467569"/>
    <w:rsid w:val="004678EB"/>
    <w:rsid w:val="00467960"/>
    <w:rsid w:val="00467BFC"/>
    <w:rsid w:val="0047000C"/>
    <w:rsid w:val="0047060D"/>
    <w:rsid w:val="00470680"/>
    <w:rsid w:val="00471369"/>
    <w:rsid w:val="004724CC"/>
    <w:rsid w:val="004725E9"/>
    <w:rsid w:val="00472754"/>
    <w:rsid w:val="00472E40"/>
    <w:rsid w:val="004733B9"/>
    <w:rsid w:val="004734CC"/>
    <w:rsid w:val="0047367A"/>
    <w:rsid w:val="00473A60"/>
    <w:rsid w:val="00474605"/>
    <w:rsid w:val="004747EC"/>
    <w:rsid w:val="00474964"/>
    <w:rsid w:val="00474EA9"/>
    <w:rsid w:val="00474F23"/>
    <w:rsid w:val="004754F2"/>
    <w:rsid w:val="0047578A"/>
    <w:rsid w:val="00475902"/>
    <w:rsid w:val="00475B89"/>
    <w:rsid w:val="004764BB"/>
    <w:rsid w:val="0047764E"/>
    <w:rsid w:val="0047766A"/>
    <w:rsid w:val="004801B3"/>
    <w:rsid w:val="004801CA"/>
    <w:rsid w:val="004807D1"/>
    <w:rsid w:val="004808B0"/>
    <w:rsid w:val="00481DFA"/>
    <w:rsid w:val="004821B4"/>
    <w:rsid w:val="004824B8"/>
    <w:rsid w:val="004826F9"/>
    <w:rsid w:val="00482BA5"/>
    <w:rsid w:val="00483117"/>
    <w:rsid w:val="004834A5"/>
    <w:rsid w:val="004836C9"/>
    <w:rsid w:val="004839FC"/>
    <w:rsid w:val="004842E4"/>
    <w:rsid w:val="00484970"/>
    <w:rsid w:val="00484979"/>
    <w:rsid w:val="004855F2"/>
    <w:rsid w:val="00486062"/>
    <w:rsid w:val="00486355"/>
    <w:rsid w:val="0048666E"/>
    <w:rsid w:val="00486EDB"/>
    <w:rsid w:val="00487EE3"/>
    <w:rsid w:val="004900E4"/>
    <w:rsid w:val="0049027C"/>
    <w:rsid w:val="00490A07"/>
    <w:rsid w:val="00490EF3"/>
    <w:rsid w:val="00491333"/>
    <w:rsid w:val="00491B8B"/>
    <w:rsid w:val="00491D39"/>
    <w:rsid w:val="00493116"/>
    <w:rsid w:val="004935D1"/>
    <w:rsid w:val="004935DB"/>
    <w:rsid w:val="00493AC1"/>
    <w:rsid w:val="00493D0E"/>
    <w:rsid w:val="00493D43"/>
    <w:rsid w:val="00493E24"/>
    <w:rsid w:val="004940D6"/>
    <w:rsid w:val="00494F4B"/>
    <w:rsid w:val="00495BF4"/>
    <w:rsid w:val="00495F80"/>
    <w:rsid w:val="00495FB0"/>
    <w:rsid w:val="0049731D"/>
    <w:rsid w:val="004973AE"/>
    <w:rsid w:val="00497954"/>
    <w:rsid w:val="0049795A"/>
    <w:rsid w:val="00497AE4"/>
    <w:rsid w:val="00497DE9"/>
    <w:rsid w:val="004A04BB"/>
    <w:rsid w:val="004A07D6"/>
    <w:rsid w:val="004A0C1E"/>
    <w:rsid w:val="004A0D37"/>
    <w:rsid w:val="004A0D74"/>
    <w:rsid w:val="004A0EE2"/>
    <w:rsid w:val="004A113B"/>
    <w:rsid w:val="004A20A1"/>
    <w:rsid w:val="004A2C7E"/>
    <w:rsid w:val="004A2CBD"/>
    <w:rsid w:val="004A2D06"/>
    <w:rsid w:val="004A3125"/>
    <w:rsid w:val="004A3764"/>
    <w:rsid w:val="004A40CF"/>
    <w:rsid w:val="004A486E"/>
    <w:rsid w:val="004A4ABA"/>
    <w:rsid w:val="004A4C97"/>
    <w:rsid w:val="004A4F48"/>
    <w:rsid w:val="004A50E5"/>
    <w:rsid w:val="004A6046"/>
    <w:rsid w:val="004A6376"/>
    <w:rsid w:val="004A6566"/>
    <w:rsid w:val="004A7AE5"/>
    <w:rsid w:val="004B0593"/>
    <w:rsid w:val="004B115F"/>
    <w:rsid w:val="004B1301"/>
    <w:rsid w:val="004B1986"/>
    <w:rsid w:val="004B19B4"/>
    <w:rsid w:val="004B1BC3"/>
    <w:rsid w:val="004B36EB"/>
    <w:rsid w:val="004B3732"/>
    <w:rsid w:val="004B3F03"/>
    <w:rsid w:val="004B3F1F"/>
    <w:rsid w:val="004B45E4"/>
    <w:rsid w:val="004B4FA9"/>
    <w:rsid w:val="004B7778"/>
    <w:rsid w:val="004C0EA4"/>
    <w:rsid w:val="004C1276"/>
    <w:rsid w:val="004C1BA7"/>
    <w:rsid w:val="004C207C"/>
    <w:rsid w:val="004C23DA"/>
    <w:rsid w:val="004C247F"/>
    <w:rsid w:val="004C260D"/>
    <w:rsid w:val="004C3110"/>
    <w:rsid w:val="004C31B3"/>
    <w:rsid w:val="004C3734"/>
    <w:rsid w:val="004C4062"/>
    <w:rsid w:val="004C4239"/>
    <w:rsid w:val="004C449D"/>
    <w:rsid w:val="004C4D15"/>
    <w:rsid w:val="004C512C"/>
    <w:rsid w:val="004C5E38"/>
    <w:rsid w:val="004C5FBD"/>
    <w:rsid w:val="004C630D"/>
    <w:rsid w:val="004C65BF"/>
    <w:rsid w:val="004C66CC"/>
    <w:rsid w:val="004C6B7B"/>
    <w:rsid w:val="004C6D4E"/>
    <w:rsid w:val="004C6E9F"/>
    <w:rsid w:val="004C72C8"/>
    <w:rsid w:val="004C7364"/>
    <w:rsid w:val="004C7804"/>
    <w:rsid w:val="004D009E"/>
    <w:rsid w:val="004D07D1"/>
    <w:rsid w:val="004D0D02"/>
    <w:rsid w:val="004D11BF"/>
    <w:rsid w:val="004D1B99"/>
    <w:rsid w:val="004D21F8"/>
    <w:rsid w:val="004D221F"/>
    <w:rsid w:val="004D2313"/>
    <w:rsid w:val="004D2734"/>
    <w:rsid w:val="004D426C"/>
    <w:rsid w:val="004D49FA"/>
    <w:rsid w:val="004D4D7E"/>
    <w:rsid w:val="004D5EB0"/>
    <w:rsid w:val="004D7085"/>
    <w:rsid w:val="004D7268"/>
    <w:rsid w:val="004D75DD"/>
    <w:rsid w:val="004D79C3"/>
    <w:rsid w:val="004E0055"/>
    <w:rsid w:val="004E02C5"/>
    <w:rsid w:val="004E048B"/>
    <w:rsid w:val="004E05C9"/>
    <w:rsid w:val="004E07D2"/>
    <w:rsid w:val="004E0905"/>
    <w:rsid w:val="004E0E01"/>
    <w:rsid w:val="004E113C"/>
    <w:rsid w:val="004E11A6"/>
    <w:rsid w:val="004E17CE"/>
    <w:rsid w:val="004E1A2F"/>
    <w:rsid w:val="004E1AC3"/>
    <w:rsid w:val="004E1D4F"/>
    <w:rsid w:val="004E1E5C"/>
    <w:rsid w:val="004E21F4"/>
    <w:rsid w:val="004E2C23"/>
    <w:rsid w:val="004E3D12"/>
    <w:rsid w:val="004E4718"/>
    <w:rsid w:val="004E4739"/>
    <w:rsid w:val="004E5306"/>
    <w:rsid w:val="004E55A5"/>
    <w:rsid w:val="004E5D31"/>
    <w:rsid w:val="004E67B4"/>
    <w:rsid w:val="004E683C"/>
    <w:rsid w:val="004E6C03"/>
    <w:rsid w:val="004E6D93"/>
    <w:rsid w:val="004E6E4A"/>
    <w:rsid w:val="004E71AB"/>
    <w:rsid w:val="004E727B"/>
    <w:rsid w:val="004E7B1B"/>
    <w:rsid w:val="004F03F3"/>
    <w:rsid w:val="004F0607"/>
    <w:rsid w:val="004F0E54"/>
    <w:rsid w:val="004F1603"/>
    <w:rsid w:val="004F1AB9"/>
    <w:rsid w:val="004F1CFF"/>
    <w:rsid w:val="004F2D5C"/>
    <w:rsid w:val="004F34AC"/>
    <w:rsid w:val="004F3596"/>
    <w:rsid w:val="004F3618"/>
    <w:rsid w:val="004F3849"/>
    <w:rsid w:val="004F4022"/>
    <w:rsid w:val="004F46C3"/>
    <w:rsid w:val="004F478C"/>
    <w:rsid w:val="004F4806"/>
    <w:rsid w:val="004F481E"/>
    <w:rsid w:val="004F49D1"/>
    <w:rsid w:val="004F4D82"/>
    <w:rsid w:val="004F4EBD"/>
    <w:rsid w:val="004F53B1"/>
    <w:rsid w:val="004F5541"/>
    <w:rsid w:val="004F6314"/>
    <w:rsid w:val="004F65A5"/>
    <w:rsid w:val="004F6979"/>
    <w:rsid w:val="004F6C7F"/>
    <w:rsid w:val="004F6FFF"/>
    <w:rsid w:val="004F7CCF"/>
    <w:rsid w:val="004F7DEF"/>
    <w:rsid w:val="005006FA"/>
    <w:rsid w:val="005009FD"/>
    <w:rsid w:val="0050173F"/>
    <w:rsid w:val="00501A65"/>
    <w:rsid w:val="00502013"/>
    <w:rsid w:val="005021C1"/>
    <w:rsid w:val="00502928"/>
    <w:rsid w:val="00502C45"/>
    <w:rsid w:val="00502D19"/>
    <w:rsid w:val="005037C7"/>
    <w:rsid w:val="00505404"/>
    <w:rsid w:val="00505463"/>
    <w:rsid w:val="0050592C"/>
    <w:rsid w:val="00505D2F"/>
    <w:rsid w:val="005060C8"/>
    <w:rsid w:val="005062EF"/>
    <w:rsid w:val="00506822"/>
    <w:rsid w:val="0050746E"/>
    <w:rsid w:val="00507B34"/>
    <w:rsid w:val="0051016F"/>
    <w:rsid w:val="005109D6"/>
    <w:rsid w:val="00511336"/>
    <w:rsid w:val="0051298F"/>
    <w:rsid w:val="00514033"/>
    <w:rsid w:val="0051508A"/>
    <w:rsid w:val="00515725"/>
    <w:rsid w:val="005162E8"/>
    <w:rsid w:val="005165E0"/>
    <w:rsid w:val="00516A7F"/>
    <w:rsid w:val="00516EC7"/>
    <w:rsid w:val="0051793C"/>
    <w:rsid w:val="005179A1"/>
    <w:rsid w:val="00517CB3"/>
    <w:rsid w:val="00517E8B"/>
    <w:rsid w:val="00517F75"/>
    <w:rsid w:val="005206C5"/>
    <w:rsid w:val="005208C0"/>
    <w:rsid w:val="00520B86"/>
    <w:rsid w:val="00520ECF"/>
    <w:rsid w:val="00521712"/>
    <w:rsid w:val="00521EFB"/>
    <w:rsid w:val="005228FA"/>
    <w:rsid w:val="005228FE"/>
    <w:rsid w:val="00522F30"/>
    <w:rsid w:val="005235D5"/>
    <w:rsid w:val="00523E89"/>
    <w:rsid w:val="005241A1"/>
    <w:rsid w:val="005246A7"/>
    <w:rsid w:val="00524D65"/>
    <w:rsid w:val="0052500D"/>
    <w:rsid w:val="0052570A"/>
    <w:rsid w:val="0052577D"/>
    <w:rsid w:val="00525CF8"/>
    <w:rsid w:val="00525D07"/>
    <w:rsid w:val="00525F1A"/>
    <w:rsid w:val="005268D5"/>
    <w:rsid w:val="00526D7F"/>
    <w:rsid w:val="00527022"/>
    <w:rsid w:val="0052786B"/>
    <w:rsid w:val="00530302"/>
    <w:rsid w:val="00530E49"/>
    <w:rsid w:val="00531375"/>
    <w:rsid w:val="00531979"/>
    <w:rsid w:val="00532567"/>
    <w:rsid w:val="00532631"/>
    <w:rsid w:val="0053291C"/>
    <w:rsid w:val="00532E37"/>
    <w:rsid w:val="00533ABA"/>
    <w:rsid w:val="00533CC5"/>
    <w:rsid w:val="00534064"/>
    <w:rsid w:val="005340A5"/>
    <w:rsid w:val="00534269"/>
    <w:rsid w:val="005342A8"/>
    <w:rsid w:val="00534744"/>
    <w:rsid w:val="005347B0"/>
    <w:rsid w:val="00535482"/>
    <w:rsid w:val="005358CE"/>
    <w:rsid w:val="00536113"/>
    <w:rsid w:val="005363AE"/>
    <w:rsid w:val="00536B41"/>
    <w:rsid w:val="00536E5D"/>
    <w:rsid w:val="00537AF1"/>
    <w:rsid w:val="005410B8"/>
    <w:rsid w:val="0054167E"/>
    <w:rsid w:val="00541C9A"/>
    <w:rsid w:val="005420BB"/>
    <w:rsid w:val="00542601"/>
    <w:rsid w:val="00543A40"/>
    <w:rsid w:val="00543EE6"/>
    <w:rsid w:val="005440CF"/>
    <w:rsid w:val="00544201"/>
    <w:rsid w:val="00544859"/>
    <w:rsid w:val="0054507C"/>
    <w:rsid w:val="00545914"/>
    <w:rsid w:val="00545F39"/>
    <w:rsid w:val="00546006"/>
    <w:rsid w:val="005463F5"/>
    <w:rsid w:val="00546AD5"/>
    <w:rsid w:val="0054725D"/>
    <w:rsid w:val="00547561"/>
    <w:rsid w:val="00547CC0"/>
    <w:rsid w:val="005501E4"/>
    <w:rsid w:val="00550298"/>
    <w:rsid w:val="00550CF6"/>
    <w:rsid w:val="00550E2F"/>
    <w:rsid w:val="00550E6F"/>
    <w:rsid w:val="00550EB6"/>
    <w:rsid w:val="00551485"/>
    <w:rsid w:val="00551BFA"/>
    <w:rsid w:val="0055282B"/>
    <w:rsid w:val="00552B5E"/>
    <w:rsid w:val="00553562"/>
    <w:rsid w:val="00553F9C"/>
    <w:rsid w:val="0055407B"/>
    <w:rsid w:val="00554E41"/>
    <w:rsid w:val="0055588D"/>
    <w:rsid w:val="00555BC2"/>
    <w:rsid w:val="00555BEE"/>
    <w:rsid w:val="00556125"/>
    <w:rsid w:val="005561DB"/>
    <w:rsid w:val="00556508"/>
    <w:rsid w:val="00556C22"/>
    <w:rsid w:val="005571FC"/>
    <w:rsid w:val="0055754C"/>
    <w:rsid w:val="0055798C"/>
    <w:rsid w:val="00557A1B"/>
    <w:rsid w:val="00557CDA"/>
    <w:rsid w:val="00560535"/>
    <w:rsid w:val="0056065A"/>
    <w:rsid w:val="005609A1"/>
    <w:rsid w:val="00560D55"/>
    <w:rsid w:val="00561182"/>
    <w:rsid w:val="00561850"/>
    <w:rsid w:val="00561A9E"/>
    <w:rsid w:val="00561C54"/>
    <w:rsid w:val="00561F4D"/>
    <w:rsid w:val="0056225A"/>
    <w:rsid w:val="0056345F"/>
    <w:rsid w:val="005634DD"/>
    <w:rsid w:val="00564507"/>
    <w:rsid w:val="005652BE"/>
    <w:rsid w:val="00565F2A"/>
    <w:rsid w:val="005668FF"/>
    <w:rsid w:val="00566C2A"/>
    <w:rsid w:val="00566E18"/>
    <w:rsid w:val="00566FD2"/>
    <w:rsid w:val="00567185"/>
    <w:rsid w:val="00567558"/>
    <w:rsid w:val="00567722"/>
    <w:rsid w:val="0057016E"/>
    <w:rsid w:val="00571330"/>
    <w:rsid w:val="00571899"/>
    <w:rsid w:val="00571C10"/>
    <w:rsid w:val="0057241F"/>
    <w:rsid w:val="0057266F"/>
    <w:rsid w:val="00572690"/>
    <w:rsid w:val="005727E0"/>
    <w:rsid w:val="00572BAE"/>
    <w:rsid w:val="00572C57"/>
    <w:rsid w:val="00572C84"/>
    <w:rsid w:val="005731E4"/>
    <w:rsid w:val="005733CF"/>
    <w:rsid w:val="0057340D"/>
    <w:rsid w:val="00573586"/>
    <w:rsid w:val="0057359A"/>
    <w:rsid w:val="00573788"/>
    <w:rsid w:val="005747A0"/>
    <w:rsid w:val="0057516E"/>
    <w:rsid w:val="00575815"/>
    <w:rsid w:val="00575F20"/>
    <w:rsid w:val="00576226"/>
    <w:rsid w:val="00576247"/>
    <w:rsid w:val="00576899"/>
    <w:rsid w:val="005773D1"/>
    <w:rsid w:val="00577DAA"/>
    <w:rsid w:val="00580060"/>
    <w:rsid w:val="005803AF"/>
    <w:rsid w:val="0058043E"/>
    <w:rsid w:val="00580560"/>
    <w:rsid w:val="00580947"/>
    <w:rsid w:val="00580A33"/>
    <w:rsid w:val="00580A96"/>
    <w:rsid w:val="00580B62"/>
    <w:rsid w:val="00581E15"/>
    <w:rsid w:val="00582AD8"/>
    <w:rsid w:val="00582F65"/>
    <w:rsid w:val="005836F7"/>
    <w:rsid w:val="005842CF"/>
    <w:rsid w:val="005843A9"/>
    <w:rsid w:val="005843B1"/>
    <w:rsid w:val="00585336"/>
    <w:rsid w:val="0058608C"/>
    <w:rsid w:val="0058665E"/>
    <w:rsid w:val="00586D15"/>
    <w:rsid w:val="00587535"/>
    <w:rsid w:val="0058760B"/>
    <w:rsid w:val="005879EB"/>
    <w:rsid w:val="00587A58"/>
    <w:rsid w:val="00587E67"/>
    <w:rsid w:val="00590AD2"/>
    <w:rsid w:val="00590BD2"/>
    <w:rsid w:val="005912EB"/>
    <w:rsid w:val="005916FD"/>
    <w:rsid w:val="00591786"/>
    <w:rsid w:val="00591878"/>
    <w:rsid w:val="00591A2D"/>
    <w:rsid w:val="00594584"/>
    <w:rsid w:val="00594F7E"/>
    <w:rsid w:val="00594FDC"/>
    <w:rsid w:val="0059514B"/>
    <w:rsid w:val="00595487"/>
    <w:rsid w:val="005955FF"/>
    <w:rsid w:val="00596A3B"/>
    <w:rsid w:val="005972BF"/>
    <w:rsid w:val="005977CF"/>
    <w:rsid w:val="0059791D"/>
    <w:rsid w:val="005979AE"/>
    <w:rsid w:val="005A0B75"/>
    <w:rsid w:val="005A0DC6"/>
    <w:rsid w:val="005A23F0"/>
    <w:rsid w:val="005A263E"/>
    <w:rsid w:val="005A2A11"/>
    <w:rsid w:val="005A2EBC"/>
    <w:rsid w:val="005A2F5B"/>
    <w:rsid w:val="005A2F88"/>
    <w:rsid w:val="005A340F"/>
    <w:rsid w:val="005A3516"/>
    <w:rsid w:val="005A4BD8"/>
    <w:rsid w:val="005A4EAC"/>
    <w:rsid w:val="005A4EB0"/>
    <w:rsid w:val="005A4FEC"/>
    <w:rsid w:val="005A552E"/>
    <w:rsid w:val="005A57A4"/>
    <w:rsid w:val="005A6143"/>
    <w:rsid w:val="005A6386"/>
    <w:rsid w:val="005A652C"/>
    <w:rsid w:val="005A6593"/>
    <w:rsid w:val="005A6932"/>
    <w:rsid w:val="005A6A71"/>
    <w:rsid w:val="005A6D15"/>
    <w:rsid w:val="005A7213"/>
    <w:rsid w:val="005A774B"/>
    <w:rsid w:val="005B0772"/>
    <w:rsid w:val="005B0861"/>
    <w:rsid w:val="005B0C3F"/>
    <w:rsid w:val="005B117C"/>
    <w:rsid w:val="005B147B"/>
    <w:rsid w:val="005B14A2"/>
    <w:rsid w:val="005B161F"/>
    <w:rsid w:val="005B17A4"/>
    <w:rsid w:val="005B2951"/>
    <w:rsid w:val="005B2BC6"/>
    <w:rsid w:val="005B38CC"/>
    <w:rsid w:val="005B3C2E"/>
    <w:rsid w:val="005B3E44"/>
    <w:rsid w:val="005B41D2"/>
    <w:rsid w:val="005B54CD"/>
    <w:rsid w:val="005B7137"/>
    <w:rsid w:val="005B7DF0"/>
    <w:rsid w:val="005C053C"/>
    <w:rsid w:val="005C06D5"/>
    <w:rsid w:val="005C0A5A"/>
    <w:rsid w:val="005C0CD3"/>
    <w:rsid w:val="005C14BE"/>
    <w:rsid w:val="005C1B37"/>
    <w:rsid w:val="005C1D46"/>
    <w:rsid w:val="005C20DF"/>
    <w:rsid w:val="005C274B"/>
    <w:rsid w:val="005C2D6E"/>
    <w:rsid w:val="005C2F15"/>
    <w:rsid w:val="005C2F28"/>
    <w:rsid w:val="005C3AA9"/>
    <w:rsid w:val="005C3B0E"/>
    <w:rsid w:val="005C41A4"/>
    <w:rsid w:val="005C426A"/>
    <w:rsid w:val="005C5214"/>
    <w:rsid w:val="005C55E4"/>
    <w:rsid w:val="005C5879"/>
    <w:rsid w:val="005C58F6"/>
    <w:rsid w:val="005C59C2"/>
    <w:rsid w:val="005C6A5E"/>
    <w:rsid w:val="005C72B1"/>
    <w:rsid w:val="005D125C"/>
    <w:rsid w:val="005D135A"/>
    <w:rsid w:val="005D1E61"/>
    <w:rsid w:val="005D1F60"/>
    <w:rsid w:val="005D2FDF"/>
    <w:rsid w:val="005D3A35"/>
    <w:rsid w:val="005D3B4D"/>
    <w:rsid w:val="005D3BE5"/>
    <w:rsid w:val="005D3D51"/>
    <w:rsid w:val="005D44B4"/>
    <w:rsid w:val="005D4E7F"/>
    <w:rsid w:val="005D510B"/>
    <w:rsid w:val="005D5193"/>
    <w:rsid w:val="005D51D7"/>
    <w:rsid w:val="005D5370"/>
    <w:rsid w:val="005D5959"/>
    <w:rsid w:val="005D6052"/>
    <w:rsid w:val="005D606E"/>
    <w:rsid w:val="005D63AC"/>
    <w:rsid w:val="005D6861"/>
    <w:rsid w:val="005D7153"/>
    <w:rsid w:val="005D71BE"/>
    <w:rsid w:val="005D79F1"/>
    <w:rsid w:val="005D7D24"/>
    <w:rsid w:val="005D7D25"/>
    <w:rsid w:val="005E0CE8"/>
    <w:rsid w:val="005E119A"/>
    <w:rsid w:val="005E1750"/>
    <w:rsid w:val="005E19F3"/>
    <w:rsid w:val="005E219B"/>
    <w:rsid w:val="005E2879"/>
    <w:rsid w:val="005E2C13"/>
    <w:rsid w:val="005E3007"/>
    <w:rsid w:val="005E325C"/>
    <w:rsid w:val="005E3268"/>
    <w:rsid w:val="005E343B"/>
    <w:rsid w:val="005E371C"/>
    <w:rsid w:val="005E3C1B"/>
    <w:rsid w:val="005E3D94"/>
    <w:rsid w:val="005E40B1"/>
    <w:rsid w:val="005E4A9E"/>
    <w:rsid w:val="005E4FAD"/>
    <w:rsid w:val="005E5111"/>
    <w:rsid w:val="005E589F"/>
    <w:rsid w:val="005E5F41"/>
    <w:rsid w:val="005E6794"/>
    <w:rsid w:val="005E6A07"/>
    <w:rsid w:val="005E6DB2"/>
    <w:rsid w:val="005E73B9"/>
    <w:rsid w:val="005E75B8"/>
    <w:rsid w:val="005E7745"/>
    <w:rsid w:val="005F0368"/>
    <w:rsid w:val="005F0692"/>
    <w:rsid w:val="005F0BA8"/>
    <w:rsid w:val="005F10FF"/>
    <w:rsid w:val="005F1331"/>
    <w:rsid w:val="005F2069"/>
    <w:rsid w:val="005F27EA"/>
    <w:rsid w:val="005F2D44"/>
    <w:rsid w:val="005F302D"/>
    <w:rsid w:val="005F3125"/>
    <w:rsid w:val="005F3B66"/>
    <w:rsid w:val="005F3BD1"/>
    <w:rsid w:val="005F3BFF"/>
    <w:rsid w:val="005F3E08"/>
    <w:rsid w:val="005F474C"/>
    <w:rsid w:val="005F4B0C"/>
    <w:rsid w:val="005F552E"/>
    <w:rsid w:val="005F555E"/>
    <w:rsid w:val="005F5A85"/>
    <w:rsid w:val="005F637A"/>
    <w:rsid w:val="005F65BD"/>
    <w:rsid w:val="005F7C72"/>
    <w:rsid w:val="005F7D01"/>
    <w:rsid w:val="00600060"/>
    <w:rsid w:val="00600455"/>
    <w:rsid w:val="00600B60"/>
    <w:rsid w:val="00600E2D"/>
    <w:rsid w:val="00601032"/>
    <w:rsid w:val="0060120D"/>
    <w:rsid w:val="006012A1"/>
    <w:rsid w:val="006012D2"/>
    <w:rsid w:val="00601AF1"/>
    <w:rsid w:val="00601C38"/>
    <w:rsid w:val="00601CD6"/>
    <w:rsid w:val="00601F67"/>
    <w:rsid w:val="0060245E"/>
    <w:rsid w:val="0060249E"/>
    <w:rsid w:val="0060257D"/>
    <w:rsid w:val="00602738"/>
    <w:rsid w:val="00602A5F"/>
    <w:rsid w:val="00602AC2"/>
    <w:rsid w:val="00602ADE"/>
    <w:rsid w:val="00602B27"/>
    <w:rsid w:val="00602E93"/>
    <w:rsid w:val="00603E5A"/>
    <w:rsid w:val="0060451A"/>
    <w:rsid w:val="00604DB2"/>
    <w:rsid w:val="00604DD7"/>
    <w:rsid w:val="00605DB9"/>
    <w:rsid w:val="00606BB5"/>
    <w:rsid w:val="00606CB7"/>
    <w:rsid w:val="00607525"/>
    <w:rsid w:val="0060792A"/>
    <w:rsid w:val="00607B80"/>
    <w:rsid w:val="00607C97"/>
    <w:rsid w:val="0061000B"/>
    <w:rsid w:val="006100B6"/>
    <w:rsid w:val="006104CC"/>
    <w:rsid w:val="00610892"/>
    <w:rsid w:val="0061195D"/>
    <w:rsid w:val="00611A4A"/>
    <w:rsid w:val="00611B2B"/>
    <w:rsid w:val="00611C37"/>
    <w:rsid w:val="00611FD3"/>
    <w:rsid w:val="006122FF"/>
    <w:rsid w:val="00612366"/>
    <w:rsid w:val="0061267D"/>
    <w:rsid w:val="00612AA7"/>
    <w:rsid w:val="00612CDB"/>
    <w:rsid w:val="00612CE9"/>
    <w:rsid w:val="00612D07"/>
    <w:rsid w:val="00612E39"/>
    <w:rsid w:val="006130B7"/>
    <w:rsid w:val="006134BA"/>
    <w:rsid w:val="00613D08"/>
    <w:rsid w:val="0061435C"/>
    <w:rsid w:val="006144CC"/>
    <w:rsid w:val="00614816"/>
    <w:rsid w:val="00616471"/>
    <w:rsid w:val="00616887"/>
    <w:rsid w:val="006169F4"/>
    <w:rsid w:val="00616CFC"/>
    <w:rsid w:val="00616D7D"/>
    <w:rsid w:val="006178DE"/>
    <w:rsid w:val="00617C51"/>
    <w:rsid w:val="00617DA7"/>
    <w:rsid w:val="0062000C"/>
    <w:rsid w:val="00620B29"/>
    <w:rsid w:val="00621D11"/>
    <w:rsid w:val="00621F30"/>
    <w:rsid w:val="0062215B"/>
    <w:rsid w:val="0062306D"/>
    <w:rsid w:val="00623089"/>
    <w:rsid w:val="006235A9"/>
    <w:rsid w:val="006244D2"/>
    <w:rsid w:val="00624817"/>
    <w:rsid w:val="00624AC1"/>
    <w:rsid w:val="00624D48"/>
    <w:rsid w:val="00625B0C"/>
    <w:rsid w:val="00625E13"/>
    <w:rsid w:val="006262D0"/>
    <w:rsid w:val="006270BF"/>
    <w:rsid w:val="006277C7"/>
    <w:rsid w:val="006277EE"/>
    <w:rsid w:val="006278D9"/>
    <w:rsid w:val="00627A7C"/>
    <w:rsid w:val="00627C1B"/>
    <w:rsid w:val="00630CCB"/>
    <w:rsid w:val="00631011"/>
    <w:rsid w:val="00631466"/>
    <w:rsid w:val="006319BF"/>
    <w:rsid w:val="00631F9A"/>
    <w:rsid w:val="006320EA"/>
    <w:rsid w:val="0063422B"/>
    <w:rsid w:val="00634C22"/>
    <w:rsid w:val="00634D43"/>
    <w:rsid w:val="00634FEE"/>
    <w:rsid w:val="0063543D"/>
    <w:rsid w:val="006362DA"/>
    <w:rsid w:val="006369B3"/>
    <w:rsid w:val="006372C3"/>
    <w:rsid w:val="006372ED"/>
    <w:rsid w:val="00637FA1"/>
    <w:rsid w:val="0064084F"/>
    <w:rsid w:val="00640F9A"/>
    <w:rsid w:val="006413D0"/>
    <w:rsid w:val="006414F7"/>
    <w:rsid w:val="00641577"/>
    <w:rsid w:val="00641B10"/>
    <w:rsid w:val="00641BBB"/>
    <w:rsid w:val="006425C8"/>
    <w:rsid w:val="00642B14"/>
    <w:rsid w:val="00642F16"/>
    <w:rsid w:val="0064304B"/>
    <w:rsid w:val="0064346A"/>
    <w:rsid w:val="00643DE5"/>
    <w:rsid w:val="00644337"/>
    <w:rsid w:val="006443EA"/>
    <w:rsid w:val="006444F0"/>
    <w:rsid w:val="00644AE7"/>
    <w:rsid w:val="006455D1"/>
    <w:rsid w:val="00646A50"/>
    <w:rsid w:val="00646F2B"/>
    <w:rsid w:val="006476DD"/>
    <w:rsid w:val="0064775E"/>
    <w:rsid w:val="00647913"/>
    <w:rsid w:val="00647FD7"/>
    <w:rsid w:val="00650510"/>
    <w:rsid w:val="00650856"/>
    <w:rsid w:val="0065085F"/>
    <w:rsid w:val="00650E67"/>
    <w:rsid w:val="006519F3"/>
    <w:rsid w:val="00652120"/>
    <w:rsid w:val="00652775"/>
    <w:rsid w:val="006532D1"/>
    <w:rsid w:val="00653C27"/>
    <w:rsid w:val="00653C29"/>
    <w:rsid w:val="0065418D"/>
    <w:rsid w:val="006542CC"/>
    <w:rsid w:val="006546C4"/>
    <w:rsid w:val="00654D0B"/>
    <w:rsid w:val="006557DB"/>
    <w:rsid w:val="00655E18"/>
    <w:rsid w:val="00656E3D"/>
    <w:rsid w:val="00656EC3"/>
    <w:rsid w:val="006570AA"/>
    <w:rsid w:val="00657254"/>
    <w:rsid w:val="006578F3"/>
    <w:rsid w:val="00657C8F"/>
    <w:rsid w:val="00657D46"/>
    <w:rsid w:val="00660372"/>
    <w:rsid w:val="006603C7"/>
    <w:rsid w:val="006605EB"/>
    <w:rsid w:val="00660D53"/>
    <w:rsid w:val="00660EA3"/>
    <w:rsid w:val="006625F6"/>
    <w:rsid w:val="0066271D"/>
    <w:rsid w:val="00662BBA"/>
    <w:rsid w:val="00662C36"/>
    <w:rsid w:val="00662CC5"/>
    <w:rsid w:val="00663838"/>
    <w:rsid w:val="00663C56"/>
    <w:rsid w:val="00664006"/>
    <w:rsid w:val="00664DAF"/>
    <w:rsid w:val="00665243"/>
    <w:rsid w:val="0066535D"/>
    <w:rsid w:val="00665851"/>
    <w:rsid w:val="00667E9D"/>
    <w:rsid w:val="00670818"/>
    <w:rsid w:val="00670D07"/>
    <w:rsid w:val="00671540"/>
    <w:rsid w:val="00671690"/>
    <w:rsid w:val="0067180D"/>
    <w:rsid w:val="00671E37"/>
    <w:rsid w:val="0067249F"/>
    <w:rsid w:val="006726E4"/>
    <w:rsid w:val="00672D56"/>
    <w:rsid w:val="0067326F"/>
    <w:rsid w:val="00673396"/>
    <w:rsid w:val="00673FCA"/>
    <w:rsid w:val="00674068"/>
    <w:rsid w:val="00674A79"/>
    <w:rsid w:val="00674CBE"/>
    <w:rsid w:val="00675556"/>
    <w:rsid w:val="0067589D"/>
    <w:rsid w:val="006758F9"/>
    <w:rsid w:val="00675E91"/>
    <w:rsid w:val="00675FE0"/>
    <w:rsid w:val="00676248"/>
    <w:rsid w:val="00676303"/>
    <w:rsid w:val="00676871"/>
    <w:rsid w:val="00676E64"/>
    <w:rsid w:val="00677387"/>
    <w:rsid w:val="00677C1C"/>
    <w:rsid w:val="00677EC8"/>
    <w:rsid w:val="00681A85"/>
    <w:rsid w:val="006824C3"/>
    <w:rsid w:val="00682BD7"/>
    <w:rsid w:val="006834A9"/>
    <w:rsid w:val="00683A69"/>
    <w:rsid w:val="00683DC4"/>
    <w:rsid w:val="00683DF5"/>
    <w:rsid w:val="00684255"/>
    <w:rsid w:val="00684CBB"/>
    <w:rsid w:val="00685170"/>
    <w:rsid w:val="006857EF"/>
    <w:rsid w:val="00685D44"/>
    <w:rsid w:val="0068618F"/>
    <w:rsid w:val="006869C9"/>
    <w:rsid w:val="00686A03"/>
    <w:rsid w:val="00686B34"/>
    <w:rsid w:val="00686E0E"/>
    <w:rsid w:val="00687E88"/>
    <w:rsid w:val="00690466"/>
    <w:rsid w:val="00690473"/>
    <w:rsid w:val="00690658"/>
    <w:rsid w:val="0069134C"/>
    <w:rsid w:val="0069147A"/>
    <w:rsid w:val="00691C48"/>
    <w:rsid w:val="006929E7"/>
    <w:rsid w:val="00692A5A"/>
    <w:rsid w:val="00692D1E"/>
    <w:rsid w:val="00693485"/>
    <w:rsid w:val="00693ACF"/>
    <w:rsid w:val="006940AC"/>
    <w:rsid w:val="00694204"/>
    <w:rsid w:val="006942B0"/>
    <w:rsid w:val="006947CB"/>
    <w:rsid w:val="006958C5"/>
    <w:rsid w:val="006959AC"/>
    <w:rsid w:val="006973FC"/>
    <w:rsid w:val="00697530"/>
    <w:rsid w:val="0069768F"/>
    <w:rsid w:val="00697B2E"/>
    <w:rsid w:val="00697EBB"/>
    <w:rsid w:val="006A01C1"/>
    <w:rsid w:val="006A0315"/>
    <w:rsid w:val="006A07B7"/>
    <w:rsid w:val="006A086C"/>
    <w:rsid w:val="006A153B"/>
    <w:rsid w:val="006A18BA"/>
    <w:rsid w:val="006A1A03"/>
    <w:rsid w:val="006A2212"/>
    <w:rsid w:val="006A2257"/>
    <w:rsid w:val="006A22C2"/>
    <w:rsid w:val="006A25C7"/>
    <w:rsid w:val="006A2A73"/>
    <w:rsid w:val="006A39FC"/>
    <w:rsid w:val="006A3AB9"/>
    <w:rsid w:val="006A5771"/>
    <w:rsid w:val="006A5A53"/>
    <w:rsid w:val="006A77D2"/>
    <w:rsid w:val="006A7A1D"/>
    <w:rsid w:val="006A7CCB"/>
    <w:rsid w:val="006B0120"/>
    <w:rsid w:val="006B0770"/>
    <w:rsid w:val="006B0A6C"/>
    <w:rsid w:val="006B0E46"/>
    <w:rsid w:val="006B1091"/>
    <w:rsid w:val="006B1931"/>
    <w:rsid w:val="006B2B98"/>
    <w:rsid w:val="006B470D"/>
    <w:rsid w:val="006B4D69"/>
    <w:rsid w:val="006B551F"/>
    <w:rsid w:val="006B5597"/>
    <w:rsid w:val="006B5AFA"/>
    <w:rsid w:val="006B6112"/>
    <w:rsid w:val="006B61D4"/>
    <w:rsid w:val="006B663B"/>
    <w:rsid w:val="006B6C79"/>
    <w:rsid w:val="006B6EA6"/>
    <w:rsid w:val="006B77EA"/>
    <w:rsid w:val="006C02CE"/>
    <w:rsid w:val="006C09F6"/>
    <w:rsid w:val="006C0C23"/>
    <w:rsid w:val="006C0E6C"/>
    <w:rsid w:val="006C123B"/>
    <w:rsid w:val="006C1473"/>
    <w:rsid w:val="006C1535"/>
    <w:rsid w:val="006C2BA9"/>
    <w:rsid w:val="006C2BB6"/>
    <w:rsid w:val="006C2CDF"/>
    <w:rsid w:val="006C3C38"/>
    <w:rsid w:val="006C45EE"/>
    <w:rsid w:val="006C4ED5"/>
    <w:rsid w:val="006C52DA"/>
    <w:rsid w:val="006C57E6"/>
    <w:rsid w:val="006C5FEC"/>
    <w:rsid w:val="006C6DAD"/>
    <w:rsid w:val="006C72B2"/>
    <w:rsid w:val="006C743F"/>
    <w:rsid w:val="006C7450"/>
    <w:rsid w:val="006C7531"/>
    <w:rsid w:val="006C7B76"/>
    <w:rsid w:val="006C7BD5"/>
    <w:rsid w:val="006C7F69"/>
    <w:rsid w:val="006C7FAA"/>
    <w:rsid w:val="006D0A67"/>
    <w:rsid w:val="006D0B93"/>
    <w:rsid w:val="006D0DF4"/>
    <w:rsid w:val="006D1908"/>
    <w:rsid w:val="006D2092"/>
    <w:rsid w:val="006D2293"/>
    <w:rsid w:val="006D23C0"/>
    <w:rsid w:val="006D2877"/>
    <w:rsid w:val="006D2B75"/>
    <w:rsid w:val="006D3100"/>
    <w:rsid w:val="006D3E24"/>
    <w:rsid w:val="006D44CA"/>
    <w:rsid w:val="006D4937"/>
    <w:rsid w:val="006D508F"/>
    <w:rsid w:val="006D50CE"/>
    <w:rsid w:val="006D5C87"/>
    <w:rsid w:val="006D6594"/>
    <w:rsid w:val="006D6B95"/>
    <w:rsid w:val="006D748A"/>
    <w:rsid w:val="006D76E6"/>
    <w:rsid w:val="006D7AF8"/>
    <w:rsid w:val="006D7BA2"/>
    <w:rsid w:val="006E09B0"/>
    <w:rsid w:val="006E0AC3"/>
    <w:rsid w:val="006E10FD"/>
    <w:rsid w:val="006E139F"/>
    <w:rsid w:val="006E13F2"/>
    <w:rsid w:val="006E1CC3"/>
    <w:rsid w:val="006E1F55"/>
    <w:rsid w:val="006E253B"/>
    <w:rsid w:val="006E28D7"/>
    <w:rsid w:val="006E2EB4"/>
    <w:rsid w:val="006E3242"/>
    <w:rsid w:val="006E392C"/>
    <w:rsid w:val="006E3E81"/>
    <w:rsid w:val="006E48D1"/>
    <w:rsid w:val="006E48E4"/>
    <w:rsid w:val="006E4A22"/>
    <w:rsid w:val="006E5D88"/>
    <w:rsid w:val="006E5E1A"/>
    <w:rsid w:val="006E5F93"/>
    <w:rsid w:val="006E60CB"/>
    <w:rsid w:val="006E625A"/>
    <w:rsid w:val="006E69BE"/>
    <w:rsid w:val="006E7280"/>
    <w:rsid w:val="006E72C2"/>
    <w:rsid w:val="006E7657"/>
    <w:rsid w:val="006E7847"/>
    <w:rsid w:val="006E7BBA"/>
    <w:rsid w:val="006E7CF0"/>
    <w:rsid w:val="006E7EB6"/>
    <w:rsid w:val="006F07D5"/>
    <w:rsid w:val="006F0C81"/>
    <w:rsid w:val="006F104D"/>
    <w:rsid w:val="006F1077"/>
    <w:rsid w:val="006F1D06"/>
    <w:rsid w:val="006F1D1A"/>
    <w:rsid w:val="006F21D4"/>
    <w:rsid w:val="006F2D04"/>
    <w:rsid w:val="006F374B"/>
    <w:rsid w:val="006F37F9"/>
    <w:rsid w:val="006F398A"/>
    <w:rsid w:val="006F3D77"/>
    <w:rsid w:val="006F3E2E"/>
    <w:rsid w:val="006F4A83"/>
    <w:rsid w:val="006F5223"/>
    <w:rsid w:val="006F58CD"/>
    <w:rsid w:val="006F5952"/>
    <w:rsid w:val="006F65FF"/>
    <w:rsid w:val="006F6A74"/>
    <w:rsid w:val="007002B0"/>
    <w:rsid w:val="00700343"/>
    <w:rsid w:val="007004A9"/>
    <w:rsid w:val="007005E8"/>
    <w:rsid w:val="00700E2B"/>
    <w:rsid w:val="00701432"/>
    <w:rsid w:val="007016AF"/>
    <w:rsid w:val="00701E3F"/>
    <w:rsid w:val="00701F8A"/>
    <w:rsid w:val="00701FD1"/>
    <w:rsid w:val="00702CDD"/>
    <w:rsid w:val="00702D00"/>
    <w:rsid w:val="0070347D"/>
    <w:rsid w:val="007043CB"/>
    <w:rsid w:val="007044AB"/>
    <w:rsid w:val="007045D7"/>
    <w:rsid w:val="007049D2"/>
    <w:rsid w:val="00704D44"/>
    <w:rsid w:val="0070536B"/>
    <w:rsid w:val="007055B4"/>
    <w:rsid w:val="00705F12"/>
    <w:rsid w:val="00706A25"/>
    <w:rsid w:val="00707014"/>
    <w:rsid w:val="007073D1"/>
    <w:rsid w:val="00707648"/>
    <w:rsid w:val="00707999"/>
    <w:rsid w:val="00707B0A"/>
    <w:rsid w:val="00707F5F"/>
    <w:rsid w:val="007106FD"/>
    <w:rsid w:val="00710A01"/>
    <w:rsid w:val="00710D1D"/>
    <w:rsid w:val="00711721"/>
    <w:rsid w:val="0071180F"/>
    <w:rsid w:val="007118F0"/>
    <w:rsid w:val="0071194E"/>
    <w:rsid w:val="00711C48"/>
    <w:rsid w:val="00711C9A"/>
    <w:rsid w:val="00712527"/>
    <w:rsid w:val="00713A83"/>
    <w:rsid w:val="00713D30"/>
    <w:rsid w:val="00714700"/>
    <w:rsid w:val="0071543E"/>
    <w:rsid w:val="007154A5"/>
    <w:rsid w:val="007154F9"/>
    <w:rsid w:val="007161AC"/>
    <w:rsid w:val="00717574"/>
    <w:rsid w:val="00720345"/>
    <w:rsid w:val="00720F6E"/>
    <w:rsid w:val="00721B69"/>
    <w:rsid w:val="00722A49"/>
    <w:rsid w:val="00722D55"/>
    <w:rsid w:val="00722FB5"/>
    <w:rsid w:val="0072347C"/>
    <w:rsid w:val="007235F6"/>
    <w:rsid w:val="007238ED"/>
    <w:rsid w:val="0072424E"/>
    <w:rsid w:val="0072436C"/>
    <w:rsid w:val="00724AB3"/>
    <w:rsid w:val="00724BAB"/>
    <w:rsid w:val="00724F6C"/>
    <w:rsid w:val="0072524B"/>
    <w:rsid w:val="007257CB"/>
    <w:rsid w:val="00725D77"/>
    <w:rsid w:val="00725E62"/>
    <w:rsid w:val="007263B2"/>
    <w:rsid w:val="007266D3"/>
    <w:rsid w:val="00726918"/>
    <w:rsid w:val="00727095"/>
    <w:rsid w:val="0073083F"/>
    <w:rsid w:val="007316C0"/>
    <w:rsid w:val="00731783"/>
    <w:rsid w:val="00731A9A"/>
    <w:rsid w:val="00731BD2"/>
    <w:rsid w:val="00731D53"/>
    <w:rsid w:val="00731DFD"/>
    <w:rsid w:val="00732540"/>
    <w:rsid w:val="0073284C"/>
    <w:rsid w:val="00732F0B"/>
    <w:rsid w:val="007334BF"/>
    <w:rsid w:val="007336C1"/>
    <w:rsid w:val="00733969"/>
    <w:rsid w:val="00733F1E"/>
    <w:rsid w:val="007346DF"/>
    <w:rsid w:val="00734D26"/>
    <w:rsid w:val="00736471"/>
    <w:rsid w:val="00736A93"/>
    <w:rsid w:val="00736D0F"/>
    <w:rsid w:val="00736D22"/>
    <w:rsid w:val="007372B5"/>
    <w:rsid w:val="007374A7"/>
    <w:rsid w:val="0073760C"/>
    <w:rsid w:val="00737D3F"/>
    <w:rsid w:val="007400D3"/>
    <w:rsid w:val="0074126A"/>
    <w:rsid w:val="00741829"/>
    <w:rsid w:val="007418F2"/>
    <w:rsid w:val="0074208D"/>
    <w:rsid w:val="00742DAD"/>
    <w:rsid w:val="00742E38"/>
    <w:rsid w:val="007438DD"/>
    <w:rsid w:val="00744FF6"/>
    <w:rsid w:val="007456FC"/>
    <w:rsid w:val="00745751"/>
    <w:rsid w:val="00745FEC"/>
    <w:rsid w:val="00746514"/>
    <w:rsid w:val="00746707"/>
    <w:rsid w:val="00746775"/>
    <w:rsid w:val="00746A59"/>
    <w:rsid w:val="00747715"/>
    <w:rsid w:val="00747E14"/>
    <w:rsid w:val="00750723"/>
    <w:rsid w:val="007507D7"/>
    <w:rsid w:val="00750900"/>
    <w:rsid w:val="00750FB3"/>
    <w:rsid w:val="00751486"/>
    <w:rsid w:val="0075174C"/>
    <w:rsid w:val="00752F2A"/>
    <w:rsid w:val="0075358D"/>
    <w:rsid w:val="0075429D"/>
    <w:rsid w:val="00754365"/>
    <w:rsid w:val="007547A7"/>
    <w:rsid w:val="00754C5E"/>
    <w:rsid w:val="00755273"/>
    <w:rsid w:val="007561FF"/>
    <w:rsid w:val="00756584"/>
    <w:rsid w:val="00756756"/>
    <w:rsid w:val="00757AEF"/>
    <w:rsid w:val="00760440"/>
    <w:rsid w:val="00760881"/>
    <w:rsid w:val="00761597"/>
    <w:rsid w:val="0076193B"/>
    <w:rsid w:val="00761A69"/>
    <w:rsid w:val="00761D99"/>
    <w:rsid w:val="0076227A"/>
    <w:rsid w:val="00762B3A"/>
    <w:rsid w:val="0076340A"/>
    <w:rsid w:val="0076379F"/>
    <w:rsid w:val="0076398E"/>
    <w:rsid w:val="00763DE1"/>
    <w:rsid w:val="00764542"/>
    <w:rsid w:val="007645E0"/>
    <w:rsid w:val="00764C2F"/>
    <w:rsid w:val="00764D72"/>
    <w:rsid w:val="00764E4A"/>
    <w:rsid w:val="00766077"/>
    <w:rsid w:val="007669B9"/>
    <w:rsid w:val="00767270"/>
    <w:rsid w:val="00767AC4"/>
    <w:rsid w:val="00767C23"/>
    <w:rsid w:val="00770620"/>
    <w:rsid w:val="007710B9"/>
    <w:rsid w:val="0077157D"/>
    <w:rsid w:val="00771812"/>
    <w:rsid w:val="00771A3C"/>
    <w:rsid w:val="0077277B"/>
    <w:rsid w:val="00772C15"/>
    <w:rsid w:val="007731AE"/>
    <w:rsid w:val="007735C9"/>
    <w:rsid w:val="00773AA3"/>
    <w:rsid w:val="00773E37"/>
    <w:rsid w:val="00773F30"/>
    <w:rsid w:val="00773F6E"/>
    <w:rsid w:val="007744F2"/>
    <w:rsid w:val="007749D9"/>
    <w:rsid w:val="00774EAF"/>
    <w:rsid w:val="00774ECF"/>
    <w:rsid w:val="007750E0"/>
    <w:rsid w:val="00775262"/>
    <w:rsid w:val="00775707"/>
    <w:rsid w:val="00776662"/>
    <w:rsid w:val="0077680F"/>
    <w:rsid w:val="00776A75"/>
    <w:rsid w:val="00776FE6"/>
    <w:rsid w:val="007774CB"/>
    <w:rsid w:val="007776C1"/>
    <w:rsid w:val="00777898"/>
    <w:rsid w:val="00777DDF"/>
    <w:rsid w:val="00780C46"/>
    <w:rsid w:val="00782B6B"/>
    <w:rsid w:val="00783061"/>
    <w:rsid w:val="007830C2"/>
    <w:rsid w:val="00783425"/>
    <w:rsid w:val="00784E9E"/>
    <w:rsid w:val="007855CF"/>
    <w:rsid w:val="007857C0"/>
    <w:rsid w:val="007858AD"/>
    <w:rsid w:val="00785963"/>
    <w:rsid w:val="00785D90"/>
    <w:rsid w:val="00786465"/>
    <w:rsid w:val="00786561"/>
    <w:rsid w:val="00786737"/>
    <w:rsid w:val="0078681D"/>
    <w:rsid w:val="007878D6"/>
    <w:rsid w:val="00787E11"/>
    <w:rsid w:val="00787E54"/>
    <w:rsid w:val="007904AB"/>
    <w:rsid w:val="007906B5"/>
    <w:rsid w:val="00790778"/>
    <w:rsid w:val="00790927"/>
    <w:rsid w:val="00790F0E"/>
    <w:rsid w:val="00790F66"/>
    <w:rsid w:val="007914D3"/>
    <w:rsid w:val="00791CDF"/>
    <w:rsid w:val="00792672"/>
    <w:rsid w:val="00792EF1"/>
    <w:rsid w:val="0079347A"/>
    <w:rsid w:val="0079385B"/>
    <w:rsid w:val="00793972"/>
    <w:rsid w:val="007942F5"/>
    <w:rsid w:val="0079467C"/>
    <w:rsid w:val="00794BDC"/>
    <w:rsid w:val="00794E91"/>
    <w:rsid w:val="00794F24"/>
    <w:rsid w:val="00795469"/>
    <w:rsid w:val="007965DD"/>
    <w:rsid w:val="00796B38"/>
    <w:rsid w:val="00796C75"/>
    <w:rsid w:val="007975AC"/>
    <w:rsid w:val="00797D75"/>
    <w:rsid w:val="007A0C32"/>
    <w:rsid w:val="007A0C4E"/>
    <w:rsid w:val="007A0E06"/>
    <w:rsid w:val="007A0FCB"/>
    <w:rsid w:val="007A1693"/>
    <w:rsid w:val="007A181D"/>
    <w:rsid w:val="007A1AC1"/>
    <w:rsid w:val="007A1D65"/>
    <w:rsid w:val="007A237B"/>
    <w:rsid w:val="007A3D83"/>
    <w:rsid w:val="007A4783"/>
    <w:rsid w:val="007A5013"/>
    <w:rsid w:val="007A5238"/>
    <w:rsid w:val="007A5265"/>
    <w:rsid w:val="007A5588"/>
    <w:rsid w:val="007A5659"/>
    <w:rsid w:val="007A5997"/>
    <w:rsid w:val="007A5F6C"/>
    <w:rsid w:val="007A79E5"/>
    <w:rsid w:val="007A7B79"/>
    <w:rsid w:val="007A7E8F"/>
    <w:rsid w:val="007A7F9C"/>
    <w:rsid w:val="007B06C8"/>
    <w:rsid w:val="007B100D"/>
    <w:rsid w:val="007B15BB"/>
    <w:rsid w:val="007B17A2"/>
    <w:rsid w:val="007B17E8"/>
    <w:rsid w:val="007B1CE6"/>
    <w:rsid w:val="007B255A"/>
    <w:rsid w:val="007B2C6B"/>
    <w:rsid w:val="007B2DE9"/>
    <w:rsid w:val="007B393D"/>
    <w:rsid w:val="007B3A5B"/>
    <w:rsid w:val="007B3C6C"/>
    <w:rsid w:val="007B43C4"/>
    <w:rsid w:val="007B4AC7"/>
    <w:rsid w:val="007B534D"/>
    <w:rsid w:val="007B588F"/>
    <w:rsid w:val="007B5BC5"/>
    <w:rsid w:val="007B5CAC"/>
    <w:rsid w:val="007B5DF3"/>
    <w:rsid w:val="007B620D"/>
    <w:rsid w:val="007B68F0"/>
    <w:rsid w:val="007B6A79"/>
    <w:rsid w:val="007B6BF8"/>
    <w:rsid w:val="007B75B3"/>
    <w:rsid w:val="007C0320"/>
    <w:rsid w:val="007C03E4"/>
    <w:rsid w:val="007C0D88"/>
    <w:rsid w:val="007C0DC9"/>
    <w:rsid w:val="007C10DB"/>
    <w:rsid w:val="007C11F8"/>
    <w:rsid w:val="007C12E8"/>
    <w:rsid w:val="007C1A80"/>
    <w:rsid w:val="007C1CC5"/>
    <w:rsid w:val="007C251C"/>
    <w:rsid w:val="007C327C"/>
    <w:rsid w:val="007C3EEB"/>
    <w:rsid w:val="007C3F77"/>
    <w:rsid w:val="007C4D9D"/>
    <w:rsid w:val="007C4EF3"/>
    <w:rsid w:val="007C4F26"/>
    <w:rsid w:val="007C5195"/>
    <w:rsid w:val="007C562D"/>
    <w:rsid w:val="007C5DC5"/>
    <w:rsid w:val="007C6075"/>
    <w:rsid w:val="007C6228"/>
    <w:rsid w:val="007C626C"/>
    <w:rsid w:val="007C680F"/>
    <w:rsid w:val="007C6E0E"/>
    <w:rsid w:val="007C764F"/>
    <w:rsid w:val="007C7B49"/>
    <w:rsid w:val="007C7D97"/>
    <w:rsid w:val="007D066A"/>
    <w:rsid w:val="007D0B87"/>
    <w:rsid w:val="007D120B"/>
    <w:rsid w:val="007D2261"/>
    <w:rsid w:val="007D2580"/>
    <w:rsid w:val="007D273C"/>
    <w:rsid w:val="007D319E"/>
    <w:rsid w:val="007D32B1"/>
    <w:rsid w:val="007D3636"/>
    <w:rsid w:val="007D3D5C"/>
    <w:rsid w:val="007D4A8B"/>
    <w:rsid w:val="007D4C9C"/>
    <w:rsid w:val="007D61B6"/>
    <w:rsid w:val="007D692A"/>
    <w:rsid w:val="007D6C59"/>
    <w:rsid w:val="007D71CB"/>
    <w:rsid w:val="007D71DF"/>
    <w:rsid w:val="007D736D"/>
    <w:rsid w:val="007D7B1F"/>
    <w:rsid w:val="007D7C03"/>
    <w:rsid w:val="007D7D22"/>
    <w:rsid w:val="007E004A"/>
    <w:rsid w:val="007E016E"/>
    <w:rsid w:val="007E08B2"/>
    <w:rsid w:val="007E0930"/>
    <w:rsid w:val="007E0EBF"/>
    <w:rsid w:val="007E12C5"/>
    <w:rsid w:val="007E138F"/>
    <w:rsid w:val="007E155B"/>
    <w:rsid w:val="007E15DD"/>
    <w:rsid w:val="007E1A99"/>
    <w:rsid w:val="007E1CD0"/>
    <w:rsid w:val="007E1F07"/>
    <w:rsid w:val="007E247C"/>
    <w:rsid w:val="007E25A8"/>
    <w:rsid w:val="007E2877"/>
    <w:rsid w:val="007E293D"/>
    <w:rsid w:val="007E2B6E"/>
    <w:rsid w:val="007E2E20"/>
    <w:rsid w:val="007E4E16"/>
    <w:rsid w:val="007E525F"/>
    <w:rsid w:val="007E611C"/>
    <w:rsid w:val="007E614B"/>
    <w:rsid w:val="007E61FB"/>
    <w:rsid w:val="007E63C7"/>
    <w:rsid w:val="007E666C"/>
    <w:rsid w:val="007E7055"/>
    <w:rsid w:val="007E7CE6"/>
    <w:rsid w:val="007E7D23"/>
    <w:rsid w:val="007F08E5"/>
    <w:rsid w:val="007F0CB0"/>
    <w:rsid w:val="007F0DEB"/>
    <w:rsid w:val="007F0E89"/>
    <w:rsid w:val="007F1139"/>
    <w:rsid w:val="007F1AE0"/>
    <w:rsid w:val="007F1C10"/>
    <w:rsid w:val="007F1FB4"/>
    <w:rsid w:val="007F1FE8"/>
    <w:rsid w:val="007F2869"/>
    <w:rsid w:val="007F478C"/>
    <w:rsid w:val="007F4DCC"/>
    <w:rsid w:val="007F55A0"/>
    <w:rsid w:val="007F6224"/>
    <w:rsid w:val="007F64FC"/>
    <w:rsid w:val="007F687A"/>
    <w:rsid w:val="007F7051"/>
    <w:rsid w:val="007F71EB"/>
    <w:rsid w:val="007F748A"/>
    <w:rsid w:val="007F7D49"/>
    <w:rsid w:val="0080050C"/>
    <w:rsid w:val="008008C8"/>
    <w:rsid w:val="00800EF6"/>
    <w:rsid w:val="00800F7E"/>
    <w:rsid w:val="0080156B"/>
    <w:rsid w:val="008017F5"/>
    <w:rsid w:val="008018A8"/>
    <w:rsid w:val="00801CEF"/>
    <w:rsid w:val="00801E9D"/>
    <w:rsid w:val="008028FA"/>
    <w:rsid w:val="00802DA8"/>
    <w:rsid w:val="00802EA3"/>
    <w:rsid w:val="008031C7"/>
    <w:rsid w:val="008032FA"/>
    <w:rsid w:val="00803E05"/>
    <w:rsid w:val="00803EA2"/>
    <w:rsid w:val="00804242"/>
    <w:rsid w:val="00804404"/>
    <w:rsid w:val="00804596"/>
    <w:rsid w:val="00804C9F"/>
    <w:rsid w:val="00804F27"/>
    <w:rsid w:val="00805088"/>
    <w:rsid w:val="008052E8"/>
    <w:rsid w:val="00805DC2"/>
    <w:rsid w:val="00806547"/>
    <w:rsid w:val="00806C68"/>
    <w:rsid w:val="00807080"/>
    <w:rsid w:val="008075EB"/>
    <w:rsid w:val="00807BA9"/>
    <w:rsid w:val="0081161B"/>
    <w:rsid w:val="008119F0"/>
    <w:rsid w:val="00812556"/>
    <w:rsid w:val="0081274C"/>
    <w:rsid w:val="00813087"/>
    <w:rsid w:val="0081322E"/>
    <w:rsid w:val="00813552"/>
    <w:rsid w:val="00813E6E"/>
    <w:rsid w:val="008141D1"/>
    <w:rsid w:val="008149D2"/>
    <w:rsid w:val="0081546B"/>
    <w:rsid w:val="008154F0"/>
    <w:rsid w:val="00815EF9"/>
    <w:rsid w:val="008163C1"/>
    <w:rsid w:val="00817588"/>
    <w:rsid w:val="008200A3"/>
    <w:rsid w:val="00820846"/>
    <w:rsid w:val="00820AFB"/>
    <w:rsid w:val="008214AC"/>
    <w:rsid w:val="008216F7"/>
    <w:rsid w:val="0082221D"/>
    <w:rsid w:val="008222F8"/>
    <w:rsid w:val="008228DA"/>
    <w:rsid w:val="00822D3B"/>
    <w:rsid w:val="008235C8"/>
    <w:rsid w:val="008236D5"/>
    <w:rsid w:val="00823C48"/>
    <w:rsid w:val="00823DDB"/>
    <w:rsid w:val="00823F51"/>
    <w:rsid w:val="00825E20"/>
    <w:rsid w:val="00826128"/>
    <w:rsid w:val="0082657A"/>
    <w:rsid w:val="008267CE"/>
    <w:rsid w:val="008268BB"/>
    <w:rsid w:val="008269E6"/>
    <w:rsid w:val="008271AC"/>
    <w:rsid w:val="008274C4"/>
    <w:rsid w:val="00827690"/>
    <w:rsid w:val="008277CC"/>
    <w:rsid w:val="00827943"/>
    <w:rsid w:val="00827966"/>
    <w:rsid w:val="0083025D"/>
    <w:rsid w:val="008302DD"/>
    <w:rsid w:val="008305E9"/>
    <w:rsid w:val="008308B2"/>
    <w:rsid w:val="00830CEA"/>
    <w:rsid w:val="00831111"/>
    <w:rsid w:val="008315AD"/>
    <w:rsid w:val="00831D1A"/>
    <w:rsid w:val="008323AB"/>
    <w:rsid w:val="00832C70"/>
    <w:rsid w:val="008335F7"/>
    <w:rsid w:val="0083382D"/>
    <w:rsid w:val="008338A8"/>
    <w:rsid w:val="0083390C"/>
    <w:rsid w:val="00833DE6"/>
    <w:rsid w:val="0083490B"/>
    <w:rsid w:val="00835883"/>
    <w:rsid w:val="00836314"/>
    <w:rsid w:val="00836BDF"/>
    <w:rsid w:val="00836DC6"/>
    <w:rsid w:val="00836EE1"/>
    <w:rsid w:val="00837222"/>
    <w:rsid w:val="008375BC"/>
    <w:rsid w:val="00837C04"/>
    <w:rsid w:val="00837DF1"/>
    <w:rsid w:val="0084022E"/>
    <w:rsid w:val="00840E09"/>
    <w:rsid w:val="00840E35"/>
    <w:rsid w:val="0084128F"/>
    <w:rsid w:val="00841BFC"/>
    <w:rsid w:val="00841F94"/>
    <w:rsid w:val="008420D6"/>
    <w:rsid w:val="00842D42"/>
    <w:rsid w:val="00843758"/>
    <w:rsid w:val="008441D6"/>
    <w:rsid w:val="00844297"/>
    <w:rsid w:val="00844783"/>
    <w:rsid w:val="00844860"/>
    <w:rsid w:val="00844BA4"/>
    <w:rsid w:val="00844EB6"/>
    <w:rsid w:val="0084526F"/>
    <w:rsid w:val="00845B78"/>
    <w:rsid w:val="00845DED"/>
    <w:rsid w:val="008460FB"/>
    <w:rsid w:val="008463EA"/>
    <w:rsid w:val="0084695A"/>
    <w:rsid w:val="00846D4F"/>
    <w:rsid w:val="00846D64"/>
    <w:rsid w:val="00846FDC"/>
    <w:rsid w:val="008470A7"/>
    <w:rsid w:val="00847224"/>
    <w:rsid w:val="008475E7"/>
    <w:rsid w:val="0084786E"/>
    <w:rsid w:val="00847E69"/>
    <w:rsid w:val="00850AEE"/>
    <w:rsid w:val="00850C02"/>
    <w:rsid w:val="00850D0E"/>
    <w:rsid w:val="00851084"/>
    <w:rsid w:val="008511EE"/>
    <w:rsid w:val="00851402"/>
    <w:rsid w:val="00851558"/>
    <w:rsid w:val="0085168A"/>
    <w:rsid w:val="00851CB4"/>
    <w:rsid w:val="008520C1"/>
    <w:rsid w:val="008524DF"/>
    <w:rsid w:val="00852887"/>
    <w:rsid w:val="008531F1"/>
    <w:rsid w:val="00853956"/>
    <w:rsid w:val="00853E40"/>
    <w:rsid w:val="0085406F"/>
    <w:rsid w:val="00854925"/>
    <w:rsid w:val="00854D93"/>
    <w:rsid w:val="00854E1C"/>
    <w:rsid w:val="00855FDC"/>
    <w:rsid w:val="0085650E"/>
    <w:rsid w:val="00856D4D"/>
    <w:rsid w:val="00856DB1"/>
    <w:rsid w:val="00856E1C"/>
    <w:rsid w:val="0085746A"/>
    <w:rsid w:val="008600A6"/>
    <w:rsid w:val="0086077D"/>
    <w:rsid w:val="008608EB"/>
    <w:rsid w:val="008608FF"/>
    <w:rsid w:val="0086177C"/>
    <w:rsid w:val="008623A0"/>
    <w:rsid w:val="00862643"/>
    <w:rsid w:val="008634F9"/>
    <w:rsid w:val="00863716"/>
    <w:rsid w:val="00863926"/>
    <w:rsid w:val="00863E49"/>
    <w:rsid w:val="0086471F"/>
    <w:rsid w:val="0086476A"/>
    <w:rsid w:val="00864B50"/>
    <w:rsid w:val="00865235"/>
    <w:rsid w:val="00865709"/>
    <w:rsid w:val="008659E6"/>
    <w:rsid w:val="00865A27"/>
    <w:rsid w:val="00865B14"/>
    <w:rsid w:val="00865BF9"/>
    <w:rsid w:val="00866190"/>
    <w:rsid w:val="00866B11"/>
    <w:rsid w:val="00866E35"/>
    <w:rsid w:val="008672A9"/>
    <w:rsid w:val="00870AAF"/>
    <w:rsid w:val="00870B5E"/>
    <w:rsid w:val="0087164D"/>
    <w:rsid w:val="0087217B"/>
    <w:rsid w:val="0087259B"/>
    <w:rsid w:val="00872ABC"/>
    <w:rsid w:val="0087303E"/>
    <w:rsid w:val="0087389D"/>
    <w:rsid w:val="00873EFE"/>
    <w:rsid w:val="00873FF8"/>
    <w:rsid w:val="0087572D"/>
    <w:rsid w:val="0087586A"/>
    <w:rsid w:val="0087641B"/>
    <w:rsid w:val="008766B4"/>
    <w:rsid w:val="0087677D"/>
    <w:rsid w:val="00876D93"/>
    <w:rsid w:val="00880451"/>
    <w:rsid w:val="0088088A"/>
    <w:rsid w:val="00880DE9"/>
    <w:rsid w:val="00880E10"/>
    <w:rsid w:val="008810AC"/>
    <w:rsid w:val="00881D9A"/>
    <w:rsid w:val="00881F18"/>
    <w:rsid w:val="0088249B"/>
    <w:rsid w:val="00882634"/>
    <w:rsid w:val="0088282C"/>
    <w:rsid w:val="0088289A"/>
    <w:rsid w:val="00882DA6"/>
    <w:rsid w:val="008830CE"/>
    <w:rsid w:val="00883109"/>
    <w:rsid w:val="008837C9"/>
    <w:rsid w:val="00883BF2"/>
    <w:rsid w:val="00884D59"/>
    <w:rsid w:val="00884EF5"/>
    <w:rsid w:val="00885175"/>
    <w:rsid w:val="0088532E"/>
    <w:rsid w:val="008858F6"/>
    <w:rsid w:val="008860B9"/>
    <w:rsid w:val="0088687D"/>
    <w:rsid w:val="00886BF5"/>
    <w:rsid w:val="00887886"/>
    <w:rsid w:val="00887F89"/>
    <w:rsid w:val="00887FBC"/>
    <w:rsid w:val="008904A3"/>
    <w:rsid w:val="008904C0"/>
    <w:rsid w:val="00890E93"/>
    <w:rsid w:val="0089101F"/>
    <w:rsid w:val="008914F4"/>
    <w:rsid w:val="00891BA7"/>
    <w:rsid w:val="00891FB8"/>
    <w:rsid w:val="00892529"/>
    <w:rsid w:val="00892B26"/>
    <w:rsid w:val="00892EA7"/>
    <w:rsid w:val="00894554"/>
    <w:rsid w:val="0089483B"/>
    <w:rsid w:val="008950EF"/>
    <w:rsid w:val="008959DC"/>
    <w:rsid w:val="00895F34"/>
    <w:rsid w:val="0089662C"/>
    <w:rsid w:val="00896A8A"/>
    <w:rsid w:val="00896C90"/>
    <w:rsid w:val="0089795D"/>
    <w:rsid w:val="00897B89"/>
    <w:rsid w:val="00897D59"/>
    <w:rsid w:val="008A29E5"/>
    <w:rsid w:val="008A3363"/>
    <w:rsid w:val="008A436C"/>
    <w:rsid w:val="008A4988"/>
    <w:rsid w:val="008A4F3D"/>
    <w:rsid w:val="008A59F2"/>
    <w:rsid w:val="008A616E"/>
    <w:rsid w:val="008A69A5"/>
    <w:rsid w:val="008A6A15"/>
    <w:rsid w:val="008A7371"/>
    <w:rsid w:val="008A76B9"/>
    <w:rsid w:val="008A7CE9"/>
    <w:rsid w:val="008A7F47"/>
    <w:rsid w:val="008B0267"/>
    <w:rsid w:val="008B0423"/>
    <w:rsid w:val="008B06B5"/>
    <w:rsid w:val="008B0828"/>
    <w:rsid w:val="008B1519"/>
    <w:rsid w:val="008B2994"/>
    <w:rsid w:val="008B2EDF"/>
    <w:rsid w:val="008B2EF0"/>
    <w:rsid w:val="008B315C"/>
    <w:rsid w:val="008B33AD"/>
    <w:rsid w:val="008B33F0"/>
    <w:rsid w:val="008B388E"/>
    <w:rsid w:val="008B3DD9"/>
    <w:rsid w:val="008B3E0A"/>
    <w:rsid w:val="008B476E"/>
    <w:rsid w:val="008B4AA7"/>
    <w:rsid w:val="008B5070"/>
    <w:rsid w:val="008B5574"/>
    <w:rsid w:val="008B5601"/>
    <w:rsid w:val="008B5977"/>
    <w:rsid w:val="008B59BD"/>
    <w:rsid w:val="008B5E17"/>
    <w:rsid w:val="008B6389"/>
    <w:rsid w:val="008B6600"/>
    <w:rsid w:val="008B6837"/>
    <w:rsid w:val="008B7434"/>
    <w:rsid w:val="008B7596"/>
    <w:rsid w:val="008C049F"/>
    <w:rsid w:val="008C066E"/>
    <w:rsid w:val="008C06DE"/>
    <w:rsid w:val="008C0BB9"/>
    <w:rsid w:val="008C0DAA"/>
    <w:rsid w:val="008C192F"/>
    <w:rsid w:val="008C1F29"/>
    <w:rsid w:val="008C25A0"/>
    <w:rsid w:val="008C2F27"/>
    <w:rsid w:val="008C2FCA"/>
    <w:rsid w:val="008C331F"/>
    <w:rsid w:val="008C3547"/>
    <w:rsid w:val="008C3CB1"/>
    <w:rsid w:val="008C3FD1"/>
    <w:rsid w:val="008C40D5"/>
    <w:rsid w:val="008C4C86"/>
    <w:rsid w:val="008C5895"/>
    <w:rsid w:val="008C5A78"/>
    <w:rsid w:val="008C66BD"/>
    <w:rsid w:val="008C6D69"/>
    <w:rsid w:val="008C6F1D"/>
    <w:rsid w:val="008C70B4"/>
    <w:rsid w:val="008C7644"/>
    <w:rsid w:val="008C7B37"/>
    <w:rsid w:val="008D0254"/>
    <w:rsid w:val="008D04A2"/>
    <w:rsid w:val="008D17C2"/>
    <w:rsid w:val="008D1893"/>
    <w:rsid w:val="008D1A39"/>
    <w:rsid w:val="008D1B06"/>
    <w:rsid w:val="008D1CC2"/>
    <w:rsid w:val="008D232F"/>
    <w:rsid w:val="008D24B6"/>
    <w:rsid w:val="008D2DD4"/>
    <w:rsid w:val="008D2E0B"/>
    <w:rsid w:val="008D37BA"/>
    <w:rsid w:val="008D381D"/>
    <w:rsid w:val="008D3C48"/>
    <w:rsid w:val="008D3FE5"/>
    <w:rsid w:val="008D43B4"/>
    <w:rsid w:val="008D489A"/>
    <w:rsid w:val="008D49E9"/>
    <w:rsid w:val="008D53F1"/>
    <w:rsid w:val="008D6262"/>
    <w:rsid w:val="008D62D5"/>
    <w:rsid w:val="008E12E2"/>
    <w:rsid w:val="008E154B"/>
    <w:rsid w:val="008E1730"/>
    <w:rsid w:val="008E2633"/>
    <w:rsid w:val="008E2790"/>
    <w:rsid w:val="008E313C"/>
    <w:rsid w:val="008E398D"/>
    <w:rsid w:val="008E3E54"/>
    <w:rsid w:val="008E638B"/>
    <w:rsid w:val="008E6592"/>
    <w:rsid w:val="008E7010"/>
    <w:rsid w:val="008E7247"/>
    <w:rsid w:val="008E742B"/>
    <w:rsid w:val="008E747D"/>
    <w:rsid w:val="008E7D5F"/>
    <w:rsid w:val="008E7FF0"/>
    <w:rsid w:val="008F0766"/>
    <w:rsid w:val="008F12F4"/>
    <w:rsid w:val="008F14F3"/>
    <w:rsid w:val="008F15C1"/>
    <w:rsid w:val="008F1C31"/>
    <w:rsid w:val="008F1C9A"/>
    <w:rsid w:val="008F1E3E"/>
    <w:rsid w:val="008F23F5"/>
    <w:rsid w:val="008F29C0"/>
    <w:rsid w:val="008F30BF"/>
    <w:rsid w:val="008F3A7B"/>
    <w:rsid w:val="008F3CE0"/>
    <w:rsid w:val="008F4157"/>
    <w:rsid w:val="008F42D9"/>
    <w:rsid w:val="008F44DD"/>
    <w:rsid w:val="008F45AE"/>
    <w:rsid w:val="008F50BA"/>
    <w:rsid w:val="008F50EE"/>
    <w:rsid w:val="008F59AB"/>
    <w:rsid w:val="008F5D8D"/>
    <w:rsid w:val="008F699B"/>
    <w:rsid w:val="008F6A8C"/>
    <w:rsid w:val="008F73B5"/>
    <w:rsid w:val="008F7E0F"/>
    <w:rsid w:val="008F7F4F"/>
    <w:rsid w:val="00900191"/>
    <w:rsid w:val="00900EB0"/>
    <w:rsid w:val="00901693"/>
    <w:rsid w:val="00901A09"/>
    <w:rsid w:val="00901D27"/>
    <w:rsid w:val="0090228D"/>
    <w:rsid w:val="00902866"/>
    <w:rsid w:val="00902964"/>
    <w:rsid w:val="00902F93"/>
    <w:rsid w:val="009033B8"/>
    <w:rsid w:val="009033C4"/>
    <w:rsid w:val="009039C6"/>
    <w:rsid w:val="00903A0A"/>
    <w:rsid w:val="00903D0B"/>
    <w:rsid w:val="0090483B"/>
    <w:rsid w:val="00904D44"/>
    <w:rsid w:val="00904ECF"/>
    <w:rsid w:val="00905295"/>
    <w:rsid w:val="0090570E"/>
    <w:rsid w:val="009068F1"/>
    <w:rsid w:val="009069A4"/>
    <w:rsid w:val="00906BF2"/>
    <w:rsid w:val="00910603"/>
    <w:rsid w:val="009114DB"/>
    <w:rsid w:val="0091190F"/>
    <w:rsid w:val="00911A66"/>
    <w:rsid w:val="00911A67"/>
    <w:rsid w:val="00911F87"/>
    <w:rsid w:val="009120B9"/>
    <w:rsid w:val="009125CD"/>
    <w:rsid w:val="00912650"/>
    <w:rsid w:val="00912A45"/>
    <w:rsid w:val="00912C4B"/>
    <w:rsid w:val="00912C6E"/>
    <w:rsid w:val="00913695"/>
    <w:rsid w:val="009136B8"/>
    <w:rsid w:val="00914A8C"/>
    <w:rsid w:val="00914ECC"/>
    <w:rsid w:val="00914F54"/>
    <w:rsid w:val="00915072"/>
    <w:rsid w:val="009155CD"/>
    <w:rsid w:val="00915DEB"/>
    <w:rsid w:val="009161AF"/>
    <w:rsid w:val="00916382"/>
    <w:rsid w:val="0091750D"/>
    <w:rsid w:val="009179A6"/>
    <w:rsid w:val="00917BAE"/>
    <w:rsid w:val="00917D6E"/>
    <w:rsid w:val="0092044E"/>
    <w:rsid w:val="00920533"/>
    <w:rsid w:val="00920BD9"/>
    <w:rsid w:val="00920C17"/>
    <w:rsid w:val="0092152E"/>
    <w:rsid w:val="009217C1"/>
    <w:rsid w:val="00921EBD"/>
    <w:rsid w:val="00922BE1"/>
    <w:rsid w:val="00922FC4"/>
    <w:rsid w:val="0092303A"/>
    <w:rsid w:val="00923780"/>
    <w:rsid w:val="00923EF5"/>
    <w:rsid w:val="00924A60"/>
    <w:rsid w:val="00924C82"/>
    <w:rsid w:val="00925524"/>
    <w:rsid w:val="00925BFB"/>
    <w:rsid w:val="00925F41"/>
    <w:rsid w:val="009261AA"/>
    <w:rsid w:val="009263E6"/>
    <w:rsid w:val="00926761"/>
    <w:rsid w:val="009267DD"/>
    <w:rsid w:val="00926B7F"/>
    <w:rsid w:val="00926FF0"/>
    <w:rsid w:val="0092718C"/>
    <w:rsid w:val="00927353"/>
    <w:rsid w:val="00927491"/>
    <w:rsid w:val="00927D8D"/>
    <w:rsid w:val="00930355"/>
    <w:rsid w:val="00930531"/>
    <w:rsid w:val="00930751"/>
    <w:rsid w:val="00930A64"/>
    <w:rsid w:val="00930CA4"/>
    <w:rsid w:val="00931419"/>
    <w:rsid w:val="00931938"/>
    <w:rsid w:val="00931B8E"/>
    <w:rsid w:val="00932CAA"/>
    <w:rsid w:val="00932F0D"/>
    <w:rsid w:val="009334F3"/>
    <w:rsid w:val="00933776"/>
    <w:rsid w:val="009345B8"/>
    <w:rsid w:val="00934829"/>
    <w:rsid w:val="0093486D"/>
    <w:rsid w:val="00934911"/>
    <w:rsid w:val="00934C70"/>
    <w:rsid w:val="00935129"/>
    <w:rsid w:val="009363CF"/>
    <w:rsid w:val="0093690C"/>
    <w:rsid w:val="00936BEB"/>
    <w:rsid w:val="009371D8"/>
    <w:rsid w:val="00937C00"/>
    <w:rsid w:val="00937DDD"/>
    <w:rsid w:val="009401F7"/>
    <w:rsid w:val="009405D0"/>
    <w:rsid w:val="00940652"/>
    <w:rsid w:val="00940AD7"/>
    <w:rsid w:val="00940EA0"/>
    <w:rsid w:val="009411E1"/>
    <w:rsid w:val="0094149C"/>
    <w:rsid w:val="00941907"/>
    <w:rsid w:val="00941F87"/>
    <w:rsid w:val="00942112"/>
    <w:rsid w:val="00943D7C"/>
    <w:rsid w:val="0094409D"/>
    <w:rsid w:val="0094417D"/>
    <w:rsid w:val="00944803"/>
    <w:rsid w:val="00945176"/>
    <w:rsid w:val="00945766"/>
    <w:rsid w:val="009459CE"/>
    <w:rsid w:val="00945D95"/>
    <w:rsid w:val="00945E64"/>
    <w:rsid w:val="00945EE7"/>
    <w:rsid w:val="00946276"/>
    <w:rsid w:val="00946E93"/>
    <w:rsid w:val="00947005"/>
    <w:rsid w:val="0094756C"/>
    <w:rsid w:val="00947646"/>
    <w:rsid w:val="009476D4"/>
    <w:rsid w:val="00951B4D"/>
    <w:rsid w:val="00951BD7"/>
    <w:rsid w:val="00951E5A"/>
    <w:rsid w:val="00951F1E"/>
    <w:rsid w:val="00952362"/>
    <w:rsid w:val="00952410"/>
    <w:rsid w:val="009526A3"/>
    <w:rsid w:val="00952762"/>
    <w:rsid w:val="00952B71"/>
    <w:rsid w:val="00952CE7"/>
    <w:rsid w:val="009530AF"/>
    <w:rsid w:val="00953805"/>
    <w:rsid w:val="00953E1E"/>
    <w:rsid w:val="00954003"/>
    <w:rsid w:val="009541DB"/>
    <w:rsid w:val="009543FD"/>
    <w:rsid w:val="009546BD"/>
    <w:rsid w:val="00954702"/>
    <w:rsid w:val="00954F82"/>
    <w:rsid w:val="009556EE"/>
    <w:rsid w:val="00955A89"/>
    <w:rsid w:val="00955AF9"/>
    <w:rsid w:val="00955F29"/>
    <w:rsid w:val="00955F66"/>
    <w:rsid w:val="00956C8D"/>
    <w:rsid w:val="00956E1B"/>
    <w:rsid w:val="00957B1D"/>
    <w:rsid w:val="00957B29"/>
    <w:rsid w:val="00957C08"/>
    <w:rsid w:val="00957DDA"/>
    <w:rsid w:val="00960C2F"/>
    <w:rsid w:val="00961693"/>
    <w:rsid w:val="009619F8"/>
    <w:rsid w:val="009620CD"/>
    <w:rsid w:val="00962282"/>
    <w:rsid w:val="00962D89"/>
    <w:rsid w:val="009636BF"/>
    <w:rsid w:val="00963765"/>
    <w:rsid w:val="00964494"/>
    <w:rsid w:val="009644C3"/>
    <w:rsid w:val="009644EB"/>
    <w:rsid w:val="009646AA"/>
    <w:rsid w:val="009646C6"/>
    <w:rsid w:val="00964A80"/>
    <w:rsid w:val="009651EC"/>
    <w:rsid w:val="009659F8"/>
    <w:rsid w:val="00965FF3"/>
    <w:rsid w:val="00966951"/>
    <w:rsid w:val="009676DE"/>
    <w:rsid w:val="0097017E"/>
    <w:rsid w:val="00970454"/>
    <w:rsid w:val="009707C8"/>
    <w:rsid w:val="00970930"/>
    <w:rsid w:val="0097138D"/>
    <w:rsid w:val="00972A96"/>
    <w:rsid w:val="009736C5"/>
    <w:rsid w:val="009737E1"/>
    <w:rsid w:val="00973E19"/>
    <w:rsid w:val="009740D5"/>
    <w:rsid w:val="00974309"/>
    <w:rsid w:val="00975D9D"/>
    <w:rsid w:val="00975FA1"/>
    <w:rsid w:val="0097600A"/>
    <w:rsid w:val="00976010"/>
    <w:rsid w:val="0097603D"/>
    <w:rsid w:val="009763D6"/>
    <w:rsid w:val="00976BAE"/>
    <w:rsid w:val="00976E97"/>
    <w:rsid w:val="00980A11"/>
    <w:rsid w:val="00980AC5"/>
    <w:rsid w:val="0098136D"/>
    <w:rsid w:val="009816CF"/>
    <w:rsid w:val="00982323"/>
    <w:rsid w:val="00982332"/>
    <w:rsid w:val="00982577"/>
    <w:rsid w:val="009831A6"/>
    <w:rsid w:val="0098327D"/>
    <w:rsid w:val="0098336F"/>
    <w:rsid w:val="009835DF"/>
    <w:rsid w:val="0098366A"/>
    <w:rsid w:val="00983995"/>
    <w:rsid w:val="00983B3B"/>
    <w:rsid w:val="00983E7A"/>
    <w:rsid w:val="009842B2"/>
    <w:rsid w:val="00984434"/>
    <w:rsid w:val="009847D3"/>
    <w:rsid w:val="00985B93"/>
    <w:rsid w:val="00985DF2"/>
    <w:rsid w:val="00986516"/>
    <w:rsid w:val="009865D0"/>
    <w:rsid w:val="0098667E"/>
    <w:rsid w:val="00986F85"/>
    <w:rsid w:val="00987CEF"/>
    <w:rsid w:val="0099028D"/>
    <w:rsid w:val="0099045D"/>
    <w:rsid w:val="00990666"/>
    <w:rsid w:val="00992104"/>
    <w:rsid w:val="00992468"/>
    <w:rsid w:val="00992EF5"/>
    <w:rsid w:val="00992F8C"/>
    <w:rsid w:val="009943CD"/>
    <w:rsid w:val="00994C90"/>
    <w:rsid w:val="00994FFA"/>
    <w:rsid w:val="00995110"/>
    <w:rsid w:val="009954DF"/>
    <w:rsid w:val="009956F2"/>
    <w:rsid w:val="00995955"/>
    <w:rsid w:val="00995E01"/>
    <w:rsid w:val="0099691C"/>
    <w:rsid w:val="00996AA9"/>
    <w:rsid w:val="009975B0"/>
    <w:rsid w:val="00997B4B"/>
    <w:rsid w:val="00997D1A"/>
    <w:rsid w:val="009A0276"/>
    <w:rsid w:val="009A028C"/>
    <w:rsid w:val="009A0898"/>
    <w:rsid w:val="009A0995"/>
    <w:rsid w:val="009A0FB7"/>
    <w:rsid w:val="009A1026"/>
    <w:rsid w:val="009A1877"/>
    <w:rsid w:val="009A1F93"/>
    <w:rsid w:val="009A281A"/>
    <w:rsid w:val="009A357E"/>
    <w:rsid w:val="009A3C9D"/>
    <w:rsid w:val="009A3DE0"/>
    <w:rsid w:val="009A3F90"/>
    <w:rsid w:val="009A47F5"/>
    <w:rsid w:val="009A4EF4"/>
    <w:rsid w:val="009A5437"/>
    <w:rsid w:val="009A5DCE"/>
    <w:rsid w:val="009A5FAF"/>
    <w:rsid w:val="009A6314"/>
    <w:rsid w:val="009A6766"/>
    <w:rsid w:val="009A67A6"/>
    <w:rsid w:val="009A6D55"/>
    <w:rsid w:val="009A72BA"/>
    <w:rsid w:val="009A7706"/>
    <w:rsid w:val="009A7723"/>
    <w:rsid w:val="009A79E8"/>
    <w:rsid w:val="009B00D7"/>
    <w:rsid w:val="009B030E"/>
    <w:rsid w:val="009B0F6D"/>
    <w:rsid w:val="009B179A"/>
    <w:rsid w:val="009B17AF"/>
    <w:rsid w:val="009B18EB"/>
    <w:rsid w:val="009B2900"/>
    <w:rsid w:val="009B2B0F"/>
    <w:rsid w:val="009B2D14"/>
    <w:rsid w:val="009B342F"/>
    <w:rsid w:val="009B3833"/>
    <w:rsid w:val="009B3A9E"/>
    <w:rsid w:val="009B3E01"/>
    <w:rsid w:val="009B4391"/>
    <w:rsid w:val="009B47A9"/>
    <w:rsid w:val="009B4D24"/>
    <w:rsid w:val="009B5D04"/>
    <w:rsid w:val="009B6351"/>
    <w:rsid w:val="009B646D"/>
    <w:rsid w:val="009B6486"/>
    <w:rsid w:val="009B6610"/>
    <w:rsid w:val="009B6815"/>
    <w:rsid w:val="009B7A54"/>
    <w:rsid w:val="009B7DAB"/>
    <w:rsid w:val="009C00CA"/>
    <w:rsid w:val="009C04CF"/>
    <w:rsid w:val="009C0B8C"/>
    <w:rsid w:val="009C0D66"/>
    <w:rsid w:val="009C254F"/>
    <w:rsid w:val="009C28F2"/>
    <w:rsid w:val="009C2DCA"/>
    <w:rsid w:val="009C2E56"/>
    <w:rsid w:val="009C39AD"/>
    <w:rsid w:val="009C3B9F"/>
    <w:rsid w:val="009C3CF9"/>
    <w:rsid w:val="009C42A6"/>
    <w:rsid w:val="009C5363"/>
    <w:rsid w:val="009C54EF"/>
    <w:rsid w:val="009C56B0"/>
    <w:rsid w:val="009C58C3"/>
    <w:rsid w:val="009C670F"/>
    <w:rsid w:val="009C6852"/>
    <w:rsid w:val="009C6EE5"/>
    <w:rsid w:val="009C70B0"/>
    <w:rsid w:val="009C7990"/>
    <w:rsid w:val="009C7E68"/>
    <w:rsid w:val="009D00E1"/>
    <w:rsid w:val="009D0139"/>
    <w:rsid w:val="009D05BB"/>
    <w:rsid w:val="009D13FF"/>
    <w:rsid w:val="009D1ACD"/>
    <w:rsid w:val="009D1B83"/>
    <w:rsid w:val="009D25B1"/>
    <w:rsid w:val="009D261B"/>
    <w:rsid w:val="009D2A31"/>
    <w:rsid w:val="009D2EE9"/>
    <w:rsid w:val="009D2F55"/>
    <w:rsid w:val="009D32C9"/>
    <w:rsid w:val="009D366A"/>
    <w:rsid w:val="009D37DE"/>
    <w:rsid w:val="009D5A25"/>
    <w:rsid w:val="009D5CFB"/>
    <w:rsid w:val="009D6634"/>
    <w:rsid w:val="009D6CBB"/>
    <w:rsid w:val="009D6E82"/>
    <w:rsid w:val="009E0652"/>
    <w:rsid w:val="009E0807"/>
    <w:rsid w:val="009E0C05"/>
    <w:rsid w:val="009E0CA9"/>
    <w:rsid w:val="009E1812"/>
    <w:rsid w:val="009E1F62"/>
    <w:rsid w:val="009E250D"/>
    <w:rsid w:val="009E25C9"/>
    <w:rsid w:val="009E2673"/>
    <w:rsid w:val="009E3E89"/>
    <w:rsid w:val="009E4328"/>
    <w:rsid w:val="009E4B60"/>
    <w:rsid w:val="009E4BE7"/>
    <w:rsid w:val="009E52AB"/>
    <w:rsid w:val="009E5315"/>
    <w:rsid w:val="009E531A"/>
    <w:rsid w:val="009E54F4"/>
    <w:rsid w:val="009E624C"/>
    <w:rsid w:val="009E6598"/>
    <w:rsid w:val="009E6840"/>
    <w:rsid w:val="009E72FD"/>
    <w:rsid w:val="009E7479"/>
    <w:rsid w:val="009E7C59"/>
    <w:rsid w:val="009F0B08"/>
    <w:rsid w:val="009F11D7"/>
    <w:rsid w:val="009F1946"/>
    <w:rsid w:val="009F19AA"/>
    <w:rsid w:val="009F1ECF"/>
    <w:rsid w:val="009F1F9D"/>
    <w:rsid w:val="009F1FAB"/>
    <w:rsid w:val="009F23B2"/>
    <w:rsid w:val="009F273B"/>
    <w:rsid w:val="009F2902"/>
    <w:rsid w:val="009F2EDC"/>
    <w:rsid w:val="009F3790"/>
    <w:rsid w:val="009F3DAF"/>
    <w:rsid w:val="009F42BC"/>
    <w:rsid w:val="009F42D3"/>
    <w:rsid w:val="009F4450"/>
    <w:rsid w:val="009F479E"/>
    <w:rsid w:val="009F4B3C"/>
    <w:rsid w:val="009F4B88"/>
    <w:rsid w:val="009F4D7D"/>
    <w:rsid w:val="009F53B7"/>
    <w:rsid w:val="009F53E2"/>
    <w:rsid w:val="009F53F7"/>
    <w:rsid w:val="009F5BEA"/>
    <w:rsid w:val="009F6457"/>
    <w:rsid w:val="009F6B77"/>
    <w:rsid w:val="009F6F83"/>
    <w:rsid w:val="009F7377"/>
    <w:rsid w:val="009F74FC"/>
    <w:rsid w:val="009F78EE"/>
    <w:rsid w:val="009F7BAC"/>
    <w:rsid w:val="009F7D38"/>
    <w:rsid w:val="00A001AE"/>
    <w:rsid w:val="00A008D7"/>
    <w:rsid w:val="00A00F14"/>
    <w:rsid w:val="00A01100"/>
    <w:rsid w:val="00A01492"/>
    <w:rsid w:val="00A015FA"/>
    <w:rsid w:val="00A01E43"/>
    <w:rsid w:val="00A01FCB"/>
    <w:rsid w:val="00A022B2"/>
    <w:rsid w:val="00A023A7"/>
    <w:rsid w:val="00A02AE5"/>
    <w:rsid w:val="00A038E3"/>
    <w:rsid w:val="00A03940"/>
    <w:rsid w:val="00A039B2"/>
    <w:rsid w:val="00A03A22"/>
    <w:rsid w:val="00A03FD8"/>
    <w:rsid w:val="00A042BA"/>
    <w:rsid w:val="00A04E12"/>
    <w:rsid w:val="00A054D8"/>
    <w:rsid w:val="00A05AF6"/>
    <w:rsid w:val="00A06239"/>
    <w:rsid w:val="00A06890"/>
    <w:rsid w:val="00A06ACA"/>
    <w:rsid w:val="00A06EB8"/>
    <w:rsid w:val="00A07CF3"/>
    <w:rsid w:val="00A1048D"/>
    <w:rsid w:val="00A1097C"/>
    <w:rsid w:val="00A10C5E"/>
    <w:rsid w:val="00A110DA"/>
    <w:rsid w:val="00A1129E"/>
    <w:rsid w:val="00A1193B"/>
    <w:rsid w:val="00A125D2"/>
    <w:rsid w:val="00A12D3F"/>
    <w:rsid w:val="00A131C0"/>
    <w:rsid w:val="00A1320F"/>
    <w:rsid w:val="00A132ED"/>
    <w:rsid w:val="00A13483"/>
    <w:rsid w:val="00A139EA"/>
    <w:rsid w:val="00A13D50"/>
    <w:rsid w:val="00A13E15"/>
    <w:rsid w:val="00A14098"/>
    <w:rsid w:val="00A1498C"/>
    <w:rsid w:val="00A149AF"/>
    <w:rsid w:val="00A1553C"/>
    <w:rsid w:val="00A1576D"/>
    <w:rsid w:val="00A158EF"/>
    <w:rsid w:val="00A167FB"/>
    <w:rsid w:val="00A16BD4"/>
    <w:rsid w:val="00A16D0F"/>
    <w:rsid w:val="00A16E89"/>
    <w:rsid w:val="00A1762F"/>
    <w:rsid w:val="00A17D04"/>
    <w:rsid w:val="00A201E5"/>
    <w:rsid w:val="00A2021C"/>
    <w:rsid w:val="00A21327"/>
    <w:rsid w:val="00A21FF9"/>
    <w:rsid w:val="00A22D79"/>
    <w:rsid w:val="00A232B2"/>
    <w:rsid w:val="00A23635"/>
    <w:rsid w:val="00A239D1"/>
    <w:rsid w:val="00A2433D"/>
    <w:rsid w:val="00A24959"/>
    <w:rsid w:val="00A24965"/>
    <w:rsid w:val="00A2510D"/>
    <w:rsid w:val="00A25199"/>
    <w:rsid w:val="00A26373"/>
    <w:rsid w:val="00A2674A"/>
    <w:rsid w:val="00A26A5B"/>
    <w:rsid w:val="00A26C55"/>
    <w:rsid w:val="00A27560"/>
    <w:rsid w:val="00A276EA"/>
    <w:rsid w:val="00A27860"/>
    <w:rsid w:val="00A27A6E"/>
    <w:rsid w:val="00A30E82"/>
    <w:rsid w:val="00A30FAB"/>
    <w:rsid w:val="00A31097"/>
    <w:rsid w:val="00A31947"/>
    <w:rsid w:val="00A31A03"/>
    <w:rsid w:val="00A31AA6"/>
    <w:rsid w:val="00A31C6C"/>
    <w:rsid w:val="00A31CC6"/>
    <w:rsid w:val="00A325F8"/>
    <w:rsid w:val="00A32DD7"/>
    <w:rsid w:val="00A3306A"/>
    <w:rsid w:val="00A33447"/>
    <w:rsid w:val="00A35AFF"/>
    <w:rsid w:val="00A35E6F"/>
    <w:rsid w:val="00A35EE2"/>
    <w:rsid w:val="00A371B5"/>
    <w:rsid w:val="00A37426"/>
    <w:rsid w:val="00A37508"/>
    <w:rsid w:val="00A37BA7"/>
    <w:rsid w:val="00A37BFF"/>
    <w:rsid w:val="00A40041"/>
    <w:rsid w:val="00A40B5B"/>
    <w:rsid w:val="00A41013"/>
    <w:rsid w:val="00A41BB4"/>
    <w:rsid w:val="00A41F05"/>
    <w:rsid w:val="00A42067"/>
    <w:rsid w:val="00A426B4"/>
    <w:rsid w:val="00A42BA3"/>
    <w:rsid w:val="00A42EE4"/>
    <w:rsid w:val="00A43788"/>
    <w:rsid w:val="00A43EF0"/>
    <w:rsid w:val="00A44328"/>
    <w:rsid w:val="00A445E9"/>
    <w:rsid w:val="00A4491F"/>
    <w:rsid w:val="00A44B2A"/>
    <w:rsid w:val="00A44D8E"/>
    <w:rsid w:val="00A44E3C"/>
    <w:rsid w:val="00A454D5"/>
    <w:rsid w:val="00A459D4"/>
    <w:rsid w:val="00A45AEF"/>
    <w:rsid w:val="00A45FD3"/>
    <w:rsid w:val="00A46828"/>
    <w:rsid w:val="00A479C0"/>
    <w:rsid w:val="00A50375"/>
    <w:rsid w:val="00A50667"/>
    <w:rsid w:val="00A5110E"/>
    <w:rsid w:val="00A512D9"/>
    <w:rsid w:val="00A51E70"/>
    <w:rsid w:val="00A51F23"/>
    <w:rsid w:val="00A53426"/>
    <w:rsid w:val="00A5356E"/>
    <w:rsid w:val="00A541F2"/>
    <w:rsid w:val="00A5457C"/>
    <w:rsid w:val="00A55B6B"/>
    <w:rsid w:val="00A560A8"/>
    <w:rsid w:val="00A5623D"/>
    <w:rsid w:val="00A567E4"/>
    <w:rsid w:val="00A56FFA"/>
    <w:rsid w:val="00A5710B"/>
    <w:rsid w:val="00A57670"/>
    <w:rsid w:val="00A5777E"/>
    <w:rsid w:val="00A607CC"/>
    <w:rsid w:val="00A60AFF"/>
    <w:rsid w:val="00A60EDA"/>
    <w:rsid w:val="00A6103C"/>
    <w:rsid w:val="00A61CE6"/>
    <w:rsid w:val="00A622E2"/>
    <w:rsid w:val="00A6235E"/>
    <w:rsid w:val="00A62558"/>
    <w:rsid w:val="00A62D79"/>
    <w:rsid w:val="00A62FC0"/>
    <w:rsid w:val="00A63059"/>
    <w:rsid w:val="00A6319F"/>
    <w:rsid w:val="00A631CF"/>
    <w:rsid w:val="00A635CB"/>
    <w:rsid w:val="00A635E6"/>
    <w:rsid w:val="00A65092"/>
    <w:rsid w:val="00A67F54"/>
    <w:rsid w:val="00A7037C"/>
    <w:rsid w:val="00A7096D"/>
    <w:rsid w:val="00A7163A"/>
    <w:rsid w:val="00A71F98"/>
    <w:rsid w:val="00A722B5"/>
    <w:rsid w:val="00A72360"/>
    <w:rsid w:val="00A72424"/>
    <w:rsid w:val="00A72986"/>
    <w:rsid w:val="00A7349E"/>
    <w:rsid w:val="00A7386D"/>
    <w:rsid w:val="00A73CAB"/>
    <w:rsid w:val="00A746B0"/>
    <w:rsid w:val="00A749FC"/>
    <w:rsid w:val="00A74CF9"/>
    <w:rsid w:val="00A7507C"/>
    <w:rsid w:val="00A7584E"/>
    <w:rsid w:val="00A75969"/>
    <w:rsid w:val="00A75B1D"/>
    <w:rsid w:val="00A75B71"/>
    <w:rsid w:val="00A760A5"/>
    <w:rsid w:val="00A760E8"/>
    <w:rsid w:val="00A76A37"/>
    <w:rsid w:val="00A77246"/>
    <w:rsid w:val="00A800A5"/>
    <w:rsid w:val="00A80BA0"/>
    <w:rsid w:val="00A81679"/>
    <w:rsid w:val="00A81702"/>
    <w:rsid w:val="00A81BC6"/>
    <w:rsid w:val="00A829CA"/>
    <w:rsid w:val="00A82D34"/>
    <w:rsid w:val="00A8399B"/>
    <w:rsid w:val="00A83C51"/>
    <w:rsid w:val="00A841A5"/>
    <w:rsid w:val="00A84222"/>
    <w:rsid w:val="00A847A8"/>
    <w:rsid w:val="00A847E6"/>
    <w:rsid w:val="00A85AEB"/>
    <w:rsid w:val="00A8601B"/>
    <w:rsid w:val="00A863D3"/>
    <w:rsid w:val="00A86448"/>
    <w:rsid w:val="00A86926"/>
    <w:rsid w:val="00A86ACC"/>
    <w:rsid w:val="00A86D9B"/>
    <w:rsid w:val="00A87737"/>
    <w:rsid w:val="00A913FC"/>
    <w:rsid w:val="00A91CA9"/>
    <w:rsid w:val="00A92AB1"/>
    <w:rsid w:val="00A934BC"/>
    <w:rsid w:val="00A93951"/>
    <w:rsid w:val="00A93CD3"/>
    <w:rsid w:val="00A94743"/>
    <w:rsid w:val="00A94A25"/>
    <w:rsid w:val="00A95191"/>
    <w:rsid w:val="00A9573E"/>
    <w:rsid w:val="00A95CC6"/>
    <w:rsid w:val="00A9620F"/>
    <w:rsid w:val="00A96603"/>
    <w:rsid w:val="00A9698C"/>
    <w:rsid w:val="00A97B18"/>
    <w:rsid w:val="00A97C13"/>
    <w:rsid w:val="00A97D51"/>
    <w:rsid w:val="00AA08BE"/>
    <w:rsid w:val="00AA0CBE"/>
    <w:rsid w:val="00AA0E3C"/>
    <w:rsid w:val="00AA1829"/>
    <w:rsid w:val="00AA1A97"/>
    <w:rsid w:val="00AA26FF"/>
    <w:rsid w:val="00AA2907"/>
    <w:rsid w:val="00AA4474"/>
    <w:rsid w:val="00AA4C8A"/>
    <w:rsid w:val="00AA507B"/>
    <w:rsid w:val="00AA5D20"/>
    <w:rsid w:val="00AA69DA"/>
    <w:rsid w:val="00AA6A5A"/>
    <w:rsid w:val="00AA6BE0"/>
    <w:rsid w:val="00AA6EFE"/>
    <w:rsid w:val="00AA71A0"/>
    <w:rsid w:val="00AA73BC"/>
    <w:rsid w:val="00AA7457"/>
    <w:rsid w:val="00AA750F"/>
    <w:rsid w:val="00AA7608"/>
    <w:rsid w:val="00AA7A3B"/>
    <w:rsid w:val="00AA7D43"/>
    <w:rsid w:val="00AB0F54"/>
    <w:rsid w:val="00AB0FFE"/>
    <w:rsid w:val="00AB1280"/>
    <w:rsid w:val="00AB14EC"/>
    <w:rsid w:val="00AB1614"/>
    <w:rsid w:val="00AB1642"/>
    <w:rsid w:val="00AB2105"/>
    <w:rsid w:val="00AB2175"/>
    <w:rsid w:val="00AB22EB"/>
    <w:rsid w:val="00AB2841"/>
    <w:rsid w:val="00AB3E01"/>
    <w:rsid w:val="00AB4DFE"/>
    <w:rsid w:val="00AB4F95"/>
    <w:rsid w:val="00AB53CC"/>
    <w:rsid w:val="00AB53F3"/>
    <w:rsid w:val="00AB56EB"/>
    <w:rsid w:val="00AB5DE3"/>
    <w:rsid w:val="00AB631B"/>
    <w:rsid w:val="00AB6A3A"/>
    <w:rsid w:val="00AB6D01"/>
    <w:rsid w:val="00AB6D1A"/>
    <w:rsid w:val="00AB73AC"/>
    <w:rsid w:val="00AB7794"/>
    <w:rsid w:val="00AB797A"/>
    <w:rsid w:val="00AC034B"/>
    <w:rsid w:val="00AC175F"/>
    <w:rsid w:val="00AC26D1"/>
    <w:rsid w:val="00AC37F5"/>
    <w:rsid w:val="00AC44B5"/>
    <w:rsid w:val="00AC47F6"/>
    <w:rsid w:val="00AC4BBF"/>
    <w:rsid w:val="00AC4DE5"/>
    <w:rsid w:val="00AC5408"/>
    <w:rsid w:val="00AC54E3"/>
    <w:rsid w:val="00AC6430"/>
    <w:rsid w:val="00AC67CC"/>
    <w:rsid w:val="00AC6F09"/>
    <w:rsid w:val="00AC785D"/>
    <w:rsid w:val="00AC7A3A"/>
    <w:rsid w:val="00AC7C27"/>
    <w:rsid w:val="00AC7CCE"/>
    <w:rsid w:val="00AC7D0E"/>
    <w:rsid w:val="00AC7EDA"/>
    <w:rsid w:val="00AD0146"/>
    <w:rsid w:val="00AD0A3A"/>
    <w:rsid w:val="00AD1373"/>
    <w:rsid w:val="00AD19E8"/>
    <w:rsid w:val="00AD1B6C"/>
    <w:rsid w:val="00AD1E96"/>
    <w:rsid w:val="00AD29D4"/>
    <w:rsid w:val="00AD370D"/>
    <w:rsid w:val="00AD3B51"/>
    <w:rsid w:val="00AD3D09"/>
    <w:rsid w:val="00AD3EBA"/>
    <w:rsid w:val="00AD4C70"/>
    <w:rsid w:val="00AD5139"/>
    <w:rsid w:val="00AD5147"/>
    <w:rsid w:val="00AD53A6"/>
    <w:rsid w:val="00AD5463"/>
    <w:rsid w:val="00AD5D34"/>
    <w:rsid w:val="00AD6237"/>
    <w:rsid w:val="00AD6598"/>
    <w:rsid w:val="00AD65F4"/>
    <w:rsid w:val="00AD705D"/>
    <w:rsid w:val="00AD71F5"/>
    <w:rsid w:val="00AD724F"/>
    <w:rsid w:val="00AD7767"/>
    <w:rsid w:val="00AD7A69"/>
    <w:rsid w:val="00AE0209"/>
    <w:rsid w:val="00AE05F7"/>
    <w:rsid w:val="00AE162F"/>
    <w:rsid w:val="00AE198B"/>
    <w:rsid w:val="00AE1E6D"/>
    <w:rsid w:val="00AE1F0F"/>
    <w:rsid w:val="00AE2064"/>
    <w:rsid w:val="00AE25B7"/>
    <w:rsid w:val="00AE2E26"/>
    <w:rsid w:val="00AE3AB4"/>
    <w:rsid w:val="00AE3C82"/>
    <w:rsid w:val="00AE3DA6"/>
    <w:rsid w:val="00AE3EA3"/>
    <w:rsid w:val="00AE4A15"/>
    <w:rsid w:val="00AE4E5B"/>
    <w:rsid w:val="00AE545A"/>
    <w:rsid w:val="00AE549A"/>
    <w:rsid w:val="00AE5935"/>
    <w:rsid w:val="00AE5F7F"/>
    <w:rsid w:val="00AE6483"/>
    <w:rsid w:val="00AE6504"/>
    <w:rsid w:val="00AE65F5"/>
    <w:rsid w:val="00AE6880"/>
    <w:rsid w:val="00AE7224"/>
    <w:rsid w:val="00AE7305"/>
    <w:rsid w:val="00AE7DDB"/>
    <w:rsid w:val="00AF046B"/>
    <w:rsid w:val="00AF0C6C"/>
    <w:rsid w:val="00AF1618"/>
    <w:rsid w:val="00AF1872"/>
    <w:rsid w:val="00AF28C0"/>
    <w:rsid w:val="00AF29DA"/>
    <w:rsid w:val="00AF2DC2"/>
    <w:rsid w:val="00AF341B"/>
    <w:rsid w:val="00AF3D13"/>
    <w:rsid w:val="00AF4709"/>
    <w:rsid w:val="00AF4B63"/>
    <w:rsid w:val="00AF4F9F"/>
    <w:rsid w:val="00AF5173"/>
    <w:rsid w:val="00AF54E4"/>
    <w:rsid w:val="00AF57A0"/>
    <w:rsid w:val="00AF5AF0"/>
    <w:rsid w:val="00AF5F92"/>
    <w:rsid w:val="00AF6197"/>
    <w:rsid w:val="00AF61E2"/>
    <w:rsid w:val="00AF6433"/>
    <w:rsid w:val="00AF65FD"/>
    <w:rsid w:val="00AF6EF9"/>
    <w:rsid w:val="00AF70FF"/>
    <w:rsid w:val="00AF753A"/>
    <w:rsid w:val="00AF78AE"/>
    <w:rsid w:val="00AF7F62"/>
    <w:rsid w:val="00B00122"/>
    <w:rsid w:val="00B00555"/>
    <w:rsid w:val="00B01CA9"/>
    <w:rsid w:val="00B01EBF"/>
    <w:rsid w:val="00B02C05"/>
    <w:rsid w:val="00B02EFB"/>
    <w:rsid w:val="00B03045"/>
    <w:rsid w:val="00B03E3D"/>
    <w:rsid w:val="00B04FEB"/>
    <w:rsid w:val="00B0586F"/>
    <w:rsid w:val="00B05B03"/>
    <w:rsid w:val="00B05CA6"/>
    <w:rsid w:val="00B05F38"/>
    <w:rsid w:val="00B07255"/>
    <w:rsid w:val="00B0777E"/>
    <w:rsid w:val="00B07948"/>
    <w:rsid w:val="00B108D7"/>
    <w:rsid w:val="00B10D70"/>
    <w:rsid w:val="00B111DF"/>
    <w:rsid w:val="00B112C9"/>
    <w:rsid w:val="00B11772"/>
    <w:rsid w:val="00B11DAB"/>
    <w:rsid w:val="00B1206E"/>
    <w:rsid w:val="00B1213C"/>
    <w:rsid w:val="00B12B28"/>
    <w:rsid w:val="00B1342A"/>
    <w:rsid w:val="00B13DA9"/>
    <w:rsid w:val="00B13ECA"/>
    <w:rsid w:val="00B14091"/>
    <w:rsid w:val="00B14135"/>
    <w:rsid w:val="00B1542F"/>
    <w:rsid w:val="00B16495"/>
    <w:rsid w:val="00B16CC9"/>
    <w:rsid w:val="00B1736E"/>
    <w:rsid w:val="00B1774F"/>
    <w:rsid w:val="00B179FB"/>
    <w:rsid w:val="00B20124"/>
    <w:rsid w:val="00B20527"/>
    <w:rsid w:val="00B20586"/>
    <w:rsid w:val="00B206FB"/>
    <w:rsid w:val="00B20823"/>
    <w:rsid w:val="00B20E23"/>
    <w:rsid w:val="00B212FF"/>
    <w:rsid w:val="00B21414"/>
    <w:rsid w:val="00B21704"/>
    <w:rsid w:val="00B21AAA"/>
    <w:rsid w:val="00B21BE2"/>
    <w:rsid w:val="00B21BFD"/>
    <w:rsid w:val="00B21CE0"/>
    <w:rsid w:val="00B22652"/>
    <w:rsid w:val="00B22C13"/>
    <w:rsid w:val="00B22D06"/>
    <w:rsid w:val="00B22D1D"/>
    <w:rsid w:val="00B22D39"/>
    <w:rsid w:val="00B23AF4"/>
    <w:rsid w:val="00B23D95"/>
    <w:rsid w:val="00B23EE8"/>
    <w:rsid w:val="00B245E5"/>
    <w:rsid w:val="00B245FA"/>
    <w:rsid w:val="00B2499C"/>
    <w:rsid w:val="00B254B0"/>
    <w:rsid w:val="00B255EB"/>
    <w:rsid w:val="00B255F4"/>
    <w:rsid w:val="00B25F9F"/>
    <w:rsid w:val="00B25FDE"/>
    <w:rsid w:val="00B267B5"/>
    <w:rsid w:val="00B270C7"/>
    <w:rsid w:val="00B27547"/>
    <w:rsid w:val="00B302BA"/>
    <w:rsid w:val="00B30A7A"/>
    <w:rsid w:val="00B30DF5"/>
    <w:rsid w:val="00B31041"/>
    <w:rsid w:val="00B311C6"/>
    <w:rsid w:val="00B313DA"/>
    <w:rsid w:val="00B3175F"/>
    <w:rsid w:val="00B32064"/>
    <w:rsid w:val="00B3248E"/>
    <w:rsid w:val="00B32A4C"/>
    <w:rsid w:val="00B32DFA"/>
    <w:rsid w:val="00B33037"/>
    <w:rsid w:val="00B338A6"/>
    <w:rsid w:val="00B33B29"/>
    <w:rsid w:val="00B33C85"/>
    <w:rsid w:val="00B33E9D"/>
    <w:rsid w:val="00B34E2F"/>
    <w:rsid w:val="00B35009"/>
    <w:rsid w:val="00B3584F"/>
    <w:rsid w:val="00B35BD3"/>
    <w:rsid w:val="00B3607B"/>
    <w:rsid w:val="00B36D31"/>
    <w:rsid w:val="00B36FAD"/>
    <w:rsid w:val="00B37A28"/>
    <w:rsid w:val="00B37FE3"/>
    <w:rsid w:val="00B4062A"/>
    <w:rsid w:val="00B407A4"/>
    <w:rsid w:val="00B407A9"/>
    <w:rsid w:val="00B40CDA"/>
    <w:rsid w:val="00B41484"/>
    <w:rsid w:val="00B414A6"/>
    <w:rsid w:val="00B417C0"/>
    <w:rsid w:val="00B41B99"/>
    <w:rsid w:val="00B41F3E"/>
    <w:rsid w:val="00B42816"/>
    <w:rsid w:val="00B431A9"/>
    <w:rsid w:val="00B435AF"/>
    <w:rsid w:val="00B43875"/>
    <w:rsid w:val="00B43B6B"/>
    <w:rsid w:val="00B460F0"/>
    <w:rsid w:val="00B46459"/>
    <w:rsid w:val="00B4699B"/>
    <w:rsid w:val="00B47051"/>
    <w:rsid w:val="00B47781"/>
    <w:rsid w:val="00B47A41"/>
    <w:rsid w:val="00B50155"/>
    <w:rsid w:val="00B50331"/>
    <w:rsid w:val="00B5062E"/>
    <w:rsid w:val="00B5065E"/>
    <w:rsid w:val="00B507D1"/>
    <w:rsid w:val="00B5097C"/>
    <w:rsid w:val="00B50F08"/>
    <w:rsid w:val="00B51675"/>
    <w:rsid w:val="00B51950"/>
    <w:rsid w:val="00B5195F"/>
    <w:rsid w:val="00B521E3"/>
    <w:rsid w:val="00B521E4"/>
    <w:rsid w:val="00B525D4"/>
    <w:rsid w:val="00B52844"/>
    <w:rsid w:val="00B5289D"/>
    <w:rsid w:val="00B52BD1"/>
    <w:rsid w:val="00B53362"/>
    <w:rsid w:val="00B53AEB"/>
    <w:rsid w:val="00B53F95"/>
    <w:rsid w:val="00B5411C"/>
    <w:rsid w:val="00B541AC"/>
    <w:rsid w:val="00B5463A"/>
    <w:rsid w:val="00B5482D"/>
    <w:rsid w:val="00B54AC7"/>
    <w:rsid w:val="00B54BCA"/>
    <w:rsid w:val="00B54E75"/>
    <w:rsid w:val="00B54EFC"/>
    <w:rsid w:val="00B54F2D"/>
    <w:rsid w:val="00B554F6"/>
    <w:rsid w:val="00B55894"/>
    <w:rsid w:val="00B558CE"/>
    <w:rsid w:val="00B55C95"/>
    <w:rsid w:val="00B56A42"/>
    <w:rsid w:val="00B56BC8"/>
    <w:rsid w:val="00B5760B"/>
    <w:rsid w:val="00B57C24"/>
    <w:rsid w:val="00B57C98"/>
    <w:rsid w:val="00B60E09"/>
    <w:rsid w:val="00B61484"/>
    <w:rsid w:val="00B614B9"/>
    <w:rsid w:val="00B62013"/>
    <w:rsid w:val="00B62134"/>
    <w:rsid w:val="00B6242C"/>
    <w:rsid w:val="00B6275C"/>
    <w:rsid w:val="00B62BE0"/>
    <w:rsid w:val="00B630EA"/>
    <w:rsid w:val="00B63216"/>
    <w:rsid w:val="00B645D8"/>
    <w:rsid w:val="00B64C78"/>
    <w:rsid w:val="00B65119"/>
    <w:rsid w:val="00B65A57"/>
    <w:rsid w:val="00B65AFA"/>
    <w:rsid w:val="00B65C15"/>
    <w:rsid w:val="00B6625D"/>
    <w:rsid w:val="00B66DE2"/>
    <w:rsid w:val="00B6799D"/>
    <w:rsid w:val="00B67A93"/>
    <w:rsid w:val="00B70051"/>
    <w:rsid w:val="00B70187"/>
    <w:rsid w:val="00B70810"/>
    <w:rsid w:val="00B714DE"/>
    <w:rsid w:val="00B71589"/>
    <w:rsid w:val="00B71787"/>
    <w:rsid w:val="00B71A81"/>
    <w:rsid w:val="00B71AE7"/>
    <w:rsid w:val="00B71D5D"/>
    <w:rsid w:val="00B71DD4"/>
    <w:rsid w:val="00B722F1"/>
    <w:rsid w:val="00B724C6"/>
    <w:rsid w:val="00B72A08"/>
    <w:rsid w:val="00B73A61"/>
    <w:rsid w:val="00B73B1B"/>
    <w:rsid w:val="00B744DB"/>
    <w:rsid w:val="00B74514"/>
    <w:rsid w:val="00B74569"/>
    <w:rsid w:val="00B74A2D"/>
    <w:rsid w:val="00B74F5B"/>
    <w:rsid w:val="00B7574C"/>
    <w:rsid w:val="00B7596F"/>
    <w:rsid w:val="00B75FBF"/>
    <w:rsid w:val="00B767F1"/>
    <w:rsid w:val="00B76E8A"/>
    <w:rsid w:val="00B77970"/>
    <w:rsid w:val="00B77C71"/>
    <w:rsid w:val="00B77CD2"/>
    <w:rsid w:val="00B80992"/>
    <w:rsid w:val="00B81C26"/>
    <w:rsid w:val="00B81D32"/>
    <w:rsid w:val="00B82AA8"/>
    <w:rsid w:val="00B8416D"/>
    <w:rsid w:val="00B84891"/>
    <w:rsid w:val="00B8498B"/>
    <w:rsid w:val="00B84E5C"/>
    <w:rsid w:val="00B84F9B"/>
    <w:rsid w:val="00B84FC1"/>
    <w:rsid w:val="00B850D9"/>
    <w:rsid w:val="00B8548E"/>
    <w:rsid w:val="00B85511"/>
    <w:rsid w:val="00B8574A"/>
    <w:rsid w:val="00B85E9A"/>
    <w:rsid w:val="00B860A8"/>
    <w:rsid w:val="00B8613F"/>
    <w:rsid w:val="00B87979"/>
    <w:rsid w:val="00B87A25"/>
    <w:rsid w:val="00B9094C"/>
    <w:rsid w:val="00B91A8C"/>
    <w:rsid w:val="00B9240C"/>
    <w:rsid w:val="00B92701"/>
    <w:rsid w:val="00B927A1"/>
    <w:rsid w:val="00B9372D"/>
    <w:rsid w:val="00B939AF"/>
    <w:rsid w:val="00B93DF8"/>
    <w:rsid w:val="00B940F0"/>
    <w:rsid w:val="00B951B9"/>
    <w:rsid w:val="00B95252"/>
    <w:rsid w:val="00B9545A"/>
    <w:rsid w:val="00B954FE"/>
    <w:rsid w:val="00B95ABC"/>
    <w:rsid w:val="00B95C12"/>
    <w:rsid w:val="00B95C6F"/>
    <w:rsid w:val="00B963B3"/>
    <w:rsid w:val="00B965E6"/>
    <w:rsid w:val="00B96811"/>
    <w:rsid w:val="00B969CB"/>
    <w:rsid w:val="00B96BED"/>
    <w:rsid w:val="00B97303"/>
    <w:rsid w:val="00B9795B"/>
    <w:rsid w:val="00B97B3B"/>
    <w:rsid w:val="00BA0742"/>
    <w:rsid w:val="00BA1467"/>
    <w:rsid w:val="00BA1C4D"/>
    <w:rsid w:val="00BA2445"/>
    <w:rsid w:val="00BA2776"/>
    <w:rsid w:val="00BA27DD"/>
    <w:rsid w:val="00BA2D56"/>
    <w:rsid w:val="00BA38A1"/>
    <w:rsid w:val="00BA39AE"/>
    <w:rsid w:val="00BA3AAD"/>
    <w:rsid w:val="00BA3F68"/>
    <w:rsid w:val="00BA412B"/>
    <w:rsid w:val="00BA44F3"/>
    <w:rsid w:val="00BA4735"/>
    <w:rsid w:val="00BA47F0"/>
    <w:rsid w:val="00BA5387"/>
    <w:rsid w:val="00BA56F1"/>
    <w:rsid w:val="00BA594C"/>
    <w:rsid w:val="00BA6285"/>
    <w:rsid w:val="00BA6315"/>
    <w:rsid w:val="00BA7157"/>
    <w:rsid w:val="00BA7726"/>
    <w:rsid w:val="00BA7903"/>
    <w:rsid w:val="00BB024B"/>
    <w:rsid w:val="00BB0353"/>
    <w:rsid w:val="00BB09F7"/>
    <w:rsid w:val="00BB0F4B"/>
    <w:rsid w:val="00BB1333"/>
    <w:rsid w:val="00BB2BA3"/>
    <w:rsid w:val="00BB30AC"/>
    <w:rsid w:val="00BB3407"/>
    <w:rsid w:val="00BB4040"/>
    <w:rsid w:val="00BB43B1"/>
    <w:rsid w:val="00BB4676"/>
    <w:rsid w:val="00BB52AC"/>
    <w:rsid w:val="00BB569F"/>
    <w:rsid w:val="00BB591E"/>
    <w:rsid w:val="00BB5BCF"/>
    <w:rsid w:val="00BB61C0"/>
    <w:rsid w:val="00BB64A6"/>
    <w:rsid w:val="00BB67A7"/>
    <w:rsid w:val="00BB73D1"/>
    <w:rsid w:val="00BB75FF"/>
    <w:rsid w:val="00BB77C4"/>
    <w:rsid w:val="00BC0023"/>
    <w:rsid w:val="00BC0402"/>
    <w:rsid w:val="00BC049D"/>
    <w:rsid w:val="00BC088F"/>
    <w:rsid w:val="00BC0952"/>
    <w:rsid w:val="00BC116D"/>
    <w:rsid w:val="00BC192B"/>
    <w:rsid w:val="00BC1AF9"/>
    <w:rsid w:val="00BC1F12"/>
    <w:rsid w:val="00BC2295"/>
    <w:rsid w:val="00BC264E"/>
    <w:rsid w:val="00BC285C"/>
    <w:rsid w:val="00BC2FC4"/>
    <w:rsid w:val="00BC4BF8"/>
    <w:rsid w:val="00BC4F1A"/>
    <w:rsid w:val="00BC531A"/>
    <w:rsid w:val="00BC5C6D"/>
    <w:rsid w:val="00BC5E51"/>
    <w:rsid w:val="00BC60A9"/>
    <w:rsid w:val="00BC6AE1"/>
    <w:rsid w:val="00BC6BB0"/>
    <w:rsid w:val="00BC7273"/>
    <w:rsid w:val="00BC7623"/>
    <w:rsid w:val="00BC7CA0"/>
    <w:rsid w:val="00BC7DA8"/>
    <w:rsid w:val="00BD0570"/>
    <w:rsid w:val="00BD0D52"/>
    <w:rsid w:val="00BD0D74"/>
    <w:rsid w:val="00BD1A16"/>
    <w:rsid w:val="00BD1A62"/>
    <w:rsid w:val="00BD1A73"/>
    <w:rsid w:val="00BD2372"/>
    <w:rsid w:val="00BD3090"/>
    <w:rsid w:val="00BD3B71"/>
    <w:rsid w:val="00BD3D68"/>
    <w:rsid w:val="00BD439D"/>
    <w:rsid w:val="00BD43DE"/>
    <w:rsid w:val="00BD44E3"/>
    <w:rsid w:val="00BD4793"/>
    <w:rsid w:val="00BD4D6C"/>
    <w:rsid w:val="00BD5569"/>
    <w:rsid w:val="00BD55C6"/>
    <w:rsid w:val="00BD5613"/>
    <w:rsid w:val="00BD5E82"/>
    <w:rsid w:val="00BD60E1"/>
    <w:rsid w:val="00BD66DE"/>
    <w:rsid w:val="00BD6A54"/>
    <w:rsid w:val="00BD6C81"/>
    <w:rsid w:val="00BD7294"/>
    <w:rsid w:val="00BD74D8"/>
    <w:rsid w:val="00BE129C"/>
    <w:rsid w:val="00BE158C"/>
    <w:rsid w:val="00BE180B"/>
    <w:rsid w:val="00BE20F9"/>
    <w:rsid w:val="00BE21C2"/>
    <w:rsid w:val="00BE2D5A"/>
    <w:rsid w:val="00BE2FDF"/>
    <w:rsid w:val="00BE353F"/>
    <w:rsid w:val="00BE3ED4"/>
    <w:rsid w:val="00BE3FFA"/>
    <w:rsid w:val="00BE4042"/>
    <w:rsid w:val="00BE4798"/>
    <w:rsid w:val="00BE4819"/>
    <w:rsid w:val="00BE49D6"/>
    <w:rsid w:val="00BE4F29"/>
    <w:rsid w:val="00BE5793"/>
    <w:rsid w:val="00BE5CDE"/>
    <w:rsid w:val="00BE66E3"/>
    <w:rsid w:val="00BE6866"/>
    <w:rsid w:val="00BE69E5"/>
    <w:rsid w:val="00BE6FD6"/>
    <w:rsid w:val="00BE7046"/>
    <w:rsid w:val="00BE78B8"/>
    <w:rsid w:val="00BE78D1"/>
    <w:rsid w:val="00BE794C"/>
    <w:rsid w:val="00BE7C71"/>
    <w:rsid w:val="00BE7F71"/>
    <w:rsid w:val="00BF07B1"/>
    <w:rsid w:val="00BF0846"/>
    <w:rsid w:val="00BF09B8"/>
    <w:rsid w:val="00BF0F5B"/>
    <w:rsid w:val="00BF12AA"/>
    <w:rsid w:val="00BF12EF"/>
    <w:rsid w:val="00BF16E2"/>
    <w:rsid w:val="00BF1760"/>
    <w:rsid w:val="00BF180D"/>
    <w:rsid w:val="00BF2425"/>
    <w:rsid w:val="00BF2A90"/>
    <w:rsid w:val="00BF2BAF"/>
    <w:rsid w:val="00BF30F8"/>
    <w:rsid w:val="00BF3772"/>
    <w:rsid w:val="00BF417F"/>
    <w:rsid w:val="00BF52D7"/>
    <w:rsid w:val="00BF548B"/>
    <w:rsid w:val="00BF559A"/>
    <w:rsid w:val="00BF587D"/>
    <w:rsid w:val="00BF5F06"/>
    <w:rsid w:val="00BF5F82"/>
    <w:rsid w:val="00BF5FAB"/>
    <w:rsid w:val="00BF609E"/>
    <w:rsid w:val="00BF61F8"/>
    <w:rsid w:val="00BF63C6"/>
    <w:rsid w:val="00BF6BA9"/>
    <w:rsid w:val="00C001BE"/>
    <w:rsid w:val="00C00B37"/>
    <w:rsid w:val="00C013C8"/>
    <w:rsid w:val="00C01A4D"/>
    <w:rsid w:val="00C02102"/>
    <w:rsid w:val="00C02644"/>
    <w:rsid w:val="00C02C57"/>
    <w:rsid w:val="00C032D6"/>
    <w:rsid w:val="00C033B6"/>
    <w:rsid w:val="00C03DA5"/>
    <w:rsid w:val="00C047D3"/>
    <w:rsid w:val="00C04DB2"/>
    <w:rsid w:val="00C05AD6"/>
    <w:rsid w:val="00C05B91"/>
    <w:rsid w:val="00C06085"/>
    <w:rsid w:val="00C06213"/>
    <w:rsid w:val="00C0637C"/>
    <w:rsid w:val="00C063C4"/>
    <w:rsid w:val="00C067F0"/>
    <w:rsid w:val="00C06FA8"/>
    <w:rsid w:val="00C073D5"/>
    <w:rsid w:val="00C074DD"/>
    <w:rsid w:val="00C078A6"/>
    <w:rsid w:val="00C07ADA"/>
    <w:rsid w:val="00C07B2B"/>
    <w:rsid w:val="00C10144"/>
    <w:rsid w:val="00C10B04"/>
    <w:rsid w:val="00C10CF9"/>
    <w:rsid w:val="00C10F53"/>
    <w:rsid w:val="00C11BD4"/>
    <w:rsid w:val="00C1224E"/>
    <w:rsid w:val="00C122AD"/>
    <w:rsid w:val="00C13560"/>
    <w:rsid w:val="00C137AC"/>
    <w:rsid w:val="00C13B74"/>
    <w:rsid w:val="00C13C0E"/>
    <w:rsid w:val="00C15358"/>
    <w:rsid w:val="00C15C92"/>
    <w:rsid w:val="00C15D67"/>
    <w:rsid w:val="00C17132"/>
    <w:rsid w:val="00C17AAB"/>
    <w:rsid w:val="00C17D60"/>
    <w:rsid w:val="00C20E30"/>
    <w:rsid w:val="00C212AC"/>
    <w:rsid w:val="00C21F22"/>
    <w:rsid w:val="00C224E8"/>
    <w:rsid w:val="00C230C3"/>
    <w:rsid w:val="00C235B7"/>
    <w:rsid w:val="00C236E4"/>
    <w:rsid w:val="00C23F1E"/>
    <w:rsid w:val="00C244B0"/>
    <w:rsid w:val="00C2502D"/>
    <w:rsid w:val="00C2529A"/>
    <w:rsid w:val="00C252F0"/>
    <w:rsid w:val="00C25439"/>
    <w:rsid w:val="00C25731"/>
    <w:rsid w:val="00C25912"/>
    <w:rsid w:val="00C25D14"/>
    <w:rsid w:val="00C262F5"/>
    <w:rsid w:val="00C26E04"/>
    <w:rsid w:val="00C26FCC"/>
    <w:rsid w:val="00C27B65"/>
    <w:rsid w:val="00C27CAE"/>
    <w:rsid w:val="00C27E25"/>
    <w:rsid w:val="00C27E67"/>
    <w:rsid w:val="00C30439"/>
    <w:rsid w:val="00C30A21"/>
    <w:rsid w:val="00C30A46"/>
    <w:rsid w:val="00C3244D"/>
    <w:rsid w:val="00C32BD4"/>
    <w:rsid w:val="00C3306C"/>
    <w:rsid w:val="00C335BD"/>
    <w:rsid w:val="00C33E16"/>
    <w:rsid w:val="00C34CEC"/>
    <w:rsid w:val="00C3546C"/>
    <w:rsid w:val="00C354B8"/>
    <w:rsid w:val="00C359D5"/>
    <w:rsid w:val="00C35C11"/>
    <w:rsid w:val="00C35C40"/>
    <w:rsid w:val="00C35E30"/>
    <w:rsid w:val="00C3668D"/>
    <w:rsid w:val="00C36A7C"/>
    <w:rsid w:val="00C36B35"/>
    <w:rsid w:val="00C36DC2"/>
    <w:rsid w:val="00C37681"/>
    <w:rsid w:val="00C378E6"/>
    <w:rsid w:val="00C378ED"/>
    <w:rsid w:val="00C37E2A"/>
    <w:rsid w:val="00C40E9C"/>
    <w:rsid w:val="00C4156E"/>
    <w:rsid w:val="00C41BBC"/>
    <w:rsid w:val="00C41D0E"/>
    <w:rsid w:val="00C41E66"/>
    <w:rsid w:val="00C426F3"/>
    <w:rsid w:val="00C429BC"/>
    <w:rsid w:val="00C42B6D"/>
    <w:rsid w:val="00C42D37"/>
    <w:rsid w:val="00C431B3"/>
    <w:rsid w:val="00C43A90"/>
    <w:rsid w:val="00C43D20"/>
    <w:rsid w:val="00C449AF"/>
    <w:rsid w:val="00C4537B"/>
    <w:rsid w:val="00C45D1C"/>
    <w:rsid w:val="00C47931"/>
    <w:rsid w:val="00C47C36"/>
    <w:rsid w:val="00C47E58"/>
    <w:rsid w:val="00C50B05"/>
    <w:rsid w:val="00C5115F"/>
    <w:rsid w:val="00C511C2"/>
    <w:rsid w:val="00C52586"/>
    <w:rsid w:val="00C52F50"/>
    <w:rsid w:val="00C5301B"/>
    <w:rsid w:val="00C531DB"/>
    <w:rsid w:val="00C5387B"/>
    <w:rsid w:val="00C538EC"/>
    <w:rsid w:val="00C53ACD"/>
    <w:rsid w:val="00C53EB4"/>
    <w:rsid w:val="00C547E0"/>
    <w:rsid w:val="00C54C88"/>
    <w:rsid w:val="00C552B8"/>
    <w:rsid w:val="00C56710"/>
    <w:rsid w:val="00C5798B"/>
    <w:rsid w:val="00C600AE"/>
    <w:rsid w:val="00C600C1"/>
    <w:rsid w:val="00C610ED"/>
    <w:rsid w:val="00C612C6"/>
    <w:rsid w:val="00C61529"/>
    <w:rsid w:val="00C61AD1"/>
    <w:rsid w:val="00C62330"/>
    <w:rsid w:val="00C629F3"/>
    <w:rsid w:val="00C62B03"/>
    <w:rsid w:val="00C62B84"/>
    <w:rsid w:val="00C62BFF"/>
    <w:rsid w:val="00C62FC5"/>
    <w:rsid w:val="00C6321D"/>
    <w:rsid w:val="00C639A4"/>
    <w:rsid w:val="00C641FE"/>
    <w:rsid w:val="00C6434C"/>
    <w:rsid w:val="00C64B2B"/>
    <w:rsid w:val="00C64CF4"/>
    <w:rsid w:val="00C65079"/>
    <w:rsid w:val="00C6536F"/>
    <w:rsid w:val="00C65D93"/>
    <w:rsid w:val="00C6600E"/>
    <w:rsid w:val="00C6607D"/>
    <w:rsid w:val="00C662A7"/>
    <w:rsid w:val="00C66B6B"/>
    <w:rsid w:val="00C66C1A"/>
    <w:rsid w:val="00C66DC7"/>
    <w:rsid w:val="00C66F52"/>
    <w:rsid w:val="00C6708D"/>
    <w:rsid w:val="00C674FF"/>
    <w:rsid w:val="00C67724"/>
    <w:rsid w:val="00C7042C"/>
    <w:rsid w:val="00C7071E"/>
    <w:rsid w:val="00C7080A"/>
    <w:rsid w:val="00C70F09"/>
    <w:rsid w:val="00C71903"/>
    <w:rsid w:val="00C71E8C"/>
    <w:rsid w:val="00C721B4"/>
    <w:rsid w:val="00C72D46"/>
    <w:rsid w:val="00C72E91"/>
    <w:rsid w:val="00C73013"/>
    <w:rsid w:val="00C730FB"/>
    <w:rsid w:val="00C7394E"/>
    <w:rsid w:val="00C74B30"/>
    <w:rsid w:val="00C754AD"/>
    <w:rsid w:val="00C754FB"/>
    <w:rsid w:val="00C759F4"/>
    <w:rsid w:val="00C765FC"/>
    <w:rsid w:val="00C76929"/>
    <w:rsid w:val="00C76A6F"/>
    <w:rsid w:val="00C76BCF"/>
    <w:rsid w:val="00C76C9F"/>
    <w:rsid w:val="00C76EE6"/>
    <w:rsid w:val="00C77717"/>
    <w:rsid w:val="00C77956"/>
    <w:rsid w:val="00C77C0E"/>
    <w:rsid w:val="00C77C6A"/>
    <w:rsid w:val="00C8009C"/>
    <w:rsid w:val="00C8035F"/>
    <w:rsid w:val="00C804DB"/>
    <w:rsid w:val="00C8077A"/>
    <w:rsid w:val="00C807F0"/>
    <w:rsid w:val="00C81757"/>
    <w:rsid w:val="00C8175A"/>
    <w:rsid w:val="00C81ADC"/>
    <w:rsid w:val="00C828E5"/>
    <w:rsid w:val="00C82900"/>
    <w:rsid w:val="00C82923"/>
    <w:rsid w:val="00C82D24"/>
    <w:rsid w:val="00C82EC4"/>
    <w:rsid w:val="00C83DDE"/>
    <w:rsid w:val="00C83E87"/>
    <w:rsid w:val="00C84138"/>
    <w:rsid w:val="00C84BA9"/>
    <w:rsid w:val="00C8503F"/>
    <w:rsid w:val="00C85495"/>
    <w:rsid w:val="00C855F5"/>
    <w:rsid w:val="00C864B7"/>
    <w:rsid w:val="00C86DA6"/>
    <w:rsid w:val="00C86F6A"/>
    <w:rsid w:val="00C87118"/>
    <w:rsid w:val="00C875AD"/>
    <w:rsid w:val="00C878E5"/>
    <w:rsid w:val="00C901FD"/>
    <w:rsid w:val="00C90269"/>
    <w:rsid w:val="00C906AF"/>
    <w:rsid w:val="00C913E4"/>
    <w:rsid w:val="00C91451"/>
    <w:rsid w:val="00C914BD"/>
    <w:rsid w:val="00C9181D"/>
    <w:rsid w:val="00C91931"/>
    <w:rsid w:val="00C92A0F"/>
    <w:rsid w:val="00C932B1"/>
    <w:rsid w:val="00C94CD9"/>
    <w:rsid w:val="00C958A3"/>
    <w:rsid w:val="00C968CD"/>
    <w:rsid w:val="00C96F91"/>
    <w:rsid w:val="00C974A0"/>
    <w:rsid w:val="00C9794A"/>
    <w:rsid w:val="00CA064A"/>
    <w:rsid w:val="00CA12AE"/>
    <w:rsid w:val="00CA14C5"/>
    <w:rsid w:val="00CA17C2"/>
    <w:rsid w:val="00CA25E4"/>
    <w:rsid w:val="00CA27F5"/>
    <w:rsid w:val="00CA2FC1"/>
    <w:rsid w:val="00CA35DB"/>
    <w:rsid w:val="00CA40E2"/>
    <w:rsid w:val="00CA41E4"/>
    <w:rsid w:val="00CA425A"/>
    <w:rsid w:val="00CA4280"/>
    <w:rsid w:val="00CA4BDC"/>
    <w:rsid w:val="00CA57BA"/>
    <w:rsid w:val="00CA5C18"/>
    <w:rsid w:val="00CA5C9C"/>
    <w:rsid w:val="00CA5ECF"/>
    <w:rsid w:val="00CA6027"/>
    <w:rsid w:val="00CA6269"/>
    <w:rsid w:val="00CA6847"/>
    <w:rsid w:val="00CA7055"/>
    <w:rsid w:val="00CA7D7D"/>
    <w:rsid w:val="00CB0834"/>
    <w:rsid w:val="00CB09F4"/>
    <w:rsid w:val="00CB0A16"/>
    <w:rsid w:val="00CB0EBD"/>
    <w:rsid w:val="00CB16FB"/>
    <w:rsid w:val="00CB1787"/>
    <w:rsid w:val="00CB17D4"/>
    <w:rsid w:val="00CB291D"/>
    <w:rsid w:val="00CB29A5"/>
    <w:rsid w:val="00CB2C34"/>
    <w:rsid w:val="00CB2FD7"/>
    <w:rsid w:val="00CB3126"/>
    <w:rsid w:val="00CB342A"/>
    <w:rsid w:val="00CB37FA"/>
    <w:rsid w:val="00CB3B98"/>
    <w:rsid w:val="00CB3FF7"/>
    <w:rsid w:val="00CB4807"/>
    <w:rsid w:val="00CB5067"/>
    <w:rsid w:val="00CB6B86"/>
    <w:rsid w:val="00CB6B9D"/>
    <w:rsid w:val="00CB7B5E"/>
    <w:rsid w:val="00CC020C"/>
    <w:rsid w:val="00CC037F"/>
    <w:rsid w:val="00CC08F2"/>
    <w:rsid w:val="00CC1A42"/>
    <w:rsid w:val="00CC2232"/>
    <w:rsid w:val="00CC2624"/>
    <w:rsid w:val="00CC2A00"/>
    <w:rsid w:val="00CC2E64"/>
    <w:rsid w:val="00CC30CB"/>
    <w:rsid w:val="00CC395E"/>
    <w:rsid w:val="00CC4351"/>
    <w:rsid w:val="00CC435D"/>
    <w:rsid w:val="00CC47B2"/>
    <w:rsid w:val="00CC4EEA"/>
    <w:rsid w:val="00CC50E5"/>
    <w:rsid w:val="00CC591B"/>
    <w:rsid w:val="00CC5986"/>
    <w:rsid w:val="00CC5E26"/>
    <w:rsid w:val="00CC5F30"/>
    <w:rsid w:val="00CC623E"/>
    <w:rsid w:val="00CC64E4"/>
    <w:rsid w:val="00CC650C"/>
    <w:rsid w:val="00CC735B"/>
    <w:rsid w:val="00CC7B97"/>
    <w:rsid w:val="00CC7F29"/>
    <w:rsid w:val="00CD04B8"/>
    <w:rsid w:val="00CD0DCE"/>
    <w:rsid w:val="00CD0ECE"/>
    <w:rsid w:val="00CD1059"/>
    <w:rsid w:val="00CD130D"/>
    <w:rsid w:val="00CD1BE0"/>
    <w:rsid w:val="00CD1E14"/>
    <w:rsid w:val="00CD264A"/>
    <w:rsid w:val="00CD2869"/>
    <w:rsid w:val="00CD3604"/>
    <w:rsid w:val="00CD38D3"/>
    <w:rsid w:val="00CD3C05"/>
    <w:rsid w:val="00CD3C75"/>
    <w:rsid w:val="00CD3D69"/>
    <w:rsid w:val="00CD3EF7"/>
    <w:rsid w:val="00CD45C0"/>
    <w:rsid w:val="00CD4E89"/>
    <w:rsid w:val="00CD569F"/>
    <w:rsid w:val="00CD6423"/>
    <w:rsid w:val="00CD71AA"/>
    <w:rsid w:val="00CD73CE"/>
    <w:rsid w:val="00CD7BF4"/>
    <w:rsid w:val="00CE0777"/>
    <w:rsid w:val="00CE0811"/>
    <w:rsid w:val="00CE0821"/>
    <w:rsid w:val="00CE1507"/>
    <w:rsid w:val="00CE1C3D"/>
    <w:rsid w:val="00CE1DA1"/>
    <w:rsid w:val="00CE2DB7"/>
    <w:rsid w:val="00CE364F"/>
    <w:rsid w:val="00CE389E"/>
    <w:rsid w:val="00CE3C27"/>
    <w:rsid w:val="00CE4233"/>
    <w:rsid w:val="00CE4281"/>
    <w:rsid w:val="00CE4D92"/>
    <w:rsid w:val="00CE4E55"/>
    <w:rsid w:val="00CE4EA2"/>
    <w:rsid w:val="00CE5CDC"/>
    <w:rsid w:val="00CE5DE7"/>
    <w:rsid w:val="00CE5F0B"/>
    <w:rsid w:val="00CE5F41"/>
    <w:rsid w:val="00CE642D"/>
    <w:rsid w:val="00CE6857"/>
    <w:rsid w:val="00CE69EB"/>
    <w:rsid w:val="00CE6A38"/>
    <w:rsid w:val="00CE783A"/>
    <w:rsid w:val="00CE7A9D"/>
    <w:rsid w:val="00CE7D7C"/>
    <w:rsid w:val="00CF010C"/>
    <w:rsid w:val="00CF012C"/>
    <w:rsid w:val="00CF0724"/>
    <w:rsid w:val="00CF0826"/>
    <w:rsid w:val="00CF0884"/>
    <w:rsid w:val="00CF113F"/>
    <w:rsid w:val="00CF1947"/>
    <w:rsid w:val="00CF2497"/>
    <w:rsid w:val="00CF27DE"/>
    <w:rsid w:val="00CF2FB2"/>
    <w:rsid w:val="00CF3081"/>
    <w:rsid w:val="00CF3168"/>
    <w:rsid w:val="00CF39B9"/>
    <w:rsid w:val="00CF3B13"/>
    <w:rsid w:val="00CF3B75"/>
    <w:rsid w:val="00CF3C52"/>
    <w:rsid w:val="00CF4B66"/>
    <w:rsid w:val="00CF4C6C"/>
    <w:rsid w:val="00CF680A"/>
    <w:rsid w:val="00CF7899"/>
    <w:rsid w:val="00CF78C7"/>
    <w:rsid w:val="00CF7C1A"/>
    <w:rsid w:val="00CF7D61"/>
    <w:rsid w:val="00CF7EEE"/>
    <w:rsid w:val="00D012A7"/>
    <w:rsid w:val="00D020D3"/>
    <w:rsid w:val="00D02184"/>
    <w:rsid w:val="00D02684"/>
    <w:rsid w:val="00D026C3"/>
    <w:rsid w:val="00D0339A"/>
    <w:rsid w:val="00D0377A"/>
    <w:rsid w:val="00D04389"/>
    <w:rsid w:val="00D04422"/>
    <w:rsid w:val="00D04B17"/>
    <w:rsid w:val="00D04D41"/>
    <w:rsid w:val="00D04E36"/>
    <w:rsid w:val="00D053F8"/>
    <w:rsid w:val="00D05A27"/>
    <w:rsid w:val="00D05AB2"/>
    <w:rsid w:val="00D065AB"/>
    <w:rsid w:val="00D066CB"/>
    <w:rsid w:val="00D06D2C"/>
    <w:rsid w:val="00D07152"/>
    <w:rsid w:val="00D0751B"/>
    <w:rsid w:val="00D07692"/>
    <w:rsid w:val="00D07877"/>
    <w:rsid w:val="00D10388"/>
    <w:rsid w:val="00D10506"/>
    <w:rsid w:val="00D1070A"/>
    <w:rsid w:val="00D11F3E"/>
    <w:rsid w:val="00D11F62"/>
    <w:rsid w:val="00D1216D"/>
    <w:rsid w:val="00D1231D"/>
    <w:rsid w:val="00D124C3"/>
    <w:rsid w:val="00D124DD"/>
    <w:rsid w:val="00D12800"/>
    <w:rsid w:val="00D12924"/>
    <w:rsid w:val="00D12E12"/>
    <w:rsid w:val="00D1300E"/>
    <w:rsid w:val="00D143E2"/>
    <w:rsid w:val="00D145CD"/>
    <w:rsid w:val="00D1467D"/>
    <w:rsid w:val="00D14DBF"/>
    <w:rsid w:val="00D15292"/>
    <w:rsid w:val="00D158BA"/>
    <w:rsid w:val="00D15A54"/>
    <w:rsid w:val="00D169CC"/>
    <w:rsid w:val="00D16AA3"/>
    <w:rsid w:val="00D20534"/>
    <w:rsid w:val="00D205CC"/>
    <w:rsid w:val="00D20D94"/>
    <w:rsid w:val="00D21409"/>
    <w:rsid w:val="00D21725"/>
    <w:rsid w:val="00D21758"/>
    <w:rsid w:val="00D217D6"/>
    <w:rsid w:val="00D21875"/>
    <w:rsid w:val="00D21A20"/>
    <w:rsid w:val="00D223F0"/>
    <w:rsid w:val="00D224A4"/>
    <w:rsid w:val="00D225CA"/>
    <w:rsid w:val="00D22E88"/>
    <w:rsid w:val="00D22F4A"/>
    <w:rsid w:val="00D2375C"/>
    <w:rsid w:val="00D237A1"/>
    <w:rsid w:val="00D23F5B"/>
    <w:rsid w:val="00D23FE2"/>
    <w:rsid w:val="00D25875"/>
    <w:rsid w:val="00D25908"/>
    <w:rsid w:val="00D2625B"/>
    <w:rsid w:val="00D2632F"/>
    <w:rsid w:val="00D2668A"/>
    <w:rsid w:val="00D26ADF"/>
    <w:rsid w:val="00D26D75"/>
    <w:rsid w:val="00D2759C"/>
    <w:rsid w:val="00D276AE"/>
    <w:rsid w:val="00D2793A"/>
    <w:rsid w:val="00D27CA7"/>
    <w:rsid w:val="00D30D8D"/>
    <w:rsid w:val="00D30FF6"/>
    <w:rsid w:val="00D311F2"/>
    <w:rsid w:val="00D31463"/>
    <w:rsid w:val="00D32190"/>
    <w:rsid w:val="00D327AA"/>
    <w:rsid w:val="00D32835"/>
    <w:rsid w:val="00D33C09"/>
    <w:rsid w:val="00D33E7B"/>
    <w:rsid w:val="00D34C8C"/>
    <w:rsid w:val="00D3531C"/>
    <w:rsid w:val="00D358F2"/>
    <w:rsid w:val="00D36ECE"/>
    <w:rsid w:val="00D36FEB"/>
    <w:rsid w:val="00D370E9"/>
    <w:rsid w:val="00D3719C"/>
    <w:rsid w:val="00D37435"/>
    <w:rsid w:val="00D3750C"/>
    <w:rsid w:val="00D37AB2"/>
    <w:rsid w:val="00D37E51"/>
    <w:rsid w:val="00D40128"/>
    <w:rsid w:val="00D40C82"/>
    <w:rsid w:val="00D41030"/>
    <w:rsid w:val="00D4152F"/>
    <w:rsid w:val="00D41AAE"/>
    <w:rsid w:val="00D4291E"/>
    <w:rsid w:val="00D42F93"/>
    <w:rsid w:val="00D42FDC"/>
    <w:rsid w:val="00D44255"/>
    <w:rsid w:val="00D4436F"/>
    <w:rsid w:val="00D446E3"/>
    <w:rsid w:val="00D44949"/>
    <w:rsid w:val="00D45E7D"/>
    <w:rsid w:val="00D4601E"/>
    <w:rsid w:val="00D4647F"/>
    <w:rsid w:val="00D469B5"/>
    <w:rsid w:val="00D46B5E"/>
    <w:rsid w:val="00D477F7"/>
    <w:rsid w:val="00D47C86"/>
    <w:rsid w:val="00D50341"/>
    <w:rsid w:val="00D508B9"/>
    <w:rsid w:val="00D50955"/>
    <w:rsid w:val="00D512BA"/>
    <w:rsid w:val="00D513C4"/>
    <w:rsid w:val="00D51C80"/>
    <w:rsid w:val="00D5260E"/>
    <w:rsid w:val="00D52AA8"/>
    <w:rsid w:val="00D52B5A"/>
    <w:rsid w:val="00D52BC3"/>
    <w:rsid w:val="00D52E41"/>
    <w:rsid w:val="00D52F30"/>
    <w:rsid w:val="00D530D1"/>
    <w:rsid w:val="00D53838"/>
    <w:rsid w:val="00D5409A"/>
    <w:rsid w:val="00D542C5"/>
    <w:rsid w:val="00D5474C"/>
    <w:rsid w:val="00D54D1A"/>
    <w:rsid w:val="00D55105"/>
    <w:rsid w:val="00D55142"/>
    <w:rsid w:val="00D55169"/>
    <w:rsid w:val="00D55187"/>
    <w:rsid w:val="00D551BE"/>
    <w:rsid w:val="00D5529A"/>
    <w:rsid w:val="00D55593"/>
    <w:rsid w:val="00D55A12"/>
    <w:rsid w:val="00D55C77"/>
    <w:rsid w:val="00D55DC7"/>
    <w:rsid w:val="00D55DE1"/>
    <w:rsid w:val="00D55E5F"/>
    <w:rsid w:val="00D560D5"/>
    <w:rsid w:val="00D56411"/>
    <w:rsid w:val="00D56AC3"/>
    <w:rsid w:val="00D56B64"/>
    <w:rsid w:val="00D56F55"/>
    <w:rsid w:val="00D6033D"/>
    <w:rsid w:val="00D61CBA"/>
    <w:rsid w:val="00D61D58"/>
    <w:rsid w:val="00D61D68"/>
    <w:rsid w:val="00D61F0C"/>
    <w:rsid w:val="00D61FE0"/>
    <w:rsid w:val="00D62E59"/>
    <w:rsid w:val="00D6333D"/>
    <w:rsid w:val="00D636A6"/>
    <w:rsid w:val="00D63887"/>
    <w:rsid w:val="00D63C40"/>
    <w:rsid w:val="00D6524E"/>
    <w:rsid w:val="00D65A53"/>
    <w:rsid w:val="00D65D95"/>
    <w:rsid w:val="00D66276"/>
    <w:rsid w:val="00D66494"/>
    <w:rsid w:val="00D667BB"/>
    <w:rsid w:val="00D66DAA"/>
    <w:rsid w:val="00D67665"/>
    <w:rsid w:val="00D67902"/>
    <w:rsid w:val="00D67B7B"/>
    <w:rsid w:val="00D705AE"/>
    <w:rsid w:val="00D7070D"/>
    <w:rsid w:val="00D7080B"/>
    <w:rsid w:val="00D70A1B"/>
    <w:rsid w:val="00D714FE"/>
    <w:rsid w:val="00D71EE9"/>
    <w:rsid w:val="00D72758"/>
    <w:rsid w:val="00D72761"/>
    <w:rsid w:val="00D72808"/>
    <w:rsid w:val="00D72920"/>
    <w:rsid w:val="00D730BC"/>
    <w:rsid w:val="00D738ED"/>
    <w:rsid w:val="00D73B3B"/>
    <w:rsid w:val="00D73C0D"/>
    <w:rsid w:val="00D74068"/>
    <w:rsid w:val="00D742BF"/>
    <w:rsid w:val="00D746CB"/>
    <w:rsid w:val="00D7562B"/>
    <w:rsid w:val="00D75BB2"/>
    <w:rsid w:val="00D75BEF"/>
    <w:rsid w:val="00D75ED4"/>
    <w:rsid w:val="00D76BC5"/>
    <w:rsid w:val="00D77047"/>
    <w:rsid w:val="00D778A6"/>
    <w:rsid w:val="00D77B05"/>
    <w:rsid w:val="00D77F41"/>
    <w:rsid w:val="00D80454"/>
    <w:rsid w:val="00D80590"/>
    <w:rsid w:val="00D80A32"/>
    <w:rsid w:val="00D80A90"/>
    <w:rsid w:val="00D814EB"/>
    <w:rsid w:val="00D8161D"/>
    <w:rsid w:val="00D81ABC"/>
    <w:rsid w:val="00D82503"/>
    <w:rsid w:val="00D8279D"/>
    <w:rsid w:val="00D829EF"/>
    <w:rsid w:val="00D82B10"/>
    <w:rsid w:val="00D834EE"/>
    <w:rsid w:val="00D8355C"/>
    <w:rsid w:val="00D8416E"/>
    <w:rsid w:val="00D844AE"/>
    <w:rsid w:val="00D84746"/>
    <w:rsid w:val="00D8475F"/>
    <w:rsid w:val="00D8523F"/>
    <w:rsid w:val="00D85E84"/>
    <w:rsid w:val="00D860D0"/>
    <w:rsid w:val="00D862DE"/>
    <w:rsid w:val="00D866D1"/>
    <w:rsid w:val="00D86842"/>
    <w:rsid w:val="00D9006F"/>
    <w:rsid w:val="00D9009E"/>
    <w:rsid w:val="00D90100"/>
    <w:rsid w:val="00D91588"/>
    <w:rsid w:val="00D91662"/>
    <w:rsid w:val="00D91A51"/>
    <w:rsid w:val="00D9225F"/>
    <w:rsid w:val="00D92B00"/>
    <w:rsid w:val="00D93740"/>
    <w:rsid w:val="00D93E26"/>
    <w:rsid w:val="00D94140"/>
    <w:rsid w:val="00D941E8"/>
    <w:rsid w:val="00D94343"/>
    <w:rsid w:val="00D94DBA"/>
    <w:rsid w:val="00D954F1"/>
    <w:rsid w:val="00D95A09"/>
    <w:rsid w:val="00D95CD9"/>
    <w:rsid w:val="00D9642C"/>
    <w:rsid w:val="00D97026"/>
    <w:rsid w:val="00D97759"/>
    <w:rsid w:val="00D97935"/>
    <w:rsid w:val="00D97BF7"/>
    <w:rsid w:val="00D97DB9"/>
    <w:rsid w:val="00DA0076"/>
    <w:rsid w:val="00DA046A"/>
    <w:rsid w:val="00DA0A98"/>
    <w:rsid w:val="00DA0C34"/>
    <w:rsid w:val="00DA0E44"/>
    <w:rsid w:val="00DA0E48"/>
    <w:rsid w:val="00DA1514"/>
    <w:rsid w:val="00DA1D5D"/>
    <w:rsid w:val="00DA22FB"/>
    <w:rsid w:val="00DA37F5"/>
    <w:rsid w:val="00DA3DFC"/>
    <w:rsid w:val="00DA4AEC"/>
    <w:rsid w:val="00DA56C9"/>
    <w:rsid w:val="00DA59FF"/>
    <w:rsid w:val="00DA5A8F"/>
    <w:rsid w:val="00DA5B56"/>
    <w:rsid w:val="00DA6B15"/>
    <w:rsid w:val="00DA6FAB"/>
    <w:rsid w:val="00DA7972"/>
    <w:rsid w:val="00DA7AF6"/>
    <w:rsid w:val="00DB02C2"/>
    <w:rsid w:val="00DB05B2"/>
    <w:rsid w:val="00DB089D"/>
    <w:rsid w:val="00DB098F"/>
    <w:rsid w:val="00DB0B9B"/>
    <w:rsid w:val="00DB1582"/>
    <w:rsid w:val="00DB1CCA"/>
    <w:rsid w:val="00DB2703"/>
    <w:rsid w:val="00DB2D38"/>
    <w:rsid w:val="00DB4EE6"/>
    <w:rsid w:val="00DB4F9E"/>
    <w:rsid w:val="00DB4FEB"/>
    <w:rsid w:val="00DB501D"/>
    <w:rsid w:val="00DB569D"/>
    <w:rsid w:val="00DB5D40"/>
    <w:rsid w:val="00DB6816"/>
    <w:rsid w:val="00DB7455"/>
    <w:rsid w:val="00DB7A08"/>
    <w:rsid w:val="00DB7CB0"/>
    <w:rsid w:val="00DB7F0B"/>
    <w:rsid w:val="00DC044B"/>
    <w:rsid w:val="00DC0666"/>
    <w:rsid w:val="00DC06D9"/>
    <w:rsid w:val="00DC0A56"/>
    <w:rsid w:val="00DC0CCE"/>
    <w:rsid w:val="00DC0D4C"/>
    <w:rsid w:val="00DC111B"/>
    <w:rsid w:val="00DC1574"/>
    <w:rsid w:val="00DC1691"/>
    <w:rsid w:val="00DC19EA"/>
    <w:rsid w:val="00DC2105"/>
    <w:rsid w:val="00DC21D4"/>
    <w:rsid w:val="00DC2E33"/>
    <w:rsid w:val="00DC33F6"/>
    <w:rsid w:val="00DC3455"/>
    <w:rsid w:val="00DC3747"/>
    <w:rsid w:val="00DC3DE9"/>
    <w:rsid w:val="00DC4B5F"/>
    <w:rsid w:val="00DC5092"/>
    <w:rsid w:val="00DC5645"/>
    <w:rsid w:val="00DC566D"/>
    <w:rsid w:val="00DC5CDA"/>
    <w:rsid w:val="00DC5F10"/>
    <w:rsid w:val="00DC64A4"/>
    <w:rsid w:val="00DC6B74"/>
    <w:rsid w:val="00DC70AB"/>
    <w:rsid w:val="00DC70C1"/>
    <w:rsid w:val="00DC7371"/>
    <w:rsid w:val="00DC7F66"/>
    <w:rsid w:val="00DD0131"/>
    <w:rsid w:val="00DD02FB"/>
    <w:rsid w:val="00DD087F"/>
    <w:rsid w:val="00DD0C60"/>
    <w:rsid w:val="00DD2399"/>
    <w:rsid w:val="00DD2B83"/>
    <w:rsid w:val="00DD37ED"/>
    <w:rsid w:val="00DD4A9B"/>
    <w:rsid w:val="00DD664C"/>
    <w:rsid w:val="00DD68D3"/>
    <w:rsid w:val="00DD69D9"/>
    <w:rsid w:val="00DD7215"/>
    <w:rsid w:val="00DD79F0"/>
    <w:rsid w:val="00DD7B51"/>
    <w:rsid w:val="00DE0562"/>
    <w:rsid w:val="00DE0609"/>
    <w:rsid w:val="00DE090B"/>
    <w:rsid w:val="00DE0BFD"/>
    <w:rsid w:val="00DE0D0A"/>
    <w:rsid w:val="00DE134A"/>
    <w:rsid w:val="00DE177A"/>
    <w:rsid w:val="00DE17C8"/>
    <w:rsid w:val="00DE1870"/>
    <w:rsid w:val="00DE1C86"/>
    <w:rsid w:val="00DE1CB3"/>
    <w:rsid w:val="00DE1CEF"/>
    <w:rsid w:val="00DE1D0F"/>
    <w:rsid w:val="00DE2FEE"/>
    <w:rsid w:val="00DE3066"/>
    <w:rsid w:val="00DE33BF"/>
    <w:rsid w:val="00DE3E76"/>
    <w:rsid w:val="00DE455F"/>
    <w:rsid w:val="00DE51A8"/>
    <w:rsid w:val="00DE6847"/>
    <w:rsid w:val="00DE68FE"/>
    <w:rsid w:val="00DE7EFF"/>
    <w:rsid w:val="00DF0BF3"/>
    <w:rsid w:val="00DF1241"/>
    <w:rsid w:val="00DF29E9"/>
    <w:rsid w:val="00DF3218"/>
    <w:rsid w:val="00DF356D"/>
    <w:rsid w:val="00DF3616"/>
    <w:rsid w:val="00DF3DC3"/>
    <w:rsid w:val="00DF3E7C"/>
    <w:rsid w:val="00DF41D9"/>
    <w:rsid w:val="00DF4979"/>
    <w:rsid w:val="00DF4E14"/>
    <w:rsid w:val="00DF50EB"/>
    <w:rsid w:val="00DF5E21"/>
    <w:rsid w:val="00DF5F5C"/>
    <w:rsid w:val="00DF6ABC"/>
    <w:rsid w:val="00DF6ADA"/>
    <w:rsid w:val="00DF6B58"/>
    <w:rsid w:val="00DF6D5F"/>
    <w:rsid w:val="00DF6DB9"/>
    <w:rsid w:val="00DF725A"/>
    <w:rsid w:val="00DF777D"/>
    <w:rsid w:val="00DF7973"/>
    <w:rsid w:val="00E001CB"/>
    <w:rsid w:val="00E005CB"/>
    <w:rsid w:val="00E013CD"/>
    <w:rsid w:val="00E01A9E"/>
    <w:rsid w:val="00E01E3C"/>
    <w:rsid w:val="00E020CA"/>
    <w:rsid w:val="00E02570"/>
    <w:rsid w:val="00E02B40"/>
    <w:rsid w:val="00E02F52"/>
    <w:rsid w:val="00E03332"/>
    <w:rsid w:val="00E034B7"/>
    <w:rsid w:val="00E03513"/>
    <w:rsid w:val="00E03F76"/>
    <w:rsid w:val="00E04111"/>
    <w:rsid w:val="00E04707"/>
    <w:rsid w:val="00E0484C"/>
    <w:rsid w:val="00E04C49"/>
    <w:rsid w:val="00E04F72"/>
    <w:rsid w:val="00E051AF"/>
    <w:rsid w:val="00E057EE"/>
    <w:rsid w:val="00E05F41"/>
    <w:rsid w:val="00E06D8C"/>
    <w:rsid w:val="00E074AB"/>
    <w:rsid w:val="00E077D8"/>
    <w:rsid w:val="00E07CFE"/>
    <w:rsid w:val="00E07DE5"/>
    <w:rsid w:val="00E10170"/>
    <w:rsid w:val="00E105E7"/>
    <w:rsid w:val="00E10900"/>
    <w:rsid w:val="00E10AF0"/>
    <w:rsid w:val="00E10F1B"/>
    <w:rsid w:val="00E11045"/>
    <w:rsid w:val="00E11244"/>
    <w:rsid w:val="00E11604"/>
    <w:rsid w:val="00E116BE"/>
    <w:rsid w:val="00E120D8"/>
    <w:rsid w:val="00E1258F"/>
    <w:rsid w:val="00E12772"/>
    <w:rsid w:val="00E12BB6"/>
    <w:rsid w:val="00E12EB8"/>
    <w:rsid w:val="00E13662"/>
    <w:rsid w:val="00E13AD0"/>
    <w:rsid w:val="00E13B00"/>
    <w:rsid w:val="00E13DD5"/>
    <w:rsid w:val="00E14059"/>
    <w:rsid w:val="00E142C3"/>
    <w:rsid w:val="00E14368"/>
    <w:rsid w:val="00E14369"/>
    <w:rsid w:val="00E14F65"/>
    <w:rsid w:val="00E1527D"/>
    <w:rsid w:val="00E154DC"/>
    <w:rsid w:val="00E155EA"/>
    <w:rsid w:val="00E15AB0"/>
    <w:rsid w:val="00E1661F"/>
    <w:rsid w:val="00E17843"/>
    <w:rsid w:val="00E17904"/>
    <w:rsid w:val="00E17A53"/>
    <w:rsid w:val="00E20093"/>
    <w:rsid w:val="00E20F2E"/>
    <w:rsid w:val="00E211AE"/>
    <w:rsid w:val="00E2121C"/>
    <w:rsid w:val="00E21338"/>
    <w:rsid w:val="00E21360"/>
    <w:rsid w:val="00E216EB"/>
    <w:rsid w:val="00E21B9A"/>
    <w:rsid w:val="00E21F05"/>
    <w:rsid w:val="00E22050"/>
    <w:rsid w:val="00E22703"/>
    <w:rsid w:val="00E22AB2"/>
    <w:rsid w:val="00E22E13"/>
    <w:rsid w:val="00E2360F"/>
    <w:rsid w:val="00E236D5"/>
    <w:rsid w:val="00E2382A"/>
    <w:rsid w:val="00E23C22"/>
    <w:rsid w:val="00E242C4"/>
    <w:rsid w:val="00E244F4"/>
    <w:rsid w:val="00E248A9"/>
    <w:rsid w:val="00E2573A"/>
    <w:rsid w:val="00E2638A"/>
    <w:rsid w:val="00E268B9"/>
    <w:rsid w:val="00E27186"/>
    <w:rsid w:val="00E27305"/>
    <w:rsid w:val="00E27816"/>
    <w:rsid w:val="00E27D33"/>
    <w:rsid w:val="00E309D8"/>
    <w:rsid w:val="00E30C38"/>
    <w:rsid w:val="00E31580"/>
    <w:rsid w:val="00E317FB"/>
    <w:rsid w:val="00E31941"/>
    <w:rsid w:val="00E3198D"/>
    <w:rsid w:val="00E3199E"/>
    <w:rsid w:val="00E32158"/>
    <w:rsid w:val="00E324FA"/>
    <w:rsid w:val="00E339F8"/>
    <w:rsid w:val="00E33D4F"/>
    <w:rsid w:val="00E34172"/>
    <w:rsid w:val="00E34C34"/>
    <w:rsid w:val="00E358DA"/>
    <w:rsid w:val="00E35E45"/>
    <w:rsid w:val="00E35EFD"/>
    <w:rsid w:val="00E367AB"/>
    <w:rsid w:val="00E36D8A"/>
    <w:rsid w:val="00E37001"/>
    <w:rsid w:val="00E37063"/>
    <w:rsid w:val="00E370B2"/>
    <w:rsid w:val="00E37A19"/>
    <w:rsid w:val="00E37B30"/>
    <w:rsid w:val="00E37B4A"/>
    <w:rsid w:val="00E40E92"/>
    <w:rsid w:val="00E4119C"/>
    <w:rsid w:val="00E41237"/>
    <w:rsid w:val="00E419A7"/>
    <w:rsid w:val="00E419EE"/>
    <w:rsid w:val="00E41A7D"/>
    <w:rsid w:val="00E425A2"/>
    <w:rsid w:val="00E42BCA"/>
    <w:rsid w:val="00E42E97"/>
    <w:rsid w:val="00E43525"/>
    <w:rsid w:val="00E43D55"/>
    <w:rsid w:val="00E4425D"/>
    <w:rsid w:val="00E44B37"/>
    <w:rsid w:val="00E44DC9"/>
    <w:rsid w:val="00E44DCB"/>
    <w:rsid w:val="00E44E27"/>
    <w:rsid w:val="00E45A18"/>
    <w:rsid w:val="00E45DA2"/>
    <w:rsid w:val="00E46223"/>
    <w:rsid w:val="00E4662F"/>
    <w:rsid w:val="00E471E5"/>
    <w:rsid w:val="00E47481"/>
    <w:rsid w:val="00E47A9E"/>
    <w:rsid w:val="00E47C1A"/>
    <w:rsid w:val="00E503E2"/>
    <w:rsid w:val="00E507B5"/>
    <w:rsid w:val="00E50CCF"/>
    <w:rsid w:val="00E50EE6"/>
    <w:rsid w:val="00E5171F"/>
    <w:rsid w:val="00E51D79"/>
    <w:rsid w:val="00E52EDC"/>
    <w:rsid w:val="00E5353D"/>
    <w:rsid w:val="00E53BD4"/>
    <w:rsid w:val="00E53D80"/>
    <w:rsid w:val="00E545EA"/>
    <w:rsid w:val="00E54792"/>
    <w:rsid w:val="00E55600"/>
    <w:rsid w:val="00E55F41"/>
    <w:rsid w:val="00E570CE"/>
    <w:rsid w:val="00E572C0"/>
    <w:rsid w:val="00E573F2"/>
    <w:rsid w:val="00E57557"/>
    <w:rsid w:val="00E57CCF"/>
    <w:rsid w:val="00E57E43"/>
    <w:rsid w:val="00E60693"/>
    <w:rsid w:val="00E6092C"/>
    <w:rsid w:val="00E60DE5"/>
    <w:rsid w:val="00E615AA"/>
    <w:rsid w:val="00E62DE3"/>
    <w:rsid w:val="00E62F1F"/>
    <w:rsid w:val="00E64683"/>
    <w:rsid w:val="00E65112"/>
    <w:rsid w:val="00E660B7"/>
    <w:rsid w:val="00E6647B"/>
    <w:rsid w:val="00E67204"/>
    <w:rsid w:val="00E6739C"/>
    <w:rsid w:val="00E67583"/>
    <w:rsid w:val="00E67F45"/>
    <w:rsid w:val="00E7012E"/>
    <w:rsid w:val="00E706C8"/>
    <w:rsid w:val="00E714B2"/>
    <w:rsid w:val="00E724CC"/>
    <w:rsid w:val="00E72B80"/>
    <w:rsid w:val="00E73692"/>
    <w:rsid w:val="00E736B7"/>
    <w:rsid w:val="00E74199"/>
    <w:rsid w:val="00E74353"/>
    <w:rsid w:val="00E74E23"/>
    <w:rsid w:val="00E74E32"/>
    <w:rsid w:val="00E758B7"/>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2FB"/>
    <w:rsid w:val="00E8430D"/>
    <w:rsid w:val="00E84525"/>
    <w:rsid w:val="00E84588"/>
    <w:rsid w:val="00E84596"/>
    <w:rsid w:val="00E846A2"/>
    <w:rsid w:val="00E84C89"/>
    <w:rsid w:val="00E85269"/>
    <w:rsid w:val="00E8570C"/>
    <w:rsid w:val="00E862B3"/>
    <w:rsid w:val="00E8727A"/>
    <w:rsid w:val="00E8743F"/>
    <w:rsid w:val="00E90196"/>
    <w:rsid w:val="00E90224"/>
    <w:rsid w:val="00E908E3"/>
    <w:rsid w:val="00E90FB5"/>
    <w:rsid w:val="00E913D2"/>
    <w:rsid w:val="00E91982"/>
    <w:rsid w:val="00E91D0E"/>
    <w:rsid w:val="00E92432"/>
    <w:rsid w:val="00E92497"/>
    <w:rsid w:val="00E92878"/>
    <w:rsid w:val="00E933C6"/>
    <w:rsid w:val="00E935D8"/>
    <w:rsid w:val="00E93924"/>
    <w:rsid w:val="00E93A31"/>
    <w:rsid w:val="00E94DCD"/>
    <w:rsid w:val="00E94F19"/>
    <w:rsid w:val="00E9500B"/>
    <w:rsid w:val="00E95510"/>
    <w:rsid w:val="00E9595E"/>
    <w:rsid w:val="00E97990"/>
    <w:rsid w:val="00E97AF7"/>
    <w:rsid w:val="00E97D74"/>
    <w:rsid w:val="00E97FA2"/>
    <w:rsid w:val="00EA0622"/>
    <w:rsid w:val="00EA073F"/>
    <w:rsid w:val="00EA0EE9"/>
    <w:rsid w:val="00EA1371"/>
    <w:rsid w:val="00EA2512"/>
    <w:rsid w:val="00EA27AF"/>
    <w:rsid w:val="00EA2A6B"/>
    <w:rsid w:val="00EA2D96"/>
    <w:rsid w:val="00EA34C7"/>
    <w:rsid w:val="00EA382F"/>
    <w:rsid w:val="00EA39DB"/>
    <w:rsid w:val="00EA4A23"/>
    <w:rsid w:val="00EA614B"/>
    <w:rsid w:val="00EA6363"/>
    <w:rsid w:val="00EA698B"/>
    <w:rsid w:val="00EA6A9F"/>
    <w:rsid w:val="00EA6ED9"/>
    <w:rsid w:val="00EA73BB"/>
    <w:rsid w:val="00EA7889"/>
    <w:rsid w:val="00EA7EBD"/>
    <w:rsid w:val="00EB02DB"/>
    <w:rsid w:val="00EB04B0"/>
    <w:rsid w:val="00EB10C7"/>
    <w:rsid w:val="00EB1579"/>
    <w:rsid w:val="00EB18CB"/>
    <w:rsid w:val="00EB1DC2"/>
    <w:rsid w:val="00EB1DED"/>
    <w:rsid w:val="00EB2529"/>
    <w:rsid w:val="00EB2EF8"/>
    <w:rsid w:val="00EB3C53"/>
    <w:rsid w:val="00EB3D45"/>
    <w:rsid w:val="00EB3F66"/>
    <w:rsid w:val="00EB423A"/>
    <w:rsid w:val="00EB430E"/>
    <w:rsid w:val="00EB448D"/>
    <w:rsid w:val="00EB46DC"/>
    <w:rsid w:val="00EB4C2C"/>
    <w:rsid w:val="00EB4DBA"/>
    <w:rsid w:val="00EB5036"/>
    <w:rsid w:val="00EB5067"/>
    <w:rsid w:val="00EB64A7"/>
    <w:rsid w:val="00EB6A69"/>
    <w:rsid w:val="00EB71C9"/>
    <w:rsid w:val="00EC01BC"/>
    <w:rsid w:val="00EC0288"/>
    <w:rsid w:val="00EC0553"/>
    <w:rsid w:val="00EC0F6E"/>
    <w:rsid w:val="00EC11A1"/>
    <w:rsid w:val="00EC155F"/>
    <w:rsid w:val="00EC16BA"/>
    <w:rsid w:val="00EC18AD"/>
    <w:rsid w:val="00EC2205"/>
    <w:rsid w:val="00EC31C5"/>
    <w:rsid w:val="00EC36BD"/>
    <w:rsid w:val="00EC3A15"/>
    <w:rsid w:val="00EC3E0B"/>
    <w:rsid w:val="00EC4513"/>
    <w:rsid w:val="00EC4750"/>
    <w:rsid w:val="00EC4C13"/>
    <w:rsid w:val="00EC5032"/>
    <w:rsid w:val="00EC51AC"/>
    <w:rsid w:val="00EC5782"/>
    <w:rsid w:val="00EC5799"/>
    <w:rsid w:val="00EC60A9"/>
    <w:rsid w:val="00EC6191"/>
    <w:rsid w:val="00EC67A6"/>
    <w:rsid w:val="00EC6AA9"/>
    <w:rsid w:val="00EC73B3"/>
    <w:rsid w:val="00EC7740"/>
    <w:rsid w:val="00EC7F05"/>
    <w:rsid w:val="00EC7F6C"/>
    <w:rsid w:val="00ED06BA"/>
    <w:rsid w:val="00ED0BA4"/>
    <w:rsid w:val="00ED110E"/>
    <w:rsid w:val="00ED2337"/>
    <w:rsid w:val="00ED2E67"/>
    <w:rsid w:val="00ED2FEE"/>
    <w:rsid w:val="00ED3185"/>
    <w:rsid w:val="00ED31EF"/>
    <w:rsid w:val="00ED3317"/>
    <w:rsid w:val="00ED3D37"/>
    <w:rsid w:val="00ED3F97"/>
    <w:rsid w:val="00ED4790"/>
    <w:rsid w:val="00ED4826"/>
    <w:rsid w:val="00ED49A3"/>
    <w:rsid w:val="00ED4B67"/>
    <w:rsid w:val="00ED5117"/>
    <w:rsid w:val="00ED594C"/>
    <w:rsid w:val="00ED5CEA"/>
    <w:rsid w:val="00ED73B0"/>
    <w:rsid w:val="00ED770E"/>
    <w:rsid w:val="00ED7F33"/>
    <w:rsid w:val="00EE056E"/>
    <w:rsid w:val="00EE0BFD"/>
    <w:rsid w:val="00EE0DA0"/>
    <w:rsid w:val="00EE1777"/>
    <w:rsid w:val="00EE1A0F"/>
    <w:rsid w:val="00EE1E88"/>
    <w:rsid w:val="00EE2011"/>
    <w:rsid w:val="00EE2673"/>
    <w:rsid w:val="00EE29B8"/>
    <w:rsid w:val="00EE31C0"/>
    <w:rsid w:val="00EE335C"/>
    <w:rsid w:val="00EE499D"/>
    <w:rsid w:val="00EE49BE"/>
    <w:rsid w:val="00EE4E90"/>
    <w:rsid w:val="00EE553D"/>
    <w:rsid w:val="00EE56A0"/>
    <w:rsid w:val="00EE5833"/>
    <w:rsid w:val="00EE5D82"/>
    <w:rsid w:val="00EE6077"/>
    <w:rsid w:val="00EE60D3"/>
    <w:rsid w:val="00EE60FD"/>
    <w:rsid w:val="00EE648F"/>
    <w:rsid w:val="00EE6720"/>
    <w:rsid w:val="00EE6798"/>
    <w:rsid w:val="00EE695D"/>
    <w:rsid w:val="00EE6E66"/>
    <w:rsid w:val="00EE712E"/>
    <w:rsid w:val="00EE7B9B"/>
    <w:rsid w:val="00EF00E6"/>
    <w:rsid w:val="00EF02E4"/>
    <w:rsid w:val="00EF0BB7"/>
    <w:rsid w:val="00EF0DB1"/>
    <w:rsid w:val="00EF142A"/>
    <w:rsid w:val="00EF2694"/>
    <w:rsid w:val="00EF2B37"/>
    <w:rsid w:val="00EF2BE2"/>
    <w:rsid w:val="00EF2C94"/>
    <w:rsid w:val="00EF389B"/>
    <w:rsid w:val="00EF41EA"/>
    <w:rsid w:val="00EF4A1A"/>
    <w:rsid w:val="00EF4A28"/>
    <w:rsid w:val="00EF4C3D"/>
    <w:rsid w:val="00EF519D"/>
    <w:rsid w:val="00EF51AA"/>
    <w:rsid w:val="00EF535D"/>
    <w:rsid w:val="00EF53EB"/>
    <w:rsid w:val="00EF5562"/>
    <w:rsid w:val="00EF5892"/>
    <w:rsid w:val="00EF5DEC"/>
    <w:rsid w:val="00EF742E"/>
    <w:rsid w:val="00EF7E9E"/>
    <w:rsid w:val="00EF7FA8"/>
    <w:rsid w:val="00F0001C"/>
    <w:rsid w:val="00F00977"/>
    <w:rsid w:val="00F014E5"/>
    <w:rsid w:val="00F0165D"/>
    <w:rsid w:val="00F01E42"/>
    <w:rsid w:val="00F01EF9"/>
    <w:rsid w:val="00F021CB"/>
    <w:rsid w:val="00F025F5"/>
    <w:rsid w:val="00F029B2"/>
    <w:rsid w:val="00F02B99"/>
    <w:rsid w:val="00F03C45"/>
    <w:rsid w:val="00F03CFB"/>
    <w:rsid w:val="00F03E18"/>
    <w:rsid w:val="00F03EE0"/>
    <w:rsid w:val="00F04202"/>
    <w:rsid w:val="00F047FB"/>
    <w:rsid w:val="00F04A1D"/>
    <w:rsid w:val="00F04AAE"/>
    <w:rsid w:val="00F04C91"/>
    <w:rsid w:val="00F04E5F"/>
    <w:rsid w:val="00F05392"/>
    <w:rsid w:val="00F055DE"/>
    <w:rsid w:val="00F057FE"/>
    <w:rsid w:val="00F05E32"/>
    <w:rsid w:val="00F05E6E"/>
    <w:rsid w:val="00F06DA2"/>
    <w:rsid w:val="00F072DE"/>
    <w:rsid w:val="00F0768D"/>
    <w:rsid w:val="00F07726"/>
    <w:rsid w:val="00F07BA5"/>
    <w:rsid w:val="00F102DE"/>
    <w:rsid w:val="00F10677"/>
    <w:rsid w:val="00F107C5"/>
    <w:rsid w:val="00F10C9D"/>
    <w:rsid w:val="00F115F4"/>
    <w:rsid w:val="00F11858"/>
    <w:rsid w:val="00F11F63"/>
    <w:rsid w:val="00F12001"/>
    <w:rsid w:val="00F1213C"/>
    <w:rsid w:val="00F12278"/>
    <w:rsid w:val="00F12320"/>
    <w:rsid w:val="00F1250C"/>
    <w:rsid w:val="00F129E5"/>
    <w:rsid w:val="00F12CC0"/>
    <w:rsid w:val="00F13850"/>
    <w:rsid w:val="00F138E4"/>
    <w:rsid w:val="00F14094"/>
    <w:rsid w:val="00F1416D"/>
    <w:rsid w:val="00F1441D"/>
    <w:rsid w:val="00F1463B"/>
    <w:rsid w:val="00F14A78"/>
    <w:rsid w:val="00F14A98"/>
    <w:rsid w:val="00F1560B"/>
    <w:rsid w:val="00F15C3D"/>
    <w:rsid w:val="00F16045"/>
    <w:rsid w:val="00F162B5"/>
    <w:rsid w:val="00F165AB"/>
    <w:rsid w:val="00F166B9"/>
    <w:rsid w:val="00F167C0"/>
    <w:rsid w:val="00F16809"/>
    <w:rsid w:val="00F16D55"/>
    <w:rsid w:val="00F176F3"/>
    <w:rsid w:val="00F17D22"/>
    <w:rsid w:val="00F17F69"/>
    <w:rsid w:val="00F202B7"/>
    <w:rsid w:val="00F20476"/>
    <w:rsid w:val="00F21319"/>
    <w:rsid w:val="00F215F7"/>
    <w:rsid w:val="00F21AF8"/>
    <w:rsid w:val="00F222EE"/>
    <w:rsid w:val="00F22E83"/>
    <w:rsid w:val="00F233FA"/>
    <w:rsid w:val="00F234A5"/>
    <w:rsid w:val="00F23840"/>
    <w:rsid w:val="00F2395B"/>
    <w:rsid w:val="00F23AD9"/>
    <w:rsid w:val="00F23E87"/>
    <w:rsid w:val="00F244B0"/>
    <w:rsid w:val="00F24C5F"/>
    <w:rsid w:val="00F24CEA"/>
    <w:rsid w:val="00F25348"/>
    <w:rsid w:val="00F25759"/>
    <w:rsid w:val="00F25DB6"/>
    <w:rsid w:val="00F263E2"/>
    <w:rsid w:val="00F26725"/>
    <w:rsid w:val="00F27C63"/>
    <w:rsid w:val="00F27DCF"/>
    <w:rsid w:val="00F3020D"/>
    <w:rsid w:val="00F30ADE"/>
    <w:rsid w:val="00F30E3D"/>
    <w:rsid w:val="00F30FD2"/>
    <w:rsid w:val="00F316B0"/>
    <w:rsid w:val="00F31E5A"/>
    <w:rsid w:val="00F330CE"/>
    <w:rsid w:val="00F332B5"/>
    <w:rsid w:val="00F334A4"/>
    <w:rsid w:val="00F336C8"/>
    <w:rsid w:val="00F348E7"/>
    <w:rsid w:val="00F34CA4"/>
    <w:rsid w:val="00F34F76"/>
    <w:rsid w:val="00F350A7"/>
    <w:rsid w:val="00F35819"/>
    <w:rsid w:val="00F36008"/>
    <w:rsid w:val="00F371C1"/>
    <w:rsid w:val="00F373C4"/>
    <w:rsid w:val="00F374B3"/>
    <w:rsid w:val="00F374EE"/>
    <w:rsid w:val="00F376C4"/>
    <w:rsid w:val="00F378AB"/>
    <w:rsid w:val="00F37E73"/>
    <w:rsid w:val="00F4042C"/>
    <w:rsid w:val="00F405D8"/>
    <w:rsid w:val="00F40780"/>
    <w:rsid w:val="00F40BC3"/>
    <w:rsid w:val="00F40DEA"/>
    <w:rsid w:val="00F40E1A"/>
    <w:rsid w:val="00F4148A"/>
    <w:rsid w:val="00F419BF"/>
    <w:rsid w:val="00F41FF0"/>
    <w:rsid w:val="00F42444"/>
    <w:rsid w:val="00F4254A"/>
    <w:rsid w:val="00F427DE"/>
    <w:rsid w:val="00F42BAF"/>
    <w:rsid w:val="00F42E66"/>
    <w:rsid w:val="00F43421"/>
    <w:rsid w:val="00F4370F"/>
    <w:rsid w:val="00F4386E"/>
    <w:rsid w:val="00F43CC9"/>
    <w:rsid w:val="00F447C9"/>
    <w:rsid w:val="00F44D4A"/>
    <w:rsid w:val="00F45413"/>
    <w:rsid w:val="00F45680"/>
    <w:rsid w:val="00F460C1"/>
    <w:rsid w:val="00F46225"/>
    <w:rsid w:val="00F46801"/>
    <w:rsid w:val="00F46BEB"/>
    <w:rsid w:val="00F46D27"/>
    <w:rsid w:val="00F46EE3"/>
    <w:rsid w:val="00F4746E"/>
    <w:rsid w:val="00F47828"/>
    <w:rsid w:val="00F5025F"/>
    <w:rsid w:val="00F50AA8"/>
    <w:rsid w:val="00F51456"/>
    <w:rsid w:val="00F5194D"/>
    <w:rsid w:val="00F51F1F"/>
    <w:rsid w:val="00F526D0"/>
    <w:rsid w:val="00F52923"/>
    <w:rsid w:val="00F535E1"/>
    <w:rsid w:val="00F54045"/>
    <w:rsid w:val="00F55267"/>
    <w:rsid w:val="00F55315"/>
    <w:rsid w:val="00F561F5"/>
    <w:rsid w:val="00F56428"/>
    <w:rsid w:val="00F574B8"/>
    <w:rsid w:val="00F5755C"/>
    <w:rsid w:val="00F57882"/>
    <w:rsid w:val="00F57BBC"/>
    <w:rsid w:val="00F57E34"/>
    <w:rsid w:val="00F600C7"/>
    <w:rsid w:val="00F6017A"/>
    <w:rsid w:val="00F6042D"/>
    <w:rsid w:val="00F609F9"/>
    <w:rsid w:val="00F61B0F"/>
    <w:rsid w:val="00F63435"/>
    <w:rsid w:val="00F63681"/>
    <w:rsid w:val="00F636E6"/>
    <w:rsid w:val="00F63972"/>
    <w:rsid w:val="00F63ABC"/>
    <w:rsid w:val="00F6473D"/>
    <w:rsid w:val="00F650F6"/>
    <w:rsid w:val="00F655AD"/>
    <w:rsid w:val="00F65E77"/>
    <w:rsid w:val="00F65FD9"/>
    <w:rsid w:val="00F6614C"/>
    <w:rsid w:val="00F66223"/>
    <w:rsid w:val="00F66EF7"/>
    <w:rsid w:val="00F6746D"/>
    <w:rsid w:val="00F676B1"/>
    <w:rsid w:val="00F67CA1"/>
    <w:rsid w:val="00F704EF"/>
    <w:rsid w:val="00F70714"/>
    <w:rsid w:val="00F707B9"/>
    <w:rsid w:val="00F7095A"/>
    <w:rsid w:val="00F70AC0"/>
    <w:rsid w:val="00F71499"/>
    <w:rsid w:val="00F715F4"/>
    <w:rsid w:val="00F71722"/>
    <w:rsid w:val="00F718B0"/>
    <w:rsid w:val="00F71A2D"/>
    <w:rsid w:val="00F72213"/>
    <w:rsid w:val="00F7268E"/>
    <w:rsid w:val="00F7312B"/>
    <w:rsid w:val="00F731B0"/>
    <w:rsid w:val="00F73BA6"/>
    <w:rsid w:val="00F74127"/>
    <w:rsid w:val="00F74565"/>
    <w:rsid w:val="00F752BC"/>
    <w:rsid w:val="00F75751"/>
    <w:rsid w:val="00F75933"/>
    <w:rsid w:val="00F75BA3"/>
    <w:rsid w:val="00F75E88"/>
    <w:rsid w:val="00F815CC"/>
    <w:rsid w:val="00F826AB"/>
    <w:rsid w:val="00F82C89"/>
    <w:rsid w:val="00F8363D"/>
    <w:rsid w:val="00F83695"/>
    <w:rsid w:val="00F8470C"/>
    <w:rsid w:val="00F84A8B"/>
    <w:rsid w:val="00F84E6F"/>
    <w:rsid w:val="00F859D9"/>
    <w:rsid w:val="00F86773"/>
    <w:rsid w:val="00F86FBC"/>
    <w:rsid w:val="00F87514"/>
    <w:rsid w:val="00F87787"/>
    <w:rsid w:val="00F90D28"/>
    <w:rsid w:val="00F915D9"/>
    <w:rsid w:val="00F91778"/>
    <w:rsid w:val="00F91B78"/>
    <w:rsid w:val="00F92102"/>
    <w:rsid w:val="00F92277"/>
    <w:rsid w:val="00F928DC"/>
    <w:rsid w:val="00F9299C"/>
    <w:rsid w:val="00F92B9E"/>
    <w:rsid w:val="00F92BAE"/>
    <w:rsid w:val="00F92F2E"/>
    <w:rsid w:val="00F92FAF"/>
    <w:rsid w:val="00F9363A"/>
    <w:rsid w:val="00F940D6"/>
    <w:rsid w:val="00F9417A"/>
    <w:rsid w:val="00F9418E"/>
    <w:rsid w:val="00F94A71"/>
    <w:rsid w:val="00F95581"/>
    <w:rsid w:val="00F95D36"/>
    <w:rsid w:val="00F95DCD"/>
    <w:rsid w:val="00F964E7"/>
    <w:rsid w:val="00F96EE4"/>
    <w:rsid w:val="00F97184"/>
    <w:rsid w:val="00F976CF"/>
    <w:rsid w:val="00F97738"/>
    <w:rsid w:val="00F97B31"/>
    <w:rsid w:val="00FA0532"/>
    <w:rsid w:val="00FA1AA2"/>
    <w:rsid w:val="00FA1E79"/>
    <w:rsid w:val="00FA24DE"/>
    <w:rsid w:val="00FA27EC"/>
    <w:rsid w:val="00FA2901"/>
    <w:rsid w:val="00FA30D9"/>
    <w:rsid w:val="00FA313E"/>
    <w:rsid w:val="00FA3511"/>
    <w:rsid w:val="00FA38B7"/>
    <w:rsid w:val="00FA4482"/>
    <w:rsid w:val="00FA4A0B"/>
    <w:rsid w:val="00FA54CC"/>
    <w:rsid w:val="00FA59D4"/>
    <w:rsid w:val="00FA6651"/>
    <w:rsid w:val="00FA67CA"/>
    <w:rsid w:val="00FA6C8A"/>
    <w:rsid w:val="00FA6D29"/>
    <w:rsid w:val="00FA7F1F"/>
    <w:rsid w:val="00FB0496"/>
    <w:rsid w:val="00FB0DBA"/>
    <w:rsid w:val="00FB0E63"/>
    <w:rsid w:val="00FB1171"/>
    <w:rsid w:val="00FB1492"/>
    <w:rsid w:val="00FB19E0"/>
    <w:rsid w:val="00FB1D66"/>
    <w:rsid w:val="00FB2FD4"/>
    <w:rsid w:val="00FB37B1"/>
    <w:rsid w:val="00FB3D8D"/>
    <w:rsid w:val="00FB4F27"/>
    <w:rsid w:val="00FB5E7E"/>
    <w:rsid w:val="00FB602A"/>
    <w:rsid w:val="00FB6998"/>
    <w:rsid w:val="00FB6CFE"/>
    <w:rsid w:val="00FB74AD"/>
    <w:rsid w:val="00FC06A3"/>
    <w:rsid w:val="00FC151D"/>
    <w:rsid w:val="00FC1931"/>
    <w:rsid w:val="00FC2240"/>
    <w:rsid w:val="00FC3205"/>
    <w:rsid w:val="00FC418E"/>
    <w:rsid w:val="00FC4973"/>
    <w:rsid w:val="00FC5379"/>
    <w:rsid w:val="00FC5B4A"/>
    <w:rsid w:val="00FC5F6F"/>
    <w:rsid w:val="00FC73DF"/>
    <w:rsid w:val="00FC7BCB"/>
    <w:rsid w:val="00FD0466"/>
    <w:rsid w:val="00FD09D2"/>
    <w:rsid w:val="00FD1573"/>
    <w:rsid w:val="00FD1AB8"/>
    <w:rsid w:val="00FD2AD0"/>
    <w:rsid w:val="00FD302E"/>
    <w:rsid w:val="00FD3140"/>
    <w:rsid w:val="00FD31ED"/>
    <w:rsid w:val="00FD3A97"/>
    <w:rsid w:val="00FD40C8"/>
    <w:rsid w:val="00FD46EE"/>
    <w:rsid w:val="00FD58B1"/>
    <w:rsid w:val="00FD5B02"/>
    <w:rsid w:val="00FD6A91"/>
    <w:rsid w:val="00FE014F"/>
    <w:rsid w:val="00FE043F"/>
    <w:rsid w:val="00FE0B3C"/>
    <w:rsid w:val="00FE0BA2"/>
    <w:rsid w:val="00FE0F1A"/>
    <w:rsid w:val="00FE0FCF"/>
    <w:rsid w:val="00FE1BFB"/>
    <w:rsid w:val="00FE2304"/>
    <w:rsid w:val="00FE245A"/>
    <w:rsid w:val="00FE29D5"/>
    <w:rsid w:val="00FE316D"/>
    <w:rsid w:val="00FE4A33"/>
    <w:rsid w:val="00FE55BD"/>
    <w:rsid w:val="00FE5BB7"/>
    <w:rsid w:val="00FE5E8D"/>
    <w:rsid w:val="00FE5ED1"/>
    <w:rsid w:val="00FE6EF4"/>
    <w:rsid w:val="00FE723D"/>
    <w:rsid w:val="00FE7841"/>
    <w:rsid w:val="00FE7A74"/>
    <w:rsid w:val="00FE7F9C"/>
    <w:rsid w:val="00FF0ABA"/>
    <w:rsid w:val="00FF0B42"/>
    <w:rsid w:val="00FF1C2B"/>
    <w:rsid w:val="00FF1E11"/>
    <w:rsid w:val="00FF20A0"/>
    <w:rsid w:val="00FF21E8"/>
    <w:rsid w:val="00FF2A49"/>
    <w:rsid w:val="00FF2EBF"/>
    <w:rsid w:val="00FF35BF"/>
    <w:rsid w:val="00FF36AF"/>
    <w:rsid w:val="00FF3CF9"/>
    <w:rsid w:val="00FF4A0D"/>
    <w:rsid w:val="00FF4D12"/>
    <w:rsid w:val="00FF4DA2"/>
    <w:rsid w:val="00FF4F8A"/>
    <w:rsid w:val="00FF4FAB"/>
    <w:rsid w:val="00FF6120"/>
    <w:rsid w:val="00FF6E87"/>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84646B3-1D89-4320-A4CA-F1721FA2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kern w:val="32"/>
      <w:sz w:val="32"/>
      <w:szCs w:val="20"/>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20"/>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szCs w:val="20"/>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szCs w:val="20"/>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semiHidden/>
    <w:unhideWhenUsed/>
    <w:rsid w:val="00FA6C8A"/>
    <w:pPr>
      <w:spacing w:after="120"/>
      <w:ind w:left="283"/>
    </w:pPr>
    <w:rPr>
      <w:rFonts w:cs="Times New Roman"/>
      <w:szCs w:val="20"/>
    </w:rPr>
  </w:style>
  <w:style w:type="character" w:customStyle="1" w:styleId="SangradetextonormalCar">
    <w:name w:val="Sangría de texto normal Car"/>
    <w:link w:val="Sangradetextonormal"/>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rPr>
      <w:rFonts w:cs="Times New Roman"/>
      <w:szCs w:val="20"/>
    </w:r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rPr>
      <w:rFonts w:cs="Times New Roman"/>
      <w:szCs w:val="20"/>
    </w:r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rPr>
      <w:rFonts w:cs="Times New Roman"/>
    </w:r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tulo4Car">
    <w:name w:val="Título 4 Car"/>
    <w:basedOn w:val="Fuentedeprrafopredeter"/>
    <w:link w:val="Ttulo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Fuentedeprrafopredeter"/>
    <w:link w:val="Cuerpodeltexto30"/>
    <w:rsid w:val="0038597C"/>
    <w:rPr>
      <w:rFonts w:ascii="Century Schoolbook" w:eastAsia="Century Schoolbook" w:hAnsi="Century Schoolbook" w:cs="Century Schoolbook"/>
      <w:i/>
      <w:iCs/>
      <w:spacing w:val="-30"/>
      <w:sz w:val="23"/>
      <w:szCs w:val="23"/>
      <w:shd w:val="clear" w:color="auto" w:fill="FFFFFF"/>
    </w:rPr>
  </w:style>
  <w:style w:type="paragraph" w:customStyle="1" w:styleId="Cuerpodeltexto30">
    <w:name w:val="Cuerpo del texto (3)"/>
    <w:basedOn w:val="Normal"/>
    <w:link w:val="Cuerpodeltexto3"/>
    <w:rsid w:val="0038597C"/>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Fuentedeprrafopredeter"/>
    <w:link w:val="Cuerpodeltexto0"/>
    <w:rsid w:val="0038597C"/>
    <w:rPr>
      <w:rFonts w:ascii="Century Schoolbook" w:eastAsia="Century Schoolbook" w:hAnsi="Century Schoolbook" w:cs="Century Schoolbook"/>
      <w:sz w:val="21"/>
      <w:szCs w:val="21"/>
      <w:shd w:val="clear" w:color="auto" w:fill="FFFFFF"/>
    </w:rPr>
  </w:style>
  <w:style w:type="paragraph" w:customStyle="1" w:styleId="Cuerpodeltexto0">
    <w:name w:val="Cuerpo del texto"/>
    <w:basedOn w:val="Normal"/>
    <w:link w:val="Cuerpodeltexto"/>
    <w:rsid w:val="0038597C"/>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0">
    <w:name w:val="Título #1_"/>
    <w:basedOn w:val="Fuentedeprrafopredeter"/>
    <w:link w:val="Ttulo11"/>
    <w:rsid w:val="0038597C"/>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38597C"/>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 w:type="character" w:customStyle="1" w:styleId="Cuerpodeltexto6">
    <w:name w:val="Cuerpo del texto (6)_"/>
    <w:basedOn w:val="Fuentedeprrafopredeter"/>
    <w:link w:val="Cuerpodeltexto60"/>
    <w:rsid w:val="008A29E5"/>
    <w:rPr>
      <w:rFonts w:ascii="Verdana" w:eastAsia="Verdana" w:hAnsi="Verdana" w:cs="Verdana"/>
      <w:i/>
      <w:iCs/>
      <w:spacing w:val="-20"/>
      <w:sz w:val="28"/>
      <w:szCs w:val="28"/>
      <w:shd w:val="clear" w:color="auto" w:fill="FFFFFF"/>
    </w:rPr>
  </w:style>
  <w:style w:type="paragraph" w:customStyle="1" w:styleId="Cuerpodeltexto60">
    <w:name w:val="Cuerpo del texto (6)"/>
    <w:basedOn w:val="Normal"/>
    <w:link w:val="Cuerpodeltexto6"/>
    <w:rsid w:val="008A29E5"/>
    <w:pPr>
      <w:shd w:val="clear" w:color="auto" w:fill="FFFFFF"/>
      <w:autoSpaceDE/>
      <w:autoSpaceDN/>
      <w:adjustRightInd/>
      <w:spacing w:before="300" w:after="180" w:line="338" w:lineRule="exact"/>
      <w:jc w:val="both"/>
    </w:pPr>
    <w:rPr>
      <w:rFonts w:ascii="Verdana" w:eastAsia="Verdana" w:hAnsi="Verdana"/>
      <w:i/>
      <w:iCs/>
      <w:spacing w:val="-20"/>
      <w:sz w:val="28"/>
      <w:szCs w:val="28"/>
    </w:rPr>
  </w:style>
  <w:style w:type="character" w:customStyle="1" w:styleId="Cuerpodeltexto4">
    <w:name w:val="Cuerpo del texto (4)_"/>
    <w:basedOn w:val="Fuentedeprrafopredeter"/>
    <w:link w:val="Cuerpodeltexto40"/>
    <w:rsid w:val="00C3306C"/>
    <w:rPr>
      <w:rFonts w:ascii="Verdana" w:eastAsia="Verdana" w:hAnsi="Verdana" w:cs="Verdana"/>
      <w:i/>
      <w:iCs/>
      <w:sz w:val="8"/>
      <w:szCs w:val="8"/>
      <w:shd w:val="clear" w:color="auto" w:fill="FFFFFF"/>
    </w:rPr>
  </w:style>
  <w:style w:type="paragraph" w:customStyle="1" w:styleId="Cuerpodeltexto40">
    <w:name w:val="Cuerpo del texto (4)"/>
    <w:basedOn w:val="Normal"/>
    <w:link w:val="Cuerpodeltexto4"/>
    <w:rsid w:val="00C3306C"/>
    <w:pPr>
      <w:shd w:val="clear" w:color="auto" w:fill="FFFFFF"/>
      <w:autoSpaceDE/>
      <w:autoSpaceDN/>
      <w:adjustRightInd/>
      <w:spacing w:after="240" w:line="0" w:lineRule="atLeast"/>
    </w:pPr>
    <w:rPr>
      <w:rFonts w:ascii="Verdana" w:eastAsia="Verdana" w:hAnsi="Verdana"/>
      <w:i/>
      <w:i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06311">
      <w:bodyDiv w:val="1"/>
      <w:marLeft w:val="0"/>
      <w:marRight w:val="0"/>
      <w:marTop w:val="0"/>
      <w:marBottom w:val="0"/>
      <w:divBdr>
        <w:top w:val="none" w:sz="0" w:space="0" w:color="auto"/>
        <w:left w:val="none" w:sz="0" w:space="0" w:color="auto"/>
        <w:bottom w:val="none" w:sz="0" w:space="0" w:color="auto"/>
        <w:right w:val="none" w:sz="0" w:space="0" w:color="auto"/>
      </w:divBdr>
      <w:divsChild>
        <w:div w:id="1706707800">
          <w:marLeft w:val="0"/>
          <w:marRight w:val="0"/>
          <w:marTop w:val="0"/>
          <w:marBottom w:val="0"/>
          <w:divBdr>
            <w:top w:val="none" w:sz="0" w:space="0" w:color="auto"/>
            <w:left w:val="none" w:sz="0" w:space="0" w:color="auto"/>
            <w:bottom w:val="none" w:sz="0" w:space="0" w:color="auto"/>
            <w:right w:val="none" w:sz="0" w:space="0" w:color="auto"/>
          </w:divBdr>
          <w:divsChild>
            <w:div w:id="335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49">
      <w:bodyDiv w:val="1"/>
      <w:marLeft w:val="0"/>
      <w:marRight w:val="0"/>
      <w:marTop w:val="0"/>
      <w:marBottom w:val="0"/>
      <w:divBdr>
        <w:top w:val="none" w:sz="0" w:space="0" w:color="auto"/>
        <w:left w:val="none" w:sz="0" w:space="0" w:color="auto"/>
        <w:bottom w:val="none" w:sz="0" w:space="0" w:color="auto"/>
        <w:right w:val="none" w:sz="0" w:space="0" w:color="auto"/>
      </w:divBdr>
      <w:divsChild>
        <w:div w:id="2112238824">
          <w:marLeft w:val="0"/>
          <w:marRight w:val="0"/>
          <w:marTop w:val="0"/>
          <w:marBottom w:val="0"/>
          <w:divBdr>
            <w:top w:val="none" w:sz="0" w:space="0" w:color="auto"/>
            <w:left w:val="none" w:sz="0" w:space="0" w:color="auto"/>
            <w:bottom w:val="none" w:sz="0" w:space="0" w:color="auto"/>
            <w:right w:val="none" w:sz="0" w:space="0" w:color="auto"/>
          </w:divBdr>
          <w:divsChild>
            <w:div w:id="14527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EE47-09E4-4746-A5FB-45DAB211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3515</Words>
  <Characters>19333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19</cp:revision>
  <cp:lastPrinted>2016-01-29T17:06:00Z</cp:lastPrinted>
  <dcterms:created xsi:type="dcterms:W3CDTF">2016-03-08T12:46:00Z</dcterms:created>
  <dcterms:modified xsi:type="dcterms:W3CDTF">2016-03-08T16:23:00Z</dcterms:modified>
</cp:coreProperties>
</file>