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29EE" w:rsidRPr="00D7380C" w:rsidRDefault="005729EE" w:rsidP="005729EE">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r w:rsidRPr="00D7380C">
        <w:rPr>
          <w:rFonts w:ascii="Arial" w:hAnsi="Arial" w:cs="Arial"/>
          <w:sz w:val="20"/>
        </w:rPr>
        <w:t xml:space="preserve">SUBSIDIARIEDAD ACCIÓN DE TUTELA/ Solicitud prematura/ Providencia que decida sobre la competencia de las acciones populares, es susceptible de recurso. </w:t>
      </w:r>
    </w:p>
    <w:p w:rsidR="005729EE" w:rsidRPr="00D7380C" w:rsidRDefault="005729EE" w:rsidP="005729EE">
      <w:pPr>
        <w:pStyle w:val="Textoindependiente"/>
        <w:tabs>
          <w:tab w:val="clear" w:pos="708"/>
          <w:tab w:val="clear" w:pos="1416"/>
          <w:tab w:val="clear" w:pos="2124"/>
          <w:tab w:val="clear" w:pos="2832"/>
          <w:tab w:val="clear" w:pos="3540"/>
          <w:tab w:val="clear" w:pos="4248"/>
          <w:tab w:val="clear" w:pos="4956"/>
          <w:tab w:val="clear" w:pos="5664"/>
          <w:tab w:val="left" w:pos="5839"/>
        </w:tabs>
        <w:spacing w:line="240" w:lineRule="auto"/>
        <w:rPr>
          <w:rFonts w:ascii="Arial" w:hAnsi="Arial" w:cs="Arial"/>
          <w:sz w:val="20"/>
        </w:rPr>
      </w:pPr>
    </w:p>
    <w:p w:rsidR="005729EE" w:rsidRPr="00D7380C" w:rsidRDefault="005729EE" w:rsidP="005729EE">
      <w:pPr>
        <w:jc w:val="both"/>
        <w:rPr>
          <w:rFonts w:ascii="Arial" w:hAnsi="Arial" w:cs="Arial"/>
          <w:spacing w:val="-3"/>
          <w:sz w:val="20"/>
          <w:szCs w:val="20"/>
          <w:lang w:val="es-ES_tradnl"/>
        </w:rPr>
      </w:pPr>
      <w:r w:rsidRPr="00D7380C">
        <w:rPr>
          <w:rFonts w:ascii="Arial" w:hAnsi="Arial" w:cs="Arial"/>
          <w:spacing w:val="-3"/>
          <w:sz w:val="20"/>
          <w:szCs w:val="20"/>
          <w:lang w:val="es-ES_tradnl"/>
        </w:rPr>
        <w:t>“(…)</w:t>
      </w:r>
      <w:r w:rsidR="00A82F24" w:rsidRPr="00D7380C">
        <w:rPr>
          <w:rFonts w:ascii="Arial" w:hAnsi="Arial" w:cs="Arial"/>
          <w:spacing w:val="-3"/>
          <w:sz w:val="20"/>
          <w:szCs w:val="20"/>
          <w:lang w:val="es-ES_tradnl"/>
        </w:rPr>
        <w:t xml:space="preserve"> hay que decir que a estas alturas de las diligencias, las presentes acciones constitucionales se tornan prematuras porque aún se desconoce si los despachos judiciales a los cuales les sean repartidas las acciones populares, asumirán su conocimiento o provocarán el conflicto negativo de competencia, lo que además, no sólo revelará al actor el competente para tramitar sus acciones, sino también, surgirá la oportunidad de recurrir los proveídos que se dicten. </w:t>
      </w:r>
    </w:p>
    <w:p w:rsidR="005729EE" w:rsidRPr="00D7380C" w:rsidRDefault="005729EE" w:rsidP="005729EE">
      <w:pPr>
        <w:jc w:val="both"/>
        <w:rPr>
          <w:rFonts w:ascii="Arial" w:hAnsi="Arial" w:cs="Arial"/>
          <w:spacing w:val="-3"/>
          <w:sz w:val="20"/>
          <w:szCs w:val="20"/>
          <w:lang w:val="es-ES_tradnl"/>
        </w:rPr>
      </w:pPr>
    </w:p>
    <w:p w:rsidR="005729EE" w:rsidRPr="00D7380C" w:rsidRDefault="00A82F24" w:rsidP="005729EE">
      <w:pPr>
        <w:jc w:val="both"/>
        <w:rPr>
          <w:rFonts w:ascii="Arial" w:hAnsi="Arial" w:cs="Arial"/>
          <w:spacing w:val="-3"/>
          <w:sz w:val="20"/>
          <w:szCs w:val="20"/>
          <w:lang w:val="es-ES_tradnl"/>
        </w:rPr>
      </w:pPr>
      <w:r w:rsidRPr="00D7380C">
        <w:rPr>
          <w:rFonts w:ascii="Arial" w:hAnsi="Arial" w:cs="Arial"/>
          <w:spacing w:val="-3"/>
          <w:sz w:val="20"/>
          <w:szCs w:val="20"/>
          <w:lang w:val="es-ES_tradnl"/>
        </w:rPr>
        <w:t xml:space="preserve">Evidente, entonces, es la falta de agotamiento </w:t>
      </w:r>
      <w:r w:rsidR="00D7380C" w:rsidRPr="00D7380C">
        <w:rPr>
          <w:rFonts w:ascii="Arial" w:hAnsi="Arial" w:cs="Arial"/>
          <w:spacing w:val="-3"/>
          <w:sz w:val="20"/>
          <w:szCs w:val="20"/>
          <w:lang w:val="es-ES_tradnl"/>
        </w:rPr>
        <w:t xml:space="preserve">del supuesto de subsidiariedad (…) </w:t>
      </w:r>
      <w:r w:rsidRPr="00D7380C">
        <w:rPr>
          <w:rFonts w:ascii="Arial" w:hAnsi="Arial" w:cs="Arial"/>
          <w:spacing w:val="-3"/>
          <w:sz w:val="20"/>
          <w:szCs w:val="20"/>
          <w:lang w:val="es-ES_tradnl"/>
        </w:rPr>
        <w:t xml:space="preserve">la acción de tutela no pude implementarse como medio para sustituir los mecanismos ordinarios de defensa, cuando por negligencia, descuido o incuria no fueron utilizados </w:t>
      </w:r>
      <w:r w:rsidR="005729EE" w:rsidRPr="00D7380C">
        <w:rPr>
          <w:rFonts w:ascii="Arial" w:hAnsi="Arial" w:cs="Arial"/>
          <w:spacing w:val="-3"/>
          <w:sz w:val="20"/>
          <w:szCs w:val="20"/>
          <w:lang w:val="es-ES_tradnl"/>
        </w:rPr>
        <w:t>(…).”</w:t>
      </w:r>
    </w:p>
    <w:p w:rsidR="005729EE" w:rsidRPr="00D7380C" w:rsidRDefault="005729EE" w:rsidP="005729EE">
      <w:pPr>
        <w:jc w:val="both"/>
        <w:rPr>
          <w:rFonts w:ascii="Arial" w:hAnsi="Arial"/>
          <w:sz w:val="20"/>
          <w:szCs w:val="20"/>
        </w:rPr>
      </w:pPr>
    </w:p>
    <w:p w:rsidR="005729EE" w:rsidRPr="00D7380C" w:rsidRDefault="005729EE" w:rsidP="005729EE">
      <w:pPr>
        <w:jc w:val="both"/>
        <w:rPr>
          <w:rFonts w:ascii="Arial" w:hAnsi="Arial" w:cs="Arial"/>
          <w:sz w:val="20"/>
          <w:szCs w:val="20"/>
        </w:rPr>
      </w:pPr>
      <w:r w:rsidRPr="00D7380C">
        <w:rPr>
          <w:rFonts w:ascii="Arial" w:hAnsi="Arial" w:cs="Arial"/>
          <w:sz w:val="20"/>
          <w:szCs w:val="20"/>
        </w:rPr>
        <w:t>ACCIÓN DE TUTELA/ No es un medio para elevar quejas aisladas o sin fundamento.</w:t>
      </w:r>
    </w:p>
    <w:p w:rsidR="005729EE" w:rsidRPr="00D7380C" w:rsidRDefault="005729EE" w:rsidP="005729EE">
      <w:pPr>
        <w:jc w:val="both"/>
        <w:rPr>
          <w:rFonts w:ascii="Arial" w:hAnsi="Arial" w:cs="Arial"/>
          <w:sz w:val="20"/>
          <w:szCs w:val="20"/>
        </w:rPr>
      </w:pPr>
    </w:p>
    <w:p w:rsidR="005729EE" w:rsidRPr="00D7380C" w:rsidRDefault="005729EE" w:rsidP="005729EE">
      <w:pPr>
        <w:pStyle w:val="Textoindependiente"/>
        <w:spacing w:line="240" w:lineRule="auto"/>
        <w:rPr>
          <w:rFonts w:ascii="Arial" w:hAnsi="Arial" w:cs="Arial"/>
          <w:spacing w:val="3"/>
          <w:sz w:val="20"/>
        </w:rPr>
      </w:pPr>
      <w:r w:rsidRPr="00D7380C">
        <w:rPr>
          <w:rFonts w:ascii="Arial" w:hAnsi="Arial" w:cs="Arial"/>
          <w:iCs/>
          <w:sz w:val="20"/>
          <w:lang w:eastAsia="es-CO"/>
        </w:rPr>
        <w:t>“</w:t>
      </w:r>
      <w:r w:rsidR="00D7380C" w:rsidRPr="00D7380C">
        <w:rPr>
          <w:rFonts w:ascii="Arial" w:hAnsi="Arial" w:cs="Arial"/>
          <w:iCs/>
          <w:sz w:val="20"/>
          <w:lang w:eastAsia="es-CO"/>
        </w:rPr>
        <w:t xml:space="preserve">En lo relativo a la pretensión de adelantar simultáneamente la presente acción frente a la Defensoría del Pueblo de Manizales, hay que precisar, que de los hechos no se advierte conducta que amerite tramitarla </w:t>
      </w:r>
      <w:r w:rsidRPr="00D7380C">
        <w:rPr>
          <w:rFonts w:ascii="Arial" w:hAnsi="Arial" w:cs="Arial"/>
          <w:iCs/>
          <w:sz w:val="20"/>
          <w:lang w:eastAsia="es-CO"/>
        </w:rPr>
        <w:t>(…)”</w:t>
      </w:r>
    </w:p>
    <w:p w:rsidR="005729EE" w:rsidRPr="00D7380C" w:rsidRDefault="005729EE" w:rsidP="005729EE">
      <w:pPr>
        <w:pStyle w:val="Textoindependiente"/>
        <w:tabs>
          <w:tab w:val="clear" w:pos="0"/>
        </w:tabs>
        <w:suppressAutoHyphens w:val="0"/>
        <w:overflowPunct/>
        <w:autoSpaceDE/>
        <w:adjustRightInd/>
        <w:spacing w:line="240" w:lineRule="auto"/>
        <w:rPr>
          <w:rFonts w:ascii="Arial" w:hAnsi="Arial" w:cs="Arial"/>
          <w:szCs w:val="24"/>
          <w:lang w:val="es-ES"/>
        </w:rPr>
      </w:pPr>
    </w:p>
    <w:p w:rsidR="005729EE" w:rsidRPr="00D7380C" w:rsidRDefault="005729EE" w:rsidP="005729EE">
      <w:pPr>
        <w:jc w:val="both"/>
        <w:rPr>
          <w:rFonts w:ascii="Arial" w:hAnsi="Arial" w:cs="Arial"/>
          <w:spacing w:val="-10"/>
          <w:sz w:val="17"/>
          <w:szCs w:val="17"/>
          <w:lang w:val="es-CO"/>
        </w:rPr>
      </w:pPr>
      <w:r w:rsidRPr="00D7380C">
        <w:rPr>
          <w:rFonts w:ascii="Arial" w:hAnsi="Arial" w:cs="Arial"/>
          <w:bCs/>
          <w:iCs/>
          <w:spacing w:val="-10"/>
          <w:sz w:val="17"/>
          <w:szCs w:val="17"/>
          <w:lang w:val="es-CO"/>
        </w:rPr>
        <w:t xml:space="preserve">Citas: </w:t>
      </w:r>
      <w:r w:rsidRPr="00D7380C">
        <w:rPr>
          <w:rFonts w:ascii="Arial" w:hAnsi="Arial" w:cs="Arial"/>
          <w:spacing w:val="-10"/>
          <w:sz w:val="17"/>
          <w:szCs w:val="17"/>
          <w:lang w:val="es-CO"/>
        </w:rPr>
        <w:t>Corte Constitucional, sentencias T-134 de 1994, T-567 de 1998,</w:t>
      </w:r>
      <w:r w:rsidRPr="00D7380C">
        <w:rPr>
          <w:rFonts w:ascii="Arial" w:hAnsi="Arial" w:cs="Arial"/>
          <w:i/>
          <w:spacing w:val="-10"/>
          <w:sz w:val="17"/>
          <w:szCs w:val="17"/>
          <w:lang w:val="es-CO"/>
        </w:rPr>
        <w:t xml:space="preserve"> </w:t>
      </w:r>
      <w:r w:rsidRPr="00D7380C">
        <w:rPr>
          <w:rFonts w:ascii="Arial" w:hAnsi="Arial" w:cs="Arial"/>
          <w:spacing w:val="-10"/>
          <w:sz w:val="17"/>
          <w:szCs w:val="17"/>
          <w:lang w:val="es-CO"/>
        </w:rPr>
        <w:t>C-590 de 2005, T-429, T-717</w:t>
      </w:r>
      <w:r w:rsidRPr="00D7380C">
        <w:rPr>
          <w:rFonts w:ascii="Arial" w:hAnsi="Arial" w:cs="Arial"/>
          <w:i/>
          <w:spacing w:val="-10"/>
          <w:sz w:val="17"/>
          <w:szCs w:val="17"/>
          <w:lang w:val="es-CO"/>
        </w:rPr>
        <w:t xml:space="preserve"> </w:t>
      </w:r>
      <w:r w:rsidRPr="00D7380C">
        <w:rPr>
          <w:rFonts w:ascii="Arial" w:hAnsi="Arial" w:cs="Arial"/>
          <w:sz w:val="17"/>
          <w:szCs w:val="17"/>
        </w:rPr>
        <w:t xml:space="preserve">y </w:t>
      </w:r>
      <w:r w:rsidRPr="00D7380C">
        <w:rPr>
          <w:rFonts w:ascii="Arial" w:hAnsi="Arial" w:cs="Arial"/>
          <w:spacing w:val="-10"/>
          <w:sz w:val="17"/>
          <w:szCs w:val="17"/>
          <w:lang w:val="es-CO"/>
        </w:rPr>
        <w:t>T-917 de 2011,</w:t>
      </w:r>
      <w:r w:rsidRPr="00D7380C">
        <w:rPr>
          <w:rFonts w:ascii="Arial" w:hAnsi="Arial" w:cs="Arial"/>
          <w:i/>
          <w:spacing w:val="-10"/>
          <w:sz w:val="17"/>
          <w:szCs w:val="17"/>
          <w:lang w:val="es-CO"/>
        </w:rPr>
        <w:t xml:space="preserve"> </w:t>
      </w:r>
      <w:r w:rsidRPr="00D7380C">
        <w:rPr>
          <w:rFonts w:ascii="Arial" w:hAnsi="Arial" w:cs="Arial"/>
          <w:spacing w:val="-10"/>
          <w:sz w:val="17"/>
          <w:szCs w:val="17"/>
          <w:lang w:val="es-CO"/>
        </w:rPr>
        <w:t>T-662 de 2013,</w:t>
      </w:r>
      <w:r w:rsidRPr="00D7380C">
        <w:rPr>
          <w:rFonts w:ascii="Arial" w:hAnsi="Arial" w:cs="Arial"/>
          <w:i/>
          <w:spacing w:val="-10"/>
          <w:sz w:val="17"/>
          <w:szCs w:val="17"/>
          <w:lang w:val="es-CO"/>
        </w:rPr>
        <w:t xml:space="preserve"> </w:t>
      </w:r>
      <w:r w:rsidRPr="00D7380C">
        <w:rPr>
          <w:rFonts w:ascii="Arial" w:hAnsi="Arial" w:cs="Arial"/>
          <w:spacing w:val="-10"/>
          <w:sz w:val="17"/>
          <w:szCs w:val="17"/>
          <w:lang w:val="es-CO"/>
        </w:rPr>
        <w:t>T-103 de 2014,</w:t>
      </w:r>
      <w:r w:rsidRPr="00D7380C">
        <w:rPr>
          <w:rFonts w:ascii="Arial" w:hAnsi="Arial" w:cs="Arial"/>
          <w:i/>
          <w:spacing w:val="-10"/>
          <w:sz w:val="17"/>
          <w:szCs w:val="17"/>
          <w:lang w:val="es-CO"/>
        </w:rPr>
        <w:t xml:space="preserve"> </w:t>
      </w:r>
      <w:r w:rsidRPr="00D7380C">
        <w:rPr>
          <w:rFonts w:ascii="Arial" w:hAnsi="Arial" w:cs="Arial"/>
          <w:spacing w:val="-10"/>
          <w:sz w:val="17"/>
          <w:szCs w:val="17"/>
          <w:lang w:val="es-CO"/>
        </w:rPr>
        <w:t>T-064 y T-307 de 2015; Corte Suprema de Justicia. Sala Civil, providencias del 2 de septiembre de 2014 –rad. 23001-22-14-000-2014-00097-01-, del 21 de mayo 2015 -rad. 6600122-13-000-2015-00081-01- y del 26 de noviembre de 2015 -rad. 66001-22-13-000-2015-00749-01-; doctrina: BOTERO MARINO, Catalina. “La acción de tutela en el ordenamiento constitucional colombiano”, Escuela Judicial Rodrigo Lara Bonilla, Ediprime Ltda., Bogotá D.C., 2006.</w:t>
      </w:r>
      <w:r w:rsidRPr="00D7380C">
        <w:rPr>
          <w:rFonts w:ascii="Arial" w:hAnsi="Arial" w:cs="Arial"/>
          <w:i/>
          <w:spacing w:val="-10"/>
          <w:sz w:val="17"/>
          <w:szCs w:val="17"/>
          <w:lang w:val="es-CO"/>
        </w:rPr>
        <w:t xml:space="preserve"> </w:t>
      </w:r>
      <w:r w:rsidRPr="00D7380C">
        <w:rPr>
          <w:rFonts w:ascii="Arial" w:hAnsi="Arial" w:cs="Arial"/>
          <w:spacing w:val="-10"/>
          <w:sz w:val="17"/>
          <w:szCs w:val="17"/>
          <w:lang w:val="es-CO"/>
        </w:rPr>
        <w:t>QUINCHE RAMÍREZ, Manuel Fernando. “Vías de hecho, acción de tutela contra providencias”, Editorial Temis S.A., Bogotá D.C., 2013.</w:t>
      </w:r>
    </w:p>
    <w:p w:rsidR="005729EE" w:rsidRDefault="005729EE" w:rsidP="00D7380C">
      <w:pPr>
        <w:pStyle w:val="Sinespaciado"/>
        <w:tabs>
          <w:tab w:val="left" w:pos="3579"/>
        </w:tabs>
        <w:spacing w:line="360" w:lineRule="auto"/>
        <w:rPr>
          <w:rFonts w:ascii="Arial" w:hAnsi="Arial" w:cs="Arial"/>
          <w:w w:val="140"/>
          <w:sz w:val="14"/>
        </w:rPr>
      </w:pPr>
      <w:bookmarkStart w:id="0" w:name="_GoBack"/>
      <w:bookmarkEnd w:id="0"/>
    </w:p>
    <w:p w:rsidR="00486062" w:rsidRPr="00055048" w:rsidRDefault="00D0509A" w:rsidP="002403C8">
      <w:pPr>
        <w:pStyle w:val="Sinespaciado"/>
        <w:tabs>
          <w:tab w:val="left" w:pos="3579"/>
        </w:tabs>
        <w:spacing w:line="360" w:lineRule="auto"/>
        <w:jc w:val="center"/>
        <w:rPr>
          <w:rFonts w:ascii="Arial" w:hAnsi="Arial" w:cs="Arial"/>
          <w:w w:val="140"/>
          <w:sz w:val="14"/>
        </w:rPr>
      </w:pPr>
      <w:r>
        <w:rPr>
          <w:noProof/>
        </w:rPr>
        <w:drawing>
          <wp:anchor distT="0" distB="0" distL="114300" distR="114300" simplePos="0" relativeHeight="251657728" behindDoc="0" locked="0" layoutInCell="1" allowOverlap="1">
            <wp:simplePos x="0" y="0"/>
            <wp:positionH relativeFrom="column">
              <wp:posOffset>2806700</wp:posOffset>
            </wp:positionH>
            <wp:positionV relativeFrom="paragraph">
              <wp:posOffset>0</wp:posOffset>
            </wp:positionV>
            <wp:extent cx="351790" cy="351790"/>
            <wp:effectExtent l="0" t="0" r="0" b="0"/>
            <wp:wrapSquare wrapText="right"/>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1790" cy="351790"/>
                    </a:xfrm>
                    <a:prstGeom prst="rect">
                      <a:avLst/>
                    </a:prstGeom>
                    <a:noFill/>
                    <a:ln>
                      <a:noFill/>
                    </a:ln>
                  </pic:spPr>
                </pic:pic>
              </a:graphicData>
            </a:graphic>
            <wp14:sizeRelH relativeFrom="page">
              <wp14:pctWidth>0</wp14:pctWidth>
            </wp14:sizeRelH>
            <wp14:sizeRelV relativeFrom="page">
              <wp14:pctHeight>0</wp14:pctHeight>
            </wp14:sizeRelV>
          </wp:anchor>
        </w:drawing>
      </w:r>
      <w:r w:rsidR="00E27305">
        <w:rPr>
          <w:rFonts w:ascii="Arial" w:hAnsi="Arial" w:cs="Arial"/>
          <w:w w:val="140"/>
        </w:rPr>
        <w:br w:type="textWrapping" w:clear="all"/>
      </w:r>
      <w:r w:rsidR="00486062" w:rsidRPr="00055048">
        <w:rPr>
          <w:rFonts w:ascii="Arial" w:hAnsi="Arial" w:cs="Arial"/>
          <w:w w:val="140"/>
          <w:sz w:val="14"/>
        </w:rPr>
        <w:t>REPUBLICA DE COLOMBIA</w:t>
      </w:r>
    </w:p>
    <w:p w:rsidR="00486062" w:rsidRPr="00055048" w:rsidRDefault="00486062" w:rsidP="00486062">
      <w:pPr>
        <w:pStyle w:val="Sinespaciado"/>
        <w:tabs>
          <w:tab w:val="center" w:pos="4987"/>
          <w:tab w:val="left" w:pos="8449"/>
        </w:tabs>
        <w:spacing w:line="360" w:lineRule="auto"/>
        <w:jc w:val="center"/>
        <w:rPr>
          <w:rFonts w:ascii="Arial" w:hAnsi="Arial" w:cs="Arial"/>
          <w:w w:val="140"/>
        </w:rPr>
      </w:pPr>
      <w:r w:rsidRPr="00055048">
        <w:rPr>
          <w:rFonts w:ascii="Arial" w:hAnsi="Arial" w:cs="Arial"/>
          <w:w w:val="140"/>
          <w:sz w:val="14"/>
        </w:rPr>
        <w:t>RAMA JUDICIAL DEL PODER PÚBLICO</w:t>
      </w:r>
    </w:p>
    <w:p w:rsidR="00486062" w:rsidRPr="00055048" w:rsidRDefault="00486062" w:rsidP="00486062">
      <w:pPr>
        <w:pStyle w:val="Sinespaciado"/>
        <w:spacing w:line="360" w:lineRule="auto"/>
        <w:jc w:val="center"/>
        <w:rPr>
          <w:rFonts w:ascii="Arial" w:hAnsi="Arial" w:cs="Arial"/>
          <w:w w:val="140"/>
          <w:sz w:val="16"/>
        </w:rPr>
      </w:pPr>
      <w:r w:rsidRPr="00055048">
        <w:rPr>
          <w:rFonts w:ascii="Arial" w:hAnsi="Arial" w:cs="Arial"/>
          <w:w w:val="140"/>
          <w:sz w:val="18"/>
        </w:rPr>
        <w:t>T</w:t>
      </w:r>
      <w:r w:rsidRPr="00055048">
        <w:rPr>
          <w:rFonts w:ascii="Arial" w:hAnsi="Arial" w:cs="Arial"/>
          <w:w w:val="140"/>
          <w:sz w:val="16"/>
        </w:rPr>
        <w:t>RIBUNAL</w:t>
      </w:r>
      <w:r w:rsidRPr="00055048">
        <w:rPr>
          <w:rFonts w:ascii="Arial" w:hAnsi="Arial" w:cs="Arial"/>
          <w:w w:val="140"/>
          <w:sz w:val="18"/>
        </w:rPr>
        <w:t xml:space="preserve"> S</w:t>
      </w:r>
      <w:r w:rsidRPr="00055048">
        <w:rPr>
          <w:rFonts w:ascii="Arial" w:hAnsi="Arial" w:cs="Arial"/>
          <w:w w:val="140"/>
          <w:sz w:val="16"/>
        </w:rPr>
        <w:t xml:space="preserve">UPERIOR DEL </w:t>
      </w:r>
      <w:r w:rsidRPr="00055048">
        <w:rPr>
          <w:rFonts w:ascii="Arial" w:hAnsi="Arial" w:cs="Arial"/>
          <w:w w:val="140"/>
          <w:sz w:val="18"/>
        </w:rPr>
        <w:t>D</w:t>
      </w:r>
      <w:r w:rsidRPr="00055048">
        <w:rPr>
          <w:rFonts w:ascii="Arial" w:hAnsi="Arial" w:cs="Arial"/>
          <w:w w:val="140"/>
          <w:sz w:val="16"/>
        </w:rPr>
        <w:t>ISTRITO</w:t>
      </w:r>
      <w:r w:rsidRPr="00055048">
        <w:rPr>
          <w:rFonts w:ascii="Arial" w:hAnsi="Arial" w:cs="Arial"/>
          <w:w w:val="140"/>
          <w:sz w:val="18"/>
        </w:rPr>
        <w:t xml:space="preserve"> J</w:t>
      </w:r>
      <w:r w:rsidRPr="00055048">
        <w:rPr>
          <w:rFonts w:ascii="Arial" w:hAnsi="Arial" w:cs="Arial"/>
          <w:w w:val="140"/>
          <w:sz w:val="16"/>
        </w:rPr>
        <w:t>UDICIAL</w:t>
      </w:r>
    </w:p>
    <w:p w:rsidR="00E27305" w:rsidRDefault="00E27305" w:rsidP="00E27305">
      <w:pPr>
        <w:pStyle w:val="Sinespaciado"/>
        <w:spacing w:line="360" w:lineRule="auto"/>
        <w:jc w:val="center"/>
        <w:rPr>
          <w:rFonts w:ascii="Arial" w:hAnsi="Arial" w:cs="Arial"/>
          <w:w w:val="140"/>
          <w:sz w:val="16"/>
          <w:szCs w:val="18"/>
        </w:rPr>
      </w:pPr>
      <w:r w:rsidRPr="0058709F">
        <w:rPr>
          <w:rFonts w:ascii="Arial" w:hAnsi="Arial" w:cs="Arial"/>
          <w:w w:val="140"/>
          <w:sz w:val="18"/>
          <w:szCs w:val="18"/>
        </w:rPr>
        <w:t>S</w:t>
      </w:r>
      <w:r w:rsidRPr="0058709F">
        <w:rPr>
          <w:rFonts w:ascii="Arial" w:hAnsi="Arial" w:cs="Arial"/>
          <w:w w:val="140"/>
          <w:sz w:val="16"/>
          <w:szCs w:val="18"/>
        </w:rPr>
        <w:t>ALA</w:t>
      </w:r>
      <w:r w:rsidRPr="00231A7F">
        <w:rPr>
          <w:rFonts w:ascii="Arial" w:hAnsi="Arial" w:cs="Arial"/>
          <w:w w:val="140"/>
          <w:sz w:val="14"/>
          <w:szCs w:val="18"/>
        </w:rPr>
        <w:t xml:space="preserve"> </w:t>
      </w:r>
      <w:r w:rsidR="00A90334">
        <w:rPr>
          <w:rFonts w:ascii="Arial" w:hAnsi="Arial" w:cs="Arial"/>
          <w:w w:val="140"/>
          <w:sz w:val="16"/>
          <w:szCs w:val="18"/>
        </w:rPr>
        <w:t xml:space="preserve">DE </w:t>
      </w:r>
      <w:r w:rsidR="00A90334">
        <w:rPr>
          <w:rFonts w:ascii="Arial" w:hAnsi="Arial" w:cs="Arial"/>
          <w:w w:val="140"/>
          <w:sz w:val="18"/>
          <w:szCs w:val="18"/>
        </w:rPr>
        <w:t>D</w:t>
      </w:r>
      <w:r w:rsidR="00A90334">
        <w:rPr>
          <w:rFonts w:ascii="Arial" w:hAnsi="Arial" w:cs="Arial"/>
          <w:w w:val="140"/>
          <w:sz w:val="16"/>
          <w:szCs w:val="18"/>
        </w:rPr>
        <w:t>ECISIÓN</w:t>
      </w:r>
      <w:r w:rsidR="00A90334" w:rsidRPr="0054427C">
        <w:rPr>
          <w:rFonts w:ascii="Arial" w:hAnsi="Arial" w:cs="Arial"/>
          <w:w w:val="140"/>
          <w:sz w:val="18"/>
          <w:szCs w:val="18"/>
        </w:rPr>
        <w:t xml:space="preserve"> </w:t>
      </w:r>
      <w:r w:rsidRPr="0054427C">
        <w:rPr>
          <w:rFonts w:ascii="Arial" w:hAnsi="Arial" w:cs="Arial"/>
          <w:w w:val="140"/>
          <w:sz w:val="18"/>
          <w:szCs w:val="18"/>
        </w:rPr>
        <w:t>C</w:t>
      </w:r>
      <w:r>
        <w:rPr>
          <w:rFonts w:ascii="Arial" w:hAnsi="Arial" w:cs="Arial"/>
          <w:w w:val="140"/>
          <w:sz w:val="16"/>
          <w:szCs w:val="18"/>
        </w:rPr>
        <w:t>IVIL –</w:t>
      </w:r>
      <w:r w:rsidRPr="0054427C">
        <w:rPr>
          <w:rFonts w:ascii="Arial" w:hAnsi="Arial" w:cs="Arial"/>
          <w:w w:val="140"/>
          <w:sz w:val="18"/>
          <w:szCs w:val="18"/>
        </w:rPr>
        <w:t>F</w:t>
      </w:r>
      <w:r>
        <w:rPr>
          <w:rFonts w:ascii="Arial" w:hAnsi="Arial" w:cs="Arial"/>
          <w:w w:val="140"/>
          <w:sz w:val="16"/>
          <w:szCs w:val="18"/>
        </w:rPr>
        <w:t xml:space="preserve">AMILIA – </w:t>
      </w:r>
      <w:r>
        <w:rPr>
          <w:rFonts w:ascii="Arial" w:hAnsi="Arial" w:cs="Arial"/>
          <w:w w:val="140"/>
          <w:sz w:val="18"/>
          <w:szCs w:val="18"/>
        </w:rPr>
        <w:t>D</w:t>
      </w:r>
      <w:r w:rsidRPr="0054427C">
        <w:rPr>
          <w:rFonts w:ascii="Arial" w:hAnsi="Arial" w:cs="Arial"/>
          <w:w w:val="140"/>
          <w:sz w:val="16"/>
          <w:szCs w:val="18"/>
        </w:rPr>
        <w:t>ISTRITO</w:t>
      </w:r>
      <w:r>
        <w:rPr>
          <w:rFonts w:ascii="Arial" w:hAnsi="Arial" w:cs="Arial"/>
          <w:w w:val="140"/>
          <w:sz w:val="18"/>
          <w:szCs w:val="18"/>
        </w:rPr>
        <w:t xml:space="preserve"> D</w:t>
      </w:r>
      <w:r w:rsidRPr="00E44741">
        <w:rPr>
          <w:rFonts w:ascii="Arial" w:hAnsi="Arial" w:cs="Arial"/>
          <w:w w:val="140"/>
          <w:sz w:val="16"/>
          <w:szCs w:val="18"/>
        </w:rPr>
        <w:t>E</w:t>
      </w:r>
      <w:r>
        <w:rPr>
          <w:rFonts w:ascii="Arial" w:hAnsi="Arial" w:cs="Arial"/>
          <w:w w:val="140"/>
          <w:sz w:val="18"/>
          <w:szCs w:val="18"/>
        </w:rPr>
        <w:t xml:space="preserve"> P</w:t>
      </w:r>
      <w:r w:rsidRPr="00E44741">
        <w:rPr>
          <w:rFonts w:ascii="Arial" w:hAnsi="Arial" w:cs="Arial"/>
          <w:w w:val="140"/>
          <w:sz w:val="16"/>
          <w:szCs w:val="18"/>
        </w:rPr>
        <w:t>EREIRA</w:t>
      </w:r>
    </w:p>
    <w:p w:rsidR="00E27305" w:rsidRPr="007860C0" w:rsidRDefault="00E27305" w:rsidP="00E27305">
      <w:pPr>
        <w:pStyle w:val="Sinespaciado"/>
        <w:spacing w:line="360" w:lineRule="auto"/>
        <w:jc w:val="center"/>
        <w:rPr>
          <w:rFonts w:ascii="Arial" w:hAnsi="Arial" w:cs="Arial"/>
          <w:w w:val="140"/>
          <w:sz w:val="16"/>
          <w:szCs w:val="18"/>
        </w:rPr>
      </w:pPr>
      <w:r w:rsidRPr="00FC5EB6">
        <w:rPr>
          <w:rFonts w:ascii="Arial" w:hAnsi="Arial" w:cs="Arial"/>
          <w:w w:val="140"/>
          <w:sz w:val="18"/>
          <w:szCs w:val="18"/>
        </w:rPr>
        <w:t>D</w:t>
      </w:r>
      <w:r w:rsidRPr="00E4399D">
        <w:rPr>
          <w:rFonts w:ascii="Arial" w:hAnsi="Arial" w:cs="Arial"/>
          <w:w w:val="140"/>
          <w:sz w:val="16"/>
          <w:szCs w:val="18"/>
        </w:rPr>
        <w:t xml:space="preserve">EPARTAMENTO </w:t>
      </w:r>
      <w:r w:rsidRPr="00FC5EB6">
        <w:rPr>
          <w:rFonts w:ascii="Arial" w:hAnsi="Arial" w:cs="Arial"/>
          <w:w w:val="140"/>
          <w:sz w:val="18"/>
          <w:szCs w:val="18"/>
        </w:rPr>
        <w:t>D</w:t>
      </w:r>
      <w:r w:rsidRPr="00E4399D">
        <w:rPr>
          <w:rFonts w:ascii="Arial" w:hAnsi="Arial" w:cs="Arial"/>
          <w:w w:val="140"/>
          <w:sz w:val="16"/>
          <w:szCs w:val="18"/>
        </w:rPr>
        <w:t xml:space="preserve">EL </w:t>
      </w:r>
      <w:r w:rsidRPr="00FC5EB6">
        <w:rPr>
          <w:rFonts w:ascii="Arial" w:hAnsi="Arial" w:cs="Arial"/>
          <w:w w:val="140"/>
          <w:sz w:val="18"/>
          <w:szCs w:val="18"/>
        </w:rPr>
        <w:t>R</w:t>
      </w:r>
      <w:r w:rsidRPr="00E4399D">
        <w:rPr>
          <w:rFonts w:ascii="Arial" w:hAnsi="Arial" w:cs="Arial"/>
          <w:w w:val="140"/>
          <w:sz w:val="16"/>
          <w:szCs w:val="18"/>
        </w:rPr>
        <w:t>ISARALDA</w:t>
      </w:r>
    </w:p>
    <w:p w:rsidR="00486062" w:rsidRPr="006414F7" w:rsidRDefault="00486062" w:rsidP="00ED7F33">
      <w:pPr>
        <w:spacing w:line="360" w:lineRule="auto"/>
        <w:jc w:val="center"/>
        <w:rPr>
          <w:rFonts w:ascii="Arial" w:hAnsi="Arial" w:cs="Arial"/>
          <w:w w:val="140"/>
          <w:szCs w:val="18"/>
        </w:rPr>
      </w:pPr>
    </w:p>
    <w:p w:rsidR="0099045D" w:rsidRPr="002060F5" w:rsidRDefault="00970930" w:rsidP="00F560C3">
      <w:pPr>
        <w:pStyle w:val="Textoindependiente"/>
        <w:spacing w:line="360" w:lineRule="auto"/>
        <w:rPr>
          <w:rFonts w:ascii="Arial" w:hAnsi="Arial" w:cs="Arial"/>
          <w:sz w:val="22"/>
          <w:szCs w:val="22"/>
        </w:rPr>
      </w:pPr>
      <w:r>
        <w:rPr>
          <w:rFonts w:ascii="Arial" w:hAnsi="Arial" w:cs="Arial"/>
          <w:sz w:val="22"/>
        </w:rPr>
        <w:tab/>
      </w:r>
      <w:r w:rsidR="00D70A1B">
        <w:rPr>
          <w:rFonts w:ascii="Arial" w:hAnsi="Arial" w:cs="Arial"/>
          <w:sz w:val="22"/>
        </w:rPr>
        <w:tab/>
      </w:r>
      <w:r w:rsidR="0099045D" w:rsidRPr="002060F5">
        <w:rPr>
          <w:rFonts w:ascii="Arial" w:hAnsi="Arial" w:cs="Arial"/>
          <w:sz w:val="22"/>
          <w:szCs w:val="22"/>
        </w:rPr>
        <w:t>Asunto</w:t>
      </w:r>
      <w:r w:rsidR="0099045D" w:rsidRPr="002060F5">
        <w:rPr>
          <w:rFonts w:ascii="Arial" w:hAnsi="Arial" w:cs="Arial"/>
          <w:sz w:val="22"/>
          <w:szCs w:val="22"/>
        </w:rPr>
        <w:tab/>
      </w:r>
      <w:r w:rsidR="0099045D" w:rsidRPr="002060F5">
        <w:rPr>
          <w:rFonts w:ascii="Arial" w:hAnsi="Arial" w:cs="Arial"/>
          <w:sz w:val="22"/>
          <w:szCs w:val="22"/>
        </w:rPr>
        <w:tab/>
      </w:r>
      <w:r w:rsidR="0099045D" w:rsidRPr="002060F5">
        <w:rPr>
          <w:rFonts w:ascii="Arial" w:hAnsi="Arial" w:cs="Arial"/>
          <w:sz w:val="22"/>
          <w:szCs w:val="22"/>
        </w:rPr>
        <w:tab/>
        <w:t>: Sentencia de tutela en primera instancia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Accionante</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Javier Elías Arias Idárraga</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Accionado (s)</w:t>
      </w:r>
      <w:r w:rsidRPr="00A00766">
        <w:rPr>
          <w:rFonts w:ascii="Arial" w:hAnsi="Arial" w:cs="Arial"/>
          <w:sz w:val="22"/>
        </w:rPr>
        <w:tab/>
      </w:r>
      <w:r w:rsidRPr="00A00766">
        <w:rPr>
          <w:rFonts w:ascii="Arial" w:hAnsi="Arial" w:cs="Arial"/>
          <w:sz w:val="22"/>
        </w:rPr>
        <w:tab/>
        <w:t xml:space="preserve">: Juzgado </w:t>
      </w:r>
      <w:r w:rsidR="00154A50">
        <w:rPr>
          <w:rFonts w:ascii="Arial" w:hAnsi="Arial" w:cs="Arial"/>
          <w:sz w:val="22"/>
        </w:rPr>
        <w:t xml:space="preserve">Cuarto </w:t>
      </w:r>
      <w:r w:rsidR="00152300">
        <w:rPr>
          <w:rFonts w:ascii="Arial" w:hAnsi="Arial" w:cs="Arial"/>
          <w:sz w:val="22"/>
        </w:rPr>
        <w:t>Civil del Circuito de Pereira</w:t>
      </w:r>
    </w:p>
    <w:p w:rsidR="00A00766" w:rsidRPr="0037396E" w:rsidRDefault="00A00766" w:rsidP="00A00766">
      <w:pPr>
        <w:pStyle w:val="Textoindependiente"/>
        <w:spacing w:line="360" w:lineRule="auto"/>
        <w:ind w:left="3544" w:hanging="2126"/>
        <w:rPr>
          <w:rFonts w:ascii="Arial" w:hAnsi="Arial" w:cs="Arial"/>
          <w:sz w:val="22"/>
          <w:szCs w:val="22"/>
        </w:rPr>
      </w:pPr>
      <w:r w:rsidRPr="00A00766">
        <w:rPr>
          <w:rFonts w:ascii="Arial" w:hAnsi="Arial" w:cs="Arial"/>
          <w:sz w:val="22"/>
          <w:szCs w:val="22"/>
        </w:rPr>
        <w:t>Vinculado (s)</w:t>
      </w:r>
      <w:r w:rsidRPr="00A00766">
        <w:rPr>
          <w:rFonts w:ascii="Arial" w:hAnsi="Arial" w:cs="Arial"/>
          <w:sz w:val="22"/>
          <w:szCs w:val="22"/>
        </w:rPr>
        <w:tab/>
      </w:r>
      <w:r>
        <w:rPr>
          <w:rFonts w:ascii="Arial" w:hAnsi="Arial" w:cs="Arial"/>
          <w:sz w:val="22"/>
          <w:szCs w:val="22"/>
        </w:rPr>
        <w:tab/>
      </w:r>
      <w:r w:rsidRPr="00A00766">
        <w:rPr>
          <w:rFonts w:ascii="Arial" w:hAnsi="Arial" w:cs="Arial"/>
          <w:sz w:val="22"/>
          <w:szCs w:val="22"/>
        </w:rPr>
        <w:t xml:space="preserve">: </w:t>
      </w:r>
      <w:r w:rsidR="00152300">
        <w:rPr>
          <w:rFonts w:ascii="Arial" w:hAnsi="Arial" w:cs="Arial"/>
          <w:sz w:val="22"/>
          <w:szCs w:val="22"/>
        </w:rPr>
        <w:t>Defensoría de Pueblo Regional Risaralda y otros</w:t>
      </w:r>
    </w:p>
    <w:p w:rsidR="00A00766" w:rsidRPr="00A00766" w:rsidRDefault="00A00766" w:rsidP="00A00766">
      <w:pPr>
        <w:pStyle w:val="Textoindependiente"/>
        <w:spacing w:line="360" w:lineRule="auto"/>
        <w:ind w:left="1416"/>
        <w:rPr>
          <w:rFonts w:ascii="Arial" w:hAnsi="Arial" w:cs="Arial"/>
          <w:sz w:val="22"/>
        </w:rPr>
      </w:pPr>
      <w:r w:rsidRPr="00A00766">
        <w:rPr>
          <w:rFonts w:ascii="Arial" w:hAnsi="Arial" w:cs="Arial"/>
          <w:sz w:val="22"/>
        </w:rPr>
        <w:t>Radicación</w:t>
      </w:r>
      <w:r w:rsidRPr="00A00766">
        <w:rPr>
          <w:rFonts w:ascii="Arial" w:hAnsi="Arial" w:cs="Arial"/>
          <w:sz w:val="22"/>
        </w:rPr>
        <w:tab/>
      </w:r>
      <w:r w:rsidRPr="00A00766">
        <w:rPr>
          <w:rFonts w:ascii="Arial" w:hAnsi="Arial" w:cs="Arial"/>
          <w:sz w:val="22"/>
        </w:rPr>
        <w:tab/>
        <w:t xml:space="preserve">: </w:t>
      </w:r>
      <w:r w:rsidR="00152300">
        <w:rPr>
          <w:rFonts w:ascii="Arial" w:hAnsi="Arial" w:cs="Arial"/>
          <w:sz w:val="22"/>
        </w:rPr>
        <w:t>2016-</w:t>
      </w:r>
      <w:r w:rsidR="00307737">
        <w:rPr>
          <w:rFonts w:ascii="Arial" w:hAnsi="Arial" w:cs="Arial"/>
          <w:sz w:val="22"/>
        </w:rPr>
        <w:t>00206</w:t>
      </w:r>
      <w:r w:rsidR="007949D4">
        <w:rPr>
          <w:rFonts w:ascii="Arial" w:hAnsi="Arial" w:cs="Arial"/>
          <w:sz w:val="22"/>
        </w:rPr>
        <w:t xml:space="preserve">-00 </w:t>
      </w:r>
      <w:r w:rsidRPr="00A00766">
        <w:rPr>
          <w:rFonts w:ascii="Arial" w:hAnsi="Arial" w:cs="Arial"/>
          <w:sz w:val="22"/>
        </w:rPr>
        <w:t>(Interno No.</w:t>
      </w:r>
      <w:r w:rsidR="00307737">
        <w:rPr>
          <w:rFonts w:ascii="Arial" w:hAnsi="Arial" w:cs="Arial"/>
          <w:sz w:val="22"/>
        </w:rPr>
        <w:t>206</w:t>
      </w:r>
      <w:r w:rsidRPr="00A00766">
        <w:rPr>
          <w:rFonts w:ascii="Arial" w:hAnsi="Arial" w:cs="Arial"/>
          <w:sz w:val="22"/>
        </w:rPr>
        <w:t xml:space="preserve">) </w:t>
      </w:r>
      <w:r w:rsidR="00307737">
        <w:rPr>
          <w:rFonts w:ascii="Arial" w:hAnsi="Arial" w:cs="Arial"/>
          <w:sz w:val="22"/>
        </w:rPr>
        <w:t xml:space="preserve">y otra </w:t>
      </w:r>
      <w:r w:rsidR="00152300">
        <w:rPr>
          <w:rFonts w:ascii="Arial" w:hAnsi="Arial" w:cs="Arial"/>
          <w:sz w:val="22"/>
        </w:rPr>
        <w:t>más</w:t>
      </w:r>
    </w:p>
    <w:p w:rsidR="00206F77" w:rsidRDefault="00970930" w:rsidP="00206F77">
      <w:pPr>
        <w:pStyle w:val="Textoindependiente"/>
        <w:spacing w:line="360" w:lineRule="auto"/>
        <w:rPr>
          <w:rFonts w:ascii="Arial" w:hAnsi="Arial" w:cs="Arial"/>
          <w:sz w:val="22"/>
          <w:szCs w:val="22"/>
        </w:rPr>
      </w:pPr>
      <w:r w:rsidRPr="002060F5">
        <w:rPr>
          <w:rFonts w:ascii="Arial" w:hAnsi="Arial" w:cs="Arial"/>
          <w:sz w:val="22"/>
          <w:szCs w:val="22"/>
        </w:rPr>
        <w:tab/>
      </w:r>
      <w:r w:rsidR="00D70A1B" w:rsidRPr="002060F5">
        <w:rPr>
          <w:rFonts w:ascii="Arial" w:hAnsi="Arial" w:cs="Arial"/>
          <w:sz w:val="22"/>
          <w:szCs w:val="22"/>
        </w:rPr>
        <w:tab/>
      </w:r>
      <w:r w:rsidR="00C82923" w:rsidRPr="002060F5">
        <w:rPr>
          <w:rFonts w:ascii="Arial" w:hAnsi="Arial" w:cs="Arial"/>
          <w:sz w:val="22"/>
          <w:szCs w:val="22"/>
        </w:rPr>
        <w:t>Tema</w:t>
      </w:r>
      <w:r w:rsidR="004736C3">
        <w:rPr>
          <w:rFonts w:ascii="Arial" w:hAnsi="Arial" w:cs="Arial"/>
          <w:sz w:val="22"/>
          <w:szCs w:val="22"/>
        </w:rPr>
        <w:t>s</w:t>
      </w:r>
      <w:r w:rsidR="00C82923" w:rsidRPr="002060F5">
        <w:rPr>
          <w:rFonts w:ascii="Arial" w:hAnsi="Arial" w:cs="Arial"/>
          <w:sz w:val="22"/>
          <w:szCs w:val="22"/>
        </w:rPr>
        <w:tab/>
      </w:r>
      <w:r w:rsidR="00C82923" w:rsidRPr="002060F5">
        <w:rPr>
          <w:rFonts w:ascii="Arial" w:hAnsi="Arial" w:cs="Arial"/>
          <w:sz w:val="22"/>
          <w:szCs w:val="22"/>
        </w:rPr>
        <w:tab/>
      </w:r>
      <w:r w:rsidR="00C82923" w:rsidRPr="002060F5">
        <w:rPr>
          <w:rFonts w:ascii="Arial" w:hAnsi="Arial" w:cs="Arial"/>
          <w:sz w:val="22"/>
          <w:szCs w:val="22"/>
        </w:rPr>
        <w:tab/>
        <w:t>:</w:t>
      </w:r>
      <w:r w:rsidR="008F34B8">
        <w:rPr>
          <w:rFonts w:ascii="Arial" w:hAnsi="Arial" w:cs="Arial"/>
          <w:sz w:val="22"/>
          <w:szCs w:val="22"/>
        </w:rPr>
        <w:t xml:space="preserve"> </w:t>
      </w:r>
      <w:r w:rsidR="00206F77">
        <w:rPr>
          <w:rFonts w:ascii="Arial" w:hAnsi="Arial" w:cs="Arial"/>
          <w:sz w:val="22"/>
          <w:szCs w:val="22"/>
        </w:rPr>
        <w:t>Subsidiari</w:t>
      </w:r>
      <w:r w:rsidR="00A8782B">
        <w:rPr>
          <w:rFonts w:ascii="Arial" w:hAnsi="Arial" w:cs="Arial"/>
          <w:sz w:val="22"/>
          <w:szCs w:val="22"/>
        </w:rPr>
        <w:t>e</w:t>
      </w:r>
      <w:r w:rsidR="00206F77">
        <w:rPr>
          <w:rFonts w:ascii="Arial" w:hAnsi="Arial" w:cs="Arial"/>
          <w:sz w:val="22"/>
          <w:szCs w:val="22"/>
        </w:rPr>
        <w:t>dad – Procesos en trámite – Sin recurrir</w:t>
      </w:r>
    </w:p>
    <w:p w:rsidR="0099045D" w:rsidRPr="002060F5" w:rsidRDefault="008E5334" w:rsidP="008E5334">
      <w:pPr>
        <w:pStyle w:val="Textoindependiente"/>
        <w:spacing w:line="360" w:lineRule="auto"/>
        <w:rPr>
          <w:rFonts w:ascii="Arial" w:hAnsi="Arial"/>
          <w:sz w:val="22"/>
          <w:szCs w:val="22"/>
        </w:rPr>
      </w:pPr>
      <w:r>
        <w:rPr>
          <w:rFonts w:ascii="Arial" w:hAnsi="Arial"/>
          <w:sz w:val="22"/>
          <w:szCs w:val="22"/>
        </w:rPr>
        <w:tab/>
      </w:r>
      <w:r>
        <w:rPr>
          <w:rFonts w:ascii="Arial" w:hAnsi="Arial"/>
          <w:sz w:val="22"/>
          <w:szCs w:val="22"/>
        </w:rPr>
        <w:tab/>
      </w:r>
      <w:r w:rsidR="0099045D" w:rsidRPr="002060F5">
        <w:rPr>
          <w:rFonts w:ascii="Arial" w:hAnsi="Arial"/>
          <w:sz w:val="22"/>
          <w:szCs w:val="22"/>
        </w:rPr>
        <w:t>Magistrado Ponente</w:t>
      </w:r>
      <w:r w:rsidR="0099045D" w:rsidRPr="002060F5">
        <w:rPr>
          <w:rFonts w:ascii="Arial" w:hAnsi="Arial"/>
          <w:sz w:val="22"/>
          <w:szCs w:val="22"/>
        </w:rPr>
        <w:tab/>
        <w:t xml:space="preserve">: </w:t>
      </w:r>
      <w:r w:rsidR="0099045D" w:rsidRPr="002060F5">
        <w:rPr>
          <w:rFonts w:ascii="Arial" w:hAnsi="Arial"/>
          <w:smallCaps/>
          <w:sz w:val="22"/>
          <w:szCs w:val="22"/>
        </w:rPr>
        <w:t>Duberney Grisales Herrera</w:t>
      </w:r>
    </w:p>
    <w:p w:rsidR="0099045D" w:rsidRPr="002060F5" w:rsidRDefault="007E004A" w:rsidP="00D70A1B">
      <w:pPr>
        <w:spacing w:line="360" w:lineRule="auto"/>
        <w:ind w:left="708" w:firstLine="708"/>
        <w:rPr>
          <w:rFonts w:ascii="Arial" w:hAnsi="Arial" w:cs="Arial"/>
          <w:b/>
          <w:bCs/>
          <w:sz w:val="22"/>
          <w:szCs w:val="22"/>
        </w:rPr>
      </w:pPr>
      <w:r>
        <w:rPr>
          <w:rFonts w:ascii="Arial" w:hAnsi="Arial"/>
          <w:sz w:val="22"/>
          <w:szCs w:val="22"/>
        </w:rPr>
        <w:t>Acta número</w:t>
      </w:r>
      <w:r>
        <w:rPr>
          <w:rFonts w:ascii="Arial" w:hAnsi="Arial"/>
          <w:sz w:val="22"/>
          <w:szCs w:val="22"/>
        </w:rPr>
        <w:tab/>
      </w:r>
      <w:r w:rsidR="005D510B" w:rsidRPr="002060F5">
        <w:rPr>
          <w:rFonts w:ascii="Arial" w:hAnsi="Arial"/>
          <w:sz w:val="22"/>
          <w:szCs w:val="22"/>
        </w:rPr>
        <w:tab/>
      </w:r>
      <w:r w:rsidR="0099045D" w:rsidRPr="002060F5">
        <w:rPr>
          <w:rFonts w:ascii="Arial" w:hAnsi="Arial"/>
          <w:sz w:val="22"/>
          <w:szCs w:val="22"/>
        </w:rPr>
        <w:t>:</w:t>
      </w:r>
      <w:r w:rsidR="008271AC" w:rsidRPr="002060F5">
        <w:rPr>
          <w:rFonts w:ascii="Arial" w:hAnsi="Arial"/>
          <w:sz w:val="22"/>
          <w:szCs w:val="22"/>
        </w:rPr>
        <w:t xml:space="preserve"> </w:t>
      </w:r>
      <w:r w:rsidR="00043B89">
        <w:rPr>
          <w:rFonts w:ascii="Arial" w:hAnsi="Arial"/>
          <w:sz w:val="22"/>
          <w:szCs w:val="22"/>
        </w:rPr>
        <w:t>71 de 16-02-2016</w:t>
      </w:r>
    </w:p>
    <w:p w:rsidR="002060F5" w:rsidRDefault="002060F5" w:rsidP="002060F5">
      <w:pPr>
        <w:pBdr>
          <w:bottom w:val="double" w:sz="6" w:space="1" w:color="auto"/>
        </w:pBdr>
        <w:spacing w:line="360" w:lineRule="auto"/>
        <w:jc w:val="center"/>
        <w:rPr>
          <w:rFonts w:ascii="Arial" w:hAnsi="Arial" w:cs="Arial"/>
          <w:b/>
          <w:bCs/>
          <w:sz w:val="22"/>
          <w:szCs w:val="22"/>
        </w:rPr>
      </w:pPr>
    </w:p>
    <w:p w:rsidR="00D809D6" w:rsidRDefault="00D809D6" w:rsidP="00F373C4">
      <w:pPr>
        <w:spacing w:line="360" w:lineRule="auto"/>
        <w:jc w:val="center"/>
        <w:rPr>
          <w:rFonts w:ascii="Arial" w:hAnsi="Arial" w:cs="Arial"/>
          <w:b/>
          <w:bCs/>
          <w:sz w:val="22"/>
          <w:szCs w:val="22"/>
        </w:rPr>
      </w:pPr>
    </w:p>
    <w:p w:rsidR="006617DD" w:rsidRPr="000B1B68" w:rsidRDefault="006617DD" w:rsidP="006617DD">
      <w:pPr>
        <w:spacing w:line="360" w:lineRule="auto"/>
        <w:jc w:val="center"/>
        <w:rPr>
          <w:rFonts w:ascii="Arial" w:hAnsi="Arial" w:cs="Arial"/>
          <w:iCs/>
          <w:szCs w:val="28"/>
          <w:lang w:val="es-CO"/>
        </w:rPr>
      </w:pPr>
      <w:r w:rsidRPr="000B1B68">
        <w:rPr>
          <w:rFonts w:ascii="Arial" w:hAnsi="Arial" w:cs="Arial"/>
          <w:iCs/>
          <w:smallCaps/>
          <w:szCs w:val="28"/>
          <w:lang w:val="es-CO"/>
        </w:rPr>
        <w:t>Pereira, R</w:t>
      </w:r>
      <w:r w:rsidR="007949D4">
        <w:rPr>
          <w:rFonts w:ascii="Arial" w:hAnsi="Arial" w:cs="Arial"/>
          <w:iCs/>
          <w:smallCaps/>
          <w:szCs w:val="28"/>
          <w:lang w:val="es-CO"/>
        </w:rPr>
        <w:t>.</w:t>
      </w:r>
      <w:r w:rsidRPr="000B1B68">
        <w:rPr>
          <w:rFonts w:ascii="Arial" w:hAnsi="Arial" w:cs="Arial"/>
          <w:iCs/>
          <w:smallCaps/>
          <w:szCs w:val="28"/>
          <w:lang w:val="es-CO"/>
        </w:rPr>
        <w:t xml:space="preserve">, </w:t>
      </w:r>
      <w:r w:rsidR="00043B89">
        <w:rPr>
          <w:rFonts w:ascii="Arial" w:hAnsi="Arial" w:cs="Arial"/>
          <w:iCs/>
          <w:smallCaps/>
          <w:szCs w:val="28"/>
          <w:lang w:val="es-CO"/>
        </w:rPr>
        <w:t xml:space="preserve">dieciséis </w:t>
      </w:r>
      <w:r w:rsidR="00437198">
        <w:rPr>
          <w:rFonts w:ascii="Arial" w:hAnsi="Arial" w:cs="Arial"/>
          <w:iCs/>
          <w:smallCaps/>
          <w:szCs w:val="28"/>
          <w:lang w:val="es-CO"/>
        </w:rPr>
        <w:t>(</w:t>
      </w:r>
      <w:r w:rsidR="00043B89">
        <w:rPr>
          <w:rFonts w:ascii="Arial" w:hAnsi="Arial" w:cs="Arial"/>
          <w:iCs/>
          <w:smallCaps/>
          <w:szCs w:val="28"/>
          <w:lang w:val="es-CO"/>
        </w:rPr>
        <w:t>16</w:t>
      </w:r>
      <w:r w:rsidR="00AD2BA8">
        <w:rPr>
          <w:rFonts w:ascii="Arial" w:hAnsi="Arial" w:cs="Arial"/>
          <w:iCs/>
          <w:smallCaps/>
          <w:szCs w:val="28"/>
          <w:lang w:val="es-CO"/>
        </w:rPr>
        <w:t>)</w:t>
      </w:r>
      <w:r w:rsidRPr="000B1B68">
        <w:rPr>
          <w:rFonts w:ascii="Arial" w:hAnsi="Arial" w:cs="Arial"/>
          <w:iCs/>
          <w:smallCaps/>
          <w:szCs w:val="28"/>
          <w:lang w:val="es-CO"/>
        </w:rPr>
        <w:t xml:space="preserve"> de </w:t>
      </w:r>
      <w:r w:rsidR="007949D4">
        <w:rPr>
          <w:rFonts w:ascii="Arial" w:hAnsi="Arial" w:cs="Arial"/>
          <w:iCs/>
          <w:smallCaps/>
          <w:szCs w:val="28"/>
          <w:lang w:val="es-CO"/>
        </w:rPr>
        <w:t xml:space="preserve">febrero </w:t>
      </w:r>
      <w:r>
        <w:rPr>
          <w:rFonts w:ascii="Arial" w:hAnsi="Arial" w:cs="Arial"/>
          <w:iCs/>
          <w:smallCaps/>
          <w:szCs w:val="28"/>
          <w:lang w:val="es-CO"/>
        </w:rPr>
        <w:t>de</w:t>
      </w:r>
      <w:r w:rsidRPr="000B1B68">
        <w:rPr>
          <w:rFonts w:ascii="Arial" w:hAnsi="Arial" w:cs="Arial"/>
          <w:iCs/>
          <w:smallCaps/>
          <w:szCs w:val="28"/>
          <w:lang w:val="es-CO"/>
        </w:rPr>
        <w:t xml:space="preserve"> dos mil </w:t>
      </w:r>
      <w:r w:rsidR="007949D4">
        <w:rPr>
          <w:rFonts w:ascii="Arial" w:hAnsi="Arial" w:cs="Arial"/>
          <w:iCs/>
          <w:smallCaps/>
          <w:szCs w:val="28"/>
          <w:lang w:val="es-CO"/>
        </w:rPr>
        <w:t xml:space="preserve">dieciséis </w:t>
      </w:r>
      <w:r w:rsidRPr="000B1B68">
        <w:rPr>
          <w:rFonts w:ascii="Arial" w:hAnsi="Arial" w:cs="Arial"/>
          <w:iCs/>
          <w:smallCaps/>
          <w:szCs w:val="28"/>
          <w:lang w:val="es-CO"/>
        </w:rPr>
        <w:t>(</w:t>
      </w:r>
      <w:r w:rsidR="007949D4">
        <w:rPr>
          <w:rFonts w:ascii="Arial" w:hAnsi="Arial" w:cs="Arial"/>
          <w:iCs/>
          <w:smallCaps/>
          <w:szCs w:val="28"/>
          <w:lang w:val="es-CO"/>
        </w:rPr>
        <w:t>2016</w:t>
      </w:r>
      <w:r w:rsidRPr="000B1B68">
        <w:rPr>
          <w:rFonts w:ascii="Arial" w:hAnsi="Arial" w:cs="Arial"/>
          <w:iCs/>
          <w:smallCaps/>
          <w:szCs w:val="28"/>
          <w:lang w:val="es-CO"/>
        </w:rPr>
        <w:t>)</w:t>
      </w:r>
      <w:r w:rsidRPr="000B1B68">
        <w:rPr>
          <w:rFonts w:ascii="Arial" w:hAnsi="Arial" w:cs="Arial"/>
          <w:iCs/>
          <w:szCs w:val="28"/>
          <w:lang w:val="es-CO"/>
        </w:rPr>
        <w:t>.</w:t>
      </w:r>
    </w:p>
    <w:p w:rsidR="0023398A" w:rsidRPr="00984EE4" w:rsidRDefault="0023398A" w:rsidP="0099045D">
      <w:pPr>
        <w:spacing w:line="360" w:lineRule="auto"/>
        <w:jc w:val="center"/>
        <w:rPr>
          <w:rFonts w:ascii="Arial" w:hAnsi="Arial" w:cs="Arial"/>
          <w:b/>
          <w:bCs/>
          <w:sz w:val="22"/>
          <w:lang w:val="es-CO"/>
        </w:rPr>
      </w:pPr>
    </w:p>
    <w:p w:rsidR="000147A2" w:rsidRPr="00984EE4" w:rsidRDefault="000147A2" w:rsidP="0099045D">
      <w:pPr>
        <w:spacing w:line="360" w:lineRule="auto"/>
        <w:jc w:val="center"/>
        <w:rPr>
          <w:rFonts w:ascii="Arial" w:hAnsi="Arial" w:cs="Arial"/>
          <w:b/>
          <w:bCs/>
          <w:sz w:val="22"/>
          <w:lang w:val="es-CO"/>
        </w:rPr>
      </w:pPr>
    </w:p>
    <w:p w:rsidR="00152300" w:rsidRPr="00F9418E" w:rsidRDefault="00152300" w:rsidP="00152300">
      <w:pPr>
        <w:pStyle w:val="Textoindependiente"/>
        <w:numPr>
          <w:ilvl w:val="0"/>
          <w:numId w:val="1"/>
        </w:numPr>
        <w:spacing w:line="360" w:lineRule="auto"/>
        <w:rPr>
          <w:rFonts w:ascii="Arial" w:hAnsi="Arial"/>
          <w:szCs w:val="24"/>
        </w:rPr>
      </w:pPr>
      <w:r w:rsidRPr="00F9418E">
        <w:rPr>
          <w:rFonts w:ascii="Arial" w:hAnsi="Arial"/>
          <w:szCs w:val="24"/>
        </w:rPr>
        <w:t xml:space="preserve">EL ASUNTO </w:t>
      </w:r>
      <w:r>
        <w:rPr>
          <w:rFonts w:ascii="Arial" w:hAnsi="Arial"/>
          <w:szCs w:val="24"/>
        </w:rPr>
        <w:t xml:space="preserve">POR </w:t>
      </w:r>
      <w:r w:rsidRPr="00F9418E">
        <w:rPr>
          <w:rFonts w:ascii="Arial" w:hAnsi="Arial"/>
          <w:szCs w:val="24"/>
        </w:rPr>
        <w:t>DECIDIR</w:t>
      </w:r>
    </w:p>
    <w:p w:rsidR="00152300" w:rsidRPr="00F9418E"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r w:rsidRPr="00F9418E">
        <w:rPr>
          <w:rFonts w:ascii="Arial" w:hAnsi="Arial"/>
          <w:szCs w:val="24"/>
        </w:rPr>
        <w:t>La</w:t>
      </w:r>
      <w:r>
        <w:rPr>
          <w:rFonts w:ascii="Arial" w:hAnsi="Arial"/>
          <w:szCs w:val="24"/>
        </w:rPr>
        <w:t>s</w:t>
      </w:r>
      <w:r w:rsidRPr="00F9418E">
        <w:rPr>
          <w:rFonts w:ascii="Arial" w:hAnsi="Arial"/>
          <w:szCs w:val="24"/>
        </w:rPr>
        <w:t xml:space="preserve"> acci</w:t>
      </w:r>
      <w:r>
        <w:rPr>
          <w:rFonts w:ascii="Arial" w:hAnsi="Arial"/>
          <w:szCs w:val="24"/>
        </w:rPr>
        <w:t>ones</w:t>
      </w:r>
      <w:r w:rsidRPr="00F9418E">
        <w:rPr>
          <w:rFonts w:ascii="Arial" w:hAnsi="Arial"/>
          <w:szCs w:val="24"/>
        </w:rPr>
        <w:t xml:space="preserve"> constitucional</w:t>
      </w:r>
      <w:r>
        <w:rPr>
          <w:rFonts w:ascii="Arial" w:hAnsi="Arial"/>
          <w:szCs w:val="24"/>
        </w:rPr>
        <w:t>es</w:t>
      </w:r>
      <w:r w:rsidRPr="00F9418E">
        <w:rPr>
          <w:rFonts w:ascii="Arial" w:hAnsi="Arial"/>
          <w:szCs w:val="24"/>
        </w:rPr>
        <w:t xml:space="preserve"> </w:t>
      </w:r>
      <w:r w:rsidR="00307737">
        <w:rPr>
          <w:rFonts w:ascii="Arial" w:hAnsi="Arial"/>
          <w:szCs w:val="24"/>
        </w:rPr>
        <w:t>acumuladas y radicadas a los Nos.2016-00206-00 y 2016-00207-00</w:t>
      </w:r>
      <w:r w:rsidRPr="00F9418E">
        <w:rPr>
          <w:rFonts w:ascii="Arial" w:hAnsi="Arial"/>
          <w:szCs w:val="24"/>
        </w:rPr>
        <w:t xml:space="preserve">, </w:t>
      </w:r>
      <w:r>
        <w:rPr>
          <w:rFonts w:ascii="Arial" w:hAnsi="Arial"/>
          <w:szCs w:val="24"/>
        </w:rPr>
        <w:t xml:space="preserve">adelantadas </w:t>
      </w:r>
      <w:r w:rsidRPr="00F9418E">
        <w:rPr>
          <w:rFonts w:ascii="Arial" w:hAnsi="Arial"/>
          <w:szCs w:val="24"/>
        </w:rPr>
        <w:t>la</w:t>
      </w:r>
      <w:r>
        <w:rPr>
          <w:rFonts w:ascii="Arial" w:hAnsi="Arial"/>
          <w:szCs w:val="24"/>
        </w:rPr>
        <w:t>s</w:t>
      </w:r>
      <w:r w:rsidRPr="00F9418E">
        <w:rPr>
          <w:rFonts w:ascii="Arial" w:hAnsi="Arial"/>
          <w:szCs w:val="24"/>
        </w:rPr>
        <w:t xml:space="preserve"> </w:t>
      </w:r>
      <w:r>
        <w:rPr>
          <w:rFonts w:ascii="Arial" w:hAnsi="Arial"/>
          <w:szCs w:val="24"/>
        </w:rPr>
        <w:t xml:space="preserve">debidas </w:t>
      </w:r>
      <w:r w:rsidRPr="00F9418E">
        <w:rPr>
          <w:rFonts w:ascii="Arial" w:hAnsi="Arial"/>
          <w:szCs w:val="24"/>
        </w:rPr>
        <w:t>actuaci</w:t>
      </w:r>
      <w:r>
        <w:rPr>
          <w:rFonts w:ascii="Arial" w:hAnsi="Arial"/>
          <w:szCs w:val="24"/>
        </w:rPr>
        <w:t>ones</w:t>
      </w:r>
      <w:r w:rsidRPr="00F9418E">
        <w:rPr>
          <w:rFonts w:ascii="Arial" w:hAnsi="Arial"/>
          <w:szCs w:val="24"/>
        </w:rPr>
        <w:t xml:space="preserve"> con el</w:t>
      </w:r>
      <w:r>
        <w:rPr>
          <w:rFonts w:ascii="Arial" w:hAnsi="Arial"/>
          <w:szCs w:val="24"/>
        </w:rPr>
        <w:t xml:space="preserve"> </w:t>
      </w:r>
      <w:r w:rsidRPr="00F9418E">
        <w:rPr>
          <w:rFonts w:ascii="Arial" w:hAnsi="Arial"/>
          <w:szCs w:val="24"/>
        </w:rPr>
        <w:t xml:space="preserve">trámite preferente y sumario, sin que se </w:t>
      </w:r>
      <w:r>
        <w:rPr>
          <w:rFonts w:ascii="Arial" w:hAnsi="Arial"/>
          <w:szCs w:val="24"/>
        </w:rPr>
        <w:t xml:space="preserve">evidencien </w:t>
      </w:r>
      <w:r w:rsidRPr="00F9418E">
        <w:rPr>
          <w:rFonts w:ascii="Arial" w:hAnsi="Arial"/>
          <w:szCs w:val="24"/>
        </w:rPr>
        <w:t>causales de nulidad que la</w:t>
      </w:r>
      <w:r>
        <w:rPr>
          <w:rFonts w:ascii="Arial" w:hAnsi="Arial"/>
          <w:szCs w:val="24"/>
        </w:rPr>
        <w:t>s</w:t>
      </w:r>
      <w:r w:rsidRPr="00F9418E">
        <w:rPr>
          <w:rFonts w:ascii="Arial" w:hAnsi="Arial"/>
          <w:szCs w:val="24"/>
        </w:rPr>
        <w:t xml:space="preserve"> invaliden.</w:t>
      </w:r>
    </w:p>
    <w:p w:rsidR="00152300" w:rsidRDefault="00152300" w:rsidP="00152300">
      <w:pPr>
        <w:pStyle w:val="Textoindependiente"/>
        <w:spacing w:line="360" w:lineRule="auto"/>
        <w:rPr>
          <w:rFonts w:ascii="Arial" w:hAnsi="Arial"/>
          <w:szCs w:val="24"/>
        </w:rPr>
      </w:pPr>
    </w:p>
    <w:p w:rsidR="00152300" w:rsidRDefault="00152300" w:rsidP="00152300">
      <w:pPr>
        <w:pStyle w:val="Textoindependiente"/>
        <w:spacing w:line="360" w:lineRule="auto"/>
        <w:rPr>
          <w:rFonts w:ascii="Arial" w:hAnsi="Arial"/>
          <w:szCs w:val="24"/>
        </w:rPr>
      </w:pPr>
    </w:p>
    <w:p w:rsidR="0099045D" w:rsidRPr="00EC57DE" w:rsidRDefault="0099045D" w:rsidP="0099045D">
      <w:pPr>
        <w:pStyle w:val="Textoindependiente"/>
        <w:numPr>
          <w:ilvl w:val="0"/>
          <w:numId w:val="1"/>
        </w:numPr>
        <w:spacing w:line="360" w:lineRule="auto"/>
        <w:rPr>
          <w:rFonts w:ascii="Arial" w:hAnsi="Arial"/>
          <w:szCs w:val="24"/>
        </w:rPr>
      </w:pPr>
      <w:r w:rsidRPr="00EC57DE">
        <w:rPr>
          <w:rFonts w:ascii="Arial" w:hAnsi="Arial"/>
          <w:szCs w:val="24"/>
        </w:rPr>
        <w:lastRenderedPageBreak/>
        <w:t>LA SÍNTESIS DE LOS SUPUESTOS FÁCTICOS RELEVANTES</w:t>
      </w:r>
    </w:p>
    <w:p w:rsidR="0099045D" w:rsidRDefault="0099045D" w:rsidP="0099045D">
      <w:pPr>
        <w:pStyle w:val="Textoindependiente"/>
        <w:spacing w:line="360" w:lineRule="auto"/>
        <w:rPr>
          <w:rFonts w:ascii="Arial" w:hAnsi="Arial" w:cs="Arial"/>
          <w:szCs w:val="24"/>
        </w:rPr>
      </w:pPr>
    </w:p>
    <w:p w:rsidR="00152300" w:rsidRDefault="00CD73B4" w:rsidP="00152300">
      <w:pPr>
        <w:spacing w:line="360" w:lineRule="auto"/>
        <w:jc w:val="both"/>
        <w:rPr>
          <w:rFonts w:ascii="Arial" w:hAnsi="Arial" w:cs="Arial"/>
        </w:rPr>
      </w:pPr>
      <w:r>
        <w:rPr>
          <w:rFonts w:ascii="Arial" w:hAnsi="Arial" w:cs="Arial"/>
        </w:rPr>
        <w:t>I</w:t>
      </w:r>
      <w:r w:rsidR="00152300">
        <w:rPr>
          <w:rFonts w:ascii="Arial" w:hAnsi="Arial" w:cs="Arial"/>
        </w:rPr>
        <w:t xml:space="preserve">nformó el </w:t>
      </w:r>
      <w:r>
        <w:rPr>
          <w:rFonts w:ascii="Arial" w:hAnsi="Arial" w:cs="Arial"/>
        </w:rPr>
        <w:t xml:space="preserve">actor </w:t>
      </w:r>
      <w:r w:rsidR="00152300">
        <w:rPr>
          <w:rFonts w:ascii="Arial" w:hAnsi="Arial" w:cs="Arial"/>
        </w:rPr>
        <w:t xml:space="preserve">que adelanta en el Juzgado </w:t>
      </w:r>
      <w:r>
        <w:rPr>
          <w:rFonts w:ascii="Arial" w:hAnsi="Arial" w:cs="Arial"/>
        </w:rPr>
        <w:t>accionado</w:t>
      </w:r>
      <w:r w:rsidR="00152300">
        <w:rPr>
          <w:rFonts w:ascii="Arial" w:hAnsi="Arial" w:cs="Arial"/>
        </w:rPr>
        <w:t xml:space="preserve">, las acciones populares </w:t>
      </w:r>
      <w:r w:rsidR="00307737">
        <w:rPr>
          <w:rFonts w:ascii="Arial" w:hAnsi="Arial" w:cs="Arial"/>
        </w:rPr>
        <w:t>radicadas a los Nos.2015-00874-00 y 2015-00875-00</w:t>
      </w:r>
      <w:r w:rsidR="00152300">
        <w:rPr>
          <w:rFonts w:ascii="Arial" w:hAnsi="Arial" w:cs="Arial"/>
        </w:rPr>
        <w:t xml:space="preserve">, </w:t>
      </w:r>
      <w:r w:rsidR="00843681">
        <w:rPr>
          <w:rFonts w:ascii="Arial" w:hAnsi="Arial" w:cs="Arial"/>
        </w:rPr>
        <w:t xml:space="preserve">que fueron rechazadas, y al recurrir en reposición y apelación, no se repuso y se le negó la alzada. Refirió que ese actuar del juzgado contraviene el artículo 16 de la Ley 472 </w:t>
      </w:r>
      <w:r w:rsidR="00843681" w:rsidRPr="00AF753A">
        <w:rPr>
          <w:rFonts w:ascii="Arial" w:hAnsi="Arial" w:cs="Arial"/>
        </w:rPr>
        <w:t>(Folio</w:t>
      </w:r>
      <w:r w:rsidR="00843681">
        <w:rPr>
          <w:rFonts w:ascii="Arial" w:hAnsi="Arial" w:cs="Arial"/>
        </w:rPr>
        <w:t xml:space="preserve"> 1</w:t>
      </w:r>
      <w:r w:rsidR="00843681" w:rsidRPr="00AF753A">
        <w:rPr>
          <w:rFonts w:ascii="Arial" w:hAnsi="Arial" w:cs="Arial"/>
        </w:rPr>
        <w:t xml:space="preserve">, </w:t>
      </w:r>
      <w:r w:rsidR="00843681">
        <w:rPr>
          <w:rFonts w:ascii="Arial" w:hAnsi="Arial" w:cs="Arial"/>
        </w:rPr>
        <w:t>de este cuaderno)</w:t>
      </w:r>
      <w:r w:rsidR="00843681" w:rsidRPr="00AF753A">
        <w:rPr>
          <w:rFonts w:ascii="Arial" w:hAnsi="Arial" w:cs="Arial"/>
        </w:rPr>
        <w:t>.</w:t>
      </w:r>
    </w:p>
    <w:p w:rsidR="00CD73B4" w:rsidRDefault="00CD73B4" w:rsidP="00152300">
      <w:pPr>
        <w:spacing w:line="360" w:lineRule="auto"/>
        <w:jc w:val="both"/>
        <w:rPr>
          <w:rFonts w:ascii="Arial" w:hAnsi="Arial" w:cs="Arial"/>
        </w:rPr>
      </w:pPr>
    </w:p>
    <w:p w:rsidR="00307737" w:rsidRDefault="00307737" w:rsidP="00152300">
      <w:pPr>
        <w:spacing w:line="360" w:lineRule="auto"/>
        <w:jc w:val="both"/>
        <w:rPr>
          <w:rFonts w:ascii="Arial" w:hAnsi="Arial" w:cs="Arial"/>
        </w:rPr>
      </w:pPr>
    </w:p>
    <w:p w:rsidR="0099045D" w:rsidRPr="00F9418E" w:rsidRDefault="00265F36" w:rsidP="0099045D">
      <w:pPr>
        <w:pStyle w:val="Textoindependiente"/>
        <w:numPr>
          <w:ilvl w:val="0"/>
          <w:numId w:val="1"/>
        </w:numPr>
        <w:spacing w:line="360" w:lineRule="auto"/>
        <w:rPr>
          <w:rFonts w:ascii="Arial" w:hAnsi="Arial"/>
          <w:szCs w:val="24"/>
        </w:rPr>
      </w:pPr>
      <w:r w:rsidRPr="00F9418E">
        <w:rPr>
          <w:rFonts w:ascii="Arial" w:hAnsi="Arial"/>
          <w:szCs w:val="24"/>
        </w:rPr>
        <w:t xml:space="preserve">LOS </w:t>
      </w:r>
      <w:r w:rsidR="0099045D" w:rsidRPr="00F9418E">
        <w:rPr>
          <w:rFonts w:ascii="Arial" w:hAnsi="Arial"/>
          <w:szCs w:val="24"/>
        </w:rPr>
        <w:t>DERECHO</w:t>
      </w:r>
      <w:r w:rsidRPr="00F9418E">
        <w:rPr>
          <w:rFonts w:ascii="Arial" w:hAnsi="Arial"/>
          <w:szCs w:val="24"/>
        </w:rPr>
        <w:t>S</w:t>
      </w:r>
      <w:r w:rsidR="0099045D" w:rsidRPr="00F9418E">
        <w:rPr>
          <w:rFonts w:ascii="Arial" w:hAnsi="Arial"/>
          <w:szCs w:val="24"/>
        </w:rPr>
        <w:t xml:space="preserve"> </w:t>
      </w:r>
      <w:r w:rsidR="004B7439">
        <w:rPr>
          <w:rFonts w:ascii="Arial" w:hAnsi="Arial"/>
          <w:szCs w:val="24"/>
        </w:rPr>
        <w:t>INVOCADOS</w:t>
      </w:r>
    </w:p>
    <w:p w:rsidR="00800EF6" w:rsidRDefault="00800EF6" w:rsidP="0050540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2F2C09" w:rsidRDefault="00AC2785"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Pr>
          <w:rFonts w:ascii="Arial" w:hAnsi="Arial" w:cs="Arial"/>
          <w:spacing w:val="-3"/>
          <w:lang w:val="es-ES_tradnl"/>
        </w:rPr>
        <w:t>L</w:t>
      </w:r>
      <w:r w:rsidR="004A4E9F">
        <w:rPr>
          <w:rFonts w:ascii="Arial" w:hAnsi="Arial" w:cs="Arial"/>
          <w:spacing w:val="-3"/>
          <w:lang w:val="es-ES_tradnl"/>
        </w:rPr>
        <w:t xml:space="preserve">os derechos fundamentales al </w:t>
      </w:r>
      <w:r w:rsidR="002F2C09">
        <w:rPr>
          <w:rFonts w:ascii="Arial" w:hAnsi="Arial" w:cs="Arial"/>
          <w:spacing w:val="-3"/>
          <w:lang w:val="es-ES_tradnl"/>
        </w:rPr>
        <w:t>debido proceso</w:t>
      </w:r>
      <w:r w:rsidR="0037396E">
        <w:rPr>
          <w:rFonts w:ascii="Arial" w:hAnsi="Arial" w:cs="Arial"/>
          <w:spacing w:val="-3"/>
          <w:lang w:val="es-ES_tradnl"/>
        </w:rPr>
        <w:t>, igualdad</w:t>
      </w:r>
      <w:r w:rsidR="002F2C09">
        <w:rPr>
          <w:rFonts w:ascii="Arial" w:hAnsi="Arial" w:cs="Arial"/>
          <w:spacing w:val="-3"/>
          <w:lang w:val="es-ES_tradnl"/>
        </w:rPr>
        <w:t xml:space="preserve"> y debida administración de justicia</w:t>
      </w:r>
      <w:r w:rsidR="004A4E9F">
        <w:rPr>
          <w:rFonts w:ascii="Arial" w:hAnsi="Arial" w:cs="Arial"/>
          <w:spacing w:val="-3"/>
          <w:lang w:val="es-ES_tradnl"/>
        </w:rPr>
        <w:t xml:space="preserve"> (Folio 1, </w:t>
      </w:r>
      <w:r w:rsidR="00CD73B4">
        <w:rPr>
          <w:rFonts w:ascii="Arial" w:hAnsi="Arial" w:cs="Arial"/>
          <w:spacing w:val="-3"/>
          <w:lang w:val="es-ES_tradnl"/>
        </w:rPr>
        <w:t xml:space="preserve">de </w:t>
      </w:r>
      <w:r w:rsidR="004A4E9F">
        <w:rPr>
          <w:rFonts w:ascii="Arial" w:hAnsi="Arial" w:cs="Arial"/>
          <w:spacing w:val="-3"/>
          <w:lang w:val="es-ES_tradnl"/>
        </w:rPr>
        <w:t>este cuaderno)</w:t>
      </w:r>
      <w:r w:rsidR="002F2C09">
        <w:rPr>
          <w:rFonts w:ascii="Arial" w:hAnsi="Arial" w:cs="Arial"/>
          <w:spacing w:val="-3"/>
          <w:lang w:val="es-ES_tradnl"/>
        </w:rPr>
        <w:t xml:space="preserve">. </w:t>
      </w:r>
    </w:p>
    <w:p w:rsidR="00843681" w:rsidRDefault="00843681" w:rsidP="002F2C09">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99045D" w:rsidRDefault="0099045D" w:rsidP="0099045D">
      <w:pPr>
        <w:pStyle w:val="Textoindependiente"/>
        <w:numPr>
          <w:ilvl w:val="0"/>
          <w:numId w:val="1"/>
        </w:numPr>
        <w:spacing w:line="360" w:lineRule="auto"/>
        <w:rPr>
          <w:rFonts w:ascii="Arial" w:hAnsi="Arial"/>
          <w:szCs w:val="24"/>
        </w:rPr>
      </w:pPr>
      <w:r w:rsidRPr="00C37681">
        <w:rPr>
          <w:rFonts w:ascii="Arial" w:hAnsi="Arial"/>
          <w:szCs w:val="24"/>
        </w:rPr>
        <w:t>LA PETICIÓN DE PROTECCIÓN</w:t>
      </w:r>
    </w:p>
    <w:p w:rsidR="00CD73B4" w:rsidRDefault="00CD73B4" w:rsidP="00CD73B4">
      <w:pPr>
        <w:pStyle w:val="Textoindependiente"/>
        <w:spacing w:line="360" w:lineRule="auto"/>
        <w:ind w:left="360"/>
        <w:rPr>
          <w:rFonts w:ascii="Arial" w:hAnsi="Arial"/>
          <w:szCs w:val="24"/>
        </w:rPr>
      </w:pPr>
    </w:p>
    <w:p w:rsidR="008154F0" w:rsidRPr="004B019A" w:rsidRDefault="008E50E4" w:rsidP="000145EA">
      <w:pPr>
        <w:pStyle w:val="Sinespaciado"/>
        <w:spacing w:line="360" w:lineRule="auto"/>
        <w:jc w:val="both"/>
        <w:rPr>
          <w:rFonts w:ascii="Arial" w:hAnsi="Arial" w:cs="Arial"/>
          <w:szCs w:val="24"/>
        </w:rPr>
      </w:pPr>
      <w:r>
        <w:rPr>
          <w:rFonts w:ascii="Arial" w:hAnsi="Arial" w:cs="Arial"/>
          <w:color w:val="000000"/>
          <w:szCs w:val="24"/>
        </w:rPr>
        <w:t>P</w:t>
      </w:r>
      <w:r w:rsidR="004B019A" w:rsidRPr="004B019A">
        <w:rPr>
          <w:rFonts w:ascii="Arial" w:hAnsi="Arial" w:cs="Arial"/>
          <w:color w:val="000000"/>
          <w:szCs w:val="24"/>
        </w:rPr>
        <w:t xml:space="preserve">retende </w:t>
      </w:r>
      <w:r>
        <w:rPr>
          <w:rFonts w:ascii="Arial" w:hAnsi="Arial" w:cs="Arial"/>
          <w:color w:val="000000"/>
          <w:szCs w:val="24"/>
        </w:rPr>
        <w:t xml:space="preserve">el accionante </w:t>
      </w:r>
      <w:r w:rsidR="004B019A" w:rsidRPr="004B019A">
        <w:rPr>
          <w:rFonts w:ascii="Arial" w:hAnsi="Arial" w:cs="Arial"/>
          <w:color w:val="000000"/>
          <w:szCs w:val="24"/>
        </w:rPr>
        <w:t xml:space="preserve">que: </w:t>
      </w:r>
      <w:r w:rsidR="00AD2BA8" w:rsidRPr="00D55E5A">
        <w:rPr>
          <w:rFonts w:ascii="Arial" w:hAnsi="Arial" w:cs="Arial"/>
          <w:szCs w:val="24"/>
        </w:rPr>
        <w:t xml:space="preserve">(i) </w:t>
      </w:r>
      <w:r w:rsidR="00AD2BA8">
        <w:rPr>
          <w:rFonts w:ascii="Arial" w:hAnsi="Arial" w:cs="Arial"/>
          <w:szCs w:val="24"/>
        </w:rPr>
        <w:t>Se tutelen los derechos invocados;</w:t>
      </w:r>
      <w:r w:rsidR="00AD2BA8" w:rsidRPr="004B019A">
        <w:rPr>
          <w:rFonts w:ascii="Arial" w:hAnsi="Arial" w:cs="Arial"/>
          <w:color w:val="000000"/>
          <w:szCs w:val="24"/>
        </w:rPr>
        <w:t xml:space="preserve"> </w:t>
      </w:r>
      <w:r w:rsidR="004B019A" w:rsidRPr="004B019A">
        <w:rPr>
          <w:rFonts w:ascii="Arial" w:hAnsi="Arial" w:cs="Arial"/>
          <w:color w:val="000000"/>
          <w:szCs w:val="24"/>
        </w:rPr>
        <w:t>(</w:t>
      </w:r>
      <w:r w:rsidR="00AD2BA8">
        <w:rPr>
          <w:rFonts w:ascii="Arial" w:hAnsi="Arial" w:cs="Arial"/>
          <w:color w:val="000000"/>
          <w:szCs w:val="24"/>
        </w:rPr>
        <w:t>i</w:t>
      </w:r>
      <w:r w:rsidR="004B019A" w:rsidRPr="004B019A">
        <w:rPr>
          <w:rFonts w:ascii="Arial" w:hAnsi="Arial" w:cs="Arial"/>
          <w:color w:val="000000"/>
          <w:szCs w:val="24"/>
        </w:rPr>
        <w:t xml:space="preserve">i) </w:t>
      </w:r>
      <w:r w:rsidR="00AD2BA8">
        <w:rPr>
          <w:rFonts w:ascii="Arial" w:hAnsi="Arial" w:cs="Arial"/>
          <w:szCs w:val="24"/>
        </w:rPr>
        <w:t xml:space="preserve">Se ordene al accionado </w:t>
      </w:r>
      <w:r w:rsidR="007839B3">
        <w:rPr>
          <w:rFonts w:ascii="Arial" w:hAnsi="Arial" w:cs="Arial"/>
          <w:szCs w:val="24"/>
        </w:rPr>
        <w:t xml:space="preserve">tramitar </w:t>
      </w:r>
      <w:r w:rsidR="00154A50">
        <w:rPr>
          <w:rFonts w:ascii="Arial" w:hAnsi="Arial" w:cs="Arial"/>
          <w:szCs w:val="24"/>
        </w:rPr>
        <w:t xml:space="preserve">las </w:t>
      </w:r>
      <w:r w:rsidR="00CD73B4">
        <w:rPr>
          <w:rFonts w:ascii="Arial" w:hAnsi="Arial" w:cs="Arial"/>
          <w:szCs w:val="24"/>
        </w:rPr>
        <w:t>acciones populares</w:t>
      </w:r>
      <w:r w:rsidR="00AD2BA8" w:rsidRPr="005C4C0F">
        <w:rPr>
          <w:rFonts w:ascii="Arial" w:hAnsi="Arial" w:cs="Arial"/>
          <w:szCs w:val="24"/>
        </w:rPr>
        <w:t>; (</w:t>
      </w:r>
      <w:r w:rsidR="00CD73B4">
        <w:rPr>
          <w:rFonts w:ascii="Arial" w:hAnsi="Arial" w:cs="Arial"/>
          <w:szCs w:val="24"/>
        </w:rPr>
        <w:t>iii</w:t>
      </w:r>
      <w:r w:rsidR="00AD2BA8" w:rsidRPr="005C4C0F">
        <w:rPr>
          <w:rFonts w:ascii="Arial" w:hAnsi="Arial" w:cs="Arial"/>
          <w:szCs w:val="24"/>
        </w:rPr>
        <w:t xml:space="preserve">) </w:t>
      </w:r>
      <w:r w:rsidRPr="005C4C0F">
        <w:rPr>
          <w:rFonts w:ascii="Arial" w:hAnsi="Arial" w:cs="Arial"/>
          <w:szCs w:val="24"/>
        </w:rPr>
        <w:t xml:space="preserve">Se envíe copia escaneada de esta acción </w:t>
      </w:r>
      <w:r w:rsidR="00B1245A">
        <w:rPr>
          <w:rFonts w:ascii="Arial" w:hAnsi="Arial" w:cs="Arial"/>
          <w:szCs w:val="24"/>
        </w:rPr>
        <w:t xml:space="preserve">a su </w:t>
      </w:r>
      <w:r w:rsidRPr="005C4C0F">
        <w:rPr>
          <w:rFonts w:ascii="Arial" w:hAnsi="Arial" w:cs="Arial"/>
          <w:szCs w:val="24"/>
        </w:rPr>
        <w:t>correo electrónico</w:t>
      </w:r>
      <w:r w:rsidR="00CD73B4">
        <w:rPr>
          <w:rFonts w:ascii="Arial" w:hAnsi="Arial" w:cs="Arial"/>
          <w:szCs w:val="24"/>
        </w:rPr>
        <w:t xml:space="preserve"> y se le haga entrega de copia física; y, (iv) Se tramite </w:t>
      </w:r>
      <w:r w:rsidR="008E6CF4">
        <w:rPr>
          <w:rFonts w:ascii="Arial" w:hAnsi="Arial" w:cs="Arial"/>
          <w:szCs w:val="24"/>
        </w:rPr>
        <w:t xml:space="preserve">simultáneamente </w:t>
      </w:r>
      <w:r w:rsidR="00CD73B4">
        <w:rPr>
          <w:rFonts w:ascii="Arial" w:hAnsi="Arial" w:cs="Arial"/>
          <w:szCs w:val="24"/>
        </w:rPr>
        <w:t xml:space="preserve">tutela contra la </w:t>
      </w:r>
      <w:r w:rsidR="008E6CF4">
        <w:rPr>
          <w:rFonts w:ascii="Arial" w:hAnsi="Arial" w:cs="Arial"/>
          <w:szCs w:val="24"/>
        </w:rPr>
        <w:t>Defensoría</w:t>
      </w:r>
      <w:r w:rsidR="00CD73B4">
        <w:rPr>
          <w:rFonts w:ascii="Arial" w:hAnsi="Arial" w:cs="Arial"/>
          <w:szCs w:val="24"/>
        </w:rPr>
        <w:t xml:space="preserve"> del Pueblo </w:t>
      </w:r>
      <w:r w:rsidR="008E6CF4">
        <w:rPr>
          <w:rFonts w:ascii="Arial" w:hAnsi="Arial" w:cs="Arial"/>
          <w:szCs w:val="24"/>
        </w:rPr>
        <w:t>de Caldas</w:t>
      </w:r>
      <w:r w:rsidR="00800EF6" w:rsidRPr="005C4C0F">
        <w:rPr>
          <w:rFonts w:ascii="Arial" w:hAnsi="Arial" w:cs="Arial"/>
          <w:szCs w:val="24"/>
        </w:rPr>
        <w:t>.</w:t>
      </w:r>
      <w:r w:rsidR="00FD0032" w:rsidRPr="004B019A">
        <w:rPr>
          <w:rFonts w:ascii="Arial" w:hAnsi="Arial" w:cs="Arial"/>
          <w:szCs w:val="24"/>
        </w:rPr>
        <w:t xml:space="preserve"> </w:t>
      </w:r>
      <w:r w:rsidR="00B1245A">
        <w:rPr>
          <w:rFonts w:ascii="Arial" w:hAnsi="Arial" w:cs="Arial"/>
          <w:szCs w:val="24"/>
        </w:rPr>
        <w:t xml:space="preserve">(Folio 1, </w:t>
      </w:r>
      <w:r w:rsidR="008E6CF4">
        <w:rPr>
          <w:rFonts w:ascii="Arial" w:hAnsi="Arial" w:cs="Arial"/>
          <w:szCs w:val="24"/>
        </w:rPr>
        <w:t xml:space="preserve">de </w:t>
      </w:r>
      <w:r w:rsidR="00B1245A">
        <w:rPr>
          <w:rFonts w:ascii="Arial" w:hAnsi="Arial" w:cs="Arial"/>
          <w:szCs w:val="24"/>
        </w:rPr>
        <w:t>este cuaderno)</w:t>
      </w:r>
    </w:p>
    <w:p w:rsidR="00CE71D8" w:rsidRDefault="00CE71D8" w:rsidP="000145EA">
      <w:pPr>
        <w:pStyle w:val="Sinespaciado"/>
        <w:spacing w:line="360" w:lineRule="auto"/>
        <w:jc w:val="both"/>
        <w:rPr>
          <w:rFonts w:ascii="Arial" w:hAnsi="Arial" w:cs="Arial"/>
          <w:szCs w:val="24"/>
        </w:rPr>
      </w:pPr>
    </w:p>
    <w:p w:rsidR="00CE71D8" w:rsidRPr="00B5411C" w:rsidRDefault="00CE71D8" w:rsidP="000145EA">
      <w:pPr>
        <w:pStyle w:val="Sinespaciado"/>
        <w:spacing w:line="360" w:lineRule="auto"/>
        <w:jc w:val="both"/>
        <w:rPr>
          <w:rFonts w:ascii="Arial" w:hAnsi="Arial" w:cs="Arial"/>
          <w:szCs w:val="24"/>
        </w:rPr>
      </w:pPr>
    </w:p>
    <w:p w:rsidR="0099045D" w:rsidRPr="00704D44" w:rsidRDefault="0099045D" w:rsidP="00101AE0">
      <w:pPr>
        <w:pStyle w:val="Sinespaciado"/>
        <w:numPr>
          <w:ilvl w:val="0"/>
          <w:numId w:val="1"/>
        </w:numPr>
        <w:spacing w:line="360" w:lineRule="auto"/>
        <w:jc w:val="both"/>
        <w:rPr>
          <w:rFonts w:ascii="Arial" w:hAnsi="Arial"/>
          <w:szCs w:val="24"/>
        </w:rPr>
      </w:pPr>
      <w:r w:rsidRPr="00704D44">
        <w:rPr>
          <w:rFonts w:ascii="Arial" w:hAnsi="Arial"/>
          <w:szCs w:val="24"/>
        </w:rPr>
        <w:t>LA SÍNTESIS DE LA CRÓNICA PROCESAL</w:t>
      </w:r>
    </w:p>
    <w:p w:rsidR="0035297D" w:rsidRPr="00704D44" w:rsidRDefault="0035297D" w:rsidP="00704D44">
      <w:pPr>
        <w:pStyle w:val="Sinespaciado"/>
        <w:tabs>
          <w:tab w:val="left" w:pos="1200"/>
        </w:tabs>
        <w:spacing w:line="360" w:lineRule="auto"/>
        <w:jc w:val="both"/>
        <w:rPr>
          <w:rFonts w:ascii="Arial" w:hAnsi="Arial"/>
          <w:szCs w:val="24"/>
        </w:rPr>
      </w:pPr>
    </w:p>
    <w:p w:rsidR="008E6CF4" w:rsidRDefault="008E6CF4" w:rsidP="008E6CF4">
      <w:pPr>
        <w:spacing w:line="360" w:lineRule="auto"/>
        <w:jc w:val="both"/>
        <w:rPr>
          <w:rFonts w:ascii="Arial" w:hAnsi="Arial"/>
        </w:rPr>
      </w:pPr>
      <w:r w:rsidRPr="00B74361">
        <w:rPr>
          <w:rFonts w:ascii="Arial" w:hAnsi="Arial"/>
        </w:rPr>
        <w:t xml:space="preserve">En reparto ordinario del día </w:t>
      </w:r>
      <w:r w:rsidR="00307737">
        <w:rPr>
          <w:rFonts w:ascii="Arial" w:hAnsi="Arial"/>
        </w:rPr>
        <w:t>03</w:t>
      </w:r>
      <w:r w:rsidR="00154A50">
        <w:rPr>
          <w:rFonts w:ascii="Arial" w:hAnsi="Arial"/>
        </w:rPr>
        <w:t xml:space="preserve">-02-2016 </w:t>
      </w:r>
      <w:r>
        <w:rPr>
          <w:rFonts w:ascii="Arial" w:hAnsi="Arial"/>
        </w:rPr>
        <w:t>correspondieron</w:t>
      </w:r>
      <w:r w:rsidRPr="00B74361">
        <w:rPr>
          <w:rFonts w:ascii="Arial" w:hAnsi="Arial"/>
        </w:rPr>
        <w:t xml:space="preserve"> a este Despacho</w:t>
      </w:r>
      <w:r>
        <w:rPr>
          <w:rFonts w:ascii="Arial" w:hAnsi="Arial"/>
        </w:rPr>
        <w:t xml:space="preserve"> las </w:t>
      </w:r>
      <w:r w:rsidR="00307737">
        <w:rPr>
          <w:rFonts w:ascii="Arial" w:hAnsi="Arial"/>
        </w:rPr>
        <w:t>dos</w:t>
      </w:r>
      <w:r w:rsidR="005D7547">
        <w:rPr>
          <w:rFonts w:ascii="Arial" w:hAnsi="Arial"/>
        </w:rPr>
        <w:t xml:space="preserve"> (2)</w:t>
      </w:r>
      <w:r w:rsidR="00307737">
        <w:rPr>
          <w:rFonts w:ascii="Arial" w:hAnsi="Arial"/>
        </w:rPr>
        <w:t xml:space="preserve"> </w:t>
      </w:r>
      <w:r>
        <w:rPr>
          <w:rFonts w:ascii="Arial" w:hAnsi="Arial"/>
        </w:rPr>
        <w:t xml:space="preserve">tutelas aquí acumuladas </w:t>
      </w:r>
      <w:r w:rsidRPr="00B74361">
        <w:rPr>
          <w:rFonts w:ascii="Arial" w:hAnsi="Arial"/>
        </w:rPr>
        <w:t>con providencia</w:t>
      </w:r>
      <w:r w:rsidRPr="008E5A62">
        <w:rPr>
          <w:rFonts w:ascii="Arial" w:hAnsi="Arial"/>
        </w:rPr>
        <w:t xml:space="preserve"> de</w:t>
      </w:r>
      <w:r>
        <w:rPr>
          <w:rFonts w:ascii="Arial" w:hAnsi="Arial"/>
        </w:rPr>
        <w:t>l día hábil siguiente</w:t>
      </w:r>
      <w:r w:rsidRPr="008E5A62">
        <w:rPr>
          <w:rFonts w:ascii="Arial" w:hAnsi="Arial"/>
        </w:rPr>
        <w:t xml:space="preserve">, se </w:t>
      </w:r>
      <w:r>
        <w:rPr>
          <w:rFonts w:ascii="Arial" w:hAnsi="Arial"/>
        </w:rPr>
        <w:t>admitieron</w:t>
      </w:r>
      <w:r w:rsidRPr="008E5A62">
        <w:rPr>
          <w:rFonts w:ascii="Arial" w:hAnsi="Arial"/>
        </w:rPr>
        <w:t xml:space="preserve">, se vinculó a </w:t>
      </w:r>
      <w:r>
        <w:rPr>
          <w:rFonts w:ascii="Arial" w:hAnsi="Arial"/>
        </w:rPr>
        <w:t>quienes se estimó conveniente</w:t>
      </w:r>
      <w:r w:rsidRPr="008E5A62">
        <w:rPr>
          <w:rFonts w:ascii="Arial" w:hAnsi="Arial"/>
        </w:rPr>
        <w:t xml:space="preserve"> y, se dispuso notificar a la partes, entre otros ordenamientos </w:t>
      </w:r>
      <w:r w:rsidR="008E50E4">
        <w:rPr>
          <w:rFonts w:ascii="Arial" w:hAnsi="Arial"/>
        </w:rPr>
        <w:t xml:space="preserve">(Folios </w:t>
      </w:r>
      <w:r w:rsidR="00307737">
        <w:rPr>
          <w:rFonts w:ascii="Arial" w:hAnsi="Arial"/>
        </w:rPr>
        <w:t>6 y 7</w:t>
      </w:r>
      <w:r w:rsidR="008E50E4">
        <w:rPr>
          <w:rFonts w:ascii="Arial" w:hAnsi="Arial"/>
        </w:rPr>
        <w:t xml:space="preserve">, </w:t>
      </w:r>
      <w:r w:rsidR="00B1245A">
        <w:rPr>
          <w:rFonts w:ascii="Arial" w:hAnsi="Arial"/>
        </w:rPr>
        <w:t>ibídem</w:t>
      </w:r>
      <w:r w:rsidR="008E50E4">
        <w:rPr>
          <w:rFonts w:ascii="Arial" w:hAnsi="Arial"/>
        </w:rPr>
        <w:t>)</w:t>
      </w:r>
      <w:r w:rsidR="008E50E4" w:rsidRPr="008E5A62">
        <w:rPr>
          <w:rFonts w:ascii="Arial" w:hAnsi="Arial"/>
        </w:rPr>
        <w:t xml:space="preserve">. </w:t>
      </w:r>
      <w:r w:rsidRPr="008E5A62">
        <w:rPr>
          <w:rFonts w:ascii="Arial" w:hAnsi="Arial"/>
        </w:rPr>
        <w:t xml:space="preserve">Fueron debidamente </w:t>
      </w:r>
      <w:r>
        <w:rPr>
          <w:rFonts w:ascii="Arial" w:hAnsi="Arial"/>
        </w:rPr>
        <w:t xml:space="preserve">enterados </w:t>
      </w:r>
      <w:r w:rsidRPr="008E5A62">
        <w:rPr>
          <w:rFonts w:ascii="Arial" w:hAnsi="Arial"/>
        </w:rPr>
        <w:t xml:space="preserve">los extremos de la acción (Folios </w:t>
      </w:r>
      <w:r w:rsidR="00307737">
        <w:rPr>
          <w:rFonts w:ascii="Arial" w:hAnsi="Arial"/>
        </w:rPr>
        <w:t>8 y 9</w:t>
      </w:r>
      <w:r>
        <w:rPr>
          <w:rFonts w:ascii="Arial" w:hAnsi="Arial"/>
        </w:rPr>
        <w:t>, ibídem</w:t>
      </w:r>
      <w:r w:rsidRPr="008E5A62">
        <w:rPr>
          <w:rFonts w:ascii="Arial" w:hAnsi="Arial"/>
        </w:rPr>
        <w:t xml:space="preserve">). </w:t>
      </w:r>
      <w:r w:rsidRPr="003B7741">
        <w:rPr>
          <w:rFonts w:ascii="Arial" w:hAnsi="Arial"/>
        </w:rPr>
        <w:t>Contestaron</w:t>
      </w:r>
      <w:r>
        <w:rPr>
          <w:rFonts w:ascii="Arial" w:hAnsi="Arial"/>
        </w:rPr>
        <w:t xml:space="preserve"> la</w:t>
      </w:r>
      <w:r w:rsidRPr="003B7741">
        <w:rPr>
          <w:rFonts w:ascii="Arial" w:hAnsi="Arial"/>
        </w:rPr>
        <w:t xml:space="preserve"> </w:t>
      </w:r>
      <w:r w:rsidRPr="003B7741">
        <w:rPr>
          <w:rFonts w:ascii="Arial" w:hAnsi="Arial" w:cs="Arial"/>
        </w:rPr>
        <w:t>Procuraduría General de la Nación Regional Risaralda</w:t>
      </w:r>
      <w:r>
        <w:rPr>
          <w:rFonts w:ascii="Arial" w:hAnsi="Arial" w:cs="Arial"/>
        </w:rPr>
        <w:t>,</w:t>
      </w:r>
      <w:r w:rsidRPr="003B7741">
        <w:rPr>
          <w:rFonts w:ascii="Arial" w:hAnsi="Arial"/>
        </w:rPr>
        <w:t xml:space="preserve"> </w:t>
      </w:r>
      <w:r>
        <w:rPr>
          <w:rFonts w:ascii="Arial" w:hAnsi="Arial"/>
        </w:rPr>
        <w:t>la Personería Municipal de Pereira</w:t>
      </w:r>
      <w:r w:rsidR="0045484E">
        <w:rPr>
          <w:rFonts w:ascii="Arial" w:hAnsi="Arial"/>
        </w:rPr>
        <w:t xml:space="preserve"> y</w:t>
      </w:r>
      <w:r>
        <w:rPr>
          <w:rFonts w:ascii="Arial" w:hAnsi="Arial"/>
        </w:rPr>
        <w:t xml:space="preserve"> la </w:t>
      </w:r>
      <w:r w:rsidRPr="003B7741">
        <w:rPr>
          <w:rFonts w:ascii="Arial" w:hAnsi="Arial"/>
        </w:rPr>
        <w:t>Alcaldía de Pereira</w:t>
      </w:r>
      <w:r>
        <w:rPr>
          <w:rFonts w:ascii="Arial" w:hAnsi="Arial"/>
        </w:rPr>
        <w:t xml:space="preserve"> </w:t>
      </w:r>
      <w:r w:rsidRPr="003B6DD2">
        <w:rPr>
          <w:rFonts w:ascii="Arial" w:hAnsi="Arial"/>
        </w:rPr>
        <w:t xml:space="preserve">(Folios </w:t>
      </w:r>
      <w:r w:rsidR="00307737">
        <w:rPr>
          <w:rFonts w:ascii="Arial" w:hAnsi="Arial"/>
        </w:rPr>
        <w:t>11, 14 a 16</w:t>
      </w:r>
      <w:r w:rsidR="00154A50">
        <w:rPr>
          <w:rFonts w:ascii="Arial" w:hAnsi="Arial"/>
        </w:rPr>
        <w:t xml:space="preserve"> </w:t>
      </w:r>
      <w:r w:rsidR="00307737">
        <w:rPr>
          <w:rFonts w:ascii="Arial" w:hAnsi="Arial"/>
        </w:rPr>
        <w:t>y 43 a 48</w:t>
      </w:r>
      <w:r w:rsidRPr="003B6DD2">
        <w:rPr>
          <w:rFonts w:ascii="Arial" w:hAnsi="Arial"/>
        </w:rPr>
        <w:t xml:space="preserve">, </w:t>
      </w:r>
      <w:r>
        <w:rPr>
          <w:rFonts w:ascii="Arial" w:hAnsi="Arial"/>
        </w:rPr>
        <w:t>ibídem</w:t>
      </w:r>
      <w:r w:rsidRPr="003B6DD2">
        <w:rPr>
          <w:rFonts w:ascii="Arial" w:hAnsi="Arial"/>
        </w:rPr>
        <w:t>)</w:t>
      </w:r>
      <w:r>
        <w:rPr>
          <w:rFonts w:ascii="Arial" w:hAnsi="Arial"/>
        </w:rPr>
        <w:t>;</w:t>
      </w:r>
      <w:r w:rsidRPr="003B6DD2">
        <w:rPr>
          <w:rFonts w:ascii="Arial" w:hAnsi="Arial"/>
        </w:rPr>
        <w:t xml:space="preserve"> </w:t>
      </w:r>
      <w:r>
        <w:rPr>
          <w:rFonts w:ascii="Arial" w:hAnsi="Arial"/>
        </w:rPr>
        <w:t xml:space="preserve">la Defensoría del Pueblo Regional Risaralda </w:t>
      </w:r>
      <w:r w:rsidR="00D8627D">
        <w:rPr>
          <w:rFonts w:ascii="Arial" w:hAnsi="Arial"/>
        </w:rPr>
        <w:t>y el accionado guardaron</w:t>
      </w:r>
      <w:r>
        <w:rPr>
          <w:rFonts w:ascii="Arial" w:hAnsi="Arial"/>
        </w:rPr>
        <w:t xml:space="preserve"> silencio</w:t>
      </w:r>
      <w:r w:rsidR="00D8627D">
        <w:rPr>
          <w:rFonts w:ascii="Arial" w:hAnsi="Arial"/>
        </w:rPr>
        <w:t xml:space="preserve">, sin embargo, este último arrimó las copias requeridas (Folios </w:t>
      </w:r>
      <w:r w:rsidR="00307737">
        <w:rPr>
          <w:rFonts w:ascii="Arial" w:hAnsi="Arial"/>
        </w:rPr>
        <w:t>19 a 38</w:t>
      </w:r>
      <w:r w:rsidR="00D8627D">
        <w:rPr>
          <w:rFonts w:ascii="Arial" w:hAnsi="Arial"/>
        </w:rPr>
        <w:t>, ib)</w:t>
      </w:r>
      <w:r w:rsidRPr="003B6DD2">
        <w:rPr>
          <w:rFonts w:ascii="Arial" w:hAnsi="Arial"/>
        </w:rPr>
        <w:t>.</w:t>
      </w:r>
    </w:p>
    <w:p w:rsidR="00B41B34" w:rsidRDefault="00B41B34" w:rsidP="00B50331">
      <w:pPr>
        <w:spacing w:line="360" w:lineRule="auto"/>
        <w:jc w:val="both"/>
        <w:rPr>
          <w:rFonts w:ascii="Arial" w:hAnsi="Arial"/>
          <w:sz w:val="22"/>
        </w:rPr>
      </w:pPr>
    </w:p>
    <w:p w:rsidR="008E6CF4" w:rsidRPr="00984EE4" w:rsidRDefault="008E6CF4" w:rsidP="00B50331">
      <w:pPr>
        <w:spacing w:line="360" w:lineRule="auto"/>
        <w:jc w:val="both"/>
        <w:rPr>
          <w:rFonts w:ascii="Arial" w:hAnsi="Arial"/>
          <w:sz w:val="22"/>
        </w:rPr>
      </w:pPr>
    </w:p>
    <w:p w:rsidR="00CF429F" w:rsidRDefault="00CF429F" w:rsidP="00CF429F">
      <w:pPr>
        <w:numPr>
          <w:ilvl w:val="0"/>
          <w:numId w:val="18"/>
        </w:numPr>
        <w:spacing w:line="360" w:lineRule="auto"/>
        <w:jc w:val="both"/>
        <w:rPr>
          <w:rFonts w:ascii="Arial" w:hAnsi="Arial"/>
        </w:rPr>
      </w:pPr>
      <w:r>
        <w:rPr>
          <w:rFonts w:ascii="Arial" w:hAnsi="Arial"/>
        </w:rPr>
        <w:t>LA SINOPSIS DE LA</w:t>
      </w:r>
      <w:r w:rsidR="00DD597F">
        <w:rPr>
          <w:rFonts w:ascii="Arial" w:hAnsi="Arial"/>
        </w:rPr>
        <w:t>S</w:t>
      </w:r>
      <w:r w:rsidR="00725242">
        <w:rPr>
          <w:rFonts w:ascii="Arial" w:hAnsi="Arial"/>
        </w:rPr>
        <w:t xml:space="preserve"> </w:t>
      </w:r>
      <w:r>
        <w:rPr>
          <w:rFonts w:ascii="Arial" w:hAnsi="Arial"/>
        </w:rPr>
        <w:t>RESPUESTA</w:t>
      </w:r>
      <w:r w:rsidR="00DD597F">
        <w:rPr>
          <w:rFonts w:ascii="Arial" w:hAnsi="Arial"/>
        </w:rPr>
        <w:t>S</w:t>
      </w:r>
    </w:p>
    <w:p w:rsidR="006F4450" w:rsidRDefault="006F4450" w:rsidP="006F4450">
      <w:pPr>
        <w:spacing w:line="360" w:lineRule="auto"/>
        <w:jc w:val="both"/>
        <w:rPr>
          <w:rFonts w:ascii="Arial" w:hAnsi="Arial"/>
        </w:rPr>
      </w:pPr>
    </w:p>
    <w:p w:rsidR="00310F89" w:rsidRPr="008A11CE" w:rsidRDefault="00310F89" w:rsidP="008A11CE">
      <w:pPr>
        <w:pStyle w:val="Prrafodelista"/>
        <w:numPr>
          <w:ilvl w:val="1"/>
          <w:numId w:val="18"/>
        </w:numPr>
        <w:spacing w:line="360" w:lineRule="auto"/>
        <w:jc w:val="both"/>
        <w:rPr>
          <w:rFonts w:ascii="Arial" w:hAnsi="Arial"/>
        </w:rPr>
      </w:pPr>
      <w:r w:rsidRPr="008A11CE">
        <w:rPr>
          <w:rFonts w:ascii="Arial" w:hAnsi="Arial"/>
        </w:rPr>
        <w:t xml:space="preserve">La </w:t>
      </w:r>
      <w:r w:rsidRPr="008A11CE">
        <w:rPr>
          <w:rFonts w:ascii="Arial" w:hAnsi="Arial" w:cs="Arial"/>
        </w:rPr>
        <w:t>Procuraduría General de la Nación Regional Risaralda</w:t>
      </w:r>
    </w:p>
    <w:p w:rsidR="00310F89" w:rsidRPr="00706066" w:rsidRDefault="00310F89" w:rsidP="00310F89">
      <w:pPr>
        <w:spacing w:line="360" w:lineRule="auto"/>
        <w:jc w:val="both"/>
        <w:rPr>
          <w:rFonts w:ascii="Arial" w:hAnsi="Arial"/>
        </w:rPr>
      </w:pPr>
    </w:p>
    <w:p w:rsidR="00310F89" w:rsidRDefault="00307737" w:rsidP="00310F89">
      <w:pPr>
        <w:spacing w:line="360" w:lineRule="auto"/>
        <w:jc w:val="both"/>
        <w:rPr>
          <w:rFonts w:ascii="Arial" w:hAnsi="Arial"/>
        </w:rPr>
      </w:pPr>
      <w:r>
        <w:rPr>
          <w:rFonts w:ascii="Arial" w:hAnsi="Arial"/>
        </w:rPr>
        <w:t xml:space="preserve">Recordó </w:t>
      </w:r>
      <w:r w:rsidR="00310F89">
        <w:rPr>
          <w:rFonts w:ascii="Arial" w:hAnsi="Arial"/>
        </w:rPr>
        <w:t xml:space="preserve">su papel en las acciones populares, estima que la situación alegada, es ajena a su función, de allí que solicitó su desvinculación </w:t>
      </w:r>
      <w:r w:rsidR="003C5016">
        <w:rPr>
          <w:rFonts w:ascii="Arial" w:hAnsi="Arial" w:cs="Arial"/>
          <w:spacing w:val="3"/>
        </w:rPr>
        <w:t xml:space="preserve">(Folios </w:t>
      </w:r>
      <w:r>
        <w:rPr>
          <w:rFonts w:ascii="Arial" w:hAnsi="Arial" w:cs="Arial"/>
          <w:spacing w:val="3"/>
        </w:rPr>
        <w:t>11</w:t>
      </w:r>
      <w:r w:rsidR="00C87D22">
        <w:rPr>
          <w:rFonts w:ascii="Arial" w:hAnsi="Arial" w:cs="Arial"/>
          <w:spacing w:val="3"/>
        </w:rPr>
        <w:t>, ib.)</w:t>
      </w:r>
      <w:r w:rsidR="00310F89">
        <w:rPr>
          <w:rFonts w:ascii="Arial" w:hAnsi="Arial"/>
        </w:rPr>
        <w:t xml:space="preserve">. </w:t>
      </w:r>
    </w:p>
    <w:p w:rsidR="00E04790" w:rsidRDefault="00E04790" w:rsidP="00264032">
      <w:pPr>
        <w:spacing w:line="360" w:lineRule="auto"/>
        <w:jc w:val="both"/>
        <w:rPr>
          <w:rFonts w:ascii="Arial" w:hAnsi="Arial"/>
        </w:rPr>
      </w:pPr>
    </w:p>
    <w:p w:rsidR="00E04790" w:rsidRDefault="0045484E" w:rsidP="00E04790">
      <w:pPr>
        <w:pStyle w:val="Prrafodelista"/>
        <w:numPr>
          <w:ilvl w:val="1"/>
          <w:numId w:val="18"/>
        </w:numPr>
        <w:spacing w:line="360" w:lineRule="auto"/>
        <w:jc w:val="both"/>
        <w:rPr>
          <w:rFonts w:ascii="Arial" w:hAnsi="Arial"/>
        </w:rPr>
      </w:pPr>
      <w:r>
        <w:rPr>
          <w:rFonts w:ascii="Arial" w:hAnsi="Arial"/>
        </w:rPr>
        <w:t xml:space="preserve">La Personería Municipal de </w:t>
      </w:r>
      <w:r w:rsidR="00843681">
        <w:rPr>
          <w:rFonts w:ascii="Arial" w:hAnsi="Arial"/>
        </w:rPr>
        <w:t>Pereira</w:t>
      </w:r>
    </w:p>
    <w:p w:rsidR="003C5016" w:rsidRDefault="003C5016" w:rsidP="003C5016">
      <w:pPr>
        <w:pStyle w:val="Prrafodelista"/>
        <w:spacing w:line="360" w:lineRule="auto"/>
        <w:ind w:left="720"/>
        <w:jc w:val="both"/>
        <w:rPr>
          <w:rFonts w:ascii="Arial" w:hAnsi="Arial"/>
        </w:rPr>
      </w:pPr>
    </w:p>
    <w:p w:rsidR="00443A7E" w:rsidRDefault="00307737" w:rsidP="00E04790">
      <w:pPr>
        <w:spacing w:line="360" w:lineRule="auto"/>
        <w:jc w:val="both"/>
        <w:rPr>
          <w:rFonts w:ascii="Arial" w:hAnsi="Arial"/>
        </w:rPr>
      </w:pPr>
      <w:r>
        <w:rPr>
          <w:rFonts w:ascii="Arial" w:hAnsi="Arial"/>
        </w:rPr>
        <w:t xml:space="preserve">Manifestó </w:t>
      </w:r>
      <w:r w:rsidR="0045484E">
        <w:rPr>
          <w:rFonts w:ascii="Arial" w:hAnsi="Arial"/>
        </w:rPr>
        <w:t>que es el aparato judicial el competente para tramitar las acciones populares, y por tanto, no se le puede endilgar responsabilidad alguna en la vulneración de los derechos invocados</w:t>
      </w:r>
      <w:r w:rsidR="00443A7E">
        <w:rPr>
          <w:rFonts w:ascii="Arial" w:hAnsi="Arial"/>
        </w:rPr>
        <w:t xml:space="preserve"> (Folios </w:t>
      </w:r>
      <w:r>
        <w:rPr>
          <w:rFonts w:ascii="Arial" w:hAnsi="Arial"/>
        </w:rPr>
        <w:t>14 a 16</w:t>
      </w:r>
      <w:r w:rsidR="00443A7E">
        <w:rPr>
          <w:rFonts w:ascii="Arial" w:hAnsi="Arial"/>
        </w:rPr>
        <w:t>, ib.).</w:t>
      </w:r>
    </w:p>
    <w:p w:rsidR="00E04790" w:rsidRPr="00E04790" w:rsidRDefault="00E04790" w:rsidP="00E04790">
      <w:pPr>
        <w:spacing w:line="360" w:lineRule="auto"/>
        <w:jc w:val="both"/>
        <w:rPr>
          <w:rFonts w:ascii="Arial" w:hAnsi="Arial"/>
        </w:rPr>
      </w:pPr>
    </w:p>
    <w:p w:rsidR="00DD597F" w:rsidRDefault="0045484E" w:rsidP="00DD597F">
      <w:pPr>
        <w:pStyle w:val="Prrafodelista"/>
        <w:numPr>
          <w:ilvl w:val="1"/>
          <w:numId w:val="18"/>
        </w:numPr>
        <w:spacing w:line="360" w:lineRule="auto"/>
        <w:jc w:val="both"/>
        <w:rPr>
          <w:rFonts w:ascii="Arial" w:hAnsi="Arial"/>
        </w:rPr>
      </w:pPr>
      <w:r>
        <w:rPr>
          <w:rFonts w:ascii="Arial" w:hAnsi="Arial"/>
        </w:rPr>
        <w:t>La Alcaldía de Pereira</w:t>
      </w:r>
    </w:p>
    <w:p w:rsidR="00443A7E" w:rsidRDefault="00443A7E" w:rsidP="00443A7E">
      <w:pPr>
        <w:spacing w:line="360" w:lineRule="auto"/>
        <w:jc w:val="both"/>
        <w:rPr>
          <w:rFonts w:ascii="Arial" w:hAnsi="Arial"/>
        </w:rPr>
      </w:pPr>
    </w:p>
    <w:p w:rsidR="0045484E" w:rsidRDefault="0045484E" w:rsidP="00443A7E">
      <w:pPr>
        <w:spacing w:line="360" w:lineRule="auto"/>
        <w:jc w:val="both"/>
        <w:rPr>
          <w:rFonts w:ascii="Arial" w:hAnsi="Arial"/>
        </w:rPr>
      </w:pPr>
      <w:r>
        <w:rPr>
          <w:rFonts w:ascii="Arial" w:hAnsi="Arial"/>
        </w:rPr>
        <w:t>Consideró que no está legitimada en el extremo pasivo de esta acción,</w:t>
      </w:r>
      <w:r w:rsidRPr="00FF4929">
        <w:rPr>
          <w:rFonts w:ascii="Arial" w:hAnsi="Arial"/>
        </w:rPr>
        <w:t xml:space="preserve"> porque la presunta vulneración le es solo atribuible al accionado</w:t>
      </w:r>
      <w:r>
        <w:rPr>
          <w:rFonts w:ascii="Arial" w:hAnsi="Arial"/>
        </w:rPr>
        <w:t>; en esas condiciones pidió negar la tutela</w:t>
      </w:r>
      <w:r w:rsidRPr="008E5A62">
        <w:rPr>
          <w:rFonts w:ascii="Arial" w:hAnsi="Arial"/>
        </w:rPr>
        <w:t xml:space="preserve"> </w:t>
      </w:r>
      <w:r>
        <w:rPr>
          <w:rFonts w:ascii="Arial" w:hAnsi="Arial"/>
        </w:rPr>
        <w:t xml:space="preserve">(Folios </w:t>
      </w:r>
      <w:r w:rsidR="00307737">
        <w:rPr>
          <w:rFonts w:ascii="Arial" w:hAnsi="Arial"/>
        </w:rPr>
        <w:t>43 a 48</w:t>
      </w:r>
      <w:r>
        <w:rPr>
          <w:rFonts w:ascii="Arial" w:hAnsi="Arial"/>
        </w:rPr>
        <w:t>, ib.)</w:t>
      </w:r>
    </w:p>
    <w:p w:rsidR="0045484E" w:rsidRDefault="0045484E" w:rsidP="00443A7E">
      <w:pPr>
        <w:spacing w:line="360" w:lineRule="auto"/>
        <w:jc w:val="both"/>
        <w:rPr>
          <w:rFonts w:ascii="Arial" w:hAnsi="Arial"/>
        </w:rPr>
      </w:pPr>
    </w:p>
    <w:p w:rsidR="00310F89" w:rsidRPr="00A75D4E" w:rsidRDefault="00310F89" w:rsidP="006F4450">
      <w:pPr>
        <w:spacing w:line="360" w:lineRule="auto"/>
        <w:jc w:val="both"/>
        <w:rPr>
          <w:rFonts w:ascii="Arial" w:hAnsi="Arial"/>
          <w:highlight w:val="yellow"/>
        </w:rPr>
      </w:pPr>
    </w:p>
    <w:p w:rsidR="00CF429F" w:rsidRDefault="00CF429F" w:rsidP="00CF429F">
      <w:pPr>
        <w:pStyle w:val="Textoindependiente"/>
        <w:numPr>
          <w:ilvl w:val="0"/>
          <w:numId w:val="18"/>
        </w:numPr>
        <w:spacing w:line="360" w:lineRule="auto"/>
        <w:rPr>
          <w:rFonts w:ascii="Arial" w:hAnsi="Arial"/>
          <w:szCs w:val="24"/>
        </w:rPr>
      </w:pPr>
      <w:r w:rsidRPr="006F4450">
        <w:rPr>
          <w:rFonts w:ascii="Arial" w:hAnsi="Arial"/>
          <w:szCs w:val="24"/>
        </w:rPr>
        <w:t>LA FUNDAMENTACIÓN JURÍDICA PARA DECIDIR</w:t>
      </w:r>
    </w:p>
    <w:p w:rsidR="005A09B7" w:rsidRDefault="005A09B7" w:rsidP="005A09B7">
      <w:pPr>
        <w:pStyle w:val="Textoindependiente"/>
        <w:spacing w:line="360" w:lineRule="auto"/>
        <w:ind w:left="400"/>
        <w:rPr>
          <w:rFonts w:ascii="Arial" w:hAnsi="Arial"/>
          <w:szCs w:val="24"/>
        </w:rPr>
      </w:pPr>
    </w:p>
    <w:p w:rsidR="00CF429F" w:rsidRDefault="00CF429F" w:rsidP="00CF429F">
      <w:pPr>
        <w:pStyle w:val="Textoindependiente"/>
        <w:numPr>
          <w:ilvl w:val="1"/>
          <w:numId w:val="18"/>
        </w:numPr>
        <w:tabs>
          <w:tab w:val="clear" w:pos="708"/>
          <w:tab w:val="left" w:pos="709"/>
        </w:tabs>
        <w:spacing w:line="360" w:lineRule="auto"/>
        <w:rPr>
          <w:rFonts w:ascii="Arial" w:hAnsi="Arial"/>
          <w:szCs w:val="24"/>
        </w:rPr>
      </w:pPr>
      <w:r w:rsidRPr="00F17D22">
        <w:rPr>
          <w:rFonts w:ascii="Arial" w:hAnsi="Arial"/>
          <w:szCs w:val="24"/>
        </w:rPr>
        <w:t>La competencia</w:t>
      </w:r>
    </w:p>
    <w:p w:rsidR="00A50109" w:rsidRDefault="00A50109" w:rsidP="00A50109">
      <w:pPr>
        <w:pStyle w:val="Textoindependiente"/>
        <w:tabs>
          <w:tab w:val="clear" w:pos="708"/>
          <w:tab w:val="left" w:pos="709"/>
        </w:tabs>
        <w:spacing w:line="360" w:lineRule="auto"/>
        <w:ind w:left="720"/>
        <w:rPr>
          <w:rFonts w:ascii="Arial" w:hAnsi="Arial"/>
          <w:szCs w:val="24"/>
        </w:rPr>
      </w:pPr>
    </w:p>
    <w:p w:rsidR="00CF429F" w:rsidRDefault="00D8627D" w:rsidP="00CF429F">
      <w:pPr>
        <w:pStyle w:val="Sangra2detindependiente"/>
        <w:spacing w:after="0" w:line="360" w:lineRule="auto"/>
        <w:ind w:left="0"/>
        <w:jc w:val="both"/>
        <w:rPr>
          <w:rFonts w:ascii="Arial" w:hAnsi="Arial" w:cs="Arial"/>
          <w:sz w:val="24"/>
          <w:szCs w:val="24"/>
        </w:rPr>
      </w:pPr>
      <w:r w:rsidRPr="004A1A69">
        <w:rPr>
          <w:rFonts w:ascii="Arial" w:hAnsi="Arial" w:cs="Arial"/>
          <w:sz w:val="24"/>
          <w:szCs w:val="24"/>
        </w:rPr>
        <w:t>Este Tribunal es competente para conocer</w:t>
      </w:r>
      <w:r>
        <w:rPr>
          <w:rFonts w:ascii="Arial" w:hAnsi="Arial" w:cs="Arial"/>
          <w:sz w:val="24"/>
          <w:szCs w:val="24"/>
        </w:rPr>
        <w:t xml:space="preserve"> la acción en razón a que </w:t>
      </w:r>
      <w:r w:rsidRPr="004A1A69">
        <w:rPr>
          <w:rFonts w:ascii="Arial" w:hAnsi="Arial" w:cs="Arial"/>
          <w:sz w:val="24"/>
          <w:szCs w:val="24"/>
        </w:rPr>
        <w:t>es el superior jerárquico de</w:t>
      </w:r>
      <w:r>
        <w:rPr>
          <w:rFonts w:ascii="Arial" w:hAnsi="Arial" w:cs="Arial"/>
          <w:sz w:val="24"/>
          <w:szCs w:val="24"/>
        </w:rPr>
        <w:t>l accionado</w:t>
      </w:r>
      <w:r w:rsidRPr="004A1A69">
        <w:rPr>
          <w:rFonts w:ascii="Arial" w:hAnsi="Arial" w:cs="Arial"/>
          <w:sz w:val="24"/>
          <w:szCs w:val="24"/>
        </w:rPr>
        <w:t xml:space="preserve">, el Juzgado </w:t>
      </w:r>
      <w:r>
        <w:rPr>
          <w:rFonts w:ascii="Arial" w:hAnsi="Arial" w:cs="Arial"/>
          <w:sz w:val="24"/>
          <w:szCs w:val="24"/>
        </w:rPr>
        <w:t xml:space="preserve">Cuarto Civil del Circuito de Pereira </w:t>
      </w:r>
      <w:r w:rsidRPr="004A1A69">
        <w:rPr>
          <w:rFonts w:ascii="Arial" w:hAnsi="Arial" w:cs="Arial"/>
          <w:sz w:val="24"/>
          <w:szCs w:val="24"/>
        </w:rPr>
        <w:t xml:space="preserve">(Artículos 86 de la CP, 37 </w:t>
      </w:r>
      <w:r w:rsidRPr="00CB3FF7">
        <w:rPr>
          <w:rFonts w:ascii="Arial" w:hAnsi="Arial" w:cs="Arial"/>
          <w:sz w:val="24"/>
          <w:szCs w:val="24"/>
        </w:rPr>
        <w:t>del Decreto 2591 de 1991 y Decreto 1382 de 2000).</w:t>
      </w:r>
    </w:p>
    <w:p w:rsidR="00D8627D" w:rsidRDefault="00D8627D" w:rsidP="00CF429F">
      <w:pPr>
        <w:pStyle w:val="Sangra2detindependiente"/>
        <w:spacing w:after="0" w:line="360" w:lineRule="auto"/>
        <w:ind w:left="0"/>
        <w:jc w:val="both"/>
        <w:rPr>
          <w:rFonts w:ascii="Arial" w:hAnsi="Arial" w:cs="Arial"/>
          <w:sz w:val="24"/>
          <w:szCs w:val="24"/>
        </w:rPr>
      </w:pPr>
    </w:p>
    <w:p w:rsidR="00CF429F" w:rsidRPr="00DF74B6" w:rsidRDefault="00CF429F" w:rsidP="00CF429F">
      <w:pPr>
        <w:pStyle w:val="Textoindependiente"/>
        <w:numPr>
          <w:ilvl w:val="1"/>
          <w:numId w:val="18"/>
        </w:numPr>
        <w:tabs>
          <w:tab w:val="clear" w:pos="0"/>
          <w:tab w:val="clear" w:pos="708"/>
          <w:tab w:val="clear" w:pos="1416"/>
          <w:tab w:val="left" w:pos="709"/>
        </w:tabs>
        <w:spacing w:line="360" w:lineRule="auto"/>
        <w:rPr>
          <w:rFonts w:ascii="Arial" w:hAnsi="Arial"/>
          <w:szCs w:val="24"/>
        </w:rPr>
      </w:pPr>
      <w:r w:rsidRPr="00DF74B6">
        <w:rPr>
          <w:rFonts w:ascii="Arial" w:hAnsi="Arial"/>
          <w:szCs w:val="24"/>
        </w:rPr>
        <w:t>La legitimación en la causa</w:t>
      </w:r>
    </w:p>
    <w:p w:rsidR="00CF429F" w:rsidRDefault="00CF429F" w:rsidP="00CF429F">
      <w:pPr>
        <w:pStyle w:val="Textoindependiente"/>
        <w:spacing w:line="360" w:lineRule="auto"/>
        <w:rPr>
          <w:rFonts w:ascii="Arial" w:hAnsi="Arial" w:cs="Arial"/>
          <w:szCs w:val="24"/>
        </w:rPr>
      </w:pPr>
    </w:p>
    <w:p w:rsidR="00DF74B6" w:rsidRDefault="005427D5" w:rsidP="00DF74B6">
      <w:pPr>
        <w:pStyle w:val="Textoindependiente"/>
        <w:spacing w:line="360" w:lineRule="auto"/>
        <w:rPr>
          <w:rFonts w:ascii="Arial" w:hAnsi="Arial" w:cs="Arial"/>
          <w:szCs w:val="24"/>
        </w:rPr>
      </w:pPr>
      <w:r w:rsidRPr="00D91A51">
        <w:rPr>
          <w:rFonts w:ascii="Arial" w:hAnsi="Arial" w:cs="Arial"/>
          <w:szCs w:val="24"/>
        </w:rPr>
        <w:t xml:space="preserve">Se cumple la legitimación por activa dado que </w:t>
      </w:r>
      <w:r>
        <w:rPr>
          <w:rFonts w:ascii="Arial" w:hAnsi="Arial" w:cs="Arial"/>
          <w:szCs w:val="24"/>
        </w:rPr>
        <w:t>el actor,</w:t>
      </w:r>
      <w:r w:rsidRPr="00CB3FF7">
        <w:rPr>
          <w:rFonts w:ascii="Arial" w:hAnsi="Arial" w:cs="Arial"/>
          <w:szCs w:val="24"/>
        </w:rPr>
        <w:t xml:space="preserve"> </w:t>
      </w:r>
      <w:r w:rsidR="00CB0B9E">
        <w:rPr>
          <w:rFonts w:ascii="Arial" w:hAnsi="Arial" w:cs="Arial"/>
          <w:szCs w:val="24"/>
        </w:rPr>
        <w:t xml:space="preserve">es el accionante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proceso</w:t>
      </w:r>
      <w:r w:rsidR="00FE2788">
        <w:rPr>
          <w:rFonts w:ascii="Arial" w:hAnsi="Arial" w:cs="Arial"/>
          <w:szCs w:val="24"/>
        </w:rPr>
        <w:t>s</w:t>
      </w:r>
      <w:r w:rsidR="001A4C76">
        <w:rPr>
          <w:rFonts w:ascii="Arial" w:hAnsi="Arial" w:cs="Arial"/>
          <w:szCs w:val="24"/>
        </w:rPr>
        <w:t xml:space="preserve"> judicial</w:t>
      </w:r>
      <w:r w:rsidR="00FE2788">
        <w:rPr>
          <w:rFonts w:ascii="Arial" w:hAnsi="Arial" w:cs="Arial"/>
          <w:szCs w:val="24"/>
        </w:rPr>
        <w:t xml:space="preserve">es </w:t>
      </w:r>
      <w:r w:rsidR="001A4C76">
        <w:rPr>
          <w:rFonts w:ascii="Arial" w:hAnsi="Arial" w:cs="Arial"/>
          <w:szCs w:val="24"/>
        </w:rPr>
        <w:t xml:space="preserve">en </w:t>
      </w:r>
      <w:r w:rsidR="00FE2788">
        <w:rPr>
          <w:rFonts w:ascii="Arial" w:hAnsi="Arial" w:cs="Arial"/>
          <w:szCs w:val="24"/>
        </w:rPr>
        <w:t xml:space="preserve">los </w:t>
      </w:r>
      <w:r w:rsidR="001A4C76">
        <w:rPr>
          <w:rFonts w:ascii="Arial" w:hAnsi="Arial" w:cs="Arial"/>
          <w:szCs w:val="24"/>
        </w:rPr>
        <w:t xml:space="preserve">que se </w:t>
      </w:r>
      <w:r w:rsidR="00CB0B9E">
        <w:rPr>
          <w:rFonts w:ascii="Arial" w:hAnsi="Arial" w:cs="Arial"/>
          <w:szCs w:val="24"/>
        </w:rPr>
        <w:t>reprocha la falta al debido proceso</w:t>
      </w:r>
      <w:r w:rsidR="00CB0B9E" w:rsidRPr="00902F93">
        <w:rPr>
          <w:rFonts w:ascii="Arial" w:hAnsi="Arial" w:cs="Arial"/>
          <w:szCs w:val="24"/>
        </w:rPr>
        <w:t xml:space="preserve">. Y por pasiva, </w:t>
      </w:r>
      <w:r w:rsidR="00CB0B9E">
        <w:rPr>
          <w:rFonts w:ascii="Arial" w:hAnsi="Arial" w:cs="Arial"/>
          <w:szCs w:val="24"/>
        </w:rPr>
        <w:t xml:space="preserve">lo es el Juzgado </w:t>
      </w:r>
      <w:r w:rsidR="00D8627D">
        <w:rPr>
          <w:rFonts w:ascii="Arial" w:hAnsi="Arial" w:cs="Arial"/>
          <w:szCs w:val="24"/>
        </w:rPr>
        <w:t xml:space="preserve">Cuarto Civil del </w:t>
      </w:r>
      <w:r w:rsidR="00CB0B9E">
        <w:rPr>
          <w:rFonts w:ascii="Arial" w:hAnsi="Arial" w:cs="Arial"/>
          <w:szCs w:val="24"/>
        </w:rPr>
        <w:t xml:space="preserve">Circuito de </w:t>
      </w:r>
      <w:r w:rsidR="00D8627D">
        <w:rPr>
          <w:rFonts w:ascii="Arial" w:hAnsi="Arial" w:cs="Arial"/>
          <w:szCs w:val="24"/>
        </w:rPr>
        <w:t xml:space="preserve">Pereira, </w:t>
      </w:r>
      <w:r w:rsidR="00814493">
        <w:rPr>
          <w:rFonts w:ascii="Arial" w:hAnsi="Arial" w:cs="Arial"/>
          <w:szCs w:val="24"/>
        </w:rPr>
        <w:t xml:space="preserve">al </w:t>
      </w:r>
      <w:r w:rsidR="00CB0B9E">
        <w:rPr>
          <w:rFonts w:ascii="Arial" w:hAnsi="Arial" w:cs="Arial"/>
          <w:szCs w:val="24"/>
        </w:rPr>
        <w:t>ser</w:t>
      </w:r>
      <w:r w:rsidR="00CB0B9E" w:rsidRPr="009A3C9D">
        <w:rPr>
          <w:rFonts w:ascii="Arial" w:hAnsi="Arial" w:cs="Arial"/>
          <w:szCs w:val="24"/>
        </w:rPr>
        <w:t xml:space="preserve"> la autoridad judicial que </w:t>
      </w:r>
      <w:r w:rsidR="007D7647">
        <w:rPr>
          <w:rFonts w:ascii="Arial" w:hAnsi="Arial" w:cs="Arial"/>
          <w:szCs w:val="24"/>
        </w:rPr>
        <w:t>conoce</w:t>
      </w:r>
      <w:r w:rsidR="00CB0B9E">
        <w:rPr>
          <w:rFonts w:ascii="Arial" w:hAnsi="Arial" w:cs="Arial"/>
          <w:szCs w:val="24"/>
        </w:rPr>
        <w:t xml:space="preserve"> de</w:t>
      </w:r>
      <w:r w:rsidR="00C072A0">
        <w:rPr>
          <w:rFonts w:ascii="Arial" w:hAnsi="Arial" w:cs="Arial"/>
          <w:szCs w:val="24"/>
        </w:rPr>
        <w:t xml:space="preserve"> </w:t>
      </w:r>
      <w:r w:rsidR="00CB0B9E">
        <w:rPr>
          <w:rFonts w:ascii="Arial" w:hAnsi="Arial" w:cs="Arial"/>
          <w:szCs w:val="24"/>
        </w:rPr>
        <w:t>l</w:t>
      </w:r>
      <w:r w:rsidR="00C072A0">
        <w:rPr>
          <w:rFonts w:ascii="Arial" w:hAnsi="Arial" w:cs="Arial"/>
          <w:szCs w:val="24"/>
        </w:rPr>
        <w:t>os</w:t>
      </w:r>
      <w:r w:rsidR="003D2915">
        <w:rPr>
          <w:rFonts w:ascii="Arial" w:hAnsi="Arial" w:cs="Arial"/>
          <w:szCs w:val="24"/>
        </w:rPr>
        <w:t xml:space="preserve"> juicio</w:t>
      </w:r>
      <w:r w:rsidR="00C072A0">
        <w:rPr>
          <w:rFonts w:ascii="Arial" w:hAnsi="Arial" w:cs="Arial"/>
          <w:szCs w:val="24"/>
        </w:rPr>
        <w:t>s</w:t>
      </w:r>
      <w:r>
        <w:rPr>
          <w:rFonts w:ascii="Arial" w:hAnsi="Arial" w:cs="Arial"/>
          <w:szCs w:val="24"/>
        </w:rPr>
        <w:t>.</w:t>
      </w:r>
    </w:p>
    <w:p w:rsidR="00DF74B6" w:rsidRDefault="00DF74B6" w:rsidP="00DF74B6">
      <w:pPr>
        <w:pStyle w:val="Textoindependiente"/>
        <w:spacing w:line="360" w:lineRule="auto"/>
        <w:rPr>
          <w:rFonts w:ascii="Arial" w:hAnsi="Arial" w:cs="Arial"/>
          <w:szCs w:val="24"/>
        </w:rPr>
      </w:pPr>
    </w:p>
    <w:p w:rsidR="00206F77" w:rsidRDefault="00206F77" w:rsidP="00206F77">
      <w:pPr>
        <w:widowControl/>
        <w:spacing w:line="360" w:lineRule="auto"/>
        <w:jc w:val="both"/>
        <w:rPr>
          <w:rFonts w:ascii="Arial" w:hAnsi="Arial" w:cs="Arial"/>
        </w:rPr>
      </w:pPr>
      <w:r>
        <w:rPr>
          <w:rFonts w:ascii="Arial" w:hAnsi="Arial" w:cs="Arial"/>
        </w:rPr>
        <w:t>Como los litisconsortes vinculados a este trámite, eventuales afectados con la acción constitucional, no incurrieron en violación o amenaza alguna, se negará la tutela frente a ellos.</w:t>
      </w:r>
    </w:p>
    <w:p w:rsidR="001A4C76" w:rsidRDefault="001A4C76" w:rsidP="001A4C76">
      <w:pPr>
        <w:widowControl/>
        <w:spacing w:line="360" w:lineRule="auto"/>
        <w:jc w:val="both"/>
        <w:rPr>
          <w:rFonts w:ascii="Arial" w:hAnsi="Arial"/>
        </w:rPr>
      </w:pPr>
    </w:p>
    <w:p w:rsidR="00CF429F" w:rsidRPr="007975AC" w:rsidRDefault="00CF429F" w:rsidP="00CF429F">
      <w:pPr>
        <w:pStyle w:val="Textoindependiente"/>
        <w:numPr>
          <w:ilvl w:val="1"/>
          <w:numId w:val="18"/>
        </w:numPr>
        <w:spacing w:line="360" w:lineRule="auto"/>
        <w:rPr>
          <w:rFonts w:ascii="Arial" w:hAnsi="Arial"/>
          <w:szCs w:val="24"/>
        </w:rPr>
      </w:pPr>
      <w:r w:rsidRPr="007975AC">
        <w:rPr>
          <w:rFonts w:ascii="Arial" w:hAnsi="Arial"/>
          <w:szCs w:val="24"/>
        </w:rPr>
        <w:t>El problema jurídico a resolver</w:t>
      </w:r>
    </w:p>
    <w:p w:rsidR="00984EE4" w:rsidRDefault="00984EE4" w:rsidP="00CF429F">
      <w:pPr>
        <w:pStyle w:val="Textoindependiente"/>
        <w:tabs>
          <w:tab w:val="clear" w:pos="708"/>
          <w:tab w:val="clear" w:pos="1416"/>
          <w:tab w:val="left" w:pos="709"/>
          <w:tab w:val="left" w:pos="1418"/>
        </w:tabs>
        <w:spacing w:line="360" w:lineRule="auto"/>
        <w:rPr>
          <w:rFonts w:ascii="Arial" w:hAnsi="Arial"/>
          <w:sz w:val="22"/>
          <w:szCs w:val="22"/>
        </w:rPr>
      </w:pP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r w:rsidRPr="00383E2F">
        <w:rPr>
          <w:rFonts w:ascii="Arial" w:hAnsi="Arial" w:cs="Arial"/>
          <w:spacing w:val="-3"/>
          <w:lang w:val="es-ES_tradnl"/>
        </w:rPr>
        <w:t>¿</w:t>
      </w:r>
      <w:r>
        <w:rPr>
          <w:rFonts w:ascii="Arial" w:hAnsi="Arial" w:cs="Arial"/>
          <w:spacing w:val="-3"/>
          <w:lang w:val="es-ES_tradnl"/>
        </w:rPr>
        <w:t xml:space="preserve">El </w:t>
      </w:r>
      <w:r w:rsidR="00CB0B9E">
        <w:rPr>
          <w:rFonts w:ascii="Arial" w:hAnsi="Arial" w:cs="Arial"/>
        </w:rPr>
        <w:t xml:space="preserve">Juzgado </w:t>
      </w:r>
      <w:r w:rsidR="00DE74E7">
        <w:rPr>
          <w:rFonts w:ascii="Arial" w:hAnsi="Arial" w:cs="Arial"/>
        </w:rPr>
        <w:t>Cuarto Civil del Circuito de Pereira</w:t>
      </w:r>
      <w:r w:rsidR="00C072A0">
        <w:rPr>
          <w:rFonts w:ascii="Arial" w:hAnsi="Arial" w:cs="Arial"/>
        </w:rPr>
        <w:t xml:space="preserve">, </w:t>
      </w:r>
      <w:r>
        <w:rPr>
          <w:rFonts w:ascii="Arial" w:hAnsi="Arial" w:cs="Arial"/>
          <w:spacing w:val="-3"/>
          <w:lang w:val="es-ES_tradnl"/>
        </w:rPr>
        <w:t xml:space="preserve">ha </w:t>
      </w:r>
      <w:r w:rsidRPr="00383E2F">
        <w:rPr>
          <w:rFonts w:ascii="Arial" w:hAnsi="Arial" w:cs="Arial"/>
          <w:spacing w:val="-3"/>
          <w:lang w:val="es-ES_tradnl"/>
        </w:rPr>
        <w:t>vulnerado o amenazado</w:t>
      </w:r>
      <w:r>
        <w:rPr>
          <w:rFonts w:ascii="Arial" w:hAnsi="Arial" w:cs="Arial"/>
          <w:spacing w:val="-3"/>
          <w:lang w:val="es-ES_tradnl"/>
        </w:rPr>
        <w:t xml:space="preserve"> </w:t>
      </w:r>
      <w:r w:rsidRPr="00383E2F">
        <w:rPr>
          <w:rFonts w:ascii="Arial" w:hAnsi="Arial" w:cs="Arial"/>
          <w:spacing w:val="-3"/>
          <w:lang w:val="es-ES_tradnl"/>
        </w:rPr>
        <w:t>l</w:t>
      </w:r>
      <w:r>
        <w:rPr>
          <w:rFonts w:ascii="Arial" w:hAnsi="Arial" w:cs="Arial"/>
          <w:spacing w:val="-3"/>
          <w:lang w:val="es-ES_tradnl"/>
        </w:rPr>
        <w:t>os</w:t>
      </w:r>
      <w:r w:rsidRPr="00383E2F">
        <w:rPr>
          <w:rFonts w:ascii="Arial" w:hAnsi="Arial" w:cs="Arial"/>
          <w:spacing w:val="-3"/>
          <w:lang w:val="es-ES_tradnl"/>
        </w:rPr>
        <w:t xml:space="preserve"> derecho</w:t>
      </w:r>
      <w:r>
        <w:rPr>
          <w:rFonts w:ascii="Arial" w:hAnsi="Arial" w:cs="Arial"/>
          <w:spacing w:val="-3"/>
          <w:lang w:val="es-ES_tradnl"/>
        </w:rPr>
        <w:t>s</w:t>
      </w:r>
      <w:r w:rsidRPr="00383E2F">
        <w:rPr>
          <w:rFonts w:ascii="Arial" w:hAnsi="Arial" w:cs="Arial"/>
          <w:spacing w:val="-3"/>
          <w:lang w:val="es-ES_tradnl"/>
        </w:rPr>
        <w:t xml:space="preserve"> fundamental</w:t>
      </w:r>
      <w:r>
        <w:rPr>
          <w:rFonts w:ascii="Arial" w:hAnsi="Arial" w:cs="Arial"/>
          <w:spacing w:val="-3"/>
          <w:lang w:val="es-ES_tradnl"/>
        </w:rPr>
        <w:t>es</w:t>
      </w:r>
      <w:r w:rsidRPr="00383E2F">
        <w:rPr>
          <w:rFonts w:ascii="Arial" w:hAnsi="Arial" w:cs="Arial"/>
          <w:spacing w:val="-3"/>
          <w:lang w:val="es-ES_tradnl"/>
        </w:rPr>
        <w:t xml:space="preserve"> del accionante con ocasió</w:t>
      </w:r>
      <w:r>
        <w:rPr>
          <w:rFonts w:ascii="Arial" w:hAnsi="Arial" w:cs="Arial"/>
          <w:spacing w:val="-3"/>
          <w:lang w:val="es-ES_tradnl"/>
        </w:rPr>
        <w:t xml:space="preserve">n del trámite surtido </w:t>
      </w:r>
      <w:r w:rsidR="00CB0B9E">
        <w:rPr>
          <w:rFonts w:ascii="Arial" w:hAnsi="Arial" w:cs="Arial"/>
          <w:spacing w:val="-3"/>
          <w:lang w:val="es-ES_tradnl"/>
        </w:rPr>
        <w:t xml:space="preserve">en </w:t>
      </w:r>
      <w:r w:rsidR="00C072A0">
        <w:rPr>
          <w:rFonts w:ascii="Arial" w:hAnsi="Arial" w:cs="Arial"/>
          <w:spacing w:val="-3"/>
          <w:lang w:val="es-ES_tradnl"/>
        </w:rPr>
        <w:t xml:space="preserve">las acciones </w:t>
      </w:r>
      <w:r w:rsidR="00C228CA">
        <w:rPr>
          <w:rFonts w:ascii="Arial" w:hAnsi="Arial" w:cs="Arial"/>
          <w:spacing w:val="-3"/>
          <w:lang w:val="es-ES_tradnl"/>
        </w:rPr>
        <w:t>popular</w:t>
      </w:r>
      <w:r w:rsidR="00C072A0">
        <w:rPr>
          <w:rFonts w:ascii="Arial" w:hAnsi="Arial" w:cs="Arial"/>
          <w:spacing w:val="-3"/>
          <w:lang w:val="es-ES_tradnl"/>
        </w:rPr>
        <w:t>es</w:t>
      </w:r>
      <w:r w:rsidR="00CB0B9E">
        <w:rPr>
          <w:rFonts w:ascii="Arial" w:hAnsi="Arial" w:cs="Arial"/>
          <w:spacing w:val="-3"/>
          <w:lang w:val="es-ES_tradnl"/>
        </w:rPr>
        <w:t xml:space="preserve">, según lo expuesto en </w:t>
      </w:r>
      <w:r w:rsidR="003D2915">
        <w:rPr>
          <w:rFonts w:ascii="Arial" w:hAnsi="Arial" w:cs="Arial"/>
          <w:spacing w:val="-3"/>
          <w:lang w:val="es-ES_tradnl"/>
        </w:rPr>
        <w:t>el escrito</w:t>
      </w:r>
      <w:r w:rsidR="00CB0B9E">
        <w:rPr>
          <w:rFonts w:ascii="Arial" w:hAnsi="Arial" w:cs="Arial"/>
          <w:spacing w:val="-3"/>
          <w:lang w:val="es-ES_tradnl"/>
        </w:rPr>
        <w:t xml:space="preserve"> de tutela</w:t>
      </w:r>
      <w:r w:rsidRPr="00383E2F">
        <w:rPr>
          <w:rFonts w:ascii="Arial" w:hAnsi="Arial" w:cs="Arial"/>
          <w:spacing w:val="-3"/>
          <w:lang w:val="es-ES_tradnl"/>
        </w:rPr>
        <w:t>?</w:t>
      </w:r>
    </w:p>
    <w:p w:rsidR="005427D5" w:rsidRDefault="005427D5" w:rsidP="005427D5">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jc w:val="both"/>
        <w:rPr>
          <w:rFonts w:ascii="Arial" w:hAnsi="Arial" w:cs="Arial"/>
          <w:spacing w:val="-3"/>
          <w:lang w:val="es-ES_tradnl"/>
        </w:rPr>
      </w:pPr>
    </w:p>
    <w:p w:rsidR="00CF429F" w:rsidRDefault="00CF429F" w:rsidP="00952597">
      <w:pPr>
        <w:pStyle w:val="Textoindependiente"/>
        <w:numPr>
          <w:ilvl w:val="1"/>
          <w:numId w:val="18"/>
        </w:numPr>
        <w:tabs>
          <w:tab w:val="clear" w:pos="708"/>
          <w:tab w:val="clear" w:pos="1416"/>
          <w:tab w:val="left" w:pos="709"/>
          <w:tab w:val="left" w:pos="1418"/>
        </w:tabs>
        <w:spacing w:line="360" w:lineRule="auto"/>
        <w:rPr>
          <w:rFonts w:ascii="Arial" w:hAnsi="Arial"/>
          <w:szCs w:val="24"/>
        </w:rPr>
      </w:pPr>
      <w:r w:rsidRPr="00333FB6">
        <w:rPr>
          <w:rFonts w:ascii="Arial" w:hAnsi="Arial"/>
          <w:szCs w:val="24"/>
        </w:rPr>
        <w:t>La resolución del problema jurídico</w:t>
      </w:r>
    </w:p>
    <w:p w:rsidR="008F34B8" w:rsidRPr="00326A31" w:rsidRDefault="008F34B8" w:rsidP="008F34B8">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lang w:val="es-ES"/>
        </w:rPr>
      </w:pPr>
    </w:p>
    <w:p w:rsidR="00FF5B57" w:rsidRDefault="00FF5B57" w:rsidP="00FF5B57">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6A3AB9">
        <w:rPr>
          <w:rFonts w:ascii="Arial" w:hAnsi="Arial" w:cs="Arial"/>
          <w:szCs w:val="24"/>
        </w:rPr>
        <w:t>Las sub-reglas de análisis en la procedibilidad frente a decisiones judiciales</w:t>
      </w:r>
    </w:p>
    <w:p w:rsidR="00307737" w:rsidRDefault="00307737" w:rsidP="003077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Pr>
          <w:rFonts w:ascii="Arial" w:hAnsi="Arial" w:cs="Arial"/>
          <w:szCs w:val="24"/>
        </w:rPr>
        <w:t>A partir de</w:t>
      </w:r>
      <w:r w:rsidRPr="006A3AB9">
        <w:rPr>
          <w:rFonts w:ascii="Arial" w:hAnsi="Arial" w:cs="Arial"/>
          <w:szCs w:val="24"/>
        </w:rPr>
        <w:t xml:space="preserve"> la sentencia C-543 de 1992, mediante la cual se examinaron en sede de constitucionalidad, los artículos 11, 12 y 40 del Decreto 2591 de 1991, que se declararon ajustados a la Carta Política, se inicia la línea jurisprudencial en torno a la tutela contra providencias judiciales, que ha evolucionado hasta una re-definición dogmática </w:t>
      </w:r>
      <w:r>
        <w:rPr>
          <w:rFonts w:ascii="Arial" w:hAnsi="Arial" w:cs="Arial"/>
          <w:szCs w:val="24"/>
        </w:rPr>
        <w:t xml:space="preserve">entre </w:t>
      </w:r>
      <w:r w:rsidRPr="006A3AB9">
        <w:rPr>
          <w:rFonts w:ascii="Arial" w:hAnsi="Arial" w:cs="Arial"/>
          <w:szCs w:val="24"/>
        </w:rPr>
        <w:t>2003</w:t>
      </w:r>
      <w:r>
        <w:rPr>
          <w:rFonts w:ascii="Arial" w:hAnsi="Arial" w:cs="Arial"/>
          <w:szCs w:val="24"/>
        </w:rPr>
        <w:t xml:space="preserve"> y 2005</w:t>
      </w:r>
      <w:r w:rsidRPr="006A3AB9">
        <w:rPr>
          <w:rStyle w:val="Refdenotaalpie"/>
          <w:rFonts w:ascii="Arial" w:hAnsi="Arial" w:cs="Arial"/>
          <w:szCs w:val="24"/>
        </w:rPr>
        <w:footnoteReference w:id="1"/>
      </w:r>
      <w:r w:rsidRPr="006A3AB9">
        <w:rPr>
          <w:rFonts w:ascii="Arial" w:hAnsi="Arial" w:cs="Arial"/>
          <w:szCs w:val="24"/>
        </w:rPr>
        <w:t>, que consistió básicamente en sustituir la expresión “vías de hecho” a la de “causales genéricas de procedibilidad” y ensanchar las causales, pasando de cuatro (4) a ocho (8), es decir, las “causales especiales”, que deben reunirse para adentrarse en el estudio concreto del caso.</w:t>
      </w:r>
    </w:p>
    <w:p w:rsidR="00FF5B57" w:rsidRPr="008740E9" w:rsidRDefault="00FF5B57" w:rsidP="00FF5B57">
      <w:pPr>
        <w:pStyle w:val="Textoindependiente"/>
        <w:spacing w:line="360" w:lineRule="auto"/>
        <w:rPr>
          <w:rFonts w:ascii="Arial" w:hAnsi="Arial" w:cs="Arial"/>
          <w:szCs w:val="24"/>
        </w:rPr>
      </w:pPr>
    </w:p>
    <w:p w:rsidR="00FF5B57" w:rsidRPr="006A3AB9" w:rsidRDefault="00FF5B57" w:rsidP="00FF5B57">
      <w:pPr>
        <w:pStyle w:val="Textoindependiente"/>
        <w:spacing w:line="360" w:lineRule="auto"/>
        <w:rPr>
          <w:rFonts w:ascii="Arial" w:hAnsi="Arial" w:cs="Arial"/>
          <w:szCs w:val="24"/>
        </w:rPr>
      </w:pPr>
      <w:r w:rsidRPr="006A3AB9">
        <w:rPr>
          <w:rFonts w:ascii="Arial" w:hAnsi="Arial" w:cs="Arial"/>
          <w:szCs w:val="24"/>
        </w:rPr>
        <w:t xml:space="preserve">Ahora, en frente del examen que se reclama en sede constitucional, resulta de mayúscula trascendencia, precisar que </w:t>
      </w:r>
      <w:r w:rsidRPr="006A3AB9">
        <w:rPr>
          <w:rFonts w:ascii="Arial" w:hAnsi="Arial" w:cs="Arial"/>
          <w:szCs w:val="24"/>
          <w:u w:val="single"/>
        </w:rPr>
        <w:t>se trata de un juicio de validez y no de corrección</w:t>
      </w:r>
      <w:r w:rsidRPr="006A3AB9">
        <w:rPr>
          <w:rFonts w:ascii="Arial" w:hAnsi="Arial" w:cs="Arial"/>
          <w:szCs w:val="24"/>
        </w:rPr>
        <w:t xml:space="preserve">, lo que evidencia que son dos planos de estudio diversos, entonces, mal puede mutarse en constitucional lo que compete al ámbito legal, ello se traduce en evitar el riesgo de convertirse en una instancia más, que iría en desmedro de la naturaleza excepcional del instrumento protector.  Así lo explicó </w:t>
      </w:r>
      <w:smartTag w:uri="urn:schemas-microsoft-com:office:smarttags" w:element="PersonName">
        <w:smartTagPr>
          <w:attr w:name="ProductID" w:val="la Colegiatura"/>
        </w:smartTagPr>
        <w:r w:rsidRPr="006A3AB9">
          <w:rPr>
            <w:rFonts w:ascii="Arial" w:hAnsi="Arial" w:cs="Arial"/>
            <w:szCs w:val="24"/>
          </w:rPr>
          <w:t>la Colegiatura</w:t>
        </w:r>
      </w:smartTag>
      <w:r w:rsidRPr="006A3AB9">
        <w:rPr>
          <w:rFonts w:ascii="Arial" w:hAnsi="Arial" w:cs="Arial"/>
          <w:szCs w:val="24"/>
        </w:rPr>
        <w:t xml:space="preserve"> constitucional</w:t>
      </w:r>
      <w:r w:rsidRPr="006A3AB9">
        <w:rPr>
          <w:rStyle w:val="Refdenotaalpie"/>
          <w:rFonts w:ascii="Arial" w:hAnsi="Arial" w:cs="Arial"/>
          <w:szCs w:val="24"/>
        </w:rPr>
        <w:footnoteReference w:id="2"/>
      </w:r>
      <w:r w:rsidRPr="006A3AB9">
        <w:rPr>
          <w:rFonts w:ascii="Arial" w:hAnsi="Arial" w:cs="Arial"/>
          <w:szCs w:val="24"/>
        </w:rPr>
        <w:t>.</w:t>
      </w:r>
    </w:p>
    <w:p w:rsidR="00FF5B57" w:rsidRPr="008740E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Los requisitos generales de procedibilidad, explicados en amplitud en la sentencia C-590 de 2005</w:t>
      </w:r>
      <w:r w:rsidRPr="006A3AB9">
        <w:rPr>
          <w:rStyle w:val="Refdenotaalpie"/>
          <w:rFonts w:ascii="Arial" w:hAnsi="Arial" w:cs="Arial"/>
          <w:szCs w:val="24"/>
        </w:rPr>
        <w:footnoteReference w:id="3"/>
      </w:r>
      <w:r w:rsidRPr="006A3AB9">
        <w:rPr>
          <w:rFonts w:ascii="Arial" w:hAnsi="Arial" w:cs="Arial"/>
          <w:szCs w:val="24"/>
        </w:rPr>
        <w:t xml:space="preserve"> y reiterados en la consolidada línea jurisprudencial de la Corte Constitucional</w:t>
      </w:r>
      <w:r w:rsidRPr="006A3AB9">
        <w:rPr>
          <w:rStyle w:val="Refdenotaalpie"/>
          <w:rFonts w:ascii="Arial" w:hAnsi="Arial" w:cs="Arial"/>
          <w:szCs w:val="24"/>
        </w:rPr>
        <w:footnoteReference w:id="4"/>
      </w:r>
      <w:r w:rsidRPr="006A3AB9">
        <w:rPr>
          <w:rFonts w:ascii="Arial" w:hAnsi="Arial" w:cs="Arial"/>
          <w:szCs w:val="24"/>
        </w:rPr>
        <w:t xml:space="preserve"> (201</w:t>
      </w:r>
      <w:r>
        <w:rPr>
          <w:rFonts w:ascii="Arial" w:hAnsi="Arial" w:cs="Arial"/>
          <w:szCs w:val="24"/>
        </w:rPr>
        <w:t>5</w:t>
      </w:r>
      <w:r w:rsidRPr="006A3AB9">
        <w:rPr>
          <w:rFonts w:ascii="Arial" w:hAnsi="Arial" w:cs="Arial"/>
          <w:szCs w:val="24"/>
        </w:rPr>
        <w:t>) son: (i) Que el asunto sea de relevancia constitucional; (ii) Que se hayan agotado los medios ordinarios y extraordinarios de defensa judicial al alcance del afectado; (iii) Que se cumpla con el requisito de inmediatez; (iv) Que la irregularidad procesal tenga un efecto directo y determinante sobre la decisión atacada; (v) Que el actor identifique los hechos generadores de la vulneración y que</w:t>
      </w:r>
      <w:r>
        <w:rPr>
          <w:rFonts w:ascii="Arial" w:hAnsi="Arial" w:cs="Arial"/>
          <w:szCs w:val="24"/>
        </w:rPr>
        <w:t>;</w:t>
      </w:r>
      <w:r w:rsidRPr="006A3AB9">
        <w:rPr>
          <w:rFonts w:ascii="Arial" w:hAnsi="Arial" w:cs="Arial"/>
          <w:szCs w:val="24"/>
        </w:rPr>
        <w:t xml:space="preserve"> (vi) De ser posible, los hubiere alegado en el proceso judicial en las oportunidades debidas; (vii) </w:t>
      </w:r>
      <w:r w:rsidRPr="00E77D52">
        <w:rPr>
          <w:rFonts w:ascii="Arial" w:hAnsi="Arial" w:cs="Arial"/>
          <w:szCs w:val="24"/>
        </w:rPr>
        <w:t xml:space="preserve">Que no se trate de </w:t>
      </w:r>
      <w:r>
        <w:rPr>
          <w:rFonts w:ascii="Arial" w:hAnsi="Arial" w:cs="Arial"/>
          <w:szCs w:val="24"/>
        </w:rPr>
        <w:t>tutela contra</w:t>
      </w:r>
      <w:r w:rsidRPr="00E77D52">
        <w:rPr>
          <w:rFonts w:ascii="Arial" w:hAnsi="Arial" w:cs="Arial"/>
          <w:szCs w:val="24"/>
        </w:rPr>
        <w:t xml:space="preserve"> tutela</w:t>
      </w:r>
      <w:r>
        <w:rPr>
          <w:rStyle w:val="Refdenotaalpie"/>
          <w:rFonts w:ascii="Arial" w:hAnsi="Arial"/>
          <w:szCs w:val="24"/>
        </w:rPr>
        <w:footnoteReference w:id="5"/>
      </w:r>
      <w:r w:rsidRPr="006A3AB9">
        <w:rPr>
          <w:rFonts w:ascii="Arial" w:hAnsi="Arial" w:cs="Arial"/>
          <w:szCs w:val="24"/>
        </w:rPr>
        <w:t>.</w:t>
      </w:r>
    </w:p>
    <w:p w:rsidR="00FF5B57" w:rsidRPr="006A3AB9" w:rsidRDefault="00FF5B57" w:rsidP="00FF5B57">
      <w:pPr>
        <w:pStyle w:val="Textoindependiente"/>
        <w:spacing w:line="360" w:lineRule="auto"/>
        <w:rPr>
          <w:rFonts w:ascii="Arial" w:hAnsi="Arial" w:cs="Arial"/>
          <w:szCs w:val="24"/>
        </w:rPr>
      </w:pPr>
    </w:p>
    <w:p w:rsidR="00FF5B57" w:rsidRDefault="00FF5B57" w:rsidP="00FF5B57">
      <w:pPr>
        <w:pStyle w:val="Textoindependiente"/>
        <w:spacing w:line="360" w:lineRule="auto"/>
        <w:rPr>
          <w:rFonts w:ascii="Arial" w:hAnsi="Arial" w:cs="Arial"/>
          <w:szCs w:val="24"/>
        </w:rPr>
      </w:pPr>
      <w:r w:rsidRPr="006A3AB9">
        <w:rPr>
          <w:rFonts w:ascii="Arial" w:hAnsi="Arial" w:cs="Arial"/>
          <w:szCs w:val="24"/>
        </w:rPr>
        <w:t>De otra parte, como requisitos o causales especiales de procedibilidad, se han definido los siguientes: (i) Defecto orgánico, (ii) Defecto procedimental absoluto, (iii) Defecto fáctico, (iv) Error inducido, (v) Decisión sin motivación, (vi) Defecto material o sustantivo; (vii) Desconocimiento del precedente; y, por último, (viii) violación directa de la Carta.  Un sistemático recuento puede leerse en la obra de los doctores Catalina Botero Marino</w:t>
      </w:r>
      <w:r w:rsidRPr="006A3AB9">
        <w:rPr>
          <w:rFonts w:ascii="Arial" w:hAnsi="Arial" w:cs="Arial"/>
          <w:szCs w:val="24"/>
          <w:vertAlign w:val="superscript"/>
        </w:rPr>
        <w:footnoteReference w:id="6"/>
      </w:r>
      <w:r w:rsidRPr="006A3AB9">
        <w:rPr>
          <w:rFonts w:ascii="Arial" w:hAnsi="Arial" w:cs="Arial"/>
          <w:szCs w:val="24"/>
        </w:rPr>
        <w:t xml:space="preserve"> y </w:t>
      </w:r>
      <w:r w:rsidRPr="006A00CC">
        <w:rPr>
          <w:rFonts w:ascii="Arial" w:hAnsi="Arial" w:cs="Arial"/>
          <w:szCs w:val="24"/>
        </w:rPr>
        <w:t>Quinche Ramírez</w:t>
      </w:r>
      <w:r w:rsidRPr="006A00CC">
        <w:rPr>
          <w:rStyle w:val="Refdenotaalpie"/>
          <w:rFonts w:ascii="Arial" w:hAnsi="Arial" w:cs="Arial"/>
          <w:szCs w:val="24"/>
        </w:rPr>
        <w:footnoteReference w:id="7"/>
      </w:r>
      <w:r w:rsidRPr="006A00CC">
        <w:rPr>
          <w:rFonts w:ascii="Arial" w:hAnsi="Arial" w:cs="Arial"/>
          <w:szCs w:val="24"/>
        </w:rPr>
        <w:t>.</w:t>
      </w:r>
    </w:p>
    <w:p w:rsidR="00DE74E7" w:rsidRDefault="00DE74E7" w:rsidP="00FF5B57">
      <w:pPr>
        <w:pStyle w:val="Textoindependiente"/>
        <w:spacing w:line="360" w:lineRule="auto"/>
        <w:rPr>
          <w:rFonts w:ascii="Arial" w:hAnsi="Arial" w:cs="Arial"/>
          <w:szCs w:val="24"/>
        </w:rPr>
      </w:pPr>
    </w:p>
    <w:p w:rsidR="0062273B" w:rsidRPr="00FF4929" w:rsidRDefault="0062273B" w:rsidP="0062273B">
      <w:pPr>
        <w:pStyle w:val="Textoindependiente"/>
        <w:numPr>
          <w:ilvl w:val="2"/>
          <w:numId w:val="18"/>
        </w:numPr>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 w:val="left" w:pos="993"/>
        </w:tabs>
        <w:suppressAutoHyphens w:val="0"/>
        <w:overflowPunct/>
        <w:autoSpaceDE/>
        <w:autoSpaceDN/>
        <w:adjustRightInd/>
        <w:spacing w:line="360" w:lineRule="auto"/>
        <w:textAlignment w:val="auto"/>
        <w:rPr>
          <w:rFonts w:ascii="Arial" w:hAnsi="Arial" w:cs="Arial"/>
          <w:szCs w:val="24"/>
        </w:rPr>
      </w:pPr>
      <w:r w:rsidRPr="00FF4929">
        <w:rPr>
          <w:rFonts w:ascii="Arial" w:hAnsi="Arial" w:cs="Arial"/>
          <w:szCs w:val="24"/>
        </w:rPr>
        <w:t>El carácter subsidiario de la acción de tutela</w:t>
      </w:r>
      <w:r w:rsidRPr="00FF4929">
        <w:rPr>
          <w:rFonts w:ascii="Arial" w:hAnsi="Arial" w:cs="Arial"/>
          <w:szCs w:val="24"/>
        </w:rPr>
        <w:tab/>
      </w:r>
    </w:p>
    <w:p w:rsidR="0062273B" w:rsidRPr="00FF4929" w:rsidRDefault="0062273B" w:rsidP="0062273B">
      <w:pPr>
        <w:pStyle w:val="Textoindependiente"/>
        <w:tabs>
          <w:tab w:val="clear" w:pos="0"/>
        </w:tabs>
        <w:spacing w:line="360" w:lineRule="auto"/>
        <w:rPr>
          <w:rFonts w:ascii="Arial" w:hAnsi="Arial" w:cs="Arial"/>
          <w:szCs w:val="24"/>
        </w:rPr>
      </w:pPr>
    </w:p>
    <w:p w:rsidR="0062273B" w:rsidRPr="00FF4929" w:rsidRDefault="0062273B" w:rsidP="0062273B">
      <w:pPr>
        <w:pStyle w:val="Textoindependiente"/>
        <w:tabs>
          <w:tab w:val="clear" w:pos="0"/>
        </w:tabs>
        <w:spacing w:line="360" w:lineRule="auto"/>
        <w:rPr>
          <w:rFonts w:ascii="Arial" w:hAnsi="Arial" w:cs="Arial"/>
          <w:sz w:val="22"/>
          <w:szCs w:val="22"/>
          <w:u w:val="single"/>
        </w:rPr>
      </w:pPr>
      <w:r w:rsidRPr="00FF4929">
        <w:rPr>
          <w:rFonts w:ascii="Arial" w:hAnsi="Arial" w:cs="Arial"/>
          <w:szCs w:val="24"/>
        </w:rPr>
        <w:t xml:space="preserve">La acción de tutela, se halla prescrita en el artículo 86 de la Constitución Nacional, definiendo la regla general sobre la procedencia de la acción, al consagrar en el inciso 3° que  </w:t>
      </w:r>
      <w:r w:rsidRPr="00FF4929">
        <w:rPr>
          <w:rFonts w:ascii="Arial" w:hAnsi="Arial" w:cs="Arial"/>
          <w:sz w:val="22"/>
          <w:szCs w:val="22"/>
        </w:rPr>
        <w:t>“</w:t>
      </w:r>
      <w:r w:rsidRPr="00FF4929">
        <w:rPr>
          <w:rFonts w:ascii="Arial" w:hAnsi="Arial" w:cs="Arial"/>
          <w:i/>
          <w:sz w:val="22"/>
          <w:szCs w:val="22"/>
        </w:rPr>
        <w:t xml:space="preserve">Esta acción solo procederá </w:t>
      </w:r>
      <w:r w:rsidRPr="00FF4929">
        <w:rPr>
          <w:rFonts w:ascii="Arial" w:hAnsi="Arial" w:cs="Arial"/>
          <w:i/>
          <w:sz w:val="22"/>
          <w:szCs w:val="22"/>
          <w:u w:val="single"/>
        </w:rPr>
        <w:t>cuando el afectado no disponga de otro medio de defensa judicial, salvo que aquella se utilice como mecanismo transitorio para evitar un perjuicio irremediable</w:t>
      </w:r>
      <w:r w:rsidRPr="00FF4929">
        <w:rPr>
          <w:rFonts w:ascii="Arial" w:hAnsi="Arial" w:cs="Arial"/>
          <w:sz w:val="22"/>
          <w:szCs w:val="22"/>
          <w:u w:val="single"/>
        </w:rPr>
        <w:t xml:space="preserve">”. </w:t>
      </w:r>
    </w:p>
    <w:p w:rsidR="0062273B" w:rsidRPr="00FF4929" w:rsidRDefault="0062273B" w:rsidP="0062273B">
      <w:pPr>
        <w:pStyle w:val="Textoindependiente"/>
        <w:tabs>
          <w:tab w:val="clear" w:pos="0"/>
        </w:tabs>
        <w:spacing w:line="360" w:lineRule="auto"/>
        <w:rPr>
          <w:rFonts w:ascii="Arial" w:hAnsi="Arial" w:cs="Arial"/>
          <w:i/>
          <w:sz w:val="22"/>
          <w:szCs w:val="22"/>
        </w:rPr>
      </w:pPr>
      <w:r w:rsidRPr="00FF4929">
        <w:rPr>
          <w:rFonts w:ascii="Arial" w:hAnsi="Arial" w:cs="Arial"/>
          <w:szCs w:val="24"/>
        </w:rPr>
        <w:t>Es por ello que la acción de tutela es subsidiaria, en razón a que su procedencia está sometida al agotamiento de los medios ordinarios y extraordinarios de defensa por el accionante o a la demostración de su inexistencia; al respecto la Corte ha señalado</w:t>
      </w:r>
      <w:r w:rsidRPr="00FF4929">
        <w:rPr>
          <w:rFonts w:ascii="Arial" w:hAnsi="Arial" w:cs="Arial"/>
          <w:i/>
          <w:szCs w:val="24"/>
        </w:rPr>
        <w:t>:</w:t>
      </w:r>
      <w:r w:rsidRPr="007438DD">
        <w:rPr>
          <w:rFonts w:ascii="Arial" w:hAnsi="Arial" w:cs="Arial"/>
          <w:i/>
        </w:rPr>
        <w:t xml:space="preserve"> </w:t>
      </w:r>
      <w:r w:rsidRPr="00FF4929">
        <w:rPr>
          <w:rFonts w:ascii="Arial" w:hAnsi="Arial" w:cs="Arial"/>
          <w:i/>
          <w:sz w:val="22"/>
          <w:szCs w:val="22"/>
        </w:rPr>
        <w:t>“Es, en efecto, un mecanismo judicial de origen constitucional de evidente carácter residual que está previsto para asegurar la tutela efectiva y sustancia de los derechos constitucionales fundamentales, pues solo procederá cuando el afectado no disponga de otro medio de defensa judicial (…). Se establece así un sistema complementario de garantía de aquellos derechos constitucionales fundamentales (…)”</w:t>
      </w:r>
      <w:r w:rsidRPr="00FF4929">
        <w:rPr>
          <w:rStyle w:val="Refdenotaalpie"/>
          <w:rFonts w:ascii="Arial" w:hAnsi="Arial" w:cs="Arial"/>
          <w:i/>
          <w:sz w:val="22"/>
          <w:szCs w:val="22"/>
        </w:rPr>
        <w:footnoteReference w:id="8"/>
      </w:r>
      <w:r w:rsidRPr="00FF4929">
        <w:rPr>
          <w:rFonts w:ascii="Arial" w:hAnsi="Arial" w:cs="Arial"/>
          <w:i/>
          <w:sz w:val="22"/>
          <w:szCs w:val="22"/>
        </w:rPr>
        <w:t>.</w:t>
      </w:r>
    </w:p>
    <w:p w:rsidR="0062273B" w:rsidRPr="008740E9" w:rsidRDefault="0062273B" w:rsidP="0062273B">
      <w:pPr>
        <w:widowControl/>
        <w:autoSpaceDE/>
        <w:autoSpaceDN/>
        <w:adjustRightInd/>
        <w:spacing w:line="360" w:lineRule="auto"/>
        <w:jc w:val="both"/>
        <w:rPr>
          <w:rFonts w:ascii="Arial" w:hAnsi="Arial" w:cs="Arial"/>
          <w:szCs w:val="22"/>
          <w:lang w:val="es-ES_tradnl"/>
        </w:rPr>
      </w:pPr>
    </w:p>
    <w:p w:rsidR="0062273B" w:rsidRPr="00FF4929" w:rsidRDefault="0062273B" w:rsidP="0062273B">
      <w:pPr>
        <w:widowControl/>
        <w:autoSpaceDE/>
        <w:autoSpaceDN/>
        <w:adjustRightInd/>
        <w:spacing w:line="360" w:lineRule="auto"/>
        <w:jc w:val="both"/>
        <w:rPr>
          <w:rFonts w:ascii="Arial" w:hAnsi="Arial" w:cs="Arial"/>
          <w:lang w:val="es-ES_tradnl"/>
        </w:rPr>
      </w:pPr>
      <w:r w:rsidRPr="00FF4929">
        <w:rPr>
          <w:rFonts w:ascii="Arial" w:hAnsi="Arial" w:cs="Arial"/>
          <w:lang w:val="es-ES_tradnl"/>
        </w:rPr>
        <w:t>La Corte Constitucional</w:t>
      </w:r>
      <w:r w:rsidR="00701C66" w:rsidRPr="00FF4929">
        <w:rPr>
          <w:rStyle w:val="Refdenotaalpie"/>
          <w:rFonts w:ascii="Arial" w:hAnsi="Arial"/>
          <w:color w:val="000000"/>
          <w:shd w:val="clear" w:color="auto" w:fill="FFFFFF"/>
        </w:rPr>
        <w:footnoteReference w:id="9"/>
      </w:r>
      <w:r w:rsidRPr="00FF4929">
        <w:rPr>
          <w:rFonts w:ascii="Arial" w:hAnsi="Arial" w:cs="Arial"/>
          <w:lang w:val="es-ES_tradnl"/>
        </w:rPr>
        <w:t xml:space="preserve"> en su jurisprudencia ha destacado la importancia de preservar el principio de subsidiariedad en el amparo constitucional:</w:t>
      </w:r>
    </w:p>
    <w:p w:rsidR="0062273B" w:rsidRPr="008740E9" w:rsidRDefault="0062273B" w:rsidP="0062273B">
      <w:pPr>
        <w:widowControl/>
        <w:overflowPunct w:val="0"/>
        <w:spacing w:line="360" w:lineRule="auto"/>
        <w:ind w:left="540" w:right="560"/>
        <w:jc w:val="both"/>
        <w:textAlignment w:val="baseline"/>
        <w:rPr>
          <w:rFonts w:ascii="Arial" w:hAnsi="Arial" w:cs="Arial"/>
          <w:i/>
          <w:iCs/>
          <w:lang w:val="es-ES_tradnl"/>
        </w:rPr>
      </w:pPr>
    </w:p>
    <w:p w:rsidR="0062273B" w:rsidRPr="00FF4929" w:rsidRDefault="0062273B" w:rsidP="0062273B">
      <w:pPr>
        <w:pStyle w:val="Textoindependiente"/>
        <w:tabs>
          <w:tab w:val="clear" w:pos="0"/>
        </w:tabs>
        <w:spacing w:line="240" w:lineRule="auto"/>
        <w:ind w:left="567" w:right="567"/>
        <w:rPr>
          <w:rFonts w:ascii="Arial" w:hAnsi="Arial" w:cs="Arial"/>
          <w:color w:val="000000"/>
          <w:szCs w:val="24"/>
          <w:shd w:val="clear" w:color="auto" w:fill="FFFFFF"/>
        </w:rPr>
      </w:pPr>
      <w:r w:rsidRPr="00FF4929">
        <w:rPr>
          <w:rFonts w:ascii="Arial" w:hAnsi="Arial" w:cs="Arial"/>
          <w:color w:val="000000"/>
          <w:szCs w:val="24"/>
          <w:shd w:val="clear" w:color="auto" w:fill="FFFFFF"/>
        </w:rPr>
        <w:t>En efecto, el carácter subsidiario de la acción de tutela impone al interesado la obligación de desplegar todo su actuar dirigido a poner en marcha los medios ordinarios de defensa ofrecidos dentro del ordenamiento jurídico para la protección de sus derechos fundamentales. Tal imperativo constitucional pone de relieve que para acudir a la acción de tutela el peticionario debe haber actuado con diligencia en los procesos y procedimientos ordinarios, pero también que la falta injustificada de agotamiento de los recursos legales deviene en la improcedencia del mecanismo de amparo establecido en el artículo 86 Superior</w:t>
      </w:r>
      <w:r w:rsidR="00701C66">
        <w:rPr>
          <w:rFonts w:ascii="Arial" w:hAnsi="Arial" w:cs="Arial"/>
          <w:color w:val="000000"/>
          <w:szCs w:val="24"/>
          <w:shd w:val="clear" w:color="auto" w:fill="FFFFFF"/>
        </w:rPr>
        <w:t>.</w:t>
      </w:r>
    </w:p>
    <w:p w:rsidR="0062273B" w:rsidRPr="008740E9" w:rsidRDefault="0062273B" w:rsidP="0062273B">
      <w:pPr>
        <w:pStyle w:val="Textoindependiente"/>
        <w:tabs>
          <w:tab w:val="clear" w:pos="0"/>
        </w:tabs>
        <w:spacing w:line="360" w:lineRule="auto"/>
        <w:rPr>
          <w:rFonts w:ascii="Arial" w:hAnsi="Arial" w:cs="Arial"/>
          <w:szCs w:val="24"/>
        </w:rPr>
      </w:pPr>
    </w:p>
    <w:p w:rsidR="0062273B" w:rsidRPr="007438DD" w:rsidRDefault="0062273B" w:rsidP="0062273B">
      <w:pPr>
        <w:pStyle w:val="Textoindependiente"/>
        <w:tabs>
          <w:tab w:val="clear" w:pos="0"/>
        </w:tabs>
        <w:spacing w:line="360" w:lineRule="auto"/>
        <w:rPr>
          <w:rFonts w:ascii="Arial" w:hAnsi="Arial" w:cs="Arial"/>
          <w:szCs w:val="24"/>
        </w:rPr>
      </w:pPr>
      <w:r w:rsidRPr="00FF4929">
        <w:rPr>
          <w:rFonts w:ascii="Arial" w:hAnsi="Arial" w:cs="Arial"/>
          <w:szCs w:val="24"/>
        </w:rPr>
        <w:t>Conforme a lo sostenido por la Corte, deben agotarse los recursos ordinarios de defensa, toda vez que la tutela no fue creada ni destinada a suplir los procedimientos ordinarios ni para enmendar los errores o descuidos de las partes en el proceso; dentro del mismo ámbito la doctrina constitucional enseña</w:t>
      </w:r>
      <w:r w:rsidRPr="007438DD">
        <w:rPr>
          <w:rFonts w:ascii="Arial" w:hAnsi="Arial" w:cs="Arial"/>
        </w:rPr>
        <w:t xml:space="preserve">: </w:t>
      </w:r>
      <w:r w:rsidRPr="00FF4929">
        <w:rPr>
          <w:rFonts w:ascii="Arial" w:hAnsi="Arial" w:cs="Arial"/>
          <w:i/>
          <w:sz w:val="22"/>
          <w:szCs w:val="22"/>
        </w:rPr>
        <w:t>“(…) la Corte ha sostenido, de manera reiterada, que la acción de tutela es improcedente cuando con ella se pretenden sustituir mecanismos ordinarios de defensa que, por negligencia, descuido o incuria de quien solicita el amparo constitucional, no fueron utilizados a su debido tiempo”</w:t>
      </w:r>
      <w:r w:rsidRPr="00FF4929">
        <w:rPr>
          <w:rStyle w:val="Refdenotaalpie"/>
          <w:rFonts w:ascii="Arial" w:hAnsi="Arial" w:cs="Arial"/>
          <w:sz w:val="22"/>
          <w:szCs w:val="22"/>
        </w:rPr>
        <w:footnoteReference w:id="10"/>
      </w:r>
      <w:r w:rsidRPr="00FF4929">
        <w:rPr>
          <w:rFonts w:ascii="Arial" w:hAnsi="Arial" w:cs="Arial"/>
          <w:sz w:val="22"/>
          <w:szCs w:val="22"/>
        </w:rPr>
        <w:t>.</w:t>
      </w:r>
      <w:r w:rsidRPr="007438DD">
        <w:rPr>
          <w:rFonts w:ascii="Arial" w:hAnsi="Arial" w:cs="Arial"/>
          <w:szCs w:val="24"/>
        </w:rPr>
        <w:t xml:space="preserve"> Además, la Corte ha </w:t>
      </w:r>
      <w:r w:rsidR="008231D6">
        <w:rPr>
          <w:rFonts w:ascii="Arial" w:hAnsi="Arial" w:cs="Arial"/>
          <w:szCs w:val="24"/>
        </w:rPr>
        <w:t xml:space="preserve">sido </w:t>
      </w:r>
      <w:r w:rsidRPr="007438DD">
        <w:rPr>
          <w:rFonts w:ascii="Arial" w:hAnsi="Arial" w:cs="Arial"/>
          <w:szCs w:val="24"/>
        </w:rPr>
        <w:t>reitera</w:t>
      </w:r>
      <w:r w:rsidR="008231D6">
        <w:rPr>
          <w:rFonts w:ascii="Arial" w:hAnsi="Arial" w:cs="Arial"/>
          <w:szCs w:val="24"/>
        </w:rPr>
        <w:t xml:space="preserve">tiva en </w:t>
      </w:r>
      <w:r w:rsidRPr="007438DD">
        <w:rPr>
          <w:rFonts w:ascii="Arial" w:hAnsi="Arial" w:cs="Arial"/>
          <w:szCs w:val="24"/>
        </w:rPr>
        <w:t>su criterio (2013)</w:t>
      </w:r>
      <w:r w:rsidRPr="007438DD">
        <w:rPr>
          <w:rStyle w:val="Refdenotaalpie"/>
          <w:rFonts w:ascii="Arial" w:hAnsi="Arial"/>
          <w:szCs w:val="24"/>
        </w:rPr>
        <w:footnoteReference w:id="11"/>
      </w:r>
      <w:r w:rsidRPr="007438DD">
        <w:rPr>
          <w:rFonts w:ascii="Arial" w:hAnsi="Arial" w:cs="Arial"/>
          <w:szCs w:val="24"/>
        </w:rPr>
        <w:t>.</w:t>
      </w:r>
    </w:p>
    <w:p w:rsidR="008215CB" w:rsidRDefault="008215CB" w:rsidP="0062273B">
      <w:pPr>
        <w:spacing w:line="360" w:lineRule="auto"/>
        <w:jc w:val="both"/>
        <w:rPr>
          <w:rFonts w:ascii="Arial" w:hAnsi="Arial" w:cs="Arial"/>
          <w:lang w:val="es-ES_tradnl"/>
        </w:rPr>
      </w:pPr>
    </w:p>
    <w:p w:rsidR="008E1295" w:rsidRDefault="0062273B" w:rsidP="0062273B">
      <w:pPr>
        <w:spacing w:line="360" w:lineRule="auto"/>
        <w:jc w:val="both"/>
        <w:rPr>
          <w:rFonts w:ascii="Arial" w:hAnsi="Arial" w:cs="Arial"/>
          <w:lang w:val="es-ES_tradnl"/>
        </w:rPr>
      </w:pPr>
      <w:r w:rsidRPr="007438DD">
        <w:rPr>
          <w:rFonts w:ascii="Arial" w:hAnsi="Arial" w:cs="Arial"/>
          <w:lang w:val="es-ES_tradnl"/>
        </w:rPr>
        <w:t>También la Corte Suprema de Justicia se ha referido al tema (201</w:t>
      </w:r>
      <w:r>
        <w:rPr>
          <w:rFonts w:ascii="Arial" w:hAnsi="Arial" w:cs="Arial"/>
          <w:lang w:val="es-ES_tradnl"/>
        </w:rPr>
        <w:t>5</w:t>
      </w:r>
      <w:r w:rsidRPr="007438DD">
        <w:rPr>
          <w:rFonts w:ascii="Arial" w:hAnsi="Arial" w:cs="Arial"/>
          <w:lang w:val="es-ES_tradnl"/>
        </w:rPr>
        <w:t>)</w:t>
      </w:r>
      <w:r w:rsidRPr="007438DD">
        <w:rPr>
          <w:rStyle w:val="Refdenotaalpie"/>
          <w:rFonts w:ascii="Arial" w:hAnsi="Arial" w:cs="Arial"/>
          <w:lang w:val="es-ES_tradnl"/>
        </w:rPr>
        <w:footnoteReference w:id="12"/>
      </w:r>
      <w:r>
        <w:rPr>
          <w:rFonts w:ascii="Arial" w:hAnsi="Arial" w:cs="Arial"/>
          <w:vertAlign w:val="superscript"/>
          <w:lang w:val="es-ES_tradnl"/>
        </w:rPr>
        <w:t>-</w:t>
      </w:r>
      <w:r>
        <w:rPr>
          <w:rStyle w:val="Refdenotaalpie"/>
          <w:rFonts w:ascii="Arial" w:hAnsi="Arial"/>
          <w:lang w:val="es-ES_tradnl"/>
        </w:rPr>
        <w:footnoteReference w:id="13"/>
      </w:r>
      <w:r w:rsidRPr="007438DD">
        <w:rPr>
          <w:rFonts w:ascii="Arial" w:hAnsi="Arial" w:cs="Arial"/>
          <w:lang w:val="es-ES_tradnl"/>
        </w:rPr>
        <w:t xml:space="preserve">, </w:t>
      </w:r>
      <w:r w:rsidR="00814493">
        <w:rPr>
          <w:rFonts w:ascii="Arial" w:hAnsi="Arial" w:cs="Arial"/>
          <w:lang w:val="es-ES_tradnl"/>
        </w:rPr>
        <w:t>prohija</w:t>
      </w:r>
      <w:r w:rsidR="008231D6">
        <w:rPr>
          <w:rFonts w:ascii="Arial" w:hAnsi="Arial" w:cs="Arial"/>
          <w:lang w:val="es-ES_tradnl"/>
        </w:rPr>
        <w:t xml:space="preserve"> </w:t>
      </w:r>
      <w:r w:rsidRPr="007438DD">
        <w:rPr>
          <w:rFonts w:ascii="Arial" w:hAnsi="Arial" w:cs="Arial"/>
          <w:lang w:val="es-ES_tradnl"/>
        </w:rPr>
        <w:t>la improcedencia de la tutela por aplicación del principio de subsidiariedad.</w:t>
      </w:r>
    </w:p>
    <w:p w:rsidR="00CB1C55" w:rsidRDefault="00CB1C55" w:rsidP="0062273B">
      <w:pPr>
        <w:spacing w:line="360" w:lineRule="auto"/>
        <w:jc w:val="both"/>
        <w:rPr>
          <w:rFonts w:ascii="Arial" w:hAnsi="Arial" w:cs="Arial"/>
          <w:lang w:val="es-ES_tradnl"/>
        </w:rPr>
      </w:pPr>
    </w:p>
    <w:p w:rsidR="00CB1C55" w:rsidRDefault="00CB1C55" w:rsidP="0062273B">
      <w:pPr>
        <w:spacing w:line="360" w:lineRule="auto"/>
        <w:jc w:val="both"/>
        <w:rPr>
          <w:rFonts w:ascii="Arial" w:hAnsi="Arial" w:cs="Arial"/>
          <w:lang w:val="es-ES_tradnl"/>
        </w:rPr>
      </w:pPr>
    </w:p>
    <w:p w:rsidR="008E1295" w:rsidRDefault="008E1295" w:rsidP="00952597">
      <w:pPr>
        <w:pStyle w:val="Textoindependiente"/>
        <w:numPr>
          <w:ilvl w:val="0"/>
          <w:numId w:val="18"/>
        </w:numPr>
        <w:spacing w:line="360" w:lineRule="auto"/>
        <w:rPr>
          <w:rFonts w:ascii="Arial" w:hAnsi="Arial"/>
          <w:szCs w:val="24"/>
        </w:rPr>
      </w:pPr>
      <w:r w:rsidRPr="00952597">
        <w:rPr>
          <w:rFonts w:ascii="Arial" w:hAnsi="Arial"/>
          <w:szCs w:val="24"/>
        </w:rPr>
        <w:t>EL CASO CONCRETO QUE SE ANALIZA</w:t>
      </w:r>
    </w:p>
    <w:p w:rsidR="008139F4" w:rsidRPr="00E606C4" w:rsidRDefault="008139F4" w:rsidP="008139F4">
      <w:pPr>
        <w:pStyle w:val="Textoindependiente"/>
        <w:spacing w:line="360" w:lineRule="auto"/>
        <w:ind w:left="400"/>
        <w:rPr>
          <w:rFonts w:ascii="Arial" w:hAnsi="Arial"/>
          <w:szCs w:val="24"/>
        </w:rPr>
      </w:pPr>
    </w:p>
    <w:p w:rsidR="00BB32B5" w:rsidRDefault="00BB32B5" w:rsidP="00BB32B5">
      <w:pPr>
        <w:spacing w:line="360" w:lineRule="auto"/>
        <w:jc w:val="both"/>
        <w:rPr>
          <w:rFonts w:ascii="Arial" w:hAnsi="Arial" w:cs="Arial"/>
          <w:lang w:val="es-ES_tradnl"/>
        </w:rPr>
      </w:pPr>
      <w:r>
        <w:rPr>
          <w:rFonts w:ascii="Arial" w:hAnsi="Arial" w:cs="Arial"/>
          <w:lang w:val="es-ES_tradnl"/>
        </w:rPr>
        <w:t>Dado que los requisitos generales de procedibilidad son concurrentes, esto es, incumplido uno, se torna inane el examen de los demás, menos podrían revisarse los supuestos especiales, el análisis que sigue se concentrará en la subsidiariedad, porque es el elemento que se echa de menos y resulta suficiente para el fracaso de los amparos.</w:t>
      </w:r>
    </w:p>
    <w:p w:rsidR="008215CB" w:rsidRDefault="008215CB" w:rsidP="008215CB">
      <w:pPr>
        <w:pStyle w:val="Textoindependiente"/>
        <w:spacing w:line="360" w:lineRule="auto"/>
        <w:rPr>
          <w:rFonts w:ascii="Arial" w:hAnsi="Arial"/>
          <w:szCs w:val="24"/>
        </w:rPr>
      </w:pPr>
    </w:p>
    <w:p w:rsidR="008D3EE2" w:rsidRDefault="00B0457F" w:rsidP="008D3EE2">
      <w:pPr>
        <w:spacing w:line="360" w:lineRule="auto"/>
        <w:ind w:right="51"/>
        <w:jc w:val="both"/>
        <w:rPr>
          <w:rFonts w:ascii="Arial" w:hAnsi="Arial" w:cs="Arial"/>
          <w:lang w:val="es-ES_tradnl"/>
        </w:rPr>
      </w:pPr>
      <w:r w:rsidRPr="004802FE">
        <w:rPr>
          <w:rFonts w:ascii="Arial" w:hAnsi="Arial" w:cs="Arial"/>
          <w:lang w:val="es-ES_tradnl"/>
        </w:rPr>
        <w:t>El accionante se duele porque el</w:t>
      </w:r>
      <w:r>
        <w:rPr>
          <w:rFonts w:ascii="Arial" w:hAnsi="Arial" w:cs="Arial"/>
          <w:lang w:val="es-ES_tradnl"/>
        </w:rPr>
        <w:t xml:space="preserve"> juzgado accionado </w:t>
      </w:r>
      <w:r w:rsidR="007839B3">
        <w:rPr>
          <w:rFonts w:ascii="Arial" w:hAnsi="Arial" w:cs="Arial"/>
          <w:lang w:val="es-ES_tradnl"/>
        </w:rPr>
        <w:t>no asumió el conocimiento de las acciones populares a pesar de haber sido elegido a prevención (Artículo 16, Ley 472)</w:t>
      </w:r>
      <w:r>
        <w:rPr>
          <w:rFonts w:ascii="Arial" w:hAnsi="Arial" w:cs="Arial"/>
          <w:lang w:val="es-ES_tradnl"/>
        </w:rPr>
        <w:t xml:space="preserve">. </w:t>
      </w:r>
    </w:p>
    <w:p w:rsidR="008D3EE2" w:rsidRDefault="008D3EE2" w:rsidP="008D3EE2">
      <w:pPr>
        <w:spacing w:line="360" w:lineRule="auto"/>
        <w:ind w:right="51"/>
        <w:jc w:val="both"/>
        <w:rPr>
          <w:rFonts w:ascii="Arial" w:hAnsi="Arial" w:cs="Arial"/>
          <w:lang w:val="es-ES_tradnl"/>
        </w:rPr>
      </w:pPr>
    </w:p>
    <w:p w:rsidR="00843681" w:rsidRDefault="00843681" w:rsidP="00843681">
      <w:pPr>
        <w:spacing w:line="360" w:lineRule="auto"/>
        <w:ind w:right="51"/>
        <w:jc w:val="both"/>
        <w:rPr>
          <w:rFonts w:ascii="Arial" w:hAnsi="Arial" w:cs="Arial"/>
        </w:rPr>
      </w:pPr>
      <w:r>
        <w:rPr>
          <w:rFonts w:ascii="Arial" w:hAnsi="Arial" w:cs="Arial"/>
        </w:rPr>
        <w:t xml:space="preserve">Sin que sea necesario ahondar en el asunto, </w:t>
      </w:r>
      <w:r w:rsidRPr="00301067">
        <w:rPr>
          <w:rFonts w:ascii="Arial" w:hAnsi="Arial" w:cs="Arial"/>
        </w:rPr>
        <w:t>hay que decir</w:t>
      </w:r>
      <w:r>
        <w:rPr>
          <w:rFonts w:ascii="Arial" w:hAnsi="Arial" w:cs="Arial"/>
        </w:rPr>
        <w:t xml:space="preserve"> </w:t>
      </w:r>
      <w:r w:rsidRPr="00301067">
        <w:rPr>
          <w:rFonts w:ascii="Arial" w:hAnsi="Arial" w:cs="Arial"/>
        </w:rPr>
        <w:t>que a estas alturas de</w:t>
      </w:r>
      <w:r>
        <w:rPr>
          <w:rFonts w:ascii="Arial" w:hAnsi="Arial" w:cs="Arial"/>
        </w:rPr>
        <w:t xml:space="preserve"> </w:t>
      </w:r>
      <w:r w:rsidRPr="00301067">
        <w:rPr>
          <w:rFonts w:ascii="Arial" w:hAnsi="Arial" w:cs="Arial"/>
        </w:rPr>
        <w:t>l</w:t>
      </w:r>
      <w:r>
        <w:rPr>
          <w:rFonts w:ascii="Arial" w:hAnsi="Arial" w:cs="Arial"/>
        </w:rPr>
        <w:t>as diligencias</w:t>
      </w:r>
      <w:r w:rsidRPr="00301067">
        <w:rPr>
          <w:rFonts w:ascii="Arial" w:hAnsi="Arial" w:cs="Arial"/>
        </w:rPr>
        <w:t>, la</w:t>
      </w:r>
      <w:r>
        <w:rPr>
          <w:rFonts w:ascii="Arial" w:hAnsi="Arial" w:cs="Arial"/>
        </w:rPr>
        <w:t>s</w:t>
      </w:r>
      <w:r w:rsidRPr="00301067">
        <w:rPr>
          <w:rFonts w:ascii="Arial" w:hAnsi="Arial" w:cs="Arial"/>
        </w:rPr>
        <w:t xml:space="preserve"> presente</w:t>
      </w:r>
      <w:r>
        <w:rPr>
          <w:rFonts w:ascii="Arial" w:hAnsi="Arial" w:cs="Arial"/>
        </w:rPr>
        <w:t>s acciones</w:t>
      </w:r>
      <w:r w:rsidRPr="00301067">
        <w:rPr>
          <w:rFonts w:ascii="Arial" w:hAnsi="Arial" w:cs="Arial"/>
        </w:rPr>
        <w:t xml:space="preserve"> constitucional</w:t>
      </w:r>
      <w:r>
        <w:rPr>
          <w:rFonts w:ascii="Arial" w:hAnsi="Arial" w:cs="Arial"/>
        </w:rPr>
        <w:t>es</w:t>
      </w:r>
      <w:r w:rsidRPr="00301067">
        <w:rPr>
          <w:rFonts w:ascii="Arial" w:hAnsi="Arial" w:cs="Arial"/>
        </w:rPr>
        <w:t xml:space="preserve"> se torna</w:t>
      </w:r>
      <w:r>
        <w:rPr>
          <w:rFonts w:ascii="Arial" w:hAnsi="Arial" w:cs="Arial"/>
        </w:rPr>
        <w:t>n</w:t>
      </w:r>
      <w:r w:rsidRPr="00301067">
        <w:rPr>
          <w:rFonts w:ascii="Arial" w:hAnsi="Arial" w:cs="Arial"/>
        </w:rPr>
        <w:t xml:space="preserve"> </w:t>
      </w:r>
      <w:r>
        <w:rPr>
          <w:rFonts w:ascii="Arial" w:hAnsi="Arial" w:cs="Arial"/>
        </w:rPr>
        <w:t>prematuras</w:t>
      </w:r>
      <w:r w:rsidRPr="00301067">
        <w:rPr>
          <w:rFonts w:ascii="Arial" w:hAnsi="Arial" w:cs="Arial"/>
        </w:rPr>
        <w:t xml:space="preserve"> porque aún</w:t>
      </w:r>
      <w:r>
        <w:rPr>
          <w:rFonts w:ascii="Arial" w:hAnsi="Arial" w:cs="Arial"/>
        </w:rPr>
        <w:t xml:space="preserve"> </w:t>
      </w:r>
      <w:r w:rsidRPr="00301067">
        <w:rPr>
          <w:rFonts w:ascii="Arial" w:hAnsi="Arial" w:cs="Arial"/>
        </w:rPr>
        <w:t xml:space="preserve">se desconoce </w:t>
      </w:r>
      <w:r>
        <w:rPr>
          <w:rFonts w:ascii="Arial" w:hAnsi="Arial" w:cs="Arial"/>
        </w:rPr>
        <w:t xml:space="preserve">si los despachos judiciales a los cuales les sean repartidas las acciones populares, asumirán su conocimiento o provocarán el conflicto negativo de competencia, lo que además, no sólo </w:t>
      </w:r>
      <w:r>
        <w:rPr>
          <w:rFonts w:ascii="Arial" w:hAnsi="Arial" w:cs="Arial"/>
          <w:bCs/>
        </w:rPr>
        <w:t>revelará</w:t>
      </w:r>
      <w:r w:rsidRPr="00B0457F">
        <w:rPr>
          <w:rFonts w:ascii="Arial" w:hAnsi="Arial" w:cs="Arial"/>
        </w:rPr>
        <w:t xml:space="preserve"> </w:t>
      </w:r>
      <w:r>
        <w:rPr>
          <w:rFonts w:ascii="Arial" w:hAnsi="Arial" w:cs="Arial"/>
        </w:rPr>
        <w:t xml:space="preserve">al actor el competente para tramitar sus acciones, sino también, surgirá la oportunidad </w:t>
      </w:r>
      <w:r w:rsidRPr="009705B1">
        <w:rPr>
          <w:rFonts w:ascii="Arial" w:hAnsi="Arial" w:cs="Arial"/>
          <w:lang w:val="es-419"/>
        </w:rPr>
        <w:t xml:space="preserve">de recurrir </w:t>
      </w:r>
      <w:r>
        <w:rPr>
          <w:rFonts w:ascii="Arial" w:hAnsi="Arial" w:cs="Arial"/>
          <w:lang w:val="es-419"/>
        </w:rPr>
        <w:t>los proveídos que se dicten</w:t>
      </w:r>
      <w:r>
        <w:rPr>
          <w:rFonts w:ascii="Arial" w:hAnsi="Arial" w:cs="Arial"/>
          <w:lang w:val="es-CO"/>
        </w:rPr>
        <w:t>.</w:t>
      </w:r>
      <w:r>
        <w:rPr>
          <w:rFonts w:ascii="Arial" w:hAnsi="Arial" w:cs="Arial"/>
        </w:rPr>
        <w:t xml:space="preserve"> </w:t>
      </w:r>
    </w:p>
    <w:p w:rsidR="00843681" w:rsidRDefault="00843681" w:rsidP="00843681">
      <w:pPr>
        <w:spacing w:line="360" w:lineRule="auto"/>
        <w:ind w:right="51"/>
        <w:jc w:val="both"/>
        <w:rPr>
          <w:rFonts w:ascii="Arial" w:hAnsi="Arial" w:cs="Arial"/>
        </w:rPr>
      </w:pPr>
    </w:p>
    <w:p w:rsidR="00843681" w:rsidRDefault="00843681" w:rsidP="00843681">
      <w:pPr>
        <w:spacing w:line="360" w:lineRule="auto"/>
        <w:ind w:right="51"/>
        <w:jc w:val="both"/>
        <w:rPr>
          <w:rFonts w:ascii="Arial" w:hAnsi="Arial" w:cs="Arial"/>
        </w:rPr>
      </w:pPr>
      <w:r>
        <w:rPr>
          <w:rFonts w:ascii="Arial" w:hAnsi="Arial" w:cs="Arial"/>
        </w:rPr>
        <w:t>Conforme a la sentencia T-103 de 2014</w:t>
      </w:r>
      <w:r>
        <w:rPr>
          <w:rStyle w:val="Refdenotaalpie"/>
          <w:rFonts w:ascii="Arial" w:hAnsi="Arial"/>
        </w:rPr>
        <w:footnoteReference w:id="14"/>
      </w:r>
      <w:r>
        <w:rPr>
          <w:rFonts w:ascii="Arial" w:hAnsi="Arial" w:cs="Arial"/>
        </w:rPr>
        <w:t>, también debe declararse su improcedencia porque bajo los lineamientos allí citados, se incumple el principio de subsidiariedad, pues los procesos aún se encuentran en trámite.</w:t>
      </w:r>
    </w:p>
    <w:p w:rsidR="00B0457F" w:rsidRDefault="00B0457F" w:rsidP="00B0457F">
      <w:pPr>
        <w:spacing w:line="360" w:lineRule="auto"/>
        <w:jc w:val="both"/>
        <w:rPr>
          <w:rFonts w:ascii="Arial" w:hAnsi="Arial" w:cs="Arial"/>
        </w:rPr>
      </w:pPr>
    </w:p>
    <w:p w:rsidR="00B0457F" w:rsidRDefault="00B0457F" w:rsidP="00B0457F">
      <w:pPr>
        <w:spacing w:line="360" w:lineRule="auto"/>
        <w:jc w:val="both"/>
        <w:rPr>
          <w:rFonts w:ascii="Arial" w:hAnsi="Arial" w:cs="Arial"/>
        </w:rPr>
      </w:pPr>
      <w:r>
        <w:rPr>
          <w:rFonts w:ascii="Arial" w:hAnsi="Arial" w:cs="Arial"/>
        </w:rPr>
        <w:t>Asimismo, no sobra advertir que frente a los autos mediante los cuales el accionado declaró precluido el pago de las copias necesarias para incoar la queja y dispuso cumplir la or</w:t>
      </w:r>
      <w:r w:rsidR="00296D2E">
        <w:rPr>
          <w:rFonts w:ascii="Arial" w:hAnsi="Arial" w:cs="Arial"/>
        </w:rPr>
        <w:t>den impartida en los proveídos</w:t>
      </w:r>
      <w:r w:rsidR="00043068">
        <w:rPr>
          <w:rFonts w:ascii="Arial" w:hAnsi="Arial" w:cs="Arial"/>
        </w:rPr>
        <w:t xml:space="preserve"> que rechazaron las demandas por competencia, el actor omitió recurrir, cuando procedía</w:t>
      </w:r>
      <w:r w:rsidR="00296D2E">
        <w:rPr>
          <w:rFonts w:ascii="Arial" w:hAnsi="Arial" w:cs="Arial"/>
        </w:rPr>
        <w:t xml:space="preserve">; las decisiones quedaron en firme </w:t>
      </w:r>
      <w:r w:rsidRPr="00271622">
        <w:rPr>
          <w:rFonts w:ascii="Arial" w:hAnsi="Arial" w:cs="Arial"/>
        </w:rPr>
        <w:t>(Folio</w:t>
      </w:r>
      <w:r>
        <w:rPr>
          <w:rFonts w:ascii="Arial" w:hAnsi="Arial" w:cs="Arial"/>
        </w:rPr>
        <w:t>s</w:t>
      </w:r>
      <w:r w:rsidRPr="00271622">
        <w:rPr>
          <w:rFonts w:ascii="Arial" w:hAnsi="Arial" w:cs="Arial"/>
        </w:rPr>
        <w:t xml:space="preserve"> </w:t>
      </w:r>
      <w:r w:rsidR="00296D2E">
        <w:rPr>
          <w:rFonts w:ascii="Arial" w:hAnsi="Arial" w:cs="Arial"/>
        </w:rPr>
        <w:t xml:space="preserve">28 vto., </w:t>
      </w:r>
      <w:r w:rsidR="00D91F83">
        <w:rPr>
          <w:rFonts w:ascii="Arial" w:hAnsi="Arial" w:cs="Arial"/>
        </w:rPr>
        <w:t>38 y 52</w:t>
      </w:r>
      <w:r w:rsidRPr="00271622">
        <w:rPr>
          <w:rFonts w:ascii="Arial" w:hAnsi="Arial" w:cs="Arial"/>
        </w:rPr>
        <w:t>, ib.)</w:t>
      </w:r>
      <w:r>
        <w:rPr>
          <w:rFonts w:ascii="Arial" w:hAnsi="Arial" w:cs="Arial"/>
        </w:rPr>
        <w:t>.</w:t>
      </w:r>
    </w:p>
    <w:p w:rsidR="00145195" w:rsidRPr="00043068" w:rsidRDefault="00145195" w:rsidP="00B0457F">
      <w:pPr>
        <w:spacing w:line="360" w:lineRule="auto"/>
        <w:jc w:val="both"/>
        <w:rPr>
          <w:rFonts w:ascii="Arial" w:hAnsi="Arial" w:cs="Arial"/>
          <w:sz w:val="20"/>
        </w:rPr>
      </w:pPr>
    </w:p>
    <w:p w:rsidR="00C12829" w:rsidRDefault="00C12829" w:rsidP="00C12829">
      <w:pPr>
        <w:spacing w:line="360" w:lineRule="auto"/>
        <w:jc w:val="both"/>
        <w:rPr>
          <w:rFonts w:ascii="Arial" w:hAnsi="Arial" w:cs="Arial"/>
          <w:sz w:val="22"/>
          <w:szCs w:val="22"/>
        </w:rPr>
      </w:pPr>
      <w:r>
        <w:rPr>
          <w:rFonts w:ascii="Arial" w:hAnsi="Arial" w:cs="Arial"/>
          <w:lang w:val="es-ES_tradnl"/>
        </w:rPr>
        <w:t>Evidente</w:t>
      </w:r>
      <w:r w:rsidRPr="00483001">
        <w:rPr>
          <w:rFonts w:ascii="Arial" w:hAnsi="Arial" w:cs="Arial"/>
          <w:lang w:val="es-ES_tradnl"/>
        </w:rPr>
        <w:t xml:space="preserve">, </w:t>
      </w:r>
      <w:r w:rsidRPr="00AF14C3">
        <w:rPr>
          <w:rFonts w:ascii="Arial" w:hAnsi="Arial" w:cs="Arial"/>
          <w:lang w:val="es-ES_tradnl"/>
        </w:rPr>
        <w:t xml:space="preserve">entonces, </w:t>
      </w:r>
      <w:r>
        <w:rPr>
          <w:rFonts w:ascii="Arial" w:hAnsi="Arial" w:cs="Arial"/>
          <w:lang w:val="es-ES_tradnl"/>
        </w:rPr>
        <w:t xml:space="preserve">es la </w:t>
      </w:r>
      <w:r w:rsidRPr="00AF14C3">
        <w:rPr>
          <w:rFonts w:ascii="Arial" w:hAnsi="Arial" w:cs="Arial"/>
          <w:lang w:val="es-ES_tradnl"/>
        </w:rPr>
        <w:t xml:space="preserve">falta </w:t>
      </w:r>
      <w:r>
        <w:rPr>
          <w:rFonts w:ascii="Arial" w:hAnsi="Arial" w:cs="Arial"/>
          <w:lang w:val="es-ES_tradnl"/>
        </w:rPr>
        <w:t xml:space="preserve">de agotamiento del supuesto de </w:t>
      </w:r>
      <w:r w:rsidRPr="00AF14C3">
        <w:rPr>
          <w:rFonts w:ascii="Arial" w:hAnsi="Arial" w:cs="Arial"/>
          <w:lang w:val="es-ES_tradnl"/>
        </w:rPr>
        <w:t>subsidiari</w:t>
      </w:r>
      <w:r>
        <w:rPr>
          <w:rFonts w:ascii="Arial" w:hAnsi="Arial" w:cs="Arial"/>
          <w:lang w:val="es-ES_tradnl"/>
        </w:rPr>
        <w:t>e</w:t>
      </w:r>
      <w:r w:rsidRPr="00AF14C3">
        <w:rPr>
          <w:rFonts w:ascii="Arial" w:hAnsi="Arial" w:cs="Arial"/>
          <w:lang w:val="es-ES_tradnl"/>
        </w:rPr>
        <w:t>dad</w:t>
      </w:r>
      <w:r>
        <w:rPr>
          <w:rFonts w:ascii="Arial" w:hAnsi="Arial" w:cs="Arial"/>
          <w:lang w:val="es-ES_tradnl"/>
        </w:rPr>
        <w:t xml:space="preserve">, como ha explicado </w:t>
      </w:r>
      <w:r>
        <w:rPr>
          <w:rFonts w:ascii="Arial" w:hAnsi="Arial"/>
        </w:rPr>
        <w:t>la Corte Constitucional, que reiteradamente ha referido que la acción de tutela no pude implementarse como medio para sustituir los mecanismos ordinarios de defensa, cuando por negligencia, descuido o incuria no fueron utilizados</w:t>
      </w:r>
      <w:r w:rsidRPr="00FF4929">
        <w:rPr>
          <w:rStyle w:val="Refdenotaalpie"/>
          <w:rFonts w:ascii="Arial" w:hAnsi="Arial" w:cs="Arial"/>
          <w:sz w:val="22"/>
          <w:szCs w:val="22"/>
        </w:rPr>
        <w:footnoteReference w:id="15"/>
      </w:r>
      <w:r w:rsidRPr="00FF4929">
        <w:rPr>
          <w:rFonts w:ascii="Arial" w:hAnsi="Arial" w:cs="Arial"/>
          <w:sz w:val="22"/>
          <w:szCs w:val="22"/>
        </w:rPr>
        <w:t>.</w:t>
      </w:r>
    </w:p>
    <w:p w:rsidR="00D91F83" w:rsidRPr="00043068" w:rsidRDefault="00D91F83" w:rsidP="00C12829">
      <w:pPr>
        <w:spacing w:line="360" w:lineRule="auto"/>
        <w:jc w:val="both"/>
        <w:rPr>
          <w:rFonts w:ascii="Arial" w:hAnsi="Arial" w:cs="Arial"/>
          <w:sz w:val="20"/>
          <w:szCs w:val="22"/>
          <w:lang w:val="es-CO"/>
        </w:rPr>
      </w:pPr>
    </w:p>
    <w:p w:rsidR="00C12829" w:rsidRDefault="00C12829" w:rsidP="00C12829">
      <w:pPr>
        <w:spacing w:line="360" w:lineRule="auto"/>
        <w:ind w:right="51"/>
        <w:jc w:val="both"/>
        <w:rPr>
          <w:rFonts w:ascii="Arial" w:hAnsi="Arial"/>
        </w:rPr>
      </w:pPr>
      <w:r>
        <w:rPr>
          <w:rFonts w:ascii="Arial" w:hAnsi="Arial"/>
        </w:rPr>
        <w:t xml:space="preserve">Cabe </w:t>
      </w:r>
      <w:r w:rsidRPr="008B43C6">
        <w:rPr>
          <w:rFonts w:ascii="Arial" w:hAnsi="Arial"/>
        </w:rPr>
        <w:t>acotar que nada se arguyó y menos acreditó por parte del ac</w:t>
      </w:r>
      <w:r>
        <w:rPr>
          <w:rFonts w:ascii="Arial" w:hAnsi="Arial"/>
        </w:rPr>
        <w:t>cionante</w:t>
      </w:r>
      <w:r w:rsidRPr="008B43C6">
        <w:rPr>
          <w:rFonts w:ascii="Arial" w:hAnsi="Arial"/>
        </w:rPr>
        <w:t xml:space="preserve">, de forma que pudiera estimarse </w:t>
      </w:r>
      <w:r w:rsidRPr="008B43C6">
        <w:rPr>
          <w:rFonts w:ascii="Arial" w:hAnsi="Arial" w:cs="Arial"/>
          <w:bCs/>
          <w:szCs w:val="22"/>
          <w:lang w:val="es-CO"/>
        </w:rPr>
        <w:t>que es una persona que requiere de protección reforzada</w:t>
      </w:r>
      <w:r w:rsidRPr="008B43C6">
        <w:rPr>
          <w:rStyle w:val="Refdenotaalpie"/>
          <w:rFonts w:ascii="Arial" w:hAnsi="Arial"/>
          <w:bCs/>
          <w:szCs w:val="22"/>
          <w:lang w:val="es-CO"/>
        </w:rPr>
        <w:footnoteReference w:id="16"/>
      </w:r>
      <w:r w:rsidRPr="008B43C6">
        <w:rPr>
          <w:rFonts w:ascii="Arial" w:hAnsi="Arial" w:cs="Arial"/>
          <w:bCs/>
          <w:szCs w:val="22"/>
          <w:lang w:val="es-CO"/>
        </w:rPr>
        <w:t xml:space="preserve"> o que estaba en una situación de imposibilidad para recurrir </w:t>
      </w:r>
      <w:r>
        <w:rPr>
          <w:rFonts w:ascii="Arial" w:hAnsi="Arial" w:cs="Arial"/>
          <w:bCs/>
          <w:szCs w:val="22"/>
          <w:lang w:val="es-CO"/>
        </w:rPr>
        <w:t xml:space="preserve">los mencionados </w:t>
      </w:r>
      <w:r w:rsidRPr="008B43C6">
        <w:rPr>
          <w:rFonts w:ascii="Arial" w:hAnsi="Arial" w:cs="Arial"/>
          <w:bCs/>
          <w:szCs w:val="22"/>
          <w:lang w:val="es-CO"/>
        </w:rPr>
        <w:t>auto</w:t>
      </w:r>
      <w:r>
        <w:rPr>
          <w:rFonts w:ascii="Arial" w:hAnsi="Arial" w:cs="Arial"/>
          <w:bCs/>
          <w:szCs w:val="22"/>
          <w:lang w:val="es-CO"/>
        </w:rPr>
        <w:t>s</w:t>
      </w:r>
      <w:r w:rsidRPr="008B43C6">
        <w:rPr>
          <w:rStyle w:val="Refdenotaalpie"/>
          <w:rFonts w:ascii="Arial" w:hAnsi="Arial"/>
          <w:bCs/>
          <w:szCs w:val="22"/>
          <w:lang w:val="es-CO"/>
        </w:rPr>
        <w:footnoteReference w:id="17"/>
      </w:r>
      <w:r w:rsidRPr="008B43C6">
        <w:rPr>
          <w:rFonts w:ascii="Arial" w:hAnsi="Arial" w:cs="Arial"/>
          <w:bCs/>
          <w:szCs w:val="22"/>
          <w:lang w:val="es-CO"/>
        </w:rPr>
        <w:t>, de tal modo que amerite un análisis flexible del requisito de procedibilidad echado de menos</w:t>
      </w:r>
      <w:r>
        <w:rPr>
          <w:rFonts w:ascii="Arial" w:hAnsi="Arial" w:cs="Arial"/>
          <w:bCs/>
          <w:szCs w:val="22"/>
          <w:lang w:val="es-CO"/>
        </w:rPr>
        <w:t xml:space="preserve">, </w:t>
      </w:r>
      <w:r>
        <w:rPr>
          <w:rFonts w:ascii="Arial" w:hAnsi="Arial"/>
        </w:rPr>
        <w:t>por ende solo a la parte le es imputable tal descuido.</w:t>
      </w:r>
    </w:p>
    <w:p w:rsidR="00C12829" w:rsidRDefault="00C12829" w:rsidP="00145195">
      <w:pPr>
        <w:spacing w:line="360" w:lineRule="auto"/>
        <w:ind w:right="51"/>
        <w:jc w:val="both"/>
        <w:rPr>
          <w:rFonts w:ascii="Arial" w:hAnsi="Arial" w:cs="Arial"/>
          <w:lang w:val="es-ES_tradnl"/>
        </w:rPr>
      </w:pPr>
    </w:p>
    <w:p w:rsidR="00145195" w:rsidRDefault="00145195" w:rsidP="00145195">
      <w:pPr>
        <w:spacing w:line="360" w:lineRule="auto"/>
        <w:ind w:right="51"/>
        <w:jc w:val="both"/>
        <w:rPr>
          <w:rFonts w:ascii="Arial" w:hAnsi="Arial"/>
        </w:rPr>
      </w:pPr>
      <w:r w:rsidRPr="00F572A7">
        <w:rPr>
          <w:rFonts w:ascii="Arial" w:hAnsi="Arial" w:cs="Arial"/>
          <w:lang w:val="es-ES_tradnl"/>
        </w:rPr>
        <w:t xml:space="preserve">En ese contexto, </w:t>
      </w:r>
      <w:r>
        <w:rPr>
          <w:rFonts w:ascii="Arial" w:hAnsi="Arial"/>
        </w:rPr>
        <w:t xml:space="preserve">las </w:t>
      </w:r>
      <w:r w:rsidRPr="00486763">
        <w:rPr>
          <w:rFonts w:ascii="Arial" w:hAnsi="Arial"/>
        </w:rPr>
        <w:t>presente</w:t>
      </w:r>
      <w:r>
        <w:rPr>
          <w:rFonts w:ascii="Arial" w:hAnsi="Arial"/>
        </w:rPr>
        <w:t>s</w:t>
      </w:r>
      <w:r w:rsidRPr="00486763">
        <w:rPr>
          <w:rFonts w:ascii="Arial" w:hAnsi="Arial"/>
        </w:rPr>
        <w:t xml:space="preserve"> </w:t>
      </w:r>
      <w:r>
        <w:rPr>
          <w:rFonts w:ascii="Arial" w:hAnsi="Arial"/>
        </w:rPr>
        <w:t xml:space="preserve">acciones </w:t>
      </w:r>
      <w:r w:rsidRPr="00486763">
        <w:rPr>
          <w:rFonts w:ascii="Arial" w:hAnsi="Arial"/>
        </w:rPr>
        <w:t xml:space="preserve">de tutela </w:t>
      </w:r>
      <w:r>
        <w:rPr>
          <w:rFonts w:ascii="Arial" w:hAnsi="Arial"/>
        </w:rPr>
        <w:t xml:space="preserve">son </w:t>
      </w:r>
      <w:r w:rsidRPr="00486763">
        <w:rPr>
          <w:rFonts w:ascii="Arial" w:hAnsi="Arial"/>
        </w:rPr>
        <w:t>improcedente</w:t>
      </w:r>
      <w:r>
        <w:rPr>
          <w:rFonts w:ascii="Arial" w:hAnsi="Arial"/>
        </w:rPr>
        <w:t>s</w:t>
      </w:r>
      <w:r w:rsidRPr="00486763">
        <w:rPr>
          <w:rFonts w:ascii="Arial" w:hAnsi="Arial"/>
        </w:rPr>
        <w:t xml:space="preserve"> toda vez que </w:t>
      </w:r>
      <w:r>
        <w:rPr>
          <w:rFonts w:ascii="Arial" w:hAnsi="Arial"/>
        </w:rPr>
        <w:t>se</w:t>
      </w:r>
      <w:r w:rsidRPr="00486763">
        <w:rPr>
          <w:rFonts w:ascii="Arial" w:hAnsi="Arial"/>
        </w:rPr>
        <w:t xml:space="preserve"> </w:t>
      </w:r>
      <w:r>
        <w:rPr>
          <w:rFonts w:ascii="Arial" w:hAnsi="Arial"/>
        </w:rPr>
        <w:t>in</w:t>
      </w:r>
      <w:r w:rsidRPr="00486763">
        <w:rPr>
          <w:rFonts w:ascii="Arial" w:hAnsi="Arial"/>
        </w:rPr>
        <w:t xml:space="preserve">cumple con uno de los </w:t>
      </w:r>
      <w:r>
        <w:rPr>
          <w:rFonts w:ascii="Arial" w:hAnsi="Arial"/>
        </w:rPr>
        <w:t>siete</w:t>
      </w:r>
      <w:r w:rsidRPr="00486763">
        <w:rPr>
          <w:rFonts w:ascii="Arial" w:hAnsi="Arial"/>
        </w:rPr>
        <w:t xml:space="preserve"> (</w:t>
      </w:r>
      <w:r>
        <w:rPr>
          <w:rFonts w:ascii="Arial" w:hAnsi="Arial"/>
        </w:rPr>
        <w:t>7</w:t>
      </w:r>
      <w:r w:rsidRPr="00486763">
        <w:rPr>
          <w:rFonts w:ascii="Arial" w:hAnsi="Arial"/>
        </w:rPr>
        <w:t>) requisitos generales de procedibilidad, como lo es el de la subsidiariedad</w:t>
      </w:r>
      <w:r>
        <w:rPr>
          <w:rFonts w:ascii="Arial" w:hAnsi="Arial"/>
        </w:rPr>
        <w:t>, pues aún se encuentran en trámite las acciones populares, y en gracia de discusión, no se formularon los recursos ordinarios.</w:t>
      </w:r>
    </w:p>
    <w:p w:rsidR="00861A8A" w:rsidRDefault="00861A8A" w:rsidP="00B0457F">
      <w:pPr>
        <w:spacing w:line="360" w:lineRule="auto"/>
        <w:jc w:val="both"/>
        <w:rPr>
          <w:rFonts w:ascii="Arial" w:hAnsi="Arial" w:cs="Arial"/>
          <w:lang w:val="es-ES_tradnl"/>
        </w:rPr>
      </w:pPr>
    </w:p>
    <w:p w:rsidR="00CB3037" w:rsidRDefault="00CB3037" w:rsidP="00CB3037">
      <w:pPr>
        <w:spacing w:line="360" w:lineRule="auto"/>
        <w:ind w:right="51"/>
        <w:jc w:val="both"/>
        <w:rPr>
          <w:rFonts w:ascii="Arial" w:hAnsi="Arial" w:cs="Arial"/>
        </w:rPr>
      </w:pPr>
      <w:r>
        <w:rPr>
          <w:rFonts w:ascii="Arial" w:hAnsi="Arial" w:cs="Arial"/>
        </w:rPr>
        <w:t xml:space="preserve">Con relación a la </w:t>
      </w:r>
      <w:r w:rsidR="003E032C">
        <w:rPr>
          <w:rFonts w:ascii="Arial" w:hAnsi="Arial" w:cs="Arial"/>
        </w:rPr>
        <w:t xml:space="preserve">entrega de copia física de toda la actuación surtida, se considera </w:t>
      </w:r>
      <w:r w:rsidR="00316531">
        <w:rPr>
          <w:rFonts w:ascii="Arial" w:hAnsi="Arial" w:cs="Arial"/>
        </w:rPr>
        <w:t xml:space="preserve">que con la orden impartida en el </w:t>
      </w:r>
      <w:r w:rsidR="001C2249">
        <w:rPr>
          <w:rFonts w:ascii="Arial" w:hAnsi="Arial" w:cs="Arial"/>
        </w:rPr>
        <w:t xml:space="preserve">proveído </w:t>
      </w:r>
      <w:r w:rsidR="00316531">
        <w:rPr>
          <w:rFonts w:ascii="Arial" w:hAnsi="Arial" w:cs="Arial"/>
        </w:rPr>
        <w:t>d</w:t>
      </w:r>
      <w:r w:rsidR="001C2249">
        <w:rPr>
          <w:rFonts w:ascii="Arial" w:hAnsi="Arial" w:cs="Arial"/>
        </w:rPr>
        <w:t xml:space="preserve">el </w:t>
      </w:r>
      <w:r w:rsidR="00316531">
        <w:rPr>
          <w:rFonts w:ascii="Arial" w:hAnsi="Arial" w:cs="Arial"/>
        </w:rPr>
        <w:t xml:space="preserve">día </w:t>
      </w:r>
      <w:r w:rsidR="00D91F83">
        <w:rPr>
          <w:rFonts w:ascii="Arial" w:hAnsi="Arial" w:cs="Arial"/>
        </w:rPr>
        <w:t>04</w:t>
      </w:r>
      <w:r w:rsidR="00C12829">
        <w:rPr>
          <w:rFonts w:ascii="Arial" w:hAnsi="Arial" w:cs="Arial"/>
        </w:rPr>
        <w:t xml:space="preserve">-02-2016 (Folios </w:t>
      </w:r>
      <w:r w:rsidR="00D91F83">
        <w:rPr>
          <w:rFonts w:ascii="Arial" w:hAnsi="Arial" w:cs="Arial"/>
        </w:rPr>
        <w:t>6 y 7</w:t>
      </w:r>
      <w:r w:rsidR="00C12829">
        <w:rPr>
          <w:rFonts w:ascii="Arial" w:hAnsi="Arial" w:cs="Arial"/>
        </w:rPr>
        <w:t>, ib.)</w:t>
      </w:r>
      <w:r w:rsidR="001C2249">
        <w:rPr>
          <w:rFonts w:ascii="Arial" w:hAnsi="Arial" w:cs="Arial"/>
        </w:rPr>
        <w:t xml:space="preserve">, </w:t>
      </w:r>
      <w:r w:rsidR="001D69AE">
        <w:rPr>
          <w:rFonts w:ascii="Arial" w:hAnsi="Arial" w:cs="Arial"/>
        </w:rPr>
        <w:t xml:space="preserve">en el sentido de escanearlas y remitirlas </w:t>
      </w:r>
      <w:r w:rsidR="00316531">
        <w:rPr>
          <w:rFonts w:ascii="Arial" w:hAnsi="Arial" w:cs="Arial"/>
        </w:rPr>
        <w:t xml:space="preserve">a su correo electrónico, </w:t>
      </w:r>
      <w:r>
        <w:rPr>
          <w:rFonts w:ascii="Arial" w:hAnsi="Arial" w:cs="Arial"/>
        </w:rPr>
        <w:t xml:space="preserve">se </w:t>
      </w:r>
      <w:r w:rsidR="001C2249">
        <w:rPr>
          <w:rFonts w:ascii="Arial" w:hAnsi="Arial" w:cs="Arial"/>
        </w:rPr>
        <w:t xml:space="preserve">cumplió </w:t>
      </w:r>
      <w:r>
        <w:rPr>
          <w:rFonts w:ascii="Arial" w:hAnsi="Arial" w:cs="Arial"/>
        </w:rPr>
        <w:t>dicho pedimento.</w:t>
      </w:r>
    </w:p>
    <w:p w:rsidR="00630C9E" w:rsidRDefault="00630C9E" w:rsidP="00EA7B29">
      <w:pPr>
        <w:spacing w:line="360" w:lineRule="auto"/>
        <w:ind w:right="51"/>
        <w:jc w:val="both"/>
        <w:rPr>
          <w:rFonts w:ascii="Arial" w:hAnsi="Arial"/>
        </w:rPr>
      </w:pPr>
    </w:p>
    <w:p w:rsidR="003E032C" w:rsidRDefault="003E032C" w:rsidP="003E032C">
      <w:pPr>
        <w:pStyle w:val="Textoindependiente"/>
        <w:spacing w:line="360" w:lineRule="auto"/>
        <w:rPr>
          <w:rFonts w:ascii="Arial" w:hAnsi="Arial" w:cs="Arial"/>
          <w:spacing w:val="3"/>
        </w:rPr>
      </w:pPr>
      <w:r>
        <w:rPr>
          <w:rFonts w:ascii="Arial" w:hAnsi="Arial" w:cs="Arial"/>
          <w:iCs/>
          <w:color w:val="000000"/>
          <w:lang w:eastAsia="es-CO"/>
        </w:rPr>
        <w:t xml:space="preserve">En lo relativo a la pretensión de </w:t>
      </w:r>
      <w:r w:rsidR="00316531">
        <w:rPr>
          <w:rFonts w:ascii="Arial" w:hAnsi="Arial" w:cs="Arial"/>
          <w:iCs/>
          <w:color w:val="000000"/>
          <w:lang w:eastAsia="es-CO"/>
        </w:rPr>
        <w:t xml:space="preserve">adelantar simultáneamente la presente acción frente </w:t>
      </w:r>
      <w:r>
        <w:rPr>
          <w:rFonts w:ascii="Arial" w:hAnsi="Arial" w:cs="Arial"/>
          <w:iCs/>
          <w:color w:val="000000"/>
          <w:lang w:eastAsia="es-CO"/>
        </w:rPr>
        <w:t xml:space="preserve">a la </w:t>
      </w:r>
      <w:r w:rsidR="00316531">
        <w:rPr>
          <w:rFonts w:ascii="Arial" w:hAnsi="Arial" w:cs="Arial"/>
          <w:iCs/>
          <w:color w:val="000000"/>
          <w:lang w:eastAsia="es-CO"/>
        </w:rPr>
        <w:t xml:space="preserve">Defensoría del Pueblo de </w:t>
      </w:r>
      <w:r>
        <w:rPr>
          <w:rFonts w:ascii="Arial" w:hAnsi="Arial" w:cs="Arial"/>
          <w:iCs/>
          <w:color w:val="000000"/>
          <w:lang w:eastAsia="es-CO"/>
        </w:rPr>
        <w:t xml:space="preserve">Manizales, hay que precisar, que de los hechos </w:t>
      </w:r>
      <w:r w:rsidR="00316531">
        <w:rPr>
          <w:rFonts w:ascii="Arial" w:hAnsi="Arial" w:cs="Arial"/>
          <w:iCs/>
          <w:color w:val="000000"/>
          <w:lang w:eastAsia="es-CO"/>
        </w:rPr>
        <w:t xml:space="preserve">no </w:t>
      </w:r>
      <w:r w:rsidR="001D69AE">
        <w:rPr>
          <w:rFonts w:ascii="Arial" w:hAnsi="Arial" w:cs="Arial"/>
          <w:iCs/>
          <w:color w:val="000000"/>
          <w:lang w:eastAsia="es-CO"/>
        </w:rPr>
        <w:t xml:space="preserve">se advierte </w:t>
      </w:r>
      <w:r>
        <w:rPr>
          <w:rFonts w:ascii="Arial" w:hAnsi="Arial" w:cs="Arial"/>
          <w:iCs/>
          <w:color w:val="000000"/>
          <w:lang w:eastAsia="es-CO"/>
        </w:rPr>
        <w:t xml:space="preserve">conducta que amerite tramitarla, tal como se indicó en el </w:t>
      </w:r>
      <w:r w:rsidR="00C12829">
        <w:rPr>
          <w:rFonts w:ascii="Arial" w:hAnsi="Arial" w:cs="Arial"/>
          <w:iCs/>
          <w:color w:val="000000"/>
          <w:lang w:eastAsia="es-CO"/>
        </w:rPr>
        <w:t xml:space="preserve">referido </w:t>
      </w:r>
      <w:r>
        <w:rPr>
          <w:rFonts w:ascii="Arial" w:hAnsi="Arial" w:cs="Arial"/>
          <w:iCs/>
          <w:color w:val="000000"/>
          <w:lang w:eastAsia="es-CO"/>
        </w:rPr>
        <w:t xml:space="preserve">proveído. Adicionalmente, la Sala de Casación Civil de la Corte de Suprema de Justicia, </w:t>
      </w:r>
      <w:r>
        <w:rPr>
          <w:rFonts w:ascii="Arial" w:hAnsi="Arial" w:cs="Arial"/>
          <w:spacing w:val="3"/>
        </w:rPr>
        <w:t>contrario a lo referido por el accionante, en reciente decisión (2015)</w:t>
      </w:r>
      <w:r>
        <w:rPr>
          <w:rStyle w:val="Refdenotaalpie"/>
          <w:rFonts w:ascii="Arial" w:hAnsi="Arial"/>
          <w:spacing w:val="3"/>
        </w:rPr>
        <w:footnoteReference w:id="18"/>
      </w:r>
      <w:r>
        <w:rPr>
          <w:rFonts w:ascii="Arial" w:hAnsi="Arial" w:cs="Arial"/>
          <w:spacing w:val="3"/>
        </w:rPr>
        <w:t>, resolvió negativamente esa petición, así:</w:t>
      </w:r>
    </w:p>
    <w:p w:rsidR="003E032C" w:rsidRDefault="003E032C" w:rsidP="003E032C">
      <w:pPr>
        <w:pStyle w:val="Textoindependiente"/>
        <w:spacing w:line="360" w:lineRule="auto"/>
        <w:rPr>
          <w:rFonts w:ascii="Arial" w:hAnsi="Arial" w:cs="Arial"/>
          <w:spacing w:val="3"/>
        </w:rPr>
      </w:pPr>
    </w:p>
    <w:p w:rsidR="003E032C" w:rsidRDefault="003E032C" w:rsidP="003E032C">
      <w:pPr>
        <w:pStyle w:val="Textoindependiente"/>
        <w:spacing w:line="240" w:lineRule="auto"/>
        <w:ind w:left="567" w:right="567"/>
        <w:rPr>
          <w:rFonts w:ascii="Arial" w:hAnsi="Arial" w:cs="Arial"/>
          <w:spacing w:val="3"/>
        </w:rPr>
      </w:pPr>
      <w:r>
        <w:rPr>
          <w:rFonts w:ascii="Arial" w:hAnsi="Arial" w:cs="Arial"/>
          <w:spacing w:val="3"/>
        </w:rPr>
        <w:t xml:space="preserve">5. Una vez más se indica al peticionario que no es la acción de tutela el mecanismo diseñado para exponer sus quejas contra la </w:t>
      </w:r>
      <w:r>
        <w:rPr>
          <w:rFonts w:ascii="Arial" w:hAnsi="Arial" w:cs="Arial"/>
          <w:iCs/>
          <w:color w:val="000000"/>
          <w:lang w:eastAsia="es-CO"/>
        </w:rPr>
        <w:t xml:space="preserve">Defensoría del Pueblo- Regional Caldas; y, si estima necesario promoverlas, es a él a quien corresponde hacerlo ante la autoridad competente, con los fundamentos fácticos y legales del caso y los respectivos soportes probatorios. </w:t>
      </w:r>
    </w:p>
    <w:p w:rsidR="005C4C0F" w:rsidRDefault="005C4C0F" w:rsidP="00EA7B29">
      <w:pPr>
        <w:spacing w:line="360" w:lineRule="auto"/>
        <w:ind w:right="51"/>
        <w:jc w:val="both"/>
        <w:rPr>
          <w:rFonts w:ascii="Arial" w:hAnsi="Arial"/>
        </w:rPr>
      </w:pPr>
    </w:p>
    <w:p w:rsidR="001D69AE" w:rsidRPr="008B43C6" w:rsidRDefault="001D69AE" w:rsidP="00EA7B29">
      <w:pPr>
        <w:spacing w:line="360" w:lineRule="auto"/>
        <w:ind w:right="51"/>
        <w:jc w:val="both"/>
        <w:rPr>
          <w:rFonts w:ascii="Arial" w:hAnsi="Arial"/>
        </w:rPr>
      </w:pPr>
    </w:p>
    <w:p w:rsidR="00FF5B57" w:rsidRDefault="00FF5B57" w:rsidP="00FF5B57">
      <w:pPr>
        <w:pStyle w:val="Textoindependiente"/>
        <w:numPr>
          <w:ilvl w:val="0"/>
          <w:numId w:val="18"/>
        </w:numPr>
        <w:spacing w:line="360" w:lineRule="auto"/>
        <w:rPr>
          <w:rFonts w:ascii="Arial" w:hAnsi="Arial"/>
          <w:szCs w:val="24"/>
        </w:rPr>
      </w:pPr>
      <w:r w:rsidRPr="00F36F9C">
        <w:rPr>
          <w:rFonts w:ascii="Arial" w:hAnsi="Arial"/>
          <w:szCs w:val="24"/>
        </w:rPr>
        <w:t xml:space="preserve">LAS CONCLUSIONES </w:t>
      </w:r>
    </w:p>
    <w:p w:rsidR="00C12829" w:rsidRPr="00F36F9C" w:rsidRDefault="00C12829" w:rsidP="00C12829">
      <w:pPr>
        <w:pStyle w:val="Textoindependiente"/>
        <w:spacing w:line="360" w:lineRule="auto"/>
        <w:ind w:left="400"/>
        <w:rPr>
          <w:rFonts w:ascii="Arial" w:hAnsi="Arial"/>
          <w:szCs w:val="24"/>
        </w:rPr>
      </w:pPr>
    </w:p>
    <w:p w:rsidR="00CB3037"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Cs w:val="24"/>
          <w:lang w:val="es-ES"/>
        </w:rPr>
      </w:pPr>
      <w:r w:rsidRPr="00E11045">
        <w:rPr>
          <w:rFonts w:ascii="Arial" w:hAnsi="Arial" w:cs="Arial"/>
          <w:szCs w:val="24"/>
          <w:lang w:val="es-ES"/>
        </w:rPr>
        <w:t>Con fundamento en las consideraciones expuestas</w:t>
      </w:r>
      <w:r>
        <w:rPr>
          <w:rFonts w:ascii="Arial" w:hAnsi="Arial" w:cs="Arial"/>
          <w:szCs w:val="24"/>
          <w:lang w:val="es-ES"/>
        </w:rPr>
        <w:t>,</w:t>
      </w:r>
      <w:r w:rsidRPr="00E11045">
        <w:rPr>
          <w:rFonts w:ascii="Arial" w:hAnsi="Arial" w:cs="Arial"/>
          <w:szCs w:val="24"/>
          <w:lang w:val="es-ES"/>
        </w:rPr>
        <w:t xml:space="preserve"> </w:t>
      </w:r>
      <w:r w:rsidRPr="00F00F95">
        <w:rPr>
          <w:rFonts w:ascii="Arial" w:hAnsi="Arial" w:cs="Arial"/>
          <w:szCs w:val="24"/>
        </w:rPr>
        <w:t>en los acápites anteriores</w:t>
      </w:r>
      <w:r>
        <w:rPr>
          <w:rFonts w:ascii="Arial" w:hAnsi="Arial" w:cs="Arial"/>
          <w:szCs w:val="24"/>
        </w:rPr>
        <w:t xml:space="preserve">: </w:t>
      </w:r>
      <w:r>
        <w:rPr>
          <w:rFonts w:ascii="Arial" w:hAnsi="Arial" w:cs="Arial"/>
        </w:rPr>
        <w:t>(i) Se declarará</w:t>
      </w:r>
      <w:r w:rsidR="001D69AE">
        <w:rPr>
          <w:rFonts w:ascii="Arial" w:hAnsi="Arial" w:cs="Arial"/>
        </w:rPr>
        <w:t>n</w:t>
      </w:r>
      <w:r>
        <w:rPr>
          <w:rFonts w:ascii="Arial" w:hAnsi="Arial" w:cs="Arial"/>
        </w:rPr>
        <w:t xml:space="preserve"> improcedente</w:t>
      </w:r>
      <w:r w:rsidR="001D69AE">
        <w:rPr>
          <w:rFonts w:ascii="Arial" w:hAnsi="Arial" w:cs="Arial"/>
        </w:rPr>
        <w:t>s</w:t>
      </w:r>
      <w:r>
        <w:rPr>
          <w:rFonts w:ascii="Arial" w:hAnsi="Arial" w:cs="Arial"/>
        </w:rPr>
        <w:t xml:space="preserve"> la</w:t>
      </w:r>
      <w:r w:rsidR="001D69AE">
        <w:rPr>
          <w:rFonts w:ascii="Arial" w:hAnsi="Arial" w:cs="Arial"/>
        </w:rPr>
        <w:t>s acciones</w:t>
      </w:r>
      <w:r>
        <w:rPr>
          <w:rFonts w:ascii="Arial" w:hAnsi="Arial" w:cs="Arial"/>
        </w:rPr>
        <w:t xml:space="preserve"> constitucional</w:t>
      </w:r>
      <w:r w:rsidR="001D69AE">
        <w:rPr>
          <w:rFonts w:ascii="Arial" w:hAnsi="Arial" w:cs="Arial"/>
        </w:rPr>
        <w:t>es</w:t>
      </w:r>
      <w:r>
        <w:rPr>
          <w:rFonts w:ascii="Arial" w:hAnsi="Arial" w:cs="Arial"/>
        </w:rPr>
        <w:t xml:space="preserve"> invocada</w:t>
      </w:r>
      <w:r w:rsidR="001D69AE">
        <w:rPr>
          <w:rFonts w:ascii="Arial" w:hAnsi="Arial" w:cs="Arial"/>
        </w:rPr>
        <w:t>s</w:t>
      </w:r>
      <w:r>
        <w:rPr>
          <w:rFonts w:ascii="Arial" w:hAnsi="Arial" w:cs="Arial"/>
        </w:rPr>
        <w:t xml:space="preserve"> con estribo en que se incumplió el presupuesto de subsidiariedad</w:t>
      </w:r>
      <w:r w:rsidR="009102BF">
        <w:rPr>
          <w:rFonts w:ascii="Arial" w:hAnsi="Arial" w:cs="Arial"/>
        </w:rPr>
        <w:t xml:space="preserve">; </w:t>
      </w:r>
      <w:r w:rsidR="00C12829">
        <w:rPr>
          <w:rFonts w:ascii="Arial" w:hAnsi="Arial" w:cs="Arial"/>
        </w:rPr>
        <w:t xml:space="preserve">y, </w:t>
      </w:r>
      <w:r w:rsidR="009102BF">
        <w:rPr>
          <w:rFonts w:ascii="Arial" w:hAnsi="Arial" w:cs="Arial"/>
        </w:rPr>
        <w:t xml:space="preserve">(ii) </w:t>
      </w:r>
      <w:r>
        <w:rPr>
          <w:rFonts w:ascii="Arial" w:hAnsi="Arial" w:cs="Arial"/>
        </w:rPr>
        <w:t>Se negará respecto a los vinculados</w:t>
      </w:r>
      <w:r>
        <w:rPr>
          <w:rFonts w:ascii="Arial" w:hAnsi="Arial" w:cs="Arial"/>
          <w:szCs w:val="24"/>
          <w:lang w:val="es-ES"/>
        </w:rPr>
        <w:t>.</w:t>
      </w:r>
    </w:p>
    <w:p w:rsidR="00CB3037" w:rsidRPr="005041CA" w:rsidRDefault="00CB3037" w:rsidP="00CB3037">
      <w:pPr>
        <w:pStyle w:val="Textoindependiente"/>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autoSpaceDE/>
        <w:autoSpaceDN/>
        <w:adjustRightInd/>
        <w:spacing w:line="360" w:lineRule="auto"/>
        <w:textAlignment w:val="auto"/>
        <w:rPr>
          <w:rFonts w:ascii="Arial" w:hAnsi="Arial" w:cs="Arial"/>
          <w:sz w:val="18"/>
          <w:szCs w:val="24"/>
          <w:lang w:val="es-ES"/>
        </w:rPr>
      </w:pPr>
    </w:p>
    <w:p w:rsidR="00CB3037" w:rsidRDefault="00CB3037" w:rsidP="00CB3037">
      <w:pPr>
        <w:tabs>
          <w:tab w:val="left" w:pos="-720"/>
        </w:tabs>
        <w:suppressAutoHyphens/>
        <w:spacing w:line="360" w:lineRule="auto"/>
        <w:jc w:val="both"/>
        <w:rPr>
          <w:rFonts w:ascii="Arial" w:hAnsi="Arial" w:cs="Arial"/>
        </w:rPr>
      </w:pPr>
      <w:r w:rsidRPr="00B417C0">
        <w:rPr>
          <w:rFonts w:ascii="Arial" w:hAnsi="Arial" w:cs="Arial"/>
        </w:rPr>
        <w:t xml:space="preserve">En mérito de lo expuesto, el </w:t>
      </w:r>
      <w:r w:rsidRPr="00B417C0">
        <w:rPr>
          <w:rFonts w:ascii="Arial" w:hAnsi="Arial" w:cs="Arial"/>
          <w:bCs/>
          <w:smallCaps/>
        </w:rPr>
        <w:t>Tribunal Superior del Distrito Judicial de Pereira, Sala de Decisión Civil -Familia</w:t>
      </w:r>
      <w:r w:rsidRPr="00B417C0">
        <w:rPr>
          <w:rFonts w:ascii="Arial" w:hAnsi="Arial" w:cs="Arial"/>
        </w:rPr>
        <w:t>, administrando Justicia, en nombre de la República y por autoridad de la Ley,</w:t>
      </w:r>
    </w:p>
    <w:p w:rsidR="008D3EE2" w:rsidRDefault="008D3EE2" w:rsidP="00FF5B57">
      <w:pPr>
        <w:pStyle w:val="Textoindependiente"/>
        <w:spacing w:line="360" w:lineRule="auto"/>
        <w:jc w:val="center"/>
        <w:rPr>
          <w:rFonts w:ascii="Arial" w:hAnsi="Arial" w:cs="Arial"/>
          <w:bCs/>
          <w:smallCaps/>
          <w:szCs w:val="24"/>
        </w:rPr>
      </w:pPr>
    </w:p>
    <w:p w:rsidR="00FF5B57" w:rsidRDefault="00FF5B57" w:rsidP="00FF5B57">
      <w:pPr>
        <w:pStyle w:val="Textoindependiente"/>
        <w:spacing w:line="360" w:lineRule="auto"/>
        <w:jc w:val="center"/>
        <w:rPr>
          <w:rFonts w:ascii="Arial" w:hAnsi="Arial" w:cs="Arial"/>
          <w:bCs/>
          <w:smallCaps/>
          <w:szCs w:val="24"/>
        </w:rPr>
      </w:pPr>
      <w:r w:rsidRPr="00A30437">
        <w:rPr>
          <w:rFonts w:ascii="Arial" w:hAnsi="Arial" w:cs="Arial"/>
          <w:bCs/>
          <w:smallCaps/>
          <w:szCs w:val="24"/>
        </w:rPr>
        <w:t>F A L L A,</w:t>
      </w:r>
    </w:p>
    <w:p w:rsidR="00A67757" w:rsidRPr="008D3EE2" w:rsidRDefault="00A67757" w:rsidP="00FF5B57">
      <w:pPr>
        <w:pStyle w:val="Textoindependiente"/>
        <w:spacing w:line="360" w:lineRule="auto"/>
        <w:jc w:val="center"/>
        <w:rPr>
          <w:rFonts w:ascii="Arial" w:hAnsi="Arial" w:cs="Arial"/>
          <w:bCs/>
          <w:smallCaps/>
          <w:sz w:val="22"/>
          <w:szCs w:val="24"/>
        </w:rPr>
      </w:pPr>
    </w:p>
    <w:p w:rsidR="009102BF" w:rsidRDefault="00FF5B57" w:rsidP="009102BF">
      <w:pPr>
        <w:pStyle w:val="Prrafodelista"/>
        <w:numPr>
          <w:ilvl w:val="0"/>
          <w:numId w:val="27"/>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9102BF">
        <w:rPr>
          <w:rFonts w:ascii="Arial" w:hAnsi="Arial" w:cs="Arial"/>
        </w:rPr>
        <w:t xml:space="preserve">DECLARAR </w:t>
      </w:r>
      <w:r w:rsidR="009102BF">
        <w:rPr>
          <w:rFonts w:ascii="Arial" w:hAnsi="Arial" w:cs="Arial"/>
        </w:rPr>
        <w:t>improcedentes las tutelas propuestas por haberse incumplido el requisito de subsidiariedad</w:t>
      </w:r>
      <w:r w:rsidR="00C12829">
        <w:rPr>
          <w:rFonts w:ascii="Arial" w:hAnsi="Arial" w:cs="Arial"/>
        </w:rPr>
        <w:t>.</w:t>
      </w:r>
    </w:p>
    <w:p w:rsidR="009102BF" w:rsidRPr="008D3EE2" w:rsidRDefault="009102BF" w:rsidP="009102BF">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9102BF" w:rsidRDefault="000144F9" w:rsidP="009102BF">
      <w:pPr>
        <w:pStyle w:val="Textoindependiente"/>
        <w:numPr>
          <w:ilvl w:val="0"/>
          <w:numId w:val="27"/>
        </w:numPr>
        <w:tabs>
          <w:tab w:val="clear" w:pos="720"/>
          <w:tab w:val="num" w:pos="360"/>
        </w:tabs>
        <w:spacing w:line="360" w:lineRule="auto"/>
        <w:ind w:left="360"/>
        <w:textAlignment w:val="auto"/>
        <w:rPr>
          <w:rFonts w:ascii="Arial" w:hAnsi="Arial" w:cs="Arial"/>
          <w:szCs w:val="24"/>
        </w:rPr>
      </w:pPr>
      <w:r w:rsidRPr="009102BF">
        <w:rPr>
          <w:rFonts w:ascii="Arial" w:hAnsi="Arial" w:cs="Arial"/>
        </w:rPr>
        <w:t xml:space="preserve">NEGAR </w:t>
      </w:r>
      <w:r w:rsidR="009102BF">
        <w:rPr>
          <w:rFonts w:ascii="Arial" w:hAnsi="Arial" w:cs="Arial"/>
          <w:szCs w:val="24"/>
        </w:rPr>
        <w:t>las acciones de tutela promovidas frente a la Defensoría del Pueblo y la Procuraduría General de la Nación, Regionales de Risaralda, y, la Alcaldía y Personería, municipales</w:t>
      </w:r>
      <w:r w:rsidR="009102BF">
        <w:rPr>
          <w:rFonts w:ascii="Arial" w:hAnsi="Arial" w:cs="Arial"/>
          <w:spacing w:val="3"/>
          <w:szCs w:val="24"/>
        </w:rPr>
        <w:t xml:space="preserve"> de Pereira;</w:t>
      </w:r>
      <w:r w:rsidR="009102BF">
        <w:rPr>
          <w:rFonts w:ascii="Arial" w:hAnsi="Arial" w:cs="Arial"/>
          <w:szCs w:val="24"/>
        </w:rPr>
        <w:t xml:space="preserve"> por inexistencia de violación o amenaza a los derechos invocados.</w:t>
      </w:r>
    </w:p>
    <w:p w:rsidR="007657D5" w:rsidRPr="008D3EE2" w:rsidRDefault="007657D5" w:rsidP="009102BF">
      <w:pPr>
        <w:pStyle w:val="Prrafodelista"/>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szCs w:val="20"/>
        </w:rPr>
      </w:pPr>
    </w:p>
    <w:p w:rsidR="00FF5B57" w:rsidRPr="00A30437" w:rsidRDefault="00FF5B57" w:rsidP="00FF5B57">
      <w:pPr>
        <w:pStyle w:val="Prrafodelista"/>
        <w:numPr>
          <w:ilvl w:val="0"/>
          <w:numId w:val="6"/>
        </w:numPr>
        <w:tabs>
          <w:tab w:val="clear" w:pos="720"/>
          <w:tab w:val="left" w:pos="0"/>
          <w:tab w:val="num" w:pos="36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rPr>
      </w:pPr>
      <w:r w:rsidRPr="00A30437">
        <w:rPr>
          <w:rFonts w:ascii="Arial" w:hAnsi="Arial" w:cs="Arial"/>
        </w:rPr>
        <w:t>NOTIFICAR esta decisión a todas las partes, por el medio más expedito y eficaz.</w:t>
      </w:r>
    </w:p>
    <w:p w:rsidR="00FF5B57" w:rsidRPr="008D3EE2"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Textoindependiente"/>
        <w:numPr>
          <w:ilvl w:val="0"/>
          <w:numId w:val="6"/>
        </w:numPr>
        <w:tabs>
          <w:tab w:val="clear" w:pos="720"/>
          <w:tab w:val="num" w:pos="360"/>
        </w:tabs>
        <w:spacing w:line="360" w:lineRule="auto"/>
        <w:ind w:left="360"/>
        <w:rPr>
          <w:rFonts w:ascii="Arial" w:hAnsi="Arial" w:cs="Arial"/>
          <w:szCs w:val="24"/>
        </w:rPr>
      </w:pPr>
      <w:r w:rsidRPr="00A30437">
        <w:rPr>
          <w:rFonts w:ascii="Arial" w:hAnsi="Arial" w:cs="Arial"/>
          <w:szCs w:val="24"/>
        </w:rPr>
        <w:t>REMITIR este expediente, a la Corte Constitucional para su eventual revisión, de no ser impugnada.</w:t>
      </w:r>
    </w:p>
    <w:p w:rsidR="00FF5B57" w:rsidRPr="008D3EE2" w:rsidRDefault="00FF5B57" w:rsidP="00FF5B57">
      <w:pPr>
        <w:pStyle w:val="Prrafodelista"/>
        <w:tabs>
          <w:tab w:val="left" w:pos="0"/>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360" w:lineRule="auto"/>
        <w:ind w:left="360"/>
        <w:jc w:val="both"/>
        <w:rPr>
          <w:rFonts w:ascii="Arial" w:hAnsi="Arial" w:cs="Arial"/>
          <w:sz w:val="22"/>
        </w:rPr>
      </w:pPr>
    </w:p>
    <w:p w:rsidR="00FF5B57" w:rsidRPr="00A30437" w:rsidRDefault="00FF5B57" w:rsidP="00FF5B57">
      <w:pPr>
        <w:pStyle w:val="Prrafodelista"/>
        <w:widowControl/>
        <w:numPr>
          <w:ilvl w:val="0"/>
          <w:numId w:val="6"/>
        </w:numPr>
        <w:tabs>
          <w:tab w:val="clear" w:pos="720"/>
          <w:tab w:val="num" w:pos="360"/>
        </w:tabs>
        <w:autoSpaceDE/>
        <w:autoSpaceDN/>
        <w:adjustRightInd/>
        <w:spacing w:line="360" w:lineRule="auto"/>
        <w:ind w:left="360" w:right="51"/>
        <w:contextualSpacing/>
        <w:jc w:val="both"/>
        <w:rPr>
          <w:rFonts w:ascii="Arial" w:hAnsi="Arial"/>
        </w:rPr>
      </w:pPr>
      <w:r w:rsidRPr="00A30437">
        <w:rPr>
          <w:rFonts w:ascii="Arial" w:hAnsi="Arial" w:cs="Arial"/>
        </w:rPr>
        <w:t>ORDENAR el archivo del expediente, surtidos los trámites anteriores.</w:t>
      </w:r>
    </w:p>
    <w:p w:rsidR="00626C89" w:rsidRPr="009102BF" w:rsidRDefault="00626C89" w:rsidP="00FF5B57">
      <w:pPr>
        <w:pStyle w:val="Prrafodelista"/>
        <w:widowControl/>
        <w:autoSpaceDE/>
        <w:autoSpaceDN/>
        <w:adjustRightInd/>
        <w:spacing w:line="360" w:lineRule="auto"/>
        <w:ind w:left="360" w:right="51"/>
        <w:contextualSpacing/>
        <w:jc w:val="both"/>
        <w:rPr>
          <w:rFonts w:ascii="Arial" w:hAnsi="Arial"/>
          <w:sz w:val="16"/>
        </w:rPr>
      </w:pPr>
    </w:p>
    <w:p w:rsidR="00126266" w:rsidRDefault="00126266" w:rsidP="00126266">
      <w:pPr>
        <w:pStyle w:val="Textoindependiente"/>
        <w:spacing w:line="360" w:lineRule="auto"/>
        <w:jc w:val="center"/>
        <w:rPr>
          <w:rFonts w:ascii="Arial" w:hAnsi="Arial"/>
          <w:smallCaps/>
          <w:szCs w:val="24"/>
        </w:rPr>
      </w:pPr>
      <w:r w:rsidRPr="00C641FE">
        <w:rPr>
          <w:rFonts w:ascii="Arial" w:hAnsi="Arial"/>
          <w:smallCaps/>
          <w:szCs w:val="24"/>
        </w:rPr>
        <w:t>Notifíquese,</w:t>
      </w:r>
    </w:p>
    <w:p w:rsidR="00DA569C" w:rsidRPr="00445605" w:rsidRDefault="00DA569C" w:rsidP="00417DA5">
      <w:pPr>
        <w:pStyle w:val="Textoindependiente"/>
        <w:spacing w:line="360" w:lineRule="auto"/>
        <w:jc w:val="center"/>
        <w:rPr>
          <w:rFonts w:ascii="Arial" w:hAnsi="Arial"/>
          <w:sz w:val="22"/>
          <w:szCs w:val="24"/>
        </w:rPr>
      </w:pPr>
    </w:p>
    <w:p w:rsidR="003E66CE" w:rsidRPr="00445605" w:rsidRDefault="003E66CE" w:rsidP="00417DA5">
      <w:pPr>
        <w:pStyle w:val="Textoindependiente"/>
        <w:spacing w:line="360" w:lineRule="auto"/>
        <w:jc w:val="center"/>
        <w:rPr>
          <w:rFonts w:ascii="Arial" w:hAnsi="Arial"/>
          <w:sz w:val="22"/>
          <w:szCs w:val="24"/>
        </w:rPr>
      </w:pPr>
    </w:p>
    <w:p w:rsidR="00B30152" w:rsidRPr="00445605" w:rsidRDefault="00B30152" w:rsidP="00417DA5">
      <w:pPr>
        <w:pStyle w:val="Textoindependiente"/>
        <w:spacing w:line="360" w:lineRule="auto"/>
        <w:jc w:val="center"/>
        <w:rPr>
          <w:rFonts w:ascii="Arial" w:hAnsi="Arial"/>
          <w:sz w:val="22"/>
          <w:szCs w:val="24"/>
        </w:rPr>
      </w:pP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ES_tradnl"/>
        </w:rPr>
      </w:pPr>
      <w:r w:rsidRPr="009A36CF">
        <w:rPr>
          <w:rFonts w:ascii="Arial" w:hAnsi="Arial" w:cs="Arial"/>
          <w:i/>
          <w:spacing w:val="-3"/>
          <w:w w:val="150"/>
          <w:sz w:val="28"/>
          <w:lang w:val="es-ES_tradnl"/>
        </w:rPr>
        <w:t>D</w:t>
      </w:r>
      <w:r w:rsidRPr="009A36CF">
        <w:rPr>
          <w:rFonts w:ascii="Arial" w:hAnsi="Arial" w:cs="Arial"/>
          <w:i/>
          <w:spacing w:val="-3"/>
          <w:w w:val="150"/>
          <w:sz w:val="18"/>
          <w:szCs w:val="16"/>
          <w:lang w:val="es-ES_tradnl"/>
        </w:rPr>
        <w:t xml:space="preserve">UBERNEY </w:t>
      </w:r>
      <w:r w:rsidRPr="009A36CF">
        <w:rPr>
          <w:rFonts w:ascii="Arial" w:hAnsi="Arial" w:cs="Arial"/>
          <w:i/>
          <w:spacing w:val="-3"/>
          <w:w w:val="150"/>
          <w:sz w:val="28"/>
          <w:lang w:val="es-ES_tradnl"/>
        </w:rPr>
        <w:t>G</w:t>
      </w:r>
      <w:r w:rsidRPr="009A36CF">
        <w:rPr>
          <w:rFonts w:ascii="Arial" w:hAnsi="Arial" w:cs="Arial"/>
          <w:i/>
          <w:spacing w:val="-3"/>
          <w:w w:val="150"/>
          <w:sz w:val="18"/>
          <w:szCs w:val="16"/>
          <w:lang w:val="es-ES_tradnl"/>
        </w:rPr>
        <w:t xml:space="preserve">RISALES </w:t>
      </w:r>
      <w:r w:rsidRPr="009A36CF">
        <w:rPr>
          <w:rFonts w:ascii="Arial" w:hAnsi="Arial" w:cs="Arial"/>
          <w:i/>
          <w:spacing w:val="-3"/>
          <w:w w:val="150"/>
          <w:sz w:val="28"/>
          <w:lang w:val="es-ES_tradnl"/>
        </w:rPr>
        <w:t>H</w:t>
      </w:r>
      <w:r w:rsidRPr="009A36CF">
        <w:rPr>
          <w:rFonts w:ascii="Arial" w:hAnsi="Arial" w:cs="Arial"/>
          <w:i/>
          <w:spacing w:val="-3"/>
          <w:w w:val="150"/>
          <w:sz w:val="18"/>
          <w:szCs w:val="16"/>
          <w:lang w:val="es-ES_tradnl"/>
        </w:rPr>
        <w:t>ERRERA</w:t>
      </w:r>
    </w:p>
    <w:p w:rsidR="00951517" w:rsidRPr="009A36CF"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sz w:val="14"/>
          <w:szCs w:val="20"/>
          <w:lang w:val="es-ES_tradnl"/>
        </w:rPr>
      </w:pPr>
      <w:r w:rsidRPr="009A36CF">
        <w:rPr>
          <w:rFonts w:ascii="Arial" w:hAnsi="Arial" w:cs="Arial"/>
          <w:i/>
          <w:spacing w:val="-3"/>
          <w:w w:val="150"/>
          <w:sz w:val="28"/>
          <w:lang w:val="es-ES_tradnl"/>
        </w:rPr>
        <w:t>M</w:t>
      </w:r>
      <w:r w:rsidRPr="009A36CF">
        <w:rPr>
          <w:rFonts w:ascii="Arial" w:hAnsi="Arial" w:cs="Arial"/>
          <w:i/>
          <w:spacing w:val="-3"/>
          <w:w w:val="150"/>
          <w:lang w:val="es-ES_tradnl"/>
        </w:rPr>
        <w:t xml:space="preserve"> </w:t>
      </w:r>
      <w:r w:rsidRPr="009A36CF">
        <w:rPr>
          <w:rFonts w:ascii="Arial" w:hAnsi="Arial" w:cs="Arial"/>
          <w:i/>
          <w:spacing w:val="-3"/>
          <w:w w:val="150"/>
          <w:sz w:val="18"/>
          <w:szCs w:val="20"/>
          <w:lang w:val="es-ES_tradnl"/>
        </w:rPr>
        <w:t>A G I S T R A D O</w:t>
      </w:r>
    </w:p>
    <w:p w:rsidR="00C136DB" w:rsidRPr="00445605" w:rsidRDefault="00C136DB"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5C4C0F" w:rsidRPr="00445605" w:rsidRDefault="005C4C0F"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both"/>
        <w:textAlignment w:val="baseline"/>
        <w:rPr>
          <w:rFonts w:ascii="Arial" w:hAnsi="Arial" w:cs="Arial"/>
          <w:spacing w:val="-3"/>
          <w:w w:val="150"/>
          <w:sz w:val="22"/>
          <w:lang w:val="es-ES_tradnl"/>
        </w:rPr>
      </w:pPr>
    </w:p>
    <w:p w:rsidR="00951517" w:rsidRPr="00025CC3" w:rsidRDefault="00951517" w:rsidP="00417DA5">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sz w:val="20"/>
          <w:lang w:val="es-ES_tradnl"/>
        </w:rPr>
      </w:pPr>
      <w:r w:rsidRPr="00025CC3">
        <w:rPr>
          <w:rFonts w:ascii="Arial" w:hAnsi="Arial"/>
          <w:i/>
          <w:w w:val="150"/>
          <w:sz w:val="28"/>
          <w:szCs w:val="18"/>
          <w:lang w:val="es-ES_tradnl"/>
        </w:rPr>
        <w:t>E</w:t>
      </w:r>
      <w:r w:rsidRPr="00025CC3">
        <w:rPr>
          <w:rFonts w:ascii="Arial" w:hAnsi="Arial"/>
          <w:i/>
          <w:w w:val="150"/>
          <w:sz w:val="18"/>
          <w:szCs w:val="18"/>
          <w:lang w:val="es-ES_tradnl"/>
        </w:rPr>
        <w:t>DDER</w:t>
      </w:r>
      <w:r w:rsidRPr="00025CC3">
        <w:rPr>
          <w:rFonts w:ascii="Arial" w:hAnsi="Arial"/>
          <w:i/>
          <w:w w:val="150"/>
          <w:sz w:val="18"/>
          <w:lang w:val="es-ES_tradnl"/>
        </w:rPr>
        <w:t xml:space="preserve"> </w:t>
      </w:r>
      <w:r w:rsidRPr="00025CC3">
        <w:rPr>
          <w:rFonts w:ascii="Arial" w:hAnsi="Arial"/>
          <w:i/>
          <w:w w:val="150"/>
          <w:sz w:val="28"/>
          <w:lang w:val="es-ES_tradnl"/>
        </w:rPr>
        <w:t>J</w:t>
      </w:r>
      <w:r w:rsidRPr="00025CC3">
        <w:rPr>
          <w:rFonts w:ascii="Arial" w:hAnsi="Arial"/>
          <w:i/>
          <w:w w:val="150"/>
          <w:sz w:val="18"/>
          <w:szCs w:val="18"/>
          <w:lang w:val="es-ES_tradnl"/>
        </w:rPr>
        <w:t xml:space="preserve">IMMY </w:t>
      </w:r>
      <w:r w:rsidRPr="00025CC3">
        <w:rPr>
          <w:rFonts w:ascii="Arial" w:hAnsi="Arial"/>
          <w:i/>
          <w:w w:val="150"/>
          <w:sz w:val="28"/>
          <w:lang w:val="es-ES_tradnl"/>
        </w:rPr>
        <w:t>S</w:t>
      </w:r>
      <w:r w:rsidRPr="00025CC3">
        <w:rPr>
          <w:rFonts w:ascii="Arial" w:hAnsi="Arial"/>
          <w:i/>
          <w:w w:val="150"/>
          <w:sz w:val="18"/>
          <w:szCs w:val="18"/>
          <w:lang w:val="es-ES_tradnl"/>
        </w:rPr>
        <w:t xml:space="preserve">ÁNCHEZ </w:t>
      </w:r>
      <w:r w:rsidRPr="00025CC3">
        <w:rPr>
          <w:rFonts w:ascii="Arial" w:hAnsi="Arial"/>
          <w:i/>
          <w:w w:val="150"/>
          <w:sz w:val="28"/>
          <w:szCs w:val="18"/>
          <w:lang w:val="es-ES_tradnl"/>
        </w:rPr>
        <w:t>C.</w:t>
      </w:r>
      <w:r w:rsidRPr="00025CC3">
        <w:rPr>
          <w:rFonts w:ascii="Arial" w:hAnsi="Arial"/>
          <w:i/>
          <w:w w:val="150"/>
          <w:sz w:val="28"/>
          <w:szCs w:val="18"/>
          <w:lang w:val="es-ES_tradnl"/>
        </w:rPr>
        <w:tab/>
      </w:r>
      <w:r w:rsidRPr="00025CC3">
        <w:rPr>
          <w:rFonts w:ascii="Arial" w:hAnsi="Arial"/>
          <w:i/>
          <w:w w:val="150"/>
          <w:sz w:val="28"/>
          <w:szCs w:val="18"/>
          <w:lang w:val="es-ES_tradnl"/>
        </w:rPr>
        <w:tab/>
      </w:r>
      <w:r w:rsidRPr="00025CC3">
        <w:rPr>
          <w:rFonts w:ascii="Arial" w:hAnsi="Arial" w:cs="Arial"/>
          <w:i/>
          <w:spacing w:val="-3"/>
          <w:w w:val="150"/>
          <w:sz w:val="28"/>
          <w:szCs w:val="18"/>
        </w:rPr>
        <w:t>J</w:t>
      </w:r>
      <w:r w:rsidRPr="00025CC3">
        <w:rPr>
          <w:rFonts w:ascii="Arial" w:hAnsi="Arial" w:cs="Arial"/>
          <w:i/>
          <w:spacing w:val="-3"/>
          <w:w w:val="150"/>
          <w:sz w:val="18"/>
          <w:szCs w:val="18"/>
        </w:rPr>
        <w:t xml:space="preserve">AIME </w:t>
      </w:r>
      <w:r w:rsidRPr="00025CC3">
        <w:rPr>
          <w:rFonts w:ascii="Arial" w:hAnsi="Arial" w:cs="Arial"/>
          <w:i/>
          <w:spacing w:val="-3"/>
          <w:w w:val="150"/>
          <w:sz w:val="28"/>
          <w:szCs w:val="18"/>
        </w:rPr>
        <w:t>A</w:t>
      </w:r>
      <w:r w:rsidRPr="00025CC3">
        <w:rPr>
          <w:rFonts w:ascii="Arial" w:hAnsi="Arial"/>
          <w:i/>
          <w:w w:val="150"/>
          <w:sz w:val="18"/>
          <w:szCs w:val="18"/>
        </w:rPr>
        <w:t xml:space="preserve">LBERTO </w:t>
      </w:r>
      <w:r w:rsidRPr="00025CC3">
        <w:rPr>
          <w:rFonts w:ascii="Arial" w:hAnsi="Arial" w:cs="Arial"/>
          <w:i/>
          <w:spacing w:val="-3"/>
          <w:w w:val="150"/>
          <w:sz w:val="28"/>
          <w:szCs w:val="18"/>
        </w:rPr>
        <w:t>S</w:t>
      </w:r>
      <w:r w:rsidRPr="00025CC3">
        <w:rPr>
          <w:rFonts w:ascii="Arial" w:hAnsi="Arial" w:cs="Arial"/>
          <w:i/>
          <w:spacing w:val="-3"/>
          <w:w w:val="150"/>
          <w:sz w:val="18"/>
          <w:szCs w:val="16"/>
        </w:rPr>
        <w:t xml:space="preserve">ARAZA </w:t>
      </w:r>
      <w:r w:rsidRPr="00025CC3">
        <w:rPr>
          <w:rFonts w:ascii="Arial" w:hAnsi="Arial" w:cs="Arial"/>
          <w:i/>
          <w:spacing w:val="-3"/>
          <w:w w:val="150"/>
          <w:sz w:val="28"/>
          <w:szCs w:val="18"/>
        </w:rPr>
        <w:t>N.</w:t>
      </w:r>
    </w:p>
    <w:p w:rsidR="00417DA5" w:rsidRDefault="00951517" w:rsidP="00984EE4">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lang w:val="en-GB"/>
        </w:rPr>
      </w:pPr>
      <w:r w:rsidRPr="00025CC3">
        <w:rPr>
          <w:rFonts w:ascii="Arial" w:hAnsi="Arial" w:cs="Arial"/>
          <w:i/>
          <w:w w:val="150"/>
          <w:sz w:val="28"/>
          <w:lang w:val="es-ES_tradnl"/>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 O </w:t>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18"/>
          <w:lang w:val="en-GB"/>
        </w:rPr>
        <w:tab/>
      </w:r>
      <w:r w:rsidRPr="00025CC3">
        <w:rPr>
          <w:rFonts w:ascii="Arial" w:hAnsi="Arial" w:cs="Arial"/>
          <w:i/>
          <w:w w:val="150"/>
          <w:sz w:val="28"/>
          <w:lang w:val="en-GB"/>
        </w:rPr>
        <w:t>M</w:t>
      </w:r>
      <w:r w:rsidRPr="00025CC3">
        <w:rPr>
          <w:rFonts w:ascii="Arial" w:hAnsi="Arial" w:cs="Arial"/>
          <w:i/>
          <w:w w:val="150"/>
          <w:sz w:val="18"/>
          <w:lang w:val="en-GB"/>
        </w:rPr>
        <w:t xml:space="preserve"> A G I S T R A D</w:t>
      </w:r>
      <w:r>
        <w:rPr>
          <w:rFonts w:ascii="Arial" w:hAnsi="Arial" w:cs="Arial"/>
          <w:i/>
          <w:w w:val="150"/>
          <w:sz w:val="18"/>
          <w:lang w:val="en-GB"/>
        </w:rPr>
        <w:t xml:space="preserve"> </w:t>
      </w:r>
      <w:r w:rsidRPr="00025CC3">
        <w:rPr>
          <w:rFonts w:ascii="Arial" w:hAnsi="Arial" w:cs="Arial"/>
          <w:i/>
          <w:w w:val="150"/>
          <w:sz w:val="18"/>
          <w:lang w:val="en-GB"/>
        </w:rPr>
        <w:t>O</w:t>
      </w:r>
    </w:p>
    <w:p w:rsidR="00E606C4" w:rsidRDefault="00445605" w:rsidP="005B4A1B">
      <w:pPr>
        <w:pStyle w:val="Textoindependiente"/>
        <w:spacing w:line="360" w:lineRule="auto"/>
        <w:jc w:val="right"/>
        <w:rPr>
          <w:rFonts w:ascii="Arial" w:hAnsi="Arial"/>
          <w:w w:val="150"/>
          <w:sz w:val="8"/>
          <w:szCs w:val="10"/>
          <w:lang w:val="en-US"/>
        </w:rPr>
      </w:pPr>
      <w:r>
        <w:rPr>
          <w:rFonts w:ascii="Arial" w:hAnsi="Arial"/>
          <w:w w:val="150"/>
          <w:sz w:val="8"/>
          <w:szCs w:val="10"/>
          <w:lang w:val="en-US"/>
        </w:rPr>
        <w:t>D</w:t>
      </w:r>
      <w:r w:rsidR="00E606C4" w:rsidRPr="00984EE4">
        <w:rPr>
          <w:rFonts w:ascii="Arial" w:hAnsi="Arial"/>
          <w:w w:val="150"/>
          <w:sz w:val="8"/>
          <w:szCs w:val="10"/>
          <w:lang w:val="en-US"/>
        </w:rPr>
        <w:t>GH/</w:t>
      </w:r>
      <w:r w:rsidR="005C4C0F">
        <w:rPr>
          <w:rFonts w:ascii="Arial" w:hAnsi="Arial"/>
          <w:w w:val="150"/>
          <w:sz w:val="8"/>
          <w:szCs w:val="10"/>
          <w:lang w:val="en-US"/>
        </w:rPr>
        <w:t>ODCD/2016</w:t>
      </w:r>
    </w:p>
    <w:sectPr w:rsidR="00E606C4" w:rsidSect="00101C6D">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443F" w:rsidRDefault="00CD443F" w:rsidP="0099045D">
      <w:r>
        <w:separator/>
      </w:r>
    </w:p>
  </w:endnote>
  <w:endnote w:type="continuationSeparator" w:id="0">
    <w:p w:rsidR="00CD443F" w:rsidRDefault="00CD443F" w:rsidP="0099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Default="004603C3" w:rsidP="0013771A">
    <w:pPr>
      <w:pStyle w:val="Piedepgina"/>
      <w:pBdr>
        <w:bottom w:val="double" w:sz="6" w:space="1" w:color="auto"/>
      </w:pBdr>
      <w:spacing w:line="360" w:lineRule="auto"/>
      <w:jc w:val="right"/>
      <w:rPr>
        <w:rFonts w:ascii="Arial" w:hAnsi="Arial" w:cs="Arial"/>
        <w:spacing w:val="20"/>
        <w:w w:val="200"/>
        <w:sz w:val="14"/>
        <w:szCs w:val="10"/>
        <w:lang w:val="es-CO"/>
      </w:rPr>
    </w:pPr>
  </w:p>
  <w:p w:rsidR="004603C3" w:rsidRDefault="004603C3" w:rsidP="0013771A">
    <w:pPr>
      <w:pStyle w:val="Piedepgina"/>
      <w:spacing w:line="360" w:lineRule="auto"/>
      <w:jc w:val="right"/>
      <w:rPr>
        <w:rFonts w:ascii="Arial" w:hAnsi="Arial" w:cs="Arial"/>
        <w:spacing w:val="20"/>
        <w:w w:val="200"/>
        <w:sz w:val="14"/>
        <w:szCs w:val="10"/>
        <w:lang w:val="es-CO"/>
      </w:rPr>
    </w:pPr>
  </w:p>
  <w:p w:rsidR="004603C3" w:rsidRPr="003E18D8" w:rsidRDefault="004603C3" w:rsidP="0013771A">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0"/>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0"/>
        <w:lang w:val="es-CO"/>
      </w:rPr>
      <w:t>S</w:t>
    </w:r>
    <w:r w:rsidRPr="003E18D8">
      <w:rPr>
        <w:rFonts w:ascii="Arial" w:hAnsi="Arial" w:cs="Arial"/>
        <w:spacing w:val="20"/>
        <w:w w:val="200"/>
        <w:sz w:val="10"/>
        <w:szCs w:val="10"/>
        <w:lang w:val="es-CO"/>
      </w:rPr>
      <w:t xml:space="preserve">UPERIOR DE </w:t>
    </w:r>
    <w:r>
      <w:rPr>
        <w:rFonts w:ascii="Arial" w:hAnsi="Arial" w:cs="Arial"/>
        <w:spacing w:val="20"/>
        <w:w w:val="200"/>
        <w:sz w:val="14"/>
        <w:szCs w:val="10"/>
        <w:lang w:val="es-CO"/>
      </w:rPr>
      <w:t>P</w:t>
    </w:r>
    <w:r>
      <w:rPr>
        <w:rFonts w:ascii="Arial" w:hAnsi="Arial" w:cs="Arial"/>
        <w:spacing w:val="20"/>
        <w:w w:val="200"/>
        <w:sz w:val="10"/>
        <w:szCs w:val="10"/>
        <w:lang w:val="es-CO"/>
      </w:rPr>
      <w:t>EREIR</w:t>
    </w:r>
    <w:r w:rsidRPr="003E18D8">
      <w:rPr>
        <w:rFonts w:ascii="Arial" w:hAnsi="Arial" w:cs="Arial"/>
        <w:spacing w:val="20"/>
        <w:w w:val="200"/>
        <w:sz w:val="10"/>
        <w:szCs w:val="10"/>
        <w:lang w:val="es-CO"/>
      </w:rPr>
      <w:t>A</w:t>
    </w:r>
  </w:p>
  <w:p w:rsidR="004603C3" w:rsidRPr="007F7D49" w:rsidRDefault="004603C3" w:rsidP="0013771A">
    <w:pPr>
      <w:pStyle w:val="Piedepgina"/>
      <w:jc w:val="right"/>
      <w:rPr>
        <w:lang w:val="es-CO"/>
      </w:rPr>
    </w:pPr>
    <w:r w:rsidRPr="00836EE1">
      <w:rPr>
        <w:rFonts w:ascii="Arial" w:hAnsi="Arial" w:cs="Arial"/>
        <w:spacing w:val="20"/>
        <w:w w:val="200"/>
        <w:sz w:val="10"/>
        <w:szCs w:val="10"/>
        <w:lang w:val="es-CO"/>
      </w:rPr>
      <w:t>M</w:t>
    </w:r>
    <w:r>
      <w:rPr>
        <w:rFonts w:ascii="Arial" w:hAnsi="Arial" w:cs="Arial"/>
        <w:spacing w:val="20"/>
        <w:w w:val="200"/>
        <w:sz w:val="10"/>
        <w:szCs w:val="10"/>
        <w:lang w:val="es-CO"/>
      </w:rPr>
      <w:t>P</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D</w:t>
    </w:r>
    <w:r w:rsidRPr="00836EE1">
      <w:rPr>
        <w:rFonts w:ascii="Arial" w:hAnsi="Arial" w:cs="Arial"/>
        <w:spacing w:val="20"/>
        <w:w w:val="200"/>
        <w:sz w:val="8"/>
        <w:szCs w:val="10"/>
        <w:lang w:val="es-CO"/>
      </w:rPr>
      <w:t>UBERNEY</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G</w:t>
    </w:r>
    <w:r w:rsidRPr="00836EE1">
      <w:rPr>
        <w:rFonts w:ascii="Arial" w:hAnsi="Arial" w:cs="Arial"/>
        <w:spacing w:val="20"/>
        <w:w w:val="200"/>
        <w:sz w:val="8"/>
        <w:szCs w:val="10"/>
        <w:lang w:val="es-CO"/>
      </w:rPr>
      <w:t>RISALES</w:t>
    </w:r>
    <w:r w:rsidRPr="00836EE1">
      <w:rPr>
        <w:rFonts w:ascii="Arial" w:hAnsi="Arial" w:cs="Arial"/>
        <w:spacing w:val="20"/>
        <w:w w:val="200"/>
        <w:sz w:val="10"/>
        <w:szCs w:val="10"/>
        <w:lang w:val="es-CO"/>
      </w:rPr>
      <w:t xml:space="preserve"> </w:t>
    </w:r>
    <w:r w:rsidRPr="00836EE1">
      <w:rPr>
        <w:rFonts w:ascii="Arial" w:hAnsi="Arial" w:cs="Arial"/>
        <w:spacing w:val="20"/>
        <w:w w:val="200"/>
        <w:sz w:val="12"/>
        <w:szCs w:val="10"/>
        <w:lang w:val="es-CO"/>
      </w:rPr>
      <w:t>H</w:t>
    </w:r>
    <w:r w:rsidRPr="00836EE1">
      <w:rPr>
        <w:rFonts w:ascii="Arial" w:hAnsi="Arial" w:cs="Arial"/>
        <w:spacing w:val="20"/>
        <w:w w:val="200"/>
        <w:sz w:val="8"/>
        <w:szCs w:val="10"/>
        <w:lang w:val="es-CO"/>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443F" w:rsidRDefault="00CD443F" w:rsidP="0099045D">
      <w:r>
        <w:separator/>
      </w:r>
    </w:p>
  </w:footnote>
  <w:footnote w:type="continuationSeparator" w:id="0">
    <w:p w:rsidR="00CD443F" w:rsidRDefault="00CD443F" w:rsidP="0099045D">
      <w:r>
        <w:continuationSeparator/>
      </w:r>
    </w:p>
  </w:footnote>
  <w:footnote w:id="1">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w:t>
      </w:r>
      <w:r>
        <w:rPr>
          <w:rFonts w:ascii="Calibri" w:hAnsi="Calibri" w:cs="Calibri"/>
        </w:rPr>
        <w:t>Vías de hecho, acción de tutela contra providencias</w:t>
      </w:r>
      <w:r w:rsidRPr="00567558">
        <w:rPr>
          <w:rFonts w:ascii="Calibri" w:hAnsi="Calibri" w:cs="Calibri"/>
        </w:rPr>
        <w:t xml:space="preserve">, </w:t>
      </w:r>
      <w:r>
        <w:rPr>
          <w:rFonts w:ascii="Calibri" w:hAnsi="Calibri" w:cs="Calibri"/>
        </w:rPr>
        <w:t xml:space="preserve">Editorial Temis SA, </w:t>
      </w:r>
      <w:r w:rsidRPr="00567558">
        <w:rPr>
          <w:rFonts w:ascii="Calibri" w:hAnsi="Calibri" w:cs="Calibri"/>
        </w:rPr>
        <w:t>Bogotá</w:t>
      </w:r>
      <w:r>
        <w:rPr>
          <w:rFonts w:ascii="Calibri" w:hAnsi="Calibri" w:cs="Calibri"/>
        </w:rPr>
        <w:t>,</w:t>
      </w:r>
      <w:r w:rsidRPr="00567558">
        <w:rPr>
          <w:rFonts w:ascii="Calibri" w:hAnsi="Calibri" w:cs="Calibri"/>
        </w:rPr>
        <w:t xml:space="preserve"> 201</w:t>
      </w:r>
      <w:r>
        <w:rPr>
          <w:rFonts w:ascii="Calibri" w:hAnsi="Calibri" w:cs="Calibri"/>
        </w:rPr>
        <w:t>3</w:t>
      </w:r>
      <w:r w:rsidRPr="00567558">
        <w:rPr>
          <w:rFonts w:ascii="Calibri" w:hAnsi="Calibri" w:cs="Calibri"/>
        </w:rPr>
        <w:t>, p.</w:t>
      </w:r>
      <w:r>
        <w:rPr>
          <w:rFonts w:ascii="Calibri" w:hAnsi="Calibri" w:cs="Calibri"/>
        </w:rPr>
        <w:t>103</w:t>
      </w:r>
      <w:r w:rsidRPr="00567558">
        <w:rPr>
          <w:rFonts w:ascii="Calibri" w:hAnsi="Calibri" w:cs="Calibri"/>
        </w:rPr>
        <w:t>.</w:t>
      </w:r>
    </w:p>
  </w:footnote>
  <w:footnote w:id="2">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rPr>
        <w:t xml:space="preserve"> </w:t>
      </w:r>
      <w:r w:rsidRPr="00567558">
        <w:rPr>
          <w:rFonts w:ascii="Calibri" w:hAnsi="Calibri" w:cs="Calibri"/>
          <w:lang w:val="es-MX"/>
        </w:rPr>
        <w:t>CORTE CONSTITUCIONAL.  Sentencia T-917 de</w:t>
      </w:r>
      <w:r>
        <w:rPr>
          <w:rFonts w:ascii="Calibri" w:hAnsi="Calibri" w:cs="Calibri"/>
          <w:lang w:val="es-MX"/>
        </w:rPr>
        <w:t xml:space="preserve"> </w:t>
      </w:r>
      <w:r w:rsidRPr="00567558">
        <w:rPr>
          <w:rFonts w:ascii="Calibri" w:hAnsi="Calibri" w:cs="Calibri"/>
          <w:lang w:val="es-MX"/>
        </w:rPr>
        <w:t>2011.</w:t>
      </w:r>
    </w:p>
  </w:footnote>
  <w:footnote w:id="3">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C-590 de 2005.</w:t>
      </w:r>
    </w:p>
  </w:footnote>
  <w:footnote w:id="4">
    <w:p w:rsidR="004603C3" w:rsidRPr="00567558" w:rsidRDefault="004603C3" w:rsidP="00FF5B57">
      <w:pPr>
        <w:pStyle w:val="Textonotapie"/>
        <w:jc w:val="both"/>
        <w:rPr>
          <w:rFonts w:ascii="Calibri" w:hAnsi="Calibri"/>
        </w:rPr>
      </w:pPr>
      <w:r w:rsidRPr="00567558">
        <w:rPr>
          <w:rStyle w:val="Refdenotaalpie"/>
          <w:rFonts w:ascii="Calibri" w:hAnsi="Calibri" w:cs="Calibri"/>
        </w:rPr>
        <w:footnoteRef/>
      </w:r>
      <w:r w:rsidRPr="00567558">
        <w:rPr>
          <w:rFonts w:ascii="Calibri" w:hAnsi="Calibri" w:cs="Calibri"/>
          <w:lang w:val="es-MX"/>
        </w:rPr>
        <w:t xml:space="preserve"> CORTE CONSTITUCIONAL. Sentencia </w:t>
      </w:r>
      <w:r>
        <w:rPr>
          <w:rFonts w:ascii="Calibri" w:hAnsi="Calibri" w:cs="Calibri"/>
          <w:lang w:val="es-MX"/>
        </w:rPr>
        <w:t>T-064</w:t>
      </w:r>
      <w:r w:rsidRPr="00567558">
        <w:rPr>
          <w:rFonts w:ascii="Calibri" w:hAnsi="Calibri" w:cs="Calibri"/>
          <w:lang w:val="es-MX"/>
        </w:rPr>
        <w:t xml:space="preserve"> de </w:t>
      </w:r>
      <w:r>
        <w:rPr>
          <w:rFonts w:ascii="Calibri" w:hAnsi="Calibri" w:cs="Calibri"/>
          <w:lang w:val="es-MX"/>
        </w:rPr>
        <w:t>2015</w:t>
      </w:r>
      <w:r w:rsidRPr="00567558">
        <w:rPr>
          <w:rFonts w:ascii="Calibri" w:hAnsi="Calibri" w:cs="Calibri"/>
          <w:lang w:val="es-MX"/>
        </w:rPr>
        <w:t>.</w:t>
      </w:r>
    </w:p>
  </w:footnote>
  <w:footnote w:id="5">
    <w:p w:rsidR="004603C3" w:rsidRPr="005D1B2D" w:rsidRDefault="004603C3" w:rsidP="00FF5B57">
      <w:pPr>
        <w:pStyle w:val="Textonotapie"/>
        <w:rPr>
          <w:lang w:val="es-CO"/>
        </w:rPr>
      </w:pPr>
      <w:r>
        <w:rPr>
          <w:rStyle w:val="Refdenotaalpie"/>
        </w:rPr>
        <w:footnoteRef/>
      </w:r>
      <w:r>
        <w:t xml:space="preserve"> </w:t>
      </w:r>
      <w:r w:rsidRPr="00567558">
        <w:rPr>
          <w:rFonts w:ascii="Calibri" w:hAnsi="Calibri" w:cs="Calibri"/>
          <w:lang w:val="es-MX"/>
        </w:rPr>
        <w:t xml:space="preserve">CORTE CONSTITUCIONAL. Sentencia </w:t>
      </w:r>
      <w:r>
        <w:rPr>
          <w:rFonts w:ascii="Calibri" w:hAnsi="Calibri" w:cs="Calibri"/>
          <w:lang w:val="es-MX"/>
        </w:rPr>
        <w:t>T-307</w:t>
      </w:r>
      <w:r w:rsidRPr="00567558">
        <w:rPr>
          <w:rFonts w:ascii="Calibri" w:hAnsi="Calibri" w:cs="Calibri"/>
          <w:lang w:val="es-MX"/>
        </w:rPr>
        <w:t xml:space="preserve"> de </w:t>
      </w:r>
      <w:r>
        <w:rPr>
          <w:rFonts w:ascii="Calibri" w:hAnsi="Calibri" w:cs="Calibri"/>
          <w:lang w:val="es-MX"/>
        </w:rPr>
        <w:t>2015</w:t>
      </w:r>
    </w:p>
  </w:footnote>
  <w:footnote w:id="6">
    <w:p w:rsidR="004603C3" w:rsidRPr="00567558" w:rsidRDefault="004603C3" w:rsidP="00FF5B57">
      <w:pPr>
        <w:pStyle w:val="Textonotapie"/>
        <w:jc w:val="both"/>
        <w:rPr>
          <w:rFonts w:ascii="Calibri" w:hAnsi="Calibri"/>
        </w:rPr>
      </w:pPr>
      <w:r w:rsidRPr="00567558">
        <w:rPr>
          <w:rFonts w:ascii="Calibri" w:hAnsi="Calibri" w:cs="Calibri"/>
          <w:vertAlign w:val="superscript"/>
        </w:rPr>
        <w:footnoteRef/>
      </w:r>
      <w:r w:rsidRPr="00567558">
        <w:rPr>
          <w:rFonts w:ascii="Calibri" w:hAnsi="Calibri" w:cs="Calibri"/>
        </w:rPr>
        <w:t xml:space="preserve"> ESCUELA JUDICIAL RODRIGO LARA BONILLA. </w:t>
      </w:r>
      <w:r w:rsidRPr="00567558">
        <w:rPr>
          <w:rFonts w:ascii="Calibri" w:hAnsi="Calibri" w:cs="Calibri"/>
          <w:lang w:val="es-CO"/>
        </w:rPr>
        <w:t>La acción de tutela en el ordenamiento constitucional colombiano, Universidad Nacional de Colombia, Catalina Botero Marino, Ediprime Ltda., 2006, p.61-75.</w:t>
      </w:r>
    </w:p>
  </w:footnote>
  <w:footnote w:id="7">
    <w:p w:rsidR="004603C3" w:rsidRDefault="004603C3" w:rsidP="00FF5B57">
      <w:pPr>
        <w:pStyle w:val="Textonotapie"/>
        <w:jc w:val="both"/>
      </w:pPr>
      <w:r w:rsidRPr="00567558">
        <w:rPr>
          <w:rStyle w:val="Refdenotaalpie"/>
          <w:rFonts w:ascii="Calibri" w:hAnsi="Calibri" w:cs="Calibri"/>
        </w:rPr>
        <w:footnoteRef/>
      </w:r>
      <w:r w:rsidRPr="00567558">
        <w:rPr>
          <w:rFonts w:ascii="Calibri" w:hAnsi="Calibri" w:cs="Calibri"/>
        </w:rPr>
        <w:t xml:space="preserve"> QUINCHE RAMÍREZ, Manuel Fernando. La acción de tutela, el amparo en Colombia, Bogotá DC, 2011, p.233-285.</w:t>
      </w:r>
    </w:p>
  </w:footnote>
  <w:footnote w:id="8">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 xml:space="preserve">CORTE CONSTITUCIONAL.  Sentencia T-134 de 1994. </w:t>
      </w:r>
    </w:p>
  </w:footnote>
  <w:footnote w:id="9">
    <w:p w:rsidR="004603C3" w:rsidRPr="00D73B3B" w:rsidRDefault="004603C3" w:rsidP="00701C66">
      <w:pPr>
        <w:pStyle w:val="Textonotapie"/>
        <w:rPr>
          <w:lang w:val="es-CO"/>
        </w:rPr>
      </w:pPr>
      <w:r>
        <w:rPr>
          <w:rStyle w:val="Refdenotaalpie"/>
        </w:rPr>
        <w:footnoteRef/>
      </w:r>
      <w:r>
        <w:t xml:space="preserve"> </w:t>
      </w:r>
      <w:r w:rsidRPr="0088104A">
        <w:rPr>
          <w:rFonts w:asciiTheme="minorHAnsi" w:hAnsiTheme="minorHAnsi" w:cs="Calibri"/>
        </w:rPr>
        <w:t>CORTE CONSTITUCIONAL.  Sentencia T-1</w:t>
      </w:r>
      <w:r>
        <w:rPr>
          <w:rFonts w:asciiTheme="minorHAnsi" w:hAnsiTheme="minorHAnsi" w:cs="Calibri"/>
        </w:rPr>
        <w:t>03</w:t>
      </w:r>
      <w:r w:rsidRPr="0088104A">
        <w:rPr>
          <w:rFonts w:asciiTheme="minorHAnsi" w:hAnsiTheme="minorHAnsi" w:cs="Calibri"/>
        </w:rPr>
        <w:t xml:space="preserve"> de </w:t>
      </w:r>
      <w:r>
        <w:rPr>
          <w:rFonts w:asciiTheme="minorHAnsi" w:hAnsiTheme="minorHAnsi" w:cs="Calibri"/>
        </w:rPr>
        <w:t>26-02-2014</w:t>
      </w:r>
      <w:r w:rsidRPr="0088104A">
        <w:rPr>
          <w:rFonts w:asciiTheme="minorHAnsi" w:hAnsiTheme="minorHAnsi" w:cs="Calibri"/>
        </w:rPr>
        <w:t>.</w:t>
      </w:r>
    </w:p>
  </w:footnote>
  <w:footnote w:id="10">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1">
    <w:p w:rsidR="004603C3" w:rsidRDefault="004603C3" w:rsidP="0062273B">
      <w:pPr>
        <w:pStyle w:val="Textonotapie"/>
        <w:jc w:val="both"/>
      </w:pPr>
      <w:r w:rsidRPr="0088104A">
        <w:rPr>
          <w:rStyle w:val="Refdenotaalpie"/>
          <w:rFonts w:asciiTheme="minorHAnsi" w:hAnsiTheme="minorHAnsi"/>
        </w:rPr>
        <w:footnoteRef/>
      </w:r>
      <w:r w:rsidRPr="0088104A">
        <w:rPr>
          <w:rFonts w:asciiTheme="minorHAnsi" w:hAnsiTheme="minorHAnsi"/>
        </w:rPr>
        <w:t xml:space="preserve"> </w:t>
      </w:r>
      <w:r w:rsidRPr="0088104A">
        <w:rPr>
          <w:rFonts w:asciiTheme="minorHAnsi" w:hAnsiTheme="minorHAnsi" w:cs="Calibri"/>
        </w:rPr>
        <w:t>CORTE CONSTITUCIONAL.  Sentencia T-662 de 2013.</w:t>
      </w:r>
    </w:p>
  </w:footnote>
  <w:footnote w:id="12">
    <w:p w:rsidR="004603C3" w:rsidRDefault="004603C3" w:rsidP="0062273B">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w:t>
      </w:r>
      <w:r w:rsidRPr="0088104A">
        <w:rPr>
          <w:rFonts w:asciiTheme="minorHAnsi" w:hAnsiTheme="minorHAnsi" w:cs="Calibri"/>
          <w:lang w:val="es-CO"/>
        </w:rPr>
        <w:t xml:space="preserve">CORTE SUPREMA DE JUSTICIA, Sala de </w:t>
      </w:r>
      <w:r>
        <w:rPr>
          <w:rFonts w:asciiTheme="minorHAnsi" w:hAnsiTheme="minorHAnsi" w:cs="Calibri"/>
          <w:lang w:val="es-CO"/>
        </w:rPr>
        <w:t>Casación Civil</w:t>
      </w:r>
      <w:r w:rsidRPr="0088104A">
        <w:rPr>
          <w:rFonts w:asciiTheme="minorHAnsi" w:hAnsiTheme="minorHAnsi" w:cs="Calibri"/>
          <w:lang w:val="es-CO"/>
        </w:rPr>
        <w:t xml:space="preserve">.  Sentencia del </w:t>
      </w:r>
      <w:r>
        <w:rPr>
          <w:rFonts w:asciiTheme="minorHAnsi" w:hAnsiTheme="minorHAnsi" w:cs="Calibri"/>
          <w:lang w:val="es-CO"/>
        </w:rPr>
        <w:t>02-09-2014</w:t>
      </w:r>
      <w:r w:rsidRPr="0088104A">
        <w:rPr>
          <w:rFonts w:asciiTheme="minorHAnsi" w:hAnsiTheme="minorHAnsi" w:cs="Calibri"/>
          <w:lang w:val="es-CO"/>
        </w:rPr>
        <w:t xml:space="preserve">, MP: </w:t>
      </w:r>
      <w:r>
        <w:rPr>
          <w:rFonts w:asciiTheme="minorHAnsi" w:hAnsiTheme="minorHAnsi" w:cs="Calibri"/>
          <w:lang w:val="es-CO"/>
        </w:rPr>
        <w:t>Margarita Cabello Blanco</w:t>
      </w:r>
      <w:r w:rsidRPr="0088104A">
        <w:rPr>
          <w:rFonts w:asciiTheme="minorHAnsi" w:hAnsiTheme="minorHAnsi" w:cs="Calibri"/>
          <w:lang w:val="es-CO"/>
        </w:rPr>
        <w:t>, expediente No</w:t>
      </w:r>
      <w:r>
        <w:rPr>
          <w:rFonts w:asciiTheme="minorHAnsi" w:hAnsiTheme="minorHAnsi" w:cs="Calibri"/>
          <w:lang w:val="es-CO"/>
        </w:rPr>
        <w:t>.23001 22 14 000 2014 00097 01</w:t>
      </w:r>
      <w:r w:rsidRPr="0088104A">
        <w:rPr>
          <w:rFonts w:asciiTheme="minorHAnsi" w:hAnsiTheme="minorHAnsi" w:cs="Calibri"/>
          <w:w w:val="110"/>
          <w:lang w:val="es-CO"/>
        </w:rPr>
        <w:t>.</w:t>
      </w:r>
    </w:p>
  </w:footnote>
  <w:footnote w:id="13">
    <w:p w:rsidR="004603C3" w:rsidRPr="00574D09" w:rsidRDefault="004603C3" w:rsidP="0062273B">
      <w:pPr>
        <w:pStyle w:val="Textonotapie"/>
        <w:jc w:val="both"/>
        <w:rPr>
          <w:lang w:val="es-CO"/>
        </w:rPr>
      </w:pPr>
      <w:r>
        <w:rPr>
          <w:rStyle w:val="Refdenotaalpie"/>
        </w:rPr>
        <w:footnoteRef/>
      </w:r>
      <w:r>
        <w:t xml:space="preserve"> </w:t>
      </w:r>
      <w:r w:rsidRPr="0088104A">
        <w:rPr>
          <w:rFonts w:asciiTheme="minorHAnsi" w:hAnsiTheme="minorHAnsi" w:cs="Calibri"/>
          <w:lang w:val="es-CO"/>
        </w:rPr>
        <w:t xml:space="preserve">CORTE SUPREMA DE JUSTICIA, </w:t>
      </w:r>
      <w:r w:rsidRPr="00140D59">
        <w:rPr>
          <w:rFonts w:asciiTheme="minorHAnsi" w:hAnsiTheme="minorHAnsi" w:cs="Calibri"/>
        </w:rPr>
        <w:t xml:space="preserve">Sala de Casación </w:t>
      </w:r>
      <w:r>
        <w:rPr>
          <w:rFonts w:asciiTheme="minorHAnsi" w:hAnsiTheme="minorHAnsi" w:cs="Calibri"/>
        </w:rPr>
        <w:t>Civil</w:t>
      </w:r>
      <w:r w:rsidRPr="00140D59">
        <w:rPr>
          <w:rFonts w:asciiTheme="minorHAnsi" w:hAnsiTheme="minorHAnsi" w:cs="Calibri"/>
        </w:rPr>
        <w:t xml:space="preserve">.  Providencia </w:t>
      </w:r>
      <w:r>
        <w:rPr>
          <w:rFonts w:asciiTheme="minorHAnsi" w:hAnsiTheme="minorHAnsi" w:cs="Calibri"/>
        </w:rPr>
        <w:t xml:space="preserve">STC6121-2015 </w:t>
      </w:r>
      <w:r w:rsidRPr="00140D59">
        <w:rPr>
          <w:rFonts w:asciiTheme="minorHAnsi" w:hAnsiTheme="minorHAnsi" w:cs="Calibri"/>
        </w:rPr>
        <w:t xml:space="preserve">del </w:t>
      </w:r>
      <w:r>
        <w:rPr>
          <w:rFonts w:asciiTheme="minorHAnsi" w:hAnsiTheme="minorHAnsi" w:cs="Calibri"/>
        </w:rPr>
        <w:t>21-05-2015</w:t>
      </w:r>
      <w:r w:rsidRPr="0088104A">
        <w:rPr>
          <w:rFonts w:asciiTheme="minorHAnsi" w:hAnsiTheme="minorHAnsi" w:cs="Calibri"/>
          <w:lang w:val="es-CO"/>
        </w:rPr>
        <w:t xml:space="preserve">, MP: </w:t>
      </w:r>
      <w:r>
        <w:rPr>
          <w:rFonts w:asciiTheme="minorHAnsi" w:hAnsiTheme="minorHAnsi" w:cs="Calibri"/>
          <w:lang w:val="es-CO"/>
        </w:rPr>
        <w:t>Ariel Salazar Ramírez</w:t>
      </w:r>
      <w:r w:rsidRPr="0088104A">
        <w:rPr>
          <w:rFonts w:asciiTheme="minorHAnsi" w:hAnsiTheme="minorHAnsi" w:cs="Calibri"/>
          <w:w w:val="110"/>
          <w:lang w:val="es-CO"/>
        </w:rPr>
        <w:t>.</w:t>
      </w:r>
    </w:p>
  </w:footnote>
  <w:footnote w:id="14">
    <w:p w:rsidR="00843681" w:rsidRPr="009434C0" w:rsidRDefault="00843681" w:rsidP="00843681">
      <w:pPr>
        <w:pStyle w:val="Textonotapie"/>
        <w:jc w:val="both"/>
        <w:rPr>
          <w:rFonts w:ascii="Calibri" w:hAnsi="Calibri"/>
          <w:lang w:val="es-CO"/>
        </w:rPr>
      </w:pPr>
      <w:r w:rsidRPr="009434C0">
        <w:rPr>
          <w:rStyle w:val="Refdenotaalpie"/>
          <w:rFonts w:ascii="Calibri" w:hAnsi="Calibri"/>
        </w:rPr>
        <w:footnoteRef/>
      </w:r>
      <w:r w:rsidRPr="009434C0">
        <w:rPr>
          <w:rFonts w:ascii="Calibri" w:hAnsi="Calibri"/>
        </w:rPr>
        <w:t xml:space="preserve"> </w:t>
      </w:r>
      <w:r w:rsidRPr="009434C0">
        <w:rPr>
          <w:rFonts w:ascii="Calibri" w:hAnsi="Calibri"/>
          <w:lang w:val="es-CO"/>
        </w:rPr>
        <w:t xml:space="preserve">En esta sentencia la Corte Constitucional estableció “(…) </w:t>
      </w:r>
      <w:r w:rsidRPr="009434C0">
        <w:rPr>
          <w:rFonts w:ascii="Calibri" w:hAnsi="Calibri"/>
        </w:rPr>
        <w:t>que 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w:t>
      </w:r>
      <w:r>
        <w:rPr>
          <w:rFonts w:ascii="Calibri" w:hAnsi="Calibri"/>
        </w:rPr>
        <w:t>tos en el ordenamiento jurídico (…)</w:t>
      </w:r>
      <w:r w:rsidRPr="009434C0">
        <w:rPr>
          <w:rFonts w:ascii="Calibri" w:hAnsi="Calibri"/>
        </w:rPr>
        <w:t>”</w:t>
      </w:r>
      <w:r w:rsidRPr="009434C0">
        <w:rPr>
          <w:rFonts w:ascii="Calibri" w:hAnsi="Calibri"/>
          <w:lang w:val="es-CO"/>
        </w:rPr>
        <w:t xml:space="preserve"> </w:t>
      </w:r>
    </w:p>
  </w:footnote>
  <w:footnote w:id="15">
    <w:p w:rsidR="00C12829" w:rsidRDefault="00C12829" w:rsidP="00C12829">
      <w:pPr>
        <w:pStyle w:val="Textonotapie"/>
        <w:jc w:val="both"/>
      </w:pPr>
      <w:r w:rsidRPr="0088104A">
        <w:rPr>
          <w:rStyle w:val="Refdenotaalpie"/>
          <w:rFonts w:asciiTheme="minorHAnsi" w:hAnsiTheme="minorHAnsi" w:cs="Calibri"/>
        </w:rPr>
        <w:footnoteRef/>
      </w:r>
      <w:r w:rsidRPr="0088104A">
        <w:rPr>
          <w:rFonts w:asciiTheme="minorHAnsi" w:hAnsiTheme="minorHAnsi" w:cs="Calibri"/>
        </w:rPr>
        <w:t xml:space="preserve"> CORTE CONSTITUCIONAL.  Sentencia T-567 de 1998.</w:t>
      </w:r>
    </w:p>
  </w:footnote>
  <w:footnote w:id="16">
    <w:p w:rsidR="00C12829" w:rsidRPr="008B43C6" w:rsidRDefault="00C12829" w:rsidP="00C128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717</w:t>
      </w:r>
      <w:r w:rsidRPr="0088104A">
        <w:rPr>
          <w:rFonts w:asciiTheme="minorHAnsi" w:hAnsiTheme="minorHAnsi" w:cs="Calibri"/>
        </w:rPr>
        <w:t xml:space="preserve"> de</w:t>
      </w:r>
      <w:r>
        <w:rPr>
          <w:rFonts w:asciiTheme="minorHAnsi" w:hAnsiTheme="minorHAnsi" w:cs="Calibri"/>
        </w:rPr>
        <w:t xml:space="preserve"> 22-09-2011</w:t>
      </w:r>
      <w:r w:rsidRPr="0088104A">
        <w:rPr>
          <w:rFonts w:asciiTheme="minorHAnsi" w:hAnsiTheme="minorHAnsi" w:cs="Calibri"/>
        </w:rPr>
        <w:t>.</w:t>
      </w:r>
    </w:p>
  </w:footnote>
  <w:footnote w:id="17">
    <w:p w:rsidR="00C12829" w:rsidRPr="008B43C6" w:rsidRDefault="00C12829" w:rsidP="00C12829">
      <w:pPr>
        <w:pStyle w:val="Textonotapie"/>
        <w:rPr>
          <w:lang w:val="es-CO"/>
        </w:rPr>
      </w:pPr>
      <w:r>
        <w:rPr>
          <w:rStyle w:val="Refdenotaalpie"/>
        </w:rPr>
        <w:footnoteRef/>
      </w:r>
      <w:r>
        <w:t xml:space="preserve"> </w:t>
      </w:r>
      <w:r w:rsidRPr="0088104A">
        <w:rPr>
          <w:rFonts w:asciiTheme="minorHAnsi" w:hAnsiTheme="minorHAnsi" w:cs="Calibri"/>
        </w:rPr>
        <w:t>CORTE CONSTITUCIONAL.  Sentencia T-</w:t>
      </w:r>
      <w:r>
        <w:rPr>
          <w:rFonts w:asciiTheme="minorHAnsi" w:hAnsiTheme="minorHAnsi" w:cs="Calibri"/>
        </w:rPr>
        <w:t>429</w:t>
      </w:r>
      <w:r w:rsidRPr="0088104A">
        <w:rPr>
          <w:rFonts w:asciiTheme="minorHAnsi" w:hAnsiTheme="minorHAnsi" w:cs="Calibri"/>
        </w:rPr>
        <w:t xml:space="preserve"> de</w:t>
      </w:r>
      <w:r>
        <w:rPr>
          <w:rFonts w:asciiTheme="minorHAnsi" w:hAnsiTheme="minorHAnsi" w:cs="Calibri"/>
        </w:rPr>
        <w:t xml:space="preserve"> 19-05-2011</w:t>
      </w:r>
      <w:r w:rsidRPr="0088104A">
        <w:rPr>
          <w:rFonts w:asciiTheme="minorHAnsi" w:hAnsiTheme="minorHAnsi" w:cs="Calibri"/>
        </w:rPr>
        <w:t>.</w:t>
      </w:r>
    </w:p>
  </w:footnote>
  <w:footnote w:id="18">
    <w:p w:rsidR="003E032C" w:rsidRDefault="003E032C" w:rsidP="003E032C">
      <w:pPr>
        <w:pStyle w:val="Textonotapie"/>
        <w:jc w:val="both"/>
        <w:rPr>
          <w:rFonts w:asciiTheme="minorHAnsi" w:hAnsiTheme="minorHAnsi"/>
          <w:lang w:val="es-CO"/>
        </w:rPr>
      </w:pPr>
      <w:r>
        <w:rPr>
          <w:rStyle w:val="Refdenotaalpie"/>
          <w:rFonts w:asciiTheme="minorHAnsi" w:hAnsiTheme="minorHAnsi"/>
        </w:rPr>
        <w:footnoteRef/>
      </w:r>
      <w:r>
        <w:rPr>
          <w:rFonts w:asciiTheme="minorHAnsi" w:hAnsiTheme="minorHAnsi"/>
        </w:rPr>
        <w:t xml:space="preserve"> </w:t>
      </w:r>
      <w:r>
        <w:rPr>
          <w:rFonts w:asciiTheme="minorHAnsi" w:hAnsiTheme="minorHAnsi"/>
          <w:lang w:val="es-CO"/>
        </w:rPr>
        <w:t xml:space="preserve">CORTE SUPREMA DE JUSTICIA. Sala de Casación Civil. Providencia STC16212-2015 del 26-01-2015, MP: Ariel Salazar Ramírez.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603C3" w:rsidRPr="006414F7" w:rsidRDefault="004603C3">
    <w:pPr>
      <w:pStyle w:val="Encabezado"/>
      <w:pBdr>
        <w:bottom w:val="single" w:sz="4" w:space="1" w:color="D9D9D9"/>
      </w:pBdr>
      <w:jc w:val="right"/>
      <w:rPr>
        <w:rFonts w:ascii="Calibri" w:hAnsi="Calibri" w:cs="Calibri"/>
        <w:i/>
        <w:sz w:val="20"/>
      </w:rPr>
    </w:pPr>
    <w:r w:rsidRPr="006414F7">
      <w:rPr>
        <w:rFonts w:ascii="Calibri" w:hAnsi="Calibri" w:cs="Calibri"/>
        <w:i/>
        <w:color w:val="7F7F7F"/>
        <w:spacing w:val="60"/>
        <w:sz w:val="20"/>
      </w:rPr>
      <w:t>Página</w:t>
    </w:r>
    <w:r w:rsidRPr="006414F7">
      <w:rPr>
        <w:rFonts w:ascii="Calibri" w:hAnsi="Calibri" w:cs="Calibri"/>
        <w:i/>
        <w:sz w:val="20"/>
      </w:rPr>
      <w:t xml:space="preserve"> | </w:t>
    </w:r>
    <w:r w:rsidRPr="006414F7">
      <w:rPr>
        <w:rFonts w:ascii="Calibri" w:hAnsi="Calibri" w:cs="Calibri"/>
        <w:i/>
        <w:sz w:val="20"/>
      </w:rPr>
      <w:fldChar w:fldCharType="begin"/>
    </w:r>
    <w:r w:rsidRPr="006414F7">
      <w:rPr>
        <w:rFonts w:ascii="Calibri" w:hAnsi="Calibri" w:cs="Calibri"/>
        <w:i/>
        <w:sz w:val="20"/>
      </w:rPr>
      <w:instrText xml:space="preserve"> PAGE   \* MERGEFORMAT </w:instrText>
    </w:r>
    <w:r w:rsidRPr="006414F7">
      <w:rPr>
        <w:rFonts w:ascii="Calibri" w:hAnsi="Calibri" w:cs="Calibri"/>
        <w:i/>
        <w:sz w:val="20"/>
      </w:rPr>
      <w:fldChar w:fldCharType="separate"/>
    </w:r>
    <w:r w:rsidR="00CD443F">
      <w:rPr>
        <w:rFonts w:ascii="Calibri" w:hAnsi="Calibri" w:cs="Calibri"/>
        <w:i/>
        <w:noProof/>
        <w:sz w:val="20"/>
      </w:rPr>
      <w:t>1</w:t>
    </w:r>
    <w:r w:rsidRPr="006414F7">
      <w:rPr>
        <w:rFonts w:ascii="Calibri" w:hAnsi="Calibri" w:cs="Calibri"/>
        <w:i/>
        <w:sz w:val="20"/>
      </w:rPr>
      <w:fldChar w:fldCharType="end"/>
    </w:r>
  </w:p>
  <w:p w:rsidR="004603C3" w:rsidRPr="006414F7" w:rsidRDefault="004603C3" w:rsidP="009C568C">
    <w:pPr>
      <w:pStyle w:val="Encabezado"/>
      <w:ind w:right="360"/>
      <w:jc w:val="both"/>
      <w:rPr>
        <w:rFonts w:ascii="Calibri" w:hAnsi="Calibri" w:cs="Calibri"/>
        <w:i/>
        <w:sz w:val="20"/>
        <w:szCs w:val="22"/>
      </w:rPr>
    </w:pPr>
    <w:r w:rsidRPr="006414F7">
      <w:rPr>
        <w:rFonts w:ascii="Calibri" w:hAnsi="Calibri" w:cs="Calibri"/>
        <w:i/>
        <w:sz w:val="20"/>
        <w:szCs w:val="22"/>
      </w:rPr>
      <w:t>EXPEDIENTE No.</w:t>
    </w:r>
    <w:r>
      <w:rPr>
        <w:rFonts w:ascii="Calibri" w:hAnsi="Calibri" w:cs="Calibri"/>
        <w:i/>
        <w:sz w:val="20"/>
        <w:szCs w:val="22"/>
      </w:rPr>
      <w:t>2016-</w:t>
    </w:r>
    <w:r w:rsidR="00154A50">
      <w:rPr>
        <w:rFonts w:ascii="Calibri" w:hAnsi="Calibri" w:cs="Calibri"/>
        <w:i/>
        <w:sz w:val="20"/>
        <w:szCs w:val="22"/>
      </w:rPr>
      <w:t>00</w:t>
    </w:r>
    <w:r w:rsidR="00307737">
      <w:rPr>
        <w:rFonts w:ascii="Calibri" w:hAnsi="Calibri" w:cs="Calibri"/>
        <w:i/>
        <w:sz w:val="20"/>
        <w:szCs w:val="22"/>
      </w:rPr>
      <w:t>206-00 LLRR – ACUMULADA</w:t>
    </w:r>
    <w:r>
      <w:rPr>
        <w:rFonts w:ascii="Calibri" w:hAnsi="Calibri" w:cs="Calibri"/>
        <w:i/>
        <w:sz w:val="20"/>
        <w:szCs w:val="22"/>
      </w:rPr>
      <w:t xml:space="preserve"> </w:t>
    </w:r>
    <w:r w:rsidR="00307737">
      <w:rPr>
        <w:rFonts w:ascii="Calibri" w:hAnsi="Calibri" w:cs="Calibri"/>
        <w:i/>
        <w:sz w:val="20"/>
        <w:szCs w:val="22"/>
      </w:rPr>
      <w:t>1</w:t>
    </w:r>
    <w:r w:rsidR="00154A50">
      <w:rPr>
        <w:rFonts w:ascii="Calibri" w:hAnsi="Calibri" w:cs="Calibri"/>
        <w:i/>
        <w:sz w:val="20"/>
        <w:szCs w:val="22"/>
      </w:rPr>
      <w:t xml:space="preserve"> </w:t>
    </w:r>
    <w:r w:rsidR="00307737">
      <w:rPr>
        <w:rFonts w:ascii="Calibri" w:hAnsi="Calibri" w:cs="Calibri"/>
        <w:i/>
        <w:sz w:val="20"/>
        <w:szCs w:val="22"/>
      </w:rPr>
      <w:t>ACCIÓN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836A04"/>
    <w:multiLevelType w:val="hybridMultilevel"/>
    <w:tmpl w:val="BE928AD0"/>
    <w:lvl w:ilvl="0" w:tplc="FFFFFFFF">
      <w:start w:val="1"/>
      <w:numFmt w:val="decimal"/>
      <w:lvlText w:val="%1."/>
      <w:lvlJc w:val="left"/>
      <w:pPr>
        <w:tabs>
          <w:tab w:val="num" w:pos="720"/>
        </w:tabs>
        <w:ind w:left="720" w:hanging="360"/>
      </w:pPr>
      <w:rPr>
        <w:rFonts w:cs="Times New Roman"/>
      </w:rPr>
    </w:lvl>
    <w:lvl w:ilvl="1" w:tplc="FFFFFFFF" w:tentative="1">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
    <w:nsid w:val="0FBA7D0B"/>
    <w:multiLevelType w:val="multilevel"/>
    <w:tmpl w:val="62CCA154"/>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A7356AF"/>
    <w:multiLevelType w:val="multilevel"/>
    <w:tmpl w:val="7BD075E2"/>
    <w:lvl w:ilvl="0">
      <w:start w:val="1"/>
      <w:numFmt w:val="decimal"/>
      <w:lvlText w:val="%1."/>
      <w:lvlJc w:val="left"/>
      <w:pPr>
        <w:tabs>
          <w:tab w:val="num" w:pos="360"/>
        </w:tabs>
        <w:ind w:left="360" w:hanging="360"/>
      </w:pPr>
      <w:rPr>
        <w:rFonts w:cs="Times New Roman"/>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3">
    <w:nsid w:val="21A56168"/>
    <w:multiLevelType w:val="multilevel"/>
    <w:tmpl w:val="31644500"/>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4">
    <w:nsid w:val="24A62ED1"/>
    <w:multiLevelType w:val="multilevel"/>
    <w:tmpl w:val="A4E8C66A"/>
    <w:lvl w:ilvl="0">
      <w:start w:val="7"/>
      <w:numFmt w:val="decimal"/>
      <w:lvlText w:val="%1."/>
      <w:lvlJc w:val="left"/>
      <w:pPr>
        <w:ind w:left="600" w:hanging="600"/>
      </w:pPr>
      <w:rPr>
        <w:rFonts w:cs="Times New Roman" w:hint="default"/>
        <w:color w:val="000000"/>
      </w:rPr>
    </w:lvl>
    <w:lvl w:ilvl="1">
      <w:start w:val="4"/>
      <w:numFmt w:val="decimal"/>
      <w:lvlText w:val="%1.%2."/>
      <w:lvlJc w:val="left"/>
      <w:pPr>
        <w:ind w:left="720" w:hanging="720"/>
      </w:pPr>
      <w:rPr>
        <w:rFonts w:cs="Times New Roman" w:hint="default"/>
        <w:color w:val="000000"/>
      </w:rPr>
    </w:lvl>
    <w:lvl w:ilvl="2">
      <w:start w:val="2"/>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440" w:hanging="144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5">
    <w:nsid w:val="27692C96"/>
    <w:multiLevelType w:val="multilevel"/>
    <w:tmpl w:val="45BA49C2"/>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nsid w:val="284F2158"/>
    <w:multiLevelType w:val="multilevel"/>
    <w:tmpl w:val="5BFC4F3C"/>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sz w:val="24"/>
        <w:szCs w:val="24"/>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nsid w:val="305C7C38"/>
    <w:multiLevelType w:val="multilevel"/>
    <w:tmpl w:val="14766C58"/>
    <w:lvl w:ilvl="0">
      <w:start w:val="7"/>
      <w:numFmt w:val="decimal"/>
      <w:lvlText w:val="%1."/>
      <w:lvlJc w:val="left"/>
      <w:pPr>
        <w:ind w:left="360" w:hanging="360"/>
      </w:pPr>
      <w:rPr>
        <w:rFonts w:cs="Times New Roman" w:hint="default"/>
      </w:rPr>
    </w:lvl>
    <w:lvl w:ilvl="1">
      <w:start w:val="4"/>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
    <w:nsid w:val="34FB3169"/>
    <w:multiLevelType w:val="multilevel"/>
    <w:tmpl w:val="86C0F3D4"/>
    <w:lvl w:ilvl="0">
      <w:start w:val="7"/>
      <w:numFmt w:val="decimal"/>
      <w:lvlText w:val="%1."/>
      <w:lvlJc w:val="left"/>
      <w:pPr>
        <w:ind w:left="390" w:hanging="390"/>
      </w:pPr>
      <w:rPr>
        <w:rFonts w:hint="default"/>
      </w:rPr>
    </w:lvl>
    <w:lvl w:ilvl="1">
      <w:start w:val="4"/>
      <w:numFmt w:val="decimal"/>
      <w:lvlText w:val="%1.%2."/>
      <w:lvlJc w:val="left"/>
      <w:pPr>
        <w:ind w:left="720" w:hanging="720"/>
      </w:pPr>
      <w:rPr>
        <w:rFonts w:hint="default"/>
      </w:rPr>
    </w:lvl>
    <w:lvl w:ilvl="2">
      <w:start w:val="1"/>
      <w:numFmt w:val="low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nsid w:val="35571A7F"/>
    <w:multiLevelType w:val="multilevel"/>
    <w:tmpl w:val="1806EFA8"/>
    <w:lvl w:ilvl="0">
      <w:start w:val="7"/>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0">
    <w:nsid w:val="35ED096D"/>
    <w:multiLevelType w:val="hybridMultilevel"/>
    <w:tmpl w:val="A2A4F25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nsid w:val="3A785623"/>
    <w:multiLevelType w:val="multilevel"/>
    <w:tmpl w:val="791EE4C2"/>
    <w:lvl w:ilvl="0">
      <w:start w:val="6"/>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3F362BA6"/>
    <w:multiLevelType w:val="hybridMultilevel"/>
    <w:tmpl w:val="504CC1FE"/>
    <w:lvl w:ilvl="0" w:tplc="0C0A000F">
      <w:start w:val="1"/>
      <w:numFmt w:val="decimal"/>
      <w:lvlText w:val="%1."/>
      <w:lvlJc w:val="left"/>
      <w:pPr>
        <w:ind w:left="360" w:hanging="360"/>
      </w:pPr>
      <w:rPr>
        <w:rFonts w:cs="Times New Roman"/>
      </w:rPr>
    </w:lvl>
    <w:lvl w:ilvl="1" w:tplc="0C0A0019">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13">
    <w:nsid w:val="43AC6517"/>
    <w:multiLevelType w:val="multilevel"/>
    <w:tmpl w:val="BA50256E"/>
    <w:lvl w:ilvl="0">
      <w:start w:val="8"/>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ascii="Arial" w:hAnsi="Arial" w:cs="Arial"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4">
    <w:nsid w:val="45C44651"/>
    <w:multiLevelType w:val="multilevel"/>
    <w:tmpl w:val="B1F8EA5A"/>
    <w:lvl w:ilvl="0">
      <w:start w:val="7"/>
      <w:numFmt w:val="decimal"/>
      <w:lvlText w:val="%1"/>
      <w:lvlJc w:val="left"/>
      <w:pPr>
        <w:ind w:left="576" w:hanging="576"/>
      </w:pPr>
      <w:rPr>
        <w:rFonts w:cs="Times New Roman" w:hint="default"/>
      </w:rPr>
    </w:lvl>
    <w:lvl w:ilvl="1">
      <w:start w:val="4"/>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5">
    <w:nsid w:val="45C54EDA"/>
    <w:multiLevelType w:val="multilevel"/>
    <w:tmpl w:val="79A4FE32"/>
    <w:lvl w:ilvl="0">
      <w:start w:val="7"/>
      <w:numFmt w:val="decimal"/>
      <w:lvlText w:val="%1."/>
      <w:lvlJc w:val="left"/>
      <w:pPr>
        <w:ind w:left="360" w:hanging="360"/>
      </w:pPr>
      <w:rPr>
        <w:rFonts w:cs="Times New Roman" w:hint="default"/>
      </w:rPr>
    </w:lvl>
    <w:lvl w:ilvl="1">
      <w:start w:val="3"/>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nsid w:val="47C6382C"/>
    <w:multiLevelType w:val="hybridMultilevel"/>
    <w:tmpl w:val="96C80D0C"/>
    <w:lvl w:ilvl="0" w:tplc="F992FBE2">
      <w:start w:val="1"/>
      <w:numFmt w:val="decimal"/>
      <w:lvlText w:val="%1."/>
      <w:lvlJc w:val="left"/>
      <w:pPr>
        <w:ind w:left="360" w:hanging="360"/>
      </w:pPr>
      <w:rPr>
        <w:sz w:val="24"/>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7">
    <w:nsid w:val="4D627D0E"/>
    <w:multiLevelType w:val="multilevel"/>
    <w:tmpl w:val="8B5CAAC8"/>
    <w:lvl w:ilvl="0">
      <w:start w:val="6"/>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8">
    <w:nsid w:val="4DEB6B45"/>
    <w:multiLevelType w:val="multilevel"/>
    <w:tmpl w:val="1FD0D204"/>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19">
    <w:nsid w:val="52CF0B2B"/>
    <w:multiLevelType w:val="multilevel"/>
    <w:tmpl w:val="286AF828"/>
    <w:lvl w:ilvl="0">
      <w:start w:val="7"/>
      <w:numFmt w:val="decimal"/>
      <w:lvlText w:val="%1."/>
      <w:lvlJc w:val="left"/>
      <w:pPr>
        <w:ind w:left="585" w:hanging="585"/>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0">
    <w:nsid w:val="578F5DBC"/>
    <w:multiLevelType w:val="hybridMultilevel"/>
    <w:tmpl w:val="B2F62A5C"/>
    <w:lvl w:ilvl="0" w:tplc="0C0A000F">
      <w:start w:val="1"/>
      <w:numFmt w:val="decimal"/>
      <w:lvlText w:val="%1."/>
      <w:lvlJc w:val="left"/>
      <w:pPr>
        <w:ind w:left="360" w:hanging="360"/>
      </w:pPr>
      <w:rPr>
        <w:rFonts w:cs="Times New Roman" w:hint="default"/>
      </w:rPr>
    </w:lvl>
    <w:lvl w:ilvl="1" w:tplc="0C0A0019" w:tentative="1">
      <w:start w:val="1"/>
      <w:numFmt w:val="lowerLetter"/>
      <w:lvlText w:val="%2."/>
      <w:lvlJc w:val="left"/>
      <w:pPr>
        <w:ind w:left="1080" w:hanging="360"/>
      </w:pPr>
      <w:rPr>
        <w:rFonts w:cs="Times New Roman"/>
      </w:rPr>
    </w:lvl>
    <w:lvl w:ilvl="2" w:tplc="0C0A001B" w:tentative="1">
      <w:start w:val="1"/>
      <w:numFmt w:val="lowerRoman"/>
      <w:lvlText w:val="%3."/>
      <w:lvlJc w:val="right"/>
      <w:pPr>
        <w:ind w:left="1800" w:hanging="180"/>
      </w:pPr>
      <w:rPr>
        <w:rFonts w:cs="Times New Roman"/>
      </w:rPr>
    </w:lvl>
    <w:lvl w:ilvl="3" w:tplc="0C0A000F" w:tentative="1">
      <w:start w:val="1"/>
      <w:numFmt w:val="decimal"/>
      <w:lvlText w:val="%4."/>
      <w:lvlJc w:val="left"/>
      <w:pPr>
        <w:ind w:left="2520" w:hanging="360"/>
      </w:pPr>
      <w:rPr>
        <w:rFonts w:cs="Times New Roman"/>
      </w:rPr>
    </w:lvl>
    <w:lvl w:ilvl="4" w:tplc="0C0A0019" w:tentative="1">
      <w:start w:val="1"/>
      <w:numFmt w:val="lowerLetter"/>
      <w:lvlText w:val="%5."/>
      <w:lvlJc w:val="left"/>
      <w:pPr>
        <w:ind w:left="3240" w:hanging="360"/>
      </w:pPr>
      <w:rPr>
        <w:rFonts w:cs="Times New Roman"/>
      </w:rPr>
    </w:lvl>
    <w:lvl w:ilvl="5" w:tplc="0C0A001B" w:tentative="1">
      <w:start w:val="1"/>
      <w:numFmt w:val="lowerRoman"/>
      <w:lvlText w:val="%6."/>
      <w:lvlJc w:val="right"/>
      <w:pPr>
        <w:ind w:left="3960" w:hanging="180"/>
      </w:pPr>
      <w:rPr>
        <w:rFonts w:cs="Times New Roman"/>
      </w:rPr>
    </w:lvl>
    <w:lvl w:ilvl="6" w:tplc="0C0A000F" w:tentative="1">
      <w:start w:val="1"/>
      <w:numFmt w:val="decimal"/>
      <w:lvlText w:val="%7."/>
      <w:lvlJc w:val="left"/>
      <w:pPr>
        <w:ind w:left="4680" w:hanging="360"/>
      </w:pPr>
      <w:rPr>
        <w:rFonts w:cs="Times New Roman"/>
      </w:rPr>
    </w:lvl>
    <w:lvl w:ilvl="7" w:tplc="0C0A0019" w:tentative="1">
      <w:start w:val="1"/>
      <w:numFmt w:val="lowerLetter"/>
      <w:lvlText w:val="%8."/>
      <w:lvlJc w:val="left"/>
      <w:pPr>
        <w:ind w:left="5400" w:hanging="360"/>
      </w:pPr>
      <w:rPr>
        <w:rFonts w:cs="Times New Roman"/>
      </w:rPr>
    </w:lvl>
    <w:lvl w:ilvl="8" w:tplc="0C0A001B" w:tentative="1">
      <w:start w:val="1"/>
      <w:numFmt w:val="lowerRoman"/>
      <w:lvlText w:val="%9."/>
      <w:lvlJc w:val="right"/>
      <w:pPr>
        <w:ind w:left="6120" w:hanging="180"/>
      </w:pPr>
      <w:rPr>
        <w:rFonts w:cs="Times New Roman"/>
      </w:rPr>
    </w:lvl>
  </w:abstractNum>
  <w:abstractNum w:abstractNumId="21">
    <w:nsid w:val="705C36DC"/>
    <w:multiLevelType w:val="hybridMultilevel"/>
    <w:tmpl w:val="901647EA"/>
    <w:lvl w:ilvl="0" w:tplc="0C0A000F">
      <w:start w:val="1"/>
      <w:numFmt w:val="decimal"/>
      <w:lvlText w:val="%1."/>
      <w:lvlJc w:val="left"/>
      <w:pPr>
        <w:tabs>
          <w:tab w:val="num" w:pos="360"/>
        </w:tabs>
        <w:ind w:left="360" w:hanging="360"/>
      </w:pPr>
      <w:rPr>
        <w:rFonts w:cs="Times New Roman"/>
      </w:rPr>
    </w:lvl>
    <w:lvl w:ilvl="1" w:tplc="E6341D02">
      <w:start w:val="1"/>
      <w:numFmt w:val="lowerLetter"/>
      <w:lvlText w:val="%2."/>
      <w:lvlJc w:val="left"/>
      <w:pPr>
        <w:tabs>
          <w:tab w:val="num" w:pos="1260"/>
        </w:tabs>
        <w:ind w:left="1260" w:hanging="540"/>
      </w:pPr>
      <w:rPr>
        <w:rFonts w:cs="Times New Roman" w:hint="default"/>
      </w:rPr>
    </w:lvl>
    <w:lvl w:ilvl="2" w:tplc="0C0A001B" w:tentative="1">
      <w:start w:val="1"/>
      <w:numFmt w:val="lowerRoman"/>
      <w:lvlText w:val="%3."/>
      <w:lvlJc w:val="right"/>
      <w:pPr>
        <w:tabs>
          <w:tab w:val="num" w:pos="1800"/>
        </w:tabs>
        <w:ind w:left="1800" w:hanging="180"/>
      </w:pPr>
      <w:rPr>
        <w:rFonts w:cs="Times New Roman"/>
      </w:rPr>
    </w:lvl>
    <w:lvl w:ilvl="3" w:tplc="0C0A000F" w:tentative="1">
      <w:start w:val="1"/>
      <w:numFmt w:val="decimal"/>
      <w:lvlText w:val="%4."/>
      <w:lvlJc w:val="left"/>
      <w:pPr>
        <w:tabs>
          <w:tab w:val="num" w:pos="2520"/>
        </w:tabs>
        <w:ind w:left="2520" w:hanging="360"/>
      </w:pPr>
      <w:rPr>
        <w:rFonts w:cs="Times New Roman"/>
      </w:rPr>
    </w:lvl>
    <w:lvl w:ilvl="4" w:tplc="0C0A0019" w:tentative="1">
      <w:start w:val="1"/>
      <w:numFmt w:val="lowerLetter"/>
      <w:lvlText w:val="%5."/>
      <w:lvlJc w:val="left"/>
      <w:pPr>
        <w:tabs>
          <w:tab w:val="num" w:pos="3240"/>
        </w:tabs>
        <w:ind w:left="3240" w:hanging="360"/>
      </w:pPr>
      <w:rPr>
        <w:rFonts w:cs="Times New Roman"/>
      </w:rPr>
    </w:lvl>
    <w:lvl w:ilvl="5" w:tplc="0C0A001B" w:tentative="1">
      <w:start w:val="1"/>
      <w:numFmt w:val="lowerRoman"/>
      <w:lvlText w:val="%6."/>
      <w:lvlJc w:val="right"/>
      <w:pPr>
        <w:tabs>
          <w:tab w:val="num" w:pos="3960"/>
        </w:tabs>
        <w:ind w:left="3960" w:hanging="180"/>
      </w:pPr>
      <w:rPr>
        <w:rFonts w:cs="Times New Roman"/>
      </w:rPr>
    </w:lvl>
    <w:lvl w:ilvl="6" w:tplc="0C0A000F" w:tentative="1">
      <w:start w:val="1"/>
      <w:numFmt w:val="decimal"/>
      <w:lvlText w:val="%7."/>
      <w:lvlJc w:val="left"/>
      <w:pPr>
        <w:tabs>
          <w:tab w:val="num" w:pos="4680"/>
        </w:tabs>
        <w:ind w:left="4680" w:hanging="360"/>
      </w:pPr>
      <w:rPr>
        <w:rFonts w:cs="Times New Roman"/>
      </w:rPr>
    </w:lvl>
    <w:lvl w:ilvl="7" w:tplc="0C0A0019" w:tentative="1">
      <w:start w:val="1"/>
      <w:numFmt w:val="lowerLetter"/>
      <w:lvlText w:val="%8."/>
      <w:lvlJc w:val="left"/>
      <w:pPr>
        <w:tabs>
          <w:tab w:val="num" w:pos="5400"/>
        </w:tabs>
        <w:ind w:left="5400" w:hanging="360"/>
      </w:pPr>
      <w:rPr>
        <w:rFonts w:cs="Times New Roman"/>
      </w:rPr>
    </w:lvl>
    <w:lvl w:ilvl="8" w:tplc="0C0A001B" w:tentative="1">
      <w:start w:val="1"/>
      <w:numFmt w:val="lowerRoman"/>
      <w:lvlText w:val="%9."/>
      <w:lvlJc w:val="right"/>
      <w:pPr>
        <w:tabs>
          <w:tab w:val="num" w:pos="6120"/>
        </w:tabs>
        <w:ind w:left="6120" w:hanging="180"/>
      </w:pPr>
      <w:rPr>
        <w:rFonts w:cs="Times New Roman"/>
      </w:rPr>
    </w:lvl>
  </w:abstractNum>
  <w:abstractNum w:abstractNumId="22">
    <w:nsid w:val="7179701A"/>
    <w:multiLevelType w:val="multilevel"/>
    <w:tmpl w:val="77D6C3F4"/>
    <w:lvl w:ilvl="0">
      <w:start w:val="6"/>
      <w:numFmt w:val="decimal"/>
      <w:lvlText w:val="%1."/>
      <w:lvlJc w:val="left"/>
      <w:pPr>
        <w:ind w:left="400" w:hanging="40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3">
    <w:nsid w:val="749D0E5F"/>
    <w:multiLevelType w:val="multilevel"/>
    <w:tmpl w:val="FE1072D8"/>
    <w:lvl w:ilvl="0">
      <w:start w:val="6"/>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4">
    <w:nsid w:val="7B1A578A"/>
    <w:multiLevelType w:val="hybridMultilevel"/>
    <w:tmpl w:val="23F82968"/>
    <w:lvl w:ilvl="0" w:tplc="C5468D7A">
      <w:start w:val="1"/>
      <w:numFmt w:val="decimal"/>
      <w:lvlText w:val="%1."/>
      <w:lvlJc w:val="left"/>
      <w:pPr>
        <w:tabs>
          <w:tab w:val="num" w:pos="360"/>
        </w:tabs>
        <w:ind w:left="360" w:hanging="360"/>
      </w:pPr>
      <w:rPr>
        <w:rFonts w:cs="Times New Roman" w:hint="default"/>
      </w:rPr>
    </w:lvl>
    <w:lvl w:ilvl="1" w:tplc="170C6E38">
      <w:numFmt w:val="none"/>
      <w:lvlText w:val=""/>
      <w:lvlJc w:val="left"/>
      <w:pPr>
        <w:tabs>
          <w:tab w:val="num" w:pos="360"/>
        </w:tabs>
      </w:pPr>
      <w:rPr>
        <w:rFonts w:cs="Times New Roman"/>
      </w:rPr>
    </w:lvl>
    <w:lvl w:ilvl="2" w:tplc="BAE0CE56">
      <w:numFmt w:val="none"/>
      <w:lvlText w:val=""/>
      <w:lvlJc w:val="left"/>
      <w:pPr>
        <w:tabs>
          <w:tab w:val="num" w:pos="360"/>
        </w:tabs>
      </w:pPr>
      <w:rPr>
        <w:rFonts w:cs="Times New Roman"/>
      </w:rPr>
    </w:lvl>
    <w:lvl w:ilvl="3" w:tplc="572C9FE0">
      <w:numFmt w:val="none"/>
      <w:lvlText w:val=""/>
      <w:lvlJc w:val="left"/>
      <w:pPr>
        <w:tabs>
          <w:tab w:val="num" w:pos="360"/>
        </w:tabs>
      </w:pPr>
      <w:rPr>
        <w:rFonts w:cs="Times New Roman"/>
      </w:rPr>
    </w:lvl>
    <w:lvl w:ilvl="4" w:tplc="CFB6110C">
      <w:numFmt w:val="none"/>
      <w:lvlText w:val=""/>
      <w:lvlJc w:val="left"/>
      <w:pPr>
        <w:tabs>
          <w:tab w:val="num" w:pos="360"/>
        </w:tabs>
      </w:pPr>
      <w:rPr>
        <w:rFonts w:cs="Times New Roman"/>
      </w:rPr>
    </w:lvl>
    <w:lvl w:ilvl="5" w:tplc="4D82C8E6">
      <w:numFmt w:val="none"/>
      <w:lvlText w:val=""/>
      <w:lvlJc w:val="left"/>
      <w:pPr>
        <w:tabs>
          <w:tab w:val="num" w:pos="360"/>
        </w:tabs>
      </w:pPr>
      <w:rPr>
        <w:rFonts w:cs="Times New Roman"/>
      </w:rPr>
    </w:lvl>
    <w:lvl w:ilvl="6" w:tplc="B554C860">
      <w:numFmt w:val="none"/>
      <w:lvlText w:val=""/>
      <w:lvlJc w:val="left"/>
      <w:pPr>
        <w:tabs>
          <w:tab w:val="num" w:pos="360"/>
        </w:tabs>
      </w:pPr>
      <w:rPr>
        <w:rFonts w:cs="Times New Roman"/>
      </w:rPr>
    </w:lvl>
    <w:lvl w:ilvl="7" w:tplc="8DDE2A74">
      <w:numFmt w:val="none"/>
      <w:lvlText w:val=""/>
      <w:lvlJc w:val="left"/>
      <w:pPr>
        <w:tabs>
          <w:tab w:val="num" w:pos="360"/>
        </w:tabs>
      </w:pPr>
      <w:rPr>
        <w:rFonts w:cs="Times New Roman"/>
      </w:rPr>
    </w:lvl>
    <w:lvl w:ilvl="8" w:tplc="0FB01D32">
      <w:numFmt w:val="none"/>
      <w:lvlText w:val=""/>
      <w:lvlJc w:val="left"/>
      <w:pPr>
        <w:tabs>
          <w:tab w:val="num" w:pos="360"/>
        </w:tabs>
      </w:pPr>
      <w:rPr>
        <w:rFonts w:cs="Times New Roman"/>
      </w:rPr>
    </w:lvl>
  </w:abstractNum>
  <w:num w:numId="1">
    <w:abstractNumId w:val="24"/>
  </w:num>
  <w:num w:numId="2">
    <w:abstractNumId w:val="12"/>
  </w:num>
  <w:num w:numId="3">
    <w:abstractNumId w:val="11"/>
  </w:num>
  <w:num w:numId="4">
    <w:abstractNumId w:val="2"/>
  </w:num>
  <w:num w:numId="5">
    <w:abstractNumId w:val="22"/>
  </w:num>
  <w:num w:numId="6">
    <w:abstractNumId w:val="0"/>
  </w:num>
  <w:num w:numId="7">
    <w:abstractNumId w:val="17"/>
  </w:num>
  <w:num w:numId="8">
    <w:abstractNumId w:val="1"/>
  </w:num>
  <w:num w:numId="9">
    <w:abstractNumId w:val="23"/>
  </w:num>
  <w:num w:numId="10">
    <w:abstractNumId w:val="18"/>
  </w:num>
  <w:num w:numId="11">
    <w:abstractNumId w:val="15"/>
  </w:num>
  <w:num w:numId="12">
    <w:abstractNumId w:val="20"/>
  </w:num>
  <w:num w:numId="13">
    <w:abstractNumId w:val="7"/>
  </w:num>
  <w:num w:numId="14">
    <w:abstractNumId w:val="9"/>
  </w:num>
  <w:num w:numId="15">
    <w:abstractNumId w:val="13"/>
  </w:num>
  <w:num w:numId="16">
    <w:abstractNumId w:val="3"/>
  </w:num>
  <w:num w:numId="17">
    <w:abstractNumId w:val="14"/>
  </w:num>
  <w:num w:numId="18">
    <w:abstractNumId w:val="6"/>
  </w:num>
  <w:num w:numId="19">
    <w:abstractNumId w:val="4"/>
  </w:num>
  <w:num w:numId="20">
    <w:abstractNumId w:val="10"/>
  </w:num>
  <w:num w:numId="21">
    <w:abstractNumId w:val="16"/>
  </w:num>
  <w:num w:numId="22">
    <w:abstractNumId w:val="19"/>
  </w:num>
  <w:num w:numId="23">
    <w:abstractNumId w:val="5"/>
  </w:num>
  <w:num w:numId="24">
    <w:abstractNumId w:val="8"/>
  </w:num>
  <w:num w:numId="25">
    <w:abstractNumId w:val="6"/>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1"/>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045D"/>
    <w:rsid w:val="00001094"/>
    <w:rsid w:val="00001684"/>
    <w:rsid w:val="0000187E"/>
    <w:rsid w:val="00001886"/>
    <w:rsid w:val="00001A9E"/>
    <w:rsid w:val="00001BE7"/>
    <w:rsid w:val="00001BED"/>
    <w:rsid w:val="00001F7C"/>
    <w:rsid w:val="000020DD"/>
    <w:rsid w:val="00002429"/>
    <w:rsid w:val="0000292B"/>
    <w:rsid w:val="00002AEB"/>
    <w:rsid w:val="00002D5D"/>
    <w:rsid w:val="00002ED5"/>
    <w:rsid w:val="0000370A"/>
    <w:rsid w:val="00003BCE"/>
    <w:rsid w:val="00005289"/>
    <w:rsid w:val="0000570F"/>
    <w:rsid w:val="0000571B"/>
    <w:rsid w:val="000059BC"/>
    <w:rsid w:val="00005A2F"/>
    <w:rsid w:val="00005BB7"/>
    <w:rsid w:val="000065EA"/>
    <w:rsid w:val="00006D07"/>
    <w:rsid w:val="00007C0C"/>
    <w:rsid w:val="000103BF"/>
    <w:rsid w:val="00010589"/>
    <w:rsid w:val="00012205"/>
    <w:rsid w:val="000127B0"/>
    <w:rsid w:val="00013352"/>
    <w:rsid w:val="00013748"/>
    <w:rsid w:val="00013F3E"/>
    <w:rsid w:val="000144F9"/>
    <w:rsid w:val="000145EA"/>
    <w:rsid w:val="000147A2"/>
    <w:rsid w:val="00014AAD"/>
    <w:rsid w:val="00014D85"/>
    <w:rsid w:val="00015311"/>
    <w:rsid w:val="000157CC"/>
    <w:rsid w:val="000158E3"/>
    <w:rsid w:val="00016253"/>
    <w:rsid w:val="00017B6F"/>
    <w:rsid w:val="00017E87"/>
    <w:rsid w:val="000205F3"/>
    <w:rsid w:val="00020FA8"/>
    <w:rsid w:val="00021001"/>
    <w:rsid w:val="00021046"/>
    <w:rsid w:val="00021145"/>
    <w:rsid w:val="00021333"/>
    <w:rsid w:val="00021844"/>
    <w:rsid w:val="00021E04"/>
    <w:rsid w:val="00022159"/>
    <w:rsid w:val="000224B4"/>
    <w:rsid w:val="00022708"/>
    <w:rsid w:val="00022765"/>
    <w:rsid w:val="00023536"/>
    <w:rsid w:val="000240A4"/>
    <w:rsid w:val="00024136"/>
    <w:rsid w:val="000243C4"/>
    <w:rsid w:val="00024442"/>
    <w:rsid w:val="000247B3"/>
    <w:rsid w:val="00024831"/>
    <w:rsid w:val="00024FF0"/>
    <w:rsid w:val="000256AC"/>
    <w:rsid w:val="00025EDE"/>
    <w:rsid w:val="00026116"/>
    <w:rsid w:val="00026255"/>
    <w:rsid w:val="000267D2"/>
    <w:rsid w:val="00026E86"/>
    <w:rsid w:val="000271AD"/>
    <w:rsid w:val="00027398"/>
    <w:rsid w:val="00027A6F"/>
    <w:rsid w:val="00030686"/>
    <w:rsid w:val="000311D1"/>
    <w:rsid w:val="00032C42"/>
    <w:rsid w:val="0003401F"/>
    <w:rsid w:val="000341E2"/>
    <w:rsid w:val="00034A23"/>
    <w:rsid w:val="000354BD"/>
    <w:rsid w:val="00035E46"/>
    <w:rsid w:val="00036D33"/>
    <w:rsid w:val="00036DF2"/>
    <w:rsid w:val="00037093"/>
    <w:rsid w:val="00040D5C"/>
    <w:rsid w:val="0004100F"/>
    <w:rsid w:val="00041210"/>
    <w:rsid w:val="00042D53"/>
    <w:rsid w:val="00043068"/>
    <w:rsid w:val="00043741"/>
    <w:rsid w:val="00043ADF"/>
    <w:rsid w:val="00043B89"/>
    <w:rsid w:val="00043BB5"/>
    <w:rsid w:val="000449B2"/>
    <w:rsid w:val="000454FB"/>
    <w:rsid w:val="00045578"/>
    <w:rsid w:val="00046FFB"/>
    <w:rsid w:val="000474A6"/>
    <w:rsid w:val="0004780D"/>
    <w:rsid w:val="000501A9"/>
    <w:rsid w:val="000503C6"/>
    <w:rsid w:val="00050733"/>
    <w:rsid w:val="00050EF2"/>
    <w:rsid w:val="00051418"/>
    <w:rsid w:val="0005233B"/>
    <w:rsid w:val="00052EDD"/>
    <w:rsid w:val="00053152"/>
    <w:rsid w:val="0005410F"/>
    <w:rsid w:val="0005443E"/>
    <w:rsid w:val="00054679"/>
    <w:rsid w:val="000547E1"/>
    <w:rsid w:val="00055048"/>
    <w:rsid w:val="00055173"/>
    <w:rsid w:val="00055FDD"/>
    <w:rsid w:val="00057150"/>
    <w:rsid w:val="00060303"/>
    <w:rsid w:val="000605AB"/>
    <w:rsid w:val="00060C31"/>
    <w:rsid w:val="00060CFD"/>
    <w:rsid w:val="00060ED4"/>
    <w:rsid w:val="000615A1"/>
    <w:rsid w:val="000616FF"/>
    <w:rsid w:val="00061774"/>
    <w:rsid w:val="00062560"/>
    <w:rsid w:val="00062806"/>
    <w:rsid w:val="00062885"/>
    <w:rsid w:val="0006538C"/>
    <w:rsid w:val="0006557F"/>
    <w:rsid w:val="00065A60"/>
    <w:rsid w:val="00066166"/>
    <w:rsid w:val="00066AAA"/>
    <w:rsid w:val="00066E83"/>
    <w:rsid w:val="0006709B"/>
    <w:rsid w:val="00067566"/>
    <w:rsid w:val="00067A15"/>
    <w:rsid w:val="000708C1"/>
    <w:rsid w:val="00070DF7"/>
    <w:rsid w:val="000710BC"/>
    <w:rsid w:val="00071118"/>
    <w:rsid w:val="000717F8"/>
    <w:rsid w:val="000723F4"/>
    <w:rsid w:val="00072496"/>
    <w:rsid w:val="00073248"/>
    <w:rsid w:val="000735CB"/>
    <w:rsid w:val="00073953"/>
    <w:rsid w:val="00074032"/>
    <w:rsid w:val="0007464B"/>
    <w:rsid w:val="000756CD"/>
    <w:rsid w:val="000769E5"/>
    <w:rsid w:val="000774AE"/>
    <w:rsid w:val="000803A5"/>
    <w:rsid w:val="00080DED"/>
    <w:rsid w:val="00081F32"/>
    <w:rsid w:val="00082813"/>
    <w:rsid w:val="000833E9"/>
    <w:rsid w:val="000844E0"/>
    <w:rsid w:val="00085345"/>
    <w:rsid w:val="00085349"/>
    <w:rsid w:val="00085633"/>
    <w:rsid w:val="00085E66"/>
    <w:rsid w:val="00086468"/>
    <w:rsid w:val="000865B7"/>
    <w:rsid w:val="000865F3"/>
    <w:rsid w:val="000866B3"/>
    <w:rsid w:val="00086D9B"/>
    <w:rsid w:val="000878C7"/>
    <w:rsid w:val="000878F4"/>
    <w:rsid w:val="000879AA"/>
    <w:rsid w:val="00090BD7"/>
    <w:rsid w:val="00091393"/>
    <w:rsid w:val="00091B3D"/>
    <w:rsid w:val="00091D44"/>
    <w:rsid w:val="0009208D"/>
    <w:rsid w:val="00092B1F"/>
    <w:rsid w:val="0009333F"/>
    <w:rsid w:val="000938B9"/>
    <w:rsid w:val="00093C3D"/>
    <w:rsid w:val="00095798"/>
    <w:rsid w:val="00095EAB"/>
    <w:rsid w:val="000965B3"/>
    <w:rsid w:val="00096A82"/>
    <w:rsid w:val="000970D6"/>
    <w:rsid w:val="0009797E"/>
    <w:rsid w:val="00097C7C"/>
    <w:rsid w:val="000A0698"/>
    <w:rsid w:val="000A0704"/>
    <w:rsid w:val="000A07E3"/>
    <w:rsid w:val="000A1196"/>
    <w:rsid w:val="000A131F"/>
    <w:rsid w:val="000A1D73"/>
    <w:rsid w:val="000A24D0"/>
    <w:rsid w:val="000A2503"/>
    <w:rsid w:val="000A2572"/>
    <w:rsid w:val="000A2A13"/>
    <w:rsid w:val="000A40B6"/>
    <w:rsid w:val="000A537E"/>
    <w:rsid w:val="000A5381"/>
    <w:rsid w:val="000A59B5"/>
    <w:rsid w:val="000A5BE2"/>
    <w:rsid w:val="000A5D15"/>
    <w:rsid w:val="000A62DD"/>
    <w:rsid w:val="000A6331"/>
    <w:rsid w:val="000A6668"/>
    <w:rsid w:val="000A6800"/>
    <w:rsid w:val="000A7C26"/>
    <w:rsid w:val="000B0256"/>
    <w:rsid w:val="000B133E"/>
    <w:rsid w:val="000B1650"/>
    <w:rsid w:val="000B1B8C"/>
    <w:rsid w:val="000B2347"/>
    <w:rsid w:val="000B2478"/>
    <w:rsid w:val="000B2D52"/>
    <w:rsid w:val="000B329C"/>
    <w:rsid w:val="000B4029"/>
    <w:rsid w:val="000B415F"/>
    <w:rsid w:val="000B5E81"/>
    <w:rsid w:val="000B6AB0"/>
    <w:rsid w:val="000B6E18"/>
    <w:rsid w:val="000B7061"/>
    <w:rsid w:val="000B7519"/>
    <w:rsid w:val="000B7527"/>
    <w:rsid w:val="000B78B4"/>
    <w:rsid w:val="000B7969"/>
    <w:rsid w:val="000B7B23"/>
    <w:rsid w:val="000B7C77"/>
    <w:rsid w:val="000B7F7C"/>
    <w:rsid w:val="000C0320"/>
    <w:rsid w:val="000C0986"/>
    <w:rsid w:val="000C09C4"/>
    <w:rsid w:val="000C0E21"/>
    <w:rsid w:val="000C134E"/>
    <w:rsid w:val="000C185C"/>
    <w:rsid w:val="000C1994"/>
    <w:rsid w:val="000C3702"/>
    <w:rsid w:val="000C3A32"/>
    <w:rsid w:val="000C401A"/>
    <w:rsid w:val="000C5052"/>
    <w:rsid w:val="000C585F"/>
    <w:rsid w:val="000C6119"/>
    <w:rsid w:val="000C69DD"/>
    <w:rsid w:val="000C71EA"/>
    <w:rsid w:val="000C727F"/>
    <w:rsid w:val="000C74DD"/>
    <w:rsid w:val="000D152C"/>
    <w:rsid w:val="000D1769"/>
    <w:rsid w:val="000D2B3D"/>
    <w:rsid w:val="000D2D98"/>
    <w:rsid w:val="000D31B6"/>
    <w:rsid w:val="000D364C"/>
    <w:rsid w:val="000D3948"/>
    <w:rsid w:val="000D3F22"/>
    <w:rsid w:val="000D41CB"/>
    <w:rsid w:val="000D6276"/>
    <w:rsid w:val="000D763A"/>
    <w:rsid w:val="000D78F8"/>
    <w:rsid w:val="000D7DD7"/>
    <w:rsid w:val="000E0370"/>
    <w:rsid w:val="000E042C"/>
    <w:rsid w:val="000E12BC"/>
    <w:rsid w:val="000E1D50"/>
    <w:rsid w:val="000E24A9"/>
    <w:rsid w:val="000E259B"/>
    <w:rsid w:val="000E29AA"/>
    <w:rsid w:val="000E2EA2"/>
    <w:rsid w:val="000E3170"/>
    <w:rsid w:val="000E3231"/>
    <w:rsid w:val="000E3403"/>
    <w:rsid w:val="000E34BB"/>
    <w:rsid w:val="000E34BD"/>
    <w:rsid w:val="000E34CA"/>
    <w:rsid w:val="000E37B6"/>
    <w:rsid w:val="000E3874"/>
    <w:rsid w:val="000E3E05"/>
    <w:rsid w:val="000E60BB"/>
    <w:rsid w:val="000E62D3"/>
    <w:rsid w:val="000E6695"/>
    <w:rsid w:val="000E69FE"/>
    <w:rsid w:val="000E6B90"/>
    <w:rsid w:val="000E6F57"/>
    <w:rsid w:val="000F116A"/>
    <w:rsid w:val="000F195F"/>
    <w:rsid w:val="000F1D48"/>
    <w:rsid w:val="000F1FDE"/>
    <w:rsid w:val="000F33DC"/>
    <w:rsid w:val="000F3C5A"/>
    <w:rsid w:val="000F3CF5"/>
    <w:rsid w:val="000F4326"/>
    <w:rsid w:val="000F6280"/>
    <w:rsid w:val="000F715E"/>
    <w:rsid w:val="000F7E6A"/>
    <w:rsid w:val="000F7FE2"/>
    <w:rsid w:val="00100C47"/>
    <w:rsid w:val="00100C96"/>
    <w:rsid w:val="00100DAC"/>
    <w:rsid w:val="00100E53"/>
    <w:rsid w:val="00100F9F"/>
    <w:rsid w:val="00100FFF"/>
    <w:rsid w:val="00101AE0"/>
    <w:rsid w:val="00101AF2"/>
    <w:rsid w:val="00101C6D"/>
    <w:rsid w:val="00101EF3"/>
    <w:rsid w:val="001022A9"/>
    <w:rsid w:val="00102604"/>
    <w:rsid w:val="00102C9B"/>
    <w:rsid w:val="001032C6"/>
    <w:rsid w:val="00103488"/>
    <w:rsid w:val="00103725"/>
    <w:rsid w:val="00103E2D"/>
    <w:rsid w:val="00103EFB"/>
    <w:rsid w:val="00104848"/>
    <w:rsid w:val="00104975"/>
    <w:rsid w:val="00104B78"/>
    <w:rsid w:val="001055BE"/>
    <w:rsid w:val="00105D27"/>
    <w:rsid w:val="00105FFB"/>
    <w:rsid w:val="001072F0"/>
    <w:rsid w:val="00107310"/>
    <w:rsid w:val="0010744C"/>
    <w:rsid w:val="00107D7D"/>
    <w:rsid w:val="00110496"/>
    <w:rsid w:val="001108F7"/>
    <w:rsid w:val="00111321"/>
    <w:rsid w:val="001113DC"/>
    <w:rsid w:val="00111806"/>
    <w:rsid w:val="00111ABC"/>
    <w:rsid w:val="00111CAB"/>
    <w:rsid w:val="0011273E"/>
    <w:rsid w:val="0011285C"/>
    <w:rsid w:val="00112A21"/>
    <w:rsid w:val="00112BB3"/>
    <w:rsid w:val="001144AE"/>
    <w:rsid w:val="001149F2"/>
    <w:rsid w:val="00114A7D"/>
    <w:rsid w:val="00114CED"/>
    <w:rsid w:val="00115830"/>
    <w:rsid w:val="001178D1"/>
    <w:rsid w:val="00120C3E"/>
    <w:rsid w:val="0012140E"/>
    <w:rsid w:val="001214F8"/>
    <w:rsid w:val="00122552"/>
    <w:rsid w:val="001229DE"/>
    <w:rsid w:val="00122B6C"/>
    <w:rsid w:val="0012348F"/>
    <w:rsid w:val="00123A00"/>
    <w:rsid w:val="00123DA4"/>
    <w:rsid w:val="00124730"/>
    <w:rsid w:val="00124848"/>
    <w:rsid w:val="001248F2"/>
    <w:rsid w:val="00125056"/>
    <w:rsid w:val="00125094"/>
    <w:rsid w:val="00125154"/>
    <w:rsid w:val="00125AC0"/>
    <w:rsid w:val="00125C1E"/>
    <w:rsid w:val="00126266"/>
    <w:rsid w:val="00126472"/>
    <w:rsid w:val="001265F9"/>
    <w:rsid w:val="00126953"/>
    <w:rsid w:val="00126CFA"/>
    <w:rsid w:val="001273CB"/>
    <w:rsid w:val="00127568"/>
    <w:rsid w:val="00127786"/>
    <w:rsid w:val="00127F19"/>
    <w:rsid w:val="001300AF"/>
    <w:rsid w:val="0013082E"/>
    <w:rsid w:val="00130941"/>
    <w:rsid w:val="0013192A"/>
    <w:rsid w:val="00131B57"/>
    <w:rsid w:val="001329CB"/>
    <w:rsid w:val="00132C78"/>
    <w:rsid w:val="00132D85"/>
    <w:rsid w:val="00132DB8"/>
    <w:rsid w:val="00133374"/>
    <w:rsid w:val="00134342"/>
    <w:rsid w:val="001345A4"/>
    <w:rsid w:val="001346F9"/>
    <w:rsid w:val="00134A6A"/>
    <w:rsid w:val="00134F0A"/>
    <w:rsid w:val="001354B6"/>
    <w:rsid w:val="00135744"/>
    <w:rsid w:val="001358AF"/>
    <w:rsid w:val="0013596B"/>
    <w:rsid w:val="00135A59"/>
    <w:rsid w:val="00135B02"/>
    <w:rsid w:val="00135D4C"/>
    <w:rsid w:val="00136606"/>
    <w:rsid w:val="00136FE1"/>
    <w:rsid w:val="0013721C"/>
    <w:rsid w:val="0013771A"/>
    <w:rsid w:val="00137E97"/>
    <w:rsid w:val="00141287"/>
    <w:rsid w:val="00141B90"/>
    <w:rsid w:val="00141D52"/>
    <w:rsid w:val="00142676"/>
    <w:rsid w:val="0014281B"/>
    <w:rsid w:val="0014339C"/>
    <w:rsid w:val="00143C1E"/>
    <w:rsid w:val="0014408E"/>
    <w:rsid w:val="0014473F"/>
    <w:rsid w:val="001449A1"/>
    <w:rsid w:val="00145195"/>
    <w:rsid w:val="00145220"/>
    <w:rsid w:val="001456E0"/>
    <w:rsid w:val="0014590D"/>
    <w:rsid w:val="00145B7C"/>
    <w:rsid w:val="001460B2"/>
    <w:rsid w:val="001460F3"/>
    <w:rsid w:val="00147691"/>
    <w:rsid w:val="001479D9"/>
    <w:rsid w:val="00147AF1"/>
    <w:rsid w:val="0015081F"/>
    <w:rsid w:val="00150828"/>
    <w:rsid w:val="00150B83"/>
    <w:rsid w:val="00150C9D"/>
    <w:rsid w:val="0015100F"/>
    <w:rsid w:val="00151303"/>
    <w:rsid w:val="00151370"/>
    <w:rsid w:val="00152300"/>
    <w:rsid w:val="001528F3"/>
    <w:rsid w:val="001537AB"/>
    <w:rsid w:val="001537F8"/>
    <w:rsid w:val="001542B7"/>
    <w:rsid w:val="001545E2"/>
    <w:rsid w:val="00154A50"/>
    <w:rsid w:val="00155454"/>
    <w:rsid w:val="001556E9"/>
    <w:rsid w:val="00155AA8"/>
    <w:rsid w:val="001567C5"/>
    <w:rsid w:val="00156A18"/>
    <w:rsid w:val="00156B1A"/>
    <w:rsid w:val="00157109"/>
    <w:rsid w:val="00157336"/>
    <w:rsid w:val="0015776C"/>
    <w:rsid w:val="00157AC0"/>
    <w:rsid w:val="00157D2D"/>
    <w:rsid w:val="001604D9"/>
    <w:rsid w:val="001605B9"/>
    <w:rsid w:val="00160B52"/>
    <w:rsid w:val="00160BC3"/>
    <w:rsid w:val="00160CAD"/>
    <w:rsid w:val="00160DF5"/>
    <w:rsid w:val="0016115F"/>
    <w:rsid w:val="00161478"/>
    <w:rsid w:val="00161638"/>
    <w:rsid w:val="001617A2"/>
    <w:rsid w:val="0016193A"/>
    <w:rsid w:val="00161D08"/>
    <w:rsid w:val="00161DE4"/>
    <w:rsid w:val="00161F0F"/>
    <w:rsid w:val="00162F1A"/>
    <w:rsid w:val="00162FB1"/>
    <w:rsid w:val="00163299"/>
    <w:rsid w:val="00163385"/>
    <w:rsid w:val="001638EF"/>
    <w:rsid w:val="00163B5A"/>
    <w:rsid w:val="00163C03"/>
    <w:rsid w:val="00163E7B"/>
    <w:rsid w:val="0016466E"/>
    <w:rsid w:val="00164D6D"/>
    <w:rsid w:val="00164DB6"/>
    <w:rsid w:val="00165C60"/>
    <w:rsid w:val="0016605C"/>
    <w:rsid w:val="00166D62"/>
    <w:rsid w:val="001672DF"/>
    <w:rsid w:val="001677E3"/>
    <w:rsid w:val="001678A1"/>
    <w:rsid w:val="00170F1F"/>
    <w:rsid w:val="00171238"/>
    <w:rsid w:val="0017157E"/>
    <w:rsid w:val="00173831"/>
    <w:rsid w:val="001747C9"/>
    <w:rsid w:val="001753AB"/>
    <w:rsid w:val="00175C70"/>
    <w:rsid w:val="00175D2D"/>
    <w:rsid w:val="00176C9B"/>
    <w:rsid w:val="001778CF"/>
    <w:rsid w:val="00180B3C"/>
    <w:rsid w:val="00181213"/>
    <w:rsid w:val="00181C9F"/>
    <w:rsid w:val="00181ECC"/>
    <w:rsid w:val="00183208"/>
    <w:rsid w:val="00183C2E"/>
    <w:rsid w:val="001844E9"/>
    <w:rsid w:val="001846DE"/>
    <w:rsid w:val="0018505B"/>
    <w:rsid w:val="001850F3"/>
    <w:rsid w:val="00185571"/>
    <w:rsid w:val="00186D6D"/>
    <w:rsid w:val="00187240"/>
    <w:rsid w:val="001877B0"/>
    <w:rsid w:val="001919A6"/>
    <w:rsid w:val="00192144"/>
    <w:rsid w:val="001929B6"/>
    <w:rsid w:val="0019341E"/>
    <w:rsid w:val="00193995"/>
    <w:rsid w:val="00193D37"/>
    <w:rsid w:val="0019525B"/>
    <w:rsid w:val="00195D5E"/>
    <w:rsid w:val="0019739B"/>
    <w:rsid w:val="001A07E8"/>
    <w:rsid w:val="001A0924"/>
    <w:rsid w:val="001A0973"/>
    <w:rsid w:val="001A0BC5"/>
    <w:rsid w:val="001A122A"/>
    <w:rsid w:val="001A143F"/>
    <w:rsid w:val="001A1B54"/>
    <w:rsid w:val="001A1CE0"/>
    <w:rsid w:val="001A1EA0"/>
    <w:rsid w:val="001A1F48"/>
    <w:rsid w:val="001A2A8F"/>
    <w:rsid w:val="001A4C76"/>
    <w:rsid w:val="001A6A5E"/>
    <w:rsid w:val="001A6BD6"/>
    <w:rsid w:val="001A7270"/>
    <w:rsid w:val="001B024F"/>
    <w:rsid w:val="001B0E0F"/>
    <w:rsid w:val="001B1B9D"/>
    <w:rsid w:val="001B20E8"/>
    <w:rsid w:val="001B3C41"/>
    <w:rsid w:val="001B4781"/>
    <w:rsid w:val="001B5303"/>
    <w:rsid w:val="001B549A"/>
    <w:rsid w:val="001B5697"/>
    <w:rsid w:val="001B59F9"/>
    <w:rsid w:val="001B62E6"/>
    <w:rsid w:val="001B6EE3"/>
    <w:rsid w:val="001B7C59"/>
    <w:rsid w:val="001B7FDA"/>
    <w:rsid w:val="001C08BC"/>
    <w:rsid w:val="001C0981"/>
    <w:rsid w:val="001C1220"/>
    <w:rsid w:val="001C1739"/>
    <w:rsid w:val="001C1CCF"/>
    <w:rsid w:val="001C2249"/>
    <w:rsid w:val="001C26D2"/>
    <w:rsid w:val="001C30A0"/>
    <w:rsid w:val="001C3455"/>
    <w:rsid w:val="001C3481"/>
    <w:rsid w:val="001C3987"/>
    <w:rsid w:val="001C3B6F"/>
    <w:rsid w:val="001C3EE2"/>
    <w:rsid w:val="001C4890"/>
    <w:rsid w:val="001C4CEF"/>
    <w:rsid w:val="001C4ED0"/>
    <w:rsid w:val="001C4F79"/>
    <w:rsid w:val="001C539D"/>
    <w:rsid w:val="001C61F5"/>
    <w:rsid w:val="001C7A2A"/>
    <w:rsid w:val="001C7B73"/>
    <w:rsid w:val="001C7E8E"/>
    <w:rsid w:val="001C7FDD"/>
    <w:rsid w:val="001D00F0"/>
    <w:rsid w:val="001D019C"/>
    <w:rsid w:val="001D025F"/>
    <w:rsid w:val="001D0884"/>
    <w:rsid w:val="001D0CCA"/>
    <w:rsid w:val="001D0F25"/>
    <w:rsid w:val="001D1325"/>
    <w:rsid w:val="001D13B2"/>
    <w:rsid w:val="001D210B"/>
    <w:rsid w:val="001D24F3"/>
    <w:rsid w:val="001D25A6"/>
    <w:rsid w:val="001D33DC"/>
    <w:rsid w:val="001D3AEC"/>
    <w:rsid w:val="001D48C5"/>
    <w:rsid w:val="001D4BF9"/>
    <w:rsid w:val="001D5671"/>
    <w:rsid w:val="001D644E"/>
    <w:rsid w:val="001D69AE"/>
    <w:rsid w:val="001D6AA0"/>
    <w:rsid w:val="001D6F12"/>
    <w:rsid w:val="001D7253"/>
    <w:rsid w:val="001D7D12"/>
    <w:rsid w:val="001E0127"/>
    <w:rsid w:val="001E115F"/>
    <w:rsid w:val="001E145B"/>
    <w:rsid w:val="001E26CE"/>
    <w:rsid w:val="001E28E1"/>
    <w:rsid w:val="001E2C71"/>
    <w:rsid w:val="001E2CC7"/>
    <w:rsid w:val="001E2D07"/>
    <w:rsid w:val="001E2EB6"/>
    <w:rsid w:val="001E3B3D"/>
    <w:rsid w:val="001E3B80"/>
    <w:rsid w:val="001E3CD8"/>
    <w:rsid w:val="001E3DEF"/>
    <w:rsid w:val="001E3E81"/>
    <w:rsid w:val="001E42B9"/>
    <w:rsid w:val="001E44BF"/>
    <w:rsid w:val="001E49C5"/>
    <w:rsid w:val="001E4A76"/>
    <w:rsid w:val="001E4AE8"/>
    <w:rsid w:val="001E4B56"/>
    <w:rsid w:val="001E4E61"/>
    <w:rsid w:val="001E4F61"/>
    <w:rsid w:val="001E585C"/>
    <w:rsid w:val="001E5A1F"/>
    <w:rsid w:val="001E66AE"/>
    <w:rsid w:val="001E672D"/>
    <w:rsid w:val="001E6E16"/>
    <w:rsid w:val="001E72A0"/>
    <w:rsid w:val="001E7412"/>
    <w:rsid w:val="001E78FE"/>
    <w:rsid w:val="001E7A6A"/>
    <w:rsid w:val="001F083E"/>
    <w:rsid w:val="001F0A57"/>
    <w:rsid w:val="001F15C0"/>
    <w:rsid w:val="001F184A"/>
    <w:rsid w:val="001F1E16"/>
    <w:rsid w:val="001F25C3"/>
    <w:rsid w:val="001F347A"/>
    <w:rsid w:val="001F3588"/>
    <w:rsid w:val="001F36C2"/>
    <w:rsid w:val="001F4433"/>
    <w:rsid w:val="001F4532"/>
    <w:rsid w:val="001F464C"/>
    <w:rsid w:val="001F4656"/>
    <w:rsid w:val="001F4AEC"/>
    <w:rsid w:val="001F4D67"/>
    <w:rsid w:val="001F574D"/>
    <w:rsid w:val="001F5FAD"/>
    <w:rsid w:val="001F657C"/>
    <w:rsid w:val="001F6A2A"/>
    <w:rsid w:val="001F7109"/>
    <w:rsid w:val="001F71B3"/>
    <w:rsid w:val="001F7452"/>
    <w:rsid w:val="00200243"/>
    <w:rsid w:val="0020048B"/>
    <w:rsid w:val="00200C1A"/>
    <w:rsid w:val="00201038"/>
    <w:rsid w:val="002010AF"/>
    <w:rsid w:val="00201462"/>
    <w:rsid w:val="00201608"/>
    <w:rsid w:val="00202F72"/>
    <w:rsid w:val="002037E2"/>
    <w:rsid w:val="002056C9"/>
    <w:rsid w:val="00205B17"/>
    <w:rsid w:val="00205B8C"/>
    <w:rsid w:val="00205CAA"/>
    <w:rsid w:val="00205F8A"/>
    <w:rsid w:val="002060F5"/>
    <w:rsid w:val="002064F4"/>
    <w:rsid w:val="00206857"/>
    <w:rsid w:val="00206F77"/>
    <w:rsid w:val="0020765B"/>
    <w:rsid w:val="002078C7"/>
    <w:rsid w:val="00210558"/>
    <w:rsid w:val="002117A8"/>
    <w:rsid w:val="00211BD4"/>
    <w:rsid w:val="00212487"/>
    <w:rsid w:val="00213147"/>
    <w:rsid w:val="00213459"/>
    <w:rsid w:val="00213B31"/>
    <w:rsid w:val="00213B67"/>
    <w:rsid w:val="0021433F"/>
    <w:rsid w:val="00214D2E"/>
    <w:rsid w:val="00214E8E"/>
    <w:rsid w:val="002157EC"/>
    <w:rsid w:val="00215B86"/>
    <w:rsid w:val="00215BFF"/>
    <w:rsid w:val="0021628B"/>
    <w:rsid w:val="0021645F"/>
    <w:rsid w:val="00216DBE"/>
    <w:rsid w:val="0021708B"/>
    <w:rsid w:val="00217163"/>
    <w:rsid w:val="00217556"/>
    <w:rsid w:val="002175EB"/>
    <w:rsid w:val="00217E3F"/>
    <w:rsid w:val="00220029"/>
    <w:rsid w:val="00220B87"/>
    <w:rsid w:val="00220EE3"/>
    <w:rsid w:val="00220F6E"/>
    <w:rsid w:val="00222C3B"/>
    <w:rsid w:val="00224980"/>
    <w:rsid w:val="00224ACA"/>
    <w:rsid w:val="002258C9"/>
    <w:rsid w:val="00225A30"/>
    <w:rsid w:val="00226214"/>
    <w:rsid w:val="00226403"/>
    <w:rsid w:val="00226645"/>
    <w:rsid w:val="00226832"/>
    <w:rsid w:val="002269FC"/>
    <w:rsid w:val="002274FF"/>
    <w:rsid w:val="00227A72"/>
    <w:rsid w:val="00227FC9"/>
    <w:rsid w:val="00230B9A"/>
    <w:rsid w:val="0023112E"/>
    <w:rsid w:val="002318E5"/>
    <w:rsid w:val="002324DF"/>
    <w:rsid w:val="00232D47"/>
    <w:rsid w:val="00232F91"/>
    <w:rsid w:val="0023348A"/>
    <w:rsid w:val="002337AB"/>
    <w:rsid w:val="0023398A"/>
    <w:rsid w:val="00233F38"/>
    <w:rsid w:val="00234A49"/>
    <w:rsid w:val="00236188"/>
    <w:rsid w:val="002365FF"/>
    <w:rsid w:val="00236A18"/>
    <w:rsid w:val="002376ED"/>
    <w:rsid w:val="00237783"/>
    <w:rsid w:val="002400D0"/>
    <w:rsid w:val="002403C8"/>
    <w:rsid w:val="002415D1"/>
    <w:rsid w:val="00241BE3"/>
    <w:rsid w:val="00241CE6"/>
    <w:rsid w:val="00242322"/>
    <w:rsid w:val="002425AF"/>
    <w:rsid w:val="00242CBE"/>
    <w:rsid w:val="00242EA7"/>
    <w:rsid w:val="002437A9"/>
    <w:rsid w:val="00243E1C"/>
    <w:rsid w:val="00243EFA"/>
    <w:rsid w:val="00244523"/>
    <w:rsid w:val="002445A1"/>
    <w:rsid w:val="002450A3"/>
    <w:rsid w:val="002455C0"/>
    <w:rsid w:val="00245B6F"/>
    <w:rsid w:val="002470CC"/>
    <w:rsid w:val="00247994"/>
    <w:rsid w:val="00250539"/>
    <w:rsid w:val="00250DA7"/>
    <w:rsid w:val="00250EAE"/>
    <w:rsid w:val="002516FA"/>
    <w:rsid w:val="002517C0"/>
    <w:rsid w:val="00251F84"/>
    <w:rsid w:val="002520E9"/>
    <w:rsid w:val="002526A9"/>
    <w:rsid w:val="002526F2"/>
    <w:rsid w:val="00252B82"/>
    <w:rsid w:val="00252D94"/>
    <w:rsid w:val="00253420"/>
    <w:rsid w:val="00253966"/>
    <w:rsid w:val="00253B16"/>
    <w:rsid w:val="00254B08"/>
    <w:rsid w:val="00254B18"/>
    <w:rsid w:val="00254CBA"/>
    <w:rsid w:val="002550AB"/>
    <w:rsid w:val="002553DE"/>
    <w:rsid w:val="00255713"/>
    <w:rsid w:val="00255DDF"/>
    <w:rsid w:val="00256465"/>
    <w:rsid w:val="00256C49"/>
    <w:rsid w:val="0025743C"/>
    <w:rsid w:val="00261879"/>
    <w:rsid w:val="00261943"/>
    <w:rsid w:val="00262566"/>
    <w:rsid w:val="00262FDA"/>
    <w:rsid w:val="002630B8"/>
    <w:rsid w:val="00263B6A"/>
    <w:rsid w:val="00263BB5"/>
    <w:rsid w:val="00263E7E"/>
    <w:rsid w:val="00264032"/>
    <w:rsid w:val="00264672"/>
    <w:rsid w:val="00264BB7"/>
    <w:rsid w:val="00265F36"/>
    <w:rsid w:val="00266971"/>
    <w:rsid w:val="00266F3B"/>
    <w:rsid w:val="002673D6"/>
    <w:rsid w:val="00267454"/>
    <w:rsid w:val="00270042"/>
    <w:rsid w:val="002708B8"/>
    <w:rsid w:val="00270A55"/>
    <w:rsid w:val="002711EA"/>
    <w:rsid w:val="0027130B"/>
    <w:rsid w:val="002713C4"/>
    <w:rsid w:val="002717D1"/>
    <w:rsid w:val="0027200A"/>
    <w:rsid w:val="0027235F"/>
    <w:rsid w:val="00272D0C"/>
    <w:rsid w:val="00272DBA"/>
    <w:rsid w:val="00273364"/>
    <w:rsid w:val="00273E09"/>
    <w:rsid w:val="002740C5"/>
    <w:rsid w:val="00274A74"/>
    <w:rsid w:val="00274F41"/>
    <w:rsid w:val="002750C5"/>
    <w:rsid w:val="00275557"/>
    <w:rsid w:val="00275A26"/>
    <w:rsid w:val="00275A9C"/>
    <w:rsid w:val="002763DE"/>
    <w:rsid w:val="002766E6"/>
    <w:rsid w:val="00277ACB"/>
    <w:rsid w:val="00277D77"/>
    <w:rsid w:val="00277FF1"/>
    <w:rsid w:val="002803AE"/>
    <w:rsid w:val="002804C6"/>
    <w:rsid w:val="00280657"/>
    <w:rsid w:val="002811E7"/>
    <w:rsid w:val="00281930"/>
    <w:rsid w:val="00281F39"/>
    <w:rsid w:val="002821C2"/>
    <w:rsid w:val="0028314C"/>
    <w:rsid w:val="00283B13"/>
    <w:rsid w:val="00283CD0"/>
    <w:rsid w:val="0028437A"/>
    <w:rsid w:val="002849D8"/>
    <w:rsid w:val="0028523E"/>
    <w:rsid w:val="002858F5"/>
    <w:rsid w:val="002859F0"/>
    <w:rsid w:val="00285A6A"/>
    <w:rsid w:val="00285C28"/>
    <w:rsid w:val="00285CAE"/>
    <w:rsid w:val="00285D9B"/>
    <w:rsid w:val="002862DB"/>
    <w:rsid w:val="002864CB"/>
    <w:rsid w:val="00286C5C"/>
    <w:rsid w:val="0028757D"/>
    <w:rsid w:val="002877D0"/>
    <w:rsid w:val="00287A79"/>
    <w:rsid w:val="00287DB4"/>
    <w:rsid w:val="00290DB8"/>
    <w:rsid w:val="0029164C"/>
    <w:rsid w:val="002916F2"/>
    <w:rsid w:val="00291730"/>
    <w:rsid w:val="00291B79"/>
    <w:rsid w:val="00291E5C"/>
    <w:rsid w:val="00292504"/>
    <w:rsid w:val="00292631"/>
    <w:rsid w:val="00293744"/>
    <w:rsid w:val="00293776"/>
    <w:rsid w:val="002939A0"/>
    <w:rsid w:val="0029423A"/>
    <w:rsid w:val="00294415"/>
    <w:rsid w:val="00295335"/>
    <w:rsid w:val="00295F3F"/>
    <w:rsid w:val="00296D2E"/>
    <w:rsid w:val="002972E0"/>
    <w:rsid w:val="00297686"/>
    <w:rsid w:val="00297747"/>
    <w:rsid w:val="00297C65"/>
    <w:rsid w:val="002A04ED"/>
    <w:rsid w:val="002A1105"/>
    <w:rsid w:val="002A15C7"/>
    <w:rsid w:val="002A23F3"/>
    <w:rsid w:val="002A26CA"/>
    <w:rsid w:val="002A283C"/>
    <w:rsid w:val="002A2E1A"/>
    <w:rsid w:val="002A449C"/>
    <w:rsid w:val="002A4527"/>
    <w:rsid w:val="002A4660"/>
    <w:rsid w:val="002A4845"/>
    <w:rsid w:val="002A4B66"/>
    <w:rsid w:val="002A4D40"/>
    <w:rsid w:val="002A4D86"/>
    <w:rsid w:val="002A5252"/>
    <w:rsid w:val="002A5CA9"/>
    <w:rsid w:val="002A5D8E"/>
    <w:rsid w:val="002A6014"/>
    <w:rsid w:val="002A6894"/>
    <w:rsid w:val="002A7D01"/>
    <w:rsid w:val="002A7FA0"/>
    <w:rsid w:val="002B0607"/>
    <w:rsid w:val="002B1AFC"/>
    <w:rsid w:val="002B1D72"/>
    <w:rsid w:val="002B2263"/>
    <w:rsid w:val="002B24DA"/>
    <w:rsid w:val="002B49BF"/>
    <w:rsid w:val="002B4AF2"/>
    <w:rsid w:val="002B551F"/>
    <w:rsid w:val="002B5533"/>
    <w:rsid w:val="002B5FD5"/>
    <w:rsid w:val="002B60F4"/>
    <w:rsid w:val="002B6E0B"/>
    <w:rsid w:val="002B7260"/>
    <w:rsid w:val="002B7288"/>
    <w:rsid w:val="002B7BAB"/>
    <w:rsid w:val="002C0121"/>
    <w:rsid w:val="002C0F8B"/>
    <w:rsid w:val="002C1091"/>
    <w:rsid w:val="002C2622"/>
    <w:rsid w:val="002C3B48"/>
    <w:rsid w:val="002C3E10"/>
    <w:rsid w:val="002C4684"/>
    <w:rsid w:val="002C4983"/>
    <w:rsid w:val="002C4AC0"/>
    <w:rsid w:val="002C4C30"/>
    <w:rsid w:val="002C5039"/>
    <w:rsid w:val="002C50BB"/>
    <w:rsid w:val="002C5523"/>
    <w:rsid w:val="002C5B41"/>
    <w:rsid w:val="002C710C"/>
    <w:rsid w:val="002C771C"/>
    <w:rsid w:val="002C79F1"/>
    <w:rsid w:val="002D061F"/>
    <w:rsid w:val="002D065A"/>
    <w:rsid w:val="002D08EB"/>
    <w:rsid w:val="002D1B84"/>
    <w:rsid w:val="002D31B2"/>
    <w:rsid w:val="002D37CB"/>
    <w:rsid w:val="002D4132"/>
    <w:rsid w:val="002D4A2E"/>
    <w:rsid w:val="002D62CE"/>
    <w:rsid w:val="002D77A5"/>
    <w:rsid w:val="002D786F"/>
    <w:rsid w:val="002D7F39"/>
    <w:rsid w:val="002E000E"/>
    <w:rsid w:val="002E0579"/>
    <w:rsid w:val="002E0B2A"/>
    <w:rsid w:val="002E0E8C"/>
    <w:rsid w:val="002E121E"/>
    <w:rsid w:val="002E1BD0"/>
    <w:rsid w:val="002E1C31"/>
    <w:rsid w:val="002E1DA7"/>
    <w:rsid w:val="002E1FBB"/>
    <w:rsid w:val="002E28CF"/>
    <w:rsid w:val="002E2E1A"/>
    <w:rsid w:val="002E3763"/>
    <w:rsid w:val="002E3A19"/>
    <w:rsid w:val="002E3B4A"/>
    <w:rsid w:val="002E44C0"/>
    <w:rsid w:val="002E4CD9"/>
    <w:rsid w:val="002E5BE7"/>
    <w:rsid w:val="002E5C3E"/>
    <w:rsid w:val="002E6116"/>
    <w:rsid w:val="002E656F"/>
    <w:rsid w:val="002E708B"/>
    <w:rsid w:val="002E7E3A"/>
    <w:rsid w:val="002F05F4"/>
    <w:rsid w:val="002F0909"/>
    <w:rsid w:val="002F11E7"/>
    <w:rsid w:val="002F1A51"/>
    <w:rsid w:val="002F24C2"/>
    <w:rsid w:val="002F2C09"/>
    <w:rsid w:val="002F37F9"/>
    <w:rsid w:val="002F3875"/>
    <w:rsid w:val="002F3E1D"/>
    <w:rsid w:val="002F413A"/>
    <w:rsid w:val="002F4C69"/>
    <w:rsid w:val="002F55D1"/>
    <w:rsid w:val="002F5CFC"/>
    <w:rsid w:val="002F6CFE"/>
    <w:rsid w:val="00300210"/>
    <w:rsid w:val="0030086F"/>
    <w:rsid w:val="00301345"/>
    <w:rsid w:val="00301699"/>
    <w:rsid w:val="00302001"/>
    <w:rsid w:val="00302228"/>
    <w:rsid w:val="0030262F"/>
    <w:rsid w:val="00303DD9"/>
    <w:rsid w:val="00303EF3"/>
    <w:rsid w:val="00304C7E"/>
    <w:rsid w:val="00305B90"/>
    <w:rsid w:val="003065E0"/>
    <w:rsid w:val="00307737"/>
    <w:rsid w:val="00307BEF"/>
    <w:rsid w:val="00307D28"/>
    <w:rsid w:val="003109EF"/>
    <w:rsid w:val="00310F89"/>
    <w:rsid w:val="003120B9"/>
    <w:rsid w:val="00312A94"/>
    <w:rsid w:val="00312FA4"/>
    <w:rsid w:val="0031379C"/>
    <w:rsid w:val="00313D5F"/>
    <w:rsid w:val="00313E08"/>
    <w:rsid w:val="0031408F"/>
    <w:rsid w:val="0031464A"/>
    <w:rsid w:val="00314D8D"/>
    <w:rsid w:val="00316088"/>
    <w:rsid w:val="00316531"/>
    <w:rsid w:val="00316ABE"/>
    <w:rsid w:val="00316CAE"/>
    <w:rsid w:val="0031797D"/>
    <w:rsid w:val="0032018C"/>
    <w:rsid w:val="00320355"/>
    <w:rsid w:val="00320C23"/>
    <w:rsid w:val="00321495"/>
    <w:rsid w:val="003222EF"/>
    <w:rsid w:val="0032256F"/>
    <w:rsid w:val="003232B0"/>
    <w:rsid w:val="00323F7B"/>
    <w:rsid w:val="003249F4"/>
    <w:rsid w:val="00325212"/>
    <w:rsid w:val="00325FDA"/>
    <w:rsid w:val="003266C0"/>
    <w:rsid w:val="00326BCE"/>
    <w:rsid w:val="00326C60"/>
    <w:rsid w:val="00326CD4"/>
    <w:rsid w:val="003271C1"/>
    <w:rsid w:val="00327614"/>
    <w:rsid w:val="00330025"/>
    <w:rsid w:val="003327BC"/>
    <w:rsid w:val="00333B52"/>
    <w:rsid w:val="00333FB6"/>
    <w:rsid w:val="00334539"/>
    <w:rsid w:val="00334A5D"/>
    <w:rsid w:val="00334C3A"/>
    <w:rsid w:val="00335FCF"/>
    <w:rsid w:val="00336AC5"/>
    <w:rsid w:val="00337AED"/>
    <w:rsid w:val="00337F22"/>
    <w:rsid w:val="00340361"/>
    <w:rsid w:val="00340F08"/>
    <w:rsid w:val="00341465"/>
    <w:rsid w:val="00341EE9"/>
    <w:rsid w:val="00342323"/>
    <w:rsid w:val="003428A4"/>
    <w:rsid w:val="003434C5"/>
    <w:rsid w:val="003437ED"/>
    <w:rsid w:val="00343B48"/>
    <w:rsid w:val="003449E4"/>
    <w:rsid w:val="00344DAF"/>
    <w:rsid w:val="003451E1"/>
    <w:rsid w:val="0034557F"/>
    <w:rsid w:val="00345944"/>
    <w:rsid w:val="00345CC6"/>
    <w:rsid w:val="00345F28"/>
    <w:rsid w:val="00346AD0"/>
    <w:rsid w:val="00346FBC"/>
    <w:rsid w:val="00347373"/>
    <w:rsid w:val="00347381"/>
    <w:rsid w:val="003473C6"/>
    <w:rsid w:val="00347499"/>
    <w:rsid w:val="00350667"/>
    <w:rsid w:val="00350E31"/>
    <w:rsid w:val="00350F45"/>
    <w:rsid w:val="00351921"/>
    <w:rsid w:val="00352556"/>
    <w:rsid w:val="00352603"/>
    <w:rsid w:val="0035297D"/>
    <w:rsid w:val="003540DB"/>
    <w:rsid w:val="00354170"/>
    <w:rsid w:val="003543EA"/>
    <w:rsid w:val="00354C2E"/>
    <w:rsid w:val="0035568B"/>
    <w:rsid w:val="0035583A"/>
    <w:rsid w:val="003564DC"/>
    <w:rsid w:val="0035697E"/>
    <w:rsid w:val="00356C1E"/>
    <w:rsid w:val="00357240"/>
    <w:rsid w:val="00357D73"/>
    <w:rsid w:val="003603EC"/>
    <w:rsid w:val="0036055F"/>
    <w:rsid w:val="00360764"/>
    <w:rsid w:val="0036084B"/>
    <w:rsid w:val="00360BD4"/>
    <w:rsid w:val="00361A7A"/>
    <w:rsid w:val="00362CB1"/>
    <w:rsid w:val="003632B0"/>
    <w:rsid w:val="003641DE"/>
    <w:rsid w:val="003648A3"/>
    <w:rsid w:val="00365254"/>
    <w:rsid w:val="00365E29"/>
    <w:rsid w:val="0036612F"/>
    <w:rsid w:val="00366480"/>
    <w:rsid w:val="003705F3"/>
    <w:rsid w:val="00370D1D"/>
    <w:rsid w:val="0037217E"/>
    <w:rsid w:val="003722A2"/>
    <w:rsid w:val="00372BC7"/>
    <w:rsid w:val="003733E2"/>
    <w:rsid w:val="0037348A"/>
    <w:rsid w:val="0037396E"/>
    <w:rsid w:val="003739B4"/>
    <w:rsid w:val="00374B7E"/>
    <w:rsid w:val="003750F7"/>
    <w:rsid w:val="0037599F"/>
    <w:rsid w:val="00375AAF"/>
    <w:rsid w:val="00375F7E"/>
    <w:rsid w:val="003767EE"/>
    <w:rsid w:val="00376E1F"/>
    <w:rsid w:val="00376F2B"/>
    <w:rsid w:val="00376F61"/>
    <w:rsid w:val="00377B0C"/>
    <w:rsid w:val="00380193"/>
    <w:rsid w:val="003802BA"/>
    <w:rsid w:val="0038072C"/>
    <w:rsid w:val="00380A4B"/>
    <w:rsid w:val="00380A7B"/>
    <w:rsid w:val="00381CF1"/>
    <w:rsid w:val="00382312"/>
    <w:rsid w:val="0038283B"/>
    <w:rsid w:val="00382D5E"/>
    <w:rsid w:val="0038310C"/>
    <w:rsid w:val="00383179"/>
    <w:rsid w:val="00383475"/>
    <w:rsid w:val="00383D70"/>
    <w:rsid w:val="00383E2F"/>
    <w:rsid w:val="00384827"/>
    <w:rsid w:val="00384DBF"/>
    <w:rsid w:val="00384EE7"/>
    <w:rsid w:val="003857BC"/>
    <w:rsid w:val="00385E43"/>
    <w:rsid w:val="003860A0"/>
    <w:rsid w:val="00386A62"/>
    <w:rsid w:val="0038712D"/>
    <w:rsid w:val="00390E90"/>
    <w:rsid w:val="0039143D"/>
    <w:rsid w:val="00391560"/>
    <w:rsid w:val="00391B1A"/>
    <w:rsid w:val="00391FA3"/>
    <w:rsid w:val="003928A7"/>
    <w:rsid w:val="00392B8A"/>
    <w:rsid w:val="00392F23"/>
    <w:rsid w:val="003931C4"/>
    <w:rsid w:val="0039383D"/>
    <w:rsid w:val="003938A6"/>
    <w:rsid w:val="00395005"/>
    <w:rsid w:val="00395650"/>
    <w:rsid w:val="003968B3"/>
    <w:rsid w:val="00396F9B"/>
    <w:rsid w:val="00397153"/>
    <w:rsid w:val="00397174"/>
    <w:rsid w:val="00397548"/>
    <w:rsid w:val="003976E7"/>
    <w:rsid w:val="00397E40"/>
    <w:rsid w:val="003A04D5"/>
    <w:rsid w:val="003A0BE6"/>
    <w:rsid w:val="003A1A7C"/>
    <w:rsid w:val="003A1BF0"/>
    <w:rsid w:val="003A1D51"/>
    <w:rsid w:val="003A1DC4"/>
    <w:rsid w:val="003A20B4"/>
    <w:rsid w:val="003A2854"/>
    <w:rsid w:val="003A29DD"/>
    <w:rsid w:val="003A2B25"/>
    <w:rsid w:val="003A34DF"/>
    <w:rsid w:val="003A3642"/>
    <w:rsid w:val="003A36E4"/>
    <w:rsid w:val="003A3FA5"/>
    <w:rsid w:val="003A4170"/>
    <w:rsid w:val="003A4181"/>
    <w:rsid w:val="003A4A61"/>
    <w:rsid w:val="003A52DC"/>
    <w:rsid w:val="003A58B3"/>
    <w:rsid w:val="003A5B20"/>
    <w:rsid w:val="003A67E9"/>
    <w:rsid w:val="003B08F5"/>
    <w:rsid w:val="003B0B82"/>
    <w:rsid w:val="003B0EE1"/>
    <w:rsid w:val="003B12FB"/>
    <w:rsid w:val="003B1C6C"/>
    <w:rsid w:val="003B2EC7"/>
    <w:rsid w:val="003B3673"/>
    <w:rsid w:val="003B37F0"/>
    <w:rsid w:val="003B4005"/>
    <w:rsid w:val="003B50F3"/>
    <w:rsid w:val="003B5178"/>
    <w:rsid w:val="003B691D"/>
    <w:rsid w:val="003B6DD2"/>
    <w:rsid w:val="003B6E96"/>
    <w:rsid w:val="003B746D"/>
    <w:rsid w:val="003B7AD3"/>
    <w:rsid w:val="003C1D50"/>
    <w:rsid w:val="003C2862"/>
    <w:rsid w:val="003C2EB2"/>
    <w:rsid w:val="003C3200"/>
    <w:rsid w:val="003C3A12"/>
    <w:rsid w:val="003C4499"/>
    <w:rsid w:val="003C4B66"/>
    <w:rsid w:val="003C5016"/>
    <w:rsid w:val="003C55A8"/>
    <w:rsid w:val="003C5876"/>
    <w:rsid w:val="003C61F1"/>
    <w:rsid w:val="003C6555"/>
    <w:rsid w:val="003C693B"/>
    <w:rsid w:val="003C6E39"/>
    <w:rsid w:val="003C7422"/>
    <w:rsid w:val="003C7F07"/>
    <w:rsid w:val="003D0EEE"/>
    <w:rsid w:val="003D2915"/>
    <w:rsid w:val="003D2AE0"/>
    <w:rsid w:val="003D2BB1"/>
    <w:rsid w:val="003D2BDB"/>
    <w:rsid w:val="003D3318"/>
    <w:rsid w:val="003D33C9"/>
    <w:rsid w:val="003D3565"/>
    <w:rsid w:val="003D3663"/>
    <w:rsid w:val="003D3F60"/>
    <w:rsid w:val="003D4090"/>
    <w:rsid w:val="003D4557"/>
    <w:rsid w:val="003D45B1"/>
    <w:rsid w:val="003D46EB"/>
    <w:rsid w:val="003D475E"/>
    <w:rsid w:val="003D4FD9"/>
    <w:rsid w:val="003D5956"/>
    <w:rsid w:val="003D5FC6"/>
    <w:rsid w:val="003D65B3"/>
    <w:rsid w:val="003D6763"/>
    <w:rsid w:val="003D6BEE"/>
    <w:rsid w:val="003D747F"/>
    <w:rsid w:val="003E032C"/>
    <w:rsid w:val="003E0B3F"/>
    <w:rsid w:val="003E0D08"/>
    <w:rsid w:val="003E0DA0"/>
    <w:rsid w:val="003E15C3"/>
    <w:rsid w:val="003E15EB"/>
    <w:rsid w:val="003E18D8"/>
    <w:rsid w:val="003E2887"/>
    <w:rsid w:val="003E288D"/>
    <w:rsid w:val="003E35E2"/>
    <w:rsid w:val="003E3CD6"/>
    <w:rsid w:val="003E44F9"/>
    <w:rsid w:val="003E4897"/>
    <w:rsid w:val="003E5253"/>
    <w:rsid w:val="003E66CE"/>
    <w:rsid w:val="003E73B6"/>
    <w:rsid w:val="003F01B3"/>
    <w:rsid w:val="003F13B4"/>
    <w:rsid w:val="003F1BE8"/>
    <w:rsid w:val="003F1D5C"/>
    <w:rsid w:val="003F2ADA"/>
    <w:rsid w:val="003F2BE4"/>
    <w:rsid w:val="003F2F15"/>
    <w:rsid w:val="003F3BCD"/>
    <w:rsid w:val="003F4197"/>
    <w:rsid w:val="003F47F1"/>
    <w:rsid w:val="003F4809"/>
    <w:rsid w:val="003F4D8C"/>
    <w:rsid w:val="003F4ED8"/>
    <w:rsid w:val="003F5323"/>
    <w:rsid w:val="003F5684"/>
    <w:rsid w:val="003F5842"/>
    <w:rsid w:val="003F6424"/>
    <w:rsid w:val="003F6778"/>
    <w:rsid w:val="003F68F3"/>
    <w:rsid w:val="003F6B07"/>
    <w:rsid w:val="003F6BB0"/>
    <w:rsid w:val="003F6CF1"/>
    <w:rsid w:val="003F7396"/>
    <w:rsid w:val="003F750E"/>
    <w:rsid w:val="003F767C"/>
    <w:rsid w:val="003F771C"/>
    <w:rsid w:val="0040007F"/>
    <w:rsid w:val="004003FD"/>
    <w:rsid w:val="004009A3"/>
    <w:rsid w:val="004009CB"/>
    <w:rsid w:val="00401064"/>
    <w:rsid w:val="00401364"/>
    <w:rsid w:val="00401973"/>
    <w:rsid w:val="00401EFF"/>
    <w:rsid w:val="004024F4"/>
    <w:rsid w:val="00402C11"/>
    <w:rsid w:val="004038A2"/>
    <w:rsid w:val="00403F0E"/>
    <w:rsid w:val="00404517"/>
    <w:rsid w:val="0040457C"/>
    <w:rsid w:val="00404945"/>
    <w:rsid w:val="00404F28"/>
    <w:rsid w:val="00405073"/>
    <w:rsid w:val="00405BFE"/>
    <w:rsid w:val="00405F51"/>
    <w:rsid w:val="00406FAB"/>
    <w:rsid w:val="004074D0"/>
    <w:rsid w:val="004075D1"/>
    <w:rsid w:val="004079E3"/>
    <w:rsid w:val="004104F0"/>
    <w:rsid w:val="004108FA"/>
    <w:rsid w:val="00411107"/>
    <w:rsid w:val="00411435"/>
    <w:rsid w:val="00412707"/>
    <w:rsid w:val="00412781"/>
    <w:rsid w:val="004127DC"/>
    <w:rsid w:val="00413322"/>
    <w:rsid w:val="00413340"/>
    <w:rsid w:val="00414666"/>
    <w:rsid w:val="00414A51"/>
    <w:rsid w:val="00415E42"/>
    <w:rsid w:val="00417DA5"/>
    <w:rsid w:val="004201F5"/>
    <w:rsid w:val="004207C6"/>
    <w:rsid w:val="00420BC3"/>
    <w:rsid w:val="00420CC5"/>
    <w:rsid w:val="00420E3F"/>
    <w:rsid w:val="00420E76"/>
    <w:rsid w:val="0042110C"/>
    <w:rsid w:val="00421150"/>
    <w:rsid w:val="00421AB7"/>
    <w:rsid w:val="0042210D"/>
    <w:rsid w:val="00422745"/>
    <w:rsid w:val="00422D81"/>
    <w:rsid w:val="00422F85"/>
    <w:rsid w:val="004239AF"/>
    <w:rsid w:val="004239FA"/>
    <w:rsid w:val="00423D35"/>
    <w:rsid w:val="00424479"/>
    <w:rsid w:val="004246FA"/>
    <w:rsid w:val="004249A8"/>
    <w:rsid w:val="00424F08"/>
    <w:rsid w:val="00425AE6"/>
    <w:rsid w:val="00425EE4"/>
    <w:rsid w:val="004276F6"/>
    <w:rsid w:val="00430174"/>
    <w:rsid w:val="004302F8"/>
    <w:rsid w:val="0043043A"/>
    <w:rsid w:val="00431B5B"/>
    <w:rsid w:val="00432145"/>
    <w:rsid w:val="00432310"/>
    <w:rsid w:val="00432E4F"/>
    <w:rsid w:val="00433FCF"/>
    <w:rsid w:val="004347D4"/>
    <w:rsid w:val="00434CF1"/>
    <w:rsid w:val="00435CD3"/>
    <w:rsid w:val="004360F4"/>
    <w:rsid w:val="004361F0"/>
    <w:rsid w:val="00437198"/>
    <w:rsid w:val="00437C1F"/>
    <w:rsid w:val="00437D07"/>
    <w:rsid w:val="00440090"/>
    <w:rsid w:val="004412CA"/>
    <w:rsid w:val="0044213C"/>
    <w:rsid w:val="004426A2"/>
    <w:rsid w:val="00442C4C"/>
    <w:rsid w:val="00442FCC"/>
    <w:rsid w:val="00443184"/>
    <w:rsid w:val="00443365"/>
    <w:rsid w:val="004434DF"/>
    <w:rsid w:val="00443A7E"/>
    <w:rsid w:val="00443C86"/>
    <w:rsid w:val="004442AF"/>
    <w:rsid w:val="00444613"/>
    <w:rsid w:val="00445605"/>
    <w:rsid w:val="004457BF"/>
    <w:rsid w:val="0044595C"/>
    <w:rsid w:val="00445B97"/>
    <w:rsid w:val="00446423"/>
    <w:rsid w:val="004465F5"/>
    <w:rsid w:val="00446A16"/>
    <w:rsid w:val="00446AD7"/>
    <w:rsid w:val="004471D7"/>
    <w:rsid w:val="00447A55"/>
    <w:rsid w:val="00450A8F"/>
    <w:rsid w:val="00450F26"/>
    <w:rsid w:val="004513F3"/>
    <w:rsid w:val="00451431"/>
    <w:rsid w:val="00451F8A"/>
    <w:rsid w:val="0045270F"/>
    <w:rsid w:val="00452E1F"/>
    <w:rsid w:val="00453189"/>
    <w:rsid w:val="00453E95"/>
    <w:rsid w:val="0045484E"/>
    <w:rsid w:val="004548B6"/>
    <w:rsid w:val="004549AD"/>
    <w:rsid w:val="00454F83"/>
    <w:rsid w:val="004557D6"/>
    <w:rsid w:val="00455F07"/>
    <w:rsid w:val="00456151"/>
    <w:rsid w:val="00457916"/>
    <w:rsid w:val="004603C3"/>
    <w:rsid w:val="00460CA9"/>
    <w:rsid w:val="0046196A"/>
    <w:rsid w:val="00461BB8"/>
    <w:rsid w:val="00461DD6"/>
    <w:rsid w:val="00461E46"/>
    <w:rsid w:val="00461EBB"/>
    <w:rsid w:val="00462069"/>
    <w:rsid w:val="00462151"/>
    <w:rsid w:val="00462F25"/>
    <w:rsid w:val="0046344B"/>
    <w:rsid w:val="00463819"/>
    <w:rsid w:val="00463C79"/>
    <w:rsid w:val="00464F84"/>
    <w:rsid w:val="00465137"/>
    <w:rsid w:val="00465173"/>
    <w:rsid w:val="00465C0B"/>
    <w:rsid w:val="0046657E"/>
    <w:rsid w:val="0046667A"/>
    <w:rsid w:val="00466EA1"/>
    <w:rsid w:val="004673BB"/>
    <w:rsid w:val="00467960"/>
    <w:rsid w:val="0047000C"/>
    <w:rsid w:val="00471369"/>
    <w:rsid w:val="004724CC"/>
    <w:rsid w:val="004733B9"/>
    <w:rsid w:val="004736C3"/>
    <w:rsid w:val="00473A60"/>
    <w:rsid w:val="00474292"/>
    <w:rsid w:val="00474605"/>
    <w:rsid w:val="004747EC"/>
    <w:rsid w:val="00474F23"/>
    <w:rsid w:val="0047578A"/>
    <w:rsid w:val="00475902"/>
    <w:rsid w:val="004764BB"/>
    <w:rsid w:val="0047764E"/>
    <w:rsid w:val="004801CA"/>
    <w:rsid w:val="004802FE"/>
    <w:rsid w:val="004808B0"/>
    <w:rsid w:val="00481DFA"/>
    <w:rsid w:val="004821B4"/>
    <w:rsid w:val="004824B8"/>
    <w:rsid w:val="004826F9"/>
    <w:rsid w:val="00483117"/>
    <w:rsid w:val="00483228"/>
    <w:rsid w:val="004834A5"/>
    <w:rsid w:val="004836C9"/>
    <w:rsid w:val="004839FC"/>
    <w:rsid w:val="00483A5C"/>
    <w:rsid w:val="004842E4"/>
    <w:rsid w:val="00484970"/>
    <w:rsid w:val="00484979"/>
    <w:rsid w:val="004855F2"/>
    <w:rsid w:val="00486062"/>
    <w:rsid w:val="00486355"/>
    <w:rsid w:val="0048666E"/>
    <w:rsid w:val="00486979"/>
    <w:rsid w:val="00486EDB"/>
    <w:rsid w:val="004877B5"/>
    <w:rsid w:val="0049027C"/>
    <w:rsid w:val="00491288"/>
    <w:rsid w:val="00491333"/>
    <w:rsid w:val="00491B8B"/>
    <w:rsid w:val="00491D39"/>
    <w:rsid w:val="004927CF"/>
    <w:rsid w:val="004935DB"/>
    <w:rsid w:val="00493D0E"/>
    <w:rsid w:val="004940D6"/>
    <w:rsid w:val="004940DE"/>
    <w:rsid w:val="00494F4B"/>
    <w:rsid w:val="00495FB0"/>
    <w:rsid w:val="0049795A"/>
    <w:rsid w:val="00497AE4"/>
    <w:rsid w:val="00497DE9"/>
    <w:rsid w:val="00497F46"/>
    <w:rsid w:val="004A04BB"/>
    <w:rsid w:val="004A07D6"/>
    <w:rsid w:val="004A0C1E"/>
    <w:rsid w:val="004A0D37"/>
    <w:rsid w:val="004A0D74"/>
    <w:rsid w:val="004A0EE2"/>
    <w:rsid w:val="004A113B"/>
    <w:rsid w:val="004A20A1"/>
    <w:rsid w:val="004A2CBD"/>
    <w:rsid w:val="004A3125"/>
    <w:rsid w:val="004A486E"/>
    <w:rsid w:val="004A4C97"/>
    <w:rsid w:val="004A4E9F"/>
    <w:rsid w:val="004A50E5"/>
    <w:rsid w:val="004A6046"/>
    <w:rsid w:val="004A6342"/>
    <w:rsid w:val="004A6376"/>
    <w:rsid w:val="004A6566"/>
    <w:rsid w:val="004B019A"/>
    <w:rsid w:val="004B0DF8"/>
    <w:rsid w:val="004B0FC2"/>
    <w:rsid w:val="004B115F"/>
    <w:rsid w:val="004B1986"/>
    <w:rsid w:val="004B1BC3"/>
    <w:rsid w:val="004B36EB"/>
    <w:rsid w:val="004B3732"/>
    <w:rsid w:val="004B3F03"/>
    <w:rsid w:val="004B3F1F"/>
    <w:rsid w:val="004B45E4"/>
    <w:rsid w:val="004B4FA9"/>
    <w:rsid w:val="004B7439"/>
    <w:rsid w:val="004B77EB"/>
    <w:rsid w:val="004C0EA4"/>
    <w:rsid w:val="004C1276"/>
    <w:rsid w:val="004C1BA7"/>
    <w:rsid w:val="004C23DA"/>
    <w:rsid w:val="004C247F"/>
    <w:rsid w:val="004C260D"/>
    <w:rsid w:val="004C3734"/>
    <w:rsid w:val="004C4062"/>
    <w:rsid w:val="004C449D"/>
    <w:rsid w:val="004C4D15"/>
    <w:rsid w:val="004C5E38"/>
    <w:rsid w:val="004C5FBD"/>
    <w:rsid w:val="004C630D"/>
    <w:rsid w:val="004C66CC"/>
    <w:rsid w:val="004C6B7B"/>
    <w:rsid w:val="004C6D4E"/>
    <w:rsid w:val="004C6E9F"/>
    <w:rsid w:val="004C72C8"/>
    <w:rsid w:val="004C7364"/>
    <w:rsid w:val="004C7804"/>
    <w:rsid w:val="004D009E"/>
    <w:rsid w:val="004D07D1"/>
    <w:rsid w:val="004D0D02"/>
    <w:rsid w:val="004D0F71"/>
    <w:rsid w:val="004D11BF"/>
    <w:rsid w:val="004D1B99"/>
    <w:rsid w:val="004D20A8"/>
    <w:rsid w:val="004D21F8"/>
    <w:rsid w:val="004D221F"/>
    <w:rsid w:val="004D2734"/>
    <w:rsid w:val="004D426C"/>
    <w:rsid w:val="004D49FA"/>
    <w:rsid w:val="004D4D03"/>
    <w:rsid w:val="004D4D7E"/>
    <w:rsid w:val="004D5EB0"/>
    <w:rsid w:val="004D6917"/>
    <w:rsid w:val="004D7268"/>
    <w:rsid w:val="004D7940"/>
    <w:rsid w:val="004D79C3"/>
    <w:rsid w:val="004E0055"/>
    <w:rsid w:val="004E02C5"/>
    <w:rsid w:val="004E048B"/>
    <w:rsid w:val="004E05C9"/>
    <w:rsid w:val="004E07D2"/>
    <w:rsid w:val="004E0905"/>
    <w:rsid w:val="004E113C"/>
    <w:rsid w:val="004E11A6"/>
    <w:rsid w:val="004E17CE"/>
    <w:rsid w:val="004E1A2F"/>
    <w:rsid w:val="004E1AC3"/>
    <w:rsid w:val="004E1D4F"/>
    <w:rsid w:val="004E1E5C"/>
    <w:rsid w:val="004E21F4"/>
    <w:rsid w:val="004E2C23"/>
    <w:rsid w:val="004E362E"/>
    <w:rsid w:val="004E3D12"/>
    <w:rsid w:val="004E42BD"/>
    <w:rsid w:val="004E4D09"/>
    <w:rsid w:val="004E5306"/>
    <w:rsid w:val="004E5BB0"/>
    <w:rsid w:val="004E5D31"/>
    <w:rsid w:val="004E683C"/>
    <w:rsid w:val="004E6C03"/>
    <w:rsid w:val="004E6D93"/>
    <w:rsid w:val="004E6E4A"/>
    <w:rsid w:val="004E727B"/>
    <w:rsid w:val="004E7B1B"/>
    <w:rsid w:val="004F03F3"/>
    <w:rsid w:val="004F04E6"/>
    <w:rsid w:val="004F092F"/>
    <w:rsid w:val="004F0E54"/>
    <w:rsid w:val="004F1AB9"/>
    <w:rsid w:val="004F1CFF"/>
    <w:rsid w:val="004F2D5C"/>
    <w:rsid w:val="004F34AC"/>
    <w:rsid w:val="004F4022"/>
    <w:rsid w:val="004F478C"/>
    <w:rsid w:val="004F4806"/>
    <w:rsid w:val="004F481E"/>
    <w:rsid w:val="004F49D1"/>
    <w:rsid w:val="004F4D82"/>
    <w:rsid w:val="004F53B1"/>
    <w:rsid w:val="004F6979"/>
    <w:rsid w:val="004F6C7F"/>
    <w:rsid w:val="004F6FFF"/>
    <w:rsid w:val="004F7DEF"/>
    <w:rsid w:val="005009FD"/>
    <w:rsid w:val="0050145C"/>
    <w:rsid w:val="0050173F"/>
    <w:rsid w:val="00501997"/>
    <w:rsid w:val="005021C1"/>
    <w:rsid w:val="00502928"/>
    <w:rsid w:val="00502C45"/>
    <w:rsid w:val="00502D19"/>
    <w:rsid w:val="005037C7"/>
    <w:rsid w:val="00505404"/>
    <w:rsid w:val="00505463"/>
    <w:rsid w:val="005062EF"/>
    <w:rsid w:val="00506822"/>
    <w:rsid w:val="0050746E"/>
    <w:rsid w:val="005075CB"/>
    <w:rsid w:val="00507B34"/>
    <w:rsid w:val="0051016F"/>
    <w:rsid w:val="005109D6"/>
    <w:rsid w:val="00511336"/>
    <w:rsid w:val="0051298F"/>
    <w:rsid w:val="00514033"/>
    <w:rsid w:val="0051508A"/>
    <w:rsid w:val="005157D5"/>
    <w:rsid w:val="0051601E"/>
    <w:rsid w:val="005162E8"/>
    <w:rsid w:val="00516EC7"/>
    <w:rsid w:val="00517626"/>
    <w:rsid w:val="0051793C"/>
    <w:rsid w:val="005179A1"/>
    <w:rsid w:val="00517CB3"/>
    <w:rsid w:val="00517F75"/>
    <w:rsid w:val="005206C5"/>
    <w:rsid w:val="005208C0"/>
    <w:rsid w:val="00520ECF"/>
    <w:rsid w:val="00522292"/>
    <w:rsid w:val="005235D5"/>
    <w:rsid w:val="005246A7"/>
    <w:rsid w:val="00524FB1"/>
    <w:rsid w:val="0052500D"/>
    <w:rsid w:val="0052570A"/>
    <w:rsid w:val="00525CF8"/>
    <w:rsid w:val="00525D07"/>
    <w:rsid w:val="00525F1A"/>
    <w:rsid w:val="005268D5"/>
    <w:rsid w:val="00526D7F"/>
    <w:rsid w:val="00527022"/>
    <w:rsid w:val="005274AC"/>
    <w:rsid w:val="0052786B"/>
    <w:rsid w:val="00530E49"/>
    <w:rsid w:val="00531979"/>
    <w:rsid w:val="005319C2"/>
    <w:rsid w:val="00532567"/>
    <w:rsid w:val="0053291C"/>
    <w:rsid w:val="00533725"/>
    <w:rsid w:val="00534064"/>
    <w:rsid w:val="005340A5"/>
    <w:rsid w:val="00534269"/>
    <w:rsid w:val="005342A8"/>
    <w:rsid w:val="00534744"/>
    <w:rsid w:val="005358CE"/>
    <w:rsid w:val="005363AE"/>
    <w:rsid w:val="00536E5D"/>
    <w:rsid w:val="00540688"/>
    <w:rsid w:val="00540A9E"/>
    <w:rsid w:val="005410B8"/>
    <w:rsid w:val="0054167E"/>
    <w:rsid w:val="005418ED"/>
    <w:rsid w:val="00541C9A"/>
    <w:rsid w:val="005420BB"/>
    <w:rsid w:val="005427D5"/>
    <w:rsid w:val="00543EE6"/>
    <w:rsid w:val="005440CF"/>
    <w:rsid w:val="00544859"/>
    <w:rsid w:val="00545409"/>
    <w:rsid w:val="00545914"/>
    <w:rsid w:val="00545F39"/>
    <w:rsid w:val="00546006"/>
    <w:rsid w:val="005463F5"/>
    <w:rsid w:val="00546AD5"/>
    <w:rsid w:val="0054725D"/>
    <w:rsid w:val="00547CC0"/>
    <w:rsid w:val="00550E2F"/>
    <w:rsid w:val="00551BFA"/>
    <w:rsid w:val="00551FBB"/>
    <w:rsid w:val="0055282B"/>
    <w:rsid w:val="00553562"/>
    <w:rsid w:val="00553F9C"/>
    <w:rsid w:val="0055407B"/>
    <w:rsid w:val="00554FD1"/>
    <w:rsid w:val="00555BC2"/>
    <w:rsid w:val="005561DB"/>
    <w:rsid w:val="00556508"/>
    <w:rsid w:val="0055788B"/>
    <w:rsid w:val="0055798C"/>
    <w:rsid w:val="00557A1B"/>
    <w:rsid w:val="00557CDA"/>
    <w:rsid w:val="0056065A"/>
    <w:rsid w:val="00560D55"/>
    <w:rsid w:val="00561182"/>
    <w:rsid w:val="00561C54"/>
    <w:rsid w:val="00561F4D"/>
    <w:rsid w:val="0056345F"/>
    <w:rsid w:val="005634DD"/>
    <w:rsid w:val="00564507"/>
    <w:rsid w:val="005652BE"/>
    <w:rsid w:val="00565F2A"/>
    <w:rsid w:val="005668FF"/>
    <w:rsid w:val="00566C2A"/>
    <w:rsid w:val="00566E18"/>
    <w:rsid w:val="00566FD2"/>
    <w:rsid w:val="00567185"/>
    <w:rsid w:val="00567722"/>
    <w:rsid w:val="0057016E"/>
    <w:rsid w:val="00570BB0"/>
    <w:rsid w:val="00571899"/>
    <w:rsid w:val="00571C10"/>
    <w:rsid w:val="0057266F"/>
    <w:rsid w:val="005727E0"/>
    <w:rsid w:val="005729EE"/>
    <w:rsid w:val="00572C57"/>
    <w:rsid w:val="00572C84"/>
    <w:rsid w:val="00572EEF"/>
    <w:rsid w:val="005731E4"/>
    <w:rsid w:val="0057340D"/>
    <w:rsid w:val="0057359A"/>
    <w:rsid w:val="005747A0"/>
    <w:rsid w:val="00574B3D"/>
    <w:rsid w:val="00575815"/>
    <w:rsid w:val="00575F20"/>
    <w:rsid w:val="00576247"/>
    <w:rsid w:val="00576899"/>
    <w:rsid w:val="005773D1"/>
    <w:rsid w:val="00577DAA"/>
    <w:rsid w:val="00580060"/>
    <w:rsid w:val="0058043E"/>
    <w:rsid w:val="005804C9"/>
    <w:rsid w:val="00580560"/>
    <w:rsid w:val="00580947"/>
    <w:rsid w:val="00582A15"/>
    <w:rsid w:val="005842CF"/>
    <w:rsid w:val="005843B1"/>
    <w:rsid w:val="0058590F"/>
    <w:rsid w:val="0058608C"/>
    <w:rsid w:val="00586B40"/>
    <w:rsid w:val="00586D15"/>
    <w:rsid w:val="00587535"/>
    <w:rsid w:val="0058760B"/>
    <w:rsid w:val="005879EB"/>
    <w:rsid w:val="00587A58"/>
    <w:rsid w:val="00587E67"/>
    <w:rsid w:val="005900E8"/>
    <w:rsid w:val="00590AD2"/>
    <w:rsid w:val="005912EB"/>
    <w:rsid w:val="00591A2D"/>
    <w:rsid w:val="00593CF7"/>
    <w:rsid w:val="00594584"/>
    <w:rsid w:val="00594F7E"/>
    <w:rsid w:val="00594FDC"/>
    <w:rsid w:val="0059514B"/>
    <w:rsid w:val="005951B2"/>
    <w:rsid w:val="00595487"/>
    <w:rsid w:val="005955FF"/>
    <w:rsid w:val="00596A3B"/>
    <w:rsid w:val="00596DB4"/>
    <w:rsid w:val="0059791D"/>
    <w:rsid w:val="005979AE"/>
    <w:rsid w:val="005A09B7"/>
    <w:rsid w:val="005A0B75"/>
    <w:rsid w:val="005A28DF"/>
    <w:rsid w:val="005A2A11"/>
    <w:rsid w:val="005A2EBC"/>
    <w:rsid w:val="005A2F5B"/>
    <w:rsid w:val="005A340F"/>
    <w:rsid w:val="005A3516"/>
    <w:rsid w:val="005A406E"/>
    <w:rsid w:val="005A492B"/>
    <w:rsid w:val="005A4BD8"/>
    <w:rsid w:val="005A4EB0"/>
    <w:rsid w:val="005A4FEC"/>
    <w:rsid w:val="005A57A4"/>
    <w:rsid w:val="005A6143"/>
    <w:rsid w:val="005A6386"/>
    <w:rsid w:val="005A652C"/>
    <w:rsid w:val="005A6593"/>
    <w:rsid w:val="005A6932"/>
    <w:rsid w:val="005A6A71"/>
    <w:rsid w:val="005A7213"/>
    <w:rsid w:val="005A774B"/>
    <w:rsid w:val="005B0C3F"/>
    <w:rsid w:val="005B117C"/>
    <w:rsid w:val="005B147B"/>
    <w:rsid w:val="005B14A2"/>
    <w:rsid w:val="005B161F"/>
    <w:rsid w:val="005B17A4"/>
    <w:rsid w:val="005B22C2"/>
    <w:rsid w:val="005B2951"/>
    <w:rsid w:val="005B2BC6"/>
    <w:rsid w:val="005B38CC"/>
    <w:rsid w:val="005B3C2E"/>
    <w:rsid w:val="005B3E44"/>
    <w:rsid w:val="005B41D2"/>
    <w:rsid w:val="005B4A1B"/>
    <w:rsid w:val="005B7137"/>
    <w:rsid w:val="005C053C"/>
    <w:rsid w:val="005C0A5A"/>
    <w:rsid w:val="005C14BE"/>
    <w:rsid w:val="005C1B37"/>
    <w:rsid w:val="005C1D46"/>
    <w:rsid w:val="005C20DF"/>
    <w:rsid w:val="005C274B"/>
    <w:rsid w:val="005C2D6E"/>
    <w:rsid w:val="005C2F15"/>
    <w:rsid w:val="005C3AA9"/>
    <w:rsid w:val="005C3B0E"/>
    <w:rsid w:val="005C4C0F"/>
    <w:rsid w:val="005C5213"/>
    <w:rsid w:val="005C5879"/>
    <w:rsid w:val="005C59C2"/>
    <w:rsid w:val="005C65F4"/>
    <w:rsid w:val="005C6A5E"/>
    <w:rsid w:val="005C72B1"/>
    <w:rsid w:val="005D019C"/>
    <w:rsid w:val="005D125C"/>
    <w:rsid w:val="005D135A"/>
    <w:rsid w:val="005D1E61"/>
    <w:rsid w:val="005D1F60"/>
    <w:rsid w:val="005D2FDF"/>
    <w:rsid w:val="005D3A35"/>
    <w:rsid w:val="005D3B4D"/>
    <w:rsid w:val="005D44B4"/>
    <w:rsid w:val="005D4E7F"/>
    <w:rsid w:val="005D510B"/>
    <w:rsid w:val="005D5193"/>
    <w:rsid w:val="005D51D7"/>
    <w:rsid w:val="005D5370"/>
    <w:rsid w:val="005D54B9"/>
    <w:rsid w:val="005D5959"/>
    <w:rsid w:val="005D6052"/>
    <w:rsid w:val="005D606E"/>
    <w:rsid w:val="005D63AC"/>
    <w:rsid w:val="005D7115"/>
    <w:rsid w:val="005D7450"/>
    <w:rsid w:val="005D7547"/>
    <w:rsid w:val="005E006B"/>
    <w:rsid w:val="005E1750"/>
    <w:rsid w:val="005E19F3"/>
    <w:rsid w:val="005E2879"/>
    <w:rsid w:val="005E2C13"/>
    <w:rsid w:val="005E3007"/>
    <w:rsid w:val="005E325C"/>
    <w:rsid w:val="005E3268"/>
    <w:rsid w:val="005E343B"/>
    <w:rsid w:val="005E3C1B"/>
    <w:rsid w:val="005E40B1"/>
    <w:rsid w:val="005E4A9E"/>
    <w:rsid w:val="005E4FAD"/>
    <w:rsid w:val="005E5111"/>
    <w:rsid w:val="005E5F41"/>
    <w:rsid w:val="005E6794"/>
    <w:rsid w:val="005E6A07"/>
    <w:rsid w:val="005E6DB2"/>
    <w:rsid w:val="005E73B9"/>
    <w:rsid w:val="005E7745"/>
    <w:rsid w:val="005E7AAF"/>
    <w:rsid w:val="005F0692"/>
    <w:rsid w:val="005F0BA8"/>
    <w:rsid w:val="005F10FF"/>
    <w:rsid w:val="005F27EA"/>
    <w:rsid w:val="005F2D44"/>
    <w:rsid w:val="005F3125"/>
    <w:rsid w:val="005F3B66"/>
    <w:rsid w:val="005F3E08"/>
    <w:rsid w:val="005F474C"/>
    <w:rsid w:val="005F47CB"/>
    <w:rsid w:val="005F4905"/>
    <w:rsid w:val="005F4B0C"/>
    <w:rsid w:val="005F546E"/>
    <w:rsid w:val="005F555E"/>
    <w:rsid w:val="005F5A85"/>
    <w:rsid w:val="005F65BD"/>
    <w:rsid w:val="005F7D01"/>
    <w:rsid w:val="00600060"/>
    <w:rsid w:val="00600B60"/>
    <w:rsid w:val="006012A1"/>
    <w:rsid w:val="006012D2"/>
    <w:rsid w:val="00601CD6"/>
    <w:rsid w:val="00601F67"/>
    <w:rsid w:val="0060245E"/>
    <w:rsid w:val="0060249E"/>
    <w:rsid w:val="0060257D"/>
    <w:rsid w:val="00602AC2"/>
    <w:rsid w:val="00602ADE"/>
    <w:rsid w:val="00602E93"/>
    <w:rsid w:val="00603E5A"/>
    <w:rsid w:val="00604461"/>
    <w:rsid w:val="0060451A"/>
    <w:rsid w:val="00604DD7"/>
    <w:rsid w:val="00606BB5"/>
    <w:rsid w:val="00606CB7"/>
    <w:rsid w:val="00607525"/>
    <w:rsid w:val="0060792A"/>
    <w:rsid w:val="00607B80"/>
    <w:rsid w:val="00607C97"/>
    <w:rsid w:val="006100B6"/>
    <w:rsid w:val="006104CC"/>
    <w:rsid w:val="00610788"/>
    <w:rsid w:val="00610D4A"/>
    <w:rsid w:val="00611140"/>
    <w:rsid w:val="00611B2B"/>
    <w:rsid w:val="00611C37"/>
    <w:rsid w:val="006122FF"/>
    <w:rsid w:val="00612366"/>
    <w:rsid w:val="0061267D"/>
    <w:rsid w:val="00612AA7"/>
    <w:rsid w:val="00612CE9"/>
    <w:rsid w:val="00612D07"/>
    <w:rsid w:val="00612DCE"/>
    <w:rsid w:val="006130B7"/>
    <w:rsid w:val="006134BA"/>
    <w:rsid w:val="00614816"/>
    <w:rsid w:val="00616471"/>
    <w:rsid w:val="00616887"/>
    <w:rsid w:val="00616D7D"/>
    <w:rsid w:val="006178DE"/>
    <w:rsid w:val="00617DA7"/>
    <w:rsid w:val="0062000C"/>
    <w:rsid w:val="00620B29"/>
    <w:rsid w:val="00621299"/>
    <w:rsid w:val="00621F30"/>
    <w:rsid w:val="0062273B"/>
    <w:rsid w:val="00623089"/>
    <w:rsid w:val="006235A9"/>
    <w:rsid w:val="0062374E"/>
    <w:rsid w:val="006244D2"/>
    <w:rsid w:val="00624817"/>
    <w:rsid w:val="00624AC1"/>
    <w:rsid w:val="00624D48"/>
    <w:rsid w:val="00625E13"/>
    <w:rsid w:val="006262D0"/>
    <w:rsid w:val="00626C89"/>
    <w:rsid w:val="006270BF"/>
    <w:rsid w:val="006277C7"/>
    <w:rsid w:val="006277EE"/>
    <w:rsid w:val="006278D9"/>
    <w:rsid w:val="00627A7C"/>
    <w:rsid w:val="00627C1B"/>
    <w:rsid w:val="006304B5"/>
    <w:rsid w:val="00630872"/>
    <w:rsid w:val="00630C9E"/>
    <w:rsid w:val="00630CCB"/>
    <w:rsid w:val="00631011"/>
    <w:rsid w:val="00631466"/>
    <w:rsid w:val="006319BF"/>
    <w:rsid w:val="00631E09"/>
    <w:rsid w:val="00631F9A"/>
    <w:rsid w:val="006320EA"/>
    <w:rsid w:val="00634C22"/>
    <w:rsid w:val="00634D43"/>
    <w:rsid w:val="00634FEE"/>
    <w:rsid w:val="006365A4"/>
    <w:rsid w:val="006369B3"/>
    <w:rsid w:val="006372C3"/>
    <w:rsid w:val="006372ED"/>
    <w:rsid w:val="00637FA1"/>
    <w:rsid w:val="0064084F"/>
    <w:rsid w:val="006413D0"/>
    <w:rsid w:val="006414F7"/>
    <w:rsid w:val="00641577"/>
    <w:rsid w:val="00641BBB"/>
    <w:rsid w:val="006425C8"/>
    <w:rsid w:val="00642B14"/>
    <w:rsid w:val="00642F16"/>
    <w:rsid w:val="0064304B"/>
    <w:rsid w:val="0064346A"/>
    <w:rsid w:val="00643DE5"/>
    <w:rsid w:val="00644337"/>
    <w:rsid w:val="006443EA"/>
    <w:rsid w:val="006444F0"/>
    <w:rsid w:val="00644AE7"/>
    <w:rsid w:val="006455D1"/>
    <w:rsid w:val="0064692E"/>
    <w:rsid w:val="00646A50"/>
    <w:rsid w:val="006476DD"/>
    <w:rsid w:val="0064775E"/>
    <w:rsid w:val="00647913"/>
    <w:rsid w:val="006479A7"/>
    <w:rsid w:val="00650510"/>
    <w:rsid w:val="00650856"/>
    <w:rsid w:val="0065085F"/>
    <w:rsid w:val="00651F25"/>
    <w:rsid w:val="00651F3C"/>
    <w:rsid w:val="00652120"/>
    <w:rsid w:val="006532D1"/>
    <w:rsid w:val="00653540"/>
    <w:rsid w:val="00653C27"/>
    <w:rsid w:val="00653C29"/>
    <w:rsid w:val="006542CC"/>
    <w:rsid w:val="006546C4"/>
    <w:rsid w:val="00654D0B"/>
    <w:rsid w:val="00654DB6"/>
    <w:rsid w:val="006557DB"/>
    <w:rsid w:val="00655E18"/>
    <w:rsid w:val="00656E3D"/>
    <w:rsid w:val="006578F3"/>
    <w:rsid w:val="006603C7"/>
    <w:rsid w:val="006605EB"/>
    <w:rsid w:val="00660EA3"/>
    <w:rsid w:val="006617DD"/>
    <w:rsid w:val="0066271D"/>
    <w:rsid w:val="00662C36"/>
    <w:rsid w:val="00662CC5"/>
    <w:rsid w:val="00662FFD"/>
    <w:rsid w:val="00663838"/>
    <w:rsid w:val="00663BF0"/>
    <w:rsid w:val="00663C56"/>
    <w:rsid w:val="00664006"/>
    <w:rsid w:val="00664903"/>
    <w:rsid w:val="00664DAF"/>
    <w:rsid w:val="0066535D"/>
    <w:rsid w:val="00665851"/>
    <w:rsid w:val="006662A7"/>
    <w:rsid w:val="00667E9D"/>
    <w:rsid w:val="00670818"/>
    <w:rsid w:val="00670D07"/>
    <w:rsid w:val="00671332"/>
    <w:rsid w:val="00671540"/>
    <w:rsid w:val="00671690"/>
    <w:rsid w:val="00671E37"/>
    <w:rsid w:val="00672D56"/>
    <w:rsid w:val="00672E57"/>
    <w:rsid w:val="00673FCA"/>
    <w:rsid w:val="00674068"/>
    <w:rsid w:val="00674A79"/>
    <w:rsid w:val="0067589D"/>
    <w:rsid w:val="006758F9"/>
    <w:rsid w:val="00676248"/>
    <w:rsid w:val="00676E64"/>
    <w:rsid w:val="00677C1C"/>
    <w:rsid w:val="00681A85"/>
    <w:rsid w:val="006824C3"/>
    <w:rsid w:val="00682BD7"/>
    <w:rsid w:val="00682E15"/>
    <w:rsid w:val="00683A69"/>
    <w:rsid w:val="00683DC4"/>
    <w:rsid w:val="00684255"/>
    <w:rsid w:val="00684CBB"/>
    <w:rsid w:val="00685170"/>
    <w:rsid w:val="006857EF"/>
    <w:rsid w:val="0068603A"/>
    <w:rsid w:val="0068618F"/>
    <w:rsid w:val="006869C9"/>
    <w:rsid w:val="00686A03"/>
    <w:rsid w:val="00687E4B"/>
    <w:rsid w:val="00690466"/>
    <w:rsid w:val="00690473"/>
    <w:rsid w:val="00690658"/>
    <w:rsid w:val="0069134C"/>
    <w:rsid w:val="00691C48"/>
    <w:rsid w:val="00692A5A"/>
    <w:rsid w:val="00692D1E"/>
    <w:rsid w:val="00693436"/>
    <w:rsid w:val="00694204"/>
    <w:rsid w:val="006942B0"/>
    <w:rsid w:val="006947CB"/>
    <w:rsid w:val="00694C24"/>
    <w:rsid w:val="00694EB3"/>
    <w:rsid w:val="006959AC"/>
    <w:rsid w:val="006973FC"/>
    <w:rsid w:val="00697530"/>
    <w:rsid w:val="00697B2E"/>
    <w:rsid w:val="00697EBB"/>
    <w:rsid w:val="006A01C1"/>
    <w:rsid w:val="006A07B7"/>
    <w:rsid w:val="006A086C"/>
    <w:rsid w:val="006A153B"/>
    <w:rsid w:val="006A18BA"/>
    <w:rsid w:val="006A1A03"/>
    <w:rsid w:val="006A2212"/>
    <w:rsid w:val="006A2A73"/>
    <w:rsid w:val="006A4829"/>
    <w:rsid w:val="006A5A53"/>
    <w:rsid w:val="006A64CC"/>
    <w:rsid w:val="006A7A1D"/>
    <w:rsid w:val="006A7CCB"/>
    <w:rsid w:val="006B0120"/>
    <w:rsid w:val="006B0770"/>
    <w:rsid w:val="006B0A6C"/>
    <w:rsid w:val="006B0E46"/>
    <w:rsid w:val="006B1091"/>
    <w:rsid w:val="006B1931"/>
    <w:rsid w:val="006B23BE"/>
    <w:rsid w:val="006B2B98"/>
    <w:rsid w:val="006B3755"/>
    <w:rsid w:val="006B4491"/>
    <w:rsid w:val="006B470D"/>
    <w:rsid w:val="006B551F"/>
    <w:rsid w:val="006B5597"/>
    <w:rsid w:val="006B6112"/>
    <w:rsid w:val="006B6C79"/>
    <w:rsid w:val="006B77EA"/>
    <w:rsid w:val="006C02CE"/>
    <w:rsid w:val="006C0C23"/>
    <w:rsid w:val="006C0E6C"/>
    <w:rsid w:val="006C123B"/>
    <w:rsid w:val="006C1535"/>
    <w:rsid w:val="006C2BA9"/>
    <w:rsid w:val="006C2CDF"/>
    <w:rsid w:val="006C3C38"/>
    <w:rsid w:val="006C41DB"/>
    <w:rsid w:val="006C45EE"/>
    <w:rsid w:val="006C4B9C"/>
    <w:rsid w:val="006C57E6"/>
    <w:rsid w:val="006C5A70"/>
    <w:rsid w:val="006C5FEC"/>
    <w:rsid w:val="006C6DAD"/>
    <w:rsid w:val="006C743F"/>
    <w:rsid w:val="006C7450"/>
    <w:rsid w:val="006C7531"/>
    <w:rsid w:val="006C7B76"/>
    <w:rsid w:val="006C7BD5"/>
    <w:rsid w:val="006C7FAA"/>
    <w:rsid w:val="006D0A67"/>
    <w:rsid w:val="006D0B93"/>
    <w:rsid w:val="006D0DF4"/>
    <w:rsid w:val="006D1908"/>
    <w:rsid w:val="006D2092"/>
    <w:rsid w:val="006D23C0"/>
    <w:rsid w:val="006D2877"/>
    <w:rsid w:val="006D30B9"/>
    <w:rsid w:val="006D366C"/>
    <w:rsid w:val="006D3E24"/>
    <w:rsid w:val="006D44CA"/>
    <w:rsid w:val="006D4937"/>
    <w:rsid w:val="006D508F"/>
    <w:rsid w:val="006D50CE"/>
    <w:rsid w:val="006D557E"/>
    <w:rsid w:val="006D5C87"/>
    <w:rsid w:val="006D6594"/>
    <w:rsid w:val="006D748A"/>
    <w:rsid w:val="006D76E6"/>
    <w:rsid w:val="006D7AF8"/>
    <w:rsid w:val="006D7BA2"/>
    <w:rsid w:val="006D7EC3"/>
    <w:rsid w:val="006E08F6"/>
    <w:rsid w:val="006E09B0"/>
    <w:rsid w:val="006E10FD"/>
    <w:rsid w:val="006E139F"/>
    <w:rsid w:val="006E13F2"/>
    <w:rsid w:val="006E1B1E"/>
    <w:rsid w:val="006E1CC3"/>
    <w:rsid w:val="006E253B"/>
    <w:rsid w:val="006E28D7"/>
    <w:rsid w:val="006E2EB4"/>
    <w:rsid w:val="006E3242"/>
    <w:rsid w:val="006E392C"/>
    <w:rsid w:val="006E48D1"/>
    <w:rsid w:val="006E4A22"/>
    <w:rsid w:val="006E5299"/>
    <w:rsid w:val="006E5F93"/>
    <w:rsid w:val="006E69BE"/>
    <w:rsid w:val="006E6BD7"/>
    <w:rsid w:val="006E72C2"/>
    <w:rsid w:val="006E7847"/>
    <w:rsid w:val="006E7BBA"/>
    <w:rsid w:val="006E7CF0"/>
    <w:rsid w:val="006F0172"/>
    <w:rsid w:val="006F07D5"/>
    <w:rsid w:val="006F0C81"/>
    <w:rsid w:val="006F104D"/>
    <w:rsid w:val="006F1077"/>
    <w:rsid w:val="006F1601"/>
    <w:rsid w:val="006F1BD9"/>
    <w:rsid w:val="006F21D4"/>
    <w:rsid w:val="006F2376"/>
    <w:rsid w:val="006F2D04"/>
    <w:rsid w:val="006F374B"/>
    <w:rsid w:val="006F37F9"/>
    <w:rsid w:val="006F398A"/>
    <w:rsid w:val="006F3D77"/>
    <w:rsid w:val="006F3DA8"/>
    <w:rsid w:val="006F4450"/>
    <w:rsid w:val="006F5223"/>
    <w:rsid w:val="006F58CD"/>
    <w:rsid w:val="006F5952"/>
    <w:rsid w:val="006F5FBB"/>
    <w:rsid w:val="006F65FF"/>
    <w:rsid w:val="006F6A74"/>
    <w:rsid w:val="00700343"/>
    <w:rsid w:val="007004A9"/>
    <w:rsid w:val="00700E2B"/>
    <w:rsid w:val="007016AF"/>
    <w:rsid w:val="00701C66"/>
    <w:rsid w:val="00701E3F"/>
    <w:rsid w:val="00701F8A"/>
    <w:rsid w:val="00701FD1"/>
    <w:rsid w:val="00702CDD"/>
    <w:rsid w:val="00702D00"/>
    <w:rsid w:val="0070347D"/>
    <w:rsid w:val="007049D2"/>
    <w:rsid w:val="00704CBD"/>
    <w:rsid w:val="00704D44"/>
    <w:rsid w:val="007051BF"/>
    <w:rsid w:val="00705F12"/>
    <w:rsid w:val="0070650E"/>
    <w:rsid w:val="007073D1"/>
    <w:rsid w:val="00707472"/>
    <w:rsid w:val="00707648"/>
    <w:rsid w:val="00707B0A"/>
    <w:rsid w:val="007106FD"/>
    <w:rsid w:val="00710A01"/>
    <w:rsid w:val="0071180F"/>
    <w:rsid w:val="007118F0"/>
    <w:rsid w:val="0071194E"/>
    <w:rsid w:val="00711C9A"/>
    <w:rsid w:val="00712527"/>
    <w:rsid w:val="00713A83"/>
    <w:rsid w:val="007149F4"/>
    <w:rsid w:val="0071543E"/>
    <w:rsid w:val="007154A5"/>
    <w:rsid w:val="007154F9"/>
    <w:rsid w:val="007161AC"/>
    <w:rsid w:val="00717574"/>
    <w:rsid w:val="00720F6E"/>
    <w:rsid w:val="00722FB5"/>
    <w:rsid w:val="00723794"/>
    <w:rsid w:val="0072424E"/>
    <w:rsid w:val="0072436C"/>
    <w:rsid w:val="00724BAB"/>
    <w:rsid w:val="00725242"/>
    <w:rsid w:val="0072524B"/>
    <w:rsid w:val="00725E62"/>
    <w:rsid w:val="007263B2"/>
    <w:rsid w:val="007266D3"/>
    <w:rsid w:val="00726918"/>
    <w:rsid w:val="00727095"/>
    <w:rsid w:val="0073083F"/>
    <w:rsid w:val="00731783"/>
    <w:rsid w:val="00731BD2"/>
    <w:rsid w:val="00731DFD"/>
    <w:rsid w:val="0073215F"/>
    <w:rsid w:val="00732540"/>
    <w:rsid w:val="0073284C"/>
    <w:rsid w:val="007334BF"/>
    <w:rsid w:val="007336C1"/>
    <w:rsid w:val="00733969"/>
    <w:rsid w:val="00733F1E"/>
    <w:rsid w:val="007346DF"/>
    <w:rsid w:val="00734D26"/>
    <w:rsid w:val="007352E5"/>
    <w:rsid w:val="00736A93"/>
    <w:rsid w:val="00736D0F"/>
    <w:rsid w:val="007374A7"/>
    <w:rsid w:val="0073760C"/>
    <w:rsid w:val="00737D3F"/>
    <w:rsid w:val="007400D3"/>
    <w:rsid w:val="007418F2"/>
    <w:rsid w:val="007422B7"/>
    <w:rsid w:val="00742DAD"/>
    <w:rsid w:val="00742E38"/>
    <w:rsid w:val="00744FF6"/>
    <w:rsid w:val="00745751"/>
    <w:rsid w:val="00746514"/>
    <w:rsid w:val="00746707"/>
    <w:rsid w:val="00746775"/>
    <w:rsid w:val="00746A59"/>
    <w:rsid w:val="00747715"/>
    <w:rsid w:val="00747AA7"/>
    <w:rsid w:val="00747AAD"/>
    <w:rsid w:val="00747E14"/>
    <w:rsid w:val="00750723"/>
    <w:rsid w:val="007507D7"/>
    <w:rsid w:val="007508C9"/>
    <w:rsid w:val="00750900"/>
    <w:rsid w:val="00750FB3"/>
    <w:rsid w:val="0075117C"/>
    <w:rsid w:val="00751F95"/>
    <w:rsid w:val="0075358D"/>
    <w:rsid w:val="00754365"/>
    <w:rsid w:val="007547A7"/>
    <w:rsid w:val="00754C5E"/>
    <w:rsid w:val="00755273"/>
    <w:rsid w:val="007561FF"/>
    <w:rsid w:val="00756584"/>
    <w:rsid w:val="00756756"/>
    <w:rsid w:val="00757AEF"/>
    <w:rsid w:val="00757EF4"/>
    <w:rsid w:val="00760440"/>
    <w:rsid w:val="00761D99"/>
    <w:rsid w:val="0076227A"/>
    <w:rsid w:val="00762B3A"/>
    <w:rsid w:val="0076340A"/>
    <w:rsid w:val="0076379F"/>
    <w:rsid w:val="0076398E"/>
    <w:rsid w:val="00763DE1"/>
    <w:rsid w:val="00764542"/>
    <w:rsid w:val="007645E0"/>
    <w:rsid w:val="00764C2F"/>
    <w:rsid w:val="00764D72"/>
    <w:rsid w:val="007657D5"/>
    <w:rsid w:val="00766077"/>
    <w:rsid w:val="007669B9"/>
    <w:rsid w:val="00766B56"/>
    <w:rsid w:val="00767780"/>
    <w:rsid w:val="00767C23"/>
    <w:rsid w:val="00770620"/>
    <w:rsid w:val="00770CF8"/>
    <w:rsid w:val="0077157D"/>
    <w:rsid w:val="00771A3C"/>
    <w:rsid w:val="00772D36"/>
    <w:rsid w:val="007731AE"/>
    <w:rsid w:val="00773AA3"/>
    <w:rsid w:val="00773F30"/>
    <w:rsid w:val="00773F6E"/>
    <w:rsid w:val="007744F2"/>
    <w:rsid w:val="007749D9"/>
    <w:rsid w:val="00774EAF"/>
    <w:rsid w:val="007750E0"/>
    <w:rsid w:val="00775262"/>
    <w:rsid w:val="00775707"/>
    <w:rsid w:val="00776662"/>
    <w:rsid w:val="00776A75"/>
    <w:rsid w:val="007776C1"/>
    <w:rsid w:val="00777898"/>
    <w:rsid w:val="00777DDF"/>
    <w:rsid w:val="00780C46"/>
    <w:rsid w:val="00783061"/>
    <w:rsid w:val="00783425"/>
    <w:rsid w:val="007839B3"/>
    <w:rsid w:val="00784E9E"/>
    <w:rsid w:val="007852BE"/>
    <w:rsid w:val="007858AD"/>
    <w:rsid w:val="00785963"/>
    <w:rsid w:val="00785A85"/>
    <w:rsid w:val="00786465"/>
    <w:rsid w:val="00786561"/>
    <w:rsid w:val="00786737"/>
    <w:rsid w:val="0078681D"/>
    <w:rsid w:val="007878D6"/>
    <w:rsid w:val="00787E11"/>
    <w:rsid w:val="00787E54"/>
    <w:rsid w:val="007904AB"/>
    <w:rsid w:val="007906B5"/>
    <w:rsid w:val="00790778"/>
    <w:rsid w:val="00790927"/>
    <w:rsid w:val="00790E90"/>
    <w:rsid w:val="00790F47"/>
    <w:rsid w:val="00790F66"/>
    <w:rsid w:val="007914D3"/>
    <w:rsid w:val="00791CDF"/>
    <w:rsid w:val="007920B5"/>
    <w:rsid w:val="00792672"/>
    <w:rsid w:val="00792EF1"/>
    <w:rsid w:val="0079347A"/>
    <w:rsid w:val="0079385B"/>
    <w:rsid w:val="00793AEE"/>
    <w:rsid w:val="007942F5"/>
    <w:rsid w:val="007949D4"/>
    <w:rsid w:val="00794BDC"/>
    <w:rsid w:val="00794E4D"/>
    <w:rsid w:val="00794F24"/>
    <w:rsid w:val="00795469"/>
    <w:rsid w:val="007965DD"/>
    <w:rsid w:val="00796B38"/>
    <w:rsid w:val="00796C75"/>
    <w:rsid w:val="007975AC"/>
    <w:rsid w:val="00797D75"/>
    <w:rsid w:val="007A0C32"/>
    <w:rsid w:val="007A0E06"/>
    <w:rsid w:val="007A0F51"/>
    <w:rsid w:val="007A0FCB"/>
    <w:rsid w:val="007A1D65"/>
    <w:rsid w:val="007A237B"/>
    <w:rsid w:val="007A3D83"/>
    <w:rsid w:val="007A4650"/>
    <w:rsid w:val="007A4783"/>
    <w:rsid w:val="007A5013"/>
    <w:rsid w:val="007A5238"/>
    <w:rsid w:val="007A5265"/>
    <w:rsid w:val="007A5508"/>
    <w:rsid w:val="007A5588"/>
    <w:rsid w:val="007A5997"/>
    <w:rsid w:val="007A5F6C"/>
    <w:rsid w:val="007A79E5"/>
    <w:rsid w:val="007A7B79"/>
    <w:rsid w:val="007A7F9C"/>
    <w:rsid w:val="007B06C8"/>
    <w:rsid w:val="007B100D"/>
    <w:rsid w:val="007B17E8"/>
    <w:rsid w:val="007B1CE6"/>
    <w:rsid w:val="007B255A"/>
    <w:rsid w:val="007B28E5"/>
    <w:rsid w:val="007B3A5B"/>
    <w:rsid w:val="007B43C4"/>
    <w:rsid w:val="007B4AC7"/>
    <w:rsid w:val="007B534D"/>
    <w:rsid w:val="007B5924"/>
    <w:rsid w:val="007B5BC5"/>
    <w:rsid w:val="007B5CAC"/>
    <w:rsid w:val="007B5DF3"/>
    <w:rsid w:val="007B6BF8"/>
    <w:rsid w:val="007B7AA0"/>
    <w:rsid w:val="007B7F39"/>
    <w:rsid w:val="007C0320"/>
    <w:rsid w:val="007C0DC9"/>
    <w:rsid w:val="007C11F8"/>
    <w:rsid w:val="007C1CC5"/>
    <w:rsid w:val="007C251C"/>
    <w:rsid w:val="007C327C"/>
    <w:rsid w:val="007C3EEB"/>
    <w:rsid w:val="007C3F77"/>
    <w:rsid w:val="007C4EF3"/>
    <w:rsid w:val="007C5195"/>
    <w:rsid w:val="007C562D"/>
    <w:rsid w:val="007C583C"/>
    <w:rsid w:val="007C59D2"/>
    <w:rsid w:val="007C6228"/>
    <w:rsid w:val="007C680F"/>
    <w:rsid w:val="007C6E0E"/>
    <w:rsid w:val="007C764F"/>
    <w:rsid w:val="007C7D97"/>
    <w:rsid w:val="007D066A"/>
    <w:rsid w:val="007D0B87"/>
    <w:rsid w:val="007D2261"/>
    <w:rsid w:val="007D2580"/>
    <w:rsid w:val="007D273C"/>
    <w:rsid w:val="007D4C9C"/>
    <w:rsid w:val="007D5761"/>
    <w:rsid w:val="007D61B6"/>
    <w:rsid w:val="007D6C59"/>
    <w:rsid w:val="007D71DF"/>
    <w:rsid w:val="007D736D"/>
    <w:rsid w:val="007D7647"/>
    <w:rsid w:val="007D7B1F"/>
    <w:rsid w:val="007D7C03"/>
    <w:rsid w:val="007D7D22"/>
    <w:rsid w:val="007E004A"/>
    <w:rsid w:val="007E0271"/>
    <w:rsid w:val="007E0930"/>
    <w:rsid w:val="007E12C5"/>
    <w:rsid w:val="007E138F"/>
    <w:rsid w:val="007E1A99"/>
    <w:rsid w:val="007E1F07"/>
    <w:rsid w:val="007E247C"/>
    <w:rsid w:val="007E25A8"/>
    <w:rsid w:val="007E2877"/>
    <w:rsid w:val="007E293D"/>
    <w:rsid w:val="007E2E20"/>
    <w:rsid w:val="007E3F84"/>
    <w:rsid w:val="007E45CF"/>
    <w:rsid w:val="007E611C"/>
    <w:rsid w:val="007E614B"/>
    <w:rsid w:val="007E61FB"/>
    <w:rsid w:val="007E63C7"/>
    <w:rsid w:val="007E7055"/>
    <w:rsid w:val="007E7CE6"/>
    <w:rsid w:val="007E7D23"/>
    <w:rsid w:val="007F0DEB"/>
    <w:rsid w:val="007F0E89"/>
    <w:rsid w:val="007F1139"/>
    <w:rsid w:val="007F13CB"/>
    <w:rsid w:val="007F1C10"/>
    <w:rsid w:val="007F1FB4"/>
    <w:rsid w:val="007F1FE8"/>
    <w:rsid w:val="007F478C"/>
    <w:rsid w:val="007F4DCC"/>
    <w:rsid w:val="007F55A0"/>
    <w:rsid w:val="007F6224"/>
    <w:rsid w:val="007F64FC"/>
    <w:rsid w:val="007F687A"/>
    <w:rsid w:val="007F6D57"/>
    <w:rsid w:val="007F7051"/>
    <w:rsid w:val="007F71EB"/>
    <w:rsid w:val="007F748A"/>
    <w:rsid w:val="007F7D49"/>
    <w:rsid w:val="00800180"/>
    <w:rsid w:val="008008C8"/>
    <w:rsid w:val="008009A6"/>
    <w:rsid w:val="00800EF6"/>
    <w:rsid w:val="008017F5"/>
    <w:rsid w:val="00802D8F"/>
    <w:rsid w:val="00802EA3"/>
    <w:rsid w:val="008031C7"/>
    <w:rsid w:val="00803E05"/>
    <w:rsid w:val="00803EA2"/>
    <w:rsid w:val="00804242"/>
    <w:rsid w:val="00804404"/>
    <w:rsid w:val="00804C9F"/>
    <w:rsid w:val="00804F27"/>
    <w:rsid w:val="008052E8"/>
    <w:rsid w:val="00806547"/>
    <w:rsid w:val="008065F0"/>
    <w:rsid w:val="00806C68"/>
    <w:rsid w:val="00807080"/>
    <w:rsid w:val="008075EB"/>
    <w:rsid w:val="00807BA9"/>
    <w:rsid w:val="0081161B"/>
    <w:rsid w:val="008119F0"/>
    <w:rsid w:val="00811A3A"/>
    <w:rsid w:val="00811CD1"/>
    <w:rsid w:val="00812556"/>
    <w:rsid w:val="0081322E"/>
    <w:rsid w:val="00813552"/>
    <w:rsid w:val="008139F4"/>
    <w:rsid w:val="00814493"/>
    <w:rsid w:val="0081546B"/>
    <w:rsid w:val="008154F0"/>
    <w:rsid w:val="00815EF9"/>
    <w:rsid w:val="008163C1"/>
    <w:rsid w:val="00816781"/>
    <w:rsid w:val="008200A3"/>
    <w:rsid w:val="00820AFB"/>
    <w:rsid w:val="008215CB"/>
    <w:rsid w:val="008216F7"/>
    <w:rsid w:val="0082221D"/>
    <w:rsid w:val="00822D3B"/>
    <w:rsid w:val="008231D6"/>
    <w:rsid w:val="00823DDB"/>
    <w:rsid w:val="00823F51"/>
    <w:rsid w:val="00824B03"/>
    <w:rsid w:val="008259FB"/>
    <w:rsid w:val="00825E20"/>
    <w:rsid w:val="00826128"/>
    <w:rsid w:val="008266C1"/>
    <w:rsid w:val="008268BB"/>
    <w:rsid w:val="008269E6"/>
    <w:rsid w:val="008271AC"/>
    <w:rsid w:val="008274C4"/>
    <w:rsid w:val="00827690"/>
    <w:rsid w:val="00827966"/>
    <w:rsid w:val="0083025D"/>
    <w:rsid w:val="008302DD"/>
    <w:rsid w:val="008305E9"/>
    <w:rsid w:val="00830EC6"/>
    <w:rsid w:val="008335F7"/>
    <w:rsid w:val="0083382D"/>
    <w:rsid w:val="008338A8"/>
    <w:rsid w:val="00833A49"/>
    <w:rsid w:val="00834BB8"/>
    <w:rsid w:val="00836314"/>
    <w:rsid w:val="00836458"/>
    <w:rsid w:val="00836EE1"/>
    <w:rsid w:val="008375BC"/>
    <w:rsid w:val="00837C04"/>
    <w:rsid w:val="00837DF1"/>
    <w:rsid w:val="00840115"/>
    <w:rsid w:val="00840E09"/>
    <w:rsid w:val="00841BFC"/>
    <w:rsid w:val="00841F94"/>
    <w:rsid w:val="008420D6"/>
    <w:rsid w:val="00843681"/>
    <w:rsid w:val="00843758"/>
    <w:rsid w:val="00843A8E"/>
    <w:rsid w:val="008441D6"/>
    <w:rsid w:val="00844297"/>
    <w:rsid w:val="00844860"/>
    <w:rsid w:val="00844BA4"/>
    <w:rsid w:val="00844EB6"/>
    <w:rsid w:val="0084526F"/>
    <w:rsid w:val="00845DED"/>
    <w:rsid w:val="008460FB"/>
    <w:rsid w:val="008463EA"/>
    <w:rsid w:val="0084695A"/>
    <w:rsid w:val="00846D64"/>
    <w:rsid w:val="00846FDC"/>
    <w:rsid w:val="008470A7"/>
    <w:rsid w:val="00847224"/>
    <w:rsid w:val="008475E7"/>
    <w:rsid w:val="0084786E"/>
    <w:rsid w:val="00847BDF"/>
    <w:rsid w:val="00850AEE"/>
    <w:rsid w:val="00850C02"/>
    <w:rsid w:val="008511EE"/>
    <w:rsid w:val="00851402"/>
    <w:rsid w:val="0085168A"/>
    <w:rsid w:val="00851CB4"/>
    <w:rsid w:val="008520C1"/>
    <w:rsid w:val="008522BF"/>
    <w:rsid w:val="008524DF"/>
    <w:rsid w:val="0085265A"/>
    <w:rsid w:val="00852887"/>
    <w:rsid w:val="008531F1"/>
    <w:rsid w:val="008536EF"/>
    <w:rsid w:val="00853956"/>
    <w:rsid w:val="00853E40"/>
    <w:rsid w:val="0085406F"/>
    <w:rsid w:val="00854E1C"/>
    <w:rsid w:val="00855FDC"/>
    <w:rsid w:val="0085658A"/>
    <w:rsid w:val="00856D4D"/>
    <w:rsid w:val="00856DB1"/>
    <w:rsid w:val="00856E1C"/>
    <w:rsid w:val="0085746A"/>
    <w:rsid w:val="008600A6"/>
    <w:rsid w:val="0086077D"/>
    <w:rsid w:val="008608EB"/>
    <w:rsid w:val="008608FF"/>
    <w:rsid w:val="0086177C"/>
    <w:rsid w:val="00861A8A"/>
    <w:rsid w:val="00862643"/>
    <w:rsid w:val="008634F9"/>
    <w:rsid w:val="00863716"/>
    <w:rsid w:val="00863926"/>
    <w:rsid w:val="00864595"/>
    <w:rsid w:val="00864B50"/>
    <w:rsid w:val="00865235"/>
    <w:rsid w:val="00865709"/>
    <w:rsid w:val="00865BF9"/>
    <w:rsid w:val="00866190"/>
    <w:rsid w:val="00866E35"/>
    <w:rsid w:val="008672A9"/>
    <w:rsid w:val="00870B5E"/>
    <w:rsid w:val="0087164D"/>
    <w:rsid w:val="0087259B"/>
    <w:rsid w:val="00872ABC"/>
    <w:rsid w:val="0087303E"/>
    <w:rsid w:val="00873EFE"/>
    <w:rsid w:val="00873FF8"/>
    <w:rsid w:val="008751E4"/>
    <w:rsid w:val="0087572D"/>
    <w:rsid w:val="0087586A"/>
    <w:rsid w:val="00875F9C"/>
    <w:rsid w:val="0087641B"/>
    <w:rsid w:val="008766B4"/>
    <w:rsid w:val="0087677D"/>
    <w:rsid w:val="0087775C"/>
    <w:rsid w:val="00880E10"/>
    <w:rsid w:val="008810AC"/>
    <w:rsid w:val="0088249B"/>
    <w:rsid w:val="00882634"/>
    <w:rsid w:val="0088282C"/>
    <w:rsid w:val="0088289A"/>
    <w:rsid w:val="00882DA6"/>
    <w:rsid w:val="008830CE"/>
    <w:rsid w:val="00883109"/>
    <w:rsid w:val="00883BF2"/>
    <w:rsid w:val="00885175"/>
    <w:rsid w:val="0088532E"/>
    <w:rsid w:val="008858F6"/>
    <w:rsid w:val="008860B9"/>
    <w:rsid w:val="0088687D"/>
    <w:rsid w:val="00887F89"/>
    <w:rsid w:val="00887FBC"/>
    <w:rsid w:val="008904A3"/>
    <w:rsid w:val="008904C0"/>
    <w:rsid w:val="0089101F"/>
    <w:rsid w:val="008914F4"/>
    <w:rsid w:val="00891BA7"/>
    <w:rsid w:val="00892529"/>
    <w:rsid w:val="00892B26"/>
    <w:rsid w:val="00892EA7"/>
    <w:rsid w:val="00894554"/>
    <w:rsid w:val="0089483B"/>
    <w:rsid w:val="008950EF"/>
    <w:rsid w:val="008959DC"/>
    <w:rsid w:val="00895F34"/>
    <w:rsid w:val="0089662C"/>
    <w:rsid w:val="00896A8A"/>
    <w:rsid w:val="00897B89"/>
    <w:rsid w:val="008A0C58"/>
    <w:rsid w:val="008A119F"/>
    <w:rsid w:val="008A11CE"/>
    <w:rsid w:val="008A3363"/>
    <w:rsid w:val="008A4F3D"/>
    <w:rsid w:val="008A59F2"/>
    <w:rsid w:val="008A616E"/>
    <w:rsid w:val="008A664D"/>
    <w:rsid w:val="008A69A5"/>
    <w:rsid w:val="008A7371"/>
    <w:rsid w:val="008A7CE9"/>
    <w:rsid w:val="008A7F47"/>
    <w:rsid w:val="008B0267"/>
    <w:rsid w:val="008B0423"/>
    <w:rsid w:val="008B2994"/>
    <w:rsid w:val="008B2EDF"/>
    <w:rsid w:val="008B315C"/>
    <w:rsid w:val="008B33AD"/>
    <w:rsid w:val="008B388E"/>
    <w:rsid w:val="008B3DD9"/>
    <w:rsid w:val="008B3E0A"/>
    <w:rsid w:val="008B5070"/>
    <w:rsid w:val="008B5574"/>
    <w:rsid w:val="008B5601"/>
    <w:rsid w:val="008B5977"/>
    <w:rsid w:val="008B5E17"/>
    <w:rsid w:val="008B5FAE"/>
    <w:rsid w:val="008B6600"/>
    <w:rsid w:val="008B6837"/>
    <w:rsid w:val="008B7434"/>
    <w:rsid w:val="008B7596"/>
    <w:rsid w:val="008B77FC"/>
    <w:rsid w:val="008C049F"/>
    <w:rsid w:val="008C192F"/>
    <w:rsid w:val="008C197B"/>
    <w:rsid w:val="008C25A0"/>
    <w:rsid w:val="008C2FCA"/>
    <w:rsid w:val="008C3547"/>
    <w:rsid w:val="008C3CB1"/>
    <w:rsid w:val="008C40D5"/>
    <w:rsid w:val="008C4C86"/>
    <w:rsid w:val="008C5895"/>
    <w:rsid w:val="008C5A78"/>
    <w:rsid w:val="008C66BD"/>
    <w:rsid w:val="008C6F1D"/>
    <w:rsid w:val="008C70B4"/>
    <w:rsid w:val="008C7644"/>
    <w:rsid w:val="008C7B37"/>
    <w:rsid w:val="008D0254"/>
    <w:rsid w:val="008D17C2"/>
    <w:rsid w:val="008D1CC2"/>
    <w:rsid w:val="008D232F"/>
    <w:rsid w:val="008D24B6"/>
    <w:rsid w:val="008D2DD4"/>
    <w:rsid w:val="008D2E0B"/>
    <w:rsid w:val="008D381D"/>
    <w:rsid w:val="008D3EE2"/>
    <w:rsid w:val="008D3FE5"/>
    <w:rsid w:val="008D43B4"/>
    <w:rsid w:val="008D49E9"/>
    <w:rsid w:val="008D53F1"/>
    <w:rsid w:val="008D7F5B"/>
    <w:rsid w:val="008E1295"/>
    <w:rsid w:val="008E2633"/>
    <w:rsid w:val="008E2790"/>
    <w:rsid w:val="008E36DB"/>
    <w:rsid w:val="008E412D"/>
    <w:rsid w:val="008E50E4"/>
    <w:rsid w:val="008E5334"/>
    <w:rsid w:val="008E5A62"/>
    <w:rsid w:val="008E638B"/>
    <w:rsid w:val="008E6592"/>
    <w:rsid w:val="008E6CF4"/>
    <w:rsid w:val="008E742B"/>
    <w:rsid w:val="008E747D"/>
    <w:rsid w:val="008E7763"/>
    <w:rsid w:val="008E7D5F"/>
    <w:rsid w:val="008F12F4"/>
    <w:rsid w:val="008F14F3"/>
    <w:rsid w:val="008F15C1"/>
    <w:rsid w:val="008F187F"/>
    <w:rsid w:val="008F1E3E"/>
    <w:rsid w:val="008F23F5"/>
    <w:rsid w:val="008F29C0"/>
    <w:rsid w:val="008F30BF"/>
    <w:rsid w:val="008F34B8"/>
    <w:rsid w:val="008F3A7B"/>
    <w:rsid w:val="008F4157"/>
    <w:rsid w:val="008F42D9"/>
    <w:rsid w:val="008F59AB"/>
    <w:rsid w:val="008F5D8D"/>
    <w:rsid w:val="008F699B"/>
    <w:rsid w:val="008F6AC9"/>
    <w:rsid w:val="008F73B5"/>
    <w:rsid w:val="008F7558"/>
    <w:rsid w:val="008F7F4F"/>
    <w:rsid w:val="00900191"/>
    <w:rsid w:val="00900646"/>
    <w:rsid w:val="00901373"/>
    <w:rsid w:val="00901693"/>
    <w:rsid w:val="00901702"/>
    <w:rsid w:val="009019C0"/>
    <w:rsid w:val="00901D27"/>
    <w:rsid w:val="0090228D"/>
    <w:rsid w:val="00902866"/>
    <w:rsid w:val="00902964"/>
    <w:rsid w:val="009033C4"/>
    <w:rsid w:val="009039C6"/>
    <w:rsid w:val="00903D0B"/>
    <w:rsid w:val="0090483B"/>
    <w:rsid w:val="00905295"/>
    <w:rsid w:val="0090570E"/>
    <w:rsid w:val="009068F1"/>
    <w:rsid w:val="00906BF2"/>
    <w:rsid w:val="009102BF"/>
    <w:rsid w:val="00910CA4"/>
    <w:rsid w:val="009114DB"/>
    <w:rsid w:val="0091190F"/>
    <w:rsid w:val="00911A66"/>
    <w:rsid w:val="00911A67"/>
    <w:rsid w:val="00911AF9"/>
    <w:rsid w:val="00911F87"/>
    <w:rsid w:val="009125CD"/>
    <w:rsid w:val="00912A45"/>
    <w:rsid w:val="00912C4B"/>
    <w:rsid w:val="009130E1"/>
    <w:rsid w:val="00913695"/>
    <w:rsid w:val="009136B8"/>
    <w:rsid w:val="00914F54"/>
    <w:rsid w:val="00915072"/>
    <w:rsid w:val="009155CD"/>
    <w:rsid w:val="009161AF"/>
    <w:rsid w:val="00916382"/>
    <w:rsid w:val="00920533"/>
    <w:rsid w:val="00920BD9"/>
    <w:rsid w:val="009217C1"/>
    <w:rsid w:val="00921EBD"/>
    <w:rsid w:val="00922BE1"/>
    <w:rsid w:val="0092303A"/>
    <w:rsid w:val="00923780"/>
    <w:rsid w:val="00924A60"/>
    <w:rsid w:val="00925BFB"/>
    <w:rsid w:val="00925F41"/>
    <w:rsid w:val="009261AA"/>
    <w:rsid w:val="009263E6"/>
    <w:rsid w:val="009267DD"/>
    <w:rsid w:val="00926FF0"/>
    <w:rsid w:val="0092718C"/>
    <w:rsid w:val="00927491"/>
    <w:rsid w:val="009274A6"/>
    <w:rsid w:val="00930751"/>
    <w:rsid w:val="00930A64"/>
    <w:rsid w:val="00930CA4"/>
    <w:rsid w:val="00932CAA"/>
    <w:rsid w:val="009345B8"/>
    <w:rsid w:val="00934829"/>
    <w:rsid w:val="0093486D"/>
    <w:rsid w:val="00934911"/>
    <w:rsid w:val="009363CF"/>
    <w:rsid w:val="0093690C"/>
    <w:rsid w:val="00936BEB"/>
    <w:rsid w:val="009371D8"/>
    <w:rsid w:val="0093743B"/>
    <w:rsid w:val="00940AD7"/>
    <w:rsid w:val="009411E1"/>
    <w:rsid w:val="0094149C"/>
    <w:rsid w:val="00941907"/>
    <w:rsid w:val="00941F87"/>
    <w:rsid w:val="00942112"/>
    <w:rsid w:val="009428B0"/>
    <w:rsid w:val="00942DC7"/>
    <w:rsid w:val="00943D7C"/>
    <w:rsid w:val="0094409D"/>
    <w:rsid w:val="0094417D"/>
    <w:rsid w:val="00944803"/>
    <w:rsid w:val="00945176"/>
    <w:rsid w:val="00945766"/>
    <w:rsid w:val="009459CE"/>
    <w:rsid w:val="00946E93"/>
    <w:rsid w:val="00947005"/>
    <w:rsid w:val="00947524"/>
    <w:rsid w:val="0094756C"/>
    <w:rsid w:val="009476D4"/>
    <w:rsid w:val="00950080"/>
    <w:rsid w:val="00950132"/>
    <w:rsid w:val="00950990"/>
    <w:rsid w:val="00951517"/>
    <w:rsid w:val="00951BD7"/>
    <w:rsid w:val="00951E5A"/>
    <w:rsid w:val="00951F1E"/>
    <w:rsid w:val="00952362"/>
    <w:rsid w:val="00952410"/>
    <w:rsid w:val="00952597"/>
    <w:rsid w:val="00952762"/>
    <w:rsid w:val="00952B71"/>
    <w:rsid w:val="009530AF"/>
    <w:rsid w:val="00953805"/>
    <w:rsid w:val="00953F2B"/>
    <w:rsid w:val="009541DB"/>
    <w:rsid w:val="009543FD"/>
    <w:rsid w:val="009546BD"/>
    <w:rsid w:val="00954F82"/>
    <w:rsid w:val="0095535B"/>
    <w:rsid w:val="00955A89"/>
    <w:rsid w:val="00955AF9"/>
    <w:rsid w:val="00955F29"/>
    <w:rsid w:val="00955F66"/>
    <w:rsid w:val="00957B29"/>
    <w:rsid w:val="00957DCC"/>
    <w:rsid w:val="0096024C"/>
    <w:rsid w:val="00960C2F"/>
    <w:rsid w:val="00961693"/>
    <w:rsid w:val="009619F8"/>
    <w:rsid w:val="009620CD"/>
    <w:rsid w:val="00962282"/>
    <w:rsid w:val="00962D89"/>
    <w:rsid w:val="009636BF"/>
    <w:rsid w:val="00964494"/>
    <w:rsid w:val="009644EB"/>
    <w:rsid w:val="009646AA"/>
    <w:rsid w:val="009646C6"/>
    <w:rsid w:val="00964A80"/>
    <w:rsid w:val="009659F8"/>
    <w:rsid w:val="00966951"/>
    <w:rsid w:val="009676DE"/>
    <w:rsid w:val="00967AD7"/>
    <w:rsid w:val="00967DF9"/>
    <w:rsid w:val="0097017E"/>
    <w:rsid w:val="009705B1"/>
    <w:rsid w:val="009707C8"/>
    <w:rsid w:val="00970930"/>
    <w:rsid w:val="00970CD0"/>
    <w:rsid w:val="00972379"/>
    <w:rsid w:val="00972A96"/>
    <w:rsid w:val="009736C5"/>
    <w:rsid w:val="009737E1"/>
    <w:rsid w:val="00973BD3"/>
    <w:rsid w:val="00973E19"/>
    <w:rsid w:val="009740D5"/>
    <w:rsid w:val="00975D9D"/>
    <w:rsid w:val="00975FA1"/>
    <w:rsid w:val="0097600A"/>
    <w:rsid w:val="00976010"/>
    <w:rsid w:val="009763D6"/>
    <w:rsid w:val="00976E97"/>
    <w:rsid w:val="00980A11"/>
    <w:rsid w:val="00980AC5"/>
    <w:rsid w:val="0098136D"/>
    <w:rsid w:val="00982323"/>
    <w:rsid w:val="00982332"/>
    <w:rsid w:val="009824FF"/>
    <w:rsid w:val="0098258C"/>
    <w:rsid w:val="009831A6"/>
    <w:rsid w:val="0098327D"/>
    <w:rsid w:val="0098336F"/>
    <w:rsid w:val="009835DF"/>
    <w:rsid w:val="00983995"/>
    <w:rsid w:val="00983B3B"/>
    <w:rsid w:val="00983E7A"/>
    <w:rsid w:val="009842B2"/>
    <w:rsid w:val="00984682"/>
    <w:rsid w:val="00984EE4"/>
    <w:rsid w:val="009859A1"/>
    <w:rsid w:val="00985B93"/>
    <w:rsid w:val="00985C7E"/>
    <w:rsid w:val="00985DF2"/>
    <w:rsid w:val="00986516"/>
    <w:rsid w:val="009865D0"/>
    <w:rsid w:val="0098667E"/>
    <w:rsid w:val="00987CEF"/>
    <w:rsid w:val="0099045D"/>
    <w:rsid w:val="0099058A"/>
    <w:rsid w:val="00990666"/>
    <w:rsid w:val="00992012"/>
    <w:rsid w:val="00992104"/>
    <w:rsid w:val="00992468"/>
    <w:rsid w:val="00992EF5"/>
    <w:rsid w:val="00992F8C"/>
    <w:rsid w:val="009943CD"/>
    <w:rsid w:val="00994C90"/>
    <w:rsid w:val="00994FFA"/>
    <w:rsid w:val="009954DF"/>
    <w:rsid w:val="00995955"/>
    <w:rsid w:val="0099691C"/>
    <w:rsid w:val="00996AA9"/>
    <w:rsid w:val="00997B4B"/>
    <w:rsid w:val="00997D1A"/>
    <w:rsid w:val="009A0276"/>
    <w:rsid w:val="009A028C"/>
    <w:rsid w:val="009A0898"/>
    <w:rsid w:val="009A0995"/>
    <w:rsid w:val="009A0FB7"/>
    <w:rsid w:val="009A1026"/>
    <w:rsid w:val="009A1877"/>
    <w:rsid w:val="009A1F93"/>
    <w:rsid w:val="009A36CF"/>
    <w:rsid w:val="009A40B4"/>
    <w:rsid w:val="009A4B90"/>
    <w:rsid w:val="009A5DCE"/>
    <w:rsid w:val="009A5FAF"/>
    <w:rsid w:val="009A6314"/>
    <w:rsid w:val="009A67A6"/>
    <w:rsid w:val="009A6D55"/>
    <w:rsid w:val="009A7706"/>
    <w:rsid w:val="009A79E8"/>
    <w:rsid w:val="009B030E"/>
    <w:rsid w:val="009B0F6D"/>
    <w:rsid w:val="009B179A"/>
    <w:rsid w:val="009B17AF"/>
    <w:rsid w:val="009B18EB"/>
    <w:rsid w:val="009B22F3"/>
    <w:rsid w:val="009B2D14"/>
    <w:rsid w:val="009B3A9E"/>
    <w:rsid w:val="009B3E01"/>
    <w:rsid w:val="009B430E"/>
    <w:rsid w:val="009B4391"/>
    <w:rsid w:val="009B47A9"/>
    <w:rsid w:val="009B4D24"/>
    <w:rsid w:val="009B5D04"/>
    <w:rsid w:val="009B6351"/>
    <w:rsid w:val="009B646D"/>
    <w:rsid w:val="009B6486"/>
    <w:rsid w:val="009B6610"/>
    <w:rsid w:val="009B6815"/>
    <w:rsid w:val="009B7690"/>
    <w:rsid w:val="009B7DAB"/>
    <w:rsid w:val="009C04CF"/>
    <w:rsid w:val="009C0B8C"/>
    <w:rsid w:val="009C0D66"/>
    <w:rsid w:val="009C254F"/>
    <w:rsid w:val="009C28F2"/>
    <w:rsid w:val="009C2DCA"/>
    <w:rsid w:val="009C2E56"/>
    <w:rsid w:val="009C3B9F"/>
    <w:rsid w:val="009C4A9B"/>
    <w:rsid w:val="009C568C"/>
    <w:rsid w:val="009C56B0"/>
    <w:rsid w:val="009C670F"/>
    <w:rsid w:val="009C6852"/>
    <w:rsid w:val="009C6C4A"/>
    <w:rsid w:val="009C7990"/>
    <w:rsid w:val="009C7E68"/>
    <w:rsid w:val="009D00E1"/>
    <w:rsid w:val="009D0139"/>
    <w:rsid w:val="009D13FF"/>
    <w:rsid w:val="009D1ACD"/>
    <w:rsid w:val="009D1B83"/>
    <w:rsid w:val="009D25B1"/>
    <w:rsid w:val="009D261B"/>
    <w:rsid w:val="009D2EE9"/>
    <w:rsid w:val="009D366A"/>
    <w:rsid w:val="009D37DE"/>
    <w:rsid w:val="009D5A25"/>
    <w:rsid w:val="009D5CFB"/>
    <w:rsid w:val="009D6634"/>
    <w:rsid w:val="009D6E82"/>
    <w:rsid w:val="009D7CC3"/>
    <w:rsid w:val="009E0652"/>
    <w:rsid w:val="009E0807"/>
    <w:rsid w:val="009E0C05"/>
    <w:rsid w:val="009E0CA9"/>
    <w:rsid w:val="009E1812"/>
    <w:rsid w:val="009E1F62"/>
    <w:rsid w:val="009E250D"/>
    <w:rsid w:val="009E25C9"/>
    <w:rsid w:val="009E2673"/>
    <w:rsid w:val="009E3E89"/>
    <w:rsid w:val="009E4BE7"/>
    <w:rsid w:val="009E5315"/>
    <w:rsid w:val="009E531A"/>
    <w:rsid w:val="009E54F4"/>
    <w:rsid w:val="009E5931"/>
    <w:rsid w:val="009E6023"/>
    <w:rsid w:val="009E6598"/>
    <w:rsid w:val="009E6840"/>
    <w:rsid w:val="009E72FD"/>
    <w:rsid w:val="009E7479"/>
    <w:rsid w:val="009E7C59"/>
    <w:rsid w:val="009F01B2"/>
    <w:rsid w:val="009F0B08"/>
    <w:rsid w:val="009F1946"/>
    <w:rsid w:val="009F19AA"/>
    <w:rsid w:val="009F1ECF"/>
    <w:rsid w:val="009F23B2"/>
    <w:rsid w:val="009F2902"/>
    <w:rsid w:val="009F42D3"/>
    <w:rsid w:val="009F4B3C"/>
    <w:rsid w:val="009F4D7D"/>
    <w:rsid w:val="009F53B7"/>
    <w:rsid w:val="009F5BEA"/>
    <w:rsid w:val="009F6457"/>
    <w:rsid w:val="009F6B77"/>
    <w:rsid w:val="009F6F83"/>
    <w:rsid w:val="009F7376"/>
    <w:rsid w:val="009F7377"/>
    <w:rsid w:val="009F74FC"/>
    <w:rsid w:val="009F78EE"/>
    <w:rsid w:val="009F7BAC"/>
    <w:rsid w:val="00A001AE"/>
    <w:rsid w:val="00A00766"/>
    <w:rsid w:val="00A008D7"/>
    <w:rsid w:val="00A01100"/>
    <w:rsid w:val="00A01492"/>
    <w:rsid w:val="00A015FA"/>
    <w:rsid w:val="00A01E43"/>
    <w:rsid w:val="00A022B2"/>
    <w:rsid w:val="00A029CC"/>
    <w:rsid w:val="00A02AE5"/>
    <w:rsid w:val="00A039B2"/>
    <w:rsid w:val="00A03A22"/>
    <w:rsid w:val="00A03FD8"/>
    <w:rsid w:val="00A042BA"/>
    <w:rsid w:val="00A04E12"/>
    <w:rsid w:val="00A054D8"/>
    <w:rsid w:val="00A05AF6"/>
    <w:rsid w:val="00A06239"/>
    <w:rsid w:val="00A06890"/>
    <w:rsid w:val="00A06EB8"/>
    <w:rsid w:val="00A07CF3"/>
    <w:rsid w:val="00A1129E"/>
    <w:rsid w:val="00A12D3F"/>
    <w:rsid w:val="00A131C0"/>
    <w:rsid w:val="00A1320F"/>
    <w:rsid w:val="00A132ED"/>
    <w:rsid w:val="00A13483"/>
    <w:rsid w:val="00A13E15"/>
    <w:rsid w:val="00A14098"/>
    <w:rsid w:val="00A140C4"/>
    <w:rsid w:val="00A1487A"/>
    <w:rsid w:val="00A149AF"/>
    <w:rsid w:val="00A1553C"/>
    <w:rsid w:val="00A1576D"/>
    <w:rsid w:val="00A158EF"/>
    <w:rsid w:val="00A16103"/>
    <w:rsid w:val="00A167FB"/>
    <w:rsid w:val="00A16AEE"/>
    <w:rsid w:val="00A16BD4"/>
    <w:rsid w:val="00A16D0F"/>
    <w:rsid w:val="00A16E89"/>
    <w:rsid w:val="00A1762F"/>
    <w:rsid w:val="00A17907"/>
    <w:rsid w:val="00A179E9"/>
    <w:rsid w:val="00A201E5"/>
    <w:rsid w:val="00A2021C"/>
    <w:rsid w:val="00A21FF9"/>
    <w:rsid w:val="00A22D79"/>
    <w:rsid w:val="00A232B2"/>
    <w:rsid w:val="00A23635"/>
    <w:rsid w:val="00A239D1"/>
    <w:rsid w:val="00A2433D"/>
    <w:rsid w:val="00A24359"/>
    <w:rsid w:val="00A24959"/>
    <w:rsid w:val="00A26373"/>
    <w:rsid w:val="00A2674A"/>
    <w:rsid w:val="00A26A5B"/>
    <w:rsid w:val="00A26C55"/>
    <w:rsid w:val="00A276EA"/>
    <w:rsid w:val="00A27860"/>
    <w:rsid w:val="00A279FE"/>
    <w:rsid w:val="00A30E82"/>
    <w:rsid w:val="00A30FAB"/>
    <w:rsid w:val="00A31A03"/>
    <w:rsid w:val="00A31AA6"/>
    <w:rsid w:val="00A31C6C"/>
    <w:rsid w:val="00A325F8"/>
    <w:rsid w:val="00A32772"/>
    <w:rsid w:val="00A3306A"/>
    <w:rsid w:val="00A33447"/>
    <w:rsid w:val="00A34866"/>
    <w:rsid w:val="00A35AFF"/>
    <w:rsid w:val="00A35E6F"/>
    <w:rsid w:val="00A35EE2"/>
    <w:rsid w:val="00A35FC0"/>
    <w:rsid w:val="00A371B5"/>
    <w:rsid w:val="00A37426"/>
    <w:rsid w:val="00A37508"/>
    <w:rsid w:val="00A37BA7"/>
    <w:rsid w:val="00A40041"/>
    <w:rsid w:val="00A41013"/>
    <w:rsid w:val="00A41BB4"/>
    <w:rsid w:val="00A41F05"/>
    <w:rsid w:val="00A42067"/>
    <w:rsid w:val="00A426B4"/>
    <w:rsid w:val="00A42BA3"/>
    <w:rsid w:val="00A42EE4"/>
    <w:rsid w:val="00A43EF0"/>
    <w:rsid w:val="00A44328"/>
    <w:rsid w:val="00A445E9"/>
    <w:rsid w:val="00A44B2A"/>
    <w:rsid w:val="00A44D8E"/>
    <w:rsid w:val="00A44E3C"/>
    <w:rsid w:val="00A459D4"/>
    <w:rsid w:val="00A45FD3"/>
    <w:rsid w:val="00A46497"/>
    <w:rsid w:val="00A46828"/>
    <w:rsid w:val="00A479C0"/>
    <w:rsid w:val="00A50109"/>
    <w:rsid w:val="00A50667"/>
    <w:rsid w:val="00A50B34"/>
    <w:rsid w:val="00A51F23"/>
    <w:rsid w:val="00A53426"/>
    <w:rsid w:val="00A5356E"/>
    <w:rsid w:val="00A545DC"/>
    <w:rsid w:val="00A54A13"/>
    <w:rsid w:val="00A54DB7"/>
    <w:rsid w:val="00A5623D"/>
    <w:rsid w:val="00A56FFA"/>
    <w:rsid w:val="00A5710B"/>
    <w:rsid w:val="00A57670"/>
    <w:rsid w:val="00A607CC"/>
    <w:rsid w:val="00A60AFF"/>
    <w:rsid w:val="00A60EDA"/>
    <w:rsid w:val="00A61CE6"/>
    <w:rsid w:val="00A62FC0"/>
    <w:rsid w:val="00A63059"/>
    <w:rsid w:val="00A6319F"/>
    <w:rsid w:val="00A635CB"/>
    <w:rsid w:val="00A635E6"/>
    <w:rsid w:val="00A64948"/>
    <w:rsid w:val="00A65092"/>
    <w:rsid w:val="00A67757"/>
    <w:rsid w:val="00A67F54"/>
    <w:rsid w:val="00A7037C"/>
    <w:rsid w:val="00A7096D"/>
    <w:rsid w:val="00A7163A"/>
    <w:rsid w:val="00A72360"/>
    <w:rsid w:val="00A72986"/>
    <w:rsid w:val="00A7349E"/>
    <w:rsid w:val="00A7386D"/>
    <w:rsid w:val="00A746B0"/>
    <w:rsid w:val="00A749FC"/>
    <w:rsid w:val="00A74CF9"/>
    <w:rsid w:val="00A7507C"/>
    <w:rsid w:val="00A7584E"/>
    <w:rsid w:val="00A75969"/>
    <w:rsid w:val="00A75B1D"/>
    <w:rsid w:val="00A75B71"/>
    <w:rsid w:val="00A75D4E"/>
    <w:rsid w:val="00A760A5"/>
    <w:rsid w:val="00A76268"/>
    <w:rsid w:val="00A76A37"/>
    <w:rsid w:val="00A80BA0"/>
    <w:rsid w:val="00A81679"/>
    <w:rsid w:val="00A81BC6"/>
    <w:rsid w:val="00A81C28"/>
    <w:rsid w:val="00A829CA"/>
    <w:rsid w:val="00A82D34"/>
    <w:rsid w:val="00A82F24"/>
    <w:rsid w:val="00A8399B"/>
    <w:rsid w:val="00A83C51"/>
    <w:rsid w:val="00A84222"/>
    <w:rsid w:val="00A847A8"/>
    <w:rsid w:val="00A847E6"/>
    <w:rsid w:val="00A85E3E"/>
    <w:rsid w:val="00A8601B"/>
    <w:rsid w:val="00A86448"/>
    <w:rsid w:val="00A86ACC"/>
    <w:rsid w:val="00A86D9B"/>
    <w:rsid w:val="00A87737"/>
    <w:rsid w:val="00A8782B"/>
    <w:rsid w:val="00A90334"/>
    <w:rsid w:val="00A913FC"/>
    <w:rsid w:val="00A917D3"/>
    <w:rsid w:val="00A91BAB"/>
    <w:rsid w:val="00A91CA9"/>
    <w:rsid w:val="00A92317"/>
    <w:rsid w:val="00A92AB1"/>
    <w:rsid w:val="00A934BC"/>
    <w:rsid w:val="00A93951"/>
    <w:rsid w:val="00A93CD3"/>
    <w:rsid w:val="00A95191"/>
    <w:rsid w:val="00A955B1"/>
    <w:rsid w:val="00A95CC6"/>
    <w:rsid w:val="00A96603"/>
    <w:rsid w:val="00A9698C"/>
    <w:rsid w:val="00A97B18"/>
    <w:rsid w:val="00A97C13"/>
    <w:rsid w:val="00AA08BE"/>
    <w:rsid w:val="00AA0CBE"/>
    <w:rsid w:val="00AA0E3C"/>
    <w:rsid w:val="00AA1A97"/>
    <w:rsid w:val="00AA507B"/>
    <w:rsid w:val="00AA69DA"/>
    <w:rsid w:val="00AA6BE0"/>
    <w:rsid w:val="00AA6EFE"/>
    <w:rsid w:val="00AA73BC"/>
    <w:rsid w:val="00AA750F"/>
    <w:rsid w:val="00AA7A3B"/>
    <w:rsid w:val="00AA7D43"/>
    <w:rsid w:val="00AB0F54"/>
    <w:rsid w:val="00AB0FFE"/>
    <w:rsid w:val="00AB1280"/>
    <w:rsid w:val="00AB1614"/>
    <w:rsid w:val="00AB1642"/>
    <w:rsid w:val="00AB2105"/>
    <w:rsid w:val="00AB2175"/>
    <w:rsid w:val="00AB22EB"/>
    <w:rsid w:val="00AB2841"/>
    <w:rsid w:val="00AB3602"/>
    <w:rsid w:val="00AB3E01"/>
    <w:rsid w:val="00AB48A7"/>
    <w:rsid w:val="00AB4DFE"/>
    <w:rsid w:val="00AB4F95"/>
    <w:rsid w:val="00AB506D"/>
    <w:rsid w:val="00AB53F3"/>
    <w:rsid w:val="00AB56EB"/>
    <w:rsid w:val="00AB5DE3"/>
    <w:rsid w:val="00AB631B"/>
    <w:rsid w:val="00AB6A3A"/>
    <w:rsid w:val="00AB6D1A"/>
    <w:rsid w:val="00AB73AC"/>
    <w:rsid w:val="00AB797A"/>
    <w:rsid w:val="00AC034B"/>
    <w:rsid w:val="00AC175F"/>
    <w:rsid w:val="00AC26D1"/>
    <w:rsid w:val="00AC2785"/>
    <w:rsid w:val="00AC3C01"/>
    <w:rsid w:val="00AC44B5"/>
    <w:rsid w:val="00AC45E5"/>
    <w:rsid w:val="00AC4804"/>
    <w:rsid w:val="00AC5408"/>
    <w:rsid w:val="00AC54E3"/>
    <w:rsid w:val="00AC6430"/>
    <w:rsid w:val="00AC6F09"/>
    <w:rsid w:val="00AC7C27"/>
    <w:rsid w:val="00AC7CCE"/>
    <w:rsid w:val="00AC7D0E"/>
    <w:rsid w:val="00AC7EDA"/>
    <w:rsid w:val="00AD0A3A"/>
    <w:rsid w:val="00AD0FC0"/>
    <w:rsid w:val="00AD1B6C"/>
    <w:rsid w:val="00AD2BA8"/>
    <w:rsid w:val="00AD360D"/>
    <w:rsid w:val="00AD3B51"/>
    <w:rsid w:val="00AD3D09"/>
    <w:rsid w:val="00AD4298"/>
    <w:rsid w:val="00AD4EF8"/>
    <w:rsid w:val="00AD5139"/>
    <w:rsid w:val="00AD5147"/>
    <w:rsid w:val="00AD5463"/>
    <w:rsid w:val="00AD5D34"/>
    <w:rsid w:val="00AD6598"/>
    <w:rsid w:val="00AD705D"/>
    <w:rsid w:val="00AD71F5"/>
    <w:rsid w:val="00AD7767"/>
    <w:rsid w:val="00AD7A69"/>
    <w:rsid w:val="00AE05F7"/>
    <w:rsid w:val="00AE162F"/>
    <w:rsid w:val="00AE1E6D"/>
    <w:rsid w:val="00AE1F0F"/>
    <w:rsid w:val="00AE25B5"/>
    <w:rsid w:val="00AE25B7"/>
    <w:rsid w:val="00AE2E26"/>
    <w:rsid w:val="00AE3AB4"/>
    <w:rsid w:val="00AE3C82"/>
    <w:rsid w:val="00AE3CA9"/>
    <w:rsid w:val="00AE3DA6"/>
    <w:rsid w:val="00AE45C0"/>
    <w:rsid w:val="00AE4E5B"/>
    <w:rsid w:val="00AE545A"/>
    <w:rsid w:val="00AE549A"/>
    <w:rsid w:val="00AE5F7F"/>
    <w:rsid w:val="00AE6483"/>
    <w:rsid w:val="00AE65F5"/>
    <w:rsid w:val="00AE7224"/>
    <w:rsid w:val="00AE7305"/>
    <w:rsid w:val="00AE7DDB"/>
    <w:rsid w:val="00AF046B"/>
    <w:rsid w:val="00AF0C6C"/>
    <w:rsid w:val="00AF14C3"/>
    <w:rsid w:val="00AF1872"/>
    <w:rsid w:val="00AF29DA"/>
    <w:rsid w:val="00AF3D13"/>
    <w:rsid w:val="00AF4354"/>
    <w:rsid w:val="00AF4709"/>
    <w:rsid w:val="00AF4B63"/>
    <w:rsid w:val="00AF5AF0"/>
    <w:rsid w:val="00AF5DA2"/>
    <w:rsid w:val="00AF5F92"/>
    <w:rsid w:val="00AF61E2"/>
    <w:rsid w:val="00AF6433"/>
    <w:rsid w:val="00AF65FD"/>
    <w:rsid w:val="00AF6EF9"/>
    <w:rsid w:val="00AF753A"/>
    <w:rsid w:val="00AF78AE"/>
    <w:rsid w:val="00AF7F62"/>
    <w:rsid w:val="00B00555"/>
    <w:rsid w:val="00B013CA"/>
    <w:rsid w:val="00B01CA9"/>
    <w:rsid w:val="00B01EBF"/>
    <w:rsid w:val="00B02C05"/>
    <w:rsid w:val="00B03045"/>
    <w:rsid w:val="00B0457F"/>
    <w:rsid w:val="00B05CA6"/>
    <w:rsid w:val="00B05F38"/>
    <w:rsid w:val="00B06A13"/>
    <w:rsid w:val="00B06BAF"/>
    <w:rsid w:val="00B0777E"/>
    <w:rsid w:val="00B07948"/>
    <w:rsid w:val="00B07E5C"/>
    <w:rsid w:val="00B108D7"/>
    <w:rsid w:val="00B10D70"/>
    <w:rsid w:val="00B11DAB"/>
    <w:rsid w:val="00B1213C"/>
    <w:rsid w:val="00B1245A"/>
    <w:rsid w:val="00B12CE2"/>
    <w:rsid w:val="00B13DA9"/>
    <w:rsid w:val="00B13ECA"/>
    <w:rsid w:val="00B14091"/>
    <w:rsid w:val="00B14B9A"/>
    <w:rsid w:val="00B1542F"/>
    <w:rsid w:val="00B15B77"/>
    <w:rsid w:val="00B16CC9"/>
    <w:rsid w:val="00B16DA5"/>
    <w:rsid w:val="00B1736E"/>
    <w:rsid w:val="00B1774F"/>
    <w:rsid w:val="00B20527"/>
    <w:rsid w:val="00B20586"/>
    <w:rsid w:val="00B206FB"/>
    <w:rsid w:val="00B20E23"/>
    <w:rsid w:val="00B212FF"/>
    <w:rsid w:val="00B21704"/>
    <w:rsid w:val="00B21AAA"/>
    <w:rsid w:val="00B22C13"/>
    <w:rsid w:val="00B22D06"/>
    <w:rsid w:val="00B22D1D"/>
    <w:rsid w:val="00B23AF4"/>
    <w:rsid w:val="00B23D95"/>
    <w:rsid w:val="00B23EE8"/>
    <w:rsid w:val="00B245E5"/>
    <w:rsid w:val="00B245FA"/>
    <w:rsid w:val="00B254B0"/>
    <w:rsid w:val="00B255EB"/>
    <w:rsid w:val="00B255F4"/>
    <w:rsid w:val="00B25F9F"/>
    <w:rsid w:val="00B25FDE"/>
    <w:rsid w:val="00B270C7"/>
    <w:rsid w:val="00B27547"/>
    <w:rsid w:val="00B30152"/>
    <w:rsid w:val="00B302BA"/>
    <w:rsid w:val="00B30DF5"/>
    <w:rsid w:val="00B31041"/>
    <w:rsid w:val="00B311C6"/>
    <w:rsid w:val="00B313DA"/>
    <w:rsid w:val="00B32064"/>
    <w:rsid w:val="00B3248E"/>
    <w:rsid w:val="00B32DFA"/>
    <w:rsid w:val="00B33037"/>
    <w:rsid w:val="00B338A6"/>
    <w:rsid w:val="00B33C85"/>
    <w:rsid w:val="00B33E9D"/>
    <w:rsid w:val="00B34E78"/>
    <w:rsid w:val="00B35009"/>
    <w:rsid w:val="00B3584F"/>
    <w:rsid w:val="00B3607B"/>
    <w:rsid w:val="00B36D31"/>
    <w:rsid w:val="00B37151"/>
    <w:rsid w:val="00B37FE3"/>
    <w:rsid w:val="00B407A4"/>
    <w:rsid w:val="00B407A9"/>
    <w:rsid w:val="00B40B09"/>
    <w:rsid w:val="00B41484"/>
    <w:rsid w:val="00B414A6"/>
    <w:rsid w:val="00B41B34"/>
    <w:rsid w:val="00B41B99"/>
    <w:rsid w:val="00B41F3E"/>
    <w:rsid w:val="00B42816"/>
    <w:rsid w:val="00B431A9"/>
    <w:rsid w:val="00B435AF"/>
    <w:rsid w:val="00B43B6B"/>
    <w:rsid w:val="00B44CD8"/>
    <w:rsid w:val="00B460F0"/>
    <w:rsid w:val="00B46459"/>
    <w:rsid w:val="00B47051"/>
    <w:rsid w:val="00B47781"/>
    <w:rsid w:val="00B4781E"/>
    <w:rsid w:val="00B47A41"/>
    <w:rsid w:val="00B500CB"/>
    <w:rsid w:val="00B50331"/>
    <w:rsid w:val="00B507D1"/>
    <w:rsid w:val="00B5097C"/>
    <w:rsid w:val="00B50F08"/>
    <w:rsid w:val="00B51675"/>
    <w:rsid w:val="00B51950"/>
    <w:rsid w:val="00B5195F"/>
    <w:rsid w:val="00B525D4"/>
    <w:rsid w:val="00B52BD1"/>
    <w:rsid w:val="00B52F3D"/>
    <w:rsid w:val="00B53362"/>
    <w:rsid w:val="00B53AEB"/>
    <w:rsid w:val="00B5411C"/>
    <w:rsid w:val="00B541AC"/>
    <w:rsid w:val="00B5463A"/>
    <w:rsid w:val="00B54819"/>
    <w:rsid w:val="00B54AC7"/>
    <w:rsid w:val="00B54BCA"/>
    <w:rsid w:val="00B54E75"/>
    <w:rsid w:val="00B54EFC"/>
    <w:rsid w:val="00B54F2D"/>
    <w:rsid w:val="00B55085"/>
    <w:rsid w:val="00B554F6"/>
    <w:rsid w:val="00B55C95"/>
    <w:rsid w:val="00B56A42"/>
    <w:rsid w:val="00B56BC8"/>
    <w:rsid w:val="00B5760B"/>
    <w:rsid w:val="00B57911"/>
    <w:rsid w:val="00B57C24"/>
    <w:rsid w:val="00B57C98"/>
    <w:rsid w:val="00B60E09"/>
    <w:rsid w:val="00B614B9"/>
    <w:rsid w:val="00B62013"/>
    <w:rsid w:val="00B6275C"/>
    <w:rsid w:val="00B62BE0"/>
    <w:rsid w:val="00B630EA"/>
    <w:rsid w:val="00B63216"/>
    <w:rsid w:val="00B644E7"/>
    <w:rsid w:val="00B645D8"/>
    <w:rsid w:val="00B64C78"/>
    <w:rsid w:val="00B65106"/>
    <w:rsid w:val="00B65119"/>
    <w:rsid w:val="00B65AFA"/>
    <w:rsid w:val="00B65C15"/>
    <w:rsid w:val="00B661C8"/>
    <w:rsid w:val="00B6625D"/>
    <w:rsid w:val="00B66DE2"/>
    <w:rsid w:val="00B70051"/>
    <w:rsid w:val="00B70187"/>
    <w:rsid w:val="00B70407"/>
    <w:rsid w:val="00B70810"/>
    <w:rsid w:val="00B70925"/>
    <w:rsid w:val="00B714DE"/>
    <w:rsid w:val="00B71589"/>
    <w:rsid w:val="00B71A81"/>
    <w:rsid w:val="00B71AE7"/>
    <w:rsid w:val="00B71D5D"/>
    <w:rsid w:val="00B71DD4"/>
    <w:rsid w:val="00B724C6"/>
    <w:rsid w:val="00B72A08"/>
    <w:rsid w:val="00B74A2D"/>
    <w:rsid w:val="00B7574C"/>
    <w:rsid w:val="00B7596F"/>
    <w:rsid w:val="00B75FBF"/>
    <w:rsid w:val="00B767F1"/>
    <w:rsid w:val="00B77970"/>
    <w:rsid w:val="00B77C71"/>
    <w:rsid w:val="00B77CD2"/>
    <w:rsid w:val="00B80992"/>
    <w:rsid w:val="00B81D32"/>
    <w:rsid w:val="00B8416D"/>
    <w:rsid w:val="00B84891"/>
    <w:rsid w:val="00B8498B"/>
    <w:rsid w:val="00B84E5C"/>
    <w:rsid w:val="00B84F9B"/>
    <w:rsid w:val="00B84FC1"/>
    <w:rsid w:val="00B850D9"/>
    <w:rsid w:val="00B8548E"/>
    <w:rsid w:val="00B85511"/>
    <w:rsid w:val="00B8613F"/>
    <w:rsid w:val="00B87979"/>
    <w:rsid w:val="00B9094C"/>
    <w:rsid w:val="00B90A43"/>
    <w:rsid w:val="00B9150F"/>
    <w:rsid w:val="00B91A8C"/>
    <w:rsid w:val="00B91A94"/>
    <w:rsid w:val="00B9240C"/>
    <w:rsid w:val="00B92701"/>
    <w:rsid w:val="00B927A1"/>
    <w:rsid w:val="00B9372D"/>
    <w:rsid w:val="00B940F0"/>
    <w:rsid w:val="00B951B9"/>
    <w:rsid w:val="00B95252"/>
    <w:rsid w:val="00B95ABC"/>
    <w:rsid w:val="00B95C12"/>
    <w:rsid w:val="00B95C6F"/>
    <w:rsid w:val="00B963B3"/>
    <w:rsid w:val="00B96548"/>
    <w:rsid w:val="00B965E6"/>
    <w:rsid w:val="00B96811"/>
    <w:rsid w:val="00B969CB"/>
    <w:rsid w:val="00B96BED"/>
    <w:rsid w:val="00B97303"/>
    <w:rsid w:val="00BA0742"/>
    <w:rsid w:val="00BA1C4D"/>
    <w:rsid w:val="00BA2776"/>
    <w:rsid w:val="00BA2D56"/>
    <w:rsid w:val="00BA3070"/>
    <w:rsid w:val="00BA38A1"/>
    <w:rsid w:val="00BA3AAD"/>
    <w:rsid w:val="00BA3F68"/>
    <w:rsid w:val="00BA412B"/>
    <w:rsid w:val="00BA4735"/>
    <w:rsid w:val="00BA47F0"/>
    <w:rsid w:val="00BA524E"/>
    <w:rsid w:val="00BA56F1"/>
    <w:rsid w:val="00BA594C"/>
    <w:rsid w:val="00BA6285"/>
    <w:rsid w:val="00BA69B4"/>
    <w:rsid w:val="00BA7157"/>
    <w:rsid w:val="00BB1333"/>
    <w:rsid w:val="00BB2BA3"/>
    <w:rsid w:val="00BB30AC"/>
    <w:rsid w:val="00BB32B5"/>
    <w:rsid w:val="00BB4040"/>
    <w:rsid w:val="00BB43B1"/>
    <w:rsid w:val="00BB4676"/>
    <w:rsid w:val="00BB52AC"/>
    <w:rsid w:val="00BB569F"/>
    <w:rsid w:val="00BB5BCF"/>
    <w:rsid w:val="00BB5FA4"/>
    <w:rsid w:val="00BB61C0"/>
    <w:rsid w:val="00BB64A6"/>
    <w:rsid w:val="00BB67A7"/>
    <w:rsid w:val="00BB6B5D"/>
    <w:rsid w:val="00BB73D1"/>
    <w:rsid w:val="00BB75FF"/>
    <w:rsid w:val="00BB77C4"/>
    <w:rsid w:val="00BC0023"/>
    <w:rsid w:val="00BC049D"/>
    <w:rsid w:val="00BC088F"/>
    <w:rsid w:val="00BC0952"/>
    <w:rsid w:val="00BC116D"/>
    <w:rsid w:val="00BC192B"/>
    <w:rsid w:val="00BC1AF9"/>
    <w:rsid w:val="00BC1F12"/>
    <w:rsid w:val="00BC2295"/>
    <w:rsid w:val="00BC264E"/>
    <w:rsid w:val="00BC2FC4"/>
    <w:rsid w:val="00BC4BF8"/>
    <w:rsid w:val="00BC4F1A"/>
    <w:rsid w:val="00BC531A"/>
    <w:rsid w:val="00BC5C6D"/>
    <w:rsid w:val="00BC5E51"/>
    <w:rsid w:val="00BC6AE1"/>
    <w:rsid w:val="00BC7273"/>
    <w:rsid w:val="00BC7623"/>
    <w:rsid w:val="00BC76DB"/>
    <w:rsid w:val="00BC7CA0"/>
    <w:rsid w:val="00BC7DA8"/>
    <w:rsid w:val="00BD0570"/>
    <w:rsid w:val="00BD0D52"/>
    <w:rsid w:val="00BD0D74"/>
    <w:rsid w:val="00BD1A16"/>
    <w:rsid w:val="00BD1A62"/>
    <w:rsid w:val="00BD1A73"/>
    <w:rsid w:val="00BD2372"/>
    <w:rsid w:val="00BD3090"/>
    <w:rsid w:val="00BD3214"/>
    <w:rsid w:val="00BD372E"/>
    <w:rsid w:val="00BD3B71"/>
    <w:rsid w:val="00BD4003"/>
    <w:rsid w:val="00BD404B"/>
    <w:rsid w:val="00BD43DE"/>
    <w:rsid w:val="00BD44E3"/>
    <w:rsid w:val="00BD4793"/>
    <w:rsid w:val="00BD4CCC"/>
    <w:rsid w:val="00BD4D6C"/>
    <w:rsid w:val="00BD5613"/>
    <w:rsid w:val="00BD6A54"/>
    <w:rsid w:val="00BD6C81"/>
    <w:rsid w:val="00BE129C"/>
    <w:rsid w:val="00BE1AD5"/>
    <w:rsid w:val="00BE20F9"/>
    <w:rsid w:val="00BE21C2"/>
    <w:rsid w:val="00BE2D5A"/>
    <w:rsid w:val="00BE3EA5"/>
    <w:rsid w:val="00BE3ED4"/>
    <w:rsid w:val="00BE3FFA"/>
    <w:rsid w:val="00BE4798"/>
    <w:rsid w:val="00BE4819"/>
    <w:rsid w:val="00BE4F29"/>
    <w:rsid w:val="00BE5793"/>
    <w:rsid w:val="00BE66E3"/>
    <w:rsid w:val="00BE6866"/>
    <w:rsid w:val="00BE6AE5"/>
    <w:rsid w:val="00BE6D53"/>
    <w:rsid w:val="00BE6FD6"/>
    <w:rsid w:val="00BE7046"/>
    <w:rsid w:val="00BE78B8"/>
    <w:rsid w:val="00BE78D1"/>
    <w:rsid w:val="00BE794C"/>
    <w:rsid w:val="00BE7C71"/>
    <w:rsid w:val="00BE7F71"/>
    <w:rsid w:val="00BF07B1"/>
    <w:rsid w:val="00BF0846"/>
    <w:rsid w:val="00BF09B8"/>
    <w:rsid w:val="00BF0F5B"/>
    <w:rsid w:val="00BF12EF"/>
    <w:rsid w:val="00BF16E2"/>
    <w:rsid w:val="00BF180D"/>
    <w:rsid w:val="00BF1A03"/>
    <w:rsid w:val="00BF2425"/>
    <w:rsid w:val="00BF2A90"/>
    <w:rsid w:val="00BF2BAF"/>
    <w:rsid w:val="00BF3772"/>
    <w:rsid w:val="00BF4C74"/>
    <w:rsid w:val="00BF548B"/>
    <w:rsid w:val="00BF559A"/>
    <w:rsid w:val="00BF587D"/>
    <w:rsid w:val="00BF5F06"/>
    <w:rsid w:val="00BF5F82"/>
    <w:rsid w:val="00BF5FAB"/>
    <w:rsid w:val="00BF609E"/>
    <w:rsid w:val="00BF61F8"/>
    <w:rsid w:val="00BF622E"/>
    <w:rsid w:val="00BF63C6"/>
    <w:rsid w:val="00BF6BA9"/>
    <w:rsid w:val="00BF6E4E"/>
    <w:rsid w:val="00C001BE"/>
    <w:rsid w:val="00C00B37"/>
    <w:rsid w:val="00C01A4D"/>
    <w:rsid w:val="00C02102"/>
    <w:rsid w:val="00C02644"/>
    <w:rsid w:val="00C02B16"/>
    <w:rsid w:val="00C02C57"/>
    <w:rsid w:val="00C032D6"/>
    <w:rsid w:val="00C033B6"/>
    <w:rsid w:val="00C0358E"/>
    <w:rsid w:val="00C047D3"/>
    <w:rsid w:val="00C048B3"/>
    <w:rsid w:val="00C04DB2"/>
    <w:rsid w:val="00C05AD6"/>
    <w:rsid w:val="00C06085"/>
    <w:rsid w:val="00C0637C"/>
    <w:rsid w:val="00C063C4"/>
    <w:rsid w:val="00C067F0"/>
    <w:rsid w:val="00C072A0"/>
    <w:rsid w:val="00C078A6"/>
    <w:rsid w:val="00C07B2B"/>
    <w:rsid w:val="00C10144"/>
    <w:rsid w:val="00C10B04"/>
    <w:rsid w:val="00C10CF9"/>
    <w:rsid w:val="00C10F53"/>
    <w:rsid w:val="00C11BD4"/>
    <w:rsid w:val="00C1224E"/>
    <w:rsid w:val="00C122AD"/>
    <w:rsid w:val="00C12829"/>
    <w:rsid w:val="00C13560"/>
    <w:rsid w:val="00C136DB"/>
    <w:rsid w:val="00C137AC"/>
    <w:rsid w:val="00C13B74"/>
    <w:rsid w:val="00C13C0E"/>
    <w:rsid w:val="00C15191"/>
    <w:rsid w:val="00C15358"/>
    <w:rsid w:val="00C15C92"/>
    <w:rsid w:val="00C15D67"/>
    <w:rsid w:val="00C17512"/>
    <w:rsid w:val="00C17D60"/>
    <w:rsid w:val="00C17FA2"/>
    <w:rsid w:val="00C21F22"/>
    <w:rsid w:val="00C224E8"/>
    <w:rsid w:val="00C228CA"/>
    <w:rsid w:val="00C230C3"/>
    <w:rsid w:val="00C235B7"/>
    <w:rsid w:val="00C235DA"/>
    <w:rsid w:val="00C236E4"/>
    <w:rsid w:val="00C23F1E"/>
    <w:rsid w:val="00C24301"/>
    <w:rsid w:val="00C244B0"/>
    <w:rsid w:val="00C2502D"/>
    <w:rsid w:val="00C2529A"/>
    <w:rsid w:val="00C25439"/>
    <w:rsid w:val="00C25731"/>
    <w:rsid w:val="00C25D14"/>
    <w:rsid w:val="00C262F5"/>
    <w:rsid w:val="00C26E04"/>
    <w:rsid w:val="00C27B65"/>
    <w:rsid w:val="00C27CAE"/>
    <w:rsid w:val="00C27E25"/>
    <w:rsid w:val="00C27E67"/>
    <w:rsid w:val="00C27F55"/>
    <w:rsid w:val="00C30A21"/>
    <w:rsid w:val="00C30A46"/>
    <w:rsid w:val="00C3244D"/>
    <w:rsid w:val="00C32BD4"/>
    <w:rsid w:val="00C33E1B"/>
    <w:rsid w:val="00C34C36"/>
    <w:rsid w:val="00C34CEC"/>
    <w:rsid w:val="00C354B8"/>
    <w:rsid w:val="00C35C11"/>
    <w:rsid w:val="00C35C40"/>
    <w:rsid w:val="00C35E30"/>
    <w:rsid w:val="00C36B35"/>
    <w:rsid w:val="00C36DC2"/>
    <w:rsid w:val="00C37681"/>
    <w:rsid w:val="00C378ED"/>
    <w:rsid w:val="00C37E2A"/>
    <w:rsid w:val="00C40E9C"/>
    <w:rsid w:val="00C41BBC"/>
    <w:rsid w:val="00C41D0E"/>
    <w:rsid w:val="00C426F3"/>
    <w:rsid w:val="00C429BC"/>
    <w:rsid w:val="00C42B6D"/>
    <w:rsid w:val="00C42D37"/>
    <w:rsid w:val="00C431B3"/>
    <w:rsid w:val="00C43553"/>
    <w:rsid w:val="00C43A90"/>
    <w:rsid w:val="00C43D20"/>
    <w:rsid w:val="00C44194"/>
    <w:rsid w:val="00C449AF"/>
    <w:rsid w:val="00C45D1C"/>
    <w:rsid w:val="00C47C36"/>
    <w:rsid w:val="00C47E58"/>
    <w:rsid w:val="00C50150"/>
    <w:rsid w:val="00C51210"/>
    <w:rsid w:val="00C51A42"/>
    <w:rsid w:val="00C51C81"/>
    <w:rsid w:val="00C5301B"/>
    <w:rsid w:val="00C531DB"/>
    <w:rsid w:val="00C538EC"/>
    <w:rsid w:val="00C53ACD"/>
    <w:rsid w:val="00C53EB4"/>
    <w:rsid w:val="00C544F1"/>
    <w:rsid w:val="00C547E0"/>
    <w:rsid w:val="00C54C88"/>
    <w:rsid w:val="00C56710"/>
    <w:rsid w:val="00C57467"/>
    <w:rsid w:val="00C576F9"/>
    <w:rsid w:val="00C600AE"/>
    <w:rsid w:val="00C600C1"/>
    <w:rsid w:val="00C610ED"/>
    <w:rsid w:val="00C612C6"/>
    <w:rsid w:val="00C61529"/>
    <w:rsid w:val="00C629F3"/>
    <w:rsid w:val="00C62B03"/>
    <w:rsid w:val="00C62BFF"/>
    <w:rsid w:val="00C62FC5"/>
    <w:rsid w:val="00C6321D"/>
    <w:rsid w:val="00C641FE"/>
    <w:rsid w:val="00C6434C"/>
    <w:rsid w:val="00C64B2B"/>
    <w:rsid w:val="00C64CF4"/>
    <w:rsid w:val="00C6536F"/>
    <w:rsid w:val="00C6598F"/>
    <w:rsid w:val="00C65D93"/>
    <w:rsid w:val="00C6600E"/>
    <w:rsid w:val="00C6607D"/>
    <w:rsid w:val="00C662A7"/>
    <w:rsid w:val="00C66B6B"/>
    <w:rsid w:val="00C66C1A"/>
    <w:rsid w:val="00C66DC7"/>
    <w:rsid w:val="00C66F52"/>
    <w:rsid w:val="00C6708D"/>
    <w:rsid w:val="00C674FF"/>
    <w:rsid w:val="00C67674"/>
    <w:rsid w:val="00C67724"/>
    <w:rsid w:val="00C7042C"/>
    <w:rsid w:val="00C705FD"/>
    <w:rsid w:val="00C7071E"/>
    <w:rsid w:val="00C7080A"/>
    <w:rsid w:val="00C70ADC"/>
    <w:rsid w:val="00C70C5C"/>
    <w:rsid w:val="00C70F09"/>
    <w:rsid w:val="00C71903"/>
    <w:rsid w:val="00C71E8C"/>
    <w:rsid w:val="00C721B4"/>
    <w:rsid w:val="00C72E91"/>
    <w:rsid w:val="00C73013"/>
    <w:rsid w:val="00C7394E"/>
    <w:rsid w:val="00C74B30"/>
    <w:rsid w:val="00C754FB"/>
    <w:rsid w:val="00C765FC"/>
    <w:rsid w:val="00C76929"/>
    <w:rsid w:val="00C76A6F"/>
    <w:rsid w:val="00C76BCF"/>
    <w:rsid w:val="00C76C9F"/>
    <w:rsid w:val="00C77717"/>
    <w:rsid w:val="00C77956"/>
    <w:rsid w:val="00C77C0E"/>
    <w:rsid w:val="00C8035F"/>
    <w:rsid w:val="00C804DB"/>
    <w:rsid w:val="00C8077A"/>
    <w:rsid w:val="00C807F0"/>
    <w:rsid w:val="00C8175A"/>
    <w:rsid w:val="00C8268C"/>
    <w:rsid w:val="00C82900"/>
    <w:rsid w:val="00C82923"/>
    <w:rsid w:val="00C8311A"/>
    <w:rsid w:val="00C83DDE"/>
    <w:rsid w:val="00C83E87"/>
    <w:rsid w:val="00C84138"/>
    <w:rsid w:val="00C864B7"/>
    <w:rsid w:val="00C86DA6"/>
    <w:rsid w:val="00C87118"/>
    <w:rsid w:val="00C87D22"/>
    <w:rsid w:val="00C901FD"/>
    <w:rsid w:val="00C91451"/>
    <w:rsid w:val="00C914BD"/>
    <w:rsid w:val="00C92A0F"/>
    <w:rsid w:val="00C932B1"/>
    <w:rsid w:val="00C94F63"/>
    <w:rsid w:val="00C958A3"/>
    <w:rsid w:val="00C968CD"/>
    <w:rsid w:val="00C96F91"/>
    <w:rsid w:val="00C9794A"/>
    <w:rsid w:val="00CA0077"/>
    <w:rsid w:val="00CA064A"/>
    <w:rsid w:val="00CA12AE"/>
    <w:rsid w:val="00CA14C5"/>
    <w:rsid w:val="00CA17C2"/>
    <w:rsid w:val="00CA2231"/>
    <w:rsid w:val="00CA25E4"/>
    <w:rsid w:val="00CA27F5"/>
    <w:rsid w:val="00CA35DB"/>
    <w:rsid w:val="00CA425A"/>
    <w:rsid w:val="00CA4280"/>
    <w:rsid w:val="00CA46CA"/>
    <w:rsid w:val="00CA5882"/>
    <w:rsid w:val="00CA5ECF"/>
    <w:rsid w:val="00CA6027"/>
    <w:rsid w:val="00CA6269"/>
    <w:rsid w:val="00CA6847"/>
    <w:rsid w:val="00CA7D7D"/>
    <w:rsid w:val="00CB0834"/>
    <w:rsid w:val="00CB08B8"/>
    <w:rsid w:val="00CB0B9E"/>
    <w:rsid w:val="00CB0EBD"/>
    <w:rsid w:val="00CB16FB"/>
    <w:rsid w:val="00CB1C55"/>
    <w:rsid w:val="00CB291D"/>
    <w:rsid w:val="00CB2FD7"/>
    <w:rsid w:val="00CB3037"/>
    <w:rsid w:val="00CB3126"/>
    <w:rsid w:val="00CB37FA"/>
    <w:rsid w:val="00CB3B98"/>
    <w:rsid w:val="00CB4807"/>
    <w:rsid w:val="00CB54FB"/>
    <w:rsid w:val="00CB5BE1"/>
    <w:rsid w:val="00CB6B86"/>
    <w:rsid w:val="00CB6B9D"/>
    <w:rsid w:val="00CB7B5E"/>
    <w:rsid w:val="00CC020C"/>
    <w:rsid w:val="00CC08F2"/>
    <w:rsid w:val="00CC1A42"/>
    <w:rsid w:val="00CC2232"/>
    <w:rsid w:val="00CC2245"/>
    <w:rsid w:val="00CC25B1"/>
    <w:rsid w:val="00CC2A00"/>
    <w:rsid w:val="00CC378E"/>
    <w:rsid w:val="00CC418F"/>
    <w:rsid w:val="00CC4351"/>
    <w:rsid w:val="00CC435D"/>
    <w:rsid w:val="00CC4BE1"/>
    <w:rsid w:val="00CC4EEA"/>
    <w:rsid w:val="00CC50BC"/>
    <w:rsid w:val="00CC50E5"/>
    <w:rsid w:val="00CC51AE"/>
    <w:rsid w:val="00CC591B"/>
    <w:rsid w:val="00CC5986"/>
    <w:rsid w:val="00CC5A8F"/>
    <w:rsid w:val="00CC5E26"/>
    <w:rsid w:val="00CC5F30"/>
    <w:rsid w:val="00CC623E"/>
    <w:rsid w:val="00CC64E4"/>
    <w:rsid w:val="00CC650C"/>
    <w:rsid w:val="00CC735B"/>
    <w:rsid w:val="00CC7A67"/>
    <w:rsid w:val="00CC7F29"/>
    <w:rsid w:val="00CD03F8"/>
    <w:rsid w:val="00CD0DCE"/>
    <w:rsid w:val="00CD0ECE"/>
    <w:rsid w:val="00CD1059"/>
    <w:rsid w:val="00CD130D"/>
    <w:rsid w:val="00CD1E14"/>
    <w:rsid w:val="00CD264A"/>
    <w:rsid w:val="00CD2869"/>
    <w:rsid w:val="00CD3604"/>
    <w:rsid w:val="00CD38D3"/>
    <w:rsid w:val="00CD3C05"/>
    <w:rsid w:val="00CD3D69"/>
    <w:rsid w:val="00CD3EF7"/>
    <w:rsid w:val="00CD443F"/>
    <w:rsid w:val="00CD569F"/>
    <w:rsid w:val="00CD6423"/>
    <w:rsid w:val="00CD71AA"/>
    <w:rsid w:val="00CD73B4"/>
    <w:rsid w:val="00CD79DB"/>
    <w:rsid w:val="00CE0777"/>
    <w:rsid w:val="00CE0811"/>
    <w:rsid w:val="00CE0821"/>
    <w:rsid w:val="00CE1507"/>
    <w:rsid w:val="00CE389E"/>
    <w:rsid w:val="00CE3C27"/>
    <w:rsid w:val="00CE4233"/>
    <w:rsid w:val="00CE4281"/>
    <w:rsid w:val="00CE4D92"/>
    <w:rsid w:val="00CE4EA2"/>
    <w:rsid w:val="00CE5CDC"/>
    <w:rsid w:val="00CE5DE7"/>
    <w:rsid w:val="00CE5F0B"/>
    <w:rsid w:val="00CE5F41"/>
    <w:rsid w:val="00CE6857"/>
    <w:rsid w:val="00CE69EB"/>
    <w:rsid w:val="00CE71D8"/>
    <w:rsid w:val="00CE7A9D"/>
    <w:rsid w:val="00CF010C"/>
    <w:rsid w:val="00CF0724"/>
    <w:rsid w:val="00CF0884"/>
    <w:rsid w:val="00CF113F"/>
    <w:rsid w:val="00CF1947"/>
    <w:rsid w:val="00CF2497"/>
    <w:rsid w:val="00CF27DE"/>
    <w:rsid w:val="00CF2FB2"/>
    <w:rsid w:val="00CF3081"/>
    <w:rsid w:val="00CF37FE"/>
    <w:rsid w:val="00CF39B9"/>
    <w:rsid w:val="00CF3B13"/>
    <w:rsid w:val="00CF3B75"/>
    <w:rsid w:val="00CF429F"/>
    <w:rsid w:val="00CF4B66"/>
    <w:rsid w:val="00CF78C7"/>
    <w:rsid w:val="00CF7C1A"/>
    <w:rsid w:val="00CF7D61"/>
    <w:rsid w:val="00CF7EEE"/>
    <w:rsid w:val="00D012A7"/>
    <w:rsid w:val="00D020D3"/>
    <w:rsid w:val="00D02184"/>
    <w:rsid w:val="00D026C3"/>
    <w:rsid w:val="00D02D37"/>
    <w:rsid w:val="00D0377A"/>
    <w:rsid w:val="00D04389"/>
    <w:rsid w:val="00D04422"/>
    <w:rsid w:val="00D0509A"/>
    <w:rsid w:val="00D053F8"/>
    <w:rsid w:val="00D05AB2"/>
    <w:rsid w:val="00D065AB"/>
    <w:rsid w:val="00D07152"/>
    <w:rsid w:val="00D0751B"/>
    <w:rsid w:val="00D07692"/>
    <w:rsid w:val="00D07877"/>
    <w:rsid w:val="00D10388"/>
    <w:rsid w:val="00D1070A"/>
    <w:rsid w:val="00D11F3E"/>
    <w:rsid w:val="00D11F62"/>
    <w:rsid w:val="00D1216D"/>
    <w:rsid w:val="00D1231D"/>
    <w:rsid w:val="00D124C3"/>
    <w:rsid w:val="00D124DD"/>
    <w:rsid w:val="00D12800"/>
    <w:rsid w:val="00D12E12"/>
    <w:rsid w:val="00D1300E"/>
    <w:rsid w:val="00D13D3C"/>
    <w:rsid w:val="00D143E2"/>
    <w:rsid w:val="00D1467D"/>
    <w:rsid w:val="00D14DBF"/>
    <w:rsid w:val="00D15292"/>
    <w:rsid w:val="00D158BA"/>
    <w:rsid w:val="00D15A54"/>
    <w:rsid w:val="00D169CC"/>
    <w:rsid w:val="00D16AA3"/>
    <w:rsid w:val="00D20534"/>
    <w:rsid w:val="00D205CC"/>
    <w:rsid w:val="00D20705"/>
    <w:rsid w:val="00D20D94"/>
    <w:rsid w:val="00D217D6"/>
    <w:rsid w:val="00D21875"/>
    <w:rsid w:val="00D21A20"/>
    <w:rsid w:val="00D223F0"/>
    <w:rsid w:val="00D224A4"/>
    <w:rsid w:val="00D225CA"/>
    <w:rsid w:val="00D226AF"/>
    <w:rsid w:val="00D22E88"/>
    <w:rsid w:val="00D22F4A"/>
    <w:rsid w:val="00D237A1"/>
    <w:rsid w:val="00D23F5B"/>
    <w:rsid w:val="00D23FE2"/>
    <w:rsid w:val="00D25908"/>
    <w:rsid w:val="00D2625B"/>
    <w:rsid w:val="00D2632F"/>
    <w:rsid w:val="00D26D75"/>
    <w:rsid w:val="00D276AE"/>
    <w:rsid w:val="00D31025"/>
    <w:rsid w:val="00D311F2"/>
    <w:rsid w:val="00D31463"/>
    <w:rsid w:val="00D32190"/>
    <w:rsid w:val="00D32275"/>
    <w:rsid w:val="00D322BB"/>
    <w:rsid w:val="00D325D8"/>
    <w:rsid w:val="00D33C09"/>
    <w:rsid w:val="00D33E7B"/>
    <w:rsid w:val="00D34C8C"/>
    <w:rsid w:val="00D3531C"/>
    <w:rsid w:val="00D3719C"/>
    <w:rsid w:val="00D37435"/>
    <w:rsid w:val="00D3750C"/>
    <w:rsid w:val="00D37AB2"/>
    <w:rsid w:val="00D37E51"/>
    <w:rsid w:val="00D40128"/>
    <w:rsid w:val="00D40E6A"/>
    <w:rsid w:val="00D41030"/>
    <w:rsid w:val="00D4145B"/>
    <w:rsid w:val="00D41AAE"/>
    <w:rsid w:val="00D421B2"/>
    <w:rsid w:val="00D42F93"/>
    <w:rsid w:val="00D42FDC"/>
    <w:rsid w:val="00D44255"/>
    <w:rsid w:val="00D446E3"/>
    <w:rsid w:val="00D45E7D"/>
    <w:rsid w:val="00D4647F"/>
    <w:rsid w:val="00D46B5E"/>
    <w:rsid w:val="00D477F7"/>
    <w:rsid w:val="00D50341"/>
    <w:rsid w:val="00D508B9"/>
    <w:rsid w:val="00D518EE"/>
    <w:rsid w:val="00D51E9E"/>
    <w:rsid w:val="00D5260E"/>
    <w:rsid w:val="00D52AA8"/>
    <w:rsid w:val="00D52B5A"/>
    <w:rsid w:val="00D52BC3"/>
    <w:rsid w:val="00D53838"/>
    <w:rsid w:val="00D5409A"/>
    <w:rsid w:val="00D54D1A"/>
    <w:rsid w:val="00D55142"/>
    <w:rsid w:val="00D55187"/>
    <w:rsid w:val="00D5529A"/>
    <w:rsid w:val="00D55593"/>
    <w:rsid w:val="00D55A12"/>
    <w:rsid w:val="00D55C6A"/>
    <w:rsid w:val="00D55C77"/>
    <w:rsid w:val="00D55DC7"/>
    <w:rsid w:val="00D55DE1"/>
    <w:rsid w:val="00D560D5"/>
    <w:rsid w:val="00D56844"/>
    <w:rsid w:val="00D6033D"/>
    <w:rsid w:val="00D61CBA"/>
    <w:rsid w:val="00D61D58"/>
    <w:rsid w:val="00D61EC2"/>
    <w:rsid w:val="00D62E59"/>
    <w:rsid w:val="00D6333D"/>
    <w:rsid w:val="00D633E5"/>
    <w:rsid w:val="00D63C40"/>
    <w:rsid w:val="00D6524E"/>
    <w:rsid w:val="00D65A53"/>
    <w:rsid w:val="00D65D95"/>
    <w:rsid w:val="00D66276"/>
    <w:rsid w:val="00D67665"/>
    <w:rsid w:val="00D67902"/>
    <w:rsid w:val="00D67B7B"/>
    <w:rsid w:val="00D7070D"/>
    <w:rsid w:val="00D7080B"/>
    <w:rsid w:val="00D70A1B"/>
    <w:rsid w:val="00D72758"/>
    <w:rsid w:val="00D72761"/>
    <w:rsid w:val="00D72808"/>
    <w:rsid w:val="00D72920"/>
    <w:rsid w:val="00D730BC"/>
    <w:rsid w:val="00D7380C"/>
    <w:rsid w:val="00D738ED"/>
    <w:rsid w:val="00D73C0D"/>
    <w:rsid w:val="00D742BF"/>
    <w:rsid w:val="00D7564F"/>
    <w:rsid w:val="00D75BB2"/>
    <w:rsid w:val="00D75BEF"/>
    <w:rsid w:val="00D75ED4"/>
    <w:rsid w:val="00D76751"/>
    <w:rsid w:val="00D77047"/>
    <w:rsid w:val="00D77B05"/>
    <w:rsid w:val="00D80454"/>
    <w:rsid w:val="00D80590"/>
    <w:rsid w:val="00D809D6"/>
    <w:rsid w:val="00D80A32"/>
    <w:rsid w:val="00D80A90"/>
    <w:rsid w:val="00D814EB"/>
    <w:rsid w:val="00D8161D"/>
    <w:rsid w:val="00D81ABC"/>
    <w:rsid w:val="00D82503"/>
    <w:rsid w:val="00D8279D"/>
    <w:rsid w:val="00D829EF"/>
    <w:rsid w:val="00D831CB"/>
    <w:rsid w:val="00D834EE"/>
    <w:rsid w:val="00D8416E"/>
    <w:rsid w:val="00D844AE"/>
    <w:rsid w:val="00D84746"/>
    <w:rsid w:val="00D8523F"/>
    <w:rsid w:val="00D85E84"/>
    <w:rsid w:val="00D8627D"/>
    <w:rsid w:val="00D862DE"/>
    <w:rsid w:val="00D866D1"/>
    <w:rsid w:val="00D86842"/>
    <w:rsid w:val="00D90100"/>
    <w:rsid w:val="00D91028"/>
    <w:rsid w:val="00D91F83"/>
    <w:rsid w:val="00D9225F"/>
    <w:rsid w:val="00D93740"/>
    <w:rsid w:val="00D93E26"/>
    <w:rsid w:val="00D94140"/>
    <w:rsid w:val="00D941E8"/>
    <w:rsid w:val="00D94240"/>
    <w:rsid w:val="00D94343"/>
    <w:rsid w:val="00D94DBA"/>
    <w:rsid w:val="00D954F1"/>
    <w:rsid w:val="00D95A09"/>
    <w:rsid w:val="00D9642C"/>
    <w:rsid w:val="00D97026"/>
    <w:rsid w:val="00D97759"/>
    <w:rsid w:val="00D97BF7"/>
    <w:rsid w:val="00D97DB9"/>
    <w:rsid w:val="00DA0076"/>
    <w:rsid w:val="00DA0A98"/>
    <w:rsid w:val="00DA1514"/>
    <w:rsid w:val="00DA22FB"/>
    <w:rsid w:val="00DA37F5"/>
    <w:rsid w:val="00DA3DFC"/>
    <w:rsid w:val="00DA4AEC"/>
    <w:rsid w:val="00DA569C"/>
    <w:rsid w:val="00DA59FF"/>
    <w:rsid w:val="00DA5B56"/>
    <w:rsid w:val="00DA6B15"/>
    <w:rsid w:val="00DA6FAB"/>
    <w:rsid w:val="00DA7AF6"/>
    <w:rsid w:val="00DB02C2"/>
    <w:rsid w:val="00DB12FC"/>
    <w:rsid w:val="00DB2703"/>
    <w:rsid w:val="00DB2C72"/>
    <w:rsid w:val="00DB2D38"/>
    <w:rsid w:val="00DB4EE6"/>
    <w:rsid w:val="00DB4F9E"/>
    <w:rsid w:val="00DB4FEB"/>
    <w:rsid w:val="00DB501D"/>
    <w:rsid w:val="00DB569D"/>
    <w:rsid w:val="00DB7455"/>
    <w:rsid w:val="00DB7898"/>
    <w:rsid w:val="00DB7A08"/>
    <w:rsid w:val="00DB7CB0"/>
    <w:rsid w:val="00DB7F0B"/>
    <w:rsid w:val="00DC01A0"/>
    <w:rsid w:val="00DC0666"/>
    <w:rsid w:val="00DC06D9"/>
    <w:rsid w:val="00DC0A56"/>
    <w:rsid w:val="00DC0CCE"/>
    <w:rsid w:val="00DC0D4C"/>
    <w:rsid w:val="00DC111B"/>
    <w:rsid w:val="00DC2105"/>
    <w:rsid w:val="00DC2E33"/>
    <w:rsid w:val="00DC33F6"/>
    <w:rsid w:val="00DC5092"/>
    <w:rsid w:val="00DC5645"/>
    <w:rsid w:val="00DC566D"/>
    <w:rsid w:val="00DC5CDA"/>
    <w:rsid w:val="00DC64A4"/>
    <w:rsid w:val="00DC70AB"/>
    <w:rsid w:val="00DC70C1"/>
    <w:rsid w:val="00DC7F66"/>
    <w:rsid w:val="00DD0131"/>
    <w:rsid w:val="00DD02FB"/>
    <w:rsid w:val="00DD087F"/>
    <w:rsid w:val="00DD0C60"/>
    <w:rsid w:val="00DD2B83"/>
    <w:rsid w:val="00DD3DF7"/>
    <w:rsid w:val="00DD4A2B"/>
    <w:rsid w:val="00DD4A9B"/>
    <w:rsid w:val="00DD597F"/>
    <w:rsid w:val="00DD61D7"/>
    <w:rsid w:val="00DD664C"/>
    <w:rsid w:val="00DD68D3"/>
    <w:rsid w:val="00DD79F0"/>
    <w:rsid w:val="00DD7B51"/>
    <w:rsid w:val="00DE0562"/>
    <w:rsid w:val="00DE0609"/>
    <w:rsid w:val="00DE090B"/>
    <w:rsid w:val="00DE0BFD"/>
    <w:rsid w:val="00DE0D0A"/>
    <w:rsid w:val="00DE17C8"/>
    <w:rsid w:val="00DE1870"/>
    <w:rsid w:val="00DE1C86"/>
    <w:rsid w:val="00DE1CB3"/>
    <w:rsid w:val="00DE1CEF"/>
    <w:rsid w:val="00DE1E9B"/>
    <w:rsid w:val="00DE2FEE"/>
    <w:rsid w:val="00DE3E76"/>
    <w:rsid w:val="00DE51A8"/>
    <w:rsid w:val="00DE6847"/>
    <w:rsid w:val="00DE68FE"/>
    <w:rsid w:val="00DE74E7"/>
    <w:rsid w:val="00DE7EFF"/>
    <w:rsid w:val="00DF29E0"/>
    <w:rsid w:val="00DF29E9"/>
    <w:rsid w:val="00DF3218"/>
    <w:rsid w:val="00DF356D"/>
    <w:rsid w:val="00DF3616"/>
    <w:rsid w:val="00DF3DC3"/>
    <w:rsid w:val="00DF3E7C"/>
    <w:rsid w:val="00DF41D9"/>
    <w:rsid w:val="00DF4979"/>
    <w:rsid w:val="00DF4E14"/>
    <w:rsid w:val="00DF50EB"/>
    <w:rsid w:val="00DF5F5C"/>
    <w:rsid w:val="00DF6ABC"/>
    <w:rsid w:val="00DF6B58"/>
    <w:rsid w:val="00DF6D5F"/>
    <w:rsid w:val="00DF725A"/>
    <w:rsid w:val="00DF74B6"/>
    <w:rsid w:val="00DF7973"/>
    <w:rsid w:val="00E01E3C"/>
    <w:rsid w:val="00E020CA"/>
    <w:rsid w:val="00E02570"/>
    <w:rsid w:val="00E02F52"/>
    <w:rsid w:val="00E03332"/>
    <w:rsid w:val="00E03F76"/>
    <w:rsid w:val="00E04707"/>
    <w:rsid w:val="00E04790"/>
    <w:rsid w:val="00E0484C"/>
    <w:rsid w:val="00E04C49"/>
    <w:rsid w:val="00E057EE"/>
    <w:rsid w:val="00E0608B"/>
    <w:rsid w:val="00E0685E"/>
    <w:rsid w:val="00E06D8C"/>
    <w:rsid w:val="00E0734C"/>
    <w:rsid w:val="00E074AB"/>
    <w:rsid w:val="00E077D8"/>
    <w:rsid w:val="00E07CFE"/>
    <w:rsid w:val="00E10170"/>
    <w:rsid w:val="00E105E7"/>
    <w:rsid w:val="00E10900"/>
    <w:rsid w:val="00E10981"/>
    <w:rsid w:val="00E10AF0"/>
    <w:rsid w:val="00E10F1B"/>
    <w:rsid w:val="00E11244"/>
    <w:rsid w:val="00E11396"/>
    <w:rsid w:val="00E11604"/>
    <w:rsid w:val="00E116BE"/>
    <w:rsid w:val="00E1258F"/>
    <w:rsid w:val="00E126DB"/>
    <w:rsid w:val="00E12772"/>
    <w:rsid w:val="00E13662"/>
    <w:rsid w:val="00E13778"/>
    <w:rsid w:val="00E13B00"/>
    <w:rsid w:val="00E13DD5"/>
    <w:rsid w:val="00E13E7E"/>
    <w:rsid w:val="00E142C3"/>
    <w:rsid w:val="00E14368"/>
    <w:rsid w:val="00E14F65"/>
    <w:rsid w:val="00E1527D"/>
    <w:rsid w:val="00E155EA"/>
    <w:rsid w:val="00E1661F"/>
    <w:rsid w:val="00E17904"/>
    <w:rsid w:val="00E20093"/>
    <w:rsid w:val="00E207CE"/>
    <w:rsid w:val="00E20EE5"/>
    <w:rsid w:val="00E20F2E"/>
    <w:rsid w:val="00E216EB"/>
    <w:rsid w:val="00E22703"/>
    <w:rsid w:val="00E22AB2"/>
    <w:rsid w:val="00E22E13"/>
    <w:rsid w:val="00E236D5"/>
    <w:rsid w:val="00E2382A"/>
    <w:rsid w:val="00E242C4"/>
    <w:rsid w:val="00E244F4"/>
    <w:rsid w:val="00E2573A"/>
    <w:rsid w:val="00E2638A"/>
    <w:rsid w:val="00E268B9"/>
    <w:rsid w:val="00E27186"/>
    <w:rsid w:val="00E27305"/>
    <w:rsid w:val="00E27548"/>
    <w:rsid w:val="00E27D33"/>
    <w:rsid w:val="00E309D8"/>
    <w:rsid w:val="00E30AFF"/>
    <w:rsid w:val="00E30C38"/>
    <w:rsid w:val="00E313A6"/>
    <w:rsid w:val="00E31580"/>
    <w:rsid w:val="00E31941"/>
    <w:rsid w:val="00E3198D"/>
    <w:rsid w:val="00E324FA"/>
    <w:rsid w:val="00E331DA"/>
    <w:rsid w:val="00E33D4F"/>
    <w:rsid w:val="00E34172"/>
    <w:rsid w:val="00E34C34"/>
    <w:rsid w:val="00E358DA"/>
    <w:rsid w:val="00E35EFD"/>
    <w:rsid w:val="00E367AB"/>
    <w:rsid w:val="00E37063"/>
    <w:rsid w:val="00E370B2"/>
    <w:rsid w:val="00E37B30"/>
    <w:rsid w:val="00E4119C"/>
    <w:rsid w:val="00E41237"/>
    <w:rsid w:val="00E415BC"/>
    <w:rsid w:val="00E419A7"/>
    <w:rsid w:val="00E419EE"/>
    <w:rsid w:val="00E42E97"/>
    <w:rsid w:val="00E43525"/>
    <w:rsid w:val="00E43D55"/>
    <w:rsid w:val="00E45BA0"/>
    <w:rsid w:val="00E45DA2"/>
    <w:rsid w:val="00E46223"/>
    <w:rsid w:val="00E4662F"/>
    <w:rsid w:val="00E471E5"/>
    <w:rsid w:val="00E47C1A"/>
    <w:rsid w:val="00E503E2"/>
    <w:rsid w:val="00E507B5"/>
    <w:rsid w:val="00E50CCF"/>
    <w:rsid w:val="00E50EE6"/>
    <w:rsid w:val="00E51143"/>
    <w:rsid w:val="00E511D6"/>
    <w:rsid w:val="00E5171F"/>
    <w:rsid w:val="00E5288F"/>
    <w:rsid w:val="00E52EDC"/>
    <w:rsid w:val="00E5353D"/>
    <w:rsid w:val="00E53BD4"/>
    <w:rsid w:val="00E545EA"/>
    <w:rsid w:val="00E54792"/>
    <w:rsid w:val="00E55F41"/>
    <w:rsid w:val="00E570CE"/>
    <w:rsid w:val="00E572C0"/>
    <w:rsid w:val="00E573F2"/>
    <w:rsid w:val="00E57557"/>
    <w:rsid w:val="00E57E43"/>
    <w:rsid w:val="00E606C4"/>
    <w:rsid w:val="00E6092C"/>
    <w:rsid w:val="00E60993"/>
    <w:rsid w:val="00E62C1E"/>
    <w:rsid w:val="00E62F1F"/>
    <w:rsid w:val="00E63174"/>
    <w:rsid w:val="00E63652"/>
    <w:rsid w:val="00E6647B"/>
    <w:rsid w:val="00E6739C"/>
    <w:rsid w:val="00E67583"/>
    <w:rsid w:val="00E67640"/>
    <w:rsid w:val="00E67AE1"/>
    <w:rsid w:val="00E67F45"/>
    <w:rsid w:val="00E706C8"/>
    <w:rsid w:val="00E714B2"/>
    <w:rsid w:val="00E71604"/>
    <w:rsid w:val="00E71ABD"/>
    <w:rsid w:val="00E73692"/>
    <w:rsid w:val="00E736B7"/>
    <w:rsid w:val="00E74199"/>
    <w:rsid w:val="00E74353"/>
    <w:rsid w:val="00E74E32"/>
    <w:rsid w:val="00E75CCB"/>
    <w:rsid w:val="00E75D20"/>
    <w:rsid w:val="00E76198"/>
    <w:rsid w:val="00E765C8"/>
    <w:rsid w:val="00E77445"/>
    <w:rsid w:val="00E77F0C"/>
    <w:rsid w:val="00E80633"/>
    <w:rsid w:val="00E80D40"/>
    <w:rsid w:val="00E80F8C"/>
    <w:rsid w:val="00E81BA7"/>
    <w:rsid w:val="00E81CC0"/>
    <w:rsid w:val="00E82137"/>
    <w:rsid w:val="00E82355"/>
    <w:rsid w:val="00E82697"/>
    <w:rsid w:val="00E833A4"/>
    <w:rsid w:val="00E8430D"/>
    <w:rsid w:val="00E84525"/>
    <w:rsid w:val="00E84588"/>
    <w:rsid w:val="00E84596"/>
    <w:rsid w:val="00E84C89"/>
    <w:rsid w:val="00E85269"/>
    <w:rsid w:val="00E86E20"/>
    <w:rsid w:val="00E8727A"/>
    <w:rsid w:val="00E8743F"/>
    <w:rsid w:val="00E87A44"/>
    <w:rsid w:val="00E87D7D"/>
    <w:rsid w:val="00E87EE6"/>
    <w:rsid w:val="00E90196"/>
    <w:rsid w:val="00E90224"/>
    <w:rsid w:val="00E908E3"/>
    <w:rsid w:val="00E90FB5"/>
    <w:rsid w:val="00E913D2"/>
    <w:rsid w:val="00E9187E"/>
    <w:rsid w:val="00E91982"/>
    <w:rsid w:val="00E91D0E"/>
    <w:rsid w:val="00E92497"/>
    <w:rsid w:val="00E92878"/>
    <w:rsid w:val="00E933C6"/>
    <w:rsid w:val="00E935D8"/>
    <w:rsid w:val="00E93A31"/>
    <w:rsid w:val="00E93E12"/>
    <w:rsid w:val="00E949B1"/>
    <w:rsid w:val="00E9500B"/>
    <w:rsid w:val="00E95510"/>
    <w:rsid w:val="00E9595E"/>
    <w:rsid w:val="00E96DBB"/>
    <w:rsid w:val="00E97990"/>
    <w:rsid w:val="00E97AF7"/>
    <w:rsid w:val="00E97D74"/>
    <w:rsid w:val="00E97FA2"/>
    <w:rsid w:val="00EA0622"/>
    <w:rsid w:val="00EA1371"/>
    <w:rsid w:val="00EA2512"/>
    <w:rsid w:val="00EA27AF"/>
    <w:rsid w:val="00EA2A6B"/>
    <w:rsid w:val="00EA2D96"/>
    <w:rsid w:val="00EA2DA3"/>
    <w:rsid w:val="00EA34C7"/>
    <w:rsid w:val="00EA4A23"/>
    <w:rsid w:val="00EA614B"/>
    <w:rsid w:val="00EA6363"/>
    <w:rsid w:val="00EA73E5"/>
    <w:rsid w:val="00EA756D"/>
    <w:rsid w:val="00EA7889"/>
    <w:rsid w:val="00EA7B29"/>
    <w:rsid w:val="00EA7EBD"/>
    <w:rsid w:val="00EB04B0"/>
    <w:rsid w:val="00EB10C7"/>
    <w:rsid w:val="00EB1579"/>
    <w:rsid w:val="00EB1DC2"/>
    <w:rsid w:val="00EB2529"/>
    <w:rsid w:val="00EB2EF8"/>
    <w:rsid w:val="00EB3D45"/>
    <w:rsid w:val="00EB3F66"/>
    <w:rsid w:val="00EB448D"/>
    <w:rsid w:val="00EB46DC"/>
    <w:rsid w:val="00EB4C2C"/>
    <w:rsid w:val="00EB5036"/>
    <w:rsid w:val="00EB6A69"/>
    <w:rsid w:val="00EC01BC"/>
    <w:rsid w:val="00EC0288"/>
    <w:rsid w:val="00EC0F6E"/>
    <w:rsid w:val="00EC155F"/>
    <w:rsid w:val="00EC1622"/>
    <w:rsid w:val="00EC16BA"/>
    <w:rsid w:val="00EC18AD"/>
    <w:rsid w:val="00EC2205"/>
    <w:rsid w:val="00EC31C5"/>
    <w:rsid w:val="00EC36BD"/>
    <w:rsid w:val="00EC3A15"/>
    <w:rsid w:val="00EC3C8D"/>
    <w:rsid w:val="00EC3E0B"/>
    <w:rsid w:val="00EC4513"/>
    <w:rsid w:val="00EC5032"/>
    <w:rsid w:val="00EC51AC"/>
    <w:rsid w:val="00EC5799"/>
    <w:rsid w:val="00EC57DE"/>
    <w:rsid w:val="00EC60A9"/>
    <w:rsid w:val="00EC6191"/>
    <w:rsid w:val="00EC67A6"/>
    <w:rsid w:val="00EC73B3"/>
    <w:rsid w:val="00ED0BA4"/>
    <w:rsid w:val="00ED2337"/>
    <w:rsid w:val="00ED2E67"/>
    <w:rsid w:val="00ED2FEE"/>
    <w:rsid w:val="00ED3185"/>
    <w:rsid w:val="00ED31EF"/>
    <w:rsid w:val="00ED3317"/>
    <w:rsid w:val="00ED3D37"/>
    <w:rsid w:val="00ED3F97"/>
    <w:rsid w:val="00ED4333"/>
    <w:rsid w:val="00ED4790"/>
    <w:rsid w:val="00ED4826"/>
    <w:rsid w:val="00ED49A3"/>
    <w:rsid w:val="00ED4B67"/>
    <w:rsid w:val="00ED5117"/>
    <w:rsid w:val="00ED594C"/>
    <w:rsid w:val="00ED6E3C"/>
    <w:rsid w:val="00ED73B0"/>
    <w:rsid w:val="00ED749D"/>
    <w:rsid w:val="00ED7F33"/>
    <w:rsid w:val="00EE056E"/>
    <w:rsid w:val="00EE0BFD"/>
    <w:rsid w:val="00EE1268"/>
    <w:rsid w:val="00EE1777"/>
    <w:rsid w:val="00EE1A0F"/>
    <w:rsid w:val="00EE1C51"/>
    <w:rsid w:val="00EE2420"/>
    <w:rsid w:val="00EE2673"/>
    <w:rsid w:val="00EE29B8"/>
    <w:rsid w:val="00EE31C0"/>
    <w:rsid w:val="00EE335C"/>
    <w:rsid w:val="00EE499D"/>
    <w:rsid w:val="00EE49BE"/>
    <w:rsid w:val="00EE553D"/>
    <w:rsid w:val="00EE56A0"/>
    <w:rsid w:val="00EE5D82"/>
    <w:rsid w:val="00EE6077"/>
    <w:rsid w:val="00EE60D3"/>
    <w:rsid w:val="00EE60FD"/>
    <w:rsid w:val="00EE6720"/>
    <w:rsid w:val="00EE6798"/>
    <w:rsid w:val="00EE695D"/>
    <w:rsid w:val="00EE6E66"/>
    <w:rsid w:val="00EE70D2"/>
    <w:rsid w:val="00EF0DB1"/>
    <w:rsid w:val="00EF29C9"/>
    <w:rsid w:val="00EF2B37"/>
    <w:rsid w:val="00EF2BE2"/>
    <w:rsid w:val="00EF2C94"/>
    <w:rsid w:val="00EF2F32"/>
    <w:rsid w:val="00EF389B"/>
    <w:rsid w:val="00EF3CEA"/>
    <w:rsid w:val="00EF4A28"/>
    <w:rsid w:val="00EF519D"/>
    <w:rsid w:val="00EF51AA"/>
    <w:rsid w:val="00EF535D"/>
    <w:rsid w:val="00EF5562"/>
    <w:rsid w:val="00EF5892"/>
    <w:rsid w:val="00EF6B40"/>
    <w:rsid w:val="00EF742E"/>
    <w:rsid w:val="00EF7E9E"/>
    <w:rsid w:val="00F0001C"/>
    <w:rsid w:val="00F00977"/>
    <w:rsid w:val="00F0165D"/>
    <w:rsid w:val="00F01E42"/>
    <w:rsid w:val="00F01EF9"/>
    <w:rsid w:val="00F021CB"/>
    <w:rsid w:val="00F025F5"/>
    <w:rsid w:val="00F029B2"/>
    <w:rsid w:val="00F02B99"/>
    <w:rsid w:val="00F03880"/>
    <w:rsid w:val="00F03C45"/>
    <w:rsid w:val="00F03CFB"/>
    <w:rsid w:val="00F03E18"/>
    <w:rsid w:val="00F04202"/>
    <w:rsid w:val="00F047FB"/>
    <w:rsid w:val="00F04C91"/>
    <w:rsid w:val="00F04E5F"/>
    <w:rsid w:val="00F055DE"/>
    <w:rsid w:val="00F057FE"/>
    <w:rsid w:val="00F05E6E"/>
    <w:rsid w:val="00F06DA2"/>
    <w:rsid w:val="00F072DE"/>
    <w:rsid w:val="00F0768D"/>
    <w:rsid w:val="00F102DE"/>
    <w:rsid w:val="00F10677"/>
    <w:rsid w:val="00F107C5"/>
    <w:rsid w:val="00F10C9D"/>
    <w:rsid w:val="00F115F4"/>
    <w:rsid w:val="00F11858"/>
    <w:rsid w:val="00F11F63"/>
    <w:rsid w:val="00F12001"/>
    <w:rsid w:val="00F1213C"/>
    <w:rsid w:val="00F12278"/>
    <w:rsid w:val="00F1250C"/>
    <w:rsid w:val="00F129E5"/>
    <w:rsid w:val="00F134D6"/>
    <w:rsid w:val="00F1395D"/>
    <w:rsid w:val="00F14A98"/>
    <w:rsid w:val="00F1560B"/>
    <w:rsid w:val="00F15C3D"/>
    <w:rsid w:val="00F16045"/>
    <w:rsid w:val="00F162B5"/>
    <w:rsid w:val="00F165AB"/>
    <w:rsid w:val="00F167C0"/>
    <w:rsid w:val="00F16809"/>
    <w:rsid w:val="00F17481"/>
    <w:rsid w:val="00F176AF"/>
    <w:rsid w:val="00F176F3"/>
    <w:rsid w:val="00F17D22"/>
    <w:rsid w:val="00F17F69"/>
    <w:rsid w:val="00F20476"/>
    <w:rsid w:val="00F20700"/>
    <w:rsid w:val="00F21319"/>
    <w:rsid w:val="00F215F7"/>
    <w:rsid w:val="00F21887"/>
    <w:rsid w:val="00F22E83"/>
    <w:rsid w:val="00F23840"/>
    <w:rsid w:val="00F2395B"/>
    <w:rsid w:val="00F23C8E"/>
    <w:rsid w:val="00F244B0"/>
    <w:rsid w:val="00F24C5F"/>
    <w:rsid w:val="00F24CEA"/>
    <w:rsid w:val="00F25348"/>
    <w:rsid w:val="00F25DB6"/>
    <w:rsid w:val="00F263E2"/>
    <w:rsid w:val="00F26725"/>
    <w:rsid w:val="00F27DCF"/>
    <w:rsid w:val="00F3020D"/>
    <w:rsid w:val="00F30ADE"/>
    <w:rsid w:val="00F30E3D"/>
    <w:rsid w:val="00F30FEC"/>
    <w:rsid w:val="00F316B0"/>
    <w:rsid w:val="00F32C19"/>
    <w:rsid w:val="00F330CE"/>
    <w:rsid w:val="00F332B5"/>
    <w:rsid w:val="00F336C8"/>
    <w:rsid w:val="00F33A29"/>
    <w:rsid w:val="00F348E7"/>
    <w:rsid w:val="00F34CA4"/>
    <w:rsid w:val="00F350A7"/>
    <w:rsid w:val="00F36008"/>
    <w:rsid w:val="00F373C4"/>
    <w:rsid w:val="00F374CC"/>
    <w:rsid w:val="00F374EE"/>
    <w:rsid w:val="00F40059"/>
    <w:rsid w:val="00F4042C"/>
    <w:rsid w:val="00F40BC3"/>
    <w:rsid w:val="00F40E1A"/>
    <w:rsid w:val="00F4148A"/>
    <w:rsid w:val="00F41FF0"/>
    <w:rsid w:val="00F427DE"/>
    <w:rsid w:val="00F43421"/>
    <w:rsid w:val="00F4370F"/>
    <w:rsid w:val="00F4386E"/>
    <w:rsid w:val="00F43B13"/>
    <w:rsid w:val="00F447C9"/>
    <w:rsid w:val="00F44D4A"/>
    <w:rsid w:val="00F45311"/>
    <w:rsid w:val="00F45680"/>
    <w:rsid w:val="00F460C1"/>
    <w:rsid w:val="00F46225"/>
    <w:rsid w:val="00F46816"/>
    <w:rsid w:val="00F46BEB"/>
    <w:rsid w:val="00F46D27"/>
    <w:rsid w:val="00F4746E"/>
    <w:rsid w:val="00F5025F"/>
    <w:rsid w:val="00F50AA8"/>
    <w:rsid w:val="00F51456"/>
    <w:rsid w:val="00F5194D"/>
    <w:rsid w:val="00F52923"/>
    <w:rsid w:val="00F54045"/>
    <w:rsid w:val="00F55267"/>
    <w:rsid w:val="00F55591"/>
    <w:rsid w:val="00F560C3"/>
    <w:rsid w:val="00F561F5"/>
    <w:rsid w:val="00F574B8"/>
    <w:rsid w:val="00F5755C"/>
    <w:rsid w:val="00F57882"/>
    <w:rsid w:val="00F6017A"/>
    <w:rsid w:val="00F601CC"/>
    <w:rsid w:val="00F61AB6"/>
    <w:rsid w:val="00F61B0F"/>
    <w:rsid w:val="00F63435"/>
    <w:rsid w:val="00F636E6"/>
    <w:rsid w:val="00F63ABC"/>
    <w:rsid w:val="00F6473D"/>
    <w:rsid w:val="00F650F6"/>
    <w:rsid w:val="00F655AD"/>
    <w:rsid w:val="00F65E77"/>
    <w:rsid w:val="00F65FD9"/>
    <w:rsid w:val="00F6614C"/>
    <w:rsid w:val="00F66EF7"/>
    <w:rsid w:val="00F6746D"/>
    <w:rsid w:val="00F6760D"/>
    <w:rsid w:val="00F676B1"/>
    <w:rsid w:val="00F707B9"/>
    <w:rsid w:val="00F70AC0"/>
    <w:rsid w:val="00F71499"/>
    <w:rsid w:val="00F715F4"/>
    <w:rsid w:val="00F71722"/>
    <w:rsid w:val="00F718B0"/>
    <w:rsid w:val="00F72213"/>
    <w:rsid w:val="00F7268E"/>
    <w:rsid w:val="00F7312B"/>
    <w:rsid w:val="00F731B0"/>
    <w:rsid w:val="00F731B6"/>
    <w:rsid w:val="00F738CC"/>
    <w:rsid w:val="00F73BA6"/>
    <w:rsid w:val="00F74127"/>
    <w:rsid w:val="00F74565"/>
    <w:rsid w:val="00F752BC"/>
    <w:rsid w:val="00F75751"/>
    <w:rsid w:val="00F75BA3"/>
    <w:rsid w:val="00F75E88"/>
    <w:rsid w:val="00F815CC"/>
    <w:rsid w:val="00F826AB"/>
    <w:rsid w:val="00F8363D"/>
    <w:rsid w:val="00F8470C"/>
    <w:rsid w:val="00F859D9"/>
    <w:rsid w:val="00F864FE"/>
    <w:rsid w:val="00F86773"/>
    <w:rsid w:val="00F867CE"/>
    <w:rsid w:val="00F86FB8"/>
    <w:rsid w:val="00F86FBC"/>
    <w:rsid w:val="00F8738D"/>
    <w:rsid w:val="00F87514"/>
    <w:rsid w:val="00F87C59"/>
    <w:rsid w:val="00F915D9"/>
    <w:rsid w:val="00F91778"/>
    <w:rsid w:val="00F92102"/>
    <w:rsid w:val="00F9299C"/>
    <w:rsid w:val="00F92B9E"/>
    <w:rsid w:val="00F92BAE"/>
    <w:rsid w:val="00F92F2E"/>
    <w:rsid w:val="00F92FAF"/>
    <w:rsid w:val="00F9363A"/>
    <w:rsid w:val="00F940D6"/>
    <w:rsid w:val="00F9417A"/>
    <w:rsid w:val="00F9418E"/>
    <w:rsid w:val="00F94A71"/>
    <w:rsid w:val="00F95581"/>
    <w:rsid w:val="00F95D36"/>
    <w:rsid w:val="00F968C2"/>
    <w:rsid w:val="00F97184"/>
    <w:rsid w:val="00F9725D"/>
    <w:rsid w:val="00F976CF"/>
    <w:rsid w:val="00F97738"/>
    <w:rsid w:val="00F97976"/>
    <w:rsid w:val="00F97B31"/>
    <w:rsid w:val="00F97FAD"/>
    <w:rsid w:val="00FA0073"/>
    <w:rsid w:val="00FA0532"/>
    <w:rsid w:val="00FA1AA2"/>
    <w:rsid w:val="00FA27EC"/>
    <w:rsid w:val="00FA2901"/>
    <w:rsid w:val="00FA38B7"/>
    <w:rsid w:val="00FA4482"/>
    <w:rsid w:val="00FA59D4"/>
    <w:rsid w:val="00FA6651"/>
    <w:rsid w:val="00FA67CA"/>
    <w:rsid w:val="00FA6C8A"/>
    <w:rsid w:val="00FA6D29"/>
    <w:rsid w:val="00FA7F1F"/>
    <w:rsid w:val="00FB00D7"/>
    <w:rsid w:val="00FB0496"/>
    <w:rsid w:val="00FB0DBA"/>
    <w:rsid w:val="00FB0E63"/>
    <w:rsid w:val="00FB1171"/>
    <w:rsid w:val="00FB1492"/>
    <w:rsid w:val="00FB1BEF"/>
    <w:rsid w:val="00FB2CDB"/>
    <w:rsid w:val="00FB37B1"/>
    <w:rsid w:val="00FB3D8D"/>
    <w:rsid w:val="00FB4650"/>
    <w:rsid w:val="00FB4F27"/>
    <w:rsid w:val="00FB5E7E"/>
    <w:rsid w:val="00FB602A"/>
    <w:rsid w:val="00FB6998"/>
    <w:rsid w:val="00FB6CFE"/>
    <w:rsid w:val="00FB72A5"/>
    <w:rsid w:val="00FC06A3"/>
    <w:rsid w:val="00FC3205"/>
    <w:rsid w:val="00FC4973"/>
    <w:rsid w:val="00FC4AA8"/>
    <w:rsid w:val="00FC5379"/>
    <w:rsid w:val="00FC566E"/>
    <w:rsid w:val="00FC5F6F"/>
    <w:rsid w:val="00FC6860"/>
    <w:rsid w:val="00FC73DF"/>
    <w:rsid w:val="00FC7BCB"/>
    <w:rsid w:val="00FD0032"/>
    <w:rsid w:val="00FD0466"/>
    <w:rsid w:val="00FD1573"/>
    <w:rsid w:val="00FD1AB8"/>
    <w:rsid w:val="00FD2AD0"/>
    <w:rsid w:val="00FD2DD7"/>
    <w:rsid w:val="00FD3140"/>
    <w:rsid w:val="00FD31ED"/>
    <w:rsid w:val="00FD3A97"/>
    <w:rsid w:val="00FD40C8"/>
    <w:rsid w:val="00FD49FE"/>
    <w:rsid w:val="00FD58B1"/>
    <w:rsid w:val="00FD6A91"/>
    <w:rsid w:val="00FE043F"/>
    <w:rsid w:val="00FE0A9A"/>
    <w:rsid w:val="00FE0B3C"/>
    <w:rsid w:val="00FE0BA2"/>
    <w:rsid w:val="00FE0F1A"/>
    <w:rsid w:val="00FE2304"/>
    <w:rsid w:val="00FE2788"/>
    <w:rsid w:val="00FE29D5"/>
    <w:rsid w:val="00FE316D"/>
    <w:rsid w:val="00FE4A33"/>
    <w:rsid w:val="00FE55BD"/>
    <w:rsid w:val="00FE5BB7"/>
    <w:rsid w:val="00FE5E8D"/>
    <w:rsid w:val="00FE6049"/>
    <w:rsid w:val="00FE6EF4"/>
    <w:rsid w:val="00FE723D"/>
    <w:rsid w:val="00FE7841"/>
    <w:rsid w:val="00FE7A74"/>
    <w:rsid w:val="00FE7D41"/>
    <w:rsid w:val="00FE7F9C"/>
    <w:rsid w:val="00FF0ABA"/>
    <w:rsid w:val="00FF0B42"/>
    <w:rsid w:val="00FF1D67"/>
    <w:rsid w:val="00FF21E8"/>
    <w:rsid w:val="00FF2A49"/>
    <w:rsid w:val="00FF35BF"/>
    <w:rsid w:val="00FF36AF"/>
    <w:rsid w:val="00FF4278"/>
    <w:rsid w:val="00FF4A0D"/>
    <w:rsid w:val="00FF4DA2"/>
    <w:rsid w:val="00FF4FAB"/>
    <w:rsid w:val="00FF5B57"/>
    <w:rsid w:val="00FF6120"/>
    <w:rsid w:val="00FF61F4"/>
    <w:rsid w:val="00FF769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49"/>
    <o:shapelayout v:ext="edit">
      <o:idmap v:ext="edit" data="1"/>
    </o:shapelayout>
  </w:shapeDefaults>
  <w:decimalSymbol w:val=","/>
  <w:listSeparator w:val=","/>
  <w15:chartTrackingRefBased/>
  <w15:docId w15:val="{EBA33AC9-B330-4714-85E3-9233097AD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045D"/>
    <w:pPr>
      <w:widowControl w:val="0"/>
      <w:autoSpaceDE w:val="0"/>
      <w:autoSpaceDN w:val="0"/>
      <w:adjustRightInd w:val="0"/>
    </w:pPr>
    <w:rPr>
      <w:rFonts w:ascii="Courier New" w:hAnsi="Courier New" w:cs="Verdana"/>
      <w:sz w:val="24"/>
      <w:szCs w:val="24"/>
    </w:rPr>
  </w:style>
  <w:style w:type="paragraph" w:styleId="Ttulo1">
    <w:name w:val="heading 1"/>
    <w:basedOn w:val="Normal"/>
    <w:next w:val="Normal"/>
    <w:link w:val="Ttulo1Car"/>
    <w:uiPriority w:val="9"/>
    <w:qFormat/>
    <w:rsid w:val="00F047FB"/>
    <w:pPr>
      <w:keepNext/>
      <w:spacing w:before="240" w:after="60"/>
      <w:outlineLvl w:val="0"/>
    </w:pPr>
    <w:rPr>
      <w:rFonts w:ascii="Cambria" w:hAnsi="Cambria" w:cs="Times New Roman"/>
      <w:b/>
      <w:bCs/>
      <w:kern w:val="32"/>
      <w:sz w:val="32"/>
      <w:szCs w:val="32"/>
    </w:rPr>
  </w:style>
  <w:style w:type="paragraph" w:styleId="Ttulo3">
    <w:name w:val="heading 3"/>
    <w:basedOn w:val="Normal"/>
    <w:next w:val="Normal"/>
    <w:link w:val="Ttulo3Car"/>
    <w:uiPriority w:val="9"/>
    <w:qFormat/>
    <w:rsid w:val="005842CF"/>
    <w:pPr>
      <w:keepNext/>
      <w:spacing w:before="240" w:after="60"/>
      <w:outlineLvl w:val="2"/>
    </w:pPr>
    <w:rPr>
      <w:rFonts w:ascii="Cambria" w:hAnsi="Cambria" w:cs="Times New Roman"/>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locked/>
    <w:rsid w:val="00F047FB"/>
    <w:rPr>
      <w:rFonts w:ascii="Cambria" w:hAnsi="Cambria" w:cs="Times New Roman"/>
      <w:b/>
      <w:kern w:val="32"/>
      <w:sz w:val="32"/>
      <w:lang w:val="es-ES" w:eastAsia="es-ES"/>
    </w:rPr>
  </w:style>
  <w:style w:type="character" w:customStyle="1" w:styleId="Ttulo3Car">
    <w:name w:val="Título 3 Car"/>
    <w:link w:val="Ttulo3"/>
    <w:uiPriority w:val="9"/>
    <w:semiHidden/>
    <w:locked/>
    <w:rsid w:val="005842CF"/>
    <w:rPr>
      <w:rFonts w:ascii="Cambria" w:eastAsia="Times New Roman" w:hAnsi="Cambria" w:cs="Times New Roman"/>
      <w:b/>
      <w:bCs/>
      <w:sz w:val="26"/>
      <w:szCs w:val="26"/>
      <w:lang w:val="es-ES" w:eastAsia="es-ES"/>
    </w:rPr>
  </w:style>
  <w:style w:type="character" w:styleId="Refdenotaalpie">
    <w:name w:val="footnote reference"/>
    <w:aliases w:val="Texto de nota al pie,referencia nota al pie,Footnotes refss,Appel note de bas de page,Fago Fußnotenzeichen,Nota a pie,Ref. de nota al pie 2,Footnote symbol,Footnote,Char Car Car Car Ca,Ref. de nota al pie2,Nota de pie,Pie de pagina,R"/>
    <w:uiPriority w:val="99"/>
    <w:rsid w:val="0099045D"/>
    <w:rPr>
      <w:rFonts w:cs="Times New Roman"/>
      <w:vertAlign w:val="superscript"/>
    </w:rPr>
  </w:style>
  <w:style w:type="paragraph" w:styleId="Textoindependiente">
    <w:name w:val="Body Text"/>
    <w:aliases w:val="Car"/>
    <w:basedOn w:val="Normal"/>
    <w:link w:val="TextoindependienteCar"/>
    <w:uiPriority w:val="99"/>
    <w:rsid w:val="0099045D"/>
    <w:pPr>
      <w:widowControl/>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288" w:lineRule="atLeast"/>
      <w:jc w:val="both"/>
      <w:textAlignment w:val="baseline"/>
    </w:pPr>
    <w:rPr>
      <w:rFonts w:ascii="Verdana" w:hAnsi="Verdana" w:cs="Times New Roman"/>
      <w:spacing w:val="-3"/>
      <w:szCs w:val="20"/>
      <w:lang w:val="es-ES_tradnl"/>
    </w:rPr>
  </w:style>
  <w:style w:type="character" w:customStyle="1" w:styleId="TextoindependienteCar">
    <w:name w:val="Texto independiente Car"/>
    <w:aliases w:val="Car Car"/>
    <w:link w:val="Textoindependiente"/>
    <w:uiPriority w:val="99"/>
    <w:locked/>
    <w:rsid w:val="0099045D"/>
    <w:rPr>
      <w:rFonts w:ascii="Verdana" w:hAnsi="Verdana" w:cs="Times New Roman"/>
      <w:spacing w:val="-3"/>
      <w:sz w:val="20"/>
      <w:lang w:val="es-ES_tradnl" w:eastAsia="es-ES"/>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Footnote referenc,texto de nota al p"/>
    <w:basedOn w:val="Normal"/>
    <w:link w:val="TextonotapieCar"/>
    <w:uiPriority w:val="99"/>
    <w:qFormat/>
    <w:rsid w:val="0099045D"/>
    <w:pPr>
      <w:widowControl/>
      <w:overflowPunct w:val="0"/>
      <w:textAlignment w:val="baseline"/>
    </w:pPr>
    <w:rPr>
      <w:rFonts w:ascii="Times New Roman" w:hAnsi="Times New Roman" w:cs="Times New Roman"/>
      <w:sz w:val="20"/>
      <w:szCs w:val="20"/>
    </w:rPr>
  </w:style>
  <w:style w:type="character" w:customStyle="1" w:styleId="TextonotapieCar">
    <w:name w:val="Texto nota pie Car"/>
    <w:aliases w:val="Footnote Text Char Char Char Char Char Car,Footnote Text Char Char Char Char Car,Ref. de nota al pie1 Car,FA Fu Car,Footnote Text Char Char Char Car,Footnote Text Char Car,Footnote Text Char Char Char Char Char Char Char Char Car"/>
    <w:link w:val="Textonotapie"/>
    <w:uiPriority w:val="99"/>
    <w:locked/>
    <w:rsid w:val="0099045D"/>
    <w:rPr>
      <w:rFonts w:ascii="Times New Roman" w:hAnsi="Times New Roman" w:cs="Times New Roman"/>
      <w:sz w:val="20"/>
      <w:lang w:val="es-ES" w:eastAsia="es-ES"/>
    </w:rPr>
  </w:style>
  <w:style w:type="paragraph" w:styleId="Prrafodelista">
    <w:name w:val="List Paragraph"/>
    <w:basedOn w:val="Normal"/>
    <w:uiPriority w:val="99"/>
    <w:qFormat/>
    <w:rsid w:val="0099045D"/>
    <w:pPr>
      <w:ind w:left="708"/>
    </w:pPr>
    <w:rPr>
      <w:rFonts w:cs="Courier New"/>
    </w:rPr>
  </w:style>
  <w:style w:type="paragraph" w:styleId="Sinespaciado">
    <w:name w:val="No Spacing"/>
    <w:link w:val="SinespaciadoCar"/>
    <w:uiPriority w:val="1"/>
    <w:qFormat/>
    <w:rsid w:val="0099045D"/>
    <w:pPr>
      <w:widowControl w:val="0"/>
      <w:autoSpaceDE w:val="0"/>
      <w:autoSpaceDN w:val="0"/>
      <w:adjustRightInd w:val="0"/>
    </w:pPr>
    <w:rPr>
      <w:rFonts w:ascii="Courier New" w:hAnsi="Courier New" w:cs="Times New Roman"/>
      <w:sz w:val="24"/>
    </w:rPr>
  </w:style>
  <w:style w:type="paragraph" w:styleId="Sangra2detindependiente">
    <w:name w:val="Body Text Indent 2"/>
    <w:basedOn w:val="Normal"/>
    <w:link w:val="Sangra2detindependienteCar"/>
    <w:uiPriority w:val="99"/>
    <w:unhideWhenUsed/>
    <w:rsid w:val="0099045D"/>
    <w:pPr>
      <w:widowControl/>
      <w:overflowPunct w:val="0"/>
      <w:spacing w:after="120" w:line="480" w:lineRule="auto"/>
      <w:ind w:left="283"/>
      <w:textAlignment w:val="baseline"/>
    </w:pPr>
    <w:rPr>
      <w:rFonts w:ascii="Times New Roman" w:hAnsi="Times New Roman" w:cs="Times New Roman"/>
      <w:sz w:val="20"/>
      <w:szCs w:val="20"/>
      <w:lang w:val="es-ES_tradnl"/>
    </w:rPr>
  </w:style>
  <w:style w:type="character" w:customStyle="1" w:styleId="Sangra2detindependienteCar">
    <w:name w:val="Sangría 2 de t. independiente Car"/>
    <w:link w:val="Sangra2detindependiente"/>
    <w:uiPriority w:val="99"/>
    <w:locked/>
    <w:rsid w:val="0099045D"/>
    <w:rPr>
      <w:rFonts w:ascii="Times New Roman" w:hAnsi="Times New Roman" w:cs="Times New Roman"/>
      <w:sz w:val="20"/>
      <w:lang w:val="es-ES_tradnl" w:eastAsia="es-ES"/>
    </w:rPr>
  </w:style>
  <w:style w:type="paragraph" w:styleId="Textodeglobo">
    <w:name w:val="Balloon Text"/>
    <w:basedOn w:val="Normal"/>
    <w:link w:val="TextodegloboCar"/>
    <w:uiPriority w:val="99"/>
    <w:semiHidden/>
    <w:unhideWhenUsed/>
    <w:rsid w:val="0099045D"/>
    <w:rPr>
      <w:rFonts w:ascii="Tahoma" w:hAnsi="Tahoma" w:cs="Times New Roman"/>
      <w:sz w:val="16"/>
      <w:szCs w:val="16"/>
    </w:rPr>
  </w:style>
  <w:style w:type="character" w:customStyle="1" w:styleId="TextodegloboCar">
    <w:name w:val="Texto de globo Car"/>
    <w:link w:val="Textodeglobo"/>
    <w:uiPriority w:val="99"/>
    <w:semiHidden/>
    <w:locked/>
    <w:rsid w:val="0099045D"/>
    <w:rPr>
      <w:rFonts w:ascii="Tahoma" w:hAnsi="Tahoma" w:cs="Times New Roman"/>
      <w:sz w:val="16"/>
      <w:lang w:val="es-ES" w:eastAsia="es-ES"/>
    </w:rPr>
  </w:style>
  <w:style w:type="paragraph" w:styleId="Encabezado">
    <w:name w:val="header"/>
    <w:basedOn w:val="Normal"/>
    <w:link w:val="EncabezadoCar"/>
    <w:uiPriority w:val="99"/>
    <w:unhideWhenUsed/>
    <w:rsid w:val="00F41FF0"/>
    <w:pPr>
      <w:tabs>
        <w:tab w:val="center" w:pos="4419"/>
        <w:tab w:val="right" w:pos="8838"/>
      </w:tabs>
    </w:pPr>
    <w:rPr>
      <w:rFonts w:cs="Times New Roman"/>
    </w:rPr>
  </w:style>
  <w:style w:type="character" w:customStyle="1" w:styleId="EncabezadoCar">
    <w:name w:val="Encabezado Car"/>
    <w:link w:val="Encabezado"/>
    <w:uiPriority w:val="99"/>
    <w:locked/>
    <w:rsid w:val="00F41FF0"/>
    <w:rPr>
      <w:rFonts w:ascii="Courier New" w:hAnsi="Courier New" w:cs="Times New Roman"/>
      <w:sz w:val="24"/>
      <w:lang w:val="es-ES" w:eastAsia="es-ES"/>
    </w:rPr>
  </w:style>
  <w:style w:type="paragraph" w:styleId="Piedepgina">
    <w:name w:val="footer"/>
    <w:basedOn w:val="Normal"/>
    <w:link w:val="PiedepginaCar"/>
    <w:uiPriority w:val="99"/>
    <w:unhideWhenUsed/>
    <w:rsid w:val="00F41FF0"/>
    <w:pPr>
      <w:tabs>
        <w:tab w:val="center" w:pos="4419"/>
        <w:tab w:val="right" w:pos="8838"/>
      </w:tabs>
    </w:pPr>
    <w:rPr>
      <w:rFonts w:cs="Times New Roman"/>
    </w:rPr>
  </w:style>
  <w:style w:type="character" w:customStyle="1" w:styleId="PiedepginaCar">
    <w:name w:val="Pie de página Car"/>
    <w:link w:val="Piedepgina"/>
    <w:uiPriority w:val="99"/>
    <w:locked/>
    <w:rsid w:val="00F41FF0"/>
    <w:rPr>
      <w:rFonts w:ascii="Courier New" w:hAnsi="Courier New" w:cs="Times New Roman"/>
      <w:sz w:val="24"/>
      <w:lang w:val="es-ES" w:eastAsia="es-ES"/>
    </w:rPr>
  </w:style>
  <w:style w:type="paragraph" w:customStyle="1" w:styleId="CarCar2">
    <w:name w:val="Car Car2"/>
    <w:basedOn w:val="Normal"/>
    <w:rsid w:val="002E4CD9"/>
    <w:pPr>
      <w:widowControl/>
      <w:autoSpaceDE/>
      <w:autoSpaceDN/>
      <w:adjustRightInd/>
      <w:spacing w:after="160" w:line="240" w:lineRule="exact"/>
    </w:pPr>
    <w:rPr>
      <w:rFonts w:ascii="Times New Roman" w:hAnsi="Times New Roman" w:cs="Times New Roman"/>
      <w:noProof/>
      <w:color w:val="000000"/>
      <w:sz w:val="20"/>
      <w:szCs w:val="20"/>
      <w:lang w:val="es-CO"/>
    </w:rPr>
  </w:style>
  <w:style w:type="character" w:customStyle="1" w:styleId="SinespaciadoCar">
    <w:name w:val="Sin espaciado Car"/>
    <w:link w:val="Sinespaciado"/>
    <w:uiPriority w:val="1"/>
    <w:locked/>
    <w:rsid w:val="00AD7767"/>
    <w:rPr>
      <w:rFonts w:ascii="Courier New" w:hAnsi="Courier New" w:cs="Times New Roman"/>
      <w:sz w:val="24"/>
      <w:lang w:val="es-ES" w:eastAsia="es-ES" w:bidi="ar-SA"/>
    </w:rPr>
  </w:style>
  <w:style w:type="paragraph" w:styleId="Sangradetextonormal">
    <w:name w:val="Body Text Indent"/>
    <w:basedOn w:val="Normal"/>
    <w:link w:val="SangradetextonormalCar"/>
    <w:uiPriority w:val="99"/>
    <w:unhideWhenUsed/>
    <w:rsid w:val="00FA6C8A"/>
    <w:pPr>
      <w:spacing w:after="120"/>
      <w:ind w:left="283"/>
    </w:pPr>
  </w:style>
  <w:style w:type="character" w:customStyle="1" w:styleId="SangradetextonormalCar">
    <w:name w:val="Sangría de texto normal Car"/>
    <w:link w:val="Sangradetextonormal"/>
    <w:uiPriority w:val="99"/>
    <w:locked/>
    <w:rsid w:val="00FA6C8A"/>
    <w:rPr>
      <w:rFonts w:ascii="Courier New" w:hAnsi="Courier New" w:cs="Times New Roman"/>
      <w:sz w:val="24"/>
      <w:lang w:val="es-ES" w:eastAsia="es-ES"/>
    </w:rPr>
  </w:style>
  <w:style w:type="paragraph" w:customStyle="1" w:styleId="Sangradetindependiente">
    <w:name w:val="Sangría de t. independiente"/>
    <w:basedOn w:val="Normal"/>
    <w:uiPriority w:val="99"/>
    <w:rsid w:val="00FA6C8A"/>
    <w:pPr>
      <w:widowControl/>
      <w:autoSpaceDE/>
      <w:autoSpaceDN/>
      <w:adjustRightInd/>
      <w:ind w:right="335"/>
      <w:jc w:val="both"/>
    </w:pPr>
    <w:rPr>
      <w:rFonts w:ascii="Times New Roman" w:hAnsi="Times New Roman" w:cs="Times New Roman"/>
      <w:sz w:val="28"/>
      <w:szCs w:val="28"/>
      <w:lang w:val="es-ES_tradnl"/>
    </w:rPr>
  </w:style>
  <w:style w:type="paragraph" w:styleId="Citadestacada">
    <w:name w:val="Intense Quote"/>
    <w:basedOn w:val="Normal"/>
    <w:next w:val="Normal"/>
    <w:link w:val="CitadestacadaCar"/>
    <w:uiPriority w:val="99"/>
    <w:qFormat/>
    <w:rsid w:val="004C449D"/>
    <w:pPr>
      <w:widowControl/>
      <w:pBdr>
        <w:bottom w:val="single" w:sz="4" w:space="4" w:color="4F81BD"/>
      </w:pBdr>
      <w:autoSpaceDE/>
      <w:autoSpaceDN/>
      <w:adjustRightInd/>
      <w:spacing w:before="200" w:after="280" w:line="276" w:lineRule="auto"/>
      <w:ind w:left="936" w:right="936"/>
    </w:pPr>
    <w:rPr>
      <w:rFonts w:ascii="Calibri" w:hAnsi="Calibri" w:cs="Times New Roman"/>
      <w:b/>
      <w:bCs/>
      <w:i/>
      <w:iCs/>
      <w:color w:val="4F81BD"/>
      <w:sz w:val="22"/>
      <w:szCs w:val="22"/>
    </w:rPr>
  </w:style>
  <w:style w:type="character" w:customStyle="1" w:styleId="CitadestacadaCar">
    <w:name w:val="Cita destacada Car"/>
    <w:link w:val="Citadestacada"/>
    <w:uiPriority w:val="99"/>
    <w:locked/>
    <w:rsid w:val="004C449D"/>
    <w:rPr>
      <w:rFonts w:cs="Times New Roman"/>
      <w:b/>
      <w:i/>
      <w:color w:val="4F81BD"/>
      <w:sz w:val="22"/>
      <w:lang w:val="es-ES" w:eastAsia="es-ES"/>
    </w:rPr>
  </w:style>
  <w:style w:type="paragraph" w:customStyle="1" w:styleId="Pa38">
    <w:name w:val="Pa38"/>
    <w:basedOn w:val="Normal"/>
    <w:next w:val="Normal"/>
    <w:rsid w:val="00930A64"/>
    <w:pPr>
      <w:widowControl/>
      <w:spacing w:line="191" w:lineRule="atLeast"/>
    </w:pPr>
    <w:rPr>
      <w:rFonts w:ascii="Times New Roman" w:hAnsi="Times New Roman" w:cs="Times New Roman"/>
      <w:lang w:val="es-CO" w:eastAsia="es-CO"/>
    </w:rPr>
  </w:style>
  <w:style w:type="character" w:customStyle="1" w:styleId="A0">
    <w:name w:val="A0"/>
    <w:rsid w:val="00930A64"/>
    <w:rPr>
      <w:color w:val="000000"/>
    </w:rPr>
  </w:style>
  <w:style w:type="paragraph" w:customStyle="1" w:styleId="Textopredeterminado">
    <w:name w:val="Texto predeterminado"/>
    <w:basedOn w:val="Normal"/>
    <w:rsid w:val="000E042C"/>
    <w:pPr>
      <w:widowControl/>
      <w:overflowPunct w:val="0"/>
      <w:textAlignment w:val="baseline"/>
    </w:pPr>
    <w:rPr>
      <w:rFonts w:ascii="Times New Roman" w:hAnsi="Times New Roman" w:cs="Times New Roman"/>
      <w:color w:val="000000"/>
      <w:szCs w:val="20"/>
      <w:lang w:val="es-CO"/>
    </w:rPr>
  </w:style>
  <w:style w:type="paragraph" w:customStyle="1" w:styleId="Default">
    <w:name w:val="Default"/>
    <w:rsid w:val="00F87514"/>
    <w:pPr>
      <w:autoSpaceDE w:val="0"/>
      <w:autoSpaceDN w:val="0"/>
      <w:adjustRightInd w:val="0"/>
    </w:pPr>
    <w:rPr>
      <w:rFonts w:ascii="Arial" w:hAnsi="Arial" w:cs="Arial"/>
      <w:color w:val="000000"/>
      <w:sz w:val="24"/>
      <w:szCs w:val="24"/>
      <w:lang w:val="es-CO" w:eastAsia="es-CO"/>
    </w:rPr>
  </w:style>
  <w:style w:type="paragraph" w:styleId="Lista">
    <w:name w:val="List"/>
    <w:basedOn w:val="Normal"/>
    <w:uiPriority w:val="99"/>
    <w:unhideWhenUsed/>
    <w:rsid w:val="00F047FB"/>
    <w:pPr>
      <w:ind w:left="283" w:hanging="283"/>
      <w:contextualSpacing/>
    </w:pPr>
  </w:style>
  <w:style w:type="paragraph" w:styleId="Lista2">
    <w:name w:val="List 2"/>
    <w:basedOn w:val="Normal"/>
    <w:uiPriority w:val="99"/>
    <w:unhideWhenUsed/>
    <w:rsid w:val="00F047FB"/>
    <w:pPr>
      <w:ind w:left="566" w:hanging="283"/>
      <w:contextualSpacing/>
    </w:pPr>
  </w:style>
  <w:style w:type="paragraph" w:styleId="Encabezadodemensaje">
    <w:name w:val="Message Header"/>
    <w:basedOn w:val="Normal"/>
    <w:link w:val="EncabezadodemensajeCar"/>
    <w:uiPriority w:val="99"/>
    <w:unhideWhenUsed/>
    <w:rsid w:val="00F047FB"/>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hAnsi="Cambria" w:cs="Times New Roman"/>
    </w:rPr>
  </w:style>
  <w:style w:type="character" w:customStyle="1" w:styleId="EncabezadodemensajeCar">
    <w:name w:val="Encabezado de mensaje Car"/>
    <w:link w:val="Encabezadodemensaje"/>
    <w:uiPriority w:val="99"/>
    <w:locked/>
    <w:rsid w:val="00F047FB"/>
    <w:rPr>
      <w:rFonts w:ascii="Cambria" w:hAnsi="Cambria" w:cs="Times New Roman"/>
      <w:sz w:val="24"/>
      <w:shd w:val="pct20" w:color="auto" w:fill="auto"/>
      <w:lang w:val="es-ES" w:eastAsia="es-ES"/>
    </w:rPr>
  </w:style>
  <w:style w:type="paragraph" w:styleId="Cierre">
    <w:name w:val="Closing"/>
    <w:basedOn w:val="Normal"/>
    <w:link w:val="CierreCar"/>
    <w:uiPriority w:val="99"/>
    <w:unhideWhenUsed/>
    <w:rsid w:val="00F047FB"/>
    <w:pPr>
      <w:ind w:left="4252"/>
    </w:pPr>
  </w:style>
  <w:style w:type="character" w:customStyle="1" w:styleId="CierreCar">
    <w:name w:val="Cierre Car"/>
    <w:link w:val="Cierre"/>
    <w:uiPriority w:val="99"/>
    <w:locked/>
    <w:rsid w:val="00F047FB"/>
    <w:rPr>
      <w:rFonts w:ascii="Courier New" w:hAnsi="Courier New" w:cs="Times New Roman"/>
      <w:sz w:val="24"/>
      <w:lang w:val="es-ES" w:eastAsia="es-ES"/>
    </w:rPr>
  </w:style>
  <w:style w:type="paragraph" w:styleId="Continuarlista">
    <w:name w:val="List Continue"/>
    <w:basedOn w:val="Normal"/>
    <w:uiPriority w:val="99"/>
    <w:unhideWhenUsed/>
    <w:rsid w:val="00F047FB"/>
    <w:pPr>
      <w:spacing w:after="120"/>
      <w:ind w:left="283"/>
      <w:contextualSpacing/>
    </w:pPr>
  </w:style>
  <w:style w:type="paragraph" w:styleId="Continuarlista2">
    <w:name w:val="List Continue 2"/>
    <w:basedOn w:val="Normal"/>
    <w:uiPriority w:val="99"/>
    <w:unhideWhenUsed/>
    <w:rsid w:val="00F047FB"/>
    <w:pPr>
      <w:spacing w:after="120"/>
      <w:ind w:left="566"/>
      <w:contextualSpacing/>
    </w:pPr>
  </w:style>
  <w:style w:type="paragraph" w:styleId="Firma">
    <w:name w:val="Signature"/>
    <w:basedOn w:val="Normal"/>
    <w:link w:val="FirmaCar"/>
    <w:uiPriority w:val="99"/>
    <w:unhideWhenUsed/>
    <w:rsid w:val="00F047FB"/>
    <w:pPr>
      <w:ind w:left="4252"/>
    </w:pPr>
  </w:style>
  <w:style w:type="character" w:customStyle="1" w:styleId="FirmaCar">
    <w:name w:val="Firma Car"/>
    <w:link w:val="Firma"/>
    <w:uiPriority w:val="99"/>
    <w:locked/>
    <w:rsid w:val="00F047FB"/>
    <w:rPr>
      <w:rFonts w:ascii="Courier New" w:hAnsi="Courier New" w:cs="Times New Roman"/>
      <w:sz w:val="24"/>
      <w:lang w:val="es-ES" w:eastAsia="es-ES"/>
    </w:rPr>
  </w:style>
  <w:style w:type="paragraph" w:styleId="Textoindependienteprimerasangra">
    <w:name w:val="Body Text First Indent"/>
    <w:basedOn w:val="Textoindependiente"/>
    <w:link w:val="TextoindependienteprimerasangraCar"/>
    <w:uiPriority w:val="99"/>
    <w:unhideWhenUsed/>
    <w:rsid w:val="00F047FB"/>
    <w:pPr>
      <w:widowControl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7920"/>
      </w:tabs>
      <w:suppressAutoHyphens w:val="0"/>
      <w:overflowPunct/>
      <w:spacing w:after="120" w:line="240" w:lineRule="auto"/>
      <w:ind w:firstLine="210"/>
      <w:jc w:val="left"/>
      <w:textAlignment w:val="auto"/>
    </w:pPr>
    <w:rPr>
      <w:rFonts w:ascii="Courier New" w:hAnsi="Courier New" w:cs="Verdana"/>
      <w:spacing w:val="0"/>
      <w:szCs w:val="24"/>
      <w:lang w:val="es-ES"/>
    </w:rPr>
  </w:style>
  <w:style w:type="character" w:customStyle="1" w:styleId="TextoindependienteprimerasangraCar">
    <w:name w:val="Texto independiente primera sangría Car"/>
    <w:link w:val="Textoindependienteprimerasangra"/>
    <w:uiPriority w:val="99"/>
    <w:locked/>
    <w:rsid w:val="00F047FB"/>
    <w:rPr>
      <w:rFonts w:ascii="Courier New" w:hAnsi="Courier New" w:cs="Times New Roman"/>
      <w:spacing w:val="-3"/>
      <w:sz w:val="24"/>
      <w:lang w:val="es-ES" w:eastAsia="es-ES"/>
    </w:rPr>
  </w:style>
  <w:style w:type="character" w:styleId="Hipervnculo">
    <w:name w:val="Hyperlink"/>
    <w:uiPriority w:val="99"/>
    <w:unhideWhenUsed/>
    <w:rsid w:val="00041210"/>
    <w:rPr>
      <w:rFonts w:cs="Times New Roman"/>
      <w:color w:val="0000FF"/>
      <w:u w:val="single"/>
    </w:rPr>
  </w:style>
  <w:style w:type="character" w:customStyle="1" w:styleId="a">
    <w:name w:val="a"/>
    <w:rsid w:val="00930751"/>
    <w:rPr>
      <w:rFonts w:cs="Times New Roman"/>
    </w:rPr>
  </w:style>
  <w:style w:type="character" w:customStyle="1" w:styleId="l7">
    <w:name w:val="l7"/>
    <w:rsid w:val="00930751"/>
    <w:rPr>
      <w:rFonts w:cs="Times New Roman"/>
    </w:rPr>
  </w:style>
  <w:style w:type="character" w:customStyle="1" w:styleId="l6">
    <w:name w:val="l6"/>
    <w:rsid w:val="00930751"/>
    <w:rPr>
      <w:rFonts w:cs="Times New Roman"/>
    </w:rPr>
  </w:style>
  <w:style w:type="character" w:customStyle="1" w:styleId="l8">
    <w:name w:val="l8"/>
    <w:rsid w:val="00930751"/>
    <w:rPr>
      <w:rFonts w:cs="Times New Roman"/>
    </w:rPr>
  </w:style>
  <w:style w:type="character" w:customStyle="1" w:styleId="l">
    <w:name w:val="l"/>
    <w:rsid w:val="00930751"/>
    <w:rPr>
      <w:rFonts w:cs="Times New Roman"/>
    </w:rPr>
  </w:style>
  <w:style w:type="character" w:customStyle="1" w:styleId="l9">
    <w:name w:val="l9"/>
    <w:rsid w:val="00930751"/>
    <w:rPr>
      <w:rFonts w:cs="Times New Roman"/>
    </w:rPr>
  </w:style>
  <w:style w:type="character" w:customStyle="1" w:styleId="l10">
    <w:name w:val="l10"/>
    <w:rsid w:val="00930751"/>
    <w:rPr>
      <w:rFonts w:cs="Times New Roman"/>
    </w:rPr>
  </w:style>
  <w:style w:type="character" w:customStyle="1" w:styleId="l11">
    <w:name w:val="l11"/>
    <w:rsid w:val="00236188"/>
    <w:rPr>
      <w:rFonts w:cs="Times New Roman"/>
    </w:rPr>
  </w:style>
  <w:style w:type="character" w:customStyle="1" w:styleId="TextonotapieCar2">
    <w:name w:val="Texto nota pie Car2"/>
    <w:aliases w:val="Footnote Text Char Char Char Char Char Car1,Footnote Text Char Char Char Char Car1,Footnote reference Car1,FA Fu Car1,Footnote Text Char Char Char Car1,texto de nota al pie Car,texto de nota al pi Car1,Texto nota pie C Car"/>
    <w:locked/>
    <w:rsid w:val="00A74CF9"/>
    <w:rPr>
      <w:rFonts w:ascii="Times New Roman" w:hAnsi="Times New Roman"/>
      <w:sz w:val="20"/>
      <w:lang w:val="x-none" w:eastAsia="es-ES"/>
    </w:rPr>
  </w:style>
  <w:style w:type="paragraph" w:styleId="NormalWeb">
    <w:name w:val="Normal (Web)"/>
    <w:basedOn w:val="Normal"/>
    <w:uiPriority w:val="99"/>
    <w:rsid w:val="00A74CF9"/>
    <w:pPr>
      <w:widowControl/>
      <w:autoSpaceDE/>
      <w:autoSpaceDN/>
      <w:adjustRightInd/>
      <w:spacing w:after="200" w:line="276" w:lineRule="auto"/>
    </w:pPr>
    <w:rPr>
      <w:rFonts w:ascii="Times New Roman" w:hAnsi="Times New Roman" w:cs="Times New Roman"/>
      <w:lang w:val="es-CO" w:eastAsia="en-US"/>
    </w:rPr>
  </w:style>
  <w:style w:type="character" w:customStyle="1" w:styleId="apple-converted-space">
    <w:name w:val="apple-converted-space"/>
    <w:rsid w:val="007F0DEB"/>
    <w:rPr>
      <w:rFonts w:cs="Times New Roman"/>
    </w:rPr>
  </w:style>
  <w:style w:type="paragraph" w:styleId="Textoindependiente2">
    <w:name w:val="Body Text 2"/>
    <w:basedOn w:val="Normal"/>
    <w:link w:val="Textoindependiente2Car"/>
    <w:uiPriority w:val="99"/>
    <w:semiHidden/>
    <w:unhideWhenUsed/>
    <w:rsid w:val="00CB6B86"/>
    <w:pPr>
      <w:spacing w:after="120" w:line="480" w:lineRule="auto"/>
    </w:pPr>
  </w:style>
  <w:style w:type="character" w:customStyle="1" w:styleId="Textoindependiente2Car">
    <w:name w:val="Texto independiente 2 Car"/>
    <w:link w:val="Textoindependiente2"/>
    <w:uiPriority w:val="99"/>
    <w:semiHidden/>
    <w:locked/>
    <w:rsid w:val="00CB6B86"/>
    <w:rPr>
      <w:rFonts w:ascii="Courier New" w:hAnsi="Courier New" w:cs="Verdana"/>
      <w:sz w:val="24"/>
      <w:szCs w:val="24"/>
      <w:lang w:val="es-ES" w:eastAsia="es-ES"/>
    </w:rPr>
  </w:style>
  <w:style w:type="character" w:customStyle="1" w:styleId="EquationCaption">
    <w:name w:val="_Equation Caption"/>
    <w:rsid w:val="00F6473D"/>
    <w:rPr>
      <w:rFonts w:ascii="Courier New" w:hAnsi="Courier New"/>
      <w:color w:val="auto"/>
      <w:sz w:val="18"/>
    </w:rPr>
  </w:style>
  <w:style w:type="paragraph" w:styleId="Textoindependiente3">
    <w:name w:val="Body Text 3"/>
    <w:basedOn w:val="Normal"/>
    <w:link w:val="Textoindependiente3Car"/>
    <w:uiPriority w:val="99"/>
    <w:unhideWhenUsed/>
    <w:rsid w:val="00750723"/>
    <w:pPr>
      <w:widowControl/>
      <w:autoSpaceDE/>
      <w:autoSpaceDN/>
      <w:adjustRightInd/>
      <w:spacing w:after="120"/>
    </w:pPr>
    <w:rPr>
      <w:rFonts w:ascii="Arial" w:hAnsi="Arial" w:cs="Times New Roman"/>
      <w:sz w:val="16"/>
      <w:szCs w:val="16"/>
    </w:rPr>
  </w:style>
  <w:style w:type="character" w:customStyle="1" w:styleId="Textoindependiente3Car">
    <w:name w:val="Texto independiente 3 Car"/>
    <w:link w:val="Textoindependiente3"/>
    <w:uiPriority w:val="99"/>
    <w:locked/>
    <w:rsid w:val="00750723"/>
    <w:rPr>
      <w:rFonts w:ascii="Arial" w:hAnsi="Arial" w:cs="Times New Roman"/>
      <w:sz w:val="16"/>
      <w:szCs w:val="16"/>
      <w:lang w:val="es-ES" w:eastAsia="es-ES"/>
    </w:rPr>
  </w:style>
  <w:style w:type="paragraph" w:customStyle="1" w:styleId="Sinespaciado1">
    <w:name w:val="Sin espaciado1"/>
    <w:rsid w:val="001C08BC"/>
    <w:pPr>
      <w:widowControl w:val="0"/>
      <w:autoSpaceDE w:val="0"/>
      <w:autoSpaceDN w:val="0"/>
      <w:adjustRightInd w:val="0"/>
    </w:pPr>
    <w:rPr>
      <w:rFonts w:ascii="Courier New" w:hAnsi="Courier New" w:cs="Times New Roman"/>
      <w:sz w:val="24"/>
    </w:rPr>
  </w:style>
  <w:style w:type="paragraph" w:styleId="Puesto">
    <w:name w:val="Title"/>
    <w:basedOn w:val="Normal"/>
    <w:link w:val="PuestoCar"/>
    <w:uiPriority w:val="99"/>
    <w:qFormat/>
    <w:rsid w:val="006A64CC"/>
    <w:pPr>
      <w:widowControl/>
      <w:autoSpaceDE/>
      <w:autoSpaceDN/>
      <w:adjustRightInd/>
      <w:jc w:val="center"/>
    </w:pPr>
    <w:rPr>
      <w:rFonts w:ascii="Arial" w:hAnsi="Arial" w:cs="Arial"/>
      <w:b/>
      <w:bCs/>
      <w:i/>
      <w:iCs/>
    </w:rPr>
  </w:style>
  <w:style w:type="character" w:customStyle="1" w:styleId="PuestoCar">
    <w:name w:val="Puesto Car"/>
    <w:basedOn w:val="Fuentedeprrafopredeter"/>
    <w:link w:val="Puesto"/>
    <w:uiPriority w:val="99"/>
    <w:rsid w:val="006A64CC"/>
    <w:rPr>
      <w:rFonts w:ascii="Arial" w:hAnsi="Arial" w:cs="Arial"/>
      <w:b/>
      <w:bCs/>
      <w:i/>
      <w:iCs/>
      <w:sz w:val="24"/>
      <w:szCs w:val="24"/>
    </w:rPr>
  </w:style>
  <w:style w:type="paragraph" w:customStyle="1" w:styleId="Textoindependiente21">
    <w:name w:val="Texto independiente 21"/>
    <w:basedOn w:val="Normal"/>
    <w:rsid w:val="008F34B8"/>
    <w:pPr>
      <w:widowControl/>
      <w:tabs>
        <w:tab w:val="left" w:pos="-720"/>
      </w:tabs>
      <w:suppressAutoHyphens/>
      <w:autoSpaceDE/>
      <w:autoSpaceDN/>
      <w:adjustRightInd/>
      <w:spacing w:line="360" w:lineRule="auto"/>
      <w:jc w:val="both"/>
    </w:pPr>
    <w:rPr>
      <w:rFonts w:ascii="Arial" w:hAnsi="Arial" w:cs="Times New Roman"/>
      <w:sz w:val="28"/>
      <w:szCs w:val="20"/>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527520">
      <w:bodyDiv w:val="1"/>
      <w:marLeft w:val="0"/>
      <w:marRight w:val="0"/>
      <w:marTop w:val="0"/>
      <w:marBottom w:val="0"/>
      <w:divBdr>
        <w:top w:val="none" w:sz="0" w:space="0" w:color="auto"/>
        <w:left w:val="none" w:sz="0" w:space="0" w:color="auto"/>
        <w:bottom w:val="none" w:sz="0" w:space="0" w:color="auto"/>
        <w:right w:val="none" w:sz="0" w:space="0" w:color="auto"/>
      </w:divBdr>
    </w:div>
    <w:div w:id="309553797">
      <w:bodyDiv w:val="1"/>
      <w:marLeft w:val="0"/>
      <w:marRight w:val="0"/>
      <w:marTop w:val="0"/>
      <w:marBottom w:val="0"/>
      <w:divBdr>
        <w:top w:val="none" w:sz="0" w:space="0" w:color="auto"/>
        <w:left w:val="none" w:sz="0" w:space="0" w:color="auto"/>
        <w:bottom w:val="none" w:sz="0" w:space="0" w:color="auto"/>
        <w:right w:val="none" w:sz="0" w:space="0" w:color="auto"/>
      </w:divBdr>
    </w:div>
    <w:div w:id="972294798">
      <w:bodyDiv w:val="1"/>
      <w:marLeft w:val="0"/>
      <w:marRight w:val="0"/>
      <w:marTop w:val="0"/>
      <w:marBottom w:val="0"/>
      <w:divBdr>
        <w:top w:val="none" w:sz="0" w:space="0" w:color="auto"/>
        <w:left w:val="none" w:sz="0" w:space="0" w:color="auto"/>
        <w:bottom w:val="none" w:sz="0" w:space="0" w:color="auto"/>
        <w:right w:val="none" w:sz="0" w:space="0" w:color="auto"/>
      </w:divBdr>
    </w:div>
    <w:div w:id="1030953801">
      <w:bodyDiv w:val="1"/>
      <w:marLeft w:val="0"/>
      <w:marRight w:val="0"/>
      <w:marTop w:val="0"/>
      <w:marBottom w:val="0"/>
      <w:divBdr>
        <w:top w:val="none" w:sz="0" w:space="0" w:color="auto"/>
        <w:left w:val="none" w:sz="0" w:space="0" w:color="auto"/>
        <w:bottom w:val="none" w:sz="0" w:space="0" w:color="auto"/>
        <w:right w:val="none" w:sz="0" w:space="0" w:color="auto"/>
      </w:divBdr>
    </w:div>
    <w:div w:id="1065756219">
      <w:bodyDiv w:val="1"/>
      <w:marLeft w:val="0"/>
      <w:marRight w:val="0"/>
      <w:marTop w:val="0"/>
      <w:marBottom w:val="0"/>
      <w:divBdr>
        <w:top w:val="none" w:sz="0" w:space="0" w:color="auto"/>
        <w:left w:val="none" w:sz="0" w:space="0" w:color="auto"/>
        <w:bottom w:val="none" w:sz="0" w:space="0" w:color="auto"/>
        <w:right w:val="none" w:sz="0" w:space="0" w:color="auto"/>
      </w:divBdr>
    </w:div>
    <w:div w:id="1223295932">
      <w:bodyDiv w:val="1"/>
      <w:marLeft w:val="0"/>
      <w:marRight w:val="0"/>
      <w:marTop w:val="0"/>
      <w:marBottom w:val="0"/>
      <w:divBdr>
        <w:top w:val="none" w:sz="0" w:space="0" w:color="auto"/>
        <w:left w:val="none" w:sz="0" w:space="0" w:color="auto"/>
        <w:bottom w:val="none" w:sz="0" w:space="0" w:color="auto"/>
        <w:right w:val="none" w:sz="0" w:space="0" w:color="auto"/>
      </w:divBdr>
    </w:div>
    <w:div w:id="1247498525">
      <w:bodyDiv w:val="1"/>
      <w:marLeft w:val="0"/>
      <w:marRight w:val="0"/>
      <w:marTop w:val="0"/>
      <w:marBottom w:val="0"/>
      <w:divBdr>
        <w:top w:val="none" w:sz="0" w:space="0" w:color="auto"/>
        <w:left w:val="none" w:sz="0" w:space="0" w:color="auto"/>
        <w:bottom w:val="none" w:sz="0" w:space="0" w:color="auto"/>
        <w:right w:val="none" w:sz="0" w:space="0" w:color="auto"/>
      </w:divBdr>
    </w:div>
    <w:div w:id="1277519494">
      <w:marLeft w:val="0"/>
      <w:marRight w:val="0"/>
      <w:marTop w:val="0"/>
      <w:marBottom w:val="0"/>
      <w:divBdr>
        <w:top w:val="none" w:sz="0" w:space="0" w:color="auto"/>
        <w:left w:val="none" w:sz="0" w:space="0" w:color="auto"/>
        <w:bottom w:val="none" w:sz="0" w:space="0" w:color="auto"/>
        <w:right w:val="none" w:sz="0" w:space="0" w:color="auto"/>
      </w:divBdr>
    </w:div>
    <w:div w:id="1277519495">
      <w:marLeft w:val="0"/>
      <w:marRight w:val="0"/>
      <w:marTop w:val="0"/>
      <w:marBottom w:val="0"/>
      <w:divBdr>
        <w:top w:val="none" w:sz="0" w:space="0" w:color="auto"/>
        <w:left w:val="none" w:sz="0" w:space="0" w:color="auto"/>
        <w:bottom w:val="none" w:sz="0" w:space="0" w:color="auto"/>
        <w:right w:val="none" w:sz="0" w:space="0" w:color="auto"/>
      </w:divBdr>
    </w:div>
    <w:div w:id="1277519496">
      <w:marLeft w:val="0"/>
      <w:marRight w:val="0"/>
      <w:marTop w:val="0"/>
      <w:marBottom w:val="0"/>
      <w:divBdr>
        <w:top w:val="none" w:sz="0" w:space="0" w:color="auto"/>
        <w:left w:val="none" w:sz="0" w:space="0" w:color="auto"/>
        <w:bottom w:val="none" w:sz="0" w:space="0" w:color="auto"/>
        <w:right w:val="none" w:sz="0" w:space="0" w:color="auto"/>
      </w:divBdr>
    </w:div>
    <w:div w:id="1277519499">
      <w:marLeft w:val="0"/>
      <w:marRight w:val="0"/>
      <w:marTop w:val="0"/>
      <w:marBottom w:val="0"/>
      <w:divBdr>
        <w:top w:val="none" w:sz="0" w:space="0" w:color="auto"/>
        <w:left w:val="none" w:sz="0" w:space="0" w:color="auto"/>
        <w:bottom w:val="none" w:sz="0" w:space="0" w:color="auto"/>
        <w:right w:val="none" w:sz="0" w:space="0" w:color="auto"/>
      </w:divBdr>
      <w:divsChild>
        <w:div w:id="1277519497">
          <w:marLeft w:val="0"/>
          <w:marRight w:val="0"/>
          <w:marTop w:val="0"/>
          <w:marBottom w:val="0"/>
          <w:divBdr>
            <w:top w:val="none" w:sz="0" w:space="0" w:color="auto"/>
            <w:left w:val="none" w:sz="0" w:space="0" w:color="auto"/>
            <w:bottom w:val="none" w:sz="0" w:space="0" w:color="auto"/>
            <w:right w:val="none" w:sz="0" w:space="0" w:color="auto"/>
          </w:divBdr>
        </w:div>
        <w:div w:id="1277519498">
          <w:marLeft w:val="0"/>
          <w:marRight w:val="0"/>
          <w:marTop w:val="0"/>
          <w:marBottom w:val="0"/>
          <w:divBdr>
            <w:top w:val="none" w:sz="0" w:space="0" w:color="auto"/>
            <w:left w:val="none" w:sz="0" w:space="0" w:color="auto"/>
            <w:bottom w:val="none" w:sz="0" w:space="0" w:color="auto"/>
            <w:right w:val="none" w:sz="0" w:space="0" w:color="auto"/>
          </w:divBdr>
        </w:div>
        <w:div w:id="1277519500">
          <w:marLeft w:val="0"/>
          <w:marRight w:val="0"/>
          <w:marTop w:val="0"/>
          <w:marBottom w:val="0"/>
          <w:divBdr>
            <w:top w:val="none" w:sz="0" w:space="0" w:color="auto"/>
            <w:left w:val="none" w:sz="0" w:space="0" w:color="auto"/>
            <w:bottom w:val="none" w:sz="0" w:space="0" w:color="auto"/>
            <w:right w:val="none" w:sz="0" w:space="0" w:color="auto"/>
          </w:divBdr>
        </w:div>
        <w:div w:id="1277519501">
          <w:marLeft w:val="0"/>
          <w:marRight w:val="0"/>
          <w:marTop w:val="0"/>
          <w:marBottom w:val="0"/>
          <w:divBdr>
            <w:top w:val="none" w:sz="0" w:space="0" w:color="auto"/>
            <w:left w:val="none" w:sz="0" w:space="0" w:color="auto"/>
            <w:bottom w:val="none" w:sz="0" w:space="0" w:color="auto"/>
            <w:right w:val="none" w:sz="0" w:space="0" w:color="auto"/>
          </w:divBdr>
        </w:div>
        <w:div w:id="1277519502">
          <w:marLeft w:val="0"/>
          <w:marRight w:val="0"/>
          <w:marTop w:val="0"/>
          <w:marBottom w:val="0"/>
          <w:divBdr>
            <w:top w:val="none" w:sz="0" w:space="0" w:color="auto"/>
            <w:left w:val="none" w:sz="0" w:space="0" w:color="auto"/>
            <w:bottom w:val="none" w:sz="0" w:space="0" w:color="auto"/>
            <w:right w:val="none" w:sz="0" w:space="0" w:color="auto"/>
          </w:divBdr>
        </w:div>
        <w:div w:id="1277519503">
          <w:marLeft w:val="0"/>
          <w:marRight w:val="0"/>
          <w:marTop w:val="0"/>
          <w:marBottom w:val="0"/>
          <w:divBdr>
            <w:top w:val="none" w:sz="0" w:space="0" w:color="auto"/>
            <w:left w:val="none" w:sz="0" w:space="0" w:color="auto"/>
            <w:bottom w:val="none" w:sz="0" w:space="0" w:color="auto"/>
            <w:right w:val="none" w:sz="0" w:space="0" w:color="auto"/>
          </w:divBdr>
        </w:div>
        <w:div w:id="1277519506">
          <w:marLeft w:val="0"/>
          <w:marRight w:val="0"/>
          <w:marTop w:val="0"/>
          <w:marBottom w:val="0"/>
          <w:divBdr>
            <w:top w:val="none" w:sz="0" w:space="0" w:color="auto"/>
            <w:left w:val="none" w:sz="0" w:space="0" w:color="auto"/>
            <w:bottom w:val="none" w:sz="0" w:space="0" w:color="auto"/>
            <w:right w:val="none" w:sz="0" w:space="0" w:color="auto"/>
          </w:divBdr>
        </w:div>
        <w:div w:id="1277519508">
          <w:marLeft w:val="0"/>
          <w:marRight w:val="0"/>
          <w:marTop w:val="0"/>
          <w:marBottom w:val="0"/>
          <w:divBdr>
            <w:top w:val="none" w:sz="0" w:space="0" w:color="auto"/>
            <w:left w:val="none" w:sz="0" w:space="0" w:color="auto"/>
            <w:bottom w:val="none" w:sz="0" w:space="0" w:color="auto"/>
            <w:right w:val="none" w:sz="0" w:space="0" w:color="auto"/>
          </w:divBdr>
        </w:div>
        <w:div w:id="1277519509">
          <w:marLeft w:val="0"/>
          <w:marRight w:val="0"/>
          <w:marTop w:val="0"/>
          <w:marBottom w:val="0"/>
          <w:divBdr>
            <w:top w:val="none" w:sz="0" w:space="0" w:color="auto"/>
            <w:left w:val="none" w:sz="0" w:space="0" w:color="auto"/>
            <w:bottom w:val="none" w:sz="0" w:space="0" w:color="auto"/>
            <w:right w:val="none" w:sz="0" w:space="0" w:color="auto"/>
          </w:divBdr>
        </w:div>
        <w:div w:id="1277519510">
          <w:marLeft w:val="0"/>
          <w:marRight w:val="0"/>
          <w:marTop w:val="0"/>
          <w:marBottom w:val="0"/>
          <w:divBdr>
            <w:top w:val="none" w:sz="0" w:space="0" w:color="auto"/>
            <w:left w:val="none" w:sz="0" w:space="0" w:color="auto"/>
            <w:bottom w:val="none" w:sz="0" w:space="0" w:color="auto"/>
            <w:right w:val="none" w:sz="0" w:space="0" w:color="auto"/>
          </w:divBdr>
        </w:div>
        <w:div w:id="1277519511">
          <w:marLeft w:val="0"/>
          <w:marRight w:val="0"/>
          <w:marTop w:val="0"/>
          <w:marBottom w:val="0"/>
          <w:divBdr>
            <w:top w:val="none" w:sz="0" w:space="0" w:color="auto"/>
            <w:left w:val="none" w:sz="0" w:space="0" w:color="auto"/>
            <w:bottom w:val="none" w:sz="0" w:space="0" w:color="auto"/>
            <w:right w:val="none" w:sz="0" w:space="0" w:color="auto"/>
          </w:divBdr>
        </w:div>
        <w:div w:id="1277519512">
          <w:marLeft w:val="0"/>
          <w:marRight w:val="0"/>
          <w:marTop w:val="0"/>
          <w:marBottom w:val="0"/>
          <w:divBdr>
            <w:top w:val="none" w:sz="0" w:space="0" w:color="auto"/>
            <w:left w:val="none" w:sz="0" w:space="0" w:color="auto"/>
            <w:bottom w:val="none" w:sz="0" w:space="0" w:color="auto"/>
            <w:right w:val="none" w:sz="0" w:space="0" w:color="auto"/>
          </w:divBdr>
        </w:div>
        <w:div w:id="1277519513">
          <w:marLeft w:val="0"/>
          <w:marRight w:val="0"/>
          <w:marTop w:val="0"/>
          <w:marBottom w:val="0"/>
          <w:divBdr>
            <w:top w:val="none" w:sz="0" w:space="0" w:color="auto"/>
            <w:left w:val="none" w:sz="0" w:space="0" w:color="auto"/>
            <w:bottom w:val="none" w:sz="0" w:space="0" w:color="auto"/>
            <w:right w:val="none" w:sz="0" w:space="0" w:color="auto"/>
          </w:divBdr>
        </w:div>
        <w:div w:id="1277519514">
          <w:marLeft w:val="0"/>
          <w:marRight w:val="0"/>
          <w:marTop w:val="0"/>
          <w:marBottom w:val="0"/>
          <w:divBdr>
            <w:top w:val="none" w:sz="0" w:space="0" w:color="auto"/>
            <w:left w:val="none" w:sz="0" w:space="0" w:color="auto"/>
            <w:bottom w:val="none" w:sz="0" w:space="0" w:color="auto"/>
            <w:right w:val="none" w:sz="0" w:space="0" w:color="auto"/>
          </w:divBdr>
        </w:div>
        <w:div w:id="1277519515">
          <w:marLeft w:val="0"/>
          <w:marRight w:val="0"/>
          <w:marTop w:val="0"/>
          <w:marBottom w:val="0"/>
          <w:divBdr>
            <w:top w:val="none" w:sz="0" w:space="0" w:color="auto"/>
            <w:left w:val="none" w:sz="0" w:space="0" w:color="auto"/>
            <w:bottom w:val="none" w:sz="0" w:space="0" w:color="auto"/>
            <w:right w:val="none" w:sz="0" w:space="0" w:color="auto"/>
          </w:divBdr>
        </w:div>
        <w:div w:id="1277519516">
          <w:marLeft w:val="0"/>
          <w:marRight w:val="0"/>
          <w:marTop w:val="0"/>
          <w:marBottom w:val="0"/>
          <w:divBdr>
            <w:top w:val="none" w:sz="0" w:space="0" w:color="auto"/>
            <w:left w:val="none" w:sz="0" w:space="0" w:color="auto"/>
            <w:bottom w:val="none" w:sz="0" w:space="0" w:color="auto"/>
            <w:right w:val="none" w:sz="0" w:space="0" w:color="auto"/>
          </w:divBdr>
        </w:div>
        <w:div w:id="1277519517">
          <w:marLeft w:val="0"/>
          <w:marRight w:val="0"/>
          <w:marTop w:val="0"/>
          <w:marBottom w:val="0"/>
          <w:divBdr>
            <w:top w:val="none" w:sz="0" w:space="0" w:color="auto"/>
            <w:left w:val="none" w:sz="0" w:space="0" w:color="auto"/>
            <w:bottom w:val="none" w:sz="0" w:space="0" w:color="auto"/>
            <w:right w:val="none" w:sz="0" w:space="0" w:color="auto"/>
          </w:divBdr>
        </w:div>
        <w:div w:id="1277519518">
          <w:marLeft w:val="0"/>
          <w:marRight w:val="0"/>
          <w:marTop w:val="0"/>
          <w:marBottom w:val="0"/>
          <w:divBdr>
            <w:top w:val="none" w:sz="0" w:space="0" w:color="auto"/>
            <w:left w:val="none" w:sz="0" w:space="0" w:color="auto"/>
            <w:bottom w:val="none" w:sz="0" w:space="0" w:color="auto"/>
            <w:right w:val="none" w:sz="0" w:space="0" w:color="auto"/>
          </w:divBdr>
        </w:div>
        <w:div w:id="1277519519">
          <w:marLeft w:val="0"/>
          <w:marRight w:val="0"/>
          <w:marTop w:val="0"/>
          <w:marBottom w:val="0"/>
          <w:divBdr>
            <w:top w:val="none" w:sz="0" w:space="0" w:color="auto"/>
            <w:left w:val="none" w:sz="0" w:space="0" w:color="auto"/>
            <w:bottom w:val="none" w:sz="0" w:space="0" w:color="auto"/>
            <w:right w:val="none" w:sz="0" w:space="0" w:color="auto"/>
          </w:divBdr>
        </w:div>
        <w:div w:id="1277519521">
          <w:marLeft w:val="0"/>
          <w:marRight w:val="0"/>
          <w:marTop w:val="0"/>
          <w:marBottom w:val="0"/>
          <w:divBdr>
            <w:top w:val="none" w:sz="0" w:space="0" w:color="auto"/>
            <w:left w:val="none" w:sz="0" w:space="0" w:color="auto"/>
            <w:bottom w:val="none" w:sz="0" w:space="0" w:color="auto"/>
            <w:right w:val="none" w:sz="0" w:space="0" w:color="auto"/>
          </w:divBdr>
        </w:div>
        <w:div w:id="1277519522">
          <w:marLeft w:val="0"/>
          <w:marRight w:val="0"/>
          <w:marTop w:val="0"/>
          <w:marBottom w:val="0"/>
          <w:divBdr>
            <w:top w:val="none" w:sz="0" w:space="0" w:color="auto"/>
            <w:left w:val="none" w:sz="0" w:space="0" w:color="auto"/>
            <w:bottom w:val="none" w:sz="0" w:space="0" w:color="auto"/>
            <w:right w:val="none" w:sz="0" w:space="0" w:color="auto"/>
          </w:divBdr>
        </w:div>
        <w:div w:id="1277519523">
          <w:marLeft w:val="0"/>
          <w:marRight w:val="0"/>
          <w:marTop w:val="0"/>
          <w:marBottom w:val="0"/>
          <w:divBdr>
            <w:top w:val="none" w:sz="0" w:space="0" w:color="auto"/>
            <w:left w:val="none" w:sz="0" w:space="0" w:color="auto"/>
            <w:bottom w:val="none" w:sz="0" w:space="0" w:color="auto"/>
            <w:right w:val="none" w:sz="0" w:space="0" w:color="auto"/>
          </w:divBdr>
        </w:div>
        <w:div w:id="1277519524">
          <w:marLeft w:val="0"/>
          <w:marRight w:val="0"/>
          <w:marTop w:val="0"/>
          <w:marBottom w:val="0"/>
          <w:divBdr>
            <w:top w:val="none" w:sz="0" w:space="0" w:color="auto"/>
            <w:left w:val="none" w:sz="0" w:space="0" w:color="auto"/>
            <w:bottom w:val="none" w:sz="0" w:space="0" w:color="auto"/>
            <w:right w:val="none" w:sz="0" w:space="0" w:color="auto"/>
          </w:divBdr>
        </w:div>
        <w:div w:id="1277519525">
          <w:marLeft w:val="0"/>
          <w:marRight w:val="0"/>
          <w:marTop w:val="0"/>
          <w:marBottom w:val="0"/>
          <w:divBdr>
            <w:top w:val="none" w:sz="0" w:space="0" w:color="auto"/>
            <w:left w:val="none" w:sz="0" w:space="0" w:color="auto"/>
            <w:bottom w:val="none" w:sz="0" w:space="0" w:color="auto"/>
            <w:right w:val="none" w:sz="0" w:space="0" w:color="auto"/>
          </w:divBdr>
        </w:div>
        <w:div w:id="1277519526">
          <w:marLeft w:val="0"/>
          <w:marRight w:val="0"/>
          <w:marTop w:val="0"/>
          <w:marBottom w:val="0"/>
          <w:divBdr>
            <w:top w:val="none" w:sz="0" w:space="0" w:color="auto"/>
            <w:left w:val="none" w:sz="0" w:space="0" w:color="auto"/>
            <w:bottom w:val="none" w:sz="0" w:space="0" w:color="auto"/>
            <w:right w:val="none" w:sz="0" w:space="0" w:color="auto"/>
          </w:divBdr>
        </w:div>
      </w:divsChild>
    </w:div>
    <w:div w:id="1277519504">
      <w:marLeft w:val="0"/>
      <w:marRight w:val="0"/>
      <w:marTop w:val="0"/>
      <w:marBottom w:val="0"/>
      <w:divBdr>
        <w:top w:val="none" w:sz="0" w:space="0" w:color="auto"/>
        <w:left w:val="none" w:sz="0" w:space="0" w:color="auto"/>
        <w:bottom w:val="none" w:sz="0" w:space="0" w:color="auto"/>
        <w:right w:val="none" w:sz="0" w:space="0" w:color="auto"/>
      </w:divBdr>
    </w:div>
    <w:div w:id="1277519507">
      <w:marLeft w:val="0"/>
      <w:marRight w:val="0"/>
      <w:marTop w:val="0"/>
      <w:marBottom w:val="0"/>
      <w:divBdr>
        <w:top w:val="none" w:sz="0" w:space="0" w:color="auto"/>
        <w:left w:val="none" w:sz="0" w:space="0" w:color="auto"/>
        <w:bottom w:val="none" w:sz="0" w:space="0" w:color="auto"/>
        <w:right w:val="none" w:sz="0" w:space="0" w:color="auto"/>
      </w:divBdr>
      <w:divsChild>
        <w:div w:id="1277519505">
          <w:marLeft w:val="0"/>
          <w:marRight w:val="0"/>
          <w:marTop w:val="0"/>
          <w:marBottom w:val="0"/>
          <w:divBdr>
            <w:top w:val="none" w:sz="0" w:space="0" w:color="auto"/>
            <w:left w:val="none" w:sz="0" w:space="0" w:color="auto"/>
            <w:bottom w:val="none" w:sz="0" w:space="0" w:color="auto"/>
            <w:right w:val="none" w:sz="0" w:space="0" w:color="auto"/>
          </w:divBdr>
        </w:div>
        <w:div w:id="1277519520">
          <w:marLeft w:val="0"/>
          <w:marRight w:val="0"/>
          <w:marTop w:val="0"/>
          <w:marBottom w:val="0"/>
          <w:divBdr>
            <w:top w:val="none" w:sz="0" w:space="0" w:color="auto"/>
            <w:left w:val="none" w:sz="0" w:space="0" w:color="auto"/>
            <w:bottom w:val="none" w:sz="0" w:space="0" w:color="auto"/>
            <w:right w:val="none" w:sz="0" w:space="0" w:color="auto"/>
          </w:divBdr>
        </w:div>
      </w:divsChild>
    </w:div>
    <w:div w:id="1363896548">
      <w:bodyDiv w:val="1"/>
      <w:marLeft w:val="0"/>
      <w:marRight w:val="0"/>
      <w:marTop w:val="0"/>
      <w:marBottom w:val="0"/>
      <w:divBdr>
        <w:top w:val="none" w:sz="0" w:space="0" w:color="auto"/>
        <w:left w:val="none" w:sz="0" w:space="0" w:color="auto"/>
        <w:bottom w:val="none" w:sz="0" w:space="0" w:color="auto"/>
        <w:right w:val="none" w:sz="0" w:space="0" w:color="auto"/>
      </w:divBdr>
    </w:div>
    <w:div w:id="1436170772">
      <w:bodyDiv w:val="1"/>
      <w:marLeft w:val="0"/>
      <w:marRight w:val="0"/>
      <w:marTop w:val="0"/>
      <w:marBottom w:val="0"/>
      <w:divBdr>
        <w:top w:val="none" w:sz="0" w:space="0" w:color="auto"/>
        <w:left w:val="none" w:sz="0" w:space="0" w:color="auto"/>
        <w:bottom w:val="none" w:sz="0" w:space="0" w:color="auto"/>
        <w:right w:val="none" w:sz="0" w:space="0" w:color="auto"/>
      </w:divBdr>
    </w:div>
    <w:div w:id="1455561785">
      <w:bodyDiv w:val="1"/>
      <w:marLeft w:val="0"/>
      <w:marRight w:val="0"/>
      <w:marTop w:val="0"/>
      <w:marBottom w:val="0"/>
      <w:divBdr>
        <w:top w:val="none" w:sz="0" w:space="0" w:color="auto"/>
        <w:left w:val="none" w:sz="0" w:space="0" w:color="auto"/>
        <w:bottom w:val="none" w:sz="0" w:space="0" w:color="auto"/>
        <w:right w:val="none" w:sz="0" w:space="0" w:color="auto"/>
      </w:divBdr>
    </w:div>
    <w:div w:id="1855797689">
      <w:bodyDiv w:val="1"/>
      <w:marLeft w:val="0"/>
      <w:marRight w:val="0"/>
      <w:marTop w:val="0"/>
      <w:marBottom w:val="0"/>
      <w:divBdr>
        <w:top w:val="none" w:sz="0" w:space="0" w:color="auto"/>
        <w:left w:val="none" w:sz="0" w:space="0" w:color="auto"/>
        <w:bottom w:val="none" w:sz="0" w:space="0" w:color="auto"/>
        <w:right w:val="none" w:sz="0" w:space="0" w:color="auto"/>
      </w:divBdr>
    </w:div>
    <w:div w:id="1900700371">
      <w:bodyDiv w:val="1"/>
      <w:marLeft w:val="0"/>
      <w:marRight w:val="0"/>
      <w:marTop w:val="0"/>
      <w:marBottom w:val="0"/>
      <w:divBdr>
        <w:top w:val="none" w:sz="0" w:space="0" w:color="auto"/>
        <w:left w:val="none" w:sz="0" w:space="0" w:color="auto"/>
        <w:bottom w:val="none" w:sz="0" w:space="0" w:color="auto"/>
        <w:right w:val="none" w:sz="0" w:space="0" w:color="auto"/>
      </w:divBdr>
    </w:div>
    <w:div w:id="1964844022">
      <w:bodyDiv w:val="1"/>
      <w:marLeft w:val="0"/>
      <w:marRight w:val="0"/>
      <w:marTop w:val="0"/>
      <w:marBottom w:val="0"/>
      <w:divBdr>
        <w:top w:val="none" w:sz="0" w:space="0" w:color="auto"/>
        <w:left w:val="none" w:sz="0" w:space="0" w:color="auto"/>
        <w:bottom w:val="none" w:sz="0" w:space="0" w:color="auto"/>
        <w:right w:val="none" w:sz="0" w:space="0" w:color="auto"/>
      </w:divBdr>
      <w:divsChild>
        <w:div w:id="2071800448">
          <w:marLeft w:val="0"/>
          <w:marRight w:val="0"/>
          <w:marTop w:val="0"/>
          <w:marBottom w:val="0"/>
          <w:divBdr>
            <w:top w:val="none" w:sz="0" w:space="0" w:color="auto"/>
            <w:left w:val="none" w:sz="0" w:space="0" w:color="auto"/>
            <w:bottom w:val="none" w:sz="0" w:space="0" w:color="auto"/>
            <w:right w:val="none" w:sz="0" w:space="0" w:color="auto"/>
          </w:divBdr>
          <w:divsChild>
            <w:div w:id="1300770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840753">
      <w:bodyDiv w:val="1"/>
      <w:marLeft w:val="0"/>
      <w:marRight w:val="0"/>
      <w:marTop w:val="0"/>
      <w:marBottom w:val="0"/>
      <w:divBdr>
        <w:top w:val="none" w:sz="0" w:space="0" w:color="auto"/>
        <w:left w:val="none" w:sz="0" w:space="0" w:color="auto"/>
        <w:bottom w:val="none" w:sz="0" w:space="0" w:color="auto"/>
        <w:right w:val="none" w:sz="0" w:space="0" w:color="auto"/>
      </w:divBdr>
    </w:div>
    <w:div w:id="2086413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42035A-1C75-4765-99D8-F670F0C537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8</Pages>
  <Words>2522</Words>
  <Characters>13875</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lpstr>
    </vt:vector>
  </TitlesOfParts>
  <Company>Luffi</Company>
  <LinksUpToDate>false</LinksUpToDate>
  <CharactersWithSpaces>16365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Luffi</dc:creator>
  <cp:keywords/>
  <cp:lastModifiedBy>Mariela López de Meneses</cp:lastModifiedBy>
  <cp:revision>19</cp:revision>
  <cp:lastPrinted>2016-02-16T13:01:00Z</cp:lastPrinted>
  <dcterms:created xsi:type="dcterms:W3CDTF">2016-02-14T22:19:00Z</dcterms:created>
  <dcterms:modified xsi:type="dcterms:W3CDTF">2016-05-13T18:12:00Z</dcterms:modified>
</cp:coreProperties>
</file>