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539" w:rsidRPr="006E49AC" w:rsidRDefault="002E7539" w:rsidP="006F384C">
      <w:pPr>
        <w:pStyle w:val="Textoindependiente"/>
        <w:spacing w:line="240" w:lineRule="auto"/>
        <w:rPr>
          <w:rFonts w:ascii="Arial" w:hAnsi="Arial" w:cs="Arial"/>
          <w:spacing w:val="-6"/>
          <w:sz w:val="19"/>
          <w:szCs w:val="19"/>
        </w:rPr>
      </w:pPr>
      <w:r w:rsidRPr="006E49AC">
        <w:rPr>
          <w:rFonts w:ascii="Arial" w:hAnsi="Arial" w:cs="Arial"/>
          <w:spacing w:val="-6"/>
          <w:sz w:val="19"/>
          <w:szCs w:val="19"/>
        </w:rPr>
        <w:t>DERECHO DE PETICIÓN/ Vulneraci</w:t>
      </w:r>
      <w:r w:rsidR="00BE16B6">
        <w:rPr>
          <w:rFonts w:ascii="Arial" w:hAnsi="Arial" w:cs="Arial"/>
          <w:spacing w:val="-6"/>
          <w:sz w:val="19"/>
          <w:szCs w:val="19"/>
        </w:rPr>
        <w:t>ón por falta de reenvío</w:t>
      </w:r>
      <w:r w:rsidR="006E49AC">
        <w:rPr>
          <w:rFonts w:ascii="Arial" w:hAnsi="Arial" w:cs="Arial"/>
          <w:spacing w:val="-6"/>
          <w:sz w:val="19"/>
          <w:szCs w:val="19"/>
        </w:rPr>
        <w:t xml:space="preserve"> de la solicitud al competente</w:t>
      </w:r>
      <w:r w:rsidRPr="006E49AC">
        <w:rPr>
          <w:rFonts w:ascii="Arial" w:hAnsi="Arial" w:cs="Arial"/>
          <w:spacing w:val="-6"/>
          <w:sz w:val="19"/>
          <w:szCs w:val="19"/>
        </w:rPr>
        <w:t>/</w:t>
      </w:r>
      <w:r w:rsidR="0074505E" w:rsidRPr="006E49AC">
        <w:rPr>
          <w:rFonts w:ascii="Arial" w:hAnsi="Arial" w:cs="Arial"/>
          <w:spacing w:val="-6"/>
          <w:sz w:val="19"/>
          <w:szCs w:val="19"/>
        </w:rPr>
        <w:t xml:space="preserve"> Trámite primario para resolver solicitudes de prestaciones sociales del Magisterio corresponde a los entes territoriales</w:t>
      </w:r>
    </w:p>
    <w:p w:rsidR="002E7539" w:rsidRPr="006E49AC" w:rsidRDefault="002E7539" w:rsidP="006F384C">
      <w:pPr>
        <w:pStyle w:val="Textoindependiente"/>
        <w:spacing w:line="240" w:lineRule="auto"/>
        <w:rPr>
          <w:rFonts w:ascii="Arial" w:hAnsi="Arial" w:cs="Arial"/>
          <w:spacing w:val="-6"/>
          <w:sz w:val="19"/>
          <w:szCs w:val="19"/>
        </w:rPr>
      </w:pPr>
    </w:p>
    <w:p w:rsidR="00E54BF6" w:rsidRPr="006E49AC" w:rsidRDefault="001C4A66" w:rsidP="006F384C">
      <w:pPr>
        <w:pStyle w:val="Textoindependiente"/>
        <w:spacing w:line="240" w:lineRule="auto"/>
        <w:rPr>
          <w:rFonts w:ascii="Arial" w:hAnsi="Arial" w:cs="Arial"/>
          <w:spacing w:val="-6"/>
          <w:sz w:val="19"/>
          <w:szCs w:val="19"/>
        </w:rPr>
      </w:pPr>
      <w:r w:rsidRPr="006E49AC">
        <w:rPr>
          <w:rFonts w:ascii="Arial" w:hAnsi="Arial" w:cs="Arial"/>
          <w:spacing w:val="-6"/>
          <w:sz w:val="19"/>
          <w:szCs w:val="19"/>
        </w:rPr>
        <w:t>“(…)</w:t>
      </w:r>
      <w:r w:rsidR="00E54BF6" w:rsidRPr="006E49AC">
        <w:rPr>
          <w:rFonts w:ascii="Arial" w:hAnsi="Arial" w:cs="Arial"/>
          <w:spacing w:val="-6"/>
          <w:sz w:val="19"/>
          <w:szCs w:val="19"/>
        </w:rPr>
        <w:t xml:space="preserve"> no acreditó haber atendido el derecho de petición adecuadamente; en efecto, según información obtenida en esta instancia (</w:t>
      </w:r>
      <w:r w:rsidR="002E7539" w:rsidRPr="006E49AC">
        <w:rPr>
          <w:rFonts w:ascii="Arial" w:hAnsi="Arial" w:cs="Arial"/>
          <w:spacing w:val="-6"/>
          <w:sz w:val="19"/>
          <w:szCs w:val="19"/>
        </w:rPr>
        <w:t>…</w:t>
      </w:r>
      <w:r w:rsidR="00E54BF6" w:rsidRPr="006E49AC">
        <w:rPr>
          <w:rFonts w:ascii="Arial" w:hAnsi="Arial" w:cs="Arial"/>
          <w:spacing w:val="-6"/>
          <w:sz w:val="19"/>
          <w:szCs w:val="19"/>
        </w:rPr>
        <w:t>) el oficio No.201104 (</w:t>
      </w:r>
      <w:r w:rsidR="002E7539" w:rsidRPr="006E49AC">
        <w:rPr>
          <w:rFonts w:ascii="Arial" w:hAnsi="Arial" w:cs="Arial"/>
          <w:spacing w:val="-6"/>
          <w:sz w:val="19"/>
          <w:szCs w:val="19"/>
        </w:rPr>
        <w:t>…)</w:t>
      </w:r>
      <w:r w:rsidR="00E54BF6" w:rsidRPr="006E49AC">
        <w:rPr>
          <w:rFonts w:ascii="Arial" w:hAnsi="Arial" w:cs="Arial"/>
          <w:spacing w:val="-6"/>
          <w:sz w:val="19"/>
          <w:szCs w:val="19"/>
        </w:rPr>
        <w:t xml:space="preserve"> mediante el cual se pretendía trasladar por competencia el derecho de petición a la Fiduprevisora SA, jamás se envió, pues la guía de correo No.10009329 (Folio 39, ib.) no fue pagada; en ese orden de ideas, mal puede tenerse por atendida la petición, cuando la accionada omitió la entrega efectiva al competente.</w:t>
      </w:r>
      <w:r w:rsidR="006F384C" w:rsidRPr="006E49AC">
        <w:rPr>
          <w:rFonts w:ascii="Arial" w:hAnsi="Arial" w:cs="Arial"/>
          <w:spacing w:val="-6"/>
          <w:sz w:val="19"/>
          <w:szCs w:val="19"/>
        </w:rPr>
        <w:t>”</w:t>
      </w:r>
      <w:r w:rsidR="00E54BF6" w:rsidRPr="006E49AC">
        <w:rPr>
          <w:rFonts w:ascii="Arial" w:hAnsi="Arial" w:cs="Arial"/>
          <w:spacing w:val="-6"/>
          <w:sz w:val="19"/>
          <w:szCs w:val="19"/>
        </w:rPr>
        <w:t xml:space="preserve"> </w:t>
      </w:r>
    </w:p>
    <w:p w:rsidR="00E54BF6" w:rsidRPr="006E49AC" w:rsidRDefault="00E54BF6" w:rsidP="006F384C">
      <w:pPr>
        <w:widowControl/>
        <w:jc w:val="both"/>
        <w:rPr>
          <w:rFonts w:ascii="Arial" w:hAnsi="Arial" w:cs="Arial"/>
          <w:spacing w:val="-6"/>
          <w:sz w:val="19"/>
          <w:szCs w:val="19"/>
        </w:rPr>
      </w:pPr>
    </w:p>
    <w:p w:rsidR="00E54BF6" w:rsidRPr="006E49AC" w:rsidRDefault="006F384C" w:rsidP="006F384C">
      <w:pPr>
        <w:widowControl/>
        <w:jc w:val="both"/>
        <w:rPr>
          <w:rFonts w:ascii="Arial" w:hAnsi="Arial" w:cs="Arial"/>
          <w:bCs/>
          <w:spacing w:val="-6"/>
          <w:sz w:val="19"/>
          <w:szCs w:val="19"/>
        </w:rPr>
      </w:pPr>
      <w:r w:rsidRPr="006E49AC">
        <w:rPr>
          <w:rFonts w:ascii="Arial" w:hAnsi="Arial" w:cs="Arial"/>
          <w:spacing w:val="-6"/>
          <w:sz w:val="19"/>
          <w:szCs w:val="19"/>
        </w:rPr>
        <w:t>“</w:t>
      </w:r>
      <w:r w:rsidR="00E54BF6" w:rsidRPr="006E49AC">
        <w:rPr>
          <w:rFonts w:ascii="Arial" w:hAnsi="Arial" w:cs="Arial"/>
          <w:spacing w:val="-6"/>
          <w:sz w:val="19"/>
          <w:szCs w:val="19"/>
        </w:rPr>
        <w:t xml:space="preserve">Si bien la normativa que regula el tema de prestaciones sociales (Artículo 56, Ley 962, reglamentado por el Decreto </w:t>
      </w:r>
      <w:r w:rsidR="00E54BF6" w:rsidRPr="006E49AC">
        <w:rPr>
          <w:rFonts w:ascii="Arial" w:hAnsi="Arial" w:cs="Arial"/>
          <w:bCs/>
          <w:spacing w:val="-6"/>
          <w:sz w:val="19"/>
          <w:szCs w:val="19"/>
        </w:rPr>
        <w:t>2831 de 2005)</w:t>
      </w:r>
      <w:r w:rsidR="00E54BF6" w:rsidRPr="006E49AC">
        <w:rPr>
          <w:rFonts w:ascii="Arial" w:hAnsi="Arial" w:cs="Arial"/>
          <w:spacing w:val="-6"/>
          <w:sz w:val="19"/>
          <w:szCs w:val="19"/>
        </w:rPr>
        <w:t xml:space="preserve">, indica que </w:t>
      </w:r>
      <w:r w:rsidR="00E54BF6" w:rsidRPr="006E49AC">
        <w:rPr>
          <w:rFonts w:ascii="Arial" w:hAnsi="Arial" w:cs="Arial"/>
          <w:bCs/>
          <w:spacing w:val="-6"/>
          <w:sz w:val="19"/>
          <w:szCs w:val="19"/>
        </w:rPr>
        <w:t>la atención de las peticiones será efectuada a través de las secretarías de educación de las entidades territoriales, encargadas de radicar y elaborar los proyectos de acto administrativo que la Fiduprevisora SA aprueba o rechaza, mas que acreditar la vulneración endilgada, prueba todo lo contrario, si se tiene que para que atienda los pedimentos requiere de su remisión por parte de la referidas secretarías, y que, según lo dicho atrás, no ha realizado.</w:t>
      </w:r>
      <w:r w:rsidRPr="006E49AC">
        <w:rPr>
          <w:rFonts w:ascii="Arial" w:hAnsi="Arial" w:cs="Arial"/>
          <w:bCs/>
          <w:spacing w:val="-6"/>
          <w:sz w:val="19"/>
          <w:szCs w:val="19"/>
        </w:rPr>
        <w:t>”</w:t>
      </w:r>
    </w:p>
    <w:p w:rsidR="00E54BF6" w:rsidRPr="006E49AC" w:rsidRDefault="00E54BF6" w:rsidP="006F384C">
      <w:pPr>
        <w:pStyle w:val="Textoindependiente"/>
        <w:spacing w:line="240" w:lineRule="auto"/>
        <w:rPr>
          <w:rFonts w:ascii="Arial" w:hAnsi="Arial" w:cs="Arial"/>
          <w:spacing w:val="-6"/>
          <w:sz w:val="19"/>
          <w:szCs w:val="19"/>
        </w:rPr>
      </w:pPr>
    </w:p>
    <w:p w:rsidR="0031114A" w:rsidRPr="006E49AC" w:rsidRDefault="006F384C" w:rsidP="006F384C">
      <w:pPr>
        <w:pStyle w:val="Textoindependiente"/>
        <w:spacing w:line="240" w:lineRule="auto"/>
        <w:rPr>
          <w:rFonts w:ascii="Arial" w:hAnsi="Arial" w:cs="Arial"/>
          <w:spacing w:val="-6"/>
          <w:sz w:val="17"/>
          <w:szCs w:val="17"/>
        </w:rPr>
      </w:pPr>
      <w:r w:rsidRPr="006E49AC">
        <w:rPr>
          <w:rFonts w:ascii="Arial" w:hAnsi="Arial" w:cs="Arial"/>
          <w:spacing w:val="-6"/>
          <w:sz w:val="17"/>
          <w:szCs w:val="17"/>
        </w:rPr>
        <w:t xml:space="preserve">Cita: Corte Constitucional, sentencia T-669 de </w:t>
      </w:r>
      <w:r w:rsidR="002F3C40" w:rsidRPr="006E49AC">
        <w:rPr>
          <w:rFonts w:ascii="Arial" w:hAnsi="Arial" w:cs="Arial"/>
          <w:spacing w:val="-6"/>
          <w:sz w:val="17"/>
          <w:szCs w:val="17"/>
        </w:rPr>
        <w:t>2003</w:t>
      </w:r>
      <w:r w:rsidRPr="006E49AC">
        <w:rPr>
          <w:rFonts w:ascii="Arial" w:hAnsi="Arial" w:cs="Arial"/>
          <w:spacing w:val="-6"/>
          <w:sz w:val="17"/>
          <w:szCs w:val="17"/>
        </w:rPr>
        <w:t>.</w:t>
      </w:r>
    </w:p>
    <w:p w:rsidR="0031114A" w:rsidRDefault="0031114A" w:rsidP="0031114A">
      <w:pPr>
        <w:pStyle w:val="Textoindependiente"/>
        <w:spacing w:line="360" w:lineRule="auto"/>
        <w:rPr>
          <w:rFonts w:ascii="Arial" w:hAnsi="Arial"/>
          <w:szCs w:val="24"/>
        </w:rPr>
      </w:pPr>
    </w:p>
    <w:p w:rsidR="00F94295" w:rsidRDefault="003C4A4A" w:rsidP="00F839CE">
      <w:pPr>
        <w:pStyle w:val="Sinespaciado"/>
        <w:spacing w:line="360" w:lineRule="auto"/>
        <w:rPr>
          <w:rFonts w:ascii="Arial" w:hAnsi="Arial" w:cs="Arial"/>
          <w:w w:val="140"/>
        </w:rPr>
      </w:pPr>
      <w:r>
        <w:rPr>
          <w:noProof/>
        </w:rPr>
        <w:drawing>
          <wp:anchor distT="0" distB="0" distL="114300" distR="114300" simplePos="0" relativeHeight="251657728" behindDoc="0" locked="0" layoutInCell="1" allowOverlap="1" wp14:anchorId="359C7E73" wp14:editId="4FABDFA9">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4295" w:rsidRDefault="00F94295" w:rsidP="00F839CE">
      <w:pPr>
        <w:pStyle w:val="Sinespaciado"/>
        <w:spacing w:line="360" w:lineRule="auto"/>
        <w:rPr>
          <w:rFonts w:ascii="Arial" w:hAnsi="Arial" w:cs="Arial"/>
          <w:w w:val="140"/>
          <w:sz w:val="14"/>
        </w:rPr>
      </w:pPr>
    </w:p>
    <w:p w:rsidR="00D37757" w:rsidRDefault="00D37757" w:rsidP="00417661">
      <w:pPr>
        <w:pStyle w:val="Sinespaciado"/>
        <w:spacing w:line="360" w:lineRule="auto"/>
        <w:ind w:left="708" w:firstLine="708"/>
        <w:jc w:val="center"/>
        <w:rPr>
          <w:rFonts w:ascii="Arial" w:hAnsi="Arial" w:cs="Arial"/>
          <w:w w:val="140"/>
          <w:sz w:val="14"/>
        </w:rPr>
      </w:pPr>
    </w:p>
    <w:p w:rsidR="00692159" w:rsidRPr="007860C0" w:rsidRDefault="00692159"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692159" w:rsidRPr="007860C0" w:rsidRDefault="00692159"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692159" w:rsidRPr="00E55393" w:rsidRDefault="00692159"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6437D6" w:rsidRPr="00121680" w:rsidRDefault="006437D6" w:rsidP="006437D6">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Pr>
          <w:rFonts w:ascii="Arial" w:hAnsi="Arial" w:cs="Arial"/>
          <w:w w:val="140"/>
          <w:sz w:val="16"/>
          <w:szCs w:val="16"/>
        </w:rPr>
        <w:t xml:space="preserve">DE </w:t>
      </w:r>
      <w:r>
        <w:rPr>
          <w:rFonts w:ascii="Arial" w:hAnsi="Arial" w:cs="Arial"/>
          <w:w w:val="140"/>
          <w:sz w:val="18"/>
          <w:szCs w:val="16"/>
        </w:rPr>
        <w:t>D</w:t>
      </w:r>
      <w:r>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692159" w:rsidRPr="007860C0" w:rsidRDefault="00692159" w:rsidP="00692159">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6F562A" w:rsidRPr="00445D1F" w:rsidRDefault="006F562A" w:rsidP="00F839CE">
      <w:pPr>
        <w:spacing w:line="360" w:lineRule="auto"/>
        <w:jc w:val="center"/>
        <w:rPr>
          <w:rFonts w:ascii="Arial" w:hAnsi="Arial" w:cs="Arial"/>
          <w:b/>
          <w:bCs/>
          <w:szCs w:val="26"/>
        </w:rPr>
      </w:pPr>
    </w:p>
    <w:p w:rsidR="006F562A" w:rsidRPr="00F86DCE" w:rsidRDefault="00EC7665" w:rsidP="00F839CE">
      <w:pPr>
        <w:pStyle w:val="Textoindependiente"/>
        <w:spacing w:line="360" w:lineRule="auto"/>
        <w:rPr>
          <w:rFonts w:ascii="Arial" w:hAnsi="Arial"/>
          <w:sz w:val="22"/>
          <w:szCs w:val="22"/>
        </w:rPr>
      </w:pPr>
      <w:r>
        <w:rPr>
          <w:rFonts w:ascii="Arial" w:hAnsi="Arial"/>
          <w:sz w:val="22"/>
          <w:szCs w:val="22"/>
        </w:rPr>
        <w:tab/>
      </w:r>
      <w:r w:rsidR="006F562A">
        <w:rPr>
          <w:rFonts w:ascii="Arial" w:hAnsi="Arial"/>
          <w:sz w:val="22"/>
          <w:szCs w:val="22"/>
        </w:rPr>
        <w:tab/>
      </w:r>
      <w:r w:rsidR="006F562A" w:rsidRPr="00F86DCE">
        <w:rPr>
          <w:rFonts w:ascii="Arial" w:hAnsi="Arial"/>
          <w:sz w:val="22"/>
          <w:szCs w:val="22"/>
        </w:rPr>
        <w:t>Asunto</w:t>
      </w:r>
      <w:r w:rsidR="006F562A" w:rsidRPr="00F86DCE">
        <w:rPr>
          <w:rFonts w:ascii="Arial" w:hAnsi="Arial"/>
          <w:sz w:val="22"/>
          <w:szCs w:val="22"/>
        </w:rPr>
        <w:tab/>
      </w:r>
      <w:r w:rsidR="006F562A" w:rsidRPr="00F86DCE">
        <w:rPr>
          <w:rFonts w:ascii="Arial" w:hAnsi="Arial"/>
          <w:sz w:val="22"/>
          <w:szCs w:val="22"/>
        </w:rPr>
        <w:tab/>
      </w:r>
      <w:r w:rsidR="006F562A" w:rsidRPr="00F86DCE">
        <w:rPr>
          <w:rFonts w:ascii="Arial" w:hAnsi="Arial"/>
          <w:sz w:val="22"/>
          <w:szCs w:val="22"/>
        </w:rPr>
        <w:tab/>
        <w:t>: Sentencia de tutela en segunda instancia</w:t>
      </w:r>
    </w:p>
    <w:p w:rsidR="00253BE8"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Accionante</w:t>
      </w:r>
      <w:r w:rsidRPr="00F86DCE">
        <w:rPr>
          <w:rFonts w:ascii="Arial" w:hAnsi="Arial"/>
          <w:sz w:val="22"/>
          <w:szCs w:val="22"/>
        </w:rPr>
        <w:tab/>
      </w:r>
      <w:r w:rsidRPr="00F86DCE">
        <w:rPr>
          <w:rFonts w:ascii="Arial" w:hAnsi="Arial"/>
          <w:sz w:val="22"/>
          <w:szCs w:val="22"/>
        </w:rPr>
        <w:tab/>
        <w:t xml:space="preserve">: </w:t>
      </w:r>
      <w:r w:rsidR="00486D05">
        <w:rPr>
          <w:rFonts w:ascii="Arial" w:hAnsi="Arial"/>
          <w:sz w:val="22"/>
          <w:szCs w:val="22"/>
        </w:rPr>
        <w:t>José Rossevelt Arciniegas Sánchez</w:t>
      </w:r>
    </w:p>
    <w:p w:rsidR="006F562A"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00486D05">
        <w:rPr>
          <w:rFonts w:ascii="Arial" w:hAnsi="Arial"/>
          <w:sz w:val="22"/>
          <w:szCs w:val="22"/>
        </w:rPr>
        <w:t>Accionado (s)</w:t>
      </w:r>
      <w:r w:rsidR="00486D05">
        <w:rPr>
          <w:rFonts w:ascii="Arial" w:hAnsi="Arial"/>
          <w:sz w:val="22"/>
          <w:szCs w:val="22"/>
        </w:rPr>
        <w:tab/>
      </w:r>
      <w:r w:rsidRPr="00F86DCE">
        <w:rPr>
          <w:rFonts w:ascii="Arial" w:hAnsi="Arial"/>
          <w:sz w:val="22"/>
          <w:szCs w:val="22"/>
        </w:rPr>
        <w:tab/>
        <w:t xml:space="preserve">: </w:t>
      </w:r>
      <w:r w:rsidR="00486D05">
        <w:rPr>
          <w:rFonts w:ascii="Arial" w:hAnsi="Arial"/>
          <w:sz w:val="22"/>
          <w:szCs w:val="22"/>
        </w:rPr>
        <w:t>Secretaría de Educación Departamental del Valle y otros</w:t>
      </w:r>
    </w:p>
    <w:p w:rsidR="00FD36D7" w:rsidRDefault="00E838E0" w:rsidP="00F839CE">
      <w:pPr>
        <w:pStyle w:val="Textoindependiente"/>
        <w:spacing w:line="360" w:lineRule="auto"/>
        <w:rPr>
          <w:rFonts w:ascii="Arial" w:hAnsi="Arial"/>
          <w:sz w:val="22"/>
        </w:rPr>
      </w:pPr>
      <w:r>
        <w:rPr>
          <w:rFonts w:ascii="Arial" w:hAnsi="Arial"/>
          <w:sz w:val="18"/>
          <w:szCs w:val="22"/>
        </w:rPr>
        <w:tab/>
      </w:r>
      <w:r w:rsidR="00EC7665">
        <w:rPr>
          <w:rFonts w:ascii="Arial" w:hAnsi="Arial"/>
          <w:sz w:val="18"/>
          <w:szCs w:val="22"/>
        </w:rPr>
        <w:tab/>
      </w:r>
      <w:r w:rsidR="006F562A" w:rsidRPr="00F86DCE">
        <w:rPr>
          <w:rFonts w:ascii="Arial" w:hAnsi="Arial"/>
          <w:sz w:val="22"/>
          <w:szCs w:val="22"/>
        </w:rPr>
        <w:t>Radicación</w:t>
      </w:r>
      <w:r w:rsidR="006F562A" w:rsidRPr="00F86DCE">
        <w:rPr>
          <w:rFonts w:ascii="Arial" w:hAnsi="Arial"/>
          <w:sz w:val="22"/>
          <w:szCs w:val="22"/>
        </w:rPr>
        <w:tab/>
      </w:r>
      <w:r w:rsidR="006F562A" w:rsidRPr="00F86DCE">
        <w:rPr>
          <w:rFonts w:ascii="Arial" w:hAnsi="Arial"/>
          <w:sz w:val="22"/>
          <w:szCs w:val="22"/>
        </w:rPr>
        <w:tab/>
        <w:t xml:space="preserve">: </w:t>
      </w:r>
      <w:r w:rsidR="00486D05">
        <w:rPr>
          <w:rFonts w:ascii="Arial" w:hAnsi="Arial"/>
          <w:sz w:val="22"/>
        </w:rPr>
        <w:t>2016-00064-01</w:t>
      </w:r>
    </w:p>
    <w:p w:rsidR="006F562A" w:rsidRPr="00F86DCE" w:rsidRDefault="006F562A" w:rsidP="00F839CE">
      <w:pPr>
        <w:pStyle w:val="Textoindependiente"/>
        <w:spacing w:line="360" w:lineRule="auto"/>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Tema</w:t>
      </w:r>
      <w:r w:rsidR="00245260">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Pr="005D5478">
        <w:rPr>
          <w:rFonts w:ascii="Arial" w:hAnsi="Arial"/>
          <w:sz w:val="22"/>
          <w:szCs w:val="22"/>
        </w:rPr>
        <w:t>Derecho de petición</w:t>
      </w:r>
      <w:r w:rsidR="00245260" w:rsidRPr="005D5478">
        <w:rPr>
          <w:rFonts w:ascii="Arial" w:hAnsi="Arial"/>
          <w:sz w:val="22"/>
          <w:szCs w:val="22"/>
        </w:rPr>
        <w:t xml:space="preserve"> - Subreglas</w:t>
      </w:r>
    </w:p>
    <w:p w:rsidR="00DE25BB" w:rsidRDefault="006F562A" w:rsidP="00937A8C">
      <w:pPr>
        <w:pStyle w:val="Textoindependiente"/>
        <w:spacing w:line="360" w:lineRule="auto"/>
        <w:ind w:left="3540" w:hanging="3540"/>
        <w:rPr>
          <w:rFonts w:ascii="Arial" w:hAnsi="Arial"/>
          <w:sz w:val="22"/>
          <w:szCs w:val="22"/>
        </w:rPr>
      </w:pPr>
      <w:r w:rsidRPr="00F86DCE">
        <w:rPr>
          <w:rFonts w:ascii="Arial" w:hAnsi="Arial"/>
          <w:sz w:val="22"/>
          <w:szCs w:val="22"/>
        </w:rPr>
        <w:tab/>
      </w:r>
      <w:r w:rsidR="00EC7665">
        <w:rPr>
          <w:rFonts w:ascii="Arial" w:hAnsi="Arial"/>
          <w:sz w:val="22"/>
          <w:szCs w:val="22"/>
        </w:rPr>
        <w:tab/>
      </w:r>
      <w:r w:rsidRPr="00F86DCE">
        <w:rPr>
          <w:rFonts w:ascii="Arial" w:hAnsi="Arial"/>
          <w:sz w:val="22"/>
          <w:szCs w:val="22"/>
        </w:rPr>
        <w:t>Despacho de origen</w:t>
      </w:r>
      <w:r w:rsidRPr="00F86DCE">
        <w:rPr>
          <w:rFonts w:ascii="Arial" w:hAnsi="Arial"/>
          <w:sz w:val="22"/>
          <w:szCs w:val="22"/>
        </w:rPr>
        <w:tab/>
        <w:t xml:space="preserve">: </w:t>
      </w:r>
      <w:r w:rsidR="00937A8C">
        <w:rPr>
          <w:rFonts w:ascii="Arial" w:hAnsi="Arial"/>
          <w:sz w:val="22"/>
          <w:szCs w:val="22"/>
        </w:rPr>
        <w:t xml:space="preserve">Juzgado </w:t>
      </w:r>
      <w:r w:rsidR="00486D05">
        <w:rPr>
          <w:rFonts w:ascii="Arial" w:hAnsi="Arial"/>
          <w:sz w:val="22"/>
          <w:szCs w:val="22"/>
        </w:rPr>
        <w:t>Primero de Familia de Pereira</w:t>
      </w:r>
    </w:p>
    <w:p w:rsidR="006F562A" w:rsidRPr="00B772B6" w:rsidRDefault="006F562A"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r w:rsidRPr="00F86DCE">
        <w:rPr>
          <w:rFonts w:ascii="Arial" w:hAnsi="Arial" w:cs="Arial"/>
          <w:smallCaps/>
          <w:sz w:val="22"/>
          <w:szCs w:val="22"/>
          <w:lang w:val="es-CO"/>
        </w:rPr>
        <w:t>Duberney Grisales Herrera</w:t>
      </w:r>
    </w:p>
    <w:p w:rsidR="00436302" w:rsidRPr="00F86DCE" w:rsidRDefault="00F755CB" w:rsidP="00436302">
      <w:pPr>
        <w:spacing w:line="360" w:lineRule="auto"/>
        <w:ind w:left="708" w:firstLine="708"/>
        <w:rPr>
          <w:rFonts w:ascii="Arial" w:hAnsi="Arial" w:cs="Arial"/>
          <w:b/>
          <w:bCs/>
          <w:sz w:val="22"/>
          <w:szCs w:val="22"/>
        </w:rPr>
      </w:pPr>
      <w:r>
        <w:rPr>
          <w:rFonts w:ascii="Arial" w:hAnsi="Arial"/>
          <w:sz w:val="22"/>
          <w:szCs w:val="22"/>
        </w:rPr>
        <w:t>Acta número</w:t>
      </w:r>
      <w:r w:rsidR="006F562A" w:rsidRPr="00F86DCE">
        <w:rPr>
          <w:rFonts w:ascii="Arial" w:hAnsi="Arial"/>
          <w:sz w:val="22"/>
          <w:szCs w:val="22"/>
        </w:rPr>
        <w:tab/>
      </w:r>
      <w:r>
        <w:rPr>
          <w:rFonts w:ascii="Arial" w:hAnsi="Arial"/>
          <w:sz w:val="22"/>
          <w:szCs w:val="22"/>
        </w:rPr>
        <w:tab/>
      </w:r>
      <w:r w:rsidR="006F562A" w:rsidRPr="00F86DCE">
        <w:rPr>
          <w:rFonts w:ascii="Arial" w:hAnsi="Arial"/>
          <w:sz w:val="22"/>
          <w:szCs w:val="22"/>
        </w:rPr>
        <w:t xml:space="preserve">: </w:t>
      </w:r>
      <w:r w:rsidR="00034DD8">
        <w:rPr>
          <w:rFonts w:ascii="Arial" w:hAnsi="Arial"/>
          <w:sz w:val="22"/>
          <w:szCs w:val="22"/>
        </w:rPr>
        <w:t>160 de 11-04-2016</w:t>
      </w:r>
    </w:p>
    <w:p w:rsidR="006F562A" w:rsidRPr="00445D1F" w:rsidRDefault="006F562A" w:rsidP="00F839CE">
      <w:pPr>
        <w:pBdr>
          <w:bottom w:val="double" w:sz="6" w:space="1" w:color="auto"/>
        </w:pBdr>
        <w:spacing w:line="360" w:lineRule="auto"/>
        <w:jc w:val="center"/>
        <w:rPr>
          <w:rFonts w:ascii="Arial" w:hAnsi="Arial" w:cs="Arial"/>
          <w:b/>
          <w:bCs/>
          <w:szCs w:val="22"/>
        </w:rPr>
      </w:pPr>
    </w:p>
    <w:p w:rsidR="00D44CED" w:rsidRDefault="00D44CED" w:rsidP="00F839CE">
      <w:pPr>
        <w:spacing w:line="360" w:lineRule="auto"/>
        <w:jc w:val="center"/>
        <w:rPr>
          <w:rFonts w:ascii="Arial" w:hAnsi="Arial" w:cs="Arial"/>
          <w:bCs/>
          <w:smallCaps/>
          <w:szCs w:val="22"/>
        </w:rPr>
      </w:pPr>
    </w:p>
    <w:p w:rsidR="003F162E" w:rsidRPr="001E7EDB" w:rsidRDefault="003F162E" w:rsidP="00F839CE">
      <w:pPr>
        <w:spacing w:line="360" w:lineRule="auto"/>
        <w:jc w:val="center"/>
        <w:rPr>
          <w:rFonts w:ascii="Arial" w:hAnsi="Arial" w:cs="Arial"/>
          <w:iCs/>
          <w:lang w:val="es-CO"/>
        </w:rPr>
      </w:pPr>
      <w:r w:rsidRPr="001E7EDB">
        <w:rPr>
          <w:rFonts w:ascii="Arial" w:hAnsi="Arial" w:cs="Arial"/>
          <w:iCs/>
          <w:smallCaps/>
          <w:lang w:val="es-CO"/>
        </w:rPr>
        <w:t xml:space="preserve">Pereira, </w:t>
      </w:r>
      <w:r w:rsidR="00486D05">
        <w:rPr>
          <w:rFonts w:ascii="Arial" w:hAnsi="Arial" w:cs="Arial"/>
          <w:iCs/>
          <w:smallCaps/>
          <w:lang w:val="es-CO"/>
        </w:rPr>
        <w:t>R.</w:t>
      </w:r>
      <w:r w:rsidRPr="001E7EDB">
        <w:rPr>
          <w:rFonts w:ascii="Arial" w:hAnsi="Arial" w:cs="Arial"/>
          <w:iCs/>
          <w:smallCaps/>
          <w:lang w:val="es-CO"/>
        </w:rPr>
        <w:t>,</w:t>
      </w:r>
      <w:r w:rsidR="00480688">
        <w:rPr>
          <w:rFonts w:ascii="Arial" w:hAnsi="Arial" w:cs="Arial"/>
          <w:iCs/>
          <w:smallCaps/>
          <w:lang w:val="es-CO"/>
        </w:rPr>
        <w:t xml:space="preserve"> </w:t>
      </w:r>
      <w:r w:rsidR="00034DD8">
        <w:rPr>
          <w:rFonts w:ascii="Arial" w:hAnsi="Arial" w:cs="Arial"/>
          <w:iCs/>
          <w:smallCaps/>
          <w:lang w:val="es-CO"/>
        </w:rPr>
        <w:t>once</w:t>
      </w:r>
      <w:r w:rsidR="00486D05">
        <w:rPr>
          <w:rFonts w:ascii="Arial" w:hAnsi="Arial" w:cs="Arial"/>
          <w:iCs/>
          <w:smallCaps/>
          <w:lang w:val="es-CO"/>
        </w:rPr>
        <w:t xml:space="preserve"> </w:t>
      </w:r>
      <w:r w:rsidRPr="001E7EDB">
        <w:rPr>
          <w:rFonts w:ascii="Arial" w:hAnsi="Arial" w:cs="Arial"/>
          <w:iCs/>
          <w:smallCaps/>
          <w:lang w:val="es-CO"/>
        </w:rPr>
        <w:t>(</w:t>
      </w:r>
      <w:r w:rsidR="00034DD8">
        <w:rPr>
          <w:rFonts w:ascii="Arial" w:hAnsi="Arial" w:cs="Arial"/>
          <w:iCs/>
          <w:smallCaps/>
          <w:lang w:val="es-CO"/>
        </w:rPr>
        <w:t>11</w:t>
      </w:r>
      <w:r w:rsidRPr="001E7EDB">
        <w:rPr>
          <w:rFonts w:ascii="Arial" w:hAnsi="Arial" w:cs="Arial"/>
          <w:iCs/>
          <w:smallCaps/>
          <w:lang w:val="es-CO"/>
        </w:rPr>
        <w:t xml:space="preserve">) de </w:t>
      </w:r>
      <w:r w:rsidR="00486D05">
        <w:rPr>
          <w:rFonts w:ascii="Arial" w:hAnsi="Arial" w:cs="Arial"/>
          <w:iCs/>
          <w:smallCaps/>
          <w:lang w:val="es-CO"/>
        </w:rPr>
        <w:t xml:space="preserve">abril </w:t>
      </w:r>
      <w:r w:rsidRPr="001E7EDB">
        <w:rPr>
          <w:rFonts w:ascii="Arial" w:hAnsi="Arial" w:cs="Arial"/>
          <w:iCs/>
          <w:smallCaps/>
          <w:lang w:val="es-CO"/>
        </w:rPr>
        <w:t xml:space="preserve">de dos mil </w:t>
      </w:r>
      <w:r w:rsidR="00486D05">
        <w:rPr>
          <w:rFonts w:ascii="Arial" w:hAnsi="Arial" w:cs="Arial"/>
          <w:iCs/>
          <w:smallCaps/>
          <w:lang w:val="es-CO"/>
        </w:rPr>
        <w:t xml:space="preserve">dieciséis </w:t>
      </w:r>
      <w:r w:rsidRPr="001E7EDB">
        <w:rPr>
          <w:rFonts w:ascii="Arial" w:hAnsi="Arial" w:cs="Arial"/>
          <w:iCs/>
          <w:smallCaps/>
          <w:lang w:val="es-CO"/>
        </w:rPr>
        <w:t>(</w:t>
      </w:r>
      <w:r w:rsidR="00486D05">
        <w:rPr>
          <w:rFonts w:ascii="Arial" w:hAnsi="Arial" w:cs="Arial"/>
          <w:iCs/>
          <w:smallCaps/>
          <w:lang w:val="es-CO"/>
        </w:rPr>
        <w:t>2016</w:t>
      </w:r>
      <w:r w:rsidRPr="001E7EDB">
        <w:rPr>
          <w:rFonts w:ascii="Arial" w:hAnsi="Arial" w:cs="Arial"/>
          <w:iCs/>
          <w:smallCaps/>
          <w:lang w:val="es-CO"/>
        </w:rPr>
        <w:t>)</w:t>
      </w:r>
      <w:r w:rsidRPr="001E7EDB">
        <w:rPr>
          <w:rFonts w:ascii="Arial" w:hAnsi="Arial" w:cs="Arial"/>
          <w:iCs/>
          <w:lang w:val="es-CO"/>
        </w:rPr>
        <w:t>.</w:t>
      </w:r>
    </w:p>
    <w:p w:rsidR="00D6104D" w:rsidRPr="00607FC8" w:rsidRDefault="00D6104D" w:rsidP="00F839CE">
      <w:pPr>
        <w:pStyle w:val="Textoindependiente"/>
        <w:spacing w:line="360" w:lineRule="auto"/>
        <w:rPr>
          <w:rFonts w:ascii="Arial" w:hAnsi="Arial"/>
          <w:szCs w:val="24"/>
          <w:lang w:val="es-CO"/>
        </w:rPr>
      </w:pPr>
    </w:p>
    <w:p w:rsidR="0042362D" w:rsidRDefault="0042362D" w:rsidP="00F839CE">
      <w:pPr>
        <w:pStyle w:val="Textoindependiente"/>
        <w:spacing w:line="360" w:lineRule="auto"/>
        <w:rPr>
          <w:rFonts w:ascii="Arial" w:hAnsi="Arial"/>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 xml:space="preserve">EL ASUNTO </w:t>
      </w:r>
      <w:r w:rsidR="00937A8C">
        <w:rPr>
          <w:rFonts w:ascii="Arial" w:hAnsi="Arial"/>
          <w:szCs w:val="24"/>
        </w:rPr>
        <w:t xml:space="preserve">POR </w:t>
      </w:r>
      <w:r w:rsidRPr="00DC624E">
        <w:rPr>
          <w:rFonts w:ascii="Arial" w:hAnsi="Arial"/>
          <w:szCs w:val="24"/>
        </w:rPr>
        <w:t>DECIDIR</w:t>
      </w:r>
    </w:p>
    <w:p w:rsidR="002F20AB" w:rsidRPr="00DC624E" w:rsidRDefault="002F20AB" w:rsidP="00F839CE">
      <w:pPr>
        <w:pStyle w:val="Textoindependiente"/>
        <w:spacing w:line="360" w:lineRule="auto"/>
        <w:rPr>
          <w:rFonts w:ascii="Arial" w:hAnsi="Arial"/>
          <w:szCs w:val="24"/>
        </w:rPr>
      </w:pPr>
    </w:p>
    <w:p w:rsidR="002F20AB" w:rsidRPr="00DC624E" w:rsidRDefault="002F20AB" w:rsidP="00F839CE">
      <w:pPr>
        <w:pStyle w:val="Textoindependiente"/>
        <w:spacing w:line="360" w:lineRule="auto"/>
        <w:rPr>
          <w:rFonts w:ascii="Arial" w:hAnsi="Arial"/>
          <w:szCs w:val="24"/>
        </w:rPr>
      </w:pPr>
      <w:r w:rsidRPr="00DC624E">
        <w:rPr>
          <w:rFonts w:ascii="Arial" w:hAnsi="Arial"/>
          <w:szCs w:val="24"/>
        </w:rPr>
        <w:t>La impugnación formulada dentro de la acción constitucional referida, luego de surtida la actuación de primera instancia, sin avistar nulidades que la invaliden.</w:t>
      </w:r>
    </w:p>
    <w:p w:rsidR="002F20AB" w:rsidRDefault="002F20AB" w:rsidP="00F839CE">
      <w:pPr>
        <w:pStyle w:val="Textoindependiente"/>
        <w:spacing w:line="360" w:lineRule="auto"/>
        <w:rPr>
          <w:rFonts w:ascii="Arial" w:hAnsi="Arial"/>
          <w:szCs w:val="24"/>
        </w:rPr>
      </w:pPr>
    </w:p>
    <w:p w:rsidR="00B620F5" w:rsidRDefault="00B620F5" w:rsidP="00F839CE">
      <w:pPr>
        <w:pStyle w:val="Textoindependiente"/>
        <w:spacing w:line="360" w:lineRule="auto"/>
        <w:rPr>
          <w:rFonts w:ascii="Arial" w:hAnsi="Arial"/>
          <w:szCs w:val="24"/>
        </w:rPr>
      </w:pPr>
    </w:p>
    <w:p w:rsidR="002F20AB" w:rsidRPr="00DC624E" w:rsidRDefault="002F20AB" w:rsidP="00F839CE">
      <w:pPr>
        <w:pStyle w:val="Textoindependiente"/>
        <w:numPr>
          <w:ilvl w:val="0"/>
          <w:numId w:val="1"/>
        </w:numPr>
        <w:spacing w:line="360" w:lineRule="auto"/>
        <w:rPr>
          <w:rFonts w:ascii="Arial" w:hAnsi="Arial"/>
          <w:szCs w:val="24"/>
        </w:rPr>
      </w:pPr>
      <w:r w:rsidRPr="00DC624E">
        <w:rPr>
          <w:rFonts w:ascii="Arial" w:hAnsi="Arial"/>
          <w:szCs w:val="24"/>
        </w:rPr>
        <w:t>LA SÍNTESIS DE LOS SUPUESTOS FÁCTICOS RELEVANTES</w:t>
      </w:r>
    </w:p>
    <w:p w:rsidR="002F20AB" w:rsidRDefault="002F20AB" w:rsidP="00F839CE">
      <w:pPr>
        <w:pStyle w:val="Textoindependiente"/>
        <w:spacing w:line="360" w:lineRule="auto"/>
        <w:rPr>
          <w:rFonts w:ascii="Arial" w:hAnsi="Arial"/>
          <w:szCs w:val="24"/>
        </w:rPr>
      </w:pPr>
    </w:p>
    <w:p w:rsidR="00791A42" w:rsidRDefault="0052222D" w:rsidP="00F839CE">
      <w:pPr>
        <w:pStyle w:val="Textoindependiente"/>
        <w:spacing w:line="360" w:lineRule="auto"/>
        <w:rPr>
          <w:rFonts w:ascii="Arial" w:hAnsi="Arial" w:cs="Arial"/>
          <w:color w:val="000000"/>
          <w:lang w:val="es-CO"/>
        </w:rPr>
      </w:pPr>
      <w:r>
        <w:rPr>
          <w:rFonts w:ascii="Arial" w:hAnsi="Arial"/>
          <w:szCs w:val="24"/>
        </w:rPr>
        <w:t>Expres</w:t>
      </w:r>
      <w:r w:rsidR="003A489A">
        <w:rPr>
          <w:rFonts w:ascii="Arial" w:hAnsi="Arial"/>
          <w:szCs w:val="24"/>
        </w:rPr>
        <w:t>ó</w:t>
      </w:r>
      <w:r>
        <w:rPr>
          <w:rFonts w:ascii="Arial" w:hAnsi="Arial"/>
          <w:szCs w:val="24"/>
        </w:rPr>
        <w:t xml:space="preserve"> </w:t>
      </w:r>
      <w:r w:rsidR="003A489A">
        <w:rPr>
          <w:rFonts w:ascii="Arial" w:hAnsi="Arial"/>
          <w:szCs w:val="24"/>
        </w:rPr>
        <w:t xml:space="preserve">el </w:t>
      </w:r>
      <w:r w:rsidR="0042362D">
        <w:rPr>
          <w:rFonts w:ascii="Arial" w:hAnsi="Arial"/>
          <w:szCs w:val="24"/>
        </w:rPr>
        <w:t>actor</w:t>
      </w:r>
      <w:r>
        <w:rPr>
          <w:rFonts w:ascii="Arial" w:hAnsi="Arial"/>
          <w:szCs w:val="24"/>
        </w:rPr>
        <w:t xml:space="preserve"> que el d</w:t>
      </w:r>
      <w:r w:rsidR="0042362D">
        <w:rPr>
          <w:rFonts w:ascii="Arial" w:hAnsi="Arial"/>
          <w:szCs w:val="24"/>
        </w:rPr>
        <w:t xml:space="preserve">ía </w:t>
      </w:r>
      <w:r w:rsidR="00486D05">
        <w:rPr>
          <w:rFonts w:ascii="Arial" w:hAnsi="Arial"/>
          <w:szCs w:val="24"/>
        </w:rPr>
        <w:t xml:space="preserve">22-10-2015 </w:t>
      </w:r>
      <w:r w:rsidR="00272165">
        <w:rPr>
          <w:rFonts w:ascii="Arial" w:hAnsi="Arial"/>
          <w:szCs w:val="24"/>
        </w:rPr>
        <w:t>solicitó a</w:t>
      </w:r>
      <w:r w:rsidR="00F07649">
        <w:rPr>
          <w:rFonts w:ascii="Arial" w:hAnsi="Arial"/>
          <w:szCs w:val="24"/>
        </w:rPr>
        <w:t xml:space="preserve"> la</w:t>
      </w:r>
      <w:r w:rsidR="00FD36D7">
        <w:rPr>
          <w:rFonts w:ascii="Arial" w:hAnsi="Arial"/>
          <w:szCs w:val="24"/>
        </w:rPr>
        <w:t xml:space="preserve"> </w:t>
      </w:r>
      <w:r w:rsidR="00486D05">
        <w:rPr>
          <w:rFonts w:ascii="Arial" w:hAnsi="Arial"/>
          <w:szCs w:val="24"/>
        </w:rPr>
        <w:t xml:space="preserve">Secretaría de Educación Departamental del Valle del Cauca </w:t>
      </w:r>
      <w:r w:rsidR="000D260B">
        <w:rPr>
          <w:rFonts w:ascii="Arial" w:hAnsi="Arial"/>
          <w:szCs w:val="24"/>
        </w:rPr>
        <w:t xml:space="preserve">y </w:t>
      </w:r>
      <w:r w:rsidR="00486D05">
        <w:rPr>
          <w:rFonts w:ascii="Arial" w:hAnsi="Arial"/>
          <w:szCs w:val="24"/>
        </w:rPr>
        <w:t xml:space="preserve">al Fondo Nacional de Prestaciones Sociales del Magisterio </w:t>
      </w:r>
      <w:r w:rsidR="000D260B">
        <w:rPr>
          <w:rFonts w:ascii="Arial" w:hAnsi="Arial"/>
          <w:szCs w:val="24"/>
        </w:rPr>
        <w:t xml:space="preserve">que </w:t>
      </w:r>
      <w:r w:rsidR="00486D05">
        <w:rPr>
          <w:rFonts w:ascii="Arial" w:hAnsi="Arial"/>
          <w:szCs w:val="24"/>
        </w:rPr>
        <w:t xml:space="preserve">dieran </w:t>
      </w:r>
      <w:r w:rsidR="00486D05">
        <w:rPr>
          <w:rFonts w:ascii="Arial" w:hAnsi="Arial"/>
          <w:szCs w:val="24"/>
        </w:rPr>
        <w:lastRenderedPageBreak/>
        <w:t>cumplimiento a la sentencia dictada</w:t>
      </w:r>
      <w:r w:rsidR="009F5164">
        <w:rPr>
          <w:rFonts w:ascii="Arial" w:hAnsi="Arial"/>
          <w:szCs w:val="24"/>
        </w:rPr>
        <w:t xml:space="preserve">, el día 22-11-2013, por el Juzgado Primero Administrativo Oral de Descongestión de Cartago, V., </w:t>
      </w:r>
      <w:r w:rsidR="00486D05">
        <w:rPr>
          <w:rFonts w:ascii="Arial" w:hAnsi="Arial"/>
          <w:szCs w:val="24"/>
        </w:rPr>
        <w:t xml:space="preserve">pero a la fecha de </w:t>
      </w:r>
      <w:r w:rsidR="009F5164">
        <w:rPr>
          <w:rFonts w:ascii="Arial" w:hAnsi="Arial"/>
          <w:szCs w:val="24"/>
        </w:rPr>
        <w:t xml:space="preserve">la </w:t>
      </w:r>
      <w:r w:rsidR="00486D05">
        <w:rPr>
          <w:rFonts w:ascii="Arial" w:hAnsi="Arial"/>
          <w:szCs w:val="24"/>
        </w:rPr>
        <w:t xml:space="preserve">presentación de este amparo no le han contestado </w:t>
      </w:r>
      <w:r w:rsidR="00A77179">
        <w:rPr>
          <w:rFonts w:ascii="Arial" w:hAnsi="Arial" w:cs="Arial"/>
          <w:color w:val="000000"/>
          <w:lang w:val="es-CO"/>
        </w:rPr>
        <w:t xml:space="preserve">(Folio </w:t>
      </w:r>
      <w:r w:rsidR="00486D05">
        <w:rPr>
          <w:rFonts w:ascii="Arial" w:hAnsi="Arial" w:cs="Arial"/>
          <w:color w:val="000000"/>
          <w:lang w:val="es-CO"/>
        </w:rPr>
        <w:t>4</w:t>
      </w:r>
      <w:r w:rsidR="0085260A">
        <w:rPr>
          <w:rFonts w:ascii="Arial" w:hAnsi="Arial" w:cs="Arial"/>
          <w:color w:val="000000"/>
          <w:lang w:val="es-CO"/>
        </w:rPr>
        <w:t>,</w:t>
      </w:r>
      <w:r w:rsidR="00A77179">
        <w:rPr>
          <w:rFonts w:ascii="Arial" w:hAnsi="Arial" w:cs="Arial"/>
          <w:color w:val="000000"/>
          <w:lang w:val="es-CO"/>
        </w:rPr>
        <w:t xml:space="preserve"> </w:t>
      </w:r>
      <w:r w:rsidR="00301D9F">
        <w:rPr>
          <w:rFonts w:ascii="Arial" w:hAnsi="Arial" w:cs="Arial"/>
          <w:color w:val="000000"/>
          <w:lang w:val="es-CO"/>
        </w:rPr>
        <w:t>del cuaderno No.1</w:t>
      </w:r>
      <w:r w:rsidR="002B503F">
        <w:rPr>
          <w:rFonts w:ascii="Arial" w:hAnsi="Arial" w:cs="Arial"/>
          <w:color w:val="000000"/>
          <w:lang w:val="es-CO"/>
        </w:rPr>
        <w:t>).</w:t>
      </w:r>
    </w:p>
    <w:p w:rsidR="002F20AB" w:rsidRPr="00D92BE6" w:rsidRDefault="002F20AB" w:rsidP="00F839CE">
      <w:pPr>
        <w:pStyle w:val="Textoindependiente"/>
        <w:spacing w:line="360" w:lineRule="auto"/>
        <w:rPr>
          <w:rFonts w:ascii="Arial" w:hAnsi="Arial"/>
          <w:szCs w:val="24"/>
          <w:lang w:val="es-CO"/>
        </w:rPr>
      </w:pPr>
    </w:p>
    <w:p w:rsidR="0081509A" w:rsidRPr="00D92BE6" w:rsidRDefault="0081509A" w:rsidP="00F839CE">
      <w:pPr>
        <w:pStyle w:val="Textoindependiente"/>
        <w:spacing w:line="360" w:lineRule="auto"/>
        <w:rPr>
          <w:rFonts w:ascii="Arial" w:hAnsi="Arial"/>
          <w:szCs w:val="24"/>
          <w:lang w:val="es-CO"/>
        </w:rPr>
      </w:pPr>
    </w:p>
    <w:p w:rsidR="002F20AB" w:rsidRPr="00DC624E" w:rsidRDefault="002F20AB" w:rsidP="00F839CE">
      <w:pPr>
        <w:pStyle w:val="Textoindependiente"/>
        <w:numPr>
          <w:ilvl w:val="0"/>
          <w:numId w:val="1"/>
        </w:numPr>
        <w:spacing w:line="360" w:lineRule="auto"/>
        <w:rPr>
          <w:rFonts w:ascii="Arial" w:hAnsi="Arial"/>
          <w:szCs w:val="24"/>
        </w:rPr>
      </w:pPr>
      <w:r>
        <w:rPr>
          <w:rFonts w:ascii="Arial" w:hAnsi="Arial"/>
          <w:szCs w:val="24"/>
        </w:rPr>
        <w:t xml:space="preserve">LOS </w:t>
      </w:r>
      <w:r w:rsidRPr="00DC624E">
        <w:rPr>
          <w:rFonts w:ascii="Arial" w:hAnsi="Arial"/>
          <w:szCs w:val="24"/>
        </w:rPr>
        <w:t xml:space="preserve">DERECHOS </w:t>
      </w:r>
      <w:r w:rsidR="002978A1">
        <w:rPr>
          <w:rFonts w:ascii="Arial" w:hAnsi="Arial"/>
          <w:szCs w:val="24"/>
        </w:rPr>
        <w:t>INVOCADOS</w:t>
      </w:r>
    </w:p>
    <w:p w:rsidR="003C2934" w:rsidRDefault="003C2934" w:rsidP="00F839CE">
      <w:pPr>
        <w:pStyle w:val="Textoindependiente"/>
        <w:widowControl w:val="0"/>
        <w:spacing w:line="360" w:lineRule="auto"/>
        <w:rPr>
          <w:rFonts w:ascii="Arial" w:hAnsi="Arial"/>
          <w:szCs w:val="24"/>
        </w:rPr>
      </w:pPr>
    </w:p>
    <w:p w:rsidR="00E0600F" w:rsidRDefault="00FD36D7" w:rsidP="00F839CE">
      <w:pPr>
        <w:pStyle w:val="Textoindependiente"/>
        <w:widowControl w:val="0"/>
        <w:spacing w:line="360" w:lineRule="auto"/>
        <w:rPr>
          <w:rFonts w:ascii="Arial" w:hAnsi="Arial"/>
          <w:szCs w:val="24"/>
        </w:rPr>
      </w:pPr>
      <w:r>
        <w:rPr>
          <w:rFonts w:ascii="Arial" w:hAnsi="Arial"/>
          <w:szCs w:val="24"/>
        </w:rPr>
        <w:t xml:space="preserve">Los </w:t>
      </w:r>
      <w:r w:rsidR="00F85CA4">
        <w:rPr>
          <w:rFonts w:ascii="Arial" w:hAnsi="Arial"/>
          <w:szCs w:val="24"/>
        </w:rPr>
        <w:t>derecho</w:t>
      </w:r>
      <w:r>
        <w:rPr>
          <w:rFonts w:ascii="Arial" w:hAnsi="Arial"/>
          <w:szCs w:val="24"/>
        </w:rPr>
        <w:t>s</w:t>
      </w:r>
      <w:r w:rsidR="00F85CA4">
        <w:rPr>
          <w:rFonts w:ascii="Arial" w:hAnsi="Arial"/>
          <w:szCs w:val="24"/>
        </w:rPr>
        <w:t xml:space="preserve"> </w:t>
      </w:r>
      <w:r w:rsidR="002F20AB">
        <w:rPr>
          <w:rFonts w:ascii="Arial" w:hAnsi="Arial"/>
          <w:szCs w:val="24"/>
        </w:rPr>
        <w:t>fundamental</w:t>
      </w:r>
      <w:r>
        <w:rPr>
          <w:rFonts w:ascii="Arial" w:hAnsi="Arial"/>
          <w:szCs w:val="24"/>
        </w:rPr>
        <w:t>es</w:t>
      </w:r>
      <w:r w:rsidR="00641308">
        <w:rPr>
          <w:rFonts w:ascii="Arial" w:hAnsi="Arial"/>
          <w:szCs w:val="24"/>
        </w:rPr>
        <w:t xml:space="preserve"> </w:t>
      </w:r>
      <w:r>
        <w:rPr>
          <w:rFonts w:ascii="Arial" w:hAnsi="Arial"/>
          <w:szCs w:val="24"/>
        </w:rPr>
        <w:t xml:space="preserve">de </w:t>
      </w:r>
      <w:r w:rsidR="00795FFE">
        <w:rPr>
          <w:rFonts w:ascii="Arial" w:hAnsi="Arial"/>
          <w:szCs w:val="24"/>
        </w:rPr>
        <w:t>petición</w:t>
      </w:r>
      <w:r w:rsidR="00BF2953">
        <w:rPr>
          <w:rFonts w:ascii="Arial" w:hAnsi="Arial"/>
          <w:szCs w:val="24"/>
        </w:rPr>
        <w:t xml:space="preserve"> </w:t>
      </w:r>
      <w:r w:rsidR="000A77E1">
        <w:rPr>
          <w:rFonts w:ascii="Arial" w:hAnsi="Arial"/>
          <w:szCs w:val="24"/>
        </w:rPr>
        <w:t xml:space="preserve">y a la </w:t>
      </w:r>
      <w:r w:rsidR="00486D05">
        <w:rPr>
          <w:rFonts w:ascii="Arial" w:hAnsi="Arial"/>
          <w:szCs w:val="24"/>
        </w:rPr>
        <w:t xml:space="preserve">seguridad social </w:t>
      </w:r>
      <w:r w:rsidR="002F20AB" w:rsidRPr="00DC624E">
        <w:rPr>
          <w:rFonts w:ascii="Arial" w:hAnsi="Arial"/>
          <w:szCs w:val="24"/>
        </w:rPr>
        <w:t xml:space="preserve">(Folio </w:t>
      </w:r>
      <w:r w:rsidR="00486D05">
        <w:rPr>
          <w:rFonts w:ascii="Arial" w:hAnsi="Arial"/>
          <w:szCs w:val="24"/>
        </w:rPr>
        <w:t>4</w:t>
      </w:r>
      <w:r w:rsidR="0068471D">
        <w:rPr>
          <w:rFonts w:ascii="Arial" w:hAnsi="Arial"/>
          <w:szCs w:val="24"/>
        </w:rPr>
        <w:t>,</w:t>
      </w:r>
      <w:r w:rsidR="002F20AB">
        <w:rPr>
          <w:rFonts w:ascii="Arial" w:hAnsi="Arial"/>
          <w:szCs w:val="24"/>
        </w:rPr>
        <w:t xml:space="preserve"> </w:t>
      </w:r>
      <w:r w:rsidR="00301D9F">
        <w:rPr>
          <w:rFonts w:ascii="Arial" w:hAnsi="Arial" w:cs="Arial"/>
          <w:color w:val="000000"/>
          <w:lang w:val="es-CO"/>
        </w:rPr>
        <w:t>del cuaderno N</w:t>
      </w:r>
      <w:r w:rsidR="00B7667E">
        <w:rPr>
          <w:rFonts w:ascii="Arial" w:hAnsi="Arial" w:cs="Arial"/>
          <w:color w:val="000000"/>
          <w:lang w:val="es-CO"/>
        </w:rPr>
        <w:t>º</w:t>
      </w:r>
      <w:r w:rsidR="00301D9F">
        <w:rPr>
          <w:rFonts w:ascii="Arial" w:hAnsi="Arial" w:cs="Arial"/>
          <w:color w:val="000000"/>
          <w:lang w:val="es-CO"/>
        </w:rPr>
        <w:t>.1</w:t>
      </w:r>
      <w:r w:rsidR="00CB3A58">
        <w:rPr>
          <w:rFonts w:ascii="Arial" w:hAnsi="Arial"/>
          <w:szCs w:val="24"/>
        </w:rPr>
        <w:t>).</w:t>
      </w:r>
    </w:p>
    <w:p w:rsidR="00486D05" w:rsidRDefault="00486D05" w:rsidP="00F839CE">
      <w:pPr>
        <w:pStyle w:val="Textoindependiente"/>
        <w:widowControl w:val="0"/>
        <w:spacing w:line="360" w:lineRule="auto"/>
        <w:rPr>
          <w:rFonts w:ascii="Arial" w:hAnsi="Arial"/>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 CRÓNICA PROCESAL</w:t>
      </w:r>
    </w:p>
    <w:p w:rsidR="002B2E94" w:rsidRDefault="002B2E94" w:rsidP="00F839CE">
      <w:pPr>
        <w:pStyle w:val="Textoindependiente"/>
        <w:widowControl w:val="0"/>
        <w:spacing w:line="360" w:lineRule="auto"/>
        <w:rPr>
          <w:rFonts w:ascii="Arial" w:hAnsi="Arial"/>
        </w:rPr>
      </w:pPr>
    </w:p>
    <w:p w:rsidR="00BB08B2" w:rsidRDefault="003A489A" w:rsidP="00F839CE">
      <w:pPr>
        <w:pStyle w:val="Textoindependiente"/>
        <w:widowControl w:val="0"/>
        <w:spacing w:line="360" w:lineRule="auto"/>
        <w:rPr>
          <w:rFonts w:ascii="Arial" w:hAnsi="Arial"/>
        </w:rPr>
      </w:pPr>
      <w:r w:rsidRPr="00086D8F">
        <w:rPr>
          <w:rFonts w:ascii="Arial" w:hAnsi="Arial"/>
        </w:rPr>
        <w:t xml:space="preserve">La acción </w:t>
      </w:r>
      <w:r w:rsidR="00E16E12">
        <w:rPr>
          <w:rFonts w:ascii="Arial" w:hAnsi="Arial"/>
        </w:rPr>
        <w:t xml:space="preserve">fue radicada en el </w:t>
      </w:r>
      <w:r w:rsidRPr="00086D8F">
        <w:rPr>
          <w:rFonts w:ascii="Arial" w:hAnsi="Arial"/>
        </w:rPr>
        <w:t xml:space="preserve">Juzgado </w:t>
      </w:r>
      <w:r w:rsidR="00486D05">
        <w:rPr>
          <w:rFonts w:ascii="Arial" w:hAnsi="Arial"/>
        </w:rPr>
        <w:t>Primero de Familia de Pereira</w:t>
      </w:r>
      <w:r>
        <w:rPr>
          <w:rFonts w:ascii="Arial" w:hAnsi="Arial"/>
        </w:rPr>
        <w:t>,</w:t>
      </w:r>
      <w:r w:rsidRPr="006950A1">
        <w:rPr>
          <w:rFonts w:ascii="Arial" w:hAnsi="Arial"/>
        </w:rPr>
        <w:t xml:space="preserve"> </w:t>
      </w:r>
      <w:r w:rsidRPr="00086D8F">
        <w:rPr>
          <w:rFonts w:ascii="Arial" w:hAnsi="Arial"/>
        </w:rPr>
        <w:t xml:space="preserve">que con providencia del </w:t>
      </w:r>
      <w:r w:rsidR="00486D05">
        <w:rPr>
          <w:rFonts w:ascii="Arial" w:hAnsi="Arial"/>
        </w:rPr>
        <w:t xml:space="preserve">04-02-2016 </w:t>
      </w:r>
      <w:r w:rsidRPr="00086D8F">
        <w:rPr>
          <w:rFonts w:ascii="Arial" w:hAnsi="Arial"/>
        </w:rPr>
        <w:t>la admitió</w:t>
      </w:r>
      <w:r w:rsidR="00F85CA4">
        <w:rPr>
          <w:rFonts w:ascii="Arial" w:hAnsi="Arial"/>
        </w:rPr>
        <w:t xml:space="preserve"> </w:t>
      </w:r>
      <w:r w:rsidR="000E52D7">
        <w:rPr>
          <w:rFonts w:ascii="Arial" w:hAnsi="Arial"/>
        </w:rPr>
        <w:t>y ordenó notificar a la</w:t>
      </w:r>
      <w:r w:rsidR="00A23C49">
        <w:rPr>
          <w:rFonts w:ascii="Arial" w:hAnsi="Arial"/>
        </w:rPr>
        <w:t>s</w:t>
      </w:r>
      <w:r w:rsidR="000E52D7">
        <w:rPr>
          <w:rFonts w:ascii="Arial" w:hAnsi="Arial"/>
        </w:rPr>
        <w:t xml:space="preserve"> parte</w:t>
      </w:r>
      <w:r w:rsidR="00A23C49">
        <w:rPr>
          <w:rFonts w:ascii="Arial" w:hAnsi="Arial"/>
        </w:rPr>
        <w:t>s</w:t>
      </w:r>
      <w:r w:rsidR="002978A1">
        <w:rPr>
          <w:rFonts w:ascii="Arial" w:hAnsi="Arial"/>
        </w:rPr>
        <w:t xml:space="preserve"> </w:t>
      </w:r>
      <w:r w:rsidR="00A23C49">
        <w:rPr>
          <w:rFonts w:ascii="Arial" w:hAnsi="Arial"/>
        </w:rPr>
        <w:t xml:space="preserve">(Folio </w:t>
      </w:r>
      <w:r w:rsidR="00486D05">
        <w:rPr>
          <w:rFonts w:ascii="Arial" w:hAnsi="Arial"/>
        </w:rPr>
        <w:t>6</w:t>
      </w:r>
      <w:r w:rsidR="00A23C49">
        <w:rPr>
          <w:rFonts w:ascii="Arial" w:hAnsi="Arial"/>
        </w:rPr>
        <w:t xml:space="preserve">, </w:t>
      </w:r>
      <w:r w:rsidR="00BB74FF">
        <w:rPr>
          <w:rFonts w:ascii="Arial" w:hAnsi="Arial" w:cs="Arial"/>
          <w:color w:val="000000"/>
          <w:lang w:val="es-CO"/>
        </w:rPr>
        <w:t>del cuaderno No.1</w:t>
      </w:r>
      <w:r w:rsidR="00A23C49">
        <w:rPr>
          <w:rFonts w:ascii="Arial" w:hAnsi="Arial"/>
        </w:rPr>
        <w:t>)</w:t>
      </w:r>
      <w:r w:rsidR="006950A1" w:rsidRPr="006950A1">
        <w:rPr>
          <w:rFonts w:ascii="Arial" w:hAnsi="Arial"/>
        </w:rPr>
        <w:t>.</w:t>
      </w:r>
      <w:r w:rsidR="00550989">
        <w:rPr>
          <w:rFonts w:ascii="Arial" w:hAnsi="Arial"/>
        </w:rPr>
        <w:t xml:space="preserve"> </w:t>
      </w:r>
      <w:r w:rsidR="00115641">
        <w:rPr>
          <w:rFonts w:ascii="Arial" w:hAnsi="Arial"/>
        </w:rPr>
        <w:t>Contestó la Fiduprevisora SA</w:t>
      </w:r>
      <w:r w:rsidR="009F5164">
        <w:rPr>
          <w:rFonts w:ascii="Arial" w:hAnsi="Arial"/>
        </w:rPr>
        <w:t>,</w:t>
      </w:r>
      <w:r w:rsidR="00115641">
        <w:rPr>
          <w:rFonts w:ascii="Arial" w:hAnsi="Arial"/>
        </w:rPr>
        <w:t xml:space="preserve"> </w:t>
      </w:r>
      <w:r w:rsidR="009F5164">
        <w:rPr>
          <w:rFonts w:ascii="Arial" w:hAnsi="Arial"/>
        </w:rPr>
        <w:t xml:space="preserve">en su condición de administradora del fondo accionado </w:t>
      </w:r>
      <w:r w:rsidR="00963416">
        <w:rPr>
          <w:rFonts w:ascii="Arial" w:hAnsi="Arial"/>
        </w:rPr>
        <w:t xml:space="preserve">(Folios </w:t>
      </w:r>
      <w:r w:rsidR="00115641">
        <w:rPr>
          <w:rFonts w:ascii="Arial" w:hAnsi="Arial"/>
        </w:rPr>
        <w:t>14 a 17</w:t>
      </w:r>
      <w:r w:rsidR="00BB74FF">
        <w:rPr>
          <w:rFonts w:ascii="Arial" w:hAnsi="Arial"/>
        </w:rPr>
        <w:t>,</w:t>
      </w:r>
      <w:r w:rsidR="00963416">
        <w:rPr>
          <w:rFonts w:ascii="Arial" w:hAnsi="Arial"/>
        </w:rPr>
        <w:t xml:space="preserve"> </w:t>
      </w:r>
      <w:r w:rsidR="00C8203C">
        <w:rPr>
          <w:rFonts w:ascii="Arial" w:hAnsi="Arial"/>
        </w:rPr>
        <w:t>ibídem</w:t>
      </w:r>
      <w:r w:rsidR="00963416">
        <w:rPr>
          <w:rFonts w:ascii="Arial" w:hAnsi="Arial"/>
        </w:rPr>
        <w:t>)</w:t>
      </w:r>
      <w:r w:rsidR="0073192F">
        <w:rPr>
          <w:rFonts w:ascii="Arial" w:hAnsi="Arial"/>
        </w:rPr>
        <w:t xml:space="preserve">. </w:t>
      </w:r>
      <w:r w:rsidR="00115641">
        <w:rPr>
          <w:rFonts w:ascii="Arial" w:hAnsi="Arial"/>
        </w:rPr>
        <w:t xml:space="preserve">La Secretaría de Educación Departamental del V., guardó silencio. </w:t>
      </w:r>
      <w:r w:rsidR="001A261B" w:rsidRPr="001A261B">
        <w:rPr>
          <w:rFonts w:ascii="Arial" w:hAnsi="Arial"/>
        </w:rPr>
        <w:t xml:space="preserve">El día </w:t>
      </w:r>
      <w:r w:rsidR="00115641">
        <w:rPr>
          <w:rFonts w:ascii="Arial" w:hAnsi="Arial"/>
        </w:rPr>
        <w:t xml:space="preserve">17-02-2016 </w:t>
      </w:r>
      <w:r w:rsidR="004A7D32">
        <w:rPr>
          <w:rFonts w:ascii="Arial" w:hAnsi="Arial"/>
        </w:rPr>
        <w:t>se profirió</w:t>
      </w:r>
      <w:r w:rsidR="001A261B" w:rsidRPr="001A261B">
        <w:rPr>
          <w:rFonts w:ascii="Arial" w:hAnsi="Arial"/>
        </w:rPr>
        <w:t xml:space="preserve"> sentencia (Folios </w:t>
      </w:r>
      <w:r w:rsidR="00115641">
        <w:rPr>
          <w:rFonts w:ascii="Arial" w:hAnsi="Arial"/>
        </w:rPr>
        <w:t>19 a 24</w:t>
      </w:r>
      <w:r w:rsidR="004A7D32">
        <w:rPr>
          <w:rFonts w:ascii="Arial" w:hAnsi="Arial"/>
        </w:rPr>
        <w:t>,</w:t>
      </w:r>
      <w:r w:rsidR="005265D9">
        <w:rPr>
          <w:rFonts w:ascii="Arial" w:hAnsi="Arial"/>
        </w:rPr>
        <w:t xml:space="preserve"> </w:t>
      </w:r>
      <w:r w:rsidR="00A1019D">
        <w:rPr>
          <w:rFonts w:ascii="Arial" w:hAnsi="Arial"/>
        </w:rPr>
        <w:t>ibídem</w:t>
      </w:r>
      <w:r w:rsidR="001A261B" w:rsidRPr="001A261B">
        <w:rPr>
          <w:rFonts w:ascii="Arial" w:hAnsi="Arial"/>
        </w:rPr>
        <w:t>)</w:t>
      </w:r>
      <w:r w:rsidR="00775C19">
        <w:rPr>
          <w:rFonts w:ascii="Arial" w:hAnsi="Arial"/>
        </w:rPr>
        <w:t>;</w:t>
      </w:r>
      <w:r w:rsidR="001A261B" w:rsidRPr="001A261B">
        <w:rPr>
          <w:rFonts w:ascii="Arial" w:hAnsi="Arial"/>
        </w:rPr>
        <w:t xml:space="preserve"> posteriormente</w:t>
      </w:r>
      <w:r w:rsidR="00963416">
        <w:rPr>
          <w:rFonts w:ascii="Arial" w:hAnsi="Arial"/>
        </w:rPr>
        <w:t>,</w:t>
      </w:r>
      <w:r w:rsidR="001A261B" w:rsidRPr="001A261B">
        <w:rPr>
          <w:rFonts w:ascii="Arial" w:hAnsi="Arial"/>
        </w:rPr>
        <w:t xml:space="preserve"> con </w:t>
      </w:r>
      <w:r w:rsidR="00D50671">
        <w:rPr>
          <w:rFonts w:ascii="Arial" w:hAnsi="Arial"/>
        </w:rPr>
        <w:t xml:space="preserve">proveído </w:t>
      </w:r>
      <w:r w:rsidR="001A261B" w:rsidRPr="001A261B">
        <w:rPr>
          <w:rFonts w:ascii="Arial" w:hAnsi="Arial"/>
        </w:rPr>
        <w:t xml:space="preserve">del </w:t>
      </w:r>
      <w:r w:rsidR="00115641">
        <w:rPr>
          <w:rFonts w:ascii="Arial" w:hAnsi="Arial"/>
        </w:rPr>
        <w:t>26-02-2016</w:t>
      </w:r>
      <w:r w:rsidR="001A261B" w:rsidRPr="001A261B">
        <w:rPr>
          <w:rFonts w:ascii="Arial" w:hAnsi="Arial"/>
        </w:rPr>
        <w:t xml:space="preserve"> se conced</w:t>
      </w:r>
      <w:r w:rsidR="00DF4705">
        <w:rPr>
          <w:rFonts w:ascii="Arial" w:hAnsi="Arial"/>
        </w:rPr>
        <w:t>i</w:t>
      </w:r>
      <w:r w:rsidR="00115641">
        <w:rPr>
          <w:rFonts w:ascii="Arial" w:hAnsi="Arial"/>
        </w:rPr>
        <w:t xml:space="preserve">eron las impugnaciones formuladas por el accionante y la </w:t>
      </w:r>
      <w:r w:rsidR="009F5164">
        <w:rPr>
          <w:rFonts w:ascii="Arial" w:hAnsi="Arial"/>
        </w:rPr>
        <w:t xml:space="preserve">secretaría </w:t>
      </w:r>
      <w:r w:rsidR="00115641">
        <w:rPr>
          <w:rFonts w:ascii="Arial" w:hAnsi="Arial"/>
        </w:rPr>
        <w:t xml:space="preserve">accionada </w:t>
      </w:r>
      <w:r w:rsidR="001A261B" w:rsidRPr="001A261B">
        <w:rPr>
          <w:rFonts w:ascii="Arial" w:hAnsi="Arial"/>
        </w:rPr>
        <w:t>(Folio</w:t>
      </w:r>
      <w:r w:rsidR="00272984">
        <w:rPr>
          <w:rFonts w:ascii="Arial" w:hAnsi="Arial"/>
        </w:rPr>
        <w:t>s</w:t>
      </w:r>
      <w:r w:rsidR="00461F7E">
        <w:rPr>
          <w:rFonts w:ascii="Arial" w:hAnsi="Arial"/>
        </w:rPr>
        <w:t xml:space="preserve"> </w:t>
      </w:r>
      <w:r w:rsidR="00272984">
        <w:rPr>
          <w:rFonts w:ascii="Arial" w:hAnsi="Arial"/>
        </w:rPr>
        <w:t>30 a 31 y 32 a 33</w:t>
      </w:r>
      <w:r w:rsidR="004A7D32">
        <w:rPr>
          <w:rFonts w:ascii="Arial" w:hAnsi="Arial"/>
        </w:rPr>
        <w:t xml:space="preserve">, </w:t>
      </w:r>
      <w:r w:rsidR="00F85CA4">
        <w:rPr>
          <w:rFonts w:ascii="Arial" w:hAnsi="Arial"/>
        </w:rPr>
        <w:t>ibídem</w:t>
      </w:r>
      <w:r w:rsidR="001A261B" w:rsidRPr="001A261B">
        <w:rPr>
          <w:rFonts w:ascii="Arial" w:hAnsi="Arial"/>
        </w:rPr>
        <w:t xml:space="preserve">). </w:t>
      </w:r>
    </w:p>
    <w:p w:rsidR="00BB08B2" w:rsidRDefault="00BB08B2" w:rsidP="00F839CE">
      <w:pPr>
        <w:pStyle w:val="Textoindependiente"/>
        <w:widowControl w:val="0"/>
        <w:spacing w:line="360" w:lineRule="auto"/>
        <w:rPr>
          <w:rFonts w:ascii="Arial" w:hAnsi="Arial"/>
        </w:rPr>
      </w:pPr>
    </w:p>
    <w:p w:rsidR="005B387F" w:rsidRDefault="005B387F" w:rsidP="00F839CE">
      <w:pPr>
        <w:pStyle w:val="Textoindependiente"/>
        <w:widowControl w:val="0"/>
        <w:spacing w:line="360" w:lineRule="auto"/>
        <w:rPr>
          <w:rFonts w:ascii="Arial" w:hAnsi="Arial"/>
        </w:rPr>
      </w:pPr>
    </w:p>
    <w:p w:rsidR="00BB08B2" w:rsidRPr="00B67108" w:rsidRDefault="002F20AB" w:rsidP="00F839CE">
      <w:pPr>
        <w:pStyle w:val="Textoindependiente"/>
        <w:widowControl w:val="0"/>
        <w:numPr>
          <w:ilvl w:val="0"/>
          <w:numId w:val="1"/>
        </w:numPr>
        <w:spacing w:line="360" w:lineRule="auto"/>
        <w:rPr>
          <w:rFonts w:ascii="Arial" w:hAnsi="Arial" w:cs="Arial"/>
          <w:szCs w:val="24"/>
        </w:rPr>
      </w:pPr>
      <w:r w:rsidRPr="00B67108">
        <w:rPr>
          <w:rFonts w:ascii="Arial" w:hAnsi="Arial" w:cs="Arial"/>
          <w:szCs w:val="24"/>
        </w:rPr>
        <w:t>EL RESUMEN DE LA SENTENCIA IMPUGNADA</w:t>
      </w:r>
    </w:p>
    <w:p w:rsidR="00BB08B2" w:rsidRDefault="00BB08B2" w:rsidP="00F839CE">
      <w:pPr>
        <w:pStyle w:val="Textoindependiente"/>
        <w:widowControl w:val="0"/>
        <w:spacing w:line="360" w:lineRule="auto"/>
        <w:rPr>
          <w:rFonts w:ascii="Arial" w:hAnsi="Arial" w:cs="Arial"/>
          <w:szCs w:val="24"/>
        </w:rPr>
      </w:pPr>
    </w:p>
    <w:p w:rsidR="005D269F" w:rsidRDefault="00DA15E0" w:rsidP="00F839CE">
      <w:pPr>
        <w:pStyle w:val="Textoindependiente"/>
        <w:widowControl w:val="0"/>
        <w:spacing w:line="360" w:lineRule="auto"/>
        <w:rPr>
          <w:rFonts w:ascii="Arial" w:hAnsi="Arial" w:cs="Arial"/>
          <w:szCs w:val="24"/>
        </w:rPr>
      </w:pPr>
      <w:r>
        <w:rPr>
          <w:rFonts w:ascii="Arial" w:hAnsi="Arial" w:cs="Arial"/>
          <w:szCs w:val="24"/>
        </w:rPr>
        <w:t>Conced</w:t>
      </w:r>
      <w:r w:rsidR="000F596B">
        <w:rPr>
          <w:rFonts w:ascii="Arial" w:hAnsi="Arial" w:cs="Arial"/>
          <w:szCs w:val="24"/>
        </w:rPr>
        <w:t xml:space="preserve">ió </w:t>
      </w:r>
      <w:r>
        <w:rPr>
          <w:rFonts w:ascii="Arial" w:hAnsi="Arial" w:cs="Arial"/>
          <w:szCs w:val="24"/>
        </w:rPr>
        <w:t>el amparo</w:t>
      </w:r>
      <w:r w:rsidR="006D1B00">
        <w:rPr>
          <w:rFonts w:ascii="Arial" w:hAnsi="Arial" w:cs="Arial"/>
          <w:szCs w:val="24"/>
        </w:rPr>
        <w:t xml:space="preserve"> constitucional</w:t>
      </w:r>
      <w:r>
        <w:rPr>
          <w:rFonts w:ascii="Arial" w:hAnsi="Arial" w:cs="Arial"/>
          <w:szCs w:val="24"/>
        </w:rPr>
        <w:t xml:space="preserve"> y orden</w:t>
      </w:r>
      <w:r w:rsidR="000F596B">
        <w:rPr>
          <w:rFonts w:ascii="Arial" w:hAnsi="Arial" w:cs="Arial"/>
          <w:szCs w:val="24"/>
        </w:rPr>
        <w:t>ó a</w:t>
      </w:r>
      <w:r w:rsidR="00B67108">
        <w:rPr>
          <w:rFonts w:ascii="Arial" w:hAnsi="Arial" w:cs="Arial"/>
          <w:szCs w:val="24"/>
        </w:rPr>
        <w:t xml:space="preserve"> </w:t>
      </w:r>
      <w:r w:rsidR="000F596B">
        <w:rPr>
          <w:rFonts w:ascii="Arial" w:hAnsi="Arial" w:cs="Arial"/>
          <w:szCs w:val="24"/>
        </w:rPr>
        <w:t>l</w:t>
      </w:r>
      <w:r w:rsidR="00B67108">
        <w:rPr>
          <w:rFonts w:ascii="Arial" w:hAnsi="Arial" w:cs="Arial"/>
          <w:szCs w:val="24"/>
        </w:rPr>
        <w:t xml:space="preserve">a </w:t>
      </w:r>
      <w:r w:rsidR="00272984">
        <w:rPr>
          <w:rFonts w:ascii="Arial" w:hAnsi="Arial" w:cs="Arial"/>
          <w:szCs w:val="24"/>
        </w:rPr>
        <w:t>Secretaría de Educación Departamental del V.</w:t>
      </w:r>
      <w:r w:rsidR="00663770">
        <w:rPr>
          <w:rFonts w:ascii="Arial" w:hAnsi="Arial" w:cs="Arial"/>
          <w:szCs w:val="24"/>
        </w:rPr>
        <w:t>,</w:t>
      </w:r>
      <w:r w:rsidR="000F596B">
        <w:rPr>
          <w:rFonts w:ascii="Arial" w:hAnsi="Arial" w:cs="Arial"/>
          <w:szCs w:val="24"/>
        </w:rPr>
        <w:t xml:space="preserve"> </w:t>
      </w:r>
      <w:r w:rsidR="00901E1E">
        <w:rPr>
          <w:rFonts w:ascii="Arial" w:hAnsi="Arial" w:cs="Arial"/>
          <w:szCs w:val="24"/>
        </w:rPr>
        <w:t>r</w:t>
      </w:r>
      <w:r w:rsidR="006D1B00">
        <w:rPr>
          <w:rFonts w:ascii="Arial" w:hAnsi="Arial" w:cs="Arial"/>
          <w:szCs w:val="24"/>
        </w:rPr>
        <w:t>esolver</w:t>
      </w:r>
      <w:r w:rsidR="004A1E39">
        <w:rPr>
          <w:rFonts w:ascii="Arial" w:hAnsi="Arial" w:cs="Arial"/>
          <w:szCs w:val="24"/>
        </w:rPr>
        <w:t xml:space="preserve"> la petición elevada por </w:t>
      </w:r>
      <w:r w:rsidR="000F596B">
        <w:rPr>
          <w:rFonts w:ascii="Arial" w:hAnsi="Arial" w:cs="Arial"/>
          <w:szCs w:val="24"/>
        </w:rPr>
        <w:t>e</w:t>
      </w:r>
      <w:r w:rsidR="00901E1E">
        <w:rPr>
          <w:rFonts w:ascii="Arial" w:hAnsi="Arial" w:cs="Arial"/>
          <w:szCs w:val="24"/>
        </w:rPr>
        <w:t>l a</w:t>
      </w:r>
      <w:r w:rsidR="00351E76">
        <w:rPr>
          <w:rFonts w:ascii="Arial" w:hAnsi="Arial" w:cs="Arial"/>
          <w:szCs w:val="24"/>
        </w:rPr>
        <w:t>ccionante</w:t>
      </w:r>
      <w:r w:rsidR="00272984">
        <w:rPr>
          <w:rFonts w:ascii="Arial" w:hAnsi="Arial" w:cs="Arial"/>
          <w:szCs w:val="24"/>
        </w:rPr>
        <w:t xml:space="preserve">; pero negó la tutela frente Fondo Nacional de Prestaciones Sociales del Magisterio </w:t>
      </w:r>
      <w:r w:rsidR="00C34C23">
        <w:rPr>
          <w:rFonts w:ascii="Arial" w:hAnsi="Arial" w:cs="Arial"/>
          <w:szCs w:val="24"/>
        </w:rPr>
        <w:t xml:space="preserve">(Folios </w:t>
      </w:r>
      <w:r w:rsidR="00272984">
        <w:rPr>
          <w:rFonts w:ascii="Arial" w:hAnsi="Arial"/>
        </w:rPr>
        <w:t>19 a 24</w:t>
      </w:r>
      <w:r w:rsidR="00C34C23">
        <w:rPr>
          <w:rFonts w:ascii="Arial" w:hAnsi="Arial" w:cs="Arial"/>
          <w:szCs w:val="24"/>
        </w:rPr>
        <w:t xml:space="preserve">, </w:t>
      </w:r>
      <w:r w:rsidR="003D1702">
        <w:rPr>
          <w:rFonts w:ascii="Arial" w:hAnsi="Arial" w:cs="Arial"/>
          <w:szCs w:val="24"/>
        </w:rPr>
        <w:t>ib.</w:t>
      </w:r>
      <w:r w:rsidR="00C34C23">
        <w:rPr>
          <w:rFonts w:ascii="Arial" w:hAnsi="Arial" w:cs="Arial"/>
          <w:szCs w:val="24"/>
        </w:rPr>
        <w:t>)</w:t>
      </w:r>
      <w:r w:rsidR="005D269F">
        <w:rPr>
          <w:rFonts w:ascii="Arial" w:hAnsi="Arial" w:cs="Arial"/>
          <w:szCs w:val="24"/>
        </w:rPr>
        <w:t>.</w:t>
      </w:r>
      <w:r w:rsidR="0079762C">
        <w:rPr>
          <w:rFonts w:ascii="Arial" w:hAnsi="Arial" w:cs="Arial"/>
          <w:szCs w:val="24"/>
        </w:rPr>
        <w:t xml:space="preserve"> </w:t>
      </w:r>
    </w:p>
    <w:p w:rsidR="005D269F" w:rsidRDefault="005D269F" w:rsidP="00F839CE">
      <w:pPr>
        <w:pStyle w:val="Textoindependiente"/>
        <w:widowControl w:val="0"/>
        <w:spacing w:line="360" w:lineRule="auto"/>
        <w:rPr>
          <w:rFonts w:ascii="Arial" w:hAnsi="Arial" w:cs="Arial"/>
          <w:szCs w:val="24"/>
        </w:rPr>
      </w:pPr>
    </w:p>
    <w:p w:rsidR="005D269F" w:rsidRDefault="005D269F" w:rsidP="00F839CE">
      <w:pPr>
        <w:pStyle w:val="Textoindependiente"/>
        <w:widowControl w:val="0"/>
        <w:spacing w:line="360" w:lineRule="auto"/>
        <w:rPr>
          <w:rFonts w:ascii="Arial" w:hAnsi="Arial" w:cs="Arial"/>
          <w:szCs w:val="24"/>
        </w:rPr>
      </w:pPr>
    </w:p>
    <w:p w:rsidR="00BB08B2" w:rsidRDefault="002F20AB" w:rsidP="00F839CE">
      <w:pPr>
        <w:pStyle w:val="Textoindependiente"/>
        <w:widowControl w:val="0"/>
        <w:numPr>
          <w:ilvl w:val="0"/>
          <w:numId w:val="1"/>
        </w:numPr>
        <w:spacing w:line="360" w:lineRule="auto"/>
        <w:rPr>
          <w:rFonts w:ascii="Arial" w:hAnsi="Arial"/>
          <w:szCs w:val="24"/>
        </w:rPr>
      </w:pPr>
      <w:r w:rsidRPr="00DC624E">
        <w:rPr>
          <w:rFonts w:ascii="Arial" w:hAnsi="Arial"/>
          <w:szCs w:val="24"/>
        </w:rPr>
        <w:t>LA SÍNTESIS DE LA</w:t>
      </w:r>
      <w:r w:rsidR="00272984">
        <w:rPr>
          <w:rFonts w:ascii="Arial" w:hAnsi="Arial"/>
          <w:szCs w:val="24"/>
        </w:rPr>
        <w:t>S</w:t>
      </w:r>
      <w:r w:rsidRPr="00DC624E">
        <w:rPr>
          <w:rFonts w:ascii="Arial" w:hAnsi="Arial"/>
          <w:szCs w:val="24"/>
        </w:rPr>
        <w:t xml:space="preserve"> </w:t>
      </w:r>
      <w:r w:rsidR="00272984">
        <w:rPr>
          <w:rFonts w:ascii="Arial" w:hAnsi="Arial"/>
          <w:szCs w:val="24"/>
        </w:rPr>
        <w:t>IMPUGNACIONES</w:t>
      </w:r>
    </w:p>
    <w:p w:rsidR="00BB08B2" w:rsidRDefault="00BB08B2" w:rsidP="00F839CE">
      <w:pPr>
        <w:pStyle w:val="Textoindependiente"/>
        <w:widowControl w:val="0"/>
        <w:spacing w:line="360" w:lineRule="auto"/>
        <w:rPr>
          <w:rFonts w:ascii="Arial" w:hAnsi="Arial"/>
          <w:szCs w:val="24"/>
        </w:rPr>
      </w:pPr>
    </w:p>
    <w:p w:rsidR="00272984" w:rsidRDefault="00272984" w:rsidP="00F839CE">
      <w:pPr>
        <w:pStyle w:val="Textoindependiente"/>
        <w:widowControl w:val="0"/>
        <w:spacing w:line="360" w:lineRule="auto"/>
        <w:rPr>
          <w:rFonts w:ascii="Arial" w:hAnsi="Arial"/>
          <w:szCs w:val="24"/>
        </w:rPr>
      </w:pPr>
      <w:r>
        <w:rPr>
          <w:rFonts w:ascii="Arial" w:hAnsi="Arial"/>
          <w:szCs w:val="24"/>
        </w:rPr>
        <w:t>6.1. El señor José Roosevelt Arciniegas Sánchez</w:t>
      </w:r>
    </w:p>
    <w:p w:rsidR="00272984" w:rsidRDefault="00272984" w:rsidP="00F839CE">
      <w:pPr>
        <w:pStyle w:val="Textoindependiente"/>
        <w:widowControl w:val="0"/>
        <w:spacing w:line="360" w:lineRule="auto"/>
        <w:rPr>
          <w:rFonts w:ascii="Arial" w:hAnsi="Arial"/>
          <w:szCs w:val="24"/>
        </w:rPr>
      </w:pPr>
    </w:p>
    <w:p w:rsidR="00A36DEC" w:rsidRDefault="00272984" w:rsidP="00F839CE">
      <w:pPr>
        <w:pStyle w:val="Textoindependiente"/>
        <w:widowControl w:val="0"/>
        <w:spacing w:line="360" w:lineRule="auto"/>
        <w:rPr>
          <w:rFonts w:ascii="Arial" w:hAnsi="Arial"/>
          <w:szCs w:val="24"/>
        </w:rPr>
      </w:pPr>
      <w:r>
        <w:rPr>
          <w:rFonts w:ascii="Arial" w:hAnsi="Arial"/>
        </w:rPr>
        <w:t>R</w:t>
      </w:r>
      <w:r w:rsidR="00B67108">
        <w:rPr>
          <w:rFonts w:ascii="Arial" w:hAnsi="Arial"/>
        </w:rPr>
        <w:t xml:space="preserve">ecurrió porque considera que </w:t>
      </w:r>
      <w:r>
        <w:rPr>
          <w:rFonts w:ascii="Arial" w:hAnsi="Arial"/>
        </w:rPr>
        <w:t xml:space="preserve">también debe ampararse su derecho de petición frente a la Fiduprevisora SA, </w:t>
      </w:r>
      <w:r w:rsidR="00E16788">
        <w:rPr>
          <w:rFonts w:ascii="Arial" w:hAnsi="Arial"/>
        </w:rPr>
        <w:t xml:space="preserve">ya que es la encargada de aprobar o rechazar los proyectos de actos administrativos elaborados por las </w:t>
      </w:r>
      <w:r w:rsidR="009F5164">
        <w:rPr>
          <w:rFonts w:ascii="Arial" w:hAnsi="Arial"/>
        </w:rPr>
        <w:t>secretarías de educación</w:t>
      </w:r>
      <w:r w:rsidR="00E16788">
        <w:rPr>
          <w:rFonts w:ascii="Arial" w:hAnsi="Arial"/>
        </w:rPr>
        <w:t xml:space="preserve"> </w:t>
      </w:r>
      <w:r w:rsidR="00C95350" w:rsidRPr="00F66DCA">
        <w:rPr>
          <w:rFonts w:ascii="Arial" w:hAnsi="Arial"/>
          <w:szCs w:val="24"/>
        </w:rPr>
        <w:t>(Folio</w:t>
      </w:r>
      <w:r w:rsidR="00E16788">
        <w:rPr>
          <w:rFonts w:ascii="Arial" w:hAnsi="Arial"/>
          <w:szCs w:val="24"/>
        </w:rPr>
        <w:t>s</w:t>
      </w:r>
      <w:r w:rsidR="004E2DF6">
        <w:rPr>
          <w:rFonts w:ascii="Arial" w:hAnsi="Arial"/>
          <w:szCs w:val="24"/>
        </w:rPr>
        <w:t xml:space="preserve"> </w:t>
      </w:r>
      <w:r w:rsidR="00E16788">
        <w:rPr>
          <w:rFonts w:ascii="Arial" w:hAnsi="Arial"/>
          <w:szCs w:val="24"/>
        </w:rPr>
        <w:t>30 y 31</w:t>
      </w:r>
      <w:r w:rsidR="00C95350" w:rsidRPr="00F66DCA">
        <w:rPr>
          <w:rFonts w:ascii="Arial" w:hAnsi="Arial"/>
          <w:szCs w:val="24"/>
        </w:rPr>
        <w:t xml:space="preserve">, </w:t>
      </w:r>
      <w:r w:rsidR="00C43FC8" w:rsidRPr="00F66DCA">
        <w:rPr>
          <w:rFonts w:ascii="Arial" w:hAnsi="Arial"/>
          <w:szCs w:val="24"/>
        </w:rPr>
        <w:t>ib.</w:t>
      </w:r>
      <w:r w:rsidR="004C0806" w:rsidRPr="00F66DCA">
        <w:rPr>
          <w:rFonts w:ascii="Arial" w:hAnsi="Arial"/>
          <w:szCs w:val="24"/>
        </w:rPr>
        <w:t>).</w:t>
      </w:r>
    </w:p>
    <w:p w:rsidR="00980038" w:rsidRDefault="00980038" w:rsidP="00F839CE">
      <w:pPr>
        <w:pStyle w:val="Textoindependiente"/>
        <w:widowControl w:val="0"/>
        <w:spacing w:line="360" w:lineRule="auto"/>
        <w:rPr>
          <w:rFonts w:ascii="Arial" w:hAnsi="Arial"/>
          <w:szCs w:val="24"/>
        </w:rPr>
      </w:pPr>
    </w:p>
    <w:p w:rsidR="005A3B1D" w:rsidRDefault="00E16788" w:rsidP="00F839CE">
      <w:pPr>
        <w:pStyle w:val="Textoindependiente"/>
        <w:widowControl w:val="0"/>
        <w:spacing w:line="360" w:lineRule="auto"/>
        <w:rPr>
          <w:rFonts w:ascii="Arial" w:hAnsi="Arial"/>
          <w:szCs w:val="24"/>
        </w:rPr>
      </w:pPr>
      <w:r>
        <w:rPr>
          <w:rFonts w:ascii="Arial" w:hAnsi="Arial"/>
          <w:szCs w:val="24"/>
        </w:rPr>
        <w:t>6.2. La Secretaría de Educación Departamental del V.</w:t>
      </w:r>
    </w:p>
    <w:p w:rsidR="00E16788" w:rsidRDefault="00E16788" w:rsidP="00F839CE">
      <w:pPr>
        <w:pStyle w:val="Textoindependiente"/>
        <w:widowControl w:val="0"/>
        <w:spacing w:line="360" w:lineRule="auto"/>
        <w:rPr>
          <w:rFonts w:ascii="Arial" w:hAnsi="Arial"/>
          <w:szCs w:val="24"/>
        </w:rPr>
      </w:pPr>
    </w:p>
    <w:p w:rsidR="00E16788" w:rsidRDefault="00E16788" w:rsidP="00F839CE">
      <w:pPr>
        <w:pStyle w:val="Textoindependiente"/>
        <w:widowControl w:val="0"/>
        <w:spacing w:line="360" w:lineRule="auto"/>
        <w:rPr>
          <w:rFonts w:ascii="Arial" w:hAnsi="Arial"/>
          <w:szCs w:val="24"/>
        </w:rPr>
      </w:pPr>
      <w:r>
        <w:rPr>
          <w:rFonts w:ascii="Arial" w:hAnsi="Arial"/>
          <w:szCs w:val="24"/>
        </w:rPr>
        <w:t xml:space="preserve">Impugnó para solicitar que se declare el hecho superado, ya que cumplió con la orden impartida en la sentencia de primera instancia (Folios 32 a 33, ib.). Adjunto a su escrito las comunicaciones enviadas y </w:t>
      </w:r>
      <w:r w:rsidR="0030163B">
        <w:rPr>
          <w:rFonts w:ascii="Arial" w:hAnsi="Arial"/>
          <w:szCs w:val="24"/>
        </w:rPr>
        <w:t xml:space="preserve">las </w:t>
      </w:r>
      <w:r>
        <w:rPr>
          <w:rFonts w:ascii="Arial" w:hAnsi="Arial"/>
          <w:szCs w:val="24"/>
        </w:rPr>
        <w:t xml:space="preserve">guías </w:t>
      </w:r>
      <w:r w:rsidR="0030163B">
        <w:rPr>
          <w:rFonts w:ascii="Arial" w:hAnsi="Arial"/>
          <w:szCs w:val="24"/>
        </w:rPr>
        <w:t xml:space="preserve">de correo </w:t>
      </w:r>
      <w:r>
        <w:rPr>
          <w:rFonts w:ascii="Arial" w:hAnsi="Arial"/>
          <w:szCs w:val="24"/>
        </w:rPr>
        <w:t xml:space="preserve">de la empresa “Interpostal” (Folios 34 a 39, ib.). </w:t>
      </w:r>
    </w:p>
    <w:p w:rsidR="00E16788" w:rsidRDefault="00E16788" w:rsidP="00F839CE">
      <w:pPr>
        <w:pStyle w:val="Textoindependiente"/>
        <w:widowControl w:val="0"/>
        <w:spacing w:line="360" w:lineRule="auto"/>
        <w:rPr>
          <w:rFonts w:ascii="Arial" w:hAnsi="Arial"/>
          <w:szCs w:val="24"/>
        </w:rPr>
      </w:pPr>
    </w:p>
    <w:p w:rsidR="00E16788" w:rsidRPr="00A67268" w:rsidRDefault="00E16788" w:rsidP="00F839CE">
      <w:pPr>
        <w:pStyle w:val="Textoindependiente"/>
        <w:widowControl w:val="0"/>
        <w:spacing w:line="360" w:lineRule="auto"/>
        <w:rPr>
          <w:rFonts w:ascii="Arial" w:hAnsi="Arial"/>
          <w:szCs w:val="24"/>
        </w:rPr>
      </w:pPr>
    </w:p>
    <w:p w:rsidR="002F20AB" w:rsidRDefault="002F20AB"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r w:rsidRPr="00DC624E">
        <w:rPr>
          <w:rFonts w:ascii="Arial" w:hAnsi="Arial"/>
          <w:szCs w:val="24"/>
        </w:rPr>
        <w:t>LA FUNDAM</w:t>
      </w:r>
      <w:r w:rsidR="00A67268">
        <w:rPr>
          <w:rFonts w:ascii="Arial" w:hAnsi="Arial"/>
          <w:szCs w:val="24"/>
        </w:rPr>
        <w:t>ENTACIÓN JURÍDICA PARA RESOLVER</w:t>
      </w:r>
    </w:p>
    <w:p w:rsidR="00A67268" w:rsidRPr="00DC624E" w:rsidRDefault="00A67268" w:rsidP="00F839CE">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szCs w:val="24"/>
        </w:rPr>
      </w:pPr>
    </w:p>
    <w:p w:rsidR="002F20AB" w:rsidRPr="00DC624E" w:rsidRDefault="00BA7D97" w:rsidP="00F839CE">
      <w:pPr>
        <w:pStyle w:val="Textoindependiente"/>
        <w:spacing w:line="360" w:lineRule="auto"/>
        <w:rPr>
          <w:rFonts w:ascii="Arial" w:hAnsi="Arial"/>
          <w:szCs w:val="24"/>
        </w:rPr>
      </w:pPr>
      <w:r>
        <w:rPr>
          <w:rFonts w:ascii="Arial" w:hAnsi="Arial"/>
          <w:szCs w:val="24"/>
        </w:rPr>
        <w:t xml:space="preserve">7.1. </w:t>
      </w:r>
      <w:r w:rsidR="002F20AB" w:rsidRPr="00DC624E">
        <w:rPr>
          <w:rFonts w:ascii="Arial" w:hAnsi="Arial"/>
          <w:szCs w:val="24"/>
        </w:rPr>
        <w:t>La competencia funcional</w:t>
      </w:r>
    </w:p>
    <w:p w:rsidR="00F748E0" w:rsidRDefault="00F748E0" w:rsidP="00F839CE">
      <w:pPr>
        <w:spacing w:line="360" w:lineRule="auto"/>
        <w:jc w:val="both"/>
        <w:rPr>
          <w:rFonts w:ascii="Arial" w:hAnsi="Arial" w:cs="Arial"/>
        </w:rPr>
      </w:pPr>
    </w:p>
    <w:p w:rsidR="00AD01F8" w:rsidRPr="003D195F" w:rsidRDefault="00AD01F8" w:rsidP="00AD01F8">
      <w:pPr>
        <w:spacing w:line="360" w:lineRule="auto"/>
        <w:jc w:val="both"/>
        <w:rPr>
          <w:rFonts w:ascii="Arial" w:hAnsi="Arial" w:cs="Arial"/>
          <w:lang w:val="es-CO"/>
        </w:rPr>
      </w:pPr>
      <w:r w:rsidRPr="003D195F">
        <w:rPr>
          <w:rFonts w:ascii="Arial" w:hAnsi="Arial" w:cs="Arial"/>
          <w:lang w:val="es-CO"/>
        </w:rPr>
        <w:t xml:space="preserve">Esta Sala especializada está facultada en forma legal para desatar la controversia puesta a su consideración, por ser </w:t>
      </w:r>
      <w:r w:rsidR="0030163B">
        <w:rPr>
          <w:rFonts w:ascii="Arial" w:hAnsi="Arial" w:cs="Arial"/>
          <w:lang w:val="es-CO"/>
        </w:rPr>
        <w:t xml:space="preserve">la </w:t>
      </w:r>
      <w:r w:rsidRPr="003D195F">
        <w:rPr>
          <w:rFonts w:ascii="Arial" w:hAnsi="Arial" w:cs="Arial"/>
          <w:lang w:val="es-CO"/>
        </w:rPr>
        <w:t>superior</w:t>
      </w:r>
      <w:r w:rsidR="0030163B">
        <w:rPr>
          <w:rFonts w:ascii="Arial" w:hAnsi="Arial" w:cs="Arial"/>
          <w:lang w:val="es-CO"/>
        </w:rPr>
        <w:t>a jerárquica</w:t>
      </w:r>
      <w:r w:rsidRPr="003D195F">
        <w:rPr>
          <w:rFonts w:ascii="Arial" w:hAnsi="Arial" w:cs="Arial"/>
          <w:lang w:val="es-CO"/>
        </w:rPr>
        <w:t xml:space="preserve"> del Despacho que conoció en primera instancia (Artículo 32 del Decreto 2591 de 1991).</w:t>
      </w:r>
    </w:p>
    <w:p w:rsidR="00A915CE" w:rsidRPr="0039469E" w:rsidRDefault="00A915CE" w:rsidP="000F596B">
      <w:pPr>
        <w:spacing w:line="360" w:lineRule="auto"/>
        <w:jc w:val="both"/>
        <w:rPr>
          <w:rFonts w:ascii="Arial" w:hAnsi="Arial" w:cs="Arial"/>
          <w:lang w:val="es-MX"/>
        </w:rPr>
      </w:pPr>
    </w:p>
    <w:p w:rsidR="002F20AB" w:rsidRDefault="002F20AB" w:rsidP="00F839CE">
      <w:pPr>
        <w:pStyle w:val="Textoindependiente"/>
        <w:numPr>
          <w:ilvl w:val="1"/>
          <w:numId w:val="18"/>
        </w:numPr>
        <w:tabs>
          <w:tab w:val="clear" w:pos="0"/>
          <w:tab w:val="clear" w:pos="708"/>
          <w:tab w:val="clear" w:pos="1416"/>
          <w:tab w:val="left" w:pos="567"/>
        </w:tabs>
        <w:spacing w:line="360" w:lineRule="auto"/>
        <w:ind w:left="567" w:hanging="567"/>
        <w:rPr>
          <w:rFonts w:ascii="Arial" w:hAnsi="Arial"/>
          <w:szCs w:val="24"/>
        </w:rPr>
      </w:pPr>
      <w:r w:rsidRPr="00DC624E">
        <w:rPr>
          <w:rFonts w:ascii="Arial" w:hAnsi="Arial"/>
          <w:szCs w:val="24"/>
        </w:rPr>
        <w:t>La legitimación en la causa</w:t>
      </w:r>
    </w:p>
    <w:p w:rsidR="00AD01F8" w:rsidRPr="00DC624E" w:rsidRDefault="00AD01F8" w:rsidP="00AD01F8">
      <w:pPr>
        <w:pStyle w:val="Textoindependiente"/>
        <w:tabs>
          <w:tab w:val="clear" w:pos="0"/>
          <w:tab w:val="clear" w:pos="708"/>
          <w:tab w:val="clear" w:pos="1416"/>
          <w:tab w:val="left" w:pos="567"/>
        </w:tabs>
        <w:spacing w:line="360" w:lineRule="auto"/>
        <w:ind w:left="567"/>
        <w:rPr>
          <w:rFonts w:ascii="Arial" w:hAnsi="Arial"/>
          <w:szCs w:val="24"/>
        </w:rPr>
      </w:pPr>
    </w:p>
    <w:p w:rsidR="0030163B" w:rsidRDefault="00534EE4" w:rsidP="00F839CE">
      <w:pPr>
        <w:pStyle w:val="Textoindependiente"/>
        <w:spacing w:line="360" w:lineRule="auto"/>
        <w:rPr>
          <w:rFonts w:ascii="Arial" w:hAnsi="Arial" w:cs="Arial"/>
        </w:rPr>
      </w:pPr>
      <w:r>
        <w:rPr>
          <w:rFonts w:ascii="Arial" w:hAnsi="Arial"/>
        </w:rPr>
        <w:t>Está legitimad</w:t>
      </w:r>
      <w:r w:rsidR="00A915CE">
        <w:rPr>
          <w:rFonts w:ascii="Arial" w:hAnsi="Arial"/>
        </w:rPr>
        <w:t>o</w:t>
      </w:r>
      <w:r w:rsidRPr="0095291D">
        <w:rPr>
          <w:rFonts w:ascii="Arial" w:hAnsi="Arial"/>
        </w:rPr>
        <w:t xml:space="preserve"> por activa </w:t>
      </w:r>
      <w:r w:rsidR="00A915CE">
        <w:rPr>
          <w:rFonts w:ascii="Arial" w:hAnsi="Arial"/>
        </w:rPr>
        <w:t>e</w:t>
      </w:r>
      <w:r w:rsidR="00463583">
        <w:rPr>
          <w:rFonts w:ascii="Arial" w:hAnsi="Arial"/>
        </w:rPr>
        <w:t>l</w:t>
      </w:r>
      <w:r w:rsidR="000100E5">
        <w:rPr>
          <w:rFonts w:ascii="Arial" w:hAnsi="Arial"/>
        </w:rPr>
        <w:t xml:space="preserve"> </w:t>
      </w:r>
      <w:r>
        <w:rPr>
          <w:rFonts w:ascii="Arial" w:hAnsi="Arial"/>
        </w:rPr>
        <w:t>accionante</w:t>
      </w:r>
      <w:r w:rsidRPr="0095291D">
        <w:rPr>
          <w:rFonts w:ascii="Arial" w:hAnsi="Arial"/>
        </w:rPr>
        <w:t xml:space="preserve">, </w:t>
      </w:r>
      <w:r w:rsidR="00C70F24">
        <w:rPr>
          <w:rFonts w:ascii="Arial" w:hAnsi="Arial"/>
        </w:rPr>
        <w:t xml:space="preserve">porque fue </w:t>
      </w:r>
      <w:r w:rsidRPr="0095291D">
        <w:rPr>
          <w:rFonts w:ascii="Arial" w:hAnsi="Arial"/>
        </w:rPr>
        <w:t>quien suscrib</w:t>
      </w:r>
      <w:r w:rsidR="00C70F24">
        <w:rPr>
          <w:rFonts w:ascii="Arial" w:hAnsi="Arial"/>
        </w:rPr>
        <w:t>ió</w:t>
      </w:r>
      <w:r>
        <w:rPr>
          <w:rFonts w:ascii="Arial" w:hAnsi="Arial"/>
        </w:rPr>
        <w:t xml:space="preserve"> el derecho de petición</w:t>
      </w:r>
      <w:r w:rsidR="00FC457A">
        <w:rPr>
          <w:rFonts w:ascii="Arial" w:hAnsi="Arial"/>
        </w:rPr>
        <w:t>.</w:t>
      </w:r>
      <w:r w:rsidRPr="0095291D">
        <w:rPr>
          <w:rFonts w:ascii="Arial" w:hAnsi="Arial"/>
        </w:rPr>
        <w:t xml:space="preserve"> </w:t>
      </w:r>
      <w:r w:rsidR="00C70F24">
        <w:rPr>
          <w:rFonts w:ascii="Arial" w:hAnsi="Arial"/>
        </w:rPr>
        <w:t xml:space="preserve"> </w:t>
      </w:r>
      <w:r w:rsidRPr="0095291D">
        <w:rPr>
          <w:rFonts w:ascii="Arial" w:hAnsi="Arial"/>
        </w:rPr>
        <w:t>E</w:t>
      </w:r>
      <w:r w:rsidRPr="0095291D">
        <w:rPr>
          <w:rFonts w:ascii="Arial" w:hAnsi="Arial" w:cs="Arial"/>
        </w:rPr>
        <w:t xml:space="preserve">n el extremo pasivo, </w:t>
      </w:r>
      <w:r w:rsidR="004E2DF6">
        <w:rPr>
          <w:rFonts w:ascii="Arial" w:hAnsi="Arial" w:cs="Arial"/>
          <w:szCs w:val="24"/>
        </w:rPr>
        <w:t xml:space="preserve">la </w:t>
      </w:r>
      <w:r w:rsidR="000D260B">
        <w:rPr>
          <w:rFonts w:ascii="Arial" w:hAnsi="Arial"/>
          <w:szCs w:val="24"/>
        </w:rPr>
        <w:t xml:space="preserve">Secretaría </w:t>
      </w:r>
      <w:r w:rsidR="0030163B">
        <w:rPr>
          <w:rFonts w:ascii="Arial" w:hAnsi="Arial"/>
          <w:szCs w:val="24"/>
        </w:rPr>
        <w:t xml:space="preserve">de Educación Departamental del V., </w:t>
      </w:r>
      <w:r w:rsidR="0030163B" w:rsidRPr="0095291D">
        <w:rPr>
          <w:rFonts w:ascii="Arial" w:hAnsi="Arial" w:cs="Arial"/>
        </w:rPr>
        <w:t>por</w:t>
      </w:r>
      <w:r w:rsidR="004E2DF6">
        <w:rPr>
          <w:rFonts w:ascii="Arial" w:hAnsi="Arial" w:cs="Arial"/>
        </w:rPr>
        <w:t xml:space="preserve"> ser </w:t>
      </w:r>
      <w:r w:rsidR="000D260B">
        <w:rPr>
          <w:rFonts w:ascii="Arial" w:hAnsi="Arial" w:cs="Arial"/>
        </w:rPr>
        <w:t xml:space="preserve">la autoridad a </w:t>
      </w:r>
      <w:r w:rsidR="0030163B">
        <w:rPr>
          <w:rFonts w:ascii="Arial" w:hAnsi="Arial" w:cs="Arial"/>
        </w:rPr>
        <w:t>la que se dirigió la petición.</w:t>
      </w:r>
    </w:p>
    <w:p w:rsidR="004E2DF6" w:rsidRDefault="004E2DF6" w:rsidP="004E2DF6">
      <w:pPr>
        <w:pStyle w:val="Textoindependiente"/>
        <w:spacing w:line="360" w:lineRule="auto"/>
        <w:rPr>
          <w:rFonts w:ascii="Arial" w:hAnsi="Arial" w:cs="Arial"/>
          <w:szCs w:val="24"/>
        </w:rPr>
      </w:pPr>
    </w:p>
    <w:p w:rsidR="002F20AB" w:rsidRDefault="002F20AB" w:rsidP="00F839CE">
      <w:pPr>
        <w:pStyle w:val="Textoindependiente"/>
        <w:numPr>
          <w:ilvl w:val="1"/>
          <w:numId w:val="18"/>
        </w:numPr>
        <w:tabs>
          <w:tab w:val="clear" w:pos="708"/>
          <w:tab w:val="left" w:pos="567"/>
        </w:tabs>
        <w:spacing w:line="360" w:lineRule="auto"/>
        <w:rPr>
          <w:rFonts w:ascii="Arial" w:hAnsi="Arial"/>
          <w:szCs w:val="24"/>
        </w:rPr>
      </w:pPr>
      <w:r w:rsidRPr="00DC624E">
        <w:rPr>
          <w:rFonts w:ascii="Arial" w:hAnsi="Arial"/>
          <w:szCs w:val="24"/>
        </w:rPr>
        <w:t>El problema jurídico a resolver</w:t>
      </w:r>
    </w:p>
    <w:p w:rsidR="00C91BBB" w:rsidRDefault="00C91BBB" w:rsidP="00F839CE">
      <w:pPr>
        <w:pStyle w:val="Textoindependiente"/>
        <w:spacing w:line="360" w:lineRule="auto"/>
        <w:rPr>
          <w:rFonts w:ascii="Arial" w:hAnsi="Arial"/>
          <w:szCs w:val="24"/>
        </w:rPr>
      </w:pPr>
    </w:p>
    <w:p w:rsidR="0077234A" w:rsidRDefault="00CA026F" w:rsidP="00F839CE">
      <w:pPr>
        <w:pStyle w:val="Textoindependiente"/>
        <w:spacing w:line="360" w:lineRule="auto"/>
        <w:rPr>
          <w:rFonts w:ascii="Arial" w:hAnsi="Arial" w:cs="Arial"/>
          <w:szCs w:val="24"/>
        </w:rPr>
      </w:pPr>
      <w:r w:rsidRPr="00311FCA">
        <w:rPr>
          <w:rFonts w:ascii="Arial" w:hAnsi="Arial" w:cs="Arial"/>
          <w:szCs w:val="24"/>
        </w:rPr>
        <w:t xml:space="preserve">¿Es procedente confirmar, modificar o revocar la sentencia del </w:t>
      </w:r>
      <w:r w:rsidRPr="00086D8F">
        <w:rPr>
          <w:rFonts w:ascii="Arial" w:hAnsi="Arial"/>
        </w:rPr>
        <w:t xml:space="preserve">Juzgado </w:t>
      </w:r>
      <w:r w:rsidR="0030163B">
        <w:rPr>
          <w:rFonts w:ascii="Arial" w:hAnsi="Arial"/>
        </w:rPr>
        <w:t>Primero de Familia de Pereira</w:t>
      </w:r>
      <w:r w:rsidR="0077234A">
        <w:rPr>
          <w:rFonts w:ascii="Arial" w:hAnsi="Arial"/>
          <w:szCs w:val="24"/>
        </w:rPr>
        <w:t>, según la</w:t>
      </w:r>
      <w:r w:rsidR="0030163B">
        <w:rPr>
          <w:rFonts w:ascii="Arial" w:hAnsi="Arial"/>
          <w:szCs w:val="24"/>
        </w:rPr>
        <w:t>s impugnaciones</w:t>
      </w:r>
      <w:r w:rsidR="00AE7D08">
        <w:rPr>
          <w:rFonts w:ascii="Arial" w:hAnsi="Arial"/>
          <w:szCs w:val="24"/>
        </w:rPr>
        <w:t xml:space="preserve"> interpuesta</w:t>
      </w:r>
      <w:r w:rsidR="0030163B">
        <w:rPr>
          <w:rFonts w:ascii="Arial" w:hAnsi="Arial"/>
          <w:szCs w:val="24"/>
        </w:rPr>
        <w:t>s</w:t>
      </w:r>
      <w:r w:rsidR="0077234A">
        <w:rPr>
          <w:rFonts w:ascii="Arial" w:hAnsi="Arial"/>
          <w:szCs w:val="24"/>
        </w:rPr>
        <w:t>?</w:t>
      </w:r>
      <w:r w:rsidR="0077234A" w:rsidRPr="00BA594C">
        <w:rPr>
          <w:rFonts w:ascii="Arial" w:hAnsi="Arial" w:cs="Arial"/>
          <w:szCs w:val="24"/>
        </w:rPr>
        <w:t xml:space="preserve"> </w:t>
      </w:r>
    </w:p>
    <w:p w:rsidR="008F05E9" w:rsidRPr="00BA594C" w:rsidRDefault="008F05E9" w:rsidP="00F839CE">
      <w:pPr>
        <w:pStyle w:val="Textoindependiente"/>
        <w:spacing w:line="360" w:lineRule="auto"/>
        <w:rPr>
          <w:rFonts w:ascii="Arial" w:hAnsi="Arial" w:cs="Arial"/>
          <w:szCs w:val="24"/>
        </w:rPr>
      </w:pPr>
    </w:p>
    <w:p w:rsidR="002B0529" w:rsidRDefault="002F20AB" w:rsidP="00F839CE">
      <w:pPr>
        <w:pStyle w:val="Textoindependiente"/>
        <w:numPr>
          <w:ilvl w:val="1"/>
          <w:numId w:val="18"/>
        </w:numPr>
        <w:tabs>
          <w:tab w:val="clear" w:pos="0"/>
        </w:tabs>
        <w:spacing w:line="360" w:lineRule="auto"/>
        <w:rPr>
          <w:rFonts w:ascii="Arial" w:hAnsi="Arial"/>
          <w:szCs w:val="24"/>
        </w:rPr>
      </w:pPr>
      <w:r w:rsidRPr="00E9207C">
        <w:rPr>
          <w:rFonts w:ascii="Arial" w:hAnsi="Arial"/>
          <w:szCs w:val="24"/>
        </w:rPr>
        <w:t>La resolución del problema jurídico planteado</w:t>
      </w:r>
    </w:p>
    <w:p w:rsidR="002B0529" w:rsidRDefault="002B0529" w:rsidP="00F839CE">
      <w:pPr>
        <w:pStyle w:val="Textoindependiente"/>
        <w:tabs>
          <w:tab w:val="clear" w:pos="0"/>
        </w:tabs>
        <w:spacing w:line="360" w:lineRule="auto"/>
        <w:rPr>
          <w:rFonts w:ascii="Arial" w:hAnsi="Arial"/>
          <w:szCs w:val="24"/>
        </w:rPr>
      </w:pPr>
    </w:p>
    <w:p w:rsidR="00B7741F" w:rsidRPr="001D0A6A" w:rsidRDefault="00B7741F" w:rsidP="00B7741F">
      <w:pPr>
        <w:pStyle w:val="Textoindependiente"/>
        <w:numPr>
          <w:ilvl w:val="2"/>
          <w:numId w:val="18"/>
        </w:numPr>
        <w:spacing w:line="360" w:lineRule="auto"/>
        <w:rPr>
          <w:rFonts w:ascii="Arial" w:hAnsi="Arial" w:cs="Arial"/>
          <w:noProof/>
          <w:szCs w:val="24"/>
        </w:rPr>
      </w:pPr>
      <w:r w:rsidRPr="001D0A6A">
        <w:rPr>
          <w:rFonts w:ascii="Arial" w:hAnsi="Arial" w:cs="Arial"/>
          <w:szCs w:val="24"/>
        </w:rPr>
        <w:t>Los presupuestos generales de procedencia</w:t>
      </w:r>
    </w:p>
    <w:p w:rsidR="00B7741F" w:rsidRPr="003D0448" w:rsidRDefault="00B7741F" w:rsidP="00B7741F">
      <w:pPr>
        <w:pStyle w:val="Textoindependiente"/>
        <w:spacing w:line="360" w:lineRule="auto"/>
        <w:rPr>
          <w:rFonts w:ascii="Arial" w:hAnsi="Arial"/>
          <w:sz w:val="18"/>
          <w:szCs w:val="18"/>
        </w:rPr>
      </w:pPr>
    </w:p>
    <w:p w:rsidR="0093660D" w:rsidRDefault="0093660D" w:rsidP="0093660D">
      <w:pPr>
        <w:pStyle w:val="Sinespaciado"/>
        <w:spacing w:line="360" w:lineRule="auto"/>
        <w:jc w:val="both"/>
        <w:rPr>
          <w:rFonts w:ascii="Arial" w:hAnsi="Arial" w:cs="Arial"/>
        </w:rPr>
      </w:pPr>
      <w:r w:rsidRPr="00005281">
        <w:rPr>
          <w:rFonts w:ascii="Arial" w:hAnsi="Arial" w:cs="Arial"/>
        </w:rPr>
        <w:t xml:space="preserve">El artículo 86 de </w:t>
      </w:r>
      <w:smartTag w:uri="urn:schemas-microsoft-com:office:smarttags" w:element="PersonName">
        <w:smartTagPr>
          <w:attr w:name="ProductID" w:val="la Constituci￳n Pol￭tica"/>
        </w:smartTagPr>
        <w:r w:rsidRPr="00005281">
          <w:rPr>
            <w:rFonts w:ascii="Arial" w:hAnsi="Arial" w:cs="Arial"/>
          </w:rPr>
          <w:t>la Constitución Política</w:t>
        </w:r>
      </w:smartTag>
      <w:r w:rsidRPr="00005281">
        <w:rPr>
          <w:rFonts w:ascii="Arial" w:hAnsi="Arial" w:cs="Arial"/>
        </w:rPr>
        <w:t xml:space="preserve">, </w:t>
      </w:r>
      <w:r>
        <w:rPr>
          <w:rFonts w:ascii="Arial" w:hAnsi="Arial" w:cs="Arial"/>
        </w:rPr>
        <w:t>regula la acción de tutela como</w:t>
      </w:r>
      <w:r w:rsidRPr="00005281">
        <w:rPr>
          <w:rFonts w:ascii="Arial" w:hAnsi="Arial" w:cs="Arial"/>
        </w:rPr>
        <w:t xml:space="preserve"> </w:t>
      </w:r>
      <w:r>
        <w:rPr>
          <w:rFonts w:ascii="Arial" w:hAnsi="Arial" w:cs="Arial"/>
        </w:rPr>
        <w:t xml:space="preserve">un </w:t>
      </w:r>
      <w:r w:rsidRPr="00005281">
        <w:rPr>
          <w:rFonts w:ascii="Arial" w:hAnsi="Arial" w:cs="Arial"/>
        </w:rPr>
        <w:t xml:space="preserve">mecanismo para la protección inmediata </w:t>
      </w:r>
      <w:r>
        <w:rPr>
          <w:rFonts w:ascii="Arial" w:hAnsi="Arial" w:cs="Arial"/>
        </w:rPr>
        <w:t xml:space="preserve">de los derechos fundamentales de toda persona, </w:t>
      </w:r>
      <w:r w:rsidRPr="00005281">
        <w:rPr>
          <w:rFonts w:ascii="Arial" w:hAnsi="Arial" w:cs="Arial"/>
        </w:rPr>
        <w:t xml:space="preserve">cuando quiera que </w:t>
      </w:r>
      <w:r>
        <w:rPr>
          <w:rFonts w:ascii="Arial" w:hAnsi="Arial" w:cs="Arial"/>
        </w:rPr>
        <w:t>estos</w:t>
      </w:r>
      <w:r w:rsidRPr="00005281">
        <w:rPr>
          <w:rFonts w:ascii="Arial" w:hAnsi="Arial" w:cs="Arial"/>
        </w:rPr>
        <w:t xml:space="preserve">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sz w:val="22"/>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93660D" w:rsidRDefault="0093660D" w:rsidP="0093660D">
      <w:pPr>
        <w:pStyle w:val="Sinespaciado"/>
        <w:spacing w:line="360" w:lineRule="auto"/>
        <w:jc w:val="both"/>
        <w:rPr>
          <w:rFonts w:ascii="Arial" w:hAnsi="Arial" w:cs="Arial"/>
        </w:rPr>
      </w:pPr>
    </w:p>
    <w:p w:rsidR="0093660D" w:rsidRPr="00860DAD" w:rsidRDefault="0093660D" w:rsidP="0093660D">
      <w:pPr>
        <w:pStyle w:val="Sinespaciado"/>
        <w:spacing w:line="360" w:lineRule="auto"/>
        <w:jc w:val="both"/>
        <w:rPr>
          <w:rFonts w:ascii="Arial" w:hAnsi="Arial" w:cs="Arial"/>
          <w:i/>
          <w:sz w:val="22"/>
          <w:lang w:val="es-CO"/>
        </w:rPr>
      </w:pPr>
      <w:r w:rsidRPr="00195627">
        <w:rPr>
          <w:rFonts w:ascii="Arial" w:hAnsi="Arial" w:cs="Arial"/>
          <w:noProof/>
        </w:rPr>
        <w:t xml:space="preserve">Nuestra Corte Constitucional tiene establecido que </w:t>
      </w:r>
      <w:r>
        <w:rPr>
          <w:rFonts w:ascii="Arial" w:hAnsi="Arial" w:cs="Arial"/>
          <w:noProof/>
        </w:rPr>
        <w:t>(i) L</w:t>
      </w:r>
      <w:r w:rsidRPr="00195627">
        <w:rPr>
          <w:rFonts w:ascii="Arial" w:hAnsi="Arial" w:cs="Arial"/>
          <w:noProof/>
        </w:rPr>
        <w:t xml:space="preserve">a </w:t>
      </w:r>
      <w:r w:rsidRPr="00195627">
        <w:rPr>
          <w:rFonts w:ascii="Arial" w:hAnsi="Arial" w:cs="Arial"/>
          <w:iCs/>
          <w:noProof/>
        </w:rPr>
        <w:t>subsidiariedad</w:t>
      </w:r>
      <w:r w:rsidRPr="00195627">
        <w:rPr>
          <w:rFonts w:ascii="Arial" w:hAnsi="Arial" w:cs="Arial"/>
          <w:noProof/>
        </w:rPr>
        <w:t xml:space="preserve"> </w:t>
      </w:r>
      <w:r>
        <w:rPr>
          <w:rFonts w:ascii="Arial" w:hAnsi="Arial" w:cs="Arial"/>
          <w:noProof/>
        </w:rPr>
        <w:t xml:space="preserve">o residualidad, y (ii) La </w:t>
      </w:r>
      <w:r w:rsidRPr="00195627">
        <w:rPr>
          <w:rFonts w:ascii="Arial" w:hAnsi="Arial" w:cs="Arial"/>
          <w:iCs/>
          <w:noProof/>
        </w:rPr>
        <w:t>inmediatez</w:t>
      </w:r>
      <w:r w:rsidRPr="00195627">
        <w:rPr>
          <w:rFonts w:ascii="Arial" w:hAnsi="Arial" w:cs="Arial"/>
          <w:noProof/>
        </w:rPr>
        <w:t xml:space="preserve">, son exigencias generales de procedencia de la acción, </w:t>
      </w:r>
      <w:r>
        <w:rPr>
          <w:rFonts w:ascii="Arial" w:hAnsi="Arial" w:cs="Arial"/>
          <w:noProof/>
        </w:rPr>
        <w:t>condiciones</w:t>
      </w:r>
      <w:r w:rsidRPr="00195627">
        <w:rPr>
          <w:rFonts w:ascii="Arial" w:hAnsi="Arial" w:cs="Arial"/>
          <w:noProof/>
        </w:rPr>
        <w:t xml:space="preserve"> </w:t>
      </w:r>
      <w:r>
        <w:rPr>
          <w:rFonts w:ascii="Arial" w:hAnsi="Arial" w:cs="Arial"/>
          <w:noProof/>
        </w:rPr>
        <w:t xml:space="preserve">indispensables </w:t>
      </w:r>
      <w:r w:rsidRPr="00195627">
        <w:rPr>
          <w:rFonts w:ascii="Arial" w:hAnsi="Arial" w:cs="Arial"/>
          <w:noProof/>
        </w:rPr>
        <w:t>para el conocimiento de fondo de las solicitudes de prote</w:t>
      </w:r>
      <w:r>
        <w:rPr>
          <w:rFonts w:ascii="Arial" w:hAnsi="Arial" w:cs="Arial"/>
          <w:noProof/>
        </w:rPr>
        <w:t>cción de derechos fundamentales</w:t>
      </w:r>
      <w:r>
        <w:rPr>
          <w:rStyle w:val="Refdenotaalpie"/>
          <w:rFonts w:ascii="Arial" w:hAnsi="Arial" w:cs="Arial"/>
        </w:rPr>
        <w:footnoteReference w:id="1"/>
      </w:r>
      <w:r>
        <w:rPr>
          <w:rFonts w:ascii="Arial" w:hAnsi="Arial" w:cs="Arial"/>
          <w:noProof/>
        </w:rPr>
        <w:t>.</w:t>
      </w:r>
    </w:p>
    <w:p w:rsidR="0093660D" w:rsidRDefault="0093660D" w:rsidP="0093660D">
      <w:pPr>
        <w:tabs>
          <w:tab w:val="left" w:pos="1979"/>
        </w:tabs>
        <w:spacing w:line="360" w:lineRule="auto"/>
        <w:jc w:val="both"/>
        <w:rPr>
          <w:rFonts w:ascii="Arial" w:hAnsi="Arial" w:cs="Arial"/>
          <w:lang w:val="es-ES_tradnl"/>
        </w:rPr>
      </w:pPr>
    </w:p>
    <w:p w:rsidR="0020456C" w:rsidRDefault="0093660D" w:rsidP="007C6649">
      <w:pPr>
        <w:widowControl/>
        <w:autoSpaceDE/>
        <w:autoSpaceDN/>
        <w:adjustRightInd/>
        <w:spacing w:line="360" w:lineRule="auto"/>
        <w:jc w:val="both"/>
        <w:rPr>
          <w:rFonts w:ascii="Arial" w:hAnsi="Arial" w:cs="Arial"/>
        </w:rPr>
      </w:pPr>
      <w:r w:rsidRPr="007C6649">
        <w:rPr>
          <w:rFonts w:ascii="Arial" w:hAnsi="Arial" w:cs="Arial"/>
        </w:rPr>
        <w:t xml:space="preserve">En el </w:t>
      </w:r>
      <w:r w:rsidRPr="007C6649">
        <w:rPr>
          <w:rFonts w:ascii="Arial" w:hAnsi="Arial" w:cs="Arial"/>
          <w:i/>
        </w:rPr>
        <w:t>sub lite</w:t>
      </w:r>
      <w:r w:rsidRPr="007C6649">
        <w:rPr>
          <w:rFonts w:ascii="Arial" w:hAnsi="Arial" w:cs="Arial"/>
        </w:rPr>
        <w:t xml:space="preserve"> se cumple con dichos requisitos: el primero, porque el accionante no tiene otro mecanismo diferente a esta acción para procurar la defensa del derecho de petición y, el segundo, </w:t>
      </w:r>
      <w:r w:rsidR="0030163B">
        <w:rPr>
          <w:rFonts w:ascii="Arial" w:hAnsi="Arial"/>
        </w:rPr>
        <w:t xml:space="preserve">porque la solicitud fue realizada el día 22-10-2015 (Folio </w:t>
      </w:r>
      <w:r w:rsidR="00DE592E">
        <w:rPr>
          <w:rFonts w:ascii="Arial" w:hAnsi="Arial"/>
        </w:rPr>
        <w:t>2</w:t>
      </w:r>
      <w:r w:rsidR="0030163B">
        <w:rPr>
          <w:rFonts w:ascii="Arial" w:hAnsi="Arial"/>
        </w:rPr>
        <w:t xml:space="preserve">, ib.) y el amparo, presentado el </w:t>
      </w:r>
      <w:r w:rsidR="00DE592E">
        <w:rPr>
          <w:rFonts w:ascii="Arial" w:hAnsi="Arial"/>
        </w:rPr>
        <w:t>día 04-02-2016</w:t>
      </w:r>
      <w:r w:rsidR="0030163B">
        <w:rPr>
          <w:rFonts w:ascii="Arial" w:hAnsi="Arial"/>
        </w:rPr>
        <w:t xml:space="preserve"> (Folio 1, </w:t>
      </w:r>
      <w:r w:rsidR="00DE592E">
        <w:rPr>
          <w:rFonts w:ascii="Arial" w:hAnsi="Arial"/>
        </w:rPr>
        <w:t>ib.</w:t>
      </w:r>
      <w:r w:rsidR="0030163B">
        <w:rPr>
          <w:rFonts w:ascii="Arial" w:hAnsi="Arial"/>
        </w:rPr>
        <w:t xml:space="preserve">), </w:t>
      </w:r>
      <w:r w:rsidR="00C00386" w:rsidRPr="007C6649">
        <w:rPr>
          <w:rFonts w:ascii="Arial" w:hAnsi="Arial" w:cs="Arial"/>
        </w:rPr>
        <w:t xml:space="preserve">es decir, </w:t>
      </w:r>
      <w:r w:rsidR="0020456C" w:rsidRPr="007C6649">
        <w:rPr>
          <w:rFonts w:ascii="Arial" w:hAnsi="Arial" w:cs="Arial"/>
          <w:noProof/>
          <w:szCs w:val="22"/>
          <w:lang w:val="es-CO"/>
        </w:rPr>
        <w:t xml:space="preserve">se formuló dentro de los seis (6) meses siguientes a los hechos violatarios, que es el plazo general, fijado </w:t>
      </w:r>
      <w:r w:rsidR="007C6649" w:rsidRPr="007C6649">
        <w:rPr>
          <w:rFonts w:ascii="Arial" w:hAnsi="Arial" w:cs="Arial"/>
          <w:noProof/>
          <w:szCs w:val="22"/>
          <w:lang w:val="es-CO"/>
        </w:rPr>
        <w:t>doctrina constitucional</w:t>
      </w:r>
      <w:r w:rsidR="007C6649" w:rsidRPr="007C6649">
        <w:rPr>
          <w:rStyle w:val="Refdenotaalpie"/>
          <w:rFonts w:ascii="Arial" w:hAnsi="Arial" w:cs="Arial"/>
          <w:noProof/>
          <w:szCs w:val="22"/>
          <w:lang w:val="es-CO"/>
        </w:rPr>
        <w:footnoteReference w:id="2"/>
      </w:r>
      <w:r w:rsidR="007C6649" w:rsidRPr="007C6649">
        <w:rPr>
          <w:rFonts w:ascii="Arial" w:hAnsi="Arial" w:cs="Arial"/>
        </w:rPr>
        <w:t xml:space="preserve"> como ordinaria</w:t>
      </w:r>
      <w:r w:rsidR="007C6649" w:rsidRPr="007C6649">
        <w:rPr>
          <w:rStyle w:val="Refdenotaalpie"/>
          <w:rFonts w:ascii="Arial" w:hAnsi="Arial" w:cs="Arial"/>
        </w:rPr>
        <w:footnoteReference w:id="3"/>
      </w:r>
      <w:r w:rsidR="007C6649">
        <w:rPr>
          <w:rFonts w:ascii="Arial" w:hAnsi="Arial" w:cs="Arial"/>
        </w:rPr>
        <w:t xml:space="preserve">. </w:t>
      </w:r>
      <w:r w:rsidR="0020456C" w:rsidRPr="007C6649">
        <w:rPr>
          <w:rFonts w:ascii="Arial" w:hAnsi="Arial" w:cs="Arial"/>
        </w:rPr>
        <w:t>Por consiguiente, como el asunto supera el test de procedencia, puede examinarse de fondo.</w:t>
      </w:r>
    </w:p>
    <w:p w:rsidR="00D7479A" w:rsidRPr="007C6649" w:rsidRDefault="00D7479A" w:rsidP="007C6649">
      <w:pPr>
        <w:widowControl/>
        <w:autoSpaceDE/>
        <w:autoSpaceDN/>
        <w:adjustRightInd/>
        <w:spacing w:line="360" w:lineRule="auto"/>
        <w:jc w:val="both"/>
        <w:rPr>
          <w:rFonts w:ascii="Arial" w:hAnsi="Arial" w:cs="Arial"/>
        </w:rPr>
      </w:pPr>
    </w:p>
    <w:p w:rsidR="00B64C11" w:rsidRDefault="005548B0" w:rsidP="00F839CE">
      <w:pPr>
        <w:pStyle w:val="Prrafodelista"/>
        <w:numPr>
          <w:ilvl w:val="2"/>
          <w:numId w:val="18"/>
        </w:numPr>
        <w:spacing w:after="0" w:line="360" w:lineRule="auto"/>
        <w:jc w:val="both"/>
        <w:rPr>
          <w:rFonts w:ascii="Arial" w:hAnsi="Arial"/>
          <w:sz w:val="24"/>
          <w:szCs w:val="24"/>
        </w:rPr>
      </w:pPr>
      <w:r w:rsidRPr="002B0529">
        <w:rPr>
          <w:rFonts w:ascii="Arial" w:hAnsi="Arial"/>
          <w:sz w:val="24"/>
          <w:szCs w:val="24"/>
        </w:rPr>
        <w:t>El derecho fundamental de petición</w:t>
      </w:r>
    </w:p>
    <w:p w:rsidR="00B64C11" w:rsidRPr="00502776" w:rsidRDefault="00B64C11" w:rsidP="00F839CE">
      <w:pPr>
        <w:spacing w:line="360" w:lineRule="auto"/>
        <w:jc w:val="both"/>
        <w:rPr>
          <w:rFonts w:ascii="Arial" w:hAnsi="Arial" w:cs="Arial"/>
          <w:spacing w:val="-3"/>
          <w:lang w:val="es-CO"/>
        </w:rPr>
      </w:pPr>
    </w:p>
    <w:p w:rsidR="00C00386" w:rsidRPr="00D70B60" w:rsidRDefault="00C00386" w:rsidP="00C00386">
      <w:pPr>
        <w:spacing w:line="360" w:lineRule="auto"/>
        <w:jc w:val="both"/>
        <w:rPr>
          <w:rFonts w:ascii="Arial" w:hAnsi="Arial" w:cs="Arial"/>
          <w:i/>
          <w:sz w:val="22"/>
          <w:szCs w:val="22"/>
          <w:shd w:val="clear" w:color="auto" w:fill="FFFFFF"/>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4"/>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 </w:t>
      </w:r>
      <w:r w:rsidRPr="00563DAB">
        <w:rPr>
          <w:rFonts w:ascii="Arial" w:hAnsi="Arial" w:cs="Arial"/>
          <w:spacing w:val="-3"/>
        </w:rPr>
        <w:t xml:space="preserve">en todo caso </w:t>
      </w:r>
      <w:r w:rsidRPr="00D70B60">
        <w:rPr>
          <w:rFonts w:ascii="Arial" w:hAnsi="Arial" w:cs="Arial"/>
          <w:spacing w:val="-3"/>
        </w:rPr>
        <w:t xml:space="preserve">cumplirá </w:t>
      </w:r>
      <w:r w:rsidRPr="00D70B60">
        <w:rPr>
          <w:rFonts w:ascii="Arial" w:hAnsi="Arial" w:cs="Arial"/>
          <w:i/>
          <w:spacing w:val="-3"/>
          <w:sz w:val="22"/>
          <w:szCs w:val="22"/>
        </w:rPr>
        <w:t>“</w:t>
      </w:r>
      <w:r w:rsidRPr="00D70B60">
        <w:rPr>
          <w:rFonts w:ascii="Arial" w:hAnsi="Arial" w:cs="Arial"/>
          <w:i/>
          <w:iCs/>
          <w:spacing w:val="-3"/>
          <w:sz w:val="22"/>
          <w:szCs w:val="22"/>
        </w:rPr>
        <w:t>con</w:t>
      </w:r>
      <w:r w:rsidRPr="00D70B60">
        <w:rPr>
          <w:rFonts w:ascii="Arial" w:hAnsi="Arial" w:cs="Arial"/>
          <w:i/>
          <w:sz w:val="22"/>
          <w:szCs w:val="22"/>
          <w:shd w:val="clear" w:color="auto" w:fill="FFFFFF"/>
        </w:rPr>
        <w:t xml:space="preserve"> ciertas condiciones: (i) oportunidad</w:t>
      </w:r>
      <w:bookmarkStart w:id="0" w:name="_ftnref16"/>
      <w:r w:rsidRPr="00D70B60">
        <w:rPr>
          <w:rStyle w:val="Refdenotaalpie"/>
          <w:rFonts w:ascii="Arial" w:hAnsi="Arial"/>
          <w:i/>
          <w:sz w:val="22"/>
          <w:szCs w:val="22"/>
          <w:shd w:val="clear" w:color="auto" w:fill="FFFFFF"/>
        </w:rPr>
        <w:footnoteReference w:id="5"/>
      </w:r>
      <w:bookmarkEnd w:id="0"/>
      <w:r w:rsidRPr="00D70B60">
        <w:rPr>
          <w:rFonts w:ascii="Arial" w:hAnsi="Arial" w:cs="Arial"/>
          <w:i/>
          <w:sz w:val="22"/>
          <w:szCs w:val="22"/>
          <w:shd w:val="clear" w:color="auto" w:fill="FFFFFF"/>
        </w:rPr>
        <w:t>; (ii) debe resolverse de fondo, de manera clara, precisa y congruente con lo solicitado</w:t>
      </w:r>
      <w:bookmarkStart w:id="1" w:name="_ftnref17"/>
      <w:r w:rsidRPr="00D70B60">
        <w:rPr>
          <w:rStyle w:val="Refdenotaalpie"/>
          <w:rFonts w:ascii="Arial" w:hAnsi="Arial"/>
          <w:i/>
          <w:sz w:val="22"/>
          <w:szCs w:val="22"/>
          <w:shd w:val="clear" w:color="auto" w:fill="FFFFFF"/>
        </w:rPr>
        <w:footnoteReference w:id="6"/>
      </w:r>
      <w:bookmarkEnd w:id="1"/>
      <w:r w:rsidRPr="00D70B60">
        <w:rPr>
          <w:rFonts w:ascii="Arial" w:hAnsi="Arial" w:cs="Arial"/>
          <w:i/>
          <w:sz w:val="22"/>
          <w:szCs w:val="22"/>
          <w:shd w:val="clear" w:color="auto" w:fill="FFFFFF"/>
        </w:rPr>
        <w:t>; y (iii) ser puesta en conocimiento del peticionario</w:t>
      </w:r>
      <w:r w:rsidRPr="00D70B60">
        <w:rPr>
          <w:rStyle w:val="Refdenotaalpie"/>
          <w:rFonts w:ascii="Arial" w:hAnsi="Arial"/>
          <w:i/>
          <w:sz w:val="22"/>
          <w:szCs w:val="22"/>
          <w:shd w:val="clear" w:color="auto" w:fill="FFFFFF"/>
        </w:rPr>
        <w:footnoteReference w:id="7"/>
      </w:r>
      <w:r w:rsidRPr="00D70B60">
        <w:rPr>
          <w:rFonts w:ascii="Arial" w:hAnsi="Arial" w:cs="Arial"/>
          <w:i/>
          <w:sz w:val="22"/>
          <w:szCs w:val="22"/>
          <w:shd w:val="clear" w:color="auto" w:fill="FFFFFF"/>
        </w:rPr>
        <w:t>, so pena de incurrir en la violación de este derecho fundamental”</w:t>
      </w:r>
      <w:r w:rsidRPr="00D70B60">
        <w:rPr>
          <w:rStyle w:val="Refdenotaalpie"/>
          <w:rFonts w:ascii="Arial" w:hAnsi="Arial"/>
          <w:i/>
          <w:sz w:val="22"/>
          <w:szCs w:val="22"/>
          <w:shd w:val="clear" w:color="auto" w:fill="FFFFFF"/>
        </w:rPr>
        <w:footnoteReference w:id="8"/>
      </w:r>
      <w:r w:rsidRPr="00D70B60">
        <w:rPr>
          <w:rFonts w:ascii="Arial" w:hAnsi="Arial" w:cs="Arial"/>
          <w:i/>
          <w:sz w:val="22"/>
          <w:szCs w:val="22"/>
          <w:shd w:val="clear" w:color="auto" w:fill="FFFFFF"/>
        </w:rPr>
        <w:t>.</w:t>
      </w:r>
    </w:p>
    <w:p w:rsidR="00C00386" w:rsidRDefault="00C00386" w:rsidP="00C00386">
      <w:pPr>
        <w:pStyle w:val="Textoindependiente"/>
        <w:spacing w:line="360" w:lineRule="auto"/>
        <w:rPr>
          <w:rFonts w:ascii="Arial" w:hAnsi="Arial" w:cs="Arial"/>
          <w:szCs w:val="24"/>
        </w:rPr>
      </w:pPr>
      <w:r>
        <w:rPr>
          <w:rFonts w:ascii="Arial" w:hAnsi="Arial" w:cs="Arial"/>
          <w:szCs w:val="24"/>
        </w:rPr>
        <w:t xml:space="preserve">De ahí que </w:t>
      </w:r>
      <w:r w:rsidRPr="00563DAB">
        <w:rPr>
          <w:rFonts w:ascii="Arial" w:hAnsi="Arial" w:cs="Arial"/>
          <w:szCs w:val="24"/>
        </w:rPr>
        <w:t xml:space="preserve">se vulnera este derecho cuando (i) la entidad deja de emitir una respuesta en </w:t>
      </w:r>
      <w:r>
        <w:rPr>
          <w:rFonts w:ascii="Arial" w:hAnsi="Arial" w:cs="Arial"/>
          <w:szCs w:val="24"/>
        </w:rPr>
        <w:t>u</w:t>
      </w:r>
      <w:r w:rsidRPr="00563DAB">
        <w:rPr>
          <w:rFonts w:ascii="Arial" w:hAnsi="Arial" w:cs="Arial"/>
          <w:szCs w:val="24"/>
        </w:rPr>
        <w:t>n lapso que, en los términos de la Constitución, se ajuste a “pronta resolución”, (ii) la supuesta respuesta se limita a evadir la petición, o carece de claridad, precisión y congruencia, (iii) o no se comunique la respuesta al interesado</w:t>
      </w:r>
      <w:r w:rsidRPr="00563DAB">
        <w:rPr>
          <w:rFonts w:ascii="Arial" w:hAnsi="Arial" w:cs="Arial"/>
          <w:szCs w:val="24"/>
          <w:vertAlign w:val="superscript"/>
        </w:rPr>
        <w:footnoteReference w:id="9"/>
      </w:r>
      <w:r w:rsidRPr="00563DAB">
        <w:rPr>
          <w:rFonts w:ascii="Arial" w:hAnsi="Arial" w:cs="Arial"/>
          <w:szCs w:val="24"/>
        </w:rPr>
        <w:t>.</w:t>
      </w:r>
    </w:p>
    <w:p w:rsidR="00C00386" w:rsidRPr="000C04C8" w:rsidRDefault="00C00386" w:rsidP="00C00386">
      <w:pPr>
        <w:pStyle w:val="Textoindependiente"/>
        <w:spacing w:line="360" w:lineRule="auto"/>
        <w:rPr>
          <w:rFonts w:ascii="Arial" w:hAnsi="Arial"/>
          <w:sz w:val="28"/>
          <w:szCs w:val="24"/>
        </w:rPr>
      </w:pPr>
    </w:p>
    <w:p w:rsidR="00C00386" w:rsidRPr="006820CE" w:rsidRDefault="00C00386" w:rsidP="00C00386">
      <w:pPr>
        <w:pStyle w:val="Textoindependiente"/>
        <w:spacing w:line="360" w:lineRule="auto"/>
        <w:rPr>
          <w:rFonts w:ascii="Arial" w:hAnsi="Arial" w:cs="Arial"/>
          <w:szCs w:val="24"/>
        </w:rPr>
      </w:pPr>
      <w:r w:rsidRPr="00B87979">
        <w:rPr>
          <w:rFonts w:ascii="Arial" w:hAnsi="Arial" w:cs="Arial"/>
          <w:szCs w:val="24"/>
        </w:rPr>
        <w:t xml:space="preserve">Precisa </w:t>
      </w:r>
      <w:r>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10"/>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Esta doctrina ha sido consolidada a lo largo de las diversas decisiones del Alto Tribunal constitucional</w:t>
      </w:r>
      <w:r w:rsidRPr="00563DAB">
        <w:rPr>
          <w:rStyle w:val="Refdenotaalpie"/>
          <w:szCs w:val="24"/>
        </w:rPr>
        <w:footnoteReference w:id="11"/>
      </w:r>
      <w:r>
        <w:rPr>
          <w:rFonts w:ascii="Arial" w:hAnsi="Arial" w:cs="Arial"/>
          <w:szCs w:val="24"/>
          <w:vertAlign w:val="superscript"/>
        </w:rPr>
        <w:t>-</w:t>
      </w:r>
      <w:r>
        <w:rPr>
          <w:rStyle w:val="Refdenotaalpie"/>
          <w:rFonts w:ascii="Arial" w:hAnsi="Arial"/>
          <w:szCs w:val="24"/>
        </w:rPr>
        <w:footnoteReference w:id="12"/>
      </w:r>
      <w:r w:rsidR="0015332E">
        <w:rPr>
          <w:rFonts w:ascii="Arial" w:hAnsi="Arial" w:cs="Arial"/>
          <w:szCs w:val="24"/>
          <w:vertAlign w:val="superscript"/>
        </w:rPr>
        <w:t>-</w:t>
      </w:r>
      <w:r w:rsidR="0015332E">
        <w:rPr>
          <w:rStyle w:val="Refdenotaalpie"/>
          <w:rFonts w:ascii="Arial" w:hAnsi="Arial"/>
          <w:szCs w:val="24"/>
        </w:rPr>
        <w:footnoteReference w:id="13"/>
      </w:r>
      <w:r>
        <w:rPr>
          <w:rFonts w:ascii="Arial" w:hAnsi="Arial" w:cs="Arial"/>
          <w:szCs w:val="24"/>
        </w:rPr>
        <w:t>, de manera reciente (</w:t>
      </w:r>
      <w:r w:rsidR="0015332E">
        <w:rPr>
          <w:rFonts w:ascii="Arial" w:hAnsi="Arial" w:cs="Arial"/>
          <w:szCs w:val="24"/>
        </w:rPr>
        <w:t>2016</w:t>
      </w:r>
      <w:r w:rsidRPr="00563DAB">
        <w:rPr>
          <w:rFonts w:ascii="Arial" w:hAnsi="Arial" w:cs="Arial"/>
          <w:szCs w:val="24"/>
        </w:rPr>
        <w:t>)</w:t>
      </w:r>
      <w:r w:rsidRPr="009C4841">
        <w:rPr>
          <w:rStyle w:val="Refdenotaalpie"/>
          <w:rFonts w:ascii="Arial" w:hAnsi="Arial"/>
          <w:i/>
          <w:color w:val="2D2D2D"/>
          <w:sz w:val="22"/>
          <w:szCs w:val="22"/>
          <w:shd w:val="clear" w:color="auto" w:fill="FFFFFF"/>
        </w:rPr>
        <w:t xml:space="preserve"> </w:t>
      </w:r>
      <w:r>
        <w:rPr>
          <w:rStyle w:val="Refdenotaalpie"/>
          <w:rFonts w:ascii="Arial" w:hAnsi="Arial"/>
          <w:i/>
          <w:color w:val="2D2D2D"/>
          <w:sz w:val="22"/>
          <w:szCs w:val="22"/>
          <w:shd w:val="clear" w:color="auto" w:fill="FFFFFF"/>
        </w:rPr>
        <w:footnoteReference w:id="14"/>
      </w:r>
      <w:r w:rsidRPr="00563DAB">
        <w:rPr>
          <w:rFonts w:ascii="Arial" w:hAnsi="Arial" w:cs="Arial"/>
          <w:szCs w:val="24"/>
        </w:rPr>
        <w:t>.</w:t>
      </w:r>
    </w:p>
    <w:p w:rsidR="00C00386" w:rsidRDefault="00C00386" w:rsidP="00C00386">
      <w:pPr>
        <w:spacing w:line="360" w:lineRule="auto"/>
        <w:jc w:val="both"/>
        <w:rPr>
          <w:rFonts w:ascii="Arial" w:hAnsi="Arial" w:cs="Arial"/>
          <w:b/>
        </w:rPr>
      </w:pPr>
    </w:p>
    <w:p w:rsidR="007C6649" w:rsidRDefault="00C00386" w:rsidP="00C00386">
      <w:pPr>
        <w:spacing w:line="360" w:lineRule="auto"/>
        <w:ind w:right="51"/>
        <w:jc w:val="both"/>
        <w:rPr>
          <w:rFonts w:ascii="Arial" w:hAnsi="Arial" w:cs="Arial"/>
        </w:rPr>
      </w:pPr>
      <w:r>
        <w:rPr>
          <w:rFonts w:ascii="Arial" w:hAnsi="Arial" w:cs="Arial"/>
        </w:rPr>
        <w:t>También hay que señalar</w:t>
      </w:r>
      <w:r w:rsidRPr="00CE0D45">
        <w:rPr>
          <w:rFonts w:ascii="Arial" w:hAnsi="Arial" w:cs="Arial"/>
        </w:rPr>
        <w:t xml:space="preserve"> que el derecho de petición fue reglado por el legislador a través de la Ley 1755 del 30-06-2015, </w:t>
      </w:r>
      <w:r>
        <w:rPr>
          <w:rFonts w:ascii="Arial" w:hAnsi="Arial" w:cs="Arial"/>
        </w:rPr>
        <w:t xml:space="preserve">con </w:t>
      </w:r>
      <w:r w:rsidRPr="00CE0D45">
        <w:rPr>
          <w:rFonts w:ascii="Arial" w:hAnsi="Arial" w:cs="Arial"/>
        </w:rPr>
        <w:t>efectos a partir de esa fecha</w:t>
      </w:r>
      <w:r>
        <w:rPr>
          <w:rFonts w:ascii="Arial" w:hAnsi="Arial" w:cs="Arial"/>
        </w:rPr>
        <w:t xml:space="preserve">, valga decir, la de su promulgación. </w:t>
      </w:r>
      <w:r w:rsidR="007C6649">
        <w:rPr>
          <w:rFonts w:ascii="Arial" w:hAnsi="Arial" w:cs="Arial"/>
        </w:rPr>
        <w:t xml:space="preserve">Específicamente consagra lo relativo a la información y documentos reservados, en los artículos 24 y ss. </w:t>
      </w:r>
    </w:p>
    <w:p w:rsidR="007C6649" w:rsidRDefault="007C6649" w:rsidP="00C00386">
      <w:pPr>
        <w:spacing w:line="360" w:lineRule="auto"/>
        <w:ind w:right="51"/>
        <w:jc w:val="both"/>
        <w:rPr>
          <w:rFonts w:ascii="Arial" w:hAnsi="Arial" w:cs="Arial"/>
        </w:rPr>
      </w:pPr>
    </w:p>
    <w:p w:rsidR="00C00386" w:rsidRDefault="007C6649" w:rsidP="00C00386">
      <w:pPr>
        <w:spacing w:line="360" w:lineRule="auto"/>
        <w:ind w:right="51"/>
        <w:jc w:val="both"/>
        <w:rPr>
          <w:rFonts w:ascii="Arial" w:hAnsi="Arial" w:cs="Arial"/>
        </w:rPr>
      </w:pPr>
      <w:r>
        <w:rPr>
          <w:rFonts w:ascii="Arial" w:hAnsi="Arial" w:cs="Arial"/>
        </w:rPr>
        <w:t xml:space="preserve"> </w:t>
      </w:r>
    </w:p>
    <w:p w:rsidR="005548B0" w:rsidRDefault="00A70187" w:rsidP="00A026AB">
      <w:pPr>
        <w:pStyle w:val="Prrafodelista"/>
        <w:numPr>
          <w:ilvl w:val="0"/>
          <w:numId w:val="18"/>
        </w:numPr>
        <w:spacing w:after="0" w:line="360" w:lineRule="auto"/>
        <w:jc w:val="both"/>
        <w:rPr>
          <w:rFonts w:ascii="Arial" w:hAnsi="Arial" w:cs="Arial"/>
          <w:sz w:val="24"/>
          <w:szCs w:val="24"/>
        </w:rPr>
      </w:pPr>
      <w:r w:rsidRPr="00A70187">
        <w:rPr>
          <w:rFonts w:ascii="Arial" w:hAnsi="Arial" w:cs="Arial"/>
          <w:sz w:val="24"/>
          <w:szCs w:val="24"/>
        </w:rPr>
        <w:t>EL CASO CONCRETO MATERIA DE ANÁLISIS</w:t>
      </w:r>
    </w:p>
    <w:p w:rsidR="00D70B60" w:rsidRPr="00A70187" w:rsidRDefault="00D70B60" w:rsidP="00D70B60">
      <w:pPr>
        <w:pStyle w:val="Prrafodelista"/>
        <w:spacing w:after="0" w:line="360" w:lineRule="auto"/>
        <w:ind w:left="390"/>
        <w:jc w:val="both"/>
        <w:rPr>
          <w:rFonts w:ascii="Arial" w:hAnsi="Arial" w:cs="Arial"/>
          <w:sz w:val="24"/>
          <w:szCs w:val="24"/>
        </w:rPr>
      </w:pPr>
    </w:p>
    <w:p w:rsidR="0015332E" w:rsidRDefault="0015332E" w:rsidP="0015332E">
      <w:pPr>
        <w:pStyle w:val="Textoindependiente"/>
        <w:spacing w:line="360" w:lineRule="auto"/>
        <w:rPr>
          <w:rFonts w:ascii="Arial" w:hAnsi="Arial"/>
          <w:szCs w:val="24"/>
        </w:rPr>
      </w:pPr>
      <w:r>
        <w:rPr>
          <w:rFonts w:ascii="Arial" w:hAnsi="Arial" w:cs="Arial"/>
        </w:rPr>
        <w:t xml:space="preserve">El accionante pretende con la acción constitucional que se le dé respuesta </w:t>
      </w:r>
      <w:r w:rsidR="00291750">
        <w:rPr>
          <w:rFonts w:ascii="Arial" w:hAnsi="Arial" w:cs="Arial"/>
        </w:rPr>
        <w:t>a la petición con la que solicitó el cumplimiento d</w:t>
      </w:r>
      <w:r>
        <w:rPr>
          <w:rFonts w:ascii="Arial" w:hAnsi="Arial" w:cs="Arial"/>
        </w:rPr>
        <w:t>el fallo proferido por el Juzgado Administrativo Oral de Descongestión de Cartago, V, mediante el cual se ordenó la cesación de los descuentos para salud efectuados a su mesada pensional así como el reintegro de esas sumas de dinero</w:t>
      </w:r>
      <w:r>
        <w:rPr>
          <w:rFonts w:ascii="Arial" w:hAnsi="Arial"/>
          <w:szCs w:val="24"/>
        </w:rPr>
        <w:t xml:space="preserve">. </w:t>
      </w:r>
    </w:p>
    <w:p w:rsidR="0015332E" w:rsidRDefault="0015332E" w:rsidP="00A026AB">
      <w:pPr>
        <w:pStyle w:val="Textoindependiente"/>
        <w:spacing w:line="360" w:lineRule="auto"/>
        <w:rPr>
          <w:rFonts w:ascii="Arial" w:hAnsi="Arial" w:cs="Arial"/>
        </w:rPr>
      </w:pPr>
    </w:p>
    <w:p w:rsidR="0015332E" w:rsidRDefault="0015332E" w:rsidP="00A026AB">
      <w:pPr>
        <w:pStyle w:val="Textoindependiente"/>
        <w:spacing w:line="360" w:lineRule="auto"/>
        <w:rPr>
          <w:rFonts w:ascii="Arial" w:hAnsi="Arial" w:cs="Arial"/>
        </w:rPr>
      </w:pPr>
      <w:r>
        <w:rPr>
          <w:rFonts w:ascii="Arial" w:hAnsi="Arial" w:cs="Arial"/>
        </w:rPr>
        <w:t>8.1. El derecho de petición frente la Secretaría de Educación Departamental del V.</w:t>
      </w:r>
    </w:p>
    <w:p w:rsidR="0015332E" w:rsidRDefault="0015332E" w:rsidP="00A026AB">
      <w:pPr>
        <w:pStyle w:val="Textoindependiente"/>
        <w:spacing w:line="360" w:lineRule="auto"/>
        <w:rPr>
          <w:rFonts w:ascii="Arial" w:hAnsi="Arial" w:cs="Arial"/>
        </w:rPr>
      </w:pPr>
    </w:p>
    <w:p w:rsidR="00291750" w:rsidRDefault="0015332E" w:rsidP="008B7ADF">
      <w:pPr>
        <w:pStyle w:val="Textoindependiente"/>
        <w:spacing w:line="360" w:lineRule="auto"/>
        <w:rPr>
          <w:rFonts w:ascii="Arial" w:hAnsi="Arial"/>
          <w:szCs w:val="24"/>
        </w:rPr>
      </w:pPr>
      <w:r>
        <w:rPr>
          <w:rFonts w:ascii="Arial" w:hAnsi="Arial"/>
          <w:szCs w:val="24"/>
        </w:rPr>
        <w:t xml:space="preserve">Impugna la Secretaría accionada, porque considera que cumplió con la orden de </w:t>
      </w:r>
      <w:r w:rsidR="00291750">
        <w:rPr>
          <w:rFonts w:ascii="Arial" w:hAnsi="Arial"/>
          <w:szCs w:val="24"/>
        </w:rPr>
        <w:t xml:space="preserve">tutela, pues </w:t>
      </w:r>
      <w:r>
        <w:rPr>
          <w:rFonts w:ascii="Arial" w:hAnsi="Arial"/>
          <w:szCs w:val="24"/>
        </w:rPr>
        <w:t>remitió por competencia el derecho de petición a la Fiduprevisora SA</w:t>
      </w:r>
      <w:r w:rsidR="00291750">
        <w:rPr>
          <w:rFonts w:ascii="Arial" w:hAnsi="Arial"/>
          <w:szCs w:val="24"/>
        </w:rPr>
        <w:t xml:space="preserve"> y </w:t>
      </w:r>
      <w:r w:rsidR="0085172D">
        <w:rPr>
          <w:rFonts w:ascii="Arial" w:hAnsi="Arial"/>
          <w:szCs w:val="24"/>
        </w:rPr>
        <w:t xml:space="preserve">lo </w:t>
      </w:r>
      <w:r w:rsidR="00291750">
        <w:rPr>
          <w:rFonts w:ascii="Arial" w:hAnsi="Arial"/>
          <w:szCs w:val="24"/>
        </w:rPr>
        <w:t xml:space="preserve">comunicó al actor. </w:t>
      </w:r>
    </w:p>
    <w:p w:rsidR="00291750" w:rsidRDefault="00291750" w:rsidP="008B7ADF">
      <w:pPr>
        <w:pStyle w:val="Textoindependiente"/>
        <w:spacing w:line="360" w:lineRule="auto"/>
        <w:rPr>
          <w:rFonts w:ascii="Arial" w:hAnsi="Arial"/>
          <w:szCs w:val="24"/>
        </w:rPr>
      </w:pPr>
    </w:p>
    <w:p w:rsidR="008C4487" w:rsidRDefault="005063E1" w:rsidP="008B7ADF">
      <w:pPr>
        <w:pStyle w:val="Textoindependiente"/>
        <w:spacing w:line="360" w:lineRule="auto"/>
        <w:rPr>
          <w:rFonts w:ascii="Arial" w:hAnsi="Arial"/>
          <w:szCs w:val="24"/>
        </w:rPr>
      </w:pPr>
      <w:r>
        <w:rPr>
          <w:rFonts w:ascii="Arial" w:hAnsi="Arial"/>
          <w:szCs w:val="24"/>
        </w:rPr>
        <w:t>Sin embargo, r</w:t>
      </w:r>
      <w:r w:rsidR="00291750">
        <w:rPr>
          <w:rFonts w:ascii="Arial" w:hAnsi="Arial"/>
          <w:szCs w:val="24"/>
        </w:rPr>
        <w:t xml:space="preserve">evisadas las pruebas arrimadas por </w:t>
      </w:r>
      <w:r>
        <w:rPr>
          <w:rFonts w:ascii="Arial" w:hAnsi="Arial"/>
          <w:szCs w:val="24"/>
        </w:rPr>
        <w:t xml:space="preserve">la </w:t>
      </w:r>
      <w:r w:rsidR="00291750">
        <w:rPr>
          <w:rFonts w:ascii="Arial" w:hAnsi="Arial"/>
          <w:szCs w:val="24"/>
        </w:rPr>
        <w:t xml:space="preserve">recurrente, encuentra la Sala que no acreditó </w:t>
      </w:r>
      <w:r>
        <w:rPr>
          <w:rFonts w:ascii="Arial" w:hAnsi="Arial"/>
          <w:szCs w:val="24"/>
        </w:rPr>
        <w:t>haber atendido el derecho de petición</w:t>
      </w:r>
      <w:r w:rsidR="008C4487">
        <w:rPr>
          <w:rFonts w:ascii="Arial" w:hAnsi="Arial"/>
          <w:szCs w:val="24"/>
        </w:rPr>
        <w:t xml:space="preserve"> adecuadamente</w:t>
      </w:r>
      <w:r w:rsidR="000F68A5">
        <w:rPr>
          <w:rFonts w:ascii="Arial" w:hAnsi="Arial"/>
          <w:szCs w:val="24"/>
        </w:rPr>
        <w:t>;</w:t>
      </w:r>
      <w:r>
        <w:rPr>
          <w:rFonts w:ascii="Arial" w:hAnsi="Arial"/>
          <w:szCs w:val="24"/>
        </w:rPr>
        <w:t xml:space="preserve"> en efecto, según información obtenida en esta instancia</w:t>
      </w:r>
      <w:r w:rsidR="000F68A5">
        <w:rPr>
          <w:rFonts w:ascii="Arial" w:hAnsi="Arial"/>
          <w:szCs w:val="24"/>
        </w:rPr>
        <w:t xml:space="preserve"> (Folio</w:t>
      </w:r>
      <w:r w:rsidR="00C31D08">
        <w:rPr>
          <w:rFonts w:ascii="Arial" w:hAnsi="Arial"/>
          <w:szCs w:val="24"/>
        </w:rPr>
        <w:t xml:space="preserve"> </w:t>
      </w:r>
      <w:r w:rsidR="00F31179">
        <w:rPr>
          <w:rFonts w:ascii="Arial" w:hAnsi="Arial"/>
          <w:szCs w:val="24"/>
        </w:rPr>
        <w:t>4, este cuaderno)</w:t>
      </w:r>
      <w:r w:rsidR="000F68A5">
        <w:rPr>
          <w:rFonts w:ascii="Arial" w:hAnsi="Arial"/>
          <w:szCs w:val="24"/>
        </w:rPr>
        <w:t xml:space="preserve"> </w:t>
      </w:r>
      <w:r>
        <w:rPr>
          <w:rFonts w:ascii="Arial" w:hAnsi="Arial"/>
          <w:szCs w:val="24"/>
        </w:rPr>
        <w:t xml:space="preserve">, </w:t>
      </w:r>
      <w:r w:rsidR="008C4487">
        <w:rPr>
          <w:rFonts w:ascii="Arial" w:hAnsi="Arial"/>
          <w:szCs w:val="24"/>
        </w:rPr>
        <w:t xml:space="preserve">el oficio </w:t>
      </w:r>
      <w:r w:rsidR="000F68A5">
        <w:rPr>
          <w:rFonts w:ascii="Arial" w:hAnsi="Arial"/>
          <w:szCs w:val="24"/>
        </w:rPr>
        <w:t>No.</w:t>
      </w:r>
      <w:r w:rsidR="008C4487">
        <w:rPr>
          <w:rFonts w:ascii="Arial" w:hAnsi="Arial"/>
          <w:szCs w:val="24"/>
        </w:rPr>
        <w:t xml:space="preserve">201104 (Folio 38, </w:t>
      </w:r>
      <w:r w:rsidR="00F31179">
        <w:rPr>
          <w:rFonts w:ascii="Arial" w:hAnsi="Arial"/>
          <w:szCs w:val="24"/>
        </w:rPr>
        <w:t>Cuaderno No.1</w:t>
      </w:r>
      <w:r w:rsidR="008C4487">
        <w:rPr>
          <w:rFonts w:ascii="Arial" w:hAnsi="Arial"/>
          <w:szCs w:val="24"/>
        </w:rPr>
        <w:t xml:space="preserve">), mediante el cual </w:t>
      </w:r>
      <w:r w:rsidR="000F68A5">
        <w:rPr>
          <w:rFonts w:ascii="Arial" w:hAnsi="Arial"/>
          <w:szCs w:val="24"/>
        </w:rPr>
        <w:t xml:space="preserve">se pretendía trasladar </w:t>
      </w:r>
      <w:r w:rsidR="008C4487">
        <w:rPr>
          <w:rFonts w:ascii="Arial" w:hAnsi="Arial"/>
          <w:szCs w:val="24"/>
        </w:rPr>
        <w:t xml:space="preserve">por competencia el derecho de petición a la Fiduprevisora SA, </w:t>
      </w:r>
      <w:r w:rsidR="00C31D08">
        <w:rPr>
          <w:rFonts w:ascii="Arial" w:hAnsi="Arial"/>
          <w:szCs w:val="24"/>
        </w:rPr>
        <w:t>jamás se envió</w:t>
      </w:r>
      <w:r w:rsidR="008C4487">
        <w:rPr>
          <w:rFonts w:ascii="Arial" w:hAnsi="Arial"/>
          <w:szCs w:val="24"/>
        </w:rPr>
        <w:t xml:space="preserve">, pues </w:t>
      </w:r>
      <w:r>
        <w:rPr>
          <w:rFonts w:ascii="Arial" w:hAnsi="Arial"/>
          <w:szCs w:val="24"/>
        </w:rPr>
        <w:t xml:space="preserve">la guía de correo </w:t>
      </w:r>
      <w:r w:rsidR="00C31D08">
        <w:rPr>
          <w:rFonts w:ascii="Arial" w:hAnsi="Arial"/>
          <w:szCs w:val="24"/>
        </w:rPr>
        <w:t>No.</w:t>
      </w:r>
      <w:r>
        <w:rPr>
          <w:rFonts w:ascii="Arial" w:hAnsi="Arial"/>
          <w:szCs w:val="24"/>
        </w:rPr>
        <w:t xml:space="preserve">10009329 (Folio 39, ib.) </w:t>
      </w:r>
      <w:r w:rsidR="008C4487">
        <w:rPr>
          <w:rFonts w:ascii="Arial" w:hAnsi="Arial"/>
          <w:szCs w:val="24"/>
        </w:rPr>
        <w:t xml:space="preserve">no </w:t>
      </w:r>
      <w:r>
        <w:rPr>
          <w:rFonts w:ascii="Arial" w:hAnsi="Arial"/>
          <w:szCs w:val="24"/>
        </w:rPr>
        <w:t xml:space="preserve">fue </w:t>
      </w:r>
      <w:r w:rsidR="008C4487">
        <w:rPr>
          <w:rFonts w:ascii="Arial" w:hAnsi="Arial"/>
          <w:szCs w:val="24"/>
        </w:rPr>
        <w:t>pagada</w:t>
      </w:r>
      <w:r w:rsidR="000F68A5">
        <w:rPr>
          <w:rFonts w:ascii="Arial" w:hAnsi="Arial"/>
          <w:szCs w:val="24"/>
        </w:rPr>
        <w:t>; en ese</w:t>
      </w:r>
      <w:r>
        <w:rPr>
          <w:rFonts w:ascii="Arial" w:hAnsi="Arial"/>
          <w:szCs w:val="24"/>
        </w:rPr>
        <w:t xml:space="preserve"> orden de ideas, </w:t>
      </w:r>
      <w:r w:rsidR="0085172D">
        <w:rPr>
          <w:rFonts w:ascii="Arial" w:hAnsi="Arial"/>
          <w:szCs w:val="24"/>
        </w:rPr>
        <w:t>mal</w:t>
      </w:r>
      <w:r w:rsidR="008C4487">
        <w:rPr>
          <w:rFonts w:ascii="Arial" w:hAnsi="Arial"/>
          <w:szCs w:val="24"/>
        </w:rPr>
        <w:t xml:space="preserve"> puede tenerse por atendida la petición, </w:t>
      </w:r>
      <w:r w:rsidR="00C31D08">
        <w:rPr>
          <w:rFonts w:ascii="Arial" w:hAnsi="Arial"/>
          <w:szCs w:val="24"/>
        </w:rPr>
        <w:t xml:space="preserve">cuando la accionada </w:t>
      </w:r>
      <w:r w:rsidR="0085172D">
        <w:rPr>
          <w:rFonts w:ascii="Arial" w:hAnsi="Arial"/>
          <w:szCs w:val="24"/>
        </w:rPr>
        <w:t>omitió</w:t>
      </w:r>
      <w:r w:rsidR="009850F7">
        <w:rPr>
          <w:rFonts w:ascii="Arial" w:hAnsi="Arial"/>
          <w:szCs w:val="24"/>
        </w:rPr>
        <w:t xml:space="preserve"> </w:t>
      </w:r>
      <w:r w:rsidR="00C31D08">
        <w:rPr>
          <w:rFonts w:ascii="Arial" w:hAnsi="Arial"/>
          <w:szCs w:val="24"/>
        </w:rPr>
        <w:t xml:space="preserve">la entrega efectiva al </w:t>
      </w:r>
      <w:r w:rsidR="008C4487">
        <w:rPr>
          <w:rFonts w:ascii="Arial" w:hAnsi="Arial"/>
          <w:szCs w:val="24"/>
        </w:rPr>
        <w:t xml:space="preserve">competente. </w:t>
      </w:r>
    </w:p>
    <w:p w:rsidR="008C4487" w:rsidRDefault="008C4487" w:rsidP="008B7ADF">
      <w:pPr>
        <w:pStyle w:val="Textoindependiente"/>
        <w:spacing w:line="360" w:lineRule="auto"/>
        <w:rPr>
          <w:rFonts w:ascii="Arial" w:hAnsi="Arial"/>
          <w:szCs w:val="24"/>
        </w:rPr>
      </w:pPr>
    </w:p>
    <w:p w:rsidR="008C4487" w:rsidRDefault="008C4487" w:rsidP="008B7ADF">
      <w:pPr>
        <w:pStyle w:val="Textoindependiente"/>
        <w:spacing w:line="360" w:lineRule="auto"/>
        <w:rPr>
          <w:rFonts w:ascii="Arial" w:hAnsi="Arial"/>
          <w:szCs w:val="24"/>
        </w:rPr>
      </w:pPr>
      <w:r>
        <w:rPr>
          <w:rFonts w:ascii="Arial" w:hAnsi="Arial"/>
          <w:szCs w:val="24"/>
        </w:rPr>
        <w:t>Asimismo, cabe señalar que la comunicación que se hizo al actor (</w:t>
      </w:r>
      <w:r w:rsidR="00F31179">
        <w:rPr>
          <w:rFonts w:ascii="Arial" w:hAnsi="Arial"/>
          <w:szCs w:val="24"/>
        </w:rPr>
        <w:t>Folios 34 a 35, cuaderno No.1</w:t>
      </w:r>
      <w:r>
        <w:rPr>
          <w:rFonts w:ascii="Arial" w:hAnsi="Arial"/>
          <w:szCs w:val="24"/>
        </w:rPr>
        <w:t xml:space="preserve">), </w:t>
      </w:r>
      <w:r w:rsidR="000F68A5">
        <w:rPr>
          <w:rFonts w:ascii="Arial" w:hAnsi="Arial"/>
          <w:szCs w:val="24"/>
        </w:rPr>
        <w:t>más que demostrar la intención de cumplir con su obligación legal, lo que prueba es su descuido</w:t>
      </w:r>
      <w:r>
        <w:rPr>
          <w:rFonts w:ascii="Arial" w:hAnsi="Arial"/>
          <w:szCs w:val="24"/>
        </w:rPr>
        <w:t xml:space="preserve">, pues </w:t>
      </w:r>
      <w:r w:rsidR="000F68A5">
        <w:rPr>
          <w:rFonts w:ascii="Arial" w:hAnsi="Arial"/>
          <w:szCs w:val="24"/>
        </w:rPr>
        <w:t>lo entera de una determinación sin ejecutar</w:t>
      </w:r>
      <w:r>
        <w:rPr>
          <w:rFonts w:ascii="Arial" w:hAnsi="Arial"/>
          <w:szCs w:val="24"/>
        </w:rPr>
        <w:t>.</w:t>
      </w:r>
    </w:p>
    <w:p w:rsidR="009850F7" w:rsidRDefault="009850F7" w:rsidP="009850F7">
      <w:pPr>
        <w:pStyle w:val="Textoindependiente"/>
        <w:tabs>
          <w:tab w:val="clear" w:pos="708"/>
          <w:tab w:val="clear" w:pos="1416"/>
          <w:tab w:val="left" w:pos="709"/>
          <w:tab w:val="left" w:pos="1418"/>
        </w:tabs>
        <w:spacing w:line="360" w:lineRule="auto"/>
        <w:rPr>
          <w:rFonts w:ascii="Arial" w:hAnsi="Arial"/>
          <w:szCs w:val="24"/>
          <w:lang w:val="es-ES"/>
        </w:rPr>
      </w:pPr>
      <w:r>
        <w:rPr>
          <w:rFonts w:ascii="Arial" w:hAnsi="Arial" w:cs="Arial"/>
        </w:rPr>
        <w:t xml:space="preserve">Es evidente que la referida accionada aun continua vulnerando el derecho de petición del actor, de manera que, se confirmará la sentencia recurrida, pero se adicionará </w:t>
      </w:r>
      <w:r w:rsidR="0085172D">
        <w:rPr>
          <w:rFonts w:ascii="Arial" w:hAnsi="Arial" w:cs="Arial"/>
        </w:rPr>
        <w:t xml:space="preserve">para </w:t>
      </w:r>
      <w:r>
        <w:rPr>
          <w:rFonts w:ascii="Arial" w:hAnsi="Arial"/>
          <w:szCs w:val="24"/>
        </w:rPr>
        <w:t xml:space="preserve">ordenar la remisión de copias </w:t>
      </w:r>
      <w:r w:rsidR="00A314BE">
        <w:rPr>
          <w:rFonts w:ascii="Arial" w:hAnsi="Arial"/>
          <w:szCs w:val="24"/>
        </w:rPr>
        <w:t xml:space="preserve">del derecho de </w:t>
      </w:r>
      <w:r w:rsidR="0085172D">
        <w:rPr>
          <w:rFonts w:ascii="Arial" w:hAnsi="Arial"/>
          <w:szCs w:val="24"/>
        </w:rPr>
        <w:t xml:space="preserve">petición, </w:t>
      </w:r>
      <w:r w:rsidR="0085172D">
        <w:rPr>
          <w:rFonts w:ascii="Arial" w:hAnsi="Arial"/>
          <w:szCs w:val="24"/>
          <w:lang w:val="es-CO"/>
        </w:rPr>
        <w:t xml:space="preserve">de </w:t>
      </w:r>
      <w:r w:rsidR="0085172D">
        <w:rPr>
          <w:rFonts w:ascii="Arial" w:hAnsi="Arial"/>
          <w:szCs w:val="24"/>
        </w:rPr>
        <w:t xml:space="preserve">la respuesta extemporánea y de esta decisión </w:t>
      </w:r>
      <w:r>
        <w:rPr>
          <w:rFonts w:ascii="Arial" w:hAnsi="Arial"/>
          <w:szCs w:val="24"/>
        </w:rPr>
        <w:t xml:space="preserve">a la Procuraduría General de la Nación </w:t>
      </w:r>
      <w:r w:rsidR="0085172D">
        <w:rPr>
          <w:rFonts w:ascii="Arial" w:hAnsi="Arial" w:cs="Arial"/>
        </w:rPr>
        <w:t xml:space="preserve">a fin de </w:t>
      </w:r>
      <w:r>
        <w:rPr>
          <w:rFonts w:ascii="Arial" w:hAnsi="Arial"/>
          <w:szCs w:val="24"/>
        </w:rPr>
        <w:t xml:space="preserve">que </w:t>
      </w:r>
      <w:r w:rsidR="0085172D">
        <w:rPr>
          <w:rFonts w:ascii="Arial" w:hAnsi="Arial"/>
          <w:szCs w:val="24"/>
          <w:lang w:val="es-ES"/>
        </w:rPr>
        <w:t xml:space="preserve">investigue la posible falta disciplinaria por </w:t>
      </w:r>
      <w:r w:rsidRPr="0093105D">
        <w:rPr>
          <w:rFonts w:ascii="Arial" w:hAnsi="Arial"/>
          <w:szCs w:val="24"/>
          <w:lang w:val="es-ES"/>
        </w:rPr>
        <w:t>la omisión e</w:t>
      </w:r>
      <w:r>
        <w:rPr>
          <w:rFonts w:ascii="Arial" w:hAnsi="Arial"/>
          <w:szCs w:val="24"/>
          <w:lang w:val="es-ES"/>
        </w:rPr>
        <w:t>n la tramitación de la petición</w:t>
      </w:r>
      <w:r w:rsidR="0085172D">
        <w:rPr>
          <w:rFonts w:ascii="Arial" w:hAnsi="Arial"/>
          <w:szCs w:val="24"/>
          <w:lang w:val="es-ES"/>
        </w:rPr>
        <w:t>, en que hubiere incurrido la secretaría accionada</w:t>
      </w:r>
      <w:r>
        <w:rPr>
          <w:rFonts w:ascii="Arial" w:hAnsi="Arial"/>
          <w:szCs w:val="24"/>
          <w:lang w:val="es-ES"/>
        </w:rPr>
        <w:t xml:space="preserve"> (Artículo 31, Ley 1755)</w:t>
      </w:r>
      <w:r w:rsidR="00F31179">
        <w:rPr>
          <w:rFonts w:ascii="Arial" w:hAnsi="Arial"/>
          <w:szCs w:val="24"/>
          <w:lang w:val="es-ES"/>
        </w:rPr>
        <w:t>.</w:t>
      </w:r>
    </w:p>
    <w:p w:rsidR="008700FE" w:rsidRDefault="008700FE" w:rsidP="009850F7">
      <w:pPr>
        <w:pStyle w:val="Textoindependiente"/>
        <w:spacing w:line="360" w:lineRule="auto"/>
        <w:rPr>
          <w:rFonts w:ascii="Arial" w:hAnsi="Arial" w:cs="Arial"/>
        </w:rPr>
      </w:pPr>
    </w:p>
    <w:p w:rsidR="009850F7" w:rsidRDefault="009850F7" w:rsidP="009850F7">
      <w:pPr>
        <w:pStyle w:val="Textoindependiente"/>
        <w:numPr>
          <w:ilvl w:val="1"/>
          <w:numId w:val="18"/>
        </w:numPr>
        <w:spacing w:line="360" w:lineRule="auto"/>
        <w:rPr>
          <w:rFonts w:ascii="Arial" w:hAnsi="Arial" w:cs="Arial"/>
          <w:szCs w:val="24"/>
        </w:rPr>
      </w:pPr>
      <w:r>
        <w:rPr>
          <w:rFonts w:ascii="Arial" w:hAnsi="Arial" w:cs="Arial"/>
          <w:szCs w:val="24"/>
        </w:rPr>
        <w:t>El derecho de petición frente a la Fiduprevisora SA</w:t>
      </w:r>
    </w:p>
    <w:p w:rsidR="009850F7" w:rsidRDefault="009850F7" w:rsidP="009850F7">
      <w:pPr>
        <w:pStyle w:val="Textoindependiente"/>
        <w:spacing w:line="360" w:lineRule="auto"/>
        <w:rPr>
          <w:rFonts w:ascii="Arial" w:hAnsi="Arial" w:cs="Arial"/>
          <w:szCs w:val="24"/>
        </w:rPr>
      </w:pPr>
    </w:p>
    <w:p w:rsidR="002A5F9F" w:rsidRDefault="009850F7" w:rsidP="00BD7A76">
      <w:pPr>
        <w:widowControl/>
        <w:spacing w:line="360" w:lineRule="auto"/>
        <w:jc w:val="both"/>
        <w:rPr>
          <w:rFonts w:ascii="Arial" w:hAnsi="Arial"/>
        </w:rPr>
      </w:pPr>
      <w:r>
        <w:rPr>
          <w:rFonts w:ascii="Arial" w:hAnsi="Arial"/>
        </w:rPr>
        <w:t xml:space="preserve">Discrepa el actor de la decisión tomada por el </w:t>
      </w:r>
      <w:r w:rsidRPr="009850F7">
        <w:rPr>
          <w:rFonts w:ascii="Arial" w:hAnsi="Arial"/>
          <w:i/>
        </w:rPr>
        <w:t>a quo</w:t>
      </w:r>
      <w:r>
        <w:rPr>
          <w:rFonts w:ascii="Arial" w:hAnsi="Arial"/>
        </w:rPr>
        <w:t>, en raz</w:t>
      </w:r>
      <w:r w:rsidR="002A5F9F">
        <w:rPr>
          <w:rFonts w:ascii="Arial" w:hAnsi="Arial"/>
        </w:rPr>
        <w:t>ón a que no</w:t>
      </w:r>
      <w:r>
        <w:rPr>
          <w:rFonts w:ascii="Arial" w:hAnsi="Arial"/>
        </w:rPr>
        <w:t xml:space="preserve"> </w:t>
      </w:r>
      <w:r w:rsidR="002A5F9F">
        <w:rPr>
          <w:rFonts w:ascii="Arial" w:hAnsi="Arial"/>
        </w:rPr>
        <w:t>amparó su derecho de petición frente a la Fiduprevisora SA, que es la encargada de aprobar o rechazar los proyectos de actos administrativos elaborados por las Secretarías de Educación.</w:t>
      </w:r>
    </w:p>
    <w:p w:rsidR="002A5F9F" w:rsidRDefault="002A5F9F" w:rsidP="00BD7A76">
      <w:pPr>
        <w:widowControl/>
        <w:spacing w:line="360" w:lineRule="auto"/>
        <w:jc w:val="both"/>
        <w:rPr>
          <w:rFonts w:ascii="Arial" w:hAnsi="Arial"/>
        </w:rPr>
      </w:pPr>
    </w:p>
    <w:p w:rsidR="00AD5D23" w:rsidRDefault="00AD5D23" w:rsidP="00AD5D23">
      <w:pPr>
        <w:widowControl/>
        <w:spacing w:line="360" w:lineRule="auto"/>
        <w:jc w:val="both"/>
        <w:rPr>
          <w:rFonts w:ascii="Arial" w:hAnsi="Arial"/>
        </w:rPr>
      </w:pPr>
      <w:r>
        <w:rPr>
          <w:rFonts w:ascii="Arial" w:hAnsi="Arial"/>
        </w:rPr>
        <w:t>A este respecto, encuentra la Sala que es inexistente la vulneración de la entidad fiduciaria</w:t>
      </w:r>
      <w:r w:rsidR="0085172D">
        <w:rPr>
          <w:rFonts w:ascii="Arial" w:hAnsi="Arial"/>
        </w:rPr>
        <w:t>,</w:t>
      </w:r>
      <w:r>
        <w:rPr>
          <w:rFonts w:ascii="Arial" w:hAnsi="Arial"/>
        </w:rPr>
        <w:t xml:space="preserve"> al derecho fundamental del </w:t>
      </w:r>
      <w:r>
        <w:rPr>
          <w:rFonts w:ascii="Arial" w:hAnsi="Arial"/>
          <w:lang w:val="es-CO"/>
        </w:rPr>
        <w:t xml:space="preserve">cual </w:t>
      </w:r>
      <w:r>
        <w:rPr>
          <w:rFonts w:ascii="Arial" w:hAnsi="Arial"/>
        </w:rPr>
        <w:t xml:space="preserve">se pretende su amparo, pues no se radicó ante sus dependencias. </w:t>
      </w:r>
    </w:p>
    <w:p w:rsidR="00AD5D23" w:rsidRDefault="00AD5D23" w:rsidP="00AD5D23">
      <w:pPr>
        <w:widowControl/>
        <w:spacing w:line="360" w:lineRule="auto"/>
        <w:jc w:val="both"/>
        <w:rPr>
          <w:rFonts w:ascii="Arial" w:hAnsi="Arial"/>
        </w:rPr>
      </w:pPr>
    </w:p>
    <w:p w:rsidR="00AD5D23" w:rsidRDefault="00AD5D23" w:rsidP="00AD5D23">
      <w:pPr>
        <w:widowControl/>
        <w:spacing w:line="360" w:lineRule="auto"/>
        <w:jc w:val="both"/>
        <w:rPr>
          <w:rFonts w:ascii="Arial" w:hAnsi="Arial"/>
          <w:bCs/>
        </w:rPr>
      </w:pPr>
      <w:r>
        <w:rPr>
          <w:rFonts w:ascii="Arial" w:hAnsi="Arial"/>
        </w:rPr>
        <w:t xml:space="preserve">Si bien la normativa que regula el tema de prestaciones sociales (Artículo 56, Ley 962, reglamentado por el Decreto </w:t>
      </w:r>
      <w:r w:rsidRPr="006A5EF1">
        <w:rPr>
          <w:rFonts w:ascii="Arial" w:hAnsi="Arial"/>
          <w:bCs/>
        </w:rPr>
        <w:t>2831 de 2005)</w:t>
      </w:r>
      <w:r>
        <w:rPr>
          <w:rFonts w:ascii="Arial" w:hAnsi="Arial"/>
        </w:rPr>
        <w:t xml:space="preserve">, indica que </w:t>
      </w:r>
      <w:r>
        <w:rPr>
          <w:rFonts w:ascii="Arial" w:hAnsi="Arial"/>
          <w:bCs/>
        </w:rPr>
        <w:t>la atención de las peticiones</w:t>
      </w:r>
      <w:r w:rsidRPr="006A5EF1">
        <w:rPr>
          <w:rFonts w:ascii="Arial" w:hAnsi="Arial"/>
          <w:bCs/>
        </w:rPr>
        <w:t xml:space="preserve"> será efectuada a través de las secretarías de educación de las entidades territoriales</w:t>
      </w:r>
      <w:r>
        <w:rPr>
          <w:rFonts w:ascii="Arial" w:hAnsi="Arial"/>
          <w:bCs/>
        </w:rPr>
        <w:t xml:space="preserve">, encargadas de radicar y elaborar los proyectos de acto administrativo que la Fiduprevisora SA aprueba o rechaza, </w:t>
      </w:r>
      <w:r w:rsidR="0085172D">
        <w:rPr>
          <w:rFonts w:ascii="Arial" w:hAnsi="Arial"/>
          <w:bCs/>
        </w:rPr>
        <w:t xml:space="preserve">mas </w:t>
      </w:r>
      <w:r>
        <w:rPr>
          <w:rFonts w:ascii="Arial" w:hAnsi="Arial"/>
          <w:bCs/>
        </w:rPr>
        <w:t>que acreditar la vulneración endilgada</w:t>
      </w:r>
      <w:r w:rsidR="0085172D">
        <w:rPr>
          <w:rFonts w:ascii="Arial" w:hAnsi="Arial"/>
          <w:bCs/>
        </w:rPr>
        <w:t>,</w:t>
      </w:r>
      <w:r>
        <w:rPr>
          <w:rFonts w:ascii="Arial" w:hAnsi="Arial"/>
          <w:bCs/>
        </w:rPr>
        <w:t xml:space="preserve"> prueba todo lo contrario, si se tiene que para que atienda los pedimentos requiere de su remisión por parte de la referidas secretarías, y que, según lo dicho atrás, no ha realizado.</w:t>
      </w:r>
    </w:p>
    <w:p w:rsidR="00AD5D23" w:rsidRDefault="00AD5D23" w:rsidP="00AD5D23">
      <w:pPr>
        <w:widowControl/>
        <w:spacing w:line="360" w:lineRule="auto"/>
        <w:jc w:val="both"/>
        <w:rPr>
          <w:rFonts w:ascii="Arial" w:hAnsi="Arial"/>
          <w:bCs/>
        </w:rPr>
      </w:pPr>
    </w:p>
    <w:p w:rsidR="00BD7A76" w:rsidRDefault="00AD5D23" w:rsidP="00AD5D23">
      <w:pPr>
        <w:widowControl/>
        <w:spacing w:line="360" w:lineRule="auto"/>
        <w:jc w:val="both"/>
        <w:rPr>
          <w:rFonts w:ascii="Arial" w:hAnsi="Arial"/>
        </w:rPr>
      </w:pPr>
      <w:r>
        <w:rPr>
          <w:rFonts w:ascii="Arial" w:hAnsi="Arial"/>
          <w:bCs/>
        </w:rPr>
        <w:t xml:space="preserve">En conclusión, es infundada la impugnación, pues no puede obligarse a la Fiduciaria accionada a responder una petición </w:t>
      </w:r>
      <w:r w:rsidR="0085172D">
        <w:rPr>
          <w:rFonts w:ascii="Arial" w:hAnsi="Arial"/>
          <w:bCs/>
        </w:rPr>
        <w:t>que ignora</w:t>
      </w:r>
      <w:r>
        <w:rPr>
          <w:rFonts w:ascii="Arial" w:hAnsi="Arial"/>
          <w:bCs/>
        </w:rPr>
        <w:t>, de manera que en este punto también se confirmará la sentencia de primera instancia.</w:t>
      </w:r>
    </w:p>
    <w:p w:rsidR="00BD7A76" w:rsidRPr="00B279E0" w:rsidRDefault="00BD7A76" w:rsidP="00F62FC8">
      <w:pPr>
        <w:pStyle w:val="Prrafodelista"/>
        <w:spacing w:after="0" w:line="360" w:lineRule="auto"/>
        <w:ind w:left="0"/>
        <w:jc w:val="both"/>
        <w:rPr>
          <w:rFonts w:ascii="Arial" w:hAnsi="Arial" w:cs="Arial"/>
          <w:sz w:val="24"/>
          <w:szCs w:val="24"/>
        </w:rPr>
      </w:pPr>
    </w:p>
    <w:p w:rsidR="0088683E" w:rsidRPr="00BD7A76" w:rsidRDefault="0088683E" w:rsidP="00F62FC8">
      <w:pPr>
        <w:pStyle w:val="Prrafodelista"/>
        <w:spacing w:after="0" w:line="360" w:lineRule="auto"/>
        <w:ind w:left="0"/>
        <w:jc w:val="both"/>
        <w:rPr>
          <w:rFonts w:ascii="Arial" w:hAnsi="Arial" w:cs="Arial"/>
          <w:sz w:val="24"/>
          <w:szCs w:val="24"/>
        </w:rPr>
      </w:pPr>
    </w:p>
    <w:p w:rsidR="00AC66DA" w:rsidRDefault="00AC66DA" w:rsidP="00AC66DA">
      <w:pPr>
        <w:pStyle w:val="Textoindependiente"/>
        <w:numPr>
          <w:ilvl w:val="0"/>
          <w:numId w:val="20"/>
        </w:numPr>
        <w:spacing w:line="360" w:lineRule="auto"/>
        <w:ind w:left="851" w:right="567" w:hanging="851"/>
        <w:rPr>
          <w:rFonts w:ascii="Arial" w:hAnsi="Arial"/>
          <w:szCs w:val="24"/>
          <w:lang w:val="es-CO"/>
        </w:rPr>
      </w:pPr>
      <w:r w:rsidRPr="00D108C2">
        <w:rPr>
          <w:rFonts w:ascii="Arial" w:hAnsi="Arial"/>
          <w:szCs w:val="24"/>
          <w:lang w:val="es-CO"/>
        </w:rPr>
        <w:t xml:space="preserve">LAS CONCLUSIONES </w:t>
      </w:r>
    </w:p>
    <w:p w:rsidR="0031725A" w:rsidRPr="00D108C2" w:rsidRDefault="0031725A" w:rsidP="0031725A">
      <w:pPr>
        <w:pStyle w:val="Textoindependiente"/>
        <w:spacing w:line="360" w:lineRule="auto"/>
        <w:ind w:left="851" w:right="567"/>
        <w:rPr>
          <w:rFonts w:ascii="Arial" w:hAnsi="Arial"/>
          <w:szCs w:val="24"/>
          <w:lang w:val="es-CO"/>
        </w:rPr>
      </w:pPr>
    </w:p>
    <w:p w:rsidR="009F69A5" w:rsidRDefault="009F69A5" w:rsidP="009F69A5">
      <w:pPr>
        <w:spacing w:line="360" w:lineRule="auto"/>
        <w:jc w:val="both"/>
        <w:rPr>
          <w:rFonts w:ascii="Arial" w:hAnsi="Arial"/>
          <w:lang w:val="es-CO"/>
        </w:rPr>
      </w:pPr>
      <w:r>
        <w:rPr>
          <w:rFonts w:ascii="Arial" w:hAnsi="Arial"/>
          <w:lang w:val="es-CO"/>
        </w:rPr>
        <w:t>Acorde con lo discurrido se confirmará</w:t>
      </w:r>
      <w:r w:rsidR="0031725A">
        <w:rPr>
          <w:rFonts w:ascii="Arial" w:hAnsi="Arial"/>
          <w:lang w:val="es-CO"/>
        </w:rPr>
        <w:t xml:space="preserve"> el fallo venido en impugnación</w:t>
      </w:r>
      <w:r w:rsidR="00DE16FF">
        <w:rPr>
          <w:rFonts w:ascii="Arial" w:hAnsi="Arial"/>
          <w:lang w:val="es-CO"/>
        </w:rPr>
        <w:t xml:space="preserve"> </w:t>
      </w:r>
      <w:r w:rsidR="009F5164">
        <w:rPr>
          <w:rFonts w:ascii="Arial" w:hAnsi="Arial"/>
          <w:lang w:val="es-CO"/>
        </w:rPr>
        <w:t xml:space="preserve">y se adicionará un numeral para ordenar </w:t>
      </w:r>
      <w:r w:rsidR="009F5164">
        <w:rPr>
          <w:rFonts w:ascii="Arial" w:hAnsi="Arial"/>
        </w:rPr>
        <w:t>la remisión de copias con destino a la Procuraduría General de la Nación a efectos de que adelante la investigación disciplinaria respectiva.</w:t>
      </w:r>
    </w:p>
    <w:p w:rsidR="00221B6D" w:rsidRPr="00A12567" w:rsidRDefault="00221B6D" w:rsidP="009520FD">
      <w:pPr>
        <w:spacing w:line="360" w:lineRule="auto"/>
        <w:jc w:val="both"/>
        <w:rPr>
          <w:rFonts w:ascii="Arial" w:hAnsi="Arial" w:cs="Arial"/>
        </w:rPr>
      </w:pPr>
    </w:p>
    <w:p w:rsidR="00DE59A6" w:rsidRPr="00D108C2" w:rsidRDefault="00DE59A6" w:rsidP="00DE59A6">
      <w:pPr>
        <w:tabs>
          <w:tab w:val="left" w:pos="-720"/>
        </w:tabs>
        <w:suppressAutoHyphens/>
        <w:spacing w:line="360" w:lineRule="auto"/>
        <w:jc w:val="both"/>
        <w:rPr>
          <w:rFonts w:ascii="Arial" w:hAnsi="Arial" w:cs="Arial"/>
        </w:rPr>
      </w:pPr>
      <w:r w:rsidRPr="00D108C2">
        <w:rPr>
          <w:rFonts w:ascii="Arial" w:hAnsi="Arial" w:cs="Arial"/>
        </w:rPr>
        <w:t>En mérito de lo</w:t>
      </w:r>
      <w:r>
        <w:rPr>
          <w:rFonts w:ascii="Arial" w:hAnsi="Arial" w:cs="Arial"/>
        </w:rPr>
        <w:t>s razonamientos jurídicos hechos</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en Sala decisió</w:t>
      </w:r>
      <w:r>
        <w:rPr>
          <w:rFonts w:ascii="Arial" w:hAnsi="Arial" w:cs="Arial"/>
          <w:bCs/>
          <w:smallCaps/>
        </w:rPr>
        <w:t>n Civil -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B64CE8" w:rsidRPr="00A12567" w:rsidRDefault="00B64CE8"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162BFC" w:rsidRDefault="00162BFC"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r w:rsidRPr="007470B5">
        <w:rPr>
          <w:rFonts w:ascii="Arial" w:hAnsi="Arial" w:cs="Arial"/>
          <w:bCs/>
          <w:smallCaps/>
          <w:spacing w:val="-3"/>
          <w:lang w:val="es-ES_tradnl"/>
        </w:rPr>
        <w:t>F A L L A,</w:t>
      </w:r>
    </w:p>
    <w:p w:rsidR="00950820" w:rsidRPr="007470B5" w:rsidRDefault="00950820" w:rsidP="003312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bCs/>
          <w:smallCaps/>
          <w:spacing w:val="-3"/>
          <w:lang w:val="es-ES_tradnl"/>
        </w:rPr>
      </w:pPr>
    </w:p>
    <w:p w:rsidR="009F5164" w:rsidRDefault="003312FD" w:rsidP="009F5164">
      <w:pPr>
        <w:pStyle w:val="Textoindependien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Pr>
          <w:rFonts w:ascii="Arial" w:hAnsi="Arial"/>
          <w:szCs w:val="24"/>
          <w:lang w:val="es-CO"/>
        </w:rPr>
        <w:t xml:space="preserve">CONFIRMAR la sentencia del día </w:t>
      </w:r>
      <w:r w:rsidR="009F5164">
        <w:rPr>
          <w:rFonts w:ascii="Arial" w:hAnsi="Arial"/>
          <w:szCs w:val="24"/>
          <w:lang w:val="es-CO"/>
        </w:rPr>
        <w:t xml:space="preserve">17-02-2016 </w:t>
      </w:r>
      <w:r>
        <w:rPr>
          <w:rFonts w:ascii="Arial" w:hAnsi="Arial"/>
          <w:szCs w:val="24"/>
          <w:lang w:val="es-CO"/>
        </w:rPr>
        <w:t xml:space="preserve">del </w:t>
      </w:r>
      <w:r w:rsidRPr="00086D8F">
        <w:rPr>
          <w:rFonts w:ascii="Arial" w:hAnsi="Arial"/>
        </w:rPr>
        <w:t xml:space="preserve">Juzgado </w:t>
      </w:r>
      <w:r w:rsidR="009F5164">
        <w:rPr>
          <w:rFonts w:ascii="Arial" w:hAnsi="Arial"/>
        </w:rPr>
        <w:t>Primero de Familia de Pereira</w:t>
      </w:r>
      <w:r>
        <w:rPr>
          <w:rFonts w:ascii="Arial" w:hAnsi="Arial" w:cs="Arial"/>
          <w:szCs w:val="24"/>
          <w:lang w:val="es-CO"/>
        </w:rPr>
        <w:t>.</w:t>
      </w:r>
    </w:p>
    <w:p w:rsidR="009F5164" w:rsidRPr="009F5164" w:rsidRDefault="009F5164" w:rsidP="009F5164">
      <w:pPr>
        <w:pStyle w:val="Textoindependiente"/>
        <w:tabs>
          <w:tab w:val="clear" w:pos="708"/>
          <w:tab w:val="left" w:pos="426"/>
        </w:tabs>
        <w:spacing w:line="360" w:lineRule="auto"/>
        <w:ind w:left="426"/>
        <w:textAlignment w:val="auto"/>
        <w:rPr>
          <w:rFonts w:ascii="Arial" w:hAnsi="Arial" w:cs="Arial"/>
          <w:bCs/>
          <w:smallCaps/>
          <w:szCs w:val="24"/>
          <w:lang w:val="es-CO"/>
        </w:rPr>
      </w:pPr>
    </w:p>
    <w:p w:rsidR="00CA464D" w:rsidRPr="009F5164" w:rsidRDefault="00CA464D" w:rsidP="009F5164">
      <w:pPr>
        <w:pStyle w:val="Textoindependiente"/>
        <w:numPr>
          <w:ilvl w:val="0"/>
          <w:numId w:val="22"/>
        </w:numPr>
        <w:tabs>
          <w:tab w:val="clear" w:pos="708"/>
          <w:tab w:val="left" w:pos="426"/>
        </w:tabs>
        <w:spacing w:line="360" w:lineRule="auto"/>
        <w:ind w:left="426" w:hanging="426"/>
        <w:textAlignment w:val="auto"/>
        <w:rPr>
          <w:rFonts w:ascii="Arial" w:hAnsi="Arial" w:cs="Arial"/>
          <w:bCs/>
          <w:smallCaps/>
          <w:szCs w:val="24"/>
          <w:lang w:val="es-CO"/>
        </w:rPr>
      </w:pPr>
      <w:r w:rsidRPr="009F5164">
        <w:rPr>
          <w:rFonts w:ascii="Arial" w:hAnsi="Arial"/>
          <w:szCs w:val="24"/>
          <w:lang w:val="es-CO"/>
        </w:rPr>
        <w:t xml:space="preserve">ADICIONAR </w:t>
      </w:r>
      <w:r w:rsidR="0085172D">
        <w:rPr>
          <w:rFonts w:ascii="Arial" w:hAnsi="Arial"/>
          <w:szCs w:val="24"/>
          <w:lang w:val="es-CO"/>
        </w:rPr>
        <w:t xml:space="preserve">el fallo, </w:t>
      </w:r>
      <w:r w:rsidRPr="009F5164">
        <w:rPr>
          <w:rFonts w:ascii="Arial" w:hAnsi="Arial"/>
          <w:szCs w:val="24"/>
          <w:lang w:val="es-CO"/>
        </w:rPr>
        <w:t xml:space="preserve">para </w:t>
      </w:r>
      <w:r w:rsidR="009F5164" w:rsidRPr="009F5164">
        <w:rPr>
          <w:rFonts w:ascii="Arial" w:hAnsi="Arial"/>
          <w:szCs w:val="24"/>
          <w:lang w:val="es-CO"/>
        </w:rPr>
        <w:t xml:space="preserve">REMITIR </w:t>
      </w:r>
      <w:r w:rsidR="0085172D">
        <w:rPr>
          <w:rFonts w:ascii="Arial" w:hAnsi="Arial" w:cs="Arial"/>
          <w:spacing w:val="0"/>
          <w:szCs w:val="24"/>
          <w:shd w:val="clear" w:color="auto" w:fill="FFFFFF"/>
          <w:lang w:val="es-ES"/>
        </w:rPr>
        <w:t>copia</w:t>
      </w:r>
      <w:r w:rsidR="00A314BE">
        <w:rPr>
          <w:rFonts w:ascii="Arial" w:hAnsi="Arial" w:cs="Arial"/>
          <w:spacing w:val="0"/>
          <w:szCs w:val="24"/>
          <w:shd w:val="clear" w:color="auto" w:fill="FFFFFF"/>
          <w:lang w:val="es-ES"/>
        </w:rPr>
        <w:t>s</w:t>
      </w:r>
      <w:r w:rsidR="0085172D">
        <w:rPr>
          <w:rFonts w:ascii="Arial" w:hAnsi="Arial" w:cs="Arial"/>
          <w:spacing w:val="0"/>
          <w:szCs w:val="24"/>
          <w:shd w:val="clear" w:color="auto" w:fill="FFFFFF"/>
          <w:lang w:val="es-ES"/>
        </w:rPr>
        <w:t xml:space="preserve"> del derecho de petición, de la respuesta extemporánea y de esta decisión </w:t>
      </w:r>
      <w:r w:rsidR="009F5164" w:rsidRPr="009F5164">
        <w:rPr>
          <w:rFonts w:ascii="Arial" w:hAnsi="Arial" w:cs="Arial"/>
          <w:spacing w:val="0"/>
          <w:szCs w:val="24"/>
          <w:shd w:val="clear" w:color="auto" w:fill="FFFFFF"/>
          <w:lang w:val="es-ES"/>
        </w:rPr>
        <w:t>a la Procuraduría General de l</w:t>
      </w:r>
      <w:r w:rsidR="0085172D">
        <w:rPr>
          <w:rFonts w:ascii="Arial" w:hAnsi="Arial" w:cs="Arial"/>
          <w:spacing w:val="0"/>
          <w:szCs w:val="24"/>
          <w:shd w:val="clear" w:color="auto" w:fill="FFFFFF"/>
          <w:lang w:val="es-ES"/>
        </w:rPr>
        <w:t>a Nación para que investigue la posible falta disciplinaria</w:t>
      </w:r>
      <w:r w:rsidR="009F5164" w:rsidRPr="009F5164">
        <w:rPr>
          <w:rFonts w:ascii="Arial" w:hAnsi="Arial" w:cs="Arial"/>
          <w:spacing w:val="0"/>
          <w:szCs w:val="24"/>
          <w:shd w:val="clear" w:color="auto" w:fill="FFFFFF"/>
          <w:lang w:val="es-ES"/>
        </w:rPr>
        <w:t xml:space="preserve"> </w:t>
      </w:r>
      <w:r w:rsidR="0085172D">
        <w:rPr>
          <w:rFonts w:ascii="Arial" w:hAnsi="Arial" w:cs="Arial"/>
          <w:spacing w:val="0"/>
          <w:szCs w:val="24"/>
          <w:shd w:val="clear" w:color="auto" w:fill="FFFFFF"/>
          <w:lang w:val="es-ES"/>
        </w:rPr>
        <w:t xml:space="preserve">por la </w:t>
      </w:r>
      <w:r w:rsidR="009F5164" w:rsidRPr="009F5164">
        <w:rPr>
          <w:rFonts w:ascii="Arial" w:hAnsi="Arial" w:cs="Arial"/>
          <w:spacing w:val="0"/>
          <w:szCs w:val="24"/>
          <w:shd w:val="clear" w:color="auto" w:fill="FFFFFF"/>
          <w:lang w:val="es-ES"/>
        </w:rPr>
        <w:t xml:space="preserve">omisión en la tramitación del derecho de petición presentado por el </w:t>
      </w:r>
      <w:r w:rsidR="009F5164">
        <w:rPr>
          <w:rFonts w:ascii="Arial" w:hAnsi="Arial" w:cs="Arial"/>
          <w:spacing w:val="0"/>
          <w:szCs w:val="24"/>
          <w:shd w:val="clear" w:color="auto" w:fill="FFFFFF"/>
          <w:lang w:val="es-ES"/>
        </w:rPr>
        <w:t>accionante</w:t>
      </w:r>
      <w:r w:rsidR="009F5164" w:rsidRPr="009F5164">
        <w:rPr>
          <w:rFonts w:ascii="Arial" w:hAnsi="Arial" w:cs="Arial"/>
          <w:spacing w:val="0"/>
          <w:szCs w:val="24"/>
          <w:shd w:val="clear" w:color="auto" w:fill="FFFFFF"/>
          <w:lang w:val="es-ES"/>
        </w:rPr>
        <w:t xml:space="preserve"> </w:t>
      </w:r>
      <w:r w:rsidR="0085172D">
        <w:rPr>
          <w:rFonts w:ascii="Arial" w:hAnsi="Arial" w:cs="Arial"/>
          <w:spacing w:val="0"/>
          <w:szCs w:val="24"/>
          <w:shd w:val="clear" w:color="auto" w:fill="FFFFFF"/>
          <w:lang w:val="es-ES"/>
        </w:rPr>
        <w:t xml:space="preserve">ante </w:t>
      </w:r>
      <w:r w:rsidR="009F5164" w:rsidRPr="009F5164">
        <w:rPr>
          <w:rFonts w:ascii="Arial" w:hAnsi="Arial" w:cs="Arial"/>
          <w:spacing w:val="0"/>
          <w:szCs w:val="24"/>
          <w:shd w:val="clear" w:color="auto" w:fill="FFFFFF"/>
          <w:lang w:val="es-ES"/>
        </w:rPr>
        <w:t xml:space="preserve">la </w:t>
      </w:r>
      <w:r w:rsidR="009F5164">
        <w:rPr>
          <w:rFonts w:ascii="Arial" w:hAnsi="Arial"/>
          <w:szCs w:val="24"/>
        </w:rPr>
        <w:t>Secretaría d</w:t>
      </w:r>
      <w:r w:rsidR="00034DD8">
        <w:rPr>
          <w:rFonts w:ascii="Arial" w:hAnsi="Arial"/>
          <w:szCs w:val="24"/>
        </w:rPr>
        <w:t>e Educación Departamental del Valle del Cauca.</w:t>
      </w:r>
    </w:p>
    <w:p w:rsidR="009F5164" w:rsidRPr="009F5164" w:rsidRDefault="009F5164" w:rsidP="009F5164">
      <w:pPr>
        <w:pStyle w:val="Textoindependiente"/>
        <w:tabs>
          <w:tab w:val="clear" w:pos="708"/>
        </w:tabs>
        <w:spacing w:line="360" w:lineRule="auto"/>
        <w:rPr>
          <w:rFonts w:ascii="Arial" w:hAnsi="Arial" w:cs="Arial"/>
          <w:szCs w:val="24"/>
        </w:rPr>
      </w:pPr>
    </w:p>
    <w:p w:rsidR="003312FD" w:rsidRDefault="003312FD" w:rsidP="003312FD">
      <w:pPr>
        <w:pStyle w:val="Textoindependiente"/>
        <w:numPr>
          <w:ilvl w:val="0"/>
          <w:numId w:val="22"/>
        </w:numPr>
        <w:tabs>
          <w:tab w:val="clear" w:pos="708"/>
          <w:tab w:val="left" w:pos="426"/>
        </w:tabs>
        <w:spacing w:line="360" w:lineRule="auto"/>
        <w:ind w:left="426" w:hanging="426"/>
        <w:textAlignment w:val="auto"/>
        <w:rPr>
          <w:rFonts w:ascii="Arial" w:hAnsi="Arial"/>
          <w:szCs w:val="24"/>
          <w:lang w:val="es-CO"/>
        </w:rPr>
      </w:pPr>
      <w:r>
        <w:rPr>
          <w:rFonts w:ascii="Arial" w:hAnsi="Arial"/>
          <w:szCs w:val="24"/>
          <w:lang w:val="es-CO"/>
        </w:rPr>
        <w:t>NOTIFICAR esta decisión a todas las partes, por el medio más expedito y eficaz.</w:t>
      </w:r>
    </w:p>
    <w:p w:rsidR="003312FD" w:rsidRPr="00DE16FF" w:rsidRDefault="003312FD" w:rsidP="003312FD">
      <w:pPr>
        <w:pStyle w:val="Prrafodelista"/>
        <w:spacing w:after="0" w:line="360" w:lineRule="auto"/>
        <w:rPr>
          <w:rFonts w:ascii="Arial" w:hAnsi="Arial"/>
          <w:sz w:val="24"/>
          <w:szCs w:val="24"/>
        </w:rPr>
      </w:pPr>
    </w:p>
    <w:p w:rsidR="003312FD" w:rsidRDefault="003312FD" w:rsidP="003312FD">
      <w:pPr>
        <w:pStyle w:val="Textoindependiente"/>
        <w:numPr>
          <w:ilvl w:val="0"/>
          <w:numId w:val="22"/>
        </w:numPr>
        <w:tabs>
          <w:tab w:val="clear" w:pos="708"/>
          <w:tab w:val="left" w:pos="426"/>
        </w:tabs>
        <w:spacing w:line="360" w:lineRule="auto"/>
        <w:ind w:left="426" w:hanging="426"/>
        <w:textAlignment w:val="auto"/>
        <w:rPr>
          <w:rFonts w:ascii="Arial" w:hAnsi="Arial"/>
          <w:szCs w:val="24"/>
          <w:lang w:val="es-CO"/>
        </w:rPr>
      </w:pPr>
      <w:r>
        <w:rPr>
          <w:rFonts w:ascii="Arial" w:hAnsi="Arial"/>
          <w:szCs w:val="24"/>
          <w:lang w:val="es-CO"/>
        </w:rPr>
        <w:t>REMITIR este expediente, a la Corte Constitucional para su eventual revisión.</w:t>
      </w:r>
    </w:p>
    <w:p w:rsidR="00072B7F" w:rsidRPr="00DE16FF" w:rsidRDefault="00072B7F" w:rsidP="003312F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Times New Roman"/>
          <w:smallCaps/>
          <w:spacing w:val="-3"/>
          <w:lang w:val="es-ES_tradnl"/>
        </w:rPr>
      </w:pPr>
    </w:p>
    <w:p w:rsidR="0069656E" w:rsidRPr="00F85F06" w:rsidRDefault="0069656E" w:rsidP="00F839CE">
      <w:pPr>
        <w:pStyle w:val="Textoindependiente"/>
        <w:spacing w:line="360" w:lineRule="auto"/>
        <w:jc w:val="center"/>
        <w:rPr>
          <w:rFonts w:ascii="Arial" w:hAnsi="Arial"/>
          <w:smallCaps/>
          <w:sz w:val="22"/>
          <w:szCs w:val="24"/>
        </w:rPr>
      </w:pPr>
      <w:r w:rsidRPr="00E1083B">
        <w:rPr>
          <w:rFonts w:ascii="Arial" w:hAnsi="Arial"/>
          <w:smallCaps/>
          <w:szCs w:val="24"/>
        </w:rPr>
        <w:t>Notifíquese</w:t>
      </w:r>
      <w:r w:rsidRPr="00F85F06">
        <w:rPr>
          <w:rFonts w:ascii="Arial" w:hAnsi="Arial"/>
          <w:smallCaps/>
          <w:sz w:val="22"/>
          <w:szCs w:val="24"/>
        </w:rPr>
        <w:t>,</w:t>
      </w:r>
    </w:p>
    <w:p w:rsidR="0069656E" w:rsidRDefault="0069656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4A1D7E" w:rsidRDefault="004A1D7E"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DE16FF" w:rsidRDefault="00DE16FF" w:rsidP="00A747D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Arial" w:hAnsi="Arial" w:cs="Arial"/>
          <w:spacing w:val="-3"/>
          <w:lang w:val="es-ES_tradnl"/>
        </w:rPr>
      </w:pP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18"/>
          <w:szCs w:val="18"/>
          <w:lang w:val="es-ES_tradnl"/>
        </w:rPr>
      </w:pPr>
      <w:r w:rsidRPr="002B1D26">
        <w:rPr>
          <w:rFonts w:ascii="Arial" w:hAnsi="Arial" w:cs="Arial"/>
          <w:spacing w:val="-3"/>
          <w:w w:val="150"/>
          <w:sz w:val="28"/>
          <w:lang w:val="es-ES_tradnl"/>
        </w:rPr>
        <w:t>D</w:t>
      </w:r>
      <w:r w:rsidRPr="002B1D26">
        <w:rPr>
          <w:rFonts w:ascii="Arial" w:hAnsi="Arial" w:cs="Arial"/>
          <w:spacing w:val="-3"/>
          <w:w w:val="150"/>
          <w:sz w:val="18"/>
          <w:szCs w:val="16"/>
          <w:lang w:val="es-ES_tradnl"/>
        </w:rPr>
        <w:t xml:space="preserve">UBERNEY </w:t>
      </w:r>
      <w:r w:rsidRPr="002B1D26">
        <w:rPr>
          <w:rFonts w:ascii="Arial" w:hAnsi="Arial" w:cs="Arial"/>
          <w:spacing w:val="-3"/>
          <w:w w:val="150"/>
          <w:sz w:val="28"/>
          <w:lang w:val="es-ES_tradnl"/>
        </w:rPr>
        <w:t>G</w:t>
      </w:r>
      <w:r w:rsidRPr="002B1D26">
        <w:rPr>
          <w:rFonts w:ascii="Arial" w:hAnsi="Arial" w:cs="Arial"/>
          <w:spacing w:val="-3"/>
          <w:w w:val="150"/>
          <w:sz w:val="18"/>
          <w:szCs w:val="16"/>
          <w:lang w:val="es-ES_tradnl"/>
        </w:rPr>
        <w:t xml:space="preserve">RISALES </w:t>
      </w:r>
      <w:r w:rsidRPr="002B1D26">
        <w:rPr>
          <w:rFonts w:ascii="Arial" w:hAnsi="Arial" w:cs="Arial"/>
          <w:spacing w:val="-3"/>
          <w:w w:val="150"/>
          <w:sz w:val="28"/>
          <w:lang w:val="es-ES_tradnl"/>
        </w:rPr>
        <w:t>H</w:t>
      </w:r>
      <w:r w:rsidRPr="002B1D26">
        <w:rPr>
          <w:rFonts w:ascii="Arial" w:hAnsi="Arial" w:cs="Arial"/>
          <w:spacing w:val="-3"/>
          <w:w w:val="150"/>
          <w:sz w:val="18"/>
          <w:szCs w:val="16"/>
          <w:lang w:val="es-ES_tradnl"/>
        </w:rPr>
        <w:t>ERRERA</w:t>
      </w: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sz w:val="14"/>
          <w:szCs w:val="20"/>
          <w:lang w:val="es-ES_tradnl"/>
        </w:rPr>
      </w:pPr>
      <w:r w:rsidRPr="002B1D26">
        <w:rPr>
          <w:rFonts w:ascii="Arial" w:hAnsi="Arial" w:cs="Arial"/>
          <w:spacing w:val="-3"/>
          <w:w w:val="150"/>
          <w:sz w:val="28"/>
          <w:lang w:val="es-ES_tradnl"/>
        </w:rPr>
        <w:t>M</w:t>
      </w:r>
      <w:r w:rsidRPr="002B1D26">
        <w:rPr>
          <w:rFonts w:ascii="Arial" w:hAnsi="Arial" w:cs="Arial"/>
          <w:spacing w:val="-3"/>
          <w:w w:val="150"/>
          <w:lang w:val="es-ES_tradnl"/>
        </w:rPr>
        <w:t xml:space="preserve"> </w:t>
      </w:r>
      <w:r w:rsidRPr="002B1D26">
        <w:rPr>
          <w:rFonts w:ascii="Arial" w:hAnsi="Arial" w:cs="Arial"/>
          <w:spacing w:val="-3"/>
          <w:w w:val="150"/>
          <w:sz w:val="18"/>
          <w:szCs w:val="20"/>
          <w:lang w:val="es-ES_tradnl"/>
        </w:rPr>
        <w:t>A G I S T R A D O</w:t>
      </w: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DE59A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DE59A6" w:rsidRPr="002B1D26" w:rsidRDefault="00DE59A6" w:rsidP="00DE59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w w:val="150"/>
          <w:sz w:val="20"/>
          <w:lang w:val="es-ES_tradnl"/>
        </w:rPr>
      </w:pPr>
      <w:r w:rsidRPr="002B1D26">
        <w:rPr>
          <w:rFonts w:ascii="Arial" w:hAnsi="Arial"/>
          <w:w w:val="150"/>
          <w:sz w:val="28"/>
          <w:szCs w:val="18"/>
          <w:lang w:val="es-ES_tradnl"/>
        </w:rPr>
        <w:t>E</w:t>
      </w:r>
      <w:r w:rsidRPr="002B1D26">
        <w:rPr>
          <w:rFonts w:ascii="Arial" w:hAnsi="Arial"/>
          <w:w w:val="150"/>
          <w:sz w:val="18"/>
          <w:szCs w:val="18"/>
          <w:lang w:val="es-ES_tradnl"/>
        </w:rPr>
        <w:t>DDER</w:t>
      </w:r>
      <w:r w:rsidRPr="002B1D26">
        <w:rPr>
          <w:rFonts w:ascii="Arial" w:hAnsi="Arial"/>
          <w:w w:val="150"/>
          <w:sz w:val="18"/>
          <w:lang w:val="es-ES_tradnl"/>
        </w:rPr>
        <w:t xml:space="preserve"> </w:t>
      </w:r>
      <w:r w:rsidRPr="002B1D26">
        <w:rPr>
          <w:rFonts w:ascii="Arial" w:hAnsi="Arial"/>
          <w:w w:val="150"/>
          <w:sz w:val="28"/>
          <w:lang w:val="es-ES_tradnl"/>
        </w:rPr>
        <w:t>J</w:t>
      </w:r>
      <w:r w:rsidRPr="002B1D26">
        <w:rPr>
          <w:rFonts w:ascii="Arial" w:hAnsi="Arial"/>
          <w:w w:val="150"/>
          <w:sz w:val="18"/>
          <w:szCs w:val="18"/>
          <w:lang w:val="es-ES_tradnl"/>
        </w:rPr>
        <w:t xml:space="preserve">IMMY </w:t>
      </w:r>
      <w:r w:rsidRPr="002B1D26">
        <w:rPr>
          <w:rFonts w:ascii="Arial" w:hAnsi="Arial"/>
          <w:w w:val="150"/>
          <w:sz w:val="28"/>
          <w:lang w:val="es-ES_tradnl"/>
        </w:rPr>
        <w:t>S</w:t>
      </w:r>
      <w:r w:rsidRPr="002B1D26">
        <w:rPr>
          <w:rFonts w:ascii="Arial" w:hAnsi="Arial"/>
          <w:w w:val="150"/>
          <w:sz w:val="18"/>
          <w:szCs w:val="18"/>
          <w:lang w:val="es-ES_tradnl"/>
        </w:rPr>
        <w:t xml:space="preserve">ÁNCHEZ </w:t>
      </w:r>
      <w:r w:rsidRPr="002B1D26">
        <w:rPr>
          <w:rFonts w:ascii="Arial" w:hAnsi="Arial"/>
          <w:w w:val="150"/>
          <w:sz w:val="28"/>
          <w:szCs w:val="18"/>
          <w:lang w:val="es-ES_tradnl"/>
        </w:rPr>
        <w:t>C.</w:t>
      </w:r>
      <w:r w:rsidRPr="002B1D26">
        <w:rPr>
          <w:rFonts w:ascii="Arial" w:hAnsi="Arial"/>
          <w:w w:val="150"/>
          <w:sz w:val="28"/>
          <w:szCs w:val="18"/>
          <w:lang w:val="es-ES_tradnl"/>
        </w:rPr>
        <w:tab/>
      </w:r>
      <w:r w:rsidRPr="002B1D26">
        <w:rPr>
          <w:rFonts w:ascii="Arial" w:hAnsi="Arial"/>
          <w:w w:val="150"/>
          <w:sz w:val="28"/>
          <w:szCs w:val="18"/>
          <w:lang w:val="es-ES_tradnl"/>
        </w:rPr>
        <w:tab/>
      </w:r>
      <w:r w:rsidRPr="002B1D26">
        <w:rPr>
          <w:rFonts w:ascii="Arial" w:hAnsi="Arial" w:cs="Arial"/>
          <w:spacing w:val="-3"/>
          <w:w w:val="150"/>
          <w:sz w:val="28"/>
          <w:szCs w:val="18"/>
        </w:rPr>
        <w:t>J</w:t>
      </w:r>
      <w:r w:rsidRPr="002B1D26">
        <w:rPr>
          <w:rFonts w:ascii="Arial" w:hAnsi="Arial" w:cs="Arial"/>
          <w:spacing w:val="-3"/>
          <w:w w:val="150"/>
          <w:sz w:val="18"/>
          <w:szCs w:val="18"/>
        </w:rPr>
        <w:t xml:space="preserve">AIME </w:t>
      </w:r>
      <w:r w:rsidRPr="002B1D26">
        <w:rPr>
          <w:rFonts w:ascii="Arial" w:hAnsi="Arial" w:cs="Arial"/>
          <w:spacing w:val="-3"/>
          <w:w w:val="150"/>
          <w:sz w:val="28"/>
          <w:szCs w:val="18"/>
        </w:rPr>
        <w:t>A</w:t>
      </w:r>
      <w:r w:rsidRPr="002B1D26">
        <w:rPr>
          <w:rFonts w:ascii="Arial" w:hAnsi="Arial"/>
          <w:w w:val="150"/>
          <w:sz w:val="18"/>
          <w:szCs w:val="18"/>
        </w:rPr>
        <w:t xml:space="preserve">LBERTO </w:t>
      </w:r>
      <w:r w:rsidRPr="002B1D26">
        <w:rPr>
          <w:rFonts w:ascii="Arial" w:hAnsi="Arial" w:cs="Arial"/>
          <w:spacing w:val="-3"/>
          <w:w w:val="150"/>
          <w:sz w:val="28"/>
          <w:szCs w:val="18"/>
        </w:rPr>
        <w:t>S</w:t>
      </w:r>
      <w:r w:rsidRPr="002B1D26">
        <w:rPr>
          <w:rFonts w:ascii="Arial" w:hAnsi="Arial" w:cs="Arial"/>
          <w:spacing w:val="-3"/>
          <w:w w:val="150"/>
          <w:sz w:val="18"/>
          <w:szCs w:val="16"/>
        </w:rPr>
        <w:t xml:space="preserve">ARAZA </w:t>
      </w:r>
      <w:r w:rsidRPr="002B1D26">
        <w:rPr>
          <w:rFonts w:ascii="Arial" w:hAnsi="Arial" w:cs="Arial"/>
          <w:spacing w:val="-3"/>
          <w:w w:val="150"/>
          <w:sz w:val="28"/>
          <w:szCs w:val="18"/>
        </w:rPr>
        <w:t>N.</w:t>
      </w:r>
    </w:p>
    <w:p w:rsidR="00DE59A6" w:rsidRDefault="00DE59A6" w:rsidP="00DE59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Arial" w:hAnsi="Arial" w:cs="Times New Roman"/>
          <w:i/>
          <w:smallCaps/>
          <w:spacing w:val="-3"/>
          <w:sz w:val="12"/>
          <w:szCs w:val="16"/>
          <w:lang w:val="en-US"/>
        </w:rPr>
      </w:pPr>
      <w:r>
        <w:rPr>
          <w:rFonts w:ascii="Arial" w:hAnsi="Arial" w:cs="Arial"/>
          <w:w w:val="150"/>
          <w:sz w:val="28"/>
          <w:lang w:val="es-ES_tradnl"/>
        </w:rPr>
        <w:tab/>
      </w:r>
      <w:r w:rsidRPr="002B1D26">
        <w:rPr>
          <w:rFonts w:ascii="Arial" w:hAnsi="Arial" w:cs="Arial"/>
          <w:w w:val="150"/>
          <w:sz w:val="28"/>
          <w:lang w:val="en-GB"/>
        </w:rPr>
        <w:t>M</w:t>
      </w:r>
      <w:r w:rsidRPr="002B1D26">
        <w:rPr>
          <w:rFonts w:ascii="Arial" w:hAnsi="Arial" w:cs="Arial"/>
          <w:w w:val="150"/>
          <w:sz w:val="18"/>
          <w:lang w:val="en-GB"/>
        </w:rPr>
        <w:t xml:space="preserve"> A G I S T R A D O </w:t>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18"/>
          <w:lang w:val="en-GB"/>
        </w:rPr>
        <w:tab/>
      </w:r>
      <w:r w:rsidRPr="002B1D26">
        <w:rPr>
          <w:rFonts w:ascii="Arial" w:hAnsi="Arial" w:cs="Arial"/>
          <w:w w:val="150"/>
          <w:sz w:val="28"/>
          <w:lang w:val="en-GB"/>
        </w:rPr>
        <w:t>M</w:t>
      </w:r>
      <w:r w:rsidRPr="002B1D26">
        <w:rPr>
          <w:rFonts w:ascii="Arial" w:hAnsi="Arial" w:cs="Arial"/>
          <w:w w:val="150"/>
          <w:sz w:val="18"/>
          <w:lang w:val="en-GB"/>
        </w:rPr>
        <w:t xml:space="preserve"> A G I S T R A D O</w:t>
      </w:r>
      <w:r w:rsidRPr="00A747DA">
        <w:rPr>
          <w:rFonts w:ascii="Arial" w:hAnsi="Arial" w:cs="Times New Roman"/>
          <w:i/>
          <w:smallCaps/>
          <w:spacing w:val="-3"/>
          <w:sz w:val="12"/>
          <w:szCs w:val="16"/>
          <w:lang w:val="en-US"/>
        </w:rPr>
        <w:t xml:space="preserve"> </w:t>
      </w:r>
    </w:p>
    <w:p w:rsidR="00DE16FF" w:rsidRDefault="00DE16FF" w:rsidP="00DE59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Arial" w:hAnsi="Arial" w:cs="Times New Roman"/>
          <w:i/>
          <w:smallCaps/>
          <w:spacing w:val="-3"/>
          <w:sz w:val="12"/>
          <w:szCs w:val="16"/>
          <w:lang w:val="en-US"/>
        </w:rPr>
      </w:pPr>
    </w:p>
    <w:p w:rsidR="004A1D7E" w:rsidRDefault="004A1D7E" w:rsidP="00DE59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right"/>
        <w:rPr>
          <w:rFonts w:ascii="Arial" w:hAnsi="Arial" w:cs="Arial"/>
          <w:spacing w:val="-3"/>
          <w:lang w:val="es-ES_tradnl"/>
        </w:rPr>
      </w:pPr>
      <w:r w:rsidRPr="00A747DA">
        <w:rPr>
          <w:rFonts w:ascii="Arial" w:hAnsi="Arial" w:cs="Times New Roman"/>
          <w:i/>
          <w:smallCaps/>
          <w:spacing w:val="-3"/>
          <w:sz w:val="12"/>
          <w:szCs w:val="16"/>
          <w:lang w:val="en-US"/>
        </w:rPr>
        <w:t>DGH/</w:t>
      </w:r>
      <w:r w:rsidR="009F5164">
        <w:rPr>
          <w:rFonts w:ascii="Arial" w:hAnsi="Arial" w:cs="Times New Roman"/>
          <w:i/>
          <w:smallCaps/>
          <w:spacing w:val="-3"/>
          <w:sz w:val="12"/>
          <w:szCs w:val="16"/>
          <w:lang w:val="en-US"/>
        </w:rPr>
        <w:t>ODCD</w:t>
      </w:r>
      <w:r>
        <w:rPr>
          <w:rFonts w:ascii="Arial" w:hAnsi="Arial" w:cs="Times New Roman"/>
          <w:i/>
          <w:smallCaps/>
          <w:spacing w:val="-3"/>
          <w:sz w:val="12"/>
          <w:szCs w:val="16"/>
          <w:lang w:val="en-US"/>
        </w:rPr>
        <w:t>/</w:t>
      </w:r>
      <w:r w:rsidR="009F5164">
        <w:rPr>
          <w:rFonts w:ascii="Arial" w:hAnsi="Arial" w:cs="Times New Roman"/>
          <w:i/>
          <w:smallCaps/>
          <w:spacing w:val="-3"/>
          <w:sz w:val="12"/>
          <w:szCs w:val="16"/>
          <w:lang w:val="en-US"/>
        </w:rPr>
        <w:t>2016</w:t>
      </w:r>
    </w:p>
    <w:p w:rsidR="00917BF8" w:rsidRPr="008B3C3E" w:rsidRDefault="00917BF8"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Times New Roman"/>
          <w:i/>
          <w:smallCaps/>
          <w:spacing w:val="-3"/>
          <w:sz w:val="16"/>
          <w:szCs w:val="16"/>
          <w:lang w:val="en-GB"/>
        </w:rPr>
      </w:pPr>
      <w:bookmarkStart w:id="2" w:name="_GoBack"/>
      <w:bookmarkEnd w:id="2"/>
    </w:p>
    <w:sectPr w:rsidR="00917BF8" w:rsidRPr="008B3C3E" w:rsidSect="00FC749D">
      <w:headerReference w:type="even" r:id="rId9"/>
      <w:headerReference w:type="default" r:id="rId10"/>
      <w:footerReference w:type="even" r:id="rId11"/>
      <w:footerReference w:type="default" r:id="rId12"/>
      <w:headerReference w:type="first" r:id="rId13"/>
      <w:footerReference w:type="first" r:id="rId14"/>
      <w:pgSz w:w="12242" w:h="18722" w:code="121"/>
      <w:pgMar w:top="1418" w:right="1134"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F8A" w:rsidRDefault="00CB6F8A" w:rsidP="002F20AB">
      <w:r>
        <w:separator/>
      </w:r>
    </w:p>
  </w:endnote>
  <w:endnote w:type="continuationSeparator" w:id="0">
    <w:p w:rsidR="00CB6F8A" w:rsidRDefault="00CB6F8A"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93403F" w:rsidRDefault="009340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rsidP="00A67268">
    <w:pPr>
      <w:pStyle w:val="Piedepgina"/>
      <w:pBdr>
        <w:bottom w:val="double" w:sz="6" w:space="1" w:color="auto"/>
      </w:pBdr>
      <w:spacing w:line="360" w:lineRule="auto"/>
      <w:rPr>
        <w:rFonts w:ascii="Arial" w:hAnsi="Arial" w:cs="Arial"/>
        <w:spacing w:val="20"/>
        <w:w w:val="200"/>
        <w:sz w:val="14"/>
        <w:szCs w:val="10"/>
        <w:lang w:val="es-ES"/>
      </w:rPr>
    </w:pPr>
  </w:p>
  <w:p w:rsidR="0093403F" w:rsidRDefault="0093403F" w:rsidP="00751EE2">
    <w:pPr>
      <w:pStyle w:val="Piedepgina"/>
      <w:spacing w:line="360" w:lineRule="auto"/>
      <w:jc w:val="right"/>
      <w:rPr>
        <w:rFonts w:ascii="Arial" w:hAnsi="Arial" w:cs="Arial"/>
        <w:spacing w:val="20"/>
        <w:w w:val="200"/>
        <w:sz w:val="14"/>
        <w:szCs w:val="10"/>
      </w:rPr>
    </w:pPr>
  </w:p>
  <w:p w:rsidR="0093403F" w:rsidRPr="003E18D8" w:rsidRDefault="0093403F" w:rsidP="00751EE2">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0"/>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0"/>
      </w:rPr>
      <w:t>S</w:t>
    </w:r>
    <w:r w:rsidRPr="003E18D8">
      <w:rPr>
        <w:rFonts w:ascii="Arial" w:hAnsi="Arial" w:cs="Arial"/>
        <w:spacing w:val="20"/>
        <w:w w:val="200"/>
        <w:sz w:val="10"/>
        <w:szCs w:val="10"/>
      </w:rPr>
      <w:t xml:space="preserve">UPERIOR DE </w:t>
    </w:r>
    <w:r>
      <w:rPr>
        <w:rFonts w:ascii="Arial" w:hAnsi="Arial" w:cs="Arial"/>
        <w:spacing w:val="20"/>
        <w:w w:val="200"/>
        <w:sz w:val="14"/>
        <w:szCs w:val="10"/>
      </w:rPr>
      <w:t>P</w:t>
    </w:r>
    <w:r>
      <w:rPr>
        <w:rFonts w:ascii="Arial" w:hAnsi="Arial" w:cs="Arial"/>
        <w:spacing w:val="20"/>
        <w:w w:val="200"/>
        <w:sz w:val="10"/>
        <w:szCs w:val="10"/>
      </w:rPr>
      <w:t>EREIR</w:t>
    </w:r>
    <w:r w:rsidR="001A7CD5">
      <w:rPr>
        <w:rFonts w:ascii="Arial" w:hAnsi="Arial" w:cs="Arial"/>
        <w:spacing w:val="20"/>
        <w:w w:val="200"/>
        <w:sz w:val="10"/>
        <w:szCs w:val="10"/>
      </w:rPr>
      <w:t>A</w:t>
    </w:r>
  </w:p>
  <w:p w:rsidR="0093403F" w:rsidRPr="007F7D49" w:rsidRDefault="0093403F" w:rsidP="00751EE2">
    <w:pPr>
      <w:pStyle w:val="Piedepgina"/>
      <w:jc w:val="right"/>
    </w:pPr>
    <w:r w:rsidRPr="00836EE1">
      <w:rPr>
        <w:rFonts w:ascii="Arial" w:hAnsi="Arial" w:cs="Arial"/>
        <w:spacing w:val="20"/>
        <w:w w:val="200"/>
        <w:sz w:val="10"/>
        <w:szCs w:val="10"/>
      </w:rPr>
      <w:t xml:space="preserve">MP </w:t>
    </w:r>
    <w:r w:rsidRPr="00836EE1">
      <w:rPr>
        <w:rFonts w:ascii="Arial" w:hAnsi="Arial" w:cs="Arial"/>
        <w:spacing w:val="20"/>
        <w:w w:val="200"/>
        <w:sz w:val="12"/>
        <w:szCs w:val="10"/>
      </w:rPr>
      <w:t>D</w:t>
    </w:r>
    <w:r w:rsidRPr="00836EE1">
      <w:rPr>
        <w:rFonts w:ascii="Arial" w:hAnsi="Arial" w:cs="Arial"/>
        <w:spacing w:val="20"/>
        <w:w w:val="200"/>
        <w:sz w:val="8"/>
        <w:szCs w:val="10"/>
      </w:rPr>
      <w:t>UBERNEY</w:t>
    </w:r>
    <w:r>
      <w:rPr>
        <w:rFonts w:ascii="Arial" w:hAnsi="Arial" w:cs="Arial"/>
        <w:spacing w:val="20"/>
        <w:w w:val="200"/>
        <w:sz w:val="8"/>
        <w:szCs w:val="10"/>
      </w:rPr>
      <w:t xml:space="preserve"> </w:t>
    </w:r>
    <w:r w:rsidRPr="00836EE1">
      <w:rPr>
        <w:rFonts w:ascii="Arial" w:hAnsi="Arial" w:cs="Arial"/>
        <w:spacing w:val="20"/>
        <w:w w:val="200"/>
        <w:sz w:val="12"/>
        <w:szCs w:val="10"/>
      </w:rPr>
      <w:t>G</w:t>
    </w:r>
    <w:r w:rsidRPr="00836EE1">
      <w:rPr>
        <w:rFonts w:ascii="Arial" w:hAnsi="Arial" w:cs="Arial"/>
        <w:spacing w:val="20"/>
        <w:w w:val="200"/>
        <w:sz w:val="8"/>
        <w:szCs w:val="10"/>
      </w:rPr>
      <w:t>RISALES</w:t>
    </w:r>
    <w:r>
      <w:rPr>
        <w:rFonts w:ascii="Arial" w:hAnsi="Arial" w:cs="Arial"/>
        <w:spacing w:val="20"/>
        <w:w w:val="200"/>
        <w:sz w:val="8"/>
        <w:szCs w:val="10"/>
      </w:rPr>
      <w:t xml:space="preserve"> </w:t>
    </w:r>
    <w:r w:rsidRPr="00836EE1">
      <w:rPr>
        <w:rFonts w:ascii="Arial" w:hAnsi="Arial" w:cs="Arial"/>
        <w:spacing w:val="20"/>
        <w:w w:val="200"/>
        <w:sz w:val="12"/>
        <w:szCs w:val="10"/>
      </w:rPr>
      <w:t>H</w:t>
    </w:r>
    <w:r w:rsidRPr="00836EE1">
      <w:rPr>
        <w:rFonts w:ascii="Arial" w:hAnsi="Arial"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F8A" w:rsidRDefault="00CB6F8A" w:rsidP="002F20AB">
      <w:r>
        <w:separator/>
      </w:r>
    </w:p>
  </w:footnote>
  <w:footnote w:type="continuationSeparator" w:id="0">
    <w:p w:rsidR="00CB6F8A" w:rsidRDefault="00CB6F8A" w:rsidP="002F20AB">
      <w:r>
        <w:continuationSeparator/>
      </w:r>
    </w:p>
  </w:footnote>
  <w:footnote w:id="1">
    <w:p w:rsidR="0093660D" w:rsidRPr="0020456C" w:rsidRDefault="0093660D" w:rsidP="0093660D">
      <w:pPr>
        <w:pStyle w:val="Textonotapie"/>
        <w:jc w:val="both"/>
        <w:rPr>
          <w:rFonts w:asciiTheme="minorHAnsi" w:hAnsiTheme="minorHAnsi"/>
        </w:rPr>
      </w:pPr>
      <w:r w:rsidRPr="0020456C">
        <w:rPr>
          <w:rStyle w:val="Refdenotaalpie"/>
          <w:rFonts w:asciiTheme="minorHAnsi" w:hAnsiTheme="minorHAnsi" w:cs="Calibri"/>
        </w:rPr>
        <w:footnoteRef/>
      </w:r>
      <w:r w:rsidRPr="0020456C">
        <w:rPr>
          <w:rFonts w:asciiTheme="minorHAnsi" w:hAnsiTheme="minorHAnsi" w:cs="Calibri"/>
        </w:rPr>
        <w:t xml:space="preserve"> CORTE CONSTITUCIONAL. Sentencia T-324 del 12-08-1993</w:t>
      </w:r>
      <w:r w:rsidRPr="0020456C">
        <w:rPr>
          <w:rFonts w:asciiTheme="minorHAnsi" w:hAnsiTheme="minorHAnsi" w:cs="Arial"/>
        </w:rPr>
        <w:t>.</w:t>
      </w:r>
    </w:p>
  </w:footnote>
  <w:footnote w:id="2">
    <w:p w:rsidR="007C6649" w:rsidRPr="0020456C" w:rsidRDefault="007C6649" w:rsidP="007C6649">
      <w:pPr>
        <w:pStyle w:val="Textonotapie"/>
        <w:rPr>
          <w:rFonts w:asciiTheme="minorHAnsi" w:hAnsiTheme="minorHAnsi" w:cs="Arial"/>
        </w:rPr>
      </w:pPr>
      <w:r w:rsidRPr="0020456C">
        <w:rPr>
          <w:rStyle w:val="Refdenotaalpie"/>
          <w:rFonts w:asciiTheme="minorHAnsi" w:hAnsiTheme="minorHAnsi" w:cs="Arial"/>
        </w:rPr>
        <w:footnoteRef/>
      </w:r>
      <w:r w:rsidRPr="0020456C">
        <w:rPr>
          <w:rFonts w:asciiTheme="minorHAnsi" w:hAnsiTheme="minorHAnsi" w:cs="Arial"/>
        </w:rPr>
        <w:t xml:space="preserve"> CORTE CONSTITUCIONAL. Sentencia T-079 de 2010.</w:t>
      </w:r>
    </w:p>
  </w:footnote>
  <w:footnote w:id="3">
    <w:p w:rsidR="007C6649" w:rsidRDefault="007C6649" w:rsidP="007C6649">
      <w:pPr>
        <w:pStyle w:val="Textonotapie"/>
        <w:jc w:val="both"/>
        <w:rPr>
          <w:rFonts w:asciiTheme="minorHAnsi" w:hAnsiTheme="minorHAnsi"/>
        </w:rPr>
      </w:pPr>
      <w:r>
        <w:rPr>
          <w:rStyle w:val="Refdenotaalpie"/>
          <w:rFonts w:asciiTheme="minorHAnsi" w:hAnsiTheme="minorHAnsi"/>
        </w:rPr>
        <w:footnoteRef/>
      </w:r>
      <w:r>
        <w:rPr>
          <w:rFonts w:asciiTheme="minorHAnsi" w:hAnsiTheme="minorHAnsi"/>
        </w:rPr>
        <w:t xml:space="preserve"> CORTE SUPREMA DE JUSTICIA, Sala de Casación Penal – Sala de decisión de tutelas No.3. Sentencia del 11-03-2014, M.P. Eugenio Fernández Carlier.</w:t>
      </w:r>
    </w:p>
  </w:footnote>
  <w:footnote w:id="4">
    <w:p w:rsidR="00C00386" w:rsidRPr="009C4841" w:rsidRDefault="00C00386" w:rsidP="00C00386">
      <w:pPr>
        <w:pStyle w:val="Textonotapie"/>
        <w:jc w:val="both"/>
        <w:rPr>
          <w:rFonts w:asciiTheme="minorHAnsi" w:hAnsiTheme="minorHAnsi" w:cs="Calibri"/>
        </w:rPr>
      </w:pPr>
      <w:r w:rsidRPr="009C4841">
        <w:rPr>
          <w:rStyle w:val="Refdenotaalpie"/>
          <w:rFonts w:asciiTheme="minorHAnsi" w:hAnsiTheme="minorHAnsi" w:cs="Calibri"/>
        </w:rPr>
        <w:footnoteRef/>
      </w:r>
      <w:r w:rsidRPr="009C4841">
        <w:rPr>
          <w:rFonts w:asciiTheme="minorHAnsi" w:hAnsiTheme="minorHAnsi" w:cs="Calibri"/>
        </w:rPr>
        <w:t xml:space="preserve"> CORTE CONSTITUCIONAL. Sentencia T-146 del 06-08-2012</w:t>
      </w:r>
      <w:r w:rsidRPr="009C4841">
        <w:rPr>
          <w:rFonts w:asciiTheme="minorHAnsi" w:hAnsiTheme="minorHAnsi" w:cs="Arial"/>
        </w:rPr>
        <w:t>.</w:t>
      </w:r>
    </w:p>
  </w:footnote>
  <w:footnote w:id="5">
    <w:p w:rsidR="00C00386" w:rsidRPr="009C4841" w:rsidRDefault="00C00386" w:rsidP="00C0038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Sobre la oportunidad, por regla general, se aplica lo dispuesto en el Código Contencioso Administrativo que establece que en el caso de peticiones de carácter particular la Administración tiene un plazo de 15 días para responder, salvo que por la naturaleza del asunto se requiera un tiempo mayor para resolver, caso en el cual la Administración tiene la carga de informar al peticionario dentro del término de los 15 días, cuánto le tomará resolver el asunto y el plazo que necesita para hacerlo.</w:t>
      </w:r>
    </w:p>
  </w:footnote>
  <w:footnote w:id="6">
    <w:p w:rsidR="00C00386" w:rsidRPr="009C4841" w:rsidRDefault="00C00386" w:rsidP="00C0038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En la sentencia T- 400 de 2008 respecto a la necesidad de una respuesta de fondo, la Corte reiteró que “[l]a respuesta de la Administración debe resolver el asunto, no admitiéndose en consecuencia respuestas evasivas, o la simple afirmación de que el asunto se encuentra en revisión o en trámite”.</w:t>
      </w:r>
    </w:p>
  </w:footnote>
  <w:footnote w:id="7">
    <w:p w:rsidR="00C00386" w:rsidRPr="009C4841" w:rsidRDefault="00C00386" w:rsidP="00C0038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w:t>
      </w:r>
      <w:r w:rsidRPr="009C4841">
        <w:rPr>
          <w:rFonts w:asciiTheme="minorHAnsi" w:hAnsiTheme="minorHAnsi"/>
          <w:color w:val="2D2D2D"/>
          <w:shd w:val="clear" w:color="auto" w:fill="FFFFFF"/>
        </w:rPr>
        <w:t xml:space="preserve"> Sentencia T-400 de 2008</w:t>
      </w:r>
    </w:p>
  </w:footnote>
  <w:footnote w:id="8">
    <w:p w:rsidR="00C00386" w:rsidRPr="009C4841" w:rsidRDefault="00C00386" w:rsidP="00C0038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del 15-01-2015</w:t>
      </w:r>
      <w:r w:rsidRPr="009C4841">
        <w:rPr>
          <w:rFonts w:asciiTheme="minorHAnsi" w:hAnsiTheme="minorHAnsi" w:cs="Arial"/>
        </w:rPr>
        <w:t>.</w:t>
      </w:r>
    </w:p>
  </w:footnote>
  <w:footnote w:id="9">
    <w:p w:rsidR="00C00386" w:rsidRPr="00925416" w:rsidRDefault="00C00386" w:rsidP="00C00386">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w:t>
      </w:r>
      <w:r w:rsidRPr="009C4841">
        <w:rPr>
          <w:rFonts w:asciiTheme="minorHAnsi" w:hAnsiTheme="minorHAnsi"/>
          <w:color w:val="2D2D2D"/>
          <w:shd w:val="clear" w:color="auto" w:fill="FFFFFF"/>
        </w:rPr>
        <w:t>CORTE CONSTITUCIONAL</w:t>
      </w:r>
      <w:r>
        <w:rPr>
          <w:rFonts w:asciiTheme="minorHAnsi" w:hAnsiTheme="minorHAnsi"/>
          <w:color w:val="2D2D2D"/>
          <w:shd w:val="clear" w:color="auto" w:fill="FFFFFF"/>
        </w:rPr>
        <w:t xml:space="preserve">. </w:t>
      </w:r>
      <w:r w:rsidRPr="00925416">
        <w:rPr>
          <w:rFonts w:asciiTheme="minorHAnsi" w:hAnsiTheme="minorHAnsi" w:cs="Calibri"/>
        </w:rPr>
        <w:t>T- 249 de 2001 “…pues no puede tenerse como real contestación la que sólo es conocida por la persona o entidad de quien se solicita la información”. T-912 de 2003 en la que se dice:” según lo tiene establecido la Corte, una respuesta dirigida al juez de tutela no constituye una respuesta clara y oportuna notificada al interesado”.</w:t>
      </w:r>
    </w:p>
  </w:footnote>
  <w:footnote w:id="10">
    <w:p w:rsidR="00C00386" w:rsidRPr="00925416" w:rsidRDefault="00C00386" w:rsidP="00C00386">
      <w:pPr>
        <w:pStyle w:val="Textonotapie"/>
        <w:jc w:val="both"/>
        <w:rPr>
          <w:rFonts w:asciiTheme="minorHAnsi" w:hAnsiTheme="minorHAnsi" w:cs="Calibri"/>
        </w:rPr>
      </w:pPr>
      <w:r w:rsidRPr="00925416">
        <w:rPr>
          <w:rFonts w:asciiTheme="minorHAnsi" w:hAnsiTheme="minorHAnsi" w:cs="Calibri"/>
          <w:vertAlign w:val="superscript"/>
        </w:rPr>
        <w:footnoteRef/>
      </w:r>
      <w:r w:rsidRPr="00925416">
        <w:rPr>
          <w:rFonts w:asciiTheme="minorHAnsi" w:hAnsiTheme="minorHAnsi" w:cs="Calibri"/>
        </w:rPr>
        <w:t xml:space="preserve"> CORTE CONSTITUCIONAL. Sentencia T-669 del 06-08-2003. </w:t>
      </w:r>
    </w:p>
  </w:footnote>
  <w:footnote w:id="11">
    <w:p w:rsidR="00C00386" w:rsidRPr="00925416" w:rsidRDefault="00C00386" w:rsidP="00C00386">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CORTE CONSTITUCIONAL. Sentencia T-172 de</w:t>
      </w:r>
      <w:r w:rsidR="0015332E">
        <w:rPr>
          <w:rFonts w:asciiTheme="minorHAnsi" w:hAnsiTheme="minorHAnsi" w:cs="Calibri"/>
        </w:rPr>
        <w:t xml:space="preserve"> </w:t>
      </w:r>
      <w:r w:rsidRPr="00925416">
        <w:rPr>
          <w:rFonts w:asciiTheme="minorHAnsi" w:hAnsiTheme="minorHAnsi" w:cs="Calibri"/>
        </w:rPr>
        <w:t>2013.</w:t>
      </w:r>
    </w:p>
  </w:footnote>
  <w:footnote w:id="12">
    <w:p w:rsidR="00C00386" w:rsidRPr="00925416" w:rsidRDefault="00C00386" w:rsidP="00C00386">
      <w:pPr>
        <w:pStyle w:val="Textonotapie"/>
        <w:jc w:val="both"/>
        <w:rPr>
          <w:rFonts w:asciiTheme="minorHAnsi" w:hAnsiTheme="minorHAnsi"/>
        </w:rPr>
      </w:pPr>
      <w:r w:rsidRPr="00925416">
        <w:rPr>
          <w:rStyle w:val="Refdenotaalpie"/>
          <w:rFonts w:asciiTheme="minorHAnsi" w:hAnsiTheme="minorHAnsi"/>
        </w:rPr>
        <w:footnoteRef/>
      </w:r>
      <w:r w:rsidRPr="00925416">
        <w:rPr>
          <w:rFonts w:asciiTheme="minorHAnsi" w:hAnsiTheme="minorHAnsi"/>
        </w:rPr>
        <w:t xml:space="preserve"> </w:t>
      </w:r>
      <w:r w:rsidRPr="00925416">
        <w:rPr>
          <w:rFonts w:asciiTheme="minorHAnsi" w:hAnsiTheme="minorHAnsi" w:cs="Calibri"/>
        </w:rPr>
        <w:t>CORTE CONSTITUCIONAL. Sentencia T-099 de</w:t>
      </w:r>
      <w:r w:rsidR="0015332E">
        <w:rPr>
          <w:rFonts w:asciiTheme="minorHAnsi" w:hAnsiTheme="minorHAnsi" w:cs="Calibri"/>
        </w:rPr>
        <w:t xml:space="preserve"> </w:t>
      </w:r>
      <w:r w:rsidRPr="00925416">
        <w:rPr>
          <w:rFonts w:asciiTheme="minorHAnsi" w:hAnsiTheme="minorHAnsi" w:cs="Calibri"/>
        </w:rPr>
        <w:t>2014</w:t>
      </w:r>
      <w:r w:rsidRPr="00925416">
        <w:rPr>
          <w:rFonts w:asciiTheme="minorHAnsi" w:hAnsiTheme="minorHAnsi" w:cs="Arial"/>
        </w:rPr>
        <w:t>.</w:t>
      </w:r>
    </w:p>
  </w:footnote>
  <w:footnote w:id="13">
    <w:p w:rsidR="0015332E" w:rsidRDefault="0015332E">
      <w:pPr>
        <w:pStyle w:val="Textonotapie"/>
      </w:pPr>
      <w:r>
        <w:rPr>
          <w:rStyle w:val="Refdenotaalpie"/>
        </w:rPr>
        <w:footnoteRef/>
      </w:r>
      <w:r>
        <w:t xml:space="preserve"> </w:t>
      </w:r>
      <w:r w:rsidRPr="009C4841">
        <w:rPr>
          <w:rFonts w:asciiTheme="minorHAnsi" w:hAnsiTheme="minorHAnsi" w:cs="Calibri"/>
        </w:rPr>
        <w:t>CORTE CONSTITUCIONAL. Sentencia T-001 de</w:t>
      </w:r>
      <w:r>
        <w:rPr>
          <w:rFonts w:asciiTheme="minorHAnsi" w:hAnsiTheme="minorHAnsi" w:cs="Calibri"/>
        </w:rPr>
        <w:t xml:space="preserve"> </w:t>
      </w:r>
      <w:r w:rsidRPr="009C4841">
        <w:rPr>
          <w:rFonts w:asciiTheme="minorHAnsi" w:hAnsiTheme="minorHAnsi" w:cs="Calibri"/>
        </w:rPr>
        <w:t>2015</w:t>
      </w:r>
      <w:r w:rsidRPr="009C4841">
        <w:rPr>
          <w:rFonts w:asciiTheme="minorHAnsi" w:hAnsiTheme="minorHAnsi" w:cs="Arial"/>
        </w:rPr>
        <w:t>.</w:t>
      </w:r>
    </w:p>
  </w:footnote>
  <w:footnote w:id="14">
    <w:p w:rsidR="00C00386" w:rsidRPr="009C4841" w:rsidRDefault="00C00386" w:rsidP="00C00386">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0015332E" w:rsidRPr="009C4841">
        <w:rPr>
          <w:rFonts w:asciiTheme="minorHAnsi" w:hAnsiTheme="minorHAnsi" w:cs="Calibri"/>
        </w:rPr>
        <w:t xml:space="preserve">CORTE CONSTITUCIONAL. Sentencia </w:t>
      </w:r>
      <w:r w:rsidR="0015332E" w:rsidRPr="0015332E">
        <w:rPr>
          <w:rFonts w:asciiTheme="minorHAnsi" w:hAnsiTheme="minorHAnsi" w:cs="Calibri"/>
          <w:bCs/>
          <w:lang w:val="es-ES"/>
        </w:rPr>
        <w:t>T-094</w:t>
      </w:r>
      <w:r w:rsidR="0015332E">
        <w:rPr>
          <w:rFonts w:asciiTheme="minorHAnsi" w:hAnsiTheme="minorHAnsi" w:cs="Calibri"/>
          <w:bCs/>
          <w:lang w:val="es-ES"/>
        </w:rPr>
        <w:t xml:space="preserve"> de 20</w:t>
      </w:r>
      <w:r w:rsidR="0015332E" w:rsidRPr="0015332E">
        <w:rPr>
          <w:rFonts w:asciiTheme="minorHAnsi" w:hAnsiTheme="minorHAnsi" w:cs="Calibri"/>
          <w:bCs/>
          <w:lang w:val="es-ES"/>
        </w:rPr>
        <w:t>16</w:t>
      </w:r>
      <w:r w:rsidR="0015332E" w:rsidRPr="009C4841">
        <w:rPr>
          <w:rFonts w:asciiTheme="minorHAnsi" w:hAnsiTheme="minorHAns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F839CE" w:rsidRDefault="0093403F">
    <w:pPr>
      <w:pStyle w:val="Encabezado"/>
      <w:pBdr>
        <w:bottom w:val="single" w:sz="4" w:space="1" w:color="D9D9D9"/>
      </w:pBdr>
      <w:jc w:val="right"/>
      <w:rPr>
        <w:rFonts w:ascii="Calibri" w:hAnsi="Calibri"/>
        <w:b/>
      </w:rPr>
    </w:pPr>
    <w:r w:rsidRPr="00F839CE">
      <w:rPr>
        <w:rFonts w:ascii="Calibri" w:hAnsi="Calibri"/>
        <w:color w:val="7F7F7F"/>
        <w:spacing w:val="60"/>
        <w:sz w:val="22"/>
      </w:rPr>
      <w:t>Página</w:t>
    </w:r>
    <w:r w:rsidRPr="00F839CE">
      <w:rPr>
        <w:rFonts w:ascii="Calibri" w:hAnsi="Calibri"/>
        <w:sz w:val="22"/>
      </w:rPr>
      <w:t xml:space="preserve"> | </w:t>
    </w:r>
    <w:r w:rsidRPr="00F839CE">
      <w:rPr>
        <w:rFonts w:ascii="Calibri" w:hAnsi="Calibri"/>
        <w:sz w:val="22"/>
      </w:rPr>
      <w:fldChar w:fldCharType="begin"/>
    </w:r>
    <w:r w:rsidRPr="00F839CE">
      <w:rPr>
        <w:rFonts w:ascii="Calibri" w:hAnsi="Calibri"/>
        <w:sz w:val="22"/>
      </w:rPr>
      <w:instrText xml:space="preserve"> PAGE   \* MERGEFORMAT </w:instrText>
    </w:r>
    <w:r w:rsidRPr="00F839CE">
      <w:rPr>
        <w:rFonts w:ascii="Calibri" w:hAnsi="Calibri"/>
        <w:sz w:val="22"/>
      </w:rPr>
      <w:fldChar w:fldCharType="separate"/>
    </w:r>
    <w:r w:rsidR="00CB6F8A">
      <w:rPr>
        <w:rFonts w:ascii="Calibri" w:hAnsi="Calibri"/>
        <w:noProof/>
        <w:sz w:val="22"/>
      </w:rPr>
      <w:t>1</w:t>
    </w:r>
    <w:r w:rsidRPr="00F839CE">
      <w:rPr>
        <w:rFonts w:ascii="Calibri" w:hAnsi="Calibri"/>
        <w:sz w:val="22"/>
      </w:rPr>
      <w:fldChar w:fldCharType="end"/>
    </w:r>
  </w:p>
  <w:p w:rsidR="0093403F" w:rsidRPr="00F839CE" w:rsidRDefault="0093403F" w:rsidP="00235DC0">
    <w:pPr>
      <w:pStyle w:val="Encabezado"/>
      <w:ind w:right="360"/>
      <w:jc w:val="both"/>
      <w:rPr>
        <w:rFonts w:ascii="Calibri" w:hAnsi="Calibri" w:cs="Calibri"/>
        <w:i/>
        <w:sz w:val="20"/>
        <w:szCs w:val="20"/>
      </w:rPr>
    </w:pPr>
    <w:r w:rsidRPr="00F839CE">
      <w:rPr>
        <w:rFonts w:ascii="Calibri" w:hAnsi="Calibri" w:cs="Calibri"/>
        <w:i/>
        <w:sz w:val="20"/>
        <w:szCs w:val="20"/>
      </w:rPr>
      <w:t>EXPEDIENTE No.</w:t>
    </w:r>
    <w:r w:rsidR="00486D05">
      <w:rPr>
        <w:rFonts w:ascii="Calibri" w:hAnsi="Calibri" w:cs="Calibri"/>
        <w:i/>
        <w:sz w:val="20"/>
        <w:szCs w:val="20"/>
      </w:rPr>
      <w:t>2016-00064</w:t>
    </w:r>
    <w:r>
      <w:rPr>
        <w:rFonts w:ascii="Calibri" w:hAnsi="Calibri" w:cs="Calibri"/>
        <w:i/>
        <w:sz w:val="20"/>
        <w:szCs w:val="20"/>
      </w:rPr>
      <w:t>-01</w:t>
    </w:r>
    <w:r w:rsidRPr="00F839CE">
      <w:rPr>
        <w:rFonts w:ascii="Calibri" w:hAnsi="Calibri" w:cs="Calibri"/>
        <w:i/>
        <w:sz w:val="20"/>
        <w:szCs w:val="20"/>
      </w:rPr>
      <w:t xml:space="preserve"> LLRR</w:t>
    </w:r>
  </w:p>
  <w:p w:rsidR="0093403F" w:rsidRPr="00F839CE" w:rsidRDefault="0093403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A836A04"/>
    <w:multiLevelType w:val="hybridMultilevel"/>
    <w:tmpl w:val="BE928AD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D9D7E53"/>
    <w:multiLevelType w:val="hybridMultilevel"/>
    <w:tmpl w:val="16341E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2">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3">
    <w:nsid w:val="523F1100"/>
    <w:multiLevelType w:val="multilevel"/>
    <w:tmpl w:val="4E184A3E"/>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17">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7351343D"/>
    <w:multiLevelType w:val="multilevel"/>
    <w:tmpl w:val="40F449E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1">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2">
    <w:nsid w:val="7FD3069B"/>
    <w:multiLevelType w:val="hybridMultilevel"/>
    <w:tmpl w:val="1C381364"/>
    <w:lvl w:ilvl="0" w:tplc="65CCABF2">
      <w:start w:val="1"/>
      <w:numFmt w:val="decimal"/>
      <w:lvlText w:val="%1."/>
      <w:lvlJc w:val="left"/>
      <w:pPr>
        <w:ind w:left="780" w:hanging="420"/>
      </w:pPr>
      <w:rPr>
        <w:rFonts w:cs="Times New Roman"/>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0"/>
  </w:num>
  <w:num w:numId="2">
    <w:abstractNumId w:val="15"/>
  </w:num>
  <w:num w:numId="3">
    <w:abstractNumId w:val="11"/>
  </w:num>
  <w:num w:numId="4">
    <w:abstractNumId w:val="8"/>
  </w:num>
  <w:num w:numId="5">
    <w:abstractNumId w:val="16"/>
  </w:num>
  <w:num w:numId="6">
    <w:abstractNumId w:val="10"/>
  </w:num>
  <w:num w:numId="7">
    <w:abstractNumId w:val="2"/>
  </w:num>
  <w:num w:numId="8">
    <w:abstractNumId w:val="5"/>
  </w:num>
  <w:num w:numId="9">
    <w:abstractNumId w:val="6"/>
  </w:num>
  <w:num w:numId="10">
    <w:abstractNumId w:val="1"/>
  </w:num>
  <w:num w:numId="11">
    <w:abstractNumId w:val="14"/>
  </w:num>
  <w:num w:numId="12">
    <w:abstractNumId w:val="4"/>
  </w:num>
  <w:num w:numId="13">
    <w:abstractNumId w:val="7"/>
  </w:num>
  <w:num w:numId="14">
    <w:abstractNumId w:val="19"/>
  </w:num>
  <w:num w:numId="15">
    <w:abstractNumId w:val="12"/>
  </w:num>
  <w:num w:numId="16">
    <w:abstractNumId w:val="0"/>
  </w:num>
  <w:num w:numId="17">
    <w:abstractNumId w:val="21"/>
  </w:num>
  <w:num w:numId="18">
    <w:abstractNumId w:val="13"/>
  </w:num>
  <w:num w:numId="19">
    <w:abstractNumId w:val="18"/>
  </w:num>
  <w:num w:numId="20">
    <w:abstractNumId w:val="17"/>
  </w:num>
  <w:num w:numId="21">
    <w:abstractNumId w:val="3"/>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7912"/>
    <w:rsid w:val="000100E5"/>
    <w:rsid w:val="00011CF2"/>
    <w:rsid w:val="00011D52"/>
    <w:rsid w:val="00013BE8"/>
    <w:rsid w:val="0002042C"/>
    <w:rsid w:val="000215F0"/>
    <w:rsid w:val="00022F38"/>
    <w:rsid w:val="00023886"/>
    <w:rsid w:val="00023FAD"/>
    <w:rsid w:val="00024E51"/>
    <w:rsid w:val="00026F32"/>
    <w:rsid w:val="00027251"/>
    <w:rsid w:val="00031D5D"/>
    <w:rsid w:val="000332E9"/>
    <w:rsid w:val="00033F1E"/>
    <w:rsid w:val="00034DD8"/>
    <w:rsid w:val="00041B57"/>
    <w:rsid w:val="00047896"/>
    <w:rsid w:val="00052FE3"/>
    <w:rsid w:val="00053902"/>
    <w:rsid w:val="00055B9D"/>
    <w:rsid w:val="00056027"/>
    <w:rsid w:val="000601B1"/>
    <w:rsid w:val="00060954"/>
    <w:rsid w:val="00060F7F"/>
    <w:rsid w:val="0006117C"/>
    <w:rsid w:val="0006167A"/>
    <w:rsid w:val="000634BA"/>
    <w:rsid w:val="00065A2F"/>
    <w:rsid w:val="000664A8"/>
    <w:rsid w:val="00067E4F"/>
    <w:rsid w:val="0007063B"/>
    <w:rsid w:val="00072310"/>
    <w:rsid w:val="00072763"/>
    <w:rsid w:val="00072B7F"/>
    <w:rsid w:val="0007524F"/>
    <w:rsid w:val="00075C73"/>
    <w:rsid w:val="00076139"/>
    <w:rsid w:val="00076D55"/>
    <w:rsid w:val="00076F62"/>
    <w:rsid w:val="0007768D"/>
    <w:rsid w:val="0008009F"/>
    <w:rsid w:val="000818FB"/>
    <w:rsid w:val="000820F0"/>
    <w:rsid w:val="0008427C"/>
    <w:rsid w:val="00085FB4"/>
    <w:rsid w:val="0008767C"/>
    <w:rsid w:val="00092CB6"/>
    <w:rsid w:val="0009345E"/>
    <w:rsid w:val="00093AD0"/>
    <w:rsid w:val="000956EB"/>
    <w:rsid w:val="00096950"/>
    <w:rsid w:val="00096F42"/>
    <w:rsid w:val="000975AD"/>
    <w:rsid w:val="00097BAB"/>
    <w:rsid w:val="000A0EB7"/>
    <w:rsid w:val="000A2533"/>
    <w:rsid w:val="000A4450"/>
    <w:rsid w:val="000A51FF"/>
    <w:rsid w:val="000A6C04"/>
    <w:rsid w:val="000A77E1"/>
    <w:rsid w:val="000B6A4A"/>
    <w:rsid w:val="000C002F"/>
    <w:rsid w:val="000C0A5D"/>
    <w:rsid w:val="000C6F60"/>
    <w:rsid w:val="000C7144"/>
    <w:rsid w:val="000C7176"/>
    <w:rsid w:val="000C75AD"/>
    <w:rsid w:val="000C7C79"/>
    <w:rsid w:val="000D260B"/>
    <w:rsid w:val="000D302F"/>
    <w:rsid w:val="000D3AE1"/>
    <w:rsid w:val="000D4585"/>
    <w:rsid w:val="000D5ECA"/>
    <w:rsid w:val="000E1A18"/>
    <w:rsid w:val="000E324D"/>
    <w:rsid w:val="000E4B1F"/>
    <w:rsid w:val="000E52D7"/>
    <w:rsid w:val="000E7042"/>
    <w:rsid w:val="000E742B"/>
    <w:rsid w:val="000E7ABD"/>
    <w:rsid w:val="000F1AC1"/>
    <w:rsid w:val="000F2CA2"/>
    <w:rsid w:val="000F3FF5"/>
    <w:rsid w:val="000F596B"/>
    <w:rsid w:val="000F68A5"/>
    <w:rsid w:val="000F6C11"/>
    <w:rsid w:val="001012AD"/>
    <w:rsid w:val="001017E7"/>
    <w:rsid w:val="001039D0"/>
    <w:rsid w:val="00103CD9"/>
    <w:rsid w:val="0010401B"/>
    <w:rsid w:val="001055E9"/>
    <w:rsid w:val="00105F37"/>
    <w:rsid w:val="001064AC"/>
    <w:rsid w:val="001127AE"/>
    <w:rsid w:val="00115641"/>
    <w:rsid w:val="00115C96"/>
    <w:rsid w:val="00117015"/>
    <w:rsid w:val="00117C99"/>
    <w:rsid w:val="00120933"/>
    <w:rsid w:val="00124DDA"/>
    <w:rsid w:val="00124F49"/>
    <w:rsid w:val="00125979"/>
    <w:rsid w:val="001266B4"/>
    <w:rsid w:val="00126EC6"/>
    <w:rsid w:val="001322A1"/>
    <w:rsid w:val="0013310E"/>
    <w:rsid w:val="00133D97"/>
    <w:rsid w:val="00135B04"/>
    <w:rsid w:val="001424D3"/>
    <w:rsid w:val="00143D8D"/>
    <w:rsid w:val="0014678E"/>
    <w:rsid w:val="00147EF8"/>
    <w:rsid w:val="00150AF5"/>
    <w:rsid w:val="00151158"/>
    <w:rsid w:val="00152DAF"/>
    <w:rsid w:val="0015332E"/>
    <w:rsid w:val="001545B7"/>
    <w:rsid w:val="00156283"/>
    <w:rsid w:val="00160A8B"/>
    <w:rsid w:val="00162BFC"/>
    <w:rsid w:val="00162EC9"/>
    <w:rsid w:val="00164342"/>
    <w:rsid w:val="00165935"/>
    <w:rsid w:val="00166158"/>
    <w:rsid w:val="00167BBA"/>
    <w:rsid w:val="0017129C"/>
    <w:rsid w:val="0017206C"/>
    <w:rsid w:val="00172487"/>
    <w:rsid w:val="00172AC7"/>
    <w:rsid w:val="00172F27"/>
    <w:rsid w:val="00173244"/>
    <w:rsid w:val="00173EBC"/>
    <w:rsid w:val="00175F77"/>
    <w:rsid w:val="0017606A"/>
    <w:rsid w:val="00177849"/>
    <w:rsid w:val="00180F71"/>
    <w:rsid w:val="0018124A"/>
    <w:rsid w:val="00181871"/>
    <w:rsid w:val="00184D93"/>
    <w:rsid w:val="00187410"/>
    <w:rsid w:val="001900A1"/>
    <w:rsid w:val="001900B9"/>
    <w:rsid w:val="001917D1"/>
    <w:rsid w:val="001929A7"/>
    <w:rsid w:val="00192CFD"/>
    <w:rsid w:val="0019307C"/>
    <w:rsid w:val="00193789"/>
    <w:rsid w:val="001952B7"/>
    <w:rsid w:val="001972AF"/>
    <w:rsid w:val="001A0871"/>
    <w:rsid w:val="001A1A41"/>
    <w:rsid w:val="001A2112"/>
    <w:rsid w:val="001A239F"/>
    <w:rsid w:val="001A261B"/>
    <w:rsid w:val="001A2BC5"/>
    <w:rsid w:val="001A3EF7"/>
    <w:rsid w:val="001A4B98"/>
    <w:rsid w:val="001A4F41"/>
    <w:rsid w:val="001A7CD5"/>
    <w:rsid w:val="001B03A5"/>
    <w:rsid w:val="001B22A1"/>
    <w:rsid w:val="001B2BF9"/>
    <w:rsid w:val="001B47F2"/>
    <w:rsid w:val="001B4E5A"/>
    <w:rsid w:val="001B6B9C"/>
    <w:rsid w:val="001C1611"/>
    <w:rsid w:val="001C2101"/>
    <w:rsid w:val="001C4A66"/>
    <w:rsid w:val="001D0F3C"/>
    <w:rsid w:val="001D14A5"/>
    <w:rsid w:val="001D2702"/>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6B77"/>
    <w:rsid w:val="0020003C"/>
    <w:rsid w:val="0020102F"/>
    <w:rsid w:val="00202EB9"/>
    <w:rsid w:val="0020383C"/>
    <w:rsid w:val="0020456C"/>
    <w:rsid w:val="00205091"/>
    <w:rsid w:val="00207906"/>
    <w:rsid w:val="00210A59"/>
    <w:rsid w:val="00213147"/>
    <w:rsid w:val="00214468"/>
    <w:rsid w:val="00214A4A"/>
    <w:rsid w:val="00217035"/>
    <w:rsid w:val="00221B21"/>
    <w:rsid w:val="00221B6D"/>
    <w:rsid w:val="00230D6E"/>
    <w:rsid w:val="00230F0D"/>
    <w:rsid w:val="00231A7F"/>
    <w:rsid w:val="00231EFB"/>
    <w:rsid w:val="00235DC0"/>
    <w:rsid w:val="00242E93"/>
    <w:rsid w:val="00243973"/>
    <w:rsid w:val="00243BF8"/>
    <w:rsid w:val="00245260"/>
    <w:rsid w:val="00245D96"/>
    <w:rsid w:val="002524D7"/>
    <w:rsid w:val="00253BE8"/>
    <w:rsid w:val="00255E29"/>
    <w:rsid w:val="00257A0E"/>
    <w:rsid w:val="00257C43"/>
    <w:rsid w:val="00265452"/>
    <w:rsid w:val="00272165"/>
    <w:rsid w:val="0027273C"/>
    <w:rsid w:val="00272984"/>
    <w:rsid w:val="00275F4A"/>
    <w:rsid w:val="002865F6"/>
    <w:rsid w:val="00286A56"/>
    <w:rsid w:val="00287CF2"/>
    <w:rsid w:val="002901E0"/>
    <w:rsid w:val="00291750"/>
    <w:rsid w:val="002923B3"/>
    <w:rsid w:val="0029313D"/>
    <w:rsid w:val="002946FF"/>
    <w:rsid w:val="0029571A"/>
    <w:rsid w:val="0029574A"/>
    <w:rsid w:val="00296EA8"/>
    <w:rsid w:val="002978A1"/>
    <w:rsid w:val="002A0F18"/>
    <w:rsid w:val="002A259F"/>
    <w:rsid w:val="002A2B8A"/>
    <w:rsid w:val="002A5547"/>
    <w:rsid w:val="002A5F9F"/>
    <w:rsid w:val="002B0529"/>
    <w:rsid w:val="002B2E94"/>
    <w:rsid w:val="002B503F"/>
    <w:rsid w:val="002B6043"/>
    <w:rsid w:val="002B7A49"/>
    <w:rsid w:val="002C3473"/>
    <w:rsid w:val="002C4CF9"/>
    <w:rsid w:val="002C763E"/>
    <w:rsid w:val="002D1038"/>
    <w:rsid w:val="002D5131"/>
    <w:rsid w:val="002D6785"/>
    <w:rsid w:val="002D688F"/>
    <w:rsid w:val="002E1A27"/>
    <w:rsid w:val="002E33DD"/>
    <w:rsid w:val="002E393C"/>
    <w:rsid w:val="002E64BE"/>
    <w:rsid w:val="002E71F1"/>
    <w:rsid w:val="002E7539"/>
    <w:rsid w:val="002E7DC6"/>
    <w:rsid w:val="002F046A"/>
    <w:rsid w:val="002F20AB"/>
    <w:rsid w:val="002F330A"/>
    <w:rsid w:val="002F3A1F"/>
    <w:rsid w:val="002F3C40"/>
    <w:rsid w:val="002F7BE7"/>
    <w:rsid w:val="0030058B"/>
    <w:rsid w:val="00300CF9"/>
    <w:rsid w:val="00300E36"/>
    <w:rsid w:val="0030163B"/>
    <w:rsid w:val="00301D9F"/>
    <w:rsid w:val="00303127"/>
    <w:rsid w:val="00304138"/>
    <w:rsid w:val="00306DE6"/>
    <w:rsid w:val="003071A1"/>
    <w:rsid w:val="003106C4"/>
    <w:rsid w:val="0031114A"/>
    <w:rsid w:val="00312032"/>
    <w:rsid w:val="00312D1F"/>
    <w:rsid w:val="003155EF"/>
    <w:rsid w:val="0031725A"/>
    <w:rsid w:val="00320A40"/>
    <w:rsid w:val="0032385F"/>
    <w:rsid w:val="003278B1"/>
    <w:rsid w:val="003312FD"/>
    <w:rsid w:val="00332FAA"/>
    <w:rsid w:val="0033413E"/>
    <w:rsid w:val="00335199"/>
    <w:rsid w:val="003377CA"/>
    <w:rsid w:val="00340212"/>
    <w:rsid w:val="0034319E"/>
    <w:rsid w:val="00345261"/>
    <w:rsid w:val="0035091C"/>
    <w:rsid w:val="003509ED"/>
    <w:rsid w:val="00351BE4"/>
    <w:rsid w:val="00351E76"/>
    <w:rsid w:val="003530CC"/>
    <w:rsid w:val="00356574"/>
    <w:rsid w:val="003575CA"/>
    <w:rsid w:val="003708EF"/>
    <w:rsid w:val="0037385E"/>
    <w:rsid w:val="00374FC2"/>
    <w:rsid w:val="00377C39"/>
    <w:rsid w:val="003801D6"/>
    <w:rsid w:val="00380B58"/>
    <w:rsid w:val="003832EC"/>
    <w:rsid w:val="00383C88"/>
    <w:rsid w:val="003855C9"/>
    <w:rsid w:val="003908F6"/>
    <w:rsid w:val="0039105A"/>
    <w:rsid w:val="003929B3"/>
    <w:rsid w:val="00393460"/>
    <w:rsid w:val="00393A40"/>
    <w:rsid w:val="0039564A"/>
    <w:rsid w:val="00396F25"/>
    <w:rsid w:val="00397CA0"/>
    <w:rsid w:val="003A241C"/>
    <w:rsid w:val="003A29EA"/>
    <w:rsid w:val="003A3829"/>
    <w:rsid w:val="003A46C9"/>
    <w:rsid w:val="003A489A"/>
    <w:rsid w:val="003A599F"/>
    <w:rsid w:val="003A606E"/>
    <w:rsid w:val="003A7064"/>
    <w:rsid w:val="003B030B"/>
    <w:rsid w:val="003B5607"/>
    <w:rsid w:val="003B59CD"/>
    <w:rsid w:val="003B5FE0"/>
    <w:rsid w:val="003B604B"/>
    <w:rsid w:val="003B688E"/>
    <w:rsid w:val="003B695B"/>
    <w:rsid w:val="003B6CA8"/>
    <w:rsid w:val="003B6CC5"/>
    <w:rsid w:val="003C137A"/>
    <w:rsid w:val="003C2934"/>
    <w:rsid w:val="003C2C88"/>
    <w:rsid w:val="003C396C"/>
    <w:rsid w:val="003C4A4A"/>
    <w:rsid w:val="003C620C"/>
    <w:rsid w:val="003C6992"/>
    <w:rsid w:val="003C710D"/>
    <w:rsid w:val="003C7446"/>
    <w:rsid w:val="003D0FBA"/>
    <w:rsid w:val="003D1702"/>
    <w:rsid w:val="003D3B31"/>
    <w:rsid w:val="003E18D8"/>
    <w:rsid w:val="003E6D15"/>
    <w:rsid w:val="003F01EC"/>
    <w:rsid w:val="003F10B4"/>
    <w:rsid w:val="003F162E"/>
    <w:rsid w:val="003F298D"/>
    <w:rsid w:val="004046B5"/>
    <w:rsid w:val="00404829"/>
    <w:rsid w:val="0041105C"/>
    <w:rsid w:val="004134D8"/>
    <w:rsid w:val="0041414C"/>
    <w:rsid w:val="0041757E"/>
    <w:rsid w:val="00417661"/>
    <w:rsid w:val="00417DA3"/>
    <w:rsid w:val="00421D69"/>
    <w:rsid w:val="0042362D"/>
    <w:rsid w:val="004259A6"/>
    <w:rsid w:val="00427D6B"/>
    <w:rsid w:val="00430378"/>
    <w:rsid w:val="004343C1"/>
    <w:rsid w:val="00434E57"/>
    <w:rsid w:val="00435CE5"/>
    <w:rsid w:val="00435E0C"/>
    <w:rsid w:val="00436117"/>
    <w:rsid w:val="00436302"/>
    <w:rsid w:val="00436ECB"/>
    <w:rsid w:val="00437F21"/>
    <w:rsid w:val="00443720"/>
    <w:rsid w:val="00444414"/>
    <w:rsid w:val="00444980"/>
    <w:rsid w:val="00444E8C"/>
    <w:rsid w:val="00445D1F"/>
    <w:rsid w:val="004466BF"/>
    <w:rsid w:val="004518F7"/>
    <w:rsid w:val="0045202E"/>
    <w:rsid w:val="00452D30"/>
    <w:rsid w:val="00455284"/>
    <w:rsid w:val="00461F7E"/>
    <w:rsid w:val="0046206E"/>
    <w:rsid w:val="00463583"/>
    <w:rsid w:val="00463D16"/>
    <w:rsid w:val="00464A72"/>
    <w:rsid w:val="00466C46"/>
    <w:rsid w:val="00467235"/>
    <w:rsid w:val="0046775F"/>
    <w:rsid w:val="00475C03"/>
    <w:rsid w:val="00476D6C"/>
    <w:rsid w:val="00480688"/>
    <w:rsid w:val="00483D25"/>
    <w:rsid w:val="00486576"/>
    <w:rsid w:val="00486D05"/>
    <w:rsid w:val="0049109E"/>
    <w:rsid w:val="0049174B"/>
    <w:rsid w:val="004930CF"/>
    <w:rsid w:val="00494780"/>
    <w:rsid w:val="004975AA"/>
    <w:rsid w:val="004A05CD"/>
    <w:rsid w:val="004A0F23"/>
    <w:rsid w:val="004A0FE6"/>
    <w:rsid w:val="004A1D7E"/>
    <w:rsid w:val="004A1E39"/>
    <w:rsid w:val="004A2227"/>
    <w:rsid w:val="004A2DDC"/>
    <w:rsid w:val="004A38E3"/>
    <w:rsid w:val="004A5588"/>
    <w:rsid w:val="004A6E0A"/>
    <w:rsid w:val="004A7D32"/>
    <w:rsid w:val="004B3751"/>
    <w:rsid w:val="004B47A3"/>
    <w:rsid w:val="004B53D6"/>
    <w:rsid w:val="004B5E6C"/>
    <w:rsid w:val="004B638F"/>
    <w:rsid w:val="004C0806"/>
    <w:rsid w:val="004C4256"/>
    <w:rsid w:val="004C5BDE"/>
    <w:rsid w:val="004C6746"/>
    <w:rsid w:val="004C7D84"/>
    <w:rsid w:val="004D1CFD"/>
    <w:rsid w:val="004D4476"/>
    <w:rsid w:val="004D4912"/>
    <w:rsid w:val="004D678C"/>
    <w:rsid w:val="004D7EC1"/>
    <w:rsid w:val="004E2B78"/>
    <w:rsid w:val="004E2DF6"/>
    <w:rsid w:val="004E6287"/>
    <w:rsid w:val="004F1BDB"/>
    <w:rsid w:val="004F31F1"/>
    <w:rsid w:val="004F448C"/>
    <w:rsid w:val="004F5D30"/>
    <w:rsid w:val="004F6583"/>
    <w:rsid w:val="004F6D6A"/>
    <w:rsid w:val="00502776"/>
    <w:rsid w:val="00503BF5"/>
    <w:rsid w:val="00504997"/>
    <w:rsid w:val="00505776"/>
    <w:rsid w:val="005063E1"/>
    <w:rsid w:val="0050752F"/>
    <w:rsid w:val="0051036C"/>
    <w:rsid w:val="00510663"/>
    <w:rsid w:val="00512B8A"/>
    <w:rsid w:val="00514EA8"/>
    <w:rsid w:val="005206FB"/>
    <w:rsid w:val="0052222D"/>
    <w:rsid w:val="00522421"/>
    <w:rsid w:val="005227AC"/>
    <w:rsid w:val="00524424"/>
    <w:rsid w:val="00524A0F"/>
    <w:rsid w:val="005254D4"/>
    <w:rsid w:val="00525EDC"/>
    <w:rsid w:val="005265D9"/>
    <w:rsid w:val="005266C2"/>
    <w:rsid w:val="00527AF8"/>
    <w:rsid w:val="00530623"/>
    <w:rsid w:val="00531544"/>
    <w:rsid w:val="00534323"/>
    <w:rsid w:val="00534EE4"/>
    <w:rsid w:val="00535F02"/>
    <w:rsid w:val="005378BD"/>
    <w:rsid w:val="00541088"/>
    <w:rsid w:val="00541D99"/>
    <w:rsid w:val="0054435F"/>
    <w:rsid w:val="00546CA1"/>
    <w:rsid w:val="00546F0C"/>
    <w:rsid w:val="00547163"/>
    <w:rsid w:val="00547436"/>
    <w:rsid w:val="00550989"/>
    <w:rsid w:val="00550D96"/>
    <w:rsid w:val="00551CB9"/>
    <w:rsid w:val="005548B0"/>
    <w:rsid w:val="005551E2"/>
    <w:rsid w:val="00562995"/>
    <w:rsid w:val="00565175"/>
    <w:rsid w:val="00565450"/>
    <w:rsid w:val="005660B9"/>
    <w:rsid w:val="00570C27"/>
    <w:rsid w:val="00571181"/>
    <w:rsid w:val="00582361"/>
    <w:rsid w:val="00584B9D"/>
    <w:rsid w:val="00587194"/>
    <w:rsid w:val="00587698"/>
    <w:rsid w:val="00591FBE"/>
    <w:rsid w:val="0059311A"/>
    <w:rsid w:val="00597CED"/>
    <w:rsid w:val="005A2595"/>
    <w:rsid w:val="005A3B1D"/>
    <w:rsid w:val="005A3C01"/>
    <w:rsid w:val="005A461E"/>
    <w:rsid w:val="005A66FC"/>
    <w:rsid w:val="005A7334"/>
    <w:rsid w:val="005A7BED"/>
    <w:rsid w:val="005B025A"/>
    <w:rsid w:val="005B248B"/>
    <w:rsid w:val="005B2BDE"/>
    <w:rsid w:val="005B387F"/>
    <w:rsid w:val="005B3BD2"/>
    <w:rsid w:val="005B606C"/>
    <w:rsid w:val="005B66D3"/>
    <w:rsid w:val="005C085F"/>
    <w:rsid w:val="005C19D8"/>
    <w:rsid w:val="005C1C5A"/>
    <w:rsid w:val="005C2225"/>
    <w:rsid w:val="005C31C9"/>
    <w:rsid w:val="005C3B96"/>
    <w:rsid w:val="005C458F"/>
    <w:rsid w:val="005C6722"/>
    <w:rsid w:val="005C7936"/>
    <w:rsid w:val="005D1620"/>
    <w:rsid w:val="005D269F"/>
    <w:rsid w:val="005D29AD"/>
    <w:rsid w:val="005D5478"/>
    <w:rsid w:val="005D5B8A"/>
    <w:rsid w:val="005E14BE"/>
    <w:rsid w:val="005E45DD"/>
    <w:rsid w:val="005E4CFE"/>
    <w:rsid w:val="005F288E"/>
    <w:rsid w:val="005F2B51"/>
    <w:rsid w:val="005F6B42"/>
    <w:rsid w:val="005F7975"/>
    <w:rsid w:val="00600602"/>
    <w:rsid w:val="00600AC6"/>
    <w:rsid w:val="006018EB"/>
    <w:rsid w:val="006027B0"/>
    <w:rsid w:val="00604455"/>
    <w:rsid w:val="00607FBD"/>
    <w:rsid w:val="00607FC8"/>
    <w:rsid w:val="00614195"/>
    <w:rsid w:val="00614452"/>
    <w:rsid w:val="006145D8"/>
    <w:rsid w:val="00615133"/>
    <w:rsid w:val="00615E1E"/>
    <w:rsid w:val="00616841"/>
    <w:rsid w:val="00617636"/>
    <w:rsid w:val="00620C95"/>
    <w:rsid w:val="0062698A"/>
    <w:rsid w:val="00630A34"/>
    <w:rsid w:val="00631D04"/>
    <w:rsid w:val="00634E55"/>
    <w:rsid w:val="006352B7"/>
    <w:rsid w:val="00635ED8"/>
    <w:rsid w:val="0063767B"/>
    <w:rsid w:val="00637AB3"/>
    <w:rsid w:val="00640CA5"/>
    <w:rsid w:val="00641308"/>
    <w:rsid w:val="0064234D"/>
    <w:rsid w:val="006437D6"/>
    <w:rsid w:val="00644F63"/>
    <w:rsid w:val="00645798"/>
    <w:rsid w:val="006472F2"/>
    <w:rsid w:val="00650262"/>
    <w:rsid w:val="006507EA"/>
    <w:rsid w:val="0065133D"/>
    <w:rsid w:val="00652D2F"/>
    <w:rsid w:val="00655913"/>
    <w:rsid w:val="006562FD"/>
    <w:rsid w:val="00656C54"/>
    <w:rsid w:val="00661297"/>
    <w:rsid w:val="006615CB"/>
    <w:rsid w:val="006627C2"/>
    <w:rsid w:val="00662B8C"/>
    <w:rsid w:val="00663770"/>
    <w:rsid w:val="006641CB"/>
    <w:rsid w:val="006642B1"/>
    <w:rsid w:val="0066436E"/>
    <w:rsid w:val="006668E1"/>
    <w:rsid w:val="006678FC"/>
    <w:rsid w:val="00667F0F"/>
    <w:rsid w:val="00676C54"/>
    <w:rsid w:val="006843D0"/>
    <w:rsid w:val="00684673"/>
    <w:rsid w:val="0068471D"/>
    <w:rsid w:val="0068549C"/>
    <w:rsid w:val="00690E0F"/>
    <w:rsid w:val="00690EB0"/>
    <w:rsid w:val="00692159"/>
    <w:rsid w:val="00692569"/>
    <w:rsid w:val="006938F5"/>
    <w:rsid w:val="00694281"/>
    <w:rsid w:val="006950A1"/>
    <w:rsid w:val="00695FDF"/>
    <w:rsid w:val="0069656E"/>
    <w:rsid w:val="006975BD"/>
    <w:rsid w:val="006A04FE"/>
    <w:rsid w:val="006A3A7B"/>
    <w:rsid w:val="006A5EF1"/>
    <w:rsid w:val="006A5F1E"/>
    <w:rsid w:val="006A6C0A"/>
    <w:rsid w:val="006A6FA0"/>
    <w:rsid w:val="006A7035"/>
    <w:rsid w:val="006A75A5"/>
    <w:rsid w:val="006A78E4"/>
    <w:rsid w:val="006B0F10"/>
    <w:rsid w:val="006B28B3"/>
    <w:rsid w:val="006B6B2E"/>
    <w:rsid w:val="006B6D9B"/>
    <w:rsid w:val="006B77CB"/>
    <w:rsid w:val="006C0A90"/>
    <w:rsid w:val="006C2AFC"/>
    <w:rsid w:val="006D1B00"/>
    <w:rsid w:val="006D3B8F"/>
    <w:rsid w:val="006D3E04"/>
    <w:rsid w:val="006D5236"/>
    <w:rsid w:val="006D5F62"/>
    <w:rsid w:val="006D6BA1"/>
    <w:rsid w:val="006D7214"/>
    <w:rsid w:val="006E1629"/>
    <w:rsid w:val="006E1832"/>
    <w:rsid w:val="006E49AC"/>
    <w:rsid w:val="006E5690"/>
    <w:rsid w:val="006E6874"/>
    <w:rsid w:val="006E6B60"/>
    <w:rsid w:val="006E71AC"/>
    <w:rsid w:val="006F01CE"/>
    <w:rsid w:val="006F07F5"/>
    <w:rsid w:val="006F0F83"/>
    <w:rsid w:val="006F1FC6"/>
    <w:rsid w:val="006F24DB"/>
    <w:rsid w:val="006F2808"/>
    <w:rsid w:val="006F384C"/>
    <w:rsid w:val="006F4219"/>
    <w:rsid w:val="006F44E5"/>
    <w:rsid w:val="006F4A4C"/>
    <w:rsid w:val="006F52B4"/>
    <w:rsid w:val="006F562A"/>
    <w:rsid w:val="006F6160"/>
    <w:rsid w:val="006F695B"/>
    <w:rsid w:val="00701835"/>
    <w:rsid w:val="00707B4A"/>
    <w:rsid w:val="007117A0"/>
    <w:rsid w:val="00716B70"/>
    <w:rsid w:val="007201D5"/>
    <w:rsid w:val="0072020C"/>
    <w:rsid w:val="00720D87"/>
    <w:rsid w:val="0072250C"/>
    <w:rsid w:val="00723F96"/>
    <w:rsid w:val="00725A38"/>
    <w:rsid w:val="007266AF"/>
    <w:rsid w:val="00726989"/>
    <w:rsid w:val="0073192F"/>
    <w:rsid w:val="00731B65"/>
    <w:rsid w:val="00731CB2"/>
    <w:rsid w:val="00732403"/>
    <w:rsid w:val="007328DA"/>
    <w:rsid w:val="0073555B"/>
    <w:rsid w:val="00735CD2"/>
    <w:rsid w:val="00740778"/>
    <w:rsid w:val="0074505E"/>
    <w:rsid w:val="007469AE"/>
    <w:rsid w:val="007470B5"/>
    <w:rsid w:val="00747531"/>
    <w:rsid w:val="00747ED4"/>
    <w:rsid w:val="00751EE2"/>
    <w:rsid w:val="00753EFD"/>
    <w:rsid w:val="007552B7"/>
    <w:rsid w:val="00755DA9"/>
    <w:rsid w:val="00757715"/>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A42"/>
    <w:rsid w:val="007937B6"/>
    <w:rsid w:val="00794635"/>
    <w:rsid w:val="007956E2"/>
    <w:rsid w:val="00795FFE"/>
    <w:rsid w:val="007962BE"/>
    <w:rsid w:val="0079684A"/>
    <w:rsid w:val="00797324"/>
    <w:rsid w:val="00797588"/>
    <w:rsid w:val="0079762C"/>
    <w:rsid w:val="007A16DB"/>
    <w:rsid w:val="007A1A8D"/>
    <w:rsid w:val="007A21BD"/>
    <w:rsid w:val="007A2210"/>
    <w:rsid w:val="007A53D4"/>
    <w:rsid w:val="007A56E2"/>
    <w:rsid w:val="007A6DAB"/>
    <w:rsid w:val="007A6EFF"/>
    <w:rsid w:val="007A73BB"/>
    <w:rsid w:val="007A7680"/>
    <w:rsid w:val="007B1C17"/>
    <w:rsid w:val="007B4249"/>
    <w:rsid w:val="007B4FAE"/>
    <w:rsid w:val="007B7CB1"/>
    <w:rsid w:val="007C1154"/>
    <w:rsid w:val="007C1F0B"/>
    <w:rsid w:val="007C3091"/>
    <w:rsid w:val="007C32C7"/>
    <w:rsid w:val="007C6649"/>
    <w:rsid w:val="007C68C1"/>
    <w:rsid w:val="007C6965"/>
    <w:rsid w:val="007D130E"/>
    <w:rsid w:val="007D4737"/>
    <w:rsid w:val="007D6F7F"/>
    <w:rsid w:val="007E269D"/>
    <w:rsid w:val="007E2FA0"/>
    <w:rsid w:val="007E3CDF"/>
    <w:rsid w:val="007E4E84"/>
    <w:rsid w:val="007E62ED"/>
    <w:rsid w:val="007E7710"/>
    <w:rsid w:val="007F2158"/>
    <w:rsid w:val="007F3A65"/>
    <w:rsid w:val="007F55BF"/>
    <w:rsid w:val="007F7D49"/>
    <w:rsid w:val="00800654"/>
    <w:rsid w:val="008114E1"/>
    <w:rsid w:val="00812318"/>
    <w:rsid w:val="0081509A"/>
    <w:rsid w:val="0081536B"/>
    <w:rsid w:val="00815BC3"/>
    <w:rsid w:val="00816246"/>
    <w:rsid w:val="00821AC0"/>
    <w:rsid w:val="00821C72"/>
    <w:rsid w:val="00821FFD"/>
    <w:rsid w:val="00823227"/>
    <w:rsid w:val="00836EE1"/>
    <w:rsid w:val="00842033"/>
    <w:rsid w:val="00843062"/>
    <w:rsid w:val="00843342"/>
    <w:rsid w:val="00843668"/>
    <w:rsid w:val="00844928"/>
    <w:rsid w:val="00845D57"/>
    <w:rsid w:val="00846E0C"/>
    <w:rsid w:val="0084769F"/>
    <w:rsid w:val="00847A96"/>
    <w:rsid w:val="00847D64"/>
    <w:rsid w:val="00847F3F"/>
    <w:rsid w:val="0085172D"/>
    <w:rsid w:val="0085260A"/>
    <w:rsid w:val="00852D40"/>
    <w:rsid w:val="00854008"/>
    <w:rsid w:val="00857554"/>
    <w:rsid w:val="008600FC"/>
    <w:rsid w:val="00860841"/>
    <w:rsid w:val="00860E07"/>
    <w:rsid w:val="008630A2"/>
    <w:rsid w:val="0086594C"/>
    <w:rsid w:val="0086606D"/>
    <w:rsid w:val="00866292"/>
    <w:rsid w:val="00866D83"/>
    <w:rsid w:val="008700FE"/>
    <w:rsid w:val="00872680"/>
    <w:rsid w:val="00875D4E"/>
    <w:rsid w:val="00877A45"/>
    <w:rsid w:val="00882F38"/>
    <w:rsid w:val="008847CB"/>
    <w:rsid w:val="0088683E"/>
    <w:rsid w:val="008912FF"/>
    <w:rsid w:val="00892A6B"/>
    <w:rsid w:val="00893FCA"/>
    <w:rsid w:val="00897802"/>
    <w:rsid w:val="008A2B57"/>
    <w:rsid w:val="008A4A7A"/>
    <w:rsid w:val="008A7C32"/>
    <w:rsid w:val="008B0BC9"/>
    <w:rsid w:val="008B2D04"/>
    <w:rsid w:val="008B3C3E"/>
    <w:rsid w:val="008B7331"/>
    <w:rsid w:val="008B7ADF"/>
    <w:rsid w:val="008C043B"/>
    <w:rsid w:val="008C0F06"/>
    <w:rsid w:val="008C42CD"/>
    <w:rsid w:val="008C4487"/>
    <w:rsid w:val="008C4916"/>
    <w:rsid w:val="008C4B4E"/>
    <w:rsid w:val="008D4EE1"/>
    <w:rsid w:val="008D6527"/>
    <w:rsid w:val="008D698B"/>
    <w:rsid w:val="008E18F1"/>
    <w:rsid w:val="008E1D0B"/>
    <w:rsid w:val="008E33BF"/>
    <w:rsid w:val="008E4DA9"/>
    <w:rsid w:val="008F05E9"/>
    <w:rsid w:val="008F2A37"/>
    <w:rsid w:val="008F2DE9"/>
    <w:rsid w:val="008F2E47"/>
    <w:rsid w:val="008F3514"/>
    <w:rsid w:val="008F3FB6"/>
    <w:rsid w:val="008F449D"/>
    <w:rsid w:val="008F533C"/>
    <w:rsid w:val="008F59AF"/>
    <w:rsid w:val="008F60D0"/>
    <w:rsid w:val="008F6566"/>
    <w:rsid w:val="008F6FC2"/>
    <w:rsid w:val="00901E1E"/>
    <w:rsid w:val="009026FC"/>
    <w:rsid w:val="00905E36"/>
    <w:rsid w:val="00913B35"/>
    <w:rsid w:val="00916708"/>
    <w:rsid w:val="00916BD5"/>
    <w:rsid w:val="0091769E"/>
    <w:rsid w:val="00917999"/>
    <w:rsid w:val="00917BF8"/>
    <w:rsid w:val="0092089F"/>
    <w:rsid w:val="00922E55"/>
    <w:rsid w:val="0092352E"/>
    <w:rsid w:val="009262D5"/>
    <w:rsid w:val="00927162"/>
    <w:rsid w:val="0092748E"/>
    <w:rsid w:val="00931691"/>
    <w:rsid w:val="0093403F"/>
    <w:rsid w:val="0093660D"/>
    <w:rsid w:val="00937A8C"/>
    <w:rsid w:val="0094060D"/>
    <w:rsid w:val="00940B61"/>
    <w:rsid w:val="00940C53"/>
    <w:rsid w:val="00940FE3"/>
    <w:rsid w:val="009429E1"/>
    <w:rsid w:val="00942D80"/>
    <w:rsid w:val="00943BD1"/>
    <w:rsid w:val="00950820"/>
    <w:rsid w:val="0095183F"/>
    <w:rsid w:val="009520FD"/>
    <w:rsid w:val="00956A70"/>
    <w:rsid w:val="00957870"/>
    <w:rsid w:val="00963416"/>
    <w:rsid w:val="0096734B"/>
    <w:rsid w:val="0096755F"/>
    <w:rsid w:val="00970BE6"/>
    <w:rsid w:val="00971C3A"/>
    <w:rsid w:val="00972E5F"/>
    <w:rsid w:val="00974030"/>
    <w:rsid w:val="00975546"/>
    <w:rsid w:val="009758F3"/>
    <w:rsid w:val="00980038"/>
    <w:rsid w:val="00980916"/>
    <w:rsid w:val="009850F7"/>
    <w:rsid w:val="00985901"/>
    <w:rsid w:val="0098633C"/>
    <w:rsid w:val="00993072"/>
    <w:rsid w:val="00994E00"/>
    <w:rsid w:val="009968A3"/>
    <w:rsid w:val="00997AFC"/>
    <w:rsid w:val="00997B9C"/>
    <w:rsid w:val="009A09E7"/>
    <w:rsid w:val="009A17AB"/>
    <w:rsid w:val="009A4B2D"/>
    <w:rsid w:val="009A4B9C"/>
    <w:rsid w:val="009A7C3E"/>
    <w:rsid w:val="009B100B"/>
    <w:rsid w:val="009B2801"/>
    <w:rsid w:val="009C00B3"/>
    <w:rsid w:val="009C1824"/>
    <w:rsid w:val="009C553D"/>
    <w:rsid w:val="009C56F5"/>
    <w:rsid w:val="009C635F"/>
    <w:rsid w:val="009D0422"/>
    <w:rsid w:val="009D0D8E"/>
    <w:rsid w:val="009D2AA8"/>
    <w:rsid w:val="009D2AAF"/>
    <w:rsid w:val="009D2BC9"/>
    <w:rsid w:val="009E17E9"/>
    <w:rsid w:val="009E4769"/>
    <w:rsid w:val="009E579C"/>
    <w:rsid w:val="009E65C8"/>
    <w:rsid w:val="009F0BC3"/>
    <w:rsid w:val="009F17BA"/>
    <w:rsid w:val="009F34CB"/>
    <w:rsid w:val="009F3788"/>
    <w:rsid w:val="009F5164"/>
    <w:rsid w:val="009F5C6C"/>
    <w:rsid w:val="009F69A5"/>
    <w:rsid w:val="009F7B88"/>
    <w:rsid w:val="009F7FC5"/>
    <w:rsid w:val="00A01283"/>
    <w:rsid w:val="00A018E6"/>
    <w:rsid w:val="00A01C46"/>
    <w:rsid w:val="00A026AB"/>
    <w:rsid w:val="00A040C2"/>
    <w:rsid w:val="00A1019D"/>
    <w:rsid w:val="00A1098C"/>
    <w:rsid w:val="00A12315"/>
    <w:rsid w:val="00A12567"/>
    <w:rsid w:val="00A13B23"/>
    <w:rsid w:val="00A14E56"/>
    <w:rsid w:val="00A16E76"/>
    <w:rsid w:val="00A21281"/>
    <w:rsid w:val="00A231EF"/>
    <w:rsid w:val="00A23B0E"/>
    <w:rsid w:val="00A23C49"/>
    <w:rsid w:val="00A24DF3"/>
    <w:rsid w:val="00A25327"/>
    <w:rsid w:val="00A25584"/>
    <w:rsid w:val="00A26337"/>
    <w:rsid w:val="00A30C3F"/>
    <w:rsid w:val="00A31490"/>
    <w:rsid w:val="00A314BE"/>
    <w:rsid w:val="00A36DEC"/>
    <w:rsid w:val="00A37190"/>
    <w:rsid w:val="00A3754E"/>
    <w:rsid w:val="00A376DA"/>
    <w:rsid w:val="00A37A40"/>
    <w:rsid w:val="00A42755"/>
    <w:rsid w:val="00A4288C"/>
    <w:rsid w:val="00A4376B"/>
    <w:rsid w:val="00A4395D"/>
    <w:rsid w:val="00A45F3A"/>
    <w:rsid w:val="00A46722"/>
    <w:rsid w:val="00A51118"/>
    <w:rsid w:val="00A519A2"/>
    <w:rsid w:val="00A531E0"/>
    <w:rsid w:val="00A537BD"/>
    <w:rsid w:val="00A554B2"/>
    <w:rsid w:val="00A55ED7"/>
    <w:rsid w:val="00A61D68"/>
    <w:rsid w:val="00A63601"/>
    <w:rsid w:val="00A643AF"/>
    <w:rsid w:val="00A66348"/>
    <w:rsid w:val="00A67268"/>
    <w:rsid w:val="00A67644"/>
    <w:rsid w:val="00A6794E"/>
    <w:rsid w:val="00A70187"/>
    <w:rsid w:val="00A701ED"/>
    <w:rsid w:val="00A71300"/>
    <w:rsid w:val="00A717E8"/>
    <w:rsid w:val="00A72FCA"/>
    <w:rsid w:val="00A73DA4"/>
    <w:rsid w:val="00A74577"/>
    <w:rsid w:val="00A747DA"/>
    <w:rsid w:val="00A755B7"/>
    <w:rsid w:val="00A75B1D"/>
    <w:rsid w:val="00A75DA8"/>
    <w:rsid w:val="00A763B0"/>
    <w:rsid w:val="00A77179"/>
    <w:rsid w:val="00A8100F"/>
    <w:rsid w:val="00A8129C"/>
    <w:rsid w:val="00A82ED3"/>
    <w:rsid w:val="00A915CE"/>
    <w:rsid w:val="00A92EB1"/>
    <w:rsid w:val="00A93B4F"/>
    <w:rsid w:val="00A94126"/>
    <w:rsid w:val="00A94AAE"/>
    <w:rsid w:val="00A9535D"/>
    <w:rsid w:val="00AA1C1A"/>
    <w:rsid w:val="00AA25B6"/>
    <w:rsid w:val="00AB190E"/>
    <w:rsid w:val="00AB2643"/>
    <w:rsid w:val="00AB2B91"/>
    <w:rsid w:val="00AB3059"/>
    <w:rsid w:val="00AB45FB"/>
    <w:rsid w:val="00AB498B"/>
    <w:rsid w:val="00AB54C2"/>
    <w:rsid w:val="00AB6246"/>
    <w:rsid w:val="00AB7BF3"/>
    <w:rsid w:val="00AC01AE"/>
    <w:rsid w:val="00AC411C"/>
    <w:rsid w:val="00AC5998"/>
    <w:rsid w:val="00AC66DA"/>
    <w:rsid w:val="00AC7679"/>
    <w:rsid w:val="00AD01F8"/>
    <w:rsid w:val="00AD034D"/>
    <w:rsid w:val="00AD0BF1"/>
    <w:rsid w:val="00AD2E57"/>
    <w:rsid w:val="00AD3CE7"/>
    <w:rsid w:val="00AD5990"/>
    <w:rsid w:val="00AD5D23"/>
    <w:rsid w:val="00AE08D1"/>
    <w:rsid w:val="00AE0F4B"/>
    <w:rsid w:val="00AE3D47"/>
    <w:rsid w:val="00AE45C6"/>
    <w:rsid w:val="00AE4964"/>
    <w:rsid w:val="00AE4CFE"/>
    <w:rsid w:val="00AE6C6B"/>
    <w:rsid w:val="00AE7D08"/>
    <w:rsid w:val="00AF48A5"/>
    <w:rsid w:val="00AF6FE8"/>
    <w:rsid w:val="00B0031E"/>
    <w:rsid w:val="00B00453"/>
    <w:rsid w:val="00B00489"/>
    <w:rsid w:val="00B011DC"/>
    <w:rsid w:val="00B023D5"/>
    <w:rsid w:val="00B02529"/>
    <w:rsid w:val="00B033DB"/>
    <w:rsid w:val="00B05CFA"/>
    <w:rsid w:val="00B06D42"/>
    <w:rsid w:val="00B072A5"/>
    <w:rsid w:val="00B07CB8"/>
    <w:rsid w:val="00B11EA9"/>
    <w:rsid w:val="00B122EF"/>
    <w:rsid w:val="00B123B3"/>
    <w:rsid w:val="00B13D0F"/>
    <w:rsid w:val="00B14227"/>
    <w:rsid w:val="00B14311"/>
    <w:rsid w:val="00B15A63"/>
    <w:rsid w:val="00B16DD3"/>
    <w:rsid w:val="00B202C3"/>
    <w:rsid w:val="00B2085E"/>
    <w:rsid w:val="00B21BCD"/>
    <w:rsid w:val="00B247D4"/>
    <w:rsid w:val="00B26BE9"/>
    <w:rsid w:val="00B279E0"/>
    <w:rsid w:val="00B30644"/>
    <w:rsid w:val="00B30689"/>
    <w:rsid w:val="00B317C5"/>
    <w:rsid w:val="00B32328"/>
    <w:rsid w:val="00B34E93"/>
    <w:rsid w:val="00B36DCA"/>
    <w:rsid w:val="00B40C21"/>
    <w:rsid w:val="00B41036"/>
    <w:rsid w:val="00B4190A"/>
    <w:rsid w:val="00B437AB"/>
    <w:rsid w:val="00B43D9D"/>
    <w:rsid w:val="00B440FD"/>
    <w:rsid w:val="00B44BA8"/>
    <w:rsid w:val="00B4624C"/>
    <w:rsid w:val="00B478FE"/>
    <w:rsid w:val="00B47F00"/>
    <w:rsid w:val="00B509BE"/>
    <w:rsid w:val="00B5195E"/>
    <w:rsid w:val="00B52709"/>
    <w:rsid w:val="00B533C4"/>
    <w:rsid w:val="00B552A6"/>
    <w:rsid w:val="00B5576A"/>
    <w:rsid w:val="00B620F5"/>
    <w:rsid w:val="00B62341"/>
    <w:rsid w:val="00B62F4B"/>
    <w:rsid w:val="00B641E9"/>
    <w:rsid w:val="00B64C11"/>
    <w:rsid w:val="00B64CE8"/>
    <w:rsid w:val="00B67108"/>
    <w:rsid w:val="00B676CC"/>
    <w:rsid w:val="00B67AF7"/>
    <w:rsid w:val="00B70072"/>
    <w:rsid w:val="00B72130"/>
    <w:rsid w:val="00B74916"/>
    <w:rsid w:val="00B755A0"/>
    <w:rsid w:val="00B7667E"/>
    <w:rsid w:val="00B772B6"/>
    <w:rsid w:val="00B7741F"/>
    <w:rsid w:val="00B77DFA"/>
    <w:rsid w:val="00B81D1E"/>
    <w:rsid w:val="00B82C68"/>
    <w:rsid w:val="00B87F44"/>
    <w:rsid w:val="00B902FF"/>
    <w:rsid w:val="00B90B52"/>
    <w:rsid w:val="00B931CB"/>
    <w:rsid w:val="00B9636E"/>
    <w:rsid w:val="00B964F2"/>
    <w:rsid w:val="00BA1780"/>
    <w:rsid w:val="00BA2498"/>
    <w:rsid w:val="00BA2ED5"/>
    <w:rsid w:val="00BA454B"/>
    <w:rsid w:val="00BA5744"/>
    <w:rsid w:val="00BA594C"/>
    <w:rsid w:val="00BA620B"/>
    <w:rsid w:val="00BA67CE"/>
    <w:rsid w:val="00BA72A8"/>
    <w:rsid w:val="00BA7368"/>
    <w:rsid w:val="00BA7D97"/>
    <w:rsid w:val="00BB08B2"/>
    <w:rsid w:val="00BB1DEC"/>
    <w:rsid w:val="00BB51DC"/>
    <w:rsid w:val="00BB56D4"/>
    <w:rsid w:val="00BB74FF"/>
    <w:rsid w:val="00BC1C36"/>
    <w:rsid w:val="00BC1E92"/>
    <w:rsid w:val="00BD1C0C"/>
    <w:rsid w:val="00BD491A"/>
    <w:rsid w:val="00BD7A76"/>
    <w:rsid w:val="00BD7D7B"/>
    <w:rsid w:val="00BE0BEF"/>
    <w:rsid w:val="00BE16B6"/>
    <w:rsid w:val="00BE1EF9"/>
    <w:rsid w:val="00BE210F"/>
    <w:rsid w:val="00BF0265"/>
    <w:rsid w:val="00BF0BA5"/>
    <w:rsid w:val="00BF2953"/>
    <w:rsid w:val="00BF2D53"/>
    <w:rsid w:val="00BF3CE6"/>
    <w:rsid w:val="00C00386"/>
    <w:rsid w:val="00C045A0"/>
    <w:rsid w:val="00C054CD"/>
    <w:rsid w:val="00C0768E"/>
    <w:rsid w:val="00C10327"/>
    <w:rsid w:val="00C1156E"/>
    <w:rsid w:val="00C1385E"/>
    <w:rsid w:val="00C15706"/>
    <w:rsid w:val="00C21AB2"/>
    <w:rsid w:val="00C25D39"/>
    <w:rsid w:val="00C305DA"/>
    <w:rsid w:val="00C308FC"/>
    <w:rsid w:val="00C312D0"/>
    <w:rsid w:val="00C31D08"/>
    <w:rsid w:val="00C327A5"/>
    <w:rsid w:val="00C33EF9"/>
    <w:rsid w:val="00C34319"/>
    <w:rsid w:val="00C34C23"/>
    <w:rsid w:val="00C34CBF"/>
    <w:rsid w:val="00C35357"/>
    <w:rsid w:val="00C36670"/>
    <w:rsid w:val="00C406A9"/>
    <w:rsid w:val="00C40CBF"/>
    <w:rsid w:val="00C43FC8"/>
    <w:rsid w:val="00C46338"/>
    <w:rsid w:val="00C46708"/>
    <w:rsid w:val="00C51054"/>
    <w:rsid w:val="00C51AB9"/>
    <w:rsid w:val="00C52889"/>
    <w:rsid w:val="00C53DAB"/>
    <w:rsid w:val="00C568DD"/>
    <w:rsid w:val="00C576F9"/>
    <w:rsid w:val="00C61834"/>
    <w:rsid w:val="00C65A0F"/>
    <w:rsid w:val="00C662C1"/>
    <w:rsid w:val="00C70F24"/>
    <w:rsid w:val="00C7282A"/>
    <w:rsid w:val="00C7546E"/>
    <w:rsid w:val="00C8203C"/>
    <w:rsid w:val="00C8302F"/>
    <w:rsid w:val="00C862D7"/>
    <w:rsid w:val="00C90860"/>
    <w:rsid w:val="00C91BBB"/>
    <w:rsid w:val="00C95350"/>
    <w:rsid w:val="00C959B4"/>
    <w:rsid w:val="00C961BD"/>
    <w:rsid w:val="00C96B2D"/>
    <w:rsid w:val="00C97DFA"/>
    <w:rsid w:val="00CA026F"/>
    <w:rsid w:val="00CA464D"/>
    <w:rsid w:val="00CA5F8D"/>
    <w:rsid w:val="00CA67C7"/>
    <w:rsid w:val="00CB18FC"/>
    <w:rsid w:val="00CB3A58"/>
    <w:rsid w:val="00CB6F8A"/>
    <w:rsid w:val="00CB7701"/>
    <w:rsid w:val="00CC39CD"/>
    <w:rsid w:val="00CC3BCB"/>
    <w:rsid w:val="00CC7DFC"/>
    <w:rsid w:val="00CD09F7"/>
    <w:rsid w:val="00CD2CB0"/>
    <w:rsid w:val="00CD354D"/>
    <w:rsid w:val="00CD3E8C"/>
    <w:rsid w:val="00CD43FC"/>
    <w:rsid w:val="00CD461C"/>
    <w:rsid w:val="00CD4C65"/>
    <w:rsid w:val="00CE2B49"/>
    <w:rsid w:val="00CE3C23"/>
    <w:rsid w:val="00CE3DD8"/>
    <w:rsid w:val="00CF03D1"/>
    <w:rsid w:val="00CF0562"/>
    <w:rsid w:val="00CF3971"/>
    <w:rsid w:val="00CF4D81"/>
    <w:rsid w:val="00CF5E40"/>
    <w:rsid w:val="00CF667A"/>
    <w:rsid w:val="00D0039D"/>
    <w:rsid w:val="00D067E0"/>
    <w:rsid w:val="00D0757E"/>
    <w:rsid w:val="00D11813"/>
    <w:rsid w:val="00D1298B"/>
    <w:rsid w:val="00D12F43"/>
    <w:rsid w:val="00D1751E"/>
    <w:rsid w:val="00D2051D"/>
    <w:rsid w:val="00D21EEA"/>
    <w:rsid w:val="00D22184"/>
    <w:rsid w:val="00D2288E"/>
    <w:rsid w:val="00D2373A"/>
    <w:rsid w:val="00D32E88"/>
    <w:rsid w:val="00D33D3F"/>
    <w:rsid w:val="00D33D52"/>
    <w:rsid w:val="00D35921"/>
    <w:rsid w:val="00D37757"/>
    <w:rsid w:val="00D42F40"/>
    <w:rsid w:val="00D43C0E"/>
    <w:rsid w:val="00D44CED"/>
    <w:rsid w:val="00D460F2"/>
    <w:rsid w:val="00D47861"/>
    <w:rsid w:val="00D50671"/>
    <w:rsid w:val="00D5296C"/>
    <w:rsid w:val="00D54BF8"/>
    <w:rsid w:val="00D55820"/>
    <w:rsid w:val="00D6104D"/>
    <w:rsid w:val="00D648BB"/>
    <w:rsid w:val="00D66C88"/>
    <w:rsid w:val="00D70B60"/>
    <w:rsid w:val="00D7479A"/>
    <w:rsid w:val="00D7492E"/>
    <w:rsid w:val="00D76EA3"/>
    <w:rsid w:val="00D8463B"/>
    <w:rsid w:val="00D864EE"/>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60B1"/>
    <w:rsid w:val="00DA73AB"/>
    <w:rsid w:val="00DB0FF4"/>
    <w:rsid w:val="00DB3157"/>
    <w:rsid w:val="00DB6C55"/>
    <w:rsid w:val="00DB7F28"/>
    <w:rsid w:val="00DC1800"/>
    <w:rsid w:val="00DC5255"/>
    <w:rsid w:val="00DC5F9B"/>
    <w:rsid w:val="00DC624E"/>
    <w:rsid w:val="00DD20F9"/>
    <w:rsid w:val="00DD3F4A"/>
    <w:rsid w:val="00DD62F2"/>
    <w:rsid w:val="00DE16FF"/>
    <w:rsid w:val="00DE1F32"/>
    <w:rsid w:val="00DE25BB"/>
    <w:rsid w:val="00DE43BE"/>
    <w:rsid w:val="00DE592E"/>
    <w:rsid w:val="00DE59A6"/>
    <w:rsid w:val="00DE7DCD"/>
    <w:rsid w:val="00DF180B"/>
    <w:rsid w:val="00DF4705"/>
    <w:rsid w:val="00DF6FAD"/>
    <w:rsid w:val="00E02766"/>
    <w:rsid w:val="00E05640"/>
    <w:rsid w:val="00E0600F"/>
    <w:rsid w:val="00E1083B"/>
    <w:rsid w:val="00E14018"/>
    <w:rsid w:val="00E1458E"/>
    <w:rsid w:val="00E16788"/>
    <w:rsid w:val="00E16E12"/>
    <w:rsid w:val="00E21F2B"/>
    <w:rsid w:val="00E22A58"/>
    <w:rsid w:val="00E24161"/>
    <w:rsid w:val="00E26A5B"/>
    <w:rsid w:val="00E320CA"/>
    <w:rsid w:val="00E32841"/>
    <w:rsid w:val="00E34A00"/>
    <w:rsid w:val="00E36DB7"/>
    <w:rsid w:val="00E4314D"/>
    <w:rsid w:val="00E46BAA"/>
    <w:rsid w:val="00E54491"/>
    <w:rsid w:val="00E54BF6"/>
    <w:rsid w:val="00E55F7F"/>
    <w:rsid w:val="00E56BC0"/>
    <w:rsid w:val="00E5717C"/>
    <w:rsid w:val="00E5762C"/>
    <w:rsid w:val="00E6111C"/>
    <w:rsid w:val="00E654A0"/>
    <w:rsid w:val="00E66BFB"/>
    <w:rsid w:val="00E67FC4"/>
    <w:rsid w:val="00E70A23"/>
    <w:rsid w:val="00E71E02"/>
    <w:rsid w:val="00E75008"/>
    <w:rsid w:val="00E7584C"/>
    <w:rsid w:val="00E763CA"/>
    <w:rsid w:val="00E76D99"/>
    <w:rsid w:val="00E77549"/>
    <w:rsid w:val="00E82C3B"/>
    <w:rsid w:val="00E82CE1"/>
    <w:rsid w:val="00E838E0"/>
    <w:rsid w:val="00E85616"/>
    <w:rsid w:val="00E86D69"/>
    <w:rsid w:val="00E91010"/>
    <w:rsid w:val="00E9207C"/>
    <w:rsid w:val="00E9348C"/>
    <w:rsid w:val="00E942CB"/>
    <w:rsid w:val="00E957A3"/>
    <w:rsid w:val="00E96EBF"/>
    <w:rsid w:val="00E975A9"/>
    <w:rsid w:val="00E97DCA"/>
    <w:rsid w:val="00EA1B5E"/>
    <w:rsid w:val="00EA64B7"/>
    <w:rsid w:val="00EA7C10"/>
    <w:rsid w:val="00EB007E"/>
    <w:rsid w:val="00EB0C2A"/>
    <w:rsid w:val="00EB0C80"/>
    <w:rsid w:val="00EB44BF"/>
    <w:rsid w:val="00EB4D38"/>
    <w:rsid w:val="00EB7638"/>
    <w:rsid w:val="00EC0BBF"/>
    <w:rsid w:val="00EC3E6B"/>
    <w:rsid w:val="00EC3E95"/>
    <w:rsid w:val="00EC3EC0"/>
    <w:rsid w:val="00EC5C2E"/>
    <w:rsid w:val="00EC6711"/>
    <w:rsid w:val="00EC7665"/>
    <w:rsid w:val="00ED132D"/>
    <w:rsid w:val="00ED1A3B"/>
    <w:rsid w:val="00ED1D80"/>
    <w:rsid w:val="00ED2012"/>
    <w:rsid w:val="00ED38EC"/>
    <w:rsid w:val="00ED435E"/>
    <w:rsid w:val="00EE0CB5"/>
    <w:rsid w:val="00EE1730"/>
    <w:rsid w:val="00EE4205"/>
    <w:rsid w:val="00EE58DB"/>
    <w:rsid w:val="00EF3FE1"/>
    <w:rsid w:val="00EF5408"/>
    <w:rsid w:val="00EF5765"/>
    <w:rsid w:val="00F00D59"/>
    <w:rsid w:val="00F02D6F"/>
    <w:rsid w:val="00F02F49"/>
    <w:rsid w:val="00F051FB"/>
    <w:rsid w:val="00F05B49"/>
    <w:rsid w:val="00F07622"/>
    <w:rsid w:val="00F07649"/>
    <w:rsid w:val="00F1453B"/>
    <w:rsid w:val="00F17B33"/>
    <w:rsid w:val="00F20799"/>
    <w:rsid w:val="00F21D34"/>
    <w:rsid w:val="00F2520B"/>
    <w:rsid w:val="00F25E55"/>
    <w:rsid w:val="00F26165"/>
    <w:rsid w:val="00F26514"/>
    <w:rsid w:val="00F26B05"/>
    <w:rsid w:val="00F30DDD"/>
    <w:rsid w:val="00F31179"/>
    <w:rsid w:val="00F32EE7"/>
    <w:rsid w:val="00F34554"/>
    <w:rsid w:val="00F35167"/>
    <w:rsid w:val="00F35D52"/>
    <w:rsid w:val="00F407F0"/>
    <w:rsid w:val="00F40905"/>
    <w:rsid w:val="00F41EB7"/>
    <w:rsid w:val="00F42D77"/>
    <w:rsid w:val="00F430DD"/>
    <w:rsid w:val="00F4333D"/>
    <w:rsid w:val="00F45C90"/>
    <w:rsid w:val="00F46B1C"/>
    <w:rsid w:val="00F46B42"/>
    <w:rsid w:val="00F51A57"/>
    <w:rsid w:val="00F53813"/>
    <w:rsid w:val="00F54AD5"/>
    <w:rsid w:val="00F54BCF"/>
    <w:rsid w:val="00F60957"/>
    <w:rsid w:val="00F62F83"/>
    <w:rsid w:val="00F62FC8"/>
    <w:rsid w:val="00F631F2"/>
    <w:rsid w:val="00F66918"/>
    <w:rsid w:val="00F66DCA"/>
    <w:rsid w:val="00F70534"/>
    <w:rsid w:val="00F70C08"/>
    <w:rsid w:val="00F71B57"/>
    <w:rsid w:val="00F72A57"/>
    <w:rsid w:val="00F748E0"/>
    <w:rsid w:val="00F755CB"/>
    <w:rsid w:val="00F839CE"/>
    <w:rsid w:val="00F84342"/>
    <w:rsid w:val="00F85CA4"/>
    <w:rsid w:val="00F86A7A"/>
    <w:rsid w:val="00F86DCE"/>
    <w:rsid w:val="00F91B1D"/>
    <w:rsid w:val="00F92D90"/>
    <w:rsid w:val="00F94295"/>
    <w:rsid w:val="00F94A1B"/>
    <w:rsid w:val="00F95498"/>
    <w:rsid w:val="00F96CF6"/>
    <w:rsid w:val="00FA0874"/>
    <w:rsid w:val="00FA14A6"/>
    <w:rsid w:val="00FA1597"/>
    <w:rsid w:val="00FA399C"/>
    <w:rsid w:val="00FA73CF"/>
    <w:rsid w:val="00FB27AA"/>
    <w:rsid w:val="00FB5476"/>
    <w:rsid w:val="00FB559A"/>
    <w:rsid w:val="00FB5E2F"/>
    <w:rsid w:val="00FB785C"/>
    <w:rsid w:val="00FC02EA"/>
    <w:rsid w:val="00FC071A"/>
    <w:rsid w:val="00FC31D9"/>
    <w:rsid w:val="00FC3E8F"/>
    <w:rsid w:val="00FC457A"/>
    <w:rsid w:val="00FC48F9"/>
    <w:rsid w:val="00FC623A"/>
    <w:rsid w:val="00FC632B"/>
    <w:rsid w:val="00FC749D"/>
    <w:rsid w:val="00FD0DFF"/>
    <w:rsid w:val="00FD36D7"/>
    <w:rsid w:val="00FD5558"/>
    <w:rsid w:val="00FD58EF"/>
    <w:rsid w:val="00FE2934"/>
    <w:rsid w:val="00FE5669"/>
    <w:rsid w:val="00FF4146"/>
    <w:rsid w:val="00FF680A"/>
    <w:rsid w:val="00FF7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BEEE026-29FC-414B-A9F4-4444BAEC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2F20AB"/>
    <w:rPr>
      <w:rFonts w:ascii="Verdana" w:hAnsi="Verdana" w:cs="Times New Roman"/>
      <w:spacing w:val="-3"/>
      <w:sz w:val="20"/>
      <w:szCs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2F20AB"/>
    <w:rPr>
      <w:rFonts w:ascii="Times New Roman" w:hAnsi="Times New Roman" w:cs="Times New Roman"/>
      <w:sz w:val="20"/>
      <w:szCs w:val="20"/>
      <w:lang w:val="x-none" w:eastAsia="es-ES"/>
    </w:rPr>
  </w:style>
  <w:style w:type="character" w:styleId="Nmerodepgina">
    <w:name w:val="page numb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link w:val="Piedepgina"/>
    <w:uiPriority w:val="99"/>
    <w:locked/>
    <w:rsid w:val="002F20AB"/>
    <w:rPr>
      <w:rFonts w:ascii="Courier New" w:hAnsi="Courier New" w:cs="Times New Roman"/>
      <w:sz w:val="24"/>
      <w:szCs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link w:val="Encabezado"/>
    <w:uiPriority w:val="99"/>
    <w:locked/>
    <w:rsid w:val="002F20AB"/>
    <w:rPr>
      <w:rFonts w:ascii="Courier New" w:hAnsi="Courier New" w:cs="Times New Roman"/>
      <w:sz w:val="24"/>
      <w:szCs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cs="Times New Roman"/>
      <w:sz w:val="24"/>
      <w:szCs w:val="22"/>
      <w:lang w:val="es-ES" w:eastAsia="es-ES" w:bidi="ar-SA"/>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link w:val="Textodeglobo"/>
    <w:uiPriority w:val="99"/>
    <w:semiHidden/>
    <w:locked/>
    <w:rsid w:val="002F20AB"/>
    <w:rPr>
      <w:rFonts w:ascii="Tahoma" w:hAnsi="Tahoma" w:cs="Tahoma"/>
      <w:sz w:val="16"/>
      <w:szCs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rPr>
      <w:rFonts w:cs="Times New Roman"/>
    </w:rPr>
  </w:style>
  <w:style w:type="character" w:customStyle="1" w:styleId="CarCar3">
    <w:name w:val="Car Car3"/>
    <w:rsid w:val="000F2CA2"/>
    <w:rPr>
      <w:rFonts w:ascii="Verdana" w:hAnsi="Verdana"/>
      <w:spacing w:val="-3"/>
      <w:sz w:val="24"/>
      <w:lang w:val="es-ES_tradnl" w:eastAsia="es-ES" w:bidi="ar-SA"/>
    </w:rPr>
  </w:style>
  <w:style w:type="character" w:customStyle="1" w:styleId="Ttulo3Car">
    <w:name w:val="Título 3 Car"/>
    <w:link w:val="Ttulo3"/>
    <w:uiPriority w:val="9"/>
    <w:rsid w:val="00656C54"/>
    <w:rPr>
      <w:rFonts w:ascii="Cambria" w:hAnsi="Cambria" w:cs="Times New Roman"/>
      <w:b/>
      <w:bCs/>
      <w:sz w:val="26"/>
      <w:szCs w:val="26"/>
    </w:rPr>
  </w:style>
  <w:style w:type="character" w:styleId="Hipervnculo">
    <w:name w:val="Hyperlink"/>
    <w:basedOn w:val="Fuentedeprrafopredeter"/>
    <w:uiPriority w:val="99"/>
    <w:rsid w:val="00DF6F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47288">
      <w:bodyDiv w:val="1"/>
      <w:marLeft w:val="0"/>
      <w:marRight w:val="0"/>
      <w:marTop w:val="0"/>
      <w:marBottom w:val="0"/>
      <w:divBdr>
        <w:top w:val="none" w:sz="0" w:space="0" w:color="auto"/>
        <w:left w:val="none" w:sz="0" w:space="0" w:color="auto"/>
        <w:bottom w:val="none" w:sz="0" w:space="0" w:color="auto"/>
        <w:right w:val="none" w:sz="0" w:space="0" w:color="auto"/>
      </w:divBdr>
    </w:div>
    <w:div w:id="1279145953">
      <w:bodyDiv w:val="1"/>
      <w:marLeft w:val="0"/>
      <w:marRight w:val="0"/>
      <w:marTop w:val="0"/>
      <w:marBottom w:val="0"/>
      <w:divBdr>
        <w:top w:val="none" w:sz="0" w:space="0" w:color="auto"/>
        <w:left w:val="none" w:sz="0" w:space="0" w:color="auto"/>
        <w:bottom w:val="none" w:sz="0" w:space="0" w:color="auto"/>
        <w:right w:val="none" w:sz="0" w:space="0" w:color="auto"/>
      </w:divBdr>
    </w:div>
    <w:div w:id="202454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12755-3146-46EC-9402-D3643C238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2018</Words>
  <Characters>11104</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Mariela López de Meneses</cp:lastModifiedBy>
  <cp:revision>11</cp:revision>
  <cp:lastPrinted>2016-04-11T18:17:00Z</cp:lastPrinted>
  <dcterms:created xsi:type="dcterms:W3CDTF">2016-04-06T14:54:00Z</dcterms:created>
  <dcterms:modified xsi:type="dcterms:W3CDTF">2016-09-23T14:37:00Z</dcterms:modified>
</cp:coreProperties>
</file>