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41E" w:rsidRPr="007860C0" w:rsidRDefault="00F050A4" w:rsidP="0009141E">
      <w:pPr>
        <w:pStyle w:val="Sinespaciado"/>
        <w:spacing w:line="360" w:lineRule="auto"/>
        <w:jc w:val="center"/>
        <w:rPr>
          <w:rFonts w:ascii="Arial" w:hAnsi="Arial" w:cs="Arial"/>
          <w:w w:val="140"/>
        </w:rPr>
      </w:pPr>
      <w:r w:rsidRPr="005E58C9">
        <w:rPr>
          <w:rFonts w:ascii="Arial" w:hAnsi="Arial" w:cs="Arial"/>
          <w:noProof/>
        </w:rPr>
        <w:drawing>
          <wp:inline distT="0" distB="0" distL="0" distR="0">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09141E" w:rsidRPr="007860C0" w:rsidRDefault="0009141E" w:rsidP="0009141E">
      <w:pPr>
        <w:pStyle w:val="Sinespaciado"/>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09141E" w:rsidRPr="007860C0" w:rsidRDefault="0009141E" w:rsidP="0009141E">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09141E" w:rsidRPr="007860C0" w:rsidRDefault="0009141E" w:rsidP="0009141E">
      <w:pPr>
        <w:pStyle w:val="Sinespaciado"/>
        <w:spacing w:line="360" w:lineRule="auto"/>
        <w:jc w:val="center"/>
        <w:rPr>
          <w:rFonts w:ascii="Arial" w:hAnsi="Arial" w:cs="Arial"/>
          <w:w w:val="140"/>
          <w:sz w:val="16"/>
          <w:szCs w:val="16"/>
        </w:rPr>
      </w:pPr>
      <w:r w:rsidRPr="007860C0">
        <w:rPr>
          <w:rFonts w:ascii="Arial" w:hAnsi="Arial" w:cs="Arial"/>
          <w:w w:val="140"/>
          <w:sz w:val="18"/>
          <w:szCs w:val="18"/>
        </w:rPr>
        <w:t>T</w:t>
      </w:r>
      <w:r w:rsidRPr="007860C0">
        <w:rPr>
          <w:rFonts w:ascii="Arial" w:hAnsi="Arial" w:cs="Arial"/>
          <w:w w:val="140"/>
          <w:sz w:val="16"/>
          <w:szCs w:val="16"/>
        </w:rPr>
        <w:t>RIBUNAL</w:t>
      </w:r>
      <w:r w:rsidRPr="007860C0">
        <w:rPr>
          <w:rFonts w:ascii="Arial" w:hAnsi="Arial" w:cs="Arial"/>
          <w:w w:val="140"/>
          <w:sz w:val="18"/>
          <w:szCs w:val="18"/>
        </w:rPr>
        <w:t xml:space="preserve"> S</w:t>
      </w:r>
      <w:r w:rsidRPr="007860C0">
        <w:rPr>
          <w:rFonts w:ascii="Arial" w:hAnsi="Arial" w:cs="Arial"/>
          <w:w w:val="140"/>
          <w:sz w:val="16"/>
          <w:szCs w:val="16"/>
        </w:rPr>
        <w:t xml:space="preserve">UPERIOR DE </w:t>
      </w:r>
      <w:r w:rsidRPr="007860C0">
        <w:rPr>
          <w:rFonts w:ascii="Arial" w:hAnsi="Arial" w:cs="Arial"/>
          <w:w w:val="140"/>
          <w:sz w:val="18"/>
          <w:szCs w:val="18"/>
        </w:rPr>
        <w:t>D</w:t>
      </w:r>
      <w:r w:rsidRPr="007860C0">
        <w:rPr>
          <w:rFonts w:ascii="Arial" w:hAnsi="Arial" w:cs="Arial"/>
          <w:w w:val="140"/>
          <w:sz w:val="16"/>
          <w:szCs w:val="16"/>
        </w:rPr>
        <w:t>ISTRITO</w:t>
      </w:r>
      <w:r w:rsidRPr="007860C0">
        <w:rPr>
          <w:rFonts w:ascii="Arial" w:hAnsi="Arial" w:cs="Arial"/>
          <w:w w:val="140"/>
          <w:sz w:val="18"/>
          <w:szCs w:val="18"/>
        </w:rPr>
        <w:t xml:space="preserve"> J</w:t>
      </w:r>
      <w:r w:rsidRPr="007860C0">
        <w:rPr>
          <w:rFonts w:ascii="Arial" w:hAnsi="Arial" w:cs="Arial"/>
          <w:w w:val="140"/>
          <w:sz w:val="16"/>
          <w:szCs w:val="16"/>
        </w:rPr>
        <w:t>UDICIAL</w:t>
      </w:r>
    </w:p>
    <w:p w:rsidR="0009141E" w:rsidRPr="00121680" w:rsidRDefault="0009141E" w:rsidP="0009141E">
      <w:pPr>
        <w:pStyle w:val="Sinespaciado"/>
        <w:spacing w:line="360" w:lineRule="auto"/>
        <w:jc w:val="center"/>
        <w:rPr>
          <w:rFonts w:ascii="Arial" w:hAnsi="Arial" w:cs="Arial"/>
          <w:w w:val="140"/>
          <w:sz w:val="16"/>
          <w:szCs w:val="16"/>
        </w:rPr>
      </w:pPr>
      <w:r w:rsidRPr="006C01FA">
        <w:rPr>
          <w:rFonts w:ascii="Arial" w:hAnsi="Arial" w:cs="Arial"/>
          <w:w w:val="140"/>
          <w:sz w:val="18"/>
          <w:szCs w:val="16"/>
        </w:rPr>
        <w:t>S</w:t>
      </w:r>
      <w:r w:rsidRPr="006C01FA">
        <w:rPr>
          <w:rFonts w:ascii="Arial" w:hAnsi="Arial" w:cs="Arial"/>
          <w:w w:val="140"/>
          <w:sz w:val="16"/>
          <w:szCs w:val="14"/>
        </w:rPr>
        <w:t xml:space="preserve">ALA </w:t>
      </w:r>
      <w:r w:rsidR="006C01FA">
        <w:rPr>
          <w:rFonts w:ascii="Arial" w:hAnsi="Arial" w:cs="Arial"/>
          <w:w w:val="140"/>
          <w:sz w:val="16"/>
          <w:szCs w:val="16"/>
        </w:rPr>
        <w:t xml:space="preserve">DE </w:t>
      </w:r>
      <w:r w:rsidR="006C01FA">
        <w:rPr>
          <w:rFonts w:ascii="Arial" w:hAnsi="Arial" w:cs="Arial"/>
          <w:w w:val="140"/>
          <w:sz w:val="18"/>
          <w:szCs w:val="16"/>
        </w:rPr>
        <w:t>D</w:t>
      </w:r>
      <w:r w:rsidR="006C01FA">
        <w:rPr>
          <w:rFonts w:ascii="Arial" w:hAnsi="Arial" w:cs="Arial"/>
          <w:w w:val="140"/>
          <w:sz w:val="16"/>
          <w:szCs w:val="16"/>
        </w:rPr>
        <w:t xml:space="preserve">ECISIÓN </w:t>
      </w:r>
      <w:r w:rsidRPr="006C01FA">
        <w:rPr>
          <w:rFonts w:ascii="Arial" w:hAnsi="Arial" w:cs="Arial"/>
          <w:w w:val="140"/>
          <w:sz w:val="18"/>
          <w:szCs w:val="16"/>
        </w:rPr>
        <w:t>C</w:t>
      </w:r>
      <w:r w:rsidRPr="00121680">
        <w:rPr>
          <w:rFonts w:ascii="Arial" w:hAnsi="Arial" w:cs="Arial"/>
          <w:w w:val="140"/>
          <w:sz w:val="16"/>
          <w:szCs w:val="16"/>
        </w:rPr>
        <w:t>IVIL</w:t>
      </w:r>
      <w:r w:rsidR="00B30071">
        <w:rPr>
          <w:rFonts w:ascii="Arial" w:hAnsi="Arial" w:cs="Arial"/>
          <w:w w:val="140"/>
          <w:sz w:val="16"/>
          <w:szCs w:val="16"/>
        </w:rPr>
        <w:t xml:space="preserve"> </w:t>
      </w:r>
      <w:r w:rsidRPr="00121680">
        <w:rPr>
          <w:rFonts w:ascii="Arial" w:hAnsi="Arial" w:cs="Arial"/>
          <w:w w:val="140"/>
          <w:sz w:val="14"/>
          <w:szCs w:val="14"/>
        </w:rPr>
        <w:t>–</w:t>
      </w:r>
      <w:r w:rsidRPr="006C01FA">
        <w:rPr>
          <w:rFonts w:ascii="Arial" w:hAnsi="Arial" w:cs="Arial"/>
          <w:w w:val="140"/>
          <w:sz w:val="16"/>
          <w:szCs w:val="14"/>
        </w:rPr>
        <w:t xml:space="preserve"> </w:t>
      </w:r>
      <w:r w:rsidRPr="006C01FA">
        <w:rPr>
          <w:rFonts w:ascii="Arial" w:hAnsi="Arial" w:cs="Arial"/>
          <w:w w:val="140"/>
          <w:sz w:val="18"/>
          <w:szCs w:val="16"/>
        </w:rPr>
        <w:t>F</w:t>
      </w:r>
      <w:r w:rsidRPr="00121680">
        <w:rPr>
          <w:rFonts w:ascii="Arial" w:hAnsi="Arial" w:cs="Arial"/>
          <w:w w:val="140"/>
          <w:sz w:val="16"/>
          <w:szCs w:val="16"/>
        </w:rPr>
        <w:t>AMILIA –</w:t>
      </w:r>
      <w:r w:rsidR="00B30071">
        <w:rPr>
          <w:rFonts w:ascii="Arial" w:hAnsi="Arial" w:cs="Arial"/>
          <w:w w:val="140"/>
          <w:sz w:val="16"/>
          <w:szCs w:val="16"/>
        </w:rPr>
        <w:t xml:space="preserve"> </w:t>
      </w:r>
      <w:r w:rsidRPr="006C01FA">
        <w:rPr>
          <w:rFonts w:ascii="Arial" w:hAnsi="Arial" w:cs="Arial"/>
          <w:w w:val="140"/>
          <w:sz w:val="18"/>
          <w:szCs w:val="16"/>
        </w:rPr>
        <w:t>D</w:t>
      </w:r>
      <w:r w:rsidRPr="00121680">
        <w:rPr>
          <w:rFonts w:ascii="Arial" w:hAnsi="Arial" w:cs="Arial"/>
          <w:w w:val="140"/>
          <w:sz w:val="16"/>
          <w:szCs w:val="16"/>
        </w:rPr>
        <w:t xml:space="preserve">ISTRITO DE </w:t>
      </w:r>
      <w:r w:rsidRPr="006C01FA">
        <w:rPr>
          <w:rFonts w:ascii="Arial" w:hAnsi="Arial" w:cs="Arial"/>
          <w:w w:val="140"/>
          <w:sz w:val="18"/>
          <w:szCs w:val="16"/>
        </w:rPr>
        <w:t>P</w:t>
      </w:r>
      <w:r w:rsidRPr="00121680">
        <w:rPr>
          <w:rFonts w:ascii="Arial" w:hAnsi="Arial" w:cs="Arial"/>
          <w:w w:val="140"/>
          <w:sz w:val="16"/>
          <w:szCs w:val="16"/>
        </w:rPr>
        <w:t>EREIRA</w:t>
      </w:r>
    </w:p>
    <w:p w:rsidR="008B265D" w:rsidRPr="00505ACE" w:rsidRDefault="0009141E" w:rsidP="0009141E">
      <w:pPr>
        <w:pStyle w:val="Sinespaciado"/>
        <w:spacing w:line="360" w:lineRule="auto"/>
        <w:jc w:val="center"/>
        <w:rPr>
          <w:rFonts w:ascii="Arial" w:hAnsi="Arial" w:cs="Arial"/>
          <w:w w:val="140"/>
          <w:sz w:val="14"/>
          <w:szCs w:val="14"/>
        </w:rPr>
      </w:pPr>
      <w:r w:rsidRPr="00121680">
        <w:rPr>
          <w:rFonts w:ascii="Arial" w:hAnsi="Arial" w:cs="Arial"/>
          <w:w w:val="140"/>
          <w:sz w:val="18"/>
          <w:szCs w:val="18"/>
        </w:rPr>
        <w:t>D</w:t>
      </w:r>
      <w:r w:rsidRPr="00BA2679">
        <w:rPr>
          <w:rFonts w:ascii="Arial" w:hAnsi="Arial" w:cs="Arial"/>
          <w:w w:val="140"/>
          <w:sz w:val="14"/>
          <w:szCs w:val="14"/>
        </w:rPr>
        <w:t>EPARTAMENTO DEL</w:t>
      </w:r>
      <w:r w:rsidRPr="00BA2679">
        <w:rPr>
          <w:rFonts w:ascii="Arial" w:hAnsi="Arial" w:cs="Arial"/>
          <w:w w:val="140"/>
          <w:sz w:val="12"/>
          <w:szCs w:val="12"/>
        </w:rPr>
        <w:t xml:space="preserve"> </w:t>
      </w:r>
      <w:r w:rsidRPr="00771048">
        <w:rPr>
          <w:rFonts w:ascii="Arial" w:hAnsi="Arial" w:cs="Arial"/>
          <w:w w:val="140"/>
          <w:sz w:val="18"/>
          <w:szCs w:val="18"/>
        </w:rPr>
        <w:t>R</w:t>
      </w:r>
      <w:r w:rsidRPr="00BA2679">
        <w:rPr>
          <w:rFonts w:ascii="Arial" w:hAnsi="Arial" w:cs="Arial"/>
          <w:w w:val="140"/>
          <w:sz w:val="14"/>
          <w:szCs w:val="14"/>
        </w:rPr>
        <w:t>ISARALDA</w:t>
      </w:r>
    </w:p>
    <w:p w:rsidR="00771048" w:rsidRDefault="00771048" w:rsidP="009D0102">
      <w:pPr>
        <w:pStyle w:val="Textoindependiente"/>
        <w:tabs>
          <w:tab w:val="clear" w:pos="3540"/>
          <w:tab w:val="clear" w:pos="4248"/>
          <w:tab w:val="left" w:pos="3600"/>
        </w:tabs>
        <w:spacing w:line="360" w:lineRule="auto"/>
        <w:jc w:val="center"/>
        <w:rPr>
          <w:rFonts w:ascii="Arial" w:hAnsi="Arial" w:cs="Arial"/>
          <w:sz w:val="22"/>
          <w:szCs w:val="22"/>
        </w:rPr>
      </w:pPr>
    </w:p>
    <w:p w:rsidR="0005223F" w:rsidRPr="003274BF" w:rsidRDefault="00771048" w:rsidP="0006780A">
      <w:pPr>
        <w:pStyle w:val="Textoindependiente"/>
        <w:tabs>
          <w:tab w:val="clear" w:pos="3540"/>
          <w:tab w:val="clear" w:pos="4248"/>
          <w:tab w:val="clear" w:pos="4956"/>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C6409D">
        <w:rPr>
          <w:rFonts w:ascii="Arial" w:hAnsi="Arial" w:cs="Arial"/>
          <w:sz w:val="22"/>
          <w:szCs w:val="22"/>
        </w:rPr>
        <w:t>Asunto</w:t>
      </w:r>
      <w:r w:rsidR="00C6409D">
        <w:rPr>
          <w:rFonts w:ascii="Arial" w:hAnsi="Arial" w:cs="Arial"/>
          <w:sz w:val="22"/>
          <w:szCs w:val="22"/>
        </w:rPr>
        <w:tab/>
      </w:r>
      <w:r w:rsidR="00C6409D">
        <w:rPr>
          <w:rFonts w:ascii="Arial" w:hAnsi="Arial" w:cs="Arial"/>
          <w:sz w:val="22"/>
          <w:szCs w:val="22"/>
        </w:rPr>
        <w:tab/>
      </w:r>
      <w:r w:rsidR="00C6409D">
        <w:rPr>
          <w:rFonts w:ascii="Arial" w:hAnsi="Arial" w:cs="Arial"/>
          <w:sz w:val="22"/>
          <w:szCs w:val="22"/>
        </w:rPr>
        <w:tab/>
      </w:r>
      <w:r w:rsidR="0005223F" w:rsidRPr="003274BF">
        <w:rPr>
          <w:rFonts w:ascii="Arial" w:hAnsi="Arial" w:cs="Arial"/>
          <w:sz w:val="22"/>
          <w:szCs w:val="22"/>
        </w:rPr>
        <w:t>:</w:t>
      </w:r>
      <w:r w:rsidR="003274BF">
        <w:rPr>
          <w:rFonts w:ascii="Arial" w:hAnsi="Arial" w:cs="Arial"/>
          <w:sz w:val="22"/>
          <w:szCs w:val="22"/>
        </w:rPr>
        <w:t xml:space="preserve"> </w:t>
      </w:r>
      <w:r w:rsidR="00F07CB3" w:rsidRPr="003274BF">
        <w:rPr>
          <w:rFonts w:ascii="Arial" w:hAnsi="Arial" w:cs="Arial"/>
          <w:sz w:val="22"/>
          <w:szCs w:val="22"/>
        </w:rPr>
        <w:t xml:space="preserve">Decide consulta </w:t>
      </w:r>
      <w:r w:rsidR="004F691F" w:rsidRPr="003274BF">
        <w:rPr>
          <w:rFonts w:ascii="Arial" w:hAnsi="Arial" w:cs="Arial"/>
          <w:sz w:val="22"/>
          <w:szCs w:val="22"/>
        </w:rPr>
        <w:t>–</w:t>
      </w:r>
      <w:r>
        <w:rPr>
          <w:rFonts w:ascii="Arial" w:hAnsi="Arial" w:cs="Arial"/>
          <w:sz w:val="22"/>
          <w:szCs w:val="22"/>
        </w:rPr>
        <w:t xml:space="preserve"> S</w:t>
      </w:r>
      <w:r w:rsidR="00F07CB3" w:rsidRPr="003274BF">
        <w:rPr>
          <w:rFonts w:ascii="Arial" w:hAnsi="Arial" w:cs="Arial"/>
          <w:sz w:val="22"/>
          <w:szCs w:val="22"/>
        </w:rPr>
        <w:t>anción por desacato</w:t>
      </w:r>
    </w:p>
    <w:p w:rsidR="00CD4ADE"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7D7483">
        <w:rPr>
          <w:rFonts w:ascii="Arial" w:hAnsi="Arial" w:cs="Arial"/>
          <w:sz w:val="22"/>
          <w:szCs w:val="22"/>
        </w:rPr>
        <w:t>Incidentante</w:t>
      </w:r>
      <w:proofErr w:type="spellEnd"/>
      <w:r w:rsidR="00C6409D">
        <w:rPr>
          <w:rFonts w:ascii="Arial" w:hAnsi="Arial" w:cs="Arial"/>
          <w:sz w:val="22"/>
          <w:szCs w:val="22"/>
        </w:rPr>
        <w:tab/>
      </w:r>
      <w:r w:rsidR="00C6409D">
        <w:rPr>
          <w:rFonts w:ascii="Arial" w:hAnsi="Arial" w:cs="Arial"/>
          <w:sz w:val="22"/>
          <w:szCs w:val="22"/>
        </w:rPr>
        <w:tab/>
      </w:r>
      <w:r w:rsidR="00F93645" w:rsidRPr="003274BF">
        <w:rPr>
          <w:rFonts w:ascii="Arial" w:hAnsi="Arial" w:cs="Arial"/>
          <w:sz w:val="22"/>
          <w:szCs w:val="22"/>
        </w:rPr>
        <w:t>:</w:t>
      </w:r>
      <w:r w:rsidR="00C6409D">
        <w:rPr>
          <w:rFonts w:ascii="Arial" w:hAnsi="Arial" w:cs="Arial"/>
          <w:sz w:val="22"/>
          <w:szCs w:val="22"/>
        </w:rPr>
        <w:t xml:space="preserve"> </w:t>
      </w:r>
      <w:r w:rsidR="0063430A">
        <w:rPr>
          <w:rFonts w:ascii="Arial" w:hAnsi="Arial" w:cs="Arial"/>
          <w:sz w:val="22"/>
          <w:szCs w:val="22"/>
        </w:rPr>
        <w:t xml:space="preserve">Santiago Arias </w:t>
      </w:r>
      <w:proofErr w:type="spellStart"/>
      <w:r w:rsidR="0063430A">
        <w:rPr>
          <w:rFonts w:ascii="Arial" w:hAnsi="Arial" w:cs="Arial"/>
          <w:sz w:val="22"/>
          <w:szCs w:val="22"/>
        </w:rPr>
        <w:t>Betancurt</w:t>
      </w:r>
      <w:proofErr w:type="spellEnd"/>
    </w:p>
    <w:p w:rsidR="0063430A" w:rsidRPr="003274BF" w:rsidRDefault="0063430A"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 xml:space="preserve">Representante </w:t>
      </w:r>
      <w:r>
        <w:rPr>
          <w:rFonts w:ascii="Arial" w:hAnsi="Arial" w:cs="Arial"/>
          <w:sz w:val="22"/>
          <w:szCs w:val="22"/>
        </w:rPr>
        <w:tab/>
        <w:t xml:space="preserve">: Beatriz Elena Arias </w:t>
      </w:r>
      <w:proofErr w:type="spellStart"/>
      <w:r>
        <w:rPr>
          <w:rFonts w:ascii="Arial" w:hAnsi="Arial" w:cs="Arial"/>
          <w:sz w:val="22"/>
          <w:szCs w:val="22"/>
        </w:rPr>
        <w:t>Betancurt</w:t>
      </w:r>
      <w:proofErr w:type="spellEnd"/>
    </w:p>
    <w:p w:rsidR="005A3336" w:rsidRPr="003274BF" w:rsidRDefault="00771048" w:rsidP="001B003B">
      <w:pPr>
        <w:pStyle w:val="Textoindependiente"/>
        <w:tabs>
          <w:tab w:val="clear" w:pos="3540"/>
          <w:tab w:val="left" w:pos="3544"/>
        </w:tabs>
        <w:spacing w:line="360" w:lineRule="auto"/>
        <w:ind w:left="3540" w:hanging="3540"/>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A81034">
        <w:rPr>
          <w:rFonts w:ascii="Arial" w:hAnsi="Arial" w:cs="Arial"/>
          <w:sz w:val="22"/>
          <w:szCs w:val="22"/>
        </w:rPr>
        <w:t>Incidentada</w:t>
      </w:r>
      <w:proofErr w:type="spellEnd"/>
      <w:r w:rsidR="00A739F2">
        <w:rPr>
          <w:rFonts w:ascii="Arial" w:hAnsi="Arial" w:cs="Arial"/>
          <w:sz w:val="22"/>
          <w:szCs w:val="22"/>
        </w:rPr>
        <w:t xml:space="preserve"> (s)</w:t>
      </w:r>
      <w:r w:rsidR="0006780A">
        <w:rPr>
          <w:rFonts w:ascii="Arial" w:hAnsi="Arial" w:cs="Arial"/>
          <w:sz w:val="22"/>
          <w:szCs w:val="22"/>
        </w:rPr>
        <w:tab/>
      </w:r>
      <w:r w:rsidR="0006780A">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080021">
        <w:rPr>
          <w:rFonts w:ascii="Arial" w:hAnsi="Arial" w:cs="Arial"/>
          <w:sz w:val="22"/>
          <w:szCs w:val="22"/>
        </w:rPr>
        <w:t xml:space="preserve">Gerente </w:t>
      </w:r>
      <w:r w:rsidR="0063430A">
        <w:rPr>
          <w:rFonts w:ascii="Arial" w:hAnsi="Arial" w:cs="Arial"/>
          <w:sz w:val="22"/>
          <w:szCs w:val="22"/>
        </w:rPr>
        <w:t xml:space="preserve">Departamental </w:t>
      </w:r>
      <w:r w:rsidR="00080021">
        <w:rPr>
          <w:rFonts w:ascii="Arial" w:hAnsi="Arial" w:cs="Arial"/>
          <w:sz w:val="22"/>
          <w:szCs w:val="22"/>
        </w:rPr>
        <w:t xml:space="preserve">de </w:t>
      </w:r>
      <w:proofErr w:type="spellStart"/>
      <w:r w:rsidR="00080021">
        <w:rPr>
          <w:rFonts w:ascii="Arial" w:hAnsi="Arial" w:cs="Arial"/>
          <w:sz w:val="22"/>
          <w:szCs w:val="22"/>
        </w:rPr>
        <w:t>Cafesalud</w:t>
      </w:r>
      <w:proofErr w:type="spellEnd"/>
      <w:r w:rsidR="00080021">
        <w:rPr>
          <w:rFonts w:ascii="Arial" w:hAnsi="Arial" w:cs="Arial"/>
          <w:sz w:val="22"/>
          <w:szCs w:val="22"/>
        </w:rPr>
        <w:t xml:space="preserve"> </w:t>
      </w:r>
      <w:proofErr w:type="spellStart"/>
      <w:r w:rsidR="00080021">
        <w:rPr>
          <w:rFonts w:ascii="Arial" w:hAnsi="Arial" w:cs="Arial"/>
          <w:sz w:val="22"/>
          <w:szCs w:val="22"/>
        </w:rPr>
        <w:t>EPS</w:t>
      </w:r>
      <w:proofErr w:type="spellEnd"/>
      <w:r w:rsidR="00080021">
        <w:rPr>
          <w:rFonts w:ascii="Arial" w:hAnsi="Arial" w:cs="Arial"/>
          <w:sz w:val="22"/>
          <w:szCs w:val="22"/>
        </w:rPr>
        <w:t xml:space="preserve"> </w:t>
      </w:r>
      <w:r w:rsidR="0063430A">
        <w:rPr>
          <w:rFonts w:ascii="Arial" w:hAnsi="Arial" w:cs="Arial"/>
          <w:sz w:val="22"/>
          <w:szCs w:val="22"/>
        </w:rPr>
        <w:t>y otro</w:t>
      </w:r>
    </w:p>
    <w:p w:rsidR="00771048"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Procedencia</w:t>
      </w:r>
      <w:r w:rsidR="005A3336" w:rsidRPr="003274BF">
        <w:rPr>
          <w:rFonts w:ascii="Arial" w:hAnsi="Arial" w:cs="Arial"/>
          <w:sz w:val="22"/>
          <w:szCs w:val="22"/>
        </w:rPr>
        <w:tab/>
      </w:r>
      <w:r w:rsidR="003274BF">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5A3336" w:rsidRPr="003274BF">
        <w:rPr>
          <w:rFonts w:ascii="Arial" w:hAnsi="Arial" w:cs="Arial"/>
          <w:sz w:val="22"/>
          <w:szCs w:val="22"/>
        </w:rPr>
        <w:t xml:space="preserve">Juzgado </w:t>
      </w:r>
      <w:r w:rsidR="00060EFC">
        <w:rPr>
          <w:rFonts w:ascii="Arial" w:hAnsi="Arial" w:cs="Arial"/>
          <w:sz w:val="22"/>
          <w:szCs w:val="22"/>
        </w:rPr>
        <w:t xml:space="preserve">Civil del Circuito </w:t>
      </w:r>
      <w:r w:rsidR="007F28D0">
        <w:rPr>
          <w:rFonts w:ascii="Arial" w:hAnsi="Arial" w:cs="Arial"/>
          <w:sz w:val="22"/>
          <w:szCs w:val="22"/>
        </w:rPr>
        <w:t xml:space="preserve">de </w:t>
      </w:r>
      <w:r w:rsidR="0063430A">
        <w:rPr>
          <w:rFonts w:ascii="Arial" w:hAnsi="Arial" w:cs="Arial"/>
          <w:sz w:val="22"/>
          <w:szCs w:val="22"/>
        </w:rPr>
        <w:t>Belén de Umbría</w:t>
      </w:r>
    </w:p>
    <w:p w:rsidR="005A3336"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Radicación</w:t>
      </w:r>
      <w:r w:rsidR="003274BF">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63430A">
        <w:rPr>
          <w:rFonts w:ascii="Arial" w:hAnsi="Arial" w:cs="Arial"/>
          <w:sz w:val="22"/>
          <w:szCs w:val="22"/>
        </w:rPr>
        <w:t>2015-00178-01</w:t>
      </w:r>
    </w:p>
    <w:p w:rsidR="00C2790B" w:rsidRPr="003274BF" w:rsidRDefault="00C2790B" w:rsidP="00C2790B">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Tema</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9662F7">
        <w:rPr>
          <w:rFonts w:ascii="Arial" w:hAnsi="Arial" w:cs="Arial"/>
          <w:sz w:val="22"/>
          <w:szCs w:val="22"/>
        </w:rPr>
        <w:t>Respon</w:t>
      </w:r>
      <w:r w:rsidR="00AB2DAE">
        <w:rPr>
          <w:rFonts w:ascii="Arial" w:hAnsi="Arial" w:cs="Arial"/>
          <w:sz w:val="22"/>
          <w:szCs w:val="22"/>
        </w:rPr>
        <w:t>s</w:t>
      </w:r>
      <w:r w:rsidR="009662F7">
        <w:rPr>
          <w:rFonts w:ascii="Arial" w:hAnsi="Arial" w:cs="Arial"/>
          <w:sz w:val="22"/>
          <w:szCs w:val="22"/>
        </w:rPr>
        <w:t>abilidad subjetiva</w:t>
      </w:r>
      <w:r>
        <w:rPr>
          <w:rFonts w:ascii="Arial" w:hAnsi="Arial" w:cs="Arial"/>
          <w:sz w:val="22"/>
          <w:szCs w:val="22"/>
        </w:rPr>
        <w:t xml:space="preserve"> </w:t>
      </w:r>
    </w:p>
    <w:p w:rsidR="00233E73" w:rsidRPr="003274BF" w:rsidRDefault="005A3336" w:rsidP="00771048">
      <w:pPr>
        <w:spacing w:line="360" w:lineRule="auto"/>
        <w:ind w:left="708" w:firstLine="708"/>
        <w:rPr>
          <w:rFonts w:ascii="Arial" w:hAnsi="Arial" w:cs="Arial"/>
          <w:sz w:val="22"/>
          <w:szCs w:val="22"/>
          <w:lang w:val="es-CO"/>
        </w:rPr>
      </w:pPr>
      <w:r w:rsidRPr="003274BF">
        <w:rPr>
          <w:rFonts w:ascii="Arial" w:hAnsi="Arial" w:cs="Arial"/>
          <w:sz w:val="22"/>
          <w:szCs w:val="22"/>
          <w:lang w:val="es-CO"/>
        </w:rPr>
        <w:t>Magistrado Ponente</w:t>
      </w:r>
      <w:r w:rsidR="003274BF">
        <w:rPr>
          <w:rFonts w:ascii="Arial" w:hAnsi="Arial" w:cs="Arial"/>
          <w:sz w:val="22"/>
          <w:szCs w:val="22"/>
          <w:lang w:val="es-CO"/>
        </w:rPr>
        <w:tab/>
      </w:r>
      <w:r w:rsidRPr="003274BF">
        <w:rPr>
          <w:rFonts w:ascii="Arial" w:hAnsi="Arial" w:cs="Arial"/>
          <w:sz w:val="22"/>
          <w:szCs w:val="22"/>
          <w:lang w:val="es-CO"/>
        </w:rPr>
        <w:t xml:space="preserve">: </w:t>
      </w:r>
      <w:r w:rsidR="00233E73" w:rsidRPr="003274BF">
        <w:rPr>
          <w:rFonts w:ascii="Arial" w:hAnsi="Arial" w:cs="Arial"/>
          <w:smallCaps/>
          <w:sz w:val="22"/>
          <w:szCs w:val="22"/>
          <w:lang w:val="es-CO"/>
        </w:rPr>
        <w:t>Duberney Grisales Herrera</w:t>
      </w:r>
    </w:p>
    <w:p w:rsidR="00771048" w:rsidRDefault="001F29CE" w:rsidP="00771048">
      <w:pPr>
        <w:pBdr>
          <w:bottom w:val="single" w:sz="12" w:space="0" w:color="auto"/>
        </w:pBdr>
        <w:spacing w:line="360" w:lineRule="auto"/>
        <w:ind w:left="708" w:firstLine="708"/>
        <w:rPr>
          <w:rFonts w:ascii="Arial" w:hAnsi="Arial" w:cs="Arial"/>
          <w:sz w:val="22"/>
          <w:szCs w:val="22"/>
          <w:lang w:val="es-CO"/>
        </w:rPr>
      </w:pPr>
      <w:r w:rsidRPr="003274BF">
        <w:rPr>
          <w:rFonts w:ascii="Arial" w:hAnsi="Arial" w:cs="Arial"/>
          <w:sz w:val="22"/>
          <w:szCs w:val="22"/>
          <w:lang w:val="es-CO"/>
        </w:rPr>
        <w:t>A</w:t>
      </w:r>
      <w:r w:rsidR="00C46B21">
        <w:rPr>
          <w:rFonts w:ascii="Arial" w:hAnsi="Arial" w:cs="Arial"/>
          <w:sz w:val="22"/>
          <w:szCs w:val="22"/>
          <w:lang w:val="es-CO"/>
        </w:rPr>
        <w:t xml:space="preserve">cta número </w:t>
      </w:r>
      <w:r w:rsidR="00C46B21">
        <w:rPr>
          <w:rFonts w:ascii="Arial" w:hAnsi="Arial" w:cs="Arial"/>
          <w:sz w:val="22"/>
          <w:szCs w:val="22"/>
          <w:lang w:val="es-CO"/>
        </w:rPr>
        <w:tab/>
      </w:r>
      <w:r w:rsidR="003C6FCF">
        <w:rPr>
          <w:rFonts w:ascii="Arial" w:hAnsi="Arial" w:cs="Arial"/>
          <w:sz w:val="22"/>
          <w:szCs w:val="22"/>
          <w:lang w:val="es-CO"/>
        </w:rPr>
        <w:tab/>
      </w:r>
      <w:r w:rsidRPr="003274BF">
        <w:rPr>
          <w:rFonts w:ascii="Arial" w:hAnsi="Arial" w:cs="Arial"/>
          <w:sz w:val="22"/>
          <w:szCs w:val="22"/>
          <w:lang w:val="es-CO"/>
        </w:rPr>
        <w:t>:</w:t>
      </w:r>
      <w:r w:rsidR="00CB6FFD" w:rsidRPr="003274BF">
        <w:rPr>
          <w:rFonts w:ascii="Arial" w:hAnsi="Arial" w:cs="Arial"/>
          <w:sz w:val="22"/>
          <w:szCs w:val="22"/>
          <w:lang w:val="es-CO"/>
        </w:rPr>
        <w:t xml:space="preserve"> </w:t>
      </w:r>
      <w:r w:rsidR="001C5249">
        <w:rPr>
          <w:rFonts w:ascii="Arial" w:hAnsi="Arial" w:cs="Arial"/>
          <w:sz w:val="22"/>
          <w:szCs w:val="22"/>
          <w:lang w:val="es-CO"/>
        </w:rPr>
        <w:t>245 de 25-05-2016</w:t>
      </w:r>
    </w:p>
    <w:p w:rsidR="00771048" w:rsidRDefault="00771048" w:rsidP="00771048">
      <w:pPr>
        <w:pBdr>
          <w:bottom w:val="single" w:sz="12" w:space="0" w:color="auto"/>
        </w:pBdr>
        <w:spacing w:line="360" w:lineRule="auto"/>
        <w:ind w:left="708" w:firstLine="708"/>
        <w:rPr>
          <w:rFonts w:ascii="Arial" w:hAnsi="Arial" w:cs="Arial"/>
          <w:sz w:val="22"/>
          <w:szCs w:val="22"/>
          <w:lang w:val="es-CO"/>
        </w:rPr>
      </w:pPr>
    </w:p>
    <w:p w:rsidR="00F52EAE" w:rsidRPr="000B7674" w:rsidRDefault="00F52EAE" w:rsidP="0005223F">
      <w:pPr>
        <w:spacing w:line="360" w:lineRule="auto"/>
        <w:jc w:val="center"/>
        <w:rPr>
          <w:rFonts w:ascii="Arial" w:hAnsi="Arial" w:cs="Arial"/>
          <w:smallCaps/>
          <w:sz w:val="24"/>
          <w:szCs w:val="24"/>
          <w:lang w:val="es-ES_tradnl"/>
        </w:rPr>
      </w:pPr>
    </w:p>
    <w:p w:rsidR="0005223F" w:rsidRPr="00E42F66" w:rsidRDefault="00CF3AAF" w:rsidP="0005223F">
      <w:pPr>
        <w:spacing w:line="360" w:lineRule="auto"/>
        <w:jc w:val="center"/>
        <w:rPr>
          <w:rFonts w:ascii="Arial" w:hAnsi="Arial" w:cs="Arial"/>
          <w:sz w:val="28"/>
          <w:szCs w:val="28"/>
          <w:lang w:val="es-CO"/>
        </w:rPr>
      </w:pPr>
      <w:r w:rsidRPr="00E42F66">
        <w:rPr>
          <w:rFonts w:ascii="Arial" w:hAnsi="Arial" w:cs="Arial"/>
          <w:smallCaps/>
          <w:sz w:val="28"/>
          <w:szCs w:val="28"/>
          <w:lang w:val="es-CO"/>
        </w:rPr>
        <w:t>Pereira, R</w:t>
      </w:r>
      <w:r w:rsidR="00D51EF3">
        <w:rPr>
          <w:rFonts w:ascii="Arial" w:hAnsi="Arial" w:cs="Arial"/>
          <w:smallCaps/>
          <w:sz w:val="28"/>
          <w:szCs w:val="28"/>
          <w:lang w:val="es-CO"/>
        </w:rPr>
        <w:t xml:space="preserve">., </w:t>
      </w:r>
      <w:r w:rsidR="001C5249">
        <w:rPr>
          <w:rFonts w:ascii="Arial" w:hAnsi="Arial" w:cs="Arial"/>
          <w:smallCaps/>
          <w:sz w:val="28"/>
          <w:szCs w:val="28"/>
          <w:lang w:val="es-CO"/>
        </w:rPr>
        <w:t>veinticinco</w:t>
      </w:r>
      <w:r w:rsidR="00A83842">
        <w:rPr>
          <w:rFonts w:ascii="Arial" w:hAnsi="Arial" w:cs="Arial"/>
          <w:smallCaps/>
          <w:sz w:val="28"/>
          <w:szCs w:val="28"/>
          <w:lang w:val="es-CO"/>
        </w:rPr>
        <w:t xml:space="preserve"> </w:t>
      </w:r>
      <w:r w:rsidR="0005223F" w:rsidRPr="00E42F66">
        <w:rPr>
          <w:rFonts w:ascii="Arial" w:hAnsi="Arial" w:cs="Arial"/>
          <w:smallCaps/>
          <w:sz w:val="28"/>
          <w:szCs w:val="28"/>
          <w:lang w:val="es-CO"/>
        </w:rPr>
        <w:t>(</w:t>
      </w:r>
      <w:r w:rsidR="001C5249">
        <w:rPr>
          <w:rFonts w:ascii="Arial" w:hAnsi="Arial" w:cs="Arial"/>
          <w:smallCaps/>
          <w:sz w:val="28"/>
          <w:szCs w:val="28"/>
          <w:lang w:val="es-CO"/>
        </w:rPr>
        <w:t>25</w:t>
      </w:r>
      <w:r w:rsidR="0005223F" w:rsidRPr="00E42F66">
        <w:rPr>
          <w:rFonts w:ascii="Arial" w:hAnsi="Arial" w:cs="Arial"/>
          <w:smallCaps/>
          <w:sz w:val="28"/>
          <w:szCs w:val="28"/>
          <w:lang w:val="es-CO"/>
        </w:rPr>
        <w:t xml:space="preserve">) de </w:t>
      </w:r>
      <w:r w:rsidR="0063430A">
        <w:rPr>
          <w:rFonts w:ascii="Arial" w:hAnsi="Arial" w:cs="Arial"/>
          <w:smallCaps/>
          <w:sz w:val="28"/>
          <w:szCs w:val="28"/>
          <w:lang w:val="es-CO"/>
        </w:rPr>
        <w:t xml:space="preserve">mayo </w:t>
      </w:r>
      <w:r w:rsidRPr="00E42F66">
        <w:rPr>
          <w:rFonts w:ascii="Arial" w:hAnsi="Arial" w:cs="Arial"/>
          <w:smallCaps/>
          <w:sz w:val="28"/>
          <w:szCs w:val="28"/>
          <w:lang w:val="es-CO"/>
        </w:rPr>
        <w:t>d</w:t>
      </w:r>
      <w:r w:rsidR="0005223F" w:rsidRPr="00E42F66">
        <w:rPr>
          <w:rFonts w:ascii="Arial" w:hAnsi="Arial" w:cs="Arial"/>
          <w:smallCaps/>
          <w:sz w:val="28"/>
          <w:szCs w:val="28"/>
          <w:lang w:val="es-CO"/>
        </w:rPr>
        <w:t xml:space="preserve">e dos mil </w:t>
      </w:r>
      <w:r w:rsidR="00080021">
        <w:rPr>
          <w:rFonts w:ascii="Arial" w:hAnsi="Arial" w:cs="Arial"/>
          <w:smallCaps/>
          <w:sz w:val="28"/>
          <w:szCs w:val="28"/>
          <w:lang w:val="es-CO"/>
        </w:rPr>
        <w:t xml:space="preserve">dieciséis </w:t>
      </w:r>
      <w:r w:rsidR="00C42F9E" w:rsidRPr="00E42F66">
        <w:rPr>
          <w:rFonts w:ascii="Arial" w:hAnsi="Arial" w:cs="Arial"/>
          <w:smallCaps/>
          <w:sz w:val="28"/>
          <w:szCs w:val="28"/>
          <w:lang w:val="es-CO"/>
        </w:rPr>
        <w:t>(</w:t>
      </w:r>
      <w:r w:rsidR="00080021">
        <w:rPr>
          <w:rFonts w:ascii="Arial" w:hAnsi="Arial" w:cs="Arial"/>
          <w:smallCaps/>
          <w:sz w:val="28"/>
          <w:szCs w:val="28"/>
          <w:lang w:val="es-CO"/>
        </w:rPr>
        <w:t>2016</w:t>
      </w:r>
      <w:r w:rsidR="0005223F" w:rsidRPr="00E42F66">
        <w:rPr>
          <w:rFonts w:ascii="Arial" w:hAnsi="Arial" w:cs="Arial"/>
          <w:smallCaps/>
          <w:sz w:val="28"/>
          <w:szCs w:val="28"/>
          <w:lang w:val="es-CO"/>
        </w:rPr>
        <w:t>)</w:t>
      </w:r>
      <w:r w:rsidR="0005223F" w:rsidRPr="00E42F66">
        <w:rPr>
          <w:rFonts w:ascii="Arial" w:hAnsi="Arial" w:cs="Arial"/>
          <w:sz w:val="28"/>
          <w:szCs w:val="28"/>
          <w:lang w:val="es-CO"/>
        </w:rPr>
        <w:t>.</w:t>
      </w:r>
    </w:p>
    <w:p w:rsidR="0005223F" w:rsidRDefault="0005223F" w:rsidP="00771048">
      <w:pPr>
        <w:spacing w:line="360" w:lineRule="auto"/>
        <w:jc w:val="center"/>
        <w:rPr>
          <w:rFonts w:ascii="Arial" w:hAnsi="Arial" w:cs="Arial"/>
          <w:b/>
          <w:bCs/>
          <w:sz w:val="24"/>
          <w:szCs w:val="24"/>
          <w:lang w:val="es-CO"/>
        </w:rPr>
      </w:pPr>
    </w:p>
    <w:p w:rsidR="00EC6535" w:rsidRDefault="00EC6535" w:rsidP="00771048">
      <w:pPr>
        <w:spacing w:line="360" w:lineRule="auto"/>
        <w:jc w:val="center"/>
        <w:rPr>
          <w:rFonts w:ascii="Arial" w:hAnsi="Arial" w:cs="Arial"/>
          <w:b/>
          <w:bCs/>
          <w:sz w:val="24"/>
          <w:szCs w:val="24"/>
          <w:lang w:val="es-CO"/>
        </w:rPr>
      </w:pPr>
    </w:p>
    <w:p w:rsidR="0005223F" w:rsidRPr="00771AD1" w:rsidRDefault="0005223F" w:rsidP="0005223F">
      <w:pPr>
        <w:pStyle w:val="Puesto"/>
        <w:numPr>
          <w:ilvl w:val="0"/>
          <w:numId w:val="1"/>
        </w:numPr>
        <w:spacing w:line="360" w:lineRule="auto"/>
        <w:jc w:val="left"/>
        <w:rPr>
          <w:b w:val="0"/>
          <w:bCs w:val="0"/>
          <w:i w:val="0"/>
          <w:iCs w:val="0"/>
          <w:spacing w:val="-3"/>
          <w:lang w:val="es-ES_tradnl"/>
        </w:rPr>
      </w:pPr>
      <w:r w:rsidRPr="00771AD1">
        <w:rPr>
          <w:b w:val="0"/>
          <w:bCs w:val="0"/>
          <w:i w:val="0"/>
          <w:iCs w:val="0"/>
        </w:rPr>
        <w:t>EL ASUNTO POR DECIDIR</w:t>
      </w:r>
    </w:p>
    <w:p w:rsidR="0005223F" w:rsidRPr="00EC6535" w:rsidRDefault="0005223F" w:rsidP="0005223F">
      <w:pPr>
        <w:pStyle w:val="Puesto"/>
        <w:spacing w:line="360" w:lineRule="auto"/>
        <w:jc w:val="left"/>
        <w:rPr>
          <w:b w:val="0"/>
          <w:bCs w:val="0"/>
          <w:i w:val="0"/>
          <w:iCs w:val="0"/>
          <w:spacing w:val="-3"/>
          <w:szCs w:val="22"/>
          <w:lang w:val="es-ES_tradnl"/>
        </w:rPr>
      </w:pPr>
    </w:p>
    <w:p w:rsidR="009662F7" w:rsidRPr="00771AD1" w:rsidRDefault="009662F7" w:rsidP="009662F7">
      <w:pPr>
        <w:pStyle w:val="Puesto"/>
        <w:spacing w:line="360" w:lineRule="auto"/>
        <w:jc w:val="both"/>
        <w:rPr>
          <w:b w:val="0"/>
          <w:bCs w:val="0"/>
          <w:i w:val="0"/>
          <w:iCs w:val="0"/>
          <w:spacing w:val="-3"/>
          <w:lang w:val="es-ES_tradnl"/>
        </w:rPr>
      </w:pPr>
      <w:r w:rsidRPr="00AB2DAE">
        <w:rPr>
          <w:b w:val="0"/>
          <w:bCs w:val="0"/>
          <w:i w:val="0"/>
          <w:iCs w:val="0"/>
          <w:spacing w:val="-3"/>
          <w:lang w:val="es-ES_tradnl"/>
        </w:rPr>
        <w:t>La consulta de la sanción de multa y arresto impuesta, cumplido el trámite respectivo, con</w:t>
      </w:r>
      <w:r w:rsidRPr="00771AD1">
        <w:rPr>
          <w:b w:val="0"/>
          <w:bCs w:val="0"/>
          <w:i w:val="0"/>
          <w:iCs w:val="0"/>
          <w:spacing w:val="-3"/>
          <w:lang w:val="es-ES_tradnl"/>
        </w:rPr>
        <w:t xml:space="preserve"> ocasión del desacato a una orden en un asunto de tutela.</w:t>
      </w:r>
    </w:p>
    <w:p w:rsidR="0087607B" w:rsidRDefault="0087607B" w:rsidP="0005223F">
      <w:pPr>
        <w:pStyle w:val="Puesto"/>
        <w:spacing w:line="360" w:lineRule="auto"/>
        <w:jc w:val="left"/>
        <w:rPr>
          <w:b w:val="0"/>
          <w:bCs w:val="0"/>
          <w:i w:val="0"/>
          <w:iCs w:val="0"/>
          <w:spacing w:val="-3"/>
          <w:lang w:val="es-ES_tradnl"/>
        </w:rPr>
      </w:pPr>
    </w:p>
    <w:p w:rsidR="00594362" w:rsidRPr="00771AD1" w:rsidRDefault="00594362" w:rsidP="0005223F">
      <w:pPr>
        <w:pStyle w:val="Puesto"/>
        <w:spacing w:line="360" w:lineRule="auto"/>
        <w:jc w:val="left"/>
        <w:rPr>
          <w:b w:val="0"/>
          <w:bCs w:val="0"/>
          <w:i w:val="0"/>
          <w:iCs w:val="0"/>
          <w:spacing w:val="-3"/>
          <w:lang w:val="es-ES_tradnl"/>
        </w:rPr>
      </w:pPr>
    </w:p>
    <w:p w:rsidR="00B746F1" w:rsidRPr="00510074" w:rsidRDefault="0056544E" w:rsidP="0005223F">
      <w:pPr>
        <w:numPr>
          <w:ilvl w:val="0"/>
          <w:numId w:val="1"/>
        </w:numPr>
        <w:spacing w:line="360" w:lineRule="auto"/>
        <w:jc w:val="both"/>
        <w:rPr>
          <w:rFonts w:ascii="Arial" w:hAnsi="Arial" w:cs="Arial"/>
          <w:sz w:val="24"/>
          <w:szCs w:val="24"/>
          <w:lang w:val="es-CO"/>
        </w:rPr>
      </w:pPr>
      <w:r w:rsidRPr="00510074">
        <w:rPr>
          <w:rFonts w:ascii="Arial" w:hAnsi="Arial" w:cs="Arial"/>
          <w:sz w:val="24"/>
          <w:szCs w:val="24"/>
          <w:lang w:val="es-CO"/>
        </w:rPr>
        <w:t>LA SÍNTESIS DE LAS ACTUACIONES RELEVANTES</w:t>
      </w:r>
    </w:p>
    <w:p w:rsidR="00B746F1" w:rsidRPr="00AB2DAE" w:rsidRDefault="00B746F1" w:rsidP="005B0851">
      <w:pPr>
        <w:pStyle w:val="Puesto"/>
        <w:spacing w:line="360" w:lineRule="auto"/>
        <w:jc w:val="left"/>
        <w:rPr>
          <w:b w:val="0"/>
          <w:bCs w:val="0"/>
          <w:i w:val="0"/>
          <w:iCs w:val="0"/>
          <w:spacing w:val="-3"/>
          <w:szCs w:val="22"/>
          <w:lang w:val="es-ES_tradnl"/>
        </w:rPr>
      </w:pPr>
    </w:p>
    <w:p w:rsidR="00CD4CC1" w:rsidRDefault="00060EFC" w:rsidP="00CD4CC1">
      <w:pPr>
        <w:pStyle w:val="Textoindependiente"/>
        <w:spacing w:line="360" w:lineRule="auto"/>
        <w:rPr>
          <w:rFonts w:ascii="Arial" w:hAnsi="Arial" w:cs="Arial"/>
          <w:lang w:val="es-CO"/>
        </w:rPr>
      </w:pPr>
      <w:r>
        <w:rPr>
          <w:rFonts w:ascii="Arial" w:hAnsi="Arial" w:cs="Arial"/>
          <w:lang w:val="es-CO"/>
        </w:rPr>
        <w:t xml:space="preserve">Se </w:t>
      </w:r>
      <w:r w:rsidR="00594362" w:rsidRPr="00771AD1">
        <w:rPr>
          <w:rFonts w:ascii="Arial" w:hAnsi="Arial" w:cs="Arial"/>
          <w:lang w:val="es-CO"/>
        </w:rPr>
        <w:t xml:space="preserve">reclamó </w:t>
      </w:r>
      <w:r>
        <w:rPr>
          <w:rFonts w:ascii="Arial" w:hAnsi="Arial" w:cs="Arial"/>
          <w:lang w:val="es-CO"/>
        </w:rPr>
        <w:t xml:space="preserve">el día </w:t>
      </w:r>
      <w:r w:rsidR="0063430A">
        <w:rPr>
          <w:rFonts w:ascii="Arial" w:hAnsi="Arial" w:cs="Arial"/>
          <w:lang w:val="es-CO"/>
        </w:rPr>
        <w:t>14-04-2016</w:t>
      </w:r>
      <w:r>
        <w:rPr>
          <w:rFonts w:ascii="Arial" w:hAnsi="Arial" w:cs="Arial"/>
          <w:lang w:val="es-CO"/>
        </w:rPr>
        <w:t xml:space="preserve"> </w:t>
      </w:r>
      <w:r w:rsidR="009662F7">
        <w:rPr>
          <w:rFonts w:ascii="Arial" w:hAnsi="Arial" w:cs="Arial"/>
          <w:lang w:val="es-CO"/>
        </w:rPr>
        <w:t>a</w:t>
      </w:r>
      <w:r w:rsidR="00CF40BD">
        <w:rPr>
          <w:rFonts w:ascii="Arial" w:hAnsi="Arial" w:cs="Arial"/>
          <w:lang w:val="es-CO"/>
        </w:rPr>
        <w:t xml:space="preserve">nte </w:t>
      </w:r>
      <w:r w:rsidR="009C3F6A">
        <w:rPr>
          <w:rFonts w:ascii="Arial" w:hAnsi="Arial" w:cs="Arial"/>
          <w:lang w:val="es-CO"/>
        </w:rPr>
        <w:t>el</w:t>
      </w:r>
      <w:r>
        <w:rPr>
          <w:rFonts w:ascii="Arial" w:hAnsi="Arial" w:cs="Arial"/>
          <w:lang w:val="es-CO"/>
        </w:rPr>
        <w:t xml:space="preserve"> </w:t>
      </w:r>
      <w:r>
        <w:rPr>
          <w:rFonts w:ascii="Arial" w:hAnsi="Arial" w:cs="Arial"/>
          <w:i/>
          <w:lang w:val="es-CO"/>
        </w:rPr>
        <w:t>a quo</w:t>
      </w:r>
      <w:r w:rsidR="00AB1D72">
        <w:rPr>
          <w:rFonts w:ascii="Arial" w:hAnsi="Arial" w:cs="Arial"/>
          <w:lang w:val="es-CO"/>
        </w:rPr>
        <w:t>,</w:t>
      </w:r>
      <w:r w:rsidR="00594362" w:rsidRPr="00771AD1">
        <w:rPr>
          <w:rFonts w:ascii="Arial" w:hAnsi="Arial" w:cs="Arial"/>
          <w:lang w:val="es-CO"/>
        </w:rPr>
        <w:t xml:space="preserve"> iniciar incidente de desacato</w:t>
      </w:r>
      <w:r w:rsidR="00086B35">
        <w:rPr>
          <w:rFonts w:ascii="Arial" w:hAnsi="Arial" w:cs="Arial"/>
          <w:lang w:val="es-CO"/>
        </w:rPr>
        <w:t xml:space="preserve"> </w:t>
      </w:r>
      <w:r w:rsidR="00594362">
        <w:rPr>
          <w:rFonts w:ascii="Arial" w:hAnsi="Arial" w:cs="Arial"/>
        </w:rPr>
        <w:t>(Folio</w:t>
      </w:r>
      <w:r>
        <w:rPr>
          <w:rFonts w:ascii="Arial" w:hAnsi="Arial" w:cs="Arial"/>
        </w:rPr>
        <w:t>s</w:t>
      </w:r>
      <w:r w:rsidR="00143FDC">
        <w:rPr>
          <w:rFonts w:ascii="Arial" w:hAnsi="Arial" w:cs="Arial"/>
        </w:rPr>
        <w:t xml:space="preserve"> </w:t>
      </w:r>
      <w:r w:rsidR="0063430A">
        <w:rPr>
          <w:rFonts w:ascii="Arial" w:hAnsi="Arial" w:cs="Arial"/>
        </w:rPr>
        <w:t>7 y 8</w:t>
      </w:r>
      <w:r w:rsidR="00594362">
        <w:rPr>
          <w:rFonts w:ascii="Arial" w:hAnsi="Arial" w:cs="Arial"/>
        </w:rPr>
        <w:t>, del cua</w:t>
      </w:r>
      <w:r w:rsidR="00C9518C">
        <w:rPr>
          <w:rFonts w:ascii="Arial" w:hAnsi="Arial" w:cs="Arial"/>
        </w:rPr>
        <w:t>derno del incidente)</w:t>
      </w:r>
      <w:r w:rsidR="00CD3664">
        <w:rPr>
          <w:rFonts w:ascii="Arial" w:hAnsi="Arial" w:cs="Arial"/>
        </w:rPr>
        <w:t xml:space="preserve">. </w:t>
      </w:r>
      <w:r w:rsidR="00CD3664">
        <w:rPr>
          <w:rFonts w:ascii="Arial" w:hAnsi="Arial" w:cs="Arial"/>
          <w:lang w:val="es-CO"/>
        </w:rPr>
        <w:t xml:space="preserve">El Despacho </w:t>
      </w:r>
      <w:r w:rsidR="00C9518C">
        <w:rPr>
          <w:rFonts w:ascii="Arial" w:hAnsi="Arial" w:cs="Arial"/>
        </w:rPr>
        <w:t xml:space="preserve">con </w:t>
      </w:r>
      <w:r w:rsidR="00D87370">
        <w:rPr>
          <w:rFonts w:ascii="Arial" w:hAnsi="Arial" w:cs="Arial"/>
        </w:rPr>
        <w:t>proveído de</w:t>
      </w:r>
      <w:r w:rsidR="0063430A">
        <w:rPr>
          <w:rFonts w:ascii="Arial" w:hAnsi="Arial" w:cs="Arial"/>
        </w:rPr>
        <w:t xml:space="preserve">l día hábil siguiente </w:t>
      </w:r>
      <w:r w:rsidR="00D87370">
        <w:rPr>
          <w:rFonts w:ascii="Arial" w:hAnsi="Arial" w:cs="Arial"/>
        </w:rPr>
        <w:t xml:space="preserve">requirió </w:t>
      </w:r>
      <w:r w:rsidR="0063430A">
        <w:rPr>
          <w:rFonts w:ascii="Arial" w:hAnsi="Arial" w:cs="Arial"/>
        </w:rPr>
        <w:t xml:space="preserve">a la Gerenta Departamental </w:t>
      </w:r>
      <w:r w:rsidR="00D87370">
        <w:rPr>
          <w:rFonts w:ascii="Arial" w:hAnsi="Arial" w:cs="Arial"/>
        </w:rPr>
        <w:t xml:space="preserve">de </w:t>
      </w:r>
      <w:proofErr w:type="spellStart"/>
      <w:r w:rsidR="00D87370">
        <w:rPr>
          <w:rFonts w:ascii="Arial" w:hAnsi="Arial" w:cs="Arial"/>
        </w:rPr>
        <w:t>Cafesalud</w:t>
      </w:r>
      <w:proofErr w:type="spellEnd"/>
      <w:r w:rsidR="00D87370">
        <w:rPr>
          <w:rFonts w:ascii="Arial" w:hAnsi="Arial" w:cs="Arial"/>
        </w:rPr>
        <w:t xml:space="preserve"> </w:t>
      </w:r>
      <w:proofErr w:type="spellStart"/>
      <w:r w:rsidR="00D87370" w:rsidRPr="0063430A">
        <w:rPr>
          <w:rFonts w:ascii="Arial" w:hAnsi="Arial" w:cs="Arial"/>
          <w:sz w:val="22"/>
        </w:rPr>
        <w:t>EPS</w:t>
      </w:r>
      <w:proofErr w:type="spellEnd"/>
      <w:r w:rsidR="0063430A" w:rsidRPr="0063430A">
        <w:rPr>
          <w:rFonts w:ascii="Arial" w:hAnsi="Arial" w:cs="Arial"/>
          <w:sz w:val="22"/>
        </w:rPr>
        <w:t xml:space="preserve"> </w:t>
      </w:r>
      <w:r w:rsidR="0063430A">
        <w:rPr>
          <w:rFonts w:ascii="Arial" w:hAnsi="Arial" w:cs="Arial"/>
        </w:rPr>
        <w:t xml:space="preserve">y al Director General del </w:t>
      </w:r>
      <w:proofErr w:type="spellStart"/>
      <w:r w:rsidR="0063430A" w:rsidRPr="0063430A">
        <w:rPr>
          <w:rFonts w:ascii="Arial" w:hAnsi="Arial" w:cs="Arial"/>
          <w:sz w:val="22"/>
        </w:rPr>
        <w:t>INVIMA</w:t>
      </w:r>
      <w:proofErr w:type="spellEnd"/>
      <w:r w:rsidR="0063430A" w:rsidRPr="0063430A">
        <w:rPr>
          <w:rFonts w:ascii="Arial" w:hAnsi="Arial" w:cs="Arial"/>
          <w:sz w:val="22"/>
        </w:rPr>
        <w:t xml:space="preserve"> </w:t>
      </w:r>
      <w:r w:rsidR="0063430A">
        <w:rPr>
          <w:rFonts w:ascii="Arial" w:hAnsi="Arial" w:cs="Arial"/>
        </w:rPr>
        <w:t>(Folio</w:t>
      </w:r>
      <w:r w:rsidR="0000302C">
        <w:rPr>
          <w:rFonts w:ascii="Arial" w:hAnsi="Arial" w:cs="Arial"/>
        </w:rPr>
        <w:t xml:space="preserve"> </w:t>
      </w:r>
      <w:r w:rsidR="0063430A">
        <w:rPr>
          <w:rFonts w:ascii="Arial" w:hAnsi="Arial" w:cs="Arial"/>
        </w:rPr>
        <w:t>9</w:t>
      </w:r>
      <w:r w:rsidR="0000302C">
        <w:rPr>
          <w:rFonts w:ascii="Arial" w:hAnsi="Arial" w:cs="Arial"/>
        </w:rPr>
        <w:t>, del cuaderno del incidente);</w:t>
      </w:r>
      <w:r w:rsidR="00D87370">
        <w:rPr>
          <w:rFonts w:ascii="Arial" w:hAnsi="Arial" w:cs="Arial"/>
          <w:lang w:val="es-CO"/>
        </w:rPr>
        <w:t xml:space="preserve"> posteriormente, con auto del </w:t>
      </w:r>
      <w:r w:rsidR="00DD54FA">
        <w:rPr>
          <w:rFonts w:ascii="Arial" w:hAnsi="Arial" w:cs="Arial"/>
          <w:lang w:val="es-CO"/>
        </w:rPr>
        <w:t xml:space="preserve">25-04-2016 </w:t>
      </w:r>
      <w:r w:rsidR="00D87370">
        <w:rPr>
          <w:rFonts w:ascii="Arial" w:hAnsi="Arial" w:cs="Arial"/>
          <w:lang w:val="es-CO"/>
        </w:rPr>
        <w:t xml:space="preserve">dio apertura al incidente de desacato </w:t>
      </w:r>
      <w:r w:rsidR="00DD54FA">
        <w:rPr>
          <w:rFonts w:ascii="Arial" w:hAnsi="Arial" w:cs="Arial"/>
          <w:lang w:val="es-CO"/>
        </w:rPr>
        <w:t xml:space="preserve">únicamente </w:t>
      </w:r>
      <w:r w:rsidR="00D87370">
        <w:rPr>
          <w:rFonts w:ascii="Arial" w:hAnsi="Arial" w:cs="Arial"/>
          <w:lang w:val="es-CO"/>
        </w:rPr>
        <w:t>en contra</w:t>
      </w:r>
      <w:r w:rsidR="0000302C">
        <w:rPr>
          <w:rFonts w:ascii="Arial" w:hAnsi="Arial" w:cs="Arial"/>
          <w:lang w:val="es-CO"/>
        </w:rPr>
        <w:t xml:space="preserve"> </w:t>
      </w:r>
      <w:r w:rsidR="00DD54FA">
        <w:rPr>
          <w:rFonts w:ascii="Arial" w:hAnsi="Arial" w:cs="Arial"/>
          <w:lang w:val="es-CO"/>
        </w:rPr>
        <w:t xml:space="preserve">de la funcionaria de </w:t>
      </w:r>
      <w:proofErr w:type="spellStart"/>
      <w:r w:rsidR="00DD54FA">
        <w:rPr>
          <w:rFonts w:ascii="Arial" w:hAnsi="Arial" w:cs="Arial"/>
          <w:lang w:val="es-CO"/>
        </w:rPr>
        <w:t>Cafesalud</w:t>
      </w:r>
      <w:proofErr w:type="spellEnd"/>
      <w:r w:rsidR="00DD54FA">
        <w:rPr>
          <w:rFonts w:ascii="Arial" w:hAnsi="Arial" w:cs="Arial"/>
          <w:lang w:val="es-CO"/>
        </w:rPr>
        <w:t xml:space="preserve"> </w:t>
      </w:r>
      <w:proofErr w:type="spellStart"/>
      <w:r w:rsidR="00DD54FA" w:rsidRPr="00DD54FA">
        <w:rPr>
          <w:rFonts w:ascii="Arial" w:hAnsi="Arial" w:cs="Arial"/>
          <w:sz w:val="22"/>
          <w:lang w:val="es-CO"/>
        </w:rPr>
        <w:t>EPS</w:t>
      </w:r>
      <w:proofErr w:type="spellEnd"/>
      <w:r w:rsidR="00DD54FA" w:rsidRPr="00DD54FA">
        <w:rPr>
          <w:rFonts w:ascii="Arial" w:hAnsi="Arial" w:cs="Arial"/>
          <w:sz w:val="22"/>
          <w:lang w:val="es-CO"/>
        </w:rPr>
        <w:t xml:space="preserve"> </w:t>
      </w:r>
      <w:r w:rsidR="0000302C">
        <w:rPr>
          <w:rFonts w:ascii="Arial" w:hAnsi="Arial" w:cs="Arial"/>
          <w:lang w:val="es-CO"/>
        </w:rPr>
        <w:t xml:space="preserve">(Folios </w:t>
      </w:r>
      <w:r w:rsidR="00DD54FA">
        <w:rPr>
          <w:rFonts w:ascii="Arial" w:hAnsi="Arial" w:cs="Arial"/>
          <w:lang w:val="es-CO"/>
        </w:rPr>
        <w:t>16 y 17</w:t>
      </w:r>
      <w:r w:rsidR="0000302C">
        <w:rPr>
          <w:rFonts w:ascii="Arial" w:hAnsi="Arial" w:cs="Arial"/>
          <w:lang w:val="es-CO"/>
        </w:rPr>
        <w:t>, del cuaderno del incidente)</w:t>
      </w:r>
      <w:r w:rsidR="00D87370">
        <w:rPr>
          <w:rFonts w:ascii="Arial" w:hAnsi="Arial" w:cs="Arial"/>
          <w:lang w:val="es-CO"/>
        </w:rPr>
        <w:t xml:space="preserve">. </w:t>
      </w:r>
      <w:r w:rsidR="00EF51A6">
        <w:rPr>
          <w:rFonts w:ascii="Arial" w:hAnsi="Arial" w:cs="Arial"/>
          <w:lang w:val="es-CO"/>
        </w:rPr>
        <w:t xml:space="preserve">Y, finalmente, </w:t>
      </w:r>
      <w:r w:rsidR="00B009AD">
        <w:rPr>
          <w:rFonts w:ascii="Arial" w:hAnsi="Arial" w:cs="Arial"/>
          <w:lang w:val="es-CO"/>
        </w:rPr>
        <w:t xml:space="preserve">con </w:t>
      </w:r>
      <w:r w:rsidR="00CD4CC1">
        <w:rPr>
          <w:rFonts w:ascii="Arial" w:hAnsi="Arial" w:cs="Arial"/>
          <w:lang w:val="es-CO"/>
        </w:rPr>
        <w:t xml:space="preserve">providencia de </w:t>
      </w:r>
      <w:r w:rsidR="00DD54FA">
        <w:rPr>
          <w:rFonts w:ascii="Arial" w:hAnsi="Arial" w:cs="Arial"/>
          <w:lang w:val="es-CO"/>
        </w:rPr>
        <w:t xml:space="preserve">04-05-2016 la </w:t>
      </w:r>
      <w:r w:rsidR="00EF51A6">
        <w:rPr>
          <w:rFonts w:ascii="Arial" w:hAnsi="Arial" w:cs="Arial"/>
          <w:lang w:val="es-CO"/>
        </w:rPr>
        <w:t xml:space="preserve">sancionó </w:t>
      </w:r>
      <w:r w:rsidR="00EF51A6" w:rsidRPr="00771AD1">
        <w:rPr>
          <w:rFonts w:ascii="Arial" w:hAnsi="Arial" w:cs="Arial"/>
          <w:lang w:val="es-CO"/>
        </w:rPr>
        <w:t>con multa y arresto</w:t>
      </w:r>
      <w:r w:rsidR="00DD54FA">
        <w:rPr>
          <w:rFonts w:ascii="Arial" w:hAnsi="Arial" w:cs="Arial"/>
          <w:lang w:val="es-CO"/>
        </w:rPr>
        <w:t xml:space="preserve"> y desvinculó al funcionario del </w:t>
      </w:r>
      <w:proofErr w:type="spellStart"/>
      <w:r w:rsidR="00DD54FA" w:rsidRPr="00DD54FA">
        <w:rPr>
          <w:rFonts w:ascii="Arial" w:hAnsi="Arial" w:cs="Arial"/>
          <w:sz w:val="22"/>
          <w:lang w:val="es-CO"/>
        </w:rPr>
        <w:t>INVIMA</w:t>
      </w:r>
      <w:proofErr w:type="spellEnd"/>
      <w:r w:rsidR="00DD54FA" w:rsidRPr="00DD54FA">
        <w:rPr>
          <w:rFonts w:ascii="Arial" w:hAnsi="Arial" w:cs="Arial"/>
          <w:sz w:val="22"/>
          <w:lang w:val="es-CO"/>
        </w:rPr>
        <w:t xml:space="preserve"> </w:t>
      </w:r>
      <w:r w:rsidR="00CD4CC1" w:rsidRPr="00771AD1">
        <w:rPr>
          <w:rFonts w:ascii="Arial" w:hAnsi="Arial" w:cs="Arial"/>
          <w:lang w:val="es-CO"/>
        </w:rPr>
        <w:t>(Folio</w:t>
      </w:r>
      <w:r w:rsidR="00CD4CC1">
        <w:rPr>
          <w:rFonts w:ascii="Arial" w:hAnsi="Arial" w:cs="Arial"/>
          <w:lang w:val="es-CO"/>
        </w:rPr>
        <w:t xml:space="preserve">s </w:t>
      </w:r>
      <w:r w:rsidR="00DD54FA">
        <w:rPr>
          <w:rFonts w:ascii="Arial" w:hAnsi="Arial" w:cs="Arial"/>
          <w:lang w:val="es-CO"/>
        </w:rPr>
        <w:t>29 a 32</w:t>
      </w:r>
      <w:r w:rsidR="00B83533">
        <w:rPr>
          <w:rFonts w:ascii="Arial" w:hAnsi="Arial" w:cs="Arial"/>
          <w:lang w:val="es-CO"/>
        </w:rPr>
        <w:t>,</w:t>
      </w:r>
      <w:r w:rsidR="00CD4CC1" w:rsidRPr="00771AD1">
        <w:rPr>
          <w:rFonts w:ascii="Arial" w:hAnsi="Arial" w:cs="Arial"/>
          <w:lang w:val="es-CO"/>
        </w:rPr>
        <w:t xml:space="preserve"> </w:t>
      </w:r>
      <w:r w:rsidR="0000302C">
        <w:rPr>
          <w:rFonts w:ascii="Arial" w:hAnsi="Arial" w:cs="Arial"/>
        </w:rPr>
        <w:t>ibídem</w:t>
      </w:r>
      <w:r w:rsidR="00CD4CC1" w:rsidRPr="00771AD1">
        <w:rPr>
          <w:rFonts w:ascii="Arial" w:hAnsi="Arial" w:cs="Arial"/>
          <w:lang w:val="es-CO"/>
        </w:rPr>
        <w:t>).</w:t>
      </w:r>
    </w:p>
    <w:p w:rsidR="00D27D53" w:rsidRDefault="00D27D53" w:rsidP="00CD4CC1">
      <w:pPr>
        <w:pStyle w:val="Textoindependiente"/>
        <w:spacing w:line="360" w:lineRule="auto"/>
        <w:rPr>
          <w:rFonts w:ascii="Arial" w:hAnsi="Arial" w:cs="Arial"/>
          <w:lang w:val="es-CO"/>
        </w:rPr>
      </w:pPr>
    </w:p>
    <w:p w:rsidR="00E574A7" w:rsidRPr="00771AD1" w:rsidRDefault="00E574A7" w:rsidP="00E574A7">
      <w:pPr>
        <w:pStyle w:val="Prrafodelista"/>
        <w:numPr>
          <w:ilvl w:val="0"/>
          <w:numId w:val="1"/>
        </w:numPr>
        <w:spacing w:line="360" w:lineRule="auto"/>
        <w:jc w:val="both"/>
        <w:rPr>
          <w:rFonts w:ascii="Arial" w:hAnsi="Arial" w:cs="Arial"/>
          <w:sz w:val="24"/>
          <w:szCs w:val="24"/>
          <w:lang w:val="es-MX"/>
        </w:rPr>
      </w:pPr>
      <w:r w:rsidRPr="00771AD1">
        <w:rPr>
          <w:rFonts w:ascii="Arial" w:hAnsi="Arial" w:cs="Arial"/>
          <w:sz w:val="24"/>
          <w:szCs w:val="24"/>
          <w:lang w:val="es-MX"/>
        </w:rPr>
        <w:t>LAS ESTIMACIONES JURÍDICAS PARA RESOLVER</w:t>
      </w:r>
    </w:p>
    <w:p w:rsidR="00E574A7" w:rsidRPr="00A8135B" w:rsidRDefault="00E574A7" w:rsidP="005B0851">
      <w:pPr>
        <w:pStyle w:val="Puesto"/>
        <w:spacing w:line="360" w:lineRule="auto"/>
        <w:jc w:val="left"/>
        <w:rPr>
          <w:b w:val="0"/>
          <w:bCs w:val="0"/>
          <w:i w:val="0"/>
          <w:iCs w:val="0"/>
          <w:spacing w:val="-3"/>
          <w:lang w:val="es-ES_tradnl"/>
        </w:rPr>
      </w:pPr>
    </w:p>
    <w:p w:rsidR="00E574A7" w:rsidRDefault="003274BF" w:rsidP="00E574A7">
      <w:pPr>
        <w:pStyle w:val="Textoindependiente"/>
        <w:numPr>
          <w:ilvl w:val="1"/>
          <w:numId w:val="1"/>
        </w:numPr>
        <w:spacing w:line="360" w:lineRule="auto"/>
        <w:ind w:left="709" w:hanging="709"/>
        <w:rPr>
          <w:rFonts w:ascii="Arial" w:hAnsi="Arial" w:cs="Arial"/>
          <w:smallCaps/>
          <w:lang w:val="es-CO"/>
        </w:rPr>
      </w:pPr>
      <w:r w:rsidRPr="00771AD1">
        <w:rPr>
          <w:rFonts w:ascii="Arial" w:hAnsi="Arial" w:cs="Arial"/>
          <w:smallCaps/>
          <w:lang w:val="es-CO"/>
        </w:rPr>
        <w:t>L</w:t>
      </w:r>
      <w:r w:rsidR="00E574A7" w:rsidRPr="00771AD1">
        <w:rPr>
          <w:rFonts w:ascii="Arial" w:hAnsi="Arial" w:cs="Arial"/>
          <w:smallCaps/>
          <w:lang w:val="es-CO"/>
        </w:rPr>
        <w:t>a competencia</w:t>
      </w:r>
      <w:r w:rsidR="00CF5159" w:rsidRPr="00771AD1">
        <w:rPr>
          <w:rFonts w:ascii="Arial" w:hAnsi="Arial" w:cs="Arial"/>
          <w:smallCaps/>
          <w:lang w:val="es-CO"/>
        </w:rPr>
        <w:t xml:space="preserve"> funcional</w:t>
      </w:r>
    </w:p>
    <w:p w:rsidR="001B7458" w:rsidRPr="00771AD1" w:rsidRDefault="001B7458" w:rsidP="001B7458">
      <w:pPr>
        <w:spacing w:line="360" w:lineRule="auto"/>
        <w:jc w:val="both"/>
        <w:rPr>
          <w:rFonts w:ascii="Arial" w:hAnsi="Arial" w:cs="Arial"/>
          <w:sz w:val="24"/>
          <w:szCs w:val="24"/>
          <w:lang w:val="es-MX"/>
        </w:rPr>
      </w:pPr>
      <w:r w:rsidRPr="00771AD1">
        <w:rPr>
          <w:rFonts w:ascii="Arial" w:hAnsi="Arial" w:cs="Arial"/>
          <w:sz w:val="24"/>
          <w:szCs w:val="24"/>
          <w:lang w:val="es-MX"/>
        </w:rPr>
        <w:lastRenderedPageBreak/>
        <w:t>Esta Corporación está facultada para revisar la decisión sancionatoria tomada por el Juzgado</w:t>
      </w:r>
      <w:r w:rsidR="00060EFC">
        <w:rPr>
          <w:rFonts w:ascii="Arial" w:hAnsi="Arial" w:cs="Arial"/>
          <w:sz w:val="24"/>
          <w:szCs w:val="24"/>
          <w:lang w:val="es-MX"/>
        </w:rPr>
        <w:t xml:space="preserve"> Civil del Circuito</w:t>
      </w:r>
      <w:r w:rsidR="00B83533">
        <w:rPr>
          <w:rFonts w:ascii="Arial" w:hAnsi="Arial" w:cs="Arial"/>
          <w:sz w:val="24"/>
          <w:szCs w:val="24"/>
          <w:lang w:val="es-MX"/>
        </w:rPr>
        <w:t xml:space="preserve"> </w:t>
      </w:r>
      <w:r w:rsidRPr="00771AD1">
        <w:rPr>
          <w:rFonts w:ascii="Arial" w:hAnsi="Arial" w:cs="Arial"/>
          <w:sz w:val="24"/>
          <w:szCs w:val="24"/>
          <w:lang w:val="es-MX"/>
        </w:rPr>
        <w:t xml:space="preserve">de </w:t>
      </w:r>
      <w:r w:rsidR="00DD54FA">
        <w:rPr>
          <w:rFonts w:ascii="Arial" w:hAnsi="Arial" w:cs="Arial"/>
          <w:sz w:val="24"/>
          <w:szCs w:val="24"/>
          <w:lang w:val="es-MX"/>
        </w:rPr>
        <w:t>Belén de Umbría, R.</w:t>
      </w:r>
      <w:r>
        <w:rPr>
          <w:rFonts w:ascii="Arial" w:hAnsi="Arial" w:cs="Arial"/>
          <w:sz w:val="24"/>
          <w:szCs w:val="24"/>
          <w:lang w:val="es-MX"/>
        </w:rPr>
        <w:t>,</w:t>
      </w:r>
      <w:r w:rsidRPr="00771AD1">
        <w:rPr>
          <w:rFonts w:ascii="Arial" w:hAnsi="Arial" w:cs="Arial"/>
          <w:sz w:val="24"/>
          <w:szCs w:val="24"/>
          <w:lang w:val="es-MX"/>
        </w:rPr>
        <w:t xml:space="preserve"> al tener la condición de superior</w:t>
      </w:r>
      <w:r w:rsidR="0000302C">
        <w:rPr>
          <w:rFonts w:ascii="Arial" w:hAnsi="Arial" w:cs="Arial"/>
          <w:sz w:val="24"/>
          <w:szCs w:val="24"/>
          <w:lang w:val="es-MX"/>
        </w:rPr>
        <w:t>a jerárquica</w:t>
      </w:r>
      <w:r w:rsidR="000834B4">
        <w:rPr>
          <w:rFonts w:ascii="Arial" w:hAnsi="Arial" w:cs="Arial"/>
          <w:sz w:val="24"/>
          <w:szCs w:val="24"/>
          <w:lang w:val="es-MX"/>
        </w:rPr>
        <w:t xml:space="preserve"> de tal Despacho (A</w:t>
      </w:r>
      <w:r w:rsidRPr="00771AD1">
        <w:rPr>
          <w:rFonts w:ascii="Arial" w:hAnsi="Arial" w:cs="Arial"/>
          <w:sz w:val="24"/>
          <w:szCs w:val="24"/>
          <w:lang w:val="es-MX"/>
        </w:rPr>
        <w:t>rtículo 52</w:t>
      </w:r>
      <w:r w:rsidR="000834B4">
        <w:rPr>
          <w:rFonts w:ascii="Arial" w:hAnsi="Arial" w:cs="Arial"/>
          <w:sz w:val="24"/>
          <w:szCs w:val="24"/>
          <w:lang w:val="es-MX"/>
        </w:rPr>
        <w:t>,</w:t>
      </w:r>
      <w:r w:rsidRPr="00771AD1">
        <w:rPr>
          <w:rFonts w:ascii="Arial" w:hAnsi="Arial" w:cs="Arial"/>
          <w:sz w:val="24"/>
          <w:szCs w:val="24"/>
          <w:lang w:val="es-MX"/>
        </w:rPr>
        <w:t xml:space="preserve"> Decreto 2591 de 1991</w:t>
      </w:r>
      <w:r w:rsidR="000834B4">
        <w:rPr>
          <w:rFonts w:ascii="Arial" w:hAnsi="Arial" w:cs="Arial"/>
          <w:sz w:val="24"/>
          <w:szCs w:val="24"/>
          <w:lang w:val="es-MX"/>
        </w:rPr>
        <w:t>)</w:t>
      </w:r>
      <w:r>
        <w:rPr>
          <w:rFonts w:ascii="Arial" w:hAnsi="Arial" w:cs="Arial"/>
          <w:sz w:val="24"/>
          <w:szCs w:val="24"/>
          <w:lang w:val="es-MX"/>
        </w:rPr>
        <w:t>.</w:t>
      </w:r>
    </w:p>
    <w:p w:rsidR="00E574A7" w:rsidRPr="00771AD1" w:rsidRDefault="00E574A7" w:rsidP="00B746F1">
      <w:pPr>
        <w:spacing w:line="360" w:lineRule="auto"/>
        <w:jc w:val="both"/>
        <w:rPr>
          <w:rFonts w:ascii="Arial" w:hAnsi="Arial" w:cs="Arial"/>
          <w:sz w:val="24"/>
          <w:szCs w:val="24"/>
          <w:lang w:val="es-MX"/>
        </w:rPr>
      </w:pPr>
    </w:p>
    <w:p w:rsidR="00E574A7" w:rsidRPr="005C0F90" w:rsidRDefault="00E574A7" w:rsidP="00E574A7">
      <w:pPr>
        <w:pStyle w:val="Textoindependiente"/>
        <w:numPr>
          <w:ilvl w:val="1"/>
          <w:numId w:val="1"/>
        </w:numPr>
        <w:spacing w:line="360" w:lineRule="auto"/>
        <w:ind w:left="709" w:hanging="709"/>
        <w:rPr>
          <w:rFonts w:ascii="Arial" w:hAnsi="Arial" w:cs="Arial"/>
          <w:smallCaps/>
          <w:lang w:val="es-CO"/>
        </w:rPr>
      </w:pPr>
      <w:r w:rsidRPr="005C0F90">
        <w:rPr>
          <w:rFonts w:ascii="Arial" w:hAnsi="Arial" w:cs="Arial"/>
          <w:smallCaps/>
          <w:lang w:val="es-CO"/>
        </w:rPr>
        <w:t>El problema jurídico para resolver</w:t>
      </w:r>
    </w:p>
    <w:p w:rsidR="00E574A7" w:rsidRPr="00A8135B" w:rsidRDefault="00E574A7" w:rsidP="005B0851">
      <w:pPr>
        <w:pStyle w:val="Puesto"/>
        <w:spacing w:line="360" w:lineRule="auto"/>
        <w:jc w:val="left"/>
        <w:rPr>
          <w:b w:val="0"/>
          <w:bCs w:val="0"/>
          <w:i w:val="0"/>
          <w:iCs w:val="0"/>
          <w:spacing w:val="-3"/>
          <w:lang w:val="es-ES_tradnl"/>
        </w:rPr>
      </w:pPr>
    </w:p>
    <w:p w:rsidR="00CD4CC1" w:rsidRPr="00771AD1" w:rsidRDefault="00CD4CC1" w:rsidP="00CD4CC1">
      <w:pPr>
        <w:pStyle w:val="Textoindependiente"/>
        <w:spacing w:line="360" w:lineRule="auto"/>
        <w:rPr>
          <w:rFonts w:ascii="Arial" w:hAnsi="Arial" w:cs="Arial"/>
          <w:lang w:val="es-CO"/>
        </w:rPr>
      </w:pPr>
      <w:r w:rsidRPr="00B53D5F">
        <w:rPr>
          <w:rFonts w:ascii="Arial" w:hAnsi="Arial" w:cs="Arial"/>
        </w:rPr>
        <w:t xml:space="preserve">¿Debe confirmarse, modificarse o revocarse la providencia </w:t>
      </w:r>
      <w:r w:rsidR="00DD54FA">
        <w:rPr>
          <w:rFonts w:ascii="Arial" w:hAnsi="Arial" w:cs="Arial"/>
        </w:rPr>
        <w:t xml:space="preserve">04-05-2016 </w:t>
      </w:r>
      <w:r w:rsidRPr="00B53D5F">
        <w:rPr>
          <w:rFonts w:ascii="Arial" w:hAnsi="Arial" w:cs="Arial"/>
        </w:rPr>
        <w:t>mediante la cual se impuso</w:t>
      </w:r>
      <w:r w:rsidR="0000302C">
        <w:rPr>
          <w:rFonts w:ascii="Arial" w:hAnsi="Arial" w:cs="Arial"/>
        </w:rPr>
        <w:t xml:space="preserve"> sanción de arresto y multa a </w:t>
      </w:r>
      <w:r w:rsidR="00DD54FA">
        <w:rPr>
          <w:rFonts w:ascii="Arial" w:hAnsi="Arial" w:cs="Arial"/>
        </w:rPr>
        <w:t xml:space="preserve">doctora </w:t>
      </w:r>
      <w:r w:rsidR="0000302C">
        <w:rPr>
          <w:rFonts w:ascii="Arial" w:hAnsi="Arial" w:cs="Arial"/>
        </w:rPr>
        <w:t xml:space="preserve">Victoria Eugenia </w:t>
      </w:r>
      <w:proofErr w:type="spellStart"/>
      <w:r w:rsidR="0000302C">
        <w:rPr>
          <w:rFonts w:ascii="Arial" w:hAnsi="Arial" w:cs="Arial"/>
        </w:rPr>
        <w:t>Aristizábal</w:t>
      </w:r>
      <w:proofErr w:type="spellEnd"/>
      <w:r w:rsidR="0000302C">
        <w:rPr>
          <w:rFonts w:ascii="Arial" w:hAnsi="Arial" w:cs="Arial"/>
        </w:rPr>
        <w:t xml:space="preserve"> Marulanda</w:t>
      </w:r>
      <w:r w:rsidR="00DD54FA">
        <w:rPr>
          <w:rFonts w:ascii="Arial" w:hAnsi="Arial" w:cs="Arial"/>
        </w:rPr>
        <w:t xml:space="preserve"> como </w:t>
      </w:r>
      <w:r w:rsidR="00DD54FA">
        <w:rPr>
          <w:rFonts w:ascii="Arial" w:hAnsi="Arial" w:cs="Arial"/>
          <w:lang w:val="es-CO"/>
        </w:rPr>
        <w:t xml:space="preserve">Gerenta Departamental </w:t>
      </w:r>
      <w:r w:rsidR="0000302C">
        <w:rPr>
          <w:rFonts w:ascii="Arial" w:hAnsi="Arial" w:cs="Arial"/>
          <w:lang w:val="es-CO"/>
        </w:rPr>
        <w:t xml:space="preserve">de </w:t>
      </w:r>
      <w:proofErr w:type="spellStart"/>
      <w:r w:rsidR="0000302C">
        <w:rPr>
          <w:rFonts w:ascii="Arial" w:hAnsi="Arial" w:cs="Arial"/>
          <w:lang w:val="es-CO"/>
        </w:rPr>
        <w:t>Cafesalud</w:t>
      </w:r>
      <w:proofErr w:type="spellEnd"/>
      <w:r w:rsidR="0000302C">
        <w:rPr>
          <w:rFonts w:ascii="Arial" w:hAnsi="Arial" w:cs="Arial"/>
          <w:lang w:val="es-CO"/>
        </w:rPr>
        <w:t xml:space="preserve"> </w:t>
      </w:r>
      <w:proofErr w:type="spellStart"/>
      <w:r w:rsidR="0000302C">
        <w:rPr>
          <w:rFonts w:ascii="Arial" w:hAnsi="Arial" w:cs="Arial"/>
          <w:lang w:val="es-CO"/>
        </w:rPr>
        <w:t>EPS</w:t>
      </w:r>
      <w:proofErr w:type="spellEnd"/>
      <w:r w:rsidR="0000302C">
        <w:rPr>
          <w:rFonts w:ascii="Arial" w:hAnsi="Arial" w:cs="Arial"/>
          <w:lang w:val="es-CO"/>
        </w:rPr>
        <w:t xml:space="preserve"> </w:t>
      </w:r>
      <w:r w:rsidRPr="00B53D5F">
        <w:rPr>
          <w:rFonts w:ascii="Arial" w:hAnsi="Arial" w:cs="Arial"/>
          <w:lang w:val="es-CO"/>
        </w:rPr>
        <w:t>con ocasión d</w:t>
      </w:r>
      <w:r w:rsidRPr="00B53D5F">
        <w:rPr>
          <w:rFonts w:ascii="Arial" w:hAnsi="Arial" w:cs="Arial"/>
        </w:rPr>
        <w:t xml:space="preserve">el trámite de desacato adelantado ante el Juzgado </w:t>
      </w:r>
      <w:r w:rsidR="00B53D5F">
        <w:rPr>
          <w:rFonts w:ascii="Arial" w:hAnsi="Arial" w:cs="Arial"/>
        </w:rPr>
        <w:t>de conocimiento</w:t>
      </w:r>
      <w:r w:rsidRPr="00B53D5F">
        <w:rPr>
          <w:rFonts w:ascii="Arial" w:hAnsi="Arial" w:cs="Arial"/>
        </w:rPr>
        <w:t>?</w:t>
      </w:r>
    </w:p>
    <w:p w:rsidR="006A1FE4" w:rsidRPr="00F15FB6" w:rsidRDefault="006A1FE4" w:rsidP="00B746F1">
      <w:pPr>
        <w:spacing w:line="360" w:lineRule="auto"/>
        <w:jc w:val="both"/>
        <w:rPr>
          <w:rFonts w:ascii="Arial" w:hAnsi="Arial" w:cs="Arial"/>
          <w:sz w:val="24"/>
          <w:szCs w:val="24"/>
          <w:lang w:val="es-CO"/>
        </w:rPr>
      </w:pPr>
    </w:p>
    <w:p w:rsidR="002864B4" w:rsidRPr="00B3550C" w:rsidRDefault="002864B4" w:rsidP="002864B4">
      <w:pPr>
        <w:pStyle w:val="Textoindependiente"/>
        <w:numPr>
          <w:ilvl w:val="1"/>
          <w:numId w:val="1"/>
        </w:numPr>
        <w:spacing w:line="360" w:lineRule="auto"/>
        <w:ind w:left="709" w:hanging="709"/>
        <w:rPr>
          <w:rFonts w:ascii="Arial" w:hAnsi="Arial" w:cs="Arial"/>
          <w:smallCaps/>
          <w:lang w:val="es-CO"/>
        </w:rPr>
      </w:pPr>
      <w:r w:rsidRPr="00B3550C">
        <w:rPr>
          <w:rFonts w:ascii="Arial" w:hAnsi="Arial" w:cs="Arial"/>
          <w:smallCaps/>
          <w:lang w:val="es-CO"/>
        </w:rPr>
        <w:t>La resolución del problema jurídico</w:t>
      </w:r>
    </w:p>
    <w:p w:rsidR="002864B4" w:rsidRPr="00A431E6" w:rsidRDefault="002864B4" w:rsidP="002864B4">
      <w:pPr>
        <w:pStyle w:val="Puesto"/>
        <w:spacing w:line="360" w:lineRule="auto"/>
        <w:jc w:val="left"/>
        <w:rPr>
          <w:b w:val="0"/>
          <w:bCs w:val="0"/>
          <w:i w:val="0"/>
          <w:iCs w:val="0"/>
          <w:spacing w:val="-3"/>
          <w:szCs w:val="22"/>
          <w:lang w:val="es-ES_tradnl"/>
        </w:rPr>
      </w:pPr>
    </w:p>
    <w:p w:rsidR="002864B4" w:rsidRPr="00B3550C" w:rsidRDefault="002864B4" w:rsidP="002864B4">
      <w:pPr>
        <w:pStyle w:val="Prrafodelista"/>
        <w:numPr>
          <w:ilvl w:val="2"/>
          <w:numId w:val="1"/>
        </w:numPr>
        <w:tabs>
          <w:tab w:val="left" w:pos="-720"/>
          <w:tab w:val="left" w:pos="1080"/>
        </w:tabs>
        <w:suppressAutoHyphens/>
        <w:spacing w:line="360" w:lineRule="auto"/>
        <w:ind w:left="0" w:firstLine="0"/>
        <w:jc w:val="both"/>
        <w:rPr>
          <w:rFonts w:ascii="Arial" w:hAnsi="Arial" w:cs="Arial"/>
          <w:spacing w:val="-3"/>
          <w:sz w:val="24"/>
          <w:szCs w:val="24"/>
          <w:lang w:val="es-CO"/>
        </w:rPr>
      </w:pPr>
      <w:r w:rsidRPr="00B3550C">
        <w:rPr>
          <w:rFonts w:ascii="Arial" w:hAnsi="Arial" w:cs="Arial"/>
          <w:spacing w:val="-3"/>
          <w:sz w:val="24"/>
          <w:szCs w:val="24"/>
          <w:lang w:val="es-CO"/>
        </w:rPr>
        <w:t>Los aspectos objeto de acreditación en el incidente de desacato</w:t>
      </w:r>
    </w:p>
    <w:p w:rsidR="002864B4" w:rsidRPr="00A431E6" w:rsidRDefault="002864B4" w:rsidP="002864B4">
      <w:pPr>
        <w:pStyle w:val="Puesto"/>
        <w:spacing w:line="360" w:lineRule="auto"/>
        <w:jc w:val="left"/>
        <w:rPr>
          <w:b w:val="0"/>
          <w:bCs w:val="0"/>
          <w:i w:val="0"/>
          <w:iCs w:val="0"/>
          <w:spacing w:val="-3"/>
          <w:szCs w:val="22"/>
          <w:lang w:val="es-ES_tradnl"/>
        </w:rPr>
      </w:pPr>
    </w:p>
    <w:p w:rsidR="002864B4" w:rsidRPr="00B3550C" w:rsidRDefault="002864B4" w:rsidP="002864B4">
      <w:pPr>
        <w:spacing w:line="360" w:lineRule="auto"/>
        <w:jc w:val="both"/>
        <w:rPr>
          <w:rFonts w:ascii="Arial" w:hAnsi="Arial" w:cs="Arial"/>
          <w:sz w:val="22"/>
          <w:szCs w:val="22"/>
          <w:lang w:val="es-CO"/>
        </w:rPr>
      </w:pPr>
      <w:r w:rsidRPr="00B3550C">
        <w:rPr>
          <w:rFonts w:ascii="Arial" w:hAnsi="Arial" w:cs="Arial"/>
          <w:sz w:val="24"/>
          <w:szCs w:val="24"/>
          <w:lang w:val="es-CO"/>
        </w:rPr>
        <w:t>Los aspectos de fondo a resolver en el trámite incidental de desacato, a voces de la reiterada doctrina constitucional</w:t>
      </w:r>
      <w:r w:rsidRPr="00B3550C">
        <w:rPr>
          <w:rStyle w:val="Refdenotaalpie"/>
          <w:rFonts w:ascii="Arial" w:hAnsi="Arial" w:cs="Arial"/>
          <w:sz w:val="24"/>
          <w:szCs w:val="24"/>
          <w:lang w:val="es-CO"/>
        </w:rPr>
        <w:footnoteReference w:id="1"/>
      </w:r>
      <w:r w:rsidRPr="00B3550C">
        <w:rPr>
          <w:rFonts w:ascii="Arial" w:hAnsi="Arial" w:cs="Arial"/>
          <w:sz w:val="24"/>
          <w:szCs w:val="24"/>
          <w:lang w:val="es-CO"/>
        </w:rPr>
        <w:t>, son</w:t>
      </w:r>
      <w:r w:rsidRPr="00B3550C">
        <w:rPr>
          <w:rFonts w:ascii="Arial" w:hAnsi="Arial" w:cs="Arial"/>
          <w:sz w:val="22"/>
          <w:szCs w:val="22"/>
          <w:lang w:val="es-CO"/>
        </w:rPr>
        <w:t>:</w:t>
      </w:r>
    </w:p>
    <w:p w:rsidR="002864B4" w:rsidRPr="00144369" w:rsidRDefault="002864B4" w:rsidP="002864B4">
      <w:pPr>
        <w:ind w:left="567"/>
        <w:jc w:val="both"/>
        <w:rPr>
          <w:rFonts w:ascii="Arial" w:hAnsi="Arial" w:cs="Arial"/>
          <w:sz w:val="24"/>
          <w:szCs w:val="22"/>
          <w:lang w:val="es-CO"/>
        </w:rPr>
      </w:pPr>
    </w:p>
    <w:p w:rsidR="002864B4" w:rsidRPr="00B3550C" w:rsidRDefault="002864B4" w:rsidP="002864B4">
      <w:pPr>
        <w:ind w:left="567" w:right="567"/>
        <w:jc w:val="both"/>
        <w:rPr>
          <w:rFonts w:ascii="Arial" w:hAnsi="Arial" w:cs="Arial"/>
          <w:sz w:val="24"/>
          <w:szCs w:val="24"/>
          <w:lang w:val="es-CO"/>
        </w:rPr>
      </w:pPr>
      <w:r w:rsidRPr="00B3550C">
        <w:rPr>
          <w:rFonts w:ascii="Arial" w:hAnsi="Arial" w:cs="Arial"/>
          <w:sz w:val="24"/>
          <w:szCs w:val="24"/>
          <w:lang w:val="es-CO"/>
        </w:rPr>
        <w:t>… “(1) a quién estaba dirigida la orden; (2) cuál fue el término otorgado para ejecutarla; (3) y el alcance de la misma. Esto, con el objeto de concluir si el destinatario de la orden la cumplió de forma oportuna y completa (conducta esperada)”</w:t>
      </w:r>
      <w:r w:rsidRPr="00B3550C">
        <w:rPr>
          <w:rFonts w:ascii="Arial" w:hAnsi="Arial" w:cs="Arial"/>
          <w:position w:val="4"/>
          <w:sz w:val="24"/>
          <w:szCs w:val="24"/>
          <w:lang w:val="es-CO" w:eastAsia="x-none"/>
        </w:rPr>
        <w:footnoteReference w:id="2"/>
      </w:r>
      <w:r w:rsidRPr="00B3550C">
        <w:rPr>
          <w:rFonts w:ascii="Arial" w:hAnsi="Arial" w:cs="Arial"/>
          <w:sz w:val="24"/>
          <w:szCs w:val="24"/>
          <w:lang w:val="es-CO"/>
        </w:rPr>
        <w:t>. De existir el incumplimiento “debe identificar las razones por las cuales se produjo con el fin de establecer las medidas necesarias para proteger efectivamente el derecho y si existió o no responsabilidad subjetiva de la persona obligada”</w:t>
      </w:r>
      <w:r w:rsidRPr="00B3550C">
        <w:rPr>
          <w:rStyle w:val="Refdenotaalpie"/>
          <w:rFonts w:ascii="Arial" w:hAnsi="Arial" w:cs="Arial"/>
          <w:sz w:val="24"/>
          <w:szCs w:val="24"/>
          <w:lang w:val="es-CO"/>
        </w:rPr>
        <w:footnoteReference w:id="3"/>
      </w:r>
      <w:r w:rsidRPr="00B3550C">
        <w:rPr>
          <w:rFonts w:ascii="Arial" w:hAnsi="Arial" w:cs="Arial"/>
          <w:sz w:val="24"/>
          <w:szCs w:val="24"/>
          <w:lang w:val="es-CO"/>
        </w:rPr>
        <w:t>.</w:t>
      </w:r>
    </w:p>
    <w:p w:rsidR="002864B4" w:rsidRPr="00B3550C" w:rsidRDefault="002864B4" w:rsidP="002864B4">
      <w:pPr>
        <w:ind w:left="567"/>
        <w:jc w:val="both"/>
        <w:rPr>
          <w:rFonts w:ascii="Arial" w:hAnsi="Arial" w:cs="Arial"/>
          <w:sz w:val="22"/>
          <w:szCs w:val="22"/>
          <w:lang w:val="es-CO"/>
        </w:rPr>
      </w:pPr>
    </w:p>
    <w:p w:rsidR="002864B4" w:rsidRPr="00B3550C" w:rsidRDefault="002864B4" w:rsidP="002864B4">
      <w:pPr>
        <w:ind w:left="567"/>
        <w:jc w:val="both"/>
        <w:rPr>
          <w:rFonts w:ascii="Arial" w:hAnsi="Arial" w:cs="Arial"/>
          <w:sz w:val="22"/>
          <w:szCs w:val="22"/>
          <w:lang w:val="es-CO"/>
        </w:rPr>
      </w:pPr>
    </w:p>
    <w:p w:rsidR="002864B4" w:rsidRDefault="002864B4" w:rsidP="002864B4">
      <w:pPr>
        <w:tabs>
          <w:tab w:val="left" w:pos="-720"/>
        </w:tabs>
        <w:suppressAutoHyphens/>
        <w:spacing w:line="360" w:lineRule="auto"/>
        <w:jc w:val="both"/>
        <w:rPr>
          <w:rFonts w:ascii="Arial" w:hAnsi="Arial" w:cs="Arial"/>
          <w:sz w:val="22"/>
          <w:szCs w:val="22"/>
          <w:lang w:val="es-CO" w:eastAsia="en-US"/>
        </w:rPr>
      </w:pPr>
      <w:r w:rsidRPr="00B3550C">
        <w:rPr>
          <w:rFonts w:ascii="Arial" w:hAnsi="Arial" w:cs="Arial"/>
          <w:sz w:val="24"/>
          <w:szCs w:val="24"/>
          <w:lang w:val="es-CO"/>
        </w:rPr>
        <w:t>Explica la profesora Catalina Botero Marino</w:t>
      </w:r>
      <w:r w:rsidRPr="00B3550C">
        <w:rPr>
          <w:rStyle w:val="Refdenotaalpie"/>
          <w:rFonts w:ascii="Arial" w:hAnsi="Arial" w:cs="Arial"/>
          <w:sz w:val="24"/>
          <w:szCs w:val="24"/>
          <w:lang w:val="es-CO"/>
        </w:rPr>
        <w:footnoteReference w:id="4"/>
      </w:r>
      <w:r w:rsidRPr="00B3550C">
        <w:rPr>
          <w:rFonts w:ascii="Arial" w:hAnsi="Arial" w:cs="Arial"/>
          <w:sz w:val="24"/>
          <w:szCs w:val="24"/>
          <w:lang w:val="es-CO"/>
        </w:rPr>
        <w:t xml:space="preserve"> que:</w:t>
      </w:r>
      <w:r w:rsidRPr="00B3550C">
        <w:rPr>
          <w:rFonts w:ascii="Arial" w:hAnsi="Arial" w:cs="Arial"/>
          <w:sz w:val="22"/>
          <w:szCs w:val="22"/>
          <w:lang w:val="es-CO"/>
        </w:rPr>
        <w:t xml:space="preserve"> </w:t>
      </w:r>
      <w:r w:rsidRPr="00B3550C">
        <w:rPr>
          <w:rFonts w:ascii="Arial" w:hAnsi="Arial" w:cs="Arial"/>
          <w:i/>
          <w:iCs/>
          <w:sz w:val="24"/>
          <w:szCs w:val="24"/>
          <w:lang w:val="es-CO"/>
        </w:rPr>
        <w:t>“</w:t>
      </w:r>
      <w:r w:rsidRPr="00B3550C">
        <w:rPr>
          <w:rFonts w:ascii="Arial" w:hAnsi="Arial" w:cs="Arial"/>
          <w:i/>
          <w:iCs/>
          <w:sz w:val="22"/>
          <w:szCs w:val="22"/>
          <w:lang w:val="es-CO"/>
        </w:rPr>
        <w:t>(…)</w:t>
      </w:r>
      <w:r w:rsidRPr="00B3550C">
        <w:rPr>
          <w:rFonts w:ascii="Arial" w:hAnsi="Arial" w:cs="Arial"/>
          <w:i/>
          <w:iCs/>
          <w:sz w:val="22"/>
          <w:szCs w:val="22"/>
          <w:lang w:val="es-CO" w:eastAsia="en-US"/>
        </w:rPr>
        <w:t xml:space="preserve"> en el incidente de desacato es fundamental valorar la responsabilidad subjetiva del funcionario en el incumplimiento del fallo. De comprobarse el incumplimiento, el juez debe identificar si éste fue integral o parcial, e igualmente debe identificar las razones por las cuales se produjo el incumplimiento.</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más adelante agrega</w:t>
      </w:r>
      <w:r w:rsidRPr="00B3550C">
        <w:rPr>
          <w:rFonts w:ascii="Arial" w:hAnsi="Arial" w:cs="Arial"/>
          <w:sz w:val="22"/>
          <w:szCs w:val="22"/>
          <w:lang w:val="es-CO" w:eastAsia="en-US"/>
        </w:rPr>
        <w:t>:</w:t>
      </w:r>
      <w:r w:rsidRPr="00B3550C">
        <w:rPr>
          <w:rFonts w:ascii="Arial" w:hAnsi="Arial" w:cs="Arial"/>
          <w:sz w:val="24"/>
          <w:szCs w:val="24"/>
          <w:lang w:val="es-CO" w:eastAsia="en-US"/>
        </w:rPr>
        <w:t xml:space="preserve"> </w:t>
      </w:r>
      <w:r w:rsidRPr="00B3550C">
        <w:rPr>
          <w:rFonts w:ascii="Arial" w:hAnsi="Arial" w:cs="Arial"/>
          <w:i/>
          <w:iCs/>
          <w:sz w:val="22"/>
          <w:szCs w:val="22"/>
          <w:lang w:val="es-CO" w:eastAsia="en-US"/>
        </w:rPr>
        <w:t>“De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Este criterio tiene fundamento jurisprudencial en múltiples fallos de la Corporación ya citada</w:t>
      </w:r>
      <w:r w:rsidRPr="00B3550C">
        <w:rPr>
          <w:rStyle w:val="Refdenotaalpie"/>
          <w:rFonts w:ascii="Arial" w:hAnsi="Arial" w:cs="Arial"/>
          <w:sz w:val="24"/>
          <w:szCs w:val="24"/>
          <w:lang w:val="es-CO" w:eastAsia="en-US"/>
        </w:rPr>
        <w:footnoteReference w:id="5"/>
      </w:r>
      <w:r w:rsidRPr="00B3550C">
        <w:rPr>
          <w:rFonts w:ascii="Arial" w:hAnsi="Arial" w:cs="Arial"/>
          <w:sz w:val="22"/>
          <w:szCs w:val="22"/>
          <w:lang w:val="es-CO" w:eastAsia="en-US"/>
        </w:rPr>
        <w:t xml:space="preserve"> (2011).</w:t>
      </w:r>
    </w:p>
    <w:p w:rsidR="002864B4" w:rsidRPr="00B3550C" w:rsidRDefault="002864B4" w:rsidP="002864B4">
      <w:pPr>
        <w:tabs>
          <w:tab w:val="left" w:pos="-720"/>
        </w:tabs>
        <w:suppressAutoHyphens/>
        <w:spacing w:line="360" w:lineRule="auto"/>
        <w:jc w:val="both"/>
        <w:rPr>
          <w:rFonts w:ascii="Arial" w:hAnsi="Arial" w:cs="Arial"/>
          <w:sz w:val="22"/>
          <w:szCs w:val="22"/>
          <w:lang w:val="es-CO" w:eastAsia="en-US"/>
        </w:rPr>
      </w:pPr>
    </w:p>
    <w:p w:rsidR="002864B4" w:rsidRPr="00B3550C" w:rsidRDefault="002864B4" w:rsidP="002864B4">
      <w:pPr>
        <w:tabs>
          <w:tab w:val="left" w:pos="-720"/>
        </w:tabs>
        <w:suppressAutoHyphens/>
        <w:spacing w:line="360" w:lineRule="auto"/>
        <w:jc w:val="both"/>
        <w:rPr>
          <w:rFonts w:ascii="Arial" w:hAnsi="Arial" w:cs="Arial"/>
          <w:spacing w:val="-3"/>
          <w:sz w:val="24"/>
          <w:szCs w:val="24"/>
          <w:lang w:val="es-CO"/>
        </w:rPr>
      </w:pPr>
      <w:r w:rsidRPr="00B3550C">
        <w:rPr>
          <w:rFonts w:ascii="Arial" w:hAnsi="Arial" w:cs="Arial"/>
          <w:spacing w:val="-3"/>
          <w:sz w:val="24"/>
          <w:szCs w:val="24"/>
          <w:lang w:val="es-CO"/>
        </w:rPr>
        <w:lastRenderedPageBreak/>
        <w:t>Importa resaltar que el trámite de incumplimiento y el de desacato, son instrumentos legales relacionados pero diferenciables, a saber:</w:t>
      </w:r>
    </w:p>
    <w:p w:rsidR="002864B4" w:rsidRPr="00B3550C" w:rsidRDefault="002864B4" w:rsidP="002864B4">
      <w:pPr>
        <w:ind w:left="567" w:right="567"/>
        <w:jc w:val="both"/>
        <w:rPr>
          <w:rFonts w:ascii="Arial" w:hAnsi="Arial" w:cs="Arial"/>
          <w:sz w:val="24"/>
          <w:szCs w:val="24"/>
          <w:lang w:val="es-CO"/>
        </w:rPr>
      </w:pPr>
    </w:p>
    <w:p w:rsidR="002864B4" w:rsidRPr="00B3550C" w:rsidRDefault="002864B4" w:rsidP="002864B4">
      <w:pPr>
        <w:ind w:left="567" w:right="567"/>
        <w:jc w:val="both"/>
        <w:rPr>
          <w:rFonts w:ascii="Arial" w:hAnsi="Arial" w:cs="Arial"/>
          <w:sz w:val="24"/>
          <w:szCs w:val="24"/>
          <w:lang w:val="es-CO"/>
        </w:rPr>
      </w:pPr>
      <w:r w:rsidRPr="00B3550C">
        <w:rPr>
          <w:rFonts w:ascii="Arial" w:hAnsi="Arial" w:cs="Arial"/>
          <w:sz w:val="24"/>
          <w:szCs w:val="24"/>
          <w:lang w:val="es-CO"/>
        </w:rPr>
        <w:t xml:space="preserve">21.- Las anteriores diferencias tienen varias consecuencias que ya han sido señaladas por la jurisprudencia constitucional. </w:t>
      </w:r>
    </w:p>
    <w:p w:rsidR="002864B4" w:rsidRPr="00B3550C" w:rsidRDefault="002864B4" w:rsidP="002864B4">
      <w:pPr>
        <w:ind w:left="567" w:right="567"/>
        <w:jc w:val="both"/>
        <w:rPr>
          <w:rFonts w:ascii="Arial" w:hAnsi="Arial" w:cs="Arial"/>
          <w:sz w:val="22"/>
          <w:szCs w:val="22"/>
          <w:lang w:val="es-CO"/>
        </w:rPr>
      </w:pPr>
    </w:p>
    <w:p w:rsidR="002864B4" w:rsidRPr="00B3550C" w:rsidRDefault="002864B4" w:rsidP="002864B4">
      <w:pPr>
        <w:ind w:left="567" w:right="567"/>
        <w:jc w:val="both"/>
        <w:rPr>
          <w:rFonts w:ascii="Arial" w:hAnsi="Arial" w:cs="Arial"/>
          <w:sz w:val="24"/>
          <w:szCs w:val="24"/>
          <w:lang w:val="es-CO"/>
        </w:rPr>
      </w:pPr>
      <w:r w:rsidRPr="00B3550C">
        <w:rPr>
          <w:rFonts w:ascii="Arial" w:hAnsi="Arial" w:cs="Arial"/>
          <w:sz w:val="24"/>
          <w:szCs w:val="24"/>
          <w:lang w:val="es-CO"/>
        </w:rPr>
        <w:t xml:space="preserve">En primer lugar, </w:t>
      </w:r>
      <w:r w:rsidRPr="00B3550C">
        <w:rPr>
          <w:rFonts w:ascii="Arial" w:hAnsi="Arial" w:cs="Arial"/>
          <w:i/>
          <w:iCs/>
          <w:sz w:val="24"/>
          <w:szCs w:val="24"/>
          <w:lang w:val="es-CO"/>
        </w:rPr>
        <w:t>“puede ocurrir que a través del trámite de desacato se logre el cumplimiento, pero esto no significa que la tutela no cumplida sólo tiene como posibilidad el incidente de desacato”</w:t>
      </w:r>
      <w:r w:rsidRPr="00B3550C">
        <w:rPr>
          <w:rStyle w:val="Refdenotaalpie"/>
          <w:rFonts w:ascii="Arial" w:hAnsi="Arial" w:cs="Arial"/>
          <w:i/>
          <w:iCs/>
          <w:sz w:val="24"/>
          <w:szCs w:val="24"/>
          <w:lang w:val="es-CO"/>
        </w:rPr>
        <w:footnoteReference w:id="6"/>
      </w:r>
      <w:r w:rsidRPr="00B3550C">
        <w:rPr>
          <w:rFonts w:ascii="Arial" w:hAnsi="Arial" w:cs="Arial"/>
          <w:i/>
          <w:iCs/>
          <w:sz w:val="24"/>
          <w:szCs w:val="24"/>
          <w:lang w:val="es-CO"/>
        </w:rPr>
        <w:t xml:space="preserve"> </w:t>
      </w:r>
      <w:r w:rsidRPr="00B3550C">
        <w:rPr>
          <w:rFonts w:ascii="Arial" w:hAnsi="Arial" w:cs="Arial"/>
          <w:sz w:val="24"/>
          <w:szCs w:val="24"/>
          <w:lang w:val="es-CO"/>
        </w:rPr>
        <w:t xml:space="preserve">pues, como se vio, está previsto otro trámite en el cual </w:t>
      </w:r>
      <w:r w:rsidRPr="00B3550C">
        <w:rPr>
          <w:rFonts w:ascii="Arial" w:hAnsi="Arial" w:cs="Arial"/>
          <w:sz w:val="24"/>
          <w:szCs w:val="24"/>
          <w:u w:val="single"/>
          <w:lang w:val="es-CO"/>
        </w:rPr>
        <w:t xml:space="preserve">el juez de tutela está facultado para adoptar </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 su fallo</w:t>
      </w:r>
      <w:r w:rsidRPr="00B3550C">
        <w:rPr>
          <w:rFonts w:ascii="Arial" w:hAnsi="Arial" w:cs="Arial"/>
          <w:sz w:val="24"/>
          <w:szCs w:val="24"/>
          <w:lang w:val="es-CO"/>
        </w:rPr>
        <w:t xml:space="preserve"> (artículo 27 del decreto 2591 de 1991). </w:t>
      </w:r>
    </w:p>
    <w:p w:rsidR="002864B4" w:rsidRPr="00B3550C" w:rsidRDefault="002864B4" w:rsidP="002864B4">
      <w:pPr>
        <w:ind w:left="567" w:right="567"/>
        <w:jc w:val="both"/>
        <w:rPr>
          <w:rFonts w:ascii="Arial" w:hAnsi="Arial" w:cs="Arial"/>
          <w:sz w:val="24"/>
          <w:szCs w:val="24"/>
          <w:lang w:val="es-CO"/>
        </w:rPr>
      </w:pPr>
    </w:p>
    <w:p w:rsidR="002864B4" w:rsidRPr="00B3550C" w:rsidRDefault="002864B4" w:rsidP="002864B4">
      <w:pPr>
        <w:ind w:left="567" w:right="567"/>
        <w:jc w:val="both"/>
        <w:rPr>
          <w:rFonts w:ascii="Arial" w:hAnsi="Arial" w:cs="Arial"/>
          <w:sz w:val="24"/>
          <w:szCs w:val="24"/>
          <w:lang w:val="es-CO"/>
        </w:rPr>
      </w:pPr>
      <w:r w:rsidRPr="00B3550C">
        <w:rPr>
          <w:rFonts w:ascii="Arial" w:hAnsi="Arial" w:cs="Arial"/>
          <w:sz w:val="24"/>
          <w:szCs w:val="24"/>
          <w:lang w:val="es-CO"/>
        </w:rPr>
        <w:t xml:space="preserve">En segundo lugar, estas diferencias evidencian que </w:t>
      </w:r>
      <w:r w:rsidRPr="00B3550C">
        <w:rPr>
          <w:rFonts w:ascii="Arial" w:hAnsi="Arial" w:cs="Arial"/>
          <w:i/>
          <w:iCs/>
          <w:sz w:val="24"/>
          <w:szCs w:val="24"/>
          <w:lang w:val="es-CO"/>
        </w:rPr>
        <w:t>“todo desacato implica incumplimiento, pero no todo incumplimiento conlleva a un desacato”</w:t>
      </w:r>
      <w:r w:rsidRPr="00B3550C">
        <w:rPr>
          <w:rStyle w:val="Refdenotaalpie"/>
          <w:rFonts w:ascii="Arial" w:hAnsi="Arial" w:cs="Arial"/>
          <w:i/>
          <w:iCs/>
          <w:sz w:val="24"/>
          <w:szCs w:val="24"/>
          <w:lang w:val="es-CO"/>
        </w:rPr>
        <w:footnoteReference w:id="7"/>
      </w:r>
      <w:r w:rsidRPr="00B3550C">
        <w:rPr>
          <w:rFonts w:ascii="Arial" w:hAnsi="Arial" w:cs="Arial"/>
          <w:i/>
          <w:iCs/>
          <w:sz w:val="24"/>
          <w:szCs w:val="24"/>
          <w:lang w:val="es-CO"/>
        </w:rPr>
        <w:t xml:space="preserve"> </w:t>
      </w:r>
      <w:r w:rsidRPr="00B3550C">
        <w:rPr>
          <w:rFonts w:ascii="Arial" w:hAnsi="Arial" w:cs="Arial"/>
          <w:sz w:val="24"/>
          <w:szCs w:val="24"/>
          <w:lang w:val="es-CO"/>
        </w:rPr>
        <w:t xml:space="preserve">ya que puede ocurrir que el juez de tutela constate, de forma objetiva, la falta de acatamiento de la sentencia de tutela pero ello no se deba a la negligencia del obligado -responsabilidad subjetiva-. En este caso, </w:t>
      </w:r>
      <w:r w:rsidRPr="00B3550C">
        <w:rPr>
          <w:rFonts w:ascii="Arial" w:hAnsi="Arial" w:cs="Arial"/>
          <w:sz w:val="24"/>
          <w:szCs w:val="24"/>
          <w:u w:val="single"/>
          <w:lang w:val="es-CO"/>
        </w:rPr>
        <w:t>no habría lugar a la imposición de las sanciones previstas para el desacato sino a la adopción de</w:t>
      </w:r>
      <w:r w:rsidRPr="00B3550C">
        <w:rPr>
          <w:rFonts w:ascii="Arial" w:hAnsi="Arial" w:cs="Arial"/>
          <w:i/>
          <w:iCs/>
          <w:sz w:val="24"/>
          <w:szCs w:val="24"/>
          <w:u w:val="single"/>
          <w:lang w:val="es-CO"/>
        </w:rPr>
        <w:t xml:space="preserve"> </w:t>
      </w:r>
      <w:r w:rsidRPr="00B3550C">
        <w:rPr>
          <w:rFonts w:ascii="Arial" w:hAnsi="Arial" w:cs="Arial"/>
          <w:sz w:val="24"/>
          <w:szCs w:val="24"/>
          <w:u w:val="single"/>
          <w:lang w:val="es-CO"/>
        </w:rPr>
        <w:t>“</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del fallo de tutela mediante un trámite de cumplimiento.</w:t>
      </w:r>
      <w:r w:rsidRPr="00B3550C">
        <w:rPr>
          <w:rFonts w:ascii="Arial" w:hAnsi="Arial" w:cs="Arial"/>
          <w:sz w:val="24"/>
          <w:szCs w:val="24"/>
          <w:lang w:val="es-CO"/>
        </w:rPr>
        <w:t xml:space="preserve"> </w:t>
      </w:r>
    </w:p>
    <w:p w:rsidR="002864B4" w:rsidRPr="00B3550C" w:rsidRDefault="002864B4" w:rsidP="002864B4">
      <w:pPr>
        <w:ind w:left="567" w:right="567"/>
        <w:jc w:val="both"/>
        <w:rPr>
          <w:rFonts w:ascii="Arial" w:hAnsi="Arial" w:cs="Arial"/>
          <w:sz w:val="22"/>
          <w:szCs w:val="22"/>
          <w:lang w:val="es-CO"/>
        </w:rPr>
      </w:pPr>
    </w:p>
    <w:p w:rsidR="002864B4" w:rsidRPr="00B3550C" w:rsidRDefault="002864B4" w:rsidP="002864B4">
      <w:pPr>
        <w:ind w:left="567" w:right="567"/>
        <w:jc w:val="both"/>
        <w:rPr>
          <w:rFonts w:ascii="Arial" w:hAnsi="Arial" w:cs="Arial"/>
          <w:sz w:val="24"/>
          <w:szCs w:val="24"/>
          <w:lang w:val="es-CO"/>
        </w:rPr>
      </w:pPr>
      <w:r w:rsidRPr="00B3550C">
        <w:rPr>
          <w:rFonts w:ascii="Arial" w:hAnsi="Arial" w:cs="Arial"/>
          <w:sz w:val="24"/>
          <w:szCs w:val="24"/>
          <w:lang w:val="es-CO"/>
        </w:rPr>
        <w:t>En tercer lugar,</w:t>
      </w:r>
      <w:r w:rsidRPr="00B3550C">
        <w:rPr>
          <w:rFonts w:ascii="Arial" w:hAnsi="Arial" w:cs="Arial"/>
          <w:sz w:val="22"/>
          <w:szCs w:val="22"/>
          <w:lang w:val="es-CO"/>
        </w:rPr>
        <w:t xml:space="preserve"> </w:t>
      </w:r>
      <w:r w:rsidRPr="00B3550C">
        <w:rPr>
          <w:rFonts w:ascii="Arial" w:hAnsi="Arial" w:cs="Arial"/>
          <w:smallCaps/>
          <w:sz w:val="24"/>
          <w:szCs w:val="24"/>
          <w:lang w:val="es-CO"/>
        </w:rPr>
        <w:t>la existencia o la iniciación del incidente de desacato no excusa al juez de tutela de su obligación primordial del juez constitucional cual es la de hacer cumplir integralmente la orden judicial de protección de derechos fundamentales mediante el trámite de cumplimiento</w:t>
      </w:r>
      <w:r w:rsidRPr="00B3550C">
        <w:rPr>
          <w:rStyle w:val="Refdenotaalpie"/>
          <w:rFonts w:ascii="Arial" w:hAnsi="Arial" w:cs="Arial"/>
          <w:sz w:val="24"/>
          <w:szCs w:val="24"/>
          <w:lang w:val="es-CO"/>
        </w:rPr>
        <w:footnoteReference w:id="8"/>
      </w:r>
      <w:r w:rsidRPr="00B3550C">
        <w:rPr>
          <w:rFonts w:ascii="Arial" w:hAnsi="Arial" w:cs="Arial"/>
          <w:sz w:val="24"/>
          <w:szCs w:val="24"/>
          <w:lang w:val="es-CO"/>
        </w:rPr>
        <w:t>.</w:t>
      </w:r>
    </w:p>
    <w:p w:rsidR="002864B4" w:rsidRPr="00B3550C" w:rsidRDefault="002864B4" w:rsidP="002864B4">
      <w:pPr>
        <w:tabs>
          <w:tab w:val="left" w:pos="426"/>
        </w:tabs>
        <w:ind w:left="567" w:right="567"/>
        <w:jc w:val="both"/>
        <w:rPr>
          <w:rFonts w:ascii="Arial" w:hAnsi="Arial" w:cs="Arial"/>
          <w:sz w:val="22"/>
          <w:szCs w:val="22"/>
          <w:lang w:val="es-CO"/>
        </w:rPr>
      </w:pPr>
    </w:p>
    <w:p w:rsidR="002864B4" w:rsidRPr="00B3550C" w:rsidRDefault="002864B4" w:rsidP="002864B4">
      <w:pPr>
        <w:tabs>
          <w:tab w:val="left" w:pos="-720"/>
        </w:tabs>
        <w:suppressAutoHyphens/>
        <w:ind w:left="567" w:right="567"/>
        <w:jc w:val="both"/>
        <w:rPr>
          <w:rFonts w:ascii="Arial" w:hAnsi="Arial" w:cs="Arial"/>
          <w:spacing w:val="-3"/>
          <w:sz w:val="24"/>
          <w:szCs w:val="24"/>
          <w:lang w:val="es-CO"/>
        </w:rPr>
      </w:pPr>
      <w:r w:rsidRPr="00B3550C">
        <w:rPr>
          <w:rFonts w:ascii="Arial" w:hAnsi="Arial" w:cs="Arial"/>
          <w:sz w:val="24"/>
          <w:szCs w:val="24"/>
          <w:lang w:val="es-CO"/>
        </w:rPr>
        <w:t xml:space="preserve">En cuarto lugar también se ha aclarado que </w:t>
      </w:r>
      <w:r w:rsidRPr="00B3550C">
        <w:rPr>
          <w:rFonts w:ascii="Arial" w:hAnsi="Arial" w:cs="Arial"/>
          <w:i/>
          <w:iCs/>
          <w:sz w:val="24"/>
          <w:szCs w:val="24"/>
          <w:lang w:val="es-CO"/>
        </w:rPr>
        <w:t>“el trámite del cumplimiento del fallo no es un prerrequisito para el desacato”</w:t>
      </w:r>
      <w:r w:rsidRPr="00B3550C">
        <w:rPr>
          <w:rStyle w:val="Refdenotaalpie"/>
          <w:rFonts w:ascii="Arial" w:hAnsi="Arial" w:cs="Arial"/>
          <w:i/>
          <w:iCs/>
          <w:sz w:val="24"/>
          <w:szCs w:val="24"/>
          <w:lang w:val="es-CO"/>
        </w:rPr>
        <w:footnoteReference w:id="9"/>
      </w:r>
      <w:r w:rsidRPr="00B3550C">
        <w:rPr>
          <w:rFonts w:ascii="Arial" w:hAnsi="Arial" w:cs="Arial"/>
          <w:i/>
          <w:iCs/>
          <w:sz w:val="24"/>
          <w:szCs w:val="24"/>
          <w:lang w:val="es-CO"/>
        </w:rPr>
        <w:t xml:space="preserve"> </w:t>
      </w:r>
      <w:r w:rsidRPr="00B3550C">
        <w:rPr>
          <w:rFonts w:ascii="Arial" w:hAnsi="Arial" w:cs="Arial"/>
          <w:sz w:val="24"/>
          <w:szCs w:val="24"/>
          <w:lang w:val="es-CO"/>
        </w:rPr>
        <w:t xml:space="preserve"> y por ello </w:t>
      </w:r>
      <w:r w:rsidRPr="00B3550C">
        <w:rPr>
          <w:rFonts w:ascii="Arial" w:hAnsi="Arial" w:cs="Arial"/>
          <w:i/>
          <w:iCs/>
          <w:sz w:val="24"/>
          <w:szCs w:val="24"/>
          <w:lang w:val="es-CO"/>
        </w:rPr>
        <w:t>“en forma paralela al cumplimiento de la decisión, es posible iniciar el trámite de desacato”</w:t>
      </w:r>
      <w:r w:rsidRPr="00B3550C">
        <w:rPr>
          <w:rStyle w:val="Refdenotaalpie"/>
          <w:rFonts w:ascii="Arial" w:hAnsi="Arial" w:cs="Arial"/>
          <w:i/>
          <w:iCs/>
          <w:sz w:val="24"/>
          <w:szCs w:val="24"/>
          <w:lang w:val="es-CO"/>
        </w:rPr>
        <w:footnoteReference w:id="10"/>
      </w:r>
      <w:r w:rsidRPr="00B3550C">
        <w:rPr>
          <w:rFonts w:ascii="Arial" w:hAnsi="Arial" w:cs="Arial"/>
          <w:i/>
          <w:iCs/>
          <w:sz w:val="24"/>
          <w:szCs w:val="24"/>
          <w:lang w:val="es-CO"/>
        </w:rPr>
        <w:t>.</w:t>
      </w:r>
      <w:r w:rsidRPr="00B3550C">
        <w:rPr>
          <w:rFonts w:ascii="Arial" w:hAnsi="Arial" w:cs="Arial"/>
          <w:sz w:val="24"/>
          <w:szCs w:val="24"/>
          <w:lang w:val="es-CO"/>
        </w:rPr>
        <w:t xml:space="preserve">  La </w:t>
      </w:r>
      <w:proofErr w:type="spellStart"/>
      <w:r w:rsidRPr="00B3550C">
        <w:rPr>
          <w:rFonts w:ascii="Arial" w:hAnsi="Arial" w:cs="Arial"/>
          <w:sz w:val="24"/>
          <w:szCs w:val="24"/>
          <w:lang w:val="es-CO"/>
        </w:rPr>
        <w:t>sublínea</w:t>
      </w:r>
      <w:proofErr w:type="spellEnd"/>
      <w:r w:rsidRPr="00B3550C">
        <w:rPr>
          <w:rFonts w:ascii="Arial" w:hAnsi="Arial" w:cs="Arial"/>
          <w:sz w:val="24"/>
          <w:szCs w:val="24"/>
          <w:lang w:val="es-CO"/>
        </w:rPr>
        <w:t xml:space="preserve"> y la versalita son ajenas al texto original.</w:t>
      </w:r>
    </w:p>
    <w:p w:rsidR="002864B4" w:rsidRDefault="002864B4" w:rsidP="002864B4">
      <w:pPr>
        <w:pStyle w:val="Sangradetextonormal"/>
        <w:spacing w:after="0" w:line="360" w:lineRule="auto"/>
        <w:ind w:left="0" w:right="573"/>
        <w:jc w:val="both"/>
        <w:rPr>
          <w:spacing w:val="-3"/>
          <w:lang w:val="es-CO"/>
        </w:rPr>
      </w:pPr>
    </w:p>
    <w:p w:rsidR="002864B4" w:rsidRDefault="002864B4" w:rsidP="002864B4">
      <w:pPr>
        <w:pStyle w:val="Sangradetextonormal"/>
        <w:spacing w:after="0" w:line="360" w:lineRule="auto"/>
        <w:ind w:left="0"/>
        <w:jc w:val="both"/>
        <w:rPr>
          <w:i/>
          <w:iCs/>
          <w:lang w:val="es-CO"/>
        </w:rPr>
      </w:pPr>
      <w:r w:rsidRPr="00B3550C">
        <w:rPr>
          <w:spacing w:val="-3"/>
          <w:lang w:val="es-CO"/>
        </w:rPr>
        <w:t>También tiene dicho la jurisprudencia de la Corte Suprema de Justicia</w:t>
      </w:r>
      <w:r w:rsidRPr="00B3550C">
        <w:rPr>
          <w:rStyle w:val="Refdenotaalpie"/>
          <w:rFonts w:cs="Arial"/>
          <w:spacing w:val="-3"/>
          <w:lang w:val="es-CO"/>
        </w:rPr>
        <w:footnoteReference w:id="11"/>
      </w:r>
      <w:r w:rsidRPr="00B3550C">
        <w:rPr>
          <w:spacing w:val="-3"/>
          <w:lang w:val="es-CO"/>
        </w:rPr>
        <w:t>, Sala de Casación Penal</w:t>
      </w:r>
      <w:r>
        <w:rPr>
          <w:spacing w:val="-3"/>
          <w:lang w:val="es-CO"/>
        </w:rPr>
        <w:t>,</w:t>
      </w:r>
      <w:r w:rsidRPr="00B3550C">
        <w:rPr>
          <w:spacing w:val="-3"/>
          <w:lang w:val="es-CO"/>
        </w:rPr>
        <w:t xml:space="preserve"> en decisión que acoge el criterio de la Corte Constitucional:</w:t>
      </w:r>
      <w:r>
        <w:rPr>
          <w:spacing w:val="-3"/>
          <w:lang w:val="es-CO"/>
        </w:rPr>
        <w:t xml:space="preserve"> </w:t>
      </w:r>
      <w:r w:rsidRPr="00B3550C">
        <w:rPr>
          <w:spacing w:val="-3"/>
          <w:sz w:val="22"/>
          <w:szCs w:val="22"/>
          <w:lang w:val="es-CO"/>
        </w:rPr>
        <w:t>“</w:t>
      </w:r>
      <w:r w:rsidRPr="00B3550C">
        <w:rPr>
          <w:i/>
          <w:iCs/>
          <w:spacing w:val="-3"/>
          <w:sz w:val="22"/>
          <w:szCs w:val="22"/>
          <w:lang w:val="es-CO"/>
        </w:rPr>
        <w:t xml:space="preserve">(…) </w:t>
      </w:r>
      <w:r w:rsidRPr="00B3550C">
        <w:rPr>
          <w:i/>
          <w:iCs/>
          <w:sz w:val="22"/>
          <w:szCs w:val="22"/>
          <w:lang w:val="es-CO"/>
        </w:rPr>
        <w:t xml:space="preserve">el incidente de desacato es un mecanismo sancionatorio que procura obtener de forma persuasiva, el cumplimiento de la orden de tutela, </w:t>
      </w:r>
      <w:r w:rsidRPr="00B3550C">
        <w:rPr>
          <w:i/>
          <w:iCs/>
          <w:sz w:val="22"/>
          <w:szCs w:val="22"/>
          <w:u w:val="single"/>
          <w:lang w:val="es-CO"/>
        </w:rPr>
        <w:t>pero no constituye un fin en sí mismo.</w:t>
      </w:r>
      <w:r>
        <w:rPr>
          <w:i/>
          <w:iCs/>
          <w:lang w:val="es-CO"/>
        </w:rPr>
        <w:t>”,</w:t>
      </w:r>
      <w:r w:rsidRPr="00B3550C">
        <w:rPr>
          <w:lang w:val="es-CO"/>
        </w:rPr>
        <w:t xml:space="preserve"> luego citó a la Corporación</w:t>
      </w:r>
      <w:r w:rsidRPr="00B3550C">
        <w:rPr>
          <w:rStyle w:val="Refdenotaalpie"/>
          <w:rFonts w:cs="Arial"/>
          <w:lang w:val="es-CO"/>
        </w:rPr>
        <w:footnoteReference w:id="12"/>
      </w:r>
      <w:r w:rsidRPr="00B3550C">
        <w:rPr>
          <w:lang w:val="es-CO"/>
        </w:rPr>
        <w:t xml:space="preserve"> referida: “</w:t>
      </w:r>
      <w:r w:rsidRPr="00B3550C">
        <w:rPr>
          <w:i/>
          <w:iCs/>
          <w:sz w:val="22"/>
          <w:szCs w:val="22"/>
          <w:lang w:val="es-CO"/>
        </w:rPr>
        <w:t>En caso de que se haya adelantado todo el trámite y resuelto sancionar por desacato, para que la sanción no se haga efectiva, el renuente a cumplir podrá evitar ser sancionado acatando.</w:t>
      </w:r>
      <w:r w:rsidRPr="00B3550C">
        <w:rPr>
          <w:i/>
          <w:iCs/>
          <w:lang w:val="es-CO"/>
        </w:rPr>
        <w:t>”</w:t>
      </w:r>
      <w:r w:rsidRPr="00B3550C">
        <w:rPr>
          <w:i/>
          <w:iCs/>
          <w:sz w:val="20"/>
          <w:szCs w:val="20"/>
          <w:lang w:val="es-CO"/>
        </w:rPr>
        <w:t xml:space="preserve">; </w:t>
      </w:r>
      <w:r w:rsidRPr="00B3550C">
        <w:rPr>
          <w:lang w:val="es-CO"/>
        </w:rPr>
        <w:t>enseguida trajo a colación un precedente horizontal</w:t>
      </w:r>
      <w:r w:rsidRPr="00B3550C">
        <w:rPr>
          <w:rStyle w:val="Refdenotaalpie"/>
          <w:rFonts w:cs="Arial"/>
          <w:lang w:val="es-CO"/>
        </w:rPr>
        <w:footnoteReference w:id="13"/>
      </w:r>
      <w:r w:rsidRPr="00B3550C">
        <w:rPr>
          <w:lang w:val="es-CO"/>
        </w:rPr>
        <w:t>, y reiteró:</w:t>
      </w:r>
      <w:r w:rsidRPr="00B3550C">
        <w:rPr>
          <w:sz w:val="22"/>
          <w:szCs w:val="22"/>
          <w:lang w:val="es-CO"/>
        </w:rPr>
        <w:t xml:space="preserve"> </w:t>
      </w:r>
      <w:r w:rsidRPr="00B3550C">
        <w:rPr>
          <w:lang w:val="es-CO"/>
        </w:rPr>
        <w:t>“</w:t>
      </w:r>
      <w:r w:rsidRPr="00B3550C">
        <w:rPr>
          <w:i/>
          <w:iCs/>
          <w:sz w:val="22"/>
          <w:szCs w:val="22"/>
          <w:lang w:val="es-CO"/>
        </w:rPr>
        <w:t xml:space="preserve">aunque el accionado inicialmente se sustrajo de forma injustificada al cumplimiento de lo </w:t>
      </w:r>
      <w:r w:rsidRPr="00B3550C">
        <w:rPr>
          <w:i/>
          <w:iCs/>
          <w:sz w:val="22"/>
          <w:szCs w:val="22"/>
          <w:lang w:val="es-CO"/>
        </w:rPr>
        <w:lastRenderedPageBreak/>
        <w:t>dispuesto en el fallo de tutela, se observa luego de sancionado con desacato, reparó su omisión, y en tal sentido, es innecesaria la ejecución de la misma (…)</w:t>
      </w:r>
      <w:r w:rsidRPr="00B3550C">
        <w:rPr>
          <w:i/>
          <w:iCs/>
          <w:lang w:val="es-CO"/>
        </w:rPr>
        <w:t>”.</w:t>
      </w:r>
    </w:p>
    <w:p w:rsidR="002864B4" w:rsidRDefault="002864B4" w:rsidP="002864B4">
      <w:pPr>
        <w:pStyle w:val="Sangradetextonormal"/>
        <w:spacing w:after="0" w:line="360" w:lineRule="auto"/>
        <w:ind w:left="0" w:right="573"/>
        <w:jc w:val="both"/>
        <w:rPr>
          <w:i/>
          <w:iCs/>
          <w:lang w:val="es-CO"/>
        </w:rPr>
      </w:pPr>
    </w:p>
    <w:p w:rsidR="002864B4" w:rsidRDefault="002864B4" w:rsidP="002864B4">
      <w:pPr>
        <w:pStyle w:val="Sangradetextonormal"/>
        <w:spacing w:after="0" w:line="360" w:lineRule="auto"/>
        <w:ind w:left="0"/>
        <w:jc w:val="both"/>
        <w:rPr>
          <w:iCs/>
          <w:lang w:val="es-CO"/>
        </w:rPr>
      </w:pPr>
      <w:r>
        <w:rPr>
          <w:iCs/>
          <w:lang w:val="es-CO"/>
        </w:rPr>
        <w:t>Conforme la jurisprudencia Constitucional</w:t>
      </w:r>
      <w:r>
        <w:rPr>
          <w:rStyle w:val="Refdenotaalpie"/>
          <w:iCs/>
          <w:lang w:val="es-CO"/>
        </w:rPr>
        <w:footnoteReference w:id="14"/>
      </w:r>
      <w:r>
        <w:rPr>
          <w:iCs/>
          <w:lang w:val="es-CO"/>
        </w:rPr>
        <w:t xml:space="preserve">, el término para resolver un trámite incidental por desacato a fallo de tutela, no debe superar los diez días, contados desde su apertura; sin embargo, existen situaciones excepcionalísimas, que permiten desbordar aquel plazo: </w:t>
      </w:r>
    </w:p>
    <w:p w:rsidR="002864B4" w:rsidRPr="002650A3" w:rsidRDefault="002864B4" w:rsidP="002864B4">
      <w:pPr>
        <w:pStyle w:val="Sangradetextonormal"/>
        <w:spacing w:after="0" w:line="360" w:lineRule="auto"/>
        <w:ind w:left="0"/>
        <w:jc w:val="both"/>
        <w:rPr>
          <w:iCs/>
          <w:lang w:val="es-CO"/>
        </w:rPr>
      </w:pPr>
    </w:p>
    <w:p w:rsidR="002864B4" w:rsidRDefault="002864B4" w:rsidP="002864B4">
      <w:pPr>
        <w:pStyle w:val="Sangradetextonormal"/>
        <w:spacing w:after="0"/>
        <w:ind w:left="567" w:rightChars="567" w:right="1134"/>
        <w:jc w:val="both"/>
        <w:rPr>
          <w:bCs/>
        </w:rPr>
      </w:pPr>
      <w:r w:rsidRPr="00563881">
        <w:rPr>
          <w:bCs/>
        </w:rPr>
        <w:t>(i) por razones de necesidad de la prueba y para asegurar el derecho de defensa de la persona contra la cual se promueve el incidente de desacato, (ii) cuando exista una justificación objetiva y razonable para la demora en su práctica y (iii) se haga explícita esta justificación en una providencia judicial, el juez puede exceder el término del artículo 86 de la Constitución, pero en todo caso estará obligado a (i) adoptar directamente las medidas necesarias para la práctica de dicha prueba respetando el derecho de defensa y (ii) a analizar y valorar esta prueba una vez se haya practicado y a resolver el trámite incidental en un término que sea razonable frente a la inmediatez prevista en el referido artículo.</w:t>
      </w:r>
    </w:p>
    <w:p w:rsidR="002864B4" w:rsidRDefault="002864B4" w:rsidP="002864B4">
      <w:pPr>
        <w:pStyle w:val="Sangradetextonormal"/>
        <w:spacing w:after="0"/>
        <w:ind w:left="567" w:rightChars="567" w:right="1134"/>
        <w:jc w:val="both"/>
        <w:rPr>
          <w:bCs/>
        </w:rPr>
      </w:pPr>
    </w:p>
    <w:p w:rsidR="002864B4" w:rsidRDefault="002864B4" w:rsidP="002864B4">
      <w:pPr>
        <w:pStyle w:val="Sangradetextonormal"/>
        <w:spacing w:after="0"/>
        <w:ind w:left="0" w:rightChars="567" w:right="1134"/>
        <w:jc w:val="both"/>
        <w:rPr>
          <w:lang w:val="es-CO"/>
        </w:rPr>
      </w:pPr>
    </w:p>
    <w:p w:rsidR="002864B4" w:rsidRDefault="002864B4" w:rsidP="002864B4">
      <w:pPr>
        <w:pStyle w:val="Sangradetextonormal"/>
        <w:spacing w:after="0" w:line="360" w:lineRule="auto"/>
        <w:ind w:left="0"/>
        <w:jc w:val="both"/>
        <w:rPr>
          <w:lang w:val="es-CO"/>
        </w:rPr>
      </w:pPr>
      <w:r>
        <w:rPr>
          <w:lang w:val="es-CO"/>
        </w:rPr>
        <w:t>No sobra acotar lo reiterado por esa alta Corporación, en relación con el incidente de desacato en reciente decisión (2015)</w:t>
      </w:r>
      <w:r>
        <w:rPr>
          <w:rStyle w:val="Refdenotaalpie"/>
          <w:lang w:val="es-CO"/>
        </w:rPr>
        <w:footnoteReference w:id="15"/>
      </w:r>
      <w:r>
        <w:rPr>
          <w:lang w:val="es-CO"/>
        </w:rPr>
        <w:t xml:space="preserve">, donde indicó que </w:t>
      </w:r>
      <w:r w:rsidRPr="005E44D6">
        <w:rPr>
          <w:i/>
          <w:sz w:val="22"/>
          <w:lang w:val="es-CO"/>
        </w:rPr>
        <w:t>“</w:t>
      </w:r>
      <w:r>
        <w:rPr>
          <w:i/>
          <w:sz w:val="22"/>
          <w:lang w:val="es-CO"/>
        </w:rPr>
        <w:t xml:space="preserve">(…) </w:t>
      </w:r>
      <w:r w:rsidRPr="005E44D6">
        <w:rPr>
          <w:i/>
          <w:sz w:val="22"/>
          <w:lang w:val="es-CO"/>
        </w:rPr>
        <w:t>el principal propósito de este trámite se centra en conseguir que el obligado obedezca la orden impuesta en la providencia originada a partir de la resolución de un recurso de amparo constitucional</w:t>
      </w:r>
      <w:r>
        <w:rPr>
          <w:i/>
          <w:sz w:val="22"/>
          <w:lang w:val="es-CO"/>
        </w:rPr>
        <w:t xml:space="preserve"> (…)</w:t>
      </w:r>
      <w:r w:rsidRPr="005E44D6">
        <w:rPr>
          <w:sz w:val="22"/>
          <w:lang w:val="es-CO"/>
        </w:rPr>
        <w:t>”</w:t>
      </w:r>
      <w:r>
        <w:rPr>
          <w:lang w:val="es-CO"/>
        </w:rPr>
        <w:t xml:space="preserve">, de manera que, su finalidad </w:t>
      </w:r>
      <w:r w:rsidRPr="002650A3">
        <w:rPr>
          <w:i/>
          <w:sz w:val="22"/>
          <w:lang w:val="es-CO"/>
        </w:rPr>
        <w:t>“(…)</w:t>
      </w:r>
      <w:r w:rsidRPr="002650A3">
        <w:rPr>
          <w:sz w:val="22"/>
          <w:lang w:val="es-CO"/>
        </w:rPr>
        <w:t xml:space="preserve"> </w:t>
      </w:r>
      <w:r w:rsidRPr="002650A3">
        <w:rPr>
          <w:i/>
          <w:sz w:val="22"/>
          <w:lang w:val="es-CO"/>
        </w:rPr>
        <w:t>no es la imposición de una sanción en sí misma, sino que debe considerarse como una de las formas de buscar el cumplimiento de la respectiva sentencia (…)”</w:t>
      </w:r>
      <w:r w:rsidRPr="002F1294">
        <w:rPr>
          <w:vertAlign w:val="superscript"/>
          <w:lang w:val="es-CO"/>
        </w:rPr>
        <w:footnoteReference w:id="16"/>
      </w:r>
      <w:r>
        <w:rPr>
          <w:i/>
          <w:lang w:val="es-CO"/>
        </w:rPr>
        <w:t>.</w:t>
      </w:r>
    </w:p>
    <w:p w:rsidR="00C01A16" w:rsidRPr="00563881" w:rsidRDefault="00C01A16" w:rsidP="002864B4">
      <w:pPr>
        <w:pStyle w:val="Sangradetextonormal"/>
        <w:spacing w:after="0" w:line="360" w:lineRule="auto"/>
        <w:ind w:left="567" w:rightChars="567" w:right="1134"/>
        <w:jc w:val="both"/>
        <w:rPr>
          <w:lang w:val="es-CO"/>
        </w:rPr>
      </w:pPr>
    </w:p>
    <w:p w:rsidR="00144369" w:rsidRDefault="000834B4" w:rsidP="002864B4">
      <w:pPr>
        <w:pStyle w:val="Textoindependiente"/>
        <w:numPr>
          <w:ilvl w:val="1"/>
          <w:numId w:val="1"/>
        </w:numPr>
        <w:spacing w:line="360" w:lineRule="auto"/>
        <w:ind w:left="709" w:hanging="709"/>
        <w:rPr>
          <w:rFonts w:ascii="Arial" w:hAnsi="Arial" w:cs="Arial"/>
          <w:smallCaps/>
        </w:rPr>
      </w:pPr>
      <w:r>
        <w:rPr>
          <w:rFonts w:ascii="Arial" w:hAnsi="Arial" w:cs="Arial"/>
          <w:smallCaps/>
        </w:rPr>
        <w:t>El caso concreto</w:t>
      </w:r>
    </w:p>
    <w:p w:rsidR="0039190B" w:rsidRDefault="0039190B" w:rsidP="002864B4">
      <w:pPr>
        <w:spacing w:line="360" w:lineRule="auto"/>
        <w:jc w:val="both"/>
        <w:rPr>
          <w:rFonts w:ascii="Arial" w:hAnsi="Arial" w:cs="Arial"/>
          <w:sz w:val="24"/>
          <w:szCs w:val="24"/>
          <w:lang w:val="es-CO"/>
        </w:rPr>
      </w:pPr>
    </w:p>
    <w:p w:rsidR="004C060A" w:rsidRPr="009C5B79" w:rsidRDefault="004C060A" w:rsidP="004C060A">
      <w:pPr>
        <w:widowControl w:val="0"/>
        <w:spacing w:line="360" w:lineRule="auto"/>
        <w:jc w:val="both"/>
        <w:rPr>
          <w:rFonts w:ascii="Arial" w:hAnsi="Arial" w:cs="Arial"/>
          <w:spacing w:val="-3"/>
          <w:sz w:val="24"/>
          <w:szCs w:val="24"/>
          <w:lang w:val="es-CO"/>
        </w:rPr>
      </w:pPr>
      <w:r>
        <w:rPr>
          <w:rFonts w:ascii="Arial" w:hAnsi="Arial" w:cs="Arial"/>
          <w:spacing w:val="-3"/>
          <w:sz w:val="24"/>
          <w:szCs w:val="24"/>
          <w:lang w:val="es-CO"/>
        </w:rPr>
        <w:t>L</w:t>
      </w:r>
      <w:r w:rsidRPr="009C5B79">
        <w:rPr>
          <w:rFonts w:ascii="Arial" w:hAnsi="Arial" w:cs="Arial"/>
          <w:spacing w:val="-3"/>
          <w:sz w:val="24"/>
          <w:szCs w:val="24"/>
          <w:lang w:val="es-CO"/>
        </w:rPr>
        <w:t xml:space="preserve">a decisión consultada, </w:t>
      </w:r>
      <w:r>
        <w:rPr>
          <w:rFonts w:ascii="Arial" w:hAnsi="Arial" w:cs="Arial"/>
          <w:spacing w:val="-3"/>
          <w:sz w:val="24"/>
          <w:szCs w:val="24"/>
          <w:lang w:val="es-CO"/>
        </w:rPr>
        <w:t xml:space="preserve">habrá de </w:t>
      </w:r>
      <w:r w:rsidRPr="009C5B79">
        <w:rPr>
          <w:rFonts w:ascii="Arial" w:hAnsi="Arial" w:cs="Arial"/>
          <w:spacing w:val="-3"/>
          <w:sz w:val="24"/>
          <w:szCs w:val="24"/>
          <w:lang w:val="es-CO"/>
        </w:rPr>
        <w:t>revocar</w:t>
      </w:r>
      <w:r>
        <w:rPr>
          <w:rFonts w:ascii="Arial" w:hAnsi="Arial" w:cs="Arial"/>
          <w:spacing w:val="-3"/>
          <w:sz w:val="24"/>
          <w:szCs w:val="24"/>
          <w:lang w:val="es-CO"/>
        </w:rPr>
        <w:t xml:space="preserve">se dado </w:t>
      </w:r>
      <w:r w:rsidRPr="009C5B79">
        <w:rPr>
          <w:rFonts w:ascii="Arial" w:hAnsi="Arial" w:cs="Arial"/>
          <w:spacing w:val="-3"/>
          <w:sz w:val="24"/>
          <w:szCs w:val="24"/>
          <w:lang w:val="es-CO"/>
        </w:rPr>
        <w:t xml:space="preserve">que en </w:t>
      </w:r>
      <w:r>
        <w:rPr>
          <w:rFonts w:ascii="Arial" w:hAnsi="Arial" w:cs="Arial"/>
          <w:spacing w:val="-3"/>
          <w:sz w:val="24"/>
          <w:szCs w:val="24"/>
          <w:lang w:val="es-CO"/>
        </w:rPr>
        <w:t xml:space="preserve">la sentencia </w:t>
      </w:r>
      <w:r w:rsidRPr="009C5B79">
        <w:rPr>
          <w:rFonts w:ascii="Arial" w:hAnsi="Arial" w:cs="Arial"/>
          <w:spacing w:val="-3"/>
          <w:sz w:val="24"/>
          <w:szCs w:val="24"/>
          <w:lang w:val="es-CO"/>
        </w:rPr>
        <w:t>de tutela, se cometió una imprecisión, acorde con los postulados jurídicos anotados en los párrafos anteriores, ya que si bien se emitió la correspondiente orden para proteger el derecho invocado, no se indicó quién debía cumplirla. Tal circunstancia adquiere relevancia, dado que el mandato se ext</w:t>
      </w:r>
      <w:r>
        <w:rPr>
          <w:rFonts w:ascii="Arial" w:hAnsi="Arial" w:cs="Arial"/>
          <w:spacing w:val="-3"/>
          <w:sz w:val="24"/>
          <w:szCs w:val="24"/>
          <w:lang w:val="es-CO"/>
        </w:rPr>
        <w:t>i</w:t>
      </w:r>
      <w:r w:rsidRPr="009C5B79">
        <w:rPr>
          <w:rFonts w:ascii="Arial" w:hAnsi="Arial" w:cs="Arial"/>
          <w:spacing w:val="-3"/>
          <w:sz w:val="24"/>
          <w:szCs w:val="24"/>
          <w:lang w:val="es-CO"/>
        </w:rPr>
        <w:t>ende a</w:t>
      </w:r>
      <w:r>
        <w:rPr>
          <w:rFonts w:ascii="Arial" w:hAnsi="Arial" w:cs="Arial"/>
          <w:spacing w:val="-3"/>
          <w:sz w:val="24"/>
          <w:szCs w:val="24"/>
          <w:lang w:val="es-CO"/>
        </w:rPr>
        <w:t>l tratamiento integral que se proveyó a la accionante, según precisa la misma sentencia</w:t>
      </w:r>
      <w:r w:rsidRPr="009C5B79">
        <w:rPr>
          <w:rFonts w:ascii="Arial" w:hAnsi="Arial" w:cs="Arial"/>
          <w:spacing w:val="-3"/>
          <w:sz w:val="24"/>
          <w:szCs w:val="24"/>
          <w:lang w:val="es-CO"/>
        </w:rPr>
        <w:t xml:space="preserve"> (Folio</w:t>
      </w:r>
      <w:r>
        <w:rPr>
          <w:rFonts w:ascii="Arial" w:hAnsi="Arial" w:cs="Arial"/>
          <w:spacing w:val="-3"/>
          <w:sz w:val="24"/>
          <w:szCs w:val="24"/>
          <w:lang w:val="es-CO"/>
        </w:rPr>
        <w:t>s</w:t>
      </w:r>
      <w:r w:rsidRPr="009C5B79">
        <w:rPr>
          <w:rFonts w:ascii="Arial" w:hAnsi="Arial" w:cs="Arial"/>
          <w:spacing w:val="-3"/>
          <w:sz w:val="24"/>
          <w:szCs w:val="24"/>
          <w:lang w:val="es-CO"/>
        </w:rPr>
        <w:t xml:space="preserve"> </w:t>
      </w:r>
      <w:r>
        <w:rPr>
          <w:rFonts w:ascii="Arial" w:hAnsi="Arial" w:cs="Arial"/>
          <w:spacing w:val="-3"/>
          <w:sz w:val="24"/>
          <w:szCs w:val="24"/>
          <w:lang w:val="es-CO"/>
        </w:rPr>
        <w:t>1 a 6</w:t>
      </w:r>
      <w:r w:rsidRPr="009C5B79">
        <w:rPr>
          <w:rFonts w:ascii="Arial" w:hAnsi="Arial" w:cs="Arial"/>
          <w:spacing w:val="-3"/>
          <w:sz w:val="24"/>
          <w:szCs w:val="24"/>
          <w:lang w:val="es-CO"/>
        </w:rPr>
        <w:t xml:space="preserve">, </w:t>
      </w:r>
      <w:r>
        <w:rPr>
          <w:rFonts w:ascii="Arial" w:hAnsi="Arial" w:cs="Arial"/>
          <w:spacing w:val="-3"/>
          <w:sz w:val="24"/>
          <w:szCs w:val="24"/>
          <w:lang w:val="es-CO"/>
        </w:rPr>
        <w:t xml:space="preserve">del </w:t>
      </w:r>
      <w:r w:rsidRPr="009C5B79">
        <w:rPr>
          <w:rFonts w:ascii="Arial" w:hAnsi="Arial" w:cs="Arial"/>
          <w:spacing w:val="-3"/>
          <w:sz w:val="24"/>
          <w:szCs w:val="24"/>
          <w:lang w:val="es-CO"/>
        </w:rPr>
        <w:t>cuaderno del incidente).</w:t>
      </w:r>
    </w:p>
    <w:p w:rsidR="004C060A" w:rsidRPr="009C5B79" w:rsidRDefault="004C060A" w:rsidP="004C060A">
      <w:pPr>
        <w:widowControl w:val="0"/>
        <w:spacing w:line="360" w:lineRule="auto"/>
        <w:jc w:val="both"/>
        <w:rPr>
          <w:rFonts w:ascii="Arial" w:hAnsi="Arial" w:cs="Arial"/>
          <w:iCs/>
          <w:sz w:val="24"/>
          <w:szCs w:val="24"/>
          <w:lang w:val="es-CO"/>
        </w:rPr>
      </w:pPr>
      <w:r w:rsidRPr="009C5B79">
        <w:rPr>
          <w:rFonts w:ascii="Arial" w:hAnsi="Arial" w:cs="Arial"/>
          <w:spacing w:val="-3"/>
          <w:sz w:val="24"/>
          <w:szCs w:val="24"/>
          <w:lang w:val="es-CO"/>
        </w:rPr>
        <w:t xml:space="preserve"> </w:t>
      </w:r>
    </w:p>
    <w:p w:rsidR="00124AAA" w:rsidRDefault="004C060A" w:rsidP="00124AAA">
      <w:pPr>
        <w:widowControl w:val="0"/>
        <w:spacing w:line="360" w:lineRule="auto"/>
        <w:jc w:val="both"/>
        <w:rPr>
          <w:rFonts w:ascii="Arial" w:hAnsi="Arial" w:cs="Arial"/>
          <w:spacing w:val="-3"/>
          <w:sz w:val="24"/>
          <w:szCs w:val="24"/>
          <w:lang w:val="es-CO"/>
        </w:rPr>
      </w:pPr>
      <w:r>
        <w:rPr>
          <w:rFonts w:ascii="Arial" w:hAnsi="Arial" w:cs="Arial"/>
          <w:spacing w:val="-3"/>
          <w:sz w:val="24"/>
          <w:szCs w:val="24"/>
          <w:lang w:val="es-CO"/>
        </w:rPr>
        <w:t xml:space="preserve">En el fallo, </w:t>
      </w:r>
      <w:r w:rsidRPr="009C5B79">
        <w:rPr>
          <w:rFonts w:ascii="Arial" w:hAnsi="Arial" w:cs="Arial"/>
          <w:spacing w:val="-3"/>
          <w:sz w:val="24"/>
          <w:szCs w:val="24"/>
          <w:lang w:val="es-CO"/>
        </w:rPr>
        <w:t xml:space="preserve">en forma </w:t>
      </w:r>
      <w:r w:rsidRPr="00C26F0D">
        <w:rPr>
          <w:rFonts w:ascii="Arial" w:hAnsi="Arial" w:cs="Arial"/>
          <w:spacing w:val="-3"/>
          <w:sz w:val="24"/>
          <w:szCs w:val="24"/>
          <w:u w:val="single"/>
          <w:lang w:val="es-CO"/>
        </w:rPr>
        <w:t>genérica</w:t>
      </w:r>
      <w:r w:rsidRPr="009C5B79">
        <w:rPr>
          <w:rFonts w:ascii="Arial" w:hAnsi="Arial" w:cs="Arial"/>
          <w:spacing w:val="-3"/>
          <w:sz w:val="24"/>
          <w:szCs w:val="24"/>
          <w:lang w:val="es-CO"/>
        </w:rPr>
        <w:t xml:space="preserve"> se atribuyó la responsabilidad </w:t>
      </w:r>
      <w:r>
        <w:rPr>
          <w:rFonts w:ascii="Arial" w:hAnsi="Arial" w:cs="Arial"/>
          <w:spacing w:val="-3"/>
          <w:sz w:val="24"/>
          <w:szCs w:val="24"/>
          <w:lang w:val="es-CO"/>
        </w:rPr>
        <w:t xml:space="preserve">de suministrar </w:t>
      </w:r>
      <w:r w:rsidRPr="004C060A">
        <w:rPr>
          <w:rFonts w:ascii="Arial" w:hAnsi="Arial" w:cs="Arial"/>
          <w:spacing w:val="-3"/>
          <w:sz w:val="24"/>
          <w:lang w:val="es-CO"/>
        </w:rPr>
        <w:t>el medicamento</w:t>
      </w:r>
      <w:r w:rsidRPr="004C060A">
        <w:rPr>
          <w:rFonts w:ascii="Arial" w:hAnsi="Arial" w:cs="Arial"/>
          <w:i/>
          <w:spacing w:val="-3"/>
          <w:sz w:val="24"/>
          <w:lang w:val="es-CO"/>
        </w:rPr>
        <w:t xml:space="preserve"> </w:t>
      </w:r>
      <w:r w:rsidRPr="00D86996">
        <w:rPr>
          <w:rFonts w:ascii="Arial" w:hAnsi="Arial" w:cs="Arial"/>
          <w:i/>
          <w:spacing w:val="-3"/>
          <w:lang w:val="es-CO"/>
        </w:rPr>
        <w:t>“</w:t>
      </w:r>
      <w:proofErr w:type="spellStart"/>
      <w:r w:rsidRPr="00D86996">
        <w:rPr>
          <w:rFonts w:ascii="Arial" w:hAnsi="Arial" w:cs="Arial"/>
          <w:i/>
          <w:spacing w:val="-3"/>
          <w:lang w:val="es-CO"/>
        </w:rPr>
        <w:t>CIDOFOVIR</w:t>
      </w:r>
      <w:proofErr w:type="spellEnd"/>
      <w:r w:rsidRPr="00D86996">
        <w:rPr>
          <w:rFonts w:ascii="Arial" w:hAnsi="Arial" w:cs="Arial"/>
          <w:i/>
          <w:spacing w:val="-3"/>
          <w:lang w:val="es-CO"/>
        </w:rPr>
        <w:t xml:space="preserve"> AMPOLLA DE 5 MIL/POR 375 MG”</w:t>
      </w:r>
      <w:r>
        <w:rPr>
          <w:rFonts w:ascii="Arial" w:hAnsi="Arial" w:cs="Arial"/>
          <w:i/>
          <w:spacing w:val="-3"/>
          <w:lang w:val="es-CO"/>
        </w:rPr>
        <w:t xml:space="preserve">, </w:t>
      </w:r>
      <w:r w:rsidRPr="004C060A">
        <w:rPr>
          <w:rFonts w:ascii="Arial" w:hAnsi="Arial" w:cs="Arial"/>
          <w:spacing w:val="-3"/>
          <w:sz w:val="24"/>
          <w:lang w:val="es-CO"/>
        </w:rPr>
        <w:t xml:space="preserve">en la cantidad y por el tiempo que ordene el </w:t>
      </w:r>
      <w:r>
        <w:rPr>
          <w:rFonts w:ascii="Arial" w:hAnsi="Arial" w:cs="Arial"/>
          <w:spacing w:val="-3"/>
          <w:sz w:val="24"/>
          <w:lang w:val="es-CO"/>
        </w:rPr>
        <w:t>médico</w:t>
      </w:r>
      <w:r>
        <w:rPr>
          <w:rFonts w:ascii="Arial" w:hAnsi="Arial" w:cs="Arial"/>
          <w:spacing w:val="-3"/>
          <w:sz w:val="24"/>
          <w:szCs w:val="24"/>
          <w:lang w:val="es-CO"/>
        </w:rPr>
        <w:t xml:space="preserve"> especialista, brindar el tratamiento integral y tramitar la importación del medicamento ante el </w:t>
      </w:r>
      <w:proofErr w:type="spellStart"/>
      <w:r w:rsidRPr="004C060A">
        <w:rPr>
          <w:rFonts w:ascii="Arial" w:hAnsi="Arial" w:cs="Arial"/>
          <w:spacing w:val="-3"/>
          <w:sz w:val="22"/>
          <w:szCs w:val="24"/>
          <w:lang w:val="es-CO"/>
        </w:rPr>
        <w:t>INVIMA</w:t>
      </w:r>
      <w:proofErr w:type="spellEnd"/>
      <w:r w:rsidRPr="004C060A">
        <w:rPr>
          <w:rFonts w:ascii="Arial" w:hAnsi="Arial" w:cs="Arial"/>
          <w:spacing w:val="-3"/>
          <w:sz w:val="22"/>
          <w:szCs w:val="24"/>
          <w:lang w:val="es-CO"/>
        </w:rPr>
        <w:t xml:space="preserve"> </w:t>
      </w:r>
      <w:r>
        <w:rPr>
          <w:rFonts w:ascii="Arial" w:hAnsi="Arial" w:cs="Arial"/>
          <w:spacing w:val="-3"/>
          <w:sz w:val="24"/>
          <w:szCs w:val="24"/>
          <w:lang w:val="es-CO"/>
        </w:rPr>
        <w:t>a</w:t>
      </w:r>
      <w:r w:rsidRPr="009C5B79">
        <w:rPr>
          <w:rFonts w:ascii="Arial" w:hAnsi="Arial" w:cs="Arial"/>
          <w:spacing w:val="-3"/>
          <w:sz w:val="24"/>
          <w:szCs w:val="24"/>
          <w:lang w:val="es-CO"/>
        </w:rPr>
        <w:t xml:space="preserve"> la </w:t>
      </w:r>
      <w:proofErr w:type="spellStart"/>
      <w:r w:rsidRPr="004C060A">
        <w:rPr>
          <w:rFonts w:ascii="Arial" w:hAnsi="Arial" w:cs="Arial"/>
          <w:spacing w:val="-3"/>
          <w:sz w:val="22"/>
          <w:szCs w:val="24"/>
          <w:lang w:val="es-CO"/>
        </w:rPr>
        <w:t>EPS</w:t>
      </w:r>
      <w:proofErr w:type="spellEnd"/>
      <w:r w:rsidRPr="004C060A">
        <w:rPr>
          <w:rFonts w:ascii="Arial" w:hAnsi="Arial" w:cs="Arial"/>
          <w:spacing w:val="-3"/>
          <w:sz w:val="22"/>
          <w:szCs w:val="24"/>
          <w:lang w:val="es-CO"/>
        </w:rPr>
        <w:t xml:space="preserve">-S </w:t>
      </w:r>
      <w:proofErr w:type="spellStart"/>
      <w:r w:rsidRPr="004C060A">
        <w:rPr>
          <w:rFonts w:ascii="Arial" w:hAnsi="Arial" w:cs="Arial"/>
          <w:spacing w:val="-3"/>
          <w:sz w:val="22"/>
          <w:szCs w:val="24"/>
          <w:lang w:val="es-CO"/>
        </w:rPr>
        <w:t>CAFESALUD</w:t>
      </w:r>
      <w:proofErr w:type="spellEnd"/>
      <w:r w:rsidRPr="004C060A">
        <w:rPr>
          <w:rFonts w:ascii="Arial" w:hAnsi="Arial" w:cs="Arial"/>
          <w:spacing w:val="-3"/>
          <w:sz w:val="22"/>
          <w:szCs w:val="24"/>
          <w:lang w:val="es-CO"/>
        </w:rPr>
        <w:t xml:space="preserve"> </w:t>
      </w:r>
      <w:r w:rsidRPr="009C5B79">
        <w:rPr>
          <w:rFonts w:ascii="Arial" w:hAnsi="Arial" w:cs="Arial"/>
          <w:spacing w:val="-3"/>
          <w:sz w:val="24"/>
          <w:szCs w:val="24"/>
          <w:lang w:val="es-CO"/>
        </w:rPr>
        <w:t>(Numeral segundo de</w:t>
      </w:r>
      <w:r>
        <w:rPr>
          <w:rFonts w:ascii="Arial" w:hAnsi="Arial" w:cs="Arial"/>
          <w:spacing w:val="-3"/>
          <w:sz w:val="24"/>
          <w:szCs w:val="24"/>
          <w:lang w:val="es-CO"/>
        </w:rPr>
        <w:t xml:space="preserve"> </w:t>
      </w:r>
      <w:r w:rsidRPr="009C5B79">
        <w:rPr>
          <w:rFonts w:ascii="Arial" w:hAnsi="Arial" w:cs="Arial"/>
          <w:spacing w:val="-3"/>
          <w:sz w:val="24"/>
          <w:szCs w:val="24"/>
          <w:lang w:val="es-CO"/>
        </w:rPr>
        <w:t>l</w:t>
      </w:r>
      <w:r>
        <w:rPr>
          <w:rFonts w:ascii="Arial" w:hAnsi="Arial" w:cs="Arial"/>
          <w:spacing w:val="-3"/>
          <w:sz w:val="24"/>
          <w:szCs w:val="24"/>
          <w:lang w:val="es-CO"/>
        </w:rPr>
        <w:t>a</w:t>
      </w:r>
      <w:r w:rsidRPr="009C5B79">
        <w:rPr>
          <w:rFonts w:ascii="Arial" w:hAnsi="Arial" w:cs="Arial"/>
          <w:spacing w:val="-3"/>
          <w:sz w:val="24"/>
          <w:szCs w:val="24"/>
          <w:lang w:val="es-CO"/>
        </w:rPr>
        <w:t xml:space="preserve"> </w:t>
      </w:r>
      <w:r>
        <w:rPr>
          <w:rFonts w:ascii="Arial" w:hAnsi="Arial" w:cs="Arial"/>
          <w:spacing w:val="-3"/>
          <w:sz w:val="24"/>
          <w:szCs w:val="24"/>
          <w:lang w:val="es-CO"/>
        </w:rPr>
        <w:t>sentencia</w:t>
      </w:r>
      <w:r w:rsidRPr="009C5B79">
        <w:rPr>
          <w:rFonts w:ascii="Arial" w:hAnsi="Arial" w:cs="Arial"/>
          <w:spacing w:val="-3"/>
          <w:sz w:val="24"/>
          <w:szCs w:val="24"/>
          <w:lang w:val="es-CO"/>
        </w:rPr>
        <w:t xml:space="preserve">, visible a folio </w:t>
      </w:r>
      <w:r>
        <w:rPr>
          <w:rFonts w:ascii="Arial" w:hAnsi="Arial" w:cs="Arial"/>
          <w:spacing w:val="-3"/>
          <w:sz w:val="24"/>
          <w:szCs w:val="24"/>
          <w:lang w:val="es-CO"/>
        </w:rPr>
        <w:t>5vto.</w:t>
      </w:r>
      <w:r w:rsidRPr="009C5B79">
        <w:rPr>
          <w:rFonts w:ascii="Arial" w:hAnsi="Arial" w:cs="Arial"/>
          <w:spacing w:val="-3"/>
          <w:sz w:val="24"/>
          <w:szCs w:val="24"/>
          <w:lang w:val="es-CO"/>
        </w:rPr>
        <w:t xml:space="preserve">, ídem), luego dentro del trámite del incidente se </w:t>
      </w:r>
      <w:r>
        <w:rPr>
          <w:rFonts w:ascii="Arial" w:hAnsi="Arial" w:cs="Arial"/>
          <w:spacing w:val="-3"/>
          <w:sz w:val="24"/>
          <w:szCs w:val="24"/>
          <w:lang w:val="es-CO"/>
        </w:rPr>
        <w:t xml:space="preserve">efectuó el requerimiento </w:t>
      </w:r>
      <w:r>
        <w:rPr>
          <w:rFonts w:ascii="Arial" w:hAnsi="Arial" w:cs="Arial"/>
          <w:spacing w:val="-3"/>
          <w:sz w:val="24"/>
          <w:szCs w:val="24"/>
          <w:lang w:val="es-CO"/>
        </w:rPr>
        <w:lastRenderedPageBreak/>
        <w:t xml:space="preserve">la Gerenta del Departamento de Risaralda de </w:t>
      </w:r>
      <w:proofErr w:type="spellStart"/>
      <w:r>
        <w:rPr>
          <w:rFonts w:ascii="Arial" w:hAnsi="Arial" w:cs="Arial"/>
          <w:spacing w:val="-3"/>
          <w:sz w:val="24"/>
          <w:szCs w:val="24"/>
          <w:lang w:val="es-CO"/>
        </w:rPr>
        <w:t>Cafesalud</w:t>
      </w:r>
      <w:proofErr w:type="spellEnd"/>
      <w:r>
        <w:rPr>
          <w:rFonts w:ascii="Arial" w:hAnsi="Arial" w:cs="Arial"/>
          <w:spacing w:val="-3"/>
          <w:sz w:val="24"/>
          <w:szCs w:val="24"/>
          <w:lang w:val="es-CO"/>
        </w:rPr>
        <w:t xml:space="preserve"> </w:t>
      </w:r>
      <w:proofErr w:type="spellStart"/>
      <w:r>
        <w:rPr>
          <w:rFonts w:ascii="Arial" w:hAnsi="Arial" w:cs="Arial"/>
          <w:spacing w:val="-3"/>
          <w:sz w:val="24"/>
          <w:szCs w:val="24"/>
          <w:lang w:val="es-CO"/>
        </w:rPr>
        <w:t>EPS</w:t>
      </w:r>
      <w:proofErr w:type="spellEnd"/>
      <w:r>
        <w:rPr>
          <w:rFonts w:ascii="Arial" w:hAnsi="Arial" w:cs="Arial"/>
          <w:spacing w:val="-3"/>
          <w:sz w:val="24"/>
          <w:szCs w:val="24"/>
          <w:lang w:val="es-CO"/>
        </w:rPr>
        <w:t xml:space="preserve">, </w:t>
      </w:r>
      <w:r w:rsidRPr="004C060A">
        <w:rPr>
          <w:rFonts w:ascii="Arial" w:hAnsi="Arial" w:cs="Arial"/>
          <w:i/>
          <w:spacing w:val="-3"/>
          <w:sz w:val="22"/>
          <w:szCs w:val="22"/>
          <w:lang w:val="es-CO"/>
        </w:rPr>
        <w:t>“para que informe sobre el cumplimiento de lo ordenado en la sentencia (…)”</w:t>
      </w:r>
      <w:r>
        <w:rPr>
          <w:rFonts w:ascii="Arial" w:hAnsi="Arial" w:cs="Arial"/>
          <w:i/>
          <w:spacing w:val="-3"/>
          <w:sz w:val="22"/>
          <w:szCs w:val="22"/>
          <w:lang w:val="es-CO"/>
        </w:rPr>
        <w:t xml:space="preserve"> </w:t>
      </w:r>
      <w:r>
        <w:rPr>
          <w:rFonts w:ascii="Arial" w:hAnsi="Arial" w:cs="Arial"/>
          <w:spacing w:val="-3"/>
          <w:sz w:val="24"/>
          <w:szCs w:val="24"/>
          <w:lang w:val="es-CO"/>
        </w:rPr>
        <w:t>sin precisar que debía cumplirla</w:t>
      </w:r>
      <w:r w:rsidRPr="009C5B79">
        <w:rPr>
          <w:rFonts w:ascii="Arial" w:hAnsi="Arial" w:cs="Arial"/>
          <w:spacing w:val="-3"/>
          <w:sz w:val="24"/>
          <w:szCs w:val="24"/>
          <w:lang w:val="es-CO"/>
        </w:rPr>
        <w:t xml:space="preserve"> (Folio </w:t>
      </w:r>
      <w:r>
        <w:rPr>
          <w:rFonts w:ascii="Arial" w:hAnsi="Arial" w:cs="Arial"/>
          <w:spacing w:val="-3"/>
          <w:sz w:val="24"/>
          <w:szCs w:val="24"/>
          <w:lang w:val="es-CO"/>
        </w:rPr>
        <w:t>9</w:t>
      </w:r>
      <w:r w:rsidRPr="009C5B79">
        <w:rPr>
          <w:rFonts w:ascii="Arial" w:hAnsi="Arial" w:cs="Arial"/>
          <w:spacing w:val="-3"/>
          <w:sz w:val="24"/>
          <w:szCs w:val="24"/>
          <w:lang w:val="es-CO"/>
        </w:rPr>
        <w:t xml:space="preserve">, cuaderno del incidente). </w:t>
      </w:r>
      <w:r w:rsidR="00124AAA">
        <w:rPr>
          <w:rFonts w:ascii="Arial" w:hAnsi="Arial" w:cs="Arial"/>
          <w:spacing w:val="-3"/>
          <w:sz w:val="24"/>
          <w:szCs w:val="24"/>
          <w:lang w:val="es-CO"/>
        </w:rPr>
        <w:t xml:space="preserve">Tampoco puede predicarse que ello se haya hecho en proveído del </w:t>
      </w:r>
      <w:r w:rsidR="00B76411">
        <w:rPr>
          <w:rFonts w:ascii="Arial" w:hAnsi="Arial" w:cs="Arial"/>
          <w:spacing w:val="-3"/>
          <w:sz w:val="24"/>
          <w:szCs w:val="24"/>
          <w:lang w:val="es-CO"/>
        </w:rPr>
        <w:t>25-04-2016</w:t>
      </w:r>
      <w:r w:rsidR="00124AAA">
        <w:rPr>
          <w:rFonts w:ascii="Arial" w:hAnsi="Arial" w:cs="Arial"/>
          <w:spacing w:val="-3"/>
          <w:sz w:val="24"/>
          <w:szCs w:val="24"/>
          <w:lang w:val="es-CO"/>
        </w:rPr>
        <w:t>, porque declaró abierto el incidente en su contra, sin haberle impuesto la orden (Folio</w:t>
      </w:r>
      <w:r w:rsidR="00B76411">
        <w:rPr>
          <w:rFonts w:ascii="Arial" w:hAnsi="Arial" w:cs="Arial"/>
          <w:spacing w:val="-3"/>
          <w:sz w:val="24"/>
          <w:szCs w:val="24"/>
          <w:lang w:val="es-CO"/>
        </w:rPr>
        <w:t>s</w:t>
      </w:r>
      <w:r w:rsidR="00124AAA">
        <w:rPr>
          <w:rFonts w:ascii="Arial" w:hAnsi="Arial" w:cs="Arial"/>
          <w:spacing w:val="-3"/>
          <w:sz w:val="24"/>
          <w:szCs w:val="24"/>
          <w:lang w:val="es-CO"/>
        </w:rPr>
        <w:t xml:space="preserve"> </w:t>
      </w:r>
      <w:r w:rsidR="00B76411">
        <w:rPr>
          <w:rFonts w:ascii="Arial" w:hAnsi="Arial" w:cs="Arial"/>
          <w:spacing w:val="-3"/>
          <w:sz w:val="24"/>
          <w:szCs w:val="24"/>
          <w:lang w:val="es-CO"/>
        </w:rPr>
        <w:t>16 y 17</w:t>
      </w:r>
      <w:r w:rsidR="00124AAA">
        <w:rPr>
          <w:rFonts w:ascii="Arial" w:hAnsi="Arial" w:cs="Arial"/>
          <w:spacing w:val="-3"/>
          <w:sz w:val="24"/>
          <w:szCs w:val="24"/>
          <w:lang w:val="es-CO"/>
        </w:rPr>
        <w:t xml:space="preserve">, </w:t>
      </w:r>
      <w:r w:rsidR="00B76411" w:rsidRPr="009C5B79">
        <w:rPr>
          <w:rFonts w:ascii="Arial" w:hAnsi="Arial" w:cs="Arial"/>
          <w:spacing w:val="-3"/>
          <w:sz w:val="24"/>
          <w:szCs w:val="24"/>
          <w:lang w:val="es-CO"/>
        </w:rPr>
        <w:t>ídem</w:t>
      </w:r>
      <w:r w:rsidR="00124AAA">
        <w:rPr>
          <w:rFonts w:ascii="Arial" w:hAnsi="Arial" w:cs="Arial"/>
          <w:spacing w:val="-3"/>
          <w:sz w:val="24"/>
          <w:szCs w:val="24"/>
          <w:lang w:val="es-CO"/>
        </w:rPr>
        <w:t>).</w:t>
      </w:r>
    </w:p>
    <w:p w:rsidR="004C060A" w:rsidRDefault="004C060A" w:rsidP="000E4616">
      <w:pPr>
        <w:pStyle w:val="Sinespaciado"/>
        <w:widowControl/>
        <w:tabs>
          <w:tab w:val="left" w:pos="720"/>
        </w:tabs>
        <w:autoSpaceDE/>
        <w:autoSpaceDN/>
        <w:adjustRightInd/>
        <w:spacing w:line="360" w:lineRule="auto"/>
        <w:jc w:val="both"/>
        <w:rPr>
          <w:rFonts w:ascii="Arial" w:hAnsi="Arial" w:cs="Arial"/>
          <w:spacing w:val="-3"/>
          <w:lang w:val="es-CO"/>
        </w:rPr>
      </w:pPr>
    </w:p>
    <w:p w:rsidR="002602A9" w:rsidRDefault="002602A9" w:rsidP="002602A9">
      <w:pPr>
        <w:widowControl w:val="0"/>
        <w:spacing w:line="360" w:lineRule="auto"/>
        <w:jc w:val="both"/>
        <w:rPr>
          <w:rFonts w:ascii="Arial" w:hAnsi="Arial" w:cs="Arial"/>
          <w:spacing w:val="-3"/>
          <w:sz w:val="24"/>
          <w:szCs w:val="24"/>
          <w:lang w:val="es-CO"/>
        </w:rPr>
      </w:pPr>
      <w:r w:rsidRPr="00333F50">
        <w:rPr>
          <w:rFonts w:ascii="Arial" w:hAnsi="Arial" w:cs="Arial"/>
          <w:spacing w:val="-3"/>
          <w:sz w:val="24"/>
          <w:szCs w:val="24"/>
          <w:lang w:val="es-CO"/>
        </w:rPr>
        <w:t>Así las cosas y no obstante que las sentencias están arropadas por la intangibilidad de la</w:t>
      </w:r>
      <w:r w:rsidRPr="00B3550C">
        <w:rPr>
          <w:rFonts w:ascii="Arial" w:hAnsi="Arial" w:cs="Arial"/>
          <w:spacing w:val="-3"/>
          <w:sz w:val="24"/>
          <w:szCs w:val="24"/>
          <w:lang w:val="es-CO"/>
        </w:rPr>
        <w:t xml:space="preserve"> cosa juzgada, tiene dicho la Corte Constitucional que excepcionalmente es posible modificarlas en tres (3) casos, a efectos de dotarlas de efectividad en el amparo de los derechos fundamentales.  Explica la citada Colegiatura</w:t>
      </w:r>
      <w:r w:rsidRPr="00B3550C">
        <w:rPr>
          <w:rStyle w:val="Refdenotaalpie"/>
          <w:rFonts w:ascii="Arial" w:hAnsi="Arial" w:cs="Arial"/>
          <w:spacing w:val="-3"/>
          <w:sz w:val="24"/>
          <w:szCs w:val="24"/>
          <w:lang w:val="es-CO"/>
        </w:rPr>
        <w:footnoteReference w:id="17"/>
      </w:r>
      <w:r w:rsidRPr="00B3550C">
        <w:rPr>
          <w:rFonts w:ascii="Arial" w:hAnsi="Arial" w:cs="Arial"/>
          <w:spacing w:val="-3"/>
          <w:sz w:val="24"/>
          <w:szCs w:val="24"/>
          <w:lang w:val="es-CO"/>
        </w:rPr>
        <w:t>, en criterio acogido por esta Sala</w:t>
      </w:r>
      <w:r>
        <w:rPr>
          <w:rStyle w:val="Refdenotaalpie"/>
          <w:rFonts w:ascii="Arial" w:hAnsi="Arial"/>
          <w:spacing w:val="-3"/>
          <w:sz w:val="24"/>
          <w:szCs w:val="24"/>
          <w:lang w:val="es-CO"/>
        </w:rPr>
        <w:footnoteReference w:id="18"/>
      </w:r>
      <w:r>
        <w:rPr>
          <w:rFonts w:ascii="Arial" w:hAnsi="Arial" w:cs="Arial"/>
          <w:spacing w:val="-3"/>
          <w:sz w:val="24"/>
          <w:szCs w:val="24"/>
          <w:vertAlign w:val="superscript"/>
          <w:lang w:val="es-CO"/>
        </w:rPr>
        <w:t>-</w:t>
      </w:r>
      <w:r w:rsidRPr="00B3550C">
        <w:rPr>
          <w:rStyle w:val="Refdenotaalpie"/>
          <w:rFonts w:ascii="Arial" w:hAnsi="Arial" w:cs="Arial"/>
          <w:spacing w:val="-3"/>
          <w:sz w:val="24"/>
          <w:szCs w:val="24"/>
          <w:lang w:val="es-CO"/>
        </w:rPr>
        <w:footnoteReference w:id="19"/>
      </w:r>
      <w:r>
        <w:rPr>
          <w:rFonts w:ascii="Arial" w:hAnsi="Arial" w:cs="Arial"/>
          <w:spacing w:val="-3"/>
          <w:sz w:val="24"/>
          <w:szCs w:val="24"/>
          <w:vertAlign w:val="superscript"/>
          <w:lang w:val="es-CO"/>
        </w:rPr>
        <w:t>-</w:t>
      </w:r>
      <w:r>
        <w:rPr>
          <w:rStyle w:val="Refdenotaalpie"/>
          <w:rFonts w:ascii="Arial" w:hAnsi="Arial"/>
          <w:spacing w:val="-3"/>
          <w:sz w:val="24"/>
          <w:szCs w:val="24"/>
          <w:lang w:val="es-CO"/>
        </w:rPr>
        <w:footnoteReference w:id="20"/>
      </w:r>
      <w:r>
        <w:rPr>
          <w:rFonts w:ascii="Arial" w:hAnsi="Arial" w:cs="Arial"/>
          <w:spacing w:val="-3"/>
          <w:sz w:val="24"/>
          <w:szCs w:val="24"/>
          <w:vertAlign w:val="superscript"/>
          <w:lang w:val="es-CO"/>
        </w:rPr>
        <w:t>-</w:t>
      </w:r>
      <w:r>
        <w:rPr>
          <w:rStyle w:val="Refdenotaalpie"/>
          <w:rFonts w:ascii="Arial" w:hAnsi="Arial"/>
          <w:spacing w:val="-3"/>
          <w:sz w:val="24"/>
          <w:szCs w:val="24"/>
          <w:lang w:val="es-CO"/>
        </w:rPr>
        <w:footnoteReference w:id="21"/>
      </w:r>
      <w:r>
        <w:rPr>
          <w:rFonts w:ascii="Arial" w:hAnsi="Arial" w:cs="Arial"/>
          <w:spacing w:val="-3"/>
          <w:sz w:val="24"/>
          <w:szCs w:val="24"/>
          <w:vertAlign w:val="superscript"/>
          <w:lang w:val="es-CO"/>
        </w:rPr>
        <w:t>-</w:t>
      </w:r>
      <w:r>
        <w:rPr>
          <w:rStyle w:val="Refdenotaalpie"/>
          <w:rFonts w:ascii="Arial" w:hAnsi="Arial"/>
          <w:spacing w:val="-3"/>
          <w:sz w:val="24"/>
          <w:szCs w:val="24"/>
          <w:lang w:val="es-CO"/>
        </w:rPr>
        <w:footnoteReference w:id="22"/>
      </w:r>
      <w:r w:rsidRPr="00B3550C">
        <w:rPr>
          <w:rFonts w:ascii="Arial" w:hAnsi="Arial" w:cs="Arial"/>
          <w:spacing w:val="-3"/>
          <w:sz w:val="24"/>
          <w:szCs w:val="24"/>
          <w:lang w:val="es-CO"/>
        </w:rPr>
        <w:t>:</w:t>
      </w:r>
    </w:p>
    <w:p w:rsidR="002602A9" w:rsidRDefault="002602A9" w:rsidP="002602A9">
      <w:pPr>
        <w:widowControl w:val="0"/>
        <w:ind w:left="567" w:right="567"/>
        <w:jc w:val="both"/>
        <w:rPr>
          <w:rFonts w:ascii="Arial" w:hAnsi="Arial" w:cs="Arial"/>
          <w:sz w:val="24"/>
          <w:szCs w:val="24"/>
          <w:lang w:val="es-CO"/>
        </w:rPr>
      </w:pPr>
    </w:p>
    <w:p w:rsidR="002602A9" w:rsidRPr="00B3550C" w:rsidRDefault="002602A9" w:rsidP="002602A9">
      <w:pPr>
        <w:widowControl w:val="0"/>
        <w:ind w:left="567" w:right="567"/>
        <w:jc w:val="both"/>
        <w:rPr>
          <w:rFonts w:ascii="Arial" w:hAnsi="Arial" w:cs="Arial"/>
          <w:spacing w:val="-3"/>
          <w:sz w:val="24"/>
          <w:szCs w:val="24"/>
          <w:lang w:val="es-CO"/>
        </w:rPr>
      </w:pPr>
      <w:r w:rsidRPr="00B3550C">
        <w:rPr>
          <w:rFonts w:ascii="Arial" w:hAnsi="Arial" w:cs="Arial"/>
          <w:sz w:val="24"/>
          <w:szCs w:val="24"/>
          <w:lang w:val="es-CO"/>
        </w:rPr>
        <w:t>… la modificación de la orden impartida por el juez no puede tener lugar en cualquier caso. Este debe corroborar previamente que se reúnen ciertas condiciones de hecho que conducirán a que dadas las particularidades del caso, el derecho amparado no vaya a ser realmente disfrutado por el interesado o que se esté afectando gravemente el interés público. Esto puede suceder en varias hipótesis: (a) cuando la orden por los términos en que fue proferida nunca garantizó el goce efectivo del derecho fundamental tutelado o lo hizo en un comienzo, pero luego devino inane; (b) en aquellos casos en que su cumpli</w:t>
      </w:r>
      <w:r w:rsidRPr="00B3550C">
        <w:rPr>
          <w:rFonts w:ascii="Arial" w:hAnsi="Arial" w:cs="Arial"/>
          <w:sz w:val="24"/>
          <w:szCs w:val="24"/>
          <w:lang w:val="es-CO"/>
        </w:rPr>
        <w:softHyphen/>
        <w:t>miento no es exigible porque se trata de una obligación imposible o porque implica sacrificar de forma grave, directa, cierta manifiesta e inminente el interés público; y</w:t>
      </w:r>
      <w:r>
        <w:rPr>
          <w:rFonts w:ascii="Arial" w:hAnsi="Arial" w:cs="Arial"/>
          <w:sz w:val="24"/>
          <w:szCs w:val="24"/>
          <w:lang w:val="es-CO"/>
        </w:rPr>
        <w:t xml:space="preserve"> </w:t>
      </w:r>
      <w:r w:rsidRPr="00B3550C">
        <w:rPr>
          <w:rFonts w:ascii="Arial" w:hAnsi="Arial" w:cs="Arial"/>
          <w:sz w:val="24"/>
          <w:szCs w:val="24"/>
          <w:lang w:val="es-CO"/>
        </w:rPr>
        <w:t>(c) cuando es evidente que siempre será imposible cumplir la orden.</w:t>
      </w:r>
    </w:p>
    <w:p w:rsidR="002602A9" w:rsidRPr="006A6D4E" w:rsidRDefault="002602A9" w:rsidP="002602A9">
      <w:pPr>
        <w:widowControl w:val="0"/>
        <w:ind w:left="567"/>
        <w:jc w:val="both"/>
        <w:rPr>
          <w:rFonts w:ascii="Arial" w:hAnsi="Arial" w:cs="Arial"/>
          <w:spacing w:val="-3"/>
          <w:sz w:val="8"/>
          <w:szCs w:val="24"/>
          <w:lang w:val="es-CO"/>
        </w:rPr>
      </w:pPr>
    </w:p>
    <w:p w:rsidR="002602A9" w:rsidRPr="006A6D4E" w:rsidRDefault="002602A9" w:rsidP="002602A9">
      <w:pPr>
        <w:widowControl w:val="0"/>
        <w:spacing w:line="360" w:lineRule="auto"/>
        <w:jc w:val="both"/>
        <w:rPr>
          <w:rFonts w:ascii="Arial" w:hAnsi="Arial" w:cs="Arial"/>
          <w:spacing w:val="-3"/>
          <w:sz w:val="16"/>
          <w:szCs w:val="24"/>
          <w:lang w:val="es-CO"/>
        </w:rPr>
      </w:pPr>
    </w:p>
    <w:p w:rsidR="002602A9" w:rsidRPr="00B3550C" w:rsidRDefault="002602A9" w:rsidP="002602A9">
      <w:pPr>
        <w:widowControl w:val="0"/>
        <w:spacing w:line="360" w:lineRule="auto"/>
        <w:jc w:val="both"/>
        <w:rPr>
          <w:rFonts w:ascii="Arial" w:hAnsi="Arial" w:cs="Arial"/>
          <w:spacing w:val="-3"/>
          <w:sz w:val="24"/>
          <w:szCs w:val="24"/>
          <w:lang w:val="es-CO"/>
        </w:rPr>
      </w:pPr>
      <w:r w:rsidRPr="00B3550C">
        <w:rPr>
          <w:rFonts w:ascii="Arial" w:hAnsi="Arial" w:cs="Arial"/>
          <w:spacing w:val="-3"/>
          <w:sz w:val="24"/>
          <w:szCs w:val="24"/>
          <w:lang w:val="es-CO"/>
        </w:rPr>
        <w:t>Con</w:t>
      </w:r>
      <w:r>
        <w:rPr>
          <w:rFonts w:ascii="Arial" w:hAnsi="Arial" w:cs="Arial"/>
          <w:spacing w:val="-3"/>
          <w:sz w:val="24"/>
          <w:szCs w:val="24"/>
          <w:lang w:val="es-CO"/>
        </w:rPr>
        <w:t xml:space="preserve">secuentes con </w:t>
      </w:r>
      <w:r w:rsidRPr="00B3550C">
        <w:rPr>
          <w:rFonts w:ascii="Arial" w:hAnsi="Arial" w:cs="Arial"/>
          <w:spacing w:val="-3"/>
          <w:sz w:val="24"/>
          <w:szCs w:val="24"/>
          <w:lang w:val="es-CO"/>
        </w:rPr>
        <w:t xml:space="preserve">lo transcrito, ha debido </w:t>
      </w:r>
      <w:r>
        <w:rPr>
          <w:rFonts w:ascii="Arial" w:hAnsi="Arial" w:cs="Arial"/>
          <w:spacing w:val="-3"/>
          <w:sz w:val="24"/>
          <w:szCs w:val="24"/>
          <w:lang w:val="es-CO"/>
        </w:rPr>
        <w:t>el juez</w:t>
      </w:r>
      <w:r w:rsidRPr="00B3550C">
        <w:rPr>
          <w:rFonts w:ascii="Arial" w:hAnsi="Arial" w:cs="Arial"/>
          <w:spacing w:val="-3"/>
          <w:sz w:val="24"/>
          <w:szCs w:val="24"/>
          <w:lang w:val="es-CO"/>
        </w:rPr>
        <w:t xml:space="preserve"> ajustar la orden de la sentencia en garantía de los derechos protegidos con la acción de tutela, para procurar la e</w:t>
      </w:r>
      <w:r>
        <w:rPr>
          <w:rFonts w:ascii="Arial" w:hAnsi="Arial" w:cs="Arial"/>
          <w:spacing w:val="-3"/>
          <w:sz w:val="24"/>
          <w:szCs w:val="24"/>
          <w:lang w:val="es-CO"/>
        </w:rPr>
        <w:t>fectividad del amparo prodigado, pues como fue expedida no es ejecutable.</w:t>
      </w:r>
    </w:p>
    <w:p w:rsidR="002602A9" w:rsidRPr="00D93526" w:rsidRDefault="002602A9" w:rsidP="002602A9">
      <w:pPr>
        <w:pStyle w:val="Puesto"/>
        <w:spacing w:line="360" w:lineRule="auto"/>
        <w:jc w:val="left"/>
        <w:rPr>
          <w:b w:val="0"/>
          <w:bCs w:val="0"/>
          <w:i w:val="0"/>
          <w:iCs w:val="0"/>
          <w:spacing w:val="-3"/>
          <w:szCs w:val="22"/>
          <w:lang w:val="es-CO"/>
        </w:rPr>
      </w:pPr>
    </w:p>
    <w:p w:rsidR="002602A9" w:rsidRDefault="002602A9" w:rsidP="002602A9">
      <w:pPr>
        <w:tabs>
          <w:tab w:val="left" w:pos="-720"/>
        </w:tabs>
        <w:suppressAutoHyphens/>
        <w:spacing w:line="360" w:lineRule="auto"/>
        <w:jc w:val="both"/>
        <w:rPr>
          <w:rFonts w:ascii="Arial" w:hAnsi="Arial" w:cs="Arial"/>
          <w:spacing w:val="-3"/>
          <w:sz w:val="24"/>
          <w:szCs w:val="24"/>
          <w:lang w:val="es-CO"/>
        </w:rPr>
      </w:pPr>
      <w:r>
        <w:rPr>
          <w:rFonts w:ascii="Arial" w:hAnsi="Arial" w:cs="Arial"/>
          <w:spacing w:val="-3"/>
          <w:sz w:val="24"/>
          <w:szCs w:val="24"/>
          <w:lang w:val="es-CO"/>
        </w:rPr>
        <w:t xml:space="preserve">Sin embargo de lo anterior, halla la Sala necesario recordar la obligación que tiene la </w:t>
      </w:r>
      <w:r>
        <w:rPr>
          <w:rFonts w:ascii="Arial" w:hAnsi="Arial" w:cs="Arial"/>
          <w:i/>
          <w:spacing w:val="-3"/>
          <w:sz w:val="24"/>
          <w:szCs w:val="24"/>
          <w:lang w:val="es-CO"/>
        </w:rPr>
        <w:t xml:space="preserve">a quo </w:t>
      </w:r>
      <w:r>
        <w:rPr>
          <w:rFonts w:ascii="Arial" w:hAnsi="Arial" w:cs="Arial"/>
          <w:spacing w:val="-3"/>
          <w:sz w:val="24"/>
          <w:szCs w:val="24"/>
          <w:lang w:val="es-CO"/>
        </w:rPr>
        <w:t>de cumplir íntegramente con lo dispuesto en el Acuerdo No.PSAA10-6979 de 2010 de la Sala Administrativa del CSJ; por cuanto en el proveído sancionatorio se omitió advertir que en caso de no pagar la multa en el plazo concedido, se remitirá copia de la providencia con sus respectivas constancias a la Dirección Ejecutiva de Administración Judicial local, con el fin de que se inicie el proceso de cobro coactivo.</w:t>
      </w:r>
    </w:p>
    <w:p w:rsidR="002602A9" w:rsidRPr="00B3550C" w:rsidRDefault="002602A9" w:rsidP="002602A9">
      <w:pPr>
        <w:pStyle w:val="Prrafodelista"/>
        <w:numPr>
          <w:ilvl w:val="0"/>
          <w:numId w:val="1"/>
        </w:numPr>
        <w:spacing w:line="360" w:lineRule="auto"/>
        <w:jc w:val="both"/>
        <w:rPr>
          <w:rFonts w:ascii="Arial" w:hAnsi="Arial" w:cs="Arial"/>
          <w:sz w:val="24"/>
          <w:szCs w:val="24"/>
          <w:lang w:val="es-CO"/>
        </w:rPr>
      </w:pPr>
      <w:bookmarkStart w:id="0" w:name="_GoBack"/>
      <w:bookmarkEnd w:id="0"/>
      <w:r w:rsidRPr="00B3550C">
        <w:rPr>
          <w:rFonts w:ascii="Arial" w:hAnsi="Arial" w:cs="Arial"/>
          <w:sz w:val="24"/>
          <w:szCs w:val="24"/>
          <w:lang w:val="es-CO"/>
        </w:rPr>
        <w:lastRenderedPageBreak/>
        <w:t xml:space="preserve">LAS CONCLUSIONES </w:t>
      </w:r>
    </w:p>
    <w:p w:rsidR="002602A9" w:rsidRPr="00923F64" w:rsidRDefault="002602A9" w:rsidP="002602A9">
      <w:pPr>
        <w:pStyle w:val="Puesto"/>
        <w:spacing w:line="360" w:lineRule="auto"/>
        <w:jc w:val="left"/>
        <w:rPr>
          <w:b w:val="0"/>
          <w:bCs w:val="0"/>
          <w:i w:val="0"/>
          <w:iCs w:val="0"/>
          <w:spacing w:val="-3"/>
          <w:sz w:val="20"/>
          <w:szCs w:val="22"/>
          <w:lang w:val="es-ES_tradnl"/>
        </w:rPr>
      </w:pPr>
    </w:p>
    <w:p w:rsidR="002602A9" w:rsidRDefault="002602A9" w:rsidP="002602A9">
      <w:pPr>
        <w:pStyle w:val="Textoindependiente"/>
        <w:tabs>
          <w:tab w:val="left" w:pos="8647"/>
          <w:tab w:val="left" w:pos="9498"/>
        </w:tabs>
        <w:spacing w:line="360" w:lineRule="auto"/>
        <w:ind w:right="79"/>
        <w:rPr>
          <w:rFonts w:ascii="Arial" w:hAnsi="Arial" w:cs="Arial"/>
        </w:rPr>
      </w:pPr>
      <w:r>
        <w:rPr>
          <w:rFonts w:ascii="Arial" w:hAnsi="Arial" w:cs="Arial"/>
          <w:szCs w:val="22"/>
          <w:lang w:val="es-CO"/>
        </w:rPr>
        <w:t>En armonía con lo expuesto en líneas atrás, s</w:t>
      </w:r>
      <w:r w:rsidRPr="00B3550C">
        <w:rPr>
          <w:rFonts w:ascii="Arial" w:hAnsi="Arial" w:cs="Arial"/>
          <w:lang w:val="es-CO"/>
        </w:rPr>
        <w:t xml:space="preserve">e </w:t>
      </w:r>
      <w:r>
        <w:rPr>
          <w:rFonts w:ascii="Arial" w:hAnsi="Arial" w:cs="Arial"/>
          <w:lang w:val="es-CO"/>
        </w:rPr>
        <w:t>r</w:t>
      </w:r>
      <w:r>
        <w:rPr>
          <w:rFonts w:ascii="Arial" w:hAnsi="Arial" w:cs="Arial"/>
          <w:szCs w:val="22"/>
          <w:lang w:val="es-CO"/>
        </w:rPr>
        <w:t xml:space="preserve">evocará </w:t>
      </w:r>
      <w:r w:rsidRPr="00B3550C">
        <w:rPr>
          <w:rFonts w:ascii="Arial" w:hAnsi="Arial" w:cs="Arial"/>
          <w:lang w:val="es-CO"/>
        </w:rPr>
        <w:t>la sanción</w:t>
      </w:r>
      <w:r>
        <w:rPr>
          <w:rFonts w:ascii="Arial" w:hAnsi="Arial" w:cs="Arial"/>
          <w:lang w:val="es-CO"/>
        </w:rPr>
        <w:t xml:space="preserve">; </w:t>
      </w:r>
      <w:r w:rsidRPr="00B3550C">
        <w:rPr>
          <w:rFonts w:ascii="Arial" w:hAnsi="Arial" w:cs="Arial"/>
          <w:lang w:val="es-CO"/>
        </w:rPr>
        <w:t>y en su lugar</w:t>
      </w:r>
      <w:r>
        <w:rPr>
          <w:rFonts w:ascii="Arial" w:hAnsi="Arial" w:cs="Arial"/>
          <w:lang w:val="es-CO"/>
        </w:rPr>
        <w:t>,</w:t>
      </w:r>
      <w:r w:rsidRPr="00B3550C">
        <w:rPr>
          <w:rFonts w:ascii="Arial" w:hAnsi="Arial" w:cs="Arial"/>
          <w:lang w:val="es-CO"/>
        </w:rPr>
        <w:t xml:space="preserve"> deberá </w:t>
      </w:r>
      <w:r>
        <w:rPr>
          <w:rFonts w:ascii="Arial" w:hAnsi="Arial" w:cs="Arial"/>
          <w:lang w:val="es-CO"/>
        </w:rPr>
        <w:t xml:space="preserve">la </w:t>
      </w:r>
      <w:r w:rsidRPr="00B3550C">
        <w:rPr>
          <w:rFonts w:ascii="Arial" w:hAnsi="Arial" w:cs="Arial"/>
          <w:i/>
          <w:iCs/>
          <w:lang w:val="es-CO"/>
        </w:rPr>
        <w:t>a quo</w:t>
      </w:r>
      <w:r w:rsidRPr="00B3550C">
        <w:rPr>
          <w:rFonts w:ascii="Arial" w:hAnsi="Arial" w:cs="Arial"/>
          <w:lang w:val="es-CO"/>
        </w:rPr>
        <w:t xml:space="preserve"> modificar </w:t>
      </w:r>
      <w:r>
        <w:rPr>
          <w:rFonts w:ascii="Arial" w:hAnsi="Arial" w:cs="Arial"/>
          <w:lang w:val="es-CO"/>
        </w:rPr>
        <w:t xml:space="preserve">el </w:t>
      </w:r>
      <w:r w:rsidRPr="00B3550C">
        <w:rPr>
          <w:rFonts w:ascii="Arial" w:hAnsi="Arial" w:cs="Arial"/>
          <w:lang w:val="es-CO"/>
        </w:rPr>
        <w:t xml:space="preserve">fallo para </w:t>
      </w:r>
      <w:r>
        <w:rPr>
          <w:rFonts w:ascii="Arial" w:hAnsi="Arial" w:cs="Arial"/>
          <w:lang w:val="es-CO"/>
        </w:rPr>
        <w:t xml:space="preserve">incluir una orden concreta y ejecutable que sea </w:t>
      </w:r>
      <w:r w:rsidRPr="00B3550C">
        <w:rPr>
          <w:rFonts w:ascii="Arial" w:hAnsi="Arial" w:cs="Arial"/>
          <w:lang w:val="es-CO"/>
        </w:rPr>
        <w:t>garant</w:t>
      </w:r>
      <w:r>
        <w:rPr>
          <w:rFonts w:ascii="Arial" w:hAnsi="Arial" w:cs="Arial"/>
          <w:lang w:val="es-CO"/>
        </w:rPr>
        <w:t>ía d</w:t>
      </w:r>
      <w:r w:rsidRPr="00B3550C">
        <w:rPr>
          <w:rFonts w:ascii="Arial" w:hAnsi="Arial" w:cs="Arial"/>
          <w:lang w:val="es-CO"/>
        </w:rPr>
        <w:t>el amparo</w:t>
      </w:r>
      <w:r>
        <w:rPr>
          <w:rFonts w:ascii="Arial" w:hAnsi="Arial" w:cs="Arial"/>
          <w:lang w:val="es-CO"/>
        </w:rPr>
        <w:t xml:space="preserve"> del derecho de petición invocado por el actor.</w:t>
      </w:r>
    </w:p>
    <w:p w:rsidR="002602A9" w:rsidRPr="00E42F66" w:rsidRDefault="002602A9" w:rsidP="002602A9">
      <w:pPr>
        <w:widowControl w:val="0"/>
        <w:spacing w:line="360" w:lineRule="auto"/>
        <w:jc w:val="both"/>
        <w:rPr>
          <w:rFonts w:ascii="Arial" w:hAnsi="Arial" w:cs="Arial"/>
          <w:spacing w:val="-3"/>
          <w:sz w:val="24"/>
          <w:szCs w:val="24"/>
          <w:lang w:val="es-CO"/>
        </w:rPr>
      </w:pPr>
    </w:p>
    <w:p w:rsidR="002602A9" w:rsidRPr="00B3550C" w:rsidRDefault="002602A9" w:rsidP="002602A9">
      <w:pPr>
        <w:tabs>
          <w:tab w:val="left" w:pos="-720"/>
        </w:tabs>
        <w:suppressAutoHyphens/>
        <w:spacing w:line="360" w:lineRule="auto"/>
        <w:jc w:val="both"/>
        <w:rPr>
          <w:rFonts w:ascii="Arial" w:hAnsi="Arial" w:cs="Arial"/>
          <w:sz w:val="28"/>
          <w:szCs w:val="28"/>
          <w:lang w:val="es-CO"/>
        </w:rPr>
      </w:pPr>
      <w:r w:rsidRPr="00B3550C">
        <w:rPr>
          <w:rFonts w:ascii="Arial" w:hAnsi="Arial" w:cs="Arial"/>
          <w:sz w:val="24"/>
          <w:szCs w:val="24"/>
          <w:lang w:val="es-CO"/>
        </w:rPr>
        <w:t xml:space="preserve">En mérito de lo expuesto, la </w:t>
      </w:r>
      <w:r w:rsidRPr="00B3550C">
        <w:rPr>
          <w:rFonts w:ascii="Arial" w:hAnsi="Arial" w:cs="Arial"/>
          <w:smallCaps/>
          <w:sz w:val="24"/>
          <w:szCs w:val="24"/>
          <w:lang w:val="es-CO"/>
        </w:rPr>
        <w:t xml:space="preserve">Sala de Decisión Civil – Familia del Tribunal Superior del Distrito Judicial de Pereira, Risaralda, </w:t>
      </w:r>
    </w:p>
    <w:p w:rsidR="002602A9" w:rsidRPr="00923F64" w:rsidRDefault="002602A9" w:rsidP="002602A9">
      <w:pPr>
        <w:widowControl w:val="0"/>
        <w:spacing w:line="360" w:lineRule="auto"/>
        <w:jc w:val="both"/>
        <w:rPr>
          <w:rFonts w:ascii="Arial" w:hAnsi="Arial" w:cs="Arial"/>
          <w:spacing w:val="-3"/>
          <w:sz w:val="18"/>
          <w:szCs w:val="24"/>
          <w:lang w:val="es-CO"/>
        </w:rPr>
      </w:pPr>
    </w:p>
    <w:p w:rsidR="002602A9" w:rsidRPr="00B3550C" w:rsidRDefault="002602A9" w:rsidP="002602A9">
      <w:pPr>
        <w:tabs>
          <w:tab w:val="left" w:pos="-720"/>
        </w:tabs>
        <w:suppressAutoHyphens/>
        <w:spacing w:line="360" w:lineRule="auto"/>
        <w:jc w:val="center"/>
        <w:rPr>
          <w:rFonts w:ascii="Arial" w:hAnsi="Arial" w:cs="Arial"/>
          <w:smallCaps/>
          <w:sz w:val="24"/>
          <w:szCs w:val="24"/>
          <w:lang w:val="es-CO"/>
        </w:rPr>
      </w:pPr>
      <w:r w:rsidRPr="00B3550C">
        <w:rPr>
          <w:rFonts w:ascii="Arial" w:hAnsi="Arial" w:cs="Arial"/>
          <w:smallCaps/>
          <w:sz w:val="24"/>
          <w:szCs w:val="24"/>
          <w:lang w:val="es-CO"/>
        </w:rPr>
        <w:t>R e s u e l v e,</w:t>
      </w:r>
    </w:p>
    <w:p w:rsidR="002602A9" w:rsidRPr="00923F64" w:rsidRDefault="002602A9" w:rsidP="002602A9">
      <w:pPr>
        <w:widowControl w:val="0"/>
        <w:spacing w:line="360" w:lineRule="auto"/>
        <w:jc w:val="both"/>
        <w:rPr>
          <w:rFonts w:ascii="Arial" w:hAnsi="Arial" w:cs="Arial"/>
          <w:spacing w:val="-3"/>
          <w:szCs w:val="24"/>
          <w:lang w:val="es-CO"/>
        </w:rPr>
      </w:pPr>
    </w:p>
    <w:p w:rsidR="002602A9" w:rsidRPr="00BC484E" w:rsidRDefault="002602A9" w:rsidP="002602A9">
      <w:pPr>
        <w:pStyle w:val="Prrafodelista"/>
        <w:widowControl w:val="0"/>
        <w:numPr>
          <w:ilvl w:val="0"/>
          <w:numId w:val="2"/>
        </w:numPr>
        <w:spacing w:line="360" w:lineRule="auto"/>
        <w:jc w:val="both"/>
        <w:rPr>
          <w:rFonts w:ascii="Arial" w:hAnsi="Arial" w:cs="Arial"/>
          <w:sz w:val="24"/>
          <w:szCs w:val="22"/>
          <w:lang w:val="es-CO"/>
        </w:rPr>
      </w:pPr>
      <w:r w:rsidRPr="00B3550C">
        <w:rPr>
          <w:rFonts w:ascii="Arial" w:hAnsi="Arial" w:cs="Arial"/>
          <w:sz w:val="24"/>
          <w:szCs w:val="24"/>
          <w:lang w:val="es-CO"/>
        </w:rPr>
        <w:t xml:space="preserve">REVOCAR la decisión del día </w:t>
      </w:r>
      <w:r>
        <w:rPr>
          <w:rFonts w:ascii="Arial" w:hAnsi="Arial" w:cs="Arial"/>
          <w:sz w:val="24"/>
          <w:szCs w:val="24"/>
          <w:lang w:val="es-CO"/>
        </w:rPr>
        <w:t>04-05-2016</w:t>
      </w:r>
      <w:r w:rsidRPr="00B3550C">
        <w:rPr>
          <w:rFonts w:ascii="Arial" w:hAnsi="Arial" w:cs="Arial"/>
          <w:sz w:val="24"/>
          <w:szCs w:val="24"/>
          <w:lang w:val="es-CO"/>
        </w:rPr>
        <w:t xml:space="preserve"> del Juzgado </w:t>
      </w:r>
      <w:r>
        <w:rPr>
          <w:rFonts w:ascii="Arial" w:hAnsi="Arial" w:cs="Arial"/>
          <w:sz w:val="24"/>
          <w:szCs w:val="24"/>
          <w:lang w:val="es-CO"/>
        </w:rPr>
        <w:t>Civil del Circuito de Belén de Umbría, R., conforme a lo razonado en esta decisión</w:t>
      </w:r>
      <w:r w:rsidRPr="00312CAF">
        <w:rPr>
          <w:rFonts w:ascii="Arial" w:hAnsi="Arial" w:cs="Arial"/>
          <w:sz w:val="24"/>
          <w:szCs w:val="24"/>
          <w:lang w:val="es-CO"/>
        </w:rPr>
        <w:t>.</w:t>
      </w:r>
    </w:p>
    <w:p w:rsidR="002602A9" w:rsidRPr="00746758" w:rsidRDefault="002602A9" w:rsidP="002602A9">
      <w:pPr>
        <w:widowControl w:val="0"/>
        <w:spacing w:line="360" w:lineRule="auto"/>
        <w:jc w:val="both"/>
        <w:rPr>
          <w:rFonts w:ascii="Arial" w:hAnsi="Arial" w:cs="Arial"/>
          <w:spacing w:val="-3"/>
          <w:sz w:val="24"/>
          <w:szCs w:val="24"/>
          <w:lang w:val="es-CO"/>
        </w:rPr>
      </w:pPr>
    </w:p>
    <w:p w:rsidR="002602A9" w:rsidRPr="001079A2" w:rsidRDefault="002602A9" w:rsidP="002602A9">
      <w:pPr>
        <w:pStyle w:val="Prrafodelista"/>
        <w:widowControl w:val="0"/>
        <w:numPr>
          <w:ilvl w:val="0"/>
          <w:numId w:val="2"/>
        </w:numPr>
        <w:spacing w:line="360" w:lineRule="auto"/>
        <w:jc w:val="both"/>
        <w:rPr>
          <w:rFonts w:ascii="Arial" w:hAnsi="Arial" w:cs="Arial"/>
          <w:szCs w:val="24"/>
          <w:lang w:val="es-CO"/>
        </w:rPr>
      </w:pPr>
      <w:r w:rsidRPr="0063543E">
        <w:rPr>
          <w:rFonts w:ascii="Arial" w:hAnsi="Arial" w:cs="Arial"/>
          <w:sz w:val="24"/>
          <w:szCs w:val="24"/>
          <w:lang w:val="es-CO"/>
        </w:rPr>
        <w:t xml:space="preserve">ORDENAR, en consecuencia, </w:t>
      </w:r>
      <w:r>
        <w:rPr>
          <w:rFonts w:ascii="Arial" w:hAnsi="Arial" w:cs="Arial"/>
          <w:sz w:val="24"/>
          <w:szCs w:val="24"/>
          <w:lang w:val="es-CO"/>
        </w:rPr>
        <w:t xml:space="preserve">a la </w:t>
      </w:r>
      <w:r w:rsidRPr="0063543E">
        <w:rPr>
          <w:rFonts w:ascii="Arial" w:hAnsi="Arial" w:cs="Arial"/>
          <w:spacing w:val="-3"/>
          <w:sz w:val="24"/>
          <w:szCs w:val="24"/>
          <w:lang w:val="es-CO"/>
        </w:rPr>
        <w:t>juez</w:t>
      </w:r>
      <w:r>
        <w:rPr>
          <w:rFonts w:ascii="Arial" w:hAnsi="Arial" w:cs="Arial"/>
          <w:spacing w:val="-3"/>
          <w:sz w:val="24"/>
          <w:szCs w:val="24"/>
          <w:lang w:val="es-CO"/>
        </w:rPr>
        <w:t>a</w:t>
      </w:r>
      <w:r w:rsidRPr="0063543E">
        <w:rPr>
          <w:rFonts w:ascii="Arial" w:hAnsi="Arial" w:cs="Arial"/>
          <w:spacing w:val="-3"/>
          <w:sz w:val="24"/>
          <w:szCs w:val="24"/>
          <w:lang w:val="es-CO"/>
        </w:rPr>
        <w:t xml:space="preserve"> </w:t>
      </w:r>
      <w:r w:rsidRPr="0063543E">
        <w:rPr>
          <w:rFonts w:ascii="Arial" w:hAnsi="Arial" w:cs="Arial"/>
          <w:sz w:val="24"/>
          <w:szCs w:val="24"/>
          <w:lang w:val="es-CO"/>
        </w:rPr>
        <w:t xml:space="preserve">de primer </w:t>
      </w:r>
      <w:r>
        <w:rPr>
          <w:rFonts w:ascii="Arial" w:hAnsi="Arial" w:cs="Arial"/>
          <w:sz w:val="24"/>
          <w:szCs w:val="24"/>
          <w:lang w:val="es-CO"/>
        </w:rPr>
        <w:t>grado</w:t>
      </w:r>
      <w:r w:rsidRPr="0063543E">
        <w:rPr>
          <w:rFonts w:ascii="Arial" w:hAnsi="Arial" w:cs="Arial"/>
          <w:sz w:val="24"/>
          <w:szCs w:val="24"/>
          <w:lang w:val="es-CO"/>
        </w:rPr>
        <w:t xml:space="preserve"> que modifique la sentencia de tutela del </w:t>
      </w:r>
      <w:r>
        <w:rPr>
          <w:rFonts w:ascii="Arial" w:hAnsi="Arial" w:cs="Arial"/>
          <w:sz w:val="24"/>
          <w:szCs w:val="24"/>
          <w:lang w:val="es-CO"/>
        </w:rPr>
        <w:t>25-09-2015</w:t>
      </w:r>
      <w:r w:rsidRPr="0063543E">
        <w:rPr>
          <w:rFonts w:ascii="Arial" w:hAnsi="Arial" w:cs="Arial"/>
          <w:sz w:val="24"/>
          <w:szCs w:val="24"/>
          <w:lang w:val="es-CO"/>
        </w:rPr>
        <w:t xml:space="preserve">, debiendo emitir </w:t>
      </w:r>
      <w:r w:rsidRPr="0063543E">
        <w:rPr>
          <w:rFonts w:ascii="Arial" w:hAnsi="Arial" w:cs="Arial"/>
          <w:spacing w:val="-3"/>
          <w:sz w:val="24"/>
          <w:szCs w:val="24"/>
          <w:lang w:val="es-CO"/>
        </w:rPr>
        <w:t xml:space="preserve">la correspondiente orden, con indicación de quién debe cumplirla, </w:t>
      </w:r>
      <w:r>
        <w:rPr>
          <w:rFonts w:ascii="Arial" w:hAnsi="Arial" w:cs="Arial"/>
          <w:spacing w:val="-3"/>
          <w:sz w:val="24"/>
          <w:szCs w:val="24"/>
          <w:lang w:val="es-CO"/>
        </w:rPr>
        <w:t>conforme la estructura organizacional de la entidad accionada</w:t>
      </w:r>
      <w:r w:rsidRPr="0063543E">
        <w:rPr>
          <w:rFonts w:ascii="Arial" w:hAnsi="Arial" w:cs="Arial"/>
          <w:spacing w:val="-3"/>
          <w:sz w:val="24"/>
          <w:szCs w:val="24"/>
          <w:lang w:val="es-CO"/>
        </w:rPr>
        <w:t xml:space="preserve">. </w:t>
      </w:r>
    </w:p>
    <w:p w:rsidR="002602A9" w:rsidRPr="00746758" w:rsidRDefault="002602A9" w:rsidP="002602A9">
      <w:pPr>
        <w:pStyle w:val="Prrafodelista"/>
        <w:spacing w:line="360" w:lineRule="auto"/>
        <w:rPr>
          <w:rFonts w:ascii="Arial" w:hAnsi="Arial" w:cs="Arial"/>
          <w:sz w:val="24"/>
          <w:szCs w:val="24"/>
          <w:lang w:val="es-CO"/>
        </w:rPr>
      </w:pPr>
    </w:p>
    <w:p w:rsidR="002602A9" w:rsidRPr="00B3550C" w:rsidRDefault="002602A9" w:rsidP="002602A9">
      <w:pPr>
        <w:pStyle w:val="Prrafodelista"/>
        <w:numPr>
          <w:ilvl w:val="0"/>
          <w:numId w:val="2"/>
        </w:numPr>
        <w:spacing w:line="360" w:lineRule="auto"/>
        <w:jc w:val="both"/>
        <w:rPr>
          <w:rFonts w:ascii="Arial" w:hAnsi="Arial" w:cs="Arial"/>
          <w:sz w:val="24"/>
          <w:szCs w:val="24"/>
          <w:lang w:val="es-CO"/>
        </w:rPr>
      </w:pPr>
      <w:r w:rsidRPr="00B3550C">
        <w:rPr>
          <w:rFonts w:ascii="Arial" w:hAnsi="Arial" w:cs="Arial"/>
          <w:sz w:val="24"/>
          <w:szCs w:val="24"/>
          <w:lang w:val="es-CO"/>
        </w:rPr>
        <w:t xml:space="preserve">ORDENAR la devolución del </w:t>
      </w:r>
      <w:r>
        <w:rPr>
          <w:rFonts w:ascii="Arial" w:hAnsi="Arial" w:cs="Arial"/>
          <w:sz w:val="24"/>
          <w:szCs w:val="24"/>
          <w:lang w:val="es-CO"/>
        </w:rPr>
        <w:t xml:space="preserve">expediente </w:t>
      </w:r>
      <w:r w:rsidRPr="00B3550C">
        <w:rPr>
          <w:rFonts w:ascii="Arial" w:hAnsi="Arial" w:cs="Arial"/>
          <w:sz w:val="24"/>
          <w:szCs w:val="24"/>
          <w:lang w:val="es-CO"/>
        </w:rPr>
        <w:t xml:space="preserve">al Despacho de origen. </w:t>
      </w:r>
    </w:p>
    <w:p w:rsidR="002602A9" w:rsidRPr="00746758" w:rsidRDefault="002602A9" w:rsidP="002602A9">
      <w:pPr>
        <w:widowControl w:val="0"/>
        <w:spacing w:line="360" w:lineRule="auto"/>
        <w:jc w:val="both"/>
        <w:rPr>
          <w:rFonts w:ascii="Arial" w:hAnsi="Arial" w:cs="Arial"/>
          <w:spacing w:val="-3"/>
          <w:sz w:val="24"/>
          <w:szCs w:val="24"/>
          <w:lang w:val="es-CO"/>
        </w:rPr>
      </w:pPr>
    </w:p>
    <w:p w:rsidR="002602A9" w:rsidRPr="00B3550C" w:rsidRDefault="002602A9" w:rsidP="002602A9">
      <w:pPr>
        <w:pStyle w:val="Prrafodelista"/>
        <w:numPr>
          <w:ilvl w:val="0"/>
          <w:numId w:val="2"/>
        </w:numPr>
        <w:spacing w:line="360" w:lineRule="auto"/>
        <w:jc w:val="both"/>
        <w:rPr>
          <w:rFonts w:ascii="Arial" w:hAnsi="Arial" w:cs="Arial"/>
          <w:sz w:val="28"/>
          <w:szCs w:val="28"/>
          <w:lang w:val="es-CO"/>
        </w:rPr>
      </w:pPr>
      <w:r w:rsidRPr="00B3550C">
        <w:rPr>
          <w:rFonts w:ascii="Arial" w:hAnsi="Arial" w:cs="Arial"/>
          <w:sz w:val="24"/>
          <w:szCs w:val="24"/>
          <w:lang w:val="es-CO"/>
        </w:rPr>
        <w:t>ADVERTIR que contra esta providencia es improcedente recurso alguno.</w:t>
      </w:r>
    </w:p>
    <w:p w:rsidR="002602A9" w:rsidRPr="002650A3" w:rsidRDefault="002602A9" w:rsidP="002602A9">
      <w:pPr>
        <w:pStyle w:val="Prrafodelista"/>
        <w:spacing w:line="360" w:lineRule="auto"/>
        <w:ind w:left="360"/>
        <w:jc w:val="both"/>
        <w:rPr>
          <w:rFonts w:ascii="Arial" w:hAnsi="Arial" w:cs="Arial"/>
          <w:sz w:val="12"/>
          <w:szCs w:val="28"/>
          <w:lang w:val="es-CO"/>
        </w:rPr>
      </w:pPr>
    </w:p>
    <w:p w:rsidR="002E5B5B" w:rsidRPr="00DA13AA" w:rsidRDefault="002E5B5B" w:rsidP="00003AFC">
      <w:pPr>
        <w:pStyle w:val="Prrafodelista"/>
        <w:spacing w:line="360" w:lineRule="auto"/>
        <w:ind w:left="360"/>
        <w:jc w:val="both"/>
        <w:rPr>
          <w:rFonts w:ascii="Arial" w:hAnsi="Arial" w:cs="Arial"/>
          <w:sz w:val="6"/>
          <w:szCs w:val="24"/>
          <w:lang w:val="es-CO"/>
        </w:rPr>
      </w:pPr>
    </w:p>
    <w:p w:rsidR="002C220C" w:rsidRDefault="002C220C" w:rsidP="002C220C">
      <w:pPr>
        <w:spacing w:line="360" w:lineRule="auto"/>
        <w:jc w:val="center"/>
        <w:rPr>
          <w:rFonts w:ascii="Arial" w:hAnsi="Arial" w:cs="Arial"/>
          <w:smallCaps/>
          <w:sz w:val="24"/>
          <w:szCs w:val="24"/>
          <w:lang w:val="es-CO"/>
        </w:rPr>
      </w:pPr>
      <w:r w:rsidRPr="00897B11">
        <w:rPr>
          <w:rFonts w:ascii="Arial" w:hAnsi="Arial" w:cs="Arial"/>
          <w:smallCaps/>
          <w:sz w:val="24"/>
          <w:szCs w:val="24"/>
          <w:lang w:val="es-CO"/>
        </w:rPr>
        <w:t>Notifíquese,</w:t>
      </w:r>
    </w:p>
    <w:p w:rsidR="000F3B0D" w:rsidRPr="00DA13AA" w:rsidRDefault="000F3B0D"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
          <w:szCs w:val="22"/>
          <w:lang w:val="es-CO"/>
        </w:rPr>
      </w:pPr>
    </w:p>
    <w:p w:rsidR="00F92719" w:rsidRDefault="00F92719"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CO"/>
        </w:rPr>
      </w:pPr>
    </w:p>
    <w:p w:rsidR="000F3B0D" w:rsidRDefault="000F3B0D"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CO"/>
        </w:rPr>
      </w:pPr>
    </w:p>
    <w:p w:rsidR="002C220C" w:rsidRPr="002715C9"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CO"/>
        </w:rPr>
      </w:pPr>
      <w:r w:rsidRPr="002D07C8">
        <w:rPr>
          <w:rFonts w:ascii="Arial" w:hAnsi="Arial" w:cs="Arial"/>
          <w:i/>
          <w:spacing w:val="-3"/>
          <w:w w:val="150"/>
          <w:sz w:val="28"/>
          <w:szCs w:val="22"/>
          <w:lang w:val="es-CO"/>
        </w:rPr>
        <w:t>D</w:t>
      </w:r>
      <w:r w:rsidRPr="002D07C8">
        <w:rPr>
          <w:rFonts w:ascii="Arial" w:hAnsi="Arial" w:cs="Arial"/>
          <w:i/>
          <w:spacing w:val="-3"/>
          <w:w w:val="150"/>
          <w:sz w:val="18"/>
          <w:szCs w:val="16"/>
          <w:lang w:val="es-CO"/>
        </w:rPr>
        <w:t>UBERNEY</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G</w:t>
      </w:r>
      <w:r w:rsidRPr="002D07C8">
        <w:rPr>
          <w:rFonts w:ascii="Arial" w:hAnsi="Arial" w:cs="Arial"/>
          <w:i/>
          <w:spacing w:val="-3"/>
          <w:w w:val="150"/>
          <w:sz w:val="18"/>
          <w:szCs w:val="16"/>
          <w:lang w:val="es-CO"/>
        </w:rPr>
        <w:t>RISALES</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H</w:t>
      </w:r>
      <w:r w:rsidRPr="002D07C8">
        <w:rPr>
          <w:rFonts w:ascii="Arial" w:hAnsi="Arial" w:cs="Arial"/>
          <w:i/>
          <w:spacing w:val="-3"/>
          <w:w w:val="150"/>
          <w:sz w:val="18"/>
          <w:szCs w:val="16"/>
          <w:lang w:val="es-CO"/>
        </w:rPr>
        <w:t>ERRERA</w:t>
      </w:r>
    </w:p>
    <w:p w:rsidR="002C220C" w:rsidRPr="009255D0"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iCs/>
          <w:spacing w:val="-3"/>
          <w:sz w:val="14"/>
          <w:szCs w:val="14"/>
          <w:lang w:val="es-CO"/>
        </w:rPr>
      </w:pPr>
      <w:r w:rsidRPr="002D07C8">
        <w:rPr>
          <w:rFonts w:ascii="Arial" w:hAnsi="Arial" w:cs="Arial"/>
          <w:i/>
          <w:iCs/>
          <w:spacing w:val="-3"/>
          <w:w w:val="150"/>
          <w:sz w:val="28"/>
          <w:szCs w:val="18"/>
          <w:lang w:val="es-CO"/>
        </w:rPr>
        <w:t>M</w:t>
      </w:r>
      <w:r w:rsidRPr="002D07C8">
        <w:rPr>
          <w:rFonts w:ascii="Arial" w:hAnsi="Arial" w:cs="Arial"/>
          <w:i/>
          <w:iCs/>
          <w:spacing w:val="-3"/>
          <w:w w:val="150"/>
          <w:szCs w:val="16"/>
          <w:lang w:val="es-CO"/>
        </w:rPr>
        <w:t xml:space="preserve"> </w:t>
      </w:r>
      <w:r w:rsidRPr="002D07C8">
        <w:rPr>
          <w:rFonts w:ascii="Arial" w:hAnsi="Arial" w:cs="Arial"/>
          <w:i/>
          <w:iCs/>
          <w:spacing w:val="-3"/>
          <w:w w:val="150"/>
          <w:sz w:val="18"/>
          <w:szCs w:val="14"/>
          <w:lang w:val="es-CO"/>
        </w:rPr>
        <w:t>A G I S T R A D O</w:t>
      </w:r>
    </w:p>
    <w:p w:rsidR="004F311F" w:rsidRDefault="004F311F"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ES"/>
        </w:rPr>
      </w:pPr>
    </w:p>
    <w:p w:rsidR="000F3B0D" w:rsidRDefault="000F3B0D"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8"/>
          <w:szCs w:val="22"/>
          <w:lang w:val="es-ES"/>
        </w:rPr>
      </w:pPr>
    </w:p>
    <w:p w:rsidR="00A83842" w:rsidRPr="009C3F6A" w:rsidRDefault="00A83842"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8"/>
          <w:szCs w:val="22"/>
          <w:lang w:val="es-ES"/>
        </w:rPr>
      </w:pPr>
    </w:p>
    <w:p w:rsidR="00384E7A" w:rsidRDefault="00384E7A"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ES"/>
        </w:rPr>
      </w:pPr>
    </w:p>
    <w:p w:rsidR="000F3B0D" w:rsidRPr="00E83F96" w:rsidRDefault="000F3B0D" w:rsidP="000F3B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lang w:val="es-ES_tradnl"/>
        </w:rPr>
      </w:pPr>
      <w:proofErr w:type="spellStart"/>
      <w:r w:rsidRPr="00E83F96">
        <w:rPr>
          <w:rFonts w:ascii="Arial" w:hAnsi="Arial"/>
          <w:i/>
          <w:w w:val="150"/>
          <w:sz w:val="28"/>
          <w:szCs w:val="18"/>
          <w:lang w:val="es-ES_tradnl"/>
        </w:rPr>
        <w:t>E</w:t>
      </w:r>
      <w:r w:rsidRPr="00E83F96">
        <w:rPr>
          <w:rFonts w:ascii="Arial" w:hAnsi="Arial"/>
          <w:i/>
          <w:w w:val="150"/>
          <w:sz w:val="18"/>
          <w:szCs w:val="18"/>
          <w:lang w:val="es-ES_tradnl"/>
        </w:rPr>
        <w:t>DDER</w:t>
      </w:r>
      <w:proofErr w:type="spellEnd"/>
      <w:r w:rsidRPr="00E83F96">
        <w:rPr>
          <w:rFonts w:ascii="Arial" w:hAnsi="Arial"/>
          <w:i/>
          <w:w w:val="150"/>
          <w:sz w:val="18"/>
          <w:lang w:val="es-ES_tradnl"/>
        </w:rPr>
        <w:t xml:space="preserve"> </w:t>
      </w:r>
      <w:r w:rsidRPr="00E83F96">
        <w:rPr>
          <w:rFonts w:ascii="Arial" w:hAnsi="Arial"/>
          <w:i/>
          <w:w w:val="150"/>
          <w:sz w:val="28"/>
          <w:lang w:val="es-ES_tradnl"/>
        </w:rPr>
        <w:t>J</w:t>
      </w:r>
      <w:r w:rsidRPr="00E83F96">
        <w:rPr>
          <w:rFonts w:ascii="Arial" w:hAnsi="Arial"/>
          <w:i/>
          <w:w w:val="150"/>
          <w:sz w:val="18"/>
          <w:szCs w:val="18"/>
          <w:lang w:val="es-ES_tradnl"/>
        </w:rPr>
        <w:t xml:space="preserve">IMMY </w:t>
      </w:r>
      <w:r w:rsidRPr="00E83F96">
        <w:rPr>
          <w:rFonts w:ascii="Arial" w:hAnsi="Arial"/>
          <w:i/>
          <w:w w:val="150"/>
          <w:sz w:val="28"/>
          <w:lang w:val="es-ES_tradnl"/>
        </w:rPr>
        <w:t>S</w:t>
      </w:r>
      <w:r w:rsidRPr="00E83F96">
        <w:rPr>
          <w:rFonts w:ascii="Arial" w:hAnsi="Arial"/>
          <w:i/>
          <w:w w:val="150"/>
          <w:sz w:val="18"/>
          <w:szCs w:val="18"/>
          <w:lang w:val="es-ES_tradnl"/>
        </w:rPr>
        <w:t xml:space="preserve">ÁNCHEZ </w:t>
      </w:r>
      <w:r w:rsidRPr="00E83F96">
        <w:rPr>
          <w:rFonts w:ascii="Arial" w:hAnsi="Arial"/>
          <w:i/>
          <w:w w:val="150"/>
          <w:sz w:val="28"/>
          <w:szCs w:val="18"/>
          <w:lang w:val="es-ES_tradnl"/>
        </w:rPr>
        <w:t>C.</w:t>
      </w:r>
      <w:r w:rsidRPr="00E83F96">
        <w:rPr>
          <w:rFonts w:ascii="Arial" w:hAnsi="Arial"/>
          <w:i/>
          <w:w w:val="150"/>
          <w:sz w:val="28"/>
          <w:szCs w:val="18"/>
          <w:lang w:val="es-ES_tradnl"/>
        </w:rPr>
        <w:tab/>
      </w:r>
      <w:r w:rsidRPr="00E83F96">
        <w:rPr>
          <w:rFonts w:ascii="Arial" w:hAnsi="Arial"/>
          <w:i/>
          <w:w w:val="150"/>
          <w:sz w:val="28"/>
          <w:szCs w:val="18"/>
          <w:lang w:val="es-ES_tradnl"/>
        </w:rPr>
        <w:tab/>
      </w:r>
      <w:r w:rsidRPr="00E83F96">
        <w:rPr>
          <w:rFonts w:ascii="Arial" w:hAnsi="Arial" w:cs="Arial"/>
          <w:i/>
          <w:spacing w:val="-3"/>
          <w:w w:val="150"/>
          <w:sz w:val="28"/>
          <w:szCs w:val="18"/>
        </w:rPr>
        <w:t>J</w:t>
      </w:r>
      <w:r w:rsidRPr="00E83F96">
        <w:rPr>
          <w:rFonts w:ascii="Arial" w:hAnsi="Arial" w:cs="Arial"/>
          <w:i/>
          <w:spacing w:val="-3"/>
          <w:w w:val="150"/>
          <w:sz w:val="18"/>
          <w:szCs w:val="18"/>
        </w:rPr>
        <w:t xml:space="preserve">AIME </w:t>
      </w:r>
      <w:r w:rsidRPr="00E83F96">
        <w:rPr>
          <w:rFonts w:ascii="Arial" w:hAnsi="Arial" w:cs="Arial"/>
          <w:i/>
          <w:spacing w:val="-3"/>
          <w:w w:val="150"/>
          <w:sz w:val="28"/>
          <w:szCs w:val="18"/>
        </w:rPr>
        <w:t>A</w:t>
      </w:r>
      <w:r w:rsidRPr="00E83F96">
        <w:rPr>
          <w:rFonts w:ascii="Arial" w:hAnsi="Arial"/>
          <w:i/>
          <w:w w:val="150"/>
          <w:sz w:val="18"/>
          <w:szCs w:val="18"/>
        </w:rPr>
        <w:t xml:space="preserve">LBERTO </w:t>
      </w:r>
      <w:proofErr w:type="spellStart"/>
      <w:r w:rsidRPr="00E83F96">
        <w:rPr>
          <w:rFonts w:ascii="Arial" w:hAnsi="Arial" w:cs="Arial"/>
          <w:i/>
          <w:spacing w:val="-3"/>
          <w:w w:val="150"/>
          <w:sz w:val="28"/>
          <w:szCs w:val="18"/>
        </w:rPr>
        <w:t>S</w:t>
      </w:r>
      <w:r w:rsidRPr="00E83F96">
        <w:rPr>
          <w:rFonts w:ascii="Arial" w:hAnsi="Arial" w:cs="Arial"/>
          <w:i/>
          <w:spacing w:val="-3"/>
          <w:w w:val="150"/>
          <w:sz w:val="18"/>
          <w:szCs w:val="16"/>
        </w:rPr>
        <w:t>ARAZA</w:t>
      </w:r>
      <w:proofErr w:type="spellEnd"/>
      <w:r w:rsidRPr="00E83F96">
        <w:rPr>
          <w:rFonts w:ascii="Arial" w:hAnsi="Arial" w:cs="Arial"/>
          <w:i/>
          <w:spacing w:val="-3"/>
          <w:w w:val="150"/>
          <w:sz w:val="18"/>
          <w:szCs w:val="16"/>
        </w:rPr>
        <w:t xml:space="preserve"> </w:t>
      </w:r>
      <w:r w:rsidRPr="00E83F96">
        <w:rPr>
          <w:rFonts w:ascii="Arial" w:hAnsi="Arial" w:cs="Arial"/>
          <w:i/>
          <w:spacing w:val="-3"/>
          <w:w w:val="150"/>
          <w:sz w:val="28"/>
          <w:szCs w:val="18"/>
        </w:rPr>
        <w:t>N.</w:t>
      </w:r>
    </w:p>
    <w:p w:rsidR="000F3B0D" w:rsidRDefault="000F3B0D" w:rsidP="000F3B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rPr>
      </w:pPr>
      <w:r w:rsidRPr="00E83F96">
        <w:rPr>
          <w:rFonts w:ascii="Arial" w:hAnsi="Arial" w:cs="Arial"/>
          <w:i/>
          <w:w w:val="150"/>
          <w:sz w:val="28"/>
          <w:lang w:val="es-ES_tradnl"/>
        </w:rPr>
        <w:tab/>
      </w:r>
      <w:r w:rsidRPr="00E83F96">
        <w:rPr>
          <w:rFonts w:ascii="Arial" w:hAnsi="Arial" w:cs="Arial"/>
          <w:i/>
          <w:w w:val="150"/>
          <w:sz w:val="28"/>
        </w:rPr>
        <w:t>M</w:t>
      </w:r>
      <w:r w:rsidRPr="00E83F96">
        <w:rPr>
          <w:rFonts w:ascii="Arial" w:hAnsi="Arial" w:cs="Arial"/>
          <w:i/>
          <w:w w:val="150"/>
          <w:sz w:val="18"/>
        </w:rPr>
        <w:t xml:space="preserve"> A G I S T R A D O </w:t>
      </w:r>
      <w:r w:rsidRPr="00E83F96">
        <w:rPr>
          <w:rFonts w:ascii="Arial" w:hAnsi="Arial" w:cs="Arial"/>
          <w:i/>
          <w:w w:val="150"/>
          <w:sz w:val="18"/>
        </w:rPr>
        <w:tab/>
      </w:r>
      <w:r w:rsidRPr="00E83F96">
        <w:rPr>
          <w:rFonts w:ascii="Arial" w:hAnsi="Arial" w:cs="Arial"/>
          <w:i/>
          <w:w w:val="150"/>
          <w:sz w:val="18"/>
        </w:rPr>
        <w:tab/>
      </w:r>
      <w:r w:rsidRPr="00E83F96">
        <w:rPr>
          <w:rFonts w:ascii="Arial" w:hAnsi="Arial" w:cs="Arial"/>
          <w:i/>
          <w:w w:val="150"/>
          <w:sz w:val="18"/>
        </w:rPr>
        <w:tab/>
      </w:r>
      <w:r w:rsidRPr="00E83F96">
        <w:rPr>
          <w:rFonts w:ascii="Arial" w:hAnsi="Arial" w:cs="Arial"/>
          <w:i/>
          <w:w w:val="150"/>
          <w:sz w:val="18"/>
        </w:rPr>
        <w:tab/>
      </w:r>
      <w:r w:rsidRPr="00E83F96">
        <w:rPr>
          <w:rFonts w:ascii="Arial" w:hAnsi="Arial" w:cs="Arial"/>
          <w:i/>
          <w:w w:val="150"/>
          <w:sz w:val="28"/>
        </w:rPr>
        <w:t>M</w:t>
      </w:r>
      <w:r w:rsidRPr="00E83F96">
        <w:rPr>
          <w:rFonts w:ascii="Arial" w:hAnsi="Arial" w:cs="Arial"/>
          <w:i/>
          <w:w w:val="150"/>
          <w:sz w:val="18"/>
        </w:rPr>
        <w:t xml:space="preserve"> A G I S T R A D</w:t>
      </w:r>
      <w:r>
        <w:rPr>
          <w:rFonts w:ascii="Arial" w:hAnsi="Arial" w:cs="Arial"/>
          <w:i/>
          <w:w w:val="150"/>
          <w:sz w:val="18"/>
        </w:rPr>
        <w:t xml:space="preserve"> </w:t>
      </w:r>
      <w:r w:rsidRPr="00E83F96">
        <w:rPr>
          <w:rFonts w:ascii="Arial" w:hAnsi="Arial" w:cs="Arial"/>
          <w:i/>
          <w:w w:val="150"/>
          <w:sz w:val="18"/>
        </w:rPr>
        <w:t>O</w:t>
      </w:r>
    </w:p>
    <w:p w:rsidR="00D5268D" w:rsidRDefault="00D5268D" w:rsidP="00D5268D">
      <w:pPr>
        <w:widowControl w:val="0"/>
        <w:spacing w:line="360" w:lineRule="auto"/>
        <w:jc w:val="right"/>
        <w:rPr>
          <w:rFonts w:ascii="Arial" w:hAnsi="Arial" w:cs="Arial"/>
          <w:i/>
          <w:iCs/>
          <w:sz w:val="14"/>
          <w:szCs w:val="16"/>
          <w:lang w:val="en-US"/>
        </w:rPr>
      </w:pPr>
      <w:proofErr w:type="spellStart"/>
      <w:r>
        <w:rPr>
          <w:rFonts w:ascii="Arial" w:hAnsi="Arial" w:cs="Arial"/>
          <w:i/>
          <w:iCs/>
          <w:sz w:val="14"/>
          <w:szCs w:val="16"/>
          <w:lang w:val="en-US"/>
        </w:rPr>
        <w:t>DGH</w:t>
      </w:r>
      <w:proofErr w:type="spellEnd"/>
      <w:r>
        <w:rPr>
          <w:rFonts w:ascii="Arial" w:hAnsi="Arial" w:cs="Arial"/>
          <w:i/>
          <w:iCs/>
          <w:sz w:val="14"/>
          <w:szCs w:val="16"/>
          <w:lang w:val="en-US"/>
        </w:rPr>
        <w:t xml:space="preserve"> /</w:t>
      </w:r>
      <w:proofErr w:type="spellStart"/>
      <w:r w:rsidR="009C3F6A">
        <w:rPr>
          <w:rFonts w:ascii="Arial" w:hAnsi="Arial" w:cs="Arial"/>
          <w:i/>
          <w:iCs/>
          <w:sz w:val="14"/>
          <w:szCs w:val="16"/>
          <w:lang w:val="en-US"/>
        </w:rPr>
        <w:t>ODCD</w:t>
      </w:r>
      <w:proofErr w:type="spellEnd"/>
      <w:r w:rsidR="009C3F6A">
        <w:rPr>
          <w:rFonts w:ascii="Arial" w:hAnsi="Arial" w:cs="Arial"/>
          <w:i/>
          <w:iCs/>
          <w:sz w:val="14"/>
          <w:szCs w:val="16"/>
          <w:lang w:val="en-US"/>
        </w:rPr>
        <w:t>/2016</w:t>
      </w:r>
    </w:p>
    <w:p w:rsidR="00A83842" w:rsidRDefault="00A83842" w:rsidP="00D5268D">
      <w:pPr>
        <w:widowControl w:val="0"/>
        <w:spacing w:line="360" w:lineRule="auto"/>
        <w:jc w:val="right"/>
        <w:rPr>
          <w:rFonts w:ascii="Arial" w:hAnsi="Arial" w:cs="Arial"/>
          <w:i/>
          <w:iCs/>
          <w:sz w:val="14"/>
          <w:szCs w:val="16"/>
          <w:lang w:val="en-US"/>
        </w:rPr>
      </w:pPr>
    </w:p>
    <w:sectPr w:rsidR="00A83842" w:rsidSect="001C5249">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CAF" w:rsidRDefault="00F32CAF" w:rsidP="0005223F">
      <w:r>
        <w:separator/>
      </w:r>
    </w:p>
  </w:endnote>
  <w:endnote w:type="continuationSeparator" w:id="0">
    <w:p w:rsidR="00F32CAF" w:rsidRDefault="00F32CAF"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listo MT"/>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BF" w:rsidRDefault="003274BF" w:rsidP="003E18D8">
    <w:pPr>
      <w:pStyle w:val="Piedepgina"/>
      <w:pBdr>
        <w:bottom w:val="single" w:sz="12" w:space="1" w:color="auto"/>
      </w:pBdr>
      <w:spacing w:line="360" w:lineRule="auto"/>
      <w:jc w:val="right"/>
      <w:rPr>
        <w:rFonts w:ascii="Arial" w:hAnsi="Arial" w:cs="Arial"/>
        <w:spacing w:val="20"/>
        <w:w w:val="200"/>
        <w:sz w:val="14"/>
        <w:szCs w:val="14"/>
        <w:lang w:val="es-CO"/>
      </w:rPr>
    </w:pPr>
  </w:p>
  <w:p w:rsidR="003274BF" w:rsidRDefault="003274BF" w:rsidP="003E18D8">
    <w:pPr>
      <w:pStyle w:val="Piedepgina"/>
      <w:spacing w:line="360" w:lineRule="auto"/>
      <w:jc w:val="right"/>
      <w:rPr>
        <w:rFonts w:ascii="Arial" w:hAnsi="Arial" w:cs="Arial"/>
        <w:spacing w:val="20"/>
        <w:w w:val="200"/>
        <w:sz w:val="14"/>
        <w:szCs w:val="14"/>
        <w:lang w:val="es-CO"/>
      </w:rPr>
    </w:pPr>
  </w:p>
  <w:p w:rsidR="003E18D8" w:rsidRPr="003E18D8" w:rsidRDefault="003E18D8" w:rsidP="003E18D8">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4"/>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4"/>
        <w:lang w:val="es-CO"/>
      </w:rPr>
      <w:t>S</w:t>
    </w:r>
    <w:r w:rsidRPr="003E18D8">
      <w:rPr>
        <w:rFonts w:ascii="Arial" w:hAnsi="Arial" w:cs="Arial"/>
        <w:spacing w:val="20"/>
        <w:w w:val="200"/>
        <w:sz w:val="10"/>
        <w:szCs w:val="10"/>
        <w:lang w:val="es-CO"/>
      </w:rPr>
      <w:t xml:space="preserve">UPERIOR </w:t>
    </w:r>
    <w:r w:rsidR="00E82920">
      <w:rPr>
        <w:rFonts w:ascii="Arial" w:hAnsi="Arial" w:cs="Arial"/>
        <w:spacing w:val="20"/>
        <w:w w:val="200"/>
        <w:sz w:val="10"/>
        <w:szCs w:val="10"/>
        <w:lang w:val="es-CO"/>
      </w:rPr>
      <w:t xml:space="preserve">DE </w:t>
    </w:r>
    <w:r w:rsidR="003274BF">
      <w:rPr>
        <w:rFonts w:ascii="Arial" w:hAnsi="Arial" w:cs="Arial"/>
        <w:spacing w:val="20"/>
        <w:w w:val="200"/>
        <w:sz w:val="14"/>
        <w:szCs w:val="14"/>
        <w:lang w:val="es-CO"/>
      </w:rPr>
      <w:t>P</w:t>
    </w:r>
    <w:r w:rsidR="003274BF">
      <w:rPr>
        <w:rFonts w:ascii="Arial" w:hAnsi="Arial" w:cs="Arial"/>
        <w:spacing w:val="20"/>
        <w:w w:val="200"/>
        <w:sz w:val="10"/>
        <w:szCs w:val="10"/>
        <w:lang w:val="es-CO"/>
      </w:rPr>
      <w:t>EREIRA</w:t>
    </w:r>
  </w:p>
  <w:p w:rsidR="00B6233A" w:rsidRPr="00A92EE2" w:rsidRDefault="003E18D8" w:rsidP="003E18D8">
    <w:pPr>
      <w:pStyle w:val="Piedepgina"/>
      <w:jc w:val="right"/>
      <w:rPr>
        <w:lang w:val="es-ES"/>
      </w:rPr>
    </w:pPr>
    <w:proofErr w:type="spellStart"/>
    <w:r w:rsidRPr="00A92EE2">
      <w:rPr>
        <w:rFonts w:ascii="Arial" w:hAnsi="Arial" w:cs="Arial"/>
        <w:spacing w:val="20"/>
        <w:w w:val="200"/>
        <w:sz w:val="10"/>
        <w:szCs w:val="10"/>
        <w:lang w:val="es-ES"/>
      </w:rPr>
      <w:t>MP</w:t>
    </w:r>
    <w:proofErr w:type="spellEnd"/>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D</w:t>
    </w:r>
    <w:r w:rsidRPr="00A92EE2">
      <w:rPr>
        <w:rFonts w:ascii="Arial" w:hAnsi="Arial" w:cs="Arial"/>
        <w:spacing w:val="20"/>
        <w:w w:val="200"/>
        <w:sz w:val="8"/>
        <w:szCs w:val="8"/>
        <w:lang w:val="es-ES"/>
      </w:rPr>
      <w:t>UBERNEY</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G</w:t>
    </w:r>
    <w:r w:rsidRPr="00A92EE2">
      <w:rPr>
        <w:rFonts w:ascii="Arial" w:hAnsi="Arial" w:cs="Arial"/>
        <w:spacing w:val="20"/>
        <w:w w:val="200"/>
        <w:sz w:val="8"/>
        <w:szCs w:val="8"/>
        <w:lang w:val="es-ES"/>
      </w:rPr>
      <w:t>RISALES</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H</w:t>
    </w:r>
    <w:r w:rsidRPr="00A92EE2">
      <w:rPr>
        <w:rFonts w:ascii="Arial" w:hAnsi="Arial"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CAF" w:rsidRDefault="00F32CAF" w:rsidP="0005223F">
      <w:r>
        <w:separator/>
      </w:r>
    </w:p>
  </w:footnote>
  <w:footnote w:type="continuationSeparator" w:id="0">
    <w:p w:rsidR="00F32CAF" w:rsidRDefault="00F32CAF" w:rsidP="0005223F">
      <w:r>
        <w:continuationSeparator/>
      </w:r>
    </w:p>
  </w:footnote>
  <w:footnote w:id="1">
    <w:p w:rsidR="002864B4" w:rsidRDefault="002864B4" w:rsidP="002864B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CONSTITUCIONAL. Sentencia T-343 del 05-05-2011.</w:t>
      </w:r>
    </w:p>
  </w:footnote>
  <w:footnote w:id="2">
    <w:p w:rsidR="002864B4" w:rsidRDefault="002864B4" w:rsidP="002864B4">
      <w:pPr>
        <w:pStyle w:val="Textonotapie"/>
        <w:jc w:val="both"/>
      </w:pPr>
      <w:r w:rsidRPr="008B1B0C">
        <w:rPr>
          <w:rStyle w:val="Refdenotaalpie"/>
          <w:rFonts w:ascii="Calibri" w:hAnsi="Calibri" w:cs="Calibri"/>
        </w:rPr>
        <w:footnoteRef/>
      </w:r>
      <w:r w:rsidRPr="008B1B0C">
        <w:rPr>
          <w:rFonts w:ascii="Calibri" w:hAnsi="Calibri" w:cs="Calibri"/>
          <w:lang w:val="fr-FR"/>
        </w:rPr>
        <w:t xml:space="preserve"> </w:t>
      </w:r>
      <w:r w:rsidRPr="008B1B0C">
        <w:rPr>
          <w:rFonts w:ascii="Calibri" w:hAnsi="Calibri" w:cs="Calibri"/>
          <w:lang w:val="es-CO"/>
        </w:rPr>
        <w:t xml:space="preserve">CORTE CONSTITUCIONAL. Sentencias </w:t>
      </w:r>
      <w:r w:rsidRPr="008B1B0C">
        <w:rPr>
          <w:rFonts w:ascii="Calibri" w:hAnsi="Calibri" w:cs="Calibri"/>
          <w:lang w:val="fr-FR"/>
        </w:rPr>
        <w:t>T-553 de 2002 y T-368 de 2005.</w:t>
      </w:r>
    </w:p>
  </w:footnote>
  <w:footnote w:id="3">
    <w:p w:rsidR="002864B4" w:rsidRDefault="002864B4" w:rsidP="002864B4">
      <w:pPr>
        <w:pStyle w:val="Textonotapie"/>
      </w:pPr>
      <w:r>
        <w:rPr>
          <w:rStyle w:val="Refdenotaalpie"/>
          <w:rFonts w:cs="Tms Rmn"/>
        </w:rPr>
        <w:footnoteRef/>
      </w:r>
      <w:r w:rsidRPr="00A92EE2">
        <w:rPr>
          <w:lang w:val="es-ES"/>
        </w:rPr>
        <w:t xml:space="preserve"> </w:t>
      </w:r>
      <w:r w:rsidRPr="008B1B0C">
        <w:rPr>
          <w:rFonts w:ascii="Calibri" w:hAnsi="Calibri" w:cs="Calibri"/>
          <w:lang w:val="es-CO"/>
        </w:rPr>
        <w:t xml:space="preserve">CORTE CONSTITUCIONAL. Sentencias </w:t>
      </w:r>
      <w:r w:rsidRPr="008B1B0C">
        <w:rPr>
          <w:rFonts w:ascii="Calibri" w:hAnsi="Calibri" w:cs="Calibri"/>
          <w:lang w:val="fr-FR"/>
        </w:rPr>
        <w:t>T-553 de 2002 y T-368 de 2005.</w:t>
      </w:r>
    </w:p>
  </w:footnote>
  <w:footnote w:id="4">
    <w:p w:rsidR="002864B4" w:rsidRDefault="002864B4" w:rsidP="002864B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BOTERO MARINO, Catalina. La acción de tutela en el ordenamiento constitucional colombiano, Escuela Judicial Rodrigo Lara Bonilla y Consejo Superior de la Judicatura, Bogotá DC, 2006, p.150.</w:t>
      </w:r>
    </w:p>
  </w:footnote>
  <w:footnote w:id="5">
    <w:p w:rsidR="002864B4" w:rsidRDefault="002864B4" w:rsidP="002864B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CONSTITUCIONAL. Sentencia T-606 del 11-08-2011.</w:t>
      </w:r>
    </w:p>
  </w:footnote>
  <w:footnote w:id="6">
    <w:p w:rsidR="002864B4" w:rsidRDefault="002864B4" w:rsidP="002864B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Autos 108 de 2005, 184 de 2006, 285 de 2008 y 122 de 2006. En el mismo sentido las sentencias T-897 de 2008.  </w:t>
      </w:r>
    </w:p>
  </w:footnote>
  <w:footnote w:id="7">
    <w:p w:rsidR="002864B4" w:rsidRDefault="002864B4" w:rsidP="002864B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 T-171 de 2009. En el mismo sentido la sentencia T-1113 de 2005. </w:t>
      </w:r>
    </w:p>
  </w:footnote>
  <w:footnote w:id="8">
    <w:p w:rsidR="002864B4" w:rsidRDefault="002864B4" w:rsidP="002864B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Sentencias T-939 de 2005, T-1113 de 2005, T-632 de 2006 y Autos 285 de 2008 y 122 de 2006.</w:t>
      </w:r>
    </w:p>
  </w:footnote>
  <w:footnote w:id="9">
    <w:p w:rsidR="002864B4" w:rsidRDefault="002864B4" w:rsidP="002864B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Auto 108 de 2005, 184 de 2006, 285 de 2008 y 122 de 2006. </w:t>
      </w:r>
    </w:p>
  </w:footnote>
  <w:footnote w:id="10">
    <w:p w:rsidR="002864B4" w:rsidRDefault="002864B4" w:rsidP="002864B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 T-939 de 2005. En el mismo sentido la sentencia T-897 de 2008, y los Autos 285 de 2008 y 122 de 2006 </w:t>
      </w:r>
    </w:p>
  </w:footnote>
  <w:footnote w:id="11">
    <w:p w:rsidR="002864B4" w:rsidRDefault="002864B4" w:rsidP="002864B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SUPREMA DE JUSTICIA, Sala de Casación penal. Sentencia del 16-04-2012; </w:t>
      </w:r>
      <w:proofErr w:type="spellStart"/>
      <w:r w:rsidRPr="008B1B0C">
        <w:rPr>
          <w:rFonts w:ascii="Calibri" w:hAnsi="Calibri" w:cs="Calibri"/>
          <w:lang w:val="es-CO"/>
        </w:rPr>
        <w:t>MP</w:t>
      </w:r>
      <w:proofErr w:type="spellEnd"/>
      <w:r w:rsidRPr="008B1B0C">
        <w:rPr>
          <w:rFonts w:ascii="Calibri" w:hAnsi="Calibri" w:cs="Calibri"/>
          <w:lang w:val="es-CO"/>
        </w:rPr>
        <w:t xml:space="preserve">: </w:t>
      </w:r>
      <w:proofErr w:type="spellStart"/>
      <w:r w:rsidRPr="008B1B0C">
        <w:rPr>
          <w:rFonts w:ascii="Calibri" w:hAnsi="Calibri" w:cs="Calibri"/>
          <w:lang w:val="es-CO"/>
        </w:rPr>
        <w:t>Sigifredo</w:t>
      </w:r>
      <w:proofErr w:type="spellEnd"/>
      <w:r w:rsidRPr="008B1B0C">
        <w:rPr>
          <w:rFonts w:ascii="Calibri" w:hAnsi="Calibri" w:cs="Calibri"/>
          <w:lang w:val="es-CO"/>
        </w:rPr>
        <w:t xml:space="preserve"> Espinosa P., consulta incidente de desacato No.59.891.</w:t>
      </w:r>
    </w:p>
  </w:footnote>
  <w:footnote w:id="12">
    <w:p w:rsidR="002864B4" w:rsidRDefault="002864B4" w:rsidP="002864B4">
      <w:pPr>
        <w:pStyle w:val="Textonotapie"/>
      </w:pPr>
      <w:r w:rsidRPr="008B1B0C">
        <w:rPr>
          <w:rStyle w:val="Refdenotaalpie"/>
          <w:rFonts w:ascii="Calibri" w:hAnsi="Calibri" w:cs="Calibri"/>
        </w:rPr>
        <w:footnoteRef/>
      </w:r>
      <w:r w:rsidRPr="008B1B0C">
        <w:rPr>
          <w:rFonts w:ascii="Calibri" w:hAnsi="Calibri" w:cs="Calibri"/>
          <w:lang w:val="es-CO"/>
        </w:rPr>
        <w:t xml:space="preserve"> CORTE CONSTITUCIONAL. Sentencia T-421 del 2003.</w:t>
      </w:r>
    </w:p>
  </w:footnote>
  <w:footnote w:id="13">
    <w:p w:rsidR="002864B4" w:rsidRDefault="002864B4" w:rsidP="002864B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SUPREMA DE JUSTICIA, Sala de Decisión de tutelas. Sentencia del 01-03-2007; expediente No.30.127.</w:t>
      </w:r>
    </w:p>
  </w:footnote>
  <w:footnote w:id="14">
    <w:p w:rsidR="002864B4" w:rsidRPr="00563881" w:rsidRDefault="002864B4" w:rsidP="002864B4">
      <w:pPr>
        <w:pStyle w:val="Textonotapie"/>
        <w:rPr>
          <w:lang w:val="es-CO"/>
        </w:rPr>
      </w:pPr>
      <w:r>
        <w:rPr>
          <w:rStyle w:val="Refdenotaalpie"/>
        </w:rPr>
        <w:footnoteRef/>
      </w:r>
      <w:r>
        <w:t xml:space="preserve"> </w:t>
      </w:r>
      <w:r w:rsidRPr="008B1B0C">
        <w:rPr>
          <w:rFonts w:ascii="Calibri" w:hAnsi="Calibri" w:cs="Calibri"/>
          <w:lang w:val="es-CO"/>
        </w:rPr>
        <w:t xml:space="preserve">CORTE CONSTITUCIONAL. Sentencia </w:t>
      </w:r>
      <w:r>
        <w:rPr>
          <w:rFonts w:ascii="Calibri" w:hAnsi="Calibri" w:cs="Calibri"/>
          <w:lang w:val="es-CO"/>
        </w:rPr>
        <w:t>C</w:t>
      </w:r>
      <w:r w:rsidRPr="008B1B0C">
        <w:rPr>
          <w:rFonts w:ascii="Calibri" w:hAnsi="Calibri" w:cs="Calibri"/>
          <w:lang w:val="es-CO"/>
        </w:rPr>
        <w:t>-</w:t>
      </w:r>
      <w:r>
        <w:rPr>
          <w:rFonts w:ascii="Calibri" w:hAnsi="Calibri" w:cs="Calibri"/>
          <w:lang w:val="es-CO"/>
        </w:rPr>
        <w:t>367</w:t>
      </w:r>
      <w:r w:rsidRPr="008B1B0C">
        <w:rPr>
          <w:rFonts w:ascii="Calibri" w:hAnsi="Calibri" w:cs="Calibri"/>
          <w:lang w:val="es-CO"/>
        </w:rPr>
        <w:t xml:space="preserve"> del </w:t>
      </w:r>
      <w:r>
        <w:rPr>
          <w:rFonts w:ascii="Calibri" w:hAnsi="Calibri" w:cs="Calibri"/>
          <w:lang w:val="es-CO"/>
        </w:rPr>
        <w:t>11-06-2014.</w:t>
      </w:r>
    </w:p>
  </w:footnote>
  <w:footnote w:id="15">
    <w:p w:rsidR="002864B4" w:rsidRPr="002F1294" w:rsidRDefault="002864B4" w:rsidP="002864B4">
      <w:pPr>
        <w:pStyle w:val="Textonotapie"/>
        <w:rPr>
          <w:lang w:val="es-CO"/>
        </w:rPr>
      </w:pPr>
      <w:r>
        <w:rPr>
          <w:rStyle w:val="Refdenotaalpie"/>
        </w:rPr>
        <w:footnoteRef/>
      </w:r>
      <w:r>
        <w:t xml:space="preserve"> </w:t>
      </w:r>
      <w:r w:rsidRPr="008B1B0C">
        <w:rPr>
          <w:rFonts w:ascii="Calibri" w:hAnsi="Calibri" w:cs="Calibri"/>
          <w:lang w:val="es-CO"/>
        </w:rPr>
        <w:t xml:space="preserve">CORTE CONSTITUCIONAL. </w:t>
      </w:r>
      <w:r>
        <w:rPr>
          <w:rFonts w:ascii="Calibri" w:hAnsi="Calibri" w:cs="Calibri"/>
          <w:lang w:val="es-CO"/>
        </w:rPr>
        <w:t>Auto 181</w:t>
      </w:r>
      <w:r w:rsidRPr="008B1B0C">
        <w:rPr>
          <w:rFonts w:ascii="Calibri" w:hAnsi="Calibri" w:cs="Calibri"/>
          <w:lang w:val="es-CO"/>
        </w:rPr>
        <w:t xml:space="preserve"> del </w:t>
      </w:r>
      <w:r>
        <w:rPr>
          <w:rFonts w:ascii="Calibri" w:hAnsi="Calibri" w:cs="Calibri"/>
          <w:lang w:val="es-CO"/>
        </w:rPr>
        <w:t>13-05-2015.</w:t>
      </w:r>
    </w:p>
  </w:footnote>
  <w:footnote w:id="16">
    <w:p w:rsidR="002864B4" w:rsidRPr="00D75D25" w:rsidRDefault="002864B4" w:rsidP="002864B4">
      <w:pPr>
        <w:pStyle w:val="Textonotapie"/>
        <w:jc w:val="both"/>
        <w:rPr>
          <w:rFonts w:asciiTheme="minorHAnsi" w:hAnsiTheme="minorHAnsi"/>
        </w:rPr>
      </w:pPr>
      <w:r w:rsidRPr="00D75D25">
        <w:rPr>
          <w:rFonts w:asciiTheme="minorHAnsi" w:hAnsiTheme="minorHAnsi"/>
          <w:vertAlign w:val="superscript"/>
        </w:rPr>
        <w:footnoteRef/>
      </w:r>
      <w:r w:rsidRPr="00D75D25">
        <w:rPr>
          <w:rFonts w:asciiTheme="minorHAnsi" w:hAnsiTheme="minorHAnsi"/>
        </w:rPr>
        <w:t xml:space="preserve"> </w:t>
      </w:r>
      <w:r w:rsidRPr="00D75D25">
        <w:rPr>
          <w:rFonts w:asciiTheme="minorHAnsi" w:hAnsiTheme="minorHAnsi" w:cs="Calibri"/>
          <w:lang w:val="es-CO"/>
        </w:rPr>
        <w:t>CORTE CONSTITUCIONAL.</w:t>
      </w:r>
      <w:r>
        <w:rPr>
          <w:rFonts w:asciiTheme="minorHAnsi" w:hAnsiTheme="minorHAnsi" w:cs="Calibri"/>
          <w:lang w:val="es-CO"/>
        </w:rPr>
        <w:t xml:space="preserve"> </w:t>
      </w:r>
      <w:proofErr w:type="spellStart"/>
      <w:r>
        <w:rPr>
          <w:rFonts w:asciiTheme="minorHAnsi" w:hAnsiTheme="minorHAnsi"/>
        </w:rPr>
        <w:t>Sentencia</w:t>
      </w:r>
      <w:proofErr w:type="spellEnd"/>
      <w:r>
        <w:rPr>
          <w:rFonts w:asciiTheme="minorHAnsi" w:hAnsiTheme="minorHAnsi"/>
        </w:rPr>
        <w:t xml:space="preserve"> T-171 </w:t>
      </w:r>
      <w:proofErr w:type="gramStart"/>
      <w:r>
        <w:rPr>
          <w:rFonts w:asciiTheme="minorHAnsi" w:hAnsiTheme="minorHAnsi"/>
        </w:rPr>
        <w:t>del</w:t>
      </w:r>
      <w:proofErr w:type="gramEnd"/>
      <w:r>
        <w:rPr>
          <w:rFonts w:asciiTheme="minorHAnsi" w:hAnsiTheme="minorHAnsi"/>
        </w:rPr>
        <w:t xml:space="preserve"> 20</w:t>
      </w:r>
      <w:r w:rsidRPr="00D75D25">
        <w:rPr>
          <w:rFonts w:asciiTheme="minorHAnsi" w:hAnsiTheme="minorHAnsi"/>
        </w:rPr>
        <w:t>09.</w:t>
      </w:r>
    </w:p>
  </w:footnote>
  <w:footnote w:id="17">
    <w:p w:rsidR="002602A9" w:rsidRPr="0063543E" w:rsidRDefault="002602A9" w:rsidP="002602A9">
      <w:pPr>
        <w:pStyle w:val="Textonotapie"/>
        <w:jc w:val="both"/>
        <w:rPr>
          <w:rFonts w:asciiTheme="minorHAnsi" w:hAnsiTheme="minorHAnsi"/>
        </w:rPr>
      </w:pPr>
      <w:r w:rsidRPr="0063543E">
        <w:rPr>
          <w:rStyle w:val="Refdenotaalpie"/>
          <w:rFonts w:asciiTheme="minorHAnsi" w:hAnsiTheme="minorHAnsi" w:cs="Calibri"/>
        </w:rPr>
        <w:footnoteRef/>
      </w:r>
      <w:r w:rsidRPr="0063543E">
        <w:rPr>
          <w:rFonts w:asciiTheme="minorHAnsi" w:hAnsiTheme="minorHAnsi" w:cs="Calibri"/>
          <w:lang w:val="es-ES"/>
        </w:rPr>
        <w:t xml:space="preserve"> </w:t>
      </w:r>
      <w:r w:rsidRPr="0063543E">
        <w:rPr>
          <w:rFonts w:asciiTheme="minorHAnsi" w:hAnsiTheme="minorHAnsi" w:cs="Calibri"/>
          <w:lang w:val="es-CO"/>
        </w:rPr>
        <w:t>CORTE CONSTITUCIONAL. Sentencia T-218 de 2012.  Reitera la sentencia T-086 de 2003.</w:t>
      </w:r>
    </w:p>
  </w:footnote>
  <w:footnote w:id="18">
    <w:p w:rsidR="002602A9" w:rsidRPr="0063543E" w:rsidRDefault="002602A9" w:rsidP="002602A9">
      <w:pPr>
        <w:pStyle w:val="Textonotapie"/>
        <w:jc w:val="both"/>
        <w:rPr>
          <w:rFonts w:asciiTheme="minorHAnsi" w:hAnsiTheme="minorHAnsi"/>
          <w:lang w:val="es-CO"/>
        </w:rPr>
      </w:pPr>
      <w:r w:rsidRPr="0063543E">
        <w:rPr>
          <w:rStyle w:val="Refdenotaalpie"/>
          <w:rFonts w:asciiTheme="minorHAnsi" w:hAnsiTheme="minorHAnsi"/>
        </w:rPr>
        <w:footnoteRef/>
      </w:r>
      <w:r w:rsidRPr="0063543E">
        <w:rPr>
          <w:rFonts w:asciiTheme="minorHAnsi" w:hAnsiTheme="minorHAnsi"/>
        </w:rPr>
        <w:t xml:space="preserve"> </w:t>
      </w:r>
      <w:r w:rsidRPr="0063543E">
        <w:rPr>
          <w:rFonts w:asciiTheme="minorHAnsi" w:hAnsiTheme="minorHAnsi" w:cs="Calibri"/>
          <w:lang w:val="es-CO"/>
        </w:rPr>
        <w:t>TRIBUNAL SUPERIOR DE PEREIRA, Sala Civil – Familia. Auto del</w:t>
      </w:r>
      <w:r w:rsidRPr="0063543E">
        <w:rPr>
          <w:rFonts w:asciiTheme="minorHAnsi" w:hAnsiTheme="minorHAnsi" w:cs="Calibri"/>
          <w:lang w:val="es-ES"/>
        </w:rPr>
        <w:t xml:space="preserve"> 06-02-2013; </w:t>
      </w:r>
      <w:proofErr w:type="spellStart"/>
      <w:r w:rsidRPr="0063543E">
        <w:rPr>
          <w:rFonts w:asciiTheme="minorHAnsi" w:hAnsiTheme="minorHAnsi" w:cs="Calibri"/>
          <w:lang w:val="es-ES"/>
        </w:rPr>
        <w:t>MP</w:t>
      </w:r>
      <w:proofErr w:type="spellEnd"/>
      <w:r w:rsidRPr="0063543E">
        <w:rPr>
          <w:rFonts w:asciiTheme="minorHAnsi" w:hAnsiTheme="minorHAnsi" w:cs="Calibri"/>
          <w:lang w:val="es-ES"/>
        </w:rPr>
        <w:t>: Claudia Ma. Arcila R., expediente No.2011-00608-01.</w:t>
      </w:r>
    </w:p>
  </w:footnote>
  <w:footnote w:id="19">
    <w:p w:rsidR="002602A9" w:rsidRPr="0063543E" w:rsidRDefault="002602A9" w:rsidP="002602A9">
      <w:pPr>
        <w:pStyle w:val="Textonotapie"/>
        <w:jc w:val="both"/>
        <w:rPr>
          <w:rFonts w:asciiTheme="minorHAnsi" w:hAnsiTheme="minorHAnsi"/>
        </w:rPr>
      </w:pPr>
      <w:r w:rsidRPr="0063543E">
        <w:rPr>
          <w:rStyle w:val="Refdenotaalpie"/>
          <w:rFonts w:asciiTheme="minorHAnsi" w:hAnsiTheme="minorHAnsi" w:cs="Calibri"/>
        </w:rPr>
        <w:footnoteRef/>
      </w:r>
      <w:r w:rsidRPr="0063543E">
        <w:rPr>
          <w:rFonts w:asciiTheme="minorHAnsi" w:hAnsiTheme="minorHAnsi" w:cs="Calibri"/>
          <w:lang w:val="es-ES"/>
        </w:rPr>
        <w:t xml:space="preserve"> </w:t>
      </w:r>
      <w:r w:rsidRPr="0063543E">
        <w:rPr>
          <w:rFonts w:asciiTheme="minorHAnsi" w:hAnsiTheme="minorHAnsi" w:cs="Calibri"/>
          <w:lang w:val="es-CO"/>
        </w:rPr>
        <w:t>TRIBUNAL SUPERIOR DE PEREIRA, Sala Civil – Familia. Auto del</w:t>
      </w:r>
      <w:r w:rsidRPr="0063543E">
        <w:rPr>
          <w:rFonts w:asciiTheme="minorHAnsi" w:hAnsiTheme="minorHAnsi" w:cs="Calibri"/>
          <w:lang w:val="es-ES"/>
        </w:rPr>
        <w:t xml:space="preserve"> </w:t>
      </w:r>
      <w:r>
        <w:rPr>
          <w:rFonts w:asciiTheme="minorHAnsi" w:hAnsiTheme="minorHAnsi" w:cs="Calibri"/>
          <w:lang w:val="es-ES"/>
        </w:rPr>
        <w:t>08-09</w:t>
      </w:r>
      <w:r w:rsidRPr="0063543E">
        <w:rPr>
          <w:rFonts w:asciiTheme="minorHAnsi" w:hAnsiTheme="minorHAnsi" w:cs="Calibri"/>
          <w:lang w:val="es-ES"/>
        </w:rPr>
        <w:t xml:space="preserve">-2015; </w:t>
      </w:r>
      <w:proofErr w:type="spellStart"/>
      <w:r w:rsidRPr="0063543E">
        <w:rPr>
          <w:rFonts w:asciiTheme="minorHAnsi" w:hAnsiTheme="minorHAnsi" w:cs="Calibri"/>
          <w:lang w:val="es-ES"/>
        </w:rPr>
        <w:t>MP</w:t>
      </w:r>
      <w:proofErr w:type="spellEnd"/>
      <w:r w:rsidRPr="0063543E">
        <w:rPr>
          <w:rFonts w:asciiTheme="minorHAnsi" w:hAnsiTheme="minorHAnsi" w:cs="Calibri"/>
          <w:lang w:val="es-ES"/>
        </w:rPr>
        <w:t>: Duberney Grisales Herrera, expediente No.201</w:t>
      </w:r>
      <w:r>
        <w:rPr>
          <w:rFonts w:asciiTheme="minorHAnsi" w:hAnsiTheme="minorHAnsi" w:cs="Calibri"/>
          <w:lang w:val="es-ES"/>
        </w:rPr>
        <w:t>5</w:t>
      </w:r>
      <w:r w:rsidRPr="0063543E">
        <w:rPr>
          <w:rFonts w:asciiTheme="minorHAnsi" w:hAnsiTheme="minorHAnsi" w:cs="Calibri"/>
          <w:lang w:val="es-ES"/>
        </w:rPr>
        <w:t>-00</w:t>
      </w:r>
      <w:r>
        <w:rPr>
          <w:rFonts w:asciiTheme="minorHAnsi" w:hAnsiTheme="minorHAnsi" w:cs="Calibri"/>
          <w:lang w:val="es-ES"/>
        </w:rPr>
        <w:t>275</w:t>
      </w:r>
      <w:r w:rsidRPr="0063543E">
        <w:rPr>
          <w:rFonts w:asciiTheme="minorHAnsi" w:hAnsiTheme="minorHAnsi" w:cs="Calibri"/>
          <w:lang w:val="es-ES"/>
        </w:rPr>
        <w:t>-01.</w:t>
      </w:r>
    </w:p>
  </w:footnote>
  <w:footnote w:id="20">
    <w:p w:rsidR="002602A9" w:rsidRPr="006A6D4E" w:rsidRDefault="002602A9" w:rsidP="002602A9">
      <w:pPr>
        <w:pStyle w:val="Textonotapie"/>
        <w:jc w:val="both"/>
        <w:rPr>
          <w:lang w:val="es-CO"/>
        </w:rPr>
      </w:pPr>
      <w:r>
        <w:rPr>
          <w:rStyle w:val="Refdenotaalpie"/>
        </w:rPr>
        <w:footnoteRef/>
      </w:r>
      <w:r>
        <w:t xml:space="preserve"> </w:t>
      </w:r>
      <w:r w:rsidRPr="0063543E">
        <w:rPr>
          <w:rFonts w:asciiTheme="minorHAnsi" w:hAnsiTheme="minorHAnsi" w:cs="Calibri"/>
          <w:lang w:val="es-CO"/>
        </w:rPr>
        <w:t>TRIBUNAL SUPERIOR DE PEREIRA, Sala Civil – Familia. Auto del</w:t>
      </w:r>
      <w:r w:rsidRPr="0063543E">
        <w:rPr>
          <w:rFonts w:asciiTheme="minorHAnsi" w:hAnsiTheme="minorHAnsi" w:cs="Calibri"/>
          <w:lang w:val="es-ES"/>
        </w:rPr>
        <w:t xml:space="preserve"> </w:t>
      </w:r>
      <w:r>
        <w:rPr>
          <w:rFonts w:asciiTheme="minorHAnsi" w:hAnsiTheme="minorHAnsi" w:cs="Calibri"/>
          <w:lang w:val="es-ES"/>
        </w:rPr>
        <w:t>03-11-2015</w:t>
      </w:r>
      <w:r w:rsidRPr="0063543E">
        <w:rPr>
          <w:rFonts w:asciiTheme="minorHAnsi" w:hAnsiTheme="minorHAnsi" w:cs="Calibri"/>
          <w:lang w:val="es-ES"/>
        </w:rPr>
        <w:t xml:space="preserve">; </w:t>
      </w:r>
      <w:proofErr w:type="spellStart"/>
      <w:r w:rsidRPr="0063543E">
        <w:rPr>
          <w:rFonts w:asciiTheme="minorHAnsi" w:hAnsiTheme="minorHAnsi" w:cs="Calibri"/>
          <w:lang w:val="es-ES"/>
        </w:rPr>
        <w:t>MP</w:t>
      </w:r>
      <w:proofErr w:type="spellEnd"/>
      <w:r w:rsidRPr="0063543E">
        <w:rPr>
          <w:rFonts w:asciiTheme="minorHAnsi" w:hAnsiTheme="minorHAnsi" w:cs="Calibri"/>
          <w:lang w:val="es-ES"/>
        </w:rPr>
        <w:t>: Duberney Grisales Herrera, expediente No.</w:t>
      </w:r>
      <w:r w:rsidRPr="006A6D4E">
        <w:rPr>
          <w:rFonts w:ascii="Arial" w:hAnsi="Arial" w:cs="Arial"/>
          <w:sz w:val="22"/>
          <w:szCs w:val="22"/>
        </w:rPr>
        <w:t xml:space="preserve"> </w:t>
      </w:r>
      <w:r w:rsidRPr="006A6D4E">
        <w:rPr>
          <w:rFonts w:asciiTheme="minorHAnsi" w:hAnsiTheme="minorHAnsi" w:cs="Calibri"/>
        </w:rPr>
        <w:t>2014-00146-01</w:t>
      </w:r>
      <w:r w:rsidRPr="0063543E">
        <w:rPr>
          <w:rFonts w:asciiTheme="minorHAnsi" w:hAnsiTheme="minorHAnsi" w:cs="Calibri"/>
          <w:lang w:val="es-ES"/>
        </w:rPr>
        <w:t>.</w:t>
      </w:r>
    </w:p>
  </w:footnote>
  <w:footnote w:id="21">
    <w:p w:rsidR="002602A9" w:rsidRPr="002C7DC2" w:rsidRDefault="002602A9" w:rsidP="002602A9">
      <w:pPr>
        <w:pStyle w:val="Textonotapie"/>
        <w:jc w:val="both"/>
        <w:rPr>
          <w:rFonts w:asciiTheme="minorHAnsi" w:hAnsiTheme="minorHAnsi"/>
          <w:lang w:val="es-CO"/>
        </w:rPr>
      </w:pPr>
      <w:r w:rsidRPr="002C7DC2">
        <w:rPr>
          <w:rStyle w:val="Refdenotaalpie"/>
          <w:rFonts w:asciiTheme="minorHAnsi" w:hAnsiTheme="minorHAnsi"/>
        </w:rPr>
        <w:footnoteRef/>
      </w:r>
      <w:r w:rsidRPr="002C7DC2">
        <w:rPr>
          <w:rFonts w:asciiTheme="minorHAnsi" w:hAnsiTheme="minorHAnsi"/>
        </w:rPr>
        <w:t xml:space="preserve"> </w:t>
      </w:r>
      <w:r w:rsidRPr="002C7DC2">
        <w:rPr>
          <w:rFonts w:asciiTheme="minorHAnsi" w:hAnsiTheme="minorHAnsi" w:cs="Calibri"/>
          <w:lang w:val="es-CO"/>
        </w:rPr>
        <w:t>TRIBUNAL SUPERIOR DE PEREIRA, Sala Civil – Familia. Auto del</w:t>
      </w:r>
      <w:r w:rsidRPr="002C7DC2">
        <w:rPr>
          <w:rFonts w:asciiTheme="minorHAnsi" w:hAnsiTheme="minorHAnsi" w:cs="Calibri"/>
          <w:lang w:val="es-ES"/>
        </w:rPr>
        <w:t xml:space="preserve"> 28-04-2016; </w:t>
      </w:r>
      <w:proofErr w:type="spellStart"/>
      <w:r w:rsidRPr="002C7DC2">
        <w:rPr>
          <w:rFonts w:asciiTheme="minorHAnsi" w:hAnsiTheme="minorHAnsi" w:cs="Calibri"/>
          <w:lang w:val="es-ES"/>
        </w:rPr>
        <w:t>MP</w:t>
      </w:r>
      <w:proofErr w:type="spellEnd"/>
      <w:r w:rsidRPr="002C7DC2">
        <w:rPr>
          <w:rFonts w:asciiTheme="minorHAnsi" w:hAnsiTheme="minorHAnsi" w:cs="Calibri"/>
          <w:lang w:val="es-ES"/>
        </w:rPr>
        <w:t>: Duberney Grisales Herrera, expediente No.</w:t>
      </w:r>
      <w:r w:rsidRPr="002C7DC2">
        <w:rPr>
          <w:rFonts w:asciiTheme="minorHAnsi" w:hAnsiTheme="minorHAnsi" w:cs="Arial"/>
        </w:rPr>
        <w:t>2015-00219-01</w:t>
      </w:r>
      <w:r w:rsidRPr="002C7DC2">
        <w:rPr>
          <w:rFonts w:asciiTheme="minorHAnsi" w:hAnsiTheme="minorHAnsi" w:cs="Calibri"/>
        </w:rPr>
        <w:t>.</w:t>
      </w:r>
    </w:p>
  </w:footnote>
  <w:footnote w:id="22">
    <w:p w:rsidR="002602A9" w:rsidRPr="002602A9" w:rsidRDefault="002602A9" w:rsidP="002602A9">
      <w:pPr>
        <w:pStyle w:val="Textonotapie"/>
        <w:jc w:val="both"/>
        <w:rPr>
          <w:lang w:val="es-CO"/>
        </w:rPr>
      </w:pPr>
      <w:r>
        <w:rPr>
          <w:rStyle w:val="Refdenotaalpie"/>
        </w:rPr>
        <w:footnoteRef/>
      </w:r>
      <w:r>
        <w:t xml:space="preserve"> </w:t>
      </w:r>
      <w:r w:rsidRPr="002C7DC2">
        <w:rPr>
          <w:rFonts w:asciiTheme="minorHAnsi" w:hAnsiTheme="minorHAnsi" w:cs="Calibri"/>
          <w:lang w:val="es-CO"/>
        </w:rPr>
        <w:t>TRIBUNAL SUPERIOR DE PEREIRA, Sala Civil – Familia. Auto del</w:t>
      </w:r>
      <w:r w:rsidRPr="002C7DC2">
        <w:rPr>
          <w:rFonts w:asciiTheme="minorHAnsi" w:hAnsiTheme="minorHAnsi" w:cs="Calibri"/>
          <w:lang w:val="es-ES"/>
        </w:rPr>
        <w:t xml:space="preserve"> </w:t>
      </w:r>
      <w:r>
        <w:rPr>
          <w:rFonts w:asciiTheme="minorHAnsi" w:hAnsiTheme="minorHAnsi" w:cs="Calibri"/>
          <w:lang w:val="es-ES"/>
        </w:rPr>
        <w:t>17-</w:t>
      </w:r>
      <w:r w:rsidRPr="002C7DC2">
        <w:rPr>
          <w:rFonts w:asciiTheme="minorHAnsi" w:hAnsiTheme="minorHAnsi" w:cs="Calibri"/>
          <w:lang w:val="es-ES"/>
        </w:rPr>
        <w:t>0</w:t>
      </w:r>
      <w:r>
        <w:rPr>
          <w:rFonts w:asciiTheme="minorHAnsi" w:hAnsiTheme="minorHAnsi" w:cs="Calibri"/>
          <w:lang w:val="es-ES"/>
        </w:rPr>
        <w:t>5</w:t>
      </w:r>
      <w:r w:rsidRPr="002C7DC2">
        <w:rPr>
          <w:rFonts w:asciiTheme="minorHAnsi" w:hAnsiTheme="minorHAnsi" w:cs="Calibri"/>
          <w:lang w:val="es-ES"/>
        </w:rPr>
        <w:t xml:space="preserve">-2016; </w:t>
      </w:r>
      <w:proofErr w:type="spellStart"/>
      <w:r w:rsidRPr="002C7DC2">
        <w:rPr>
          <w:rFonts w:asciiTheme="minorHAnsi" w:hAnsiTheme="minorHAnsi" w:cs="Calibri"/>
          <w:lang w:val="es-ES"/>
        </w:rPr>
        <w:t>MP</w:t>
      </w:r>
      <w:proofErr w:type="spellEnd"/>
      <w:r w:rsidRPr="002C7DC2">
        <w:rPr>
          <w:rFonts w:asciiTheme="minorHAnsi" w:hAnsiTheme="minorHAnsi" w:cs="Calibri"/>
          <w:lang w:val="es-ES"/>
        </w:rPr>
        <w:t>: Duberney Grisales Herrera, expediente No.</w:t>
      </w:r>
      <w:r w:rsidRPr="002602A9">
        <w:rPr>
          <w:rFonts w:ascii="Arial" w:hAnsi="Arial" w:cs="Arial"/>
          <w:sz w:val="22"/>
          <w:szCs w:val="22"/>
        </w:rPr>
        <w:t xml:space="preserve"> </w:t>
      </w:r>
      <w:r w:rsidRPr="002602A9">
        <w:rPr>
          <w:rFonts w:asciiTheme="minorHAnsi" w:hAnsiTheme="minorHAnsi" w:cs="Arial"/>
        </w:rPr>
        <w:t>2015-01033-01</w:t>
      </w:r>
      <w:r w:rsidRPr="002C7DC2">
        <w:rPr>
          <w:rFonts w:asciiTheme="minorHAnsi" w:hAnsiTheme="minorHAnsi" w:cs="Calibr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33A" w:rsidRPr="00B6233A" w:rsidRDefault="00313A77">
    <w:pPr>
      <w:pStyle w:val="Encabezado"/>
      <w:jc w:val="right"/>
      <w:rPr>
        <w:rFonts w:ascii="Cambria" w:hAnsi="Cambria" w:cs="Cambria"/>
        <w:i/>
        <w:iCs/>
        <w:sz w:val="22"/>
        <w:szCs w:val="22"/>
      </w:rPr>
    </w:pPr>
    <w:r w:rsidRPr="00B6233A">
      <w:rPr>
        <w:rFonts w:ascii="Cambria" w:hAnsi="Cambria" w:cs="Cambria"/>
        <w:i/>
        <w:iCs/>
        <w:sz w:val="22"/>
        <w:szCs w:val="22"/>
      </w:rPr>
      <w:fldChar w:fldCharType="begin"/>
    </w:r>
    <w:r w:rsidRPr="00B6233A">
      <w:rPr>
        <w:rFonts w:ascii="Cambria" w:hAnsi="Cambria" w:cs="Cambria"/>
        <w:i/>
        <w:iCs/>
        <w:sz w:val="22"/>
        <w:szCs w:val="22"/>
      </w:rPr>
      <w:instrText>PAGE   \* MERGEFORMAT</w:instrText>
    </w:r>
    <w:r w:rsidRPr="00B6233A">
      <w:rPr>
        <w:rFonts w:ascii="Cambria" w:hAnsi="Cambria" w:cs="Cambria"/>
        <w:i/>
        <w:iCs/>
        <w:sz w:val="22"/>
        <w:szCs w:val="22"/>
      </w:rPr>
      <w:fldChar w:fldCharType="separate"/>
    </w:r>
    <w:r w:rsidR="001C5249" w:rsidRPr="001C5249">
      <w:rPr>
        <w:rFonts w:ascii="Cambria" w:hAnsi="Cambria" w:cs="Cambria"/>
        <w:i/>
        <w:iCs/>
        <w:noProof/>
        <w:sz w:val="22"/>
        <w:szCs w:val="22"/>
        <w:lang w:val="es-ES"/>
      </w:rPr>
      <w:t>1</w:t>
    </w:r>
    <w:r w:rsidRPr="00B6233A">
      <w:rPr>
        <w:rFonts w:ascii="Cambria" w:hAnsi="Cambria" w:cs="Cambria"/>
        <w:i/>
        <w:iCs/>
        <w:sz w:val="22"/>
        <w:szCs w:val="22"/>
      </w:rPr>
      <w:fldChar w:fldCharType="end"/>
    </w:r>
  </w:p>
  <w:p w:rsidR="00B6233A" w:rsidRPr="00B6233A" w:rsidRDefault="00313A77">
    <w:pPr>
      <w:pStyle w:val="Encabezado"/>
      <w:rPr>
        <w:lang w:val="es-CO"/>
      </w:rPr>
    </w:pPr>
    <w:r w:rsidRPr="00B6233A">
      <w:rPr>
        <w:rFonts w:ascii="Calibri" w:hAnsi="Calibri" w:cs="Calibri"/>
        <w:i/>
        <w:iCs/>
        <w:sz w:val="28"/>
        <w:szCs w:val="28"/>
        <w:lang w:val="es-CO"/>
      </w:rPr>
      <w:t>E</w:t>
    </w:r>
    <w:r w:rsidRPr="00B6233A">
      <w:rPr>
        <w:rFonts w:ascii="Calibri" w:hAnsi="Calibri" w:cs="Calibri"/>
        <w:i/>
        <w:iCs/>
        <w:lang w:val="es-CO"/>
      </w:rPr>
      <w:t>XPEDIENTE No.</w:t>
    </w:r>
    <w:r w:rsidR="00F07CB3">
      <w:rPr>
        <w:rFonts w:ascii="Calibri" w:hAnsi="Calibri" w:cs="Calibri"/>
        <w:i/>
        <w:iCs/>
        <w:lang w:val="es-CO"/>
      </w:rPr>
      <w:t>201</w:t>
    </w:r>
    <w:r w:rsidR="00E42FEE">
      <w:rPr>
        <w:rFonts w:ascii="Calibri" w:hAnsi="Calibri" w:cs="Calibri"/>
        <w:i/>
        <w:iCs/>
        <w:lang w:val="es-CO"/>
      </w:rPr>
      <w:t>5</w:t>
    </w:r>
    <w:r w:rsidR="00F07CB3">
      <w:rPr>
        <w:rFonts w:ascii="Calibri" w:hAnsi="Calibri" w:cs="Calibri"/>
        <w:i/>
        <w:iCs/>
        <w:lang w:val="es-CO"/>
      </w:rPr>
      <w:t>-</w:t>
    </w:r>
    <w:r w:rsidR="0063430A">
      <w:rPr>
        <w:rFonts w:ascii="Calibri" w:hAnsi="Calibri" w:cs="Calibri"/>
        <w:i/>
        <w:iCs/>
        <w:lang w:val="es-CO"/>
      </w:rPr>
      <w:t>00178</w:t>
    </w:r>
    <w:r w:rsidR="00F07CB3">
      <w:rPr>
        <w:rFonts w:ascii="Calibri" w:hAnsi="Calibri" w:cs="Calibri"/>
        <w:i/>
        <w:iCs/>
        <w:lang w:val="es-CO"/>
      </w:rPr>
      <w:t>-01</w:t>
    </w:r>
    <w:r w:rsidR="0005223F">
      <w:rPr>
        <w:rFonts w:ascii="Calibri" w:hAnsi="Calibri" w:cs="Calibri"/>
        <w:i/>
        <w:iCs/>
        <w:lang w:val="es-CO"/>
      </w:rPr>
      <w:t xml:space="preserve"> </w:t>
    </w:r>
    <w:proofErr w:type="spellStart"/>
    <w:r w:rsidR="00053ED0">
      <w:rPr>
        <w:rFonts w:ascii="Calibri" w:hAnsi="Calibri" w:cs="Calibri"/>
        <w:i/>
        <w:iCs/>
        <w:lang w:val="es-CO"/>
      </w:rPr>
      <w:t>LLRR</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1B26"/>
    <w:rsid w:val="0000302C"/>
    <w:rsid w:val="0000344D"/>
    <w:rsid w:val="00003AFC"/>
    <w:rsid w:val="0000681E"/>
    <w:rsid w:val="00006B7D"/>
    <w:rsid w:val="000070D0"/>
    <w:rsid w:val="00010727"/>
    <w:rsid w:val="00011710"/>
    <w:rsid w:val="0001280A"/>
    <w:rsid w:val="00012D2F"/>
    <w:rsid w:val="00014B3A"/>
    <w:rsid w:val="00014DDA"/>
    <w:rsid w:val="00015A5C"/>
    <w:rsid w:val="00015B9D"/>
    <w:rsid w:val="00015E88"/>
    <w:rsid w:val="0001622B"/>
    <w:rsid w:val="0001638D"/>
    <w:rsid w:val="00016A6D"/>
    <w:rsid w:val="00016FE9"/>
    <w:rsid w:val="00017088"/>
    <w:rsid w:val="00017A09"/>
    <w:rsid w:val="00017B61"/>
    <w:rsid w:val="00021105"/>
    <w:rsid w:val="000227C0"/>
    <w:rsid w:val="00022DD7"/>
    <w:rsid w:val="00022E33"/>
    <w:rsid w:val="00022FAC"/>
    <w:rsid w:val="00022FFC"/>
    <w:rsid w:val="00025032"/>
    <w:rsid w:val="000268BB"/>
    <w:rsid w:val="000306D6"/>
    <w:rsid w:val="00030BF8"/>
    <w:rsid w:val="00030F14"/>
    <w:rsid w:val="00032462"/>
    <w:rsid w:val="000329D0"/>
    <w:rsid w:val="000351E6"/>
    <w:rsid w:val="0004030E"/>
    <w:rsid w:val="00040634"/>
    <w:rsid w:val="00043703"/>
    <w:rsid w:val="00043712"/>
    <w:rsid w:val="00044007"/>
    <w:rsid w:val="00045B76"/>
    <w:rsid w:val="00050863"/>
    <w:rsid w:val="000514B5"/>
    <w:rsid w:val="0005223F"/>
    <w:rsid w:val="0005244C"/>
    <w:rsid w:val="00052DB4"/>
    <w:rsid w:val="0005333E"/>
    <w:rsid w:val="00053ED0"/>
    <w:rsid w:val="00054125"/>
    <w:rsid w:val="000544CC"/>
    <w:rsid w:val="00054CE5"/>
    <w:rsid w:val="00054EA5"/>
    <w:rsid w:val="00054F95"/>
    <w:rsid w:val="00055FAA"/>
    <w:rsid w:val="000562C3"/>
    <w:rsid w:val="00060B00"/>
    <w:rsid w:val="00060EFC"/>
    <w:rsid w:val="00062248"/>
    <w:rsid w:val="00062472"/>
    <w:rsid w:val="0006385F"/>
    <w:rsid w:val="000644B5"/>
    <w:rsid w:val="000652C6"/>
    <w:rsid w:val="000654DE"/>
    <w:rsid w:val="00065935"/>
    <w:rsid w:val="00065BF5"/>
    <w:rsid w:val="00066C6D"/>
    <w:rsid w:val="0006780A"/>
    <w:rsid w:val="0007047D"/>
    <w:rsid w:val="00070879"/>
    <w:rsid w:val="00070C36"/>
    <w:rsid w:val="00070D53"/>
    <w:rsid w:val="000712E3"/>
    <w:rsid w:val="00072BCF"/>
    <w:rsid w:val="00072C87"/>
    <w:rsid w:val="0007325C"/>
    <w:rsid w:val="000733DC"/>
    <w:rsid w:val="000748EA"/>
    <w:rsid w:val="00074AE7"/>
    <w:rsid w:val="00074E21"/>
    <w:rsid w:val="000762A1"/>
    <w:rsid w:val="00076694"/>
    <w:rsid w:val="00080021"/>
    <w:rsid w:val="00080542"/>
    <w:rsid w:val="000823FA"/>
    <w:rsid w:val="000834B4"/>
    <w:rsid w:val="00083F3F"/>
    <w:rsid w:val="000864A3"/>
    <w:rsid w:val="00086B35"/>
    <w:rsid w:val="0009024D"/>
    <w:rsid w:val="00090D75"/>
    <w:rsid w:val="0009141E"/>
    <w:rsid w:val="00091AC1"/>
    <w:rsid w:val="00094055"/>
    <w:rsid w:val="00094916"/>
    <w:rsid w:val="000951A5"/>
    <w:rsid w:val="00095721"/>
    <w:rsid w:val="00095D3F"/>
    <w:rsid w:val="00096373"/>
    <w:rsid w:val="00096B45"/>
    <w:rsid w:val="000979BC"/>
    <w:rsid w:val="000A01F2"/>
    <w:rsid w:val="000A02BB"/>
    <w:rsid w:val="000A0FEF"/>
    <w:rsid w:val="000A1342"/>
    <w:rsid w:val="000A29BA"/>
    <w:rsid w:val="000A2B67"/>
    <w:rsid w:val="000A36D0"/>
    <w:rsid w:val="000A4006"/>
    <w:rsid w:val="000A556D"/>
    <w:rsid w:val="000A714B"/>
    <w:rsid w:val="000B280B"/>
    <w:rsid w:val="000B29EC"/>
    <w:rsid w:val="000B422E"/>
    <w:rsid w:val="000B47F4"/>
    <w:rsid w:val="000B5740"/>
    <w:rsid w:val="000B5824"/>
    <w:rsid w:val="000B7400"/>
    <w:rsid w:val="000B7674"/>
    <w:rsid w:val="000B7B51"/>
    <w:rsid w:val="000C0693"/>
    <w:rsid w:val="000C1C22"/>
    <w:rsid w:val="000C1F9C"/>
    <w:rsid w:val="000C2EB9"/>
    <w:rsid w:val="000C5B79"/>
    <w:rsid w:val="000C625C"/>
    <w:rsid w:val="000C6981"/>
    <w:rsid w:val="000D0018"/>
    <w:rsid w:val="000D171E"/>
    <w:rsid w:val="000D1964"/>
    <w:rsid w:val="000D19FE"/>
    <w:rsid w:val="000D1D19"/>
    <w:rsid w:val="000D21B8"/>
    <w:rsid w:val="000D21F2"/>
    <w:rsid w:val="000D34C9"/>
    <w:rsid w:val="000D5CFB"/>
    <w:rsid w:val="000D7DC3"/>
    <w:rsid w:val="000E2364"/>
    <w:rsid w:val="000E236A"/>
    <w:rsid w:val="000E3316"/>
    <w:rsid w:val="000E40BC"/>
    <w:rsid w:val="000E4616"/>
    <w:rsid w:val="000E5B05"/>
    <w:rsid w:val="000E66DF"/>
    <w:rsid w:val="000E74A0"/>
    <w:rsid w:val="000F13EE"/>
    <w:rsid w:val="000F1623"/>
    <w:rsid w:val="000F1F84"/>
    <w:rsid w:val="000F2CB6"/>
    <w:rsid w:val="000F3177"/>
    <w:rsid w:val="000F3B0D"/>
    <w:rsid w:val="000F520A"/>
    <w:rsid w:val="000F6A15"/>
    <w:rsid w:val="000F6C4C"/>
    <w:rsid w:val="000F72BD"/>
    <w:rsid w:val="00101127"/>
    <w:rsid w:val="00101191"/>
    <w:rsid w:val="0010216D"/>
    <w:rsid w:val="00103FC9"/>
    <w:rsid w:val="00104171"/>
    <w:rsid w:val="001059E9"/>
    <w:rsid w:val="00105E86"/>
    <w:rsid w:val="0010648E"/>
    <w:rsid w:val="00106740"/>
    <w:rsid w:val="0011095F"/>
    <w:rsid w:val="001113F5"/>
    <w:rsid w:val="00111782"/>
    <w:rsid w:val="00111D58"/>
    <w:rsid w:val="001124BA"/>
    <w:rsid w:val="00113CC2"/>
    <w:rsid w:val="00116111"/>
    <w:rsid w:val="00117A91"/>
    <w:rsid w:val="001204ED"/>
    <w:rsid w:val="00120584"/>
    <w:rsid w:val="00120875"/>
    <w:rsid w:val="0012087F"/>
    <w:rsid w:val="00121680"/>
    <w:rsid w:val="00121A24"/>
    <w:rsid w:val="00122758"/>
    <w:rsid w:val="001228E8"/>
    <w:rsid w:val="00124AAA"/>
    <w:rsid w:val="00124E65"/>
    <w:rsid w:val="00125470"/>
    <w:rsid w:val="0012551F"/>
    <w:rsid w:val="00125CEE"/>
    <w:rsid w:val="00127C30"/>
    <w:rsid w:val="00130329"/>
    <w:rsid w:val="00130C31"/>
    <w:rsid w:val="001363E8"/>
    <w:rsid w:val="0013716C"/>
    <w:rsid w:val="00140B16"/>
    <w:rsid w:val="0014293B"/>
    <w:rsid w:val="00143FDC"/>
    <w:rsid w:val="00144115"/>
    <w:rsid w:val="00144369"/>
    <w:rsid w:val="001460A0"/>
    <w:rsid w:val="00150040"/>
    <w:rsid w:val="00152F66"/>
    <w:rsid w:val="001534E0"/>
    <w:rsid w:val="0015350D"/>
    <w:rsid w:val="00153597"/>
    <w:rsid w:val="00153E3F"/>
    <w:rsid w:val="00153E9A"/>
    <w:rsid w:val="00157F4F"/>
    <w:rsid w:val="0016031A"/>
    <w:rsid w:val="00162AC0"/>
    <w:rsid w:val="0016572F"/>
    <w:rsid w:val="0016728B"/>
    <w:rsid w:val="00170803"/>
    <w:rsid w:val="00171667"/>
    <w:rsid w:val="00173089"/>
    <w:rsid w:val="001737DB"/>
    <w:rsid w:val="00177BBC"/>
    <w:rsid w:val="00180A20"/>
    <w:rsid w:val="0018326F"/>
    <w:rsid w:val="001905F9"/>
    <w:rsid w:val="00191C00"/>
    <w:rsid w:val="00195966"/>
    <w:rsid w:val="00195C1F"/>
    <w:rsid w:val="001966F0"/>
    <w:rsid w:val="001A0B82"/>
    <w:rsid w:val="001A13B2"/>
    <w:rsid w:val="001A1C48"/>
    <w:rsid w:val="001A1C78"/>
    <w:rsid w:val="001A1E3A"/>
    <w:rsid w:val="001A31B2"/>
    <w:rsid w:val="001A3C04"/>
    <w:rsid w:val="001A4CAC"/>
    <w:rsid w:val="001B003B"/>
    <w:rsid w:val="001B13F3"/>
    <w:rsid w:val="001B19BD"/>
    <w:rsid w:val="001B3001"/>
    <w:rsid w:val="001B4050"/>
    <w:rsid w:val="001B45EF"/>
    <w:rsid w:val="001B630C"/>
    <w:rsid w:val="001B65BF"/>
    <w:rsid w:val="001B6E26"/>
    <w:rsid w:val="001B70AD"/>
    <w:rsid w:val="001B7458"/>
    <w:rsid w:val="001B7991"/>
    <w:rsid w:val="001B7FEB"/>
    <w:rsid w:val="001C11B2"/>
    <w:rsid w:val="001C13BD"/>
    <w:rsid w:val="001C5249"/>
    <w:rsid w:val="001C5530"/>
    <w:rsid w:val="001C79D2"/>
    <w:rsid w:val="001C7EBD"/>
    <w:rsid w:val="001D056A"/>
    <w:rsid w:val="001D29E8"/>
    <w:rsid w:val="001D3725"/>
    <w:rsid w:val="001D4582"/>
    <w:rsid w:val="001D4709"/>
    <w:rsid w:val="001D4BE9"/>
    <w:rsid w:val="001D4F43"/>
    <w:rsid w:val="001D6922"/>
    <w:rsid w:val="001D7D28"/>
    <w:rsid w:val="001E1BCA"/>
    <w:rsid w:val="001E4977"/>
    <w:rsid w:val="001E6103"/>
    <w:rsid w:val="001E65BF"/>
    <w:rsid w:val="001E72FA"/>
    <w:rsid w:val="001E79C1"/>
    <w:rsid w:val="001F02C2"/>
    <w:rsid w:val="001F29CE"/>
    <w:rsid w:val="001F406E"/>
    <w:rsid w:val="001F53A3"/>
    <w:rsid w:val="001F6B94"/>
    <w:rsid w:val="001F7B00"/>
    <w:rsid w:val="00200A21"/>
    <w:rsid w:val="00200F32"/>
    <w:rsid w:val="00201698"/>
    <w:rsid w:val="0020216E"/>
    <w:rsid w:val="00204FD0"/>
    <w:rsid w:val="0020671D"/>
    <w:rsid w:val="00210EB2"/>
    <w:rsid w:val="002123CA"/>
    <w:rsid w:val="00213796"/>
    <w:rsid w:val="00215150"/>
    <w:rsid w:val="00215A96"/>
    <w:rsid w:val="00217465"/>
    <w:rsid w:val="00217B17"/>
    <w:rsid w:val="00222063"/>
    <w:rsid w:val="00222409"/>
    <w:rsid w:val="002258D0"/>
    <w:rsid w:val="00226564"/>
    <w:rsid w:val="00226E1B"/>
    <w:rsid w:val="00230FD3"/>
    <w:rsid w:val="00231A54"/>
    <w:rsid w:val="00232103"/>
    <w:rsid w:val="002324DF"/>
    <w:rsid w:val="00232AA9"/>
    <w:rsid w:val="00233E73"/>
    <w:rsid w:val="0023567B"/>
    <w:rsid w:val="00235C2F"/>
    <w:rsid w:val="002360D9"/>
    <w:rsid w:val="00237255"/>
    <w:rsid w:val="002415F9"/>
    <w:rsid w:val="002416BA"/>
    <w:rsid w:val="00243366"/>
    <w:rsid w:val="00243885"/>
    <w:rsid w:val="002449D6"/>
    <w:rsid w:val="00244BCB"/>
    <w:rsid w:val="00247C3A"/>
    <w:rsid w:val="0025198A"/>
    <w:rsid w:val="00251C2B"/>
    <w:rsid w:val="00251F50"/>
    <w:rsid w:val="00252CD4"/>
    <w:rsid w:val="0025424C"/>
    <w:rsid w:val="00256A9F"/>
    <w:rsid w:val="002575CC"/>
    <w:rsid w:val="002602A9"/>
    <w:rsid w:val="002622E2"/>
    <w:rsid w:val="00262C9F"/>
    <w:rsid w:val="0026460E"/>
    <w:rsid w:val="00266D26"/>
    <w:rsid w:val="002700ED"/>
    <w:rsid w:val="002715C9"/>
    <w:rsid w:val="00271C85"/>
    <w:rsid w:val="00272CA5"/>
    <w:rsid w:val="00273023"/>
    <w:rsid w:val="00273165"/>
    <w:rsid w:val="002733B6"/>
    <w:rsid w:val="00273D82"/>
    <w:rsid w:val="00275009"/>
    <w:rsid w:val="002771AE"/>
    <w:rsid w:val="00280E92"/>
    <w:rsid w:val="0028134A"/>
    <w:rsid w:val="00281A3D"/>
    <w:rsid w:val="00281DEE"/>
    <w:rsid w:val="00283248"/>
    <w:rsid w:val="0028337C"/>
    <w:rsid w:val="00283B9B"/>
    <w:rsid w:val="002864B4"/>
    <w:rsid w:val="00286BBE"/>
    <w:rsid w:val="00290652"/>
    <w:rsid w:val="00291107"/>
    <w:rsid w:val="00292DC3"/>
    <w:rsid w:val="00293C84"/>
    <w:rsid w:val="00295B0D"/>
    <w:rsid w:val="00295BAB"/>
    <w:rsid w:val="0029643C"/>
    <w:rsid w:val="00297EE1"/>
    <w:rsid w:val="002A4D42"/>
    <w:rsid w:val="002A531B"/>
    <w:rsid w:val="002A540B"/>
    <w:rsid w:val="002A5EC4"/>
    <w:rsid w:val="002A6678"/>
    <w:rsid w:val="002A703F"/>
    <w:rsid w:val="002A76DD"/>
    <w:rsid w:val="002A7B5F"/>
    <w:rsid w:val="002B07F8"/>
    <w:rsid w:val="002B3C7D"/>
    <w:rsid w:val="002B6A80"/>
    <w:rsid w:val="002C1BD2"/>
    <w:rsid w:val="002C1FC2"/>
    <w:rsid w:val="002C220C"/>
    <w:rsid w:val="002C3D75"/>
    <w:rsid w:val="002C3F71"/>
    <w:rsid w:val="002C5E67"/>
    <w:rsid w:val="002C607A"/>
    <w:rsid w:val="002D07C8"/>
    <w:rsid w:val="002D085C"/>
    <w:rsid w:val="002D1E98"/>
    <w:rsid w:val="002D62B3"/>
    <w:rsid w:val="002D645D"/>
    <w:rsid w:val="002D75EA"/>
    <w:rsid w:val="002D774D"/>
    <w:rsid w:val="002E0743"/>
    <w:rsid w:val="002E1C19"/>
    <w:rsid w:val="002E2AB7"/>
    <w:rsid w:val="002E3672"/>
    <w:rsid w:val="002E5B5B"/>
    <w:rsid w:val="002E6134"/>
    <w:rsid w:val="002F047F"/>
    <w:rsid w:val="002F07FD"/>
    <w:rsid w:val="002F1294"/>
    <w:rsid w:val="002F29AD"/>
    <w:rsid w:val="002F4134"/>
    <w:rsid w:val="003000D1"/>
    <w:rsid w:val="003006FE"/>
    <w:rsid w:val="003014D7"/>
    <w:rsid w:val="0030221B"/>
    <w:rsid w:val="00303C2F"/>
    <w:rsid w:val="0030581B"/>
    <w:rsid w:val="00307750"/>
    <w:rsid w:val="00311C55"/>
    <w:rsid w:val="00312A7F"/>
    <w:rsid w:val="00312AF2"/>
    <w:rsid w:val="00312CAF"/>
    <w:rsid w:val="00312F2B"/>
    <w:rsid w:val="00313A77"/>
    <w:rsid w:val="00313D0D"/>
    <w:rsid w:val="00313E8A"/>
    <w:rsid w:val="00316319"/>
    <w:rsid w:val="0032033E"/>
    <w:rsid w:val="00321D23"/>
    <w:rsid w:val="0032706C"/>
    <w:rsid w:val="003274BF"/>
    <w:rsid w:val="003274C7"/>
    <w:rsid w:val="00327A01"/>
    <w:rsid w:val="0033157C"/>
    <w:rsid w:val="00334574"/>
    <w:rsid w:val="0033503D"/>
    <w:rsid w:val="0033554B"/>
    <w:rsid w:val="00335748"/>
    <w:rsid w:val="00335A25"/>
    <w:rsid w:val="00336503"/>
    <w:rsid w:val="00336767"/>
    <w:rsid w:val="00342E32"/>
    <w:rsid w:val="00344180"/>
    <w:rsid w:val="0034483C"/>
    <w:rsid w:val="00344B48"/>
    <w:rsid w:val="00347A6F"/>
    <w:rsid w:val="00350EE2"/>
    <w:rsid w:val="003512D2"/>
    <w:rsid w:val="0035232A"/>
    <w:rsid w:val="0035345D"/>
    <w:rsid w:val="003543A5"/>
    <w:rsid w:val="00357723"/>
    <w:rsid w:val="00361BEA"/>
    <w:rsid w:val="00362867"/>
    <w:rsid w:val="00362CA0"/>
    <w:rsid w:val="00364FA7"/>
    <w:rsid w:val="003651BD"/>
    <w:rsid w:val="003659E5"/>
    <w:rsid w:val="00366231"/>
    <w:rsid w:val="0036765C"/>
    <w:rsid w:val="003724E0"/>
    <w:rsid w:val="00376755"/>
    <w:rsid w:val="00383378"/>
    <w:rsid w:val="00384896"/>
    <w:rsid w:val="00384E7A"/>
    <w:rsid w:val="00386005"/>
    <w:rsid w:val="003879EC"/>
    <w:rsid w:val="00390BD7"/>
    <w:rsid w:val="0039190B"/>
    <w:rsid w:val="00392E87"/>
    <w:rsid w:val="00394104"/>
    <w:rsid w:val="00395721"/>
    <w:rsid w:val="00396174"/>
    <w:rsid w:val="0039751D"/>
    <w:rsid w:val="003A0135"/>
    <w:rsid w:val="003A0D77"/>
    <w:rsid w:val="003A0E53"/>
    <w:rsid w:val="003A1505"/>
    <w:rsid w:val="003A5963"/>
    <w:rsid w:val="003A6F60"/>
    <w:rsid w:val="003B0484"/>
    <w:rsid w:val="003B2ADA"/>
    <w:rsid w:val="003B2BB7"/>
    <w:rsid w:val="003B3E8B"/>
    <w:rsid w:val="003B4312"/>
    <w:rsid w:val="003B474A"/>
    <w:rsid w:val="003B64BE"/>
    <w:rsid w:val="003B6B9A"/>
    <w:rsid w:val="003B75E8"/>
    <w:rsid w:val="003C538D"/>
    <w:rsid w:val="003C6162"/>
    <w:rsid w:val="003C674B"/>
    <w:rsid w:val="003C6FCF"/>
    <w:rsid w:val="003C7820"/>
    <w:rsid w:val="003D27EE"/>
    <w:rsid w:val="003D280A"/>
    <w:rsid w:val="003D4532"/>
    <w:rsid w:val="003D5033"/>
    <w:rsid w:val="003D552B"/>
    <w:rsid w:val="003D7433"/>
    <w:rsid w:val="003E02D3"/>
    <w:rsid w:val="003E18D8"/>
    <w:rsid w:val="003E34A1"/>
    <w:rsid w:val="003E508B"/>
    <w:rsid w:val="003E72BE"/>
    <w:rsid w:val="003F113B"/>
    <w:rsid w:val="003F139B"/>
    <w:rsid w:val="003F5959"/>
    <w:rsid w:val="003F6C60"/>
    <w:rsid w:val="004005E3"/>
    <w:rsid w:val="00401EE0"/>
    <w:rsid w:val="004024F5"/>
    <w:rsid w:val="00403CA7"/>
    <w:rsid w:val="00403E47"/>
    <w:rsid w:val="00405974"/>
    <w:rsid w:val="00405A15"/>
    <w:rsid w:val="00410386"/>
    <w:rsid w:val="00410513"/>
    <w:rsid w:val="00410DC2"/>
    <w:rsid w:val="00411F93"/>
    <w:rsid w:val="0041423D"/>
    <w:rsid w:val="00414349"/>
    <w:rsid w:val="00417267"/>
    <w:rsid w:val="0041763E"/>
    <w:rsid w:val="00421DCA"/>
    <w:rsid w:val="0042357E"/>
    <w:rsid w:val="00423CE6"/>
    <w:rsid w:val="0042412D"/>
    <w:rsid w:val="0042517F"/>
    <w:rsid w:val="004257A2"/>
    <w:rsid w:val="00427004"/>
    <w:rsid w:val="00427394"/>
    <w:rsid w:val="004328C3"/>
    <w:rsid w:val="00432CFD"/>
    <w:rsid w:val="00433084"/>
    <w:rsid w:val="00433A75"/>
    <w:rsid w:val="00433FCC"/>
    <w:rsid w:val="00434CCA"/>
    <w:rsid w:val="00437B76"/>
    <w:rsid w:val="00440B9E"/>
    <w:rsid w:val="0044182B"/>
    <w:rsid w:val="00442F97"/>
    <w:rsid w:val="004435EE"/>
    <w:rsid w:val="00443C3C"/>
    <w:rsid w:val="00446A77"/>
    <w:rsid w:val="00450141"/>
    <w:rsid w:val="004501E4"/>
    <w:rsid w:val="0045120B"/>
    <w:rsid w:val="0045576F"/>
    <w:rsid w:val="00455B85"/>
    <w:rsid w:val="004602BD"/>
    <w:rsid w:val="00462046"/>
    <w:rsid w:val="004646C3"/>
    <w:rsid w:val="004655F5"/>
    <w:rsid w:val="004705DC"/>
    <w:rsid w:val="00472E88"/>
    <w:rsid w:val="004730FD"/>
    <w:rsid w:val="004735AC"/>
    <w:rsid w:val="004747FA"/>
    <w:rsid w:val="00475BBA"/>
    <w:rsid w:val="00477066"/>
    <w:rsid w:val="004814DF"/>
    <w:rsid w:val="00481EB4"/>
    <w:rsid w:val="00482AFD"/>
    <w:rsid w:val="00484196"/>
    <w:rsid w:val="00484EF1"/>
    <w:rsid w:val="004854CE"/>
    <w:rsid w:val="004864BE"/>
    <w:rsid w:val="0049033D"/>
    <w:rsid w:val="00493660"/>
    <w:rsid w:val="00493D51"/>
    <w:rsid w:val="00493E19"/>
    <w:rsid w:val="00495C8A"/>
    <w:rsid w:val="004960A8"/>
    <w:rsid w:val="00496AD2"/>
    <w:rsid w:val="0049778B"/>
    <w:rsid w:val="00497BE3"/>
    <w:rsid w:val="00497DA6"/>
    <w:rsid w:val="004A0726"/>
    <w:rsid w:val="004A0E22"/>
    <w:rsid w:val="004A26B9"/>
    <w:rsid w:val="004A30FA"/>
    <w:rsid w:val="004A31B4"/>
    <w:rsid w:val="004A31EA"/>
    <w:rsid w:val="004A408A"/>
    <w:rsid w:val="004A42E2"/>
    <w:rsid w:val="004A469E"/>
    <w:rsid w:val="004A50B5"/>
    <w:rsid w:val="004A778B"/>
    <w:rsid w:val="004A7950"/>
    <w:rsid w:val="004A79C9"/>
    <w:rsid w:val="004B13E4"/>
    <w:rsid w:val="004B1813"/>
    <w:rsid w:val="004B1ED6"/>
    <w:rsid w:val="004B53B6"/>
    <w:rsid w:val="004B5DE5"/>
    <w:rsid w:val="004B6973"/>
    <w:rsid w:val="004C060A"/>
    <w:rsid w:val="004C1DB6"/>
    <w:rsid w:val="004C26FC"/>
    <w:rsid w:val="004C69B3"/>
    <w:rsid w:val="004C72A7"/>
    <w:rsid w:val="004D0721"/>
    <w:rsid w:val="004D2207"/>
    <w:rsid w:val="004D22B1"/>
    <w:rsid w:val="004D4620"/>
    <w:rsid w:val="004D48EB"/>
    <w:rsid w:val="004D50BF"/>
    <w:rsid w:val="004D5BC7"/>
    <w:rsid w:val="004E06CB"/>
    <w:rsid w:val="004E0AF0"/>
    <w:rsid w:val="004E1596"/>
    <w:rsid w:val="004E2273"/>
    <w:rsid w:val="004E232D"/>
    <w:rsid w:val="004E245B"/>
    <w:rsid w:val="004E3399"/>
    <w:rsid w:val="004E4B44"/>
    <w:rsid w:val="004F06B9"/>
    <w:rsid w:val="004F201C"/>
    <w:rsid w:val="004F2E53"/>
    <w:rsid w:val="004F2F61"/>
    <w:rsid w:val="004F311F"/>
    <w:rsid w:val="004F3807"/>
    <w:rsid w:val="004F4DA6"/>
    <w:rsid w:val="004F602D"/>
    <w:rsid w:val="004F691F"/>
    <w:rsid w:val="004F7186"/>
    <w:rsid w:val="004F7DDC"/>
    <w:rsid w:val="00500201"/>
    <w:rsid w:val="00504422"/>
    <w:rsid w:val="005050A2"/>
    <w:rsid w:val="00505ACE"/>
    <w:rsid w:val="00510074"/>
    <w:rsid w:val="005114A9"/>
    <w:rsid w:val="0051160A"/>
    <w:rsid w:val="00517550"/>
    <w:rsid w:val="00520DDD"/>
    <w:rsid w:val="00522B86"/>
    <w:rsid w:val="00523944"/>
    <w:rsid w:val="00523D5A"/>
    <w:rsid w:val="0052468E"/>
    <w:rsid w:val="005249F3"/>
    <w:rsid w:val="00526027"/>
    <w:rsid w:val="0052662A"/>
    <w:rsid w:val="00530AB0"/>
    <w:rsid w:val="00532361"/>
    <w:rsid w:val="00532980"/>
    <w:rsid w:val="00532B8A"/>
    <w:rsid w:val="00534636"/>
    <w:rsid w:val="00537074"/>
    <w:rsid w:val="00542C7B"/>
    <w:rsid w:val="00543363"/>
    <w:rsid w:val="0054403A"/>
    <w:rsid w:val="00544721"/>
    <w:rsid w:val="00546438"/>
    <w:rsid w:val="0054733F"/>
    <w:rsid w:val="0055306E"/>
    <w:rsid w:val="0055344D"/>
    <w:rsid w:val="00553ECD"/>
    <w:rsid w:val="00555D25"/>
    <w:rsid w:val="00556527"/>
    <w:rsid w:val="005600CD"/>
    <w:rsid w:val="0056240B"/>
    <w:rsid w:val="00563881"/>
    <w:rsid w:val="0056544E"/>
    <w:rsid w:val="00566018"/>
    <w:rsid w:val="00567F24"/>
    <w:rsid w:val="00571758"/>
    <w:rsid w:val="00572CB1"/>
    <w:rsid w:val="005730A4"/>
    <w:rsid w:val="00575561"/>
    <w:rsid w:val="00576017"/>
    <w:rsid w:val="00576825"/>
    <w:rsid w:val="00576B32"/>
    <w:rsid w:val="00577A10"/>
    <w:rsid w:val="00580EEC"/>
    <w:rsid w:val="00581F81"/>
    <w:rsid w:val="00583518"/>
    <w:rsid w:val="0058463E"/>
    <w:rsid w:val="005847AD"/>
    <w:rsid w:val="00584FE0"/>
    <w:rsid w:val="00585AEA"/>
    <w:rsid w:val="0059177E"/>
    <w:rsid w:val="005932E3"/>
    <w:rsid w:val="0059395D"/>
    <w:rsid w:val="00594362"/>
    <w:rsid w:val="00595465"/>
    <w:rsid w:val="00596B22"/>
    <w:rsid w:val="005A146E"/>
    <w:rsid w:val="005A24C4"/>
    <w:rsid w:val="005A3336"/>
    <w:rsid w:val="005A5C2D"/>
    <w:rsid w:val="005A5E17"/>
    <w:rsid w:val="005A7483"/>
    <w:rsid w:val="005B042C"/>
    <w:rsid w:val="005B0851"/>
    <w:rsid w:val="005B30A2"/>
    <w:rsid w:val="005B4ED9"/>
    <w:rsid w:val="005B6988"/>
    <w:rsid w:val="005B7F95"/>
    <w:rsid w:val="005C025E"/>
    <w:rsid w:val="005C0F90"/>
    <w:rsid w:val="005C25C2"/>
    <w:rsid w:val="005C3FF0"/>
    <w:rsid w:val="005C4191"/>
    <w:rsid w:val="005C6558"/>
    <w:rsid w:val="005C6FD0"/>
    <w:rsid w:val="005C7B71"/>
    <w:rsid w:val="005D1962"/>
    <w:rsid w:val="005D24AA"/>
    <w:rsid w:val="005D3046"/>
    <w:rsid w:val="005D35D1"/>
    <w:rsid w:val="005D54A6"/>
    <w:rsid w:val="005D6305"/>
    <w:rsid w:val="005D64A2"/>
    <w:rsid w:val="005D70BF"/>
    <w:rsid w:val="005D7170"/>
    <w:rsid w:val="005D78AD"/>
    <w:rsid w:val="005D7CED"/>
    <w:rsid w:val="005E061C"/>
    <w:rsid w:val="005E1649"/>
    <w:rsid w:val="005E1A50"/>
    <w:rsid w:val="005E4B3E"/>
    <w:rsid w:val="005E58C9"/>
    <w:rsid w:val="005E6470"/>
    <w:rsid w:val="005F102E"/>
    <w:rsid w:val="005F397B"/>
    <w:rsid w:val="005F4D16"/>
    <w:rsid w:val="005F5E3F"/>
    <w:rsid w:val="005F708D"/>
    <w:rsid w:val="005F770E"/>
    <w:rsid w:val="00601893"/>
    <w:rsid w:val="00603CB7"/>
    <w:rsid w:val="00606001"/>
    <w:rsid w:val="00606634"/>
    <w:rsid w:val="00607A2D"/>
    <w:rsid w:val="00613D58"/>
    <w:rsid w:val="006140D9"/>
    <w:rsid w:val="006166D3"/>
    <w:rsid w:val="00616B14"/>
    <w:rsid w:val="006216E8"/>
    <w:rsid w:val="006235A9"/>
    <w:rsid w:val="0063036E"/>
    <w:rsid w:val="006304DB"/>
    <w:rsid w:val="00631805"/>
    <w:rsid w:val="00631B82"/>
    <w:rsid w:val="006327AA"/>
    <w:rsid w:val="0063280D"/>
    <w:rsid w:val="0063316D"/>
    <w:rsid w:val="0063430A"/>
    <w:rsid w:val="006344D5"/>
    <w:rsid w:val="00635E15"/>
    <w:rsid w:val="006361DB"/>
    <w:rsid w:val="006408D7"/>
    <w:rsid w:val="006427D3"/>
    <w:rsid w:val="00643BFB"/>
    <w:rsid w:val="00644BF2"/>
    <w:rsid w:val="00645BB4"/>
    <w:rsid w:val="0064664E"/>
    <w:rsid w:val="00651980"/>
    <w:rsid w:val="006521BC"/>
    <w:rsid w:val="00652F17"/>
    <w:rsid w:val="006539F6"/>
    <w:rsid w:val="0065490D"/>
    <w:rsid w:val="00661DAD"/>
    <w:rsid w:val="0066240C"/>
    <w:rsid w:val="006624D1"/>
    <w:rsid w:val="00662B55"/>
    <w:rsid w:val="00663F34"/>
    <w:rsid w:val="00664D52"/>
    <w:rsid w:val="006662DF"/>
    <w:rsid w:val="006665C7"/>
    <w:rsid w:val="00666C78"/>
    <w:rsid w:val="006723BF"/>
    <w:rsid w:val="00672632"/>
    <w:rsid w:val="006736B2"/>
    <w:rsid w:val="00673F94"/>
    <w:rsid w:val="006746C5"/>
    <w:rsid w:val="00677E3C"/>
    <w:rsid w:val="00680DE9"/>
    <w:rsid w:val="006819A2"/>
    <w:rsid w:val="00681FD1"/>
    <w:rsid w:val="00682EB1"/>
    <w:rsid w:val="00682FB5"/>
    <w:rsid w:val="00683158"/>
    <w:rsid w:val="0068440A"/>
    <w:rsid w:val="006905DB"/>
    <w:rsid w:val="00690DCB"/>
    <w:rsid w:val="00690F20"/>
    <w:rsid w:val="00691F94"/>
    <w:rsid w:val="006943BF"/>
    <w:rsid w:val="006A08D9"/>
    <w:rsid w:val="006A1FE4"/>
    <w:rsid w:val="006A3221"/>
    <w:rsid w:val="006A3315"/>
    <w:rsid w:val="006A350F"/>
    <w:rsid w:val="006A64FA"/>
    <w:rsid w:val="006A73B5"/>
    <w:rsid w:val="006A7BB4"/>
    <w:rsid w:val="006B0AF3"/>
    <w:rsid w:val="006B4F97"/>
    <w:rsid w:val="006C01FA"/>
    <w:rsid w:val="006C16B1"/>
    <w:rsid w:val="006C181E"/>
    <w:rsid w:val="006C1844"/>
    <w:rsid w:val="006C2035"/>
    <w:rsid w:val="006C26E8"/>
    <w:rsid w:val="006C2872"/>
    <w:rsid w:val="006C2EE4"/>
    <w:rsid w:val="006C38AF"/>
    <w:rsid w:val="006C634B"/>
    <w:rsid w:val="006C75EC"/>
    <w:rsid w:val="006D214D"/>
    <w:rsid w:val="006D23F3"/>
    <w:rsid w:val="006D5087"/>
    <w:rsid w:val="006D5131"/>
    <w:rsid w:val="006D526D"/>
    <w:rsid w:val="006D65D0"/>
    <w:rsid w:val="006E15A9"/>
    <w:rsid w:val="006E1F5D"/>
    <w:rsid w:val="006E41F7"/>
    <w:rsid w:val="006E5475"/>
    <w:rsid w:val="006E719E"/>
    <w:rsid w:val="006E7C14"/>
    <w:rsid w:val="006F1BC1"/>
    <w:rsid w:val="006F2820"/>
    <w:rsid w:val="006F46C6"/>
    <w:rsid w:val="006F4EB8"/>
    <w:rsid w:val="006F507F"/>
    <w:rsid w:val="006F5731"/>
    <w:rsid w:val="006F5825"/>
    <w:rsid w:val="006F7823"/>
    <w:rsid w:val="00700D68"/>
    <w:rsid w:val="0070205A"/>
    <w:rsid w:val="0070536C"/>
    <w:rsid w:val="00706EC3"/>
    <w:rsid w:val="007073F8"/>
    <w:rsid w:val="00710DE1"/>
    <w:rsid w:val="007125C9"/>
    <w:rsid w:val="007125F0"/>
    <w:rsid w:val="00713855"/>
    <w:rsid w:val="0071418C"/>
    <w:rsid w:val="00714814"/>
    <w:rsid w:val="007154D7"/>
    <w:rsid w:val="00715A03"/>
    <w:rsid w:val="0071659B"/>
    <w:rsid w:val="00716766"/>
    <w:rsid w:val="00717346"/>
    <w:rsid w:val="00717680"/>
    <w:rsid w:val="0071787E"/>
    <w:rsid w:val="00717BF2"/>
    <w:rsid w:val="00722258"/>
    <w:rsid w:val="007227EF"/>
    <w:rsid w:val="00722DE8"/>
    <w:rsid w:val="00723194"/>
    <w:rsid w:val="00723AD1"/>
    <w:rsid w:val="00725866"/>
    <w:rsid w:val="00726587"/>
    <w:rsid w:val="00727C10"/>
    <w:rsid w:val="00727D5A"/>
    <w:rsid w:val="00727DDE"/>
    <w:rsid w:val="00727F75"/>
    <w:rsid w:val="007339F2"/>
    <w:rsid w:val="00737106"/>
    <w:rsid w:val="007400ED"/>
    <w:rsid w:val="00740B2B"/>
    <w:rsid w:val="00740ED4"/>
    <w:rsid w:val="00742588"/>
    <w:rsid w:val="00742D4D"/>
    <w:rsid w:val="00744DEB"/>
    <w:rsid w:val="00745084"/>
    <w:rsid w:val="00745D53"/>
    <w:rsid w:val="00746443"/>
    <w:rsid w:val="00746FE5"/>
    <w:rsid w:val="00747D63"/>
    <w:rsid w:val="00750E2A"/>
    <w:rsid w:val="00752B52"/>
    <w:rsid w:val="00755EB4"/>
    <w:rsid w:val="007563D2"/>
    <w:rsid w:val="00756D52"/>
    <w:rsid w:val="00756DCA"/>
    <w:rsid w:val="007604AC"/>
    <w:rsid w:val="0076259F"/>
    <w:rsid w:val="00763E3F"/>
    <w:rsid w:val="0076518B"/>
    <w:rsid w:val="007655B4"/>
    <w:rsid w:val="0076569A"/>
    <w:rsid w:val="00766A83"/>
    <w:rsid w:val="00766F35"/>
    <w:rsid w:val="00767CA3"/>
    <w:rsid w:val="00770527"/>
    <w:rsid w:val="00771048"/>
    <w:rsid w:val="00771AD1"/>
    <w:rsid w:val="00773172"/>
    <w:rsid w:val="00773340"/>
    <w:rsid w:val="007735A2"/>
    <w:rsid w:val="007735CF"/>
    <w:rsid w:val="0077420D"/>
    <w:rsid w:val="0077750B"/>
    <w:rsid w:val="00777D80"/>
    <w:rsid w:val="00777EE2"/>
    <w:rsid w:val="0078214E"/>
    <w:rsid w:val="007821A7"/>
    <w:rsid w:val="00782DF4"/>
    <w:rsid w:val="007847E2"/>
    <w:rsid w:val="00784EAB"/>
    <w:rsid w:val="00785887"/>
    <w:rsid w:val="007860C0"/>
    <w:rsid w:val="0078706C"/>
    <w:rsid w:val="00787F22"/>
    <w:rsid w:val="00790C46"/>
    <w:rsid w:val="00790D1F"/>
    <w:rsid w:val="00791373"/>
    <w:rsid w:val="007914F4"/>
    <w:rsid w:val="007918FC"/>
    <w:rsid w:val="00792346"/>
    <w:rsid w:val="0079260F"/>
    <w:rsid w:val="007948F2"/>
    <w:rsid w:val="007953C5"/>
    <w:rsid w:val="00795AF4"/>
    <w:rsid w:val="00796B11"/>
    <w:rsid w:val="00796DD5"/>
    <w:rsid w:val="00796FD5"/>
    <w:rsid w:val="00797293"/>
    <w:rsid w:val="007A02BA"/>
    <w:rsid w:val="007A176D"/>
    <w:rsid w:val="007A22D6"/>
    <w:rsid w:val="007A2E24"/>
    <w:rsid w:val="007A5011"/>
    <w:rsid w:val="007A5781"/>
    <w:rsid w:val="007A6C37"/>
    <w:rsid w:val="007A6C40"/>
    <w:rsid w:val="007A7A75"/>
    <w:rsid w:val="007B0519"/>
    <w:rsid w:val="007B1661"/>
    <w:rsid w:val="007B3ECF"/>
    <w:rsid w:val="007B498B"/>
    <w:rsid w:val="007B51A6"/>
    <w:rsid w:val="007B547D"/>
    <w:rsid w:val="007B65F0"/>
    <w:rsid w:val="007C0AB8"/>
    <w:rsid w:val="007C33FB"/>
    <w:rsid w:val="007C37EA"/>
    <w:rsid w:val="007C71F5"/>
    <w:rsid w:val="007D2148"/>
    <w:rsid w:val="007D2E65"/>
    <w:rsid w:val="007D7483"/>
    <w:rsid w:val="007E1B6F"/>
    <w:rsid w:val="007E1D09"/>
    <w:rsid w:val="007E201E"/>
    <w:rsid w:val="007E2876"/>
    <w:rsid w:val="007E303C"/>
    <w:rsid w:val="007E4DBE"/>
    <w:rsid w:val="007E5E63"/>
    <w:rsid w:val="007E661D"/>
    <w:rsid w:val="007E678A"/>
    <w:rsid w:val="007E7B50"/>
    <w:rsid w:val="007F0317"/>
    <w:rsid w:val="007F08EE"/>
    <w:rsid w:val="007F272F"/>
    <w:rsid w:val="007F28D0"/>
    <w:rsid w:val="007F2E2D"/>
    <w:rsid w:val="007F4329"/>
    <w:rsid w:val="007F4827"/>
    <w:rsid w:val="007F4DF3"/>
    <w:rsid w:val="007F660E"/>
    <w:rsid w:val="007F66AE"/>
    <w:rsid w:val="007F756B"/>
    <w:rsid w:val="007F7F3D"/>
    <w:rsid w:val="008056D9"/>
    <w:rsid w:val="00807309"/>
    <w:rsid w:val="00807DD8"/>
    <w:rsid w:val="00810D07"/>
    <w:rsid w:val="00810D43"/>
    <w:rsid w:val="008113A1"/>
    <w:rsid w:val="008136BE"/>
    <w:rsid w:val="00815961"/>
    <w:rsid w:val="008169B2"/>
    <w:rsid w:val="00817893"/>
    <w:rsid w:val="00817D95"/>
    <w:rsid w:val="0082093B"/>
    <w:rsid w:val="00820CA3"/>
    <w:rsid w:val="00820D5F"/>
    <w:rsid w:val="008215DF"/>
    <w:rsid w:val="00821871"/>
    <w:rsid w:val="00823BD6"/>
    <w:rsid w:val="008262ED"/>
    <w:rsid w:val="0083040B"/>
    <w:rsid w:val="008309AD"/>
    <w:rsid w:val="00830AA0"/>
    <w:rsid w:val="00831557"/>
    <w:rsid w:val="008342C8"/>
    <w:rsid w:val="00837761"/>
    <w:rsid w:val="00840D96"/>
    <w:rsid w:val="00840E5E"/>
    <w:rsid w:val="00842665"/>
    <w:rsid w:val="0084544F"/>
    <w:rsid w:val="00847578"/>
    <w:rsid w:val="00847877"/>
    <w:rsid w:val="008516E2"/>
    <w:rsid w:val="00852EA2"/>
    <w:rsid w:val="008575CC"/>
    <w:rsid w:val="008603F3"/>
    <w:rsid w:val="00860B6C"/>
    <w:rsid w:val="00860C76"/>
    <w:rsid w:val="008613DC"/>
    <w:rsid w:val="0086235A"/>
    <w:rsid w:val="00865011"/>
    <w:rsid w:val="00866DE1"/>
    <w:rsid w:val="00867467"/>
    <w:rsid w:val="00870D83"/>
    <w:rsid w:val="00871DEA"/>
    <w:rsid w:val="008726F7"/>
    <w:rsid w:val="00872BEA"/>
    <w:rsid w:val="00875A32"/>
    <w:rsid w:val="00875FB7"/>
    <w:rsid w:val="0087607B"/>
    <w:rsid w:val="00876D77"/>
    <w:rsid w:val="0088012A"/>
    <w:rsid w:val="0088020B"/>
    <w:rsid w:val="00881DF9"/>
    <w:rsid w:val="008829AC"/>
    <w:rsid w:val="00883D55"/>
    <w:rsid w:val="0088772C"/>
    <w:rsid w:val="00890A42"/>
    <w:rsid w:val="00891536"/>
    <w:rsid w:val="008922A4"/>
    <w:rsid w:val="00893758"/>
    <w:rsid w:val="00893F33"/>
    <w:rsid w:val="008947CF"/>
    <w:rsid w:val="008954D1"/>
    <w:rsid w:val="0089562F"/>
    <w:rsid w:val="00897B11"/>
    <w:rsid w:val="008A003E"/>
    <w:rsid w:val="008A7B59"/>
    <w:rsid w:val="008A7BBC"/>
    <w:rsid w:val="008B1B0C"/>
    <w:rsid w:val="008B265D"/>
    <w:rsid w:val="008B28C6"/>
    <w:rsid w:val="008B3A02"/>
    <w:rsid w:val="008B490C"/>
    <w:rsid w:val="008B4CD0"/>
    <w:rsid w:val="008B4F84"/>
    <w:rsid w:val="008B605A"/>
    <w:rsid w:val="008B7874"/>
    <w:rsid w:val="008C0442"/>
    <w:rsid w:val="008C0D3A"/>
    <w:rsid w:val="008C115D"/>
    <w:rsid w:val="008C2710"/>
    <w:rsid w:val="008C37F4"/>
    <w:rsid w:val="008C5EA9"/>
    <w:rsid w:val="008C6E63"/>
    <w:rsid w:val="008C7107"/>
    <w:rsid w:val="008D05A3"/>
    <w:rsid w:val="008D0EB7"/>
    <w:rsid w:val="008D14CE"/>
    <w:rsid w:val="008D49C2"/>
    <w:rsid w:val="008D4EA0"/>
    <w:rsid w:val="008D5D13"/>
    <w:rsid w:val="008D64BC"/>
    <w:rsid w:val="008D76D7"/>
    <w:rsid w:val="008E33E9"/>
    <w:rsid w:val="008E369F"/>
    <w:rsid w:val="008E373F"/>
    <w:rsid w:val="008E384F"/>
    <w:rsid w:val="008E4080"/>
    <w:rsid w:val="008E45B2"/>
    <w:rsid w:val="008E77E9"/>
    <w:rsid w:val="008E7A15"/>
    <w:rsid w:val="008E7DAA"/>
    <w:rsid w:val="008F136C"/>
    <w:rsid w:val="008F3B06"/>
    <w:rsid w:val="008F5735"/>
    <w:rsid w:val="00900F4E"/>
    <w:rsid w:val="00903870"/>
    <w:rsid w:val="00903BA3"/>
    <w:rsid w:val="00905703"/>
    <w:rsid w:val="00907E64"/>
    <w:rsid w:val="009118E2"/>
    <w:rsid w:val="00911D13"/>
    <w:rsid w:val="009124AC"/>
    <w:rsid w:val="0091514C"/>
    <w:rsid w:val="009152C8"/>
    <w:rsid w:val="00920B9C"/>
    <w:rsid w:val="00921AB6"/>
    <w:rsid w:val="009235CA"/>
    <w:rsid w:val="009255D0"/>
    <w:rsid w:val="0092569C"/>
    <w:rsid w:val="009257EB"/>
    <w:rsid w:val="009265D4"/>
    <w:rsid w:val="0093020F"/>
    <w:rsid w:val="0093030A"/>
    <w:rsid w:val="00930D1B"/>
    <w:rsid w:val="009320E8"/>
    <w:rsid w:val="00933195"/>
    <w:rsid w:val="00933E91"/>
    <w:rsid w:val="009352F9"/>
    <w:rsid w:val="00936A54"/>
    <w:rsid w:val="009370DE"/>
    <w:rsid w:val="009377B9"/>
    <w:rsid w:val="00942323"/>
    <w:rsid w:val="00944353"/>
    <w:rsid w:val="009444B0"/>
    <w:rsid w:val="00945127"/>
    <w:rsid w:val="00945DB3"/>
    <w:rsid w:val="009471DF"/>
    <w:rsid w:val="0094779E"/>
    <w:rsid w:val="00950C78"/>
    <w:rsid w:val="00952B24"/>
    <w:rsid w:val="00952FA5"/>
    <w:rsid w:val="009545D1"/>
    <w:rsid w:val="00955876"/>
    <w:rsid w:val="00955933"/>
    <w:rsid w:val="00955F6B"/>
    <w:rsid w:val="00955FB2"/>
    <w:rsid w:val="00956267"/>
    <w:rsid w:val="00956318"/>
    <w:rsid w:val="0095659B"/>
    <w:rsid w:val="0095755D"/>
    <w:rsid w:val="00960A80"/>
    <w:rsid w:val="0096391D"/>
    <w:rsid w:val="00965DEE"/>
    <w:rsid w:val="009662F7"/>
    <w:rsid w:val="00966599"/>
    <w:rsid w:val="00967200"/>
    <w:rsid w:val="00970B58"/>
    <w:rsid w:val="00971A47"/>
    <w:rsid w:val="00974A2F"/>
    <w:rsid w:val="0097511C"/>
    <w:rsid w:val="00975B94"/>
    <w:rsid w:val="00975E7E"/>
    <w:rsid w:val="009767BF"/>
    <w:rsid w:val="0097686B"/>
    <w:rsid w:val="009778CA"/>
    <w:rsid w:val="00980D72"/>
    <w:rsid w:val="00981113"/>
    <w:rsid w:val="00981B2C"/>
    <w:rsid w:val="009834AE"/>
    <w:rsid w:val="0098366C"/>
    <w:rsid w:val="00984094"/>
    <w:rsid w:val="00985BC7"/>
    <w:rsid w:val="00986C0B"/>
    <w:rsid w:val="00990365"/>
    <w:rsid w:val="00992191"/>
    <w:rsid w:val="009922D7"/>
    <w:rsid w:val="00992574"/>
    <w:rsid w:val="00992576"/>
    <w:rsid w:val="00992BE9"/>
    <w:rsid w:val="00995B73"/>
    <w:rsid w:val="00997349"/>
    <w:rsid w:val="00997517"/>
    <w:rsid w:val="009A002A"/>
    <w:rsid w:val="009A1DDC"/>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3F6A"/>
    <w:rsid w:val="009C4031"/>
    <w:rsid w:val="009C40EA"/>
    <w:rsid w:val="009C4627"/>
    <w:rsid w:val="009D0102"/>
    <w:rsid w:val="009D2573"/>
    <w:rsid w:val="009D3174"/>
    <w:rsid w:val="009D35A4"/>
    <w:rsid w:val="009D372A"/>
    <w:rsid w:val="009D44C9"/>
    <w:rsid w:val="009D4C80"/>
    <w:rsid w:val="009D52BE"/>
    <w:rsid w:val="009D53C1"/>
    <w:rsid w:val="009D66B2"/>
    <w:rsid w:val="009D6C8E"/>
    <w:rsid w:val="009D6DA4"/>
    <w:rsid w:val="009E1BE4"/>
    <w:rsid w:val="009E24CE"/>
    <w:rsid w:val="009E26F0"/>
    <w:rsid w:val="009E28C4"/>
    <w:rsid w:val="009E2AAC"/>
    <w:rsid w:val="009E4CBC"/>
    <w:rsid w:val="009E5016"/>
    <w:rsid w:val="009E5410"/>
    <w:rsid w:val="009E5A7B"/>
    <w:rsid w:val="009F30A4"/>
    <w:rsid w:val="009F3497"/>
    <w:rsid w:val="009F3D10"/>
    <w:rsid w:val="009F3F1D"/>
    <w:rsid w:val="009F4334"/>
    <w:rsid w:val="009F52A8"/>
    <w:rsid w:val="009F7287"/>
    <w:rsid w:val="00A00363"/>
    <w:rsid w:val="00A020CE"/>
    <w:rsid w:val="00A04FD5"/>
    <w:rsid w:val="00A053CE"/>
    <w:rsid w:val="00A1208D"/>
    <w:rsid w:val="00A13FA0"/>
    <w:rsid w:val="00A142AF"/>
    <w:rsid w:val="00A16BCD"/>
    <w:rsid w:val="00A171B7"/>
    <w:rsid w:val="00A17BEE"/>
    <w:rsid w:val="00A208C3"/>
    <w:rsid w:val="00A21119"/>
    <w:rsid w:val="00A21DB0"/>
    <w:rsid w:val="00A23565"/>
    <w:rsid w:val="00A24679"/>
    <w:rsid w:val="00A2513F"/>
    <w:rsid w:val="00A25E63"/>
    <w:rsid w:val="00A30698"/>
    <w:rsid w:val="00A330D4"/>
    <w:rsid w:val="00A36BAA"/>
    <w:rsid w:val="00A37998"/>
    <w:rsid w:val="00A416BC"/>
    <w:rsid w:val="00A42B51"/>
    <w:rsid w:val="00A42C35"/>
    <w:rsid w:val="00A43319"/>
    <w:rsid w:val="00A43B8A"/>
    <w:rsid w:val="00A459DB"/>
    <w:rsid w:val="00A5018E"/>
    <w:rsid w:val="00A53AF5"/>
    <w:rsid w:val="00A55051"/>
    <w:rsid w:val="00A551BA"/>
    <w:rsid w:val="00A557D9"/>
    <w:rsid w:val="00A60A36"/>
    <w:rsid w:val="00A610A9"/>
    <w:rsid w:val="00A644C7"/>
    <w:rsid w:val="00A6466B"/>
    <w:rsid w:val="00A66477"/>
    <w:rsid w:val="00A66D22"/>
    <w:rsid w:val="00A67613"/>
    <w:rsid w:val="00A7088A"/>
    <w:rsid w:val="00A70DC6"/>
    <w:rsid w:val="00A71F33"/>
    <w:rsid w:val="00A739F2"/>
    <w:rsid w:val="00A74DC2"/>
    <w:rsid w:val="00A7652D"/>
    <w:rsid w:val="00A76EDC"/>
    <w:rsid w:val="00A81034"/>
    <w:rsid w:val="00A8135B"/>
    <w:rsid w:val="00A81BFE"/>
    <w:rsid w:val="00A83043"/>
    <w:rsid w:val="00A8328D"/>
    <w:rsid w:val="00A83842"/>
    <w:rsid w:val="00A8431B"/>
    <w:rsid w:val="00A8495B"/>
    <w:rsid w:val="00A85586"/>
    <w:rsid w:val="00A85A22"/>
    <w:rsid w:val="00A85AB7"/>
    <w:rsid w:val="00A86372"/>
    <w:rsid w:val="00A865A6"/>
    <w:rsid w:val="00A86E6B"/>
    <w:rsid w:val="00A870CD"/>
    <w:rsid w:val="00A87247"/>
    <w:rsid w:val="00A917D7"/>
    <w:rsid w:val="00A91957"/>
    <w:rsid w:val="00A92529"/>
    <w:rsid w:val="00A92EE2"/>
    <w:rsid w:val="00A93ADC"/>
    <w:rsid w:val="00A95623"/>
    <w:rsid w:val="00AA064B"/>
    <w:rsid w:val="00AA1EED"/>
    <w:rsid w:val="00AA4F4D"/>
    <w:rsid w:val="00AA57FB"/>
    <w:rsid w:val="00AA63E0"/>
    <w:rsid w:val="00AA66CA"/>
    <w:rsid w:val="00AA76F4"/>
    <w:rsid w:val="00AB0F75"/>
    <w:rsid w:val="00AB14B0"/>
    <w:rsid w:val="00AB1D72"/>
    <w:rsid w:val="00AB2DAE"/>
    <w:rsid w:val="00AB34C5"/>
    <w:rsid w:val="00AB3644"/>
    <w:rsid w:val="00AC1257"/>
    <w:rsid w:val="00AC35F9"/>
    <w:rsid w:val="00AC4C50"/>
    <w:rsid w:val="00AC4D4F"/>
    <w:rsid w:val="00AD18CA"/>
    <w:rsid w:val="00AD1A47"/>
    <w:rsid w:val="00AD24A1"/>
    <w:rsid w:val="00AD2B3F"/>
    <w:rsid w:val="00AD367D"/>
    <w:rsid w:val="00AD683B"/>
    <w:rsid w:val="00AD7402"/>
    <w:rsid w:val="00AD7CA7"/>
    <w:rsid w:val="00AE3B63"/>
    <w:rsid w:val="00AE3D18"/>
    <w:rsid w:val="00AE425F"/>
    <w:rsid w:val="00AE453C"/>
    <w:rsid w:val="00AE4907"/>
    <w:rsid w:val="00AE5B03"/>
    <w:rsid w:val="00AE749D"/>
    <w:rsid w:val="00AF09E9"/>
    <w:rsid w:val="00AF32D2"/>
    <w:rsid w:val="00AF35A3"/>
    <w:rsid w:val="00AF3E74"/>
    <w:rsid w:val="00AF4557"/>
    <w:rsid w:val="00AF501E"/>
    <w:rsid w:val="00AF5539"/>
    <w:rsid w:val="00AF7582"/>
    <w:rsid w:val="00AF7B7C"/>
    <w:rsid w:val="00B009AD"/>
    <w:rsid w:val="00B00B2F"/>
    <w:rsid w:val="00B01593"/>
    <w:rsid w:val="00B03F7B"/>
    <w:rsid w:val="00B04295"/>
    <w:rsid w:val="00B0548A"/>
    <w:rsid w:val="00B0627F"/>
    <w:rsid w:val="00B06DE0"/>
    <w:rsid w:val="00B07C63"/>
    <w:rsid w:val="00B1094D"/>
    <w:rsid w:val="00B10C30"/>
    <w:rsid w:val="00B13B4B"/>
    <w:rsid w:val="00B14BC2"/>
    <w:rsid w:val="00B1553C"/>
    <w:rsid w:val="00B156CC"/>
    <w:rsid w:val="00B161B2"/>
    <w:rsid w:val="00B17F41"/>
    <w:rsid w:val="00B20407"/>
    <w:rsid w:val="00B260DF"/>
    <w:rsid w:val="00B26EE6"/>
    <w:rsid w:val="00B30071"/>
    <w:rsid w:val="00B31674"/>
    <w:rsid w:val="00B323F0"/>
    <w:rsid w:val="00B32898"/>
    <w:rsid w:val="00B32A60"/>
    <w:rsid w:val="00B32B19"/>
    <w:rsid w:val="00B32EDF"/>
    <w:rsid w:val="00B33232"/>
    <w:rsid w:val="00B33BF1"/>
    <w:rsid w:val="00B33F34"/>
    <w:rsid w:val="00B33F81"/>
    <w:rsid w:val="00B347AC"/>
    <w:rsid w:val="00B3550C"/>
    <w:rsid w:val="00B3668B"/>
    <w:rsid w:val="00B36AD7"/>
    <w:rsid w:val="00B41684"/>
    <w:rsid w:val="00B4210D"/>
    <w:rsid w:val="00B44715"/>
    <w:rsid w:val="00B4558E"/>
    <w:rsid w:val="00B463F9"/>
    <w:rsid w:val="00B46FB4"/>
    <w:rsid w:val="00B50102"/>
    <w:rsid w:val="00B53D5F"/>
    <w:rsid w:val="00B552CA"/>
    <w:rsid w:val="00B55681"/>
    <w:rsid w:val="00B55CCC"/>
    <w:rsid w:val="00B57050"/>
    <w:rsid w:val="00B6233A"/>
    <w:rsid w:val="00B643E0"/>
    <w:rsid w:val="00B64CED"/>
    <w:rsid w:val="00B65CC3"/>
    <w:rsid w:val="00B664EB"/>
    <w:rsid w:val="00B66893"/>
    <w:rsid w:val="00B67D34"/>
    <w:rsid w:val="00B703FF"/>
    <w:rsid w:val="00B71142"/>
    <w:rsid w:val="00B71678"/>
    <w:rsid w:val="00B71D8F"/>
    <w:rsid w:val="00B7311D"/>
    <w:rsid w:val="00B7328B"/>
    <w:rsid w:val="00B746F1"/>
    <w:rsid w:val="00B747D5"/>
    <w:rsid w:val="00B754CB"/>
    <w:rsid w:val="00B755A1"/>
    <w:rsid w:val="00B76210"/>
    <w:rsid w:val="00B76411"/>
    <w:rsid w:val="00B77B8C"/>
    <w:rsid w:val="00B80C2A"/>
    <w:rsid w:val="00B834C5"/>
    <w:rsid w:val="00B83533"/>
    <w:rsid w:val="00B8752D"/>
    <w:rsid w:val="00B90099"/>
    <w:rsid w:val="00B91463"/>
    <w:rsid w:val="00B920A9"/>
    <w:rsid w:val="00B92743"/>
    <w:rsid w:val="00B93A70"/>
    <w:rsid w:val="00B9514F"/>
    <w:rsid w:val="00BA0BC0"/>
    <w:rsid w:val="00BA20C8"/>
    <w:rsid w:val="00BA2679"/>
    <w:rsid w:val="00BA4386"/>
    <w:rsid w:val="00BA66B1"/>
    <w:rsid w:val="00BA6EB7"/>
    <w:rsid w:val="00BB055C"/>
    <w:rsid w:val="00BB0B9E"/>
    <w:rsid w:val="00BB1440"/>
    <w:rsid w:val="00BB25BD"/>
    <w:rsid w:val="00BB2A16"/>
    <w:rsid w:val="00BB6EA9"/>
    <w:rsid w:val="00BB7CCD"/>
    <w:rsid w:val="00BC08DA"/>
    <w:rsid w:val="00BC23D8"/>
    <w:rsid w:val="00BC2A62"/>
    <w:rsid w:val="00BC2FC3"/>
    <w:rsid w:val="00BC3C74"/>
    <w:rsid w:val="00BC484E"/>
    <w:rsid w:val="00BC674B"/>
    <w:rsid w:val="00BC6BC8"/>
    <w:rsid w:val="00BC70BA"/>
    <w:rsid w:val="00BC7493"/>
    <w:rsid w:val="00BD4A0F"/>
    <w:rsid w:val="00BD57E8"/>
    <w:rsid w:val="00BD59C5"/>
    <w:rsid w:val="00BD6522"/>
    <w:rsid w:val="00BD6B9F"/>
    <w:rsid w:val="00BD6BDC"/>
    <w:rsid w:val="00BD7FE5"/>
    <w:rsid w:val="00BE0EB7"/>
    <w:rsid w:val="00BE4614"/>
    <w:rsid w:val="00BE5142"/>
    <w:rsid w:val="00BE69F8"/>
    <w:rsid w:val="00BE71A7"/>
    <w:rsid w:val="00BE7319"/>
    <w:rsid w:val="00BE7B6A"/>
    <w:rsid w:val="00BF01C1"/>
    <w:rsid w:val="00BF097B"/>
    <w:rsid w:val="00BF1908"/>
    <w:rsid w:val="00BF2B51"/>
    <w:rsid w:val="00BF48EB"/>
    <w:rsid w:val="00BF67B8"/>
    <w:rsid w:val="00C00C19"/>
    <w:rsid w:val="00C01599"/>
    <w:rsid w:val="00C01A16"/>
    <w:rsid w:val="00C02CCE"/>
    <w:rsid w:val="00C1398B"/>
    <w:rsid w:val="00C13F36"/>
    <w:rsid w:val="00C14654"/>
    <w:rsid w:val="00C146D8"/>
    <w:rsid w:val="00C169F6"/>
    <w:rsid w:val="00C16DFD"/>
    <w:rsid w:val="00C17D9E"/>
    <w:rsid w:val="00C2179E"/>
    <w:rsid w:val="00C222C8"/>
    <w:rsid w:val="00C23620"/>
    <w:rsid w:val="00C24FA0"/>
    <w:rsid w:val="00C2538D"/>
    <w:rsid w:val="00C25FA5"/>
    <w:rsid w:val="00C26A01"/>
    <w:rsid w:val="00C26F4B"/>
    <w:rsid w:val="00C2790B"/>
    <w:rsid w:val="00C3009D"/>
    <w:rsid w:val="00C33476"/>
    <w:rsid w:val="00C401E3"/>
    <w:rsid w:val="00C42F9E"/>
    <w:rsid w:val="00C444FC"/>
    <w:rsid w:val="00C45E16"/>
    <w:rsid w:val="00C46432"/>
    <w:rsid w:val="00C469FE"/>
    <w:rsid w:val="00C46B21"/>
    <w:rsid w:val="00C50145"/>
    <w:rsid w:val="00C50933"/>
    <w:rsid w:val="00C5180E"/>
    <w:rsid w:val="00C5211E"/>
    <w:rsid w:val="00C5241E"/>
    <w:rsid w:val="00C53C0F"/>
    <w:rsid w:val="00C549C3"/>
    <w:rsid w:val="00C5664F"/>
    <w:rsid w:val="00C601E5"/>
    <w:rsid w:val="00C608DE"/>
    <w:rsid w:val="00C60C5F"/>
    <w:rsid w:val="00C60C97"/>
    <w:rsid w:val="00C61C5C"/>
    <w:rsid w:val="00C6282B"/>
    <w:rsid w:val="00C62E40"/>
    <w:rsid w:val="00C6409D"/>
    <w:rsid w:val="00C64B1F"/>
    <w:rsid w:val="00C65E37"/>
    <w:rsid w:val="00C7029F"/>
    <w:rsid w:val="00C72B50"/>
    <w:rsid w:val="00C74CEA"/>
    <w:rsid w:val="00C77B84"/>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518C"/>
    <w:rsid w:val="00C96379"/>
    <w:rsid w:val="00C96F3C"/>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6FFD"/>
    <w:rsid w:val="00CB76C5"/>
    <w:rsid w:val="00CC08EC"/>
    <w:rsid w:val="00CC1136"/>
    <w:rsid w:val="00CC151C"/>
    <w:rsid w:val="00CC17BB"/>
    <w:rsid w:val="00CC1FCE"/>
    <w:rsid w:val="00CC30DD"/>
    <w:rsid w:val="00CC605C"/>
    <w:rsid w:val="00CC6906"/>
    <w:rsid w:val="00CD18AC"/>
    <w:rsid w:val="00CD1AA9"/>
    <w:rsid w:val="00CD26BC"/>
    <w:rsid w:val="00CD3664"/>
    <w:rsid w:val="00CD3C00"/>
    <w:rsid w:val="00CD3EB2"/>
    <w:rsid w:val="00CD438E"/>
    <w:rsid w:val="00CD45B3"/>
    <w:rsid w:val="00CD4ADE"/>
    <w:rsid w:val="00CD4CC1"/>
    <w:rsid w:val="00CD4FBC"/>
    <w:rsid w:val="00CD5151"/>
    <w:rsid w:val="00CD5D6E"/>
    <w:rsid w:val="00CD6969"/>
    <w:rsid w:val="00CD719C"/>
    <w:rsid w:val="00CE08CC"/>
    <w:rsid w:val="00CE0B8E"/>
    <w:rsid w:val="00CE1B61"/>
    <w:rsid w:val="00CE22B0"/>
    <w:rsid w:val="00CE2B36"/>
    <w:rsid w:val="00CE3769"/>
    <w:rsid w:val="00CE435D"/>
    <w:rsid w:val="00CE479A"/>
    <w:rsid w:val="00CE4BC5"/>
    <w:rsid w:val="00CE4C7D"/>
    <w:rsid w:val="00CE50DF"/>
    <w:rsid w:val="00CE778C"/>
    <w:rsid w:val="00CF05F8"/>
    <w:rsid w:val="00CF0989"/>
    <w:rsid w:val="00CF12E7"/>
    <w:rsid w:val="00CF2ECD"/>
    <w:rsid w:val="00CF3187"/>
    <w:rsid w:val="00CF3598"/>
    <w:rsid w:val="00CF3666"/>
    <w:rsid w:val="00CF3AAF"/>
    <w:rsid w:val="00CF40BD"/>
    <w:rsid w:val="00CF4BCD"/>
    <w:rsid w:val="00CF5159"/>
    <w:rsid w:val="00CF7B6D"/>
    <w:rsid w:val="00CF7E20"/>
    <w:rsid w:val="00D02460"/>
    <w:rsid w:val="00D0352B"/>
    <w:rsid w:val="00D04B48"/>
    <w:rsid w:val="00D04DB1"/>
    <w:rsid w:val="00D05F66"/>
    <w:rsid w:val="00D06D86"/>
    <w:rsid w:val="00D10FE1"/>
    <w:rsid w:val="00D126D6"/>
    <w:rsid w:val="00D136EC"/>
    <w:rsid w:val="00D14813"/>
    <w:rsid w:val="00D16989"/>
    <w:rsid w:val="00D21D58"/>
    <w:rsid w:val="00D2251D"/>
    <w:rsid w:val="00D22B6B"/>
    <w:rsid w:val="00D2406E"/>
    <w:rsid w:val="00D24615"/>
    <w:rsid w:val="00D27D53"/>
    <w:rsid w:val="00D306B2"/>
    <w:rsid w:val="00D30941"/>
    <w:rsid w:val="00D30A21"/>
    <w:rsid w:val="00D342D1"/>
    <w:rsid w:val="00D345CC"/>
    <w:rsid w:val="00D37F49"/>
    <w:rsid w:val="00D40B4D"/>
    <w:rsid w:val="00D4190F"/>
    <w:rsid w:val="00D424CA"/>
    <w:rsid w:val="00D42560"/>
    <w:rsid w:val="00D42BD5"/>
    <w:rsid w:val="00D439A9"/>
    <w:rsid w:val="00D43C6F"/>
    <w:rsid w:val="00D46FC2"/>
    <w:rsid w:val="00D50FB3"/>
    <w:rsid w:val="00D51EF3"/>
    <w:rsid w:val="00D5268D"/>
    <w:rsid w:val="00D56FF6"/>
    <w:rsid w:val="00D57F0D"/>
    <w:rsid w:val="00D61377"/>
    <w:rsid w:val="00D631F0"/>
    <w:rsid w:val="00D642D7"/>
    <w:rsid w:val="00D70276"/>
    <w:rsid w:val="00D73315"/>
    <w:rsid w:val="00D755DC"/>
    <w:rsid w:val="00D75960"/>
    <w:rsid w:val="00D75D25"/>
    <w:rsid w:val="00D76BD0"/>
    <w:rsid w:val="00D778DC"/>
    <w:rsid w:val="00D80729"/>
    <w:rsid w:val="00D80A7C"/>
    <w:rsid w:val="00D81111"/>
    <w:rsid w:val="00D81EA6"/>
    <w:rsid w:val="00D8232F"/>
    <w:rsid w:val="00D8328D"/>
    <w:rsid w:val="00D83D0A"/>
    <w:rsid w:val="00D853F8"/>
    <w:rsid w:val="00D8646A"/>
    <w:rsid w:val="00D866A9"/>
    <w:rsid w:val="00D86996"/>
    <w:rsid w:val="00D87231"/>
    <w:rsid w:val="00D87370"/>
    <w:rsid w:val="00D87673"/>
    <w:rsid w:val="00D90A1C"/>
    <w:rsid w:val="00D96108"/>
    <w:rsid w:val="00DA11E2"/>
    <w:rsid w:val="00DA13AA"/>
    <w:rsid w:val="00DA2A74"/>
    <w:rsid w:val="00DA41BA"/>
    <w:rsid w:val="00DA4744"/>
    <w:rsid w:val="00DA619B"/>
    <w:rsid w:val="00DA64CC"/>
    <w:rsid w:val="00DB05BF"/>
    <w:rsid w:val="00DB25AD"/>
    <w:rsid w:val="00DB270E"/>
    <w:rsid w:val="00DB2D3D"/>
    <w:rsid w:val="00DB5A01"/>
    <w:rsid w:val="00DB701C"/>
    <w:rsid w:val="00DB75B1"/>
    <w:rsid w:val="00DB789E"/>
    <w:rsid w:val="00DC0A07"/>
    <w:rsid w:val="00DC0C4C"/>
    <w:rsid w:val="00DC1D9B"/>
    <w:rsid w:val="00DC53C9"/>
    <w:rsid w:val="00DC58BA"/>
    <w:rsid w:val="00DC64DF"/>
    <w:rsid w:val="00DC75A3"/>
    <w:rsid w:val="00DD14D0"/>
    <w:rsid w:val="00DD21D7"/>
    <w:rsid w:val="00DD32DA"/>
    <w:rsid w:val="00DD339B"/>
    <w:rsid w:val="00DD39D3"/>
    <w:rsid w:val="00DD54FA"/>
    <w:rsid w:val="00DD62F0"/>
    <w:rsid w:val="00DD6DDC"/>
    <w:rsid w:val="00DD736C"/>
    <w:rsid w:val="00DD7C4D"/>
    <w:rsid w:val="00DD7DA3"/>
    <w:rsid w:val="00DD7F50"/>
    <w:rsid w:val="00DE1CBE"/>
    <w:rsid w:val="00DE4EDF"/>
    <w:rsid w:val="00DE5BD5"/>
    <w:rsid w:val="00DE74C0"/>
    <w:rsid w:val="00DF1133"/>
    <w:rsid w:val="00DF132A"/>
    <w:rsid w:val="00DF322B"/>
    <w:rsid w:val="00DF3456"/>
    <w:rsid w:val="00DF39F6"/>
    <w:rsid w:val="00DF54A4"/>
    <w:rsid w:val="00DF5BBA"/>
    <w:rsid w:val="00E00662"/>
    <w:rsid w:val="00E033F2"/>
    <w:rsid w:val="00E03FDB"/>
    <w:rsid w:val="00E0417D"/>
    <w:rsid w:val="00E041F1"/>
    <w:rsid w:val="00E053D5"/>
    <w:rsid w:val="00E05C38"/>
    <w:rsid w:val="00E06AEA"/>
    <w:rsid w:val="00E117C6"/>
    <w:rsid w:val="00E12173"/>
    <w:rsid w:val="00E13873"/>
    <w:rsid w:val="00E1431F"/>
    <w:rsid w:val="00E14C38"/>
    <w:rsid w:val="00E14DDD"/>
    <w:rsid w:val="00E15E1F"/>
    <w:rsid w:val="00E15EC6"/>
    <w:rsid w:val="00E16C00"/>
    <w:rsid w:val="00E1738C"/>
    <w:rsid w:val="00E201E6"/>
    <w:rsid w:val="00E20583"/>
    <w:rsid w:val="00E225BA"/>
    <w:rsid w:val="00E23810"/>
    <w:rsid w:val="00E2393F"/>
    <w:rsid w:val="00E25924"/>
    <w:rsid w:val="00E267EC"/>
    <w:rsid w:val="00E27804"/>
    <w:rsid w:val="00E30ADA"/>
    <w:rsid w:val="00E318C7"/>
    <w:rsid w:val="00E31E42"/>
    <w:rsid w:val="00E336E1"/>
    <w:rsid w:val="00E34657"/>
    <w:rsid w:val="00E3532B"/>
    <w:rsid w:val="00E35A4C"/>
    <w:rsid w:val="00E36C42"/>
    <w:rsid w:val="00E37816"/>
    <w:rsid w:val="00E41313"/>
    <w:rsid w:val="00E419D9"/>
    <w:rsid w:val="00E41A91"/>
    <w:rsid w:val="00E41AA5"/>
    <w:rsid w:val="00E42F66"/>
    <w:rsid w:val="00E42FEE"/>
    <w:rsid w:val="00E44054"/>
    <w:rsid w:val="00E441FC"/>
    <w:rsid w:val="00E45634"/>
    <w:rsid w:val="00E4594E"/>
    <w:rsid w:val="00E45BA2"/>
    <w:rsid w:val="00E46069"/>
    <w:rsid w:val="00E50890"/>
    <w:rsid w:val="00E50BFC"/>
    <w:rsid w:val="00E513D5"/>
    <w:rsid w:val="00E514BF"/>
    <w:rsid w:val="00E5277F"/>
    <w:rsid w:val="00E53251"/>
    <w:rsid w:val="00E5378B"/>
    <w:rsid w:val="00E547FC"/>
    <w:rsid w:val="00E55F0D"/>
    <w:rsid w:val="00E56B13"/>
    <w:rsid w:val="00E56C04"/>
    <w:rsid w:val="00E57141"/>
    <w:rsid w:val="00E574A7"/>
    <w:rsid w:val="00E5767F"/>
    <w:rsid w:val="00E578BF"/>
    <w:rsid w:val="00E578EF"/>
    <w:rsid w:val="00E6051D"/>
    <w:rsid w:val="00E61952"/>
    <w:rsid w:val="00E62A47"/>
    <w:rsid w:val="00E63006"/>
    <w:rsid w:val="00E63C77"/>
    <w:rsid w:val="00E6504A"/>
    <w:rsid w:val="00E65515"/>
    <w:rsid w:val="00E659BA"/>
    <w:rsid w:val="00E67626"/>
    <w:rsid w:val="00E6786B"/>
    <w:rsid w:val="00E70444"/>
    <w:rsid w:val="00E7104C"/>
    <w:rsid w:val="00E71E13"/>
    <w:rsid w:val="00E730B1"/>
    <w:rsid w:val="00E801FC"/>
    <w:rsid w:val="00E810BC"/>
    <w:rsid w:val="00E81256"/>
    <w:rsid w:val="00E827CC"/>
    <w:rsid w:val="00E82920"/>
    <w:rsid w:val="00E853C2"/>
    <w:rsid w:val="00E8603C"/>
    <w:rsid w:val="00E8742A"/>
    <w:rsid w:val="00E87C2F"/>
    <w:rsid w:val="00E905FB"/>
    <w:rsid w:val="00E90F2A"/>
    <w:rsid w:val="00E942F5"/>
    <w:rsid w:val="00E9506D"/>
    <w:rsid w:val="00EA307D"/>
    <w:rsid w:val="00EA6E2A"/>
    <w:rsid w:val="00EA7019"/>
    <w:rsid w:val="00EA7FA6"/>
    <w:rsid w:val="00EB0F28"/>
    <w:rsid w:val="00EB1D8D"/>
    <w:rsid w:val="00EB2BBA"/>
    <w:rsid w:val="00EB4193"/>
    <w:rsid w:val="00EB5A13"/>
    <w:rsid w:val="00EB5EA0"/>
    <w:rsid w:val="00EB6175"/>
    <w:rsid w:val="00EC179D"/>
    <w:rsid w:val="00EC314A"/>
    <w:rsid w:val="00EC5195"/>
    <w:rsid w:val="00EC6188"/>
    <w:rsid w:val="00EC6535"/>
    <w:rsid w:val="00EC6A63"/>
    <w:rsid w:val="00EC75EA"/>
    <w:rsid w:val="00EC7FDC"/>
    <w:rsid w:val="00ED097D"/>
    <w:rsid w:val="00ED1DE1"/>
    <w:rsid w:val="00ED3229"/>
    <w:rsid w:val="00ED3DE0"/>
    <w:rsid w:val="00ED490E"/>
    <w:rsid w:val="00ED58CF"/>
    <w:rsid w:val="00ED646E"/>
    <w:rsid w:val="00ED6A78"/>
    <w:rsid w:val="00ED7A5B"/>
    <w:rsid w:val="00ED7D41"/>
    <w:rsid w:val="00EE1586"/>
    <w:rsid w:val="00EE20E8"/>
    <w:rsid w:val="00EE2CD2"/>
    <w:rsid w:val="00EE35F7"/>
    <w:rsid w:val="00EE437C"/>
    <w:rsid w:val="00EE5C89"/>
    <w:rsid w:val="00EF0BEC"/>
    <w:rsid w:val="00EF28F6"/>
    <w:rsid w:val="00EF3A74"/>
    <w:rsid w:val="00EF51A6"/>
    <w:rsid w:val="00F00909"/>
    <w:rsid w:val="00F00C95"/>
    <w:rsid w:val="00F03FF6"/>
    <w:rsid w:val="00F050A4"/>
    <w:rsid w:val="00F05211"/>
    <w:rsid w:val="00F05A4E"/>
    <w:rsid w:val="00F05F19"/>
    <w:rsid w:val="00F07CB3"/>
    <w:rsid w:val="00F1019E"/>
    <w:rsid w:val="00F10BF7"/>
    <w:rsid w:val="00F115B9"/>
    <w:rsid w:val="00F15FB6"/>
    <w:rsid w:val="00F16395"/>
    <w:rsid w:val="00F16965"/>
    <w:rsid w:val="00F20348"/>
    <w:rsid w:val="00F211C8"/>
    <w:rsid w:val="00F21C37"/>
    <w:rsid w:val="00F22782"/>
    <w:rsid w:val="00F240A4"/>
    <w:rsid w:val="00F25244"/>
    <w:rsid w:val="00F25F05"/>
    <w:rsid w:val="00F2750E"/>
    <w:rsid w:val="00F276D0"/>
    <w:rsid w:val="00F31077"/>
    <w:rsid w:val="00F317BC"/>
    <w:rsid w:val="00F32CAF"/>
    <w:rsid w:val="00F3502F"/>
    <w:rsid w:val="00F3556C"/>
    <w:rsid w:val="00F35A43"/>
    <w:rsid w:val="00F41442"/>
    <w:rsid w:val="00F41B48"/>
    <w:rsid w:val="00F4278F"/>
    <w:rsid w:val="00F45232"/>
    <w:rsid w:val="00F470AE"/>
    <w:rsid w:val="00F47D04"/>
    <w:rsid w:val="00F51255"/>
    <w:rsid w:val="00F51686"/>
    <w:rsid w:val="00F52EAE"/>
    <w:rsid w:val="00F55A3B"/>
    <w:rsid w:val="00F55AA8"/>
    <w:rsid w:val="00F55DE5"/>
    <w:rsid w:val="00F635F6"/>
    <w:rsid w:val="00F638F7"/>
    <w:rsid w:val="00F64762"/>
    <w:rsid w:val="00F64D05"/>
    <w:rsid w:val="00F653FA"/>
    <w:rsid w:val="00F6555E"/>
    <w:rsid w:val="00F73BAA"/>
    <w:rsid w:val="00F73E2B"/>
    <w:rsid w:val="00F74CAD"/>
    <w:rsid w:val="00F75A95"/>
    <w:rsid w:val="00F77786"/>
    <w:rsid w:val="00F8027B"/>
    <w:rsid w:val="00F8120B"/>
    <w:rsid w:val="00F8312D"/>
    <w:rsid w:val="00F8321A"/>
    <w:rsid w:val="00F83D02"/>
    <w:rsid w:val="00F86E5F"/>
    <w:rsid w:val="00F87A7D"/>
    <w:rsid w:val="00F87C65"/>
    <w:rsid w:val="00F91DEB"/>
    <w:rsid w:val="00F92470"/>
    <w:rsid w:val="00F92719"/>
    <w:rsid w:val="00F93645"/>
    <w:rsid w:val="00F93DF3"/>
    <w:rsid w:val="00F94E31"/>
    <w:rsid w:val="00F953FC"/>
    <w:rsid w:val="00F95D41"/>
    <w:rsid w:val="00F96AC1"/>
    <w:rsid w:val="00FA01BC"/>
    <w:rsid w:val="00FA1A06"/>
    <w:rsid w:val="00FA22B0"/>
    <w:rsid w:val="00FA37EE"/>
    <w:rsid w:val="00FA39B5"/>
    <w:rsid w:val="00FA3A9B"/>
    <w:rsid w:val="00FA53DE"/>
    <w:rsid w:val="00FA6A10"/>
    <w:rsid w:val="00FA7583"/>
    <w:rsid w:val="00FB007C"/>
    <w:rsid w:val="00FB086E"/>
    <w:rsid w:val="00FB4CB0"/>
    <w:rsid w:val="00FC046F"/>
    <w:rsid w:val="00FC1276"/>
    <w:rsid w:val="00FC178E"/>
    <w:rsid w:val="00FC3923"/>
    <w:rsid w:val="00FC3E6A"/>
    <w:rsid w:val="00FC45DF"/>
    <w:rsid w:val="00FC5A52"/>
    <w:rsid w:val="00FC5FF9"/>
    <w:rsid w:val="00FC6A27"/>
    <w:rsid w:val="00FD06DD"/>
    <w:rsid w:val="00FD08F5"/>
    <w:rsid w:val="00FD1867"/>
    <w:rsid w:val="00FD223A"/>
    <w:rsid w:val="00FD2725"/>
    <w:rsid w:val="00FD2A8B"/>
    <w:rsid w:val="00FD3C21"/>
    <w:rsid w:val="00FD42E9"/>
    <w:rsid w:val="00FD48EE"/>
    <w:rsid w:val="00FD5A6B"/>
    <w:rsid w:val="00FE0655"/>
    <w:rsid w:val="00FE11AE"/>
    <w:rsid w:val="00FE29C8"/>
    <w:rsid w:val="00FE2FC7"/>
    <w:rsid w:val="00FE35DE"/>
    <w:rsid w:val="00FE5610"/>
    <w:rsid w:val="00FE6B4E"/>
    <w:rsid w:val="00FE6C8F"/>
    <w:rsid w:val="00FF1BB0"/>
    <w:rsid w:val="00FF3315"/>
    <w:rsid w:val="00FF377A"/>
    <w:rsid w:val="00FF40DD"/>
    <w:rsid w:val="00FF4A12"/>
    <w:rsid w:val="00FF4D07"/>
    <w:rsid w:val="00FF6C27"/>
    <w:rsid w:val="00FF7C1A"/>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B5FA17A-B0C4-44F3-B591-EFE8D5F5A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qFormat="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qFormat/>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locked/>
    <w:rsid w:val="0005223F"/>
    <w:rPr>
      <w:rFonts w:ascii="Tms Rmn" w:hAnsi="Tms Rmn" w:cs="Tms Rmn"/>
      <w:sz w:val="20"/>
      <w:szCs w:val="20"/>
      <w:lang w:val="en-GB" w:eastAsia="es-ES"/>
    </w:rPr>
  </w:style>
  <w:style w:type="character" w:styleId="Refdenotaalpie">
    <w:name w:val="footnote reference"/>
    <w:aliases w:val="Texto de nota al pie,referencia nota al pie"/>
    <w:basedOn w:val="Fuentedeprrafopredeter"/>
    <w:uiPriority w:val="99"/>
    <w:semiHidden/>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 w:type="character" w:customStyle="1" w:styleId="apple-converted-space">
    <w:name w:val="apple-converted-space"/>
    <w:basedOn w:val="Fuentedeprrafopredeter"/>
    <w:rsid w:val="00A85586"/>
  </w:style>
  <w:style w:type="character" w:styleId="Hipervnculo">
    <w:name w:val="Hyperlink"/>
    <w:basedOn w:val="Fuentedeprrafopredeter"/>
    <w:uiPriority w:val="99"/>
    <w:unhideWhenUsed/>
    <w:rsid w:val="00A855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75271">
      <w:bodyDiv w:val="1"/>
      <w:marLeft w:val="0"/>
      <w:marRight w:val="0"/>
      <w:marTop w:val="0"/>
      <w:marBottom w:val="0"/>
      <w:divBdr>
        <w:top w:val="none" w:sz="0" w:space="0" w:color="auto"/>
        <w:left w:val="none" w:sz="0" w:space="0" w:color="auto"/>
        <w:bottom w:val="none" w:sz="0" w:space="0" w:color="auto"/>
        <w:right w:val="none" w:sz="0" w:space="0" w:color="auto"/>
      </w:divBdr>
    </w:div>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1A830-69EC-4796-B22F-86A417821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Pages>
  <Words>1916</Words>
  <Characters>10544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12436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Alonso Gaviria Ocampo</cp:lastModifiedBy>
  <cp:revision>8</cp:revision>
  <cp:lastPrinted>2016-04-25T20:54:00Z</cp:lastPrinted>
  <dcterms:created xsi:type="dcterms:W3CDTF">2016-05-20T18:19:00Z</dcterms:created>
  <dcterms:modified xsi:type="dcterms:W3CDTF">2016-05-24T22:29:00Z</dcterms:modified>
</cp:coreProperties>
</file>