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proofErr w:type="spellStart"/>
      <w:r w:rsidR="00021178">
        <w:rPr>
          <w:rFonts w:ascii="Arial" w:hAnsi="Arial"/>
          <w:sz w:val="22"/>
          <w:szCs w:val="22"/>
        </w:rPr>
        <w:t>Fernely</w:t>
      </w:r>
      <w:proofErr w:type="spellEnd"/>
      <w:r w:rsidR="00021178">
        <w:rPr>
          <w:rFonts w:ascii="Arial" w:hAnsi="Arial"/>
          <w:sz w:val="22"/>
          <w:szCs w:val="22"/>
        </w:rPr>
        <w:t xml:space="preserve"> de Jesús Benjumea Estrada y otra</w:t>
      </w:r>
    </w:p>
    <w:p w:rsidR="00E06AE8"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021178">
        <w:rPr>
          <w:rFonts w:ascii="Arial" w:hAnsi="Arial"/>
          <w:sz w:val="22"/>
          <w:szCs w:val="22"/>
        </w:rPr>
        <w:t>Secretaría de Educación Departamental de Risaralda</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021178">
        <w:rPr>
          <w:rFonts w:ascii="Arial" w:hAnsi="Arial"/>
          <w:sz w:val="22"/>
        </w:rPr>
        <w:t>2016-00027-01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0776B7">
        <w:rPr>
          <w:rFonts w:ascii="Arial" w:hAnsi="Arial"/>
          <w:sz w:val="22"/>
          <w:szCs w:val="22"/>
        </w:rPr>
        <w:t xml:space="preserve">Primero </w:t>
      </w:r>
      <w:r w:rsidR="00021178">
        <w:rPr>
          <w:rFonts w:ascii="Arial" w:hAnsi="Arial"/>
          <w:sz w:val="22"/>
          <w:szCs w:val="22"/>
        </w:rPr>
        <w:t xml:space="preserve">Civil del Circuito </w:t>
      </w:r>
      <w:r w:rsidR="00E06AE8">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4E0205">
        <w:rPr>
          <w:rFonts w:ascii="Arial" w:hAnsi="Arial"/>
          <w:sz w:val="22"/>
          <w:szCs w:val="22"/>
        </w:rPr>
        <w:t>203 de 04-05-2016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4E0205">
        <w:rPr>
          <w:rFonts w:ascii="Arial" w:hAnsi="Arial" w:cs="Arial"/>
          <w:iCs/>
          <w:smallCaps/>
          <w:sz w:val="28"/>
          <w:lang w:val="es-CO"/>
        </w:rPr>
        <w:t xml:space="preserve">cuatro </w:t>
      </w:r>
      <w:r w:rsidR="003913E3" w:rsidRPr="003F672F">
        <w:rPr>
          <w:rFonts w:ascii="Arial" w:hAnsi="Arial" w:cs="Arial"/>
          <w:iCs/>
          <w:smallCaps/>
          <w:sz w:val="28"/>
          <w:lang w:val="es-CO"/>
        </w:rPr>
        <w:t>(</w:t>
      </w:r>
      <w:r w:rsidR="004E0205">
        <w:rPr>
          <w:rFonts w:ascii="Arial" w:hAnsi="Arial" w:cs="Arial"/>
          <w:iCs/>
          <w:smallCaps/>
          <w:sz w:val="28"/>
          <w:lang w:val="es-CO"/>
        </w:rPr>
        <w:t>04</w:t>
      </w:r>
      <w:r w:rsidR="003913E3" w:rsidRPr="003F672F">
        <w:rPr>
          <w:rFonts w:ascii="Arial" w:hAnsi="Arial" w:cs="Arial"/>
          <w:iCs/>
          <w:smallCaps/>
          <w:sz w:val="28"/>
          <w:lang w:val="es-CO"/>
        </w:rPr>
        <w:t xml:space="preserve">) de </w:t>
      </w:r>
      <w:r w:rsidR="00021178">
        <w:rPr>
          <w:rFonts w:ascii="Arial" w:hAnsi="Arial" w:cs="Arial"/>
          <w:iCs/>
          <w:smallCaps/>
          <w:sz w:val="28"/>
          <w:lang w:val="es-CO"/>
        </w:rPr>
        <w:t xml:space="preserve">mayo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w:t>
      </w:r>
      <w:bookmarkStart w:id="0" w:name="_GoBack"/>
      <w:r w:rsidRPr="006545A0">
        <w:rPr>
          <w:rFonts w:ascii="Arial" w:hAnsi="Arial"/>
          <w:sz w:val="24"/>
          <w:szCs w:val="24"/>
        </w:rPr>
        <w:t>la actuación de primera instancia.</w:t>
      </w:r>
    </w:p>
    <w:bookmarkEnd w:id="0"/>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021178">
        <w:rPr>
          <w:rFonts w:ascii="Arial" w:hAnsi="Arial" w:cs="Arial"/>
          <w:sz w:val="24"/>
          <w:szCs w:val="24"/>
        </w:rPr>
        <w:t xml:space="preserve">la parte actora </w:t>
      </w:r>
      <w:r w:rsidR="000776B7">
        <w:rPr>
          <w:rFonts w:ascii="Arial" w:hAnsi="Arial" w:cs="Arial"/>
          <w:sz w:val="24"/>
          <w:szCs w:val="24"/>
        </w:rPr>
        <w:t xml:space="preserve">presentó solicitud </w:t>
      </w:r>
      <w:r>
        <w:rPr>
          <w:rFonts w:ascii="Arial" w:hAnsi="Arial" w:cs="Arial"/>
          <w:sz w:val="24"/>
          <w:szCs w:val="24"/>
        </w:rPr>
        <w:t xml:space="preserve">el </w:t>
      </w:r>
      <w:r w:rsidR="000776B7">
        <w:rPr>
          <w:rFonts w:ascii="Arial" w:hAnsi="Arial" w:cs="Arial"/>
          <w:sz w:val="24"/>
          <w:szCs w:val="24"/>
        </w:rPr>
        <w:t xml:space="preserve">día </w:t>
      </w:r>
      <w:r w:rsidR="00021178">
        <w:rPr>
          <w:rFonts w:ascii="Arial" w:hAnsi="Arial" w:cs="Arial"/>
          <w:sz w:val="24"/>
          <w:szCs w:val="24"/>
        </w:rPr>
        <w:t>13-01-2016</w:t>
      </w:r>
      <w:r w:rsidR="000776B7">
        <w:rPr>
          <w:rFonts w:ascii="Arial" w:hAnsi="Arial" w:cs="Arial"/>
          <w:sz w:val="24"/>
          <w:szCs w:val="24"/>
        </w:rPr>
        <w:t xml:space="preserve"> </w:t>
      </w:r>
      <w:r>
        <w:rPr>
          <w:rFonts w:ascii="Arial" w:hAnsi="Arial" w:cs="Arial"/>
          <w:sz w:val="24"/>
          <w:szCs w:val="24"/>
        </w:rPr>
        <w:t>a la accionada</w:t>
      </w:r>
      <w:r w:rsidR="00A36D98">
        <w:rPr>
          <w:rFonts w:ascii="Arial" w:hAnsi="Arial" w:cs="Arial"/>
          <w:sz w:val="24"/>
          <w:szCs w:val="24"/>
        </w:rPr>
        <w:t>,</w:t>
      </w:r>
      <w:r>
        <w:rPr>
          <w:rFonts w:ascii="Arial" w:hAnsi="Arial" w:cs="Arial"/>
          <w:sz w:val="24"/>
          <w:szCs w:val="24"/>
        </w:rPr>
        <w:t xml:space="preserve"> pidiendo el reconocimiento </w:t>
      </w:r>
      <w:r w:rsidR="00021178">
        <w:rPr>
          <w:rFonts w:ascii="Arial" w:hAnsi="Arial" w:cs="Arial"/>
          <w:sz w:val="24"/>
          <w:szCs w:val="24"/>
        </w:rPr>
        <w:t xml:space="preserve">y pago del “seguro mutuo” de que trata la ordenanza No.44 de 1968, suscrito por la causante María Rocío Franco Garcés </w:t>
      </w:r>
      <w:r w:rsidR="004008EF">
        <w:rPr>
          <w:rFonts w:ascii="Arial" w:hAnsi="Arial" w:cs="Arial"/>
          <w:sz w:val="24"/>
          <w:szCs w:val="24"/>
        </w:rPr>
        <w:t xml:space="preserve">de la </w:t>
      </w:r>
      <w:r w:rsidR="0059342A">
        <w:rPr>
          <w:rFonts w:ascii="Arial" w:hAnsi="Arial" w:cs="Arial"/>
          <w:sz w:val="24"/>
          <w:szCs w:val="24"/>
        </w:rPr>
        <w:t xml:space="preserve">pensión </w:t>
      </w:r>
      <w:r w:rsidR="004008EF">
        <w:rPr>
          <w:rFonts w:ascii="Arial" w:hAnsi="Arial" w:cs="Arial"/>
          <w:sz w:val="24"/>
          <w:szCs w:val="24"/>
        </w:rPr>
        <w:t>de invalidez</w:t>
      </w:r>
      <w:r w:rsidR="0059342A">
        <w:rPr>
          <w:rFonts w:ascii="Arial" w:hAnsi="Arial" w:cs="Arial"/>
          <w:sz w:val="24"/>
          <w:szCs w:val="24"/>
        </w:rPr>
        <w:t xml:space="preserve">, que a la fecha de instaurada la acción no había sido </w:t>
      </w:r>
      <w:r w:rsidR="004008EF">
        <w:rPr>
          <w:rFonts w:ascii="Arial" w:hAnsi="Arial" w:cs="Arial"/>
          <w:sz w:val="24"/>
          <w:szCs w:val="24"/>
        </w:rPr>
        <w:t xml:space="preserve">atendida </w:t>
      </w:r>
      <w:r w:rsidR="003913E3"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F13AC7">
        <w:rPr>
          <w:rFonts w:ascii="Arial" w:hAnsi="Arial" w:cs="Arial"/>
          <w:color w:val="000000"/>
          <w:sz w:val="24"/>
          <w:szCs w:val="24"/>
          <w:lang w:val="es-CO"/>
        </w:rPr>
        <w:t>7 y 8</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F13AC7">
        <w:rPr>
          <w:rFonts w:ascii="Arial" w:hAnsi="Arial"/>
          <w:sz w:val="24"/>
          <w:szCs w:val="24"/>
        </w:rPr>
        <w:t xml:space="preserve">el </w:t>
      </w:r>
      <w:r>
        <w:rPr>
          <w:rFonts w:ascii="Arial" w:hAnsi="Arial"/>
          <w:sz w:val="24"/>
          <w:szCs w:val="24"/>
        </w:rPr>
        <w:t>derecho</w:t>
      </w:r>
      <w:r w:rsidR="00F13AC7">
        <w:rPr>
          <w:rFonts w:ascii="Arial" w:hAnsi="Arial"/>
          <w:sz w:val="24"/>
          <w:szCs w:val="24"/>
        </w:rPr>
        <w:t xml:space="preserve"> fundamental</w:t>
      </w:r>
      <w:r w:rsidR="004008EF">
        <w:rPr>
          <w:rFonts w:ascii="Arial" w:hAnsi="Arial"/>
          <w:sz w:val="24"/>
          <w:szCs w:val="24"/>
        </w:rPr>
        <w:t xml:space="preserve"> </w:t>
      </w:r>
      <w:r w:rsidR="00F13AC7">
        <w:rPr>
          <w:rFonts w:ascii="Arial" w:hAnsi="Arial"/>
          <w:sz w:val="24"/>
          <w:szCs w:val="24"/>
        </w:rPr>
        <w:t xml:space="preserve">de petición </w:t>
      </w:r>
      <w:r w:rsidRPr="00386A25">
        <w:rPr>
          <w:rFonts w:ascii="Arial" w:hAnsi="Arial"/>
          <w:sz w:val="24"/>
          <w:szCs w:val="24"/>
        </w:rPr>
        <w:t>(Folio</w:t>
      </w:r>
      <w:r w:rsidR="00F13AC7">
        <w:rPr>
          <w:rFonts w:ascii="Arial" w:hAnsi="Arial"/>
          <w:sz w:val="24"/>
          <w:szCs w:val="24"/>
        </w:rPr>
        <w:t xml:space="preserve"> </w:t>
      </w:r>
      <w:r w:rsidR="004008EF">
        <w:rPr>
          <w:rFonts w:ascii="Arial" w:hAnsi="Arial"/>
          <w:sz w:val="24"/>
          <w:szCs w:val="24"/>
        </w:rPr>
        <w:t>7</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4008EF">
        <w:rPr>
          <w:rFonts w:ascii="Arial" w:hAnsi="Arial"/>
          <w:sz w:val="24"/>
        </w:rPr>
        <w:t>Primero</w:t>
      </w:r>
      <w:r>
        <w:rPr>
          <w:rFonts w:ascii="Arial" w:hAnsi="Arial"/>
          <w:sz w:val="24"/>
        </w:rPr>
        <w:t xml:space="preserve"> </w:t>
      </w:r>
      <w:r w:rsidR="00F13AC7">
        <w:rPr>
          <w:rFonts w:ascii="Arial" w:hAnsi="Arial"/>
          <w:sz w:val="24"/>
        </w:rPr>
        <w:t xml:space="preserve">Civil del Circuito </w:t>
      </w:r>
      <w:r>
        <w:rPr>
          <w:rFonts w:ascii="Arial" w:hAnsi="Arial"/>
          <w:sz w:val="24"/>
        </w:rPr>
        <w:t>de esta ciudad</w:t>
      </w:r>
      <w:r w:rsidR="00E23D2E" w:rsidRPr="00E23D2E">
        <w:rPr>
          <w:rFonts w:ascii="Arial" w:hAnsi="Arial"/>
          <w:sz w:val="24"/>
        </w:rPr>
        <w:t xml:space="preserve">, que con providencia del </w:t>
      </w:r>
      <w:r w:rsidR="00F13AC7">
        <w:rPr>
          <w:rFonts w:ascii="Arial" w:hAnsi="Arial"/>
          <w:sz w:val="24"/>
        </w:rPr>
        <w:t>01-03-2016</w:t>
      </w:r>
      <w:r w:rsidR="004008EF">
        <w:rPr>
          <w:rFonts w:ascii="Arial" w:hAnsi="Arial"/>
          <w:sz w:val="24"/>
        </w:rPr>
        <w:t xml:space="preserve"> </w:t>
      </w:r>
      <w:r w:rsidR="00E23D2E" w:rsidRPr="00E23D2E">
        <w:rPr>
          <w:rFonts w:ascii="Arial" w:hAnsi="Arial"/>
          <w:sz w:val="24"/>
        </w:rPr>
        <w:t>la admitió y ordenó notificar a las partes (Folio</w:t>
      </w:r>
      <w:r w:rsidR="00FB469C">
        <w:rPr>
          <w:rFonts w:ascii="Arial" w:hAnsi="Arial"/>
          <w:sz w:val="24"/>
        </w:rPr>
        <w:t xml:space="preserve"> </w:t>
      </w:r>
      <w:r w:rsidR="00F13AC7">
        <w:rPr>
          <w:rFonts w:ascii="Arial" w:hAnsi="Arial"/>
          <w:sz w:val="24"/>
        </w:rPr>
        <w:t>12</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4008EF">
        <w:rPr>
          <w:rFonts w:ascii="Arial" w:hAnsi="Arial"/>
          <w:sz w:val="24"/>
        </w:rPr>
        <w:t xml:space="preserve">La accionada </w:t>
      </w:r>
      <w:r w:rsidR="00F13AC7">
        <w:rPr>
          <w:rFonts w:ascii="Arial" w:hAnsi="Arial"/>
          <w:sz w:val="24"/>
        </w:rPr>
        <w:t>contestó (Folios 16 a 22, ibídem)</w:t>
      </w:r>
      <w:r w:rsidR="004008EF">
        <w:rPr>
          <w:rFonts w:ascii="Arial" w:hAnsi="Arial"/>
          <w:sz w:val="24"/>
        </w:rPr>
        <w:t>. E</w:t>
      </w:r>
      <w:r w:rsidR="004A5B43">
        <w:rPr>
          <w:rFonts w:ascii="Arial" w:hAnsi="Arial"/>
          <w:sz w:val="24"/>
        </w:rPr>
        <w:t xml:space="preserve">l </w:t>
      </w:r>
      <w:r w:rsidR="004008EF">
        <w:rPr>
          <w:rFonts w:ascii="Arial" w:hAnsi="Arial"/>
          <w:sz w:val="24"/>
        </w:rPr>
        <w:t xml:space="preserve">día </w:t>
      </w:r>
      <w:r w:rsidR="00F13AC7">
        <w:rPr>
          <w:rFonts w:ascii="Arial" w:hAnsi="Arial"/>
          <w:sz w:val="24"/>
        </w:rPr>
        <w:t>10-03-2016</w:t>
      </w:r>
      <w:r w:rsidR="004008EF">
        <w:rPr>
          <w:rFonts w:ascii="Arial" w:hAnsi="Arial"/>
          <w:sz w:val="24"/>
        </w:rPr>
        <w:t xml:space="preserve"> </w:t>
      </w:r>
      <w:r w:rsidR="00E23D2E" w:rsidRPr="00E23D2E">
        <w:rPr>
          <w:rFonts w:ascii="Arial" w:hAnsi="Arial"/>
          <w:sz w:val="24"/>
        </w:rPr>
        <w:t xml:space="preserve">se profirió sentencia (Folios </w:t>
      </w:r>
      <w:r w:rsidR="00F13AC7">
        <w:rPr>
          <w:rFonts w:ascii="Arial" w:hAnsi="Arial"/>
          <w:sz w:val="24"/>
        </w:rPr>
        <w:t>23 a 26</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1A49E0">
        <w:rPr>
          <w:rFonts w:ascii="Arial" w:hAnsi="Arial"/>
          <w:sz w:val="24"/>
        </w:rPr>
        <w:t xml:space="preserve">17-03-2016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1A49E0">
        <w:rPr>
          <w:rFonts w:ascii="Arial" w:hAnsi="Arial"/>
          <w:sz w:val="24"/>
        </w:rPr>
        <w:t>44</w:t>
      </w:r>
      <w:r w:rsidR="00E23D2E" w:rsidRPr="00E23D2E">
        <w:rPr>
          <w:rFonts w:ascii="Arial" w:hAnsi="Arial"/>
          <w:sz w:val="24"/>
        </w:rPr>
        <w:t>, ib</w:t>
      </w:r>
      <w:r w:rsidR="004A5B43">
        <w:rPr>
          <w:rFonts w:ascii="Arial" w:hAnsi="Arial"/>
          <w:sz w:val="24"/>
        </w:rPr>
        <w:t>.</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Concedió el amparo al derecho fundamental de petición porque la parte accionada </w:t>
      </w:r>
      <w:r w:rsidR="00ED5205">
        <w:rPr>
          <w:rFonts w:ascii="Arial" w:hAnsi="Arial" w:cs="Arial"/>
          <w:sz w:val="24"/>
          <w:szCs w:val="24"/>
        </w:rPr>
        <w:t>no dio respuesta en la misma forma como le fue formulada la solicitud</w:t>
      </w:r>
      <w:r>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5A54E2">
        <w:rPr>
          <w:rFonts w:ascii="Arial" w:hAnsi="Arial" w:cs="Arial"/>
          <w:sz w:val="24"/>
          <w:szCs w:val="24"/>
        </w:rPr>
        <w:t>23 a 26</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pues emitió la respuesta y la envió al correo electrónico suministrado en la petición, por lo que solicitó negar la tutela y exonerarla de responsabilidad </w:t>
      </w:r>
      <w:r w:rsidRPr="00D93FEB">
        <w:rPr>
          <w:rFonts w:ascii="Arial" w:hAnsi="Arial" w:cs="Arial"/>
          <w:sz w:val="24"/>
          <w:szCs w:val="24"/>
        </w:rPr>
        <w:t>(Folio</w:t>
      </w:r>
      <w:r>
        <w:rPr>
          <w:rFonts w:ascii="Arial" w:hAnsi="Arial" w:cs="Arial"/>
          <w:sz w:val="24"/>
          <w:szCs w:val="24"/>
        </w:rPr>
        <w:t>s 31 a 35</w:t>
      </w:r>
      <w:r w:rsidRPr="00D93FEB">
        <w:rPr>
          <w:rFonts w:ascii="Arial" w:hAnsi="Arial" w:cs="Arial"/>
          <w:sz w:val="24"/>
          <w:szCs w:val="24"/>
        </w:rPr>
        <w:t>, ib.).</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Pr="009963C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254312">
        <w:rPr>
          <w:rFonts w:ascii="Arial" w:hAnsi="Arial" w:cs="Arial"/>
          <w:sz w:val="24"/>
          <w:szCs w:val="24"/>
        </w:rPr>
        <w:t xml:space="preserve">el derecho de petición se presentó en representación del señor </w:t>
      </w:r>
      <w:proofErr w:type="spellStart"/>
      <w:r w:rsidR="00021178">
        <w:rPr>
          <w:rFonts w:ascii="Arial" w:hAnsi="Arial" w:cs="Arial"/>
          <w:sz w:val="24"/>
          <w:szCs w:val="24"/>
        </w:rPr>
        <w:t>Fernely</w:t>
      </w:r>
      <w:proofErr w:type="spellEnd"/>
      <w:r w:rsidR="00021178">
        <w:rPr>
          <w:rFonts w:ascii="Arial" w:hAnsi="Arial" w:cs="Arial"/>
          <w:sz w:val="24"/>
          <w:szCs w:val="24"/>
        </w:rPr>
        <w:t xml:space="preserve"> de Jesús Benjumea Estrada y </w:t>
      </w:r>
      <w:r w:rsidR="00254312">
        <w:rPr>
          <w:rFonts w:ascii="Arial" w:hAnsi="Arial" w:cs="Arial"/>
          <w:sz w:val="24"/>
          <w:szCs w:val="24"/>
        </w:rPr>
        <w:t>de la s</w:t>
      </w:r>
      <w:r w:rsidR="005A54E2">
        <w:rPr>
          <w:rFonts w:ascii="Arial" w:hAnsi="Arial" w:cs="Arial"/>
          <w:sz w:val="24"/>
          <w:szCs w:val="24"/>
        </w:rPr>
        <w:t>eño</w:t>
      </w:r>
      <w:r w:rsidR="00254312">
        <w:rPr>
          <w:rFonts w:ascii="Arial" w:hAnsi="Arial" w:cs="Arial"/>
          <w:sz w:val="24"/>
          <w:szCs w:val="24"/>
        </w:rPr>
        <w:t>ra Martha Lucía Franco de Valencia</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F33A95">
        <w:rPr>
          <w:rFonts w:ascii="Arial" w:hAnsi="Arial" w:cs="Arial"/>
          <w:sz w:val="24"/>
          <w:szCs w:val="24"/>
        </w:rPr>
        <w:t xml:space="preserve">la </w:t>
      </w:r>
      <w:r w:rsidR="00254312">
        <w:rPr>
          <w:rFonts w:ascii="Arial" w:hAnsi="Arial" w:cs="Arial"/>
          <w:sz w:val="24"/>
          <w:szCs w:val="24"/>
        </w:rPr>
        <w:t>Secretaría de Educación Departamental de Risaralda</w:t>
      </w:r>
      <w:r w:rsidR="00D60BD1">
        <w:rPr>
          <w:rFonts w:ascii="Arial" w:hAnsi="Arial"/>
          <w:sz w:val="24"/>
          <w:szCs w:val="24"/>
        </w:rPr>
        <w:t xml:space="preserve">, </w:t>
      </w:r>
      <w:r w:rsidR="009963C1" w:rsidRPr="00D60BD1">
        <w:rPr>
          <w:rFonts w:ascii="Arial" w:hAnsi="Arial" w:cs="Arial"/>
          <w:sz w:val="24"/>
          <w:szCs w:val="24"/>
          <w:lang w:val="es-CO"/>
        </w:rPr>
        <w:t>pue</w:t>
      </w:r>
      <w:r w:rsidR="00D60BD1">
        <w:rPr>
          <w:rFonts w:ascii="Arial" w:hAnsi="Arial" w:cs="Arial"/>
          <w:sz w:val="24"/>
          <w:szCs w:val="24"/>
          <w:lang w:val="es-CO"/>
        </w:rPr>
        <w:t>s</w:t>
      </w:r>
      <w:r w:rsidR="009963C1" w:rsidRPr="00D60BD1">
        <w:rPr>
          <w:rFonts w:ascii="Arial" w:hAnsi="Arial" w:cs="Arial"/>
          <w:sz w:val="24"/>
          <w:szCs w:val="24"/>
          <w:lang w:val="es-CO"/>
        </w:rPr>
        <w:t xml:space="preserve"> </w:t>
      </w:r>
      <w:r w:rsidR="00254312">
        <w:rPr>
          <w:rFonts w:ascii="Arial" w:hAnsi="Arial" w:cs="Arial"/>
          <w:sz w:val="24"/>
          <w:szCs w:val="24"/>
          <w:lang w:val="es-CO"/>
        </w:rPr>
        <w:t>ante esa entidad se formuló la petición</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lastRenderedPageBreak/>
        <w:t xml:space="preserve">¿Es procedente confirmar, modificar o revocar la sentencia del </w:t>
      </w:r>
      <w:r w:rsidR="00D60BD1" w:rsidRPr="00E23D2E">
        <w:rPr>
          <w:rFonts w:ascii="Arial" w:hAnsi="Arial"/>
          <w:sz w:val="24"/>
        </w:rPr>
        <w:t xml:space="preserve">Juzgado </w:t>
      </w:r>
      <w:r w:rsidR="00F33A95">
        <w:rPr>
          <w:rFonts w:ascii="Arial" w:hAnsi="Arial"/>
          <w:sz w:val="24"/>
        </w:rPr>
        <w:t xml:space="preserve">Primero </w:t>
      </w:r>
      <w:r w:rsidR="00254312">
        <w:rPr>
          <w:rFonts w:ascii="Arial" w:hAnsi="Arial"/>
          <w:sz w:val="24"/>
        </w:rPr>
        <w:t xml:space="preserve">Civil del Circuito </w:t>
      </w:r>
      <w:r w:rsidR="00D60BD1">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F33A95">
      <w:pPr>
        <w:pStyle w:val="Textoindependiente"/>
        <w:numPr>
          <w:ilvl w:val="2"/>
          <w:numId w:val="32"/>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254312">
        <w:rPr>
          <w:rFonts w:ascii="Arial" w:hAnsi="Arial" w:cs="Arial"/>
          <w:noProof/>
        </w:rPr>
        <w:t xml:space="preserve">el derecho de petición se formuló </w:t>
      </w:r>
      <w:r>
        <w:rPr>
          <w:rFonts w:ascii="Arial" w:hAnsi="Arial" w:cs="Arial"/>
          <w:noProof/>
        </w:rPr>
        <w:t xml:space="preserve">el día </w:t>
      </w:r>
      <w:r w:rsidR="00254312">
        <w:rPr>
          <w:rFonts w:ascii="Arial" w:hAnsi="Arial" w:cs="Arial"/>
          <w:noProof/>
        </w:rPr>
        <w:t xml:space="preserve">13-01-2016 </w:t>
      </w:r>
      <w:r w:rsidRPr="00F33A95">
        <w:rPr>
          <w:rFonts w:ascii="Arial" w:hAnsi="Arial" w:cs="Arial"/>
          <w:noProof/>
        </w:rPr>
        <w:t xml:space="preserve">(Folio </w:t>
      </w:r>
      <w:r w:rsidR="00254312">
        <w:rPr>
          <w:rFonts w:ascii="Arial" w:hAnsi="Arial" w:cs="Arial"/>
          <w:noProof/>
        </w:rPr>
        <w:t>5</w:t>
      </w:r>
      <w:r w:rsidRPr="00F33A95">
        <w:rPr>
          <w:rFonts w:ascii="Arial" w:hAnsi="Arial" w:cs="Arial"/>
          <w:noProof/>
        </w:rPr>
        <w:t xml:space="preserve">, del cuaderno No.1) y la tutela se presentó el </w:t>
      </w:r>
      <w:r w:rsidR="00254312">
        <w:rPr>
          <w:rFonts w:ascii="Arial" w:hAnsi="Arial" w:cs="Arial"/>
          <w:noProof/>
        </w:rPr>
        <w:t>01-03</w:t>
      </w:r>
      <w:r>
        <w:rPr>
          <w:rFonts w:ascii="Arial" w:hAnsi="Arial" w:cs="Arial"/>
          <w:noProof/>
        </w:rPr>
        <w:t>-2016</w:t>
      </w:r>
      <w:r w:rsidRPr="00F33A95">
        <w:rPr>
          <w:rFonts w:ascii="Arial" w:hAnsi="Arial" w:cs="Arial"/>
          <w:noProof/>
        </w:rPr>
        <w:t xml:space="preserve"> (Folio 1,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numPr>
          <w:ilvl w:val="2"/>
          <w:numId w:val="32"/>
        </w:numPr>
        <w:spacing w:line="360" w:lineRule="auto"/>
        <w:textAlignment w:val="auto"/>
        <w:rPr>
          <w:rFonts w:ascii="Arial" w:hAnsi="Arial" w:cs="Arial"/>
          <w:sz w:val="24"/>
          <w:szCs w:val="24"/>
        </w:rPr>
      </w:pPr>
      <w:r w:rsidRPr="00F33A95">
        <w:rPr>
          <w:rFonts w:ascii="Arial" w:hAnsi="Arial" w:cs="Arial"/>
          <w:sz w:val="24"/>
          <w:szCs w:val="24"/>
        </w:rPr>
        <w:t>La carencia actual de objeto</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xml:space="preserve">“(…) En estos supuestos, la tutela no es un mecanismo judicial adecuado pues ante la ausencia de supuestos </w:t>
      </w:r>
      <w:r w:rsidRPr="00DD1EC0">
        <w:rPr>
          <w:rFonts w:ascii="Arial" w:hAnsi="Arial" w:cs="Arial"/>
          <w:i/>
          <w:sz w:val="22"/>
          <w:szCs w:val="24"/>
          <w:lang w:val="es-ES"/>
        </w:rPr>
        <w:lastRenderedPageBreak/>
        <w:t>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F33A95" w:rsidRPr="00F33A95" w:rsidRDefault="00F33A95" w:rsidP="00F33A95">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F33A95" w:rsidRPr="00F33A95" w:rsidRDefault="00F33A95" w:rsidP="00F33A95">
      <w:pPr>
        <w:pStyle w:val="Textoindependiente"/>
        <w:spacing w:line="360" w:lineRule="auto"/>
        <w:rPr>
          <w:rFonts w:ascii="Arial" w:hAnsi="Arial" w:cs="Arial"/>
          <w:sz w:val="24"/>
          <w:szCs w:val="24"/>
        </w:rPr>
      </w:pPr>
    </w:p>
    <w:p w:rsidR="00F33A95" w:rsidRPr="00DD1EC0" w:rsidRDefault="00F33A95" w:rsidP="00F33A95">
      <w:pPr>
        <w:pStyle w:val="Textoindependiente"/>
        <w:spacing w:line="360" w:lineRule="auto"/>
        <w:rPr>
          <w:rFonts w:ascii="Arial" w:hAnsi="Arial" w:cs="Arial"/>
          <w:sz w:val="22"/>
          <w:szCs w:val="24"/>
          <w:lang w:val="es-CO"/>
        </w:rPr>
      </w:pPr>
      <w:r w:rsidRPr="00F33A95">
        <w:rPr>
          <w:rFonts w:ascii="Arial" w:hAnsi="Arial" w:cs="Arial"/>
          <w:sz w:val="24"/>
          <w:szCs w:val="24"/>
        </w:rPr>
        <w:t xml:space="preserve">Respecto de la segunda hipótesis, esto es, la carencia actual de objeto por daño consumado, ha dicho </w:t>
      </w:r>
      <w:r w:rsidRPr="00F33A95">
        <w:rPr>
          <w:rFonts w:ascii="Arial" w:hAnsi="Arial" w:cs="Arial"/>
          <w:sz w:val="24"/>
          <w:szCs w:val="24"/>
          <w:lang w:val="es-CO"/>
        </w:rPr>
        <w:t>la Corte Constitucional</w:t>
      </w:r>
      <w:r w:rsidRPr="00F33A95">
        <w:rPr>
          <w:rStyle w:val="Refdenotaalpie"/>
          <w:rFonts w:ascii="Arial" w:hAnsi="Arial" w:cs="Arial"/>
          <w:sz w:val="24"/>
          <w:szCs w:val="24"/>
        </w:rPr>
        <w:footnoteReference w:id="10"/>
      </w:r>
      <w:r w:rsidRPr="00F33A95">
        <w:rPr>
          <w:rFonts w:ascii="Arial" w:hAnsi="Arial" w:cs="Arial"/>
          <w:sz w:val="24"/>
          <w:szCs w:val="24"/>
        </w:rPr>
        <w:t xml:space="preserve"> </w:t>
      </w:r>
      <w:r w:rsidRPr="00F33A95">
        <w:rPr>
          <w:rFonts w:ascii="Arial" w:hAnsi="Arial" w:cs="Arial"/>
          <w:sz w:val="24"/>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F33A95" w:rsidRPr="000145F0" w:rsidRDefault="00F33A95" w:rsidP="00F33A95">
      <w:pPr>
        <w:pStyle w:val="Textoindependiente"/>
        <w:spacing w:line="360" w:lineRule="auto"/>
        <w:rPr>
          <w:rFonts w:ascii="Arial" w:hAnsi="Arial" w:cs="Arial"/>
          <w:i/>
          <w:iCs/>
          <w:color w:val="000000"/>
          <w:sz w:val="24"/>
          <w:szCs w:val="24"/>
          <w:bdr w:val="none" w:sz="0" w:space="0" w:color="auto" w:frame="1"/>
          <w:shd w:val="clear" w:color="auto" w:fill="FFFFFF"/>
        </w:rPr>
      </w:pPr>
      <w:r w:rsidRPr="00F33A95">
        <w:rPr>
          <w:rFonts w:ascii="Arial" w:hAnsi="Arial" w:cs="Arial"/>
          <w:color w:val="000000"/>
          <w:sz w:val="24"/>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 w:val="24"/>
          <w:szCs w:val="24"/>
          <w:shd w:val="clear" w:color="auto" w:fill="FFFFFF"/>
        </w:rPr>
        <w:footnoteReference w:id="11"/>
      </w:r>
      <w:r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Pr="000145F0">
        <w:rPr>
          <w:rFonts w:ascii="Arial" w:hAnsi="Arial" w:cs="Arial"/>
          <w:color w:val="000000"/>
          <w:sz w:val="24"/>
          <w:szCs w:val="24"/>
          <w:shd w:val="clear" w:color="auto" w:fill="FFFFFF"/>
        </w:rPr>
        <w:lastRenderedPageBreak/>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Pr="000145F0">
        <w:rPr>
          <w:rFonts w:ascii="Arial" w:hAnsi="Arial" w:cs="Arial"/>
          <w:i/>
          <w:iCs/>
          <w:color w:val="000000"/>
          <w:sz w:val="24"/>
          <w:szCs w:val="24"/>
          <w:bdr w:val="none" w:sz="0" w:space="0" w:color="auto" w:frame="1"/>
          <w:shd w:val="clear" w:color="auto" w:fill="FFFFFF"/>
        </w:rPr>
        <w:t>.</w:t>
      </w:r>
    </w:p>
    <w:p w:rsidR="007E1963" w:rsidRPr="000145F0" w:rsidRDefault="007E1963" w:rsidP="001042EB">
      <w:pPr>
        <w:pStyle w:val="Textoindependiente"/>
        <w:spacing w:line="360" w:lineRule="auto"/>
        <w:ind w:left="567" w:right="567"/>
        <w:rPr>
          <w:rFonts w:ascii="Arial" w:hAnsi="Arial" w:cs="Arial"/>
          <w:sz w:val="24"/>
          <w:szCs w:val="24"/>
        </w:rPr>
      </w:pPr>
    </w:p>
    <w:p w:rsidR="009565CF" w:rsidRPr="000145F0" w:rsidRDefault="009565CF" w:rsidP="001042EB">
      <w:pPr>
        <w:pStyle w:val="Textoindependiente"/>
        <w:spacing w:line="360" w:lineRule="auto"/>
        <w:rPr>
          <w:rFonts w:ascii="Arial" w:hAnsi="Arial" w:cs="Arial"/>
          <w:sz w:val="24"/>
          <w:szCs w:val="24"/>
        </w:rPr>
      </w:pPr>
    </w:p>
    <w:p w:rsidR="002F2011" w:rsidRPr="000145F0" w:rsidRDefault="002F2011" w:rsidP="002F2011">
      <w:pPr>
        <w:pStyle w:val="Prrafodelista"/>
        <w:numPr>
          <w:ilvl w:val="0"/>
          <w:numId w:val="18"/>
        </w:numPr>
        <w:spacing w:line="360" w:lineRule="auto"/>
        <w:jc w:val="both"/>
        <w:rPr>
          <w:rFonts w:ascii="Arial" w:hAnsi="Arial" w:cs="Arial"/>
          <w:sz w:val="24"/>
          <w:szCs w:val="24"/>
        </w:rPr>
      </w:pPr>
      <w:r w:rsidRPr="000145F0">
        <w:rPr>
          <w:rFonts w:ascii="Arial" w:hAnsi="Arial" w:cs="Arial"/>
          <w:sz w:val="24"/>
          <w:szCs w:val="24"/>
        </w:rPr>
        <w:t>EL CASO CONCRETO MATERIA DE ANÁLISIS</w:t>
      </w:r>
    </w:p>
    <w:p w:rsidR="002F2011" w:rsidRPr="000145F0" w:rsidRDefault="002F2011" w:rsidP="002F2011">
      <w:pPr>
        <w:pStyle w:val="Prrafodelista"/>
        <w:spacing w:after="0" w:line="360" w:lineRule="auto"/>
        <w:ind w:left="390"/>
        <w:jc w:val="both"/>
        <w:rPr>
          <w:rFonts w:ascii="Arial" w:hAnsi="Arial" w:cs="Arial"/>
          <w:sz w:val="24"/>
          <w:szCs w:val="24"/>
        </w:rPr>
      </w:pPr>
    </w:p>
    <w:p w:rsidR="00514705" w:rsidRPr="000145F0" w:rsidRDefault="00514705" w:rsidP="00514705">
      <w:pPr>
        <w:pStyle w:val="Textoindependiente"/>
        <w:spacing w:line="360" w:lineRule="auto"/>
        <w:rPr>
          <w:rFonts w:ascii="Arial" w:hAnsi="Arial"/>
          <w:sz w:val="24"/>
          <w:szCs w:val="24"/>
        </w:rPr>
      </w:pPr>
      <w:r w:rsidRPr="000145F0">
        <w:rPr>
          <w:rFonts w:ascii="Arial" w:hAnsi="Arial"/>
          <w:sz w:val="24"/>
          <w:szCs w:val="24"/>
        </w:rPr>
        <w:t xml:space="preserve">Se pretendía con la acción se ordenara dar respuesta al derecho de petición radicado el </w:t>
      </w:r>
      <w:r w:rsidR="00251042" w:rsidRPr="000145F0">
        <w:rPr>
          <w:rFonts w:ascii="Arial" w:hAnsi="Arial"/>
          <w:sz w:val="24"/>
          <w:szCs w:val="24"/>
        </w:rPr>
        <w:t>13-01-2016</w:t>
      </w:r>
      <w:r w:rsidRPr="000145F0">
        <w:rPr>
          <w:rFonts w:ascii="Arial" w:hAnsi="Arial"/>
          <w:sz w:val="24"/>
          <w:szCs w:val="24"/>
        </w:rPr>
        <w:t xml:space="preserve">, mediante el cual se solicitó el reconocimiento </w:t>
      </w:r>
      <w:r w:rsidR="00251042" w:rsidRPr="000145F0">
        <w:rPr>
          <w:rFonts w:ascii="Arial" w:hAnsi="Arial"/>
          <w:sz w:val="24"/>
          <w:szCs w:val="24"/>
        </w:rPr>
        <w:t>y pago el seguro de mutuo consagrado en la ordenanza No.44 de 1968</w:t>
      </w:r>
      <w:r w:rsidRPr="000145F0">
        <w:rPr>
          <w:rFonts w:ascii="Arial" w:hAnsi="Arial" w:cs="Arial"/>
          <w:sz w:val="24"/>
          <w:szCs w:val="24"/>
        </w:rPr>
        <w:t xml:space="preserve">, y </w:t>
      </w:r>
      <w:r w:rsidRPr="000145F0">
        <w:rPr>
          <w:rFonts w:ascii="Arial" w:hAnsi="Arial" w:cs="Arial"/>
          <w:sz w:val="24"/>
          <w:szCs w:val="24"/>
          <w:lang w:val="es-CO" w:eastAsia="es-CO"/>
        </w:rPr>
        <w:t>según lo informa el accionado, la solicitud fue resuelta con</w:t>
      </w:r>
      <w:r w:rsidR="00382DC4" w:rsidRPr="000145F0">
        <w:rPr>
          <w:rFonts w:ascii="Arial" w:hAnsi="Arial" w:cs="Arial"/>
          <w:sz w:val="24"/>
          <w:szCs w:val="24"/>
          <w:lang w:val="es-CO" w:eastAsia="es-CO"/>
        </w:rPr>
        <w:t xml:space="preserve"> </w:t>
      </w:r>
      <w:r w:rsidR="00251042" w:rsidRPr="000145F0">
        <w:rPr>
          <w:rFonts w:ascii="Arial" w:hAnsi="Arial" w:cs="Arial"/>
          <w:sz w:val="24"/>
          <w:szCs w:val="24"/>
          <w:lang w:val="es-CO" w:eastAsia="es-CO"/>
        </w:rPr>
        <w:t>el oficio No.000402-4594 del 16-03-2016</w:t>
      </w:r>
      <w:r w:rsidR="00DD1EC0" w:rsidRPr="000145F0">
        <w:rPr>
          <w:rFonts w:ascii="Arial" w:hAnsi="Arial" w:cs="Arial"/>
          <w:sz w:val="24"/>
          <w:szCs w:val="24"/>
          <w:lang w:val="es-CO" w:eastAsia="es-CO"/>
        </w:rPr>
        <w:t xml:space="preserve"> (Folios </w:t>
      </w:r>
      <w:r w:rsidR="00251042" w:rsidRPr="000145F0">
        <w:rPr>
          <w:rFonts w:ascii="Arial" w:hAnsi="Arial" w:cs="Arial"/>
          <w:sz w:val="24"/>
          <w:szCs w:val="24"/>
          <w:lang w:val="es-CO" w:eastAsia="es-CO"/>
        </w:rPr>
        <w:t>36 a 38</w:t>
      </w:r>
      <w:r w:rsidR="00DD1EC0" w:rsidRPr="000145F0">
        <w:rPr>
          <w:rFonts w:ascii="Arial" w:hAnsi="Arial" w:cs="Arial"/>
          <w:sz w:val="24"/>
          <w:szCs w:val="24"/>
          <w:lang w:val="es-CO" w:eastAsia="es-CO"/>
        </w:rPr>
        <w:t>, cuaderno No.1)</w:t>
      </w:r>
      <w:r w:rsidRPr="000145F0">
        <w:rPr>
          <w:rFonts w:ascii="Arial" w:hAnsi="Arial" w:cs="Arial"/>
          <w:sz w:val="24"/>
          <w:szCs w:val="24"/>
          <w:lang w:val="es-CO" w:eastAsia="es-CO"/>
        </w:rPr>
        <w:t xml:space="preserve">, </w:t>
      </w:r>
      <w:r w:rsidR="00FB4B9E" w:rsidRPr="000145F0">
        <w:rPr>
          <w:rFonts w:ascii="Arial" w:hAnsi="Arial" w:cs="Arial"/>
          <w:sz w:val="24"/>
          <w:szCs w:val="24"/>
          <w:lang w:val="es-CO" w:eastAsia="es-CO"/>
        </w:rPr>
        <w:t xml:space="preserve">en el que se informó </w:t>
      </w:r>
      <w:r w:rsidR="00251042" w:rsidRPr="000145F0">
        <w:rPr>
          <w:rFonts w:ascii="Arial" w:hAnsi="Arial" w:cs="Arial"/>
          <w:sz w:val="24"/>
          <w:szCs w:val="24"/>
          <w:lang w:val="es-CO" w:eastAsia="es-CO"/>
        </w:rPr>
        <w:t xml:space="preserve">que la solicitud fue remitida </w:t>
      </w:r>
      <w:r w:rsidR="00FB4B9E" w:rsidRPr="000145F0">
        <w:rPr>
          <w:rFonts w:ascii="Arial" w:hAnsi="Arial" w:cs="Arial"/>
          <w:sz w:val="24"/>
          <w:szCs w:val="24"/>
          <w:lang w:val="es-CO" w:eastAsia="es-CO"/>
        </w:rPr>
        <w:t xml:space="preserve">por competencia </w:t>
      </w:r>
      <w:r w:rsidR="00251042" w:rsidRPr="000145F0">
        <w:rPr>
          <w:rFonts w:ascii="Arial" w:hAnsi="Arial" w:cs="Arial"/>
          <w:sz w:val="24"/>
          <w:szCs w:val="24"/>
          <w:lang w:val="es-CO" w:eastAsia="es-CO"/>
        </w:rPr>
        <w:t xml:space="preserve">a la </w:t>
      </w:r>
      <w:proofErr w:type="spellStart"/>
      <w:r w:rsidR="00251042" w:rsidRPr="000145F0">
        <w:rPr>
          <w:rFonts w:ascii="Arial" w:hAnsi="Arial" w:cs="Arial"/>
          <w:sz w:val="24"/>
          <w:szCs w:val="24"/>
          <w:lang w:val="es-CO" w:eastAsia="es-CO"/>
        </w:rPr>
        <w:t>Fiduprevisora</w:t>
      </w:r>
      <w:proofErr w:type="spellEnd"/>
      <w:r w:rsidR="00251042" w:rsidRPr="000145F0">
        <w:rPr>
          <w:rFonts w:ascii="Arial" w:hAnsi="Arial" w:cs="Arial"/>
          <w:sz w:val="24"/>
          <w:szCs w:val="24"/>
          <w:lang w:val="es-CO" w:eastAsia="es-CO"/>
        </w:rPr>
        <w:t xml:space="preserve"> </w:t>
      </w:r>
      <w:proofErr w:type="spellStart"/>
      <w:r w:rsidR="00251042" w:rsidRPr="000145F0">
        <w:rPr>
          <w:rFonts w:ascii="Arial" w:hAnsi="Arial" w:cs="Arial"/>
          <w:sz w:val="24"/>
          <w:szCs w:val="24"/>
          <w:lang w:val="es-CO" w:eastAsia="es-CO"/>
        </w:rPr>
        <w:t>SA</w:t>
      </w:r>
      <w:proofErr w:type="spellEnd"/>
      <w:r w:rsidR="00382DC4" w:rsidRPr="000145F0">
        <w:rPr>
          <w:rFonts w:ascii="Arial" w:hAnsi="Arial" w:cs="Arial"/>
          <w:sz w:val="24"/>
          <w:szCs w:val="24"/>
          <w:lang w:val="es-CO" w:eastAsia="es-CO"/>
        </w:rPr>
        <w:t>,</w:t>
      </w:r>
      <w:r w:rsidRPr="000145F0">
        <w:rPr>
          <w:rFonts w:ascii="Arial" w:hAnsi="Arial" w:cs="Arial"/>
          <w:sz w:val="24"/>
          <w:szCs w:val="24"/>
          <w:lang w:val="es-CO" w:eastAsia="es-CO"/>
        </w:rPr>
        <w:t xml:space="preserve"> debidamente </w:t>
      </w:r>
      <w:r w:rsidR="00FB4B9E" w:rsidRPr="000145F0">
        <w:rPr>
          <w:rFonts w:ascii="Arial" w:hAnsi="Arial" w:cs="Arial"/>
          <w:sz w:val="24"/>
          <w:szCs w:val="24"/>
          <w:lang w:val="es-CO" w:eastAsia="es-CO"/>
        </w:rPr>
        <w:t xml:space="preserve">comunicado por correo electrónico </w:t>
      </w:r>
      <w:r w:rsidRPr="000145F0">
        <w:rPr>
          <w:rFonts w:ascii="Arial" w:hAnsi="Arial" w:cs="Arial"/>
          <w:sz w:val="24"/>
          <w:szCs w:val="24"/>
          <w:lang w:val="es-CO" w:eastAsia="es-CO"/>
        </w:rPr>
        <w:t xml:space="preserve">al </w:t>
      </w:r>
      <w:proofErr w:type="spellStart"/>
      <w:r w:rsidRPr="000145F0">
        <w:rPr>
          <w:rFonts w:ascii="Arial" w:hAnsi="Arial" w:cs="Arial"/>
          <w:sz w:val="24"/>
          <w:szCs w:val="24"/>
          <w:lang w:val="es-CO" w:eastAsia="es-CO"/>
        </w:rPr>
        <w:t>petente</w:t>
      </w:r>
      <w:proofErr w:type="spellEnd"/>
      <w:r w:rsidR="00FB4B9E" w:rsidRPr="000145F0">
        <w:rPr>
          <w:rFonts w:ascii="Arial" w:hAnsi="Arial" w:cs="Arial"/>
          <w:sz w:val="24"/>
          <w:szCs w:val="24"/>
          <w:lang w:val="es-CO" w:eastAsia="es-CO"/>
        </w:rPr>
        <w:t xml:space="preserve"> (Folio 42, ibídem)</w:t>
      </w:r>
      <w:r w:rsidRPr="000145F0">
        <w:rPr>
          <w:rFonts w:ascii="Arial" w:hAnsi="Arial" w:cs="Arial"/>
          <w:sz w:val="24"/>
          <w:szCs w:val="24"/>
          <w:lang w:val="es-CO" w:eastAsia="es-CO"/>
        </w:rPr>
        <w:t>, según se co</w:t>
      </w:r>
      <w:r w:rsidR="00FB4B9E" w:rsidRPr="000145F0">
        <w:rPr>
          <w:rFonts w:ascii="Arial" w:hAnsi="Arial" w:cs="Arial"/>
          <w:sz w:val="24"/>
          <w:szCs w:val="24"/>
          <w:lang w:val="es-CO" w:eastAsia="es-CO"/>
        </w:rPr>
        <w:t>nstató en esta instancia (Folio</w:t>
      </w:r>
      <w:r w:rsidRPr="000145F0">
        <w:rPr>
          <w:rFonts w:ascii="Arial" w:hAnsi="Arial" w:cs="Arial"/>
          <w:sz w:val="24"/>
          <w:szCs w:val="24"/>
          <w:lang w:val="es-CO" w:eastAsia="es-CO"/>
        </w:rPr>
        <w:t xml:space="preserve"> </w:t>
      </w:r>
      <w:r w:rsidR="00703414" w:rsidRPr="000145F0">
        <w:rPr>
          <w:rFonts w:ascii="Arial" w:hAnsi="Arial"/>
          <w:sz w:val="24"/>
          <w:szCs w:val="24"/>
        </w:rPr>
        <w:t>3 vto.</w:t>
      </w:r>
      <w:r w:rsidRPr="000145F0">
        <w:rPr>
          <w:rFonts w:ascii="Arial" w:hAnsi="Arial" w:cs="Arial"/>
          <w:sz w:val="24"/>
          <w:szCs w:val="24"/>
          <w:lang w:val="es-CO" w:eastAsia="es-CO"/>
        </w:rPr>
        <w:t xml:space="preserve">, </w:t>
      </w:r>
      <w:r w:rsidR="00FB4B9E" w:rsidRPr="000145F0">
        <w:rPr>
          <w:rFonts w:ascii="Arial" w:hAnsi="Arial" w:cs="Arial"/>
          <w:sz w:val="24"/>
          <w:szCs w:val="24"/>
          <w:lang w:val="es-CO" w:eastAsia="es-CO"/>
        </w:rPr>
        <w:t>este cuaderno</w:t>
      </w:r>
      <w:r w:rsidRPr="000145F0">
        <w:rPr>
          <w:rFonts w:ascii="Arial" w:hAnsi="Arial" w:cs="Arial"/>
          <w:sz w:val="24"/>
          <w:szCs w:val="24"/>
          <w:lang w:val="es-CO" w:eastAsia="es-CO"/>
        </w:rPr>
        <w:t>)</w:t>
      </w:r>
      <w:r w:rsidRPr="000145F0">
        <w:rPr>
          <w:rFonts w:ascii="Arial" w:hAnsi="Arial"/>
          <w:sz w:val="24"/>
          <w:szCs w:val="24"/>
        </w:rPr>
        <w:t xml:space="preserve">. </w:t>
      </w:r>
    </w:p>
    <w:p w:rsidR="00514705" w:rsidRPr="000145F0" w:rsidRDefault="00514705" w:rsidP="00514705">
      <w:pPr>
        <w:pStyle w:val="Textoindependiente"/>
        <w:spacing w:line="360" w:lineRule="auto"/>
        <w:rPr>
          <w:rFonts w:ascii="Arial" w:hAnsi="Arial"/>
          <w:sz w:val="24"/>
          <w:szCs w:val="24"/>
        </w:rPr>
      </w:pPr>
    </w:p>
    <w:p w:rsidR="00514705" w:rsidRPr="000145F0" w:rsidRDefault="00514705" w:rsidP="00514705">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al derecho de petición, cesó; en consecuencia </w:t>
      </w:r>
      <w:r w:rsidRPr="000145F0">
        <w:rPr>
          <w:rFonts w:ascii="Arial" w:hAnsi="Arial" w:cs="Arial"/>
          <w:sz w:val="24"/>
          <w:szCs w:val="24"/>
        </w:rPr>
        <w:t xml:space="preserve">no hay objeto jurídico sobre el cual fallar y la decisión que se adopte resultará </w:t>
      </w:r>
      <w:r w:rsidR="00FB4B9E" w:rsidRPr="000145F0">
        <w:rPr>
          <w:rFonts w:ascii="Arial" w:hAnsi="Arial" w:cs="Arial"/>
          <w:sz w:val="24"/>
          <w:szCs w:val="24"/>
        </w:rPr>
        <w:t>inútil</w:t>
      </w:r>
      <w:r w:rsidRPr="000145F0">
        <w:rPr>
          <w:rFonts w:ascii="Arial" w:hAnsi="Arial" w:cs="Arial"/>
          <w:sz w:val="24"/>
          <w:szCs w:val="24"/>
        </w:rPr>
        <w:t xml:space="preserve">. De esta manera, se configura el hecho superado, pues la aludida pretensión se encuentra satisfecha y los derechos a salvo. </w:t>
      </w:r>
    </w:p>
    <w:p w:rsidR="00DD1EC0" w:rsidRPr="000145F0" w:rsidRDefault="00DD1EC0" w:rsidP="00DD1EC0">
      <w:pPr>
        <w:pStyle w:val="Textoindependiente"/>
        <w:spacing w:line="360" w:lineRule="auto"/>
        <w:rPr>
          <w:rFonts w:ascii="Arial" w:hAnsi="Arial" w:cs="Arial"/>
          <w:sz w:val="24"/>
          <w:szCs w:val="24"/>
        </w:rPr>
      </w:pPr>
    </w:p>
    <w:p w:rsidR="00DD1EC0" w:rsidRPr="000145F0" w:rsidRDefault="00DD1EC0" w:rsidP="00DD1EC0">
      <w:pPr>
        <w:pStyle w:val="Textoindependiente"/>
        <w:spacing w:line="360" w:lineRule="auto"/>
        <w:rPr>
          <w:rFonts w:ascii="Arial" w:hAnsi="Arial" w:cs="Arial"/>
          <w:sz w:val="24"/>
          <w:szCs w:val="24"/>
        </w:rPr>
      </w:pPr>
      <w:r w:rsidRPr="000145F0">
        <w:rPr>
          <w:rFonts w:ascii="Arial" w:hAnsi="Arial" w:cs="Arial"/>
          <w:sz w:val="24"/>
          <w:szCs w:val="24"/>
        </w:rPr>
        <w:t>En ese orden de ideas, considera la Sala fundados los argumentos expuestos en la impugnación, por lo que se modificará la sentencia opugnada, para en su lugar declarar la carencia actual de objeto por el hecho superado.</w:t>
      </w:r>
    </w:p>
    <w:p w:rsidR="00CE32AE" w:rsidRPr="000145F0" w:rsidRDefault="00CE32AE" w:rsidP="00CE32AE">
      <w:pPr>
        <w:shd w:val="clear" w:color="auto" w:fill="FFFFFF"/>
        <w:spacing w:line="360" w:lineRule="auto"/>
        <w:jc w:val="both"/>
        <w:rPr>
          <w:rFonts w:ascii="Arial" w:hAnsi="Arial" w:cs="Arial"/>
          <w:color w:val="000000"/>
          <w:lang w:eastAsia="es-CO"/>
        </w:rPr>
      </w:pPr>
    </w:p>
    <w:p w:rsidR="00CE32AE" w:rsidRPr="000145F0" w:rsidRDefault="00CE32AE" w:rsidP="00CE32AE">
      <w:pPr>
        <w:shd w:val="clear" w:color="auto" w:fill="FFFFFF"/>
        <w:spacing w:line="360" w:lineRule="auto"/>
        <w:jc w:val="both"/>
        <w:rPr>
          <w:rFonts w:ascii="Arial" w:hAnsi="Arial" w:cs="Arial"/>
          <w:color w:val="000000"/>
          <w:lang w:eastAsia="es-CO"/>
        </w:rPr>
      </w:pPr>
    </w:p>
    <w:p w:rsidR="00CE32AE" w:rsidRPr="000145F0"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t xml:space="preserve">LAS CONCLUSIONES </w:t>
      </w:r>
    </w:p>
    <w:p w:rsidR="00CE32AE" w:rsidRPr="000145F0" w:rsidRDefault="00CE32AE" w:rsidP="00CE32AE">
      <w:pPr>
        <w:spacing w:line="360" w:lineRule="auto"/>
        <w:jc w:val="both"/>
        <w:rPr>
          <w:rFonts w:ascii="Arial" w:hAnsi="Arial" w:cs="Arial"/>
          <w:lang w:val="es-CO"/>
        </w:rPr>
      </w:pPr>
    </w:p>
    <w:p w:rsidR="00DD1EC0" w:rsidRPr="000145F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FB4B9E" w:rsidRPr="000145F0">
        <w:rPr>
          <w:rFonts w:ascii="Arial" w:hAnsi="Arial"/>
        </w:rPr>
        <w:t>revocara</w:t>
      </w:r>
      <w:r w:rsidR="00F81BD6" w:rsidRPr="000145F0">
        <w:rPr>
          <w:rFonts w:ascii="Arial" w:hAnsi="Arial"/>
        </w:rPr>
        <w:t xml:space="preserve"> </w:t>
      </w:r>
      <w:r w:rsidR="00FB4B9E" w:rsidRPr="000145F0">
        <w:rPr>
          <w:rFonts w:ascii="Arial" w:hAnsi="Arial"/>
        </w:rPr>
        <w:t>el numeral</w:t>
      </w:r>
      <w:r w:rsidR="00F81BD6" w:rsidRPr="000145F0">
        <w:rPr>
          <w:rFonts w:ascii="Arial" w:hAnsi="Arial"/>
        </w:rPr>
        <w:t xml:space="preserve"> 1º</w:t>
      </w:r>
      <w:r w:rsidR="00FB4B9E" w:rsidRPr="000145F0">
        <w:rPr>
          <w:rFonts w:ascii="Arial" w:hAnsi="Arial"/>
        </w:rPr>
        <w:t xml:space="preserve"> </w:t>
      </w:r>
      <w:r w:rsidR="00F81BD6" w:rsidRPr="000145F0">
        <w:rPr>
          <w:rFonts w:ascii="Arial" w:hAnsi="Arial"/>
        </w:rPr>
        <w:t>de la sentencia de primera instancia, para declarar la carencia actual de objeto por el hecho superado</w:t>
      </w:r>
      <w:r w:rsidRPr="000145F0">
        <w:rPr>
          <w:rFonts w:ascii="Arial" w:hAnsi="Arial"/>
        </w:rPr>
        <w:t>; y, (ii)</w:t>
      </w:r>
      <w:r w:rsidR="00F81BD6" w:rsidRPr="000145F0">
        <w:rPr>
          <w:rFonts w:ascii="Arial" w:hAnsi="Arial"/>
        </w:rPr>
        <w:t xml:space="preserve"> Se confirmarán los numerales </w:t>
      </w:r>
      <w:r w:rsidR="00FB4B9E" w:rsidRPr="000145F0">
        <w:rPr>
          <w:rFonts w:ascii="Arial" w:hAnsi="Arial"/>
        </w:rPr>
        <w:t xml:space="preserve">2º y 3º </w:t>
      </w:r>
      <w:r w:rsidR="00BD4739" w:rsidRPr="000145F0">
        <w:rPr>
          <w:rFonts w:ascii="Arial" w:hAnsi="Arial"/>
        </w:rPr>
        <w:t>de la referida providencia</w:t>
      </w:r>
      <w:r w:rsidRPr="000145F0">
        <w:rPr>
          <w:rFonts w:ascii="Arial" w:hAnsi="Arial"/>
        </w:rPr>
        <w:t>.</w:t>
      </w:r>
    </w:p>
    <w:p w:rsidR="00DD1EC0" w:rsidRPr="000145F0" w:rsidRDefault="00DD1EC0" w:rsidP="00DD1EC0">
      <w:pPr>
        <w:spacing w:line="360" w:lineRule="auto"/>
        <w:ind w:right="51"/>
        <w:jc w:val="both"/>
        <w:rPr>
          <w:rFonts w:ascii="Arial" w:hAnsi="Arial" w:cs="Arial"/>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0145F0" w:rsidRPr="000145F0" w:rsidRDefault="000145F0" w:rsidP="00DD1EC0">
      <w:pPr>
        <w:pStyle w:val="Textoindependiente"/>
        <w:spacing w:line="360" w:lineRule="auto"/>
        <w:jc w:val="center"/>
        <w:rPr>
          <w:rFonts w:ascii="Arial" w:hAnsi="Arial" w:cs="Arial"/>
          <w:bCs/>
          <w:smallCaps/>
          <w:sz w:val="24"/>
          <w:szCs w:val="24"/>
        </w:rPr>
      </w:pPr>
    </w:p>
    <w:p w:rsidR="00DD1EC0" w:rsidRPr="000145F0" w:rsidRDefault="00DD1EC0" w:rsidP="00DD1EC0">
      <w:pPr>
        <w:pStyle w:val="Textoindependiente"/>
        <w:spacing w:line="360" w:lineRule="auto"/>
        <w:jc w:val="center"/>
        <w:rPr>
          <w:rFonts w:ascii="Arial" w:hAnsi="Arial" w:cs="Arial"/>
          <w:bCs/>
          <w:smallCaps/>
          <w:sz w:val="24"/>
          <w:szCs w:val="24"/>
        </w:rPr>
      </w:pPr>
      <w:r w:rsidRPr="000145F0">
        <w:rPr>
          <w:rFonts w:ascii="Arial" w:hAnsi="Arial" w:cs="Arial"/>
          <w:bCs/>
          <w:smallCaps/>
          <w:sz w:val="24"/>
          <w:szCs w:val="24"/>
        </w:rPr>
        <w:t xml:space="preserve">F a l </w:t>
      </w:r>
      <w:proofErr w:type="spellStart"/>
      <w:r w:rsidRPr="000145F0">
        <w:rPr>
          <w:rFonts w:ascii="Arial" w:hAnsi="Arial" w:cs="Arial"/>
          <w:bCs/>
          <w:smallCaps/>
          <w:sz w:val="24"/>
          <w:szCs w:val="24"/>
        </w:rPr>
        <w:t>l</w:t>
      </w:r>
      <w:proofErr w:type="spellEnd"/>
      <w:r w:rsidRPr="000145F0">
        <w:rPr>
          <w:rFonts w:ascii="Arial" w:hAnsi="Arial" w:cs="Arial"/>
          <w:bCs/>
          <w:smallCaps/>
          <w:sz w:val="24"/>
          <w:szCs w:val="24"/>
        </w:rPr>
        <w:t xml:space="preserve"> a:</w:t>
      </w:r>
    </w:p>
    <w:p w:rsidR="00DD1EC0" w:rsidRPr="00DD1EC0" w:rsidRDefault="00DD1EC0" w:rsidP="00DD1EC0">
      <w:pPr>
        <w:pStyle w:val="Textoindependiente"/>
        <w:spacing w:line="360" w:lineRule="auto"/>
        <w:jc w:val="center"/>
        <w:rPr>
          <w:rFonts w:ascii="Arial" w:hAnsi="Arial" w:cs="Arial"/>
          <w:bCs/>
          <w:smallCaps/>
          <w:sz w:val="24"/>
          <w:szCs w:val="24"/>
        </w:rPr>
      </w:pPr>
    </w:p>
    <w:p w:rsidR="00F81BD6" w:rsidRPr="00F81BD6" w:rsidRDefault="00F81BD6" w:rsidP="00F81BD6">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lastRenderedPageBreak/>
        <w:t xml:space="preserve">REVOCAR </w:t>
      </w:r>
      <w:r w:rsidR="00FB4B9E">
        <w:rPr>
          <w:rFonts w:ascii="Arial" w:hAnsi="Arial"/>
          <w:sz w:val="24"/>
          <w:szCs w:val="24"/>
        </w:rPr>
        <w:t xml:space="preserve">el </w:t>
      </w:r>
      <w:r w:rsidRPr="00DD1EC0">
        <w:rPr>
          <w:rFonts w:ascii="Arial" w:hAnsi="Arial"/>
          <w:sz w:val="24"/>
          <w:szCs w:val="24"/>
        </w:rPr>
        <w:t>numeral 1º</w:t>
      </w:r>
      <w:r w:rsidR="00FB4B9E">
        <w:rPr>
          <w:rFonts w:ascii="Arial" w:hAnsi="Arial"/>
          <w:sz w:val="24"/>
          <w:szCs w:val="24"/>
        </w:rPr>
        <w:t xml:space="preserve"> </w:t>
      </w:r>
      <w:r w:rsidRPr="00DD1EC0">
        <w:rPr>
          <w:rFonts w:ascii="Arial" w:hAnsi="Arial"/>
          <w:sz w:val="24"/>
          <w:szCs w:val="24"/>
        </w:rPr>
        <w:t xml:space="preserve">de la sentencia del día </w:t>
      </w:r>
      <w:r w:rsidR="00FB4B9E">
        <w:rPr>
          <w:rFonts w:ascii="Arial" w:hAnsi="Arial"/>
          <w:sz w:val="24"/>
          <w:szCs w:val="24"/>
        </w:rPr>
        <w:t xml:space="preserve">10-03-2016 </w:t>
      </w:r>
      <w:r w:rsidRPr="00DD1EC0">
        <w:rPr>
          <w:rFonts w:ascii="Arial" w:hAnsi="Arial"/>
          <w:sz w:val="24"/>
          <w:szCs w:val="24"/>
        </w:rPr>
        <w:t xml:space="preserve">proferida por el Juzgado Primero </w:t>
      </w:r>
      <w:r w:rsidR="00FB4B9E">
        <w:rPr>
          <w:rFonts w:ascii="Arial" w:hAnsi="Arial"/>
          <w:sz w:val="24"/>
          <w:szCs w:val="24"/>
        </w:rPr>
        <w:t xml:space="preserve">Civil del Circuito de </w:t>
      </w:r>
      <w:r w:rsidRPr="00DD1EC0">
        <w:rPr>
          <w:rFonts w:ascii="Arial" w:hAnsi="Arial"/>
          <w:sz w:val="24"/>
          <w:szCs w:val="24"/>
        </w:rPr>
        <w:t>esta ciudad</w:t>
      </w:r>
      <w:r>
        <w:rPr>
          <w:rFonts w:ascii="Arial" w:hAnsi="Arial"/>
          <w:sz w:val="24"/>
          <w:szCs w:val="24"/>
        </w:rPr>
        <w:t xml:space="preserve">, para </w:t>
      </w:r>
      <w:r w:rsidRPr="00DD1EC0">
        <w:rPr>
          <w:rFonts w:ascii="Arial" w:hAnsi="Arial"/>
          <w:sz w:val="24"/>
          <w:szCs w:val="24"/>
        </w:rPr>
        <w:t>DECLARAR la carencia actual de objeto por el hecho superado.</w:t>
      </w:r>
    </w:p>
    <w:p w:rsidR="00F81BD6" w:rsidRPr="00F81BD6"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DD1EC0" w:rsidRPr="00DD1EC0"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los numerales </w:t>
      </w:r>
      <w:r w:rsidR="00FB4B9E">
        <w:rPr>
          <w:rFonts w:ascii="Arial" w:hAnsi="Arial"/>
          <w:spacing w:val="-3"/>
          <w:sz w:val="24"/>
          <w:szCs w:val="24"/>
          <w:lang w:val="es-ES_tradnl"/>
        </w:rPr>
        <w:t xml:space="preserve">2º y 3º </w:t>
      </w:r>
      <w:r w:rsidR="00F81BD6">
        <w:rPr>
          <w:rFonts w:ascii="Arial" w:hAnsi="Arial"/>
          <w:spacing w:val="-3"/>
          <w:sz w:val="24"/>
          <w:szCs w:val="24"/>
          <w:lang w:val="es-ES_tradnl"/>
        </w:rPr>
        <w:t>de la aludida providencia</w:t>
      </w:r>
      <w:r w:rsidRPr="00DD1EC0">
        <w:rPr>
          <w:rFonts w:ascii="Arial" w:hAnsi="Arial"/>
          <w:sz w:val="24"/>
          <w:szCs w:val="24"/>
        </w:rPr>
        <w:t>.</w:t>
      </w:r>
    </w:p>
    <w:p w:rsidR="00DD1EC0" w:rsidRPr="00DD1EC0"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DD1EC0" w:rsidRDefault="00DD1EC0" w:rsidP="00DD1EC0">
      <w:pPr>
        <w:pStyle w:val="Prrafodelista"/>
        <w:spacing w:after="0" w:line="360" w:lineRule="auto"/>
        <w:ind w:left="360" w:right="51"/>
        <w:jc w:val="both"/>
        <w:rPr>
          <w:rFonts w:ascii="Arial" w:hAnsi="Arial"/>
          <w:sz w:val="24"/>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Default="003F672F" w:rsidP="003F672F">
      <w:pPr>
        <w:pStyle w:val="Textoindependiente"/>
        <w:tabs>
          <w:tab w:val="clear" w:pos="708"/>
        </w:tabs>
        <w:spacing w:line="360" w:lineRule="auto"/>
        <w:rPr>
          <w:rFonts w:ascii="Arial" w:hAnsi="Arial" w:cs="Arial"/>
          <w:sz w:val="16"/>
          <w:szCs w:val="24"/>
        </w:rPr>
      </w:pPr>
    </w:p>
    <w:p w:rsidR="003F672F" w:rsidRPr="003F672F" w:rsidRDefault="003F672F" w:rsidP="003F672F">
      <w:pPr>
        <w:pStyle w:val="Textoindependiente"/>
        <w:tabs>
          <w:tab w:val="clear" w:pos="708"/>
        </w:tabs>
        <w:spacing w:line="360" w:lineRule="auto"/>
        <w:jc w:val="center"/>
        <w:rPr>
          <w:rFonts w:ascii="Arial" w:hAnsi="Arial" w:cs="Arial"/>
          <w:szCs w:val="24"/>
        </w:rPr>
      </w:pPr>
      <w:r w:rsidRPr="003F672F">
        <w:rPr>
          <w:rFonts w:ascii="Arial" w:hAnsi="Arial"/>
          <w:smallCaps/>
          <w:sz w:val="24"/>
          <w:szCs w:val="24"/>
        </w:rPr>
        <w:t>Notifíquese,</w:t>
      </w:r>
    </w:p>
    <w:p w:rsidR="00C2274B" w:rsidRPr="003F672F"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2"/>
          <w:lang w:val="en-GB"/>
        </w:rPr>
      </w:pPr>
    </w:p>
    <w:p w:rsidR="004736F9" w:rsidRPr="00DD1EC0"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DD1EC0">
        <w:rPr>
          <w:rFonts w:ascii="Arial" w:hAnsi="Arial" w:cs="Arial"/>
          <w:spacing w:val="-3"/>
          <w:w w:val="150"/>
          <w:sz w:val="28"/>
          <w:lang w:val="es-CO"/>
        </w:rPr>
        <w:t>D</w:t>
      </w:r>
      <w:r w:rsidRPr="00DD1EC0">
        <w:rPr>
          <w:rFonts w:ascii="Arial" w:hAnsi="Arial" w:cs="Arial"/>
          <w:spacing w:val="-3"/>
          <w:w w:val="150"/>
          <w:sz w:val="18"/>
          <w:lang w:val="es-CO"/>
        </w:rPr>
        <w:t>UBERNEY</w:t>
      </w:r>
      <w:r w:rsidRPr="00DD1EC0">
        <w:rPr>
          <w:rFonts w:ascii="Arial" w:hAnsi="Arial" w:cs="Arial"/>
          <w:spacing w:val="-3"/>
          <w:w w:val="150"/>
          <w:lang w:val="es-CO"/>
        </w:rPr>
        <w:t xml:space="preserve"> </w:t>
      </w:r>
      <w:r w:rsidRPr="00DD1EC0">
        <w:rPr>
          <w:rFonts w:ascii="Arial" w:hAnsi="Arial" w:cs="Arial"/>
          <w:spacing w:val="-3"/>
          <w:w w:val="150"/>
          <w:sz w:val="28"/>
          <w:lang w:val="es-CO"/>
        </w:rPr>
        <w:t>G</w:t>
      </w:r>
      <w:r w:rsidRPr="00DD1EC0">
        <w:rPr>
          <w:rFonts w:ascii="Arial" w:hAnsi="Arial" w:cs="Arial"/>
          <w:spacing w:val="-3"/>
          <w:w w:val="150"/>
          <w:sz w:val="18"/>
          <w:lang w:val="es-CO"/>
        </w:rPr>
        <w:t>RISALES</w:t>
      </w:r>
      <w:r>
        <w:rPr>
          <w:rFonts w:ascii="Arial" w:hAnsi="Arial" w:cs="Arial"/>
          <w:spacing w:val="-3"/>
          <w:w w:val="150"/>
          <w:sz w:val="18"/>
          <w:szCs w:val="18"/>
          <w:lang w:val="es-CO"/>
        </w:rPr>
        <w:t xml:space="preserve"> </w:t>
      </w:r>
      <w:r>
        <w:rPr>
          <w:rFonts w:ascii="Arial" w:hAnsi="Arial" w:cs="Arial"/>
          <w:spacing w:val="-3"/>
          <w:w w:val="150"/>
          <w:sz w:val="28"/>
          <w:szCs w:val="18"/>
          <w:lang w:val="es-CO"/>
        </w:rPr>
        <w:t>H</w:t>
      </w:r>
      <w:r w:rsidRPr="00DD1EC0">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350057" w:rsidRPr="008A1328"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proofErr w:type="spellStart"/>
      <w:r w:rsidRPr="005A4153">
        <w:rPr>
          <w:rFonts w:ascii="Arial" w:hAnsi="Arial" w:cs="Times New Roman"/>
          <w:i/>
          <w:smallCaps/>
          <w:spacing w:val="-3"/>
          <w:sz w:val="10"/>
          <w:szCs w:val="16"/>
          <w:lang w:val="en-US"/>
        </w:rPr>
        <w:t>DGH</w:t>
      </w:r>
      <w:proofErr w:type="spellEnd"/>
      <w:r w:rsidRPr="005A4153">
        <w:rPr>
          <w:rFonts w:ascii="Arial" w:hAnsi="Arial" w:cs="Times New Roman"/>
          <w:i/>
          <w:smallCaps/>
          <w:spacing w:val="-3"/>
          <w:sz w:val="10"/>
          <w:szCs w:val="16"/>
          <w:lang w:val="en-US"/>
        </w:rPr>
        <w:t xml:space="preserve"> / </w:t>
      </w:r>
      <w:proofErr w:type="spellStart"/>
      <w:r w:rsidR="00DD1EC0">
        <w:rPr>
          <w:rFonts w:ascii="Arial" w:hAnsi="Arial" w:cs="Times New Roman"/>
          <w:i/>
          <w:smallCaps/>
          <w:spacing w:val="-3"/>
          <w:sz w:val="10"/>
          <w:szCs w:val="16"/>
          <w:lang w:val="en-US"/>
        </w:rPr>
        <w:t>ODCD</w:t>
      </w:r>
      <w:proofErr w:type="spellEnd"/>
      <w:r w:rsidRPr="005A4153">
        <w:rPr>
          <w:rFonts w:ascii="Arial" w:hAnsi="Arial" w:cs="Times New Roman"/>
          <w:i/>
          <w:smallCaps/>
          <w:spacing w:val="-3"/>
          <w:sz w:val="10"/>
          <w:szCs w:val="16"/>
          <w:lang w:val="en-US"/>
        </w:rPr>
        <w:t xml:space="preserve"> / </w:t>
      </w:r>
      <w:r w:rsidR="00DD1EC0">
        <w:rPr>
          <w:rFonts w:ascii="Arial" w:hAnsi="Arial" w:cs="Times New Roman"/>
          <w:i/>
          <w:smallCaps/>
          <w:spacing w:val="-3"/>
          <w:sz w:val="10"/>
          <w:szCs w:val="16"/>
          <w:lang w:val="en-US"/>
        </w:rPr>
        <w:t>2016</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FC3766">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32" w:rsidRDefault="000B1B32" w:rsidP="002F20AB">
      <w:r>
        <w:separator/>
      </w:r>
    </w:p>
  </w:endnote>
  <w:endnote w:type="continuationSeparator" w:id="0">
    <w:p w:rsidR="000B1B32" w:rsidRDefault="000B1B3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32" w:rsidRDefault="000B1B32" w:rsidP="002F20AB">
      <w:r>
        <w:separator/>
      </w:r>
    </w:p>
  </w:footnote>
  <w:footnote w:type="continuationSeparator" w:id="0">
    <w:p w:rsidR="000B1B32" w:rsidRDefault="000B1B32"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5">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6">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7">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8">
    <w:p w:rsidR="00F33A95" w:rsidRPr="00DD1EC0" w:rsidRDefault="00F33A95" w:rsidP="00F33A95">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10">
    <w:p w:rsidR="00F33A95" w:rsidRPr="00DD1EC0" w:rsidRDefault="00F33A95" w:rsidP="00F33A95">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11">
    <w:p w:rsidR="00F33A95" w:rsidRDefault="00F33A95" w:rsidP="00F33A95">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C3766">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021178">
      <w:rPr>
        <w:rFonts w:ascii="Calibri" w:hAnsi="Calibri" w:cs="Calibri"/>
        <w:i/>
        <w:sz w:val="20"/>
        <w:szCs w:val="20"/>
        <w:lang w:val="es-CO"/>
      </w:rPr>
      <w:t>00027</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09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469C"/>
    <w:rsid w:val="00FB4B9E"/>
    <w:rsid w:val="00FB5476"/>
    <w:rsid w:val="00FB559A"/>
    <w:rsid w:val="00FB570D"/>
    <w:rsid w:val="00FB7AC6"/>
    <w:rsid w:val="00FC02EA"/>
    <w:rsid w:val="00FC071A"/>
    <w:rsid w:val="00FC31D9"/>
    <w:rsid w:val="00FC3766"/>
    <w:rsid w:val="00FC3E8F"/>
    <w:rsid w:val="00FC457A"/>
    <w:rsid w:val="00FC48F9"/>
    <w:rsid w:val="00FC623A"/>
    <w:rsid w:val="00FC632B"/>
    <w:rsid w:val="00FC7750"/>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C0AA-3A79-47E1-AD65-F24A40F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8</cp:revision>
  <cp:lastPrinted>2016-05-03T21:07:00Z</cp:lastPrinted>
  <dcterms:created xsi:type="dcterms:W3CDTF">2016-05-03T15:22:00Z</dcterms:created>
  <dcterms:modified xsi:type="dcterms:W3CDTF">2016-05-03T21:08:00Z</dcterms:modified>
</cp:coreProperties>
</file>