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 xml:space="preserve">Andrés </w:t>
      </w:r>
      <w:r w:rsidR="0052794E">
        <w:rPr>
          <w:rFonts w:ascii="Arial" w:hAnsi="Arial" w:cs="Arial"/>
          <w:sz w:val="22"/>
        </w:rPr>
        <w:t>Arboleda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244ECA">
        <w:rPr>
          <w:rFonts w:ascii="Arial" w:hAnsi="Arial" w:cs="Arial"/>
          <w:sz w:val="22"/>
        </w:rPr>
        <w:t>Juzgado Segundo Civil del Circuito de Pereira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480DBD">
        <w:rPr>
          <w:rFonts w:ascii="Arial" w:hAnsi="Arial" w:cs="Arial"/>
          <w:sz w:val="22"/>
        </w:rPr>
        <w:t>00522</w:t>
      </w:r>
      <w:r w:rsidRPr="00964618">
        <w:rPr>
          <w:rFonts w:ascii="Arial" w:hAnsi="Arial" w:cs="Arial"/>
          <w:sz w:val="22"/>
        </w:rPr>
        <w:t>-00 (Interno No.</w:t>
      </w:r>
      <w:r w:rsidR="00480DBD">
        <w:rPr>
          <w:rFonts w:ascii="Arial" w:hAnsi="Arial" w:cs="Arial"/>
          <w:sz w:val="22"/>
        </w:rPr>
        <w:t>522</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31BC5">
        <w:rPr>
          <w:rFonts w:ascii="Arial" w:hAnsi="Arial" w:cs="Arial"/>
          <w:sz w:val="22"/>
          <w:szCs w:val="22"/>
        </w:rPr>
        <w:t>Carencia actual de objeto - Hecho Superado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0F6705">
        <w:rPr>
          <w:rFonts w:ascii="Arial" w:hAnsi="Arial"/>
          <w:sz w:val="22"/>
          <w:szCs w:val="22"/>
        </w:rPr>
        <w:t>214 de 10-05-2016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026BFF" w:rsidRPr="000C5EA2" w:rsidRDefault="00026BFF" w:rsidP="000C5EA2">
      <w:pPr>
        <w:spacing w:line="360" w:lineRule="auto"/>
        <w:jc w:val="center"/>
        <w:rPr>
          <w:rFonts w:ascii="Arial" w:hAnsi="Arial" w:cs="Arial"/>
          <w:iCs/>
          <w:smallCaps/>
          <w:szCs w:val="28"/>
          <w:lang w:val="es-CO"/>
        </w:rPr>
      </w:pPr>
      <w:r w:rsidRPr="000B1B68">
        <w:rPr>
          <w:rFonts w:ascii="Arial" w:hAnsi="Arial" w:cs="Arial"/>
          <w:iCs/>
          <w:smallCaps/>
          <w:szCs w:val="28"/>
          <w:lang w:val="es-CO"/>
        </w:rPr>
        <w:t xml:space="preserve">Pereira, </w:t>
      </w:r>
      <w:r w:rsidR="00F7395A">
        <w:rPr>
          <w:rFonts w:ascii="Arial" w:hAnsi="Arial" w:cs="Arial"/>
          <w:iCs/>
          <w:smallCaps/>
          <w:szCs w:val="28"/>
          <w:lang w:val="es-CO"/>
        </w:rPr>
        <w:t>R.</w:t>
      </w:r>
      <w:r w:rsidRPr="000B1B68">
        <w:rPr>
          <w:rFonts w:ascii="Arial" w:hAnsi="Arial" w:cs="Arial"/>
          <w:iCs/>
          <w:smallCaps/>
          <w:szCs w:val="28"/>
          <w:lang w:val="es-CO"/>
        </w:rPr>
        <w:t>,</w:t>
      </w:r>
      <w:r>
        <w:rPr>
          <w:rFonts w:ascii="Arial" w:hAnsi="Arial" w:cs="Arial"/>
          <w:iCs/>
          <w:smallCaps/>
          <w:szCs w:val="28"/>
          <w:lang w:val="es-CO"/>
        </w:rPr>
        <w:t xml:space="preserve"> </w:t>
      </w:r>
      <w:r w:rsidR="000F6705">
        <w:rPr>
          <w:rFonts w:ascii="Arial" w:hAnsi="Arial" w:cs="Arial"/>
          <w:iCs/>
          <w:smallCaps/>
          <w:szCs w:val="28"/>
          <w:lang w:val="es-CO"/>
        </w:rPr>
        <w:t>diez</w:t>
      </w:r>
      <w:r w:rsidR="00480DBD">
        <w:rPr>
          <w:rFonts w:ascii="Arial" w:hAnsi="Arial" w:cs="Arial"/>
          <w:iCs/>
          <w:smallCaps/>
          <w:szCs w:val="28"/>
          <w:lang w:val="es-CO"/>
        </w:rPr>
        <w:t xml:space="preserve"> </w:t>
      </w:r>
      <w:r w:rsidRPr="000B1B68">
        <w:rPr>
          <w:rFonts w:ascii="Arial" w:hAnsi="Arial" w:cs="Arial"/>
          <w:iCs/>
          <w:smallCaps/>
          <w:szCs w:val="28"/>
          <w:lang w:val="es-CO"/>
        </w:rPr>
        <w:t>(</w:t>
      </w:r>
      <w:r w:rsidR="000F6705">
        <w:rPr>
          <w:rFonts w:ascii="Arial" w:hAnsi="Arial" w:cs="Arial"/>
          <w:iCs/>
          <w:smallCaps/>
          <w:szCs w:val="28"/>
          <w:lang w:val="es-CO"/>
        </w:rPr>
        <w:t>10</w:t>
      </w:r>
      <w:r>
        <w:rPr>
          <w:rFonts w:ascii="Arial" w:hAnsi="Arial" w:cs="Arial"/>
          <w:iCs/>
          <w:smallCaps/>
          <w:szCs w:val="28"/>
          <w:lang w:val="es-CO"/>
        </w:rPr>
        <w:t>)</w:t>
      </w:r>
      <w:r w:rsidRPr="000B1B68">
        <w:rPr>
          <w:rFonts w:ascii="Arial" w:hAnsi="Arial" w:cs="Arial"/>
          <w:iCs/>
          <w:smallCaps/>
          <w:szCs w:val="28"/>
          <w:lang w:val="es-CO"/>
        </w:rPr>
        <w:t xml:space="preserve"> de </w:t>
      </w:r>
      <w:r w:rsidR="00480DBD">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0C5EA2">
        <w:rPr>
          <w:rFonts w:ascii="Arial" w:hAnsi="Arial" w:cs="Arial"/>
          <w:iCs/>
          <w:smallCaps/>
          <w:szCs w:val="28"/>
          <w:lang w:val="es-CO"/>
        </w:rPr>
        <w:t xml:space="preserve">dieciséis </w:t>
      </w:r>
      <w:r w:rsidRPr="000B1B68">
        <w:rPr>
          <w:rFonts w:ascii="Arial" w:hAnsi="Arial" w:cs="Arial"/>
          <w:iCs/>
          <w:smallCaps/>
          <w:szCs w:val="28"/>
          <w:lang w:val="es-CO"/>
        </w:rPr>
        <w:t>(</w:t>
      </w:r>
      <w:r w:rsidR="000C5EA2">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480DBD" w:rsidRDefault="0023398A" w:rsidP="0099045D">
      <w:pPr>
        <w:spacing w:line="360" w:lineRule="auto"/>
        <w:jc w:val="center"/>
        <w:rPr>
          <w:rFonts w:ascii="Arial" w:hAnsi="Arial" w:cs="Arial"/>
          <w:b/>
          <w:bCs/>
          <w:lang w:val="es-CO"/>
        </w:rPr>
      </w:pPr>
    </w:p>
    <w:p w:rsidR="000147A2" w:rsidRPr="00480DBD" w:rsidRDefault="000147A2" w:rsidP="0099045D">
      <w:pPr>
        <w:spacing w:line="360" w:lineRule="auto"/>
        <w:jc w:val="center"/>
        <w:rPr>
          <w:rFonts w:ascii="Arial" w:hAnsi="Arial" w:cs="Arial"/>
          <w:b/>
          <w:bCs/>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9418E" w:rsidRDefault="00CB272A" w:rsidP="00CB272A">
      <w:pPr>
        <w:pStyle w:val="Textoindependiente"/>
        <w:spacing w:line="360" w:lineRule="auto"/>
        <w:rPr>
          <w:rFonts w:ascii="Arial" w:hAnsi="Arial"/>
          <w:szCs w:val="24"/>
        </w:rPr>
      </w:pPr>
    </w:p>
    <w:p w:rsidR="00480DBD" w:rsidRDefault="00480DBD" w:rsidP="00480DBD">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Default="00CB272A" w:rsidP="00CB272A">
      <w:pPr>
        <w:pStyle w:val="Textoindependiente"/>
        <w:spacing w:line="360" w:lineRule="auto"/>
        <w:rPr>
          <w:rFonts w:ascii="Arial" w:hAnsi="Arial"/>
          <w:szCs w:val="24"/>
        </w:rPr>
      </w:pPr>
    </w:p>
    <w:p w:rsidR="00CB272A" w:rsidRPr="00BA69B4" w:rsidRDefault="00CB272A" w:rsidP="00CB272A">
      <w:pPr>
        <w:pStyle w:val="Textoindependiente"/>
        <w:spacing w:line="360" w:lineRule="auto"/>
        <w:rPr>
          <w:rFonts w:ascii="Arial" w:hAnsi="Arial"/>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Default="00CB272A" w:rsidP="00CB272A">
      <w:pPr>
        <w:pStyle w:val="Textoindependien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Indicó el actor que</w:t>
      </w:r>
      <w:r w:rsidR="00480DBD">
        <w:rPr>
          <w:rFonts w:ascii="Arial" w:hAnsi="Arial" w:cs="Arial"/>
        </w:rPr>
        <w:t xml:space="preserve"> presentó ante el accionado, la</w:t>
      </w:r>
      <w:r>
        <w:rPr>
          <w:rFonts w:ascii="Arial" w:hAnsi="Arial" w:cs="Arial"/>
        </w:rPr>
        <w:t xml:space="preserve"> </w:t>
      </w:r>
      <w:r w:rsidR="00480DBD">
        <w:rPr>
          <w:rFonts w:ascii="Arial" w:hAnsi="Arial" w:cs="Arial"/>
        </w:rPr>
        <w:t xml:space="preserve">acción popular </w:t>
      </w:r>
      <w:r>
        <w:rPr>
          <w:rFonts w:ascii="Arial" w:hAnsi="Arial" w:cs="Arial"/>
        </w:rPr>
        <w:t>No.</w:t>
      </w:r>
      <w:r w:rsidR="00480DBD">
        <w:rPr>
          <w:rFonts w:ascii="Arial" w:hAnsi="Arial" w:cs="Arial"/>
        </w:rPr>
        <w:t>2016-00180-00</w:t>
      </w:r>
      <w:r w:rsidR="0075088B">
        <w:rPr>
          <w:rFonts w:ascii="Arial" w:hAnsi="Arial" w:cs="Arial"/>
        </w:rPr>
        <w:t>,</w:t>
      </w:r>
      <w:r>
        <w:rPr>
          <w:rFonts w:ascii="Arial" w:hAnsi="Arial" w:cs="Arial"/>
        </w:rPr>
        <w:t xml:space="preserve"> a la fecha no </w:t>
      </w:r>
      <w:r w:rsidR="001B6BBA">
        <w:rPr>
          <w:rFonts w:ascii="Arial" w:hAnsi="Arial" w:cs="Arial"/>
        </w:rPr>
        <w:t xml:space="preserve">ha resuelto sobre su admisión </w:t>
      </w:r>
      <w:r>
        <w:rPr>
          <w:rFonts w:ascii="Arial" w:hAnsi="Arial" w:cs="Arial"/>
        </w:rPr>
        <w:t>y los términos se encuentran vencidos</w:t>
      </w:r>
      <w:r w:rsidRPr="00AF753A">
        <w:rPr>
          <w:rFonts w:ascii="Arial" w:hAnsi="Arial" w:cs="Arial"/>
        </w:rPr>
        <w:t xml:space="preserve"> (Folio</w:t>
      </w:r>
      <w:r w:rsidR="001B6BBA">
        <w:rPr>
          <w:rFonts w:ascii="Arial" w:hAnsi="Arial" w:cs="Arial"/>
        </w:rPr>
        <w:t>s</w:t>
      </w:r>
      <w:r>
        <w:rPr>
          <w:rFonts w:ascii="Arial" w:hAnsi="Arial" w:cs="Arial"/>
        </w:rPr>
        <w:t xml:space="preserve"> 1</w:t>
      </w:r>
      <w:r w:rsidR="00F7681B">
        <w:rPr>
          <w:rFonts w:ascii="Arial" w:hAnsi="Arial" w:cs="Arial"/>
        </w:rPr>
        <w:t xml:space="preserve">, </w:t>
      </w:r>
      <w:r w:rsidR="00480DBD">
        <w:rPr>
          <w:rFonts w:ascii="Arial" w:hAnsi="Arial" w:cs="Arial"/>
        </w:rPr>
        <w:t>este cuaderno</w:t>
      </w:r>
      <w:r>
        <w:rPr>
          <w:rFonts w:ascii="Arial" w:hAnsi="Arial" w:cs="Arial"/>
        </w:rPr>
        <w:t>)</w:t>
      </w:r>
      <w:r w:rsidRPr="00AF753A">
        <w:rPr>
          <w:rFonts w:ascii="Arial" w:hAnsi="Arial" w:cs="Arial"/>
        </w:rPr>
        <w:t xml:space="preserve">. </w:t>
      </w:r>
    </w:p>
    <w:p w:rsidR="00DF42B6" w:rsidRDefault="00DF42B6" w:rsidP="0099045D">
      <w:pPr>
        <w:pStyle w:val="Textoindependiente"/>
        <w:spacing w:line="360" w:lineRule="auto"/>
        <w:rPr>
          <w:rFonts w:ascii="Arial" w:hAnsi="Arial"/>
          <w:szCs w:val="24"/>
          <w:lang w:val="es-CO"/>
        </w:rPr>
      </w:pPr>
    </w:p>
    <w:p w:rsidR="00CB272A" w:rsidRPr="00BA69B4" w:rsidRDefault="00CB272A"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F7681B" w:rsidRPr="00AF753A">
        <w:rPr>
          <w:rFonts w:ascii="Arial" w:hAnsi="Arial" w:cs="Arial"/>
        </w:rPr>
        <w:t>(Folio</w:t>
      </w:r>
      <w:r w:rsidR="00480DBD">
        <w:rPr>
          <w:rFonts w:ascii="Arial" w:hAnsi="Arial" w:cs="Arial"/>
        </w:rPr>
        <w:t xml:space="preserve"> </w:t>
      </w:r>
      <w:r w:rsidR="00F7681B">
        <w:rPr>
          <w:rFonts w:ascii="Arial" w:hAnsi="Arial" w:cs="Arial"/>
        </w:rPr>
        <w:t>1</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 xml:space="preserve">. </w:t>
      </w:r>
    </w:p>
    <w:p w:rsidR="00F7681B" w:rsidRDefault="00F7681B" w:rsidP="00F7681B">
      <w:pPr>
        <w:spacing w:line="360" w:lineRule="auto"/>
        <w:jc w:val="both"/>
        <w:rPr>
          <w:rFonts w:ascii="Arial" w:hAnsi="Arial" w:cs="Arial"/>
        </w:rPr>
      </w:pPr>
    </w:p>
    <w:p w:rsidR="00480DBD" w:rsidRDefault="00480DBD" w:rsidP="00F7681B">
      <w:pPr>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BA69B4" w:rsidRPr="009C04FD" w:rsidRDefault="00BA69B4" w:rsidP="00BA69B4">
      <w:pPr>
        <w:pStyle w:val="Textoindependiente"/>
        <w:spacing w:line="360" w:lineRule="auto"/>
        <w:ind w:left="360"/>
        <w:rPr>
          <w:rFonts w:ascii="Arial" w:hAnsi="Arial"/>
          <w:sz w:val="22"/>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E51070">
        <w:rPr>
          <w:rFonts w:ascii="Arial" w:hAnsi="Arial" w:cs="Arial"/>
        </w:rPr>
        <w:t>resolver de manera inmediata sobre la admisión</w:t>
      </w:r>
      <w:r>
        <w:rPr>
          <w:rFonts w:ascii="Arial" w:hAnsi="Arial" w:cs="Arial"/>
        </w:rPr>
        <w:t xml:space="preserve"> </w:t>
      </w:r>
      <w:r w:rsidR="00480DBD">
        <w:rPr>
          <w:rFonts w:ascii="Arial" w:hAnsi="Arial" w:cs="Arial"/>
        </w:rPr>
        <w:t>de la acción popular</w:t>
      </w:r>
      <w:r w:rsidR="003F77C9">
        <w:rPr>
          <w:rFonts w:ascii="Arial" w:hAnsi="Arial" w:cs="Arial"/>
        </w:rPr>
        <w:t xml:space="preserve">; </w:t>
      </w:r>
      <w:r w:rsidR="00480DBD">
        <w:rPr>
          <w:rFonts w:ascii="Arial" w:hAnsi="Arial" w:cs="Arial"/>
        </w:rPr>
        <w:t xml:space="preserve">y, </w:t>
      </w:r>
      <w:r w:rsidR="00480DBD" w:rsidRPr="005C4C0F">
        <w:rPr>
          <w:rFonts w:ascii="Arial" w:hAnsi="Arial" w:cs="Arial"/>
        </w:rPr>
        <w:t>(</w:t>
      </w:r>
      <w:r w:rsidR="00480DBD">
        <w:rPr>
          <w:rFonts w:ascii="Arial" w:hAnsi="Arial" w:cs="Arial"/>
        </w:rPr>
        <w:t>iii</w:t>
      </w:r>
      <w:r w:rsidR="00480DBD" w:rsidRPr="005C4C0F">
        <w:rPr>
          <w:rFonts w:ascii="Arial" w:hAnsi="Arial" w:cs="Arial"/>
        </w:rPr>
        <w:t xml:space="preserve">) Se envíe copia escaneada de esta acción </w:t>
      </w:r>
      <w:r w:rsidR="00480DBD">
        <w:rPr>
          <w:rFonts w:ascii="Arial" w:hAnsi="Arial" w:cs="Arial"/>
        </w:rPr>
        <w:t xml:space="preserve">a su </w:t>
      </w:r>
      <w:r w:rsidR="00480DBD" w:rsidRPr="005C4C0F">
        <w:rPr>
          <w:rFonts w:ascii="Arial" w:hAnsi="Arial" w:cs="Arial"/>
        </w:rPr>
        <w:t>correo electrónico</w:t>
      </w:r>
      <w:r w:rsidR="00480DBD">
        <w:rPr>
          <w:rFonts w:ascii="Arial" w:hAnsi="Arial" w:cs="Arial"/>
        </w:rPr>
        <w:t xml:space="preserve"> y se le haga entrega de copia física</w:t>
      </w:r>
      <w:r w:rsidR="000C5128">
        <w:rPr>
          <w:rFonts w:ascii="Arial" w:hAnsi="Arial" w:cs="Arial"/>
        </w:rPr>
        <w:t>.</w:t>
      </w:r>
      <w:r w:rsidR="00006C6E" w:rsidRPr="00006C6E">
        <w:rPr>
          <w:rFonts w:ascii="Arial" w:hAnsi="Arial" w:cs="Arial"/>
        </w:rPr>
        <w:t xml:space="preserve"> </w:t>
      </w:r>
      <w:r w:rsidR="00006C6E" w:rsidRPr="00AF753A">
        <w:rPr>
          <w:rFonts w:ascii="Arial" w:hAnsi="Arial" w:cs="Arial"/>
        </w:rPr>
        <w:t>(</w:t>
      </w:r>
      <w:r w:rsidR="00F7681B" w:rsidRPr="00AF753A">
        <w:rPr>
          <w:rFonts w:ascii="Arial" w:hAnsi="Arial" w:cs="Arial"/>
        </w:rPr>
        <w:t>Folio</w:t>
      </w:r>
      <w:r w:rsidR="00F7681B">
        <w:rPr>
          <w:rFonts w:ascii="Arial" w:hAnsi="Arial" w:cs="Arial"/>
        </w:rPr>
        <w:t>s 1</w:t>
      </w:r>
      <w:r w:rsidR="00480DBD">
        <w:rPr>
          <w:rFonts w:ascii="Arial" w:hAnsi="Arial" w:cs="Arial"/>
        </w:rPr>
        <w:t>,</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w:t>
      </w:r>
    </w:p>
    <w:p w:rsidR="00F7681B" w:rsidRPr="009C04FD" w:rsidRDefault="00F7681B"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CD7D80" w:rsidP="00E51070">
      <w:pPr>
        <w:spacing w:line="360" w:lineRule="auto"/>
        <w:jc w:val="both"/>
        <w:rPr>
          <w:rFonts w:ascii="Arial" w:hAnsi="Arial"/>
        </w:rPr>
      </w:pPr>
      <w:r w:rsidRPr="00834D1D">
        <w:rPr>
          <w:rFonts w:ascii="Arial" w:hAnsi="Arial" w:cs="Arial"/>
        </w:rPr>
        <w:t xml:space="preserve">La acción fue asignada por reparto a este Despacho el día </w:t>
      </w:r>
      <w:r>
        <w:rPr>
          <w:rFonts w:ascii="Arial" w:hAnsi="Arial" w:cs="Arial"/>
        </w:rPr>
        <w:t>26-04-2016</w:t>
      </w:r>
      <w:r w:rsidRPr="00834D1D">
        <w:rPr>
          <w:rFonts w:ascii="Arial" w:hAnsi="Arial" w:cs="Arial"/>
        </w:rPr>
        <w:t xml:space="preserve">, con providencia </w:t>
      </w:r>
      <w:r>
        <w:rPr>
          <w:rFonts w:ascii="Arial" w:hAnsi="Arial" w:cs="Arial"/>
        </w:rPr>
        <w:t xml:space="preserve">del día hábil siguiente </w:t>
      </w:r>
      <w:r w:rsidRPr="00834D1D">
        <w:rPr>
          <w:rFonts w:ascii="Arial" w:hAnsi="Arial" w:cs="Arial"/>
        </w:rPr>
        <w:t xml:space="preserve">se admitió, </w:t>
      </w:r>
      <w:r w:rsidR="001B6BBA" w:rsidRPr="008E5A62">
        <w:rPr>
          <w:rFonts w:ascii="Arial" w:hAnsi="Arial"/>
        </w:rPr>
        <w:t xml:space="preserve">se vinculó a </w:t>
      </w:r>
      <w:r w:rsidR="001B6BBA">
        <w:rPr>
          <w:rFonts w:ascii="Arial" w:hAnsi="Arial"/>
        </w:rPr>
        <w:t>quienes se estimó conveniente</w:t>
      </w:r>
      <w:r w:rsidR="001B6BBA"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Pr>
          <w:rFonts w:ascii="Arial" w:hAnsi="Arial"/>
        </w:rPr>
        <w:t>4 y 5</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Pr>
          <w:rFonts w:ascii="Arial" w:hAnsi="Arial"/>
        </w:rPr>
        <w:t>6 y 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006C6E">
        <w:rPr>
          <w:rFonts w:ascii="Arial" w:hAnsi="Arial" w:cs="Arial"/>
          <w:spacing w:val="3"/>
        </w:rPr>
        <w:t xml:space="preserve">la Alcaldía de Pereira (Folios </w:t>
      </w:r>
      <w:r>
        <w:rPr>
          <w:rFonts w:ascii="Arial" w:hAnsi="Arial" w:cs="Arial"/>
          <w:spacing w:val="3"/>
        </w:rPr>
        <w:t>8 a 11</w:t>
      </w:r>
      <w:r w:rsidR="00006C6E">
        <w:rPr>
          <w:rFonts w:ascii="Arial" w:hAnsi="Arial" w:cs="Arial"/>
          <w:spacing w:val="3"/>
        </w:rPr>
        <w:t xml:space="preserve">, </w:t>
      </w:r>
      <w:r>
        <w:rPr>
          <w:rFonts w:ascii="Arial" w:hAnsi="Arial" w:cs="Arial"/>
          <w:spacing w:val="3"/>
        </w:rPr>
        <w:t>ibídem</w:t>
      </w:r>
      <w:r w:rsidR="00006C6E">
        <w:rPr>
          <w:rFonts w:ascii="Arial" w:hAnsi="Arial" w:cs="Arial"/>
          <w:spacing w:val="3"/>
        </w:rPr>
        <w:t>)</w:t>
      </w:r>
      <w:r>
        <w:rPr>
          <w:rFonts w:ascii="Arial" w:hAnsi="Arial" w:cs="Arial"/>
          <w:spacing w:val="3"/>
        </w:rPr>
        <w:t>,</w:t>
      </w:r>
      <w:r w:rsidR="00C01E52">
        <w:rPr>
          <w:rFonts w:ascii="Arial" w:hAnsi="Arial" w:cs="Arial"/>
          <w:spacing w:val="3"/>
        </w:rPr>
        <w:t xml:space="preserve"> </w:t>
      </w:r>
      <w:r w:rsidR="00DF42B6">
        <w:rPr>
          <w:rFonts w:ascii="Arial" w:hAnsi="Arial" w:cs="Arial"/>
          <w:spacing w:val="3"/>
        </w:rPr>
        <w:t xml:space="preserve">el </w:t>
      </w:r>
      <w:r>
        <w:rPr>
          <w:rFonts w:ascii="Arial" w:hAnsi="Arial" w:cs="Arial"/>
          <w:spacing w:val="3"/>
        </w:rPr>
        <w:t xml:space="preserve">Despacho Judicial </w:t>
      </w:r>
      <w:r w:rsidR="00DF42B6">
        <w:rPr>
          <w:rFonts w:ascii="Arial" w:hAnsi="Arial" w:cs="Arial"/>
          <w:spacing w:val="3"/>
        </w:rPr>
        <w:t xml:space="preserve">accionado </w:t>
      </w:r>
      <w:r>
        <w:rPr>
          <w:rFonts w:ascii="Arial" w:hAnsi="Arial" w:cs="Arial"/>
          <w:spacing w:val="3"/>
        </w:rPr>
        <w:t>(Folio 22, ib.) y la Defensoría del Pueblo, Regional Risaralda (Folio</w:t>
      </w:r>
      <w:r w:rsidR="00DF42B6">
        <w:rPr>
          <w:rFonts w:ascii="Arial" w:hAnsi="Arial" w:cs="Arial"/>
          <w:spacing w:val="3"/>
        </w:rPr>
        <w:t xml:space="preserve"> </w:t>
      </w:r>
      <w:r>
        <w:rPr>
          <w:rFonts w:ascii="Arial" w:hAnsi="Arial" w:cs="Arial"/>
          <w:spacing w:val="3"/>
        </w:rPr>
        <w:t>27</w:t>
      </w:r>
      <w:r w:rsidR="00006C6E">
        <w:rPr>
          <w:rFonts w:ascii="Arial" w:hAnsi="Arial" w:cs="Arial"/>
          <w:spacing w:val="3"/>
        </w:rPr>
        <w:t>,</w:t>
      </w:r>
      <w:r w:rsidR="00DF42B6">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r>
        <w:rPr>
          <w:rFonts w:ascii="Arial" w:hAnsi="Arial" w:cs="Arial"/>
          <w:spacing w:val="3"/>
        </w:rPr>
        <w:t xml:space="preserve"> Se arrimaron las copias requeridas (Folio</w:t>
      </w:r>
      <w:r w:rsidR="000F6705">
        <w:rPr>
          <w:rFonts w:ascii="Arial" w:hAnsi="Arial" w:cs="Arial"/>
          <w:spacing w:val="3"/>
        </w:rPr>
        <w:t xml:space="preserve">s 24 a 26 y </w:t>
      </w:r>
      <w:r w:rsidR="00A33801">
        <w:rPr>
          <w:rFonts w:ascii="Arial" w:hAnsi="Arial" w:cs="Arial"/>
          <w:spacing w:val="3"/>
        </w:rPr>
        <w:t>30, ib.).</w:t>
      </w:r>
      <w:r>
        <w:rPr>
          <w:rFonts w:ascii="Arial" w:hAnsi="Arial" w:cs="Arial"/>
          <w:spacing w:val="3"/>
        </w:rPr>
        <w:t xml:space="preserve"> </w:t>
      </w:r>
    </w:p>
    <w:p w:rsidR="003A2CB1" w:rsidRPr="009C04FD" w:rsidRDefault="003A2CB1" w:rsidP="00B50331">
      <w:pPr>
        <w:spacing w:line="360" w:lineRule="auto"/>
        <w:jc w:val="both"/>
        <w:rPr>
          <w:rFonts w:ascii="Arial" w:hAnsi="Arial"/>
          <w:sz w:val="22"/>
        </w:rPr>
      </w:pP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DF42B6" w:rsidRDefault="00DC1B10" w:rsidP="00A24CF7">
      <w:pPr>
        <w:pStyle w:val="Prrafodelista"/>
        <w:numPr>
          <w:ilvl w:val="1"/>
          <w:numId w:val="18"/>
        </w:numPr>
        <w:spacing w:line="360" w:lineRule="auto"/>
        <w:jc w:val="both"/>
        <w:rPr>
          <w:rFonts w:ascii="Arial" w:hAnsi="Arial"/>
        </w:rPr>
      </w:pPr>
      <w:r>
        <w:rPr>
          <w:rFonts w:ascii="Arial" w:hAnsi="Arial"/>
        </w:rPr>
        <w:t xml:space="preserve">La Alcaldía </w:t>
      </w:r>
      <w:r w:rsidR="00DF42B6">
        <w:rPr>
          <w:rFonts w:ascii="Arial" w:hAnsi="Arial"/>
        </w:rPr>
        <w:t>de Pereira</w:t>
      </w:r>
    </w:p>
    <w:p w:rsidR="007651F3" w:rsidRDefault="007651F3" w:rsidP="007651F3">
      <w:pPr>
        <w:pStyle w:val="Prrafodelista"/>
        <w:spacing w:line="360" w:lineRule="auto"/>
        <w:ind w:left="720"/>
        <w:jc w:val="both"/>
        <w:rPr>
          <w:rFonts w:ascii="Arial" w:hAnsi="Arial"/>
        </w:rPr>
      </w:pPr>
    </w:p>
    <w:p w:rsidR="00DF42B6" w:rsidRDefault="00DC1B10" w:rsidP="00DF42B6">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y, en esas condiciones solicitó ser desvinculada</w:t>
      </w:r>
      <w:r w:rsidR="007651F3">
        <w:rPr>
          <w:rFonts w:ascii="Arial" w:hAnsi="Arial"/>
        </w:rPr>
        <w:t xml:space="preserve"> </w:t>
      </w:r>
      <w:r w:rsidR="00DF42B6">
        <w:rPr>
          <w:rFonts w:ascii="Arial" w:hAnsi="Arial"/>
        </w:rPr>
        <w:t>(Folio</w:t>
      </w:r>
      <w:r w:rsidR="000B5596">
        <w:rPr>
          <w:rFonts w:ascii="Arial" w:hAnsi="Arial"/>
        </w:rPr>
        <w:t xml:space="preserve">s </w:t>
      </w:r>
      <w:r w:rsidR="00A33801">
        <w:rPr>
          <w:rFonts w:ascii="Arial" w:hAnsi="Arial"/>
        </w:rPr>
        <w:t>8 a 11</w:t>
      </w:r>
      <w:r>
        <w:rPr>
          <w:rFonts w:ascii="Arial" w:hAnsi="Arial"/>
        </w:rPr>
        <w:t>, ib.).</w:t>
      </w:r>
    </w:p>
    <w:p w:rsidR="00DF42B6" w:rsidRDefault="00DF42B6" w:rsidP="003A2CB1">
      <w:pPr>
        <w:spacing w:line="360" w:lineRule="auto"/>
        <w:jc w:val="both"/>
        <w:rPr>
          <w:rFonts w:ascii="Arial" w:hAnsi="Arial"/>
        </w:rPr>
      </w:pPr>
    </w:p>
    <w:p w:rsidR="00840071" w:rsidRDefault="00A33801" w:rsidP="00A33801">
      <w:pPr>
        <w:pStyle w:val="Prrafodelista"/>
        <w:numPr>
          <w:ilvl w:val="1"/>
          <w:numId w:val="18"/>
        </w:numPr>
        <w:spacing w:line="360" w:lineRule="auto"/>
        <w:jc w:val="both"/>
        <w:rPr>
          <w:rFonts w:ascii="Arial" w:hAnsi="Arial"/>
        </w:rPr>
      </w:pPr>
      <w:r>
        <w:rPr>
          <w:rFonts w:ascii="Arial" w:hAnsi="Arial"/>
        </w:rPr>
        <w:t>El Juzgado Segundo Civil del Circuito de Pereira</w:t>
      </w:r>
    </w:p>
    <w:p w:rsidR="00A33801" w:rsidRDefault="00A33801" w:rsidP="00A33801">
      <w:pPr>
        <w:spacing w:line="360" w:lineRule="auto"/>
        <w:jc w:val="both"/>
        <w:rPr>
          <w:rFonts w:ascii="Arial" w:hAnsi="Arial"/>
        </w:rPr>
      </w:pPr>
    </w:p>
    <w:p w:rsidR="00A33801" w:rsidRDefault="00A33801" w:rsidP="00A33801">
      <w:pPr>
        <w:spacing w:line="360" w:lineRule="auto"/>
        <w:jc w:val="both"/>
        <w:rPr>
          <w:rFonts w:ascii="Arial" w:hAnsi="Arial"/>
        </w:rPr>
      </w:pPr>
      <w:r>
        <w:rPr>
          <w:rFonts w:ascii="Arial" w:hAnsi="Arial"/>
        </w:rPr>
        <w:t>Indicó que recibió la acción popular el día 21-04-2016 y que apenas pasaron 4 días a la fecha de presentación de la tutela; agregó que aún no ha resuelto sobre su admisión (Folio 22, ib.).</w:t>
      </w:r>
    </w:p>
    <w:p w:rsidR="00A33801" w:rsidRDefault="00A33801" w:rsidP="00A33801">
      <w:pPr>
        <w:spacing w:line="360" w:lineRule="auto"/>
        <w:jc w:val="both"/>
        <w:rPr>
          <w:rFonts w:ascii="Arial" w:hAnsi="Arial"/>
        </w:rPr>
      </w:pPr>
    </w:p>
    <w:p w:rsidR="00A33801" w:rsidRDefault="00A33801" w:rsidP="00A33801">
      <w:pPr>
        <w:pStyle w:val="Prrafodelista"/>
        <w:numPr>
          <w:ilvl w:val="1"/>
          <w:numId w:val="18"/>
        </w:numPr>
        <w:spacing w:line="360" w:lineRule="auto"/>
        <w:jc w:val="both"/>
        <w:rPr>
          <w:rFonts w:ascii="Arial" w:hAnsi="Arial"/>
        </w:rPr>
      </w:pPr>
      <w:r>
        <w:rPr>
          <w:rFonts w:ascii="Arial" w:hAnsi="Arial"/>
        </w:rPr>
        <w:t xml:space="preserve">La Defensoría del Pueblo, Regional Risaralda </w:t>
      </w:r>
    </w:p>
    <w:p w:rsidR="00A33801" w:rsidRDefault="00A33801" w:rsidP="00A33801">
      <w:pPr>
        <w:spacing w:line="360" w:lineRule="auto"/>
        <w:jc w:val="both"/>
        <w:rPr>
          <w:rFonts w:ascii="Arial" w:hAnsi="Arial"/>
        </w:rPr>
      </w:pPr>
    </w:p>
    <w:p w:rsidR="00A33801" w:rsidRPr="00A33801" w:rsidRDefault="00A33801" w:rsidP="00A33801">
      <w:pPr>
        <w:spacing w:line="360" w:lineRule="auto"/>
        <w:jc w:val="both"/>
        <w:rPr>
          <w:rFonts w:ascii="Arial" w:hAnsi="Arial"/>
        </w:rPr>
      </w:pPr>
      <w:r>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cs="Arial"/>
          <w:spacing w:val="3"/>
        </w:rPr>
        <w:t>(Folio 27, ib.)</w:t>
      </w:r>
      <w:r>
        <w:rPr>
          <w:rFonts w:ascii="Arial" w:hAnsi="Arial"/>
        </w:rPr>
        <w:t xml:space="preserve">. </w:t>
      </w: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w:t>
      </w:r>
      <w:r w:rsidR="00244ECA">
        <w:rPr>
          <w:rFonts w:ascii="Arial" w:hAnsi="Arial" w:cs="Arial"/>
          <w:sz w:val="24"/>
          <w:szCs w:val="24"/>
        </w:rPr>
        <w:t>Juzgado Segundo Civil del Circuito de Pereira</w:t>
      </w:r>
      <w:r w:rsidR="00DC1B10">
        <w:rPr>
          <w:rFonts w:ascii="Arial" w:hAnsi="Arial" w:cs="Arial"/>
          <w:sz w:val="24"/>
          <w:szCs w:val="24"/>
        </w:rPr>
        <w:t xml:space="preserve"> (Artículos 86 de la </w:t>
      </w:r>
      <w:proofErr w:type="spellStart"/>
      <w:r w:rsidR="00DC1B10">
        <w:rPr>
          <w:rFonts w:ascii="Arial" w:hAnsi="Arial" w:cs="Arial"/>
          <w:sz w:val="24"/>
          <w:szCs w:val="24"/>
        </w:rPr>
        <w:t>CP</w:t>
      </w:r>
      <w:proofErr w:type="spellEnd"/>
      <w:r w:rsidR="00DC1B10">
        <w:rPr>
          <w:rFonts w:ascii="Arial" w:hAnsi="Arial" w:cs="Arial"/>
          <w:sz w:val="24"/>
          <w:szCs w:val="24"/>
        </w:rPr>
        <w:t xml:space="preserve"> y </w:t>
      </w:r>
      <w:r w:rsidRPr="00AE73C7">
        <w:rPr>
          <w:rFonts w:ascii="Arial" w:hAnsi="Arial" w:cs="Arial"/>
          <w:sz w:val="24"/>
          <w:szCs w:val="24"/>
        </w:rPr>
        <w:t>37 del Decreto 2591 de 1991).</w:t>
      </w:r>
    </w:p>
    <w:p w:rsidR="00A44325" w:rsidRPr="00AE73C7" w:rsidRDefault="00A44325" w:rsidP="00CF429F">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F6968" w:rsidRDefault="008F6968" w:rsidP="008F6968">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dentro </w:t>
      </w:r>
      <w:r w:rsidR="00A33801">
        <w:rPr>
          <w:rFonts w:ascii="Arial" w:hAnsi="Arial" w:cs="Arial"/>
          <w:szCs w:val="24"/>
        </w:rPr>
        <w:t>del proceso judicial</w:t>
      </w:r>
      <w:r>
        <w:rPr>
          <w:rFonts w:ascii="Arial" w:hAnsi="Arial" w:cs="Arial"/>
          <w:szCs w:val="24"/>
        </w:rPr>
        <w:t xml:space="preserve"> en </w:t>
      </w:r>
      <w:r w:rsidR="00A33801">
        <w:rPr>
          <w:rFonts w:ascii="Arial" w:hAnsi="Arial" w:cs="Arial"/>
          <w:szCs w:val="24"/>
        </w:rPr>
        <w:t>el</w:t>
      </w:r>
      <w:r>
        <w:rPr>
          <w:rFonts w:ascii="Arial" w:hAnsi="Arial" w:cs="Arial"/>
          <w:szCs w:val="24"/>
        </w:rPr>
        <w:t xml:space="preserve"> que se reprocha la falta al debido proceso</w:t>
      </w:r>
      <w:r w:rsidRPr="00902F93">
        <w:rPr>
          <w:rFonts w:ascii="Arial" w:hAnsi="Arial" w:cs="Arial"/>
          <w:szCs w:val="24"/>
        </w:rPr>
        <w:t xml:space="preserve">. Y por pasiva, </w:t>
      </w:r>
      <w:r>
        <w:rPr>
          <w:rFonts w:ascii="Arial" w:hAnsi="Arial" w:cs="Arial"/>
          <w:szCs w:val="24"/>
        </w:rPr>
        <w:t xml:space="preserve">lo es el </w:t>
      </w:r>
      <w:r w:rsidR="00244ECA">
        <w:rPr>
          <w:rFonts w:ascii="Arial" w:hAnsi="Arial" w:cs="Arial"/>
          <w:szCs w:val="24"/>
        </w:rPr>
        <w:t>Juzgado Segundo Civil del Circuito de Pereira</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sidR="00A33801">
        <w:rPr>
          <w:rFonts w:ascii="Arial" w:hAnsi="Arial" w:cs="Arial"/>
          <w:szCs w:val="24"/>
        </w:rPr>
        <w:t xml:space="preserve"> del juicio</w:t>
      </w:r>
      <w:r>
        <w:rPr>
          <w:rFonts w:ascii="Arial" w:hAnsi="Arial" w:cs="Arial"/>
          <w:szCs w:val="24"/>
        </w:rPr>
        <w:t>.</w:t>
      </w:r>
    </w:p>
    <w:p w:rsidR="00C52552" w:rsidRPr="00AE73C7" w:rsidRDefault="00C52552" w:rsidP="00DF74B6">
      <w:pPr>
        <w:pStyle w:val="Textoindependiente"/>
        <w:spacing w:line="360" w:lineRule="auto"/>
        <w:rPr>
          <w:rFonts w:ascii="Arial" w:hAnsi="Arial" w:cs="Arial"/>
          <w:szCs w:val="24"/>
        </w:rPr>
      </w:pPr>
    </w:p>
    <w:p w:rsidR="00C52552" w:rsidRPr="00AE73C7" w:rsidRDefault="00C52552" w:rsidP="00C52552">
      <w:pPr>
        <w:pStyle w:val="Textoindependiente"/>
        <w:spacing w:line="360" w:lineRule="auto"/>
        <w:rPr>
          <w:rFonts w:ascii="Arial" w:hAnsi="Arial" w:cs="Arial"/>
          <w:szCs w:val="24"/>
        </w:rPr>
      </w:pPr>
      <w:r w:rsidRPr="00AE73C7">
        <w:rPr>
          <w:rFonts w:ascii="Arial" w:hAnsi="Arial" w:cs="Arial"/>
          <w:szCs w:val="24"/>
        </w:rPr>
        <w:t>Los vinculados a este trámite, como eventuales afectados con la acción constitucional, no incurriero</w:t>
      </w:r>
      <w:r w:rsidR="00DC1B10">
        <w:rPr>
          <w:rFonts w:ascii="Arial" w:hAnsi="Arial" w:cs="Arial"/>
          <w:szCs w:val="24"/>
        </w:rPr>
        <w:t>n en violación o amenaza alguna, por lo tanto se negarán los amparos en su contra.</w:t>
      </w:r>
    </w:p>
    <w:p w:rsidR="00DF74B6" w:rsidRPr="00AE73C7" w:rsidRDefault="00DF74B6" w:rsidP="00DF74B6">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00244ECA">
        <w:rPr>
          <w:rFonts w:ascii="Arial" w:hAnsi="Arial" w:cs="Arial"/>
        </w:rPr>
        <w:t>Juzgado Segundo 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 xml:space="preserve">de la </w:t>
      </w:r>
      <w:r w:rsidR="00A33801">
        <w:rPr>
          <w:rFonts w:ascii="Arial" w:hAnsi="Arial" w:cs="Arial"/>
          <w:spacing w:val="-3"/>
          <w:lang w:val="es-ES_tradnl"/>
        </w:rPr>
        <w:t>acción popular</w:t>
      </w:r>
      <w:r w:rsidRPr="00AE73C7">
        <w:rPr>
          <w:rFonts w:ascii="Arial" w:hAnsi="Arial" w:cs="Arial"/>
          <w:spacing w:val="-3"/>
          <w:lang w:val="es-ES_tradnl"/>
        </w:rPr>
        <w:t xml:space="preserve">, según lo expuesto en </w:t>
      </w:r>
      <w:r w:rsidR="000F6705">
        <w:rPr>
          <w:rFonts w:ascii="Arial" w:hAnsi="Arial" w:cs="Arial"/>
          <w:spacing w:val="-3"/>
          <w:lang w:val="es-ES_tradnl"/>
        </w:rPr>
        <w:t xml:space="preserve">el </w:t>
      </w:r>
      <w:r w:rsidRPr="00AE73C7">
        <w:rPr>
          <w:rFonts w:ascii="Arial" w:hAnsi="Arial" w:cs="Arial"/>
          <w:spacing w:val="-3"/>
          <w:lang w:val="es-ES_tradnl"/>
        </w:rPr>
        <w:t>escrito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4306F" w:rsidRPr="005041CA"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C12187" w:rsidRDefault="00C12187" w:rsidP="00C12187">
      <w:pPr>
        <w:pStyle w:val="Textoindependiente"/>
        <w:numPr>
          <w:ilvl w:val="2"/>
          <w:numId w:val="29"/>
        </w:numPr>
        <w:spacing w:line="360" w:lineRule="auto"/>
        <w:textAlignment w:val="auto"/>
        <w:rPr>
          <w:rFonts w:ascii="Arial" w:hAnsi="Arial" w:cs="Arial"/>
          <w:szCs w:val="24"/>
        </w:rPr>
      </w:pPr>
      <w:r>
        <w:rPr>
          <w:rFonts w:ascii="Arial" w:hAnsi="Arial" w:cs="Arial"/>
          <w:szCs w:val="24"/>
        </w:rPr>
        <w:t xml:space="preserve">El hecho superado por carencia actual de </w:t>
      </w:r>
      <w:bookmarkStart w:id="0" w:name="_GoBack"/>
      <w:bookmarkEnd w:id="0"/>
      <w:r>
        <w:rPr>
          <w:rFonts w:ascii="Arial" w:hAnsi="Arial" w:cs="Arial"/>
          <w:szCs w:val="24"/>
        </w:rPr>
        <w:t>objeto</w:t>
      </w:r>
    </w:p>
    <w:p w:rsidR="00C12187" w:rsidRDefault="00C12187" w:rsidP="00C12187">
      <w:pPr>
        <w:pStyle w:val="Textoindependiente"/>
        <w:spacing w:line="360" w:lineRule="auto"/>
        <w:rPr>
          <w:rFonts w:ascii="Arial" w:hAnsi="Arial" w:cs="Arial"/>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1"/>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Refdenotaalpie"/>
          <w:rFonts w:ascii="Arial" w:hAnsi="Arial"/>
          <w:i/>
          <w:sz w:val="22"/>
          <w:szCs w:val="24"/>
        </w:rPr>
        <w:footnoteReference w:id="2"/>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C12187" w:rsidRDefault="00C12187" w:rsidP="00C12187">
      <w:pPr>
        <w:pStyle w:val="Textoindependiente"/>
        <w:spacing w:line="360" w:lineRule="auto"/>
        <w:rPr>
          <w:rFonts w:ascii="Arial" w:hAnsi="Arial" w:cs="Arial"/>
          <w:szCs w:val="24"/>
          <w:lang w:val="es-ES"/>
        </w:rPr>
      </w:pPr>
      <w:r>
        <w:rPr>
          <w:rFonts w:ascii="Arial" w:hAnsi="Arial" w:cs="Arial"/>
          <w:szCs w:val="24"/>
        </w:rPr>
        <w:lastRenderedPageBreak/>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C12187" w:rsidRDefault="00C12187" w:rsidP="00C12187">
      <w:pPr>
        <w:pStyle w:val="Textoindependiente"/>
        <w:spacing w:line="360" w:lineRule="auto"/>
        <w:rPr>
          <w:rFonts w:ascii="Arial" w:hAnsi="Arial" w:cs="Arial"/>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3"/>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4"/>
      </w:r>
      <w:r>
        <w:rPr>
          <w:rFonts w:ascii="Arial" w:hAnsi="Arial" w:cs="Arial"/>
          <w:szCs w:val="24"/>
        </w:rPr>
        <w:t>.</w:t>
      </w:r>
      <w:r>
        <w:rPr>
          <w:rFonts w:ascii="Arial" w:hAnsi="Arial" w:cs="Arial"/>
          <w:b/>
          <w:bCs/>
          <w:szCs w:val="24"/>
        </w:rPr>
        <w:t xml:space="preserve"> </w:t>
      </w:r>
    </w:p>
    <w:p w:rsidR="00C12187" w:rsidRDefault="00C12187" w:rsidP="00C12187">
      <w:pPr>
        <w:pStyle w:val="Textoindependiente"/>
        <w:spacing w:line="360" w:lineRule="auto"/>
        <w:rPr>
          <w:rFonts w:ascii="Arial" w:hAnsi="Arial" w:cs="Arial"/>
          <w:szCs w:val="24"/>
          <w:lang w:val="es-ES"/>
        </w:rPr>
      </w:pPr>
    </w:p>
    <w:p w:rsidR="00C12187" w:rsidRDefault="00C12187" w:rsidP="00C12187">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5"/>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C12187" w:rsidRDefault="00C12187" w:rsidP="00C12187">
      <w:pPr>
        <w:shd w:val="clear" w:color="auto" w:fill="FFFFFF"/>
        <w:spacing w:line="360" w:lineRule="auto"/>
        <w:jc w:val="both"/>
        <w:textAlignment w:val="baseline"/>
        <w:rPr>
          <w:rFonts w:ascii="Arial" w:hAnsi="Arial" w:cs="Arial"/>
        </w:rPr>
      </w:pPr>
    </w:p>
    <w:p w:rsidR="00C12187" w:rsidRDefault="00C12187" w:rsidP="00C12187">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6"/>
      </w:r>
      <w:r>
        <w:rPr>
          <w:rFonts w:ascii="Arial" w:hAnsi="Arial" w:cs="Arial"/>
          <w:i/>
          <w:sz w:val="22"/>
          <w:lang w:val="es-CO"/>
        </w:rPr>
        <w:t>.</w:t>
      </w:r>
    </w:p>
    <w:p w:rsidR="00431BC5" w:rsidRDefault="00431BC5" w:rsidP="00431BC5">
      <w:pPr>
        <w:pStyle w:val="Textoindependiente"/>
        <w:spacing w:line="360" w:lineRule="auto"/>
        <w:rPr>
          <w:rFonts w:ascii="Arial" w:hAnsi="Arial"/>
          <w:szCs w:val="24"/>
        </w:rPr>
      </w:pPr>
    </w:p>
    <w:p w:rsidR="009E4FCD" w:rsidRPr="00C12187" w:rsidRDefault="009E4FCD" w:rsidP="00C12187">
      <w:pPr>
        <w:pStyle w:val="Prrafodelista"/>
        <w:numPr>
          <w:ilvl w:val="2"/>
          <w:numId w:val="29"/>
        </w:numPr>
        <w:spacing w:line="360" w:lineRule="auto"/>
        <w:jc w:val="both"/>
        <w:rPr>
          <w:rFonts w:ascii="Arial" w:hAnsi="Arial"/>
          <w:lang w:val="es-ES_tradnl"/>
        </w:rPr>
      </w:pPr>
      <w:r w:rsidRPr="00C12187">
        <w:rPr>
          <w:rFonts w:ascii="Arial" w:hAnsi="Arial"/>
        </w:rPr>
        <w:t>El</w:t>
      </w:r>
      <w:r w:rsidRPr="00C12187">
        <w:rPr>
          <w:rFonts w:ascii="Arial" w:hAnsi="Arial"/>
          <w:lang w:val="es-ES_tradnl"/>
        </w:rPr>
        <w:t xml:space="preserve"> análisis del caso en concreto</w:t>
      </w:r>
    </w:p>
    <w:p w:rsidR="009E4FCD" w:rsidRPr="00C571A4" w:rsidRDefault="009E4FCD" w:rsidP="009E4FCD">
      <w:pPr>
        <w:pStyle w:val="Prrafodelista"/>
        <w:spacing w:line="360" w:lineRule="auto"/>
        <w:ind w:left="720"/>
        <w:jc w:val="both"/>
        <w:rPr>
          <w:rFonts w:ascii="Arial" w:hAnsi="Arial"/>
          <w:lang w:val="es-ES_tradnl"/>
        </w:rPr>
      </w:pPr>
    </w:p>
    <w:p w:rsidR="00C75445" w:rsidRDefault="002F307C" w:rsidP="00F04FAF">
      <w:pPr>
        <w:pStyle w:val="Textoindependiente"/>
        <w:spacing w:line="360" w:lineRule="auto"/>
        <w:rPr>
          <w:rFonts w:ascii="Arial" w:hAnsi="Arial"/>
          <w:szCs w:val="24"/>
        </w:rPr>
      </w:pPr>
      <w:r>
        <w:rPr>
          <w:rFonts w:ascii="Arial" w:hAnsi="Arial"/>
          <w:szCs w:val="24"/>
        </w:rPr>
        <w:t>Pretendía</w:t>
      </w:r>
      <w:r w:rsidR="00CB5836">
        <w:rPr>
          <w:rFonts w:ascii="Arial" w:hAnsi="Arial"/>
          <w:szCs w:val="24"/>
        </w:rPr>
        <w:t xml:space="preserve"> el</w:t>
      </w:r>
      <w:r w:rsidRPr="008D792E">
        <w:rPr>
          <w:rFonts w:ascii="Arial" w:hAnsi="Arial"/>
          <w:szCs w:val="24"/>
        </w:rPr>
        <w:t xml:space="preserve"> ac</w:t>
      </w:r>
      <w:r>
        <w:rPr>
          <w:rFonts w:ascii="Arial" w:hAnsi="Arial"/>
          <w:szCs w:val="24"/>
        </w:rPr>
        <w:t xml:space="preserve">cionante que se le </w:t>
      </w:r>
      <w:r w:rsidR="00066FAC">
        <w:rPr>
          <w:rFonts w:ascii="Arial" w:hAnsi="Arial"/>
          <w:szCs w:val="24"/>
        </w:rPr>
        <w:t>resolviera</w:t>
      </w:r>
      <w:r>
        <w:rPr>
          <w:rFonts w:ascii="Arial" w:hAnsi="Arial"/>
          <w:szCs w:val="24"/>
        </w:rPr>
        <w:t xml:space="preserve"> sobre la</w:t>
      </w:r>
      <w:r w:rsidR="00CB5836">
        <w:rPr>
          <w:rFonts w:ascii="Arial" w:hAnsi="Arial"/>
          <w:szCs w:val="24"/>
        </w:rPr>
        <w:t xml:space="preserve"> admisión </w:t>
      </w:r>
      <w:r w:rsidR="00A33801">
        <w:rPr>
          <w:rFonts w:ascii="Arial" w:hAnsi="Arial"/>
          <w:szCs w:val="24"/>
        </w:rPr>
        <w:t>de la acción popular atrás referenciada</w:t>
      </w:r>
      <w:r w:rsidR="00A94EB2">
        <w:rPr>
          <w:rFonts w:ascii="Arial" w:hAnsi="Arial"/>
          <w:szCs w:val="24"/>
        </w:rPr>
        <w:t xml:space="preserve"> y según se desprende de las copias </w:t>
      </w:r>
      <w:r w:rsidR="00C75445">
        <w:rPr>
          <w:rFonts w:ascii="Arial" w:hAnsi="Arial"/>
          <w:szCs w:val="24"/>
        </w:rPr>
        <w:t xml:space="preserve">arrimadas por la </w:t>
      </w:r>
      <w:r w:rsidR="00C75445" w:rsidRPr="00C75445">
        <w:rPr>
          <w:rFonts w:ascii="Arial" w:hAnsi="Arial"/>
          <w:i/>
          <w:szCs w:val="24"/>
        </w:rPr>
        <w:t>a quo</w:t>
      </w:r>
      <w:r w:rsidR="00027135">
        <w:rPr>
          <w:rFonts w:ascii="Arial" w:hAnsi="Arial"/>
          <w:i/>
          <w:szCs w:val="24"/>
        </w:rPr>
        <w:t>,</w:t>
      </w:r>
      <w:r w:rsidR="00C75445">
        <w:rPr>
          <w:rFonts w:ascii="Arial" w:hAnsi="Arial"/>
          <w:szCs w:val="24"/>
        </w:rPr>
        <w:t xml:space="preserve"> </w:t>
      </w:r>
      <w:r w:rsidR="00A33801">
        <w:rPr>
          <w:rFonts w:ascii="Arial" w:hAnsi="Arial"/>
          <w:szCs w:val="24"/>
        </w:rPr>
        <w:t>fue inadmitida</w:t>
      </w:r>
      <w:r w:rsidR="00A94EB2">
        <w:rPr>
          <w:rFonts w:ascii="Arial" w:hAnsi="Arial"/>
          <w:szCs w:val="24"/>
        </w:rPr>
        <w:t xml:space="preserve"> con </w:t>
      </w:r>
      <w:r w:rsidR="00A33801">
        <w:rPr>
          <w:rFonts w:ascii="Arial" w:hAnsi="Arial"/>
          <w:szCs w:val="24"/>
        </w:rPr>
        <w:t>proveído dictado</w:t>
      </w:r>
      <w:r w:rsidR="00A94EB2">
        <w:rPr>
          <w:rFonts w:ascii="Arial" w:hAnsi="Arial"/>
          <w:szCs w:val="24"/>
        </w:rPr>
        <w:t xml:space="preserve"> el </w:t>
      </w:r>
      <w:r w:rsidR="00C75445">
        <w:rPr>
          <w:rFonts w:ascii="Arial" w:hAnsi="Arial"/>
          <w:szCs w:val="24"/>
        </w:rPr>
        <w:t xml:space="preserve">día </w:t>
      </w:r>
      <w:r w:rsidR="00A33801">
        <w:rPr>
          <w:rFonts w:ascii="Arial" w:hAnsi="Arial"/>
          <w:szCs w:val="24"/>
        </w:rPr>
        <w:t>02-05-2016 (Folio</w:t>
      </w:r>
      <w:r w:rsidR="00C75445">
        <w:rPr>
          <w:rFonts w:ascii="Arial" w:hAnsi="Arial"/>
          <w:szCs w:val="24"/>
        </w:rPr>
        <w:t xml:space="preserve"> </w:t>
      </w:r>
      <w:r w:rsidR="00A33801">
        <w:rPr>
          <w:rFonts w:ascii="Arial" w:hAnsi="Arial"/>
          <w:szCs w:val="24"/>
        </w:rPr>
        <w:t>30</w:t>
      </w:r>
      <w:r w:rsidR="00C75445">
        <w:rPr>
          <w:rFonts w:ascii="Arial" w:hAnsi="Arial"/>
          <w:szCs w:val="24"/>
        </w:rPr>
        <w:t xml:space="preserve">, ib.), posteriormente a la presentación </w:t>
      </w:r>
      <w:r w:rsidR="00A33801">
        <w:rPr>
          <w:rFonts w:ascii="Arial" w:hAnsi="Arial"/>
          <w:szCs w:val="24"/>
        </w:rPr>
        <w:t xml:space="preserve">del amparo </w:t>
      </w:r>
      <w:r w:rsidR="00C75445">
        <w:rPr>
          <w:rFonts w:ascii="Arial" w:hAnsi="Arial"/>
          <w:szCs w:val="24"/>
        </w:rPr>
        <w:t>(</w:t>
      </w:r>
      <w:r w:rsidR="00A33801">
        <w:rPr>
          <w:rFonts w:ascii="Arial" w:hAnsi="Arial"/>
          <w:szCs w:val="24"/>
        </w:rPr>
        <w:t>26</w:t>
      </w:r>
      <w:r w:rsidR="00C75445">
        <w:rPr>
          <w:rFonts w:ascii="Arial" w:hAnsi="Arial"/>
          <w:szCs w:val="24"/>
        </w:rPr>
        <w:t>-04-2016)</w:t>
      </w:r>
      <w:r w:rsidR="00A94EB2">
        <w:rPr>
          <w:rFonts w:ascii="Arial" w:hAnsi="Arial"/>
          <w:szCs w:val="24"/>
        </w:rPr>
        <w:t>.</w:t>
      </w:r>
      <w:r>
        <w:rPr>
          <w:rFonts w:ascii="Arial" w:hAnsi="Arial"/>
          <w:szCs w:val="24"/>
        </w:rPr>
        <w:t xml:space="preserve"> </w:t>
      </w:r>
    </w:p>
    <w:p w:rsidR="00C75445" w:rsidRPr="00C12187" w:rsidRDefault="00C75445" w:rsidP="00F04FAF">
      <w:pPr>
        <w:pStyle w:val="Textoindependiente"/>
        <w:spacing w:line="360" w:lineRule="auto"/>
        <w:rPr>
          <w:rFonts w:ascii="Arial" w:hAnsi="Arial"/>
          <w:sz w:val="20"/>
          <w:szCs w:val="24"/>
        </w:rPr>
      </w:pPr>
    </w:p>
    <w:p w:rsidR="00F04FAF" w:rsidRDefault="00B65814" w:rsidP="00F04FAF">
      <w:pPr>
        <w:pStyle w:val="Textoindependiente"/>
        <w:spacing w:line="360" w:lineRule="auto"/>
        <w:rPr>
          <w:rFonts w:ascii="Arial" w:hAnsi="Arial"/>
          <w:szCs w:val="24"/>
        </w:rPr>
      </w:pPr>
      <w:r>
        <w:rPr>
          <w:rFonts w:ascii="Arial" w:hAnsi="Arial"/>
          <w:szCs w:val="24"/>
        </w:rPr>
        <w:t xml:space="preserve">Advierte </w:t>
      </w:r>
      <w:r w:rsidR="00C75445">
        <w:rPr>
          <w:rFonts w:ascii="Arial" w:hAnsi="Arial"/>
          <w:szCs w:val="24"/>
        </w:rPr>
        <w:t xml:space="preserve">la Sala </w:t>
      </w:r>
      <w:r w:rsidR="00A94EB2">
        <w:rPr>
          <w:rFonts w:ascii="Arial" w:hAnsi="Arial"/>
          <w:szCs w:val="24"/>
        </w:rPr>
        <w:t xml:space="preserve">que, </w:t>
      </w:r>
      <w:r w:rsidR="00D069F0">
        <w:rPr>
          <w:rFonts w:ascii="Arial" w:hAnsi="Arial"/>
          <w:szCs w:val="24"/>
        </w:rPr>
        <w:t xml:space="preserve">si bien no lo hizo </w:t>
      </w:r>
      <w:r>
        <w:rPr>
          <w:rFonts w:ascii="Arial" w:hAnsi="Arial"/>
          <w:szCs w:val="24"/>
        </w:rPr>
        <w:t>dentro de los plazos ley (</w:t>
      </w:r>
      <w:r w:rsidR="00DE3184">
        <w:rPr>
          <w:rFonts w:ascii="Arial" w:hAnsi="Arial"/>
          <w:szCs w:val="24"/>
        </w:rPr>
        <w:t>A</w:t>
      </w:r>
      <w:r>
        <w:rPr>
          <w:rFonts w:ascii="Arial" w:hAnsi="Arial"/>
          <w:szCs w:val="24"/>
        </w:rPr>
        <w:t xml:space="preserve">rtículo 20 de la Ley 472), </w:t>
      </w:r>
      <w:r w:rsidR="00D069F0">
        <w:rPr>
          <w:rFonts w:ascii="Arial" w:hAnsi="Arial"/>
          <w:szCs w:val="24"/>
        </w:rPr>
        <w:t xml:space="preserve">pues, </w:t>
      </w:r>
      <w:r w:rsidR="00A33801">
        <w:rPr>
          <w:rFonts w:ascii="Arial" w:hAnsi="Arial"/>
          <w:szCs w:val="24"/>
        </w:rPr>
        <w:t>la demanda</w:t>
      </w:r>
      <w:r>
        <w:rPr>
          <w:rFonts w:ascii="Arial" w:hAnsi="Arial"/>
          <w:szCs w:val="24"/>
        </w:rPr>
        <w:t xml:space="preserve"> </w:t>
      </w:r>
      <w:r w:rsidR="00A33801">
        <w:rPr>
          <w:rFonts w:ascii="Arial" w:hAnsi="Arial"/>
          <w:szCs w:val="24"/>
        </w:rPr>
        <w:t>fue recibida</w:t>
      </w:r>
      <w:r>
        <w:rPr>
          <w:rFonts w:ascii="Arial" w:hAnsi="Arial"/>
          <w:szCs w:val="24"/>
        </w:rPr>
        <w:t xml:space="preserve"> el día </w:t>
      </w:r>
      <w:r w:rsidR="00A33801">
        <w:rPr>
          <w:rFonts w:ascii="Arial" w:hAnsi="Arial"/>
          <w:szCs w:val="24"/>
        </w:rPr>
        <w:t>21</w:t>
      </w:r>
      <w:r>
        <w:rPr>
          <w:rFonts w:ascii="Arial" w:hAnsi="Arial"/>
          <w:szCs w:val="24"/>
        </w:rPr>
        <w:t>-</w:t>
      </w:r>
      <w:r w:rsidR="00A33801">
        <w:rPr>
          <w:rFonts w:ascii="Arial" w:hAnsi="Arial"/>
          <w:szCs w:val="24"/>
        </w:rPr>
        <w:t>04-2016 (Folio</w:t>
      </w:r>
      <w:r>
        <w:rPr>
          <w:rFonts w:ascii="Arial" w:hAnsi="Arial"/>
          <w:szCs w:val="24"/>
        </w:rPr>
        <w:t xml:space="preserve"> </w:t>
      </w:r>
      <w:r w:rsidR="00A33801">
        <w:rPr>
          <w:rFonts w:ascii="Arial" w:hAnsi="Arial"/>
          <w:szCs w:val="24"/>
        </w:rPr>
        <w:t>26</w:t>
      </w:r>
      <w:r w:rsidR="00431BC5">
        <w:rPr>
          <w:rFonts w:ascii="Arial" w:hAnsi="Arial"/>
          <w:szCs w:val="24"/>
        </w:rPr>
        <w:t xml:space="preserve">, </w:t>
      </w:r>
      <w:r>
        <w:rPr>
          <w:rFonts w:ascii="Arial" w:hAnsi="Arial"/>
          <w:szCs w:val="24"/>
        </w:rPr>
        <w:t>ib.)</w:t>
      </w:r>
      <w:r w:rsidR="00A94EB2">
        <w:rPr>
          <w:rFonts w:ascii="Arial" w:hAnsi="Arial"/>
          <w:szCs w:val="24"/>
        </w:rPr>
        <w:t xml:space="preserve"> y </w:t>
      </w:r>
      <w:r>
        <w:rPr>
          <w:rFonts w:ascii="Arial" w:hAnsi="Arial"/>
          <w:szCs w:val="24"/>
        </w:rPr>
        <w:t xml:space="preserve">el término para decidir venció el día </w:t>
      </w:r>
      <w:r w:rsidR="00FE6986">
        <w:rPr>
          <w:rFonts w:ascii="Arial" w:hAnsi="Arial"/>
          <w:szCs w:val="24"/>
        </w:rPr>
        <w:t>26</w:t>
      </w:r>
      <w:r w:rsidR="00431BC5">
        <w:rPr>
          <w:rFonts w:ascii="Arial" w:hAnsi="Arial"/>
          <w:szCs w:val="24"/>
        </w:rPr>
        <w:t>-</w:t>
      </w:r>
      <w:r w:rsidR="00FE6986">
        <w:rPr>
          <w:rFonts w:ascii="Arial" w:hAnsi="Arial"/>
          <w:szCs w:val="24"/>
        </w:rPr>
        <w:t>04</w:t>
      </w:r>
      <w:r w:rsidR="00431BC5">
        <w:rPr>
          <w:rFonts w:ascii="Arial" w:hAnsi="Arial"/>
          <w:szCs w:val="24"/>
        </w:rPr>
        <w:t>-2016</w:t>
      </w:r>
      <w:r w:rsidR="00F04FAF">
        <w:rPr>
          <w:rFonts w:ascii="Arial" w:hAnsi="Arial"/>
          <w:szCs w:val="24"/>
        </w:rPr>
        <w:t xml:space="preserve">, se observa que </w:t>
      </w:r>
      <w:r w:rsidR="00C75445">
        <w:rPr>
          <w:rFonts w:ascii="Arial" w:hAnsi="Arial"/>
          <w:szCs w:val="24"/>
        </w:rPr>
        <w:t>cesó la vulneración o amenazada al debido proceso</w:t>
      </w:r>
      <w:r w:rsidR="00F04FAF">
        <w:rPr>
          <w:rFonts w:ascii="Arial" w:hAnsi="Arial"/>
          <w:szCs w:val="24"/>
        </w:rPr>
        <w:t xml:space="preserve">. </w:t>
      </w:r>
    </w:p>
    <w:p w:rsidR="00A94EB2" w:rsidRDefault="00A94EB2" w:rsidP="00A94EB2">
      <w:pPr>
        <w:pStyle w:val="Textoindependiente"/>
        <w:spacing w:line="360" w:lineRule="auto"/>
        <w:rPr>
          <w:rFonts w:ascii="Arial" w:hAnsi="Arial" w:cs="Arial"/>
          <w:szCs w:val="24"/>
        </w:rPr>
      </w:pPr>
      <w:r w:rsidRPr="00160026">
        <w:rPr>
          <w:rFonts w:ascii="Arial" w:hAnsi="Arial" w:cs="Arial"/>
          <w:szCs w:val="24"/>
          <w:lang w:val="es-CO" w:eastAsia="es-CO"/>
        </w:rPr>
        <w:lastRenderedPageBreak/>
        <w:t xml:space="preserve">Por lo tanto, </w:t>
      </w:r>
      <w:r w:rsidRPr="00160026">
        <w:rPr>
          <w:rFonts w:ascii="Arial" w:hAnsi="Arial" w:cs="Arial"/>
          <w:szCs w:val="24"/>
        </w:rPr>
        <w:t xml:space="preserve">no hay objeto jurídico sobre el cual fallar y la decisión que se adopte resultará inocua. De esta manera, se configura el hecho superado, pues </w:t>
      </w:r>
      <w:r w:rsidR="00C75445">
        <w:rPr>
          <w:rFonts w:ascii="Arial" w:hAnsi="Arial" w:cs="Arial"/>
          <w:szCs w:val="24"/>
        </w:rPr>
        <w:t xml:space="preserve">las pretensiones </w:t>
      </w:r>
      <w:r w:rsidRPr="00160026">
        <w:rPr>
          <w:rFonts w:ascii="Arial" w:hAnsi="Arial" w:cs="Arial"/>
          <w:szCs w:val="24"/>
        </w:rPr>
        <w:t>del actor se encuentra</w:t>
      </w:r>
      <w:r w:rsidR="00C75445">
        <w:rPr>
          <w:rFonts w:ascii="Arial" w:hAnsi="Arial" w:cs="Arial"/>
          <w:szCs w:val="24"/>
        </w:rPr>
        <w:t>n</w:t>
      </w:r>
      <w:r w:rsidRPr="00160026">
        <w:rPr>
          <w:rFonts w:ascii="Arial" w:hAnsi="Arial" w:cs="Arial"/>
          <w:szCs w:val="24"/>
        </w:rPr>
        <w:t xml:space="preserve"> satisfecha</w:t>
      </w:r>
      <w:r w:rsidR="00C75445">
        <w:rPr>
          <w:rFonts w:ascii="Arial" w:hAnsi="Arial" w:cs="Arial"/>
          <w:szCs w:val="24"/>
        </w:rPr>
        <w:t>s</w:t>
      </w:r>
      <w:r w:rsidRPr="00160026">
        <w:rPr>
          <w:rFonts w:ascii="Arial" w:hAnsi="Arial" w:cs="Arial"/>
          <w:szCs w:val="24"/>
        </w:rPr>
        <w:t xml:space="preserve"> y </w:t>
      </w:r>
      <w:r w:rsidR="00C75445">
        <w:rPr>
          <w:rFonts w:ascii="Arial" w:hAnsi="Arial" w:cs="Arial"/>
          <w:szCs w:val="24"/>
        </w:rPr>
        <w:t xml:space="preserve">sus </w:t>
      </w:r>
      <w:r w:rsidRPr="00160026">
        <w:rPr>
          <w:rFonts w:ascii="Arial" w:hAnsi="Arial" w:cs="Arial"/>
          <w:szCs w:val="24"/>
        </w:rPr>
        <w:t xml:space="preserve">derechos a salvo. </w:t>
      </w:r>
    </w:p>
    <w:p w:rsidR="007D4D36" w:rsidRPr="00C12187" w:rsidRDefault="007D4D36" w:rsidP="00BC3C80">
      <w:pPr>
        <w:pStyle w:val="Textopredeterminado"/>
        <w:spacing w:line="360" w:lineRule="auto"/>
        <w:jc w:val="both"/>
        <w:rPr>
          <w:rFonts w:ascii="Arial" w:hAnsi="Arial"/>
          <w:sz w:val="20"/>
          <w:szCs w:val="24"/>
          <w:lang w:val="es-ES_tradnl"/>
        </w:rPr>
      </w:pPr>
    </w:p>
    <w:p w:rsidR="00CA5F88" w:rsidRDefault="00CA5F88" w:rsidP="00CA5F88">
      <w:pPr>
        <w:widowControl/>
        <w:spacing w:line="360" w:lineRule="auto"/>
        <w:jc w:val="both"/>
        <w:rPr>
          <w:rFonts w:ascii="Arial" w:hAnsi="Arial"/>
        </w:rPr>
      </w:pPr>
      <w:r>
        <w:rPr>
          <w:rFonts w:ascii="Arial" w:hAnsi="Arial"/>
        </w:rPr>
        <w:t xml:space="preserve">De otra parte, </w:t>
      </w:r>
      <w:r w:rsidR="00F04FAF">
        <w:rPr>
          <w:rFonts w:ascii="Arial" w:hAnsi="Arial"/>
        </w:rPr>
        <w:t xml:space="preserve">se itera que, </w:t>
      </w:r>
      <w:r>
        <w:rPr>
          <w:rFonts w:ascii="Arial" w:hAnsi="Arial"/>
        </w:rPr>
        <w:t xml:space="preserve">se negará </w:t>
      </w:r>
      <w:r w:rsidR="00FE6986">
        <w:rPr>
          <w:rFonts w:ascii="Arial" w:hAnsi="Arial"/>
        </w:rPr>
        <w:t xml:space="preserve">la acción </w:t>
      </w:r>
      <w:r>
        <w:rPr>
          <w:rFonts w:ascii="Arial" w:hAnsi="Arial"/>
        </w:rPr>
        <w:t>frente a las entidades vinculadas, ya que ninguna conducta se les imputa y por lo tanto, es inexistente vulneración alguna.</w:t>
      </w:r>
    </w:p>
    <w:p w:rsidR="00296BC3" w:rsidRDefault="00296BC3" w:rsidP="00296BC3">
      <w:pPr>
        <w:spacing w:line="360" w:lineRule="auto"/>
        <w:ind w:right="51"/>
        <w:jc w:val="both"/>
        <w:rPr>
          <w:rFonts w:ascii="Arial" w:hAnsi="Arial" w:cs="Arial"/>
        </w:rPr>
      </w:pPr>
    </w:p>
    <w:p w:rsidR="000B5596" w:rsidRPr="00C12187" w:rsidRDefault="000B5596" w:rsidP="00BC3C80">
      <w:pPr>
        <w:pStyle w:val="Textopredeterminado"/>
        <w:spacing w:line="360" w:lineRule="auto"/>
        <w:jc w:val="both"/>
        <w:rPr>
          <w:rFonts w:ascii="Arial" w:hAnsi="Arial"/>
          <w:sz w:val="20"/>
          <w:szCs w:val="24"/>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C12187"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rPr>
      </w:pPr>
    </w:p>
    <w:p w:rsidR="00D07BE1" w:rsidRPr="00A30437" w:rsidRDefault="00431BC5" w:rsidP="00D07BE1">
      <w:pPr>
        <w:spacing w:line="360" w:lineRule="auto"/>
        <w:ind w:right="51"/>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Pr="00951700">
        <w:rPr>
          <w:rFonts w:ascii="Arial" w:hAnsi="Arial"/>
        </w:rPr>
        <w:t>declarará el hecho superado por carencia actual de objeto</w:t>
      </w:r>
      <w:r>
        <w:rPr>
          <w:rFonts w:ascii="Arial" w:hAnsi="Arial"/>
        </w:rPr>
        <w:t>,</w:t>
      </w:r>
      <w:r w:rsidRPr="00951700">
        <w:rPr>
          <w:rFonts w:ascii="Arial" w:hAnsi="Arial"/>
        </w:rPr>
        <w:t xml:space="preserve"> </w:t>
      </w:r>
      <w:r>
        <w:rPr>
          <w:rFonts w:ascii="Arial" w:hAnsi="Arial"/>
        </w:rPr>
        <w:t xml:space="preserve">en </w:t>
      </w:r>
      <w:r w:rsidRPr="00951700">
        <w:rPr>
          <w:rFonts w:ascii="Arial" w:hAnsi="Arial"/>
        </w:rPr>
        <w:t xml:space="preserve">relación </w:t>
      </w:r>
      <w:r>
        <w:rPr>
          <w:rFonts w:ascii="Arial" w:hAnsi="Arial"/>
        </w:rPr>
        <w:t xml:space="preserve">con la pretensión de resolver sobre la admisión de </w:t>
      </w:r>
      <w:r w:rsidR="00FE6986">
        <w:rPr>
          <w:rFonts w:ascii="Arial" w:hAnsi="Arial"/>
        </w:rPr>
        <w:t>la acción popular</w:t>
      </w:r>
      <w:r>
        <w:rPr>
          <w:rFonts w:ascii="Arial" w:hAnsi="Arial"/>
        </w:rPr>
        <w:t xml:space="preserve">; </w:t>
      </w:r>
      <w:r w:rsidR="00F04FAF">
        <w:rPr>
          <w:rFonts w:ascii="Arial" w:hAnsi="Arial"/>
        </w:rPr>
        <w:t xml:space="preserve">y, </w:t>
      </w:r>
      <w:r w:rsidR="006E3281">
        <w:rPr>
          <w:rFonts w:ascii="Arial" w:hAnsi="Arial"/>
        </w:rPr>
        <w:t xml:space="preserve">(ii) </w:t>
      </w:r>
      <w:r w:rsidR="00976AB5">
        <w:rPr>
          <w:rFonts w:ascii="Arial" w:hAnsi="Arial" w:cs="Arial"/>
        </w:rPr>
        <w:t xml:space="preserve">Se negará </w:t>
      </w:r>
      <w:r w:rsidR="00FE6986">
        <w:rPr>
          <w:rFonts w:ascii="Arial" w:hAnsi="Arial" w:cs="Arial"/>
        </w:rPr>
        <w:t>el amparo</w:t>
      </w:r>
      <w:r w:rsidR="00976AB5">
        <w:rPr>
          <w:rFonts w:ascii="Arial" w:hAnsi="Arial" w:cs="Arial"/>
        </w:rPr>
        <w:t xml:space="preserve"> respecto a los vinculados</w:t>
      </w:r>
      <w:r w:rsidR="00D07BE1" w:rsidRPr="00A30437">
        <w:rPr>
          <w:rFonts w:ascii="Arial" w:hAnsi="Arial" w:cs="Arial"/>
        </w:rPr>
        <w:t>.</w:t>
      </w:r>
    </w:p>
    <w:p w:rsidR="006E3281" w:rsidRPr="00C12187"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0827E2" w:rsidRPr="00C12187" w:rsidRDefault="000827E2" w:rsidP="006E3281">
      <w:pPr>
        <w:pStyle w:val="Textoindependiente"/>
        <w:spacing w:line="360" w:lineRule="auto"/>
        <w:jc w:val="center"/>
        <w:rPr>
          <w:rFonts w:ascii="Arial" w:hAnsi="Arial" w:cs="Arial"/>
          <w:bCs/>
          <w:smallCaps/>
          <w:sz w:val="2"/>
          <w:szCs w:val="24"/>
        </w:rPr>
      </w:pP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6E3281" w:rsidRPr="00C12187" w:rsidRDefault="006E3281" w:rsidP="006E3281">
      <w:pPr>
        <w:pStyle w:val="Textoindependiente"/>
        <w:spacing w:line="360" w:lineRule="auto"/>
        <w:jc w:val="center"/>
        <w:rPr>
          <w:rFonts w:ascii="Arial" w:hAnsi="Arial" w:cs="Arial"/>
          <w:bCs/>
          <w:smallCaps/>
          <w:sz w:val="22"/>
          <w:szCs w:val="24"/>
        </w:rPr>
      </w:pPr>
    </w:p>
    <w:p w:rsidR="00431BC5" w:rsidRPr="00BF1DAC" w:rsidRDefault="00431BC5" w:rsidP="00431BC5">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BF1DAC">
        <w:rPr>
          <w:rFonts w:ascii="Arial" w:hAnsi="Arial" w:cs="Arial"/>
        </w:rPr>
        <w:t>DECLARAR el hecho superado por carencia actual de objeto, frente a la petición de que se resolviera</w:t>
      </w:r>
      <w:r>
        <w:rPr>
          <w:rFonts w:ascii="Arial" w:hAnsi="Arial"/>
        </w:rPr>
        <w:t xml:space="preserve"> sobre la admisión de </w:t>
      </w:r>
      <w:r w:rsidR="00FE6986">
        <w:rPr>
          <w:rFonts w:ascii="Arial" w:hAnsi="Arial"/>
        </w:rPr>
        <w:t>la acción popular No.2016-00180-00</w:t>
      </w:r>
      <w:r>
        <w:rPr>
          <w:rFonts w:ascii="Arial" w:hAnsi="Arial" w:cs="Arial"/>
        </w:rPr>
        <w:t>.</w:t>
      </w:r>
    </w:p>
    <w:p w:rsidR="00976AB5" w:rsidRPr="00C12187"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976AB5"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sidRPr="003C1983">
        <w:rPr>
          <w:rFonts w:ascii="Arial" w:hAnsi="Arial" w:cs="Arial"/>
          <w:szCs w:val="24"/>
        </w:rPr>
        <w:t xml:space="preserve">NEGAR </w:t>
      </w:r>
      <w:r w:rsidR="00FE6986">
        <w:rPr>
          <w:rFonts w:ascii="Arial" w:hAnsi="Arial" w:cs="Arial"/>
          <w:szCs w:val="24"/>
        </w:rPr>
        <w:t xml:space="preserve">la acción </w:t>
      </w:r>
      <w:r w:rsidRPr="003C1983">
        <w:rPr>
          <w:rFonts w:ascii="Arial" w:hAnsi="Arial" w:cs="Arial"/>
          <w:szCs w:val="24"/>
        </w:rPr>
        <w:t xml:space="preserve">de tutela frente </w:t>
      </w:r>
      <w:r w:rsidRPr="003C1983">
        <w:rPr>
          <w:rFonts w:ascii="Arial" w:hAnsi="Arial" w:cs="Arial"/>
          <w:spacing w:val="3"/>
          <w:szCs w:val="24"/>
        </w:rPr>
        <w:t xml:space="preserve">a la Defensoría del Pueblo </w:t>
      </w:r>
      <w:r w:rsidR="00F04FAF">
        <w:rPr>
          <w:rFonts w:ascii="Arial" w:hAnsi="Arial" w:cs="Arial"/>
          <w:spacing w:val="3"/>
          <w:szCs w:val="24"/>
        </w:rPr>
        <w:t xml:space="preserve">y a la Procuraduría General de la Nación, </w:t>
      </w:r>
      <w:r w:rsidRPr="003C1983">
        <w:rPr>
          <w:rFonts w:ascii="Arial" w:hAnsi="Arial" w:cs="Arial"/>
          <w:spacing w:val="3"/>
          <w:szCs w:val="24"/>
        </w:rPr>
        <w:t>Regional</w:t>
      </w:r>
      <w:r w:rsidR="00F04FAF">
        <w:rPr>
          <w:rFonts w:ascii="Arial" w:hAnsi="Arial" w:cs="Arial"/>
          <w:spacing w:val="3"/>
          <w:szCs w:val="24"/>
        </w:rPr>
        <w:t>es de</w:t>
      </w:r>
      <w:r w:rsidRPr="003C1983">
        <w:rPr>
          <w:rFonts w:ascii="Arial" w:hAnsi="Arial" w:cs="Arial"/>
          <w:spacing w:val="3"/>
          <w:szCs w:val="24"/>
        </w:rPr>
        <w:t xml:space="preserve"> Risaralda</w:t>
      </w:r>
      <w:r w:rsidR="00F04FAF">
        <w:rPr>
          <w:rFonts w:ascii="Arial" w:hAnsi="Arial" w:cs="Arial"/>
          <w:spacing w:val="3"/>
          <w:szCs w:val="24"/>
        </w:rPr>
        <w:t xml:space="preserve">; y, a </w:t>
      </w:r>
      <w:r w:rsidRPr="003C1983">
        <w:rPr>
          <w:rFonts w:ascii="Arial" w:hAnsi="Arial" w:cs="Arial"/>
          <w:spacing w:val="3"/>
          <w:szCs w:val="24"/>
        </w:rPr>
        <w:t xml:space="preserve">la Alcaldía </w:t>
      </w:r>
      <w:r>
        <w:rPr>
          <w:rFonts w:ascii="Arial" w:hAnsi="Arial" w:cs="Arial"/>
          <w:spacing w:val="3"/>
          <w:szCs w:val="24"/>
        </w:rPr>
        <w:t>y</w:t>
      </w:r>
      <w:r w:rsidRPr="003C1983">
        <w:rPr>
          <w:rFonts w:ascii="Arial" w:hAnsi="Arial" w:cs="Arial"/>
          <w:spacing w:val="3"/>
          <w:szCs w:val="24"/>
        </w:rPr>
        <w:t xml:space="preserve"> a la Personería de Pereira;</w:t>
      </w:r>
      <w:r w:rsidRPr="003C1983">
        <w:rPr>
          <w:rFonts w:ascii="Arial" w:hAnsi="Arial" w:cs="Arial"/>
          <w:szCs w:val="24"/>
        </w:rPr>
        <w:t xml:space="preserve"> por inexistencia de violación o amenaza a los derechos invocados.</w:t>
      </w:r>
    </w:p>
    <w:p w:rsidR="000827E2" w:rsidRPr="00C12187" w:rsidRDefault="000827E2" w:rsidP="00F04FAF">
      <w:pPr>
        <w:rPr>
          <w:rFonts w:ascii="Arial" w:hAnsi="Arial" w:cs="Arial"/>
          <w:sz w:val="22"/>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C12187"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C12187" w:rsidRDefault="00023B2D" w:rsidP="00023B2D">
      <w:pPr>
        <w:pStyle w:val="Prrafodelista"/>
        <w:rPr>
          <w:rFonts w:ascii="Arial" w:hAnsi="Arial"/>
          <w:spacing w:val="-3"/>
          <w:sz w:val="22"/>
          <w:lang w:val="es-CO"/>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C12187" w:rsidRDefault="00984EE4" w:rsidP="00126266">
      <w:pPr>
        <w:pStyle w:val="Textoindependiente"/>
        <w:spacing w:line="360" w:lineRule="auto"/>
        <w:jc w:val="center"/>
        <w:rPr>
          <w:rFonts w:ascii="Arial" w:hAnsi="Arial"/>
          <w:smallCaps/>
          <w:sz w:val="12"/>
          <w:szCs w:val="24"/>
        </w:rPr>
      </w:pPr>
    </w:p>
    <w:p w:rsidR="00126266" w:rsidRPr="001B6BBA" w:rsidRDefault="00126266" w:rsidP="00126266">
      <w:pPr>
        <w:pStyle w:val="Textoindependien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C12187" w:rsidRDefault="000848A3" w:rsidP="00C641FE">
      <w:pPr>
        <w:pStyle w:val="Textoindependiente"/>
        <w:spacing w:line="360" w:lineRule="auto"/>
        <w:jc w:val="center"/>
        <w:rPr>
          <w:rFonts w:ascii="Arial" w:hAnsi="Arial"/>
          <w:sz w:val="2"/>
          <w:lang w:val="en-US"/>
        </w:rPr>
      </w:pPr>
    </w:p>
    <w:p w:rsidR="000006D6" w:rsidRDefault="000006D6" w:rsidP="00017666">
      <w:pPr>
        <w:pStyle w:val="Textoindependiente"/>
        <w:spacing w:line="360" w:lineRule="auto"/>
        <w:rPr>
          <w:rFonts w:ascii="Arial" w:hAnsi="Arial"/>
          <w:lang w:val="en-US"/>
        </w:rPr>
      </w:pPr>
    </w:p>
    <w:p w:rsidR="00C12187" w:rsidRPr="001B6BBA" w:rsidRDefault="00C12187" w:rsidP="00017666">
      <w:pPr>
        <w:pStyle w:val="Textoindependiente"/>
        <w:spacing w:line="360" w:lineRule="auto"/>
        <w:rPr>
          <w:rFonts w:ascii="Arial" w:hAnsi="Arial"/>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C12187" w:rsidRPr="001B6BBA" w:rsidRDefault="00C1218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proofErr w:type="spellStart"/>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ARAZA</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C16956" w:rsidP="004E4D7B">
      <w:pPr>
        <w:pStyle w:val="Textoindependiente"/>
        <w:spacing w:line="360" w:lineRule="auto"/>
        <w:jc w:val="right"/>
        <w:rPr>
          <w:rFonts w:ascii="Arial" w:hAnsi="Arial"/>
          <w:sz w:val="22"/>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F04FAF">
        <w:rPr>
          <w:rFonts w:ascii="Arial" w:hAnsi="Arial"/>
          <w:w w:val="150"/>
          <w:sz w:val="8"/>
          <w:szCs w:val="10"/>
          <w:lang w:val="en-US"/>
        </w:rPr>
        <w:t>ODCD</w:t>
      </w:r>
      <w:proofErr w:type="spellEnd"/>
      <w:r w:rsidR="004E4D7B" w:rsidRPr="00984EE4">
        <w:rPr>
          <w:rFonts w:ascii="Arial" w:hAnsi="Arial"/>
          <w:w w:val="150"/>
          <w:sz w:val="8"/>
          <w:szCs w:val="10"/>
          <w:lang w:val="en-US"/>
        </w:rPr>
        <w:t>/</w:t>
      </w:r>
      <w:r w:rsidR="00F04FAF">
        <w:rPr>
          <w:rFonts w:ascii="Arial" w:hAnsi="Arial"/>
          <w:w w:val="150"/>
          <w:sz w:val="8"/>
          <w:szCs w:val="10"/>
          <w:lang w:val="en-US"/>
        </w:rPr>
        <w:t>2016</w:t>
      </w:r>
    </w:p>
    <w:p w:rsidR="004E4D7B" w:rsidRDefault="004E4D7B"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p w:rsidR="00B65814" w:rsidRPr="00B65814" w:rsidRDefault="00B6581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s-ES_tradnl"/>
        </w:rPr>
      </w:pPr>
    </w:p>
    <w:sectPr w:rsidR="00B65814" w:rsidRPr="00B65814"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15" w:rsidRDefault="00C23915" w:rsidP="0099045D">
      <w:r>
        <w:separator/>
      </w:r>
    </w:p>
  </w:endnote>
  <w:endnote w:type="continuationSeparator" w:id="0">
    <w:p w:rsidR="00C23915" w:rsidRDefault="00C2391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15" w:rsidRDefault="00C23915" w:rsidP="0099045D">
      <w:r>
        <w:separator/>
      </w:r>
    </w:p>
  </w:footnote>
  <w:footnote w:type="continuationSeparator" w:id="0">
    <w:p w:rsidR="00C23915" w:rsidRDefault="00C23915" w:rsidP="0099045D">
      <w:r>
        <w:continuationSeparator/>
      </w:r>
    </w:p>
  </w:footnote>
  <w:footnote w:id="1">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 T-970 de 2014.</w:t>
      </w:r>
    </w:p>
  </w:footnote>
  <w:footnote w:id="2">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3">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lang w:val="es-CO"/>
        </w:rPr>
        <w:t>Sentencia SU-540 de 2007.</w:t>
      </w:r>
    </w:p>
  </w:footnote>
  <w:footnote w:id="4">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5">
    <w:p w:rsidR="00C12187" w:rsidRDefault="00C12187" w:rsidP="00C12187">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6">
    <w:p w:rsidR="00C12187" w:rsidRDefault="00C12187" w:rsidP="00C12187">
      <w:pPr>
        <w:pStyle w:val="Textonotapie"/>
        <w:jc w:val="both"/>
        <w:rPr>
          <w:rFonts w:asciiTheme="minorHAnsi" w:hAnsiTheme="minorHAnsi"/>
          <w:b/>
          <w:color w:val="000000"/>
          <w:bdr w:val="none" w:sz="0" w:space="0" w:color="auto" w:frame="1"/>
          <w:lang w:val="es-CO"/>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0F6705">
      <w:rPr>
        <w:rFonts w:ascii="Calibri" w:hAnsi="Calibri" w:cs="Calibri"/>
        <w:i/>
        <w:noProof/>
        <w:sz w:val="20"/>
      </w:rPr>
      <w:t>5</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480DBD">
      <w:rPr>
        <w:rFonts w:ascii="Calibri" w:hAnsi="Calibri" w:cs="Calibri"/>
        <w:i/>
        <w:sz w:val="20"/>
        <w:szCs w:val="22"/>
      </w:rPr>
      <w:t>00522</w:t>
    </w:r>
    <w:r w:rsidR="00F7395A">
      <w:rPr>
        <w:rFonts w:ascii="Calibri" w:hAnsi="Calibri" w:cs="Calibri"/>
        <w:i/>
        <w:sz w:val="20"/>
        <w:szCs w:val="22"/>
      </w:rPr>
      <w:t xml:space="preserve">-00 </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2"/>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3"/>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2"/>
  </w:num>
  <w:num w:numId="23">
    <w:abstractNumId w:val="6"/>
  </w:num>
  <w:num w:numId="24">
    <w:abstractNumId w:val="20"/>
  </w:num>
  <w:num w:numId="25">
    <w:abstractNumId w:val="3"/>
  </w:num>
  <w:num w:numId="26">
    <w:abstractNumId w:val="11"/>
  </w:num>
  <w:num w:numId="27">
    <w:abstractNumId w:val="21"/>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B3EA-2D99-4547-B3C5-D4BD6C73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6</cp:revision>
  <cp:lastPrinted>2016-05-06T21:06:00Z</cp:lastPrinted>
  <dcterms:created xsi:type="dcterms:W3CDTF">2016-05-06T20:30:00Z</dcterms:created>
  <dcterms:modified xsi:type="dcterms:W3CDTF">2016-05-10T15:50:00Z</dcterms:modified>
</cp:coreProperties>
</file>