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445D1F" w:rsidRDefault="006F562A" w:rsidP="00F839CE">
      <w:pPr>
        <w:spacing w:line="360" w:lineRule="auto"/>
        <w:jc w:val="center"/>
        <w:rPr>
          <w:rFonts w:ascii="Arial" w:hAnsi="Arial" w:cs="Arial"/>
          <w:b/>
          <w:bCs/>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FD3143">
        <w:rPr>
          <w:rFonts w:ascii="Arial" w:hAnsi="Arial"/>
          <w:sz w:val="22"/>
          <w:szCs w:val="22"/>
        </w:rPr>
        <w:t>Luz Marina Hoyos de Ceballos</w:t>
      </w:r>
    </w:p>
    <w:p w:rsidR="00723390"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723390">
        <w:rPr>
          <w:rFonts w:ascii="Arial" w:hAnsi="Arial"/>
          <w:sz w:val="22"/>
          <w:szCs w:val="22"/>
        </w:rPr>
        <w:t xml:space="preserve">Gerencias Nacionales de Gestión Documental y de Defensa </w:t>
      </w:r>
    </w:p>
    <w:p w:rsidR="006F562A" w:rsidRDefault="00723390"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Judicial de Colpensiones</w:t>
      </w:r>
    </w:p>
    <w:p w:rsidR="00FD36D7"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723390">
        <w:rPr>
          <w:rFonts w:ascii="Arial" w:hAnsi="Arial"/>
          <w:sz w:val="22"/>
        </w:rPr>
        <w:t>2016-00378-01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Pr="005D5478">
        <w:rPr>
          <w:rFonts w:ascii="Arial" w:hAnsi="Arial"/>
          <w:sz w:val="22"/>
          <w:szCs w:val="22"/>
        </w:rPr>
        <w:t>Derecho de petición</w:t>
      </w:r>
      <w:r w:rsidR="00245260" w:rsidRPr="005D5478">
        <w:rPr>
          <w:rFonts w:ascii="Arial" w:hAnsi="Arial"/>
          <w:sz w:val="22"/>
          <w:szCs w:val="22"/>
        </w:rPr>
        <w:t xml:space="preserve"> - </w:t>
      </w:r>
      <w:proofErr w:type="spellStart"/>
      <w:r w:rsidR="00245260" w:rsidRPr="005D5478">
        <w:rPr>
          <w:rFonts w:ascii="Arial" w:hAnsi="Arial"/>
          <w:sz w:val="22"/>
          <w:szCs w:val="22"/>
        </w:rPr>
        <w:t>Subreglas</w:t>
      </w:r>
      <w:proofErr w:type="spellEnd"/>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486D05">
        <w:rPr>
          <w:rFonts w:ascii="Arial" w:hAnsi="Arial"/>
          <w:sz w:val="22"/>
          <w:szCs w:val="22"/>
        </w:rPr>
        <w:t>Primero de Familia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A85066">
        <w:rPr>
          <w:rFonts w:ascii="Arial" w:hAnsi="Arial"/>
          <w:sz w:val="22"/>
          <w:szCs w:val="22"/>
        </w:rPr>
        <w:t>352 de 26-07-2016</w:t>
      </w:r>
    </w:p>
    <w:p w:rsidR="006F562A" w:rsidRPr="00445D1F" w:rsidRDefault="006F562A" w:rsidP="00F839CE">
      <w:pPr>
        <w:pBdr>
          <w:bottom w:val="double" w:sz="6" w:space="1" w:color="auto"/>
        </w:pBdr>
        <w:spacing w:line="360" w:lineRule="auto"/>
        <w:jc w:val="center"/>
        <w:rPr>
          <w:rFonts w:ascii="Arial" w:hAnsi="Arial" w:cs="Arial"/>
          <w:b/>
          <w:bCs/>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723390">
        <w:rPr>
          <w:rFonts w:ascii="Arial" w:hAnsi="Arial" w:cs="Arial"/>
          <w:iCs/>
          <w:smallCaps/>
          <w:sz w:val="28"/>
          <w:lang w:val="es-CO"/>
        </w:rPr>
        <w:t xml:space="preserve">Pereira, </w:t>
      </w:r>
      <w:r w:rsidR="00486D05" w:rsidRPr="00723390">
        <w:rPr>
          <w:rFonts w:ascii="Arial" w:hAnsi="Arial" w:cs="Arial"/>
          <w:iCs/>
          <w:smallCaps/>
          <w:sz w:val="28"/>
          <w:lang w:val="es-CO"/>
        </w:rPr>
        <w:t>R.</w:t>
      </w:r>
      <w:r w:rsidRPr="00723390">
        <w:rPr>
          <w:rFonts w:ascii="Arial" w:hAnsi="Arial" w:cs="Arial"/>
          <w:iCs/>
          <w:smallCaps/>
          <w:sz w:val="28"/>
          <w:lang w:val="es-CO"/>
        </w:rPr>
        <w:t>,</w:t>
      </w:r>
      <w:r w:rsidR="00480688" w:rsidRPr="00723390">
        <w:rPr>
          <w:rFonts w:ascii="Arial" w:hAnsi="Arial" w:cs="Arial"/>
          <w:iCs/>
          <w:smallCaps/>
          <w:sz w:val="28"/>
          <w:lang w:val="es-CO"/>
        </w:rPr>
        <w:t xml:space="preserve"> </w:t>
      </w:r>
      <w:r w:rsidR="00A85066">
        <w:rPr>
          <w:rFonts w:ascii="Arial" w:hAnsi="Arial" w:cs="Arial"/>
          <w:iCs/>
          <w:smallCaps/>
          <w:sz w:val="28"/>
          <w:lang w:val="es-CO"/>
        </w:rPr>
        <w:t>veintiséis</w:t>
      </w:r>
      <w:r w:rsidR="00723390" w:rsidRPr="00723390">
        <w:rPr>
          <w:rFonts w:ascii="Arial" w:hAnsi="Arial" w:cs="Arial"/>
          <w:iCs/>
          <w:smallCaps/>
          <w:sz w:val="28"/>
          <w:lang w:val="es-CO"/>
        </w:rPr>
        <w:t xml:space="preserve"> </w:t>
      </w:r>
      <w:r w:rsidRPr="00723390">
        <w:rPr>
          <w:rFonts w:ascii="Arial" w:hAnsi="Arial" w:cs="Arial"/>
          <w:iCs/>
          <w:smallCaps/>
          <w:sz w:val="28"/>
          <w:lang w:val="es-CO"/>
        </w:rPr>
        <w:t>(</w:t>
      </w:r>
      <w:r w:rsidR="00A85066">
        <w:rPr>
          <w:rFonts w:ascii="Arial" w:hAnsi="Arial" w:cs="Arial"/>
          <w:iCs/>
          <w:smallCaps/>
          <w:sz w:val="28"/>
          <w:lang w:val="es-CO"/>
        </w:rPr>
        <w:t>26</w:t>
      </w:r>
      <w:r w:rsidRPr="00723390">
        <w:rPr>
          <w:rFonts w:ascii="Arial" w:hAnsi="Arial" w:cs="Arial"/>
          <w:iCs/>
          <w:smallCaps/>
          <w:sz w:val="28"/>
          <w:lang w:val="es-CO"/>
        </w:rPr>
        <w:t xml:space="preserve">) de </w:t>
      </w:r>
      <w:r w:rsidR="003B160D">
        <w:rPr>
          <w:rFonts w:ascii="Arial" w:hAnsi="Arial" w:cs="Arial"/>
          <w:iCs/>
          <w:smallCaps/>
          <w:sz w:val="28"/>
          <w:lang w:val="es-CO"/>
        </w:rPr>
        <w:t>julio</w:t>
      </w:r>
      <w:r w:rsidR="00723390" w:rsidRPr="00723390">
        <w:rPr>
          <w:rFonts w:ascii="Arial" w:hAnsi="Arial" w:cs="Arial"/>
          <w:iCs/>
          <w:smallCaps/>
          <w:sz w:val="28"/>
          <w:lang w:val="es-CO"/>
        </w:rPr>
        <w:t xml:space="preserve"> </w:t>
      </w:r>
      <w:r w:rsidRPr="00723390">
        <w:rPr>
          <w:rFonts w:ascii="Arial" w:hAnsi="Arial" w:cs="Arial"/>
          <w:iCs/>
          <w:smallCaps/>
          <w:sz w:val="28"/>
          <w:lang w:val="es-CO"/>
        </w:rPr>
        <w:t xml:space="preserve">de dos mil </w:t>
      </w:r>
      <w:r w:rsidR="00486D05" w:rsidRPr="00723390">
        <w:rPr>
          <w:rFonts w:ascii="Arial" w:hAnsi="Arial" w:cs="Arial"/>
          <w:iCs/>
          <w:smallCaps/>
          <w:sz w:val="28"/>
          <w:lang w:val="es-CO"/>
        </w:rPr>
        <w:t xml:space="preserve">dieciséis </w:t>
      </w:r>
      <w:r w:rsidRPr="00723390">
        <w:rPr>
          <w:rFonts w:ascii="Arial" w:hAnsi="Arial" w:cs="Arial"/>
          <w:iCs/>
          <w:smallCaps/>
          <w:sz w:val="28"/>
          <w:lang w:val="es-CO"/>
        </w:rPr>
        <w:t>(</w:t>
      </w:r>
      <w:r w:rsidR="00486D05" w:rsidRPr="00723390">
        <w:rPr>
          <w:rFonts w:ascii="Arial" w:hAnsi="Arial" w:cs="Arial"/>
          <w:iCs/>
          <w:smallCaps/>
          <w:sz w:val="28"/>
          <w:lang w:val="es-CO"/>
        </w:rPr>
        <w:t>2016</w:t>
      </w:r>
      <w:r w:rsidRPr="00723390">
        <w:rPr>
          <w:rFonts w:ascii="Arial" w:hAnsi="Arial" w:cs="Arial"/>
          <w:iCs/>
          <w:smallCaps/>
          <w:sz w:val="28"/>
          <w:lang w:val="es-CO"/>
        </w:rPr>
        <w:t>)</w:t>
      </w:r>
      <w:r w:rsidRPr="00723390">
        <w:rPr>
          <w:rFonts w:ascii="Arial" w:hAnsi="Arial" w:cs="Arial"/>
          <w:iCs/>
          <w:sz w:val="28"/>
          <w:lang w:val="es-CO"/>
        </w:rPr>
        <w:t>.</w:t>
      </w:r>
    </w:p>
    <w:p w:rsidR="00D6104D" w:rsidRPr="00607FC8" w:rsidRDefault="00D6104D"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791A42" w:rsidRDefault="0052222D" w:rsidP="00F839CE">
      <w:pPr>
        <w:pStyle w:val="Textoindependiente"/>
        <w:spacing w:line="360" w:lineRule="auto"/>
        <w:rPr>
          <w:rFonts w:ascii="Arial" w:hAnsi="Arial" w:cs="Arial"/>
          <w:color w:val="000000"/>
          <w:lang w:val="es-CO"/>
        </w:rPr>
      </w:pPr>
      <w:r>
        <w:rPr>
          <w:rFonts w:ascii="Arial" w:hAnsi="Arial"/>
          <w:szCs w:val="24"/>
        </w:rPr>
        <w:t>Expres</w:t>
      </w:r>
      <w:r w:rsidR="003A489A">
        <w:rPr>
          <w:rFonts w:ascii="Arial" w:hAnsi="Arial"/>
          <w:szCs w:val="24"/>
        </w:rPr>
        <w:t>ó</w:t>
      </w:r>
      <w:r>
        <w:rPr>
          <w:rFonts w:ascii="Arial" w:hAnsi="Arial"/>
          <w:szCs w:val="24"/>
        </w:rPr>
        <w:t xml:space="preserve"> </w:t>
      </w:r>
      <w:r w:rsidR="00723390">
        <w:rPr>
          <w:rFonts w:ascii="Arial" w:hAnsi="Arial"/>
          <w:szCs w:val="24"/>
        </w:rPr>
        <w:t xml:space="preserve">la </w:t>
      </w:r>
      <w:r w:rsidR="0042362D">
        <w:rPr>
          <w:rFonts w:ascii="Arial" w:hAnsi="Arial"/>
          <w:szCs w:val="24"/>
        </w:rPr>
        <w:t>actor</w:t>
      </w:r>
      <w:r w:rsidR="00723390">
        <w:rPr>
          <w:rFonts w:ascii="Arial" w:hAnsi="Arial"/>
          <w:szCs w:val="24"/>
        </w:rPr>
        <w:t>a</w:t>
      </w:r>
      <w:r>
        <w:rPr>
          <w:rFonts w:ascii="Arial" w:hAnsi="Arial"/>
          <w:szCs w:val="24"/>
        </w:rPr>
        <w:t xml:space="preserve"> que el d</w:t>
      </w:r>
      <w:r w:rsidR="0042362D">
        <w:rPr>
          <w:rFonts w:ascii="Arial" w:hAnsi="Arial"/>
          <w:szCs w:val="24"/>
        </w:rPr>
        <w:t xml:space="preserve">ía </w:t>
      </w:r>
      <w:r w:rsidR="00723390">
        <w:rPr>
          <w:rFonts w:ascii="Arial" w:hAnsi="Arial"/>
          <w:szCs w:val="24"/>
        </w:rPr>
        <w:t xml:space="preserve">22-03-2016 presentó derecho de petición ante Colpensiones </w:t>
      </w:r>
      <w:r w:rsidR="00F07649">
        <w:rPr>
          <w:rFonts w:ascii="Arial" w:hAnsi="Arial"/>
          <w:szCs w:val="24"/>
        </w:rPr>
        <w:t xml:space="preserve"> </w:t>
      </w:r>
      <w:r w:rsidR="0079686C">
        <w:rPr>
          <w:rFonts w:ascii="Arial" w:hAnsi="Arial"/>
          <w:szCs w:val="24"/>
        </w:rPr>
        <w:t>para que expidiera a su</w:t>
      </w:r>
      <w:r w:rsidR="00723390">
        <w:rPr>
          <w:rFonts w:ascii="Arial" w:hAnsi="Arial"/>
          <w:szCs w:val="24"/>
        </w:rPr>
        <w:t xml:space="preserve"> costa</w:t>
      </w:r>
      <w:r w:rsidR="0079686C">
        <w:rPr>
          <w:rFonts w:ascii="Arial" w:hAnsi="Arial"/>
          <w:szCs w:val="24"/>
        </w:rPr>
        <w:t>,</w:t>
      </w:r>
      <w:r w:rsidR="00723390">
        <w:rPr>
          <w:rFonts w:ascii="Arial" w:hAnsi="Arial"/>
          <w:szCs w:val="24"/>
        </w:rPr>
        <w:t xml:space="preserve"> copia del expediente administrativo y de su historia laboral tradicional con el detalle de los salarios devengados con anterioridad a 1995, </w:t>
      </w:r>
      <w:r w:rsidR="00486D05">
        <w:rPr>
          <w:rFonts w:ascii="Arial" w:hAnsi="Arial"/>
          <w:szCs w:val="24"/>
        </w:rPr>
        <w:t xml:space="preserve">pero a la fecha de </w:t>
      </w:r>
      <w:r w:rsidR="009F5164">
        <w:rPr>
          <w:rFonts w:ascii="Arial" w:hAnsi="Arial"/>
          <w:szCs w:val="24"/>
        </w:rPr>
        <w:t xml:space="preserve">la </w:t>
      </w:r>
      <w:r w:rsidR="00486D05">
        <w:rPr>
          <w:rFonts w:ascii="Arial" w:hAnsi="Arial"/>
          <w:szCs w:val="24"/>
        </w:rPr>
        <w:t xml:space="preserve">presentación de este amparo no le han contestado </w:t>
      </w:r>
      <w:r w:rsidR="00A77179">
        <w:rPr>
          <w:rFonts w:ascii="Arial" w:hAnsi="Arial" w:cs="Arial"/>
          <w:color w:val="000000"/>
          <w:lang w:val="es-CO"/>
        </w:rPr>
        <w:t>(Folio</w:t>
      </w:r>
      <w:r w:rsidR="00723390">
        <w:rPr>
          <w:rFonts w:ascii="Arial" w:hAnsi="Arial" w:cs="Arial"/>
          <w:color w:val="000000"/>
          <w:lang w:val="es-CO"/>
        </w:rPr>
        <w:t>s</w:t>
      </w:r>
      <w:r w:rsidR="00A77179">
        <w:rPr>
          <w:rFonts w:ascii="Arial" w:hAnsi="Arial" w:cs="Arial"/>
          <w:color w:val="000000"/>
          <w:lang w:val="es-CO"/>
        </w:rPr>
        <w:t xml:space="preserve"> </w:t>
      </w:r>
      <w:r w:rsidR="00723390">
        <w:rPr>
          <w:rFonts w:ascii="Arial" w:hAnsi="Arial" w:cs="Arial"/>
          <w:color w:val="000000"/>
          <w:lang w:val="es-CO"/>
        </w:rPr>
        <w:t>6 a 9</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81509A" w:rsidRPr="00D92BE6" w:rsidRDefault="0081509A"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Default="003C2934" w:rsidP="00F839CE">
      <w:pPr>
        <w:pStyle w:val="Textoindependiente"/>
        <w:widowControl w:val="0"/>
        <w:spacing w:line="360" w:lineRule="auto"/>
        <w:rPr>
          <w:rFonts w:ascii="Arial" w:hAnsi="Arial"/>
          <w:szCs w:val="24"/>
        </w:rPr>
      </w:pPr>
    </w:p>
    <w:p w:rsidR="00E0600F" w:rsidRDefault="00FD36D7" w:rsidP="00F839CE">
      <w:pPr>
        <w:pStyle w:val="Textoindependiente"/>
        <w:widowControl w:val="0"/>
        <w:spacing w:line="360" w:lineRule="auto"/>
        <w:rPr>
          <w:rFonts w:ascii="Arial" w:hAnsi="Arial"/>
          <w:szCs w:val="24"/>
        </w:rPr>
      </w:pPr>
      <w:r>
        <w:rPr>
          <w:rFonts w:ascii="Arial" w:hAnsi="Arial"/>
          <w:szCs w:val="24"/>
        </w:rPr>
        <w:t xml:space="preserve">Los </w:t>
      </w:r>
      <w:r w:rsidR="00F85CA4">
        <w:rPr>
          <w:rFonts w:ascii="Arial" w:hAnsi="Arial"/>
          <w:szCs w:val="24"/>
        </w:rPr>
        <w:t>derecho</w:t>
      </w:r>
      <w:r>
        <w:rPr>
          <w:rFonts w:ascii="Arial" w:hAnsi="Arial"/>
          <w:szCs w:val="24"/>
        </w:rPr>
        <w:t>s</w:t>
      </w:r>
      <w:r w:rsidR="00F85CA4">
        <w:rPr>
          <w:rFonts w:ascii="Arial" w:hAnsi="Arial"/>
          <w:szCs w:val="24"/>
        </w:rPr>
        <w:t xml:space="preserve"> </w:t>
      </w:r>
      <w:r w:rsidR="002F20AB">
        <w:rPr>
          <w:rFonts w:ascii="Arial" w:hAnsi="Arial"/>
          <w:szCs w:val="24"/>
        </w:rPr>
        <w:t>fundamental</w:t>
      </w:r>
      <w:r>
        <w:rPr>
          <w:rFonts w:ascii="Arial" w:hAnsi="Arial"/>
          <w:szCs w:val="24"/>
        </w:rPr>
        <w:t>es</w:t>
      </w:r>
      <w:r w:rsidR="00641308">
        <w:rPr>
          <w:rFonts w:ascii="Arial" w:hAnsi="Arial"/>
          <w:szCs w:val="24"/>
        </w:rPr>
        <w:t xml:space="preserve"> </w:t>
      </w:r>
      <w:r>
        <w:rPr>
          <w:rFonts w:ascii="Arial" w:hAnsi="Arial"/>
          <w:szCs w:val="24"/>
        </w:rPr>
        <w:t xml:space="preserve">de </w:t>
      </w:r>
      <w:r w:rsidR="00795FFE">
        <w:rPr>
          <w:rFonts w:ascii="Arial" w:hAnsi="Arial"/>
          <w:szCs w:val="24"/>
        </w:rPr>
        <w:t>petición</w:t>
      </w:r>
      <w:r w:rsidR="00723390">
        <w:rPr>
          <w:rFonts w:ascii="Arial" w:hAnsi="Arial"/>
          <w:szCs w:val="24"/>
        </w:rPr>
        <w:t xml:space="preserve">, información </w:t>
      </w:r>
      <w:r w:rsidR="000A77E1">
        <w:rPr>
          <w:rFonts w:ascii="Arial" w:hAnsi="Arial"/>
          <w:szCs w:val="24"/>
        </w:rPr>
        <w:t xml:space="preserve">y </w:t>
      </w:r>
      <w:r w:rsidR="00486D05">
        <w:rPr>
          <w:rFonts w:ascii="Arial" w:hAnsi="Arial"/>
          <w:szCs w:val="24"/>
        </w:rPr>
        <w:t xml:space="preserve">seguridad social </w:t>
      </w:r>
      <w:r w:rsidR="002F20AB" w:rsidRPr="00DC624E">
        <w:rPr>
          <w:rFonts w:ascii="Arial" w:hAnsi="Arial"/>
          <w:szCs w:val="24"/>
        </w:rPr>
        <w:t xml:space="preserve">(Folio </w:t>
      </w:r>
      <w:r w:rsidR="00723390">
        <w:rPr>
          <w:rFonts w:ascii="Arial" w:hAnsi="Arial"/>
          <w:szCs w:val="24"/>
        </w:rPr>
        <w:t>9</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486D05" w:rsidRDefault="00486D05" w:rsidP="00F839CE">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2B2E94" w:rsidRDefault="002B2E94" w:rsidP="00F839CE">
      <w:pPr>
        <w:pStyle w:val="Textoindependiente"/>
        <w:widowControl w:val="0"/>
        <w:spacing w:line="360" w:lineRule="auto"/>
        <w:rPr>
          <w:rFonts w:ascii="Arial" w:hAnsi="Arial"/>
        </w:rPr>
      </w:pPr>
    </w:p>
    <w:p w:rsidR="00BB08B2" w:rsidRDefault="003A489A" w:rsidP="00F839CE">
      <w:pPr>
        <w:pStyle w:val="Textoindependiente"/>
        <w:widowControl w:val="0"/>
        <w:spacing w:line="360" w:lineRule="auto"/>
        <w:rPr>
          <w:rFonts w:ascii="Arial" w:hAnsi="Arial"/>
        </w:rPr>
      </w:pPr>
      <w:r w:rsidRPr="00086D8F">
        <w:rPr>
          <w:rFonts w:ascii="Arial" w:hAnsi="Arial"/>
        </w:rPr>
        <w:lastRenderedPageBreak/>
        <w:t xml:space="preserve">La acción </w:t>
      </w:r>
      <w:r w:rsidR="00E16E12">
        <w:rPr>
          <w:rFonts w:ascii="Arial" w:hAnsi="Arial"/>
        </w:rPr>
        <w:t xml:space="preserve">fue radicada en el </w:t>
      </w:r>
      <w:r w:rsidRPr="00086D8F">
        <w:rPr>
          <w:rFonts w:ascii="Arial" w:hAnsi="Arial"/>
        </w:rPr>
        <w:t xml:space="preserve">Juzgado </w:t>
      </w:r>
      <w:r w:rsidR="00486D05">
        <w:rPr>
          <w:rFonts w:ascii="Arial" w:hAnsi="Arial"/>
        </w:rPr>
        <w:t>Primero de Familia de Pereira</w:t>
      </w:r>
      <w:r>
        <w:rPr>
          <w:rFonts w:ascii="Arial" w:hAnsi="Arial"/>
        </w:rPr>
        <w:t>,</w:t>
      </w:r>
      <w:r w:rsidRPr="006950A1">
        <w:rPr>
          <w:rFonts w:ascii="Arial" w:hAnsi="Arial"/>
        </w:rPr>
        <w:t xml:space="preserve"> </w:t>
      </w:r>
      <w:r w:rsidRPr="00086D8F">
        <w:rPr>
          <w:rFonts w:ascii="Arial" w:hAnsi="Arial"/>
        </w:rPr>
        <w:t xml:space="preserve">que con providencia del </w:t>
      </w:r>
      <w:r w:rsidR="00723390">
        <w:rPr>
          <w:rFonts w:ascii="Arial" w:hAnsi="Arial"/>
        </w:rPr>
        <w:t>26-05-</w:t>
      </w:r>
      <w:r w:rsidR="00486D05">
        <w:rPr>
          <w:rFonts w:ascii="Arial" w:hAnsi="Arial"/>
        </w:rPr>
        <w:t xml:space="preserve">2016 </w:t>
      </w:r>
      <w:r w:rsidRPr="00086D8F">
        <w:rPr>
          <w:rFonts w:ascii="Arial" w:hAnsi="Arial"/>
        </w:rPr>
        <w:t>la admitió</w:t>
      </w:r>
      <w:r w:rsidR="00F85CA4">
        <w:rPr>
          <w:rFonts w:ascii="Arial" w:hAnsi="Arial"/>
        </w:rPr>
        <w:t xml:space="preserve"> </w:t>
      </w:r>
      <w:r w:rsidR="000E52D7">
        <w:rPr>
          <w:rFonts w:ascii="Arial" w:hAnsi="Arial"/>
        </w:rPr>
        <w:t>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723390">
        <w:rPr>
          <w:rFonts w:ascii="Arial" w:hAnsi="Arial"/>
        </w:rPr>
        <w:t>12</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6950A1" w:rsidRPr="006950A1">
        <w:rPr>
          <w:rFonts w:ascii="Arial" w:hAnsi="Arial"/>
        </w:rPr>
        <w:t>.</w:t>
      </w:r>
      <w:r w:rsidR="00550989">
        <w:rPr>
          <w:rFonts w:ascii="Arial" w:hAnsi="Arial"/>
        </w:rPr>
        <w:t xml:space="preserve"> </w:t>
      </w:r>
      <w:r w:rsidR="00115641">
        <w:rPr>
          <w:rFonts w:ascii="Arial" w:hAnsi="Arial"/>
        </w:rPr>
        <w:t xml:space="preserve">Contestó la </w:t>
      </w:r>
      <w:r w:rsidR="003270CF">
        <w:rPr>
          <w:rFonts w:ascii="Arial" w:hAnsi="Arial"/>
        </w:rPr>
        <w:t xml:space="preserve">Vicepresidenta Jurídica y Secretaria General de Colpensiones </w:t>
      </w:r>
      <w:r w:rsidR="00963416">
        <w:rPr>
          <w:rFonts w:ascii="Arial" w:hAnsi="Arial"/>
        </w:rPr>
        <w:t xml:space="preserve">(Folios </w:t>
      </w:r>
      <w:r w:rsidR="003270CF">
        <w:rPr>
          <w:rFonts w:ascii="Arial" w:hAnsi="Arial"/>
        </w:rPr>
        <w:t>33 a 35</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115641">
        <w:rPr>
          <w:rFonts w:ascii="Arial" w:hAnsi="Arial"/>
        </w:rPr>
        <w:t xml:space="preserve">. </w:t>
      </w:r>
      <w:r w:rsidR="001A261B" w:rsidRPr="001A261B">
        <w:rPr>
          <w:rFonts w:ascii="Arial" w:hAnsi="Arial"/>
        </w:rPr>
        <w:t xml:space="preserve">El día </w:t>
      </w:r>
      <w:r w:rsidR="003270CF">
        <w:rPr>
          <w:rFonts w:ascii="Arial" w:hAnsi="Arial"/>
        </w:rPr>
        <w:t>08-06</w:t>
      </w:r>
      <w:r w:rsidR="00115641">
        <w:rPr>
          <w:rFonts w:ascii="Arial" w:hAnsi="Arial"/>
        </w:rPr>
        <w:t xml:space="preserve">-2016 </w:t>
      </w:r>
      <w:r w:rsidR="004A7D32">
        <w:rPr>
          <w:rFonts w:ascii="Arial" w:hAnsi="Arial"/>
        </w:rPr>
        <w:t>se profirió</w:t>
      </w:r>
      <w:r w:rsidR="001A261B" w:rsidRPr="001A261B">
        <w:rPr>
          <w:rFonts w:ascii="Arial" w:hAnsi="Arial"/>
        </w:rPr>
        <w:t xml:space="preserve"> sentencia (Folios </w:t>
      </w:r>
      <w:r w:rsidR="003270CF">
        <w:rPr>
          <w:rFonts w:ascii="Arial" w:hAnsi="Arial"/>
        </w:rPr>
        <w:t>52 a 62</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3270CF">
        <w:rPr>
          <w:rFonts w:ascii="Arial" w:hAnsi="Arial"/>
        </w:rPr>
        <w:t>16-06-</w:t>
      </w:r>
      <w:r w:rsidR="00115641">
        <w:rPr>
          <w:rFonts w:ascii="Arial" w:hAnsi="Arial"/>
        </w:rPr>
        <w:t>2016</w:t>
      </w:r>
      <w:r w:rsidR="001A261B" w:rsidRPr="001A261B">
        <w:rPr>
          <w:rFonts w:ascii="Arial" w:hAnsi="Arial"/>
        </w:rPr>
        <w:t xml:space="preserve"> se </w:t>
      </w:r>
      <w:r w:rsidR="003270CF">
        <w:rPr>
          <w:rFonts w:ascii="Arial" w:hAnsi="Arial"/>
        </w:rPr>
        <w:t>concedió la</w:t>
      </w:r>
      <w:r w:rsidR="00115641">
        <w:rPr>
          <w:rFonts w:ascii="Arial" w:hAnsi="Arial"/>
        </w:rPr>
        <w:t xml:space="preserve"> </w:t>
      </w:r>
      <w:r w:rsidR="003270CF">
        <w:rPr>
          <w:rFonts w:ascii="Arial" w:hAnsi="Arial"/>
        </w:rPr>
        <w:t>impugnación formulada</w:t>
      </w:r>
      <w:r w:rsidR="00115641">
        <w:rPr>
          <w:rFonts w:ascii="Arial" w:hAnsi="Arial"/>
        </w:rPr>
        <w:t xml:space="preserve"> por </w:t>
      </w:r>
      <w:r w:rsidR="003270CF">
        <w:rPr>
          <w:rFonts w:ascii="Arial" w:hAnsi="Arial"/>
        </w:rPr>
        <w:t xml:space="preserve">la accionada </w:t>
      </w:r>
      <w:r w:rsidR="001A261B" w:rsidRPr="001A261B">
        <w:rPr>
          <w:rFonts w:ascii="Arial" w:hAnsi="Arial"/>
        </w:rPr>
        <w:t>(Folio</w:t>
      </w:r>
      <w:r w:rsidR="00461F7E">
        <w:rPr>
          <w:rFonts w:ascii="Arial" w:hAnsi="Arial"/>
        </w:rPr>
        <w:t xml:space="preserve"> </w:t>
      </w:r>
      <w:r w:rsidR="003270CF">
        <w:rPr>
          <w:rFonts w:ascii="Arial" w:hAnsi="Arial"/>
        </w:rPr>
        <w:t>159</w:t>
      </w:r>
      <w:r w:rsidR="004A7D32">
        <w:rPr>
          <w:rFonts w:ascii="Arial" w:hAnsi="Arial"/>
        </w:rPr>
        <w:t xml:space="preserve">, </w:t>
      </w:r>
      <w:r w:rsidR="00F85CA4">
        <w:rPr>
          <w:rFonts w:ascii="Arial" w:hAnsi="Arial"/>
        </w:rPr>
        <w:t>ibídem</w:t>
      </w:r>
      <w:r w:rsidR="001A261B" w:rsidRPr="001A261B">
        <w:rPr>
          <w:rFonts w:ascii="Arial" w:hAnsi="Arial"/>
        </w:rPr>
        <w:t xml:space="preserve">). </w:t>
      </w:r>
    </w:p>
    <w:p w:rsidR="005B387F" w:rsidRDefault="005B387F" w:rsidP="00F839CE">
      <w:pPr>
        <w:pStyle w:val="Textoindependiente"/>
        <w:widowControl w:val="0"/>
        <w:spacing w:line="360" w:lineRule="auto"/>
        <w:rPr>
          <w:rFonts w:ascii="Arial" w:hAnsi="Arial"/>
        </w:rPr>
      </w:pPr>
    </w:p>
    <w:p w:rsidR="00BB08B2" w:rsidRPr="00B67108" w:rsidRDefault="002F20AB" w:rsidP="00F839CE">
      <w:pPr>
        <w:pStyle w:val="Textoindependiente"/>
        <w:widowControl w:val="0"/>
        <w:numPr>
          <w:ilvl w:val="0"/>
          <w:numId w:val="1"/>
        </w:numPr>
        <w:spacing w:line="360" w:lineRule="auto"/>
        <w:rPr>
          <w:rFonts w:ascii="Arial" w:hAnsi="Arial" w:cs="Arial"/>
          <w:szCs w:val="24"/>
        </w:rPr>
      </w:pPr>
      <w:r w:rsidRPr="00B67108">
        <w:rPr>
          <w:rFonts w:ascii="Arial" w:hAnsi="Arial" w:cs="Arial"/>
          <w:szCs w:val="24"/>
        </w:rPr>
        <w:t>EL RESUMEN DE LA SENTENCIA IMPUGNADA</w:t>
      </w:r>
    </w:p>
    <w:p w:rsidR="00BB08B2" w:rsidRDefault="00BB08B2" w:rsidP="00F839CE">
      <w:pPr>
        <w:pStyle w:val="Textoindependiente"/>
        <w:widowControl w:val="0"/>
        <w:spacing w:line="360" w:lineRule="auto"/>
        <w:rPr>
          <w:rFonts w:ascii="Arial" w:hAnsi="Arial" w:cs="Arial"/>
          <w:szCs w:val="24"/>
        </w:rPr>
      </w:pPr>
    </w:p>
    <w:p w:rsidR="005D269F" w:rsidRDefault="00DA15E0" w:rsidP="00F839CE">
      <w:pPr>
        <w:pStyle w:val="Textoindependiente"/>
        <w:widowControl w:val="0"/>
        <w:spacing w:line="360" w:lineRule="auto"/>
        <w:rPr>
          <w:rFonts w:ascii="Arial" w:hAnsi="Arial" w:cs="Arial"/>
          <w:szCs w:val="24"/>
        </w:rPr>
      </w:pPr>
      <w:r>
        <w:rPr>
          <w:rFonts w:ascii="Arial" w:hAnsi="Arial" w:cs="Arial"/>
          <w:szCs w:val="24"/>
        </w:rPr>
        <w:t>Conced</w:t>
      </w:r>
      <w:r w:rsidR="000F596B">
        <w:rPr>
          <w:rFonts w:ascii="Arial" w:hAnsi="Arial" w:cs="Arial"/>
          <w:szCs w:val="24"/>
        </w:rPr>
        <w:t xml:space="preserve">ió </w:t>
      </w:r>
      <w:r>
        <w:rPr>
          <w:rFonts w:ascii="Arial" w:hAnsi="Arial" w:cs="Arial"/>
          <w:szCs w:val="24"/>
        </w:rPr>
        <w:t>el amparo</w:t>
      </w:r>
      <w:r w:rsidR="006D1B00">
        <w:rPr>
          <w:rFonts w:ascii="Arial" w:hAnsi="Arial" w:cs="Arial"/>
          <w:szCs w:val="24"/>
        </w:rPr>
        <w:t xml:space="preserve"> constitucional</w:t>
      </w:r>
      <w:r>
        <w:rPr>
          <w:rFonts w:ascii="Arial" w:hAnsi="Arial" w:cs="Arial"/>
          <w:szCs w:val="24"/>
        </w:rPr>
        <w:t xml:space="preserve"> y orden</w:t>
      </w:r>
      <w:r w:rsidR="000F596B">
        <w:rPr>
          <w:rFonts w:ascii="Arial" w:hAnsi="Arial" w:cs="Arial"/>
          <w:szCs w:val="24"/>
        </w:rPr>
        <w:t>ó a</w:t>
      </w:r>
      <w:r w:rsidR="00B67108">
        <w:rPr>
          <w:rFonts w:ascii="Arial" w:hAnsi="Arial" w:cs="Arial"/>
          <w:szCs w:val="24"/>
        </w:rPr>
        <w:t xml:space="preserve"> </w:t>
      </w:r>
      <w:r w:rsidR="000F596B">
        <w:rPr>
          <w:rFonts w:ascii="Arial" w:hAnsi="Arial" w:cs="Arial"/>
          <w:szCs w:val="24"/>
        </w:rPr>
        <w:t>l</w:t>
      </w:r>
      <w:r w:rsidR="00B67108">
        <w:rPr>
          <w:rFonts w:ascii="Arial" w:hAnsi="Arial" w:cs="Arial"/>
          <w:szCs w:val="24"/>
        </w:rPr>
        <w:t xml:space="preserve">a </w:t>
      </w:r>
      <w:r w:rsidR="005B7472">
        <w:rPr>
          <w:rFonts w:ascii="Arial" w:hAnsi="Arial" w:cs="Arial"/>
          <w:szCs w:val="24"/>
          <w:lang w:val="es-CO"/>
        </w:rPr>
        <w:t>Gerencia Nacional de Gestión Documental de Colpensiones</w:t>
      </w:r>
      <w:r w:rsidR="000F596B">
        <w:rPr>
          <w:rFonts w:ascii="Arial" w:hAnsi="Arial" w:cs="Arial"/>
          <w:szCs w:val="24"/>
        </w:rPr>
        <w:t xml:space="preserve"> </w:t>
      </w:r>
      <w:r w:rsidR="00901E1E">
        <w:rPr>
          <w:rFonts w:ascii="Arial" w:hAnsi="Arial" w:cs="Arial"/>
          <w:szCs w:val="24"/>
        </w:rPr>
        <w:t>r</w:t>
      </w:r>
      <w:r w:rsidR="006D1B00">
        <w:rPr>
          <w:rFonts w:ascii="Arial" w:hAnsi="Arial" w:cs="Arial"/>
          <w:szCs w:val="24"/>
        </w:rPr>
        <w:t>esolver</w:t>
      </w:r>
      <w:r w:rsidR="004A1E39">
        <w:rPr>
          <w:rFonts w:ascii="Arial" w:hAnsi="Arial" w:cs="Arial"/>
          <w:szCs w:val="24"/>
        </w:rPr>
        <w:t xml:space="preserve"> </w:t>
      </w:r>
      <w:r w:rsidR="005B7472">
        <w:rPr>
          <w:rFonts w:ascii="Arial" w:hAnsi="Arial" w:cs="Arial"/>
          <w:szCs w:val="24"/>
        </w:rPr>
        <w:t xml:space="preserve">de fondo </w:t>
      </w:r>
      <w:r w:rsidR="004A1E39">
        <w:rPr>
          <w:rFonts w:ascii="Arial" w:hAnsi="Arial" w:cs="Arial"/>
          <w:szCs w:val="24"/>
        </w:rPr>
        <w:t xml:space="preserve">la petición elevada por </w:t>
      </w:r>
      <w:r w:rsidR="005B7472">
        <w:rPr>
          <w:rFonts w:ascii="Arial" w:hAnsi="Arial" w:cs="Arial"/>
          <w:szCs w:val="24"/>
        </w:rPr>
        <w:t xml:space="preserve">la </w:t>
      </w:r>
      <w:r w:rsidR="00901E1E">
        <w:rPr>
          <w:rFonts w:ascii="Arial" w:hAnsi="Arial" w:cs="Arial"/>
          <w:szCs w:val="24"/>
        </w:rPr>
        <w:t>a</w:t>
      </w:r>
      <w:r w:rsidR="00351E76">
        <w:rPr>
          <w:rFonts w:ascii="Arial" w:hAnsi="Arial" w:cs="Arial"/>
          <w:szCs w:val="24"/>
        </w:rPr>
        <w:t>ccionante</w:t>
      </w:r>
      <w:r w:rsidR="005B7472">
        <w:rPr>
          <w:rFonts w:ascii="Arial" w:hAnsi="Arial" w:cs="Arial"/>
          <w:szCs w:val="24"/>
        </w:rPr>
        <w:t>, por cuanto la respuesta emitida carecía del reporte detallado de los salarios devengados por la accionante con anterioridad a 1995</w:t>
      </w:r>
      <w:r w:rsidR="00272984">
        <w:rPr>
          <w:rFonts w:ascii="Arial" w:hAnsi="Arial" w:cs="Arial"/>
          <w:szCs w:val="24"/>
        </w:rPr>
        <w:t xml:space="preserve"> </w:t>
      </w:r>
      <w:r w:rsidR="00C34C23">
        <w:rPr>
          <w:rFonts w:ascii="Arial" w:hAnsi="Arial" w:cs="Arial"/>
          <w:szCs w:val="24"/>
        </w:rPr>
        <w:t xml:space="preserve">(Folios </w:t>
      </w:r>
      <w:r w:rsidR="005B7472">
        <w:rPr>
          <w:rFonts w:ascii="Arial" w:hAnsi="Arial"/>
        </w:rPr>
        <w:t>52 a 62</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Textoindependiente"/>
        <w:widowControl w:val="0"/>
        <w:spacing w:line="360" w:lineRule="auto"/>
        <w:rPr>
          <w:rFonts w:ascii="Arial" w:hAnsi="Arial" w:cs="Arial"/>
          <w:szCs w:val="24"/>
        </w:rPr>
      </w:pPr>
    </w:p>
    <w:p w:rsidR="00BB08B2" w:rsidRDefault="005B7472" w:rsidP="00F839CE">
      <w:pPr>
        <w:pStyle w:val="Textoindependiente"/>
        <w:widowControl w:val="0"/>
        <w:numPr>
          <w:ilvl w:val="0"/>
          <w:numId w:val="1"/>
        </w:numPr>
        <w:spacing w:line="360" w:lineRule="auto"/>
        <w:rPr>
          <w:rFonts w:ascii="Arial" w:hAnsi="Arial"/>
          <w:szCs w:val="24"/>
        </w:rPr>
      </w:pPr>
      <w:r>
        <w:rPr>
          <w:rFonts w:ascii="Arial" w:hAnsi="Arial"/>
          <w:szCs w:val="24"/>
        </w:rPr>
        <w:t>LA SÍNTESIS</w:t>
      </w:r>
      <w:r w:rsidR="002F20AB" w:rsidRPr="00DC624E">
        <w:rPr>
          <w:rFonts w:ascii="Arial" w:hAnsi="Arial"/>
          <w:szCs w:val="24"/>
        </w:rPr>
        <w:t xml:space="preserve"> DE LA </w:t>
      </w:r>
      <w:r>
        <w:rPr>
          <w:rFonts w:ascii="Arial" w:hAnsi="Arial"/>
          <w:szCs w:val="24"/>
        </w:rPr>
        <w:t>IMPUGNACIÓN</w:t>
      </w:r>
    </w:p>
    <w:p w:rsidR="00BB08B2" w:rsidRDefault="00BB08B2" w:rsidP="00F839CE">
      <w:pPr>
        <w:pStyle w:val="Textoindependiente"/>
        <w:widowControl w:val="0"/>
        <w:spacing w:line="360" w:lineRule="auto"/>
        <w:rPr>
          <w:rFonts w:ascii="Arial" w:hAnsi="Arial"/>
          <w:szCs w:val="24"/>
        </w:rPr>
      </w:pPr>
    </w:p>
    <w:p w:rsidR="006B4556" w:rsidRPr="00311FCA" w:rsidRDefault="00E16788" w:rsidP="006B4556">
      <w:pPr>
        <w:pStyle w:val="Textoindependiente"/>
        <w:widowControl w:val="0"/>
        <w:spacing w:line="360" w:lineRule="auto"/>
        <w:rPr>
          <w:rFonts w:ascii="Arial" w:hAnsi="Arial" w:cs="Arial"/>
          <w:szCs w:val="24"/>
        </w:rPr>
      </w:pPr>
      <w:r>
        <w:rPr>
          <w:rFonts w:ascii="Arial" w:hAnsi="Arial"/>
          <w:szCs w:val="24"/>
        </w:rPr>
        <w:t xml:space="preserve">Impugnó para solicitar que se declare </w:t>
      </w:r>
      <w:r w:rsidR="006B4556">
        <w:rPr>
          <w:rFonts w:ascii="Arial" w:hAnsi="Arial"/>
          <w:szCs w:val="24"/>
        </w:rPr>
        <w:t xml:space="preserve">la carencia actual de objeto por hecho superado, </w:t>
      </w:r>
      <w:r w:rsidR="006B4556">
        <w:rPr>
          <w:rFonts w:ascii="Arial" w:hAnsi="Arial" w:cs="Arial"/>
          <w:szCs w:val="24"/>
        </w:rPr>
        <w:t xml:space="preserve">pues emitió la respuesta requerida mediante el oficio del 01-06-2016, que envió por correo a la accionante </w:t>
      </w:r>
      <w:r w:rsidR="006B4556" w:rsidRPr="00D93FEB">
        <w:rPr>
          <w:rFonts w:ascii="Arial" w:hAnsi="Arial" w:cs="Arial"/>
          <w:szCs w:val="24"/>
        </w:rPr>
        <w:t>(Folio</w:t>
      </w:r>
      <w:r w:rsidR="006B4556">
        <w:rPr>
          <w:rFonts w:ascii="Arial" w:hAnsi="Arial" w:cs="Arial"/>
          <w:szCs w:val="24"/>
        </w:rPr>
        <w:t>s 99 a 101</w:t>
      </w:r>
      <w:r w:rsidR="006B4556" w:rsidRPr="00D93FEB">
        <w:rPr>
          <w:rFonts w:ascii="Arial" w:hAnsi="Arial" w:cs="Arial"/>
          <w:szCs w:val="24"/>
        </w:rPr>
        <w:t>, ib.).</w:t>
      </w:r>
      <w:r w:rsidR="006B4556">
        <w:rPr>
          <w:rFonts w:ascii="Arial" w:hAnsi="Arial" w:cs="Arial"/>
          <w:szCs w:val="24"/>
        </w:rPr>
        <w:t xml:space="preserve"> Arrimó con su escrito copia de la respuesta y anexos (Folios 102 a 106, </w:t>
      </w:r>
      <w:r w:rsidR="0003733A">
        <w:rPr>
          <w:rFonts w:ascii="Arial" w:hAnsi="Arial" w:cs="Arial"/>
          <w:szCs w:val="24"/>
        </w:rPr>
        <w:t>110 a 116</w:t>
      </w:r>
      <w:r w:rsidR="006B4556">
        <w:rPr>
          <w:rFonts w:ascii="Arial" w:hAnsi="Arial" w:cs="Arial"/>
          <w:szCs w:val="24"/>
        </w:rPr>
        <w:t>, ib.)</w:t>
      </w:r>
      <w:r w:rsidR="0003733A">
        <w:rPr>
          <w:rFonts w:ascii="Arial" w:hAnsi="Arial" w:cs="Arial"/>
          <w:szCs w:val="24"/>
        </w:rPr>
        <w:t>, sin prueba de su entrega efectiva a la destinataria.</w:t>
      </w:r>
    </w:p>
    <w:p w:rsidR="00E16788" w:rsidRPr="0079686C" w:rsidRDefault="00E16788" w:rsidP="00F839CE">
      <w:pPr>
        <w:pStyle w:val="Textoindependiente"/>
        <w:widowControl w:val="0"/>
        <w:spacing w:line="360" w:lineRule="auto"/>
        <w:rPr>
          <w:rFonts w:ascii="Arial" w:hAnsi="Arial"/>
          <w:sz w:val="20"/>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79686C"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Pr="0079686C" w:rsidRDefault="00F748E0" w:rsidP="00F839CE">
      <w:pPr>
        <w:spacing w:line="360" w:lineRule="auto"/>
        <w:jc w:val="both"/>
        <w:rPr>
          <w:rFonts w:ascii="Arial" w:hAnsi="Arial" w:cs="Arial"/>
          <w:sz w:val="20"/>
        </w:rPr>
      </w:pPr>
    </w:p>
    <w:p w:rsidR="00AD01F8" w:rsidRPr="003D195F" w:rsidRDefault="00AD01F8" w:rsidP="00AD01F8">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sidR="0030163B">
        <w:rPr>
          <w:rFonts w:ascii="Arial" w:hAnsi="Arial" w:cs="Arial"/>
          <w:lang w:val="es-CO"/>
        </w:rPr>
        <w:t xml:space="preserve">la </w:t>
      </w:r>
      <w:r w:rsidRPr="003D195F">
        <w:rPr>
          <w:rFonts w:ascii="Arial" w:hAnsi="Arial" w:cs="Arial"/>
          <w:lang w:val="es-CO"/>
        </w:rPr>
        <w:t>superior</w:t>
      </w:r>
      <w:r w:rsidR="0030163B">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A915CE" w:rsidRPr="0079686C" w:rsidRDefault="00A915CE" w:rsidP="000F596B">
      <w:pPr>
        <w:spacing w:line="360" w:lineRule="auto"/>
        <w:jc w:val="both"/>
        <w:rPr>
          <w:rFonts w:ascii="Arial" w:hAnsi="Arial" w:cs="Arial"/>
          <w:sz w:val="20"/>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AD01F8" w:rsidRPr="0079686C" w:rsidRDefault="00AD01F8" w:rsidP="00AD01F8">
      <w:pPr>
        <w:pStyle w:val="Textoindependiente"/>
        <w:tabs>
          <w:tab w:val="clear" w:pos="0"/>
          <w:tab w:val="clear" w:pos="708"/>
          <w:tab w:val="clear" w:pos="1416"/>
          <w:tab w:val="left" w:pos="567"/>
        </w:tabs>
        <w:spacing w:line="360" w:lineRule="auto"/>
        <w:ind w:left="567"/>
        <w:rPr>
          <w:rFonts w:ascii="Arial" w:hAnsi="Arial"/>
          <w:sz w:val="20"/>
          <w:szCs w:val="24"/>
        </w:rPr>
      </w:pPr>
    </w:p>
    <w:p w:rsidR="0030163B" w:rsidRDefault="00534EE4" w:rsidP="00F839CE">
      <w:pPr>
        <w:pStyle w:val="Textoindependiente"/>
        <w:spacing w:line="360" w:lineRule="auto"/>
        <w:rPr>
          <w:rFonts w:ascii="Arial" w:hAnsi="Arial" w:cs="Arial"/>
        </w:rPr>
      </w:pPr>
      <w:r>
        <w:rPr>
          <w:rFonts w:ascii="Arial" w:hAnsi="Arial"/>
        </w:rPr>
        <w:t>Está legitimad</w:t>
      </w:r>
      <w:r w:rsidR="00A915CE">
        <w:rPr>
          <w:rFonts w:ascii="Arial" w:hAnsi="Arial"/>
        </w:rPr>
        <w:t>o</w:t>
      </w:r>
      <w:r w:rsidRPr="0095291D">
        <w:rPr>
          <w:rFonts w:ascii="Arial" w:hAnsi="Arial"/>
        </w:rPr>
        <w:t xml:space="preserve"> por activa </w:t>
      </w:r>
      <w:r w:rsidR="0003733A">
        <w:rPr>
          <w:rFonts w:ascii="Arial" w:hAnsi="Arial"/>
        </w:rPr>
        <w:t xml:space="preserve">la </w:t>
      </w:r>
      <w:r>
        <w:rPr>
          <w:rFonts w:ascii="Arial" w:hAnsi="Arial"/>
        </w:rPr>
        <w:t>accionante</w:t>
      </w:r>
      <w:r w:rsidRPr="0095291D">
        <w:rPr>
          <w:rFonts w:ascii="Arial" w:hAnsi="Arial"/>
        </w:rPr>
        <w:t xml:space="preserve"> </w:t>
      </w:r>
      <w:r w:rsidR="00C70F24">
        <w:rPr>
          <w:rFonts w:ascii="Arial" w:hAnsi="Arial"/>
        </w:rPr>
        <w:t xml:space="preserve">porque fue </w:t>
      </w:r>
      <w:r w:rsidRPr="0095291D">
        <w:rPr>
          <w:rFonts w:ascii="Arial" w:hAnsi="Arial"/>
        </w:rPr>
        <w:t>quien suscrib</w:t>
      </w:r>
      <w:r w:rsidR="00C70F24">
        <w:rPr>
          <w:rFonts w:ascii="Arial" w:hAnsi="Arial"/>
        </w:rPr>
        <w:t>ió</w:t>
      </w:r>
      <w:r>
        <w:rPr>
          <w:rFonts w:ascii="Arial" w:hAnsi="Arial"/>
        </w:rPr>
        <w:t xml:space="preserve"> el derecho de petición</w:t>
      </w:r>
      <w:r w:rsidR="0003733A">
        <w:rPr>
          <w:rFonts w:ascii="Arial" w:hAnsi="Arial"/>
        </w:rPr>
        <w:t xml:space="preserve"> (Folio 3, ib.)</w:t>
      </w:r>
      <w:r w:rsidR="00FC457A">
        <w:rPr>
          <w:rFonts w:ascii="Arial" w:hAnsi="Arial"/>
        </w:rPr>
        <w:t>.</w:t>
      </w:r>
      <w:r w:rsidRPr="0095291D">
        <w:rPr>
          <w:rFonts w:ascii="Arial" w:hAnsi="Arial"/>
        </w:rPr>
        <w:t xml:space="preserve"> </w:t>
      </w:r>
      <w:r w:rsidR="00C70F24">
        <w:rPr>
          <w:rFonts w:ascii="Arial" w:hAnsi="Arial"/>
        </w:rPr>
        <w:t xml:space="preserve"> </w:t>
      </w:r>
      <w:r w:rsidRPr="0095291D">
        <w:rPr>
          <w:rFonts w:ascii="Arial" w:hAnsi="Arial"/>
        </w:rPr>
        <w:t>E</w:t>
      </w:r>
      <w:r w:rsidRPr="0095291D">
        <w:rPr>
          <w:rFonts w:ascii="Arial" w:hAnsi="Arial" w:cs="Arial"/>
        </w:rPr>
        <w:t xml:space="preserve">n el extremo pasivo, </w:t>
      </w:r>
      <w:r w:rsidR="004E2DF6">
        <w:rPr>
          <w:rFonts w:ascii="Arial" w:hAnsi="Arial" w:cs="Arial"/>
          <w:szCs w:val="24"/>
        </w:rPr>
        <w:t xml:space="preserve">la </w:t>
      </w:r>
      <w:r w:rsidR="0003733A">
        <w:rPr>
          <w:rFonts w:ascii="Arial" w:hAnsi="Arial"/>
          <w:szCs w:val="24"/>
        </w:rPr>
        <w:t xml:space="preserve">Gerencia Nacional de Gestión Documental de Colpensiones, por ser </w:t>
      </w:r>
      <w:r w:rsidR="00903C4E">
        <w:rPr>
          <w:rFonts w:ascii="Arial" w:hAnsi="Arial"/>
          <w:szCs w:val="24"/>
        </w:rPr>
        <w:t xml:space="preserve">la dependencia encargada de atender los requerimientos y solicitudes de documentos (Artículo 12-4º del acuerdo No.063 de Colpensiones) </w:t>
      </w:r>
      <w:r w:rsidR="00903C4E" w:rsidRPr="00903C4E">
        <w:rPr>
          <w:rFonts w:ascii="Helvetica" w:hAnsi="Helvetica" w:cs="Helvetica"/>
          <w:color w:val="000000"/>
          <w:szCs w:val="18"/>
          <w:shd w:val="clear" w:color="auto" w:fill="F1F1F1"/>
        </w:rPr>
        <w:t xml:space="preserve">y </w:t>
      </w:r>
      <w:r w:rsidR="00903C4E">
        <w:rPr>
          <w:rFonts w:ascii="Arial" w:hAnsi="Arial"/>
          <w:szCs w:val="24"/>
        </w:rPr>
        <w:t>emitió la respuesta al derecho de petición</w:t>
      </w:r>
      <w:r w:rsidR="0030163B">
        <w:rPr>
          <w:rFonts w:ascii="Arial" w:hAnsi="Arial" w:cs="Arial"/>
        </w:rPr>
        <w:t>.</w:t>
      </w:r>
      <w:r w:rsidR="00903C4E">
        <w:rPr>
          <w:rFonts w:ascii="Arial" w:hAnsi="Arial" w:cs="Arial"/>
        </w:rPr>
        <w:t xml:space="preserve"> </w:t>
      </w:r>
    </w:p>
    <w:p w:rsidR="0079686C" w:rsidRPr="0079686C" w:rsidRDefault="0079686C" w:rsidP="00F839CE">
      <w:pPr>
        <w:pStyle w:val="Textoindependiente"/>
        <w:spacing w:line="360" w:lineRule="auto"/>
        <w:rPr>
          <w:rFonts w:ascii="Arial" w:hAnsi="Arial" w:cs="Arial"/>
          <w:sz w:val="20"/>
        </w:rPr>
      </w:pPr>
    </w:p>
    <w:p w:rsidR="0079686C" w:rsidRDefault="0079686C" w:rsidP="0079686C">
      <w:pPr>
        <w:widowControl/>
        <w:spacing w:line="360" w:lineRule="auto"/>
        <w:jc w:val="both"/>
        <w:rPr>
          <w:rFonts w:ascii="Arial" w:hAnsi="Arial" w:cs="Arial"/>
        </w:rPr>
      </w:pPr>
      <w:r>
        <w:rPr>
          <w:rFonts w:ascii="Arial" w:hAnsi="Arial" w:cs="Arial"/>
        </w:rPr>
        <w:t xml:space="preserve">Como la Gerencia Nacional de Defensa Judicial de Colpensiones, no fue la destinataria de la petición y tampoco es la competente para responder solicitudes de documentos, </w:t>
      </w:r>
      <w:r>
        <w:rPr>
          <w:rFonts w:ascii="Arial" w:hAnsi="Arial" w:cs="Arial"/>
        </w:rPr>
        <w:lastRenderedPageBreak/>
        <w:t>carece de legitimación, por ende se adicionará el fallo venido en impugnación y se declarará improcedente el amparo en su contra.</w:t>
      </w:r>
    </w:p>
    <w:p w:rsidR="004E2DF6" w:rsidRPr="0079686C" w:rsidRDefault="004E2DF6" w:rsidP="004E2DF6">
      <w:pPr>
        <w:pStyle w:val="Textoindependiente"/>
        <w:spacing w:line="360" w:lineRule="auto"/>
        <w:rPr>
          <w:rFonts w:ascii="Arial" w:hAnsi="Arial" w:cs="Arial"/>
          <w:sz w:val="20"/>
          <w:szCs w:val="24"/>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79686C" w:rsidRPr="0079686C" w:rsidRDefault="0079686C" w:rsidP="0079686C">
      <w:pPr>
        <w:pStyle w:val="Textoindependiente"/>
        <w:tabs>
          <w:tab w:val="clear" w:pos="708"/>
          <w:tab w:val="left" w:pos="567"/>
        </w:tabs>
        <w:spacing w:line="360" w:lineRule="auto"/>
        <w:ind w:left="720"/>
        <w:rPr>
          <w:rFonts w:ascii="Arial" w:hAnsi="Arial"/>
          <w:sz w:val="20"/>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30163B">
        <w:rPr>
          <w:rFonts w:ascii="Arial" w:hAnsi="Arial"/>
        </w:rPr>
        <w:t>Primero de Familia de Pereira</w:t>
      </w:r>
      <w:r w:rsidR="0077234A">
        <w:rPr>
          <w:rFonts w:ascii="Arial" w:hAnsi="Arial"/>
          <w:szCs w:val="24"/>
        </w:rPr>
        <w:t>, según la</w:t>
      </w:r>
      <w:r w:rsidR="0030163B">
        <w:rPr>
          <w:rFonts w:ascii="Arial" w:hAnsi="Arial"/>
          <w:szCs w:val="24"/>
        </w:rPr>
        <w:t>s impugnaciones</w:t>
      </w:r>
      <w:r w:rsidR="00AE7D08">
        <w:rPr>
          <w:rFonts w:ascii="Arial" w:hAnsi="Arial"/>
          <w:szCs w:val="24"/>
        </w:rPr>
        <w:t xml:space="preserve"> interpuesta</w:t>
      </w:r>
      <w:r w:rsidR="0030163B">
        <w:rPr>
          <w:rFonts w:ascii="Arial" w:hAnsi="Arial"/>
          <w:szCs w:val="24"/>
        </w:rPr>
        <w:t>s</w:t>
      </w:r>
      <w:r w:rsidR="0077234A">
        <w:rPr>
          <w:rFonts w:ascii="Arial" w:hAnsi="Arial"/>
          <w:szCs w:val="24"/>
        </w:rPr>
        <w:t>?</w:t>
      </w:r>
      <w:r w:rsidR="0077234A" w:rsidRPr="00BA594C">
        <w:rPr>
          <w:rFonts w:ascii="Arial" w:hAnsi="Arial" w:cs="Arial"/>
          <w:szCs w:val="24"/>
        </w:rPr>
        <w:t xml:space="preserve"> </w:t>
      </w:r>
    </w:p>
    <w:p w:rsidR="008F05E9" w:rsidRPr="0079686C" w:rsidRDefault="008F05E9" w:rsidP="00F839CE">
      <w:pPr>
        <w:pStyle w:val="Textoindependiente"/>
        <w:spacing w:line="360" w:lineRule="auto"/>
        <w:rPr>
          <w:rFonts w:ascii="Arial" w:hAnsi="Arial" w:cs="Arial"/>
          <w:sz w:val="22"/>
          <w:szCs w:val="24"/>
        </w:rPr>
      </w:pPr>
    </w:p>
    <w:p w:rsidR="002B0529" w:rsidRDefault="002F20AB" w:rsidP="00F839C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Pr="0079686C" w:rsidRDefault="002B0529" w:rsidP="00F839CE">
      <w:pPr>
        <w:pStyle w:val="Textoindependiente"/>
        <w:tabs>
          <w:tab w:val="clear" w:pos="0"/>
        </w:tabs>
        <w:spacing w:line="360" w:lineRule="auto"/>
        <w:rPr>
          <w:rFonts w:ascii="Arial" w:hAnsi="Arial"/>
          <w:sz w:val="20"/>
          <w:szCs w:val="24"/>
        </w:rPr>
      </w:pPr>
    </w:p>
    <w:p w:rsidR="00B7741F" w:rsidRPr="001D0A6A" w:rsidRDefault="00B7741F" w:rsidP="00B7741F">
      <w:pPr>
        <w:pStyle w:val="Textoindependiente"/>
        <w:numPr>
          <w:ilvl w:val="2"/>
          <w:numId w:val="18"/>
        </w:numPr>
        <w:spacing w:line="360" w:lineRule="auto"/>
        <w:rPr>
          <w:rFonts w:ascii="Arial" w:hAnsi="Arial" w:cs="Arial"/>
          <w:noProof/>
          <w:szCs w:val="24"/>
        </w:rPr>
      </w:pPr>
      <w:r w:rsidRPr="001D0A6A">
        <w:rPr>
          <w:rFonts w:ascii="Arial" w:hAnsi="Arial" w:cs="Arial"/>
          <w:szCs w:val="24"/>
        </w:rPr>
        <w:t>Los presupuestos generales de procedencia</w:t>
      </w:r>
    </w:p>
    <w:p w:rsidR="00B7741F" w:rsidRPr="003D0448" w:rsidRDefault="00B7741F" w:rsidP="00B7741F">
      <w:pPr>
        <w:pStyle w:val="Textoindependiente"/>
        <w:spacing w:line="360" w:lineRule="auto"/>
        <w:rPr>
          <w:rFonts w:ascii="Arial" w:hAnsi="Arial"/>
          <w:sz w:val="18"/>
          <w:szCs w:val="18"/>
        </w:rPr>
      </w:pPr>
    </w:p>
    <w:p w:rsidR="0093660D" w:rsidRDefault="0093660D" w:rsidP="0093660D">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93660D" w:rsidRPr="0079686C" w:rsidRDefault="0093660D" w:rsidP="0093660D">
      <w:pPr>
        <w:pStyle w:val="Sinespaciado"/>
        <w:spacing w:line="360" w:lineRule="auto"/>
        <w:jc w:val="both"/>
        <w:rPr>
          <w:rFonts w:ascii="Arial" w:hAnsi="Arial" w:cs="Arial"/>
          <w:sz w:val="20"/>
        </w:rPr>
      </w:pPr>
    </w:p>
    <w:p w:rsidR="0093660D" w:rsidRPr="00860DAD" w:rsidRDefault="0093660D" w:rsidP="0093660D">
      <w:pPr>
        <w:pStyle w:val="Sinespaciado"/>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Refdenotaalpie"/>
          <w:rFonts w:ascii="Arial" w:hAnsi="Arial" w:cs="Arial"/>
        </w:rPr>
        <w:footnoteReference w:id="1"/>
      </w:r>
      <w:r>
        <w:rPr>
          <w:rFonts w:ascii="Arial" w:hAnsi="Arial" w:cs="Arial"/>
          <w:noProof/>
        </w:rPr>
        <w:t>.</w:t>
      </w:r>
    </w:p>
    <w:p w:rsidR="0093660D" w:rsidRPr="0079686C" w:rsidRDefault="0093660D" w:rsidP="0093660D">
      <w:pPr>
        <w:tabs>
          <w:tab w:val="left" w:pos="1979"/>
        </w:tabs>
        <w:spacing w:line="360" w:lineRule="auto"/>
        <w:jc w:val="both"/>
        <w:rPr>
          <w:rFonts w:ascii="Arial" w:hAnsi="Arial" w:cs="Arial"/>
          <w:sz w:val="20"/>
          <w:lang w:val="es-ES_tradnl"/>
        </w:rPr>
      </w:pPr>
    </w:p>
    <w:p w:rsidR="0020456C" w:rsidRDefault="0093660D" w:rsidP="007C6649">
      <w:pPr>
        <w:widowControl/>
        <w:autoSpaceDE/>
        <w:autoSpaceDN/>
        <w:adjustRightInd/>
        <w:spacing w:line="360" w:lineRule="auto"/>
        <w:jc w:val="both"/>
        <w:rPr>
          <w:rFonts w:ascii="Arial" w:hAnsi="Arial" w:cs="Arial"/>
        </w:rPr>
      </w:pPr>
      <w:r w:rsidRPr="007C6649">
        <w:rPr>
          <w:rFonts w:ascii="Arial" w:hAnsi="Arial" w:cs="Arial"/>
        </w:rPr>
        <w:t xml:space="preserve">En el </w:t>
      </w:r>
      <w:r w:rsidRPr="007C6649">
        <w:rPr>
          <w:rFonts w:ascii="Arial" w:hAnsi="Arial" w:cs="Arial"/>
          <w:i/>
        </w:rPr>
        <w:t>sub lite</w:t>
      </w:r>
      <w:r w:rsidRPr="007C6649">
        <w:rPr>
          <w:rFonts w:ascii="Arial" w:hAnsi="Arial" w:cs="Arial"/>
        </w:rPr>
        <w:t xml:space="preserve"> se cumple con dichos requisitos: el primero, porque el accionante no tiene otro mecanismo diferente a esta acción para procurar la defensa del derecho de petición y, el segundo, </w:t>
      </w:r>
      <w:r w:rsidR="0030163B">
        <w:rPr>
          <w:rFonts w:ascii="Arial" w:hAnsi="Arial"/>
        </w:rPr>
        <w:t xml:space="preserve">porque la solicitud fue realizada el día </w:t>
      </w:r>
      <w:r w:rsidR="00903C4E">
        <w:rPr>
          <w:rFonts w:ascii="Arial" w:hAnsi="Arial"/>
        </w:rPr>
        <w:t xml:space="preserve">22-03-2016 </w:t>
      </w:r>
      <w:r w:rsidR="0030163B">
        <w:rPr>
          <w:rFonts w:ascii="Arial" w:hAnsi="Arial"/>
        </w:rPr>
        <w:t xml:space="preserve">(Folio </w:t>
      </w:r>
      <w:r w:rsidR="00903C4E">
        <w:rPr>
          <w:rFonts w:ascii="Arial" w:hAnsi="Arial"/>
        </w:rPr>
        <w:t>3</w:t>
      </w:r>
      <w:r w:rsidR="0030163B">
        <w:rPr>
          <w:rFonts w:ascii="Arial" w:hAnsi="Arial"/>
        </w:rPr>
        <w:t xml:space="preserve">, ib.) y el amparo, presentado el </w:t>
      </w:r>
      <w:r w:rsidR="00DE592E">
        <w:rPr>
          <w:rFonts w:ascii="Arial" w:hAnsi="Arial"/>
        </w:rPr>
        <w:t xml:space="preserve">día </w:t>
      </w:r>
      <w:r w:rsidR="00903C4E">
        <w:rPr>
          <w:rFonts w:ascii="Arial" w:hAnsi="Arial"/>
        </w:rPr>
        <w:t>26-05-</w:t>
      </w:r>
      <w:r w:rsidR="00DE592E">
        <w:rPr>
          <w:rFonts w:ascii="Arial" w:hAnsi="Arial"/>
        </w:rPr>
        <w:t>2016</w:t>
      </w:r>
      <w:r w:rsidR="0030163B">
        <w:rPr>
          <w:rFonts w:ascii="Arial" w:hAnsi="Arial"/>
        </w:rPr>
        <w:t xml:space="preserve"> (Folio </w:t>
      </w:r>
      <w:r w:rsidR="00903C4E">
        <w:rPr>
          <w:rFonts w:ascii="Arial" w:hAnsi="Arial"/>
        </w:rPr>
        <w:t>1</w:t>
      </w:r>
      <w:r w:rsidR="0030163B">
        <w:rPr>
          <w:rFonts w:ascii="Arial" w:hAnsi="Arial"/>
        </w:rPr>
        <w:t xml:space="preserve">, </w:t>
      </w:r>
      <w:r w:rsidR="00DE592E">
        <w:rPr>
          <w:rFonts w:ascii="Arial" w:hAnsi="Arial"/>
        </w:rPr>
        <w:t>ib.</w:t>
      </w:r>
      <w:r w:rsidR="0030163B">
        <w:rPr>
          <w:rFonts w:ascii="Arial" w:hAnsi="Arial"/>
        </w:rPr>
        <w:t xml:space="preserve">), </w:t>
      </w:r>
      <w:r w:rsidR="00C00386" w:rsidRPr="007C6649">
        <w:rPr>
          <w:rFonts w:ascii="Arial" w:hAnsi="Arial" w:cs="Arial"/>
        </w:rPr>
        <w:t xml:space="preserve">es decir, </w:t>
      </w:r>
      <w:r w:rsidR="0020456C" w:rsidRPr="007C6649">
        <w:rPr>
          <w:rFonts w:ascii="Arial" w:hAnsi="Arial" w:cs="Arial"/>
          <w:noProof/>
          <w:szCs w:val="22"/>
          <w:lang w:val="es-CO"/>
        </w:rPr>
        <w:t xml:space="preserve">se formuló dentro de los seis (6) meses siguientes a los hechos violatarios, que es el plazo general, fijado </w:t>
      </w:r>
      <w:r w:rsidR="007C6649" w:rsidRPr="007C6649">
        <w:rPr>
          <w:rFonts w:ascii="Arial" w:hAnsi="Arial" w:cs="Arial"/>
          <w:noProof/>
          <w:szCs w:val="22"/>
          <w:lang w:val="es-CO"/>
        </w:rPr>
        <w:t>doctrina constitucional</w:t>
      </w:r>
      <w:r w:rsidR="007C6649" w:rsidRPr="007C6649">
        <w:rPr>
          <w:rStyle w:val="Refdenotaalpie"/>
          <w:rFonts w:ascii="Arial" w:hAnsi="Arial" w:cs="Arial"/>
          <w:noProof/>
          <w:szCs w:val="22"/>
          <w:lang w:val="es-CO"/>
        </w:rPr>
        <w:footnoteReference w:id="2"/>
      </w:r>
      <w:r w:rsidR="007C6649" w:rsidRPr="007C6649">
        <w:rPr>
          <w:rFonts w:ascii="Arial" w:hAnsi="Arial" w:cs="Arial"/>
        </w:rPr>
        <w:t xml:space="preserve"> como ordinaria</w:t>
      </w:r>
      <w:r w:rsidR="007C6649" w:rsidRPr="007C6649">
        <w:rPr>
          <w:rStyle w:val="Refdenotaalpie"/>
          <w:rFonts w:ascii="Arial" w:hAnsi="Arial" w:cs="Arial"/>
        </w:rPr>
        <w:footnoteReference w:id="3"/>
      </w:r>
      <w:r w:rsidR="007C6649">
        <w:rPr>
          <w:rFonts w:ascii="Arial" w:hAnsi="Arial" w:cs="Arial"/>
        </w:rPr>
        <w:t xml:space="preserve">. </w:t>
      </w:r>
      <w:r w:rsidR="0020456C" w:rsidRPr="007C6649">
        <w:rPr>
          <w:rFonts w:ascii="Arial" w:hAnsi="Arial" w:cs="Arial"/>
        </w:rPr>
        <w:t>Por consiguiente, como el asunto supera el test de procedencia, puede examinarse de fondo.</w:t>
      </w:r>
    </w:p>
    <w:p w:rsidR="00D7479A" w:rsidRPr="0079686C" w:rsidRDefault="00D7479A" w:rsidP="007C6649">
      <w:pPr>
        <w:widowControl/>
        <w:autoSpaceDE/>
        <w:autoSpaceDN/>
        <w:adjustRightInd/>
        <w:spacing w:line="360" w:lineRule="auto"/>
        <w:jc w:val="both"/>
        <w:rPr>
          <w:rFonts w:ascii="Arial" w:hAnsi="Arial" w:cs="Arial"/>
          <w:sz w:val="20"/>
        </w:rPr>
      </w:pPr>
    </w:p>
    <w:p w:rsidR="00B64C11" w:rsidRDefault="005548B0" w:rsidP="00F839CE">
      <w:pPr>
        <w:pStyle w:val="Prrafodelista"/>
        <w:numPr>
          <w:ilvl w:val="2"/>
          <w:numId w:val="18"/>
        </w:numPr>
        <w:spacing w:after="0" w:line="360" w:lineRule="auto"/>
        <w:jc w:val="both"/>
        <w:rPr>
          <w:rFonts w:ascii="Arial" w:hAnsi="Arial"/>
          <w:sz w:val="24"/>
          <w:szCs w:val="24"/>
        </w:rPr>
      </w:pPr>
      <w:r w:rsidRPr="002B0529">
        <w:rPr>
          <w:rFonts w:ascii="Arial" w:hAnsi="Arial"/>
          <w:sz w:val="24"/>
          <w:szCs w:val="24"/>
        </w:rPr>
        <w:t>El derecho fundamental de petición</w:t>
      </w:r>
    </w:p>
    <w:p w:rsidR="00B64C11" w:rsidRPr="00502776" w:rsidRDefault="00B64C11" w:rsidP="00F839CE">
      <w:pPr>
        <w:spacing w:line="360" w:lineRule="auto"/>
        <w:jc w:val="both"/>
        <w:rPr>
          <w:rFonts w:ascii="Arial" w:hAnsi="Arial" w:cs="Arial"/>
          <w:spacing w:val="-3"/>
          <w:lang w:val="es-CO"/>
        </w:rPr>
      </w:pPr>
    </w:p>
    <w:p w:rsidR="00C00386" w:rsidRPr="00D70B60" w:rsidRDefault="00C00386" w:rsidP="00C0038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w:t>
      </w:r>
      <w:r w:rsidRPr="00563DAB">
        <w:rPr>
          <w:rFonts w:ascii="Arial" w:hAnsi="Arial" w:cs="Arial"/>
          <w:spacing w:val="-3"/>
        </w:rPr>
        <w:lastRenderedPageBreak/>
        <w:t>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sidRPr="00D70B60">
        <w:rPr>
          <w:rFonts w:ascii="Arial" w:hAnsi="Arial" w:cs="Arial"/>
          <w:spacing w:val="-3"/>
        </w:rPr>
        <w:t xml:space="preserve">cumplirá </w:t>
      </w:r>
      <w:r w:rsidRPr="00D70B60">
        <w:rPr>
          <w:rFonts w:ascii="Arial" w:hAnsi="Arial" w:cs="Arial"/>
          <w:i/>
          <w:spacing w:val="-3"/>
          <w:sz w:val="22"/>
          <w:szCs w:val="22"/>
        </w:rPr>
        <w:t>“</w:t>
      </w:r>
      <w:r w:rsidRPr="00D70B60">
        <w:rPr>
          <w:rFonts w:ascii="Arial" w:hAnsi="Arial" w:cs="Arial"/>
          <w:i/>
          <w:iCs/>
          <w:spacing w:val="-3"/>
          <w:sz w:val="22"/>
          <w:szCs w:val="22"/>
        </w:rPr>
        <w:t>con</w:t>
      </w:r>
      <w:r w:rsidRPr="00D70B60">
        <w:rPr>
          <w:rFonts w:ascii="Arial" w:hAnsi="Arial" w:cs="Arial"/>
          <w:i/>
          <w:sz w:val="22"/>
          <w:szCs w:val="22"/>
          <w:shd w:val="clear" w:color="auto" w:fill="FFFFFF"/>
        </w:rPr>
        <w:t xml:space="preserve"> ciertas condiciones: (i) oportunidad</w:t>
      </w:r>
      <w:bookmarkStart w:id="0" w:name="_ftnref16"/>
      <w:r w:rsidRPr="00D70B60">
        <w:rPr>
          <w:rStyle w:val="Refdenotaalpie"/>
          <w:rFonts w:ascii="Arial" w:hAnsi="Arial"/>
          <w:i/>
          <w:sz w:val="22"/>
          <w:szCs w:val="22"/>
          <w:shd w:val="clear" w:color="auto" w:fill="FFFFFF"/>
        </w:rPr>
        <w:footnoteReference w:id="5"/>
      </w:r>
      <w:bookmarkEnd w:id="0"/>
      <w:r w:rsidRPr="00D70B60">
        <w:rPr>
          <w:rFonts w:ascii="Arial" w:hAnsi="Arial" w:cs="Arial"/>
          <w:i/>
          <w:sz w:val="22"/>
          <w:szCs w:val="22"/>
          <w:shd w:val="clear" w:color="auto" w:fill="FFFFFF"/>
        </w:rPr>
        <w:t>; (ii) debe resolverse de fondo, de manera clara, precisa y congruente con lo solicitado</w:t>
      </w:r>
      <w:bookmarkStart w:id="1" w:name="_ftnref17"/>
      <w:r w:rsidRPr="00D70B60">
        <w:rPr>
          <w:rStyle w:val="Refdenotaalpie"/>
          <w:rFonts w:ascii="Arial" w:hAnsi="Arial"/>
          <w:i/>
          <w:sz w:val="22"/>
          <w:szCs w:val="22"/>
          <w:shd w:val="clear" w:color="auto" w:fill="FFFFFF"/>
        </w:rPr>
        <w:footnoteReference w:id="6"/>
      </w:r>
      <w:bookmarkEnd w:id="1"/>
      <w:r w:rsidRPr="00D70B60">
        <w:rPr>
          <w:rFonts w:ascii="Arial" w:hAnsi="Arial" w:cs="Arial"/>
          <w:i/>
          <w:sz w:val="22"/>
          <w:szCs w:val="22"/>
          <w:shd w:val="clear" w:color="auto" w:fill="FFFFFF"/>
        </w:rPr>
        <w:t>; y (iii) ser puesta en conocimiento del peticionario</w:t>
      </w:r>
      <w:r w:rsidRPr="00D70B60">
        <w:rPr>
          <w:rStyle w:val="Refdenotaalpie"/>
          <w:rFonts w:ascii="Arial" w:hAnsi="Arial"/>
          <w:i/>
          <w:sz w:val="22"/>
          <w:szCs w:val="22"/>
          <w:shd w:val="clear" w:color="auto" w:fill="FFFFFF"/>
        </w:rPr>
        <w:footnoteReference w:id="7"/>
      </w:r>
      <w:r w:rsidRPr="00D70B60">
        <w:rPr>
          <w:rFonts w:ascii="Arial" w:hAnsi="Arial" w:cs="Arial"/>
          <w:i/>
          <w:sz w:val="22"/>
          <w:szCs w:val="22"/>
          <w:shd w:val="clear" w:color="auto" w:fill="FFFFFF"/>
        </w:rPr>
        <w:t>, so pena de incurrir en la violación de este derecho fundamental”</w:t>
      </w:r>
      <w:r w:rsidRPr="00D70B60">
        <w:rPr>
          <w:rStyle w:val="Refdenotaalpie"/>
          <w:rFonts w:ascii="Arial" w:hAnsi="Arial"/>
          <w:i/>
          <w:sz w:val="22"/>
          <w:szCs w:val="22"/>
          <w:shd w:val="clear" w:color="auto" w:fill="FFFFFF"/>
        </w:rPr>
        <w:footnoteReference w:id="8"/>
      </w:r>
      <w:r w:rsidRPr="00D70B60">
        <w:rPr>
          <w:rFonts w:ascii="Arial" w:hAnsi="Arial" w:cs="Arial"/>
          <w:i/>
          <w:sz w:val="22"/>
          <w:szCs w:val="22"/>
          <w:shd w:val="clear" w:color="auto" w:fill="FFFFFF"/>
        </w:rPr>
        <w:t>.</w:t>
      </w:r>
    </w:p>
    <w:p w:rsidR="00C00386" w:rsidRDefault="00C00386" w:rsidP="00C00386">
      <w:pPr>
        <w:pStyle w:val="Textoindependiente"/>
        <w:spacing w:line="360" w:lineRule="auto"/>
        <w:rPr>
          <w:rFonts w:ascii="Arial" w:hAnsi="Arial" w:cs="Arial"/>
          <w:szCs w:val="24"/>
        </w:rPr>
      </w:pPr>
      <w:r>
        <w:rPr>
          <w:rFonts w:ascii="Arial" w:hAnsi="Arial" w:cs="Arial"/>
          <w:szCs w:val="24"/>
        </w:rPr>
        <w:t xml:space="preserve">De ahí que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p>
    <w:p w:rsidR="00C00386" w:rsidRPr="00903C4E" w:rsidRDefault="00C00386" w:rsidP="00C00386">
      <w:pPr>
        <w:pStyle w:val="Textoindependiente"/>
        <w:spacing w:line="360" w:lineRule="auto"/>
        <w:rPr>
          <w:rFonts w:ascii="Arial" w:hAnsi="Arial"/>
          <w:szCs w:val="24"/>
        </w:rPr>
      </w:pPr>
    </w:p>
    <w:p w:rsidR="00C00386" w:rsidRPr="006820CE" w:rsidRDefault="00C00386" w:rsidP="00C00386">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0"/>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1"/>
      </w:r>
      <w:r>
        <w:rPr>
          <w:rFonts w:ascii="Arial" w:hAnsi="Arial" w:cs="Arial"/>
          <w:szCs w:val="24"/>
          <w:vertAlign w:val="superscript"/>
        </w:rPr>
        <w:t>-</w:t>
      </w:r>
      <w:r>
        <w:rPr>
          <w:rStyle w:val="Refdenotaalpie"/>
          <w:rFonts w:ascii="Arial" w:hAnsi="Arial"/>
          <w:szCs w:val="24"/>
        </w:rPr>
        <w:footnoteReference w:id="12"/>
      </w:r>
      <w:r w:rsidR="0015332E">
        <w:rPr>
          <w:rFonts w:ascii="Arial" w:hAnsi="Arial" w:cs="Arial"/>
          <w:szCs w:val="24"/>
          <w:vertAlign w:val="superscript"/>
        </w:rPr>
        <w:t>-</w:t>
      </w:r>
      <w:r w:rsidR="0015332E">
        <w:rPr>
          <w:rStyle w:val="Refdenotaalpie"/>
          <w:rFonts w:ascii="Arial" w:hAnsi="Arial"/>
          <w:szCs w:val="24"/>
        </w:rPr>
        <w:footnoteReference w:id="13"/>
      </w:r>
      <w:r>
        <w:rPr>
          <w:rFonts w:ascii="Arial" w:hAnsi="Arial" w:cs="Arial"/>
          <w:szCs w:val="24"/>
        </w:rPr>
        <w:t>, de manera reciente (</w:t>
      </w:r>
      <w:r w:rsidR="0015332E">
        <w:rPr>
          <w:rFonts w:ascii="Arial" w:hAnsi="Arial" w:cs="Arial"/>
          <w:szCs w:val="24"/>
        </w:rPr>
        <w:t>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4"/>
      </w:r>
      <w:r w:rsidRPr="00563DAB">
        <w:rPr>
          <w:rFonts w:ascii="Arial" w:hAnsi="Arial" w:cs="Arial"/>
          <w:szCs w:val="24"/>
        </w:rPr>
        <w:t>.</w:t>
      </w:r>
    </w:p>
    <w:p w:rsidR="00C00386" w:rsidRDefault="00C00386" w:rsidP="00C00386">
      <w:pPr>
        <w:spacing w:line="360" w:lineRule="auto"/>
        <w:jc w:val="both"/>
        <w:rPr>
          <w:rFonts w:ascii="Arial" w:hAnsi="Arial" w:cs="Arial"/>
          <w:b/>
        </w:rPr>
      </w:pPr>
    </w:p>
    <w:p w:rsidR="007C6649" w:rsidRDefault="00C00386" w:rsidP="00C00386">
      <w:pPr>
        <w:spacing w:line="360" w:lineRule="auto"/>
        <w:ind w:right="51"/>
        <w:jc w:val="both"/>
        <w:rPr>
          <w:rFonts w:ascii="Arial" w:hAnsi="Arial" w:cs="Arial"/>
        </w:rPr>
      </w:pPr>
      <w:r>
        <w:rPr>
          <w:rFonts w:ascii="Arial" w:hAnsi="Arial" w:cs="Arial"/>
        </w:rPr>
        <w:t>También hay que señalar</w:t>
      </w:r>
      <w:r w:rsidRPr="00CE0D45">
        <w:rPr>
          <w:rFonts w:ascii="Arial" w:hAnsi="Arial" w:cs="Arial"/>
        </w:rPr>
        <w:t xml:space="preserve"> que el derecho de petición fue reglado por el legislador a través de la Ley 1755 del 30-06-2015, </w:t>
      </w:r>
      <w:r>
        <w:rPr>
          <w:rFonts w:ascii="Arial" w:hAnsi="Arial" w:cs="Arial"/>
        </w:rPr>
        <w:t xml:space="preserve">con </w:t>
      </w:r>
      <w:r w:rsidRPr="00CE0D45">
        <w:rPr>
          <w:rFonts w:ascii="Arial" w:hAnsi="Arial" w:cs="Arial"/>
        </w:rPr>
        <w:t>efectos a partir de esa fecha</w:t>
      </w:r>
      <w:r>
        <w:rPr>
          <w:rFonts w:ascii="Arial" w:hAnsi="Arial" w:cs="Arial"/>
        </w:rPr>
        <w:t xml:space="preserve">, valga decir, la de su promulgación. </w:t>
      </w:r>
      <w:r w:rsidR="007C6649">
        <w:rPr>
          <w:rFonts w:ascii="Arial" w:hAnsi="Arial" w:cs="Arial"/>
        </w:rPr>
        <w:t xml:space="preserve">Específicamente consagra lo relativo a la información y documentos reservados, en los artículos 24 y ss. </w:t>
      </w:r>
    </w:p>
    <w:p w:rsidR="00C00386" w:rsidRDefault="007C6649" w:rsidP="00C00386">
      <w:pPr>
        <w:spacing w:line="360" w:lineRule="auto"/>
        <w:ind w:right="51"/>
        <w:jc w:val="both"/>
        <w:rPr>
          <w:rFonts w:ascii="Arial" w:hAnsi="Arial" w:cs="Arial"/>
        </w:rPr>
      </w:pPr>
      <w:r>
        <w:rPr>
          <w:rFonts w:ascii="Arial" w:hAnsi="Arial" w:cs="Arial"/>
        </w:rPr>
        <w:t xml:space="preserve"> </w:t>
      </w:r>
    </w:p>
    <w:p w:rsidR="005548B0" w:rsidRDefault="00A70187" w:rsidP="00A026AB">
      <w:pPr>
        <w:pStyle w:val="Prrafodelista"/>
        <w:numPr>
          <w:ilvl w:val="0"/>
          <w:numId w:val="18"/>
        </w:numPr>
        <w:spacing w:after="0" w:line="360" w:lineRule="auto"/>
        <w:jc w:val="both"/>
        <w:rPr>
          <w:rFonts w:ascii="Arial" w:hAnsi="Arial" w:cs="Arial"/>
          <w:sz w:val="24"/>
          <w:szCs w:val="24"/>
        </w:rPr>
      </w:pPr>
      <w:r w:rsidRPr="00A70187">
        <w:rPr>
          <w:rFonts w:ascii="Arial" w:hAnsi="Arial" w:cs="Arial"/>
          <w:sz w:val="24"/>
          <w:szCs w:val="24"/>
        </w:rPr>
        <w:t>EL CASO CONCRETO MATERIA DE ANÁLISIS</w:t>
      </w:r>
    </w:p>
    <w:p w:rsidR="002D4F8D" w:rsidRDefault="005C1FC1" w:rsidP="005C1FC1">
      <w:pPr>
        <w:pStyle w:val="Textoindependiente"/>
        <w:spacing w:line="360" w:lineRule="auto"/>
        <w:rPr>
          <w:rFonts w:ascii="Arial" w:hAnsi="Arial"/>
          <w:lang w:val="es-CO"/>
        </w:rPr>
      </w:pPr>
      <w:r w:rsidRPr="003176C1">
        <w:rPr>
          <w:rFonts w:ascii="Arial" w:hAnsi="Arial"/>
          <w:lang w:val="es-CO"/>
        </w:rPr>
        <w:lastRenderedPageBreak/>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w:t>
      </w:r>
      <w:r w:rsidR="002D4F8D">
        <w:rPr>
          <w:rFonts w:ascii="Arial" w:hAnsi="Arial"/>
          <w:lang w:val="es-CO"/>
        </w:rPr>
        <w:t xml:space="preserve">, sin embargo se </w:t>
      </w:r>
      <w:r w:rsidR="0079686C">
        <w:rPr>
          <w:rFonts w:ascii="Arial" w:hAnsi="Arial"/>
          <w:lang w:val="es-CO"/>
        </w:rPr>
        <w:t xml:space="preserve">hará conforme </w:t>
      </w:r>
      <w:r w:rsidR="00A85066">
        <w:rPr>
          <w:rFonts w:ascii="Arial" w:hAnsi="Arial"/>
          <w:lang w:val="es-CO"/>
        </w:rPr>
        <w:t xml:space="preserve">a </w:t>
      </w:r>
      <w:r w:rsidR="0079686C">
        <w:rPr>
          <w:rFonts w:ascii="Arial" w:hAnsi="Arial"/>
          <w:lang w:val="es-CO"/>
        </w:rPr>
        <w:t>las razones que enseguida se exponen</w:t>
      </w:r>
      <w:r w:rsidR="002D4F8D">
        <w:rPr>
          <w:rFonts w:ascii="Arial" w:hAnsi="Arial"/>
          <w:lang w:val="es-CO"/>
        </w:rPr>
        <w:t>.</w:t>
      </w:r>
    </w:p>
    <w:p w:rsidR="0079686C" w:rsidRDefault="0079686C" w:rsidP="005C1FC1">
      <w:pPr>
        <w:pStyle w:val="Textoindependiente"/>
        <w:spacing w:line="360" w:lineRule="auto"/>
        <w:rPr>
          <w:rFonts w:ascii="Arial" w:hAnsi="Arial"/>
          <w:lang w:val="es-CO"/>
        </w:rPr>
      </w:pPr>
    </w:p>
    <w:p w:rsidR="005C1FC1" w:rsidRDefault="002D4F8D" w:rsidP="005C1FC1">
      <w:pPr>
        <w:pStyle w:val="Textoindependiente"/>
        <w:spacing w:line="360" w:lineRule="auto"/>
        <w:rPr>
          <w:rFonts w:ascii="Arial" w:hAnsi="Arial"/>
          <w:szCs w:val="24"/>
        </w:rPr>
      </w:pPr>
      <w:r>
        <w:rPr>
          <w:rFonts w:ascii="Arial" w:hAnsi="Arial"/>
          <w:lang w:val="es-CO"/>
        </w:rPr>
        <w:t>P</w:t>
      </w:r>
      <w:r w:rsidR="005C1FC1">
        <w:rPr>
          <w:rFonts w:ascii="Arial" w:hAnsi="Arial"/>
          <w:lang w:val="es-CO"/>
        </w:rPr>
        <w:t xml:space="preserve">retende la accionante que se emita respuesta </w:t>
      </w:r>
      <w:r w:rsidR="005C1FC1">
        <w:rPr>
          <w:rFonts w:ascii="Arial" w:hAnsi="Arial" w:cs="Arial"/>
        </w:rPr>
        <w:t xml:space="preserve">a la petición con la que solicitó expedir a su costa </w:t>
      </w:r>
      <w:r w:rsidR="005C1FC1" w:rsidRPr="00903C4E">
        <w:rPr>
          <w:rFonts w:ascii="Arial" w:hAnsi="Arial" w:cs="Arial"/>
          <w:i/>
          <w:sz w:val="22"/>
        </w:rPr>
        <w:t xml:space="preserve">“(…) copia del </w:t>
      </w:r>
      <w:r w:rsidR="005C1FC1" w:rsidRPr="00903C4E">
        <w:rPr>
          <w:rFonts w:ascii="Arial" w:hAnsi="Arial" w:cs="Arial"/>
          <w:i/>
          <w:sz w:val="20"/>
        </w:rPr>
        <w:t xml:space="preserve">EXPEDIENTE ADMINISTRATIVO LEGIBLE </w:t>
      </w:r>
      <w:r w:rsidR="005C1FC1" w:rsidRPr="00903C4E">
        <w:rPr>
          <w:rFonts w:ascii="Arial" w:hAnsi="Arial" w:cs="Arial"/>
          <w:i/>
          <w:sz w:val="22"/>
        </w:rPr>
        <w:t>y la historia laboral tradicional que contiene el detalle del año 1995 hacia atrás (…)”</w:t>
      </w:r>
      <w:r w:rsidR="005C1FC1">
        <w:rPr>
          <w:rFonts w:ascii="Arial" w:hAnsi="Arial" w:cs="Arial"/>
          <w:i/>
          <w:sz w:val="22"/>
        </w:rPr>
        <w:t xml:space="preserve"> </w:t>
      </w:r>
      <w:r w:rsidR="005C1FC1">
        <w:rPr>
          <w:rFonts w:ascii="Arial" w:hAnsi="Arial" w:cs="Arial"/>
        </w:rPr>
        <w:t xml:space="preserve">(Folio 3, ib.), </w:t>
      </w:r>
      <w:r w:rsidR="005C1FC1">
        <w:rPr>
          <w:rFonts w:ascii="Arial" w:hAnsi="Arial"/>
          <w:szCs w:val="24"/>
        </w:rPr>
        <w:t xml:space="preserve">por su parte la accionada impugna, porque considera que satisfizo el derecho de petición, puesto </w:t>
      </w:r>
      <w:r w:rsidR="005C1FC1">
        <w:rPr>
          <w:rFonts w:ascii="Arial" w:hAnsi="Arial"/>
          <w:szCs w:val="24"/>
          <w:lang w:val="es-CO"/>
        </w:rPr>
        <w:t xml:space="preserve">que lo </w:t>
      </w:r>
      <w:r w:rsidR="005C1FC1">
        <w:rPr>
          <w:rFonts w:ascii="Arial" w:hAnsi="Arial"/>
          <w:szCs w:val="24"/>
        </w:rPr>
        <w:t>respondió, adjuntó la documentación requerida y lo comunicó a la actora</w:t>
      </w:r>
      <w:r>
        <w:rPr>
          <w:rFonts w:ascii="Arial" w:hAnsi="Arial"/>
          <w:szCs w:val="24"/>
        </w:rPr>
        <w:t xml:space="preserve"> (Folios 99 a 101, ib.)</w:t>
      </w:r>
      <w:r w:rsidR="005C1FC1">
        <w:rPr>
          <w:rFonts w:ascii="Arial" w:hAnsi="Arial"/>
          <w:szCs w:val="24"/>
        </w:rPr>
        <w:t xml:space="preserve">. </w:t>
      </w:r>
    </w:p>
    <w:p w:rsidR="005C1FC1" w:rsidRPr="00AB00C2" w:rsidRDefault="005C1FC1" w:rsidP="005C1FC1">
      <w:pPr>
        <w:spacing w:line="360" w:lineRule="auto"/>
        <w:jc w:val="both"/>
        <w:rPr>
          <w:rFonts w:ascii="Arial" w:hAnsi="Arial"/>
          <w:sz w:val="20"/>
        </w:rPr>
      </w:pPr>
    </w:p>
    <w:p w:rsidR="00D505F7" w:rsidRDefault="005C1FC1" w:rsidP="005C1FC1">
      <w:pPr>
        <w:pStyle w:val="Textoindependiente"/>
        <w:spacing w:line="360" w:lineRule="auto"/>
        <w:rPr>
          <w:rFonts w:ascii="Arial" w:hAnsi="Arial"/>
        </w:rPr>
      </w:pPr>
      <w:r>
        <w:rPr>
          <w:rFonts w:ascii="Arial" w:hAnsi="Arial"/>
        </w:rPr>
        <w:t xml:space="preserve">Revisado el acervo probatorio la entidad accionada pretendió dar respuesta al derecho de petición </w:t>
      </w:r>
      <w:r w:rsidR="009D1ACF">
        <w:rPr>
          <w:rFonts w:ascii="Arial" w:hAnsi="Arial"/>
        </w:rPr>
        <w:t>con</w:t>
      </w:r>
      <w:r>
        <w:rPr>
          <w:rFonts w:ascii="Arial" w:hAnsi="Arial"/>
        </w:rPr>
        <w:t xml:space="preserve"> el oficio No.BZ2016_5560251 del 01-06-2016, mediante el cual </w:t>
      </w:r>
      <w:r w:rsidR="00D505F7">
        <w:rPr>
          <w:rFonts w:ascii="Arial" w:hAnsi="Arial"/>
        </w:rPr>
        <w:t>remit</w:t>
      </w:r>
      <w:r w:rsidR="009D1ACF">
        <w:rPr>
          <w:rFonts w:ascii="Arial" w:hAnsi="Arial"/>
        </w:rPr>
        <w:t>ió</w:t>
      </w:r>
      <w:r w:rsidR="00D505F7">
        <w:rPr>
          <w:rFonts w:ascii="Arial" w:hAnsi="Arial"/>
        </w:rPr>
        <w:t xml:space="preserve"> los documentos solicitados (Folios 111 y 115, ib.), sin embargo advierte la Sala que no fue </w:t>
      </w:r>
      <w:r w:rsidR="002D4F8D">
        <w:rPr>
          <w:rFonts w:ascii="Arial" w:hAnsi="Arial"/>
        </w:rPr>
        <w:t>dirigido</w:t>
      </w:r>
      <w:r w:rsidR="00D505F7">
        <w:rPr>
          <w:rFonts w:ascii="Arial" w:hAnsi="Arial"/>
        </w:rPr>
        <w:t xml:space="preserve"> a la peticionaria sino </w:t>
      </w:r>
      <w:r w:rsidR="002D4F8D">
        <w:rPr>
          <w:rFonts w:ascii="Arial" w:hAnsi="Arial"/>
        </w:rPr>
        <w:t xml:space="preserve">a su </w:t>
      </w:r>
      <w:r w:rsidR="00D505F7">
        <w:rPr>
          <w:rFonts w:ascii="Arial" w:hAnsi="Arial"/>
        </w:rPr>
        <w:t>apoderado judicial, además la dirección de</w:t>
      </w:r>
      <w:r w:rsidR="009D1ACF">
        <w:rPr>
          <w:rFonts w:ascii="Arial" w:hAnsi="Arial"/>
        </w:rPr>
        <w:t>l</w:t>
      </w:r>
      <w:r w:rsidR="00D505F7">
        <w:rPr>
          <w:rFonts w:ascii="Arial" w:hAnsi="Arial"/>
        </w:rPr>
        <w:t xml:space="preserve"> dest</w:t>
      </w:r>
      <w:r w:rsidR="002D4F8D">
        <w:rPr>
          <w:rFonts w:ascii="Arial" w:hAnsi="Arial"/>
        </w:rPr>
        <w:t xml:space="preserve">inatario es diferente, </w:t>
      </w:r>
      <w:r w:rsidR="00D505F7">
        <w:rPr>
          <w:rFonts w:ascii="Arial" w:hAnsi="Arial"/>
        </w:rPr>
        <w:t xml:space="preserve">pues se envió a la ciudad de Medellín cuando </w:t>
      </w:r>
      <w:r w:rsidR="009D1ACF">
        <w:rPr>
          <w:rFonts w:ascii="Arial" w:hAnsi="Arial"/>
        </w:rPr>
        <w:t xml:space="preserve">este </w:t>
      </w:r>
      <w:r w:rsidR="002D4F8D">
        <w:rPr>
          <w:rFonts w:ascii="Arial" w:hAnsi="Arial"/>
        </w:rPr>
        <w:t xml:space="preserve">se radica en </w:t>
      </w:r>
      <w:r w:rsidR="00D505F7">
        <w:rPr>
          <w:rFonts w:ascii="Arial" w:hAnsi="Arial"/>
        </w:rPr>
        <w:t>est</w:t>
      </w:r>
      <w:r w:rsidR="002D4F8D">
        <w:rPr>
          <w:rFonts w:ascii="Arial" w:hAnsi="Arial"/>
        </w:rPr>
        <w:t xml:space="preserve">a </w:t>
      </w:r>
      <w:r w:rsidR="00D505F7">
        <w:rPr>
          <w:rFonts w:ascii="Arial" w:hAnsi="Arial"/>
        </w:rPr>
        <w:t xml:space="preserve">ciudad. Ahora, si se considerara corregido dicho yerro mediante el oficio visible a folio 51 de este cuaderno, con igual numeración y fecha de emisión, se tiene que </w:t>
      </w:r>
      <w:r w:rsidR="00A85066">
        <w:rPr>
          <w:rFonts w:ascii="Arial" w:hAnsi="Arial"/>
        </w:rPr>
        <w:t xml:space="preserve">dejó de aportar </w:t>
      </w:r>
      <w:r w:rsidR="00D505F7">
        <w:rPr>
          <w:rFonts w:ascii="Arial" w:hAnsi="Arial"/>
        </w:rPr>
        <w:t xml:space="preserve">la prueba de entrega, </w:t>
      </w:r>
      <w:r w:rsidR="002D4F8D">
        <w:rPr>
          <w:rFonts w:ascii="Arial" w:hAnsi="Arial"/>
        </w:rPr>
        <w:t xml:space="preserve">y </w:t>
      </w:r>
      <w:r w:rsidR="00D505F7">
        <w:rPr>
          <w:rFonts w:ascii="Arial" w:hAnsi="Arial"/>
        </w:rPr>
        <w:t xml:space="preserve">en </w:t>
      </w:r>
      <w:r w:rsidR="002D4F8D">
        <w:rPr>
          <w:rFonts w:ascii="Arial" w:hAnsi="Arial"/>
        </w:rPr>
        <w:t>cualquier caso</w:t>
      </w:r>
      <w:r w:rsidR="00D505F7">
        <w:rPr>
          <w:rFonts w:ascii="Arial" w:hAnsi="Arial"/>
        </w:rPr>
        <w:t>, sería inviable considerar</w:t>
      </w:r>
      <w:r w:rsidR="002D4F8D">
        <w:rPr>
          <w:rFonts w:ascii="Arial" w:hAnsi="Arial"/>
        </w:rPr>
        <w:t>lo</w:t>
      </w:r>
      <w:r w:rsidR="00D505F7">
        <w:rPr>
          <w:rFonts w:ascii="Arial" w:hAnsi="Arial"/>
        </w:rPr>
        <w:t xml:space="preserve"> como efectiva comunicación</w:t>
      </w:r>
      <w:r w:rsidR="009D1ACF">
        <w:rPr>
          <w:rFonts w:ascii="Arial" w:hAnsi="Arial"/>
        </w:rPr>
        <w:t>,</w:t>
      </w:r>
      <w:r w:rsidR="00D505F7">
        <w:rPr>
          <w:rFonts w:ascii="Arial" w:hAnsi="Arial"/>
        </w:rPr>
        <w:t xml:space="preserve"> cuando </w:t>
      </w:r>
      <w:r w:rsidR="002D4F8D">
        <w:rPr>
          <w:rFonts w:ascii="Arial" w:hAnsi="Arial"/>
        </w:rPr>
        <w:t xml:space="preserve">se libró a una </w:t>
      </w:r>
      <w:r w:rsidR="00D505F7">
        <w:rPr>
          <w:rFonts w:ascii="Arial" w:hAnsi="Arial"/>
        </w:rPr>
        <w:t xml:space="preserve">dirección </w:t>
      </w:r>
      <w:r w:rsidR="009D1ACF">
        <w:rPr>
          <w:rFonts w:ascii="Arial" w:hAnsi="Arial"/>
        </w:rPr>
        <w:t xml:space="preserve">distinta </w:t>
      </w:r>
      <w:r w:rsidR="002D4F8D">
        <w:rPr>
          <w:rFonts w:ascii="Arial" w:hAnsi="Arial"/>
        </w:rPr>
        <w:t xml:space="preserve">de la señalada por la </w:t>
      </w:r>
      <w:r w:rsidR="00D505F7">
        <w:rPr>
          <w:rFonts w:ascii="Arial" w:hAnsi="Arial"/>
        </w:rPr>
        <w:t>accionante</w:t>
      </w:r>
      <w:r w:rsidR="002D4F8D">
        <w:rPr>
          <w:rFonts w:ascii="Arial" w:hAnsi="Arial"/>
        </w:rPr>
        <w:t xml:space="preserve"> en su petición</w:t>
      </w:r>
      <w:r w:rsidR="00D505F7">
        <w:rPr>
          <w:rFonts w:ascii="Arial" w:hAnsi="Arial"/>
        </w:rPr>
        <w:t xml:space="preserve">. </w:t>
      </w:r>
    </w:p>
    <w:p w:rsidR="00D505F7" w:rsidRPr="00AB00C2" w:rsidRDefault="00D505F7" w:rsidP="005C1FC1">
      <w:pPr>
        <w:pStyle w:val="Textoindependiente"/>
        <w:spacing w:line="360" w:lineRule="auto"/>
        <w:rPr>
          <w:rFonts w:ascii="Arial" w:hAnsi="Arial"/>
          <w:sz w:val="20"/>
        </w:rPr>
      </w:pPr>
    </w:p>
    <w:p w:rsidR="0079686C" w:rsidRDefault="00D505F7" w:rsidP="005C1FC1">
      <w:pPr>
        <w:pStyle w:val="Textoindependiente"/>
        <w:spacing w:line="360" w:lineRule="auto"/>
        <w:rPr>
          <w:rFonts w:ascii="Arial" w:hAnsi="Arial"/>
        </w:rPr>
      </w:pPr>
      <w:r>
        <w:rPr>
          <w:rFonts w:ascii="Arial" w:hAnsi="Arial"/>
        </w:rPr>
        <w:t>No obstante la prosperidad del amparo</w:t>
      </w:r>
      <w:r w:rsidR="00032DB7">
        <w:rPr>
          <w:rFonts w:ascii="Arial" w:hAnsi="Arial"/>
        </w:rPr>
        <w:t>,</w:t>
      </w:r>
      <w:r>
        <w:rPr>
          <w:rFonts w:ascii="Arial" w:hAnsi="Arial"/>
        </w:rPr>
        <w:t xml:space="preserve"> es del caso precisar</w:t>
      </w:r>
      <w:r w:rsidR="00032DB7">
        <w:rPr>
          <w:rFonts w:ascii="Arial" w:hAnsi="Arial"/>
        </w:rPr>
        <w:t>,</w:t>
      </w:r>
      <w:r>
        <w:rPr>
          <w:rFonts w:ascii="Arial" w:hAnsi="Arial"/>
        </w:rPr>
        <w:t xml:space="preserve"> a diferencia de lo dicho por la </w:t>
      </w:r>
      <w:r>
        <w:rPr>
          <w:rFonts w:ascii="Arial" w:hAnsi="Arial"/>
          <w:i/>
        </w:rPr>
        <w:t>a quo</w:t>
      </w:r>
      <w:r>
        <w:rPr>
          <w:rFonts w:ascii="Arial" w:hAnsi="Arial"/>
        </w:rPr>
        <w:t xml:space="preserve">, que la respuesta </w:t>
      </w:r>
      <w:r w:rsidR="009B6026">
        <w:rPr>
          <w:rFonts w:ascii="Arial" w:hAnsi="Arial"/>
        </w:rPr>
        <w:t xml:space="preserve">sí </w:t>
      </w:r>
      <w:r>
        <w:rPr>
          <w:rFonts w:ascii="Arial" w:hAnsi="Arial"/>
        </w:rPr>
        <w:t>fue de fondo</w:t>
      </w:r>
      <w:r w:rsidR="009B6026">
        <w:rPr>
          <w:rFonts w:ascii="Arial" w:hAnsi="Arial"/>
        </w:rPr>
        <w:t>,</w:t>
      </w:r>
      <w:r>
        <w:rPr>
          <w:rFonts w:ascii="Arial" w:hAnsi="Arial"/>
        </w:rPr>
        <w:t xml:space="preserve"> po</w:t>
      </w:r>
      <w:bookmarkStart w:id="2" w:name="_GoBack"/>
      <w:bookmarkEnd w:id="2"/>
      <w:r>
        <w:rPr>
          <w:rFonts w:ascii="Arial" w:hAnsi="Arial"/>
        </w:rPr>
        <w:t xml:space="preserve">rque </w:t>
      </w:r>
      <w:r w:rsidR="0079686C">
        <w:rPr>
          <w:rFonts w:ascii="Arial" w:hAnsi="Arial"/>
        </w:rPr>
        <w:t xml:space="preserve">se </w:t>
      </w:r>
      <w:r>
        <w:rPr>
          <w:rFonts w:ascii="Arial" w:hAnsi="Arial"/>
        </w:rPr>
        <w:t>reporta el consolidad</w:t>
      </w:r>
      <w:r w:rsidR="00032DB7">
        <w:rPr>
          <w:rFonts w:ascii="Arial" w:hAnsi="Arial"/>
        </w:rPr>
        <w:t>o</w:t>
      </w:r>
      <w:r>
        <w:rPr>
          <w:rFonts w:ascii="Arial" w:hAnsi="Arial"/>
        </w:rPr>
        <w:t xml:space="preserve"> de los años 1978 a 1994 sin discriminar mes a mes los ingresos de la accionante, pues del escrito de petición no se advierte que así </w:t>
      </w:r>
      <w:r w:rsidR="00032DB7">
        <w:rPr>
          <w:rFonts w:ascii="Arial" w:hAnsi="Arial"/>
        </w:rPr>
        <w:t xml:space="preserve">lo </w:t>
      </w:r>
      <w:r>
        <w:rPr>
          <w:rFonts w:ascii="Arial" w:hAnsi="Arial"/>
        </w:rPr>
        <w:t>haya solicitado</w:t>
      </w:r>
      <w:r w:rsidR="00032DB7">
        <w:rPr>
          <w:rFonts w:ascii="Arial" w:hAnsi="Arial"/>
        </w:rPr>
        <w:t>;</w:t>
      </w:r>
      <w:r>
        <w:rPr>
          <w:rFonts w:ascii="Arial" w:hAnsi="Arial"/>
        </w:rPr>
        <w:t xml:space="preserve"> </w:t>
      </w:r>
      <w:r w:rsidR="002D4F8D">
        <w:rPr>
          <w:rFonts w:ascii="Arial" w:hAnsi="Arial"/>
        </w:rPr>
        <w:t xml:space="preserve">en efecto, </w:t>
      </w:r>
      <w:r w:rsidR="00032DB7">
        <w:rPr>
          <w:rFonts w:ascii="Arial" w:hAnsi="Arial"/>
        </w:rPr>
        <w:t xml:space="preserve">la </w:t>
      </w:r>
      <w:r w:rsidR="009B6026">
        <w:rPr>
          <w:rFonts w:ascii="Arial" w:hAnsi="Arial"/>
        </w:rPr>
        <w:t xml:space="preserve">solicitud </w:t>
      </w:r>
      <w:r w:rsidR="00032DB7">
        <w:rPr>
          <w:rFonts w:ascii="Arial" w:hAnsi="Arial"/>
        </w:rPr>
        <w:t xml:space="preserve">de </w:t>
      </w:r>
      <w:r w:rsidR="002D4F8D">
        <w:rPr>
          <w:rFonts w:ascii="Arial" w:hAnsi="Arial"/>
        </w:rPr>
        <w:t xml:space="preserve">que se expida </w:t>
      </w:r>
      <w:r w:rsidR="00032DB7" w:rsidRPr="00032DB7">
        <w:rPr>
          <w:rFonts w:ascii="Arial" w:hAnsi="Arial"/>
          <w:i/>
          <w:sz w:val="22"/>
        </w:rPr>
        <w:t xml:space="preserve">“(…) </w:t>
      </w:r>
      <w:r w:rsidR="002D4F8D" w:rsidRPr="00032DB7">
        <w:rPr>
          <w:rFonts w:ascii="Arial" w:hAnsi="Arial"/>
          <w:i/>
          <w:sz w:val="22"/>
        </w:rPr>
        <w:t>la historia laboral tradicional que contiene el detalle de salarios del año 1995 hacia atrás</w:t>
      </w:r>
      <w:r w:rsidR="00032DB7" w:rsidRPr="00032DB7">
        <w:rPr>
          <w:rFonts w:ascii="Arial" w:hAnsi="Arial"/>
          <w:i/>
          <w:sz w:val="22"/>
        </w:rPr>
        <w:t xml:space="preserve"> (…)”</w:t>
      </w:r>
      <w:r w:rsidR="002D4F8D">
        <w:rPr>
          <w:rFonts w:ascii="Arial" w:hAnsi="Arial"/>
        </w:rPr>
        <w:t xml:space="preserve">, </w:t>
      </w:r>
      <w:r w:rsidR="00A85066">
        <w:rPr>
          <w:rFonts w:ascii="Arial" w:hAnsi="Arial"/>
        </w:rPr>
        <w:t xml:space="preserve">en forma alguna </w:t>
      </w:r>
      <w:r w:rsidR="00032DB7">
        <w:rPr>
          <w:rFonts w:ascii="Arial" w:hAnsi="Arial"/>
        </w:rPr>
        <w:t>deja entrever</w:t>
      </w:r>
      <w:r w:rsidR="009B6026">
        <w:rPr>
          <w:rFonts w:ascii="Arial" w:hAnsi="Arial"/>
        </w:rPr>
        <w:t>,</w:t>
      </w:r>
      <w:r w:rsidR="00032DB7">
        <w:rPr>
          <w:rFonts w:ascii="Arial" w:hAnsi="Arial"/>
        </w:rPr>
        <w:t xml:space="preserve"> ni permite interpretar </w:t>
      </w:r>
      <w:r w:rsidR="002D4F8D">
        <w:rPr>
          <w:rFonts w:ascii="Arial" w:hAnsi="Arial"/>
        </w:rPr>
        <w:t xml:space="preserve">que se requiere una discriminación mensual de las cotizaciones, </w:t>
      </w:r>
      <w:r w:rsidR="00032DB7">
        <w:rPr>
          <w:rFonts w:ascii="Arial" w:hAnsi="Arial"/>
        </w:rPr>
        <w:t xml:space="preserve">como </w:t>
      </w:r>
      <w:r w:rsidR="002D4F8D">
        <w:rPr>
          <w:rFonts w:ascii="Arial" w:hAnsi="Arial"/>
        </w:rPr>
        <w:t>sí se desprende de</w:t>
      </w:r>
      <w:r w:rsidR="009D1ACF">
        <w:rPr>
          <w:rFonts w:ascii="Arial" w:hAnsi="Arial"/>
        </w:rPr>
        <w:t xml:space="preserve">l escrito de </w:t>
      </w:r>
      <w:r w:rsidR="002D4F8D">
        <w:rPr>
          <w:rFonts w:ascii="Arial" w:hAnsi="Arial"/>
        </w:rPr>
        <w:t>tutela</w:t>
      </w:r>
      <w:r w:rsidR="00032DB7">
        <w:rPr>
          <w:rFonts w:ascii="Arial" w:hAnsi="Arial"/>
        </w:rPr>
        <w:t xml:space="preserve">, </w:t>
      </w:r>
      <w:r w:rsidR="002D4F8D">
        <w:rPr>
          <w:rFonts w:ascii="Arial" w:hAnsi="Arial"/>
        </w:rPr>
        <w:t xml:space="preserve">sin que pueda considerarse </w:t>
      </w:r>
      <w:r w:rsidR="009D1ACF">
        <w:rPr>
          <w:rFonts w:ascii="Arial" w:hAnsi="Arial"/>
        </w:rPr>
        <w:t>complementario</w:t>
      </w:r>
      <w:r w:rsidR="002D4F8D">
        <w:rPr>
          <w:rFonts w:ascii="Arial" w:hAnsi="Arial"/>
        </w:rPr>
        <w:t xml:space="preserve"> </w:t>
      </w:r>
      <w:r w:rsidR="009B6026">
        <w:rPr>
          <w:rFonts w:ascii="Arial" w:hAnsi="Arial"/>
        </w:rPr>
        <w:t xml:space="preserve">del pedimento del </w:t>
      </w:r>
      <w:r w:rsidR="002D4F8D">
        <w:rPr>
          <w:rFonts w:ascii="Arial" w:hAnsi="Arial"/>
        </w:rPr>
        <w:t xml:space="preserve">que se exige la respuesta. </w:t>
      </w:r>
    </w:p>
    <w:p w:rsidR="0079686C" w:rsidRDefault="0079686C" w:rsidP="005C1FC1">
      <w:pPr>
        <w:pStyle w:val="Textoindependiente"/>
        <w:spacing w:line="360" w:lineRule="auto"/>
        <w:rPr>
          <w:rFonts w:ascii="Arial" w:hAnsi="Arial"/>
        </w:rPr>
      </w:pPr>
    </w:p>
    <w:p w:rsidR="002D4F8D" w:rsidRDefault="002D4F8D" w:rsidP="005C1FC1">
      <w:pPr>
        <w:pStyle w:val="Textoindependiente"/>
        <w:spacing w:line="360" w:lineRule="auto"/>
        <w:rPr>
          <w:rFonts w:ascii="Arial" w:hAnsi="Arial"/>
        </w:rPr>
      </w:pPr>
      <w:r>
        <w:rPr>
          <w:rFonts w:ascii="Arial" w:hAnsi="Arial"/>
        </w:rPr>
        <w:t xml:space="preserve">Imposible es </w:t>
      </w:r>
      <w:r>
        <w:rPr>
          <w:rFonts w:ascii="Arial" w:hAnsi="Arial"/>
          <w:lang w:val="es-CO"/>
        </w:rPr>
        <w:t xml:space="preserve">pretender la atención de una </w:t>
      </w:r>
      <w:r w:rsidR="00032DB7">
        <w:rPr>
          <w:rFonts w:ascii="Arial" w:hAnsi="Arial"/>
          <w:lang w:val="es-CO"/>
        </w:rPr>
        <w:t xml:space="preserve">solicitud </w:t>
      </w:r>
      <w:r>
        <w:rPr>
          <w:rFonts w:ascii="Arial" w:hAnsi="Arial"/>
          <w:lang w:val="es-CO"/>
        </w:rPr>
        <w:t xml:space="preserve">en términos diferentes de los expuestos en el escrito y menos </w:t>
      </w:r>
      <w:r w:rsidR="00032DB7">
        <w:rPr>
          <w:rFonts w:ascii="Arial" w:hAnsi="Arial"/>
          <w:lang w:val="es-CO"/>
        </w:rPr>
        <w:t xml:space="preserve">adicionarla </w:t>
      </w:r>
      <w:r>
        <w:rPr>
          <w:rFonts w:ascii="Arial" w:hAnsi="Arial"/>
          <w:lang w:val="es-CO"/>
        </w:rPr>
        <w:t xml:space="preserve">con </w:t>
      </w:r>
      <w:r w:rsidR="009D1ACF">
        <w:rPr>
          <w:rFonts w:ascii="Arial" w:hAnsi="Arial"/>
          <w:lang w:val="es-CO"/>
        </w:rPr>
        <w:t>el amparo</w:t>
      </w:r>
      <w:r>
        <w:rPr>
          <w:rFonts w:ascii="Arial" w:hAnsi="Arial"/>
          <w:lang w:val="es-CO"/>
        </w:rPr>
        <w:t xml:space="preserve">, cuando debió serlo </w:t>
      </w:r>
      <w:r w:rsidR="00032DB7">
        <w:rPr>
          <w:rFonts w:ascii="Arial" w:hAnsi="Arial"/>
          <w:lang w:val="es-CO"/>
        </w:rPr>
        <w:t xml:space="preserve">con </w:t>
      </w:r>
      <w:r>
        <w:rPr>
          <w:rFonts w:ascii="Arial" w:hAnsi="Arial"/>
          <w:lang w:val="es-CO"/>
        </w:rPr>
        <w:t>otra petición radicada ante la accionada</w:t>
      </w:r>
      <w:r w:rsidR="00032DB7">
        <w:rPr>
          <w:rFonts w:ascii="Arial" w:hAnsi="Arial"/>
          <w:lang w:val="es-CO"/>
        </w:rPr>
        <w:t>.</w:t>
      </w:r>
      <w:r>
        <w:rPr>
          <w:rFonts w:ascii="Arial" w:hAnsi="Arial"/>
          <w:lang w:val="es-CO"/>
        </w:rPr>
        <w:t xml:space="preserve"> </w:t>
      </w:r>
    </w:p>
    <w:p w:rsidR="002D4F8D" w:rsidRPr="00AB00C2" w:rsidRDefault="002D4F8D" w:rsidP="005C1FC1">
      <w:pPr>
        <w:pStyle w:val="Textoindependiente"/>
        <w:spacing w:line="360" w:lineRule="auto"/>
        <w:rPr>
          <w:rFonts w:ascii="Arial" w:hAnsi="Arial"/>
          <w:sz w:val="20"/>
        </w:rPr>
      </w:pPr>
    </w:p>
    <w:p w:rsidR="009850F7" w:rsidRDefault="009D1ACF" w:rsidP="009850F7">
      <w:pPr>
        <w:pStyle w:val="Textoindependiente"/>
        <w:tabs>
          <w:tab w:val="clear" w:pos="708"/>
          <w:tab w:val="clear" w:pos="1416"/>
          <w:tab w:val="left" w:pos="709"/>
          <w:tab w:val="left" w:pos="1418"/>
        </w:tabs>
        <w:spacing w:line="360" w:lineRule="auto"/>
        <w:rPr>
          <w:rFonts w:ascii="Arial" w:hAnsi="Arial"/>
          <w:szCs w:val="24"/>
          <w:lang w:val="es-ES"/>
        </w:rPr>
      </w:pPr>
      <w:r>
        <w:rPr>
          <w:rFonts w:ascii="Arial" w:hAnsi="Arial" w:cs="Arial"/>
        </w:rPr>
        <w:t>En ese orden de ideas, e</w:t>
      </w:r>
      <w:r w:rsidR="009850F7">
        <w:rPr>
          <w:rFonts w:ascii="Arial" w:hAnsi="Arial" w:cs="Arial"/>
        </w:rPr>
        <w:t xml:space="preserve">s evidente que la referida accionada continua vulnerando el derecho de petición del actor, </w:t>
      </w:r>
      <w:r>
        <w:rPr>
          <w:rFonts w:ascii="Arial" w:hAnsi="Arial" w:cs="Arial"/>
        </w:rPr>
        <w:t>mas por la ausencia de comunicación que por no ser una respuesta de fondo</w:t>
      </w:r>
      <w:r w:rsidR="009B6026">
        <w:rPr>
          <w:rFonts w:ascii="Arial" w:hAnsi="Arial" w:cs="Arial"/>
        </w:rPr>
        <w:t>;</w:t>
      </w:r>
      <w:r>
        <w:rPr>
          <w:rFonts w:ascii="Arial" w:hAnsi="Arial" w:cs="Arial"/>
        </w:rPr>
        <w:t xml:space="preserve"> </w:t>
      </w:r>
      <w:r w:rsidR="009850F7">
        <w:rPr>
          <w:rFonts w:ascii="Arial" w:hAnsi="Arial" w:cs="Arial"/>
        </w:rPr>
        <w:t>de manera que, se confirmará la sentencia recurrida</w:t>
      </w:r>
      <w:r>
        <w:rPr>
          <w:rFonts w:ascii="Arial" w:hAnsi="Arial" w:cs="Arial"/>
        </w:rPr>
        <w:t>, pero</w:t>
      </w:r>
      <w:r w:rsidR="00032DB7">
        <w:rPr>
          <w:rFonts w:ascii="Arial" w:hAnsi="Arial" w:cs="Arial"/>
        </w:rPr>
        <w:t xml:space="preserve"> por las razones expuestas, y </w:t>
      </w:r>
      <w:r w:rsidR="009850F7">
        <w:rPr>
          <w:rFonts w:ascii="Arial" w:hAnsi="Arial" w:cs="Arial"/>
        </w:rPr>
        <w:t xml:space="preserve">se adicionará </w:t>
      </w:r>
      <w:r w:rsidR="0085172D">
        <w:rPr>
          <w:rFonts w:ascii="Arial" w:hAnsi="Arial" w:cs="Arial"/>
        </w:rPr>
        <w:t xml:space="preserve">para </w:t>
      </w:r>
      <w:r w:rsidR="009850F7">
        <w:rPr>
          <w:rFonts w:ascii="Arial" w:hAnsi="Arial"/>
          <w:szCs w:val="24"/>
        </w:rPr>
        <w:t xml:space="preserve">ordenar la remisión de copias </w:t>
      </w:r>
      <w:r w:rsidR="00A314BE">
        <w:rPr>
          <w:rFonts w:ascii="Arial" w:hAnsi="Arial"/>
          <w:szCs w:val="24"/>
        </w:rPr>
        <w:t xml:space="preserve">del derecho de </w:t>
      </w:r>
      <w:r w:rsidR="0085172D">
        <w:rPr>
          <w:rFonts w:ascii="Arial" w:hAnsi="Arial"/>
          <w:szCs w:val="24"/>
        </w:rPr>
        <w:t>petición</w:t>
      </w:r>
      <w:r w:rsidR="00032DB7">
        <w:rPr>
          <w:rFonts w:ascii="Arial" w:hAnsi="Arial"/>
          <w:szCs w:val="24"/>
        </w:rPr>
        <w:t xml:space="preserve"> </w:t>
      </w:r>
      <w:r w:rsidR="0085172D">
        <w:rPr>
          <w:rFonts w:ascii="Arial" w:hAnsi="Arial"/>
          <w:szCs w:val="24"/>
        </w:rPr>
        <w:t xml:space="preserve">y de esta decisión </w:t>
      </w:r>
      <w:r w:rsidR="009850F7">
        <w:rPr>
          <w:rFonts w:ascii="Arial" w:hAnsi="Arial"/>
          <w:szCs w:val="24"/>
        </w:rPr>
        <w:t xml:space="preserve">a la Procuraduría General de la Nación </w:t>
      </w:r>
      <w:r w:rsidR="0085172D">
        <w:rPr>
          <w:rFonts w:ascii="Arial" w:hAnsi="Arial" w:cs="Arial"/>
        </w:rPr>
        <w:t xml:space="preserve">a fin de </w:t>
      </w:r>
      <w:r w:rsidR="009850F7">
        <w:rPr>
          <w:rFonts w:ascii="Arial" w:hAnsi="Arial"/>
          <w:szCs w:val="24"/>
        </w:rPr>
        <w:t xml:space="preserve">que </w:t>
      </w:r>
      <w:r w:rsidR="0085172D">
        <w:rPr>
          <w:rFonts w:ascii="Arial" w:hAnsi="Arial"/>
          <w:szCs w:val="24"/>
          <w:lang w:val="es-ES"/>
        </w:rPr>
        <w:t xml:space="preserve">investigue la </w:t>
      </w:r>
      <w:r w:rsidR="0085172D">
        <w:rPr>
          <w:rFonts w:ascii="Arial" w:hAnsi="Arial"/>
          <w:szCs w:val="24"/>
          <w:lang w:val="es-ES"/>
        </w:rPr>
        <w:lastRenderedPageBreak/>
        <w:t xml:space="preserve">posible falta disciplinaria por </w:t>
      </w:r>
      <w:r w:rsidR="009850F7" w:rsidRPr="0093105D">
        <w:rPr>
          <w:rFonts w:ascii="Arial" w:hAnsi="Arial"/>
          <w:szCs w:val="24"/>
          <w:lang w:val="es-ES"/>
        </w:rPr>
        <w:t>la omisión e</w:t>
      </w:r>
      <w:r w:rsidR="009850F7">
        <w:rPr>
          <w:rFonts w:ascii="Arial" w:hAnsi="Arial"/>
          <w:szCs w:val="24"/>
          <w:lang w:val="es-ES"/>
        </w:rPr>
        <w:t>n la tramitación de la petición</w:t>
      </w:r>
      <w:r w:rsidR="0085172D">
        <w:rPr>
          <w:rFonts w:ascii="Arial" w:hAnsi="Arial"/>
          <w:szCs w:val="24"/>
          <w:lang w:val="es-ES"/>
        </w:rPr>
        <w:t xml:space="preserve">, en que hubiere incurrido la </w:t>
      </w:r>
      <w:r w:rsidR="00032DB7">
        <w:rPr>
          <w:rFonts w:ascii="Arial" w:hAnsi="Arial"/>
          <w:szCs w:val="24"/>
          <w:lang w:val="es-ES"/>
        </w:rPr>
        <w:t xml:space="preserve">Gerencia Nacional de Gestión Documental de Colpensiones </w:t>
      </w:r>
      <w:r w:rsidR="009850F7">
        <w:rPr>
          <w:rFonts w:ascii="Arial" w:hAnsi="Arial"/>
          <w:szCs w:val="24"/>
          <w:lang w:val="es-ES"/>
        </w:rPr>
        <w:t>(Artículo 31, Ley 1755)</w:t>
      </w:r>
      <w:r w:rsidR="00F31179">
        <w:rPr>
          <w:rFonts w:ascii="Arial" w:hAnsi="Arial"/>
          <w:szCs w:val="24"/>
          <w:lang w:val="es-ES"/>
        </w:rPr>
        <w:t>.</w:t>
      </w:r>
    </w:p>
    <w:p w:rsidR="0088683E" w:rsidRPr="00AB00C2" w:rsidRDefault="0088683E" w:rsidP="00F62FC8">
      <w:pPr>
        <w:pStyle w:val="Prrafodelista"/>
        <w:spacing w:after="0" w:line="360" w:lineRule="auto"/>
        <w:ind w:left="0"/>
        <w:jc w:val="both"/>
        <w:rPr>
          <w:rFonts w:ascii="Arial" w:hAnsi="Arial" w:cs="Arial"/>
          <w:sz w:val="20"/>
          <w:szCs w:val="24"/>
        </w:rPr>
      </w:pPr>
    </w:p>
    <w:p w:rsidR="00AC66DA" w:rsidRDefault="00AC66DA" w:rsidP="00AC66DA">
      <w:pPr>
        <w:pStyle w:val="Textoindependiente"/>
        <w:numPr>
          <w:ilvl w:val="0"/>
          <w:numId w:val="20"/>
        </w:numPr>
        <w:spacing w:line="360" w:lineRule="auto"/>
        <w:ind w:left="851" w:right="567" w:hanging="851"/>
        <w:rPr>
          <w:rFonts w:ascii="Arial" w:hAnsi="Arial"/>
          <w:szCs w:val="24"/>
          <w:lang w:val="es-CO"/>
        </w:rPr>
      </w:pPr>
      <w:r w:rsidRPr="00D108C2">
        <w:rPr>
          <w:rFonts w:ascii="Arial" w:hAnsi="Arial"/>
          <w:szCs w:val="24"/>
          <w:lang w:val="es-CO"/>
        </w:rPr>
        <w:t xml:space="preserve">LAS CONCLUSIONES </w:t>
      </w:r>
    </w:p>
    <w:p w:rsidR="0031725A" w:rsidRPr="00AB00C2" w:rsidRDefault="0031725A" w:rsidP="0031725A">
      <w:pPr>
        <w:pStyle w:val="Textoindependiente"/>
        <w:spacing w:line="360" w:lineRule="auto"/>
        <w:ind w:left="851" w:right="567"/>
        <w:rPr>
          <w:rFonts w:ascii="Arial" w:hAnsi="Arial"/>
          <w:sz w:val="20"/>
          <w:szCs w:val="24"/>
          <w:lang w:val="es-CO"/>
        </w:rPr>
      </w:pPr>
    </w:p>
    <w:p w:rsidR="009F69A5" w:rsidRPr="00EA65B4" w:rsidRDefault="009F69A5" w:rsidP="00EA65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Pr>
          <w:rFonts w:ascii="Arial" w:hAnsi="Arial"/>
          <w:lang w:val="es-CO"/>
        </w:rPr>
        <w:t>Acorde con lo discurrido</w:t>
      </w:r>
      <w:r w:rsidR="0079686C">
        <w:rPr>
          <w:rFonts w:ascii="Arial" w:hAnsi="Arial"/>
          <w:lang w:val="es-CO"/>
        </w:rPr>
        <w:t>:</w:t>
      </w:r>
      <w:r>
        <w:rPr>
          <w:rFonts w:ascii="Arial" w:hAnsi="Arial"/>
          <w:lang w:val="es-CO"/>
        </w:rPr>
        <w:t xml:space="preserve"> </w:t>
      </w:r>
      <w:r w:rsidR="0079686C">
        <w:rPr>
          <w:rFonts w:ascii="Arial" w:hAnsi="Arial"/>
          <w:lang w:val="es-CO"/>
        </w:rPr>
        <w:t>(i) S</w:t>
      </w:r>
      <w:r>
        <w:rPr>
          <w:rFonts w:ascii="Arial" w:hAnsi="Arial"/>
          <w:lang w:val="es-CO"/>
        </w:rPr>
        <w:t>e confirmará</w:t>
      </w:r>
      <w:r w:rsidR="0031725A">
        <w:rPr>
          <w:rFonts w:ascii="Arial" w:hAnsi="Arial"/>
          <w:lang w:val="es-CO"/>
        </w:rPr>
        <w:t xml:space="preserve"> el fallo venido en impugnación</w:t>
      </w:r>
      <w:r w:rsidR="0079686C">
        <w:rPr>
          <w:rFonts w:ascii="Arial" w:hAnsi="Arial"/>
          <w:lang w:val="es-CO"/>
        </w:rPr>
        <w:t>; (ii)</w:t>
      </w:r>
      <w:r w:rsidR="00E30B3F">
        <w:rPr>
          <w:rFonts w:ascii="Arial" w:hAnsi="Arial"/>
          <w:lang w:val="es-CO"/>
        </w:rPr>
        <w:t xml:space="preserve"> </w:t>
      </w:r>
      <w:r w:rsidR="0079686C">
        <w:rPr>
          <w:rFonts w:ascii="Arial" w:hAnsi="Arial"/>
          <w:lang w:val="es-CO"/>
        </w:rPr>
        <w:t>S</w:t>
      </w:r>
      <w:r w:rsidR="00E30B3F">
        <w:rPr>
          <w:rFonts w:ascii="Arial" w:hAnsi="Arial"/>
          <w:lang w:val="es-CO"/>
        </w:rPr>
        <w:t>e modificará su numeral 2º</w:t>
      </w:r>
      <w:r w:rsidR="0079686C">
        <w:rPr>
          <w:rFonts w:ascii="Arial" w:hAnsi="Arial"/>
          <w:lang w:val="es-CO"/>
        </w:rPr>
        <w:t xml:space="preserve">; </w:t>
      </w:r>
      <w:r w:rsidR="00EA65B4">
        <w:rPr>
          <w:rFonts w:ascii="Arial" w:hAnsi="Arial"/>
          <w:lang w:val="es-CO"/>
        </w:rPr>
        <w:t>y, (iii) se adicionaran dos numerales: (i) P</w:t>
      </w:r>
      <w:r w:rsidR="0079686C">
        <w:rPr>
          <w:rFonts w:ascii="Arial" w:hAnsi="Arial"/>
          <w:lang w:val="es-CO"/>
        </w:rPr>
        <w:t xml:space="preserve">ara declarar improcedente el amparo contra la Gerencia Nacional de Defensa Judicial de Colpensiones </w:t>
      </w:r>
      <w:r w:rsidR="0079686C">
        <w:rPr>
          <w:rFonts w:ascii="Arial" w:hAnsi="Arial" w:cs="Arial"/>
        </w:rPr>
        <w:t>por carecer de legitimación</w:t>
      </w:r>
      <w:r w:rsidR="00EA65B4">
        <w:rPr>
          <w:rFonts w:ascii="Arial" w:hAnsi="Arial" w:cs="Arial"/>
        </w:rPr>
        <w:t>; y, (ii)</w:t>
      </w:r>
      <w:r w:rsidR="00EA65B4">
        <w:rPr>
          <w:rFonts w:ascii="Arial" w:hAnsi="Arial" w:cs="Arial"/>
          <w:szCs w:val="24"/>
          <w:lang w:val="es-ES"/>
        </w:rPr>
        <w:t xml:space="preserve"> P</w:t>
      </w:r>
      <w:r w:rsidR="009F5164">
        <w:rPr>
          <w:rFonts w:ascii="Arial" w:hAnsi="Arial"/>
          <w:lang w:val="es-CO"/>
        </w:rPr>
        <w:t xml:space="preserve">ara ordenar </w:t>
      </w:r>
      <w:r w:rsidR="009F5164">
        <w:rPr>
          <w:rFonts w:ascii="Arial" w:hAnsi="Arial"/>
        </w:rPr>
        <w:t>la remisión de copias con destino a la Procuraduría General de la Nación a efectos de que adelante la investigación disciplinaria respectiva.</w:t>
      </w:r>
    </w:p>
    <w:p w:rsidR="00221B6D" w:rsidRPr="00AB00C2" w:rsidRDefault="00221B6D" w:rsidP="009520FD">
      <w:pPr>
        <w:spacing w:line="360" w:lineRule="auto"/>
        <w:jc w:val="both"/>
        <w:rPr>
          <w:rFonts w:ascii="Arial" w:hAnsi="Arial" w:cs="Arial"/>
          <w:sz w:val="20"/>
        </w:rPr>
      </w:pPr>
    </w:p>
    <w:p w:rsidR="00DE59A6" w:rsidRPr="00D108C2" w:rsidRDefault="00DE59A6" w:rsidP="00DE59A6">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64CE8" w:rsidRPr="00AB00C2"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162BFC"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950820" w:rsidRPr="00AB00C2" w:rsidRDefault="00950820"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E30B3F" w:rsidRPr="00E30B3F" w:rsidRDefault="003312FD" w:rsidP="00E30B3F">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CONFIRMAR </w:t>
      </w:r>
      <w:r w:rsidR="00E30B3F">
        <w:rPr>
          <w:rFonts w:ascii="Arial" w:hAnsi="Arial"/>
          <w:szCs w:val="24"/>
          <w:lang w:val="es-CO"/>
        </w:rPr>
        <w:t xml:space="preserve">los numerales 1º, 3º, 4º y 5º de </w:t>
      </w:r>
      <w:r>
        <w:rPr>
          <w:rFonts w:ascii="Arial" w:hAnsi="Arial"/>
          <w:szCs w:val="24"/>
          <w:lang w:val="es-CO"/>
        </w:rPr>
        <w:t xml:space="preserve">la sentencia </w:t>
      </w:r>
      <w:r w:rsidR="00E30B3F">
        <w:rPr>
          <w:rFonts w:ascii="Arial" w:hAnsi="Arial"/>
          <w:szCs w:val="24"/>
          <w:lang w:val="es-CO"/>
        </w:rPr>
        <w:t xml:space="preserve">dictada el </w:t>
      </w:r>
      <w:r>
        <w:rPr>
          <w:rFonts w:ascii="Arial" w:hAnsi="Arial"/>
          <w:szCs w:val="24"/>
          <w:lang w:val="es-CO"/>
        </w:rPr>
        <w:t xml:space="preserve">día </w:t>
      </w:r>
      <w:r w:rsidR="00E30B3F">
        <w:rPr>
          <w:rFonts w:ascii="Arial" w:hAnsi="Arial"/>
          <w:szCs w:val="24"/>
          <w:lang w:val="es-CO"/>
        </w:rPr>
        <w:t xml:space="preserve">08-06-2016 </w:t>
      </w:r>
      <w:r w:rsidR="009F5164">
        <w:rPr>
          <w:rFonts w:ascii="Arial" w:hAnsi="Arial"/>
          <w:szCs w:val="24"/>
          <w:lang w:val="es-CO"/>
        </w:rPr>
        <w:t xml:space="preserve"> </w:t>
      </w:r>
      <w:r>
        <w:rPr>
          <w:rFonts w:ascii="Arial" w:hAnsi="Arial"/>
          <w:szCs w:val="24"/>
          <w:lang w:val="es-CO"/>
        </w:rPr>
        <w:t xml:space="preserve">del </w:t>
      </w:r>
      <w:r w:rsidRPr="00086D8F">
        <w:rPr>
          <w:rFonts w:ascii="Arial" w:hAnsi="Arial"/>
        </w:rPr>
        <w:t xml:space="preserve">Juzgado </w:t>
      </w:r>
      <w:r w:rsidR="009F5164">
        <w:rPr>
          <w:rFonts w:ascii="Arial" w:hAnsi="Arial"/>
        </w:rPr>
        <w:t>Primero de Familia de Pereira</w:t>
      </w:r>
      <w:r>
        <w:rPr>
          <w:rFonts w:ascii="Arial" w:hAnsi="Arial" w:cs="Arial"/>
          <w:szCs w:val="24"/>
          <w:lang w:val="es-CO"/>
        </w:rPr>
        <w:t>.</w:t>
      </w:r>
    </w:p>
    <w:p w:rsidR="00E30B3F" w:rsidRPr="00AB00C2" w:rsidRDefault="00E30B3F" w:rsidP="00E30B3F">
      <w:pPr>
        <w:pStyle w:val="Textoindependiente"/>
        <w:tabs>
          <w:tab w:val="clear" w:pos="708"/>
          <w:tab w:val="left" w:pos="426"/>
        </w:tabs>
        <w:spacing w:line="360" w:lineRule="auto"/>
        <w:ind w:left="426"/>
        <w:textAlignment w:val="auto"/>
        <w:rPr>
          <w:rFonts w:ascii="Arial" w:hAnsi="Arial" w:cs="Arial"/>
          <w:bCs/>
          <w:smallCaps/>
          <w:sz w:val="20"/>
          <w:szCs w:val="24"/>
          <w:lang w:val="es-CO"/>
        </w:rPr>
      </w:pPr>
    </w:p>
    <w:p w:rsidR="00EA65B4" w:rsidRDefault="00E30B3F" w:rsidP="00EA65B4">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E30B3F">
        <w:rPr>
          <w:rFonts w:ascii="Arial" w:hAnsi="Arial"/>
          <w:szCs w:val="24"/>
        </w:rPr>
        <w:t xml:space="preserve">MODIFICAR el ordinal </w:t>
      </w:r>
      <w:r>
        <w:rPr>
          <w:rFonts w:ascii="Arial" w:hAnsi="Arial"/>
          <w:szCs w:val="24"/>
        </w:rPr>
        <w:t xml:space="preserve">segundo </w:t>
      </w:r>
      <w:r w:rsidRPr="00E30B3F">
        <w:rPr>
          <w:rFonts w:ascii="Arial" w:hAnsi="Arial"/>
          <w:szCs w:val="24"/>
        </w:rPr>
        <w:t xml:space="preserve">del citado fallo, para </w:t>
      </w:r>
      <w:r>
        <w:rPr>
          <w:rFonts w:ascii="Arial" w:hAnsi="Arial"/>
          <w:szCs w:val="24"/>
        </w:rPr>
        <w:t xml:space="preserve">ORDENAR al doctor Juan Carlos Sánchez Mera, en su condición de Gerente Nacional de Gestión Documental de Colpensiones, que en el término de 48 horas, contadas a partir de la notificación de esta providencia, si aún no lo ha hecho, comunique </w:t>
      </w:r>
      <w:r>
        <w:rPr>
          <w:rFonts w:ascii="Arial" w:hAnsi="Arial"/>
          <w:szCs w:val="24"/>
          <w:lang w:val="es-CO"/>
        </w:rPr>
        <w:t xml:space="preserve">directamente </w:t>
      </w:r>
      <w:r>
        <w:rPr>
          <w:rFonts w:ascii="Arial" w:hAnsi="Arial"/>
          <w:szCs w:val="24"/>
        </w:rPr>
        <w:t>a la accionante, señora Luz Marina Hoyos de Ceballos, el oficio No.</w:t>
      </w:r>
      <w:r w:rsidRPr="00E30B3F">
        <w:rPr>
          <w:rFonts w:ascii="Arial" w:hAnsi="Arial"/>
        </w:rPr>
        <w:t xml:space="preserve"> </w:t>
      </w:r>
      <w:r>
        <w:rPr>
          <w:rFonts w:ascii="Arial" w:hAnsi="Arial"/>
        </w:rPr>
        <w:t xml:space="preserve">No.BZ2016_5560251 del 01-06-2016, mediante el cual responde el </w:t>
      </w:r>
      <w:r>
        <w:rPr>
          <w:rFonts w:ascii="Arial" w:hAnsi="Arial"/>
          <w:szCs w:val="24"/>
        </w:rPr>
        <w:t>derecho de petición radicado el 22-03-2016.</w:t>
      </w:r>
    </w:p>
    <w:p w:rsidR="00EA65B4" w:rsidRDefault="00EA65B4" w:rsidP="00EA65B4">
      <w:pPr>
        <w:pStyle w:val="Prrafodelista"/>
        <w:rPr>
          <w:rFonts w:ascii="Arial" w:hAnsi="Arial" w:cs="Arial"/>
        </w:rPr>
      </w:pPr>
    </w:p>
    <w:p w:rsidR="00EA65B4" w:rsidRPr="00EA65B4" w:rsidRDefault="00EA65B4" w:rsidP="00EA65B4">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cs="Arial"/>
        </w:rPr>
        <w:t xml:space="preserve">ADICIONAR el fallo, para DECLARAR </w:t>
      </w:r>
      <w:r w:rsidRPr="00EA65B4">
        <w:rPr>
          <w:rFonts w:ascii="Arial" w:hAnsi="Arial" w:cs="Arial"/>
        </w:rPr>
        <w:t xml:space="preserve">improcedente </w:t>
      </w:r>
      <w:r w:rsidRPr="00EA65B4">
        <w:rPr>
          <w:rFonts w:ascii="Arial" w:hAnsi="Arial" w:cs="Arial"/>
          <w:szCs w:val="24"/>
        </w:rPr>
        <w:t xml:space="preserve">el amparo frente a la </w:t>
      </w:r>
      <w:r>
        <w:rPr>
          <w:rFonts w:ascii="Arial" w:hAnsi="Arial" w:cs="Arial"/>
          <w:szCs w:val="24"/>
        </w:rPr>
        <w:t xml:space="preserve">Gerencia Nacional de Defensa Judicial de Colpensiones </w:t>
      </w:r>
      <w:r w:rsidRPr="00EA65B4">
        <w:rPr>
          <w:rFonts w:ascii="Arial" w:hAnsi="Arial" w:cs="Arial"/>
          <w:szCs w:val="24"/>
        </w:rPr>
        <w:t>por carecer de legitimación.</w:t>
      </w:r>
    </w:p>
    <w:p w:rsidR="009F5164" w:rsidRPr="00AB00C2" w:rsidRDefault="009F5164" w:rsidP="009F5164">
      <w:pPr>
        <w:pStyle w:val="Textoindependiente"/>
        <w:tabs>
          <w:tab w:val="clear" w:pos="708"/>
          <w:tab w:val="left" w:pos="426"/>
        </w:tabs>
        <w:spacing w:line="360" w:lineRule="auto"/>
        <w:ind w:left="426"/>
        <w:textAlignment w:val="auto"/>
        <w:rPr>
          <w:rFonts w:ascii="Arial" w:hAnsi="Arial" w:cs="Arial"/>
          <w:bCs/>
          <w:smallCaps/>
          <w:sz w:val="20"/>
          <w:szCs w:val="24"/>
          <w:lang w:val="es-CO"/>
        </w:rPr>
      </w:pPr>
    </w:p>
    <w:p w:rsidR="00CA464D" w:rsidRPr="009F5164" w:rsidRDefault="00CA464D" w:rsidP="009F5164">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9F5164">
        <w:rPr>
          <w:rFonts w:ascii="Arial" w:hAnsi="Arial"/>
          <w:szCs w:val="24"/>
          <w:lang w:val="es-CO"/>
        </w:rPr>
        <w:t xml:space="preserve">ADICIONAR </w:t>
      </w:r>
      <w:r w:rsidR="0085172D">
        <w:rPr>
          <w:rFonts w:ascii="Arial" w:hAnsi="Arial"/>
          <w:szCs w:val="24"/>
          <w:lang w:val="es-CO"/>
        </w:rPr>
        <w:t xml:space="preserve">el fallo, </w:t>
      </w:r>
      <w:r w:rsidRPr="009F5164">
        <w:rPr>
          <w:rFonts w:ascii="Arial" w:hAnsi="Arial"/>
          <w:szCs w:val="24"/>
          <w:lang w:val="es-CO"/>
        </w:rPr>
        <w:t xml:space="preserve">para </w:t>
      </w:r>
      <w:r w:rsidR="009F5164" w:rsidRPr="009F5164">
        <w:rPr>
          <w:rFonts w:ascii="Arial" w:hAnsi="Arial"/>
          <w:szCs w:val="24"/>
          <w:lang w:val="es-CO"/>
        </w:rPr>
        <w:t xml:space="preserve">REMITIR </w:t>
      </w:r>
      <w:r w:rsidR="0085172D">
        <w:rPr>
          <w:rFonts w:ascii="Arial" w:hAnsi="Arial" w:cs="Arial"/>
          <w:spacing w:val="0"/>
          <w:szCs w:val="24"/>
          <w:shd w:val="clear" w:color="auto" w:fill="FFFFFF"/>
          <w:lang w:val="es-ES"/>
        </w:rPr>
        <w:t>copia</w:t>
      </w:r>
      <w:r w:rsidR="00A314BE">
        <w:rPr>
          <w:rFonts w:ascii="Arial" w:hAnsi="Arial" w:cs="Arial"/>
          <w:spacing w:val="0"/>
          <w:szCs w:val="24"/>
          <w:shd w:val="clear" w:color="auto" w:fill="FFFFFF"/>
          <w:lang w:val="es-ES"/>
        </w:rPr>
        <w:t>s</w:t>
      </w:r>
      <w:r w:rsidR="0085172D">
        <w:rPr>
          <w:rFonts w:ascii="Arial" w:hAnsi="Arial" w:cs="Arial"/>
          <w:spacing w:val="0"/>
          <w:szCs w:val="24"/>
          <w:shd w:val="clear" w:color="auto" w:fill="FFFFFF"/>
          <w:lang w:val="es-ES"/>
        </w:rPr>
        <w:t xml:space="preserve"> del derecho de petición, de la respuesta extemporánea y de esta decisión </w:t>
      </w:r>
      <w:r w:rsidR="009F5164" w:rsidRPr="009F5164">
        <w:rPr>
          <w:rFonts w:ascii="Arial" w:hAnsi="Arial" w:cs="Arial"/>
          <w:spacing w:val="0"/>
          <w:szCs w:val="24"/>
          <w:shd w:val="clear" w:color="auto" w:fill="FFFFFF"/>
          <w:lang w:val="es-ES"/>
        </w:rPr>
        <w:t>a la Procuraduría General de l</w:t>
      </w:r>
      <w:r w:rsidR="0085172D">
        <w:rPr>
          <w:rFonts w:ascii="Arial" w:hAnsi="Arial" w:cs="Arial"/>
          <w:spacing w:val="0"/>
          <w:szCs w:val="24"/>
          <w:shd w:val="clear" w:color="auto" w:fill="FFFFFF"/>
          <w:lang w:val="es-ES"/>
        </w:rPr>
        <w:t>a Nación para que investigue la posible falta disciplinaria</w:t>
      </w:r>
      <w:r w:rsidR="009F5164" w:rsidRPr="009F5164">
        <w:rPr>
          <w:rFonts w:ascii="Arial" w:hAnsi="Arial" w:cs="Arial"/>
          <w:spacing w:val="0"/>
          <w:szCs w:val="24"/>
          <w:shd w:val="clear" w:color="auto" w:fill="FFFFFF"/>
          <w:lang w:val="es-ES"/>
        </w:rPr>
        <w:t xml:space="preserve"> </w:t>
      </w:r>
      <w:r w:rsidR="0085172D">
        <w:rPr>
          <w:rFonts w:ascii="Arial" w:hAnsi="Arial" w:cs="Arial"/>
          <w:spacing w:val="0"/>
          <w:szCs w:val="24"/>
          <w:shd w:val="clear" w:color="auto" w:fill="FFFFFF"/>
          <w:lang w:val="es-ES"/>
        </w:rPr>
        <w:t xml:space="preserve">por la </w:t>
      </w:r>
      <w:r w:rsidR="009F5164" w:rsidRPr="009F5164">
        <w:rPr>
          <w:rFonts w:ascii="Arial" w:hAnsi="Arial" w:cs="Arial"/>
          <w:spacing w:val="0"/>
          <w:szCs w:val="24"/>
          <w:shd w:val="clear" w:color="auto" w:fill="FFFFFF"/>
          <w:lang w:val="es-ES"/>
        </w:rPr>
        <w:t xml:space="preserve">omisión en la tramitación del derecho de petición presentado por </w:t>
      </w:r>
      <w:r w:rsidR="00E30B3F">
        <w:rPr>
          <w:rFonts w:ascii="Arial" w:hAnsi="Arial" w:cs="Arial"/>
          <w:spacing w:val="0"/>
          <w:szCs w:val="24"/>
          <w:shd w:val="clear" w:color="auto" w:fill="FFFFFF"/>
          <w:lang w:val="es-ES"/>
        </w:rPr>
        <w:t>la</w:t>
      </w:r>
      <w:r w:rsidR="009F5164" w:rsidRPr="009F5164">
        <w:rPr>
          <w:rFonts w:ascii="Arial" w:hAnsi="Arial" w:cs="Arial"/>
          <w:spacing w:val="0"/>
          <w:szCs w:val="24"/>
          <w:shd w:val="clear" w:color="auto" w:fill="FFFFFF"/>
          <w:lang w:val="es-ES"/>
        </w:rPr>
        <w:t xml:space="preserve"> </w:t>
      </w:r>
      <w:r w:rsidR="009F5164">
        <w:rPr>
          <w:rFonts w:ascii="Arial" w:hAnsi="Arial" w:cs="Arial"/>
          <w:spacing w:val="0"/>
          <w:szCs w:val="24"/>
          <w:shd w:val="clear" w:color="auto" w:fill="FFFFFF"/>
          <w:lang w:val="es-ES"/>
        </w:rPr>
        <w:t>accionante</w:t>
      </w:r>
      <w:r w:rsidR="009F5164" w:rsidRPr="009F5164">
        <w:rPr>
          <w:rFonts w:ascii="Arial" w:hAnsi="Arial" w:cs="Arial"/>
          <w:spacing w:val="0"/>
          <w:szCs w:val="24"/>
          <w:shd w:val="clear" w:color="auto" w:fill="FFFFFF"/>
          <w:lang w:val="es-ES"/>
        </w:rPr>
        <w:t xml:space="preserve"> </w:t>
      </w:r>
      <w:r w:rsidR="0085172D">
        <w:rPr>
          <w:rFonts w:ascii="Arial" w:hAnsi="Arial" w:cs="Arial"/>
          <w:spacing w:val="0"/>
          <w:szCs w:val="24"/>
          <w:shd w:val="clear" w:color="auto" w:fill="FFFFFF"/>
          <w:lang w:val="es-ES"/>
        </w:rPr>
        <w:t xml:space="preserve">ante </w:t>
      </w:r>
      <w:r w:rsidR="009F5164" w:rsidRPr="009F5164">
        <w:rPr>
          <w:rFonts w:ascii="Arial" w:hAnsi="Arial" w:cs="Arial"/>
          <w:spacing w:val="0"/>
          <w:szCs w:val="24"/>
          <w:shd w:val="clear" w:color="auto" w:fill="FFFFFF"/>
          <w:lang w:val="es-ES"/>
        </w:rPr>
        <w:t xml:space="preserve">la </w:t>
      </w:r>
      <w:r w:rsidR="00E30B3F">
        <w:rPr>
          <w:rFonts w:ascii="Arial" w:hAnsi="Arial"/>
          <w:szCs w:val="24"/>
        </w:rPr>
        <w:t>Gerencia Nacional de Gestión Documental de Colpensiones</w:t>
      </w:r>
      <w:r w:rsidR="00034DD8">
        <w:rPr>
          <w:rFonts w:ascii="Arial" w:hAnsi="Arial"/>
          <w:szCs w:val="24"/>
        </w:rPr>
        <w:t>.</w:t>
      </w:r>
    </w:p>
    <w:p w:rsidR="009F5164" w:rsidRPr="00AB00C2" w:rsidRDefault="009F5164" w:rsidP="009F5164">
      <w:pPr>
        <w:pStyle w:val="Textoindependiente"/>
        <w:tabs>
          <w:tab w:val="clear" w:pos="708"/>
        </w:tabs>
        <w:spacing w:line="360" w:lineRule="auto"/>
        <w:rPr>
          <w:rFonts w:ascii="Arial" w:hAnsi="Arial" w:cs="Arial"/>
          <w:sz w:val="20"/>
          <w:szCs w:val="24"/>
        </w:rPr>
      </w:pPr>
    </w:p>
    <w:p w:rsidR="003312FD" w:rsidRDefault="003312FD" w:rsidP="003312FD">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NOTIFICAR esta decisión a todas las partes, por el medio más expedito y eficaz.</w:t>
      </w:r>
    </w:p>
    <w:p w:rsidR="003312FD" w:rsidRPr="00AB00C2" w:rsidRDefault="003312FD" w:rsidP="003312FD">
      <w:pPr>
        <w:pStyle w:val="Prrafodelista"/>
        <w:spacing w:after="0" w:line="360" w:lineRule="auto"/>
        <w:rPr>
          <w:rFonts w:ascii="Arial" w:hAnsi="Arial"/>
          <w:sz w:val="20"/>
          <w:szCs w:val="24"/>
        </w:rPr>
      </w:pPr>
    </w:p>
    <w:p w:rsidR="003312FD" w:rsidRDefault="003312FD" w:rsidP="003312FD">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lastRenderedPageBreak/>
        <w:t>REMITIR este expediente, a la Corte Constitucional para su eventual revisión.</w:t>
      </w:r>
    </w:p>
    <w:p w:rsidR="00072B7F" w:rsidRPr="00AB00C2" w:rsidRDefault="00072B7F"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
          <w:lang w:val="es-ES_tradn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4A1D7E" w:rsidRDefault="00AB00C2" w:rsidP="00AB00C2">
      <w:pPr>
        <w:tabs>
          <w:tab w:val="left" w:pos="0"/>
          <w:tab w:val="left" w:pos="708"/>
          <w:tab w:val="left" w:pos="5385"/>
        </w:tabs>
        <w:suppressAutoHyphens/>
        <w:spacing w:line="360" w:lineRule="auto"/>
        <w:rPr>
          <w:rFonts w:ascii="Arial" w:hAnsi="Arial" w:cs="Arial"/>
          <w:spacing w:val="-3"/>
          <w:lang w:val="es-ES_tradnl"/>
        </w:rPr>
      </w:pPr>
      <w:r>
        <w:rPr>
          <w:rFonts w:ascii="Arial" w:hAnsi="Arial" w:cs="Arial"/>
          <w:spacing w:val="-3"/>
          <w:lang w:val="es-ES_tradnl"/>
        </w:rPr>
        <w:tab/>
      </w:r>
      <w:r>
        <w:rPr>
          <w:rFonts w:ascii="Arial" w:hAnsi="Arial" w:cs="Arial"/>
          <w:spacing w:val="-3"/>
          <w:lang w:val="es-ES_tradnl"/>
        </w:rPr>
        <w:tab/>
      </w:r>
    </w:p>
    <w:p w:rsidR="00DE16FF" w:rsidRDefault="00DE16FF"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2B1D26">
        <w:rPr>
          <w:rFonts w:ascii="Arial" w:hAnsi="Arial"/>
          <w:w w:val="150"/>
          <w:sz w:val="28"/>
          <w:szCs w:val="18"/>
          <w:lang w:val="es-ES_tradnl"/>
        </w:rPr>
        <w:t>E</w:t>
      </w:r>
      <w:r w:rsidRPr="002B1D26">
        <w:rPr>
          <w:rFonts w:ascii="Arial" w:hAnsi="Arial"/>
          <w:w w:val="150"/>
          <w:sz w:val="18"/>
          <w:szCs w:val="18"/>
          <w:lang w:val="es-ES_tradnl"/>
        </w:rPr>
        <w:t>DDER</w:t>
      </w:r>
      <w:proofErr w:type="spellEnd"/>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DE59A6" w:rsidRDefault="00DE59A6"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917BF8" w:rsidRPr="00AB00C2" w:rsidRDefault="004A1D7E"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proofErr w:type="spellStart"/>
      <w:r w:rsidRPr="00A747DA">
        <w:rPr>
          <w:rFonts w:ascii="Arial" w:hAnsi="Arial" w:cs="Times New Roman"/>
          <w:i/>
          <w:smallCaps/>
          <w:spacing w:val="-3"/>
          <w:sz w:val="12"/>
          <w:szCs w:val="16"/>
          <w:lang w:val="en-US"/>
        </w:rPr>
        <w:t>DGH</w:t>
      </w:r>
      <w:proofErr w:type="spellEnd"/>
      <w:r w:rsidRPr="00A747DA">
        <w:rPr>
          <w:rFonts w:ascii="Arial" w:hAnsi="Arial" w:cs="Times New Roman"/>
          <w:i/>
          <w:smallCaps/>
          <w:spacing w:val="-3"/>
          <w:sz w:val="12"/>
          <w:szCs w:val="16"/>
          <w:lang w:val="en-US"/>
        </w:rPr>
        <w:t>/</w:t>
      </w:r>
      <w:proofErr w:type="spellStart"/>
      <w:r w:rsidR="009F5164">
        <w:rPr>
          <w:rFonts w:ascii="Arial" w:hAnsi="Arial" w:cs="Times New Roman"/>
          <w:i/>
          <w:smallCaps/>
          <w:spacing w:val="-3"/>
          <w:sz w:val="12"/>
          <w:szCs w:val="16"/>
          <w:lang w:val="en-US"/>
        </w:rPr>
        <w:t>ODCD</w:t>
      </w:r>
      <w:proofErr w:type="spellEnd"/>
      <w:r>
        <w:rPr>
          <w:rFonts w:ascii="Arial" w:hAnsi="Arial" w:cs="Times New Roman"/>
          <w:i/>
          <w:smallCaps/>
          <w:spacing w:val="-3"/>
          <w:sz w:val="12"/>
          <w:szCs w:val="16"/>
          <w:lang w:val="en-US"/>
        </w:rPr>
        <w:t>/</w:t>
      </w:r>
      <w:r w:rsidR="009F5164">
        <w:rPr>
          <w:rFonts w:ascii="Arial" w:hAnsi="Arial" w:cs="Times New Roman"/>
          <w:i/>
          <w:smallCaps/>
          <w:spacing w:val="-3"/>
          <w:sz w:val="12"/>
          <w:szCs w:val="16"/>
          <w:lang w:val="en-US"/>
        </w:rPr>
        <w:t>2016</w:t>
      </w:r>
    </w:p>
    <w:sectPr w:rsidR="00917BF8" w:rsidRPr="00AB00C2" w:rsidSect="00A030F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9B" w:rsidRDefault="005E749B" w:rsidP="002F20AB">
      <w:r>
        <w:separator/>
      </w:r>
    </w:p>
  </w:endnote>
  <w:endnote w:type="continuationSeparator" w:id="0">
    <w:p w:rsidR="005E749B" w:rsidRDefault="005E749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proofErr w:type="spellStart"/>
    <w:r w:rsidRPr="00836EE1">
      <w:rPr>
        <w:rFonts w:ascii="Arial" w:hAnsi="Arial" w:cs="Arial"/>
        <w:spacing w:val="20"/>
        <w:w w:val="200"/>
        <w:sz w:val="10"/>
        <w:szCs w:val="10"/>
      </w:rPr>
      <w:t>MP</w:t>
    </w:r>
    <w:proofErr w:type="spellEnd"/>
    <w:r w:rsidRPr="00836EE1">
      <w:rPr>
        <w:rFonts w:ascii="Arial" w:hAnsi="Arial" w:cs="Arial"/>
        <w:spacing w:val="20"/>
        <w:w w:val="200"/>
        <w:sz w:val="10"/>
        <w:szCs w:val="10"/>
      </w:rPr>
      <w:t xml:space="preserve">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9B" w:rsidRDefault="005E749B" w:rsidP="002F20AB">
      <w:r>
        <w:separator/>
      </w:r>
    </w:p>
  </w:footnote>
  <w:footnote w:type="continuationSeparator" w:id="0">
    <w:p w:rsidR="005E749B" w:rsidRDefault="005E749B" w:rsidP="002F20AB">
      <w:r>
        <w:continuationSeparator/>
      </w:r>
    </w:p>
  </w:footnote>
  <w:footnote w:id="1">
    <w:p w:rsidR="0093660D" w:rsidRPr="0020456C" w:rsidRDefault="0093660D" w:rsidP="0093660D">
      <w:pPr>
        <w:pStyle w:val="Textonotapie"/>
        <w:jc w:val="both"/>
        <w:rPr>
          <w:rFonts w:asciiTheme="minorHAnsi" w:hAnsiTheme="minorHAnsi"/>
        </w:rPr>
      </w:pPr>
      <w:r w:rsidRPr="0020456C">
        <w:rPr>
          <w:rStyle w:val="Refdenotaalpie"/>
          <w:rFonts w:asciiTheme="minorHAnsi" w:hAnsiTheme="minorHAnsi" w:cs="Calibri"/>
        </w:rPr>
        <w:footnoteRef/>
      </w:r>
      <w:r w:rsidRPr="0020456C">
        <w:rPr>
          <w:rFonts w:asciiTheme="minorHAnsi" w:hAnsiTheme="minorHAnsi" w:cs="Calibri"/>
        </w:rPr>
        <w:t xml:space="preserve"> CORTE CONSTITUCIONAL. Sentencia T-324 del 12-08-1993</w:t>
      </w:r>
      <w:r w:rsidRPr="0020456C">
        <w:rPr>
          <w:rFonts w:asciiTheme="minorHAnsi" w:hAnsiTheme="minorHAnsi" w:cs="Arial"/>
        </w:rPr>
        <w:t>.</w:t>
      </w:r>
    </w:p>
  </w:footnote>
  <w:footnote w:id="2">
    <w:p w:rsidR="007C6649" w:rsidRPr="0020456C" w:rsidRDefault="007C6649" w:rsidP="007C6649">
      <w:pPr>
        <w:pStyle w:val="Textonotapie"/>
        <w:rPr>
          <w:rFonts w:asciiTheme="minorHAnsi" w:hAnsiTheme="minorHAnsi" w:cs="Arial"/>
        </w:rPr>
      </w:pPr>
      <w:r w:rsidRPr="0020456C">
        <w:rPr>
          <w:rStyle w:val="Refdenotaalpie"/>
          <w:rFonts w:asciiTheme="minorHAnsi" w:hAnsiTheme="minorHAnsi" w:cs="Arial"/>
        </w:rPr>
        <w:footnoteRef/>
      </w:r>
      <w:r w:rsidRPr="0020456C">
        <w:rPr>
          <w:rFonts w:asciiTheme="minorHAnsi" w:hAnsiTheme="minorHAnsi" w:cs="Arial"/>
        </w:rPr>
        <w:t xml:space="preserve"> CORTE CONSTITUCIONAL. Sentencia T-079 de 2010.</w:t>
      </w:r>
    </w:p>
  </w:footnote>
  <w:footnote w:id="3">
    <w:p w:rsidR="007C6649" w:rsidRDefault="007C6649" w:rsidP="007C6649">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SUPREMA DE JUSTICIA, Sala de Casación Penal – Sala de decisión de tutelas No.3. Sentencia del 11-03-2014, </w:t>
      </w:r>
      <w:proofErr w:type="spellStart"/>
      <w:r>
        <w:rPr>
          <w:rFonts w:asciiTheme="minorHAnsi" w:hAnsiTheme="minorHAnsi"/>
        </w:rPr>
        <w:t>M.P</w:t>
      </w:r>
      <w:proofErr w:type="spellEnd"/>
      <w:r>
        <w:rPr>
          <w:rFonts w:asciiTheme="minorHAnsi" w:hAnsiTheme="minorHAnsi"/>
        </w:rPr>
        <w:t xml:space="preserve">. Eugenio Fernández </w:t>
      </w:r>
      <w:proofErr w:type="spellStart"/>
      <w:r>
        <w:rPr>
          <w:rFonts w:asciiTheme="minorHAnsi" w:hAnsiTheme="minorHAnsi"/>
        </w:rPr>
        <w:t>Carlier</w:t>
      </w:r>
      <w:proofErr w:type="spellEnd"/>
      <w:r>
        <w:rPr>
          <w:rFonts w:asciiTheme="minorHAnsi" w:hAnsiTheme="minorHAnsi"/>
        </w:rPr>
        <w:t>.</w:t>
      </w:r>
    </w:p>
  </w:footnote>
  <w:footnote w:id="4">
    <w:p w:rsidR="00C00386" w:rsidRPr="009C4841" w:rsidRDefault="00C00386" w:rsidP="00C0038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del 06-08-2012</w:t>
      </w:r>
      <w:r w:rsidRPr="009C4841">
        <w:rPr>
          <w:rFonts w:asciiTheme="minorHAnsi" w:hAnsiTheme="minorHAnsi" w:cs="Arial"/>
        </w:rPr>
        <w:t>.</w:t>
      </w:r>
    </w:p>
  </w:footnote>
  <w:footnote w:id="5">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9">
    <w:p w:rsidR="00C00386" w:rsidRPr="00925416" w:rsidRDefault="00C00386" w:rsidP="00C0038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0">
    <w:p w:rsidR="00C00386" w:rsidRPr="00925416" w:rsidRDefault="00C00386" w:rsidP="00C0038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del 06-08-2003. </w:t>
      </w:r>
    </w:p>
  </w:footnote>
  <w:footnote w:id="11">
    <w:p w:rsidR="00C00386" w:rsidRPr="00925416" w:rsidRDefault="00C00386" w:rsidP="00C0038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w:t>
      </w:r>
      <w:r w:rsidR="0015332E">
        <w:rPr>
          <w:rFonts w:asciiTheme="minorHAnsi" w:hAnsiTheme="minorHAnsi" w:cs="Calibri"/>
        </w:rPr>
        <w:t xml:space="preserve"> </w:t>
      </w:r>
      <w:r w:rsidRPr="00925416">
        <w:rPr>
          <w:rFonts w:asciiTheme="minorHAnsi" w:hAnsiTheme="minorHAnsi" w:cs="Calibri"/>
        </w:rPr>
        <w:t>2013.</w:t>
      </w:r>
    </w:p>
  </w:footnote>
  <w:footnote w:id="12">
    <w:p w:rsidR="00C00386" w:rsidRPr="00925416" w:rsidRDefault="00C00386" w:rsidP="00C00386">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w:t>
      </w:r>
      <w:r w:rsidR="0015332E">
        <w:rPr>
          <w:rFonts w:asciiTheme="minorHAnsi" w:hAnsiTheme="minorHAnsi" w:cs="Calibri"/>
        </w:rPr>
        <w:t xml:space="preserve"> </w:t>
      </w:r>
      <w:r w:rsidRPr="00925416">
        <w:rPr>
          <w:rFonts w:asciiTheme="minorHAnsi" w:hAnsiTheme="minorHAnsi" w:cs="Calibri"/>
        </w:rPr>
        <w:t>2014</w:t>
      </w:r>
      <w:r w:rsidRPr="00925416">
        <w:rPr>
          <w:rFonts w:asciiTheme="minorHAnsi" w:hAnsiTheme="minorHAnsi" w:cs="Arial"/>
        </w:rPr>
        <w:t>.</w:t>
      </w:r>
    </w:p>
  </w:footnote>
  <w:footnote w:id="13">
    <w:p w:rsidR="0015332E" w:rsidRDefault="0015332E">
      <w:pPr>
        <w:pStyle w:val="Textonotapie"/>
      </w:pPr>
      <w:r>
        <w:rPr>
          <w:rStyle w:val="Refdenotaalpie"/>
        </w:rPr>
        <w:footnoteRef/>
      </w:r>
      <w:r>
        <w:t xml:space="preserve"> </w:t>
      </w:r>
      <w:r w:rsidRPr="009C4841">
        <w:rPr>
          <w:rFonts w:asciiTheme="minorHAnsi" w:hAnsiTheme="minorHAnsi" w:cs="Calibri"/>
        </w:rPr>
        <w:t>CORTE CONSTITUCIONAL. Sentencia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14">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0015332E" w:rsidRPr="009C4841">
        <w:rPr>
          <w:rFonts w:asciiTheme="minorHAnsi" w:hAnsiTheme="minorHAnsi" w:cs="Calibri"/>
        </w:rPr>
        <w:t xml:space="preserve">CORTE CONSTITUCIONAL. Sentencia </w:t>
      </w:r>
      <w:r w:rsidR="0015332E" w:rsidRPr="0015332E">
        <w:rPr>
          <w:rFonts w:asciiTheme="minorHAnsi" w:hAnsiTheme="minorHAnsi" w:cs="Calibri"/>
          <w:bCs/>
          <w:lang w:val="es-ES"/>
        </w:rPr>
        <w:t>T-094</w:t>
      </w:r>
      <w:r w:rsidR="0015332E">
        <w:rPr>
          <w:rFonts w:asciiTheme="minorHAnsi" w:hAnsiTheme="minorHAnsi" w:cs="Calibri"/>
          <w:bCs/>
          <w:lang w:val="es-ES"/>
        </w:rPr>
        <w:t xml:space="preserve"> de 20</w:t>
      </w:r>
      <w:r w:rsidR="0015332E" w:rsidRPr="0015332E">
        <w:rPr>
          <w:rFonts w:asciiTheme="minorHAnsi" w:hAnsiTheme="minorHAnsi" w:cs="Calibri"/>
          <w:bCs/>
          <w:lang w:val="es-ES"/>
        </w:rPr>
        <w:t>16</w:t>
      </w:r>
      <w:r w:rsidR="0015332E" w:rsidRPr="009C4841">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9B6026">
      <w:rPr>
        <w:rFonts w:ascii="Calibri" w:hAnsi="Calibri"/>
        <w:noProof/>
        <w:sz w:val="22"/>
      </w:rPr>
      <w:t>7</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486D05">
      <w:rPr>
        <w:rFonts w:ascii="Calibri" w:hAnsi="Calibri" w:cs="Calibri"/>
        <w:i/>
        <w:sz w:val="20"/>
        <w:szCs w:val="20"/>
      </w:rPr>
      <w:t>2016-</w:t>
    </w:r>
    <w:r w:rsidR="00723390">
      <w:rPr>
        <w:rFonts w:ascii="Calibri" w:hAnsi="Calibri" w:cs="Calibri"/>
        <w:i/>
        <w:sz w:val="20"/>
        <w:szCs w:val="20"/>
      </w:rPr>
      <w:t>00378</w:t>
    </w:r>
    <w:r>
      <w:rPr>
        <w:rFonts w:ascii="Calibri" w:hAnsi="Calibri" w:cs="Calibri"/>
        <w:i/>
        <w:sz w:val="20"/>
        <w:szCs w:val="20"/>
      </w:rPr>
      <w:t>-01</w:t>
    </w:r>
    <w:r w:rsidRPr="00F839CE">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p w:rsidR="0093403F" w:rsidRPr="00F839CE" w:rsidRDefault="0093403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15"/>
  </w:num>
  <w:num w:numId="3">
    <w:abstractNumId w:val="11"/>
  </w:num>
  <w:num w:numId="4">
    <w:abstractNumId w:val="8"/>
  </w:num>
  <w:num w:numId="5">
    <w:abstractNumId w:val="17"/>
  </w:num>
  <w:num w:numId="6">
    <w:abstractNumId w:val="10"/>
  </w:num>
  <w:num w:numId="7">
    <w:abstractNumId w:val="2"/>
  </w:num>
  <w:num w:numId="8">
    <w:abstractNumId w:val="5"/>
  </w:num>
  <w:num w:numId="9">
    <w:abstractNumId w:val="6"/>
  </w:num>
  <w:num w:numId="10">
    <w:abstractNumId w:val="1"/>
  </w:num>
  <w:num w:numId="11">
    <w:abstractNumId w:val="14"/>
  </w:num>
  <w:num w:numId="12">
    <w:abstractNumId w:val="4"/>
  </w:num>
  <w:num w:numId="13">
    <w:abstractNumId w:val="7"/>
  </w:num>
  <w:num w:numId="14">
    <w:abstractNumId w:val="20"/>
  </w:num>
  <w:num w:numId="15">
    <w:abstractNumId w:val="12"/>
  </w:num>
  <w:num w:numId="16">
    <w:abstractNumId w:val="0"/>
  </w:num>
  <w:num w:numId="17">
    <w:abstractNumId w:val="22"/>
  </w:num>
  <w:num w:numId="18">
    <w:abstractNumId w:val="13"/>
  </w:num>
  <w:num w:numId="19">
    <w:abstractNumId w:val="19"/>
  </w:num>
  <w:num w:numId="20">
    <w:abstractNumId w:val="18"/>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424D3"/>
    <w:rsid w:val="00143D8D"/>
    <w:rsid w:val="0014678E"/>
    <w:rsid w:val="00147EF8"/>
    <w:rsid w:val="00150AF5"/>
    <w:rsid w:val="00151158"/>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5260"/>
    <w:rsid w:val="00245D96"/>
    <w:rsid w:val="002524D7"/>
    <w:rsid w:val="00253BE8"/>
    <w:rsid w:val="00255E29"/>
    <w:rsid w:val="00257A0E"/>
    <w:rsid w:val="00257C43"/>
    <w:rsid w:val="00265452"/>
    <w:rsid w:val="00272165"/>
    <w:rsid w:val="0027273C"/>
    <w:rsid w:val="00272984"/>
    <w:rsid w:val="00275F4A"/>
    <w:rsid w:val="002865F6"/>
    <w:rsid w:val="00286A56"/>
    <w:rsid w:val="00287CF2"/>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4CF9"/>
    <w:rsid w:val="002C763E"/>
    <w:rsid w:val="002D1038"/>
    <w:rsid w:val="002D4F8D"/>
    <w:rsid w:val="002D5131"/>
    <w:rsid w:val="002D6785"/>
    <w:rsid w:val="002D688F"/>
    <w:rsid w:val="002E1A27"/>
    <w:rsid w:val="002E33DD"/>
    <w:rsid w:val="002E393C"/>
    <w:rsid w:val="002E64BE"/>
    <w:rsid w:val="002E71F1"/>
    <w:rsid w:val="002E7DC6"/>
    <w:rsid w:val="002F046A"/>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5C03"/>
    <w:rsid w:val="00476D6C"/>
    <w:rsid w:val="00480688"/>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6C54"/>
    <w:rsid w:val="006843D0"/>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53D4"/>
    <w:rsid w:val="007A56E2"/>
    <w:rsid w:val="007A6DAB"/>
    <w:rsid w:val="007A6EFF"/>
    <w:rsid w:val="007A73BB"/>
    <w:rsid w:val="007A7680"/>
    <w:rsid w:val="007B1C17"/>
    <w:rsid w:val="007B4249"/>
    <w:rsid w:val="007B4FAE"/>
    <w:rsid w:val="007B7CB1"/>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7710"/>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6EE1"/>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7CB"/>
    <w:rsid w:val="0088683E"/>
    <w:rsid w:val="008912FF"/>
    <w:rsid w:val="00893FCA"/>
    <w:rsid w:val="00897802"/>
    <w:rsid w:val="008A0FA5"/>
    <w:rsid w:val="008A2B57"/>
    <w:rsid w:val="008A4A7A"/>
    <w:rsid w:val="008A7C32"/>
    <w:rsid w:val="008B0BC9"/>
    <w:rsid w:val="008B2D04"/>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3C4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734B"/>
    <w:rsid w:val="0096755F"/>
    <w:rsid w:val="00970BE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5066"/>
    <w:rsid w:val="00A915CE"/>
    <w:rsid w:val="00A92EB1"/>
    <w:rsid w:val="00A93B4F"/>
    <w:rsid w:val="00A94126"/>
    <w:rsid w:val="00A94AAE"/>
    <w:rsid w:val="00A9535D"/>
    <w:rsid w:val="00AA1C1A"/>
    <w:rsid w:val="00AA25B6"/>
    <w:rsid w:val="00AB00C2"/>
    <w:rsid w:val="00AB190E"/>
    <w:rsid w:val="00AB2643"/>
    <w:rsid w:val="00AB2B91"/>
    <w:rsid w:val="00AB3059"/>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327"/>
    <w:rsid w:val="00C1156E"/>
    <w:rsid w:val="00C1385E"/>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62D7"/>
    <w:rsid w:val="00C90860"/>
    <w:rsid w:val="00C91BBB"/>
    <w:rsid w:val="00C95350"/>
    <w:rsid w:val="00C959B4"/>
    <w:rsid w:val="00C961BD"/>
    <w:rsid w:val="00C96B2D"/>
    <w:rsid w:val="00C97DFA"/>
    <w:rsid w:val="00CA026F"/>
    <w:rsid w:val="00CA464D"/>
    <w:rsid w:val="00CA5F8D"/>
    <w:rsid w:val="00CA67C7"/>
    <w:rsid w:val="00CB18FC"/>
    <w:rsid w:val="00CB3A58"/>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1083B"/>
    <w:rsid w:val="00E14018"/>
    <w:rsid w:val="00E1458E"/>
    <w:rsid w:val="00E16788"/>
    <w:rsid w:val="00E16E12"/>
    <w:rsid w:val="00E21F2B"/>
    <w:rsid w:val="00E22A58"/>
    <w:rsid w:val="00E24161"/>
    <w:rsid w:val="00E26A5B"/>
    <w:rsid w:val="00E30B3F"/>
    <w:rsid w:val="00E320CA"/>
    <w:rsid w:val="00E32841"/>
    <w:rsid w:val="00E34A00"/>
    <w:rsid w:val="00E36DB7"/>
    <w:rsid w:val="00E4314D"/>
    <w:rsid w:val="00E46BAA"/>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65B4"/>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5558"/>
    <w:rsid w:val="00FD58EF"/>
    <w:rsid w:val="00FD769B"/>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BB38-164B-40F5-B472-1A9CED3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1921</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Alonso Gaviria Ocampo</cp:lastModifiedBy>
  <cp:revision>8</cp:revision>
  <cp:lastPrinted>2016-07-26T21:21:00Z</cp:lastPrinted>
  <dcterms:created xsi:type="dcterms:W3CDTF">2016-07-25T12:09:00Z</dcterms:created>
  <dcterms:modified xsi:type="dcterms:W3CDTF">2016-07-26T21:22:00Z</dcterms:modified>
</cp:coreProperties>
</file>