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58" w:rsidRPr="007860C0" w:rsidRDefault="00AC5058" w:rsidP="00AC5058">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019530C2" wp14:editId="537C35F4">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AC5058" w:rsidRPr="007860C0" w:rsidRDefault="00AC5058" w:rsidP="00AC5058">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AC5058" w:rsidRPr="007860C0" w:rsidRDefault="00AC5058" w:rsidP="00AC5058">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AC5058" w:rsidRPr="007860C0" w:rsidRDefault="00AC5058" w:rsidP="00AC5058">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AC5058" w:rsidRPr="00121680" w:rsidRDefault="00AC5058" w:rsidP="00AC5058">
      <w:pPr>
        <w:pStyle w:val="Sinespaciado"/>
        <w:spacing w:line="360" w:lineRule="auto"/>
        <w:jc w:val="center"/>
        <w:rPr>
          <w:rFonts w:ascii="Arial" w:hAnsi="Arial" w:cs="Arial"/>
          <w:w w:val="140"/>
          <w:sz w:val="16"/>
          <w:szCs w:val="16"/>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sidR="00B24ED0">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AC5058">
      <w:pPr>
        <w:pStyle w:val="Sinespaciado"/>
        <w:spacing w:line="360" w:lineRule="auto"/>
        <w:jc w:val="center"/>
        <w:rPr>
          <w:rFonts w:ascii="Arial" w:hAnsi="Arial" w:cs="Arial"/>
          <w:w w:val="140"/>
          <w:sz w:val="16"/>
          <w:szCs w:val="16"/>
          <w:lang w:val="es-CO"/>
        </w:rPr>
      </w:pPr>
      <w:r w:rsidRPr="00121680">
        <w:rPr>
          <w:rFonts w:ascii="Arial" w:hAnsi="Arial" w:cs="Arial"/>
          <w:w w:val="140"/>
          <w:sz w:val="18"/>
          <w:szCs w:val="18"/>
        </w:rPr>
        <w:t>D</w:t>
      </w:r>
      <w:r w:rsidRPr="00121680">
        <w:rPr>
          <w:rFonts w:ascii="Arial" w:hAnsi="Arial" w:cs="Arial"/>
          <w:w w:val="140"/>
          <w:sz w:val="16"/>
          <w:szCs w:val="16"/>
        </w:rPr>
        <w:t>EPARTAMENTO</w:t>
      </w:r>
      <w:r w:rsidRPr="00B1220A">
        <w:rPr>
          <w:rFonts w:ascii="Arial" w:hAnsi="Arial" w:cs="Arial"/>
          <w:w w:val="140"/>
          <w:sz w:val="16"/>
          <w:szCs w:val="16"/>
        </w:rPr>
        <w:t xml:space="preserve"> </w:t>
      </w:r>
      <w:r w:rsidRPr="00121680">
        <w:rPr>
          <w:rFonts w:ascii="Arial" w:hAnsi="Arial" w:cs="Arial"/>
          <w:w w:val="140"/>
          <w:sz w:val="16"/>
          <w:szCs w:val="16"/>
        </w:rPr>
        <w:t>DEL</w:t>
      </w:r>
      <w:r w:rsidRPr="00B1220A">
        <w:rPr>
          <w:rFonts w:ascii="Arial" w:hAnsi="Arial" w:cs="Arial"/>
          <w:w w:val="140"/>
          <w:sz w:val="14"/>
          <w:szCs w:val="14"/>
        </w:rPr>
        <w:t xml:space="preserve"> </w:t>
      </w:r>
      <w:r w:rsidRPr="00680445">
        <w:rPr>
          <w:rFonts w:ascii="Arial" w:hAnsi="Arial" w:cs="Arial"/>
          <w:w w:val="140"/>
          <w:sz w:val="18"/>
          <w:szCs w:val="16"/>
        </w:rPr>
        <w:t>R</w:t>
      </w:r>
      <w:r>
        <w:rPr>
          <w:rFonts w:ascii="Arial" w:hAnsi="Arial" w:cs="Arial"/>
          <w:w w:val="140"/>
          <w:sz w:val="16"/>
          <w:szCs w:val="16"/>
        </w:rPr>
        <w:t>ISARALDA</w:t>
      </w:r>
    </w:p>
    <w:p w:rsidR="00AC5058" w:rsidRPr="00214826" w:rsidRDefault="00AC5058" w:rsidP="00AC5058">
      <w:pPr>
        <w:spacing w:line="360" w:lineRule="auto"/>
        <w:jc w:val="center"/>
        <w:rPr>
          <w:rFonts w:ascii="Arial" w:hAnsi="Arial" w:cs="Arial"/>
          <w:b/>
          <w:bCs/>
          <w:sz w:val="22"/>
          <w:szCs w:val="22"/>
        </w:rPr>
      </w:pPr>
    </w:p>
    <w:p w:rsidR="00AC5058" w:rsidRPr="00FB107C" w:rsidRDefault="00AC5058" w:rsidP="00AC5058">
      <w:pPr>
        <w:pStyle w:val="Textoindependiente"/>
        <w:spacing w:line="360" w:lineRule="auto"/>
        <w:ind w:left="1416"/>
        <w:rPr>
          <w:rFonts w:ascii="Arial" w:hAnsi="Arial" w:cs="Arial"/>
          <w:szCs w:val="22"/>
        </w:rPr>
      </w:pPr>
      <w:r w:rsidRPr="00FB107C">
        <w:rPr>
          <w:rFonts w:ascii="Arial" w:hAnsi="Arial" w:cs="Arial"/>
          <w:szCs w:val="22"/>
        </w:rPr>
        <w:t>Asunto</w:t>
      </w:r>
      <w:r w:rsidR="00E55343">
        <w:rPr>
          <w:rFonts w:ascii="Arial" w:hAnsi="Arial" w:cs="Arial"/>
          <w:szCs w:val="22"/>
        </w:rPr>
        <w:tab/>
      </w:r>
      <w:r w:rsidR="00E55343">
        <w:rPr>
          <w:rFonts w:ascii="Arial" w:hAnsi="Arial" w:cs="Arial"/>
          <w:szCs w:val="22"/>
        </w:rPr>
        <w:tab/>
      </w:r>
      <w:r w:rsidRPr="00FB107C">
        <w:rPr>
          <w:rFonts w:ascii="Arial" w:hAnsi="Arial" w:cs="Arial"/>
          <w:szCs w:val="22"/>
        </w:rPr>
        <w:tab/>
        <w:t xml:space="preserve">: Decide </w:t>
      </w:r>
      <w:r w:rsidR="00B506FA" w:rsidRPr="00FB107C">
        <w:rPr>
          <w:rFonts w:ascii="Arial" w:hAnsi="Arial" w:cs="Arial"/>
          <w:szCs w:val="22"/>
        </w:rPr>
        <w:t xml:space="preserve">apelación </w:t>
      </w:r>
      <w:r w:rsidR="007D3015">
        <w:rPr>
          <w:rFonts w:ascii="Arial" w:hAnsi="Arial" w:cs="Arial"/>
          <w:szCs w:val="22"/>
        </w:rPr>
        <w:t xml:space="preserve">de auto </w:t>
      </w:r>
      <w:r w:rsidR="00B506FA" w:rsidRPr="00FB107C">
        <w:rPr>
          <w:rFonts w:ascii="Arial" w:hAnsi="Arial" w:cs="Arial"/>
          <w:szCs w:val="22"/>
        </w:rPr>
        <w:t>interlocutorio</w:t>
      </w:r>
    </w:p>
    <w:p w:rsidR="00273D7B" w:rsidRDefault="00273D7B" w:rsidP="00273D7B">
      <w:pPr>
        <w:spacing w:line="360" w:lineRule="auto"/>
        <w:ind w:left="708" w:firstLine="708"/>
        <w:jc w:val="both"/>
        <w:rPr>
          <w:rFonts w:ascii="Arial" w:hAnsi="Arial"/>
          <w:sz w:val="22"/>
          <w:szCs w:val="22"/>
        </w:rPr>
      </w:pPr>
      <w:r w:rsidRPr="008F7ADB">
        <w:rPr>
          <w:rFonts w:ascii="Arial" w:hAnsi="Arial"/>
          <w:sz w:val="22"/>
          <w:szCs w:val="22"/>
        </w:rPr>
        <w:t>Proceso</w:t>
      </w:r>
      <w:r w:rsidR="00E55343">
        <w:rPr>
          <w:rFonts w:ascii="Arial" w:hAnsi="Arial"/>
          <w:sz w:val="22"/>
          <w:szCs w:val="22"/>
        </w:rPr>
        <w:tab/>
      </w:r>
      <w:r w:rsidR="00E55343">
        <w:rPr>
          <w:rFonts w:ascii="Arial" w:hAnsi="Arial"/>
          <w:sz w:val="22"/>
          <w:szCs w:val="22"/>
        </w:rPr>
        <w:tab/>
      </w:r>
      <w:r w:rsidRPr="008F7ADB">
        <w:rPr>
          <w:rFonts w:ascii="Arial" w:hAnsi="Arial"/>
          <w:sz w:val="22"/>
          <w:szCs w:val="22"/>
        </w:rPr>
        <w:t xml:space="preserve">: </w:t>
      </w:r>
      <w:r w:rsidR="007F43A8">
        <w:rPr>
          <w:rFonts w:ascii="Arial" w:hAnsi="Arial"/>
          <w:sz w:val="22"/>
          <w:szCs w:val="22"/>
        </w:rPr>
        <w:t>Ejecutivo con pretensión personal</w:t>
      </w:r>
    </w:p>
    <w:p w:rsidR="00273D7B" w:rsidRPr="007F43A8" w:rsidRDefault="007F43A8" w:rsidP="00273D7B">
      <w:pPr>
        <w:spacing w:line="360" w:lineRule="auto"/>
        <w:ind w:left="708" w:firstLine="708"/>
        <w:jc w:val="both"/>
        <w:rPr>
          <w:rFonts w:ascii="Arial" w:hAnsi="Arial"/>
          <w:sz w:val="22"/>
          <w:szCs w:val="22"/>
          <w:lang w:val="es-CO"/>
        </w:rPr>
      </w:pPr>
      <w:r w:rsidRPr="007F43A8">
        <w:rPr>
          <w:rFonts w:ascii="Arial" w:hAnsi="Arial" w:cs="Arial"/>
          <w:sz w:val="22"/>
          <w:szCs w:val="22"/>
          <w:lang w:val="es-CO"/>
        </w:rPr>
        <w:t>Ejecutante</w:t>
      </w:r>
      <w:r w:rsidR="00E55343">
        <w:rPr>
          <w:rFonts w:ascii="Arial" w:hAnsi="Arial" w:cs="Arial"/>
          <w:sz w:val="22"/>
          <w:szCs w:val="22"/>
          <w:lang w:val="es-CO"/>
        </w:rPr>
        <w:tab/>
      </w:r>
      <w:r w:rsidR="00E55343">
        <w:rPr>
          <w:rFonts w:ascii="Arial" w:hAnsi="Arial" w:cs="Arial"/>
          <w:sz w:val="22"/>
          <w:szCs w:val="22"/>
          <w:lang w:val="es-CO"/>
        </w:rPr>
        <w:tab/>
      </w:r>
      <w:r w:rsidR="00273D7B" w:rsidRPr="007F43A8">
        <w:rPr>
          <w:rFonts w:ascii="Arial" w:hAnsi="Arial" w:cs="Arial"/>
          <w:sz w:val="22"/>
          <w:szCs w:val="22"/>
          <w:lang w:val="es-CO"/>
        </w:rPr>
        <w:t xml:space="preserve">: </w:t>
      </w:r>
      <w:r>
        <w:rPr>
          <w:rFonts w:ascii="Arial" w:hAnsi="Arial" w:cs="Arial"/>
          <w:sz w:val="22"/>
          <w:szCs w:val="22"/>
          <w:lang w:val="es-CO"/>
        </w:rPr>
        <w:t>Felipe Gómez Franco – Sucesor procesal</w:t>
      </w:r>
    </w:p>
    <w:p w:rsidR="00273D7B" w:rsidRPr="008F7ADB" w:rsidRDefault="007F43A8" w:rsidP="00273D7B">
      <w:pPr>
        <w:pStyle w:val="Textoindependiente"/>
        <w:spacing w:line="360" w:lineRule="auto"/>
        <w:ind w:left="1416"/>
        <w:rPr>
          <w:rFonts w:ascii="Arial" w:hAnsi="Arial" w:cs="Arial"/>
          <w:szCs w:val="22"/>
        </w:rPr>
      </w:pPr>
      <w:r>
        <w:rPr>
          <w:rFonts w:ascii="Arial" w:hAnsi="Arial" w:cs="Arial"/>
          <w:szCs w:val="22"/>
        </w:rPr>
        <w:t>Ejecutado (s)</w:t>
      </w:r>
      <w:r w:rsidR="00E55343">
        <w:rPr>
          <w:rFonts w:ascii="Arial" w:hAnsi="Arial" w:cs="Arial"/>
          <w:szCs w:val="22"/>
        </w:rPr>
        <w:tab/>
      </w:r>
      <w:r w:rsidR="00E55343">
        <w:rPr>
          <w:rFonts w:ascii="Arial" w:hAnsi="Arial" w:cs="Arial"/>
          <w:szCs w:val="22"/>
        </w:rPr>
        <w:tab/>
      </w:r>
      <w:r w:rsidR="00273D7B" w:rsidRPr="008F7ADB">
        <w:rPr>
          <w:rFonts w:ascii="Arial" w:hAnsi="Arial" w:cs="Arial"/>
          <w:szCs w:val="22"/>
        </w:rPr>
        <w:t xml:space="preserve">: </w:t>
      </w:r>
      <w:r>
        <w:rPr>
          <w:rFonts w:ascii="Arial" w:hAnsi="Arial" w:cs="Arial"/>
          <w:szCs w:val="22"/>
        </w:rPr>
        <w:t>William Marín Alarcón y otro</w:t>
      </w:r>
    </w:p>
    <w:p w:rsidR="00273D7B" w:rsidRDefault="00273D7B" w:rsidP="00273D7B">
      <w:pPr>
        <w:spacing w:line="360" w:lineRule="auto"/>
        <w:ind w:left="708" w:firstLine="708"/>
        <w:rPr>
          <w:rFonts w:ascii="Arial" w:hAnsi="Arial" w:cs="Arial"/>
          <w:sz w:val="22"/>
          <w:szCs w:val="22"/>
        </w:rPr>
      </w:pPr>
      <w:r>
        <w:rPr>
          <w:rFonts w:ascii="Arial" w:hAnsi="Arial" w:cs="Arial"/>
          <w:sz w:val="22"/>
          <w:szCs w:val="22"/>
        </w:rPr>
        <w:t>Procedencia</w:t>
      </w:r>
      <w:r w:rsidR="00E55343">
        <w:rPr>
          <w:rFonts w:ascii="Arial" w:hAnsi="Arial" w:cs="Arial"/>
          <w:sz w:val="22"/>
          <w:szCs w:val="22"/>
        </w:rPr>
        <w:tab/>
      </w:r>
      <w:r w:rsidR="00E55343">
        <w:rPr>
          <w:rFonts w:ascii="Arial" w:hAnsi="Arial" w:cs="Arial"/>
          <w:sz w:val="22"/>
          <w:szCs w:val="22"/>
        </w:rPr>
        <w:tab/>
      </w:r>
      <w:r>
        <w:rPr>
          <w:rFonts w:ascii="Arial" w:hAnsi="Arial" w:cs="Arial"/>
          <w:sz w:val="22"/>
          <w:szCs w:val="22"/>
        </w:rPr>
        <w:t xml:space="preserve">: Juzgado </w:t>
      </w:r>
      <w:r w:rsidR="007F43A8">
        <w:rPr>
          <w:rFonts w:ascii="Arial" w:hAnsi="Arial" w:cs="Arial"/>
          <w:sz w:val="22"/>
          <w:szCs w:val="22"/>
        </w:rPr>
        <w:t>Quinto Civil del Circuito</w:t>
      </w:r>
      <w:r>
        <w:rPr>
          <w:rFonts w:ascii="Arial" w:hAnsi="Arial" w:cs="Arial"/>
          <w:sz w:val="22"/>
          <w:szCs w:val="22"/>
        </w:rPr>
        <w:t xml:space="preserve"> de Pereira</w:t>
      </w:r>
    </w:p>
    <w:p w:rsidR="00273D7B" w:rsidRDefault="00AC5058" w:rsidP="00AC5058">
      <w:pPr>
        <w:spacing w:line="360" w:lineRule="auto"/>
        <w:ind w:left="1416"/>
        <w:rPr>
          <w:rFonts w:ascii="Arial" w:hAnsi="Arial" w:cs="Arial"/>
          <w:sz w:val="22"/>
          <w:szCs w:val="22"/>
        </w:rPr>
      </w:pPr>
      <w:r w:rsidRPr="00FB107C">
        <w:rPr>
          <w:rFonts w:ascii="Arial" w:hAnsi="Arial" w:cs="Arial"/>
          <w:sz w:val="22"/>
          <w:szCs w:val="22"/>
        </w:rPr>
        <w:t>Radicación</w:t>
      </w:r>
      <w:r w:rsidR="00E55343">
        <w:rPr>
          <w:rFonts w:ascii="Arial" w:hAnsi="Arial" w:cs="Arial"/>
          <w:sz w:val="22"/>
          <w:szCs w:val="22"/>
        </w:rPr>
        <w:tab/>
      </w:r>
      <w:r w:rsidR="00E55343">
        <w:rPr>
          <w:rFonts w:ascii="Arial" w:hAnsi="Arial" w:cs="Arial"/>
          <w:sz w:val="22"/>
          <w:szCs w:val="22"/>
        </w:rPr>
        <w:tab/>
      </w:r>
      <w:r w:rsidRPr="00FB107C">
        <w:rPr>
          <w:rFonts w:ascii="Arial" w:hAnsi="Arial" w:cs="Arial"/>
          <w:sz w:val="22"/>
          <w:szCs w:val="22"/>
        </w:rPr>
        <w:t xml:space="preserve">: </w:t>
      </w:r>
      <w:r w:rsidR="007F43A8">
        <w:rPr>
          <w:rFonts w:ascii="Arial" w:hAnsi="Arial" w:cs="Arial"/>
          <w:sz w:val="22"/>
          <w:szCs w:val="22"/>
        </w:rPr>
        <w:t>1996-02332</w:t>
      </w:r>
      <w:r w:rsidR="00273D7B" w:rsidRPr="008F7ADB">
        <w:rPr>
          <w:rFonts w:ascii="Arial" w:hAnsi="Arial" w:cs="Arial"/>
          <w:sz w:val="22"/>
          <w:szCs w:val="22"/>
        </w:rPr>
        <w:t xml:space="preserve">-01 </w:t>
      </w:r>
    </w:p>
    <w:p w:rsidR="00AF385C" w:rsidRDefault="00AF385C" w:rsidP="00AC5058">
      <w:pPr>
        <w:spacing w:line="360" w:lineRule="auto"/>
        <w:ind w:left="1416"/>
        <w:rPr>
          <w:rFonts w:ascii="Arial" w:hAnsi="Arial" w:cs="Arial"/>
          <w:sz w:val="22"/>
          <w:szCs w:val="22"/>
        </w:rPr>
      </w:pPr>
      <w:r>
        <w:rPr>
          <w:rFonts w:ascii="Arial" w:hAnsi="Arial" w:cs="Arial"/>
          <w:sz w:val="22"/>
          <w:szCs w:val="22"/>
        </w:rPr>
        <w:t>Tema</w:t>
      </w:r>
      <w:r w:rsidR="00153450">
        <w:rPr>
          <w:rFonts w:ascii="Arial" w:hAnsi="Arial" w:cs="Arial"/>
          <w:sz w:val="22"/>
          <w:szCs w:val="22"/>
        </w:rPr>
        <w:t>s</w:t>
      </w:r>
      <w:r w:rsidR="00E55343">
        <w:rPr>
          <w:rFonts w:ascii="Arial" w:hAnsi="Arial" w:cs="Arial"/>
          <w:sz w:val="22"/>
          <w:szCs w:val="22"/>
        </w:rPr>
        <w:tab/>
      </w:r>
      <w:r w:rsidR="00E55343">
        <w:rPr>
          <w:rFonts w:ascii="Arial" w:hAnsi="Arial" w:cs="Arial"/>
          <w:sz w:val="22"/>
          <w:szCs w:val="22"/>
        </w:rPr>
        <w:tab/>
      </w:r>
      <w:r w:rsidR="00E55343">
        <w:rPr>
          <w:rFonts w:ascii="Arial" w:hAnsi="Arial" w:cs="Arial"/>
          <w:sz w:val="22"/>
          <w:szCs w:val="22"/>
        </w:rPr>
        <w:tab/>
      </w:r>
      <w:r>
        <w:rPr>
          <w:rFonts w:ascii="Arial" w:hAnsi="Arial" w:cs="Arial"/>
          <w:sz w:val="22"/>
          <w:szCs w:val="22"/>
        </w:rPr>
        <w:t xml:space="preserve">: </w:t>
      </w:r>
      <w:r w:rsidR="00A15AC0" w:rsidRPr="000554F2">
        <w:rPr>
          <w:rFonts w:ascii="Arial" w:hAnsi="Arial" w:cs="Arial"/>
          <w:sz w:val="22"/>
          <w:szCs w:val="22"/>
        </w:rPr>
        <w:t>Valoración</w:t>
      </w:r>
      <w:r w:rsidR="00A0471E" w:rsidRPr="000554F2">
        <w:rPr>
          <w:rFonts w:ascii="Arial" w:hAnsi="Arial" w:cs="Arial"/>
          <w:sz w:val="22"/>
          <w:szCs w:val="22"/>
        </w:rPr>
        <w:t xml:space="preserve"> testimonial y documental - </w:t>
      </w:r>
      <w:r w:rsidR="00A15AC0" w:rsidRPr="000554F2">
        <w:rPr>
          <w:rFonts w:ascii="Arial" w:hAnsi="Arial" w:cs="Arial"/>
          <w:sz w:val="22"/>
          <w:szCs w:val="22"/>
        </w:rPr>
        <w:t>Posesión</w:t>
      </w:r>
    </w:p>
    <w:p w:rsidR="00AC5058" w:rsidRPr="00FB107C" w:rsidRDefault="00F30001" w:rsidP="00AC5058">
      <w:pPr>
        <w:spacing w:line="360" w:lineRule="auto"/>
        <w:ind w:left="1416"/>
        <w:rPr>
          <w:rFonts w:ascii="Arial" w:hAnsi="Arial" w:cs="Arial"/>
          <w:sz w:val="22"/>
          <w:szCs w:val="22"/>
        </w:rPr>
      </w:pPr>
      <w:proofErr w:type="spellStart"/>
      <w:r>
        <w:rPr>
          <w:rFonts w:ascii="Arial" w:hAnsi="Arial" w:cs="Arial"/>
          <w:sz w:val="22"/>
          <w:szCs w:val="22"/>
        </w:rPr>
        <w:t>Mag</w:t>
      </w:r>
      <w:proofErr w:type="spellEnd"/>
      <w:r>
        <w:rPr>
          <w:rFonts w:ascii="Arial" w:hAnsi="Arial" w:cs="Arial"/>
          <w:sz w:val="22"/>
          <w:szCs w:val="22"/>
        </w:rPr>
        <w:t>. S</w:t>
      </w:r>
      <w:r w:rsidR="00AC5058" w:rsidRPr="00FB107C">
        <w:rPr>
          <w:rFonts w:ascii="Arial" w:hAnsi="Arial" w:cs="Arial"/>
          <w:sz w:val="22"/>
          <w:szCs w:val="22"/>
        </w:rPr>
        <w:t>ustanciador</w:t>
      </w:r>
      <w:r w:rsidR="00E55343">
        <w:rPr>
          <w:rFonts w:ascii="Arial" w:hAnsi="Arial" w:cs="Arial"/>
          <w:sz w:val="22"/>
          <w:szCs w:val="22"/>
        </w:rPr>
        <w:tab/>
      </w:r>
      <w:r w:rsidR="00AC5058" w:rsidRPr="00FB107C">
        <w:rPr>
          <w:rFonts w:ascii="Arial" w:hAnsi="Arial" w:cs="Arial"/>
          <w:sz w:val="22"/>
          <w:szCs w:val="22"/>
        </w:rPr>
        <w:t xml:space="preserve">: </w:t>
      </w:r>
      <w:proofErr w:type="spellStart"/>
      <w:r w:rsidR="00AC5058" w:rsidRPr="00FB107C">
        <w:rPr>
          <w:rFonts w:ascii="Arial" w:hAnsi="Arial" w:cs="Arial"/>
          <w:smallCaps/>
          <w:sz w:val="22"/>
          <w:szCs w:val="22"/>
        </w:rPr>
        <w:t>Duberney</w:t>
      </w:r>
      <w:proofErr w:type="spellEnd"/>
      <w:r w:rsidR="00AC5058" w:rsidRPr="00FB107C">
        <w:rPr>
          <w:rFonts w:ascii="Arial" w:hAnsi="Arial" w:cs="Arial"/>
          <w:smallCaps/>
          <w:sz w:val="22"/>
          <w:szCs w:val="22"/>
        </w:rPr>
        <w:t xml:space="preserve"> Grisales Herrera</w:t>
      </w:r>
    </w:p>
    <w:p w:rsidR="00AC5058" w:rsidRPr="00FB107C" w:rsidRDefault="00AC5058" w:rsidP="00AC5058">
      <w:pPr>
        <w:pStyle w:val="Puesto"/>
        <w:pBdr>
          <w:bottom w:val="double" w:sz="6" w:space="1" w:color="auto"/>
        </w:pBdr>
        <w:spacing w:line="360" w:lineRule="auto"/>
        <w:rPr>
          <w:b w:val="0"/>
          <w:bCs w:val="0"/>
          <w:i w:val="0"/>
          <w:iCs w:val="0"/>
          <w:spacing w:val="-3"/>
        </w:rPr>
      </w:pPr>
    </w:p>
    <w:p w:rsidR="00AF385C" w:rsidRDefault="00AF385C" w:rsidP="00AC5058">
      <w:pPr>
        <w:pStyle w:val="Puesto"/>
        <w:spacing w:line="360" w:lineRule="auto"/>
        <w:rPr>
          <w:b w:val="0"/>
          <w:bCs w:val="0"/>
          <w:i w:val="0"/>
          <w:iCs w:val="0"/>
          <w:spacing w:val="-3"/>
        </w:rPr>
      </w:pPr>
    </w:p>
    <w:p w:rsidR="00AC5058" w:rsidRPr="00576EA3" w:rsidRDefault="00715B01" w:rsidP="00AC5058">
      <w:pPr>
        <w:pStyle w:val="Puesto"/>
        <w:spacing w:line="360" w:lineRule="auto"/>
        <w:rPr>
          <w:b w:val="0"/>
          <w:bCs w:val="0"/>
          <w:i w:val="0"/>
          <w:spacing w:val="-3"/>
          <w:sz w:val="28"/>
        </w:rPr>
      </w:pPr>
      <w:r w:rsidRPr="00576EA3">
        <w:rPr>
          <w:b w:val="0"/>
          <w:bCs w:val="0"/>
          <w:i w:val="0"/>
          <w:smallCaps/>
          <w:spacing w:val="-3"/>
          <w:sz w:val="28"/>
        </w:rPr>
        <w:t xml:space="preserve">Pereira, R., </w:t>
      </w:r>
      <w:r w:rsidR="00254CAC">
        <w:rPr>
          <w:b w:val="0"/>
          <w:bCs w:val="0"/>
          <w:i w:val="0"/>
          <w:smallCaps/>
          <w:spacing w:val="-3"/>
          <w:sz w:val="28"/>
        </w:rPr>
        <w:t xml:space="preserve">doce </w:t>
      </w:r>
      <w:r w:rsidR="00AC5058" w:rsidRPr="00576EA3">
        <w:rPr>
          <w:b w:val="0"/>
          <w:bCs w:val="0"/>
          <w:i w:val="0"/>
          <w:smallCaps/>
          <w:spacing w:val="-3"/>
          <w:sz w:val="28"/>
        </w:rPr>
        <w:t>(</w:t>
      </w:r>
      <w:r w:rsidR="00254CAC">
        <w:rPr>
          <w:b w:val="0"/>
          <w:bCs w:val="0"/>
          <w:i w:val="0"/>
          <w:smallCaps/>
          <w:spacing w:val="-3"/>
          <w:sz w:val="28"/>
        </w:rPr>
        <w:t>12</w:t>
      </w:r>
      <w:r w:rsidR="00273D7B" w:rsidRPr="00576EA3">
        <w:rPr>
          <w:b w:val="0"/>
          <w:bCs w:val="0"/>
          <w:i w:val="0"/>
          <w:smallCaps/>
          <w:spacing w:val="-3"/>
          <w:sz w:val="28"/>
        </w:rPr>
        <w:t>)</w:t>
      </w:r>
      <w:r w:rsidR="00AC5058" w:rsidRPr="00576EA3">
        <w:rPr>
          <w:b w:val="0"/>
          <w:bCs w:val="0"/>
          <w:i w:val="0"/>
          <w:smallCaps/>
          <w:spacing w:val="-3"/>
          <w:sz w:val="28"/>
        </w:rPr>
        <w:t xml:space="preserve"> de </w:t>
      </w:r>
      <w:r w:rsidR="007F43A8" w:rsidRPr="00576EA3">
        <w:rPr>
          <w:b w:val="0"/>
          <w:bCs w:val="0"/>
          <w:i w:val="0"/>
          <w:smallCaps/>
          <w:spacing w:val="-3"/>
          <w:sz w:val="28"/>
        </w:rPr>
        <w:t>ju</w:t>
      </w:r>
      <w:r w:rsidR="00204D0C" w:rsidRPr="00576EA3">
        <w:rPr>
          <w:b w:val="0"/>
          <w:bCs w:val="0"/>
          <w:i w:val="0"/>
          <w:smallCaps/>
          <w:spacing w:val="-3"/>
          <w:sz w:val="28"/>
        </w:rPr>
        <w:t>l</w:t>
      </w:r>
      <w:r w:rsidR="007F43A8" w:rsidRPr="00576EA3">
        <w:rPr>
          <w:b w:val="0"/>
          <w:bCs w:val="0"/>
          <w:i w:val="0"/>
          <w:smallCaps/>
          <w:spacing w:val="-3"/>
          <w:sz w:val="28"/>
        </w:rPr>
        <w:t xml:space="preserve">io </w:t>
      </w:r>
      <w:r w:rsidR="00AC5058" w:rsidRPr="00576EA3">
        <w:rPr>
          <w:b w:val="0"/>
          <w:bCs w:val="0"/>
          <w:i w:val="0"/>
          <w:smallCaps/>
          <w:spacing w:val="-3"/>
          <w:sz w:val="28"/>
        </w:rPr>
        <w:t xml:space="preserve">de dos mil </w:t>
      </w:r>
      <w:r w:rsidR="007F43A8" w:rsidRPr="00576EA3">
        <w:rPr>
          <w:b w:val="0"/>
          <w:bCs w:val="0"/>
          <w:i w:val="0"/>
          <w:smallCaps/>
          <w:spacing w:val="-3"/>
          <w:sz w:val="28"/>
        </w:rPr>
        <w:t xml:space="preserve">dieciséis </w:t>
      </w:r>
      <w:r w:rsidR="00E24920" w:rsidRPr="00576EA3">
        <w:rPr>
          <w:b w:val="0"/>
          <w:bCs w:val="0"/>
          <w:i w:val="0"/>
          <w:smallCaps/>
          <w:spacing w:val="-3"/>
          <w:sz w:val="28"/>
        </w:rPr>
        <w:t>(201</w:t>
      </w:r>
      <w:r w:rsidR="007F43A8" w:rsidRPr="00576EA3">
        <w:rPr>
          <w:b w:val="0"/>
          <w:bCs w:val="0"/>
          <w:i w:val="0"/>
          <w:smallCaps/>
          <w:spacing w:val="-3"/>
          <w:sz w:val="28"/>
        </w:rPr>
        <w:t>6</w:t>
      </w:r>
      <w:r w:rsidR="00AC5058" w:rsidRPr="00576EA3">
        <w:rPr>
          <w:b w:val="0"/>
          <w:bCs w:val="0"/>
          <w:i w:val="0"/>
          <w:smallCaps/>
          <w:spacing w:val="-3"/>
          <w:sz w:val="28"/>
        </w:rPr>
        <w:t>)</w:t>
      </w:r>
      <w:r w:rsidR="00AC5058" w:rsidRPr="00576EA3">
        <w:rPr>
          <w:b w:val="0"/>
          <w:bCs w:val="0"/>
          <w:i w:val="0"/>
          <w:spacing w:val="-3"/>
          <w:sz w:val="28"/>
        </w:rPr>
        <w:t>.</w:t>
      </w:r>
    </w:p>
    <w:p w:rsidR="009C5D05" w:rsidRPr="00FB107C" w:rsidRDefault="009C5D05" w:rsidP="003C5E61">
      <w:pPr>
        <w:pStyle w:val="Sinespaciado"/>
        <w:spacing w:line="360" w:lineRule="auto"/>
        <w:rPr>
          <w:rFonts w:ascii="Arial" w:hAnsi="Arial" w:cs="Arial"/>
          <w:sz w:val="24"/>
        </w:rPr>
      </w:pPr>
    </w:p>
    <w:p w:rsidR="00356104" w:rsidRPr="00FB107C" w:rsidRDefault="00356104" w:rsidP="00356104">
      <w:pPr>
        <w:pStyle w:val="Sinespaciado"/>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FB107C" w:rsidRDefault="00356104" w:rsidP="00356104">
      <w:pPr>
        <w:pStyle w:val="Sinespaciado"/>
        <w:spacing w:line="360" w:lineRule="auto"/>
        <w:jc w:val="both"/>
        <w:rPr>
          <w:rFonts w:ascii="Arial" w:hAnsi="Arial" w:cs="Arial"/>
          <w:sz w:val="24"/>
        </w:rPr>
      </w:pPr>
    </w:p>
    <w:p w:rsidR="00356104" w:rsidRPr="00336027" w:rsidRDefault="00AF385C" w:rsidP="00356104">
      <w:pPr>
        <w:pStyle w:val="Sinespaciado"/>
        <w:spacing w:line="360" w:lineRule="auto"/>
        <w:jc w:val="both"/>
        <w:rPr>
          <w:rFonts w:ascii="Arial" w:hAnsi="Arial" w:cs="Arial"/>
          <w:sz w:val="28"/>
        </w:rPr>
      </w:pPr>
      <w:r>
        <w:rPr>
          <w:rFonts w:ascii="Arial" w:hAnsi="Arial" w:cs="Arial"/>
          <w:sz w:val="24"/>
        </w:rPr>
        <w:t xml:space="preserve">El </w:t>
      </w:r>
      <w:r w:rsidR="00356104" w:rsidRPr="00FB107C">
        <w:rPr>
          <w:rFonts w:ascii="Arial" w:hAnsi="Arial" w:cs="Arial"/>
          <w:sz w:val="24"/>
        </w:rPr>
        <w:t xml:space="preserve">recurso </w:t>
      </w:r>
      <w:r w:rsidR="00092B5E" w:rsidRPr="00FB107C">
        <w:rPr>
          <w:rFonts w:ascii="Arial" w:hAnsi="Arial" w:cs="Arial"/>
          <w:sz w:val="24"/>
        </w:rPr>
        <w:t xml:space="preserve">ordinario </w:t>
      </w:r>
      <w:r w:rsidR="00356104" w:rsidRPr="00FB107C">
        <w:rPr>
          <w:rFonts w:ascii="Arial" w:hAnsi="Arial" w:cs="Arial"/>
          <w:sz w:val="24"/>
        </w:rPr>
        <w:t xml:space="preserve">de </w:t>
      </w:r>
      <w:r w:rsidR="000474C6" w:rsidRPr="00FB107C">
        <w:rPr>
          <w:rFonts w:ascii="Arial" w:hAnsi="Arial" w:cs="Arial"/>
          <w:sz w:val="24"/>
        </w:rPr>
        <w:t>apelación</w:t>
      </w:r>
      <w:r w:rsidR="00356104" w:rsidRPr="00FB107C">
        <w:rPr>
          <w:rFonts w:ascii="Arial" w:hAnsi="Arial" w:cs="Arial"/>
          <w:sz w:val="24"/>
        </w:rPr>
        <w:t xml:space="preserve"> </w:t>
      </w:r>
      <w:r w:rsidR="002266C1" w:rsidRPr="00FB107C">
        <w:rPr>
          <w:rFonts w:ascii="Arial" w:hAnsi="Arial" w:cs="Arial"/>
          <w:sz w:val="24"/>
        </w:rPr>
        <w:t xml:space="preserve">propuesto </w:t>
      </w:r>
      <w:r w:rsidR="00356104" w:rsidRPr="00FB107C">
        <w:rPr>
          <w:rFonts w:ascii="Arial" w:hAnsi="Arial" w:cs="Arial"/>
          <w:sz w:val="24"/>
        </w:rPr>
        <w:t xml:space="preserve">por </w:t>
      </w:r>
      <w:r w:rsidR="00273D7B">
        <w:rPr>
          <w:rFonts w:ascii="Arial" w:hAnsi="Arial" w:cs="Arial"/>
          <w:sz w:val="24"/>
        </w:rPr>
        <w:t>e</w:t>
      </w:r>
      <w:r w:rsidR="009064A2" w:rsidRPr="00FB107C">
        <w:rPr>
          <w:rFonts w:ascii="Arial" w:hAnsi="Arial" w:cs="Arial"/>
          <w:sz w:val="24"/>
        </w:rPr>
        <w:t xml:space="preserve">l </w:t>
      </w:r>
      <w:r w:rsidR="004E704C" w:rsidRPr="00FB107C">
        <w:rPr>
          <w:rFonts w:ascii="Arial" w:hAnsi="Arial" w:cs="Arial"/>
          <w:sz w:val="24"/>
        </w:rPr>
        <w:t>apoderad</w:t>
      </w:r>
      <w:r w:rsidR="00273D7B">
        <w:rPr>
          <w:rFonts w:ascii="Arial" w:hAnsi="Arial" w:cs="Arial"/>
          <w:sz w:val="24"/>
        </w:rPr>
        <w:t>o</w:t>
      </w:r>
      <w:r w:rsidR="004E704C" w:rsidRPr="00FB107C">
        <w:rPr>
          <w:rFonts w:ascii="Arial" w:hAnsi="Arial" w:cs="Arial"/>
          <w:sz w:val="24"/>
        </w:rPr>
        <w:t xml:space="preserve"> de la parte </w:t>
      </w:r>
      <w:proofErr w:type="spellStart"/>
      <w:r w:rsidR="00273D7B">
        <w:rPr>
          <w:rFonts w:ascii="Arial" w:hAnsi="Arial" w:cs="Arial"/>
          <w:sz w:val="24"/>
        </w:rPr>
        <w:t>incident</w:t>
      </w:r>
      <w:r w:rsidR="007F43A8">
        <w:rPr>
          <w:rFonts w:ascii="Arial" w:hAnsi="Arial" w:cs="Arial"/>
          <w:sz w:val="24"/>
        </w:rPr>
        <w:t>ada</w:t>
      </w:r>
      <w:proofErr w:type="spellEnd"/>
      <w:r w:rsidR="008B706D" w:rsidRPr="00FB107C">
        <w:rPr>
          <w:rFonts w:ascii="Arial" w:hAnsi="Arial" w:cs="Arial"/>
          <w:sz w:val="24"/>
        </w:rPr>
        <w:t xml:space="preserve">, </w:t>
      </w:r>
      <w:r w:rsidR="00356104" w:rsidRPr="00FB107C">
        <w:rPr>
          <w:rFonts w:ascii="Arial" w:hAnsi="Arial" w:cs="Arial"/>
          <w:sz w:val="24"/>
        </w:rPr>
        <w:t>contra la providencia</w:t>
      </w:r>
      <w:r w:rsidR="001A1CD0">
        <w:rPr>
          <w:rFonts w:ascii="Arial" w:hAnsi="Arial" w:cs="Arial"/>
          <w:sz w:val="24"/>
        </w:rPr>
        <w:t xml:space="preserve"> que </w:t>
      </w:r>
      <w:r w:rsidR="007F43A8">
        <w:rPr>
          <w:rFonts w:ascii="Arial" w:hAnsi="Arial" w:cs="Arial"/>
          <w:sz w:val="24"/>
        </w:rPr>
        <w:t xml:space="preserve">ordenó </w:t>
      </w:r>
      <w:r w:rsidR="00273D7B">
        <w:rPr>
          <w:rFonts w:ascii="Arial" w:hAnsi="Arial" w:cs="Arial"/>
          <w:sz w:val="24"/>
        </w:rPr>
        <w:t xml:space="preserve">el levantamiento </w:t>
      </w:r>
      <w:r w:rsidR="00E55343">
        <w:rPr>
          <w:rFonts w:ascii="Arial" w:hAnsi="Arial" w:cs="Arial"/>
          <w:sz w:val="24"/>
        </w:rPr>
        <w:t>una cautela</w:t>
      </w:r>
      <w:r w:rsidR="00B428D0" w:rsidRPr="00FB107C">
        <w:rPr>
          <w:rFonts w:ascii="Arial" w:hAnsi="Arial" w:cs="Arial"/>
          <w:sz w:val="24"/>
        </w:rPr>
        <w:t xml:space="preserve">, </w:t>
      </w:r>
      <w:r w:rsidR="00273D7B">
        <w:rPr>
          <w:rFonts w:ascii="Arial" w:hAnsi="Arial" w:cs="Arial"/>
          <w:sz w:val="24"/>
        </w:rPr>
        <w:t>previas las</w:t>
      </w:r>
      <w:r w:rsidR="0040263E" w:rsidRPr="00FB107C">
        <w:rPr>
          <w:rFonts w:ascii="Arial" w:hAnsi="Arial" w:cs="Arial"/>
          <w:sz w:val="24"/>
        </w:rPr>
        <w:t xml:space="preserve"> </w:t>
      </w:r>
      <w:r w:rsidR="00356104" w:rsidRPr="00FB107C">
        <w:rPr>
          <w:rFonts w:ascii="Arial" w:hAnsi="Arial" w:cs="Arial"/>
          <w:sz w:val="24"/>
        </w:rPr>
        <w:t>apreciaciones jurídicas que enseguida se plantean.</w:t>
      </w:r>
    </w:p>
    <w:p w:rsidR="00356104" w:rsidRDefault="00356104" w:rsidP="00356104">
      <w:pPr>
        <w:pStyle w:val="Sinespaciado"/>
        <w:spacing w:line="360" w:lineRule="auto"/>
        <w:jc w:val="both"/>
        <w:rPr>
          <w:rFonts w:ascii="Arial" w:hAnsi="Arial" w:cs="Arial"/>
          <w:sz w:val="24"/>
        </w:rPr>
      </w:pPr>
    </w:p>
    <w:p w:rsidR="00E910D3" w:rsidRDefault="00E910D3" w:rsidP="00356104">
      <w:pPr>
        <w:pStyle w:val="Sinespaciado"/>
        <w:spacing w:line="360" w:lineRule="auto"/>
        <w:jc w:val="both"/>
        <w:rPr>
          <w:rFonts w:ascii="Arial" w:hAnsi="Arial" w:cs="Arial"/>
          <w:sz w:val="24"/>
        </w:rPr>
      </w:pPr>
    </w:p>
    <w:p w:rsidR="00356104" w:rsidRPr="00336027" w:rsidRDefault="00356104" w:rsidP="00356104">
      <w:pPr>
        <w:pStyle w:val="Sinespaciado"/>
        <w:numPr>
          <w:ilvl w:val="0"/>
          <w:numId w:val="4"/>
        </w:numPr>
        <w:spacing w:line="360" w:lineRule="auto"/>
        <w:jc w:val="both"/>
        <w:rPr>
          <w:rFonts w:ascii="Arial" w:hAnsi="Arial" w:cs="Arial"/>
          <w:sz w:val="24"/>
        </w:rPr>
      </w:pPr>
      <w:r w:rsidRPr="00336027">
        <w:rPr>
          <w:rFonts w:ascii="Arial" w:hAnsi="Arial" w:cs="Arial"/>
          <w:sz w:val="32"/>
        </w:rPr>
        <w:t>L</w:t>
      </w:r>
      <w:r w:rsidRPr="00336027">
        <w:rPr>
          <w:rFonts w:ascii="Arial" w:hAnsi="Arial" w:cs="Arial"/>
          <w:sz w:val="24"/>
        </w:rPr>
        <w:t>A PROVIDENCIA RECURRIDA</w:t>
      </w:r>
    </w:p>
    <w:p w:rsidR="00356104" w:rsidRPr="00336027" w:rsidRDefault="00356104" w:rsidP="00356104">
      <w:pPr>
        <w:pStyle w:val="Sinespaciado"/>
        <w:spacing w:line="360" w:lineRule="auto"/>
        <w:jc w:val="both"/>
        <w:rPr>
          <w:rFonts w:ascii="Arial" w:hAnsi="Arial" w:cs="Arial"/>
          <w:sz w:val="24"/>
        </w:rPr>
      </w:pPr>
    </w:p>
    <w:p w:rsidR="00847809" w:rsidRDefault="00D56908" w:rsidP="00356104">
      <w:pPr>
        <w:spacing w:line="360" w:lineRule="auto"/>
        <w:jc w:val="both"/>
        <w:rPr>
          <w:rFonts w:ascii="Arial" w:hAnsi="Arial" w:cs="Arial"/>
          <w:szCs w:val="22"/>
        </w:rPr>
      </w:pPr>
      <w:r>
        <w:rPr>
          <w:rFonts w:ascii="Arial" w:hAnsi="Arial" w:cs="Arial"/>
          <w:szCs w:val="22"/>
        </w:rPr>
        <w:t>Está f</w:t>
      </w:r>
      <w:r w:rsidR="00006FD4">
        <w:rPr>
          <w:rFonts w:ascii="Arial" w:hAnsi="Arial" w:cs="Arial"/>
          <w:szCs w:val="22"/>
        </w:rPr>
        <w:t xml:space="preserve">echada </w:t>
      </w:r>
      <w:r w:rsidR="002F5A74" w:rsidRPr="00336027">
        <w:rPr>
          <w:rFonts w:ascii="Arial" w:hAnsi="Arial" w:cs="Arial"/>
          <w:szCs w:val="22"/>
        </w:rPr>
        <w:t xml:space="preserve">el </w:t>
      </w:r>
      <w:r w:rsidR="00281C46" w:rsidRPr="00336027">
        <w:rPr>
          <w:rFonts w:ascii="Arial" w:hAnsi="Arial" w:cs="Arial"/>
          <w:szCs w:val="22"/>
        </w:rPr>
        <w:t xml:space="preserve">día </w:t>
      </w:r>
      <w:r w:rsidR="007F43A8">
        <w:rPr>
          <w:rFonts w:ascii="Arial" w:hAnsi="Arial" w:cs="Arial"/>
          <w:szCs w:val="22"/>
        </w:rPr>
        <w:t>24-02-2016</w:t>
      </w:r>
      <w:r w:rsidR="00B73C53">
        <w:rPr>
          <w:rFonts w:ascii="Arial" w:hAnsi="Arial" w:cs="Arial"/>
          <w:szCs w:val="22"/>
        </w:rPr>
        <w:t xml:space="preserve"> y</w:t>
      </w:r>
      <w:r w:rsidR="00006FD4">
        <w:rPr>
          <w:rFonts w:ascii="Arial" w:hAnsi="Arial" w:cs="Arial"/>
          <w:szCs w:val="22"/>
        </w:rPr>
        <w:t xml:space="preserve"> de</w:t>
      </w:r>
      <w:r w:rsidR="007F43A8">
        <w:rPr>
          <w:rFonts w:ascii="Arial" w:hAnsi="Arial" w:cs="Arial"/>
          <w:szCs w:val="22"/>
        </w:rPr>
        <w:t xml:space="preserve">claró que </w:t>
      </w:r>
      <w:r w:rsidR="00080E2C">
        <w:rPr>
          <w:rFonts w:ascii="Arial" w:hAnsi="Arial" w:cs="Arial"/>
          <w:szCs w:val="22"/>
        </w:rPr>
        <w:t xml:space="preserve">la señora </w:t>
      </w:r>
      <w:r w:rsidR="007F43A8">
        <w:rPr>
          <w:rFonts w:ascii="Arial" w:hAnsi="Arial" w:cs="Arial"/>
          <w:szCs w:val="22"/>
        </w:rPr>
        <w:t>Lucero Marín Alarcón</w:t>
      </w:r>
      <w:r w:rsidR="008A5B5E">
        <w:rPr>
          <w:rFonts w:ascii="Arial" w:hAnsi="Arial" w:cs="Arial"/>
          <w:szCs w:val="22"/>
        </w:rPr>
        <w:t>,</w:t>
      </w:r>
      <w:r w:rsidR="00A42EB9">
        <w:rPr>
          <w:rFonts w:ascii="Arial" w:hAnsi="Arial" w:cs="Arial"/>
          <w:szCs w:val="22"/>
        </w:rPr>
        <w:t xml:space="preserve"> </w:t>
      </w:r>
      <w:r w:rsidR="007F43A8">
        <w:rPr>
          <w:rFonts w:ascii="Arial" w:hAnsi="Arial" w:cs="Arial"/>
          <w:szCs w:val="22"/>
        </w:rPr>
        <w:t xml:space="preserve">tenía la posesión del vehículo de placa MUV 532 para el </w:t>
      </w:r>
      <w:r w:rsidR="00080E2C">
        <w:rPr>
          <w:rFonts w:ascii="Arial" w:hAnsi="Arial" w:cs="Arial"/>
          <w:szCs w:val="22"/>
        </w:rPr>
        <w:t xml:space="preserve">día </w:t>
      </w:r>
      <w:r w:rsidR="007F43A8">
        <w:rPr>
          <w:rFonts w:ascii="Arial" w:hAnsi="Arial" w:cs="Arial"/>
          <w:szCs w:val="22"/>
        </w:rPr>
        <w:t>01-09</w:t>
      </w:r>
      <w:r w:rsidR="00C67A27">
        <w:rPr>
          <w:rFonts w:ascii="Arial" w:hAnsi="Arial" w:cs="Arial"/>
          <w:szCs w:val="22"/>
        </w:rPr>
        <w:t xml:space="preserve">-2014, </w:t>
      </w:r>
      <w:r w:rsidR="008A76AE">
        <w:rPr>
          <w:rFonts w:ascii="Arial" w:hAnsi="Arial" w:cs="Arial"/>
          <w:szCs w:val="22"/>
        </w:rPr>
        <w:t xml:space="preserve">al considerar que </w:t>
      </w:r>
      <w:r w:rsidR="006D2A7F">
        <w:rPr>
          <w:rFonts w:ascii="Arial" w:hAnsi="Arial" w:cs="Arial"/>
          <w:szCs w:val="22"/>
        </w:rPr>
        <w:t xml:space="preserve">las </w:t>
      </w:r>
      <w:r w:rsidR="008A76AE">
        <w:rPr>
          <w:rFonts w:ascii="Arial" w:hAnsi="Arial" w:cs="Arial"/>
          <w:szCs w:val="22"/>
        </w:rPr>
        <w:t xml:space="preserve">pruebas </w:t>
      </w:r>
      <w:r w:rsidR="00551E08">
        <w:rPr>
          <w:rFonts w:ascii="Arial" w:hAnsi="Arial" w:cs="Arial"/>
          <w:szCs w:val="22"/>
        </w:rPr>
        <w:t xml:space="preserve">de </w:t>
      </w:r>
      <w:r w:rsidR="008A76AE">
        <w:rPr>
          <w:rFonts w:ascii="Arial" w:hAnsi="Arial" w:cs="Arial"/>
          <w:szCs w:val="22"/>
        </w:rPr>
        <w:t xml:space="preserve">la </w:t>
      </w:r>
      <w:r w:rsidR="00676D2C">
        <w:rPr>
          <w:rFonts w:ascii="Arial" w:hAnsi="Arial" w:cs="Arial"/>
          <w:szCs w:val="22"/>
        </w:rPr>
        <w:t xml:space="preserve">parte </w:t>
      </w:r>
      <w:proofErr w:type="spellStart"/>
      <w:r w:rsidR="00676D2C">
        <w:rPr>
          <w:rFonts w:ascii="Arial" w:hAnsi="Arial" w:cs="Arial"/>
          <w:szCs w:val="22"/>
        </w:rPr>
        <w:t>i</w:t>
      </w:r>
      <w:r w:rsidR="004C0CDE">
        <w:rPr>
          <w:rFonts w:ascii="Arial" w:hAnsi="Arial" w:cs="Arial"/>
          <w:szCs w:val="22"/>
        </w:rPr>
        <w:t>ncidentante</w:t>
      </w:r>
      <w:proofErr w:type="spellEnd"/>
      <w:r w:rsidR="004C0CDE">
        <w:rPr>
          <w:rFonts w:ascii="Arial" w:hAnsi="Arial" w:cs="Arial"/>
          <w:szCs w:val="22"/>
        </w:rPr>
        <w:t>,</w:t>
      </w:r>
      <w:r w:rsidR="00006FD4">
        <w:rPr>
          <w:rFonts w:ascii="Arial" w:hAnsi="Arial" w:cs="Arial"/>
          <w:szCs w:val="22"/>
        </w:rPr>
        <w:t xml:space="preserve"> </w:t>
      </w:r>
      <w:r w:rsidR="00676D2C">
        <w:rPr>
          <w:rFonts w:ascii="Arial" w:hAnsi="Arial" w:cs="Arial"/>
          <w:szCs w:val="22"/>
        </w:rPr>
        <w:t xml:space="preserve">eran </w:t>
      </w:r>
      <w:r w:rsidR="00006FD4">
        <w:rPr>
          <w:rFonts w:ascii="Arial" w:hAnsi="Arial" w:cs="Arial"/>
          <w:szCs w:val="22"/>
        </w:rPr>
        <w:t xml:space="preserve">suficientes para acreditar la </w:t>
      </w:r>
      <w:r w:rsidR="00EE6B5B">
        <w:rPr>
          <w:rFonts w:ascii="Arial" w:hAnsi="Arial" w:cs="Arial"/>
          <w:szCs w:val="22"/>
        </w:rPr>
        <w:t xml:space="preserve">posesión </w:t>
      </w:r>
      <w:r w:rsidR="000904D1">
        <w:rPr>
          <w:rFonts w:ascii="Arial" w:hAnsi="Arial" w:cs="Arial"/>
          <w:szCs w:val="22"/>
        </w:rPr>
        <w:t xml:space="preserve">y </w:t>
      </w:r>
      <w:r w:rsidR="007F43A8">
        <w:rPr>
          <w:rFonts w:ascii="Arial" w:hAnsi="Arial" w:cs="Arial"/>
          <w:szCs w:val="22"/>
        </w:rPr>
        <w:t xml:space="preserve">por tanto dejar sin efectos la medida </w:t>
      </w:r>
      <w:r w:rsidR="002D3A58">
        <w:rPr>
          <w:rFonts w:ascii="Arial" w:hAnsi="Arial" w:cs="Arial"/>
          <w:szCs w:val="22"/>
        </w:rPr>
        <w:t>(Folio</w:t>
      </w:r>
      <w:r w:rsidR="00A9527E">
        <w:rPr>
          <w:rFonts w:ascii="Arial" w:hAnsi="Arial" w:cs="Arial"/>
          <w:szCs w:val="22"/>
        </w:rPr>
        <w:t>s</w:t>
      </w:r>
      <w:r w:rsidR="002D3A58">
        <w:rPr>
          <w:rFonts w:ascii="Arial" w:hAnsi="Arial" w:cs="Arial"/>
          <w:szCs w:val="22"/>
        </w:rPr>
        <w:t xml:space="preserve"> </w:t>
      </w:r>
      <w:r w:rsidR="007F43A8">
        <w:rPr>
          <w:rFonts w:ascii="Arial" w:hAnsi="Arial" w:cs="Arial"/>
          <w:szCs w:val="22"/>
        </w:rPr>
        <w:t>28 a 33</w:t>
      </w:r>
      <w:r w:rsidR="00A9527E">
        <w:rPr>
          <w:rFonts w:ascii="Arial" w:hAnsi="Arial" w:cs="Arial"/>
          <w:szCs w:val="22"/>
        </w:rPr>
        <w:t>,</w:t>
      </w:r>
      <w:r w:rsidR="002D3A58">
        <w:rPr>
          <w:rFonts w:ascii="Arial" w:hAnsi="Arial" w:cs="Arial"/>
          <w:szCs w:val="22"/>
        </w:rPr>
        <w:t xml:space="preserve"> cuaderno </w:t>
      </w:r>
      <w:r w:rsidR="00EE6B5B">
        <w:rPr>
          <w:rFonts w:ascii="Arial" w:hAnsi="Arial" w:cs="Arial"/>
          <w:szCs w:val="22"/>
        </w:rPr>
        <w:t>No.</w:t>
      </w:r>
      <w:r w:rsidR="00604861">
        <w:rPr>
          <w:rFonts w:ascii="Arial" w:hAnsi="Arial" w:cs="Arial"/>
          <w:szCs w:val="22"/>
        </w:rPr>
        <w:t>3</w:t>
      </w:r>
      <w:r w:rsidR="002D3A58">
        <w:rPr>
          <w:rFonts w:ascii="Arial" w:hAnsi="Arial" w:cs="Arial"/>
          <w:szCs w:val="22"/>
        </w:rPr>
        <w:t>)</w:t>
      </w:r>
      <w:r w:rsidR="005A209E">
        <w:rPr>
          <w:rFonts w:ascii="Arial" w:hAnsi="Arial" w:cs="Arial"/>
          <w:szCs w:val="22"/>
        </w:rPr>
        <w:t>.</w:t>
      </w:r>
    </w:p>
    <w:p w:rsidR="00356104" w:rsidRDefault="00356104" w:rsidP="00847809">
      <w:pPr>
        <w:spacing w:line="360" w:lineRule="auto"/>
        <w:jc w:val="both"/>
        <w:rPr>
          <w:rFonts w:ascii="Arial" w:hAnsi="Arial" w:cs="Arial"/>
          <w:szCs w:val="22"/>
        </w:rPr>
      </w:pPr>
    </w:p>
    <w:p w:rsidR="009C5D05" w:rsidRPr="00847809" w:rsidRDefault="009C5D05" w:rsidP="00847809">
      <w:pPr>
        <w:spacing w:line="360" w:lineRule="auto"/>
        <w:jc w:val="both"/>
        <w:rPr>
          <w:rFonts w:ascii="Arial" w:hAnsi="Arial" w:cs="Arial"/>
          <w:szCs w:val="22"/>
        </w:rPr>
      </w:pPr>
    </w:p>
    <w:p w:rsidR="00356104" w:rsidRPr="006B11EE" w:rsidRDefault="00356104" w:rsidP="00356104">
      <w:pPr>
        <w:pStyle w:val="Sinespaciado"/>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SÍNTESIS DE LA </w:t>
      </w:r>
      <w:r w:rsidR="00953DFF" w:rsidRPr="006B11EE">
        <w:rPr>
          <w:rFonts w:ascii="Arial" w:hAnsi="Arial" w:cs="Arial"/>
          <w:sz w:val="24"/>
        </w:rPr>
        <w:t>APELACIÓN</w:t>
      </w:r>
    </w:p>
    <w:p w:rsidR="00DF192F" w:rsidRDefault="00DF192F" w:rsidP="00356104">
      <w:pPr>
        <w:pStyle w:val="Sinespaciado"/>
        <w:spacing w:line="360" w:lineRule="auto"/>
        <w:jc w:val="both"/>
        <w:rPr>
          <w:rFonts w:ascii="Arial" w:hAnsi="Arial" w:cs="Arial"/>
          <w:sz w:val="24"/>
        </w:rPr>
      </w:pPr>
    </w:p>
    <w:p w:rsidR="003A3383" w:rsidRDefault="00056099" w:rsidP="00356104">
      <w:pPr>
        <w:pStyle w:val="Sinespaciado"/>
        <w:spacing w:line="360" w:lineRule="auto"/>
        <w:jc w:val="both"/>
        <w:rPr>
          <w:rFonts w:ascii="Arial" w:hAnsi="Arial" w:cs="Arial"/>
          <w:sz w:val="24"/>
        </w:rPr>
      </w:pPr>
      <w:r w:rsidRPr="0061288C">
        <w:rPr>
          <w:rFonts w:ascii="Arial" w:hAnsi="Arial" w:cs="Arial"/>
          <w:sz w:val="24"/>
        </w:rPr>
        <w:t>Pretende</w:t>
      </w:r>
      <w:r w:rsidR="00BA0E72" w:rsidRPr="0061288C">
        <w:rPr>
          <w:rFonts w:ascii="Arial" w:hAnsi="Arial" w:cs="Arial"/>
          <w:sz w:val="24"/>
        </w:rPr>
        <w:t xml:space="preserve"> </w:t>
      </w:r>
      <w:r w:rsidR="000E6C30" w:rsidRPr="0061288C">
        <w:rPr>
          <w:rFonts w:ascii="Arial" w:hAnsi="Arial" w:cs="Arial"/>
          <w:sz w:val="24"/>
        </w:rPr>
        <w:t>e</w:t>
      </w:r>
      <w:r w:rsidR="007D2A88" w:rsidRPr="0061288C">
        <w:rPr>
          <w:rFonts w:ascii="Arial" w:hAnsi="Arial" w:cs="Arial"/>
          <w:sz w:val="24"/>
        </w:rPr>
        <w:t>l</w:t>
      </w:r>
      <w:r w:rsidRPr="0061288C">
        <w:rPr>
          <w:rFonts w:ascii="Arial" w:hAnsi="Arial" w:cs="Arial"/>
          <w:sz w:val="24"/>
        </w:rPr>
        <w:t xml:space="preserve"> mandatari</w:t>
      </w:r>
      <w:r w:rsidR="000E6C30" w:rsidRPr="0061288C">
        <w:rPr>
          <w:rFonts w:ascii="Arial" w:hAnsi="Arial" w:cs="Arial"/>
          <w:sz w:val="24"/>
        </w:rPr>
        <w:t>o</w:t>
      </w:r>
      <w:r w:rsidRPr="0061288C">
        <w:rPr>
          <w:rFonts w:ascii="Arial" w:hAnsi="Arial" w:cs="Arial"/>
          <w:sz w:val="24"/>
        </w:rPr>
        <w:t xml:space="preserve"> judicial de la parte </w:t>
      </w:r>
      <w:proofErr w:type="spellStart"/>
      <w:r w:rsidR="000E6C30" w:rsidRPr="0061288C">
        <w:rPr>
          <w:rFonts w:ascii="Arial" w:hAnsi="Arial" w:cs="Arial"/>
          <w:sz w:val="24"/>
        </w:rPr>
        <w:t>incident</w:t>
      </w:r>
      <w:r w:rsidR="003415FA">
        <w:rPr>
          <w:rFonts w:ascii="Arial" w:hAnsi="Arial" w:cs="Arial"/>
          <w:sz w:val="24"/>
        </w:rPr>
        <w:t>ada</w:t>
      </w:r>
      <w:proofErr w:type="spellEnd"/>
      <w:r w:rsidR="009C79C5" w:rsidRPr="0061288C">
        <w:rPr>
          <w:rFonts w:ascii="Arial" w:hAnsi="Arial" w:cs="Arial"/>
          <w:sz w:val="24"/>
        </w:rPr>
        <w:t xml:space="preserve">, </w:t>
      </w:r>
      <w:r w:rsidR="00C27CE3" w:rsidRPr="0061288C">
        <w:rPr>
          <w:rFonts w:ascii="Arial" w:hAnsi="Arial" w:cs="Arial"/>
          <w:sz w:val="24"/>
        </w:rPr>
        <w:t xml:space="preserve">la </w:t>
      </w:r>
      <w:r w:rsidR="00F41E38" w:rsidRPr="0061288C">
        <w:rPr>
          <w:rFonts w:ascii="Arial" w:hAnsi="Arial" w:cs="Arial"/>
          <w:sz w:val="24"/>
        </w:rPr>
        <w:t>revocatoria</w:t>
      </w:r>
      <w:r w:rsidR="00FC597A" w:rsidRPr="0061288C">
        <w:rPr>
          <w:rFonts w:ascii="Arial" w:hAnsi="Arial" w:cs="Arial"/>
          <w:sz w:val="24"/>
        </w:rPr>
        <w:t xml:space="preserve"> </w:t>
      </w:r>
      <w:r w:rsidR="00BA208B" w:rsidRPr="0061288C">
        <w:rPr>
          <w:rFonts w:ascii="Arial" w:hAnsi="Arial" w:cs="Arial"/>
          <w:sz w:val="24"/>
        </w:rPr>
        <w:t>d</w:t>
      </w:r>
      <w:r w:rsidR="00FC597A" w:rsidRPr="0061288C">
        <w:rPr>
          <w:rFonts w:ascii="Arial" w:hAnsi="Arial" w:cs="Arial"/>
          <w:sz w:val="24"/>
        </w:rPr>
        <w:t>el</w:t>
      </w:r>
      <w:r w:rsidR="002309E0" w:rsidRPr="0061288C">
        <w:rPr>
          <w:rFonts w:ascii="Arial" w:hAnsi="Arial" w:cs="Arial"/>
          <w:sz w:val="24"/>
        </w:rPr>
        <w:t xml:space="preserve"> </w:t>
      </w:r>
      <w:r w:rsidR="000E6C30" w:rsidRPr="0061288C">
        <w:rPr>
          <w:rFonts w:ascii="Arial" w:hAnsi="Arial" w:cs="Arial"/>
          <w:sz w:val="24"/>
        </w:rPr>
        <w:t xml:space="preserve">referido </w:t>
      </w:r>
      <w:r w:rsidR="00BA208B" w:rsidRPr="0061288C">
        <w:rPr>
          <w:rFonts w:ascii="Arial" w:hAnsi="Arial" w:cs="Arial"/>
          <w:sz w:val="24"/>
        </w:rPr>
        <w:t>auto, para que</w:t>
      </w:r>
      <w:r w:rsidR="009C4400" w:rsidRPr="0061288C">
        <w:rPr>
          <w:rFonts w:ascii="Arial" w:hAnsi="Arial" w:cs="Arial"/>
          <w:sz w:val="24"/>
        </w:rPr>
        <w:t>,</w:t>
      </w:r>
      <w:r w:rsidR="00BA208B" w:rsidRPr="0061288C">
        <w:rPr>
          <w:rFonts w:ascii="Arial" w:hAnsi="Arial" w:cs="Arial"/>
          <w:sz w:val="24"/>
        </w:rPr>
        <w:t xml:space="preserve"> en su lugar </w:t>
      </w:r>
      <w:r w:rsidR="003415FA">
        <w:rPr>
          <w:rFonts w:ascii="Arial" w:hAnsi="Arial" w:cs="Arial"/>
          <w:sz w:val="24"/>
        </w:rPr>
        <w:t xml:space="preserve">quede en firme </w:t>
      </w:r>
      <w:r w:rsidR="003A3383" w:rsidRPr="0061288C">
        <w:rPr>
          <w:rFonts w:ascii="Arial" w:hAnsi="Arial" w:cs="Arial"/>
          <w:sz w:val="24"/>
        </w:rPr>
        <w:t>la medida de secuestro.</w:t>
      </w:r>
    </w:p>
    <w:p w:rsidR="007468BE" w:rsidRDefault="00204D0C" w:rsidP="00356104">
      <w:pPr>
        <w:pStyle w:val="Sinespaciado"/>
        <w:spacing w:line="360" w:lineRule="auto"/>
        <w:jc w:val="both"/>
        <w:rPr>
          <w:rFonts w:ascii="Arial" w:hAnsi="Arial" w:cs="Arial"/>
          <w:sz w:val="24"/>
        </w:rPr>
      </w:pPr>
      <w:r>
        <w:rPr>
          <w:rFonts w:ascii="Arial" w:hAnsi="Arial" w:cs="Arial"/>
          <w:sz w:val="24"/>
        </w:rPr>
        <w:lastRenderedPageBreak/>
        <w:t>Manifiesta</w:t>
      </w:r>
      <w:r w:rsidR="009C79C5" w:rsidRPr="00FF0A2E">
        <w:rPr>
          <w:rFonts w:ascii="Arial" w:hAnsi="Arial" w:cs="Arial"/>
          <w:sz w:val="24"/>
        </w:rPr>
        <w:t xml:space="preserve"> que </w:t>
      </w:r>
      <w:r w:rsidR="003A3383" w:rsidRPr="00FF0A2E">
        <w:rPr>
          <w:rFonts w:ascii="Arial" w:hAnsi="Arial" w:cs="Arial"/>
          <w:sz w:val="24"/>
        </w:rPr>
        <w:t>el acervo probatorio</w:t>
      </w:r>
      <w:r w:rsidR="003415FA" w:rsidRPr="00FF0A2E">
        <w:rPr>
          <w:rFonts w:ascii="Arial" w:hAnsi="Arial" w:cs="Arial"/>
          <w:sz w:val="24"/>
        </w:rPr>
        <w:t>, incluso desde la formulación del incidente,</w:t>
      </w:r>
      <w:r w:rsidR="003A3383" w:rsidRPr="00FF0A2E">
        <w:rPr>
          <w:rFonts w:ascii="Arial" w:hAnsi="Arial" w:cs="Arial"/>
          <w:sz w:val="24"/>
        </w:rPr>
        <w:t xml:space="preserve"> </w:t>
      </w:r>
      <w:r w:rsidR="003415FA" w:rsidRPr="00FF0A2E">
        <w:rPr>
          <w:rFonts w:ascii="Arial" w:hAnsi="Arial" w:cs="Arial"/>
          <w:sz w:val="24"/>
        </w:rPr>
        <w:t xml:space="preserve">fue </w:t>
      </w:r>
      <w:r w:rsidR="00622980">
        <w:rPr>
          <w:rFonts w:ascii="Arial" w:hAnsi="Arial" w:cs="Arial"/>
          <w:sz w:val="24"/>
        </w:rPr>
        <w:t xml:space="preserve">escaso </w:t>
      </w:r>
      <w:r w:rsidR="003415FA" w:rsidRPr="00FF0A2E">
        <w:rPr>
          <w:rFonts w:ascii="Arial" w:hAnsi="Arial" w:cs="Arial"/>
          <w:sz w:val="24"/>
        </w:rPr>
        <w:t>ya que ni siquiera se p</w:t>
      </w:r>
      <w:r w:rsidR="00E55343">
        <w:rPr>
          <w:rFonts w:ascii="Arial" w:hAnsi="Arial" w:cs="Arial"/>
          <w:sz w:val="24"/>
        </w:rPr>
        <w:t xml:space="preserve">idieron </w:t>
      </w:r>
      <w:r w:rsidR="003415FA" w:rsidRPr="00FF0A2E">
        <w:rPr>
          <w:rFonts w:ascii="Arial" w:hAnsi="Arial" w:cs="Arial"/>
          <w:sz w:val="24"/>
        </w:rPr>
        <w:t>testi</w:t>
      </w:r>
      <w:r w:rsidR="00FF0A2E" w:rsidRPr="00FF0A2E">
        <w:rPr>
          <w:rFonts w:ascii="Arial" w:hAnsi="Arial" w:cs="Arial"/>
          <w:sz w:val="24"/>
        </w:rPr>
        <w:t xml:space="preserve">monios, los que aduce son </w:t>
      </w:r>
      <w:r w:rsidR="00D71003">
        <w:rPr>
          <w:rFonts w:ascii="Arial" w:hAnsi="Arial" w:cs="Arial"/>
          <w:sz w:val="24"/>
        </w:rPr>
        <w:t xml:space="preserve">según </w:t>
      </w:r>
      <w:r w:rsidR="00D71003" w:rsidRPr="00FF0A2E">
        <w:rPr>
          <w:rFonts w:ascii="Arial" w:hAnsi="Arial" w:cs="Arial"/>
          <w:sz w:val="24"/>
        </w:rPr>
        <w:t>la jurisprudencia</w:t>
      </w:r>
      <w:r w:rsidR="00D71003">
        <w:rPr>
          <w:rFonts w:ascii="Arial" w:hAnsi="Arial" w:cs="Arial"/>
          <w:sz w:val="24"/>
        </w:rPr>
        <w:t xml:space="preserve">, </w:t>
      </w:r>
      <w:r w:rsidR="00FF0A2E" w:rsidRPr="00FF0A2E">
        <w:rPr>
          <w:rFonts w:ascii="Arial" w:hAnsi="Arial" w:cs="Arial"/>
          <w:sz w:val="24"/>
        </w:rPr>
        <w:t xml:space="preserve">los medios probatorios </w:t>
      </w:r>
      <w:r w:rsidR="00860526">
        <w:rPr>
          <w:rFonts w:ascii="Arial" w:hAnsi="Arial" w:cs="Arial"/>
          <w:sz w:val="24"/>
        </w:rPr>
        <w:t>idóneos</w:t>
      </w:r>
      <w:r w:rsidR="00D6270E">
        <w:rPr>
          <w:rFonts w:ascii="Arial" w:hAnsi="Arial" w:cs="Arial"/>
          <w:sz w:val="24"/>
        </w:rPr>
        <w:t xml:space="preserve">, </w:t>
      </w:r>
      <w:r w:rsidR="00FF0A2E" w:rsidRPr="00FF0A2E">
        <w:rPr>
          <w:rFonts w:ascii="Arial" w:hAnsi="Arial" w:cs="Arial"/>
          <w:sz w:val="24"/>
        </w:rPr>
        <w:t xml:space="preserve">para la prosperidad de la pretensión de la </w:t>
      </w:r>
      <w:proofErr w:type="spellStart"/>
      <w:r w:rsidR="00FF0A2E" w:rsidRPr="00FF0A2E">
        <w:rPr>
          <w:rFonts w:ascii="Arial" w:hAnsi="Arial" w:cs="Arial"/>
          <w:sz w:val="24"/>
        </w:rPr>
        <w:t>incidentista</w:t>
      </w:r>
      <w:proofErr w:type="spellEnd"/>
      <w:r w:rsidR="00FF0A2E" w:rsidRPr="00FF0A2E">
        <w:rPr>
          <w:rFonts w:ascii="Arial" w:hAnsi="Arial" w:cs="Arial"/>
          <w:sz w:val="24"/>
        </w:rPr>
        <w:t xml:space="preserve">. </w:t>
      </w:r>
      <w:r w:rsidR="00860526">
        <w:rPr>
          <w:rFonts w:ascii="Arial" w:hAnsi="Arial" w:cs="Arial"/>
          <w:sz w:val="24"/>
        </w:rPr>
        <w:t>Así mismo indica que</w:t>
      </w:r>
      <w:r w:rsidR="00D71003">
        <w:rPr>
          <w:rFonts w:ascii="Arial" w:hAnsi="Arial" w:cs="Arial"/>
          <w:sz w:val="24"/>
        </w:rPr>
        <w:t>,</w:t>
      </w:r>
      <w:r w:rsidR="00860526">
        <w:rPr>
          <w:rFonts w:ascii="Arial" w:hAnsi="Arial" w:cs="Arial"/>
          <w:sz w:val="24"/>
        </w:rPr>
        <w:t xml:space="preserve"> e</w:t>
      </w:r>
      <w:r w:rsidR="008F1ADF">
        <w:rPr>
          <w:rFonts w:ascii="Arial" w:hAnsi="Arial" w:cs="Arial"/>
          <w:sz w:val="24"/>
        </w:rPr>
        <w:t>l informe policivo (Documento acercado), da cuenta</w:t>
      </w:r>
      <w:r w:rsidR="00D71003">
        <w:rPr>
          <w:rFonts w:ascii="Arial" w:hAnsi="Arial" w:cs="Arial"/>
          <w:sz w:val="24"/>
        </w:rPr>
        <w:t>,</w:t>
      </w:r>
      <w:r w:rsidR="008F1ADF">
        <w:rPr>
          <w:rFonts w:ascii="Arial" w:hAnsi="Arial" w:cs="Arial"/>
          <w:sz w:val="24"/>
        </w:rPr>
        <w:t xml:space="preserve"> que al momento de la retención del vehículo estaba en pod</w:t>
      </w:r>
      <w:r w:rsidR="007468BE">
        <w:rPr>
          <w:rFonts w:ascii="Arial" w:hAnsi="Arial" w:cs="Arial"/>
          <w:sz w:val="24"/>
        </w:rPr>
        <w:t xml:space="preserve">er del ejecutado en el proceso y </w:t>
      </w:r>
      <w:r w:rsidR="008F1ADF">
        <w:rPr>
          <w:rFonts w:ascii="Arial" w:hAnsi="Arial" w:cs="Arial"/>
          <w:sz w:val="24"/>
        </w:rPr>
        <w:t>que el certificado de tradición (Anexado)</w:t>
      </w:r>
      <w:r w:rsidR="00D71003">
        <w:rPr>
          <w:rFonts w:ascii="Arial" w:hAnsi="Arial" w:cs="Arial"/>
          <w:sz w:val="24"/>
        </w:rPr>
        <w:t>,</w:t>
      </w:r>
      <w:r w:rsidR="008F1ADF">
        <w:rPr>
          <w:rFonts w:ascii="Arial" w:hAnsi="Arial" w:cs="Arial"/>
          <w:sz w:val="24"/>
        </w:rPr>
        <w:t xml:space="preserve"> </w:t>
      </w:r>
      <w:r w:rsidR="00860526">
        <w:rPr>
          <w:rFonts w:ascii="Arial" w:hAnsi="Arial" w:cs="Arial"/>
          <w:sz w:val="24"/>
        </w:rPr>
        <w:t>de</w:t>
      </w:r>
      <w:r w:rsidR="008F1ADF">
        <w:rPr>
          <w:rFonts w:ascii="Arial" w:hAnsi="Arial" w:cs="Arial"/>
          <w:sz w:val="24"/>
        </w:rPr>
        <w:t xml:space="preserve"> </w:t>
      </w:r>
      <w:r w:rsidR="00D71003">
        <w:rPr>
          <w:rFonts w:ascii="Arial" w:hAnsi="Arial" w:cs="Arial"/>
          <w:sz w:val="24"/>
        </w:rPr>
        <w:t xml:space="preserve">que </w:t>
      </w:r>
      <w:r w:rsidR="008F1ADF">
        <w:rPr>
          <w:rFonts w:ascii="Arial" w:hAnsi="Arial" w:cs="Arial"/>
          <w:sz w:val="24"/>
        </w:rPr>
        <w:t xml:space="preserve">la transferencia entre ejecutado e </w:t>
      </w:r>
      <w:proofErr w:type="spellStart"/>
      <w:r w:rsidR="008F1ADF">
        <w:rPr>
          <w:rFonts w:ascii="Arial" w:hAnsi="Arial" w:cs="Arial"/>
          <w:sz w:val="24"/>
        </w:rPr>
        <w:t>incidentista</w:t>
      </w:r>
      <w:proofErr w:type="spellEnd"/>
      <w:r w:rsidR="008F1ADF">
        <w:rPr>
          <w:rFonts w:ascii="Arial" w:hAnsi="Arial" w:cs="Arial"/>
          <w:sz w:val="24"/>
        </w:rPr>
        <w:t>, se presentó al día siguiente de decretada la medida</w:t>
      </w:r>
      <w:r w:rsidR="00892846">
        <w:rPr>
          <w:rFonts w:ascii="Arial" w:hAnsi="Arial" w:cs="Arial"/>
          <w:sz w:val="24"/>
        </w:rPr>
        <w:t>,</w:t>
      </w:r>
      <w:r w:rsidR="008F1ADF">
        <w:rPr>
          <w:rFonts w:ascii="Arial" w:hAnsi="Arial" w:cs="Arial"/>
          <w:sz w:val="24"/>
        </w:rPr>
        <w:t xml:space="preserve"> </w:t>
      </w:r>
      <w:r w:rsidR="00892846">
        <w:rPr>
          <w:rFonts w:ascii="Arial" w:hAnsi="Arial" w:cs="Arial"/>
          <w:sz w:val="24"/>
        </w:rPr>
        <w:t>con ocas</w:t>
      </w:r>
      <w:r w:rsidR="008F1ADF">
        <w:rPr>
          <w:rFonts w:ascii="Arial" w:hAnsi="Arial" w:cs="Arial"/>
          <w:sz w:val="24"/>
        </w:rPr>
        <w:t xml:space="preserve">ión </w:t>
      </w:r>
      <w:r w:rsidR="00892846">
        <w:rPr>
          <w:rFonts w:ascii="Arial" w:hAnsi="Arial" w:cs="Arial"/>
          <w:sz w:val="24"/>
        </w:rPr>
        <w:t xml:space="preserve">al </w:t>
      </w:r>
      <w:r w:rsidR="008F1ADF">
        <w:rPr>
          <w:rFonts w:ascii="Arial" w:hAnsi="Arial" w:cs="Arial"/>
          <w:sz w:val="24"/>
        </w:rPr>
        <w:t xml:space="preserve">parecer </w:t>
      </w:r>
      <w:r w:rsidR="00892846">
        <w:rPr>
          <w:rFonts w:ascii="Arial" w:hAnsi="Arial" w:cs="Arial"/>
          <w:sz w:val="24"/>
        </w:rPr>
        <w:t>de que el primero se enteró de la cautela</w:t>
      </w:r>
      <w:r w:rsidR="008F1ADF">
        <w:rPr>
          <w:rFonts w:ascii="Arial" w:hAnsi="Arial" w:cs="Arial"/>
          <w:sz w:val="24"/>
        </w:rPr>
        <w:t>.</w:t>
      </w:r>
      <w:r w:rsidR="00622980">
        <w:rPr>
          <w:rFonts w:ascii="Arial" w:hAnsi="Arial" w:cs="Arial"/>
          <w:sz w:val="24"/>
        </w:rPr>
        <w:t xml:space="preserve"> </w:t>
      </w:r>
    </w:p>
    <w:p w:rsidR="007468BE" w:rsidRDefault="007468BE" w:rsidP="00356104">
      <w:pPr>
        <w:pStyle w:val="Sinespaciado"/>
        <w:spacing w:line="360" w:lineRule="auto"/>
        <w:jc w:val="both"/>
        <w:rPr>
          <w:rFonts w:ascii="Arial" w:hAnsi="Arial" w:cs="Arial"/>
          <w:sz w:val="24"/>
        </w:rPr>
      </w:pPr>
    </w:p>
    <w:p w:rsidR="00FF0A2E" w:rsidRPr="00FF0A2E" w:rsidRDefault="00860526" w:rsidP="00356104">
      <w:pPr>
        <w:pStyle w:val="Sinespaciado"/>
        <w:spacing w:line="360" w:lineRule="auto"/>
        <w:jc w:val="both"/>
        <w:rPr>
          <w:rFonts w:ascii="Arial" w:hAnsi="Arial" w:cs="Arial"/>
          <w:sz w:val="24"/>
        </w:rPr>
      </w:pPr>
      <w:r>
        <w:rPr>
          <w:rFonts w:ascii="Arial" w:hAnsi="Arial" w:cs="Arial"/>
          <w:sz w:val="24"/>
        </w:rPr>
        <w:t>También</w:t>
      </w:r>
      <w:r w:rsidR="00622980">
        <w:rPr>
          <w:rFonts w:ascii="Arial" w:hAnsi="Arial" w:cs="Arial"/>
          <w:sz w:val="24"/>
        </w:rPr>
        <w:t>, considera i</w:t>
      </w:r>
      <w:r w:rsidR="00622980" w:rsidRPr="00FF0A2E">
        <w:rPr>
          <w:rFonts w:ascii="Arial" w:hAnsi="Arial" w:cs="Arial"/>
          <w:sz w:val="24"/>
        </w:rPr>
        <w:t>nsuficiente</w:t>
      </w:r>
      <w:r w:rsidR="00622980">
        <w:rPr>
          <w:rFonts w:ascii="Arial" w:hAnsi="Arial" w:cs="Arial"/>
          <w:sz w:val="24"/>
        </w:rPr>
        <w:t xml:space="preserve"> como argumento, l</w:t>
      </w:r>
      <w:r w:rsidR="003A0F9A">
        <w:rPr>
          <w:rFonts w:ascii="Arial" w:hAnsi="Arial" w:cs="Arial"/>
          <w:sz w:val="24"/>
        </w:rPr>
        <w:t>a coincidencia que dan los testigos</w:t>
      </w:r>
      <w:r w:rsidR="00204D0C">
        <w:rPr>
          <w:rFonts w:ascii="Arial" w:hAnsi="Arial" w:cs="Arial"/>
          <w:sz w:val="24"/>
        </w:rPr>
        <w:t xml:space="preserve"> (Ejecutado e </w:t>
      </w:r>
      <w:proofErr w:type="spellStart"/>
      <w:r w:rsidR="00204D0C">
        <w:rPr>
          <w:rFonts w:ascii="Arial" w:hAnsi="Arial" w:cs="Arial"/>
          <w:sz w:val="24"/>
        </w:rPr>
        <w:t>incidentista</w:t>
      </w:r>
      <w:proofErr w:type="spellEnd"/>
      <w:r w:rsidR="00204D0C">
        <w:rPr>
          <w:rFonts w:ascii="Arial" w:hAnsi="Arial" w:cs="Arial"/>
          <w:sz w:val="24"/>
        </w:rPr>
        <w:t>)</w:t>
      </w:r>
      <w:r w:rsidR="003A0F9A">
        <w:rPr>
          <w:rFonts w:ascii="Arial" w:hAnsi="Arial" w:cs="Arial"/>
          <w:sz w:val="24"/>
        </w:rPr>
        <w:t>, en cuanto a la fecha de la venta y el tiempo que ha durado el vehículo secuestrado</w:t>
      </w:r>
      <w:r w:rsidR="00D71003">
        <w:rPr>
          <w:rFonts w:ascii="Arial" w:hAnsi="Arial" w:cs="Arial"/>
          <w:sz w:val="24"/>
        </w:rPr>
        <w:t>,</w:t>
      </w:r>
      <w:r w:rsidR="003A0F9A">
        <w:rPr>
          <w:rFonts w:ascii="Arial" w:hAnsi="Arial" w:cs="Arial"/>
          <w:sz w:val="24"/>
        </w:rPr>
        <w:t xml:space="preserve"> porque a su contra</w:t>
      </w:r>
      <w:r w:rsidR="00D71003">
        <w:rPr>
          <w:rFonts w:ascii="Arial" w:hAnsi="Arial" w:cs="Arial"/>
          <w:sz w:val="24"/>
        </w:rPr>
        <w:t>,</w:t>
      </w:r>
      <w:r w:rsidR="003A0F9A">
        <w:rPr>
          <w:rFonts w:ascii="Arial" w:hAnsi="Arial" w:cs="Arial"/>
          <w:sz w:val="24"/>
        </w:rPr>
        <w:t xml:space="preserve"> obran aspectos como que</w:t>
      </w:r>
      <w:r w:rsidR="00204D0C">
        <w:rPr>
          <w:rFonts w:ascii="Arial" w:hAnsi="Arial" w:cs="Arial"/>
          <w:sz w:val="24"/>
        </w:rPr>
        <w:t>: (i)</w:t>
      </w:r>
      <w:r w:rsidR="003A0F9A">
        <w:rPr>
          <w:rFonts w:ascii="Arial" w:hAnsi="Arial" w:cs="Arial"/>
          <w:sz w:val="24"/>
        </w:rPr>
        <w:t xml:space="preserve"> </w:t>
      </w:r>
      <w:r w:rsidR="00204D0C">
        <w:rPr>
          <w:rFonts w:ascii="Arial" w:hAnsi="Arial" w:cs="Arial"/>
          <w:sz w:val="24"/>
        </w:rPr>
        <w:t xml:space="preserve">La </w:t>
      </w:r>
      <w:proofErr w:type="spellStart"/>
      <w:r w:rsidR="003A0F9A">
        <w:rPr>
          <w:rFonts w:ascii="Arial" w:hAnsi="Arial" w:cs="Arial"/>
          <w:sz w:val="24"/>
        </w:rPr>
        <w:t>incidentista</w:t>
      </w:r>
      <w:proofErr w:type="spellEnd"/>
      <w:r w:rsidR="003A0F9A">
        <w:rPr>
          <w:rFonts w:ascii="Arial" w:hAnsi="Arial" w:cs="Arial"/>
          <w:sz w:val="24"/>
        </w:rPr>
        <w:t xml:space="preserve"> no sabe conducir</w:t>
      </w:r>
      <w:r w:rsidR="007468BE">
        <w:rPr>
          <w:rFonts w:ascii="Arial" w:hAnsi="Arial" w:cs="Arial"/>
          <w:sz w:val="24"/>
        </w:rPr>
        <w:t xml:space="preserve"> o si sabe es muy nerviosa</w:t>
      </w:r>
      <w:r w:rsidR="00204D0C">
        <w:rPr>
          <w:rFonts w:ascii="Arial" w:hAnsi="Arial" w:cs="Arial"/>
          <w:sz w:val="24"/>
        </w:rPr>
        <w:t>; (ii) El vehículo solo lo requiere para transportar a su esposo</w:t>
      </w:r>
      <w:r w:rsidR="00625F72">
        <w:rPr>
          <w:rFonts w:ascii="Arial" w:hAnsi="Arial" w:cs="Arial"/>
          <w:sz w:val="24"/>
        </w:rPr>
        <w:t>,</w:t>
      </w:r>
      <w:r w:rsidR="00204D0C">
        <w:rPr>
          <w:rFonts w:ascii="Arial" w:hAnsi="Arial" w:cs="Arial"/>
          <w:sz w:val="24"/>
        </w:rPr>
        <w:t xml:space="preserve"> al médico</w:t>
      </w:r>
      <w:r w:rsidR="00625F72">
        <w:rPr>
          <w:rFonts w:ascii="Arial" w:hAnsi="Arial" w:cs="Arial"/>
          <w:sz w:val="24"/>
        </w:rPr>
        <w:t>,</w:t>
      </w:r>
      <w:r w:rsidR="00204D0C">
        <w:rPr>
          <w:rFonts w:ascii="Arial" w:hAnsi="Arial" w:cs="Arial"/>
          <w:sz w:val="24"/>
        </w:rPr>
        <w:t xml:space="preserve"> cada tres </w:t>
      </w:r>
      <w:r w:rsidR="00661162">
        <w:rPr>
          <w:rFonts w:ascii="Arial" w:hAnsi="Arial" w:cs="Arial"/>
          <w:sz w:val="24"/>
        </w:rPr>
        <w:t xml:space="preserve">(3) </w:t>
      </w:r>
      <w:r w:rsidR="00204D0C">
        <w:rPr>
          <w:rFonts w:ascii="Arial" w:hAnsi="Arial" w:cs="Arial"/>
          <w:sz w:val="24"/>
        </w:rPr>
        <w:t xml:space="preserve">meses; (iii) </w:t>
      </w:r>
      <w:r w:rsidR="00F71F78">
        <w:rPr>
          <w:rFonts w:ascii="Arial" w:hAnsi="Arial" w:cs="Arial"/>
          <w:sz w:val="24"/>
        </w:rPr>
        <w:t>La actual propietaria y su esposo, son ciudadanos españoles que permanecen fuera del país entre</w:t>
      </w:r>
      <w:r w:rsidR="00625F72">
        <w:rPr>
          <w:rFonts w:ascii="Arial" w:hAnsi="Arial" w:cs="Arial"/>
          <w:sz w:val="24"/>
        </w:rPr>
        <w:t xml:space="preserve"> uno</w:t>
      </w:r>
      <w:r w:rsidR="00661162">
        <w:rPr>
          <w:rFonts w:ascii="Arial" w:hAnsi="Arial" w:cs="Arial"/>
          <w:sz w:val="24"/>
        </w:rPr>
        <w:t xml:space="preserve"> (1)</w:t>
      </w:r>
      <w:r w:rsidR="00625F72">
        <w:rPr>
          <w:rFonts w:ascii="Arial" w:hAnsi="Arial" w:cs="Arial"/>
          <w:sz w:val="24"/>
        </w:rPr>
        <w:t xml:space="preserve"> y tres</w:t>
      </w:r>
      <w:r w:rsidR="00661162">
        <w:rPr>
          <w:rFonts w:ascii="Arial" w:hAnsi="Arial" w:cs="Arial"/>
          <w:sz w:val="24"/>
        </w:rPr>
        <w:t xml:space="preserve"> (3)</w:t>
      </w:r>
      <w:r w:rsidR="00625F72">
        <w:rPr>
          <w:rFonts w:ascii="Arial" w:hAnsi="Arial" w:cs="Arial"/>
          <w:sz w:val="24"/>
        </w:rPr>
        <w:t xml:space="preserve"> meses del año</w:t>
      </w:r>
      <w:r w:rsidR="00F71F78">
        <w:rPr>
          <w:rFonts w:ascii="Arial" w:hAnsi="Arial" w:cs="Arial"/>
          <w:sz w:val="24"/>
        </w:rPr>
        <w:t>;</w:t>
      </w:r>
      <w:r w:rsidR="00625F72">
        <w:rPr>
          <w:rFonts w:ascii="Arial" w:hAnsi="Arial" w:cs="Arial"/>
          <w:sz w:val="24"/>
        </w:rPr>
        <w:t xml:space="preserve"> y,</w:t>
      </w:r>
      <w:r w:rsidR="00F71F78">
        <w:rPr>
          <w:rFonts w:ascii="Arial" w:hAnsi="Arial" w:cs="Arial"/>
          <w:sz w:val="24"/>
        </w:rPr>
        <w:t xml:space="preserve"> (iv) El usuario </w:t>
      </w:r>
      <w:r w:rsidR="00625F72">
        <w:rPr>
          <w:rFonts w:ascii="Arial" w:hAnsi="Arial" w:cs="Arial"/>
          <w:sz w:val="24"/>
        </w:rPr>
        <w:t xml:space="preserve">permanente </w:t>
      </w:r>
      <w:r w:rsidR="00F71F78">
        <w:rPr>
          <w:rFonts w:ascii="Arial" w:hAnsi="Arial" w:cs="Arial"/>
          <w:sz w:val="24"/>
        </w:rPr>
        <w:t xml:space="preserve">del carro continua siendo el anterior dueño, que es hermano de la </w:t>
      </w:r>
      <w:proofErr w:type="spellStart"/>
      <w:r w:rsidR="00F71F78">
        <w:rPr>
          <w:rFonts w:ascii="Arial" w:hAnsi="Arial" w:cs="Arial"/>
          <w:sz w:val="24"/>
        </w:rPr>
        <w:t>incidentista</w:t>
      </w:r>
      <w:proofErr w:type="spellEnd"/>
      <w:r w:rsidR="00F71F78">
        <w:rPr>
          <w:rFonts w:ascii="Arial" w:hAnsi="Arial" w:cs="Arial"/>
          <w:sz w:val="24"/>
        </w:rPr>
        <w:t xml:space="preserve"> y ejecutado del proceso</w:t>
      </w:r>
      <w:r w:rsidR="00625F72">
        <w:rPr>
          <w:rFonts w:ascii="Arial" w:hAnsi="Arial" w:cs="Arial"/>
          <w:sz w:val="24"/>
        </w:rPr>
        <w:t>.</w:t>
      </w:r>
    </w:p>
    <w:p w:rsidR="00FF0A2E" w:rsidRDefault="00FF0A2E" w:rsidP="00356104">
      <w:pPr>
        <w:pStyle w:val="Sinespaciado"/>
        <w:spacing w:line="360" w:lineRule="auto"/>
        <w:jc w:val="both"/>
        <w:rPr>
          <w:rFonts w:ascii="Arial" w:hAnsi="Arial" w:cs="Arial"/>
          <w:sz w:val="24"/>
        </w:rPr>
      </w:pPr>
    </w:p>
    <w:p w:rsidR="00A83F98" w:rsidRDefault="00622980" w:rsidP="00356104">
      <w:pPr>
        <w:pStyle w:val="Sinespaciado"/>
        <w:spacing w:line="360" w:lineRule="auto"/>
        <w:jc w:val="both"/>
        <w:rPr>
          <w:rFonts w:ascii="Arial" w:hAnsi="Arial" w:cs="Arial"/>
          <w:sz w:val="24"/>
        </w:rPr>
      </w:pPr>
      <w:r>
        <w:rPr>
          <w:rFonts w:ascii="Arial" w:hAnsi="Arial" w:cs="Arial"/>
          <w:sz w:val="24"/>
        </w:rPr>
        <w:t>Expon</w:t>
      </w:r>
      <w:r w:rsidR="008B0FE6">
        <w:rPr>
          <w:rFonts w:ascii="Arial" w:hAnsi="Arial" w:cs="Arial"/>
          <w:sz w:val="24"/>
        </w:rPr>
        <w:t>e que por esas razones estima</w:t>
      </w:r>
      <w:r>
        <w:rPr>
          <w:rFonts w:ascii="Arial" w:hAnsi="Arial" w:cs="Arial"/>
          <w:sz w:val="24"/>
        </w:rPr>
        <w:t xml:space="preserve"> que la valoración en primera instancia, fue arbitraria y caprichosa</w:t>
      </w:r>
      <w:r w:rsidR="008B0FE6">
        <w:rPr>
          <w:rFonts w:ascii="Arial" w:hAnsi="Arial" w:cs="Arial"/>
          <w:sz w:val="24"/>
        </w:rPr>
        <w:t xml:space="preserve">, ya que al contrario de acreditarse la posesión a favor de la </w:t>
      </w:r>
      <w:proofErr w:type="spellStart"/>
      <w:r w:rsidR="00060CC0">
        <w:rPr>
          <w:rFonts w:ascii="Arial" w:hAnsi="Arial" w:cs="Arial"/>
          <w:sz w:val="24"/>
        </w:rPr>
        <w:t>incidentista</w:t>
      </w:r>
      <w:proofErr w:type="spellEnd"/>
      <w:r w:rsidR="00060CC0">
        <w:rPr>
          <w:rFonts w:ascii="Arial" w:hAnsi="Arial" w:cs="Arial"/>
          <w:sz w:val="24"/>
        </w:rPr>
        <w:t xml:space="preserve"> se evidenció </w:t>
      </w:r>
      <w:r w:rsidR="008B0FE6">
        <w:rPr>
          <w:rFonts w:ascii="Arial" w:hAnsi="Arial" w:cs="Arial"/>
          <w:sz w:val="24"/>
        </w:rPr>
        <w:t xml:space="preserve">que </w:t>
      </w:r>
      <w:r w:rsidR="00060CC0">
        <w:rPr>
          <w:rFonts w:ascii="Arial" w:hAnsi="Arial" w:cs="Arial"/>
          <w:sz w:val="24"/>
        </w:rPr>
        <w:t xml:space="preserve">se trató de excluir </w:t>
      </w:r>
      <w:r w:rsidR="008B0FE6">
        <w:rPr>
          <w:rFonts w:ascii="Arial" w:hAnsi="Arial" w:cs="Arial"/>
          <w:sz w:val="24"/>
        </w:rPr>
        <w:t xml:space="preserve">el vehículo del patrimonio del señor Óscar Marín </w:t>
      </w:r>
      <w:r w:rsidR="008B0FE6" w:rsidRPr="00060CC0">
        <w:rPr>
          <w:rFonts w:ascii="Arial" w:hAnsi="Arial" w:cs="Arial"/>
          <w:sz w:val="24"/>
        </w:rPr>
        <w:t>Alarcón</w:t>
      </w:r>
      <w:r w:rsidR="00060CC0">
        <w:rPr>
          <w:rFonts w:ascii="Arial" w:hAnsi="Arial" w:cs="Arial"/>
          <w:sz w:val="24"/>
        </w:rPr>
        <w:t xml:space="preserve">, para evitar la medida inicialmente decretada como embargo de la propiedad y que debió cambiarse como </w:t>
      </w:r>
      <w:r w:rsidR="00A519E6">
        <w:rPr>
          <w:rFonts w:ascii="Arial" w:hAnsi="Arial" w:cs="Arial"/>
          <w:sz w:val="24"/>
        </w:rPr>
        <w:t xml:space="preserve">embargo y </w:t>
      </w:r>
      <w:r w:rsidR="00060CC0">
        <w:rPr>
          <w:rFonts w:ascii="Arial" w:hAnsi="Arial" w:cs="Arial"/>
          <w:sz w:val="24"/>
        </w:rPr>
        <w:t>secuestro de la posesión ante la transferencia del dominio</w:t>
      </w:r>
      <w:r w:rsidR="003A3383">
        <w:rPr>
          <w:rFonts w:ascii="Arial" w:hAnsi="Arial" w:cs="Arial"/>
          <w:sz w:val="24"/>
        </w:rPr>
        <w:t xml:space="preserve">. </w:t>
      </w:r>
    </w:p>
    <w:p w:rsidR="005E03BE" w:rsidRDefault="005E03BE" w:rsidP="00356104">
      <w:pPr>
        <w:pStyle w:val="Sinespaciado"/>
        <w:spacing w:line="360" w:lineRule="auto"/>
        <w:jc w:val="both"/>
        <w:rPr>
          <w:rFonts w:ascii="Arial" w:hAnsi="Arial" w:cs="Arial"/>
          <w:sz w:val="24"/>
        </w:rPr>
      </w:pPr>
    </w:p>
    <w:p w:rsidR="00060CC0" w:rsidRPr="00336027" w:rsidRDefault="00060CC0" w:rsidP="00356104">
      <w:pPr>
        <w:pStyle w:val="Sinespaciado"/>
        <w:spacing w:line="360" w:lineRule="auto"/>
        <w:jc w:val="both"/>
        <w:rPr>
          <w:rFonts w:ascii="Arial" w:hAnsi="Arial" w:cs="Arial"/>
          <w:sz w:val="24"/>
        </w:rPr>
      </w:pPr>
    </w:p>
    <w:p w:rsidR="00356104" w:rsidRPr="00336027" w:rsidRDefault="00356104" w:rsidP="00356104">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E70738" w:rsidRPr="006B11EE" w:rsidRDefault="00E70738" w:rsidP="00E70738">
      <w:pPr>
        <w:pStyle w:val="Sinespaciado"/>
        <w:spacing w:line="360" w:lineRule="auto"/>
        <w:jc w:val="both"/>
        <w:rPr>
          <w:rFonts w:ascii="Arial" w:hAnsi="Arial"/>
          <w:sz w:val="24"/>
          <w:szCs w:val="24"/>
        </w:rPr>
      </w:pPr>
    </w:p>
    <w:p w:rsidR="00E70738" w:rsidRDefault="00E70738" w:rsidP="00E70738">
      <w:pPr>
        <w:pStyle w:val="Textopredeterminado"/>
        <w:numPr>
          <w:ilvl w:val="1"/>
          <w:numId w:val="4"/>
        </w:numPr>
        <w:spacing w:line="360" w:lineRule="auto"/>
        <w:jc w:val="both"/>
        <w:rPr>
          <w:rFonts w:ascii="Arial" w:hAnsi="Arial" w:cs="Arial"/>
        </w:rPr>
      </w:pPr>
      <w:r>
        <w:rPr>
          <w:rFonts w:ascii="Arial" w:hAnsi="Arial" w:cs="Arial"/>
        </w:rPr>
        <w:t>La competencia funcional</w:t>
      </w:r>
    </w:p>
    <w:p w:rsidR="00E70738" w:rsidRDefault="00E70738" w:rsidP="00E70738">
      <w:pPr>
        <w:pStyle w:val="Textopredeterminado"/>
        <w:spacing w:line="360" w:lineRule="auto"/>
        <w:jc w:val="both"/>
        <w:rPr>
          <w:rFonts w:ascii="Arial" w:hAnsi="Arial" w:cs="Arial"/>
        </w:rPr>
      </w:pPr>
    </w:p>
    <w:p w:rsidR="00E70738" w:rsidRPr="006315E3" w:rsidRDefault="00E70738" w:rsidP="00E70738">
      <w:pPr>
        <w:pStyle w:val="Textoindependiente"/>
        <w:spacing w:line="360" w:lineRule="auto"/>
        <w:rPr>
          <w:rFonts w:ascii="Arial" w:hAnsi="Arial" w:cs="Arial"/>
          <w:sz w:val="24"/>
        </w:rPr>
      </w:pPr>
      <w:r w:rsidRPr="006315E3">
        <w:rPr>
          <w:rFonts w:ascii="Arial" w:hAnsi="Arial" w:cs="Arial"/>
          <w:sz w:val="24"/>
          <w:szCs w:val="22"/>
        </w:rPr>
        <w:t>Esta Corporación judicial tiene facultad legal para resolver la controversia sometida a su consideración en razón al factor funcional, al ser</w:t>
      </w:r>
      <w:r w:rsidRPr="006315E3">
        <w:rPr>
          <w:rFonts w:ascii="Arial" w:hAnsi="Arial" w:cs="Arial"/>
          <w:sz w:val="24"/>
          <w:szCs w:val="22"/>
          <w:lang w:val="es-MX"/>
        </w:rPr>
        <w:t xml:space="preserve"> superior jerárquico del Juzgado </w:t>
      </w:r>
      <w:r w:rsidR="00F027FA">
        <w:rPr>
          <w:rFonts w:ascii="Arial" w:hAnsi="Arial" w:cs="Arial"/>
          <w:sz w:val="24"/>
          <w:szCs w:val="22"/>
          <w:lang w:val="es-MX"/>
        </w:rPr>
        <w:t xml:space="preserve">Quinto Civil del Circuito </w:t>
      </w:r>
      <w:r>
        <w:rPr>
          <w:rFonts w:ascii="Arial" w:hAnsi="Arial" w:cs="Arial"/>
          <w:sz w:val="24"/>
          <w:szCs w:val="22"/>
          <w:lang w:val="es-MX"/>
        </w:rPr>
        <w:t>de esta ciudad</w:t>
      </w:r>
      <w:r>
        <w:rPr>
          <w:rFonts w:ascii="Arial" w:hAnsi="Arial"/>
          <w:sz w:val="24"/>
        </w:rPr>
        <w:t xml:space="preserve">, </w:t>
      </w:r>
      <w:r>
        <w:rPr>
          <w:rFonts w:ascii="Arial" w:hAnsi="Arial" w:cs="Arial"/>
          <w:sz w:val="24"/>
          <w:szCs w:val="22"/>
          <w:lang w:val="es-MX"/>
        </w:rPr>
        <w:t>donde cursa el proceso</w:t>
      </w:r>
      <w:r w:rsidRPr="006315E3">
        <w:rPr>
          <w:rFonts w:ascii="Arial" w:hAnsi="Arial" w:cs="Arial"/>
          <w:sz w:val="24"/>
          <w:szCs w:val="22"/>
          <w:lang w:val="es-MX"/>
        </w:rPr>
        <w:t>.</w:t>
      </w:r>
    </w:p>
    <w:p w:rsidR="00E70738" w:rsidRDefault="00E70738" w:rsidP="00E70738">
      <w:pPr>
        <w:pStyle w:val="Textopredeterminado"/>
        <w:spacing w:line="360" w:lineRule="auto"/>
        <w:jc w:val="both"/>
        <w:rPr>
          <w:rFonts w:ascii="Arial" w:hAnsi="Arial" w:cs="Arial"/>
        </w:rPr>
      </w:pPr>
    </w:p>
    <w:p w:rsidR="00266EAE" w:rsidRPr="00832EE2" w:rsidRDefault="00266EAE" w:rsidP="00266EAE">
      <w:pPr>
        <w:pStyle w:val="Sinespaciado"/>
        <w:numPr>
          <w:ilvl w:val="2"/>
          <w:numId w:val="4"/>
        </w:numPr>
        <w:spacing w:line="360" w:lineRule="auto"/>
        <w:jc w:val="both"/>
        <w:rPr>
          <w:rFonts w:ascii="Arial" w:hAnsi="Arial" w:cs="Arial"/>
          <w:sz w:val="28"/>
        </w:rPr>
      </w:pPr>
      <w:r w:rsidRPr="00336027">
        <w:rPr>
          <w:rFonts w:ascii="Arial" w:hAnsi="Arial" w:cs="Arial"/>
          <w:sz w:val="24"/>
        </w:rPr>
        <w:t>Los presupuestos de viabilidad</w:t>
      </w:r>
    </w:p>
    <w:p w:rsidR="00C60DA5" w:rsidRDefault="00C60DA5" w:rsidP="00E70738">
      <w:pPr>
        <w:pStyle w:val="Sinespaciado"/>
        <w:spacing w:line="360" w:lineRule="auto"/>
        <w:jc w:val="both"/>
        <w:rPr>
          <w:rFonts w:ascii="Arial" w:hAnsi="Arial" w:cs="Arial"/>
          <w:sz w:val="24"/>
        </w:rPr>
      </w:pPr>
    </w:p>
    <w:p w:rsidR="00BF3E82" w:rsidRDefault="00BF3E82" w:rsidP="00BF3E82">
      <w:pPr>
        <w:spacing w:line="360" w:lineRule="auto"/>
        <w:jc w:val="both"/>
        <w:rPr>
          <w:rFonts w:ascii="Arial" w:hAnsi="Arial" w:cs="Arial"/>
          <w:i/>
          <w:szCs w:val="22"/>
        </w:rPr>
      </w:pPr>
      <w:r>
        <w:rPr>
          <w:rFonts w:ascii="Arial" w:hAnsi="Arial"/>
        </w:rPr>
        <w:t xml:space="preserve">De entrada se </w:t>
      </w:r>
      <w:r w:rsidRPr="007D3AED">
        <w:rPr>
          <w:rFonts w:ascii="Arial" w:hAnsi="Arial"/>
        </w:rPr>
        <w:t>precis</w:t>
      </w:r>
      <w:r>
        <w:rPr>
          <w:rFonts w:ascii="Arial" w:hAnsi="Arial"/>
        </w:rPr>
        <w:t>a</w:t>
      </w:r>
      <w:r w:rsidRPr="007D3AED">
        <w:rPr>
          <w:rFonts w:ascii="Arial" w:hAnsi="Arial"/>
        </w:rPr>
        <w:t xml:space="preserve"> advertir que </w:t>
      </w:r>
      <w:r>
        <w:rPr>
          <w:rFonts w:ascii="Arial" w:hAnsi="Arial"/>
        </w:rPr>
        <w:t xml:space="preserve">en materia de recursos, </w:t>
      </w:r>
      <w:r w:rsidR="00266EAE">
        <w:rPr>
          <w:rFonts w:ascii="Arial" w:hAnsi="Arial"/>
        </w:rPr>
        <w:t>si bien la regulación en el CG</w:t>
      </w:r>
      <w:r w:rsidR="00A644E1">
        <w:rPr>
          <w:rFonts w:ascii="Arial" w:hAnsi="Arial"/>
        </w:rPr>
        <w:t>P</w:t>
      </w:r>
      <w:r w:rsidR="00266EAE">
        <w:rPr>
          <w:rFonts w:ascii="Arial" w:hAnsi="Arial"/>
        </w:rPr>
        <w:t xml:space="preserve"> modificó algunos tópicos, lo atinente a los supuestos de viabilidad del recurso y específicamente para los autos, </w:t>
      </w:r>
      <w:r w:rsidRPr="007D3AED">
        <w:rPr>
          <w:rFonts w:ascii="Arial" w:hAnsi="Arial"/>
        </w:rPr>
        <w:t xml:space="preserve">no tuvo un cambio sustancial respecto de </w:t>
      </w:r>
      <w:r>
        <w:rPr>
          <w:rFonts w:ascii="Arial" w:hAnsi="Arial"/>
        </w:rPr>
        <w:t xml:space="preserve">lo regulado </w:t>
      </w:r>
      <w:r>
        <w:rPr>
          <w:rFonts w:ascii="Arial" w:hAnsi="Arial"/>
        </w:rPr>
        <w:lastRenderedPageBreak/>
        <w:t>para</w:t>
      </w:r>
      <w:r w:rsidRPr="007D3AED">
        <w:rPr>
          <w:rFonts w:ascii="Arial" w:hAnsi="Arial"/>
        </w:rPr>
        <w:t xml:space="preserve"> este aspecto en </w:t>
      </w:r>
      <w:r>
        <w:rPr>
          <w:rFonts w:ascii="Arial" w:hAnsi="Arial"/>
        </w:rPr>
        <w:t>el CPC</w:t>
      </w:r>
      <w:r w:rsidR="00266EAE">
        <w:rPr>
          <w:rFonts w:ascii="Arial" w:hAnsi="Arial"/>
        </w:rPr>
        <w:t>, d</w:t>
      </w:r>
      <w:r w:rsidRPr="007D3AED">
        <w:rPr>
          <w:rFonts w:ascii="Arial" w:hAnsi="Arial"/>
        </w:rPr>
        <w:t>e tal suerte que la juri</w:t>
      </w:r>
      <w:r>
        <w:rPr>
          <w:rFonts w:ascii="Arial" w:hAnsi="Arial"/>
        </w:rPr>
        <w:t xml:space="preserve">sprudencia y doctrina que se han </w:t>
      </w:r>
      <w:r w:rsidRPr="007D3AED">
        <w:rPr>
          <w:rFonts w:ascii="Arial" w:hAnsi="Arial"/>
        </w:rPr>
        <w:t>encargado de estudiar el tema con arreglo</w:t>
      </w:r>
      <w:r>
        <w:rPr>
          <w:rFonts w:ascii="Arial" w:hAnsi="Arial"/>
        </w:rPr>
        <w:t xml:space="preserve"> al CPC</w:t>
      </w:r>
      <w:r>
        <w:rPr>
          <w:rFonts w:ascii="Arial" w:hAnsi="Arial" w:cs="Arial"/>
          <w:szCs w:val="22"/>
        </w:rPr>
        <w:t>, es aplicable para el nuevo estatuto</w:t>
      </w:r>
      <w:r w:rsidR="0025229C">
        <w:rPr>
          <w:rFonts w:ascii="Arial" w:hAnsi="Arial" w:cs="Arial"/>
          <w:szCs w:val="22"/>
        </w:rPr>
        <w:t>,</w:t>
      </w:r>
      <w:r w:rsidR="00473E7D">
        <w:rPr>
          <w:rFonts w:ascii="Arial" w:hAnsi="Arial" w:cs="Arial"/>
          <w:szCs w:val="22"/>
        </w:rPr>
        <w:t xml:space="preserve"> aplicable en lo tocante a la revisión de la alzada</w:t>
      </w:r>
      <w:r>
        <w:rPr>
          <w:rFonts w:ascii="Arial" w:hAnsi="Arial" w:cs="Arial"/>
          <w:szCs w:val="22"/>
        </w:rPr>
        <w:t>.</w:t>
      </w:r>
    </w:p>
    <w:p w:rsidR="00BF3E82" w:rsidRDefault="00BF3E82" w:rsidP="00E70738">
      <w:pPr>
        <w:pStyle w:val="Sinespaciado"/>
        <w:spacing w:line="360" w:lineRule="auto"/>
        <w:jc w:val="both"/>
        <w:rPr>
          <w:rFonts w:ascii="Arial" w:hAnsi="Arial" w:cs="Arial"/>
          <w:sz w:val="24"/>
        </w:rPr>
      </w:pPr>
    </w:p>
    <w:p w:rsidR="00E70738" w:rsidRPr="00336027" w:rsidRDefault="00266EAE" w:rsidP="00E70738">
      <w:pPr>
        <w:pStyle w:val="Sinespaciado"/>
        <w:spacing w:line="360" w:lineRule="auto"/>
        <w:jc w:val="both"/>
        <w:rPr>
          <w:rFonts w:ascii="Arial" w:hAnsi="Arial" w:cs="Arial"/>
          <w:sz w:val="24"/>
        </w:rPr>
      </w:pPr>
      <w:r>
        <w:rPr>
          <w:rFonts w:ascii="Arial" w:hAnsi="Arial" w:cs="Arial"/>
          <w:sz w:val="24"/>
        </w:rPr>
        <w:t>En ese contexto y como s</w:t>
      </w:r>
      <w:r w:rsidR="00E70738" w:rsidRPr="00336027">
        <w:rPr>
          <w:rFonts w:ascii="Arial" w:hAnsi="Arial" w:cs="Arial"/>
          <w:sz w:val="24"/>
        </w:rPr>
        <w:t xml:space="preserve">iempre es indispensable la revisión de </w:t>
      </w:r>
      <w:r>
        <w:rPr>
          <w:rFonts w:ascii="Arial" w:hAnsi="Arial" w:cs="Arial"/>
          <w:sz w:val="24"/>
        </w:rPr>
        <w:t>es</w:t>
      </w:r>
      <w:r w:rsidR="00E70738" w:rsidRPr="00336027">
        <w:rPr>
          <w:rFonts w:ascii="Arial" w:hAnsi="Arial" w:cs="Arial"/>
          <w:sz w:val="24"/>
        </w:rPr>
        <w:t xml:space="preserve">os </w:t>
      </w:r>
      <w:r>
        <w:rPr>
          <w:rFonts w:ascii="Arial" w:hAnsi="Arial" w:cs="Arial"/>
          <w:sz w:val="24"/>
        </w:rPr>
        <w:t>pre</w:t>
      </w:r>
      <w:r w:rsidR="00E70738" w:rsidRPr="00336027">
        <w:rPr>
          <w:rFonts w:ascii="Arial" w:hAnsi="Arial" w:cs="Arial"/>
          <w:sz w:val="24"/>
        </w:rPr>
        <w:t xml:space="preserve">supuestos </w:t>
      </w:r>
      <w:r>
        <w:rPr>
          <w:rFonts w:ascii="Arial" w:hAnsi="Arial" w:cs="Arial"/>
          <w:sz w:val="24"/>
        </w:rPr>
        <w:t xml:space="preserve">que </w:t>
      </w:r>
      <w:r w:rsidR="00197467">
        <w:rPr>
          <w:rFonts w:ascii="Arial" w:hAnsi="Arial" w:cs="Arial"/>
          <w:sz w:val="24"/>
        </w:rPr>
        <w:t xml:space="preserve">permiten desatar </w:t>
      </w:r>
      <w:r w:rsidR="00E70738" w:rsidRPr="00336027">
        <w:rPr>
          <w:rFonts w:ascii="Arial" w:hAnsi="Arial" w:cs="Arial"/>
          <w:sz w:val="24"/>
        </w:rPr>
        <w:t xml:space="preserve">el recurso, </w:t>
      </w:r>
      <w:r>
        <w:rPr>
          <w:rFonts w:ascii="Arial" w:hAnsi="Arial" w:cs="Arial"/>
          <w:sz w:val="24"/>
        </w:rPr>
        <w:t xml:space="preserve">según lo </w:t>
      </w:r>
      <w:r w:rsidR="00E70738" w:rsidRPr="00336027">
        <w:rPr>
          <w:rFonts w:ascii="Arial" w:hAnsi="Arial" w:cs="Arial"/>
          <w:sz w:val="24"/>
        </w:rPr>
        <w:t>rotula la doctrina</w:t>
      </w:r>
      <w:r w:rsidR="009331D2">
        <w:rPr>
          <w:rFonts w:ascii="Arial" w:hAnsi="Arial" w:cs="Arial"/>
          <w:sz w:val="24"/>
        </w:rPr>
        <w:t xml:space="preserve"> </w:t>
      </w:r>
      <w:r w:rsidR="009331D2" w:rsidRPr="002E1265">
        <w:rPr>
          <w:rFonts w:ascii="Arial" w:hAnsi="Arial" w:cs="Arial"/>
          <w:sz w:val="24"/>
          <w:szCs w:val="24"/>
        </w:rPr>
        <w:t>procesal nacional</w:t>
      </w:r>
      <w:r w:rsidR="009331D2" w:rsidRPr="002E1265">
        <w:rPr>
          <w:rFonts w:ascii="Arial" w:hAnsi="Arial" w:cs="Arial"/>
          <w:sz w:val="24"/>
          <w:szCs w:val="24"/>
          <w:vertAlign w:val="superscript"/>
        </w:rPr>
        <w:footnoteReference w:id="1"/>
      </w:r>
      <w:r w:rsidR="009331D2" w:rsidRPr="002E1265">
        <w:rPr>
          <w:rFonts w:ascii="Arial" w:hAnsi="Arial" w:cs="Arial"/>
          <w:sz w:val="24"/>
          <w:szCs w:val="24"/>
          <w:vertAlign w:val="superscript"/>
        </w:rPr>
        <w:t>-</w:t>
      </w:r>
      <w:r w:rsidR="009331D2" w:rsidRPr="002E1265">
        <w:rPr>
          <w:rFonts w:ascii="Arial" w:hAnsi="Arial" w:cs="Arial"/>
          <w:sz w:val="24"/>
          <w:szCs w:val="24"/>
          <w:vertAlign w:val="superscript"/>
        </w:rPr>
        <w:footnoteReference w:id="2"/>
      </w:r>
      <w:r w:rsidR="00E70738" w:rsidRPr="00336027">
        <w:rPr>
          <w:rFonts w:ascii="Arial" w:hAnsi="Arial" w:cs="Arial"/>
          <w:sz w:val="24"/>
        </w:rPr>
        <w:t>, a efectos de examinar el tema discutido por vía de apelación</w:t>
      </w:r>
      <w:r>
        <w:rPr>
          <w:rFonts w:ascii="Arial" w:hAnsi="Arial" w:cs="Arial"/>
          <w:sz w:val="24"/>
        </w:rPr>
        <w:t>, puesto que s</w:t>
      </w:r>
      <w:r w:rsidR="00E70738" w:rsidRPr="00336027">
        <w:rPr>
          <w:rFonts w:ascii="Arial" w:hAnsi="Arial" w:cs="Arial"/>
          <w:sz w:val="24"/>
        </w:rPr>
        <w:t>e dice que son ellos una serie de exigencias normativas formales que permiten su trámite y aseguran su decisión.  Y como anota el profesor López Blanco: “</w:t>
      </w:r>
      <w:r w:rsidR="00E70738" w:rsidRPr="00336027">
        <w:rPr>
          <w:rFonts w:ascii="Arial" w:hAnsi="Arial" w:cs="Arial"/>
          <w:i/>
        </w:rPr>
        <w:t>En todo caso sin estar reunidos los requisitos de viabilidad del recurso jamás se podrá tener éxito en el mismo por constituir un precedente necesario para decidirlo.</w:t>
      </w:r>
      <w:r w:rsidR="00E70738" w:rsidRPr="00336027">
        <w:rPr>
          <w:rFonts w:ascii="Arial" w:hAnsi="Arial" w:cs="Arial"/>
          <w:sz w:val="24"/>
        </w:rPr>
        <w:t>”</w:t>
      </w:r>
      <w:r w:rsidR="00E70738" w:rsidRPr="00336027">
        <w:rPr>
          <w:rFonts w:ascii="Arial" w:hAnsi="Arial" w:cs="Arial"/>
          <w:vertAlign w:val="superscript"/>
        </w:rPr>
        <w:footnoteReference w:id="3"/>
      </w:r>
      <w:r w:rsidR="00E70738" w:rsidRPr="00336027">
        <w:rPr>
          <w:rFonts w:ascii="Arial" w:hAnsi="Arial" w:cs="Arial"/>
          <w:sz w:val="24"/>
        </w:rPr>
        <w:t xml:space="preserve">.   </w:t>
      </w:r>
    </w:p>
    <w:p w:rsidR="00E70738" w:rsidRPr="00575751" w:rsidRDefault="00E70738" w:rsidP="00E70738">
      <w:pPr>
        <w:pStyle w:val="Sinespaciado"/>
        <w:spacing w:line="360" w:lineRule="auto"/>
        <w:jc w:val="both"/>
        <w:rPr>
          <w:rFonts w:ascii="Arial" w:hAnsi="Arial" w:cs="Arial"/>
          <w:sz w:val="28"/>
        </w:rPr>
      </w:pPr>
    </w:p>
    <w:p w:rsidR="000869B2" w:rsidRDefault="00E70738" w:rsidP="00E70738">
      <w:pPr>
        <w:pStyle w:val="Sinespaciado"/>
        <w:spacing w:line="360" w:lineRule="auto"/>
        <w:jc w:val="both"/>
        <w:rPr>
          <w:rFonts w:ascii="Arial" w:hAnsi="Arial" w:cs="Arial"/>
          <w:sz w:val="24"/>
        </w:rPr>
      </w:pPr>
      <w:r w:rsidRPr="00336027">
        <w:rPr>
          <w:rFonts w:ascii="Arial" w:hAnsi="Arial" w:cs="Arial"/>
          <w:sz w:val="24"/>
        </w:rPr>
        <w:t xml:space="preserve">Los requisitos son concurrentes, si está ausente uno, debe desecharse el estudio de la impugnación. Para </w:t>
      </w:r>
      <w:r w:rsidR="009331D2">
        <w:rPr>
          <w:rFonts w:ascii="Arial" w:hAnsi="Arial" w:cs="Arial"/>
          <w:sz w:val="24"/>
        </w:rPr>
        <w:t xml:space="preserve">este caso, </w:t>
      </w:r>
      <w:r w:rsidRPr="00336027">
        <w:rPr>
          <w:rFonts w:ascii="Arial" w:hAnsi="Arial" w:cs="Arial"/>
          <w:sz w:val="24"/>
        </w:rPr>
        <w:t>son: legitimación, oportunidad, procedencia y sustentación; todos debidamente satisfechos</w:t>
      </w:r>
      <w:r w:rsidR="00590952">
        <w:rPr>
          <w:rFonts w:ascii="Arial" w:hAnsi="Arial" w:cs="Arial"/>
          <w:sz w:val="24"/>
        </w:rPr>
        <w:t xml:space="preserve">.  </w:t>
      </w:r>
    </w:p>
    <w:p w:rsidR="000869B2" w:rsidRDefault="000869B2" w:rsidP="00E70738">
      <w:pPr>
        <w:pStyle w:val="Sinespaciado"/>
        <w:spacing w:line="360" w:lineRule="auto"/>
        <w:jc w:val="both"/>
        <w:rPr>
          <w:rFonts w:ascii="Arial" w:hAnsi="Arial" w:cs="Arial"/>
          <w:sz w:val="24"/>
        </w:rPr>
      </w:pPr>
    </w:p>
    <w:p w:rsidR="00BF3114" w:rsidRPr="006315E3" w:rsidRDefault="00BF3114" w:rsidP="00BA6D3A">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6315E3">
        <w:rPr>
          <w:rFonts w:ascii="Arial" w:hAnsi="Arial" w:cs="Arial"/>
          <w:sz w:val="24"/>
          <w:lang w:val="es-CO"/>
        </w:rPr>
        <w:t>El problema jurídico para resolver</w:t>
      </w:r>
    </w:p>
    <w:p w:rsidR="00BF3114" w:rsidRPr="006315E3" w:rsidRDefault="00BF3114" w:rsidP="00BF3114">
      <w:pPr>
        <w:pStyle w:val="Sinespaciado"/>
        <w:spacing w:line="360" w:lineRule="auto"/>
        <w:jc w:val="both"/>
        <w:rPr>
          <w:rFonts w:ascii="Arial" w:hAnsi="Arial" w:cs="Arial"/>
          <w:sz w:val="24"/>
          <w:lang w:val="es-CO"/>
        </w:rPr>
      </w:pPr>
    </w:p>
    <w:p w:rsidR="0053086A" w:rsidRDefault="00BF3114" w:rsidP="00BF3114">
      <w:pPr>
        <w:pStyle w:val="Sinespaciado"/>
        <w:spacing w:line="360" w:lineRule="auto"/>
        <w:jc w:val="both"/>
        <w:rPr>
          <w:rFonts w:ascii="Arial" w:hAnsi="Arial"/>
          <w:sz w:val="24"/>
          <w:szCs w:val="24"/>
        </w:rPr>
      </w:pPr>
      <w:r w:rsidRPr="006B11EE">
        <w:rPr>
          <w:rFonts w:ascii="Arial" w:hAnsi="Arial"/>
          <w:sz w:val="24"/>
          <w:szCs w:val="24"/>
        </w:rPr>
        <w:t xml:space="preserve">¿Es procedente modificar, confirmar o revocar la decisión del </w:t>
      </w:r>
      <w:r w:rsidR="00117A8D" w:rsidRPr="006315E3">
        <w:rPr>
          <w:rFonts w:ascii="Arial" w:hAnsi="Arial" w:cs="Arial"/>
          <w:sz w:val="24"/>
          <w:lang w:val="es-MX"/>
        </w:rPr>
        <w:t xml:space="preserve">Juzgado </w:t>
      </w:r>
      <w:r w:rsidR="00266EAE">
        <w:rPr>
          <w:rFonts w:ascii="Arial" w:hAnsi="Arial" w:cs="Arial"/>
          <w:sz w:val="24"/>
          <w:lang w:val="es-MX"/>
        </w:rPr>
        <w:t xml:space="preserve">Quinto Civil del Circuito </w:t>
      </w:r>
      <w:r w:rsidR="00117A8D">
        <w:rPr>
          <w:rFonts w:ascii="Arial" w:hAnsi="Arial" w:cs="Arial"/>
          <w:sz w:val="24"/>
          <w:lang w:val="es-MX"/>
        </w:rPr>
        <w:t>de esta ciudad</w:t>
      </w:r>
      <w:r w:rsidRPr="006B11EE">
        <w:rPr>
          <w:rFonts w:ascii="Arial" w:hAnsi="Arial"/>
          <w:sz w:val="24"/>
          <w:szCs w:val="24"/>
        </w:rPr>
        <w:t xml:space="preserve">, </w:t>
      </w:r>
      <w:r w:rsidR="00266EAE">
        <w:rPr>
          <w:rFonts w:ascii="Arial" w:hAnsi="Arial"/>
          <w:sz w:val="24"/>
          <w:szCs w:val="24"/>
        </w:rPr>
        <w:t xml:space="preserve">que ordenó </w:t>
      </w:r>
      <w:r w:rsidR="00117A8D">
        <w:rPr>
          <w:rFonts w:ascii="Arial" w:hAnsi="Arial"/>
          <w:sz w:val="24"/>
          <w:szCs w:val="24"/>
        </w:rPr>
        <w:t>el levantamiento de la medida de secuestro</w:t>
      </w:r>
      <w:r w:rsidR="00CA0ECE">
        <w:rPr>
          <w:rFonts w:ascii="Arial" w:hAnsi="Arial"/>
          <w:sz w:val="24"/>
          <w:szCs w:val="24"/>
        </w:rPr>
        <w:t xml:space="preserve">, según la apelación interpuesta por la parte </w:t>
      </w:r>
      <w:proofErr w:type="spellStart"/>
      <w:r w:rsidR="00CA0ECE">
        <w:rPr>
          <w:rFonts w:ascii="Arial" w:hAnsi="Arial"/>
          <w:sz w:val="24"/>
          <w:szCs w:val="24"/>
        </w:rPr>
        <w:t>incident</w:t>
      </w:r>
      <w:r w:rsidR="00266EAE">
        <w:rPr>
          <w:rFonts w:ascii="Arial" w:hAnsi="Arial"/>
          <w:sz w:val="24"/>
          <w:szCs w:val="24"/>
        </w:rPr>
        <w:t>ad</w:t>
      </w:r>
      <w:r w:rsidR="00CA0ECE">
        <w:rPr>
          <w:rFonts w:ascii="Arial" w:hAnsi="Arial"/>
          <w:sz w:val="24"/>
          <w:szCs w:val="24"/>
        </w:rPr>
        <w:t>a</w:t>
      </w:r>
      <w:proofErr w:type="spellEnd"/>
      <w:r w:rsidR="0053086A" w:rsidRPr="006B11EE">
        <w:rPr>
          <w:rFonts w:ascii="Arial" w:hAnsi="Arial"/>
          <w:sz w:val="24"/>
          <w:szCs w:val="24"/>
        </w:rPr>
        <w:t>?</w:t>
      </w:r>
    </w:p>
    <w:p w:rsidR="00266EAE" w:rsidRDefault="00266EAE" w:rsidP="00BF3114">
      <w:pPr>
        <w:pStyle w:val="Sinespaciado"/>
        <w:spacing w:line="360" w:lineRule="auto"/>
        <w:jc w:val="both"/>
        <w:rPr>
          <w:rFonts w:ascii="Arial" w:hAnsi="Arial"/>
          <w:sz w:val="24"/>
          <w:szCs w:val="24"/>
        </w:rPr>
      </w:pPr>
    </w:p>
    <w:p w:rsidR="00BF3114" w:rsidRPr="00336027" w:rsidRDefault="00BF3114" w:rsidP="00BA6D3A">
      <w:pPr>
        <w:pStyle w:val="Textopredeterminado"/>
        <w:numPr>
          <w:ilvl w:val="2"/>
          <w:numId w:val="4"/>
        </w:numPr>
        <w:spacing w:line="360" w:lineRule="auto"/>
        <w:jc w:val="both"/>
        <w:rPr>
          <w:rFonts w:ascii="Arial" w:hAnsi="Arial" w:cs="Arial"/>
        </w:rPr>
      </w:pPr>
      <w:r w:rsidRPr="006315E3">
        <w:rPr>
          <w:rFonts w:ascii="Arial" w:hAnsi="Arial" w:cs="Arial"/>
        </w:rPr>
        <w:t>La resolución del problema jurídico</w:t>
      </w:r>
    </w:p>
    <w:p w:rsidR="00CA0ECE" w:rsidRPr="00F63C7B" w:rsidRDefault="00CA0ECE" w:rsidP="00CA0ECE">
      <w:pPr>
        <w:pStyle w:val="Prrafodelista"/>
        <w:tabs>
          <w:tab w:val="left" w:pos="360"/>
        </w:tabs>
        <w:spacing w:line="360" w:lineRule="auto"/>
        <w:ind w:left="0"/>
        <w:jc w:val="both"/>
        <w:rPr>
          <w:rFonts w:cs="Arial"/>
          <w:sz w:val="22"/>
          <w:szCs w:val="22"/>
        </w:rPr>
      </w:pPr>
    </w:p>
    <w:p w:rsidR="00CA0ECE" w:rsidRPr="00BC11D3" w:rsidRDefault="00CA0ECE" w:rsidP="00BC11D3">
      <w:pPr>
        <w:pStyle w:val="Prrafodelista"/>
        <w:numPr>
          <w:ilvl w:val="3"/>
          <w:numId w:val="4"/>
        </w:numPr>
        <w:overflowPunct w:val="0"/>
        <w:autoSpaceDE w:val="0"/>
        <w:autoSpaceDN w:val="0"/>
        <w:adjustRightInd w:val="0"/>
        <w:spacing w:line="360" w:lineRule="auto"/>
        <w:jc w:val="both"/>
        <w:textAlignment w:val="baseline"/>
        <w:rPr>
          <w:rFonts w:ascii="Arial" w:hAnsi="Arial" w:cs="Arial"/>
          <w:szCs w:val="22"/>
        </w:rPr>
      </w:pPr>
      <w:r w:rsidRPr="00BC11D3">
        <w:rPr>
          <w:rFonts w:ascii="Arial" w:hAnsi="Arial" w:cs="Arial"/>
          <w:szCs w:val="22"/>
        </w:rPr>
        <w:t>Los presupuestos de la oposición</w:t>
      </w:r>
    </w:p>
    <w:p w:rsidR="00CA0ECE" w:rsidRDefault="00CA0ECE" w:rsidP="00CA0ECE">
      <w:pPr>
        <w:spacing w:line="360" w:lineRule="auto"/>
        <w:jc w:val="both"/>
        <w:rPr>
          <w:rFonts w:ascii="Arial" w:hAnsi="Arial" w:cs="Arial"/>
          <w:szCs w:val="22"/>
        </w:rPr>
      </w:pPr>
    </w:p>
    <w:p w:rsidR="00CA0ECE" w:rsidRPr="00596E65" w:rsidRDefault="00EA6701" w:rsidP="00CA0ECE">
      <w:pPr>
        <w:spacing w:line="360" w:lineRule="auto"/>
        <w:jc w:val="both"/>
        <w:rPr>
          <w:rFonts w:ascii="Arial" w:hAnsi="Arial" w:cs="Arial"/>
        </w:rPr>
      </w:pPr>
      <w:r>
        <w:rPr>
          <w:rFonts w:ascii="Arial" w:hAnsi="Arial" w:cs="Arial"/>
          <w:szCs w:val="22"/>
        </w:rPr>
        <w:t>En esta materia y dada la época de formulación de la oposición (Septiembre de 2015), es del caso tener en cuenta lo reglado por el CPC</w:t>
      </w:r>
      <w:r w:rsidR="009331D2">
        <w:rPr>
          <w:rFonts w:ascii="Arial" w:hAnsi="Arial" w:cs="Arial"/>
          <w:szCs w:val="22"/>
        </w:rPr>
        <w:t xml:space="preserve">, por ello </w:t>
      </w:r>
      <w:r>
        <w:rPr>
          <w:rFonts w:ascii="Arial" w:hAnsi="Arial" w:cs="Arial"/>
          <w:szCs w:val="22"/>
        </w:rPr>
        <w:t>l</w:t>
      </w:r>
      <w:r w:rsidR="00CA0ECE" w:rsidRPr="00596E65">
        <w:rPr>
          <w:rFonts w:ascii="Arial" w:hAnsi="Arial" w:cs="Arial"/>
        </w:rPr>
        <w:t xml:space="preserve">os requisitos </w:t>
      </w:r>
      <w:r>
        <w:rPr>
          <w:rFonts w:ascii="Arial" w:hAnsi="Arial" w:cs="Arial"/>
        </w:rPr>
        <w:t xml:space="preserve">son </w:t>
      </w:r>
      <w:r w:rsidR="009331D2">
        <w:rPr>
          <w:rFonts w:ascii="Arial" w:hAnsi="Arial" w:cs="Arial"/>
        </w:rPr>
        <w:t>los que e</w:t>
      </w:r>
      <w:r w:rsidR="009331D2" w:rsidRPr="00596E65">
        <w:rPr>
          <w:rFonts w:ascii="Arial" w:hAnsi="Arial" w:cs="Arial"/>
        </w:rPr>
        <w:t>mergen del contenido del artículo 687-8º</w:t>
      </w:r>
      <w:r w:rsidR="009331D2">
        <w:rPr>
          <w:rFonts w:ascii="Arial" w:hAnsi="Arial" w:cs="Arial"/>
        </w:rPr>
        <w:t xml:space="preserve"> </w:t>
      </w:r>
      <w:r w:rsidR="00943113">
        <w:rPr>
          <w:rFonts w:ascii="Arial" w:hAnsi="Arial" w:cs="Arial"/>
        </w:rPr>
        <w:t xml:space="preserve">que </w:t>
      </w:r>
      <w:r w:rsidR="009331D2">
        <w:rPr>
          <w:rFonts w:ascii="Arial" w:hAnsi="Arial" w:cs="Arial"/>
        </w:rPr>
        <w:t xml:space="preserve">son </w:t>
      </w:r>
      <w:r w:rsidRPr="00596E65">
        <w:rPr>
          <w:rFonts w:ascii="Arial" w:hAnsi="Arial" w:cs="Arial"/>
        </w:rPr>
        <w:t>cinco (5)</w:t>
      </w:r>
      <w:r w:rsidR="009331D2">
        <w:rPr>
          <w:rFonts w:ascii="Arial" w:hAnsi="Arial" w:cs="Arial"/>
        </w:rPr>
        <w:t>,</w:t>
      </w:r>
      <w:r>
        <w:rPr>
          <w:rFonts w:ascii="Arial" w:hAnsi="Arial" w:cs="Arial"/>
        </w:rPr>
        <w:t xml:space="preserve"> </w:t>
      </w:r>
      <w:r w:rsidR="00CA0ECE" w:rsidRPr="00596E65">
        <w:rPr>
          <w:rFonts w:ascii="Arial" w:hAnsi="Arial" w:cs="Arial"/>
        </w:rPr>
        <w:t>a saber</w:t>
      </w:r>
      <w:r w:rsidR="005C0162">
        <w:rPr>
          <w:rFonts w:ascii="Arial" w:hAnsi="Arial" w:cs="Arial"/>
        </w:rPr>
        <w:t>: (i</w:t>
      </w:r>
      <w:r w:rsidR="00CA0ECE" w:rsidRPr="00596E65">
        <w:rPr>
          <w:rFonts w:ascii="Arial" w:hAnsi="Arial" w:cs="Arial"/>
        </w:rPr>
        <w:t>) Que el incidente sea promovido por un tercero, esto es, que no tenga la calidad de parte en el litigio y por ende, sea ajeno a las consecuencias jurídica</w:t>
      </w:r>
      <w:r w:rsidR="005C0162">
        <w:rPr>
          <w:rFonts w:ascii="Arial" w:hAnsi="Arial" w:cs="Arial"/>
        </w:rPr>
        <w:t>s que de él puedan derivarse; (ii</w:t>
      </w:r>
      <w:r w:rsidR="00CA0ECE" w:rsidRPr="00596E65">
        <w:rPr>
          <w:rFonts w:ascii="Arial" w:hAnsi="Arial" w:cs="Arial"/>
        </w:rPr>
        <w:t>) Que si se trata de un proceso de ejecución no se haya efectuado</w:t>
      </w:r>
      <w:r w:rsidR="005C0162">
        <w:rPr>
          <w:rFonts w:ascii="Arial" w:hAnsi="Arial" w:cs="Arial"/>
        </w:rPr>
        <w:t xml:space="preserve"> el remate del bien; (iii</w:t>
      </w:r>
      <w:r w:rsidR="00CA0ECE" w:rsidRPr="00596E65">
        <w:rPr>
          <w:rFonts w:ascii="Arial" w:hAnsi="Arial" w:cs="Arial"/>
        </w:rPr>
        <w:t>) Que el incidente sea promov</w:t>
      </w:r>
      <w:r w:rsidR="005C0162">
        <w:rPr>
          <w:rFonts w:ascii="Arial" w:hAnsi="Arial" w:cs="Arial"/>
        </w:rPr>
        <w:t>ido dentro del término legal; (iv</w:t>
      </w:r>
      <w:r w:rsidR="00CA0ECE" w:rsidRPr="00596E65">
        <w:rPr>
          <w:rFonts w:ascii="Arial" w:hAnsi="Arial" w:cs="Arial"/>
        </w:rPr>
        <w:t>) Que se preste oportunamente la caución exigida; (</w:t>
      </w:r>
      <w:r w:rsidR="005C0162">
        <w:rPr>
          <w:rFonts w:ascii="Arial" w:hAnsi="Arial" w:cs="Arial"/>
        </w:rPr>
        <w:t>v</w:t>
      </w:r>
      <w:r w:rsidR="00CA0ECE" w:rsidRPr="00596E65">
        <w:rPr>
          <w:rFonts w:ascii="Arial" w:hAnsi="Arial" w:cs="Arial"/>
        </w:rPr>
        <w:t xml:space="preserve">) Que el tercero demuestre </w:t>
      </w:r>
      <w:r w:rsidR="003F4AFA">
        <w:rPr>
          <w:rFonts w:ascii="Arial" w:hAnsi="Arial" w:cs="Arial"/>
        </w:rPr>
        <w:t>posesión</w:t>
      </w:r>
      <w:r w:rsidR="00CA0ECE" w:rsidRPr="00596E65">
        <w:rPr>
          <w:rFonts w:ascii="Arial" w:hAnsi="Arial" w:cs="Arial"/>
        </w:rPr>
        <w:t xml:space="preserve"> material </w:t>
      </w:r>
      <w:r w:rsidR="003F4AFA">
        <w:rPr>
          <w:rFonts w:ascii="Arial" w:hAnsi="Arial" w:cs="Arial"/>
        </w:rPr>
        <w:t xml:space="preserve">sobre </w:t>
      </w:r>
      <w:r w:rsidR="00CA0ECE" w:rsidRPr="00596E65">
        <w:rPr>
          <w:rFonts w:ascii="Arial" w:hAnsi="Arial" w:cs="Arial"/>
        </w:rPr>
        <w:t>el bien</w:t>
      </w:r>
      <w:r w:rsidR="003F4AFA">
        <w:rPr>
          <w:rFonts w:ascii="Arial" w:hAnsi="Arial" w:cs="Arial"/>
        </w:rPr>
        <w:t>,</w:t>
      </w:r>
      <w:r w:rsidR="00CA0ECE" w:rsidRPr="00596E65">
        <w:rPr>
          <w:rFonts w:ascii="Arial" w:hAnsi="Arial" w:cs="Arial"/>
        </w:rPr>
        <w:t xml:space="preserve"> para la época del secuestro.</w:t>
      </w:r>
    </w:p>
    <w:p w:rsidR="00EA6701" w:rsidRDefault="00661162" w:rsidP="00CA0ECE">
      <w:pPr>
        <w:spacing w:line="360" w:lineRule="auto"/>
        <w:jc w:val="both"/>
        <w:rPr>
          <w:rFonts w:ascii="Arial" w:hAnsi="Arial" w:cs="Arial"/>
        </w:rPr>
      </w:pPr>
      <w:r>
        <w:rPr>
          <w:rFonts w:ascii="Arial" w:hAnsi="Arial" w:cs="Arial"/>
        </w:rPr>
        <w:lastRenderedPageBreak/>
        <w:t xml:space="preserve">Al igual que los </w:t>
      </w:r>
      <w:r w:rsidR="009331D2">
        <w:rPr>
          <w:rFonts w:ascii="Arial" w:hAnsi="Arial" w:cs="Arial"/>
        </w:rPr>
        <w:t xml:space="preserve">presupuestos </w:t>
      </w:r>
      <w:r>
        <w:rPr>
          <w:rFonts w:ascii="Arial" w:hAnsi="Arial" w:cs="Arial"/>
        </w:rPr>
        <w:t xml:space="preserve">sobre viabilidad, estos </w:t>
      </w:r>
      <w:r w:rsidR="00EA6701" w:rsidRPr="00596E65">
        <w:rPr>
          <w:rFonts w:ascii="Arial" w:hAnsi="Arial" w:cs="Arial"/>
        </w:rPr>
        <w:t>son concurrentes y necesarios, para declarar la prosperidad de la oposición</w:t>
      </w:r>
      <w:r w:rsidR="00EA6701" w:rsidRPr="00596E65">
        <w:rPr>
          <w:rStyle w:val="Refdenotaalpie"/>
          <w:rFonts w:ascii="Arial" w:hAnsi="Arial" w:cs="Arial"/>
        </w:rPr>
        <w:footnoteReference w:id="4"/>
      </w:r>
      <w:r w:rsidR="00EA6701">
        <w:rPr>
          <w:rFonts w:ascii="Arial" w:hAnsi="Arial" w:cs="Arial"/>
        </w:rPr>
        <w:t xml:space="preserve"> ya que</w:t>
      </w:r>
      <w:r w:rsidR="00EA6701" w:rsidRPr="00596E65">
        <w:rPr>
          <w:rFonts w:ascii="Arial" w:hAnsi="Arial" w:cs="Arial"/>
        </w:rPr>
        <w:t xml:space="preserve"> ausente uno se malogra su</w:t>
      </w:r>
      <w:r w:rsidR="00EA6701">
        <w:rPr>
          <w:rFonts w:ascii="Arial" w:hAnsi="Arial" w:cs="Arial"/>
        </w:rPr>
        <w:t xml:space="preserve"> configuración</w:t>
      </w:r>
      <w:r w:rsidR="009331D2">
        <w:rPr>
          <w:rFonts w:ascii="Arial" w:hAnsi="Arial" w:cs="Arial"/>
        </w:rPr>
        <w:t>.</w:t>
      </w:r>
    </w:p>
    <w:p w:rsidR="00EA6701" w:rsidRPr="00596E65" w:rsidRDefault="00EA6701" w:rsidP="00CA0ECE">
      <w:pPr>
        <w:spacing w:line="360" w:lineRule="auto"/>
        <w:jc w:val="both"/>
        <w:rPr>
          <w:rFonts w:ascii="Arial" w:hAnsi="Arial" w:cs="Arial"/>
        </w:rPr>
      </w:pPr>
    </w:p>
    <w:p w:rsidR="00CA0ECE" w:rsidRPr="00596E65" w:rsidRDefault="00CA0ECE" w:rsidP="00CA0ECE">
      <w:pPr>
        <w:spacing w:line="360" w:lineRule="auto"/>
        <w:jc w:val="both"/>
        <w:rPr>
          <w:rFonts w:ascii="Arial" w:hAnsi="Arial" w:cs="Arial"/>
        </w:rPr>
      </w:pPr>
      <w:r w:rsidRPr="00596E65">
        <w:rPr>
          <w:rFonts w:ascii="Arial" w:hAnsi="Arial" w:cs="Arial"/>
        </w:rPr>
        <w:t xml:space="preserve">Los cuatro (4) primeros elementos enunciados, se hallan satisfechos cabalmente en el </w:t>
      </w:r>
      <w:r w:rsidR="00661162">
        <w:rPr>
          <w:rFonts w:ascii="Arial" w:hAnsi="Arial" w:cs="Arial"/>
        </w:rPr>
        <w:t>asunto</w:t>
      </w:r>
      <w:r w:rsidRPr="00596E65">
        <w:rPr>
          <w:rFonts w:ascii="Arial" w:hAnsi="Arial" w:cs="Arial"/>
        </w:rPr>
        <w:t xml:space="preserve">; la parte </w:t>
      </w:r>
      <w:proofErr w:type="spellStart"/>
      <w:r w:rsidRPr="00596E65">
        <w:rPr>
          <w:rFonts w:ascii="Arial" w:hAnsi="Arial" w:cs="Arial"/>
        </w:rPr>
        <w:t>incidentista</w:t>
      </w:r>
      <w:proofErr w:type="spellEnd"/>
      <w:r w:rsidRPr="00596E65">
        <w:rPr>
          <w:rFonts w:ascii="Arial" w:hAnsi="Arial" w:cs="Arial"/>
        </w:rPr>
        <w:t xml:space="preserve"> es un tercero, no estaba vinculada al litigo por activa ni por pasiva; se trata de un proceso</w:t>
      </w:r>
      <w:r w:rsidR="00A73CFB">
        <w:rPr>
          <w:rFonts w:ascii="Arial" w:hAnsi="Arial" w:cs="Arial"/>
        </w:rPr>
        <w:t xml:space="preserve"> ejecutivo </w:t>
      </w:r>
      <w:r w:rsidR="00A56CA7">
        <w:rPr>
          <w:rFonts w:ascii="Arial" w:hAnsi="Arial" w:cs="Arial"/>
        </w:rPr>
        <w:t>donde no se ha rematado</w:t>
      </w:r>
      <w:r w:rsidR="00A73CFB">
        <w:rPr>
          <w:rFonts w:ascii="Arial" w:hAnsi="Arial" w:cs="Arial"/>
        </w:rPr>
        <w:t xml:space="preserve"> el bien</w:t>
      </w:r>
      <w:r w:rsidRPr="00596E65">
        <w:rPr>
          <w:rFonts w:ascii="Arial" w:hAnsi="Arial" w:cs="Arial"/>
        </w:rPr>
        <w:t xml:space="preserve"> y el incidente fue promovido dentro de los 20 días que indica</w:t>
      </w:r>
      <w:r w:rsidR="00DD52BF">
        <w:rPr>
          <w:rFonts w:ascii="Arial" w:hAnsi="Arial" w:cs="Arial"/>
        </w:rPr>
        <w:t>ba</w:t>
      </w:r>
      <w:r w:rsidRPr="00596E65">
        <w:rPr>
          <w:rFonts w:ascii="Arial" w:hAnsi="Arial" w:cs="Arial"/>
        </w:rPr>
        <w:t xml:space="preserve"> </w:t>
      </w:r>
      <w:r w:rsidR="00A73CFB">
        <w:rPr>
          <w:rFonts w:ascii="Arial" w:hAnsi="Arial" w:cs="Arial"/>
        </w:rPr>
        <w:t>el CPC</w:t>
      </w:r>
      <w:r w:rsidR="00DD52BF">
        <w:rPr>
          <w:rFonts w:ascii="Arial" w:hAnsi="Arial" w:cs="Arial"/>
        </w:rPr>
        <w:t xml:space="preserve"> y </w:t>
      </w:r>
      <w:r w:rsidR="00DD52BF" w:rsidRPr="00D0624D">
        <w:rPr>
          <w:rFonts w:ascii="Arial" w:hAnsi="Arial" w:cs="Arial"/>
        </w:rPr>
        <w:t>la caución</w:t>
      </w:r>
      <w:r w:rsidRPr="00D0624D">
        <w:rPr>
          <w:rFonts w:ascii="Arial" w:hAnsi="Arial" w:cs="Arial"/>
        </w:rPr>
        <w:t xml:space="preserve"> fue prestada en debida forma.</w:t>
      </w:r>
    </w:p>
    <w:p w:rsidR="00CA0ECE" w:rsidRPr="00596E65" w:rsidRDefault="00CA0ECE" w:rsidP="00CA0ECE">
      <w:pPr>
        <w:spacing w:line="360" w:lineRule="auto"/>
        <w:jc w:val="both"/>
        <w:rPr>
          <w:rFonts w:ascii="Arial" w:hAnsi="Arial" w:cs="Arial"/>
        </w:rPr>
      </w:pPr>
    </w:p>
    <w:p w:rsidR="00CA0ECE" w:rsidRDefault="00CA0ECE" w:rsidP="00CA0ECE">
      <w:pPr>
        <w:spacing w:line="360" w:lineRule="auto"/>
        <w:jc w:val="both"/>
        <w:rPr>
          <w:rFonts w:cs="Arial"/>
          <w:sz w:val="22"/>
        </w:rPr>
      </w:pPr>
      <w:r w:rsidRPr="00596E65">
        <w:rPr>
          <w:rFonts w:ascii="Arial" w:hAnsi="Arial" w:cs="Arial"/>
        </w:rPr>
        <w:t>Resta, entonces, adentrarse en el examen del último requisito, “</w:t>
      </w:r>
      <w:r w:rsidRPr="00596E65">
        <w:rPr>
          <w:rFonts w:ascii="Arial" w:hAnsi="Arial" w:cs="Arial"/>
          <w:i/>
        </w:rPr>
        <w:t xml:space="preserve">(5) Que el tercero demuestre </w:t>
      </w:r>
      <w:r w:rsidR="00FB7A8E">
        <w:rPr>
          <w:rFonts w:ascii="Arial" w:hAnsi="Arial" w:cs="Arial"/>
          <w:i/>
        </w:rPr>
        <w:t xml:space="preserve">posesión </w:t>
      </w:r>
      <w:r w:rsidRPr="00596E65">
        <w:rPr>
          <w:rFonts w:ascii="Arial" w:hAnsi="Arial" w:cs="Arial"/>
          <w:i/>
        </w:rPr>
        <w:t xml:space="preserve">material </w:t>
      </w:r>
      <w:r w:rsidR="00FB7A8E">
        <w:rPr>
          <w:rFonts w:ascii="Arial" w:hAnsi="Arial" w:cs="Arial"/>
          <w:i/>
        </w:rPr>
        <w:t xml:space="preserve">sobre </w:t>
      </w:r>
      <w:r w:rsidRPr="00596E65">
        <w:rPr>
          <w:rFonts w:ascii="Arial" w:hAnsi="Arial" w:cs="Arial"/>
          <w:i/>
        </w:rPr>
        <w:t>el bien</w:t>
      </w:r>
      <w:r w:rsidR="00FB7A8E">
        <w:rPr>
          <w:rFonts w:ascii="Arial" w:hAnsi="Arial" w:cs="Arial"/>
          <w:i/>
        </w:rPr>
        <w:t>,</w:t>
      </w:r>
      <w:r w:rsidRPr="00596E65">
        <w:rPr>
          <w:rFonts w:ascii="Arial" w:hAnsi="Arial" w:cs="Arial"/>
          <w:i/>
        </w:rPr>
        <w:t xml:space="preserve"> para la época del secuestro</w:t>
      </w:r>
      <w:r w:rsidRPr="00596E65">
        <w:rPr>
          <w:rFonts w:ascii="Arial" w:hAnsi="Arial" w:cs="Arial"/>
        </w:rPr>
        <w:t>”.</w:t>
      </w:r>
    </w:p>
    <w:p w:rsidR="00CA0ECE" w:rsidRPr="008E2050" w:rsidRDefault="00CA0ECE" w:rsidP="00CA0ECE">
      <w:pPr>
        <w:spacing w:line="360" w:lineRule="auto"/>
        <w:jc w:val="both"/>
        <w:rPr>
          <w:rFonts w:cs="Arial"/>
        </w:rPr>
      </w:pPr>
    </w:p>
    <w:p w:rsidR="00CA0ECE" w:rsidRPr="00596E65" w:rsidRDefault="00CA0ECE" w:rsidP="00561B4C">
      <w:pPr>
        <w:pStyle w:val="Prrafodelista"/>
        <w:numPr>
          <w:ilvl w:val="3"/>
          <w:numId w:val="4"/>
        </w:numPr>
        <w:overflowPunct w:val="0"/>
        <w:autoSpaceDE w:val="0"/>
        <w:autoSpaceDN w:val="0"/>
        <w:adjustRightInd w:val="0"/>
        <w:spacing w:line="360" w:lineRule="auto"/>
        <w:jc w:val="both"/>
        <w:textAlignment w:val="baseline"/>
        <w:rPr>
          <w:rFonts w:ascii="Arial" w:hAnsi="Arial" w:cs="Arial"/>
        </w:rPr>
      </w:pPr>
      <w:r w:rsidRPr="00596E65">
        <w:rPr>
          <w:rFonts w:ascii="Arial" w:hAnsi="Arial" w:cs="Arial"/>
        </w:rPr>
        <w:t>La posesión material</w:t>
      </w:r>
    </w:p>
    <w:p w:rsidR="00CA0ECE" w:rsidRPr="00596E65" w:rsidRDefault="00CA0ECE" w:rsidP="00CA0ECE">
      <w:pPr>
        <w:spacing w:line="360" w:lineRule="auto"/>
        <w:jc w:val="both"/>
        <w:rPr>
          <w:rFonts w:ascii="Arial" w:hAnsi="Arial" w:cs="Arial"/>
        </w:rPr>
      </w:pPr>
    </w:p>
    <w:p w:rsidR="000941F0" w:rsidRDefault="00CA0ECE" w:rsidP="00CA0ECE">
      <w:pPr>
        <w:spacing w:line="360" w:lineRule="auto"/>
        <w:jc w:val="both"/>
        <w:rPr>
          <w:rFonts w:ascii="Arial" w:hAnsi="Arial" w:cs="Arial"/>
        </w:rPr>
      </w:pPr>
      <w:r w:rsidRPr="00596E65">
        <w:rPr>
          <w:rFonts w:ascii="Arial" w:hAnsi="Arial" w:cs="Arial"/>
        </w:rPr>
        <w:t xml:space="preserve">El artículo 762 del Código Civil, que define el fenómeno jurídico de la posesión material exige para su configuración la existencia de dos elementos, a saber: el </w:t>
      </w:r>
      <w:r w:rsidRPr="00596E65">
        <w:rPr>
          <w:rFonts w:ascii="Arial" w:hAnsi="Arial" w:cs="Arial"/>
          <w:i/>
        </w:rPr>
        <w:t>animus y el corpus</w:t>
      </w:r>
      <w:r w:rsidRPr="00596E65">
        <w:rPr>
          <w:rFonts w:ascii="Arial" w:hAnsi="Arial" w:cs="Arial"/>
        </w:rPr>
        <w:t xml:space="preserve">. </w:t>
      </w:r>
    </w:p>
    <w:p w:rsidR="000941F0" w:rsidRDefault="000941F0" w:rsidP="00CA0ECE">
      <w:pPr>
        <w:spacing w:line="360" w:lineRule="auto"/>
        <w:jc w:val="both"/>
        <w:rPr>
          <w:rFonts w:ascii="Arial" w:hAnsi="Arial" w:cs="Arial"/>
        </w:rPr>
      </w:pPr>
    </w:p>
    <w:p w:rsidR="00CA0ECE" w:rsidRDefault="00CA0ECE" w:rsidP="00CA0ECE">
      <w:pPr>
        <w:spacing w:line="360" w:lineRule="auto"/>
        <w:jc w:val="both"/>
        <w:rPr>
          <w:rFonts w:ascii="Arial" w:hAnsi="Arial" w:cs="Arial"/>
        </w:rPr>
      </w:pPr>
      <w:r w:rsidRPr="00596E65">
        <w:rPr>
          <w:rFonts w:ascii="Arial" w:hAnsi="Arial" w:cs="Arial"/>
        </w:rPr>
        <w:t xml:space="preserve">El primero de ellos es elemento interno o subjetivo, es decir, la intención o voluntad de poseer como dueño la cosa en forma autónoma, independiente, desligada del querer de otra persona; y el segundo es el externo, material u objetivo, o sea el contacto físico de la persona con el bien, ejercido de manera directa o por interpuesta persona que lo tenga en su lugar y a su nombre, aspectos que permiten diferenciar al poseedor del mero tenedor, pues mientras el primero detenta la cosa con el ánimo de señor y dueño, sin reconocer dominio en otra persona, el segundo admite y reconoce que los ejerce en lugar </w:t>
      </w:r>
      <w:r w:rsidRPr="00C14685">
        <w:rPr>
          <w:rFonts w:ascii="Arial" w:hAnsi="Arial" w:cs="Arial"/>
        </w:rPr>
        <w:t>y a nombre de otra persona.</w:t>
      </w:r>
    </w:p>
    <w:p w:rsidR="00A56CA7" w:rsidRPr="00596E65" w:rsidRDefault="00A56CA7" w:rsidP="00CA0ECE">
      <w:pPr>
        <w:spacing w:line="360" w:lineRule="auto"/>
        <w:jc w:val="both"/>
        <w:rPr>
          <w:rFonts w:ascii="Arial" w:hAnsi="Arial" w:cs="Arial"/>
        </w:rPr>
      </w:pPr>
    </w:p>
    <w:p w:rsidR="00CA0ECE" w:rsidRPr="00596E65" w:rsidRDefault="00BD3653" w:rsidP="00CA0E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rPr>
      </w:pPr>
      <w:r>
        <w:rPr>
          <w:rFonts w:ascii="Arial" w:hAnsi="Arial" w:cs="Arial"/>
        </w:rPr>
        <w:t>La jurisprudencia</w:t>
      </w:r>
      <w:r w:rsidR="00CA0ECE" w:rsidRPr="00596E65">
        <w:rPr>
          <w:rFonts w:ascii="Arial" w:hAnsi="Arial" w:cs="Arial"/>
        </w:rPr>
        <w:t xml:space="preserve"> ha reiterado que como la posesión es un hecho, que se demuestra por medio de actos positivos a los cuales sólo da lugar el dominio o la explotación económica de la cosa, concluye que la prueba de mayor importancia, </w:t>
      </w:r>
      <w:r w:rsidR="00CA0ECE" w:rsidRPr="00AC4307">
        <w:rPr>
          <w:rFonts w:ascii="Arial" w:hAnsi="Arial" w:cs="Arial"/>
        </w:rPr>
        <w:t>que no la única</w:t>
      </w:r>
      <w:r w:rsidR="00CA0ECE" w:rsidRPr="00596E65">
        <w:rPr>
          <w:rFonts w:ascii="Arial" w:hAnsi="Arial" w:cs="Arial"/>
        </w:rPr>
        <w:t>, pues no hay solemnidad alguna prescrita para el efecto, es la testimonial</w:t>
      </w:r>
      <w:r w:rsidR="00CA0ECE" w:rsidRPr="00596E65">
        <w:rPr>
          <w:rStyle w:val="Refdenotaalpie"/>
          <w:rFonts w:ascii="Arial" w:hAnsi="Arial" w:cs="Arial"/>
        </w:rPr>
        <w:footnoteReference w:id="5"/>
      </w:r>
      <w:r w:rsidR="00CA0ECE" w:rsidRPr="00596E65">
        <w:rPr>
          <w:rFonts w:ascii="Arial" w:hAnsi="Arial" w:cs="Arial"/>
        </w:rPr>
        <w:t xml:space="preserve">, que se encarga de narrar todas las circunstancias y comportamientos de quien aduce aquella; las demás probanzas </w:t>
      </w:r>
      <w:r w:rsidR="002C50DC">
        <w:rPr>
          <w:rFonts w:ascii="Arial" w:hAnsi="Arial" w:cs="Arial"/>
        </w:rPr>
        <w:t xml:space="preserve">suelen </w:t>
      </w:r>
      <w:r w:rsidR="00CA0ECE" w:rsidRPr="00596E65">
        <w:rPr>
          <w:rFonts w:ascii="Arial" w:hAnsi="Arial" w:cs="Arial"/>
        </w:rPr>
        <w:t>reforzarla, así la inspección judicial, los documentos y también los indicios</w:t>
      </w:r>
      <w:r w:rsidR="00CA0ECE" w:rsidRPr="00596E65">
        <w:rPr>
          <w:rStyle w:val="Refdenotaalpie"/>
          <w:rFonts w:ascii="Arial" w:hAnsi="Arial" w:cs="Arial"/>
        </w:rPr>
        <w:footnoteReference w:id="6"/>
      </w:r>
      <w:r w:rsidR="00CA0ECE" w:rsidRPr="00596E65">
        <w:rPr>
          <w:rFonts w:ascii="Arial" w:hAnsi="Arial" w:cs="Arial"/>
        </w:rPr>
        <w:t>.</w:t>
      </w:r>
    </w:p>
    <w:p w:rsidR="00117A8D" w:rsidRPr="00036718" w:rsidRDefault="00117A8D" w:rsidP="00036718">
      <w:pPr>
        <w:pStyle w:val="Prrafodelista"/>
        <w:numPr>
          <w:ilvl w:val="3"/>
          <w:numId w:val="4"/>
        </w:numPr>
        <w:overflowPunct w:val="0"/>
        <w:autoSpaceDE w:val="0"/>
        <w:autoSpaceDN w:val="0"/>
        <w:adjustRightInd w:val="0"/>
        <w:spacing w:line="360" w:lineRule="auto"/>
        <w:jc w:val="both"/>
        <w:textAlignment w:val="baseline"/>
        <w:rPr>
          <w:rFonts w:ascii="Arial" w:hAnsi="Arial" w:cs="Arial"/>
        </w:rPr>
      </w:pPr>
      <w:r w:rsidRPr="00036718">
        <w:rPr>
          <w:rFonts w:ascii="Arial" w:hAnsi="Arial" w:cs="Arial"/>
        </w:rPr>
        <w:lastRenderedPageBreak/>
        <w:t>El análisis del caso concreto</w:t>
      </w:r>
    </w:p>
    <w:p w:rsidR="00117A8D" w:rsidRDefault="00117A8D" w:rsidP="00117A8D">
      <w:pPr>
        <w:overflowPunct w:val="0"/>
        <w:autoSpaceDE w:val="0"/>
        <w:autoSpaceDN w:val="0"/>
        <w:adjustRightInd w:val="0"/>
        <w:spacing w:line="360" w:lineRule="auto"/>
        <w:jc w:val="both"/>
        <w:textAlignment w:val="baseline"/>
        <w:rPr>
          <w:rFonts w:ascii="Arial" w:hAnsi="Arial" w:cs="Arial"/>
        </w:rPr>
      </w:pPr>
    </w:p>
    <w:p w:rsidR="00CF738B" w:rsidRDefault="00E4349F" w:rsidP="00117A8D">
      <w:pPr>
        <w:overflowPunct w:val="0"/>
        <w:autoSpaceDE w:val="0"/>
        <w:autoSpaceDN w:val="0"/>
        <w:adjustRightInd w:val="0"/>
        <w:spacing w:line="360" w:lineRule="auto"/>
        <w:jc w:val="both"/>
        <w:textAlignment w:val="baseline"/>
        <w:rPr>
          <w:rFonts w:ascii="Arial" w:hAnsi="Arial" w:cs="Arial"/>
        </w:rPr>
      </w:pPr>
      <w:r w:rsidRPr="00596E65">
        <w:rPr>
          <w:rFonts w:ascii="Arial" w:hAnsi="Arial" w:cs="Arial"/>
        </w:rPr>
        <w:t xml:space="preserve">Aduce la parte </w:t>
      </w:r>
      <w:proofErr w:type="spellStart"/>
      <w:r w:rsidRPr="00596E65">
        <w:rPr>
          <w:rFonts w:ascii="Arial" w:hAnsi="Arial" w:cs="Arial"/>
        </w:rPr>
        <w:t>incidentista</w:t>
      </w:r>
      <w:proofErr w:type="spellEnd"/>
      <w:r w:rsidRPr="00596E65">
        <w:rPr>
          <w:rFonts w:ascii="Arial" w:hAnsi="Arial" w:cs="Arial"/>
        </w:rPr>
        <w:t xml:space="preserve"> ser poseedora en nombre propio del </w:t>
      </w:r>
      <w:r w:rsidR="00AC4307">
        <w:rPr>
          <w:rFonts w:ascii="Arial" w:hAnsi="Arial" w:cs="Arial"/>
        </w:rPr>
        <w:t xml:space="preserve">vehículo </w:t>
      </w:r>
      <w:r w:rsidRPr="00596E65">
        <w:rPr>
          <w:rFonts w:ascii="Arial" w:hAnsi="Arial" w:cs="Arial"/>
        </w:rPr>
        <w:t xml:space="preserve">aprisionado en </w:t>
      </w:r>
      <w:r w:rsidR="00910ED1">
        <w:rPr>
          <w:rFonts w:ascii="Arial" w:hAnsi="Arial" w:cs="Arial"/>
        </w:rPr>
        <w:t>este proceso, fundada en haberlo</w:t>
      </w:r>
      <w:r w:rsidRPr="00596E65">
        <w:rPr>
          <w:rFonts w:ascii="Arial" w:hAnsi="Arial" w:cs="Arial"/>
        </w:rPr>
        <w:t xml:space="preserve"> adquirido </w:t>
      </w:r>
      <w:r w:rsidR="000C158E">
        <w:rPr>
          <w:rFonts w:ascii="Arial" w:hAnsi="Arial" w:cs="Arial"/>
        </w:rPr>
        <w:t xml:space="preserve">por </w:t>
      </w:r>
      <w:r w:rsidR="00AC4307">
        <w:rPr>
          <w:rFonts w:ascii="Arial" w:hAnsi="Arial" w:cs="Arial"/>
        </w:rPr>
        <w:t xml:space="preserve">compra </w:t>
      </w:r>
      <w:r w:rsidR="000C158E">
        <w:rPr>
          <w:rFonts w:ascii="Arial" w:hAnsi="Arial" w:cs="Arial"/>
        </w:rPr>
        <w:t xml:space="preserve">hecha </w:t>
      </w:r>
      <w:r w:rsidR="00465D13">
        <w:rPr>
          <w:rFonts w:ascii="Arial" w:hAnsi="Arial" w:cs="Arial"/>
        </w:rPr>
        <w:t>a</w:t>
      </w:r>
      <w:r w:rsidR="000C158E">
        <w:rPr>
          <w:rFonts w:ascii="Arial" w:hAnsi="Arial" w:cs="Arial"/>
        </w:rPr>
        <w:t xml:space="preserve">l </w:t>
      </w:r>
      <w:r w:rsidR="00AC4307">
        <w:rPr>
          <w:rFonts w:ascii="Arial" w:hAnsi="Arial" w:cs="Arial"/>
        </w:rPr>
        <w:t>ejecutado Óscar Marín Alarcón</w:t>
      </w:r>
      <w:r w:rsidR="000C158E">
        <w:rPr>
          <w:rFonts w:ascii="Arial" w:hAnsi="Arial" w:cs="Arial"/>
        </w:rPr>
        <w:t xml:space="preserve">, </w:t>
      </w:r>
      <w:r w:rsidR="00A2482F">
        <w:rPr>
          <w:rFonts w:ascii="Arial" w:hAnsi="Arial" w:cs="Arial"/>
        </w:rPr>
        <w:t xml:space="preserve">quien </w:t>
      </w:r>
      <w:r w:rsidR="00465D13">
        <w:rPr>
          <w:rFonts w:ascii="Arial" w:hAnsi="Arial" w:cs="Arial"/>
        </w:rPr>
        <w:t xml:space="preserve">a pesar de la transacción </w:t>
      </w:r>
      <w:r w:rsidR="00A2482F">
        <w:rPr>
          <w:rFonts w:ascii="Arial" w:hAnsi="Arial" w:cs="Arial"/>
        </w:rPr>
        <w:t>continua conduciendo el automotor</w:t>
      </w:r>
      <w:r w:rsidR="002A1543">
        <w:rPr>
          <w:rFonts w:ascii="Arial" w:hAnsi="Arial" w:cs="Arial"/>
        </w:rPr>
        <w:t xml:space="preserve"> </w:t>
      </w:r>
      <w:r w:rsidR="00DB051F">
        <w:rPr>
          <w:rFonts w:ascii="Arial" w:hAnsi="Arial" w:cs="Arial"/>
        </w:rPr>
        <w:t xml:space="preserve">con </w:t>
      </w:r>
      <w:r w:rsidR="002A1543">
        <w:rPr>
          <w:rFonts w:ascii="Arial" w:hAnsi="Arial" w:cs="Arial"/>
        </w:rPr>
        <w:t>su autorización</w:t>
      </w:r>
      <w:r w:rsidR="009E4BCA">
        <w:rPr>
          <w:rFonts w:ascii="Arial" w:hAnsi="Arial" w:cs="Arial"/>
        </w:rPr>
        <w:t>,</w:t>
      </w:r>
      <w:r w:rsidR="002A1543">
        <w:rPr>
          <w:rFonts w:ascii="Arial" w:hAnsi="Arial" w:cs="Arial"/>
        </w:rPr>
        <w:t xml:space="preserve"> </w:t>
      </w:r>
      <w:r w:rsidR="00A2482F">
        <w:rPr>
          <w:rFonts w:ascii="Arial" w:hAnsi="Arial" w:cs="Arial"/>
        </w:rPr>
        <w:t>para transportarla tanto a las citas médicas como a las demás vueltas del cotidiano vivir</w:t>
      </w:r>
      <w:r w:rsidR="009E4BCA">
        <w:rPr>
          <w:rFonts w:ascii="Arial" w:hAnsi="Arial" w:cs="Arial"/>
        </w:rPr>
        <w:t xml:space="preserve">, puesto </w:t>
      </w:r>
      <w:r w:rsidR="00A2482F">
        <w:rPr>
          <w:rFonts w:ascii="Arial" w:hAnsi="Arial" w:cs="Arial"/>
        </w:rPr>
        <w:t>que ella</w:t>
      </w:r>
      <w:r w:rsidR="00465D13">
        <w:rPr>
          <w:rFonts w:ascii="Arial" w:hAnsi="Arial" w:cs="Arial"/>
        </w:rPr>
        <w:t xml:space="preserve"> </w:t>
      </w:r>
      <w:r w:rsidR="00A2482F">
        <w:rPr>
          <w:rFonts w:ascii="Arial" w:hAnsi="Arial" w:cs="Arial"/>
        </w:rPr>
        <w:t xml:space="preserve">no sabe conducir y su esposo lo tiene prohibido medicamente; </w:t>
      </w:r>
      <w:r w:rsidR="000C158E">
        <w:rPr>
          <w:rFonts w:ascii="Arial" w:hAnsi="Arial" w:cs="Arial"/>
        </w:rPr>
        <w:t xml:space="preserve">y </w:t>
      </w:r>
      <w:r w:rsidR="00465D13">
        <w:rPr>
          <w:rFonts w:ascii="Arial" w:hAnsi="Arial" w:cs="Arial"/>
        </w:rPr>
        <w:t xml:space="preserve">por ello aduce </w:t>
      </w:r>
      <w:r w:rsidR="000C158E" w:rsidRPr="00910ED1">
        <w:rPr>
          <w:rFonts w:ascii="Arial" w:hAnsi="Arial" w:cs="Arial"/>
        </w:rPr>
        <w:t xml:space="preserve">que tanto el día </w:t>
      </w:r>
      <w:proofErr w:type="spellStart"/>
      <w:r w:rsidR="00B32998">
        <w:rPr>
          <w:rFonts w:ascii="Arial" w:hAnsi="Arial" w:cs="Arial"/>
        </w:rPr>
        <w:t>s</w:t>
      </w:r>
      <w:r w:rsidR="000C158E" w:rsidRPr="00910ED1">
        <w:rPr>
          <w:rFonts w:ascii="Arial" w:hAnsi="Arial" w:cs="Arial"/>
        </w:rPr>
        <w:t>el</w:t>
      </w:r>
      <w:proofErr w:type="spellEnd"/>
      <w:r w:rsidR="000C158E" w:rsidRPr="00910ED1">
        <w:rPr>
          <w:rFonts w:ascii="Arial" w:hAnsi="Arial" w:cs="Arial"/>
        </w:rPr>
        <w:t xml:space="preserve"> secuestro</w:t>
      </w:r>
      <w:r w:rsidRPr="00910ED1">
        <w:rPr>
          <w:rFonts w:ascii="Arial" w:hAnsi="Arial" w:cs="Arial"/>
        </w:rPr>
        <w:t xml:space="preserve">, como </w:t>
      </w:r>
      <w:r w:rsidR="000C158E" w:rsidRPr="00910ED1">
        <w:rPr>
          <w:rFonts w:ascii="Arial" w:hAnsi="Arial" w:cs="Arial"/>
        </w:rPr>
        <w:t xml:space="preserve">en </w:t>
      </w:r>
      <w:r w:rsidRPr="00910ED1">
        <w:rPr>
          <w:rFonts w:ascii="Arial" w:hAnsi="Arial" w:cs="Arial"/>
        </w:rPr>
        <w:t xml:space="preserve">los previos, </w:t>
      </w:r>
      <w:r w:rsidR="00910ED1">
        <w:rPr>
          <w:rFonts w:ascii="Arial" w:hAnsi="Arial" w:cs="Arial"/>
        </w:rPr>
        <w:t xml:space="preserve">lo </w:t>
      </w:r>
      <w:r w:rsidR="000C158E" w:rsidRPr="00910ED1">
        <w:rPr>
          <w:rFonts w:ascii="Arial" w:hAnsi="Arial" w:cs="Arial"/>
        </w:rPr>
        <w:t xml:space="preserve">tenía </w:t>
      </w:r>
      <w:r w:rsidRPr="00910ED1">
        <w:rPr>
          <w:rFonts w:ascii="Arial" w:hAnsi="Arial" w:cs="Arial"/>
        </w:rPr>
        <w:t>en forma real y material, con ánim</w:t>
      </w:r>
      <w:r w:rsidR="000C158E" w:rsidRPr="00910ED1">
        <w:rPr>
          <w:rFonts w:ascii="Arial" w:hAnsi="Arial" w:cs="Arial"/>
        </w:rPr>
        <w:t>o de señora y dueña</w:t>
      </w:r>
      <w:r w:rsidRPr="00910ED1">
        <w:rPr>
          <w:rFonts w:ascii="Arial" w:hAnsi="Arial" w:cs="Arial"/>
        </w:rPr>
        <w:t>.</w:t>
      </w:r>
      <w:r w:rsidR="002123FA">
        <w:rPr>
          <w:rFonts w:ascii="Arial" w:hAnsi="Arial" w:cs="Arial"/>
        </w:rPr>
        <w:t xml:space="preserve">  </w:t>
      </w:r>
    </w:p>
    <w:p w:rsidR="00CF738B" w:rsidRDefault="00CF738B" w:rsidP="00117A8D">
      <w:pPr>
        <w:overflowPunct w:val="0"/>
        <w:autoSpaceDE w:val="0"/>
        <w:autoSpaceDN w:val="0"/>
        <w:adjustRightInd w:val="0"/>
        <w:spacing w:line="360" w:lineRule="auto"/>
        <w:jc w:val="both"/>
        <w:textAlignment w:val="baseline"/>
        <w:rPr>
          <w:rFonts w:ascii="Arial" w:hAnsi="Arial" w:cs="Arial"/>
        </w:rPr>
      </w:pPr>
    </w:p>
    <w:p w:rsidR="00EA13D0" w:rsidRDefault="00033ED5" w:rsidP="00117A8D">
      <w:pPr>
        <w:overflowPunct w:val="0"/>
        <w:autoSpaceDE w:val="0"/>
        <w:autoSpaceDN w:val="0"/>
        <w:adjustRightInd w:val="0"/>
        <w:spacing w:line="360" w:lineRule="auto"/>
        <w:jc w:val="both"/>
        <w:textAlignment w:val="baseline"/>
        <w:rPr>
          <w:rFonts w:ascii="Arial" w:hAnsi="Arial" w:cs="Arial"/>
        </w:rPr>
      </w:pPr>
      <w:r>
        <w:rPr>
          <w:rFonts w:ascii="Arial" w:hAnsi="Arial" w:cs="Arial"/>
        </w:rPr>
        <w:t xml:space="preserve">La jueza de conocimiento </w:t>
      </w:r>
      <w:r w:rsidR="00EE3640">
        <w:rPr>
          <w:rFonts w:ascii="Arial" w:hAnsi="Arial" w:cs="Arial"/>
        </w:rPr>
        <w:t xml:space="preserve">estimó </w:t>
      </w:r>
      <w:r>
        <w:rPr>
          <w:rFonts w:ascii="Arial" w:hAnsi="Arial" w:cs="Arial"/>
        </w:rPr>
        <w:t>q</w:t>
      </w:r>
      <w:r w:rsidR="00060B9C">
        <w:rPr>
          <w:rFonts w:ascii="Arial" w:hAnsi="Arial" w:cs="Arial"/>
        </w:rPr>
        <w:t>ue l</w:t>
      </w:r>
      <w:r w:rsidR="007D07DB">
        <w:rPr>
          <w:rFonts w:ascii="Arial" w:hAnsi="Arial" w:cs="Arial"/>
        </w:rPr>
        <w:t>a</w:t>
      </w:r>
      <w:r w:rsidR="00060B9C">
        <w:rPr>
          <w:rFonts w:ascii="Arial" w:hAnsi="Arial" w:cs="Arial"/>
        </w:rPr>
        <w:t xml:space="preserve">s </w:t>
      </w:r>
      <w:r w:rsidR="007D07DB">
        <w:rPr>
          <w:rFonts w:ascii="Arial" w:hAnsi="Arial" w:cs="Arial"/>
        </w:rPr>
        <w:t xml:space="preserve">declaraciones </w:t>
      </w:r>
      <w:r w:rsidR="00060B9C">
        <w:rPr>
          <w:rFonts w:ascii="Arial" w:hAnsi="Arial" w:cs="Arial"/>
        </w:rPr>
        <w:t xml:space="preserve">eran creíbles y </w:t>
      </w:r>
      <w:r w:rsidR="00237999">
        <w:rPr>
          <w:rFonts w:ascii="Arial" w:hAnsi="Arial" w:cs="Arial"/>
        </w:rPr>
        <w:t>coincidentes en: (i) La fecha del negocio, la forma de pago y el motivo de la venta; (ii) El lugar donde se guarda el vehículo</w:t>
      </w:r>
      <w:r w:rsidR="005B5EF8">
        <w:rPr>
          <w:rFonts w:ascii="Arial" w:hAnsi="Arial" w:cs="Arial"/>
        </w:rPr>
        <w:t xml:space="preserve"> cuando no se utiliza</w:t>
      </w:r>
      <w:r w:rsidR="00237999">
        <w:rPr>
          <w:rFonts w:ascii="Arial" w:hAnsi="Arial" w:cs="Arial"/>
        </w:rPr>
        <w:t xml:space="preserve">; (iii) La autorización que dio la </w:t>
      </w:r>
      <w:proofErr w:type="spellStart"/>
      <w:r w:rsidR="00237999">
        <w:rPr>
          <w:rFonts w:ascii="Arial" w:hAnsi="Arial" w:cs="Arial"/>
        </w:rPr>
        <w:t>incidentista</w:t>
      </w:r>
      <w:proofErr w:type="spellEnd"/>
      <w:r w:rsidR="00237999">
        <w:rPr>
          <w:rFonts w:ascii="Arial" w:hAnsi="Arial" w:cs="Arial"/>
        </w:rPr>
        <w:t xml:space="preserve"> al señor Marín Alarcón, para usar el carro, cuando aquella no lo requiera; y, (iv) El acuerdo de que el vendedor es quien transporta a la </w:t>
      </w:r>
      <w:proofErr w:type="spellStart"/>
      <w:r w:rsidR="00237999">
        <w:rPr>
          <w:rFonts w:ascii="Arial" w:hAnsi="Arial" w:cs="Arial"/>
        </w:rPr>
        <w:t>incidentista</w:t>
      </w:r>
      <w:proofErr w:type="spellEnd"/>
      <w:r w:rsidR="00237999">
        <w:rPr>
          <w:rFonts w:ascii="Arial" w:hAnsi="Arial" w:cs="Arial"/>
        </w:rPr>
        <w:t xml:space="preserve"> cuando sea necesario. </w:t>
      </w:r>
    </w:p>
    <w:p w:rsidR="00EA13D0" w:rsidRDefault="00EA13D0" w:rsidP="00117A8D">
      <w:pPr>
        <w:overflowPunct w:val="0"/>
        <w:autoSpaceDE w:val="0"/>
        <w:autoSpaceDN w:val="0"/>
        <w:adjustRightInd w:val="0"/>
        <w:spacing w:line="360" w:lineRule="auto"/>
        <w:jc w:val="both"/>
        <w:textAlignment w:val="baseline"/>
        <w:rPr>
          <w:rFonts w:ascii="Arial" w:hAnsi="Arial" w:cs="Arial"/>
        </w:rPr>
      </w:pPr>
    </w:p>
    <w:p w:rsidR="00E4349F" w:rsidRDefault="00CF1ED7" w:rsidP="00117A8D">
      <w:pPr>
        <w:overflowPunct w:val="0"/>
        <w:autoSpaceDE w:val="0"/>
        <w:autoSpaceDN w:val="0"/>
        <w:adjustRightInd w:val="0"/>
        <w:spacing w:line="360" w:lineRule="auto"/>
        <w:jc w:val="both"/>
        <w:textAlignment w:val="baseline"/>
        <w:rPr>
          <w:rFonts w:ascii="Arial" w:hAnsi="Arial" w:cs="Arial"/>
        </w:rPr>
      </w:pPr>
      <w:r>
        <w:rPr>
          <w:rFonts w:ascii="Arial" w:hAnsi="Arial" w:cs="Arial"/>
        </w:rPr>
        <w:t>E</w:t>
      </w:r>
      <w:r w:rsidR="007C644E">
        <w:rPr>
          <w:rFonts w:ascii="Arial" w:hAnsi="Arial" w:cs="Arial"/>
        </w:rPr>
        <w:t xml:space="preserve">se </w:t>
      </w:r>
      <w:r>
        <w:rPr>
          <w:rFonts w:ascii="Arial" w:hAnsi="Arial" w:cs="Arial"/>
        </w:rPr>
        <w:t xml:space="preserve">Despacho </w:t>
      </w:r>
      <w:r w:rsidR="00EA13D0">
        <w:rPr>
          <w:rFonts w:ascii="Arial" w:hAnsi="Arial" w:cs="Arial"/>
        </w:rPr>
        <w:t xml:space="preserve">a partir de esas declaraciones, </w:t>
      </w:r>
      <w:r>
        <w:rPr>
          <w:rFonts w:ascii="Arial" w:hAnsi="Arial" w:cs="Arial"/>
        </w:rPr>
        <w:t xml:space="preserve">también </w:t>
      </w:r>
      <w:r w:rsidR="00237999">
        <w:rPr>
          <w:rFonts w:ascii="Arial" w:hAnsi="Arial" w:cs="Arial"/>
        </w:rPr>
        <w:t>encontró</w:t>
      </w:r>
      <w:r w:rsidR="007D07DB">
        <w:rPr>
          <w:rFonts w:ascii="Arial" w:hAnsi="Arial" w:cs="Arial"/>
        </w:rPr>
        <w:t xml:space="preserve"> como actos </w:t>
      </w:r>
      <w:r w:rsidR="007D07DB" w:rsidRPr="00EA13D0">
        <w:rPr>
          <w:rFonts w:ascii="Arial" w:hAnsi="Arial" w:cs="Arial"/>
          <w:u w:val="single"/>
        </w:rPr>
        <w:t>posesorios</w:t>
      </w:r>
      <w:r w:rsidR="007D07DB" w:rsidRPr="007D07DB">
        <w:rPr>
          <w:rFonts w:ascii="Arial" w:hAnsi="Arial" w:cs="Arial"/>
        </w:rPr>
        <w:t xml:space="preserve">, </w:t>
      </w:r>
      <w:r w:rsidR="007D07DB">
        <w:rPr>
          <w:rFonts w:ascii="Arial" w:hAnsi="Arial" w:cs="Arial"/>
        </w:rPr>
        <w:t xml:space="preserve">aunque los consideró escasos, a favor de la </w:t>
      </w:r>
      <w:proofErr w:type="spellStart"/>
      <w:r w:rsidR="007D07DB">
        <w:rPr>
          <w:rFonts w:ascii="Arial" w:hAnsi="Arial" w:cs="Arial"/>
        </w:rPr>
        <w:t>incidentista</w:t>
      </w:r>
      <w:proofErr w:type="spellEnd"/>
      <w:r w:rsidR="00EA13D0">
        <w:rPr>
          <w:rFonts w:ascii="Arial" w:hAnsi="Arial" w:cs="Arial"/>
        </w:rPr>
        <w:t xml:space="preserve">: (i) La compra; y, (ii) Los pagos para adelantar los trámites ante la autoridad de tránsito; y como hechos de </w:t>
      </w:r>
      <w:r w:rsidR="00EA13D0" w:rsidRPr="007D528F">
        <w:rPr>
          <w:rFonts w:ascii="Arial" w:hAnsi="Arial" w:cs="Arial"/>
          <w:u w:val="single"/>
        </w:rPr>
        <w:t>goce</w:t>
      </w:r>
      <w:r w:rsidR="00EA13D0">
        <w:rPr>
          <w:rFonts w:ascii="Arial" w:hAnsi="Arial" w:cs="Arial"/>
        </w:rPr>
        <w:t xml:space="preserve"> el transporte a actividades personales de ella y su esposo. </w:t>
      </w:r>
      <w:r w:rsidR="007D07DB">
        <w:rPr>
          <w:rFonts w:ascii="Arial" w:hAnsi="Arial" w:cs="Arial"/>
        </w:rPr>
        <w:t>Así mismo, c</w:t>
      </w:r>
      <w:r w:rsidR="00FA305B">
        <w:rPr>
          <w:rFonts w:ascii="Arial" w:hAnsi="Arial" w:cs="Arial"/>
        </w:rPr>
        <w:t xml:space="preserve">oncluyó que no </w:t>
      </w:r>
      <w:r w:rsidR="00011539">
        <w:rPr>
          <w:rFonts w:ascii="Arial" w:hAnsi="Arial" w:cs="Arial"/>
        </w:rPr>
        <w:t>pudieron ser más</w:t>
      </w:r>
      <w:r w:rsidR="00FA305B">
        <w:rPr>
          <w:rFonts w:ascii="Arial" w:hAnsi="Arial" w:cs="Arial"/>
        </w:rPr>
        <w:t xml:space="preserve"> </w:t>
      </w:r>
      <w:proofErr w:type="gramStart"/>
      <w:r w:rsidR="00FA305B">
        <w:rPr>
          <w:rFonts w:ascii="Arial" w:hAnsi="Arial" w:cs="Arial"/>
        </w:rPr>
        <w:t>los actos de señora</w:t>
      </w:r>
      <w:r w:rsidR="00011539">
        <w:rPr>
          <w:rFonts w:ascii="Arial" w:hAnsi="Arial" w:cs="Arial"/>
        </w:rPr>
        <w:t xml:space="preserve"> y dueña,</w:t>
      </w:r>
      <w:r w:rsidR="007D528F">
        <w:rPr>
          <w:rFonts w:ascii="Arial" w:hAnsi="Arial" w:cs="Arial"/>
        </w:rPr>
        <w:t xml:space="preserve"> </w:t>
      </w:r>
      <w:r w:rsidR="00011539">
        <w:rPr>
          <w:rFonts w:ascii="Arial" w:hAnsi="Arial" w:cs="Arial"/>
        </w:rPr>
        <w:t>dado</w:t>
      </w:r>
      <w:proofErr w:type="gramEnd"/>
      <w:r w:rsidR="00011539">
        <w:rPr>
          <w:rFonts w:ascii="Arial" w:hAnsi="Arial" w:cs="Arial"/>
        </w:rPr>
        <w:t xml:space="preserve"> el poco tiempo que transcurrió entre la compraventa (15-07-2014) y el secuestro del automotor (01-09-2014).</w:t>
      </w:r>
    </w:p>
    <w:p w:rsidR="00AE3846" w:rsidRDefault="00AE3846" w:rsidP="00117A8D">
      <w:pPr>
        <w:overflowPunct w:val="0"/>
        <w:autoSpaceDE w:val="0"/>
        <w:autoSpaceDN w:val="0"/>
        <w:adjustRightInd w:val="0"/>
        <w:spacing w:line="360" w:lineRule="auto"/>
        <w:jc w:val="both"/>
        <w:textAlignment w:val="baseline"/>
        <w:rPr>
          <w:rFonts w:ascii="Arial" w:hAnsi="Arial" w:cs="Arial"/>
        </w:rPr>
      </w:pPr>
    </w:p>
    <w:p w:rsidR="00DB051F" w:rsidRDefault="00DB051F" w:rsidP="00DB051F">
      <w:pPr>
        <w:overflowPunct w:val="0"/>
        <w:autoSpaceDE w:val="0"/>
        <w:autoSpaceDN w:val="0"/>
        <w:adjustRightInd w:val="0"/>
        <w:spacing w:line="360" w:lineRule="auto"/>
        <w:jc w:val="both"/>
        <w:textAlignment w:val="baseline"/>
        <w:rPr>
          <w:rFonts w:ascii="Arial" w:hAnsi="Arial" w:cs="Arial"/>
          <w:lang w:val="es-CO"/>
        </w:rPr>
      </w:pPr>
      <w:r>
        <w:rPr>
          <w:rFonts w:ascii="Arial" w:hAnsi="Arial" w:cs="Arial"/>
          <w:lang w:val="es-CO"/>
        </w:rPr>
        <w:t xml:space="preserve">La alzada por su parte, se centra en descartar las conclusiones de la decisión porque las declaraciones vertidas, a más de no haber sido presentadas por la parte </w:t>
      </w:r>
      <w:proofErr w:type="spellStart"/>
      <w:r>
        <w:rPr>
          <w:rFonts w:ascii="Arial" w:hAnsi="Arial" w:cs="Arial"/>
          <w:lang w:val="es-CO"/>
        </w:rPr>
        <w:t>incidentista</w:t>
      </w:r>
      <w:proofErr w:type="spellEnd"/>
      <w:r>
        <w:rPr>
          <w:rFonts w:ascii="Arial" w:hAnsi="Arial" w:cs="Arial"/>
          <w:lang w:val="es-CO"/>
        </w:rPr>
        <w:t>, son insuficientes para acreditar los actos de señora y dueña que reclama la señora Lucero Marín Alarcón, a lo que debe sumarse que, al momento del secuestro quien tenía en su poder el vehículo era el ejecutado, sin que estime convincente el argumento que se dio en explicación de ello.</w:t>
      </w:r>
    </w:p>
    <w:p w:rsidR="00982DCC" w:rsidRDefault="00982DCC" w:rsidP="00117A8D">
      <w:pPr>
        <w:overflowPunct w:val="0"/>
        <w:autoSpaceDE w:val="0"/>
        <w:autoSpaceDN w:val="0"/>
        <w:adjustRightInd w:val="0"/>
        <w:spacing w:line="360" w:lineRule="auto"/>
        <w:jc w:val="both"/>
        <w:textAlignment w:val="baseline"/>
        <w:rPr>
          <w:rFonts w:ascii="Arial" w:hAnsi="Arial" w:cs="Arial"/>
          <w:lang w:val="es-CO"/>
        </w:rPr>
      </w:pPr>
    </w:p>
    <w:p w:rsidR="00243C14" w:rsidRPr="000554F2" w:rsidRDefault="000554F2" w:rsidP="00243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rPr>
      </w:pPr>
      <w:r>
        <w:rPr>
          <w:rFonts w:ascii="Arial" w:hAnsi="Arial" w:cs="Arial"/>
          <w:lang w:val="es-CO"/>
        </w:rPr>
        <w:t>En suma se</w:t>
      </w:r>
      <w:r w:rsidRPr="000554F2">
        <w:rPr>
          <w:rFonts w:ascii="Arial" w:hAnsi="Arial" w:cs="Arial"/>
        </w:rPr>
        <w:t xml:space="preserve"> examinará si la parte opositora atendió en debida forma la carga de demostrar que ejercía la posesión material</w:t>
      </w:r>
      <w:r w:rsidR="00DB051F">
        <w:rPr>
          <w:rFonts w:ascii="Arial" w:hAnsi="Arial" w:cs="Arial"/>
        </w:rPr>
        <w:t xml:space="preserve"> sobre el automotor aprisionado, ello por cuanto para estos casos son d</w:t>
      </w:r>
      <w:r w:rsidR="00243C14" w:rsidRPr="000554F2">
        <w:rPr>
          <w:rFonts w:ascii="Arial" w:hAnsi="Arial" w:cs="Arial"/>
        </w:rPr>
        <w:t xml:space="preserve">os principios probatorios basilares </w:t>
      </w:r>
      <w:r w:rsidR="00DB051F">
        <w:rPr>
          <w:rFonts w:ascii="Arial" w:hAnsi="Arial" w:cs="Arial"/>
        </w:rPr>
        <w:t xml:space="preserve">lo que </w:t>
      </w:r>
      <w:r w:rsidR="00243C14" w:rsidRPr="000554F2">
        <w:rPr>
          <w:rFonts w:ascii="Arial" w:hAnsi="Arial" w:cs="Arial"/>
        </w:rPr>
        <w:t>se destacan, la necesidad de que toda decisión judicial debe fundarse en las pruebas legal y oportunamente allegadas al proceso (Artículo 174, CPC) y la carga probatoria</w:t>
      </w:r>
      <w:r w:rsidR="00DB051F">
        <w:rPr>
          <w:rFonts w:ascii="Arial" w:hAnsi="Arial" w:cs="Arial"/>
        </w:rPr>
        <w:t xml:space="preserve"> que en efecto tiene la </w:t>
      </w:r>
      <w:proofErr w:type="spellStart"/>
      <w:r w:rsidR="00DB051F">
        <w:rPr>
          <w:rFonts w:ascii="Arial" w:hAnsi="Arial" w:cs="Arial"/>
        </w:rPr>
        <w:t>incidentista</w:t>
      </w:r>
      <w:proofErr w:type="spellEnd"/>
      <w:r w:rsidR="00381D0C">
        <w:rPr>
          <w:rFonts w:ascii="Arial" w:hAnsi="Arial" w:cs="Arial"/>
        </w:rPr>
        <w:t xml:space="preserve"> </w:t>
      </w:r>
      <w:r w:rsidR="00381D0C" w:rsidRPr="00381D0C">
        <w:rPr>
          <w:rFonts w:ascii="Arial" w:hAnsi="Arial" w:cs="Arial"/>
        </w:rPr>
        <w:t>para demostrar que ejercía la posesión material sobre el automotor aprisionado</w:t>
      </w:r>
      <w:r w:rsidR="00381D0C" w:rsidRPr="000554F2">
        <w:rPr>
          <w:rFonts w:ascii="Arial" w:hAnsi="Arial" w:cs="Arial"/>
        </w:rPr>
        <w:t xml:space="preserve"> </w:t>
      </w:r>
      <w:r w:rsidR="00243C14" w:rsidRPr="000554F2">
        <w:rPr>
          <w:rFonts w:ascii="Arial" w:hAnsi="Arial" w:cs="Arial"/>
        </w:rPr>
        <w:t xml:space="preserve">(Artículo 177, ib.). </w:t>
      </w:r>
    </w:p>
    <w:p w:rsidR="00C86B87" w:rsidRDefault="00C86B87" w:rsidP="00117A8D">
      <w:pPr>
        <w:overflowPunct w:val="0"/>
        <w:autoSpaceDE w:val="0"/>
        <w:autoSpaceDN w:val="0"/>
        <w:adjustRightInd w:val="0"/>
        <w:spacing w:line="360" w:lineRule="auto"/>
        <w:jc w:val="both"/>
        <w:textAlignment w:val="baseline"/>
        <w:rPr>
          <w:rFonts w:ascii="Arial" w:hAnsi="Arial"/>
        </w:rPr>
      </w:pPr>
    </w:p>
    <w:p w:rsidR="00381D0C" w:rsidRDefault="00825790" w:rsidP="00381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cs="Arial"/>
          <w:sz w:val="22"/>
          <w:szCs w:val="22"/>
        </w:rPr>
      </w:pPr>
      <w:r w:rsidRPr="00CF1ED7">
        <w:rPr>
          <w:rFonts w:ascii="Arial" w:hAnsi="Arial"/>
        </w:rPr>
        <w:lastRenderedPageBreak/>
        <w:t xml:space="preserve">Desde ya puede afirmarse que, el escrito promotor del incidente, </w:t>
      </w:r>
      <w:r w:rsidR="00CF1ED7" w:rsidRPr="00CF1ED7">
        <w:rPr>
          <w:rFonts w:ascii="Arial" w:hAnsi="Arial"/>
        </w:rPr>
        <w:t xml:space="preserve">se muestra débil o insuficiente para </w:t>
      </w:r>
      <w:r w:rsidR="005711F8">
        <w:rPr>
          <w:rFonts w:ascii="Arial" w:hAnsi="Arial"/>
        </w:rPr>
        <w:t>acreditar</w:t>
      </w:r>
      <w:r w:rsidRPr="00CF1ED7">
        <w:rPr>
          <w:rFonts w:ascii="Arial" w:hAnsi="Arial"/>
        </w:rPr>
        <w:t xml:space="preserve"> que </w:t>
      </w:r>
      <w:r w:rsidR="00CF1ED7" w:rsidRPr="00CF1ED7">
        <w:rPr>
          <w:rFonts w:ascii="Arial" w:hAnsi="Arial"/>
        </w:rPr>
        <w:t xml:space="preserve">la interesada </w:t>
      </w:r>
      <w:r w:rsidRPr="00CF1ED7">
        <w:rPr>
          <w:rFonts w:ascii="Arial" w:hAnsi="Arial"/>
        </w:rPr>
        <w:t>tiene la posesión del vehículo</w:t>
      </w:r>
      <w:r w:rsidR="00CF1ED7">
        <w:rPr>
          <w:rFonts w:ascii="Arial" w:hAnsi="Arial"/>
        </w:rPr>
        <w:t xml:space="preserve">, </w:t>
      </w:r>
      <w:r w:rsidR="00CF1ED7" w:rsidRPr="00CF1ED7">
        <w:rPr>
          <w:rFonts w:ascii="Arial" w:hAnsi="Arial"/>
        </w:rPr>
        <w:t xml:space="preserve">puesto que solo </w:t>
      </w:r>
      <w:r w:rsidR="00E17388">
        <w:rPr>
          <w:rFonts w:ascii="Arial" w:hAnsi="Arial"/>
        </w:rPr>
        <w:t xml:space="preserve">postuló como </w:t>
      </w:r>
      <w:r w:rsidR="00CF1ED7" w:rsidRPr="00CF1ED7">
        <w:rPr>
          <w:rFonts w:ascii="Arial" w:hAnsi="Arial"/>
        </w:rPr>
        <w:t>hechos</w:t>
      </w:r>
      <w:r w:rsidRPr="00CF1ED7">
        <w:rPr>
          <w:rFonts w:ascii="Arial" w:hAnsi="Arial"/>
        </w:rPr>
        <w:t>: (i) La propiedad</w:t>
      </w:r>
      <w:r w:rsidR="00CF1ED7">
        <w:rPr>
          <w:rFonts w:ascii="Arial" w:hAnsi="Arial"/>
        </w:rPr>
        <w:t xml:space="preserve"> acredita</w:t>
      </w:r>
      <w:r w:rsidR="00254CAC">
        <w:rPr>
          <w:rFonts w:ascii="Arial" w:hAnsi="Arial"/>
        </w:rPr>
        <w:t>da</w:t>
      </w:r>
      <w:r w:rsidR="00CF1ED7">
        <w:rPr>
          <w:rFonts w:ascii="Arial" w:hAnsi="Arial"/>
        </w:rPr>
        <w:t xml:space="preserve"> con el certificado de tradición</w:t>
      </w:r>
      <w:r w:rsidRPr="00CF1ED7">
        <w:rPr>
          <w:rFonts w:ascii="Arial" w:hAnsi="Arial"/>
        </w:rPr>
        <w:t>; y (ii) La conducción</w:t>
      </w:r>
      <w:r w:rsidR="005711F8">
        <w:rPr>
          <w:rFonts w:ascii="Arial" w:hAnsi="Arial"/>
        </w:rPr>
        <w:t xml:space="preserve"> </w:t>
      </w:r>
      <w:r w:rsidR="00D407C2">
        <w:rPr>
          <w:rFonts w:ascii="Arial" w:hAnsi="Arial"/>
        </w:rPr>
        <w:t xml:space="preserve">del automotor de forma </w:t>
      </w:r>
      <w:r w:rsidR="005711F8">
        <w:rPr>
          <w:rFonts w:ascii="Arial" w:hAnsi="Arial"/>
        </w:rPr>
        <w:t xml:space="preserve">indirecta ya que se hace a través del hermano de la </w:t>
      </w:r>
      <w:proofErr w:type="spellStart"/>
      <w:r w:rsidR="005711F8">
        <w:rPr>
          <w:rFonts w:ascii="Arial" w:hAnsi="Arial"/>
        </w:rPr>
        <w:t>incidentista</w:t>
      </w:r>
      <w:proofErr w:type="spellEnd"/>
      <w:r w:rsidR="00D407C2">
        <w:rPr>
          <w:rFonts w:ascii="Arial" w:hAnsi="Arial"/>
        </w:rPr>
        <w:t>,</w:t>
      </w:r>
      <w:r w:rsidR="005711F8">
        <w:rPr>
          <w:rFonts w:ascii="Arial" w:hAnsi="Arial"/>
        </w:rPr>
        <w:t xml:space="preserve"> también ejecutado en el proceso</w:t>
      </w:r>
      <w:r w:rsidR="009A6E8C">
        <w:rPr>
          <w:rFonts w:ascii="Arial" w:hAnsi="Arial"/>
        </w:rPr>
        <w:t xml:space="preserve">. </w:t>
      </w:r>
    </w:p>
    <w:p w:rsidR="00DB051F" w:rsidRDefault="00DB051F" w:rsidP="00117A8D">
      <w:pPr>
        <w:overflowPunct w:val="0"/>
        <w:autoSpaceDE w:val="0"/>
        <w:autoSpaceDN w:val="0"/>
        <w:adjustRightInd w:val="0"/>
        <w:spacing w:line="360" w:lineRule="auto"/>
        <w:jc w:val="both"/>
        <w:textAlignment w:val="baseline"/>
        <w:rPr>
          <w:rFonts w:ascii="Arial" w:hAnsi="Arial"/>
        </w:rPr>
      </w:pPr>
    </w:p>
    <w:p w:rsidR="00EF50AC" w:rsidRDefault="00CF1ED7" w:rsidP="00117A8D">
      <w:pPr>
        <w:overflowPunct w:val="0"/>
        <w:autoSpaceDE w:val="0"/>
        <w:autoSpaceDN w:val="0"/>
        <w:adjustRightInd w:val="0"/>
        <w:spacing w:line="360" w:lineRule="auto"/>
        <w:jc w:val="both"/>
        <w:textAlignment w:val="baseline"/>
        <w:rPr>
          <w:rFonts w:ascii="Arial" w:hAnsi="Arial"/>
        </w:rPr>
      </w:pPr>
      <w:r>
        <w:rPr>
          <w:rFonts w:ascii="Arial" w:hAnsi="Arial"/>
        </w:rPr>
        <w:t>Frente al primero de esos aspectos, hay que</w:t>
      </w:r>
      <w:r w:rsidR="000554F2">
        <w:rPr>
          <w:rFonts w:ascii="Arial" w:hAnsi="Arial"/>
        </w:rPr>
        <w:t xml:space="preserve"> recordar </w:t>
      </w:r>
      <w:r w:rsidR="005711F8">
        <w:rPr>
          <w:rFonts w:ascii="Arial" w:hAnsi="Arial"/>
        </w:rPr>
        <w:t>la</w:t>
      </w:r>
      <w:r w:rsidR="000554F2">
        <w:rPr>
          <w:rFonts w:ascii="Arial" w:hAnsi="Arial"/>
        </w:rPr>
        <w:t xml:space="preserve"> premisa jurídica cardinal </w:t>
      </w:r>
      <w:r w:rsidR="005711F8">
        <w:rPr>
          <w:rFonts w:ascii="Arial" w:hAnsi="Arial"/>
        </w:rPr>
        <w:t xml:space="preserve">de </w:t>
      </w:r>
      <w:r w:rsidR="000554F2">
        <w:rPr>
          <w:rFonts w:ascii="Arial" w:hAnsi="Arial"/>
        </w:rPr>
        <w:t xml:space="preserve">que la condición de propietario no hace inferir la posesión, </w:t>
      </w:r>
      <w:r w:rsidR="005A74C2">
        <w:rPr>
          <w:rFonts w:ascii="Arial" w:hAnsi="Arial"/>
        </w:rPr>
        <w:t xml:space="preserve">pues bien se sabe que estos dos aspectos pueden estar en cabeza del mismo titular </w:t>
      </w:r>
      <w:r w:rsidR="00C1325D">
        <w:rPr>
          <w:rFonts w:ascii="Arial" w:hAnsi="Arial"/>
        </w:rPr>
        <w:t xml:space="preserve">pero </w:t>
      </w:r>
      <w:r w:rsidR="005A74C2">
        <w:rPr>
          <w:rFonts w:ascii="Arial" w:hAnsi="Arial"/>
        </w:rPr>
        <w:t>no siempre ocurre y es que ausente la posesión</w:t>
      </w:r>
      <w:r w:rsidR="000554F2">
        <w:rPr>
          <w:rFonts w:ascii="Arial" w:hAnsi="Arial"/>
        </w:rPr>
        <w:t xml:space="preserve">, es viable hablar de la </w:t>
      </w:r>
      <w:r w:rsidR="000554F2" w:rsidRPr="007651DE">
        <w:rPr>
          <w:rFonts w:ascii="Arial" w:hAnsi="Arial"/>
          <w:i/>
        </w:rPr>
        <w:t>nuda propiedad</w:t>
      </w:r>
      <w:r w:rsidR="005E4501">
        <w:rPr>
          <w:rFonts w:ascii="Arial" w:hAnsi="Arial"/>
        </w:rPr>
        <w:t xml:space="preserve">. Al respecto </w:t>
      </w:r>
      <w:r w:rsidR="000554F2">
        <w:rPr>
          <w:rFonts w:ascii="Arial" w:hAnsi="Arial"/>
        </w:rPr>
        <w:t>la doctrina nacional</w:t>
      </w:r>
      <w:r w:rsidR="002035E2">
        <w:rPr>
          <w:rStyle w:val="Refdenotaalpie"/>
          <w:rFonts w:ascii="Arial" w:hAnsi="Arial"/>
        </w:rPr>
        <w:footnoteReference w:id="7"/>
      </w:r>
      <w:r w:rsidR="002035E2">
        <w:rPr>
          <w:rFonts w:ascii="Arial" w:hAnsi="Arial"/>
          <w:vertAlign w:val="superscript"/>
        </w:rPr>
        <w:t>-</w:t>
      </w:r>
      <w:r w:rsidR="002035E2">
        <w:rPr>
          <w:rStyle w:val="Refdenotaalpie"/>
          <w:rFonts w:ascii="Arial" w:hAnsi="Arial"/>
        </w:rPr>
        <w:footnoteReference w:id="8"/>
      </w:r>
      <w:r w:rsidR="000554F2">
        <w:rPr>
          <w:rFonts w:ascii="Arial" w:hAnsi="Arial"/>
        </w:rPr>
        <w:t xml:space="preserve"> afirm</w:t>
      </w:r>
      <w:r w:rsidR="005A74C2">
        <w:rPr>
          <w:rFonts w:ascii="Arial" w:hAnsi="Arial"/>
        </w:rPr>
        <w:t>a</w:t>
      </w:r>
      <w:r w:rsidR="000554F2">
        <w:rPr>
          <w:rFonts w:ascii="Arial" w:hAnsi="Arial"/>
        </w:rPr>
        <w:t xml:space="preserve"> que </w:t>
      </w:r>
      <w:r w:rsidR="005A74C2">
        <w:rPr>
          <w:rFonts w:ascii="Arial" w:hAnsi="Arial"/>
        </w:rPr>
        <w:t xml:space="preserve">al promotor de este tipo de incidentes le incumbe acreditar </w:t>
      </w:r>
      <w:r w:rsidR="000554F2">
        <w:rPr>
          <w:rFonts w:ascii="Arial" w:hAnsi="Arial"/>
        </w:rPr>
        <w:t xml:space="preserve">la llamada </w:t>
      </w:r>
      <w:r w:rsidR="002035E2">
        <w:rPr>
          <w:rFonts w:ascii="Arial" w:hAnsi="Arial"/>
          <w:i/>
        </w:rPr>
        <w:t xml:space="preserve">posesión </w:t>
      </w:r>
      <w:r w:rsidR="000554F2" w:rsidRPr="00F56980">
        <w:rPr>
          <w:rFonts w:ascii="Arial" w:hAnsi="Arial"/>
          <w:i/>
        </w:rPr>
        <w:t>material</w:t>
      </w:r>
      <w:r w:rsidR="005711F8">
        <w:rPr>
          <w:rFonts w:ascii="Arial" w:hAnsi="Arial"/>
          <w:i/>
        </w:rPr>
        <w:t xml:space="preserve"> </w:t>
      </w:r>
      <w:r w:rsidR="005A74C2">
        <w:rPr>
          <w:rFonts w:ascii="Arial" w:hAnsi="Arial"/>
        </w:rPr>
        <w:t xml:space="preserve">que es la verdadera según </w:t>
      </w:r>
      <w:r w:rsidR="005E4501">
        <w:rPr>
          <w:rFonts w:ascii="Arial" w:hAnsi="Arial"/>
        </w:rPr>
        <w:t>lo escribe el profesor Ochoa Carvajal</w:t>
      </w:r>
      <w:r w:rsidR="005E4501">
        <w:rPr>
          <w:rStyle w:val="Refdenotaalpie"/>
          <w:rFonts w:ascii="Arial" w:hAnsi="Arial"/>
        </w:rPr>
        <w:footnoteReference w:id="9"/>
      </w:r>
      <w:r w:rsidR="005A74C2">
        <w:rPr>
          <w:rFonts w:ascii="Arial" w:hAnsi="Arial"/>
        </w:rPr>
        <w:t xml:space="preserve"> </w:t>
      </w:r>
      <w:r w:rsidR="00C1325D">
        <w:rPr>
          <w:rFonts w:ascii="Arial" w:hAnsi="Arial"/>
        </w:rPr>
        <w:t xml:space="preserve">y </w:t>
      </w:r>
      <w:r w:rsidR="005A74C2">
        <w:rPr>
          <w:rFonts w:ascii="Arial" w:hAnsi="Arial"/>
        </w:rPr>
        <w:t>de</w:t>
      </w:r>
      <w:r w:rsidR="000554F2">
        <w:rPr>
          <w:rFonts w:ascii="Arial" w:hAnsi="Arial"/>
        </w:rPr>
        <w:t>sde antaño la CSJ</w:t>
      </w:r>
      <w:r w:rsidR="000554F2">
        <w:rPr>
          <w:rStyle w:val="Refdenotaalpie"/>
          <w:rFonts w:ascii="Arial" w:hAnsi="Arial"/>
        </w:rPr>
        <w:footnoteReference w:id="10"/>
      </w:r>
      <w:r w:rsidR="000554F2">
        <w:rPr>
          <w:rFonts w:ascii="Arial" w:hAnsi="Arial"/>
        </w:rPr>
        <w:t xml:space="preserve">, </w:t>
      </w:r>
      <w:r w:rsidR="00C1325D">
        <w:rPr>
          <w:rFonts w:ascii="Arial" w:hAnsi="Arial"/>
        </w:rPr>
        <w:t xml:space="preserve">en fallo histórico, </w:t>
      </w:r>
      <w:r w:rsidR="000554F2">
        <w:rPr>
          <w:rFonts w:ascii="Arial" w:hAnsi="Arial"/>
        </w:rPr>
        <w:t xml:space="preserve">rechazó la figura de la </w:t>
      </w:r>
      <w:r w:rsidR="000554F2" w:rsidRPr="00691139">
        <w:rPr>
          <w:rFonts w:ascii="Arial" w:hAnsi="Arial"/>
          <w:i/>
        </w:rPr>
        <w:t>posesión inscrita</w:t>
      </w:r>
      <w:r w:rsidR="000554F2">
        <w:rPr>
          <w:rFonts w:ascii="Arial" w:hAnsi="Arial"/>
        </w:rPr>
        <w:t xml:space="preserve">.  </w:t>
      </w:r>
    </w:p>
    <w:p w:rsidR="00EF50AC" w:rsidRDefault="00EF50AC" w:rsidP="00117A8D">
      <w:pPr>
        <w:overflowPunct w:val="0"/>
        <w:autoSpaceDE w:val="0"/>
        <w:autoSpaceDN w:val="0"/>
        <w:adjustRightInd w:val="0"/>
        <w:spacing w:line="360" w:lineRule="auto"/>
        <w:jc w:val="both"/>
        <w:textAlignment w:val="baseline"/>
        <w:rPr>
          <w:rFonts w:ascii="Arial" w:hAnsi="Arial"/>
        </w:rPr>
      </w:pPr>
    </w:p>
    <w:p w:rsidR="000554F2" w:rsidRPr="00EF50AC" w:rsidRDefault="005E4501" w:rsidP="00117A8D">
      <w:pPr>
        <w:overflowPunct w:val="0"/>
        <w:autoSpaceDE w:val="0"/>
        <w:autoSpaceDN w:val="0"/>
        <w:adjustRightInd w:val="0"/>
        <w:spacing w:line="360" w:lineRule="auto"/>
        <w:jc w:val="both"/>
        <w:textAlignment w:val="baseline"/>
        <w:rPr>
          <w:rFonts w:ascii="Arial" w:hAnsi="Arial"/>
        </w:rPr>
      </w:pPr>
      <w:r>
        <w:rPr>
          <w:rFonts w:ascii="Arial" w:hAnsi="Arial"/>
        </w:rPr>
        <w:t xml:space="preserve">Así las cosas, fácil se </w:t>
      </w:r>
      <w:r w:rsidR="00C1325D">
        <w:rPr>
          <w:rFonts w:ascii="Arial" w:hAnsi="Arial"/>
        </w:rPr>
        <w:t xml:space="preserve">encuentra </w:t>
      </w:r>
      <w:r>
        <w:rPr>
          <w:rFonts w:ascii="Arial" w:hAnsi="Arial"/>
        </w:rPr>
        <w:t xml:space="preserve">que, lo </w:t>
      </w:r>
      <w:r w:rsidR="00C1325D">
        <w:rPr>
          <w:rFonts w:ascii="Arial" w:hAnsi="Arial"/>
        </w:rPr>
        <w:t>invocado</w:t>
      </w:r>
      <w:r>
        <w:rPr>
          <w:rFonts w:ascii="Arial" w:hAnsi="Arial"/>
        </w:rPr>
        <w:t xml:space="preserve"> por la </w:t>
      </w:r>
      <w:proofErr w:type="spellStart"/>
      <w:r>
        <w:rPr>
          <w:rFonts w:ascii="Arial" w:hAnsi="Arial"/>
        </w:rPr>
        <w:t>incidentista</w:t>
      </w:r>
      <w:proofErr w:type="spellEnd"/>
      <w:r>
        <w:rPr>
          <w:rFonts w:ascii="Arial" w:hAnsi="Arial"/>
        </w:rPr>
        <w:t xml:space="preserve"> en torno a la propiedad del vehículo conjuntamente con </w:t>
      </w:r>
      <w:r w:rsidR="000554F2">
        <w:rPr>
          <w:rFonts w:ascii="Arial" w:hAnsi="Arial"/>
        </w:rPr>
        <w:t>la acreditación de</w:t>
      </w:r>
      <w:r w:rsidR="00C1325D">
        <w:rPr>
          <w:rFonts w:ascii="Arial" w:hAnsi="Arial"/>
        </w:rPr>
        <w:t xml:space="preserve"> ese</w:t>
      </w:r>
      <w:r w:rsidR="000554F2">
        <w:rPr>
          <w:rFonts w:ascii="Arial" w:hAnsi="Arial"/>
        </w:rPr>
        <w:t xml:space="preserve"> dominio</w:t>
      </w:r>
      <w:r>
        <w:rPr>
          <w:rFonts w:ascii="Arial" w:hAnsi="Arial"/>
        </w:rPr>
        <w:t xml:space="preserve"> (Certificado </w:t>
      </w:r>
      <w:r w:rsidR="000554F2">
        <w:rPr>
          <w:rFonts w:ascii="Arial" w:hAnsi="Arial"/>
        </w:rPr>
        <w:t>de tradición</w:t>
      </w:r>
      <w:r>
        <w:rPr>
          <w:rFonts w:ascii="Arial" w:hAnsi="Arial"/>
        </w:rPr>
        <w:t>, f</w:t>
      </w:r>
      <w:r w:rsidR="000554F2">
        <w:rPr>
          <w:rFonts w:ascii="Arial" w:hAnsi="Arial"/>
        </w:rPr>
        <w:t>olio 9, cuaderno No.3)</w:t>
      </w:r>
      <w:r>
        <w:rPr>
          <w:rFonts w:ascii="Arial" w:hAnsi="Arial"/>
        </w:rPr>
        <w:t>,</w:t>
      </w:r>
      <w:r w:rsidR="000554F2">
        <w:rPr>
          <w:rFonts w:ascii="Arial" w:hAnsi="Arial"/>
        </w:rPr>
        <w:t xml:space="preserve"> s</w:t>
      </w:r>
      <w:r w:rsidR="00C1325D">
        <w:rPr>
          <w:rFonts w:ascii="Arial" w:hAnsi="Arial"/>
        </w:rPr>
        <w:t>ea</w:t>
      </w:r>
      <w:r>
        <w:rPr>
          <w:rFonts w:ascii="Arial" w:hAnsi="Arial"/>
        </w:rPr>
        <w:t xml:space="preserve">n aspectos y pruebas que en forma alguna </w:t>
      </w:r>
      <w:r w:rsidR="000554F2">
        <w:rPr>
          <w:rFonts w:ascii="Arial" w:hAnsi="Arial"/>
        </w:rPr>
        <w:t>aporta</w:t>
      </w:r>
      <w:r>
        <w:rPr>
          <w:rFonts w:ascii="Arial" w:hAnsi="Arial"/>
        </w:rPr>
        <w:t>n</w:t>
      </w:r>
      <w:r w:rsidR="000554F2">
        <w:rPr>
          <w:rFonts w:ascii="Arial" w:hAnsi="Arial"/>
        </w:rPr>
        <w:t xml:space="preserve"> elementos para el esclarecimiento de los hechos alegados en este incidente, dada </w:t>
      </w:r>
      <w:r w:rsidR="000554F2" w:rsidRPr="00EF50AC">
        <w:rPr>
          <w:rFonts w:ascii="Arial" w:hAnsi="Arial"/>
        </w:rPr>
        <w:t xml:space="preserve">su impertinencia para </w:t>
      </w:r>
      <w:r>
        <w:rPr>
          <w:rFonts w:ascii="Arial" w:hAnsi="Arial"/>
        </w:rPr>
        <w:t>ese</w:t>
      </w:r>
      <w:r w:rsidR="00EF50AC" w:rsidRPr="00EF50AC">
        <w:rPr>
          <w:rFonts w:ascii="Arial" w:hAnsi="Arial"/>
        </w:rPr>
        <w:t xml:space="preserve"> fin.</w:t>
      </w:r>
    </w:p>
    <w:p w:rsidR="000554F2" w:rsidRDefault="000554F2" w:rsidP="00117A8D">
      <w:pPr>
        <w:overflowPunct w:val="0"/>
        <w:autoSpaceDE w:val="0"/>
        <w:autoSpaceDN w:val="0"/>
        <w:adjustRightInd w:val="0"/>
        <w:spacing w:line="360" w:lineRule="auto"/>
        <w:jc w:val="both"/>
        <w:textAlignment w:val="baseline"/>
        <w:rPr>
          <w:rFonts w:ascii="Arial" w:hAnsi="Arial"/>
        </w:rPr>
      </w:pPr>
    </w:p>
    <w:p w:rsidR="00964F39" w:rsidRDefault="00C1325D" w:rsidP="00C1325D">
      <w:pPr>
        <w:overflowPunct w:val="0"/>
        <w:autoSpaceDE w:val="0"/>
        <w:autoSpaceDN w:val="0"/>
        <w:adjustRightInd w:val="0"/>
        <w:spacing w:line="360" w:lineRule="auto"/>
        <w:jc w:val="both"/>
        <w:textAlignment w:val="baseline"/>
        <w:rPr>
          <w:rFonts w:ascii="Arial" w:hAnsi="Arial"/>
        </w:rPr>
      </w:pPr>
      <w:r w:rsidRPr="00C1325D">
        <w:rPr>
          <w:rFonts w:ascii="Arial" w:hAnsi="Arial"/>
        </w:rPr>
        <w:t>En lo tocante a la conducción del automotor</w:t>
      </w:r>
      <w:r>
        <w:rPr>
          <w:rFonts w:ascii="Arial" w:hAnsi="Arial"/>
        </w:rPr>
        <w:t>, en curso de</w:t>
      </w:r>
      <w:r w:rsidR="00B32998">
        <w:rPr>
          <w:rFonts w:ascii="Arial" w:hAnsi="Arial"/>
        </w:rPr>
        <w:t>l</w:t>
      </w:r>
      <w:r>
        <w:rPr>
          <w:rFonts w:ascii="Arial" w:hAnsi="Arial"/>
        </w:rPr>
        <w:t xml:space="preserve"> incidente se recaudaron, </w:t>
      </w:r>
      <w:r w:rsidR="00964F39">
        <w:rPr>
          <w:rFonts w:ascii="Arial" w:hAnsi="Arial"/>
        </w:rPr>
        <w:t>la certificación médic</w:t>
      </w:r>
      <w:r w:rsidR="00A859C8">
        <w:rPr>
          <w:rFonts w:ascii="Arial" w:hAnsi="Arial"/>
        </w:rPr>
        <w:t>a</w:t>
      </w:r>
      <w:r w:rsidR="00964F39">
        <w:rPr>
          <w:rFonts w:ascii="Arial" w:hAnsi="Arial"/>
        </w:rPr>
        <w:t xml:space="preserve"> que </w:t>
      </w:r>
      <w:r w:rsidR="007576AD">
        <w:rPr>
          <w:rFonts w:ascii="Arial" w:hAnsi="Arial"/>
        </w:rPr>
        <w:t>prohíbe conducir al señor Luis Carlos Valdés Vásquez</w:t>
      </w:r>
      <w:r w:rsidR="00A859C8">
        <w:rPr>
          <w:rFonts w:ascii="Arial" w:hAnsi="Arial"/>
        </w:rPr>
        <w:t xml:space="preserve"> (Folio 8</w:t>
      </w:r>
      <w:r w:rsidR="00964F39">
        <w:rPr>
          <w:rFonts w:ascii="Arial" w:hAnsi="Arial"/>
        </w:rPr>
        <w:t>,</w:t>
      </w:r>
      <w:r w:rsidR="00A859C8">
        <w:rPr>
          <w:rFonts w:ascii="Arial" w:hAnsi="Arial"/>
        </w:rPr>
        <w:t xml:space="preserve"> cuaderno No.3)</w:t>
      </w:r>
      <w:r w:rsidR="00964F39">
        <w:rPr>
          <w:rFonts w:ascii="Arial" w:hAnsi="Arial"/>
        </w:rPr>
        <w:t xml:space="preserve"> el </w:t>
      </w:r>
      <w:r>
        <w:rPr>
          <w:rFonts w:ascii="Arial" w:hAnsi="Arial"/>
        </w:rPr>
        <w:t>interrogatorio de la</w:t>
      </w:r>
      <w:r w:rsidR="007576AD">
        <w:rPr>
          <w:rFonts w:ascii="Arial" w:hAnsi="Arial"/>
        </w:rPr>
        <w:t xml:space="preserve"> señora Lucero Marín Alarcón </w:t>
      </w:r>
      <w:r w:rsidR="00A859C8">
        <w:rPr>
          <w:rFonts w:ascii="Arial" w:hAnsi="Arial"/>
        </w:rPr>
        <w:t xml:space="preserve">(Folios 1 a 3, cuaderno No.4) </w:t>
      </w:r>
      <w:r>
        <w:rPr>
          <w:rFonts w:ascii="Arial" w:hAnsi="Arial"/>
        </w:rPr>
        <w:t xml:space="preserve">y </w:t>
      </w:r>
      <w:r w:rsidR="00964F39">
        <w:rPr>
          <w:rFonts w:ascii="Arial" w:hAnsi="Arial"/>
        </w:rPr>
        <w:t>e</w:t>
      </w:r>
      <w:r>
        <w:rPr>
          <w:rFonts w:ascii="Arial" w:hAnsi="Arial"/>
        </w:rPr>
        <w:t>l testimonio del señor Óscar Marín Alarcón</w:t>
      </w:r>
      <w:r w:rsidR="00A859C8">
        <w:rPr>
          <w:rFonts w:ascii="Arial" w:hAnsi="Arial"/>
        </w:rPr>
        <w:t xml:space="preserve"> (Folios 4 a 6, cuaderno No.4)</w:t>
      </w:r>
      <w:r w:rsidR="00964F39">
        <w:rPr>
          <w:rFonts w:ascii="Arial" w:hAnsi="Arial"/>
        </w:rPr>
        <w:t xml:space="preserve">. </w:t>
      </w:r>
      <w:r w:rsidR="007576AD">
        <w:rPr>
          <w:rFonts w:ascii="Arial" w:hAnsi="Arial"/>
        </w:rPr>
        <w:t>La primera conclusión que</w:t>
      </w:r>
      <w:r w:rsidR="00A859C8">
        <w:rPr>
          <w:rFonts w:ascii="Arial" w:hAnsi="Arial"/>
        </w:rPr>
        <w:t xml:space="preserve"> salta a la vista es que, </w:t>
      </w:r>
      <w:r w:rsidR="007576AD">
        <w:rPr>
          <w:rFonts w:ascii="Arial" w:hAnsi="Arial"/>
        </w:rPr>
        <w:t xml:space="preserve">el documento </w:t>
      </w:r>
      <w:r w:rsidR="00A859C8">
        <w:rPr>
          <w:rFonts w:ascii="Arial" w:hAnsi="Arial"/>
        </w:rPr>
        <w:t xml:space="preserve">quizá </w:t>
      </w:r>
      <w:r w:rsidR="007576AD">
        <w:rPr>
          <w:rFonts w:ascii="Arial" w:hAnsi="Arial"/>
        </w:rPr>
        <w:t xml:space="preserve">acredita la excusa del esposo de la </w:t>
      </w:r>
      <w:proofErr w:type="spellStart"/>
      <w:r w:rsidR="007576AD">
        <w:rPr>
          <w:rFonts w:ascii="Arial" w:hAnsi="Arial"/>
        </w:rPr>
        <w:t>incidentista</w:t>
      </w:r>
      <w:proofErr w:type="spellEnd"/>
      <w:r w:rsidR="007576AD">
        <w:rPr>
          <w:rFonts w:ascii="Arial" w:hAnsi="Arial"/>
        </w:rPr>
        <w:t xml:space="preserve"> para no conducir, p</w:t>
      </w:r>
      <w:r w:rsidR="00A859C8">
        <w:rPr>
          <w:rFonts w:ascii="Arial" w:hAnsi="Arial"/>
        </w:rPr>
        <w:t xml:space="preserve">ero en </w:t>
      </w:r>
      <w:r w:rsidR="007576AD">
        <w:rPr>
          <w:rFonts w:ascii="Arial" w:hAnsi="Arial"/>
        </w:rPr>
        <w:t>manera alguna revela un acto posesorio.</w:t>
      </w:r>
    </w:p>
    <w:p w:rsidR="00964F39" w:rsidRDefault="00964F39" w:rsidP="00C1325D">
      <w:pPr>
        <w:overflowPunct w:val="0"/>
        <w:autoSpaceDE w:val="0"/>
        <w:autoSpaceDN w:val="0"/>
        <w:adjustRightInd w:val="0"/>
        <w:spacing w:line="360" w:lineRule="auto"/>
        <w:jc w:val="both"/>
        <w:textAlignment w:val="baseline"/>
        <w:rPr>
          <w:rFonts w:ascii="Arial" w:hAnsi="Arial"/>
        </w:rPr>
      </w:pPr>
    </w:p>
    <w:p w:rsidR="004A122D" w:rsidRDefault="00964F39" w:rsidP="00C1325D">
      <w:pPr>
        <w:overflowPunct w:val="0"/>
        <w:autoSpaceDE w:val="0"/>
        <w:autoSpaceDN w:val="0"/>
        <w:adjustRightInd w:val="0"/>
        <w:spacing w:line="360" w:lineRule="auto"/>
        <w:jc w:val="both"/>
        <w:textAlignment w:val="baseline"/>
        <w:rPr>
          <w:rFonts w:ascii="Arial" w:hAnsi="Arial"/>
        </w:rPr>
      </w:pPr>
      <w:r>
        <w:rPr>
          <w:rFonts w:ascii="Arial" w:hAnsi="Arial"/>
        </w:rPr>
        <w:t>Ahora frente a la declaración</w:t>
      </w:r>
      <w:r w:rsidR="00D407C2">
        <w:rPr>
          <w:rFonts w:ascii="Arial" w:hAnsi="Arial"/>
        </w:rPr>
        <w:t xml:space="preserve"> de parte</w:t>
      </w:r>
      <w:r>
        <w:rPr>
          <w:rFonts w:ascii="Arial" w:hAnsi="Arial"/>
        </w:rPr>
        <w:t xml:space="preserve"> y el testimonio </w:t>
      </w:r>
      <w:r w:rsidR="00C1325D">
        <w:rPr>
          <w:rFonts w:ascii="Arial" w:hAnsi="Arial"/>
        </w:rPr>
        <w:t xml:space="preserve">es necesario advertir que para esta Sala, no pueden analizarse en conjunto, tal como se hiciera en la decisión impugnada, por cuanto la declaración es de parte y por lo tanto </w:t>
      </w:r>
      <w:r w:rsidR="00C1325D" w:rsidRPr="00C1325D">
        <w:rPr>
          <w:rFonts w:ascii="Arial" w:hAnsi="Arial"/>
        </w:rPr>
        <w:t xml:space="preserve">no </w:t>
      </w:r>
      <w:r w:rsidR="00C1325D">
        <w:rPr>
          <w:rFonts w:ascii="Arial" w:hAnsi="Arial"/>
        </w:rPr>
        <w:t>e</w:t>
      </w:r>
      <w:r w:rsidR="00C1325D" w:rsidRPr="00C1325D">
        <w:rPr>
          <w:rFonts w:ascii="Arial" w:hAnsi="Arial"/>
        </w:rPr>
        <w:t xml:space="preserve">s prueba, </w:t>
      </w:r>
      <w:r w:rsidR="000157C4">
        <w:rPr>
          <w:rFonts w:ascii="Arial" w:hAnsi="Arial"/>
        </w:rPr>
        <w:t xml:space="preserve">ya que </w:t>
      </w:r>
      <w:r w:rsidR="00C1325D" w:rsidRPr="00C1325D">
        <w:rPr>
          <w:rFonts w:ascii="Arial" w:hAnsi="Arial"/>
        </w:rPr>
        <w:t xml:space="preserve">son ocasión para propiciar la confesión, pero </w:t>
      </w:r>
      <w:r w:rsidR="000157C4">
        <w:rPr>
          <w:rFonts w:ascii="Arial" w:hAnsi="Arial"/>
        </w:rPr>
        <w:t>e</w:t>
      </w:r>
      <w:r w:rsidR="00C1325D" w:rsidRPr="00C1325D">
        <w:rPr>
          <w:rFonts w:ascii="Arial" w:hAnsi="Arial"/>
        </w:rPr>
        <w:t>l aquí absuelto por l</w:t>
      </w:r>
      <w:r w:rsidR="000157C4">
        <w:rPr>
          <w:rFonts w:ascii="Arial" w:hAnsi="Arial"/>
        </w:rPr>
        <w:t>a</w:t>
      </w:r>
      <w:r w:rsidR="00C1325D" w:rsidRPr="00C1325D">
        <w:rPr>
          <w:rFonts w:ascii="Arial" w:hAnsi="Arial"/>
        </w:rPr>
        <w:t xml:space="preserve"> opositor</w:t>
      </w:r>
      <w:r w:rsidR="000157C4">
        <w:rPr>
          <w:rFonts w:ascii="Arial" w:hAnsi="Arial"/>
        </w:rPr>
        <w:t>a</w:t>
      </w:r>
      <w:r w:rsidR="00C1325D" w:rsidRPr="00C1325D">
        <w:rPr>
          <w:rFonts w:ascii="Arial" w:hAnsi="Arial"/>
        </w:rPr>
        <w:t xml:space="preserve"> en manera alguna ha </w:t>
      </w:r>
      <w:r w:rsidR="00C1325D" w:rsidRPr="00C1325D">
        <w:rPr>
          <w:rFonts w:ascii="Arial" w:hAnsi="Arial"/>
        </w:rPr>
        <w:lastRenderedPageBreak/>
        <w:t>admitido hechos con carácter adverso a sus intereses, menos favorecedor</w:t>
      </w:r>
      <w:r w:rsidR="000157C4">
        <w:rPr>
          <w:rFonts w:ascii="Arial" w:hAnsi="Arial"/>
        </w:rPr>
        <w:t xml:space="preserve"> </w:t>
      </w:r>
      <w:r w:rsidR="00C1325D" w:rsidRPr="00C1325D">
        <w:rPr>
          <w:rFonts w:ascii="Arial" w:hAnsi="Arial"/>
        </w:rPr>
        <w:t>de la parte contraria.</w:t>
      </w:r>
      <w:r w:rsidR="004A122D">
        <w:rPr>
          <w:rFonts w:ascii="Arial" w:hAnsi="Arial"/>
        </w:rPr>
        <w:t xml:space="preserve"> </w:t>
      </w:r>
    </w:p>
    <w:p w:rsidR="00D407C2" w:rsidRDefault="00D407C2" w:rsidP="00C1325D">
      <w:pPr>
        <w:overflowPunct w:val="0"/>
        <w:autoSpaceDE w:val="0"/>
        <w:autoSpaceDN w:val="0"/>
        <w:adjustRightInd w:val="0"/>
        <w:spacing w:line="360" w:lineRule="auto"/>
        <w:jc w:val="both"/>
        <w:textAlignment w:val="baseline"/>
        <w:rPr>
          <w:rFonts w:ascii="Arial" w:hAnsi="Arial"/>
        </w:rPr>
      </w:pPr>
    </w:p>
    <w:p w:rsidR="00381D0C" w:rsidRDefault="004A122D" w:rsidP="004A122D">
      <w:pPr>
        <w:overflowPunct w:val="0"/>
        <w:autoSpaceDE w:val="0"/>
        <w:autoSpaceDN w:val="0"/>
        <w:adjustRightInd w:val="0"/>
        <w:spacing w:line="360" w:lineRule="auto"/>
        <w:jc w:val="both"/>
        <w:textAlignment w:val="baseline"/>
        <w:rPr>
          <w:rFonts w:ascii="Arial" w:hAnsi="Arial" w:cs="Arial"/>
          <w:sz w:val="22"/>
          <w:szCs w:val="22"/>
        </w:rPr>
      </w:pPr>
      <w:r w:rsidRPr="004A122D">
        <w:rPr>
          <w:rFonts w:ascii="Arial" w:hAnsi="Arial" w:cs="Arial"/>
        </w:rPr>
        <w:t>La doctrina jurisprudencial de la CSJ</w:t>
      </w:r>
      <w:r>
        <w:rPr>
          <w:rStyle w:val="Refdenotaalpie"/>
          <w:rFonts w:ascii="Arial" w:hAnsi="Arial"/>
        </w:rPr>
        <w:footnoteReference w:id="11"/>
      </w:r>
      <w:r w:rsidR="006E7E2A">
        <w:rPr>
          <w:rFonts w:ascii="Arial" w:hAnsi="Arial" w:cs="Arial"/>
          <w:vertAlign w:val="superscript"/>
        </w:rPr>
        <w:t>-</w:t>
      </w:r>
      <w:r>
        <w:rPr>
          <w:rStyle w:val="Refdenotaalpie"/>
          <w:rFonts w:ascii="Arial" w:hAnsi="Arial"/>
        </w:rPr>
        <w:footnoteReference w:id="12"/>
      </w:r>
      <w:r w:rsidR="006E7E2A">
        <w:rPr>
          <w:rFonts w:ascii="Arial" w:hAnsi="Arial" w:cs="Arial"/>
          <w:vertAlign w:val="superscript"/>
        </w:rPr>
        <w:t>-</w:t>
      </w:r>
      <w:r w:rsidR="006E7E2A">
        <w:rPr>
          <w:rStyle w:val="Refdenotaalpie"/>
          <w:rFonts w:ascii="Arial" w:hAnsi="Arial"/>
        </w:rPr>
        <w:footnoteReference w:id="13"/>
      </w:r>
      <w:r w:rsidRPr="004A122D">
        <w:rPr>
          <w:rFonts w:ascii="Arial" w:hAnsi="Arial" w:cs="Arial"/>
        </w:rPr>
        <w:t xml:space="preserve"> ha sido pacifica en recordar</w:t>
      </w:r>
      <w:r>
        <w:rPr>
          <w:rFonts w:ascii="Arial" w:hAnsi="Arial" w:cs="Arial"/>
        </w:rPr>
        <w:t xml:space="preserve">, que </w:t>
      </w:r>
      <w:r w:rsidR="00ED3BDE">
        <w:rPr>
          <w:rFonts w:ascii="Arial" w:hAnsi="Arial" w:cs="Arial"/>
        </w:rPr>
        <w:t xml:space="preserve">la </w:t>
      </w:r>
      <w:r>
        <w:rPr>
          <w:rFonts w:ascii="Arial" w:hAnsi="Arial" w:cs="Arial"/>
        </w:rPr>
        <w:t>declaración de parte,</w:t>
      </w:r>
      <w:bookmarkStart w:id="0" w:name="_GoBack"/>
      <w:bookmarkEnd w:id="0"/>
      <w:r>
        <w:rPr>
          <w:rFonts w:ascii="Arial" w:hAnsi="Arial" w:cs="Arial"/>
        </w:rPr>
        <w:t xml:space="preserve"> </w:t>
      </w:r>
      <w:r w:rsidRPr="004A122D">
        <w:rPr>
          <w:rFonts w:ascii="Arial" w:hAnsi="Arial" w:cs="Arial"/>
        </w:rPr>
        <w:t xml:space="preserve">que: </w:t>
      </w:r>
      <w:r w:rsidRPr="004A122D">
        <w:rPr>
          <w:rFonts w:ascii="Arial" w:hAnsi="Arial" w:cs="Arial"/>
          <w:sz w:val="22"/>
          <w:szCs w:val="22"/>
        </w:rPr>
        <w:t>“</w:t>
      </w:r>
      <w:r w:rsidR="0059257C">
        <w:rPr>
          <w:rFonts w:ascii="Arial" w:hAnsi="Arial" w:cs="Arial"/>
          <w:sz w:val="22"/>
          <w:szCs w:val="22"/>
        </w:rPr>
        <w:t>(</w:t>
      </w:r>
      <w:r w:rsidRPr="004A122D">
        <w:rPr>
          <w:rFonts w:ascii="Arial" w:hAnsi="Arial" w:cs="Arial"/>
          <w:sz w:val="22"/>
          <w:szCs w:val="22"/>
        </w:rPr>
        <w:t>…</w:t>
      </w:r>
      <w:r w:rsidR="0059257C">
        <w:rPr>
          <w:rFonts w:ascii="Arial" w:hAnsi="Arial" w:cs="Arial"/>
          <w:sz w:val="22"/>
          <w:szCs w:val="22"/>
        </w:rPr>
        <w:t xml:space="preserve">) </w:t>
      </w:r>
      <w:r w:rsidRPr="004A122D">
        <w:rPr>
          <w:rFonts w:ascii="Arial" w:hAnsi="Arial" w:cs="Arial"/>
          <w:i/>
          <w:iCs/>
          <w:sz w:val="22"/>
          <w:szCs w:val="22"/>
        </w:rPr>
        <w:t xml:space="preserve">es principio general de derecho probatorio y de profundo contenido lógico, que la parte no puede crearse a su favor su propia prueba. Quien afirma un hecho en un proceso tiene la carga procesal de demostrarlo con alguno de los medios que enumera el artículo 175 del Código de Procedimiento Civil, con cualesquiera formas que sirvan para formar el convencimiento del juez. Esa carga… que se expresa con el aforismo </w:t>
      </w:r>
      <w:proofErr w:type="spellStart"/>
      <w:r w:rsidRPr="004A122D">
        <w:rPr>
          <w:rFonts w:ascii="Arial" w:hAnsi="Arial" w:cs="Arial"/>
          <w:i/>
          <w:iCs/>
          <w:sz w:val="22"/>
          <w:szCs w:val="22"/>
        </w:rPr>
        <w:t>onus</w:t>
      </w:r>
      <w:proofErr w:type="spellEnd"/>
      <w:r w:rsidRPr="004A122D">
        <w:rPr>
          <w:rFonts w:ascii="Arial" w:hAnsi="Arial" w:cs="Arial"/>
          <w:i/>
          <w:iCs/>
          <w:sz w:val="22"/>
          <w:szCs w:val="22"/>
        </w:rPr>
        <w:t xml:space="preserve"> </w:t>
      </w:r>
      <w:proofErr w:type="spellStart"/>
      <w:r w:rsidRPr="004A122D">
        <w:rPr>
          <w:rFonts w:ascii="Arial" w:hAnsi="Arial" w:cs="Arial"/>
          <w:i/>
          <w:iCs/>
          <w:sz w:val="22"/>
          <w:szCs w:val="22"/>
        </w:rPr>
        <w:t>probandi</w:t>
      </w:r>
      <w:proofErr w:type="spellEnd"/>
      <w:r w:rsidRPr="004A122D">
        <w:rPr>
          <w:rFonts w:ascii="Arial" w:hAnsi="Arial" w:cs="Arial"/>
          <w:i/>
          <w:iCs/>
          <w:sz w:val="22"/>
          <w:szCs w:val="22"/>
        </w:rPr>
        <w:t xml:space="preserve"> </w:t>
      </w:r>
      <w:proofErr w:type="spellStart"/>
      <w:r w:rsidRPr="004A122D">
        <w:rPr>
          <w:rFonts w:ascii="Arial" w:hAnsi="Arial" w:cs="Arial"/>
          <w:i/>
          <w:iCs/>
          <w:sz w:val="22"/>
          <w:szCs w:val="22"/>
        </w:rPr>
        <w:t>incumbit</w:t>
      </w:r>
      <w:proofErr w:type="spellEnd"/>
      <w:r w:rsidRPr="004A122D">
        <w:rPr>
          <w:rFonts w:ascii="Arial" w:hAnsi="Arial" w:cs="Arial"/>
          <w:i/>
          <w:iCs/>
          <w:sz w:val="22"/>
          <w:szCs w:val="22"/>
        </w:rPr>
        <w:t xml:space="preserve"> </w:t>
      </w:r>
      <w:proofErr w:type="spellStart"/>
      <w:r w:rsidRPr="004A122D">
        <w:rPr>
          <w:rFonts w:ascii="Arial" w:hAnsi="Arial" w:cs="Arial"/>
          <w:i/>
          <w:iCs/>
          <w:sz w:val="22"/>
          <w:szCs w:val="22"/>
        </w:rPr>
        <w:t>actori</w:t>
      </w:r>
      <w:proofErr w:type="spellEnd"/>
      <w:r w:rsidRPr="004A122D">
        <w:rPr>
          <w:rFonts w:ascii="Arial" w:hAnsi="Arial" w:cs="Arial"/>
          <w:i/>
          <w:iCs/>
          <w:sz w:val="22"/>
          <w:szCs w:val="22"/>
        </w:rPr>
        <w:t xml:space="preserve"> no existiría, si al demandante le bastara con afirmar el supuesto de hecho de las normas y con eso no más quedar convencido el juez’ (Sentencia de 12 de febrero de 1980)” </w:t>
      </w:r>
      <w:r w:rsidRPr="004A122D">
        <w:rPr>
          <w:rFonts w:ascii="Arial" w:hAnsi="Arial" w:cs="Arial"/>
          <w:sz w:val="22"/>
          <w:szCs w:val="22"/>
        </w:rPr>
        <w:t>(G.J.T. CCXXV, pág. 405)</w:t>
      </w:r>
      <w:r>
        <w:rPr>
          <w:rFonts w:ascii="Arial" w:hAnsi="Arial" w:cs="Arial"/>
          <w:sz w:val="22"/>
          <w:szCs w:val="22"/>
        </w:rPr>
        <w:t>”</w:t>
      </w:r>
      <w:r w:rsidRPr="004A122D">
        <w:rPr>
          <w:rFonts w:ascii="Arial" w:hAnsi="Arial" w:cs="Arial"/>
          <w:sz w:val="22"/>
          <w:szCs w:val="22"/>
        </w:rPr>
        <w:t>.</w:t>
      </w:r>
      <w:r>
        <w:rPr>
          <w:rFonts w:ascii="Arial" w:hAnsi="Arial" w:cs="Arial"/>
          <w:sz w:val="22"/>
          <w:szCs w:val="22"/>
        </w:rPr>
        <w:t xml:space="preserve"> </w:t>
      </w:r>
    </w:p>
    <w:p w:rsidR="00381D0C" w:rsidRDefault="00381D0C" w:rsidP="004A122D">
      <w:pPr>
        <w:overflowPunct w:val="0"/>
        <w:autoSpaceDE w:val="0"/>
        <w:autoSpaceDN w:val="0"/>
        <w:adjustRightInd w:val="0"/>
        <w:spacing w:line="360" w:lineRule="auto"/>
        <w:jc w:val="both"/>
        <w:textAlignment w:val="baseline"/>
        <w:rPr>
          <w:rFonts w:ascii="Arial" w:hAnsi="Arial" w:cs="Arial"/>
          <w:sz w:val="22"/>
          <w:szCs w:val="22"/>
        </w:rPr>
      </w:pPr>
    </w:p>
    <w:p w:rsidR="004A122D" w:rsidRPr="004A122D" w:rsidRDefault="004A122D" w:rsidP="004A122D">
      <w:pPr>
        <w:overflowPunct w:val="0"/>
        <w:autoSpaceDE w:val="0"/>
        <w:autoSpaceDN w:val="0"/>
        <w:adjustRightInd w:val="0"/>
        <w:spacing w:line="360" w:lineRule="auto"/>
        <w:jc w:val="both"/>
        <w:textAlignment w:val="baseline"/>
        <w:rPr>
          <w:rFonts w:ascii="Arial" w:hAnsi="Arial" w:cs="Arial"/>
          <w:lang w:val="es-ES_tradnl" w:bidi="he-IL"/>
        </w:rPr>
      </w:pPr>
      <w:r w:rsidRPr="004A122D">
        <w:rPr>
          <w:rFonts w:ascii="Arial" w:hAnsi="Arial" w:cs="Arial"/>
        </w:rPr>
        <w:t xml:space="preserve">En suma debe descartarse </w:t>
      </w:r>
      <w:r w:rsidRPr="004A122D">
        <w:rPr>
          <w:rFonts w:ascii="Arial" w:hAnsi="Arial" w:cs="Arial"/>
          <w:lang w:val="es-ES_tradnl" w:bidi="he-IL"/>
        </w:rPr>
        <w:t>lo manifestado por la promotora del incidente en el interrogatorio que contestó, porque a nadie le es permitido crearse su propia prueba.</w:t>
      </w:r>
    </w:p>
    <w:p w:rsidR="006E7E2A" w:rsidRDefault="006E7E2A" w:rsidP="00117A8D">
      <w:pPr>
        <w:overflowPunct w:val="0"/>
        <w:autoSpaceDE w:val="0"/>
        <w:autoSpaceDN w:val="0"/>
        <w:adjustRightInd w:val="0"/>
        <w:spacing w:line="360" w:lineRule="auto"/>
        <w:jc w:val="both"/>
        <w:textAlignment w:val="baseline"/>
        <w:rPr>
          <w:rFonts w:ascii="Arial" w:hAnsi="Arial"/>
        </w:rPr>
      </w:pPr>
    </w:p>
    <w:p w:rsidR="00044661" w:rsidRDefault="0061117B" w:rsidP="003D51B0">
      <w:pPr>
        <w:overflowPunct w:val="0"/>
        <w:autoSpaceDE w:val="0"/>
        <w:autoSpaceDN w:val="0"/>
        <w:adjustRightInd w:val="0"/>
        <w:spacing w:line="360" w:lineRule="auto"/>
        <w:jc w:val="both"/>
        <w:textAlignment w:val="baseline"/>
        <w:rPr>
          <w:rFonts w:ascii="Arial" w:hAnsi="Arial"/>
        </w:rPr>
      </w:pPr>
      <w:r>
        <w:rPr>
          <w:rFonts w:ascii="Arial" w:hAnsi="Arial"/>
        </w:rPr>
        <w:t>De otra parte</w:t>
      </w:r>
      <w:r w:rsidR="006E7E2A">
        <w:rPr>
          <w:rFonts w:ascii="Arial" w:hAnsi="Arial"/>
        </w:rPr>
        <w:t xml:space="preserve">, </w:t>
      </w:r>
      <w:r w:rsidR="003D51B0">
        <w:rPr>
          <w:rFonts w:ascii="Arial" w:hAnsi="Arial"/>
        </w:rPr>
        <w:t xml:space="preserve">previo a </w:t>
      </w:r>
      <w:r w:rsidR="00044661">
        <w:rPr>
          <w:rFonts w:ascii="Arial" w:hAnsi="Arial"/>
        </w:rPr>
        <w:t xml:space="preserve">realizar la ponderación de </w:t>
      </w:r>
      <w:r w:rsidR="00C664B2">
        <w:rPr>
          <w:rFonts w:ascii="Arial" w:hAnsi="Arial"/>
        </w:rPr>
        <w:t xml:space="preserve">la </w:t>
      </w:r>
      <w:r w:rsidR="00381D0C">
        <w:rPr>
          <w:rFonts w:ascii="Arial" w:hAnsi="Arial"/>
        </w:rPr>
        <w:t xml:space="preserve">atestación </w:t>
      </w:r>
      <w:r w:rsidR="00044661">
        <w:rPr>
          <w:rFonts w:ascii="Arial" w:hAnsi="Arial"/>
        </w:rPr>
        <w:t xml:space="preserve">del señor </w:t>
      </w:r>
      <w:r w:rsidR="00476E85">
        <w:rPr>
          <w:rFonts w:ascii="Arial" w:hAnsi="Arial"/>
        </w:rPr>
        <w:t xml:space="preserve">Óscar Marín Alarcón, </w:t>
      </w:r>
      <w:r w:rsidR="00044661" w:rsidRPr="003D51B0">
        <w:rPr>
          <w:rFonts w:ascii="Arial" w:hAnsi="Arial"/>
        </w:rPr>
        <w:t xml:space="preserve">dada su condición de </w:t>
      </w:r>
      <w:r w:rsidR="003D51B0">
        <w:rPr>
          <w:rFonts w:ascii="Arial" w:hAnsi="Arial"/>
        </w:rPr>
        <w:t xml:space="preserve">hermano </w:t>
      </w:r>
      <w:r w:rsidR="00044661" w:rsidRPr="003D51B0">
        <w:rPr>
          <w:rFonts w:ascii="Arial" w:hAnsi="Arial"/>
        </w:rPr>
        <w:t xml:space="preserve">de la opositora, es </w:t>
      </w:r>
      <w:r w:rsidR="003D51B0">
        <w:rPr>
          <w:rFonts w:ascii="Arial" w:hAnsi="Arial"/>
        </w:rPr>
        <w:t>necesario tener presente lo dicho reiteradamente p</w:t>
      </w:r>
      <w:r w:rsidR="00044661" w:rsidRPr="003D51B0">
        <w:rPr>
          <w:rFonts w:ascii="Arial" w:hAnsi="Arial"/>
        </w:rPr>
        <w:t xml:space="preserve">or la jurisprudencia </w:t>
      </w:r>
      <w:r w:rsidR="003D51B0">
        <w:rPr>
          <w:rFonts w:ascii="Arial" w:hAnsi="Arial"/>
        </w:rPr>
        <w:t xml:space="preserve">de nuestro órgano de cierre (CSJ) en materia </w:t>
      </w:r>
      <w:r w:rsidR="003D51B0" w:rsidRPr="003D51B0">
        <w:rPr>
          <w:rFonts w:ascii="Arial" w:hAnsi="Arial"/>
        </w:rPr>
        <w:t>probatoria</w:t>
      </w:r>
      <w:r w:rsidR="003D51B0">
        <w:rPr>
          <w:rFonts w:ascii="Arial" w:hAnsi="Arial"/>
        </w:rPr>
        <w:t>,</w:t>
      </w:r>
      <w:r w:rsidR="00044661" w:rsidRPr="003D51B0">
        <w:rPr>
          <w:rFonts w:ascii="Arial" w:hAnsi="Arial"/>
        </w:rPr>
        <w:t xml:space="preserve"> </w:t>
      </w:r>
      <w:r w:rsidR="003D51B0">
        <w:rPr>
          <w:rFonts w:ascii="Arial" w:hAnsi="Arial"/>
        </w:rPr>
        <w:t xml:space="preserve">puesto </w:t>
      </w:r>
      <w:r w:rsidR="00044661" w:rsidRPr="003D51B0">
        <w:rPr>
          <w:rFonts w:ascii="Arial" w:hAnsi="Arial"/>
        </w:rPr>
        <w:t xml:space="preserve">que su apreciación </w:t>
      </w:r>
      <w:r w:rsidR="003D51B0">
        <w:rPr>
          <w:rFonts w:ascii="Arial" w:hAnsi="Arial"/>
        </w:rPr>
        <w:t xml:space="preserve">en virtud al grado de parentesco, </w:t>
      </w:r>
      <w:r w:rsidR="00044661" w:rsidRPr="003D51B0">
        <w:rPr>
          <w:rFonts w:ascii="Arial" w:hAnsi="Arial"/>
        </w:rPr>
        <w:t xml:space="preserve">exige mayor rigurosidad en su examen, mas no exclusión </w:t>
      </w:r>
      <w:r w:rsidR="00D407C2">
        <w:rPr>
          <w:rFonts w:ascii="Arial" w:hAnsi="Arial"/>
        </w:rPr>
        <w:t xml:space="preserve">de </w:t>
      </w:r>
      <w:r w:rsidR="00044661" w:rsidRPr="003D51B0">
        <w:rPr>
          <w:rFonts w:ascii="Arial" w:hAnsi="Arial"/>
        </w:rPr>
        <w:t>su atestación</w:t>
      </w:r>
      <w:r w:rsidR="003D51B0">
        <w:rPr>
          <w:rFonts w:ascii="Arial" w:hAnsi="Arial"/>
        </w:rPr>
        <w:t>. Esa Corporación en reciente (2015)</w:t>
      </w:r>
      <w:r w:rsidR="003D51B0">
        <w:rPr>
          <w:rStyle w:val="Refdenotaalpie"/>
          <w:rFonts w:ascii="Arial" w:hAnsi="Arial"/>
        </w:rPr>
        <w:footnoteReference w:id="14"/>
      </w:r>
      <w:r w:rsidR="003D51B0">
        <w:rPr>
          <w:rFonts w:ascii="Arial" w:hAnsi="Arial"/>
        </w:rPr>
        <w:t xml:space="preserve"> decisión, recordó</w:t>
      </w:r>
      <w:r w:rsidR="00044661" w:rsidRPr="003D51B0">
        <w:rPr>
          <w:rFonts w:ascii="Arial" w:hAnsi="Arial"/>
        </w:rPr>
        <w:t>:</w:t>
      </w:r>
    </w:p>
    <w:p w:rsidR="003D51B0" w:rsidRDefault="003D51B0" w:rsidP="003D51B0">
      <w:pPr>
        <w:overflowPunct w:val="0"/>
        <w:autoSpaceDE w:val="0"/>
        <w:autoSpaceDN w:val="0"/>
        <w:adjustRightInd w:val="0"/>
        <w:spacing w:line="360" w:lineRule="auto"/>
        <w:jc w:val="both"/>
        <w:textAlignment w:val="baseline"/>
        <w:rPr>
          <w:rFonts w:ascii="Arial" w:hAnsi="Arial"/>
        </w:rPr>
      </w:pPr>
    </w:p>
    <w:p w:rsidR="003D51B0" w:rsidRPr="003D51B0" w:rsidRDefault="003D51B0" w:rsidP="003D51B0">
      <w:pPr>
        <w:ind w:right="567" w:firstLine="567"/>
        <w:jc w:val="both"/>
        <w:rPr>
          <w:rFonts w:ascii="Arial" w:hAnsi="Arial" w:cs="Arial"/>
          <w:bCs/>
          <w:iCs/>
        </w:rPr>
      </w:pPr>
      <w:r w:rsidRPr="003D51B0">
        <w:rPr>
          <w:rFonts w:ascii="Arial" w:hAnsi="Arial" w:cs="Arial"/>
          <w:bCs/>
          <w:iCs/>
        </w:rPr>
        <w:t xml:space="preserve">En esa materia, la Corte ha sostenido que </w:t>
      </w:r>
    </w:p>
    <w:p w:rsidR="003D51B0" w:rsidRPr="003D51B0" w:rsidRDefault="003D51B0" w:rsidP="003D51B0">
      <w:pPr>
        <w:ind w:left="567" w:right="567"/>
        <w:jc w:val="both"/>
        <w:rPr>
          <w:rFonts w:ascii="Arial" w:hAnsi="Arial" w:cs="Arial"/>
          <w:i/>
        </w:rPr>
      </w:pPr>
    </w:p>
    <w:p w:rsidR="003D51B0" w:rsidRPr="003D51B0" w:rsidRDefault="003D51B0" w:rsidP="003D51B0">
      <w:pPr>
        <w:ind w:left="567" w:right="567"/>
        <w:jc w:val="both"/>
        <w:rPr>
          <w:rFonts w:ascii="Arial" w:hAnsi="Arial" w:cs="Arial"/>
        </w:rPr>
      </w:pPr>
      <w:r w:rsidRPr="003D51B0">
        <w:rPr>
          <w:rFonts w:ascii="Arial" w:hAnsi="Arial" w:cs="Arial"/>
          <w:i/>
        </w:rPr>
        <w:t xml:space="preserve">“(…) no puede considerarse que un testigo, ligado por vínculos de consanguinidad con una de las partes, ‘va a faltar deliberadamente a la verdad para favorecer a su pariente. Esa declaración si bien debe ser valorada con mayor rigor, dentro de las normas de la sana crítica, puede merecer plena credibilidad y con tanta mayor razón si los hechos que relata están respaldados con otras pruebas o al menos con indicios que la hacen verosímil’; que si las personas allegadas a un litigante pueden tener interés en favorecerlo con sus dichos, no puede olvidarse que ‘suelen presentarse a menudo conflictos judiciales en los que sus hechos determinantes apenas si son conocidos por las personas vinculadas con los querellantes y por eso son solamente ellos los que naturalmente se encuentran en capacidad de trasmitirlos a los administradores de justicia’ (…)” </w:t>
      </w:r>
      <w:r w:rsidRPr="003D51B0">
        <w:rPr>
          <w:rFonts w:ascii="Arial" w:hAnsi="Arial" w:cs="Arial"/>
          <w:bCs/>
          <w:iCs/>
        </w:rPr>
        <w:t>(CSJ SC de 31 ago. 2010, rad. 2001-00224-01).</w:t>
      </w:r>
    </w:p>
    <w:p w:rsidR="003D51B0" w:rsidRDefault="003D51B0" w:rsidP="003D51B0">
      <w:pPr>
        <w:overflowPunct w:val="0"/>
        <w:autoSpaceDE w:val="0"/>
        <w:autoSpaceDN w:val="0"/>
        <w:adjustRightInd w:val="0"/>
        <w:spacing w:line="360" w:lineRule="auto"/>
        <w:jc w:val="both"/>
        <w:textAlignment w:val="baseline"/>
        <w:rPr>
          <w:rFonts w:ascii="Arial" w:hAnsi="Arial"/>
        </w:rPr>
      </w:pPr>
    </w:p>
    <w:p w:rsidR="009D5EF2" w:rsidRDefault="0069055B" w:rsidP="0069055B">
      <w:pPr>
        <w:overflowPunct w:val="0"/>
        <w:autoSpaceDE w:val="0"/>
        <w:autoSpaceDN w:val="0"/>
        <w:adjustRightInd w:val="0"/>
        <w:spacing w:line="360" w:lineRule="auto"/>
        <w:jc w:val="both"/>
        <w:textAlignment w:val="baseline"/>
        <w:rPr>
          <w:rFonts w:ascii="Arial" w:hAnsi="Arial" w:cs="Arial"/>
          <w:szCs w:val="22"/>
        </w:rPr>
      </w:pPr>
      <w:r>
        <w:rPr>
          <w:rFonts w:ascii="Arial" w:hAnsi="Arial"/>
        </w:rPr>
        <w:lastRenderedPageBreak/>
        <w:t xml:space="preserve">A partir de ese contexto, hay que decir que el testimonio del </w:t>
      </w:r>
      <w:r w:rsidR="00D35FAD">
        <w:rPr>
          <w:rFonts w:ascii="Arial" w:hAnsi="Arial" w:cs="Arial"/>
        </w:rPr>
        <w:t xml:space="preserve">señor </w:t>
      </w:r>
      <w:r w:rsidR="00D35FAD">
        <w:rPr>
          <w:rFonts w:ascii="Arial" w:hAnsi="Arial"/>
        </w:rPr>
        <w:t xml:space="preserve">Óscar Marín Alarcón, </w:t>
      </w:r>
      <w:r>
        <w:rPr>
          <w:rFonts w:ascii="Arial" w:hAnsi="Arial"/>
        </w:rPr>
        <w:t xml:space="preserve">si </w:t>
      </w:r>
      <w:r w:rsidR="00D35FAD">
        <w:rPr>
          <w:rFonts w:ascii="Arial" w:hAnsi="Arial"/>
        </w:rPr>
        <w:t>bien r</w:t>
      </w:r>
      <w:r w:rsidR="00D35FAD" w:rsidRPr="00FC0A5D">
        <w:rPr>
          <w:rFonts w:ascii="Arial" w:hAnsi="Arial" w:cs="Arial"/>
          <w:szCs w:val="22"/>
        </w:rPr>
        <w:t>eúne las condiciones de existencia y validez</w:t>
      </w:r>
      <w:r w:rsidR="00D35FAD" w:rsidRPr="00FC0A5D">
        <w:rPr>
          <w:rFonts w:ascii="Arial" w:hAnsi="Arial" w:cs="Arial"/>
        </w:rPr>
        <w:t xml:space="preserve">, </w:t>
      </w:r>
      <w:r w:rsidR="00D35FAD">
        <w:rPr>
          <w:rFonts w:ascii="Arial" w:hAnsi="Arial" w:cs="Arial"/>
        </w:rPr>
        <w:t xml:space="preserve">al revisar </w:t>
      </w:r>
      <w:r w:rsidR="00D35FAD" w:rsidRPr="00FC0A5D">
        <w:rPr>
          <w:rFonts w:ascii="Arial" w:hAnsi="Arial" w:cs="Arial"/>
        </w:rPr>
        <w:t xml:space="preserve">su eficacia, </w:t>
      </w:r>
      <w:r w:rsidR="00D35FAD">
        <w:rPr>
          <w:rFonts w:ascii="Arial" w:hAnsi="Arial" w:cs="Arial"/>
        </w:rPr>
        <w:t xml:space="preserve">se tiene que no </w:t>
      </w:r>
      <w:r w:rsidR="00D35FAD">
        <w:rPr>
          <w:rFonts w:ascii="Arial" w:hAnsi="Arial" w:cs="Arial"/>
          <w:szCs w:val="22"/>
        </w:rPr>
        <w:t>cumple</w:t>
      </w:r>
      <w:r w:rsidR="00D35FAD" w:rsidRPr="004E1A84">
        <w:rPr>
          <w:rFonts w:ascii="Arial" w:hAnsi="Arial" w:cs="Arial"/>
          <w:szCs w:val="22"/>
        </w:rPr>
        <w:t xml:space="preserve"> las pautas valorativas </w:t>
      </w:r>
      <w:r w:rsidR="00D35FAD">
        <w:rPr>
          <w:rFonts w:ascii="Arial" w:hAnsi="Arial" w:cs="Arial"/>
          <w:szCs w:val="22"/>
        </w:rPr>
        <w:t xml:space="preserve">fijadas por la </w:t>
      </w:r>
      <w:r w:rsidR="00D35FAD" w:rsidRPr="004E1A84">
        <w:rPr>
          <w:rFonts w:ascii="Arial" w:hAnsi="Arial" w:cs="Arial"/>
          <w:szCs w:val="22"/>
        </w:rPr>
        <w:t xml:space="preserve">jurisprudencia de </w:t>
      </w:r>
      <w:r w:rsidR="00D35FAD">
        <w:rPr>
          <w:rFonts w:ascii="Arial" w:hAnsi="Arial" w:cs="Arial"/>
          <w:szCs w:val="22"/>
        </w:rPr>
        <w:t>la</w:t>
      </w:r>
      <w:r w:rsidR="00D35FAD" w:rsidRPr="004E1A84">
        <w:rPr>
          <w:rFonts w:ascii="Arial" w:hAnsi="Arial" w:cs="Arial"/>
          <w:szCs w:val="22"/>
        </w:rPr>
        <w:t xml:space="preserve"> CSJ</w:t>
      </w:r>
      <w:r w:rsidR="00D35FAD" w:rsidRPr="004E1A84">
        <w:rPr>
          <w:rStyle w:val="Refdenotaalpie"/>
          <w:rFonts w:ascii="Arial" w:hAnsi="Arial" w:cs="Arial"/>
          <w:szCs w:val="22"/>
        </w:rPr>
        <w:footnoteReference w:id="15"/>
      </w:r>
      <w:r w:rsidR="00D35FAD">
        <w:rPr>
          <w:rFonts w:ascii="Arial" w:hAnsi="Arial" w:cs="Arial"/>
          <w:szCs w:val="22"/>
        </w:rPr>
        <w:t xml:space="preserve"> y </w:t>
      </w:r>
      <w:r w:rsidR="005927E4">
        <w:rPr>
          <w:rFonts w:ascii="Arial" w:hAnsi="Arial" w:cs="Arial"/>
          <w:szCs w:val="22"/>
        </w:rPr>
        <w:t xml:space="preserve">que según recopila </w:t>
      </w:r>
      <w:r w:rsidR="00D35FAD">
        <w:rPr>
          <w:rFonts w:ascii="Arial" w:hAnsi="Arial" w:cs="Arial"/>
          <w:szCs w:val="22"/>
        </w:rPr>
        <w:t xml:space="preserve">la doctrina del profesor Azula </w:t>
      </w:r>
      <w:r w:rsidR="00D35FAD" w:rsidRPr="00D35FAD">
        <w:rPr>
          <w:rFonts w:ascii="Arial" w:hAnsi="Arial" w:cs="Arial"/>
          <w:szCs w:val="22"/>
        </w:rPr>
        <w:t>Camacho</w:t>
      </w:r>
      <w:r w:rsidR="00D35FAD">
        <w:rPr>
          <w:rStyle w:val="Refdenotaalpie"/>
          <w:rFonts w:ascii="Arial" w:hAnsi="Arial"/>
          <w:szCs w:val="22"/>
        </w:rPr>
        <w:footnoteReference w:id="16"/>
      </w:r>
      <w:r w:rsidR="00D35FAD">
        <w:rPr>
          <w:rFonts w:ascii="Arial" w:hAnsi="Arial" w:cs="Arial"/>
          <w:szCs w:val="22"/>
        </w:rPr>
        <w:t>,</w:t>
      </w:r>
      <w:r w:rsidR="00D35FAD" w:rsidRPr="004E1A84">
        <w:rPr>
          <w:rFonts w:ascii="Arial" w:hAnsi="Arial" w:cs="Arial"/>
          <w:szCs w:val="22"/>
        </w:rPr>
        <w:t xml:space="preserve"> </w:t>
      </w:r>
      <w:r w:rsidR="005927E4">
        <w:rPr>
          <w:rFonts w:ascii="Arial" w:hAnsi="Arial" w:cs="Arial"/>
          <w:szCs w:val="22"/>
        </w:rPr>
        <w:t>son</w:t>
      </w:r>
      <w:r w:rsidR="00D35FAD">
        <w:rPr>
          <w:rFonts w:ascii="Arial" w:hAnsi="Arial" w:cs="Arial"/>
          <w:szCs w:val="22"/>
        </w:rPr>
        <w:t>:</w:t>
      </w:r>
      <w:r w:rsidR="00D35FAD" w:rsidRPr="004E1A84">
        <w:rPr>
          <w:rFonts w:ascii="Arial" w:hAnsi="Arial" w:cs="Arial"/>
          <w:szCs w:val="22"/>
        </w:rPr>
        <w:t xml:space="preserve"> (i) </w:t>
      </w:r>
      <w:r w:rsidR="00D35FAD">
        <w:rPr>
          <w:rFonts w:ascii="Arial" w:hAnsi="Arial" w:cs="Arial"/>
          <w:szCs w:val="22"/>
        </w:rPr>
        <w:t>R</w:t>
      </w:r>
      <w:r w:rsidR="00D35FAD" w:rsidRPr="004E1A84">
        <w:rPr>
          <w:rFonts w:ascii="Arial" w:hAnsi="Arial" w:cs="Arial"/>
          <w:szCs w:val="22"/>
        </w:rPr>
        <w:t>esponsiv</w:t>
      </w:r>
      <w:r w:rsidR="00D35FAD">
        <w:rPr>
          <w:rFonts w:ascii="Arial" w:hAnsi="Arial" w:cs="Arial"/>
          <w:szCs w:val="22"/>
        </w:rPr>
        <w:t>o</w:t>
      </w:r>
      <w:r w:rsidR="00D35FAD" w:rsidRPr="004E1A84">
        <w:rPr>
          <w:rFonts w:ascii="Arial" w:hAnsi="Arial" w:cs="Arial"/>
          <w:szCs w:val="22"/>
        </w:rPr>
        <w:t xml:space="preserve">; (ii) </w:t>
      </w:r>
      <w:r w:rsidR="00D35FAD">
        <w:rPr>
          <w:rFonts w:ascii="Arial" w:hAnsi="Arial" w:cs="Arial"/>
          <w:szCs w:val="22"/>
        </w:rPr>
        <w:t>E</w:t>
      </w:r>
      <w:r w:rsidR="00D35FAD" w:rsidRPr="004E1A84">
        <w:rPr>
          <w:rFonts w:ascii="Arial" w:hAnsi="Arial" w:cs="Arial"/>
          <w:szCs w:val="22"/>
        </w:rPr>
        <w:t>xacto; (</w:t>
      </w:r>
      <w:r w:rsidR="00D35FAD">
        <w:rPr>
          <w:rFonts w:ascii="Arial" w:hAnsi="Arial" w:cs="Arial"/>
          <w:szCs w:val="22"/>
        </w:rPr>
        <w:t>iii</w:t>
      </w:r>
      <w:r w:rsidR="00D35FAD" w:rsidRPr="004E1A84">
        <w:rPr>
          <w:rFonts w:ascii="Arial" w:hAnsi="Arial" w:cs="Arial"/>
          <w:szCs w:val="22"/>
        </w:rPr>
        <w:t xml:space="preserve">) </w:t>
      </w:r>
      <w:r w:rsidR="00D35FAD">
        <w:rPr>
          <w:rFonts w:ascii="Arial" w:hAnsi="Arial" w:cs="Arial"/>
          <w:szCs w:val="22"/>
        </w:rPr>
        <w:t>C</w:t>
      </w:r>
      <w:r w:rsidR="00D35FAD" w:rsidRPr="004E1A84">
        <w:rPr>
          <w:rFonts w:ascii="Arial" w:hAnsi="Arial" w:cs="Arial"/>
          <w:szCs w:val="22"/>
        </w:rPr>
        <w:t>ompleto</w:t>
      </w:r>
      <w:r w:rsidR="00D35FAD">
        <w:rPr>
          <w:rFonts w:ascii="Arial" w:hAnsi="Arial" w:cs="Arial"/>
          <w:szCs w:val="22"/>
        </w:rPr>
        <w:t xml:space="preserve">; y (iv) Congruente. </w:t>
      </w:r>
    </w:p>
    <w:p w:rsidR="009D5EF2" w:rsidRDefault="009D5EF2" w:rsidP="0069055B">
      <w:pPr>
        <w:overflowPunct w:val="0"/>
        <w:autoSpaceDE w:val="0"/>
        <w:autoSpaceDN w:val="0"/>
        <w:adjustRightInd w:val="0"/>
        <w:spacing w:line="360" w:lineRule="auto"/>
        <w:jc w:val="both"/>
        <w:textAlignment w:val="baseline"/>
        <w:rPr>
          <w:rFonts w:ascii="Arial" w:hAnsi="Arial" w:cs="Arial"/>
          <w:szCs w:val="22"/>
        </w:rPr>
      </w:pPr>
    </w:p>
    <w:p w:rsidR="00D35FAD" w:rsidRDefault="009D5EF2" w:rsidP="0069055B">
      <w:pPr>
        <w:overflowPunct w:val="0"/>
        <w:autoSpaceDE w:val="0"/>
        <w:autoSpaceDN w:val="0"/>
        <w:adjustRightInd w:val="0"/>
        <w:spacing w:line="360" w:lineRule="auto"/>
        <w:jc w:val="both"/>
        <w:textAlignment w:val="baseline"/>
        <w:rPr>
          <w:rFonts w:ascii="Arial" w:hAnsi="Arial" w:cs="Arial"/>
          <w:szCs w:val="22"/>
        </w:rPr>
      </w:pPr>
      <w:r>
        <w:rPr>
          <w:rFonts w:ascii="Arial" w:hAnsi="Arial" w:cs="Arial"/>
          <w:szCs w:val="22"/>
        </w:rPr>
        <w:t xml:space="preserve">Y </w:t>
      </w:r>
      <w:r w:rsidR="00176F6A">
        <w:rPr>
          <w:rFonts w:ascii="Arial" w:hAnsi="Arial" w:cs="Arial"/>
          <w:szCs w:val="22"/>
        </w:rPr>
        <w:t xml:space="preserve">se estiman incumplidos esos </w:t>
      </w:r>
      <w:r>
        <w:rPr>
          <w:rFonts w:ascii="Arial" w:hAnsi="Arial" w:cs="Arial"/>
          <w:szCs w:val="22"/>
        </w:rPr>
        <w:t>requisitos porque</w:t>
      </w:r>
      <w:r w:rsidR="00176F6A">
        <w:rPr>
          <w:rFonts w:ascii="Arial" w:hAnsi="Arial" w:cs="Arial"/>
          <w:szCs w:val="22"/>
        </w:rPr>
        <w:t xml:space="preserve"> frente a los actos posesorios</w:t>
      </w:r>
      <w:r w:rsidR="00400971">
        <w:rPr>
          <w:rFonts w:ascii="Arial" w:hAnsi="Arial" w:cs="Arial"/>
          <w:szCs w:val="22"/>
        </w:rPr>
        <w:t>,</w:t>
      </w:r>
      <w:r>
        <w:rPr>
          <w:rFonts w:ascii="Arial" w:hAnsi="Arial" w:cs="Arial"/>
          <w:szCs w:val="22"/>
        </w:rPr>
        <w:t xml:space="preserve"> las </w:t>
      </w:r>
      <w:r w:rsidR="00176F6A">
        <w:rPr>
          <w:rFonts w:ascii="Arial" w:hAnsi="Arial" w:cs="Arial"/>
          <w:szCs w:val="22"/>
        </w:rPr>
        <w:t xml:space="preserve">respuestas: (i) Carecen de información sobre circunstancias de </w:t>
      </w:r>
      <w:r>
        <w:rPr>
          <w:rFonts w:ascii="Arial" w:hAnsi="Arial" w:cs="Arial"/>
          <w:szCs w:val="22"/>
        </w:rPr>
        <w:t>día, hora y lugar</w:t>
      </w:r>
      <w:r w:rsidR="00176F6A">
        <w:rPr>
          <w:rFonts w:ascii="Arial" w:hAnsi="Arial" w:cs="Arial"/>
          <w:szCs w:val="22"/>
        </w:rPr>
        <w:t>; (ii) Lucen imprecisas</w:t>
      </w:r>
      <w:r w:rsidR="003A71ED">
        <w:rPr>
          <w:rFonts w:ascii="Arial" w:hAnsi="Arial" w:cs="Arial"/>
          <w:szCs w:val="22"/>
        </w:rPr>
        <w:t xml:space="preserve">; (iii) Omiten </w:t>
      </w:r>
      <w:r w:rsidR="00E852D5">
        <w:rPr>
          <w:rFonts w:ascii="Arial" w:hAnsi="Arial" w:cs="Arial"/>
          <w:szCs w:val="22"/>
        </w:rPr>
        <w:t xml:space="preserve">mayores </w:t>
      </w:r>
      <w:r>
        <w:rPr>
          <w:rFonts w:ascii="Arial" w:hAnsi="Arial" w:cs="Arial"/>
          <w:szCs w:val="22"/>
        </w:rPr>
        <w:t xml:space="preserve">detalles </w:t>
      </w:r>
      <w:r w:rsidR="003A71ED">
        <w:rPr>
          <w:rFonts w:ascii="Arial" w:hAnsi="Arial" w:cs="Arial"/>
          <w:szCs w:val="22"/>
        </w:rPr>
        <w:t>de có</w:t>
      </w:r>
      <w:r w:rsidR="00176F6A">
        <w:rPr>
          <w:rFonts w:ascii="Arial" w:hAnsi="Arial" w:cs="Arial"/>
          <w:szCs w:val="22"/>
        </w:rPr>
        <w:t xml:space="preserve">mo </w:t>
      </w:r>
      <w:r w:rsidR="003A71ED">
        <w:rPr>
          <w:rFonts w:ascii="Arial" w:hAnsi="Arial" w:cs="Arial"/>
          <w:szCs w:val="22"/>
        </w:rPr>
        <w:t xml:space="preserve">se </w:t>
      </w:r>
      <w:r>
        <w:rPr>
          <w:rFonts w:ascii="Arial" w:hAnsi="Arial" w:cs="Arial"/>
          <w:szCs w:val="22"/>
        </w:rPr>
        <w:t>ejercía</w:t>
      </w:r>
      <w:r w:rsidR="003A71ED">
        <w:rPr>
          <w:rFonts w:ascii="Arial" w:hAnsi="Arial" w:cs="Arial"/>
          <w:szCs w:val="22"/>
        </w:rPr>
        <w:t xml:space="preserve">n; </w:t>
      </w:r>
      <w:r w:rsidR="00E852D5">
        <w:rPr>
          <w:rFonts w:ascii="Arial" w:hAnsi="Arial" w:cs="Arial"/>
          <w:szCs w:val="22"/>
        </w:rPr>
        <w:t xml:space="preserve">y </w:t>
      </w:r>
      <w:r w:rsidR="003A71ED">
        <w:rPr>
          <w:rFonts w:ascii="Arial" w:hAnsi="Arial" w:cs="Arial"/>
          <w:szCs w:val="22"/>
        </w:rPr>
        <w:t xml:space="preserve">si bien, (iv) Parecen </w:t>
      </w:r>
      <w:r>
        <w:rPr>
          <w:rFonts w:ascii="Arial" w:hAnsi="Arial" w:cs="Arial"/>
          <w:szCs w:val="22"/>
        </w:rPr>
        <w:t>congruente</w:t>
      </w:r>
      <w:r w:rsidR="00E852D5">
        <w:rPr>
          <w:rFonts w:ascii="Arial" w:hAnsi="Arial" w:cs="Arial"/>
          <w:szCs w:val="22"/>
        </w:rPr>
        <w:t>s</w:t>
      </w:r>
      <w:r>
        <w:rPr>
          <w:rFonts w:ascii="Arial" w:hAnsi="Arial" w:cs="Arial"/>
          <w:szCs w:val="22"/>
        </w:rPr>
        <w:t xml:space="preserve"> con las dadas en la misma </w:t>
      </w:r>
      <w:r w:rsidR="00400971">
        <w:rPr>
          <w:rFonts w:ascii="Arial" w:hAnsi="Arial" w:cs="Arial"/>
          <w:szCs w:val="22"/>
        </w:rPr>
        <w:t>atestación</w:t>
      </w:r>
      <w:r w:rsidR="003A71ED">
        <w:rPr>
          <w:rFonts w:ascii="Arial" w:hAnsi="Arial" w:cs="Arial"/>
          <w:szCs w:val="22"/>
        </w:rPr>
        <w:t>,</w:t>
      </w:r>
      <w:r w:rsidR="00400971">
        <w:rPr>
          <w:rFonts w:ascii="Arial" w:hAnsi="Arial" w:cs="Arial"/>
          <w:szCs w:val="22"/>
        </w:rPr>
        <w:t xml:space="preserve"> </w:t>
      </w:r>
      <w:r w:rsidR="00E852D5">
        <w:rPr>
          <w:rFonts w:ascii="Arial" w:hAnsi="Arial" w:cs="Arial"/>
          <w:szCs w:val="22"/>
        </w:rPr>
        <w:t>no tienen otra prueba con que confrontarse</w:t>
      </w:r>
      <w:r w:rsidR="003A71ED">
        <w:rPr>
          <w:rFonts w:ascii="Arial" w:hAnsi="Arial" w:cs="Arial"/>
          <w:szCs w:val="22"/>
        </w:rPr>
        <w:t>,</w:t>
      </w:r>
      <w:r w:rsidR="00E852D5">
        <w:rPr>
          <w:rFonts w:ascii="Arial" w:hAnsi="Arial" w:cs="Arial"/>
          <w:szCs w:val="22"/>
        </w:rPr>
        <w:t xml:space="preserve"> a excepción del certificado médico</w:t>
      </w:r>
      <w:r w:rsidR="00400971">
        <w:rPr>
          <w:rFonts w:ascii="Arial" w:hAnsi="Arial" w:cs="Arial"/>
          <w:szCs w:val="22"/>
        </w:rPr>
        <w:t>, que como ya se dijo carece de eficacia</w:t>
      </w:r>
      <w:r w:rsidR="003A71ED">
        <w:rPr>
          <w:rFonts w:ascii="Arial" w:hAnsi="Arial" w:cs="Arial"/>
          <w:szCs w:val="22"/>
        </w:rPr>
        <w:t xml:space="preserve"> frente a esos actos posesorios. </w:t>
      </w:r>
    </w:p>
    <w:p w:rsidR="003A71ED" w:rsidRDefault="003A71ED" w:rsidP="0069055B">
      <w:pPr>
        <w:overflowPunct w:val="0"/>
        <w:autoSpaceDE w:val="0"/>
        <w:autoSpaceDN w:val="0"/>
        <w:adjustRightInd w:val="0"/>
        <w:spacing w:line="360" w:lineRule="auto"/>
        <w:jc w:val="both"/>
        <w:textAlignment w:val="baseline"/>
        <w:rPr>
          <w:rFonts w:ascii="Arial" w:hAnsi="Arial" w:cs="Arial"/>
          <w:szCs w:val="22"/>
        </w:rPr>
      </w:pPr>
    </w:p>
    <w:p w:rsidR="00621A06" w:rsidRDefault="00E852D5" w:rsidP="0094515D">
      <w:pPr>
        <w:overflowPunct w:val="0"/>
        <w:autoSpaceDE w:val="0"/>
        <w:autoSpaceDN w:val="0"/>
        <w:adjustRightInd w:val="0"/>
        <w:spacing w:line="360" w:lineRule="auto"/>
        <w:jc w:val="both"/>
        <w:textAlignment w:val="baseline"/>
        <w:rPr>
          <w:rFonts w:ascii="Arial" w:hAnsi="Arial" w:cs="Arial"/>
          <w:szCs w:val="22"/>
        </w:rPr>
      </w:pPr>
      <w:r>
        <w:rPr>
          <w:rFonts w:ascii="Arial" w:hAnsi="Arial"/>
        </w:rPr>
        <w:t xml:space="preserve">En síntesis, </w:t>
      </w:r>
      <w:r w:rsidR="00D35FAD">
        <w:rPr>
          <w:rFonts w:ascii="Arial" w:hAnsi="Arial"/>
        </w:rPr>
        <w:t xml:space="preserve">lo argüido por </w:t>
      </w:r>
      <w:r w:rsidR="00525F3E">
        <w:rPr>
          <w:rFonts w:ascii="Arial" w:hAnsi="Arial"/>
        </w:rPr>
        <w:t xml:space="preserve">este testigo </w:t>
      </w:r>
      <w:r w:rsidR="00D35FAD">
        <w:rPr>
          <w:rFonts w:ascii="Arial" w:hAnsi="Arial" w:cs="Arial"/>
          <w:szCs w:val="22"/>
        </w:rPr>
        <w:t xml:space="preserve">evidencia </w:t>
      </w:r>
      <w:r>
        <w:rPr>
          <w:rFonts w:ascii="Arial" w:hAnsi="Arial" w:cs="Arial"/>
          <w:szCs w:val="22"/>
        </w:rPr>
        <w:t>indicios que descalifican el testimonio</w:t>
      </w:r>
      <w:r w:rsidR="00D35FAD">
        <w:rPr>
          <w:rFonts w:ascii="Arial" w:hAnsi="Arial" w:cs="Arial"/>
          <w:szCs w:val="22"/>
        </w:rPr>
        <w:t>,</w:t>
      </w:r>
      <w:r w:rsidR="00D35FAD" w:rsidRPr="004E1A84">
        <w:rPr>
          <w:rFonts w:ascii="Arial" w:hAnsi="Arial" w:cs="Arial"/>
          <w:szCs w:val="22"/>
        </w:rPr>
        <w:t xml:space="preserve"> </w:t>
      </w:r>
      <w:r>
        <w:rPr>
          <w:rFonts w:ascii="Arial" w:hAnsi="Arial" w:cs="Arial"/>
          <w:szCs w:val="22"/>
        </w:rPr>
        <w:t xml:space="preserve">porque </w:t>
      </w:r>
      <w:r w:rsidR="005927E4">
        <w:rPr>
          <w:rFonts w:ascii="Arial" w:hAnsi="Arial" w:cs="Arial"/>
          <w:szCs w:val="22"/>
        </w:rPr>
        <w:t>además de tener l</w:t>
      </w:r>
      <w:r w:rsidR="00D35FAD">
        <w:rPr>
          <w:rFonts w:ascii="Arial" w:hAnsi="Arial" w:cs="Arial"/>
          <w:szCs w:val="22"/>
        </w:rPr>
        <w:t xml:space="preserve">a relación de parentesco (Hermano) con la </w:t>
      </w:r>
      <w:proofErr w:type="spellStart"/>
      <w:r w:rsidR="00D35FAD">
        <w:rPr>
          <w:rFonts w:ascii="Arial" w:hAnsi="Arial" w:cs="Arial"/>
          <w:szCs w:val="22"/>
        </w:rPr>
        <w:t>incidentista</w:t>
      </w:r>
      <w:proofErr w:type="spellEnd"/>
      <w:r w:rsidR="00D35FAD">
        <w:rPr>
          <w:rFonts w:ascii="Arial" w:hAnsi="Arial" w:cs="Arial"/>
          <w:szCs w:val="22"/>
        </w:rPr>
        <w:t>, continua usufructuando el vehículo a pesar de haberlo transferido</w:t>
      </w:r>
      <w:r w:rsidR="00486BC7">
        <w:rPr>
          <w:rFonts w:ascii="Arial" w:hAnsi="Arial" w:cs="Arial"/>
          <w:szCs w:val="22"/>
        </w:rPr>
        <w:t xml:space="preserve"> y </w:t>
      </w:r>
      <w:r w:rsidR="00D35FAD">
        <w:rPr>
          <w:rFonts w:ascii="Arial" w:hAnsi="Arial" w:cs="Arial"/>
          <w:szCs w:val="22"/>
        </w:rPr>
        <w:t>es la persona afectada con la cautela</w:t>
      </w:r>
      <w:r w:rsidR="00525F3E">
        <w:rPr>
          <w:rFonts w:ascii="Arial" w:hAnsi="Arial" w:cs="Arial"/>
          <w:szCs w:val="22"/>
        </w:rPr>
        <w:t xml:space="preserve">, todo </w:t>
      </w:r>
      <w:r w:rsidR="00486BC7">
        <w:rPr>
          <w:rFonts w:ascii="Arial" w:hAnsi="Arial" w:cs="Arial"/>
          <w:szCs w:val="22"/>
        </w:rPr>
        <w:t xml:space="preserve">esto </w:t>
      </w:r>
      <w:r w:rsidR="00525F3E">
        <w:rPr>
          <w:rFonts w:ascii="Arial" w:hAnsi="Arial" w:cs="Arial"/>
          <w:szCs w:val="22"/>
        </w:rPr>
        <w:t xml:space="preserve">redunda en el </w:t>
      </w:r>
      <w:r w:rsidR="00D35FAD">
        <w:rPr>
          <w:rFonts w:ascii="Arial" w:hAnsi="Arial" w:cs="Arial"/>
          <w:szCs w:val="22"/>
        </w:rPr>
        <w:t xml:space="preserve">interés </w:t>
      </w:r>
      <w:r w:rsidR="00525F3E">
        <w:rPr>
          <w:rFonts w:ascii="Arial" w:hAnsi="Arial" w:cs="Arial"/>
          <w:szCs w:val="22"/>
        </w:rPr>
        <w:t xml:space="preserve">que tiene </w:t>
      </w:r>
      <w:r w:rsidR="00D35FAD">
        <w:rPr>
          <w:rFonts w:ascii="Arial" w:hAnsi="Arial" w:cs="Arial"/>
          <w:szCs w:val="22"/>
        </w:rPr>
        <w:t>en la prosperidad de la oposición</w:t>
      </w:r>
      <w:r w:rsidR="00621A06">
        <w:rPr>
          <w:rFonts w:ascii="Arial" w:hAnsi="Arial" w:cs="Arial"/>
          <w:szCs w:val="22"/>
        </w:rPr>
        <w:t>.</w:t>
      </w:r>
    </w:p>
    <w:p w:rsidR="00621A06" w:rsidRDefault="00621A06" w:rsidP="0094515D">
      <w:pPr>
        <w:overflowPunct w:val="0"/>
        <w:autoSpaceDE w:val="0"/>
        <w:autoSpaceDN w:val="0"/>
        <w:adjustRightInd w:val="0"/>
        <w:spacing w:line="360" w:lineRule="auto"/>
        <w:jc w:val="both"/>
        <w:textAlignment w:val="baseline"/>
        <w:rPr>
          <w:rFonts w:ascii="Arial" w:hAnsi="Arial" w:cs="Arial"/>
          <w:szCs w:val="22"/>
        </w:rPr>
      </w:pPr>
    </w:p>
    <w:p w:rsidR="00621A06" w:rsidRPr="0069755A" w:rsidRDefault="00621A06" w:rsidP="00621A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Cs w:val="22"/>
        </w:rPr>
      </w:pPr>
      <w:r w:rsidRPr="0069755A">
        <w:rPr>
          <w:rFonts w:ascii="Arial" w:hAnsi="Arial" w:cs="Arial"/>
          <w:szCs w:val="22"/>
        </w:rPr>
        <w:t xml:space="preserve">De esta manera, </w:t>
      </w:r>
      <w:r>
        <w:rPr>
          <w:rFonts w:ascii="Arial" w:hAnsi="Arial" w:cs="Arial"/>
          <w:szCs w:val="22"/>
        </w:rPr>
        <w:t xml:space="preserve">estima </w:t>
      </w:r>
      <w:r w:rsidRPr="0069755A">
        <w:rPr>
          <w:rFonts w:ascii="Arial" w:hAnsi="Arial" w:cs="Arial"/>
          <w:szCs w:val="22"/>
        </w:rPr>
        <w:t xml:space="preserve">este operador judicial </w:t>
      </w:r>
      <w:r>
        <w:rPr>
          <w:rFonts w:ascii="Arial" w:hAnsi="Arial" w:cs="Arial"/>
          <w:szCs w:val="22"/>
        </w:rPr>
        <w:t>que esa declaración es ineficaz puesto que carece de</w:t>
      </w:r>
      <w:r w:rsidRPr="0069755A">
        <w:rPr>
          <w:rFonts w:ascii="Arial" w:hAnsi="Arial" w:cs="Arial"/>
          <w:szCs w:val="22"/>
        </w:rPr>
        <w:t xml:space="preserve"> fuerza de convicción, </w:t>
      </w:r>
      <w:r>
        <w:rPr>
          <w:rFonts w:ascii="Arial" w:hAnsi="Arial" w:cs="Arial"/>
          <w:szCs w:val="22"/>
        </w:rPr>
        <w:t xml:space="preserve">es </w:t>
      </w:r>
      <w:r w:rsidRPr="0069755A">
        <w:rPr>
          <w:rFonts w:ascii="Arial" w:hAnsi="Arial" w:cs="Arial"/>
          <w:szCs w:val="22"/>
        </w:rPr>
        <w:t>testigo único</w:t>
      </w:r>
      <w:r w:rsidR="00486BC7">
        <w:rPr>
          <w:rFonts w:ascii="Arial" w:hAnsi="Arial" w:cs="Arial"/>
          <w:szCs w:val="22"/>
        </w:rPr>
        <w:t>;</w:t>
      </w:r>
      <w:r w:rsidRPr="0069755A">
        <w:rPr>
          <w:rFonts w:ascii="Arial" w:hAnsi="Arial" w:cs="Arial"/>
          <w:szCs w:val="22"/>
        </w:rPr>
        <w:t xml:space="preserve"> al confrontar el resto del material probatorio, en forma conjunta (Artículo 187 del CPC), luce su versión insular, sin respaldo alguno en las probanzas documentales o de otra índole.</w:t>
      </w:r>
    </w:p>
    <w:p w:rsidR="00621A06" w:rsidRDefault="00621A06" w:rsidP="0094515D">
      <w:pPr>
        <w:overflowPunct w:val="0"/>
        <w:autoSpaceDE w:val="0"/>
        <w:autoSpaceDN w:val="0"/>
        <w:adjustRightInd w:val="0"/>
        <w:spacing w:line="360" w:lineRule="auto"/>
        <w:jc w:val="both"/>
        <w:textAlignment w:val="baseline"/>
        <w:rPr>
          <w:rFonts w:ascii="Arial" w:hAnsi="Arial" w:cs="Arial"/>
          <w:szCs w:val="22"/>
        </w:rPr>
      </w:pPr>
    </w:p>
    <w:p w:rsidR="00056731" w:rsidRDefault="00056731" w:rsidP="0094515D">
      <w:pPr>
        <w:spacing w:line="360" w:lineRule="auto"/>
        <w:jc w:val="both"/>
        <w:rPr>
          <w:rFonts w:ascii="Arial" w:hAnsi="Arial" w:cs="Arial"/>
        </w:rPr>
      </w:pPr>
      <w:r>
        <w:rPr>
          <w:rFonts w:ascii="Arial" w:hAnsi="Arial" w:cs="Arial"/>
        </w:rPr>
        <w:t xml:space="preserve">No sobra mencionar que la </w:t>
      </w:r>
      <w:proofErr w:type="spellStart"/>
      <w:r>
        <w:rPr>
          <w:rFonts w:ascii="Arial" w:hAnsi="Arial" w:cs="Arial"/>
        </w:rPr>
        <w:t>incidentista</w:t>
      </w:r>
      <w:proofErr w:type="spellEnd"/>
      <w:r>
        <w:rPr>
          <w:rFonts w:ascii="Arial" w:hAnsi="Arial" w:cs="Arial"/>
        </w:rPr>
        <w:t xml:space="preserve"> tampoco probó</w:t>
      </w:r>
      <w:r w:rsidR="007828EE">
        <w:rPr>
          <w:rFonts w:ascii="Arial" w:hAnsi="Arial" w:cs="Arial"/>
        </w:rPr>
        <w:t xml:space="preserve">, según las reglas de la experiencia, </w:t>
      </w:r>
      <w:r>
        <w:rPr>
          <w:rFonts w:ascii="Arial" w:hAnsi="Arial" w:cs="Arial"/>
        </w:rPr>
        <w:t>estar ejerciendo actos posesorios</w:t>
      </w:r>
      <w:r w:rsidR="007828EE">
        <w:rPr>
          <w:rFonts w:ascii="Arial" w:hAnsi="Arial" w:cs="Arial"/>
        </w:rPr>
        <w:t>,</w:t>
      </w:r>
      <w:r>
        <w:rPr>
          <w:rFonts w:ascii="Arial" w:hAnsi="Arial" w:cs="Arial"/>
        </w:rPr>
        <w:t xml:space="preserve"> como el mantenimiento (Repuestos, cambio de aceite, reparaciones de algún tipo) o sostenimiento (Gasolina) del vehículo, cuestiones que si bien pueden haber sido esca</w:t>
      </w:r>
      <w:r w:rsidR="007828EE">
        <w:rPr>
          <w:rFonts w:ascii="Arial" w:hAnsi="Arial" w:cs="Arial"/>
        </w:rPr>
        <w:t>sas dado el corto tiempo (Un mes y medio) que se arguyó</w:t>
      </w:r>
      <w:r>
        <w:rPr>
          <w:rFonts w:ascii="Arial" w:hAnsi="Arial" w:cs="Arial"/>
        </w:rPr>
        <w:t xml:space="preserve"> de posesión, </w:t>
      </w:r>
      <w:r w:rsidR="007828EE">
        <w:rPr>
          <w:rFonts w:ascii="Arial" w:hAnsi="Arial" w:cs="Arial"/>
        </w:rPr>
        <w:t xml:space="preserve">pudieron </w:t>
      </w:r>
      <w:r>
        <w:rPr>
          <w:rFonts w:ascii="Arial" w:hAnsi="Arial" w:cs="Arial"/>
        </w:rPr>
        <w:t xml:space="preserve">tener ocurrencia y ello ni siquiera se expuso. </w:t>
      </w:r>
    </w:p>
    <w:p w:rsidR="00056731" w:rsidRDefault="00056731" w:rsidP="0094515D">
      <w:pPr>
        <w:spacing w:line="360" w:lineRule="auto"/>
        <w:jc w:val="both"/>
        <w:rPr>
          <w:rFonts w:ascii="Arial" w:hAnsi="Arial" w:cs="Arial"/>
        </w:rPr>
      </w:pPr>
    </w:p>
    <w:p w:rsidR="007E18C3" w:rsidRDefault="00AC2291" w:rsidP="0094515D">
      <w:pPr>
        <w:spacing w:line="360" w:lineRule="auto"/>
        <w:jc w:val="both"/>
        <w:rPr>
          <w:rFonts w:ascii="Arial" w:hAnsi="Arial"/>
        </w:rPr>
      </w:pPr>
      <w:r>
        <w:rPr>
          <w:rFonts w:ascii="Arial" w:hAnsi="Arial" w:cs="Arial"/>
        </w:rPr>
        <w:t>Puestas así las cosas y considerando que la carga probatoria radica en cabeza de la</w:t>
      </w:r>
      <w:r w:rsidR="0049774A">
        <w:rPr>
          <w:rFonts w:ascii="Arial" w:hAnsi="Arial" w:cs="Arial"/>
        </w:rPr>
        <w:t xml:space="preserve"> actora en el incidente, prosigue </w:t>
      </w:r>
      <w:r w:rsidR="004B22D6">
        <w:rPr>
          <w:rFonts w:ascii="Arial" w:hAnsi="Arial" w:cs="Arial"/>
        </w:rPr>
        <w:t>afirma</w:t>
      </w:r>
      <w:r w:rsidR="00CB013A">
        <w:rPr>
          <w:rFonts w:ascii="Arial" w:hAnsi="Arial" w:cs="Arial"/>
        </w:rPr>
        <w:t>r que contrario a lo decidido en primera instancia, la posesión no fue demostrada</w:t>
      </w:r>
      <w:r w:rsidR="004B22D6">
        <w:rPr>
          <w:rFonts w:ascii="Arial" w:hAnsi="Arial" w:cs="Arial"/>
        </w:rPr>
        <w:t>.</w:t>
      </w:r>
      <w:r w:rsidR="00CB013A">
        <w:rPr>
          <w:rFonts w:ascii="Arial" w:hAnsi="Arial" w:cs="Arial"/>
        </w:rPr>
        <w:t xml:space="preserve"> </w:t>
      </w:r>
    </w:p>
    <w:p w:rsidR="000677CD" w:rsidRDefault="000677CD" w:rsidP="00117A8D">
      <w:pPr>
        <w:overflowPunct w:val="0"/>
        <w:autoSpaceDE w:val="0"/>
        <w:autoSpaceDN w:val="0"/>
        <w:adjustRightInd w:val="0"/>
        <w:spacing w:line="360" w:lineRule="auto"/>
        <w:jc w:val="both"/>
        <w:textAlignment w:val="baseline"/>
        <w:rPr>
          <w:rFonts w:ascii="Arial" w:hAnsi="Arial" w:cs="Arial"/>
          <w:lang w:val="es-CO"/>
        </w:rPr>
      </w:pPr>
    </w:p>
    <w:p w:rsidR="00A54228" w:rsidRPr="00770CAE" w:rsidRDefault="00A54228" w:rsidP="00117A8D">
      <w:pPr>
        <w:overflowPunct w:val="0"/>
        <w:autoSpaceDE w:val="0"/>
        <w:autoSpaceDN w:val="0"/>
        <w:adjustRightInd w:val="0"/>
        <w:spacing w:line="360" w:lineRule="auto"/>
        <w:jc w:val="both"/>
        <w:textAlignment w:val="baseline"/>
        <w:rPr>
          <w:rFonts w:ascii="Arial" w:hAnsi="Arial" w:cs="Arial"/>
          <w:lang w:val="es-CO"/>
        </w:rPr>
      </w:pPr>
    </w:p>
    <w:p w:rsidR="00117A8D" w:rsidRPr="001F5B4D" w:rsidRDefault="00117A8D" w:rsidP="00117A8D">
      <w:pPr>
        <w:pStyle w:val="Prrafodelista"/>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117A8D" w:rsidRDefault="00117A8D" w:rsidP="00117A8D">
      <w:pPr>
        <w:spacing w:line="360" w:lineRule="auto"/>
        <w:jc w:val="both"/>
        <w:rPr>
          <w:rFonts w:ascii="Arial" w:hAnsi="Arial" w:cs="Arial"/>
        </w:rPr>
      </w:pPr>
      <w:r>
        <w:rPr>
          <w:rFonts w:ascii="Arial" w:hAnsi="Arial" w:cs="Arial"/>
        </w:rPr>
        <w:lastRenderedPageBreak/>
        <w:t xml:space="preserve">A tono </w:t>
      </w:r>
      <w:r w:rsidRPr="00BB6CEB">
        <w:rPr>
          <w:rFonts w:ascii="Arial" w:hAnsi="Arial" w:cs="Arial"/>
        </w:rPr>
        <w:t xml:space="preserve">con las premisas </w:t>
      </w:r>
      <w:r>
        <w:rPr>
          <w:rFonts w:ascii="Arial" w:hAnsi="Arial" w:cs="Arial"/>
        </w:rPr>
        <w:t xml:space="preserve">jurídicas plasmadas líneas atrás, </w:t>
      </w:r>
      <w:r w:rsidRPr="00BB6CEB">
        <w:rPr>
          <w:rFonts w:ascii="Arial" w:hAnsi="Arial" w:cs="Arial"/>
        </w:rPr>
        <w:t>deviene</w:t>
      </w:r>
      <w:r w:rsidR="00A54228">
        <w:rPr>
          <w:rFonts w:ascii="Arial" w:hAnsi="Arial" w:cs="Arial"/>
        </w:rPr>
        <w:t xml:space="preserve">: (i) Revocar </w:t>
      </w:r>
      <w:r>
        <w:rPr>
          <w:rFonts w:ascii="Arial" w:hAnsi="Arial" w:cs="Arial"/>
        </w:rPr>
        <w:t>íntegramente el auto venido en alzada</w:t>
      </w:r>
      <w:r w:rsidR="00B352FD">
        <w:rPr>
          <w:rFonts w:ascii="Arial" w:hAnsi="Arial" w:cs="Arial"/>
        </w:rPr>
        <w:t>, según el razonamiento expuesto</w:t>
      </w:r>
      <w:r w:rsidR="00A54228">
        <w:rPr>
          <w:rFonts w:ascii="Arial" w:hAnsi="Arial" w:cs="Arial"/>
        </w:rPr>
        <w:t>;</w:t>
      </w:r>
      <w:r w:rsidR="002A067F">
        <w:rPr>
          <w:rFonts w:ascii="Arial" w:hAnsi="Arial" w:cs="Arial"/>
        </w:rPr>
        <w:t xml:space="preserve"> </w:t>
      </w:r>
      <w:r w:rsidR="00A54228">
        <w:rPr>
          <w:rFonts w:ascii="Arial" w:hAnsi="Arial" w:cs="Arial"/>
        </w:rPr>
        <w:t xml:space="preserve">(ii) Declarar </w:t>
      </w:r>
      <w:r w:rsidR="002A067F">
        <w:rPr>
          <w:rFonts w:ascii="Arial" w:hAnsi="Arial" w:cs="Arial"/>
        </w:rPr>
        <w:t xml:space="preserve"> </w:t>
      </w:r>
      <w:r w:rsidR="00A54228">
        <w:rPr>
          <w:rFonts w:ascii="Arial" w:hAnsi="Arial" w:cs="Arial"/>
        </w:rPr>
        <w:t xml:space="preserve">el fracaso de la oposición formulada; y, (iii) </w:t>
      </w:r>
      <w:r w:rsidR="00A54228" w:rsidRPr="00A54228">
        <w:rPr>
          <w:rFonts w:ascii="Arial" w:hAnsi="Arial" w:cs="Arial"/>
        </w:rPr>
        <w:t>Condenar en costas y perjuicios (Artículo 686-10º ib.) a la parte opositora por haber perdido la oposición planteada</w:t>
      </w:r>
      <w:r w:rsidR="00DE6B2A">
        <w:rPr>
          <w:rFonts w:ascii="Arial" w:hAnsi="Arial" w:cs="Arial"/>
        </w:rPr>
        <w:t>, la liquidación se sujetará, en primera instancia, a lo previsto en los artículos 365 y 366 del CGP</w:t>
      </w:r>
      <w:r w:rsidR="002A4643">
        <w:rPr>
          <w:rFonts w:ascii="Arial" w:hAnsi="Arial" w:cs="Arial"/>
          <w:color w:val="000000"/>
          <w:szCs w:val="22"/>
          <w:shd w:val="clear" w:color="auto" w:fill="FFFFFF"/>
        </w:rPr>
        <w:t xml:space="preserve">. </w:t>
      </w:r>
      <w:r>
        <w:rPr>
          <w:rFonts w:ascii="Arial" w:hAnsi="Arial" w:cs="Arial"/>
        </w:rPr>
        <w:t>Se a</w:t>
      </w:r>
      <w:r w:rsidRPr="00336027">
        <w:rPr>
          <w:rFonts w:ascii="Arial" w:hAnsi="Arial" w:cs="Arial"/>
        </w:rPr>
        <w:t>dvertir</w:t>
      </w:r>
      <w:r>
        <w:rPr>
          <w:rFonts w:ascii="Arial" w:hAnsi="Arial" w:cs="Arial"/>
        </w:rPr>
        <w:t>á</w:t>
      </w:r>
      <w:r w:rsidRPr="00336027">
        <w:rPr>
          <w:rFonts w:ascii="Arial" w:hAnsi="Arial" w:cs="Arial"/>
        </w:rPr>
        <w:t xml:space="preserve"> que</w:t>
      </w:r>
      <w:r>
        <w:rPr>
          <w:rFonts w:ascii="Arial" w:hAnsi="Arial" w:cs="Arial"/>
        </w:rPr>
        <w:t xml:space="preserve"> esta decisión es </w:t>
      </w:r>
      <w:r w:rsidR="00A60E4A">
        <w:rPr>
          <w:rFonts w:ascii="Arial" w:hAnsi="Arial" w:cs="Arial"/>
        </w:rPr>
        <w:t xml:space="preserve">irrecurrible (Artículo </w:t>
      </w:r>
      <w:r w:rsidR="002A4643">
        <w:rPr>
          <w:rFonts w:ascii="Arial" w:hAnsi="Arial" w:cs="Arial"/>
        </w:rPr>
        <w:t>35</w:t>
      </w:r>
      <w:r w:rsidR="00A60E4A">
        <w:rPr>
          <w:rFonts w:ascii="Arial" w:hAnsi="Arial" w:cs="Arial"/>
        </w:rPr>
        <w:t xml:space="preserve">, </w:t>
      </w:r>
      <w:r w:rsidR="002A4643">
        <w:rPr>
          <w:rFonts w:ascii="Arial" w:hAnsi="Arial" w:cs="Arial"/>
        </w:rPr>
        <w:t>CGP</w:t>
      </w:r>
      <w:r w:rsidR="00A60E4A">
        <w:rPr>
          <w:rFonts w:ascii="Arial" w:hAnsi="Arial" w:cs="Arial"/>
        </w:rPr>
        <w:t>)</w:t>
      </w:r>
      <w:r>
        <w:rPr>
          <w:rFonts w:ascii="Arial" w:hAnsi="Arial" w:cs="Arial"/>
        </w:rPr>
        <w:t>.</w:t>
      </w:r>
    </w:p>
    <w:p w:rsidR="00486BC7" w:rsidRDefault="00486BC7" w:rsidP="00117A8D">
      <w:pPr>
        <w:spacing w:line="360" w:lineRule="auto"/>
        <w:jc w:val="both"/>
        <w:rPr>
          <w:rFonts w:ascii="Arial" w:hAnsi="Arial" w:cs="Arial"/>
        </w:rPr>
      </w:pPr>
    </w:p>
    <w:p w:rsidR="00117A8D" w:rsidRPr="00112D32" w:rsidRDefault="00117A8D" w:rsidP="00117A8D">
      <w:pPr>
        <w:tabs>
          <w:tab w:val="left" w:pos="-720"/>
        </w:tabs>
        <w:suppressAutoHyphens/>
        <w:spacing w:line="360" w:lineRule="auto"/>
        <w:jc w:val="both"/>
        <w:rPr>
          <w:rFonts w:ascii="Arial" w:hAnsi="Arial" w:cs="Arial"/>
          <w:spacing w:val="-3"/>
        </w:rPr>
      </w:pPr>
      <w:r w:rsidRPr="00112D32">
        <w:rPr>
          <w:rFonts w:ascii="Arial" w:hAnsi="Arial" w:cs="Arial"/>
        </w:rPr>
        <w:t xml:space="preserve">En mérito de lo </w:t>
      </w:r>
      <w:r>
        <w:rPr>
          <w:rFonts w:ascii="Arial" w:hAnsi="Arial" w:cs="Arial"/>
        </w:rPr>
        <w:t>discurrido en los acápites precedentes</w:t>
      </w:r>
      <w:r w:rsidRPr="00112D32">
        <w:rPr>
          <w:rFonts w:ascii="Arial" w:hAnsi="Arial" w:cs="Arial"/>
        </w:rPr>
        <w:t xml:space="preserve">, el </w:t>
      </w:r>
      <w:r w:rsidRPr="00112D32">
        <w:rPr>
          <w:rFonts w:ascii="Arial" w:hAnsi="Arial" w:cs="Arial"/>
          <w:smallCaps/>
        </w:rPr>
        <w:t xml:space="preserve">Tribunal Superior del Distrito Judicial de </w:t>
      </w:r>
      <w:r>
        <w:rPr>
          <w:rFonts w:ascii="Arial" w:hAnsi="Arial" w:cs="Arial"/>
          <w:smallCaps/>
        </w:rPr>
        <w:t>Pereira</w:t>
      </w:r>
      <w:r w:rsidRPr="00112D32">
        <w:rPr>
          <w:rFonts w:ascii="Arial" w:hAnsi="Arial" w:cs="Arial"/>
          <w:smallCaps/>
        </w:rPr>
        <w:t>, Sala</w:t>
      </w:r>
      <w:r>
        <w:rPr>
          <w:rFonts w:ascii="Arial" w:hAnsi="Arial" w:cs="Arial"/>
          <w:smallCaps/>
        </w:rPr>
        <w:t xml:space="preserve"> </w:t>
      </w:r>
      <w:r w:rsidRPr="00112D32">
        <w:rPr>
          <w:rFonts w:ascii="Arial" w:hAnsi="Arial" w:cs="Arial"/>
          <w:smallCaps/>
        </w:rPr>
        <w:t>Unitaria de Decisión</w:t>
      </w:r>
      <w:r w:rsidRPr="00112D32">
        <w:rPr>
          <w:rFonts w:ascii="Arial" w:hAnsi="Arial" w:cs="Arial"/>
        </w:rPr>
        <w:t>,</w:t>
      </w:r>
    </w:p>
    <w:p w:rsidR="00117A8D" w:rsidRPr="00CC04C1" w:rsidRDefault="00117A8D" w:rsidP="00117A8D">
      <w:pPr>
        <w:pStyle w:val="Sinespaciado"/>
        <w:spacing w:line="360" w:lineRule="auto"/>
        <w:jc w:val="center"/>
        <w:rPr>
          <w:rFonts w:ascii="Arial" w:hAnsi="Arial" w:cs="Arial"/>
        </w:rPr>
      </w:pPr>
    </w:p>
    <w:p w:rsidR="00117A8D" w:rsidRDefault="00117A8D" w:rsidP="00117A8D">
      <w:pPr>
        <w:pStyle w:val="Sinespaciado"/>
        <w:spacing w:line="360" w:lineRule="auto"/>
        <w:jc w:val="center"/>
        <w:rPr>
          <w:rFonts w:ascii="Arial" w:hAnsi="Arial" w:cs="Arial"/>
        </w:rPr>
      </w:pPr>
      <w:r w:rsidRPr="00A32C78">
        <w:rPr>
          <w:rFonts w:ascii="Arial" w:hAnsi="Arial" w:cs="Arial"/>
          <w:sz w:val="28"/>
        </w:rPr>
        <w:t xml:space="preserve">R </w:t>
      </w:r>
      <w:r w:rsidRPr="00A32C78">
        <w:rPr>
          <w:rFonts w:ascii="Arial" w:hAnsi="Arial" w:cs="Arial"/>
        </w:rPr>
        <w:t>E S U E L V E,</w:t>
      </w:r>
    </w:p>
    <w:p w:rsidR="00117A8D" w:rsidRPr="00A32C78" w:rsidRDefault="00117A8D" w:rsidP="00117A8D">
      <w:pPr>
        <w:pStyle w:val="Sinespaciado"/>
        <w:spacing w:line="360" w:lineRule="auto"/>
        <w:jc w:val="center"/>
        <w:rPr>
          <w:rFonts w:ascii="Arial" w:hAnsi="Arial" w:cs="Arial"/>
        </w:rPr>
      </w:pPr>
    </w:p>
    <w:p w:rsidR="002A4643" w:rsidRDefault="002A4643" w:rsidP="002A4643">
      <w:pPr>
        <w:pStyle w:val="Textopredeterminado"/>
        <w:numPr>
          <w:ilvl w:val="0"/>
          <w:numId w:val="13"/>
        </w:numPr>
        <w:spacing w:line="360" w:lineRule="auto"/>
        <w:jc w:val="both"/>
        <w:textAlignment w:val="auto"/>
        <w:rPr>
          <w:rFonts w:ascii="Arial" w:hAnsi="Arial" w:cs="Arial"/>
          <w:szCs w:val="24"/>
        </w:rPr>
      </w:pPr>
      <w:r>
        <w:rPr>
          <w:rFonts w:ascii="Arial" w:hAnsi="Arial" w:cs="Arial"/>
          <w:szCs w:val="24"/>
        </w:rPr>
        <w:t>REVOCAR el auto apelado de fecha 24-02-2016, proferido por el Juzgado Quinto Civil del Circuito de esta municipalidad, que declaró prospera la oposición.</w:t>
      </w:r>
    </w:p>
    <w:p w:rsidR="00086C38" w:rsidRDefault="00086C38" w:rsidP="00086C38">
      <w:pPr>
        <w:pStyle w:val="Textopredeterminado"/>
        <w:spacing w:line="360" w:lineRule="auto"/>
        <w:ind w:left="360"/>
        <w:jc w:val="both"/>
        <w:rPr>
          <w:rFonts w:ascii="Arial" w:hAnsi="Arial" w:cs="Arial"/>
          <w:szCs w:val="24"/>
        </w:rPr>
      </w:pPr>
    </w:p>
    <w:p w:rsidR="00EE72EA" w:rsidRPr="002A4643" w:rsidRDefault="002A4643" w:rsidP="00117A8D">
      <w:pPr>
        <w:pStyle w:val="Textopredeterminado"/>
        <w:numPr>
          <w:ilvl w:val="0"/>
          <w:numId w:val="1"/>
        </w:numPr>
        <w:spacing w:line="360" w:lineRule="auto"/>
        <w:jc w:val="both"/>
        <w:rPr>
          <w:rFonts w:ascii="Arial" w:hAnsi="Arial" w:cs="Arial"/>
          <w:szCs w:val="24"/>
        </w:rPr>
      </w:pPr>
      <w:r w:rsidRPr="002A4643">
        <w:rPr>
          <w:rFonts w:ascii="Arial" w:hAnsi="Arial" w:cs="Arial"/>
          <w:szCs w:val="24"/>
        </w:rPr>
        <w:t xml:space="preserve">DECLARAR impróspera la oposición a la medida de secuestro, propuesta por la señora </w:t>
      </w:r>
      <w:r>
        <w:rPr>
          <w:rFonts w:ascii="Arial" w:hAnsi="Arial" w:cs="Arial"/>
          <w:szCs w:val="24"/>
        </w:rPr>
        <w:t>Lucero Marín Alarcón</w:t>
      </w:r>
      <w:r w:rsidRPr="002A4643">
        <w:rPr>
          <w:rFonts w:ascii="Arial" w:hAnsi="Arial" w:cs="Arial"/>
          <w:szCs w:val="24"/>
        </w:rPr>
        <w:t xml:space="preserve">, a voces de </w:t>
      </w:r>
      <w:r w:rsidR="005B6BC5">
        <w:rPr>
          <w:rFonts w:ascii="Arial" w:hAnsi="Arial" w:cs="Arial"/>
          <w:szCs w:val="24"/>
        </w:rPr>
        <w:t xml:space="preserve">lo </w:t>
      </w:r>
      <w:r w:rsidRPr="002A4643">
        <w:rPr>
          <w:rFonts w:ascii="Arial" w:hAnsi="Arial" w:cs="Arial"/>
          <w:szCs w:val="24"/>
        </w:rPr>
        <w:t>expuesto en esta providencia</w:t>
      </w:r>
      <w:r w:rsidR="009157DD" w:rsidRPr="002A4643">
        <w:rPr>
          <w:rFonts w:ascii="Arial" w:hAnsi="Arial"/>
          <w:szCs w:val="24"/>
        </w:rPr>
        <w:t>.</w:t>
      </w:r>
    </w:p>
    <w:p w:rsidR="00A814C0" w:rsidRDefault="00A814C0" w:rsidP="00A814C0">
      <w:pPr>
        <w:pStyle w:val="Textopredeterminado"/>
        <w:spacing w:line="360" w:lineRule="auto"/>
        <w:ind w:left="360"/>
        <w:jc w:val="both"/>
        <w:rPr>
          <w:rFonts w:ascii="Arial" w:hAnsi="Arial" w:cs="Arial"/>
          <w:szCs w:val="24"/>
        </w:rPr>
      </w:pPr>
    </w:p>
    <w:p w:rsidR="00117A8D" w:rsidRDefault="002A4643" w:rsidP="00117A8D">
      <w:pPr>
        <w:pStyle w:val="Textopredeterminado"/>
        <w:numPr>
          <w:ilvl w:val="0"/>
          <w:numId w:val="1"/>
        </w:numPr>
        <w:spacing w:line="360" w:lineRule="auto"/>
        <w:jc w:val="both"/>
        <w:rPr>
          <w:rFonts w:ascii="Arial" w:hAnsi="Arial" w:cs="Arial"/>
          <w:szCs w:val="24"/>
        </w:rPr>
      </w:pPr>
      <w:r w:rsidRPr="00A54228">
        <w:rPr>
          <w:rFonts w:ascii="Arial" w:hAnsi="Arial" w:cs="Arial"/>
          <w:szCs w:val="24"/>
        </w:rPr>
        <w:t>CONDENAR en costas y perjuicios a la parte opositora</w:t>
      </w:r>
      <w:r w:rsidR="00117A8D">
        <w:rPr>
          <w:rFonts w:ascii="Arial" w:hAnsi="Arial" w:cs="Arial"/>
          <w:szCs w:val="24"/>
        </w:rPr>
        <w:t>.</w:t>
      </w:r>
      <w:r w:rsidR="005B6BC5">
        <w:rPr>
          <w:rFonts w:ascii="Arial" w:hAnsi="Arial" w:cs="Arial"/>
          <w:szCs w:val="24"/>
        </w:rPr>
        <w:t xml:space="preserve"> Se liquidaran en primera instancia.</w:t>
      </w:r>
    </w:p>
    <w:p w:rsidR="00117A8D" w:rsidRPr="00602CED" w:rsidRDefault="00117A8D" w:rsidP="00117A8D">
      <w:pPr>
        <w:spacing w:line="360" w:lineRule="auto"/>
        <w:ind w:left="360"/>
        <w:rPr>
          <w:rFonts w:ascii="Arial" w:hAnsi="Arial" w:cs="Arial"/>
        </w:rPr>
      </w:pPr>
    </w:p>
    <w:p w:rsidR="00117A8D" w:rsidRDefault="00117A8D" w:rsidP="00117A8D">
      <w:pPr>
        <w:pStyle w:val="Textopredeterminado"/>
        <w:numPr>
          <w:ilvl w:val="0"/>
          <w:numId w:val="1"/>
        </w:numPr>
        <w:spacing w:line="360" w:lineRule="auto"/>
        <w:jc w:val="both"/>
        <w:rPr>
          <w:rFonts w:ascii="Arial" w:hAnsi="Arial" w:cs="Arial"/>
          <w:szCs w:val="24"/>
        </w:rPr>
      </w:pPr>
      <w:r w:rsidRPr="00DF51E3">
        <w:rPr>
          <w:rFonts w:ascii="Arial" w:hAnsi="Arial" w:cs="Arial"/>
          <w:szCs w:val="24"/>
        </w:rPr>
        <w:t>ADVERTIR que esta decisión es irrecurrible.</w:t>
      </w:r>
    </w:p>
    <w:p w:rsidR="00117A8D" w:rsidRPr="00EC1AD6" w:rsidRDefault="00117A8D" w:rsidP="00117A8D">
      <w:pPr>
        <w:spacing w:line="360" w:lineRule="auto"/>
        <w:ind w:left="360"/>
        <w:rPr>
          <w:rFonts w:ascii="Arial" w:hAnsi="Arial" w:cs="Arial"/>
        </w:rPr>
      </w:pPr>
    </w:p>
    <w:p w:rsidR="00117A8D" w:rsidRPr="006B2E6C" w:rsidRDefault="00117A8D" w:rsidP="00117A8D">
      <w:pPr>
        <w:pStyle w:val="Textopredeterminado"/>
        <w:numPr>
          <w:ilvl w:val="0"/>
          <w:numId w:val="1"/>
        </w:numPr>
        <w:spacing w:line="360" w:lineRule="auto"/>
        <w:jc w:val="both"/>
        <w:rPr>
          <w:rFonts w:ascii="Arial" w:hAnsi="Arial" w:cs="Arial"/>
          <w:szCs w:val="24"/>
        </w:rPr>
      </w:pPr>
      <w:r w:rsidRPr="006B2E6C">
        <w:rPr>
          <w:rFonts w:ascii="Arial" w:hAnsi="Arial" w:cs="Arial"/>
          <w:szCs w:val="24"/>
        </w:rPr>
        <w:t>DEVOLVER el expediente al Juzgado</w:t>
      </w:r>
      <w:r w:rsidR="00A928A8" w:rsidRPr="006B2E6C">
        <w:rPr>
          <w:rFonts w:ascii="Arial" w:hAnsi="Arial" w:cs="Arial"/>
          <w:szCs w:val="24"/>
        </w:rPr>
        <w:t xml:space="preserve"> </w:t>
      </w:r>
      <w:r w:rsidR="002A4643">
        <w:rPr>
          <w:rFonts w:ascii="Arial" w:hAnsi="Arial" w:cs="Arial"/>
          <w:szCs w:val="24"/>
        </w:rPr>
        <w:t>Quinto Civil del Circuito</w:t>
      </w:r>
      <w:r w:rsidR="002A4643" w:rsidRPr="006B2E6C">
        <w:rPr>
          <w:rFonts w:ascii="Arial" w:hAnsi="Arial" w:cs="Arial"/>
          <w:szCs w:val="24"/>
        </w:rPr>
        <w:t xml:space="preserve"> </w:t>
      </w:r>
      <w:r w:rsidR="002A4643">
        <w:rPr>
          <w:rFonts w:ascii="Arial" w:hAnsi="Arial" w:cs="Arial"/>
          <w:szCs w:val="24"/>
        </w:rPr>
        <w:t>de esta ciudad.</w:t>
      </w:r>
    </w:p>
    <w:p w:rsidR="00F30001" w:rsidRDefault="00F30001" w:rsidP="004A7356">
      <w:pPr>
        <w:pStyle w:val="Sinespaciado"/>
        <w:tabs>
          <w:tab w:val="center" w:pos="4845"/>
          <w:tab w:val="left" w:pos="6463"/>
        </w:tabs>
        <w:spacing w:line="360" w:lineRule="auto"/>
        <w:jc w:val="center"/>
        <w:rPr>
          <w:rFonts w:ascii="Arial" w:hAnsi="Arial" w:cs="Arial"/>
          <w:sz w:val="24"/>
          <w:lang w:val="es-CO"/>
        </w:rPr>
      </w:pPr>
    </w:p>
    <w:p w:rsidR="005F57E8" w:rsidRPr="007F43A8" w:rsidRDefault="00356104" w:rsidP="004A7356">
      <w:pPr>
        <w:pStyle w:val="Sinespaciado"/>
        <w:tabs>
          <w:tab w:val="center" w:pos="4845"/>
          <w:tab w:val="left" w:pos="6463"/>
        </w:tabs>
        <w:spacing w:line="360" w:lineRule="auto"/>
        <w:jc w:val="center"/>
        <w:rPr>
          <w:rFonts w:ascii="Arial" w:hAnsi="Arial" w:cs="Arial"/>
          <w:smallCaps/>
          <w:spacing w:val="20"/>
          <w:w w:val="150"/>
          <w:lang w:val="en-US"/>
        </w:rPr>
      </w:pPr>
      <w:proofErr w:type="spellStart"/>
      <w:r w:rsidRPr="007F43A8">
        <w:rPr>
          <w:rFonts w:ascii="Arial" w:hAnsi="Arial" w:cs="Arial"/>
          <w:smallCaps/>
          <w:sz w:val="24"/>
          <w:lang w:val="en-US"/>
        </w:rPr>
        <w:t>Notifíquese</w:t>
      </w:r>
      <w:proofErr w:type="spellEnd"/>
      <w:r w:rsidRPr="007F43A8">
        <w:rPr>
          <w:rFonts w:ascii="Arial" w:hAnsi="Arial" w:cs="Arial"/>
          <w:smallCaps/>
          <w:sz w:val="24"/>
          <w:lang w:val="en-US"/>
        </w:rPr>
        <w:t>,</w:t>
      </w:r>
    </w:p>
    <w:p w:rsidR="00B57290" w:rsidRPr="007D3015" w:rsidRDefault="00B57290" w:rsidP="004A7356">
      <w:pPr>
        <w:pStyle w:val="Sinespaciado"/>
        <w:spacing w:line="360" w:lineRule="auto"/>
        <w:jc w:val="center"/>
        <w:rPr>
          <w:rFonts w:ascii="Arial" w:hAnsi="Arial" w:cs="Arial"/>
          <w:spacing w:val="20"/>
          <w:w w:val="150"/>
          <w:sz w:val="24"/>
          <w:szCs w:val="24"/>
          <w:lang w:val="en-US"/>
        </w:rPr>
      </w:pPr>
    </w:p>
    <w:p w:rsidR="00AF060A" w:rsidRPr="007D3015" w:rsidRDefault="00AF060A" w:rsidP="004A7356">
      <w:pPr>
        <w:pStyle w:val="Sinespaciado"/>
        <w:spacing w:line="360" w:lineRule="auto"/>
        <w:jc w:val="center"/>
        <w:rPr>
          <w:rFonts w:ascii="Arial" w:hAnsi="Arial" w:cs="Arial"/>
          <w:spacing w:val="20"/>
          <w:w w:val="150"/>
          <w:sz w:val="24"/>
          <w:szCs w:val="24"/>
          <w:lang w:val="en-US"/>
        </w:rPr>
      </w:pPr>
    </w:p>
    <w:p w:rsidR="00AF060A" w:rsidRPr="007D3015" w:rsidRDefault="00AF060A" w:rsidP="004A7356">
      <w:pPr>
        <w:pStyle w:val="Sinespaciado"/>
        <w:spacing w:line="360" w:lineRule="auto"/>
        <w:jc w:val="center"/>
        <w:rPr>
          <w:rFonts w:ascii="Arial" w:hAnsi="Arial" w:cs="Arial"/>
          <w:spacing w:val="20"/>
          <w:w w:val="150"/>
          <w:sz w:val="24"/>
          <w:szCs w:val="24"/>
          <w:lang w:val="en-US"/>
        </w:rPr>
      </w:pPr>
    </w:p>
    <w:p w:rsidR="00412B9B" w:rsidRPr="00AF060A" w:rsidRDefault="00412B9B" w:rsidP="00412B9B">
      <w:pPr>
        <w:pStyle w:val="Textoindependiente"/>
        <w:spacing w:line="360" w:lineRule="auto"/>
        <w:jc w:val="center"/>
        <w:rPr>
          <w:rFonts w:ascii="Arial" w:hAnsi="Arial"/>
          <w:w w:val="150"/>
          <w:sz w:val="20"/>
          <w:lang w:val="en-US"/>
        </w:rPr>
      </w:pPr>
      <w:r w:rsidRPr="00AF060A">
        <w:rPr>
          <w:rFonts w:ascii="Arial" w:hAnsi="Arial"/>
          <w:w w:val="150"/>
          <w:sz w:val="24"/>
          <w:szCs w:val="24"/>
          <w:lang w:val="en-US"/>
        </w:rPr>
        <w:t>D</w:t>
      </w:r>
      <w:r w:rsidRPr="00AF060A">
        <w:rPr>
          <w:rFonts w:ascii="Arial" w:hAnsi="Arial"/>
          <w:w w:val="150"/>
          <w:sz w:val="20"/>
          <w:szCs w:val="18"/>
          <w:lang w:val="en-US"/>
        </w:rPr>
        <w:t xml:space="preserve">UBERNEY </w:t>
      </w:r>
      <w:r w:rsidRPr="00AF060A">
        <w:rPr>
          <w:rFonts w:ascii="Arial" w:hAnsi="Arial"/>
          <w:w w:val="150"/>
          <w:sz w:val="24"/>
          <w:szCs w:val="24"/>
          <w:lang w:val="en-US"/>
        </w:rPr>
        <w:t>G</w:t>
      </w:r>
      <w:r w:rsidRPr="00AF060A">
        <w:rPr>
          <w:rFonts w:ascii="Arial" w:hAnsi="Arial"/>
          <w:w w:val="150"/>
          <w:sz w:val="20"/>
          <w:szCs w:val="18"/>
          <w:lang w:val="en-US"/>
        </w:rPr>
        <w:t xml:space="preserve">RISALES </w:t>
      </w:r>
      <w:r w:rsidRPr="00AF060A">
        <w:rPr>
          <w:rFonts w:ascii="Arial" w:hAnsi="Arial"/>
          <w:w w:val="150"/>
          <w:sz w:val="24"/>
          <w:szCs w:val="24"/>
          <w:lang w:val="en-US"/>
        </w:rPr>
        <w:t>H</w:t>
      </w:r>
      <w:r w:rsidRPr="00AF060A">
        <w:rPr>
          <w:rFonts w:ascii="Arial" w:hAnsi="Arial"/>
          <w:w w:val="150"/>
          <w:sz w:val="20"/>
          <w:szCs w:val="18"/>
          <w:lang w:val="en-US"/>
        </w:rPr>
        <w:t>ERRERA</w:t>
      </w:r>
    </w:p>
    <w:p w:rsidR="00412B9B" w:rsidRPr="00AF060A" w:rsidRDefault="00412B9B" w:rsidP="00412B9B">
      <w:pPr>
        <w:pStyle w:val="Textoindependiente"/>
        <w:spacing w:line="360" w:lineRule="auto"/>
        <w:jc w:val="center"/>
        <w:rPr>
          <w:rFonts w:ascii="Arial" w:hAnsi="Arial"/>
          <w:sz w:val="18"/>
          <w:lang w:val="en-US"/>
        </w:rPr>
      </w:pPr>
      <w:r w:rsidRPr="00AF060A">
        <w:rPr>
          <w:rFonts w:ascii="Arial" w:hAnsi="Arial"/>
          <w:w w:val="150"/>
          <w:sz w:val="20"/>
          <w:szCs w:val="24"/>
          <w:lang w:val="en-US"/>
        </w:rPr>
        <w:t xml:space="preserve">M </w:t>
      </w:r>
      <w:r w:rsidRPr="00AF060A">
        <w:rPr>
          <w:rFonts w:ascii="Arial" w:hAnsi="Arial"/>
          <w:w w:val="150"/>
          <w:sz w:val="18"/>
          <w:lang w:val="en-US"/>
        </w:rPr>
        <w:t>A G I S T R A D O</w:t>
      </w:r>
    </w:p>
    <w:p w:rsidR="00A069C1" w:rsidRDefault="00A069C1" w:rsidP="00A069C1">
      <w:pPr>
        <w:pStyle w:val="Textoindependiente"/>
        <w:spacing w:line="360" w:lineRule="auto"/>
        <w:jc w:val="right"/>
        <w:rPr>
          <w:rFonts w:ascii="Arial" w:hAnsi="Arial"/>
          <w:i/>
          <w:w w:val="150"/>
          <w:sz w:val="10"/>
          <w:szCs w:val="12"/>
          <w:lang w:val="en-GB"/>
        </w:rPr>
      </w:pPr>
    </w:p>
    <w:p w:rsidR="00A069C1" w:rsidRDefault="00A069C1" w:rsidP="00A069C1">
      <w:pPr>
        <w:pStyle w:val="Textoindependiente"/>
        <w:spacing w:line="360" w:lineRule="auto"/>
        <w:jc w:val="right"/>
        <w:rPr>
          <w:rFonts w:ascii="Arial" w:hAnsi="Arial"/>
          <w:i/>
          <w:w w:val="150"/>
          <w:sz w:val="10"/>
          <w:szCs w:val="12"/>
          <w:lang w:val="en-GB"/>
        </w:rPr>
      </w:pPr>
    </w:p>
    <w:p w:rsidR="00AD5824" w:rsidRDefault="00C430CF" w:rsidP="00A069C1">
      <w:pPr>
        <w:pStyle w:val="Textoindependiente"/>
        <w:spacing w:line="360" w:lineRule="auto"/>
        <w:jc w:val="right"/>
        <w:rPr>
          <w:rFonts w:ascii="Arial" w:hAnsi="Arial"/>
          <w:i/>
          <w:w w:val="150"/>
          <w:sz w:val="10"/>
          <w:szCs w:val="12"/>
          <w:lang w:val="en-GB"/>
        </w:rPr>
      </w:pPr>
      <w:r w:rsidRPr="002A2405">
        <w:rPr>
          <w:noProof/>
        </w:rPr>
        <mc:AlternateContent>
          <mc:Choice Requires="wps">
            <w:drawing>
              <wp:anchor distT="0" distB="0" distL="114300" distR="114300" simplePos="0" relativeHeight="251659264" behindDoc="0" locked="0" layoutInCell="1" allowOverlap="1" wp14:anchorId="4A3B6317" wp14:editId="63553DF3">
                <wp:simplePos x="0" y="0"/>
                <wp:positionH relativeFrom="margin">
                  <wp:posOffset>1706880</wp:posOffset>
                </wp:positionH>
                <wp:positionV relativeFrom="paragraph">
                  <wp:posOffset>54610</wp:posOffset>
                </wp:positionV>
                <wp:extent cx="2578735" cy="1304925"/>
                <wp:effectExtent l="19050" t="19050" r="1206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1304925"/>
                        </a:xfrm>
                        <a:prstGeom prst="rect">
                          <a:avLst/>
                        </a:prstGeom>
                        <a:solidFill>
                          <a:srgbClr val="FFFFFF"/>
                        </a:solidFill>
                        <a:ln w="28575" cmpd="thickThin">
                          <a:solidFill>
                            <a:srgbClr val="000000"/>
                          </a:solidFill>
                          <a:miter lim="800000"/>
                          <a:headEnd/>
                          <a:tailEnd/>
                        </a:ln>
                      </wps:spPr>
                      <wps:txbx>
                        <w:txbxContent>
                          <w:p w:rsidR="00C430CF" w:rsidRPr="002A5DF7" w:rsidRDefault="00C430CF" w:rsidP="00C430CF">
                            <w:pPr>
                              <w:pStyle w:val="Sinespaciado"/>
                              <w:jc w:val="center"/>
                              <w:rPr>
                                <w:rFonts w:ascii="Kalinga" w:hAnsi="Kalinga" w:cs="Kalinga"/>
                                <w:sz w:val="20"/>
                                <w:szCs w:val="20"/>
                              </w:rPr>
                            </w:pPr>
                            <w:r w:rsidRPr="002A5DF7">
                              <w:rPr>
                                <w:rFonts w:ascii="Kalinga" w:hAnsi="Kalinga" w:cs="Kalinga"/>
                                <w:sz w:val="20"/>
                                <w:szCs w:val="20"/>
                              </w:rPr>
                              <w:t xml:space="preserve">LA PROVIDENCIA ANTERIOR </w:t>
                            </w:r>
                          </w:p>
                          <w:p w:rsidR="00C430CF" w:rsidRPr="002A5DF7" w:rsidRDefault="00C430CF" w:rsidP="00C430CF">
                            <w:pPr>
                              <w:pStyle w:val="Sinespaciado"/>
                              <w:jc w:val="center"/>
                              <w:rPr>
                                <w:rFonts w:ascii="Kalinga" w:hAnsi="Kalinga" w:cs="Kalinga"/>
                                <w:color w:val="000000"/>
                                <w:sz w:val="20"/>
                                <w:szCs w:val="20"/>
                              </w:rPr>
                            </w:pPr>
                            <w:r w:rsidRPr="002A5DF7">
                              <w:rPr>
                                <w:rFonts w:ascii="Kalinga" w:hAnsi="Kalinga" w:cs="Kalinga"/>
                                <w:sz w:val="20"/>
                                <w:szCs w:val="20"/>
                              </w:rPr>
                              <w:t xml:space="preserve">SE NOTIFICA POR ESTADO DEL DÍA </w:t>
                            </w:r>
                          </w:p>
                          <w:p w:rsidR="00C430CF" w:rsidRPr="002A5DF7" w:rsidRDefault="00C430CF" w:rsidP="00C430CF">
                            <w:pPr>
                              <w:jc w:val="center"/>
                              <w:rPr>
                                <w:rFonts w:ascii="Kalinga" w:hAnsi="Kalinga" w:cs="Kalinga"/>
                                <w:color w:val="000000"/>
                                <w:sz w:val="20"/>
                                <w:szCs w:val="20"/>
                              </w:rPr>
                            </w:pPr>
                          </w:p>
                          <w:p w:rsidR="00C430CF" w:rsidRPr="002A5DF7" w:rsidRDefault="00C430CF" w:rsidP="00C430CF">
                            <w:pPr>
                              <w:jc w:val="center"/>
                              <w:rPr>
                                <w:rFonts w:ascii="Kalinga" w:hAnsi="Kalinga" w:cs="Kalinga"/>
                                <w:color w:val="000000"/>
                                <w:sz w:val="20"/>
                                <w:szCs w:val="20"/>
                              </w:rPr>
                            </w:pPr>
                          </w:p>
                          <w:p w:rsidR="00C430CF" w:rsidRPr="002A5DF7" w:rsidRDefault="00C430CF" w:rsidP="00C430CF">
                            <w:pPr>
                              <w:jc w:val="center"/>
                              <w:rPr>
                                <w:rFonts w:ascii="Kalinga" w:hAnsi="Kalinga" w:cs="Kalinga"/>
                                <w:color w:val="000000"/>
                                <w:sz w:val="20"/>
                                <w:szCs w:val="20"/>
                              </w:rPr>
                            </w:pPr>
                            <w:r w:rsidRPr="002A5DF7">
                              <w:rPr>
                                <w:rFonts w:ascii="Kalinga" w:hAnsi="Kalinga" w:cs="Kalinga"/>
                                <w:color w:val="000000"/>
                                <w:sz w:val="20"/>
                                <w:szCs w:val="20"/>
                              </w:rPr>
                              <w:t>JAÍR DE JESÚS HENAO MOLINA</w:t>
                            </w:r>
                          </w:p>
                          <w:p w:rsidR="00C430CF" w:rsidRPr="002A5DF7" w:rsidRDefault="00C430CF" w:rsidP="00C430CF">
                            <w:pPr>
                              <w:pStyle w:val="Sinespaciado"/>
                              <w:jc w:val="center"/>
                              <w:rPr>
                                <w:rFonts w:ascii="Kalinga" w:hAnsi="Kalinga" w:cs="Kalinga"/>
                                <w:sz w:val="18"/>
                                <w:szCs w:val="20"/>
                              </w:rPr>
                            </w:pPr>
                            <w:r w:rsidRPr="002A5DF7">
                              <w:rPr>
                                <w:rFonts w:ascii="Kalinga" w:hAnsi="Kalinga" w:cs="Kalinga"/>
                                <w:sz w:val="18"/>
                                <w:szCs w:val="20"/>
                              </w:rPr>
                              <w:t>S E C R E T A R I O</w:t>
                            </w:r>
                          </w:p>
                          <w:p w:rsidR="00C430CF" w:rsidRPr="00AC087B" w:rsidRDefault="00C430CF" w:rsidP="00C430CF">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B6317" id="Rectangle 7" o:spid="_x0000_s1026" style="position:absolute;left:0;text-align:left;margin-left:134.4pt;margin-top:4.3pt;width:203.0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" strokeweight="2.25pt">
                <v:stroke linestyle="thickThin"/>
                <v:textbox>
                  <w:txbxContent>
                    <w:p w:rsidR="00C430CF" w:rsidRPr="002A5DF7" w:rsidRDefault="00C430CF" w:rsidP="00C430CF">
                      <w:pPr>
                        <w:pStyle w:val="Sinespaciado"/>
                        <w:jc w:val="center"/>
                        <w:rPr>
                          <w:rFonts w:ascii="Kalinga" w:hAnsi="Kalinga" w:cs="Kalinga"/>
                          <w:sz w:val="20"/>
                          <w:szCs w:val="20"/>
                        </w:rPr>
                      </w:pPr>
                      <w:r w:rsidRPr="002A5DF7">
                        <w:rPr>
                          <w:rFonts w:ascii="Kalinga" w:hAnsi="Kalinga" w:cs="Kalinga"/>
                          <w:sz w:val="20"/>
                          <w:szCs w:val="20"/>
                        </w:rPr>
                        <w:t xml:space="preserve">LA PROVIDENCIA ANTERIOR </w:t>
                      </w:r>
                    </w:p>
                    <w:p w:rsidR="00C430CF" w:rsidRPr="002A5DF7" w:rsidRDefault="00C430CF" w:rsidP="00C430CF">
                      <w:pPr>
                        <w:pStyle w:val="Sinespaciado"/>
                        <w:jc w:val="center"/>
                        <w:rPr>
                          <w:rFonts w:ascii="Kalinga" w:hAnsi="Kalinga" w:cs="Kalinga"/>
                          <w:color w:val="000000"/>
                          <w:sz w:val="20"/>
                          <w:szCs w:val="20"/>
                        </w:rPr>
                      </w:pPr>
                      <w:r w:rsidRPr="002A5DF7">
                        <w:rPr>
                          <w:rFonts w:ascii="Kalinga" w:hAnsi="Kalinga" w:cs="Kalinga"/>
                          <w:sz w:val="20"/>
                          <w:szCs w:val="20"/>
                        </w:rPr>
                        <w:t xml:space="preserve">SE NOTIFICA POR ESTADO DEL DÍA </w:t>
                      </w:r>
                    </w:p>
                    <w:p w:rsidR="00C430CF" w:rsidRPr="002A5DF7" w:rsidRDefault="00C430CF" w:rsidP="00C430CF">
                      <w:pPr>
                        <w:jc w:val="center"/>
                        <w:rPr>
                          <w:rFonts w:ascii="Kalinga" w:hAnsi="Kalinga" w:cs="Kalinga"/>
                          <w:color w:val="000000"/>
                          <w:sz w:val="20"/>
                          <w:szCs w:val="20"/>
                        </w:rPr>
                      </w:pPr>
                    </w:p>
                    <w:p w:rsidR="00C430CF" w:rsidRPr="002A5DF7" w:rsidRDefault="00C430CF" w:rsidP="00C430CF">
                      <w:pPr>
                        <w:jc w:val="center"/>
                        <w:rPr>
                          <w:rFonts w:ascii="Kalinga" w:hAnsi="Kalinga" w:cs="Kalinga"/>
                          <w:color w:val="000000"/>
                          <w:sz w:val="20"/>
                          <w:szCs w:val="20"/>
                        </w:rPr>
                      </w:pPr>
                    </w:p>
                    <w:p w:rsidR="00C430CF" w:rsidRPr="002A5DF7" w:rsidRDefault="00C430CF" w:rsidP="00C430CF">
                      <w:pPr>
                        <w:jc w:val="center"/>
                        <w:rPr>
                          <w:rFonts w:ascii="Kalinga" w:hAnsi="Kalinga" w:cs="Kalinga"/>
                          <w:color w:val="000000"/>
                          <w:sz w:val="20"/>
                          <w:szCs w:val="20"/>
                        </w:rPr>
                      </w:pPr>
                      <w:r w:rsidRPr="002A5DF7">
                        <w:rPr>
                          <w:rFonts w:ascii="Kalinga" w:hAnsi="Kalinga" w:cs="Kalinga"/>
                          <w:color w:val="000000"/>
                          <w:sz w:val="20"/>
                          <w:szCs w:val="20"/>
                        </w:rPr>
                        <w:t>JAÍR DE JESÚS HENAO MOLINA</w:t>
                      </w:r>
                    </w:p>
                    <w:p w:rsidR="00C430CF" w:rsidRPr="002A5DF7" w:rsidRDefault="00C430CF" w:rsidP="00C430CF">
                      <w:pPr>
                        <w:pStyle w:val="Sinespaciado"/>
                        <w:jc w:val="center"/>
                        <w:rPr>
                          <w:rFonts w:ascii="Kalinga" w:hAnsi="Kalinga" w:cs="Kalinga"/>
                          <w:sz w:val="18"/>
                          <w:szCs w:val="20"/>
                        </w:rPr>
                      </w:pPr>
                      <w:r w:rsidRPr="002A5DF7">
                        <w:rPr>
                          <w:rFonts w:ascii="Kalinga" w:hAnsi="Kalinga" w:cs="Kalinga"/>
                          <w:sz w:val="18"/>
                          <w:szCs w:val="20"/>
                        </w:rPr>
                        <w:t>S E C R E T A R I O</w:t>
                      </w:r>
                    </w:p>
                    <w:p w:rsidR="00C430CF" w:rsidRPr="00AC087B" w:rsidRDefault="00C430CF" w:rsidP="00C430CF">
                      <w:pPr>
                        <w:jc w:val="center"/>
                        <w:rPr>
                          <w:rFonts w:ascii="Kalinga" w:hAnsi="Kalinga" w:cs="Kalinga"/>
                          <w:sz w:val="22"/>
                          <w:szCs w:val="22"/>
                        </w:rPr>
                      </w:pPr>
                    </w:p>
                  </w:txbxContent>
                </v:textbox>
                <w10:wrap anchorx="margin"/>
              </v:rect>
            </w:pict>
          </mc:Fallback>
        </mc:AlternateContent>
      </w:r>
      <w:r w:rsidRPr="00AF060A">
        <w:rPr>
          <w:rFonts w:ascii="Arial" w:hAnsi="Arial"/>
          <w:i/>
          <w:w w:val="150"/>
          <w:sz w:val="10"/>
          <w:szCs w:val="12"/>
          <w:lang w:val="en-GB"/>
        </w:rPr>
        <w:t>DGH /</w:t>
      </w:r>
      <w:r>
        <w:rPr>
          <w:rFonts w:ascii="Arial" w:hAnsi="Arial"/>
          <w:i/>
          <w:w w:val="150"/>
          <w:sz w:val="10"/>
          <w:szCs w:val="12"/>
          <w:lang w:val="en-GB"/>
        </w:rPr>
        <w:t xml:space="preserve"> DGD / 2016</w:t>
      </w: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Default="00B50479" w:rsidP="00A069C1">
      <w:pPr>
        <w:pStyle w:val="Textoindependiente"/>
        <w:spacing w:line="360" w:lineRule="auto"/>
        <w:jc w:val="right"/>
        <w:rPr>
          <w:rFonts w:ascii="Arial" w:hAnsi="Arial"/>
          <w:i/>
          <w:w w:val="150"/>
          <w:sz w:val="10"/>
          <w:szCs w:val="12"/>
          <w:lang w:val="en-GB"/>
        </w:rPr>
      </w:pPr>
    </w:p>
    <w:p w:rsidR="00B50479" w:rsidRPr="00E55343" w:rsidRDefault="00B50479" w:rsidP="00A069C1">
      <w:pPr>
        <w:pStyle w:val="Textoindependiente"/>
        <w:spacing w:line="360" w:lineRule="auto"/>
        <w:jc w:val="right"/>
        <w:rPr>
          <w:rFonts w:ascii="Arial" w:hAnsi="Arial" w:cs="Arial"/>
          <w:lang w:val="en-US"/>
        </w:rPr>
      </w:pPr>
    </w:p>
    <w:p w:rsidR="009448AF" w:rsidRPr="00B50479" w:rsidRDefault="009448AF" w:rsidP="00B50479">
      <w:pPr>
        <w:pStyle w:val="Textoindependiente"/>
        <w:spacing w:line="360" w:lineRule="auto"/>
        <w:rPr>
          <w:rFonts w:ascii="Arial" w:hAnsi="Arial"/>
          <w:i/>
          <w:w w:val="150"/>
          <w:sz w:val="10"/>
          <w:szCs w:val="12"/>
          <w:lang w:val="es-CO"/>
        </w:rPr>
      </w:pPr>
    </w:p>
    <w:sectPr w:rsidR="009448AF" w:rsidRPr="00B50479" w:rsidSect="007D3015">
      <w:headerReference w:type="even" r:id="rId9"/>
      <w:headerReference w:type="default" r:id="rId10"/>
      <w:footerReference w:type="default" r:id="rId11"/>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F1" w:rsidRDefault="00020FF1" w:rsidP="004D2025">
      <w:r>
        <w:separator/>
      </w:r>
    </w:p>
  </w:endnote>
  <w:endnote w:type="continuationSeparator" w:id="0">
    <w:p w:rsidR="00020FF1" w:rsidRDefault="00020FF1"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EE" w:rsidRDefault="00E419EE" w:rsidP="00E419EE">
    <w:pPr>
      <w:pStyle w:val="Piedepgina"/>
      <w:pBdr>
        <w:bottom w:val="double" w:sz="6" w:space="1" w:color="auto"/>
      </w:pBdr>
      <w:spacing w:line="360" w:lineRule="auto"/>
      <w:jc w:val="right"/>
      <w:rPr>
        <w:rFonts w:ascii="Arial" w:hAnsi="Arial" w:cs="Arial"/>
        <w:spacing w:val="20"/>
        <w:w w:val="200"/>
        <w:sz w:val="14"/>
        <w:szCs w:val="10"/>
        <w:lang w:val="es-CO"/>
      </w:rPr>
    </w:pPr>
  </w:p>
  <w:p w:rsidR="00E419EE" w:rsidRDefault="00E419EE" w:rsidP="00E419EE">
    <w:pPr>
      <w:pStyle w:val="Piedepgina"/>
      <w:spacing w:line="360" w:lineRule="auto"/>
      <w:jc w:val="right"/>
      <w:rPr>
        <w:rFonts w:ascii="Arial" w:hAnsi="Arial" w:cs="Arial"/>
        <w:spacing w:val="20"/>
        <w:w w:val="200"/>
        <w:sz w:val="14"/>
        <w:szCs w:val="10"/>
        <w:lang w:val="es-CO"/>
      </w:rPr>
    </w:pPr>
  </w:p>
  <w:p w:rsidR="00E419EE" w:rsidRPr="00B817BB" w:rsidRDefault="00E419EE"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441A24" w:rsidRPr="00AF060A" w:rsidRDefault="00E419EE" w:rsidP="00AF060A">
    <w:pPr>
      <w:pStyle w:val="Piedepgina"/>
      <w:jc w:val="right"/>
      <w:rPr>
        <w:i/>
      </w:rPr>
    </w:pPr>
    <w:r w:rsidRPr="00B817BB">
      <w:rPr>
        <w:rFonts w:ascii="Arial" w:hAnsi="Arial" w:cs="Arial"/>
        <w:i/>
        <w:spacing w:val="20"/>
        <w:w w:val="200"/>
        <w:sz w:val="10"/>
        <w:szCs w:val="10"/>
      </w:rPr>
      <w:t>M</w:t>
    </w:r>
    <w:r w:rsidR="00D960DB" w:rsidRPr="00B817BB">
      <w:rPr>
        <w:rFonts w:ascii="Arial" w:hAnsi="Arial" w:cs="Arial"/>
        <w:i/>
        <w:spacing w:val="20"/>
        <w:w w:val="200"/>
        <w:sz w:val="10"/>
        <w:szCs w:val="10"/>
      </w:rPr>
      <w:t>S</w:t>
    </w:r>
    <w:r w:rsidRPr="00B817BB">
      <w:rPr>
        <w:rFonts w:ascii="Arial" w:hAnsi="Arial" w:cs="Arial"/>
        <w:i/>
        <w:spacing w:val="20"/>
        <w:w w:val="200"/>
        <w:sz w:val="10"/>
        <w:szCs w:val="10"/>
      </w:rPr>
      <w:t xml:space="preserve">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F1" w:rsidRDefault="00020FF1" w:rsidP="004D2025">
      <w:r>
        <w:separator/>
      </w:r>
    </w:p>
  </w:footnote>
  <w:footnote w:type="continuationSeparator" w:id="0">
    <w:p w:rsidR="00020FF1" w:rsidRDefault="00020FF1" w:rsidP="004D2025">
      <w:r>
        <w:continuationSeparator/>
      </w:r>
    </w:p>
  </w:footnote>
  <w:footnote w:id="1">
    <w:p w:rsidR="009331D2" w:rsidRDefault="009331D2" w:rsidP="009331D2">
      <w:pPr>
        <w:pStyle w:val="Textonotapie"/>
        <w:jc w:val="both"/>
      </w:pPr>
      <w:r w:rsidRPr="00951C2E">
        <w:rPr>
          <w:rFonts w:ascii="Calibri" w:hAnsi="Calibri" w:cs="Calibri"/>
          <w:vertAlign w:val="superscript"/>
        </w:rPr>
        <w:footnoteRef/>
      </w:r>
      <w:r w:rsidRPr="00951C2E">
        <w:rPr>
          <w:rFonts w:ascii="Calibri" w:hAnsi="Calibri" w:cs="Calibri"/>
        </w:rPr>
        <w:t xml:space="preserve"> </w:t>
      </w:r>
      <w:r w:rsidRPr="003A4792">
        <w:rPr>
          <w:rFonts w:asciiTheme="minorHAnsi" w:hAnsiTheme="minorHAnsi" w:cs="Calibri"/>
          <w:szCs w:val="18"/>
          <w:lang w:val="es-CO"/>
        </w:rPr>
        <w:t xml:space="preserve">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xml:space="preserve">, parte general,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769-776</w:t>
      </w:r>
      <w:r w:rsidRPr="00951C2E">
        <w:rPr>
          <w:rFonts w:ascii="Calibri" w:hAnsi="Calibri" w:cs="Calibri"/>
        </w:rPr>
        <w:t>.</w:t>
      </w:r>
    </w:p>
  </w:footnote>
  <w:footnote w:id="2">
    <w:p w:rsidR="009331D2" w:rsidRDefault="009331D2" w:rsidP="009331D2">
      <w:pPr>
        <w:pStyle w:val="Textonotapie"/>
        <w:jc w:val="both"/>
      </w:pPr>
      <w:r w:rsidRPr="00951C2E">
        <w:rPr>
          <w:rFonts w:ascii="Calibri" w:hAnsi="Calibri" w:cs="Calibri"/>
          <w:vertAlign w:val="superscript"/>
        </w:rPr>
        <w:footnoteRef/>
      </w:r>
      <w:r w:rsidRPr="00951C2E">
        <w:rPr>
          <w:rFonts w:ascii="Calibri" w:hAnsi="Calibri" w:cs="Calibri"/>
        </w:rPr>
        <w:t xml:space="preserve"> PARRA QUIJANO, Jairo. Derecho procesal civil, tomo I, Santafé de Bogotá D.C., Temis, 1992, p.276.</w:t>
      </w:r>
    </w:p>
  </w:footnote>
  <w:footnote w:id="3">
    <w:p w:rsidR="00E70738" w:rsidRPr="007D0DBC" w:rsidRDefault="00E70738" w:rsidP="00E70738">
      <w:pPr>
        <w:pStyle w:val="Sinespaciado"/>
        <w:jc w:val="both"/>
        <w:rPr>
          <w:rFonts w:asciiTheme="minorHAnsi" w:hAnsiTheme="minorHAnsi"/>
        </w:rPr>
      </w:pPr>
      <w:r w:rsidRPr="007D0DBC">
        <w:rPr>
          <w:rFonts w:asciiTheme="minorHAnsi" w:hAnsiTheme="minorHAnsi" w:cs="Calibri"/>
          <w:sz w:val="20"/>
          <w:szCs w:val="20"/>
          <w:vertAlign w:val="superscript"/>
        </w:rPr>
        <w:footnoteRef/>
      </w:r>
      <w:r w:rsidRPr="007D0DBC">
        <w:rPr>
          <w:rFonts w:asciiTheme="minorHAnsi" w:hAnsiTheme="minorHAnsi" w:cs="Calibri"/>
          <w:sz w:val="20"/>
          <w:szCs w:val="20"/>
        </w:rPr>
        <w:t xml:space="preserve"> </w:t>
      </w:r>
      <w:r w:rsidR="009331D2" w:rsidRPr="00825EA0">
        <w:rPr>
          <w:rFonts w:asciiTheme="minorHAnsi" w:hAnsiTheme="minorHAnsi" w:cs="Calibri"/>
          <w:sz w:val="20"/>
          <w:szCs w:val="20"/>
          <w:lang w:val="es-CO"/>
        </w:rPr>
        <w:t xml:space="preserve">LÓPEZ BLANCO, Hernán Fabio. </w:t>
      </w:r>
      <w:r w:rsidR="009331D2">
        <w:rPr>
          <w:rFonts w:cs="Calibri"/>
          <w:sz w:val="20"/>
          <w:szCs w:val="20"/>
        </w:rPr>
        <w:t>O</w:t>
      </w:r>
      <w:r w:rsidR="009331D2" w:rsidRPr="00825EA0">
        <w:rPr>
          <w:rFonts w:cs="Calibri"/>
          <w:sz w:val="20"/>
          <w:szCs w:val="20"/>
        </w:rPr>
        <w:t xml:space="preserve">b. </w:t>
      </w:r>
      <w:r w:rsidR="009331D2">
        <w:rPr>
          <w:rFonts w:cs="Calibri"/>
          <w:sz w:val="20"/>
          <w:szCs w:val="20"/>
        </w:rPr>
        <w:t>c</w:t>
      </w:r>
      <w:r w:rsidR="009331D2" w:rsidRPr="00825EA0">
        <w:rPr>
          <w:rFonts w:cs="Calibri"/>
          <w:sz w:val="20"/>
          <w:szCs w:val="20"/>
        </w:rPr>
        <w:t>it., p.7</w:t>
      </w:r>
      <w:r w:rsidR="009331D2">
        <w:rPr>
          <w:rFonts w:cs="Calibri"/>
          <w:sz w:val="20"/>
          <w:szCs w:val="20"/>
        </w:rPr>
        <w:t>69</w:t>
      </w:r>
      <w:r w:rsidRPr="007D0DBC">
        <w:rPr>
          <w:rFonts w:asciiTheme="minorHAnsi" w:hAnsiTheme="minorHAnsi" w:cs="Calibri"/>
          <w:sz w:val="20"/>
          <w:szCs w:val="20"/>
        </w:rPr>
        <w:t>.</w:t>
      </w:r>
    </w:p>
  </w:footnote>
  <w:footnote w:id="4">
    <w:p w:rsidR="00EA6701" w:rsidRPr="007D0DBC" w:rsidRDefault="00EA6701" w:rsidP="00EA6701">
      <w:pPr>
        <w:pStyle w:val="Textonotapie"/>
        <w:jc w:val="both"/>
        <w:rPr>
          <w:rFonts w:asciiTheme="minorHAnsi" w:hAnsiTheme="minorHAnsi"/>
          <w:lang w:val="es-MX"/>
        </w:rPr>
      </w:pPr>
      <w:r w:rsidRPr="007D0DBC">
        <w:rPr>
          <w:rStyle w:val="Refdenotaalpie"/>
          <w:rFonts w:asciiTheme="minorHAnsi" w:hAnsiTheme="minorHAnsi"/>
        </w:rPr>
        <w:footnoteRef/>
      </w:r>
      <w:r w:rsidRPr="007D0DBC">
        <w:rPr>
          <w:rFonts w:asciiTheme="minorHAnsi" w:hAnsiTheme="minorHAnsi"/>
        </w:rPr>
        <w:t xml:space="preserve"> </w:t>
      </w:r>
      <w:r w:rsidRPr="007D0DBC">
        <w:rPr>
          <w:rFonts w:asciiTheme="minorHAnsi" w:hAnsiTheme="minorHAnsi" w:cs="Courier New"/>
        </w:rPr>
        <w:t>AZULA CAMACHO, Jaime. Manual de derecho procesal civil, editorial Temis, 2ª edición, Santa Fe de Bogotá DC, 1994, p.159.</w:t>
      </w:r>
    </w:p>
  </w:footnote>
  <w:footnote w:id="5">
    <w:p w:rsidR="00CA0ECE" w:rsidRPr="007D0DBC" w:rsidRDefault="00CA0ECE" w:rsidP="00CA0ECE">
      <w:pPr>
        <w:pStyle w:val="Textonotapie"/>
        <w:jc w:val="both"/>
        <w:rPr>
          <w:rFonts w:asciiTheme="minorHAnsi" w:hAnsiTheme="minorHAnsi"/>
          <w:lang w:val="es-CO"/>
        </w:rPr>
      </w:pPr>
      <w:r w:rsidRPr="007D0DBC">
        <w:rPr>
          <w:rStyle w:val="Refdenotaalpie"/>
          <w:rFonts w:asciiTheme="minorHAnsi" w:hAnsiTheme="minorHAnsi"/>
        </w:rPr>
        <w:footnoteRef/>
      </w:r>
      <w:r w:rsidRPr="007D0DBC">
        <w:rPr>
          <w:rFonts w:asciiTheme="minorHAnsi" w:hAnsiTheme="minorHAnsi"/>
        </w:rPr>
        <w:t xml:space="preserve"> ACEVEDO PRA</w:t>
      </w:r>
      <w:r w:rsidR="002D2DD4" w:rsidRPr="007D0DBC">
        <w:rPr>
          <w:rFonts w:asciiTheme="minorHAnsi" w:hAnsiTheme="minorHAnsi"/>
        </w:rPr>
        <w:t>DA, Luis Alfonso y Martha I</w:t>
      </w:r>
      <w:r w:rsidRPr="007D0DBC">
        <w:rPr>
          <w:rFonts w:asciiTheme="minorHAnsi" w:hAnsiTheme="minorHAnsi"/>
        </w:rPr>
        <w:t>. La prescripción y los procesos declarativos de pertenencia, Temis, 1999, Santa Fe de Bogotá D.C., p.68.</w:t>
      </w:r>
    </w:p>
  </w:footnote>
  <w:footnote w:id="6">
    <w:p w:rsidR="00CA0ECE" w:rsidRPr="007D0DBC" w:rsidRDefault="00CA0ECE" w:rsidP="00CA0ECE">
      <w:pPr>
        <w:pStyle w:val="Textonotapie"/>
        <w:jc w:val="both"/>
        <w:rPr>
          <w:rFonts w:asciiTheme="minorHAnsi" w:hAnsiTheme="minorHAnsi"/>
          <w:lang w:val="es-CO"/>
        </w:rPr>
      </w:pPr>
      <w:r w:rsidRPr="007D0DBC">
        <w:rPr>
          <w:rStyle w:val="Refdenotaalpie"/>
          <w:rFonts w:asciiTheme="minorHAnsi" w:hAnsiTheme="minorHAnsi"/>
        </w:rPr>
        <w:footnoteRef/>
      </w:r>
      <w:r w:rsidRPr="007D0DBC">
        <w:rPr>
          <w:rFonts w:asciiTheme="minorHAnsi" w:hAnsiTheme="minorHAnsi"/>
        </w:rPr>
        <w:t xml:space="preserve"> ACEVEDO PRADA, Luis Alfonso y Martha I. La prescripción y los procesos declarativos de pertenencia, ob. </w:t>
      </w:r>
      <w:r w:rsidR="002D2DD4" w:rsidRPr="007D0DBC">
        <w:rPr>
          <w:rFonts w:asciiTheme="minorHAnsi" w:hAnsiTheme="minorHAnsi"/>
        </w:rPr>
        <w:t>c</w:t>
      </w:r>
      <w:r w:rsidRPr="007D0DBC">
        <w:rPr>
          <w:rFonts w:asciiTheme="minorHAnsi" w:hAnsiTheme="minorHAnsi"/>
        </w:rPr>
        <w:t>it., p.69.</w:t>
      </w:r>
    </w:p>
  </w:footnote>
  <w:footnote w:id="7">
    <w:p w:rsidR="002035E2" w:rsidRPr="004A122D" w:rsidRDefault="002035E2" w:rsidP="006E7E2A">
      <w:pPr>
        <w:pStyle w:val="Textonotapie"/>
        <w:jc w:val="both"/>
        <w:rPr>
          <w:rFonts w:asciiTheme="minorHAnsi" w:hAnsiTheme="minorHAnsi"/>
          <w:vertAlign w:val="superscript"/>
          <w:lang w:val="es-CO"/>
        </w:rPr>
      </w:pPr>
      <w:r w:rsidRPr="004A122D">
        <w:rPr>
          <w:rStyle w:val="Refdenotaalpie"/>
          <w:rFonts w:asciiTheme="minorHAnsi" w:hAnsiTheme="minorHAnsi"/>
        </w:rPr>
        <w:footnoteRef/>
      </w:r>
      <w:r w:rsidRPr="004A122D">
        <w:rPr>
          <w:rFonts w:asciiTheme="minorHAnsi" w:hAnsiTheme="minorHAnsi"/>
        </w:rPr>
        <w:t xml:space="preserve"> </w:t>
      </w:r>
      <w:r w:rsidRPr="004A122D">
        <w:rPr>
          <w:rFonts w:asciiTheme="minorHAnsi" w:hAnsiTheme="minorHAnsi" w:cs="Calibri"/>
          <w:szCs w:val="18"/>
          <w:lang w:val="es-CO"/>
        </w:rPr>
        <w:t xml:space="preserve">LÓPEZ BLANCO, Hernán Fabio. Procedimiento civil, parte especial, Bogotá DC, </w:t>
      </w:r>
      <w:proofErr w:type="spellStart"/>
      <w:r w:rsidRPr="004A122D">
        <w:rPr>
          <w:rFonts w:asciiTheme="minorHAnsi" w:hAnsiTheme="minorHAnsi" w:cs="Calibri"/>
          <w:szCs w:val="18"/>
          <w:lang w:val="es-CO"/>
        </w:rPr>
        <w:t>Dupré</w:t>
      </w:r>
      <w:proofErr w:type="spellEnd"/>
      <w:r w:rsidRPr="004A122D">
        <w:rPr>
          <w:rFonts w:asciiTheme="minorHAnsi" w:hAnsiTheme="minorHAnsi" w:cs="Calibri"/>
          <w:szCs w:val="18"/>
          <w:lang w:val="es-CO"/>
        </w:rPr>
        <w:t xml:space="preserve"> editores, 2004, p.875.</w:t>
      </w:r>
    </w:p>
  </w:footnote>
  <w:footnote w:id="8">
    <w:p w:rsidR="002035E2" w:rsidRPr="004A122D" w:rsidRDefault="002035E2" w:rsidP="006E7E2A">
      <w:pPr>
        <w:pStyle w:val="Textonotapie"/>
        <w:jc w:val="both"/>
        <w:rPr>
          <w:rFonts w:asciiTheme="minorHAnsi" w:hAnsiTheme="minorHAnsi"/>
          <w:lang w:val="es-CO"/>
        </w:rPr>
      </w:pPr>
      <w:r w:rsidRPr="004A122D">
        <w:rPr>
          <w:rStyle w:val="Refdenotaalpie"/>
          <w:rFonts w:asciiTheme="minorHAnsi" w:hAnsiTheme="minorHAnsi"/>
        </w:rPr>
        <w:footnoteRef/>
      </w:r>
      <w:r w:rsidRPr="004A122D">
        <w:rPr>
          <w:rFonts w:asciiTheme="minorHAnsi" w:hAnsiTheme="minorHAnsi"/>
        </w:rPr>
        <w:t xml:space="preserve"> </w:t>
      </w:r>
      <w:r w:rsidRPr="004A122D">
        <w:rPr>
          <w:rFonts w:asciiTheme="minorHAnsi" w:hAnsiTheme="minorHAnsi"/>
          <w:lang w:val="es-CO"/>
        </w:rPr>
        <w:t>CHICA TORRES, Héctor. Incidente de levantamiento de embargo y secuestro instructivo, Bogotá DC, Ediciones nueva jurídica, 1ª edición, 2011, p.41.</w:t>
      </w:r>
    </w:p>
  </w:footnote>
  <w:footnote w:id="9">
    <w:p w:rsidR="005E4501" w:rsidRPr="004A122D" w:rsidRDefault="005E4501" w:rsidP="006E7E2A">
      <w:pPr>
        <w:pStyle w:val="Textonotapie"/>
        <w:jc w:val="both"/>
        <w:rPr>
          <w:rFonts w:asciiTheme="minorHAnsi" w:hAnsiTheme="minorHAnsi"/>
          <w:lang w:val="es-CO"/>
        </w:rPr>
      </w:pPr>
      <w:r w:rsidRPr="004A122D">
        <w:rPr>
          <w:rStyle w:val="Refdenotaalpie"/>
          <w:rFonts w:asciiTheme="minorHAnsi" w:hAnsiTheme="minorHAnsi"/>
        </w:rPr>
        <w:footnoteRef/>
      </w:r>
      <w:r w:rsidRPr="004A122D">
        <w:rPr>
          <w:rFonts w:asciiTheme="minorHAnsi" w:hAnsiTheme="minorHAnsi"/>
        </w:rPr>
        <w:t xml:space="preserve"> </w:t>
      </w:r>
      <w:r w:rsidRPr="004A122D">
        <w:rPr>
          <w:rFonts w:asciiTheme="minorHAnsi" w:hAnsiTheme="minorHAnsi"/>
          <w:lang w:val="es-CO"/>
        </w:rPr>
        <w:t>OCHOA CARVAJAL, Raúl Humberto. Bienes, estudio sobre los bienes, la propiedad y los otros derechos reales, 3ª edición, Librería Jurídica Sánchez R. Ltda., Medellín A., 1998, p.163.</w:t>
      </w:r>
    </w:p>
  </w:footnote>
  <w:footnote w:id="10">
    <w:p w:rsidR="000554F2" w:rsidRPr="004A122D" w:rsidRDefault="000554F2" w:rsidP="006E7E2A">
      <w:pPr>
        <w:pStyle w:val="Textonotapie"/>
        <w:jc w:val="both"/>
        <w:rPr>
          <w:rFonts w:asciiTheme="minorHAnsi" w:hAnsiTheme="minorHAnsi"/>
          <w:lang w:val="es-CO"/>
        </w:rPr>
      </w:pPr>
      <w:r w:rsidRPr="004A122D">
        <w:rPr>
          <w:rStyle w:val="Refdenotaalpie"/>
          <w:rFonts w:asciiTheme="minorHAnsi" w:hAnsiTheme="minorHAnsi"/>
        </w:rPr>
        <w:footnoteRef/>
      </w:r>
      <w:r w:rsidRPr="004A122D">
        <w:rPr>
          <w:rFonts w:asciiTheme="minorHAnsi" w:hAnsiTheme="minorHAnsi"/>
        </w:rPr>
        <w:t xml:space="preserve"> </w:t>
      </w:r>
      <w:r w:rsidRPr="004A122D">
        <w:rPr>
          <w:rFonts w:asciiTheme="minorHAnsi" w:hAnsiTheme="minorHAnsi" w:cs="Calibri"/>
        </w:rPr>
        <w:t>CORTE SUPREMA DE JUSTICA. Sala Casación Civil.  Sentencia del 27-04-1955; MP: José J. Gómez.</w:t>
      </w:r>
    </w:p>
  </w:footnote>
  <w:footnote w:id="11">
    <w:p w:rsidR="004A122D" w:rsidRPr="004A122D" w:rsidRDefault="004A122D" w:rsidP="006E7E2A">
      <w:pPr>
        <w:pStyle w:val="Textonotapie"/>
        <w:jc w:val="both"/>
        <w:rPr>
          <w:rFonts w:asciiTheme="minorHAnsi" w:hAnsiTheme="minorHAnsi"/>
          <w:lang w:val="es-CO"/>
        </w:rPr>
      </w:pPr>
      <w:r w:rsidRPr="004A122D">
        <w:rPr>
          <w:rStyle w:val="Refdenotaalpie"/>
          <w:rFonts w:asciiTheme="minorHAnsi" w:hAnsiTheme="minorHAnsi"/>
        </w:rPr>
        <w:footnoteRef/>
      </w:r>
      <w:r w:rsidRPr="004A122D">
        <w:rPr>
          <w:rFonts w:asciiTheme="minorHAnsi" w:hAnsiTheme="minorHAnsi"/>
        </w:rPr>
        <w:t xml:space="preserve"> </w:t>
      </w:r>
      <w:r w:rsidRPr="004A122D">
        <w:rPr>
          <w:rFonts w:asciiTheme="minorHAnsi" w:hAnsiTheme="minorHAnsi" w:cs="Calibri"/>
        </w:rPr>
        <w:t xml:space="preserve">CORTE SUPREMA DE JUSTICA. Sala Casación Civil.  Sentencia del 25-11-2004; MP: Pedro Antonio </w:t>
      </w:r>
      <w:proofErr w:type="spellStart"/>
      <w:r w:rsidRPr="004A122D">
        <w:rPr>
          <w:rFonts w:asciiTheme="minorHAnsi" w:hAnsiTheme="minorHAnsi" w:cs="Calibri"/>
        </w:rPr>
        <w:t>Munar</w:t>
      </w:r>
      <w:proofErr w:type="spellEnd"/>
      <w:r w:rsidRPr="004A122D">
        <w:rPr>
          <w:rFonts w:asciiTheme="minorHAnsi" w:hAnsiTheme="minorHAnsi" w:cs="Calibri"/>
        </w:rPr>
        <w:t xml:space="preserve"> Cadena, expediente No.7246.</w:t>
      </w:r>
    </w:p>
  </w:footnote>
  <w:footnote w:id="12">
    <w:p w:rsidR="004A122D" w:rsidRPr="004A122D" w:rsidRDefault="004A122D" w:rsidP="006E7E2A">
      <w:pPr>
        <w:pStyle w:val="Textonotapie"/>
        <w:jc w:val="both"/>
        <w:rPr>
          <w:lang w:val="es-CO"/>
        </w:rPr>
      </w:pPr>
      <w:r>
        <w:rPr>
          <w:rStyle w:val="Refdenotaalpie"/>
        </w:rPr>
        <w:footnoteRef/>
      </w:r>
      <w:r>
        <w:t xml:space="preserve"> </w:t>
      </w:r>
      <w:r w:rsidRPr="004A122D">
        <w:rPr>
          <w:rFonts w:asciiTheme="minorHAnsi" w:hAnsiTheme="minorHAnsi" w:cs="Calibri"/>
        </w:rPr>
        <w:t xml:space="preserve">CORTE </w:t>
      </w:r>
      <w:r w:rsidR="006E7E2A">
        <w:rPr>
          <w:rFonts w:asciiTheme="minorHAnsi" w:hAnsiTheme="minorHAnsi" w:cs="Calibri"/>
        </w:rPr>
        <w:t>CONSTITUCIONAL</w:t>
      </w:r>
      <w:r w:rsidRPr="004A122D">
        <w:rPr>
          <w:rFonts w:asciiTheme="minorHAnsi" w:hAnsiTheme="minorHAnsi" w:cs="Calibri"/>
        </w:rPr>
        <w:t xml:space="preserve">.  Sentencia </w:t>
      </w:r>
      <w:r w:rsidR="006E7E2A">
        <w:rPr>
          <w:rFonts w:asciiTheme="minorHAnsi" w:hAnsiTheme="minorHAnsi" w:cs="Calibri"/>
        </w:rPr>
        <w:t>C-102 de 2005.</w:t>
      </w:r>
    </w:p>
  </w:footnote>
  <w:footnote w:id="13">
    <w:p w:rsidR="006E7E2A" w:rsidRPr="006E7E2A" w:rsidRDefault="006E7E2A">
      <w:pPr>
        <w:pStyle w:val="Textonotapie"/>
        <w:rPr>
          <w:lang w:val="es-CO"/>
        </w:rPr>
      </w:pPr>
      <w:r>
        <w:rPr>
          <w:rStyle w:val="Refdenotaalpie"/>
        </w:rPr>
        <w:footnoteRef/>
      </w:r>
      <w:r>
        <w:t xml:space="preserve"> </w:t>
      </w:r>
      <w:r w:rsidRPr="004A122D">
        <w:rPr>
          <w:rFonts w:asciiTheme="minorHAnsi" w:hAnsiTheme="minorHAnsi" w:cs="Calibri"/>
        </w:rPr>
        <w:t xml:space="preserve">CORTE SUPREMA DE JUSTICA. Sala Casación Civil.  Sentencia del </w:t>
      </w:r>
      <w:r>
        <w:rPr>
          <w:rFonts w:asciiTheme="minorHAnsi" w:hAnsiTheme="minorHAnsi" w:cs="Calibri"/>
        </w:rPr>
        <w:t>01-11-2011</w:t>
      </w:r>
      <w:r w:rsidRPr="004A122D">
        <w:rPr>
          <w:rFonts w:asciiTheme="minorHAnsi" w:hAnsiTheme="minorHAnsi" w:cs="Calibri"/>
        </w:rPr>
        <w:t xml:space="preserve">; MP: </w:t>
      </w:r>
      <w:r>
        <w:rPr>
          <w:rFonts w:asciiTheme="minorHAnsi" w:hAnsiTheme="minorHAnsi" w:cs="Calibri"/>
        </w:rPr>
        <w:t>Ruth Marina Díaz Rueda</w:t>
      </w:r>
      <w:r w:rsidRPr="004A122D">
        <w:rPr>
          <w:rFonts w:asciiTheme="minorHAnsi" w:hAnsiTheme="minorHAnsi" w:cs="Calibri"/>
        </w:rPr>
        <w:t>, expediente No.</w:t>
      </w:r>
      <w:r w:rsidRPr="006E7E2A">
        <w:rPr>
          <w:rFonts w:asciiTheme="minorHAnsi" w:hAnsiTheme="minorHAnsi" w:cs="Calibri"/>
        </w:rPr>
        <w:t>11001-3103-018-2002-00292-01</w:t>
      </w:r>
    </w:p>
  </w:footnote>
  <w:footnote w:id="14">
    <w:p w:rsidR="003D51B0" w:rsidRPr="003D51B0" w:rsidRDefault="003D51B0">
      <w:pPr>
        <w:pStyle w:val="Textonotapie"/>
        <w:rPr>
          <w:lang w:val="es-CO"/>
        </w:rPr>
      </w:pPr>
      <w:r>
        <w:rPr>
          <w:rStyle w:val="Refdenotaalpie"/>
        </w:rPr>
        <w:footnoteRef/>
      </w:r>
      <w:r>
        <w:t xml:space="preserve"> </w:t>
      </w:r>
      <w:r w:rsidRPr="00193132">
        <w:rPr>
          <w:rFonts w:ascii="Calibri" w:hAnsi="Calibri" w:cs="Courier New"/>
        </w:rPr>
        <w:t>CORTE SUPREMA DE JUSTICIA.</w:t>
      </w:r>
      <w:r>
        <w:rPr>
          <w:rFonts w:ascii="Calibri" w:hAnsi="Calibri" w:cs="Courier New"/>
        </w:rPr>
        <w:t xml:space="preserve"> Providencia SC10809-2015, MP: Fernando Giraldo Gutiérrez. </w:t>
      </w:r>
    </w:p>
  </w:footnote>
  <w:footnote w:id="15">
    <w:p w:rsidR="00D35FAD" w:rsidRDefault="00D35FAD" w:rsidP="00D35FAD">
      <w:pPr>
        <w:pStyle w:val="Textonotapie"/>
        <w:jc w:val="both"/>
      </w:pPr>
      <w:r w:rsidRPr="00193132">
        <w:rPr>
          <w:rStyle w:val="Refdenotaalpie"/>
          <w:rFonts w:ascii="Calibri" w:hAnsi="Calibri" w:cs="Courier New"/>
        </w:rPr>
        <w:footnoteRef/>
      </w:r>
      <w:r w:rsidRPr="00193132">
        <w:rPr>
          <w:rFonts w:ascii="Calibri" w:hAnsi="Calibri" w:cs="Courier New"/>
        </w:rPr>
        <w:t xml:space="preserve"> CORTE SUPREMA DE JUSTICIA. Sentencia del 07-09-1993, MP: Carlos Esteban Jaramillo </w:t>
      </w:r>
      <w:proofErr w:type="spellStart"/>
      <w:r w:rsidRPr="00193132">
        <w:rPr>
          <w:rFonts w:ascii="Calibri" w:hAnsi="Calibri" w:cs="Courier New"/>
        </w:rPr>
        <w:t>Scholls</w:t>
      </w:r>
      <w:proofErr w:type="spellEnd"/>
      <w:r w:rsidRPr="00193132">
        <w:rPr>
          <w:rFonts w:ascii="Calibri" w:hAnsi="Calibri" w:cs="Courier New"/>
        </w:rPr>
        <w:t>.</w:t>
      </w:r>
    </w:p>
  </w:footnote>
  <w:footnote w:id="16">
    <w:p w:rsidR="00D35FAD" w:rsidRPr="00772091" w:rsidRDefault="00D35FAD" w:rsidP="00D35FAD">
      <w:pPr>
        <w:pStyle w:val="Textonotapie"/>
        <w:rPr>
          <w:lang w:val="es-CO"/>
        </w:rPr>
      </w:pPr>
      <w:r>
        <w:rPr>
          <w:rStyle w:val="Refdenotaalpie"/>
        </w:rPr>
        <w:footnoteRef/>
      </w:r>
      <w:r>
        <w:t xml:space="preserve"> </w:t>
      </w:r>
      <w:r w:rsidRPr="007D0DBC">
        <w:rPr>
          <w:rFonts w:asciiTheme="minorHAnsi" w:hAnsiTheme="minorHAnsi" w:cs="Courier New"/>
        </w:rPr>
        <w:t>AZULA CAMACHO, Jaime. Manual de derecho pro</w:t>
      </w:r>
      <w:r>
        <w:rPr>
          <w:rFonts w:asciiTheme="minorHAnsi" w:hAnsiTheme="minorHAnsi" w:cs="Courier New"/>
        </w:rPr>
        <w:t>batorio</w:t>
      </w:r>
      <w:r w:rsidRPr="007D0DBC">
        <w:rPr>
          <w:rFonts w:asciiTheme="minorHAnsi" w:hAnsiTheme="minorHAnsi" w:cs="Courier New"/>
        </w:rPr>
        <w:t>, editorial Temis, Santa Fe de Bogotá DC, 199</w:t>
      </w:r>
      <w:r>
        <w:rPr>
          <w:rFonts w:asciiTheme="minorHAnsi" w:hAnsiTheme="minorHAnsi" w:cs="Courier New"/>
        </w:rPr>
        <w:t>8</w:t>
      </w:r>
      <w:r w:rsidRPr="007D0DBC">
        <w:rPr>
          <w:rFonts w:asciiTheme="minorHAnsi" w:hAnsiTheme="minorHAnsi" w:cs="Courier New"/>
        </w:rPr>
        <w:t>, p.</w:t>
      </w:r>
      <w:r>
        <w:rPr>
          <w:rFonts w:asciiTheme="minorHAnsi" w:hAnsiTheme="minorHAnsi" w:cs="Courier New"/>
        </w:rPr>
        <w:t>78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6D2A7F" w:rsidRPr="006D2A7F" w:rsidRDefault="006D2A7F">
        <w:pPr>
          <w:pStyle w:val="Encabezado"/>
          <w:pBdr>
            <w:bottom w:val="single" w:sz="4" w:space="1" w:color="D9D9D9" w:themeColor="background1" w:themeShade="D9"/>
          </w:pBdr>
          <w:jc w:val="right"/>
          <w:rPr>
            <w:rFonts w:asciiTheme="minorHAnsi" w:hAnsiTheme="minorHAnsi"/>
            <w:bCs/>
            <w:sz w:val="22"/>
          </w:rPr>
        </w:pPr>
        <w:r w:rsidRPr="006D2A7F">
          <w:rPr>
            <w:rFonts w:asciiTheme="minorHAnsi" w:hAnsiTheme="minorHAnsi"/>
            <w:color w:val="7F7F7F" w:themeColor="background1" w:themeShade="7F"/>
            <w:spacing w:val="60"/>
            <w:sz w:val="22"/>
          </w:rPr>
          <w:t>Página</w:t>
        </w:r>
        <w:r w:rsidRPr="006D2A7F">
          <w:rPr>
            <w:rFonts w:asciiTheme="minorHAnsi" w:hAnsiTheme="minorHAnsi"/>
            <w:sz w:val="22"/>
          </w:rPr>
          <w:t xml:space="preserve"> | </w:t>
        </w:r>
        <w:r w:rsidRPr="006D2A7F">
          <w:rPr>
            <w:rFonts w:asciiTheme="minorHAnsi" w:hAnsiTheme="minorHAnsi"/>
            <w:sz w:val="22"/>
          </w:rPr>
          <w:fldChar w:fldCharType="begin"/>
        </w:r>
        <w:r w:rsidRPr="006D2A7F">
          <w:rPr>
            <w:rFonts w:asciiTheme="minorHAnsi" w:hAnsiTheme="minorHAnsi"/>
            <w:sz w:val="22"/>
          </w:rPr>
          <w:instrText>PAGE   \* MERGEFORMAT</w:instrText>
        </w:r>
        <w:r w:rsidRPr="006D2A7F">
          <w:rPr>
            <w:rFonts w:asciiTheme="minorHAnsi" w:hAnsiTheme="minorHAnsi"/>
            <w:sz w:val="22"/>
          </w:rPr>
          <w:fldChar w:fldCharType="separate"/>
        </w:r>
        <w:r w:rsidR="00ED3BDE" w:rsidRPr="00ED3BDE">
          <w:rPr>
            <w:rFonts w:asciiTheme="minorHAnsi" w:hAnsiTheme="minorHAnsi"/>
            <w:bCs/>
            <w:noProof/>
            <w:sz w:val="22"/>
          </w:rPr>
          <w:t>7</w:t>
        </w:r>
        <w:r w:rsidRPr="006D2A7F">
          <w:rPr>
            <w:rFonts w:asciiTheme="minorHAnsi" w:hAnsiTheme="minorHAnsi"/>
            <w:bCs/>
            <w:sz w:val="22"/>
          </w:rPr>
          <w:fldChar w:fldCharType="end"/>
        </w:r>
      </w:p>
    </w:sdtContent>
  </w:sdt>
  <w:p w:rsidR="006D2A7F" w:rsidRDefault="006D2A7F" w:rsidP="00713068">
    <w:pPr>
      <w:pStyle w:val="Encabezado"/>
      <w:ind w:right="360"/>
      <w:rPr>
        <w:rFonts w:ascii="Dotum" w:eastAsia="Dotum" w:hAnsi="Dotum"/>
        <w:i/>
        <w:sz w:val="20"/>
      </w:rPr>
    </w:pPr>
    <w:r w:rsidRPr="006D2A7F">
      <w:rPr>
        <w:rFonts w:ascii="Dotum" w:eastAsia="Dotum" w:hAnsi="Dotum"/>
        <w:i/>
        <w:sz w:val="20"/>
      </w:rPr>
      <w:t>EXPEDIENTE NO.</w:t>
    </w:r>
    <w:r w:rsidR="007F43A8">
      <w:rPr>
        <w:rFonts w:ascii="Dotum" w:eastAsia="Dotum" w:hAnsi="Dotum"/>
        <w:i/>
        <w:sz w:val="20"/>
      </w:rPr>
      <w:t>1996</w:t>
    </w:r>
    <w:r w:rsidRPr="006D2A7F">
      <w:rPr>
        <w:rFonts w:ascii="Dotum" w:eastAsia="Dotum" w:hAnsi="Dotum"/>
        <w:i/>
        <w:sz w:val="20"/>
      </w:rPr>
      <w:t>-0</w:t>
    </w:r>
    <w:r w:rsidR="007F43A8">
      <w:rPr>
        <w:rFonts w:ascii="Dotum" w:eastAsia="Dotum" w:hAnsi="Dotum"/>
        <w:i/>
        <w:sz w:val="20"/>
      </w:rPr>
      <w:t>2332</w:t>
    </w:r>
    <w:r w:rsidRPr="006D2A7F">
      <w:rPr>
        <w:rFonts w:ascii="Dotum" w:eastAsia="Dotum" w:hAnsi="Dotum"/>
        <w:i/>
        <w:sz w:val="20"/>
      </w:rPr>
      <w:t>-01</w:t>
    </w:r>
  </w:p>
  <w:p w:rsidR="00257B1F" w:rsidRPr="006D2A7F" w:rsidRDefault="00257B1F" w:rsidP="00713068">
    <w:pPr>
      <w:pStyle w:val="Encabezado"/>
      <w:ind w:right="360"/>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8"/>
  </w:num>
  <w:num w:numId="3">
    <w:abstractNumId w:val="5"/>
  </w:num>
  <w:num w:numId="4">
    <w:abstractNumId w:val="9"/>
  </w:num>
  <w:num w:numId="5">
    <w:abstractNumId w:val="6"/>
  </w:num>
  <w:num w:numId="6">
    <w:abstractNumId w:val="1"/>
  </w:num>
  <w:num w:numId="7">
    <w:abstractNumId w:val="7"/>
  </w:num>
  <w:num w:numId="8">
    <w:abstractNumId w:val="3"/>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9D6"/>
    <w:rsid w:val="00003124"/>
    <w:rsid w:val="00003236"/>
    <w:rsid w:val="000033C5"/>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39"/>
    <w:rsid w:val="000115D5"/>
    <w:rsid w:val="00011685"/>
    <w:rsid w:val="00011B19"/>
    <w:rsid w:val="00012262"/>
    <w:rsid w:val="00012768"/>
    <w:rsid w:val="00014286"/>
    <w:rsid w:val="0001445C"/>
    <w:rsid w:val="000157C4"/>
    <w:rsid w:val="000159AE"/>
    <w:rsid w:val="000168DC"/>
    <w:rsid w:val="000171F1"/>
    <w:rsid w:val="000203CF"/>
    <w:rsid w:val="000209BD"/>
    <w:rsid w:val="00020FF1"/>
    <w:rsid w:val="000218F7"/>
    <w:rsid w:val="00021FFF"/>
    <w:rsid w:val="00022115"/>
    <w:rsid w:val="00023336"/>
    <w:rsid w:val="00023A42"/>
    <w:rsid w:val="000243B0"/>
    <w:rsid w:val="0002461B"/>
    <w:rsid w:val="000256E1"/>
    <w:rsid w:val="00025A17"/>
    <w:rsid w:val="00025B1B"/>
    <w:rsid w:val="00026618"/>
    <w:rsid w:val="00027D1A"/>
    <w:rsid w:val="0003030D"/>
    <w:rsid w:val="000317B0"/>
    <w:rsid w:val="000317B5"/>
    <w:rsid w:val="00031A51"/>
    <w:rsid w:val="0003263B"/>
    <w:rsid w:val="00032945"/>
    <w:rsid w:val="00032C87"/>
    <w:rsid w:val="0003326C"/>
    <w:rsid w:val="00033451"/>
    <w:rsid w:val="000338AF"/>
    <w:rsid w:val="00033ED5"/>
    <w:rsid w:val="0003411A"/>
    <w:rsid w:val="0003518B"/>
    <w:rsid w:val="000352FB"/>
    <w:rsid w:val="00035741"/>
    <w:rsid w:val="00035BB3"/>
    <w:rsid w:val="0003615A"/>
    <w:rsid w:val="00036718"/>
    <w:rsid w:val="00036B41"/>
    <w:rsid w:val="000373B1"/>
    <w:rsid w:val="000376BC"/>
    <w:rsid w:val="00037C33"/>
    <w:rsid w:val="00037EE0"/>
    <w:rsid w:val="000401FE"/>
    <w:rsid w:val="00041D2A"/>
    <w:rsid w:val="00041DCD"/>
    <w:rsid w:val="00042FA4"/>
    <w:rsid w:val="000430A7"/>
    <w:rsid w:val="000432DB"/>
    <w:rsid w:val="000439BE"/>
    <w:rsid w:val="00043B5F"/>
    <w:rsid w:val="00044661"/>
    <w:rsid w:val="0004642E"/>
    <w:rsid w:val="00046997"/>
    <w:rsid w:val="00046C64"/>
    <w:rsid w:val="00046D53"/>
    <w:rsid w:val="000474C6"/>
    <w:rsid w:val="00050500"/>
    <w:rsid w:val="00051719"/>
    <w:rsid w:val="00052A42"/>
    <w:rsid w:val="00052E61"/>
    <w:rsid w:val="0005325A"/>
    <w:rsid w:val="00053727"/>
    <w:rsid w:val="0005388D"/>
    <w:rsid w:val="00054CD3"/>
    <w:rsid w:val="00055004"/>
    <w:rsid w:val="000554F2"/>
    <w:rsid w:val="00056099"/>
    <w:rsid w:val="00056731"/>
    <w:rsid w:val="00056843"/>
    <w:rsid w:val="00056A75"/>
    <w:rsid w:val="00057BF9"/>
    <w:rsid w:val="00060262"/>
    <w:rsid w:val="00060B9C"/>
    <w:rsid w:val="00060CC0"/>
    <w:rsid w:val="0006201F"/>
    <w:rsid w:val="000622EE"/>
    <w:rsid w:val="00062A6B"/>
    <w:rsid w:val="000632C7"/>
    <w:rsid w:val="000647FD"/>
    <w:rsid w:val="00064B0A"/>
    <w:rsid w:val="00065965"/>
    <w:rsid w:val="00066AFD"/>
    <w:rsid w:val="000676C8"/>
    <w:rsid w:val="000677CD"/>
    <w:rsid w:val="000678B9"/>
    <w:rsid w:val="00070703"/>
    <w:rsid w:val="000708BE"/>
    <w:rsid w:val="000712F2"/>
    <w:rsid w:val="000726FF"/>
    <w:rsid w:val="00073362"/>
    <w:rsid w:val="000734DC"/>
    <w:rsid w:val="00073DD4"/>
    <w:rsid w:val="00074A6E"/>
    <w:rsid w:val="00074B36"/>
    <w:rsid w:val="00074E99"/>
    <w:rsid w:val="000753E0"/>
    <w:rsid w:val="00075498"/>
    <w:rsid w:val="00075C99"/>
    <w:rsid w:val="00075EFF"/>
    <w:rsid w:val="000778B5"/>
    <w:rsid w:val="00080BF4"/>
    <w:rsid w:val="00080DDE"/>
    <w:rsid w:val="00080E2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904D1"/>
    <w:rsid w:val="00091736"/>
    <w:rsid w:val="00091D87"/>
    <w:rsid w:val="00091E45"/>
    <w:rsid w:val="00092740"/>
    <w:rsid w:val="00092B5E"/>
    <w:rsid w:val="00092D49"/>
    <w:rsid w:val="00094033"/>
    <w:rsid w:val="000941F0"/>
    <w:rsid w:val="000956FC"/>
    <w:rsid w:val="00095C48"/>
    <w:rsid w:val="0009744A"/>
    <w:rsid w:val="000A0895"/>
    <w:rsid w:val="000A0955"/>
    <w:rsid w:val="000A1384"/>
    <w:rsid w:val="000A1E7A"/>
    <w:rsid w:val="000A3884"/>
    <w:rsid w:val="000A41AD"/>
    <w:rsid w:val="000A448D"/>
    <w:rsid w:val="000A5EE4"/>
    <w:rsid w:val="000A65AC"/>
    <w:rsid w:val="000A6933"/>
    <w:rsid w:val="000A6B58"/>
    <w:rsid w:val="000A6D3E"/>
    <w:rsid w:val="000A7216"/>
    <w:rsid w:val="000A732B"/>
    <w:rsid w:val="000A7352"/>
    <w:rsid w:val="000A7458"/>
    <w:rsid w:val="000B0813"/>
    <w:rsid w:val="000B14C4"/>
    <w:rsid w:val="000B19ED"/>
    <w:rsid w:val="000B1D4E"/>
    <w:rsid w:val="000B1DA6"/>
    <w:rsid w:val="000B1E68"/>
    <w:rsid w:val="000B273C"/>
    <w:rsid w:val="000B2E03"/>
    <w:rsid w:val="000B4F1F"/>
    <w:rsid w:val="000B59A8"/>
    <w:rsid w:val="000B59CD"/>
    <w:rsid w:val="000B6119"/>
    <w:rsid w:val="000B6476"/>
    <w:rsid w:val="000B6542"/>
    <w:rsid w:val="000B687F"/>
    <w:rsid w:val="000B6BDA"/>
    <w:rsid w:val="000B7A2B"/>
    <w:rsid w:val="000B7F21"/>
    <w:rsid w:val="000C059A"/>
    <w:rsid w:val="000C0CB8"/>
    <w:rsid w:val="000C158E"/>
    <w:rsid w:val="000C1E5D"/>
    <w:rsid w:val="000C2D76"/>
    <w:rsid w:val="000C3342"/>
    <w:rsid w:val="000C3CEC"/>
    <w:rsid w:val="000C3D7C"/>
    <w:rsid w:val="000C4FD8"/>
    <w:rsid w:val="000C5410"/>
    <w:rsid w:val="000C5CD2"/>
    <w:rsid w:val="000C5F81"/>
    <w:rsid w:val="000C6461"/>
    <w:rsid w:val="000C6F28"/>
    <w:rsid w:val="000C6FEE"/>
    <w:rsid w:val="000C74C4"/>
    <w:rsid w:val="000C7B65"/>
    <w:rsid w:val="000C7B99"/>
    <w:rsid w:val="000C7BA1"/>
    <w:rsid w:val="000C7E0C"/>
    <w:rsid w:val="000D0046"/>
    <w:rsid w:val="000D10DA"/>
    <w:rsid w:val="000D1D86"/>
    <w:rsid w:val="000D1DD8"/>
    <w:rsid w:val="000D2431"/>
    <w:rsid w:val="000D2B8B"/>
    <w:rsid w:val="000D3288"/>
    <w:rsid w:val="000D454A"/>
    <w:rsid w:val="000D46C4"/>
    <w:rsid w:val="000D4780"/>
    <w:rsid w:val="000D56F3"/>
    <w:rsid w:val="000D5942"/>
    <w:rsid w:val="000D5E1B"/>
    <w:rsid w:val="000D7B9A"/>
    <w:rsid w:val="000E00B6"/>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65D2"/>
    <w:rsid w:val="000E6B05"/>
    <w:rsid w:val="000E6C30"/>
    <w:rsid w:val="000E7C1B"/>
    <w:rsid w:val="000F00F1"/>
    <w:rsid w:val="000F0742"/>
    <w:rsid w:val="000F081A"/>
    <w:rsid w:val="000F0BE1"/>
    <w:rsid w:val="000F0EBE"/>
    <w:rsid w:val="000F0F72"/>
    <w:rsid w:val="000F18D0"/>
    <w:rsid w:val="000F1DAF"/>
    <w:rsid w:val="000F1E70"/>
    <w:rsid w:val="000F28CA"/>
    <w:rsid w:val="000F2FEE"/>
    <w:rsid w:val="000F39FE"/>
    <w:rsid w:val="000F40C6"/>
    <w:rsid w:val="000F41AC"/>
    <w:rsid w:val="000F5F4E"/>
    <w:rsid w:val="000F66A2"/>
    <w:rsid w:val="000F68DF"/>
    <w:rsid w:val="000F7B0D"/>
    <w:rsid w:val="000F7C24"/>
    <w:rsid w:val="001000D2"/>
    <w:rsid w:val="00100277"/>
    <w:rsid w:val="00100A3A"/>
    <w:rsid w:val="001010D9"/>
    <w:rsid w:val="00101CD3"/>
    <w:rsid w:val="001020C2"/>
    <w:rsid w:val="001025C2"/>
    <w:rsid w:val="00102AB2"/>
    <w:rsid w:val="0010310B"/>
    <w:rsid w:val="001043B9"/>
    <w:rsid w:val="0010466B"/>
    <w:rsid w:val="0010509D"/>
    <w:rsid w:val="00105E95"/>
    <w:rsid w:val="001065F0"/>
    <w:rsid w:val="00106692"/>
    <w:rsid w:val="001067C7"/>
    <w:rsid w:val="00107203"/>
    <w:rsid w:val="00107B63"/>
    <w:rsid w:val="00110405"/>
    <w:rsid w:val="00110429"/>
    <w:rsid w:val="00110917"/>
    <w:rsid w:val="00110F40"/>
    <w:rsid w:val="00110F9D"/>
    <w:rsid w:val="00111792"/>
    <w:rsid w:val="00112598"/>
    <w:rsid w:val="0011268D"/>
    <w:rsid w:val="00112DE9"/>
    <w:rsid w:val="00113840"/>
    <w:rsid w:val="00113AC9"/>
    <w:rsid w:val="00113F3A"/>
    <w:rsid w:val="00115C96"/>
    <w:rsid w:val="00115FCA"/>
    <w:rsid w:val="00116328"/>
    <w:rsid w:val="001163F0"/>
    <w:rsid w:val="00116829"/>
    <w:rsid w:val="00116E9C"/>
    <w:rsid w:val="0011712E"/>
    <w:rsid w:val="00117A8D"/>
    <w:rsid w:val="0012034C"/>
    <w:rsid w:val="00120AD9"/>
    <w:rsid w:val="001212F4"/>
    <w:rsid w:val="001213C2"/>
    <w:rsid w:val="00122278"/>
    <w:rsid w:val="001222AA"/>
    <w:rsid w:val="00123691"/>
    <w:rsid w:val="001252A2"/>
    <w:rsid w:val="00125CD0"/>
    <w:rsid w:val="00126142"/>
    <w:rsid w:val="00126581"/>
    <w:rsid w:val="001274E5"/>
    <w:rsid w:val="001275C2"/>
    <w:rsid w:val="0012766C"/>
    <w:rsid w:val="00127F27"/>
    <w:rsid w:val="00127FA2"/>
    <w:rsid w:val="0013112A"/>
    <w:rsid w:val="001318AD"/>
    <w:rsid w:val="00132DED"/>
    <w:rsid w:val="001360C3"/>
    <w:rsid w:val="00136585"/>
    <w:rsid w:val="001370F4"/>
    <w:rsid w:val="0013791C"/>
    <w:rsid w:val="00140ADA"/>
    <w:rsid w:val="00142439"/>
    <w:rsid w:val="00142560"/>
    <w:rsid w:val="00142AF0"/>
    <w:rsid w:val="00142C62"/>
    <w:rsid w:val="00142DFC"/>
    <w:rsid w:val="001434F1"/>
    <w:rsid w:val="00143C7D"/>
    <w:rsid w:val="00144264"/>
    <w:rsid w:val="00144453"/>
    <w:rsid w:val="001445F4"/>
    <w:rsid w:val="00144E8E"/>
    <w:rsid w:val="00145291"/>
    <w:rsid w:val="00145823"/>
    <w:rsid w:val="00145EA4"/>
    <w:rsid w:val="001461D6"/>
    <w:rsid w:val="00146358"/>
    <w:rsid w:val="00146C5F"/>
    <w:rsid w:val="00146F85"/>
    <w:rsid w:val="00147398"/>
    <w:rsid w:val="00150186"/>
    <w:rsid w:val="00150A42"/>
    <w:rsid w:val="00151953"/>
    <w:rsid w:val="00151AB4"/>
    <w:rsid w:val="00151D42"/>
    <w:rsid w:val="0015224A"/>
    <w:rsid w:val="00152344"/>
    <w:rsid w:val="00152FE7"/>
    <w:rsid w:val="00153450"/>
    <w:rsid w:val="001534D3"/>
    <w:rsid w:val="00153733"/>
    <w:rsid w:val="00153B59"/>
    <w:rsid w:val="001540EB"/>
    <w:rsid w:val="00154502"/>
    <w:rsid w:val="001545C0"/>
    <w:rsid w:val="001550CD"/>
    <w:rsid w:val="00155C05"/>
    <w:rsid w:val="0015653D"/>
    <w:rsid w:val="0016165A"/>
    <w:rsid w:val="001625C6"/>
    <w:rsid w:val="001629BC"/>
    <w:rsid w:val="00162D56"/>
    <w:rsid w:val="001633A1"/>
    <w:rsid w:val="00163DDD"/>
    <w:rsid w:val="00164F4E"/>
    <w:rsid w:val="0016566D"/>
    <w:rsid w:val="00165A25"/>
    <w:rsid w:val="00165B89"/>
    <w:rsid w:val="0016631E"/>
    <w:rsid w:val="00166A63"/>
    <w:rsid w:val="00166D51"/>
    <w:rsid w:val="00167AAD"/>
    <w:rsid w:val="0017016A"/>
    <w:rsid w:val="0017025B"/>
    <w:rsid w:val="00172B50"/>
    <w:rsid w:val="00172D2C"/>
    <w:rsid w:val="0017350F"/>
    <w:rsid w:val="00174C82"/>
    <w:rsid w:val="001755A3"/>
    <w:rsid w:val="00176583"/>
    <w:rsid w:val="001766F4"/>
    <w:rsid w:val="00176959"/>
    <w:rsid w:val="00176F6A"/>
    <w:rsid w:val="00177433"/>
    <w:rsid w:val="001774A7"/>
    <w:rsid w:val="00177524"/>
    <w:rsid w:val="001804F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526"/>
    <w:rsid w:val="001875A9"/>
    <w:rsid w:val="00187767"/>
    <w:rsid w:val="001877E8"/>
    <w:rsid w:val="00187949"/>
    <w:rsid w:val="00190397"/>
    <w:rsid w:val="0019085B"/>
    <w:rsid w:val="0019193A"/>
    <w:rsid w:val="00191BB8"/>
    <w:rsid w:val="00191C68"/>
    <w:rsid w:val="00192986"/>
    <w:rsid w:val="001933F8"/>
    <w:rsid w:val="00193808"/>
    <w:rsid w:val="001938C0"/>
    <w:rsid w:val="00193BA1"/>
    <w:rsid w:val="001941FE"/>
    <w:rsid w:val="0019461F"/>
    <w:rsid w:val="001954C5"/>
    <w:rsid w:val="001954E2"/>
    <w:rsid w:val="00195F11"/>
    <w:rsid w:val="0019609C"/>
    <w:rsid w:val="00196258"/>
    <w:rsid w:val="001962EC"/>
    <w:rsid w:val="001966ED"/>
    <w:rsid w:val="00196ACB"/>
    <w:rsid w:val="00196DF5"/>
    <w:rsid w:val="0019714F"/>
    <w:rsid w:val="00197207"/>
    <w:rsid w:val="001972B0"/>
    <w:rsid w:val="00197467"/>
    <w:rsid w:val="001978FB"/>
    <w:rsid w:val="001A024D"/>
    <w:rsid w:val="001A102C"/>
    <w:rsid w:val="001A1917"/>
    <w:rsid w:val="001A1CA2"/>
    <w:rsid w:val="001A1CD0"/>
    <w:rsid w:val="001A23E9"/>
    <w:rsid w:val="001A2A76"/>
    <w:rsid w:val="001A2D5E"/>
    <w:rsid w:val="001A3085"/>
    <w:rsid w:val="001A364A"/>
    <w:rsid w:val="001A428D"/>
    <w:rsid w:val="001A6147"/>
    <w:rsid w:val="001A724F"/>
    <w:rsid w:val="001A76DD"/>
    <w:rsid w:val="001A7907"/>
    <w:rsid w:val="001A7CA4"/>
    <w:rsid w:val="001B019E"/>
    <w:rsid w:val="001B067D"/>
    <w:rsid w:val="001B08EE"/>
    <w:rsid w:val="001B0B2D"/>
    <w:rsid w:val="001B0CA1"/>
    <w:rsid w:val="001B103B"/>
    <w:rsid w:val="001B1BD1"/>
    <w:rsid w:val="001B1DA8"/>
    <w:rsid w:val="001B3126"/>
    <w:rsid w:val="001B3597"/>
    <w:rsid w:val="001B5544"/>
    <w:rsid w:val="001B6FAC"/>
    <w:rsid w:val="001B7D66"/>
    <w:rsid w:val="001C0755"/>
    <w:rsid w:val="001C12F1"/>
    <w:rsid w:val="001C1B1E"/>
    <w:rsid w:val="001C1C57"/>
    <w:rsid w:val="001C2348"/>
    <w:rsid w:val="001C2866"/>
    <w:rsid w:val="001C30B3"/>
    <w:rsid w:val="001C31C4"/>
    <w:rsid w:val="001C3426"/>
    <w:rsid w:val="001C3EEA"/>
    <w:rsid w:val="001C527C"/>
    <w:rsid w:val="001C55EF"/>
    <w:rsid w:val="001C6B35"/>
    <w:rsid w:val="001C6E55"/>
    <w:rsid w:val="001D0ABB"/>
    <w:rsid w:val="001D0D37"/>
    <w:rsid w:val="001D2638"/>
    <w:rsid w:val="001D3297"/>
    <w:rsid w:val="001D36DF"/>
    <w:rsid w:val="001D42E3"/>
    <w:rsid w:val="001D47CF"/>
    <w:rsid w:val="001D4854"/>
    <w:rsid w:val="001D4D4A"/>
    <w:rsid w:val="001D51A9"/>
    <w:rsid w:val="001D61AF"/>
    <w:rsid w:val="001D62B8"/>
    <w:rsid w:val="001D6CB6"/>
    <w:rsid w:val="001D703A"/>
    <w:rsid w:val="001D7FD0"/>
    <w:rsid w:val="001E040F"/>
    <w:rsid w:val="001E06A0"/>
    <w:rsid w:val="001E143E"/>
    <w:rsid w:val="001E1FD4"/>
    <w:rsid w:val="001E2720"/>
    <w:rsid w:val="001E2798"/>
    <w:rsid w:val="001E2810"/>
    <w:rsid w:val="001E3324"/>
    <w:rsid w:val="001E337C"/>
    <w:rsid w:val="001E3A13"/>
    <w:rsid w:val="001E3DAF"/>
    <w:rsid w:val="001E477A"/>
    <w:rsid w:val="001E4918"/>
    <w:rsid w:val="001E65FE"/>
    <w:rsid w:val="001E6880"/>
    <w:rsid w:val="001E754C"/>
    <w:rsid w:val="001F0456"/>
    <w:rsid w:val="001F10F5"/>
    <w:rsid w:val="001F1A88"/>
    <w:rsid w:val="001F233E"/>
    <w:rsid w:val="001F278E"/>
    <w:rsid w:val="001F2905"/>
    <w:rsid w:val="001F2972"/>
    <w:rsid w:val="001F31FE"/>
    <w:rsid w:val="001F37AB"/>
    <w:rsid w:val="001F389D"/>
    <w:rsid w:val="001F4B7B"/>
    <w:rsid w:val="001F4DA2"/>
    <w:rsid w:val="001F5077"/>
    <w:rsid w:val="001F5577"/>
    <w:rsid w:val="001F5B4D"/>
    <w:rsid w:val="001F6704"/>
    <w:rsid w:val="001F77C3"/>
    <w:rsid w:val="001F788D"/>
    <w:rsid w:val="001F79AA"/>
    <w:rsid w:val="00201C9D"/>
    <w:rsid w:val="0020320C"/>
    <w:rsid w:val="002035E2"/>
    <w:rsid w:val="00203E91"/>
    <w:rsid w:val="00204332"/>
    <w:rsid w:val="00204D0C"/>
    <w:rsid w:val="00205659"/>
    <w:rsid w:val="0020565D"/>
    <w:rsid w:val="00205763"/>
    <w:rsid w:val="00205D58"/>
    <w:rsid w:val="0020706C"/>
    <w:rsid w:val="002074E4"/>
    <w:rsid w:val="00207D97"/>
    <w:rsid w:val="00207EF2"/>
    <w:rsid w:val="002100E0"/>
    <w:rsid w:val="0021030C"/>
    <w:rsid w:val="002111A5"/>
    <w:rsid w:val="002114AA"/>
    <w:rsid w:val="002114FD"/>
    <w:rsid w:val="00211791"/>
    <w:rsid w:val="00211CA5"/>
    <w:rsid w:val="002123FA"/>
    <w:rsid w:val="00212CF3"/>
    <w:rsid w:val="00212D93"/>
    <w:rsid w:val="0021304C"/>
    <w:rsid w:val="002147E8"/>
    <w:rsid w:val="00215693"/>
    <w:rsid w:val="0021578A"/>
    <w:rsid w:val="00216337"/>
    <w:rsid w:val="0022046A"/>
    <w:rsid w:val="00221314"/>
    <w:rsid w:val="0022173F"/>
    <w:rsid w:val="002230CC"/>
    <w:rsid w:val="00223951"/>
    <w:rsid w:val="002253A7"/>
    <w:rsid w:val="002259B8"/>
    <w:rsid w:val="00225F6D"/>
    <w:rsid w:val="002266C1"/>
    <w:rsid w:val="0022693F"/>
    <w:rsid w:val="00226B30"/>
    <w:rsid w:val="002309E0"/>
    <w:rsid w:val="00230EE8"/>
    <w:rsid w:val="00232684"/>
    <w:rsid w:val="00232E74"/>
    <w:rsid w:val="0023347A"/>
    <w:rsid w:val="002337B2"/>
    <w:rsid w:val="00234518"/>
    <w:rsid w:val="00234E55"/>
    <w:rsid w:val="00234F3B"/>
    <w:rsid w:val="002350C9"/>
    <w:rsid w:val="002356B3"/>
    <w:rsid w:val="00235CD3"/>
    <w:rsid w:val="00237999"/>
    <w:rsid w:val="00237DA0"/>
    <w:rsid w:val="002400B4"/>
    <w:rsid w:val="00240A93"/>
    <w:rsid w:val="00241D1E"/>
    <w:rsid w:val="00242293"/>
    <w:rsid w:val="00242CFE"/>
    <w:rsid w:val="00243174"/>
    <w:rsid w:val="0024383A"/>
    <w:rsid w:val="00243C14"/>
    <w:rsid w:val="002442C4"/>
    <w:rsid w:val="00244552"/>
    <w:rsid w:val="00245383"/>
    <w:rsid w:val="002456C6"/>
    <w:rsid w:val="00245AA6"/>
    <w:rsid w:val="002461D8"/>
    <w:rsid w:val="0024686D"/>
    <w:rsid w:val="00246C81"/>
    <w:rsid w:val="00246D32"/>
    <w:rsid w:val="00247A9D"/>
    <w:rsid w:val="00250A15"/>
    <w:rsid w:val="002514BD"/>
    <w:rsid w:val="002516EC"/>
    <w:rsid w:val="0025229C"/>
    <w:rsid w:val="002523DC"/>
    <w:rsid w:val="002529D3"/>
    <w:rsid w:val="00252EE1"/>
    <w:rsid w:val="002533D7"/>
    <w:rsid w:val="00253A57"/>
    <w:rsid w:val="00253CFD"/>
    <w:rsid w:val="00254A52"/>
    <w:rsid w:val="00254ADE"/>
    <w:rsid w:val="00254C9E"/>
    <w:rsid w:val="00254CAC"/>
    <w:rsid w:val="00254EE2"/>
    <w:rsid w:val="00255402"/>
    <w:rsid w:val="00257050"/>
    <w:rsid w:val="00257B1F"/>
    <w:rsid w:val="0026092C"/>
    <w:rsid w:val="00260BC5"/>
    <w:rsid w:val="00260C92"/>
    <w:rsid w:val="002611B8"/>
    <w:rsid w:val="00261BCC"/>
    <w:rsid w:val="00261C7E"/>
    <w:rsid w:val="002620C8"/>
    <w:rsid w:val="002623AF"/>
    <w:rsid w:val="002624BA"/>
    <w:rsid w:val="00262E53"/>
    <w:rsid w:val="00263C5C"/>
    <w:rsid w:val="00263E1F"/>
    <w:rsid w:val="00265782"/>
    <w:rsid w:val="00266EAE"/>
    <w:rsid w:val="00267072"/>
    <w:rsid w:val="00267344"/>
    <w:rsid w:val="0026746C"/>
    <w:rsid w:val="00267994"/>
    <w:rsid w:val="00270D6E"/>
    <w:rsid w:val="00270EE5"/>
    <w:rsid w:val="0027165E"/>
    <w:rsid w:val="00271A1A"/>
    <w:rsid w:val="00271FBB"/>
    <w:rsid w:val="00272DA6"/>
    <w:rsid w:val="00273D7B"/>
    <w:rsid w:val="0027439D"/>
    <w:rsid w:val="00274C8B"/>
    <w:rsid w:val="00275A9D"/>
    <w:rsid w:val="00276C3E"/>
    <w:rsid w:val="00276E66"/>
    <w:rsid w:val="002771A8"/>
    <w:rsid w:val="00277831"/>
    <w:rsid w:val="00280089"/>
    <w:rsid w:val="00280606"/>
    <w:rsid w:val="00280B1E"/>
    <w:rsid w:val="00280D01"/>
    <w:rsid w:val="00281009"/>
    <w:rsid w:val="00281216"/>
    <w:rsid w:val="00281870"/>
    <w:rsid w:val="00281C46"/>
    <w:rsid w:val="00281FD0"/>
    <w:rsid w:val="002824F6"/>
    <w:rsid w:val="00282C0C"/>
    <w:rsid w:val="00282FAD"/>
    <w:rsid w:val="0028329B"/>
    <w:rsid w:val="002833E0"/>
    <w:rsid w:val="00283439"/>
    <w:rsid w:val="00283886"/>
    <w:rsid w:val="00283FD6"/>
    <w:rsid w:val="00283FD9"/>
    <w:rsid w:val="00285425"/>
    <w:rsid w:val="002868B7"/>
    <w:rsid w:val="00286D52"/>
    <w:rsid w:val="00287A82"/>
    <w:rsid w:val="00290791"/>
    <w:rsid w:val="00290BCC"/>
    <w:rsid w:val="0029167B"/>
    <w:rsid w:val="00291C1B"/>
    <w:rsid w:val="00291DDC"/>
    <w:rsid w:val="00293773"/>
    <w:rsid w:val="00293B19"/>
    <w:rsid w:val="00294254"/>
    <w:rsid w:val="00295135"/>
    <w:rsid w:val="002954EA"/>
    <w:rsid w:val="002957EB"/>
    <w:rsid w:val="00295CFB"/>
    <w:rsid w:val="00295DB6"/>
    <w:rsid w:val="0029623E"/>
    <w:rsid w:val="00296730"/>
    <w:rsid w:val="00296CF1"/>
    <w:rsid w:val="0029735F"/>
    <w:rsid w:val="0029799D"/>
    <w:rsid w:val="002979FE"/>
    <w:rsid w:val="00297DFF"/>
    <w:rsid w:val="002A0366"/>
    <w:rsid w:val="002A067F"/>
    <w:rsid w:val="002A1079"/>
    <w:rsid w:val="002A1233"/>
    <w:rsid w:val="002A1543"/>
    <w:rsid w:val="002A21BF"/>
    <w:rsid w:val="002A2E4B"/>
    <w:rsid w:val="002A2E5E"/>
    <w:rsid w:val="002A31E3"/>
    <w:rsid w:val="002A3A64"/>
    <w:rsid w:val="002A3EF5"/>
    <w:rsid w:val="002A456E"/>
    <w:rsid w:val="002A4643"/>
    <w:rsid w:val="002A56EE"/>
    <w:rsid w:val="002A58C5"/>
    <w:rsid w:val="002A611E"/>
    <w:rsid w:val="002A6705"/>
    <w:rsid w:val="002A6C2E"/>
    <w:rsid w:val="002B0284"/>
    <w:rsid w:val="002B1315"/>
    <w:rsid w:val="002B140A"/>
    <w:rsid w:val="002B20E4"/>
    <w:rsid w:val="002B274C"/>
    <w:rsid w:val="002B2C90"/>
    <w:rsid w:val="002B3D56"/>
    <w:rsid w:val="002B3F1F"/>
    <w:rsid w:val="002B4734"/>
    <w:rsid w:val="002B4D01"/>
    <w:rsid w:val="002B4DF7"/>
    <w:rsid w:val="002B500F"/>
    <w:rsid w:val="002B5C9B"/>
    <w:rsid w:val="002B6328"/>
    <w:rsid w:val="002B65B1"/>
    <w:rsid w:val="002B672E"/>
    <w:rsid w:val="002B68BF"/>
    <w:rsid w:val="002C0CC3"/>
    <w:rsid w:val="002C1D5F"/>
    <w:rsid w:val="002C3259"/>
    <w:rsid w:val="002C34A1"/>
    <w:rsid w:val="002C369D"/>
    <w:rsid w:val="002C3A7B"/>
    <w:rsid w:val="002C49C5"/>
    <w:rsid w:val="002C50DC"/>
    <w:rsid w:val="002C61C7"/>
    <w:rsid w:val="002C6A54"/>
    <w:rsid w:val="002C7125"/>
    <w:rsid w:val="002C7785"/>
    <w:rsid w:val="002D00FC"/>
    <w:rsid w:val="002D01DB"/>
    <w:rsid w:val="002D1C39"/>
    <w:rsid w:val="002D2160"/>
    <w:rsid w:val="002D2DD4"/>
    <w:rsid w:val="002D324B"/>
    <w:rsid w:val="002D3A58"/>
    <w:rsid w:val="002D3DF2"/>
    <w:rsid w:val="002D4701"/>
    <w:rsid w:val="002D58B0"/>
    <w:rsid w:val="002D5E96"/>
    <w:rsid w:val="002D71DD"/>
    <w:rsid w:val="002E0095"/>
    <w:rsid w:val="002E063F"/>
    <w:rsid w:val="002E0850"/>
    <w:rsid w:val="002E0B40"/>
    <w:rsid w:val="002E1888"/>
    <w:rsid w:val="002E208F"/>
    <w:rsid w:val="002E2459"/>
    <w:rsid w:val="002E34ED"/>
    <w:rsid w:val="002E3760"/>
    <w:rsid w:val="002E400F"/>
    <w:rsid w:val="002E4E6A"/>
    <w:rsid w:val="002E5279"/>
    <w:rsid w:val="002E59CA"/>
    <w:rsid w:val="002E6110"/>
    <w:rsid w:val="002E646C"/>
    <w:rsid w:val="002E6CDB"/>
    <w:rsid w:val="002E7265"/>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FC6"/>
    <w:rsid w:val="002F5A74"/>
    <w:rsid w:val="002F5D3B"/>
    <w:rsid w:val="002F661A"/>
    <w:rsid w:val="002F78E1"/>
    <w:rsid w:val="002F7D43"/>
    <w:rsid w:val="003008EA"/>
    <w:rsid w:val="00301B37"/>
    <w:rsid w:val="00302BC9"/>
    <w:rsid w:val="00302C77"/>
    <w:rsid w:val="0030389D"/>
    <w:rsid w:val="00303E8F"/>
    <w:rsid w:val="00304420"/>
    <w:rsid w:val="003049A7"/>
    <w:rsid w:val="00304A14"/>
    <w:rsid w:val="00305BBC"/>
    <w:rsid w:val="00305F33"/>
    <w:rsid w:val="00306FC9"/>
    <w:rsid w:val="003072D7"/>
    <w:rsid w:val="00307575"/>
    <w:rsid w:val="00307A46"/>
    <w:rsid w:val="0031043E"/>
    <w:rsid w:val="00310C09"/>
    <w:rsid w:val="00311595"/>
    <w:rsid w:val="00311D1D"/>
    <w:rsid w:val="00312826"/>
    <w:rsid w:val="00312B0E"/>
    <w:rsid w:val="00312BCC"/>
    <w:rsid w:val="00312E82"/>
    <w:rsid w:val="00313330"/>
    <w:rsid w:val="00313584"/>
    <w:rsid w:val="00314F5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53F7"/>
    <w:rsid w:val="00325608"/>
    <w:rsid w:val="00326248"/>
    <w:rsid w:val="00326B09"/>
    <w:rsid w:val="0032727E"/>
    <w:rsid w:val="003272E4"/>
    <w:rsid w:val="00327631"/>
    <w:rsid w:val="00327BE4"/>
    <w:rsid w:val="00330219"/>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40092"/>
    <w:rsid w:val="003414F5"/>
    <w:rsid w:val="003415FA"/>
    <w:rsid w:val="00341E10"/>
    <w:rsid w:val="00342074"/>
    <w:rsid w:val="00342435"/>
    <w:rsid w:val="00342643"/>
    <w:rsid w:val="003428C4"/>
    <w:rsid w:val="00342BFE"/>
    <w:rsid w:val="003437CE"/>
    <w:rsid w:val="00343984"/>
    <w:rsid w:val="003439EC"/>
    <w:rsid w:val="00343B21"/>
    <w:rsid w:val="00343E5D"/>
    <w:rsid w:val="00344704"/>
    <w:rsid w:val="00344A49"/>
    <w:rsid w:val="00346139"/>
    <w:rsid w:val="0034618D"/>
    <w:rsid w:val="003465F8"/>
    <w:rsid w:val="003468B6"/>
    <w:rsid w:val="00346BAC"/>
    <w:rsid w:val="00347747"/>
    <w:rsid w:val="00347BB2"/>
    <w:rsid w:val="0035029C"/>
    <w:rsid w:val="003503DE"/>
    <w:rsid w:val="00350D68"/>
    <w:rsid w:val="00350DBE"/>
    <w:rsid w:val="00352A58"/>
    <w:rsid w:val="00352B27"/>
    <w:rsid w:val="00354452"/>
    <w:rsid w:val="00354BDD"/>
    <w:rsid w:val="003552B2"/>
    <w:rsid w:val="00355634"/>
    <w:rsid w:val="00355665"/>
    <w:rsid w:val="00356104"/>
    <w:rsid w:val="003562DD"/>
    <w:rsid w:val="003572D1"/>
    <w:rsid w:val="00360A14"/>
    <w:rsid w:val="0036168E"/>
    <w:rsid w:val="00361E94"/>
    <w:rsid w:val="00362BF5"/>
    <w:rsid w:val="003634F7"/>
    <w:rsid w:val="0036386C"/>
    <w:rsid w:val="00364366"/>
    <w:rsid w:val="00365059"/>
    <w:rsid w:val="003666A9"/>
    <w:rsid w:val="0036714A"/>
    <w:rsid w:val="00367EC2"/>
    <w:rsid w:val="0037007E"/>
    <w:rsid w:val="00370AFD"/>
    <w:rsid w:val="003710F5"/>
    <w:rsid w:val="0037115B"/>
    <w:rsid w:val="00371498"/>
    <w:rsid w:val="00371A51"/>
    <w:rsid w:val="00371AD1"/>
    <w:rsid w:val="00371C23"/>
    <w:rsid w:val="003720C5"/>
    <w:rsid w:val="003726E2"/>
    <w:rsid w:val="00373A38"/>
    <w:rsid w:val="00374C31"/>
    <w:rsid w:val="003758EA"/>
    <w:rsid w:val="00375DA2"/>
    <w:rsid w:val="00376085"/>
    <w:rsid w:val="003760DA"/>
    <w:rsid w:val="00376E80"/>
    <w:rsid w:val="00377884"/>
    <w:rsid w:val="00377D4D"/>
    <w:rsid w:val="003801FB"/>
    <w:rsid w:val="0038047A"/>
    <w:rsid w:val="00380780"/>
    <w:rsid w:val="00380C3C"/>
    <w:rsid w:val="00381632"/>
    <w:rsid w:val="00381D0C"/>
    <w:rsid w:val="00382E48"/>
    <w:rsid w:val="003830E8"/>
    <w:rsid w:val="0038367F"/>
    <w:rsid w:val="0038389F"/>
    <w:rsid w:val="00383F3B"/>
    <w:rsid w:val="00383F8A"/>
    <w:rsid w:val="0038775D"/>
    <w:rsid w:val="00387F7D"/>
    <w:rsid w:val="00391C0B"/>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0F9A"/>
    <w:rsid w:val="003A10CA"/>
    <w:rsid w:val="003A1716"/>
    <w:rsid w:val="003A1AEB"/>
    <w:rsid w:val="003A2E01"/>
    <w:rsid w:val="003A3383"/>
    <w:rsid w:val="003A3CF8"/>
    <w:rsid w:val="003A3F4F"/>
    <w:rsid w:val="003A4380"/>
    <w:rsid w:val="003A5232"/>
    <w:rsid w:val="003A6515"/>
    <w:rsid w:val="003A656D"/>
    <w:rsid w:val="003A682E"/>
    <w:rsid w:val="003A6A1F"/>
    <w:rsid w:val="003A71ED"/>
    <w:rsid w:val="003A72A9"/>
    <w:rsid w:val="003A734F"/>
    <w:rsid w:val="003A7BEE"/>
    <w:rsid w:val="003B0E63"/>
    <w:rsid w:val="003B12F3"/>
    <w:rsid w:val="003B1721"/>
    <w:rsid w:val="003B17D7"/>
    <w:rsid w:val="003B1AF8"/>
    <w:rsid w:val="003B24D9"/>
    <w:rsid w:val="003B2941"/>
    <w:rsid w:val="003B2C4D"/>
    <w:rsid w:val="003B2E27"/>
    <w:rsid w:val="003B31CA"/>
    <w:rsid w:val="003B334D"/>
    <w:rsid w:val="003B3EF6"/>
    <w:rsid w:val="003B4FA2"/>
    <w:rsid w:val="003B59A2"/>
    <w:rsid w:val="003B5B9B"/>
    <w:rsid w:val="003B5D9F"/>
    <w:rsid w:val="003B61EC"/>
    <w:rsid w:val="003B6DA9"/>
    <w:rsid w:val="003B6E01"/>
    <w:rsid w:val="003B7119"/>
    <w:rsid w:val="003B7C3D"/>
    <w:rsid w:val="003C0D75"/>
    <w:rsid w:val="003C1247"/>
    <w:rsid w:val="003C18FB"/>
    <w:rsid w:val="003C1BEB"/>
    <w:rsid w:val="003C3258"/>
    <w:rsid w:val="003C395E"/>
    <w:rsid w:val="003C3A3A"/>
    <w:rsid w:val="003C4B41"/>
    <w:rsid w:val="003C4E05"/>
    <w:rsid w:val="003C5E61"/>
    <w:rsid w:val="003C6A61"/>
    <w:rsid w:val="003C6B64"/>
    <w:rsid w:val="003C6D34"/>
    <w:rsid w:val="003C773D"/>
    <w:rsid w:val="003C779C"/>
    <w:rsid w:val="003D00DF"/>
    <w:rsid w:val="003D0D03"/>
    <w:rsid w:val="003D1576"/>
    <w:rsid w:val="003D1BB9"/>
    <w:rsid w:val="003D1BF2"/>
    <w:rsid w:val="003D242E"/>
    <w:rsid w:val="003D279C"/>
    <w:rsid w:val="003D4550"/>
    <w:rsid w:val="003D51B0"/>
    <w:rsid w:val="003D52F1"/>
    <w:rsid w:val="003D5ECE"/>
    <w:rsid w:val="003D69F7"/>
    <w:rsid w:val="003D6DA7"/>
    <w:rsid w:val="003D7467"/>
    <w:rsid w:val="003E06BF"/>
    <w:rsid w:val="003E1349"/>
    <w:rsid w:val="003E1417"/>
    <w:rsid w:val="003E2262"/>
    <w:rsid w:val="003E28AB"/>
    <w:rsid w:val="003E292B"/>
    <w:rsid w:val="003E2FC8"/>
    <w:rsid w:val="003E30A3"/>
    <w:rsid w:val="003E393C"/>
    <w:rsid w:val="003E4316"/>
    <w:rsid w:val="003E4F63"/>
    <w:rsid w:val="003E59CD"/>
    <w:rsid w:val="003E5B07"/>
    <w:rsid w:val="003E6026"/>
    <w:rsid w:val="003E68AF"/>
    <w:rsid w:val="003E6B8D"/>
    <w:rsid w:val="003E6E72"/>
    <w:rsid w:val="003E6EA0"/>
    <w:rsid w:val="003E6F12"/>
    <w:rsid w:val="003E70BF"/>
    <w:rsid w:val="003E7474"/>
    <w:rsid w:val="003E7DAC"/>
    <w:rsid w:val="003F0534"/>
    <w:rsid w:val="003F09D8"/>
    <w:rsid w:val="003F13D8"/>
    <w:rsid w:val="003F1EB7"/>
    <w:rsid w:val="003F2602"/>
    <w:rsid w:val="003F340F"/>
    <w:rsid w:val="003F3D62"/>
    <w:rsid w:val="003F4AFA"/>
    <w:rsid w:val="003F54C5"/>
    <w:rsid w:val="003F5ED2"/>
    <w:rsid w:val="003F5F65"/>
    <w:rsid w:val="003F641A"/>
    <w:rsid w:val="003F6F92"/>
    <w:rsid w:val="003F715C"/>
    <w:rsid w:val="003F73BF"/>
    <w:rsid w:val="003F7AAA"/>
    <w:rsid w:val="003F7F98"/>
    <w:rsid w:val="00400255"/>
    <w:rsid w:val="00400971"/>
    <w:rsid w:val="00401F20"/>
    <w:rsid w:val="0040233C"/>
    <w:rsid w:val="0040263E"/>
    <w:rsid w:val="0040264A"/>
    <w:rsid w:val="00402C91"/>
    <w:rsid w:val="004033C1"/>
    <w:rsid w:val="004034E3"/>
    <w:rsid w:val="004040C7"/>
    <w:rsid w:val="004043DA"/>
    <w:rsid w:val="00404BBB"/>
    <w:rsid w:val="00404E95"/>
    <w:rsid w:val="00405108"/>
    <w:rsid w:val="004054A1"/>
    <w:rsid w:val="00405C64"/>
    <w:rsid w:val="0040662E"/>
    <w:rsid w:val="004077F3"/>
    <w:rsid w:val="00410995"/>
    <w:rsid w:val="004115E5"/>
    <w:rsid w:val="0041165F"/>
    <w:rsid w:val="004119D5"/>
    <w:rsid w:val="00411D76"/>
    <w:rsid w:val="00412229"/>
    <w:rsid w:val="00412B9B"/>
    <w:rsid w:val="00413046"/>
    <w:rsid w:val="00413345"/>
    <w:rsid w:val="00413A06"/>
    <w:rsid w:val="0041480B"/>
    <w:rsid w:val="00414CEF"/>
    <w:rsid w:val="00415113"/>
    <w:rsid w:val="00415853"/>
    <w:rsid w:val="00415A48"/>
    <w:rsid w:val="00415C7F"/>
    <w:rsid w:val="00415F26"/>
    <w:rsid w:val="00416BFD"/>
    <w:rsid w:val="00416EC0"/>
    <w:rsid w:val="004174AA"/>
    <w:rsid w:val="00417711"/>
    <w:rsid w:val="004179EB"/>
    <w:rsid w:val="0042095B"/>
    <w:rsid w:val="00421253"/>
    <w:rsid w:val="00421578"/>
    <w:rsid w:val="00422276"/>
    <w:rsid w:val="00422304"/>
    <w:rsid w:val="00424369"/>
    <w:rsid w:val="00424E88"/>
    <w:rsid w:val="00424EF6"/>
    <w:rsid w:val="00425297"/>
    <w:rsid w:val="004254A0"/>
    <w:rsid w:val="00425880"/>
    <w:rsid w:val="004259FD"/>
    <w:rsid w:val="00425A14"/>
    <w:rsid w:val="00426A18"/>
    <w:rsid w:val="00427C91"/>
    <w:rsid w:val="004302E8"/>
    <w:rsid w:val="00430F69"/>
    <w:rsid w:val="0043114B"/>
    <w:rsid w:val="00431334"/>
    <w:rsid w:val="004314C5"/>
    <w:rsid w:val="00431F3D"/>
    <w:rsid w:val="0043251B"/>
    <w:rsid w:val="004342D0"/>
    <w:rsid w:val="00434A69"/>
    <w:rsid w:val="00434EC2"/>
    <w:rsid w:val="004371CD"/>
    <w:rsid w:val="00437B20"/>
    <w:rsid w:val="004406E4"/>
    <w:rsid w:val="0044109B"/>
    <w:rsid w:val="00441A24"/>
    <w:rsid w:val="00441D14"/>
    <w:rsid w:val="00443071"/>
    <w:rsid w:val="004437EE"/>
    <w:rsid w:val="00443D4F"/>
    <w:rsid w:val="00444601"/>
    <w:rsid w:val="004448A2"/>
    <w:rsid w:val="00445065"/>
    <w:rsid w:val="00445B90"/>
    <w:rsid w:val="00445C02"/>
    <w:rsid w:val="00445E60"/>
    <w:rsid w:val="004470F9"/>
    <w:rsid w:val="0044720D"/>
    <w:rsid w:val="004472CA"/>
    <w:rsid w:val="0044746B"/>
    <w:rsid w:val="00447B3C"/>
    <w:rsid w:val="00450707"/>
    <w:rsid w:val="00450AC6"/>
    <w:rsid w:val="00450B79"/>
    <w:rsid w:val="00450CC2"/>
    <w:rsid w:val="00450F45"/>
    <w:rsid w:val="004528A2"/>
    <w:rsid w:val="004529C1"/>
    <w:rsid w:val="00452B77"/>
    <w:rsid w:val="004557CB"/>
    <w:rsid w:val="004562A2"/>
    <w:rsid w:val="004563B6"/>
    <w:rsid w:val="0045749B"/>
    <w:rsid w:val="00457904"/>
    <w:rsid w:val="00457A61"/>
    <w:rsid w:val="00457DDB"/>
    <w:rsid w:val="0046054F"/>
    <w:rsid w:val="00461FB3"/>
    <w:rsid w:val="00462BC8"/>
    <w:rsid w:val="00462C5C"/>
    <w:rsid w:val="00463B6A"/>
    <w:rsid w:val="00463E07"/>
    <w:rsid w:val="004643FA"/>
    <w:rsid w:val="00464D36"/>
    <w:rsid w:val="00464F65"/>
    <w:rsid w:val="004650FC"/>
    <w:rsid w:val="00465CFC"/>
    <w:rsid w:val="00465D13"/>
    <w:rsid w:val="00466060"/>
    <w:rsid w:val="00466A80"/>
    <w:rsid w:val="00466AD4"/>
    <w:rsid w:val="004676C1"/>
    <w:rsid w:val="00467B99"/>
    <w:rsid w:val="00470332"/>
    <w:rsid w:val="0047043C"/>
    <w:rsid w:val="004709F5"/>
    <w:rsid w:val="00471C68"/>
    <w:rsid w:val="004727DB"/>
    <w:rsid w:val="00472B53"/>
    <w:rsid w:val="00472B63"/>
    <w:rsid w:val="00473786"/>
    <w:rsid w:val="004739FB"/>
    <w:rsid w:val="00473A05"/>
    <w:rsid w:val="00473E7D"/>
    <w:rsid w:val="00473EE2"/>
    <w:rsid w:val="0047440D"/>
    <w:rsid w:val="00474A33"/>
    <w:rsid w:val="00475641"/>
    <w:rsid w:val="0047579F"/>
    <w:rsid w:val="00475E05"/>
    <w:rsid w:val="004760BA"/>
    <w:rsid w:val="00476401"/>
    <w:rsid w:val="00476BD4"/>
    <w:rsid w:val="00476E85"/>
    <w:rsid w:val="00476F46"/>
    <w:rsid w:val="00477B89"/>
    <w:rsid w:val="004801EB"/>
    <w:rsid w:val="00480A14"/>
    <w:rsid w:val="00480A16"/>
    <w:rsid w:val="00481784"/>
    <w:rsid w:val="00481AF7"/>
    <w:rsid w:val="00481C77"/>
    <w:rsid w:val="00481E4F"/>
    <w:rsid w:val="00482217"/>
    <w:rsid w:val="004827B8"/>
    <w:rsid w:val="0048366F"/>
    <w:rsid w:val="00483B6E"/>
    <w:rsid w:val="00483BFE"/>
    <w:rsid w:val="00484874"/>
    <w:rsid w:val="00485AF1"/>
    <w:rsid w:val="00485C59"/>
    <w:rsid w:val="00486010"/>
    <w:rsid w:val="00486A19"/>
    <w:rsid w:val="00486BC7"/>
    <w:rsid w:val="00486DB4"/>
    <w:rsid w:val="00487341"/>
    <w:rsid w:val="004901F4"/>
    <w:rsid w:val="00490443"/>
    <w:rsid w:val="00490AAC"/>
    <w:rsid w:val="00490D4C"/>
    <w:rsid w:val="0049134D"/>
    <w:rsid w:val="004917E6"/>
    <w:rsid w:val="0049191A"/>
    <w:rsid w:val="00491931"/>
    <w:rsid w:val="00492C46"/>
    <w:rsid w:val="00492D78"/>
    <w:rsid w:val="00493822"/>
    <w:rsid w:val="00494662"/>
    <w:rsid w:val="0049502A"/>
    <w:rsid w:val="00495677"/>
    <w:rsid w:val="00496357"/>
    <w:rsid w:val="00496522"/>
    <w:rsid w:val="00496823"/>
    <w:rsid w:val="0049692C"/>
    <w:rsid w:val="0049697E"/>
    <w:rsid w:val="00497043"/>
    <w:rsid w:val="0049774A"/>
    <w:rsid w:val="004A122D"/>
    <w:rsid w:val="004A16B9"/>
    <w:rsid w:val="004A1A99"/>
    <w:rsid w:val="004A1E74"/>
    <w:rsid w:val="004A2090"/>
    <w:rsid w:val="004A3FA1"/>
    <w:rsid w:val="004A508A"/>
    <w:rsid w:val="004A6A66"/>
    <w:rsid w:val="004A6D27"/>
    <w:rsid w:val="004A7356"/>
    <w:rsid w:val="004A7911"/>
    <w:rsid w:val="004A795F"/>
    <w:rsid w:val="004B22D6"/>
    <w:rsid w:val="004B2B8B"/>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CDE"/>
    <w:rsid w:val="004C0D44"/>
    <w:rsid w:val="004C1B78"/>
    <w:rsid w:val="004C1BF5"/>
    <w:rsid w:val="004C2415"/>
    <w:rsid w:val="004C25C8"/>
    <w:rsid w:val="004C3825"/>
    <w:rsid w:val="004C5C99"/>
    <w:rsid w:val="004C6293"/>
    <w:rsid w:val="004C6617"/>
    <w:rsid w:val="004C6F31"/>
    <w:rsid w:val="004C6F83"/>
    <w:rsid w:val="004D0ED2"/>
    <w:rsid w:val="004D113A"/>
    <w:rsid w:val="004D1F05"/>
    <w:rsid w:val="004D2025"/>
    <w:rsid w:val="004D2CAE"/>
    <w:rsid w:val="004D35D9"/>
    <w:rsid w:val="004D3BA7"/>
    <w:rsid w:val="004D4158"/>
    <w:rsid w:val="004D476B"/>
    <w:rsid w:val="004D480B"/>
    <w:rsid w:val="004D5CCB"/>
    <w:rsid w:val="004D5FFE"/>
    <w:rsid w:val="004D609B"/>
    <w:rsid w:val="004D6239"/>
    <w:rsid w:val="004D6A25"/>
    <w:rsid w:val="004D6A9B"/>
    <w:rsid w:val="004D73BF"/>
    <w:rsid w:val="004D7CED"/>
    <w:rsid w:val="004E0293"/>
    <w:rsid w:val="004E05A8"/>
    <w:rsid w:val="004E07EF"/>
    <w:rsid w:val="004E09CC"/>
    <w:rsid w:val="004E0C09"/>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69F8"/>
    <w:rsid w:val="004E704C"/>
    <w:rsid w:val="004F00BD"/>
    <w:rsid w:val="004F06E3"/>
    <w:rsid w:val="004F0F5D"/>
    <w:rsid w:val="004F13EC"/>
    <w:rsid w:val="004F183A"/>
    <w:rsid w:val="004F2EED"/>
    <w:rsid w:val="004F3CE8"/>
    <w:rsid w:val="004F5103"/>
    <w:rsid w:val="004F5463"/>
    <w:rsid w:val="004F5AFA"/>
    <w:rsid w:val="004F638D"/>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B14"/>
    <w:rsid w:val="00504421"/>
    <w:rsid w:val="005044D4"/>
    <w:rsid w:val="00504F9E"/>
    <w:rsid w:val="00505486"/>
    <w:rsid w:val="00505539"/>
    <w:rsid w:val="00505AA2"/>
    <w:rsid w:val="00506582"/>
    <w:rsid w:val="00506B77"/>
    <w:rsid w:val="00510072"/>
    <w:rsid w:val="00510697"/>
    <w:rsid w:val="00510DA2"/>
    <w:rsid w:val="00510E02"/>
    <w:rsid w:val="00511331"/>
    <w:rsid w:val="0051143D"/>
    <w:rsid w:val="0051207A"/>
    <w:rsid w:val="005120D2"/>
    <w:rsid w:val="005122AA"/>
    <w:rsid w:val="00512C03"/>
    <w:rsid w:val="00513258"/>
    <w:rsid w:val="005134EA"/>
    <w:rsid w:val="00515676"/>
    <w:rsid w:val="0051635F"/>
    <w:rsid w:val="005167A9"/>
    <w:rsid w:val="00516A7B"/>
    <w:rsid w:val="00516C06"/>
    <w:rsid w:val="00516D05"/>
    <w:rsid w:val="005179DF"/>
    <w:rsid w:val="00517BAB"/>
    <w:rsid w:val="00520E4A"/>
    <w:rsid w:val="0052143F"/>
    <w:rsid w:val="00521FC1"/>
    <w:rsid w:val="00522516"/>
    <w:rsid w:val="005227DE"/>
    <w:rsid w:val="00522D8B"/>
    <w:rsid w:val="005230D7"/>
    <w:rsid w:val="0052477E"/>
    <w:rsid w:val="005259DB"/>
    <w:rsid w:val="00525F3E"/>
    <w:rsid w:val="00526A27"/>
    <w:rsid w:val="00526A33"/>
    <w:rsid w:val="00527007"/>
    <w:rsid w:val="005275FC"/>
    <w:rsid w:val="0053086A"/>
    <w:rsid w:val="00532A8F"/>
    <w:rsid w:val="005334F0"/>
    <w:rsid w:val="00534DF8"/>
    <w:rsid w:val="005355CE"/>
    <w:rsid w:val="00535DB2"/>
    <w:rsid w:val="005368B0"/>
    <w:rsid w:val="005373CE"/>
    <w:rsid w:val="005373FC"/>
    <w:rsid w:val="005404A8"/>
    <w:rsid w:val="00541070"/>
    <w:rsid w:val="00541987"/>
    <w:rsid w:val="00541CF0"/>
    <w:rsid w:val="0054255A"/>
    <w:rsid w:val="005428DD"/>
    <w:rsid w:val="00542917"/>
    <w:rsid w:val="00542A7D"/>
    <w:rsid w:val="00542EB4"/>
    <w:rsid w:val="00543345"/>
    <w:rsid w:val="005436EB"/>
    <w:rsid w:val="0054380D"/>
    <w:rsid w:val="00543ACF"/>
    <w:rsid w:val="00544177"/>
    <w:rsid w:val="00544580"/>
    <w:rsid w:val="00544DF6"/>
    <w:rsid w:val="00544E57"/>
    <w:rsid w:val="005451EA"/>
    <w:rsid w:val="005459EA"/>
    <w:rsid w:val="00545D71"/>
    <w:rsid w:val="00546138"/>
    <w:rsid w:val="00546604"/>
    <w:rsid w:val="0054781B"/>
    <w:rsid w:val="00550069"/>
    <w:rsid w:val="005502C4"/>
    <w:rsid w:val="005502F3"/>
    <w:rsid w:val="00551B79"/>
    <w:rsid w:val="00551E08"/>
    <w:rsid w:val="00552514"/>
    <w:rsid w:val="00552889"/>
    <w:rsid w:val="0055298F"/>
    <w:rsid w:val="00552990"/>
    <w:rsid w:val="00552CCD"/>
    <w:rsid w:val="00553E21"/>
    <w:rsid w:val="00554870"/>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A50"/>
    <w:rsid w:val="00565E05"/>
    <w:rsid w:val="00567270"/>
    <w:rsid w:val="005678F6"/>
    <w:rsid w:val="005711F8"/>
    <w:rsid w:val="005714F2"/>
    <w:rsid w:val="00571A3C"/>
    <w:rsid w:val="00571A5A"/>
    <w:rsid w:val="00571D59"/>
    <w:rsid w:val="005722FC"/>
    <w:rsid w:val="00572344"/>
    <w:rsid w:val="00572358"/>
    <w:rsid w:val="005732AA"/>
    <w:rsid w:val="005733C9"/>
    <w:rsid w:val="00573D51"/>
    <w:rsid w:val="00574058"/>
    <w:rsid w:val="005749B4"/>
    <w:rsid w:val="00574B91"/>
    <w:rsid w:val="00575571"/>
    <w:rsid w:val="00575751"/>
    <w:rsid w:val="005757C0"/>
    <w:rsid w:val="00575EDF"/>
    <w:rsid w:val="0057685C"/>
    <w:rsid w:val="00576AC4"/>
    <w:rsid w:val="00576EA3"/>
    <w:rsid w:val="00577546"/>
    <w:rsid w:val="00580289"/>
    <w:rsid w:val="00580449"/>
    <w:rsid w:val="00581B8F"/>
    <w:rsid w:val="0058265A"/>
    <w:rsid w:val="00584851"/>
    <w:rsid w:val="005851A0"/>
    <w:rsid w:val="00585D0B"/>
    <w:rsid w:val="0058654B"/>
    <w:rsid w:val="00586685"/>
    <w:rsid w:val="00587337"/>
    <w:rsid w:val="0058743A"/>
    <w:rsid w:val="00587763"/>
    <w:rsid w:val="00587D66"/>
    <w:rsid w:val="00587DD7"/>
    <w:rsid w:val="0059000F"/>
    <w:rsid w:val="005908C6"/>
    <w:rsid w:val="00590952"/>
    <w:rsid w:val="0059122E"/>
    <w:rsid w:val="005923E1"/>
    <w:rsid w:val="0059257C"/>
    <w:rsid w:val="005927E4"/>
    <w:rsid w:val="00592EEC"/>
    <w:rsid w:val="00592EF5"/>
    <w:rsid w:val="0059457A"/>
    <w:rsid w:val="00594B30"/>
    <w:rsid w:val="0059502B"/>
    <w:rsid w:val="00595E63"/>
    <w:rsid w:val="00595E9C"/>
    <w:rsid w:val="005960BF"/>
    <w:rsid w:val="005966FD"/>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930"/>
    <w:rsid w:val="005A39EC"/>
    <w:rsid w:val="005A42F1"/>
    <w:rsid w:val="005A4349"/>
    <w:rsid w:val="005A4606"/>
    <w:rsid w:val="005A53FD"/>
    <w:rsid w:val="005A540C"/>
    <w:rsid w:val="005A669C"/>
    <w:rsid w:val="005A7104"/>
    <w:rsid w:val="005A74C2"/>
    <w:rsid w:val="005A76C9"/>
    <w:rsid w:val="005A78CD"/>
    <w:rsid w:val="005A7DB5"/>
    <w:rsid w:val="005B03D1"/>
    <w:rsid w:val="005B2160"/>
    <w:rsid w:val="005B30EE"/>
    <w:rsid w:val="005B3A96"/>
    <w:rsid w:val="005B3CD4"/>
    <w:rsid w:val="005B4271"/>
    <w:rsid w:val="005B446F"/>
    <w:rsid w:val="005B4676"/>
    <w:rsid w:val="005B4A7C"/>
    <w:rsid w:val="005B56C8"/>
    <w:rsid w:val="005B584A"/>
    <w:rsid w:val="005B5EF8"/>
    <w:rsid w:val="005B6666"/>
    <w:rsid w:val="005B693A"/>
    <w:rsid w:val="005B6BC5"/>
    <w:rsid w:val="005C0162"/>
    <w:rsid w:val="005C02D9"/>
    <w:rsid w:val="005C0507"/>
    <w:rsid w:val="005C0A52"/>
    <w:rsid w:val="005C0F1E"/>
    <w:rsid w:val="005C13F9"/>
    <w:rsid w:val="005C1986"/>
    <w:rsid w:val="005C1B5F"/>
    <w:rsid w:val="005C2199"/>
    <w:rsid w:val="005C221B"/>
    <w:rsid w:val="005C223F"/>
    <w:rsid w:val="005C224F"/>
    <w:rsid w:val="005C2266"/>
    <w:rsid w:val="005C3FA2"/>
    <w:rsid w:val="005C4AD2"/>
    <w:rsid w:val="005C4BFC"/>
    <w:rsid w:val="005C4D8D"/>
    <w:rsid w:val="005C52DC"/>
    <w:rsid w:val="005C63F1"/>
    <w:rsid w:val="005C6808"/>
    <w:rsid w:val="005C6AFA"/>
    <w:rsid w:val="005C7F49"/>
    <w:rsid w:val="005C7FAF"/>
    <w:rsid w:val="005D15E3"/>
    <w:rsid w:val="005D1CCD"/>
    <w:rsid w:val="005D23CA"/>
    <w:rsid w:val="005D2A77"/>
    <w:rsid w:val="005D364F"/>
    <w:rsid w:val="005D3DDD"/>
    <w:rsid w:val="005D56AE"/>
    <w:rsid w:val="005D5F09"/>
    <w:rsid w:val="005D5F40"/>
    <w:rsid w:val="005D68F1"/>
    <w:rsid w:val="005D72C5"/>
    <w:rsid w:val="005D74BA"/>
    <w:rsid w:val="005D75D0"/>
    <w:rsid w:val="005D7EAD"/>
    <w:rsid w:val="005E03BE"/>
    <w:rsid w:val="005E0D49"/>
    <w:rsid w:val="005E1C23"/>
    <w:rsid w:val="005E297B"/>
    <w:rsid w:val="005E3D7F"/>
    <w:rsid w:val="005E3F80"/>
    <w:rsid w:val="005E41B2"/>
    <w:rsid w:val="005E4501"/>
    <w:rsid w:val="005E49A2"/>
    <w:rsid w:val="005E5416"/>
    <w:rsid w:val="005E5595"/>
    <w:rsid w:val="005E5775"/>
    <w:rsid w:val="005E5845"/>
    <w:rsid w:val="005E5BC3"/>
    <w:rsid w:val="005E5C62"/>
    <w:rsid w:val="005E5D7F"/>
    <w:rsid w:val="005E5E1F"/>
    <w:rsid w:val="005E6D0D"/>
    <w:rsid w:val="005E6FED"/>
    <w:rsid w:val="005E7339"/>
    <w:rsid w:val="005E73D3"/>
    <w:rsid w:val="005F040A"/>
    <w:rsid w:val="005F0699"/>
    <w:rsid w:val="005F0828"/>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53F"/>
    <w:rsid w:val="00602BC2"/>
    <w:rsid w:val="006035F3"/>
    <w:rsid w:val="00603791"/>
    <w:rsid w:val="00603AAF"/>
    <w:rsid w:val="00603BD5"/>
    <w:rsid w:val="00604389"/>
    <w:rsid w:val="0060439D"/>
    <w:rsid w:val="006046C5"/>
    <w:rsid w:val="00604861"/>
    <w:rsid w:val="00604CC0"/>
    <w:rsid w:val="00604F81"/>
    <w:rsid w:val="0060547D"/>
    <w:rsid w:val="006054A7"/>
    <w:rsid w:val="006055AC"/>
    <w:rsid w:val="00606E8D"/>
    <w:rsid w:val="00606F0A"/>
    <w:rsid w:val="0060753F"/>
    <w:rsid w:val="00607933"/>
    <w:rsid w:val="0061050D"/>
    <w:rsid w:val="00610560"/>
    <w:rsid w:val="006106D7"/>
    <w:rsid w:val="00610899"/>
    <w:rsid w:val="0061117B"/>
    <w:rsid w:val="00612431"/>
    <w:rsid w:val="0061288C"/>
    <w:rsid w:val="00612F73"/>
    <w:rsid w:val="006134AF"/>
    <w:rsid w:val="006134F7"/>
    <w:rsid w:val="00613FE7"/>
    <w:rsid w:val="006143F1"/>
    <w:rsid w:val="0061443B"/>
    <w:rsid w:val="00615CB5"/>
    <w:rsid w:val="00615E24"/>
    <w:rsid w:val="006166BC"/>
    <w:rsid w:val="0061695C"/>
    <w:rsid w:val="00616FB7"/>
    <w:rsid w:val="0062118B"/>
    <w:rsid w:val="006218E5"/>
    <w:rsid w:val="00621A06"/>
    <w:rsid w:val="0062248F"/>
    <w:rsid w:val="0062280C"/>
    <w:rsid w:val="00622980"/>
    <w:rsid w:val="00624829"/>
    <w:rsid w:val="00625A0D"/>
    <w:rsid w:val="00625A53"/>
    <w:rsid w:val="00625F72"/>
    <w:rsid w:val="00626203"/>
    <w:rsid w:val="00626C84"/>
    <w:rsid w:val="00626D97"/>
    <w:rsid w:val="00630209"/>
    <w:rsid w:val="006309A4"/>
    <w:rsid w:val="00630C69"/>
    <w:rsid w:val="00630EB9"/>
    <w:rsid w:val="006315E3"/>
    <w:rsid w:val="006322D8"/>
    <w:rsid w:val="00633FB2"/>
    <w:rsid w:val="00634B3C"/>
    <w:rsid w:val="006352A4"/>
    <w:rsid w:val="0063533C"/>
    <w:rsid w:val="00635400"/>
    <w:rsid w:val="00635B8B"/>
    <w:rsid w:val="00635CE3"/>
    <w:rsid w:val="00636398"/>
    <w:rsid w:val="00636EC2"/>
    <w:rsid w:val="006400BA"/>
    <w:rsid w:val="006402F3"/>
    <w:rsid w:val="0064099F"/>
    <w:rsid w:val="006412EC"/>
    <w:rsid w:val="0064163E"/>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F99"/>
    <w:rsid w:val="006478B1"/>
    <w:rsid w:val="00650476"/>
    <w:rsid w:val="006504F3"/>
    <w:rsid w:val="00650D66"/>
    <w:rsid w:val="0065112E"/>
    <w:rsid w:val="0065218C"/>
    <w:rsid w:val="00652A50"/>
    <w:rsid w:val="00652F46"/>
    <w:rsid w:val="00653390"/>
    <w:rsid w:val="006544EE"/>
    <w:rsid w:val="006548D4"/>
    <w:rsid w:val="00654BEB"/>
    <w:rsid w:val="00654C02"/>
    <w:rsid w:val="006554DE"/>
    <w:rsid w:val="00655AFF"/>
    <w:rsid w:val="00655B18"/>
    <w:rsid w:val="006563ED"/>
    <w:rsid w:val="00657889"/>
    <w:rsid w:val="00657901"/>
    <w:rsid w:val="00657B80"/>
    <w:rsid w:val="00661162"/>
    <w:rsid w:val="00661343"/>
    <w:rsid w:val="006614BB"/>
    <w:rsid w:val="0066366E"/>
    <w:rsid w:val="00663F87"/>
    <w:rsid w:val="00664141"/>
    <w:rsid w:val="006641DB"/>
    <w:rsid w:val="00664FC2"/>
    <w:rsid w:val="00666761"/>
    <w:rsid w:val="0066680D"/>
    <w:rsid w:val="006673D8"/>
    <w:rsid w:val="0066761F"/>
    <w:rsid w:val="00667E67"/>
    <w:rsid w:val="00670318"/>
    <w:rsid w:val="00671012"/>
    <w:rsid w:val="0067122E"/>
    <w:rsid w:val="006716CD"/>
    <w:rsid w:val="006719B5"/>
    <w:rsid w:val="00671A96"/>
    <w:rsid w:val="00671CA6"/>
    <w:rsid w:val="0067243A"/>
    <w:rsid w:val="00673420"/>
    <w:rsid w:val="00673DF0"/>
    <w:rsid w:val="00673F48"/>
    <w:rsid w:val="00674A6B"/>
    <w:rsid w:val="0067500B"/>
    <w:rsid w:val="006758A6"/>
    <w:rsid w:val="00675B17"/>
    <w:rsid w:val="00675E85"/>
    <w:rsid w:val="0067622D"/>
    <w:rsid w:val="00676D2C"/>
    <w:rsid w:val="00676DCE"/>
    <w:rsid w:val="006771BF"/>
    <w:rsid w:val="00677B7C"/>
    <w:rsid w:val="00677CEB"/>
    <w:rsid w:val="00680BEA"/>
    <w:rsid w:val="00680CC4"/>
    <w:rsid w:val="006826CF"/>
    <w:rsid w:val="00684A9F"/>
    <w:rsid w:val="00684D86"/>
    <w:rsid w:val="00684EF0"/>
    <w:rsid w:val="00685316"/>
    <w:rsid w:val="00685B74"/>
    <w:rsid w:val="00687351"/>
    <w:rsid w:val="00687D44"/>
    <w:rsid w:val="0069055B"/>
    <w:rsid w:val="00690C74"/>
    <w:rsid w:val="00691139"/>
    <w:rsid w:val="00693FC9"/>
    <w:rsid w:val="006966A1"/>
    <w:rsid w:val="00697380"/>
    <w:rsid w:val="0069755A"/>
    <w:rsid w:val="0069792B"/>
    <w:rsid w:val="006A0CFE"/>
    <w:rsid w:val="006A1102"/>
    <w:rsid w:val="006A1949"/>
    <w:rsid w:val="006A1A70"/>
    <w:rsid w:val="006A2463"/>
    <w:rsid w:val="006A2ABA"/>
    <w:rsid w:val="006A2CBF"/>
    <w:rsid w:val="006A2F0E"/>
    <w:rsid w:val="006A33A5"/>
    <w:rsid w:val="006A37BE"/>
    <w:rsid w:val="006A4079"/>
    <w:rsid w:val="006A416E"/>
    <w:rsid w:val="006A57D2"/>
    <w:rsid w:val="006A5E97"/>
    <w:rsid w:val="006A68B9"/>
    <w:rsid w:val="006A6F28"/>
    <w:rsid w:val="006A7CED"/>
    <w:rsid w:val="006A7D7C"/>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4A2E"/>
    <w:rsid w:val="006B5E4E"/>
    <w:rsid w:val="006B5EA5"/>
    <w:rsid w:val="006B6041"/>
    <w:rsid w:val="006B6188"/>
    <w:rsid w:val="006B6993"/>
    <w:rsid w:val="006B6A85"/>
    <w:rsid w:val="006B6DE2"/>
    <w:rsid w:val="006B7D4E"/>
    <w:rsid w:val="006C03AE"/>
    <w:rsid w:val="006C0548"/>
    <w:rsid w:val="006C06FC"/>
    <w:rsid w:val="006C11FC"/>
    <w:rsid w:val="006C120D"/>
    <w:rsid w:val="006C1FCB"/>
    <w:rsid w:val="006C2800"/>
    <w:rsid w:val="006C2C88"/>
    <w:rsid w:val="006C2E0C"/>
    <w:rsid w:val="006C2F54"/>
    <w:rsid w:val="006C32AE"/>
    <w:rsid w:val="006C3D91"/>
    <w:rsid w:val="006C425F"/>
    <w:rsid w:val="006C43CF"/>
    <w:rsid w:val="006C4F90"/>
    <w:rsid w:val="006C51F7"/>
    <w:rsid w:val="006C5B42"/>
    <w:rsid w:val="006C5FDF"/>
    <w:rsid w:val="006C76CB"/>
    <w:rsid w:val="006C7DC7"/>
    <w:rsid w:val="006D12F3"/>
    <w:rsid w:val="006D143C"/>
    <w:rsid w:val="006D228C"/>
    <w:rsid w:val="006D2A7F"/>
    <w:rsid w:val="006D3B80"/>
    <w:rsid w:val="006D43F9"/>
    <w:rsid w:val="006D47EA"/>
    <w:rsid w:val="006D4FB1"/>
    <w:rsid w:val="006D585D"/>
    <w:rsid w:val="006D6476"/>
    <w:rsid w:val="006E1135"/>
    <w:rsid w:val="006E12B7"/>
    <w:rsid w:val="006E2922"/>
    <w:rsid w:val="006E2B56"/>
    <w:rsid w:val="006E303A"/>
    <w:rsid w:val="006E304B"/>
    <w:rsid w:val="006E3211"/>
    <w:rsid w:val="006E366D"/>
    <w:rsid w:val="006E3AF5"/>
    <w:rsid w:val="006E4223"/>
    <w:rsid w:val="006E4545"/>
    <w:rsid w:val="006E484D"/>
    <w:rsid w:val="006E4A01"/>
    <w:rsid w:val="006E4A29"/>
    <w:rsid w:val="006E4E8A"/>
    <w:rsid w:val="006E5342"/>
    <w:rsid w:val="006E53E3"/>
    <w:rsid w:val="006E6202"/>
    <w:rsid w:val="006E678A"/>
    <w:rsid w:val="006E68C7"/>
    <w:rsid w:val="006E6BC5"/>
    <w:rsid w:val="006E6F56"/>
    <w:rsid w:val="006E6F8D"/>
    <w:rsid w:val="006E7E2A"/>
    <w:rsid w:val="006F0189"/>
    <w:rsid w:val="006F02FC"/>
    <w:rsid w:val="006F0D6F"/>
    <w:rsid w:val="006F17A2"/>
    <w:rsid w:val="006F24E9"/>
    <w:rsid w:val="006F3011"/>
    <w:rsid w:val="006F32EC"/>
    <w:rsid w:val="006F3A04"/>
    <w:rsid w:val="006F3AA6"/>
    <w:rsid w:val="006F3BFB"/>
    <w:rsid w:val="006F3C8C"/>
    <w:rsid w:val="006F3D76"/>
    <w:rsid w:val="006F4189"/>
    <w:rsid w:val="006F48C2"/>
    <w:rsid w:val="006F4B41"/>
    <w:rsid w:val="006F501D"/>
    <w:rsid w:val="006F6D8D"/>
    <w:rsid w:val="006F7128"/>
    <w:rsid w:val="006F7139"/>
    <w:rsid w:val="006F7467"/>
    <w:rsid w:val="00704273"/>
    <w:rsid w:val="00704408"/>
    <w:rsid w:val="007046C5"/>
    <w:rsid w:val="00704FE4"/>
    <w:rsid w:val="007057C1"/>
    <w:rsid w:val="007058A5"/>
    <w:rsid w:val="00706365"/>
    <w:rsid w:val="00706E00"/>
    <w:rsid w:val="00706E34"/>
    <w:rsid w:val="007079B4"/>
    <w:rsid w:val="00707D57"/>
    <w:rsid w:val="007104D0"/>
    <w:rsid w:val="00710C66"/>
    <w:rsid w:val="00711C3B"/>
    <w:rsid w:val="00711F39"/>
    <w:rsid w:val="007125A4"/>
    <w:rsid w:val="00712B0F"/>
    <w:rsid w:val="00713068"/>
    <w:rsid w:val="00714178"/>
    <w:rsid w:val="0071475B"/>
    <w:rsid w:val="007153BB"/>
    <w:rsid w:val="00715924"/>
    <w:rsid w:val="00715B01"/>
    <w:rsid w:val="00716304"/>
    <w:rsid w:val="007169E2"/>
    <w:rsid w:val="007170D6"/>
    <w:rsid w:val="00717B8B"/>
    <w:rsid w:val="00717EF5"/>
    <w:rsid w:val="00720051"/>
    <w:rsid w:val="00720686"/>
    <w:rsid w:val="00720728"/>
    <w:rsid w:val="0072156F"/>
    <w:rsid w:val="00722004"/>
    <w:rsid w:val="00722EE8"/>
    <w:rsid w:val="00724681"/>
    <w:rsid w:val="00724B9C"/>
    <w:rsid w:val="007251FC"/>
    <w:rsid w:val="007256B1"/>
    <w:rsid w:val="00725DD8"/>
    <w:rsid w:val="00725F9F"/>
    <w:rsid w:val="007260AB"/>
    <w:rsid w:val="00730A80"/>
    <w:rsid w:val="00730CB4"/>
    <w:rsid w:val="00730DEB"/>
    <w:rsid w:val="00731092"/>
    <w:rsid w:val="00731438"/>
    <w:rsid w:val="00731611"/>
    <w:rsid w:val="007317F7"/>
    <w:rsid w:val="00731ADB"/>
    <w:rsid w:val="00731DD9"/>
    <w:rsid w:val="00731E67"/>
    <w:rsid w:val="00732E54"/>
    <w:rsid w:val="007349AE"/>
    <w:rsid w:val="00734FB5"/>
    <w:rsid w:val="00735293"/>
    <w:rsid w:val="00735FDB"/>
    <w:rsid w:val="0073630F"/>
    <w:rsid w:val="00736BB9"/>
    <w:rsid w:val="00740224"/>
    <w:rsid w:val="00740B99"/>
    <w:rsid w:val="00741048"/>
    <w:rsid w:val="00741BCD"/>
    <w:rsid w:val="0074332E"/>
    <w:rsid w:val="00743665"/>
    <w:rsid w:val="00743D77"/>
    <w:rsid w:val="00743F40"/>
    <w:rsid w:val="00744939"/>
    <w:rsid w:val="00745171"/>
    <w:rsid w:val="007453D3"/>
    <w:rsid w:val="00745DC5"/>
    <w:rsid w:val="007468BE"/>
    <w:rsid w:val="00746D7C"/>
    <w:rsid w:val="0074745B"/>
    <w:rsid w:val="00747C74"/>
    <w:rsid w:val="00751059"/>
    <w:rsid w:val="00751161"/>
    <w:rsid w:val="00752501"/>
    <w:rsid w:val="00752547"/>
    <w:rsid w:val="0075262D"/>
    <w:rsid w:val="0075373A"/>
    <w:rsid w:val="007543FD"/>
    <w:rsid w:val="00755292"/>
    <w:rsid w:val="00755F18"/>
    <w:rsid w:val="00757041"/>
    <w:rsid w:val="0075747C"/>
    <w:rsid w:val="00757501"/>
    <w:rsid w:val="00757628"/>
    <w:rsid w:val="007576AD"/>
    <w:rsid w:val="007576B3"/>
    <w:rsid w:val="00757797"/>
    <w:rsid w:val="00757E51"/>
    <w:rsid w:val="0076038B"/>
    <w:rsid w:val="007607E9"/>
    <w:rsid w:val="007617C1"/>
    <w:rsid w:val="00761CB9"/>
    <w:rsid w:val="00761DF9"/>
    <w:rsid w:val="007623BE"/>
    <w:rsid w:val="0076261F"/>
    <w:rsid w:val="00763AEE"/>
    <w:rsid w:val="00763B26"/>
    <w:rsid w:val="00763CE7"/>
    <w:rsid w:val="00764D13"/>
    <w:rsid w:val="00764F71"/>
    <w:rsid w:val="007651DE"/>
    <w:rsid w:val="0076689D"/>
    <w:rsid w:val="00766A9B"/>
    <w:rsid w:val="00766AAA"/>
    <w:rsid w:val="00766F7C"/>
    <w:rsid w:val="007671BA"/>
    <w:rsid w:val="00767676"/>
    <w:rsid w:val="00770342"/>
    <w:rsid w:val="00770819"/>
    <w:rsid w:val="007709DB"/>
    <w:rsid w:val="00771A04"/>
    <w:rsid w:val="00772091"/>
    <w:rsid w:val="007726C3"/>
    <w:rsid w:val="007745EF"/>
    <w:rsid w:val="00774B65"/>
    <w:rsid w:val="0077506C"/>
    <w:rsid w:val="00775C12"/>
    <w:rsid w:val="00775DF5"/>
    <w:rsid w:val="00775F6B"/>
    <w:rsid w:val="00776073"/>
    <w:rsid w:val="007803B5"/>
    <w:rsid w:val="0078055D"/>
    <w:rsid w:val="0078059E"/>
    <w:rsid w:val="00782679"/>
    <w:rsid w:val="00782783"/>
    <w:rsid w:val="007828EE"/>
    <w:rsid w:val="00783F34"/>
    <w:rsid w:val="00784640"/>
    <w:rsid w:val="00784C58"/>
    <w:rsid w:val="00784C9F"/>
    <w:rsid w:val="00784D52"/>
    <w:rsid w:val="007860A5"/>
    <w:rsid w:val="007867B0"/>
    <w:rsid w:val="007870DF"/>
    <w:rsid w:val="0079114A"/>
    <w:rsid w:val="007912CE"/>
    <w:rsid w:val="0079138B"/>
    <w:rsid w:val="00791450"/>
    <w:rsid w:val="00791554"/>
    <w:rsid w:val="00791D58"/>
    <w:rsid w:val="007922DA"/>
    <w:rsid w:val="007923A2"/>
    <w:rsid w:val="0079263A"/>
    <w:rsid w:val="00792C31"/>
    <w:rsid w:val="00794872"/>
    <w:rsid w:val="0079494E"/>
    <w:rsid w:val="00794E2C"/>
    <w:rsid w:val="00795250"/>
    <w:rsid w:val="007959C0"/>
    <w:rsid w:val="00795C56"/>
    <w:rsid w:val="0079654F"/>
    <w:rsid w:val="007967B9"/>
    <w:rsid w:val="00796928"/>
    <w:rsid w:val="00796932"/>
    <w:rsid w:val="007A0304"/>
    <w:rsid w:val="007A0CE2"/>
    <w:rsid w:val="007A2472"/>
    <w:rsid w:val="007A27C9"/>
    <w:rsid w:val="007A29BF"/>
    <w:rsid w:val="007A2C9D"/>
    <w:rsid w:val="007A35C2"/>
    <w:rsid w:val="007A38D0"/>
    <w:rsid w:val="007A4190"/>
    <w:rsid w:val="007A42FF"/>
    <w:rsid w:val="007A57E3"/>
    <w:rsid w:val="007A67BD"/>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7AB4"/>
    <w:rsid w:val="007C0FC6"/>
    <w:rsid w:val="007C14D2"/>
    <w:rsid w:val="007C278C"/>
    <w:rsid w:val="007C2B20"/>
    <w:rsid w:val="007C3735"/>
    <w:rsid w:val="007C38A7"/>
    <w:rsid w:val="007C615C"/>
    <w:rsid w:val="007C63AF"/>
    <w:rsid w:val="007C644E"/>
    <w:rsid w:val="007C6750"/>
    <w:rsid w:val="007C6C7C"/>
    <w:rsid w:val="007C7757"/>
    <w:rsid w:val="007C7FC0"/>
    <w:rsid w:val="007D047F"/>
    <w:rsid w:val="007D07DB"/>
    <w:rsid w:val="007D0DBC"/>
    <w:rsid w:val="007D1415"/>
    <w:rsid w:val="007D2A88"/>
    <w:rsid w:val="007D3015"/>
    <w:rsid w:val="007D301E"/>
    <w:rsid w:val="007D4E7F"/>
    <w:rsid w:val="007D528F"/>
    <w:rsid w:val="007D6632"/>
    <w:rsid w:val="007D6F56"/>
    <w:rsid w:val="007D7A35"/>
    <w:rsid w:val="007E0CAF"/>
    <w:rsid w:val="007E1499"/>
    <w:rsid w:val="007E18C3"/>
    <w:rsid w:val="007E1A8F"/>
    <w:rsid w:val="007E25FC"/>
    <w:rsid w:val="007E2908"/>
    <w:rsid w:val="007E2996"/>
    <w:rsid w:val="007E344C"/>
    <w:rsid w:val="007E4208"/>
    <w:rsid w:val="007E42BA"/>
    <w:rsid w:val="007E437C"/>
    <w:rsid w:val="007E4A92"/>
    <w:rsid w:val="007E52DE"/>
    <w:rsid w:val="007E6128"/>
    <w:rsid w:val="007E72BD"/>
    <w:rsid w:val="007E73D2"/>
    <w:rsid w:val="007E7771"/>
    <w:rsid w:val="007E7987"/>
    <w:rsid w:val="007E79B5"/>
    <w:rsid w:val="007F07D9"/>
    <w:rsid w:val="007F2797"/>
    <w:rsid w:val="007F2871"/>
    <w:rsid w:val="007F2A07"/>
    <w:rsid w:val="007F2A6A"/>
    <w:rsid w:val="007F2FC3"/>
    <w:rsid w:val="007F35BC"/>
    <w:rsid w:val="007F3D88"/>
    <w:rsid w:val="007F419C"/>
    <w:rsid w:val="007F43A8"/>
    <w:rsid w:val="007F47F4"/>
    <w:rsid w:val="007F525A"/>
    <w:rsid w:val="007F5719"/>
    <w:rsid w:val="007F5ED4"/>
    <w:rsid w:val="007F6574"/>
    <w:rsid w:val="007F6A75"/>
    <w:rsid w:val="007F7715"/>
    <w:rsid w:val="007F7AEA"/>
    <w:rsid w:val="007F7EEC"/>
    <w:rsid w:val="007F7F41"/>
    <w:rsid w:val="0080017D"/>
    <w:rsid w:val="00800350"/>
    <w:rsid w:val="00800445"/>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FED"/>
    <w:rsid w:val="008101B6"/>
    <w:rsid w:val="00810390"/>
    <w:rsid w:val="008108E1"/>
    <w:rsid w:val="00811792"/>
    <w:rsid w:val="0081179C"/>
    <w:rsid w:val="008117BD"/>
    <w:rsid w:val="00811E3A"/>
    <w:rsid w:val="00812003"/>
    <w:rsid w:val="008123AA"/>
    <w:rsid w:val="00812FD3"/>
    <w:rsid w:val="00813045"/>
    <w:rsid w:val="008131FE"/>
    <w:rsid w:val="0081410F"/>
    <w:rsid w:val="008148AA"/>
    <w:rsid w:val="00814F7E"/>
    <w:rsid w:val="00815080"/>
    <w:rsid w:val="0081738A"/>
    <w:rsid w:val="00817E82"/>
    <w:rsid w:val="00817F3F"/>
    <w:rsid w:val="00817FC8"/>
    <w:rsid w:val="00817FEA"/>
    <w:rsid w:val="0082044F"/>
    <w:rsid w:val="0082082A"/>
    <w:rsid w:val="008209A4"/>
    <w:rsid w:val="008223AB"/>
    <w:rsid w:val="00822A45"/>
    <w:rsid w:val="0082344E"/>
    <w:rsid w:val="00823976"/>
    <w:rsid w:val="008246EC"/>
    <w:rsid w:val="00824B30"/>
    <w:rsid w:val="00824DB4"/>
    <w:rsid w:val="00825511"/>
    <w:rsid w:val="00825668"/>
    <w:rsid w:val="00825790"/>
    <w:rsid w:val="00826954"/>
    <w:rsid w:val="0082695D"/>
    <w:rsid w:val="008274DD"/>
    <w:rsid w:val="00827E41"/>
    <w:rsid w:val="00827E4B"/>
    <w:rsid w:val="0083013D"/>
    <w:rsid w:val="0083074D"/>
    <w:rsid w:val="00830AED"/>
    <w:rsid w:val="00830BB5"/>
    <w:rsid w:val="0083118E"/>
    <w:rsid w:val="00832572"/>
    <w:rsid w:val="00832A22"/>
    <w:rsid w:val="00832D16"/>
    <w:rsid w:val="008333B9"/>
    <w:rsid w:val="008336D2"/>
    <w:rsid w:val="0083373F"/>
    <w:rsid w:val="008337B5"/>
    <w:rsid w:val="0083384B"/>
    <w:rsid w:val="0083392F"/>
    <w:rsid w:val="00834BDE"/>
    <w:rsid w:val="00834C83"/>
    <w:rsid w:val="00835B87"/>
    <w:rsid w:val="0083622F"/>
    <w:rsid w:val="00836869"/>
    <w:rsid w:val="0083763E"/>
    <w:rsid w:val="0084094C"/>
    <w:rsid w:val="00840EA2"/>
    <w:rsid w:val="0084144F"/>
    <w:rsid w:val="00842139"/>
    <w:rsid w:val="0084229A"/>
    <w:rsid w:val="008425BF"/>
    <w:rsid w:val="0084276C"/>
    <w:rsid w:val="008427AD"/>
    <w:rsid w:val="00842C50"/>
    <w:rsid w:val="0084309A"/>
    <w:rsid w:val="00843508"/>
    <w:rsid w:val="008440DD"/>
    <w:rsid w:val="00844423"/>
    <w:rsid w:val="00844B1C"/>
    <w:rsid w:val="008451B6"/>
    <w:rsid w:val="00845C31"/>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A0B"/>
    <w:rsid w:val="0085635F"/>
    <w:rsid w:val="00856541"/>
    <w:rsid w:val="00856DD2"/>
    <w:rsid w:val="0085735B"/>
    <w:rsid w:val="0085780A"/>
    <w:rsid w:val="0085789C"/>
    <w:rsid w:val="00857D25"/>
    <w:rsid w:val="0086023D"/>
    <w:rsid w:val="00860526"/>
    <w:rsid w:val="0086132E"/>
    <w:rsid w:val="008631BE"/>
    <w:rsid w:val="008632AF"/>
    <w:rsid w:val="0086405D"/>
    <w:rsid w:val="00864361"/>
    <w:rsid w:val="00864A3C"/>
    <w:rsid w:val="00864FF6"/>
    <w:rsid w:val="00867531"/>
    <w:rsid w:val="0087070F"/>
    <w:rsid w:val="0087082D"/>
    <w:rsid w:val="00871125"/>
    <w:rsid w:val="008713FF"/>
    <w:rsid w:val="0087166E"/>
    <w:rsid w:val="00871CD2"/>
    <w:rsid w:val="00871DB7"/>
    <w:rsid w:val="0087521F"/>
    <w:rsid w:val="00875CDD"/>
    <w:rsid w:val="00876154"/>
    <w:rsid w:val="00876461"/>
    <w:rsid w:val="00876DA3"/>
    <w:rsid w:val="00877A15"/>
    <w:rsid w:val="00877A1E"/>
    <w:rsid w:val="00877B9A"/>
    <w:rsid w:val="008800BD"/>
    <w:rsid w:val="008808DE"/>
    <w:rsid w:val="00880AD7"/>
    <w:rsid w:val="00881E8A"/>
    <w:rsid w:val="00881E92"/>
    <w:rsid w:val="00882D37"/>
    <w:rsid w:val="00882F41"/>
    <w:rsid w:val="0088402F"/>
    <w:rsid w:val="008844F6"/>
    <w:rsid w:val="00885C9C"/>
    <w:rsid w:val="00886009"/>
    <w:rsid w:val="00886034"/>
    <w:rsid w:val="00886227"/>
    <w:rsid w:val="00886765"/>
    <w:rsid w:val="00890695"/>
    <w:rsid w:val="00890E12"/>
    <w:rsid w:val="008915AE"/>
    <w:rsid w:val="00891B22"/>
    <w:rsid w:val="008924E1"/>
    <w:rsid w:val="00892846"/>
    <w:rsid w:val="0089386F"/>
    <w:rsid w:val="00894C5F"/>
    <w:rsid w:val="00894FEA"/>
    <w:rsid w:val="00895B9D"/>
    <w:rsid w:val="008966B8"/>
    <w:rsid w:val="0089706A"/>
    <w:rsid w:val="008973C9"/>
    <w:rsid w:val="0089744F"/>
    <w:rsid w:val="008975FA"/>
    <w:rsid w:val="008978E9"/>
    <w:rsid w:val="00897950"/>
    <w:rsid w:val="00897B13"/>
    <w:rsid w:val="00897B1C"/>
    <w:rsid w:val="008A0651"/>
    <w:rsid w:val="008A0DCF"/>
    <w:rsid w:val="008A0E16"/>
    <w:rsid w:val="008A1764"/>
    <w:rsid w:val="008A186C"/>
    <w:rsid w:val="008A2305"/>
    <w:rsid w:val="008A2D4F"/>
    <w:rsid w:val="008A3114"/>
    <w:rsid w:val="008A35C1"/>
    <w:rsid w:val="008A4C81"/>
    <w:rsid w:val="008A4F3D"/>
    <w:rsid w:val="008A55C2"/>
    <w:rsid w:val="008A566C"/>
    <w:rsid w:val="008A5B5E"/>
    <w:rsid w:val="008A62D1"/>
    <w:rsid w:val="008A6ED3"/>
    <w:rsid w:val="008A76AE"/>
    <w:rsid w:val="008B0472"/>
    <w:rsid w:val="008B0513"/>
    <w:rsid w:val="008B0D0B"/>
    <w:rsid w:val="008B0FE6"/>
    <w:rsid w:val="008B2FA5"/>
    <w:rsid w:val="008B308B"/>
    <w:rsid w:val="008B3597"/>
    <w:rsid w:val="008B43A1"/>
    <w:rsid w:val="008B480F"/>
    <w:rsid w:val="008B555D"/>
    <w:rsid w:val="008B5692"/>
    <w:rsid w:val="008B56F9"/>
    <w:rsid w:val="008B61F4"/>
    <w:rsid w:val="008B6386"/>
    <w:rsid w:val="008B674F"/>
    <w:rsid w:val="008B706D"/>
    <w:rsid w:val="008B73FD"/>
    <w:rsid w:val="008B7F81"/>
    <w:rsid w:val="008C071F"/>
    <w:rsid w:val="008C0F55"/>
    <w:rsid w:val="008C1930"/>
    <w:rsid w:val="008C29F2"/>
    <w:rsid w:val="008C2B92"/>
    <w:rsid w:val="008C3837"/>
    <w:rsid w:val="008C611B"/>
    <w:rsid w:val="008C67CE"/>
    <w:rsid w:val="008C68CB"/>
    <w:rsid w:val="008C7916"/>
    <w:rsid w:val="008D0493"/>
    <w:rsid w:val="008D1018"/>
    <w:rsid w:val="008D16AE"/>
    <w:rsid w:val="008D1920"/>
    <w:rsid w:val="008D1EF7"/>
    <w:rsid w:val="008D1F1D"/>
    <w:rsid w:val="008D20D3"/>
    <w:rsid w:val="008D2DCA"/>
    <w:rsid w:val="008D345B"/>
    <w:rsid w:val="008D38EB"/>
    <w:rsid w:val="008D4017"/>
    <w:rsid w:val="008D406F"/>
    <w:rsid w:val="008D4424"/>
    <w:rsid w:val="008D5232"/>
    <w:rsid w:val="008D6312"/>
    <w:rsid w:val="008D681D"/>
    <w:rsid w:val="008D7B9E"/>
    <w:rsid w:val="008D7D37"/>
    <w:rsid w:val="008E006B"/>
    <w:rsid w:val="008E189A"/>
    <w:rsid w:val="008E2050"/>
    <w:rsid w:val="008E214B"/>
    <w:rsid w:val="008E24C0"/>
    <w:rsid w:val="008E2A50"/>
    <w:rsid w:val="008E335E"/>
    <w:rsid w:val="008E3476"/>
    <w:rsid w:val="008E3CE8"/>
    <w:rsid w:val="008E3E95"/>
    <w:rsid w:val="008E45F3"/>
    <w:rsid w:val="008E52FD"/>
    <w:rsid w:val="008E5353"/>
    <w:rsid w:val="008E59F2"/>
    <w:rsid w:val="008E660F"/>
    <w:rsid w:val="008E6EA7"/>
    <w:rsid w:val="008E6F09"/>
    <w:rsid w:val="008E7237"/>
    <w:rsid w:val="008E77F3"/>
    <w:rsid w:val="008E7AA0"/>
    <w:rsid w:val="008E7C2E"/>
    <w:rsid w:val="008F1419"/>
    <w:rsid w:val="008F1AAE"/>
    <w:rsid w:val="008F1ADF"/>
    <w:rsid w:val="008F1BA8"/>
    <w:rsid w:val="008F1F05"/>
    <w:rsid w:val="008F2815"/>
    <w:rsid w:val="008F2902"/>
    <w:rsid w:val="008F2B65"/>
    <w:rsid w:val="008F309F"/>
    <w:rsid w:val="008F32D7"/>
    <w:rsid w:val="008F4346"/>
    <w:rsid w:val="008F4541"/>
    <w:rsid w:val="008F4767"/>
    <w:rsid w:val="008F56A5"/>
    <w:rsid w:val="008F5CB0"/>
    <w:rsid w:val="008F5F1E"/>
    <w:rsid w:val="008F694F"/>
    <w:rsid w:val="008F726B"/>
    <w:rsid w:val="0090037C"/>
    <w:rsid w:val="00900863"/>
    <w:rsid w:val="00900AC0"/>
    <w:rsid w:val="00900CE3"/>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7951"/>
    <w:rsid w:val="009109CF"/>
    <w:rsid w:val="00910ED1"/>
    <w:rsid w:val="00911B89"/>
    <w:rsid w:val="00912284"/>
    <w:rsid w:val="00912B85"/>
    <w:rsid w:val="009131A3"/>
    <w:rsid w:val="0091394E"/>
    <w:rsid w:val="00914893"/>
    <w:rsid w:val="00914CFF"/>
    <w:rsid w:val="009157DD"/>
    <w:rsid w:val="0091592F"/>
    <w:rsid w:val="00915AF3"/>
    <w:rsid w:val="009165DF"/>
    <w:rsid w:val="00916787"/>
    <w:rsid w:val="00917E6C"/>
    <w:rsid w:val="009202D9"/>
    <w:rsid w:val="0092093B"/>
    <w:rsid w:val="00920AC0"/>
    <w:rsid w:val="009211D6"/>
    <w:rsid w:val="009219A1"/>
    <w:rsid w:val="00921FA9"/>
    <w:rsid w:val="00922435"/>
    <w:rsid w:val="00922444"/>
    <w:rsid w:val="00922B76"/>
    <w:rsid w:val="00922FB7"/>
    <w:rsid w:val="00924904"/>
    <w:rsid w:val="00924A6E"/>
    <w:rsid w:val="00924F87"/>
    <w:rsid w:val="0092567F"/>
    <w:rsid w:val="00925E79"/>
    <w:rsid w:val="0092663A"/>
    <w:rsid w:val="00927374"/>
    <w:rsid w:val="00930007"/>
    <w:rsid w:val="009307C0"/>
    <w:rsid w:val="0093099E"/>
    <w:rsid w:val="00931A39"/>
    <w:rsid w:val="009331D2"/>
    <w:rsid w:val="009331D4"/>
    <w:rsid w:val="009336B1"/>
    <w:rsid w:val="00934306"/>
    <w:rsid w:val="009343ED"/>
    <w:rsid w:val="00935110"/>
    <w:rsid w:val="00935AE6"/>
    <w:rsid w:val="00935D23"/>
    <w:rsid w:val="00936185"/>
    <w:rsid w:val="00936768"/>
    <w:rsid w:val="00936F8C"/>
    <w:rsid w:val="009374C1"/>
    <w:rsid w:val="00937F18"/>
    <w:rsid w:val="00940574"/>
    <w:rsid w:val="0094072C"/>
    <w:rsid w:val="00940A21"/>
    <w:rsid w:val="00940CF0"/>
    <w:rsid w:val="0094107A"/>
    <w:rsid w:val="009410BA"/>
    <w:rsid w:val="00941982"/>
    <w:rsid w:val="009427BE"/>
    <w:rsid w:val="00942E7C"/>
    <w:rsid w:val="0094303B"/>
    <w:rsid w:val="00943113"/>
    <w:rsid w:val="00943339"/>
    <w:rsid w:val="0094359A"/>
    <w:rsid w:val="00943F21"/>
    <w:rsid w:val="00944027"/>
    <w:rsid w:val="0094422B"/>
    <w:rsid w:val="00944294"/>
    <w:rsid w:val="00944523"/>
    <w:rsid w:val="00944525"/>
    <w:rsid w:val="009448AF"/>
    <w:rsid w:val="00944FFB"/>
    <w:rsid w:val="0094515D"/>
    <w:rsid w:val="009452D9"/>
    <w:rsid w:val="00945699"/>
    <w:rsid w:val="009458C7"/>
    <w:rsid w:val="00945AEF"/>
    <w:rsid w:val="00945BE4"/>
    <w:rsid w:val="00946BE9"/>
    <w:rsid w:val="00950EB1"/>
    <w:rsid w:val="00951A5F"/>
    <w:rsid w:val="0095205D"/>
    <w:rsid w:val="00952EBD"/>
    <w:rsid w:val="00952FCF"/>
    <w:rsid w:val="00953B10"/>
    <w:rsid w:val="00953DFF"/>
    <w:rsid w:val="00954192"/>
    <w:rsid w:val="0095450B"/>
    <w:rsid w:val="009546DD"/>
    <w:rsid w:val="0095480E"/>
    <w:rsid w:val="00954DFD"/>
    <w:rsid w:val="009550E9"/>
    <w:rsid w:val="0095514B"/>
    <w:rsid w:val="0095561D"/>
    <w:rsid w:val="00955BB8"/>
    <w:rsid w:val="00955F3B"/>
    <w:rsid w:val="00956795"/>
    <w:rsid w:val="0095764E"/>
    <w:rsid w:val="00960B2F"/>
    <w:rsid w:val="0096127C"/>
    <w:rsid w:val="00961A0E"/>
    <w:rsid w:val="0096289C"/>
    <w:rsid w:val="00962A07"/>
    <w:rsid w:val="00962BBA"/>
    <w:rsid w:val="0096351D"/>
    <w:rsid w:val="00963846"/>
    <w:rsid w:val="009638AC"/>
    <w:rsid w:val="009639D7"/>
    <w:rsid w:val="00964534"/>
    <w:rsid w:val="00964ABC"/>
    <w:rsid w:val="00964F39"/>
    <w:rsid w:val="00966CB8"/>
    <w:rsid w:val="00967076"/>
    <w:rsid w:val="00967543"/>
    <w:rsid w:val="0096759F"/>
    <w:rsid w:val="0097011E"/>
    <w:rsid w:val="00970551"/>
    <w:rsid w:val="00970D01"/>
    <w:rsid w:val="00971349"/>
    <w:rsid w:val="00972097"/>
    <w:rsid w:val="00972F3E"/>
    <w:rsid w:val="00973497"/>
    <w:rsid w:val="009734B3"/>
    <w:rsid w:val="009737AB"/>
    <w:rsid w:val="00973A65"/>
    <w:rsid w:val="00973A94"/>
    <w:rsid w:val="00973AC4"/>
    <w:rsid w:val="0097430A"/>
    <w:rsid w:val="00975044"/>
    <w:rsid w:val="00975244"/>
    <w:rsid w:val="00975779"/>
    <w:rsid w:val="0097659D"/>
    <w:rsid w:val="00976DB4"/>
    <w:rsid w:val="00977CBE"/>
    <w:rsid w:val="00980091"/>
    <w:rsid w:val="00980C55"/>
    <w:rsid w:val="009819A9"/>
    <w:rsid w:val="00981C28"/>
    <w:rsid w:val="009821C0"/>
    <w:rsid w:val="00982C82"/>
    <w:rsid w:val="00982DCC"/>
    <w:rsid w:val="0098315A"/>
    <w:rsid w:val="0098341B"/>
    <w:rsid w:val="00983FFE"/>
    <w:rsid w:val="00984300"/>
    <w:rsid w:val="009844B1"/>
    <w:rsid w:val="0098468E"/>
    <w:rsid w:val="009849FB"/>
    <w:rsid w:val="00984B3E"/>
    <w:rsid w:val="00985145"/>
    <w:rsid w:val="009859D6"/>
    <w:rsid w:val="00986FF6"/>
    <w:rsid w:val="00987190"/>
    <w:rsid w:val="009875F6"/>
    <w:rsid w:val="00987954"/>
    <w:rsid w:val="00987EC1"/>
    <w:rsid w:val="00990203"/>
    <w:rsid w:val="00990EB6"/>
    <w:rsid w:val="00992307"/>
    <w:rsid w:val="009933E7"/>
    <w:rsid w:val="0099431D"/>
    <w:rsid w:val="00994370"/>
    <w:rsid w:val="009947E9"/>
    <w:rsid w:val="00994D1A"/>
    <w:rsid w:val="0099516A"/>
    <w:rsid w:val="009951D9"/>
    <w:rsid w:val="00995254"/>
    <w:rsid w:val="0099535E"/>
    <w:rsid w:val="009959A6"/>
    <w:rsid w:val="009959E3"/>
    <w:rsid w:val="00997C6F"/>
    <w:rsid w:val="009A0056"/>
    <w:rsid w:val="009A0494"/>
    <w:rsid w:val="009A0818"/>
    <w:rsid w:val="009A1224"/>
    <w:rsid w:val="009A1300"/>
    <w:rsid w:val="009A1CDA"/>
    <w:rsid w:val="009A2178"/>
    <w:rsid w:val="009A2532"/>
    <w:rsid w:val="009A2F20"/>
    <w:rsid w:val="009A3A67"/>
    <w:rsid w:val="009A4E88"/>
    <w:rsid w:val="009A5319"/>
    <w:rsid w:val="009A6ABA"/>
    <w:rsid w:val="009A6E8C"/>
    <w:rsid w:val="009A72FA"/>
    <w:rsid w:val="009A7334"/>
    <w:rsid w:val="009B0050"/>
    <w:rsid w:val="009B05BE"/>
    <w:rsid w:val="009B1185"/>
    <w:rsid w:val="009B16C7"/>
    <w:rsid w:val="009B3935"/>
    <w:rsid w:val="009B3F4B"/>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33B4"/>
    <w:rsid w:val="009C33DD"/>
    <w:rsid w:val="009C3E7F"/>
    <w:rsid w:val="009C3F2A"/>
    <w:rsid w:val="009C4400"/>
    <w:rsid w:val="009C4AD0"/>
    <w:rsid w:val="009C55C9"/>
    <w:rsid w:val="009C5B5F"/>
    <w:rsid w:val="009C5D05"/>
    <w:rsid w:val="009C6881"/>
    <w:rsid w:val="009C703D"/>
    <w:rsid w:val="009C7911"/>
    <w:rsid w:val="009C79AB"/>
    <w:rsid w:val="009C79C5"/>
    <w:rsid w:val="009C7DBF"/>
    <w:rsid w:val="009D0315"/>
    <w:rsid w:val="009D0370"/>
    <w:rsid w:val="009D0E2A"/>
    <w:rsid w:val="009D0EF9"/>
    <w:rsid w:val="009D1130"/>
    <w:rsid w:val="009D141B"/>
    <w:rsid w:val="009D151A"/>
    <w:rsid w:val="009D21B8"/>
    <w:rsid w:val="009D3BE3"/>
    <w:rsid w:val="009D4135"/>
    <w:rsid w:val="009D463A"/>
    <w:rsid w:val="009D47BD"/>
    <w:rsid w:val="009D48F7"/>
    <w:rsid w:val="009D5ECE"/>
    <w:rsid w:val="009D5EF2"/>
    <w:rsid w:val="009D71C4"/>
    <w:rsid w:val="009D750B"/>
    <w:rsid w:val="009E04F6"/>
    <w:rsid w:val="009E0CC8"/>
    <w:rsid w:val="009E2883"/>
    <w:rsid w:val="009E3076"/>
    <w:rsid w:val="009E33E6"/>
    <w:rsid w:val="009E35DD"/>
    <w:rsid w:val="009E400C"/>
    <w:rsid w:val="009E4B1B"/>
    <w:rsid w:val="009E4BCA"/>
    <w:rsid w:val="009E4F86"/>
    <w:rsid w:val="009E56E2"/>
    <w:rsid w:val="009E5BA4"/>
    <w:rsid w:val="009E7639"/>
    <w:rsid w:val="009E7B9D"/>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986"/>
    <w:rsid w:val="009F730E"/>
    <w:rsid w:val="00A00734"/>
    <w:rsid w:val="00A00B70"/>
    <w:rsid w:val="00A01004"/>
    <w:rsid w:val="00A01722"/>
    <w:rsid w:val="00A018C8"/>
    <w:rsid w:val="00A030FD"/>
    <w:rsid w:val="00A03A11"/>
    <w:rsid w:val="00A03B14"/>
    <w:rsid w:val="00A03E9A"/>
    <w:rsid w:val="00A03F6B"/>
    <w:rsid w:val="00A0471E"/>
    <w:rsid w:val="00A04B16"/>
    <w:rsid w:val="00A04EB3"/>
    <w:rsid w:val="00A050BC"/>
    <w:rsid w:val="00A052FF"/>
    <w:rsid w:val="00A05588"/>
    <w:rsid w:val="00A05888"/>
    <w:rsid w:val="00A0646A"/>
    <w:rsid w:val="00A069B0"/>
    <w:rsid w:val="00A069C1"/>
    <w:rsid w:val="00A0733C"/>
    <w:rsid w:val="00A07FA9"/>
    <w:rsid w:val="00A10C78"/>
    <w:rsid w:val="00A1263E"/>
    <w:rsid w:val="00A12830"/>
    <w:rsid w:val="00A130E5"/>
    <w:rsid w:val="00A1479F"/>
    <w:rsid w:val="00A149BD"/>
    <w:rsid w:val="00A154B3"/>
    <w:rsid w:val="00A15AC0"/>
    <w:rsid w:val="00A15BCF"/>
    <w:rsid w:val="00A16365"/>
    <w:rsid w:val="00A1660E"/>
    <w:rsid w:val="00A16958"/>
    <w:rsid w:val="00A174BF"/>
    <w:rsid w:val="00A17E66"/>
    <w:rsid w:val="00A20C59"/>
    <w:rsid w:val="00A20C71"/>
    <w:rsid w:val="00A2161D"/>
    <w:rsid w:val="00A21C68"/>
    <w:rsid w:val="00A224A1"/>
    <w:rsid w:val="00A235E2"/>
    <w:rsid w:val="00A243F1"/>
    <w:rsid w:val="00A2482F"/>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4197"/>
    <w:rsid w:val="00A341F6"/>
    <w:rsid w:val="00A343D0"/>
    <w:rsid w:val="00A345AA"/>
    <w:rsid w:val="00A3491D"/>
    <w:rsid w:val="00A3493A"/>
    <w:rsid w:val="00A352F7"/>
    <w:rsid w:val="00A356DF"/>
    <w:rsid w:val="00A35C79"/>
    <w:rsid w:val="00A3647C"/>
    <w:rsid w:val="00A36525"/>
    <w:rsid w:val="00A37188"/>
    <w:rsid w:val="00A37359"/>
    <w:rsid w:val="00A40B11"/>
    <w:rsid w:val="00A40F1F"/>
    <w:rsid w:val="00A42EB9"/>
    <w:rsid w:val="00A433C1"/>
    <w:rsid w:val="00A44C5B"/>
    <w:rsid w:val="00A45268"/>
    <w:rsid w:val="00A452FF"/>
    <w:rsid w:val="00A45C9E"/>
    <w:rsid w:val="00A476B1"/>
    <w:rsid w:val="00A5051C"/>
    <w:rsid w:val="00A50552"/>
    <w:rsid w:val="00A519E6"/>
    <w:rsid w:val="00A51FA1"/>
    <w:rsid w:val="00A52723"/>
    <w:rsid w:val="00A537A8"/>
    <w:rsid w:val="00A539B0"/>
    <w:rsid w:val="00A53C91"/>
    <w:rsid w:val="00A54228"/>
    <w:rsid w:val="00A54B5B"/>
    <w:rsid w:val="00A554BF"/>
    <w:rsid w:val="00A55703"/>
    <w:rsid w:val="00A56579"/>
    <w:rsid w:val="00A5663C"/>
    <w:rsid w:val="00A56651"/>
    <w:rsid w:val="00A56B69"/>
    <w:rsid w:val="00A56C00"/>
    <w:rsid w:val="00A56C32"/>
    <w:rsid w:val="00A56CA7"/>
    <w:rsid w:val="00A57034"/>
    <w:rsid w:val="00A572CA"/>
    <w:rsid w:val="00A57355"/>
    <w:rsid w:val="00A57955"/>
    <w:rsid w:val="00A60842"/>
    <w:rsid w:val="00A60C29"/>
    <w:rsid w:val="00A60DA8"/>
    <w:rsid w:val="00A60E4A"/>
    <w:rsid w:val="00A62359"/>
    <w:rsid w:val="00A62A9E"/>
    <w:rsid w:val="00A633A7"/>
    <w:rsid w:val="00A6419F"/>
    <w:rsid w:val="00A644E1"/>
    <w:rsid w:val="00A65025"/>
    <w:rsid w:val="00A657BF"/>
    <w:rsid w:val="00A661D1"/>
    <w:rsid w:val="00A66816"/>
    <w:rsid w:val="00A668EE"/>
    <w:rsid w:val="00A66FE5"/>
    <w:rsid w:val="00A70411"/>
    <w:rsid w:val="00A7066B"/>
    <w:rsid w:val="00A70D5F"/>
    <w:rsid w:val="00A70EE2"/>
    <w:rsid w:val="00A71AEE"/>
    <w:rsid w:val="00A72936"/>
    <w:rsid w:val="00A7315D"/>
    <w:rsid w:val="00A73605"/>
    <w:rsid w:val="00A73AAC"/>
    <w:rsid w:val="00A73CFB"/>
    <w:rsid w:val="00A73DE2"/>
    <w:rsid w:val="00A73FC8"/>
    <w:rsid w:val="00A74FEE"/>
    <w:rsid w:val="00A75315"/>
    <w:rsid w:val="00A7538A"/>
    <w:rsid w:val="00A7654E"/>
    <w:rsid w:val="00A76F69"/>
    <w:rsid w:val="00A77B50"/>
    <w:rsid w:val="00A80707"/>
    <w:rsid w:val="00A80C0B"/>
    <w:rsid w:val="00A810C2"/>
    <w:rsid w:val="00A814C0"/>
    <w:rsid w:val="00A8191F"/>
    <w:rsid w:val="00A82471"/>
    <w:rsid w:val="00A82E12"/>
    <w:rsid w:val="00A82E8D"/>
    <w:rsid w:val="00A83059"/>
    <w:rsid w:val="00A8316B"/>
    <w:rsid w:val="00A83909"/>
    <w:rsid w:val="00A83C4B"/>
    <w:rsid w:val="00A83F98"/>
    <w:rsid w:val="00A84A85"/>
    <w:rsid w:val="00A859C8"/>
    <w:rsid w:val="00A85EEE"/>
    <w:rsid w:val="00A871C6"/>
    <w:rsid w:val="00A87515"/>
    <w:rsid w:val="00A87917"/>
    <w:rsid w:val="00A904F2"/>
    <w:rsid w:val="00A90B9C"/>
    <w:rsid w:val="00A913F8"/>
    <w:rsid w:val="00A91D4D"/>
    <w:rsid w:val="00A9274E"/>
    <w:rsid w:val="00A928A8"/>
    <w:rsid w:val="00A928D5"/>
    <w:rsid w:val="00A93340"/>
    <w:rsid w:val="00A936B8"/>
    <w:rsid w:val="00A9527E"/>
    <w:rsid w:val="00A95CB8"/>
    <w:rsid w:val="00A95DFC"/>
    <w:rsid w:val="00A96B48"/>
    <w:rsid w:val="00A96E62"/>
    <w:rsid w:val="00A97E28"/>
    <w:rsid w:val="00AA019D"/>
    <w:rsid w:val="00AA0879"/>
    <w:rsid w:val="00AA1553"/>
    <w:rsid w:val="00AA1DE7"/>
    <w:rsid w:val="00AA22CD"/>
    <w:rsid w:val="00AA3FF4"/>
    <w:rsid w:val="00AA44E5"/>
    <w:rsid w:val="00AA487E"/>
    <w:rsid w:val="00AA5C1F"/>
    <w:rsid w:val="00AA6110"/>
    <w:rsid w:val="00AA6DC1"/>
    <w:rsid w:val="00AB073D"/>
    <w:rsid w:val="00AB1663"/>
    <w:rsid w:val="00AB1B30"/>
    <w:rsid w:val="00AB1C1C"/>
    <w:rsid w:val="00AB2C2F"/>
    <w:rsid w:val="00AB312A"/>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307"/>
    <w:rsid w:val="00AC4823"/>
    <w:rsid w:val="00AC4C11"/>
    <w:rsid w:val="00AC4F3A"/>
    <w:rsid w:val="00AC5058"/>
    <w:rsid w:val="00AC5837"/>
    <w:rsid w:val="00AC5903"/>
    <w:rsid w:val="00AC5F3A"/>
    <w:rsid w:val="00AC6990"/>
    <w:rsid w:val="00AC7374"/>
    <w:rsid w:val="00AC7861"/>
    <w:rsid w:val="00AC7AB6"/>
    <w:rsid w:val="00AD14F1"/>
    <w:rsid w:val="00AD151B"/>
    <w:rsid w:val="00AD1845"/>
    <w:rsid w:val="00AD1DEC"/>
    <w:rsid w:val="00AD1EC3"/>
    <w:rsid w:val="00AD216C"/>
    <w:rsid w:val="00AD295A"/>
    <w:rsid w:val="00AD2CF3"/>
    <w:rsid w:val="00AD543B"/>
    <w:rsid w:val="00AD548D"/>
    <w:rsid w:val="00AD57B6"/>
    <w:rsid w:val="00AD5824"/>
    <w:rsid w:val="00AD583B"/>
    <w:rsid w:val="00AD5D02"/>
    <w:rsid w:val="00AD5DA4"/>
    <w:rsid w:val="00AD64FB"/>
    <w:rsid w:val="00AD6ED8"/>
    <w:rsid w:val="00AD6F54"/>
    <w:rsid w:val="00AD7FBB"/>
    <w:rsid w:val="00AD7FF3"/>
    <w:rsid w:val="00AE0726"/>
    <w:rsid w:val="00AE08E8"/>
    <w:rsid w:val="00AE1300"/>
    <w:rsid w:val="00AE17BE"/>
    <w:rsid w:val="00AE2054"/>
    <w:rsid w:val="00AE207D"/>
    <w:rsid w:val="00AE222A"/>
    <w:rsid w:val="00AE224C"/>
    <w:rsid w:val="00AE2283"/>
    <w:rsid w:val="00AE3846"/>
    <w:rsid w:val="00AE46DC"/>
    <w:rsid w:val="00AE487D"/>
    <w:rsid w:val="00AE4FB4"/>
    <w:rsid w:val="00AE504B"/>
    <w:rsid w:val="00AE54B1"/>
    <w:rsid w:val="00AE6033"/>
    <w:rsid w:val="00AE611A"/>
    <w:rsid w:val="00AE61BC"/>
    <w:rsid w:val="00AE646B"/>
    <w:rsid w:val="00AE6958"/>
    <w:rsid w:val="00AE710F"/>
    <w:rsid w:val="00AE7821"/>
    <w:rsid w:val="00AE7A20"/>
    <w:rsid w:val="00AE7F70"/>
    <w:rsid w:val="00AF060A"/>
    <w:rsid w:val="00AF094F"/>
    <w:rsid w:val="00AF0C04"/>
    <w:rsid w:val="00AF17CF"/>
    <w:rsid w:val="00AF270A"/>
    <w:rsid w:val="00AF324D"/>
    <w:rsid w:val="00AF3593"/>
    <w:rsid w:val="00AF385C"/>
    <w:rsid w:val="00AF38EA"/>
    <w:rsid w:val="00AF3AED"/>
    <w:rsid w:val="00AF3E49"/>
    <w:rsid w:val="00AF40F6"/>
    <w:rsid w:val="00AF496F"/>
    <w:rsid w:val="00AF4A51"/>
    <w:rsid w:val="00AF5154"/>
    <w:rsid w:val="00AF5221"/>
    <w:rsid w:val="00AF58B5"/>
    <w:rsid w:val="00AF5E3C"/>
    <w:rsid w:val="00AF650B"/>
    <w:rsid w:val="00AF6BD5"/>
    <w:rsid w:val="00AF77D9"/>
    <w:rsid w:val="00AF78CE"/>
    <w:rsid w:val="00AF7FB6"/>
    <w:rsid w:val="00B00981"/>
    <w:rsid w:val="00B009F8"/>
    <w:rsid w:val="00B01215"/>
    <w:rsid w:val="00B01F26"/>
    <w:rsid w:val="00B021E0"/>
    <w:rsid w:val="00B02DDC"/>
    <w:rsid w:val="00B0325B"/>
    <w:rsid w:val="00B03D10"/>
    <w:rsid w:val="00B0400F"/>
    <w:rsid w:val="00B044FA"/>
    <w:rsid w:val="00B045F7"/>
    <w:rsid w:val="00B0460C"/>
    <w:rsid w:val="00B04B9B"/>
    <w:rsid w:val="00B050E9"/>
    <w:rsid w:val="00B0527C"/>
    <w:rsid w:val="00B0528D"/>
    <w:rsid w:val="00B063C1"/>
    <w:rsid w:val="00B0693F"/>
    <w:rsid w:val="00B06A1A"/>
    <w:rsid w:val="00B06DEB"/>
    <w:rsid w:val="00B075F9"/>
    <w:rsid w:val="00B07934"/>
    <w:rsid w:val="00B07FD9"/>
    <w:rsid w:val="00B106ED"/>
    <w:rsid w:val="00B11130"/>
    <w:rsid w:val="00B12474"/>
    <w:rsid w:val="00B12F45"/>
    <w:rsid w:val="00B14168"/>
    <w:rsid w:val="00B14221"/>
    <w:rsid w:val="00B1534C"/>
    <w:rsid w:val="00B1556D"/>
    <w:rsid w:val="00B15869"/>
    <w:rsid w:val="00B159DC"/>
    <w:rsid w:val="00B15B80"/>
    <w:rsid w:val="00B15E0C"/>
    <w:rsid w:val="00B16143"/>
    <w:rsid w:val="00B161A3"/>
    <w:rsid w:val="00B165DF"/>
    <w:rsid w:val="00B16FEC"/>
    <w:rsid w:val="00B171C3"/>
    <w:rsid w:val="00B200ED"/>
    <w:rsid w:val="00B202E1"/>
    <w:rsid w:val="00B202E2"/>
    <w:rsid w:val="00B2186B"/>
    <w:rsid w:val="00B22F8E"/>
    <w:rsid w:val="00B23334"/>
    <w:rsid w:val="00B24214"/>
    <w:rsid w:val="00B2472E"/>
    <w:rsid w:val="00B24772"/>
    <w:rsid w:val="00B247C2"/>
    <w:rsid w:val="00B24B4D"/>
    <w:rsid w:val="00B24B54"/>
    <w:rsid w:val="00B24ED0"/>
    <w:rsid w:val="00B257C2"/>
    <w:rsid w:val="00B259A1"/>
    <w:rsid w:val="00B25DEB"/>
    <w:rsid w:val="00B260FE"/>
    <w:rsid w:val="00B265E1"/>
    <w:rsid w:val="00B274C3"/>
    <w:rsid w:val="00B3018C"/>
    <w:rsid w:val="00B31065"/>
    <w:rsid w:val="00B31D81"/>
    <w:rsid w:val="00B3200B"/>
    <w:rsid w:val="00B3245F"/>
    <w:rsid w:val="00B32998"/>
    <w:rsid w:val="00B32B78"/>
    <w:rsid w:val="00B32FBA"/>
    <w:rsid w:val="00B33631"/>
    <w:rsid w:val="00B345C5"/>
    <w:rsid w:val="00B3491B"/>
    <w:rsid w:val="00B352FD"/>
    <w:rsid w:val="00B355E6"/>
    <w:rsid w:val="00B35E7E"/>
    <w:rsid w:val="00B36072"/>
    <w:rsid w:val="00B361C9"/>
    <w:rsid w:val="00B364A5"/>
    <w:rsid w:val="00B36673"/>
    <w:rsid w:val="00B37C01"/>
    <w:rsid w:val="00B423DB"/>
    <w:rsid w:val="00B428D0"/>
    <w:rsid w:val="00B42B1C"/>
    <w:rsid w:val="00B42CDB"/>
    <w:rsid w:val="00B42D75"/>
    <w:rsid w:val="00B432D6"/>
    <w:rsid w:val="00B434E2"/>
    <w:rsid w:val="00B43512"/>
    <w:rsid w:val="00B435BB"/>
    <w:rsid w:val="00B43D1E"/>
    <w:rsid w:val="00B44275"/>
    <w:rsid w:val="00B44874"/>
    <w:rsid w:val="00B448B9"/>
    <w:rsid w:val="00B45F47"/>
    <w:rsid w:val="00B46374"/>
    <w:rsid w:val="00B4683E"/>
    <w:rsid w:val="00B47E2F"/>
    <w:rsid w:val="00B500E1"/>
    <w:rsid w:val="00B50302"/>
    <w:rsid w:val="00B50479"/>
    <w:rsid w:val="00B506FA"/>
    <w:rsid w:val="00B51304"/>
    <w:rsid w:val="00B51338"/>
    <w:rsid w:val="00B51729"/>
    <w:rsid w:val="00B517A8"/>
    <w:rsid w:val="00B52090"/>
    <w:rsid w:val="00B526B4"/>
    <w:rsid w:val="00B52C1C"/>
    <w:rsid w:val="00B532A6"/>
    <w:rsid w:val="00B5353B"/>
    <w:rsid w:val="00B536AF"/>
    <w:rsid w:val="00B545F0"/>
    <w:rsid w:val="00B560C1"/>
    <w:rsid w:val="00B56124"/>
    <w:rsid w:val="00B56ACE"/>
    <w:rsid w:val="00B56C93"/>
    <w:rsid w:val="00B57073"/>
    <w:rsid w:val="00B57290"/>
    <w:rsid w:val="00B578CE"/>
    <w:rsid w:val="00B579AB"/>
    <w:rsid w:val="00B57B30"/>
    <w:rsid w:val="00B60DFF"/>
    <w:rsid w:val="00B616A8"/>
    <w:rsid w:val="00B62B26"/>
    <w:rsid w:val="00B62F65"/>
    <w:rsid w:val="00B63B6D"/>
    <w:rsid w:val="00B64D7F"/>
    <w:rsid w:val="00B64DB3"/>
    <w:rsid w:val="00B66642"/>
    <w:rsid w:val="00B66F46"/>
    <w:rsid w:val="00B67359"/>
    <w:rsid w:val="00B6740F"/>
    <w:rsid w:val="00B679C4"/>
    <w:rsid w:val="00B70F77"/>
    <w:rsid w:val="00B7263C"/>
    <w:rsid w:val="00B72D67"/>
    <w:rsid w:val="00B73701"/>
    <w:rsid w:val="00B73976"/>
    <w:rsid w:val="00B73C53"/>
    <w:rsid w:val="00B751E0"/>
    <w:rsid w:val="00B7534E"/>
    <w:rsid w:val="00B75BC6"/>
    <w:rsid w:val="00B760BB"/>
    <w:rsid w:val="00B762FB"/>
    <w:rsid w:val="00B76B7B"/>
    <w:rsid w:val="00B77C88"/>
    <w:rsid w:val="00B80009"/>
    <w:rsid w:val="00B8064C"/>
    <w:rsid w:val="00B80AC1"/>
    <w:rsid w:val="00B80D95"/>
    <w:rsid w:val="00B80F3F"/>
    <w:rsid w:val="00B81256"/>
    <w:rsid w:val="00B81293"/>
    <w:rsid w:val="00B816A5"/>
    <w:rsid w:val="00B817BB"/>
    <w:rsid w:val="00B8198A"/>
    <w:rsid w:val="00B820AB"/>
    <w:rsid w:val="00B824AB"/>
    <w:rsid w:val="00B83347"/>
    <w:rsid w:val="00B83BE7"/>
    <w:rsid w:val="00B85B19"/>
    <w:rsid w:val="00B85ECC"/>
    <w:rsid w:val="00B86DA8"/>
    <w:rsid w:val="00B870C6"/>
    <w:rsid w:val="00B87627"/>
    <w:rsid w:val="00B87ADC"/>
    <w:rsid w:val="00B9005E"/>
    <w:rsid w:val="00B90709"/>
    <w:rsid w:val="00B91082"/>
    <w:rsid w:val="00B91498"/>
    <w:rsid w:val="00B91849"/>
    <w:rsid w:val="00B91B00"/>
    <w:rsid w:val="00B93D9E"/>
    <w:rsid w:val="00B93FD7"/>
    <w:rsid w:val="00B94772"/>
    <w:rsid w:val="00B9623D"/>
    <w:rsid w:val="00B963F6"/>
    <w:rsid w:val="00B9646F"/>
    <w:rsid w:val="00B9703A"/>
    <w:rsid w:val="00B97766"/>
    <w:rsid w:val="00B97C19"/>
    <w:rsid w:val="00B97E9F"/>
    <w:rsid w:val="00BA00AB"/>
    <w:rsid w:val="00BA0E72"/>
    <w:rsid w:val="00BA0F02"/>
    <w:rsid w:val="00BA131D"/>
    <w:rsid w:val="00BA17D6"/>
    <w:rsid w:val="00BA208B"/>
    <w:rsid w:val="00BA2AD8"/>
    <w:rsid w:val="00BA3681"/>
    <w:rsid w:val="00BA540E"/>
    <w:rsid w:val="00BA5702"/>
    <w:rsid w:val="00BA5919"/>
    <w:rsid w:val="00BA5B87"/>
    <w:rsid w:val="00BA65A2"/>
    <w:rsid w:val="00BA6752"/>
    <w:rsid w:val="00BA6D3A"/>
    <w:rsid w:val="00BA7C48"/>
    <w:rsid w:val="00BB0BDE"/>
    <w:rsid w:val="00BB0F24"/>
    <w:rsid w:val="00BB1DA1"/>
    <w:rsid w:val="00BB275E"/>
    <w:rsid w:val="00BB297B"/>
    <w:rsid w:val="00BB2A93"/>
    <w:rsid w:val="00BB2EBD"/>
    <w:rsid w:val="00BB3D5F"/>
    <w:rsid w:val="00BB4379"/>
    <w:rsid w:val="00BB538B"/>
    <w:rsid w:val="00BB6284"/>
    <w:rsid w:val="00BB6AE2"/>
    <w:rsid w:val="00BB7642"/>
    <w:rsid w:val="00BB78A9"/>
    <w:rsid w:val="00BC0666"/>
    <w:rsid w:val="00BC0857"/>
    <w:rsid w:val="00BC11D3"/>
    <w:rsid w:val="00BC141C"/>
    <w:rsid w:val="00BC1DCD"/>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77"/>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FD4"/>
    <w:rsid w:val="00BD7535"/>
    <w:rsid w:val="00BD7929"/>
    <w:rsid w:val="00BE0E76"/>
    <w:rsid w:val="00BE10A1"/>
    <w:rsid w:val="00BE1ADB"/>
    <w:rsid w:val="00BE3193"/>
    <w:rsid w:val="00BE3542"/>
    <w:rsid w:val="00BE3C30"/>
    <w:rsid w:val="00BE3C32"/>
    <w:rsid w:val="00BE4CEE"/>
    <w:rsid w:val="00BE52C8"/>
    <w:rsid w:val="00BE54C3"/>
    <w:rsid w:val="00BE56BA"/>
    <w:rsid w:val="00BE6078"/>
    <w:rsid w:val="00BE6802"/>
    <w:rsid w:val="00BF0425"/>
    <w:rsid w:val="00BF08A4"/>
    <w:rsid w:val="00BF0B61"/>
    <w:rsid w:val="00BF149D"/>
    <w:rsid w:val="00BF2346"/>
    <w:rsid w:val="00BF30E5"/>
    <w:rsid w:val="00BF3114"/>
    <w:rsid w:val="00BF3E7C"/>
    <w:rsid w:val="00BF3E82"/>
    <w:rsid w:val="00BF45D0"/>
    <w:rsid w:val="00BF4855"/>
    <w:rsid w:val="00BF4E7A"/>
    <w:rsid w:val="00BF56B4"/>
    <w:rsid w:val="00BF5816"/>
    <w:rsid w:val="00BF5C75"/>
    <w:rsid w:val="00BF6009"/>
    <w:rsid w:val="00BF61FE"/>
    <w:rsid w:val="00BF695A"/>
    <w:rsid w:val="00BF76EE"/>
    <w:rsid w:val="00BF788B"/>
    <w:rsid w:val="00C00790"/>
    <w:rsid w:val="00C022C2"/>
    <w:rsid w:val="00C029EF"/>
    <w:rsid w:val="00C02C02"/>
    <w:rsid w:val="00C04197"/>
    <w:rsid w:val="00C05186"/>
    <w:rsid w:val="00C056C2"/>
    <w:rsid w:val="00C05F25"/>
    <w:rsid w:val="00C063DE"/>
    <w:rsid w:val="00C06573"/>
    <w:rsid w:val="00C06B2D"/>
    <w:rsid w:val="00C06C39"/>
    <w:rsid w:val="00C07D9E"/>
    <w:rsid w:val="00C102B0"/>
    <w:rsid w:val="00C112B8"/>
    <w:rsid w:val="00C1139C"/>
    <w:rsid w:val="00C1190D"/>
    <w:rsid w:val="00C119AF"/>
    <w:rsid w:val="00C12FBE"/>
    <w:rsid w:val="00C1325D"/>
    <w:rsid w:val="00C13477"/>
    <w:rsid w:val="00C134BA"/>
    <w:rsid w:val="00C141BA"/>
    <w:rsid w:val="00C14685"/>
    <w:rsid w:val="00C1472C"/>
    <w:rsid w:val="00C14E6C"/>
    <w:rsid w:val="00C15FD7"/>
    <w:rsid w:val="00C164AF"/>
    <w:rsid w:val="00C16E60"/>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65A3"/>
    <w:rsid w:val="00C27490"/>
    <w:rsid w:val="00C2795E"/>
    <w:rsid w:val="00C27CE3"/>
    <w:rsid w:val="00C30105"/>
    <w:rsid w:val="00C302EE"/>
    <w:rsid w:val="00C308DD"/>
    <w:rsid w:val="00C3191A"/>
    <w:rsid w:val="00C31CF2"/>
    <w:rsid w:val="00C31CF4"/>
    <w:rsid w:val="00C3368C"/>
    <w:rsid w:val="00C33723"/>
    <w:rsid w:val="00C338CB"/>
    <w:rsid w:val="00C34272"/>
    <w:rsid w:val="00C352DA"/>
    <w:rsid w:val="00C36DB4"/>
    <w:rsid w:val="00C37829"/>
    <w:rsid w:val="00C40583"/>
    <w:rsid w:val="00C41C37"/>
    <w:rsid w:val="00C41C47"/>
    <w:rsid w:val="00C421A7"/>
    <w:rsid w:val="00C42241"/>
    <w:rsid w:val="00C4253A"/>
    <w:rsid w:val="00C428F5"/>
    <w:rsid w:val="00C42C05"/>
    <w:rsid w:val="00C42E85"/>
    <w:rsid w:val="00C42F13"/>
    <w:rsid w:val="00C430CF"/>
    <w:rsid w:val="00C432E0"/>
    <w:rsid w:val="00C43408"/>
    <w:rsid w:val="00C442BF"/>
    <w:rsid w:val="00C446C5"/>
    <w:rsid w:val="00C44EFA"/>
    <w:rsid w:val="00C457B5"/>
    <w:rsid w:val="00C4607F"/>
    <w:rsid w:val="00C518D9"/>
    <w:rsid w:val="00C527B6"/>
    <w:rsid w:val="00C52D19"/>
    <w:rsid w:val="00C53317"/>
    <w:rsid w:val="00C5370B"/>
    <w:rsid w:val="00C55311"/>
    <w:rsid w:val="00C55B9B"/>
    <w:rsid w:val="00C5631C"/>
    <w:rsid w:val="00C56344"/>
    <w:rsid w:val="00C563DB"/>
    <w:rsid w:val="00C56A5E"/>
    <w:rsid w:val="00C56C64"/>
    <w:rsid w:val="00C6039A"/>
    <w:rsid w:val="00C60DA5"/>
    <w:rsid w:val="00C60FF7"/>
    <w:rsid w:val="00C6186F"/>
    <w:rsid w:val="00C61F87"/>
    <w:rsid w:val="00C6231C"/>
    <w:rsid w:val="00C623EB"/>
    <w:rsid w:val="00C62569"/>
    <w:rsid w:val="00C6371F"/>
    <w:rsid w:val="00C63D7A"/>
    <w:rsid w:val="00C63DAE"/>
    <w:rsid w:val="00C64AD3"/>
    <w:rsid w:val="00C6520F"/>
    <w:rsid w:val="00C65430"/>
    <w:rsid w:val="00C657AC"/>
    <w:rsid w:val="00C66328"/>
    <w:rsid w:val="00C664B2"/>
    <w:rsid w:val="00C6718D"/>
    <w:rsid w:val="00C67377"/>
    <w:rsid w:val="00C67A27"/>
    <w:rsid w:val="00C70015"/>
    <w:rsid w:val="00C7055B"/>
    <w:rsid w:val="00C712F7"/>
    <w:rsid w:val="00C71408"/>
    <w:rsid w:val="00C71809"/>
    <w:rsid w:val="00C72D4B"/>
    <w:rsid w:val="00C73600"/>
    <w:rsid w:val="00C73D7B"/>
    <w:rsid w:val="00C74104"/>
    <w:rsid w:val="00C74D5B"/>
    <w:rsid w:val="00C7533B"/>
    <w:rsid w:val="00C75D30"/>
    <w:rsid w:val="00C7617F"/>
    <w:rsid w:val="00C76F82"/>
    <w:rsid w:val="00C77B01"/>
    <w:rsid w:val="00C8021D"/>
    <w:rsid w:val="00C80D27"/>
    <w:rsid w:val="00C82781"/>
    <w:rsid w:val="00C84069"/>
    <w:rsid w:val="00C84272"/>
    <w:rsid w:val="00C84458"/>
    <w:rsid w:val="00C8490D"/>
    <w:rsid w:val="00C853E2"/>
    <w:rsid w:val="00C8603A"/>
    <w:rsid w:val="00C860F7"/>
    <w:rsid w:val="00C86B87"/>
    <w:rsid w:val="00C86E75"/>
    <w:rsid w:val="00C875E6"/>
    <w:rsid w:val="00C879C5"/>
    <w:rsid w:val="00C87FE4"/>
    <w:rsid w:val="00C9006F"/>
    <w:rsid w:val="00C92C23"/>
    <w:rsid w:val="00C92FFA"/>
    <w:rsid w:val="00C94568"/>
    <w:rsid w:val="00C94710"/>
    <w:rsid w:val="00C96604"/>
    <w:rsid w:val="00C96658"/>
    <w:rsid w:val="00C96DD0"/>
    <w:rsid w:val="00C96F06"/>
    <w:rsid w:val="00C970CC"/>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B013A"/>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67EA"/>
    <w:rsid w:val="00CC0268"/>
    <w:rsid w:val="00CC02A1"/>
    <w:rsid w:val="00CC047A"/>
    <w:rsid w:val="00CC15FD"/>
    <w:rsid w:val="00CC206D"/>
    <w:rsid w:val="00CC3FEA"/>
    <w:rsid w:val="00CC47A7"/>
    <w:rsid w:val="00CC5006"/>
    <w:rsid w:val="00CC5659"/>
    <w:rsid w:val="00CC58AE"/>
    <w:rsid w:val="00CC6867"/>
    <w:rsid w:val="00CC6E07"/>
    <w:rsid w:val="00CC73A5"/>
    <w:rsid w:val="00CC76B6"/>
    <w:rsid w:val="00CC7943"/>
    <w:rsid w:val="00CD02C8"/>
    <w:rsid w:val="00CD077D"/>
    <w:rsid w:val="00CD138A"/>
    <w:rsid w:val="00CD1450"/>
    <w:rsid w:val="00CD1702"/>
    <w:rsid w:val="00CD3830"/>
    <w:rsid w:val="00CD3914"/>
    <w:rsid w:val="00CD550B"/>
    <w:rsid w:val="00CD6583"/>
    <w:rsid w:val="00CD70D7"/>
    <w:rsid w:val="00CD71B3"/>
    <w:rsid w:val="00CD7BDE"/>
    <w:rsid w:val="00CE1225"/>
    <w:rsid w:val="00CE162C"/>
    <w:rsid w:val="00CE19C0"/>
    <w:rsid w:val="00CE1E1A"/>
    <w:rsid w:val="00CE214C"/>
    <w:rsid w:val="00CE26E6"/>
    <w:rsid w:val="00CE28CF"/>
    <w:rsid w:val="00CE2DF4"/>
    <w:rsid w:val="00CE4463"/>
    <w:rsid w:val="00CE448A"/>
    <w:rsid w:val="00CE44A3"/>
    <w:rsid w:val="00CE5C82"/>
    <w:rsid w:val="00CF02A8"/>
    <w:rsid w:val="00CF0520"/>
    <w:rsid w:val="00CF1ED7"/>
    <w:rsid w:val="00CF2E46"/>
    <w:rsid w:val="00CF2E58"/>
    <w:rsid w:val="00CF3121"/>
    <w:rsid w:val="00CF3BD0"/>
    <w:rsid w:val="00CF4117"/>
    <w:rsid w:val="00CF5328"/>
    <w:rsid w:val="00CF5332"/>
    <w:rsid w:val="00CF5F3C"/>
    <w:rsid w:val="00CF5FD0"/>
    <w:rsid w:val="00CF6908"/>
    <w:rsid w:val="00CF6E71"/>
    <w:rsid w:val="00CF738B"/>
    <w:rsid w:val="00CF7C01"/>
    <w:rsid w:val="00D00915"/>
    <w:rsid w:val="00D009F4"/>
    <w:rsid w:val="00D02CA8"/>
    <w:rsid w:val="00D03223"/>
    <w:rsid w:val="00D0339A"/>
    <w:rsid w:val="00D03800"/>
    <w:rsid w:val="00D03B47"/>
    <w:rsid w:val="00D03E7A"/>
    <w:rsid w:val="00D0402F"/>
    <w:rsid w:val="00D044FE"/>
    <w:rsid w:val="00D04FD4"/>
    <w:rsid w:val="00D05D5D"/>
    <w:rsid w:val="00D0624D"/>
    <w:rsid w:val="00D06265"/>
    <w:rsid w:val="00D06303"/>
    <w:rsid w:val="00D06D56"/>
    <w:rsid w:val="00D0710F"/>
    <w:rsid w:val="00D07711"/>
    <w:rsid w:val="00D07852"/>
    <w:rsid w:val="00D07A4E"/>
    <w:rsid w:val="00D11A46"/>
    <w:rsid w:val="00D11C60"/>
    <w:rsid w:val="00D11F8F"/>
    <w:rsid w:val="00D126CE"/>
    <w:rsid w:val="00D12F42"/>
    <w:rsid w:val="00D1303B"/>
    <w:rsid w:val="00D13065"/>
    <w:rsid w:val="00D1493D"/>
    <w:rsid w:val="00D149D8"/>
    <w:rsid w:val="00D14D9B"/>
    <w:rsid w:val="00D1506A"/>
    <w:rsid w:val="00D15CDE"/>
    <w:rsid w:val="00D16609"/>
    <w:rsid w:val="00D16BCF"/>
    <w:rsid w:val="00D16F22"/>
    <w:rsid w:val="00D1768F"/>
    <w:rsid w:val="00D179E8"/>
    <w:rsid w:val="00D20774"/>
    <w:rsid w:val="00D20F20"/>
    <w:rsid w:val="00D21B02"/>
    <w:rsid w:val="00D22042"/>
    <w:rsid w:val="00D220E8"/>
    <w:rsid w:val="00D22474"/>
    <w:rsid w:val="00D2302C"/>
    <w:rsid w:val="00D23656"/>
    <w:rsid w:val="00D24089"/>
    <w:rsid w:val="00D2460D"/>
    <w:rsid w:val="00D2467A"/>
    <w:rsid w:val="00D26D17"/>
    <w:rsid w:val="00D2740B"/>
    <w:rsid w:val="00D27C6D"/>
    <w:rsid w:val="00D27F37"/>
    <w:rsid w:val="00D319A1"/>
    <w:rsid w:val="00D31C86"/>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5FAD"/>
    <w:rsid w:val="00D37324"/>
    <w:rsid w:val="00D37AAF"/>
    <w:rsid w:val="00D37D04"/>
    <w:rsid w:val="00D4041A"/>
    <w:rsid w:val="00D407C2"/>
    <w:rsid w:val="00D40854"/>
    <w:rsid w:val="00D41855"/>
    <w:rsid w:val="00D42B47"/>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5022C"/>
    <w:rsid w:val="00D50E1C"/>
    <w:rsid w:val="00D51982"/>
    <w:rsid w:val="00D519FF"/>
    <w:rsid w:val="00D51F78"/>
    <w:rsid w:val="00D51F87"/>
    <w:rsid w:val="00D5275F"/>
    <w:rsid w:val="00D53024"/>
    <w:rsid w:val="00D5326F"/>
    <w:rsid w:val="00D53905"/>
    <w:rsid w:val="00D544CB"/>
    <w:rsid w:val="00D54ED9"/>
    <w:rsid w:val="00D55032"/>
    <w:rsid w:val="00D559A6"/>
    <w:rsid w:val="00D55ED4"/>
    <w:rsid w:val="00D56190"/>
    <w:rsid w:val="00D56408"/>
    <w:rsid w:val="00D564E5"/>
    <w:rsid w:val="00D56514"/>
    <w:rsid w:val="00D56731"/>
    <w:rsid w:val="00D56908"/>
    <w:rsid w:val="00D57736"/>
    <w:rsid w:val="00D60129"/>
    <w:rsid w:val="00D616FB"/>
    <w:rsid w:val="00D62519"/>
    <w:rsid w:val="00D6270E"/>
    <w:rsid w:val="00D62E41"/>
    <w:rsid w:val="00D63D88"/>
    <w:rsid w:val="00D63ECE"/>
    <w:rsid w:val="00D63FD8"/>
    <w:rsid w:val="00D6467B"/>
    <w:rsid w:val="00D64745"/>
    <w:rsid w:val="00D6485B"/>
    <w:rsid w:val="00D6521D"/>
    <w:rsid w:val="00D6554B"/>
    <w:rsid w:val="00D657AC"/>
    <w:rsid w:val="00D6674E"/>
    <w:rsid w:val="00D66EF7"/>
    <w:rsid w:val="00D70647"/>
    <w:rsid w:val="00D70AE6"/>
    <w:rsid w:val="00D71003"/>
    <w:rsid w:val="00D71AB6"/>
    <w:rsid w:val="00D722B7"/>
    <w:rsid w:val="00D72DC4"/>
    <w:rsid w:val="00D73331"/>
    <w:rsid w:val="00D736E1"/>
    <w:rsid w:val="00D737CD"/>
    <w:rsid w:val="00D73D8A"/>
    <w:rsid w:val="00D73E21"/>
    <w:rsid w:val="00D73E27"/>
    <w:rsid w:val="00D74431"/>
    <w:rsid w:val="00D74453"/>
    <w:rsid w:val="00D74790"/>
    <w:rsid w:val="00D74B75"/>
    <w:rsid w:val="00D75E74"/>
    <w:rsid w:val="00D75F83"/>
    <w:rsid w:val="00D76A49"/>
    <w:rsid w:val="00D76CDC"/>
    <w:rsid w:val="00D76F50"/>
    <w:rsid w:val="00D77213"/>
    <w:rsid w:val="00D7734E"/>
    <w:rsid w:val="00D77A76"/>
    <w:rsid w:val="00D77C85"/>
    <w:rsid w:val="00D77F82"/>
    <w:rsid w:val="00D804BF"/>
    <w:rsid w:val="00D815E3"/>
    <w:rsid w:val="00D81DF7"/>
    <w:rsid w:val="00D82AB1"/>
    <w:rsid w:val="00D83BC7"/>
    <w:rsid w:val="00D83D5A"/>
    <w:rsid w:val="00D854E0"/>
    <w:rsid w:val="00D85936"/>
    <w:rsid w:val="00D868AA"/>
    <w:rsid w:val="00D86C6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1151"/>
    <w:rsid w:val="00DA28E6"/>
    <w:rsid w:val="00DA3216"/>
    <w:rsid w:val="00DA4281"/>
    <w:rsid w:val="00DA5485"/>
    <w:rsid w:val="00DA5BA3"/>
    <w:rsid w:val="00DA61CA"/>
    <w:rsid w:val="00DA6349"/>
    <w:rsid w:val="00DA6539"/>
    <w:rsid w:val="00DA7292"/>
    <w:rsid w:val="00DA72A5"/>
    <w:rsid w:val="00DA7BFC"/>
    <w:rsid w:val="00DB02E8"/>
    <w:rsid w:val="00DB051F"/>
    <w:rsid w:val="00DB095D"/>
    <w:rsid w:val="00DB12EC"/>
    <w:rsid w:val="00DB17DC"/>
    <w:rsid w:val="00DB22DA"/>
    <w:rsid w:val="00DB2C37"/>
    <w:rsid w:val="00DB3035"/>
    <w:rsid w:val="00DB30BE"/>
    <w:rsid w:val="00DB4065"/>
    <w:rsid w:val="00DB40E5"/>
    <w:rsid w:val="00DB48CC"/>
    <w:rsid w:val="00DB5165"/>
    <w:rsid w:val="00DB667F"/>
    <w:rsid w:val="00DB66DA"/>
    <w:rsid w:val="00DC002C"/>
    <w:rsid w:val="00DC0BA5"/>
    <w:rsid w:val="00DC21C3"/>
    <w:rsid w:val="00DC279C"/>
    <w:rsid w:val="00DC2D3B"/>
    <w:rsid w:val="00DC3097"/>
    <w:rsid w:val="00DC3145"/>
    <w:rsid w:val="00DC3DD3"/>
    <w:rsid w:val="00DC40BD"/>
    <w:rsid w:val="00DC5705"/>
    <w:rsid w:val="00DC58C0"/>
    <w:rsid w:val="00DC7BCF"/>
    <w:rsid w:val="00DD0555"/>
    <w:rsid w:val="00DD1742"/>
    <w:rsid w:val="00DD1806"/>
    <w:rsid w:val="00DD2CD3"/>
    <w:rsid w:val="00DD2ED2"/>
    <w:rsid w:val="00DD32DA"/>
    <w:rsid w:val="00DD449A"/>
    <w:rsid w:val="00DD50AF"/>
    <w:rsid w:val="00DD51EC"/>
    <w:rsid w:val="00DD52BF"/>
    <w:rsid w:val="00DD5640"/>
    <w:rsid w:val="00DD5E1F"/>
    <w:rsid w:val="00DD688B"/>
    <w:rsid w:val="00DD68A8"/>
    <w:rsid w:val="00DD726A"/>
    <w:rsid w:val="00DD7335"/>
    <w:rsid w:val="00DD74C2"/>
    <w:rsid w:val="00DD7503"/>
    <w:rsid w:val="00DD79EB"/>
    <w:rsid w:val="00DD7C5B"/>
    <w:rsid w:val="00DE0278"/>
    <w:rsid w:val="00DE0377"/>
    <w:rsid w:val="00DE1180"/>
    <w:rsid w:val="00DE137A"/>
    <w:rsid w:val="00DE22B0"/>
    <w:rsid w:val="00DE28E4"/>
    <w:rsid w:val="00DE29F8"/>
    <w:rsid w:val="00DE3598"/>
    <w:rsid w:val="00DE389F"/>
    <w:rsid w:val="00DE392D"/>
    <w:rsid w:val="00DE3BBB"/>
    <w:rsid w:val="00DE3CB5"/>
    <w:rsid w:val="00DE3E3E"/>
    <w:rsid w:val="00DE47BC"/>
    <w:rsid w:val="00DE4B04"/>
    <w:rsid w:val="00DE501A"/>
    <w:rsid w:val="00DE5162"/>
    <w:rsid w:val="00DE5C9E"/>
    <w:rsid w:val="00DE6B2A"/>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857"/>
    <w:rsid w:val="00E02A91"/>
    <w:rsid w:val="00E02C9C"/>
    <w:rsid w:val="00E02FF7"/>
    <w:rsid w:val="00E03445"/>
    <w:rsid w:val="00E0471D"/>
    <w:rsid w:val="00E04FDB"/>
    <w:rsid w:val="00E05ABD"/>
    <w:rsid w:val="00E05AE0"/>
    <w:rsid w:val="00E05BA2"/>
    <w:rsid w:val="00E05C71"/>
    <w:rsid w:val="00E07A41"/>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AEE"/>
    <w:rsid w:val="00E14E80"/>
    <w:rsid w:val="00E16314"/>
    <w:rsid w:val="00E17388"/>
    <w:rsid w:val="00E17760"/>
    <w:rsid w:val="00E200C5"/>
    <w:rsid w:val="00E20343"/>
    <w:rsid w:val="00E20739"/>
    <w:rsid w:val="00E209B7"/>
    <w:rsid w:val="00E20B6B"/>
    <w:rsid w:val="00E21035"/>
    <w:rsid w:val="00E21662"/>
    <w:rsid w:val="00E226D7"/>
    <w:rsid w:val="00E227C8"/>
    <w:rsid w:val="00E230DD"/>
    <w:rsid w:val="00E240D2"/>
    <w:rsid w:val="00E24920"/>
    <w:rsid w:val="00E24DED"/>
    <w:rsid w:val="00E2531F"/>
    <w:rsid w:val="00E25ACB"/>
    <w:rsid w:val="00E2661B"/>
    <w:rsid w:val="00E2696C"/>
    <w:rsid w:val="00E26B73"/>
    <w:rsid w:val="00E27BFC"/>
    <w:rsid w:val="00E27F45"/>
    <w:rsid w:val="00E30A9F"/>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6059"/>
    <w:rsid w:val="00E36D6D"/>
    <w:rsid w:val="00E36F1B"/>
    <w:rsid w:val="00E37FE2"/>
    <w:rsid w:val="00E40496"/>
    <w:rsid w:val="00E40A7D"/>
    <w:rsid w:val="00E40E39"/>
    <w:rsid w:val="00E41299"/>
    <w:rsid w:val="00E419EE"/>
    <w:rsid w:val="00E41D3F"/>
    <w:rsid w:val="00E429F0"/>
    <w:rsid w:val="00E4328E"/>
    <w:rsid w:val="00E4349F"/>
    <w:rsid w:val="00E43FE4"/>
    <w:rsid w:val="00E44E44"/>
    <w:rsid w:val="00E453DB"/>
    <w:rsid w:val="00E45692"/>
    <w:rsid w:val="00E45E0E"/>
    <w:rsid w:val="00E511FE"/>
    <w:rsid w:val="00E51305"/>
    <w:rsid w:val="00E513CD"/>
    <w:rsid w:val="00E5291B"/>
    <w:rsid w:val="00E55343"/>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426C"/>
    <w:rsid w:val="00E64489"/>
    <w:rsid w:val="00E64700"/>
    <w:rsid w:val="00E64A18"/>
    <w:rsid w:val="00E650E7"/>
    <w:rsid w:val="00E653D1"/>
    <w:rsid w:val="00E66292"/>
    <w:rsid w:val="00E6715A"/>
    <w:rsid w:val="00E675ED"/>
    <w:rsid w:val="00E679D2"/>
    <w:rsid w:val="00E70738"/>
    <w:rsid w:val="00E70F4D"/>
    <w:rsid w:val="00E7114D"/>
    <w:rsid w:val="00E713CD"/>
    <w:rsid w:val="00E71493"/>
    <w:rsid w:val="00E71877"/>
    <w:rsid w:val="00E719BB"/>
    <w:rsid w:val="00E71C6A"/>
    <w:rsid w:val="00E72607"/>
    <w:rsid w:val="00E728A9"/>
    <w:rsid w:val="00E72F74"/>
    <w:rsid w:val="00E7330B"/>
    <w:rsid w:val="00E7437B"/>
    <w:rsid w:val="00E757CD"/>
    <w:rsid w:val="00E761C9"/>
    <w:rsid w:val="00E766FC"/>
    <w:rsid w:val="00E769D6"/>
    <w:rsid w:val="00E76B5F"/>
    <w:rsid w:val="00E77D8D"/>
    <w:rsid w:val="00E80463"/>
    <w:rsid w:val="00E82A1D"/>
    <w:rsid w:val="00E82C5E"/>
    <w:rsid w:val="00E831BD"/>
    <w:rsid w:val="00E83316"/>
    <w:rsid w:val="00E849C0"/>
    <w:rsid w:val="00E849DA"/>
    <w:rsid w:val="00E852D5"/>
    <w:rsid w:val="00E8556E"/>
    <w:rsid w:val="00E86120"/>
    <w:rsid w:val="00E868C7"/>
    <w:rsid w:val="00E877F4"/>
    <w:rsid w:val="00E87AAA"/>
    <w:rsid w:val="00E902B5"/>
    <w:rsid w:val="00E902E0"/>
    <w:rsid w:val="00E903AA"/>
    <w:rsid w:val="00E910D3"/>
    <w:rsid w:val="00E9193C"/>
    <w:rsid w:val="00E91F62"/>
    <w:rsid w:val="00E928B7"/>
    <w:rsid w:val="00E934DE"/>
    <w:rsid w:val="00E93E69"/>
    <w:rsid w:val="00E9460C"/>
    <w:rsid w:val="00E94C06"/>
    <w:rsid w:val="00E94F55"/>
    <w:rsid w:val="00E95349"/>
    <w:rsid w:val="00E95571"/>
    <w:rsid w:val="00E95A7D"/>
    <w:rsid w:val="00E95C27"/>
    <w:rsid w:val="00E95F3C"/>
    <w:rsid w:val="00E96682"/>
    <w:rsid w:val="00E970AE"/>
    <w:rsid w:val="00E975F0"/>
    <w:rsid w:val="00EA107D"/>
    <w:rsid w:val="00EA127D"/>
    <w:rsid w:val="00EA13D0"/>
    <w:rsid w:val="00EA1C9B"/>
    <w:rsid w:val="00EA2455"/>
    <w:rsid w:val="00EA2A25"/>
    <w:rsid w:val="00EA434C"/>
    <w:rsid w:val="00EA45D9"/>
    <w:rsid w:val="00EA4A08"/>
    <w:rsid w:val="00EA4E5C"/>
    <w:rsid w:val="00EA4FB0"/>
    <w:rsid w:val="00EA5A0A"/>
    <w:rsid w:val="00EA6329"/>
    <w:rsid w:val="00EA6701"/>
    <w:rsid w:val="00EA6812"/>
    <w:rsid w:val="00EA6A2C"/>
    <w:rsid w:val="00EA7D45"/>
    <w:rsid w:val="00EB0895"/>
    <w:rsid w:val="00EB1A75"/>
    <w:rsid w:val="00EB1E75"/>
    <w:rsid w:val="00EB50E6"/>
    <w:rsid w:val="00EB5CB5"/>
    <w:rsid w:val="00EB5F11"/>
    <w:rsid w:val="00EB61D1"/>
    <w:rsid w:val="00EB61F9"/>
    <w:rsid w:val="00EB77C9"/>
    <w:rsid w:val="00EB7C95"/>
    <w:rsid w:val="00EB7D97"/>
    <w:rsid w:val="00EC0174"/>
    <w:rsid w:val="00EC0A61"/>
    <w:rsid w:val="00EC0C43"/>
    <w:rsid w:val="00EC0EB5"/>
    <w:rsid w:val="00EC15BB"/>
    <w:rsid w:val="00EC173C"/>
    <w:rsid w:val="00EC1A26"/>
    <w:rsid w:val="00EC21E1"/>
    <w:rsid w:val="00EC259E"/>
    <w:rsid w:val="00EC284F"/>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50B"/>
    <w:rsid w:val="00ED3835"/>
    <w:rsid w:val="00ED3B69"/>
    <w:rsid w:val="00ED3BDE"/>
    <w:rsid w:val="00ED4611"/>
    <w:rsid w:val="00ED4996"/>
    <w:rsid w:val="00ED54BC"/>
    <w:rsid w:val="00ED54E8"/>
    <w:rsid w:val="00ED5634"/>
    <w:rsid w:val="00ED5832"/>
    <w:rsid w:val="00ED77C2"/>
    <w:rsid w:val="00ED7D89"/>
    <w:rsid w:val="00EE0174"/>
    <w:rsid w:val="00EE237E"/>
    <w:rsid w:val="00EE2D77"/>
    <w:rsid w:val="00EE3640"/>
    <w:rsid w:val="00EE3942"/>
    <w:rsid w:val="00EE4394"/>
    <w:rsid w:val="00EE4D9F"/>
    <w:rsid w:val="00EE4F51"/>
    <w:rsid w:val="00EE5493"/>
    <w:rsid w:val="00EE5F54"/>
    <w:rsid w:val="00EE608B"/>
    <w:rsid w:val="00EE64FE"/>
    <w:rsid w:val="00EE6B5B"/>
    <w:rsid w:val="00EE72EA"/>
    <w:rsid w:val="00EE7848"/>
    <w:rsid w:val="00EE792A"/>
    <w:rsid w:val="00EE7E8D"/>
    <w:rsid w:val="00EF0190"/>
    <w:rsid w:val="00EF048C"/>
    <w:rsid w:val="00EF0735"/>
    <w:rsid w:val="00EF09EF"/>
    <w:rsid w:val="00EF0EB7"/>
    <w:rsid w:val="00EF0EC6"/>
    <w:rsid w:val="00EF0F58"/>
    <w:rsid w:val="00EF1040"/>
    <w:rsid w:val="00EF1D3E"/>
    <w:rsid w:val="00EF2BC4"/>
    <w:rsid w:val="00EF2C0C"/>
    <w:rsid w:val="00EF438D"/>
    <w:rsid w:val="00EF443E"/>
    <w:rsid w:val="00EF4708"/>
    <w:rsid w:val="00EF4945"/>
    <w:rsid w:val="00EF4980"/>
    <w:rsid w:val="00EF50AC"/>
    <w:rsid w:val="00EF5368"/>
    <w:rsid w:val="00EF5C79"/>
    <w:rsid w:val="00EF5CA6"/>
    <w:rsid w:val="00EF62AB"/>
    <w:rsid w:val="00EF730C"/>
    <w:rsid w:val="00EF79CD"/>
    <w:rsid w:val="00F00261"/>
    <w:rsid w:val="00F018D1"/>
    <w:rsid w:val="00F01A72"/>
    <w:rsid w:val="00F01C25"/>
    <w:rsid w:val="00F0262A"/>
    <w:rsid w:val="00F027FA"/>
    <w:rsid w:val="00F02ACC"/>
    <w:rsid w:val="00F02E23"/>
    <w:rsid w:val="00F04206"/>
    <w:rsid w:val="00F05191"/>
    <w:rsid w:val="00F05D00"/>
    <w:rsid w:val="00F061F5"/>
    <w:rsid w:val="00F068FE"/>
    <w:rsid w:val="00F06E47"/>
    <w:rsid w:val="00F06F8F"/>
    <w:rsid w:val="00F0748B"/>
    <w:rsid w:val="00F0795B"/>
    <w:rsid w:val="00F07B17"/>
    <w:rsid w:val="00F07B6F"/>
    <w:rsid w:val="00F1001F"/>
    <w:rsid w:val="00F12A94"/>
    <w:rsid w:val="00F12C19"/>
    <w:rsid w:val="00F13278"/>
    <w:rsid w:val="00F132A5"/>
    <w:rsid w:val="00F13F3C"/>
    <w:rsid w:val="00F14008"/>
    <w:rsid w:val="00F14141"/>
    <w:rsid w:val="00F14AB6"/>
    <w:rsid w:val="00F14CD7"/>
    <w:rsid w:val="00F1531F"/>
    <w:rsid w:val="00F15481"/>
    <w:rsid w:val="00F161C9"/>
    <w:rsid w:val="00F1652B"/>
    <w:rsid w:val="00F16CF9"/>
    <w:rsid w:val="00F172BF"/>
    <w:rsid w:val="00F17317"/>
    <w:rsid w:val="00F17C11"/>
    <w:rsid w:val="00F17FCC"/>
    <w:rsid w:val="00F20245"/>
    <w:rsid w:val="00F2038E"/>
    <w:rsid w:val="00F20A1D"/>
    <w:rsid w:val="00F20AE2"/>
    <w:rsid w:val="00F20BDD"/>
    <w:rsid w:val="00F211B2"/>
    <w:rsid w:val="00F21572"/>
    <w:rsid w:val="00F2188C"/>
    <w:rsid w:val="00F2254C"/>
    <w:rsid w:val="00F22929"/>
    <w:rsid w:val="00F22958"/>
    <w:rsid w:val="00F22C31"/>
    <w:rsid w:val="00F2360C"/>
    <w:rsid w:val="00F23C3A"/>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C4E"/>
    <w:rsid w:val="00F35AFA"/>
    <w:rsid w:val="00F3673B"/>
    <w:rsid w:val="00F36741"/>
    <w:rsid w:val="00F3747F"/>
    <w:rsid w:val="00F37521"/>
    <w:rsid w:val="00F4126B"/>
    <w:rsid w:val="00F41C10"/>
    <w:rsid w:val="00F41E38"/>
    <w:rsid w:val="00F425A7"/>
    <w:rsid w:val="00F43B0F"/>
    <w:rsid w:val="00F43DD3"/>
    <w:rsid w:val="00F44F0C"/>
    <w:rsid w:val="00F45970"/>
    <w:rsid w:val="00F464F9"/>
    <w:rsid w:val="00F46BE2"/>
    <w:rsid w:val="00F47263"/>
    <w:rsid w:val="00F47325"/>
    <w:rsid w:val="00F474D4"/>
    <w:rsid w:val="00F47B29"/>
    <w:rsid w:val="00F47B9F"/>
    <w:rsid w:val="00F50B30"/>
    <w:rsid w:val="00F50FF0"/>
    <w:rsid w:val="00F5367F"/>
    <w:rsid w:val="00F53750"/>
    <w:rsid w:val="00F53BBC"/>
    <w:rsid w:val="00F546AF"/>
    <w:rsid w:val="00F5475E"/>
    <w:rsid w:val="00F54AC3"/>
    <w:rsid w:val="00F551C6"/>
    <w:rsid w:val="00F55D44"/>
    <w:rsid w:val="00F55D5F"/>
    <w:rsid w:val="00F5619F"/>
    <w:rsid w:val="00F56916"/>
    <w:rsid w:val="00F5695B"/>
    <w:rsid w:val="00F56980"/>
    <w:rsid w:val="00F56CB5"/>
    <w:rsid w:val="00F56E7B"/>
    <w:rsid w:val="00F576C0"/>
    <w:rsid w:val="00F57947"/>
    <w:rsid w:val="00F57C9D"/>
    <w:rsid w:val="00F57D6A"/>
    <w:rsid w:val="00F60467"/>
    <w:rsid w:val="00F605CC"/>
    <w:rsid w:val="00F6165A"/>
    <w:rsid w:val="00F6181D"/>
    <w:rsid w:val="00F62329"/>
    <w:rsid w:val="00F623D5"/>
    <w:rsid w:val="00F62ABC"/>
    <w:rsid w:val="00F63549"/>
    <w:rsid w:val="00F63A52"/>
    <w:rsid w:val="00F63DC9"/>
    <w:rsid w:val="00F64433"/>
    <w:rsid w:val="00F646BB"/>
    <w:rsid w:val="00F64ECC"/>
    <w:rsid w:val="00F650FE"/>
    <w:rsid w:val="00F6515A"/>
    <w:rsid w:val="00F6575C"/>
    <w:rsid w:val="00F65A53"/>
    <w:rsid w:val="00F65A7D"/>
    <w:rsid w:val="00F6701C"/>
    <w:rsid w:val="00F6737D"/>
    <w:rsid w:val="00F67C6F"/>
    <w:rsid w:val="00F7011B"/>
    <w:rsid w:val="00F7051F"/>
    <w:rsid w:val="00F709E7"/>
    <w:rsid w:val="00F71298"/>
    <w:rsid w:val="00F71F78"/>
    <w:rsid w:val="00F7203C"/>
    <w:rsid w:val="00F73642"/>
    <w:rsid w:val="00F73753"/>
    <w:rsid w:val="00F738CF"/>
    <w:rsid w:val="00F7479C"/>
    <w:rsid w:val="00F7521A"/>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C23"/>
    <w:rsid w:val="00F90D10"/>
    <w:rsid w:val="00F914B1"/>
    <w:rsid w:val="00F9164E"/>
    <w:rsid w:val="00F9195D"/>
    <w:rsid w:val="00F91A07"/>
    <w:rsid w:val="00F91AB0"/>
    <w:rsid w:val="00F91D41"/>
    <w:rsid w:val="00F923FE"/>
    <w:rsid w:val="00F928A1"/>
    <w:rsid w:val="00F92C4E"/>
    <w:rsid w:val="00F92F23"/>
    <w:rsid w:val="00F9307E"/>
    <w:rsid w:val="00F934F8"/>
    <w:rsid w:val="00F94BD7"/>
    <w:rsid w:val="00F95678"/>
    <w:rsid w:val="00F966EB"/>
    <w:rsid w:val="00F96936"/>
    <w:rsid w:val="00F96C17"/>
    <w:rsid w:val="00F97FB8"/>
    <w:rsid w:val="00FA0136"/>
    <w:rsid w:val="00FA0E61"/>
    <w:rsid w:val="00FA116F"/>
    <w:rsid w:val="00FA155A"/>
    <w:rsid w:val="00FA21E0"/>
    <w:rsid w:val="00FA305B"/>
    <w:rsid w:val="00FA310F"/>
    <w:rsid w:val="00FA330C"/>
    <w:rsid w:val="00FA3790"/>
    <w:rsid w:val="00FA4868"/>
    <w:rsid w:val="00FA4B31"/>
    <w:rsid w:val="00FA52C7"/>
    <w:rsid w:val="00FA5989"/>
    <w:rsid w:val="00FA5AC4"/>
    <w:rsid w:val="00FA5D1E"/>
    <w:rsid w:val="00FA5F21"/>
    <w:rsid w:val="00FA6157"/>
    <w:rsid w:val="00FA615A"/>
    <w:rsid w:val="00FA6AFE"/>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493D"/>
    <w:rsid w:val="00FB5154"/>
    <w:rsid w:val="00FB5D32"/>
    <w:rsid w:val="00FB6569"/>
    <w:rsid w:val="00FB6E61"/>
    <w:rsid w:val="00FB755D"/>
    <w:rsid w:val="00FB7A8E"/>
    <w:rsid w:val="00FC0A35"/>
    <w:rsid w:val="00FC0A5D"/>
    <w:rsid w:val="00FC0E64"/>
    <w:rsid w:val="00FC15C9"/>
    <w:rsid w:val="00FC2269"/>
    <w:rsid w:val="00FC280C"/>
    <w:rsid w:val="00FC3F68"/>
    <w:rsid w:val="00FC41F3"/>
    <w:rsid w:val="00FC597A"/>
    <w:rsid w:val="00FC60CB"/>
    <w:rsid w:val="00FC69D9"/>
    <w:rsid w:val="00FC6CA6"/>
    <w:rsid w:val="00FD159C"/>
    <w:rsid w:val="00FD259F"/>
    <w:rsid w:val="00FD2A64"/>
    <w:rsid w:val="00FD369C"/>
    <w:rsid w:val="00FD389A"/>
    <w:rsid w:val="00FD3B21"/>
    <w:rsid w:val="00FD3D3F"/>
    <w:rsid w:val="00FD4B69"/>
    <w:rsid w:val="00FD6262"/>
    <w:rsid w:val="00FD6BDA"/>
    <w:rsid w:val="00FD7500"/>
    <w:rsid w:val="00FD7706"/>
    <w:rsid w:val="00FE0601"/>
    <w:rsid w:val="00FE08AA"/>
    <w:rsid w:val="00FE0AD0"/>
    <w:rsid w:val="00FE0E16"/>
    <w:rsid w:val="00FE19CD"/>
    <w:rsid w:val="00FE1AFC"/>
    <w:rsid w:val="00FE259C"/>
    <w:rsid w:val="00FE2ED7"/>
    <w:rsid w:val="00FE3B40"/>
    <w:rsid w:val="00FE3D81"/>
    <w:rsid w:val="00FE4057"/>
    <w:rsid w:val="00FE59B2"/>
    <w:rsid w:val="00FE7743"/>
    <w:rsid w:val="00FF04AF"/>
    <w:rsid w:val="00FF0A2E"/>
    <w:rsid w:val="00FF115B"/>
    <w:rsid w:val="00FF274E"/>
    <w:rsid w:val="00FF2AD0"/>
    <w:rsid w:val="00FF32CE"/>
    <w:rsid w:val="00FF33B7"/>
    <w:rsid w:val="00FF35C1"/>
    <w:rsid w:val="00FF5060"/>
    <w:rsid w:val="00FF5620"/>
    <w:rsid w:val="00FF5AD5"/>
    <w:rsid w:val="00FF6052"/>
    <w:rsid w:val="00FF62EC"/>
    <w:rsid w:val="00FF6B45"/>
    <w:rsid w:val="00FF70EF"/>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
    <w:basedOn w:val="Fuentedeprrafopredeter"/>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paragraph" w:customStyle="1" w:styleId="Estilo">
    <w:name w:val="Estilo"/>
    <w:rsid w:val="004A122D"/>
    <w:pPr>
      <w:widowControl w:val="0"/>
      <w:autoSpaceDE w:val="0"/>
      <w:autoSpaceDN w:val="0"/>
      <w:adjustRightInd w:val="0"/>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09871">
      <w:bodyDiv w:val="1"/>
      <w:marLeft w:val="0"/>
      <w:marRight w:val="0"/>
      <w:marTop w:val="0"/>
      <w:marBottom w:val="0"/>
      <w:divBdr>
        <w:top w:val="none" w:sz="0" w:space="0" w:color="auto"/>
        <w:left w:val="none" w:sz="0" w:space="0" w:color="auto"/>
        <w:bottom w:val="none" w:sz="0" w:space="0" w:color="auto"/>
        <w:right w:val="none" w:sz="0" w:space="0" w:color="auto"/>
      </w:divBdr>
    </w:div>
    <w:div w:id="1576354253">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5C4B-2F2E-4F5F-BFF4-7C888735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2862</Words>
  <Characters>15743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Diana Milena Giraldo Diez</cp:lastModifiedBy>
  <cp:revision>34</cp:revision>
  <cp:lastPrinted>2016-07-12T20:06:00Z</cp:lastPrinted>
  <dcterms:created xsi:type="dcterms:W3CDTF">2016-07-12T12:29:00Z</dcterms:created>
  <dcterms:modified xsi:type="dcterms:W3CDTF">2016-07-12T20:14:00Z</dcterms:modified>
</cp:coreProperties>
</file>