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B8" w:rsidRPr="00CA5668" w:rsidRDefault="005901B8" w:rsidP="005901B8">
      <w:pPr>
        <w:widowControl w:val="0"/>
        <w:jc w:val="both"/>
        <w:rPr>
          <w:rFonts w:ascii="Arial" w:hAnsi="Arial" w:cs="Arial"/>
          <w:spacing w:val="-6"/>
          <w:sz w:val="18"/>
          <w:szCs w:val="18"/>
          <w:lang w:val="es-CO"/>
        </w:rPr>
      </w:pPr>
      <w:r w:rsidRPr="00CA5668">
        <w:rPr>
          <w:rFonts w:ascii="Arial" w:hAnsi="Arial" w:cs="Arial"/>
          <w:spacing w:val="-6"/>
          <w:sz w:val="18"/>
          <w:szCs w:val="18"/>
          <w:lang w:val="es-CO"/>
        </w:rPr>
        <w:t>INCIDENTE DE DESA</w:t>
      </w:r>
      <w:r w:rsidR="007F2DF0" w:rsidRPr="00CA5668">
        <w:rPr>
          <w:rFonts w:ascii="Arial" w:hAnsi="Arial" w:cs="Arial"/>
          <w:spacing w:val="-6"/>
          <w:sz w:val="18"/>
          <w:szCs w:val="18"/>
          <w:lang w:val="es-CO"/>
        </w:rPr>
        <w:t xml:space="preserve">CATO/ </w:t>
      </w:r>
      <w:r w:rsidR="007F3786" w:rsidRPr="00CA5668">
        <w:rPr>
          <w:rFonts w:ascii="Arial" w:hAnsi="Arial" w:cs="Arial"/>
          <w:spacing w:val="-6"/>
          <w:sz w:val="18"/>
          <w:szCs w:val="18"/>
          <w:lang w:val="es-CO"/>
        </w:rPr>
        <w:t>Ajuste del</w:t>
      </w:r>
      <w:r w:rsidR="007F2DF0" w:rsidRPr="00CA5668">
        <w:rPr>
          <w:rFonts w:ascii="Arial" w:hAnsi="Arial" w:cs="Arial"/>
          <w:spacing w:val="-6"/>
          <w:sz w:val="18"/>
          <w:szCs w:val="18"/>
          <w:lang w:val="es-CO"/>
        </w:rPr>
        <w:t xml:space="preserve"> fallo de tutela para </w:t>
      </w:r>
      <w:r w:rsidR="007F3786" w:rsidRPr="00CA5668">
        <w:rPr>
          <w:rFonts w:ascii="Arial" w:hAnsi="Arial" w:cs="Arial"/>
          <w:spacing w:val="-6"/>
          <w:sz w:val="18"/>
          <w:szCs w:val="18"/>
          <w:lang w:val="es-CO"/>
        </w:rPr>
        <w:t>dirigirlo</w:t>
      </w:r>
      <w:r w:rsidR="007F2DF0" w:rsidRPr="00CA5668">
        <w:rPr>
          <w:rFonts w:ascii="Arial" w:hAnsi="Arial" w:cs="Arial"/>
          <w:spacing w:val="-6"/>
          <w:sz w:val="18"/>
          <w:szCs w:val="18"/>
          <w:lang w:val="es-CO"/>
        </w:rPr>
        <w:t xml:space="preserve"> </w:t>
      </w:r>
      <w:r w:rsidR="007F2DF0" w:rsidRPr="00CA5668">
        <w:rPr>
          <w:rFonts w:ascii="Arial" w:hAnsi="Arial" w:cs="Arial"/>
          <w:spacing w:val="-6"/>
          <w:sz w:val="18"/>
          <w:szCs w:val="18"/>
          <w:lang w:val="es-CO"/>
        </w:rPr>
        <w:t>a la persona encargada de cumplirlo</w:t>
      </w:r>
      <w:r w:rsidR="007F3786" w:rsidRPr="00CA5668">
        <w:rPr>
          <w:rFonts w:ascii="Arial" w:hAnsi="Arial" w:cs="Arial"/>
          <w:spacing w:val="-6"/>
          <w:sz w:val="18"/>
          <w:szCs w:val="18"/>
          <w:lang w:val="es-CO"/>
        </w:rPr>
        <w:t xml:space="preserve"> puede ser efectuado por el juez de segunda instancia si la imprecisión en la orden</w:t>
      </w:r>
      <w:r w:rsidR="00CA5668" w:rsidRPr="00CA5668">
        <w:rPr>
          <w:rFonts w:ascii="Arial" w:hAnsi="Arial" w:cs="Arial"/>
          <w:spacing w:val="-6"/>
          <w:sz w:val="18"/>
          <w:szCs w:val="18"/>
          <w:lang w:val="es-CO"/>
        </w:rPr>
        <w:t xml:space="preserve"> contenida en la providencia</w:t>
      </w:r>
      <w:r w:rsidR="007F3786" w:rsidRPr="00CA5668">
        <w:rPr>
          <w:rFonts w:ascii="Arial" w:hAnsi="Arial" w:cs="Arial"/>
          <w:spacing w:val="-6"/>
          <w:sz w:val="18"/>
          <w:szCs w:val="18"/>
          <w:lang w:val="es-CO"/>
        </w:rPr>
        <w:t xml:space="preserve"> no fue corregida en esa sede</w:t>
      </w:r>
      <w:r w:rsidR="007F2DF0" w:rsidRPr="00CA5668">
        <w:rPr>
          <w:rFonts w:ascii="Arial" w:hAnsi="Arial" w:cs="Arial"/>
          <w:spacing w:val="-6"/>
          <w:sz w:val="18"/>
          <w:szCs w:val="18"/>
          <w:lang w:val="es-CO"/>
        </w:rPr>
        <w:t xml:space="preserve">  </w:t>
      </w:r>
    </w:p>
    <w:p w:rsidR="007F2DF0" w:rsidRPr="00CA5668" w:rsidRDefault="007F2DF0" w:rsidP="007F2DF0">
      <w:pPr>
        <w:pStyle w:val="Sinespaciado"/>
        <w:tabs>
          <w:tab w:val="left" w:pos="720"/>
        </w:tabs>
        <w:jc w:val="both"/>
        <w:rPr>
          <w:rFonts w:ascii="Arial" w:hAnsi="Arial" w:cs="Arial"/>
          <w:spacing w:val="-6"/>
          <w:sz w:val="18"/>
          <w:szCs w:val="18"/>
          <w:lang w:val="es-CO"/>
        </w:rPr>
      </w:pPr>
    </w:p>
    <w:p w:rsidR="007F2DF0" w:rsidRPr="00CA5668" w:rsidRDefault="007F3786" w:rsidP="007F2DF0">
      <w:pPr>
        <w:pStyle w:val="Sinespaciado"/>
        <w:tabs>
          <w:tab w:val="left" w:pos="720"/>
        </w:tabs>
        <w:jc w:val="both"/>
        <w:rPr>
          <w:rFonts w:ascii="Arial" w:hAnsi="Arial" w:cs="Arial"/>
          <w:spacing w:val="-6"/>
          <w:sz w:val="18"/>
          <w:szCs w:val="18"/>
          <w:lang w:val="es-CO"/>
        </w:rPr>
      </w:pPr>
      <w:r w:rsidRPr="00CA5668">
        <w:rPr>
          <w:rFonts w:ascii="Arial" w:hAnsi="Arial" w:cs="Arial"/>
          <w:spacing w:val="-6"/>
          <w:sz w:val="18"/>
          <w:szCs w:val="18"/>
          <w:lang w:val="es-CO"/>
        </w:rPr>
        <w:t>“</w:t>
      </w:r>
      <w:r w:rsidR="007F2DF0" w:rsidRPr="00CA5668">
        <w:rPr>
          <w:rFonts w:ascii="Arial" w:hAnsi="Arial" w:cs="Arial"/>
          <w:spacing w:val="-6"/>
          <w:sz w:val="18"/>
          <w:szCs w:val="18"/>
          <w:lang w:val="es-CO"/>
        </w:rPr>
        <w:t>No se hicieron las adecuaciones pertinentes para garantizar el cumplimiento de la orden, en salvaguarda de los derechos fundamentales amparados, lo más adecuado siempre, para evitar ambigüedades, será la expedición de una providen</w:t>
      </w:r>
      <w:r w:rsidRPr="00CA5668">
        <w:rPr>
          <w:rFonts w:ascii="Arial" w:hAnsi="Arial" w:cs="Arial"/>
          <w:spacing w:val="-6"/>
          <w:sz w:val="18"/>
          <w:szCs w:val="18"/>
          <w:lang w:val="es-CO"/>
        </w:rPr>
        <w:t>cia que expresamente aluda que `complementa´</w:t>
      </w:r>
      <w:r w:rsidR="007F2DF0" w:rsidRPr="00CA5668">
        <w:rPr>
          <w:rFonts w:ascii="Arial" w:hAnsi="Arial" w:cs="Arial"/>
          <w:spacing w:val="-6"/>
          <w:sz w:val="18"/>
          <w:szCs w:val="18"/>
          <w:lang w:val="es-CO"/>
        </w:rPr>
        <w:t xml:space="preserve"> la orden de la sentencia de tutela y se notifique al accionado, no obstante si de la actuación incidental, se deriva una referencia tácita que resguarda el debido proceso y el derecho de defensa, resulta válido entender tal exigencia.</w:t>
      </w:r>
      <w:r w:rsidRPr="00CA5668">
        <w:rPr>
          <w:rFonts w:ascii="Arial" w:hAnsi="Arial" w:cs="Arial"/>
          <w:spacing w:val="-6"/>
          <w:sz w:val="18"/>
          <w:szCs w:val="18"/>
          <w:lang w:val="es-CO"/>
        </w:rPr>
        <w:t>”</w:t>
      </w:r>
    </w:p>
    <w:p w:rsidR="007F2DF0" w:rsidRPr="00CA5668" w:rsidRDefault="007F2DF0" w:rsidP="007F2DF0">
      <w:pPr>
        <w:pStyle w:val="Sinespaciado"/>
        <w:tabs>
          <w:tab w:val="left" w:pos="720"/>
        </w:tabs>
        <w:jc w:val="both"/>
        <w:rPr>
          <w:rFonts w:ascii="Arial" w:hAnsi="Arial" w:cs="Arial"/>
          <w:spacing w:val="-6"/>
          <w:sz w:val="18"/>
          <w:szCs w:val="18"/>
          <w:lang w:val="es-CO"/>
        </w:rPr>
      </w:pPr>
    </w:p>
    <w:p w:rsidR="005901B8" w:rsidRPr="00CA5668" w:rsidRDefault="007F3786" w:rsidP="007F2DF0">
      <w:pPr>
        <w:pStyle w:val="Sinespaciado"/>
        <w:tabs>
          <w:tab w:val="left" w:pos="720"/>
        </w:tabs>
        <w:jc w:val="both"/>
        <w:rPr>
          <w:rFonts w:ascii="Arial" w:hAnsi="Arial" w:cs="Arial"/>
          <w:spacing w:val="-6"/>
          <w:sz w:val="18"/>
          <w:szCs w:val="18"/>
          <w:lang w:val="es-CO"/>
        </w:rPr>
      </w:pPr>
      <w:r w:rsidRPr="00CA5668">
        <w:rPr>
          <w:rFonts w:ascii="Arial" w:hAnsi="Arial" w:cs="Arial"/>
          <w:spacing w:val="-6"/>
          <w:sz w:val="18"/>
          <w:szCs w:val="18"/>
          <w:lang w:val="es-CO"/>
        </w:rPr>
        <w:t>“</w:t>
      </w:r>
      <w:r w:rsidR="007F2DF0" w:rsidRPr="00CA5668">
        <w:rPr>
          <w:rFonts w:ascii="Arial" w:hAnsi="Arial" w:cs="Arial"/>
          <w:spacing w:val="-6"/>
          <w:sz w:val="18"/>
          <w:szCs w:val="18"/>
          <w:lang w:val="es-CO"/>
        </w:rPr>
        <w:t xml:space="preserve">Consecuentes con lo transcrito y como esta colegiatura mediante providencia datada el día 14-01-2010 confirmó el fallo de primera sede sin advertir el yerro referido, se ajustará la orden en garantía de los derechos protegidos con la acción de tutela, para procurar la efectividad del amparo prodigado, pues como fue expedida no es ejecutable, en el sentido de identificar la persona del responsable de cumplir y se le notificará de esta decisión, previamente a que </w:t>
      </w:r>
      <w:bookmarkStart w:id="0" w:name="_GoBack"/>
      <w:bookmarkEnd w:id="0"/>
      <w:r w:rsidR="007F2DF0" w:rsidRPr="00CA5668">
        <w:rPr>
          <w:rFonts w:ascii="Arial" w:hAnsi="Arial" w:cs="Arial"/>
          <w:spacing w:val="-6"/>
          <w:sz w:val="18"/>
          <w:szCs w:val="18"/>
          <w:lang w:val="es-CO"/>
        </w:rPr>
        <w:t>el a quo inicie nuevamente el incidente de desacato.</w:t>
      </w:r>
      <w:r w:rsidR="005901B8" w:rsidRPr="00CA5668">
        <w:rPr>
          <w:rFonts w:ascii="Arial" w:hAnsi="Arial" w:cs="Arial"/>
          <w:spacing w:val="-6"/>
          <w:sz w:val="18"/>
          <w:szCs w:val="18"/>
          <w:lang w:val="es-CO"/>
        </w:rPr>
        <w:t>”</w:t>
      </w:r>
    </w:p>
    <w:p w:rsidR="005901B8" w:rsidRPr="00CA5668" w:rsidRDefault="005901B8" w:rsidP="005901B8">
      <w:pPr>
        <w:pStyle w:val="Puesto"/>
        <w:jc w:val="both"/>
        <w:rPr>
          <w:b w:val="0"/>
          <w:bCs w:val="0"/>
          <w:i w:val="0"/>
          <w:iCs w:val="0"/>
          <w:spacing w:val="-6"/>
          <w:sz w:val="18"/>
          <w:szCs w:val="18"/>
          <w:lang w:val="es-ES_tradnl"/>
        </w:rPr>
      </w:pPr>
    </w:p>
    <w:p w:rsidR="005901B8" w:rsidRPr="00CA5668" w:rsidRDefault="005901B8" w:rsidP="005901B8">
      <w:pPr>
        <w:pStyle w:val="Sangradetextonormal"/>
        <w:spacing w:after="0"/>
        <w:ind w:left="0" w:rightChars="25" w:right="50"/>
        <w:jc w:val="both"/>
        <w:rPr>
          <w:spacing w:val="-6"/>
          <w:sz w:val="16"/>
          <w:szCs w:val="18"/>
          <w:lang w:val="es-CO"/>
        </w:rPr>
      </w:pPr>
      <w:r w:rsidRPr="00CA5668">
        <w:rPr>
          <w:spacing w:val="-6"/>
          <w:sz w:val="16"/>
          <w:szCs w:val="18"/>
          <w:lang w:val="es-CO"/>
        </w:rPr>
        <w:t xml:space="preserve">Citas: Corte Constitucional, auto 181 de 2015 y sentencias </w:t>
      </w:r>
      <w:r w:rsidR="007F2DF0" w:rsidRPr="00CA5668">
        <w:rPr>
          <w:spacing w:val="-6"/>
          <w:sz w:val="16"/>
          <w:szCs w:val="18"/>
          <w:lang w:val="es-CO"/>
        </w:rPr>
        <w:t xml:space="preserve">T-086 y </w:t>
      </w:r>
      <w:r w:rsidRPr="00CA5668">
        <w:rPr>
          <w:spacing w:val="-6"/>
          <w:sz w:val="16"/>
          <w:szCs w:val="18"/>
          <w:lang w:val="es-CO"/>
        </w:rPr>
        <w:t>T-421 de 2003, T-939 de 2005, T-343 de 2011, T-218 de 2012 y C-367 de 2014. Doctrina: BOTERO MARINO, Catalina. “La acción de tutela en el ordenamiento constitucional colombiano”. Escuela Judicial Rodrigo Lara Bonilla y Consejo Superior de la Judicatura, Bogotá D.C., 2006.</w:t>
      </w:r>
    </w:p>
    <w:p w:rsidR="005901B8" w:rsidRDefault="005901B8" w:rsidP="005901B8">
      <w:pPr>
        <w:pStyle w:val="Sinespaciado"/>
        <w:spacing w:line="360" w:lineRule="auto"/>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976F6F">
        <w:rPr>
          <w:rFonts w:ascii="Arial" w:hAnsi="Arial" w:cs="Arial"/>
          <w:sz w:val="22"/>
          <w:szCs w:val="22"/>
        </w:rPr>
        <w:t>Samuel Uribe Castro</w:t>
      </w:r>
    </w:p>
    <w:p w:rsidR="00F72C08" w:rsidRPr="003274BF" w:rsidRDefault="00F72C0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xml:space="preserve">: </w:t>
      </w:r>
      <w:r w:rsidR="00976F6F">
        <w:rPr>
          <w:rFonts w:ascii="Arial" w:hAnsi="Arial" w:cs="Arial"/>
          <w:sz w:val="22"/>
          <w:szCs w:val="22"/>
        </w:rPr>
        <w:t>Juan Carlos Uribe Salazar</w:t>
      </w:r>
    </w:p>
    <w:p w:rsidR="005A3336" w:rsidRPr="003274BF" w:rsidRDefault="00771048" w:rsidP="0006780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76F6F">
        <w:rPr>
          <w:rFonts w:ascii="Arial" w:hAnsi="Arial" w:cs="Arial"/>
          <w:sz w:val="22"/>
          <w:szCs w:val="22"/>
        </w:rPr>
        <w:t xml:space="preserve">Administradora Regional Eje Cafetero </w:t>
      </w:r>
      <w:r w:rsidR="00976F6F" w:rsidRPr="00976F6F">
        <w:rPr>
          <w:rFonts w:ascii="Arial" w:hAnsi="Arial" w:cs="Arial"/>
          <w:sz w:val="20"/>
          <w:szCs w:val="22"/>
        </w:rPr>
        <w:t xml:space="preserve">EPS </w:t>
      </w:r>
      <w:r w:rsidR="00976F6F">
        <w:rPr>
          <w:rFonts w:ascii="Arial" w:hAnsi="Arial" w:cs="Arial"/>
          <w:sz w:val="22"/>
          <w:szCs w:val="22"/>
        </w:rPr>
        <w:t>Coomeva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976F6F">
        <w:rPr>
          <w:rFonts w:ascii="Arial" w:hAnsi="Arial" w:cs="Arial"/>
          <w:sz w:val="22"/>
          <w:szCs w:val="22"/>
          <w:lang w:val="es-CO"/>
        </w:rPr>
        <w:t xml:space="preserve">Único Promiscuo </w:t>
      </w:r>
      <w:r w:rsidR="00CD4ADE">
        <w:rPr>
          <w:rFonts w:ascii="Arial" w:hAnsi="Arial" w:cs="Arial"/>
          <w:sz w:val="22"/>
          <w:szCs w:val="22"/>
        </w:rPr>
        <w:t xml:space="preserve">del Circuito </w:t>
      </w:r>
      <w:r w:rsidR="007F28D0">
        <w:rPr>
          <w:rFonts w:ascii="Arial" w:hAnsi="Arial" w:cs="Arial"/>
          <w:sz w:val="22"/>
          <w:szCs w:val="22"/>
        </w:rPr>
        <w:t xml:space="preserve">de </w:t>
      </w:r>
      <w:r w:rsidR="00976F6F">
        <w:rPr>
          <w:rFonts w:ascii="Arial" w:hAnsi="Arial" w:cs="Arial"/>
          <w:sz w:val="22"/>
          <w:szCs w:val="22"/>
        </w:rPr>
        <w:t>Quinchía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76F6F">
        <w:rPr>
          <w:rFonts w:ascii="Arial" w:hAnsi="Arial" w:cs="Arial"/>
          <w:sz w:val="22"/>
          <w:szCs w:val="22"/>
        </w:rPr>
        <w:t>2009-00191</w:t>
      </w:r>
      <w:r w:rsidR="005019DD">
        <w:rPr>
          <w:rFonts w:ascii="Arial" w:hAnsi="Arial" w:cs="Arial"/>
          <w:sz w:val="22"/>
          <w:szCs w:val="22"/>
        </w:rPr>
        <w:t>-0</w:t>
      </w:r>
      <w:r w:rsidR="00896741">
        <w:rPr>
          <w:rFonts w:ascii="Arial" w:hAnsi="Arial" w:cs="Arial"/>
          <w:sz w:val="22"/>
          <w:szCs w:val="22"/>
        </w:rPr>
        <w:t>1</w:t>
      </w:r>
    </w:p>
    <w:p w:rsidR="00C31030" w:rsidRPr="003274BF" w:rsidRDefault="00C31030" w:rsidP="00C31030">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E02ED7" w:rsidRPr="00D6126C">
        <w:rPr>
          <w:rFonts w:ascii="Arial" w:hAnsi="Arial" w:cs="Arial"/>
          <w:sz w:val="22"/>
          <w:szCs w:val="22"/>
        </w:rPr>
        <w:t>Subreglas</w:t>
      </w:r>
      <w:proofErr w:type="spellEnd"/>
      <w:r w:rsidR="00E02ED7" w:rsidRPr="00D6126C">
        <w:rPr>
          <w:rFonts w:ascii="Arial" w:hAnsi="Arial" w:cs="Arial"/>
          <w:sz w:val="22"/>
          <w:szCs w:val="22"/>
        </w:rPr>
        <w:t xml:space="preserve"> desacato – </w:t>
      </w:r>
      <w:proofErr w:type="spellStart"/>
      <w:r w:rsidR="00E02ED7">
        <w:rPr>
          <w:rFonts w:ascii="Arial" w:hAnsi="Arial" w:cs="Arial"/>
          <w:sz w:val="22"/>
          <w:szCs w:val="22"/>
        </w:rPr>
        <w:t>Ejecutabilidad</w:t>
      </w:r>
      <w:proofErr w:type="spellEnd"/>
      <w:r w:rsidR="00E02ED7">
        <w:rPr>
          <w:rFonts w:ascii="Arial" w:hAnsi="Arial" w:cs="Arial"/>
          <w:sz w:val="22"/>
          <w:szCs w:val="22"/>
        </w:rPr>
        <w:t xml:space="preserve"> del </w:t>
      </w:r>
      <w:r w:rsidR="00E02ED7" w:rsidRPr="00D6126C">
        <w:rPr>
          <w:rFonts w:ascii="Arial" w:hAnsi="Arial" w:cs="Arial"/>
          <w:sz w:val="22"/>
          <w:szCs w:val="22"/>
        </w:rPr>
        <w:t>fallo</w:t>
      </w:r>
    </w:p>
    <w:p w:rsidR="00C31030" w:rsidRPr="003274BF" w:rsidRDefault="00C31030" w:rsidP="00C31030">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626C9F">
        <w:rPr>
          <w:rFonts w:ascii="Arial" w:hAnsi="Arial" w:cs="Arial"/>
          <w:sz w:val="22"/>
          <w:szCs w:val="22"/>
          <w:lang w:val="es-CO"/>
        </w:rPr>
        <w:t>382 de 11-08-2016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626C9F">
        <w:rPr>
          <w:rFonts w:ascii="Arial" w:hAnsi="Arial" w:cs="Arial"/>
          <w:smallCaps/>
          <w:sz w:val="28"/>
          <w:szCs w:val="28"/>
          <w:lang w:val="es-CO"/>
        </w:rPr>
        <w:t>once</w:t>
      </w:r>
      <w:r w:rsidR="00976F6F">
        <w:rPr>
          <w:rFonts w:ascii="Arial" w:hAnsi="Arial" w:cs="Arial"/>
          <w:smallCaps/>
          <w:sz w:val="28"/>
          <w:szCs w:val="28"/>
          <w:lang w:val="es-CO"/>
        </w:rPr>
        <w:t xml:space="preserve"> </w:t>
      </w:r>
      <w:r w:rsidR="00E02ED7">
        <w:rPr>
          <w:rFonts w:ascii="Arial" w:hAnsi="Arial" w:cs="Arial"/>
          <w:smallCaps/>
          <w:sz w:val="28"/>
          <w:szCs w:val="28"/>
          <w:lang w:val="es-CO"/>
        </w:rPr>
        <w:t>(</w:t>
      </w:r>
      <w:r w:rsidR="00626C9F">
        <w:rPr>
          <w:rFonts w:ascii="Arial" w:hAnsi="Arial" w:cs="Arial"/>
          <w:smallCaps/>
          <w:sz w:val="28"/>
          <w:szCs w:val="28"/>
          <w:lang w:val="es-CO"/>
        </w:rPr>
        <w:t>11</w:t>
      </w:r>
      <w:r w:rsidR="0005223F" w:rsidRPr="00E42F66">
        <w:rPr>
          <w:rFonts w:ascii="Arial" w:hAnsi="Arial" w:cs="Arial"/>
          <w:smallCaps/>
          <w:sz w:val="28"/>
          <w:szCs w:val="28"/>
          <w:lang w:val="es-CO"/>
        </w:rPr>
        <w:t xml:space="preserve">) de </w:t>
      </w:r>
      <w:r w:rsidR="00626C9F">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019DD">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5019DD">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3C5F25" w:rsidRDefault="0005223F" w:rsidP="0005223F">
      <w:pPr>
        <w:pStyle w:val="Puesto"/>
        <w:spacing w:line="360" w:lineRule="auto"/>
        <w:jc w:val="left"/>
        <w:rPr>
          <w:b w:val="0"/>
          <w:bCs w:val="0"/>
          <w:i w:val="0"/>
          <w:iCs w:val="0"/>
          <w:spacing w:val="-3"/>
          <w:sz w:val="20"/>
          <w:szCs w:val="22"/>
          <w:lang w:val="es-ES_tradnl"/>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594362" w:rsidRPr="003C5F25" w:rsidRDefault="00594362" w:rsidP="0005223F">
      <w:pPr>
        <w:pStyle w:val="Puesto"/>
        <w:spacing w:line="360" w:lineRule="auto"/>
        <w:jc w:val="left"/>
        <w:rPr>
          <w:b w:val="0"/>
          <w:bCs w:val="0"/>
          <w:i w:val="0"/>
          <w:iCs w:val="0"/>
          <w:spacing w:val="-3"/>
          <w:sz w:val="20"/>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976F6F" w:rsidRDefault="00B746F1" w:rsidP="005B0851">
      <w:pPr>
        <w:pStyle w:val="Puesto"/>
        <w:spacing w:line="360" w:lineRule="auto"/>
        <w:jc w:val="left"/>
        <w:rPr>
          <w:b w:val="0"/>
          <w:bCs w:val="0"/>
          <w:i w:val="0"/>
          <w:iCs w:val="0"/>
          <w:spacing w:val="-3"/>
          <w:sz w:val="20"/>
          <w:szCs w:val="22"/>
          <w:lang w:val="es-ES_tradnl"/>
        </w:rPr>
      </w:pPr>
    </w:p>
    <w:p w:rsidR="00594362" w:rsidRDefault="00976F6F" w:rsidP="00594362">
      <w:pPr>
        <w:pStyle w:val="Textoindependiente"/>
        <w:spacing w:line="360" w:lineRule="auto"/>
        <w:rPr>
          <w:rFonts w:ascii="Arial" w:hAnsi="Arial" w:cs="Arial"/>
          <w:lang w:val="es-CO"/>
        </w:rPr>
      </w:pPr>
      <w:r>
        <w:rPr>
          <w:rFonts w:ascii="Arial" w:hAnsi="Arial" w:cs="Arial"/>
          <w:lang w:val="es-CO"/>
        </w:rPr>
        <w:t xml:space="preserve">El representante legal del menor </w:t>
      </w:r>
      <w:proofErr w:type="spellStart"/>
      <w:r>
        <w:rPr>
          <w:rFonts w:ascii="Arial" w:hAnsi="Arial" w:cs="Arial"/>
          <w:lang w:val="es-CO"/>
        </w:rPr>
        <w:t>incidentante</w:t>
      </w:r>
      <w:proofErr w:type="spellEnd"/>
      <w:r>
        <w:rPr>
          <w:rFonts w:ascii="Arial" w:hAnsi="Arial" w:cs="Arial"/>
          <w:lang w:val="es-CO"/>
        </w:rPr>
        <w:t xml:space="preserve"> </w:t>
      </w:r>
      <w:r w:rsidR="00491155">
        <w:rPr>
          <w:rFonts w:ascii="Arial" w:hAnsi="Arial" w:cs="Arial"/>
          <w:lang w:val="es-CO"/>
        </w:rPr>
        <w:t>solicitó e</w:t>
      </w:r>
      <w:r w:rsidR="00E02ED7">
        <w:rPr>
          <w:rFonts w:ascii="Arial" w:hAnsi="Arial" w:cs="Arial"/>
          <w:lang w:val="es-CO"/>
        </w:rPr>
        <w:t xml:space="preserve">l </w:t>
      </w:r>
      <w:r w:rsidR="005019DD">
        <w:rPr>
          <w:rFonts w:ascii="Arial" w:hAnsi="Arial" w:cs="Arial"/>
          <w:lang w:val="es-CO"/>
        </w:rPr>
        <w:t xml:space="preserve">día </w:t>
      </w:r>
      <w:r>
        <w:rPr>
          <w:rFonts w:ascii="Arial" w:hAnsi="Arial" w:cs="Arial"/>
          <w:lang w:val="es-CO"/>
        </w:rPr>
        <w:t xml:space="preserve">06-05-2016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s </w:t>
      </w:r>
      <w:r>
        <w:rPr>
          <w:rFonts w:ascii="Arial" w:hAnsi="Arial" w:cs="Arial"/>
        </w:rPr>
        <w:t>32 y 33</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5019DD">
        <w:rPr>
          <w:rFonts w:ascii="Arial" w:hAnsi="Arial" w:cs="Arial"/>
        </w:rPr>
        <w:t xml:space="preserve">día </w:t>
      </w:r>
      <w:r>
        <w:rPr>
          <w:rFonts w:ascii="Arial" w:hAnsi="Arial" w:cs="Arial"/>
        </w:rPr>
        <w:t>11-05</w:t>
      </w:r>
      <w:r w:rsidR="005019DD">
        <w:rPr>
          <w:rFonts w:ascii="Arial" w:hAnsi="Arial" w:cs="Arial"/>
        </w:rPr>
        <w:t xml:space="preserve">-2016 </w:t>
      </w:r>
      <w:r w:rsidR="009803F9">
        <w:rPr>
          <w:rFonts w:ascii="Arial" w:hAnsi="Arial" w:cs="Arial"/>
          <w:lang w:val="es-CO"/>
        </w:rPr>
        <w:t>requi</w:t>
      </w:r>
      <w:r w:rsidR="00A96DEB">
        <w:rPr>
          <w:rFonts w:ascii="Arial" w:hAnsi="Arial" w:cs="Arial"/>
          <w:lang w:val="es-CO"/>
        </w:rPr>
        <w:t xml:space="preserve">rió </w:t>
      </w:r>
      <w:r>
        <w:rPr>
          <w:rFonts w:ascii="Arial" w:hAnsi="Arial" w:cs="Arial"/>
          <w:lang w:val="es-CO"/>
        </w:rPr>
        <w:t xml:space="preserve">a la Administradora Regional Eje Cafetero y al Representante Legal de la </w:t>
      </w:r>
      <w:r w:rsidRPr="00976F6F">
        <w:rPr>
          <w:rFonts w:ascii="Arial" w:hAnsi="Arial" w:cs="Arial"/>
          <w:sz w:val="22"/>
          <w:lang w:val="es-CO"/>
        </w:rPr>
        <w:t xml:space="preserve">EPS </w:t>
      </w:r>
      <w:r>
        <w:rPr>
          <w:rFonts w:ascii="Arial" w:hAnsi="Arial" w:cs="Arial"/>
          <w:lang w:val="es-CO"/>
        </w:rPr>
        <w:lastRenderedPageBreak/>
        <w:t xml:space="preserve">Coomeva </w:t>
      </w:r>
      <w:r w:rsidR="00594362">
        <w:rPr>
          <w:rFonts w:ascii="Arial" w:hAnsi="Arial" w:cs="Arial"/>
          <w:lang w:val="es-CO"/>
        </w:rPr>
        <w:t>(Folio</w:t>
      </w:r>
      <w:r w:rsidR="00A96DEB">
        <w:rPr>
          <w:rFonts w:ascii="Arial" w:hAnsi="Arial" w:cs="Arial"/>
          <w:lang w:val="es-CO"/>
        </w:rPr>
        <w:t xml:space="preserve"> </w:t>
      </w:r>
      <w:r>
        <w:rPr>
          <w:rFonts w:ascii="Arial" w:hAnsi="Arial" w:cs="Arial"/>
          <w:lang w:val="es-CO"/>
        </w:rPr>
        <w:t>34</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con proveído del día </w:t>
      </w:r>
      <w:r>
        <w:rPr>
          <w:rFonts w:ascii="Arial" w:hAnsi="Arial" w:cs="Arial"/>
          <w:lang w:val="es-CO"/>
        </w:rPr>
        <w:t>19-05</w:t>
      </w:r>
      <w:r w:rsidR="005019DD">
        <w:rPr>
          <w:rFonts w:ascii="Arial" w:hAnsi="Arial" w:cs="Arial"/>
          <w:lang w:val="es-CO"/>
        </w:rPr>
        <w:t xml:space="preserve">-2016 </w:t>
      </w:r>
      <w:r w:rsidR="001B12B8">
        <w:rPr>
          <w:rFonts w:ascii="Arial" w:hAnsi="Arial" w:cs="Arial"/>
          <w:lang w:val="es-CO"/>
        </w:rPr>
        <w:t xml:space="preserve">dio apertura al </w:t>
      </w:r>
      <w:r w:rsidR="00434CCA">
        <w:rPr>
          <w:rFonts w:ascii="Arial" w:hAnsi="Arial" w:cs="Arial"/>
          <w:lang w:val="es-CO"/>
        </w:rPr>
        <w:t xml:space="preserve">incidente contra </w:t>
      </w:r>
      <w:r w:rsidR="00E90879">
        <w:rPr>
          <w:rFonts w:ascii="Arial" w:hAnsi="Arial" w:cs="Arial"/>
          <w:lang w:val="es-CO"/>
        </w:rPr>
        <w:t>los citados funcionarios</w:t>
      </w:r>
      <w:r w:rsidR="00E85527">
        <w:rPr>
          <w:rFonts w:ascii="Arial" w:hAnsi="Arial" w:cs="Arial"/>
          <w:lang w:val="es-CO"/>
        </w:rPr>
        <w:t xml:space="preserve">, ordenó </w:t>
      </w:r>
      <w:r w:rsidR="00E85527" w:rsidRPr="00771AD1">
        <w:rPr>
          <w:rFonts w:ascii="Arial" w:hAnsi="Arial" w:cs="Arial"/>
          <w:lang w:val="es-CO"/>
        </w:rPr>
        <w:t>correr</w:t>
      </w:r>
      <w:r w:rsidR="00E85527">
        <w:rPr>
          <w:rFonts w:ascii="Arial" w:hAnsi="Arial" w:cs="Arial"/>
          <w:lang w:val="es-CO"/>
        </w:rPr>
        <w:t>le</w:t>
      </w:r>
      <w:r w:rsidR="00AB0AD6">
        <w:rPr>
          <w:rFonts w:ascii="Arial" w:hAnsi="Arial" w:cs="Arial"/>
          <w:lang w:val="es-CO"/>
        </w:rPr>
        <w:t>s</w:t>
      </w:r>
      <w:r w:rsidR="00E85527" w:rsidRPr="00771AD1">
        <w:rPr>
          <w:rFonts w:ascii="Arial" w:hAnsi="Arial" w:cs="Arial"/>
          <w:lang w:val="es-CO"/>
        </w:rPr>
        <w:t xml:space="preserve"> traslado y notificar</w:t>
      </w:r>
      <w:r w:rsidR="00E85527" w:rsidRPr="00B13342">
        <w:rPr>
          <w:rFonts w:ascii="Arial" w:hAnsi="Arial" w:cs="Arial"/>
          <w:lang w:val="es-CO"/>
        </w:rPr>
        <w:t xml:space="preserve"> </w:t>
      </w:r>
      <w:r w:rsidR="00E85527" w:rsidRPr="00771AD1">
        <w:rPr>
          <w:rFonts w:ascii="Arial" w:hAnsi="Arial" w:cs="Arial"/>
          <w:lang w:val="es-CO"/>
        </w:rPr>
        <w:t xml:space="preserve">a las partes </w:t>
      </w:r>
      <w:r>
        <w:rPr>
          <w:rFonts w:ascii="Arial" w:hAnsi="Arial" w:cs="Arial"/>
          <w:lang w:val="es-CO"/>
        </w:rPr>
        <w:t>(Folio</w:t>
      </w:r>
      <w:r w:rsidR="00AB0AD6">
        <w:rPr>
          <w:rFonts w:ascii="Arial" w:hAnsi="Arial" w:cs="Arial"/>
          <w:lang w:val="es-CO"/>
        </w:rPr>
        <w:t xml:space="preserve"> </w:t>
      </w:r>
      <w:r>
        <w:rPr>
          <w:rFonts w:ascii="Arial" w:hAnsi="Arial" w:cs="Arial"/>
          <w:lang w:val="es-CO"/>
        </w:rPr>
        <w:t>38</w:t>
      </w:r>
      <w:r w:rsidR="00E85527">
        <w:rPr>
          <w:rFonts w:ascii="Arial" w:hAnsi="Arial" w:cs="Arial"/>
          <w:lang w:val="es-CO"/>
        </w:rPr>
        <w:t xml:space="preserve">, </w:t>
      </w:r>
      <w:r w:rsidR="00E85527">
        <w:rPr>
          <w:rFonts w:ascii="Arial" w:hAnsi="Arial" w:cs="Arial"/>
        </w:rPr>
        <w:t>cuaderno del incidente</w:t>
      </w:r>
      <w:r w:rsidR="00E85527">
        <w:rPr>
          <w:rFonts w:ascii="Arial" w:hAnsi="Arial" w:cs="Arial"/>
          <w:lang w:val="es-CO"/>
        </w:rPr>
        <w:t>)</w:t>
      </w:r>
      <w:r w:rsidR="00E85527" w:rsidRPr="00771AD1">
        <w:rPr>
          <w:rFonts w:ascii="Arial" w:hAnsi="Arial" w:cs="Arial"/>
          <w:lang w:val="es-CO"/>
        </w:rPr>
        <w:t>.</w:t>
      </w:r>
      <w:r w:rsidR="00E85527">
        <w:rPr>
          <w:rFonts w:ascii="Arial" w:hAnsi="Arial" w:cs="Arial"/>
          <w:lang w:val="es-CO"/>
        </w:rPr>
        <w:t xml:space="preserve"> </w:t>
      </w:r>
      <w:r>
        <w:rPr>
          <w:rFonts w:ascii="Arial" w:hAnsi="Arial" w:cs="Arial"/>
          <w:lang w:val="es-CO"/>
        </w:rPr>
        <w:t xml:space="preserve">Seguidamente con providencia del 27-05-2016 decretó pruebas (Folio 42, ibídem). </w:t>
      </w:r>
      <w:r w:rsidR="00432CFD" w:rsidRPr="00771AD1">
        <w:rPr>
          <w:rFonts w:ascii="Arial" w:hAnsi="Arial" w:cs="Arial"/>
          <w:lang w:val="es-CO"/>
        </w:rPr>
        <w:t>Posteriormente</w:t>
      </w:r>
      <w:r w:rsidR="00432CFD">
        <w:rPr>
          <w:rFonts w:ascii="Arial" w:hAnsi="Arial" w:cs="Arial"/>
          <w:lang w:val="es-CO"/>
        </w:rPr>
        <w:t>,</w:t>
      </w:r>
      <w:r w:rsidR="00594362">
        <w:rPr>
          <w:rFonts w:ascii="Arial" w:hAnsi="Arial" w:cs="Arial"/>
          <w:lang w:val="es-CO"/>
        </w:rPr>
        <w:t xml:space="preserve"> con decisión del </w:t>
      </w:r>
      <w:r>
        <w:rPr>
          <w:rFonts w:ascii="Arial" w:hAnsi="Arial" w:cs="Arial"/>
          <w:lang w:val="es-CO"/>
        </w:rPr>
        <w:t xml:space="preserve">14-06-2016 </w:t>
      </w:r>
      <w:r w:rsidR="00AB0AD6">
        <w:rPr>
          <w:rFonts w:ascii="Arial" w:hAnsi="Arial" w:cs="Arial"/>
          <w:lang w:val="es-CO"/>
        </w:rPr>
        <w:t xml:space="preserve">los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Pr>
          <w:rFonts w:ascii="Arial" w:hAnsi="Arial" w:cs="Arial"/>
          <w:lang w:val="es-CO"/>
        </w:rPr>
        <w:t>46 a 49</w:t>
      </w:r>
      <w:r w:rsidR="00594362" w:rsidRPr="00771AD1">
        <w:rPr>
          <w:rFonts w:ascii="Arial" w:hAnsi="Arial" w:cs="Arial"/>
          <w:lang w:val="es-CO"/>
        </w:rPr>
        <w:t xml:space="preserve">, </w:t>
      </w:r>
      <w:r>
        <w:rPr>
          <w:rFonts w:ascii="Arial" w:hAnsi="Arial" w:cs="Arial"/>
          <w:lang w:val="es-CO"/>
        </w:rPr>
        <w:t>ibídem</w:t>
      </w:r>
      <w:r w:rsidR="00594362" w:rsidRPr="00771AD1">
        <w:rPr>
          <w:rFonts w:ascii="Arial" w:hAnsi="Arial" w:cs="Arial"/>
          <w:lang w:val="es-CO"/>
        </w:rPr>
        <w:t>).</w:t>
      </w:r>
    </w:p>
    <w:p w:rsidR="00976F6F" w:rsidRPr="003C5F25" w:rsidRDefault="00976F6F" w:rsidP="00594362">
      <w:pPr>
        <w:pStyle w:val="Textoindependiente"/>
        <w:spacing w:line="360" w:lineRule="auto"/>
        <w:rPr>
          <w:rFonts w:ascii="Arial" w:hAnsi="Arial" w:cs="Arial"/>
          <w:sz w:val="20"/>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3C5F25" w:rsidRDefault="00E574A7" w:rsidP="005B0851">
      <w:pPr>
        <w:pStyle w:val="Puesto"/>
        <w:spacing w:line="360" w:lineRule="auto"/>
        <w:jc w:val="left"/>
        <w:rPr>
          <w:b w:val="0"/>
          <w:bCs w:val="0"/>
          <w:i w:val="0"/>
          <w:iCs w:val="0"/>
          <w:spacing w:val="-3"/>
          <w:sz w:val="20"/>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3C5F25" w:rsidRDefault="007948F2" w:rsidP="005B0851">
      <w:pPr>
        <w:pStyle w:val="Puesto"/>
        <w:spacing w:line="360" w:lineRule="auto"/>
        <w:jc w:val="left"/>
        <w:rPr>
          <w:b w:val="0"/>
          <w:bCs w:val="0"/>
          <w:i w:val="0"/>
          <w:iCs w:val="0"/>
          <w:spacing w:val="-3"/>
          <w:sz w:val="20"/>
          <w:lang w:val="es-ES_tradnl"/>
        </w:rPr>
      </w:pPr>
    </w:p>
    <w:p w:rsidR="00CB4829" w:rsidRPr="00621AE2" w:rsidRDefault="00CB4829" w:rsidP="00CB4829">
      <w:pPr>
        <w:spacing w:line="360" w:lineRule="auto"/>
        <w:jc w:val="both"/>
        <w:rPr>
          <w:rFonts w:ascii="Arial" w:hAnsi="Arial" w:cs="Arial"/>
          <w:sz w:val="24"/>
          <w:szCs w:val="24"/>
          <w:lang w:val="es-MX"/>
        </w:rPr>
      </w:pPr>
      <w:r w:rsidRPr="00621AE2">
        <w:rPr>
          <w:rFonts w:ascii="Arial" w:hAnsi="Arial" w:cs="Arial"/>
          <w:sz w:val="24"/>
          <w:szCs w:val="24"/>
          <w:lang w:val="es-MX"/>
        </w:rPr>
        <w:t xml:space="preserve">Esta </w:t>
      </w:r>
      <w:r>
        <w:rPr>
          <w:rFonts w:ascii="Arial" w:hAnsi="Arial" w:cs="Arial"/>
          <w:sz w:val="24"/>
          <w:szCs w:val="24"/>
          <w:lang w:val="es-MX"/>
        </w:rPr>
        <w:t xml:space="preserve">Sala </w:t>
      </w:r>
      <w:r w:rsidRPr="00621AE2">
        <w:rPr>
          <w:rFonts w:ascii="Arial" w:hAnsi="Arial" w:cs="Arial"/>
          <w:sz w:val="24"/>
          <w:szCs w:val="24"/>
          <w:lang w:val="es-MX"/>
        </w:rPr>
        <w:t>está facultada para revisar la decisión sancionatoria, al tener la condición de superiora jerárquica del Despacho que la adoptó (Artículo 52 del Decreto 2591 de 1991).</w:t>
      </w:r>
    </w:p>
    <w:p w:rsidR="00CB4829" w:rsidRPr="00923F64" w:rsidRDefault="00CB4829" w:rsidP="00CB4829">
      <w:pPr>
        <w:spacing w:line="360" w:lineRule="auto"/>
        <w:jc w:val="both"/>
        <w:rPr>
          <w:rFonts w:ascii="Arial" w:hAnsi="Arial" w:cs="Arial"/>
          <w:szCs w:val="24"/>
          <w:lang w:val="es-MX"/>
        </w:rPr>
      </w:pPr>
    </w:p>
    <w:p w:rsidR="00CB4829" w:rsidRPr="00771AD1" w:rsidRDefault="00CB4829" w:rsidP="00CB4829">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CB4829" w:rsidRPr="00923F64" w:rsidRDefault="00CB4829" w:rsidP="00CB4829">
      <w:pPr>
        <w:pStyle w:val="Puesto"/>
        <w:spacing w:line="360" w:lineRule="auto"/>
        <w:jc w:val="left"/>
        <w:rPr>
          <w:b w:val="0"/>
          <w:bCs w:val="0"/>
          <w:i w:val="0"/>
          <w:iCs w:val="0"/>
          <w:spacing w:val="-3"/>
          <w:sz w:val="20"/>
          <w:szCs w:val="22"/>
          <w:lang w:val="es-ES_tradnl"/>
        </w:rPr>
      </w:pPr>
    </w:p>
    <w:p w:rsidR="00CB4829" w:rsidRPr="00771AD1" w:rsidRDefault="00CB4829" w:rsidP="00CB4829">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976F6F">
        <w:rPr>
          <w:rFonts w:ascii="Arial" w:hAnsi="Arial" w:cs="Arial"/>
        </w:rPr>
        <w:t xml:space="preserve">14-06-2016 </w:t>
      </w:r>
      <w:r w:rsidRPr="00771AD1">
        <w:rPr>
          <w:rFonts w:ascii="Arial" w:hAnsi="Arial" w:cs="Arial"/>
        </w:rPr>
        <w:t xml:space="preserve">mediante la cual se impuso arresto y multa </w:t>
      </w:r>
      <w:r>
        <w:rPr>
          <w:rFonts w:ascii="Arial" w:hAnsi="Arial" w:cs="Arial"/>
        </w:rPr>
        <w:t xml:space="preserve">a los doctores </w:t>
      </w:r>
      <w:r w:rsidR="003C5F25">
        <w:rPr>
          <w:rFonts w:ascii="Arial" w:hAnsi="Arial" w:cs="Arial"/>
        </w:rPr>
        <w:t xml:space="preserve">Patricia Carvajal Domínguez y Julián Andrés </w:t>
      </w:r>
      <w:proofErr w:type="spellStart"/>
      <w:r w:rsidR="003C5F25">
        <w:rPr>
          <w:rFonts w:ascii="Arial" w:hAnsi="Arial" w:cs="Arial"/>
        </w:rPr>
        <w:t>Sinisterra</w:t>
      </w:r>
      <w:proofErr w:type="spellEnd"/>
      <w:r w:rsidR="003C5F25">
        <w:rPr>
          <w:rFonts w:ascii="Arial" w:hAnsi="Arial" w:cs="Arial"/>
        </w:rPr>
        <w:t xml:space="preserve"> Cortez</w:t>
      </w:r>
      <w:r>
        <w:rPr>
          <w:rFonts w:ascii="Arial" w:hAnsi="Arial" w:cs="Arial"/>
        </w:rPr>
        <w:t xml:space="preserve">, </w:t>
      </w:r>
      <w:r w:rsidR="003C5F25">
        <w:rPr>
          <w:rFonts w:ascii="Arial" w:hAnsi="Arial" w:cs="Arial"/>
        </w:rPr>
        <w:t>en sus calidades de Administradora Regional Eje Cafetero y de Representante Legal de la EPS Coomeva</w:t>
      </w:r>
      <w:r w:rsidRPr="00CB4829">
        <w:rPr>
          <w:rFonts w:ascii="Arial" w:hAnsi="Arial" w:cs="Arial"/>
        </w:rPr>
        <w:t>,</w:t>
      </w:r>
      <w:r>
        <w:rPr>
          <w:rFonts w:ascii="Arial" w:hAnsi="Arial" w:cs="Arial"/>
        </w:rPr>
        <w:t xml:space="preserve"> </w:t>
      </w:r>
      <w:r w:rsidRPr="00771AD1">
        <w:rPr>
          <w:rFonts w:ascii="Arial" w:hAnsi="Arial" w:cs="Arial"/>
          <w:lang w:val="es-CO"/>
        </w:rPr>
        <w:t>con ocasión d</w:t>
      </w:r>
      <w:r w:rsidRPr="00771AD1">
        <w:rPr>
          <w:rFonts w:ascii="Arial" w:hAnsi="Arial" w:cs="Arial"/>
        </w:rPr>
        <w:t xml:space="preserve">el trámite de desacato adelantado ante </w:t>
      </w:r>
      <w:r w:rsidR="003C5F25">
        <w:rPr>
          <w:rFonts w:ascii="Arial" w:hAnsi="Arial" w:cs="Arial"/>
        </w:rPr>
        <w:t xml:space="preserve">el </w:t>
      </w:r>
      <w:r>
        <w:rPr>
          <w:rFonts w:ascii="Arial" w:hAnsi="Arial" w:cs="Arial"/>
          <w:i/>
        </w:rPr>
        <w:t>a quo</w:t>
      </w:r>
      <w:r w:rsidRPr="00771AD1">
        <w:rPr>
          <w:rFonts w:ascii="Arial" w:hAnsi="Arial" w:cs="Arial"/>
        </w:rPr>
        <w:t>?</w:t>
      </w:r>
    </w:p>
    <w:p w:rsidR="006A1FE4" w:rsidRPr="003C5F25" w:rsidRDefault="006A1FE4" w:rsidP="00B746F1">
      <w:pPr>
        <w:spacing w:line="360" w:lineRule="auto"/>
        <w:jc w:val="both"/>
        <w:rPr>
          <w:rFonts w:ascii="Arial" w:hAnsi="Arial" w:cs="Arial"/>
          <w:szCs w:val="24"/>
          <w:lang w:val="es-CO"/>
        </w:rPr>
      </w:pPr>
    </w:p>
    <w:p w:rsidR="00AB0AD6" w:rsidRPr="00B3550C" w:rsidRDefault="00AB0AD6" w:rsidP="00AB0AD6">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AB0AD6" w:rsidRPr="003C5F25" w:rsidRDefault="00AB0AD6" w:rsidP="00AB0AD6">
      <w:pPr>
        <w:pStyle w:val="Puesto"/>
        <w:spacing w:line="360" w:lineRule="auto"/>
        <w:jc w:val="left"/>
        <w:rPr>
          <w:b w:val="0"/>
          <w:bCs w:val="0"/>
          <w:i w:val="0"/>
          <w:iCs w:val="0"/>
          <w:spacing w:val="-3"/>
          <w:sz w:val="20"/>
          <w:szCs w:val="22"/>
          <w:lang w:val="es-ES_tradnl"/>
        </w:rPr>
      </w:pPr>
    </w:p>
    <w:p w:rsidR="00AB0AD6" w:rsidRPr="00B3550C" w:rsidRDefault="00AB0AD6" w:rsidP="00AB0AD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AB0AD6" w:rsidRPr="003C5F25" w:rsidRDefault="00AB0AD6" w:rsidP="00AB0AD6">
      <w:pPr>
        <w:pStyle w:val="Puesto"/>
        <w:spacing w:line="360" w:lineRule="auto"/>
        <w:jc w:val="left"/>
        <w:rPr>
          <w:b w:val="0"/>
          <w:bCs w:val="0"/>
          <w:i w:val="0"/>
          <w:iCs w:val="0"/>
          <w:spacing w:val="-3"/>
          <w:sz w:val="20"/>
          <w:szCs w:val="22"/>
          <w:lang w:val="es-ES_tradnl"/>
        </w:rPr>
      </w:pPr>
    </w:p>
    <w:p w:rsidR="00AB0AD6" w:rsidRPr="00B3550C" w:rsidRDefault="00AB0AD6" w:rsidP="00AB0AD6">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AB0AD6" w:rsidRPr="003C5F25" w:rsidRDefault="00AB0AD6" w:rsidP="00AB0AD6">
      <w:pPr>
        <w:spacing w:line="360" w:lineRule="auto"/>
        <w:ind w:left="567"/>
        <w:jc w:val="both"/>
        <w:rPr>
          <w:rFonts w:ascii="Arial" w:hAnsi="Arial" w:cs="Arial"/>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AB0AD6" w:rsidRPr="00B3550C" w:rsidRDefault="00AB0AD6" w:rsidP="00AB0AD6">
      <w:pPr>
        <w:ind w:left="567"/>
        <w:jc w:val="both"/>
        <w:rPr>
          <w:rFonts w:ascii="Arial" w:hAnsi="Arial" w:cs="Arial"/>
          <w:sz w:val="22"/>
          <w:szCs w:val="22"/>
          <w:lang w:val="es-CO"/>
        </w:rPr>
      </w:pPr>
    </w:p>
    <w:p w:rsidR="00AB0AD6" w:rsidRPr="003C5F25" w:rsidRDefault="00AB0AD6" w:rsidP="00AB0AD6">
      <w:pPr>
        <w:ind w:left="567"/>
        <w:jc w:val="both"/>
        <w:rPr>
          <w:rFonts w:ascii="Arial" w:hAnsi="Arial" w:cs="Arial"/>
          <w:szCs w:val="22"/>
          <w:lang w:val="es-CO"/>
        </w:rPr>
      </w:pPr>
    </w:p>
    <w:p w:rsidR="00AB0AD6" w:rsidRDefault="00AB0AD6" w:rsidP="00AB0AD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w:t>
      </w:r>
      <w:r w:rsidRPr="00B3550C">
        <w:rPr>
          <w:rFonts w:ascii="Arial" w:hAnsi="Arial" w:cs="Arial"/>
          <w:i/>
          <w:iCs/>
          <w:sz w:val="22"/>
          <w:szCs w:val="22"/>
          <w:lang w:val="es-CO" w:eastAsia="en-US"/>
        </w:rPr>
        <w:lastRenderedPageBreak/>
        <w:t>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AB0AD6" w:rsidRPr="003C5F25" w:rsidRDefault="00AB0AD6" w:rsidP="00AB0AD6">
      <w:pPr>
        <w:tabs>
          <w:tab w:val="left" w:pos="-720"/>
        </w:tabs>
        <w:suppressAutoHyphens/>
        <w:spacing w:line="360" w:lineRule="auto"/>
        <w:jc w:val="both"/>
        <w:rPr>
          <w:rFonts w:ascii="Arial" w:hAnsi="Arial" w:cs="Arial"/>
          <w:sz w:val="18"/>
          <w:szCs w:val="22"/>
          <w:lang w:val="es-CO" w:eastAsia="en-US"/>
        </w:rPr>
      </w:pPr>
    </w:p>
    <w:p w:rsidR="00AB0AD6" w:rsidRPr="00B3550C" w:rsidRDefault="00AB0AD6" w:rsidP="00AB0AD6">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AB0AD6" w:rsidRPr="003C5F25" w:rsidRDefault="00AB0AD6" w:rsidP="00AB0AD6">
      <w:pPr>
        <w:ind w:left="567" w:right="567"/>
        <w:jc w:val="both"/>
        <w:rPr>
          <w:rFonts w:ascii="Arial" w:hAnsi="Arial" w:cs="Arial"/>
          <w:sz w:val="32"/>
          <w:szCs w:val="24"/>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B0AD6" w:rsidRPr="003C5F25" w:rsidRDefault="00AB0AD6" w:rsidP="00AB0AD6">
      <w:pPr>
        <w:ind w:left="567" w:right="567"/>
        <w:jc w:val="both"/>
        <w:rPr>
          <w:rFonts w:ascii="Arial" w:hAnsi="Arial" w:cs="Arial"/>
          <w:sz w:val="28"/>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B0AD6" w:rsidRPr="003C5F25" w:rsidRDefault="00AB0AD6" w:rsidP="00AB0AD6">
      <w:pPr>
        <w:ind w:left="567" w:right="567"/>
        <w:jc w:val="both"/>
        <w:rPr>
          <w:rFonts w:ascii="Arial" w:hAnsi="Arial" w:cs="Arial"/>
          <w:sz w:val="28"/>
          <w:szCs w:val="24"/>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B0AD6" w:rsidRPr="003C5F25" w:rsidRDefault="00AB0AD6" w:rsidP="00AB0AD6">
      <w:pPr>
        <w:ind w:left="567" w:right="567"/>
        <w:jc w:val="both"/>
        <w:rPr>
          <w:rFonts w:ascii="Arial" w:hAnsi="Arial" w:cs="Arial"/>
          <w:sz w:val="28"/>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AB0AD6" w:rsidRPr="003C5F25" w:rsidRDefault="00AB0AD6" w:rsidP="00AB0AD6">
      <w:pPr>
        <w:tabs>
          <w:tab w:val="left" w:pos="426"/>
        </w:tabs>
        <w:ind w:left="567" w:right="567"/>
        <w:jc w:val="both"/>
        <w:rPr>
          <w:rFonts w:ascii="Arial" w:hAnsi="Arial" w:cs="Arial"/>
          <w:sz w:val="28"/>
          <w:szCs w:val="22"/>
          <w:lang w:val="es-CO"/>
        </w:rPr>
      </w:pPr>
    </w:p>
    <w:p w:rsidR="00AB0AD6" w:rsidRPr="00B3550C" w:rsidRDefault="00AB0AD6" w:rsidP="00AB0AD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B0AD6" w:rsidRPr="003C5F25" w:rsidRDefault="00AB0AD6" w:rsidP="00AB0AD6">
      <w:pPr>
        <w:pStyle w:val="Sangradetextonormal"/>
        <w:spacing w:after="0" w:line="360" w:lineRule="auto"/>
        <w:ind w:left="0" w:right="573"/>
        <w:jc w:val="both"/>
        <w:rPr>
          <w:spacing w:val="-3"/>
          <w:lang w:val="es-CO"/>
        </w:rPr>
      </w:pPr>
    </w:p>
    <w:p w:rsidR="003C5F25" w:rsidRDefault="003C5F25" w:rsidP="00AB0AD6">
      <w:pPr>
        <w:pStyle w:val="Sangradetextonormal"/>
        <w:spacing w:after="0" w:line="360" w:lineRule="auto"/>
        <w:ind w:left="0"/>
        <w:jc w:val="both"/>
        <w:rPr>
          <w:iCs/>
          <w:lang w:val="es-MX"/>
        </w:rPr>
      </w:pPr>
      <w:r w:rsidRPr="00B03DCB">
        <w:rPr>
          <w:spacing w:val="-3"/>
          <w:lang w:val="es-CO"/>
        </w:rPr>
        <w:lastRenderedPageBreak/>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AB0AD6" w:rsidRPr="003C5F25" w:rsidRDefault="00AB0AD6" w:rsidP="00AB0AD6">
      <w:pPr>
        <w:pStyle w:val="Sangradetextonormal"/>
        <w:spacing w:after="0" w:line="360" w:lineRule="auto"/>
        <w:ind w:left="0"/>
        <w:jc w:val="both"/>
        <w:rPr>
          <w:iCs/>
          <w:lang w:val="es-MX"/>
        </w:rPr>
      </w:pPr>
      <w:r>
        <w:rPr>
          <w:iCs/>
          <w:lang w:val="es-CO"/>
        </w:rPr>
        <w:t>Conforme la jurisprudencia Constitucional</w:t>
      </w:r>
      <w:r>
        <w:rPr>
          <w:rStyle w:val="Refdenotaalpie"/>
          <w:iCs/>
          <w:lang w:val="es-CO"/>
        </w:rPr>
        <w:footnoteReference w:id="13"/>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AB0AD6" w:rsidRPr="003C5F25" w:rsidRDefault="00AB0AD6" w:rsidP="00AB0AD6">
      <w:pPr>
        <w:pStyle w:val="Sangradetextonormal"/>
        <w:spacing w:after="0" w:line="360" w:lineRule="auto"/>
        <w:ind w:left="0"/>
        <w:jc w:val="both"/>
        <w:rPr>
          <w:iCs/>
          <w:sz w:val="20"/>
          <w:lang w:val="es-CO"/>
        </w:rPr>
      </w:pPr>
    </w:p>
    <w:p w:rsidR="00AB0AD6" w:rsidRDefault="00AB0AD6" w:rsidP="003C5F25">
      <w:pPr>
        <w:pStyle w:val="Sangradetextonormal"/>
        <w:spacing w:after="0"/>
        <w:ind w:left="567" w:rightChars="309" w:right="618"/>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B0AD6" w:rsidRDefault="00AB0AD6" w:rsidP="00AB0AD6">
      <w:pPr>
        <w:pStyle w:val="Sangradetextonormal"/>
        <w:spacing w:after="0"/>
        <w:ind w:left="567" w:rightChars="567" w:right="1134"/>
        <w:jc w:val="both"/>
        <w:rPr>
          <w:bCs/>
        </w:rPr>
      </w:pPr>
    </w:p>
    <w:p w:rsidR="00AB0AD6" w:rsidRPr="003C5F25" w:rsidRDefault="00AB0AD6" w:rsidP="00AB0AD6">
      <w:pPr>
        <w:pStyle w:val="Sangradetextonormal"/>
        <w:spacing w:after="0"/>
        <w:ind w:left="0" w:rightChars="567" w:right="1134"/>
        <w:jc w:val="both"/>
        <w:rPr>
          <w:sz w:val="20"/>
          <w:lang w:val="es-CO"/>
        </w:rPr>
      </w:pPr>
    </w:p>
    <w:p w:rsidR="00AB0AD6" w:rsidRDefault="00AB0AD6" w:rsidP="00AB0AD6">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AB0AD6" w:rsidRPr="003C5F25" w:rsidRDefault="00AB0AD6" w:rsidP="00AB0AD6">
      <w:pPr>
        <w:spacing w:line="360" w:lineRule="auto"/>
        <w:jc w:val="both"/>
        <w:rPr>
          <w:rFonts w:ascii="Arial" w:hAnsi="Arial" w:cs="Arial"/>
          <w:szCs w:val="24"/>
          <w:lang w:val="es-CO"/>
        </w:rPr>
      </w:pPr>
    </w:p>
    <w:p w:rsidR="00AB0AD6" w:rsidRDefault="00AB0AD6" w:rsidP="00AB0AD6">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39190B" w:rsidRPr="003C5F25" w:rsidRDefault="0039190B" w:rsidP="009D53C1">
      <w:pPr>
        <w:spacing w:line="360" w:lineRule="auto"/>
        <w:jc w:val="both"/>
        <w:rPr>
          <w:rFonts w:ascii="Arial" w:hAnsi="Arial" w:cs="Arial"/>
          <w:szCs w:val="24"/>
          <w:lang w:val="es-CO"/>
        </w:rPr>
      </w:pPr>
    </w:p>
    <w:p w:rsidR="009C5B79" w:rsidRPr="009C5B79" w:rsidRDefault="009C5B79" w:rsidP="009C5B79">
      <w:pPr>
        <w:widowControl w:val="0"/>
        <w:spacing w:line="360" w:lineRule="auto"/>
        <w:jc w:val="both"/>
        <w:rPr>
          <w:rFonts w:ascii="Arial" w:hAnsi="Arial" w:cs="Arial"/>
          <w:spacing w:val="-3"/>
          <w:sz w:val="24"/>
          <w:szCs w:val="24"/>
          <w:lang w:val="es-CO"/>
        </w:rPr>
      </w:pPr>
      <w:r w:rsidRPr="009C5B79">
        <w:rPr>
          <w:rFonts w:ascii="Arial" w:hAnsi="Arial" w:cs="Arial"/>
          <w:spacing w:val="-3"/>
          <w:sz w:val="24"/>
          <w:szCs w:val="24"/>
          <w:lang w:val="es-CO"/>
        </w:rPr>
        <w:t>Se revocará la decisión consultada, puesto que en el fallo de tutela</w:t>
      </w:r>
      <w:r w:rsidR="005F18BA">
        <w:rPr>
          <w:rFonts w:ascii="Arial" w:hAnsi="Arial" w:cs="Arial"/>
          <w:spacing w:val="-3"/>
          <w:sz w:val="24"/>
          <w:szCs w:val="24"/>
          <w:lang w:val="es-CO"/>
        </w:rPr>
        <w:t>, confirmado en segunda instancia por esta Corporación</w:t>
      </w:r>
      <w:r w:rsidRPr="009C5B79">
        <w:rPr>
          <w:rFonts w:ascii="Arial" w:hAnsi="Arial" w:cs="Arial"/>
          <w:spacing w:val="-3"/>
          <w:sz w:val="24"/>
          <w:szCs w:val="24"/>
          <w:lang w:val="es-CO"/>
        </w:rPr>
        <w:t xml:space="preserve">, se incurrió en una imprecisión, acorde con los postulados jurídicos anotados en los párrafos anteriores, ya que si bien se emitió la correspondiente orden para proteger el derecho invocado, no se indicó quién debía cumplirla. Tal circunstancia adquiere relevancia, dado que el mandato se </w:t>
      </w:r>
      <w:r w:rsidR="00EF1673" w:rsidRPr="009C5B79">
        <w:rPr>
          <w:rFonts w:ascii="Arial" w:hAnsi="Arial" w:cs="Arial"/>
          <w:spacing w:val="-3"/>
          <w:sz w:val="24"/>
          <w:szCs w:val="24"/>
          <w:lang w:val="es-CO"/>
        </w:rPr>
        <w:t>ext</w:t>
      </w:r>
      <w:r>
        <w:rPr>
          <w:rFonts w:ascii="Arial" w:hAnsi="Arial" w:cs="Arial"/>
          <w:spacing w:val="-3"/>
          <w:sz w:val="24"/>
          <w:szCs w:val="24"/>
          <w:lang w:val="es-CO"/>
        </w:rPr>
        <w:t>i</w:t>
      </w:r>
      <w:r w:rsidR="00EF1673" w:rsidRPr="009C5B79">
        <w:rPr>
          <w:rFonts w:ascii="Arial" w:hAnsi="Arial" w:cs="Arial"/>
          <w:spacing w:val="-3"/>
          <w:sz w:val="24"/>
          <w:szCs w:val="24"/>
          <w:lang w:val="es-CO"/>
        </w:rPr>
        <w:t>end</w:t>
      </w:r>
      <w:r w:rsidRPr="009C5B79">
        <w:rPr>
          <w:rFonts w:ascii="Arial" w:hAnsi="Arial" w:cs="Arial"/>
          <w:spacing w:val="-3"/>
          <w:sz w:val="24"/>
          <w:szCs w:val="24"/>
          <w:lang w:val="es-CO"/>
        </w:rPr>
        <w:t>e</w:t>
      </w:r>
      <w:r w:rsidR="00F20C6B" w:rsidRPr="009C5B79">
        <w:rPr>
          <w:rFonts w:ascii="Arial" w:hAnsi="Arial" w:cs="Arial"/>
          <w:spacing w:val="-3"/>
          <w:sz w:val="24"/>
          <w:szCs w:val="24"/>
          <w:lang w:val="es-CO"/>
        </w:rPr>
        <w:t xml:space="preserve"> </w:t>
      </w:r>
      <w:r w:rsidR="00CB4829">
        <w:rPr>
          <w:rFonts w:ascii="Arial" w:hAnsi="Arial" w:cs="Arial"/>
          <w:spacing w:val="-3"/>
          <w:sz w:val="24"/>
          <w:szCs w:val="24"/>
          <w:lang w:val="es-CO"/>
        </w:rPr>
        <w:t xml:space="preserve">al tratamiento integral de la </w:t>
      </w:r>
      <w:r w:rsidR="003C5F25">
        <w:rPr>
          <w:rFonts w:ascii="Arial" w:hAnsi="Arial" w:cs="Arial"/>
          <w:spacing w:val="-3"/>
          <w:sz w:val="24"/>
          <w:szCs w:val="24"/>
          <w:lang w:val="es-CO"/>
        </w:rPr>
        <w:t xml:space="preserve">hipoacusia que </w:t>
      </w:r>
      <w:r w:rsidR="00CB4829">
        <w:rPr>
          <w:rFonts w:ascii="Arial" w:hAnsi="Arial" w:cs="Arial"/>
          <w:spacing w:val="-3"/>
          <w:sz w:val="24"/>
          <w:szCs w:val="24"/>
          <w:lang w:val="es-CO"/>
        </w:rPr>
        <w:t xml:space="preserve">padece el </w:t>
      </w:r>
      <w:proofErr w:type="spellStart"/>
      <w:r w:rsidR="00CB4829">
        <w:rPr>
          <w:rFonts w:ascii="Arial" w:hAnsi="Arial" w:cs="Arial"/>
          <w:spacing w:val="-3"/>
          <w:sz w:val="24"/>
          <w:szCs w:val="24"/>
          <w:lang w:val="es-CO"/>
        </w:rPr>
        <w:t>incidentante</w:t>
      </w:r>
      <w:proofErr w:type="spellEnd"/>
      <w:r w:rsidR="000D4D37">
        <w:rPr>
          <w:rFonts w:ascii="Arial" w:hAnsi="Arial" w:cs="Arial"/>
          <w:spacing w:val="-3"/>
          <w:sz w:val="24"/>
          <w:szCs w:val="24"/>
          <w:lang w:val="es-CO"/>
        </w:rPr>
        <w:t xml:space="preserve"> y el pago de los gastos de traslado</w:t>
      </w:r>
      <w:r w:rsidR="00C26F0D">
        <w:rPr>
          <w:rFonts w:ascii="Arial" w:hAnsi="Arial" w:cs="Arial"/>
          <w:spacing w:val="-3"/>
          <w:sz w:val="24"/>
          <w:szCs w:val="24"/>
          <w:lang w:val="es-CO"/>
        </w:rPr>
        <w:t xml:space="preserve">, según </w:t>
      </w:r>
      <w:r w:rsidR="00C26F0D">
        <w:rPr>
          <w:rFonts w:ascii="Arial" w:hAnsi="Arial" w:cs="Arial"/>
          <w:spacing w:val="-3"/>
          <w:sz w:val="24"/>
          <w:szCs w:val="24"/>
          <w:lang w:val="es-CO"/>
        </w:rPr>
        <w:lastRenderedPageBreak/>
        <w:t>precisa la misma sentencia</w:t>
      </w:r>
      <w:r w:rsidRPr="009C5B79">
        <w:rPr>
          <w:rFonts w:ascii="Arial" w:hAnsi="Arial" w:cs="Arial"/>
          <w:spacing w:val="-3"/>
          <w:sz w:val="24"/>
          <w:szCs w:val="24"/>
          <w:lang w:val="es-CO"/>
        </w:rPr>
        <w:t xml:space="preserve"> (Folio</w:t>
      </w:r>
      <w:r w:rsidR="00CB4829">
        <w:rPr>
          <w:rFonts w:ascii="Arial" w:hAnsi="Arial" w:cs="Arial"/>
          <w:spacing w:val="-3"/>
          <w:sz w:val="24"/>
          <w:szCs w:val="24"/>
          <w:lang w:val="es-CO"/>
        </w:rPr>
        <w:t>s</w:t>
      </w:r>
      <w:r w:rsidRPr="009C5B79">
        <w:rPr>
          <w:rFonts w:ascii="Arial" w:hAnsi="Arial" w:cs="Arial"/>
          <w:spacing w:val="-3"/>
          <w:sz w:val="24"/>
          <w:szCs w:val="24"/>
          <w:lang w:val="es-CO"/>
        </w:rPr>
        <w:t xml:space="preserve"> </w:t>
      </w:r>
      <w:r w:rsidR="003C5F25">
        <w:rPr>
          <w:rFonts w:ascii="Arial" w:hAnsi="Arial" w:cs="Arial"/>
          <w:spacing w:val="-3"/>
          <w:sz w:val="24"/>
          <w:szCs w:val="24"/>
          <w:lang w:val="es-CO"/>
        </w:rPr>
        <w:t>3 a 12</w:t>
      </w:r>
      <w:r w:rsidRPr="009C5B79">
        <w:rPr>
          <w:rFonts w:ascii="Arial" w:hAnsi="Arial" w:cs="Arial"/>
          <w:spacing w:val="-3"/>
          <w:sz w:val="24"/>
          <w:szCs w:val="24"/>
          <w:lang w:val="es-CO"/>
        </w:rPr>
        <w:t xml:space="preserve">, </w:t>
      </w:r>
      <w:r w:rsidR="00C26F0D">
        <w:rPr>
          <w:rFonts w:ascii="Arial" w:hAnsi="Arial" w:cs="Arial"/>
          <w:spacing w:val="-3"/>
          <w:sz w:val="24"/>
          <w:szCs w:val="24"/>
          <w:lang w:val="es-CO"/>
        </w:rPr>
        <w:t xml:space="preserve">del </w:t>
      </w:r>
      <w:r w:rsidR="00C26F0D" w:rsidRPr="009C5B79">
        <w:rPr>
          <w:rFonts w:ascii="Arial" w:hAnsi="Arial" w:cs="Arial"/>
          <w:spacing w:val="-3"/>
          <w:sz w:val="24"/>
          <w:szCs w:val="24"/>
          <w:lang w:val="es-CO"/>
        </w:rPr>
        <w:t>cuaderno del incidente</w:t>
      </w:r>
      <w:r w:rsidRPr="009C5B79">
        <w:rPr>
          <w:rFonts w:ascii="Arial" w:hAnsi="Arial" w:cs="Arial"/>
          <w:spacing w:val="-3"/>
          <w:sz w:val="24"/>
          <w:szCs w:val="24"/>
          <w:lang w:val="es-CO"/>
        </w:rPr>
        <w:t>).</w:t>
      </w:r>
    </w:p>
    <w:p w:rsidR="00AE320F" w:rsidRPr="009C5B79" w:rsidRDefault="00DE76DE" w:rsidP="00C979D8">
      <w:pPr>
        <w:widowControl w:val="0"/>
        <w:spacing w:line="360" w:lineRule="auto"/>
        <w:jc w:val="both"/>
        <w:rPr>
          <w:rFonts w:ascii="Arial" w:hAnsi="Arial" w:cs="Arial"/>
          <w:iCs/>
          <w:sz w:val="24"/>
          <w:szCs w:val="24"/>
          <w:lang w:val="es-CO"/>
        </w:rPr>
      </w:pPr>
      <w:r w:rsidRPr="009C5B79">
        <w:rPr>
          <w:rFonts w:ascii="Arial" w:hAnsi="Arial" w:cs="Arial"/>
          <w:spacing w:val="-3"/>
          <w:sz w:val="24"/>
          <w:szCs w:val="24"/>
          <w:lang w:val="es-CO"/>
        </w:rPr>
        <w:t xml:space="preserve"> </w:t>
      </w:r>
    </w:p>
    <w:p w:rsidR="00F008D0" w:rsidRDefault="00F008D0" w:rsidP="00F008D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En el fallo, </w:t>
      </w:r>
      <w:r w:rsidRPr="009C5B79">
        <w:rPr>
          <w:rFonts w:ascii="Arial" w:hAnsi="Arial" w:cs="Arial"/>
          <w:spacing w:val="-3"/>
          <w:sz w:val="24"/>
          <w:szCs w:val="24"/>
          <w:lang w:val="es-CO"/>
        </w:rPr>
        <w:t xml:space="preserve">en forma </w:t>
      </w:r>
      <w:r w:rsidRPr="00C26F0D">
        <w:rPr>
          <w:rFonts w:ascii="Arial" w:hAnsi="Arial" w:cs="Arial"/>
          <w:spacing w:val="-3"/>
          <w:sz w:val="24"/>
          <w:szCs w:val="24"/>
          <w:u w:val="single"/>
          <w:lang w:val="es-CO"/>
        </w:rPr>
        <w:t>genérica</w:t>
      </w:r>
      <w:r w:rsidRPr="009C5B79">
        <w:rPr>
          <w:rFonts w:ascii="Arial" w:hAnsi="Arial" w:cs="Arial"/>
          <w:spacing w:val="-3"/>
          <w:sz w:val="24"/>
          <w:szCs w:val="24"/>
          <w:lang w:val="es-CO"/>
        </w:rPr>
        <w:t xml:space="preserve"> se atribuyó la responsabilidad </w:t>
      </w:r>
      <w:r w:rsidR="000D4D37">
        <w:rPr>
          <w:rFonts w:ascii="Arial" w:hAnsi="Arial" w:cs="Arial"/>
          <w:spacing w:val="-3"/>
          <w:sz w:val="24"/>
          <w:szCs w:val="24"/>
          <w:lang w:val="es-CO"/>
        </w:rPr>
        <w:t xml:space="preserve">de </w:t>
      </w:r>
      <w:r>
        <w:rPr>
          <w:rFonts w:ascii="Arial" w:hAnsi="Arial" w:cs="Arial"/>
          <w:spacing w:val="-3"/>
          <w:sz w:val="24"/>
          <w:szCs w:val="24"/>
          <w:lang w:val="es-CO"/>
        </w:rPr>
        <w:t xml:space="preserve">brindar el tratamiento integral </w:t>
      </w:r>
      <w:r w:rsidR="000D4D37">
        <w:rPr>
          <w:rFonts w:ascii="Arial" w:hAnsi="Arial" w:cs="Arial"/>
          <w:spacing w:val="-3"/>
          <w:sz w:val="24"/>
          <w:szCs w:val="24"/>
          <w:lang w:val="es-CO"/>
        </w:rPr>
        <w:t xml:space="preserve"> y proporcionar los gastos de traslado </w:t>
      </w:r>
      <w:r>
        <w:rPr>
          <w:rFonts w:ascii="Arial" w:hAnsi="Arial" w:cs="Arial"/>
          <w:spacing w:val="-3"/>
          <w:sz w:val="24"/>
          <w:szCs w:val="24"/>
          <w:lang w:val="es-CO"/>
        </w:rPr>
        <w:t>a</w:t>
      </w:r>
      <w:r w:rsidRPr="009C5B79">
        <w:rPr>
          <w:rFonts w:ascii="Arial" w:hAnsi="Arial" w:cs="Arial"/>
          <w:spacing w:val="-3"/>
          <w:sz w:val="24"/>
          <w:szCs w:val="24"/>
          <w:lang w:val="es-CO"/>
        </w:rPr>
        <w:t xml:space="preserve"> la </w:t>
      </w:r>
      <w:r w:rsidR="00B63856" w:rsidRPr="00CB4829">
        <w:rPr>
          <w:rFonts w:ascii="Arial" w:hAnsi="Arial" w:cs="Arial"/>
          <w:spacing w:val="-3"/>
          <w:sz w:val="22"/>
          <w:szCs w:val="24"/>
          <w:lang w:val="es-CO"/>
        </w:rPr>
        <w:t>EPS</w:t>
      </w:r>
      <w:r w:rsidR="00F4730B" w:rsidRPr="00CB4829">
        <w:rPr>
          <w:rFonts w:ascii="Arial" w:hAnsi="Arial" w:cs="Arial"/>
          <w:spacing w:val="-3"/>
          <w:sz w:val="22"/>
          <w:szCs w:val="24"/>
          <w:lang w:val="es-CO"/>
        </w:rPr>
        <w:t xml:space="preserve"> </w:t>
      </w:r>
      <w:r w:rsidR="000D4D37" w:rsidRPr="000D4D37">
        <w:rPr>
          <w:rFonts w:ascii="Arial" w:hAnsi="Arial" w:cs="Arial"/>
          <w:spacing w:val="-3"/>
          <w:sz w:val="24"/>
          <w:szCs w:val="24"/>
          <w:lang w:val="es-CO"/>
        </w:rPr>
        <w:t xml:space="preserve">Coomeva </w:t>
      </w:r>
      <w:r w:rsidR="00C50BF1" w:rsidRPr="009C5B79">
        <w:rPr>
          <w:rFonts w:ascii="Arial" w:hAnsi="Arial" w:cs="Arial"/>
          <w:spacing w:val="-3"/>
          <w:sz w:val="24"/>
          <w:szCs w:val="24"/>
          <w:lang w:val="es-CO"/>
        </w:rPr>
        <w:t>(Numeral</w:t>
      </w:r>
      <w:r w:rsidR="000D4D37">
        <w:rPr>
          <w:rFonts w:ascii="Arial" w:hAnsi="Arial" w:cs="Arial"/>
          <w:spacing w:val="-3"/>
          <w:sz w:val="24"/>
          <w:szCs w:val="24"/>
          <w:lang w:val="es-CO"/>
        </w:rPr>
        <w:t>es</w:t>
      </w:r>
      <w:r w:rsidR="00C50BF1" w:rsidRPr="009C5B79">
        <w:rPr>
          <w:rFonts w:ascii="Arial" w:hAnsi="Arial" w:cs="Arial"/>
          <w:spacing w:val="-3"/>
          <w:sz w:val="24"/>
          <w:szCs w:val="24"/>
          <w:lang w:val="es-CO"/>
        </w:rPr>
        <w:t xml:space="preserve"> </w:t>
      </w:r>
      <w:r w:rsidR="000D4D37">
        <w:rPr>
          <w:rFonts w:ascii="Arial" w:hAnsi="Arial" w:cs="Arial"/>
          <w:spacing w:val="-3"/>
          <w:sz w:val="24"/>
          <w:szCs w:val="24"/>
          <w:lang w:val="es-CO"/>
        </w:rPr>
        <w:t xml:space="preserve">3º y 4º </w:t>
      </w:r>
      <w:r w:rsidR="00C50BF1" w:rsidRPr="009C5B79">
        <w:rPr>
          <w:rFonts w:ascii="Arial" w:hAnsi="Arial" w:cs="Arial"/>
          <w:spacing w:val="-3"/>
          <w:sz w:val="24"/>
          <w:szCs w:val="24"/>
          <w:lang w:val="es-CO"/>
        </w:rPr>
        <w:t xml:space="preserve">del fallo de tutela, visible a folio </w:t>
      </w:r>
      <w:r w:rsidR="000D4D37">
        <w:rPr>
          <w:rFonts w:ascii="Arial" w:hAnsi="Arial" w:cs="Arial"/>
          <w:spacing w:val="-3"/>
          <w:sz w:val="24"/>
          <w:szCs w:val="24"/>
          <w:lang w:val="es-CO"/>
        </w:rPr>
        <w:t>55</w:t>
      </w:r>
      <w:r w:rsidR="00C50BF1" w:rsidRPr="009C5B79">
        <w:rPr>
          <w:rFonts w:ascii="Arial" w:hAnsi="Arial" w:cs="Arial"/>
          <w:spacing w:val="-3"/>
          <w:sz w:val="24"/>
          <w:szCs w:val="24"/>
          <w:lang w:val="es-CO"/>
        </w:rPr>
        <w:t xml:space="preserve">, </w:t>
      </w:r>
      <w:r w:rsidR="00C26F0D" w:rsidRPr="009C5B79">
        <w:rPr>
          <w:rFonts w:ascii="Arial" w:hAnsi="Arial" w:cs="Arial"/>
          <w:spacing w:val="-3"/>
          <w:sz w:val="24"/>
          <w:szCs w:val="24"/>
          <w:lang w:val="es-CO"/>
        </w:rPr>
        <w:t>ídem</w:t>
      </w:r>
      <w:r w:rsidR="00C50BF1" w:rsidRPr="009C5B79">
        <w:rPr>
          <w:rFonts w:ascii="Arial" w:hAnsi="Arial" w:cs="Arial"/>
          <w:spacing w:val="-3"/>
          <w:sz w:val="24"/>
          <w:szCs w:val="24"/>
          <w:lang w:val="es-CO"/>
        </w:rPr>
        <w:t xml:space="preserve">), </w:t>
      </w:r>
      <w:r w:rsidR="00B63856" w:rsidRPr="009C5B79">
        <w:rPr>
          <w:rFonts w:ascii="Arial" w:hAnsi="Arial" w:cs="Arial"/>
          <w:spacing w:val="-3"/>
          <w:sz w:val="24"/>
          <w:szCs w:val="24"/>
          <w:lang w:val="es-CO"/>
        </w:rPr>
        <w:t xml:space="preserve">luego dentro del trámite del incidente se </w:t>
      </w:r>
      <w:r w:rsidR="000D4D37">
        <w:rPr>
          <w:rFonts w:ascii="Arial" w:hAnsi="Arial" w:cs="Arial"/>
          <w:spacing w:val="-3"/>
          <w:sz w:val="24"/>
          <w:szCs w:val="24"/>
          <w:lang w:val="es-CO"/>
        </w:rPr>
        <w:t xml:space="preserve">efectuó un </w:t>
      </w:r>
      <w:r w:rsidR="00B63856" w:rsidRPr="009C5B79">
        <w:rPr>
          <w:rFonts w:ascii="Arial" w:hAnsi="Arial" w:cs="Arial"/>
          <w:spacing w:val="-3"/>
          <w:sz w:val="24"/>
          <w:szCs w:val="24"/>
          <w:lang w:val="es-CO"/>
        </w:rPr>
        <w:t xml:space="preserve">requerimiento </w:t>
      </w:r>
      <w:r w:rsidR="000D4D37">
        <w:rPr>
          <w:rFonts w:ascii="Arial" w:hAnsi="Arial" w:cs="Arial"/>
          <w:spacing w:val="-3"/>
          <w:sz w:val="24"/>
          <w:szCs w:val="24"/>
          <w:lang w:val="es-CO"/>
        </w:rPr>
        <w:t xml:space="preserve">a los doctores </w:t>
      </w:r>
      <w:r w:rsidR="000D4D37" w:rsidRPr="000D4D37">
        <w:rPr>
          <w:rFonts w:ascii="Arial" w:hAnsi="Arial" w:cs="Arial"/>
          <w:spacing w:val="-3"/>
          <w:sz w:val="24"/>
          <w:szCs w:val="24"/>
          <w:lang w:val="es-CO"/>
        </w:rPr>
        <w:t xml:space="preserve">Patricia Carvajal Domínguez y Julián Andrés </w:t>
      </w:r>
      <w:proofErr w:type="spellStart"/>
      <w:r w:rsidR="000D4D37" w:rsidRPr="000D4D37">
        <w:rPr>
          <w:rFonts w:ascii="Arial" w:hAnsi="Arial" w:cs="Arial"/>
          <w:spacing w:val="-3"/>
          <w:sz w:val="24"/>
          <w:szCs w:val="24"/>
          <w:lang w:val="es-CO"/>
        </w:rPr>
        <w:t>Sinisterra</w:t>
      </w:r>
      <w:proofErr w:type="spellEnd"/>
      <w:r w:rsidR="000D4D37" w:rsidRPr="000D4D37">
        <w:rPr>
          <w:rFonts w:ascii="Arial" w:hAnsi="Arial" w:cs="Arial"/>
          <w:spacing w:val="-3"/>
          <w:sz w:val="24"/>
          <w:szCs w:val="24"/>
          <w:lang w:val="es-CO"/>
        </w:rPr>
        <w:t xml:space="preserve"> Cortez, en sus calidades de Administradora Regional Eje Cafetero y de Representante Legal de la EPS Coomeva</w:t>
      </w:r>
      <w:r w:rsidR="005857FC" w:rsidRPr="009C5B79">
        <w:rPr>
          <w:rFonts w:ascii="Arial" w:hAnsi="Arial" w:cs="Arial"/>
          <w:spacing w:val="-3"/>
          <w:sz w:val="24"/>
          <w:szCs w:val="24"/>
          <w:lang w:val="es-CO"/>
        </w:rPr>
        <w:t>, sin advertir</w:t>
      </w:r>
      <w:r w:rsidR="000662BD">
        <w:rPr>
          <w:rFonts w:ascii="Arial" w:hAnsi="Arial" w:cs="Arial"/>
          <w:spacing w:val="-3"/>
          <w:sz w:val="24"/>
          <w:szCs w:val="24"/>
          <w:lang w:val="es-CO"/>
        </w:rPr>
        <w:t>le</w:t>
      </w:r>
      <w:r w:rsidR="000D4D37">
        <w:rPr>
          <w:rFonts w:ascii="Arial" w:hAnsi="Arial" w:cs="Arial"/>
          <w:spacing w:val="-3"/>
          <w:sz w:val="24"/>
          <w:szCs w:val="24"/>
          <w:lang w:val="es-CO"/>
        </w:rPr>
        <w:t xml:space="preserve"> a la primera que debía cumplirlo como directa obligada </w:t>
      </w:r>
      <w:r w:rsidR="00C50BF1" w:rsidRPr="009C5B79">
        <w:rPr>
          <w:rFonts w:ascii="Arial" w:hAnsi="Arial" w:cs="Arial"/>
          <w:spacing w:val="-3"/>
          <w:sz w:val="24"/>
          <w:szCs w:val="24"/>
          <w:lang w:val="es-CO"/>
        </w:rPr>
        <w:t>(</w:t>
      </w:r>
      <w:r w:rsidR="00640C17" w:rsidRPr="009C5B79">
        <w:rPr>
          <w:rFonts w:ascii="Arial" w:hAnsi="Arial" w:cs="Arial"/>
          <w:spacing w:val="-3"/>
          <w:sz w:val="24"/>
          <w:szCs w:val="24"/>
          <w:lang w:val="es-CO"/>
        </w:rPr>
        <w:t>Folio</w:t>
      </w:r>
      <w:r w:rsidR="000D4D37">
        <w:rPr>
          <w:rFonts w:ascii="Arial" w:hAnsi="Arial" w:cs="Arial"/>
          <w:spacing w:val="-3"/>
          <w:sz w:val="24"/>
          <w:szCs w:val="24"/>
          <w:lang w:val="es-CO"/>
        </w:rPr>
        <w:t xml:space="preserve"> 34</w:t>
      </w:r>
      <w:r w:rsidR="00640C17" w:rsidRPr="009C5B79">
        <w:rPr>
          <w:rFonts w:ascii="Arial" w:hAnsi="Arial" w:cs="Arial"/>
          <w:spacing w:val="-3"/>
          <w:sz w:val="24"/>
          <w:szCs w:val="24"/>
          <w:lang w:val="es-CO"/>
        </w:rPr>
        <w:t xml:space="preserve">, </w:t>
      </w:r>
      <w:r w:rsidR="005857FC" w:rsidRPr="009C5B79">
        <w:rPr>
          <w:rFonts w:ascii="Arial" w:hAnsi="Arial" w:cs="Arial"/>
          <w:spacing w:val="-3"/>
          <w:sz w:val="24"/>
          <w:szCs w:val="24"/>
          <w:lang w:val="es-CO"/>
        </w:rPr>
        <w:t>cuaderno del incidente</w:t>
      </w:r>
      <w:r w:rsidR="00C50BF1" w:rsidRPr="009C5B79">
        <w:rPr>
          <w:rFonts w:ascii="Arial" w:hAnsi="Arial" w:cs="Arial"/>
          <w:spacing w:val="-3"/>
          <w:sz w:val="24"/>
          <w:szCs w:val="24"/>
          <w:lang w:val="es-CO"/>
        </w:rPr>
        <w:t>).</w:t>
      </w:r>
      <w:r>
        <w:rPr>
          <w:rFonts w:ascii="Arial" w:hAnsi="Arial" w:cs="Arial"/>
          <w:spacing w:val="-3"/>
          <w:sz w:val="24"/>
          <w:szCs w:val="24"/>
          <w:lang w:val="es-CO"/>
        </w:rPr>
        <w:t xml:space="preserve"> </w:t>
      </w:r>
    </w:p>
    <w:p w:rsidR="00347931" w:rsidRDefault="00347931" w:rsidP="00F008D0">
      <w:pPr>
        <w:widowControl w:val="0"/>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No se hicieron las adecuaciones pertinentes para garantizar el cumplimiento de la orden, en salvaguarda de los derechos </w:t>
      </w:r>
      <w:r w:rsidRPr="00347931">
        <w:rPr>
          <w:rFonts w:ascii="Arial" w:hAnsi="Arial" w:cs="Arial"/>
          <w:spacing w:val="-3"/>
          <w:sz w:val="24"/>
          <w:szCs w:val="28"/>
          <w:lang w:val="es-CO"/>
        </w:rPr>
        <w:t xml:space="preserve">fundamentales amparados, </w:t>
      </w:r>
      <w:r w:rsidRPr="00347931">
        <w:rPr>
          <w:rFonts w:ascii="Arial" w:hAnsi="Arial" w:cs="Arial"/>
          <w:spacing w:val="-3"/>
          <w:sz w:val="24"/>
          <w:szCs w:val="28"/>
          <w:u w:val="single"/>
          <w:lang w:val="es-CO"/>
        </w:rPr>
        <w:t xml:space="preserve">lo más adecuado siempre, para evitar ambigüedades, </w:t>
      </w:r>
      <w:r w:rsidRPr="00347931">
        <w:rPr>
          <w:rFonts w:ascii="Arial" w:hAnsi="Arial" w:cs="Arial"/>
          <w:i/>
          <w:spacing w:val="-3"/>
          <w:sz w:val="24"/>
          <w:szCs w:val="28"/>
          <w:u w:val="single"/>
          <w:lang w:val="es-CO"/>
        </w:rPr>
        <w:t>será la expedición de una providencia que expresamente aluda que “complementa” la orden de la sentencia de tutela</w:t>
      </w:r>
      <w:r w:rsidRPr="00347931">
        <w:rPr>
          <w:rFonts w:ascii="Arial" w:hAnsi="Arial" w:cs="Arial"/>
          <w:spacing w:val="-3"/>
          <w:sz w:val="24"/>
          <w:szCs w:val="28"/>
          <w:lang w:val="es-CO"/>
        </w:rPr>
        <w:t xml:space="preserve"> y se notifique al accionado, no obstante si de la actuación incidental, se deriva una referencia tácita que resguarda el debido proceso y el derecho de defensa, resulta válido entender tal exigencia.</w:t>
      </w:r>
    </w:p>
    <w:p w:rsidR="00347931" w:rsidRDefault="00347931" w:rsidP="00F008D0">
      <w:pPr>
        <w:widowControl w:val="0"/>
        <w:spacing w:line="360" w:lineRule="auto"/>
        <w:jc w:val="both"/>
        <w:rPr>
          <w:rFonts w:ascii="Arial" w:hAnsi="Arial" w:cs="Arial"/>
          <w:spacing w:val="-3"/>
          <w:sz w:val="24"/>
          <w:szCs w:val="24"/>
          <w:lang w:val="es-CO"/>
        </w:rPr>
      </w:pPr>
    </w:p>
    <w:p w:rsidR="00EF53F1" w:rsidRPr="00883240" w:rsidRDefault="00EF53F1" w:rsidP="00EF53F1">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6"/>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7"/>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8"/>
      </w:r>
      <w:r w:rsidRPr="00883240">
        <w:rPr>
          <w:rFonts w:ascii="Arial" w:hAnsi="Arial" w:cs="Arial"/>
          <w:spacing w:val="-3"/>
          <w:sz w:val="24"/>
          <w:szCs w:val="24"/>
          <w:lang w:val="es-CO"/>
        </w:rPr>
        <w:t>:</w:t>
      </w:r>
    </w:p>
    <w:p w:rsidR="00EF53F1" w:rsidRPr="00B3550C" w:rsidRDefault="00EF53F1" w:rsidP="00EF53F1">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EF53F1" w:rsidRPr="00745E42" w:rsidRDefault="00EF53F1" w:rsidP="00EF53F1">
      <w:pPr>
        <w:widowControl w:val="0"/>
        <w:spacing w:line="360" w:lineRule="auto"/>
        <w:jc w:val="both"/>
        <w:rPr>
          <w:rFonts w:ascii="Arial" w:hAnsi="Arial" w:cs="Arial"/>
          <w:spacing w:val="-3"/>
          <w:szCs w:val="24"/>
          <w:lang w:val="es-CO"/>
        </w:rPr>
      </w:pPr>
    </w:p>
    <w:p w:rsidR="005F18BA" w:rsidRPr="00404181" w:rsidRDefault="005F18BA" w:rsidP="00EF53F1">
      <w:pPr>
        <w:widowControl w:val="0"/>
        <w:spacing w:line="360" w:lineRule="auto"/>
        <w:jc w:val="both"/>
        <w:rPr>
          <w:rFonts w:ascii="Arial" w:hAnsi="Arial" w:cs="Arial"/>
          <w:sz w:val="22"/>
          <w:szCs w:val="22"/>
          <w:lang w:val="es-CO"/>
        </w:rPr>
      </w:pPr>
      <w:r>
        <w:rPr>
          <w:rFonts w:ascii="Arial" w:hAnsi="Arial" w:cs="Arial"/>
          <w:spacing w:val="-3"/>
          <w:sz w:val="24"/>
          <w:szCs w:val="24"/>
          <w:lang w:val="es-CO"/>
        </w:rPr>
        <w:t xml:space="preserve">También el máximo ente constitucional </w:t>
      </w:r>
      <w:r w:rsidR="00404181">
        <w:rPr>
          <w:rFonts w:ascii="Arial" w:hAnsi="Arial" w:cs="Arial"/>
          <w:spacing w:val="-3"/>
          <w:sz w:val="24"/>
          <w:szCs w:val="24"/>
          <w:lang w:val="es-CO"/>
        </w:rPr>
        <w:t xml:space="preserve">expuso </w:t>
      </w:r>
      <w:r>
        <w:rPr>
          <w:rFonts w:ascii="Arial" w:hAnsi="Arial" w:cs="Arial"/>
          <w:spacing w:val="-3"/>
          <w:sz w:val="24"/>
          <w:szCs w:val="24"/>
          <w:lang w:val="es-CO"/>
        </w:rPr>
        <w:t xml:space="preserve">en torno </w:t>
      </w:r>
      <w:r w:rsidR="00404181">
        <w:rPr>
          <w:rFonts w:ascii="Arial" w:hAnsi="Arial" w:cs="Arial"/>
          <w:spacing w:val="-3"/>
          <w:sz w:val="24"/>
          <w:szCs w:val="24"/>
          <w:lang w:val="es-CO"/>
        </w:rPr>
        <w:t xml:space="preserve">a la autoridad judicial que debe </w:t>
      </w:r>
      <w:r>
        <w:rPr>
          <w:rFonts w:ascii="Arial" w:hAnsi="Arial" w:cs="Arial"/>
          <w:spacing w:val="-3"/>
          <w:sz w:val="24"/>
          <w:szCs w:val="24"/>
          <w:lang w:val="es-CO"/>
        </w:rPr>
        <w:t xml:space="preserve">ajustar la orden </w:t>
      </w:r>
      <w:r w:rsidR="00404181">
        <w:rPr>
          <w:rFonts w:ascii="Arial" w:hAnsi="Arial" w:cs="Arial"/>
          <w:spacing w:val="-3"/>
          <w:sz w:val="24"/>
          <w:szCs w:val="24"/>
          <w:lang w:val="es-CO"/>
        </w:rPr>
        <w:t xml:space="preserve">impartida </w:t>
      </w:r>
      <w:r>
        <w:rPr>
          <w:rFonts w:ascii="Arial" w:hAnsi="Arial" w:cs="Arial"/>
          <w:spacing w:val="-3"/>
          <w:sz w:val="24"/>
          <w:szCs w:val="24"/>
          <w:lang w:val="es-CO"/>
        </w:rPr>
        <w:t>que</w:t>
      </w:r>
      <w:r w:rsidR="00D66C78">
        <w:rPr>
          <w:rStyle w:val="Refdenotaalpie"/>
          <w:rFonts w:ascii="Arial" w:hAnsi="Arial"/>
          <w:spacing w:val="-3"/>
          <w:sz w:val="24"/>
          <w:szCs w:val="24"/>
          <w:lang w:val="es-CO"/>
        </w:rPr>
        <w:footnoteReference w:id="19"/>
      </w:r>
      <w:r>
        <w:rPr>
          <w:rFonts w:ascii="Arial" w:hAnsi="Arial" w:cs="Arial"/>
          <w:spacing w:val="-3"/>
          <w:sz w:val="24"/>
          <w:szCs w:val="24"/>
          <w:lang w:val="es-CO"/>
        </w:rPr>
        <w:t xml:space="preserve">: “(…) </w:t>
      </w:r>
      <w:r w:rsidRPr="005F18BA">
        <w:rPr>
          <w:rFonts w:ascii="Arial" w:hAnsi="Arial" w:cs="Arial"/>
          <w:i/>
          <w:sz w:val="22"/>
          <w:szCs w:val="22"/>
          <w:u w:val="single"/>
          <w:lang w:val="es-CO"/>
        </w:rPr>
        <w:t xml:space="preserve">cuando el juez de la consulta también conoció en segunda instancia de la acción de tutela, conserva la competencia especial en materia de órdenes y, por tanto, puede modificar en sede de consulta los aspectos accidentales de la orden que hubiese </w:t>
      </w:r>
      <w:r w:rsidRPr="005F18BA">
        <w:rPr>
          <w:rFonts w:ascii="Arial" w:hAnsi="Arial" w:cs="Arial"/>
          <w:i/>
          <w:sz w:val="22"/>
          <w:szCs w:val="22"/>
          <w:u w:val="single"/>
          <w:lang w:val="es-CO"/>
        </w:rPr>
        <w:lastRenderedPageBreak/>
        <w:t>sido impartida en la sentencia</w:t>
      </w:r>
      <w:r w:rsidRPr="005F18BA">
        <w:rPr>
          <w:rFonts w:ascii="Arial" w:hAnsi="Arial" w:cs="Arial"/>
          <w:i/>
          <w:sz w:val="22"/>
          <w:szCs w:val="22"/>
          <w:lang w:val="es-CO"/>
        </w:rPr>
        <w:t>, respetando los parámetros señalados anteriormente, con miras a asegurar el goce efectivo del derecho fundamental tutelado y previendo, además, las medidas compensatorias que sean necesarias</w:t>
      </w:r>
      <w:r>
        <w:rPr>
          <w:rFonts w:ascii="Arial" w:hAnsi="Arial" w:cs="Arial"/>
          <w:i/>
          <w:sz w:val="22"/>
          <w:szCs w:val="22"/>
          <w:lang w:val="es-CO"/>
        </w:rPr>
        <w:t>.</w:t>
      </w:r>
      <w:r w:rsidRPr="005F18BA">
        <w:rPr>
          <w:rFonts w:ascii="Arial" w:hAnsi="Arial" w:cs="Arial"/>
          <w:i/>
          <w:sz w:val="22"/>
          <w:szCs w:val="22"/>
          <w:lang w:val="es-CO"/>
        </w:rPr>
        <w:t xml:space="preserve"> No ocurre lo mismo cuando el juez que resuelve la consulta no tuvo competencia sobre el caso y, en esa medida, no puede preservar ningún tipo de competencia especial en cuanto a poder establecer modificaciones al remedio ordenado</w:t>
      </w:r>
      <w:r>
        <w:rPr>
          <w:rFonts w:ascii="Arial" w:hAnsi="Arial" w:cs="Arial"/>
          <w:i/>
          <w:sz w:val="22"/>
          <w:szCs w:val="22"/>
          <w:lang w:val="es-CO"/>
        </w:rPr>
        <w:t>.</w:t>
      </w:r>
      <w:r w:rsidR="00404181">
        <w:rPr>
          <w:rFonts w:ascii="Arial" w:hAnsi="Arial" w:cs="Arial"/>
          <w:sz w:val="22"/>
          <w:szCs w:val="22"/>
          <w:lang w:val="es-CO"/>
        </w:rPr>
        <w:t xml:space="preserve"> (…)” </w:t>
      </w:r>
      <w:r w:rsidR="00404181" w:rsidRPr="00404181">
        <w:rPr>
          <w:rFonts w:ascii="Arial" w:hAnsi="Arial" w:cs="Arial"/>
          <w:sz w:val="24"/>
          <w:szCs w:val="22"/>
          <w:lang w:val="es-CO"/>
        </w:rPr>
        <w:t>(Su</w:t>
      </w:r>
      <w:r w:rsidR="00404181">
        <w:rPr>
          <w:rFonts w:ascii="Arial" w:hAnsi="Arial" w:cs="Arial"/>
          <w:sz w:val="24"/>
          <w:szCs w:val="22"/>
          <w:lang w:val="es-CO"/>
        </w:rPr>
        <w:t>b</w:t>
      </w:r>
      <w:r w:rsidR="00404181" w:rsidRPr="00404181">
        <w:rPr>
          <w:rFonts w:ascii="Arial" w:hAnsi="Arial" w:cs="Arial"/>
          <w:sz w:val="24"/>
          <w:szCs w:val="22"/>
          <w:lang w:val="es-CO"/>
        </w:rPr>
        <w:t>rayas de la Sala)</w:t>
      </w:r>
      <w:r w:rsidR="00404181">
        <w:rPr>
          <w:rFonts w:ascii="Arial" w:hAnsi="Arial" w:cs="Arial"/>
          <w:sz w:val="24"/>
          <w:szCs w:val="22"/>
          <w:lang w:val="es-CO"/>
        </w:rPr>
        <w:t>.</w:t>
      </w:r>
    </w:p>
    <w:p w:rsidR="005F18BA" w:rsidRDefault="005F18BA" w:rsidP="00EF53F1">
      <w:pPr>
        <w:widowControl w:val="0"/>
        <w:spacing w:line="360" w:lineRule="auto"/>
        <w:jc w:val="both"/>
      </w:pPr>
    </w:p>
    <w:p w:rsidR="00EF53F1" w:rsidRPr="00B3550C" w:rsidRDefault="00EF53F1" w:rsidP="00EF53F1">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secuentes con </w:t>
      </w:r>
      <w:r w:rsidRPr="00B3550C">
        <w:rPr>
          <w:rFonts w:ascii="Arial" w:hAnsi="Arial" w:cs="Arial"/>
          <w:spacing w:val="-3"/>
          <w:sz w:val="24"/>
          <w:szCs w:val="24"/>
          <w:lang w:val="es-CO"/>
        </w:rPr>
        <w:t>lo transcrito</w:t>
      </w:r>
      <w:r w:rsidR="00404181">
        <w:rPr>
          <w:rFonts w:ascii="Arial" w:hAnsi="Arial" w:cs="Arial"/>
          <w:spacing w:val="-3"/>
          <w:sz w:val="24"/>
          <w:szCs w:val="24"/>
          <w:lang w:val="es-CO"/>
        </w:rPr>
        <w:t xml:space="preserve"> y</w:t>
      </w:r>
      <w:r w:rsidRPr="00B3550C">
        <w:rPr>
          <w:rFonts w:ascii="Arial" w:hAnsi="Arial" w:cs="Arial"/>
          <w:spacing w:val="-3"/>
          <w:sz w:val="24"/>
          <w:szCs w:val="24"/>
          <w:lang w:val="es-CO"/>
        </w:rPr>
        <w:t xml:space="preserve"> </w:t>
      </w:r>
      <w:r w:rsidR="00404181">
        <w:rPr>
          <w:rFonts w:ascii="Arial" w:hAnsi="Arial" w:cs="Arial"/>
          <w:spacing w:val="-3"/>
          <w:sz w:val="24"/>
          <w:szCs w:val="24"/>
          <w:lang w:val="es-CO"/>
        </w:rPr>
        <w:t xml:space="preserve">como esta colegiatura mediante providencia datada el día 14-01-2010 confirmó el fallo de primera sede sin advertir el yerro referido, se </w:t>
      </w:r>
      <w:r w:rsidR="00C8742E">
        <w:rPr>
          <w:rFonts w:ascii="Arial" w:hAnsi="Arial" w:cs="Arial"/>
          <w:spacing w:val="-3"/>
          <w:sz w:val="24"/>
          <w:szCs w:val="24"/>
          <w:lang w:val="es-CO"/>
        </w:rPr>
        <w:t>ajustará</w:t>
      </w:r>
      <w:r w:rsidRPr="00B3550C">
        <w:rPr>
          <w:rFonts w:ascii="Arial" w:hAnsi="Arial" w:cs="Arial"/>
          <w:spacing w:val="-3"/>
          <w:sz w:val="24"/>
          <w:szCs w:val="24"/>
          <w:lang w:val="es-CO"/>
        </w:rPr>
        <w:t xml:space="preserve"> la orden en garantía de los derechos protegidos con la acción de tutela, para procurar la e</w:t>
      </w:r>
      <w:r>
        <w:rPr>
          <w:rFonts w:ascii="Arial" w:hAnsi="Arial" w:cs="Arial"/>
          <w:spacing w:val="-3"/>
          <w:sz w:val="24"/>
          <w:szCs w:val="24"/>
          <w:lang w:val="es-CO"/>
        </w:rPr>
        <w:t>fectividad del amparo prodigado, pues como fue expedida no es ejecutable</w:t>
      </w:r>
      <w:r w:rsidR="000D4D37">
        <w:rPr>
          <w:rFonts w:ascii="Arial" w:hAnsi="Arial" w:cs="Arial"/>
          <w:spacing w:val="-3"/>
          <w:sz w:val="24"/>
          <w:szCs w:val="24"/>
          <w:lang w:val="es-CO"/>
        </w:rPr>
        <w:t xml:space="preserve">, </w:t>
      </w:r>
      <w:r w:rsidR="00404181">
        <w:rPr>
          <w:rFonts w:ascii="Arial" w:hAnsi="Arial" w:cs="Arial"/>
          <w:spacing w:val="-3"/>
          <w:sz w:val="24"/>
          <w:szCs w:val="24"/>
          <w:lang w:val="es-CO"/>
        </w:rPr>
        <w:t xml:space="preserve">en el sentido de identificar </w:t>
      </w:r>
      <w:r w:rsidR="000D4D37">
        <w:rPr>
          <w:rFonts w:ascii="Arial" w:hAnsi="Arial" w:cs="Arial"/>
          <w:spacing w:val="-3"/>
          <w:sz w:val="24"/>
          <w:szCs w:val="24"/>
          <w:lang w:val="es-CO"/>
        </w:rPr>
        <w:t>la persona del responsable de cumplir</w:t>
      </w:r>
      <w:r w:rsidR="00C8742E">
        <w:rPr>
          <w:rFonts w:ascii="Arial" w:hAnsi="Arial" w:cs="Arial"/>
          <w:spacing w:val="-3"/>
          <w:sz w:val="24"/>
          <w:szCs w:val="24"/>
          <w:lang w:val="es-CO"/>
        </w:rPr>
        <w:t xml:space="preserve"> y </w:t>
      </w:r>
      <w:r w:rsidR="000D4D37">
        <w:rPr>
          <w:rFonts w:ascii="Arial" w:hAnsi="Arial" w:cs="Arial"/>
          <w:spacing w:val="-3"/>
          <w:sz w:val="24"/>
          <w:szCs w:val="24"/>
          <w:lang w:val="es-CO"/>
        </w:rPr>
        <w:t xml:space="preserve">se le </w:t>
      </w:r>
      <w:r w:rsidR="00404181">
        <w:rPr>
          <w:rFonts w:ascii="Arial" w:hAnsi="Arial" w:cs="Arial"/>
          <w:spacing w:val="-3"/>
          <w:sz w:val="24"/>
          <w:szCs w:val="24"/>
          <w:lang w:val="es-CO"/>
        </w:rPr>
        <w:t xml:space="preserve">notificará </w:t>
      </w:r>
      <w:r w:rsidR="000D4D37">
        <w:rPr>
          <w:rFonts w:ascii="Arial" w:hAnsi="Arial" w:cs="Arial"/>
          <w:spacing w:val="-3"/>
          <w:sz w:val="24"/>
          <w:szCs w:val="24"/>
          <w:lang w:val="es-CO"/>
        </w:rPr>
        <w:t xml:space="preserve">de </w:t>
      </w:r>
      <w:r w:rsidR="00404181">
        <w:rPr>
          <w:rFonts w:ascii="Arial" w:hAnsi="Arial" w:cs="Arial"/>
          <w:spacing w:val="-3"/>
          <w:sz w:val="24"/>
          <w:szCs w:val="24"/>
          <w:lang w:val="es-CO"/>
        </w:rPr>
        <w:t xml:space="preserve">esta </w:t>
      </w:r>
      <w:r w:rsidR="000D4D37">
        <w:rPr>
          <w:rFonts w:ascii="Arial" w:hAnsi="Arial" w:cs="Arial"/>
          <w:spacing w:val="-3"/>
          <w:sz w:val="24"/>
          <w:szCs w:val="24"/>
          <w:lang w:val="es-CO"/>
        </w:rPr>
        <w:t xml:space="preserve">decisión, previamente a </w:t>
      </w:r>
      <w:r w:rsidR="00404181">
        <w:rPr>
          <w:rFonts w:ascii="Arial" w:hAnsi="Arial" w:cs="Arial"/>
          <w:spacing w:val="-3"/>
          <w:sz w:val="24"/>
          <w:szCs w:val="24"/>
          <w:lang w:val="es-CO"/>
        </w:rPr>
        <w:t xml:space="preserve">que el </w:t>
      </w:r>
      <w:r w:rsidR="00404181">
        <w:rPr>
          <w:rFonts w:ascii="Arial" w:hAnsi="Arial" w:cs="Arial"/>
          <w:i/>
          <w:spacing w:val="-3"/>
          <w:sz w:val="24"/>
          <w:szCs w:val="24"/>
          <w:lang w:val="es-CO"/>
        </w:rPr>
        <w:t xml:space="preserve">a quo </w:t>
      </w:r>
      <w:r w:rsidR="00404181">
        <w:rPr>
          <w:rFonts w:ascii="Arial" w:hAnsi="Arial" w:cs="Arial"/>
          <w:spacing w:val="-3"/>
          <w:sz w:val="24"/>
          <w:szCs w:val="24"/>
          <w:lang w:val="es-CO"/>
        </w:rPr>
        <w:t xml:space="preserve">inicie nuevamente </w:t>
      </w:r>
      <w:r w:rsidR="000D4D37">
        <w:rPr>
          <w:rFonts w:ascii="Arial" w:hAnsi="Arial" w:cs="Arial"/>
          <w:spacing w:val="-3"/>
          <w:sz w:val="24"/>
          <w:szCs w:val="24"/>
          <w:lang w:val="es-CO"/>
        </w:rPr>
        <w:t>el incidente de desacato</w:t>
      </w:r>
      <w:r>
        <w:rPr>
          <w:rFonts w:ascii="Arial" w:hAnsi="Arial" w:cs="Arial"/>
          <w:spacing w:val="-3"/>
          <w:sz w:val="24"/>
          <w:szCs w:val="24"/>
          <w:lang w:val="es-CO"/>
        </w:rPr>
        <w:t>.</w:t>
      </w:r>
    </w:p>
    <w:p w:rsidR="00EF53F1" w:rsidRPr="000D4D37" w:rsidRDefault="00EF53F1" w:rsidP="00EF53F1">
      <w:pPr>
        <w:pStyle w:val="Puesto"/>
        <w:spacing w:line="360" w:lineRule="auto"/>
        <w:jc w:val="left"/>
        <w:rPr>
          <w:b w:val="0"/>
          <w:bCs w:val="0"/>
          <w:i w:val="0"/>
          <w:iCs w:val="0"/>
          <w:spacing w:val="-3"/>
          <w:sz w:val="20"/>
          <w:szCs w:val="22"/>
          <w:lang w:val="es-ES_tradnl"/>
        </w:rPr>
      </w:pPr>
    </w:p>
    <w:p w:rsidR="00EF53F1" w:rsidRDefault="00EF53F1" w:rsidP="00EF53F1">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Sin embargo de lo anterior, halla la Sala necesario recordar la obligación de acatar 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C50BF1" w:rsidRPr="000D4D37" w:rsidRDefault="00C50BF1" w:rsidP="00C50BF1">
      <w:pPr>
        <w:pStyle w:val="Puesto"/>
        <w:spacing w:line="360" w:lineRule="auto"/>
        <w:jc w:val="left"/>
        <w:rPr>
          <w:b w:val="0"/>
          <w:bCs w:val="0"/>
          <w:i w:val="0"/>
          <w:iCs w:val="0"/>
          <w:spacing w:val="-3"/>
          <w:sz w:val="20"/>
          <w:szCs w:val="22"/>
          <w:lang w:val="es-ES_tradnl"/>
        </w:rPr>
      </w:pPr>
    </w:p>
    <w:p w:rsidR="00C50BF1" w:rsidRPr="00B3550C" w:rsidRDefault="00C50BF1" w:rsidP="00C50BF1">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404181" w:rsidRDefault="00404181" w:rsidP="00C50BF1">
      <w:pPr>
        <w:pStyle w:val="Textoindependiente"/>
        <w:tabs>
          <w:tab w:val="left" w:pos="8647"/>
          <w:tab w:val="left" w:pos="9498"/>
        </w:tabs>
        <w:spacing w:line="360" w:lineRule="auto"/>
        <w:ind w:right="79"/>
        <w:rPr>
          <w:rFonts w:ascii="Arial" w:hAnsi="Arial" w:cs="Arial"/>
          <w:szCs w:val="22"/>
          <w:lang w:val="es-CO"/>
        </w:rPr>
      </w:pPr>
    </w:p>
    <w:p w:rsidR="00C50BF1" w:rsidRDefault="006E5B08" w:rsidP="00C50BF1">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 xml:space="preserve">Acorde </w:t>
      </w:r>
      <w:r w:rsidR="00C50BF1">
        <w:rPr>
          <w:rFonts w:ascii="Arial" w:hAnsi="Arial" w:cs="Arial"/>
          <w:szCs w:val="22"/>
          <w:lang w:val="es-CO"/>
        </w:rPr>
        <w:t>con lo expuesto en líneas atrás</w:t>
      </w:r>
      <w:r w:rsidR="00404181">
        <w:rPr>
          <w:rFonts w:ascii="Arial" w:hAnsi="Arial" w:cs="Arial"/>
          <w:szCs w:val="22"/>
          <w:lang w:val="es-CO"/>
        </w:rPr>
        <w:t>: (i)</w:t>
      </w:r>
      <w:r w:rsidR="00C50BF1">
        <w:rPr>
          <w:rFonts w:ascii="Arial" w:hAnsi="Arial" w:cs="Arial"/>
          <w:szCs w:val="22"/>
          <w:lang w:val="es-CO"/>
        </w:rPr>
        <w:t xml:space="preserve"> </w:t>
      </w:r>
      <w:r w:rsidR="00404181">
        <w:rPr>
          <w:rFonts w:ascii="Arial" w:hAnsi="Arial" w:cs="Arial"/>
          <w:szCs w:val="22"/>
          <w:lang w:val="es-CO"/>
        </w:rPr>
        <w:t>S</w:t>
      </w:r>
      <w:r w:rsidR="00C50BF1" w:rsidRPr="00B3550C">
        <w:rPr>
          <w:rFonts w:ascii="Arial" w:hAnsi="Arial" w:cs="Arial"/>
          <w:lang w:val="es-CO"/>
        </w:rPr>
        <w:t xml:space="preserve">e </w:t>
      </w:r>
      <w:r w:rsidR="00C50BF1">
        <w:rPr>
          <w:rFonts w:ascii="Arial" w:hAnsi="Arial" w:cs="Arial"/>
          <w:lang w:val="es-CO"/>
        </w:rPr>
        <w:t>r</w:t>
      </w:r>
      <w:r w:rsidR="00C50BF1">
        <w:rPr>
          <w:rFonts w:ascii="Arial" w:hAnsi="Arial" w:cs="Arial"/>
          <w:szCs w:val="22"/>
          <w:lang w:val="es-CO"/>
        </w:rPr>
        <w:t xml:space="preserve">evocará </w:t>
      </w:r>
      <w:r w:rsidR="00C50BF1" w:rsidRPr="00B3550C">
        <w:rPr>
          <w:rFonts w:ascii="Arial" w:hAnsi="Arial" w:cs="Arial"/>
          <w:lang w:val="es-CO"/>
        </w:rPr>
        <w:t>la sanción</w:t>
      </w:r>
      <w:r w:rsidR="00C50BF1">
        <w:rPr>
          <w:rFonts w:ascii="Arial" w:hAnsi="Arial" w:cs="Arial"/>
          <w:lang w:val="es-CO"/>
        </w:rPr>
        <w:t xml:space="preserve">; </w:t>
      </w:r>
      <w:r w:rsidR="00C54A3D">
        <w:rPr>
          <w:rFonts w:ascii="Arial" w:hAnsi="Arial" w:cs="Arial"/>
          <w:lang w:val="es-CO"/>
        </w:rPr>
        <w:t xml:space="preserve">y, </w:t>
      </w:r>
      <w:r w:rsidR="00404181">
        <w:rPr>
          <w:rFonts w:ascii="Arial" w:hAnsi="Arial" w:cs="Arial"/>
          <w:lang w:val="es-CO"/>
        </w:rPr>
        <w:t xml:space="preserve">(ii) Se </w:t>
      </w:r>
      <w:r w:rsidR="00C54A3D">
        <w:rPr>
          <w:rFonts w:ascii="Arial" w:hAnsi="Arial" w:cs="Arial"/>
          <w:lang w:val="es-CO"/>
        </w:rPr>
        <w:t xml:space="preserve">modificará </w:t>
      </w:r>
      <w:r w:rsidR="00404181">
        <w:rPr>
          <w:rFonts w:ascii="Arial" w:hAnsi="Arial" w:cs="Arial"/>
          <w:lang w:val="es-CO"/>
        </w:rPr>
        <w:t xml:space="preserve">el fallo de segunda instancia </w:t>
      </w:r>
      <w:r w:rsidR="00C50BF1" w:rsidRPr="00B3550C">
        <w:rPr>
          <w:rFonts w:ascii="Arial" w:hAnsi="Arial" w:cs="Arial"/>
          <w:lang w:val="es-CO"/>
        </w:rPr>
        <w:t xml:space="preserve">para </w:t>
      </w:r>
      <w:r w:rsidR="00C50BF1">
        <w:rPr>
          <w:rFonts w:ascii="Arial" w:hAnsi="Arial" w:cs="Arial"/>
          <w:lang w:val="es-CO"/>
        </w:rPr>
        <w:t xml:space="preserve">incluir una orden concreta y ejecutable que sea </w:t>
      </w:r>
      <w:r w:rsidR="00C50BF1" w:rsidRPr="00B3550C">
        <w:rPr>
          <w:rFonts w:ascii="Arial" w:hAnsi="Arial" w:cs="Arial"/>
          <w:lang w:val="es-CO"/>
        </w:rPr>
        <w:t>garant</w:t>
      </w:r>
      <w:r w:rsidR="00C50BF1">
        <w:rPr>
          <w:rFonts w:ascii="Arial" w:hAnsi="Arial" w:cs="Arial"/>
          <w:lang w:val="es-CO"/>
        </w:rPr>
        <w:t>ía d</w:t>
      </w:r>
      <w:r w:rsidR="00C50BF1" w:rsidRPr="00B3550C">
        <w:rPr>
          <w:rFonts w:ascii="Arial" w:hAnsi="Arial" w:cs="Arial"/>
          <w:lang w:val="es-CO"/>
        </w:rPr>
        <w:t>el amparo</w:t>
      </w:r>
      <w:r w:rsidR="00C50BF1">
        <w:rPr>
          <w:rFonts w:ascii="Arial" w:hAnsi="Arial" w:cs="Arial"/>
          <w:lang w:val="es-CO"/>
        </w:rPr>
        <w:t xml:space="preserve"> de</w:t>
      </w:r>
      <w:r w:rsidR="0048234C">
        <w:rPr>
          <w:rFonts w:ascii="Arial" w:hAnsi="Arial" w:cs="Arial"/>
          <w:lang w:val="es-CO"/>
        </w:rPr>
        <w:t xml:space="preserve"> </w:t>
      </w:r>
      <w:r w:rsidR="00C50BF1">
        <w:rPr>
          <w:rFonts w:ascii="Arial" w:hAnsi="Arial" w:cs="Arial"/>
          <w:lang w:val="es-CO"/>
        </w:rPr>
        <w:t>l</w:t>
      </w:r>
      <w:r w:rsidR="0048234C">
        <w:rPr>
          <w:rFonts w:ascii="Arial" w:hAnsi="Arial" w:cs="Arial"/>
          <w:lang w:val="es-CO"/>
        </w:rPr>
        <w:t>os</w:t>
      </w:r>
      <w:r w:rsidR="00C50BF1">
        <w:rPr>
          <w:rFonts w:ascii="Arial" w:hAnsi="Arial" w:cs="Arial"/>
          <w:lang w:val="es-CO"/>
        </w:rPr>
        <w:t xml:space="preserve"> derecho</w:t>
      </w:r>
      <w:r w:rsidR="0048234C">
        <w:rPr>
          <w:rFonts w:ascii="Arial" w:hAnsi="Arial" w:cs="Arial"/>
          <w:lang w:val="es-CO"/>
        </w:rPr>
        <w:t>s</w:t>
      </w:r>
      <w:r w:rsidR="00C50BF1">
        <w:rPr>
          <w:rFonts w:ascii="Arial" w:hAnsi="Arial" w:cs="Arial"/>
          <w:lang w:val="es-CO"/>
        </w:rPr>
        <w:t xml:space="preserve"> invocado</w:t>
      </w:r>
      <w:r w:rsidR="0048234C">
        <w:rPr>
          <w:rFonts w:ascii="Arial" w:hAnsi="Arial" w:cs="Arial"/>
          <w:lang w:val="es-CO"/>
        </w:rPr>
        <w:t>s</w:t>
      </w:r>
      <w:r w:rsidR="00C50BF1">
        <w:rPr>
          <w:rFonts w:ascii="Arial" w:hAnsi="Arial" w:cs="Arial"/>
          <w:lang w:val="es-CO"/>
        </w:rPr>
        <w:t xml:space="preserve"> por </w:t>
      </w:r>
      <w:r w:rsidR="00FA3421">
        <w:rPr>
          <w:rFonts w:ascii="Arial" w:hAnsi="Arial" w:cs="Arial"/>
          <w:lang w:val="es-CO"/>
        </w:rPr>
        <w:t xml:space="preserve">el </w:t>
      </w:r>
      <w:r w:rsidR="00C50BF1">
        <w:rPr>
          <w:rFonts w:ascii="Arial" w:hAnsi="Arial" w:cs="Arial"/>
          <w:lang w:val="es-CO"/>
        </w:rPr>
        <w:t>actor.</w:t>
      </w:r>
    </w:p>
    <w:p w:rsidR="00C50BF1" w:rsidRPr="00FA3421" w:rsidRDefault="00C50BF1" w:rsidP="00C50BF1">
      <w:pPr>
        <w:widowControl w:val="0"/>
        <w:spacing w:line="360" w:lineRule="auto"/>
        <w:jc w:val="both"/>
        <w:rPr>
          <w:rFonts w:ascii="Arial" w:hAnsi="Arial" w:cs="Arial"/>
          <w:spacing w:val="-3"/>
          <w:szCs w:val="24"/>
          <w:lang w:val="es-CO"/>
        </w:rPr>
      </w:pPr>
    </w:p>
    <w:p w:rsidR="00C50BF1" w:rsidRPr="00B3550C" w:rsidRDefault="00C50BF1" w:rsidP="00C50BF1">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C50BF1" w:rsidRPr="00B3550C" w:rsidRDefault="00C50BF1" w:rsidP="00C50BF1">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C50BF1" w:rsidRPr="00923F64" w:rsidRDefault="00C50BF1" w:rsidP="00C50BF1">
      <w:pPr>
        <w:widowControl w:val="0"/>
        <w:spacing w:line="360" w:lineRule="auto"/>
        <w:jc w:val="both"/>
        <w:rPr>
          <w:rFonts w:ascii="Arial" w:hAnsi="Arial" w:cs="Arial"/>
          <w:spacing w:val="-3"/>
          <w:szCs w:val="24"/>
          <w:lang w:val="es-CO"/>
        </w:rPr>
      </w:pPr>
    </w:p>
    <w:p w:rsidR="00C50BF1" w:rsidRPr="00BC484E" w:rsidRDefault="00C50BF1" w:rsidP="00C50BF1">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FA3421">
        <w:rPr>
          <w:rFonts w:ascii="Arial" w:hAnsi="Arial" w:cs="Arial"/>
          <w:sz w:val="24"/>
          <w:szCs w:val="24"/>
          <w:lang w:val="es-CO"/>
        </w:rPr>
        <w:t>14-06-</w:t>
      </w:r>
      <w:r w:rsidR="00EF53F1">
        <w:rPr>
          <w:rFonts w:ascii="Arial" w:hAnsi="Arial" w:cs="Arial"/>
          <w:sz w:val="24"/>
          <w:szCs w:val="24"/>
          <w:lang w:val="es-CO"/>
        </w:rPr>
        <w:t xml:space="preserve">2016 </w:t>
      </w:r>
      <w:r w:rsidRPr="00B3550C">
        <w:rPr>
          <w:rFonts w:ascii="Arial" w:hAnsi="Arial" w:cs="Arial"/>
          <w:sz w:val="24"/>
          <w:szCs w:val="24"/>
          <w:lang w:val="es-CO"/>
        </w:rPr>
        <w:t xml:space="preserve">del Juzgado </w:t>
      </w:r>
      <w:r w:rsidR="00FA3421">
        <w:rPr>
          <w:rFonts w:ascii="Arial" w:hAnsi="Arial" w:cs="Arial"/>
          <w:sz w:val="24"/>
          <w:szCs w:val="24"/>
          <w:lang w:val="es-CO"/>
        </w:rPr>
        <w:t xml:space="preserve">Único Promiscuo del </w:t>
      </w:r>
      <w:r w:rsidR="00694775">
        <w:rPr>
          <w:rFonts w:ascii="Arial" w:hAnsi="Arial" w:cs="Arial"/>
          <w:sz w:val="24"/>
          <w:szCs w:val="24"/>
          <w:lang w:val="es-CO"/>
        </w:rPr>
        <w:t xml:space="preserve">Circuito </w:t>
      </w:r>
      <w:r w:rsidRPr="00B3550C">
        <w:rPr>
          <w:rFonts w:ascii="Arial" w:hAnsi="Arial" w:cs="Arial"/>
          <w:sz w:val="24"/>
          <w:szCs w:val="24"/>
          <w:lang w:val="es-CO"/>
        </w:rPr>
        <w:t xml:space="preserve">de </w:t>
      </w:r>
      <w:r w:rsidR="00FA3421">
        <w:rPr>
          <w:rFonts w:ascii="Arial" w:hAnsi="Arial" w:cs="Arial"/>
          <w:sz w:val="24"/>
          <w:szCs w:val="24"/>
          <w:lang w:val="es-CO"/>
        </w:rPr>
        <w:t>Quinchía, R.</w:t>
      </w:r>
      <w:r>
        <w:rPr>
          <w:rFonts w:ascii="Arial" w:hAnsi="Arial" w:cs="Arial"/>
          <w:sz w:val="24"/>
          <w:szCs w:val="24"/>
          <w:lang w:val="es-CO"/>
        </w:rPr>
        <w:t>, conforme a lo razonado en esta decisión</w:t>
      </w:r>
      <w:r w:rsidRPr="00312CAF">
        <w:rPr>
          <w:rFonts w:ascii="Arial" w:hAnsi="Arial" w:cs="Arial"/>
          <w:sz w:val="24"/>
          <w:szCs w:val="24"/>
          <w:lang w:val="es-CO"/>
        </w:rPr>
        <w:t>.</w:t>
      </w:r>
    </w:p>
    <w:p w:rsidR="00C50BF1" w:rsidRPr="00FA3421" w:rsidRDefault="00C50BF1" w:rsidP="00C50BF1">
      <w:pPr>
        <w:widowControl w:val="0"/>
        <w:spacing w:line="360" w:lineRule="auto"/>
        <w:jc w:val="both"/>
        <w:rPr>
          <w:rFonts w:ascii="Arial" w:hAnsi="Arial" w:cs="Arial"/>
          <w:spacing w:val="-3"/>
          <w:szCs w:val="24"/>
          <w:lang w:val="es-CO"/>
        </w:rPr>
      </w:pPr>
    </w:p>
    <w:p w:rsidR="00C54A3D" w:rsidRPr="00C54A3D" w:rsidRDefault="00D66C78" w:rsidP="00C50BF1">
      <w:pPr>
        <w:pStyle w:val="Prrafodelista"/>
        <w:widowControl w:val="0"/>
        <w:numPr>
          <w:ilvl w:val="0"/>
          <w:numId w:val="2"/>
        </w:numPr>
        <w:spacing w:line="360" w:lineRule="auto"/>
        <w:jc w:val="both"/>
        <w:rPr>
          <w:rFonts w:ascii="Arial" w:hAnsi="Arial" w:cs="Arial"/>
          <w:szCs w:val="24"/>
          <w:lang w:val="es-CO"/>
        </w:rPr>
      </w:pPr>
      <w:r>
        <w:rPr>
          <w:rFonts w:ascii="Arial" w:hAnsi="Arial" w:cs="Arial"/>
          <w:sz w:val="24"/>
          <w:szCs w:val="24"/>
          <w:lang w:val="es-CO"/>
        </w:rPr>
        <w:t>AJUSTAR</w:t>
      </w:r>
      <w:r w:rsidR="00C54A3D">
        <w:rPr>
          <w:rFonts w:ascii="Arial" w:hAnsi="Arial" w:cs="Arial"/>
          <w:sz w:val="24"/>
          <w:szCs w:val="24"/>
          <w:lang w:val="es-CO"/>
        </w:rPr>
        <w:t xml:space="preserve"> </w:t>
      </w:r>
      <w:r w:rsidR="00C50BF1" w:rsidRPr="0063543E">
        <w:rPr>
          <w:rFonts w:ascii="Arial" w:hAnsi="Arial" w:cs="Arial"/>
          <w:sz w:val="24"/>
          <w:szCs w:val="24"/>
          <w:lang w:val="es-CO"/>
        </w:rPr>
        <w:t xml:space="preserve">la sentencia </w:t>
      </w:r>
      <w:r w:rsidR="00C54A3D">
        <w:rPr>
          <w:rFonts w:ascii="Arial" w:hAnsi="Arial" w:cs="Arial"/>
          <w:sz w:val="24"/>
          <w:szCs w:val="24"/>
          <w:lang w:val="es-CO"/>
        </w:rPr>
        <w:t xml:space="preserve">de segundo grado </w:t>
      </w:r>
      <w:r>
        <w:rPr>
          <w:rFonts w:ascii="Arial" w:hAnsi="Arial" w:cs="Arial"/>
          <w:sz w:val="24"/>
          <w:szCs w:val="24"/>
          <w:lang w:val="es-CO"/>
        </w:rPr>
        <w:t xml:space="preserve">dictada </w:t>
      </w:r>
      <w:r w:rsidR="00C50BF1" w:rsidRPr="0063543E">
        <w:rPr>
          <w:rFonts w:ascii="Arial" w:hAnsi="Arial" w:cs="Arial"/>
          <w:sz w:val="24"/>
          <w:szCs w:val="24"/>
          <w:lang w:val="es-CO"/>
        </w:rPr>
        <w:t xml:space="preserve">el </w:t>
      </w:r>
      <w:r w:rsidR="00C54A3D">
        <w:rPr>
          <w:rFonts w:ascii="Arial" w:hAnsi="Arial" w:cs="Arial"/>
          <w:sz w:val="24"/>
          <w:szCs w:val="24"/>
          <w:lang w:val="es-CO"/>
        </w:rPr>
        <w:t>día 14-01-2010</w:t>
      </w:r>
      <w:r w:rsidR="00C50BF1" w:rsidRPr="0063543E">
        <w:rPr>
          <w:rFonts w:ascii="Arial" w:hAnsi="Arial" w:cs="Arial"/>
          <w:sz w:val="24"/>
          <w:szCs w:val="24"/>
          <w:lang w:val="es-CO"/>
        </w:rPr>
        <w:t xml:space="preserve">, </w:t>
      </w:r>
      <w:r w:rsidR="00C54A3D">
        <w:rPr>
          <w:rFonts w:ascii="Arial" w:hAnsi="Arial" w:cs="Arial"/>
          <w:sz w:val="24"/>
          <w:szCs w:val="24"/>
          <w:lang w:val="es-CO"/>
        </w:rPr>
        <w:t>en los siguientes términos:</w:t>
      </w:r>
    </w:p>
    <w:p w:rsidR="00C54A3D" w:rsidRPr="00C54A3D" w:rsidRDefault="00C54A3D" w:rsidP="00C54A3D">
      <w:pPr>
        <w:pStyle w:val="Prrafodelista"/>
        <w:rPr>
          <w:rFonts w:ascii="Arial" w:hAnsi="Arial" w:cs="Arial"/>
          <w:sz w:val="24"/>
          <w:szCs w:val="24"/>
          <w:lang w:val="es-CO"/>
        </w:rPr>
      </w:pPr>
    </w:p>
    <w:p w:rsidR="00C54A3D" w:rsidRPr="00C54A3D" w:rsidRDefault="00C54A3D" w:rsidP="00D66C78">
      <w:pPr>
        <w:pStyle w:val="Prrafodelista"/>
        <w:widowControl w:val="0"/>
        <w:numPr>
          <w:ilvl w:val="3"/>
          <w:numId w:val="2"/>
        </w:numPr>
        <w:spacing w:line="360" w:lineRule="auto"/>
        <w:ind w:left="993" w:right="618"/>
        <w:jc w:val="both"/>
        <w:rPr>
          <w:rFonts w:ascii="Arial" w:hAnsi="Arial" w:cs="Arial"/>
          <w:szCs w:val="24"/>
          <w:lang w:val="es-CO"/>
        </w:rPr>
      </w:pPr>
      <w:r>
        <w:rPr>
          <w:rFonts w:ascii="Arial" w:hAnsi="Arial" w:cs="Arial"/>
          <w:sz w:val="24"/>
          <w:szCs w:val="24"/>
          <w:lang w:val="es-CO"/>
        </w:rPr>
        <w:t>CONFIRMAR parcialmente la sentencia dictada el pasado 29-10-2009</w:t>
      </w:r>
      <w:r w:rsidRPr="00C54A3D">
        <w:rPr>
          <w:rFonts w:ascii="Arial" w:hAnsi="Arial" w:cs="Arial"/>
          <w:sz w:val="24"/>
          <w:szCs w:val="24"/>
          <w:lang w:val="es-CO"/>
        </w:rPr>
        <w:t xml:space="preserve"> </w:t>
      </w:r>
      <w:r>
        <w:rPr>
          <w:rFonts w:ascii="Arial" w:hAnsi="Arial" w:cs="Arial"/>
          <w:sz w:val="24"/>
          <w:szCs w:val="24"/>
          <w:lang w:val="es-CO"/>
        </w:rPr>
        <w:t xml:space="preserve">por el Juzgado Único Promiscuo del Circuito de </w:t>
      </w:r>
      <w:proofErr w:type="spellStart"/>
      <w:r>
        <w:rPr>
          <w:rFonts w:ascii="Arial" w:hAnsi="Arial" w:cs="Arial"/>
          <w:sz w:val="24"/>
          <w:szCs w:val="24"/>
          <w:lang w:val="es-CO"/>
        </w:rPr>
        <w:t>Quinchìa</w:t>
      </w:r>
      <w:proofErr w:type="spellEnd"/>
      <w:r>
        <w:rPr>
          <w:rFonts w:ascii="Arial" w:hAnsi="Arial" w:cs="Arial"/>
          <w:sz w:val="24"/>
          <w:szCs w:val="24"/>
          <w:lang w:val="es-CO"/>
        </w:rPr>
        <w:t>, R.</w:t>
      </w:r>
    </w:p>
    <w:p w:rsidR="00C54A3D" w:rsidRPr="00C54A3D" w:rsidRDefault="00C54A3D" w:rsidP="00D66C78">
      <w:pPr>
        <w:pStyle w:val="Prrafodelista"/>
        <w:widowControl w:val="0"/>
        <w:spacing w:line="360" w:lineRule="auto"/>
        <w:ind w:left="993" w:right="618"/>
        <w:jc w:val="both"/>
        <w:rPr>
          <w:rFonts w:ascii="Arial" w:hAnsi="Arial" w:cs="Arial"/>
          <w:sz w:val="12"/>
          <w:szCs w:val="24"/>
          <w:lang w:val="es-CO"/>
        </w:rPr>
      </w:pPr>
    </w:p>
    <w:p w:rsidR="00C54A3D" w:rsidRPr="00C54A3D" w:rsidRDefault="00D66C78" w:rsidP="00D66C78">
      <w:pPr>
        <w:pStyle w:val="Prrafodelista"/>
        <w:widowControl w:val="0"/>
        <w:numPr>
          <w:ilvl w:val="3"/>
          <w:numId w:val="2"/>
        </w:numPr>
        <w:spacing w:line="360" w:lineRule="auto"/>
        <w:ind w:left="993" w:right="618"/>
        <w:jc w:val="both"/>
        <w:rPr>
          <w:rFonts w:ascii="Arial" w:hAnsi="Arial" w:cs="Arial"/>
          <w:szCs w:val="24"/>
          <w:lang w:val="es-CO"/>
        </w:rPr>
      </w:pPr>
      <w:r>
        <w:rPr>
          <w:rFonts w:ascii="Arial" w:hAnsi="Arial" w:cs="Arial"/>
          <w:sz w:val="24"/>
          <w:szCs w:val="24"/>
          <w:lang w:val="es-CO"/>
        </w:rPr>
        <w:lastRenderedPageBreak/>
        <w:t>ACLARAR</w:t>
      </w:r>
      <w:r w:rsidR="00C54A3D">
        <w:rPr>
          <w:rFonts w:ascii="Arial" w:hAnsi="Arial" w:cs="Arial"/>
          <w:sz w:val="24"/>
          <w:szCs w:val="24"/>
          <w:lang w:val="es-CO"/>
        </w:rPr>
        <w:t xml:space="preserve"> los numerales 1º, 2</w:t>
      </w:r>
      <w:r>
        <w:rPr>
          <w:rFonts w:ascii="Arial" w:hAnsi="Arial" w:cs="Arial"/>
          <w:sz w:val="24"/>
          <w:szCs w:val="24"/>
          <w:lang w:val="es-CO"/>
        </w:rPr>
        <w:t>º</w:t>
      </w:r>
      <w:r w:rsidR="00C54A3D">
        <w:rPr>
          <w:rFonts w:ascii="Arial" w:hAnsi="Arial" w:cs="Arial"/>
          <w:sz w:val="24"/>
          <w:szCs w:val="24"/>
          <w:lang w:val="es-CO"/>
        </w:rPr>
        <w:t>, 3</w:t>
      </w:r>
      <w:r>
        <w:rPr>
          <w:rFonts w:ascii="Arial" w:hAnsi="Arial" w:cs="Arial"/>
          <w:sz w:val="24"/>
          <w:szCs w:val="24"/>
          <w:lang w:val="es-CO"/>
        </w:rPr>
        <w:t>º</w:t>
      </w:r>
      <w:r w:rsidR="00C54A3D">
        <w:rPr>
          <w:rFonts w:ascii="Arial" w:hAnsi="Arial" w:cs="Arial"/>
          <w:sz w:val="24"/>
          <w:szCs w:val="24"/>
          <w:lang w:val="es-CO"/>
        </w:rPr>
        <w:t xml:space="preserve"> y 4º, en el sentido que la doctora </w:t>
      </w:r>
      <w:r w:rsidR="00C54A3D" w:rsidRPr="000D4D37">
        <w:rPr>
          <w:rFonts w:ascii="Arial" w:hAnsi="Arial" w:cs="Arial"/>
          <w:spacing w:val="-3"/>
          <w:sz w:val="24"/>
          <w:szCs w:val="24"/>
          <w:lang w:val="es-CO"/>
        </w:rPr>
        <w:t>Patricia Carvajal Domínguez</w:t>
      </w:r>
      <w:r w:rsidR="00C54A3D">
        <w:rPr>
          <w:rFonts w:ascii="Arial" w:hAnsi="Arial" w:cs="Arial"/>
          <w:spacing w:val="-3"/>
          <w:sz w:val="24"/>
          <w:szCs w:val="24"/>
          <w:lang w:val="es-CO"/>
        </w:rPr>
        <w:t xml:space="preserve">, en su condición de </w:t>
      </w:r>
      <w:r w:rsidR="00C54A3D" w:rsidRPr="000D4D37">
        <w:rPr>
          <w:rFonts w:ascii="Arial" w:hAnsi="Arial" w:cs="Arial"/>
          <w:spacing w:val="-3"/>
          <w:sz w:val="24"/>
          <w:szCs w:val="24"/>
          <w:lang w:val="es-CO"/>
        </w:rPr>
        <w:t xml:space="preserve">Administradora Regional </w:t>
      </w:r>
      <w:r w:rsidR="00C54A3D">
        <w:rPr>
          <w:rFonts w:ascii="Arial" w:hAnsi="Arial" w:cs="Arial"/>
          <w:spacing w:val="-3"/>
          <w:sz w:val="24"/>
          <w:szCs w:val="24"/>
          <w:lang w:val="es-CO"/>
        </w:rPr>
        <w:t xml:space="preserve">- </w:t>
      </w:r>
      <w:r w:rsidR="00C54A3D" w:rsidRPr="000D4D37">
        <w:rPr>
          <w:rFonts w:ascii="Arial" w:hAnsi="Arial" w:cs="Arial"/>
          <w:spacing w:val="-3"/>
          <w:sz w:val="24"/>
          <w:szCs w:val="24"/>
          <w:lang w:val="es-CO"/>
        </w:rPr>
        <w:t xml:space="preserve">Eje Cafetero </w:t>
      </w:r>
      <w:r w:rsidR="00C54A3D">
        <w:rPr>
          <w:rFonts w:ascii="Arial" w:hAnsi="Arial" w:cs="Arial"/>
          <w:spacing w:val="-3"/>
          <w:sz w:val="24"/>
          <w:szCs w:val="24"/>
          <w:lang w:val="es-CO"/>
        </w:rPr>
        <w:t>de la EPS Coomeva, o quien haga sus veces, es la responsable y está en la obligación de cumplir con el fallo de tutela.</w:t>
      </w:r>
    </w:p>
    <w:p w:rsidR="00C54A3D" w:rsidRPr="00C54A3D" w:rsidRDefault="00C54A3D" w:rsidP="00D66C78">
      <w:pPr>
        <w:pStyle w:val="Prrafodelista"/>
        <w:widowControl w:val="0"/>
        <w:spacing w:line="360" w:lineRule="auto"/>
        <w:ind w:left="993" w:right="618"/>
        <w:jc w:val="both"/>
        <w:rPr>
          <w:rFonts w:ascii="Arial" w:hAnsi="Arial" w:cs="Arial"/>
          <w:sz w:val="12"/>
          <w:szCs w:val="24"/>
          <w:lang w:val="es-CO"/>
        </w:rPr>
      </w:pPr>
    </w:p>
    <w:p w:rsidR="00C54A3D" w:rsidRPr="00C54A3D" w:rsidRDefault="00C54A3D" w:rsidP="00D66C78">
      <w:pPr>
        <w:pStyle w:val="Prrafodelista"/>
        <w:widowControl w:val="0"/>
        <w:numPr>
          <w:ilvl w:val="3"/>
          <w:numId w:val="2"/>
        </w:numPr>
        <w:spacing w:line="360" w:lineRule="auto"/>
        <w:ind w:left="993" w:right="618"/>
        <w:jc w:val="both"/>
        <w:rPr>
          <w:rFonts w:ascii="Arial" w:hAnsi="Arial" w:cs="Arial"/>
          <w:szCs w:val="24"/>
          <w:lang w:val="es-CO"/>
        </w:rPr>
      </w:pPr>
      <w:r>
        <w:rPr>
          <w:rFonts w:ascii="Arial" w:hAnsi="Arial" w:cs="Arial"/>
          <w:spacing w:val="-3"/>
          <w:sz w:val="24"/>
          <w:szCs w:val="24"/>
          <w:lang w:val="es-CO"/>
        </w:rPr>
        <w:t xml:space="preserve">MODIFICAR el numeral 5º para disponer que Coomeva EPS puede repetir, sin restricción, contra el Fondo de Solidaridad y Garantías por las sumas de dinero que no le corresponda asumir legalmente. </w:t>
      </w:r>
    </w:p>
    <w:p w:rsidR="00C54A3D" w:rsidRDefault="00C54A3D" w:rsidP="00C54A3D">
      <w:pPr>
        <w:widowControl w:val="0"/>
        <w:spacing w:line="360" w:lineRule="auto"/>
        <w:jc w:val="both"/>
        <w:rPr>
          <w:rFonts w:ascii="Arial" w:hAnsi="Arial" w:cs="Arial"/>
          <w:spacing w:val="-3"/>
          <w:szCs w:val="24"/>
          <w:lang w:val="es-CO"/>
        </w:rPr>
      </w:pPr>
    </w:p>
    <w:p w:rsidR="00C54A3D" w:rsidRPr="008A1328" w:rsidRDefault="00C54A3D" w:rsidP="00C54A3D">
      <w:pPr>
        <w:pStyle w:val="Textoindependiente"/>
        <w:numPr>
          <w:ilvl w:val="0"/>
          <w:numId w:val="2"/>
        </w:numPr>
        <w:tabs>
          <w:tab w:val="clear" w:pos="708"/>
          <w:tab w:val="clear" w:pos="1416"/>
          <w:tab w:val="left" w:pos="426"/>
        </w:tabs>
        <w:spacing w:line="360" w:lineRule="auto"/>
        <w:rPr>
          <w:rFonts w:ascii="Arial" w:hAnsi="Arial" w:cs="Arial"/>
        </w:rPr>
      </w:pPr>
      <w:r w:rsidRPr="008A1328">
        <w:rPr>
          <w:rFonts w:ascii="Arial" w:hAnsi="Arial" w:cs="Arial"/>
        </w:rPr>
        <w:t>NOTIFICAR esta decisión a todas las partes, por el medio más expedito y eficaz.</w:t>
      </w:r>
    </w:p>
    <w:p w:rsidR="00C54A3D" w:rsidRPr="00C54A3D" w:rsidRDefault="00C54A3D" w:rsidP="00C54A3D">
      <w:pPr>
        <w:widowControl w:val="0"/>
        <w:spacing w:line="360" w:lineRule="auto"/>
        <w:jc w:val="both"/>
        <w:rPr>
          <w:rFonts w:ascii="Arial" w:hAnsi="Arial" w:cs="Arial"/>
          <w:spacing w:val="-3"/>
          <w:szCs w:val="24"/>
          <w:lang w:val="es-CO"/>
        </w:rPr>
      </w:pPr>
    </w:p>
    <w:p w:rsidR="00C50BF1" w:rsidRPr="00B3550C" w:rsidRDefault="00C50BF1" w:rsidP="00C50BF1">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C50BF1" w:rsidRPr="00FA3421" w:rsidRDefault="00C50BF1" w:rsidP="00C50BF1">
      <w:pPr>
        <w:widowControl w:val="0"/>
        <w:spacing w:line="360" w:lineRule="auto"/>
        <w:jc w:val="both"/>
        <w:rPr>
          <w:rFonts w:ascii="Arial" w:hAnsi="Arial" w:cs="Arial"/>
          <w:spacing w:val="-3"/>
          <w:szCs w:val="24"/>
          <w:lang w:val="es-CO"/>
        </w:rPr>
      </w:pPr>
    </w:p>
    <w:p w:rsidR="00C50BF1" w:rsidRPr="00B3550C" w:rsidRDefault="00C50BF1" w:rsidP="00C50BF1">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E7048B" w:rsidRDefault="002E5B5B" w:rsidP="00003AFC">
      <w:pPr>
        <w:pStyle w:val="Prrafodelista"/>
        <w:spacing w:line="360" w:lineRule="auto"/>
        <w:ind w:left="360"/>
        <w:jc w:val="both"/>
        <w:rPr>
          <w:rFonts w:ascii="Arial" w:hAnsi="Arial" w:cs="Arial"/>
          <w:sz w:val="18"/>
          <w:szCs w:val="24"/>
          <w:lang w:val="es-CO"/>
        </w:rPr>
      </w:pPr>
    </w:p>
    <w:p w:rsidR="00EF53F1" w:rsidRPr="00897B11" w:rsidRDefault="00EF53F1" w:rsidP="00EF53F1">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Pr="002715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EF53F1" w:rsidRPr="009255D0"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Pr="00E83F96"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r>
        <w:rPr>
          <w:rFonts w:ascii="Arial" w:hAnsi="Arial" w:cs="Arial"/>
          <w:i/>
          <w:iCs/>
          <w:sz w:val="14"/>
          <w:szCs w:val="16"/>
          <w:lang w:val="en-US"/>
        </w:rPr>
        <w:t>DGH / ODCD / 2016</w:t>
      </w:r>
    </w:p>
    <w:p w:rsidR="00E665C3" w:rsidRDefault="00E665C3" w:rsidP="00EF53F1">
      <w:pPr>
        <w:spacing w:line="360" w:lineRule="auto"/>
        <w:jc w:val="center"/>
        <w:rPr>
          <w:rFonts w:ascii="Arial" w:hAnsi="Arial" w:cs="Arial"/>
          <w:i/>
          <w:iCs/>
          <w:sz w:val="16"/>
          <w:szCs w:val="16"/>
          <w:lang w:val="en-US"/>
        </w:rPr>
      </w:pPr>
    </w:p>
    <w:sectPr w:rsidR="00E665C3" w:rsidSect="00C315A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3E" w:rsidRDefault="0097453E" w:rsidP="0005223F">
      <w:r>
        <w:separator/>
      </w:r>
    </w:p>
  </w:endnote>
  <w:endnote w:type="continuationSeparator" w:id="0">
    <w:p w:rsidR="0097453E" w:rsidRDefault="0097453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3E" w:rsidRDefault="0097453E" w:rsidP="0005223F">
      <w:r>
        <w:separator/>
      </w:r>
    </w:p>
  </w:footnote>
  <w:footnote w:type="continuationSeparator" w:id="0">
    <w:p w:rsidR="0097453E" w:rsidRDefault="0097453E" w:rsidP="0005223F">
      <w:r>
        <w:continuationSeparator/>
      </w:r>
    </w:p>
  </w:footnote>
  <w:footnote w:id="1">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AB0AD6" w:rsidRDefault="00AB0AD6" w:rsidP="00AB0AD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3C5F25" w:rsidRPr="00087130" w:rsidRDefault="003C5F25" w:rsidP="003C5F25">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3C5F25" w:rsidRPr="00087130" w:rsidRDefault="003C5F25" w:rsidP="003C5F25">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 2003.</w:t>
      </w:r>
    </w:p>
  </w:footnote>
  <w:footnote w:id="13">
    <w:p w:rsidR="00AB0AD6" w:rsidRPr="00563881" w:rsidRDefault="00AB0AD6" w:rsidP="00AB0A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w:t>
      </w:r>
      <w:r w:rsidR="003C5F25">
        <w:rPr>
          <w:rFonts w:ascii="Calibri" w:hAnsi="Calibri" w:cs="Calibri"/>
          <w:lang w:val="es-CO"/>
        </w:rPr>
        <w:t xml:space="preserve">de </w:t>
      </w:r>
      <w:r>
        <w:rPr>
          <w:rFonts w:ascii="Calibri" w:hAnsi="Calibri" w:cs="Calibri"/>
          <w:lang w:val="es-CO"/>
        </w:rPr>
        <w:t>2014.</w:t>
      </w:r>
    </w:p>
  </w:footnote>
  <w:footnote w:id="14">
    <w:p w:rsidR="00AB0AD6" w:rsidRPr="002F1294" w:rsidRDefault="00AB0AD6" w:rsidP="00AB0A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5">
    <w:p w:rsidR="00AB0AD6" w:rsidRPr="00D75D25" w:rsidRDefault="00AB0AD6" w:rsidP="00AB0AD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EF53F1" w:rsidRPr="0063543E" w:rsidRDefault="00EF53F1" w:rsidP="00EF53F1">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MP: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 w:id="19">
    <w:p w:rsidR="00D66C78" w:rsidRPr="00D66C78" w:rsidRDefault="00D66C78" w:rsidP="00D66C78">
      <w:pPr>
        <w:pStyle w:val="Textonotapie"/>
        <w:jc w:val="both"/>
        <w:rPr>
          <w:rFonts w:asciiTheme="minorHAnsi" w:hAnsiTheme="minorHAnsi"/>
        </w:rPr>
      </w:pPr>
      <w:r>
        <w:rPr>
          <w:rStyle w:val="Refdenotaalpie"/>
        </w:rPr>
        <w:footnoteRef/>
      </w:r>
      <w:r>
        <w:t xml:space="preserve"> </w:t>
      </w:r>
      <w:r w:rsidRPr="0063543E">
        <w:rPr>
          <w:rFonts w:asciiTheme="minorHAnsi" w:hAnsiTheme="minorHAnsi" w:cs="Calibri"/>
          <w:lang w:val="es-CO"/>
        </w:rPr>
        <w:t>CORTE CONSTITUCIONAL. Sentencia T-086 de 2003</w:t>
      </w:r>
      <w:r>
        <w:rPr>
          <w:rFonts w:asciiTheme="minorHAnsi" w:hAnsiTheme="minorHAnsi" w:cs="Calibri"/>
          <w:lang w:val="es-CO"/>
        </w:rPr>
        <w:t xml:space="preserve">, reiterada en los autos </w:t>
      </w:r>
      <w:r w:rsidRPr="00D66C78">
        <w:rPr>
          <w:rFonts w:asciiTheme="minorHAnsi" w:hAnsiTheme="minorHAnsi" w:cs="Calibri"/>
          <w:bCs/>
        </w:rPr>
        <w:t>181 de 2015</w:t>
      </w:r>
      <w:r>
        <w:rPr>
          <w:rFonts w:asciiTheme="minorHAnsi" w:hAnsiTheme="minorHAnsi" w:cs="Calibri"/>
          <w:lang w:val="es-CO"/>
        </w:rPr>
        <w:t xml:space="preserve"> y </w:t>
      </w:r>
      <w:r w:rsidRPr="00D66C78">
        <w:rPr>
          <w:rFonts w:asciiTheme="minorHAnsi" w:hAnsiTheme="minorHAnsi" w:cs="Calibri"/>
          <w:bCs/>
        </w:rPr>
        <w:t>100/16</w:t>
      </w:r>
      <w:r>
        <w:rPr>
          <w:rFonts w:asciiTheme="minorHAnsi" w:hAnsiTheme="minorHAnsi" w:cs="Calibri"/>
          <w:lang w:val="es-CO"/>
        </w:rPr>
        <w:t>, entre otros</w:t>
      </w:r>
      <w:r w:rsidRPr="0063543E">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A5668" w:rsidRPr="00CA5668">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976F6F">
      <w:rPr>
        <w:rFonts w:ascii="Calibri" w:hAnsi="Calibri" w:cs="Calibri"/>
        <w:i/>
        <w:iCs/>
        <w:lang w:val="es-CO"/>
      </w:rPr>
      <w:t>2009</w:t>
    </w:r>
    <w:r w:rsidR="00F07CB3">
      <w:rPr>
        <w:rFonts w:ascii="Calibri" w:hAnsi="Calibri" w:cs="Calibri"/>
        <w:i/>
        <w:iCs/>
        <w:lang w:val="es-CO"/>
      </w:rPr>
      <w:t>-</w:t>
    </w:r>
    <w:r w:rsidR="00976F6F">
      <w:rPr>
        <w:rFonts w:ascii="Calibri" w:hAnsi="Calibri" w:cs="Calibri"/>
        <w:i/>
        <w:iCs/>
        <w:lang w:val="es-CO"/>
      </w:rPr>
      <w:t>00191</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D37"/>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5974"/>
    <w:rsid w:val="00405A15"/>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306E"/>
    <w:rsid w:val="0055344D"/>
    <w:rsid w:val="00553ECD"/>
    <w:rsid w:val="00555D25"/>
    <w:rsid w:val="00556527"/>
    <w:rsid w:val="005600CD"/>
    <w:rsid w:val="005607CB"/>
    <w:rsid w:val="0056240B"/>
    <w:rsid w:val="00563881"/>
    <w:rsid w:val="0056544E"/>
    <w:rsid w:val="00566018"/>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01B8"/>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66D3"/>
    <w:rsid w:val="00616B14"/>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DF0"/>
    <w:rsid w:val="007F2E2D"/>
    <w:rsid w:val="007F3786"/>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53E"/>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6BDC"/>
    <w:rsid w:val="00B96C65"/>
    <w:rsid w:val="00BA0BC0"/>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5668"/>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03322794">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4A56-4E38-44B5-B7B5-A0AB14A5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2445</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11</cp:revision>
  <cp:lastPrinted>2016-08-11T14:03:00Z</cp:lastPrinted>
  <dcterms:created xsi:type="dcterms:W3CDTF">2016-07-26T12:08:00Z</dcterms:created>
  <dcterms:modified xsi:type="dcterms:W3CDTF">2016-10-14T14:42:00Z</dcterms:modified>
</cp:coreProperties>
</file>