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7E" w:rsidRPr="00254545" w:rsidRDefault="001E1B7E" w:rsidP="001E1B7E">
      <w:pPr>
        <w:pStyle w:val="Sinespaciado2"/>
        <w:ind w:right="51"/>
        <w:jc w:val="both"/>
        <w:rPr>
          <w:rFonts w:ascii="Arial" w:hAnsi="Arial" w:cs="Arial"/>
          <w:spacing w:val="-10"/>
          <w:sz w:val="18"/>
          <w:szCs w:val="18"/>
          <w:lang w:val="es-CO"/>
        </w:rPr>
      </w:pPr>
      <w:r w:rsidRPr="00254545">
        <w:rPr>
          <w:rFonts w:ascii="Arial" w:hAnsi="Arial" w:cs="Arial"/>
          <w:spacing w:val="-10"/>
          <w:sz w:val="18"/>
          <w:szCs w:val="18"/>
          <w:lang w:val="es-CO"/>
        </w:rPr>
        <w:t xml:space="preserve">TUTELA CONTRA </w:t>
      </w:r>
      <w:r>
        <w:rPr>
          <w:rFonts w:ascii="Arial" w:hAnsi="Arial" w:cs="Arial"/>
          <w:spacing w:val="-10"/>
          <w:sz w:val="18"/>
          <w:szCs w:val="18"/>
          <w:lang w:val="es-CO"/>
        </w:rPr>
        <w:t>ACTO ADMINISTRATIVO</w:t>
      </w:r>
      <w:r>
        <w:rPr>
          <w:rFonts w:ascii="Arial" w:hAnsi="Arial" w:cs="Arial"/>
          <w:spacing w:val="-10"/>
          <w:sz w:val="18"/>
          <w:szCs w:val="18"/>
          <w:lang w:val="es-CO"/>
        </w:rPr>
        <w:t xml:space="preserve"> PARTICULAR</w:t>
      </w:r>
      <w:r w:rsidRPr="00254545">
        <w:rPr>
          <w:rFonts w:ascii="Arial" w:hAnsi="Arial" w:cs="Arial"/>
          <w:spacing w:val="-10"/>
          <w:sz w:val="18"/>
          <w:szCs w:val="18"/>
          <w:lang w:val="es-CO"/>
        </w:rPr>
        <w:t xml:space="preserve">/ Improcedencia </w:t>
      </w:r>
      <w:r>
        <w:rPr>
          <w:rFonts w:ascii="Arial" w:hAnsi="Arial" w:cs="Arial"/>
          <w:spacing w:val="-10"/>
          <w:sz w:val="18"/>
          <w:szCs w:val="18"/>
          <w:lang w:val="es-CO"/>
        </w:rPr>
        <w:t>porque los medios ordinarios de defensa resultan idóneos</w:t>
      </w:r>
      <w:bookmarkStart w:id="0" w:name="_GoBack"/>
      <w:bookmarkEnd w:id="0"/>
      <w:r>
        <w:rPr>
          <w:rFonts w:ascii="Arial" w:hAnsi="Arial" w:cs="Arial"/>
          <w:spacing w:val="-10"/>
          <w:sz w:val="18"/>
          <w:szCs w:val="18"/>
          <w:lang w:val="es-CO"/>
        </w:rPr>
        <w:t xml:space="preserve"> al no</w:t>
      </w:r>
      <w:r>
        <w:rPr>
          <w:rFonts w:ascii="Arial" w:hAnsi="Arial" w:cs="Arial"/>
          <w:spacing w:val="-10"/>
          <w:sz w:val="18"/>
          <w:szCs w:val="18"/>
          <w:lang w:val="es-CO"/>
        </w:rPr>
        <w:t xml:space="preserve"> acreditarse</w:t>
      </w:r>
      <w:r w:rsidRPr="00254545">
        <w:rPr>
          <w:rFonts w:ascii="Arial" w:hAnsi="Arial" w:cs="Arial"/>
          <w:spacing w:val="-10"/>
          <w:sz w:val="18"/>
          <w:szCs w:val="18"/>
          <w:lang w:val="es-CO"/>
        </w:rPr>
        <w:t xml:space="preserve"> un perjuicio irremediable  </w:t>
      </w:r>
    </w:p>
    <w:p w:rsidR="001E1B7E" w:rsidRPr="001E1B7E" w:rsidRDefault="001E1B7E" w:rsidP="001E1B7E">
      <w:pPr>
        <w:pStyle w:val="Sinespaciado2"/>
        <w:ind w:right="51"/>
        <w:jc w:val="both"/>
        <w:rPr>
          <w:rFonts w:ascii="Arial" w:hAnsi="Arial" w:cs="Arial"/>
          <w:spacing w:val="-10"/>
          <w:sz w:val="18"/>
          <w:szCs w:val="18"/>
          <w:lang w:val="es-CO"/>
        </w:rPr>
      </w:pPr>
    </w:p>
    <w:p w:rsidR="001E1B7E" w:rsidRPr="001E1B7E" w:rsidRDefault="001E1B7E" w:rsidP="001E1B7E">
      <w:pPr>
        <w:pStyle w:val="Sinespaciado2"/>
        <w:ind w:right="51"/>
        <w:jc w:val="both"/>
        <w:rPr>
          <w:rFonts w:ascii="Arial" w:hAnsi="Arial" w:cs="Arial"/>
          <w:spacing w:val="-10"/>
          <w:sz w:val="18"/>
          <w:szCs w:val="18"/>
          <w:lang w:val="es-CO"/>
        </w:rPr>
      </w:pPr>
      <w:r>
        <w:rPr>
          <w:rFonts w:ascii="Arial" w:hAnsi="Arial" w:cs="Arial"/>
          <w:spacing w:val="-10"/>
          <w:sz w:val="18"/>
          <w:szCs w:val="18"/>
          <w:lang w:val="es-CO"/>
        </w:rPr>
        <w:t>“</w:t>
      </w:r>
      <w:r w:rsidRPr="001E1B7E">
        <w:rPr>
          <w:rFonts w:ascii="Arial" w:hAnsi="Arial" w:cs="Arial"/>
          <w:spacing w:val="-10"/>
          <w:sz w:val="18"/>
          <w:szCs w:val="18"/>
          <w:lang w:val="es-CO"/>
        </w:rPr>
        <w:t>Nuestro sistema jurídico, de cara a él, tiene previstos mecanismos de defensa, como los medios de control de nulidad y restablecimiento del derecho y de simple nulidad (Reguladas en los artículos 137 y 138 del CPACA) mediante los cuales el accionante puede demandar e incluso solicitar la medida cautelar de suspensión provisional (Artículo 230, CPACA), es decir, cuenta con los medios de control contenciosos administrativos, que aún no ha agotado, o al menos en el expediente falta prueba en ese sentido, pues la reclamación administrativa le fue resuelta de manera desfavorable (</w:t>
      </w:r>
      <w:r>
        <w:rPr>
          <w:rFonts w:ascii="Arial" w:hAnsi="Arial" w:cs="Arial"/>
          <w:spacing w:val="-10"/>
          <w:sz w:val="18"/>
          <w:szCs w:val="18"/>
          <w:lang w:val="es-CO"/>
        </w:rPr>
        <w:t>…)</w:t>
      </w:r>
    </w:p>
    <w:p w:rsidR="001E1B7E" w:rsidRPr="001E1B7E" w:rsidRDefault="001E1B7E" w:rsidP="001E1B7E">
      <w:pPr>
        <w:pStyle w:val="Sinespaciado2"/>
        <w:ind w:right="51"/>
        <w:jc w:val="both"/>
        <w:rPr>
          <w:rFonts w:ascii="Arial" w:hAnsi="Arial" w:cs="Arial"/>
          <w:spacing w:val="-10"/>
          <w:sz w:val="18"/>
          <w:szCs w:val="18"/>
          <w:lang w:val="es-CO"/>
        </w:rPr>
      </w:pPr>
    </w:p>
    <w:p w:rsidR="001E1B7E" w:rsidRDefault="001E1B7E" w:rsidP="001E1B7E">
      <w:pPr>
        <w:pStyle w:val="Sinespaciado2"/>
        <w:ind w:right="51"/>
        <w:jc w:val="both"/>
        <w:rPr>
          <w:rFonts w:ascii="Arial" w:hAnsi="Arial" w:cs="Arial"/>
          <w:spacing w:val="-10"/>
          <w:sz w:val="18"/>
          <w:szCs w:val="18"/>
          <w:lang w:val="es-CO"/>
        </w:rPr>
      </w:pPr>
      <w:r w:rsidRPr="001E1B7E">
        <w:rPr>
          <w:rFonts w:ascii="Arial" w:hAnsi="Arial" w:cs="Arial"/>
          <w:spacing w:val="-10"/>
          <w:sz w:val="18"/>
          <w:szCs w:val="18"/>
          <w:lang w:val="es-CO"/>
        </w:rPr>
        <w:t>Ahora, también es viable que a pesar de la existencia de los medios ordinarios, el actor pueda acudir a la justicia constitucional, pero a condición de que acr</w:t>
      </w:r>
      <w:r>
        <w:rPr>
          <w:rFonts w:ascii="Arial" w:hAnsi="Arial" w:cs="Arial"/>
          <w:spacing w:val="-10"/>
          <w:sz w:val="18"/>
          <w:szCs w:val="18"/>
          <w:lang w:val="es-CO"/>
        </w:rPr>
        <w:t>edite un perjuicio irremediable</w:t>
      </w:r>
      <w:r w:rsidRPr="001E1B7E">
        <w:rPr>
          <w:rFonts w:ascii="Arial" w:hAnsi="Arial" w:cs="Arial"/>
          <w:spacing w:val="-10"/>
          <w:sz w:val="18"/>
          <w:szCs w:val="18"/>
          <w:lang w:val="es-CO"/>
        </w:rPr>
        <w:t xml:space="preserve">, que aquí se alega con fundamento en la emisión de la Resolución No.340 de 08-07-2016, contentiva de la </w:t>
      </w:r>
      <w:r>
        <w:rPr>
          <w:rFonts w:ascii="Arial" w:hAnsi="Arial" w:cs="Arial"/>
          <w:spacing w:val="-10"/>
          <w:sz w:val="18"/>
          <w:szCs w:val="18"/>
          <w:lang w:val="es-CO"/>
        </w:rPr>
        <w:t>lista de elegibles al cargo de `procurador judicial I´</w:t>
      </w:r>
      <w:r w:rsidRPr="001E1B7E">
        <w:rPr>
          <w:rFonts w:ascii="Arial" w:hAnsi="Arial" w:cs="Arial"/>
          <w:spacing w:val="-10"/>
          <w:sz w:val="18"/>
          <w:szCs w:val="18"/>
          <w:lang w:val="es-CO"/>
        </w:rPr>
        <w:t xml:space="preserve"> y en la tardanza para tomar una decisión en la jurisdicción contenciosa, mas estima la Sala que ese argumento es insuficiente para promulgar la irremediabilidad predicada, ya que en ese contexto no concurren las características de inminencia del daño, gravedad, urgencia e impostergabilidad, puesto que el medio de control administrativo sí es idóneo y eficaz para resolver la cuestión litigiosa, máxime que el </w:t>
      </w:r>
      <w:r>
        <w:rPr>
          <w:rFonts w:ascii="Arial" w:hAnsi="Arial" w:cs="Arial"/>
          <w:spacing w:val="-10"/>
          <w:sz w:val="18"/>
          <w:szCs w:val="18"/>
          <w:lang w:val="es-CO"/>
        </w:rPr>
        <w:t>trámite procesal ahora es oral.”</w:t>
      </w:r>
    </w:p>
    <w:p w:rsidR="001E1B7E" w:rsidRPr="001E1B7E" w:rsidRDefault="001E1B7E" w:rsidP="001E1B7E">
      <w:pPr>
        <w:pStyle w:val="Sinespaciado2"/>
        <w:ind w:right="51"/>
        <w:jc w:val="both"/>
        <w:rPr>
          <w:rFonts w:ascii="Arial" w:hAnsi="Arial" w:cs="Arial"/>
          <w:spacing w:val="-10"/>
          <w:sz w:val="18"/>
          <w:szCs w:val="18"/>
          <w:lang w:val="es-CO"/>
        </w:rPr>
      </w:pPr>
    </w:p>
    <w:p w:rsidR="000E5003" w:rsidRPr="001E1B7E" w:rsidRDefault="001E1B7E" w:rsidP="001E1B7E">
      <w:pPr>
        <w:pStyle w:val="Sinespaciado2"/>
        <w:ind w:right="51"/>
        <w:jc w:val="both"/>
        <w:rPr>
          <w:rFonts w:ascii="Arial" w:hAnsi="Arial" w:cs="Arial"/>
          <w:spacing w:val="-6"/>
          <w:sz w:val="16"/>
          <w:szCs w:val="16"/>
          <w:lang w:val="es-CO"/>
        </w:rPr>
      </w:pPr>
      <w:r w:rsidRPr="001E1B7E">
        <w:rPr>
          <w:rFonts w:ascii="Arial" w:hAnsi="Arial" w:cs="Arial"/>
          <w:spacing w:val="-6"/>
          <w:sz w:val="16"/>
          <w:szCs w:val="16"/>
          <w:lang w:val="es-CO"/>
        </w:rPr>
        <w:t xml:space="preserve">Citas: </w:t>
      </w:r>
      <w:r w:rsidRPr="001E1B7E">
        <w:rPr>
          <w:rFonts w:ascii="Arial" w:hAnsi="Arial" w:cs="Arial"/>
          <w:spacing w:val="-6"/>
          <w:sz w:val="16"/>
          <w:szCs w:val="16"/>
        </w:rPr>
        <w:t>Corte Constitucional, sentencias,</w:t>
      </w:r>
      <w:r w:rsidRPr="001E1B7E">
        <w:rPr>
          <w:rStyle w:val="Refdenotaalpie"/>
          <w:rFonts w:ascii="Arial" w:hAnsi="Arial" w:cs="Arial"/>
          <w:spacing w:val="-6"/>
          <w:sz w:val="16"/>
          <w:szCs w:val="16"/>
        </w:rPr>
        <w:t xml:space="preserve"> </w:t>
      </w:r>
      <w:r w:rsidRPr="001E1B7E">
        <w:rPr>
          <w:rFonts w:ascii="Arial" w:hAnsi="Arial" w:cs="Arial"/>
          <w:spacing w:val="-6"/>
          <w:sz w:val="16"/>
          <w:szCs w:val="16"/>
        </w:rPr>
        <w:t>T-1316 de 2001 y T-082 de 2016;</w:t>
      </w:r>
      <w:r w:rsidRPr="001E1B7E">
        <w:rPr>
          <w:rFonts w:ascii="Arial" w:hAnsi="Arial" w:cs="Arial"/>
          <w:spacing w:val="-6"/>
          <w:sz w:val="16"/>
          <w:szCs w:val="16"/>
          <w:lang w:val="es-CO"/>
        </w:rPr>
        <w:t xml:space="preserve"> Corte Suprema de Justicia, Sala Civil, sentencias </w:t>
      </w:r>
      <w:r w:rsidRPr="001E1B7E">
        <w:rPr>
          <w:rFonts w:ascii="Arial" w:hAnsi="Arial" w:cs="Arial"/>
          <w:spacing w:val="-6"/>
          <w:sz w:val="16"/>
          <w:szCs w:val="16"/>
        </w:rPr>
        <w:t>STC8200-2016.</w:t>
      </w:r>
    </w:p>
    <w:p w:rsidR="000E5003" w:rsidRDefault="000E5003" w:rsidP="007951C2">
      <w:pPr>
        <w:pStyle w:val="Sinespaciado"/>
        <w:tabs>
          <w:tab w:val="left" w:pos="3579"/>
        </w:tabs>
        <w:spacing w:line="360" w:lineRule="auto"/>
        <w:jc w:val="center"/>
        <w:rPr>
          <w:rFonts w:ascii="Arial" w:hAnsi="Arial" w:cs="Arial"/>
          <w:w w:val="140"/>
          <w:sz w:val="14"/>
        </w:rPr>
      </w:pPr>
    </w:p>
    <w:p w:rsidR="00486062" w:rsidRPr="00055048" w:rsidRDefault="0083336C" w:rsidP="007951C2">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2824480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500F60">
        <w:rPr>
          <w:rFonts w:ascii="Arial" w:hAnsi="Arial" w:cs="Arial"/>
          <w:w w:val="140"/>
          <w:sz w:val="16"/>
          <w:szCs w:val="18"/>
        </w:rPr>
        <w:t xml:space="preserve">DE </w:t>
      </w:r>
      <w:r w:rsidR="00500F60">
        <w:rPr>
          <w:rFonts w:ascii="Arial" w:hAnsi="Arial" w:cs="Arial"/>
          <w:w w:val="140"/>
          <w:sz w:val="18"/>
          <w:szCs w:val="18"/>
        </w:rPr>
        <w:t>D</w:t>
      </w:r>
      <w:r w:rsidR="00500F60">
        <w:rPr>
          <w:rFonts w:ascii="Arial" w:hAnsi="Arial" w:cs="Arial"/>
          <w:w w:val="140"/>
          <w:sz w:val="16"/>
          <w:szCs w:val="18"/>
        </w:rPr>
        <w:t xml:space="preserve">ECISIÓN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Pr="002060F5"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3A7A55">
        <w:rPr>
          <w:rFonts w:ascii="Arial" w:hAnsi="Arial" w:cs="Arial"/>
          <w:sz w:val="22"/>
          <w:szCs w:val="22"/>
        </w:rPr>
        <w:t>Álvaro Alejandro Román Velásquez</w:t>
      </w:r>
    </w:p>
    <w:p w:rsidR="003A7A55" w:rsidRDefault="002060F5" w:rsidP="003A7A55">
      <w:pPr>
        <w:pStyle w:val="Textoindependiente"/>
        <w:tabs>
          <w:tab w:val="clear" w:pos="4248"/>
        </w:tabs>
        <w:spacing w:line="360" w:lineRule="auto"/>
        <w:ind w:left="3686" w:hanging="3540"/>
        <w:rPr>
          <w:rFonts w:ascii="Arial" w:hAnsi="Arial"/>
          <w:sz w:val="22"/>
          <w:szCs w:val="22"/>
        </w:rPr>
      </w:pPr>
      <w:r w:rsidRPr="002060F5">
        <w:rPr>
          <w:rFonts w:ascii="Arial" w:hAnsi="Arial" w:cs="Arial"/>
          <w:sz w:val="22"/>
          <w:szCs w:val="22"/>
        </w:rPr>
        <w:tab/>
      </w:r>
      <w:r w:rsidRPr="002060F5">
        <w:rPr>
          <w:rFonts w:ascii="Arial" w:hAnsi="Arial" w:cs="Arial"/>
          <w:sz w:val="22"/>
          <w:szCs w:val="22"/>
        </w:rPr>
        <w:tab/>
      </w:r>
      <w:r w:rsidR="00486062" w:rsidRPr="002060F5">
        <w:rPr>
          <w:rFonts w:ascii="Arial" w:hAnsi="Arial"/>
          <w:sz w:val="22"/>
          <w:szCs w:val="22"/>
        </w:rPr>
        <w:t>Accionad</w:t>
      </w:r>
      <w:r w:rsidR="00187F7E">
        <w:rPr>
          <w:rFonts w:ascii="Arial" w:hAnsi="Arial"/>
          <w:sz w:val="22"/>
          <w:szCs w:val="22"/>
        </w:rPr>
        <w:t>a</w:t>
      </w:r>
      <w:r w:rsidR="0099045D" w:rsidRPr="002060F5">
        <w:rPr>
          <w:rFonts w:ascii="Arial" w:hAnsi="Arial"/>
          <w:sz w:val="22"/>
          <w:szCs w:val="22"/>
        </w:rPr>
        <w:tab/>
      </w:r>
      <w:r w:rsidR="00D70A1B" w:rsidRPr="002060F5">
        <w:rPr>
          <w:rFonts w:ascii="Arial" w:hAnsi="Arial"/>
          <w:sz w:val="22"/>
          <w:szCs w:val="22"/>
        </w:rPr>
        <w:tab/>
      </w:r>
      <w:r w:rsidR="00486062" w:rsidRPr="002060F5">
        <w:rPr>
          <w:rFonts w:ascii="Arial" w:hAnsi="Arial"/>
          <w:sz w:val="22"/>
          <w:szCs w:val="22"/>
        </w:rPr>
        <w:t xml:space="preserve">: </w:t>
      </w:r>
      <w:r w:rsidR="003A7A55">
        <w:rPr>
          <w:rFonts w:ascii="Arial" w:hAnsi="Arial"/>
          <w:sz w:val="22"/>
          <w:szCs w:val="22"/>
        </w:rPr>
        <w:t>Procuraduría General de la Nación</w:t>
      </w:r>
      <w:r w:rsidR="00441C72">
        <w:rPr>
          <w:rFonts w:ascii="Arial" w:hAnsi="Arial"/>
          <w:sz w:val="22"/>
          <w:szCs w:val="22"/>
        </w:rPr>
        <w:t xml:space="preserve"> y otra</w:t>
      </w:r>
    </w:p>
    <w:p w:rsidR="003A7A55" w:rsidRDefault="003A7A55" w:rsidP="003A7A55">
      <w:pPr>
        <w:pStyle w:val="Textoindependiente"/>
        <w:tabs>
          <w:tab w:val="clear" w:pos="4248"/>
        </w:tabs>
        <w:spacing w:line="360" w:lineRule="auto"/>
        <w:ind w:left="3686" w:hanging="3540"/>
        <w:rPr>
          <w:rFonts w:ascii="Arial" w:hAnsi="Arial"/>
          <w:sz w:val="22"/>
          <w:szCs w:val="22"/>
          <w:lang w:val="es-ES"/>
        </w:rPr>
      </w:pPr>
      <w:r>
        <w:rPr>
          <w:rFonts w:ascii="Arial" w:hAnsi="Arial"/>
          <w:sz w:val="22"/>
          <w:szCs w:val="22"/>
        </w:rPr>
        <w:tab/>
      </w:r>
      <w:r>
        <w:rPr>
          <w:rFonts w:ascii="Arial" w:hAnsi="Arial"/>
          <w:sz w:val="22"/>
          <w:szCs w:val="22"/>
        </w:rPr>
        <w:tab/>
      </w:r>
      <w:r w:rsidRPr="003A7A55">
        <w:rPr>
          <w:rFonts w:ascii="Arial" w:hAnsi="Arial"/>
          <w:sz w:val="22"/>
          <w:szCs w:val="22"/>
          <w:lang w:val="es-ES"/>
        </w:rPr>
        <w:t>Litisconsorte (s)</w:t>
      </w:r>
      <w:r w:rsidRPr="003A7A55">
        <w:rPr>
          <w:rFonts w:ascii="Arial" w:hAnsi="Arial"/>
          <w:sz w:val="22"/>
          <w:szCs w:val="22"/>
          <w:lang w:val="es-ES"/>
        </w:rPr>
        <w:tab/>
        <w:t xml:space="preserve">: Elegibles  para  el  cargo  de  procurador  judicial  I </w:t>
      </w:r>
    </w:p>
    <w:p w:rsidR="003A7A55" w:rsidRDefault="003A7A55" w:rsidP="003A7A55">
      <w:pPr>
        <w:pStyle w:val="Textoindependiente"/>
        <w:tabs>
          <w:tab w:val="clear" w:pos="4248"/>
        </w:tabs>
        <w:spacing w:line="360" w:lineRule="auto"/>
        <w:ind w:left="3686" w:hanging="3540"/>
        <w:rPr>
          <w:rFonts w:ascii="Arial" w:hAnsi="Arial"/>
          <w:sz w:val="22"/>
          <w:szCs w:val="22"/>
          <w:lang w:val="es-ES"/>
        </w:rPr>
      </w:pPr>
      <w:r>
        <w:rPr>
          <w:rFonts w:ascii="Arial" w:hAnsi="Arial"/>
          <w:sz w:val="22"/>
          <w:szCs w:val="22"/>
          <w:lang w:val="es-ES"/>
        </w:rPr>
        <w:tab/>
      </w:r>
      <w:r>
        <w:rPr>
          <w:rFonts w:ascii="Arial" w:hAnsi="Arial"/>
          <w:sz w:val="22"/>
          <w:szCs w:val="22"/>
          <w:lang w:val="es-ES"/>
        </w:rPr>
        <w:tab/>
      </w:r>
      <w:r>
        <w:rPr>
          <w:rFonts w:ascii="Arial" w:hAnsi="Arial"/>
          <w:sz w:val="22"/>
          <w:szCs w:val="22"/>
          <w:lang w:val="es-ES"/>
        </w:rPr>
        <w:tab/>
      </w:r>
      <w:r>
        <w:rPr>
          <w:rFonts w:ascii="Arial" w:hAnsi="Arial"/>
          <w:sz w:val="22"/>
          <w:szCs w:val="22"/>
          <w:lang w:val="es-ES"/>
        </w:rPr>
        <w:tab/>
      </w:r>
      <w:r>
        <w:rPr>
          <w:rFonts w:ascii="Arial" w:hAnsi="Arial"/>
          <w:sz w:val="22"/>
          <w:szCs w:val="22"/>
          <w:lang w:val="es-ES"/>
        </w:rPr>
        <w:tab/>
        <w:t xml:space="preserve">  </w:t>
      </w:r>
      <w:r w:rsidRPr="003A7A55">
        <w:rPr>
          <w:rFonts w:ascii="Arial" w:hAnsi="Arial"/>
          <w:sz w:val="22"/>
          <w:szCs w:val="22"/>
          <w:lang w:val="es-ES"/>
        </w:rPr>
        <w:t>delegado para el Ministerio en Asuntos Penales</w:t>
      </w:r>
    </w:p>
    <w:p w:rsidR="003A7A55" w:rsidRDefault="003A7A55" w:rsidP="003A7A55">
      <w:pPr>
        <w:pStyle w:val="Textoindependiente"/>
        <w:tabs>
          <w:tab w:val="clear" w:pos="4248"/>
        </w:tabs>
        <w:spacing w:line="360" w:lineRule="auto"/>
        <w:ind w:left="3686" w:hanging="3540"/>
        <w:rPr>
          <w:rFonts w:ascii="Arial" w:hAnsi="Arial"/>
          <w:sz w:val="22"/>
          <w:szCs w:val="22"/>
        </w:rPr>
      </w:pPr>
      <w:r>
        <w:rPr>
          <w:rFonts w:ascii="Arial" w:hAnsi="Arial"/>
          <w:sz w:val="22"/>
          <w:szCs w:val="22"/>
          <w:lang w:val="es-ES"/>
        </w:rPr>
        <w:tab/>
      </w:r>
      <w:r>
        <w:rPr>
          <w:rFonts w:ascii="Arial" w:hAnsi="Arial"/>
          <w:sz w:val="22"/>
          <w:szCs w:val="22"/>
          <w:lang w:val="es-ES"/>
        </w:rPr>
        <w:tab/>
      </w:r>
      <w:r w:rsidR="00280657" w:rsidRPr="002060F5">
        <w:rPr>
          <w:rFonts w:ascii="Arial" w:hAnsi="Arial"/>
          <w:sz w:val="22"/>
          <w:szCs w:val="22"/>
        </w:rPr>
        <w:t>Radicación</w:t>
      </w:r>
      <w:r w:rsidR="00280657" w:rsidRPr="002060F5">
        <w:rPr>
          <w:rFonts w:ascii="Arial" w:hAnsi="Arial"/>
          <w:sz w:val="22"/>
          <w:szCs w:val="22"/>
        </w:rPr>
        <w:tab/>
      </w:r>
      <w:r w:rsidR="00280657" w:rsidRPr="002060F5">
        <w:rPr>
          <w:rFonts w:ascii="Arial" w:hAnsi="Arial"/>
          <w:sz w:val="22"/>
          <w:szCs w:val="22"/>
        </w:rPr>
        <w:tab/>
        <w:t xml:space="preserve">: </w:t>
      </w:r>
      <w:r>
        <w:rPr>
          <w:rFonts w:ascii="Arial" w:hAnsi="Arial"/>
          <w:sz w:val="22"/>
          <w:szCs w:val="22"/>
        </w:rPr>
        <w:t>2016-00685-00</w:t>
      </w:r>
      <w:r w:rsidR="0099045D" w:rsidRPr="002060F5">
        <w:rPr>
          <w:rFonts w:ascii="Arial" w:hAnsi="Arial"/>
          <w:sz w:val="22"/>
          <w:szCs w:val="22"/>
        </w:rPr>
        <w:t xml:space="preserve"> </w:t>
      </w:r>
      <w:r w:rsidR="00B850D9">
        <w:rPr>
          <w:rFonts w:ascii="Arial" w:hAnsi="Arial"/>
          <w:sz w:val="22"/>
          <w:szCs w:val="22"/>
        </w:rPr>
        <w:t xml:space="preserve">(Interna </w:t>
      </w:r>
      <w:r>
        <w:rPr>
          <w:rFonts w:ascii="Arial" w:hAnsi="Arial"/>
          <w:sz w:val="22"/>
          <w:szCs w:val="22"/>
        </w:rPr>
        <w:t xml:space="preserve">685 </w:t>
      </w:r>
      <w:r w:rsidR="0099045D" w:rsidRPr="002060F5">
        <w:rPr>
          <w:rFonts w:ascii="Arial" w:hAnsi="Arial"/>
          <w:sz w:val="22"/>
          <w:szCs w:val="22"/>
        </w:rPr>
        <w:t>LLRR</w:t>
      </w:r>
      <w:r w:rsidR="00B850D9">
        <w:rPr>
          <w:rFonts w:ascii="Arial" w:hAnsi="Arial"/>
          <w:sz w:val="22"/>
          <w:szCs w:val="22"/>
        </w:rPr>
        <w:t>)</w:t>
      </w:r>
    </w:p>
    <w:p w:rsidR="00C82923" w:rsidRPr="000246C3" w:rsidRDefault="00970930" w:rsidP="003A7A55">
      <w:pPr>
        <w:pStyle w:val="Textoindependiente"/>
        <w:tabs>
          <w:tab w:val="clear" w:pos="4248"/>
        </w:tabs>
        <w:spacing w:line="360" w:lineRule="auto"/>
        <w:ind w:left="3686" w:hanging="3540"/>
        <w:rPr>
          <w:rFonts w:ascii="Arial" w:hAnsi="Arial" w:cs="Arial"/>
          <w:sz w:val="22"/>
          <w:szCs w:val="18"/>
        </w:rPr>
      </w:pPr>
      <w:r w:rsidRPr="002060F5">
        <w:rPr>
          <w:rFonts w:ascii="Arial" w:hAnsi="Arial" w:cs="Arial"/>
          <w:sz w:val="22"/>
          <w:szCs w:val="22"/>
        </w:rPr>
        <w:tab/>
      </w:r>
      <w:r w:rsidR="00D70A1B" w:rsidRPr="002060F5">
        <w:rPr>
          <w:rFonts w:ascii="Arial" w:hAnsi="Arial" w:cs="Arial"/>
          <w:sz w:val="22"/>
          <w:szCs w:val="22"/>
        </w:rPr>
        <w:tab/>
      </w:r>
      <w:r w:rsidR="00C82923" w:rsidRPr="00653E2D">
        <w:rPr>
          <w:rFonts w:ascii="Arial" w:hAnsi="Arial" w:cs="Arial"/>
          <w:sz w:val="22"/>
          <w:szCs w:val="22"/>
        </w:rPr>
        <w:t>Tema</w:t>
      </w:r>
      <w:r w:rsidR="00174086">
        <w:rPr>
          <w:rFonts w:ascii="Arial" w:hAnsi="Arial" w:cs="Arial"/>
          <w:sz w:val="22"/>
          <w:szCs w:val="22"/>
        </w:rPr>
        <w:t>s</w:t>
      </w:r>
      <w:r w:rsidR="00C82923" w:rsidRPr="00653E2D">
        <w:rPr>
          <w:rFonts w:ascii="Arial" w:hAnsi="Arial" w:cs="Arial"/>
          <w:sz w:val="22"/>
          <w:szCs w:val="22"/>
        </w:rPr>
        <w:tab/>
      </w:r>
      <w:r w:rsidR="00C82923" w:rsidRPr="00653E2D">
        <w:rPr>
          <w:rFonts w:ascii="Arial" w:hAnsi="Arial" w:cs="Arial"/>
          <w:sz w:val="22"/>
          <w:szCs w:val="22"/>
        </w:rPr>
        <w:tab/>
      </w:r>
      <w:r w:rsidR="00C82923" w:rsidRPr="00653E2D">
        <w:rPr>
          <w:rFonts w:ascii="Arial" w:hAnsi="Arial" w:cs="Arial"/>
          <w:sz w:val="22"/>
          <w:szCs w:val="22"/>
        </w:rPr>
        <w:tab/>
        <w:t>:</w:t>
      </w:r>
      <w:r w:rsidR="004D79C3" w:rsidRPr="00653E2D">
        <w:rPr>
          <w:rFonts w:ascii="Arial" w:hAnsi="Arial" w:cs="Arial"/>
          <w:szCs w:val="22"/>
        </w:rPr>
        <w:t xml:space="preserve"> </w:t>
      </w:r>
      <w:r w:rsidR="0088772F" w:rsidRPr="000246C3">
        <w:rPr>
          <w:rFonts w:ascii="Arial" w:hAnsi="Arial" w:cs="Arial"/>
          <w:sz w:val="22"/>
          <w:szCs w:val="18"/>
        </w:rPr>
        <w:t>Acto administrativo</w:t>
      </w:r>
      <w:r w:rsidR="003A7A55">
        <w:rPr>
          <w:rFonts w:ascii="Arial" w:hAnsi="Arial" w:cs="Arial"/>
          <w:sz w:val="22"/>
          <w:szCs w:val="18"/>
        </w:rPr>
        <w:t xml:space="preserve"> -</w:t>
      </w:r>
      <w:r w:rsidR="0088772F" w:rsidRPr="000246C3">
        <w:rPr>
          <w:rFonts w:ascii="Arial" w:hAnsi="Arial" w:cs="Arial"/>
          <w:sz w:val="22"/>
          <w:szCs w:val="18"/>
        </w:rPr>
        <w:t xml:space="preserve"> Concurso</w:t>
      </w:r>
      <w:r w:rsidR="003A7A55">
        <w:rPr>
          <w:rFonts w:ascii="Arial" w:hAnsi="Arial" w:cs="Arial"/>
          <w:sz w:val="22"/>
          <w:szCs w:val="18"/>
        </w:rPr>
        <w:t xml:space="preserve"> - </w:t>
      </w:r>
      <w:r w:rsidR="006672DE" w:rsidRPr="000246C3">
        <w:rPr>
          <w:rFonts w:ascii="Arial" w:hAnsi="Arial" w:cs="Arial"/>
          <w:sz w:val="22"/>
          <w:szCs w:val="18"/>
        </w:rPr>
        <w:t>Perjuicio</w:t>
      </w:r>
      <w:r w:rsidR="0088772F" w:rsidRPr="000246C3">
        <w:rPr>
          <w:rFonts w:ascii="Arial" w:hAnsi="Arial" w:cs="Arial"/>
          <w:sz w:val="22"/>
          <w:szCs w:val="18"/>
        </w:rPr>
        <w:t xml:space="preserve"> irremediable</w:t>
      </w:r>
    </w:p>
    <w:p w:rsidR="0099045D" w:rsidRPr="002060F5" w:rsidRDefault="0099045D" w:rsidP="00D70A1B">
      <w:pPr>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99045D" w:rsidRPr="00187F7E" w:rsidRDefault="007E004A" w:rsidP="00D70A1B">
      <w:pPr>
        <w:spacing w:line="360" w:lineRule="auto"/>
        <w:ind w:left="708" w:firstLine="708"/>
        <w:rPr>
          <w:rFonts w:ascii="Arial" w:hAnsi="Arial" w:cs="Arial"/>
          <w:b/>
          <w:bCs/>
          <w:sz w:val="22"/>
          <w:szCs w:val="22"/>
          <w:lang w:val="es-CO"/>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F1D61">
        <w:rPr>
          <w:rFonts w:ascii="Arial" w:hAnsi="Arial"/>
          <w:sz w:val="22"/>
          <w:szCs w:val="22"/>
        </w:rPr>
        <w:t>363</w:t>
      </w:r>
      <w:r w:rsidR="00E5218C">
        <w:rPr>
          <w:rFonts w:ascii="Arial" w:hAnsi="Arial"/>
          <w:sz w:val="22"/>
          <w:szCs w:val="22"/>
        </w:rPr>
        <w:t xml:space="preserve"> de 01-08-2016</w:t>
      </w:r>
    </w:p>
    <w:p w:rsidR="002060F5" w:rsidRPr="003A7A55" w:rsidRDefault="002060F5" w:rsidP="002060F5">
      <w:pPr>
        <w:pBdr>
          <w:bottom w:val="double" w:sz="6" w:space="1" w:color="auto"/>
        </w:pBdr>
        <w:spacing w:line="360" w:lineRule="auto"/>
        <w:jc w:val="center"/>
        <w:rPr>
          <w:rFonts w:ascii="Arial" w:hAnsi="Arial" w:cs="Arial"/>
          <w:b/>
          <w:bCs/>
          <w:sz w:val="8"/>
          <w:szCs w:val="22"/>
        </w:rPr>
      </w:pPr>
    </w:p>
    <w:p w:rsidR="002060F5" w:rsidRPr="00895AA3" w:rsidRDefault="002060F5" w:rsidP="00F373C4">
      <w:pPr>
        <w:spacing w:line="360" w:lineRule="auto"/>
        <w:jc w:val="center"/>
        <w:rPr>
          <w:rFonts w:ascii="Arial" w:hAnsi="Arial" w:cs="Arial"/>
          <w:b/>
          <w:bCs/>
          <w:sz w:val="16"/>
        </w:rPr>
      </w:pPr>
    </w:p>
    <w:p w:rsidR="009C254F" w:rsidRPr="00407788" w:rsidRDefault="009C254F" w:rsidP="009C254F">
      <w:pPr>
        <w:spacing w:line="360" w:lineRule="auto"/>
        <w:jc w:val="center"/>
        <w:rPr>
          <w:rFonts w:ascii="Arial" w:hAnsi="Arial" w:cs="Arial"/>
          <w:iCs/>
          <w:sz w:val="28"/>
          <w:szCs w:val="28"/>
          <w:lang w:val="es-CO"/>
        </w:rPr>
      </w:pPr>
      <w:r w:rsidRPr="00407788">
        <w:rPr>
          <w:rFonts w:ascii="Arial" w:hAnsi="Arial" w:cs="Arial"/>
          <w:iCs/>
          <w:smallCaps/>
          <w:sz w:val="28"/>
          <w:szCs w:val="28"/>
          <w:lang w:val="es-CO"/>
        </w:rPr>
        <w:t>Pereira, R</w:t>
      </w:r>
      <w:r w:rsidR="003A7A55">
        <w:rPr>
          <w:rFonts w:ascii="Arial" w:hAnsi="Arial" w:cs="Arial"/>
          <w:iCs/>
          <w:smallCaps/>
          <w:sz w:val="28"/>
          <w:szCs w:val="28"/>
          <w:lang w:val="es-CO"/>
        </w:rPr>
        <w:t>.</w:t>
      </w:r>
      <w:r w:rsidRPr="00407788">
        <w:rPr>
          <w:rFonts w:ascii="Arial" w:hAnsi="Arial" w:cs="Arial"/>
          <w:iCs/>
          <w:smallCaps/>
          <w:sz w:val="28"/>
          <w:szCs w:val="28"/>
          <w:lang w:val="es-CO"/>
        </w:rPr>
        <w:t xml:space="preserve">, </w:t>
      </w:r>
      <w:r w:rsidR="00E5218C">
        <w:rPr>
          <w:rFonts w:ascii="Arial" w:hAnsi="Arial" w:cs="Arial"/>
          <w:iCs/>
          <w:smallCaps/>
          <w:sz w:val="28"/>
          <w:szCs w:val="28"/>
          <w:lang w:val="es-CO"/>
        </w:rPr>
        <w:t xml:space="preserve">primero </w:t>
      </w:r>
      <w:r w:rsidR="000647B2">
        <w:rPr>
          <w:rFonts w:ascii="Arial" w:hAnsi="Arial" w:cs="Arial"/>
          <w:iCs/>
          <w:smallCaps/>
          <w:sz w:val="28"/>
          <w:szCs w:val="28"/>
          <w:lang w:val="es-CO"/>
        </w:rPr>
        <w:t>(</w:t>
      </w:r>
      <w:r w:rsidR="00E5218C">
        <w:rPr>
          <w:rFonts w:ascii="Arial" w:hAnsi="Arial" w:cs="Arial"/>
          <w:iCs/>
          <w:smallCaps/>
          <w:sz w:val="28"/>
          <w:szCs w:val="28"/>
          <w:lang w:val="es-CO"/>
        </w:rPr>
        <w:t>1º</w:t>
      </w:r>
      <w:r w:rsidRPr="00407788">
        <w:rPr>
          <w:rFonts w:ascii="Arial" w:hAnsi="Arial" w:cs="Arial"/>
          <w:iCs/>
          <w:smallCaps/>
          <w:sz w:val="28"/>
          <w:szCs w:val="28"/>
          <w:lang w:val="es-CO"/>
        </w:rPr>
        <w:t xml:space="preserve">) de </w:t>
      </w:r>
      <w:r w:rsidR="00E5218C">
        <w:rPr>
          <w:rFonts w:ascii="Arial" w:hAnsi="Arial" w:cs="Arial"/>
          <w:iCs/>
          <w:smallCaps/>
          <w:sz w:val="28"/>
          <w:szCs w:val="28"/>
          <w:lang w:val="es-CO"/>
        </w:rPr>
        <w:t xml:space="preserve">agosto </w:t>
      </w:r>
      <w:r w:rsidR="000647B2">
        <w:rPr>
          <w:rFonts w:ascii="Arial" w:hAnsi="Arial" w:cs="Arial"/>
          <w:iCs/>
          <w:smallCaps/>
          <w:sz w:val="28"/>
          <w:szCs w:val="28"/>
          <w:lang w:val="es-CO"/>
        </w:rPr>
        <w:t>d</w:t>
      </w:r>
      <w:r w:rsidR="00567722" w:rsidRPr="00407788">
        <w:rPr>
          <w:rFonts w:ascii="Arial" w:hAnsi="Arial" w:cs="Arial"/>
          <w:iCs/>
          <w:smallCaps/>
          <w:sz w:val="28"/>
          <w:szCs w:val="28"/>
          <w:lang w:val="es-CO"/>
        </w:rPr>
        <w:t>e</w:t>
      </w:r>
      <w:r w:rsidRPr="00407788">
        <w:rPr>
          <w:rFonts w:ascii="Arial" w:hAnsi="Arial" w:cs="Arial"/>
          <w:iCs/>
          <w:smallCaps/>
          <w:sz w:val="28"/>
          <w:szCs w:val="28"/>
          <w:lang w:val="es-CO"/>
        </w:rPr>
        <w:t xml:space="preserve"> dos mil </w:t>
      </w:r>
      <w:r w:rsidR="003A7A55">
        <w:rPr>
          <w:rFonts w:ascii="Arial" w:hAnsi="Arial" w:cs="Arial"/>
          <w:iCs/>
          <w:smallCaps/>
          <w:sz w:val="28"/>
          <w:szCs w:val="28"/>
          <w:lang w:val="es-CO"/>
        </w:rPr>
        <w:t xml:space="preserve">dieciséis </w:t>
      </w:r>
      <w:r w:rsidRPr="00407788">
        <w:rPr>
          <w:rFonts w:ascii="Arial" w:hAnsi="Arial" w:cs="Arial"/>
          <w:iCs/>
          <w:smallCaps/>
          <w:sz w:val="28"/>
          <w:szCs w:val="28"/>
          <w:lang w:val="es-CO"/>
        </w:rPr>
        <w:t>(</w:t>
      </w:r>
      <w:r w:rsidR="003A7A55">
        <w:rPr>
          <w:rFonts w:ascii="Arial" w:hAnsi="Arial" w:cs="Arial"/>
          <w:iCs/>
          <w:smallCaps/>
          <w:sz w:val="28"/>
          <w:szCs w:val="28"/>
          <w:lang w:val="es-CO"/>
        </w:rPr>
        <w:t>2016</w:t>
      </w:r>
      <w:r w:rsidRPr="00407788">
        <w:rPr>
          <w:rFonts w:ascii="Arial" w:hAnsi="Arial" w:cs="Arial"/>
          <w:iCs/>
          <w:smallCaps/>
          <w:sz w:val="28"/>
          <w:szCs w:val="28"/>
          <w:lang w:val="es-CO"/>
        </w:rPr>
        <w:t>)</w:t>
      </w:r>
      <w:r w:rsidRPr="00407788">
        <w:rPr>
          <w:rFonts w:ascii="Arial" w:hAnsi="Arial" w:cs="Arial"/>
          <w:iCs/>
          <w:sz w:val="28"/>
          <w:szCs w:val="28"/>
          <w:lang w:val="es-CO"/>
        </w:rPr>
        <w:t>.</w:t>
      </w:r>
    </w:p>
    <w:p w:rsidR="00484515" w:rsidRPr="003A3570" w:rsidRDefault="00484515" w:rsidP="0099045D">
      <w:pPr>
        <w:spacing w:line="360" w:lineRule="auto"/>
        <w:jc w:val="center"/>
        <w:rPr>
          <w:rFonts w:ascii="Arial" w:hAnsi="Arial" w:cs="Arial"/>
          <w:b/>
          <w:bCs/>
          <w:sz w:val="20"/>
          <w:lang w:val="es-CO"/>
        </w:rPr>
      </w:pPr>
    </w:p>
    <w:p w:rsidR="0099045D" w:rsidRPr="00915EAC" w:rsidRDefault="0099045D" w:rsidP="0099045D">
      <w:pPr>
        <w:pStyle w:val="Textoindependiente"/>
        <w:numPr>
          <w:ilvl w:val="0"/>
          <w:numId w:val="1"/>
        </w:numPr>
        <w:spacing w:line="360" w:lineRule="auto"/>
        <w:rPr>
          <w:rFonts w:ascii="Arial" w:hAnsi="Arial"/>
          <w:sz w:val="24"/>
          <w:szCs w:val="24"/>
        </w:rPr>
      </w:pPr>
      <w:r w:rsidRPr="00915EAC">
        <w:rPr>
          <w:rFonts w:ascii="Arial" w:hAnsi="Arial"/>
          <w:sz w:val="24"/>
          <w:szCs w:val="24"/>
        </w:rPr>
        <w:t xml:space="preserve">EL ASUNTO </w:t>
      </w:r>
      <w:r w:rsidR="000D2B1D">
        <w:rPr>
          <w:rFonts w:ascii="Arial" w:hAnsi="Arial"/>
          <w:sz w:val="24"/>
          <w:szCs w:val="24"/>
        </w:rPr>
        <w:t>POR</w:t>
      </w:r>
      <w:r w:rsidRPr="00915EAC">
        <w:rPr>
          <w:rFonts w:ascii="Arial" w:hAnsi="Arial"/>
          <w:sz w:val="24"/>
          <w:szCs w:val="24"/>
        </w:rPr>
        <w:t xml:space="preserve"> DECIDIR</w:t>
      </w:r>
    </w:p>
    <w:p w:rsidR="00134F0A" w:rsidRPr="00D31C92" w:rsidRDefault="00134F0A" w:rsidP="0099045D">
      <w:pPr>
        <w:pStyle w:val="Textoindependiente"/>
        <w:spacing w:line="360" w:lineRule="auto"/>
        <w:rPr>
          <w:rFonts w:ascii="Arial" w:hAnsi="Arial"/>
          <w:szCs w:val="24"/>
        </w:rPr>
      </w:pPr>
    </w:p>
    <w:p w:rsidR="000647B2" w:rsidRPr="00383E2F" w:rsidRDefault="000647B2" w:rsidP="000647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La </w:t>
      </w:r>
      <w:r w:rsidRPr="00383E2F">
        <w:rPr>
          <w:rFonts w:ascii="Arial" w:hAnsi="Arial" w:cs="Arial"/>
          <w:spacing w:val="-3"/>
          <w:lang w:val="es-ES_tradnl"/>
        </w:rPr>
        <w:t xml:space="preserve">acción </w:t>
      </w:r>
      <w:r>
        <w:rPr>
          <w:rFonts w:ascii="Arial" w:hAnsi="Arial" w:cs="Arial"/>
          <w:spacing w:val="-3"/>
          <w:lang w:val="es-ES_tradnl"/>
        </w:rPr>
        <w:t>constitucional ya referida</w:t>
      </w:r>
      <w:r w:rsidRPr="00383E2F">
        <w:rPr>
          <w:rFonts w:ascii="Arial" w:hAnsi="Arial" w:cs="Arial"/>
          <w:spacing w:val="-3"/>
          <w:lang w:val="es-ES_tradnl"/>
        </w:rPr>
        <w:t xml:space="preserve">, </w:t>
      </w:r>
      <w:r>
        <w:rPr>
          <w:rFonts w:ascii="Arial" w:hAnsi="Arial" w:cs="Arial"/>
          <w:spacing w:val="-3"/>
          <w:lang w:val="es-ES_tradnl"/>
        </w:rPr>
        <w:t xml:space="preserve">surtida la </w:t>
      </w:r>
      <w:r w:rsidRPr="00383E2F">
        <w:rPr>
          <w:rFonts w:ascii="Arial" w:hAnsi="Arial" w:cs="Arial"/>
          <w:spacing w:val="-3"/>
          <w:lang w:val="es-ES_tradnl"/>
        </w:rPr>
        <w:t xml:space="preserve">actuación </w:t>
      </w:r>
      <w:r>
        <w:rPr>
          <w:rFonts w:ascii="Arial" w:hAnsi="Arial" w:cs="Arial"/>
          <w:spacing w:val="-3"/>
          <w:lang w:val="es-ES_tradnl"/>
        </w:rPr>
        <w:t>respectiva con el trámite preferente y sumario</w:t>
      </w:r>
      <w:r w:rsidRPr="00383E2F">
        <w:rPr>
          <w:rFonts w:ascii="Arial" w:hAnsi="Arial" w:cs="Arial"/>
          <w:spacing w:val="-3"/>
          <w:lang w:val="es-ES_tradnl"/>
        </w:rPr>
        <w:t xml:space="preserve">, sin </w:t>
      </w:r>
      <w:r>
        <w:rPr>
          <w:rFonts w:ascii="Arial" w:hAnsi="Arial" w:cs="Arial"/>
          <w:spacing w:val="-3"/>
          <w:lang w:val="es-ES_tradnl"/>
        </w:rPr>
        <w:t>que se evidencien causales de n</w:t>
      </w:r>
      <w:r w:rsidRPr="00383E2F">
        <w:rPr>
          <w:rFonts w:ascii="Arial" w:hAnsi="Arial" w:cs="Arial"/>
          <w:spacing w:val="-3"/>
          <w:lang w:val="es-ES_tradnl"/>
        </w:rPr>
        <w:t xml:space="preserve">ulidad que </w:t>
      </w:r>
      <w:r>
        <w:rPr>
          <w:rFonts w:ascii="Arial" w:hAnsi="Arial" w:cs="Arial"/>
          <w:spacing w:val="-3"/>
          <w:lang w:val="es-ES_tradnl"/>
        </w:rPr>
        <w:t>la invaliden</w:t>
      </w:r>
      <w:r w:rsidRPr="00383E2F">
        <w:rPr>
          <w:rFonts w:ascii="Arial" w:hAnsi="Arial" w:cs="Arial"/>
          <w:spacing w:val="-3"/>
          <w:lang w:val="es-ES_tradnl"/>
        </w:rPr>
        <w:t>.</w:t>
      </w:r>
    </w:p>
    <w:p w:rsidR="000147A2" w:rsidRPr="003A3570" w:rsidRDefault="000147A2" w:rsidP="0099045D">
      <w:pPr>
        <w:pStyle w:val="Textoindependiente"/>
        <w:spacing w:line="360" w:lineRule="auto"/>
        <w:rPr>
          <w:rFonts w:ascii="Arial" w:hAnsi="Arial"/>
          <w:szCs w:val="24"/>
        </w:rPr>
      </w:pPr>
    </w:p>
    <w:p w:rsidR="0099045D" w:rsidRPr="00915EAC" w:rsidRDefault="0099045D" w:rsidP="0099045D">
      <w:pPr>
        <w:pStyle w:val="Textoindependiente"/>
        <w:numPr>
          <w:ilvl w:val="0"/>
          <w:numId w:val="1"/>
        </w:numPr>
        <w:spacing w:line="360" w:lineRule="auto"/>
        <w:rPr>
          <w:rFonts w:ascii="Arial" w:hAnsi="Arial"/>
          <w:sz w:val="24"/>
          <w:szCs w:val="24"/>
        </w:rPr>
      </w:pPr>
      <w:smartTag w:uri="urn:schemas-microsoft-com:office:smarttags" w:element="PersonName">
        <w:smartTagPr>
          <w:attr w:name="ProductID" w:val="LA SￍNTESIS DE"/>
        </w:smartTagPr>
        <w:r w:rsidRPr="00915EAC">
          <w:rPr>
            <w:rFonts w:ascii="Arial" w:hAnsi="Arial"/>
            <w:sz w:val="24"/>
            <w:szCs w:val="24"/>
          </w:rPr>
          <w:t>LA SÍNTESIS DE</w:t>
        </w:r>
      </w:smartTag>
      <w:r w:rsidRPr="00915EAC">
        <w:rPr>
          <w:rFonts w:ascii="Arial" w:hAnsi="Arial"/>
          <w:sz w:val="24"/>
          <w:szCs w:val="24"/>
        </w:rPr>
        <w:t xml:space="preserve"> LOS SUPUESTOS FÁCTICOS RELEVANTES</w:t>
      </w:r>
    </w:p>
    <w:p w:rsidR="0099045D" w:rsidRPr="003A3570" w:rsidRDefault="0099045D" w:rsidP="0099045D">
      <w:pPr>
        <w:pStyle w:val="Textoindependiente"/>
        <w:spacing w:line="360" w:lineRule="auto"/>
        <w:rPr>
          <w:rFonts w:ascii="Arial" w:hAnsi="Arial" w:cs="Arial"/>
          <w:szCs w:val="24"/>
        </w:rPr>
      </w:pPr>
    </w:p>
    <w:p w:rsidR="006E00D0" w:rsidRDefault="00915EAC" w:rsidP="00915EAC">
      <w:pPr>
        <w:spacing w:line="360" w:lineRule="auto"/>
        <w:jc w:val="both"/>
        <w:rPr>
          <w:rFonts w:ascii="Arial" w:hAnsi="Arial" w:cs="Arial"/>
        </w:rPr>
      </w:pPr>
      <w:r w:rsidRPr="00AF753A">
        <w:rPr>
          <w:rFonts w:ascii="Arial" w:hAnsi="Arial" w:cs="Arial"/>
        </w:rPr>
        <w:t>Expres</w:t>
      </w:r>
      <w:r w:rsidR="006D6DA5">
        <w:rPr>
          <w:rFonts w:ascii="Arial" w:hAnsi="Arial" w:cs="Arial"/>
        </w:rPr>
        <w:t xml:space="preserve">ó </w:t>
      </w:r>
      <w:r w:rsidR="003A7A55">
        <w:rPr>
          <w:rFonts w:ascii="Arial" w:hAnsi="Arial" w:cs="Arial"/>
        </w:rPr>
        <w:t xml:space="preserve">el </w:t>
      </w:r>
      <w:r w:rsidR="006D6DA5">
        <w:rPr>
          <w:rFonts w:ascii="Arial" w:hAnsi="Arial" w:cs="Arial"/>
        </w:rPr>
        <w:t>accionante que se inscribió en la convocatoria No.</w:t>
      </w:r>
      <w:r w:rsidR="003A7A55">
        <w:rPr>
          <w:rFonts w:ascii="Arial" w:hAnsi="Arial" w:cs="Arial"/>
        </w:rPr>
        <w:t>011</w:t>
      </w:r>
      <w:r w:rsidR="006D6DA5">
        <w:rPr>
          <w:rFonts w:ascii="Arial" w:hAnsi="Arial" w:cs="Arial"/>
        </w:rPr>
        <w:t xml:space="preserve">-2015 </w:t>
      </w:r>
      <w:r w:rsidR="00553777">
        <w:rPr>
          <w:rFonts w:ascii="Arial" w:hAnsi="Arial" w:cs="Arial"/>
        </w:rPr>
        <w:t xml:space="preserve">de la </w:t>
      </w:r>
      <w:r w:rsidR="003A7A55">
        <w:rPr>
          <w:rFonts w:ascii="Arial" w:hAnsi="Arial" w:cs="Arial"/>
        </w:rPr>
        <w:t>Procuraduría General de la Nación,</w:t>
      </w:r>
      <w:r w:rsidR="00553777">
        <w:rPr>
          <w:rFonts w:ascii="Arial" w:hAnsi="Arial" w:cs="Arial"/>
        </w:rPr>
        <w:t xml:space="preserve"> </w:t>
      </w:r>
      <w:r w:rsidR="006D6DA5">
        <w:rPr>
          <w:rFonts w:ascii="Arial" w:hAnsi="Arial" w:cs="Arial"/>
        </w:rPr>
        <w:t xml:space="preserve">para el </w:t>
      </w:r>
      <w:r w:rsidR="00020EF9">
        <w:rPr>
          <w:rFonts w:ascii="Arial" w:hAnsi="Arial" w:cs="Arial"/>
        </w:rPr>
        <w:t>cargo de “</w:t>
      </w:r>
      <w:r w:rsidR="003A7A55">
        <w:rPr>
          <w:rFonts w:ascii="Arial" w:hAnsi="Arial" w:cs="Arial"/>
        </w:rPr>
        <w:t>procurador judicial I</w:t>
      </w:r>
      <w:r w:rsidR="00020EF9">
        <w:rPr>
          <w:rFonts w:ascii="Arial" w:hAnsi="Arial" w:cs="Arial"/>
        </w:rPr>
        <w:t>”</w:t>
      </w:r>
      <w:r w:rsidR="003A7A55">
        <w:rPr>
          <w:rFonts w:ascii="Arial" w:hAnsi="Arial" w:cs="Arial"/>
        </w:rPr>
        <w:t xml:space="preserve">, obtuvo un puntaje de 79,39 en la prueba de conocimientos, de 70,55 en competencias comportamentales y de 34 </w:t>
      </w:r>
      <w:r w:rsidR="00020EF9">
        <w:rPr>
          <w:rFonts w:ascii="Arial" w:hAnsi="Arial" w:cs="Arial"/>
        </w:rPr>
        <w:t xml:space="preserve"> </w:t>
      </w:r>
      <w:r w:rsidR="003A7A55">
        <w:rPr>
          <w:rFonts w:ascii="Arial" w:hAnsi="Arial" w:cs="Arial"/>
        </w:rPr>
        <w:t xml:space="preserve">en análisis de antecedentes. </w:t>
      </w:r>
      <w:r w:rsidR="00553777">
        <w:rPr>
          <w:rFonts w:ascii="Arial" w:hAnsi="Arial" w:cs="Arial"/>
        </w:rPr>
        <w:t xml:space="preserve">Comentó que </w:t>
      </w:r>
      <w:r w:rsidR="003A7A55">
        <w:rPr>
          <w:rFonts w:ascii="Arial" w:hAnsi="Arial" w:cs="Arial"/>
        </w:rPr>
        <w:t xml:space="preserve">formuló reclamación ante la accionada </w:t>
      </w:r>
      <w:r w:rsidR="006E00D0">
        <w:rPr>
          <w:rFonts w:ascii="Arial" w:hAnsi="Arial" w:cs="Arial"/>
        </w:rPr>
        <w:t>pero fue resuelta desfavorablemente mediante la Resolución No.1238 del 27-06-2016, consideró que se incurrió en vía de hecho porque no se tuvo en cuenta toda su experiencia laboral.</w:t>
      </w:r>
    </w:p>
    <w:p w:rsidR="00553777" w:rsidRPr="003A3570" w:rsidRDefault="00553777" w:rsidP="00915EAC">
      <w:pPr>
        <w:spacing w:line="360" w:lineRule="auto"/>
        <w:jc w:val="both"/>
        <w:rPr>
          <w:rFonts w:ascii="Arial" w:hAnsi="Arial" w:cs="Arial"/>
          <w:sz w:val="20"/>
        </w:rPr>
      </w:pPr>
    </w:p>
    <w:p w:rsidR="00484515" w:rsidRPr="002E36CC" w:rsidRDefault="006E00D0" w:rsidP="00915EAC">
      <w:pPr>
        <w:spacing w:line="360" w:lineRule="auto"/>
        <w:jc w:val="both"/>
        <w:rPr>
          <w:rFonts w:ascii="Arial" w:hAnsi="Arial" w:cs="Arial"/>
        </w:rPr>
      </w:pPr>
      <w:r>
        <w:rPr>
          <w:rFonts w:ascii="Arial" w:hAnsi="Arial" w:cs="Arial"/>
        </w:rPr>
        <w:t xml:space="preserve">Adujo que </w:t>
      </w:r>
      <w:r w:rsidR="00174086">
        <w:rPr>
          <w:rFonts w:ascii="Arial" w:hAnsi="Arial" w:cs="Arial"/>
        </w:rPr>
        <w:t xml:space="preserve">hay </w:t>
      </w:r>
      <w:r>
        <w:rPr>
          <w:rFonts w:ascii="Arial" w:hAnsi="Arial" w:cs="Arial"/>
        </w:rPr>
        <w:t xml:space="preserve">un perjuicio irremediable porque contra el acto administrativo no procede recurso alguno, </w:t>
      </w:r>
      <w:r w:rsidR="002C45A8">
        <w:rPr>
          <w:rFonts w:ascii="Arial" w:hAnsi="Arial" w:cs="Arial"/>
        </w:rPr>
        <w:t xml:space="preserve">por lo que ya agotó la vía gubernativa,  </w:t>
      </w:r>
      <w:r>
        <w:rPr>
          <w:rFonts w:ascii="Arial" w:hAnsi="Arial" w:cs="Arial"/>
        </w:rPr>
        <w:t xml:space="preserve">además </w:t>
      </w:r>
      <w:r w:rsidR="00174086">
        <w:rPr>
          <w:rFonts w:ascii="Arial" w:hAnsi="Arial" w:cs="Arial"/>
        </w:rPr>
        <w:t xml:space="preserve">carece de </w:t>
      </w:r>
      <w:r>
        <w:rPr>
          <w:rFonts w:ascii="Arial" w:hAnsi="Arial" w:cs="Arial"/>
        </w:rPr>
        <w:t>tiempo para acudir ante la jurisdicción contenciosa administrativa</w:t>
      </w:r>
      <w:r w:rsidR="00174086">
        <w:rPr>
          <w:rFonts w:ascii="Arial" w:hAnsi="Arial" w:cs="Arial"/>
        </w:rPr>
        <w:t>,</w:t>
      </w:r>
      <w:r>
        <w:rPr>
          <w:rFonts w:ascii="Arial" w:hAnsi="Arial" w:cs="Arial"/>
        </w:rPr>
        <w:t xml:space="preserve"> pues ya se public</w:t>
      </w:r>
      <w:r w:rsidR="002C45A8">
        <w:rPr>
          <w:rFonts w:ascii="Arial" w:hAnsi="Arial" w:cs="Arial"/>
        </w:rPr>
        <w:t>ó la lista de elegibles (Folios 1 a 6, cuaderno No.1).</w:t>
      </w:r>
    </w:p>
    <w:p w:rsidR="00653E2D" w:rsidRPr="003A3570" w:rsidRDefault="00653E2D" w:rsidP="00915EAC">
      <w:pPr>
        <w:spacing w:line="360" w:lineRule="auto"/>
        <w:jc w:val="both"/>
        <w:rPr>
          <w:rFonts w:ascii="Arial" w:hAnsi="Arial" w:cs="Arial"/>
          <w:sz w:val="20"/>
        </w:rPr>
      </w:pPr>
    </w:p>
    <w:p w:rsidR="0099045D" w:rsidRPr="00915EAC" w:rsidRDefault="00265F36" w:rsidP="0099045D">
      <w:pPr>
        <w:pStyle w:val="Textoindependiente"/>
        <w:numPr>
          <w:ilvl w:val="0"/>
          <w:numId w:val="1"/>
        </w:numPr>
        <w:spacing w:line="360" w:lineRule="auto"/>
        <w:rPr>
          <w:rFonts w:ascii="Arial" w:hAnsi="Arial"/>
          <w:sz w:val="24"/>
          <w:szCs w:val="24"/>
        </w:rPr>
      </w:pPr>
      <w:r w:rsidRPr="00915EAC">
        <w:rPr>
          <w:rFonts w:ascii="Arial" w:hAnsi="Arial"/>
          <w:sz w:val="24"/>
          <w:szCs w:val="24"/>
        </w:rPr>
        <w:t xml:space="preserve">LOS </w:t>
      </w:r>
      <w:r w:rsidR="0099045D" w:rsidRPr="00915EAC">
        <w:rPr>
          <w:rFonts w:ascii="Arial" w:hAnsi="Arial"/>
          <w:sz w:val="24"/>
          <w:szCs w:val="24"/>
        </w:rPr>
        <w:t>DERECHO</w:t>
      </w:r>
      <w:r w:rsidRPr="00915EAC">
        <w:rPr>
          <w:rFonts w:ascii="Arial" w:hAnsi="Arial"/>
          <w:sz w:val="24"/>
          <w:szCs w:val="24"/>
        </w:rPr>
        <w:t>S</w:t>
      </w:r>
      <w:r w:rsidR="0099045D" w:rsidRPr="00915EAC">
        <w:rPr>
          <w:rFonts w:ascii="Arial" w:hAnsi="Arial"/>
          <w:sz w:val="24"/>
          <w:szCs w:val="24"/>
        </w:rPr>
        <w:t xml:space="preserve"> </w:t>
      </w:r>
      <w:r w:rsidR="003F6FD6" w:rsidRPr="00915EAC">
        <w:rPr>
          <w:rFonts w:ascii="Arial" w:hAnsi="Arial"/>
          <w:sz w:val="24"/>
          <w:szCs w:val="24"/>
        </w:rPr>
        <w:t>INVOCADOS</w:t>
      </w:r>
    </w:p>
    <w:p w:rsidR="00800EF6" w:rsidRPr="003A3570"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Conside</w:t>
      </w:r>
      <w:r w:rsidR="00FC5F6F">
        <w:rPr>
          <w:rFonts w:ascii="Arial" w:hAnsi="Arial" w:cs="Arial"/>
          <w:spacing w:val="-3"/>
          <w:lang w:val="es-ES_tradnl"/>
        </w:rPr>
        <w:t xml:space="preserve">ra </w:t>
      </w:r>
      <w:r w:rsidR="00174086">
        <w:rPr>
          <w:rFonts w:ascii="Arial" w:hAnsi="Arial" w:cs="Arial"/>
          <w:spacing w:val="-3"/>
          <w:lang w:val="es-ES_tradnl"/>
        </w:rPr>
        <w:t xml:space="preserve">el </w:t>
      </w:r>
      <w:r w:rsidR="00FC5F6F">
        <w:rPr>
          <w:rFonts w:ascii="Arial" w:hAnsi="Arial" w:cs="Arial"/>
          <w:spacing w:val="-3"/>
          <w:lang w:val="es-ES_tradnl"/>
        </w:rPr>
        <w:t>accionante que se vulnera</w:t>
      </w:r>
      <w:r w:rsidR="0087355D">
        <w:rPr>
          <w:rFonts w:ascii="Arial" w:hAnsi="Arial" w:cs="Arial"/>
          <w:spacing w:val="-3"/>
          <w:lang w:val="es-ES_tradnl"/>
        </w:rPr>
        <w:t xml:space="preserve">n </w:t>
      </w:r>
      <w:r w:rsidR="008B0421">
        <w:rPr>
          <w:rFonts w:ascii="Arial" w:hAnsi="Arial" w:cs="Arial"/>
          <w:spacing w:val="-3"/>
          <w:lang w:val="es-ES_tradnl"/>
        </w:rPr>
        <w:t xml:space="preserve">sus </w:t>
      </w:r>
      <w:r w:rsidR="00B940F0">
        <w:rPr>
          <w:rFonts w:ascii="Arial" w:hAnsi="Arial" w:cs="Arial"/>
        </w:rPr>
        <w:t>derecho</w:t>
      </w:r>
      <w:r w:rsidR="0087355D">
        <w:rPr>
          <w:rFonts w:ascii="Arial" w:hAnsi="Arial" w:cs="Arial"/>
        </w:rPr>
        <w:t>s a la igualdad</w:t>
      </w:r>
      <w:r w:rsidR="0050744D">
        <w:rPr>
          <w:rFonts w:ascii="Arial" w:hAnsi="Arial" w:cs="Arial"/>
        </w:rPr>
        <w:t xml:space="preserve">, </w:t>
      </w:r>
      <w:r w:rsidR="002C45A8">
        <w:rPr>
          <w:rFonts w:ascii="Arial" w:hAnsi="Arial" w:cs="Arial"/>
        </w:rPr>
        <w:t xml:space="preserve">al debido proceso y al acceso a la carrera administrativa </w:t>
      </w:r>
      <w:r w:rsidR="00B940F0">
        <w:rPr>
          <w:rFonts w:ascii="Arial" w:hAnsi="Arial" w:cs="Arial"/>
        </w:rPr>
        <w:t>(Folio</w:t>
      </w:r>
      <w:r w:rsidR="00B77CD2">
        <w:rPr>
          <w:rFonts w:ascii="Arial" w:hAnsi="Arial" w:cs="Arial"/>
        </w:rPr>
        <w:t xml:space="preserve"> </w:t>
      </w:r>
      <w:r w:rsidR="002C45A8">
        <w:rPr>
          <w:rFonts w:ascii="Arial" w:hAnsi="Arial" w:cs="Arial"/>
        </w:rPr>
        <w:t>6</w:t>
      </w:r>
      <w:r w:rsidR="00062560">
        <w:rPr>
          <w:rFonts w:ascii="Arial" w:hAnsi="Arial" w:cs="Arial"/>
        </w:rPr>
        <w:t xml:space="preserve">, </w:t>
      </w:r>
      <w:r w:rsidR="0050549E">
        <w:rPr>
          <w:rFonts w:ascii="Arial" w:hAnsi="Arial" w:cs="Arial"/>
        </w:rPr>
        <w:t>del cuaderno No.1</w:t>
      </w:r>
      <w:r w:rsidR="00B940F0">
        <w:rPr>
          <w:rFonts w:ascii="Arial" w:hAnsi="Arial" w:cs="Arial"/>
        </w:rPr>
        <w:t>).</w:t>
      </w:r>
    </w:p>
    <w:p w:rsidR="00E21082" w:rsidRPr="003A3570" w:rsidRDefault="00E2108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99045D" w:rsidRPr="000E306A" w:rsidRDefault="0099045D" w:rsidP="0099045D">
      <w:pPr>
        <w:pStyle w:val="Textoindependiente"/>
        <w:numPr>
          <w:ilvl w:val="0"/>
          <w:numId w:val="1"/>
        </w:numPr>
        <w:spacing w:line="360" w:lineRule="auto"/>
        <w:rPr>
          <w:rFonts w:ascii="Arial" w:hAnsi="Arial"/>
          <w:sz w:val="24"/>
          <w:szCs w:val="24"/>
        </w:rPr>
      </w:pPr>
      <w:r w:rsidRPr="000E306A">
        <w:rPr>
          <w:rFonts w:ascii="Arial" w:hAnsi="Arial"/>
          <w:sz w:val="24"/>
          <w:szCs w:val="24"/>
        </w:rPr>
        <w:t>LA PETICIÓN DE PROTECCIÓN</w:t>
      </w:r>
    </w:p>
    <w:p w:rsidR="008424A1" w:rsidRPr="003A3570" w:rsidRDefault="008424A1" w:rsidP="000E306A">
      <w:pPr>
        <w:pStyle w:val="Sinespaciado"/>
        <w:spacing w:line="360" w:lineRule="auto"/>
        <w:jc w:val="both"/>
        <w:rPr>
          <w:rFonts w:ascii="Arial" w:hAnsi="Arial" w:cs="Arial"/>
          <w:sz w:val="20"/>
          <w:szCs w:val="24"/>
        </w:rPr>
      </w:pPr>
    </w:p>
    <w:p w:rsidR="002C45A8" w:rsidRDefault="002C45A8" w:rsidP="002C45A8">
      <w:pPr>
        <w:pStyle w:val="Sinespaciado"/>
        <w:spacing w:line="360" w:lineRule="auto"/>
        <w:jc w:val="both"/>
        <w:rPr>
          <w:rFonts w:ascii="Arial" w:hAnsi="Arial" w:cs="Arial"/>
          <w:szCs w:val="24"/>
        </w:rPr>
      </w:pPr>
      <w:r>
        <w:rPr>
          <w:rFonts w:ascii="Arial" w:hAnsi="Arial" w:cs="Arial"/>
          <w:szCs w:val="24"/>
        </w:rPr>
        <w:t xml:space="preserve">Solicitó: (i) Que se tutelen los derechos invocados; y, (ii) Se deje sin efectos la Resolución No.1238 de 27-06-2016 y se ordene a la accionada que profiera otra </w:t>
      </w:r>
      <w:r w:rsidR="00174086">
        <w:rPr>
          <w:rFonts w:ascii="Arial" w:hAnsi="Arial" w:cs="Arial"/>
          <w:szCs w:val="24"/>
        </w:rPr>
        <w:t>r</w:t>
      </w:r>
      <w:r>
        <w:rPr>
          <w:rFonts w:ascii="Arial" w:hAnsi="Arial" w:cs="Arial"/>
          <w:szCs w:val="24"/>
        </w:rPr>
        <w:t xml:space="preserve">esolución en la que se aumenten los puntos de la prueba de análisis de antecedentes (Folio 6, </w:t>
      </w:r>
      <w:r>
        <w:rPr>
          <w:rFonts w:ascii="Arial" w:hAnsi="Arial" w:cs="Arial"/>
        </w:rPr>
        <w:t>del cuaderno No.1</w:t>
      </w:r>
      <w:r>
        <w:rPr>
          <w:rFonts w:ascii="Arial" w:hAnsi="Arial" w:cs="Arial"/>
          <w:szCs w:val="24"/>
        </w:rPr>
        <w:t xml:space="preserve">). </w:t>
      </w:r>
    </w:p>
    <w:p w:rsidR="004821B4" w:rsidRPr="003A3570" w:rsidRDefault="004821B4" w:rsidP="00340D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3A3570" w:rsidRDefault="0035297D" w:rsidP="00704D44">
      <w:pPr>
        <w:pStyle w:val="Sinespaciado"/>
        <w:tabs>
          <w:tab w:val="left" w:pos="1200"/>
        </w:tabs>
        <w:spacing w:line="360" w:lineRule="auto"/>
        <w:jc w:val="both"/>
        <w:rPr>
          <w:rFonts w:ascii="Arial" w:hAnsi="Arial"/>
          <w:sz w:val="20"/>
          <w:szCs w:val="24"/>
        </w:rPr>
      </w:pPr>
    </w:p>
    <w:p w:rsidR="00A55D69" w:rsidRDefault="00D124C3" w:rsidP="001678BC">
      <w:pPr>
        <w:spacing w:line="360" w:lineRule="auto"/>
        <w:jc w:val="both"/>
        <w:rPr>
          <w:rFonts w:ascii="Arial" w:hAnsi="Arial"/>
        </w:rPr>
      </w:pPr>
      <w:r w:rsidRPr="00704D44">
        <w:rPr>
          <w:rFonts w:ascii="Arial" w:hAnsi="Arial"/>
        </w:rPr>
        <w:t>El</w:t>
      </w:r>
      <w:r w:rsidR="00D55A12" w:rsidRPr="00704D44">
        <w:rPr>
          <w:rFonts w:ascii="Arial" w:hAnsi="Arial"/>
        </w:rPr>
        <w:t xml:space="preserve"> </w:t>
      </w:r>
      <w:r w:rsidR="00BC4BF8">
        <w:rPr>
          <w:rFonts w:ascii="Arial" w:hAnsi="Arial"/>
        </w:rPr>
        <w:t xml:space="preserve">día </w:t>
      </w:r>
      <w:r w:rsidR="00A55D69">
        <w:rPr>
          <w:rFonts w:ascii="Arial" w:hAnsi="Arial"/>
        </w:rPr>
        <w:t xml:space="preserve">12-07-2016 </w:t>
      </w:r>
      <w:r w:rsidR="00D55A12" w:rsidRPr="00704D44">
        <w:rPr>
          <w:rFonts w:ascii="Arial" w:hAnsi="Arial"/>
        </w:rPr>
        <w:t>correspondió por reparto ordinario a</w:t>
      </w:r>
      <w:r w:rsidR="008B5070">
        <w:rPr>
          <w:rFonts w:ascii="Arial" w:hAnsi="Arial"/>
        </w:rPr>
        <w:t xml:space="preserve"> este </w:t>
      </w:r>
      <w:r w:rsidR="000D41CB">
        <w:rPr>
          <w:rFonts w:ascii="Arial" w:hAnsi="Arial"/>
        </w:rPr>
        <w:t xml:space="preserve">Despacho </w:t>
      </w:r>
      <w:r w:rsidR="008B5070">
        <w:rPr>
          <w:rFonts w:ascii="Arial" w:hAnsi="Arial"/>
        </w:rPr>
        <w:t>y co</w:t>
      </w:r>
      <w:r w:rsidR="00AE3DA6" w:rsidRPr="00704D44">
        <w:rPr>
          <w:rFonts w:ascii="Arial" w:hAnsi="Arial"/>
        </w:rPr>
        <w:t xml:space="preserve">n providencia </w:t>
      </w:r>
      <w:r w:rsidR="00401EFF">
        <w:rPr>
          <w:rFonts w:ascii="Arial" w:hAnsi="Arial"/>
        </w:rPr>
        <w:t>de</w:t>
      </w:r>
      <w:r w:rsidR="00BC7BC5">
        <w:rPr>
          <w:rFonts w:ascii="Arial" w:hAnsi="Arial"/>
        </w:rPr>
        <w:t xml:space="preserve"> la misma fecha</w:t>
      </w:r>
      <w:r w:rsidR="00091D44">
        <w:rPr>
          <w:rFonts w:ascii="Arial" w:hAnsi="Arial"/>
        </w:rPr>
        <w:t xml:space="preserve">, </w:t>
      </w:r>
      <w:r w:rsidR="00C244B0">
        <w:rPr>
          <w:rFonts w:ascii="Arial" w:hAnsi="Arial"/>
        </w:rPr>
        <w:t xml:space="preserve">se </w:t>
      </w:r>
      <w:r w:rsidR="00BC6AE1" w:rsidRPr="00704D44">
        <w:rPr>
          <w:rFonts w:ascii="Arial" w:hAnsi="Arial"/>
        </w:rPr>
        <w:t>admitió</w:t>
      </w:r>
      <w:r w:rsidR="00A55D69">
        <w:rPr>
          <w:rFonts w:ascii="Arial" w:hAnsi="Arial"/>
        </w:rPr>
        <w:t>, se vinculó a quienes se estimó conveniente</w:t>
      </w:r>
      <w:r w:rsidR="001678BC">
        <w:rPr>
          <w:rFonts w:ascii="Arial" w:hAnsi="Arial"/>
        </w:rPr>
        <w:t>, se decretó medida provisional</w:t>
      </w:r>
      <w:r w:rsidR="00001A9E">
        <w:rPr>
          <w:rFonts w:ascii="Arial" w:hAnsi="Arial"/>
        </w:rPr>
        <w:t xml:space="preserve"> y </w:t>
      </w:r>
      <w:r w:rsidR="001678BC">
        <w:rPr>
          <w:rFonts w:ascii="Arial" w:hAnsi="Arial"/>
        </w:rPr>
        <w:t xml:space="preserve">se </w:t>
      </w:r>
      <w:r w:rsidR="003B3673" w:rsidRPr="00704D44">
        <w:rPr>
          <w:rFonts w:ascii="Arial" w:hAnsi="Arial"/>
        </w:rPr>
        <w:t>ordenó</w:t>
      </w:r>
      <w:r w:rsidR="00D55A12" w:rsidRPr="00704D44">
        <w:rPr>
          <w:rFonts w:ascii="Arial" w:hAnsi="Arial"/>
        </w:rPr>
        <w:t xml:space="preserve"> notificar a las partes</w:t>
      </w:r>
      <w:r w:rsidR="003F6FD6">
        <w:rPr>
          <w:rFonts w:ascii="Arial" w:hAnsi="Arial"/>
        </w:rPr>
        <w:t>, entre otros ordenamientos</w:t>
      </w:r>
      <w:r w:rsidR="008B5070">
        <w:rPr>
          <w:rFonts w:ascii="Arial" w:hAnsi="Arial"/>
        </w:rPr>
        <w:t xml:space="preserve"> </w:t>
      </w:r>
      <w:r w:rsidR="00D55A12" w:rsidRPr="00704D44">
        <w:rPr>
          <w:rFonts w:ascii="Arial" w:hAnsi="Arial"/>
        </w:rPr>
        <w:t>(Folio</w:t>
      </w:r>
      <w:r w:rsidR="001678BC">
        <w:rPr>
          <w:rFonts w:ascii="Arial" w:hAnsi="Arial"/>
        </w:rPr>
        <w:t xml:space="preserve">s </w:t>
      </w:r>
      <w:r w:rsidR="00E5218C">
        <w:rPr>
          <w:rFonts w:ascii="Arial" w:hAnsi="Arial"/>
        </w:rPr>
        <w:t>39 y 40, ibídem</w:t>
      </w:r>
      <w:r w:rsidR="00D21875">
        <w:rPr>
          <w:rFonts w:ascii="Arial" w:hAnsi="Arial"/>
        </w:rPr>
        <w:t>)</w:t>
      </w:r>
      <w:r w:rsidR="001A579E">
        <w:rPr>
          <w:rFonts w:ascii="Arial" w:hAnsi="Arial"/>
        </w:rPr>
        <w:t xml:space="preserve">. </w:t>
      </w:r>
      <w:r w:rsidR="00A55D69">
        <w:rPr>
          <w:rFonts w:ascii="Arial" w:hAnsi="Arial"/>
        </w:rPr>
        <w:t>Seguidamente, con proveído del 19-07-2016 se remitió el amparo a la Sala Laboral del Tribunal Superior del Distrito Judicial de Medellín, para que fuera acumulado a la tutela radicada al No.</w:t>
      </w:r>
      <w:r w:rsidR="00A55D69" w:rsidRPr="00A55D69">
        <w:rPr>
          <w:rFonts w:ascii="Arial" w:hAnsi="Arial" w:cs="Arial"/>
        </w:rPr>
        <w:t xml:space="preserve"> </w:t>
      </w:r>
      <w:r w:rsidR="00A55D69">
        <w:rPr>
          <w:rFonts w:ascii="Arial" w:hAnsi="Arial" w:cs="Arial"/>
        </w:rPr>
        <w:t xml:space="preserve">2016-00508-00 (Folios </w:t>
      </w:r>
      <w:r w:rsidR="00E5218C">
        <w:rPr>
          <w:rFonts w:ascii="Arial" w:hAnsi="Arial" w:cs="Arial"/>
        </w:rPr>
        <w:t>181, ibídem</w:t>
      </w:r>
      <w:r w:rsidR="00A55D69">
        <w:rPr>
          <w:rFonts w:ascii="Arial" w:hAnsi="Arial" w:cs="Arial"/>
          <w:spacing w:val="-3"/>
        </w:rPr>
        <w:t>). Luego mediante auto del día 26-07-2016 se asumió nuevamente el conocimiento de la acción y se levantó la medida cautelar</w:t>
      </w:r>
      <w:r w:rsidR="00E5218C">
        <w:rPr>
          <w:rFonts w:ascii="Arial" w:hAnsi="Arial" w:cs="Arial"/>
          <w:spacing w:val="-3"/>
        </w:rPr>
        <w:t xml:space="preserve"> (Folio 259, ibídem)</w:t>
      </w:r>
      <w:r w:rsidR="00A55D69">
        <w:rPr>
          <w:rFonts w:ascii="Arial" w:hAnsi="Arial" w:cs="Arial"/>
          <w:spacing w:val="-3"/>
        </w:rPr>
        <w:t xml:space="preserve">. Finalmente, con providencial del 27-07-2016 se hizo otra vinculación (Folio </w:t>
      </w:r>
      <w:r w:rsidR="00E5218C">
        <w:rPr>
          <w:rFonts w:ascii="Arial" w:hAnsi="Arial" w:cs="Arial"/>
          <w:spacing w:val="-3"/>
        </w:rPr>
        <w:t>262, ib.)</w:t>
      </w:r>
      <w:r w:rsidR="00A55D69">
        <w:rPr>
          <w:rFonts w:ascii="Arial" w:hAnsi="Arial" w:cs="Arial"/>
          <w:spacing w:val="-3"/>
        </w:rPr>
        <w:t xml:space="preserve">. </w:t>
      </w:r>
      <w:r w:rsidR="00A55D69">
        <w:rPr>
          <w:rFonts w:ascii="Arial" w:hAnsi="Arial"/>
        </w:rPr>
        <w:t xml:space="preserve"> </w:t>
      </w:r>
      <w:r w:rsidR="001A579E">
        <w:rPr>
          <w:rFonts w:ascii="Arial" w:hAnsi="Arial"/>
        </w:rPr>
        <w:t xml:space="preserve"> </w:t>
      </w:r>
    </w:p>
    <w:p w:rsidR="00A55D69" w:rsidRPr="003A3570" w:rsidRDefault="00A55D69" w:rsidP="001678BC">
      <w:pPr>
        <w:spacing w:line="360" w:lineRule="auto"/>
        <w:jc w:val="both"/>
        <w:rPr>
          <w:rFonts w:ascii="Arial" w:hAnsi="Arial"/>
          <w:sz w:val="20"/>
        </w:rPr>
      </w:pPr>
    </w:p>
    <w:p w:rsidR="000D2B1D" w:rsidRPr="00DB093C" w:rsidRDefault="001A579E" w:rsidP="005A4258">
      <w:pPr>
        <w:spacing w:line="360" w:lineRule="auto"/>
        <w:jc w:val="both"/>
        <w:rPr>
          <w:rFonts w:ascii="Arial" w:hAnsi="Arial"/>
        </w:rPr>
      </w:pPr>
      <w:r w:rsidRPr="00E5218C">
        <w:rPr>
          <w:rFonts w:ascii="Arial" w:hAnsi="Arial"/>
        </w:rPr>
        <w:t>L</w:t>
      </w:r>
      <w:r w:rsidR="00A55D69" w:rsidRPr="00E5218C">
        <w:rPr>
          <w:rFonts w:ascii="Arial" w:hAnsi="Arial"/>
        </w:rPr>
        <w:t>o</w:t>
      </w:r>
      <w:r w:rsidRPr="00E5218C">
        <w:rPr>
          <w:rFonts w:ascii="Arial" w:hAnsi="Arial"/>
        </w:rPr>
        <w:t xml:space="preserve">s </w:t>
      </w:r>
      <w:r w:rsidR="00DB78E3" w:rsidRPr="00E5218C">
        <w:rPr>
          <w:rFonts w:ascii="Arial" w:hAnsi="Arial"/>
        </w:rPr>
        <w:t xml:space="preserve">extremos de la acción </w:t>
      </w:r>
      <w:r w:rsidR="00566FD2" w:rsidRPr="00E5218C">
        <w:rPr>
          <w:rFonts w:ascii="Arial" w:hAnsi="Arial"/>
        </w:rPr>
        <w:t>fueron debidamente notificad</w:t>
      </w:r>
      <w:r w:rsidR="00DB78E3" w:rsidRPr="00E5218C">
        <w:rPr>
          <w:rFonts w:ascii="Arial" w:hAnsi="Arial"/>
        </w:rPr>
        <w:t>o</w:t>
      </w:r>
      <w:r w:rsidR="00566FD2" w:rsidRPr="00E5218C">
        <w:rPr>
          <w:rFonts w:ascii="Arial" w:hAnsi="Arial"/>
        </w:rPr>
        <w:t xml:space="preserve">s (Folios </w:t>
      </w:r>
      <w:r w:rsidR="00E5218C" w:rsidRPr="00E5218C">
        <w:rPr>
          <w:rFonts w:ascii="Arial" w:hAnsi="Arial"/>
        </w:rPr>
        <w:t>41</w:t>
      </w:r>
      <w:r w:rsidR="00EE29B8" w:rsidRPr="00E5218C">
        <w:rPr>
          <w:rFonts w:ascii="Arial" w:hAnsi="Arial"/>
        </w:rPr>
        <w:t xml:space="preserve">, </w:t>
      </w:r>
      <w:r w:rsidR="003706FC" w:rsidRPr="00E5218C">
        <w:rPr>
          <w:rFonts w:ascii="Arial" w:hAnsi="Arial" w:cs="Arial"/>
        </w:rPr>
        <w:t>ídem</w:t>
      </w:r>
      <w:r w:rsidR="00EE29B8" w:rsidRPr="00E5218C">
        <w:rPr>
          <w:rFonts w:ascii="Arial" w:hAnsi="Arial"/>
        </w:rPr>
        <w:t>)</w:t>
      </w:r>
      <w:r w:rsidR="003266C0" w:rsidRPr="00E5218C">
        <w:rPr>
          <w:rFonts w:ascii="Arial" w:hAnsi="Arial"/>
        </w:rPr>
        <w:t>.</w:t>
      </w:r>
      <w:r w:rsidR="00404B66" w:rsidRPr="00E5218C">
        <w:rPr>
          <w:rFonts w:ascii="Arial" w:hAnsi="Arial"/>
        </w:rPr>
        <w:t xml:space="preserve"> </w:t>
      </w:r>
      <w:r w:rsidR="00A55D69" w:rsidRPr="00E5218C">
        <w:rPr>
          <w:rFonts w:ascii="Arial" w:hAnsi="Arial"/>
        </w:rPr>
        <w:t xml:space="preserve">Contestaron </w:t>
      </w:r>
      <w:r w:rsidR="0031679D" w:rsidRPr="00E5218C">
        <w:rPr>
          <w:rFonts w:ascii="Arial" w:hAnsi="Arial"/>
        </w:rPr>
        <w:t>los accionada</w:t>
      </w:r>
      <w:r w:rsidR="00A55D69" w:rsidRPr="00E5218C">
        <w:rPr>
          <w:rFonts w:ascii="Arial" w:hAnsi="Arial"/>
        </w:rPr>
        <w:t xml:space="preserve">s y </w:t>
      </w:r>
      <w:r w:rsidR="0031679D" w:rsidRPr="00E5218C">
        <w:rPr>
          <w:rFonts w:ascii="Arial" w:hAnsi="Arial"/>
        </w:rPr>
        <w:t xml:space="preserve">los litisconsortes </w:t>
      </w:r>
      <w:r w:rsidR="0031679D" w:rsidRPr="00E5218C">
        <w:rPr>
          <w:rFonts w:ascii="Arial" w:hAnsi="Arial" w:cs="Arial"/>
          <w:lang w:val="es-CO"/>
        </w:rPr>
        <w:t xml:space="preserve">Fernando Arias García, Ivonne Rocío Vallejo Franco, José Alejandro Mora Barrera, Zoraida Pedraza Porras, </w:t>
      </w:r>
      <w:r w:rsidR="00E5218C" w:rsidRPr="00E5218C">
        <w:rPr>
          <w:rFonts w:ascii="Arial" w:hAnsi="Arial"/>
          <w:lang w:val="es-CO"/>
        </w:rPr>
        <w:t>Fernel Alirio Lozano García</w:t>
      </w:r>
      <w:r w:rsidR="00E5218C">
        <w:rPr>
          <w:rFonts w:ascii="Arial" w:hAnsi="Arial"/>
          <w:lang w:val="es-CO"/>
        </w:rPr>
        <w:t xml:space="preserve">, </w:t>
      </w:r>
      <w:r w:rsidR="0031679D" w:rsidRPr="00C01B95">
        <w:rPr>
          <w:rFonts w:ascii="Arial" w:hAnsi="Arial" w:cs="Arial"/>
          <w:lang w:val="es-CO"/>
        </w:rPr>
        <w:t xml:space="preserve">Jesús </w:t>
      </w:r>
      <w:r w:rsidR="0031679D">
        <w:rPr>
          <w:rFonts w:ascii="Arial" w:hAnsi="Arial" w:cs="Arial"/>
          <w:lang w:val="es-CO"/>
        </w:rPr>
        <w:t>David Salazar Losada,</w:t>
      </w:r>
      <w:r w:rsidR="0031679D" w:rsidRPr="00C01B95">
        <w:rPr>
          <w:rFonts w:ascii="Arial" w:hAnsi="Arial" w:cs="Arial"/>
          <w:lang w:val="es-CO"/>
        </w:rPr>
        <w:t xml:space="preserve"> Carlos Andrés Pérez Alarcón</w:t>
      </w:r>
      <w:r w:rsidR="0031679D">
        <w:rPr>
          <w:rFonts w:ascii="Arial" w:hAnsi="Arial" w:cs="Arial"/>
          <w:lang w:val="es-CO"/>
        </w:rPr>
        <w:t xml:space="preserve">, María Liliana Muñoz Olaya, José Alfredo Saavedra Ramírez, Manuel Felipe Bonilla Arias, Rosa Elena Mancilla Silva, Javier Fernando Duarte Farelo, Julián David Galindo Castillo, Adolfo Mario Toscano Hernández, </w:t>
      </w:r>
      <w:r w:rsidR="004E5035">
        <w:rPr>
          <w:rFonts w:ascii="Arial" w:hAnsi="Arial" w:cs="Arial"/>
          <w:lang w:val="es-CO"/>
        </w:rPr>
        <w:t xml:space="preserve">Juan Camilo Londoño,  </w:t>
      </w:r>
      <w:r w:rsidR="0031679D" w:rsidRPr="00490949">
        <w:rPr>
          <w:rFonts w:ascii="Arial" w:hAnsi="Arial" w:cs="Arial"/>
          <w:lang w:val="es-CO"/>
        </w:rPr>
        <w:t>Jhosman Uriel Díaz Murcia</w:t>
      </w:r>
      <w:r w:rsidR="0031679D">
        <w:rPr>
          <w:rFonts w:ascii="Arial" w:hAnsi="Arial" w:cs="Arial"/>
          <w:lang w:val="es-CO"/>
        </w:rPr>
        <w:t>, quienes hace</w:t>
      </w:r>
      <w:r w:rsidR="00174086">
        <w:rPr>
          <w:rFonts w:ascii="Arial" w:hAnsi="Arial" w:cs="Arial"/>
          <w:lang w:val="es-CO"/>
        </w:rPr>
        <w:t>n</w:t>
      </w:r>
      <w:r w:rsidR="0031679D">
        <w:rPr>
          <w:rFonts w:ascii="Arial" w:hAnsi="Arial" w:cs="Arial"/>
          <w:lang w:val="es-CO"/>
        </w:rPr>
        <w:t xml:space="preserve"> parte de la lista de elegibles </w:t>
      </w:r>
      <w:r w:rsidR="00174086">
        <w:rPr>
          <w:rFonts w:ascii="Arial" w:hAnsi="Arial" w:cs="Arial"/>
          <w:lang w:val="es-CO"/>
        </w:rPr>
        <w:t xml:space="preserve">,  </w:t>
      </w:r>
      <w:r w:rsidR="005A4258" w:rsidRPr="00C01B95">
        <w:rPr>
          <w:rFonts w:ascii="Arial" w:hAnsi="Arial" w:cs="Arial"/>
          <w:lang w:val="es-CO"/>
        </w:rPr>
        <w:t xml:space="preserve">(Folios </w:t>
      </w:r>
      <w:r w:rsidR="00E5218C">
        <w:rPr>
          <w:rFonts w:ascii="Arial" w:hAnsi="Arial" w:cs="Arial"/>
          <w:lang w:val="es-CO"/>
        </w:rPr>
        <w:t xml:space="preserve">42 a 51, 79 a 88, </w:t>
      </w:r>
      <w:r w:rsidR="005A4258" w:rsidRPr="00C01B95">
        <w:rPr>
          <w:rFonts w:ascii="Arial" w:hAnsi="Arial" w:cs="Arial"/>
          <w:lang w:val="es-CO"/>
        </w:rPr>
        <w:t>124 a 126, 1</w:t>
      </w:r>
      <w:r w:rsidR="005A4258">
        <w:rPr>
          <w:rFonts w:ascii="Arial" w:hAnsi="Arial" w:cs="Arial"/>
          <w:lang w:val="es-CO"/>
        </w:rPr>
        <w:t xml:space="preserve">27 a </w:t>
      </w:r>
      <w:r w:rsidR="00E5218C">
        <w:rPr>
          <w:rFonts w:ascii="Arial" w:hAnsi="Arial" w:cs="Arial"/>
          <w:lang w:val="es-CO"/>
        </w:rPr>
        <w:t>128</w:t>
      </w:r>
      <w:r w:rsidR="005A4258">
        <w:rPr>
          <w:rFonts w:ascii="Arial" w:hAnsi="Arial" w:cs="Arial"/>
          <w:lang w:val="es-CO"/>
        </w:rPr>
        <w:t xml:space="preserve">, </w:t>
      </w:r>
      <w:r w:rsidR="00E5218C">
        <w:rPr>
          <w:rFonts w:ascii="Arial" w:hAnsi="Arial" w:cs="Arial"/>
          <w:lang w:val="es-CO"/>
        </w:rPr>
        <w:t xml:space="preserve">130, </w:t>
      </w:r>
      <w:r w:rsidR="005A4258">
        <w:rPr>
          <w:rFonts w:ascii="Arial" w:hAnsi="Arial" w:cs="Arial"/>
          <w:lang w:val="es-CO"/>
        </w:rPr>
        <w:t xml:space="preserve">132 a 133, 135 a </w:t>
      </w:r>
      <w:r w:rsidR="00253A26">
        <w:rPr>
          <w:rFonts w:ascii="Arial" w:hAnsi="Arial" w:cs="Arial"/>
          <w:lang w:val="es-CO"/>
        </w:rPr>
        <w:t>137</w:t>
      </w:r>
      <w:r w:rsidR="005A4258">
        <w:rPr>
          <w:rFonts w:ascii="Arial" w:hAnsi="Arial" w:cs="Arial"/>
          <w:lang w:val="es-CO"/>
        </w:rPr>
        <w:t xml:space="preserve">, </w:t>
      </w:r>
      <w:r w:rsidR="005A4258" w:rsidRPr="00C01B95">
        <w:rPr>
          <w:rFonts w:ascii="Arial" w:hAnsi="Arial" w:cs="Arial"/>
          <w:lang w:val="es-CO"/>
        </w:rPr>
        <w:t>138</w:t>
      </w:r>
      <w:r w:rsidR="005A4258">
        <w:rPr>
          <w:rFonts w:ascii="Arial" w:hAnsi="Arial" w:cs="Arial"/>
          <w:lang w:val="es-CO"/>
        </w:rPr>
        <w:t>, 145</w:t>
      </w:r>
      <w:r w:rsidR="005A4258" w:rsidRPr="00C01B95">
        <w:rPr>
          <w:rFonts w:ascii="Arial" w:hAnsi="Arial" w:cs="Arial"/>
          <w:lang w:val="es-CO"/>
        </w:rPr>
        <w:t>,</w:t>
      </w:r>
      <w:r w:rsidR="005A4258">
        <w:rPr>
          <w:rFonts w:ascii="Arial" w:hAnsi="Arial" w:cs="Arial"/>
          <w:lang w:val="es-CO"/>
        </w:rPr>
        <w:t xml:space="preserve"> 147 a 149,</w:t>
      </w:r>
      <w:r w:rsidR="00AB00B0">
        <w:rPr>
          <w:rFonts w:ascii="Arial" w:hAnsi="Arial" w:cs="Arial"/>
          <w:lang w:val="es-CO"/>
        </w:rPr>
        <w:t xml:space="preserve"> 150 a 153, 160 a 163, 183 a 193, 195 a 197,</w:t>
      </w:r>
      <w:r w:rsidR="004E5035">
        <w:rPr>
          <w:rFonts w:ascii="Arial" w:hAnsi="Arial" w:cs="Arial"/>
          <w:lang w:val="es-CO"/>
        </w:rPr>
        <w:t xml:space="preserve"> 207 a 210</w:t>
      </w:r>
      <w:r w:rsidR="0024793D">
        <w:rPr>
          <w:rFonts w:ascii="Arial" w:hAnsi="Arial" w:cs="Arial"/>
          <w:lang w:val="es-CO"/>
        </w:rPr>
        <w:t>, 231 a 235</w:t>
      </w:r>
      <w:r w:rsidR="00490949">
        <w:rPr>
          <w:rFonts w:ascii="Arial" w:hAnsi="Arial" w:cs="Arial"/>
          <w:lang w:val="es-CO"/>
        </w:rPr>
        <w:t>, 245 a 246, 247 a 248</w:t>
      </w:r>
      <w:r w:rsidR="00F10B3E">
        <w:rPr>
          <w:rFonts w:ascii="Arial" w:hAnsi="Arial" w:cs="Arial"/>
          <w:lang w:val="es-CO"/>
        </w:rPr>
        <w:t>, 251 y 252, 254, 257 y 258</w:t>
      </w:r>
      <w:r w:rsidR="00426A0F">
        <w:rPr>
          <w:rFonts w:ascii="Arial" w:hAnsi="Arial" w:cs="Arial"/>
          <w:lang w:val="es-CO"/>
        </w:rPr>
        <w:t>, y, 265 a 266, ib.</w:t>
      </w:r>
      <w:r w:rsidR="005A4258" w:rsidRPr="00C01B95">
        <w:rPr>
          <w:rFonts w:ascii="Arial" w:hAnsi="Arial" w:cs="Arial"/>
          <w:lang w:val="es-CO"/>
        </w:rPr>
        <w:t>),</w:t>
      </w:r>
    </w:p>
    <w:p w:rsidR="000D2B1D" w:rsidRPr="003A3570" w:rsidRDefault="000D2B1D" w:rsidP="00340D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C5301B" w:rsidRPr="008978A3" w:rsidRDefault="0018309B" w:rsidP="0018309B">
      <w:pPr>
        <w:numPr>
          <w:ilvl w:val="0"/>
          <w:numId w:val="1"/>
        </w:numPr>
        <w:spacing w:line="360" w:lineRule="auto"/>
        <w:jc w:val="both"/>
        <w:rPr>
          <w:rFonts w:ascii="Arial" w:hAnsi="Arial"/>
        </w:rPr>
      </w:pPr>
      <w:r w:rsidRPr="008978A3">
        <w:rPr>
          <w:rFonts w:ascii="Arial" w:hAnsi="Arial"/>
        </w:rPr>
        <w:t>LA SINOPSIS DE LA</w:t>
      </w:r>
      <w:r w:rsidR="00624A36">
        <w:rPr>
          <w:rFonts w:ascii="Arial" w:hAnsi="Arial"/>
        </w:rPr>
        <w:t>S</w:t>
      </w:r>
      <w:r w:rsidRPr="008978A3">
        <w:rPr>
          <w:rFonts w:ascii="Arial" w:hAnsi="Arial"/>
        </w:rPr>
        <w:t xml:space="preserve"> RESPUESTA</w:t>
      </w:r>
      <w:r w:rsidR="00624A36">
        <w:rPr>
          <w:rFonts w:ascii="Arial" w:hAnsi="Arial"/>
        </w:rPr>
        <w:t>S</w:t>
      </w:r>
    </w:p>
    <w:p w:rsidR="0018309B" w:rsidRPr="003A3570" w:rsidRDefault="0018309B" w:rsidP="00B50331">
      <w:pPr>
        <w:spacing w:line="360" w:lineRule="auto"/>
        <w:jc w:val="both"/>
        <w:rPr>
          <w:rFonts w:ascii="Arial" w:hAnsi="Arial"/>
          <w:sz w:val="20"/>
        </w:rPr>
      </w:pPr>
    </w:p>
    <w:p w:rsidR="00426A0F" w:rsidRDefault="00A02314" w:rsidP="00895D52">
      <w:pPr>
        <w:pStyle w:val="Prrafodelista"/>
        <w:numPr>
          <w:ilvl w:val="1"/>
          <w:numId w:val="18"/>
        </w:numPr>
        <w:spacing w:line="360" w:lineRule="auto"/>
        <w:jc w:val="both"/>
        <w:rPr>
          <w:rFonts w:ascii="Arial" w:hAnsi="Arial"/>
        </w:rPr>
      </w:pPr>
      <w:r>
        <w:rPr>
          <w:rFonts w:ascii="Arial" w:hAnsi="Arial"/>
        </w:rPr>
        <w:t>La Universidad de Pamplona</w:t>
      </w:r>
    </w:p>
    <w:p w:rsidR="00A02314" w:rsidRPr="00D31C92" w:rsidRDefault="00A02314" w:rsidP="00A02314">
      <w:pPr>
        <w:spacing w:line="360" w:lineRule="auto"/>
        <w:jc w:val="both"/>
        <w:rPr>
          <w:rFonts w:ascii="Arial" w:hAnsi="Arial"/>
          <w:sz w:val="20"/>
        </w:rPr>
      </w:pPr>
    </w:p>
    <w:p w:rsidR="00A02314" w:rsidRDefault="00A02314" w:rsidP="00A02314">
      <w:pPr>
        <w:spacing w:line="360" w:lineRule="auto"/>
        <w:jc w:val="both"/>
        <w:rPr>
          <w:rFonts w:ascii="Arial" w:hAnsi="Arial"/>
        </w:rPr>
      </w:pPr>
      <w:r>
        <w:rPr>
          <w:rFonts w:ascii="Arial" w:hAnsi="Arial" w:cs="Arial"/>
        </w:rPr>
        <w:t>Inició por explicar su papel en el proceso de selección de la convocatoria y las normas en que fundamenta el proceso. Puntualizó lo ocurrido en el caso, entorno a la prueba de análisis de documentos</w:t>
      </w:r>
      <w:r w:rsidR="00A8270B">
        <w:rPr>
          <w:rFonts w:ascii="Arial" w:hAnsi="Arial" w:cs="Arial"/>
        </w:rPr>
        <w:t xml:space="preserve">, dijo que </w:t>
      </w:r>
      <w:r>
        <w:rPr>
          <w:rFonts w:ascii="Arial" w:hAnsi="Arial" w:cs="Arial"/>
        </w:rPr>
        <w:t>se ciñó a los parámetros expuesto</w:t>
      </w:r>
      <w:r w:rsidR="00A8270B">
        <w:rPr>
          <w:rFonts w:ascii="Arial" w:hAnsi="Arial" w:cs="Arial"/>
        </w:rPr>
        <w:t>s en la Resolución No.040 de 2015. Solicitó negar el amparo en razón a que es inexistente la violación o amenaza de los derechos fundamentales del accionante</w:t>
      </w:r>
      <w:r>
        <w:rPr>
          <w:rFonts w:ascii="Arial" w:hAnsi="Arial" w:cs="Arial"/>
        </w:rPr>
        <w:t xml:space="preserve"> </w:t>
      </w:r>
      <w:r>
        <w:rPr>
          <w:rFonts w:ascii="Arial" w:hAnsi="Arial"/>
        </w:rPr>
        <w:t xml:space="preserve">(Folios </w:t>
      </w:r>
      <w:r w:rsidR="00A8270B">
        <w:rPr>
          <w:rFonts w:ascii="Arial" w:hAnsi="Arial"/>
        </w:rPr>
        <w:t>42 a 51</w:t>
      </w:r>
      <w:r>
        <w:rPr>
          <w:rFonts w:ascii="Arial" w:hAnsi="Arial"/>
        </w:rPr>
        <w:t>, ib.).</w:t>
      </w:r>
    </w:p>
    <w:p w:rsidR="00426A0F" w:rsidRPr="00D31C92" w:rsidRDefault="00426A0F" w:rsidP="00426A0F">
      <w:pPr>
        <w:pStyle w:val="Prrafodelista"/>
        <w:spacing w:line="360" w:lineRule="auto"/>
        <w:ind w:left="720"/>
        <w:jc w:val="both"/>
        <w:rPr>
          <w:rFonts w:ascii="Arial" w:hAnsi="Arial"/>
          <w:sz w:val="20"/>
        </w:rPr>
      </w:pPr>
    </w:p>
    <w:p w:rsidR="00FF1F67" w:rsidRDefault="00FF1F67" w:rsidP="00895D52">
      <w:pPr>
        <w:pStyle w:val="Prrafodelista"/>
        <w:numPr>
          <w:ilvl w:val="1"/>
          <w:numId w:val="18"/>
        </w:numPr>
        <w:spacing w:line="360" w:lineRule="auto"/>
        <w:jc w:val="both"/>
        <w:rPr>
          <w:rFonts w:ascii="Arial" w:hAnsi="Arial"/>
        </w:rPr>
      </w:pPr>
      <w:r>
        <w:rPr>
          <w:rFonts w:ascii="Arial" w:hAnsi="Arial"/>
        </w:rPr>
        <w:t>La Procuraduría General de la Nación</w:t>
      </w:r>
    </w:p>
    <w:p w:rsidR="00367CCD" w:rsidRPr="003A3570" w:rsidRDefault="00367CCD" w:rsidP="00367CCD">
      <w:pPr>
        <w:pStyle w:val="Prrafodelista"/>
        <w:spacing w:line="360" w:lineRule="auto"/>
        <w:ind w:left="720"/>
        <w:jc w:val="both"/>
        <w:rPr>
          <w:rFonts w:ascii="Arial" w:hAnsi="Arial"/>
          <w:sz w:val="20"/>
        </w:rPr>
      </w:pPr>
    </w:p>
    <w:p w:rsidR="00FF1F67" w:rsidRDefault="0029188C" w:rsidP="00FF1F67">
      <w:pPr>
        <w:spacing w:line="360" w:lineRule="auto"/>
        <w:jc w:val="both"/>
        <w:rPr>
          <w:rFonts w:ascii="Arial" w:hAnsi="Arial"/>
        </w:rPr>
      </w:pPr>
      <w:r>
        <w:rPr>
          <w:rFonts w:ascii="Arial" w:hAnsi="Arial"/>
        </w:rPr>
        <w:t xml:space="preserve">Comentó que el régimen de carrera de esa entidad es especial y mencionó las normas que lo regulan, dentro de las que detalló la convocatoria 2015. </w:t>
      </w:r>
      <w:r w:rsidR="00FF1F67">
        <w:rPr>
          <w:rFonts w:ascii="Arial" w:hAnsi="Arial"/>
        </w:rPr>
        <w:t xml:space="preserve">Indicó que la valoración de las certificaciones </w:t>
      </w:r>
      <w:r>
        <w:rPr>
          <w:rFonts w:ascii="Arial" w:hAnsi="Arial"/>
        </w:rPr>
        <w:t xml:space="preserve">laborales se hizo </w:t>
      </w:r>
      <w:r w:rsidR="00FF1F67">
        <w:rPr>
          <w:rFonts w:ascii="Arial" w:hAnsi="Arial"/>
        </w:rPr>
        <w:t xml:space="preserve">conforme </w:t>
      </w:r>
      <w:r>
        <w:rPr>
          <w:rFonts w:ascii="Arial" w:hAnsi="Arial"/>
        </w:rPr>
        <w:t xml:space="preserve">a </w:t>
      </w:r>
      <w:r w:rsidR="00FF1F67">
        <w:rPr>
          <w:rFonts w:ascii="Arial" w:hAnsi="Arial"/>
        </w:rPr>
        <w:t xml:space="preserve">la Resolución No.040 de 2015 y </w:t>
      </w:r>
      <w:r>
        <w:rPr>
          <w:rFonts w:ascii="Arial" w:hAnsi="Arial"/>
        </w:rPr>
        <w:t xml:space="preserve">que </w:t>
      </w:r>
      <w:r w:rsidR="00367CCD">
        <w:rPr>
          <w:rFonts w:ascii="Arial" w:hAnsi="Arial"/>
        </w:rPr>
        <w:t xml:space="preserve">desechó algunas por </w:t>
      </w:r>
      <w:r w:rsidR="00174086">
        <w:rPr>
          <w:rFonts w:ascii="Arial" w:hAnsi="Arial"/>
        </w:rPr>
        <w:t>“</w:t>
      </w:r>
      <w:r w:rsidR="00367CCD">
        <w:rPr>
          <w:rFonts w:ascii="Arial" w:hAnsi="Arial"/>
        </w:rPr>
        <w:t>cruces</w:t>
      </w:r>
      <w:r w:rsidR="00174086">
        <w:rPr>
          <w:rFonts w:ascii="Arial" w:hAnsi="Arial"/>
        </w:rPr>
        <w:t>”</w:t>
      </w:r>
      <w:r w:rsidR="00367CCD">
        <w:rPr>
          <w:rFonts w:ascii="Arial" w:hAnsi="Arial"/>
        </w:rPr>
        <w:t xml:space="preserve"> o porque carecía</w:t>
      </w:r>
      <w:r>
        <w:rPr>
          <w:rFonts w:ascii="Arial" w:hAnsi="Arial"/>
        </w:rPr>
        <w:t>n</w:t>
      </w:r>
      <w:r w:rsidR="00367CCD">
        <w:rPr>
          <w:rFonts w:ascii="Arial" w:hAnsi="Arial"/>
        </w:rPr>
        <w:t xml:space="preserve"> de fecha de inicio de desempeño del cargo</w:t>
      </w:r>
      <w:r>
        <w:rPr>
          <w:rFonts w:ascii="Arial" w:hAnsi="Arial"/>
        </w:rPr>
        <w:t>;</w:t>
      </w:r>
      <w:r w:rsidR="00367CCD">
        <w:rPr>
          <w:rFonts w:ascii="Arial" w:hAnsi="Arial"/>
        </w:rPr>
        <w:t xml:space="preserve"> además dijo que </w:t>
      </w:r>
      <w:r>
        <w:rPr>
          <w:rFonts w:ascii="Arial" w:hAnsi="Arial"/>
        </w:rPr>
        <w:t xml:space="preserve">analizó </w:t>
      </w:r>
      <w:r w:rsidR="00367CCD">
        <w:rPr>
          <w:rFonts w:ascii="Arial" w:hAnsi="Arial"/>
        </w:rPr>
        <w:t xml:space="preserve">los documentos cargados en el aplicativo, puesto que no puede tener en cuenta documentos arrimados </w:t>
      </w:r>
      <w:r w:rsidR="00755580">
        <w:rPr>
          <w:rFonts w:ascii="Arial" w:hAnsi="Arial"/>
        </w:rPr>
        <w:t xml:space="preserve">ante </w:t>
      </w:r>
      <w:r w:rsidR="00367CCD">
        <w:rPr>
          <w:rFonts w:ascii="Arial" w:hAnsi="Arial"/>
        </w:rPr>
        <w:t>esa instancia.</w:t>
      </w:r>
      <w:r>
        <w:rPr>
          <w:rFonts w:ascii="Arial" w:hAnsi="Arial"/>
        </w:rPr>
        <w:t xml:space="preserve"> Agregó que el amparo es improcedente porque no se demostró el perjuicio irremediable y el actor cuenta con otro medio de defensa (Folios </w:t>
      </w:r>
      <w:r w:rsidR="00FE78F8">
        <w:rPr>
          <w:rFonts w:ascii="Arial" w:hAnsi="Arial"/>
        </w:rPr>
        <w:t>79 a 88, ib.</w:t>
      </w:r>
      <w:r>
        <w:rPr>
          <w:rFonts w:ascii="Arial" w:hAnsi="Arial"/>
        </w:rPr>
        <w:t>).</w:t>
      </w:r>
    </w:p>
    <w:p w:rsidR="0029188C" w:rsidRPr="003A3570" w:rsidRDefault="0029188C" w:rsidP="00FF1F67">
      <w:pPr>
        <w:spacing w:line="360" w:lineRule="auto"/>
        <w:jc w:val="both"/>
        <w:rPr>
          <w:rFonts w:ascii="Arial" w:hAnsi="Arial"/>
          <w:sz w:val="20"/>
        </w:rPr>
      </w:pPr>
    </w:p>
    <w:p w:rsidR="0029188C" w:rsidRDefault="00101091" w:rsidP="0029188C">
      <w:pPr>
        <w:pStyle w:val="Prrafodelista"/>
        <w:numPr>
          <w:ilvl w:val="1"/>
          <w:numId w:val="18"/>
        </w:numPr>
        <w:spacing w:line="360" w:lineRule="auto"/>
        <w:jc w:val="both"/>
        <w:rPr>
          <w:rFonts w:ascii="Arial" w:hAnsi="Arial"/>
          <w:lang w:val="es-CO"/>
        </w:rPr>
      </w:pPr>
      <w:r>
        <w:rPr>
          <w:rFonts w:ascii="Arial" w:hAnsi="Arial"/>
          <w:lang w:val="es-CO"/>
        </w:rPr>
        <w:t>Fernando Arias García</w:t>
      </w:r>
    </w:p>
    <w:p w:rsidR="00101091" w:rsidRPr="003A3570" w:rsidRDefault="00101091" w:rsidP="00101091">
      <w:pPr>
        <w:spacing w:line="360" w:lineRule="auto"/>
        <w:jc w:val="both"/>
        <w:rPr>
          <w:rFonts w:ascii="Arial" w:hAnsi="Arial"/>
          <w:sz w:val="20"/>
          <w:lang w:val="es-CO"/>
        </w:rPr>
      </w:pPr>
    </w:p>
    <w:p w:rsidR="00101091" w:rsidRDefault="00961627" w:rsidP="00101091">
      <w:pPr>
        <w:spacing w:line="360" w:lineRule="auto"/>
        <w:jc w:val="both"/>
        <w:rPr>
          <w:rFonts w:ascii="Arial" w:hAnsi="Arial"/>
          <w:lang w:val="es-CO"/>
        </w:rPr>
      </w:pPr>
      <w:r>
        <w:rPr>
          <w:rFonts w:ascii="Arial" w:hAnsi="Arial"/>
          <w:lang w:val="es-CO"/>
        </w:rPr>
        <w:t>C</w:t>
      </w:r>
      <w:r w:rsidR="00101091">
        <w:rPr>
          <w:rFonts w:ascii="Arial" w:hAnsi="Arial"/>
          <w:lang w:val="es-CO"/>
        </w:rPr>
        <w:t xml:space="preserve">on base en jurisprudencia del CE y de la Sala de Casación Civil de la CSJ </w:t>
      </w:r>
      <w:r>
        <w:rPr>
          <w:rFonts w:ascii="Arial" w:hAnsi="Arial"/>
          <w:lang w:val="es-CO"/>
        </w:rPr>
        <w:t xml:space="preserve">manifestó que el amparo es improcedente cuando existen listas de elegibles y el actor cuente con otro mecanismo eficaz para proteger sus derechos (Folios </w:t>
      </w:r>
      <w:r w:rsidR="00FE78F8">
        <w:rPr>
          <w:rFonts w:ascii="Arial" w:hAnsi="Arial"/>
          <w:lang w:val="es-CO"/>
        </w:rPr>
        <w:t>124 a 126, ib.</w:t>
      </w:r>
      <w:r>
        <w:rPr>
          <w:rFonts w:ascii="Arial" w:hAnsi="Arial"/>
          <w:lang w:val="es-CO"/>
        </w:rPr>
        <w:t>)</w:t>
      </w:r>
    </w:p>
    <w:p w:rsidR="00961627" w:rsidRPr="003A3570" w:rsidRDefault="00961627" w:rsidP="00101091">
      <w:pPr>
        <w:spacing w:line="360" w:lineRule="auto"/>
        <w:jc w:val="both"/>
        <w:rPr>
          <w:rFonts w:ascii="Arial" w:hAnsi="Arial"/>
          <w:sz w:val="20"/>
          <w:lang w:val="es-CO"/>
        </w:rPr>
      </w:pPr>
    </w:p>
    <w:p w:rsidR="00961627" w:rsidRDefault="00961627" w:rsidP="00961627">
      <w:pPr>
        <w:pStyle w:val="Prrafodelista"/>
        <w:numPr>
          <w:ilvl w:val="1"/>
          <w:numId w:val="18"/>
        </w:numPr>
        <w:spacing w:line="360" w:lineRule="auto"/>
        <w:jc w:val="both"/>
        <w:rPr>
          <w:rFonts w:ascii="Arial" w:hAnsi="Arial"/>
          <w:lang w:val="es-CO"/>
        </w:rPr>
      </w:pPr>
      <w:r>
        <w:rPr>
          <w:rFonts w:ascii="Arial" w:hAnsi="Arial"/>
          <w:lang w:val="es-CO"/>
        </w:rPr>
        <w:t xml:space="preserve">Ivonne Rocío Vallejo Franco y José Alejandro Mora Barrera </w:t>
      </w:r>
    </w:p>
    <w:p w:rsidR="00961627" w:rsidRPr="003A3570" w:rsidRDefault="00961627" w:rsidP="00961627">
      <w:pPr>
        <w:spacing w:line="360" w:lineRule="auto"/>
        <w:jc w:val="both"/>
        <w:rPr>
          <w:rFonts w:ascii="Arial" w:hAnsi="Arial"/>
          <w:sz w:val="20"/>
          <w:lang w:val="es-CO"/>
        </w:rPr>
      </w:pPr>
    </w:p>
    <w:p w:rsidR="00961627" w:rsidRDefault="00961627" w:rsidP="00961627">
      <w:pPr>
        <w:spacing w:line="360" w:lineRule="auto"/>
        <w:jc w:val="both"/>
        <w:rPr>
          <w:rFonts w:ascii="Arial" w:hAnsi="Arial"/>
          <w:lang w:val="es-CO"/>
        </w:rPr>
      </w:pPr>
      <w:r>
        <w:rPr>
          <w:rFonts w:ascii="Arial" w:hAnsi="Arial"/>
          <w:lang w:val="es-CO"/>
        </w:rPr>
        <w:t xml:space="preserve">Manifestaron que </w:t>
      </w:r>
      <w:r w:rsidR="00081F79">
        <w:rPr>
          <w:rFonts w:ascii="Arial" w:hAnsi="Arial"/>
          <w:lang w:val="es-CO"/>
        </w:rPr>
        <w:t xml:space="preserve">el accionante actúa de la mala fe y quiere que se modifique la reglamentación de la convocatoria, porque solicita que </w:t>
      </w:r>
      <w:r w:rsidR="00755580">
        <w:rPr>
          <w:rFonts w:ascii="Arial" w:hAnsi="Arial"/>
          <w:lang w:val="es-CO"/>
        </w:rPr>
        <w:t xml:space="preserve">se aumente el puntaje de </w:t>
      </w:r>
      <w:r w:rsidR="00755580">
        <w:rPr>
          <w:rFonts w:ascii="Arial" w:hAnsi="Arial" w:cs="Arial"/>
        </w:rPr>
        <w:t>análisis de antecedentes</w:t>
      </w:r>
      <w:r w:rsidR="00755580">
        <w:rPr>
          <w:rFonts w:ascii="Arial" w:hAnsi="Arial"/>
          <w:lang w:val="es-CO"/>
        </w:rPr>
        <w:t xml:space="preserve"> con periodos </w:t>
      </w:r>
      <w:r w:rsidR="00081F79">
        <w:rPr>
          <w:rFonts w:ascii="Arial" w:hAnsi="Arial"/>
          <w:lang w:val="es-CO"/>
        </w:rPr>
        <w:t xml:space="preserve">laborales anteriores a su grado como abogado, </w:t>
      </w:r>
      <w:r w:rsidR="00755580">
        <w:rPr>
          <w:rFonts w:ascii="Arial" w:hAnsi="Arial"/>
          <w:lang w:val="es-CO"/>
        </w:rPr>
        <w:t xml:space="preserve">también posteriores a la fecha de cierre de inscripciones, como con cargos desempeñados simultáneamente y con los cuatro (4) años de experiencia que eran prerrequisito para poder participar en la convocatoria. En esas condiciones solicitan negar el amparo (Folios </w:t>
      </w:r>
      <w:r w:rsidR="003F5471">
        <w:rPr>
          <w:rFonts w:ascii="Arial" w:hAnsi="Arial"/>
          <w:lang w:val="es-CO"/>
        </w:rPr>
        <w:t xml:space="preserve">127 a 128 y 154 a 157, </w:t>
      </w:r>
      <w:r w:rsidR="00FE78F8">
        <w:rPr>
          <w:rFonts w:ascii="Arial" w:hAnsi="Arial"/>
          <w:lang w:val="es-CO"/>
        </w:rPr>
        <w:t>ib.</w:t>
      </w:r>
      <w:r w:rsidR="00755580">
        <w:rPr>
          <w:rFonts w:ascii="Arial" w:hAnsi="Arial"/>
          <w:lang w:val="es-CO"/>
        </w:rPr>
        <w:t>).</w:t>
      </w:r>
    </w:p>
    <w:p w:rsidR="00FE78F8" w:rsidRPr="00D31C92" w:rsidRDefault="00FE78F8" w:rsidP="00961627">
      <w:pPr>
        <w:spacing w:line="360" w:lineRule="auto"/>
        <w:jc w:val="both"/>
        <w:rPr>
          <w:rFonts w:ascii="Arial" w:hAnsi="Arial"/>
          <w:sz w:val="20"/>
          <w:lang w:val="es-CO"/>
        </w:rPr>
      </w:pPr>
    </w:p>
    <w:p w:rsidR="00FE78F8" w:rsidRPr="00FE78F8" w:rsidRDefault="00FE78F8" w:rsidP="00FE78F8">
      <w:pPr>
        <w:pStyle w:val="Prrafodelista"/>
        <w:numPr>
          <w:ilvl w:val="1"/>
          <w:numId w:val="18"/>
        </w:numPr>
        <w:spacing w:line="360" w:lineRule="auto"/>
        <w:jc w:val="both"/>
        <w:rPr>
          <w:rFonts w:ascii="Arial" w:hAnsi="Arial"/>
          <w:lang w:val="es-CO"/>
        </w:rPr>
      </w:pPr>
      <w:r w:rsidRPr="00E5218C">
        <w:rPr>
          <w:rFonts w:ascii="Arial" w:hAnsi="Arial" w:cs="Arial"/>
          <w:lang w:val="es-CO"/>
        </w:rPr>
        <w:t>Zoraida Pedraza Porras</w:t>
      </w:r>
    </w:p>
    <w:p w:rsidR="00FE78F8" w:rsidRPr="00D31C92" w:rsidRDefault="00FE78F8" w:rsidP="00FE78F8">
      <w:pPr>
        <w:spacing w:line="360" w:lineRule="auto"/>
        <w:jc w:val="both"/>
        <w:rPr>
          <w:rFonts w:ascii="Arial" w:hAnsi="Arial"/>
          <w:sz w:val="20"/>
          <w:lang w:val="es-CO"/>
        </w:rPr>
      </w:pPr>
    </w:p>
    <w:p w:rsidR="00FE78F8" w:rsidRPr="00FE78F8" w:rsidRDefault="00FE78F8" w:rsidP="00FE78F8">
      <w:pPr>
        <w:spacing w:line="360" w:lineRule="auto"/>
        <w:jc w:val="both"/>
        <w:rPr>
          <w:rFonts w:ascii="Arial" w:hAnsi="Arial"/>
          <w:lang w:val="es-CO"/>
        </w:rPr>
      </w:pPr>
      <w:r>
        <w:rPr>
          <w:rFonts w:ascii="Arial" w:hAnsi="Arial"/>
          <w:lang w:val="es-CO"/>
        </w:rPr>
        <w:lastRenderedPageBreak/>
        <w:t>Se opuso a la prosperidad del amparo con fundamento en que se incumple el requisito de la subsidiariedad</w:t>
      </w:r>
      <w:r w:rsidR="00F10B3E">
        <w:rPr>
          <w:rFonts w:ascii="Arial" w:hAnsi="Arial"/>
          <w:lang w:val="es-CO"/>
        </w:rPr>
        <w:t>. También solicitó que se levantara la medida cautelar</w:t>
      </w:r>
      <w:r>
        <w:rPr>
          <w:rFonts w:ascii="Arial" w:hAnsi="Arial"/>
          <w:lang w:val="es-CO"/>
        </w:rPr>
        <w:t xml:space="preserve"> (Folio 130</w:t>
      </w:r>
      <w:r w:rsidR="00F10B3E">
        <w:rPr>
          <w:rFonts w:ascii="Arial" w:hAnsi="Arial"/>
          <w:lang w:val="es-CO"/>
        </w:rPr>
        <w:t>, 251 y 252</w:t>
      </w:r>
      <w:r>
        <w:rPr>
          <w:rFonts w:ascii="Arial" w:hAnsi="Arial"/>
          <w:lang w:val="es-CO"/>
        </w:rPr>
        <w:t>, ib.)</w:t>
      </w:r>
      <w:r w:rsidR="003F5471">
        <w:rPr>
          <w:rFonts w:ascii="Arial" w:hAnsi="Arial"/>
          <w:lang w:val="es-CO"/>
        </w:rPr>
        <w:t>.</w:t>
      </w:r>
      <w:r>
        <w:rPr>
          <w:rFonts w:ascii="Arial" w:hAnsi="Arial"/>
          <w:lang w:val="es-CO"/>
        </w:rPr>
        <w:t xml:space="preserve"> </w:t>
      </w:r>
    </w:p>
    <w:p w:rsidR="00755580" w:rsidRPr="003A3570" w:rsidRDefault="00755580" w:rsidP="00961627">
      <w:pPr>
        <w:spacing w:line="360" w:lineRule="auto"/>
        <w:jc w:val="both"/>
        <w:rPr>
          <w:rFonts w:ascii="Arial" w:hAnsi="Arial"/>
          <w:sz w:val="20"/>
          <w:lang w:val="es-CO"/>
        </w:rPr>
      </w:pPr>
    </w:p>
    <w:p w:rsidR="00755580" w:rsidRDefault="00755580" w:rsidP="00755580">
      <w:pPr>
        <w:pStyle w:val="Prrafodelista"/>
        <w:numPr>
          <w:ilvl w:val="1"/>
          <w:numId w:val="18"/>
        </w:numPr>
        <w:spacing w:line="360" w:lineRule="auto"/>
        <w:jc w:val="both"/>
        <w:rPr>
          <w:rFonts w:ascii="Arial" w:hAnsi="Arial"/>
          <w:lang w:val="es-CO"/>
        </w:rPr>
      </w:pPr>
      <w:r>
        <w:rPr>
          <w:rFonts w:ascii="Arial" w:hAnsi="Arial"/>
          <w:lang w:val="es-CO"/>
        </w:rPr>
        <w:t>Fernel Alirio Lozano García</w:t>
      </w:r>
    </w:p>
    <w:p w:rsidR="00755580" w:rsidRPr="003A3570" w:rsidRDefault="00755580" w:rsidP="00755580">
      <w:pPr>
        <w:spacing w:line="360" w:lineRule="auto"/>
        <w:jc w:val="both"/>
        <w:rPr>
          <w:rFonts w:ascii="Arial" w:hAnsi="Arial"/>
          <w:sz w:val="20"/>
          <w:lang w:val="es-CO"/>
        </w:rPr>
      </w:pPr>
    </w:p>
    <w:p w:rsidR="000D386C" w:rsidRDefault="00755580" w:rsidP="000D386C">
      <w:pPr>
        <w:spacing w:line="360" w:lineRule="auto"/>
        <w:jc w:val="both"/>
        <w:rPr>
          <w:rFonts w:ascii="Arial" w:hAnsi="Arial"/>
          <w:lang w:val="es-CO"/>
        </w:rPr>
      </w:pPr>
      <w:r>
        <w:rPr>
          <w:rFonts w:ascii="Arial" w:hAnsi="Arial"/>
          <w:lang w:val="es-CO"/>
        </w:rPr>
        <w:t xml:space="preserve">Dijo que </w:t>
      </w:r>
      <w:r w:rsidR="000D386C">
        <w:rPr>
          <w:rFonts w:ascii="Arial" w:hAnsi="Arial"/>
          <w:lang w:val="es-CO"/>
        </w:rPr>
        <w:t xml:space="preserve">no se ha vulnerado derecho alguno al accionante porque desde el principio de la convocatoria existieron reglas claras para llevar a cabo el concurso, que fueron tenidas en cuenta al momento de calificar su experiencia laboral; agregó que el amparo es improcedente porque debe agotar los mecanismos ordinarios (Folios </w:t>
      </w:r>
      <w:r w:rsidR="00253A26">
        <w:rPr>
          <w:rFonts w:ascii="Arial" w:hAnsi="Arial"/>
          <w:lang w:val="es-CO"/>
        </w:rPr>
        <w:t>132 y 133, ib.)</w:t>
      </w:r>
      <w:r w:rsidR="003F5471">
        <w:rPr>
          <w:rFonts w:ascii="Arial" w:hAnsi="Arial"/>
          <w:lang w:val="es-CO"/>
        </w:rPr>
        <w:t>.</w:t>
      </w:r>
    </w:p>
    <w:p w:rsidR="000D386C" w:rsidRPr="003A3570" w:rsidRDefault="000D386C" w:rsidP="000D386C">
      <w:pPr>
        <w:spacing w:line="360" w:lineRule="auto"/>
        <w:jc w:val="both"/>
        <w:rPr>
          <w:rFonts w:ascii="Arial" w:hAnsi="Arial"/>
          <w:sz w:val="20"/>
          <w:lang w:val="es-CO"/>
        </w:rPr>
      </w:pPr>
    </w:p>
    <w:p w:rsidR="000D386C" w:rsidRDefault="000D386C" w:rsidP="000D386C">
      <w:pPr>
        <w:pStyle w:val="Prrafodelista"/>
        <w:numPr>
          <w:ilvl w:val="1"/>
          <w:numId w:val="18"/>
        </w:numPr>
        <w:spacing w:line="360" w:lineRule="auto"/>
        <w:jc w:val="both"/>
        <w:rPr>
          <w:rFonts w:ascii="Arial" w:hAnsi="Arial"/>
          <w:lang w:val="es-CO"/>
        </w:rPr>
      </w:pPr>
      <w:r>
        <w:rPr>
          <w:rFonts w:ascii="Arial" w:hAnsi="Arial"/>
          <w:lang w:val="es-CO"/>
        </w:rPr>
        <w:t xml:space="preserve">Jesús David Salazar Losada </w:t>
      </w:r>
    </w:p>
    <w:p w:rsidR="000D386C" w:rsidRPr="003A3570" w:rsidRDefault="000D386C" w:rsidP="000D386C">
      <w:pPr>
        <w:spacing w:line="360" w:lineRule="auto"/>
        <w:jc w:val="both"/>
        <w:rPr>
          <w:rFonts w:ascii="Arial" w:hAnsi="Arial"/>
          <w:sz w:val="20"/>
          <w:lang w:val="es-CO"/>
        </w:rPr>
      </w:pPr>
    </w:p>
    <w:p w:rsidR="000D386C" w:rsidRDefault="000D386C" w:rsidP="000D386C">
      <w:pPr>
        <w:spacing w:line="360" w:lineRule="auto"/>
        <w:jc w:val="both"/>
        <w:rPr>
          <w:rFonts w:ascii="Arial" w:hAnsi="Arial"/>
          <w:lang w:val="es-CO"/>
        </w:rPr>
      </w:pPr>
      <w:r>
        <w:rPr>
          <w:rFonts w:ascii="Arial" w:hAnsi="Arial"/>
          <w:lang w:val="es-CO"/>
        </w:rPr>
        <w:t xml:space="preserve">Se opuso a las pretensiones del amparo porque es improcedente ya que se cuestionan actos administrativos </w:t>
      </w:r>
      <w:r w:rsidR="001B3A26">
        <w:rPr>
          <w:rFonts w:ascii="Arial" w:hAnsi="Arial"/>
          <w:lang w:val="es-CO"/>
        </w:rPr>
        <w:t xml:space="preserve">de carácter particular, sin demostrar la existencia de un perjuicio irremediable que viabilice la tutela, cuando cuenta con medios de control que puede ejercer ante la justicia (Folios </w:t>
      </w:r>
      <w:r w:rsidR="00253A26">
        <w:rPr>
          <w:rFonts w:ascii="Arial" w:hAnsi="Arial"/>
          <w:lang w:val="es-CO"/>
        </w:rPr>
        <w:t>135 a 137, ib.)</w:t>
      </w:r>
      <w:r w:rsidR="003F5471">
        <w:rPr>
          <w:rFonts w:ascii="Arial" w:hAnsi="Arial"/>
          <w:lang w:val="es-CO"/>
        </w:rPr>
        <w:t>.</w:t>
      </w:r>
    </w:p>
    <w:p w:rsidR="00426A0F" w:rsidRPr="00D31C92" w:rsidRDefault="00426A0F" w:rsidP="000D386C">
      <w:pPr>
        <w:spacing w:line="360" w:lineRule="auto"/>
        <w:jc w:val="both"/>
        <w:rPr>
          <w:rFonts w:ascii="Arial" w:hAnsi="Arial"/>
          <w:sz w:val="20"/>
          <w:lang w:val="es-CO"/>
        </w:rPr>
      </w:pPr>
    </w:p>
    <w:p w:rsidR="001B3A26" w:rsidRDefault="001B3A26" w:rsidP="001B3A26">
      <w:pPr>
        <w:pStyle w:val="Prrafodelista"/>
        <w:numPr>
          <w:ilvl w:val="1"/>
          <w:numId w:val="18"/>
        </w:numPr>
        <w:spacing w:line="360" w:lineRule="auto"/>
        <w:jc w:val="both"/>
        <w:rPr>
          <w:rFonts w:ascii="Arial" w:hAnsi="Arial"/>
          <w:lang w:val="es-CO"/>
        </w:rPr>
      </w:pPr>
      <w:r>
        <w:rPr>
          <w:rFonts w:ascii="Arial" w:hAnsi="Arial"/>
          <w:lang w:val="es-CO"/>
        </w:rPr>
        <w:t>Carlos Andrés Pérez Alarcón</w:t>
      </w:r>
    </w:p>
    <w:p w:rsidR="0024793D" w:rsidRPr="00D31C92" w:rsidRDefault="0024793D" w:rsidP="0024793D">
      <w:pPr>
        <w:spacing w:line="360" w:lineRule="auto"/>
        <w:jc w:val="both"/>
        <w:rPr>
          <w:rFonts w:ascii="Arial" w:hAnsi="Arial"/>
          <w:sz w:val="20"/>
          <w:lang w:val="es-CO"/>
        </w:rPr>
      </w:pPr>
    </w:p>
    <w:p w:rsidR="001B3A26" w:rsidRDefault="001B3A26" w:rsidP="001B3A26">
      <w:pPr>
        <w:spacing w:line="360" w:lineRule="auto"/>
        <w:jc w:val="both"/>
        <w:rPr>
          <w:rFonts w:ascii="Arial" w:hAnsi="Arial"/>
          <w:lang w:val="es-CO"/>
        </w:rPr>
      </w:pPr>
      <w:r>
        <w:rPr>
          <w:rFonts w:ascii="Arial" w:hAnsi="Arial"/>
          <w:lang w:val="es-CO"/>
        </w:rPr>
        <w:t>Se limitó a solicitar que se levante la medida cautelar decretada con el auto admisorio de la tutela</w:t>
      </w:r>
      <w:r w:rsidR="00174086">
        <w:rPr>
          <w:rFonts w:ascii="Arial" w:hAnsi="Arial"/>
          <w:lang w:val="es-CO"/>
        </w:rPr>
        <w:t>,</w:t>
      </w:r>
      <w:r>
        <w:rPr>
          <w:rFonts w:ascii="Arial" w:hAnsi="Arial"/>
          <w:lang w:val="es-CO"/>
        </w:rPr>
        <w:t xml:space="preserve"> puesto que </w:t>
      </w:r>
      <w:r w:rsidR="00174086">
        <w:rPr>
          <w:rFonts w:ascii="Arial" w:hAnsi="Arial"/>
          <w:lang w:val="es-CO"/>
        </w:rPr>
        <w:t xml:space="preserve">el </w:t>
      </w:r>
      <w:r w:rsidR="003F5471">
        <w:rPr>
          <w:rFonts w:ascii="Arial" w:hAnsi="Arial"/>
          <w:lang w:val="es-CO"/>
        </w:rPr>
        <w:t>amparo es improcedente (Folio 138, ib.).</w:t>
      </w:r>
    </w:p>
    <w:p w:rsidR="001B3A26" w:rsidRPr="003A3570" w:rsidRDefault="001B3A26" w:rsidP="001B3A26">
      <w:pPr>
        <w:spacing w:line="360" w:lineRule="auto"/>
        <w:jc w:val="both"/>
        <w:rPr>
          <w:rFonts w:ascii="Arial" w:hAnsi="Arial"/>
          <w:sz w:val="20"/>
          <w:lang w:val="es-CO"/>
        </w:rPr>
      </w:pPr>
    </w:p>
    <w:p w:rsidR="001B3A26" w:rsidRDefault="001B3A26" w:rsidP="001B3A26">
      <w:pPr>
        <w:pStyle w:val="Prrafodelista"/>
        <w:numPr>
          <w:ilvl w:val="1"/>
          <w:numId w:val="18"/>
        </w:numPr>
        <w:spacing w:line="360" w:lineRule="auto"/>
        <w:jc w:val="both"/>
        <w:rPr>
          <w:rFonts w:ascii="Arial" w:hAnsi="Arial"/>
          <w:lang w:val="es-CO"/>
        </w:rPr>
      </w:pPr>
      <w:r>
        <w:rPr>
          <w:rFonts w:ascii="Arial" w:hAnsi="Arial"/>
          <w:lang w:val="es-CO"/>
        </w:rPr>
        <w:t xml:space="preserve">María Liliana Muñoz Olaya </w:t>
      </w:r>
    </w:p>
    <w:p w:rsidR="001B3A26" w:rsidRPr="003A3570" w:rsidRDefault="001B3A26" w:rsidP="001B3A26">
      <w:pPr>
        <w:spacing w:line="360" w:lineRule="auto"/>
        <w:jc w:val="both"/>
        <w:rPr>
          <w:rFonts w:ascii="Arial" w:hAnsi="Arial"/>
          <w:sz w:val="20"/>
          <w:lang w:val="es-CO"/>
        </w:rPr>
      </w:pPr>
    </w:p>
    <w:p w:rsidR="001B3A26" w:rsidRDefault="001B3A26" w:rsidP="001B3A26">
      <w:pPr>
        <w:spacing w:line="360" w:lineRule="auto"/>
        <w:jc w:val="both"/>
        <w:rPr>
          <w:rFonts w:ascii="Arial" w:hAnsi="Arial"/>
          <w:lang w:val="es-CO"/>
        </w:rPr>
      </w:pPr>
      <w:r>
        <w:rPr>
          <w:rFonts w:ascii="Arial" w:hAnsi="Arial"/>
          <w:lang w:val="es-CO"/>
        </w:rPr>
        <w:t xml:space="preserve">Discriminó las certificaciones laborales que no reúnen los requisitos de la convocatoria y </w:t>
      </w:r>
      <w:r w:rsidR="00DC614B">
        <w:rPr>
          <w:rFonts w:ascii="Arial" w:hAnsi="Arial"/>
          <w:lang w:val="es-CO"/>
        </w:rPr>
        <w:t xml:space="preserve">señaló </w:t>
      </w:r>
      <w:r>
        <w:rPr>
          <w:rFonts w:ascii="Arial" w:hAnsi="Arial"/>
          <w:lang w:val="es-CO"/>
        </w:rPr>
        <w:t xml:space="preserve">que es inviable modificar por vía de tutela las exigencias impuestas en la </w:t>
      </w:r>
      <w:r w:rsidR="00DC614B">
        <w:rPr>
          <w:rFonts w:ascii="Arial" w:hAnsi="Arial"/>
          <w:lang w:val="es-CO"/>
        </w:rPr>
        <w:t xml:space="preserve">Resolución No.040 de 2015 </w:t>
      </w:r>
      <w:r>
        <w:rPr>
          <w:rFonts w:ascii="Arial" w:hAnsi="Arial"/>
          <w:lang w:val="es-CO"/>
        </w:rPr>
        <w:t xml:space="preserve">cuando </w:t>
      </w:r>
      <w:r w:rsidR="00DC614B">
        <w:rPr>
          <w:rFonts w:ascii="Arial" w:hAnsi="Arial"/>
          <w:lang w:val="es-CO"/>
        </w:rPr>
        <w:t xml:space="preserve">existe una lista de elegibles; agregó que el accionante previamente a la inscripción debió atacar el acto administrativo y no puede pretender que se subsane su inactividad con este mecanismo. Solicitó negar el amparo (Folio </w:t>
      </w:r>
      <w:r w:rsidR="003F5471">
        <w:rPr>
          <w:rFonts w:ascii="Arial" w:hAnsi="Arial"/>
          <w:lang w:val="es-CO"/>
        </w:rPr>
        <w:t>145, ib.).</w:t>
      </w:r>
      <w:r w:rsidR="00DC614B">
        <w:rPr>
          <w:rFonts w:ascii="Arial" w:hAnsi="Arial"/>
          <w:lang w:val="es-CO"/>
        </w:rPr>
        <w:t xml:space="preserve"> </w:t>
      </w:r>
    </w:p>
    <w:p w:rsidR="00DC614B" w:rsidRPr="003A3570" w:rsidRDefault="00DC614B" w:rsidP="001B3A26">
      <w:pPr>
        <w:spacing w:line="360" w:lineRule="auto"/>
        <w:jc w:val="both"/>
        <w:rPr>
          <w:rFonts w:ascii="Arial" w:hAnsi="Arial"/>
          <w:sz w:val="20"/>
          <w:lang w:val="es-CO"/>
        </w:rPr>
      </w:pPr>
    </w:p>
    <w:p w:rsidR="00DC614B" w:rsidRDefault="00DC614B" w:rsidP="00DC614B">
      <w:pPr>
        <w:pStyle w:val="Prrafodelista"/>
        <w:numPr>
          <w:ilvl w:val="1"/>
          <w:numId w:val="18"/>
        </w:numPr>
        <w:spacing w:line="360" w:lineRule="auto"/>
        <w:jc w:val="both"/>
        <w:rPr>
          <w:rFonts w:ascii="Arial" w:hAnsi="Arial"/>
          <w:lang w:val="es-CO"/>
        </w:rPr>
      </w:pPr>
      <w:r>
        <w:rPr>
          <w:rFonts w:ascii="Arial" w:hAnsi="Arial"/>
          <w:lang w:val="es-CO"/>
        </w:rPr>
        <w:t>José Alfredo Saavedra Ramírez</w:t>
      </w:r>
    </w:p>
    <w:p w:rsidR="00DC614B" w:rsidRPr="003A3570" w:rsidRDefault="00DC614B" w:rsidP="00DC614B">
      <w:pPr>
        <w:spacing w:line="360" w:lineRule="auto"/>
        <w:jc w:val="both"/>
        <w:rPr>
          <w:rFonts w:ascii="Arial" w:hAnsi="Arial"/>
          <w:sz w:val="20"/>
          <w:lang w:val="es-CO"/>
        </w:rPr>
      </w:pPr>
    </w:p>
    <w:p w:rsidR="00DC614B" w:rsidRPr="00DC614B" w:rsidRDefault="00DC614B" w:rsidP="00DC614B">
      <w:pPr>
        <w:spacing w:line="360" w:lineRule="auto"/>
        <w:jc w:val="both"/>
        <w:rPr>
          <w:rFonts w:ascii="Arial" w:hAnsi="Arial"/>
          <w:lang w:val="es-CO"/>
        </w:rPr>
      </w:pPr>
      <w:r>
        <w:rPr>
          <w:rFonts w:ascii="Arial" w:hAnsi="Arial"/>
          <w:lang w:val="es-CO"/>
        </w:rPr>
        <w:t>Manifestó que la tutela es improcedente porque la Resolución No.340 de 08-07-2016 se encuentra ejecutoriada y goza de presunción de legalidad, es una situación consolidada</w:t>
      </w:r>
      <w:r w:rsidR="007A5663">
        <w:rPr>
          <w:rFonts w:ascii="Arial" w:hAnsi="Arial"/>
          <w:lang w:val="es-CO"/>
        </w:rPr>
        <w:t xml:space="preserve"> que envuelve derechos adquiridos para los elegibles. También pidió levantar la medida (Folios </w:t>
      </w:r>
      <w:r w:rsidR="003F5471">
        <w:rPr>
          <w:rFonts w:ascii="Arial" w:hAnsi="Arial"/>
          <w:lang w:val="es-CO"/>
        </w:rPr>
        <w:t>147 a 149, ib.).</w:t>
      </w:r>
    </w:p>
    <w:p w:rsidR="00755580" w:rsidRPr="003A3570" w:rsidRDefault="00755580" w:rsidP="00755580">
      <w:pPr>
        <w:spacing w:line="360" w:lineRule="auto"/>
        <w:jc w:val="both"/>
        <w:rPr>
          <w:rFonts w:ascii="Arial" w:hAnsi="Arial"/>
          <w:sz w:val="20"/>
          <w:lang w:val="es-CO"/>
        </w:rPr>
      </w:pPr>
    </w:p>
    <w:p w:rsidR="007A5663" w:rsidRDefault="007A5663" w:rsidP="007A5663">
      <w:pPr>
        <w:pStyle w:val="Prrafodelista"/>
        <w:numPr>
          <w:ilvl w:val="1"/>
          <w:numId w:val="18"/>
        </w:numPr>
        <w:spacing w:line="360" w:lineRule="auto"/>
        <w:jc w:val="both"/>
        <w:rPr>
          <w:rFonts w:ascii="Arial" w:hAnsi="Arial"/>
          <w:lang w:val="es-CO"/>
        </w:rPr>
      </w:pPr>
      <w:r>
        <w:rPr>
          <w:rFonts w:ascii="Arial" w:hAnsi="Arial"/>
          <w:lang w:val="es-CO"/>
        </w:rPr>
        <w:t xml:space="preserve">Manuel Felipe Bonilla Arias </w:t>
      </w:r>
    </w:p>
    <w:p w:rsidR="007A5663" w:rsidRPr="003A3570" w:rsidRDefault="007A5663" w:rsidP="007A5663">
      <w:pPr>
        <w:spacing w:line="360" w:lineRule="auto"/>
        <w:jc w:val="both"/>
        <w:rPr>
          <w:rFonts w:ascii="Arial" w:hAnsi="Arial"/>
          <w:sz w:val="20"/>
          <w:lang w:val="es-CO"/>
        </w:rPr>
      </w:pPr>
    </w:p>
    <w:p w:rsidR="007A5663" w:rsidRDefault="007A5663" w:rsidP="007A5663">
      <w:pPr>
        <w:spacing w:line="360" w:lineRule="auto"/>
        <w:jc w:val="both"/>
        <w:rPr>
          <w:rFonts w:ascii="Arial" w:hAnsi="Arial"/>
          <w:lang w:val="es-CO"/>
        </w:rPr>
      </w:pPr>
      <w:r>
        <w:rPr>
          <w:rFonts w:ascii="Arial" w:hAnsi="Arial"/>
          <w:lang w:val="es-CO"/>
        </w:rPr>
        <w:t xml:space="preserve">Pidió que la acción de tutela se negara por improcedente (Sic) porque el accionante cuenta con otros medios de defensa para solicitar la protección de sus derechos (Folios </w:t>
      </w:r>
      <w:r w:rsidR="003F5471">
        <w:rPr>
          <w:rFonts w:ascii="Arial" w:hAnsi="Arial"/>
          <w:lang w:val="es-CO"/>
        </w:rPr>
        <w:t>150 a 153</w:t>
      </w:r>
      <w:r w:rsidR="0024793D">
        <w:rPr>
          <w:rFonts w:ascii="Arial" w:hAnsi="Arial"/>
          <w:lang w:val="es-CO"/>
        </w:rPr>
        <w:t xml:space="preserve"> y 245 a 247</w:t>
      </w:r>
      <w:r w:rsidR="003F5471">
        <w:rPr>
          <w:rFonts w:ascii="Arial" w:hAnsi="Arial"/>
          <w:lang w:val="es-CO"/>
        </w:rPr>
        <w:t>, ib.).</w:t>
      </w:r>
    </w:p>
    <w:p w:rsidR="007A5663" w:rsidRPr="003A3570" w:rsidRDefault="007A5663" w:rsidP="007A5663">
      <w:pPr>
        <w:spacing w:line="360" w:lineRule="auto"/>
        <w:jc w:val="both"/>
        <w:rPr>
          <w:rFonts w:ascii="Arial" w:hAnsi="Arial"/>
          <w:sz w:val="20"/>
          <w:lang w:val="es-CO"/>
        </w:rPr>
      </w:pPr>
    </w:p>
    <w:p w:rsidR="00367CCD" w:rsidRDefault="007A5663" w:rsidP="007A5663">
      <w:pPr>
        <w:pStyle w:val="Prrafodelista"/>
        <w:numPr>
          <w:ilvl w:val="1"/>
          <w:numId w:val="18"/>
        </w:numPr>
        <w:spacing w:line="360" w:lineRule="auto"/>
        <w:jc w:val="both"/>
        <w:rPr>
          <w:rFonts w:ascii="Arial" w:hAnsi="Arial"/>
        </w:rPr>
      </w:pPr>
      <w:r>
        <w:rPr>
          <w:rFonts w:ascii="Arial" w:hAnsi="Arial"/>
        </w:rPr>
        <w:t>Rosa Elena Mancilla Silva y Javier Fernando Duarte Farelo</w:t>
      </w:r>
    </w:p>
    <w:p w:rsidR="007A5663" w:rsidRPr="003A3570" w:rsidRDefault="007A5663" w:rsidP="007A5663">
      <w:pPr>
        <w:spacing w:line="360" w:lineRule="auto"/>
        <w:jc w:val="both"/>
        <w:rPr>
          <w:rFonts w:ascii="Arial" w:hAnsi="Arial"/>
          <w:sz w:val="20"/>
        </w:rPr>
      </w:pPr>
    </w:p>
    <w:p w:rsidR="007A5663" w:rsidRPr="007A5663" w:rsidRDefault="00C423A7" w:rsidP="007A5663">
      <w:pPr>
        <w:spacing w:line="360" w:lineRule="auto"/>
        <w:jc w:val="both"/>
        <w:rPr>
          <w:rFonts w:ascii="Arial" w:hAnsi="Arial"/>
        </w:rPr>
      </w:pPr>
      <w:r>
        <w:rPr>
          <w:rFonts w:ascii="Arial" w:hAnsi="Arial"/>
        </w:rPr>
        <w:t>Solicitaron que se declara la improcedencia del amparo</w:t>
      </w:r>
      <w:r w:rsidR="00174086">
        <w:rPr>
          <w:rFonts w:ascii="Arial" w:hAnsi="Arial"/>
        </w:rPr>
        <w:t>,</w:t>
      </w:r>
      <w:r>
        <w:rPr>
          <w:rFonts w:ascii="Arial" w:hAnsi="Arial"/>
        </w:rPr>
        <w:t xml:space="preserve"> ya que existen mecanismos administrativos y judiciales para la defensa de los derechos presuntamente amenazados o conculcados con el acto administrativo</w:t>
      </w:r>
      <w:r w:rsidR="00F10B3E">
        <w:rPr>
          <w:rFonts w:ascii="Arial" w:hAnsi="Arial"/>
        </w:rPr>
        <w:t>; adicionalmente pidieron que se levantara la medida</w:t>
      </w:r>
      <w:r>
        <w:rPr>
          <w:rFonts w:ascii="Arial" w:hAnsi="Arial"/>
        </w:rPr>
        <w:t xml:space="preserve"> (Folio </w:t>
      </w:r>
      <w:r w:rsidR="00CA67E2">
        <w:rPr>
          <w:rFonts w:ascii="Arial" w:hAnsi="Arial"/>
        </w:rPr>
        <w:t>160 a 163</w:t>
      </w:r>
      <w:r w:rsidR="0024793D">
        <w:rPr>
          <w:rFonts w:ascii="Arial" w:hAnsi="Arial"/>
        </w:rPr>
        <w:t xml:space="preserve"> y 231 a 235</w:t>
      </w:r>
      <w:r w:rsidR="00F10B3E">
        <w:rPr>
          <w:rFonts w:ascii="Arial" w:hAnsi="Arial"/>
        </w:rPr>
        <w:t>, 27 y 258</w:t>
      </w:r>
      <w:r w:rsidR="00CA67E2">
        <w:rPr>
          <w:rFonts w:ascii="Arial" w:hAnsi="Arial"/>
        </w:rPr>
        <w:t>, ib.)</w:t>
      </w:r>
      <w:r>
        <w:rPr>
          <w:rFonts w:ascii="Arial" w:hAnsi="Arial"/>
        </w:rPr>
        <w:t xml:space="preserve">. </w:t>
      </w:r>
    </w:p>
    <w:p w:rsidR="00FF1F67" w:rsidRPr="00D31C92" w:rsidRDefault="00FF1F67" w:rsidP="00FF1F67">
      <w:pPr>
        <w:spacing w:line="360" w:lineRule="auto"/>
        <w:jc w:val="both"/>
        <w:rPr>
          <w:rFonts w:ascii="Arial" w:hAnsi="Arial"/>
          <w:sz w:val="20"/>
        </w:rPr>
      </w:pPr>
      <w:r w:rsidRPr="00FF1F67">
        <w:rPr>
          <w:rFonts w:ascii="Arial" w:hAnsi="Arial"/>
        </w:rPr>
        <w:t xml:space="preserve"> </w:t>
      </w:r>
    </w:p>
    <w:p w:rsidR="00C423A7" w:rsidRPr="00C423A7" w:rsidRDefault="00C423A7" w:rsidP="00C423A7">
      <w:pPr>
        <w:pStyle w:val="Prrafodelista"/>
        <w:numPr>
          <w:ilvl w:val="1"/>
          <w:numId w:val="18"/>
        </w:numPr>
        <w:spacing w:line="360" w:lineRule="auto"/>
        <w:jc w:val="both"/>
        <w:rPr>
          <w:rFonts w:ascii="Arial" w:hAnsi="Arial"/>
        </w:rPr>
      </w:pPr>
      <w:r w:rsidRPr="00C423A7">
        <w:rPr>
          <w:rFonts w:ascii="Arial" w:hAnsi="Arial"/>
        </w:rPr>
        <w:t>Julián David Galindo Castillo</w:t>
      </w:r>
    </w:p>
    <w:p w:rsidR="00C423A7" w:rsidRPr="003A3570" w:rsidRDefault="00C423A7" w:rsidP="00FF1F67">
      <w:pPr>
        <w:spacing w:line="360" w:lineRule="auto"/>
        <w:jc w:val="both"/>
        <w:rPr>
          <w:rFonts w:ascii="Arial" w:hAnsi="Arial"/>
          <w:sz w:val="20"/>
        </w:rPr>
      </w:pPr>
    </w:p>
    <w:p w:rsidR="00C423A7" w:rsidRDefault="00C423A7" w:rsidP="00FF1F67">
      <w:pPr>
        <w:spacing w:line="360" w:lineRule="auto"/>
        <w:jc w:val="both"/>
        <w:rPr>
          <w:rFonts w:ascii="Arial" w:hAnsi="Arial"/>
          <w:lang w:val="es-CO"/>
        </w:rPr>
      </w:pPr>
      <w:r>
        <w:rPr>
          <w:rFonts w:ascii="Arial" w:hAnsi="Arial"/>
        </w:rPr>
        <w:t xml:space="preserve">Refirió que el accionante tiene a su alcance los medios de control ordinarios para cuestionar la resolución No.1238 de 2016, recordó que la tutela es un medio subsidiario que no puede desplazar al juez natural y adujo que el actor </w:t>
      </w:r>
      <w:r w:rsidR="005562D5">
        <w:rPr>
          <w:rFonts w:ascii="Arial" w:hAnsi="Arial"/>
        </w:rPr>
        <w:t xml:space="preserve">tampoco reúne ninguna subregla de </w:t>
      </w:r>
      <w:r w:rsidR="005562D5">
        <w:rPr>
          <w:rFonts w:ascii="Arial" w:hAnsi="Arial"/>
          <w:lang w:val="es-CO"/>
        </w:rPr>
        <w:t xml:space="preserve">procedibilidad, por lo que pidió declarar la improcedencia del amparo (Folios </w:t>
      </w:r>
      <w:r w:rsidR="00CA67E2">
        <w:rPr>
          <w:rFonts w:ascii="Arial" w:hAnsi="Arial"/>
          <w:lang w:val="es-CO"/>
        </w:rPr>
        <w:t>183 a 193, ib.).</w:t>
      </w:r>
    </w:p>
    <w:p w:rsidR="00672C72" w:rsidRPr="00D31C92" w:rsidRDefault="00672C72" w:rsidP="00FF1F67">
      <w:pPr>
        <w:spacing w:line="360" w:lineRule="auto"/>
        <w:jc w:val="both"/>
        <w:rPr>
          <w:rFonts w:ascii="Arial" w:hAnsi="Arial"/>
          <w:sz w:val="20"/>
          <w:lang w:val="es-CO"/>
        </w:rPr>
      </w:pPr>
    </w:p>
    <w:p w:rsidR="005562D5" w:rsidRDefault="005562D5" w:rsidP="005562D5">
      <w:pPr>
        <w:pStyle w:val="Prrafodelista"/>
        <w:numPr>
          <w:ilvl w:val="1"/>
          <w:numId w:val="18"/>
        </w:numPr>
        <w:spacing w:line="360" w:lineRule="auto"/>
        <w:jc w:val="both"/>
        <w:rPr>
          <w:rFonts w:ascii="Arial" w:hAnsi="Arial"/>
        </w:rPr>
      </w:pPr>
      <w:r>
        <w:rPr>
          <w:rFonts w:ascii="Arial" w:hAnsi="Arial"/>
        </w:rPr>
        <w:t>Adolfo Mario Toscano Hernández</w:t>
      </w:r>
    </w:p>
    <w:p w:rsidR="005562D5" w:rsidRPr="003A3570" w:rsidRDefault="005562D5" w:rsidP="005562D5">
      <w:pPr>
        <w:spacing w:line="360" w:lineRule="auto"/>
        <w:jc w:val="both"/>
        <w:rPr>
          <w:rFonts w:ascii="Arial" w:hAnsi="Arial"/>
          <w:sz w:val="20"/>
        </w:rPr>
      </w:pPr>
    </w:p>
    <w:p w:rsidR="005562D5" w:rsidRDefault="00E93EB8" w:rsidP="005562D5">
      <w:pPr>
        <w:spacing w:line="360" w:lineRule="auto"/>
        <w:jc w:val="both"/>
        <w:rPr>
          <w:rFonts w:ascii="Arial" w:hAnsi="Arial"/>
        </w:rPr>
      </w:pPr>
      <w:r>
        <w:rPr>
          <w:rFonts w:ascii="Arial" w:hAnsi="Arial"/>
        </w:rPr>
        <w:t xml:space="preserve">Citó los elementos concurrentes que deben reunirse para que se pueda estudiar de fondo en amparo constitucional y concluyó que no se satisface el requisito de subsidiariedad porque el actor dispone de la jurisdicción contenciosa administrativa para proteger sus derechos y tampoco probó la existencia de un perjuicio irremediable, </w:t>
      </w:r>
      <w:r w:rsidR="00514E09">
        <w:rPr>
          <w:rFonts w:ascii="Arial" w:hAnsi="Arial"/>
        </w:rPr>
        <w:t xml:space="preserve">por lo que el amparo es improcedente. Asimismo adujo que de ser viable el estudio de fondo tampoco se revela la afectación de sus derechos porque varias de las certificaciones laborales aportadas no reúnen las exigencias de la convocatoria (Folios </w:t>
      </w:r>
      <w:r w:rsidR="0096394E">
        <w:rPr>
          <w:rFonts w:ascii="Arial" w:hAnsi="Arial"/>
        </w:rPr>
        <w:t>195 a 197, ib.).</w:t>
      </w:r>
    </w:p>
    <w:p w:rsidR="00514E09" w:rsidRDefault="00514E09" w:rsidP="005562D5">
      <w:pPr>
        <w:spacing w:line="360" w:lineRule="auto"/>
        <w:jc w:val="both"/>
        <w:rPr>
          <w:rFonts w:ascii="Arial" w:hAnsi="Arial"/>
          <w:sz w:val="20"/>
        </w:rPr>
      </w:pPr>
    </w:p>
    <w:p w:rsidR="00490949" w:rsidRDefault="00490949" w:rsidP="00490949">
      <w:pPr>
        <w:pStyle w:val="Prrafodelista"/>
        <w:numPr>
          <w:ilvl w:val="1"/>
          <w:numId w:val="18"/>
        </w:numPr>
        <w:spacing w:line="360" w:lineRule="auto"/>
        <w:jc w:val="both"/>
        <w:rPr>
          <w:rFonts w:ascii="Arial" w:hAnsi="Arial"/>
          <w:lang w:val="es-CO"/>
        </w:rPr>
      </w:pPr>
      <w:r>
        <w:rPr>
          <w:rFonts w:ascii="Arial" w:hAnsi="Arial"/>
          <w:lang w:val="es-CO"/>
        </w:rPr>
        <w:t>Juan Camilo Londoño López</w:t>
      </w:r>
    </w:p>
    <w:p w:rsidR="00490949" w:rsidRPr="00D31C92" w:rsidRDefault="00490949" w:rsidP="00490949">
      <w:pPr>
        <w:pStyle w:val="Prrafodelista"/>
        <w:spacing w:line="360" w:lineRule="auto"/>
        <w:ind w:left="720"/>
        <w:jc w:val="both"/>
        <w:rPr>
          <w:rFonts w:ascii="Arial" w:hAnsi="Arial"/>
          <w:sz w:val="20"/>
          <w:lang w:val="es-CO"/>
        </w:rPr>
      </w:pPr>
    </w:p>
    <w:p w:rsidR="00490949" w:rsidRDefault="00490949" w:rsidP="005562D5">
      <w:pPr>
        <w:spacing w:line="360" w:lineRule="auto"/>
        <w:jc w:val="both"/>
        <w:rPr>
          <w:rFonts w:ascii="Arial" w:hAnsi="Arial"/>
          <w:lang w:val="es-CO"/>
        </w:rPr>
      </w:pPr>
      <w:r>
        <w:rPr>
          <w:rFonts w:ascii="Arial" w:hAnsi="Arial"/>
          <w:lang w:val="es-CO"/>
        </w:rPr>
        <w:t xml:space="preserve">Centró su respuesta estrictamente a que </w:t>
      </w:r>
      <w:r w:rsidR="00F10B3E">
        <w:rPr>
          <w:rFonts w:ascii="Arial" w:hAnsi="Arial"/>
          <w:lang w:val="es-CO"/>
        </w:rPr>
        <w:t xml:space="preserve">solicitar </w:t>
      </w:r>
      <w:r>
        <w:rPr>
          <w:rFonts w:ascii="Arial" w:hAnsi="Arial"/>
          <w:lang w:val="es-CO"/>
        </w:rPr>
        <w:t xml:space="preserve">el levantamiento de la medida cautelar decretada, sin hacer mención a las pretensiones del amparo (Folios 207 a 210, ib.). </w:t>
      </w:r>
    </w:p>
    <w:p w:rsidR="00490949" w:rsidRPr="00D31C92" w:rsidRDefault="00490949" w:rsidP="005562D5">
      <w:pPr>
        <w:spacing w:line="360" w:lineRule="auto"/>
        <w:jc w:val="both"/>
        <w:rPr>
          <w:rFonts w:ascii="Arial" w:hAnsi="Arial"/>
          <w:sz w:val="20"/>
          <w:lang w:val="es-CO"/>
        </w:rPr>
      </w:pPr>
    </w:p>
    <w:p w:rsidR="00490949" w:rsidRPr="00F10B3E" w:rsidRDefault="00F10B3E" w:rsidP="00490949">
      <w:pPr>
        <w:pStyle w:val="Prrafodelista"/>
        <w:numPr>
          <w:ilvl w:val="1"/>
          <w:numId w:val="18"/>
        </w:numPr>
        <w:spacing w:line="360" w:lineRule="auto"/>
        <w:jc w:val="both"/>
        <w:rPr>
          <w:rFonts w:ascii="Arial" w:hAnsi="Arial"/>
          <w:lang w:val="es-CO"/>
        </w:rPr>
      </w:pPr>
      <w:r w:rsidRPr="00490949">
        <w:rPr>
          <w:rFonts w:ascii="Arial" w:hAnsi="Arial" w:cs="Arial"/>
          <w:lang w:val="es-CO"/>
        </w:rPr>
        <w:t>Jhosman Uriel Díaz Murcia</w:t>
      </w:r>
    </w:p>
    <w:p w:rsidR="00F10B3E" w:rsidRPr="00D31C92" w:rsidRDefault="00F10B3E" w:rsidP="00F10B3E">
      <w:pPr>
        <w:spacing w:line="360" w:lineRule="auto"/>
        <w:jc w:val="both"/>
        <w:rPr>
          <w:rFonts w:ascii="Arial" w:hAnsi="Arial"/>
          <w:sz w:val="20"/>
          <w:lang w:val="es-CO"/>
        </w:rPr>
      </w:pPr>
    </w:p>
    <w:p w:rsidR="00F10B3E" w:rsidRDefault="00F10B3E" w:rsidP="00F10B3E">
      <w:pPr>
        <w:spacing w:line="360" w:lineRule="auto"/>
        <w:jc w:val="both"/>
        <w:rPr>
          <w:rFonts w:ascii="Arial" w:hAnsi="Arial"/>
          <w:lang w:val="es-CO"/>
        </w:rPr>
      </w:pPr>
      <w:r>
        <w:rPr>
          <w:rFonts w:ascii="Arial" w:hAnsi="Arial"/>
          <w:lang w:val="es-CO"/>
        </w:rPr>
        <w:t>Manifestó que la medida cautelar decretada puede causar un perjuicio irremediable a las 198 personas que hacen parte de la lista de elegibles, por lo que solicitó que se levantara previamente a que se suscitara un conflicto de competencia entre las Corporaci</w:t>
      </w:r>
      <w:r w:rsidR="00426A0F">
        <w:rPr>
          <w:rFonts w:ascii="Arial" w:hAnsi="Arial"/>
          <w:lang w:val="es-CO"/>
        </w:rPr>
        <w:t xml:space="preserve">ones </w:t>
      </w:r>
      <w:r w:rsidR="00426A0F">
        <w:rPr>
          <w:rFonts w:ascii="Arial" w:hAnsi="Arial"/>
          <w:lang w:val="es-CO"/>
        </w:rPr>
        <w:lastRenderedPageBreak/>
        <w:t>(</w:t>
      </w:r>
      <w:r>
        <w:rPr>
          <w:rFonts w:ascii="Arial" w:hAnsi="Arial"/>
          <w:lang w:val="es-CO"/>
        </w:rPr>
        <w:t>Folios 247 a 248, ib.).</w:t>
      </w:r>
    </w:p>
    <w:p w:rsidR="00F10B3E" w:rsidRPr="00D31C92" w:rsidRDefault="00F10B3E" w:rsidP="00F10B3E">
      <w:pPr>
        <w:spacing w:line="360" w:lineRule="auto"/>
        <w:jc w:val="both"/>
        <w:rPr>
          <w:rFonts w:ascii="Arial" w:hAnsi="Arial"/>
          <w:sz w:val="20"/>
          <w:lang w:val="es-CO"/>
        </w:rPr>
      </w:pPr>
      <w:r>
        <w:rPr>
          <w:rFonts w:ascii="Arial" w:hAnsi="Arial"/>
          <w:lang w:val="es-CO"/>
        </w:rPr>
        <w:t xml:space="preserve">  </w:t>
      </w:r>
    </w:p>
    <w:p w:rsidR="00514E09" w:rsidRDefault="00174086" w:rsidP="00514E09">
      <w:pPr>
        <w:pStyle w:val="Prrafodelista"/>
        <w:numPr>
          <w:ilvl w:val="1"/>
          <w:numId w:val="18"/>
        </w:numPr>
        <w:spacing w:line="360" w:lineRule="auto"/>
        <w:jc w:val="both"/>
        <w:rPr>
          <w:rFonts w:ascii="Arial" w:hAnsi="Arial"/>
        </w:rPr>
      </w:pPr>
      <w:r>
        <w:rPr>
          <w:rFonts w:ascii="Arial" w:hAnsi="Arial"/>
        </w:rPr>
        <w:t>Andrea Alexandraw</w:t>
      </w:r>
      <w:r w:rsidR="00514E09">
        <w:rPr>
          <w:rFonts w:ascii="Arial" w:hAnsi="Arial"/>
        </w:rPr>
        <w:t xml:space="preserve"> </w:t>
      </w:r>
      <w:r>
        <w:rPr>
          <w:rFonts w:ascii="Arial" w:hAnsi="Arial"/>
        </w:rPr>
        <w:t>Sánchez</w:t>
      </w:r>
      <w:r w:rsidR="00514E09">
        <w:rPr>
          <w:rFonts w:ascii="Arial" w:hAnsi="Arial"/>
        </w:rPr>
        <w:t xml:space="preserve"> Murcia</w:t>
      </w:r>
    </w:p>
    <w:p w:rsidR="00514E09" w:rsidRPr="00D31C92" w:rsidRDefault="00514E09" w:rsidP="00514E09">
      <w:pPr>
        <w:spacing w:line="360" w:lineRule="auto"/>
        <w:jc w:val="both"/>
        <w:rPr>
          <w:rFonts w:ascii="Arial" w:hAnsi="Arial"/>
          <w:sz w:val="20"/>
        </w:rPr>
      </w:pPr>
    </w:p>
    <w:p w:rsidR="00514E09" w:rsidRDefault="00514E09" w:rsidP="00514E09">
      <w:pPr>
        <w:spacing w:line="360" w:lineRule="auto"/>
        <w:jc w:val="both"/>
        <w:rPr>
          <w:rFonts w:ascii="Arial" w:hAnsi="Arial"/>
        </w:rPr>
      </w:pPr>
      <w:r>
        <w:rPr>
          <w:rFonts w:ascii="Arial" w:hAnsi="Arial"/>
        </w:rPr>
        <w:t xml:space="preserve">Adujo que existen inconsistencias en la decisión mediante la cual esta Sala dispuso la acumulación del amparo a otro que se tramitaba en el Tribunal Superior del Distrito Judicial de Medellín, puesto que se omitió levantar la medida cautelar decretada y se trasladó dicha resolución al magistrado destinatario, </w:t>
      </w:r>
      <w:r w:rsidR="00311A66">
        <w:rPr>
          <w:rFonts w:ascii="Arial" w:hAnsi="Arial"/>
        </w:rPr>
        <w:t>por lo que solicitó que se corrigiera ese yerro y se resolviera sobre el levantamiento de la medida (Folios</w:t>
      </w:r>
      <w:r w:rsidR="00426A0F">
        <w:rPr>
          <w:rFonts w:ascii="Arial" w:hAnsi="Arial"/>
        </w:rPr>
        <w:t xml:space="preserve"> 265 y 266, ib.)</w:t>
      </w:r>
    </w:p>
    <w:p w:rsidR="0099045D" w:rsidRPr="00F14B78" w:rsidRDefault="0099045D" w:rsidP="003D6220">
      <w:pPr>
        <w:numPr>
          <w:ilvl w:val="0"/>
          <w:numId w:val="1"/>
        </w:numPr>
        <w:spacing w:line="360" w:lineRule="auto"/>
        <w:jc w:val="both"/>
        <w:rPr>
          <w:rFonts w:ascii="Arial" w:hAnsi="Arial"/>
        </w:rPr>
      </w:pPr>
      <w:r w:rsidRPr="00F14B78">
        <w:rPr>
          <w:rFonts w:ascii="Arial" w:hAnsi="Arial"/>
        </w:rPr>
        <w:t>LA FUNDAMENTACIÓN JURÍDICA PARA DECIDIR</w:t>
      </w:r>
    </w:p>
    <w:p w:rsidR="007C6B24" w:rsidRDefault="007C6B24" w:rsidP="0018309B">
      <w:pPr>
        <w:pStyle w:val="Textoindependiente"/>
        <w:numPr>
          <w:ilvl w:val="1"/>
          <w:numId w:val="1"/>
        </w:numPr>
        <w:tabs>
          <w:tab w:val="clear" w:pos="708"/>
          <w:tab w:val="left" w:pos="709"/>
        </w:tabs>
        <w:spacing w:line="360" w:lineRule="auto"/>
        <w:ind w:left="720" w:hanging="720"/>
        <w:rPr>
          <w:rFonts w:ascii="Arial" w:hAnsi="Arial"/>
          <w:sz w:val="24"/>
          <w:szCs w:val="24"/>
        </w:rPr>
      </w:pPr>
    </w:p>
    <w:p w:rsidR="003D6220" w:rsidRPr="003D6220" w:rsidRDefault="003D6220" w:rsidP="003D6220">
      <w:pPr>
        <w:pStyle w:val="Prrafodelista"/>
        <w:numPr>
          <w:ilvl w:val="0"/>
          <w:numId w:val="18"/>
        </w:numPr>
        <w:spacing w:line="360" w:lineRule="auto"/>
        <w:jc w:val="both"/>
        <w:rPr>
          <w:rFonts w:ascii="Arial" w:hAnsi="Arial"/>
          <w:vanish/>
        </w:rPr>
      </w:pPr>
    </w:p>
    <w:p w:rsidR="003232B0" w:rsidRPr="003D6220" w:rsidRDefault="0099045D" w:rsidP="003D6220">
      <w:pPr>
        <w:pStyle w:val="Prrafodelista"/>
        <w:numPr>
          <w:ilvl w:val="1"/>
          <w:numId w:val="18"/>
        </w:numPr>
        <w:spacing w:line="360" w:lineRule="auto"/>
        <w:jc w:val="both"/>
        <w:rPr>
          <w:rFonts w:ascii="Arial" w:hAnsi="Arial"/>
        </w:rPr>
      </w:pPr>
      <w:r w:rsidRPr="003D6220">
        <w:rPr>
          <w:rFonts w:ascii="Arial" w:hAnsi="Arial"/>
        </w:rPr>
        <w:t>La competencia</w:t>
      </w:r>
    </w:p>
    <w:p w:rsidR="00FC06A3" w:rsidRPr="003A3570" w:rsidRDefault="00FC06A3" w:rsidP="00F66EF7">
      <w:pPr>
        <w:pStyle w:val="Textoindependiente"/>
        <w:tabs>
          <w:tab w:val="clear" w:pos="708"/>
          <w:tab w:val="left" w:pos="709"/>
        </w:tabs>
        <w:spacing w:line="360" w:lineRule="auto"/>
        <w:rPr>
          <w:rFonts w:ascii="Arial" w:hAnsi="Arial" w:cs="Arial"/>
          <w:szCs w:val="24"/>
        </w:rPr>
      </w:pPr>
    </w:p>
    <w:p w:rsidR="00953067" w:rsidRPr="008F2E47" w:rsidRDefault="00AE7DDB" w:rsidP="00953067">
      <w:pPr>
        <w:pStyle w:val="Sangra2detindependiente"/>
        <w:spacing w:after="0" w:line="360" w:lineRule="auto"/>
        <w:ind w:left="0"/>
        <w:jc w:val="both"/>
        <w:rPr>
          <w:rFonts w:ascii="Arial" w:hAnsi="Arial" w:cs="Arial"/>
          <w:sz w:val="24"/>
          <w:szCs w:val="22"/>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 xml:space="preserve">tente para conocer la acción en virtud del factor territorial, en razón al lugar donde ocurre la </w:t>
      </w:r>
      <w:r w:rsidR="0055407B">
        <w:rPr>
          <w:rFonts w:ascii="Arial" w:hAnsi="Arial" w:cs="Arial"/>
          <w:sz w:val="24"/>
          <w:szCs w:val="24"/>
        </w:rPr>
        <w:t xml:space="preserve">presunta violación, al tener </w:t>
      </w:r>
      <w:r w:rsidR="00531931">
        <w:rPr>
          <w:rFonts w:ascii="Arial" w:hAnsi="Arial" w:cs="Arial"/>
          <w:sz w:val="24"/>
          <w:szCs w:val="24"/>
        </w:rPr>
        <w:t>l</w:t>
      </w:r>
      <w:r w:rsidR="00DB78E3">
        <w:rPr>
          <w:rFonts w:ascii="Arial" w:hAnsi="Arial" w:cs="Arial"/>
          <w:sz w:val="24"/>
          <w:szCs w:val="24"/>
        </w:rPr>
        <w:t>a</w:t>
      </w:r>
      <w:r>
        <w:rPr>
          <w:rFonts w:ascii="Arial" w:hAnsi="Arial" w:cs="Arial"/>
          <w:sz w:val="24"/>
          <w:szCs w:val="24"/>
        </w:rPr>
        <w:t xml:space="preserve"> accionante su domicilio en este Distrito</w:t>
      </w:r>
      <w:r w:rsidR="004E145D">
        <w:rPr>
          <w:rFonts w:ascii="Arial" w:hAnsi="Arial" w:cs="Arial"/>
          <w:sz w:val="24"/>
          <w:szCs w:val="24"/>
        </w:rPr>
        <w:t xml:space="preserve"> y </w:t>
      </w:r>
      <w:r w:rsidR="00953067">
        <w:rPr>
          <w:rFonts w:ascii="Arial" w:hAnsi="Arial" w:cs="Arial"/>
          <w:sz w:val="24"/>
          <w:szCs w:val="24"/>
        </w:rPr>
        <w:t>se</w:t>
      </w:r>
      <w:r w:rsidR="000246C3">
        <w:rPr>
          <w:rFonts w:ascii="Arial" w:hAnsi="Arial" w:cs="Arial"/>
          <w:sz w:val="24"/>
          <w:szCs w:val="24"/>
        </w:rPr>
        <w:t xml:space="preserve"> conoce de la acción por se</w:t>
      </w:r>
      <w:r w:rsidR="00953067">
        <w:rPr>
          <w:rFonts w:ascii="Arial" w:hAnsi="Arial" w:cs="Arial"/>
          <w:sz w:val="24"/>
          <w:szCs w:val="24"/>
        </w:rPr>
        <w:t xml:space="preserve">r la </w:t>
      </w:r>
      <w:r w:rsidR="00311A66">
        <w:rPr>
          <w:rFonts w:ascii="Arial" w:hAnsi="Arial" w:cs="Arial"/>
          <w:sz w:val="24"/>
          <w:szCs w:val="22"/>
        </w:rPr>
        <w:t xml:space="preserve">Procuraduría General de la Nación </w:t>
      </w:r>
      <w:r w:rsidR="00953067" w:rsidRPr="008F2E47">
        <w:rPr>
          <w:rFonts w:ascii="Arial" w:hAnsi="Arial" w:cs="Arial"/>
          <w:sz w:val="24"/>
          <w:szCs w:val="22"/>
        </w:rPr>
        <w:t>una autoridad pública del orden nacional</w:t>
      </w:r>
      <w:r w:rsidR="00953067">
        <w:rPr>
          <w:rFonts w:ascii="Arial" w:hAnsi="Arial" w:cs="Arial"/>
          <w:sz w:val="24"/>
          <w:szCs w:val="22"/>
        </w:rPr>
        <w:t xml:space="preserve"> </w:t>
      </w:r>
      <w:r w:rsidR="00953067" w:rsidRPr="008F2E47">
        <w:rPr>
          <w:rFonts w:ascii="Arial" w:hAnsi="Arial" w:cs="Arial"/>
          <w:sz w:val="24"/>
          <w:szCs w:val="22"/>
        </w:rPr>
        <w:t>(Artículos 1°, numeral 1° del Decreto 1382 del 2000).</w:t>
      </w:r>
    </w:p>
    <w:p w:rsidR="00953067" w:rsidRPr="00407788" w:rsidRDefault="00953067" w:rsidP="00407788">
      <w:pPr>
        <w:pStyle w:val="Textoindependiente"/>
        <w:numPr>
          <w:ilvl w:val="1"/>
          <w:numId w:val="1"/>
        </w:numPr>
        <w:spacing w:line="360" w:lineRule="auto"/>
        <w:ind w:left="720" w:hanging="720"/>
        <w:rPr>
          <w:rFonts w:ascii="Arial" w:hAnsi="Arial"/>
          <w:sz w:val="24"/>
          <w:szCs w:val="24"/>
        </w:rPr>
      </w:pPr>
    </w:p>
    <w:p w:rsidR="0099045D" w:rsidRPr="00051AA6" w:rsidRDefault="005358CE" w:rsidP="003D6220">
      <w:pPr>
        <w:pStyle w:val="Prrafodelista"/>
        <w:numPr>
          <w:ilvl w:val="1"/>
          <w:numId w:val="18"/>
        </w:numPr>
        <w:spacing w:line="360" w:lineRule="auto"/>
        <w:jc w:val="both"/>
        <w:rPr>
          <w:rFonts w:ascii="Arial" w:hAnsi="Arial"/>
        </w:rPr>
      </w:pPr>
      <w:r w:rsidRPr="00051AA6">
        <w:rPr>
          <w:rFonts w:ascii="Arial" w:hAnsi="Arial"/>
        </w:rPr>
        <w:t>L</w:t>
      </w:r>
      <w:r w:rsidR="0099045D" w:rsidRPr="00051AA6">
        <w:rPr>
          <w:rFonts w:ascii="Arial" w:hAnsi="Arial"/>
        </w:rPr>
        <w:t>a legitimación en la causa</w:t>
      </w:r>
    </w:p>
    <w:p w:rsidR="00486B93" w:rsidRPr="00407788" w:rsidRDefault="00486B93" w:rsidP="00407788">
      <w:pPr>
        <w:pStyle w:val="Textoindependiente"/>
        <w:numPr>
          <w:ilvl w:val="1"/>
          <w:numId w:val="1"/>
        </w:numPr>
        <w:spacing w:line="360" w:lineRule="auto"/>
        <w:ind w:left="720" w:hanging="720"/>
        <w:rPr>
          <w:rFonts w:ascii="Arial" w:hAnsi="Arial"/>
          <w:sz w:val="24"/>
          <w:szCs w:val="24"/>
        </w:rPr>
      </w:pPr>
    </w:p>
    <w:p w:rsidR="00311A66" w:rsidRDefault="00660266" w:rsidP="001A4EDC">
      <w:pPr>
        <w:pStyle w:val="Textoindependiente"/>
        <w:spacing w:line="360" w:lineRule="auto"/>
        <w:rPr>
          <w:rFonts w:ascii="Arial" w:hAnsi="Arial" w:cs="Arial"/>
          <w:sz w:val="24"/>
          <w:szCs w:val="22"/>
        </w:rPr>
      </w:pPr>
      <w:r w:rsidRPr="008F2E47">
        <w:rPr>
          <w:rFonts w:ascii="Arial" w:hAnsi="Arial" w:cs="Arial"/>
          <w:sz w:val="24"/>
          <w:szCs w:val="22"/>
        </w:rPr>
        <w:t xml:space="preserve">Por activa se cumple en consideración a que quien ejerce la acción, </w:t>
      </w:r>
      <w:r w:rsidR="00311A66">
        <w:rPr>
          <w:rFonts w:ascii="Arial" w:hAnsi="Arial" w:cs="Arial"/>
          <w:sz w:val="24"/>
          <w:szCs w:val="22"/>
        </w:rPr>
        <w:t xml:space="preserve">el </w:t>
      </w:r>
      <w:r w:rsidRPr="008F2E47">
        <w:rPr>
          <w:rFonts w:ascii="Arial" w:hAnsi="Arial" w:cs="Arial"/>
          <w:sz w:val="24"/>
          <w:szCs w:val="22"/>
        </w:rPr>
        <w:t>señor</w:t>
      </w:r>
      <w:r w:rsidR="00EB06BE">
        <w:rPr>
          <w:rFonts w:ascii="Arial" w:hAnsi="Arial" w:cs="Arial"/>
          <w:sz w:val="24"/>
          <w:szCs w:val="22"/>
        </w:rPr>
        <w:t xml:space="preserve"> </w:t>
      </w:r>
      <w:r w:rsidR="003A7A55">
        <w:rPr>
          <w:rFonts w:ascii="Arial" w:hAnsi="Arial" w:cs="Arial"/>
          <w:sz w:val="24"/>
          <w:szCs w:val="22"/>
        </w:rPr>
        <w:t>Álvaro Alejandro Román Velásquez</w:t>
      </w:r>
      <w:r w:rsidR="003D6220">
        <w:rPr>
          <w:rFonts w:ascii="Arial" w:hAnsi="Arial" w:cs="Arial"/>
          <w:sz w:val="24"/>
          <w:szCs w:val="22"/>
        </w:rPr>
        <w:t xml:space="preserve"> </w:t>
      </w:r>
      <w:r w:rsidRPr="008F2E47">
        <w:rPr>
          <w:rFonts w:ascii="Arial" w:hAnsi="Arial" w:cs="Arial"/>
          <w:sz w:val="24"/>
          <w:szCs w:val="22"/>
        </w:rPr>
        <w:t xml:space="preserve">es </w:t>
      </w:r>
      <w:r w:rsidR="00FE59E6">
        <w:rPr>
          <w:rFonts w:ascii="Arial" w:hAnsi="Arial" w:cs="Arial"/>
          <w:sz w:val="24"/>
          <w:szCs w:val="22"/>
        </w:rPr>
        <w:t xml:space="preserve">quien </w:t>
      </w:r>
      <w:r w:rsidR="00311A66">
        <w:rPr>
          <w:rFonts w:ascii="Arial" w:hAnsi="Arial" w:cs="Arial"/>
          <w:sz w:val="24"/>
          <w:szCs w:val="22"/>
        </w:rPr>
        <w:t xml:space="preserve">concursó, presentó la reclamación para que se modificara el puntaje obtenido </w:t>
      </w:r>
      <w:r w:rsidR="00FE59E6">
        <w:rPr>
          <w:rFonts w:ascii="Arial" w:hAnsi="Arial" w:cs="Arial"/>
          <w:sz w:val="24"/>
          <w:szCs w:val="22"/>
        </w:rPr>
        <w:t xml:space="preserve">y </w:t>
      </w:r>
      <w:r w:rsidR="00311A66">
        <w:rPr>
          <w:rFonts w:ascii="Arial" w:hAnsi="Arial" w:cs="Arial"/>
          <w:sz w:val="24"/>
          <w:szCs w:val="22"/>
        </w:rPr>
        <w:t xml:space="preserve">no fue incluido en la lista de elegibles para el cargo de “procurador judicial I” </w:t>
      </w:r>
      <w:r w:rsidRPr="008F2E47">
        <w:rPr>
          <w:rFonts w:ascii="Arial" w:hAnsi="Arial" w:cs="Arial"/>
          <w:sz w:val="24"/>
          <w:szCs w:val="22"/>
        </w:rPr>
        <w:t>(Artículo 86 de la CP y 1º del Decreto 2591 de 1991).</w:t>
      </w:r>
      <w:r w:rsidR="007D03F8">
        <w:rPr>
          <w:rFonts w:ascii="Arial" w:hAnsi="Arial" w:cs="Arial"/>
          <w:sz w:val="24"/>
          <w:szCs w:val="22"/>
        </w:rPr>
        <w:t xml:space="preserve"> </w:t>
      </w:r>
      <w:r w:rsidR="001A4EDC" w:rsidRPr="008F2E47">
        <w:rPr>
          <w:rFonts w:ascii="Arial" w:hAnsi="Arial" w:cs="Arial"/>
          <w:sz w:val="24"/>
          <w:szCs w:val="22"/>
        </w:rPr>
        <w:t xml:space="preserve">Por </w:t>
      </w:r>
      <w:r w:rsidRPr="008F2E47">
        <w:rPr>
          <w:rFonts w:ascii="Arial" w:hAnsi="Arial" w:cs="Arial"/>
          <w:sz w:val="24"/>
          <w:szCs w:val="22"/>
        </w:rPr>
        <w:t xml:space="preserve">pasiva, </w:t>
      </w:r>
      <w:r w:rsidR="00311A66">
        <w:rPr>
          <w:rFonts w:ascii="Arial" w:hAnsi="Arial" w:cs="Arial"/>
          <w:sz w:val="24"/>
          <w:szCs w:val="22"/>
        </w:rPr>
        <w:t xml:space="preserve">el Jefe de la Oficina de Selección y Carrera de la Procuraduría General de la Nación porque resolvió negativamente la reclamación presentada por el accionante, y la Procuraduría General de la Nación por ser </w:t>
      </w:r>
      <w:r w:rsidR="003D6220">
        <w:rPr>
          <w:rFonts w:ascii="Arial" w:hAnsi="Arial" w:cs="Arial"/>
          <w:sz w:val="24"/>
          <w:szCs w:val="22"/>
        </w:rPr>
        <w:t xml:space="preserve">la entidad </w:t>
      </w:r>
      <w:r w:rsidR="00311A66">
        <w:rPr>
          <w:rFonts w:ascii="Arial" w:hAnsi="Arial" w:cs="Arial"/>
          <w:sz w:val="24"/>
          <w:szCs w:val="22"/>
        </w:rPr>
        <w:t>que expidió la Resolución No.040 de 2015 que fijó los parámetros para la convocatoria.</w:t>
      </w:r>
    </w:p>
    <w:p w:rsidR="00311A66" w:rsidRPr="00D31C92" w:rsidRDefault="00311A66" w:rsidP="001A4EDC">
      <w:pPr>
        <w:pStyle w:val="Textoindependiente"/>
        <w:spacing w:line="360" w:lineRule="auto"/>
        <w:rPr>
          <w:rFonts w:ascii="Arial" w:hAnsi="Arial" w:cs="Arial"/>
          <w:szCs w:val="22"/>
        </w:rPr>
      </w:pPr>
    </w:p>
    <w:p w:rsidR="007B3560" w:rsidRPr="008F2E47" w:rsidRDefault="00311A66" w:rsidP="007B3560">
      <w:pPr>
        <w:widowControl/>
        <w:spacing w:line="360" w:lineRule="auto"/>
        <w:jc w:val="both"/>
        <w:rPr>
          <w:rFonts w:ascii="Arial" w:hAnsi="Arial" w:cs="Arial"/>
          <w:szCs w:val="22"/>
        </w:rPr>
      </w:pPr>
      <w:r>
        <w:rPr>
          <w:rFonts w:ascii="Arial" w:hAnsi="Arial" w:cs="Arial"/>
          <w:szCs w:val="22"/>
        </w:rPr>
        <w:t xml:space="preserve">Como la </w:t>
      </w:r>
      <w:r w:rsidR="001A4EDC">
        <w:rPr>
          <w:rFonts w:ascii="Arial" w:hAnsi="Arial" w:cs="Arial"/>
          <w:szCs w:val="22"/>
        </w:rPr>
        <w:t>Universidad de</w:t>
      </w:r>
      <w:r w:rsidR="000C4DB1">
        <w:rPr>
          <w:rFonts w:ascii="Arial" w:hAnsi="Arial" w:cs="Arial"/>
          <w:szCs w:val="22"/>
        </w:rPr>
        <w:t xml:space="preserve"> </w:t>
      </w:r>
      <w:r>
        <w:rPr>
          <w:rFonts w:ascii="Arial" w:hAnsi="Arial" w:cs="Arial"/>
          <w:szCs w:val="22"/>
        </w:rPr>
        <w:t xml:space="preserve">Pamplona y los litisconsortes vinculados, no expidieron los actos administrativos en los que se señalada la vulneración del debido proceso, </w:t>
      </w:r>
      <w:r w:rsidR="007B3560">
        <w:rPr>
          <w:rFonts w:ascii="Arial" w:hAnsi="Arial" w:cs="Arial"/>
        </w:rPr>
        <w:t>carecen de legitimación, por lo que se declarará improcedente el amparo en su contra</w:t>
      </w:r>
      <w:r w:rsidR="00174086">
        <w:rPr>
          <w:rFonts w:ascii="Arial" w:hAnsi="Arial" w:cs="Arial"/>
        </w:rPr>
        <w:t>.</w:t>
      </w:r>
    </w:p>
    <w:p w:rsidR="006872FE" w:rsidRPr="003A3570" w:rsidRDefault="006872FE" w:rsidP="001A4EDC">
      <w:pPr>
        <w:pStyle w:val="Textoindependiente"/>
        <w:spacing w:line="360" w:lineRule="auto"/>
        <w:rPr>
          <w:rFonts w:ascii="Arial" w:hAnsi="Arial" w:cs="Arial"/>
          <w:szCs w:val="22"/>
        </w:rPr>
      </w:pPr>
    </w:p>
    <w:p w:rsidR="0099045D" w:rsidRPr="00051AA6" w:rsidRDefault="0099045D" w:rsidP="003D6220">
      <w:pPr>
        <w:pStyle w:val="Prrafodelista"/>
        <w:numPr>
          <w:ilvl w:val="1"/>
          <w:numId w:val="18"/>
        </w:numPr>
        <w:spacing w:line="360" w:lineRule="auto"/>
        <w:jc w:val="both"/>
        <w:rPr>
          <w:rFonts w:ascii="Arial" w:hAnsi="Arial"/>
        </w:rPr>
      </w:pPr>
      <w:r w:rsidRPr="00051AA6">
        <w:rPr>
          <w:rFonts w:ascii="Arial" w:hAnsi="Arial"/>
        </w:rPr>
        <w:t>El problema jurídico a resolver</w:t>
      </w:r>
    </w:p>
    <w:p w:rsidR="00B23AF4" w:rsidRPr="003A3570" w:rsidRDefault="00B23AF4" w:rsidP="00A74CF9">
      <w:pPr>
        <w:pStyle w:val="Textoindependiente"/>
        <w:tabs>
          <w:tab w:val="clear" w:pos="708"/>
          <w:tab w:val="clear" w:pos="1416"/>
          <w:tab w:val="left" w:pos="709"/>
          <w:tab w:val="left" w:pos="1418"/>
        </w:tabs>
        <w:spacing w:line="360" w:lineRule="auto"/>
        <w:rPr>
          <w:rFonts w:ascii="Arial" w:hAnsi="Arial"/>
          <w:szCs w:val="24"/>
        </w:rPr>
      </w:pPr>
    </w:p>
    <w:p w:rsidR="00A74CF9" w:rsidRPr="00051AA6" w:rsidRDefault="00534269" w:rsidP="00A74CF9">
      <w:pPr>
        <w:pStyle w:val="Textoindependiente"/>
        <w:tabs>
          <w:tab w:val="clear" w:pos="708"/>
          <w:tab w:val="clear" w:pos="1416"/>
          <w:tab w:val="left" w:pos="709"/>
          <w:tab w:val="left" w:pos="1418"/>
        </w:tabs>
        <w:spacing w:line="360" w:lineRule="auto"/>
        <w:rPr>
          <w:rFonts w:ascii="Arial" w:hAnsi="Arial" w:cs="Arial"/>
          <w:sz w:val="24"/>
          <w:szCs w:val="24"/>
        </w:rPr>
      </w:pPr>
      <w:r w:rsidRPr="00051AA6">
        <w:rPr>
          <w:rFonts w:ascii="Arial" w:hAnsi="Arial"/>
          <w:sz w:val="24"/>
          <w:szCs w:val="24"/>
        </w:rPr>
        <w:t>¿</w:t>
      </w:r>
      <w:r w:rsidR="007B3560">
        <w:rPr>
          <w:rFonts w:ascii="Arial" w:hAnsi="Arial"/>
          <w:sz w:val="24"/>
          <w:szCs w:val="24"/>
        </w:rPr>
        <w:t xml:space="preserve">La </w:t>
      </w:r>
      <w:r w:rsidR="007B3560">
        <w:rPr>
          <w:rFonts w:ascii="Arial" w:hAnsi="Arial" w:cs="Arial"/>
          <w:sz w:val="24"/>
          <w:szCs w:val="22"/>
        </w:rPr>
        <w:t>Procuraduría General de la Nación</w:t>
      </w:r>
      <w:r w:rsidR="007B3560">
        <w:rPr>
          <w:rFonts w:ascii="Arial" w:hAnsi="Arial"/>
          <w:sz w:val="24"/>
          <w:szCs w:val="24"/>
        </w:rPr>
        <w:t xml:space="preserve"> y el </w:t>
      </w:r>
      <w:r w:rsidR="007B3560">
        <w:rPr>
          <w:rFonts w:ascii="Arial" w:hAnsi="Arial" w:cs="Arial"/>
          <w:sz w:val="24"/>
          <w:szCs w:val="22"/>
        </w:rPr>
        <w:t xml:space="preserve">Jefe de la Oficina de Selección y Carrera de esa entidad </w:t>
      </w:r>
      <w:r w:rsidR="004465F5" w:rsidRPr="00051AA6">
        <w:rPr>
          <w:rFonts w:ascii="Arial" w:hAnsi="Arial"/>
          <w:sz w:val="24"/>
          <w:szCs w:val="24"/>
        </w:rPr>
        <w:t>viola</w:t>
      </w:r>
      <w:r w:rsidR="001A4EDC">
        <w:rPr>
          <w:rFonts w:ascii="Arial" w:hAnsi="Arial"/>
          <w:sz w:val="24"/>
          <w:szCs w:val="24"/>
        </w:rPr>
        <w:t>n</w:t>
      </w:r>
      <w:r w:rsidR="004465F5" w:rsidRPr="00051AA6">
        <w:rPr>
          <w:rFonts w:ascii="Arial" w:hAnsi="Arial"/>
          <w:sz w:val="24"/>
          <w:szCs w:val="24"/>
        </w:rPr>
        <w:t xml:space="preserve"> o </w:t>
      </w:r>
      <w:r w:rsidRPr="00051AA6">
        <w:rPr>
          <w:rFonts w:ascii="Arial" w:hAnsi="Arial"/>
          <w:sz w:val="24"/>
          <w:szCs w:val="24"/>
        </w:rPr>
        <w:t>amenaza</w:t>
      </w:r>
      <w:r w:rsidR="001A4EDC">
        <w:rPr>
          <w:rFonts w:ascii="Arial" w:hAnsi="Arial"/>
          <w:sz w:val="24"/>
          <w:szCs w:val="24"/>
        </w:rPr>
        <w:t>n</w:t>
      </w:r>
      <w:r w:rsidRPr="00051AA6">
        <w:rPr>
          <w:rFonts w:ascii="Arial" w:hAnsi="Arial"/>
          <w:sz w:val="24"/>
          <w:szCs w:val="24"/>
        </w:rPr>
        <w:t xml:space="preserve"> </w:t>
      </w:r>
      <w:r w:rsidR="00EA3E18" w:rsidRPr="00051AA6">
        <w:rPr>
          <w:rFonts w:ascii="Arial" w:hAnsi="Arial"/>
          <w:sz w:val="24"/>
          <w:szCs w:val="24"/>
        </w:rPr>
        <w:t xml:space="preserve">los </w:t>
      </w:r>
      <w:r w:rsidRPr="00051AA6">
        <w:rPr>
          <w:rFonts w:ascii="Arial" w:hAnsi="Arial"/>
          <w:sz w:val="24"/>
          <w:szCs w:val="24"/>
        </w:rPr>
        <w:t>derecho</w:t>
      </w:r>
      <w:r w:rsidR="00EA3E18" w:rsidRPr="00051AA6">
        <w:rPr>
          <w:rFonts w:ascii="Arial" w:hAnsi="Arial"/>
          <w:sz w:val="24"/>
          <w:szCs w:val="24"/>
        </w:rPr>
        <w:t>s</w:t>
      </w:r>
      <w:r w:rsidRPr="00051AA6">
        <w:rPr>
          <w:rFonts w:ascii="Arial" w:hAnsi="Arial"/>
          <w:sz w:val="24"/>
          <w:szCs w:val="24"/>
        </w:rPr>
        <w:t xml:space="preserve"> fundamental</w:t>
      </w:r>
      <w:r w:rsidR="00EA3E18" w:rsidRPr="00051AA6">
        <w:rPr>
          <w:rFonts w:ascii="Arial" w:hAnsi="Arial"/>
          <w:sz w:val="24"/>
          <w:szCs w:val="24"/>
        </w:rPr>
        <w:t>es</w:t>
      </w:r>
      <w:r w:rsidRPr="00051AA6">
        <w:rPr>
          <w:rFonts w:ascii="Arial" w:hAnsi="Arial"/>
          <w:sz w:val="24"/>
          <w:szCs w:val="24"/>
        </w:rPr>
        <w:t xml:space="preserve"> </w:t>
      </w:r>
      <w:r w:rsidR="00E13662" w:rsidRPr="00051AA6">
        <w:rPr>
          <w:rFonts w:ascii="Arial" w:hAnsi="Arial"/>
          <w:sz w:val="24"/>
          <w:szCs w:val="24"/>
        </w:rPr>
        <w:t>alegado</w:t>
      </w:r>
      <w:r w:rsidR="00EA3E18" w:rsidRPr="00051AA6">
        <w:rPr>
          <w:rFonts w:ascii="Arial" w:hAnsi="Arial"/>
          <w:sz w:val="24"/>
          <w:szCs w:val="24"/>
        </w:rPr>
        <w:t>s</w:t>
      </w:r>
      <w:r w:rsidR="00E13662" w:rsidRPr="00051AA6">
        <w:rPr>
          <w:rFonts w:ascii="Arial" w:hAnsi="Arial"/>
          <w:sz w:val="24"/>
          <w:szCs w:val="24"/>
        </w:rPr>
        <w:t xml:space="preserve"> por la </w:t>
      </w:r>
      <w:r w:rsidR="00C67724" w:rsidRPr="00051AA6">
        <w:rPr>
          <w:rFonts w:ascii="Arial" w:hAnsi="Arial"/>
          <w:sz w:val="24"/>
          <w:szCs w:val="24"/>
        </w:rPr>
        <w:t xml:space="preserve">parte </w:t>
      </w:r>
      <w:r w:rsidRPr="00051AA6">
        <w:rPr>
          <w:rFonts w:ascii="Arial" w:hAnsi="Arial"/>
          <w:sz w:val="24"/>
          <w:szCs w:val="24"/>
        </w:rPr>
        <w:t>accionante</w:t>
      </w:r>
      <w:r w:rsidR="00381CF1" w:rsidRPr="00051AA6">
        <w:rPr>
          <w:rFonts w:ascii="Arial" w:hAnsi="Arial"/>
          <w:sz w:val="24"/>
          <w:szCs w:val="24"/>
        </w:rPr>
        <w:t>,</w:t>
      </w:r>
      <w:r w:rsidRPr="00051AA6">
        <w:rPr>
          <w:rFonts w:ascii="Arial" w:hAnsi="Arial"/>
          <w:sz w:val="24"/>
          <w:szCs w:val="24"/>
        </w:rPr>
        <w:t xml:space="preserve"> </w:t>
      </w:r>
      <w:r w:rsidR="00DB7CB0" w:rsidRPr="00051AA6">
        <w:rPr>
          <w:rFonts w:ascii="Arial" w:hAnsi="Arial"/>
          <w:sz w:val="24"/>
          <w:szCs w:val="24"/>
        </w:rPr>
        <w:t>según los hechos expuestos en la petición</w:t>
      </w:r>
      <w:r w:rsidR="001F6A2A" w:rsidRPr="00051AA6">
        <w:rPr>
          <w:rFonts w:ascii="Arial" w:hAnsi="Arial"/>
          <w:sz w:val="24"/>
          <w:szCs w:val="24"/>
        </w:rPr>
        <w:t xml:space="preserve"> de tutela</w:t>
      </w:r>
      <w:r w:rsidR="00DB7CB0" w:rsidRPr="00051AA6">
        <w:rPr>
          <w:rFonts w:ascii="Arial" w:hAnsi="Arial" w:cs="Arial"/>
          <w:sz w:val="24"/>
          <w:szCs w:val="24"/>
        </w:rPr>
        <w:t>?</w:t>
      </w:r>
    </w:p>
    <w:p w:rsidR="004465F5" w:rsidRPr="003A3570" w:rsidRDefault="004465F5" w:rsidP="00A74CF9">
      <w:pPr>
        <w:pStyle w:val="Textoindependiente"/>
        <w:tabs>
          <w:tab w:val="clear" w:pos="708"/>
          <w:tab w:val="clear" w:pos="1416"/>
          <w:tab w:val="left" w:pos="709"/>
          <w:tab w:val="left" w:pos="1418"/>
        </w:tabs>
        <w:spacing w:line="360" w:lineRule="auto"/>
        <w:rPr>
          <w:rFonts w:ascii="Arial" w:hAnsi="Arial" w:cs="Arial"/>
          <w:szCs w:val="24"/>
        </w:rPr>
      </w:pPr>
    </w:p>
    <w:p w:rsidR="00CF0884" w:rsidRDefault="00CF0884" w:rsidP="004A1FC0">
      <w:pPr>
        <w:pStyle w:val="Textoindependiente"/>
        <w:numPr>
          <w:ilvl w:val="1"/>
          <w:numId w:val="24"/>
        </w:numPr>
        <w:tabs>
          <w:tab w:val="clear" w:pos="708"/>
          <w:tab w:val="clear" w:pos="1416"/>
          <w:tab w:val="left" w:pos="709"/>
          <w:tab w:val="left" w:pos="1418"/>
        </w:tabs>
        <w:spacing w:line="360" w:lineRule="auto"/>
        <w:rPr>
          <w:rFonts w:ascii="Arial" w:hAnsi="Arial"/>
          <w:sz w:val="24"/>
          <w:szCs w:val="24"/>
        </w:rPr>
      </w:pPr>
      <w:r w:rsidRPr="00051AA6">
        <w:rPr>
          <w:rFonts w:ascii="Arial" w:hAnsi="Arial"/>
          <w:sz w:val="24"/>
          <w:szCs w:val="24"/>
        </w:rPr>
        <w:t>La resolución del problema jurídico</w:t>
      </w:r>
    </w:p>
    <w:p w:rsidR="004A1FC0" w:rsidRDefault="004A1FC0" w:rsidP="004A1FC0">
      <w:pPr>
        <w:pStyle w:val="Textoindependiente"/>
        <w:tabs>
          <w:tab w:val="clear" w:pos="708"/>
          <w:tab w:val="clear" w:pos="1416"/>
          <w:tab w:val="left" w:pos="709"/>
          <w:tab w:val="left" w:pos="1418"/>
        </w:tabs>
        <w:spacing w:line="360" w:lineRule="auto"/>
        <w:ind w:left="720"/>
        <w:rPr>
          <w:rFonts w:ascii="Arial" w:hAnsi="Arial"/>
          <w:szCs w:val="24"/>
        </w:rPr>
      </w:pPr>
    </w:p>
    <w:p w:rsidR="00027D70" w:rsidRPr="00027D70" w:rsidRDefault="00027D70" w:rsidP="00027D70">
      <w:pPr>
        <w:pStyle w:val="Textoindependiente"/>
        <w:numPr>
          <w:ilvl w:val="2"/>
          <w:numId w:val="24"/>
        </w:numPr>
        <w:tabs>
          <w:tab w:val="clear" w:pos="708"/>
          <w:tab w:val="clear" w:pos="1416"/>
          <w:tab w:val="left" w:pos="709"/>
          <w:tab w:val="left" w:pos="1418"/>
        </w:tabs>
        <w:spacing w:line="360" w:lineRule="auto"/>
        <w:rPr>
          <w:rFonts w:ascii="Arial" w:hAnsi="Arial"/>
          <w:sz w:val="24"/>
          <w:szCs w:val="24"/>
        </w:rPr>
      </w:pPr>
      <w:r w:rsidRPr="00027D70">
        <w:rPr>
          <w:rFonts w:ascii="Arial" w:hAnsi="Arial"/>
          <w:sz w:val="24"/>
          <w:szCs w:val="24"/>
        </w:rPr>
        <w:t>Los presupuestos generales de procedencia</w:t>
      </w:r>
    </w:p>
    <w:p w:rsidR="00027D70" w:rsidRPr="00C3390C" w:rsidRDefault="00027D70" w:rsidP="00027D70">
      <w:pPr>
        <w:pStyle w:val="Sinespaciado"/>
        <w:spacing w:line="360" w:lineRule="auto"/>
        <w:jc w:val="both"/>
        <w:rPr>
          <w:rFonts w:ascii="Arial" w:hAnsi="Arial" w:cs="Arial"/>
          <w:szCs w:val="24"/>
        </w:rPr>
      </w:pPr>
    </w:p>
    <w:p w:rsidR="00027D70" w:rsidRPr="00C3390C" w:rsidRDefault="00027D70" w:rsidP="00027D70">
      <w:pPr>
        <w:pStyle w:val="Sinespaciado"/>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27D70">
        <w:rPr>
          <w:rFonts w:ascii="Arial" w:hAnsi="Arial" w:cs="Arial"/>
          <w:i/>
          <w:sz w:val="22"/>
          <w:szCs w:val="24"/>
        </w:rPr>
        <w:t>“(…) solo procederá cuando el afectado no disponga de otro medio de defensa judicial, salvo que aquella se utilice como mecanismo transitorio para evitar un perjuicio irremediable.”.</w:t>
      </w:r>
      <w:r w:rsidRPr="00027D70">
        <w:rPr>
          <w:rFonts w:ascii="Arial" w:hAnsi="Arial" w:cs="Arial"/>
          <w:sz w:val="22"/>
          <w:szCs w:val="24"/>
        </w:rPr>
        <w:t xml:space="preserve"> </w:t>
      </w:r>
    </w:p>
    <w:p w:rsidR="00027D70" w:rsidRPr="00D31C92" w:rsidRDefault="00027D70" w:rsidP="00027D70">
      <w:pPr>
        <w:pStyle w:val="Sinespaciado"/>
        <w:spacing w:line="360" w:lineRule="auto"/>
        <w:jc w:val="both"/>
        <w:rPr>
          <w:rFonts w:ascii="Arial" w:hAnsi="Arial" w:cs="Arial"/>
          <w:noProof/>
          <w:sz w:val="20"/>
          <w:szCs w:val="24"/>
        </w:rPr>
      </w:pPr>
    </w:p>
    <w:p w:rsidR="00027D70" w:rsidRDefault="00027D70" w:rsidP="00027D70">
      <w:pPr>
        <w:pStyle w:val="Sinespaciado"/>
        <w:spacing w:line="360" w:lineRule="auto"/>
        <w:jc w:val="both"/>
        <w:rPr>
          <w:rFonts w:ascii="Arial" w:hAnsi="Arial" w:cs="Arial"/>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p>
    <w:p w:rsidR="00027D70" w:rsidRPr="00D31C92" w:rsidRDefault="00027D70" w:rsidP="00027D70">
      <w:pPr>
        <w:spacing w:line="360" w:lineRule="auto"/>
        <w:jc w:val="both"/>
        <w:rPr>
          <w:rFonts w:ascii="Arial" w:hAnsi="Arial" w:cs="Arial"/>
          <w:sz w:val="20"/>
        </w:rPr>
      </w:pPr>
    </w:p>
    <w:p w:rsidR="00027D70" w:rsidRDefault="00027D70" w:rsidP="00027D70">
      <w:pPr>
        <w:spacing w:line="360" w:lineRule="auto"/>
        <w:jc w:val="both"/>
        <w:rPr>
          <w:rFonts w:ascii="Arial" w:hAnsi="Arial"/>
          <w:szCs w:val="22"/>
          <w:lang w:val="es-ES_tradnl"/>
        </w:rPr>
      </w:pPr>
      <w:r>
        <w:rPr>
          <w:rFonts w:ascii="Arial" w:hAnsi="Arial" w:cs="Arial"/>
        </w:rPr>
        <w:t xml:space="preserve">El presupuesto de la inmediatez, </w:t>
      </w:r>
      <w:r>
        <w:rPr>
          <w:rFonts w:ascii="Arial" w:hAnsi="Arial" w:cs="Arial"/>
          <w:noProof/>
          <w:szCs w:val="22"/>
        </w:rPr>
        <w:t>no merece reparo, pues la acción se formuló dentro de los seis (6) meses siguientes a los hechos supuestamente violatarios, que es el plazo general, fijado por la doctrina constitucional</w:t>
      </w:r>
      <w:r>
        <w:rPr>
          <w:rStyle w:val="Refdenotaalpie"/>
          <w:rFonts w:ascii="Arial" w:hAnsi="Arial"/>
          <w:noProof/>
          <w:szCs w:val="22"/>
        </w:rPr>
        <w:footnoteReference w:id="2"/>
      </w:r>
      <w:r>
        <w:rPr>
          <w:rFonts w:ascii="Arial" w:hAnsi="Arial" w:cs="Arial"/>
          <w:noProof/>
          <w:szCs w:val="22"/>
        </w:rPr>
        <w:t xml:space="preserve">; nótese que la Resolución </w:t>
      </w:r>
      <w:r>
        <w:rPr>
          <w:rFonts w:ascii="Arial" w:hAnsi="Arial"/>
          <w:szCs w:val="22"/>
          <w:lang w:val="es-ES_tradnl"/>
        </w:rPr>
        <w:t xml:space="preserve">No.1238 </w:t>
      </w:r>
      <w:r>
        <w:rPr>
          <w:rFonts w:ascii="Arial" w:hAnsi="Arial" w:cs="Arial"/>
          <w:noProof/>
          <w:szCs w:val="22"/>
        </w:rPr>
        <w:t xml:space="preserve">se profirió el día </w:t>
      </w:r>
      <w:r>
        <w:rPr>
          <w:rFonts w:ascii="Arial" w:hAnsi="Arial"/>
          <w:szCs w:val="22"/>
          <w:lang w:val="es-ES_tradnl"/>
        </w:rPr>
        <w:t>27-06-2016</w:t>
      </w:r>
      <w:r>
        <w:rPr>
          <w:rFonts w:ascii="Arial" w:hAnsi="Arial" w:cs="Arial"/>
          <w:noProof/>
          <w:szCs w:val="22"/>
        </w:rPr>
        <w:t xml:space="preserve"> (Folio ….) y la tutela se radicó el 12-07-2016 (Folio ….). </w:t>
      </w:r>
    </w:p>
    <w:p w:rsidR="00027D70" w:rsidRPr="003A3570" w:rsidRDefault="00027D70" w:rsidP="004A1FC0">
      <w:pPr>
        <w:pStyle w:val="Textoindependiente"/>
        <w:tabs>
          <w:tab w:val="clear" w:pos="708"/>
          <w:tab w:val="clear" w:pos="1416"/>
          <w:tab w:val="left" w:pos="709"/>
          <w:tab w:val="left" w:pos="1418"/>
        </w:tabs>
        <w:spacing w:line="360" w:lineRule="auto"/>
        <w:ind w:left="720"/>
        <w:rPr>
          <w:rFonts w:ascii="Arial" w:hAnsi="Arial"/>
          <w:szCs w:val="24"/>
        </w:rPr>
      </w:pPr>
    </w:p>
    <w:p w:rsidR="00C00B85" w:rsidRDefault="00C00B85" w:rsidP="00027D70">
      <w:pPr>
        <w:pStyle w:val="Textoindependiente"/>
        <w:numPr>
          <w:ilvl w:val="2"/>
          <w:numId w:val="27"/>
        </w:numPr>
        <w:spacing w:line="360" w:lineRule="auto"/>
        <w:rPr>
          <w:rFonts w:ascii="Arial" w:hAnsi="Arial" w:cs="Arial"/>
          <w:sz w:val="24"/>
          <w:szCs w:val="22"/>
        </w:rPr>
      </w:pPr>
      <w:r w:rsidRPr="008F2E47">
        <w:rPr>
          <w:rFonts w:ascii="Arial" w:hAnsi="Arial" w:cs="Arial"/>
          <w:sz w:val="24"/>
          <w:szCs w:val="22"/>
        </w:rPr>
        <w:t>El debido proceso administrativo en desarrollo de concursos de méritos</w:t>
      </w:r>
    </w:p>
    <w:p w:rsidR="007B3560" w:rsidRPr="003A3570" w:rsidRDefault="007B3560" w:rsidP="007B3560">
      <w:pPr>
        <w:pStyle w:val="Textoindependiente"/>
        <w:spacing w:line="360" w:lineRule="auto"/>
        <w:rPr>
          <w:rFonts w:ascii="Arial" w:hAnsi="Arial" w:cs="Arial"/>
          <w:szCs w:val="22"/>
        </w:rPr>
      </w:pPr>
    </w:p>
    <w:p w:rsidR="00C00B85" w:rsidRPr="00A474AF" w:rsidRDefault="00C00B85" w:rsidP="00C00B85">
      <w:pPr>
        <w:pStyle w:val="Textoindependiente"/>
        <w:spacing w:line="360" w:lineRule="auto"/>
        <w:rPr>
          <w:rFonts w:ascii="Arial" w:hAnsi="Arial" w:cs="Arial"/>
          <w:sz w:val="24"/>
          <w:szCs w:val="22"/>
        </w:rPr>
      </w:pPr>
      <w:r w:rsidRPr="008F2E47">
        <w:rPr>
          <w:rFonts w:ascii="Arial" w:hAnsi="Arial" w:cs="Arial"/>
          <w:sz w:val="24"/>
          <w:szCs w:val="22"/>
        </w:rPr>
        <w:t>El debido proceso es de contenido constitucional, está consagrado principalmente en el artículo 29 de la Carta Política e implica necesariamen</w:t>
      </w:r>
      <w:r>
        <w:rPr>
          <w:rFonts w:ascii="Arial" w:hAnsi="Arial" w:cs="Arial"/>
          <w:sz w:val="24"/>
          <w:szCs w:val="22"/>
        </w:rPr>
        <w:t>te tener la posibilidad de (i) C</w:t>
      </w:r>
      <w:r w:rsidRPr="008F2E47">
        <w:rPr>
          <w:rFonts w:ascii="Arial" w:hAnsi="Arial" w:cs="Arial"/>
          <w:sz w:val="24"/>
          <w:szCs w:val="22"/>
        </w:rPr>
        <w:t xml:space="preserve">onocer a quien investiga, (ii) </w:t>
      </w:r>
      <w:r>
        <w:rPr>
          <w:rFonts w:ascii="Arial" w:hAnsi="Arial" w:cs="Arial"/>
          <w:sz w:val="24"/>
          <w:szCs w:val="22"/>
        </w:rPr>
        <w:t>P</w:t>
      </w:r>
      <w:r w:rsidRPr="008F2E47">
        <w:rPr>
          <w:rFonts w:ascii="Arial" w:hAnsi="Arial" w:cs="Arial"/>
          <w:sz w:val="24"/>
          <w:szCs w:val="22"/>
        </w:rPr>
        <w:t>oder controvertir la</w:t>
      </w:r>
      <w:r>
        <w:rPr>
          <w:rFonts w:ascii="Arial" w:hAnsi="Arial" w:cs="Arial"/>
          <w:sz w:val="24"/>
          <w:szCs w:val="22"/>
        </w:rPr>
        <w:t>s</w:t>
      </w:r>
      <w:r w:rsidRPr="008F2E47">
        <w:rPr>
          <w:rFonts w:ascii="Arial" w:hAnsi="Arial" w:cs="Arial"/>
          <w:sz w:val="24"/>
          <w:szCs w:val="22"/>
        </w:rPr>
        <w:t xml:space="preserve"> probanzas que se tengan en cuenta para adoptar las decisiones, (iii) </w:t>
      </w:r>
      <w:r>
        <w:rPr>
          <w:rFonts w:ascii="Arial" w:hAnsi="Arial" w:cs="Arial"/>
          <w:sz w:val="24"/>
          <w:szCs w:val="22"/>
        </w:rPr>
        <w:t>A</w:t>
      </w:r>
      <w:r w:rsidRPr="008F2E47">
        <w:rPr>
          <w:rFonts w:ascii="Arial" w:hAnsi="Arial" w:cs="Arial"/>
          <w:sz w:val="24"/>
          <w:szCs w:val="22"/>
        </w:rPr>
        <w:t xml:space="preserve">portar el material probatorio que se estime del caso, (iv) </w:t>
      </w:r>
      <w:r>
        <w:rPr>
          <w:rFonts w:ascii="Arial" w:hAnsi="Arial" w:cs="Arial"/>
          <w:sz w:val="24"/>
          <w:szCs w:val="22"/>
        </w:rPr>
        <w:t>T</w:t>
      </w:r>
      <w:r w:rsidRPr="008F2E47">
        <w:rPr>
          <w:rFonts w:ascii="Arial" w:hAnsi="Arial" w:cs="Arial"/>
          <w:sz w:val="24"/>
          <w:szCs w:val="22"/>
        </w:rPr>
        <w:t xml:space="preserve">ener acceso al expediente o actuación, (v) </w:t>
      </w:r>
      <w:r>
        <w:rPr>
          <w:rFonts w:ascii="Arial" w:hAnsi="Arial" w:cs="Arial"/>
          <w:sz w:val="24"/>
          <w:szCs w:val="22"/>
        </w:rPr>
        <w:t>C</w:t>
      </w:r>
      <w:r w:rsidRPr="008F2E47">
        <w:rPr>
          <w:rFonts w:ascii="Arial" w:hAnsi="Arial" w:cs="Arial"/>
          <w:sz w:val="24"/>
          <w:szCs w:val="22"/>
        </w:rPr>
        <w:t xml:space="preserve">onocer las fases que ha de seguir el trámite de la investigación adelantada en su contra, (vi) </w:t>
      </w:r>
      <w:r>
        <w:rPr>
          <w:rFonts w:ascii="Arial" w:hAnsi="Arial" w:cs="Arial"/>
          <w:sz w:val="24"/>
          <w:szCs w:val="22"/>
        </w:rPr>
        <w:t>P</w:t>
      </w:r>
      <w:r w:rsidRPr="008F2E47">
        <w:rPr>
          <w:rFonts w:ascii="Arial" w:hAnsi="Arial" w:cs="Arial"/>
          <w:sz w:val="24"/>
          <w:szCs w:val="22"/>
        </w:rPr>
        <w:t xml:space="preserve">oder presentar alegaciones para la defensa de los intereses propios; aspectos que constituyen sus principios integradores, así lo entiende la Corte </w:t>
      </w:r>
      <w:r w:rsidRPr="00A474AF">
        <w:rPr>
          <w:rFonts w:ascii="Arial" w:hAnsi="Arial" w:cs="Arial"/>
          <w:sz w:val="24"/>
          <w:szCs w:val="22"/>
        </w:rPr>
        <w:t>Constitucional</w:t>
      </w:r>
      <w:r w:rsidRPr="00A474AF">
        <w:rPr>
          <w:rStyle w:val="Refdenotaalpie"/>
          <w:rFonts w:ascii="Arial" w:hAnsi="Arial" w:cs="Arial"/>
          <w:sz w:val="24"/>
          <w:szCs w:val="22"/>
        </w:rPr>
        <w:footnoteReference w:id="3"/>
      </w:r>
      <w:r w:rsidRPr="00A474AF">
        <w:rPr>
          <w:rFonts w:ascii="Arial" w:hAnsi="Arial" w:cs="Arial"/>
          <w:sz w:val="24"/>
          <w:szCs w:val="22"/>
        </w:rPr>
        <w:t>, en análisis que hace el profesor Bernal Pulido</w:t>
      </w:r>
      <w:r w:rsidRPr="00A474AF">
        <w:rPr>
          <w:rStyle w:val="Refdenotaalpie"/>
          <w:rFonts w:ascii="Arial" w:hAnsi="Arial" w:cs="Arial"/>
          <w:sz w:val="24"/>
          <w:szCs w:val="22"/>
        </w:rPr>
        <w:footnoteReference w:id="4"/>
      </w:r>
      <w:r w:rsidRPr="00A474AF">
        <w:rPr>
          <w:rFonts w:ascii="Arial" w:hAnsi="Arial" w:cs="Arial"/>
          <w:sz w:val="24"/>
          <w:szCs w:val="22"/>
        </w:rPr>
        <w:t xml:space="preserve"> en su obra.</w:t>
      </w:r>
    </w:p>
    <w:p w:rsidR="00C00B85" w:rsidRPr="003A3570" w:rsidRDefault="00C00B85" w:rsidP="00C00B85">
      <w:pPr>
        <w:pStyle w:val="Textoindependiente"/>
        <w:spacing w:line="360" w:lineRule="auto"/>
        <w:ind w:left="708" w:hanging="708"/>
        <w:rPr>
          <w:rFonts w:ascii="Arial" w:hAnsi="Arial" w:cs="Arial"/>
          <w:szCs w:val="24"/>
        </w:rPr>
      </w:pPr>
    </w:p>
    <w:p w:rsidR="00C00B85" w:rsidRPr="003E5D53" w:rsidRDefault="00C00B85" w:rsidP="00C00B85">
      <w:pPr>
        <w:pStyle w:val="Textoindependiente"/>
        <w:tabs>
          <w:tab w:val="clear" w:pos="708"/>
          <w:tab w:val="left" w:pos="-284"/>
        </w:tabs>
        <w:spacing w:line="360" w:lineRule="auto"/>
        <w:rPr>
          <w:rFonts w:ascii="Arial" w:hAnsi="Arial" w:cs="Arial"/>
          <w:sz w:val="24"/>
          <w:szCs w:val="24"/>
        </w:rPr>
      </w:pPr>
      <w:r w:rsidRPr="003E5D53">
        <w:rPr>
          <w:rFonts w:ascii="Arial" w:hAnsi="Arial"/>
          <w:sz w:val="24"/>
          <w:szCs w:val="24"/>
        </w:rPr>
        <w:t>La Corte</w:t>
      </w:r>
      <w:r w:rsidRPr="003E5D53">
        <w:rPr>
          <w:rStyle w:val="Refdenotaalpie"/>
          <w:rFonts w:ascii="Arial" w:hAnsi="Arial"/>
          <w:sz w:val="24"/>
          <w:szCs w:val="24"/>
        </w:rPr>
        <w:footnoteReference w:id="5"/>
      </w:r>
      <w:r w:rsidRPr="003E5D53">
        <w:rPr>
          <w:rFonts w:ascii="Arial" w:hAnsi="Arial"/>
          <w:sz w:val="24"/>
          <w:szCs w:val="24"/>
        </w:rPr>
        <w:t xml:space="preserve"> enseña que </w:t>
      </w:r>
      <w:r w:rsidRPr="003E5D53">
        <w:rPr>
          <w:rFonts w:ascii="Arial" w:hAnsi="Arial" w:cs="Arial"/>
          <w:sz w:val="24"/>
          <w:szCs w:val="24"/>
        </w:rPr>
        <w:t xml:space="preserve">el juez de tutela no puede asumir la facultad para sustituir al juez administrativo en la definición </w:t>
      </w:r>
      <w:r>
        <w:rPr>
          <w:rFonts w:ascii="Arial" w:hAnsi="Arial" w:cs="Arial"/>
          <w:sz w:val="24"/>
          <w:szCs w:val="24"/>
        </w:rPr>
        <w:t xml:space="preserve">de </w:t>
      </w:r>
      <w:r w:rsidRPr="003E5D53">
        <w:rPr>
          <w:rFonts w:ascii="Arial" w:hAnsi="Arial" w:cs="Arial"/>
          <w:sz w:val="24"/>
          <w:szCs w:val="24"/>
        </w:rPr>
        <w:t xml:space="preserve">la validez de los actos, ni suponer que podría suspenderlos </w:t>
      </w:r>
      <w:r w:rsidRPr="003E5D53">
        <w:rPr>
          <w:rFonts w:ascii="Arial" w:hAnsi="Arial" w:cs="Arial"/>
          <w:sz w:val="24"/>
          <w:szCs w:val="24"/>
        </w:rPr>
        <w:lastRenderedPageBreak/>
        <w:t>provisionalmente pues ello representaría invadir el ámbito constitucional de dicha jurisdicción.</w:t>
      </w:r>
    </w:p>
    <w:p w:rsidR="00C00B85" w:rsidRPr="003A3570" w:rsidRDefault="00C00B85" w:rsidP="00C00B85">
      <w:pPr>
        <w:spacing w:line="360" w:lineRule="auto"/>
        <w:ind w:right="51"/>
        <w:jc w:val="both"/>
        <w:rPr>
          <w:rFonts w:ascii="Arial" w:hAnsi="Arial" w:cs="Arial"/>
          <w:sz w:val="20"/>
          <w:lang w:val="es-ES_tradnl"/>
        </w:rPr>
      </w:pPr>
    </w:p>
    <w:p w:rsidR="00C00B85" w:rsidRDefault="00C00B85" w:rsidP="00C00B85">
      <w:pPr>
        <w:spacing w:line="360" w:lineRule="auto"/>
        <w:ind w:right="51"/>
        <w:jc w:val="both"/>
        <w:rPr>
          <w:rFonts w:ascii="Arial" w:hAnsi="Arial" w:cs="Arial"/>
        </w:rPr>
      </w:pPr>
      <w:r w:rsidRPr="00A474AF">
        <w:rPr>
          <w:rFonts w:ascii="Arial" w:hAnsi="Arial" w:cs="Arial"/>
        </w:rPr>
        <w:t>En tratándose de actos administrativos que ejecutan un proceso de concurso de méritos</w:t>
      </w:r>
      <w:r w:rsidRPr="00A474AF">
        <w:rPr>
          <w:rFonts w:ascii="Arial" w:hAnsi="Arial" w:cs="Arial"/>
          <w:vertAlign w:val="superscript"/>
        </w:rPr>
        <w:footnoteReference w:id="6"/>
      </w:r>
      <w:r w:rsidRPr="00A474AF">
        <w:rPr>
          <w:rFonts w:ascii="Arial" w:hAnsi="Arial" w:cs="Arial"/>
        </w:rPr>
        <w:t xml:space="preserve"> tiene explicado la Corte Constitucional, como órgano de cierre en la especialidad, que es </w:t>
      </w:r>
      <w:r>
        <w:rPr>
          <w:rFonts w:ascii="Arial" w:hAnsi="Arial" w:cs="Arial"/>
        </w:rPr>
        <w:t xml:space="preserve">improcedente la acción de tutela, por regla general, y quien pretenda discutir </w:t>
      </w:r>
      <w:r w:rsidRPr="00A75AE4">
        <w:rPr>
          <w:rFonts w:ascii="Arial" w:hAnsi="Arial" w:cs="Arial"/>
          <w:lang w:val="es-CO"/>
        </w:rPr>
        <w:t>el contenido de un acto administrativo, debe acudir a las acciones que para tales fines existe</w:t>
      </w:r>
      <w:r w:rsidR="007B3560">
        <w:rPr>
          <w:rFonts w:ascii="Arial" w:hAnsi="Arial" w:cs="Arial"/>
          <w:lang w:val="es-CO"/>
        </w:rPr>
        <w:t>n</w:t>
      </w:r>
      <w:r w:rsidRPr="00A75AE4">
        <w:rPr>
          <w:rFonts w:ascii="Arial" w:hAnsi="Arial" w:cs="Arial"/>
          <w:lang w:val="es-CO"/>
        </w:rPr>
        <w:t xml:space="preserve"> en la </w:t>
      </w:r>
      <w:r w:rsidRPr="00A75AE4">
        <w:rPr>
          <w:rFonts w:ascii="Arial" w:hAnsi="Arial" w:cs="Arial"/>
        </w:rPr>
        <w:t>jurisdicción administrativa.</w:t>
      </w:r>
      <w:r w:rsidR="003A3570">
        <w:rPr>
          <w:rFonts w:ascii="Arial" w:hAnsi="Arial" w:cs="Arial"/>
        </w:rPr>
        <w:t xml:space="preserve"> Criterio reiterado en la jurisprudencia del máximo órgano constitucional</w:t>
      </w:r>
      <w:r w:rsidR="003A3570">
        <w:rPr>
          <w:rStyle w:val="Refdenotaalpie"/>
          <w:rFonts w:ascii="Arial" w:hAnsi="Arial"/>
        </w:rPr>
        <w:footnoteReference w:id="7"/>
      </w:r>
      <w:r w:rsidR="003A3570">
        <w:rPr>
          <w:rFonts w:ascii="Arial" w:hAnsi="Arial" w:cs="Arial"/>
        </w:rPr>
        <w:t>.</w:t>
      </w:r>
    </w:p>
    <w:p w:rsidR="003A3570" w:rsidRPr="00B24C3C" w:rsidRDefault="003A3570" w:rsidP="00C00B85">
      <w:pPr>
        <w:spacing w:line="360" w:lineRule="auto"/>
        <w:ind w:right="51"/>
        <w:jc w:val="both"/>
        <w:rPr>
          <w:rFonts w:ascii="Arial" w:hAnsi="Arial" w:cs="Arial"/>
          <w:sz w:val="20"/>
        </w:rPr>
      </w:pPr>
    </w:p>
    <w:p w:rsidR="00C00B85" w:rsidRDefault="00C00B85" w:rsidP="00027D70">
      <w:pPr>
        <w:pStyle w:val="Prrafodelista"/>
        <w:numPr>
          <w:ilvl w:val="2"/>
          <w:numId w:val="27"/>
        </w:numPr>
        <w:spacing w:line="360" w:lineRule="auto"/>
        <w:ind w:right="51"/>
        <w:jc w:val="both"/>
        <w:rPr>
          <w:rFonts w:ascii="Arial" w:hAnsi="Arial" w:cs="Arial"/>
        </w:rPr>
      </w:pPr>
      <w:r w:rsidRPr="00027D70">
        <w:rPr>
          <w:rFonts w:ascii="Arial" w:hAnsi="Arial" w:cs="Arial"/>
        </w:rPr>
        <w:t>La procedencia excepcional de la tutela</w:t>
      </w:r>
    </w:p>
    <w:p w:rsidR="00D31C92" w:rsidRPr="00D31C92" w:rsidRDefault="00D31C92" w:rsidP="00D31C92">
      <w:pPr>
        <w:pStyle w:val="Prrafodelista"/>
        <w:spacing w:line="360" w:lineRule="auto"/>
        <w:ind w:left="720" w:right="51"/>
        <w:jc w:val="both"/>
        <w:rPr>
          <w:rFonts w:ascii="Arial" w:hAnsi="Arial" w:cs="Arial"/>
          <w:sz w:val="20"/>
        </w:rPr>
      </w:pPr>
    </w:p>
    <w:p w:rsidR="00C00B85" w:rsidRDefault="00C00B85" w:rsidP="00C00B85">
      <w:pPr>
        <w:spacing w:line="360" w:lineRule="auto"/>
        <w:ind w:right="51"/>
        <w:jc w:val="both"/>
        <w:rPr>
          <w:rFonts w:ascii="Arial" w:hAnsi="Arial" w:cs="Arial"/>
          <w:u w:val="single"/>
        </w:rPr>
      </w:pPr>
      <w:r>
        <w:rPr>
          <w:rFonts w:ascii="Arial" w:hAnsi="Arial" w:cs="Arial"/>
        </w:rPr>
        <w:t xml:space="preserve">No obstante lo anterior, esa </w:t>
      </w:r>
      <w:r w:rsidRPr="00A75AE4">
        <w:rPr>
          <w:rFonts w:ascii="Arial" w:hAnsi="Arial" w:cs="Arial"/>
        </w:rPr>
        <w:t xml:space="preserve">Corporación también ha señalado que existen, al menos, dos excepciones a la regla </w:t>
      </w:r>
      <w:r>
        <w:rPr>
          <w:rFonts w:ascii="Arial" w:hAnsi="Arial" w:cs="Arial"/>
        </w:rPr>
        <w:t>general</w:t>
      </w:r>
      <w:r w:rsidRPr="00A75AE4">
        <w:rPr>
          <w:rFonts w:ascii="Arial" w:hAnsi="Arial" w:cs="Arial"/>
          <w:vertAlign w:val="superscript"/>
        </w:rPr>
        <w:footnoteReference w:id="8"/>
      </w:r>
      <w:r>
        <w:rPr>
          <w:rFonts w:ascii="Arial" w:hAnsi="Arial" w:cs="Arial"/>
        </w:rPr>
        <w:t>:</w:t>
      </w:r>
      <w:r w:rsidRPr="00A75AE4">
        <w:rPr>
          <w:rFonts w:ascii="Arial" w:hAnsi="Arial" w:cs="Arial"/>
        </w:rPr>
        <w:t xml:space="preserve"> (i) </w:t>
      </w:r>
      <w:r>
        <w:rPr>
          <w:rFonts w:ascii="Arial" w:hAnsi="Arial" w:cs="Arial"/>
        </w:rPr>
        <w:t>C</w:t>
      </w:r>
      <w:r w:rsidRPr="00A75AE4">
        <w:rPr>
          <w:rFonts w:ascii="Arial" w:hAnsi="Arial" w:cs="Arial"/>
        </w:rPr>
        <w:t>uando la persona afectada no tiene un mecanismo distinto y eficaz a la acción de tutela para defender sus derechos porque no está legitimada para impugnar los actos administrativos que los vulneran</w:t>
      </w:r>
      <w:r w:rsidRPr="00A75AE4">
        <w:rPr>
          <w:rFonts w:ascii="Arial" w:hAnsi="Arial" w:cs="Arial"/>
          <w:vertAlign w:val="superscript"/>
        </w:rPr>
        <w:footnoteReference w:id="9"/>
      </w:r>
      <w:r w:rsidRPr="00A75AE4">
        <w:rPr>
          <w:rFonts w:ascii="Arial" w:hAnsi="Arial" w:cs="Arial"/>
        </w:rPr>
        <w:t xml:space="preserve"> o porque la cuestión debatida es eminentemente constitucional</w:t>
      </w:r>
      <w:r w:rsidRPr="00A75AE4">
        <w:rPr>
          <w:rFonts w:ascii="Arial" w:hAnsi="Arial" w:cs="Arial"/>
          <w:vertAlign w:val="superscript"/>
        </w:rPr>
        <w:footnoteReference w:id="10"/>
      </w:r>
      <w:r>
        <w:rPr>
          <w:rFonts w:ascii="Arial" w:hAnsi="Arial" w:cs="Arial"/>
        </w:rPr>
        <w:t>,</w:t>
      </w:r>
      <w:r w:rsidRPr="00A75AE4">
        <w:rPr>
          <w:rFonts w:ascii="Arial" w:hAnsi="Arial" w:cs="Arial"/>
        </w:rPr>
        <w:t xml:space="preserve"> y </w:t>
      </w:r>
      <w:r w:rsidRPr="00104B23">
        <w:rPr>
          <w:rFonts w:ascii="Arial" w:hAnsi="Arial" w:cs="Arial"/>
          <w:u w:val="single"/>
        </w:rPr>
        <w:t>(ii) cuando se trata de evitar la ocurrencia de un perjuicio irremediable</w:t>
      </w:r>
      <w:r w:rsidRPr="00104B23">
        <w:rPr>
          <w:rFonts w:ascii="Arial" w:hAnsi="Arial" w:cs="Arial"/>
          <w:u w:val="single"/>
          <w:vertAlign w:val="superscript"/>
        </w:rPr>
        <w:footnoteReference w:id="11"/>
      </w:r>
      <w:r w:rsidRPr="00104B23">
        <w:rPr>
          <w:rFonts w:ascii="Arial" w:hAnsi="Arial" w:cs="Arial"/>
          <w:u w:val="single"/>
        </w:rPr>
        <w:t>.</w:t>
      </w:r>
    </w:p>
    <w:p w:rsidR="002E36CC" w:rsidRPr="00895D52" w:rsidRDefault="002E36CC" w:rsidP="00C00B85">
      <w:pPr>
        <w:spacing w:line="360" w:lineRule="auto"/>
        <w:ind w:right="51"/>
        <w:jc w:val="both"/>
        <w:rPr>
          <w:rFonts w:ascii="Arial" w:hAnsi="Arial" w:cs="Arial"/>
          <w:sz w:val="20"/>
        </w:rPr>
      </w:pPr>
    </w:p>
    <w:p w:rsidR="00A62A45" w:rsidRPr="00B308B5" w:rsidRDefault="00A62A45" w:rsidP="00A62A45">
      <w:pPr>
        <w:spacing w:line="360" w:lineRule="auto"/>
        <w:ind w:right="-6"/>
        <w:jc w:val="both"/>
        <w:rPr>
          <w:rFonts w:ascii="Arial" w:hAnsi="Arial" w:cs="Arial"/>
          <w:szCs w:val="28"/>
        </w:rPr>
      </w:pPr>
      <w:r w:rsidRPr="00B308B5">
        <w:rPr>
          <w:rFonts w:ascii="Arial" w:hAnsi="Arial" w:cs="Arial"/>
          <w:szCs w:val="28"/>
        </w:rPr>
        <w:t xml:space="preserve">Así las cosas, sobreviene </w:t>
      </w:r>
      <w:r w:rsidRPr="00E42A6F">
        <w:rPr>
          <w:rFonts w:ascii="Arial" w:hAnsi="Arial" w:cs="Arial"/>
          <w:szCs w:val="28"/>
        </w:rPr>
        <w:t>memorar la noción de perjuicio irremediable, puesto</w:t>
      </w:r>
      <w:r>
        <w:rPr>
          <w:rFonts w:ascii="Arial" w:hAnsi="Arial" w:cs="Arial"/>
          <w:szCs w:val="28"/>
        </w:rPr>
        <w:t xml:space="preserve"> que como se ha visto, es el factor fundamental para poder examinar en sede constitucional la violación o amenaza al debido proceso administrativo, que alega la parte actora.  A propósito, valga recordar que ninguna discusión amerita comprender que ese derecho alegado, tiene la estirpe </w:t>
      </w:r>
      <w:r w:rsidRPr="0082008F">
        <w:rPr>
          <w:rFonts w:ascii="Arial" w:hAnsi="Arial" w:cs="Arial"/>
          <w:i/>
          <w:szCs w:val="28"/>
        </w:rPr>
        <w:t>iusfundamental</w:t>
      </w:r>
      <w:r>
        <w:rPr>
          <w:rFonts w:ascii="Arial" w:hAnsi="Arial" w:cs="Arial"/>
          <w:szCs w:val="28"/>
        </w:rPr>
        <w:t xml:space="preserve"> pretendida; en realidad, la cuestión medular se </w:t>
      </w:r>
      <w:r>
        <w:rPr>
          <w:rFonts w:ascii="Arial" w:hAnsi="Arial" w:cs="Arial"/>
          <w:szCs w:val="28"/>
        </w:rPr>
        <w:lastRenderedPageBreak/>
        <w:t>centra en la viabilidad por virtud del daño irreparable que se logre invocar y probar.</w:t>
      </w:r>
    </w:p>
    <w:p w:rsidR="00A62A45" w:rsidRPr="00895D52" w:rsidRDefault="00A62A45" w:rsidP="00A62A45">
      <w:pPr>
        <w:spacing w:line="360" w:lineRule="auto"/>
        <w:ind w:right="-6"/>
        <w:rPr>
          <w:rFonts w:ascii="Arial" w:hAnsi="Arial" w:cs="Arial"/>
          <w:sz w:val="20"/>
        </w:rPr>
      </w:pPr>
    </w:p>
    <w:p w:rsidR="00A62A45" w:rsidRDefault="00A62A45" w:rsidP="00A62A45">
      <w:pPr>
        <w:spacing w:line="360" w:lineRule="auto"/>
        <w:ind w:right="51"/>
        <w:jc w:val="both"/>
        <w:rPr>
          <w:rFonts w:ascii="Arial" w:hAnsi="Arial"/>
          <w:szCs w:val="22"/>
          <w:lang w:val="es-ES_tradnl"/>
        </w:rPr>
      </w:pPr>
      <w:r>
        <w:rPr>
          <w:rFonts w:ascii="Arial" w:hAnsi="Arial" w:cs="Arial"/>
        </w:rPr>
        <w:t>Sobre la</w:t>
      </w:r>
      <w:r w:rsidRPr="00B308B5">
        <w:rPr>
          <w:rFonts w:ascii="Arial" w:hAnsi="Arial" w:cs="Arial"/>
        </w:rPr>
        <w:t xml:space="preserve"> irremediabilidad del perjuicio, la Corte </w:t>
      </w:r>
      <w:r>
        <w:rPr>
          <w:rFonts w:ascii="Arial" w:hAnsi="Arial" w:cs="Arial"/>
        </w:rPr>
        <w:t>Constitucional</w:t>
      </w:r>
      <w:r>
        <w:rPr>
          <w:rStyle w:val="Refdenotaalpie"/>
          <w:rFonts w:ascii="Arial" w:hAnsi="Arial"/>
        </w:rPr>
        <w:footnoteReference w:id="12"/>
      </w:r>
      <w:r>
        <w:rPr>
          <w:rFonts w:ascii="Arial" w:hAnsi="Arial" w:cs="Arial"/>
        </w:rPr>
        <w:t xml:space="preserve"> estima indispensable concurran las siguientes notas características</w:t>
      </w:r>
      <w:r w:rsidRPr="00B308B5">
        <w:rPr>
          <w:rFonts w:ascii="Arial" w:hAnsi="Arial" w:cs="Arial"/>
        </w:rPr>
        <w:t xml:space="preserve">: </w:t>
      </w:r>
      <w:r>
        <w:rPr>
          <w:rFonts w:ascii="Arial" w:hAnsi="Arial" w:cs="Arial"/>
        </w:rPr>
        <w:t>“</w:t>
      </w:r>
      <w:r w:rsidRPr="00E06BD5">
        <w:rPr>
          <w:rFonts w:ascii="Arial" w:hAnsi="Arial" w:cs="Arial"/>
          <w:i/>
          <w:sz w:val="22"/>
        </w:rPr>
        <w:t xml:space="preserve">(i) </w:t>
      </w:r>
      <w:r w:rsidRPr="00E06BD5">
        <w:rPr>
          <w:rFonts w:ascii="Arial" w:hAnsi="Arial" w:cs="Arial"/>
          <w:i/>
          <w:sz w:val="22"/>
          <w:u w:val="single"/>
        </w:rPr>
        <w:t>la inminencia del daño</w:t>
      </w:r>
      <w:r w:rsidRPr="00E06BD5">
        <w:rPr>
          <w:rFonts w:ascii="Arial" w:hAnsi="Arial"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E06BD5">
        <w:rPr>
          <w:rFonts w:ascii="Arial" w:hAnsi="Arial" w:cs="Arial"/>
          <w:i/>
          <w:sz w:val="22"/>
          <w:u w:val="single"/>
        </w:rPr>
        <w:t>la gravedad</w:t>
      </w:r>
      <w:r w:rsidRPr="00E06BD5">
        <w:rPr>
          <w:rFonts w:ascii="Arial" w:hAnsi="Arial" w:cs="Arial"/>
          <w:i/>
          <w:sz w:val="22"/>
        </w:rPr>
        <w:t xml:space="preserve">, esto es, que el daño o menoscabo material o moral en el haber jurídico de la persona sea de gran intensidad; (iii) </w:t>
      </w:r>
      <w:r w:rsidRPr="00E06BD5">
        <w:rPr>
          <w:rFonts w:ascii="Arial" w:hAnsi="Arial" w:cs="Arial"/>
          <w:i/>
          <w:sz w:val="22"/>
          <w:u w:val="single"/>
        </w:rPr>
        <w:t>la urgencia</w:t>
      </w:r>
      <w:r w:rsidRPr="00E06BD5">
        <w:rPr>
          <w:rFonts w:ascii="Arial" w:hAnsi="Arial" w:cs="Arial"/>
          <w:i/>
          <w:sz w:val="22"/>
        </w:rPr>
        <w:t xml:space="preserve">, que exige la adopción de medidas prontas o inmediatas para conjurar la amenaza; (iv) </w:t>
      </w:r>
      <w:r w:rsidRPr="00E06BD5">
        <w:rPr>
          <w:rFonts w:ascii="Arial" w:hAnsi="Arial" w:cs="Arial"/>
          <w:i/>
          <w:sz w:val="22"/>
          <w:u w:val="single"/>
        </w:rPr>
        <w:t>la impostergabilidad</w:t>
      </w:r>
      <w:r w:rsidRPr="00E06BD5">
        <w:rPr>
          <w:rFonts w:ascii="Arial" w:hAnsi="Arial" w:cs="Arial"/>
          <w:i/>
          <w:sz w:val="22"/>
        </w:rPr>
        <w:t xml:space="preserve"> de la tutela, que implica acreditar la necesidad de recurrir al amparo como mecanismo expedito y necesario para la protección de los derechos fundamentales</w:t>
      </w:r>
      <w:r w:rsidRPr="00B308B5">
        <w:rPr>
          <w:rFonts w:ascii="Arial" w:hAnsi="Arial" w:cs="Arial"/>
          <w:szCs w:val="28"/>
          <w:vertAlign w:val="superscript"/>
        </w:rPr>
        <w:footnoteReference w:id="13"/>
      </w:r>
      <w:r w:rsidRPr="00B308B5">
        <w:rPr>
          <w:rFonts w:ascii="Arial" w:hAnsi="Arial" w:cs="Arial"/>
          <w:vertAlign w:val="superscript"/>
        </w:rPr>
        <w:t xml:space="preserve"> </w:t>
      </w:r>
      <w:r>
        <w:rPr>
          <w:rFonts w:ascii="Arial" w:hAnsi="Arial" w:cs="Arial"/>
        </w:rPr>
        <w:t xml:space="preserve">”.  </w:t>
      </w:r>
    </w:p>
    <w:p w:rsidR="00A62A45" w:rsidRPr="00895D52" w:rsidRDefault="00A62A45" w:rsidP="00A62A45">
      <w:pPr>
        <w:spacing w:line="360" w:lineRule="auto"/>
        <w:ind w:right="51"/>
        <w:jc w:val="both"/>
        <w:rPr>
          <w:rFonts w:ascii="Arial" w:hAnsi="Arial"/>
          <w:sz w:val="20"/>
          <w:lang w:val="es-ES_tradnl"/>
        </w:rPr>
      </w:pPr>
    </w:p>
    <w:p w:rsidR="00A62A45" w:rsidRDefault="00A62A45" w:rsidP="00A62A45">
      <w:pPr>
        <w:spacing w:line="360" w:lineRule="auto"/>
        <w:ind w:right="51"/>
        <w:jc w:val="both"/>
        <w:rPr>
          <w:rFonts w:ascii="Arial" w:hAnsi="Arial" w:cs="Arial"/>
          <w:i/>
          <w:sz w:val="22"/>
          <w:szCs w:val="22"/>
        </w:rPr>
      </w:pPr>
      <w:r w:rsidRPr="001405D8">
        <w:rPr>
          <w:rFonts w:ascii="Arial" w:hAnsi="Arial" w:cs="Arial"/>
        </w:rPr>
        <w:t>Es que no basta la constatación de cualquier perjuicio, en sede de tutela es insuficiente pregonar que todo daño pueda precaverse por esta excepcionalísima vía, debe estar provisto de las características apuntadas, explica la Corte</w:t>
      </w:r>
      <w:r>
        <w:rPr>
          <w:rStyle w:val="Refdenotaalpie"/>
          <w:rFonts w:ascii="Arial" w:hAnsi="Arial"/>
          <w:sz w:val="22"/>
        </w:rPr>
        <w:footnoteReference w:id="14"/>
      </w:r>
      <w:r>
        <w:rPr>
          <w:rFonts w:ascii="Arial" w:hAnsi="Arial" w:cs="Arial"/>
          <w:sz w:val="22"/>
        </w:rPr>
        <w:t xml:space="preserve">: </w:t>
      </w:r>
      <w:r w:rsidRPr="001405D8">
        <w:rPr>
          <w:rFonts w:ascii="Arial" w:hAnsi="Arial" w:cs="Arial"/>
        </w:rPr>
        <w:t>“</w:t>
      </w:r>
      <w:r w:rsidRPr="001405D8">
        <w:rPr>
          <w:rFonts w:ascii="Arial" w:hAnsi="Arial" w:cs="Arial"/>
          <w:i/>
          <w:sz w:val="22"/>
          <w:szCs w:val="22"/>
        </w:rPr>
        <w:t>En consecuencia, no todo perjuicio puede ser considerado como irremediable, sino solo aquel que por sus características de inminencia y gravedad, requiera de medidas de protección urgentes e impostergables.”.</w:t>
      </w:r>
    </w:p>
    <w:p w:rsidR="00A62A45" w:rsidRPr="00895D52" w:rsidRDefault="00A62A45" w:rsidP="00CF0884">
      <w:pPr>
        <w:pStyle w:val="Textoindependiente"/>
        <w:tabs>
          <w:tab w:val="clear" w:pos="708"/>
          <w:tab w:val="clear" w:pos="1416"/>
          <w:tab w:val="left" w:pos="709"/>
          <w:tab w:val="left" w:pos="1418"/>
        </w:tabs>
        <w:spacing w:line="360" w:lineRule="auto"/>
        <w:rPr>
          <w:rFonts w:ascii="Arial" w:hAnsi="Arial"/>
          <w:szCs w:val="24"/>
        </w:rPr>
      </w:pPr>
    </w:p>
    <w:p w:rsidR="00174086" w:rsidRDefault="008B613D" w:rsidP="001D4724">
      <w:pPr>
        <w:spacing w:line="360" w:lineRule="auto"/>
        <w:ind w:right="51"/>
        <w:jc w:val="both"/>
        <w:rPr>
          <w:rFonts w:ascii="Arial" w:hAnsi="Arial"/>
        </w:rPr>
      </w:pPr>
      <w:r>
        <w:rPr>
          <w:rFonts w:ascii="Arial" w:hAnsi="Arial"/>
        </w:rPr>
        <w:t>Las características del perjuicio irremediable conservan vigencia</w:t>
      </w:r>
      <w:r w:rsidR="006767CA">
        <w:rPr>
          <w:rStyle w:val="Refdenotaalpie"/>
          <w:rFonts w:ascii="Arial" w:hAnsi="Arial"/>
        </w:rPr>
        <w:footnoteReference w:id="15"/>
      </w:r>
      <w:r>
        <w:rPr>
          <w:rFonts w:ascii="Arial" w:hAnsi="Arial"/>
        </w:rPr>
        <w:t>, conforme a doctrina reciente (</w:t>
      </w:r>
      <w:r w:rsidR="006767CA">
        <w:rPr>
          <w:rFonts w:ascii="Arial" w:hAnsi="Arial"/>
        </w:rPr>
        <w:t>2016</w:t>
      </w:r>
      <w:r>
        <w:rPr>
          <w:rFonts w:ascii="Arial" w:hAnsi="Arial"/>
        </w:rPr>
        <w:t>)</w:t>
      </w:r>
      <w:r>
        <w:rPr>
          <w:rStyle w:val="Refdenotaalpie"/>
          <w:rFonts w:ascii="Arial" w:hAnsi="Arial"/>
        </w:rPr>
        <w:footnoteReference w:id="16"/>
      </w:r>
      <w:r>
        <w:rPr>
          <w:rFonts w:ascii="Arial" w:hAnsi="Arial"/>
        </w:rPr>
        <w:t>.</w:t>
      </w:r>
      <w:r w:rsidR="006767CA">
        <w:rPr>
          <w:rFonts w:ascii="Arial" w:hAnsi="Arial"/>
        </w:rPr>
        <w:t xml:space="preserve"> </w:t>
      </w:r>
      <w:r w:rsidR="009D55DB">
        <w:rPr>
          <w:rFonts w:ascii="Arial" w:hAnsi="Arial"/>
        </w:rPr>
        <w:t xml:space="preserve">Al respecto existe </w:t>
      </w:r>
      <w:r w:rsidR="00174086">
        <w:rPr>
          <w:rFonts w:ascii="Arial" w:hAnsi="Arial"/>
        </w:rPr>
        <w:t xml:space="preserve">precedente horizontal de esta Sala </w:t>
      </w:r>
      <w:r w:rsidR="009D55DB">
        <w:rPr>
          <w:rFonts w:ascii="Arial" w:hAnsi="Arial"/>
        </w:rPr>
        <w:t>del Tribunal</w:t>
      </w:r>
      <w:r w:rsidR="009D55DB">
        <w:rPr>
          <w:rStyle w:val="Refdenotaalpie"/>
          <w:rFonts w:ascii="Arial" w:hAnsi="Arial"/>
        </w:rPr>
        <w:footnoteReference w:id="17"/>
      </w:r>
      <w:r w:rsidR="00174086">
        <w:rPr>
          <w:rFonts w:ascii="Arial" w:hAnsi="Arial"/>
        </w:rPr>
        <w:t>.</w:t>
      </w:r>
    </w:p>
    <w:p w:rsidR="00174086" w:rsidRPr="00D31C92" w:rsidRDefault="00174086" w:rsidP="001D4724">
      <w:pPr>
        <w:spacing w:line="360" w:lineRule="auto"/>
        <w:ind w:right="51"/>
        <w:jc w:val="both"/>
        <w:rPr>
          <w:rFonts w:ascii="Arial" w:hAnsi="Arial"/>
          <w:sz w:val="20"/>
        </w:rPr>
      </w:pPr>
    </w:p>
    <w:p w:rsidR="001D4724" w:rsidRPr="001D4724" w:rsidRDefault="006767CA" w:rsidP="001D4724">
      <w:pPr>
        <w:spacing w:line="360" w:lineRule="auto"/>
        <w:ind w:right="51"/>
        <w:jc w:val="both"/>
        <w:rPr>
          <w:rFonts w:ascii="Arial" w:hAnsi="Arial" w:cs="Arial"/>
          <w:i/>
          <w:sz w:val="22"/>
          <w:lang w:val="es-ES_tradnl"/>
        </w:rPr>
      </w:pPr>
      <w:r>
        <w:rPr>
          <w:rFonts w:ascii="Arial" w:hAnsi="Arial"/>
        </w:rPr>
        <w:t>También la Sala de Casación Civil de la CSJ</w:t>
      </w:r>
      <w:r w:rsidR="007613C2">
        <w:rPr>
          <w:rStyle w:val="Refdenotaalpie"/>
          <w:rFonts w:ascii="Arial" w:hAnsi="Arial"/>
        </w:rPr>
        <w:footnoteReference w:id="18"/>
      </w:r>
      <w:r>
        <w:rPr>
          <w:rFonts w:ascii="Arial" w:hAnsi="Arial"/>
        </w:rPr>
        <w:t xml:space="preserve">, órgano de cierre de esta Corporación, ha sido reiterativa en </w:t>
      </w:r>
      <w:r w:rsidR="001D4724">
        <w:rPr>
          <w:rFonts w:ascii="Arial" w:hAnsi="Arial"/>
        </w:rPr>
        <w:t>cuanto a la</w:t>
      </w:r>
      <w:r>
        <w:rPr>
          <w:rFonts w:ascii="Arial" w:hAnsi="Arial"/>
        </w:rPr>
        <w:t xml:space="preserve"> improcedencia del amparo const</w:t>
      </w:r>
      <w:r w:rsidR="001D4724">
        <w:rPr>
          <w:rFonts w:ascii="Arial" w:hAnsi="Arial"/>
        </w:rPr>
        <w:t>itucional por el incumplimiento del supuesto de subsidiariedad y la ausencia de demostración del perjuicio irremediable y al efecto ha dicho que</w:t>
      </w:r>
      <w:r w:rsidR="001D4724">
        <w:rPr>
          <w:rStyle w:val="Refdenotaalpie"/>
          <w:rFonts w:ascii="Arial" w:hAnsi="Arial"/>
        </w:rPr>
        <w:footnoteReference w:id="19"/>
      </w:r>
      <w:r w:rsidR="001D4724">
        <w:rPr>
          <w:rFonts w:ascii="Arial" w:hAnsi="Arial"/>
        </w:rPr>
        <w:t xml:space="preserve">: </w:t>
      </w:r>
      <w:r w:rsidR="001D4724" w:rsidRPr="001D4724">
        <w:rPr>
          <w:rFonts w:ascii="Arial" w:hAnsi="Arial" w:cs="Arial"/>
          <w:i/>
          <w:sz w:val="22"/>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w:t>
      </w:r>
      <w:r w:rsidR="007613C2">
        <w:rPr>
          <w:rFonts w:ascii="Arial" w:hAnsi="Arial" w:cs="Arial"/>
          <w:i/>
          <w:sz w:val="22"/>
        </w:rPr>
        <w:t xml:space="preserve">(CSJ STC, 24 ene. 2007, rad. </w:t>
      </w:r>
      <w:r w:rsidR="001D4724" w:rsidRPr="001D4724">
        <w:rPr>
          <w:rFonts w:ascii="Arial" w:hAnsi="Arial" w:cs="Arial"/>
          <w:i/>
          <w:sz w:val="22"/>
          <w:lang w:val="es-ES_tradnl"/>
        </w:rPr>
        <w:t xml:space="preserve">2006-00227-01; criterio reiterado en </w:t>
      </w:r>
      <w:r w:rsidR="001D4724" w:rsidRPr="001D4724">
        <w:rPr>
          <w:rFonts w:ascii="Arial" w:hAnsi="Arial" w:cs="Arial"/>
          <w:i/>
          <w:iCs/>
          <w:sz w:val="22"/>
          <w:lang w:val="es-CO"/>
        </w:rPr>
        <w:t>STC7077-2014 y STC16698-2015</w:t>
      </w:r>
      <w:r w:rsidR="001D4724" w:rsidRPr="001D4724">
        <w:rPr>
          <w:rFonts w:ascii="Arial" w:hAnsi="Arial" w:cs="Arial"/>
          <w:i/>
          <w:sz w:val="22"/>
          <w:lang w:val="es-ES_tradnl"/>
        </w:rPr>
        <w:t>). (STC4676-2016, 15 abr. 2016, rad. 2016-00039-01)</w:t>
      </w:r>
      <w:r w:rsidR="001D4724">
        <w:rPr>
          <w:rFonts w:ascii="Arial" w:hAnsi="Arial" w:cs="Arial"/>
          <w:i/>
          <w:sz w:val="22"/>
          <w:lang w:val="es-ES_tradnl"/>
        </w:rPr>
        <w:t>”</w:t>
      </w:r>
    </w:p>
    <w:p w:rsidR="008B613D" w:rsidRPr="00895D52" w:rsidRDefault="008B613D" w:rsidP="008B613D">
      <w:pPr>
        <w:spacing w:line="360" w:lineRule="auto"/>
        <w:ind w:right="51"/>
        <w:jc w:val="both"/>
        <w:rPr>
          <w:rFonts w:ascii="Arial" w:hAnsi="Arial" w:cs="Arial"/>
          <w:sz w:val="20"/>
          <w:lang w:val="es-CO"/>
        </w:rPr>
      </w:pPr>
    </w:p>
    <w:p w:rsidR="00EE49BE" w:rsidRPr="00C558EE" w:rsidRDefault="00407788" w:rsidP="00C558EE">
      <w:pPr>
        <w:pStyle w:val="Prrafodelista"/>
        <w:numPr>
          <w:ilvl w:val="0"/>
          <w:numId w:val="24"/>
        </w:numPr>
        <w:spacing w:line="360" w:lineRule="auto"/>
        <w:ind w:right="51"/>
        <w:jc w:val="both"/>
        <w:rPr>
          <w:rFonts w:ascii="Arial" w:hAnsi="Arial"/>
          <w:lang w:val="es-ES_tradnl"/>
        </w:rPr>
      </w:pPr>
      <w:r w:rsidRPr="00C558EE">
        <w:rPr>
          <w:rFonts w:ascii="Arial" w:hAnsi="Arial"/>
        </w:rPr>
        <w:lastRenderedPageBreak/>
        <w:t>EL</w:t>
      </w:r>
      <w:r w:rsidRPr="00C558EE">
        <w:rPr>
          <w:rFonts w:ascii="Arial" w:hAnsi="Arial"/>
          <w:lang w:val="es-ES_tradnl"/>
        </w:rPr>
        <w:t xml:space="preserve"> ANÁLISIS DEL CASO EN CONCRETO</w:t>
      </w:r>
    </w:p>
    <w:p w:rsidR="00C558EE" w:rsidRPr="00895D52" w:rsidRDefault="00C558EE" w:rsidP="00C558EE">
      <w:pPr>
        <w:spacing w:line="360" w:lineRule="auto"/>
        <w:ind w:right="51"/>
        <w:jc w:val="both"/>
        <w:rPr>
          <w:rFonts w:ascii="Arial" w:hAnsi="Arial"/>
          <w:sz w:val="20"/>
          <w:lang w:val="es-ES_tradnl"/>
        </w:rPr>
      </w:pPr>
    </w:p>
    <w:p w:rsidR="00F05AF8" w:rsidRDefault="00C558EE" w:rsidP="008F0C05">
      <w:pPr>
        <w:spacing w:line="360" w:lineRule="auto"/>
        <w:ind w:right="51"/>
        <w:jc w:val="both"/>
        <w:rPr>
          <w:rFonts w:ascii="Arial" w:hAnsi="Arial"/>
          <w:szCs w:val="22"/>
          <w:lang w:val="es-ES_tradnl"/>
        </w:rPr>
      </w:pPr>
      <w:r>
        <w:rPr>
          <w:rFonts w:ascii="Arial" w:hAnsi="Arial"/>
          <w:szCs w:val="22"/>
          <w:lang w:val="es-ES_tradnl"/>
        </w:rPr>
        <w:t xml:space="preserve">Cuestiona el accionante </w:t>
      </w:r>
      <w:r w:rsidR="00F05AF8">
        <w:rPr>
          <w:rFonts w:ascii="Arial" w:hAnsi="Arial"/>
          <w:szCs w:val="22"/>
          <w:lang w:val="es-ES_tradnl"/>
        </w:rPr>
        <w:t>la Resolución No.1238 de 27-06-2016 mediante la cual se desestimó la reclamación presentada y se confirmó el puntaje obtenido en la prueba de análisis de antecedentes</w:t>
      </w:r>
      <w:r w:rsidR="0064795B">
        <w:rPr>
          <w:rFonts w:ascii="Arial" w:hAnsi="Arial"/>
          <w:szCs w:val="22"/>
          <w:lang w:val="es-ES_tradnl"/>
        </w:rPr>
        <w:t>.</w:t>
      </w:r>
      <w:r w:rsidR="00F05AF8">
        <w:rPr>
          <w:rFonts w:ascii="Arial" w:hAnsi="Arial"/>
          <w:szCs w:val="22"/>
          <w:lang w:val="es-ES_tradnl"/>
        </w:rPr>
        <w:t xml:space="preserve"> Dicho </w:t>
      </w:r>
      <w:r w:rsidR="00B1282D">
        <w:rPr>
          <w:rFonts w:ascii="Arial" w:hAnsi="Arial"/>
          <w:szCs w:val="22"/>
          <w:lang w:val="es-ES_tradnl"/>
        </w:rPr>
        <w:t xml:space="preserve">acto administrativo </w:t>
      </w:r>
      <w:r w:rsidR="00F05AF8">
        <w:rPr>
          <w:rFonts w:ascii="Arial" w:hAnsi="Arial"/>
          <w:szCs w:val="22"/>
          <w:lang w:val="es-ES_tradnl"/>
        </w:rPr>
        <w:t xml:space="preserve">es </w:t>
      </w:r>
      <w:r w:rsidR="00B1282D">
        <w:rPr>
          <w:rFonts w:ascii="Arial" w:hAnsi="Arial"/>
          <w:szCs w:val="22"/>
          <w:lang w:val="es-ES_tradnl"/>
        </w:rPr>
        <w:t xml:space="preserve">de carácter particular, pues </w:t>
      </w:r>
      <w:r w:rsidR="00B1282D" w:rsidRPr="00155D0E">
        <w:rPr>
          <w:rFonts w:ascii="Arial" w:hAnsi="Arial"/>
          <w:szCs w:val="22"/>
          <w:lang w:val="es-ES_tradnl"/>
        </w:rPr>
        <w:t>tiene</w:t>
      </w:r>
      <w:r w:rsidR="00B1282D">
        <w:rPr>
          <w:rFonts w:ascii="Arial" w:hAnsi="Arial"/>
          <w:szCs w:val="22"/>
          <w:lang w:val="es-ES_tradnl"/>
        </w:rPr>
        <w:t xml:space="preserve"> que ver con la situación en concreto </w:t>
      </w:r>
      <w:r w:rsidR="00F05AF8">
        <w:rPr>
          <w:rFonts w:ascii="Arial" w:hAnsi="Arial"/>
          <w:szCs w:val="22"/>
          <w:lang w:val="es-ES_tradnl"/>
        </w:rPr>
        <w:t>del actor</w:t>
      </w:r>
      <w:r w:rsidR="00B1282D">
        <w:rPr>
          <w:rFonts w:ascii="Arial" w:hAnsi="Arial"/>
          <w:szCs w:val="22"/>
          <w:lang w:val="es-ES_tradnl"/>
        </w:rPr>
        <w:t>.</w:t>
      </w:r>
      <w:r w:rsidR="00340D2C">
        <w:rPr>
          <w:rFonts w:ascii="Arial" w:hAnsi="Arial"/>
          <w:szCs w:val="22"/>
          <w:lang w:val="es-ES_tradnl"/>
        </w:rPr>
        <w:t xml:space="preserve"> </w:t>
      </w:r>
    </w:p>
    <w:p w:rsidR="00F05AF8" w:rsidRPr="00895D52" w:rsidRDefault="00F05AF8" w:rsidP="008F0C05">
      <w:pPr>
        <w:spacing w:line="360" w:lineRule="auto"/>
        <w:ind w:right="51"/>
        <w:jc w:val="both"/>
        <w:rPr>
          <w:rFonts w:ascii="Arial" w:hAnsi="Arial"/>
          <w:sz w:val="20"/>
          <w:szCs w:val="22"/>
          <w:lang w:val="es-ES_tradnl"/>
        </w:rPr>
      </w:pPr>
    </w:p>
    <w:p w:rsidR="008F0C05" w:rsidRDefault="007361C1" w:rsidP="008F0C05">
      <w:pPr>
        <w:spacing w:line="360" w:lineRule="auto"/>
        <w:ind w:right="51"/>
        <w:jc w:val="both"/>
        <w:rPr>
          <w:rFonts w:ascii="Arial" w:hAnsi="Arial"/>
          <w:lang w:val="es-ES_tradnl"/>
        </w:rPr>
      </w:pPr>
      <w:r>
        <w:rPr>
          <w:rFonts w:ascii="Arial" w:hAnsi="Arial" w:cs="Arial"/>
          <w:bCs/>
          <w:color w:val="000000"/>
          <w:lang w:val="es-CO"/>
        </w:rPr>
        <w:t xml:space="preserve">Nuestro </w:t>
      </w:r>
      <w:r w:rsidR="00B1282D" w:rsidRPr="003830E4">
        <w:rPr>
          <w:rFonts w:ascii="Arial" w:hAnsi="Arial" w:cs="Arial"/>
          <w:bCs/>
          <w:color w:val="000000"/>
          <w:lang w:val="es-CO"/>
        </w:rPr>
        <w:t>sistema jurídico</w:t>
      </w:r>
      <w:r w:rsidR="00D33548">
        <w:rPr>
          <w:rFonts w:ascii="Arial" w:hAnsi="Arial" w:cs="Arial"/>
          <w:bCs/>
          <w:color w:val="000000"/>
          <w:lang w:val="es-CO"/>
        </w:rPr>
        <w:t>,</w:t>
      </w:r>
      <w:r w:rsidR="00B1282D" w:rsidRPr="003830E4">
        <w:rPr>
          <w:rFonts w:ascii="Arial" w:hAnsi="Arial" w:cs="Arial"/>
          <w:bCs/>
          <w:color w:val="000000"/>
          <w:lang w:val="es-CO"/>
        </w:rPr>
        <w:t xml:space="preserve"> </w:t>
      </w:r>
      <w:r w:rsidR="00F05AF8">
        <w:rPr>
          <w:rFonts w:ascii="Arial" w:hAnsi="Arial" w:cs="Arial"/>
          <w:bCs/>
          <w:color w:val="000000"/>
          <w:lang w:val="es-CO"/>
        </w:rPr>
        <w:t xml:space="preserve">de </w:t>
      </w:r>
      <w:r>
        <w:rPr>
          <w:rFonts w:ascii="Arial" w:hAnsi="Arial"/>
          <w:szCs w:val="22"/>
          <w:lang w:val="es-ES_tradnl"/>
        </w:rPr>
        <w:t xml:space="preserve">cara a </w:t>
      </w:r>
      <w:r w:rsidR="001F1D61">
        <w:rPr>
          <w:rFonts w:ascii="Arial" w:hAnsi="Arial"/>
          <w:szCs w:val="22"/>
          <w:lang w:val="es-ES_tradnl"/>
        </w:rPr>
        <w:t>él</w:t>
      </w:r>
      <w:r>
        <w:rPr>
          <w:rFonts w:ascii="Arial" w:hAnsi="Arial"/>
          <w:szCs w:val="22"/>
          <w:lang w:val="es-ES_tradnl"/>
        </w:rPr>
        <w:t xml:space="preserve">, tiene </w:t>
      </w:r>
      <w:r w:rsidRPr="003830E4">
        <w:rPr>
          <w:rFonts w:ascii="Arial" w:hAnsi="Arial" w:cs="Arial"/>
          <w:bCs/>
          <w:color w:val="000000"/>
          <w:lang w:val="es-CO"/>
        </w:rPr>
        <w:t>previsto</w:t>
      </w:r>
      <w:r w:rsidR="000246C3">
        <w:rPr>
          <w:rFonts w:ascii="Arial" w:hAnsi="Arial" w:cs="Arial"/>
          <w:bCs/>
          <w:color w:val="000000"/>
          <w:lang w:val="es-CO"/>
        </w:rPr>
        <w:t>s</w:t>
      </w:r>
      <w:r w:rsidRPr="003830E4">
        <w:rPr>
          <w:rFonts w:ascii="Arial" w:hAnsi="Arial" w:cs="Arial"/>
          <w:bCs/>
          <w:color w:val="000000"/>
          <w:lang w:val="es-CO"/>
        </w:rPr>
        <w:t xml:space="preserve"> </w:t>
      </w:r>
      <w:r w:rsidR="00B1282D" w:rsidRPr="003830E4">
        <w:rPr>
          <w:rFonts w:ascii="Arial" w:hAnsi="Arial" w:cs="Arial"/>
          <w:bCs/>
          <w:color w:val="000000"/>
          <w:lang w:val="es-CO"/>
        </w:rPr>
        <w:t xml:space="preserve">mecanismos de defensa, como </w:t>
      </w:r>
      <w:r w:rsidR="001F1D61">
        <w:rPr>
          <w:rFonts w:ascii="Arial" w:hAnsi="Arial" w:cs="Arial"/>
          <w:color w:val="000000"/>
          <w:lang w:val="es-CO"/>
        </w:rPr>
        <w:t xml:space="preserve">los medios de control </w:t>
      </w:r>
      <w:r w:rsidR="00B1282D" w:rsidRPr="003830E4">
        <w:rPr>
          <w:rFonts w:ascii="Arial" w:hAnsi="Arial" w:cs="Arial"/>
          <w:color w:val="000000"/>
          <w:lang w:val="es-CO"/>
        </w:rPr>
        <w:t xml:space="preserve">de nulidad y restablecimiento del derecho y de simple nulidad </w:t>
      </w:r>
      <w:r w:rsidR="00B1282D">
        <w:rPr>
          <w:rFonts w:ascii="Arial" w:hAnsi="Arial" w:cs="Arial"/>
          <w:color w:val="000000"/>
          <w:lang w:val="es-CO"/>
        </w:rPr>
        <w:t>(</w:t>
      </w:r>
      <w:r w:rsidR="00791531" w:rsidRPr="00972B07">
        <w:rPr>
          <w:rFonts w:ascii="Arial" w:hAnsi="Arial" w:cs="Arial"/>
          <w:color w:val="000000"/>
          <w:lang w:val="es-CO"/>
        </w:rPr>
        <w:t>R</w:t>
      </w:r>
      <w:r w:rsidR="00B1282D" w:rsidRPr="00972B07">
        <w:rPr>
          <w:rFonts w:ascii="Arial" w:hAnsi="Arial" w:cs="Arial"/>
          <w:lang w:val="es-CO"/>
        </w:rPr>
        <w:t>eguladas</w:t>
      </w:r>
      <w:r w:rsidR="00B1282D" w:rsidRPr="003830E4">
        <w:rPr>
          <w:rFonts w:ascii="Arial" w:hAnsi="Arial" w:cs="Arial"/>
        </w:rPr>
        <w:t xml:space="preserve"> en los artículos 137 y 138 del CPACA) </w:t>
      </w:r>
      <w:r w:rsidR="001F1D61">
        <w:rPr>
          <w:rFonts w:ascii="Arial" w:hAnsi="Arial" w:cs="Arial"/>
          <w:color w:val="000000"/>
          <w:lang w:val="es-CO"/>
        </w:rPr>
        <w:t>mediante lo</w:t>
      </w:r>
      <w:r w:rsidR="00B1282D" w:rsidRPr="003830E4">
        <w:rPr>
          <w:rFonts w:ascii="Arial" w:hAnsi="Arial" w:cs="Arial"/>
          <w:color w:val="000000"/>
          <w:lang w:val="es-CO"/>
        </w:rPr>
        <w:t xml:space="preserve">s cuales </w:t>
      </w:r>
      <w:r w:rsidR="00F05AF8">
        <w:rPr>
          <w:rFonts w:ascii="Arial" w:hAnsi="Arial" w:cs="Arial"/>
          <w:color w:val="000000"/>
          <w:lang w:val="es-CO"/>
        </w:rPr>
        <w:t xml:space="preserve">el accionante puede </w:t>
      </w:r>
      <w:r w:rsidR="00B1282D" w:rsidRPr="003830E4">
        <w:rPr>
          <w:rFonts w:ascii="Arial" w:hAnsi="Arial" w:cs="Arial"/>
          <w:color w:val="000000"/>
          <w:lang w:val="es-CO"/>
        </w:rPr>
        <w:t xml:space="preserve">demandar e incluso solicitar la </w:t>
      </w:r>
      <w:r w:rsidR="00B1282D">
        <w:rPr>
          <w:rFonts w:ascii="Arial" w:hAnsi="Arial" w:cs="Arial"/>
          <w:color w:val="000000"/>
          <w:lang w:val="es-CO"/>
        </w:rPr>
        <w:t xml:space="preserve">medida cautelar de </w:t>
      </w:r>
      <w:r>
        <w:rPr>
          <w:rFonts w:ascii="Arial" w:hAnsi="Arial" w:cs="Arial"/>
          <w:color w:val="000000"/>
          <w:lang w:val="es-CO"/>
        </w:rPr>
        <w:t>suspensión provisional</w:t>
      </w:r>
      <w:r w:rsidR="009D55DB">
        <w:rPr>
          <w:rFonts w:ascii="Arial" w:hAnsi="Arial" w:cs="Arial"/>
          <w:color w:val="000000"/>
          <w:lang w:val="es-CO"/>
        </w:rPr>
        <w:t xml:space="preserve"> (Artículo 230, CPACA)</w:t>
      </w:r>
      <w:r>
        <w:rPr>
          <w:rFonts w:ascii="Arial" w:hAnsi="Arial" w:cs="Arial"/>
          <w:color w:val="000000"/>
          <w:lang w:val="es-CO"/>
        </w:rPr>
        <w:t>, es decir, cuenta con</w:t>
      </w:r>
      <w:r w:rsidR="008F0C05">
        <w:rPr>
          <w:rFonts w:ascii="Arial" w:hAnsi="Arial"/>
          <w:lang w:val="es-ES_tradnl"/>
        </w:rPr>
        <w:t xml:space="preserve"> </w:t>
      </w:r>
      <w:r w:rsidR="001F1D61">
        <w:rPr>
          <w:rFonts w:ascii="Arial" w:hAnsi="Arial"/>
          <w:lang w:val="es-ES_tradnl"/>
        </w:rPr>
        <w:t xml:space="preserve">los medios de control </w:t>
      </w:r>
      <w:r w:rsidR="008F0C05">
        <w:rPr>
          <w:rFonts w:ascii="Arial" w:hAnsi="Arial"/>
          <w:lang w:val="es-ES_tradnl"/>
        </w:rPr>
        <w:t>contencioso</w:t>
      </w:r>
      <w:r w:rsidR="001F1D61">
        <w:rPr>
          <w:rFonts w:ascii="Arial" w:hAnsi="Arial"/>
          <w:lang w:val="es-ES_tradnl"/>
        </w:rPr>
        <w:t>s administrativo</w:t>
      </w:r>
      <w:r w:rsidR="008F0C05">
        <w:rPr>
          <w:rFonts w:ascii="Arial" w:hAnsi="Arial"/>
          <w:lang w:val="es-ES_tradnl"/>
        </w:rPr>
        <w:t xml:space="preserve">s, </w:t>
      </w:r>
      <w:r w:rsidR="00316004">
        <w:rPr>
          <w:rFonts w:ascii="Arial" w:hAnsi="Arial"/>
          <w:lang w:val="es-ES_tradnl"/>
        </w:rPr>
        <w:t>que aún no ha agotado</w:t>
      </w:r>
      <w:r w:rsidR="008F0C05">
        <w:rPr>
          <w:rFonts w:ascii="Arial" w:hAnsi="Arial"/>
          <w:lang w:val="es-ES_tradnl"/>
        </w:rPr>
        <w:t xml:space="preserve">, o al menos en el expediente </w:t>
      </w:r>
      <w:r w:rsidR="009D55DB">
        <w:rPr>
          <w:rFonts w:ascii="Arial" w:hAnsi="Arial"/>
          <w:lang w:val="es-ES_tradnl"/>
        </w:rPr>
        <w:t xml:space="preserve">falta </w:t>
      </w:r>
      <w:r w:rsidR="008F0C05">
        <w:rPr>
          <w:rFonts w:ascii="Arial" w:hAnsi="Arial"/>
          <w:lang w:val="es-ES_tradnl"/>
        </w:rPr>
        <w:t>prueba en ese sentido</w:t>
      </w:r>
      <w:r w:rsidR="00F077EC">
        <w:rPr>
          <w:rFonts w:ascii="Arial" w:hAnsi="Arial"/>
          <w:lang w:val="es-ES_tradnl"/>
        </w:rPr>
        <w:t xml:space="preserve">, pues </w:t>
      </w:r>
      <w:r w:rsidR="003A3ABF">
        <w:rPr>
          <w:rFonts w:ascii="Arial" w:hAnsi="Arial"/>
          <w:lang w:val="es-ES_tradnl"/>
        </w:rPr>
        <w:t>la reclamación administrativa le fue resuelta de manera desfavorable (Folio</w:t>
      </w:r>
      <w:r w:rsidR="00123DBF">
        <w:rPr>
          <w:rFonts w:ascii="Arial" w:hAnsi="Arial"/>
          <w:lang w:val="es-ES_tradnl"/>
        </w:rPr>
        <w:t>s</w:t>
      </w:r>
      <w:r w:rsidR="003A3ABF">
        <w:rPr>
          <w:rFonts w:ascii="Arial" w:hAnsi="Arial"/>
          <w:lang w:val="es-ES_tradnl"/>
        </w:rPr>
        <w:t xml:space="preserve"> </w:t>
      </w:r>
      <w:r w:rsidR="00F05AF8">
        <w:rPr>
          <w:rFonts w:ascii="Arial" w:hAnsi="Arial"/>
          <w:lang w:val="es-ES_tradnl"/>
        </w:rPr>
        <w:t>tales</w:t>
      </w:r>
      <w:r w:rsidR="003A3ABF">
        <w:rPr>
          <w:rFonts w:ascii="Arial" w:hAnsi="Arial"/>
          <w:lang w:val="es-ES_tradnl"/>
        </w:rPr>
        <w:t>, cuaderno</w:t>
      </w:r>
      <w:r w:rsidR="002F083E">
        <w:rPr>
          <w:rFonts w:ascii="Arial" w:hAnsi="Arial"/>
          <w:lang w:val="es-ES_tradnl"/>
        </w:rPr>
        <w:t xml:space="preserve"> No.</w:t>
      </w:r>
      <w:r w:rsidR="003A3ABF">
        <w:rPr>
          <w:rFonts w:ascii="Arial" w:hAnsi="Arial"/>
          <w:lang w:val="es-ES_tradnl"/>
        </w:rPr>
        <w:t>1).</w:t>
      </w:r>
    </w:p>
    <w:p w:rsidR="008F0C05" w:rsidRPr="00895D52" w:rsidRDefault="008F0C05" w:rsidP="008F0C05">
      <w:pPr>
        <w:spacing w:line="360" w:lineRule="auto"/>
        <w:ind w:right="51"/>
        <w:jc w:val="both"/>
        <w:rPr>
          <w:rFonts w:ascii="Arial" w:hAnsi="Arial"/>
          <w:sz w:val="20"/>
        </w:rPr>
      </w:pPr>
    </w:p>
    <w:p w:rsidR="002A3605" w:rsidRDefault="008F0C05" w:rsidP="002A3605">
      <w:pPr>
        <w:spacing w:line="360" w:lineRule="auto"/>
        <w:ind w:right="51"/>
        <w:jc w:val="both"/>
        <w:rPr>
          <w:rFonts w:ascii="Arial" w:hAnsi="Arial"/>
        </w:rPr>
      </w:pPr>
      <w:r>
        <w:rPr>
          <w:rFonts w:ascii="Arial" w:hAnsi="Arial"/>
        </w:rPr>
        <w:t xml:space="preserve">Ahora, </w:t>
      </w:r>
      <w:r w:rsidR="00E56F21">
        <w:rPr>
          <w:rFonts w:ascii="Arial" w:hAnsi="Arial"/>
        </w:rPr>
        <w:t xml:space="preserve">también es viable que a pesar de la existencia de </w:t>
      </w:r>
      <w:r w:rsidR="001F1D61">
        <w:rPr>
          <w:rFonts w:ascii="Arial" w:hAnsi="Arial"/>
        </w:rPr>
        <w:t>los medios ordinario</w:t>
      </w:r>
      <w:r w:rsidR="00C173AF">
        <w:rPr>
          <w:rFonts w:ascii="Arial" w:hAnsi="Arial"/>
        </w:rPr>
        <w:t>s</w:t>
      </w:r>
      <w:r w:rsidR="00E56F21">
        <w:rPr>
          <w:rFonts w:ascii="Arial" w:hAnsi="Arial"/>
        </w:rPr>
        <w:t xml:space="preserve">, </w:t>
      </w:r>
      <w:r w:rsidR="00F05AF8">
        <w:rPr>
          <w:rFonts w:ascii="Arial" w:hAnsi="Arial"/>
        </w:rPr>
        <w:t xml:space="preserve">el </w:t>
      </w:r>
      <w:r w:rsidR="00E56F21">
        <w:rPr>
          <w:rFonts w:ascii="Arial" w:hAnsi="Arial"/>
        </w:rPr>
        <w:t>actor pueda acudir a la justicia constitucional, pero a condición de que acredit</w:t>
      </w:r>
      <w:r w:rsidR="006979F9">
        <w:rPr>
          <w:rFonts w:ascii="Arial" w:hAnsi="Arial"/>
        </w:rPr>
        <w:t>e</w:t>
      </w:r>
      <w:r w:rsidR="00E56F21">
        <w:rPr>
          <w:rFonts w:ascii="Arial" w:hAnsi="Arial"/>
        </w:rPr>
        <w:t xml:space="preserve"> </w:t>
      </w:r>
      <w:r>
        <w:rPr>
          <w:rFonts w:ascii="Arial" w:hAnsi="Arial"/>
        </w:rPr>
        <w:t>un perjuicio irremediable</w:t>
      </w:r>
      <w:r w:rsidR="00F077EC">
        <w:rPr>
          <w:rStyle w:val="Refdenotaalpie"/>
          <w:rFonts w:ascii="Arial" w:hAnsi="Arial"/>
        </w:rPr>
        <w:footnoteReference w:id="20"/>
      </w:r>
      <w:r>
        <w:rPr>
          <w:rFonts w:ascii="Arial" w:hAnsi="Arial"/>
        </w:rPr>
        <w:t xml:space="preserve">, </w:t>
      </w:r>
      <w:r w:rsidR="00E56F21">
        <w:rPr>
          <w:rFonts w:ascii="Arial" w:hAnsi="Arial"/>
        </w:rPr>
        <w:t xml:space="preserve">que aquí </w:t>
      </w:r>
      <w:r w:rsidR="002A3605">
        <w:rPr>
          <w:rFonts w:ascii="Arial" w:hAnsi="Arial"/>
        </w:rPr>
        <w:t xml:space="preserve">se alega </w:t>
      </w:r>
      <w:r w:rsidR="00F05AF8">
        <w:rPr>
          <w:rFonts w:ascii="Arial" w:hAnsi="Arial"/>
        </w:rPr>
        <w:t xml:space="preserve">con fundamento </w:t>
      </w:r>
      <w:r w:rsidR="00D31C92">
        <w:rPr>
          <w:rFonts w:ascii="Arial" w:hAnsi="Arial"/>
        </w:rPr>
        <w:t xml:space="preserve">en la emisión de </w:t>
      </w:r>
      <w:r w:rsidR="00F05AF8">
        <w:rPr>
          <w:rFonts w:ascii="Arial" w:hAnsi="Arial"/>
        </w:rPr>
        <w:t>la Resolución No.340 de 08-07-2016</w:t>
      </w:r>
      <w:r w:rsidR="00D31C92">
        <w:rPr>
          <w:rFonts w:ascii="Arial" w:hAnsi="Arial"/>
        </w:rPr>
        <w:t>,</w:t>
      </w:r>
      <w:r w:rsidR="00F05AF8">
        <w:rPr>
          <w:rFonts w:ascii="Arial" w:hAnsi="Arial"/>
        </w:rPr>
        <w:t xml:space="preserve"> contentiva de la lista de elegibles al cargo de “procurador judicial I” y en </w:t>
      </w:r>
      <w:r w:rsidR="002A3605">
        <w:rPr>
          <w:rFonts w:ascii="Arial" w:hAnsi="Arial"/>
        </w:rPr>
        <w:t xml:space="preserve">la tardanza para </w:t>
      </w:r>
      <w:r w:rsidR="00D31C92" w:rsidRPr="00D31C92">
        <w:rPr>
          <w:rFonts w:ascii="Arial" w:hAnsi="Arial"/>
        </w:rPr>
        <w:t>tomar</w:t>
      </w:r>
      <w:r w:rsidR="002A3605">
        <w:rPr>
          <w:rFonts w:ascii="Arial" w:hAnsi="Arial"/>
        </w:rPr>
        <w:t xml:space="preserve"> una decisión en la jurisdicción contenciosa, </w:t>
      </w:r>
      <w:r w:rsidR="00F05AF8">
        <w:rPr>
          <w:rFonts w:ascii="Arial" w:hAnsi="Arial"/>
        </w:rPr>
        <w:t xml:space="preserve">mas </w:t>
      </w:r>
      <w:r w:rsidR="002A3605">
        <w:rPr>
          <w:rFonts w:ascii="Arial" w:hAnsi="Arial"/>
        </w:rPr>
        <w:t xml:space="preserve">estima la Sala que ese </w:t>
      </w:r>
      <w:r w:rsidR="002A3605">
        <w:rPr>
          <w:rFonts w:ascii="Arial" w:hAnsi="Arial" w:cs="Arial"/>
        </w:rPr>
        <w:t>argumento es insuficiente para promulgar la irremediabilidad predicada, ya que en ese contexto no concurren</w:t>
      </w:r>
      <w:r w:rsidR="002A3605">
        <w:rPr>
          <w:rFonts w:ascii="Arial" w:hAnsi="Arial"/>
        </w:rPr>
        <w:t xml:space="preserve"> las características </w:t>
      </w:r>
      <w:r w:rsidR="00F05AF8">
        <w:rPr>
          <w:rFonts w:ascii="Arial" w:hAnsi="Arial"/>
        </w:rPr>
        <w:t xml:space="preserve">de inminencia del daño, gravedad, urgencia e impostergabilidad, puesto que </w:t>
      </w:r>
      <w:r w:rsidR="001F1D61">
        <w:rPr>
          <w:rFonts w:ascii="Arial" w:hAnsi="Arial"/>
        </w:rPr>
        <w:t>el medio de control administrativo</w:t>
      </w:r>
      <w:r w:rsidR="002A3605">
        <w:rPr>
          <w:rFonts w:ascii="Arial" w:hAnsi="Arial"/>
        </w:rPr>
        <w:t xml:space="preserve"> </w:t>
      </w:r>
      <w:r w:rsidR="00F05AF8">
        <w:rPr>
          <w:rFonts w:ascii="Arial" w:hAnsi="Arial"/>
        </w:rPr>
        <w:t xml:space="preserve">sí </w:t>
      </w:r>
      <w:r w:rsidR="001F1D61">
        <w:rPr>
          <w:rFonts w:ascii="Arial" w:hAnsi="Arial"/>
        </w:rPr>
        <w:t>es idóneo</w:t>
      </w:r>
      <w:r w:rsidR="002A3605">
        <w:rPr>
          <w:rFonts w:ascii="Arial" w:hAnsi="Arial"/>
        </w:rPr>
        <w:t xml:space="preserve"> y eficaz para resolver la cuestión litigiosa, máxime que el trámite procesal ahora es oral.</w:t>
      </w:r>
    </w:p>
    <w:p w:rsidR="002A3605" w:rsidRPr="00895D52" w:rsidRDefault="002A3605" w:rsidP="002A3605">
      <w:pPr>
        <w:spacing w:line="360" w:lineRule="auto"/>
        <w:ind w:right="51"/>
        <w:jc w:val="both"/>
        <w:rPr>
          <w:rFonts w:ascii="Arial" w:hAnsi="Arial"/>
          <w:sz w:val="20"/>
        </w:rPr>
      </w:pPr>
    </w:p>
    <w:p w:rsidR="008F0C05" w:rsidRDefault="008F0C05" w:rsidP="008F0C05">
      <w:pPr>
        <w:spacing w:line="360" w:lineRule="auto"/>
        <w:ind w:right="51"/>
        <w:jc w:val="both"/>
        <w:rPr>
          <w:rFonts w:ascii="Arial" w:hAnsi="Arial"/>
        </w:rPr>
      </w:pPr>
      <w:r>
        <w:rPr>
          <w:rFonts w:ascii="Arial" w:hAnsi="Arial" w:cs="Arial"/>
          <w:lang w:val="es-ES_tradnl"/>
        </w:rPr>
        <w:t>Por consiguiente</w:t>
      </w:r>
      <w:r w:rsidR="001F1D61">
        <w:rPr>
          <w:rFonts w:ascii="Arial" w:hAnsi="Arial" w:cs="Arial"/>
          <w:lang w:val="es-ES_tradnl"/>
        </w:rPr>
        <w:t>,</w:t>
      </w:r>
      <w:r w:rsidR="008F78C2">
        <w:rPr>
          <w:rFonts w:ascii="Arial" w:hAnsi="Arial" w:cs="Arial"/>
          <w:lang w:val="es-ES_tradnl"/>
        </w:rPr>
        <w:t xml:space="preserve"> acorde con lo discurrido</w:t>
      </w:r>
      <w:r>
        <w:rPr>
          <w:rFonts w:ascii="Arial" w:hAnsi="Arial" w:cs="Arial"/>
          <w:lang w:val="es-ES_tradnl"/>
        </w:rPr>
        <w:t xml:space="preserve"> </w:t>
      </w:r>
      <w:r>
        <w:rPr>
          <w:rFonts w:ascii="Arial" w:hAnsi="Arial"/>
        </w:rPr>
        <w:t>la</w:t>
      </w:r>
      <w:r w:rsidRPr="00486763">
        <w:rPr>
          <w:rFonts w:ascii="Arial" w:hAnsi="Arial"/>
        </w:rPr>
        <w:t xml:space="preserve"> presente acción de tutela es improcedente toda vez que </w:t>
      </w:r>
      <w:r w:rsidR="00895D52">
        <w:rPr>
          <w:rFonts w:ascii="Arial" w:hAnsi="Arial"/>
        </w:rPr>
        <w:t>in</w:t>
      </w:r>
      <w:r w:rsidRPr="00486763">
        <w:rPr>
          <w:rFonts w:ascii="Arial" w:hAnsi="Arial"/>
        </w:rPr>
        <w:t xml:space="preserve">cumple con </w:t>
      </w:r>
      <w:r>
        <w:rPr>
          <w:rFonts w:ascii="Arial" w:hAnsi="Arial"/>
        </w:rPr>
        <w:t xml:space="preserve">el </w:t>
      </w:r>
      <w:r w:rsidRPr="00486763">
        <w:rPr>
          <w:rFonts w:ascii="Arial" w:hAnsi="Arial"/>
        </w:rPr>
        <w:t>requisito general de procedibilidad</w:t>
      </w:r>
      <w:r>
        <w:rPr>
          <w:rFonts w:ascii="Arial" w:hAnsi="Arial"/>
        </w:rPr>
        <w:t xml:space="preserve"> </w:t>
      </w:r>
      <w:r w:rsidRPr="00486763">
        <w:rPr>
          <w:rFonts w:ascii="Arial" w:hAnsi="Arial"/>
        </w:rPr>
        <w:t>de la subsidiariedad</w:t>
      </w:r>
      <w:r w:rsidR="000246C3">
        <w:rPr>
          <w:rFonts w:ascii="Arial" w:hAnsi="Arial"/>
        </w:rPr>
        <w:t xml:space="preserve">, ya que </w:t>
      </w:r>
      <w:r>
        <w:rPr>
          <w:rFonts w:ascii="Arial" w:hAnsi="Arial"/>
        </w:rPr>
        <w:t>no se demostró perjuicio irremediable que la hiciera pertine</w:t>
      </w:r>
      <w:r w:rsidR="00602722">
        <w:rPr>
          <w:rFonts w:ascii="Arial" w:hAnsi="Arial"/>
        </w:rPr>
        <w:t>nte como mecanismo transitorio.</w:t>
      </w:r>
    </w:p>
    <w:p w:rsidR="008F0C05" w:rsidRPr="00895D52" w:rsidRDefault="008F0C05" w:rsidP="00FC18E1">
      <w:pPr>
        <w:spacing w:line="360" w:lineRule="auto"/>
        <w:ind w:right="51"/>
        <w:jc w:val="both"/>
        <w:rPr>
          <w:rFonts w:ascii="Arial" w:hAnsi="Arial"/>
          <w:sz w:val="20"/>
          <w:szCs w:val="22"/>
          <w:lang w:val="es-ES_tradnl"/>
        </w:rPr>
      </w:pPr>
    </w:p>
    <w:p w:rsidR="00E6484B" w:rsidRPr="006F0895" w:rsidRDefault="009D55DB" w:rsidP="00E6484B">
      <w:pPr>
        <w:spacing w:line="360" w:lineRule="auto"/>
        <w:ind w:right="51"/>
        <w:jc w:val="both"/>
        <w:rPr>
          <w:rFonts w:ascii="Arial" w:hAnsi="Arial"/>
          <w:szCs w:val="22"/>
        </w:rPr>
      </w:pPr>
      <w:r>
        <w:rPr>
          <w:rFonts w:ascii="Arial" w:hAnsi="Arial"/>
          <w:szCs w:val="22"/>
        </w:rPr>
        <w:t xml:space="preserve">Debe </w:t>
      </w:r>
      <w:r w:rsidR="007E3A4A">
        <w:rPr>
          <w:rFonts w:ascii="Arial" w:hAnsi="Arial"/>
          <w:szCs w:val="22"/>
        </w:rPr>
        <w:t>acotar</w:t>
      </w:r>
      <w:r>
        <w:rPr>
          <w:rFonts w:ascii="Arial" w:hAnsi="Arial"/>
          <w:szCs w:val="22"/>
        </w:rPr>
        <w:t>se</w:t>
      </w:r>
      <w:r w:rsidR="007E3A4A">
        <w:rPr>
          <w:rFonts w:ascii="Arial" w:hAnsi="Arial"/>
          <w:szCs w:val="22"/>
        </w:rPr>
        <w:t xml:space="preserve"> que </w:t>
      </w:r>
      <w:r w:rsidR="00E6484B">
        <w:rPr>
          <w:rFonts w:ascii="Arial" w:hAnsi="Arial"/>
          <w:szCs w:val="22"/>
        </w:rPr>
        <w:t>la participación en un concurso crea una expectativa y no un derecho subjetivo que genere titularidad, digna de amparo a través de la condigna acción jurídica</w:t>
      </w:r>
      <w:r w:rsidR="001F1D61">
        <w:rPr>
          <w:rStyle w:val="Refdenotaalpie"/>
          <w:rFonts w:ascii="Arial" w:hAnsi="Arial"/>
          <w:szCs w:val="22"/>
        </w:rPr>
        <w:footnoteReference w:id="21"/>
      </w:r>
      <w:r w:rsidR="00E6484B">
        <w:rPr>
          <w:rFonts w:ascii="Arial" w:hAnsi="Arial"/>
          <w:szCs w:val="22"/>
        </w:rPr>
        <w:t>.</w:t>
      </w:r>
    </w:p>
    <w:p w:rsidR="00F077EC" w:rsidRPr="00D31C92" w:rsidRDefault="00F077EC" w:rsidP="00FC18E1">
      <w:pPr>
        <w:spacing w:line="360" w:lineRule="auto"/>
        <w:ind w:right="51"/>
        <w:jc w:val="both"/>
        <w:rPr>
          <w:rFonts w:ascii="Arial" w:hAnsi="Arial"/>
          <w:sz w:val="20"/>
          <w:lang w:val="es-ES_tradnl"/>
        </w:rPr>
      </w:pPr>
    </w:p>
    <w:p w:rsidR="00126266" w:rsidRPr="00BB12E8" w:rsidRDefault="008012D2" w:rsidP="00FA290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4"/>
          <w:szCs w:val="24"/>
        </w:rPr>
      </w:pPr>
      <w:r>
        <w:rPr>
          <w:rFonts w:ascii="Arial" w:hAnsi="Arial" w:cs="Arial"/>
          <w:sz w:val="24"/>
          <w:szCs w:val="24"/>
        </w:rPr>
        <w:t>9</w:t>
      </w:r>
      <w:r w:rsidR="00FA2901" w:rsidRPr="00BB12E8">
        <w:rPr>
          <w:rFonts w:ascii="Arial" w:hAnsi="Arial" w:cs="Arial"/>
          <w:sz w:val="24"/>
          <w:szCs w:val="24"/>
        </w:rPr>
        <w:t>.</w:t>
      </w:r>
      <w:r w:rsidR="00FA2901" w:rsidRPr="00BB12E8">
        <w:rPr>
          <w:rFonts w:ascii="Arial" w:hAnsi="Arial" w:cs="Arial"/>
          <w:sz w:val="24"/>
          <w:szCs w:val="24"/>
        </w:rPr>
        <w:tab/>
      </w:r>
      <w:r w:rsidR="00126266" w:rsidRPr="00BB12E8">
        <w:rPr>
          <w:rFonts w:ascii="Arial" w:hAnsi="Arial" w:cs="Arial"/>
          <w:sz w:val="24"/>
          <w:szCs w:val="24"/>
        </w:rPr>
        <w:t xml:space="preserve">LAS CONCLUSIONES </w:t>
      </w:r>
    </w:p>
    <w:p w:rsidR="00623089" w:rsidRPr="00895D52" w:rsidRDefault="00623089" w:rsidP="0092053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F00F95" w:rsidRPr="00F00F95" w:rsidRDefault="00F00F95" w:rsidP="00F00F9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4"/>
          <w:szCs w:val="24"/>
        </w:rPr>
      </w:pPr>
      <w:r w:rsidRPr="00F00F95">
        <w:rPr>
          <w:rFonts w:ascii="Arial" w:hAnsi="Arial" w:cs="Arial"/>
          <w:sz w:val="24"/>
          <w:szCs w:val="24"/>
        </w:rPr>
        <w:lastRenderedPageBreak/>
        <w:t>En armonía con las premisas expuestas en los acápites anteriores se declarará la improcedencia</w:t>
      </w:r>
      <w:r>
        <w:rPr>
          <w:rFonts w:ascii="Arial" w:hAnsi="Arial" w:cs="Arial"/>
          <w:sz w:val="24"/>
          <w:szCs w:val="24"/>
        </w:rPr>
        <w:t xml:space="preserve"> de la acción</w:t>
      </w:r>
      <w:r w:rsidRPr="00F00F95">
        <w:rPr>
          <w:rFonts w:ascii="Arial" w:hAnsi="Arial" w:cs="Arial"/>
          <w:sz w:val="24"/>
          <w:szCs w:val="24"/>
        </w:rPr>
        <w:t>, pues</w:t>
      </w:r>
      <w:r>
        <w:rPr>
          <w:rFonts w:ascii="Arial" w:hAnsi="Arial" w:cs="Arial"/>
          <w:sz w:val="24"/>
          <w:szCs w:val="24"/>
        </w:rPr>
        <w:t xml:space="preserve"> </w:t>
      </w:r>
      <w:r w:rsidR="00895D52">
        <w:rPr>
          <w:rFonts w:ascii="Arial" w:hAnsi="Arial" w:cs="Arial"/>
          <w:sz w:val="24"/>
          <w:szCs w:val="24"/>
        </w:rPr>
        <w:t>el</w:t>
      </w:r>
      <w:r>
        <w:rPr>
          <w:rFonts w:ascii="Arial" w:hAnsi="Arial" w:cs="Arial"/>
          <w:sz w:val="24"/>
          <w:szCs w:val="24"/>
        </w:rPr>
        <w:t xml:space="preserve"> actor</w:t>
      </w:r>
      <w:r w:rsidRPr="00F00F95">
        <w:rPr>
          <w:rFonts w:ascii="Arial" w:hAnsi="Arial" w:cs="Arial"/>
          <w:sz w:val="24"/>
          <w:szCs w:val="24"/>
        </w:rPr>
        <w:t xml:space="preserve"> cuenta con un mecanismo eficaz para salvaguardar </w:t>
      </w:r>
      <w:r>
        <w:rPr>
          <w:rFonts w:ascii="Arial" w:hAnsi="Arial" w:cs="Arial"/>
          <w:sz w:val="24"/>
          <w:szCs w:val="24"/>
        </w:rPr>
        <w:t xml:space="preserve">los </w:t>
      </w:r>
      <w:r w:rsidRPr="00F00F95">
        <w:rPr>
          <w:rFonts w:ascii="Arial" w:hAnsi="Arial" w:cs="Arial"/>
          <w:sz w:val="24"/>
          <w:szCs w:val="24"/>
        </w:rPr>
        <w:t>derecho</w:t>
      </w:r>
      <w:r>
        <w:rPr>
          <w:rFonts w:ascii="Arial" w:hAnsi="Arial" w:cs="Arial"/>
          <w:sz w:val="24"/>
          <w:szCs w:val="24"/>
        </w:rPr>
        <w:t>s</w:t>
      </w:r>
      <w:r w:rsidRPr="00F00F95">
        <w:rPr>
          <w:rFonts w:ascii="Arial" w:hAnsi="Arial" w:cs="Arial"/>
          <w:sz w:val="24"/>
          <w:szCs w:val="24"/>
        </w:rPr>
        <w:t xml:space="preserve"> que estima</w:t>
      </w:r>
      <w:r w:rsidR="003B3F5C">
        <w:rPr>
          <w:rFonts w:ascii="Arial" w:hAnsi="Arial" w:cs="Arial"/>
          <w:sz w:val="24"/>
          <w:szCs w:val="24"/>
        </w:rPr>
        <w:t>,</w:t>
      </w:r>
      <w:r w:rsidRPr="00F00F95">
        <w:rPr>
          <w:rFonts w:ascii="Arial" w:hAnsi="Arial" w:cs="Arial"/>
          <w:sz w:val="24"/>
          <w:szCs w:val="24"/>
        </w:rPr>
        <w:t xml:space="preserve"> le fue</w:t>
      </w:r>
      <w:r w:rsidR="001D438D">
        <w:rPr>
          <w:rFonts w:ascii="Arial" w:hAnsi="Arial" w:cs="Arial"/>
          <w:sz w:val="24"/>
          <w:szCs w:val="24"/>
        </w:rPr>
        <w:t>ron</w:t>
      </w:r>
      <w:r w:rsidRPr="00F00F95">
        <w:rPr>
          <w:rFonts w:ascii="Arial" w:hAnsi="Arial" w:cs="Arial"/>
          <w:sz w:val="24"/>
          <w:szCs w:val="24"/>
        </w:rPr>
        <w:t xml:space="preserve"> desconocido</w:t>
      </w:r>
      <w:r>
        <w:rPr>
          <w:rFonts w:ascii="Arial" w:hAnsi="Arial" w:cs="Arial"/>
          <w:sz w:val="24"/>
          <w:szCs w:val="24"/>
        </w:rPr>
        <w:t>s</w:t>
      </w:r>
      <w:r w:rsidRPr="00F00F95">
        <w:rPr>
          <w:rFonts w:ascii="Arial" w:hAnsi="Arial" w:cs="Arial"/>
          <w:sz w:val="24"/>
          <w:szCs w:val="24"/>
        </w:rPr>
        <w:t xml:space="preserve">. </w:t>
      </w:r>
    </w:p>
    <w:p w:rsidR="00BE685B" w:rsidRPr="00895D52" w:rsidRDefault="00BE685B" w:rsidP="0092053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447A55" w:rsidRDefault="00447A55" w:rsidP="00447A55">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126266" w:rsidRDefault="00126266" w:rsidP="00126266">
      <w:pPr>
        <w:pStyle w:val="Textoindependiente"/>
        <w:spacing w:line="360" w:lineRule="auto"/>
        <w:jc w:val="center"/>
        <w:rPr>
          <w:rFonts w:ascii="Arial" w:hAnsi="Arial" w:cs="Arial"/>
          <w:bCs/>
          <w:smallCaps/>
          <w:szCs w:val="22"/>
        </w:rPr>
      </w:pPr>
      <w:r w:rsidRPr="00393479">
        <w:rPr>
          <w:rFonts w:ascii="Arial" w:hAnsi="Arial" w:cs="Arial"/>
          <w:bCs/>
          <w:smallCaps/>
          <w:sz w:val="24"/>
          <w:szCs w:val="22"/>
        </w:rPr>
        <w:t>F</w:t>
      </w:r>
      <w:r w:rsidRPr="004D0D02">
        <w:rPr>
          <w:rFonts w:ascii="Arial" w:hAnsi="Arial" w:cs="Arial"/>
          <w:bCs/>
          <w:smallCaps/>
          <w:szCs w:val="22"/>
        </w:rPr>
        <w:t xml:space="preserve"> </w:t>
      </w:r>
      <w:r w:rsidRPr="004D0D02">
        <w:rPr>
          <w:rFonts w:ascii="Arial" w:hAnsi="Arial" w:cs="Arial"/>
          <w:bCs/>
          <w:smallCaps/>
          <w:sz w:val="22"/>
          <w:szCs w:val="22"/>
        </w:rPr>
        <w:t>A L L A</w:t>
      </w:r>
      <w:r w:rsidRPr="004D0D02">
        <w:rPr>
          <w:rFonts w:ascii="Arial" w:hAnsi="Arial" w:cs="Arial"/>
          <w:bCs/>
          <w:smallCaps/>
          <w:szCs w:val="22"/>
        </w:rPr>
        <w:t>,</w:t>
      </w:r>
    </w:p>
    <w:p w:rsidR="002C0121" w:rsidRPr="001F1D61" w:rsidRDefault="002C0121" w:rsidP="00126266">
      <w:pPr>
        <w:pStyle w:val="Textoindependiente"/>
        <w:spacing w:line="360" w:lineRule="auto"/>
        <w:jc w:val="center"/>
        <w:rPr>
          <w:rFonts w:ascii="Arial" w:hAnsi="Arial" w:cs="Arial"/>
          <w:bCs/>
          <w:smallCaps/>
          <w:sz w:val="12"/>
          <w:szCs w:val="24"/>
        </w:rPr>
      </w:pPr>
    </w:p>
    <w:p w:rsidR="00225C6D" w:rsidRDefault="00225C6D" w:rsidP="00225C6D">
      <w:pPr>
        <w:pStyle w:val="Textoindependiente"/>
        <w:numPr>
          <w:ilvl w:val="0"/>
          <w:numId w:val="6"/>
        </w:numPr>
        <w:tabs>
          <w:tab w:val="clear" w:pos="720"/>
          <w:tab w:val="num" w:pos="360"/>
        </w:tabs>
        <w:spacing w:line="360" w:lineRule="auto"/>
        <w:ind w:left="360"/>
        <w:rPr>
          <w:rFonts w:ascii="Arial" w:hAnsi="Arial"/>
          <w:sz w:val="24"/>
          <w:szCs w:val="24"/>
        </w:rPr>
      </w:pPr>
      <w:r w:rsidRPr="00225C6D">
        <w:rPr>
          <w:rFonts w:ascii="Arial" w:hAnsi="Arial"/>
          <w:sz w:val="24"/>
          <w:szCs w:val="24"/>
        </w:rPr>
        <w:t xml:space="preserve">DECLARAR improcedente la acción de tutela promovida por </w:t>
      </w:r>
      <w:r w:rsidR="00895D52">
        <w:rPr>
          <w:rFonts w:ascii="Arial" w:hAnsi="Arial"/>
          <w:sz w:val="24"/>
          <w:szCs w:val="24"/>
        </w:rPr>
        <w:t>el</w:t>
      </w:r>
      <w:r w:rsidRPr="00225C6D">
        <w:rPr>
          <w:rFonts w:ascii="Arial" w:hAnsi="Arial"/>
          <w:sz w:val="24"/>
          <w:szCs w:val="24"/>
        </w:rPr>
        <w:t xml:space="preserve"> señor</w:t>
      </w:r>
      <w:r w:rsidR="000367E4">
        <w:rPr>
          <w:rFonts w:ascii="Arial" w:hAnsi="Arial"/>
          <w:sz w:val="24"/>
          <w:szCs w:val="24"/>
        </w:rPr>
        <w:t xml:space="preserve"> </w:t>
      </w:r>
      <w:r w:rsidR="003A7A55">
        <w:rPr>
          <w:rFonts w:ascii="Arial" w:hAnsi="Arial"/>
          <w:sz w:val="24"/>
          <w:szCs w:val="24"/>
        </w:rPr>
        <w:t>Álvaro Alejandro Román Velásquez</w:t>
      </w:r>
      <w:r w:rsidR="000506EA">
        <w:rPr>
          <w:rFonts w:ascii="Arial" w:hAnsi="Arial"/>
          <w:sz w:val="24"/>
          <w:szCs w:val="24"/>
        </w:rPr>
        <w:t xml:space="preserve"> </w:t>
      </w:r>
      <w:r w:rsidRPr="00225C6D">
        <w:rPr>
          <w:rFonts w:ascii="Arial" w:hAnsi="Arial"/>
          <w:sz w:val="24"/>
          <w:szCs w:val="24"/>
        </w:rPr>
        <w:t>en contra de la</w:t>
      </w:r>
      <w:r>
        <w:rPr>
          <w:rFonts w:ascii="Arial" w:hAnsi="Arial"/>
          <w:sz w:val="24"/>
          <w:szCs w:val="24"/>
        </w:rPr>
        <w:t xml:space="preserve"> </w:t>
      </w:r>
      <w:r w:rsidR="00895D52">
        <w:rPr>
          <w:rFonts w:ascii="Arial" w:hAnsi="Arial"/>
          <w:sz w:val="24"/>
          <w:szCs w:val="24"/>
        </w:rPr>
        <w:t xml:space="preserve">Procuraduría General de la Nación y el Jefe de la Oficina de Selección y Carrera de esa entidad </w:t>
      </w:r>
      <w:r w:rsidRPr="00225C6D">
        <w:rPr>
          <w:rFonts w:ascii="Arial" w:hAnsi="Arial"/>
          <w:sz w:val="24"/>
          <w:szCs w:val="24"/>
        </w:rPr>
        <w:t xml:space="preserve">por </w:t>
      </w:r>
      <w:r w:rsidR="00895D52">
        <w:rPr>
          <w:rFonts w:ascii="Arial" w:hAnsi="Arial"/>
          <w:sz w:val="24"/>
          <w:szCs w:val="24"/>
        </w:rPr>
        <w:t>incumplirse el presupuesto de subsidiariedad.</w:t>
      </w:r>
    </w:p>
    <w:p w:rsidR="001F1D61" w:rsidRDefault="001F1D61" w:rsidP="001F1D61">
      <w:pPr>
        <w:pStyle w:val="Textoindependiente"/>
        <w:tabs>
          <w:tab w:val="clear" w:pos="708"/>
        </w:tabs>
        <w:spacing w:line="360" w:lineRule="auto"/>
        <w:ind w:left="360"/>
        <w:rPr>
          <w:rFonts w:ascii="Arial" w:hAnsi="Arial"/>
          <w:sz w:val="24"/>
          <w:szCs w:val="24"/>
        </w:rPr>
      </w:pPr>
    </w:p>
    <w:p w:rsidR="00895D52" w:rsidRPr="009D55DB" w:rsidRDefault="00895D52" w:rsidP="00225C6D">
      <w:pPr>
        <w:pStyle w:val="Textoindependiente"/>
        <w:numPr>
          <w:ilvl w:val="0"/>
          <w:numId w:val="6"/>
        </w:numPr>
        <w:tabs>
          <w:tab w:val="clear" w:pos="720"/>
          <w:tab w:val="num" w:pos="360"/>
        </w:tabs>
        <w:spacing w:line="360" w:lineRule="auto"/>
        <w:ind w:left="360"/>
        <w:rPr>
          <w:rFonts w:ascii="Arial" w:hAnsi="Arial"/>
          <w:sz w:val="24"/>
          <w:szCs w:val="24"/>
        </w:rPr>
      </w:pPr>
      <w:r>
        <w:rPr>
          <w:rFonts w:ascii="Arial" w:hAnsi="Arial"/>
          <w:sz w:val="24"/>
          <w:szCs w:val="24"/>
        </w:rPr>
        <w:t xml:space="preserve">DECLARAR improcedente el amparo contra la Universidad de Pamplona y las personas que hacen parte integral de la lista de elegibles contenida en la Resolución </w:t>
      </w:r>
      <w:r w:rsidRPr="00895D52">
        <w:rPr>
          <w:rFonts w:ascii="Arial" w:hAnsi="Arial"/>
          <w:sz w:val="24"/>
          <w:szCs w:val="24"/>
          <w:lang w:val="es-ES"/>
        </w:rPr>
        <w:t>No.340 de 08-07-2016</w:t>
      </w:r>
      <w:r>
        <w:rPr>
          <w:rFonts w:ascii="Arial" w:hAnsi="Arial"/>
          <w:sz w:val="24"/>
          <w:szCs w:val="24"/>
          <w:lang w:val="es-ES"/>
        </w:rPr>
        <w:t xml:space="preserve"> por carecer de legitimación por pasiva.</w:t>
      </w:r>
    </w:p>
    <w:p w:rsidR="009D55DB" w:rsidRPr="009D55DB" w:rsidRDefault="009D55DB" w:rsidP="009D55DB">
      <w:pPr>
        <w:pStyle w:val="Textoindependiente"/>
        <w:tabs>
          <w:tab w:val="clear" w:pos="708"/>
        </w:tabs>
        <w:spacing w:line="360" w:lineRule="auto"/>
        <w:rPr>
          <w:rFonts w:ascii="Arial" w:hAnsi="Arial"/>
          <w:szCs w:val="24"/>
        </w:rPr>
      </w:pPr>
    </w:p>
    <w:p w:rsidR="00225C6D" w:rsidRPr="00225C6D" w:rsidRDefault="00225C6D" w:rsidP="00225C6D">
      <w:pPr>
        <w:pStyle w:val="Textoindependiente"/>
        <w:numPr>
          <w:ilvl w:val="0"/>
          <w:numId w:val="6"/>
        </w:numPr>
        <w:tabs>
          <w:tab w:val="clear" w:pos="720"/>
          <w:tab w:val="num" w:pos="360"/>
        </w:tabs>
        <w:spacing w:line="360" w:lineRule="auto"/>
        <w:ind w:left="360"/>
        <w:rPr>
          <w:rFonts w:ascii="Arial" w:hAnsi="Arial"/>
          <w:sz w:val="24"/>
          <w:szCs w:val="24"/>
        </w:rPr>
      </w:pPr>
      <w:r w:rsidRPr="00225C6D">
        <w:rPr>
          <w:rFonts w:ascii="Arial" w:hAnsi="Arial"/>
          <w:sz w:val="24"/>
          <w:szCs w:val="24"/>
        </w:rPr>
        <w:t>NOTIFICAR esta decisión a todas las partes, por el medio más expedito y eficaz.</w:t>
      </w:r>
    </w:p>
    <w:p w:rsidR="00225C6D" w:rsidRPr="009D55DB" w:rsidRDefault="00225C6D" w:rsidP="00225C6D">
      <w:pPr>
        <w:pStyle w:val="Textoindependiente"/>
        <w:tabs>
          <w:tab w:val="clear" w:pos="708"/>
        </w:tabs>
        <w:spacing w:line="360" w:lineRule="auto"/>
        <w:ind w:left="360"/>
        <w:rPr>
          <w:rFonts w:ascii="Arial" w:hAnsi="Arial"/>
          <w:szCs w:val="24"/>
        </w:rPr>
      </w:pPr>
    </w:p>
    <w:p w:rsidR="00225C6D" w:rsidRPr="00225C6D" w:rsidRDefault="00225C6D" w:rsidP="00225C6D">
      <w:pPr>
        <w:pStyle w:val="Textoindependiente"/>
        <w:numPr>
          <w:ilvl w:val="0"/>
          <w:numId w:val="6"/>
        </w:numPr>
        <w:tabs>
          <w:tab w:val="clear" w:pos="720"/>
          <w:tab w:val="num" w:pos="360"/>
        </w:tabs>
        <w:spacing w:line="360" w:lineRule="auto"/>
        <w:ind w:left="360"/>
        <w:rPr>
          <w:rFonts w:ascii="Arial" w:hAnsi="Arial"/>
          <w:sz w:val="24"/>
          <w:szCs w:val="24"/>
        </w:rPr>
      </w:pPr>
      <w:r w:rsidRPr="00225C6D">
        <w:rPr>
          <w:rFonts w:ascii="Arial" w:hAnsi="Arial" w:cs="Arial"/>
          <w:sz w:val="24"/>
          <w:szCs w:val="24"/>
        </w:rPr>
        <w:t xml:space="preserve">REMITIR este expediente, a la Corte Constitucional para su eventual revisión, de no ser impugnada. </w:t>
      </w:r>
    </w:p>
    <w:p w:rsidR="00225C6D" w:rsidRPr="00895D52" w:rsidRDefault="00225C6D" w:rsidP="00225C6D">
      <w:pPr>
        <w:pStyle w:val="Textoindependiente"/>
        <w:tabs>
          <w:tab w:val="clear" w:pos="708"/>
        </w:tabs>
        <w:spacing w:line="360" w:lineRule="auto"/>
        <w:ind w:left="360"/>
        <w:rPr>
          <w:rFonts w:ascii="Arial" w:hAnsi="Arial"/>
          <w:szCs w:val="24"/>
        </w:rPr>
      </w:pPr>
    </w:p>
    <w:p w:rsidR="00225C6D" w:rsidRPr="00225C6D" w:rsidRDefault="00225C6D" w:rsidP="00225C6D">
      <w:pPr>
        <w:pStyle w:val="Textoindependiente"/>
        <w:numPr>
          <w:ilvl w:val="0"/>
          <w:numId w:val="6"/>
        </w:numPr>
        <w:tabs>
          <w:tab w:val="clear" w:pos="720"/>
          <w:tab w:val="num" w:pos="360"/>
        </w:tabs>
        <w:spacing w:line="360" w:lineRule="auto"/>
        <w:ind w:left="360"/>
        <w:rPr>
          <w:rFonts w:ascii="Arial" w:hAnsi="Arial"/>
          <w:sz w:val="24"/>
          <w:szCs w:val="24"/>
        </w:rPr>
      </w:pPr>
      <w:r w:rsidRPr="00225C6D">
        <w:rPr>
          <w:rFonts w:ascii="Arial" w:hAnsi="Arial"/>
          <w:sz w:val="24"/>
          <w:szCs w:val="24"/>
        </w:rPr>
        <w:t xml:space="preserve">ARCHIVAR el expediente, previas anotaciones en los libros radicadores, una vez agotado el trámite ante la Corte Constitucional. </w:t>
      </w:r>
    </w:p>
    <w:p w:rsidR="00393479" w:rsidRPr="00D31C92" w:rsidRDefault="00393479" w:rsidP="00126266">
      <w:pPr>
        <w:pStyle w:val="Textoindependiente"/>
        <w:spacing w:line="360" w:lineRule="auto"/>
        <w:jc w:val="center"/>
        <w:rPr>
          <w:rFonts w:ascii="Arial" w:hAnsi="Arial"/>
          <w:smallCaps/>
          <w:szCs w:val="24"/>
        </w:rPr>
      </w:pPr>
    </w:p>
    <w:p w:rsidR="00126266" w:rsidRPr="00D31C92" w:rsidRDefault="00126266" w:rsidP="00126266">
      <w:pPr>
        <w:pStyle w:val="Textoindependiente"/>
        <w:spacing w:line="360" w:lineRule="auto"/>
        <w:jc w:val="center"/>
        <w:rPr>
          <w:rFonts w:ascii="Arial" w:hAnsi="Arial"/>
          <w:smallCaps/>
          <w:sz w:val="22"/>
          <w:szCs w:val="24"/>
        </w:rPr>
      </w:pPr>
      <w:r w:rsidRPr="00D31C92">
        <w:rPr>
          <w:rFonts w:ascii="Arial" w:hAnsi="Arial"/>
          <w:smallCaps/>
          <w:sz w:val="24"/>
          <w:szCs w:val="24"/>
        </w:rPr>
        <w:t>Notifíquese,</w:t>
      </w:r>
    </w:p>
    <w:p w:rsidR="00726918" w:rsidRDefault="00726918" w:rsidP="00C641FE">
      <w:pPr>
        <w:pStyle w:val="Textoindependiente"/>
        <w:spacing w:line="360" w:lineRule="auto"/>
        <w:jc w:val="center"/>
        <w:rPr>
          <w:rFonts w:ascii="Arial" w:hAnsi="Arial"/>
          <w:sz w:val="24"/>
          <w:szCs w:val="24"/>
        </w:rPr>
      </w:pPr>
    </w:p>
    <w:p w:rsidR="00D31C92" w:rsidRPr="00D31C92" w:rsidRDefault="00D31C92" w:rsidP="00C641FE">
      <w:pPr>
        <w:pStyle w:val="Textoindependiente"/>
        <w:spacing w:line="360" w:lineRule="auto"/>
        <w:jc w:val="center"/>
        <w:rPr>
          <w:rFonts w:ascii="Arial" w:hAnsi="Arial"/>
          <w:szCs w:val="24"/>
        </w:rPr>
      </w:pPr>
    </w:p>
    <w:p w:rsidR="001A6ED3" w:rsidRPr="001A6ED3" w:rsidRDefault="001A6ED3" w:rsidP="00C641FE">
      <w:pPr>
        <w:pStyle w:val="Textoindependiente"/>
        <w:spacing w:line="360" w:lineRule="auto"/>
        <w:jc w:val="center"/>
        <w:rPr>
          <w:rFonts w:ascii="Arial" w:hAnsi="Arial"/>
          <w:sz w:val="24"/>
          <w:szCs w:val="24"/>
        </w:rPr>
      </w:pPr>
    </w:p>
    <w:p w:rsidR="000506EA" w:rsidRPr="00534B95" w:rsidRDefault="000506EA" w:rsidP="000506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534B95">
        <w:rPr>
          <w:rFonts w:ascii="Arial" w:hAnsi="Arial" w:cs="Arial"/>
          <w:spacing w:val="-3"/>
          <w:w w:val="150"/>
          <w:sz w:val="32"/>
          <w:szCs w:val="18"/>
          <w:lang w:val="es-CO"/>
        </w:rPr>
        <w:t>D</w:t>
      </w:r>
      <w:r w:rsidRPr="00534B95">
        <w:rPr>
          <w:rFonts w:ascii="Arial" w:hAnsi="Arial" w:cs="Arial"/>
          <w:spacing w:val="-3"/>
          <w:w w:val="150"/>
          <w:sz w:val="18"/>
          <w:szCs w:val="18"/>
          <w:lang w:val="es-CO"/>
        </w:rPr>
        <w:t xml:space="preserve">UBERNEY </w:t>
      </w:r>
      <w:r w:rsidRPr="00534B95">
        <w:rPr>
          <w:rFonts w:ascii="Arial" w:hAnsi="Arial" w:cs="Arial"/>
          <w:spacing w:val="-3"/>
          <w:w w:val="150"/>
          <w:sz w:val="28"/>
          <w:szCs w:val="18"/>
          <w:lang w:val="es-CO"/>
        </w:rPr>
        <w:t>G</w:t>
      </w:r>
      <w:r w:rsidRPr="00534B95">
        <w:rPr>
          <w:rFonts w:ascii="Arial" w:hAnsi="Arial" w:cs="Arial"/>
          <w:spacing w:val="-3"/>
          <w:w w:val="150"/>
          <w:sz w:val="18"/>
          <w:szCs w:val="18"/>
          <w:lang w:val="es-CO"/>
        </w:rPr>
        <w:t xml:space="preserve">RISALES </w:t>
      </w:r>
      <w:r w:rsidRPr="00534B95">
        <w:rPr>
          <w:rFonts w:ascii="Arial" w:hAnsi="Arial" w:cs="Arial"/>
          <w:spacing w:val="-3"/>
          <w:w w:val="150"/>
          <w:sz w:val="28"/>
          <w:szCs w:val="18"/>
          <w:lang w:val="es-CO"/>
        </w:rPr>
        <w:t>H</w:t>
      </w:r>
      <w:r w:rsidRPr="00534B95">
        <w:rPr>
          <w:rFonts w:ascii="Arial" w:hAnsi="Arial" w:cs="Arial"/>
          <w:spacing w:val="-3"/>
          <w:w w:val="150"/>
          <w:sz w:val="18"/>
          <w:szCs w:val="18"/>
          <w:lang w:val="es-CO"/>
        </w:rPr>
        <w:t>ERRERA</w:t>
      </w:r>
    </w:p>
    <w:p w:rsidR="000506EA" w:rsidRPr="00534B95" w:rsidRDefault="000506EA" w:rsidP="000506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sidRPr="00534B95">
        <w:rPr>
          <w:rFonts w:ascii="Arial" w:hAnsi="Arial" w:cs="Arial"/>
          <w:spacing w:val="-3"/>
          <w:w w:val="150"/>
          <w:sz w:val="32"/>
          <w:lang w:val="es-CO"/>
        </w:rPr>
        <w:t>M</w:t>
      </w:r>
      <w:r w:rsidRPr="00534B95">
        <w:rPr>
          <w:rFonts w:ascii="Arial" w:hAnsi="Arial" w:cs="Arial"/>
          <w:spacing w:val="-3"/>
          <w:w w:val="150"/>
          <w:sz w:val="16"/>
          <w:lang w:val="es-CO"/>
        </w:rPr>
        <w:t xml:space="preserve"> </w:t>
      </w:r>
      <w:r w:rsidRPr="00534B95">
        <w:rPr>
          <w:rFonts w:ascii="Arial" w:hAnsi="Arial" w:cs="Arial"/>
          <w:spacing w:val="-3"/>
          <w:w w:val="150"/>
          <w:sz w:val="18"/>
          <w:szCs w:val="20"/>
          <w:lang w:val="es-CO"/>
        </w:rPr>
        <w:t>A G I S T R A D O</w:t>
      </w:r>
    </w:p>
    <w:p w:rsidR="000506EA" w:rsidRPr="002D619F" w:rsidRDefault="000506EA" w:rsidP="000506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s-CO"/>
        </w:rPr>
      </w:pPr>
    </w:p>
    <w:p w:rsidR="000506EA" w:rsidRPr="00D31C92" w:rsidRDefault="000506EA" w:rsidP="000506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0506EA" w:rsidRPr="002D619F" w:rsidRDefault="000506EA" w:rsidP="000506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s-ES_tradnl"/>
        </w:rPr>
      </w:pPr>
    </w:p>
    <w:p w:rsidR="000506EA" w:rsidRPr="00534B95" w:rsidRDefault="000506EA" w:rsidP="000506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534B95">
        <w:rPr>
          <w:rFonts w:ascii="Arial" w:hAnsi="Arial"/>
          <w:w w:val="150"/>
          <w:sz w:val="28"/>
          <w:szCs w:val="18"/>
          <w:lang w:val="es-ES_tradnl"/>
        </w:rPr>
        <w:t>E</w:t>
      </w:r>
      <w:r w:rsidRPr="00534B95">
        <w:rPr>
          <w:rFonts w:ascii="Arial" w:hAnsi="Arial"/>
          <w:w w:val="150"/>
          <w:sz w:val="18"/>
          <w:szCs w:val="18"/>
          <w:lang w:val="es-ES_tradnl"/>
        </w:rPr>
        <w:t>DDER</w:t>
      </w:r>
      <w:r w:rsidRPr="00534B95">
        <w:rPr>
          <w:rFonts w:ascii="Arial" w:hAnsi="Arial"/>
          <w:w w:val="150"/>
          <w:sz w:val="18"/>
          <w:lang w:val="es-ES_tradnl"/>
        </w:rPr>
        <w:t xml:space="preserve"> </w:t>
      </w:r>
      <w:r w:rsidRPr="00534B95">
        <w:rPr>
          <w:rFonts w:ascii="Arial" w:hAnsi="Arial"/>
          <w:w w:val="150"/>
          <w:sz w:val="28"/>
          <w:lang w:val="es-ES_tradnl"/>
        </w:rPr>
        <w:t>J</w:t>
      </w:r>
      <w:r w:rsidRPr="00534B95">
        <w:rPr>
          <w:rFonts w:ascii="Arial" w:hAnsi="Arial"/>
          <w:w w:val="150"/>
          <w:sz w:val="18"/>
          <w:szCs w:val="18"/>
          <w:lang w:val="es-ES_tradnl"/>
        </w:rPr>
        <w:t xml:space="preserve">IMMY </w:t>
      </w:r>
      <w:r w:rsidRPr="00534B95">
        <w:rPr>
          <w:rFonts w:ascii="Arial" w:hAnsi="Arial"/>
          <w:w w:val="150"/>
          <w:sz w:val="28"/>
          <w:lang w:val="es-ES_tradnl"/>
        </w:rPr>
        <w:t>S</w:t>
      </w:r>
      <w:r w:rsidRPr="00534B95">
        <w:rPr>
          <w:rFonts w:ascii="Arial" w:hAnsi="Arial"/>
          <w:w w:val="150"/>
          <w:sz w:val="18"/>
          <w:szCs w:val="18"/>
          <w:lang w:val="es-ES_tradnl"/>
        </w:rPr>
        <w:t xml:space="preserve">ÁNCHEZ </w:t>
      </w:r>
      <w:r w:rsidRPr="00534B95">
        <w:rPr>
          <w:rFonts w:ascii="Arial" w:hAnsi="Arial"/>
          <w:w w:val="150"/>
          <w:sz w:val="28"/>
          <w:szCs w:val="18"/>
          <w:lang w:val="es-ES_tradnl"/>
        </w:rPr>
        <w:t>C.</w:t>
      </w:r>
      <w:r w:rsidRPr="00534B95">
        <w:rPr>
          <w:rFonts w:ascii="Arial" w:hAnsi="Arial"/>
          <w:w w:val="150"/>
          <w:sz w:val="28"/>
          <w:szCs w:val="18"/>
          <w:lang w:val="es-ES_tradnl"/>
        </w:rPr>
        <w:tab/>
      </w:r>
      <w:r w:rsidRPr="00534B95">
        <w:rPr>
          <w:rFonts w:ascii="Arial" w:hAnsi="Arial"/>
          <w:w w:val="150"/>
          <w:sz w:val="28"/>
          <w:szCs w:val="18"/>
          <w:lang w:val="es-ES_tradnl"/>
        </w:rPr>
        <w:tab/>
      </w:r>
      <w:r w:rsidRPr="00534B95">
        <w:rPr>
          <w:rFonts w:ascii="Arial" w:hAnsi="Arial" w:cs="Arial"/>
          <w:spacing w:val="-3"/>
          <w:w w:val="150"/>
          <w:sz w:val="28"/>
          <w:szCs w:val="18"/>
        </w:rPr>
        <w:t>J</w:t>
      </w:r>
      <w:r w:rsidRPr="00534B95">
        <w:rPr>
          <w:rFonts w:ascii="Arial" w:hAnsi="Arial" w:cs="Arial"/>
          <w:spacing w:val="-3"/>
          <w:w w:val="150"/>
          <w:sz w:val="18"/>
          <w:szCs w:val="18"/>
        </w:rPr>
        <w:t xml:space="preserve">AIME </w:t>
      </w:r>
      <w:r w:rsidRPr="00534B95">
        <w:rPr>
          <w:rFonts w:ascii="Arial" w:hAnsi="Arial" w:cs="Arial"/>
          <w:spacing w:val="-3"/>
          <w:w w:val="150"/>
          <w:sz w:val="28"/>
          <w:szCs w:val="18"/>
        </w:rPr>
        <w:t>A</w:t>
      </w:r>
      <w:r w:rsidRPr="00534B95">
        <w:rPr>
          <w:rFonts w:ascii="Arial" w:hAnsi="Arial"/>
          <w:w w:val="150"/>
          <w:sz w:val="18"/>
          <w:szCs w:val="18"/>
        </w:rPr>
        <w:t xml:space="preserve">LBERTO </w:t>
      </w:r>
      <w:r w:rsidRPr="00534B95">
        <w:rPr>
          <w:rFonts w:ascii="Arial" w:hAnsi="Arial" w:cs="Arial"/>
          <w:spacing w:val="-3"/>
          <w:w w:val="150"/>
          <w:sz w:val="28"/>
          <w:szCs w:val="18"/>
        </w:rPr>
        <w:t>S</w:t>
      </w:r>
      <w:r w:rsidRPr="00534B95">
        <w:rPr>
          <w:rFonts w:ascii="Arial" w:hAnsi="Arial" w:cs="Arial"/>
          <w:spacing w:val="-3"/>
          <w:w w:val="150"/>
          <w:sz w:val="18"/>
          <w:szCs w:val="16"/>
        </w:rPr>
        <w:t xml:space="preserve">ARAZA </w:t>
      </w:r>
      <w:r w:rsidRPr="00534B95">
        <w:rPr>
          <w:rFonts w:ascii="Arial" w:hAnsi="Arial" w:cs="Arial"/>
          <w:spacing w:val="-3"/>
          <w:w w:val="150"/>
          <w:sz w:val="28"/>
          <w:szCs w:val="18"/>
        </w:rPr>
        <w:t>N.</w:t>
      </w:r>
    </w:p>
    <w:p w:rsidR="008634F9" w:rsidRDefault="001A6ED3" w:rsidP="001A6ED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sidR="000506EA" w:rsidRPr="00534B95">
        <w:rPr>
          <w:rFonts w:ascii="Arial" w:hAnsi="Arial" w:cs="Arial"/>
          <w:w w:val="150"/>
          <w:sz w:val="28"/>
          <w:lang w:val="en-GB"/>
        </w:rPr>
        <w:t>M</w:t>
      </w:r>
      <w:r w:rsidR="000506EA" w:rsidRPr="00534B95">
        <w:rPr>
          <w:rFonts w:ascii="Arial" w:hAnsi="Arial" w:cs="Arial"/>
          <w:w w:val="150"/>
          <w:sz w:val="18"/>
          <w:lang w:val="en-GB"/>
        </w:rPr>
        <w:t xml:space="preserve"> A G I S T R A D O </w:t>
      </w:r>
      <w:r w:rsidR="000506EA" w:rsidRPr="00534B95">
        <w:rPr>
          <w:rFonts w:ascii="Arial" w:hAnsi="Arial" w:cs="Arial"/>
          <w:w w:val="150"/>
          <w:sz w:val="18"/>
          <w:lang w:val="en-GB"/>
        </w:rPr>
        <w:tab/>
      </w:r>
      <w:r w:rsidR="000506EA" w:rsidRPr="00534B95">
        <w:rPr>
          <w:rFonts w:ascii="Arial" w:hAnsi="Arial" w:cs="Arial"/>
          <w:w w:val="150"/>
          <w:sz w:val="18"/>
          <w:lang w:val="en-GB"/>
        </w:rPr>
        <w:tab/>
      </w:r>
      <w:r w:rsidR="000506EA" w:rsidRPr="00534B95">
        <w:rPr>
          <w:rFonts w:ascii="Arial" w:hAnsi="Arial" w:cs="Arial"/>
          <w:w w:val="150"/>
          <w:sz w:val="18"/>
          <w:lang w:val="en-GB"/>
        </w:rPr>
        <w:tab/>
      </w:r>
      <w:r w:rsidR="000506EA" w:rsidRPr="00534B95">
        <w:rPr>
          <w:rFonts w:ascii="Arial" w:hAnsi="Arial" w:cs="Arial"/>
          <w:w w:val="150"/>
          <w:sz w:val="18"/>
          <w:lang w:val="en-GB"/>
        </w:rPr>
        <w:tab/>
      </w:r>
      <w:r w:rsidR="000506EA" w:rsidRPr="00534B95">
        <w:rPr>
          <w:rFonts w:ascii="Arial" w:hAnsi="Arial" w:cs="Arial"/>
          <w:w w:val="150"/>
          <w:sz w:val="28"/>
          <w:lang w:val="en-GB"/>
        </w:rPr>
        <w:t>M</w:t>
      </w:r>
      <w:r w:rsidR="000506EA" w:rsidRPr="00534B95">
        <w:rPr>
          <w:rFonts w:ascii="Arial" w:hAnsi="Arial" w:cs="Arial"/>
          <w:w w:val="150"/>
          <w:sz w:val="18"/>
          <w:lang w:val="en-GB"/>
        </w:rPr>
        <w:t xml:space="preserve"> A G I S T R A DO</w:t>
      </w:r>
    </w:p>
    <w:p w:rsidR="001A6ED3" w:rsidRPr="003A3ABF" w:rsidRDefault="001A6ED3" w:rsidP="001A6ED3">
      <w:pPr>
        <w:spacing w:line="360" w:lineRule="auto"/>
        <w:jc w:val="right"/>
        <w:rPr>
          <w:rFonts w:ascii="Arial" w:hAnsi="Arial" w:cs="Arial"/>
          <w:i/>
          <w:spacing w:val="-3"/>
          <w:w w:val="150"/>
          <w:sz w:val="14"/>
          <w:szCs w:val="18"/>
          <w:lang w:val="en-GB"/>
        </w:rPr>
      </w:pPr>
      <w:r>
        <w:rPr>
          <w:rFonts w:ascii="Arial" w:hAnsi="Arial" w:cs="Arial"/>
          <w:i/>
          <w:iCs/>
          <w:sz w:val="12"/>
          <w:szCs w:val="16"/>
          <w:lang w:val="en-US"/>
        </w:rPr>
        <w:t>DGH /</w:t>
      </w:r>
      <w:r w:rsidR="00895D52">
        <w:rPr>
          <w:rFonts w:ascii="Arial" w:hAnsi="Arial" w:cs="Arial"/>
          <w:i/>
          <w:iCs/>
          <w:sz w:val="12"/>
          <w:szCs w:val="16"/>
          <w:lang w:val="en-US"/>
        </w:rPr>
        <w:t>ODCD</w:t>
      </w:r>
      <w:r>
        <w:rPr>
          <w:rFonts w:ascii="Arial" w:hAnsi="Arial" w:cs="Arial"/>
          <w:i/>
          <w:iCs/>
          <w:sz w:val="12"/>
          <w:szCs w:val="16"/>
          <w:lang w:val="en-US"/>
        </w:rPr>
        <w:t xml:space="preserve"> </w:t>
      </w:r>
      <w:r w:rsidR="00895D52">
        <w:rPr>
          <w:rFonts w:ascii="Arial" w:hAnsi="Arial" w:cs="Arial"/>
          <w:i/>
          <w:iCs/>
          <w:sz w:val="12"/>
          <w:szCs w:val="16"/>
          <w:lang w:val="en-US"/>
        </w:rPr>
        <w:t>/2016</w:t>
      </w:r>
    </w:p>
    <w:p w:rsidR="001A6ED3" w:rsidRDefault="001A6ED3" w:rsidP="000506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8"/>
          <w:lang w:val="en-GB"/>
        </w:rPr>
      </w:pPr>
    </w:p>
    <w:sectPr w:rsidR="001A6ED3" w:rsidSect="002E5EE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23" w:rsidRDefault="00AB2223" w:rsidP="0099045D">
      <w:r>
        <w:separator/>
      </w:r>
    </w:p>
  </w:endnote>
  <w:endnote w:type="continuationSeparator" w:id="0">
    <w:p w:rsidR="00AB2223" w:rsidRDefault="00AB222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52" w:rsidRPr="003E07BC" w:rsidRDefault="00895D52" w:rsidP="0013771A">
    <w:pPr>
      <w:pStyle w:val="Piedepgina"/>
      <w:pBdr>
        <w:bottom w:val="double" w:sz="6" w:space="1" w:color="auto"/>
      </w:pBdr>
      <w:spacing w:line="360" w:lineRule="auto"/>
      <w:jc w:val="right"/>
      <w:rPr>
        <w:rFonts w:ascii="Arial" w:hAnsi="Arial" w:cs="Arial"/>
        <w:i/>
        <w:spacing w:val="20"/>
        <w:w w:val="200"/>
        <w:sz w:val="14"/>
        <w:szCs w:val="10"/>
        <w:lang w:val="es-CO"/>
      </w:rPr>
    </w:pPr>
  </w:p>
  <w:p w:rsidR="00895D52" w:rsidRPr="003E07BC" w:rsidRDefault="00895D52" w:rsidP="0013771A">
    <w:pPr>
      <w:pStyle w:val="Piedepgina"/>
      <w:spacing w:line="360" w:lineRule="auto"/>
      <w:jc w:val="right"/>
      <w:rPr>
        <w:rFonts w:ascii="Arial" w:hAnsi="Arial" w:cs="Arial"/>
        <w:i/>
        <w:spacing w:val="20"/>
        <w:w w:val="200"/>
        <w:sz w:val="14"/>
        <w:szCs w:val="10"/>
        <w:lang w:val="es-CO"/>
      </w:rPr>
    </w:pPr>
  </w:p>
  <w:p w:rsidR="00895D52" w:rsidRPr="003E07BC" w:rsidRDefault="00895D52" w:rsidP="00FE2505">
    <w:pPr>
      <w:pStyle w:val="Piedepgina"/>
      <w:spacing w:line="360" w:lineRule="auto"/>
      <w:jc w:val="right"/>
      <w:rPr>
        <w:rFonts w:ascii="Arial" w:hAnsi="Arial" w:cs="Arial"/>
        <w:i/>
        <w:spacing w:val="20"/>
        <w:w w:val="200"/>
        <w:sz w:val="10"/>
        <w:szCs w:val="10"/>
        <w:lang w:val="es-CO"/>
      </w:rPr>
    </w:pPr>
    <w:r w:rsidRPr="003E07BC">
      <w:rPr>
        <w:rFonts w:ascii="Arial" w:hAnsi="Arial" w:cs="Arial"/>
        <w:i/>
        <w:spacing w:val="20"/>
        <w:w w:val="200"/>
        <w:sz w:val="10"/>
        <w:szCs w:val="10"/>
        <w:lang w:val="es-CO"/>
      </w:rPr>
      <w:t>TRIBUNAL SUPERIOR DE PEREIRA</w:t>
    </w:r>
  </w:p>
  <w:p w:rsidR="00895D52" w:rsidRPr="003E07BC" w:rsidRDefault="00895D52" w:rsidP="00FE2505">
    <w:pPr>
      <w:pStyle w:val="Piedepgina"/>
      <w:jc w:val="right"/>
      <w:rPr>
        <w:i/>
        <w:lang w:val="es-CO"/>
      </w:rPr>
    </w:pPr>
    <w:r w:rsidRPr="003E07BC">
      <w:rPr>
        <w:rFonts w:ascii="Arial" w:hAnsi="Arial" w:cs="Arial"/>
        <w:i/>
        <w:spacing w:val="20"/>
        <w:w w:val="200"/>
        <w:sz w:val="10"/>
        <w:szCs w:val="10"/>
        <w:lang w:val="es-CO"/>
      </w:rPr>
      <w:t xml:space="preserve">MP </w:t>
    </w:r>
    <w:r w:rsidRPr="003E07BC">
      <w:rPr>
        <w:rFonts w:ascii="Arial" w:hAnsi="Arial" w:cs="Arial"/>
        <w:i/>
        <w:spacing w:val="20"/>
        <w:w w:val="200"/>
        <w:sz w:val="12"/>
        <w:szCs w:val="10"/>
        <w:lang w:val="es-CO"/>
      </w:rPr>
      <w:t>D</w:t>
    </w:r>
    <w:r w:rsidRPr="003E07BC">
      <w:rPr>
        <w:rFonts w:ascii="Arial" w:hAnsi="Arial" w:cs="Arial"/>
        <w:i/>
        <w:spacing w:val="20"/>
        <w:w w:val="200"/>
        <w:sz w:val="8"/>
        <w:szCs w:val="10"/>
        <w:lang w:val="es-CO"/>
      </w:rPr>
      <w:t>UBERNEY</w:t>
    </w:r>
    <w:r w:rsidRPr="003E07BC">
      <w:rPr>
        <w:rFonts w:ascii="Arial" w:hAnsi="Arial" w:cs="Arial"/>
        <w:i/>
        <w:spacing w:val="20"/>
        <w:w w:val="200"/>
        <w:sz w:val="10"/>
        <w:szCs w:val="10"/>
        <w:lang w:val="es-CO"/>
      </w:rPr>
      <w:t xml:space="preserve"> </w:t>
    </w:r>
    <w:r w:rsidRPr="003E07BC">
      <w:rPr>
        <w:rFonts w:ascii="Arial" w:hAnsi="Arial" w:cs="Arial"/>
        <w:i/>
        <w:spacing w:val="20"/>
        <w:w w:val="200"/>
        <w:sz w:val="12"/>
        <w:szCs w:val="10"/>
        <w:lang w:val="es-CO"/>
      </w:rPr>
      <w:t>G</w:t>
    </w:r>
    <w:r w:rsidRPr="003E07BC">
      <w:rPr>
        <w:rFonts w:ascii="Arial" w:hAnsi="Arial" w:cs="Arial"/>
        <w:i/>
        <w:spacing w:val="20"/>
        <w:w w:val="200"/>
        <w:sz w:val="8"/>
        <w:szCs w:val="10"/>
        <w:lang w:val="es-CO"/>
      </w:rPr>
      <w:t>RISALES</w:t>
    </w:r>
    <w:r w:rsidRPr="003E07BC">
      <w:rPr>
        <w:rFonts w:ascii="Arial" w:hAnsi="Arial" w:cs="Arial"/>
        <w:i/>
        <w:spacing w:val="20"/>
        <w:w w:val="200"/>
        <w:sz w:val="10"/>
        <w:szCs w:val="10"/>
        <w:lang w:val="es-CO"/>
      </w:rPr>
      <w:t xml:space="preserve"> </w:t>
    </w:r>
    <w:r w:rsidRPr="003E07BC">
      <w:rPr>
        <w:rFonts w:ascii="Arial" w:hAnsi="Arial" w:cs="Arial"/>
        <w:i/>
        <w:spacing w:val="20"/>
        <w:w w:val="200"/>
        <w:sz w:val="12"/>
        <w:szCs w:val="10"/>
        <w:lang w:val="es-CO"/>
      </w:rPr>
      <w:t>H</w:t>
    </w:r>
    <w:r w:rsidRPr="003E07BC">
      <w:rPr>
        <w:rFonts w:ascii="Arial" w:hAnsi="Arial" w:cs="Arial"/>
        <w:i/>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23" w:rsidRDefault="00AB2223" w:rsidP="0099045D">
      <w:r>
        <w:separator/>
      </w:r>
    </w:p>
  </w:footnote>
  <w:footnote w:type="continuationSeparator" w:id="0">
    <w:p w:rsidR="00AB2223" w:rsidRDefault="00AB2223" w:rsidP="0099045D">
      <w:r>
        <w:continuationSeparator/>
      </w:r>
    </w:p>
  </w:footnote>
  <w:footnote w:id="1">
    <w:p w:rsidR="00027D70" w:rsidRPr="00671FA7" w:rsidRDefault="00027D70" w:rsidP="00027D70">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w:t>
      </w:r>
      <w:r>
        <w:rPr>
          <w:rFonts w:ascii="Calibri" w:hAnsi="Calibri" w:cs="Calibri"/>
          <w:lang w:val="es-CO"/>
        </w:rPr>
        <w:t xml:space="preserve">TITUCIONAL. Sentencia T-324 de </w:t>
      </w:r>
      <w:r w:rsidRPr="00671FA7">
        <w:rPr>
          <w:rFonts w:ascii="Calibri" w:hAnsi="Calibri" w:cs="Calibri"/>
          <w:lang w:val="es-CO"/>
        </w:rPr>
        <w:t>1993.</w:t>
      </w:r>
    </w:p>
  </w:footnote>
  <w:footnote w:id="2">
    <w:p w:rsidR="00027D70" w:rsidRPr="00A5015D" w:rsidRDefault="00027D70" w:rsidP="00027D70">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3">
    <w:p w:rsidR="00895D52" w:rsidRDefault="00895D52" w:rsidP="00C00B85">
      <w:pPr>
        <w:pStyle w:val="Textonotapie"/>
        <w:jc w:val="both"/>
      </w:pPr>
      <w:r w:rsidRPr="000A6F06">
        <w:rPr>
          <w:rStyle w:val="Refdenotaalpie"/>
          <w:rFonts w:ascii="Calibri" w:hAnsi="Calibri" w:cs="Calibri"/>
        </w:rPr>
        <w:footnoteRef/>
      </w:r>
      <w:r w:rsidRPr="000A6F06">
        <w:rPr>
          <w:rFonts w:ascii="Calibri" w:hAnsi="Calibri" w:cs="Calibri"/>
        </w:rPr>
        <w:t xml:space="preserve"> </w:t>
      </w:r>
      <w:r w:rsidRPr="000A6F06">
        <w:rPr>
          <w:rFonts w:ascii="Calibri" w:hAnsi="Calibri" w:cs="Calibri"/>
          <w:lang w:val="es-CO"/>
        </w:rPr>
        <w:t xml:space="preserve">CORTE CONSTITUCIONAL. </w:t>
      </w:r>
      <w:r>
        <w:rPr>
          <w:rFonts w:ascii="Calibri" w:hAnsi="Calibri" w:cs="Calibri"/>
        </w:rPr>
        <w:t>Sentencia T-482 de 1992.</w:t>
      </w:r>
    </w:p>
  </w:footnote>
  <w:footnote w:id="4">
    <w:p w:rsidR="00895D52" w:rsidRDefault="00895D52" w:rsidP="00633C51">
      <w:pPr>
        <w:pStyle w:val="Textonotapie"/>
      </w:pPr>
      <w:r w:rsidRPr="000A6F06">
        <w:rPr>
          <w:rStyle w:val="Refdenotaalpie"/>
          <w:rFonts w:ascii="Calibri" w:hAnsi="Calibri" w:cs="Calibri"/>
        </w:rPr>
        <w:footnoteRef/>
      </w:r>
      <w:r w:rsidRPr="000A6F06">
        <w:rPr>
          <w:rFonts w:ascii="Calibri" w:hAnsi="Calibri" w:cs="Calibri"/>
        </w:rPr>
        <w:t xml:space="preserve"> </w:t>
      </w:r>
      <w:r w:rsidRPr="000A6F06">
        <w:rPr>
          <w:rFonts w:ascii="Calibri" w:hAnsi="Calibri" w:cs="Calibri"/>
          <w:lang w:val="es-MX"/>
        </w:rPr>
        <w:t xml:space="preserve">BERNAL PULIDO, Carlos. El derecho </w:t>
      </w:r>
      <w:r>
        <w:rPr>
          <w:rFonts w:ascii="Calibri" w:hAnsi="Calibri" w:cs="Calibri"/>
          <w:lang w:val="es-MX"/>
        </w:rPr>
        <w:t xml:space="preserve">fundamental al debido proceso, </w:t>
      </w:r>
      <w:r w:rsidRPr="000A6F06">
        <w:rPr>
          <w:rFonts w:ascii="Calibri" w:hAnsi="Calibri" w:cs="Calibri"/>
        </w:rPr>
        <w:t>Señal editora, Bogotá, 2004, p.37.</w:t>
      </w:r>
    </w:p>
  </w:footnote>
  <w:footnote w:id="5">
    <w:p w:rsidR="00895D52" w:rsidRDefault="00895D52" w:rsidP="00C00B85">
      <w:pPr>
        <w:pStyle w:val="Textonotapie"/>
        <w:jc w:val="both"/>
      </w:pPr>
      <w:r w:rsidRPr="000A6F06">
        <w:rPr>
          <w:rStyle w:val="Refdenotaalpie"/>
          <w:rFonts w:ascii="Calibri" w:hAnsi="Calibri" w:cs="Calibri"/>
        </w:rPr>
        <w:footnoteRef/>
      </w:r>
      <w:r w:rsidRPr="000A6F06">
        <w:rPr>
          <w:rFonts w:ascii="Calibri" w:hAnsi="Calibri" w:cs="Calibri"/>
        </w:rPr>
        <w:t xml:space="preserve"> </w:t>
      </w:r>
      <w:r w:rsidRPr="000A6F06">
        <w:rPr>
          <w:rFonts w:ascii="Calibri" w:hAnsi="Calibri" w:cs="Calibri"/>
          <w:lang w:val="es-MX"/>
        </w:rPr>
        <w:t>CORTE CONSTITUCIONAL. Sentencia T-203 de 1993.</w:t>
      </w:r>
    </w:p>
  </w:footnote>
  <w:footnote w:id="6">
    <w:p w:rsidR="00895D52" w:rsidRDefault="00895D52" w:rsidP="00C00B85">
      <w:pPr>
        <w:pStyle w:val="Textonotapie"/>
        <w:jc w:val="both"/>
      </w:pPr>
      <w:r w:rsidRPr="000A6F06">
        <w:rPr>
          <w:rFonts w:ascii="Calibri" w:hAnsi="Calibri" w:cs="Calibri"/>
          <w:vertAlign w:val="superscript"/>
        </w:rPr>
        <w:footnoteRef/>
      </w:r>
      <w:r w:rsidRPr="000A6F06">
        <w:rPr>
          <w:rFonts w:ascii="Calibri" w:hAnsi="Calibri" w:cs="Calibri"/>
          <w:lang w:val="es-CO"/>
        </w:rPr>
        <w:t xml:space="preserve"> </w:t>
      </w:r>
      <w:r w:rsidRPr="000A6F06">
        <w:rPr>
          <w:rFonts w:ascii="Calibri" w:hAnsi="Calibri" w:cs="Calibri"/>
          <w:lang w:val="es-MX"/>
        </w:rPr>
        <w:t>CORTE CONSTITUCIONAL.</w:t>
      </w:r>
      <w:r>
        <w:rPr>
          <w:rFonts w:ascii="Calibri" w:hAnsi="Calibri" w:cs="Calibri"/>
          <w:lang w:val="es-MX"/>
        </w:rPr>
        <w:t xml:space="preserve"> </w:t>
      </w:r>
      <w:r w:rsidRPr="000A6F06">
        <w:rPr>
          <w:rFonts w:ascii="Calibri" w:hAnsi="Calibri" w:cs="Calibri"/>
          <w:lang w:val="es-CO"/>
        </w:rPr>
        <w:t>Ver la sentencia</w:t>
      </w:r>
      <w:r>
        <w:rPr>
          <w:rFonts w:ascii="Calibri" w:hAnsi="Calibri" w:cs="Calibri"/>
          <w:lang w:val="es-CO"/>
        </w:rPr>
        <w:t xml:space="preserve"> </w:t>
      </w:r>
      <w:r w:rsidRPr="000A6F06">
        <w:rPr>
          <w:rFonts w:ascii="Calibri" w:hAnsi="Calibri" w:cs="Calibri"/>
          <w:lang w:val="es-CO"/>
        </w:rPr>
        <w:t xml:space="preserve">T-315 de 1998. En esta oportunidad </w:t>
      </w:r>
      <w:smartTag w:uri="urn:schemas-microsoft-com:office:smarttags" w:element="PersonName">
        <w:smartTagPr>
          <w:attr w:name="ProductID" w:val="la Corte"/>
        </w:smartTagPr>
        <w:r w:rsidRPr="000A6F06">
          <w:rPr>
            <w:rFonts w:ascii="Calibri" w:hAnsi="Calibri" w:cs="Calibri"/>
            <w:lang w:val="es-CO"/>
          </w:rPr>
          <w:t>la Corte</w:t>
        </w:r>
      </w:smartTag>
      <w:r w:rsidRPr="000A6F06">
        <w:rPr>
          <w:rFonts w:ascii="Calibri" w:hAnsi="Calibri" w:cs="Calibri"/>
          <w:lang w:val="es-CO"/>
        </w:rPr>
        <w:t xml:space="preserv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w:t>
      </w:r>
      <w:smartTag w:uri="urn:schemas-microsoft-com:office:smarttags" w:element="PersonName">
        <w:smartTagPr>
          <w:attr w:name="ProductID" w:val="la Ley"/>
        </w:smartTagPr>
        <w:r w:rsidRPr="000A6F06">
          <w:rPr>
            <w:rFonts w:ascii="Calibri" w:hAnsi="Calibri" w:cs="Calibri"/>
            <w:lang w:val="es-CO"/>
          </w:rPr>
          <w:t>la Ley</w:t>
        </w:r>
      </w:smartTag>
      <w:r w:rsidRPr="000A6F06">
        <w:rPr>
          <w:rFonts w:ascii="Calibri" w:hAnsi="Calibri" w:cs="Calibri"/>
          <w:lang w:val="es-CO"/>
        </w:rPr>
        <w:t xml:space="preserve"> 270 de 1996. En el mismo sentido ver las sentencias SU-458 de 1993 y T-1998 de 2001.</w:t>
      </w:r>
    </w:p>
  </w:footnote>
  <w:footnote w:id="7">
    <w:p w:rsidR="00895D52" w:rsidRPr="003A3570" w:rsidRDefault="00895D52" w:rsidP="003A3570">
      <w:pPr>
        <w:pStyle w:val="Textonotapie"/>
        <w:jc w:val="both"/>
        <w:rPr>
          <w:rFonts w:ascii="Calibri" w:hAnsi="Calibri"/>
        </w:rPr>
      </w:pPr>
      <w:r>
        <w:rPr>
          <w:rStyle w:val="Refdenotaalpie"/>
        </w:rPr>
        <w:footnoteRef/>
      </w:r>
      <w:r>
        <w:t xml:space="preserve"> </w:t>
      </w:r>
      <w:r w:rsidRPr="003A3570">
        <w:rPr>
          <w:rFonts w:ascii="Calibri" w:hAnsi="Calibri"/>
          <w:lang w:val="es-CO"/>
        </w:rPr>
        <w:t xml:space="preserve">CORTE CONSTITUCIONAL. Sentencias </w:t>
      </w:r>
      <w:r w:rsidRPr="003A3570">
        <w:rPr>
          <w:rFonts w:ascii="Calibri" w:hAnsi="Calibri"/>
          <w:bCs/>
          <w:lang w:val="es-CO"/>
        </w:rPr>
        <w:t>T-722 de 2014, T-247 de 2015</w:t>
      </w:r>
      <w:r w:rsidRPr="003A3570">
        <w:rPr>
          <w:rFonts w:ascii="Calibri" w:hAnsi="Calibri"/>
        </w:rPr>
        <w:t xml:space="preserve"> y </w:t>
      </w:r>
      <w:r w:rsidRPr="003A3570">
        <w:rPr>
          <w:rFonts w:ascii="Calibri" w:hAnsi="Calibri"/>
          <w:bCs/>
          <w:lang w:val="es-CO"/>
        </w:rPr>
        <w:t>T-572 de 2015, entre otras.</w:t>
      </w:r>
    </w:p>
  </w:footnote>
  <w:footnote w:id="8">
    <w:p w:rsidR="00895D52" w:rsidRPr="003A3570" w:rsidRDefault="00895D52" w:rsidP="003A3570">
      <w:pPr>
        <w:pStyle w:val="Textonotapie"/>
        <w:jc w:val="both"/>
        <w:rPr>
          <w:rFonts w:ascii="Calibri" w:hAnsi="Calibri"/>
        </w:rPr>
      </w:pPr>
      <w:r w:rsidRPr="003A3570">
        <w:rPr>
          <w:rFonts w:ascii="Calibri" w:hAnsi="Calibri" w:cs="Calibri"/>
          <w:vertAlign w:val="superscript"/>
        </w:rPr>
        <w:footnoteRef/>
      </w:r>
      <w:r w:rsidRPr="003A3570">
        <w:rPr>
          <w:rFonts w:ascii="Calibri" w:hAnsi="Calibri" w:cs="Calibri"/>
          <w:lang w:val="es-CO"/>
        </w:rPr>
        <w:t xml:space="preserve"> </w:t>
      </w:r>
      <w:r w:rsidRPr="003A3570">
        <w:rPr>
          <w:rFonts w:ascii="Calibri" w:hAnsi="Calibri" w:cs="Calibri"/>
          <w:lang w:val="es-MX"/>
        </w:rPr>
        <w:t xml:space="preserve">CORTE CONSTITUCIONAL. Sentencia </w:t>
      </w:r>
      <w:r w:rsidRPr="003A3570">
        <w:rPr>
          <w:rFonts w:ascii="Calibri" w:hAnsi="Calibri" w:cs="Calibri"/>
          <w:lang w:val="es-CO"/>
        </w:rPr>
        <w:t xml:space="preserve">T-600 de 2002. </w:t>
      </w:r>
    </w:p>
  </w:footnote>
  <w:footnote w:id="9">
    <w:p w:rsidR="00895D52" w:rsidRDefault="00895D52" w:rsidP="003A3570">
      <w:pPr>
        <w:pStyle w:val="Textonotapie"/>
        <w:jc w:val="both"/>
      </w:pPr>
      <w:r w:rsidRPr="003A3570">
        <w:rPr>
          <w:rFonts w:ascii="Calibri" w:hAnsi="Calibri" w:cs="Calibri"/>
          <w:vertAlign w:val="superscript"/>
        </w:rPr>
        <w:footnoteRef/>
      </w:r>
      <w:r w:rsidRPr="003A3570">
        <w:rPr>
          <w:rFonts w:ascii="Calibri" w:hAnsi="Calibri" w:cs="Calibri"/>
          <w:lang w:val="es-CO"/>
        </w:rPr>
        <w:t xml:space="preserve"> </w:t>
      </w:r>
      <w:r w:rsidRPr="003A3570">
        <w:rPr>
          <w:rFonts w:ascii="Calibri" w:hAnsi="Calibri" w:cs="Calibri"/>
          <w:lang w:val="es-MX"/>
        </w:rPr>
        <w:t xml:space="preserve">CORTE CONSTITUCIONAL. </w:t>
      </w:r>
      <w:r w:rsidRPr="003A3570">
        <w:rPr>
          <w:rFonts w:ascii="Calibri" w:hAnsi="Calibri" w:cs="Calibri"/>
          <w:lang w:val="es-CO"/>
        </w:rPr>
        <w:t>Ver, por</w:t>
      </w:r>
      <w:r w:rsidRPr="000A6F06">
        <w:rPr>
          <w:rFonts w:ascii="Calibri" w:hAnsi="Calibri" w:cs="Calibri"/>
          <w:lang w:val="es-CO"/>
        </w:rPr>
        <w:t xml:space="preserve"> ejemplo, la sentencia T-046 de 1995</w:t>
      </w:r>
      <w:r>
        <w:rPr>
          <w:rFonts w:ascii="Calibri" w:hAnsi="Calibri" w:cs="Calibri"/>
          <w:lang w:val="es-CO"/>
        </w:rPr>
        <w:t xml:space="preserve">, reiterada en las sentencias </w:t>
      </w:r>
      <w:r w:rsidRPr="00117ED9">
        <w:rPr>
          <w:rFonts w:ascii="Calibri" w:hAnsi="Calibri" w:cs="Calibri"/>
          <w:bCs/>
          <w:lang w:val="es-CO"/>
        </w:rPr>
        <w:t>T-722</w:t>
      </w:r>
      <w:r>
        <w:rPr>
          <w:rFonts w:ascii="Calibri" w:hAnsi="Calibri" w:cs="Calibri"/>
          <w:bCs/>
          <w:lang w:val="es-CO"/>
        </w:rPr>
        <w:t xml:space="preserve"> de 20</w:t>
      </w:r>
      <w:r w:rsidRPr="00117ED9">
        <w:rPr>
          <w:rFonts w:ascii="Calibri" w:hAnsi="Calibri" w:cs="Calibri"/>
          <w:bCs/>
          <w:lang w:val="es-CO"/>
        </w:rPr>
        <w:t>14 y</w:t>
      </w:r>
      <w:r>
        <w:rPr>
          <w:rFonts w:ascii="Calibri" w:hAnsi="Calibri" w:cs="Calibri"/>
          <w:b/>
          <w:bCs/>
          <w:lang w:val="es-CO"/>
        </w:rPr>
        <w:t xml:space="preserve"> </w:t>
      </w:r>
      <w:r w:rsidRPr="00117ED9">
        <w:rPr>
          <w:rFonts w:ascii="Calibri" w:hAnsi="Calibri" w:cs="Calibri"/>
          <w:bCs/>
          <w:lang w:val="es-CO"/>
        </w:rPr>
        <w:t>T-572</w:t>
      </w:r>
      <w:r>
        <w:rPr>
          <w:rFonts w:ascii="Calibri" w:hAnsi="Calibri" w:cs="Calibri"/>
          <w:bCs/>
          <w:lang w:val="es-CO"/>
        </w:rPr>
        <w:t xml:space="preserve"> de 20</w:t>
      </w:r>
      <w:r w:rsidRPr="00117ED9">
        <w:rPr>
          <w:rFonts w:ascii="Calibri" w:hAnsi="Calibri" w:cs="Calibri"/>
          <w:bCs/>
          <w:lang w:val="es-CO"/>
        </w:rPr>
        <w:t>15, entre otras</w:t>
      </w:r>
      <w:r w:rsidRPr="000A6F06">
        <w:rPr>
          <w:rFonts w:ascii="Calibri" w:hAnsi="Calibri" w:cs="Calibri"/>
          <w:lang w:val="es-CO"/>
        </w:rPr>
        <w:t xml:space="preserve">. </w:t>
      </w:r>
      <w:smartTag w:uri="urn:schemas-microsoft-com:office:smarttags" w:element="PersonName">
        <w:smartTagPr>
          <w:attr w:name="ProductID" w:val="la Corte"/>
        </w:smartTagPr>
        <w:r w:rsidRPr="000A6F06">
          <w:rPr>
            <w:rFonts w:ascii="Calibri" w:hAnsi="Calibri" w:cs="Calibri"/>
            <w:lang w:val="es-CO"/>
          </w:rPr>
          <w:t>La Corte</w:t>
        </w:r>
      </w:smartTag>
      <w:r w:rsidRPr="000A6F06">
        <w:rPr>
          <w:rFonts w:ascii="Calibri" w:hAnsi="Calibr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sidRPr="000A6F06">
          <w:rPr>
            <w:rFonts w:ascii="Calibri" w:hAnsi="Calibri" w:cs="Calibri"/>
            <w:lang w:val="es-CO"/>
          </w:rPr>
          <w:t>La Sala</w:t>
        </w:r>
      </w:smartTag>
      <w:r w:rsidRPr="000A6F06">
        <w:rPr>
          <w:rFonts w:ascii="Calibri" w:hAnsi="Calibr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0">
    <w:p w:rsidR="00895D52" w:rsidRDefault="00895D52" w:rsidP="00C00B85">
      <w:pPr>
        <w:pStyle w:val="Textonotapie"/>
        <w:jc w:val="both"/>
      </w:pPr>
      <w:r w:rsidRPr="000A6F06">
        <w:rPr>
          <w:rFonts w:ascii="Calibri" w:hAnsi="Calibri" w:cs="Calibri"/>
          <w:vertAlign w:val="superscript"/>
        </w:rPr>
        <w:footnoteRef/>
      </w:r>
      <w:r w:rsidRPr="000A6F06">
        <w:rPr>
          <w:rFonts w:ascii="Calibri" w:hAnsi="Calibri" w:cs="Calibri"/>
          <w:lang w:val="es-CO"/>
        </w:rPr>
        <w:t xml:space="preserve"> </w:t>
      </w:r>
      <w:r>
        <w:rPr>
          <w:rFonts w:ascii="Calibri" w:hAnsi="Calibri" w:cs="Calibri"/>
          <w:lang w:val="es-CO"/>
        </w:rPr>
        <w:t>CORTE CONSTITUCIONAL. S</w:t>
      </w:r>
      <w:r w:rsidRPr="000A6F06">
        <w:rPr>
          <w:rFonts w:ascii="Calibri" w:hAnsi="Calibri" w:cs="Calibri"/>
          <w:lang w:val="es-CO"/>
        </w:rPr>
        <w:t>entencia</w:t>
      </w:r>
      <w:r>
        <w:rPr>
          <w:rFonts w:ascii="Calibri" w:hAnsi="Calibri" w:cs="Calibri"/>
          <w:lang w:val="es-CO"/>
        </w:rPr>
        <w:t>s</w:t>
      </w:r>
      <w:r w:rsidRPr="000A6F06">
        <w:rPr>
          <w:rFonts w:ascii="Calibri" w:hAnsi="Calibri" w:cs="Calibri"/>
          <w:lang w:val="es-CO"/>
        </w:rPr>
        <w:t xml:space="preserve"> T-100 de 1994, T-256 de 1995, T-325 de 1995, T-455 de 1996, T-459 de 19</w:t>
      </w:r>
      <w:r>
        <w:rPr>
          <w:rFonts w:ascii="Calibri" w:hAnsi="Calibri" w:cs="Calibri"/>
          <w:lang w:val="es-CO"/>
        </w:rPr>
        <w:t xml:space="preserve">96, T-083 de 1997, </w:t>
      </w:r>
      <w:r w:rsidRPr="000A6F06">
        <w:rPr>
          <w:rFonts w:ascii="Calibri" w:hAnsi="Calibri" w:cs="Calibri"/>
          <w:lang w:val="es-CO"/>
        </w:rPr>
        <w:t>SU-133 de 1998</w:t>
      </w:r>
      <w:r>
        <w:rPr>
          <w:rFonts w:ascii="Calibri" w:hAnsi="Calibri" w:cs="Calibri"/>
          <w:lang w:val="es-CO"/>
        </w:rPr>
        <w:t xml:space="preserve"> y </w:t>
      </w:r>
      <w:r w:rsidRPr="003A737D">
        <w:rPr>
          <w:rFonts w:ascii="Calibri" w:hAnsi="Calibri" w:cs="Calibri"/>
          <w:bCs/>
          <w:lang w:val="es-CO"/>
        </w:rPr>
        <w:t>T-247 de 2015</w:t>
      </w:r>
      <w:r>
        <w:rPr>
          <w:rFonts w:ascii="Calibri" w:hAnsi="Calibri" w:cs="Calibri"/>
          <w:bCs/>
          <w:lang w:val="es-CO"/>
        </w:rPr>
        <w:t>, entre otras</w:t>
      </w:r>
      <w:r w:rsidRPr="000A6F06">
        <w:rPr>
          <w:rFonts w:ascii="Calibri" w:hAnsi="Calibri" w:cs="Calibri"/>
          <w:lang w:val="es-CO"/>
        </w:rPr>
        <w:t>.</w:t>
      </w:r>
    </w:p>
  </w:footnote>
  <w:footnote w:id="11">
    <w:p w:rsidR="00895D52" w:rsidRDefault="00895D52" w:rsidP="00B56276">
      <w:pPr>
        <w:pStyle w:val="Textonotapie"/>
        <w:jc w:val="both"/>
      </w:pPr>
      <w:r w:rsidRPr="000A6F06">
        <w:rPr>
          <w:rFonts w:ascii="Calibri" w:hAnsi="Calibri" w:cs="Calibri"/>
          <w:vertAlign w:val="superscript"/>
        </w:rPr>
        <w:footnoteRef/>
      </w:r>
      <w:r w:rsidRPr="000A6F06">
        <w:rPr>
          <w:rFonts w:ascii="Calibri" w:hAnsi="Calibri" w:cs="Calibri"/>
          <w:lang w:val="es-CO"/>
        </w:rPr>
        <w:t xml:space="preserve"> </w:t>
      </w:r>
      <w:r>
        <w:rPr>
          <w:rFonts w:ascii="Calibri" w:hAnsi="Calibri" w:cs="Calibri"/>
          <w:lang w:val="es-CO"/>
        </w:rPr>
        <w:t xml:space="preserve">CORTE CONSTITUCIONAL. </w:t>
      </w:r>
      <w:r>
        <w:rPr>
          <w:rFonts w:ascii="Calibri" w:hAnsi="Calibri" w:cs="Calibri"/>
        </w:rPr>
        <w:t>Sentencia</w:t>
      </w:r>
      <w:r w:rsidRPr="000A6F06">
        <w:rPr>
          <w:rFonts w:ascii="Calibri" w:hAnsi="Calibri" w:cs="Calibri"/>
        </w:rPr>
        <w:t xml:space="preserve"> T-225 de 1993</w:t>
      </w:r>
      <w:r>
        <w:rPr>
          <w:rFonts w:ascii="Calibri" w:hAnsi="Calibri" w:cs="Calibri"/>
        </w:rPr>
        <w:t>, reiterada en la sentencias</w:t>
      </w:r>
      <w:r w:rsidRPr="00B56276">
        <w:t xml:space="preserve"> </w:t>
      </w:r>
      <w:r>
        <w:rPr>
          <w:rFonts w:ascii="Calibri" w:hAnsi="Calibri" w:cs="Calibri"/>
        </w:rPr>
        <w:t>T-082 de 20</w:t>
      </w:r>
      <w:r w:rsidRPr="00B56276">
        <w:rPr>
          <w:rFonts w:ascii="Calibri" w:hAnsi="Calibri" w:cs="Calibri"/>
        </w:rPr>
        <w:t>16</w:t>
      </w:r>
      <w:r>
        <w:rPr>
          <w:rFonts w:ascii="Calibri" w:hAnsi="Calibri" w:cs="Calibri"/>
        </w:rPr>
        <w:t xml:space="preserve"> y </w:t>
      </w:r>
      <w:r w:rsidRPr="00B56276">
        <w:rPr>
          <w:rFonts w:ascii="Calibri" w:hAnsi="Calibri" w:cs="Calibri"/>
          <w:bCs/>
        </w:rPr>
        <w:t>T-095 de 2016</w:t>
      </w:r>
      <w:r>
        <w:rPr>
          <w:rFonts w:ascii="Calibri" w:hAnsi="Calibri" w:cs="Calibri"/>
          <w:bCs/>
        </w:rPr>
        <w:t>, entre otras</w:t>
      </w:r>
      <w:r w:rsidRPr="000A6F06">
        <w:rPr>
          <w:rFonts w:ascii="Calibri" w:hAnsi="Calibri" w:cs="Calibri"/>
        </w:rPr>
        <w:t xml:space="preserve">: según esta sentencia </w:t>
      </w:r>
      <w:r w:rsidRPr="000A6F06">
        <w:rPr>
          <w:rFonts w:ascii="Calibri" w:hAnsi="Calibri" w:cs="Calibri"/>
          <w:bCs/>
        </w:rPr>
        <w:t>el perjuicio irremediable se caracteriza i</w:t>
      </w:r>
      <w:r w:rsidRPr="000A6F06">
        <w:rPr>
          <w:rFonts w:ascii="Calibri" w:hAnsi="Calibri" w:cs="Calibri"/>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2">
    <w:p w:rsidR="00895D52" w:rsidRPr="006A4103" w:rsidRDefault="00895D52" w:rsidP="00A62A45">
      <w:pPr>
        <w:pStyle w:val="Textonotapie"/>
        <w:jc w:val="both"/>
        <w:rPr>
          <w:rFonts w:ascii="Calibri" w:hAnsi="Calibri"/>
        </w:rPr>
      </w:pPr>
      <w:r w:rsidRPr="006A4103">
        <w:rPr>
          <w:rStyle w:val="Refdenotaalpie"/>
          <w:rFonts w:ascii="Calibri" w:hAnsi="Calibri" w:cs="Calibri"/>
        </w:rPr>
        <w:footnoteRef/>
      </w:r>
      <w:r w:rsidRPr="006A4103">
        <w:rPr>
          <w:rFonts w:ascii="Calibri" w:hAnsi="Calibri" w:cs="Calibri"/>
        </w:rPr>
        <w:t xml:space="preserve"> </w:t>
      </w:r>
      <w:r w:rsidRPr="006A4103">
        <w:rPr>
          <w:rFonts w:ascii="Calibri" w:hAnsi="Calibri" w:cs="Calibri"/>
          <w:lang w:val="es-CO"/>
        </w:rPr>
        <w:t>CORTE CONSTITUCIONAL.  Sentencia T-145 de</w:t>
      </w:r>
      <w:r w:rsidR="00174086">
        <w:rPr>
          <w:rFonts w:ascii="Calibri" w:hAnsi="Calibri" w:cs="Calibri"/>
          <w:lang w:val="es-CO"/>
        </w:rPr>
        <w:t xml:space="preserve"> 2012 y</w:t>
      </w:r>
      <w:r w:rsidRPr="00B56276">
        <w:rPr>
          <w:rFonts w:ascii="Calibri" w:hAnsi="Calibri"/>
          <w:bCs/>
          <w:color w:val="000000" w:themeColor="text1"/>
        </w:rPr>
        <w:t xml:space="preserve"> </w:t>
      </w:r>
      <w:r w:rsidRPr="00B56276">
        <w:rPr>
          <w:rFonts w:ascii="Calibri" w:hAnsi="Calibri" w:cs="Calibri"/>
          <w:bCs/>
        </w:rPr>
        <w:t>T-082</w:t>
      </w:r>
      <w:r>
        <w:rPr>
          <w:rFonts w:ascii="Calibri" w:hAnsi="Calibri" w:cs="Calibri"/>
          <w:bCs/>
        </w:rPr>
        <w:t xml:space="preserve"> de 20</w:t>
      </w:r>
      <w:r w:rsidRPr="00B56276">
        <w:rPr>
          <w:rFonts w:ascii="Calibri" w:hAnsi="Calibri" w:cs="Calibri"/>
          <w:bCs/>
        </w:rPr>
        <w:t>16</w:t>
      </w:r>
      <w:r>
        <w:rPr>
          <w:rFonts w:ascii="Calibri" w:hAnsi="Calibri" w:cs="Calibri"/>
          <w:bCs/>
        </w:rPr>
        <w:t>, entre otras.</w:t>
      </w:r>
    </w:p>
  </w:footnote>
  <w:footnote w:id="13">
    <w:p w:rsidR="00895D52" w:rsidRPr="00B56276" w:rsidRDefault="00895D52" w:rsidP="00B56276">
      <w:pPr>
        <w:pStyle w:val="Textonotapie"/>
        <w:jc w:val="both"/>
        <w:rPr>
          <w:rFonts w:ascii="Calibri" w:hAnsi="Calibri" w:cs="Calibri"/>
        </w:rPr>
      </w:pPr>
      <w:r w:rsidRPr="00B56276">
        <w:rPr>
          <w:rFonts w:ascii="Calibri" w:hAnsi="Calibri" w:cs="Calibri"/>
          <w:vertAlign w:val="superscript"/>
        </w:rPr>
        <w:footnoteRef/>
      </w:r>
      <w:r w:rsidRPr="00B56276">
        <w:rPr>
          <w:rFonts w:ascii="Calibri" w:hAnsi="Calibri" w:cs="Calibri"/>
        </w:rPr>
        <w:t xml:space="preserve"> Sentencias T-225</w:t>
      </w:r>
      <w:r>
        <w:rPr>
          <w:rFonts w:ascii="Calibri" w:hAnsi="Calibri" w:cs="Calibri"/>
        </w:rPr>
        <w:t xml:space="preserve"> de </w:t>
      </w:r>
      <w:r w:rsidRPr="00B56276">
        <w:rPr>
          <w:rFonts w:ascii="Calibri" w:hAnsi="Calibri" w:cs="Calibri"/>
        </w:rPr>
        <w:t>1993, T-436</w:t>
      </w:r>
      <w:r>
        <w:rPr>
          <w:rFonts w:ascii="Calibri" w:hAnsi="Calibri" w:cs="Calibri"/>
        </w:rPr>
        <w:t xml:space="preserve"> de </w:t>
      </w:r>
      <w:r w:rsidRPr="00B56276">
        <w:rPr>
          <w:rFonts w:ascii="Calibri" w:hAnsi="Calibri" w:cs="Calibri"/>
        </w:rPr>
        <w:t>2007, T-016</w:t>
      </w:r>
      <w:r>
        <w:rPr>
          <w:rFonts w:ascii="Calibri" w:hAnsi="Calibri" w:cs="Calibri"/>
        </w:rPr>
        <w:t xml:space="preserve"> de </w:t>
      </w:r>
      <w:r w:rsidRPr="00B56276">
        <w:rPr>
          <w:rFonts w:ascii="Calibri" w:hAnsi="Calibri" w:cs="Calibri"/>
        </w:rPr>
        <w:t>2008, T-1238</w:t>
      </w:r>
      <w:r>
        <w:rPr>
          <w:rFonts w:ascii="Calibri" w:hAnsi="Calibri" w:cs="Calibri"/>
        </w:rPr>
        <w:t xml:space="preserve"> de </w:t>
      </w:r>
      <w:r w:rsidRPr="00B56276">
        <w:rPr>
          <w:rFonts w:ascii="Calibri" w:hAnsi="Calibri" w:cs="Calibri"/>
        </w:rPr>
        <w:t>2008, T-273</w:t>
      </w:r>
      <w:r>
        <w:rPr>
          <w:rFonts w:ascii="Calibri" w:hAnsi="Calibri" w:cs="Calibri"/>
        </w:rPr>
        <w:t xml:space="preserve"> de </w:t>
      </w:r>
      <w:r w:rsidRPr="00B56276">
        <w:rPr>
          <w:rFonts w:ascii="Calibri" w:hAnsi="Calibri" w:cs="Calibri"/>
        </w:rPr>
        <w:t>2009,  </w:t>
      </w:r>
      <w:hyperlink r:id="rId1" w:tooltip="Haga clic para abrir la Sentencia T-660 de 2010" w:history="1">
        <w:r w:rsidRPr="00B56276">
          <w:rPr>
            <w:rStyle w:val="Hipervnculo"/>
            <w:rFonts w:ascii="Calibri" w:hAnsi="Calibri" w:cs="Calibri"/>
            <w:color w:val="000000" w:themeColor="text1"/>
            <w:u w:val="none"/>
          </w:rPr>
          <w:t>T-660 de 2010</w:t>
        </w:r>
      </w:hyperlink>
      <w:r w:rsidRPr="00B56276">
        <w:rPr>
          <w:rFonts w:ascii="Calibri" w:hAnsi="Calibri"/>
          <w:bCs/>
          <w:color w:val="000000" w:themeColor="text1"/>
        </w:rPr>
        <w:t xml:space="preserve"> y </w:t>
      </w:r>
      <w:r w:rsidRPr="00B56276">
        <w:rPr>
          <w:rFonts w:ascii="Calibri" w:hAnsi="Calibri" w:cs="Calibri"/>
          <w:bCs/>
        </w:rPr>
        <w:t>T-082</w:t>
      </w:r>
      <w:r>
        <w:rPr>
          <w:rFonts w:ascii="Calibri" w:hAnsi="Calibri" w:cs="Calibri"/>
          <w:bCs/>
        </w:rPr>
        <w:t xml:space="preserve"> de 20</w:t>
      </w:r>
      <w:r w:rsidRPr="00B56276">
        <w:rPr>
          <w:rFonts w:ascii="Calibri" w:hAnsi="Calibri" w:cs="Calibri"/>
          <w:bCs/>
        </w:rPr>
        <w:t>16</w:t>
      </w:r>
      <w:r w:rsidRPr="00B56276">
        <w:rPr>
          <w:rFonts w:ascii="Calibri" w:hAnsi="Calibri" w:cs="Calibri"/>
        </w:rPr>
        <w:t>, entre otras.</w:t>
      </w:r>
    </w:p>
  </w:footnote>
  <w:footnote w:id="14">
    <w:p w:rsidR="00895D52" w:rsidRPr="006A4103" w:rsidRDefault="00895D52" w:rsidP="00A62A45">
      <w:pPr>
        <w:pStyle w:val="Textonotapie"/>
        <w:jc w:val="both"/>
        <w:rPr>
          <w:rFonts w:ascii="Calibri" w:hAnsi="Calibri"/>
        </w:rPr>
      </w:pPr>
      <w:r w:rsidRPr="006A4103">
        <w:rPr>
          <w:rStyle w:val="Refdenotaalpie"/>
          <w:rFonts w:ascii="Calibri" w:hAnsi="Calibri" w:cs="Calibri"/>
        </w:rPr>
        <w:footnoteRef/>
      </w:r>
      <w:r w:rsidRPr="006A4103">
        <w:rPr>
          <w:rFonts w:ascii="Calibri" w:hAnsi="Calibri" w:cs="Calibri"/>
        </w:rPr>
        <w:t xml:space="preserve"> </w:t>
      </w:r>
      <w:r w:rsidRPr="006A4103">
        <w:rPr>
          <w:rFonts w:ascii="Calibri" w:hAnsi="Calibri" w:cs="Calibri"/>
          <w:lang w:val="es-CO"/>
        </w:rPr>
        <w:t xml:space="preserve">CORTE CONSTITUCIONAL.  Sentencia </w:t>
      </w:r>
      <w:r w:rsidRPr="006A4103">
        <w:rPr>
          <w:rFonts w:ascii="Calibri" w:hAnsi="Calibri" w:cs="Calibri"/>
        </w:rPr>
        <w:t>T-1316 de</w:t>
      </w:r>
      <w:r>
        <w:rPr>
          <w:rFonts w:ascii="Calibri" w:hAnsi="Calibri" w:cs="Calibri"/>
        </w:rPr>
        <w:t xml:space="preserve"> </w:t>
      </w:r>
      <w:r w:rsidRPr="006A4103">
        <w:rPr>
          <w:rFonts w:ascii="Calibri" w:hAnsi="Calibri" w:cs="Calibri"/>
        </w:rPr>
        <w:t xml:space="preserve">2001, MP: </w:t>
      </w:r>
      <w:r w:rsidRPr="006A4103">
        <w:rPr>
          <w:rFonts w:ascii="Calibri" w:hAnsi="Calibri" w:cs="Calibri"/>
          <w:bCs/>
          <w:lang w:val="es-CO"/>
        </w:rPr>
        <w:t>Rodrigo Uprimny Yepes.</w:t>
      </w:r>
    </w:p>
  </w:footnote>
  <w:footnote w:id="15">
    <w:p w:rsidR="00895D52" w:rsidRPr="001D4724" w:rsidRDefault="00895D52">
      <w:pPr>
        <w:pStyle w:val="Textonotapie"/>
        <w:rPr>
          <w:rFonts w:ascii="Calibri" w:hAnsi="Calibri"/>
          <w:lang w:val="es-CO"/>
        </w:rPr>
      </w:pPr>
      <w:r w:rsidRPr="001D4724">
        <w:rPr>
          <w:rStyle w:val="Refdenotaalpie"/>
          <w:rFonts w:ascii="Calibri" w:hAnsi="Calibri"/>
        </w:rPr>
        <w:footnoteRef/>
      </w:r>
      <w:r w:rsidRPr="001D4724">
        <w:rPr>
          <w:rFonts w:ascii="Calibri" w:hAnsi="Calibri"/>
        </w:rPr>
        <w:t xml:space="preserve"> CORTE CONSTITUCIONAL. Sentencia </w:t>
      </w:r>
      <w:r w:rsidRPr="001D4724">
        <w:rPr>
          <w:rFonts w:ascii="Calibri" w:hAnsi="Calibri" w:cs="Calibri"/>
          <w:lang w:val="es-MX"/>
        </w:rPr>
        <w:t>T-972 de 2014</w:t>
      </w:r>
      <w:r w:rsidR="00174086">
        <w:rPr>
          <w:rFonts w:ascii="Calibri" w:hAnsi="Calibri" w:cs="Calibri"/>
          <w:lang w:val="es-MX"/>
        </w:rPr>
        <w:t>.</w:t>
      </w:r>
    </w:p>
  </w:footnote>
  <w:footnote w:id="16">
    <w:p w:rsidR="00895D52" w:rsidRPr="001D4724" w:rsidRDefault="00895D52" w:rsidP="008B613D">
      <w:pPr>
        <w:pStyle w:val="Textonotapie"/>
        <w:rPr>
          <w:rFonts w:ascii="Calibri" w:hAnsi="Calibri"/>
          <w:lang w:val="es-CO"/>
        </w:rPr>
      </w:pPr>
      <w:r w:rsidRPr="001D4724">
        <w:rPr>
          <w:rStyle w:val="Refdenotaalpie"/>
          <w:rFonts w:ascii="Calibri" w:hAnsi="Calibri"/>
        </w:rPr>
        <w:footnoteRef/>
      </w:r>
      <w:r w:rsidRPr="001D4724">
        <w:rPr>
          <w:rFonts w:ascii="Calibri" w:hAnsi="Calibri"/>
        </w:rPr>
        <w:t xml:space="preserve"> </w:t>
      </w:r>
      <w:r w:rsidRPr="001D4724">
        <w:rPr>
          <w:rFonts w:ascii="Calibri" w:hAnsi="Calibri" w:cs="Calibri"/>
          <w:lang w:val="es-MX"/>
        </w:rPr>
        <w:t xml:space="preserve">CORTE CONSTITUCIONAL. Sentencias </w:t>
      </w:r>
      <w:r w:rsidRPr="001D4724">
        <w:rPr>
          <w:rFonts w:ascii="Calibri" w:hAnsi="Calibri" w:cs="Calibri"/>
        </w:rPr>
        <w:t xml:space="preserve">T-082 de 2016 y </w:t>
      </w:r>
      <w:r w:rsidRPr="001D4724">
        <w:rPr>
          <w:rFonts w:ascii="Calibri" w:hAnsi="Calibri" w:cs="Calibri"/>
          <w:bCs/>
        </w:rPr>
        <w:t>T-095 de 2016</w:t>
      </w:r>
      <w:r w:rsidRPr="001D4724">
        <w:rPr>
          <w:rFonts w:ascii="Calibri" w:hAnsi="Calibri" w:cs="Calibri"/>
          <w:lang w:val="es-MX"/>
        </w:rPr>
        <w:t>.</w:t>
      </w:r>
    </w:p>
  </w:footnote>
  <w:footnote w:id="17">
    <w:p w:rsidR="009D55DB" w:rsidRPr="009D55DB" w:rsidRDefault="009D55DB" w:rsidP="009D55DB">
      <w:pPr>
        <w:pStyle w:val="Textonotapie"/>
        <w:jc w:val="both"/>
        <w:rPr>
          <w:rFonts w:ascii="Calibri" w:hAnsi="Calibri"/>
          <w:lang w:val="es-CO"/>
        </w:rPr>
      </w:pPr>
      <w:r w:rsidRPr="009D55DB">
        <w:rPr>
          <w:rStyle w:val="Refdenotaalpie"/>
          <w:rFonts w:ascii="Calibri" w:hAnsi="Calibri"/>
        </w:rPr>
        <w:footnoteRef/>
      </w:r>
      <w:r w:rsidRPr="009D55DB">
        <w:rPr>
          <w:rFonts w:ascii="Calibri" w:hAnsi="Calibri"/>
        </w:rPr>
        <w:t xml:space="preserve"> TRIBUNAL SUPERIOR DEL DISTRITO JUDICIAL DE PEREIRA, Sala Civil – Familia. Sentencia del 05-08-2015, exp.2015-00284-00, M.P. Duberney Grisales Herrera.</w:t>
      </w:r>
    </w:p>
  </w:footnote>
  <w:footnote w:id="18">
    <w:p w:rsidR="00895D52" w:rsidRPr="00C558EE" w:rsidRDefault="00895D52" w:rsidP="00C558EE">
      <w:pPr>
        <w:pStyle w:val="Textonotapie"/>
        <w:jc w:val="both"/>
        <w:rPr>
          <w:rFonts w:ascii="Calibri" w:hAnsi="Calibri"/>
          <w:b/>
          <w:lang w:val="es-CO"/>
        </w:rPr>
      </w:pPr>
      <w:r w:rsidRPr="00C558EE">
        <w:rPr>
          <w:rStyle w:val="Refdenotaalpie"/>
          <w:rFonts w:ascii="Calibri" w:hAnsi="Calibri"/>
        </w:rPr>
        <w:footnoteRef/>
      </w:r>
      <w:r w:rsidRPr="00C558EE">
        <w:rPr>
          <w:rFonts w:ascii="Calibri" w:hAnsi="Calibri"/>
        </w:rPr>
        <w:t xml:space="preserve"> </w:t>
      </w:r>
      <w:r w:rsidRPr="00C558EE">
        <w:rPr>
          <w:rFonts w:ascii="Calibri" w:hAnsi="Calibri"/>
          <w:lang w:val="es-CO"/>
        </w:rPr>
        <w:t>CORTE SUPREMA DE JUSTICIA. Sentencias STC6880-2016,</w:t>
      </w:r>
      <w:r w:rsidRPr="00C558EE">
        <w:rPr>
          <w:rFonts w:ascii="Calibri" w:hAnsi="Calibri"/>
          <w:b/>
          <w:lang w:val="es-CO"/>
        </w:rPr>
        <w:t xml:space="preserve"> </w:t>
      </w:r>
      <w:r w:rsidRPr="00C558EE">
        <w:rPr>
          <w:rFonts w:ascii="Calibri" w:hAnsi="Calibri"/>
        </w:rPr>
        <w:t>STC7686-2016,</w:t>
      </w:r>
      <w:r w:rsidRPr="00C558EE">
        <w:rPr>
          <w:rFonts w:ascii="Calibri" w:hAnsi="Calibri"/>
          <w:b/>
        </w:rPr>
        <w:t xml:space="preserve"> </w:t>
      </w:r>
      <w:r w:rsidRPr="00C558EE">
        <w:rPr>
          <w:rFonts w:ascii="Calibri" w:hAnsi="Calibri"/>
        </w:rPr>
        <w:t>STC8200-2016 y</w:t>
      </w:r>
      <w:r w:rsidRPr="00C558EE">
        <w:rPr>
          <w:rFonts w:ascii="Calibri" w:hAnsi="Calibri"/>
          <w:lang w:val="es-CO"/>
        </w:rPr>
        <w:t xml:space="preserve"> </w:t>
      </w:r>
      <w:r w:rsidRPr="00C558EE">
        <w:rPr>
          <w:rFonts w:ascii="Calibri" w:hAnsi="Calibri"/>
        </w:rPr>
        <w:t>STC8324-2016, entre otras.</w:t>
      </w:r>
    </w:p>
  </w:footnote>
  <w:footnote w:id="19">
    <w:p w:rsidR="00895D52" w:rsidRPr="007613C2" w:rsidRDefault="00895D52" w:rsidP="001D4724">
      <w:pPr>
        <w:pStyle w:val="Textonotapie"/>
        <w:rPr>
          <w:rFonts w:ascii="Calibri" w:hAnsi="Calibri"/>
          <w:lang w:val="es-ES_tradnl"/>
        </w:rPr>
      </w:pPr>
      <w:r w:rsidRPr="001D4724">
        <w:rPr>
          <w:rStyle w:val="Refdenotaalpie"/>
          <w:rFonts w:ascii="Calibri" w:hAnsi="Calibri"/>
        </w:rPr>
        <w:footnoteRef/>
      </w:r>
      <w:r w:rsidRPr="001D4724">
        <w:rPr>
          <w:rFonts w:ascii="Calibri" w:hAnsi="Calibri"/>
        </w:rPr>
        <w:t xml:space="preserve"> </w:t>
      </w:r>
      <w:r w:rsidRPr="001D4724">
        <w:rPr>
          <w:rFonts w:ascii="Calibri" w:hAnsi="Calibri"/>
          <w:lang w:val="es-CO"/>
        </w:rPr>
        <w:t>CORTE SUPREMA DE JUSTICIA. Sentencia</w:t>
      </w:r>
      <w:r>
        <w:rPr>
          <w:rFonts w:ascii="Calibri" w:hAnsi="Calibri"/>
          <w:lang w:val="es-CO"/>
        </w:rPr>
        <w:t xml:space="preserve">s </w:t>
      </w:r>
      <w:r w:rsidRPr="007613C2">
        <w:rPr>
          <w:rFonts w:ascii="Calibri" w:hAnsi="Calibri"/>
        </w:rPr>
        <w:t>STC8200-2016 y</w:t>
      </w:r>
      <w:r w:rsidRPr="001D4724">
        <w:rPr>
          <w:rFonts w:ascii="Calibri" w:hAnsi="Calibri"/>
          <w:lang w:val="es-CO"/>
        </w:rPr>
        <w:t xml:space="preserve"> </w:t>
      </w:r>
      <w:r w:rsidRPr="001D4724">
        <w:rPr>
          <w:rFonts w:ascii="Calibri" w:hAnsi="Calibri"/>
        </w:rPr>
        <w:t>STC8324-2016.</w:t>
      </w:r>
    </w:p>
  </w:footnote>
  <w:footnote w:id="20">
    <w:p w:rsidR="00895D52" w:rsidRPr="00F077EC" w:rsidRDefault="00895D52">
      <w:pPr>
        <w:pStyle w:val="Textonotapie"/>
        <w:rPr>
          <w:lang w:val="es-CO"/>
        </w:rPr>
      </w:pPr>
      <w:r>
        <w:rPr>
          <w:rStyle w:val="Refdenotaalpie"/>
        </w:rPr>
        <w:footnoteRef/>
      </w:r>
      <w:r>
        <w:t xml:space="preserve"> </w:t>
      </w:r>
      <w:r w:rsidRPr="006A4103">
        <w:rPr>
          <w:rFonts w:ascii="Calibri" w:hAnsi="Calibri" w:cs="Calibri"/>
          <w:lang w:val="es-CO"/>
        </w:rPr>
        <w:t xml:space="preserve">CORTE CONSTITUCIONAL. </w:t>
      </w:r>
      <w:r w:rsidRPr="006A4103">
        <w:rPr>
          <w:rFonts w:ascii="Calibri" w:hAnsi="Calibri" w:cs="Calibri"/>
        </w:rPr>
        <w:t>Sentencia T-</w:t>
      </w:r>
      <w:r>
        <w:rPr>
          <w:rFonts w:ascii="Calibri" w:hAnsi="Calibri" w:cs="Calibri"/>
        </w:rPr>
        <w:t>800A</w:t>
      </w:r>
      <w:r w:rsidRPr="006A4103">
        <w:rPr>
          <w:rFonts w:ascii="Calibri" w:hAnsi="Calibri" w:cs="Calibri"/>
        </w:rPr>
        <w:t xml:space="preserve"> de </w:t>
      </w:r>
      <w:r>
        <w:rPr>
          <w:rFonts w:ascii="Calibri" w:hAnsi="Calibri" w:cs="Calibri"/>
        </w:rPr>
        <w:t>2011.</w:t>
      </w:r>
    </w:p>
  </w:footnote>
  <w:footnote w:id="21">
    <w:p w:rsidR="001F1D61" w:rsidRPr="001F1D61" w:rsidRDefault="001F1D61">
      <w:pPr>
        <w:pStyle w:val="Textonotapie"/>
        <w:rPr>
          <w:rFonts w:ascii="Calibri" w:hAnsi="Calibri"/>
          <w:lang w:val="es-CO"/>
        </w:rPr>
      </w:pPr>
      <w:r w:rsidRPr="001F1D61">
        <w:rPr>
          <w:rStyle w:val="Refdenotaalpie"/>
          <w:rFonts w:ascii="Calibri" w:hAnsi="Calibri"/>
        </w:rPr>
        <w:footnoteRef/>
      </w:r>
      <w:r w:rsidRPr="001F1D61">
        <w:rPr>
          <w:rFonts w:ascii="Calibri" w:hAnsi="Calibri"/>
        </w:rPr>
        <w:t xml:space="preserve"> </w:t>
      </w:r>
      <w:r w:rsidRPr="001F1D61">
        <w:rPr>
          <w:rFonts w:ascii="Calibri" w:hAnsi="Calibri"/>
          <w:lang w:val="es-CO"/>
        </w:rPr>
        <w:t>CORTE CONSTITUCIONAL. Sentencia T-00654-2011.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52" w:rsidRPr="006414F7" w:rsidRDefault="00895D52">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E1B7E">
      <w:rPr>
        <w:rFonts w:ascii="Calibri" w:hAnsi="Calibri" w:cs="Calibri"/>
        <w:i/>
        <w:noProof/>
        <w:sz w:val="20"/>
      </w:rPr>
      <w:t>1</w:t>
    </w:r>
    <w:r w:rsidRPr="006414F7">
      <w:rPr>
        <w:rFonts w:ascii="Calibri" w:hAnsi="Calibri" w:cs="Calibri"/>
        <w:i/>
        <w:sz w:val="20"/>
      </w:rPr>
      <w:fldChar w:fldCharType="end"/>
    </w:r>
  </w:p>
  <w:p w:rsidR="00895D52" w:rsidRPr="006414F7" w:rsidRDefault="00895D52"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2016-00685</w:t>
    </w:r>
    <w:r w:rsidRPr="006414F7">
      <w:rPr>
        <w:rFonts w:ascii="Calibri" w:hAnsi="Calibri" w:cs="Calibri"/>
        <w:i/>
        <w:sz w:val="20"/>
        <w:szCs w:val="22"/>
      </w:rPr>
      <w:t>-00</w:t>
    </w:r>
    <w:r>
      <w:rPr>
        <w:rFonts w:ascii="Calibri" w:hAnsi="Calibri" w:cs="Calibri"/>
        <w:i/>
        <w:sz w:val="20"/>
        <w:szCs w:val="22"/>
      </w:rPr>
      <w:t xml:space="preserve">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A932D0B"/>
    <w:multiLevelType w:val="multilevel"/>
    <w:tmpl w:val="514438C4"/>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ED44EA"/>
    <w:multiLevelType w:val="multilevel"/>
    <w:tmpl w:val="2B6C184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4FD2698"/>
    <w:multiLevelType w:val="multilevel"/>
    <w:tmpl w:val="21B2354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6C0C2F"/>
    <w:multiLevelType w:val="multilevel"/>
    <w:tmpl w:val="0FEE97BC"/>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04265F7"/>
    <w:multiLevelType w:val="multilevel"/>
    <w:tmpl w:val="FA542896"/>
    <w:lvl w:ilvl="0">
      <w:start w:val="7"/>
      <w:numFmt w:val="decimal"/>
      <w:lvlText w:val="%1."/>
      <w:lvlJc w:val="left"/>
      <w:pPr>
        <w:ind w:left="525" w:hanging="525"/>
      </w:pPr>
      <w:rPr>
        <w:rFonts w:hint="default"/>
      </w:rPr>
    </w:lvl>
    <w:lvl w:ilvl="1">
      <w:start w:val="4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C257223"/>
    <w:multiLevelType w:val="multilevel"/>
    <w:tmpl w:val="9DD473DE"/>
    <w:lvl w:ilvl="0">
      <w:start w:val="7"/>
      <w:numFmt w:val="decimal"/>
      <w:lvlText w:val="%1."/>
      <w:lvlJc w:val="left"/>
      <w:pPr>
        <w:ind w:left="525" w:hanging="525"/>
      </w:pPr>
      <w:rPr>
        <w:rFonts w:hint="default"/>
      </w:rPr>
    </w:lvl>
    <w:lvl w:ilvl="1">
      <w:start w:val="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14"/>
  </w:num>
  <w:num w:numId="3">
    <w:abstractNumId w:val="12"/>
  </w:num>
  <w:num w:numId="4">
    <w:abstractNumId w:val="3"/>
  </w:num>
  <w:num w:numId="5">
    <w:abstractNumId w:val="24"/>
  </w:num>
  <w:num w:numId="6">
    <w:abstractNumId w:val="0"/>
  </w:num>
  <w:num w:numId="7">
    <w:abstractNumId w:val="18"/>
  </w:num>
  <w:num w:numId="8">
    <w:abstractNumId w:val="1"/>
  </w:num>
  <w:num w:numId="9">
    <w:abstractNumId w:val="25"/>
  </w:num>
  <w:num w:numId="10">
    <w:abstractNumId w:val="19"/>
  </w:num>
  <w:num w:numId="11">
    <w:abstractNumId w:val="17"/>
  </w:num>
  <w:num w:numId="12">
    <w:abstractNumId w:val="22"/>
  </w:num>
  <w:num w:numId="13">
    <w:abstractNumId w:val="8"/>
  </w:num>
  <w:num w:numId="14">
    <w:abstractNumId w:val="11"/>
  </w:num>
  <w:num w:numId="15">
    <w:abstractNumId w:val="15"/>
  </w:num>
  <w:num w:numId="16">
    <w:abstractNumId w:val="5"/>
  </w:num>
  <w:num w:numId="17">
    <w:abstractNumId w:val="16"/>
  </w:num>
  <w:num w:numId="18">
    <w:abstractNumId w:val="7"/>
  </w:num>
  <w:num w:numId="19">
    <w:abstractNumId w:val="6"/>
  </w:num>
  <w:num w:numId="20">
    <w:abstractNumId w:val="20"/>
  </w:num>
  <w:num w:numId="21">
    <w:abstractNumId w:val="4"/>
  </w:num>
  <w:num w:numId="22">
    <w:abstractNumId w:val="27"/>
  </w:num>
  <w:num w:numId="23">
    <w:abstractNumId w:val="10"/>
  </w:num>
  <w:num w:numId="24">
    <w:abstractNumId w:val="9"/>
  </w:num>
  <w:num w:numId="25">
    <w:abstractNumId w:val="23"/>
  </w:num>
  <w:num w:numId="26">
    <w:abstractNumId w:val="2"/>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BB7"/>
    <w:rsid w:val="000065EA"/>
    <w:rsid w:val="00006D07"/>
    <w:rsid w:val="00006DDD"/>
    <w:rsid w:val="000103BF"/>
    <w:rsid w:val="00010589"/>
    <w:rsid w:val="00010D6B"/>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EF9"/>
    <w:rsid w:val="00020FA8"/>
    <w:rsid w:val="00021046"/>
    <w:rsid w:val="00021145"/>
    <w:rsid w:val="00021333"/>
    <w:rsid w:val="00021E04"/>
    <w:rsid w:val="00022159"/>
    <w:rsid w:val="0002231C"/>
    <w:rsid w:val="000224B4"/>
    <w:rsid w:val="00022765"/>
    <w:rsid w:val="00023536"/>
    <w:rsid w:val="000240A4"/>
    <w:rsid w:val="000243C4"/>
    <w:rsid w:val="00024442"/>
    <w:rsid w:val="000246C3"/>
    <w:rsid w:val="000247B3"/>
    <w:rsid w:val="00024831"/>
    <w:rsid w:val="00024FF0"/>
    <w:rsid w:val="000256AC"/>
    <w:rsid w:val="00025EDE"/>
    <w:rsid w:val="00026116"/>
    <w:rsid w:val="00026255"/>
    <w:rsid w:val="000267D2"/>
    <w:rsid w:val="00026E86"/>
    <w:rsid w:val="000271AD"/>
    <w:rsid w:val="00027398"/>
    <w:rsid w:val="00027A6F"/>
    <w:rsid w:val="00027D70"/>
    <w:rsid w:val="00030686"/>
    <w:rsid w:val="000311D1"/>
    <w:rsid w:val="00032C42"/>
    <w:rsid w:val="0003401F"/>
    <w:rsid w:val="000341E2"/>
    <w:rsid w:val="00034A23"/>
    <w:rsid w:val="00035E46"/>
    <w:rsid w:val="000367E4"/>
    <w:rsid w:val="00036D33"/>
    <w:rsid w:val="00037093"/>
    <w:rsid w:val="00040D5C"/>
    <w:rsid w:val="00041210"/>
    <w:rsid w:val="00042D53"/>
    <w:rsid w:val="00043741"/>
    <w:rsid w:val="00043BB5"/>
    <w:rsid w:val="000449B2"/>
    <w:rsid w:val="000454FB"/>
    <w:rsid w:val="00045578"/>
    <w:rsid w:val="0004692E"/>
    <w:rsid w:val="00046FFB"/>
    <w:rsid w:val="000474A6"/>
    <w:rsid w:val="0004780D"/>
    <w:rsid w:val="000501A9"/>
    <w:rsid w:val="000503C6"/>
    <w:rsid w:val="000506EA"/>
    <w:rsid w:val="00050EF2"/>
    <w:rsid w:val="00051418"/>
    <w:rsid w:val="00051AA6"/>
    <w:rsid w:val="0005233B"/>
    <w:rsid w:val="00052EDD"/>
    <w:rsid w:val="00053152"/>
    <w:rsid w:val="00053FC1"/>
    <w:rsid w:val="0005410F"/>
    <w:rsid w:val="0005443E"/>
    <w:rsid w:val="00054679"/>
    <w:rsid w:val="000547E1"/>
    <w:rsid w:val="00055048"/>
    <w:rsid w:val="00055173"/>
    <w:rsid w:val="00055FDD"/>
    <w:rsid w:val="00057150"/>
    <w:rsid w:val="00060303"/>
    <w:rsid w:val="000605AB"/>
    <w:rsid w:val="00060C31"/>
    <w:rsid w:val="00060CFD"/>
    <w:rsid w:val="00060ED4"/>
    <w:rsid w:val="000616FF"/>
    <w:rsid w:val="00061774"/>
    <w:rsid w:val="00061818"/>
    <w:rsid w:val="00062560"/>
    <w:rsid w:val="00062806"/>
    <w:rsid w:val="000647B2"/>
    <w:rsid w:val="0006557F"/>
    <w:rsid w:val="00065A60"/>
    <w:rsid w:val="00066166"/>
    <w:rsid w:val="00066AAA"/>
    <w:rsid w:val="00066E3C"/>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8030E"/>
    <w:rsid w:val="00080DED"/>
    <w:rsid w:val="00081F32"/>
    <w:rsid w:val="00081F79"/>
    <w:rsid w:val="00082813"/>
    <w:rsid w:val="000833E9"/>
    <w:rsid w:val="000844E0"/>
    <w:rsid w:val="00085633"/>
    <w:rsid w:val="00085E66"/>
    <w:rsid w:val="00086468"/>
    <w:rsid w:val="000865B7"/>
    <w:rsid w:val="000865F3"/>
    <w:rsid w:val="00086D9B"/>
    <w:rsid w:val="000878C7"/>
    <w:rsid w:val="000878F4"/>
    <w:rsid w:val="000879AA"/>
    <w:rsid w:val="00090BD7"/>
    <w:rsid w:val="0009166E"/>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40B6"/>
    <w:rsid w:val="000A537E"/>
    <w:rsid w:val="000A5381"/>
    <w:rsid w:val="000A59B5"/>
    <w:rsid w:val="000A5BE2"/>
    <w:rsid w:val="000A62DD"/>
    <w:rsid w:val="000A6331"/>
    <w:rsid w:val="000A6800"/>
    <w:rsid w:val="000A6F06"/>
    <w:rsid w:val="000B0256"/>
    <w:rsid w:val="000B056B"/>
    <w:rsid w:val="000B133E"/>
    <w:rsid w:val="000B170D"/>
    <w:rsid w:val="000B1B8C"/>
    <w:rsid w:val="000B2347"/>
    <w:rsid w:val="000B2478"/>
    <w:rsid w:val="000B329C"/>
    <w:rsid w:val="000B4029"/>
    <w:rsid w:val="000B5E81"/>
    <w:rsid w:val="000B6E18"/>
    <w:rsid w:val="000B7061"/>
    <w:rsid w:val="000B7519"/>
    <w:rsid w:val="000B7527"/>
    <w:rsid w:val="000B7969"/>
    <w:rsid w:val="000B7B23"/>
    <w:rsid w:val="000B7C77"/>
    <w:rsid w:val="000C0320"/>
    <w:rsid w:val="000C0986"/>
    <w:rsid w:val="000C09C4"/>
    <w:rsid w:val="000C134E"/>
    <w:rsid w:val="000C185C"/>
    <w:rsid w:val="000C1994"/>
    <w:rsid w:val="000C1CE0"/>
    <w:rsid w:val="000C3702"/>
    <w:rsid w:val="000C3A32"/>
    <w:rsid w:val="000C401A"/>
    <w:rsid w:val="000C4DB1"/>
    <w:rsid w:val="000C585F"/>
    <w:rsid w:val="000C69DD"/>
    <w:rsid w:val="000C71EA"/>
    <w:rsid w:val="000C74DD"/>
    <w:rsid w:val="000C7B09"/>
    <w:rsid w:val="000D03F5"/>
    <w:rsid w:val="000D152C"/>
    <w:rsid w:val="000D1769"/>
    <w:rsid w:val="000D2B1D"/>
    <w:rsid w:val="000D2D98"/>
    <w:rsid w:val="000D31B6"/>
    <w:rsid w:val="000D364C"/>
    <w:rsid w:val="000D386C"/>
    <w:rsid w:val="000D3948"/>
    <w:rsid w:val="000D3F22"/>
    <w:rsid w:val="000D41CB"/>
    <w:rsid w:val="000D42BD"/>
    <w:rsid w:val="000D5DA0"/>
    <w:rsid w:val="000D6276"/>
    <w:rsid w:val="000D763A"/>
    <w:rsid w:val="000D78F8"/>
    <w:rsid w:val="000D7DD7"/>
    <w:rsid w:val="000E0370"/>
    <w:rsid w:val="000E042C"/>
    <w:rsid w:val="000E12BC"/>
    <w:rsid w:val="000E1D50"/>
    <w:rsid w:val="000E24A9"/>
    <w:rsid w:val="000E270F"/>
    <w:rsid w:val="000E29AA"/>
    <w:rsid w:val="000E2EA2"/>
    <w:rsid w:val="000E306A"/>
    <w:rsid w:val="000E3231"/>
    <w:rsid w:val="000E3403"/>
    <w:rsid w:val="000E34BB"/>
    <w:rsid w:val="000E34BD"/>
    <w:rsid w:val="000E34CA"/>
    <w:rsid w:val="000E3874"/>
    <w:rsid w:val="000E3E05"/>
    <w:rsid w:val="000E5003"/>
    <w:rsid w:val="000E6695"/>
    <w:rsid w:val="000E69FE"/>
    <w:rsid w:val="000E6B90"/>
    <w:rsid w:val="000E6F57"/>
    <w:rsid w:val="000F116A"/>
    <w:rsid w:val="000F18D4"/>
    <w:rsid w:val="000F195F"/>
    <w:rsid w:val="000F1D48"/>
    <w:rsid w:val="000F1FDE"/>
    <w:rsid w:val="000F33DC"/>
    <w:rsid w:val="000F4326"/>
    <w:rsid w:val="000F5392"/>
    <w:rsid w:val="000F6F70"/>
    <w:rsid w:val="000F718F"/>
    <w:rsid w:val="000F7E6A"/>
    <w:rsid w:val="000F7FE2"/>
    <w:rsid w:val="00100C47"/>
    <w:rsid w:val="00100C96"/>
    <w:rsid w:val="00100DAC"/>
    <w:rsid w:val="00100FFF"/>
    <w:rsid w:val="00101091"/>
    <w:rsid w:val="00101AE0"/>
    <w:rsid w:val="00101AF2"/>
    <w:rsid w:val="001022A9"/>
    <w:rsid w:val="00102C9B"/>
    <w:rsid w:val="001032C6"/>
    <w:rsid w:val="00103488"/>
    <w:rsid w:val="00103725"/>
    <w:rsid w:val="00103E2D"/>
    <w:rsid w:val="00103EFB"/>
    <w:rsid w:val="00104848"/>
    <w:rsid w:val="00104975"/>
    <w:rsid w:val="00104B23"/>
    <w:rsid w:val="00104B78"/>
    <w:rsid w:val="001055BE"/>
    <w:rsid w:val="00105D27"/>
    <w:rsid w:val="00105FB1"/>
    <w:rsid w:val="00105FFB"/>
    <w:rsid w:val="001072F0"/>
    <w:rsid w:val="00107310"/>
    <w:rsid w:val="0010744C"/>
    <w:rsid w:val="00107A69"/>
    <w:rsid w:val="00107D7D"/>
    <w:rsid w:val="00110496"/>
    <w:rsid w:val="001108F7"/>
    <w:rsid w:val="00111321"/>
    <w:rsid w:val="001113DC"/>
    <w:rsid w:val="00111806"/>
    <w:rsid w:val="00111ABC"/>
    <w:rsid w:val="00111CAB"/>
    <w:rsid w:val="0011285C"/>
    <w:rsid w:val="00112BB3"/>
    <w:rsid w:val="001144AE"/>
    <w:rsid w:val="001149F2"/>
    <w:rsid w:val="00114B8D"/>
    <w:rsid w:val="00114CED"/>
    <w:rsid w:val="00115830"/>
    <w:rsid w:val="00117892"/>
    <w:rsid w:val="001178D1"/>
    <w:rsid w:val="00117ED9"/>
    <w:rsid w:val="00120C3E"/>
    <w:rsid w:val="00122552"/>
    <w:rsid w:val="001229DE"/>
    <w:rsid w:val="0012348F"/>
    <w:rsid w:val="00123A00"/>
    <w:rsid w:val="00123DA4"/>
    <w:rsid w:val="00123DBF"/>
    <w:rsid w:val="00124730"/>
    <w:rsid w:val="00124848"/>
    <w:rsid w:val="001248F2"/>
    <w:rsid w:val="00125094"/>
    <w:rsid w:val="00125154"/>
    <w:rsid w:val="00125AC0"/>
    <w:rsid w:val="00125C1E"/>
    <w:rsid w:val="00126266"/>
    <w:rsid w:val="00126472"/>
    <w:rsid w:val="001265F9"/>
    <w:rsid w:val="00126953"/>
    <w:rsid w:val="00127F19"/>
    <w:rsid w:val="001300AF"/>
    <w:rsid w:val="0013082E"/>
    <w:rsid w:val="00130941"/>
    <w:rsid w:val="0013192A"/>
    <w:rsid w:val="00131B57"/>
    <w:rsid w:val="001329CB"/>
    <w:rsid w:val="00132D85"/>
    <w:rsid w:val="00132DB8"/>
    <w:rsid w:val="00133374"/>
    <w:rsid w:val="001345A4"/>
    <w:rsid w:val="001346F9"/>
    <w:rsid w:val="00134A6A"/>
    <w:rsid w:val="00134F0A"/>
    <w:rsid w:val="001354B6"/>
    <w:rsid w:val="00135744"/>
    <w:rsid w:val="001358AF"/>
    <w:rsid w:val="00135A59"/>
    <w:rsid w:val="00135B02"/>
    <w:rsid w:val="00135D4C"/>
    <w:rsid w:val="00136FE1"/>
    <w:rsid w:val="0013771A"/>
    <w:rsid w:val="00137E97"/>
    <w:rsid w:val="00141287"/>
    <w:rsid w:val="00142676"/>
    <w:rsid w:val="0014281B"/>
    <w:rsid w:val="0014339C"/>
    <w:rsid w:val="00143C1E"/>
    <w:rsid w:val="0014408E"/>
    <w:rsid w:val="0014473F"/>
    <w:rsid w:val="001449A1"/>
    <w:rsid w:val="0014590D"/>
    <w:rsid w:val="00145B7C"/>
    <w:rsid w:val="001460B2"/>
    <w:rsid w:val="001460F3"/>
    <w:rsid w:val="001470BB"/>
    <w:rsid w:val="00147691"/>
    <w:rsid w:val="001479D9"/>
    <w:rsid w:val="00147AF1"/>
    <w:rsid w:val="0015078E"/>
    <w:rsid w:val="0015081F"/>
    <w:rsid w:val="00150828"/>
    <w:rsid w:val="00150965"/>
    <w:rsid w:val="00150B83"/>
    <w:rsid w:val="0015100F"/>
    <w:rsid w:val="00151303"/>
    <w:rsid w:val="00151370"/>
    <w:rsid w:val="001528F3"/>
    <w:rsid w:val="001537AB"/>
    <w:rsid w:val="001542B7"/>
    <w:rsid w:val="00155454"/>
    <w:rsid w:val="001556E9"/>
    <w:rsid w:val="00155AA8"/>
    <w:rsid w:val="00155D0E"/>
    <w:rsid w:val="001567C5"/>
    <w:rsid w:val="00156A18"/>
    <w:rsid w:val="00156B1A"/>
    <w:rsid w:val="00157109"/>
    <w:rsid w:val="00157336"/>
    <w:rsid w:val="0015769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B45"/>
    <w:rsid w:val="00162F1A"/>
    <w:rsid w:val="00162FB1"/>
    <w:rsid w:val="00163299"/>
    <w:rsid w:val="00163385"/>
    <w:rsid w:val="00163437"/>
    <w:rsid w:val="001638EF"/>
    <w:rsid w:val="00163B5A"/>
    <w:rsid w:val="00163C03"/>
    <w:rsid w:val="00163E7B"/>
    <w:rsid w:val="0016466E"/>
    <w:rsid w:val="00164D6D"/>
    <w:rsid w:val="00164DB6"/>
    <w:rsid w:val="00165C60"/>
    <w:rsid w:val="0016605C"/>
    <w:rsid w:val="001677E3"/>
    <w:rsid w:val="001678A1"/>
    <w:rsid w:val="001678BC"/>
    <w:rsid w:val="00171238"/>
    <w:rsid w:val="00173831"/>
    <w:rsid w:val="00174086"/>
    <w:rsid w:val="001747C9"/>
    <w:rsid w:val="001753AB"/>
    <w:rsid w:val="00175C70"/>
    <w:rsid w:val="00175D2D"/>
    <w:rsid w:val="00176C9B"/>
    <w:rsid w:val="001778CF"/>
    <w:rsid w:val="00180B3C"/>
    <w:rsid w:val="00181213"/>
    <w:rsid w:val="001816E5"/>
    <w:rsid w:val="00181C9F"/>
    <w:rsid w:val="00181ECC"/>
    <w:rsid w:val="0018309B"/>
    <w:rsid w:val="00183208"/>
    <w:rsid w:val="00183C2E"/>
    <w:rsid w:val="001844E9"/>
    <w:rsid w:val="001846DE"/>
    <w:rsid w:val="0018505B"/>
    <w:rsid w:val="001850F3"/>
    <w:rsid w:val="00185571"/>
    <w:rsid w:val="00186D6D"/>
    <w:rsid w:val="00187240"/>
    <w:rsid w:val="001877B0"/>
    <w:rsid w:val="00187F7E"/>
    <w:rsid w:val="001919A6"/>
    <w:rsid w:val="00192144"/>
    <w:rsid w:val="001929B6"/>
    <w:rsid w:val="00193995"/>
    <w:rsid w:val="00193D37"/>
    <w:rsid w:val="0019444D"/>
    <w:rsid w:val="0019525B"/>
    <w:rsid w:val="00195D5E"/>
    <w:rsid w:val="0019739B"/>
    <w:rsid w:val="001A07E8"/>
    <w:rsid w:val="001A0924"/>
    <w:rsid w:val="001A0973"/>
    <w:rsid w:val="001A0BC5"/>
    <w:rsid w:val="001A143F"/>
    <w:rsid w:val="001A1B54"/>
    <w:rsid w:val="001A1CE0"/>
    <w:rsid w:val="001A1EA0"/>
    <w:rsid w:val="001A1F48"/>
    <w:rsid w:val="001A2A8F"/>
    <w:rsid w:val="001A4919"/>
    <w:rsid w:val="001A4EDC"/>
    <w:rsid w:val="001A579E"/>
    <w:rsid w:val="001A6A5E"/>
    <w:rsid w:val="001A6BD6"/>
    <w:rsid w:val="001A6ED3"/>
    <w:rsid w:val="001A7270"/>
    <w:rsid w:val="001B024F"/>
    <w:rsid w:val="001B0E0F"/>
    <w:rsid w:val="001B1B9D"/>
    <w:rsid w:val="001B20E8"/>
    <w:rsid w:val="001B2A98"/>
    <w:rsid w:val="001B323E"/>
    <w:rsid w:val="001B3A26"/>
    <w:rsid w:val="001B3C41"/>
    <w:rsid w:val="001B4781"/>
    <w:rsid w:val="001B5303"/>
    <w:rsid w:val="001B549A"/>
    <w:rsid w:val="001B5697"/>
    <w:rsid w:val="001B59F9"/>
    <w:rsid w:val="001B62E6"/>
    <w:rsid w:val="001B6A0E"/>
    <w:rsid w:val="001B6EE3"/>
    <w:rsid w:val="001B7C59"/>
    <w:rsid w:val="001B7FDA"/>
    <w:rsid w:val="001C08BC"/>
    <w:rsid w:val="001C0981"/>
    <w:rsid w:val="001C1220"/>
    <w:rsid w:val="001C1CCF"/>
    <w:rsid w:val="001C26D2"/>
    <w:rsid w:val="001C26FC"/>
    <w:rsid w:val="001C30A0"/>
    <w:rsid w:val="001C3455"/>
    <w:rsid w:val="001C3481"/>
    <w:rsid w:val="001C3987"/>
    <w:rsid w:val="001C3B6F"/>
    <w:rsid w:val="001C3EE2"/>
    <w:rsid w:val="001C481F"/>
    <w:rsid w:val="001C4890"/>
    <w:rsid w:val="001C4CEF"/>
    <w:rsid w:val="001C4ED0"/>
    <w:rsid w:val="001C539D"/>
    <w:rsid w:val="001C61F5"/>
    <w:rsid w:val="001C7A2A"/>
    <w:rsid w:val="001C7B73"/>
    <w:rsid w:val="001C7D85"/>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3C2E"/>
    <w:rsid w:val="001D3E89"/>
    <w:rsid w:val="001D438D"/>
    <w:rsid w:val="001D4724"/>
    <w:rsid w:val="001D48C5"/>
    <w:rsid w:val="001D4BF9"/>
    <w:rsid w:val="001D5671"/>
    <w:rsid w:val="001D644E"/>
    <w:rsid w:val="001D6AA0"/>
    <w:rsid w:val="001D6F12"/>
    <w:rsid w:val="001D70BC"/>
    <w:rsid w:val="001D7D12"/>
    <w:rsid w:val="001E035C"/>
    <w:rsid w:val="001E115F"/>
    <w:rsid w:val="001E1412"/>
    <w:rsid w:val="001E145B"/>
    <w:rsid w:val="001E1B7E"/>
    <w:rsid w:val="001E24F8"/>
    <w:rsid w:val="001E26CE"/>
    <w:rsid w:val="001E28E1"/>
    <w:rsid w:val="001E2C71"/>
    <w:rsid w:val="001E3B3D"/>
    <w:rsid w:val="001E3B80"/>
    <w:rsid w:val="001E3CD7"/>
    <w:rsid w:val="001E3CD8"/>
    <w:rsid w:val="001E3DEF"/>
    <w:rsid w:val="001E3E81"/>
    <w:rsid w:val="001E49C5"/>
    <w:rsid w:val="001E4A76"/>
    <w:rsid w:val="001E4AE8"/>
    <w:rsid w:val="001E4B56"/>
    <w:rsid w:val="001E4E61"/>
    <w:rsid w:val="001E585C"/>
    <w:rsid w:val="001E5A1F"/>
    <w:rsid w:val="001E65AD"/>
    <w:rsid w:val="001E66AE"/>
    <w:rsid w:val="001E672D"/>
    <w:rsid w:val="001E6E16"/>
    <w:rsid w:val="001E7412"/>
    <w:rsid w:val="001E78FE"/>
    <w:rsid w:val="001E7A6A"/>
    <w:rsid w:val="001F083E"/>
    <w:rsid w:val="001F0A57"/>
    <w:rsid w:val="001F15C0"/>
    <w:rsid w:val="001F184A"/>
    <w:rsid w:val="001F1D61"/>
    <w:rsid w:val="001F1E16"/>
    <w:rsid w:val="001F25C3"/>
    <w:rsid w:val="001F347A"/>
    <w:rsid w:val="001F3588"/>
    <w:rsid w:val="001F36C2"/>
    <w:rsid w:val="001F4433"/>
    <w:rsid w:val="001F4532"/>
    <w:rsid w:val="001F464C"/>
    <w:rsid w:val="001F4656"/>
    <w:rsid w:val="001F4AEC"/>
    <w:rsid w:val="001F4D67"/>
    <w:rsid w:val="001F5C16"/>
    <w:rsid w:val="001F5FAD"/>
    <w:rsid w:val="001F657C"/>
    <w:rsid w:val="001F682B"/>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60F5"/>
    <w:rsid w:val="00206857"/>
    <w:rsid w:val="0020765B"/>
    <w:rsid w:val="002078C7"/>
    <w:rsid w:val="00210558"/>
    <w:rsid w:val="002117A8"/>
    <w:rsid w:val="00211A81"/>
    <w:rsid w:val="00211BD4"/>
    <w:rsid w:val="00212487"/>
    <w:rsid w:val="00213147"/>
    <w:rsid w:val="00213459"/>
    <w:rsid w:val="00213B67"/>
    <w:rsid w:val="00214D2E"/>
    <w:rsid w:val="00214E8E"/>
    <w:rsid w:val="002157EC"/>
    <w:rsid w:val="00215B86"/>
    <w:rsid w:val="0021628B"/>
    <w:rsid w:val="00216DBE"/>
    <w:rsid w:val="0021708B"/>
    <w:rsid w:val="00217163"/>
    <w:rsid w:val="00217556"/>
    <w:rsid w:val="002175EB"/>
    <w:rsid w:val="00220029"/>
    <w:rsid w:val="00220EE3"/>
    <w:rsid w:val="00220F6E"/>
    <w:rsid w:val="00222C3B"/>
    <w:rsid w:val="00224727"/>
    <w:rsid w:val="00224980"/>
    <w:rsid w:val="00224ACA"/>
    <w:rsid w:val="002258EA"/>
    <w:rsid w:val="00225A30"/>
    <w:rsid w:val="00225C6D"/>
    <w:rsid w:val="00226214"/>
    <w:rsid w:val="00226403"/>
    <w:rsid w:val="00226645"/>
    <w:rsid w:val="00226832"/>
    <w:rsid w:val="002269FC"/>
    <w:rsid w:val="002274FF"/>
    <w:rsid w:val="00227EF2"/>
    <w:rsid w:val="00227FC9"/>
    <w:rsid w:val="00230B9A"/>
    <w:rsid w:val="0023112E"/>
    <w:rsid w:val="002318E5"/>
    <w:rsid w:val="002324DF"/>
    <w:rsid w:val="00232D47"/>
    <w:rsid w:val="00232F91"/>
    <w:rsid w:val="0023348A"/>
    <w:rsid w:val="002337AB"/>
    <w:rsid w:val="0023398A"/>
    <w:rsid w:val="0023503F"/>
    <w:rsid w:val="00236188"/>
    <w:rsid w:val="002365FF"/>
    <w:rsid w:val="00236A18"/>
    <w:rsid w:val="00236BF0"/>
    <w:rsid w:val="002376ED"/>
    <w:rsid w:val="00237783"/>
    <w:rsid w:val="002400D0"/>
    <w:rsid w:val="00241CE6"/>
    <w:rsid w:val="00242322"/>
    <w:rsid w:val="002425AF"/>
    <w:rsid w:val="00242B99"/>
    <w:rsid w:val="00242CBE"/>
    <w:rsid w:val="00242EA7"/>
    <w:rsid w:val="00243E1C"/>
    <w:rsid w:val="00243EFA"/>
    <w:rsid w:val="00244523"/>
    <w:rsid w:val="002445A1"/>
    <w:rsid w:val="002455C0"/>
    <w:rsid w:val="00245B6F"/>
    <w:rsid w:val="002470CC"/>
    <w:rsid w:val="0024793D"/>
    <w:rsid w:val="00247994"/>
    <w:rsid w:val="00250539"/>
    <w:rsid w:val="00250DA7"/>
    <w:rsid w:val="00250EAE"/>
    <w:rsid w:val="002516FA"/>
    <w:rsid w:val="002517C0"/>
    <w:rsid w:val="002520E9"/>
    <w:rsid w:val="002526A9"/>
    <w:rsid w:val="00252B82"/>
    <w:rsid w:val="00252D94"/>
    <w:rsid w:val="00253420"/>
    <w:rsid w:val="00253966"/>
    <w:rsid w:val="00253A26"/>
    <w:rsid w:val="00253B16"/>
    <w:rsid w:val="00254B08"/>
    <w:rsid w:val="00254B18"/>
    <w:rsid w:val="002550AB"/>
    <w:rsid w:val="002553DE"/>
    <w:rsid w:val="00255713"/>
    <w:rsid w:val="00255DDF"/>
    <w:rsid w:val="00256465"/>
    <w:rsid w:val="00256C49"/>
    <w:rsid w:val="0025743C"/>
    <w:rsid w:val="00257C21"/>
    <w:rsid w:val="00261879"/>
    <w:rsid w:val="00262566"/>
    <w:rsid w:val="00262FDA"/>
    <w:rsid w:val="002630B8"/>
    <w:rsid w:val="00263B6A"/>
    <w:rsid w:val="00263BB5"/>
    <w:rsid w:val="00263E7E"/>
    <w:rsid w:val="00264672"/>
    <w:rsid w:val="00264BB7"/>
    <w:rsid w:val="00264FBA"/>
    <w:rsid w:val="00265F36"/>
    <w:rsid w:val="00266971"/>
    <w:rsid w:val="00266F3B"/>
    <w:rsid w:val="002673D6"/>
    <w:rsid w:val="00267454"/>
    <w:rsid w:val="00270042"/>
    <w:rsid w:val="002708B8"/>
    <w:rsid w:val="002711EA"/>
    <w:rsid w:val="0027130B"/>
    <w:rsid w:val="002713C4"/>
    <w:rsid w:val="00271653"/>
    <w:rsid w:val="002717D1"/>
    <w:rsid w:val="0027200A"/>
    <w:rsid w:val="0027235F"/>
    <w:rsid w:val="00272DBA"/>
    <w:rsid w:val="00273364"/>
    <w:rsid w:val="002740C5"/>
    <w:rsid w:val="00274A74"/>
    <w:rsid w:val="00274F41"/>
    <w:rsid w:val="002750C5"/>
    <w:rsid w:val="00275557"/>
    <w:rsid w:val="00275A9C"/>
    <w:rsid w:val="002763DE"/>
    <w:rsid w:val="002766E6"/>
    <w:rsid w:val="00276BA7"/>
    <w:rsid w:val="00277ACB"/>
    <w:rsid w:val="00277D77"/>
    <w:rsid w:val="00277FF1"/>
    <w:rsid w:val="002803AE"/>
    <w:rsid w:val="002804C6"/>
    <w:rsid w:val="00280657"/>
    <w:rsid w:val="002811E7"/>
    <w:rsid w:val="002821C2"/>
    <w:rsid w:val="0028314C"/>
    <w:rsid w:val="00283B13"/>
    <w:rsid w:val="00283CD0"/>
    <w:rsid w:val="0028437A"/>
    <w:rsid w:val="002849D8"/>
    <w:rsid w:val="0028523E"/>
    <w:rsid w:val="002859F0"/>
    <w:rsid w:val="00285A6A"/>
    <w:rsid w:val="00285CAE"/>
    <w:rsid w:val="00285D9B"/>
    <w:rsid w:val="002862DB"/>
    <w:rsid w:val="002864CB"/>
    <w:rsid w:val="00286C5C"/>
    <w:rsid w:val="0028757D"/>
    <w:rsid w:val="002877D0"/>
    <w:rsid w:val="00287A79"/>
    <w:rsid w:val="00290DB8"/>
    <w:rsid w:val="0029164C"/>
    <w:rsid w:val="002916F2"/>
    <w:rsid w:val="00291730"/>
    <w:rsid w:val="0029188C"/>
    <w:rsid w:val="002918F3"/>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3605"/>
    <w:rsid w:val="002A4527"/>
    <w:rsid w:val="002A4660"/>
    <w:rsid w:val="002A4845"/>
    <w:rsid w:val="002A4B66"/>
    <w:rsid w:val="002A4D86"/>
    <w:rsid w:val="002A5252"/>
    <w:rsid w:val="002A5CA9"/>
    <w:rsid w:val="002A5D8E"/>
    <w:rsid w:val="002A6014"/>
    <w:rsid w:val="002A622A"/>
    <w:rsid w:val="002A6894"/>
    <w:rsid w:val="002A7D01"/>
    <w:rsid w:val="002A7FA0"/>
    <w:rsid w:val="002B1AFC"/>
    <w:rsid w:val="002B1D72"/>
    <w:rsid w:val="002B2263"/>
    <w:rsid w:val="002B24DA"/>
    <w:rsid w:val="002B2BB4"/>
    <w:rsid w:val="002B49BF"/>
    <w:rsid w:val="002B4AF2"/>
    <w:rsid w:val="002B5F91"/>
    <w:rsid w:val="002B5FD5"/>
    <w:rsid w:val="002B7260"/>
    <w:rsid w:val="002B7288"/>
    <w:rsid w:val="002B7BAB"/>
    <w:rsid w:val="002C0121"/>
    <w:rsid w:val="002C0F8B"/>
    <w:rsid w:val="002C1091"/>
    <w:rsid w:val="002C2622"/>
    <w:rsid w:val="002C3B48"/>
    <w:rsid w:val="002C3E10"/>
    <w:rsid w:val="002C45A8"/>
    <w:rsid w:val="002C4684"/>
    <w:rsid w:val="002C4983"/>
    <w:rsid w:val="002C4AC0"/>
    <w:rsid w:val="002C4C30"/>
    <w:rsid w:val="002C50BB"/>
    <w:rsid w:val="002C5523"/>
    <w:rsid w:val="002C5B41"/>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BD0"/>
    <w:rsid w:val="002E1DA7"/>
    <w:rsid w:val="002E1FBB"/>
    <w:rsid w:val="002E2E1A"/>
    <w:rsid w:val="002E36CC"/>
    <w:rsid w:val="002E3763"/>
    <w:rsid w:val="002E3A19"/>
    <w:rsid w:val="002E3B4A"/>
    <w:rsid w:val="002E44C0"/>
    <w:rsid w:val="002E4CD9"/>
    <w:rsid w:val="002E5BE7"/>
    <w:rsid w:val="002E5C3E"/>
    <w:rsid w:val="002E5EE5"/>
    <w:rsid w:val="002E6116"/>
    <w:rsid w:val="002E708B"/>
    <w:rsid w:val="002E7E3A"/>
    <w:rsid w:val="002F05F4"/>
    <w:rsid w:val="002F083E"/>
    <w:rsid w:val="002F0909"/>
    <w:rsid w:val="002F11E7"/>
    <w:rsid w:val="002F1A51"/>
    <w:rsid w:val="002F24C2"/>
    <w:rsid w:val="002F37F9"/>
    <w:rsid w:val="002F3875"/>
    <w:rsid w:val="002F3E1D"/>
    <w:rsid w:val="002F413A"/>
    <w:rsid w:val="002F4C69"/>
    <w:rsid w:val="002F55D1"/>
    <w:rsid w:val="002F6CFE"/>
    <w:rsid w:val="0030086F"/>
    <w:rsid w:val="00301345"/>
    <w:rsid w:val="00301699"/>
    <w:rsid w:val="00302001"/>
    <w:rsid w:val="00302228"/>
    <w:rsid w:val="00303DD9"/>
    <w:rsid w:val="00304C7E"/>
    <w:rsid w:val="00305B90"/>
    <w:rsid w:val="003065E0"/>
    <w:rsid w:val="00307D28"/>
    <w:rsid w:val="003109EF"/>
    <w:rsid w:val="00311A66"/>
    <w:rsid w:val="003120B9"/>
    <w:rsid w:val="003123E2"/>
    <w:rsid w:val="00312A94"/>
    <w:rsid w:val="0031379C"/>
    <w:rsid w:val="00313E08"/>
    <w:rsid w:val="0031408F"/>
    <w:rsid w:val="0031464A"/>
    <w:rsid w:val="00314D8D"/>
    <w:rsid w:val="00316004"/>
    <w:rsid w:val="00316088"/>
    <w:rsid w:val="0031679D"/>
    <w:rsid w:val="00316ABE"/>
    <w:rsid w:val="0032018C"/>
    <w:rsid w:val="00320C23"/>
    <w:rsid w:val="00321495"/>
    <w:rsid w:val="003222EF"/>
    <w:rsid w:val="0032256F"/>
    <w:rsid w:val="003232B0"/>
    <w:rsid w:val="00323F7B"/>
    <w:rsid w:val="003249F4"/>
    <w:rsid w:val="00325212"/>
    <w:rsid w:val="00325686"/>
    <w:rsid w:val="00325FDA"/>
    <w:rsid w:val="003266C0"/>
    <w:rsid w:val="00326BCE"/>
    <w:rsid w:val="00326C60"/>
    <w:rsid w:val="003271C1"/>
    <w:rsid w:val="00327614"/>
    <w:rsid w:val="00330025"/>
    <w:rsid w:val="003327BC"/>
    <w:rsid w:val="00334539"/>
    <w:rsid w:val="00334A5D"/>
    <w:rsid w:val="00334C3A"/>
    <w:rsid w:val="00335FCF"/>
    <w:rsid w:val="00336AC5"/>
    <w:rsid w:val="00337AED"/>
    <w:rsid w:val="00337F22"/>
    <w:rsid w:val="00340361"/>
    <w:rsid w:val="00340D2C"/>
    <w:rsid w:val="00340F08"/>
    <w:rsid w:val="00341465"/>
    <w:rsid w:val="00341EE9"/>
    <w:rsid w:val="00342323"/>
    <w:rsid w:val="003428A4"/>
    <w:rsid w:val="003428C4"/>
    <w:rsid w:val="003434C5"/>
    <w:rsid w:val="003437ED"/>
    <w:rsid w:val="00343B48"/>
    <w:rsid w:val="003449E4"/>
    <w:rsid w:val="00344DAF"/>
    <w:rsid w:val="003451E1"/>
    <w:rsid w:val="0034557F"/>
    <w:rsid w:val="00345CC6"/>
    <w:rsid w:val="00345F28"/>
    <w:rsid w:val="00346FBC"/>
    <w:rsid w:val="00347373"/>
    <w:rsid w:val="00347381"/>
    <w:rsid w:val="003473C6"/>
    <w:rsid w:val="0034748E"/>
    <w:rsid w:val="00350E31"/>
    <w:rsid w:val="00350F45"/>
    <w:rsid w:val="00351FEC"/>
    <w:rsid w:val="00352556"/>
    <w:rsid w:val="00352603"/>
    <w:rsid w:val="0035297D"/>
    <w:rsid w:val="003540DB"/>
    <w:rsid w:val="00354170"/>
    <w:rsid w:val="003543EA"/>
    <w:rsid w:val="003547DD"/>
    <w:rsid w:val="00354C2E"/>
    <w:rsid w:val="00354E17"/>
    <w:rsid w:val="0035568B"/>
    <w:rsid w:val="0035583A"/>
    <w:rsid w:val="003564DC"/>
    <w:rsid w:val="0035697E"/>
    <w:rsid w:val="00356C1E"/>
    <w:rsid w:val="00357240"/>
    <w:rsid w:val="003579F7"/>
    <w:rsid w:val="00357D73"/>
    <w:rsid w:val="003603EC"/>
    <w:rsid w:val="0036055F"/>
    <w:rsid w:val="00360764"/>
    <w:rsid w:val="00360BD4"/>
    <w:rsid w:val="00360C74"/>
    <w:rsid w:val="00361A7A"/>
    <w:rsid w:val="00362CB1"/>
    <w:rsid w:val="00364199"/>
    <w:rsid w:val="003641DE"/>
    <w:rsid w:val="003648A3"/>
    <w:rsid w:val="00364F47"/>
    <w:rsid w:val="00365E29"/>
    <w:rsid w:val="00367655"/>
    <w:rsid w:val="00367CCD"/>
    <w:rsid w:val="003706FC"/>
    <w:rsid w:val="00370D1D"/>
    <w:rsid w:val="0037217E"/>
    <w:rsid w:val="003722A2"/>
    <w:rsid w:val="00372BC7"/>
    <w:rsid w:val="003733E2"/>
    <w:rsid w:val="0037348A"/>
    <w:rsid w:val="003739B4"/>
    <w:rsid w:val="00374B7E"/>
    <w:rsid w:val="00375AAF"/>
    <w:rsid w:val="00375F7E"/>
    <w:rsid w:val="003767EE"/>
    <w:rsid w:val="00376E1F"/>
    <w:rsid w:val="00376F2B"/>
    <w:rsid w:val="00377B0C"/>
    <w:rsid w:val="00380193"/>
    <w:rsid w:val="003802BA"/>
    <w:rsid w:val="0038072C"/>
    <w:rsid w:val="00380A4B"/>
    <w:rsid w:val="00380A7B"/>
    <w:rsid w:val="00381642"/>
    <w:rsid w:val="00381CF1"/>
    <w:rsid w:val="00382D5E"/>
    <w:rsid w:val="0038310C"/>
    <w:rsid w:val="00383179"/>
    <w:rsid w:val="00383475"/>
    <w:rsid w:val="00383D70"/>
    <w:rsid w:val="00383E2F"/>
    <w:rsid w:val="00384827"/>
    <w:rsid w:val="00384DBF"/>
    <w:rsid w:val="00384EE7"/>
    <w:rsid w:val="003857BC"/>
    <w:rsid w:val="00385E43"/>
    <w:rsid w:val="00385F85"/>
    <w:rsid w:val="003860A0"/>
    <w:rsid w:val="00386A62"/>
    <w:rsid w:val="0038712D"/>
    <w:rsid w:val="00390E90"/>
    <w:rsid w:val="0039143D"/>
    <w:rsid w:val="00391560"/>
    <w:rsid w:val="00391B1A"/>
    <w:rsid w:val="00391FA3"/>
    <w:rsid w:val="003928A7"/>
    <w:rsid w:val="00392F23"/>
    <w:rsid w:val="003931C4"/>
    <w:rsid w:val="00393479"/>
    <w:rsid w:val="0039383D"/>
    <w:rsid w:val="003938A6"/>
    <w:rsid w:val="00395005"/>
    <w:rsid w:val="00395650"/>
    <w:rsid w:val="003968B3"/>
    <w:rsid w:val="00396F9B"/>
    <w:rsid w:val="00397153"/>
    <w:rsid w:val="00397174"/>
    <w:rsid w:val="00397548"/>
    <w:rsid w:val="00397E40"/>
    <w:rsid w:val="003A0BE6"/>
    <w:rsid w:val="003A18C9"/>
    <w:rsid w:val="003A1A7C"/>
    <w:rsid w:val="003A1BF0"/>
    <w:rsid w:val="003A1D51"/>
    <w:rsid w:val="003A1DC4"/>
    <w:rsid w:val="003A20B4"/>
    <w:rsid w:val="003A2B25"/>
    <w:rsid w:val="003A34DF"/>
    <w:rsid w:val="003A3570"/>
    <w:rsid w:val="003A3642"/>
    <w:rsid w:val="003A36E4"/>
    <w:rsid w:val="003A3ABF"/>
    <w:rsid w:val="003A52DC"/>
    <w:rsid w:val="003A55DC"/>
    <w:rsid w:val="003A58B3"/>
    <w:rsid w:val="003A5B20"/>
    <w:rsid w:val="003A737D"/>
    <w:rsid w:val="003A7A55"/>
    <w:rsid w:val="003B08F5"/>
    <w:rsid w:val="003B0EE1"/>
    <w:rsid w:val="003B12FB"/>
    <w:rsid w:val="003B1C6C"/>
    <w:rsid w:val="003B3673"/>
    <w:rsid w:val="003B37F0"/>
    <w:rsid w:val="003B3F5C"/>
    <w:rsid w:val="003B4005"/>
    <w:rsid w:val="003B50F3"/>
    <w:rsid w:val="003B691D"/>
    <w:rsid w:val="003B6E96"/>
    <w:rsid w:val="003B7AD3"/>
    <w:rsid w:val="003C2862"/>
    <w:rsid w:val="003C2EB2"/>
    <w:rsid w:val="003C3200"/>
    <w:rsid w:val="003C3A12"/>
    <w:rsid w:val="003C4499"/>
    <w:rsid w:val="003C4B66"/>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220"/>
    <w:rsid w:val="003D65B3"/>
    <w:rsid w:val="003D6763"/>
    <w:rsid w:val="003D6BEE"/>
    <w:rsid w:val="003E07BC"/>
    <w:rsid w:val="003E0D08"/>
    <w:rsid w:val="003E0DA0"/>
    <w:rsid w:val="003E15C3"/>
    <w:rsid w:val="003E18D8"/>
    <w:rsid w:val="003E2887"/>
    <w:rsid w:val="003E288D"/>
    <w:rsid w:val="003E35E2"/>
    <w:rsid w:val="003E3CD6"/>
    <w:rsid w:val="003E44F9"/>
    <w:rsid w:val="003E4897"/>
    <w:rsid w:val="003E5253"/>
    <w:rsid w:val="003E5EC7"/>
    <w:rsid w:val="003E73B6"/>
    <w:rsid w:val="003F01B3"/>
    <w:rsid w:val="003F13B4"/>
    <w:rsid w:val="003F1BE8"/>
    <w:rsid w:val="003F1D5C"/>
    <w:rsid w:val="003F2AA7"/>
    <w:rsid w:val="003F2ADA"/>
    <w:rsid w:val="003F2EFD"/>
    <w:rsid w:val="003F34CA"/>
    <w:rsid w:val="003F3BCD"/>
    <w:rsid w:val="003F47F1"/>
    <w:rsid w:val="003F4809"/>
    <w:rsid w:val="003F4ED8"/>
    <w:rsid w:val="003F5323"/>
    <w:rsid w:val="003F5471"/>
    <w:rsid w:val="003F5684"/>
    <w:rsid w:val="003F5842"/>
    <w:rsid w:val="003F6424"/>
    <w:rsid w:val="003F6778"/>
    <w:rsid w:val="003F68F3"/>
    <w:rsid w:val="003F6B07"/>
    <w:rsid w:val="003F6BB0"/>
    <w:rsid w:val="003F6CF1"/>
    <w:rsid w:val="003F6FD6"/>
    <w:rsid w:val="003F7396"/>
    <w:rsid w:val="003F750E"/>
    <w:rsid w:val="003F767C"/>
    <w:rsid w:val="0040007F"/>
    <w:rsid w:val="004009A3"/>
    <w:rsid w:val="004009CB"/>
    <w:rsid w:val="00401364"/>
    <w:rsid w:val="00401973"/>
    <w:rsid w:val="00401EFF"/>
    <w:rsid w:val="004024F4"/>
    <w:rsid w:val="00402C11"/>
    <w:rsid w:val="00403F0E"/>
    <w:rsid w:val="00404517"/>
    <w:rsid w:val="0040457C"/>
    <w:rsid w:val="00404945"/>
    <w:rsid w:val="00404B66"/>
    <w:rsid w:val="00404F28"/>
    <w:rsid w:val="00405073"/>
    <w:rsid w:val="00405BFE"/>
    <w:rsid w:val="00405F51"/>
    <w:rsid w:val="00406FAB"/>
    <w:rsid w:val="004074D0"/>
    <w:rsid w:val="004075D1"/>
    <w:rsid w:val="00407788"/>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6542"/>
    <w:rsid w:val="00426A0F"/>
    <w:rsid w:val="004276F6"/>
    <w:rsid w:val="00430174"/>
    <w:rsid w:val="004302F8"/>
    <w:rsid w:val="0043043A"/>
    <w:rsid w:val="00431B5B"/>
    <w:rsid w:val="00432310"/>
    <w:rsid w:val="00432E4F"/>
    <w:rsid w:val="00433FCF"/>
    <w:rsid w:val="004347D4"/>
    <w:rsid w:val="00434CF1"/>
    <w:rsid w:val="004360F4"/>
    <w:rsid w:val="004361F0"/>
    <w:rsid w:val="00437C1F"/>
    <w:rsid w:val="00437D07"/>
    <w:rsid w:val="00437FBF"/>
    <w:rsid w:val="00440090"/>
    <w:rsid w:val="004404DC"/>
    <w:rsid w:val="004412CA"/>
    <w:rsid w:val="00441C72"/>
    <w:rsid w:val="0044213C"/>
    <w:rsid w:val="004426A2"/>
    <w:rsid w:val="004432E1"/>
    <w:rsid w:val="00443365"/>
    <w:rsid w:val="004434DF"/>
    <w:rsid w:val="00443C86"/>
    <w:rsid w:val="00444613"/>
    <w:rsid w:val="004457BF"/>
    <w:rsid w:val="0044593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5C6"/>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344B"/>
    <w:rsid w:val="00463819"/>
    <w:rsid w:val="00463C79"/>
    <w:rsid w:val="00464F84"/>
    <w:rsid w:val="00465137"/>
    <w:rsid w:val="00465173"/>
    <w:rsid w:val="00465BD7"/>
    <w:rsid w:val="0046657E"/>
    <w:rsid w:val="0046667A"/>
    <w:rsid w:val="00466EA1"/>
    <w:rsid w:val="004673BB"/>
    <w:rsid w:val="00467960"/>
    <w:rsid w:val="0047000C"/>
    <w:rsid w:val="00471369"/>
    <w:rsid w:val="004724CC"/>
    <w:rsid w:val="004733B9"/>
    <w:rsid w:val="00473A60"/>
    <w:rsid w:val="00474605"/>
    <w:rsid w:val="004747EC"/>
    <w:rsid w:val="00474F23"/>
    <w:rsid w:val="0047578A"/>
    <w:rsid w:val="00475902"/>
    <w:rsid w:val="004764BB"/>
    <w:rsid w:val="0047764E"/>
    <w:rsid w:val="00477714"/>
    <w:rsid w:val="004801CA"/>
    <w:rsid w:val="004808B0"/>
    <w:rsid w:val="00480CD1"/>
    <w:rsid w:val="00481DFA"/>
    <w:rsid w:val="004821B4"/>
    <w:rsid w:val="004824B8"/>
    <w:rsid w:val="004826F9"/>
    <w:rsid w:val="00483117"/>
    <w:rsid w:val="004834A5"/>
    <w:rsid w:val="004836C9"/>
    <w:rsid w:val="004839FC"/>
    <w:rsid w:val="004842E4"/>
    <w:rsid w:val="00484515"/>
    <w:rsid w:val="00484970"/>
    <w:rsid w:val="00484979"/>
    <w:rsid w:val="004855F2"/>
    <w:rsid w:val="00486062"/>
    <w:rsid w:val="00486355"/>
    <w:rsid w:val="0048666E"/>
    <w:rsid w:val="00486B93"/>
    <w:rsid w:val="00486EDB"/>
    <w:rsid w:val="0049027C"/>
    <w:rsid w:val="00490949"/>
    <w:rsid w:val="00491333"/>
    <w:rsid w:val="00491B8B"/>
    <w:rsid w:val="00491D39"/>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FC0"/>
    <w:rsid w:val="004A20A1"/>
    <w:rsid w:val="004A2CBD"/>
    <w:rsid w:val="004A3125"/>
    <w:rsid w:val="004A486E"/>
    <w:rsid w:val="004A4C97"/>
    <w:rsid w:val="004A50E5"/>
    <w:rsid w:val="004A5DC9"/>
    <w:rsid w:val="004A6046"/>
    <w:rsid w:val="004A6376"/>
    <w:rsid w:val="004A6566"/>
    <w:rsid w:val="004A67EC"/>
    <w:rsid w:val="004B115F"/>
    <w:rsid w:val="004B1986"/>
    <w:rsid w:val="004B1BC3"/>
    <w:rsid w:val="004B36EB"/>
    <w:rsid w:val="004B3732"/>
    <w:rsid w:val="004B3F03"/>
    <w:rsid w:val="004B3F1F"/>
    <w:rsid w:val="004B45E4"/>
    <w:rsid w:val="004B4FA9"/>
    <w:rsid w:val="004C03B4"/>
    <w:rsid w:val="004C0EA4"/>
    <w:rsid w:val="004C1276"/>
    <w:rsid w:val="004C1BA7"/>
    <w:rsid w:val="004C23DA"/>
    <w:rsid w:val="004C247F"/>
    <w:rsid w:val="004C260D"/>
    <w:rsid w:val="004C3734"/>
    <w:rsid w:val="004C4062"/>
    <w:rsid w:val="004C449D"/>
    <w:rsid w:val="004C4D15"/>
    <w:rsid w:val="004C4DF4"/>
    <w:rsid w:val="004C5E38"/>
    <w:rsid w:val="004C5FBD"/>
    <w:rsid w:val="004C630D"/>
    <w:rsid w:val="004C66CC"/>
    <w:rsid w:val="004C6B7B"/>
    <w:rsid w:val="004C6D4E"/>
    <w:rsid w:val="004C6E9F"/>
    <w:rsid w:val="004C72C8"/>
    <w:rsid w:val="004C7364"/>
    <w:rsid w:val="004C7804"/>
    <w:rsid w:val="004D009E"/>
    <w:rsid w:val="004D07D1"/>
    <w:rsid w:val="004D0D02"/>
    <w:rsid w:val="004D11BF"/>
    <w:rsid w:val="004D1B99"/>
    <w:rsid w:val="004D21F8"/>
    <w:rsid w:val="004D221F"/>
    <w:rsid w:val="004D2734"/>
    <w:rsid w:val="004D33B5"/>
    <w:rsid w:val="004D426C"/>
    <w:rsid w:val="004D49FA"/>
    <w:rsid w:val="004D4D7E"/>
    <w:rsid w:val="004D51FD"/>
    <w:rsid w:val="004D5EB0"/>
    <w:rsid w:val="004D7268"/>
    <w:rsid w:val="004D7940"/>
    <w:rsid w:val="004D79C3"/>
    <w:rsid w:val="004E0055"/>
    <w:rsid w:val="004E02C5"/>
    <w:rsid w:val="004E048B"/>
    <w:rsid w:val="004E05C9"/>
    <w:rsid w:val="004E07D2"/>
    <w:rsid w:val="004E0905"/>
    <w:rsid w:val="004E113C"/>
    <w:rsid w:val="004E11A6"/>
    <w:rsid w:val="004E145D"/>
    <w:rsid w:val="004E17CE"/>
    <w:rsid w:val="004E1A2F"/>
    <w:rsid w:val="004E1AC3"/>
    <w:rsid w:val="004E1D4F"/>
    <w:rsid w:val="004E1E5C"/>
    <w:rsid w:val="004E21F4"/>
    <w:rsid w:val="004E2C23"/>
    <w:rsid w:val="004E2E17"/>
    <w:rsid w:val="004E3D12"/>
    <w:rsid w:val="004E45BD"/>
    <w:rsid w:val="004E5035"/>
    <w:rsid w:val="004E5306"/>
    <w:rsid w:val="004E5D31"/>
    <w:rsid w:val="004E683C"/>
    <w:rsid w:val="004E6C03"/>
    <w:rsid w:val="004E6D93"/>
    <w:rsid w:val="004E6E4A"/>
    <w:rsid w:val="004E727B"/>
    <w:rsid w:val="004E7B1B"/>
    <w:rsid w:val="004F03F3"/>
    <w:rsid w:val="004F0E54"/>
    <w:rsid w:val="004F1AB9"/>
    <w:rsid w:val="004F1CFF"/>
    <w:rsid w:val="004F2D5C"/>
    <w:rsid w:val="004F34AC"/>
    <w:rsid w:val="004F4022"/>
    <w:rsid w:val="004F478C"/>
    <w:rsid w:val="004F4806"/>
    <w:rsid w:val="004F481E"/>
    <w:rsid w:val="004F49D1"/>
    <w:rsid w:val="004F4D82"/>
    <w:rsid w:val="004F53B1"/>
    <w:rsid w:val="004F6828"/>
    <w:rsid w:val="004F6979"/>
    <w:rsid w:val="004F6C7F"/>
    <w:rsid w:val="004F6FFF"/>
    <w:rsid w:val="004F7DEF"/>
    <w:rsid w:val="005009FD"/>
    <w:rsid w:val="00500F60"/>
    <w:rsid w:val="00501677"/>
    <w:rsid w:val="0050173F"/>
    <w:rsid w:val="005021C1"/>
    <w:rsid w:val="00502928"/>
    <w:rsid w:val="00502C45"/>
    <w:rsid w:val="00502D19"/>
    <w:rsid w:val="005037C7"/>
    <w:rsid w:val="00505404"/>
    <w:rsid w:val="00505463"/>
    <w:rsid w:val="0050549E"/>
    <w:rsid w:val="005062EF"/>
    <w:rsid w:val="00506822"/>
    <w:rsid w:val="0050744D"/>
    <w:rsid w:val="0050746E"/>
    <w:rsid w:val="005075CB"/>
    <w:rsid w:val="00507B34"/>
    <w:rsid w:val="00507C5B"/>
    <w:rsid w:val="0051016F"/>
    <w:rsid w:val="005109D6"/>
    <w:rsid w:val="005111D3"/>
    <w:rsid w:val="00511336"/>
    <w:rsid w:val="0051298F"/>
    <w:rsid w:val="00514033"/>
    <w:rsid w:val="00514E09"/>
    <w:rsid w:val="0051508A"/>
    <w:rsid w:val="005162E8"/>
    <w:rsid w:val="00516EC7"/>
    <w:rsid w:val="0051793C"/>
    <w:rsid w:val="005179A1"/>
    <w:rsid w:val="00517CB3"/>
    <w:rsid w:val="00517F75"/>
    <w:rsid w:val="005206C5"/>
    <w:rsid w:val="005208C0"/>
    <w:rsid w:val="00520ECF"/>
    <w:rsid w:val="005219A6"/>
    <w:rsid w:val="00521EB4"/>
    <w:rsid w:val="0052276B"/>
    <w:rsid w:val="005235D5"/>
    <w:rsid w:val="005246A7"/>
    <w:rsid w:val="0052500D"/>
    <w:rsid w:val="0052570A"/>
    <w:rsid w:val="00525CF8"/>
    <w:rsid w:val="00525D07"/>
    <w:rsid w:val="00525F1A"/>
    <w:rsid w:val="005268D5"/>
    <w:rsid w:val="00526D7F"/>
    <w:rsid w:val="00527022"/>
    <w:rsid w:val="0052786B"/>
    <w:rsid w:val="00530E49"/>
    <w:rsid w:val="00531931"/>
    <w:rsid w:val="00531979"/>
    <w:rsid w:val="00532567"/>
    <w:rsid w:val="0053291C"/>
    <w:rsid w:val="00534064"/>
    <w:rsid w:val="005340A5"/>
    <w:rsid w:val="00534269"/>
    <w:rsid w:val="005342A8"/>
    <w:rsid w:val="00534744"/>
    <w:rsid w:val="005358CE"/>
    <w:rsid w:val="005363AE"/>
    <w:rsid w:val="00536E5D"/>
    <w:rsid w:val="005410B8"/>
    <w:rsid w:val="0054167E"/>
    <w:rsid w:val="00541C9A"/>
    <w:rsid w:val="005420BB"/>
    <w:rsid w:val="005423E7"/>
    <w:rsid w:val="00543EE6"/>
    <w:rsid w:val="005440CF"/>
    <w:rsid w:val="00544859"/>
    <w:rsid w:val="00545914"/>
    <w:rsid w:val="00545F39"/>
    <w:rsid w:val="00546006"/>
    <w:rsid w:val="005463F5"/>
    <w:rsid w:val="00546AD5"/>
    <w:rsid w:val="0054725D"/>
    <w:rsid w:val="00547CC0"/>
    <w:rsid w:val="005508B0"/>
    <w:rsid w:val="00550E2F"/>
    <w:rsid w:val="00551BFA"/>
    <w:rsid w:val="0055282B"/>
    <w:rsid w:val="00553562"/>
    <w:rsid w:val="00553777"/>
    <w:rsid w:val="00553F9C"/>
    <w:rsid w:val="0055407B"/>
    <w:rsid w:val="00555BC2"/>
    <w:rsid w:val="005561DB"/>
    <w:rsid w:val="005562D5"/>
    <w:rsid w:val="00556508"/>
    <w:rsid w:val="0055798C"/>
    <w:rsid w:val="00557A1B"/>
    <w:rsid w:val="00557CDA"/>
    <w:rsid w:val="0056065A"/>
    <w:rsid w:val="00560D55"/>
    <w:rsid w:val="00561182"/>
    <w:rsid w:val="005615F3"/>
    <w:rsid w:val="00561C54"/>
    <w:rsid w:val="00561F4D"/>
    <w:rsid w:val="00562865"/>
    <w:rsid w:val="0056345F"/>
    <w:rsid w:val="005634DD"/>
    <w:rsid w:val="00564507"/>
    <w:rsid w:val="005652BE"/>
    <w:rsid w:val="00565F2A"/>
    <w:rsid w:val="005662B8"/>
    <w:rsid w:val="005668FF"/>
    <w:rsid w:val="00566C2A"/>
    <w:rsid w:val="00566E18"/>
    <w:rsid w:val="00566FD2"/>
    <w:rsid w:val="00567185"/>
    <w:rsid w:val="005675CB"/>
    <w:rsid w:val="00567722"/>
    <w:rsid w:val="0057016E"/>
    <w:rsid w:val="0057154E"/>
    <w:rsid w:val="00571899"/>
    <w:rsid w:val="00571C10"/>
    <w:rsid w:val="0057266F"/>
    <w:rsid w:val="005726E3"/>
    <w:rsid w:val="005727E0"/>
    <w:rsid w:val="00572C57"/>
    <w:rsid w:val="00572C84"/>
    <w:rsid w:val="005731E4"/>
    <w:rsid w:val="0057340D"/>
    <w:rsid w:val="0057359A"/>
    <w:rsid w:val="005747A0"/>
    <w:rsid w:val="00575815"/>
    <w:rsid w:val="00575EF3"/>
    <w:rsid w:val="00575F20"/>
    <w:rsid w:val="00576247"/>
    <w:rsid w:val="00576899"/>
    <w:rsid w:val="005773D1"/>
    <w:rsid w:val="00577DAA"/>
    <w:rsid w:val="00580060"/>
    <w:rsid w:val="0058043E"/>
    <w:rsid w:val="00580560"/>
    <w:rsid w:val="00580947"/>
    <w:rsid w:val="005842CF"/>
    <w:rsid w:val="005843B1"/>
    <w:rsid w:val="0058608C"/>
    <w:rsid w:val="0058679D"/>
    <w:rsid w:val="00586D15"/>
    <w:rsid w:val="00587535"/>
    <w:rsid w:val="0058760B"/>
    <w:rsid w:val="005879EB"/>
    <w:rsid w:val="00587A58"/>
    <w:rsid w:val="00587E67"/>
    <w:rsid w:val="00590AD2"/>
    <w:rsid w:val="005912EB"/>
    <w:rsid w:val="00591A2D"/>
    <w:rsid w:val="00594584"/>
    <w:rsid w:val="00594791"/>
    <w:rsid w:val="00594F7E"/>
    <w:rsid w:val="00594FDC"/>
    <w:rsid w:val="0059514B"/>
    <w:rsid w:val="00595487"/>
    <w:rsid w:val="005955FF"/>
    <w:rsid w:val="00596A3B"/>
    <w:rsid w:val="005970B8"/>
    <w:rsid w:val="0059791D"/>
    <w:rsid w:val="005979AE"/>
    <w:rsid w:val="005A0B75"/>
    <w:rsid w:val="005A2A11"/>
    <w:rsid w:val="005A2EBC"/>
    <w:rsid w:val="005A2F5B"/>
    <w:rsid w:val="005A340F"/>
    <w:rsid w:val="005A3516"/>
    <w:rsid w:val="005A4258"/>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589"/>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8CB"/>
    <w:rsid w:val="005C2B54"/>
    <w:rsid w:val="005C2D6E"/>
    <w:rsid w:val="005C2F15"/>
    <w:rsid w:val="005C3AA9"/>
    <w:rsid w:val="005C3B0E"/>
    <w:rsid w:val="005C5879"/>
    <w:rsid w:val="005C59C2"/>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959"/>
    <w:rsid w:val="005D5C29"/>
    <w:rsid w:val="005D6052"/>
    <w:rsid w:val="005D606E"/>
    <w:rsid w:val="005D63AC"/>
    <w:rsid w:val="005D681D"/>
    <w:rsid w:val="005D6CA5"/>
    <w:rsid w:val="005E019D"/>
    <w:rsid w:val="005E1750"/>
    <w:rsid w:val="005E19F3"/>
    <w:rsid w:val="005E2604"/>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DFD"/>
    <w:rsid w:val="005F0692"/>
    <w:rsid w:val="005F0BA8"/>
    <w:rsid w:val="005F10FF"/>
    <w:rsid w:val="005F27EA"/>
    <w:rsid w:val="005F2D44"/>
    <w:rsid w:val="005F3125"/>
    <w:rsid w:val="005F3B66"/>
    <w:rsid w:val="005F3E08"/>
    <w:rsid w:val="005F474C"/>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722"/>
    <w:rsid w:val="00602AC2"/>
    <w:rsid w:val="00602ADE"/>
    <w:rsid w:val="00602E93"/>
    <w:rsid w:val="00603E5A"/>
    <w:rsid w:val="00603FC4"/>
    <w:rsid w:val="0060451A"/>
    <w:rsid w:val="006047C8"/>
    <w:rsid w:val="00604DD7"/>
    <w:rsid w:val="00606819"/>
    <w:rsid w:val="00606BB5"/>
    <w:rsid w:val="00606CB7"/>
    <w:rsid w:val="00607525"/>
    <w:rsid w:val="0060792A"/>
    <w:rsid w:val="00607B80"/>
    <w:rsid w:val="00607C97"/>
    <w:rsid w:val="006100B6"/>
    <w:rsid w:val="006104CC"/>
    <w:rsid w:val="00611B2B"/>
    <w:rsid w:val="00611C37"/>
    <w:rsid w:val="006122FF"/>
    <w:rsid w:val="00612366"/>
    <w:rsid w:val="0061267D"/>
    <w:rsid w:val="00612AA7"/>
    <w:rsid w:val="00612CE9"/>
    <w:rsid w:val="00612D07"/>
    <w:rsid w:val="006130B7"/>
    <w:rsid w:val="006134BA"/>
    <w:rsid w:val="00614816"/>
    <w:rsid w:val="00616471"/>
    <w:rsid w:val="00616887"/>
    <w:rsid w:val="00616D7D"/>
    <w:rsid w:val="00617203"/>
    <w:rsid w:val="006178DE"/>
    <w:rsid w:val="00617DA7"/>
    <w:rsid w:val="0062000C"/>
    <w:rsid w:val="00620B29"/>
    <w:rsid w:val="00621F30"/>
    <w:rsid w:val="00622400"/>
    <w:rsid w:val="00623089"/>
    <w:rsid w:val="006235A9"/>
    <w:rsid w:val="00623DA4"/>
    <w:rsid w:val="006244D2"/>
    <w:rsid w:val="00624817"/>
    <w:rsid w:val="00624A36"/>
    <w:rsid w:val="00624AC1"/>
    <w:rsid w:val="00624D48"/>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344F"/>
    <w:rsid w:val="00633C51"/>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633"/>
    <w:rsid w:val="00644AE7"/>
    <w:rsid w:val="006455D1"/>
    <w:rsid w:val="00646A50"/>
    <w:rsid w:val="006476DD"/>
    <w:rsid w:val="0064775E"/>
    <w:rsid w:val="00647913"/>
    <w:rsid w:val="0064795B"/>
    <w:rsid w:val="00650510"/>
    <w:rsid w:val="00650683"/>
    <w:rsid w:val="00650856"/>
    <w:rsid w:val="0065085F"/>
    <w:rsid w:val="00651DE7"/>
    <w:rsid w:val="00652120"/>
    <w:rsid w:val="00652FD7"/>
    <w:rsid w:val="006532D1"/>
    <w:rsid w:val="00653C27"/>
    <w:rsid w:val="00653C29"/>
    <w:rsid w:val="00653E2D"/>
    <w:rsid w:val="006542CC"/>
    <w:rsid w:val="006546C4"/>
    <w:rsid w:val="00654D0B"/>
    <w:rsid w:val="006557DB"/>
    <w:rsid w:val="00655E18"/>
    <w:rsid w:val="00656E3D"/>
    <w:rsid w:val="006578F3"/>
    <w:rsid w:val="00660266"/>
    <w:rsid w:val="006603C7"/>
    <w:rsid w:val="006605EB"/>
    <w:rsid w:val="006608AC"/>
    <w:rsid w:val="00660EA3"/>
    <w:rsid w:val="00661E76"/>
    <w:rsid w:val="0066271D"/>
    <w:rsid w:val="00662C36"/>
    <w:rsid w:val="00662CC5"/>
    <w:rsid w:val="00663838"/>
    <w:rsid w:val="00663C56"/>
    <w:rsid w:val="00664006"/>
    <w:rsid w:val="00664DAF"/>
    <w:rsid w:val="0066535D"/>
    <w:rsid w:val="00665851"/>
    <w:rsid w:val="006672DE"/>
    <w:rsid w:val="00667E9D"/>
    <w:rsid w:val="00670818"/>
    <w:rsid w:val="00670D07"/>
    <w:rsid w:val="00671540"/>
    <w:rsid w:val="00671690"/>
    <w:rsid w:val="00671E37"/>
    <w:rsid w:val="00672A7E"/>
    <w:rsid w:val="00672C72"/>
    <w:rsid w:val="00672D56"/>
    <w:rsid w:val="00673FCA"/>
    <w:rsid w:val="00674068"/>
    <w:rsid w:val="006748AA"/>
    <w:rsid w:val="00674A79"/>
    <w:rsid w:val="0067589D"/>
    <w:rsid w:val="006758F9"/>
    <w:rsid w:val="00676248"/>
    <w:rsid w:val="006767CA"/>
    <w:rsid w:val="00676E64"/>
    <w:rsid w:val="00677C1C"/>
    <w:rsid w:val="00681A85"/>
    <w:rsid w:val="006824C3"/>
    <w:rsid w:val="00682BD7"/>
    <w:rsid w:val="006833A0"/>
    <w:rsid w:val="00683A69"/>
    <w:rsid w:val="00683DC4"/>
    <w:rsid w:val="00684156"/>
    <w:rsid w:val="00684255"/>
    <w:rsid w:val="00684CBB"/>
    <w:rsid w:val="00685170"/>
    <w:rsid w:val="006857EF"/>
    <w:rsid w:val="00685C8F"/>
    <w:rsid w:val="0068618F"/>
    <w:rsid w:val="006869C9"/>
    <w:rsid w:val="00686A03"/>
    <w:rsid w:val="00686B3C"/>
    <w:rsid w:val="006872FE"/>
    <w:rsid w:val="00690466"/>
    <w:rsid w:val="00690473"/>
    <w:rsid w:val="0069050E"/>
    <w:rsid w:val="00690658"/>
    <w:rsid w:val="0069134C"/>
    <w:rsid w:val="00691C48"/>
    <w:rsid w:val="00692A5A"/>
    <w:rsid w:val="00692D1E"/>
    <w:rsid w:val="00694204"/>
    <w:rsid w:val="006942B0"/>
    <w:rsid w:val="006947CB"/>
    <w:rsid w:val="006959AC"/>
    <w:rsid w:val="006973FC"/>
    <w:rsid w:val="00697530"/>
    <w:rsid w:val="006979F9"/>
    <w:rsid w:val="00697B2E"/>
    <w:rsid w:val="00697EBB"/>
    <w:rsid w:val="006A01C1"/>
    <w:rsid w:val="006A07B7"/>
    <w:rsid w:val="006A086C"/>
    <w:rsid w:val="006A153B"/>
    <w:rsid w:val="006A18BA"/>
    <w:rsid w:val="006A1A03"/>
    <w:rsid w:val="006A2212"/>
    <w:rsid w:val="006A2A73"/>
    <w:rsid w:val="006A2FB9"/>
    <w:rsid w:val="006A4103"/>
    <w:rsid w:val="006A5188"/>
    <w:rsid w:val="006A5A53"/>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2BE"/>
    <w:rsid w:val="006C1535"/>
    <w:rsid w:val="006C1540"/>
    <w:rsid w:val="006C2BA9"/>
    <w:rsid w:val="006C2CDF"/>
    <w:rsid w:val="006C3C38"/>
    <w:rsid w:val="006C45EE"/>
    <w:rsid w:val="006C57E6"/>
    <w:rsid w:val="006C5FEC"/>
    <w:rsid w:val="006C6DAD"/>
    <w:rsid w:val="006C71FE"/>
    <w:rsid w:val="006C743F"/>
    <w:rsid w:val="006C7450"/>
    <w:rsid w:val="006C7531"/>
    <w:rsid w:val="006C7B76"/>
    <w:rsid w:val="006C7BD5"/>
    <w:rsid w:val="006C7FAA"/>
    <w:rsid w:val="006D0A67"/>
    <w:rsid w:val="006D0B93"/>
    <w:rsid w:val="006D0DF4"/>
    <w:rsid w:val="006D1908"/>
    <w:rsid w:val="006D2092"/>
    <w:rsid w:val="006D23C0"/>
    <w:rsid w:val="006D25D2"/>
    <w:rsid w:val="006D2877"/>
    <w:rsid w:val="006D3E24"/>
    <w:rsid w:val="006D44CA"/>
    <w:rsid w:val="006D4937"/>
    <w:rsid w:val="006D508F"/>
    <w:rsid w:val="006D50CE"/>
    <w:rsid w:val="006D5C87"/>
    <w:rsid w:val="006D6594"/>
    <w:rsid w:val="006D6DA5"/>
    <w:rsid w:val="006D748A"/>
    <w:rsid w:val="006D76E6"/>
    <w:rsid w:val="006D7735"/>
    <w:rsid w:val="006D7AF8"/>
    <w:rsid w:val="006D7BA2"/>
    <w:rsid w:val="006E00D0"/>
    <w:rsid w:val="006E09B0"/>
    <w:rsid w:val="006E10FD"/>
    <w:rsid w:val="006E139F"/>
    <w:rsid w:val="006E13F2"/>
    <w:rsid w:val="006E1CC3"/>
    <w:rsid w:val="006E253B"/>
    <w:rsid w:val="006E28D7"/>
    <w:rsid w:val="006E2EB4"/>
    <w:rsid w:val="006E3242"/>
    <w:rsid w:val="006E392C"/>
    <w:rsid w:val="006E48D1"/>
    <w:rsid w:val="006E4A22"/>
    <w:rsid w:val="006E5566"/>
    <w:rsid w:val="006E5F93"/>
    <w:rsid w:val="006E69BE"/>
    <w:rsid w:val="006E72C2"/>
    <w:rsid w:val="006E7847"/>
    <w:rsid w:val="006E7BBA"/>
    <w:rsid w:val="006E7CF0"/>
    <w:rsid w:val="006F07D5"/>
    <w:rsid w:val="006F0C81"/>
    <w:rsid w:val="006F104D"/>
    <w:rsid w:val="006F1077"/>
    <w:rsid w:val="006F21D4"/>
    <w:rsid w:val="006F2C3B"/>
    <w:rsid w:val="006F2D04"/>
    <w:rsid w:val="006F374B"/>
    <w:rsid w:val="006F37F9"/>
    <w:rsid w:val="006F398A"/>
    <w:rsid w:val="006F3D77"/>
    <w:rsid w:val="006F4275"/>
    <w:rsid w:val="006F5223"/>
    <w:rsid w:val="006F58CD"/>
    <w:rsid w:val="006F5952"/>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1A4"/>
    <w:rsid w:val="007053E0"/>
    <w:rsid w:val="00705F12"/>
    <w:rsid w:val="00706164"/>
    <w:rsid w:val="007073D1"/>
    <w:rsid w:val="00707648"/>
    <w:rsid w:val="00707B0A"/>
    <w:rsid w:val="007106FD"/>
    <w:rsid w:val="00710A01"/>
    <w:rsid w:val="0071160F"/>
    <w:rsid w:val="0071180F"/>
    <w:rsid w:val="007118F0"/>
    <w:rsid w:val="0071194E"/>
    <w:rsid w:val="00711C9A"/>
    <w:rsid w:val="00712527"/>
    <w:rsid w:val="00713A83"/>
    <w:rsid w:val="0071543E"/>
    <w:rsid w:val="007154A5"/>
    <w:rsid w:val="007154F9"/>
    <w:rsid w:val="007161AC"/>
    <w:rsid w:val="0071637C"/>
    <w:rsid w:val="00717574"/>
    <w:rsid w:val="00720F6E"/>
    <w:rsid w:val="00721A76"/>
    <w:rsid w:val="00722FB5"/>
    <w:rsid w:val="00723E60"/>
    <w:rsid w:val="0072424E"/>
    <w:rsid w:val="0072436C"/>
    <w:rsid w:val="00724BAB"/>
    <w:rsid w:val="0072524B"/>
    <w:rsid w:val="00725E62"/>
    <w:rsid w:val="007263B2"/>
    <w:rsid w:val="007266D3"/>
    <w:rsid w:val="00726918"/>
    <w:rsid w:val="00727095"/>
    <w:rsid w:val="00730314"/>
    <w:rsid w:val="0073083F"/>
    <w:rsid w:val="00731783"/>
    <w:rsid w:val="00731BD2"/>
    <w:rsid w:val="00731DFD"/>
    <w:rsid w:val="00732540"/>
    <w:rsid w:val="0073284C"/>
    <w:rsid w:val="007334BF"/>
    <w:rsid w:val="007336C1"/>
    <w:rsid w:val="00733969"/>
    <w:rsid w:val="00733F1E"/>
    <w:rsid w:val="007346DF"/>
    <w:rsid w:val="00734D26"/>
    <w:rsid w:val="007361C1"/>
    <w:rsid w:val="00736A93"/>
    <w:rsid w:val="00736D0F"/>
    <w:rsid w:val="007374A7"/>
    <w:rsid w:val="0073760C"/>
    <w:rsid w:val="0073778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900"/>
    <w:rsid w:val="00750FB3"/>
    <w:rsid w:val="007513D8"/>
    <w:rsid w:val="0075358D"/>
    <w:rsid w:val="00753C56"/>
    <w:rsid w:val="007541A9"/>
    <w:rsid w:val="00754365"/>
    <w:rsid w:val="007547A7"/>
    <w:rsid w:val="00754C5E"/>
    <w:rsid w:val="00755273"/>
    <w:rsid w:val="00755580"/>
    <w:rsid w:val="007561FF"/>
    <w:rsid w:val="00756584"/>
    <w:rsid w:val="00756756"/>
    <w:rsid w:val="00757AEF"/>
    <w:rsid w:val="00760440"/>
    <w:rsid w:val="00760D76"/>
    <w:rsid w:val="007613C2"/>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31AE"/>
    <w:rsid w:val="00773AA3"/>
    <w:rsid w:val="00773F30"/>
    <w:rsid w:val="00773F6E"/>
    <w:rsid w:val="007744F2"/>
    <w:rsid w:val="007749D9"/>
    <w:rsid w:val="00774BBE"/>
    <w:rsid w:val="00774EAF"/>
    <w:rsid w:val="007750E0"/>
    <w:rsid w:val="00775262"/>
    <w:rsid w:val="00775707"/>
    <w:rsid w:val="00776662"/>
    <w:rsid w:val="00776A75"/>
    <w:rsid w:val="00776D17"/>
    <w:rsid w:val="007776C1"/>
    <w:rsid w:val="00777898"/>
    <w:rsid w:val="00777DDF"/>
    <w:rsid w:val="00780C46"/>
    <w:rsid w:val="00783061"/>
    <w:rsid w:val="00783425"/>
    <w:rsid w:val="00784E9E"/>
    <w:rsid w:val="007858AD"/>
    <w:rsid w:val="00785963"/>
    <w:rsid w:val="00785DC4"/>
    <w:rsid w:val="00786465"/>
    <w:rsid w:val="00786561"/>
    <w:rsid w:val="00786737"/>
    <w:rsid w:val="0078681D"/>
    <w:rsid w:val="007878D6"/>
    <w:rsid w:val="00787E11"/>
    <w:rsid w:val="00787E54"/>
    <w:rsid w:val="007904AB"/>
    <w:rsid w:val="007906B5"/>
    <w:rsid w:val="00790778"/>
    <w:rsid w:val="00790927"/>
    <w:rsid w:val="00790F66"/>
    <w:rsid w:val="007914D3"/>
    <w:rsid w:val="00791531"/>
    <w:rsid w:val="00791959"/>
    <w:rsid w:val="00791CDF"/>
    <w:rsid w:val="00792672"/>
    <w:rsid w:val="00792EF1"/>
    <w:rsid w:val="00793004"/>
    <w:rsid w:val="0079347A"/>
    <w:rsid w:val="0079385B"/>
    <w:rsid w:val="007942F5"/>
    <w:rsid w:val="00794B2E"/>
    <w:rsid w:val="00794BDC"/>
    <w:rsid w:val="00794F24"/>
    <w:rsid w:val="007951C2"/>
    <w:rsid w:val="00795469"/>
    <w:rsid w:val="007958BB"/>
    <w:rsid w:val="007965DD"/>
    <w:rsid w:val="00796B38"/>
    <w:rsid w:val="00796C75"/>
    <w:rsid w:val="007975AC"/>
    <w:rsid w:val="00797D75"/>
    <w:rsid w:val="00797E84"/>
    <w:rsid w:val="007A0C32"/>
    <w:rsid w:val="007A0E06"/>
    <w:rsid w:val="007A0FCB"/>
    <w:rsid w:val="007A1D65"/>
    <w:rsid w:val="007A237B"/>
    <w:rsid w:val="007A3D83"/>
    <w:rsid w:val="007A4783"/>
    <w:rsid w:val="007A4975"/>
    <w:rsid w:val="007A5013"/>
    <w:rsid w:val="007A5238"/>
    <w:rsid w:val="007A5265"/>
    <w:rsid w:val="007A5588"/>
    <w:rsid w:val="007A5663"/>
    <w:rsid w:val="007A5997"/>
    <w:rsid w:val="007A5F6C"/>
    <w:rsid w:val="007A79E5"/>
    <w:rsid w:val="007A7B79"/>
    <w:rsid w:val="007A7F9C"/>
    <w:rsid w:val="007B06C8"/>
    <w:rsid w:val="007B100D"/>
    <w:rsid w:val="007B17E8"/>
    <w:rsid w:val="007B1CE6"/>
    <w:rsid w:val="007B255A"/>
    <w:rsid w:val="007B3560"/>
    <w:rsid w:val="007B3A5B"/>
    <w:rsid w:val="007B43C4"/>
    <w:rsid w:val="007B4AC7"/>
    <w:rsid w:val="007B534D"/>
    <w:rsid w:val="007B5BC5"/>
    <w:rsid w:val="007B5CAC"/>
    <w:rsid w:val="007B5DF3"/>
    <w:rsid w:val="007B6BF8"/>
    <w:rsid w:val="007C0320"/>
    <w:rsid w:val="007C0DC9"/>
    <w:rsid w:val="007C11F8"/>
    <w:rsid w:val="007C1CC5"/>
    <w:rsid w:val="007C251C"/>
    <w:rsid w:val="007C327C"/>
    <w:rsid w:val="007C3316"/>
    <w:rsid w:val="007C3EEB"/>
    <w:rsid w:val="007C3F77"/>
    <w:rsid w:val="007C44FD"/>
    <w:rsid w:val="007C4EF3"/>
    <w:rsid w:val="007C5195"/>
    <w:rsid w:val="007C562D"/>
    <w:rsid w:val="007C6228"/>
    <w:rsid w:val="007C680F"/>
    <w:rsid w:val="007C6B24"/>
    <w:rsid w:val="007C6E0E"/>
    <w:rsid w:val="007C764F"/>
    <w:rsid w:val="007C7D97"/>
    <w:rsid w:val="007D03F8"/>
    <w:rsid w:val="007D066A"/>
    <w:rsid w:val="007D0B87"/>
    <w:rsid w:val="007D1812"/>
    <w:rsid w:val="007D2261"/>
    <w:rsid w:val="007D2580"/>
    <w:rsid w:val="007D273C"/>
    <w:rsid w:val="007D3A5F"/>
    <w:rsid w:val="007D4C9C"/>
    <w:rsid w:val="007D574A"/>
    <w:rsid w:val="007D61B6"/>
    <w:rsid w:val="007D6C59"/>
    <w:rsid w:val="007D71DF"/>
    <w:rsid w:val="007D736D"/>
    <w:rsid w:val="007D7AD9"/>
    <w:rsid w:val="007D7B1F"/>
    <w:rsid w:val="007D7C03"/>
    <w:rsid w:val="007D7D22"/>
    <w:rsid w:val="007E004A"/>
    <w:rsid w:val="007E0930"/>
    <w:rsid w:val="007E0E7E"/>
    <w:rsid w:val="007E12C5"/>
    <w:rsid w:val="007E138F"/>
    <w:rsid w:val="007E1991"/>
    <w:rsid w:val="007E1A99"/>
    <w:rsid w:val="007E1F07"/>
    <w:rsid w:val="007E247C"/>
    <w:rsid w:val="007E25A8"/>
    <w:rsid w:val="007E2877"/>
    <w:rsid w:val="007E293D"/>
    <w:rsid w:val="007E2E20"/>
    <w:rsid w:val="007E3A4A"/>
    <w:rsid w:val="007E56A0"/>
    <w:rsid w:val="007E611C"/>
    <w:rsid w:val="007E614B"/>
    <w:rsid w:val="007E61FB"/>
    <w:rsid w:val="007E63C7"/>
    <w:rsid w:val="007E7055"/>
    <w:rsid w:val="007E7CE6"/>
    <w:rsid w:val="007E7D23"/>
    <w:rsid w:val="007F0DEB"/>
    <w:rsid w:val="007F0E89"/>
    <w:rsid w:val="007F1139"/>
    <w:rsid w:val="007F1C10"/>
    <w:rsid w:val="007F1C61"/>
    <w:rsid w:val="007F1FB4"/>
    <w:rsid w:val="007F1FE8"/>
    <w:rsid w:val="007F478C"/>
    <w:rsid w:val="007F4DCC"/>
    <w:rsid w:val="007F55A0"/>
    <w:rsid w:val="007F5AA8"/>
    <w:rsid w:val="007F6224"/>
    <w:rsid w:val="007F64FC"/>
    <w:rsid w:val="007F687A"/>
    <w:rsid w:val="007F6E87"/>
    <w:rsid w:val="007F7051"/>
    <w:rsid w:val="007F71EB"/>
    <w:rsid w:val="007F748A"/>
    <w:rsid w:val="007F7D49"/>
    <w:rsid w:val="00800712"/>
    <w:rsid w:val="008008C8"/>
    <w:rsid w:val="00800EF6"/>
    <w:rsid w:val="008012D2"/>
    <w:rsid w:val="008017F5"/>
    <w:rsid w:val="00801D83"/>
    <w:rsid w:val="00802EA3"/>
    <w:rsid w:val="00803180"/>
    <w:rsid w:val="008031C7"/>
    <w:rsid w:val="008038AD"/>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2556"/>
    <w:rsid w:val="0081322E"/>
    <w:rsid w:val="00813552"/>
    <w:rsid w:val="0081546B"/>
    <w:rsid w:val="008154F0"/>
    <w:rsid w:val="00815EF9"/>
    <w:rsid w:val="008163C1"/>
    <w:rsid w:val="008200A3"/>
    <w:rsid w:val="00820AFB"/>
    <w:rsid w:val="008216F7"/>
    <w:rsid w:val="0082221D"/>
    <w:rsid w:val="00822D3B"/>
    <w:rsid w:val="00823DDB"/>
    <w:rsid w:val="00823F51"/>
    <w:rsid w:val="00825E20"/>
    <w:rsid w:val="00826128"/>
    <w:rsid w:val="008268BB"/>
    <w:rsid w:val="008269E6"/>
    <w:rsid w:val="00826FC7"/>
    <w:rsid w:val="008271AC"/>
    <w:rsid w:val="008274C4"/>
    <w:rsid w:val="00827690"/>
    <w:rsid w:val="00827966"/>
    <w:rsid w:val="0083025D"/>
    <w:rsid w:val="008302DD"/>
    <w:rsid w:val="008305E9"/>
    <w:rsid w:val="008322F9"/>
    <w:rsid w:val="0083336C"/>
    <w:rsid w:val="008335F7"/>
    <w:rsid w:val="0083382D"/>
    <w:rsid w:val="008338A8"/>
    <w:rsid w:val="00836314"/>
    <w:rsid w:val="00836EE1"/>
    <w:rsid w:val="008375BC"/>
    <w:rsid w:val="00837C04"/>
    <w:rsid w:val="00837DF1"/>
    <w:rsid w:val="00840E09"/>
    <w:rsid w:val="00841A04"/>
    <w:rsid w:val="00841BFC"/>
    <w:rsid w:val="00841F94"/>
    <w:rsid w:val="008420D6"/>
    <w:rsid w:val="008424A1"/>
    <w:rsid w:val="00843758"/>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4DF"/>
    <w:rsid w:val="00852887"/>
    <w:rsid w:val="008531F1"/>
    <w:rsid w:val="00853946"/>
    <w:rsid w:val="00853956"/>
    <w:rsid w:val="00853C8C"/>
    <w:rsid w:val="00853E40"/>
    <w:rsid w:val="0085406F"/>
    <w:rsid w:val="00854E1C"/>
    <w:rsid w:val="00855FDC"/>
    <w:rsid w:val="00856D4D"/>
    <w:rsid w:val="00856DB1"/>
    <w:rsid w:val="00856E1C"/>
    <w:rsid w:val="0085746A"/>
    <w:rsid w:val="008600A6"/>
    <w:rsid w:val="0086077D"/>
    <w:rsid w:val="008608EB"/>
    <w:rsid w:val="008608FF"/>
    <w:rsid w:val="0086177C"/>
    <w:rsid w:val="00862643"/>
    <w:rsid w:val="008634F9"/>
    <w:rsid w:val="00863716"/>
    <w:rsid w:val="00863926"/>
    <w:rsid w:val="00863E60"/>
    <w:rsid w:val="00864B50"/>
    <w:rsid w:val="008650DB"/>
    <w:rsid w:val="00865235"/>
    <w:rsid w:val="00865709"/>
    <w:rsid w:val="00865BF9"/>
    <w:rsid w:val="00866190"/>
    <w:rsid w:val="008669F2"/>
    <w:rsid w:val="00866E35"/>
    <w:rsid w:val="008672A9"/>
    <w:rsid w:val="00870B5E"/>
    <w:rsid w:val="0087164D"/>
    <w:rsid w:val="0087259B"/>
    <w:rsid w:val="00872ABC"/>
    <w:rsid w:val="0087303E"/>
    <w:rsid w:val="0087355D"/>
    <w:rsid w:val="00873875"/>
    <w:rsid w:val="00873EFE"/>
    <w:rsid w:val="00873FF8"/>
    <w:rsid w:val="0087491D"/>
    <w:rsid w:val="0087572D"/>
    <w:rsid w:val="0087586A"/>
    <w:rsid w:val="0087641B"/>
    <w:rsid w:val="008766B4"/>
    <w:rsid w:val="0087677D"/>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72F"/>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AA3"/>
    <w:rsid w:val="00895D52"/>
    <w:rsid w:val="00895F34"/>
    <w:rsid w:val="0089662C"/>
    <w:rsid w:val="00896894"/>
    <w:rsid w:val="00896A8A"/>
    <w:rsid w:val="008978A3"/>
    <w:rsid w:val="00897B89"/>
    <w:rsid w:val="008A3363"/>
    <w:rsid w:val="008A489C"/>
    <w:rsid w:val="008A4F3D"/>
    <w:rsid w:val="008A59F2"/>
    <w:rsid w:val="008A616E"/>
    <w:rsid w:val="008A69A5"/>
    <w:rsid w:val="008A7114"/>
    <w:rsid w:val="008A7371"/>
    <w:rsid w:val="008A7CE9"/>
    <w:rsid w:val="008A7F47"/>
    <w:rsid w:val="008B0267"/>
    <w:rsid w:val="008B0421"/>
    <w:rsid w:val="008B0423"/>
    <w:rsid w:val="008B2994"/>
    <w:rsid w:val="008B2EDF"/>
    <w:rsid w:val="008B315C"/>
    <w:rsid w:val="008B33AD"/>
    <w:rsid w:val="008B388E"/>
    <w:rsid w:val="008B3DD9"/>
    <w:rsid w:val="008B3E0A"/>
    <w:rsid w:val="008B4E08"/>
    <w:rsid w:val="008B5070"/>
    <w:rsid w:val="008B5574"/>
    <w:rsid w:val="008B5601"/>
    <w:rsid w:val="008B5977"/>
    <w:rsid w:val="008B5E17"/>
    <w:rsid w:val="008B613D"/>
    <w:rsid w:val="008B6600"/>
    <w:rsid w:val="008B6837"/>
    <w:rsid w:val="008B7434"/>
    <w:rsid w:val="008B7596"/>
    <w:rsid w:val="008C049F"/>
    <w:rsid w:val="008C192F"/>
    <w:rsid w:val="008C1D47"/>
    <w:rsid w:val="008C25A0"/>
    <w:rsid w:val="008C2FCA"/>
    <w:rsid w:val="008C3547"/>
    <w:rsid w:val="008C3CB1"/>
    <w:rsid w:val="008C40D5"/>
    <w:rsid w:val="008C4BA7"/>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BD2"/>
    <w:rsid w:val="008D3FE5"/>
    <w:rsid w:val="008D43B4"/>
    <w:rsid w:val="008D49E9"/>
    <w:rsid w:val="008D53F1"/>
    <w:rsid w:val="008E2633"/>
    <w:rsid w:val="008E2790"/>
    <w:rsid w:val="008E2B55"/>
    <w:rsid w:val="008E5171"/>
    <w:rsid w:val="008E638B"/>
    <w:rsid w:val="008E6592"/>
    <w:rsid w:val="008E742B"/>
    <w:rsid w:val="008E747D"/>
    <w:rsid w:val="008E7D5F"/>
    <w:rsid w:val="008F0418"/>
    <w:rsid w:val="008F0C05"/>
    <w:rsid w:val="008F12F4"/>
    <w:rsid w:val="008F14F3"/>
    <w:rsid w:val="008F15C1"/>
    <w:rsid w:val="008F1E3E"/>
    <w:rsid w:val="008F23F5"/>
    <w:rsid w:val="008F29C0"/>
    <w:rsid w:val="008F2F42"/>
    <w:rsid w:val="008F30BF"/>
    <w:rsid w:val="008F3A7B"/>
    <w:rsid w:val="008F4157"/>
    <w:rsid w:val="008F42D9"/>
    <w:rsid w:val="008F59AB"/>
    <w:rsid w:val="008F5D8D"/>
    <w:rsid w:val="008F6805"/>
    <w:rsid w:val="008F699B"/>
    <w:rsid w:val="008F73B5"/>
    <w:rsid w:val="008F78C2"/>
    <w:rsid w:val="008F7F4F"/>
    <w:rsid w:val="00900191"/>
    <w:rsid w:val="00901693"/>
    <w:rsid w:val="00901D27"/>
    <w:rsid w:val="0090228D"/>
    <w:rsid w:val="00902866"/>
    <w:rsid w:val="00902964"/>
    <w:rsid w:val="009033C4"/>
    <w:rsid w:val="009039C6"/>
    <w:rsid w:val="00903D0B"/>
    <w:rsid w:val="0090483B"/>
    <w:rsid w:val="00905295"/>
    <w:rsid w:val="0090570E"/>
    <w:rsid w:val="00905C81"/>
    <w:rsid w:val="009068F1"/>
    <w:rsid w:val="00906BF2"/>
    <w:rsid w:val="009070B0"/>
    <w:rsid w:val="009102FA"/>
    <w:rsid w:val="009114DB"/>
    <w:rsid w:val="0091190F"/>
    <w:rsid w:val="00911A66"/>
    <w:rsid w:val="00911A67"/>
    <w:rsid w:val="00911F87"/>
    <w:rsid w:val="009125CD"/>
    <w:rsid w:val="00912A45"/>
    <w:rsid w:val="00912C4B"/>
    <w:rsid w:val="00913695"/>
    <w:rsid w:val="009136B8"/>
    <w:rsid w:val="00914F54"/>
    <w:rsid w:val="00915072"/>
    <w:rsid w:val="0091514A"/>
    <w:rsid w:val="009155CD"/>
    <w:rsid w:val="00915EAC"/>
    <w:rsid w:val="009161AF"/>
    <w:rsid w:val="00916382"/>
    <w:rsid w:val="00920533"/>
    <w:rsid w:val="00920BD9"/>
    <w:rsid w:val="009217C1"/>
    <w:rsid w:val="00921EBD"/>
    <w:rsid w:val="00922BE1"/>
    <w:rsid w:val="0092303A"/>
    <w:rsid w:val="00923601"/>
    <w:rsid w:val="00923780"/>
    <w:rsid w:val="00924A60"/>
    <w:rsid w:val="00925BFB"/>
    <w:rsid w:val="00925F41"/>
    <w:rsid w:val="009261AA"/>
    <w:rsid w:val="009263E6"/>
    <w:rsid w:val="009267DD"/>
    <w:rsid w:val="00926FF0"/>
    <w:rsid w:val="0092718C"/>
    <w:rsid w:val="00927491"/>
    <w:rsid w:val="00930751"/>
    <w:rsid w:val="00930A64"/>
    <w:rsid w:val="00930CA4"/>
    <w:rsid w:val="009318F3"/>
    <w:rsid w:val="00932CAA"/>
    <w:rsid w:val="009345B8"/>
    <w:rsid w:val="00934829"/>
    <w:rsid w:val="0093486D"/>
    <w:rsid w:val="00934911"/>
    <w:rsid w:val="00935F8D"/>
    <w:rsid w:val="009363CF"/>
    <w:rsid w:val="0093690C"/>
    <w:rsid w:val="00936BEB"/>
    <w:rsid w:val="009371D8"/>
    <w:rsid w:val="00940AD7"/>
    <w:rsid w:val="00940E87"/>
    <w:rsid w:val="009411E1"/>
    <w:rsid w:val="0094149C"/>
    <w:rsid w:val="00941907"/>
    <w:rsid w:val="00941F87"/>
    <w:rsid w:val="00942112"/>
    <w:rsid w:val="00943D7C"/>
    <w:rsid w:val="0094409D"/>
    <w:rsid w:val="0094417D"/>
    <w:rsid w:val="00944803"/>
    <w:rsid w:val="00945176"/>
    <w:rsid w:val="00945766"/>
    <w:rsid w:val="009459CE"/>
    <w:rsid w:val="00946E93"/>
    <w:rsid w:val="00947005"/>
    <w:rsid w:val="0094756C"/>
    <w:rsid w:val="009476D4"/>
    <w:rsid w:val="009514E6"/>
    <w:rsid w:val="00951BD7"/>
    <w:rsid w:val="00951E5A"/>
    <w:rsid w:val="00951F1E"/>
    <w:rsid w:val="00952362"/>
    <w:rsid w:val="00952410"/>
    <w:rsid w:val="00952762"/>
    <w:rsid w:val="00952B71"/>
    <w:rsid w:val="00953067"/>
    <w:rsid w:val="009530AF"/>
    <w:rsid w:val="00953805"/>
    <w:rsid w:val="009541DB"/>
    <w:rsid w:val="00954398"/>
    <w:rsid w:val="009543FD"/>
    <w:rsid w:val="009546BD"/>
    <w:rsid w:val="00954F82"/>
    <w:rsid w:val="00955A89"/>
    <w:rsid w:val="00955AF9"/>
    <w:rsid w:val="00955F29"/>
    <w:rsid w:val="00955F66"/>
    <w:rsid w:val="00957B29"/>
    <w:rsid w:val="00960C2F"/>
    <w:rsid w:val="00961627"/>
    <w:rsid w:val="00961693"/>
    <w:rsid w:val="009619F8"/>
    <w:rsid w:val="009620CD"/>
    <w:rsid w:val="00962282"/>
    <w:rsid w:val="00962D89"/>
    <w:rsid w:val="009636BF"/>
    <w:rsid w:val="0096394E"/>
    <w:rsid w:val="00964494"/>
    <w:rsid w:val="009644EB"/>
    <w:rsid w:val="009646AA"/>
    <w:rsid w:val="009646C6"/>
    <w:rsid w:val="00964A80"/>
    <w:rsid w:val="009659F8"/>
    <w:rsid w:val="00965FAC"/>
    <w:rsid w:val="009668D2"/>
    <w:rsid w:val="00966951"/>
    <w:rsid w:val="009676DE"/>
    <w:rsid w:val="00967CBE"/>
    <w:rsid w:val="0097017E"/>
    <w:rsid w:val="009707C8"/>
    <w:rsid w:val="00970930"/>
    <w:rsid w:val="00972A96"/>
    <w:rsid w:val="00972B07"/>
    <w:rsid w:val="009736C5"/>
    <w:rsid w:val="009737E1"/>
    <w:rsid w:val="00973E19"/>
    <w:rsid w:val="009740D5"/>
    <w:rsid w:val="00975303"/>
    <w:rsid w:val="00975D9D"/>
    <w:rsid w:val="00975FA1"/>
    <w:rsid w:val="0097600A"/>
    <w:rsid w:val="00976010"/>
    <w:rsid w:val="009763D6"/>
    <w:rsid w:val="00976E97"/>
    <w:rsid w:val="00980325"/>
    <w:rsid w:val="009808A7"/>
    <w:rsid w:val="00980A11"/>
    <w:rsid w:val="00980AC5"/>
    <w:rsid w:val="0098136D"/>
    <w:rsid w:val="00982323"/>
    <w:rsid w:val="00982332"/>
    <w:rsid w:val="009831A6"/>
    <w:rsid w:val="0098327D"/>
    <w:rsid w:val="0098336F"/>
    <w:rsid w:val="009835DF"/>
    <w:rsid w:val="00983995"/>
    <w:rsid w:val="00983B3B"/>
    <w:rsid w:val="00983E7A"/>
    <w:rsid w:val="009842B2"/>
    <w:rsid w:val="0098599A"/>
    <w:rsid w:val="00985B93"/>
    <w:rsid w:val="00985DF2"/>
    <w:rsid w:val="009862D8"/>
    <w:rsid w:val="00986516"/>
    <w:rsid w:val="009865D0"/>
    <w:rsid w:val="0098667E"/>
    <w:rsid w:val="00987CEF"/>
    <w:rsid w:val="0099045D"/>
    <w:rsid w:val="00990666"/>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D86"/>
    <w:rsid w:val="009A1F93"/>
    <w:rsid w:val="009A5DCE"/>
    <w:rsid w:val="009A5FAF"/>
    <w:rsid w:val="009A6314"/>
    <w:rsid w:val="009A67A6"/>
    <w:rsid w:val="009A6D55"/>
    <w:rsid w:val="009A7706"/>
    <w:rsid w:val="009A79E8"/>
    <w:rsid w:val="009B030E"/>
    <w:rsid w:val="009B0F6D"/>
    <w:rsid w:val="009B179A"/>
    <w:rsid w:val="009B17AF"/>
    <w:rsid w:val="009B18EB"/>
    <w:rsid w:val="009B2D14"/>
    <w:rsid w:val="009B3A9E"/>
    <w:rsid w:val="009B3E01"/>
    <w:rsid w:val="009B4391"/>
    <w:rsid w:val="009B47A9"/>
    <w:rsid w:val="009B4D24"/>
    <w:rsid w:val="009B5D04"/>
    <w:rsid w:val="009B6351"/>
    <w:rsid w:val="009B646D"/>
    <w:rsid w:val="009B6486"/>
    <w:rsid w:val="009B6610"/>
    <w:rsid w:val="009B6815"/>
    <w:rsid w:val="009B7690"/>
    <w:rsid w:val="009B796D"/>
    <w:rsid w:val="009B7DAB"/>
    <w:rsid w:val="009C04CF"/>
    <w:rsid w:val="009C0B8C"/>
    <w:rsid w:val="009C0D66"/>
    <w:rsid w:val="009C254F"/>
    <w:rsid w:val="009C28F2"/>
    <w:rsid w:val="009C2DCA"/>
    <w:rsid w:val="009C2E56"/>
    <w:rsid w:val="009C3B9F"/>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5DB"/>
    <w:rsid w:val="009D5A25"/>
    <w:rsid w:val="009D5CFB"/>
    <w:rsid w:val="009D6634"/>
    <w:rsid w:val="009D6E82"/>
    <w:rsid w:val="009E0652"/>
    <w:rsid w:val="009E0807"/>
    <w:rsid w:val="009E0C05"/>
    <w:rsid w:val="009E0CA9"/>
    <w:rsid w:val="009E1812"/>
    <w:rsid w:val="009E1D6B"/>
    <w:rsid w:val="009E1F62"/>
    <w:rsid w:val="009E250D"/>
    <w:rsid w:val="009E25C9"/>
    <w:rsid w:val="009E2673"/>
    <w:rsid w:val="009E3E89"/>
    <w:rsid w:val="009E4BE7"/>
    <w:rsid w:val="009E5315"/>
    <w:rsid w:val="009E531A"/>
    <w:rsid w:val="009E54F4"/>
    <w:rsid w:val="009E6598"/>
    <w:rsid w:val="009E6840"/>
    <w:rsid w:val="009E72FD"/>
    <w:rsid w:val="009E741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79B"/>
    <w:rsid w:val="009F6B77"/>
    <w:rsid w:val="009F6F83"/>
    <w:rsid w:val="009F7377"/>
    <w:rsid w:val="009F74FC"/>
    <w:rsid w:val="009F78EE"/>
    <w:rsid w:val="009F7BAC"/>
    <w:rsid w:val="00A001AE"/>
    <w:rsid w:val="00A008D7"/>
    <w:rsid w:val="00A01100"/>
    <w:rsid w:val="00A01492"/>
    <w:rsid w:val="00A015FA"/>
    <w:rsid w:val="00A01E43"/>
    <w:rsid w:val="00A022B2"/>
    <w:rsid w:val="00A02314"/>
    <w:rsid w:val="00A02AE5"/>
    <w:rsid w:val="00A039B2"/>
    <w:rsid w:val="00A03A22"/>
    <w:rsid w:val="00A03FD8"/>
    <w:rsid w:val="00A042BA"/>
    <w:rsid w:val="00A04E12"/>
    <w:rsid w:val="00A054D8"/>
    <w:rsid w:val="00A05AF6"/>
    <w:rsid w:val="00A06239"/>
    <w:rsid w:val="00A06890"/>
    <w:rsid w:val="00A06EB8"/>
    <w:rsid w:val="00A07CF3"/>
    <w:rsid w:val="00A105AF"/>
    <w:rsid w:val="00A1129E"/>
    <w:rsid w:val="00A12D3F"/>
    <w:rsid w:val="00A131C0"/>
    <w:rsid w:val="00A1320F"/>
    <w:rsid w:val="00A132ED"/>
    <w:rsid w:val="00A13483"/>
    <w:rsid w:val="00A13E15"/>
    <w:rsid w:val="00A14098"/>
    <w:rsid w:val="00A14273"/>
    <w:rsid w:val="00A149AF"/>
    <w:rsid w:val="00A15352"/>
    <w:rsid w:val="00A1553C"/>
    <w:rsid w:val="00A1576D"/>
    <w:rsid w:val="00A158EF"/>
    <w:rsid w:val="00A167FB"/>
    <w:rsid w:val="00A16BD4"/>
    <w:rsid w:val="00A16D0F"/>
    <w:rsid w:val="00A16E89"/>
    <w:rsid w:val="00A1762F"/>
    <w:rsid w:val="00A201E5"/>
    <w:rsid w:val="00A2021C"/>
    <w:rsid w:val="00A2163B"/>
    <w:rsid w:val="00A21FF9"/>
    <w:rsid w:val="00A22D79"/>
    <w:rsid w:val="00A232B2"/>
    <w:rsid w:val="00A23635"/>
    <w:rsid w:val="00A239D1"/>
    <w:rsid w:val="00A2433D"/>
    <w:rsid w:val="00A24959"/>
    <w:rsid w:val="00A26373"/>
    <w:rsid w:val="00A2674A"/>
    <w:rsid w:val="00A26A5B"/>
    <w:rsid w:val="00A26C55"/>
    <w:rsid w:val="00A26FE8"/>
    <w:rsid w:val="00A276EA"/>
    <w:rsid w:val="00A27860"/>
    <w:rsid w:val="00A30E82"/>
    <w:rsid w:val="00A30FAB"/>
    <w:rsid w:val="00A31A03"/>
    <w:rsid w:val="00A31AA6"/>
    <w:rsid w:val="00A31C6C"/>
    <w:rsid w:val="00A325F8"/>
    <w:rsid w:val="00A3306A"/>
    <w:rsid w:val="00A33447"/>
    <w:rsid w:val="00A35AFF"/>
    <w:rsid w:val="00A35E6F"/>
    <w:rsid w:val="00A35EE2"/>
    <w:rsid w:val="00A371B5"/>
    <w:rsid w:val="00A37426"/>
    <w:rsid w:val="00A37508"/>
    <w:rsid w:val="00A37BA7"/>
    <w:rsid w:val="00A40041"/>
    <w:rsid w:val="00A409FE"/>
    <w:rsid w:val="00A41013"/>
    <w:rsid w:val="00A41BB4"/>
    <w:rsid w:val="00A41F05"/>
    <w:rsid w:val="00A42067"/>
    <w:rsid w:val="00A426B4"/>
    <w:rsid w:val="00A42BA3"/>
    <w:rsid w:val="00A42EE4"/>
    <w:rsid w:val="00A43EF0"/>
    <w:rsid w:val="00A44328"/>
    <w:rsid w:val="00A445E9"/>
    <w:rsid w:val="00A44B2A"/>
    <w:rsid w:val="00A44D8E"/>
    <w:rsid w:val="00A44E3C"/>
    <w:rsid w:val="00A45963"/>
    <w:rsid w:val="00A459D4"/>
    <w:rsid w:val="00A45FD3"/>
    <w:rsid w:val="00A46828"/>
    <w:rsid w:val="00A479C0"/>
    <w:rsid w:val="00A50097"/>
    <w:rsid w:val="00A50505"/>
    <w:rsid w:val="00A50667"/>
    <w:rsid w:val="00A51F23"/>
    <w:rsid w:val="00A52606"/>
    <w:rsid w:val="00A52E8A"/>
    <w:rsid w:val="00A53426"/>
    <w:rsid w:val="00A5356E"/>
    <w:rsid w:val="00A55391"/>
    <w:rsid w:val="00A55D69"/>
    <w:rsid w:val="00A5623D"/>
    <w:rsid w:val="00A56FFA"/>
    <w:rsid w:val="00A5710B"/>
    <w:rsid w:val="00A57670"/>
    <w:rsid w:val="00A607CC"/>
    <w:rsid w:val="00A60AFF"/>
    <w:rsid w:val="00A60EDA"/>
    <w:rsid w:val="00A61CE6"/>
    <w:rsid w:val="00A62A45"/>
    <w:rsid w:val="00A62FC0"/>
    <w:rsid w:val="00A63059"/>
    <w:rsid w:val="00A6319F"/>
    <w:rsid w:val="00A635CB"/>
    <w:rsid w:val="00A635E6"/>
    <w:rsid w:val="00A63945"/>
    <w:rsid w:val="00A65092"/>
    <w:rsid w:val="00A66F53"/>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06"/>
    <w:rsid w:val="00A760A5"/>
    <w:rsid w:val="00A76A37"/>
    <w:rsid w:val="00A80BA0"/>
    <w:rsid w:val="00A80F81"/>
    <w:rsid w:val="00A81679"/>
    <w:rsid w:val="00A81BC6"/>
    <w:rsid w:val="00A8270B"/>
    <w:rsid w:val="00A829CA"/>
    <w:rsid w:val="00A82D34"/>
    <w:rsid w:val="00A8399B"/>
    <w:rsid w:val="00A83C51"/>
    <w:rsid w:val="00A84222"/>
    <w:rsid w:val="00A847A8"/>
    <w:rsid w:val="00A847E6"/>
    <w:rsid w:val="00A8601B"/>
    <w:rsid w:val="00A86448"/>
    <w:rsid w:val="00A86ACC"/>
    <w:rsid w:val="00A86D9B"/>
    <w:rsid w:val="00A87737"/>
    <w:rsid w:val="00A913FC"/>
    <w:rsid w:val="00A919A9"/>
    <w:rsid w:val="00A91CA9"/>
    <w:rsid w:val="00A92AB1"/>
    <w:rsid w:val="00A934BC"/>
    <w:rsid w:val="00A93951"/>
    <w:rsid w:val="00A93CD3"/>
    <w:rsid w:val="00A93E07"/>
    <w:rsid w:val="00A948E8"/>
    <w:rsid w:val="00A95191"/>
    <w:rsid w:val="00A95CC6"/>
    <w:rsid w:val="00A96603"/>
    <w:rsid w:val="00A9698C"/>
    <w:rsid w:val="00A97B18"/>
    <w:rsid w:val="00A97C13"/>
    <w:rsid w:val="00AA08BE"/>
    <w:rsid w:val="00AA0CBE"/>
    <w:rsid w:val="00AA0E3C"/>
    <w:rsid w:val="00AA1A97"/>
    <w:rsid w:val="00AA1BB9"/>
    <w:rsid w:val="00AA2888"/>
    <w:rsid w:val="00AA507B"/>
    <w:rsid w:val="00AA5466"/>
    <w:rsid w:val="00AA679F"/>
    <w:rsid w:val="00AA69DA"/>
    <w:rsid w:val="00AA6BE0"/>
    <w:rsid w:val="00AA6EFE"/>
    <w:rsid w:val="00AA73BC"/>
    <w:rsid w:val="00AA750F"/>
    <w:rsid w:val="00AA7A3B"/>
    <w:rsid w:val="00AA7D43"/>
    <w:rsid w:val="00AB00B0"/>
    <w:rsid w:val="00AB0F54"/>
    <w:rsid w:val="00AB0FFE"/>
    <w:rsid w:val="00AB1280"/>
    <w:rsid w:val="00AB1614"/>
    <w:rsid w:val="00AB1642"/>
    <w:rsid w:val="00AB2105"/>
    <w:rsid w:val="00AB2175"/>
    <w:rsid w:val="00AB2223"/>
    <w:rsid w:val="00AB22EB"/>
    <w:rsid w:val="00AB2841"/>
    <w:rsid w:val="00AB290F"/>
    <w:rsid w:val="00AB3E01"/>
    <w:rsid w:val="00AB4746"/>
    <w:rsid w:val="00AB4BA1"/>
    <w:rsid w:val="00AB4DFE"/>
    <w:rsid w:val="00AB4F95"/>
    <w:rsid w:val="00AB53F3"/>
    <w:rsid w:val="00AB56EB"/>
    <w:rsid w:val="00AB5DE3"/>
    <w:rsid w:val="00AB631B"/>
    <w:rsid w:val="00AB6A3A"/>
    <w:rsid w:val="00AB6D1A"/>
    <w:rsid w:val="00AB73AC"/>
    <w:rsid w:val="00AB797A"/>
    <w:rsid w:val="00AC034B"/>
    <w:rsid w:val="00AC175F"/>
    <w:rsid w:val="00AC26D1"/>
    <w:rsid w:val="00AC44B5"/>
    <w:rsid w:val="00AC5408"/>
    <w:rsid w:val="00AC54E3"/>
    <w:rsid w:val="00AC6430"/>
    <w:rsid w:val="00AC6F09"/>
    <w:rsid w:val="00AC7C27"/>
    <w:rsid w:val="00AC7CCE"/>
    <w:rsid w:val="00AC7D0E"/>
    <w:rsid w:val="00AC7EDA"/>
    <w:rsid w:val="00AD0A3A"/>
    <w:rsid w:val="00AD1B6C"/>
    <w:rsid w:val="00AD2FC6"/>
    <w:rsid w:val="00AD3B51"/>
    <w:rsid w:val="00AD3D09"/>
    <w:rsid w:val="00AD3ED1"/>
    <w:rsid w:val="00AD4210"/>
    <w:rsid w:val="00AD49DB"/>
    <w:rsid w:val="00AD5139"/>
    <w:rsid w:val="00AD5147"/>
    <w:rsid w:val="00AD5463"/>
    <w:rsid w:val="00AD5D34"/>
    <w:rsid w:val="00AD6598"/>
    <w:rsid w:val="00AD705D"/>
    <w:rsid w:val="00AD71F5"/>
    <w:rsid w:val="00AD7767"/>
    <w:rsid w:val="00AD7A69"/>
    <w:rsid w:val="00AE05F7"/>
    <w:rsid w:val="00AE162F"/>
    <w:rsid w:val="00AE1E6D"/>
    <w:rsid w:val="00AE1F0F"/>
    <w:rsid w:val="00AE25B7"/>
    <w:rsid w:val="00AE2E26"/>
    <w:rsid w:val="00AE3AB4"/>
    <w:rsid w:val="00AE3C82"/>
    <w:rsid w:val="00AE3DA6"/>
    <w:rsid w:val="00AE4E5B"/>
    <w:rsid w:val="00AE545A"/>
    <w:rsid w:val="00AE549A"/>
    <w:rsid w:val="00AE5F7F"/>
    <w:rsid w:val="00AE6483"/>
    <w:rsid w:val="00AE65F5"/>
    <w:rsid w:val="00AE6C14"/>
    <w:rsid w:val="00AE7224"/>
    <w:rsid w:val="00AE7305"/>
    <w:rsid w:val="00AE73A5"/>
    <w:rsid w:val="00AE7BE8"/>
    <w:rsid w:val="00AE7DDB"/>
    <w:rsid w:val="00AF046B"/>
    <w:rsid w:val="00AF0C6C"/>
    <w:rsid w:val="00AF1872"/>
    <w:rsid w:val="00AF29DA"/>
    <w:rsid w:val="00AF3D13"/>
    <w:rsid w:val="00AF4709"/>
    <w:rsid w:val="00AF4B63"/>
    <w:rsid w:val="00AF5AF0"/>
    <w:rsid w:val="00AF5F92"/>
    <w:rsid w:val="00AF61E2"/>
    <w:rsid w:val="00AF6433"/>
    <w:rsid w:val="00AF65FD"/>
    <w:rsid w:val="00AF6EF9"/>
    <w:rsid w:val="00AF753A"/>
    <w:rsid w:val="00AF78AE"/>
    <w:rsid w:val="00AF7D02"/>
    <w:rsid w:val="00AF7F62"/>
    <w:rsid w:val="00B00555"/>
    <w:rsid w:val="00B016F2"/>
    <w:rsid w:val="00B01CA9"/>
    <w:rsid w:val="00B01EBF"/>
    <w:rsid w:val="00B02C05"/>
    <w:rsid w:val="00B03045"/>
    <w:rsid w:val="00B03C6E"/>
    <w:rsid w:val="00B05CA6"/>
    <w:rsid w:val="00B05F38"/>
    <w:rsid w:val="00B06BCC"/>
    <w:rsid w:val="00B0702A"/>
    <w:rsid w:val="00B0777E"/>
    <w:rsid w:val="00B07948"/>
    <w:rsid w:val="00B108D7"/>
    <w:rsid w:val="00B10D70"/>
    <w:rsid w:val="00B11DAB"/>
    <w:rsid w:val="00B1213C"/>
    <w:rsid w:val="00B1282D"/>
    <w:rsid w:val="00B13DA9"/>
    <w:rsid w:val="00B13ECA"/>
    <w:rsid w:val="00B14091"/>
    <w:rsid w:val="00B1542F"/>
    <w:rsid w:val="00B16CC9"/>
    <w:rsid w:val="00B1736E"/>
    <w:rsid w:val="00B176B7"/>
    <w:rsid w:val="00B1774F"/>
    <w:rsid w:val="00B20527"/>
    <w:rsid w:val="00B20586"/>
    <w:rsid w:val="00B206FB"/>
    <w:rsid w:val="00B20E23"/>
    <w:rsid w:val="00B212FF"/>
    <w:rsid w:val="00B21704"/>
    <w:rsid w:val="00B21AAA"/>
    <w:rsid w:val="00B22C13"/>
    <w:rsid w:val="00B22D06"/>
    <w:rsid w:val="00B22D1D"/>
    <w:rsid w:val="00B23906"/>
    <w:rsid w:val="00B23AF4"/>
    <w:rsid w:val="00B23D95"/>
    <w:rsid w:val="00B23EE8"/>
    <w:rsid w:val="00B245E5"/>
    <w:rsid w:val="00B245FA"/>
    <w:rsid w:val="00B24C3C"/>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55E"/>
    <w:rsid w:val="00B35009"/>
    <w:rsid w:val="00B3584F"/>
    <w:rsid w:val="00B3607B"/>
    <w:rsid w:val="00B36D31"/>
    <w:rsid w:val="00B37FE3"/>
    <w:rsid w:val="00B407A4"/>
    <w:rsid w:val="00B407A9"/>
    <w:rsid w:val="00B41484"/>
    <w:rsid w:val="00B414A6"/>
    <w:rsid w:val="00B41B99"/>
    <w:rsid w:val="00B41F3E"/>
    <w:rsid w:val="00B42816"/>
    <w:rsid w:val="00B42C99"/>
    <w:rsid w:val="00B431A9"/>
    <w:rsid w:val="00B435AF"/>
    <w:rsid w:val="00B43B6B"/>
    <w:rsid w:val="00B460F0"/>
    <w:rsid w:val="00B46459"/>
    <w:rsid w:val="00B47051"/>
    <w:rsid w:val="00B47781"/>
    <w:rsid w:val="00B47A41"/>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AC7"/>
    <w:rsid w:val="00B54BCA"/>
    <w:rsid w:val="00B54E75"/>
    <w:rsid w:val="00B54EFC"/>
    <w:rsid w:val="00B54F2D"/>
    <w:rsid w:val="00B554F6"/>
    <w:rsid w:val="00B55C95"/>
    <w:rsid w:val="00B56276"/>
    <w:rsid w:val="00B56A42"/>
    <w:rsid w:val="00B56BC8"/>
    <w:rsid w:val="00B5760B"/>
    <w:rsid w:val="00B57C24"/>
    <w:rsid w:val="00B57C98"/>
    <w:rsid w:val="00B60E09"/>
    <w:rsid w:val="00B614B9"/>
    <w:rsid w:val="00B62013"/>
    <w:rsid w:val="00B6275C"/>
    <w:rsid w:val="00B6286B"/>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4D8"/>
    <w:rsid w:val="00B767F1"/>
    <w:rsid w:val="00B77970"/>
    <w:rsid w:val="00B77C71"/>
    <w:rsid w:val="00B77CD2"/>
    <w:rsid w:val="00B80992"/>
    <w:rsid w:val="00B819C3"/>
    <w:rsid w:val="00B81D32"/>
    <w:rsid w:val="00B8416D"/>
    <w:rsid w:val="00B84891"/>
    <w:rsid w:val="00B8498B"/>
    <w:rsid w:val="00B84E5C"/>
    <w:rsid w:val="00B84F9B"/>
    <w:rsid w:val="00B84FC1"/>
    <w:rsid w:val="00B850D9"/>
    <w:rsid w:val="00B8548E"/>
    <w:rsid w:val="00B85511"/>
    <w:rsid w:val="00B8613F"/>
    <w:rsid w:val="00B877FC"/>
    <w:rsid w:val="00B87979"/>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8A9"/>
    <w:rsid w:val="00BA1C4D"/>
    <w:rsid w:val="00BA2776"/>
    <w:rsid w:val="00BA2D56"/>
    <w:rsid w:val="00BA38A1"/>
    <w:rsid w:val="00BA3AAD"/>
    <w:rsid w:val="00BA3F68"/>
    <w:rsid w:val="00BA412B"/>
    <w:rsid w:val="00BA4735"/>
    <w:rsid w:val="00BA47F0"/>
    <w:rsid w:val="00BA55A1"/>
    <w:rsid w:val="00BA56F1"/>
    <w:rsid w:val="00BA594C"/>
    <w:rsid w:val="00BA6285"/>
    <w:rsid w:val="00BA7157"/>
    <w:rsid w:val="00BB12E8"/>
    <w:rsid w:val="00BB1333"/>
    <w:rsid w:val="00BB2BA3"/>
    <w:rsid w:val="00BB30AC"/>
    <w:rsid w:val="00BB4040"/>
    <w:rsid w:val="00BB43B1"/>
    <w:rsid w:val="00BB4676"/>
    <w:rsid w:val="00BB52AC"/>
    <w:rsid w:val="00BB569F"/>
    <w:rsid w:val="00BB5BCF"/>
    <w:rsid w:val="00BB61C0"/>
    <w:rsid w:val="00BB647D"/>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BC5"/>
    <w:rsid w:val="00BC7CA0"/>
    <w:rsid w:val="00BC7DA8"/>
    <w:rsid w:val="00BC7F9C"/>
    <w:rsid w:val="00BD0570"/>
    <w:rsid w:val="00BD0D52"/>
    <w:rsid w:val="00BD0D74"/>
    <w:rsid w:val="00BD1A16"/>
    <w:rsid w:val="00BD1A62"/>
    <w:rsid w:val="00BD1A73"/>
    <w:rsid w:val="00BD2372"/>
    <w:rsid w:val="00BD3090"/>
    <w:rsid w:val="00BD3B71"/>
    <w:rsid w:val="00BD43DE"/>
    <w:rsid w:val="00BD44E3"/>
    <w:rsid w:val="00BD4793"/>
    <w:rsid w:val="00BD4D6C"/>
    <w:rsid w:val="00BD5613"/>
    <w:rsid w:val="00BD6A54"/>
    <w:rsid w:val="00BD6C81"/>
    <w:rsid w:val="00BD6FD7"/>
    <w:rsid w:val="00BE129C"/>
    <w:rsid w:val="00BE20F9"/>
    <w:rsid w:val="00BE21C2"/>
    <w:rsid w:val="00BE2D5A"/>
    <w:rsid w:val="00BE3ED4"/>
    <w:rsid w:val="00BE3FFA"/>
    <w:rsid w:val="00BE4798"/>
    <w:rsid w:val="00BE4819"/>
    <w:rsid w:val="00BE4F29"/>
    <w:rsid w:val="00BE5793"/>
    <w:rsid w:val="00BE66E3"/>
    <w:rsid w:val="00BE685B"/>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548B"/>
    <w:rsid w:val="00BF559A"/>
    <w:rsid w:val="00BF587D"/>
    <w:rsid w:val="00BF5F06"/>
    <w:rsid w:val="00BF5F82"/>
    <w:rsid w:val="00BF5FAB"/>
    <w:rsid w:val="00BF609E"/>
    <w:rsid w:val="00BF61F8"/>
    <w:rsid w:val="00BF63C6"/>
    <w:rsid w:val="00BF6BA9"/>
    <w:rsid w:val="00C001BE"/>
    <w:rsid w:val="00C00B37"/>
    <w:rsid w:val="00C00B85"/>
    <w:rsid w:val="00C00D6A"/>
    <w:rsid w:val="00C01A4D"/>
    <w:rsid w:val="00C02102"/>
    <w:rsid w:val="00C02644"/>
    <w:rsid w:val="00C028EC"/>
    <w:rsid w:val="00C02C57"/>
    <w:rsid w:val="00C032D6"/>
    <w:rsid w:val="00C033B6"/>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358"/>
    <w:rsid w:val="00C15C92"/>
    <w:rsid w:val="00C15D67"/>
    <w:rsid w:val="00C173AF"/>
    <w:rsid w:val="00C17D60"/>
    <w:rsid w:val="00C21A27"/>
    <w:rsid w:val="00C21F22"/>
    <w:rsid w:val="00C224E8"/>
    <w:rsid w:val="00C230C3"/>
    <w:rsid w:val="00C235B7"/>
    <w:rsid w:val="00C236E4"/>
    <w:rsid w:val="00C23F1E"/>
    <w:rsid w:val="00C244B0"/>
    <w:rsid w:val="00C24ED7"/>
    <w:rsid w:val="00C2502D"/>
    <w:rsid w:val="00C2529A"/>
    <w:rsid w:val="00C25439"/>
    <w:rsid w:val="00C25731"/>
    <w:rsid w:val="00C25D14"/>
    <w:rsid w:val="00C262F5"/>
    <w:rsid w:val="00C26E04"/>
    <w:rsid w:val="00C2792F"/>
    <w:rsid w:val="00C27B65"/>
    <w:rsid w:val="00C27CAE"/>
    <w:rsid w:val="00C27E25"/>
    <w:rsid w:val="00C27E67"/>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3E5"/>
    <w:rsid w:val="00C40E9C"/>
    <w:rsid w:val="00C41BBC"/>
    <w:rsid w:val="00C41D0E"/>
    <w:rsid w:val="00C423A7"/>
    <w:rsid w:val="00C426F3"/>
    <w:rsid w:val="00C429BC"/>
    <w:rsid w:val="00C42B6D"/>
    <w:rsid w:val="00C42D37"/>
    <w:rsid w:val="00C431B3"/>
    <w:rsid w:val="00C43A90"/>
    <w:rsid w:val="00C43D20"/>
    <w:rsid w:val="00C449AF"/>
    <w:rsid w:val="00C45D1C"/>
    <w:rsid w:val="00C47C36"/>
    <w:rsid w:val="00C47E58"/>
    <w:rsid w:val="00C5301B"/>
    <w:rsid w:val="00C531DB"/>
    <w:rsid w:val="00C538EC"/>
    <w:rsid w:val="00C53ACD"/>
    <w:rsid w:val="00C53EB4"/>
    <w:rsid w:val="00C547E0"/>
    <w:rsid w:val="00C54C88"/>
    <w:rsid w:val="00C558EE"/>
    <w:rsid w:val="00C56710"/>
    <w:rsid w:val="00C600AE"/>
    <w:rsid w:val="00C600C1"/>
    <w:rsid w:val="00C60E91"/>
    <w:rsid w:val="00C610ED"/>
    <w:rsid w:val="00C612C6"/>
    <w:rsid w:val="00C61529"/>
    <w:rsid w:val="00C61A7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724"/>
    <w:rsid w:val="00C7042C"/>
    <w:rsid w:val="00C7071E"/>
    <w:rsid w:val="00C7080A"/>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900"/>
    <w:rsid w:val="00C82923"/>
    <w:rsid w:val="00C83DDE"/>
    <w:rsid w:val="00C83E87"/>
    <w:rsid w:val="00C84138"/>
    <w:rsid w:val="00C84B9A"/>
    <w:rsid w:val="00C85331"/>
    <w:rsid w:val="00C864B7"/>
    <w:rsid w:val="00C86DA6"/>
    <w:rsid w:val="00C87118"/>
    <w:rsid w:val="00C901FD"/>
    <w:rsid w:val="00C902F7"/>
    <w:rsid w:val="00C91451"/>
    <w:rsid w:val="00C914BD"/>
    <w:rsid w:val="00C9159E"/>
    <w:rsid w:val="00C9270C"/>
    <w:rsid w:val="00C92A0F"/>
    <w:rsid w:val="00C932B1"/>
    <w:rsid w:val="00C958A3"/>
    <w:rsid w:val="00C95E5A"/>
    <w:rsid w:val="00C968CD"/>
    <w:rsid w:val="00C96F91"/>
    <w:rsid w:val="00C9794A"/>
    <w:rsid w:val="00CA064A"/>
    <w:rsid w:val="00CA12AE"/>
    <w:rsid w:val="00CA14C5"/>
    <w:rsid w:val="00CA14E4"/>
    <w:rsid w:val="00CA17C2"/>
    <w:rsid w:val="00CA25E4"/>
    <w:rsid w:val="00CA27F5"/>
    <w:rsid w:val="00CA35DB"/>
    <w:rsid w:val="00CA425A"/>
    <w:rsid w:val="00CA4280"/>
    <w:rsid w:val="00CA4DB9"/>
    <w:rsid w:val="00CA5ECF"/>
    <w:rsid w:val="00CA6027"/>
    <w:rsid w:val="00CA6269"/>
    <w:rsid w:val="00CA67E2"/>
    <w:rsid w:val="00CA6847"/>
    <w:rsid w:val="00CA7D7D"/>
    <w:rsid w:val="00CB0582"/>
    <w:rsid w:val="00CB0834"/>
    <w:rsid w:val="00CB08B8"/>
    <w:rsid w:val="00CB0EBD"/>
    <w:rsid w:val="00CB103A"/>
    <w:rsid w:val="00CB16FB"/>
    <w:rsid w:val="00CB291D"/>
    <w:rsid w:val="00CB2FD7"/>
    <w:rsid w:val="00CB3126"/>
    <w:rsid w:val="00CB37FA"/>
    <w:rsid w:val="00CB3B98"/>
    <w:rsid w:val="00CB4807"/>
    <w:rsid w:val="00CB4EE8"/>
    <w:rsid w:val="00CB5972"/>
    <w:rsid w:val="00CB6B86"/>
    <w:rsid w:val="00CB6B9D"/>
    <w:rsid w:val="00CB7B5E"/>
    <w:rsid w:val="00CC020C"/>
    <w:rsid w:val="00CC08F2"/>
    <w:rsid w:val="00CC1A42"/>
    <w:rsid w:val="00CC2232"/>
    <w:rsid w:val="00CC2A00"/>
    <w:rsid w:val="00CC4351"/>
    <w:rsid w:val="00CC435D"/>
    <w:rsid w:val="00CC4EEA"/>
    <w:rsid w:val="00CC50E5"/>
    <w:rsid w:val="00CC591B"/>
    <w:rsid w:val="00CC5986"/>
    <w:rsid w:val="00CC5E26"/>
    <w:rsid w:val="00CC5F30"/>
    <w:rsid w:val="00CC623E"/>
    <w:rsid w:val="00CC64E4"/>
    <w:rsid w:val="00CC650C"/>
    <w:rsid w:val="00CC735B"/>
    <w:rsid w:val="00CC73C5"/>
    <w:rsid w:val="00CC7F29"/>
    <w:rsid w:val="00CD0554"/>
    <w:rsid w:val="00CD0774"/>
    <w:rsid w:val="00CD0B62"/>
    <w:rsid w:val="00CD0DCE"/>
    <w:rsid w:val="00CD0ECE"/>
    <w:rsid w:val="00CD1059"/>
    <w:rsid w:val="00CD130D"/>
    <w:rsid w:val="00CD1E14"/>
    <w:rsid w:val="00CD264A"/>
    <w:rsid w:val="00CD2869"/>
    <w:rsid w:val="00CD3604"/>
    <w:rsid w:val="00CD38D3"/>
    <w:rsid w:val="00CD3C05"/>
    <w:rsid w:val="00CD3D69"/>
    <w:rsid w:val="00CD3EF7"/>
    <w:rsid w:val="00CD4C30"/>
    <w:rsid w:val="00CD569F"/>
    <w:rsid w:val="00CD6423"/>
    <w:rsid w:val="00CD71AA"/>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9B9"/>
    <w:rsid w:val="00CF3B13"/>
    <w:rsid w:val="00CF3B75"/>
    <w:rsid w:val="00CF4B66"/>
    <w:rsid w:val="00CF78C7"/>
    <w:rsid w:val="00CF7AFE"/>
    <w:rsid w:val="00CF7C1A"/>
    <w:rsid w:val="00CF7D61"/>
    <w:rsid w:val="00CF7EEE"/>
    <w:rsid w:val="00D004DB"/>
    <w:rsid w:val="00D012A7"/>
    <w:rsid w:val="00D020D3"/>
    <w:rsid w:val="00D02184"/>
    <w:rsid w:val="00D026C3"/>
    <w:rsid w:val="00D0377A"/>
    <w:rsid w:val="00D04389"/>
    <w:rsid w:val="00D04422"/>
    <w:rsid w:val="00D053F8"/>
    <w:rsid w:val="00D05AB2"/>
    <w:rsid w:val="00D065AB"/>
    <w:rsid w:val="00D07152"/>
    <w:rsid w:val="00D07339"/>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43E2"/>
    <w:rsid w:val="00D1467D"/>
    <w:rsid w:val="00D14C45"/>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E88"/>
    <w:rsid w:val="00D22F4A"/>
    <w:rsid w:val="00D237A1"/>
    <w:rsid w:val="00D23F5B"/>
    <w:rsid w:val="00D23FE2"/>
    <w:rsid w:val="00D25908"/>
    <w:rsid w:val="00D2625B"/>
    <w:rsid w:val="00D2632F"/>
    <w:rsid w:val="00D26D75"/>
    <w:rsid w:val="00D276AE"/>
    <w:rsid w:val="00D276D4"/>
    <w:rsid w:val="00D311F2"/>
    <w:rsid w:val="00D31463"/>
    <w:rsid w:val="00D3174E"/>
    <w:rsid w:val="00D31C92"/>
    <w:rsid w:val="00D32190"/>
    <w:rsid w:val="00D3354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C04"/>
    <w:rsid w:val="00D6033D"/>
    <w:rsid w:val="00D61CBA"/>
    <w:rsid w:val="00D61D58"/>
    <w:rsid w:val="00D62E59"/>
    <w:rsid w:val="00D6333D"/>
    <w:rsid w:val="00D63C40"/>
    <w:rsid w:val="00D64E6C"/>
    <w:rsid w:val="00D6524E"/>
    <w:rsid w:val="00D65A53"/>
    <w:rsid w:val="00D65D95"/>
    <w:rsid w:val="00D66276"/>
    <w:rsid w:val="00D67665"/>
    <w:rsid w:val="00D67902"/>
    <w:rsid w:val="00D67B7B"/>
    <w:rsid w:val="00D7070D"/>
    <w:rsid w:val="00D7080B"/>
    <w:rsid w:val="00D70A1B"/>
    <w:rsid w:val="00D7272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4DFD"/>
    <w:rsid w:val="00DA59FF"/>
    <w:rsid w:val="00DA5B56"/>
    <w:rsid w:val="00DA5EF6"/>
    <w:rsid w:val="00DA6B15"/>
    <w:rsid w:val="00DA6FAB"/>
    <w:rsid w:val="00DA7AF6"/>
    <w:rsid w:val="00DB02C2"/>
    <w:rsid w:val="00DB2703"/>
    <w:rsid w:val="00DB2D38"/>
    <w:rsid w:val="00DB4DE3"/>
    <w:rsid w:val="00DB4EE6"/>
    <w:rsid w:val="00DB4F9E"/>
    <w:rsid w:val="00DB4FEB"/>
    <w:rsid w:val="00DB501D"/>
    <w:rsid w:val="00DB569D"/>
    <w:rsid w:val="00DB725C"/>
    <w:rsid w:val="00DB7455"/>
    <w:rsid w:val="00DB78E3"/>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14B"/>
    <w:rsid w:val="00DC64A4"/>
    <w:rsid w:val="00DC70AB"/>
    <w:rsid w:val="00DC70C1"/>
    <w:rsid w:val="00DC7721"/>
    <w:rsid w:val="00DC7F66"/>
    <w:rsid w:val="00DD0131"/>
    <w:rsid w:val="00DD02FB"/>
    <w:rsid w:val="00DD087F"/>
    <w:rsid w:val="00DD0C60"/>
    <w:rsid w:val="00DD0E62"/>
    <w:rsid w:val="00DD1F59"/>
    <w:rsid w:val="00DD21D2"/>
    <w:rsid w:val="00DD2B83"/>
    <w:rsid w:val="00DD4116"/>
    <w:rsid w:val="00DD4A9B"/>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42D"/>
    <w:rsid w:val="00DF4979"/>
    <w:rsid w:val="00DF4E14"/>
    <w:rsid w:val="00DF50EB"/>
    <w:rsid w:val="00DF5F5C"/>
    <w:rsid w:val="00DF6ABC"/>
    <w:rsid w:val="00DF6B58"/>
    <w:rsid w:val="00DF6D5F"/>
    <w:rsid w:val="00DF71AB"/>
    <w:rsid w:val="00DF725A"/>
    <w:rsid w:val="00DF7973"/>
    <w:rsid w:val="00E01E3C"/>
    <w:rsid w:val="00E020CA"/>
    <w:rsid w:val="00E02570"/>
    <w:rsid w:val="00E02F52"/>
    <w:rsid w:val="00E03332"/>
    <w:rsid w:val="00E03F76"/>
    <w:rsid w:val="00E04707"/>
    <w:rsid w:val="00E0484C"/>
    <w:rsid w:val="00E04C49"/>
    <w:rsid w:val="00E057EE"/>
    <w:rsid w:val="00E06D8C"/>
    <w:rsid w:val="00E074AB"/>
    <w:rsid w:val="00E077D8"/>
    <w:rsid w:val="00E07CFE"/>
    <w:rsid w:val="00E10170"/>
    <w:rsid w:val="00E105E7"/>
    <w:rsid w:val="00E10900"/>
    <w:rsid w:val="00E10AF0"/>
    <w:rsid w:val="00E10F1B"/>
    <w:rsid w:val="00E11244"/>
    <w:rsid w:val="00E11604"/>
    <w:rsid w:val="00E116BE"/>
    <w:rsid w:val="00E1258F"/>
    <w:rsid w:val="00E12772"/>
    <w:rsid w:val="00E13662"/>
    <w:rsid w:val="00E13B00"/>
    <w:rsid w:val="00E13DD5"/>
    <w:rsid w:val="00E142C3"/>
    <w:rsid w:val="00E14368"/>
    <w:rsid w:val="00E14F65"/>
    <w:rsid w:val="00E1527D"/>
    <w:rsid w:val="00E155EA"/>
    <w:rsid w:val="00E15E91"/>
    <w:rsid w:val="00E1661F"/>
    <w:rsid w:val="00E17050"/>
    <w:rsid w:val="00E17904"/>
    <w:rsid w:val="00E20093"/>
    <w:rsid w:val="00E20F2E"/>
    <w:rsid w:val="00E21082"/>
    <w:rsid w:val="00E216EB"/>
    <w:rsid w:val="00E22703"/>
    <w:rsid w:val="00E22AB2"/>
    <w:rsid w:val="00E22E13"/>
    <w:rsid w:val="00E236D5"/>
    <w:rsid w:val="00E2382A"/>
    <w:rsid w:val="00E242C4"/>
    <w:rsid w:val="00E244F4"/>
    <w:rsid w:val="00E2573A"/>
    <w:rsid w:val="00E2638A"/>
    <w:rsid w:val="00E2640B"/>
    <w:rsid w:val="00E268B9"/>
    <w:rsid w:val="00E27186"/>
    <w:rsid w:val="00E27305"/>
    <w:rsid w:val="00E27D33"/>
    <w:rsid w:val="00E309D8"/>
    <w:rsid w:val="00E30C38"/>
    <w:rsid w:val="00E31580"/>
    <w:rsid w:val="00E31941"/>
    <w:rsid w:val="00E3198D"/>
    <w:rsid w:val="00E324F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71F"/>
    <w:rsid w:val="00E5218C"/>
    <w:rsid w:val="00E52EDC"/>
    <w:rsid w:val="00E5353D"/>
    <w:rsid w:val="00E53BD4"/>
    <w:rsid w:val="00E545EA"/>
    <w:rsid w:val="00E54792"/>
    <w:rsid w:val="00E55F41"/>
    <w:rsid w:val="00E56590"/>
    <w:rsid w:val="00E56F21"/>
    <w:rsid w:val="00E570CE"/>
    <w:rsid w:val="00E57276"/>
    <w:rsid w:val="00E572C0"/>
    <w:rsid w:val="00E573F2"/>
    <w:rsid w:val="00E57557"/>
    <w:rsid w:val="00E57E43"/>
    <w:rsid w:val="00E6092C"/>
    <w:rsid w:val="00E613BC"/>
    <w:rsid w:val="00E62F1F"/>
    <w:rsid w:val="00E63652"/>
    <w:rsid w:val="00E63AFA"/>
    <w:rsid w:val="00E63EBE"/>
    <w:rsid w:val="00E6484B"/>
    <w:rsid w:val="00E6647B"/>
    <w:rsid w:val="00E6739C"/>
    <w:rsid w:val="00E67583"/>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3EB8"/>
    <w:rsid w:val="00E9500B"/>
    <w:rsid w:val="00E95510"/>
    <w:rsid w:val="00E9595E"/>
    <w:rsid w:val="00E97990"/>
    <w:rsid w:val="00E97AF7"/>
    <w:rsid w:val="00E97D74"/>
    <w:rsid w:val="00E97FA2"/>
    <w:rsid w:val="00EA0622"/>
    <w:rsid w:val="00EA1371"/>
    <w:rsid w:val="00EA2512"/>
    <w:rsid w:val="00EA27AF"/>
    <w:rsid w:val="00EA2A6B"/>
    <w:rsid w:val="00EA2D96"/>
    <w:rsid w:val="00EA34C7"/>
    <w:rsid w:val="00EA3E18"/>
    <w:rsid w:val="00EA4A23"/>
    <w:rsid w:val="00EA614B"/>
    <w:rsid w:val="00EA6363"/>
    <w:rsid w:val="00EA7889"/>
    <w:rsid w:val="00EA7EBD"/>
    <w:rsid w:val="00EB04B0"/>
    <w:rsid w:val="00EB06BE"/>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726"/>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C7F5F"/>
    <w:rsid w:val="00ED0BA4"/>
    <w:rsid w:val="00ED2337"/>
    <w:rsid w:val="00ED2E67"/>
    <w:rsid w:val="00ED2FEE"/>
    <w:rsid w:val="00ED3185"/>
    <w:rsid w:val="00ED31EF"/>
    <w:rsid w:val="00ED3285"/>
    <w:rsid w:val="00ED3317"/>
    <w:rsid w:val="00ED3D37"/>
    <w:rsid w:val="00ED3F97"/>
    <w:rsid w:val="00ED4790"/>
    <w:rsid w:val="00ED4826"/>
    <w:rsid w:val="00ED49A3"/>
    <w:rsid w:val="00ED4B67"/>
    <w:rsid w:val="00ED5117"/>
    <w:rsid w:val="00ED594C"/>
    <w:rsid w:val="00ED73B0"/>
    <w:rsid w:val="00ED7F33"/>
    <w:rsid w:val="00EE056E"/>
    <w:rsid w:val="00EE0BFD"/>
    <w:rsid w:val="00EE1777"/>
    <w:rsid w:val="00EE1A0F"/>
    <w:rsid w:val="00EE23EB"/>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0F95"/>
    <w:rsid w:val="00F0144F"/>
    <w:rsid w:val="00F0165D"/>
    <w:rsid w:val="00F01E42"/>
    <w:rsid w:val="00F01EF9"/>
    <w:rsid w:val="00F021CB"/>
    <w:rsid w:val="00F025F5"/>
    <w:rsid w:val="00F029B2"/>
    <w:rsid w:val="00F02B99"/>
    <w:rsid w:val="00F03C45"/>
    <w:rsid w:val="00F03CFB"/>
    <w:rsid w:val="00F03E18"/>
    <w:rsid w:val="00F04202"/>
    <w:rsid w:val="00F047FB"/>
    <w:rsid w:val="00F04C91"/>
    <w:rsid w:val="00F04E5F"/>
    <w:rsid w:val="00F055DE"/>
    <w:rsid w:val="00F057FE"/>
    <w:rsid w:val="00F05AF8"/>
    <w:rsid w:val="00F05E6E"/>
    <w:rsid w:val="00F066C6"/>
    <w:rsid w:val="00F06DA2"/>
    <w:rsid w:val="00F072DE"/>
    <w:rsid w:val="00F0768D"/>
    <w:rsid w:val="00F077EC"/>
    <w:rsid w:val="00F102DE"/>
    <w:rsid w:val="00F10677"/>
    <w:rsid w:val="00F107C5"/>
    <w:rsid w:val="00F10B3E"/>
    <w:rsid w:val="00F10C9D"/>
    <w:rsid w:val="00F115F4"/>
    <w:rsid w:val="00F11858"/>
    <w:rsid w:val="00F11F63"/>
    <w:rsid w:val="00F12001"/>
    <w:rsid w:val="00F1213C"/>
    <w:rsid w:val="00F12278"/>
    <w:rsid w:val="00F1250C"/>
    <w:rsid w:val="00F129E5"/>
    <w:rsid w:val="00F14A98"/>
    <w:rsid w:val="00F14B78"/>
    <w:rsid w:val="00F1560B"/>
    <w:rsid w:val="00F15C3D"/>
    <w:rsid w:val="00F16045"/>
    <w:rsid w:val="00F162B5"/>
    <w:rsid w:val="00F165AB"/>
    <w:rsid w:val="00F167C0"/>
    <w:rsid w:val="00F16809"/>
    <w:rsid w:val="00F16DC9"/>
    <w:rsid w:val="00F176F3"/>
    <w:rsid w:val="00F17D22"/>
    <w:rsid w:val="00F17F69"/>
    <w:rsid w:val="00F2008C"/>
    <w:rsid w:val="00F20476"/>
    <w:rsid w:val="00F21319"/>
    <w:rsid w:val="00F215F7"/>
    <w:rsid w:val="00F22E83"/>
    <w:rsid w:val="00F23840"/>
    <w:rsid w:val="00F2395B"/>
    <w:rsid w:val="00F244B0"/>
    <w:rsid w:val="00F24C5F"/>
    <w:rsid w:val="00F24CEA"/>
    <w:rsid w:val="00F25348"/>
    <w:rsid w:val="00F25DB6"/>
    <w:rsid w:val="00F263E2"/>
    <w:rsid w:val="00F26725"/>
    <w:rsid w:val="00F26979"/>
    <w:rsid w:val="00F27DCF"/>
    <w:rsid w:val="00F3020D"/>
    <w:rsid w:val="00F30ADE"/>
    <w:rsid w:val="00F30E3D"/>
    <w:rsid w:val="00F316B0"/>
    <w:rsid w:val="00F330CE"/>
    <w:rsid w:val="00F332B5"/>
    <w:rsid w:val="00F336C8"/>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686"/>
    <w:rsid w:val="00F50AA8"/>
    <w:rsid w:val="00F51456"/>
    <w:rsid w:val="00F5155E"/>
    <w:rsid w:val="00F5194D"/>
    <w:rsid w:val="00F51A46"/>
    <w:rsid w:val="00F52923"/>
    <w:rsid w:val="00F54045"/>
    <w:rsid w:val="00F55267"/>
    <w:rsid w:val="00F561F5"/>
    <w:rsid w:val="00F56561"/>
    <w:rsid w:val="00F574B8"/>
    <w:rsid w:val="00F5755C"/>
    <w:rsid w:val="00F57882"/>
    <w:rsid w:val="00F6017A"/>
    <w:rsid w:val="00F61B0F"/>
    <w:rsid w:val="00F63435"/>
    <w:rsid w:val="00F636E6"/>
    <w:rsid w:val="00F63ABC"/>
    <w:rsid w:val="00F63EE4"/>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BA6"/>
    <w:rsid w:val="00F74127"/>
    <w:rsid w:val="00F74565"/>
    <w:rsid w:val="00F74E76"/>
    <w:rsid w:val="00F752BC"/>
    <w:rsid w:val="00F75751"/>
    <w:rsid w:val="00F75BA3"/>
    <w:rsid w:val="00F75E88"/>
    <w:rsid w:val="00F807E6"/>
    <w:rsid w:val="00F815CC"/>
    <w:rsid w:val="00F826AB"/>
    <w:rsid w:val="00F8363D"/>
    <w:rsid w:val="00F8470C"/>
    <w:rsid w:val="00F84ADF"/>
    <w:rsid w:val="00F859D9"/>
    <w:rsid w:val="00F86773"/>
    <w:rsid w:val="00F86FBC"/>
    <w:rsid w:val="00F87514"/>
    <w:rsid w:val="00F915D9"/>
    <w:rsid w:val="00F91778"/>
    <w:rsid w:val="00F92102"/>
    <w:rsid w:val="00F922CD"/>
    <w:rsid w:val="00F9299C"/>
    <w:rsid w:val="00F92B9E"/>
    <w:rsid w:val="00F92BAE"/>
    <w:rsid w:val="00F92F2E"/>
    <w:rsid w:val="00F92FAF"/>
    <w:rsid w:val="00F9363A"/>
    <w:rsid w:val="00F940D6"/>
    <w:rsid w:val="00F9417A"/>
    <w:rsid w:val="00F9418E"/>
    <w:rsid w:val="00F94A71"/>
    <w:rsid w:val="00F95581"/>
    <w:rsid w:val="00F95D36"/>
    <w:rsid w:val="00F9613D"/>
    <w:rsid w:val="00F97184"/>
    <w:rsid w:val="00F976CF"/>
    <w:rsid w:val="00F97738"/>
    <w:rsid w:val="00F97B31"/>
    <w:rsid w:val="00F97DF2"/>
    <w:rsid w:val="00FA0532"/>
    <w:rsid w:val="00FA1AA2"/>
    <w:rsid w:val="00FA27EC"/>
    <w:rsid w:val="00FA2901"/>
    <w:rsid w:val="00FA38B7"/>
    <w:rsid w:val="00FA4482"/>
    <w:rsid w:val="00FA5622"/>
    <w:rsid w:val="00FA59D4"/>
    <w:rsid w:val="00FA6651"/>
    <w:rsid w:val="00FA67CA"/>
    <w:rsid w:val="00FA6C8A"/>
    <w:rsid w:val="00FA6D29"/>
    <w:rsid w:val="00FA7F1F"/>
    <w:rsid w:val="00FB0496"/>
    <w:rsid w:val="00FB0DBA"/>
    <w:rsid w:val="00FB0E63"/>
    <w:rsid w:val="00FB1171"/>
    <w:rsid w:val="00FB1492"/>
    <w:rsid w:val="00FB15C3"/>
    <w:rsid w:val="00FB37B1"/>
    <w:rsid w:val="00FB3D8D"/>
    <w:rsid w:val="00FB4F27"/>
    <w:rsid w:val="00FB5E7E"/>
    <w:rsid w:val="00FB5F9D"/>
    <w:rsid w:val="00FB602A"/>
    <w:rsid w:val="00FB6998"/>
    <w:rsid w:val="00FB6CFE"/>
    <w:rsid w:val="00FC06A3"/>
    <w:rsid w:val="00FC0B40"/>
    <w:rsid w:val="00FC18E1"/>
    <w:rsid w:val="00FC3205"/>
    <w:rsid w:val="00FC3D6B"/>
    <w:rsid w:val="00FC4973"/>
    <w:rsid w:val="00FC5379"/>
    <w:rsid w:val="00FC5F6F"/>
    <w:rsid w:val="00FC60D4"/>
    <w:rsid w:val="00FC73DF"/>
    <w:rsid w:val="00FC7BCB"/>
    <w:rsid w:val="00FC7FDC"/>
    <w:rsid w:val="00FD0466"/>
    <w:rsid w:val="00FD1073"/>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505"/>
    <w:rsid w:val="00FE29D5"/>
    <w:rsid w:val="00FE316D"/>
    <w:rsid w:val="00FE4A33"/>
    <w:rsid w:val="00FE55BD"/>
    <w:rsid w:val="00FE59E6"/>
    <w:rsid w:val="00FE5BB7"/>
    <w:rsid w:val="00FE5E8D"/>
    <w:rsid w:val="00FE6EF4"/>
    <w:rsid w:val="00FE723D"/>
    <w:rsid w:val="00FE7841"/>
    <w:rsid w:val="00FE78F8"/>
    <w:rsid w:val="00FE7A74"/>
    <w:rsid w:val="00FE7F9C"/>
    <w:rsid w:val="00FF0ABA"/>
    <w:rsid w:val="00FF0B42"/>
    <w:rsid w:val="00FF1F67"/>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78DA459-D13A-4B4E-98FB-F1DFE370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kern w:val="32"/>
      <w:sz w:val="32"/>
      <w:szCs w:val="20"/>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20"/>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szCs w:val="20"/>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szCs w:val="20"/>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semiHidden/>
    <w:unhideWhenUsed/>
    <w:rsid w:val="00FA6C8A"/>
    <w:pPr>
      <w:spacing w:after="120"/>
      <w:ind w:left="283"/>
    </w:pPr>
    <w:rPr>
      <w:rFonts w:cs="Times New Roman"/>
      <w:szCs w:val="20"/>
    </w:rPr>
  </w:style>
  <w:style w:type="character" w:customStyle="1" w:styleId="SangradetextonormalCar">
    <w:name w:val="Sangría de texto normal Car"/>
    <w:link w:val="Sangradetextonormal"/>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rPr>
      <w:rFonts w:cs="Times New Roman"/>
      <w:szCs w:val="20"/>
    </w:r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rPr>
      <w:rFonts w:cs="Times New Roman"/>
      <w:szCs w:val="20"/>
    </w:r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rPr>
      <w:rFonts w:cs="Times New Roman"/>
    </w:r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Textoindependiente22">
    <w:name w:val="Texto independiente 22"/>
    <w:basedOn w:val="Normal"/>
    <w:rsid w:val="000E5003"/>
    <w:pPr>
      <w:widowControl/>
      <w:suppressAutoHyphens/>
      <w:overflowPunct w:val="0"/>
      <w:jc w:val="both"/>
    </w:pPr>
    <w:rPr>
      <w:rFonts w:ascii="Verdana" w:hAnsi="Verdana" w:cs="Times New Roman"/>
      <w:spacing w:val="20"/>
      <w:szCs w:val="20"/>
      <w:lang w:val="es-ES_tradnl"/>
    </w:rPr>
  </w:style>
  <w:style w:type="paragraph" w:customStyle="1" w:styleId="Sinespaciado2">
    <w:name w:val="Sin espaciado2"/>
    <w:rsid w:val="001E1B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161">
      <w:bodyDiv w:val="1"/>
      <w:marLeft w:val="0"/>
      <w:marRight w:val="0"/>
      <w:marTop w:val="0"/>
      <w:marBottom w:val="0"/>
      <w:divBdr>
        <w:top w:val="none" w:sz="0" w:space="0" w:color="auto"/>
        <w:left w:val="none" w:sz="0" w:space="0" w:color="auto"/>
        <w:bottom w:val="none" w:sz="0" w:space="0" w:color="auto"/>
        <w:right w:val="none" w:sz="0" w:space="0" w:color="auto"/>
      </w:divBdr>
    </w:div>
    <w:div w:id="529225595">
      <w:bodyDiv w:val="1"/>
      <w:marLeft w:val="0"/>
      <w:marRight w:val="0"/>
      <w:marTop w:val="0"/>
      <w:marBottom w:val="0"/>
      <w:divBdr>
        <w:top w:val="none" w:sz="0" w:space="0" w:color="auto"/>
        <w:left w:val="none" w:sz="0" w:space="0" w:color="auto"/>
        <w:bottom w:val="none" w:sz="0" w:space="0" w:color="auto"/>
        <w:right w:val="none" w:sz="0" w:space="0" w:color="auto"/>
      </w:divBdr>
    </w:div>
    <w:div w:id="594902881">
      <w:bodyDiv w:val="1"/>
      <w:marLeft w:val="0"/>
      <w:marRight w:val="0"/>
      <w:marTop w:val="0"/>
      <w:marBottom w:val="0"/>
      <w:divBdr>
        <w:top w:val="none" w:sz="0" w:space="0" w:color="auto"/>
        <w:left w:val="none" w:sz="0" w:space="0" w:color="auto"/>
        <w:bottom w:val="none" w:sz="0" w:space="0" w:color="auto"/>
        <w:right w:val="none" w:sz="0" w:space="0" w:color="auto"/>
      </w:divBdr>
    </w:div>
    <w:div w:id="797408577">
      <w:bodyDiv w:val="1"/>
      <w:marLeft w:val="0"/>
      <w:marRight w:val="0"/>
      <w:marTop w:val="0"/>
      <w:marBottom w:val="0"/>
      <w:divBdr>
        <w:top w:val="none" w:sz="0" w:space="0" w:color="auto"/>
        <w:left w:val="none" w:sz="0" w:space="0" w:color="auto"/>
        <w:bottom w:val="none" w:sz="0" w:space="0" w:color="auto"/>
        <w:right w:val="none" w:sz="0" w:space="0" w:color="auto"/>
      </w:divBdr>
    </w:div>
    <w:div w:id="806780259">
      <w:bodyDiv w:val="1"/>
      <w:marLeft w:val="0"/>
      <w:marRight w:val="0"/>
      <w:marTop w:val="0"/>
      <w:marBottom w:val="0"/>
      <w:divBdr>
        <w:top w:val="none" w:sz="0" w:space="0" w:color="auto"/>
        <w:left w:val="none" w:sz="0" w:space="0" w:color="auto"/>
        <w:bottom w:val="none" w:sz="0" w:space="0" w:color="auto"/>
        <w:right w:val="none" w:sz="0" w:space="0" w:color="auto"/>
      </w:divBdr>
    </w:div>
    <w:div w:id="841744767">
      <w:bodyDiv w:val="1"/>
      <w:marLeft w:val="0"/>
      <w:marRight w:val="0"/>
      <w:marTop w:val="0"/>
      <w:marBottom w:val="0"/>
      <w:divBdr>
        <w:top w:val="none" w:sz="0" w:space="0" w:color="auto"/>
        <w:left w:val="none" w:sz="0" w:space="0" w:color="auto"/>
        <w:bottom w:val="none" w:sz="0" w:space="0" w:color="auto"/>
        <w:right w:val="none" w:sz="0" w:space="0" w:color="auto"/>
      </w:divBdr>
    </w:div>
    <w:div w:id="12260708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73266291">
      <w:bodyDiv w:val="1"/>
      <w:marLeft w:val="0"/>
      <w:marRight w:val="0"/>
      <w:marTop w:val="0"/>
      <w:marBottom w:val="0"/>
      <w:divBdr>
        <w:top w:val="none" w:sz="0" w:space="0" w:color="auto"/>
        <w:left w:val="none" w:sz="0" w:space="0" w:color="auto"/>
        <w:bottom w:val="none" w:sz="0" w:space="0" w:color="auto"/>
        <w:right w:val="none" w:sz="0" w:space="0" w:color="auto"/>
      </w:divBdr>
    </w:div>
    <w:div w:id="1595212674">
      <w:bodyDiv w:val="1"/>
      <w:marLeft w:val="0"/>
      <w:marRight w:val="0"/>
      <w:marTop w:val="0"/>
      <w:marBottom w:val="0"/>
      <w:divBdr>
        <w:top w:val="none" w:sz="0" w:space="0" w:color="auto"/>
        <w:left w:val="none" w:sz="0" w:space="0" w:color="auto"/>
        <w:bottom w:val="none" w:sz="0" w:space="0" w:color="auto"/>
        <w:right w:val="none" w:sz="0" w:space="0" w:color="auto"/>
      </w:divBdr>
    </w:div>
    <w:div w:id="180068465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2661">
      <w:bodyDiv w:val="1"/>
      <w:marLeft w:val="0"/>
      <w:marRight w:val="0"/>
      <w:marTop w:val="0"/>
      <w:marBottom w:val="0"/>
      <w:divBdr>
        <w:top w:val="none" w:sz="0" w:space="0" w:color="auto"/>
        <w:left w:val="none" w:sz="0" w:space="0" w:color="auto"/>
        <w:bottom w:val="none" w:sz="0" w:space="0" w:color="auto"/>
        <w:right w:val="none" w:sz="0" w:space="0" w:color="auto"/>
      </w:divBdr>
    </w:div>
    <w:div w:id="1999730254">
      <w:bodyDiv w:val="1"/>
      <w:marLeft w:val="0"/>
      <w:marRight w:val="0"/>
      <w:marTop w:val="0"/>
      <w:marBottom w:val="0"/>
      <w:divBdr>
        <w:top w:val="none" w:sz="0" w:space="0" w:color="auto"/>
        <w:left w:val="none" w:sz="0" w:space="0" w:color="auto"/>
        <w:bottom w:val="none" w:sz="0" w:space="0" w:color="auto"/>
        <w:right w:val="none" w:sz="0" w:space="0" w:color="auto"/>
      </w:divBdr>
    </w:div>
    <w:div w:id="21146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2944-219D-44DB-A70F-29E54604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3611</Words>
  <Characters>19863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18</cp:revision>
  <cp:lastPrinted>2016-08-01T18:54:00Z</cp:lastPrinted>
  <dcterms:created xsi:type="dcterms:W3CDTF">2016-07-28T15:46:00Z</dcterms:created>
  <dcterms:modified xsi:type="dcterms:W3CDTF">2016-10-18T20:52:00Z</dcterms:modified>
</cp:coreProperties>
</file>