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92" w:rsidRPr="009B3B19" w:rsidRDefault="007A622E" w:rsidP="007A622E">
      <w:pPr>
        <w:pStyle w:val="Textoindependiente"/>
        <w:tabs>
          <w:tab w:val="clear" w:pos="708"/>
          <w:tab w:val="clear" w:pos="1416"/>
          <w:tab w:val="left" w:pos="709"/>
          <w:tab w:val="left" w:pos="1418"/>
        </w:tabs>
        <w:spacing w:line="240" w:lineRule="auto"/>
        <w:rPr>
          <w:rFonts w:ascii="Arial" w:hAnsi="Arial" w:cs="Arial"/>
          <w:spacing w:val="-6"/>
          <w:sz w:val="18"/>
          <w:szCs w:val="18"/>
          <w:lang w:val="es-CO" w:eastAsia="es-CO"/>
        </w:rPr>
      </w:pPr>
      <w:r>
        <w:rPr>
          <w:rFonts w:ascii="Arial" w:hAnsi="Arial" w:cs="Arial"/>
          <w:spacing w:val="-6"/>
          <w:sz w:val="18"/>
          <w:szCs w:val="18"/>
          <w:lang w:val="es-CO" w:eastAsia="es-CO"/>
        </w:rPr>
        <w:t>DERECHO A LA SALUD</w:t>
      </w:r>
      <w:r w:rsidR="006F7392" w:rsidRPr="009B3B19">
        <w:rPr>
          <w:rFonts w:ascii="Arial" w:hAnsi="Arial" w:cs="Arial"/>
          <w:spacing w:val="-6"/>
          <w:sz w:val="18"/>
          <w:szCs w:val="18"/>
          <w:lang w:val="es-CO" w:eastAsia="es-CO"/>
        </w:rPr>
        <w:t>/</w:t>
      </w:r>
      <w:r>
        <w:rPr>
          <w:rFonts w:ascii="Arial" w:hAnsi="Arial" w:cs="Arial"/>
          <w:spacing w:val="-6"/>
          <w:sz w:val="18"/>
          <w:szCs w:val="18"/>
          <w:lang w:val="es-CO" w:eastAsia="es-CO"/>
        </w:rPr>
        <w:t xml:space="preserve"> Vulneración por imponer obstáculos de tipo administrativo para la prestación de un servicio médico urgente/ Concepto de</w:t>
      </w:r>
      <w:r w:rsidR="00776E6C">
        <w:rPr>
          <w:rFonts w:ascii="Arial" w:hAnsi="Arial" w:cs="Arial"/>
          <w:spacing w:val="-6"/>
          <w:sz w:val="18"/>
          <w:szCs w:val="18"/>
          <w:lang w:val="es-CO" w:eastAsia="es-CO"/>
        </w:rPr>
        <w:t xml:space="preserve"> médico</w:t>
      </w:r>
      <w:r>
        <w:rPr>
          <w:rFonts w:ascii="Arial" w:hAnsi="Arial" w:cs="Arial"/>
          <w:spacing w:val="-6"/>
          <w:sz w:val="18"/>
          <w:szCs w:val="18"/>
          <w:lang w:val="es-CO" w:eastAsia="es-CO"/>
        </w:rPr>
        <w:t xml:space="preserve"> especialista externo</w:t>
      </w:r>
      <w:r w:rsidR="00776E6C">
        <w:rPr>
          <w:rFonts w:ascii="Arial" w:hAnsi="Arial" w:cs="Arial"/>
          <w:spacing w:val="-6"/>
          <w:sz w:val="18"/>
          <w:szCs w:val="18"/>
          <w:lang w:val="es-CO" w:eastAsia="es-CO"/>
        </w:rPr>
        <w:t xml:space="preserve"> e</w:t>
      </w:r>
      <w:r>
        <w:rPr>
          <w:rFonts w:ascii="Arial" w:hAnsi="Arial" w:cs="Arial"/>
          <w:spacing w:val="-6"/>
          <w:sz w:val="18"/>
          <w:szCs w:val="18"/>
          <w:lang w:val="es-CO" w:eastAsia="es-CO"/>
        </w:rPr>
        <w:t>s vinculante s</w:t>
      </w:r>
      <w:r w:rsidR="00210CA6">
        <w:rPr>
          <w:rFonts w:ascii="Arial" w:hAnsi="Arial" w:cs="Arial"/>
          <w:spacing w:val="-6"/>
          <w:sz w:val="18"/>
          <w:szCs w:val="18"/>
          <w:lang w:val="es-CO" w:eastAsia="es-CO"/>
        </w:rPr>
        <w:t>iempre y cuando no sea refutado</w:t>
      </w:r>
      <w:r w:rsidR="00776E6C">
        <w:rPr>
          <w:rFonts w:ascii="Arial" w:hAnsi="Arial" w:cs="Arial"/>
          <w:spacing w:val="-6"/>
          <w:sz w:val="18"/>
          <w:szCs w:val="18"/>
          <w:lang w:val="es-CO" w:eastAsia="es-CO"/>
        </w:rPr>
        <w:t xml:space="preserve"> por la entidad prestadora de salud</w:t>
      </w:r>
      <w:r w:rsidR="00210CA6">
        <w:rPr>
          <w:rFonts w:ascii="Arial" w:hAnsi="Arial" w:cs="Arial"/>
          <w:spacing w:val="-6"/>
          <w:sz w:val="18"/>
          <w:szCs w:val="18"/>
          <w:lang w:val="es-CO" w:eastAsia="es-CO"/>
        </w:rPr>
        <w:t xml:space="preserve"> </w:t>
      </w:r>
    </w:p>
    <w:p w:rsidR="006F7392" w:rsidRDefault="006F7392" w:rsidP="007A622E">
      <w:pPr>
        <w:pStyle w:val="Textoindependiente"/>
        <w:tabs>
          <w:tab w:val="clear" w:pos="708"/>
          <w:tab w:val="clear" w:pos="1416"/>
          <w:tab w:val="left" w:pos="709"/>
          <w:tab w:val="left" w:pos="1418"/>
        </w:tabs>
        <w:spacing w:line="240" w:lineRule="auto"/>
        <w:rPr>
          <w:rFonts w:ascii="Arial" w:hAnsi="Arial" w:cs="Arial"/>
          <w:spacing w:val="-6"/>
          <w:sz w:val="18"/>
          <w:szCs w:val="18"/>
          <w:lang w:val="es-CO" w:eastAsia="es-CO"/>
        </w:rPr>
      </w:pPr>
    </w:p>
    <w:p w:rsidR="007A622E" w:rsidRPr="007A622E" w:rsidRDefault="006F7392" w:rsidP="007A622E">
      <w:pPr>
        <w:pStyle w:val="Textoindependiente"/>
        <w:spacing w:line="240" w:lineRule="auto"/>
        <w:rPr>
          <w:rFonts w:ascii="Arial" w:hAnsi="Arial" w:cs="Arial"/>
          <w:spacing w:val="-6"/>
          <w:sz w:val="18"/>
          <w:szCs w:val="18"/>
          <w:lang w:val="es-CO" w:eastAsia="es-CO"/>
        </w:rPr>
      </w:pPr>
      <w:r>
        <w:rPr>
          <w:rFonts w:ascii="Arial" w:hAnsi="Arial" w:cs="Arial"/>
          <w:spacing w:val="-6"/>
          <w:sz w:val="18"/>
          <w:szCs w:val="18"/>
          <w:lang w:val="es-CO" w:eastAsia="es-CO"/>
        </w:rPr>
        <w:t>“</w:t>
      </w:r>
      <w:r w:rsidR="007A622E" w:rsidRPr="007A622E">
        <w:rPr>
          <w:rFonts w:ascii="Arial" w:hAnsi="Arial" w:cs="Arial"/>
          <w:spacing w:val="-6"/>
          <w:sz w:val="18"/>
          <w:szCs w:val="18"/>
          <w:lang w:val="es-CO" w:eastAsia="es-CO"/>
        </w:rPr>
        <w:t xml:space="preserve">Claramente en este asunto a la accionante no se le ha brindado la atención en salud con la celeridad que demanda la enfermedad que padece y se ha visto sometida a soportarla por un periodo mayor e injustificado, pese a que existía un concepto médico que señalaba la urgencia de una cirugía; podría considerarse que fue controvertido por el especialista de sanidad que descartó la urgencia, pero posteriormente al agotamiento de sus directrices halló necesario y urgente la extracción quirúrgica del tumor; por ello es inaceptable que la accionada pretenda liberarse de su obligación simplemente autorizando una valoración con un neurocirujano, cuando lo que realmente requiere la accionante es que se realicen los exámenes </w:t>
      </w:r>
      <w:proofErr w:type="spellStart"/>
      <w:r w:rsidR="007A622E" w:rsidRPr="007A622E">
        <w:rPr>
          <w:rFonts w:ascii="Arial" w:hAnsi="Arial" w:cs="Arial"/>
          <w:spacing w:val="-6"/>
          <w:sz w:val="18"/>
          <w:szCs w:val="18"/>
          <w:lang w:val="es-CO" w:eastAsia="es-CO"/>
        </w:rPr>
        <w:t>prequirúrgicos</w:t>
      </w:r>
      <w:proofErr w:type="spellEnd"/>
      <w:r w:rsidR="007A622E" w:rsidRPr="007A622E">
        <w:rPr>
          <w:rFonts w:ascii="Arial" w:hAnsi="Arial" w:cs="Arial"/>
          <w:spacing w:val="-6"/>
          <w:sz w:val="18"/>
          <w:szCs w:val="18"/>
          <w:lang w:val="es-CO" w:eastAsia="es-CO"/>
        </w:rPr>
        <w:t xml:space="preserve"> y la cirugía.</w:t>
      </w:r>
    </w:p>
    <w:p w:rsidR="007A622E" w:rsidRPr="007A622E" w:rsidRDefault="007A622E" w:rsidP="007A622E">
      <w:pPr>
        <w:pStyle w:val="Textoindependiente"/>
        <w:spacing w:line="240" w:lineRule="auto"/>
        <w:rPr>
          <w:rFonts w:ascii="Arial" w:hAnsi="Arial" w:cs="Arial"/>
          <w:spacing w:val="-6"/>
          <w:sz w:val="18"/>
          <w:szCs w:val="18"/>
          <w:lang w:val="es-CO" w:eastAsia="es-CO"/>
        </w:rPr>
      </w:pPr>
    </w:p>
    <w:p w:rsidR="006F7392" w:rsidRDefault="007A622E" w:rsidP="007A622E">
      <w:pPr>
        <w:pStyle w:val="Textoindependiente"/>
        <w:spacing w:line="240" w:lineRule="auto"/>
        <w:rPr>
          <w:rFonts w:ascii="Arial" w:hAnsi="Arial" w:cs="Arial"/>
          <w:spacing w:val="-6"/>
          <w:sz w:val="18"/>
          <w:szCs w:val="18"/>
          <w:lang w:val="es-CO" w:eastAsia="es-CO"/>
        </w:rPr>
      </w:pPr>
      <w:r>
        <w:rPr>
          <w:rFonts w:ascii="Arial" w:hAnsi="Arial" w:cs="Arial"/>
          <w:spacing w:val="-6"/>
          <w:sz w:val="18"/>
          <w:szCs w:val="18"/>
          <w:lang w:val="es-CO" w:eastAsia="es-CO"/>
        </w:rPr>
        <w:t>(…)</w:t>
      </w:r>
      <w:r w:rsidRPr="007A622E">
        <w:rPr>
          <w:rFonts w:ascii="Arial" w:hAnsi="Arial" w:cs="Arial"/>
          <w:spacing w:val="-6"/>
          <w:sz w:val="18"/>
          <w:szCs w:val="18"/>
          <w:lang w:val="es-CO" w:eastAsia="es-CO"/>
        </w:rPr>
        <w:t xml:space="preserve"> la entidad prestadora de salud puede liberarse del concepto médico emitido por un profesional externo con otro realizado por un especialista adscrito, que parece ser el cometido de la autorización dada, sin embargo considera esta Sala que en este evento es inviable que pretenda agotar aquel trámite cuando existen dos (2) conceptos de especialistas que llegaron a igual conclusión, máxime cuando uno de ellos sí está adscrito a la accionada, sin que pueda oponérsele a la accionante que la orden fue impartida como médico particular, pues la justifica el que se ha visto con la dificultad de diagnóstico y tratamiento desde el día 12-01-2016, fecha a partir de la cual su ginecólogo ordenó su valoración por neurocirujano, y que tuvo que realizar con asistencia particular.</w:t>
      </w:r>
      <w:r>
        <w:rPr>
          <w:rFonts w:ascii="Arial" w:hAnsi="Arial" w:cs="Arial"/>
          <w:spacing w:val="-6"/>
          <w:sz w:val="18"/>
          <w:szCs w:val="18"/>
          <w:lang w:val="es-CO" w:eastAsia="es-CO"/>
        </w:rPr>
        <w:t>”</w:t>
      </w:r>
    </w:p>
    <w:p w:rsidR="007A622E" w:rsidRPr="009B3B19" w:rsidRDefault="007A622E" w:rsidP="007A622E">
      <w:pPr>
        <w:pStyle w:val="Textoindependiente"/>
        <w:spacing w:line="240" w:lineRule="auto"/>
        <w:rPr>
          <w:rFonts w:ascii="Arial" w:hAnsi="Arial" w:cs="Arial"/>
          <w:spacing w:val="-6"/>
          <w:sz w:val="18"/>
          <w:szCs w:val="18"/>
          <w:lang w:val="es-CO" w:eastAsia="es-CO"/>
        </w:rPr>
      </w:pPr>
    </w:p>
    <w:p w:rsidR="006F7392" w:rsidRDefault="006F7392" w:rsidP="007A622E">
      <w:pPr>
        <w:pStyle w:val="Textoindependiente"/>
        <w:tabs>
          <w:tab w:val="clear" w:pos="708"/>
          <w:tab w:val="clear" w:pos="1416"/>
          <w:tab w:val="left" w:pos="709"/>
          <w:tab w:val="left" w:pos="1418"/>
        </w:tabs>
        <w:spacing w:line="240" w:lineRule="auto"/>
        <w:rPr>
          <w:rFonts w:ascii="Arial" w:hAnsi="Arial" w:cs="Arial"/>
          <w:spacing w:val="-6"/>
          <w:sz w:val="16"/>
          <w:szCs w:val="18"/>
          <w:lang w:val="es-CO" w:eastAsia="es-CO"/>
        </w:rPr>
      </w:pPr>
      <w:r w:rsidRPr="009B3B19">
        <w:rPr>
          <w:rFonts w:ascii="Arial" w:hAnsi="Arial" w:cs="Arial"/>
          <w:spacing w:val="-6"/>
          <w:sz w:val="16"/>
          <w:szCs w:val="18"/>
          <w:lang w:val="es-CO" w:eastAsia="es-CO"/>
        </w:rPr>
        <w:t>Citas: Corte Constitucional, sentencias T-160 y T-644 de 2014, T-004 y T-210 de 2015.</w:t>
      </w:r>
    </w:p>
    <w:p w:rsidR="006F7392" w:rsidRDefault="006F7392" w:rsidP="00776E6C">
      <w:pPr>
        <w:pStyle w:val="Sinespaciado"/>
        <w:tabs>
          <w:tab w:val="left" w:pos="3579"/>
        </w:tabs>
        <w:spacing w:line="360" w:lineRule="auto"/>
        <w:rPr>
          <w:rFonts w:ascii="Arial" w:hAnsi="Arial" w:cs="Arial"/>
          <w:w w:val="140"/>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D9">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Accionante (s) </w:t>
      </w:r>
      <w:r w:rsidRPr="007A46CE">
        <w:rPr>
          <w:rFonts w:ascii="Arial" w:hAnsi="Arial" w:cs="Arial"/>
          <w:sz w:val="22"/>
        </w:rPr>
        <w:tab/>
        <w:t xml:space="preserve">: </w:t>
      </w:r>
      <w:r w:rsidR="00132812">
        <w:rPr>
          <w:rFonts w:ascii="Arial" w:hAnsi="Arial" w:cs="Arial"/>
          <w:sz w:val="22"/>
        </w:rPr>
        <w:t>Diana Carolina Salazar Quintero</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Presunta infractora</w:t>
      </w:r>
      <w:r w:rsidRPr="007A46CE">
        <w:rPr>
          <w:rFonts w:ascii="Arial" w:hAnsi="Arial" w:cs="Arial"/>
          <w:sz w:val="22"/>
        </w:rPr>
        <w:tab/>
        <w:t xml:space="preserve">: Dirección de Sanidad de Policía Nacional Seccional </w:t>
      </w:r>
      <w:proofErr w:type="spellStart"/>
      <w:r w:rsidRPr="007A46CE">
        <w:rPr>
          <w:rFonts w:ascii="Arial" w:hAnsi="Arial" w:cs="Arial"/>
          <w:sz w:val="22"/>
        </w:rPr>
        <w:t>Rda</w:t>
      </w:r>
      <w:proofErr w:type="spellEnd"/>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Vinculado (a) </w:t>
      </w:r>
      <w:r w:rsidRPr="007A46CE">
        <w:rPr>
          <w:rFonts w:ascii="Arial" w:hAnsi="Arial" w:cs="Arial"/>
          <w:sz w:val="22"/>
        </w:rPr>
        <w:tab/>
      </w:r>
      <w:r w:rsidRPr="007A46CE">
        <w:rPr>
          <w:rFonts w:ascii="Arial" w:hAnsi="Arial" w:cs="Arial"/>
          <w:sz w:val="22"/>
        </w:rPr>
        <w:tab/>
        <w:t>: Dirección General de Sanidad de la Policía Nacional</w:t>
      </w:r>
      <w:r w:rsidR="004A0A44">
        <w:rPr>
          <w:rFonts w:ascii="Arial" w:hAnsi="Arial" w:cs="Arial"/>
          <w:sz w:val="22"/>
        </w:rPr>
        <w:t xml:space="preserve"> </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Radicación</w:t>
      </w:r>
      <w:r w:rsidRPr="007A46CE">
        <w:rPr>
          <w:rFonts w:ascii="Arial" w:hAnsi="Arial" w:cs="Arial"/>
          <w:sz w:val="22"/>
        </w:rPr>
        <w:tab/>
      </w:r>
      <w:r w:rsidRPr="007A46CE">
        <w:rPr>
          <w:rFonts w:ascii="Arial" w:hAnsi="Arial" w:cs="Arial"/>
          <w:sz w:val="22"/>
        </w:rPr>
        <w:tab/>
        <w:t xml:space="preserve">: </w:t>
      </w:r>
      <w:r w:rsidR="004A0A44">
        <w:rPr>
          <w:rFonts w:ascii="Arial" w:hAnsi="Arial" w:cs="Arial"/>
          <w:sz w:val="22"/>
        </w:rPr>
        <w:t>2016-</w:t>
      </w:r>
      <w:r w:rsidR="00132812">
        <w:rPr>
          <w:rFonts w:ascii="Arial" w:hAnsi="Arial" w:cs="Arial"/>
          <w:sz w:val="22"/>
        </w:rPr>
        <w:t>00739</w:t>
      </w:r>
      <w:r w:rsidR="004A0A44">
        <w:rPr>
          <w:rFonts w:ascii="Arial" w:hAnsi="Arial" w:cs="Arial"/>
          <w:sz w:val="22"/>
        </w:rPr>
        <w:t xml:space="preserve">-00 </w:t>
      </w:r>
      <w:r w:rsidR="00DA6F85">
        <w:rPr>
          <w:rFonts w:ascii="Arial" w:hAnsi="Arial" w:cs="Arial"/>
          <w:sz w:val="22"/>
        </w:rPr>
        <w:t>(Interno No.</w:t>
      </w:r>
      <w:r w:rsidR="00132812">
        <w:rPr>
          <w:rFonts w:ascii="Arial" w:hAnsi="Arial" w:cs="Arial"/>
          <w:sz w:val="22"/>
        </w:rPr>
        <w:t>739</w:t>
      </w:r>
      <w:r w:rsidR="00DA6F85">
        <w:rPr>
          <w:rFonts w:ascii="Arial" w:hAnsi="Arial" w:cs="Arial"/>
          <w:sz w:val="22"/>
        </w:rPr>
        <w:t>)</w:t>
      </w:r>
    </w:p>
    <w:p w:rsidR="00C82923" w:rsidRPr="004A0A44" w:rsidRDefault="00970930" w:rsidP="00970930">
      <w:pPr>
        <w:pStyle w:val="Textoindependiente"/>
        <w:spacing w:line="360" w:lineRule="auto"/>
        <w:rPr>
          <w:rFonts w:ascii="Arial" w:hAnsi="Arial" w:cs="Arial"/>
          <w:sz w:val="22"/>
          <w:szCs w:val="22"/>
          <w:lang w:val="es-CO"/>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7B0F3F" w:rsidRPr="00FB6C1B">
        <w:rPr>
          <w:rFonts w:ascii="Arial" w:hAnsi="Arial" w:cs="Arial"/>
          <w:sz w:val="22"/>
          <w:szCs w:val="22"/>
        </w:rPr>
        <w:t xml:space="preserve">Derecho a la salud </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r w:rsidRPr="00AE620D">
        <w:rPr>
          <w:rFonts w:ascii="Arial" w:hAnsi="Arial" w:cs="Arial"/>
          <w:smallCaps/>
          <w:sz w:val="22"/>
          <w:szCs w:val="22"/>
        </w:rPr>
        <w:t>Duberney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050BB9">
        <w:rPr>
          <w:rFonts w:ascii="Arial" w:hAnsi="Arial" w:cs="Arial"/>
          <w:sz w:val="22"/>
          <w:szCs w:val="22"/>
        </w:rPr>
        <w:t>382 de 11-08-2016</w:t>
      </w:r>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132812" w:rsidRDefault="009C254F" w:rsidP="009C254F">
      <w:pPr>
        <w:spacing w:line="360" w:lineRule="auto"/>
        <w:jc w:val="center"/>
        <w:rPr>
          <w:rFonts w:ascii="Arial" w:hAnsi="Arial" w:cs="Arial"/>
          <w:iCs/>
          <w:sz w:val="28"/>
          <w:szCs w:val="28"/>
          <w:lang w:val="es-CO"/>
        </w:rPr>
      </w:pPr>
      <w:r w:rsidRPr="00132812">
        <w:rPr>
          <w:rFonts w:ascii="Arial" w:hAnsi="Arial" w:cs="Arial"/>
          <w:iCs/>
          <w:smallCaps/>
          <w:sz w:val="28"/>
          <w:szCs w:val="28"/>
          <w:lang w:val="es-CO"/>
        </w:rPr>
        <w:t>Pereira, R</w:t>
      </w:r>
      <w:r w:rsidR="004A0A44" w:rsidRPr="00132812">
        <w:rPr>
          <w:rFonts w:ascii="Arial" w:hAnsi="Arial" w:cs="Arial"/>
          <w:iCs/>
          <w:smallCaps/>
          <w:sz w:val="28"/>
          <w:szCs w:val="28"/>
          <w:lang w:val="es-CO"/>
        </w:rPr>
        <w:t>.</w:t>
      </w:r>
      <w:r w:rsidRPr="00132812">
        <w:rPr>
          <w:rFonts w:ascii="Arial" w:hAnsi="Arial" w:cs="Arial"/>
          <w:iCs/>
          <w:smallCaps/>
          <w:sz w:val="28"/>
          <w:szCs w:val="28"/>
          <w:lang w:val="es-CO"/>
        </w:rPr>
        <w:t>,</w:t>
      </w:r>
      <w:r w:rsidR="00953082" w:rsidRPr="00132812">
        <w:rPr>
          <w:rFonts w:ascii="Arial" w:hAnsi="Arial" w:cs="Arial"/>
          <w:iCs/>
          <w:smallCaps/>
          <w:sz w:val="28"/>
          <w:szCs w:val="28"/>
          <w:lang w:val="es-CO"/>
        </w:rPr>
        <w:t xml:space="preserve"> </w:t>
      </w:r>
      <w:r w:rsidR="00050BB9">
        <w:rPr>
          <w:rFonts w:ascii="Arial" w:hAnsi="Arial" w:cs="Arial"/>
          <w:iCs/>
          <w:smallCaps/>
          <w:sz w:val="28"/>
          <w:szCs w:val="28"/>
          <w:lang w:val="es-CO"/>
        </w:rPr>
        <w:t>once</w:t>
      </w:r>
      <w:r w:rsidR="00DA6F85" w:rsidRPr="00132812">
        <w:rPr>
          <w:rFonts w:ascii="Arial" w:hAnsi="Arial" w:cs="Arial"/>
          <w:iCs/>
          <w:smallCaps/>
          <w:sz w:val="28"/>
          <w:szCs w:val="28"/>
          <w:lang w:val="es-CO"/>
        </w:rPr>
        <w:t xml:space="preserve"> </w:t>
      </w:r>
      <w:r w:rsidR="005319C2" w:rsidRPr="00132812">
        <w:rPr>
          <w:rFonts w:ascii="Arial" w:hAnsi="Arial" w:cs="Arial"/>
          <w:iCs/>
          <w:smallCaps/>
          <w:sz w:val="28"/>
          <w:szCs w:val="28"/>
          <w:lang w:val="es-CO"/>
        </w:rPr>
        <w:t>(</w:t>
      </w:r>
      <w:r w:rsidR="00050BB9">
        <w:rPr>
          <w:rFonts w:ascii="Arial" w:hAnsi="Arial" w:cs="Arial"/>
          <w:iCs/>
          <w:smallCaps/>
          <w:sz w:val="28"/>
          <w:szCs w:val="28"/>
          <w:lang w:val="es-CO"/>
        </w:rPr>
        <w:t>11</w:t>
      </w:r>
      <w:r w:rsidR="00122B6C" w:rsidRPr="00132812">
        <w:rPr>
          <w:rFonts w:ascii="Arial" w:hAnsi="Arial" w:cs="Arial"/>
          <w:iCs/>
          <w:smallCaps/>
          <w:sz w:val="28"/>
          <w:szCs w:val="28"/>
          <w:lang w:val="es-CO"/>
        </w:rPr>
        <w:t xml:space="preserve">) de </w:t>
      </w:r>
      <w:r w:rsidR="00E53667">
        <w:rPr>
          <w:rFonts w:ascii="Arial" w:hAnsi="Arial" w:cs="Arial"/>
          <w:iCs/>
          <w:smallCaps/>
          <w:sz w:val="28"/>
          <w:szCs w:val="28"/>
          <w:lang w:val="es-CO"/>
        </w:rPr>
        <w:t>agosto</w:t>
      </w:r>
      <w:r w:rsidR="00DA6F85" w:rsidRPr="00132812">
        <w:rPr>
          <w:rFonts w:ascii="Arial" w:hAnsi="Arial" w:cs="Arial"/>
          <w:iCs/>
          <w:smallCaps/>
          <w:sz w:val="28"/>
          <w:szCs w:val="28"/>
          <w:lang w:val="es-CO"/>
        </w:rPr>
        <w:t xml:space="preserve"> </w:t>
      </w:r>
      <w:r w:rsidR="008E3246" w:rsidRPr="00132812">
        <w:rPr>
          <w:rFonts w:ascii="Arial" w:hAnsi="Arial" w:cs="Arial"/>
          <w:iCs/>
          <w:smallCaps/>
          <w:sz w:val="28"/>
          <w:szCs w:val="28"/>
          <w:lang w:val="es-CO"/>
        </w:rPr>
        <w:t xml:space="preserve">de </w:t>
      </w:r>
      <w:r w:rsidRPr="00132812">
        <w:rPr>
          <w:rFonts w:ascii="Arial" w:hAnsi="Arial" w:cs="Arial"/>
          <w:iCs/>
          <w:smallCaps/>
          <w:sz w:val="28"/>
          <w:szCs w:val="28"/>
          <w:lang w:val="es-CO"/>
        </w:rPr>
        <w:t xml:space="preserve">dos mil </w:t>
      </w:r>
      <w:r w:rsidR="004A0A44" w:rsidRPr="00132812">
        <w:rPr>
          <w:rFonts w:ascii="Arial" w:hAnsi="Arial" w:cs="Arial"/>
          <w:iCs/>
          <w:smallCaps/>
          <w:sz w:val="28"/>
          <w:szCs w:val="28"/>
          <w:lang w:val="es-CO"/>
        </w:rPr>
        <w:t xml:space="preserve">dieciséis </w:t>
      </w:r>
      <w:r w:rsidRPr="00132812">
        <w:rPr>
          <w:rFonts w:ascii="Arial" w:hAnsi="Arial" w:cs="Arial"/>
          <w:iCs/>
          <w:smallCaps/>
          <w:sz w:val="28"/>
          <w:szCs w:val="28"/>
          <w:lang w:val="es-CO"/>
        </w:rPr>
        <w:t>(</w:t>
      </w:r>
      <w:r w:rsidR="004A0A44" w:rsidRPr="00132812">
        <w:rPr>
          <w:rFonts w:ascii="Arial" w:hAnsi="Arial" w:cs="Arial"/>
          <w:iCs/>
          <w:smallCaps/>
          <w:sz w:val="28"/>
          <w:szCs w:val="28"/>
          <w:lang w:val="es-CO"/>
        </w:rPr>
        <w:t>2016</w:t>
      </w:r>
      <w:r w:rsidRPr="00132812">
        <w:rPr>
          <w:rFonts w:ascii="Arial" w:hAnsi="Arial" w:cs="Arial"/>
          <w:iCs/>
          <w:smallCaps/>
          <w:sz w:val="28"/>
          <w:szCs w:val="28"/>
          <w:lang w:val="es-CO"/>
        </w:rPr>
        <w:t>)</w:t>
      </w:r>
      <w:r w:rsidRPr="00132812">
        <w:rPr>
          <w:rFonts w:ascii="Arial" w:hAnsi="Arial" w:cs="Arial"/>
          <w:iCs/>
          <w:sz w:val="28"/>
          <w:szCs w:val="28"/>
          <w:lang w:val="es-CO"/>
        </w:rPr>
        <w:t>.</w:t>
      </w: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B26FAA" w:rsidRDefault="00AE620D" w:rsidP="00AF753A">
      <w:pPr>
        <w:spacing w:line="360" w:lineRule="auto"/>
        <w:jc w:val="both"/>
        <w:rPr>
          <w:rFonts w:ascii="Arial" w:hAnsi="Arial" w:cs="Arial"/>
        </w:rPr>
      </w:pPr>
      <w:r>
        <w:rPr>
          <w:rFonts w:ascii="Arial" w:hAnsi="Arial" w:cs="Arial"/>
        </w:rPr>
        <w:t xml:space="preserve">Se comentó que </w:t>
      </w:r>
      <w:r w:rsidR="00A012BA">
        <w:rPr>
          <w:rFonts w:ascii="Arial" w:hAnsi="Arial" w:cs="Arial"/>
        </w:rPr>
        <w:t xml:space="preserve">a </w:t>
      </w:r>
      <w:r w:rsidR="00DA6F85">
        <w:rPr>
          <w:rFonts w:ascii="Arial" w:hAnsi="Arial" w:cs="Arial"/>
        </w:rPr>
        <w:t xml:space="preserve">la actora </w:t>
      </w:r>
      <w:r w:rsidR="00A012BA">
        <w:rPr>
          <w:rFonts w:ascii="Arial" w:hAnsi="Arial" w:cs="Arial"/>
        </w:rPr>
        <w:t>le fue detectada una “amenorrea secundaria” y se le diagnosticó una “</w:t>
      </w:r>
      <w:proofErr w:type="spellStart"/>
      <w:r w:rsidR="00A012BA">
        <w:rPr>
          <w:rFonts w:ascii="Arial" w:hAnsi="Arial" w:cs="Arial"/>
        </w:rPr>
        <w:t>hiperprolactinemia</w:t>
      </w:r>
      <w:proofErr w:type="spellEnd"/>
      <w:r w:rsidR="00A012BA">
        <w:rPr>
          <w:rFonts w:ascii="Arial" w:hAnsi="Arial" w:cs="Arial"/>
        </w:rPr>
        <w:t xml:space="preserve">”, su </w:t>
      </w:r>
      <w:r w:rsidR="00801C20">
        <w:rPr>
          <w:rFonts w:ascii="Arial" w:hAnsi="Arial" w:cs="Arial"/>
        </w:rPr>
        <w:t>ginecólogo</w:t>
      </w:r>
      <w:r w:rsidR="00A012BA">
        <w:rPr>
          <w:rFonts w:ascii="Arial" w:hAnsi="Arial" w:cs="Arial"/>
        </w:rPr>
        <w:t xml:space="preserve"> tratante ordenó una resonancia magnética para descartar una lesión cerebral e inició u</w:t>
      </w:r>
      <w:r w:rsidR="00E53667">
        <w:rPr>
          <w:rFonts w:ascii="Arial" w:hAnsi="Arial" w:cs="Arial"/>
        </w:rPr>
        <w:t xml:space="preserve">n tratamiento con </w:t>
      </w:r>
      <w:proofErr w:type="spellStart"/>
      <w:r w:rsidR="00E53667">
        <w:rPr>
          <w:rFonts w:ascii="Arial" w:hAnsi="Arial" w:cs="Arial"/>
        </w:rPr>
        <w:t>cabergolina</w:t>
      </w:r>
      <w:proofErr w:type="spellEnd"/>
      <w:r w:rsidR="00E53667">
        <w:rPr>
          <w:rFonts w:ascii="Arial" w:hAnsi="Arial" w:cs="Arial"/>
        </w:rPr>
        <w:t xml:space="preserve"> 0,</w:t>
      </w:r>
      <w:r w:rsidR="00A012BA">
        <w:rPr>
          <w:rFonts w:ascii="Arial" w:hAnsi="Arial" w:cs="Arial"/>
        </w:rPr>
        <w:t>5</w:t>
      </w:r>
      <w:r w:rsidR="00E53667">
        <w:rPr>
          <w:rFonts w:ascii="Arial" w:hAnsi="Arial" w:cs="Arial"/>
        </w:rPr>
        <w:t xml:space="preserve"> </w:t>
      </w:r>
      <w:r w:rsidR="00A012BA">
        <w:rPr>
          <w:rFonts w:ascii="Arial" w:hAnsi="Arial" w:cs="Arial"/>
        </w:rPr>
        <w:lastRenderedPageBreak/>
        <w:t>mg. Practicado el examen</w:t>
      </w:r>
      <w:r w:rsidR="00E53667">
        <w:rPr>
          <w:rFonts w:ascii="Arial" w:hAnsi="Arial" w:cs="Arial"/>
        </w:rPr>
        <w:t>,</w:t>
      </w:r>
      <w:r w:rsidR="00A012BA">
        <w:rPr>
          <w:rFonts w:ascii="Arial" w:hAnsi="Arial" w:cs="Arial"/>
        </w:rPr>
        <w:t xml:space="preserve"> el galeno </w:t>
      </w:r>
      <w:r w:rsidR="00801C20">
        <w:rPr>
          <w:rFonts w:ascii="Arial" w:hAnsi="Arial" w:cs="Arial"/>
        </w:rPr>
        <w:t xml:space="preserve">la remitió a especialistas en neurocirugía y oftalmología, las </w:t>
      </w:r>
      <w:r w:rsidR="00E53667">
        <w:rPr>
          <w:rFonts w:ascii="Arial" w:hAnsi="Arial" w:cs="Arial"/>
        </w:rPr>
        <w:t>ó</w:t>
      </w:r>
      <w:r w:rsidR="00801C20">
        <w:rPr>
          <w:rFonts w:ascii="Arial" w:hAnsi="Arial" w:cs="Arial"/>
        </w:rPr>
        <w:t xml:space="preserve">rdenes se radicaron el </w:t>
      </w:r>
      <w:r w:rsidR="00A012BA">
        <w:rPr>
          <w:rFonts w:ascii="Arial" w:hAnsi="Arial" w:cs="Arial"/>
        </w:rPr>
        <w:t>13-01-2016</w:t>
      </w:r>
      <w:r w:rsidR="00801C20">
        <w:rPr>
          <w:rFonts w:ascii="Arial" w:hAnsi="Arial" w:cs="Arial"/>
        </w:rPr>
        <w:t xml:space="preserve">, pero no fueron autorizadas a tiempo, por lo que el día 04-02-2016 consultó con neurocirujano particular </w:t>
      </w:r>
      <w:r w:rsidR="00B26FAA">
        <w:rPr>
          <w:rFonts w:ascii="Arial" w:hAnsi="Arial" w:cs="Arial"/>
        </w:rPr>
        <w:t xml:space="preserve">del centro médico </w:t>
      </w:r>
      <w:proofErr w:type="spellStart"/>
      <w:r w:rsidR="00E53667">
        <w:rPr>
          <w:rFonts w:ascii="Arial" w:hAnsi="Arial" w:cs="Arial"/>
          <w:sz w:val="22"/>
        </w:rPr>
        <w:t>Imbanaco</w:t>
      </w:r>
      <w:proofErr w:type="spellEnd"/>
      <w:r w:rsidR="00E53667" w:rsidRPr="00B26FAA">
        <w:rPr>
          <w:rFonts w:ascii="Arial" w:hAnsi="Arial" w:cs="Arial"/>
          <w:sz w:val="22"/>
        </w:rPr>
        <w:t xml:space="preserve"> </w:t>
      </w:r>
      <w:r w:rsidR="00B26FAA">
        <w:rPr>
          <w:rFonts w:ascii="Arial" w:hAnsi="Arial" w:cs="Arial"/>
        </w:rPr>
        <w:t xml:space="preserve">de Cali, </w:t>
      </w:r>
      <w:r w:rsidR="00801C20">
        <w:rPr>
          <w:rFonts w:ascii="Arial" w:hAnsi="Arial" w:cs="Arial"/>
        </w:rPr>
        <w:t>quien determinó la urgencia de la práctica de cirugía para extraer un tumor cerebral</w:t>
      </w:r>
      <w:r w:rsidR="00B26FAA">
        <w:rPr>
          <w:rFonts w:ascii="Arial" w:hAnsi="Arial" w:cs="Arial"/>
        </w:rPr>
        <w:t>.</w:t>
      </w:r>
    </w:p>
    <w:p w:rsidR="00B26FAA" w:rsidRDefault="00B26FAA" w:rsidP="00AF753A">
      <w:pPr>
        <w:spacing w:line="360" w:lineRule="auto"/>
        <w:jc w:val="both"/>
        <w:rPr>
          <w:rFonts w:ascii="Arial" w:hAnsi="Arial" w:cs="Arial"/>
        </w:rPr>
      </w:pPr>
    </w:p>
    <w:p w:rsidR="006A7A1D" w:rsidRDefault="00B26FAA" w:rsidP="00AF753A">
      <w:pPr>
        <w:spacing w:line="360" w:lineRule="auto"/>
        <w:jc w:val="both"/>
        <w:rPr>
          <w:rFonts w:ascii="Arial" w:hAnsi="Arial" w:cs="Arial"/>
        </w:rPr>
      </w:pPr>
      <w:r>
        <w:rPr>
          <w:rFonts w:ascii="Arial" w:hAnsi="Arial" w:cs="Arial"/>
        </w:rPr>
        <w:t>E</w:t>
      </w:r>
      <w:r w:rsidR="00801C20">
        <w:rPr>
          <w:rFonts w:ascii="Arial" w:hAnsi="Arial" w:cs="Arial"/>
        </w:rPr>
        <w:t>l 16-02-2016 es atendida por el neurocirujano de la EPS quien descartó la urgencia de la intervención quirúrgica y decidió que se continuara el tratamiento con medicamentos por cuatro meses más.</w:t>
      </w:r>
      <w:r>
        <w:rPr>
          <w:rFonts w:ascii="Arial" w:hAnsi="Arial" w:cs="Arial"/>
        </w:rPr>
        <w:t xml:space="preserve"> </w:t>
      </w:r>
      <w:r w:rsidR="00801C20">
        <w:rPr>
          <w:rFonts w:ascii="Arial" w:hAnsi="Arial" w:cs="Arial"/>
        </w:rPr>
        <w:t xml:space="preserve">Practicada una resonancia magnética de control y como no fue posible </w:t>
      </w:r>
      <w:r w:rsidR="00547C80">
        <w:rPr>
          <w:rFonts w:ascii="Arial" w:hAnsi="Arial" w:cs="Arial"/>
        </w:rPr>
        <w:t>solicitar la cita con el especialista</w:t>
      </w:r>
      <w:r w:rsidR="00E53667">
        <w:rPr>
          <w:rFonts w:ascii="Arial" w:hAnsi="Arial" w:cs="Arial"/>
        </w:rPr>
        <w:t>,</w:t>
      </w:r>
      <w:r w:rsidR="00547C80">
        <w:rPr>
          <w:rFonts w:ascii="Arial" w:hAnsi="Arial" w:cs="Arial"/>
        </w:rPr>
        <w:t xml:space="preserve"> por fallas administrativas, el día 25-07-2016 </w:t>
      </w:r>
      <w:r w:rsidR="00801C20">
        <w:rPr>
          <w:rFonts w:ascii="Arial" w:hAnsi="Arial" w:cs="Arial"/>
        </w:rPr>
        <w:t xml:space="preserve">se dirigió ante el neurocirujano de la EPS  </w:t>
      </w:r>
      <w:r w:rsidR="00547C80">
        <w:rPr>
          <w:rFonts w:ascii="Arial" w:hAnsi="Arial" w:cs="Arial"/>
        </w:rPr>
        <w:t xml:space="preserve">para que la atendiera de forma particular quien </w:t>
      </w:r>
      <w:r>
        <w:rPr>
          <w:rFonts w:ascii="Arial" w:hAnsi="Arial" w:cs="Arial"/>
        </w:rPr>
        <w:t>determinó</w:t>
      </w:r>
      <w:r w:rsidR="00547C80">
        <w:rPr>
          <w:rFonts w:ascii="Arial" w:hAnsi="Arial" w:cs="Arial"/>
        </w:rPr>
        <w:t xml:space="preserve"> la urgencia de practicar </w:t>
      </w:r>
      <w:r>
        <w:rPr>
          <w:rFonts w:ascii="Arial" w:hAnsi="Arial" w:cs="Arial"/>
        </w:rPr>
        <w:t xml:space="preserve">la </w:t>
      </w:r>
      <w:r w:rsidR="00547C80">
        <w:rPr>
          <w:rFonts w:ascii="Arial" w:hAnsi="Arial" w:cs="Arial"/>
        </w:rPr>
        <w:t>cirugía para resección del tumor</w:t>
      </w:r>
      <w:r w:rsidR="00801C20">
        <w:rPr>
          <w:rFonts w:ascii="Arial" w:hAnsi="Arial" w:cs="Arial"/>
        </w:rPr>
        <w:t xml:space="preserve"> </w:t>
      </w:r>
      <w:r w:rsidR="00CC2232" w:rsidRPr="00AF753A">
        <w:rPr>
          <w:rFonts w:ascii="Arial" w:hAnsi="Arial" w:cs="Arial"/>
        </w:rPr>
        <w:t>(Folio</w:t>
      </w:r>
      <w:r w:rsidR="005A2DB1">
        <w:rPr>
          <w:rFonts w:ascii="Arial" w:hAnsi="Arial" w:cs="Arial"/>
        </w:rPr>
        <w:t>s</w:t>
      </w:r>
      <w:r w:rsidR="008259FB">
        <w:rPr>
          <w:rFonts w:ascii="Arial" w:hAnsi="Arial" w:cs="Arial"/>
        </w:rPr>
        <w:t xml:space="preserve"> </w:t>
      </w:r>
      <w:r>
        <w:rPr>
          <w:rFonts w:ascii="Arial" w:hAnsi="Arial" w:cs="Arial"/>
        </w:rPr>
        <w:t>1 a 14</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7A46C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 la salud</w:t>
      </w:r>
      <w:r w:rsidR="00B26FAA">
        <w:rPr>
          <w:rFonts w:ascii="Arial" w:hAnsi="Arial" w:cs="Arial"/>
          <w:spacing w:val="-3"/>
          <w:lang w:val="es-ES_tradnl"/>
        </w:rPr>
        <w:t xml:space="preserve">, </w:t>
      </w:r>
      <w:r w:rsidR="005A2DB1">
        <w:rPr>
          <w:rFonts w:ascii="Arial" w:hAnsi="Arial" w:cs="Arial"/>
          <w:spacing w:val="-3"/>
          <w:lang w:val="es-ES_tradnl"/>
        </w:rPr>
        <w:t xml:space="preserve">a </w:t>
      </w:r>
      <w:r w:rsidR="007A46CE">
        <w:rPr>
          <w:rFonts w:ascii="Arial" w:hAnsi="Arial" w:cs="Arial"/>
          <w:spacing w:val="-3"/>
          <w:lang w:val="es-ES_tradnl"/>
        </w:rPr>
        <w:t>la vida</w:t>
      </w:r>
      <w:r w:rsidR="005A2DB1">
        <w:rPr>
          <w:rFonts w:ascii="Arial" w:hAnsi="Arial" w:cs="Arial"/>
          <w:spacing w:val="-3"/>
          <w:lang w:val="es-ES_tradnl"/>
        </w:rPr>
        <w:t xml:space="preserve"> </w:t>
      </w:r>
      <w:r w:rsidR="00B26FAA">
        <w:rPr>
          <w:rFonts w:ascii="Arial" w:hAnsi="Arial" w:cs="Arial"/>
          <w:spacing w:val="-3"/>
          <w:lang w:val="es-ES_tradnl"/>
        </w:rPr>
        <w:t xml:space="preserve">en condiciones dignas y al derecho de petición </w:t>
      </w:r>
      <w:r>
        <w:rPr>
          <w:rFonts w:ascii="Arial" w:hAnsi="Arial" w:cs="Arial"/>
        </w:rPr>
        <w:t xml:space="preserve">(Folio </w:t>
      </w:r>
      <w:r w:rsidR="00B26FAA">
        <w:rPr>
          <w:rFonts w:ascii="Arial" w:hAnsi="Arial" w:cs="Arial"/>
        </w:rPr>
        <w:t>1</w:t>
      </w:r>
      <w:r>
        <w:rPr>
          <w:rFonts w:ascii="Arial" w:hAnsi="Arial" w:cs="Arial"/>
        </w:rPr>
        <w:t>, del cuaderno No.1)</w:t>
      </w:r>
      <w:r>
        <w:rPr>
          <w:rFonts w:ascii="Arial" w:hAnsi="Arial" w:cs="Arial"/>
          <w:spacing w:val="-3"/>
          <w:lang w:val="es-ES_tradnl"/>
        </w:rPr>
        <w:t>.</w:t>
      </w:r>
    </w:p>
    <w:p w:rsidR="00B26FAA" w:rsidRDefault="00B26FAA"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C37681" w:rsidRDefault="00C00FC8" w:rsidP="00C00FC8">
      <w:pPr>
        <w:pStyle w:val="Textoindependiente"/>
        <w:spacing w:line="360" w:lineRule="auto"/>
        <w:ind w:left="360"/>
        <w:rPr>
          <w:rFonts w:ascii="Arial" w:hAnsi="Arial"/>
          <w:szCs w:val="24"/>
        </w:rPr>
      </w:pPr>
    </w:p>
    <w:p w:rsidR="008154F0" w:rsidRPr="00B5411C" w:rsidRDefault="00A703FB" w:rsidP="000145E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w:t>
      </w:r>
      <w:r w:rsidR="00B26FAA">
        <w:rPr>
          <w:rFonts w:ascii="Arial" w:hAnsi="Arial" w:cs="Arial"/>
          <w:szCs w:val="24"/>
        </w:rPr>
        <w:t xml:space="preserve">se autorice y se practique la cirugía para resección de tumor cerebral en el centro médico </w:t>
      </w:r>
      <w:proofErr w:type="spellStart"/>
      <w:r w:rsidR="00E53667">
        <w:rPr>
          <w:rFonts w:ascii="Arial" w:hAnsi="Arial" w:cs="Arial"/>
          <w:sz w:val="22"/>
          <w:szCs w:val="24"/>
        </w:rPr>
        <w:t>Imbanaco</w:t>
      </w:r>
      <w:proofErr w:type="spellEnd"/>
      <w:r w:rsidR="00E53667">
        <w:rPr>
          <w:rFonts w:ascii="Arial" w:hAnsi="Arial" w:cs="Arial"/>
          <w:sz w:val="22"/>
          <w:szCs w:val="24"/>
        </w:rPr>
        <w:t xml:space="preserve"> </w:t>
      </w:r>
      <w:r w:rsidR="00B26FAA">
        <w:rPr>
          <w:rFonts w:ascii="Arial" w:hAnsi="Arial" w:cs="Arial"/>
          <w:sz w:val="22"/>
          <w:szCs w:val="24"/>
        </w:rPr>
        <w:t>de Cali</w:t>
      </w:r>
      <w:r w:rsidR="00B26FAA" w:rsidRPr="00B26FAA">
        <w:rPr>
          <w:rFonts w:ascii="Arial" w:hAnsi="Arial" w:cs="Arial"/>
          <w:i/>
          <w:sz w:val="22"/>
          <w:szCs w:val="24"/>
        </w:rPr>
        <w:t xml:space="preserve"> </w:t>
      </w:r>
      <w:r w:rsidR="00B26FAA" w:rsidRPr="00B26FAA">
        <w:rPr>
          <w:rFonts w:ascii="Arial" w:hAnsi="Arial" w:cs="Arial"/>
          <w:szCs w:val="24"/>
        </w:rPr>
        <w:t xml:space="preserve">con el neurocirujano Francisco Antonio Guzmán </w:t>
      </w:r>
      <w:proofErr w:type="spellStart"/>
      <w:r w:rsidR="00B26FAA" w:rsidRPr="00B26FAA">
        <w:rPr>
          <w:rFonts w:ascii="Arial" w:hAnsi="Arial" w:cs="Arial"/>
          <w:szCs w:val="24"/>
        </w:rPr>
        <w:t>Perlaza</w:t>
      </w:r>
      <w:proofErr w:type="spellEnd"/>
      <w:r w:rsidR="00FE5A22">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B26FAA">
        <w:rPr>
          <w:rFonts w:ascii="Arial" w:hAnsi="Arial" w:cs="Arial"/>
          <w:szCs w:val="24"/>
        </w:rPr>
        <w:t>8</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61943" w:rsidRPr="005D7375" w:rsidRDefault="00261943" w:rsidP="003F6CF1">
      <w:pPr>
        <w:pStyle w:val="Sinespaciado"/>
        <w:spacing w:line="360" w:lineRule="auto"/>
        <w:jc w:val="both"/>
        <w:rPr>
          <w:rFonts w:ascii="Arial" w:hAnsi="Arial" w:cs="Arial"/>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CC267E">
        <w:rPr>
          <w:rFonts w:ascii="Arial" w:hAnsi="Arial" w:cs="Arial"/>
        </w:rPr>
        <w:t>28-07</w:t>
      </w:r>
      <w:r w:rsidR="00FE5A22">
        <w:rPr>
          <w:rFonts w:ascii="Arial" w:hAnsi="Arial" w:cs="Arial"/>
        </w:rPr>
        <w:t>-2016</w:t>
      </w:r>
      <w:r w:rsidR="00834D1D" w:rsidRPr="00834D1D">
        <w:rPr>
          <w:rFonts w:ascii="Arial" w:hAnsi="Arial" w:cs="Arial"/>
        </w:rPr>
        <w:t>, con providencia d</w:t>
      </w:r>
      <w:r>
        <w:rPr>
          <w:rFonts w:ascii="Arial" w:hAnsi="Arial" w:cs="Arial"/>
        </w:rPr>
        <w:t>e</w:t>
      </w:r>
      <w:r w:rsidR="00A337EE">
        <w:rPr>
          <w:rFonts w:ascii="Arial" w:hAnsi="Arial" w:cs="Arial"/>
        </w:rPr>
        <w:t xml:space="preserve"> </w:t>
      </w:r>
      <w:r>
        <w:rPr>
          <w:rFonts w:ascii="Arial" w:hAnsi="Arial" w:cs="Arial"/>
        </w:rPr>
        <w:t>l</w:t>
      </w:r>
      <w:r w:rsidR="00A337EE">
        <w:rPr>
          <w:rFonts w:ascii="Arial" w:hAnsi="Arial" w:cs="Arial"/>
        </w:rPr>
        <w:t xml:space="preserve">a misma fecha,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a la Dirección General de Sanidad </w:t>
      </w:r>
      <w:r w:rsidR="002F079F">
        <w:rPr>
          <w:rFonts w:ascii="Arial" w:hAnsi="Arial" w:cs="Arial"/>
        </w:rPr>
        <w:t xml:space="preserve">de la </w:t>
      </w:r>
      <w:r w:rsidR="00834D1D" w:rsidRPr="00834D1D">
        <w:rPr>
          <w:rFonts w:ascii="Arial" w:hAnsi="Arial" w:cs="Arial"/>
        </w:rPr>
        <w:t>Policía Nacional</w:t>
      </w:r>
      <w:r w:rsidR="0048753A">
        <w:rPr>
          <w:rFonts w:ascii="Arial" w:hAnsi="Arial" w:cs="Arial"/>
        </w:rPr>
        <w:t>,</w:t>
      </w:r>
      <w:r w:rsidR="00FE5A22">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CC267E">
        <w:rPr>
          <w:rFonts w:ascii="Arial" w:hAnsi="Arial"/>
        </w:rPr>
        <w:t>39</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CC267E">
        <w:rPr>
          <w:rFonts w:ascii="Arial" w:hAnsi="Arial"/>
        </w:rPr>
        <w:t>40 a 43</w:t>
      </w:r>
      <w:r w:rsidR="00FE5A22">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727968">
        <w:rPr>
          <w:rFonts w:ascii="Arial" w:hAnsi="Arial"/>
        </w:rPr>
        <w:t>Contestaron</w:t>
      </w:r>
      <w:r w:rsidR="0048753A">
        <w:rPr>
          <w:rFonts w:ascii="Arial" w:hAnsi="Arial"/>
        </w:rPr>
        <w:t xml:space="preserve"> </w:t>
      </w:r>
      <w:r w:rsidR="00727968">
        <w:rPr>
          <w:rFonts w:ascii="Arial" w:hAnsi="Arial"/>
        </w:rPr>
        <w:t xml:space="preserve">la Dirección de Sanidad de la Policía Nacional </w:t>
      </w:r>
      <w:r w:rsidR="00727968">
        <w:rPr>
          <w:rFonts w:ascii="Arial" w:hAnsi="Arial"/>
          <w:lang w:val="es-CO"/>
        </w:rPr>
        <w:t xml:space="preserve">(Folios 49 a 50, ídem) y </w:t>
      </w:r>
      <w:r w:rsidR="00FE5A22">
        <w:rPr>
          <w:rFonts w:ascii="Arial" w:hAnsi="Arial"/>
        </w:rPr>
        <w:t xml:space="preserve">Seccional de Risaralda </w:t>
      </w:r>
      <w:r w:rsidR="00727968">
        <w:rPr>
          <w:rFonts w:ascii="Arial" w:hAnsi="Arial"/>
        </w:rPr>
        <w:t xml:space="preserve">de esa dependencia </w:t>
      </w:r>
      <w:r w:rsidR="00C830C7" w:rsidRPr="00834D1D">
        <w:rPr>
          <w:rFonts w:ascii="Arial" w:hAnsi="Arial"/>
        </w:rPr>
        <w:t xml:space="preserve">(Folio </w:t>
      </w:r>
      <w:r w:rsidR="00727968">
        <w:rPr>
          <w:rFonts w:ascii="Arial" w:hAnsi="Arial"/>
        </w:rPr>
        <w:t>52</w:t>
      </w:r>
      <w:r w:rsidR="00A83C8C" w:rsidRPr="00834D1D">
        <w:rPr>
          <w:rFonts w:ascii="Arial" w:hAnsi="Arial"/>
        </w:rPr>
        <w:t xml:space="preserve">, </w:t>
      </w:r>
      <w:r w:rsidR="00FE5A22">
        <w:rPr>
          <w:rFonts w:ascii="Arial" w:hAnsi="Arial"/>
        </w:rPr>
        <w:t>íd.</w:t>
      </w:r>
      <w:r w:rsidR="00C830C7" w:rsidRPr="00834D1D">
        <w:rPr>
          <w:rFonts w:ascii="Arial" w:hAnsi="Arial"/>
        </w:rPr>
        <w:t>)</w:t>
      </w:r>
      <w:r w:rsidR="00834D1D" w:rsidRPr="000A518B">
        <w:rPr>
          <w:rFonts w:ascii="Arial" w:hAnsi="Arial"/>
        </w:rPr>
        <w:t>.</w:t>
      </w:r>
    </w:p>
    <w:p w:rsidR="00B41B34" w:rsidRPr="005D7375"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0057F9">
        <w:rPr>
          <w:rFonts w:ascii="Arial" w:hAnsi="Arial"/>
        </w:rPr>
        <w:t>S</w:t>
      </w:r>
      <w:r>
        <w:rPr>
          <w:rFonts w:ascii="Arial" w:hAnsi="Arial"/>
        </w:rPr>
        <w:t xml:space="preserve"> RESPUESTA</w:t>
      </w:r>
      <w:r w:rsidR="000057F9">
        <w:rPr>
          <w:rFonts w:ascii="Arial" w:hAnsi="Arial"/>
        </w:rPr>
        <w:t>S</w:t>
      </w:r>
    </w:p>
    <w:p w:rsidR="00C830C7" w:rsidRPr="000E6B0D" w:rsidRDefault="00C830C7" w:rsidP="00C830C7">
      <w:pPr>
        <w:spacing w:line="360" w:lineRule="auto"/>
        <w:jc w:val="both"/>
        <w:rPr>
          <w:rFonts w:ascii="Arial" w:hAnsi="Arial"/>
        </w:rPr>
      </w:pPr>
    </w:p>
    <w:p w:rsidR="00727968" w:rsidRDefault="00A83C8C" w:rsidP="00727968">
      <w:pPr>
        <w:pStyle w:val="Prrafodelista"/>
        <w:numPr>
          <w:ilvl w:val="1"/>
          <w:numId w:val="18"/>
        </w:numPr>
        <w:spacing w:line="360" w:lineRule="auto"/>
        <w:jc w:val="both"/>
        <w:rPr>
          <w:rFonts w:ascii="Arial" w:hAnsi="Arial"/>
        </w:rPr>
      </w:pPr>
      <w:r w:rsidRPr="00727968">
        <w:rPr>
          <w:rFonts w:ascii="Arial" w:hAnsi="Arial"/>
        </w:rPr>
        <w:t xml:space="preserve">La Dirección </w:t>
      </w:r>
      <w:r w:rsidR="00834D1D" w:rsidRPr="00727968">
        <w:rPr>
          <w:rFonts w:ascii="Arial" w:hAnsi="Arial"/>
        </w:rPr>
        <w:t>Seccional de Sanidad</w:t>
      </w:r>
      <w:r w:rsidR="002F079F" w:rsidRPr="00727968">
        <w:rPr>
          <w:rFonts w:ascii="Arial" w:hAnsi="Arial"/>
        </w:rPr>
        <w:t xml:space="preserve"> de la Policía Nacional</w:t>
      </w:r>
      <w:r w:rsidR="0048753A" w:rsidRPr="00727968">
        <w:rPr>
          <w:rFonts w:ascii="Arial" w:hAnsi="Arial"/>
        </w:rPr>
        <w:t xml:space="preserve"> </w:t>
      </w:r>
    </w:p>
    <w:p w:rsidR="00727968" w:rsidRDefault="00727968" w:rsidP="00727968">
      <w:pPr>
        <w:pStyle w:val="Prrafodelista"/>
        <w:spacing w:line="360" w:lineRule="auto"/>
        <w:ind w:left="720"/>
        <w:jc w:val="both"/>
        <w:rPr>
          <w:rFonts w:ascii="Arial" w:hAnsi="Arial"/>
        </w:rPr>
      </w:pPr>
    </w:p>
    <w:p w:rsidR="00727968" w:rsidRDefault="00727968" w:rsidP="00727968">
      <w:pPr>
        <w:spacing w:line="360" w:lineRule="auto"/>
        <w:jc w:val="both"/>
        <w:rPr>
          <w:rFonts w:ascii="Arial" w:hAnsi="Arial"/>
        </w:rPr>
      </w:pPr>
      <w:r>
        <w:rPr>
          <w:rFonts w:ascii="Arial" w:hAnsi="Arial"/>
        </w:rPr>
        <w:lastRenderedPageBreak/>
        <w:t xml:space="preserve">Refirió la normativa que regula sus funciones, establece la desconcentración en la prestación del servicio en salud y define la estructura orgánica de esa dependencia, para señalar que la atención de la accionante le compete estrictamente a la </w:t>
      </w:r>
      <w:r w:rsidR="00E53667">
        <w:rPr>
          <w:rFonts w:ascii="Arial" w:hAnsi="Arial"/>
        </w:rPr>
        <w:t>Región</w:t>
      </w:r>
      <w:r>
        <w:rPr>
          <w:rFonts w:ascii="Arial" w:hAnsi="Arial"/>
        </w:rPr>
        <w:t xml:space="preserve"> de Sanidad No.3 que tiene su cabecera en la Seccional de Sanidad Risaralda (Folios 49 y 50, id.).</w:t>
      </w:r>
    </w:p>
    <w:p w:rsidR="00727968" w:rsidRDefault="00727968" w:rsidP="00727968">
      <w:pPr>
        <w:spacing w:line="360" w:lineRule="auto"/>
        <w:jc w:val="both"/>
        <w:rPr>
          <w:rFonts w:ascii="Arial" w:hAnsi="Arial"/>
        </w:rPr>
      </w:pPr>
    </w:p>
    <w:p w:rsidR="00727968" w:rsidRPr="00727968" w:rsidRDefault="00727968" w:rsidP="00727968">
      <w:pPr>
        <w:pStyle w:val="Prrafodelista"/>
        <w:numPr>
          <w:ilvl w:val="1"/>
          <w:numId w:val="18"/>
        </w:numPr>
        <w:spacing w:line="360" w:lineRule="auto"/>
        <w:jc w:val="both"/>
        <w:rPr>
          <w:rFonts w:ascii="Arial" w:hAnsi="Arial"/>
        </w:rPr>
      </w:pPr>
      <w:r w:rsidRPr="00727968">
        <w:rPr>
          <w:rFonts w:ascii="Arial" w:hAnsi="Arial"/>
        </w:rPr>
        <w:t>La Dirección Seccional de Sanidad de la Policía Nacional</w:t>
      </w:r>
      <w:r>
        <w:rPr>
          <w:rFonts w:ascii="Arial" w:hAnsi="Arial"/>
        </w:rPr>
        <w:t xml:space="preserve"> – Seccional Risaralda</w:t>
      </w:r>
    </w:p>
    <w:p w:rsidR="00727968" w:rsidRDefault="00727968" w:rsidP="00727968">
      <w:pPr>
        <w:spacing w:line="360" w:lineRule="auto"/>
        <w:jc w:val="both"/>
        <w:rPr>
          <w:rFonts w:ascii="Arial" w:hAnsi="Arial"/>
        </w:rPr>
      </w:pPr>
    </w:p>
    <w:p w:rsidR="00932C64" w:rsidRDefault="00E53667" w:rsidP="00727968">
      <w:pPr>
        <w:spacing w:line="360" w:lineRule="auto"/>
        <w:jc w:val="both"/>
        <w:rPr>
          <w:rFonts w:ascii="Arial" w:hAnsi="Arial"/>
        </w:rPr>
      </w:pPr>
      <w:r>
        <w:rPr>
          <w:rFonts w:ascii="Arial" w:hAnsi="Arial"/>
        </w:rPr>
        <w:t xml:space="preserve">Adujo </w:t>
      </w:r>
      <w:r w:rsidR="006F7176" w:rsidRPr="00727968">
        <w:rPr>
          <w:rFonts w:ascii="Arial" w:hAnsi="Arial"/>
        </w:rPr>
        <w:t>que su</w:t>
      </w:r>
      <w:r w:rsidR="00932C64">
        <w:rPr>
          <w:rFonts w:ascii="Arial" w:hAnsi="Arial"/>
        </w:rPr>
        <w:t>s</w:t>
      </w:r>
      <w:r w:rsidR="006F7176" w:rsidRPr="00727968">
        <w:rPr>
          <w:rFonts w:ascii="Arial" w:hAnsi="Arial"/>
        </w:rPr>
        <w:t xml:space="preserve"> actuaciones se ciñen a los lineamientos consagrados en la normativa que regula el sistema de salud de la policía nacional; explicó </w:t>
      </w:r>
      <w:r w:rsidR="00727968">
        <w:rPr>
          <w:rFonts w:ascii="Arial" w:hAnsi="Arial"/>
        </w:rPr>
        <w:t xml:space="preserve">que no ha negado el servicio a la accionante, que </w:t>
      </w:r>
      <w:r w:rsidR="00932C64">
        <w:rPr>
          <w:rFonts w:ascii="Arial" w:hAnsi="Arial"/>
        </w:rPr>
        <w:t>carece de</w:t>
      </w:r>
      <w:r w:rsidR="00727968">
        <w:rPr>
          <w:rFonts w:ascii="Arial" w:hAnsi="Arial"/>
        </w:rPr>
        <w:t xml:space="preserve"> convenio con la Clínica </w:t>
      </w:r>
      <w:proofErr w:type="spellStart"/>
      <w:r>
        <w:rPr>
          <w:rFonts w:ascii="Arial" w:hAnsi="Arial"/>
        </w:rPr>
        <w:t>Imbanaco</w:t>
      </w:r>
      <w:proofErr w:type="spellEnd"/>
      <w:r w:rsidR="00727968">
        <w:rPr>
          <w:rFonts w:ascii="Arial" w:hAnsi="Arial"/>
        </w:rPr>
        <w:t xml:space="preserve"> de Cali, pero cuenta en este municipio con la especialidad requerida</w:t>
      </w:r>
      <w:r w:rsidR="00932C64">
        <w:rPr>
          <w:rFonts w:ascii="Arial" w:hAnsi="Arial"/>
        </w:rPr>
        <w:t xml:space="preserve">. Adujo que ya adelantó el trámite administrativo pertinente y autorizó la atención de la paciente en la IPS </w:t>
      </w:r>
      <w:proofErr w:type="spellStart"/>
      <w:r w:rsidR="00932C64">
        <w:rPr>
          <w:rFonts w:ascii="Arial" w:hAnsi="Arial"/>
        </w:rPr>
        <w:t>Neurocentro</w:t>
      </w:r>
      <w:proofErr w:type="spellEnd"/>
      <w:r w:rsidR="00932C64">
        <w:rPr>
          <w:rFonts w:ascii="Arial" w:hAnsi="Arial"/>
        </w:rPr>
        <w:t xml:space="preserve"> donde será valorada el día 23-08-2016 por el neurocirujano. Dijo que no vulnera derecho fundamental alguno y que el hecho que originó el amparo se encuentra superado (Folio 52, id.).</w:t>
      </w:r>
    </w:p>
    <w:p w:rsidR="00FE1188" w:rsidRPr="000057F9" w:rsidRDefault="00FE1188" w:rsidP="000057F9">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261C2F" w:rsidRPr="000A518B" w:rsidRDefault="00261C2F" w:rsidP="00261C2F">
      <w:pPr>
        <w:pStyle w:val="Textoindependiente"/>
        <w:spacing w:line="360" w:lineRule="auto"/>
        <w:ind w:left="400"/>
        <w:rPr>
          <w:rFonts w:ascii="Arial" w:hAnsi="Arial"/>
          <w:szCs w:val="24"/>
        </w:rPr>
      </w:pPr>
    </w:p>
    <w:p w:rsidR="00A83C8C" w:rsidRPr="00875D93" w:rsidRDefault="00875D93" w:rsidP="007337DB">
      <w:pPr>
        <w:pStyle w:val="Prrafodelista"/>
        <w:numPr>
          <w:ilvl w:val="1"/>
          <w:numId w:val="18"/>
        </w:numPr>
        <w:spacing w:line="360" w:lineRule="auto"/>
        <w:jc w:val="both"/>
        <w:rPr>
          <w:rFonts w:ascii="Arial" w:hAnsi="Arial"/>
        </w:rPr>
      </w:pPr>
      <w:r w:rsidRPr="00875D93">
        <w:rPr>
          <w:rFonts w:ascii="Arial" w:hAnsi="Arial"/>
        </w:rPr>
        <w:t xml:space="preserve">La </w:t>
      </w:r>
      <w:r w:rsidR="00A83C8C" w:rsidRPr="00875D93">
        <w:rPr>
          <w:rFonts w:ascii="Arial" w:hAnsi="Arial"/>
        </w:rPr>
        <w:t>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932C64" w:rsidRDefault="00932C64" w:rsidP="00A83C8C">
      <w:pPr>
        <w:pStyle w:val="Sangra2detindependiente"/>
        <w:spacing w:after="0" w:line="360" w:lineRule="auto"/>
        <w:ind w:left="0"/>
        <w:jc w:val="both"/>
        <w:rPr>
          <w:rFonts w:ascii="Arial" w:hAnsi="Arial" w:cs="Arial"/>
          <w:sz w:val="24"/>
          <w:szCs w:val="24"/>
        </w:rPr>
      </w:pPr>
    </w:p>
    <w:p w:rsidR="00A83C8C" w:rsidRPr="003E2B88" w:rsidRDefault="00A83C8C" w:rsidP="00FE1188">
      <w:pPr>
        <w:pStyle w:val="Textoindependiente"/>
        <w:numPr>
          <w:ilvl w:val="1"/>
          <w:numId w:val="18"/>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szCs w:val="24"/>
        </w:rPr>
      </w:pPr>
    </w:p>
    <w:p w:rsidR="00A83C8C"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29516F">
        <w:rPr>
          <w:rFonts w:ascii="Arial" w:hAnsi="Arial" w:cs="Arial"/>
          <w:szCs w:val="24"/>
        </w:rPr>
        <w:t xml:space="preserve">La </w:t>
      </w:r>
      <w:r w:rsidR="0029516F" w:rsidRPr="00834D1D">
        <w:rPr>
          <w:rFonts w:ascii="Arial" w:hAnsi="Arial"/>
          <w:szCs w:val="24"/>
        </w:rPr>
        <w:t xml:space="preserve">Dirección </w:t>
      </w:r>
      <w:r w:rsidR="0029516F">
        <w:rPr>
          <w:rFonts w:ascii="Arial" w:hAnsi="Arial"/>
        </w:rPr>
        <w:t>de Sanidad de la Policía Nacional</w:t>
      </w:r>
      <w:r w:rsidR="006C2DD7">
        <w:rPr>
          <w:rFonts w:ascii="Arial" w:hAnsi="Arial"/>
        </w:rPr>
        <w:t xml:space="preserve"> </w:t>
      </w:r>
      <w:r w:rsidR="00932C64">
        <w:rPr>
          <w:rFonts w:ascii="Arial" w:hAnsi="Arial"/>
        </w:rPr>
        <w:t xml:space="preserve">- </w:t>
      </w:r>
      <w:r w:rsidR="006C2DD7">
        <w:rPr>
          <w:rFonts w:ascii="Arial" w:hAnsi="Arial"/>
        </w:rPr>
        <w:t>Seccional Risaralda</w:t>
      </w:r>
      <w:r w:rsidRPr="00213843">
        <w:rPr>
          <w:rFonts w:ascii="Arial" w:hAnsi="Arial"/>
          <w:szCs w:val="24"/>
        </w:rPr>
        <w:t xml:space="preserve">, viola o amenaza los derechos fundamentales alegados por </w:t>
      </w:r>
      <w:r w:rsidR="00FE1188">
        <w:rPr>
          <w:rFonts w:ascii="Arial" w:hAnsi="Arial"/>
          <w:szCs w:val="24"/>
        </w:rPr>
        <w:t xml:space="preserve">la </w:t>
      </w:r>
      <w:r w:rsidRPr="00213843">
        <w:rPr>
          <w:rFonts w:ascii="Arial" w:hAnsi="Arial"/>
          <w:szCs w:val="24"/>
        </w:rPr>
        <w:t>accionante, según los hechos expuestos en la petición de tutela</w:t>
      </w:r>
      <w:r w:rsidRPr="00213843">
        <w:rPr>
          <w:rFonts w:ascii="Arial" w:hAnsi="Arial" w:cs="Arial"/>
          <w:szCs w:val="24"/>
        </w:rPr>
        <w:t>?</w:t>
      </w:r>
    </w:p>
    <w:p w:rsidR="00FE1188" w:rsidRPr="00213843" w:rsidRDefault="00FE1188" w:rsidP="00A83C8C">
      <w:pPr>
        <w:pStyle w:val="Textoindependiente"/>
        <w:tabs>
          <w:tab w:val="clear" w:pos="708"/>
          <w:tab w:val="clear" w:pos="1416"/>
          <w:tab w:val="left" w:pos="709"/>
          <w:tab w:val="left" w:pos="1418"/>
        </w:tabs>
        <w:spacing w:line="360" w:lineRule="auto"/>
        <w:rPr>
          <w:rFonts w:ascii="Arial" w:hAnsi="Arial" w:cs="Arial"/>
          <w:szCs w:val="24"/>
        </w:rPr>
      </w:pPr>
    </w:p>
    <w:p w:rsidR="00A83C8C" w:rsidRPr="003E2B88" w:rsidRDefault="00A83C8C" w:rsidP="00FE1188">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Default="00A83C8C" w:rsidP="00A83C8C">
      <w:pPr>
        <w:pStyle w:val="Textoindependiente"/>
        <w:tabs>
          <w:tab w:val="clear" w:pos="708"/>
          <w:tab w:val="clear" w:pos="1416"/>
          <w:tab w:val="left" w:pos="709"/>
          <w:tab w:val="left" w:pos="1418"/>
        </w:tabs>
        <w:spacing w:line="360" w:lineRule="auto"/>
        <w:rPr>
          <w:rFonts w:ascii="Arial" w:hAnsi="Arial"/>
          <w:sz w:val="22"/>
          <w:szCs w:val="24"/>
        </w:rPr>
      </w:pPr>
    </w:p>
    <w:p w:rsidR="005C3119" w:rsidRPr="005C3119" w:rsidRDefault="005C3119" w:rsidP="005C3119">
      <w:pPr>
        <w:pStyle w:val="Prrafodelista"/>
        <w:numPr>
          <w:ilvl w:val="2"/>
          <w:numId w:val="18"/>
        </w:numPr>
        <w:spacing w:line="360" w:lineRule="auto"/>
        <w:jc w:val="both"/>
        <w:rPr>
          <w:rFonts w:ascii="Arial" w:hAnsi="Arial"/>
        </w:rPr>
      </w:pPr>
      <w:r w:rsidRPr="005C3119">
        <w:rPr>
          <w:rFonts w:ascii="Arial" w:hAnsi="Arial"/>
        </w:rPr>
        <w:t>La legitimación en la causa</w:t>
      </w:r>
    </w:p>
    <w:p w:rsidR="005C3119" w:rsidRDefault="005C3119" w:rsidP="005C3119">
      <w:pPr>
        <w:pStyle w:val="Textoindependiente"/>
        <w:tabs>
          <w:tab w:val="clear" w:pos="0"/>
          <w:tab w:val="clear" w:pos="708"/>
          <w:tab w:val="clear" w:pos="1416"/>
          <w:tab w:val="left" w:pos="709"/>
        </w:tabs>
        <w:spacing w:line="360" w:lineRule="auto"/>
        <w:ind w:left="720"/>
        <w:rPr>
          <w:rFonts w:ascii="Arial" w:hAnsi="Arial"/>
          <w:szCs w:val="24"/>
        </w:rPr>
      </w:pPr>
    </w:p>
    <w:p w:rsidR="005C3119" w:rsidRDefault="005C3119" w:rsidP="005C3119">
      <w:pPr>
        <w:pStyle w:val="Textoindependiente"/>
        <w:spacing w:line="360" w:lineRule="auto"/>
        <w:rPr>
          <w:rFonts w:ascii="Arial" w:hAnsi="Arial" w:cs="Arial"/>
          <w:szCs w:val="24"/>
        </w:rPr>
      </w:pPr>
      <w:r w:rsidRPr="003D195F">
        <w:rPr>
          <w:rFonts w:ascii="Arial" w:hAnsi="Arial" w:cs="Arial"/>
          <w:szCs w:val="24"/>
          <w:lang w:val="es-CO"/>
        </w:rPr>
        <w:lastRenderedPageBreak/>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Pr>
          <w:rFonts w:ascii="Arial" w:hAnsi="Arial" w:cs="Arial"/>
          <w:szCs w:val="24"/>
        </w:rPr>
        <w:t xml:space="preserve">la señora Diana Carolina Salazar Quintero </w:t>
      </w:r>
      <w:r w:rsidRPr="009A1F36">
        <w:rPr>
          <w:rFonts w:ascii="Arial" w:hAnsi="Arial" w:cs="Arial"/>
          <w:szCs w:val="24"/>
        </w:rPr>
        <w:t>se encuentra afiliad</w:t>
      </w:r>
      <w:r>
        <w:rPr>
          <w:rFonts w:ascii="Arial" w:hAnsi="Arial" w:cs="Arial"/>
          <w:szCs w:val="24"/>
        </w:rPr>
        <w:t xml:space="preserve">a </w:t>
      </w:r>
      <w:r w:rsidRPr="009A1F36">
        <w:rPr>
          <w:rFonts w:ascii="Arial" w:hAnsi="Arial" w:cs="Arial"/>
          <w:szCs w:val="24"/>
        </w:rPr>
        <w:t xml:space="preserve">a la Dirección de Sanidad </w:t>
      </w:r>
      <w:r>
        <w:rPr>
          <w:rFonts w:ascii="Arial" w:hAnsi="Arial" w:cs="Arial"/>
          <w:szCs w:val="24"/>
        </w:rPr>
        <w:t>de la Policía Nacional</w:t>
      </w:r>
      <w:r w:rsidRPr="009A1F36">
        <w:rPr>
          <w:rFonts w:ascii="Arial" w:hAnsi="Arial" w:cs="Arial"/>
          <w:szCs w:val="24"/>
        </w:rPr>
        <w:t xml:space="preserve"> (Artículo 86, CP, y 10º, Decreto 2591 de 1991)</w:t>
      </w:r>
      <w:r w:rsidRPr="00311FCA">
        <w:rPr>
          <w:rFonts w:ascii="Arial" w:hAnsi="Arial" w:cs="Arial"/>
          <w:szCs w:val="24"/>
        </w:rPr>
        <w:t xml:space="preserve">.  </w:t>
      </w:r>
    </w:p>
    <w:p w:rsidR="005C3119" w:rsidRDefault="005C3119" w:rsidP="005C3119">
      <w:pPr>
        <w:pStyle w:val="Textoindependiente"/>
        <w:tabs>
          <w:tab w:val="clear" w:pos="0"/>
          <w:tab w:val="clear" w:pos="708"/>
          <w:tab w:val="clear" w:pos="1416"/>
          <w:tab w:val="left" w:pos="709"/>
        </w:tabs>
        <w:spacing w:line="360" w:lineRule="auto"/>
        <w:ind w:left="720"/>
        <w:rPr>
          <w:rFonts w:ascii="Arial" w:hAnsi="Arial"/>
          <w:szCs w:val="24"/>
        </w:rPr>
      </w:pPr>
    </w:p>
    <w:p w:rsidR="005C3119" w:rsidRDefault="005C3119" w:rsidP="005C3119">
      <w:pPr>
        <w:pStyle w:val="Textoindependiente"/>
        <w:spacing w:line="360" w:lineRule="auto"/>
        <w:rPr>
          <w:rFonts w:ascii="Arial" w:hAnsi="Arial" w:cs="Arial"/>
          <w:szCs w:val="24"/>
        </w:rPr>
      </w:pPr>
      <w:r w:rsidRPr="009A1F36">
        <w:rPr>
          <w:rFonts w:ascii="Arial" w:hAnsi="Arial" w:cs="Arial"/>
          <w:szCs w:val="24"/>
        </w:rPr>
        <w:t xml:space="preserve">Por pasiva, </w:t>
      </w:r>
      <w:r>
        <w:rPr>
          <w:rFonts w:ascii="Arial" w:hAnsi="Arial" w:cs="Arial"/>
          <w:szCs w:val="24"/>
        </w:rPr>
        <w:t xml:space="preserve">la </w:t>
      </w:r>
      <w:r w:rsidRPr="00834D1D">
        <w:rPr>
          <w:rFonts w:ascii="Arial" w:hAnsi="Arial"/>
          <w:szCs w:val="24"/>
        </w:rPr>
        <w:t xml:space="preserve">Dirección </w:t>
      </w:r>
      <w:r>
        <w:rPr>
          <w:rFonts w:ascii="Arial" w:hAnsi="Arial"/>
        </w:rPr>
        <w:t xml:space="preserve">de Sanidad de la Policía Nacional - Seccional Risaralda, </w:t>
      </w:r>
      <w:r>
        <w:rPr>
          <w:rFonts w:ascii="Arial" w:hAnsi="Arial" w:cs="Arial"/>
          <w:szCs w:val="24"/>
        </w:rPr>
        <w:t>pues a ella se endilga la presunta conducta violatoria de los derechos fundamentales y tiene competencia para atender los requerimientos de la actora.</w:t>
      </w:r>
    </w:p>
    <w:p w:rsidR="005C3119" w:rsidRDefault="005C3119" w:rsidP="005C3119">
      <w:pPr>
        <w:pStyle w:val="Textoindependiente"/>
        <w:spacing w:line="360" w:lineRule="auto"/>
        <w:rPr>
          <w:rFonts w:ascii="Arial" w:hAnsi="Arial" w:cs="Arial"/>
          <w:szCs w:val="24"/>
        </w:rPr>
      </w:pPr>
    </w:p>
    <w:p w:rsidR="005C3119" w:rsidRPr="002B5E03" w:rsidRDefault="005C3119" w:rsidP="005C3119">
      <w:pPr>
        <w:pStyle w:val="Textoindependiente"/>
        <w:spacing w:line="360" w:lineRule="auto"/>
        <w:rPr>
          <w:rFonts w:ascii="Arial" w:hAnsi="Arial" w:cs="Arial"/>
          <w:szCs w:val="24"/>
        </w:rPr>
      </w:pPr>
      <w:r w:rsidRPr="002B5E03">
        <w:rPr>
          <w:rFonts w:ascii="Arial" w:hAnsi="Arial" w:cs="Arial"/>
          <w:szCs w:val="24"/>
        </w:rPr>
        <w:t xml:space="preserve">Se </w:t>
      </w:r>
      <w:r>
        <w:rPr>
          <w:rFonts w:ascii="Arial" w:hAnsi="Arial" w:cs="Arial"/>
          <w:szCs w:val="24"/>
        </w:rPr>
        <w:t xml:space="preserve">declarará improcedente </w:t>
      </w:r>
      <w:r w:rsidRPr="002B5E03">
        <w:rPr>
          <w:rFonts w:ascii="Arial" w:hAnsi="Arial" w:cs="Arial"/>
          <w:szCs w:val="24"/>
        </w:rPr>
        <w:t xml:space="preserve">el amparo frente a la Dirección General de Sanidad de la Policía Nacional porque </w:t>
      </w:r>
      <w:r>
        <w:rPr>
          <w:rFonts w:ascii="Arial" w:hAnsi="Arial" w:cs="Arial"/>
          <w:szCs w:val="24"/>
        </w:rPr>
        <w:t>no es la encargada de brindar el servicio de salud deprecado, carece de legitimación</w:t>
      </w:r>
      <w:r w:rsidRPr="002B5E03">
        <w:rPr>
          <w:rFonts w:ascii="Arial" w:hAnsi="Arial" w:cs="Arial"/>
          <w:szCs w:val="24"/>
        </w:rPr>
        <w:t xml:space="preserve">. </w:t>
      </w:r>
    </w:p>
    <w:p w:rsidR="005C3119" w:rsidRPr="00A52515" w:rsidRDefault="005C3119" w:rsidP="00A83C8C">
      <w:pPr>
        <w:pStyle w:val="Textoindependiente"/>
        <w:tabs>
          <w:tab w:val="clear" w:pos="708"/>
          <w:tab w:val="clear" w:pos="1416"/>
          <w:tab w:val="left" w:pos="709"/>
          <w:tab w:val="left" w:pos="1418"/>
        </w:tabs>
        <w:spacing w:line="360" w:lineRule="auto"/>
        <w:rPr>
          <w:rFonts w:ascii="Arial" w:hAnsi="Arial"/>
          <w:sz w:val="22"/>
          <w:szCs w:val="24"/>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FE1188">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6C2DD7" w:rsidRDefault="00971A2A" w:rsidP="006C2DD7">
      <w:pPr>
        <w:pStyle w:val="Sinespaciado"/>
        <w:spacing w:line="360" w:lineRule="auto"/>
        <w:jc w:val="both"/>
        <w:rPr>
          <w:rFonts w:ascii="Arial" w:hAnsi="Arial" w:cs="Arial"/>
        </w:rPr>
      </w:pPr>
      <w:r>
        <w:rPr>
          <w:rFonts w:ascii="Arial" w:hAnsi="Arial" w:cs="Arial"/>
          <w:noProof/>
          <w:szCs w:val="24"/>
        </w:rPr>
        <w:t>La</w:t>
      </w:r>
      <w:r w:rsidR="007B2953" w:rsidRPr="00C3390C">
        <w:rPr>
          <w:rFonts w:ascii="Arial" w:hAnsi="Arial" w:cs="Arial"/>
          <w:noProof/>
          <w:szCs w:val="24"/>
        </w:rPr>
        <w:t xml:space="preserve"> Corte Constitucional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Refdenotaalpie"/>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E1188">
        <w:rPr>
          <w:rFonts w:ascii="Arial" w:hAnsi="Arial" w:cs="Arial"/>
        </w:rPr>
        <w:t xml:space="preserve">la </w:t>
      </w:r>
      <w:r w:rsidR="007B2953" w:rsidRPr="00C3390C">
        <w:rPr>
          <w:rFonts w:ascii="Arial" w:hAnsi="Arial" w:cs="Arial"/>
        </w:rPr>
        <w:t>accionante no tiene otro mecanismo diferente a esta acción para procurar la defensa de los derechos invocados</w:t>
      </w:r>
      <w:r w:rsidR="007B2953">
        <w:rPr>
          <w:rFonts w:ascii="Arial" w:hAnsi="Arial" w:cs="Arial"/>
        </w:rPr>
        <w:t>.</w:t>
      </w:r>
    </w:p>
    <w:p w:rsidR="006C2DD7" w:rsidRDefault="006C2DD7" w:rsidP="006C2DD7">
      <w:pPr>
        <w:pStyle w:val="Sinespaciado"/>
        <w:spacing w:line="360" w:lineRule="auto"/>
        <w:jc w:val="both"/>
        <w:rPr>
          <w:rFonts w:ascii="Arial" w:hAnsi="Arial" w:cs="Arial"/>
        </w:rPr>
      </w:pPr>
    </w:p>
    <w:p w:rsidR="00251A54" w:rsidRDefault="00971A2A" w:rsidP="006C2DD7">
      <w:pPr>
        <w:pStyle w:val="Sinespaciado"/>
        <w:spacing w:line="360" w:lineRule="auto"/>
        <w:jc w:val="both"/>
        <w:rPr>
          <w:rFonts w:ascii="Arial" w:hAnsi="Arial" w:cs="Arial"/>
          <w:noProof/>
          <w:szCs w:val="22"/>
          <w:lang w:val="es-CO"/>
        </w:rPr>
      </w:pPr>
      <w:r w:rsidRPr="006C2DD7">
        <w:rPr>
          <w:rFonts w:ascii="Arial" w:hAnsi="Arial" w:cs="Arial"/>
          <w:lang w:val="es-CO"/>
        </w:rPr>
        <w:t xml:space="preserve">Del mismo modo, </w:t>
      </w:r>
      <w:r w:rsidR="007B2953" w:rsidRPr="006C2DD7">
        <w:rPr>
          <w:rFonts w:ascii="Arial" w:hAnsi="Arial" w:cs="Arial"/>
          <w:lang w:val="es-CO"/>
        </w:rPr>
        <w:t xml:space="preserve">la inmediatez, </w:t>
      </w:r>
      <w:r w:rsidR="000A518B" w:rsidRPr="006C2DD7">
        <w:rPr>
          <w:rFonts w:ascii="Arial" w:hAnsi="Arial" w:cs="Arial"/>
          <w:noProof/>
          <w:szCs w:val="22"/>
          <w:lang w:val="es-CO"/>
        </w:rPr>
        <w:t>no merece reparo, pues la acción se formuló dentro de los seis (6) meses siguientes a los hechos violatarios, que es el plazo general, fijado por la doctrina constitucional</w:t>
      </w:r>
      <w:r w:rsidR="000A518B" w:rsidRPr="006C2DD7">
        <w:rPr>
          <w:rStyle w:val="Refdenotaalpie"/>
          <w:rFonts w:ascii="Arial" w:hAnsi="Arial"/>
          <w:noProof/>
          <w:szCs w:val="22"/>
          <w:lang w:val="es-CO"/>
        </w:rPr>
        <w:footnoteReference w:id="2"/>
      </w:r>
      <w:r w:rsidR="000A518B" w:rsidRPr="006C2DD7">
        <w:rPr>
          <w:rFonts w:ascii="Arial" w:hAnsi="Arial" w:cs="Arial"/>
          <w:noProof/>
          <w:szCs w:val="22"/>
          <w:lang w:val="es-CO"/>
        </w:rPr>
        <w:t xml:space="preserve">; </w:t>
      </w:r>
      <w:r w:rsidR="00FE1188">
        <w:rPr>
          <w:rFonts w:ascii="Arial" w:hAnsi="Arial" w:cs="Arial"/>
          <w:noProof/>
          <w:szCs w:val="22"/>
          <w:lang w:val="es-CO"/>
        </w:rPr>
        <w:t xml:space="preserve">la </w:t>
      </w:r>
      <w:r w:rsidR="009A3496">
        <w:rPr>
          <w:rFonts w:ascii="Arial" w:hAnsi="Arial" w:cs="Arial"/>
          <w:noProof/>
          <w:szCs w:val="22"/>
          <w:lang w:val="es-CO"/>
        </w:rPr>
        <w:t xml:space="preserve">radicación de la orden de cirugía se hizo el día 26-07-2016 (Folios 6 y 44, id.), hecho no controvertido por la accionada, pese al requerimiento que se le hiciera con el  auto admisorio </w:t>
      </w:r>
      <w:r w:rsidRPr="006C2DD7">
        <w:rPr>
          <w:rFonts w:ascii="Arial" w:hAnsi="Arial"/>
          <w:szCs w:val="24"/>
          <w:lang w:val="es-CO"/>
        </w:rPr>
        <w:t xml:space="preserve">(Folios </w:t>
      </w:r>
      <w:r w:rsidR="009A3496">
        <w:rPr>
          <w:rFonts w:ascii="Arial" w:hAnsi="Arial"/>
          <w:szCs w:val="24"/>
          <w:lang w:val="es-CO"/>
        </w:rPr>
        <w:t>39</w:t>
      </w:r>
      <w:r w:rsidR="00FA4BD5" w:rsidRPr="006C2DD7">
        <w:rPr>
          <w:rFonts w:ascii="Arial" w:hAnsi="Arial"/>
          <w:szCs w:val="24"/>
          <w:lang w:val="es-CO"/>
        </w:rPr>
        <w:t>,</w:t>
      </w:r>
      <w:r w:rsidRPr="006C2DD7">
        <w:rPr>
          <w:rFonts w:ascii="Arial" w:hAnsi="Arial"/>
          <w:szCs w:val="24"/>
          <w:lang w:val="es-CO"/>
        </w:rPr>
        <w:t xml:space="preserve"> </w:t>
      </w:r>
      <w:r w:rsidR="009A3496">
        <w:rPr>
          <w:rFonts w:ascii="Arial" w:hAnsi="Arial"/>
          <w:szCs w:val="24"/>
          <w:lang w:val="es-CO"/>
        </w:rPr>
        <w:t>i</w:t>
      </w:r>
      <w:r w:rsidR="00A60E20">
        <w:rPr>
          <w:rFonts w:ascii="Arial" w:hAnsi="Arial"/>
          <w:szCs w:val="24"/>
          <w:lang w:val="es-CO"/>
        </w:rPr>
        <w:t>d</w:t>
      </w:r>
      <w:r w:rsidRPr="006C2DD7">
        <w:rPr>
          <w:rFonts w:ascii="Arial" w:hAnsi="Arial"/>
          <w:szCs w:val="24"/>
          <w:lang w:val="es-CO"/>
        </w:rPr>
        <w:t>.)</w:t>
      </w:r>
      <w:r w:rsidRPr="006C2DD7">
        <w:rPr>
          <w:rFonts w:ascii="Arial" w:hAnsi="Arial" w:cs="Arial"/>
          <w:noProof/>
          <w:szCs w:val="22"/>
          <w:lang w:val="es-CO"/>
        </w:rPr>
        <w:t xml:space="preserve"> y la acción fue impetrada el </w:t>
      </w:r>
      <w:r w:rsidR="009A3496">
        <w:rPr>
          <w:rFonts w:ascii="Arial" w:hAnsi="Arial" w:cs="Arial"/>
          <w:noProof/>
          <w:szCs w:val="22"/>
          <w:lang w:val="es-CO"/>
        </w:rPr>
        <w:t>28</w:t>
      </w:r>
      <w:r w:rsidR="00FE1188">
        <w:rPr>
          <w:rFonts w:ascii="Arial" w:hAnsi="Arial" w:cs="Arial"/>
          <w:noProof/>
          <w:szCs w:val="22"/>
          <w:lang w:val="es-CO"/>
        </w:rPr>
        <w:t>-</w:t>
      </w:r>
      <w:r w:rsidR="009A3496">
        <w:rPr>
          <w:rFonts w:ascii="Arial" w:hAnsi="Arial" w:cs="Arial"/>
          <w:noProof/>
          <w:szCs w:val="22"/>
          <w:lang w:val="es-CO"/>
        </w:rPr>
        <w:t>07</w:t>
      </w:r>
      <w:r w:rsidR="00FE1188">
        <w:rPr>
          <w:rFonts w:ascii="Arial" w:hAnsi="Arial" w:cs="Arial"/>
          <w:noProof/>
          <w:szCs w:val="22"/>
          <w:lang w:val="es-CO"/>
        </w:rPr>
        <w:t xml:space="preserve">-2016 </w:t>
      </w:r>
      <w:r w:rsidRPr="006C2DD7">
        <w:rPr>
          <w:rFonts w:ascii="Arial" w:hAnsi="Arial" w:cs="Arial"/>
          <w:noProof/>
          <w:szCs w:val="22"/>
          <w:lang w:val="es-CO"/>
        </w:rPr>
        <w:t xml:space="preserve">(Folio </w:t>
      </w:r>
      <w:r w:rsidR="009A3496">
        <w:rPr>
          <w:rFonts w:ascii="Arial" w:hAnsi="Arial" w:cs="Arial"/>
          <w:noProof/>
          <w:szCs w:val="22"/>
          <w:lang w:val="es-CO"/>
        </w:rPr>
        <w:t>37</w:t>
      </w:r>
      <w:r w:rsidR="00A60E20">
        <w:rPr>
          <w:rFonts w:ascii="Arial" w:hAnsi="Arial" w:cs="Arial"/>
          <w:noProof/>
          <w:szCs w:val="22"/>
          <w:lang w:val="es-CO"/>
        </w:rPr>
        <w:t xml:space="preserve">, </w:t>
      </w:r>
      <w:r w:rsidR="009A3496">
        <w:rPr>
          <w:rFonts w:ascii="Arial" w:hAnsi="Arial" w:cs="Arial"/>
          <w:noProof/>
          <w:szCs w:val="22"/>
          <w:lang w:val="es-CO"/>
        </w:rPr>
        <w:t>i</w:t>
      </w:r>
      <w:r w:rsidR="00A60E20">
        <w:rPr>
          <w:rFonts w:ascii="Arial" w:hAnsi="Arial" w:cs="Arial"/>
          <w:noProof/>
          <w:szCs w:val="22"/>
          <w:lang w:val="es-CO"/>
        </w:rPr>
        <w:t>d</w:t>
      </w:r>
      <w:r w:rsidRPr="006C2DD7">
        <w:rPr>
          <w:rFonts w:ascii="Arial" w:hAnsi="Arial" w:cs="Arial"/>
          <w:noProof/>
          <w:szCs w:val="22"/>
          <w:lang w:val="es-CO"/>
        </w:rPr>
        <w:t>.)</w:t>
      </w:r>
      <w:r w:rsidR="00251A54" w:rsidRPr="006C2DD7">
        <w:rPr>
          <w:rFonts w:ascii="Arial" w:hAnsi="Arial" w:cs="Arial"/>
          <w:noProof/>
          <w:szCs w:val="22"/>
          <w:lang w:val="es-CO"/>
        </w:rPr>
        <w:t xml:space="preserve">. </w:t>
      </w:r>
    </w:p>
    <w:p w:rsidR="009A3496" w:rsidRPr="006C2DD7" w:rsidRDefault="009A3496" w:rsidP="006C2DD7">
      <w:pPr>
        <w:pStyle w:val="Sinespaciado"/>
        <w:spacing w:line="360" w:lineRule="auto"/>
        <w:jc w:val="both"/>
        <w:rPr>
          <w:rFonts w:ascii="Arial" w:hAnsi="Arial" w:cs="Arial"/>
          <w:i/>
          <w:szCs w:val="24"/>
          <w:lang w:val="es-CO"/>
        </w:rPr>
      </w:pPr>
    </w:p>
    <w:p w:rsidR="007B2953" w:rsidRPr="00C3390C" w:rsidRDefault="007B2953" w:rsidP="005C3119">
      <w:pPr>
        <w:pStyle w:val="Textoindependiente"/>
        <w:numPr>
          <w:ilvl w:val="2"/>
          <w:numId w:val="18"/>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C3390C" w:rsidRDefault="007B2953" w:rsidP="007B2953">
      <w:pPr>
        <w:pStyle w:val="Textoindependiente"/>
        <w:spacing w:line="360" w:lineRule="auto"/>
        <w:rPr>
          <w:rFonts w:ascii="Arial" w:hAnsi="Arial" w:cs="Arial"/>
          <w:szCs w:val="24"/>
        </w:rPr>
      </w:pPr>
    </w:p>
    <w:p w:rsidR="007B2953" w:rsidRPr="00C3390C" w:rsidRDefault="00D725B6" w:rsidP="007B2953">
      <w:pPr>
        <w:spacing w:line="360" w:lineRule="auto"/>
        <w:jc w:val="both"/>
        <w:rPr>
          <w:rFonts w:ascii="Arial" w:hAnsi="Arial" w:cs="Arial"/>
        </w:rPr>
      </w:pPr>
      <w:r w:rsidRPr="00C3390C">
        <w:rPr>
          <w:rFonts w:ascii="Arial" w:hAnsi="Arial" w:cs="Arial"/>
          <w:lang w:val="es-CO"/>
        </w:rPr>
        <w:t xml:space="preserve">La </w:t>
      </w:r>
      <w:r w:rsidR="007B2953" w:rsidRPr="00C3390C">
        <w:rPr>
          <w:rFonts w:ascii="Arial" w:hAnsi="Arial" w:cs="Arial"/>
          <w:lang w:val="es-CO"/>
        </w:rPr>
        <w:t>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007B2953" w:rsidRPr="00C3390C">
        <w:rPr>
          <w:rFonts w:ascii="Arial" w:hAnsi="Arial" w:cs="Arial"/>
          <w:lang w:val="es-CO"/>
        </w:rPr>
        <w:t xml:space="preserve">el Estado tiene la obligación de garantizar a todas las personas </w:t>
      </w:r>
      <w:r w:rsidR="007B2953" w:rsidRPr="00C3390C">
        <w:rPr>
          <w:rFonts w:ascii="Arial" w:hAnsi="Arial" w:cs="Arial"/>
          <w:i/>
          <w:lang w:val="es-CO"/>
        </w:rPr>
        <w:t>“el acceso a los servicios de promoción, protección y recuperación de la salud (...)”.</w:t>
      </w:r>
      <w:r w:rsidR="007B2953" w:rsidRPr="00C3390C">
        <w:rPr>
          <w:rFonts w:ascii="Arial" w:hAnsi="Arial" w:cs="Arial"/>
          <w:lang w:val="es-CO"/>
        </w:rPr>
        <w:t xml:space="preserve"> </w:t>
      </w:r>
      <w:r w:rsidR="007B2953" w:rsidRPr="00C3390C">
        <w:rPr>
          <w:rFonts w:ascii="Arial" w:hAnsi="Arial" w:cs="Arial"/>
        </w:rPr>
        <w:t xml:space="preserve">La Corte Constitucional </w:t>
      </w:r>
      <w:r w:rsidR="00C869FA">
        <w:rPr>
          <w:rFonts w:ascii="Arial" w:hAnsi="Arial" w:cs="Arial"/>
        </w:rPr>
        <w:t xml:space="preserve">en su jurisprudencia </w:t>
      </w:r>
      <w:r w:rsidR="007B2953" w:rsidRPr="00C3390C">
        <w:rPr>
          <w:rFonts w:ascii="Arial" w:hAnsi="Arial" w:cs="Arial"/>
        </w:rPr>
        <w:t>reconoci</w:t>
      </w:r>
      <w:r w:rsidR="00C869FA">
        <w:rPr>
          <w:rFonts w:ascii="Arial" w:hAnsi="Arial" w:cs="Arial"/>
        </w:rPr>
        <w:t xml:space="preserve">ó </w:t>
      </w:r>
      <w:r w:rsidR="007B2953" w:rsidRPr="00C3390C">
        <w:rPr>
          <w:rFonts w:ascii="Arial" w:hAnsi="Arial" w:cs="Arial"/>
        </w:rPr>
        <w:t xml:space="preserve">el </w:t>
      </w:r>
      <w:r w:rsidR="007B2953" w:rsidRPr="00C3390C">
        <w:rPr>
          <w:rFonts w:ascii="Arial" w:hAnsi="Arial" w:cs="Arial"/>
        </w:rPr>
        <w:lastRenderedPageBreak/>
        <w:t>carácter fundamental del derecho a la salud, en el que señala que</w:t>
      </w:r>
      <w:r w:rsidR="007B2953">
        <w:rPr>
          <w:rFonts w:ascii="Arial" w:hAnsi="Arial" w:cs="Arial"/>
        </w:rPr>
        <w:t xml:space="preserve"> </w:t>
      </w:r>
      <w:r w:rsidR="00C869FA">
        <w:rPr>
          <w:rFonts w:ascii="Arial" w:hAnsi="Arial" w:cs="Arial"/>
        </w:rPr>
        <w:t xml:space="preserve">toda </w:t>
      </w:r>
      <w:r w:rsidR="007B2953"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007B2953" w:rsidRPr="00C3390C">
        <w:rPr>
          <w:rFonts w:ascii="Arial" w:hAnsi="Arial" w:cs="Arial"/>
          <w:vertAlign w:val="superscript"/>
          <w:lang w:val="es-CO"/>
        </w:rPr>
        <w:footnoteReference w:id="3"/>
      </w:r>
      <w:r w:rsidR="007B2953" w:rsidRPr="00C3390C">
        <w:rPr>
          <w:rFonts w:ascii="Arial" w:hAnsi="Arial" w:cs="Arial"/>
          <w:lang w:val="es-CO"/>
        </w:rPr>
        <w:t xml:space="preserve">. </w:t>
      </w:r>
    </w:p>
    <w:p w:rsidR="007B2953" w:rsidRDefault="007B2953" w:rsidP="007B2953">
      <w:pPr>
        <w:spacing w:line="360" w:lineRule="auto"/>
        <w:jc w:val="both"/>
        <w:rPr>
          <w:rFonts w:ascii="Arial" w:hAnsi="Arial" w:cs="Arial"/>
        </w:rPr>
      </w:pPr>
    </w:p>
    <w:p w:rsidR="007B2953" w:rsidRDefault="00C869FA" w:rsidP="007B2953">
      <w:pPr>
        <w:spacing w:line="360" w:lineRule="auto"/>
        <w:jc w:val="both"/>
        <w:rPr>
          <w:rFonts w:ascii="Arial" w:hAnsi="Arial" w:cs="Arial"/>
        </w:rPr>
      </w:pPr>
      <w:r>
        <w:rPr>
          <w:rFonts w:ascii="Arial" w:hAnsi="Arial" w:cs="Arial"/>
        </w:rPr>
        <w:t>Así también lo entendió el legislador, al expedir la Ley 1751 que regula el derecho fundamental a la salud y lo estableció como un derecho autónomo e irrenunciable</w:t>
      </w:r>
      <w:r w:rsidR="00FB18F6">
        <w:rPr>
          <w:rFonts w:ascii="Arial" w:hAnsi="Arial" w:cs="Arial"/>
        </w:rPr>
        <w:t xml:space="preserve">, que enmarca entre otros los principios de universalidad, equidad, </w:t>
      </w:r>
      <w:r w:rsidR="00FB18F6" w:rsidRPr="00EC31DB">
        <w:rPr>
          <w:rFonts w:ascii="Arial" w:hAnsi="Arial" w:cs="Arial"/>
        </w:rPr>
        <w:t>eficiencia</w:t>
      </w:r>
      <w:r w:rsidR="00FB18F6">
        <w:rPr>
          <w:rFonts w:ascii="Arial" w:hAnsi="Arial" w:cs="Arial"/>
        </w:rPr>
        <w:t xml:space="preserve">. </w:t>
      </w:r>
      <w:r w:rsidR="00FB18F6" w:rsidRPr="00C3390C">
        <w:rPr>
          <w:rFonts w:ascii="Arial" w:hAnsi="Arial" w:cs="Arial"/>
        </w:rPr>
        <w:t xml:space="preserve">Por </w:t>
      </w:r>
      <w:r w:rsidR="007B2953" w:rsidRPr="00C3390C">
        <w:rPr>
          <w:rFonts w:ascii="Arial" w:hAnsi="Arial" w:cs="Arial"/>
        </w:rPr>
        <w:t xml:space="preserve">ende, la acción de tutela </w:t>
      </w:r>
      <w:r w:rsidR="00FB18F6">
        <w:rPr>
          <w:rFonts w:ascii="Arial" w:hAnsi="Arial" w:cs="Arial"/>
        </w:rPr>
        <w:t>continúa</w:t>
      </w:r>
      <w:r>
        <w:rPr>
          <w:rFonts w:ascii="Arial" w:hAnsi="Arial" w:cs="Arial"/>
        </w:rPr>
        <w:t xml:space="preserve"> siendo un</w:t>
      </w:r>
      <w:r w:rsidR="007B2953" w:rsidRPr="00C3390C">
        <w:rPr>
          <w:rFonts w:ascii="Arial" w:hAnsi="Arial" w:cs="Arial"/>
        </w:rPr>
        <w:t xml:space="preserve"> medio judicial idóneo para defender</w:t>
      </w:r>
      <w:r>
        <w:rPr>
          <w:rFonts w:ascii="Arial" w:hAnsi="Arial" w:cs="Arial"/>
        </w:rPr>
        <w:t>lo</w:t>
      </w:r>
      <w:r w:rsidR="007B2953" w:rsidRPr="00C3390C">
        <w:rPr>
          <w:rFonts w:ascii="Arial" w:hAnsi="Arial" w:cs="Arial"/>
        </w:rPr>
        <w:t>.</w:t>
      </w:r>
    </w:p>
    <w:p w:rsidR="00E15537" w:rsidRDefault="00E15537" w:rsidP="007B2953">
      <w:pPr>
        <w:spacing w:line="360" w:lineRule="auto"/>
        <w:jc w:val="both"/>
        <w:rPr>
          <w:rFonts w:ascii="Arial" w:hAnsi="Arial" w:cs="Arial"/>
        </w:rPr>
      </w:pPr>
    </w:p>
    <w:p w:rsidR="0037747B" w:rsidRDefault="0037747B" w:rsidP="007B2953">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xml:space="preserve">, esto es, las exclusiones son solo aquellas expresamente mencionadas en el artículo </w:t>
      </w:r>
      <w:r w:rsidR="001112EE">
        <w:rPr>
          <w:rFonts w:ascii="Arial" w:hAnsi="Arial" w:cs="Arial"/>
          <w:color w:val="000000"/>
          <w:shd w:val="clear" w:color="auto" w:fill="FFFFFF"/>
        </w:rPr>
        <w:t>15</w:t>
      </w:r>
      <w:r>
        <w:rPr>
          <w:rFonts w:ascii="Arial" w:hAnsi="Arial" w:cs="Arial"/>
          <w:color w:val="000000"/>
          <w:shd w:val="clear" w:color="auto" w:fill="FFFFFF"/>
        </w:rPr>
        <w:t xml:space="preserve">, </w:t>
      </w:r>
      <w:r w:rsidR="001112EE">
        <w:rPr>
          <w:rFonts w:ascii="Arial" w:hAnsi="Arial" w:cs="Arial"/>
          <w:color w:val="000000"/>
          <w:shd w:val="clear" w:color="auto" w:fill="FFFFFF"/>
        </w:rPr>
        <w:t xml:space="preserve">además el 3º de la misma Ley, </w:t>
      </w:r>
      <w:r>
        <w:rPr>
          <w:rFonts w:ascii="Arial" w:hAnsi="Arial" w:cs="Arial"/>
          <w:color w:val="000000"/>
          <w:shd w:val="clear" w:color="auto" w:fill="FFFFFF"/>
        </w:rPr>
        <w:t>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37747B" w:rsidRDefault="0037747B" w:rsidP="007B2953">
      <w:pPr>
        <w:spacing w:line="360" w:lineRule="auto"/>
        <w:jc w:val="both"/>
        <w:rPr>
          <w:rFonts w:ascii="Arial" w:hAnsi="Arial" w:cs="Arial"/>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Refdenotaalpie"/>
          <w:rFonts w:ascii="Arial" w:hAnsi="Arial"/>
        </w:rPr>
        <w:footnoteReference w:id="4"/>
      </w:r>
      <w:r>
        <w:rPr>
          <w:rFonts w:ascii="Arial" w:hAnsi="Arial" w:cs="Arial"/>
        </w:rPr>
        <w:t xml:space="preserve"> tiene dicho sobre el régimen especial de las fuerzas militares</w:t>
      </w:r>
      <w:r w:rsidR="004C5E73">
        <w:rPr>
          <w:rFonts w:ascii="Arial" w:hAnsi="Arial" w:cs="Arial"/>
        </w:rPr>
        <w:t xml:space="preserve"> y de policía</w:t>
      </w:r>
      <w:r>
        <w:rPr>
          <w:rFonts w:ascii="Arial" w:hAnsi="Arial" w:cs="Arial"/>
        </w:rPr>
        <w:t xml:space="preserve">: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 xml:space="preserve">La Corte Constitucional ha precisado que los servicios de salud en esos sistemas excepcionales no pueden ser inferiores al modelo general de atención. Así mismo, ha advertido que las reglas de </w:t>
      </w:r>
      <w:proofErr w:type="spellStart"/>
      <w:r w:rsidRPr="008361A3">
        <w:rPr>
          <w:rFonts w:ascii="Arial" w:hAnsi="Arial" w:cs="Arial"/>
          <w:i/>
          <w:sz w:val="22"/>
          <w:szCs w:val="22"/>
          <w:u w:val="single"/>
        </w:rPr>
        <w:t>justiciabilidad</w:t>
      </w:r>
      <w:proofErr w:type="spellEnd"/>
      <w:r w:rsidRPr="008361A3">
        <w:rPr>
          <w:rFonts w:ascii="Arial" w:hAnsi="Arial" w:cs="Arial"/>
          <w:i/>
          <w:sz w:val="22"/>
          <w:szCs w:val="22"/>
          <w:u w:val="single"/>
        </w:rPr>
        <w:t xml:space="preserve">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proofErr w:type="spellStart"/>
      <w:r w:rsidRPr="008361A3">
        <w:rPr>
          <w:rFonts w:ascii="Arial" w:hAnsi="Arial" w:cs="Arial"/>
          <w:szCs w:val="22"/>
        </w:rPr>
        <w:t>Sublínea</w:t>
      </w:r>
      <w:proofErr w:type="spellEnd"/>
      <w:r w:rsidRPr="008361A3">
        <w:rPr>
          <w:rFonts w:ascii="Arial" w:hAnsi="Arial" w:cs="Arial"/>
          <w:szCs w:val="22"/>
        </w:rPr>
        <w:t xml:space="preserve"> de este Despacho.</w:t>
      </w:r>
    </w:p>
    <w:p w:rsidR="000E08E4" w:rsidRPr="00E15537" w:rsidRDefault="000E08E4" w:rsidP="007B2953">
      <w:pPr>
        <w:spacing w:line="360" w:lineRule="auto"/>
        <w:jc w:val="both"/>
        <w:rPr>
          <w:rFonts w:ascii="Arial" w:hAnsi="Arial" w:cs="Arial"/>
          <w:color w:val="000000"/>
          <w:shd w:val="clear" w:color="auto" w:fill="FFFFFF"/>
        </w:rPr>
      </w:pPr>
    </w:p>
    <w:p w:rsidR="004C5E73" w:rsidRPr="004C5E73" w:rsidRDefault="004C5E73" w:rsidP="00FE1188">
      <w:pPr>
        <w:numPr>
          <w:ilvl w:val="2"/>
          <w:numId w:val="18"/>
        </w:numPr>
        <w:spacing w:line="360" w:lineRule="auto"/>
        <w:jc w:val="both"/>
        <w:rPr>
          <w:rFonts w:ascii="Arial" w:hAnsi="Arial" w:cs="Arial"/>
          <w:lang w:val="es-ES_tradnl"/>
        </w:rPr>
      </w:pPr>
      <w:r w:rsidRPr="004C5E73">
        <w:rPr>
          <w:rFonts w:ascii="Arial" w:hAnsi="Arial" w:cs="Arial"/>
          <w:bCs/>
        </w:rPr>
        <w:t>El concepto proferido por un médico particular</w:t>
      </w:r>
    </w:p>
    <w:p w:rsidR="004C5E73" w:rsidRDefault="004C5E73" w:rsidP="004C5E73">
      <w:pPr>
        <w:spacing w:line="360" w:lineRule="auto"/>
        <w:jc w:val="both"/>
        <w:rPr>
          <w:rFonts w:ascii="Arial" w:hAnsi="Arial" w:cs="Arial"/>
          <w:bCs/>
        </w:rPr>
      </w:pPr>
    </w:p>
    <w:p w:rsidR="004C5E73" w:rsidRDefault="004C5E73" w:rsidP="004C5E73">
      <w:pPr>
        <w:spacing w:line="360" w:lineRule="auto"/>
        <w:jc w:val="both"/>
        <w:rPr>
          <w:rFonts w:ascii="Arial" w:hAnsi="Arial" w:cs="Arial"/>
          <w:lang w:val="es-ES_tradnl"/>
        </w:rPr>
      </w:pPr>
      <w:r>
        <w:rPr>
          <w:rFonts w:ascii="Arial" w:hAnsi="Arial" w:cs="Arial"/>
          <w:lang w:val="es-ES_tradnl"/>
        </w:rPr>
        <w:t>La jurisprudencia constitucional</w:t>
      </w:r>
      <w:r w:rsidR="00627CBA">
        <w:rPr>
          <w:rStyle w:val="Refdenotaalpie"/>
          <w:rFonts w:ascii="Arial" w:hAnsi="Arial"/>
          <w:lang w:val="es-ES_tradnl"/>
        </w:rPr>
        <w:footnoteReference w:id="5"/>
      </w:r>
      <w:r>
        <w:rPr>
          <w:rFonts w:ascii="Arial" w:hAnsi="Arial" w:cs="Arial"/>
          <w:lang w:val="es-ES_tradnl"/>
        </w:rPr>
        <w:t xml:space="preserve"> </w:t>
      </w:r>
      <w:r w:rsidR="002F156B">
        <w:rPr>
          <w:rFonts w:ascii="Arial" w:hAnsi="Arial" w:cs="Arial"/>
          <w:lang w:val="es-ES_tradnl"/>
        </w:rPr>
        <w:t>h</w:t>
      </w:r>
      <w:r>
        <w:rPr>
          <w:rFonts w:ascii="Arial" w:hAnsi="Arial" w:cs="Arial"/>
          <w:lang w:val="es-ES_tradnl"/>
        </w:rPr>
        <w:t>a determinado que el servicio médico requerido por el paciente</w:t>
      </w:r>
      <w:r w:rsidR="002F156B">
        <w:rPr>
          <w:rFonts w:ascii="Arial" w:hAnsi="Arial" w:cs="Arial"/>
          <w:lang w:val="es-ES_tradnl"/>
        </w:rPr>
        <w:t>,</w:t>
      </w:r>
      <w:r>
        <w:rPr>
          <w:rFonts w:ascii="Arial" w:hAnsi="Arial" w:cs="Arial"/>
          <w:lang w:val="es-ES_tradnl"/>
        </w:rPr>
        <w:t xml:space="preserve"> debe </w:t>
      </w:r>
      <w:r w:rsidR="002F156B">
        <w:rPr>
          <w:rFonts w:ascii="Arial" w:hAnsi="Arial" w:cs="Arial"/>
          <w:lang w:val="es-ES_tradnl"/>
        </w:rPr>
        <w:t xml:space="preserve">en principio </w:t>
      </w:r>
      <w:r>
        <w:rPr>
          <w:rFonts w:ascii="Arial" w:hAnsi="Arial" w:cs="Arial"/>
          <w:lang w:val="es-ES_tradnl"/>
        </w:rPr>
        <w:t xml:space="preserve">ordenarse por </w:t>
      </w:r>
      <w:r w:rsidR="002F156B">
        <w:rPr>
          <w:rFonts w:ascii="Arial" w:hAnsi="Arial" w:cs="Arial"/>
          <w:lang w:val="es-ES_tradnl"/>
        </w:rPr>
        <w:t xml:space="preserve">el </w:t>
      </w:r>
      <w:r>
        <w:rPr>
          <w:rFonts w:ascii="Arial" w:hAnsi="Arial" w:cs="Arial"/>
          <w:lang w:val="es-ES_tradnl"/>
        </w:rPr>
        <w:t xml:space="preserve">médico </w:t>
      </w:r>
      <w:r w:rsidR="002F156B">
        <w:rPr>
          <w:rFonts w:ascii="Arial" w:hAnsi="Arial" w:cs="Arial"/>
          <w:lang w:val="es-ES_tradnl"/>
        </w:rPr>
        <w:t xml:space="preserve">tratante </w:t>
      </w:r>
      <w:r>
        <w:rPr>
          <w:rFonts w:ascii="Arial" w:hAnsi="Arial" w:cs="Arial"/>
          <w:lang w:val="es-ES_tradnl"/>
        </w:rPr>
        <w:t xml:space="preserve">adscrito a la EPS, </w:t>
      </w:r>
      <w:r w:rsidR="002F156B">
        <w:rPr>
          <w:rFonts w:ascii="Arial" w:hAnsi="Arial" w:cs="Arial"/>
          <w:lang w:val="es-ES_tradnl"/>
        </w:rPr>
        <w:t>sin embargo su concepto no es exclusivo</w:t>
      </w:r>
      <w:r w:rsidR="00627CBA">
        <w:rPr>
          <w:rFonts w:ascii="Arial" w:hAnsi="Arial" w:cs="Arial"/>
          <w:lang w:val="es-ES_tradnl"/>
        </w:rPr>
        <w:t xml:space="preserve"> ni excluyente</w:t>
      </w:r>
      <w:r w:rsidR="002F156B">
        <w:rPr>
          <w:rFonts w:ascii="Arial" w:hAnsi="Arial" w:cs="Arial"/>
          <w:lang w:val="es-ES_tradnl"/>
        </w:rPr>
        <w:t xml:space="preserve">, por lo que otro emitido por un médico particular puede llegar a vincular a la entidad prestadora de salud. </w:t>
      </w:r>
    </w:p>
    <w:p w:rsidR="002F156B" w:rsidRDefault="002F156B" w:rsidP="004C5E73">
      <w:pPr>
        <w:spacing w:line="360" w:lineRule="auto"/>
        <w:jc w:val="both"/>
        <w:rPr>
          <w:rFonts w:ascii="Arial" w:hAnsi="Arial" w:cs="Arial"/>
          <w:lang w:val="es-ES_tradnl"/>
        </w:rPr>
      </w:pPr>
    </w:p>
    <w:p w:rsidR="00627CBA" w:rsidRDefault="002F156B" w:rsidP="00627CBA">
      <w:pPr>
        <w:spacing w:line="360" w:lineRule="auto"/>
        <w:jc w:val="both"/>
        <w:rPr>
          <w:rFonts w:ascii="Arial" w:hAnsi="Arial" w:cs="Arial"/>
          <w:bCs/>
          <w:i/>
          <w:sz w:val="22"/>
        </w:rPr>
      </w:pPr>
      <w:r>
        <w:rPr>
          <w:rFonts w:ascii="Arial" w:hAnsi="Arial" w:cs="Arial"/>
          <w:lang w:val="es-ES_tradnl"/>
        </w:rPr>
        <w:t>Los eventos en los cuales el criterio del médico particular es vinculante y obligatorio son</w:t>
      </w:r>
      <w:r w:rsidR="00627CBA">
        <w:rPr>
          <w:rStyle w:val="Refdenotaalpie"/>
          <w:rFonts w:ascii="Arial" w:hAnsi="Arial"/>
          <w:lang w:val="es-ES_tradnl"/>
        </w:rPr>
        <w:footnoteReference w:id="6"/>
      </w:r>
      <w:r>
        <w:rPr>
          <w:rFonts w:ascii="Arial" w:hAnsi="Arial" w:cs="Arial"/>
          <w:lang w:val="es-ES_tradnl"/>
        </w:rPr>
        <w:t>: “</w:t>
      </w:r>
      <w:r w:rsidRPr="002F156B">
        <w:rPr>
          <w:rFonts w:ascii="Arial" w:hAnsi="Arial" w:cs="Arial"/>
          <w:i/>
          <w:sz w:val="22"/>
          <w:lang w:val="es-ES_tradnl"/>
        </w:rPr>
        <w:t xml:space="preserve">a. </w:t>
      </w:r>
      <w:r w:rsidRPr="002F156B">
        <w:rPr>
          <w:rFonts w:ascii="Arial" w:hAnsi="Arial" w:cs="Arial"/>
          <w:bCs/>
          <w:i/>
          <w:sz w:val="22"/>
        </w:rPr>
        <w:t xml:space="preserve">La entidad conoce la historia clínica particular de la persona y, al tener noticia de la opinión </w:t>
      </w:r>
      <w:r w:rsidRPr="002F156B">
        <w:rPr>
          <w:rFonts w:ascii="Arial" w:hAnsi="Arial" w:cs="Arial"/>
          <w:bCs/>
          <w:i/>
          <w:sz w:val="22"/>
        </w:rPr>
        <w:lastRenderedPageBreak/>
        <w:t xml:space="preserve">emitida por un médico ajeno a su red de servicios, no la descarta con base en información científica. b. Los médicos adscritos valoraron inadecuadamente a la persona que requiere el servicio. c. El paciente ni siquiera ha sido sometido a la valoración de los especialistas que sí están adscritos a la entidad de salud en cuestión. d. La entidad ha valorado y aceptado los conceptos de médicos no inscritos como “tratante”, incluso en entidades de salud </w:t>
      </w:r>
      <w:proofErr w:type="spellStart"/>
      <w:r w:rsidRPr="002F156B">
        <w:rPr>
          <w:rFonts w:ascii="Arial" w:hAnsi="Arial" w:cs="Arial"/>
          <w:bCs/>
          <w:i/>
          <w:sz w:val="22"/>
        </w:rPr>
        <w:t>prepagadas</w:t>
      </w:r>
      <w:proofErr w:type="spellEnd"/>
      <w:r w:rsidRPr="002F156B">
        <w:rPr>
          <w:rFonts w:ascii="Arial" w:hAnsi="Arial" w:cs="Arial"/>
          <w:bCs/>
          <w:i/>
          <w:sz w:val="22"/>
        </w:rPr>
        <w:t>, regidas por contratos privados.</w:t>
      </w:r>
      <w:r>
        <w:rPr>
          <w:rFonts w:ascii="Arial" w:hAnsi="Arial" w:cs="Arial"/>
          <w:bCs/>
          <w:i/>
          <w:sz w:val="22"/>
        </w:rPr>
        <w:t>”</w:t>
      </w:r>
      <w:r w:rsidRPr="002F156B">
        <w:rPr>
          <w:rFonts w:ascii="Arial" w:hAnsi="Arial" w:cs="Arial"/>
          <w:bCs/>
          <w:i/>
          <w:sz w:val="22"/>
        </w:rPr>
        <w:t xml:space="preserve"> </w:t>
      </w:r>
    </w:p>
    <w:p w:rsidR="00627CBA" w:rsidRDefault="00627CBA" w:rsidP="00627CBA">
      <w:pPr>
        <w:spacing w:line="360" w:lineRule="auto"/>
        <w:jc w:val="both"/>
        <w:rPr>
          <w:rFonts w:ascii="Arial" w:hAnsi="Arial" w:cs="Arial"/>
          <w:bCs/>
          <w:i/>
          <w:sz w:val="22"/>
        </w:rPr>
      </w:pPr>
    </w:p>
    <w:p w:rsidR="00627CBA" w:rsidRDefault="00627CBA" w:rsidP="00627CBA">
      <w:pPr>
        <w:spacing w:line="360" w:lineRule="auto"/>
        <w:jc w:val="both"/>
        <w:rPr>
          <w:rFonts w:ascii="Arial" w:hAnsi="Arial" w:cs="Arial"/>
          <w:bCs/>
        </w:rPr>
      </w:pPr>
      <w:r w:rsidRPr="00627CBA">
        <w:rPr>
          <w:rFonts w:ascii="Arial" w:hAnsi="Arial" w:cs="Arial"/>
          <w:bCs/>
        </w:rPr>
        <w:t>Debe entonces la EPS</w:t>
      </w:r>
      <w:r>
        <w:rPr>
          <w:rFonts w:ascii="Arial" w:hAnsi="Arial" w:cs="Arial"/>
          <w:bCs/>
        </w:rPr>
        <w:t>,</w:t>
      </w:r>
      <w:r w:rsidRPr="00627CBA">
        <w:rPr>
          <w:rFonts w:ascii="Arial" w:hAnsi="Arial" w:cs="Arial"/>
          <w:bCs/>
        </w:rPr>
        <w:t xml:space="preserve"> para desligarse </w:t>
      </w:r>
      <w:r>
        <w:rPr>
          <w:rFonts w:ascii="Arial" w:hAnsi="Arial" w:cs="Arial"/>
          <w:bCs/>
        </w:rPr>
        <w:t xml:space="preserve">del concepto </w:t>
      </w:r>
      <w:r w:rsidRPr="00627CBA">
        <w:rPr>
          <w:rFonts w:ascii="Arial" w:hAnsi="Arial" w:cs="Arial"/>
          <w:bCs/>
        </w:rPr>
        <w:t>m</w:t>
      </w:r>
      <w:r>
        <w:rPr>
          <w:rFonts w:ascii="Arial" w:hAnsi="Arial" w:cs="Arial"/>
          <w:bCs/>
        </w:rPr>
        <w:t>édico,</w:t>
      </w:r>
      <w:r w:rsidRPr="00627CBA">
        <w:rPr>
          <w:rFonts w:ascii="Arial" w:hAnsi="Arial" w:cs="Arial"/>
          <w:bCs/>
        </w:rPr>
        <w:t xml:space="preserve"> </w:t>
      </w:r>
      <w:r>
        <w:rPr>
          <w:rFonts w:ascii="Arial" w:hAnsi="Arial" w:cs="Arial"/>
          <w:bCs/>
        </w:rPr>
        <w:t>confirmarlo</w:t>
      </w:r>
      <w:r w:rsidRPr="00627CBA">
        <w:rPr>
          <w:rFonts w:ascii="Arial" w:hAnsi="Arial" w:cs="Arial"/>
          <w:bCs/>
        </w:rPr>
        <w:t>, descartarlo o modificarlo, con base en consideraciones suficientes, razonables y científicas</w:t>
      </w:r>
      <w:r>
        <w:rPr>
          <w:rFonts w:ascii="Arial" w:hAnsi="Arial" w:cs="Arial"/>
          <w:bCs/>
        </w:rPr>
        <w:t>, sin lo cual no puede negarse a prestar el servicio de salud. Criterio compartido por la Sala de Casación Civil de la CSJ</w:t>
      </w:r>
      <w:r>
        <w:rPr>
          <w:rStyle w:val="Refdenotaalpie"/>
          <w:rFonts w:ascii="Arial" w:hAnsi="Arial"/>
          <w:bCs/>
        </w:rPr>
        <w:footnoteReference w:id="7"/>
      </w:r>
      <w:r w:rsidR="007337DB">
        <w:rPr>
          <w:rFonts w:ascii="Arial" w:hAnsi="Arial" w:cs="Arial"/>
          <w:bCs/>
        </w:rPr>
        <w:t>.</w:t>
      </w:r>
    </w:p>
    <w:p w:rsidR="00245222" w:rsidRDefault="00245222" w:rsidP="007B2953">
      <w:pPr>
        <w:spacing w:line="360" w:lineRule="auto"/>
        <w:jc w:val="both"/>
        <w:rPr>
          <w:rFonts w:ascii="Arial" w:hAnsi="Arial" w:cs="Arial"/>
          <w:b/>
        </w:rPr>
      </w:pPr>
    </w:p>
    <w:p w:rsidR="007B2953" w:rsidRPr="008C1322" w:rsidRDefault="007D0231" w:rsidP="007D023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7D0231" w:rsidRDefault="00B51760" w:rsidP="00B51760">
      <w:pPr>
        <w:pStyle w:val="Textoindependiente"/>
        <w:spacing w:line="360" w:lineRule="auto"/>
        <w:ind w:left="400"/>
        <w:rPr>
          <w:rFonts w:ascii="Arial" w:hAnsi="Arial"/>
          <w:szCs w:val="24"/>
        </w:rPr>
      </w:pPr>
    </w:p>
    <w:p w:rsidR="00423B59" w:rsidRDefault="009C404A"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Conforme al acervo probatorio, </w:t>
      </w:r>
      <w:r w:rsidR="00954FEB">
        <w:rPr>
          <w:rFonts w:ascii="Arial" w:hAnsi="Arial" w:cs="Arial"/>
          <w:lang w:val="es-CO" w:eastAsia="es-CO"/>
        </w:rPr>
        <w:t xml:space="preserve">desde el día </w:t>
      </w:r>
      <w:r w:rsidR="00FB0C1E">
        <w:rPr>
          <w:rFonts w:ascii="Arial" w:hAnsi="Arial" w:cs="Arial"/>
          <w:lang w:val="es-CO" w:eastAsia="es-CO"/>
        </w:rPr>
        <w:t xml:space="preserve">04-02-2016 el neurocirujano particular de la Clínica </w:t>
      </w:r>
      <w:proofErr w:type="spellStart"/>
      <w:r w:rsidR="00E53667">
        <w:rPr>
          <w:rFonts w:ascii="Arial" w:hAnsi="Arial" w:cs="Arial"/>
          <w:lang w:val="es-CO" w:eastAsia="es-CO"/>
        </w:rPr>
        <w:t>Imbanaco</w:t>
      </w:r>
      <w:proofErr w:type="spellEnd"/>
      <w:r w:rsidR="00E53667">
        <w:rPr>
          <w:rFonts w:ascii="Arial" w:hAnsi="Arial" w:cs="Arial"/>
          <w:lang w:val="es-CO" w:eastAsia="es-CO"/>
        </w:rPr>
        <w:t xml:space="preserve"> </w:t>
      </w:r>
      <w:r w:rsidR="00FB0C1E">
        <w:rPr>
          <w:rFonts w:ascii="Arial" w:hAnsi="Arial" w:cs="Arial"/>
          <w:lang w:val="es-CO" w:eastAsia="es-CO"/>
        </w:rPr>
        <w:t xml:space="preserve">de Cali, concluyó la urgencia de una intervención quirúrgica a la accionante para la extracción del tumor que tiene en su cerebro (Folio 24, id.), sin embargo el especialista de </w:t>
      </w:r>
      <w:r w:rsidR="00423B59">
        <w:rPr>
          <w:rFonts w:ascii="Arial" w:hAnsi="Arial" w:cs="Arial"/>
          <w:lang w:val="es-CO" w:eastAsia="es-CO"/>
        </w:rPr>
        <w:t>Sanidad</w:t>
      </w:r>
      <w:r w:rsidR="00FB0C1E">
        <w:rPr>
          <w:rFonts w:ascii="Arial" w:hAnsi="Arial" w:cs="Arial"/>
          <w:lang w:val="es-CO" w:eastAsia="es-CO"/>
        </w:rPr>
        <w:t xml:space="preserve">, el día 16-02-2016, dispuso que se realizara una campimetría digital bilateral, una </w:t>
      </w:r>
      <w:r w:rsidR="00FB0C1E" w:rsidRPr="00050BB9">
        <w:rPr>
          <w:rFonts w:ascii="Arial" w:hAnsi="Arial" w:cs="Arial"/>
          <w:sz w:val="22"/>
          <w:lang w:val="es-CO" w:eastAsia="es-CO"/>
        </w:rPr>
        <w:t xml:space="preserve">RMN </w:t>
      </w:r>
      <w:r w:rsidR="00FB0C1E">
        <w:rPr>
          <w:rFonts w:ascii="Arial" w:hAnsi="Arial" w:cs="Arial"/>
          <w:lang w:val="es-CO" w:eastAsia="es-CO"/>
        </w:rPr>
        <w:t>simple y contrastada de silla turca, y “</w:t>
      </w:r>
      <w:r w:rsidR="00FB0C1E" w:rsidRPr="00050BB9">
        <w:rPr>
          <w:rFonts w:ascii="Arial" w:hAnsi="Arial" w:cs="Arial"/>
          <w:sz w:val="22"/>
          <w:lang w:val="es-CO" w:eastAsia="es-CO"/>
        </w:rPr>
        <w:t>CREATININA SÉRICA</w:t>
      </w:r>
      <w:r w:rsidR="00FB0C1E">
        <w:rPr>
          <w:rFonts w:ascii="Arial" w:hAnsi="Arial" w:cs="Arial"/>
          <w:lang w:val="es-CO" w:eastAsia="es-CO"/>
        </w:rPr>
        <w:t>”, para realizar</w:t>
      </w:r>
      <w:r w:rsidR="00423B59">
        <w:rPr>
          <w:rFonts w:ascii="Arial" w:hAnsi="Arial" w:cs="Arial"/>
          <w:lang w:val="es-CO" w:eastAsia="es-CO"/>
        </w:rPr>
        <w:t xml:space="preserve"> un</w:t>
      </w:r>
      <w:r w:rsidR="00FB0C1E">
        <w:rPr>
          <w:rFonts w:ascii="Arial" w:hAnsi="Arial" w:cs="Arial"/>
          <w:lang w:val="es-CO" w:eastAsia="es-CO"/>
        </w:rPr>
        <w:t xml:space="preserve"> control posterior en cuatro (4) meses (Folio 27, id.)</w:t>
      </w:r>
      <w:r w:rsidR="00423B59">
        <w:rPr>
          <w:rFonts w:ascii="Arial" w:hAnsi="Arial" w:cs="Arial"/>
          <w:lang w:val="es-CO" w:eastAsia="es-CO"/>
        </w:rPr>
        <w:t>;</w:t>
      </w:r>
      <w:r w:rsidR="00FB0C1E">
        <w:rPr>
          <w:rFonts w:ascii="Arial" w:hAnsi="Arial" w:cs="Arial"/>
          <w:lang w:val="es-CO" w:eastAsia="es-CO"/>
        </w:rPr>
        <w:t xml:space="preserve"> </w:t>
      </w:r>
      <w:r w:rsidR="00423B59">
        <w:rPr>
          <w:rFonts w:ascii="Arial" w:hAnsi="Arial" w:cs="Arial"/>
          <w:lang w:val="es-CO" w:eastAsia="es-CO"/>
        </w:rPr>
        <w:t>el día 25-07-2016 se efectuó dicho control por el mismo especialista</w:t>
      </w:r>
      <w:r w:rsidR="00B01837">
        <w:rPr>
          <w:rFonts w:ascii="Arial" w:hAnsi="Arial" w:cs="Arial"/>
          <w:lang w:val="es-CO" w:eastAsia="es-CO"/>
        </w:rPr>
        <w:t xml:space="preserve"> que la atendió</w:t>
      </w:r>
      <w:r w:rsidR="0030084A">
        <w:rPr>
          <w:rFonts w:ascii="Arial" w:hAnsi="Arial" w:cs="Arial"/>
          <w:lang w:val="es-CO" w:eastAsia="es-CO"/>
        </w:rPr>
        <w:t>,</w:t>
      </w:r>
      <w:r w:rsidR="00B01837">
        <w:rPr>
          <w:rFonts w:ascii="Arial" w:hAnsi="Arial" w:cs="Arial"/>
          <w:lang w:val="es-CO" w:eastAsia="es-CO"/>
        </w:rPr>
        <w:t xml:space="preserve"> </w:t>
      </w:r>
      <w:r w:rsidR="0030084A">
        <w:rPr>
          <w:rFonts w:ascii="Arial" w:hAnsi="Arial" w:cs="Arial"/>
          <w:lang w:val="es-CO" w:eastAsia="es-CO"/>
        </w:rPr>
        <w:t xml:space="preserve">pero </w:t>
      </w:r>
      <w:r w:rsidR="00B01837">
        <w:rPr>
          <w:rFonts w:ascii="Arial" w:hAnsi="Arial" w:cs="Arial"/>
          <w:lang w:val="es-CO" w:eastAsia="es-CO"/>
        </w:rPr>
        <w:t>como particular</w:t>
      </w:r>
      <w:r w:rsidR="0030084A">
        <w:rPr>
          <w:rFonts w:ascii="Arial" w:hAnsi="Arial" w:cs="Arial"/>
          <w:lang w:val="es-CO" w:eastAsia="es-CO"/>
        </w:rPr>
        <w:t>,</w:t>
      </w:r>
      <w:r w:rsidR="00423B59">
        <w:rPr>
          <w:rFonts w:ascii="Arial" w:hAnsi="Arial" w:cs="Arial"/>
          <w:lang w:val="es-CO" w:eastAsia="es-CO"/>
        </w:rPr>
        <w:t xml:space="preserve"> y ordenó una valoración </w:t>
      </w:r>
      <w:proofErr w:type="spellStart"/>
      <w:r w:rsidR="00423B59">
        <w:rPr>
          <w:rFonts w:ascii="Arial" w:hAnsi="Arial" w:cs="Arial"/>
          <w:lang w:val="es-CO" w:eastAsia="es-CO"/>
        </w:rPr>
        <w:t>preanestésica</w:t>
      </w:r>
      <w:proofErr w:type="spellEnd"/>
      <w:r w:rsidR="00423B59">
        <w:rPr>
          <w:rFonts w:ascii="Arial" w:hAnsi="Arial" w:cs="Arial"/>
          <w:lang w:val="es-CO" w:eastAsia="es-CO"/>
        </w:rPr>
        <w:t xml:space="preserve">, exámenes </w:t>
      </w:r>
      <w:proofErr w:type="spellStart"/>
      <w:r w:rsidR="00423B59">
        <w:rPr>
          <w:rFonts w:ascii="Arial" w:hAnsi="Arial" w:cs="Arial"/>
          <w:lang w:val="es-CO" w:eastAsia="es-CO"/>
        </w:rPr>
        <w:t>prequirúrgicos</w:t>
      </w:r>
      <w:proofErr w:type="spellEnd"/>
      <w:r w:rsidR="00423B59">
        <w:rPr>
          <w:rFonts w:ascii="Arial" w:hAnsi="Arial" w:cs="Arial"/>
          <w:lang w:val="es-CO" w:eastAsia="es-CO"/>
        </w:rPr>
        <w:t xml:space="preserve"> y de laboratorio con el fin de realizar la resección del tumor (Folios 45 a 48, id.). </w:t>
      </w:r>
      <w:r w:rsidR="00B01837">
        <w:rPr>
          <w:rFonts w:ascii="Arial" w:hAnsi="Arial" w:cs="Arial"/>
          <w:lang w:val="es-CO" w:eastAsia="es-CO"/>
        </w:rPr>
        <w:t>Por su parte la Dirección de Sanidad Seccional accionada informó que ya ordenó la valoración por neurocirujano para el día 23-08-2016 (Folio 52, id.).</w:t>
      </w:r>
    </w:p>
    <w:p w:rsidR="00423B59" w:rsidRDefault="00423B59"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DF3484" w:rsidRDefault="00674147" w:rsidP="005F6106">
      <w:pPr>
        <w:pStyle w:val="Textoindependiente"/>
        <w:spacing w:line="360" w:lineRule="auto"/>
        <w:rPr>
          <w:rFonts w:ascii="Arial" w:hAnsi="Arial" w:cs="Arial"/>
          <w:lang w:val="es-CO" w:eastAsia="es-CO"/>
        </w:rPr>
      </w:pPr>
      <w:r>
        <w:rPr>
          <w:rFonts w:ascii="Arial" w:hAnsi="Arial" w:cs="Arial"/>
          <w:lang w:val="es-CO" w:eastAsia="es-CO"/>
        </w:rPr>
        <w:t>A</w:t>
      </w:r>
      <w:r w:rsidR="006E6843">
        <w:rPr>
          <w:rFonts w:ascii="Arial" w:hAnsi="Arial" w:cs="Arial"/>
          <w:lang w:val="es-CO" w:eastAsia="es-CO"/>
        </w:rPr>
        <w:t xml:space="preserve">tendiendo las premisas legales y </w:t>
      </w:r>
      <w:r w:rsidR="00DA5A3B">
        <w:rPr>
          <w:rFonts w:ascii="Arial" w:hAnsi="Arial" w:cs="Arial"/>
          <w:lang w:val="es-CO" w:eastAsia="es-CO"/>
        </w:rPr>
        <w:t>jurisprudenciales anotadas, estima</w:t>
      </w:r>
      <w:r w:rsidR="00BF583D">
        <w:rPr>
          <w:rFonts w:ascii="Arial" w:hAnsi="Arial" w:cs="Arial"/>
          <w:lang w:val="es-CO" w:eastAsia="es-CO"/>
        </w:rPr>
        <w:t xml:space="preserve"> esta Sala que se ha</w:t>
      </w:r>
      <w:r w:rsidR="00DA5A3B">
        <w:rPr>
          <w:rFonts w:ascii="Arial" w:hAnsi="Arial" w:cs="Arial"/>
          <w:lang w:val="es-CO" w:eastAsia="es-CO"/>
        </w:rPr>
        <w:t>n vulnerado los derechos</w:t>
      </w:r>
      <w:r w:rsidR="00B01837">
        <w:rPr>
          <w:rFonts w:ascii="Arial" w:hAnsi="Arial" w:cs="Arial"/>
          <w:lang w:val="es-CO" w:eastAsia="es-CO"/>
        </w:rPr>
        <w:t xml:space="preserve"> fundamentales de la accionante</w:t>
      </w:r>
      <w:r w:rsidR="00DA5A3B">
        <w:rPr>
          <w:rFonts w:ascii="Arial" w:hAnsi="Arial" w:cs="Arial"/>
          <w:lang w:val="es-CO" w:eastAsia="es-CO"/>
        </w:rPr>
        <w:t xml:space="preserve">, ya que </w:t>
      </w:r>
      <w:r w:rsidR="00B51760">
        <w:rPr>
          <w:rFonts w:ascii="Arial" w:hAnsi="Arial" w:cs="Arial"/>
          <w:lang w:val="es-CO" w:eastAsia="es-CO"/>
        </w:rPr>
        <w:t xml:space="preserve">la </w:t>
      </w:r>
      <w:r w:rsidR="00BF583D">
        <w:rPr>
          <w:rFonts w:ascii="Arial" w:hAnsi="Arial" w:cs="Arial"/>
          <w:lang w:val="es-CO" w:eastAsia="es-CO"/>
        </w:rPr>
        <w:t>entidad accionada</w:t>
      </w:r>
      <w:r w:rsidR="00A773C3">
        <w:rPr>
          <w:rFonts w:ascii="Arial" w:hAnsi="Arial" w:cs="Arial"/>
          <w:lang w:val="es-CO" w:eastAsia="es-CO"/>
        </w:rPr>
        <w:t xml:space="preserve">, </w:t>
      </w:r>
      <w:r w:rsidR="00DA5A3B">
        <w:rPr>
          <w:rFonts w:ascii="Arial" w:hAnsi="Arial" w:cs="Arial"/>
          <w:lang w:val="es-CO" w:eastAsia="es-CO"/>
        </w:rPr>
        <w:t xml:space="preserve">por el hecho de la afiliación </w:t>
      </w:r>
      <w:r w:rsidR="00BF583D">
        <w:rPr>
          <w:rFonts w:ascii="Arial" w:hAnsi="Arial" w:cs="Arial"/>
          <w:lang w:val="es-CO" w:eastAsia="es-CO"/>
        </w:rPr>
        <w:t>y por hacer parte del sistema que debe garant</w:t>
      </w:r>
      <w:r w:rsidR="002F13B2">
        <w:rPr>
          <w:rFonts w:ascii="Arial" w:hAnsi="Arial" w:cs="Arial"/>
          <w:lang w:val="es-CO" w:eastAsia="es-CO"/>
        </w:rPr>
        <w:t xml:space="preserve">izar </w:t>
      </w:r>
      <w:r w:rsidR="00BF583D">
        <w:rPr>
          <w:rFonts w:ascii="Arial" w:hAnsi="Arial" w:cs="Arial"/>
          <w:lang w:val="es-CO" w:eastAsia="es-CO"/>
        </w:rPr>
        <w:t>el derecho a la salud</w:t>
      </w:r>
      <w:r w:rsidR="00DF3484">
        <w:rPr>
          <w:rFonts w:ascii="Arial" w:hAnsi="Arial" w:cs="Arial"/>
          <w:lang w:val="es-CO" w:eastAsia="es-CO"/>
        </w:rPr>
        <w:t xml:space="preserve"> (Ley 1751)</w:t>
      </w:r>
      <w:r w:rsidR="00BF583D">
        <w:rPr>
          <w:rFonts w:ascii="Arial" w:hAnsi="Arial" w:cs="Arial"/>
          <w:lang w:val="es-CO" w:eastAsia="es-CO"/>
        </w:rPr>
        <w:t xml:space="preserve">; </w:t>
      </w:r>
      <w:r w:rsidR="00DA5A3B">
        <w:rPr>
          <w:rFonts w:ascii="Arial" w:hAnsi="Arial" w:cs="Arial"/>
          <w:lang w:val="es-CO" w:eastAsia="es-CO"/>
        </w:rPr>
        <w:t>es</w:t>
      </w:r>
      <w:r w:rsidR="00B51760">
        <w:rPr>
          <w:rFonts w:ascii="Arial" w:hAnsi="Arial" w:cs="Arial"/>
          <w:lang w:val="es-CO" w:eastAsia="es-CO"/>
        </w:rPr>
        <w:t xml:space="preserve"> la</w:t>
      </w:r>
      <w:r w:rsidR="008027EE">
        <w:rPr>
          <w:rFonts w:ascii="Arial" w:hAnsi="Arial" w:cs="Arial"/>
          <w:lang w:val="es-CO" w:eastAsia="es-CO"/>
        </w:rPr>
        <w:t xml:space="preserve"> </w:t>
      </w:r>
      <w:r w:rsidR="00B51760">
        <w:rPr>
          <w:rFonts w:ascii="Arial" w:hAnsi="Arial" w:cs="Arial"/>
          <w:lang w:val="es-CO" w:eastAsia="es-CO"/>
        </w:rPr>
        <w:t>encargada de que l</w:t>
      </w:r>
      <w:r w:rsidR="00DA5A3B">
        <w:rPr>
          <w:rFonts w:ascii="Arial" w:hAnsi="Arial" w:cs="Arial"/>
          <w:lang w:val="es-CO" w:eastAsia="es-CO"/>
        </w:rPr>
        <w:t>os</w:t>
      </w:r>
      <w:r w:rsidR="00B51760">
        <w:rPr>
          <w:rFonts w:ascii="Arial" w:hAnsi="Arial" w:cs="Arial"/>
          <w:lang w:val="es-CO" w:eastAsia="es-CO"/>
        </w:rPr>
        <w:t xml:space="preserve"> servicio</w:t>
      </w:r>
      <w:r w:rsidR="00DA5A3B">
        <w:rPr>
          <w:rFonts w:ascii="Arial" w:hAnsi="Arial" w:cs="Arial"/>
          <w:lang w:val="es-CO" w:eastAsia="es-CO"/>
        </w:rPr>
        <w:t>s</w:t>
      </w:r>
      <w:r w:rsidR="00B51760">
        <w:rPr>
          <w:rFonts w:ascii="Arial" w:hAnsi="Arial" w:cs="Arial"/>
          <w:lang w:val="es-CO" w:eastAsia="es-CO"/>
        </w:rPr>
        <w:t xml:space="preserve"> se preste</w:t>
      </w:r>
      <w:r w:rsidR="00DA5A3B">
        <w:rPr>
          <w:rFonts w:ascii="Arial" w:hAnsi="Arial" w:cs="Arial"/>
          <w:lang w:val="es-CO" w:eastAsia="es-CO"/>
        </w:rPr>
        <w:t>n</w:t>
      </w:r>
      <w:r w:rsidR="00B51760">
        <w:rPr>
          <w:rFonts w:ascii="Arial" w:hAnsi="Arial" w:cs="Arial"/>
          <w:lang w:val="es-CO" w:eastAsia="es-CO"/>
        </w:rPr>
        <w:t xml:space="preserve"> </w:t>
      </w:r>
      <w:r w:rsidR="00B51760" w:rsidRPr="00A82C54">
        <w:rPr>
          <w:rFonts w:ascii="Arial" w:hAnsi="Arial" w:cs="Arial"/>
          <w:u w:val="single"/>
          <w:lang w:val="es-CO" w:eastAsia="es-CO"/>
        </w:rPr>
        <w:t>con eficiencia, continuidad y calidad</w:t>
      </w:r>
      <w:r w:rsidR="00BF583D">
        <w:rPr>
          <w:rFonts w:ascii="Arial" w:hAnsi="Arial" w:cs="Arial"/>
          <w:u w:val="single"/>
          <w:lang w:val="es-CO" w:eastAsia="es-CO"/>
        </w:rPr>
        <w:t xml:space="preserve">, </w:t>
      </w:r>
      <w:r w:rsidR="00BF583D">
        <w:rPr>
          <w:rFonts w:ascii="Arial" w:hAnsi="Arial" w:cs="Arial"/>
          <w:lang w:val="es-CO" w:eastAsia="es-CO"/>
        </w:rPr>
        <w:t>sin que pueda alegarse ningún tipo de exclusión</w:t>
      </w:r>
      <w:r w:rsidR="00DF3484">
        <w:rPr>
          <w:rFonts w:ascii="Arial" w:hAnsi="Arial" w:cs="Arial"/>
          <w:lang w:val="es-CO" w:eastAsia="es-CO"/>
        </w:rPr>
        <w:t xml:space="preserve"> (Artículo 15)</w:t>
      </w:r>
      <w:r w:rsidR="00BF583D">
        <w:rPr>
          <w:rFonts w:ascii="Arial" w:hAnsi="Arial" w:cs="Arial"/>
          <w:lang w:val="es-CO" w:eastAsia="es-CO"/>
        </w:rPr>
        <w:t>.</w:t>
      </w:r>
      <w:r w:rsidR="00AB603E" w:rsidRPr="00AB603E">
        <w:rPr>
          <w:rFonts w:ascii="Arial" w:hAnsi="Arial" w:cs="Arial"/>
          <w:lang w:val="es-CO" w:eastAsia="es-CO"/>
        </w:rPr>
        <w:t xml:space="preserve"> </w:t>
      </w:r>
      <w:r w:rsidR="00AB603E">
        <w:rPr>
          <w:rFonts w:ascii="Arial" w:hAnsi="Arial" w:cs="Arial"/>
          <w:lang w:val="es-CO" w:eastAsia="es-CO"/>
        </w:rPr>
        <w:t xml:space="preserve"> </w:t>
      </w:r>
    </w:p>
    <w:p w:rsidR="00E81DEE" w:rsidRDefault="00E81DEE" w:rsidP="005F6106">
      <w:pPr>
        <w:pStyle w:val="Textoindependiente"/>
        <w:spacing w:line="360" w:lineRule="auto"/>
        <w:rPr>
          <w:rFonts w:ascii="Arial" w:hAnsi="Arial" w:cs="Arial"/>
          <w:lang w:val="es-CO" w:eastAsia="es-CO"/>
        </w:rPr>
      </w:pPr>
    </w:p>
    <w:p w:rsidR="00B01837" w:rsidRDefault="00674147" w:rsidP="00674147">
      <w:pPr>
        <w:spacing w:line="360" w:lineRule="auto"/>
        <w:jc w:val="both"/>
        <w:rPr>
          <w:rFonts w:ascii="Arial" w:eastAsia="Calibri" w:hAnsi="Arial" w:cs="Arial"/>
          <w:lang w:val="es-ES_tradnl" w:eastAsia="es-ES_tradnl"/>
        </w:rPr>
      </w:pPr>
      <w:r w:rsidRPr="00B04919">
        <w:rPr>
          <w:rFonts w:ascii="Arial" w:eastAsia="Calibri" w:hAnsi="Arial" w:cs="Arial"/>
          <w:lang w:val="es-ES_tradnl" w:eastAsia="es-ES_tradnl"/>
        </w:rPr>
        <w:t xml:space="preserve">En efecto, la prestación del servicio en salud no puede estar supeditada al agotamiento de trámites administrativos o a restricciones de cualquier otra índole, es responsabilidad de toda entidad prestadora de este servicio procurar </w:t>
      </w:r>
      <w:r w:rsidR="00B04919" w:rsidRPr="00B04919">
        <w:rPr>
          <w:rFonts w:ascii="Arial" w:eastAsia="Calibri" w:hAnsi="Arial" w:cs="Arial"/>
          <w:lang w:val="es-ES_tradnl" w:eastAsia="es-ES_tradnl"/>
        </w:rPr>
        <w:t xml:space="preserve">la debida atención a sus usuarios, como lo es, </w:t>
      </w:r>
      <w:r w:rsidR="00B01837">
        <w:rPr>
          <w:rFonts w:ascii="Arial" w:eastAsia="Calibri" w:hAnsi="Arial" w:cs="Arial"/>
          <w:lang w:val="es-ES_tradnl" w:eastAsia="es-ES_tradnl"/>
        </w:rPr>
        <w:t>la autorización y pr</w:t>
      </w:r>
      <w:r w:rsidR="00050BB9">
        <w:rPr>
          <w:rFonts w:ascii="Arial" w:eastAsia="Calibri" w:hAnsi="Arial" w:cs="Arial"/>
          <w:lang w:val="es-ES_tradnl" w:eastAsia="es-ES_tradnl"/>
        </w:rPr>
        <w:t>á</w:t>
      </w:r>
      <w:r w:rsidR="00B01837">
        <w:rPr>
          <w:rFonts w:ascii="Arial" w:eastAsia="Calibri" w:hAnsi="Arial" w:cs="Arial"/>
          <w:lang w:val="es-ES_tradnl" w:eastAsia="es-ES_tradnl"/>
        </w:rPr>
        <w:t>ctica de citas con especialistas, exámenes e intervenciones quirúrgicas ordenadas por el médico tratante del paciente</w:t>
      </w:r>
      <w:r w:rsidR="00B04919" w:rsidRPr="00B04919">
        <w:rPr>
          <w:rFonts w:ascii="Arial" w:eastAsia="Calibri" w:hAnsi="Arial" w:cs="Arial"/>
          <w:lang w:val="es-ES_tradnl" w:eastAsia="es-ES_tradnl"/>
        </w:rPr>
        <w:t xml:space="preserve">. </w:t>
      </w:r>
    </w:p>
    <w:p w:rsidR="00B01837" w:rsidRDefault="00B01837" w:rsidP="00674147">
      <w:pPr>
        <w:spacing w:line="360" w:lineRule="auto"/>
        <w:jc w:val="both"/>
        <w:rPr>
          <w:rFonts w:ascii="Arial" w:eastAsia="Calibri" w:hAnsi="Arial" w:cs="Arial"/>
          <w:lang w:val="es-ES_tradnl" w:eastAsia="es-ES_tradnl"/>
        </w:rPr>
      </w:pPr>
    </w:p>
    <w:p w:rsidR="0003697F" w:rsidRDefault="00B01837" w:rsidP="00674147">
      <w:pPr>
        <w:spacing w:line="360" w:lineRule="auto"/>
        <w:jc w:val="both"/>
        <w:rPr>
          <w:rFonts w:ascii="Arial" w:eastAsia="Calibri" w:hAnsi="Arial" w:cs="Arial"/>
          <w:lang w:val="es-ES_tradnl" w:eastAsia="es-ES_tradnl"/>
        </w:rPr>
      </w:pPr>
      <w:r>
        <w:rPr>
          <w:rFonts w:ascii="Arial" w:eastAsia="Calibri" w:hAnsi="Arial" w:cs="Arial"/>
          <w:lang w:val="es-ES_tradnl" w:eastAsia="es-ES_tradnl"/>
        </w:rPr>
        <w:t>Claramente en este asunto a la accionante no se le ha brindado la atención en salud con la celeridad que demanda la enfermedad que padece y se ha visto sometida a soportarla por un periodo mayor e injustificado</w:t>
      </w:r>
      <w:r w:rsidR="0030084A">
        <w:rPr>
          <w:rFonts w:ascii="Arial" w:eastAsia="Calibri" w:hAnsi="Arial" w:cs="Arial"/>
          <w:lang w:val="es-ES_tradnl" w:eastAsia="es-ES_tradnl"/>
        </w:rPr>
        <w:t>,</w:t>
      </w:r>
      <w:r>
        <w:rPr>
          <w:rFonts w:ascii="Arial" w:eastAsia="Calibri" w:hAnsi="Arial" w:cs="Arial"/>
          <w:lang w:val="es-ES_tradnl" w:eastAsia="es-ES_tradnl"/>
        </w:rPr>
        <w:t xml:space="preserve"> pese a que existía un concepto médico que señalaba la urgencia de una cirugía</w:t>
      </w:r>
      <w:r w:rsidR="0030084A">
        <w:rPr>
          <w:rFonts w:ascii="Arial" w:eastAsia="Calibri" w:hAnsi="Arial" w:cs="Arial"/>
          <w:lang w:val="es-ES_tradnl" w:eastAsia="es-ES_tradnl"/>
        </w:rPr>
        <w:t>;</w:t>
      </w:r>
      <w:r>
        <w:rPr>
          <w:rFonts w:ascii="Arial" w:eastAsia="Calibri" w:hAnsi="Arial" w:cs="Arial"/>
          <w:lang w:val="es-ES_tradnl" w:eastAsia="es-ES_tradnl"/>
        </w:rPr>
        <w:t xml:space="preserve"> podría considerarse </w:t>
      </w:r>
      <w:r w:rsidR="0030084A">
        <w:rPr>
          <w:rFonts w:ascii="Arial" w:eastAsia="Calibri" w:hAnsi="Arial" w:cs="Arial"/>
          <w:lang w:val="es-ES_tradnl" w:eastAsia="es-ES_tradnl"/>
        </w:rPr>
        <w:t xml:space="preserve">que </w:t>
      </w:r>
      <w:r>
        <w:rPr>
          <w:rFonts w:ascii="Arial" w:eastAsia="Calibri" w:hAnsi="Arial" w:cs="Arial"/>
          <w:lang w:val="es-ES_tradnl" w:eastAsia="es-ES_tradnl"/>
        </w:rPr>
        <w:t>fue controvertido por el especialista de sanidad que descartó la urgencia, pero posteriormente al agotamiento de sus directrices halló necesario y urgente la extracción quirúrgica del tumor</w:t>
      </w:r>
      <w:r w:rsidR="0030084A">
        <w:rPr>
          <w:rFonts w:ascii="Arial" w:eastAsia="Calibri" w:hAnsi="Arial" w:cs="Arial"/>
          <w:lang w:val="es-ES_tradnl" w:eastAsia="es-ES_tradnl"/>
        </w:rPr>
        <w:t>;</w:t>
      </w:r>
      <w:r>
        <w:rPr>
          <w:rFonts w:ascii="Arial" w:eastAsia="Calibri" w:hAnsi="Arial" w:cs="Arial"/>
          <w:lang w:val="es-ES_tradnl" w:eastAsia="es-ES_tradnl"/>
        </w:rPr>
        <w:t xml:space="preserve"> </w:t>
      </w:r>
      <w:r w:rsidR="0003697F">
        <w:rPr>
          <w:rFonts w:ascii="Arial" w:eastAsia="Calibri" w:hAnsi="Arial" w:cs="Arial"/>
          <w:lang w:val="es-ES_tradnl" w:eastAsia="es-ES_tradnl"/>
        </w:rPr>
        <w:t>po</w:t>
      </w:r>
      <w:r w:rsidR="00B04919" w:rsidRPr="00B04919">
        <w:rPr>
          <w:rFonts w:ascii="Arial" w:eastAsia="Calibri" w:hAnsi="Arial" w:cs="Arial"/>
          <w:lang w:val="es-ES_tradnl" w:eastAsia="es-ES_tradnl"/>
        </w:rPr>
        <w:t xml:space="preserve">r ello es inaceptable que </w:t>
      </w:r>
      <w:r w:rsidR="0003697F">
        <w:rPr>
          <w:rFonts w:ascii="Arial" w:eastAsia="Calibri" w:hAnsi="Arial" w:cs="Arial"/>
          <w:lang w:val="es-ES_tradnl" w:eastAsia="es-ES_tradnl"/>
        </w:rPr>
        <w:t xml:space="preserve">la accionada pretenda liberarse de su obligación simplemente autorizando una valoración con </w:t>
      </w:r>
      <w:r w:rsidR="0030084A">
        <w:rPr>
          <w:rFonts w:ascii="Arial" w:eastAsia="Calibri" w:hAnsi="Arial" w:cs="Arial"/>
          <w:lang w:val="es-ES_tradnl" w:eastAsia="es-ES_tradnl"/>
        </w:rPr>
        <w:t xml:space="preserve">un </w:t>
      </w:r>
      <w:r w:rsidR="0003697F">
        <w:rPr>
          <w:rFonts w:ascii="Arial" w:eastAsia="Calibri" w:hAnsi="Arial" w:cs="Arial"/>
          <w:lang w:val="es-ES_tradnl" w:eastAsia="es-ES_tradnl"/>
        </w:rPr>
        <w:t xml:space="preserve">neurocirujano, cuando lo que realmente requiere la accionante es que se realicen los exámenes </w:t>
      </w:r>
      <w:proofErr w:type="spellStart"/>
      <w:r w:rsidR="0003697F">
        <w:rPr>
          <w:rFonts w:ascii="Arial" w:eastAsia="Calibri" w:hAnsi="Arial" w:cs="Arial"/>
          <w:lang w:val="es-ES_tradnl" w:eastAsia="es-ES_tradnl"/>
        </w:rPr>
        <w:t>prequirúrgicos</w:t>
      </w:r>
      <w:proofErr w:type="spellEnd"/>
      <w:r w:rsidR="0003697F">
        <w:rPr>
          <w:rFonts w:ascii="Arial" w:eastAsia="Calibri" w:hAnsi="Arial" w:cs="Arial"/>
          <w:lang w:val="es-ES_tradnl" w:eastAsia="es-ES_tradnl"/>
        </w:rPr>
        <w:t xml:space="preserve"> y la cirugía.</w:t>
      </w:r>
    </w:p>
    <w:p w:rsidR="0003697F" w:rsidRDefault="0003697F" w:rsidP="00674147">
      <w:pPr>
        <w:spacing w:line="360" w:lineRule="auto"/>
        <w:jc w:val="both"/>
        <w:rPr>
          <w:rFonts w:ascii="Arial" w:eastAsia="Calibri" w:hAnsi="Arial" w:cs="Arial"/>
          <w:lang w:val="es-ES_tradnl" w:eastAsia="es-ES_tradnl"/>
        </w:rPr>
      </w:pPr>
    </w:p>
    <w:p w:rsidR="0003697F" w:rsidRDefault="0003697F" w:rsidP="00674147">
      <w:pPr>
        <w:spacing w:line="360" w:lineRule="auto"/>
        <w:jc w:val="both"/>
        <w:rPr>
          <w:rFonts w:ascii="Arial" w:eastAsia="Calibri" w:hAnsi="Arial" w:cs="Arial"/>
          <w:lang w:val="es-ES_tradnl" w:eastAsia="es-ES_tradnl"/>
        </w:rPr>
      </w:pPr>
      <w:r>
        <w:rPr>
          <w:rFonts w:ascii="Arial" w:eastAsia="Calibri" w:hAnsi="Arial" w:cs="Arial"/>
          <w:lang w:val="es-ES_tradnl" w:eastAsia="es-ES_tradnl"/>
        </w:rPr>
        <w:t>Ahora, según la jurisprudencia referida es claro que la entidad prestadora de salud puede liberarse del concepto médico emitido por un profesional externo con otro realizado por un especialista adscrito, que parece ser el cometido de la autorización dada, sin embargo considera esta Sala que en este evento es inviable que pretenda agotar aquel trámite cuando existen dos (2) conceptos de especialista</w:t>
      </w:r>
      <w:r w:rsidR="00050BB9">
        <w:rPr>
          <w:rFonts w:ascii="Arial" w:eastAsia="Calibri" w:hAnsi="Arial" w:cs="Arial"/>
          <w:lang w:val="es-ES_tradnl" w:eastAsia="es-ES_tradnl"/>
        </w:rPr>
        <w:t>s</w:t>
      </w:r>
      <w:r>
        <w:rPr>
          <w:rFonts w:ascii="Arial" w:eastAsia="Calibri" w:hAnsi="Arial" w:cs="Arial"/>
          <w:lang w:val="es-ES_tradnl" w:eastAsia="es-ES_tradnl"/>
        </w:rPr>
        <w:t xml:space="preserve"> que llegaron a igual conclusión, máxime cuando uno de ellos sí está adscrito a la accionada, sin que </w:t>
      </w:r>
      <w:r w:rsidR="00AD60B7">
        <w:rPr>
          <w:rFonts w:ascii="Arial" w:eastAsia="Calibri" w:hAnsi="Arial" w:cs="Arial"/>
          <w:lang w:val="es-ES_tradnl" w:eastAsia="es-ES_tradnl"/>
        </w:rPr>
        <w:t xml:space="preserve">pueda oponérsele a la accionante </w:t>
      </w:r>
      <w:r>
        <w:rPr>
          <w:rFonts w:ascii="Arial" w:eastAsia="Calibri" w:hAnsi="Arial" w:cs="Arial"/>
          <w:lang w:val="es-ES_tradnl" w:eastAsia="es-ES_tradnl"/>
        </w:rPr>
        <w:t xml:space="preserve">que la orden </w:t>
      </w:r>
      <w:r w:rsidR="00AD60B7">
        <w:rPr>
          <w:rFonts w:ascii="Arial" w:eastAsia="Calibri" w:hAnsi="Arial" w:cs="Arial"/>
          <w:lang w:val="es-ES_tradnl" w:eastAsia="es-ES_tradnl"/>
        </w:rPr>
        <w:t xml:space="preserve">fue </w:t>
      </w:r>
      <w:r>
        <w:rPr>
          <w:rFonts w:ascii="Arial" w:eastAsia="Calibri" w:hAnsi="Arial" w:cs="Arial"/>
          <w:lang w:val="es-ES_tradnl" w:eastAsia="es-ES_tradnl"/>
        </w:rPr>
        <w:t>imparti</w:t>
      </w:r>
      <w:r w:rsidR="00AD60B7">
        <w:rPr>
          <w:rFonts w:ascii="Arial" w:eastAsia="Calibri" w:hAnsi="Arial" w:cs="Arial"/>
          <w:lang w:val="es-ES_tradnl" w:eastAsia="es-ES_tradnl"/>
        </w:rPr>
        <w:t xml:space="preserve">da </w:t>
      </w:r>
      <w:r>
        <w:rPr>
          <w:rFonts w:ascii="Arial" w:eastAsia="Calibri" w:hAnsi="Arial" w:cs="Arial"/>
          <w:lang w:val="es-ES_tradnl" w:eastAsia="es-ES_tradnl"/>
        </w:rPr>
        <w:t xml:space="preserve">como </w:t>
      </w:r>
      <w:r w:rsidR="00AD60B7">
        <w:rPr>
          <w:rFonts w:ascii="Arial" w:eastAsia="Calibri" w:hAnsi="Arial" w:cs="Arial"/>
          <w:lang w:val="es-ES_tradnl" w:eastAsia="es-ES_tradnl"/>
        </w:rPr>
        <w:t xml:space="preserve">médico </w:t>
      </w:r>
      <w:r>
        <w:rPr>
          <w:rFonts w:ascii="Arial" w:eastAsia="Calibri" w:hAnsi="Arial" w:cs="Arial"/>
          <w:lang w:val="es-ES_tradnl" w:eastAsia="es-ES_tradnl"/>
        </w:rPr>
        <w:t xml:space="preserve">particular, </w:t>
      </w:r>
      <w:r w:rsidR="00AD60B7">
        <w:rPr>
          <w:rFonts w:ascii="Arial" w:eastAsia="Calibri" w:hAnsi="Arial" w:cs="Arial"/>
          <w:lang w:val="es-ES_tradnl" w:eastAsia="es-ES_tradnl"/>
        </w:rPr>
        <w:t xml:space="preserve">pues la justifica el </w:t>
      </w:r>
      <w:r>
        <w:rPr>
          <w:rFonts w:ascii="Arial" w:eastAsia="Calibri" w:hAnsi="Arial" w:cs="Arial"/>
          <w:lang w:val="es-ES_tradnl" w:eastAsia="es-ES_tradnl"/>
        </w:rPr>
        <w:t>que se ha visto con la dificultad de diagnóstico y tratamiento desde el día 12-01-2016, fecha a partir de la cual su ginecólogo ordenó su valoración por neurocirujano</w:t>
      </w:r>
      <w:r w:rsidR="00AD60B7">
        <w:rPr>
          <w:rFonts w:ascii="Arial" w:eastAsia="Calibri" w:hAnsi="Arial" w:cs="Arial"/>
          <w:lang w:val="es-ES_tradnl" w:eastAsia="es-ES_tradnl"/>
        </w:rPr>
        <w:t>, y que tuvo que realizar con asistencia particular</w:t>
      </w:r>
      <w:r>
        <w:rPr>
          <w:rFonts w:ascii="Arial" w:eastAsia="Calibri" w:hAnsi="Arial" w:cs="Arial"/>
          <w:lang w:val="es-ES_tradnl" w:eastAsia="es-ES_tradnl"/>
        </w:rPr>
        <w:t xml:space="preserve">. </w:t>
      </w:r>
    </w:p>
    <w:p w:rsidR="0003697F" w:rsidRDefault="0003697F" w:rsidP="00674147">
      <w:pPr>
        <w:spacing w:line="360" w:lineRule="auto"/>
        <w:jc w:val="both"/>
        <w:rPr>
          <w:rFonts w:ascii="Arial" w:eastAsia="Calibri" w:hAnsi="Arial" w:cs="Arial"/>
          <w:lang w:val="es-ES_tradnl" w:eastAsia="es-ES_tradnl"/>
        </w:rPr>
      </w:pPr>
    </w:p>
    <w:p w:rsidR="00954FEB" w:rsidRPr="00A97266" w:rsidRDefault="003D17B2" w:rsidP="00C85AE4">
      <w:pPr>
        <w:spacing w:line="360" w:lineRule="auto"/>
        <w:jc w:val="both"/>
        <w:rPr>
          <w:rFonts w:ascii="Arial" w:hAnsi="Arial" w:cs="Arial"/>
        </w:rPr>
      </w:pPr>
      <w:r>
        <w:rPr>
          <w:rFonts w:ascii="Arial" w:hAnsi="Arial" w:cs="Arial"/>
          <w:lang w:val="es-CO" w:eastAsia="es-CO"/>
        </w:rPr>
        <w:t>Así las cosas</w:t>
      </w:r>
      <w:r w:rsidR="001D1797">
        <w:rPr>
          <w:rFonts w:ascii="Arial" w:hAnsi="Arial" w:cs="Arial"/>
          <w:lang w:val="es-CO" w:eastAsia="es-CO"/>
        </w:rPr>
        <w:t xml:space="preserve">, </w:t>
      </w:r>
      <w:r w:rsidR="005F6106">
        <w:rPr>
          <w:rFonts w:ascii="Arial" w:hAnsi="Arial" w:cs="Arial"/>
          <w:lang w:val="es-CO" w:eastAsia="es-CO"/>
        </w:rPr>
        <w:t>se e</w:t>
      </w:r>
      <w:r w:rsidR="008027EE">
        <w:rPr>
          <w:rFonts w:ascii="Arial" w:hAnsi="Arial" w:cs="Arial"/>
          <w:lang w:val="es-CO" w:eastAsia="es-CO"/>
        </w:rPr>
        <w:t>mitirá la orden expresa</w:t>
      </w:r>
      <w:r w:rsidR="005F6106">
        <w:rPr>
          <w:rFonts w:ascii="Arial" w:hAnsi="Arial" w:cs="Arial"/>
          <w:lang w:val="es-CO" w:eastAsia="es-CO"/>
        </w:rPr>
        <w:t xml:space="preserve"> para que </w:t>
      </w:r>
      <w:r w:rsidR="00143805">
        <w:rPr>
          <w:rFonts w:ascii="Arial" w:hAnsi="Arial" w:cs="Arial"/>
          <w:lang w:val="es-CO" w:eastAsia="es-CO"/>
        </w:rPr>
        <w:t xml:space="preserve">se </w:t>
      </w:r>
      <w:r w:rsidR="00080FD8">
        <w:rPr>
          <w:rFonts w:ascii="Arial" w:hAnsi="Arial" w:cs="Arial"/>
          <w:lang w:val="es-CO" w:eastAsia="es-CO"/>
        </w:rPr>
        <w:t>autorice</w:t>
      </w:r>
      <w:r w:rsidR="00AD60B7">
        <w:rPr>
          <w:rFonts w:ascii="Arial" w:hAnsi="Arial" w:cs="Arial"/>
          <w:lang w:val="es-CO" w:eastAsia="es-CO"/>
        </w:rPr>
        <w:t>n</w:t>
      </w:r>
      <w:r w:rsidR="00080FD8">
        <w:rPr>
          <w:rFonts w:ascii="Arial" w:hAnsi="Arial" w:cs="Arial"/>
          <w:lang w:val="es-CO" w:eastAsia="es-CO"/>
        </w:rPr>
        <w:t xml:space="preserve"> y se </w:t>
      </w:r>
      <w:r w:rsidR="00AD60B7">
        <w:rPr>
          <w:rFonts w:ascii="Arial" w:hAnsi="Arial" w:cs="Arial"/>
          <w:lang w:val="es-CO" w:eastAsia="es-CO"/>
        </w:rPr>
        <w:t xml:space="preserve">realicen los exámenes </w:t>
      </w:r>
      <w:proofErr w:type="spellStart"/>
      <w:r w:rsidR="00AD60B7">
        <w:rPr>
          <w:rFonts w:ascii="Arial" w:hAnsi="Arial" w:cs="Arial"/>
          <w:lang w:val="es-CO" w:eastAsia="es-CO"/>
        </w:rPr>
        <w:t>prequirúrgicos</w:t>
      </w:r>
      <w:proofErr w:type="spellEnd"/>
      <w:r w:rsidR="00AD60B7">
        <w:rPr>
          <w:rFonts w:ascii="Arial" w:hAnsi="Arial" w:cs="Arial"/>
          <w:lang w:val="es-CO" w:eastAsia="es-CO"/>
        </w:rPr>
        <w:t xml:space="preserve">, de laboratorio, la valoración </w:t>
      </w:r>
      <w:proofErr w:type="spellStart"/>
      <w:r w:rsidR="00AD60B7">
        <w:rPr>
          <w:rFonts w:ascii="Arial" w:hAnsi="Arial" w:cs="Arial"/>
          <w:lang w:val="es-CO" w:eastAsia="es-CO"/>
        </w:rPr>
        <w:t>preanestésica</w:t>
      </w:r>
      <w:proofErr w:type="spellEnd"/>
      <w:r w:rsidR="00AD60B7">
        <w:rPr>
          <w:rFonts w:ascii="Arial" w:hAnsi="Arial" w:cs="Arial"/>
          <w:lang w:val="es-CO" w:eastAsia="es-CO"/>
        </w:rPr>
        <w:t xml:space="preserve"> y la cirugía de resección de tumor cerebral, pero con la IPS </w:t>
      </w:r>
      <w:proofErr w:type="spellStart"/>
      <w:r w:rsidR="00AD60B7">
        <w:rPr>
          <w:rFonts w:ascii="Arial" w:hAnsi="Arial" w:cs="Arial"/>
          <w:lang w:val="es-CO" w:eastAsia="es-CO"/>
        </w:rPr>
        <w:t>Neurocentro</w:t>
      </w:r>
      <w:proofErr w:type="spellEnd"/>
      <w:r w:rsidR="00AD60B7">
        <w:rPr>
          <w:rFonts w:ascii="Arial" w:hAnsi="Arial" w:cs="Arial"/>
          <w:lang w:val="es-CO" w:eastAsia="es-CO"/>
        </w:rPr>
        <w:t xml:space="preserve">, puesto que la accionada carece de convenio con la Clínica </w:t>
      </w:r>
      <w:proofErr w:type="spellStart"/>
      <w:r w:rsidR="00E53667">
        <w:rPr>
          <w:rFonts w:ascii="Arial" w:hAnsi="Arial" w:cs="Arial"/>
          <w:sz w:val="22"/>
          <w:lang w:val="es-CO" w:eastAsia="es-CO"/>
        </w:rPr>
        <w:t>Imbanaco</w:t>
      </w:r>
      <w:proofErr w:type="spellEnd"/>
      <w:r w:rsidR="00E53667" w:rsidRPr="00AD60B7">
        <w:rPr>
          <w:rFonts w:ascii="Arial" w:hAnsi="Arial" w:cs="Arial"/>
          <w:sz w:val="22"/>
          <w:lang w:val="es-CO" w:eastAsia="es-CO"/>
        </w:rPr>
        <w:t xml:space="preserve"> </w:t>
      </w:r>
      <w:r w:rsidR="00AD60B7">
        <w:rPr>
          <w:rFonts w:ascii="Arial" w:hAnsi="Arial" w:cs="Arial"/>
          <w:lang w:val="es-CO" w:eastAsia="es-CO"/>
        </w:rPr>
        <w:t>de Cali</w:t>
      </w:r>
      <w:r w:rsidR="005F6106" w:rsidRPr="00F15E0D">
        <w:rPr>
          <w:rFonts w:ascii="Arial" w:hAnsi="Arial" w:cs="Arial"/>
        </w:rPr>
        <w:t>.</w:t>
      </w:r>
    </w:p>
    <w:p w:rsidR="008027EE" w:rsidRDefault="008027EE" w:rsidP="008027EE">
      <w:pPr>
        <w:pStyle w:val="Textoindependiente"/>
        <w:spacing w:line="360" w:lineRule="auto"/>
        <w:rPr>
          <w:rFonts w:ascii="Arial" w:hAnsi="Arial" w:cs="Arial"/>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143805" w:rsidRDefault="00143805" w:rsidP="007B2953">
      <w:pPr>
        <w:spacing w:line="360" w:lineRule="auto"/>
        <w:ind w:right="51"/>
        <w:jc w:val="both"/>
        <w:rPr>
          <w:rFonts w:ascii="Arial" w:hAnsi="Arial" w:cs="Arial"/>
        </w:rPr>
      </w:pPr>
    </w:p>
    <w:p w:rsidR="007B2953" w:rsidRDefault="007B2953" w:rsidP="007B2953">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sidR="002079A7">
        <w:rPr>
          <w:rFonts w:ascii="Arial" w:hAnsi="Arial" w:cs="Arial"/>
        </w:rPr>
        <w:t>:</w:t>
      </w:r>
      <w:r w:rsidRPr="00C3390C">
        <w:rPr>
          <w:rFonts w:ascii="Arial" w:hAnsi="Arial" w:cs="Arial"/>
        </w:rPr>
        <w:t xml:space="preserve"> </w:t>
      </w:r>
      <w:r>
        <w:rPr>
          <w:rFonts w:ascii="Arial" w:hAnsi="Arial" w:cs="Arial"/>
        </w:rPr>
        <w:t xml:space="preserve">(i) </w:t>
      </w:r>
      <w:r w:rsidR="002079A7">
        <w:rPr>
          <w:rFonts w:ascii="Arial" w:hAnsi="Arial" w:cs="Arial"/>
        </w:rPr>
        <w:t xml:space="preserve">Se </w:t>
      </w:r>
      <w:r w:rsidR="002079A7" w:rsidRPr="00C9223B">
        <w:rPr>
          <w:rFonts w:ascii="Arial" w:hAnsi="Arial" w:cs="Arial"/>
          <w:lang w:val="es-ES_tradnl"/>
        </w:rPr>
        <w:t>tutelar</w:t>
      </w:r>
      <w:r w:rsidR="002079A7">
        <w:rPr>
          <w:rFonts w:ascii="Arial" w:hAnsi="Arial" w:cs="Arial"/>
          <w:lang w:val="es-ES_tradnl"/>
        </w:rPr>
        <w:t xml:space="preserve">án </w:t>
      </w:r>
      <w:r>
        <w:rPr>
          <w:rFonts w:ascii="Arial" w:hAnsi="Arial" w:cs="Arial"/>
          <w:lang w:val="es-ES_tradnl"/>
        </w:rPr>
        <w:t xml:space="preserve">los </w:t>
      </w:r>
      <w:r w:rsidRPr="00C9223B">
        <w:rPr>
          <w:rFonts w:ascii="Arial" w:hAnsi="Arial" w:cs="Arial"/>
          <w:lang w:val="es-ES_tradnl"/>
        </w:rPr>
        <w:t>de</w:t>
      </w:r>
      <w:r>
        <w:rPr>
          <w:rFonts w:ascii="Arial" w:hAnsi="Arial" w:cs="Arial"/>
          <w:lang w:val="es-ES_tradnl"/>
        </w:rPr>
        <w:t xml:space="preserve">rechos </w:t>
      </w:r>
      <w:r w:rsidR="002079A7">
        <w:rPr>
          <w:rFonts w:ascii="Arial" w:hAnsi="Arial" w:cs="Arial"/>
          <w:lang w:val="es-ES_tradnl"/>
        </w:rPr>
        <w:t>invocados; (ii) Se expedirán las órdenes para su protección</w:t>
      </w:r>
      <w:r w:rsidR="00A91CD6">
        <w:rPr>
          <w:rFonts w:ascii="Arial" w:hAnsi="Arial" w:cs="Arial"/>
          <w:lang w:val="es-ES_tradnl"/>
        </w:rPr>
        <w:t>;</w:t>
      </w:r>
      <w:r w:rsidR="00A97266">
        <w:rPr>
          <w:rFonts w:ascii="Arial" w:hAnsi="Arial" w:cs="Arial"/>
          <w:lang w:val="es-ES_tradnl"/>
        </w:rPr>
        <w:t xml:space="preserve"> </w:t>
      </w:r>
      <w:r w:rsidR="002079A7">
        <w:rPr>
          <w:rFonts w:ascii="Arial" w:hAnsi="Arial" w:cs="Arial"/>
          <w:lang w:val="es-ES_tradnl"/>
        </w:rPr>
        <w:t>y</w:t>
      </w:r>
      <w:r w:rsidR="00A91CD6">
        <w:rPr>
          <w:rFonts w:ascii="Arial" w:hAnsi="Arial" w:cs="Arial"/>
          <w:lang w:val="es-ES_tradnl"/>
        </w:rPr>
        <w:t>,</w:t>
      </w:r>
      <w:r w:rsidR="002079A7">
        <w:rPr>
          <w:rFonts w:ascii="Arial" w:hAnsi="Arial" w:cs="Arial"/>
          <w:lang w:val="es-ES_tradnl"/>
        </w:rPr>
        <w:t xml:space="preserve"> (iii)</w:t>
      </w:r>
      <w:r w:rsidR="00F34E74">
        <w:rPr>
          <w:rFonts w:ascii="Arial" w:hAnsi="Arial" w:cs="Arial"/>
          <w:lang w:val="es-ES_tradnl"/>
        </w:rPr>
        <w:t xml:space="preserve"> Se </w:t>
      </w:r>
      <w:r w:rsidR="00A91CD6">
        <w:rPr>
          <w:rFonts w:ascii="Arial" w:hAnsi="Arial" w:cs="Arial"/>
          <w:lang w:val="es-ES_tradnl"/>
        </w:rPr>
        <w:t xml:space="preserve">declarará improcedente el amparo frente al </w:t>
      </w:r>
      <w:r w:rsidR="00C316F0">
        <w:rPr>
          <w:rFonts w:ascii="Arial" w:hAnsi="Arial"/>
        </w:rPr>
        <w:t>litisconsorte vinculado</w:t>
      </w:r>
      <w:r w:rsidRPr="001930E1">
        <w:rPr>
          <w:rFonts w:ascii="Arial" w:hAnsi="Arial" w:cs="Arial"/>
          <w:color w:val="000000"/>
          <w:shd w:val="clear" w:color="auto" w:fill="FFFFFF"/>
        </w:rPr>
        <w:t>.</w:t>
      </w:r>
    </w:p>
    <w:p w:rsidR="00854C23" w:rsidRPr="00BB5BD9" w:rsidRDefault="00854C23" w:rsidP="007B2953">
      <w:pPr>
        <w:spacing w:line="360" w:lineRule="auto"/>
        <w:ind w:right="51"/>
        <w:jc w:val="both"/>
        <w:rPr>
          <w:rFonts w:ascii="Arial" w:hAnsi="Arial" w:cs="Arial"/>
          <w:sz w:val="20"/>
        </w:rPr>
      </w:pPr>
    </w:p>
    <w:p w:rsidR="007B2953"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B2953" w:rsidRPr="00C3390C" w:rsidRDefault="007B2953" w:rsidP="007B2953">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B2953" w:rsidRPr="00DF6624" w:rsidRDefault="007B2953" w:rsidP="00DF6624">
      <w:pPr>
        <w:pStyle w:val="Textoindependiente"/>
        <w:tabs>
          <w:tab w:val="clear" w:pos="708"/>
        </w:tabs>
        <w:spacing w:line="360" w:lineRule="auto"/>
        <w:rPr>
          <w:rFonts w:ascii="Arial" w:hAnsi="Arial"/>
          <w:sz w:val="16"/>
          <w:szCs w:val="16"/>
        </w:rPr>
      </w:pPr>
    </w:p>
    <w:p w:rsidR="007B2953" w:rsidRPr="002B19F3" w:rsidRDefault="007B2953" w:rsidP="002B19F3">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lastRenderedPageBreak/>
        <w:t xml:space="preserve">TUTELAR </w:t>
      </w:r>
      <w:r w:rsidRPr="002B19F3">
        <w:rPr>
          <w:rFonts w:ascii="Arial" w:hAnsi="Arial" w:cs="Arial"/>
          <w:szCs w:val="24"/>
          <w:lang w:val="es-ES"/>
        </w:rPr>
        <w:t>los derechos fundamentales a la salud</w:t>
      </w:r>
      <w:r w:rsidR="008027EE">
        <w:rPr>
          <w:rFonts w:ascii="Arial" w:hAnsi="Arial" w:cs="Arial"/>
          <w:szCs w:val="24"/>
          <w:lang w:val="es-ES"/>
        </w:rPr>
        <w:t xml:space="preserve"> y a la </w:t>
      </w:r>
      <w:r w:rsidR="00C316F0">
        <w:rPr>
          <w:rFonts w:ascii="Arial" w:hAnsi="Arial" w:cs="Arial"/>
          <w:szCs w:val="24"/>
          <w:lang w:val="es-ES"/>
        </w:rPr>
        <w:t xml:space="preserve">calidad de vida </w:t>
      </w:r>
      <w:r w:rsidRPr="002B19F3">
        <w:rPr>
          <w:rFonts w:ascii="Arial" w:hAnsi="Arial" w:cs="Arial"/>
          <w:szCs w:val="24"/>
          <w:lang w:val="es-ES"/>
        </w:rPr>
        <w:t>de</w:t>
      </w:r>
      <w:r w:rsidR="00C316F0">
        <w:rPr>
          <w:rFonts w:ascii="Arial" w:hAnsi="Arial" w:cs="Arial"/>
          <w:szCs w:val="24"/>
          <w:lang w:val="es-ES"/>
        </w:rPr>
        <w:t xml:space="preserve"> la </w:t>
      </w:r>
      <w:r w:rsidRPr="002B19F3">
        <w:rPr>
          <w:rFonts w:ascii="Arial" w:hAnsi="Arial" w:cs="Arial"/>
          <w:szCs w:val="24"/>
          <w:lang w:val="es-ES"/>
        </w:rPr>
        <w:t>señor</w:t>
      </w:r>
      <w:r w:rsidR="00C316F0">
        <w:rPr>
          <w:rFonts w:ascii="Arial" w:hAnsi="Arial" w:cs="Arial"/>
          <w:szCs w:val="24"/>
          <w:lang w:val="es-ES"/>
        </w:rPr>
        <w:t>a</w:t>
      </w:r>
      <w:r w:rsidR="00A53BD4" w:rsidRPr="002B19F3">
        <w:rPr>
          <w:rFonts w:ascii="Arial" w:hAnsi="Arial" w:cs="Arial"/>
          <w:szCs w:val="24"/>
          <w:lang w:val="es-ES"/>
        </w:rPr>
        <w:t xml:space="preserve"> </w:t>
      </w:r>
      <w:r w:rsidR="00132812">
        <w:rPr>
          <w:rFonts w:ascii="Arial" w:hAnsi="Arial" w:cs="Arial"/>
        </w:rPr>
        <w:t>Diana Carolina Salazar Quintero</w:t>
      </w:r>
      <w:r w:rsidRPr="002B19F3">
        <w:rPr>
          <w:rFonts w:ascii="Arial" w:hAnsi="Arial" w:cs="Arial"/>
          <w:szCs w:val="24"/>
          <w:lang w:val="es-ES"/>
        </w:rPr>
        <w:t>.</w:t>
      </w:r>
    </w:p>
    <w:p w:rsidR="007B2953" w:rsidRPr="00BB5BD9" w:rsidRDefault="007B2953" w:rsidP="002B19F3">
      <w:pPr>
        <w:pStyle w:val="Textoindependiente"/>
        <w:tabs>
          <w:tab w:val="clear" w:pos="708"/>
        </w:tabs>
        <w:spacing w:line="360" w:lineRule="auto"/>
        <w:rPr>
          <w:rFonts w:ascii="Arial" w:hAnsi="Arial"/>
          <w:sz w:val="20"/>
          <w:szCs w:val="24"/>
        </w:rPr>
      </w:pPr>
    </w:p>
    <w:p w:rsidR="003B1EB0" w:rsidRPr="006F0AEF" w:rsidRDefault="007B2953" w:rsidP="002B19F3">
      <w:pPr>
        <w:pStyle w:val="Textoindependien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a la </w:t>
      </w:r>
      <w:r w:rsidRPr="002B19F3">
        <w:rPr>
          <w:rFonts w:ascii="Arial" w:hAnsi="Arial" w:cs="Arial"/>
          <w:szCs w:val="24"/>
        </w:rPr>
        <w:t>Dirección Seccional de Sanidad de la Policía</w:t>
      </w:r>
      <w:r w:rsidR="00DF6624" w:rsidRPr="002B19F3">
        <w:rPr>
          <w:rFonts w:ascii="Arial" w:hAnsi="Arial" w:cs="Arial"/>
          <w:szCs w:val="24"/>
        </w:rPr>
        <w:t xml:space="preserve">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w:t>
      </w:r>
      <w:r w:rsidR="008027EE">
        <w:rPr>
          <w:rFonts w:ascii="Arial" w:hAnsi="Arial" w:cs="Arial"/>
          <w:color w:val="000000"/>
          <w:szCs w:val="24"/>
        </w:rPr>
        <w:t xml:space="preserve">, </w:t>
      </w:r>
      <w:r w:rsidR="00A97266">
        <w:rPr>
          <w:rFonts w:ascii="Arial" w:hAnsi="Arial" w:cs="Arial"/>
          <w:color w:val="000000"/>
          <w:szCs w:val="24"/>
        </w:rPr>
        <w:t xml:space="preserve">(i) Autorice </w:t>
      </w:r>
      <w:r w:rsidR="008027EE">
        <w:rPr>
          <w:rFonts w:ascii="Arial" w:hAnsi="Arial" w:cs="Arial"/>
          <w:szCs w:val="24"/>
          <w:lang w:val="es-CO" w:eastAsia="es-CO"/>
        </w:rPr>
        <w:t xml:space="preserve">y </w:t>
      </w:r>
      <w:r w:rsidR="00A91CD6">
        <w:rPr>
          <w:rFonts w:ascii="Arial" w:hAnsi="Arial" w:cs="Arial"/>
          <w:szCs w:val="24"/>
          <w:lang w:val="es-CO" w:eastAsia="es-CO"/>
        </w:rPr>
        <w:t xml:space="preserve">realice </w:t>
      </w:r>
      <w:r w:rsidR="00A97266">
        <w:rPr>
          <w:rFonts w:ascii="Arial" w:hAnsi="Arial" w:cs="Arial"/>
          <w:szCs w:val="24"/>
          <w:lang w:val="es-CO" w:eastAsia="es-CO"/>
        </w:rPr>
        <w:t xml:space="preserve">a la </w:t>
      </w:r>
      <w:r w:rsidR="008027EE">
        <w:rPr>
          <w:rFonts w:ascii="Arial" w:hAnsi="Arial" w:cs="Arial"/>
          <w:szCs w:val="24"/>
          <w:lang w:val="es-CO" w:eastAsia="es-CO"/>
        </w:rPr>
        <w:t xml:space="preserve">accionante </w:t>
      </w:r>
      <w:r w:rsidR="00A91CD6">
        <w:rPr>
          <w:rFonts w:ascii="Arial" w:hAnsi="Arial" w:cs="Arial"/>
          <w:szCs w:val="24"/>
          <w:lang w:val="es-CO" w:eastAsia="es-CO"/>
        </w:rPr>
        <w:t xml:space="preserve">la valoración </w:t>
      </w:r>
      <w:proofErr w:type="spellStart"/>
      <w:r w:rsidR="00A91CD6">
        <w:rPr>
          <w:rFonts w:ascii="Arial" w:hAnsi="Arial" w:cs="Arial"/>
          <w:szCs w:val="24"/>
          <w:lang w:val="es-CO" w:eastAsia="es-CO"/>
        </w:rPr>
        <w:t>preanestésica</w:t>
      </w:r>
      <w:proofErr w:type="spellEnd"/>
      <w:r w:rsidR="00A91CD6">
        <w:rPr>
          <w:rFonts w:ascii="Arial" w:hAnsi="Arial" w:cs="Arial"/>
          <w:szCs w:val="24"/>
          <w:lang w:val="es-CO" w:eastAsia="es-CO"/>
        </w:rPr>
        <w:t xml:space="preserve"> “</w:t>
      </w:r>
      <w:proofErr w:type="spellStart"/>
      <w:r w:rsidR="00050BB9">
        <w:rPr>
          <w:rFonts w:ascii="Arial" w:hAnsi="Arial" w:cs="Arial"/>
          <w:szCs w:val="24"/>
          <w:lang w:val="es-CO" w:eastAsia="es-CO"/>
        </w:rPr>
        <w:t>Macrodenoma</w:t>
      </w:r>
      <w:proofErr w:type="spellEnd"/>
      <w:r w:rsidR="00050BB9">
        <w:rPr>
          <w:rFonts w:ascii="Arial" w:hAnsi="Arial" w:cs="Arial"/>
          <w:szCs w:val="24"/>
          <w:lang w:val="es-CO" w:eastAsia="es-CO"/>
        </w:rPr>
        <w:t xml:space="preserve"> </w:t>
      </w:r>
      <w:proofErr w:type="spellStart"/>
      <w:r w:rsidR="00050BB9">
        <w:rPr>
          <w:rFonts w:ascii="Arial" w:hAnsi="Arial" w:cs="Arial"/>
          <w:szCs w:val="24"/>
          <w:lang w:val="es-CO" w:eastAsia="es-CO"/>
        </w:rPr>
        <w:t>hipofisiario</w:t>
      </w:r>
      <w:proofErr w:type="spellEnd"/>
      <w:r w:rsidR="00050BB9">
        <w:rPr>
          <w:rFonts w:ascii="Arial" w:hAnsi="Arial" w:cs="Arial"/>
          <w:szCs w:val="24"/>
          <w:lang w:val="es-CO" w:eastAsia="es-CO"/>
        </w:rPr>
        <w:t xml:space="preserve">. Resección vía </w:t>
      </w:r>
      <w:proofErr w:type="spellStart"/>
      <w:r w:rsidR="00050BB9">
        <w:rPr>
          <w:rFonts w:ascii="Arial" w:hAnsi="Arial" w:cs="Arial"/>
          <w:szCs w:val="24"/>
          <w:lang w:val="es-CO" w:eastAsia="es-CO"/>
        </w:rPr>
        <w:t>transesfenoidal</w:t>
      </w:r>
      <w:proofErr w:type="spellEnd"/>
      <w:r w:rsidR="00A91CD6">
        <w:rPr>
          <w:rFonts w:ascii="Arial" w:hAnsi="Arial" w:cs="Arial"/>
          <w:szCs w:val="24"/>
          <w:lang w:val="es-CO" w:eastAsia="es-CO"/>
        </w:rPr>
        <w:t xml:space="preserve">”, el examen </w:t>
      </w:r>
      <w:proofErr w:type="spellStart"/>
      <w:r w:rsidR="00A91CD6">
        <w:rPr>
          <w:rFonts w:ascii="Arial" w:hAnsi="Arial" w:cs="Arial"/>
          <w:szCs w:val="24"/>
          <w:lang w:val="es-CO" w:eastAsia="es-CO"/>
        </w:rPr>
        <w:t>prequirúrgico</w:t>
      </w:r>
      <w:proofErr w:type="spellEnd"/>
      <w:r w:rsidR="00A91CD6">
        <w:rPr>
          <w:rFonts w:ascii="Arial" w:hAnsi="Arial" w:cs="Arial"/>
          <w:szCs w:val="24"/>
          <w:lang w:val="es-CO" w:eastAsia="es-CO"/>
        </w:rPr>
        <w:t xml:space="preserve"> “</w:t>
      </w:r>
      <w:r w:rsidR="00050BB9">
        <w:rPr>
          <w:rFonts w:ascii="Arial" w:hAnsi="Arial" w:cs="Arial"/>
          <w:szCs w:val="24"/>
          <w:lang w:val="es-CO" w:eastAsia="es-CO"/>
        </w:rPr>
        <w:t>Cuadro hemático, Glicemia, Parcial de orina</w:t>
      </w:r>
      <w:r w:rsidR="00A91CD6">
        <w:rPr>
          <w:rFonts w:ascii="Arial" w:hAnsi="Arial" w:cs="Arial"/>
          <w:szCs w:val="24"/>
          <w:lang w:val="es-CO" w:eastAsia="es-CO"/>
        </w:rPr>
        <w:t xml:space="preserve">, TP, Y TPT”, el examen de laboratorio “SS ACTH, </w:t>
      </w:r>
      <w:r w:rsidR="00050BB9">
        <w:rPr>
          <w:rFonts w:ascii="Arial" w:hAnsi="Arial" w:cs="Arial"/>
          <w:szCs w:val="24"/>
          <w:lang w:val="es-CO" w:eastAsia="es-CO"/>
        </w:rPr>
        <w:t>Prolactina</w:t>
      </w:r>
      <w:r w:rsidR="003F056C">
        <w:rPr>
          <w:rFonts w:ascii="Arial" w:hAnsi="Arial" w:cs="Arial"/>
          <w:szCs w:val="24"/>
          <w:lang w:val="es-CO" w:eastAsia="es-CO"/>
        </w:rPr>
        <w:t xml:space="preserve">, TSH, FSH, LH, </w:t>
      </w:r>
      <w:r w:rsidR="00050BB9">
        <w:rPr>
          <w:rFonts w:ascii="Arial" w:hAnsi="Arial" w:cs="Arial"/>
          <w:szCs w:val="24"/>
          <w:lang w:val="es-CO" w:eastAsia="es-CO"/>
        </w:rPr>
        <w:t>Hormona del crecimiento</w:t>
      </w:r>
      <w:r w:rsidR="003F056C">
        <w:rPr>
          <w:rFonts w:ascii="Arial" w:hAnsi="Arial" w:cs="Arial"/>
          <w:szCs w:val="24"/>
          <w:lang w:val="es-CO" w:eastAsia="es-CO"/>
        </w:rPr>
        <w:t>”</w:t>
      </w:r>
      <w:r w:rsidR="00A97266">
        <w:rPr>
          <w:rFonts w:ascii="Arial" w:hAnsi="Arial" w:cs="Arial"/>
          <w:szCs w:val="24"/>
        </w:rPr>
        <w:t>; y</w:t>
      </w:r>
      <w:r w:rsidR="003F056C">
        <w:rPr>
          <w:rFonts w:ascii="Arial" w:hAnsi="Arial" w:cs="Arial"/>
          <w:szCs w:val="24"/>
        </w:rPr>
        <w:t>, en el término de cuarenta y ocho (48) siguientes a la realización de los referidos exámenes y valoraciones</w:t>
      </w:r>
      <w:r w:rsidR="00A97266">
        <w:rPr>
          <w:rFonts w:ascii="Arial" w:hAnsi="Arial" w:cs="Arial"/>
          <w:szCs w:val="24"/>
        </w:rPr>
        <w:t xml:space="preserve">, (ii) Autorice y </w:t>
      </w:r>
      <w:r w:rsidR="003F056C">
        <w:rPr>
          <w:rFonts w:ascii="Arial" w:hAnsi="Arial" w:cs="Arial"/>
          <w:szCs w:val="24"/>
        </w:rPr>
        <w:t>realice la “</w:t>
      </w:r>
      <w:r w:rsidR="00050BB9">
        <w:rPr>
          <w:rFonts w:ascii="Arial" w:hAnsi="Arial" w:cs="Arial"/>
          <w:szCs w:val="24"/>
        </w:rPr>
        <w:t xml:space="preserve">Resección de tumor de fosa craneal media vía </w:t>
      </w:r>
      <w:proofErr w:type="spellStart"/>
      <w:r w:rsidR="00050BB9">
        <w:rPr>
          <w:rFonts w:ascii="Arial" w:hAnsi="Arial" w:cs="Arial"/>
          <w:szCs w:val="24"/>
        </w:rPr>
        <w:t>transesfenoidal</w:t>
      </w:r>
      <w:proofErr w:type="spellEnd"/>
      <w:r w:rsidR="00050BB9">
        <w:rPr>
          <w:rFonts w:ascii="Arial" w:hAnsi="Arial" w:cs="Arial"/>
          <w:szCs w:val="24"/>
        </w:rPr>
        <w:t xml:space="preserve"> guiado por endoscopio</w:t>
      </w:r>
      <w:r w:rsidR="003F056C">
        <w:rPr>
          <w:rFonts w:ascii="Arial" w:hAnsi="Arial" w:cs="Arial"/>
          <w:szCs w:val="24"/>
        </w:rPr>
        <w:t>”, los insumos “</w:t>
      </w:r>
      <w:r w:rsidR="00050BB9">
        <w:rPr>
          <w:rFonts w:ascii="Arial" w:hAnsi="Arial" w:cs="Arial"/>
          <w:szCs w:val="24"/>
        </w:rPr>
        <w:t xml:space="preserve">Parche de dura </w:t>
      </w:r>
      <w:r w:rsidR="003F056C">
        <w:rPr>
          <w:rFonts w:ascii="Arial" w:hAnsi="Arial" w:cs="Arial"/>
          <w:szCs w:val="24"/>
        </w:rPr>
        <w:t xml:space="preserve">#1, </w:t>
      </w:r>
      <w:r w:rsidR="003F056C" w:rsidRPr="00050BB9">
        <w:rPr>
          <w:rFonts w:ascii="Arial" w:hAnsi="Arial" w:cs="Arial"/>
          <w:sz w:val="22"/>
          <w:szCs w:val="24"/>
        </w:rPr>
        <w:t xml:space="preserve">HISTOACRYL </w:t>
      </w:r>
      <w:r w:rsidR="003F056C">
        <w:rPr>
          <w:rFonts w:ascii="Arial" w:hAnsi="Arial" w:cs="Arial"/>
          <w:szCs w:val="24"/>
        </w:rPr>
        <w:t>#1 y el “</w:t>
      </w:r>
      <w:r w:rsidR="00050BB9">
        <w:rPr>
          <w:rFonts w:ascii="Arial" w:hAnsi="Arial" w:cs="Arial"/>
          <w:szCs w:val="24"/>
        </w:rPr>
        <w:t xml:space="preserve">Abordaje por </w:t>
      </w:r>
      <w:proofErr w:type="spellStart"/>
      <w:r w:rsidR="00050BB9">
        <w:rPr>
          <w:rFonts w:ascii="Arial" w:hAnsi="Arial" w:cs="Arial"/>
          <w:szCs w:val="24"/>
        </w:rPr>
        <w:t>otorrinonaringologo</w:t>
      </w:r>
      <w:proofErr w:type="spellEnd"/>
      <w:r w:rsidR="003F056C">
        <w:rPr>
          <w:rFonts w:ascii="Arial" w:hAnsi="Arial" w:cs="Arial"/>
          <w:szCs w:val="24"/>
        </w:rPr>
        <w:t>”</w:t>
      </w:r>
      <w:r w:rsidR="003F056C">
        <w:rPr>
          <w:rFonts w:ascii="Arial" w:hAnsi="Arial" w:cs="Arial"/>
        </w:rPr>
        <w:t>, todos ordenados por su médico tratante el día 25-07-2016</w:t>
      </w:r>
      <w:r w:rsidR="00A97266">
        <w:rPr>
          <w:rFonts w:ascii="Arial" w:hAnsi="Arial" w:cs="Arial"/>
          <w:szCs w:val="24"/>
        </w:rPr>
        <w:t>.</w:t>
      </w:r>
    </w:p>
    <w:p w:rsidR="002B19F3" w:rsidRPr="00BB5BD9" w:rsidRDefault="002B19F3" w:rsidP="00654C5F">
      <w:pPr>
        <w:pStyle w:val="Textoindependiente"/>
        <w:tabs>
          <w:tab w:val="clear" w:pos="708"/>
        </w:tabs>
        <w:spacing w:line="360" w:lineRule="auto"/>
        <w:ind w:left="360" w:right="51"/>
        <w:rPr>
          <w:rFonts w:ascii="Arial" w:hAnsi="Arial"/>
          <w:sz w:val="20"/>
          <w:szCs w:val="24"/>
        </w:rPr>
      </w:pPr>
    </w:p>
    <w:p w:rsidR="007B2953" w:rsidRPr="002B19F3" w:rsidRDefault="003F056C" w:rsidP="00654C5F">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 xml:space="preserve">DECLARAR improcedente el </w:t>
      </w:r>
      <w:r w:rsidR="008027EE">
        <w:rPr>
          <w:rFonts w:ascii="Arial" w:hAnsi="Arial" w:cs="Arial"/>
          <w:szCs w:val="24"/>
        </w:rPr>
        <w:t xml:space="preserve">amparo frente </w:t>
      </w:r>
      <w:r w:rsidR="00A53BD4" w:rsidRPr="002B19F3">
        <w:rPr>
          <w:rFonts w:ascii="Arial" w:hAnsi="Arial" w:cs="Arial"/>
          <w:szCs w:val="24"/>
        </w:rPr>
        <w:t>a la Dirección General de Sanidad de la Policía Nacional</w:t>
      </w:r>
      <w:r>
        <w:rPr>
          <w:rFonts w:ascii="Arial" w:hAnsi="Arial" w:cs="Arial"/>
          <w:szCs w:val="24"/>
        </w:rPr>
        <w:t>.</w:t>
      </w:r>
    </w:p>
    <w:p w:rsidR="005F6106" w:rsidRPr="00BB5BD9" w:rsidRDefault="005F6106" w:rsidP="00654C5F">
      <w:pPr>
        <w:pStyle w:val="Prrafodelista"/>
        <w:spacing w:line="360" w:lineRule="auto"/>
        <w:rPr>
          <w:rFonts w:ascii="Arial" w:hAnsi="Arial" w:cs="Arial"/>
          <w:sz w:val="20"/>
        </w:rPr>
      </w:pPr>
    </w:p>
    <w:p w:rsidR="007B295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REMITIR la presente acción, de no ser impugnado este fallo, a la Corte Constitucional para su eventual revisión.</w:t>
      </w:r>
    </w:p>
    <w:p w:rsidR="007B2953" w:rsidRPr="00BB5BD9" w:rsidRDefault="007B2953" w:rsidP="00654C5F">
      <w:pPr>
        <w:pStyle w:val="Textoindependiente"/>
        <w:tabs>
          <w:tab w:val="clear" w:pos="708"/>
        </w:tabs>
        <w:spacing w:line="360" w:lineRule="auto"/>
        <w:ind w:left="360"/>
        <w:rPr>
          <w:rFonts w:ascii="Arial" w:hAnsi="Arial" w:cs="Arial"/>
          <w:sz w:val="20"/>
          <w:szCs w:val="24"/>
        </w:rPr>
      </w:pP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Corte Constitucional. </w:t>
      </w:r>
    </w:p>
    <w:p w:rsidR="00A83C8C" w:rsidRPr="00BB5BD9" w:rsidRDefault="00A83C8C" w:rsidP="00654C5F">
      <w:pPr>
        <w:pStyle w:val="Textoindependiente"/>
        <w:tabs>
          <w:tab w:val="clear" w:pos="708"/>
        </w:tabs>
        <w:spacing w:line="360" w:lineRule="auto"/>
        <w:ind w:left="360"/>
        <w:rPr>
          <w:rFonts w:ascii="Arial" w:hAnsi="Arial" w:cs="Arial"/>
          <w:sz w:val="8"/>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6385B" w:rsidRDefault="0016385B" w:rsidP="00C641FE">
      <w:pPr>
        <w:pStyle w:val="Textoindependiente"/>
        <w:spacing w:line="360" w:lineRule="auto"/>
        <w:jc w:val="center"/>
        <w:rPr>
          <w:rFonts w:ascii="Arial" w:hAnsi="Arial"/>
          <w:sz w:val="20"/>
        </w:rPr>
      </w:pPr>
    </w:p>
    <w:p w:rsidR="00050BB9" w:rsidRPr="00BB5BD9" w:rsidRDefault="00050BB9" w:rsidP="00C641FE">
      <w:pPr>
        <w:pStyle w:val="Textoindependiente"/>
        <w:spacing w:line="360" w:lineRule="auto"/>
        <w:jc w:val="center"/>
        <w:rPr>
          <w:rFonts w:ascii="Arial" w:hAnsi="Arial"/>
          <w:sz w:val="20"/>
        </w:rPr>
      </w:pPr>
    </w:p>
    <w:p w:rsidR="0016385B" w:rsidRPr="00BB5BD9" w:rsidRDefault="0016385B" w:rsidP="00C641FE">
      <w:pPr>
        <w:pStyle w:val="Textoindependiente"/>
        <w:spacing w:line="360" w:lineRule="auto"/>
        <w:jc w:val="center"/>
        <w:rPr>
          <w:rFonts w:ascii="Arial" w:hAnsi="Arial"/>
          <w:sz w:val="18"/>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szCs w:val="18"/>
          <w:lang w:val="es-ES_tradnl"/>
        </w:rPr>
      </w:pPr>
    </w:p>
    <w:p w:rsidR="00050BB9" w:rsidRPr="00050BB9" w:rsidRDefault="00050BB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16385B" w:rsidRPr="00BB5BD9" w:rsidRDefault="0016385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8"/>
          <w:lang w:val="es-ES_tradnl"/>
        </w:rPr>
      </w:pPr>
    </w:p>
    <w:p w:rsid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575A7C" w:rsidRDefault="009C5C12" w:rsidP="00151241">
      <w:pPr>
        <w:pStyle w:val="Textoindependiente"/>
        <w:spacing w:line="360" w:lineRule="auto"/>
        <w:jc w:val="right"/>
        <w:rPr>
          <w:rFonts w:ascii="Arial" w:hAnsi="Arial"/>
          <w:w w:val="150"/>
          <w:sz w:val="16"/>
          <w:lang w:val="en-US"/>
        </w:rPr>
      </w:pP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sidR="00575A7C" w:rsidRPr="00D9225F">
        <w:rPr>
          <w:rFonts w:ascii="Arial" w:hAnsi="Arial"/>
          <w:w w:val="150"/>
          <w:sz w:val="10"/>
          <w:szCs w:val="10"/>
          <w:lang w:val="en-US"/>
        </w:rPr>
        <w:t>DGH</w:t>
      </w:r>
      <w:r w:rsidR="0043492B">
        <w:rPr>
          <w:rFonts w:ascii="Arial" w:hAnsi="Arial"/>
          <w:w w:val="150"/>
          <w:sz w:val="10"/>
          <w:szCs w:val="10"/>
          <w:lang w:val="en-US"/>
        </w:rPr>
        <w:t xml:space="preserve"> </w:t>
      </w:r>
      <w:r w:rsidR="00575A7C" w:rsidRPr="00D9225F">
        <w:rPr>
          <w:rFonts w:ascii="Arial" w:hAnsi="Arial"/>
          <w:w w:val="150"/>
          <w:sz w:val="10"/>
          <w:szCs w:val="10"/>
          <w:lang w:val="en-US"/>
        </w:rPr>
        <w:t>/</w:t>
      </w:r>
      <w:r w:rsidR="0043492B">
        <w:rPr>
          <w:rFonts w:ascii="Arial" w:hAnsi="Arial"/>
          <w:w w:val="150"/>
          <w:sz w:val="10"/>
          <w:szCs w:val="10"/>
          <w:lang w:val="en-US"/>
        </w:rPr>
        <w:t xml:space="preserve"> </w:t>
      </w:r>
      <w:r w:rsidR="008027EE">
        <w:rPr>
          <w:rFonts w:ascii="Arial" w:hAnsi="Arial"/>
          <w:w w:val="150"/>
          <w:sz w:val="10"/>
          <w:szCs w:val="10"/>
          <w:lang w:val="en-US"/>
        </w:rPr>
        <w:t>ODCD</w:t>
      </w:r>
      <w:r w:rsidR="0043492B">
        <w:rPr>
          <w:rFonts w:ascii="Arial" w:hAnsi="Arial"/>
          <w:w w:val="150"/>
          <w:sz w:val="10"/>
          <w:szCs w:val="10"/>
          <w:lang w:val="en-US"/>
        </w:rPr>
        <w:t xml:space="preserve"> </w:t>
      </w:r>
      <w:r w:rsidR="00575A7C" w:rsidRPr="00D9225F">
        <w:rPr>
          <w:rFonts w:ascii="Arial" w:hAnsi="Arial"/>
          <w:w w:val="150"/>
          <w:sz w:val="10"/>
          <w:szCs w:val="10"/>
          <w:lang w:val="en-US"/>
        </w:rPr>
        <w:t>/</w:t>
      </w:r>
      <w:r w:rsidR="008027EE">
        <w:rPr>
          <w:rFonts w:ascii="Arial" w:hAnsi="Arial"/>
          <w:w w:val="150"/>
          <w:sz w:val="10"/>
          <w:szCs w:val="10"/>
          <w:lang w:val="en-US"/>
        </w:rPr>
        <w:t>2016</w:t>
      </w:r>
    </w:p>
    <w:sectPr w:rsidR="00575A7C" w:rsidSect="00954FE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75" w:rsidRDefault="004D5775" w:rsidP="0099045D">
      <w:r>
        <w:separator/>
      </w:r>
    </w:p>
  </w:endnote>
  <w:endnote w:type="continuationSeparator" w:id="0">
    <w:p w:rsidR="004D5775" w:rsidRDefault="004D577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DB" w:rsidRDefault="007337DB"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7337DB" w:rsidRDefault="007337DB" w:rsidP="0013771A">
    <w:pPr>
      <w:pStyle w:val="Piedepgina"/>
      <w:spacing w:line="360" w:lineRule="auto"/>
      <w:jc w:val="right"/>
      <w:rPr>
        <w:rFonts w:ascii="Arial" w:hAnsi="Arial" w:cs="Arial"/>
        <w:spacing w:val="20"/>
        <w:w w:val="200"/>
        <w:sz w:val="14"/>
        <w:szCs w:val="10"/>
        <w:lang w:val="es-CO"/>
      </w:rPr>
    </w:pPr>
  </w:p>
  <w:p w:rsidR="007337DB" w:rsidRPr="003E18D8" w:rsidRDefault="007337DB"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7337DB" w:rsidRPr="007F7D49" w:rsidRDefault="007337DB"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75" w:rsidRDefault="004D5775" w:rsidP="0099045D">
      <w:r>
        <w:separator/>
      </w:r>
    </w:p>
  </w:footnote>
  <w:footnote w:type="continuationSeparator" w:id="0">
    <w:p w:rsidR="004D5775" w:rsidRDefault="004D5775" w:rsidP="0099045D">
      <w:r>
        <w:continuationSeparator/>
      </w:r>
    </w:p>
  </w:footnote>
  <w:footnote w:id="1">
    <w:p w:rsidR="007337DB" w:rsidRPr="00855D9F" w:rsidRDefault="007337DB"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Pr="00855D9F">
        <w:rPr>
          <w:rFonts w:asciiTheme="minorHAnsi" w:hAnsiTheme="minorHAnsi" w:cs="Calibri"/>
          <w:lang w:val="es-CO"/>
        </w:rPr>
        <w:t>CORTE CONSTITUCIONAL. Sentencia T-324 de 1993.</w:t>
      </w:r>
    </w:p>
  </w:footnote>
  <w:footnote w:id="2">
    <w:p w:rsidR="007337DB" w:rsidRPr="00855D9F" w:rsidRDefault="007337DB"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ourier New"/>
        </w:rPr>
        <w:t xml:space="preserve">CORTE CONSTITUCIONAL. Sentencia T-079 de 2010. </w:t>
      </w:r>
    </w:p>
  </w:footnote>
  <w:footnote w:id="3">
    <w:p w:rsidR="007337DB" w:rsidRPr="00855D9F" w:rsidRDefault="007337DB" w:rsidP="007B2953">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 </w:t>
      </w:r>
    </w:p>
  </w:footnote>
  <w:footnote w:id="4">
    <w:p w:rsidR="007337DB" w:rsidRPr="00855D9F" w:rsidRDefault="007337DB">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5">
    <w:p w:rsidR="007337DB" w:rsidRPr="00627CBA" w:rsidRDefault="007337DB">
      <w:pPr>
        <w:pStyle w:val="Textonotapie"/>
        <w:rPr>
          <w:lang w:val="es-CO"/>
        </w:rPr>
      </w:pPr>
      <w:r>
        <w:rPr>
          <w:rStyle w:val="Refdenotaalpie"/>
        </w:rPr>
        <w:footnoteRef/>
      </w:r>
      <w:r>
        <w:t xml:space="preserve"> </w:t>
      </w:r>
      <w:r w:rsidRPr="00855D9F">
        <w:rPr>
          <w:rFonts w:asciiTheme="minorHAnsi" w:hAnsiTheme="minorHAnsi"/>
          <w:lang w:val="es-MX"/>
        </w:rPr>
        <w:t>CORTE CONSTITUCIONAL. Sentencia T-</w:t>
      </w:r>
      <w:r>
        <w:rPr>
          <w:rFonts w:asciiTheme="minorHAnsi" w:hAnsiTheme="minorHAnsi"/>
          <w:lang w:val="es-MX"/>
        </w:rPr>
        <w:t>545</w:t>
      </w:r>
      <w:r w:rsidRPr="00855D9F">
        <w:rPr>
          <w:rFonts w:asciiTheme="minorHAnsi" w:hAnsiTheme="minorHAnsi"/>
          <w:lang w:val="es-MX"/>
        </w:rPr>
        <w:t xml:space="preserve"> de 2014.</w:t>
      </w:r>
    </w:p>
  </w:footnote>
  <w:footnote w:id="6">
    <w:p w:rsidR="007337DB" w:rsidRPr="00627CBA" w:rsidRDefault="007337DB">
      <w:pPr>
        <w:pStyle w:val="Textonotapie"/>
        <w:rPr>
          <w:lang w:val="es-CO"/>
        </w:rPr>
      </w:pPr>
      <w:r>
        <w:rPr>
          <w:rStyle w:val="Refdenotaalpie"/>
        </w:rPr>
        <w:footnoteRef/>
      </w:r>
      <w:r>
        <w:t xml:space="preserve"> </w:t>
      </w:r>
      <w:r w:rsidRPr="00855D9F">
        <w:rPr>
          <w:rFonts w:asciiTheme="minorHAnsi" w:hAnsiTheme="minorHAnsi"/>
          <w:lang w:val="es-MX"/>
        </w:rPr>
        <w:t xml:space="preserve">CORTE CONSTITUCIONAL. Sentencia </w:t>
      </w:r>
      <w:r>
        <w:rPr>
          <w:rFonts w:asciiTheme="minorHAnsi" w:hAnsiTheme="minorHAnsi"/>
          <w:lang w:val="es-MX"/>
        </w:rPr>
        <w:t>Ob. cit</w:t>
      </w:r>
      <w:r w:rsidRPr="00855D9F">
        <w:rPr>
          <w:rFonts w:asciiTheme="minorHAnsi" w:hAnsiTheme="minorHAnsi"/>
          <w:lang w:val="es-MX"/>
        </w:rPr>
        <w:t>.</w:t>
      </w:r>
    </w:p>
  </w:footnote>
  <w:footnote w:id="7">
    <w:p w:rsidR="007337DB" w:rsidRPr="00627CBA" w:rsidRDefault="007337DB">
      <w:pPr>
        <w:pStyle w:val="Textonotapie"/>
        <w:rPr>
          <w:rFonts w:ascii="Calibri" w:hAnsi="Calibri"/>
          <w:lang w:val="es-CO"/>
        </w:rPr>
      </w:pPr>
      <w:r w:rsidRPr="00627CBA">
        <w:rPr>
          <w:rStyle w:val="Refdenotaalpie"/>
          <w:rFonts w:ascii="Calibri" w:hAnsi="Calibri"/>
        </w:rPr>
        <w:footnoteRef/>
      </w:r>
      <w:r w:rsidRPr="00627CBA">
        <w:rPr>
          <w:rFonts w:ascii="Calibri" w:hAnsi="Calibri"/>
        </w:rPr>
        <w:t xml:space="preserve"> </w:t>
      </w:r>
      <w:r w:rsidRPr="00627CBA">
        <w:rPr>
          <w:rFonts w:ascii="Calibri" w:hAnsi="Calibri"/>
          <w:lang w:val="es-CO"/>
        </w:rPr>
        <w:t>CORTE SUPREMA DE JUSTICIA. Sala de Casación Civil STC162-2016.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DB" w:rsidRPr="006414F7" w:rsidRDefault="007337DB">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76E6C">
      <w:rPr>
        <w:rFonts w:ascii="Calibri" w:hAnsi="Calibri" w:cs="Calibri"/>
        <w:i/>
        <w:noProof/>
        <w:sz w:val="20"/>
      </w:rPr>
      <w:t>8</w:t>
    </w:r>
    <w:r w:rsidRPr="006414F7">
      <w:rPr>
        <w:rFonts w:ascii="Calibri" w:hAnsi="Calibri" w:cs="Calibri"/>
        <w:i/>
        <w:sz w:val="20"/>
      </w:rPr>
      <w:fldChar w:fldCharType="end"/>
    </w:r>
  </w:p>
  <w:p w:rsidR="007337DB" w:rsidRPr="006414F7" w:rsidRDefault="007337DB"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2016-00739-00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604DB6"/>
    <w:multiLevelType w:val="hybridMultilevel"/>
    <w:tmpl w:val="BABAEA8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6890AF2"/>
    <w:multiLevelType w:val="hybridMultilevel"/>
    <w:tmpl w:val="3E8CEFC8"/>
    <w:lvl w:ilvl="0" w:tplc="1FDC9A2A">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1"/>
  </w:num>
  <w:num w:numId="4">
    <w:abstractNumId w:val="3"/>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2"/>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6"/>
  </w:num>
  <w:num w:numId="22">
    <w:abstractNumId w:val="25"/>
  </w:num>
  <w:num w:numId="23">
    <w:abstractNumId w:val="2"/>
  </w:num>
  <w:num w:numId="24">
    <w:abstractNumId w:val="17"/>
  </w:num>
  <w:num w:numId="25">
    <w:abstractNumId w:val="20"/>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7F9"/>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97F"/>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D92"/>
    <w:rsid w:val="00047F79"/>
    <w:rsid w:val="000501A9"/>
    <w:rsid w:val="000503C6"/>
    <w:rsid w:val="00050733"/>
    <w:rsid w:val="00050BB9"/>
    <w:rsid w:val="00050EF2"/>
    <w:rsid w:val="00051418"/>
    <w:rsid w:val="0005233B"/>
    <w:rsid w:val="00052EDD"/>
    <w:rsid w:val="00053152"/>
    <w:rsid w:val="0005410F"/>
    <w:rsid w:val="0005443E"/>
    <w:rsid w:val="00054679"/>
    <w:rsid w:val="000547E1"/>
    <w:rsid w:val="00054860"/>
    <w:rsid w:val="00055048"/>
    <w:rsid w:val="00055173"/>
    <w:rsid w:val="00055FDD"/>
    <w:rsid w:val="00057068"/>
    <w:rsid w:val="00057150"/>
    <w:rsid w:val="000573EB"/>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0FD8"/>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3388"/>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CA1"/>
    <w:rsid w:val="000C3702"/>
    <w:rsid w:val="000C3A32"/>
    <w:rsid w:val="000C401A"/>
    <w:rsid w:val="000C5052"/>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8FD"/>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89C"/>
    <w:rsid w:val="00112A21"/>
    <w:rsid w:val="00112BB3"/>
    <w:rsid w:val="001144AE"/>
    <w:rsid w:val="001149F2"/>
    <w:rsid w:val="00114A7D"/>
    <w:rsid w:val="00114CED"/>
    <w:rsid w:val="00115830"/>
    <w:rsid w:val="0011725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812"/>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805"/>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5B"/>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3CAC"/>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7B"/>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5854"/>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122"/>
    <w:rsid w:val="002037E2"/>
    <w:rsid w:val="002056C9"/>
    <w:rsid w:val="00205A2C"/>
    <w:rsid w:val="00205B17"/>
    <w:rsid w:val="00205B8C"/>
    <w:rsid w:val="00205CAA"/>
    <w:rsid w:val="00205F8A"/>
    <w:rsid w:val="002060F5"/>
    <w:rsid w:val="00206857"/>
    <w:rsid w:val="0020765B"/>
    <w:rsid w:val="002078C7"/>
    <w:rsid w:val="002079A7"/>
    <w:rsid w:val="00210558"/>
    <w:rsid w:val="00210CA6"/>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1C2F"/>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E0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3B2"/>
    <w:rsid w:val="002F156B"/>
    <w:rsid w:val="002F1A51"/>
    <w:rsid w:val="002F24C2"/>
    <w:rsid w:val="002F37F9"/>
    <w:rsid w:val="002F3875"/>
    <w:rsid w:val="002F3E1D"/>
    <w:rsid w:val="002F413A"/>
    <w:rsid w:val="002F4C69"/>
    <w:rsid w:val="002F55D1"/>
    <w:rsid w:val="002F5CFC"/>
    <w:rsid w:val="002F6CFE"/>
    <w:rsid w:val="002F7163"/>
    <w:rsid w:val="0030084A"/>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6E6"/>
    <w:rsid w:val="003249F4"/>
    <w:rsid w:val="00325212"/>
    <w:rsid w:val="00325B5C"/>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2ED4"/>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056C"/>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B59"/>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95B"/>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53A"/>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A44"/>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B7C66"/>
    <w:rsid w:val="004C0EA4"/>
    <w:rsid w:val="004C1276"/>
    <w:rsid w:val="004C1BA7"/>
    <w:rsid w:val="004C23DA"/>
    <w:rsid w:val="004C247F"/>
    <w:rsid w:val="004C260D"/>
    <w:rsid w:val="004C3734"/>
    <w:rsid w:val="004C4062"/>
    <w:rsid w:val="004C449D"/>
    <w:rsid w:val="004C4D15"/>
    <w:rsid w:val="004C5E38"/>
    <w:rsid w:val="004C5E73"/>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775"/>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80"/>
    <w:rsid w:val="00547CC0"/>
    <w:rsid w:val="00550E2F"/>
    <w:rsid w:val="00551BFA"/>
    <w:rsid w:val="00551FBB"/>
    <w:rsid w:val="0055282B"/>
    <w:rsid w:val="00553562"/>
    <w:rsid w:val="00553F9C"/>
    <w:rsid w:val="0055407B"/>
    <w:rsid w:val="00554FD1"/>
    <w:rsid w:val="00555BC2"/>
    <w:rsid w:val="00555E0C"/>
    <w:rsid w:val="005561DB"/>
    <w:rsid w:val="00556508"/>
    <w:rsid w:val="0055684E"/>
    <w:rsid w:val="005568D1"/>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3002"/>
    <w:rsid w:val="00594584"/>
    <w:rsid w:val="00594C1C"/>
    <w:rsid w:val="00594F7E"/>
    <w:rsid w:val="00594FDC"/>
    <w:rsid w:val="0059514B"/>
    <w:rsid w:val="00595487"/>
    <w:rsid w:val="005955FF"/>
    <w:rsid w:val="00595684"/>
    <w:rsid w:val="00596A3B"/>
    <w:rsid w:val="00596DB4"/>
    <w:rsid w:val="0059791D"/>
    <w:rsid w:val="005979AE"/>
    <w:rsid w:val="005A0648"/>
    <w:rsid w:val="005A0B75"/>
    <w:rsid w:val="005A14B6"/>
    <w:rsid w:val="005A2A11"/>
    <w:rsid w:val="005A2DB1"/>
    <w:rsid w:val="005A2EBC"/>
    <w:rsid w:val="005A2F5B"/>
    <w:rsid w:val="005A340F"/>
    <w:rsid w:val="005A3516"/>
    <w:rsid w:val="005A3DAD"/>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119"/>
    <w:rsid w:val="005C3AA9"/>
    <w:rsid w:val="005C3B0E"/>
    <w:rsid w:val="005C5213"/>
    <w:rsid w:val="005C5879"/>
    <w:rsid w:val="005C59C2"/>
    <w:rsid w:val="005C65F4"/>
    <w:rsid w:val="005C6A5E"/>
    <w:rsid w:val="005C72B1"/>
    <w:rsid w:val="005D125C"/>
    <w:rsid w:val="005D135A"/>
    <w:rsid w:val="005D1E61"/>
    <w:rsid w:val="005D1F60"/>
    <w:rsid w:val="005D1FC7"/>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106"/>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44D2"/>
    <w:rsid w:val="00624817"/>
    <w:rsid w:val="00624AC1"/>
    <w:rsid w:val="00624D48"/>
    <w:rsid w:val="00624F1B"/>
    <w:rsid w:val="00625E13"/>
    <w:rsid w:val="006262D0"/>
    <w:rsid w:val="006270BF"/>
    <w:rsid w:val="006277C7"/>
    <w:rsid w:val="006277EE"/>
    <w:rsid w:val="006278D9"/>
    <w:rsid w:val="00627A7C"/>
    <w:rsid w:val="00627C1B"/>
    <w:rsid w:val="00627CBA"/>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41"/>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147"/>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9B4"/>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2DD7"/>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0A9"/>
    <w:rsid w:val="006E72C2"/>
    <w:rsid w:val="006E7847"/>
    <w:rsid w:val="006E7BBA"/>
    <w:rsid w:val="006E7CF0"/>
    <w:rsid w:val="006F0172"/>
    <w:rsid w:val="006F07D5"/>
    <w:rsid w:val="006F0AEF"/>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6F7176"/>
    <w:rsid w:val="006F7392"/>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3584"/>
    <w:rsid w:val="0072424E"/>
    <w:rsid w:val="0072436C"/>
    <w:rsid w:val="00724BAB"/>
    <w:rsid w:val="0072524B"/>
    <w:rsid w:val="00725E62"/>
    <w:rsid w:val="007262D7"/>
    <w:rsid w:val="007263B2"/>
    <w:rsid w:val="007266D3"/>
    <w:rsid w:val="00726918"/>
    <w:rsid w:val="00727095"/>
    <w:rsid w:val="00727968"/>
    <w:rsid w:val="0073083F"/>
    <w:rsid w:val="00731783"/>
    <w:rsid w:val="00731BD2"/>
    <w:rsid w:val="00731DFD"/>
    <w:rsid w:val="00732540"/>
    <w:rsid w:val="0073284C"/>
    <w:rsid w:val="007334BF"/>
    <w:rsid w:val="007336C1"/>
    <w:rsid w:val="007337DB"/>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00A"/>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6E6C"/>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BEE"/>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6CE"/>
    <w:rsid w:val="007A4783"/>
    <w:rsid w:val="007A5013"/>
    <w:rsid w:val="007A5238"/>
    <w:rsid w:val="007A5265"/>
    <w:rsid w:val="007A5508"/>
    <w:rsid w:val="007A5588"/>
    <w:rsid w:val="007A5997"/>
    <w:rsid w:val="007A5F6C"/>
    <w:rsid w:val="007A622E"/>
    <w:rsid w:val="007A79E5"/>
    <w:rsid w:val="007A7B79"/>
    <w:rsid w:val="007A7F9C"/>
    <w:rsid w:val="007B06C8"/>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9A6"/>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1C20"/>
    <w:rsid w:val="008027EE"/>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D93"/>
    <w:rsid w:val="00875F9C"/>
    <w:rsid w:val="0087641B"/>
    <w:rsid w:val="008766B4"/>
    <w:rsid w:val="0087677D"/>
    <w:rsid w:val="0087775C"/>
    <w:rsid w:val="00880E10"/>
    <w:rsid w:val="008810AC"/>
    <w:rsid w:val="0088249B"/>
    <w:rsid w:val="00882634"/>
    <w:rsid w:val="0088265E"/>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9CE"/>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6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4FEB"/>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496"/>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04A"/>
    <w:rsid w:val="009C4A9B"/>
    <w:rsid w:val="009C56B0"/>
    <w:rsid w:val="009C5C12"/>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A22"/>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2BA"/>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DBA"/>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7EE"/>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E20"/>
    <w:rsid w:val="00A60EDA"/>
    <w:rsid w:val="00A61CE6"/>
    <w:rsid w:val="00A62FC0"/>
    <w:rsid w:val="00A63059"/>
    <w:rsid w:val="00A6319F"/>
    <w:rsid w:val="00A635CB"/>
    <w:rsid w:val="00A635E6"/>
    <w:rsid w:val="00A65092"/>
    <w:rsid w:val="00A6559F"/>
    <w:rsid w:val="00A67F54"/>
    <w:rsid w:val="00A7037C"/>
    <w:rsid w:val="00A703FB"/>
    <w:rsid w:val="00A704D9"/>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77704"/>
    <w:rsid w:val="00A80526"/>
    <w:rsid w:val="00A80BA0"/>
    <w:rsid w:val="00A81679"/>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1CD6"/>
    <w:rsid w:val="00A92AB1"/>
    <w:rsid w:val="00A934BC"/>
    <w:rsid w:val="00A93951"/>
    <w:rsid w:val="00A93CD3"/>
    <w:rsid w:val="00A95191"/>
    <w:rsid w:val="00A95CC6"/>
    <w:rsid w:val="00A96603"/>
    <w:rsid w:val="00A9698C"/>
    <w:rsid w:val="00A97266"/>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0B7"/>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825"/>
    <w:rsid w:val="00AF0C6C"/>
    <w:rsid w:val="00AF1872"/>
    <w:rsid w:val="00AF1BF9"/>
    <w:rsid w:val="00AF29DA"/>
    <w:rsid w:val="00AF2EAD"/>
    <w:rsid w:val="00AF3D13"/>
    <w:rsid w:val="00AF4709"/>
    <w:rsid w:val="00AF4B63"/>
    <w:rsid w:val="00AF5AF0"/>
    <w:rsid w:val="00AF5D19"/>
    <w:rsid w:val="00AF5DA2"/>
    <w:rsid w:val="00AF5F92"/>
    <w:rsid w:val="00AF61E2"/>
    <w:rsid w:val="00AF6433"/>
    <w:rsid w:val="00AF65FD"/>
    <w:rsid w:val="00AF6EF9"/>
    <w:rsid w:val="00AF753A"/>
    <w:rsid w:val="00AF78AE"/>
    <w:rsid w:val="00AF7F62"/>
    <w:rsid w:val="00B00555"/>
    <w:rsid w:val="00B01837"/>
    <w:rsid w:val="00B019B3"/>
    <w:rsid w:val="00B01CA9"/>
    <w:rsid w:val="00B01EBF"/>
    <w:rsid w:val="00B02C05"/>
    <w:rsid w:val="00B03045"/>
    <w:rsid w:val="00B04919"/>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4DB3"/>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6FAA"/>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2AC4"/>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5BD9"/>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3F5C"/>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02DA"/>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16F0"/>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45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7A"/>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AE4"/>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67E"/>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0D9"/>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485"/>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677E"/>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EB7"/>
    <w:rsid w:val="00DA6B15"/>
    <w:rsid w:val="00DA6F8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268"/>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56"/>
    <w:rsid w:val="00E34172"/>
    <w:rsid w:val="00E34C34"/>
    <w:rsid w:val="00E34F7D"/>
    <w:rsid w:val="00E358DA"/>
    <w:rsid w:val="00E35EFD"/>
    <w:rsid w:val="00E367AB"/>
    <w:rsid w:val="00E37063"/>
    <w:rsid w:val="00E370B2"/>
    <w:rsid w:val="00E37B30"/>
    <w:rsid w:val="00E4119C"/>
    <w:rsid w:val="00E41237"/>
    <w:rsid w:val="00E41798"/>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667"/>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922"/>
    <w:rsid w:val="00E67F45"/>
    <w:rsid w:val="00E706C8"/>
    <w:rsid w:val="00E714B2"/>
    <w:rsid w:val="00E73378"/>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1DEE"/>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A75"/>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1DB"/>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5E0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4F9"/>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57BFD"/>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204"/>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4BD5"/>
    <w:rsid w:val="00FA59D4"/>
    <w:rsid w:val="00FA6651"/>
    <w:rsid w:val="00FA67CA"/>
    <w:rsid w:val="00FA6C8A"/>
    <w:rsid w:val="00FA6D29"/>
    <w:rsid w:val="00FA7F1F"/>
    <w:rsid w:val="00FB0496"/>
    <w:rsid w:val="00FB0C1E"/>
    <w:rsid w:val="00FB0DBA"/>
    <w:rsid w:val="00FB0E63"/>
    <w:rsid w:val="00FB1171"/>
    <w:rsid w:val="00FB1492"/>
    <w:rsid w:val="00FB18F6"/>
    <w:rsid w:val="00FB1BEF"/>
    <w:rsid w:val="00FB2CDB"/>
    <w:rsid w:val="00FB37B1"/>
    <w:rsid w:val="00FB3D8D"/>
    <w:rsid w:val="00FB4F27"/>
    <w:rsid w:val="00FB56DD"/>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1188"/>
    <w:rsid w:val="00FE2304"/>
    <w:rsid w:val="00FE29D5"/>
    <w:rsid w:val="00FE316D"/>
    <w:rsid w:val="00FE4A33"/>
    <w:rsid w:val="00FE55BD"/>
    <w:rsid w:val="00FE5A22"/>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198">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991253673">
      <w:bodyDiv w:val="1"/>
      <w:marLeft w:val="0"/>
      <w:marRight w:val="0"/>
      <w:marTop w:val="0"/>
      <w:marBottom w:val="0"/>
      <w:divBdr>
        <w:top w:val="none" w:sz="0" w:space="0" w:color="auto"/>
        <w:left w:val="none" w:sz="0" w:space="0" w:color="auto"/>
        <w:bottom w:val="none" w:sz="0" w:space="0" w:color="auto"/>
        <w:right w:val="none" w:sz="0" w:space="0" w:color="auto"/>
      </w:divBdr>
    </w:div>
    <w:div w:id="103268282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1202887">
      <w:bodyDiv w:val="1"/>
      <w:marLeft w:val="0"/>
      <w:marRight w:val="0"/>
      <w:marTop w:val="0"/>
      <w:marBottom w:val="0"/>
      <w:divBdr>
        <w:top w:val="none" w:sz="0" w:space="0" w:color="auto"/>
        <w:left w:val="none" w:sz="0" w:space="0" w:color="auto"/>
        <w:bottom w:val="none" w:sz="0" w:space="0" w:color="auto"/>
        <w:right w:val="none" w:sz="0" w:space="0" w:color="auto"/>
      </w:divBdr>
    </w:div>
    <w:div w:id="1345745672">
      <w:bodyDiv w:val="1"/>
      <w:marLeft w:val="0"/>
      <w:marRight w:val="0"/>
      <w:marTop w:val="0"/>
      <w:marBottom w:val="0"/>
      <w:divBdr>
        <w:top w:val="none" w:sz="0" w:space="0" w:color="auto"/>
        <w:left w:val="none" w:sz="0" w:space="0" w:color="auto"/>
        <w:bottom w:val="none" w:sz="0" w:space="0" w:color="auto"/>
        <w:right w:val="none" w:sz="0" w:space="0" w:color="auto"/>
      </w:divBdr>
    </w:div>
    <w:div w:id="1475215734">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F4AD-3BF7-4F35-9E7C-B1AF888C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2714</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14</cp:revision>
  <cp:lastPrinted>2016-08-11T15:44:00Z</cp:lastPrinted>
  <dcterms:created xsi:type="dcterms:W3CDTF">2016-08-10T12:42:00Z</dcterms:created>
  <dcterms:modified xsi:type="dcterms:W3CDTF">2016-10-18T19:48:00Z</dcterms:modified>
</cp:coreProperties>
</file>