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8A" w:rsidRDefault="000D6D8A">
      <w:pPr>
        <w:pStyle w:val="Style1"/>
        <w:widowControl/>
        <w:spacing w:line="281" w:lineRule="exact"/>
        <w:ind w:left="2174" w:right="2200"/>
        <w:rPr>
          <w:rStyle w:val="FontStyle11"/>
          <w:lang w:val="es-ES_tradnl" w:eastAsia="es-ES_tradnl"/>
        </w:rPr>
      </w:pPr>
      <w:bookmarkStart w:id="0" w:name="_GoBack"/>
      <w:bookmarkEnd w:id="0"/>
      <w:r>
        <w:rPr>
          <w:rStyle w:val="FontStyle11"/>
          <w:lang w:val="es-ES_tradnl" w:eastAsia="es-ES_tradnl"/>
        </w:rPr>
        <w:t xml:space="preserve">REPÚBLICA DE COLOMBIA RAMA JUDICIAL DEL PODER PÚBLICO </w:t>
      </w:r>
      <w:r>
        <w:rPr>
          <w:rStyle w:val="FontStyle12"/>
          <w:lang w:val="es-ES_tradnl" w:eastAsia="es-ES_tradnl"/>
        </w:rPr>
        <w:t xml:space="preserve">TRIBUNAL SUPERIOR DE DISTRITO JUDICIAL SALA CIVIL - FAMILIA </w:t>
      </w:r>
      <w:r>
        <w:rPr>
          <w:rStyle w:val="FontStyle11"/>
          <w:lang w:val="es-ES_tradnl" w:eastAsia="es-ES_tradnl"/>
        </w:rPr>
        <w:t>DISTRITO JUDICIAL DE PEREIRA</w:t>
      </w:r>
    </w:p>
    <w:p w:rsidR="000D6D8A" w:rsidRDefault="000D6D8A">
      <w:pPr>
        <w:pStyle w:val="Style4"/>
        <w:widowControl/>
        <w:spacing w:line="240" w:lineRule="exact"/>
        <w:ind w:left="2714"/>
        <w:jc w:val="both"/>
        <w:rPr>
          <w:sz w:val="20"/>
          <w:szCs w:val="20"/>
        </w:rPr>
      </w:pPr>
    </w:p>
    <w:p w:rsidR="000D6D8A" w:rsidRDefault="000D6D8A">
      <w:pPr>
        <w:pStyle w:val="Style4"/>
        <w:widowControl/>
        <w:spacing w:line="240" w:lineRule="exact"/>
        <w:ind w:left="2714"/>
        <w:jc w:val="both"/>
        <w:rPr>
          <w:sz w:val="20"/>
          <w:szCs w:val="20"/>
        </w:rPr>
      </w:pPr>
    </w:p>
    <w:p w:rsidR="000D6D8A" w:rsidRDefault="000D6D8A">
      <w:pPr>
        <w:pStyle w:val="Style4"/>
        <w:widowControl/>
        <w:spacing w:before="6" w:after="443" w:line="240" w:lineRule="auto"/>
        <w:ind w:left="2714"/>
        <w:jc w:val="both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ACTA DE AUDIENCIA PÚBLICA ORAL</w:t>
      </w:r>
    </w:p>
    <w:p w:rsidR="000D6D8A" w:rsidRDefault="000D6D8A">
      <w:pPr>
        <w:pStyle w:val="Style4"/>
        <w:widowControl/>
        <w:spacing w:before="6" w:after="443" w:line="240" w:lineRule="auto"/>
        <w:ind w:left="2714"/>
        <w:jc w:val="both"/>
        <w:rPr>
          <w:rStyle w:val="FontStyle13"/>
          <w:lang w:val="es-ES_tradnl" w:eastAsia="es-ES_tradnl"/>
        </w:rPr>
        <w:sectPr w:rsidR="000D6D8A">
          <w:type w:val="continuous"/>
          <w:pgSz w:w="12240" w:h="18720"/>
          <w:pgMar w:top="2184" w:right="986" w:bottom="1440" w:left="1843" w:header="720" w:footer="720" w:gutter="0"/>
          <w:cols w:space="60"/>
          <w:noEndnote/>
        </w:sectPr>
      </w:pPr>
    </w:p>
    <w:p w:rsidR="000D6D8A" w:rsidRDefault="000D6D8A">
      <w:pPr>
        <w:pStyle w:val="Style3"/>
        <w:widowControl/>
        <w:spacing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Radicación Proceso</w:t>
      </w:r>
    </w:p>
    <w:p w:rsidR="000D6D8A" w:rsidRDefault="000D6D8A">
      <w:pPr>
        <w:pStyle w:val="Style3"/>
        <w:widowControl/>
        <w:spacing w:before="4"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Sala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Proceso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Demandante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Demandado</w:t>
      </w:r>
    </w:p>
    <w:p w:rsidR="000D6D8A" w:rsidRDefault="000D6D8A">
      <w:pPr>
        <w:pStyle w:val="Style3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3"/>
        <w:widowControl/>
        <w:spacing w:before="174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Magistrado Ponente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Ciudad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Fecha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Hora</w:t>
      </w:r>
    </w:p>
    <w:p w:rsidR="000D6D8A" w:rsidRDefault="000D6D8A">
      <w:pPr>
        <w:pStyle w:val="Style3"/>
        <w:widowControl/>
        <w:spacing w:line="418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br w:type="column"/>
      </w:r>
      <w:r>
        <w:rPr>
          <w:rStyle w:val="FontStyle13"/>
          <w:lang w:val="es-ES_tradnl" w:eastAsia="es-ES_tradnl"/>
        </w:rPr>
        <w:lastRenderedPageBreak/>
        <w:t>: 66001-31-03-003-2015-00191-01</w:t>
      </w:r>
    </w:p>
    <w:p w:rsidR="000D6D8A" w:rsidRDefault="000D6D8A">
      <w:pPr>
        <w:pStyle w:val="Style4"/>
        <w:widowControl/>
        <w:spacing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: Torre C piso 3</w:t>
      </w:r>
    </w:p>
    <w:p w:rsidR="000D6D8A" w:rsidRDefault="000D6D8A">
      <w:pPr>
        <w:pStyle w:val="Style4"/>
        <w:widowControl/>
        <w:spacing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: ACCIÓN POPULAR</w:t>
      </w:r>
    </w:p>
    <w:p w:rsidR="000D6D8A" w:rsidRDefault="000D6D8A">
      <w:pPr>
        <w:pStyle w:val="Style4"/>
        <w:widowControl/>
        <w:spacing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: JAVIER ELÍAS ARIAS IDÁRRAGA</w:t>
      </w:r>
    </w:p>
    <w:p w:rsidR="000D6D8A" w:rsidRDefault="000D6D8A">
      <w:pPr>
        <w:pStyle w:val="Style4"/>
        <w:widowControl/>
        <w:spacing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: EPS SERVICIO OCCIDENTAL DE SALUD - SUCURSAL AVENIDA CIRCUNVALAR No. 3-01 DE PEREIRA : DUBERNEY GRISALES HERRERA : PEREIRA, RISARALDA : 21 DE SEPTIEMBRE DE 2016 : 11:00 A.M.</w:t>
      </w:r>
    </w:p>
    <w:p w:rsidR="000D6D8A" w:rsidRDefault="000D6D8A">
      <w:pPr>
        <w:pStyle w:val="Style4"/>
        <w:widowControl/>
        <w:spacing w:line="418" w:lineRule="exact"/>
        <w:rPr>
          <w:rStyle w:val="FontStyle13"/>
          <w:lang w:val="es-ES_tradnl" w:eastAsia="es-ES_tradnl"/>
        </w:rPr>
        <w:sectPr w:rsidR="000D6D8A">
          <w:type w:val="continuous"/>
          <w:pgSz w:w="12240" w:h="18720"/>
          <w:pgMar w:top="2184" w:right="1271" w:bottom="1440" w:left="1843" w:header="720" w:footer="720" w:gutter="0"/>
          <w:cols w:num="2" w:space="720" w:equalWidth="0">
            <w:col w:w="2142" w:space="702"/>
            <w:col w:w="6282"/>
          </w:cols>
          <w:noEndnote/>
        </w:sectPr>
      </w:pPr>
    </w:p>
    <w:p w:rsidR="000D6D8A" w:rsidRDefault="000D6D8A">
      <w:pPr>
        <w:pStyle w:val="Style3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3"/>
        <w:widowControl/>
        <w:spacing w:before="156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Concurre a la audiencia el Doctor Jorge Iván Valencia Agudelo en representación de EPS Servicio Occidental de Salud - Sucursal Avenida Circunvalar No. 3-01 de Pereira.</w:t>
      </w:r>
    </w:p>
    <w:p w:rsidR="000D6D8A" w:rsidRDefault="000D6D8A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0D6D8A" w:rsidRDefault="000D6D8A">
      <w:pPr>
        <w:pStyle w:val="Style3"/>
        <w:widowControl/>
        <w:spacing w:before="167"/>
        <w:ind w:right="1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PARTE RESOLUTIVA DE LA PROVIDENCIA QUE SE DICTO EN AUDIENCIA: La decisión en el presente asunto, fue:</w:t>
      </w:r>
    </w:p>
    <w:p w:rsidR="000D6D8A" w:rsidRDefault="000D6D8A">
      <w:pPr>
        <w:pStyle w:val="Style3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3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3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3"/>
        <w:widowControl/>
        <w:spacing w:before="108" w:line="418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"...1. Confirmar los numerales segundo y tercero de la sentencia del veinte (20) de junio de dos mil dieciséis (2016) del Juzgado Tercero Civil del Circuito de esta ciudad.</w:t>
      </w:r>
    </w:p>
    <w:p w:rsidR="000D6D8A" w:rsidRDefault="000D6D8A" w:rsidP="0047270F">
      <w:pPr>
        <w:pStyle w:val="Style2"/>
        <w:widowControl/>
        <w:numPr>
          <w:ilvl w:val="0"/>
          <w:numId w:val="1"/>
        </w:numPr>
        <w:tabs>
          <w:tab w:val="left" w:pos="281"/>
        </w:tabs>
        <w:spacing w:before="407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Confirmar parcialmente el numeral primero de la referida providencia, solo en lo atinente al intérprete y se revoca lo relacionado con los avisos y señales luminosas.</w:t>
      </w:r>
    </w:p>
    <w:p w:rsidR="000D6D8A" w:rsidRDefault="000D6D8A" w:rsidP="0047270F">
      <w:pPr>
        <w:pStyle w:val="Style2"/>
        <w:widowControl/>
        <w:numPr>
          <w:ilvl w:val="0"/>
          <w:numId w:val="1"/>
        </w:numPr>
        <w:tabs>
          <w:tab w:val="left" w:pos="281"/>
        </w:tabs>
        <w:spacing w:before="410" w:line="414" w:lineRule="exact"/>
        <w:ind w:right="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Adicionar la sentencia para ordenar que la accionada, contrate el servicio de un guía interprete para personas sordas, sordo ciegas e hipo acústicas.</w:t>
      </w:r>
    </w:p>
    <w:p w:rsidR="000D6D8A" w:rsidRDefault="000D6D8A" w:rsidP="0047270F">
      <w:pPr>
        <w:pStyle w:val="Style2"/>
        <w:widowControl/>
        <w:numPr>
          <w:ilvl w:val="0"/>
          <w:numId w:val="1"/>
        </w:numPr>
        <w:tabs>
          <w:tab w:val="left" w:pos="281"/>
        </w:tabs>
        <w:spacing w:before="400" w:line="418" w:lineRule="exact"/>
        <w:ind w:right="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Condenar en costas en esta instancia a favor del accionante, que serán fijadas por la A quo.</w:t>
      </w:r>
    </w:p>
    <w:p w:rsidR="000D6D8A" w:rsidRDefault="000D6D8A" w:rsidP="0047270F">
      <w:pPr>
        <w:pStyle w:val="Style2"/>
        <w:widowControl/>
        <w:numPr>
          <w:ilvl w:val="0"/>
          <w:numId w:val="1"/>
        </w:numPr>
        <w:tabs>
          <w:tab w:val="left" w:pos="281"/>
        </w:tabs>
        <w:spacing w:before="400" w:line="418" w:lineRule="exact"/>
        <w:ind w:right="4"/>
        <w:rPr>
          <w:rStyle w:val="FontStyle13"/>
          <w:lang w:val="es-ES_tradnl" w:eastAsia="es-ES_tradnl"/>
        </w:rPr>
        <w:sectPr w:rsidR="000D6D8A">
          <w:type w:val="continuous"/>
          <w:pgSz w:w="12240" w:h="18720"/>
          <w:pgMar w:top="2184" w:right="986" w:bottom="1440" w:left="1843" w:header="720" w:footer="720" w:gutter="0"/>
          <w:cols w:space="60"/>
          <w:noEndnote/>
        </w:sectPr>
      </w:pPr>
    </w:p>
    <w:p w:rsidR="000D6D8A" w:rsidRDefault="000D6D8A">
      <w:pPr>
        <w:pStyle w:val="Style5"/>
        <w:widowControl/>
        <w:ind w:right="4262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5. Devolver el expediente al Juzgado de origen. Esta decisión queda notificada en estrados.</w:t>
      </w:r>
    </w:p>
    <w:p w:rsidR="000D6D8A" w:rsidRDefault="000D6D8A">
      <w:pPr>
        <w:pStyle w:val="Style3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3"/>
        <w:widowControl/>
        <w:spacing w:before="88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De esta manera entonces y siendo las once y treinta y seis minutos (11:36 a.m.) de la mañana, se declara terminada la audiencia."</w:t>
      </w:r>
    </w:p>
    <w:p w:rsidR="000D6D8A" w:rsidRDefault="000D6D8A">
      <w:pPr>
        <w:pStyle w:val="Style5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5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5"/>
        <w:widowControl/>
        <w:spacing w:line="240" w:lineRule="exact"/>
        <w:rPr>
          <w:sz w:val="20"/>
          <w:szCs w:val="20"/>
        </w:rPr>
      </w:pPr>
    </w:p>
    <w:p w:rsidR="000D6D8A" w:rsidRDefault="000D6D8A">
      <w:pPr>
        <w:pStyle w:val="Style5"/>
        <w:widowControl/>
        <w:spacing w:before="230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Los Magistrados,</w:t>
      </w:r>
    </w:p>
    <w:p w:rsidR="000D6D8A" w:rsidRDefault="00E905E2">
      <w:pPr>
        <w:widowControl/>
        <w:spacing w:before="1163"/>
        <w:ind w:right="281"/>
      </w:pPr>
      <w:r>
        <w:rPr>
          <w:noProof/>
          <w:lang w:val="es-ES" w:eastAsia="es-ES"/>
        </w:rPr>
        <w:drawing>
          <wp:inline distT="0" distB="0" distL="0" distR="0">
            <wp:extent cx="5905500" cy="3067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D8A">
      <w:pgSz w:w="12240" w:h="18720"/>
      <w:pgMar w:top="973" w:right="1104" w:bottom="1440" w:left="15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6F" w:rsidRDefault="008E2E6F">
      <w:r>
        <w:separator/>
      </w:r>
    </w:p>
  </w:endnote>
  <w:endnote w:type="continuationSeparator" w:id="0">
    <w:p w:rsidR="008E2E6F" w:rsidRDefault="008E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6F" w:rsidRDefault="008E2E6F">
      <w:r>
        <w:separator/>
      </w:r>
    </w:p>
  </w:footnote>
  <w:footnote w:type="continuationSeparator" w:id="0">
    <w:p w:rsidR="008E2E6F" w:rsidRDefault="008E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7699"/>
    <w:multiLevelType w:val="singleLevel"/>
    <w:tmpl w:val="0818CB80"/>
    <w:lvl w:ilvl="0">
      <w:start w:val="2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0F"/>
    <w:rsid w:val="000D6D8A"/>
    <w:rsid w:val="0047270F"/>
    <w:rsid w:val="008E2E6F"/>
    <w:rsid w:val="00E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5DE5FBA-3FB8-4C11-A8FE-F608BBD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  <w:jc w:val="center"/>
    </w:pPr>
  </w:style>
  <w:style w:type="paragraph" w:customStyle="1" w:styleId="Style2">
    <w:name w:val="Style2"/>
    <w:basedOn w:val="Normal"/>
    <w:uiPriority w:val="99"/>
    <w:pPr>
      <w:spacing w:line="421" w:lineRule="exact"/>
      <w:jc w:val="both"/>
    </w:pPr>
  </w:style>
  <w:style w:type="paragraph" w:customStyle="1" w:styleId="Style3">
    <w:name w:val="Style3"/>
    <w:basedOn w:val="Normal"/>
    <w:uiPriority w:val="99"/>
    <w:pPr>
      <w:spacing w:line="421" w:lineRule="exact"/>
      <w:jc w:val="both"/>
    </w:pPr>
  </w:style>
  <w:style w:type="paragraph" w:customStyle="1" w:styleId="Style4">
    <w:name w:val="Style4"/>
    <w:basedOn w:val="Normal"/>
    <w:uiPriority w:val="99"/>
    <w:pPr>
      <w:spacing w:line="419" w:lineRule="exact"/>
    </w:pPr>
  </w:style>
  <w:style w:type="paragraph" w:customStyle="1" w:styleId="Style5">
    <w:name w:val="Style5"/>
    <w:basedOn w:val="Normal"/>
    <w:uiPriority w:val="99"/>
    <w:pPr>
      <w:spacing w:line="839" w:lineRule="exact"/>
    </w:pPr>
  </w:style>
  <w:style w:type="character" w:customStyle="1" w:styleId="FontStyle11">
    <w:name w:val="Font Style11"/>
    <w:basedOn w:val="Fuentedeprrafopredeter"/>
    <w:uiPriority w:val="99"/>
    <w:rPr>
      <w:rFonts w:ascii="Arial" w:hAnsi="Arial" w:cs="Arial"/>
      <w:color w:val="000000"/>
      <w:w w:val="150"/>
      <w:sz w:val="12"/>
      <w:szCs w:val="12"/>
    </w:rPr>
  </w:style>
  <w:style w:type="character" w:customStyle="1" w:styleId="FontStyle12">
    <w:name w:val="Font Style12"/>
    <w:basedOn w:val="Fuentedeprrafopredeter"/>
    <w:uiPriority w:val="99"/>
    <w:rPr>
      <w:rFonts w:ascii="Arial Black" w:hAnsi="Arial Black" w:cs="Arial Black"/>
      <w:color w:val="000000"/>
      <w:sz w:val="16"/>
      <w:szCs w:val="16"/>
    </w:rPr>
  </w:style>
  <w:style w:type="character" w:customStyle="1" w:styleId="FontStyle13">
    <w:name w:val="Font Style13"/>
    <w:basedOn w:val="Fuentedeprrafopredeter"/>
    <w:uiPriority w:val="99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Andres Correa Lozano</dc:creator>
  <cp:keywords/>
  <dc:description/>
  <cp:lastModifiedBy>Henry Lora Rodriguez</cp:lastModifiedBy>
  <cp:revision>2</cp:revision>
  <dcterms:created xsi:type="dcterms:W3CDTF">2016-11-28T12:38:00Z</dcterms:created>
  <dcterms:modified xsi:type="dcterms:W3CDTF">2016-11-28T12:38:00Z</dcterms:modified>
</cp:coreProperties>
</file>