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DCE" w:rsidRPr="00380DCE" w:rsidRDefault="00380DCE" w:rsidP="00380DCE">
      <w:pPr>
        <w:pStyle w:val="Sinespaciado"/>
        <w:jc w:val="both"/>
        <w:rPr>
          <w:rFonts w:asciiTheme="minorHAnsi" w:hAnsiTheme="minorHAnsi"/>
          <w:sz w:val="18"/>
          <w:szCs w:val="18"/>
        </w:rPr>
      </w:pPr>
    </w:p>
    <w:p w:rsidR="00380DCE" w:rsidRPr="00380DCE" w:rsidRDefault="00380DCE" w:rsidP="00380DCE">
      <w:pPr>
        <w:pStyle w:val="Sinespaciado"/>
        <w:jc w:val="both"/>
        <w:rPr>
          <w:rFonts w:asciiTheme="minorHAnsi" w:hAnsiTheme="minorHAnsi"/>
          <w:sz w:val="18"/>
          <w:szCs w:val="18"/>
        </w:rPr>
      </w:pPr>
      <w:r w:rsidRPr="00380DCE">
        <w:rPr>
          <w:rFonts w:asciiTheme="minorHAnsi" w:hAnsiTheme="minorHAnsi"/>
          <w:b/>
          <w:sz w:val="18"/>
          <w:szCs w:val="18"/>
        </w:rPr>
        <w:t>Tema:</w:t>
      </w:r>
      <w:r w:rsidRPr="00380DCE">
        <w:rPr>
          <w:rFonts w:asciiTheme="minorHAnsi" w:hAnsiTheme="minorHAnsi"/>
          <w:b/>
          <w:sz w:val="18"/>
          <w:szCs w:val="18"/>
        </w:rPr>
        <w:tab/>
      </w:r>
      <w:r w:rsidRPr="00380DCE">
        <w:rPr>
          <w:rFonts w:asciiTheme="minorHAnsi" w:hAnsiTheme="minorHAnsi"/>
          <w:b/>
          <w:sz w:val="18"/>
          <w:szCs w:val="18"/>
        </w:rPr>
        <w:tab/>
      </w:r>
      <w:r w:rsidRPr="00380DCE">
        <w:rPr>
          <w:rFonts w:asciiTheme="minorHAnsi" w:hAnsiTheme="minorHAnsi"/>
          <w:b/>
          <w:sz w:val="18"/>
          <w:szCs w:val="18"/>
        </w:rPr>
        <w:tab/>
      </w:r>
      <w:r w:rsidRPr="00380DCE">
        <w:rPr>
          <w:rFonts w:asciiTheme="minorHAnsi" w:hAnsiTheme="minorHAnsi"/>
          <w:b/>
          <w:sz w:val="18"/>
          <w:szCs w:val="18"/>
        </w:rPr>
        <w:tab/>
        <w:t>TUTEL</w:t>
      </w:r>
      <w:r w:rsidRPr="00380DCE">
        <w:rPr>
          <w:rFonts w:asciiTheme="minorHAnsi" w:hAnsiTheme="minorHAnsi"/>
          <w:b/>
          <w:sz w:val="18"/>
          <w:szCs w:val="18"/>
        </w:rPr>
        <w:t>A CONTRA PROVIDENCIA JUDICIAL</w:t>
      </w:r>
      <w:r w:rsidRPr="00380DCE">
        <w:rPr>
          <w:rFonts w:asciiTheme="minorHAnsi" w:hAnsiTheme="minorHAnsi"/>
          <w:b/>
          <w:sz w:val="18"/>
          <w:szCs w:val="18"/>
        </w:rPr>
        <w:t xml:space="preserve"> / CAUSALES GENÉRICAS Y ESPECIALES DE </w:t>
      </w:r>
      <w:proofErr w:type="spellStart"/>
      <w:r w:rsidRPr="00380DCE">
        <w:rPr>
          <w:rFonts w:asciiTheme="minorHAnsi" w:hAnsiTheme="minorHAnsi"/>
          <w:b/>
          <w:sz w:val="18"/>
          <w:szCs w:val="18"/>
        </w:rPr>
        <w:t>PROCEDIBILIDAD</w:t>
      </w:r>
      <w:proofErr w:type="spellEnd"/>
      <w:r w:rsidRPr="00380DCE">
        <w:rPr>
          <w:rFonts w:asciiTheme="minorHAnsi" w:hAnsiTheme="minorHAnsi"/>
          <w:b/>
          <w:sz w:val="18"/>
          <w:szCs w:val="18"/>
        </w:rPr>
        <w:t xml:space="preserve"> / </w:t>
      </w:r>
      <w:r w:rsidRPr="00380DCE">
        <w:rPr>
          <w:rFonts w:asciiTheme="minorHAnsi" w:hAnsiTheme="minorHAnsi"/>
          <w:b/>
          <w:sz w:val="18"/>
          <w:szCs w:val="18"/>
        </w:rPr>
        <w:t xml:space="preserve">AGENTE OFICIOSO </w:t>
      </w:r>
      <w:r w:rsidRPr="00380DCE">
        <w:rPr>
          <w:rFonts w:asciiTheme="minorHAnsi" w:hAnsiTheme="minorHAnsi"/>
          <w:b/>
          <w:sz w:val="18"/>
          <w:szCs w:val="18"/>
        </w:rPr>
        <w:t>/</w:t>
      </w:r>
      <w:r w:rsidRPr="00380DCE">
        <w:rPr>
          <w:rFonts w:asciiTheme="minorHAnsi" w:hAnsiTheme="minorHAnsi"/>
          <w:b/>
          <w:sz w:val="18"/>
          <w:szCs w:val="18"/>
        </w:rPr>
        <w:t xml:space="preserve"> LEGITIMACIÓN EN LA C</w:t>
      </w:r>
      <w:r>
        <w:rPr>
          <w:rFonts w:asciiTheme="minorHAnsi" w:hAnsiTheme="minorHAnsi"/>
          <w:b/>
          <w:sz w:val="18"/>
          <w:szCs w:val="18"/>
        </w:rPr>
        <w:t>A</w:t>
      </w:r>
      <w:r w:rsidRPr="00380DCE">
        <w:rPr>
          <w:rFonts w:asciiTheme="minorHAnsi" w:hAnsiTheme="minorHAnsi"/>
          <w:b/>
          <w:sz w:val="18"/>
          <w:szCs w:val="18"/>
        </w:rPr>
        <w:t xml:space="preserve">USA POR ACTIVA / SUBSIDIARIEDAD / </w:t>
      </w:r>
      <w:r>
        <w:rPr>
          <w:rFonts w:asciiTheme="minorHAnsi" w:hAnsiTheme="minorHAnsi"/>
          <w:b/>
          <w:sz w:val="18"/>
          <w:szCs w:val="18"/>
        </w:rPr>
        <w:t>“</w:t>
      </w:r>
      <w:r w:rsidRPr="00380DCE">
        <w:rPr>
          <w:rFonts w:asciiTheme="minorHAnsi" w:hAnsiTheme="minorHAnsi"/>
          <w:sz w:val="18"/>
          <w:szCs w:val="18"/>
        </w:rPr>
        <w:t xml:space="preserve">No obstante lo anterior, se advierte que el señor Torres no puede actuar en el presente asunto como agente oficioso del señor Diego </w:t>
      </w:r>
      <w:proofErr w:type="spellStart"/>
      <w:r w:rsidRPr="00380DCE">
        <w:rPr>
          <w:rFonts w:asciiTheme="minorHAnsi" w:hAnsiTheme="minorHAnsi"/>
          <w:sz w:val="18"/>
          <w:szCs w:val="18"/>
        </w:rPr>
        <w:t>Alexánder</w:t>
      </w:r>
      <w:proofErr w:type="spellEnd"/>
      <w:r w:rsidRPr="00380DCE">
        <w:rPr>
          <w:rFonts w:asciiTheme="minorHAnsi" w:hAnsiTheme="minorHAnsi"/>
          <w:sz w:val="18"/>
          <w:szCs w:val="18"/>
        </w:rPr>
        <w:t xml:space="preserve"> </w:t>
      </w:r>
      <w:proofErr w:type="spellStart"/>
      <w:r w:rsidRPr="00380DCE">
        <w:rPr>
          <w:rFonts w:asciiTheme="minorHAnsi" w:hAnsiTheme="minorHAnsi"/>
          <w:sz w:val="18"/>
          <w:szCs w:val="18"/>
        </w:rPr>
        <w:t>Alzate</w:t>
      </w:r>
      <w:proofErr w:type="spellEnd"/>
      <w:r w:rsidRPr="00380DCE">
        <w:rPr>
          <w:rFonts w:asciiTheme="minorHAnsi" w:hAnsiTheme="minorHAnsi"/>
          <w:sz w:val="18"/>
          <w:szCs w:val="18"/>
        </w:rPr>
        <w:t xml:space="preserve"> Loaiza, pues no reúne los supuestos exigidos por el precedente constitucional. Inveteradamente la dogmática en tutela, tiene dicho que (i) Debe existir una manifestación expresa del agente oficioso en el sentido de que actúa como tal; (ii) Efectivamente, el titular del derecho fundamental, no debe estar en condiciones mentales para promover su propia defensa; y, (iii) Siempre que sea posible, deben ratificarse en forma oportuna por el titular del derecho, tanto los hechos como las pretensiones. El mismo pensamiento se mantiene en las decisiones (2013, 2014, 2015 y 2016) de la Corte Constitucional.</w:t>
      </w:r>
    </w:p>
    <w:p w:rsidR="00380DCE" w:rsidRPr="00380DCE" w:rsidRDefault="00380DCE" w:rsidP="00380DCE">
      <w:pPr>
        <w:pStyle w:val="Sinespaciado"/>
        <w:jc w:val="both"/>
        <w:rPr>
          <w:rFonts w:asciiTheme="minorHAnsi" w:hAnsiTheme="minorHAnsi"/>
          <w:sz w:val="18"/>
          <w:szCs w:val="18"/>
        </w:rPr>
      </w:pPr>
    </w:p>
    <w:p w:rsidR="00380DCE" w:rsidRPr="00380DCE" w:rsidRDefault="00380DCE" w:rsidP="00380DCE">
      <w:pPr>
        <w:pStyle w:val="Sinespaciado"/>
        <w:jc w:val="both"/>
        <w:rPr>
          <w:rFonts w:asciiTheme="minorHAnsi" w:hAnsiTheme="minorHAnsi"/>
          <w:sz w:val="18"/>
          <w:szCs w:val="18"/>
        </w:rPr>
      </w:pPr>
      <w:r w:rsidRPr="00380DCE">
        <w:rPr>
          <w:rFonts w:asciiTheme="minorHAnsi" w:hAnsiTheme="minorHAnsi"/>
          <w:sz w:val="18"/>
          <w:szCs w:val="18"/>
        </w:rPr>
        <w:t xml:space="preserve">En la acción de tutela manifiesta que actúa como agente oficioso del señor </w:t>
      </w:r>
      <w:proofErr w:type="spellStart"/>
      <w:r w:rsidRPr="00380DCE">
        <w:rPr>
          <w:rFonts w:asciiTheme="minorHAnsi" w:hAnsiTheme="minorHAnsi"/>
          <w:sz w:val="18"/>
          <w:szCs w:val="18"/>
        </w:rPr>
        <w:t>Alzate</w:t>
      </w:r>
      <w:proofErr w:type="spellEnd"/>
      <w:r w:rsidRPr="00380DCE">
        <w:rPr>
          <w:rFonts w:asciiTheme="minorHAnsi" w:hAnsiTheme="minorHAnsi"/>
          <w:sz w:val="18"/>
          <w:szCs w:val="18"/>
        </w:rPr>
        <w:t xml:space="preserve"> Loaiza, porque se trasladó para el municipio de Chinchiná y no pudo ubicarlo, argumento que la Sala considera insuficiente, es apenas una manifestación unilateral, que </w:t>
      </w:r>
      <w:r w:rsidRPr="00380DCE">
        <w:rPr>
          <w:rFonts w:asciiTheme="minorHAnsi" w:hAnsiTheme="minorHAnsi"/>
          <w:sz w:val="18"/>
          <w:szCs w:val="18"/>
          <w:u w:val="single"/>
        </w:rPr>
        <w:t>no demuestra en manera alguna que la imposibilidad para ejercer directamente la defensa de sus derechos fundamentales</w:t>
      </w:r>
      <w:r w:rsidRPr="00380DCE">
        <w:rPr>
          <w:rFonts w:asciiTheme="minorHAnsi" w:hAnsiTheme="minorHAnsi"/>
          <w:sz w:val="18"/>
          <w:szCs w:val="18"/>
        </w:rPr>
        <w:t xml:space="preserve">. Aunado a lo anterior, cabe señalar que dice haber tenido contacto con su padre, por lo que necesariamente pudo enterarlo con su intermediación sobre la necesidad de promover el presente amparo constitucional. </w:t>
      </w:r>
    </w:p>
    <w:p w:rsidR="00380DCE" w:rsidRPr="00380DCE" w:rsidRDefault="00380DCE" w:rsidP="00380DCE">
      <w:pPr>
        <w:pStyle w:val="Sinespaciado"/>
        <w:jc w:val="both"/>
        <w:rPr>
          <w:rFonts w:asciiTheme="minorHAnsi" w:hAnsiTheme="minorHAnsi"/>
          <w:sz w:val="18"/>
          <w:szCs w:val="18"/>
        </w:rPr>
      </w:pPr>
    </w:p>
    <w:p w:rsidR="00380DCE" w:rsidRPr="00380DCE" w:rsidRDefault="00380DCE" w:rsidP="00380DCE">
      <w:pPr>
        <w:pStyle w:val="Sinespaciado"/>
        <w:jc w:val="both"/>
        <w:rPr>
          <w:rFonts w:asciiTheme="minorHAnsi" w:hAnsiTheme="minorHAnsi" w:cs="Arial"/>
          <w:sz w:val="18"/>
          <w:szCs w:val="18"/>
        </w:rPr>
      </w:pPr>
      <w:r w:rsidRPr="00380DCE">
        <w:rPr>
          <w:rFonts w:asciiTheme="minorHAnsi" w:hAnsiTheme="minorHAnsi"/>
          <w:sz w:val="18"/>
          <w:szCs w:val="18"/>
        </w:rPr>
        <w:t xml:space="preserve">Amén de lo dicho, debe tenerse como argumento más contundente en ese sentido, que tampoco se acreditó que estuviera en una situación de imposibilidad mental o física, requisito necesario para la aplicación de la agencia oficiosa. Tal como lo ha reiterado </w:t>
      </w:r>
      <w:r w:rsidRPr="00380DCE">
        <w:rPr>
          <w:rFonts w:asciiTheme="minorHAnsi" w:hAnsiTheme="minorHAnsi" w:cs="Arial"/>
          <w:sz w:val="18"/>
          <w:szCs w:val="18"/>
        </w:rPr>
        <w:t>la Corte Constitucional en Sala Plena en reciente decisión.</w:t>
      </w:r>
      <w:r>
        <w:rPr>
          <w:rFonts w:asciiTheme="minorHAnsi" w:hAnsiTheme="minorHAnsi" w:cs="Arial"/>
          <w:sz w:val="18"/>
          <w:szCs w:val="18"/>
        </w:rPr>
        <w:t>”</w:t>
      </w:r>
    </w:p>
    <w:p w:rsidR="00380DCE" w:rsidRPr="00380DCE" w:rsidRDefault="00380DCE" w:rsidP="00380DCE">
      <w:pPr>
        <w:pStyle w:val="Sinespaciado"/>
        <w:jc w:val="both"/>
        <w:rPr>
          <w:rFonts w:asciiTheme="minorHAnsi" w:hAnsiTheme="minorHAnsi"/>
          <w:b/>
          <w:sz w:val="18"/>
          <w:szCs w:val="18"/>
        </w:rPr>
      </w:pPr>
      <w:r w:rsidRPr="00380DCE">
        <w:rPr>
          <w:rFonts w:asciiTheme="minorHAnsi" w:hAnsiTheme="minorHAnsi"/>
          <w:b/>
          <w:sz w:val="18"/>
          <w:szCs w:val="18"/>
        </w:rPr>
        <w:t>(…)</w:t>
      </w:r>
    </w:p>
    <w:p w:rsidR="00380DCE" w:rsidRPr="00380DCE" w:rsidRDefault="00380DCE" w:rsidP="00380DCE">
      <w:pPr>
        <w:pStyle w:val="Sinespaciado"/>
        <w:jc w:val="both"/>
        <w:rPr>
          <w:rFonts w:asciiTheme="minorHAnsi" w:hAnsiTheme="minorHAnsi"/>
          <w:b/>
          <w:sz w:val="18"/>
          <w:szCs w:val="18"/>
        </w:rPr>
      </w:pPr>
    </w:p>
    <w:p w:rsidR="00380DCE" w:rsidRPr="00380DCE" w:rsidRDefault="00380DCE" w:rsidP="00380DCE">
      <w:pPr>
        <w:pStyle w:val="Sinespaciado"/>
        <w:jc w:val="both"/>
        <w:rPr>
          <w:rFonts w:asciiTheme="minorHAnsi" w:hAnsiTheme="minorHAnsi" w:cs="Arial"/>
          <w:sz w:val="18"/>
          <w:szCs w:val="18"/>
        </w:rPr>
      </w:pPr>
      <w:r>
        <w:rPr>
          <w:rFonts w:asciiTheme="minorHAnsi" w:hAnsiTheme="minorHAnsi" w:cs="Arial"/>
          <w:sz w:val="18"/>
          <w:szCs w:val="18"/>
        </w:rPr>
        <w:t>“</w:t>
      </w:r>
      <w:r w:rsidRPr="00380DCE">
        <w:rPr>
          <w:rFonts w:asciiTheme="minorHAnsi" w:hAnsiTheme="minorHAnsi" w:cs="Arial"/>
          <w:sz w:val="18"/>
          <w:szCs w:val="18"/>
        </w:rPr>
        <w:t xml:space="preserve">Según lo expuesto, hay que decir que el actor al interior del proceso de restitución no agotó los mecanismos ordinarios y extraordinarios de defensa judicial; presentó una reposición contra el auto </w:t>
      </w:r>
      <w:proofErr w:type="spellStart"/>
      <w:r w:rsidRPr="00380DCE">
        <w:rPr>
          <w:rFonts w:asciiTheme="minorHAnsi" w:hAnsiTheme="minorHAnsi" w:cs="Arial"/>
          <w:sz w:val="18"/>
          <w:szCs w:val="18"/>
        </w:rPr>
        <w:t>admisorio</w:t>
      </w:r>
      <w:proofErr w:type="spellEnd"/>
      <w:r w:rsidRPr="00380DCE">
        <w:rPr>
          <w:rFonts w:asciiTheme="minorHAnsi" w:hAnsiTheme="minorHAnsi" w:cs="Arial"/>
          <w:sz w:val="18"/>
          <w:szCs w:val="18"/>
        </w:rPr>
        <w:t xml:space="preserve">, sin atacar el aparte que advertía que no sería escuchado si no pagaba los cánones de arrendamiento; dejó pasar el plazo concedido para contestar la demanda, en silencio; y tampoco solicitó la declaratoria de la nulidad pretendida en el petitorio del amparo. </w:t>
      </w:r>
    </w:p>
    <w:p w:rsidR="00380DCE" w:rsidRPr="00380DCE" w:rsidRDefault="00380DCE" w:rsidP="00380DCE">
      <w:pPr>
        <w:pStyle w:val="Sinespaciado"/>
        <w:jc w:val="both"/>
        <w:rPr>
          <w:rFonts w:asciiTheme="minorHAnsi" w:hAnsiTheme="minorHAnsi" w:cs="Arial"/>
          <w:sz w:val="18"/>
          <w:szCs w:val="18"/>
        </w:rPr>
      </w:pPr>
    </w:p>
    <w:p w:rsidR="00380DCE" w:rsidRPr="00380DCE" w:rsidRDefault="00380DCE" w:rsidP="00380DCE">
      <w:pPr>
        <w:pStyle w:val="Sinespaciado"/>
        <w:jc w:val="both"/>
        <w:rPr>
          <w:rFonts w:asciiTheme="minorHAnsi" w:hAnsiTheme="minorHAnsi" w:cs="Arial"/>
          <w:sz w:val="18"/>
          <w:szCs w:val="18"/>
        </w:rPr>
      </w:pPr>
      <w:r w:rsidRPr="00380DCE">
        <w:rPr>
          <w:rFonts w:asciiTheme="minorHAnsi" w:hAnsiTheme="minorHAnsi" w:cs="Arial"/>
          <w:sz w:val="18"/>
          <w:szCs w:val="18"/>
        </w:rPr>
        <w:t>Así entonces, el requisito de subsidiaridad está incumplido, pues le incumbía ejercitar su defensa al interior del asunto, promover los recursos y solicitar al despacho judicial la declaratoria de la nulidad procesal que considera existente, en consecuencia, habrá de declararse improcedente.</w:t>
      </w:r>
      <w:r>
        <w:rPr>
          <w:rFonts w:asciiTheme="minorHAnsi" w:hAnsiTheme="minorHAnsi" w:cs="Arial"/>
          <w:sz w:val="18"/>
          <w:szCs w:val="18"/>
        </w:rPr>
        <w:t>”</w:t>
      </w:r>
    </w:p>
    <w:p w:rsidR="00380DCE" w:rsidRDefault="00380DCE" w:rsidP="00380DCE">
      <w:pPr>
        <w:pStyle w:val="Sinespaciado"/>
        <w:jc w:val="both"/>
        <w:rPr>
          <w:rFonts w:asciiTheme="minorHAnsi" w:hAnsiTheme="minorHAnsi"/>
          <w:b/>
          <w:sz w:val="18"/>
          <w:szCs w:val="18"/>
        </w:rPr>
      </w:pPr>
      <w:r w:rsidRPr="00380DCE">
        <w:rPr>
          <w:rFonts w:asciiTheme="minorHAnsi" w:hAnsiTheme="minorHAnsi"/>
          <w:b/>
          <w:sz w:val="18"/>
          <w:szCs w:val="18"/>
        </w:rPr>
        <w:t>(…)</w:t>
      </w:r>
    </w:p>
    <w:p w:rsidR="00380DCE" w:rsidRPr="00380DCE" w:rsidRDefault="00380DCE" w:rsidP="00380DCE">
      <w:pPr>
        <w:pStyle w:val="Sinespaciado"/>
        <w:jc w:val="both"/>
        <w:rPr>
          <w:rFonts w:asciiTheme="minorHAnsi" w:hAnsiTheme="minorHAnsi"/>
          <w:b/>
          <w:sz w:val="18"/>
          <w:szCs w:val="18"/>
        </w:rPr>
      </w:pPr>
    </w:p>
    <w:p w:rsidR="00380DCE" w:rsidRPr="00380DCE" w:rsidRDefault="00380DCE" w:rsidP="00380DCE">
      <w:pPr>
        <w:pStyle w:val="Sinespaciado"/>
        <w:jc w:val="both"/>
        <w:rPr>
          <w:rFonts w:asciiTheme="minorHAnsi" w:hAnsiTheme="minorHAnsi"/>
          <w:sz w:val="18"/>
          <w:szCs w:val="18"/>
        </w:rPr>
      </w:pPr>
      <w:r>
        <w:rPr>
          <w:rFonts w:asciiTheme="minorHAnsi" w:hAnsiTheme="minorHAnsi"/>
          <w:sz w:val="18"/>
          <w:szCs w:val="18"/>
        </w:rPr>
        <w:t>“</w:t>
      </w:r>
      <w:r w:rsidRPr="00380DCE">
        <w:rPr>
          <w:rFonts w:asciiTheme="minorHAnsi" w:hAnsiTheme="minorHAnsi"/>
          <w:sz w:val="18"/>
          <w:szCs w:val="18"/>
        </w:rPr>
        <w:t>En consecuencia, se advierte que el fallo será confirmado</w:t>
      </w:r>
      <w:r w:rsidRPr="00380DCE">
        <w:rPr>
          <w:rFonts w:asciiTheme="minorHAnsi" w:hAnsiTheme="minorHAnsi"/>
          <w:sz w:val="18"/>
          <w:szCs w:val="18"/>
          <w:lang w:val="es-CO"/>
        </w:rPr>
        <w:t xml:space="preserve"> porque en efecto no se supera el estudio de la</w:t>
      </w:r>
      <w:r w:rsidRPr="00380DCE">
        <w:rPr>
          <w:rFonts w:asciiTheme="minorHAnsi" w:hAnsiTheme="minorHAnsi" w:cs="Arial"/>
          <w:sz w:val="18"/>
          <w:szCs w:val="18"/>
        </w:rPr>
        <w:t xml:space="preserve"> </w:t>
      </w:r>
      <w:proofErr w:type="spellStart"/>
      <w:r w:rsidRPr="00380DCE">
        <w:rPr>
          <w:rFonts w:asciiTheme="minorHAnsi" w:hAnsiTheme="minorHAnsi" w:cs="Arial"/>
          <w:sz w:val="18"/>
          <w:szCs w:val="18"/>
        </w:rPr>
        <w:t>procedibilidad</w:t>
      </w:r>
      <w:proofErr w:type="spellEnd"/>
      <w:r w:rsidRPr="00380DCE">
        <w:rPr>
          <w:rFonts w:asciiTheme="minorHAnsi" w:hAnsiTheme="minorHAnsi" w:cs="Arial"/>
          <w:sz w:val="18"/>
          <w:szCs w:val="18"/>
        </w:rPr>
        <w:t xml:space="preserve">. El actor carece de legitimación para actuar como agente oficioso del señor Diego </w:t>
      </w:r>
      <w:proofErr w:type="spellStart"/>
      <w:r w:rsidRPr="00380DCE">
        <w:rPr>
          <w:rFonts w:asciiTheme="minorHAnsi" w:hAnsiTheme="minorHAnsi" w:cs="Arial"/>
          <w:sz w:val="18"/>
          <w:szCs w:val="18"/>
        </w:rPr>
        <w:t>Alexánder</w:t>
      </w:r>
      <w:proofErr w:type="spellEnd"/>
      <w:r w:rsidRPr="00380DCE">
        <w:rPr>
          <w:rFonts w:asciiTheme="minorHAnsi" w:hAnsiTheme="minorHAnsi" w:cs="Arial"/>
          <w:sz w:val="18"/>
          <w:szCs w:val="18"/>
        </w:rPr>
        <w:t xml:space="preserve"> </w:t>
      </w:r>
      <w:proofErr w:type="spellStart"/>
      <w:r w:rsidRPr="00380DCE">
        <w:rPr>
          <w:rFonts w:asciiTheme="minorHAnsi" w:hAnsiTheme="minorHAnsi" w:cs="Arial"/>
          <w:sz w:val="18"/>
          <w:szCs w:val="18"/>
        </w:rPr>
        <w:t>Alzate</w:t>
      </w:r>
      <w:proofErr w:type="spellEnd"/>
      <w:r w:rsidRPr="00380DCE">
        <w:rPr>
          <w:rFonts w:asciiTheme="minorHAnsi" w:hAnsiTheme="minorHAnsi" w:cs="Arial"/>
          <w:sz w:val="18"/>
          <w:szCs w:val="18"/>
        </w:rPr>
        <w:t xml:space="preserve"> Loaiza y </w:t>
      </w:r>
      <w:r w:rsidRPr="00380DCE">
        <w:rPr>
          <w:rFonts w:asciiTheme="minorHAnsi" w:hAnsiTheme="minorHAnsi"/>
          <w:sz w:val="18"/>
          <w:szCs w:val="18"/>
        </w:rPr>
        <w:t xml:space="preserve">se incumple con uno de los siete (7) requisitos generales de </w:t>
      </w:r>
      <w:proofErr w:type="spellStart"/>
      <w:r w:rsidRPr="00380DCE">
        <w:rPr>
          <w:rFonts w:asciiTheme="minorHAnsi" w:hAnsiTheme="minorHAnsi"/>
          <w:sz w:val="18"/>
          <w:szCs w:val="18"/>
        </w:rPr>
        <w:t>procedibilidad</w:t>
      </w:r>
      <w:proofErr w:type="spellEnd"/>
      <w:r w:rsidRPr="00380DCE">
        <w:rPr>
          <w:rFonts w:asciiTheme="minorHAnsi" w:hAnsiTheme="minorHAnsi"/>
          <w:sz w:val="18"/>
          <w:szCs w:val="18"/>
        </w:rPr>
        <w:t>, como lo es el de la subsidiariedad</w:t>
      </w:r>
      <w:r>
        <w:rPr>
          <w:rFonts w:asciiTheme="minorHAnsi" w:hAnsiTheme="minorHAnsi"/>
          <w:sz w:val="18"/>
          <w:szCs w:val="18"/>
        </w:rPr>
        <w:t>.”</w:t>
      </w:r>
    </w:p>
    <w:p w:rsidR="00380DCE" w:rsidRPr="00380DCE" w:rsidRDefault="00380DCE" w:rsidP="00380DCE">
      <w:pPr>
        <w:pStyle w:val="Sinespaciado"/>
        <w:jc w:val="both"/>
        <w:rPr>
          <w:rFonts w:asciiTheme="minorHAnsi" w:hAnsiTheme="minorHAnsi"/>
          <w:sz w:val="18"/>
          <w:szCs w:val="18"/>
        </w:rPr>
      </w:pPr>
    </w:p>
    <w:p w:rsidR="00380DCE" w:rsidRPr="00380DCE" w:rsidRDefault="00380DCE" w:rsidP="00380DCE">
      <w:pPr>
        <w:pStyle w:val="Sinespaciado"/>
        <w:jc w:val="both"/>
        <w:rPr>
          <w:rFonts w:asciiTheme="minorHAnsi" w:hAnsiTheme="minorHAnsi"/>
          <w:sz w:val="18"/>
          <w:szCs w:val="18"/>
        </w:rPr>
      </w:pPr>
      <w:r w:rsidRPr="00380DCE">
        <w:rPr>
          <w:rFonts w:asciiTheme="minorHAnsi" w:hAnsiTheme="minorHAnsi"/>
          <w:b/>
          <w:sz w:val="18"/>
          <w:szCs w:val="18"/>
        </w:rPr>
        <w:t>Citación Jurisprudencial:</w:t>
      </w:r>
      <w:r w:rsidRPr="00380DCE">
        <w:rPr>
          <w:rFonts w:asciiTheme="minorHAnsi" w:hAnsiTheme="minorHAnsi"/>
          <w:sz w:val="18"/>
          <w:szCs w:val="18"/>
        </w:rPr>
        <w:t xml:space="preserve"> </w:t>
      </w:r>
      <w:r w:rsidRPr="00380DCE">
        <w:rPr>
          <w:rFonts w:asciiTheme="minorHAnsi" w:hAnsiTheme="minorHAnsi"/>
          <w:sz w:val="18"/>
          <w:szCs w:val="18"/>
          <w:lang w:val="es-CO"/>
        </w:rPr>
        <w:t xml:space="preserve">Sentencia T-464 de 2013. / Sentencia T-928 de 2012. / </w:t>
      </w:r>
      <w:r w:rsidRPr="00380DCE">
        <w:rPr>
          <w:rFonts w:asciiTheme="minorHAnsi" w:hAnsiTheme="minorHAnsi"/>
          <w:sz w:val="18"/>
          <w:szCs w:val="18"/>
          <w:lang w:val="es-MX"/>
        </w:rPr>
        <w:t xml:space="preserve">Sentencia T-917 de 2011. / Sentencia T-064 de 2015. / Sentencia T-307 de 2015. / </w:t>
      </w:r>
      <w:r w:rsidRPr="00380DCE">
        <w:rPr>
          <w:rFonts w:asciiTheme="minorHAnsi" w:hAnsiTheme="minorHAnsi"/>
          <w:sz w:val="18"/>
          <w:szCs w:val="18"/>
          <w:lang w:val="es-CO"/>
        </w:rPr>
        <w:t>Sentencia T-134 de 1994. / Sentencia T-103 de 2014. / Sentencia T-567 de 1998. / Sentencia T-662 de 2013.</w:t>
      </w:r>
      <w:r w:rsidRPr="00380DCE">
        <w:rPr>
          <w:rFonts w:asciiTheme="minorHAnsi" w:hAnsiTheme="minorHAnsi"/>
          <w:b/>
          <w:bCs/>
          <w:color w:val="2D2D2D"/>
          <w:sz w:val="18"/>
          <w:szCs w:val="18"/>
          <w:bdr w:val="none" w:sz="0" w:space="0" w:color="auto" w:frame="1"/>
          <w:shd w:val="clear" w:color="auto" w:fill="FFFFFF"/>
          <w:lang w:val="es-CO"/>
        </w:rPr>
        <w:t xml:space="preserve"> / </w:t>
      </w:r>
      <w:r w:rsidRPr="00380DCE">
        <w:rPr>
          <w:rFonts w:asciiTheme="minorHAnsi" w:hAnsiTheme="minorHAnsi"/>
          <w:bCs/>
          <w:sz w:val="18"/>
          <w:szCs w:val="18"/>
          <w:bdr w:val="none" w:sz="0" w:space="0" w:color="auto" w:frame="1"/>
          <w:shd w:val="clear" w:color="auto" w:fill="FFFFFF"/>
          <w:lang w:val="es-CO"/>
        </w:rPr>
        <w:t xml:space="preserve">Sentencia T-037 de 2016 y T-120 de 2016. / </w:t>
      </w:r>
      <w:r w:rsidRPr="00380DCE">
        <w:rPr>
          <w:rFonts w:asciiTheme="minorHAnsi" w:hAnsiTheme="minorHAnsi"/>
          <w:sz w:val="18"/>
          <w:szCs w:val="18"/>
          <w:lang w:val="es-CO"/>
        </w:rPr>
        <w:t xml:space="preserve">Sentencia T-531 de 2002, T-1020 de 2003. / Sentencia T-546 de 2013 y T-160 de 2014, </w:t>
      </w:r>
      <w:r w:rsidRPr="00380DCE">
        <w:rPr>
          <w:rFonts w:asciiTheme="minorHAnsi" w:hAnsiTheme="minorHAnsi"/>
          <w:bCs/>
          <w:sz w:val="18"/>
          <w:szCs w:val="18"/>
          <w:bdr w:val="none" w:sz="0" w:space="0" w:color="auto" w:frame="1"/>
          <w:lang w:val="es-CO"/>
        </w:rPr>
        <w:t>T-056 de 2015</w:t>
      </w:r>
      <w:r w:rsidRPr="00380DCE">
        <w:rPr>
          <w:rFonts w:asciiTheme="minorHAnsi" w:hAnsiTheme="minorHAnsi"/>
          <w:sz w:val="18"/>
          <w:szCs w:val="18"/>
          <w:lang w:val="es-CO"/>
        </w:rPr>
        <w:t xml:space="preserve"> y </w:t>
      </w:r>
      <w:r w:rsidRPr="00380DCE">
        <w:rPr>
          <w:rFonts w:asciiTheme="minorHAnsi" w:hAnsiTheme="minorHAnsi"/>
          <w:bCs/>
          <w:sz w:val="18"/>
          <w:szCs w:val="18"/>
          <w:bdr w:val="none" w:sz="0" w:space="0" w:color="auto" w:frame="1"/>
          <w:lang w:val="es-CO"/>
        </w:rPr>
        <w:t xml:space="preserve">T-100 de 2016. / </w:t>
      </w:r>
      <w:r w:rsidRPr="00380DCE">
        <w:rPr>
          <w:rFonts w:asciiTheme="minorHAnsi" w:hAnsiTheme="minorHAnsi"/>
          <w:sz w:val="18"/>
          <w:szCs w:val="18"/>
          <w:lang w:val="es-CO"/>
        </w:rPr>
        <w:t xml:space="preserve">Sala Plena. Sentencia SU-288 del 02-06-2016, </w:t>
      </w:r>
      <w:proofErr w:type="spellStart"/>
      <w:r w:rsidRPr="00380DCE">
        <w:rPr>
          <w:rFonts w:asciiTheme="minorHAnsi" w:hAnsiTheme="minorHAnsi"/>
          <w:sz w:val="18"/>
          <w:szCs w:val="18"/>
          <w:lang w:val="es-CO"/>
        </w:rPr>
        <w:t>MP</w:t>
      </w:r>
      <w:proofErr w:type="spellEnd"/>
      <w:r w:rsidRPr="00380DCE">
        <w:rPr>
          <w:rFonts w:asciiTheme="minorHAnsi" w:hAnsiTheme="minorHAnsi"/>
          <w:sz w:val="18"/>
          <w:szCs w:val="18"/>
          <w:lang w:val="es-CO"/>
        </w:rPr>
        <w:t>: Gloria Stella Ortiz Delgado.</w:t>
      </w:r>
    </w:p>
    <w:p w:rsidR="00380DCE" w:rsidRPr="00380DCE" w:rsidRDefault="00380DCE" w:rsidP="00380DCE">
      <w:pPr>
        <w:pStyle w:val="Sinespaciado"/>
        <w:jc w:val="both"/>
        <w:rPr>
          <w:rFonts w:asciiTheme="minorHAnsi" w:hAnsiTheme="minorHAnsi"/>
          <w:sz w:val="18"/>
          <w:szCs w:val="18"/>
        </w:rPr>
      </w:pPr>
    </w:p>
    <w:p w:rsidR="00380DCE" w:rsidRPr="00380DCE" w:rsidRDefault="00380DCE" w:rsidP="00380DCE">
      <w:pPr>
        <w:pStyle w:val="Sinespaciado"/>
        <w:jc w:val="both"/>
        <w:rPr>
          <w:rFonts w:asciiTheme="minorHAnsi" w:hAnsiTheme="minorHAnsi"/>
          <w:sz w:val="18"/>
          <w:szCs w:val="18"/>
          <w:lang w:val="es-CO"/>
        </w:rPr>
      </w:pPr>
      <w:r w:rsidRPr="00380DCE">
        <w:rPr>
          <w:rFonts w:asciiTheme="minorHAnsi" w:hAnsiTheme="minorHAnsi"/>
          <w:sz w:val="18"/>
          <w:szCs w:val="18"/>
          <w:lang w:val="es-CO"/>
        </w:rPr>
        <w:t xml:space="preserve">CORTE SUPREMA DE JUSTICIA, Sala de Casación Civil. Sentencia CSJ </w:t>
      </w:r>
      <w:proofErr w:type="spellStart"/>
      <w:r w:rsidRPr="00380DCE">
        <w:rPr>
          <w:rFonts w:asciiTheme="minorHAnsi" w:hAnsiTheme="minorHAnsi"/>
          <w:sz w:val="18"/>
          <w:szCs w:val="18"/>
          <w:lang w:val="es-CO"/>
        </w:rPr>
        <w:t>STC</w:t>
      </w:r>
      <w:proofErr w:type="spellEnd"/>
      <w:r w:rsidRPr="00380DCE">
        <w:rPr>
          <w:rFonts w:asciiTheme="minorHAnsi" w:hAnsiTheme="minorHAnsi"/>
          <w:sz w:val="18"/>
          <w:szCs w:val="18"/>
          <w:lang w:val="es-CO"/>
        </w:rPr>
        <w:t xml:space="preserve"> del 13-12-2011, radicado No.00284-02; reiterada en STC5313-2015, STC5520-2015, STC2344-2016, entre otras. / Sentencia STC15561-2015.</w:t>
      </w:r>
    </w:p>
    <w:p w:rsidR="00380DCE" w:rsidRPr="00380DCE" w:rsidRDefault="00380DCE" w:rsidP="00380DCE">
      <w:pPr>
        <w:pStyle w:val="Sinespaciado"/>
        <w:jc w:val="both"/>
        <w:rPr>
          <w:rFonts w:asciiTheme="minorHAnsi" w:hAnsiTheme="minorHAnsi"/>
          <w:sz w:val="18"/>
          <w:szCs w:val="18"/>
        </w:rPr>
      </w:pPr>
    </w:p>
    <w:p w:rsidR="00380DCE" w:rsidRPr="00380DCE" w:rsidRDefault="00380DCE" w:rsidP="00380DCE">
      <w:pPr>
        <w:pStyle w:val="Sinespaciado"/>
        <w:rPr>
          <w:rFonts w:asciiTheme="minorHAnsi" w:hAnsiTheme="minorHAnsi"/>
          <w:sz w:val="18"/>
          <w:szCs w:val="18"/>
        </w:rPr>
      </w:pPr>
      <w:r>
        <w:rPr>
          <w:rFonts w:asciiTheme="minorHAnsi" w:hAnsiTheme="minorHAnsi"/>
          <w:sz w:val="18"/>
          <w:szCs w:val="18"/>
        </w:rPr>
        <w:t>-------------------------------------------------------------------------------------------------------------------------------------------------------------------------</w:t>
      </w:r>
    </w:p>
    <w:p w:rsidR="00380DCE" w:rsidRPr="00380DCE" w:rsidRDefault="00380DCE" w:rsidP="00380DCE">
      <w:pPr>
        <w:pStyle w:val="Sinespaciado"/>
        <w:rPr>
          <w:rFonts w:asciiTheme="minorHAnsi" w:hAnsiTheme="minorHAnsi"/>
          <w:sz w:val="18"/>
          <w:szCs w:val="18"/>
        </w:rPr>
      </w:pPr>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bookmarkStart w:id="0" w:name="_GoBack"/>
      <w:bookmarkEnd w:id="0"/>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257AE7">
        <w:rPr>
          <w:rFonts w:ascii="Arial" w:hAnsi="Arial" w:cs="Arial"/>
          <w:w w:val="140"/>
          <w:sz w:val="16"/>
          <w:szCs w:val="18"/>
        </w:rPr>
        <w:t>D</w:t>
      </w:r>
      <w:r w:rsidR="00257AE7" w:rsidRPr="00257AE7">
        <w:rPr>
          <w:rFonts w:ascii="Arial" w:hAnsi="Arial" w:cs="Arial"/>
          <w:w w:val="140"/>
          <w:sz w:val="16"/>
          <w:szCs w:val="18"/>
        </w:rPr>
        <w:t xml:space="preserve"> </w:t>
      </w:r>
      <w:r w:rsidRPr="00257AE7">
        <w:rPr>
          <w:rFonts w:ascii="Arial" w:hAnsi="Arial" w:cs="Arial"/>
          <w:w w:val="140"/>
          <w:sz w:val="14"/>
          <w:szCs w:val="18"/>
        </w:rPr>
        <w:t>E</w:t>
      </w:r>
      <w:r w:rsidR="00257AE7" w:rsidRPr="00257AE7">
        <w:rPr>
          <w:rFonts w:ascii="Arial" w:hAnsi="Arial" w:cs="Arial"/>
          <w:w w:val="140"/>
          <w:sz w:val="14"/>
          <w:szCs w:val="18"/>
        </w:rPr>
        <w:t xml:space="preserve"> </w:t>
      </w:r>
      <w:r w:rsidRPr="00257AE7">
        <w:rPr>
          <w:rFonts w:ascii="Arial" w:hAnsi="Arial" w:cs="Arial"/>
          <w:w w:val="140"/>
          <w:sz w:val="14"/>
          <w:szCs w:val="18"/>
        </w:rPr>
        <w:t>P</w:t>
      </w:r>
      <w:r w:rsidR="00257AE7" w:rsidRPr="00257AE7">
        <w:rPr>
          <w:rFonts w:ascii="Arial" w:hAnsi="Arial" w:cs="Arial"/>
          <w:w w:val="140"/>
          <w:sz w:val="14"/>
          <w:szCs w:val="18"/>
        </w:rPr>
        <w:t xml:space="preserve"> </w:t>
      </w:r>
      <w:r w:rsidRPr="00257AE7">
        <w:rPr>
          <w:rFonts w:ascii="Arial" w:hAnsi="Arial" w:cs="Arial"/>
          <w:w w:val="140"/>
          <w:sz w:val="14"/>
          <w:szCs w:val="18"/>
        </w:rPr>
        <w:t>A</w:t>
      </w:r>
      <w:r w:rsidR="00257AE7" w:rsidRPr="00257AE7">
        <w:rPr>
          <w:rFonts w:ascii="Arial" w:hAnsi="Arial" w:cs="Arial"/>
          <w:w w:val="140"/>
          <w:sz w:val="14"/>
          <w:szCs w:val="18"/>
        </w:rPr>
        <w:t xml:space="preserve"> </w:t>
      </w:r>
      <w:r w:rsidRPr="00257AE7">
        <w:rPr>
          <w:rFonts w:ascii="Arial" w:hAnsi="Arial" w:cs="Arial"/>
          <w:w w:val="140"/>
          <w:sz w:val="14"/>
          <w:szCs w:val="18"/>
        </w:rPr>
        <w:t>R</w:t>
      </w:r>
      <w:r w:rsidR="00257AE7" w:rsidRPr="00257AE7">
        <w:rPr>
          <w:rFonts w:ascii="Arial" w:hAnsi="Arial" w:cs="Arial"/>
          <w:w w:val="140"/>
          <w:sz w:val="14"/>
          <w:szCs w:val="18"/>
        </w:rPr>
        <w:t xml:space="preserve"> </w:t>
      </w:r>
      <w:r w:rsidRPr="00257AE7">
        <w:rPr>
          <w:rFonts w:ascii="Arial" w:hAnsi="Arial" w:cs="Arial"/>
          <w:w w:val="140"/>
          <w:sz w:val="14"/>
          <w:szCs w:val="18"/>
        </w:rPr>
        <w:t>T</w:t>
      </w:r>
      <w:r w:rsidR="00257AE7" w:rsidRPr="00257AE7">
        <w:rPr>
          <w:rFonts w:ascii="Arial" w:hAnsi="Arial" w:cs="Arial"/>
          <w:w w:val="140"/>
          <w:sz w:val="14"/>
          <w:szCs w:val="18"/>
        </w:rPr>
        <w:t xml:space="preserve"> </w:t>
      </w:r>
      <w:r w:rsidRPr="00257AE7">
        <w:rPr>
          <w:rFonts w:ascii="Arial" w:hAnsi="Arial" w:cs="Arial"/>
          <w:w w:val="140"/>
          <w:sz w:val="14"/>
          <w:szCs w:val="18"/>
        </w:rPr>
        <w:t>A</w:t>
      </w:r>
      <w:r w:rsidR="00257AE7" w:rsidRPr="00257AE7">
        <w:rPr>
          <w:rFonts w:ascii="Arial" w:hAnsi="Arial" w:cs="Arial"/>
          <w:w w:val="140"/>
          <w:sz w:val="14"/>
          <w:szCs w:val="18"/>
        </w:rPr>
        <w:t xml:space="preserve"> </w:t>
      </w:r>
      <w:r w:rsidRPr="00257AE7">
        <w:rPr>
          <w:rFonts w:ascii="Arial" w:hAnsi="Arial" w:cs="Arial"/>
          <w:w w:val="140"/>
          <w:sz w:val="14"/>
          <w:szCs w:val="18"/>
        </w:rPr>
        <w:t>M</w:t>
      </w:r>
      <w:r w:rsidR="00257AE7" w:rsidRPr="00257AE7">
        <w:rPr>
          <w:rFonts w:ascii="Arial" w:hAnsi="Arial" w:cs="Arial"/>
          <w:w w:val="140"/>
          <w:sz w:val="14"/>
          <w:szCs w:val="18"/>
        </w:rPr>
        <w:t xml:space="preserve"> </w:t>
      </w:r>
      <w:r w:rsidRPr="00257AE7">
        <w:rPr>
          <w:rFonts w:ascii="Arial" w:hAnsi="Arial" w:cs="Arial"/>
          <w:w w:val="140"/>
          <w:sz w:val="14"/>
          <w:szCs w:val="18"/>
        </w:rPr>
        <w:t>E</w:t>
      </w:r>
      <w:r w:rsidR="00257AE7" w:rsidRPr="00257AE7">
        <w:rPr>
          <w:rFonts w:ascii="Arial" w:hAnsi="Arial" w:cs="Arial"/>
          <w:w w:val="140"/>
          <w:sz w:val="14"/>
          <w:szCs w:val="18"/>
        </w:rPr>
        <w:t xml:space="preserve"> </w:t>
      </w:r>
      <w:r w:rsidRPr="00257AE7">
        <w:rPr>
          <w:rFonts w:ascii="Arial" w:hAnsi="Arial" w:cs="Arial"/>
          <w:w w:val="140"/>
          <w:sz w:val="14"/>
          <w:szCs w:val="18"/>
        </w:rPr>
        <w:t>N</w:t>
      </w:r>
      <w:r w:rsidR="00257AE7" w:rsidRPr="00257AE7">
        <w:rPr>
          <w:rFonts w:ascii="Arial" w:hAnsi="Arial" w:cs="Arial"/>
          <w:w w:val="140"/>
          <w:sz w:val="14"/>
          <w:szCs w:val="18"/>
        </w:rPr>
        <w:t xml:space="preserve"> </w:t>
      </w:r>
      <w:r w:rsidRPr="00257AE7">
        <w:rPr>
          <w:rFonts w:ascii="Arial" w:hAnsi="Arial" w:cs="Arial"/>
          <w:w w:val="140"/>
          <w:sz w:val="14"/>
          <w:szCs w:val="18"/>
        </w:rPr>
        <w:t>T</w:t>
      </w:r>
      <w:r w:rsidR="00257AE7" w:rsidRPr="00257AE7">
        <w:rPr>
          <w:rFonts w:ascii="Arial" w:hAnsi="Arial" w:cs="Arial"/>
          <w:w w:val="140"/>
          <w:sz w:val="14"/>
          <w:szCs w:val="18"/>
        </w:rPr>
        <w:t xml:space="preserve"> </w:t>
      </w:r>
      <w:r w:rsidRPr="00257AE7">
        <w:rPr>
          <w:rFonts w:ascii="Arial" w:hAnsi="Arial" w:cs="Arial"/>
          <w:w w:val="140"/>
          <w:sz w:val="14"/>
          <w:szCs w:val="18"/>
        </w:rPr>
        <w:t xml:space="preserve">O </w:t>
      </w:r>
      <w:r w:rsidR="00257AE7" w:rsidRPr="00257AE7">
        <w:rPr>
          <w:rFonts w:ascii="Arial" w:hAnsi="Arial" w:cs="Arial"/>
          <w:w w:val="140"/>
          <w:sz w:val="14"/>
          <w:szCs w:val="18"/>
        </w:rPr>
        <w:t xml:space="preserve">  </w:t>
      </w:r>
      <w:r w:rsidRPr="00257AE7">
        <w:rPr>
          <w:rFonts w:ascii="Arial" w:hAnsi="Arial" w:cs="Arial"/>
          <w:w w:val="140"/>
          <w:sz w:val="14"/>
          <w:szCs w:val="18"/>
        </w:rPr>
        <w:t>D</w:t>
      </w:r>
      <w:r w:rsidR="00257AE7" w:rsidRPr="00257AE7">
        <w:rPr>
          <w:rFonts w:ascii="Arial" w:hAnsi="Arial" w:cs="Arial"/>
          <w:w w:val="140"/>
          <w:sz w:val="14"/>
          <w:szCs w:val="18"/>
        </w:rPr>
        <w:t xml:space="preserve"> </w:t>
      </w:r>
      <w:r w:rsidRPr="00257AE7">
        <w:rPr>
          <w:rFonts w:ascii="Arial" w:hAnsi="Arial" w:cs="Arial"/>
          <w:w w:val="140"/>
          <w:sz w:val="14"/>
          <w:szCs w:val="18"/>
        </w:rPr>
        <w:t>E</w:t>
      </w:r>
      <w:r w:rsidR="00257AE7" w:rsidRPr="00257AE7">
        <w:rPr>
          <w:rFonts w:ascii="Arial" w:hAnsi="Arial" w:cs="Arial"/>
          <w:w w:val="140"/>
          <w:sz w:val="14"/>
          <w:szCs w:val="18"/>
        </w:rPr>
        <w:t xml:space="preserve"> </w:t>
      </w:r>
      <w:r w:rsidRPr="00257AE7">
        <w:rPr>
          <w:rFonts w:ascii="Arial" w:hAnsi="Arial" w:cs="Arial"/>
          <w:w w:val="140"/>
          <w:sz w:val="14"/>
          <w:szCs w:val="18"/>
        </w:rPr>
        <w:t xml:space="preserve">L </w:t>
      </w:r>
      <w:r w:rsidR="00257AE7" w:rsidRPr="00257AE7">
        <w:rPr>
          <w:rFonts w:ascii="Arial" w:hAnsi="Arial" w:cs="Arial"/>
          <w:w w:val="140"/>
          <w:sz w:val="14"/>
          <w:szCs w:val="18"/>
        </w:rPr>
        <w:t xml:space="preserve">  </w:t>
      </w:r>
      <w:r w:rsidRPr="00257AE7">
        <w:rPr>
          <w:rFonts w:ascii="Arial" w:hAnsi="Arial" w:cs="Arial"/>
          <w:w w:val="140"/>
          <w:sz w:val="16"/>
          <w:szCs w:val="18"/>
        </w:rPr>
        <w:t>R</w:t>
      </w:r>
      <w:r w:rsidR="00257AE7" w:rsidRPr="00257AE7">
        <w:rPr>
          <w:rFonts w:ascii="Arial" w:hAnsi="Arial" w:cs="Arial"/>
          <w:w w:val="140"/>
          <w:sz w:val="16"/>
          <w:szCs w:val="18"/>
        </w:rPr>
        <w:t xml:space="preserve"> </w:t>
      </w:r>
      <w:r w:rsidRPr="00257AE7">
        <w:rPr>
          <w:rFonts w:ascii="Arial" w:hAnsi="Arial" w:cs="Arial"/>
          <w:w w:val="140"/>
          <w:sz w:val="14"/>
          <w:szCs w:val="18"/>
        </w:rPr>
        <w:t>I</w:t>
      </w:r>
      <w:r w:rsidR="00257AE7" w:rsidRPr="00257AE7">
        <w:rPr>
          <w:rFonts w:ascii="Arial" w:hAnsi="Arial" w:cs="Arial"/>
          <w:w w:val="140"/>
          <w:sz w:val="14"/>
          <w:szCs w:val="18"/>
        </w:rPr>
        <w:t xml:space="preserve"> </w:t>
      </w:r>
      <w:r w:rsidRPr="00257AE7">
        <w:rPr>
          <w:rFonts w:ascii="Arial" w:hAnsi="Arial" w:cs="Arial"/>
          <w:w w:val="140"/>
          <w:sz w:val="14"/>
          <w:szCs w:val="18"/>
        </w:rPr>
        <w:t>S</w:t>
      </w:r>
      <w:r w:rsidR="00257AE7" w:rsidRPr="00257AE7">
        <w:rPr>
          <w:rFonts w:ascii="Arial" w:hAnsi="Arial" w:cs="Arial"/>
          <w:w w:val="140"/>
          <w:sz w:val="14"/>
          <w:szCs w:val="18"/>
        </w:rPr>
        <w:t xml:space="preserve"> </w:t>
      </w:r>
      <w:r w:rsidRPr="00257AE7">
        <w:rPr>
          <w:rFonts w:ascii="Arial" w:hAnsi="Arial" w:cs="Arial"/>
          <w:w w:val="140"/>
          <w:sz w:val="14"/>
          <w:szCs w:val="18"/>
        </w:rPr>
        <w:t>A</w:t>
      </w:r>
      <w:r w:rsidR="00257AE7" w:rsidRPr="00257AE7">
        <w:rPr>
          <w:rFonts w:ascii="Arial" w:hAnsi="Arial" w:cs="Arial"/>
          <w:w w:val="140"/>
          <w:sz w:val="14"/>
          <w:szCs w:val="18"/>
        </w:rPr>
        <w:t xml:space="preserve"> </w:t>
      </w:r>
      <w:r w:rsidRPr="00257AE7">
        <w:rPr>
          <w:rFonts w:ascii="Arial" w:hAnsi="Arial" w:cs="Arial"/>
          <w:w w:val="140"/>
          <w:sz w:val="14"/>
          <w:szCs w:val="18"/>
        </w:rPr>
        <w:t>R</w:t>
      </w:r>
      <w:r w:rsidR="00257AE7" w:rsidRPr="00257AE7">
        <w:rPr>
          <w:rFonts w:ascii="Arial" w:hAnsi="Arial" w:cs="Arial"/>
          <w:w w:val="140"/>
          <w:sz w:val="14"/>
          <w:szCs w:val="18"/>
        </w:rPr>
        <w:t xml:space="preserve"> </w:t>
      </w:r>
      <w:r w:rsidRPr="00257AE7">
        <w:rPr>
          <w:rFonts w:ascii="Arial" w:hAnsi="Arial" w:cs="Arial"/>
          <w:w w:val="140"/>
          <w:sz w:val="14"/>
          <w:szCs w:val="18"/>
        </w:rPr>
        <w:t>A</w:t>
      </w:r>
      <w:r w:rsidR="00257AE7" w:rsidRPr="00257AE7">
        <w:rPr>
          <w:rFonts w:ascii="Arial" w:hAnsi="Arial" w:cs="Arial"/>
          <w:w w:val="140"/>
          <w:sz w:val="14"/>
          <w:szCs w:val="18"/>
        </w:rPr>
        <w:t xml:space="preserve"> </w:t>
      </w:r>
      <w:r w:rsidRPr="00257AE7">
        <w:rPr>
          <w:rFonts w:ascii="Arial" w:hAnsi="Arial" w:cs="Arial"/>
          <w:w w:val="140"/>
          <w:sz w:val="14"/>
          <w:szCs w:val="18"/>
        </w:rPr>
        <w:t>L</w:t>
      </w:r>
      <w:r w:rsidR="00257AE7" w:rsidRPr="00257AE7">
        <w:rPr>
          <w:rFonts w:ascii="Arial" w:hAnsi="Arial" w:cs="Arial"/>
          <w:w w:val="140"/>
          <w:sz w:val="14"/>
          <w:szCs w:val="18"/>
        </w:rPr>
        <w:t xml:space="preserve"> </w:t>
      </w:r>
      <w:r w:rsidRPr="00257AE7">
        <w:rPr>
          <w:rFonts w:ascii="Arial" w:hAnsi="Arial" w:cs="Arial"/>
          <w:w w:val="140"/>
          <w:sz w:val="14"/>
          <w:szCs w:val="18"/>
        </w:rPr>
        <w:t>D</w:t>
      </w:r>
      <w:r w:rsidR="00257AE7" w:rsidRPr="00257AE7">
        <w:rPr>
          <w:rFonts w:ascii="Arial" w:hAnsi="Arial" w:cs="Arial"/>
          <w:w w:val="140"/>
          <w:sz w:val="14"/>
          <w:szCs w:val="18"/>
        </w:rPr>
        <w:t xml:space="preserve"> </w:t>
      </w:r>
      <w:r w:rsidRPr="00257AE7">
        <w:rPr>
          <w:rFonts w:ascii="Arial" w:hAnsi="Arial" w:cs="Arial"/>
          <w:w w:val="140"/>
          <w:sz w:val="14"/>
          <w:szCs w:val="18"/>
        </w:rPr>
        <w:t>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DC113F">
        <w:rPr>
          <w:rFonts w:ascii="Arial" w:hAnsi="Arial"/>
          <w:sz w:val="22"/>
          <w:szCs w:val="22"/>
        </w:rPr>
        <w:t xml:space="preserve">José Hernando Torres y Diego </w:t>
      </w:r>
      <w:proofErr w:type="spellStart"/>
      <w:r w:rsidR="00DC113F">
        <w:rPr>
          <w:rFonts w:ascii="Arial" w:hAnsi="Arial"/>
          <w:sz w:val="22"/>
          <w:szCs w:val="22"/>
        </w:rPr>
        <w:t>Alex</w:t>
      </w:r>
      <w:r w:rsidR="00AF633B">
        <w:rPr>
          <w:rFonts w:ascii="Arial" w:hAnsi="Arial"/>
          <w:sz w:val="22"/>
          <w:szCs w:val="22"/>
        </w:rPr>
        <w:t>á</w:t>
      </w:r>
      <w:r w:rsidR="00DC113F">
        <w:rPr>
          <w:rFonts w:ascii="Arial" w:hAnsi="Arial"/>
          <w:sz w:val="22"/>
          <w:szCs w:val="22"/>
        </w:rPr>
        <w:t>nder</w:t>
      </w:r>
      <w:proofErr w:type="spellEnd"/>
      <w:r w:rsidR="00DC113F">
        <w:rPr>
          <w:rFonts w:ascii="Arial" w:hAnsi="Arial"/>
          <w:sz w:val="22"/>
          <w:szCs w:val="22"/>
        </w:rPr>
        <w:t xml:space="preserve"> </w:t>
      </w:r>
      <w:proofErr w:type="spellStart"/>
      <w:r w:rsidR="00DC113F">
        <w:rPr>
          <w:rFonts w:ascii="Arial" w:hAnsi="Arial"/>
          <w:sz w:val="22"/>
          <w:szCs w:val="22"/>
        </w:rPr>
        <w:t>Alzate</w:t>
      </w:r>
      <w:proofErr w:type="spellEnd"/>
      <w:r w:rsidR="00DC113F">
        <w:rPr>
          <w:rFonts w:ascii="Arial" w:hAnsi="Arial"/>
          <w:sz w:val="22"/>
          <w:szCs w:val="22"/>
        </w:rPr>
        <w:t xml:space="preserve"> Loaiza</w:t>
      </w:r>
    </w:p>
    <w:p w:rsidR="00362807" w:rsidRDefault="00362807"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Agente oficioso</w:t>
      </w:r>
      <w:r>
        <w:rPr>
          <w:rFonts w:ascii="Arial" w:hAnsi="Arial"/>
          <w:sz w:val="22"/>
          <w:szCs w:val="22"/>
        </w:rPr>
        <w:tab/>
        <w:t xml:space="preserve">: </w:t>
      </w:r>
      <w:r w:rsidR="00DC113F">
        <w:rPr>
          <w:rFonts w:ascii="Arial" w:hAnsi="Arial"/>
          <w:sz w:val="22"/>
          <w:szCs w:val="22"/>
        </w:rPr>
        <w:t>José Hernando Torres</w:t>
      </w:r>
    </w:p>
    <w:p w:rsidR="00E06AE8" w:rsidRDefault="00E06AE8" w:rsidP="00E06AE8">
      <w:pPr>
        <w:pStyle w:val="Textoindependiente"/>
        <w:spacing w:line="360" w:lineRule="auto"/>
        <w:rPr>
          <w:rFonts w:ascii="Arial" w:hAnsi="Arial"/>
          <w:sz w:val="22"/>
          <w:szCs w:val="22"/>
          <w:lang w:val="es-CO"/>
        </w:rPr>
      </w:pPr>
      <w:r w:rsidRPr="00F86DCE">
        <w:rPr>
          <w:rFonts w:ascii="Arial" w:hAnsi="Arial"/>
          <w:sz w:val="22"/>
          <w:szCs w:val="22"/>
        </w:rPr>
        <w:tab/>
      </w:r>
      <w:r>
        <w:rPr>
          <w:rFonts w:ascii="Arial" w:hAnsi="Arial"/>
          <w:sz w:val="22"/>
          <w:szCs w:val="22"/>
        </w:rPr>
        <w:tab/>
      </w:r>
      <w:r w:rsidR="00FC0A07">
        <w:rPr>
          <w:rFonts w:ascii="Arial" w:hAnsi="Arial"/>
          <w:sz w:val="22"/>
          <w:szCs w:val="22"/>
        </w:rPr>
        <w:t xml:space="preserve">Accionado </w:t>
      </w:r>
      <w:r w:rsidR="00FC0A07">
        <w:rPr>
          <w:rFonts w:ascii="Arial" w:hAnsi="Arial"/>
          <w:sz w:val="22"/>
          <w:szCs w:val="22"/>
        </w:rPr>
        <w:tab/>
      </w:r>
      <w:r w:rsidRPr="00F86DCE">
        <w:rPr>
          <w:rFonts w:ascii="Arial" w:hAnsi="Arial"/>
          <w:sz w:val="22"/>
          <w:szCs w:val="22"/>
        </w:rPr>
        <w:tab/>
        <w:t xml:space="preserve">: </w:t>
      </w:r>
      <w:r w:rsidR="00DC113F">
        <w:rPr>
          <w:rFonts w:ascii="Arial" w:hAnsi="Arial"/>
          <w:sz w:val="22"/>
          <w:szCs w:val="22"/>
        </w:rPr>
        <w:t>Juzgado Segundo Civil Municipal de Pereira y otra</w:t>
      </w:r>
    </w:p>
    <w:p w:rsidR="00FC0A07" w:rsidRDefault="00FC0A07" w:rsidP="00E06AE8">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AF633B">
        <w:rPr>
          <w:rFonts w:ascii="Arial" w:hAnsi="Arial"/>
          <w:sz w:val="22"/>
          <w:szCs w:val="22"/>
        </w:rPr>
        <w:t>Sociedad San Vicente de Paú</w:t>
      </w:r>
      <w:r w:rsidR="00DC113F">
        <w:rPr>
          <w:rFonts w:ascii="Arial" w:hAnsi="Arial"/>
          <w:sz w:val="22"/>
          <w:szCs w:val="22"/>
        </w:rPr>
        <w:t xml:space="preserve">l de Pereira </w:t>
      </w:r>
    </w:p>
    <w:p w:rsidR="003913E3" w:rsidRPr="00F908F9" w:rsidRDefault="003913E3" w:rsidP="00F839CE">
      <w:pPr>
        <w:pStyle w:val="Textoindependiente"/>
        <w:spacing w:line="360" w:lineRule="auto"/>
        <w:rPr>
          <w:rFonts w:ascii="Arial" w:hAnsi="Arial"/>
          <w:sz w:val="22"/>
          <w:lang w:val="es-CO"/>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362807">
        <w:rPr>
          <w:rFonts w:ascii="Arial" w:hAnsi="Arial"/>
          <w:sz w:val="22"/>
        </w:rPr>
        <w:t>2016-</w:t>
      </w:r>
      <w:r w:rsidR="00DC113F">
        <w:rPr>
          <w:rFonts w:ascii="Arial" w:hAnsi="Arial"/>
          <w:sz w:val="22"/>
        </w:rPr>
        <w:t>00096</w:t>
      </w:r>
      <w:r w:rsidR="00362807">
        <w:rPr>
          <w:rFonts w:ascii="Arial" w:hAnsi="Arial"/>
          <w:sz w:val="22"/>
        </w:rPr>
        <w:t>-01</w:t>
      </w:r>
    </w:p>
    <w:p w:rsidR="00435CCB" w:rsidRDefault="003913E3" w:rsidP="00DB2859">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5650EF">
        <w:rPr>
          <w:rFonts w:ascii="Arial" w:hAnsi="Arial"/>
          <w:sz w:val="22"/>
          <w:szCs w:val="22"/>
        </w:rPr>
        <w:t>Legitimación</w:t>
      </w:r>
      <w:r w:rsidR="005A62EE">
        <w:rPr>
          <w:rFonts w:ascii="Arial" w:hAnsi="Arial"/>
          <w:sz w:val="22"/>
          <w:szCs w:val="22"/>
        </w:rPr>
        <w:t xml:space="preserve"> del</w:t>
      </w:r>
      <w:r w:rsidR="00362807">
        <w:rPr>
          <w:rFonts w:ascii="Arial" w:hAnsi="Arial"/>
          <w:sz w:val="22"/>
          <w:szCs w:val="22"/>
        </w:rPr>
        <w:t xml:space="preserve"> agente oficioso</w:t>
      </w:r>
      <w:r w:rsidR="00DC113F">
        <w:rPr>
          <w:rFonts w:ascii="Arial" w:hAnsi="Arial"/>
          <w:sz w:val="22"/>
          <w:szCs w:val="22"/>
        </w:rPr>
        <w:t xml:space="preserve"> – Subsidiariedad</w:t>
      </w:r>
    </w:p>
    <w:p w:rsidR="00DB2859" w:rsidRDefault="00435CCB" w:rsidP="00DB2859">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E87A47">
        <w:rPr>
          <w:rFonts w:ascii="Arial" w:hAnsi="Arial"/>
          <w:sz w:val="22"/>
          <w:szCs w:val="22"/>
        </w:rPr>
        <w:t xml:space="preserve">Juzgado </w:t>
      </w:r>
      <w:r w:rsidR="00362807">
        <w:rPr>
          <w:rFonts w:ascii="Arial" w:hAnsi="Arial"/>
          <w:sz w:val="22"/>
          <w:szCs w:val="22"/>
        </w:rPr>
        <w:t>Quinto Civil del Circuito de Pereira</w:t>
      </w:r>
      <w:r w:rsidR="00E87A47">
        <w:rPr>
          <w:rFonts w:ascii="Arial" w:hAnsi="Arial"/>
          <w:sz w:val="22"/>
          <w:szCs w:val="22"/>
        </w:rPr>
        <w:t>.</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lastRenderedPageBreak/>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763C3A">
        <w:rPr>
          <w:rFonts w:ascii="Arial" w:hAnsi="Arial"/>
          <w:sz w:val="22"/>
          <w:szCs w:val="22"/>
        </w:rPr>
        <w:t>463 de 22-09-2016</w:t>
      </w:r>
    </w:p>
    <w:p w:rsidR="003913E3" w:rsidRPr="00E46F20" w:rsidRDefault="003913E3" w:rsidP="00F839CE">
      <w:pPr>
        <w:pBdr>
          <w:bottom w:val="double" w:sz="6" w:space="1" w:color="auto"/>
        </w:pBdr>
        <w:spacing w:line="360" w:lineRule="auto"/>
        <w:jc w:val="center"/>
        <w:rPr>
          <w:rFonts w:ascii="Arial" w:hAnsi="Arial" w:cs="Arial"/>
          <w:b/>
          <w:bCs/>
          <w:sz w:val="22"/>
          <w:szCs w:val="22"/>
        </w:rPr>
      </w:pPr>
    </w:p>
    <w:p w:rsidR="003913E3" w:rsidRPr="00E46F20" w:rsidRDefault="003913E3" w:rsidP="00F839CE">
      <w:pPr>
        <w:spacing w:line="360" w:lineRule="auto"/>
        <w:jc w:val="center"/>
        <w:rPr>
          <w:rFonts w:ascii="Arial" w:hAnsi="Arial" w:cs="Arial"/>
          <w:b/>
          <w:bCs/>
          <w:sz w:val="22"/>
          <w:szCs w:val="22"/>
        </w:rPr>
      </w:pPr>
    </w:p>
    <w:p w:rsidR="003913E3" w:rsidRPr="00311FCA" w:rsidRDefault="003913E3" w:rsidP="00F839CE">
      <w:pPr>
        <w:spacing w:line="360" w:lineRule="auto"/>
        <w:jc w:val="center"/>
        <w:rPr>
          <w:rFonts w:ascii="Arial" w:hAnsi="Arial" w:cs="Arial"/>
          <w:iCs/>
          <w:lang w:val="es-CO"/>
        </w:rPr>
      </w:pPr>
      <w:r w:rsidRPr="003B0D1E">
        <w:rPr>
          <w:rFonts w:ascii="Arial" w:hAnsi="Arial" w:cs="Arial"/>
          <w:iCs/>
          <w:smallCaps/>
          <w:sz w:val="28"/>
          <w:lang w:val="es-CO"/>
        </w:rPr>
        <w:t xml:space="preserve">Pereira, </w:t>
      </w:r>
      <w:r w:rsidR="00E87A47" w:rsidRPr="003B0D1E">
        <w:rPr>
          <w:rFonts w:ascii="Arial" w:hAnsi="Arial" w:cs="Arial"/>
          <w:iCs/>
          <w:smallCaps/>
          <w:sz w:val="28"/>
          <w:lang w:val="es-CO"/>
        </w:rPr>
        <w:t>R.</w:t>
      </w:r>
      <w:r w:rsidRPr="003B0D1E">
        <w:rPr>
          <w:rFonts w:ascii="Arial" w:hAnsi="Arial" w:cs="Arial"/>
          <w:iCs/>
          <w:smallCaps/>
          <w:sz w:val="28"/>
          <w:lang w:val="es-CO"/>
        </w:rPr>
        <w:t xml:space="preserve">, </w:t>
      </w:r>
      <w:r w:rsidR="00763C3A">
        <w:rPr>
          <w:rFonts w:ascii="Arial" w:hAnsi="Arial" w:cs="Arial"/>
          <w:iCs/>
          <w:smallCaps/>
          <w:sz w:val="28"/>
          <w:lang w:val="es-CO"/>
        </w:rPr>
        <w:t xml:space="preserve">Veintidós </w:t>
      </w:r>
      <w:r w:rsidRPr="003B0D1E">
        <w:rPr>
          <w:rFonts w:ascii="Arial" w:hAnsi="Arial" w:cs="Arial"/>
          <w:iCs/>
          <w:smallCaps/>
          <w:sz w:val="28"/>
          <w:lang w:val="es-CO"/>
        </w:rPr>
        <w:t>(</w:t>
      </w:r>
      <w:r w:rsidR="00763C3A">
        <w:rPr>
          <w:rFonts w:ascii="Arial" w:hAnsi="Arial" w:cs="Arial"/>
          <w:iCs/>
          <w:smallCaps/>
          <w:sz w:val="28"/>
          <w:lang w:val="es-CO"/>
        </w:rPr>
        <w:t>22</w:t>
      </w:r>
      <w:r w:rsidR="00827F5B">
        <w:rPr>
          <w:rFonts w:ascii="Arial" w:hAnsi="Arial" w:cs="Arial"/>
          <w:iCs/>
          <w:smallCaps/>
          <w:sz w:val="28"/>
          <w:lang w:val="es-CO"/>
        </w:rPr>
        <w:t xml:space="preserve">) </w:t>
      </w:r>
      <w:r w:rsidRPr="003B0D1E">
        <w:rPr>
          <w:rFonts w:ascii="Arial" w:hAnsi="Arial" w:cs="Arial"/>
          <w:iCs/>
          <w:smallCaps/>
          <w:sz w:val="28"/>
          <w:lang w:val="es-CO"/>
        </w:rPr>
        <w:t xml:space="preserve">de </w:t>
      </w:r>
      <w:r w:rsidR="00DC113F">
        <w:rPr>
          <w:rFonts w:ascii="Arial" w:hAnsi="Arial" w:cs="Arial"/>
          <w:iCs/>
          <w:smallCaps/>
          <w:sz w:val="28"/>
          <w:lang w:val="es-CO"/>
        </w:rPr>
        <w:t xml:space="preserve">septiembre </w:t>
      </w:r>
      <w:r w:rsidRPr="003B0D1E">
        <w:rPr>
          <w:rFonts w:ascii="Arial" w:hAnsi="Arial" w:cs="Arial"/>
          <w:iCs/>
          <w:smallCaps/>
          <w:sz w:val="28"/>
          <w:lang w:val="es-CO"/>
        </w:rPr>
        <w:t xml:space="preserve">de dos mil </w:t>
      </w:r>
      <w:r w:rsidR="00E87A47" w:rsidRPr="003B0D1E">
        <w:rPr>
          <w:rFonts w:ascii="Arial" w:hAnsi="Arial" w:cs="Arial"/>
          <w:iCs/>
          <w:smallCaps/>
          <w:sz w:val="28"/>
          <w:lang w:val="es-CO"/>
        </w:rPr>
        <w:t xml:space="preserve">dieciséis </w:t>
      </w:r>
      <w:r w:rsidRPr="003B0D1E">
        <w:rPr>
          <w:rFonts w:ascii="Arial" w:hAnsi="Arial" w:cs="Arial"/>
          <w:iCs/>
          <w:smallCaps/>
          <w:sz w:val="28"/>
          <w:lang w:val="es-CO"/>
        </w:rPr>
        <w:t>(</w:t>
      </w:r>
      <w:r w:rsidR="00E87A47" w:rsidRPr="003B0D1E">
        <w:rPr>
          <w:rFonts w:ascii="Arial" w:hAnsi="Arial" w:cs="Arial"/>
          <w:iCs/>
          <w:smallCaps/>
          <w:sz w:val="28"/>
          <w:lang w:val="es-CO"/>
        </w:rPr>
        <w:t>2016</w:t>
      </w:r>
      <w:r w:rsidRPr="003B0D1E">
        <w:rPr>
          <w:rFonts w:ascii="Arial" w:hAnsi="Arial" w:cs="Arial"/>
          <w:iCs/>
          <w:smallCaps/>
          <w:sz w:val="28"/>
          <w:lang w:val="es-CO"/>
        </w:rPr>
        <w:t>)</w:t>
      </w:r>
      <w:r w:rsidRPr="003B0D1E">
        <w:rPr>
          <w:rFonts w:ascii="Arial" w:hAnsi="Arial" w:cs="Arial"/>
          <w:iCs/>
          <w:sz w:val="28"/>
          <w:lang w:val="es-CO"/>
        </w:rPr>
        <w:t>.</w:t>
      </w:r>
    </w:p>
    <w:p w:rsidR="003913E3" w:rsidRPr="00E46F20" w:rsidRDefault="003913E3" w:rsidP="00F839CE">
      <w:pPr>
        <w:pStyle w:val="Textoindependiente"/>
        <w:spacing w:line="360" w:lineRule="auto"/>
        <w:rPr>
          <w:rFonts w:ascii="Arial" w:hAnsi="Arial" w:cs="Arial"/>
          <w:szCs w:val="24"/>
          <w:lang w:val="es-CO"/>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EF3888" w:rsidRDefault="003913E3" w:rsidP="00F839CE">
      <w:pPr>
        <w:pStyle w:val="Textoindependiente"/>
        <w:spacing w:line="360" w:lineRule="auto"/>
        <w:rPr>
          <w:rFonts w:ascii="Arial" w:hAnsi="Arial" w:cs="Arial"/>
          <w:sz w:val="22"/>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w:t>
      </w:r>
      <w:r w:rsidRPr="00763C3A">
        <w:rPr>
          <w:rFonts w:ascii="Arial" w:hAnsi="Arial"/>
          <w:sz w:val="22"/>
          <w:szCs w:val="24"/>
        </w:rPr>
        <w:t>constitucional</w:t>
      </w:r>
      <w:r w:rsidRPr="006545A0">
        <w:rPr>
          <w:rFonts w:ascii="Arial" w:hAnsi="Arial"/>
          <w:sz w:val="24"/>
          <w:szCs w:val="24"/>
        </w:rPr>
        <w:t xml:space="preserve"> ya referido, una vez se ha cumplido la actuación de primera instancia.</w:t>
      </w:r>
    </w:p>
    <w:p w:rsidR="003913E3" w:rsidRPr="00EF3888" w:rsidRDefault="003913E3" w:rsidP="00F839CE">
      <w:pPr>
        <w:pStyle w:val="Textoindependiente"/>
        <w:spacing w:line="360" w:lineRule="auto"/>
        <w:rPr>
          <w:rFonts w:ascii="Arial" w:hAnsi="Arial" w:cs="Arial"/>
          <w:sz w:val="22"/>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E46F20" w:rsidRDefault="003913E3" w:rsidP="00F839CE">
      <w:pPr>
        <w:pStyle w:val="Textoindependiente"/>
        <w:spacing w:line="360" w:lineRule="auto"/>
        <w:rPr>
          <w:rFonts w:ascii="Arial" w:hAnsi="Arial" w:cs="Arial"/>
          <w:sz w:val="18"/>
          <w:szCs w:val="24"/>
        </w:rPr>
      </w:pPr>
    </w:p>
    <w:p w:rsidR="005A62EE" w:rsidRPr="00512C37" w:rsidRDefault="00226D16" w:rsidP="00386A25">
      <w:pPr>
        <w:pStyle w:val="Textoindependiente"/>
        <w:spacing w:line="360" w:lineRule="auto"/>
        <w:rPr>
          <w:rFonts w:ascii="Arial" w:hAnsi="Arial" w:cs="Arial"/>
          <w:sz w:val="24"/>
          <w:szCs w:val="24"/>
        </w:rPr>
      </w:pPr>
      <w:r>
        <w:rPr>
          <w:rFonts w:ascii="Arial" w:hAnsi="Arial" w:cs="Arial"/>
          <w:sz w:val="24"/>
          <w:szCs w:val="24"/>
        </w:rPr>
        <w:t xml:space="preserve">Se </w:t>
      </w:r>
      <w:r w:rsidR="005A62EE">
        <w:rPr>
          <w:rFonts w:ascii="Arial" w:hAnsi="Arial" w:cs="Arial"/>
          <w:sz w:val="24"/>
          <w:szCs w:val="24"/>
        </w:rPr>
        <w:t xml:space="preserve">Informó </w:t>
      </w:r>
      <w:r w:rsidR="00DD5BFC">
        <w:rPr>
          <w:rFonts w:ascii="Arial" w:hAnsi="Arial" w:cs="Arial"/>
          <w:sz w:val="24"/>
          <w:szCs w:val="24"/>
        </w:rPr>
        <w:t xml:space="preserve">que </w:t>
      </w:r>
      <w:r w:rsidR="00DC113F">
        <w:rPr>
          <w:rFonts w:ascii="Arial" w:hAnsi="Arial" w:cs="Arial"/>
          <w:sz w:val="24"/>
          <w:szCs w:val="24"/>
        </w:rPr>
        <w:t xml:space="preserve">los accionantes son </w:t>
      </w:r>
      <w:r w:rsidR="00A110F5">
        <w:rPr>
          <w:rFonts w:ascii="Arial" w:hAnsi="Arial" w:cs="Arial"/>
          <w:sz w:val="24"/>
          <w:szCs w:val="24"/>
        </w:rPr>
        <w:t>co</w:t>
      </w:r>
      <w:r w:rsidR="00DC113F">
        <w:rPr>
          <w:rFonts w:ascii="Arial" w:hAnsi="Arial" w:cs="Arial"/>
          <w:sz w:val="24"/>
          <w:szCs w:val="24"/>
        </w:rPr>
        <w:t>propietarios del establecimiento comercial denominado “Billares Bola 8 Pereira” y fueron objeto de demanda de restitución de bien inmueble arrendado</w:t>
      </w:r>
      <w:r w:rsidR="00AF633B">
        <w:rPr>
          <w:rFonts w:ascii="Arial" w:hAnsi="Arial" w:cs="Arial"/>
          <w:sz w:val="24"/>
          <w:szCs w:val="24"/>
        </w:rPr>
        <w:t xml:space="preserve">, </w:t>
      </w:r>
      <w:r w:rsidR="00A110F5">
        <w:rPr>
          <w:rFonts w:ascii="Arial" w:hAnsi="Arial" w:cs="Arial"/>
          <w:sz w:val="24"/>
          <w:szCs w:val="24"/>
        </w:rPr>
        <w:t xml:space="preserve"> ante el juzgado accionado</w:t>
      </w:r>
      <w:r w:rsidR="00DC113F">
        <w:rPr>
          <w:rFonts w:ascii="Arial" w:hAnsi="Arial" w:cs="Arial"/>
          <w:sz w:val="24"/>
          <w:szCs w:val="24"/>
        </w:rPr>
        <w:t>; se adujo que dicho asunto fue suspendido para integrar el litisconsorcio ne</w:t>
      </w:r>
      <w:r w:rsidR="00AF633B">
        <w:rPr>
          <w:rFonts w:ascii="Arial" w:hAnsi="Arial" w:cs="Arial"/>
          <w:sz w:val="24"/>
          <w:szCs w:val="24"/>
        </w:rPr>
        <w:t xml:space="preserve">cesario con el señor Diego </w:t>
      </w:r>
      <w:proofErr w:type="spellStart"/>
      <w:r w:rsidR="00AF633B">
        <w:rPr>
          <w:rFonts w:ascii="Arial" w:hAnsi="Arial" w:cs="Arial"/>
          <w:sz w:val="24"/>
          <w:szCs w:val="24"/>
        </w:rPr>
        <w:t>Alexá</w:t>
      </w:r>
      <w:r w:rsidR="00DC113F">
        <w:rPr>
          <w:rFonts w:ascii="Arial" w:hAnsi="Arial" w:cs="Arial"/>
          <w:sz w:val="24"/>
          <w:szCs w:val="24"/>
        </w:rPr>
        <w:t>nder</w:t>
      </w:r>
      <w:proofErr w:type="spellEnd"/>
      <w:r w:rsidR="00DC113F">
        <w:rPr>
          <w:rFonts w:ascii="Arial" w:hAnsi="Arial" w:cs="Arial"/>
          <w:sz w:val="24"/>
          <w:szCs w:val="24"/>
        </w:rPr>
        <w:t xml:space="preserve"> </w:t>
      </w:r>
      <w:proofErr w:type="spellStart"/>
      <w:r w:rsidR="00DC113F">
        <w:rPr>
          <w:rFonts w:ascii="Arial" w:hAnsi="Arial" w:cs="Arial"/>
          <w:sz w:val="24"/>
          <w:szCs w:val="24"/>
        </w:rPr>
        <w:t>Alzate</w:t>
      </w:r>
      <w:proofErr w:type="spellEnd"/>
      <w:r w:rsidR="00A110F5">
        <w:rPr>
          <w:rFonts w:ascii="Arial" w:hAnsi="Arial" w:cs="Arial"/>
          <w:sz w:val="24"/>
          <w:szCs w:val="24"/>
        </w:rPr>
        <w:t xml:space="preserve">, a quien le fue designada curadora ad </w:t>
      </w:r>
      <w:proofErr w:type="spellStart"/>
      <w:r w:rsidR="00A110F5">
        <w:rPr>
          <w:rFonts w:ascii="Arial" w:hAnsi="Arial" w:cs="Arial"/>
          <w:sz w:val="24"/>
          <w:szCs w:val="24"/>
        </w:rPr>
        <w:t>litem</w:t>
      </w:r>
      <w:proofErr w:type="spellEnd"/>
      <w:r w:rsidR="00A110F5">
        <w:rPr>
          <w:rFonts w:ascii="Arial" w:hAnsi="Arial" w:cs="Arial"/>
          <w:sz w:val="24"/>
          <w:szCs w:val="24"/>
        </w:rPr>
        <w:t xml:space="preserve"> que se allanó a la demanda</w:t>
      </w:r>
      <w:r w:rsidR="0065673B">
        <w:rPr>
          <w:rFonts w:ascii="Arial" w:hAnsi="Arial" w:cs="Arial"/>
          <w:sz w:val="24"/>
          <w:szCs w:val="24"/>
        </w:rPr>
        <w:t>.</w:t>
      </w:r>
      <w:r w:rsidR="00A110F5">
        <w:rPr>
          <w:rFonts w:ascii="Arial" w:hAnsi="Arial" w:cs="Arial"/>
          <w:sz w:val="24"/>
          <w:szCs w:val="24"/>
        </w:rPr>
        <w:t xml:space="preserve"> Refirió que el despacho judicial accionado, no tuvo en cuenta la suspensión del proceso y </w:t>
      </w:r>
      <w:r w:rsidR="0065673B">
        <w:rPr>
          <w:rFonts w:ascii="Arial" w:hAnsi="Arial" w:cs="Arial"/>
          <w:sz w:val="24"/>
          <w:szCs w:val="24"/>
        </w:rPr>
        <w:t>sin correr traslado de la contestación</w:t>
      </w:r>
      <w:r w:rsidR="00AF633B">
        <w:rPr>
          <w:rFonts w:ascii="Arial" w:hAnsi="Arial" w:cs="Arial"/>
          <w:sz w:val="24"/>
          <w:szCs w:val="24"/>
        </w:rPr>
        <w:t>, ni emitir providencia para</w:t>
      </w:r>
      <w:r w:rsidR="0065673B">
        <w:rPr>
          <w:rFonts w:ascii="Arial" w:hAnsi="Arial" w:cs="Arial"/>
          <w:sz w:val="24"/>
          <w:szCs w:val="24"/>
        </w:rPr>
        <w:t xml:space="preserve"> continuar el trámite, </w:t>
      </w:r>
      <w:r w:rsidR="00A110F5">
        <w:rPr>
          <w:rFonts w:ascii="Arial" w:hAnsi="Arial" w:cs="Arial"/>
          <w:sz w:val="24"/>
          <w:szCs w:val="24"/>
        </w:rPr>
        <w:t>profirió sentencia de restitución. Dice que esa actuación lo privó de ejercer su derecho de defensa</w:t>
      </w:r>
      <w:r w:rsidR="00DD5BFC" w:rsidRPr="00512C37">
        <w:rPr>
          <w:rFonts w:ascii="Arial" w:hAnsi="Arial" w:cs="Arial"/>
          <w:sz w:val="24"/>
          <w:szCs w:val="24"/>
        </w:rPr>
        <w:t xml:space="preserve"> (Folios </w:t>
      </w:r>
      <w:r w:rsidR="0065673B">
        <w:rPr>
          <w:rFonts w:ascii="Arial" w:hAnsi="Arial" w:cs="Arial"/>
          <w:sz w:val="24"/>
          <w:szCs w:val="24"/>
        </w:rPr>
        <w:t>1 a 5</w:t>
      </w:r>
      <w:r w:rsidR="00DD5BFC" w:rsidRPr="00512C37">
        <w:rPr>
          <w:rFonts w:ascii="Arial" w:hAnsi="Arial" w:cs="Arial"/>
          <w:sz w:val="24"/>
          <w:szCs w:val="24"/>
        </w:rPr>
        <w:t xml:space="preserve">, cuaderno </w:t>
      </w:r>
      <w:r w:rsidR="00512C37" w:rsidRPr="00512C37">
        <w:rPr>
          <w:rFonts w:ascii="Arial" w:hAnsi="Arial" w:cs="Arial"/>
          <w:sz w:val="24"/>
          <w:szCs w:val="24"/>
        </w:rPr>
        <w:t>principal)</w:t>
      </w:r>
      <w:r w:rsidR="00DD5BFC" w:rsidRPr="00512C37">
        <w:rPr>
          <w:rFonts w:ascii="Arial" w:hAnsi="Arial" w:cs="Arial"/>
          <w:sz w:val="24"/>
          <w:szCs w:val="24"/>
        </w:rPr>
        <w:t xml:space="preserve">. </w:t>
      </w:r>
    </w:p>
    <w:p w:rsidR="00D63CF0" w:rsidRPr="00512C37" w:rsidRDefault="00D63CF0" w:rsidP="00386A25">
      <w:pPr>
        <w:pStyle w:val="Textoindependiente"/>
        <w:spacing w:line="360" w:lineRule="auto"/>
        <w:rPr>
          <w:rFonts w:ascii="Arial" w:hAnsi="Arial" w:cs="Arial"/>
          <w:sz w:val="24"/>
          <w:szCs w:val="24"/>
        </w:rPr>
      </w:pPr>
    </w:p>
    <w:p w:rsidR="00386A25" w:rsidRDefault="0065673B" w:rsidP="00386A25">
      <w:pPr>
        <w:pStyle w:val="Textoindependiente"/>
        <w:numPr>
          <w:ilvl w:val="0"/>
          <w:numId w:val="1"/>
        </w:numPr>
        <w:spacing w:line="360" w:lineRule="auto"/>
        <w:rPr>
          <w:rFonts w:ascii="Arial" w:hAnsi="Arial"/>
          <w:sz w:val="24"/>
          <w:szCs w:val="24"/>
        </w:rPr>
      </w:pPr>
      <w:r>
        <w:rPr>
          <w:rFonts w:ascii="Arial" w:hAnsi="Arial"/>
          <w:sz w:val="24"/>
          <w:szCs w:val="24"/>
        </w:rPr>
        <w:t xml:space="preserve">LOS </w:t>
      </w:r>
      <w:r w:rsidR="00226D16">
        <w:rPr>
          <w:rFonts w:ascii="Arial" w:hAnsi="Arial"/>
          <w:sz w:val="24"/>
          <w:szCs w:val="24"/>
        </w:rPr>
        <w:t>DERECHO</w:t>
      </w:r>
      <w:r>
        <w:rPr>
          <w:rFonts w:ascii="Arial" w:hAnsi="Arial"/>
          <w:sz w:val="24"/>
          <w:szCs w:val="24"/>
        </w:rPr>
        <w:t>S</w:t>
      </w:r>
      <w:r w:rsidR="00226D16">
        <w:rPr>
          <w:rFonts w:ascii="Arial" w:hAnsi="Arial"/>
          <w:sz w:val="24"/>
          <w:szCs w:val="24"/>
        </w:rPr>
        <w:t xml:space="preserve"> PRESUNTAMENTE VULNERADO</w:t>
      </w:r>
      <w:r>
        <w:rPr>
          <w:rFonts w:ascii="Arial" w:hAnsi="Arial"/>
          <w:sz w:val="24"/>
          <w:szCs w:val="24"/>
        </w:rPr>
        <w:t>S</w:t>
      </w:r>
    </w:p>
    <w:p w:rsidR="00226D16" w:rsidRPr="00E46F20" w:rsidRDefault="00226D16" w:rsidP="00226D16">
      <w:pPr>
        <w:pStyle w:val="Textoindependiente"/>
        <w:spacing w:line="360" w:lineRule="auto"/>
        <w:ind w:left="360"/>
        <w:rPr>
          <w:rFonts w:ascii="Arial" w:hAnsi="Arial"/>
          <w:szCs w:val="24"/>
        </w:rPr>
      </w:pPr>
    </w:p>
    <w:p w:rsidR="00800C57" w:rsidRPr="00512C37" w:rsidRDefault="00D63CF0" w:rsidP="00F839CE">
      <w:pPr>
        <w:pStyle w:val="Textoindependiente"/>
        <w:widowControl w:val="0"/>
        <w:spacing w:line="360" w:lineRule="auto"/>
        <w:rPr>
          <w:rFonts w:ascii="Arial" w:hAnsi="Arial" w:cs="Arial"/>
          <w:sz w:val="24"/>
          <w:szCs w:val="24"/>
        </w:rPr>
      </w:pPr>
      <w:r w:rsidRPr="00512C37">
        <w:rPr>
          <w:rFonts w:ascii="Arial" w:hAnsi="Arial"/>
          <w:sz w:val="24"/>
          <w:szCs w:val="24"/>
        </w:rPr>
        <w:t>Se invoca</w:t>
      </w:r>
      <w:r w:rsidR="0065673B">
        <w:rPr>
          <w:rFonts w:ascii="Arial" w:hAnsi="Arial"/>
          <w:sz w:val="24"/>
          <w:szCs w:val="24"/>
        </w:rPr>
        <w:t>n</w:t>
      </w:r>
      <w:r w:rsidRPr="00512C37">
        <w:rPr>
          <w:rFonts w:ascii="Arial" w:hAnsi="Arial"/>
          <w:sz w:val="24"/>
          <w:szCs w:val="24"/>
        </w:rPr>
        <w:t xml:space="preserve"> </w:t>
      </w:r>
      <w:r w:rsidR="0065673B">
        <w:rPr>
          <w:rFonts w:ascii="Arial" w:hAnsi="Arial"/>
          <w:sz w:val="24"/>
          <w:szCs w:val="24"/>
        </w:rPr>
        <w:t xml:space="preserve">los </w:t>
      </w:r>
      <w:r w:rsidRPr="00512C37">
        <w:rPr>
          <w:rFonts w:ascii="Arial" w:hAnsi="Arial"/>
          <w:sz w:val="24"/>
          <w:szCs w:val="24"/>
        </w:rPr>
        <w:t>derecho</w:t>
      </w:r>
      <w:r w:rsidR="0065673B">
        <w:rPr>
          <w:rFonts w:ascii="Arial" w:hAnsi="Arial"/>
          <w:sz w:val="24"/>
          <w:szCs w:val="24"/>
        </w:rPr>
        <w:t>s</w:t>
      </w:r>
      <w:r w:rsidRPr="00512C37">
        <w:rPr>
          <w:rFonts w:ascii="Arial" w:hAnsi="Arial"/>
          <w:sz w:val="24"/>
          <w:szCs w:val="24"/>
        </w:rPr>
        <w:t xml:space="preserve"> fundamental</w:t>
      </w:r>
      <w:r w:rsidR="0065673B">
        <w:rPr>
          <w:rFonts w:ascii="Arial" w:hAnsi="Arial"/>
          <w:sz w:val="24"/>
          <w:szCs w:val="24"/>
        </w:rPr>
        <w:t>es</w:t>
      </w:r>
      <w:r w:rsidRPr="00512C37">
        <w:rPr>
          <w:rFonts w:ascii="Arial" w:hAnsi="Arial"/>
          <w:sz w:val="24"/>
          <w:szCs w:val="24"/>
        </w:rPr>
        <w:t xml:space="preserve"> </w:t>
      </w:r>
      <w:r w:rsidR="0065673B">
        <w:rPr>
          <w:rFonts w:ascii="Arial" w:hAnsi="Arial"/>
          <w:sz w:val="24"/>
          <w:szCs w:val="24"/>
        </w:rPr>
        <w:t xml:space="preserve">a la defensa y a la confianza legítima </w:t>
      </w:r>
      <w:r w:rsidR="00967E1A" w:rsidRPr="00512C37">
        <w:rPr>
          <w:rFonts w:ascii="Arial" w:hAnsi="Arial" w:cs="Arial"/>
          <w:sz w:val="24"/>
          <w:szCs w:val="24"/>
          <w:lang w:val="es-CO"/>
        </w:rPr>
        <w:t xml:space="preserve">(Folios </w:t>
      </w:r>
      <w:r w:rsidR="0065673B">
        <w:rPr>
          <w:rFonts w:ascii="Arial" w:hAnsi="Arial" w:cs="Arial"/>
          <w:sz w:val="24"/>
          <w:szCs w:val="24"/>
          <w:lang w:val="es-CO"/>
        </w:rPr>
        <w:t>1</w:t>
      </w:r>
      <w:r w:rsidR="00967E1A" w:rsidRPr="00512C37">
        <w:rPr>
          <w:rFonts w:ascii="Arial" w:hAnsi="Arial" w:cs="Arial"/>
          <w:sz w:val="24"/>
          <w:szCs w:val="24"/>
          <w:lang w:val="es-CO"/>
        </w:rPr>
        <w:t xml:space="preserve">, </w:t>
      </w:r>
      <w:r w:rsidR="00512C37" w:rsidRPr="00512C37">
        <w:rPr>
          <w:rFonts w:ascii="Arial" w:hAnsi="Arial" w:cs="Arial"/>
          <w:sz w:val="24"/>
          <w:szCs w:val="24"/>
          <w:lang w:val="es-CO"/>
        </w:rPr>
        <w:t>cuaderno principal</w:t>
      </w:r>
      <w:r w:rsidR="00967E1A" w:rsidRPr="00512C37">
        <w:rPr>
          <w:rFonts w:ascii="Arial" w:hAnsi="Arial" w:cs="Arial"/>
          <w:sz w:val="24"/>
          <w:szCs w:val="24"/>
          <w:lang w:val="es-CO"/>
        </w:rPr>
        <w:t>).</w:t>
      </w:r>
    </w:p>
    <w:p w:rsidR="00967E1A" w:rsidRDefault="00967E1A" w:rsidP="00F839CE">
      <w:pPr>
        <w:pStyle w:val="Textoindependiente"/>
        <w:widowControl w:val="0"/>
        <w:spacing w:line="360" w:lineRule="auto"/>
        <w:rPr>
          <w:rFonts w:ascii="Arial" w:hAnsi="Arial" w:cs="Arial"/>
          <w:sz w:val="22"/>
          <w:szCs w:val="24"/>
        </w:rPr>
      </w:pPr>
    </w:p>
    <w:p w:rsidR="00AF633B" w:rsidRPr="00AF633B" w:rsidRDefault="00AF633B" w:rsidP="00AF633B">
      <w:pPr>
        <w:pStyle w:val="Textoindependiente"/>
        <w:numPr>
          <w:ilvl w:val="0"/>
          <w:numId w:val="1"/>
        </w:numPr>
        <w:spacing w:line="360" w:lineRule="auto"/>
        <w:rPr>
          <w:rFonts w:ascii="Arial" w:hAnsi="Arial"/>
          <w:sz w:val="24"/>
          <w:szCs w:val="24"/>
        </w:rPr>
      </w:pPr>
      <w:r w:rsidRPr="00AF633B">
        <w:rPr>
          <w:rFonts w:ascii="Arial" w:hAnsi="Arial"/>
          <w:sz w:val="24"/>
          <w:szCs w:val="24"/>
        </w:rPr>
        <w:t>LA PETICIÓN DE PROTECCIÓN</w:t>
      </w:r>
    </w:p>
    <w:p w:rsidR="00AF633B" w:rsidRPr="001971C0" w:rsidRDefault="00AF633B" w:rsidP="00AF633B">
      <w:pPr>
        <w:pStyle w:val="Sinespaciado"/>
        <w:spacing w:line="360" w:lineRule="auto"/>
        <w:jc w:val="both"/>
        <w:rPr>
          <w:rFonts w:ascii="Arial" w:hAnsi="Arial" w:cs="Arial"/>
          <w:sz w:val="20"/>
          <w:szCs w:val="24"/>
        </w:rPr>
      </w:pPr>
    </w:p>
    <w:p w:rsidR="00AF633B" w:rsidRDefault="00AF633B" w:rsidP="00AF633B">
      <w:pPr>
        <w:pStyle w:val="Sinespaciado"/>
        <w:spacing w:line="360" w:lineRule="auto"/>
        <w:jc w:val="both"/>
        <w:rPr>
          <w:rFonts w:ascii="Arial" w:hAnsi="Arial" w:cs="Arial"/>
          <w:szCs w:val="24"/>
        </w:rPr>
      </w:pPr>
      <w:r>
        <w:rPr>
          <w:rFonts w:ascii="Arial" w:hAnsi="Arial" w:cs="Arial"/>
          <w:szCs w:val="24"/>
        </w:rPr>
        <w:t xml:space="preserve">Se pretende que: </w:t>
      </w:r>
      <w:r w:rsidRPr="00D55E5A">
        <w:rPr>
          <w:rFonts w:ascii="Arial" w:hAnsi="Arial" w:cs="Arial"/>
          <w:szCs w:val="24"/>
        </w:rPr>
        <w:t xml:space="preserve">(i) </w:t>
      </w:r>
      <w:r>
        <w:rPr>
          <w:rFonts w:ascii="Arial" w:hAnsi="Arial" w:cs="Arial"/>
          <w:szCs w:val="24"/>
        </w:rPr>
        <w:t xml:space="preserve">Se tutelen los derechos invocados; y, (ii) Se declare la nulidad de lo actuado en el proceso de restitución de inmueble (Folio 3, </w:t>
      </w:r>
      <w:r>
        <w:rPr>
          <w:rFonts w:ascii="Arial" w:hAnsi="Arial" w:cs="Arial"/>
        </w:rPr>
        <w:t>este cuaderno</w:t>
      </w:r>
      <w:r>
        <w:rPr>
          <w:rFonts w:ascii="Arial" w:hAnsi="Arial" w:cs="Arial"/>
          <w:szCs w:val="24"/>
        </w:rPr>
        <w:t xml:space="preserve">). </w:t>
      </w:r>
    </w:p>
    <w:p w:rsidR="00AF633B" w:rsidRPr="00EF3888" w:rsidRDefault="00AF633B" w:rsidP="00F839CE">
      <w:pPr>
        <w:pStyle w:val="Textoindependiente"/>
        <w:widowControl w:val="0"/>
        <w:spacing w:line="360" w:lineRule="auto"/>
        <w:rPr>
          <w:rFonts w:ascii="Arial" w:hAnsi="Arial" w:cs="Arial"/>
          <w:sz w:val="22"/>
          <w:szCs w:val="24"/>
        </w:rPr>
      </w:pPr>
    </w:p>
    <w:p w:rsidR="003913E3"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B26FA3" w:rsidRPr="00EF3888" w:rsidRDefault="00B26FA3" w:rsidP="00B26FA3">
      <w:pPr>
        <w:pStyle w:val="Textoindependiente"/>
        <w:widowControl w:val="0"/>
        <w:spacing w:line="360" w:lineRule="auto"/>
        <w:ind w:left="360"/>
        <w:rPr>
          <w:rFonts w:ascii="Arial" w:hAnsi="Arial" w:cs="Arial"/>
          <w:sz w:val="22"/>
          <w:szCs w:val="24"/>
        </w:rPr>
      </w:pPr>
    </w:p>
    <w:p w:rsidR="00E23D2E" w:rsidRPr="00824EA4" w:rsidRDefault="006E78FF" w:rsidP="00E23D2E">
      <w:pPr>
        <w:pStyle w:val="Textoindependien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al Juzgado </w:t>
      </w:r>
      <w:r w:rsidR="00C350C8">
        <w:rPr>
          <w:rFonts w:ascii="Arial" w:hAnsi="Arial"/>
          <w:sz w:val="24"/>
        </w:rPr>
        <w:t>Quinto Civil del Circuito de Pereira</w:t>
      </w:r>
      <w:r w:rsidR="00967E1A">
        <w:rPr>
          <w:rFonts w:ascii="Arial" w:hAnsi="Arial"/>
          <w:sz w:val="24"/>
        </w:rPr>
        <w:t>, R.</w:t>
      </w:r>
      <w:r w:rsidR="00E87A47">
        <w:rPr>
          <w:rFonts w:ascii="Arial" w:hAnsi="Arial"/>
          <w:sz w:val="24"/>
        </w:rPr>
        <w:t xml:space="preserve">, </w:t>
      </w:r>
      <w:r w:rsidR="00E23D2E" w:rsidRPr="00E23D2E">
        <w:rPr>
          <w:rFonts w:ascii="Arial" w:hAnsi="Arial"/>
          <w:sz w:val="24"/>
        </w:rPr>
        <w:t xml:space="preserve">que con providencia del </w:t>
      </w:r>
      <w:r w:rsidR="0065673B">
        <w:rPr>
          <w:rFonts w:ascii="Arial" w:hAnsi="Arial"/>
          <w:sz w:val="24"/>
        </w:rPr>
        <w:t>26-07-2016</w:t>
      </w:r>
      <w:r w:rsidR="00D46031">
        <w:rPr>
          <w:rFonts w:ascii="Arial" w:hAnsi="Arial"/>
          <w:sz w:val="24"/>
        </w:rPr>
        <w:t xml:space="preserve"> </w:t>
      </w:r>
      <w:r w:rsidR="00D306EB">
        <w:rPr>
          <w:rFonts w:ascii="Arial" w:hAnsi="Arial"/>
          <w:sz w:val="24"/>
        </w:rPr>
        <w:t>la admitió,</w:t>
      </w:r>
      <w:r w:rsidR="00E23D2E" w:rsidRPr="00E23D2E">
        <w:rPr>
          <w:rFonts w:ascii="Arial" w:hAnsi="Arial"/>
          <w:sz w:val="24"/>
        </w:rPr>
        <w:t xml:space="preserve"> ordenó </w:t>
      </w:r>
      <w:r w:rsidR="00D306EB">
        <w:rPr>
          <w:rFonts w:ascii="Arial" w:hAnsi="Arial"/>
          <w:sz w:val="24"/>
        </w:rPr>
        <w:t xml:space="preserve">vinculaciones </w:t>
      </w:r>
      <w:r w:rsidR="0065673B">
        <w:rPr>
          <w:rFonts w:ascii="Arial" w:hAnsi="Arial"/>
          <w:sz w:val="24"/>
        </w:rPr>
        <w:t xml:space="preserve">que consideró pertinentes </w:t>
      </w:r>
      <w:r w:rsidR="00D306EB">
        <w:rPr>
          <w:rFonts w:ascii="Arial" w:hAnsi="Arial"/>
          <w:sz w:val="24"/>
        </w:rPr>
        <w:t xml:space="preserve">y la notificación de </w:t>
      </w:r>
      <w:r w:rsidR="00B26FA3" w:rsidRPr="00B26FA3">
        <w:rPr>
          <w:rFonts w:ascii="Arial" w:hAnsi="Arial"/>
          <w:sz w:val="24"/>
          <w:lang w:val="es-ES"/>
        </w:rPr>
        <w:t>la</w:t>
      </w:r>
      <w:r w:rsidR="00D306EB">
        <w:rPr>
          <w:rFonts w:ascii="Arial" w:hAnsi="Arial"/>
          <w:sz w:val="24"/>
          <w:lang w:val="es-ES"/>
        </w:rPr>
        <w:t>s</w:t>
      </w:r>
      <w:r w:rsidR="00B26FA3" w:rsidRPr="00B26FA3">
        <w:rPr>
          <w:rFonts w:ascii="Arial" w:hAnsi="Arial"/>
          <w:sz w:val="24"/>
          <w:lang w:val="es-ES"/>
        </w:rPr>
        <w:t xml:space="preserve"> partes</w:t>
      </w:r>
      <w:r w:rsidR="00B26FA3">
        <w:rPr>
          <w:rFonts w:ascii="Arial" w:hAnsi="Arial"/>
          <w:sz w:val="24"/>
          <w:lang w:val="es-ES"/>
        </w:rPr>
        <w:t xml:space="preserve">, entre otros </w:t>
      </w:r>
      <w:r w:rsidR="00B26FA3" w:rsidRPr="00824EA4">
        <w:rPr>
          <w:rFonts w:ascii="Arial" w:hAnsi="Arial"/>
          <w:sz w:val="24"/>
          <w:lang w:val="es-ES"/>
        </w:rPr>
        <w:t>ordenamientos</w:t>
      </w:r>
      <w:r w:rsidR="00E87A47" w:rsidRPr="00824EA4">
        <w:rPr>
          <w:rFonts w:ascii="Arial" w:hAnsi="Arial"/>
          <w:sz w:val="24"/>
        </w:rPr>
        <w:t xml:space="preserve"> </w:t>
      </w:r>
      <w:r w:rsidR="00E23D2E" w:rsidRPr="00824EA4">
        <w:rPr>
          <w:rFonts w:ascii="Arial" w:hAnsi="Arial"/>
          <w:sz w:val="24"/>
        </w:rPr>
        <w:t>(Folio</w:t>
      </w:r>
      <w:r w:rsidR="0065673B">
        <w:rPr>
          <w:rFonts w:ascii="Arial" w:hAnsi="Arial"/>
          <w:sz w:val="24"/>
        </w:rPr>
        <w:t>s</w:t>
      </w:r>
      <w:r w:rsidR="00FB469C" w:rsidRPr="00824EA4">
        <w:rPr>
          <w:rFonts w:ascii="Arial" w:hAnsi="Arial"/>
          <w:sz w:val="24"/>
        </w:rPr>
        <w:t xml:space="preserve"> </w:t>
      </w:r>
      <w:r w:rsidR="0065673B">
        <w:rPr>
          <w:rFonts w:ascii="Arial" w:hAnsi="Arial"/>
          <w:sz w:val="24"/>
        </w:rPr>
        <w:t xml:space="preserve">36 y 37 de </w:t>
      </w:r>
      <w:r w:rsidR="00E23D2E" w:rsidRPr="00824EA4">
        <w:rPr>
          <w:rFonts w:ascii="Arial" w:hAnsi="Arial" w:cs="Arial"/>
          <w:sz w:val="24"/>
          <w:lang w:val="es-CO"/>
        </w:rPr>
        <w:t>cuaderno</w:t>
      </w:r>
      <w:r w:rsidR="00512C37" w:rsidRPr="00824EA4">
        <w:rPr>
          <w:rFonts w:ascii="Arial" w:hAnsi="Arial" w:cs="Arial"/>
          <w:sz w:val="24"/>
          <w:lang w:val="es-CO"/>
        </w:rPr>
        <w:t xml:space="preserve"> principal</w:t>
      </w:r>
      <w:r w:rsidR="00E23D2E" w:rsidRPr="00824EA4">
        <w:rPr>
          <w:rFonts w:ascii="Arial" w:hAnsi="Arial"/>
          <w:sz w:val="24"/>
        </w:rPr>
        <w:t>)</w:t>
      </w:r>
      <w:r w:rsidR="00490305" w:rsidRPr="00824EA4">
        <w:rPr>
          <w:rFonts w:ascii="Arial" w:hAnsi="Arial"/>
          <w:sz w:val="24"/>
        </w:rPr>
        <w:t>.</w:t>
      </w:r>
      <w:r w:rsidR="00D306EB" w:rsidRPr="00824EA4">
        <w:rPr>
          <w:rFonts w:ascii="Arial" w:hAnsi="Arial"/>
          <w:sz w:val="24"/>
        </w:rPr>
        <w:t xml:space="preserve"> </w:t>
      </w:r>
      <w:r w:rsidR="00490305" w:rsidRPr="00824EA4">
        <w:rPr>
          <w:rFonts w:ascii="Arial" w:hAnsi="Arial"/>
          <w:sz w:val="24"/>
        </w:rPr>
        <w:t>Contest</w:t>
      </w:r>
      <w:r w:rsidR="006A5473" w:rsidRPr="00824EA4">
        <w:rPr>
          <w:rFonts w:ascii="Arial" w:hAnsi="Arial"/>
          <w:sz w:val="24"/>
        </w:rPr>
        <w:t xml:space="preserve">aron </w:t>
      </w:r>
      <w:r w:rsidR="0065673B">
        <w:rPr>
          <w:rFonts w:ascii="Arial" w:hAnsi="Arial"/>
          <w:sz w:val="24"/>
        </w:rPr>
        <w:t xml:space="preserve">el accionado (Folio 42, ibídem) y la Sociedad San Vicente de Paul de Pereira </w:t>
      </w:r>
      <w:r w:rsidR="00824EA4" w:rsidRPr="00824EA4">
        <w:rPr>
          <w:rFonts w:ascii="Arial" w:hAnsi="Arial"/>
          <w:sz w:val="24"/>
        </w:rPr>
        <w:t xml:space="preserve">(Folios </w:t>
      </w:r>
      <w:r w:rsidR="0065673B">
        <w:rPr>
          <w:rFonts w:ascii="Arial" w:hAnsi="Arial"/>
          <w:sz w:val="24"/>
        </w:rPr>
        <w:t>44 a 48</w:t>
      </w:r>
      <w:r w:rsidR="00E23D2E" w:rsidRPr="00824EA4">
        <w:rPr>
          <w:rFonts w:ascii="Arial" w:hAnsi="Arial"/>
          <w:sz w:val="24"/>
        </w:rPr>
        <w:t xml:space="preserve">, </w:t>
      </w:r>
      <w:r w:rsidR="0065673B">
        <w:rPr>
          <w:rFonts w:ascii="Arial" w:hAnsi="Arial"/>
          <w:sz w:val="24"/>
        </w:rPr>
        <w:lastRenderedPageBreak/>
        <w:t>ibídem</w:t>
      </w:r>
      <w:r w:rsidR="00E23D2E" w:rsidRPr="00824EA4">
        <w:rPr>
          <w:rFonts w:ascii="Arial" w:hAnsi="Arial"/>
          <w:sz w:val="24"/>
        </w:rPr>
        <w:t>)</w:t>
      </w:r>
      <w:r w:rsidR="00A22A2E" w:rsidRPr="00824EA4">
        <w:rPr>
          <w:rFonts w:ascii="Arial" w:hAnsi="Arial"/>
          <w:sz w:val="24"/>
        </w:rPr>
        <w:t xml:space="preserve">; </w:t>
      </w:r>
      <w:r w:rsidR="0065673B">
        <w:rPr>
          <w:rFonts w:ascii="Arial" w:hAnsi="Arial"/>
          <w:sz w:val="24"/>
        </w:rPr>
        <w:t xml:space="preserve">el día 01-08-2016 se hizo la inspección judicial (Folios 52 a 54, ibídem); </w:t>
      </w:r>
      <w:r w:rsidR="007E4AFB" w:rsidRPr="00824EA4">
        <w:rPr>
          <w:rFonts w:ascii="Arial" w:hAnsi="Arial"/>
          <w:sz w:val="24"/>
        </w:rPr>
        <w:t>s</w:t>
      </w:r>
      <w:r w:rsidR="00A22A2E" w:rsidRPr="00824EA4">
        <w:rPr>
          <w:rFonts w:ascii="Arial" w:hAnsi="Arial"/>
          <w:sz w:val="24"/>
        </w:rPr>
        <w:t xml:space="preserve">e profirió sentencia el día </w:t>
      </w:r>
      <w:r w:rsidR="0065673B">
        <w:rPr>
          <w:rFonts w:ascii="Arial" w:hAnsi="Arial"/>
          <w:sz w:val="24"/>
        </w:rPr>
        <w:t xml:space="preserve">08-08-2016 </w:t>
      </w:r>
      <w:r w:rsidR="00A22A2E" w:rsidRPr="00824EA4">
        <w:rPr>
          <w:rFonts w:ascii="Arial" w:hAnsi="Arial"/>
          <w:sz w:val="24"/>
        </w:rPr>
        <w:t>(Folio</w:t>
      </w:r>
      <w:r w:rsidR="00D46031" w:rsidRPr="00824EA4">
        <w:rPr>
          <w:rFonts w:ascii="Arial" w:hAnsi="Arial"/>
          <w:sz w:val="24"/>
        </w:rPr>
        <w:t>s</w:t>
      </w:r>
      <w:r w:rsidR="00E23D2E" w:rsidRPr="00824EA4">
        <w:rPr>
          <w:rFonts w:ascii="Arial" w:hAnsi="Arial"/>
          <w:sz w:val="24"/>
        </w:rPr>
        <w:t xml:space="preserve"> </w:t>
      </w:r>
      <w:r w:rsidR="0065673B">
        <w:rPr>
          <w:rFonts w:ascii="Arial" w:hAnsi="Arial"/>
          <w:sz w:val="24"/>
        </w:rPr>
        <w:t>56 a 62</w:t>
      </w:r>
      <w:r w:rsidR="00E23D2E" w:rsidRPr="00824EA4">
        <w:rPr>
          <w:rFonts w:ascii="Arial" w:hAnsi="Arial"/>
          <w:sz w:val="24"/>
        </w:rPr>
        <w:t xml:space="preserve">, </w:t>
      </w:r>
      <w:r w:rsidR="0065673B">
        <w:rPr>
          <w:rFonts w:ascii="Arial" w:hAnsi="Arial"/>
          <w:sz w:val="24"/>
        </w:rPr>
        <w:t>ib.</w:t>
      </w:r>
      <w:r w:rsidR="00E23D2E" w:rsidRPr="00824EA4">
        <w:rPr>
          <w:rFonts w:ascii="Arial" w:hAnsi="Arial"/>
          <w:sz w:val="24"/>
        </w:rPr>
        <w:t>)</w:t>
      </w:r>
      <w:r w:rsidR="00A22A2E" w:rsidRPr="00824EA4">
        <w:rPr>
          <w:rFonts w:ascii="Arial" w:hAnsi="Arial"/>
          <w:sz w:val="24"/>
        </w:rPr>
        <w:t xml:space="preserve">; y, posteriormente, </w:t>
      </w:r>
      <w:r w:rsidR="00E23D2E" w:rsidRPr="00824EA4">
        <w:rPr>
          <w:rFonts w:ascii="Arial" w:hAnsi="Arial"/>
          <w:sz w:val="24"/>
        </w:rPr>
        <w:t xml:space="preserve">con proveído del </w:t>
      </w:r>
      <w:r w:rsidR="0065673B">
        <w:rPr>
          <w:rFonts w:ascii="Arial" w:hAnsi="Arial"/>
          <w:sz w:val="24"/>
        </w:rPr>
        <w:t xml:space="preserve">17-08-2016 </w:t>
      </w:r>
      <w:r w:rsidR="00E23D2E" w:rsidRPr="00824EA4">
        <w:rPr>
          <w:rFonts w:ascii="Arial" w:hAnsi="Arial"/>
          <w:sz w:val="24"/>
        </w:rPr>
        <w:t xml:space="preserve">se concedió la impugnación formulada por </w:t>
      </w:r>
      <w:r w:rsidR="006A5473" w:rsidRPr="00824EA4">
        <w:rPr>
          <w:rFonts w:ascii="Arial" w:hAnsi="Arial"/>
          <w:sz w:val="24"/>
        </w:rPr>
        <w:t xml:space="preserve">el </w:t>
      </w:r>
      <w:r w:rsidR="0065673B">
        <w:rPr>
          <w:rFonts w:ascii="Arial" w:hAnsi="Arial"/>
          <w:sz w:val="24"/>
        </w:rPr>
        <w:t>accionante</w:t>
      </w:r>
      <w:r w:rsidR="00E23D2E" w:rsidRPr="00824EA4">
        <w:rPr>
          <w:rFonts w:ascii="Arial" w:hAnsi="Arial"/>
          <w:sz w:val="24"/>
        </w:rPr>
        <w:t xml:space="preserve">, ante este Tribunal (Folio </w:t>
      </w:r>
      <w:r w:rsidR="0065673B">
        <w:rPr>
          <w:rFonts w:ascii="Arial" w:hAnsi="Arial"/>
          <w:sz w:val="24"/>
        </w:rPr>
        <w:t>73</w:t>
      </w:r>
      <w:r w:rsidR="00E23D2E" w:rsidRPr="00824EA4">
        <w:rPr>
          <w:rFonts w:ascii="Arial" w:hAnsi="Arial"/>
          <w:sz w:val="24"/>
        </w:rPr>
        <w:t xml:space="preserve">, </w:t>
      </w:r>
      <w:r w:rsidR="00D46031" w:rsidRPr="00824EA4">
        <w:rPr>
          <w:rFonts w:ascii="Arial" w:hAnsi="Arial"/>
          <w:sz w:val="24"/>
        </w:rPr>
        <w:t>ib.</w:t>
      </w:r>
      <w:r w:rsidR="00E23D2E" w:rsidRPr="00824EA4">
        <w:rPr>
          <w:rFonts w:ascii="Arial" w:hAnsi="Arial"/>
          <w:sz w:val="24"/>
        </w:rPr>
        <w:t xml:space="preserve">). </w:t>
      </w:r>
    </w:p>
    <w:p w:rsidR="003913E3" w:rsidRPr="00EF3888" w:rsidRDefault="003913E3" w:rsidP="00B942B6">
      <w:pPr>
        <w:pStyle w:val="Textoindependiente"/>
        <w:spacing w:line="360" w:lineRule="auto"/>
        <w:rPr>
          <w:rFonts w:ascii="Arial" w:hAnsi="Arial" w:cs="Arial"/>
          <w:sz w:val="22"/>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EL RESUMEN DE LA SENTENCIA IMPUGNADA</w:t>
      </w:r>
    </w:p>
    <w:p w:rsidR="003913E3" w:rsidRPr="00EF3888" w:rsidRDefault="003913E3" w:rsidP="00B942B6">
      <w:pPr>
        <w:pStyle w:val="Textoindependiente"/>
        <w:spacing w:line="360" w:lineRule="auto"/>
        <w:rPr>
          <w:rFonts w:ascii="Arial" w:hAnsi="Arial" w:cs="Arial"/>
          <w:sz w:val="22"/>
          <w:szCs w:val="24"/>
        </w:rPr>
      </w:pPr>
    </w:p>
    <w:p w:rsidR="003913E3" w:rsidRPr="00D36B60" w:rsidRDefault="00510333"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Declaró la improcedencia de la acción de tutela </w:t>
      </w:r>
      <w:r w:rsidR="0065673B">
        <w:rPr>
          <w:rFonts w:ascii="Arial" w:hAnsi="Arial" w:cs="Arial"/>
          <w:sz w:val="24"/>
          <w:szCs w:val="24"/>
        </w:rPr>
        <w:t xml:space="preserve">al considerar incumplido el requisito de la </w:t>
      </w:r>
      <w:r w:rsidR="005F036E">
        <w:rPr>
          <w:rFonts w:ascii="Arial" w:hAnsi="Arial" w:cs="Arial"/>
          <w:sz w:val="24"/>
          <w:szCs w:val="24"/>
        </w:rPr>
        <w:t>subsidiariedad</w:t>
      </w:r>
      <w:r w:rsidR="0065673B">
        <w:rPr>
          <w:rFonts w:ascii="Arial" w:hAnsi="Arial" w:cs="Arial"/>
          <w:sz w:val="24"/>
          <w:szCs w:val="24"/>
        </w:rPr>
        <w:t xml:space="preserve">, porque el accionante no solicitó la declaratoria de nulidad ante el juzgado accionado ni </w:t>
      </w:r>
      <w:r w:rsidR="00AF633B">
        <w:rPr>
          <w:rFonts w:ascii="Arial" w:hAnsi="Arial" w:cs="Arial"/>
          <w:sz w:val="24"/>
          <w:szCs w:val="24"/>
        </w:rPr>
        <w:t xml:space="preserve">apeló </w:t>
      </w:r>
      <w:r w:rsidR="0065673B">
        <w:rPr>
          <w:rFonts w:ascii="Arial" w:hAnsi="Arial" w:cs="Arial"/>
          <w:sz w:val="24"/>
          <w:szCs w:val="24"/>
        </w:rPr>
        <w:t>la sentencia proferida; asimismo, declaró que el señor José Hernando Torres no podía actuar como agente</w:t>
      </w:r>
      <w:r w:rsidR="00AF633B">
        <w:rPr>
          <w:rFonts w:ascii="Arial" w:hAnsi="Arial" w:cs="Arial"/>
          <w:sz w:val="24"/>
          <w:szCs w:val="24"/>
        </w:rPr>
        <w:t xml:space="preserve"> oficioso del señor  Diego </w:t>
      </w:r>
      <w:proofErr w:type="spellStart"/>
      <w:r w:rsidR="00AF633B">
        <w:rPr>
          <w:rFonts w:ascii="Arial" w:hAnsi="Arial" w:cs="Arial"/>
          <w:sz w:val="24"/>
          <w:szCs w:val="24"/>
        </w:rPr>
        <w:t>Alexá</w:t>
      </w:r>
      <w:r w:rsidR="0065673B">
        <w:rPr>
          <w:rFonts w:ascii="Arial" w:hAnsi="Arial" w:cs="Arial"/>
          <w:sz w:val="24"/>
          <w:szCs w:val="24"/>
        </w:rPr>
        <w:t>nder</w:t>
      </w:r>
      <w:proofErr w:type="spellEnd"/>
      <w:r w:rsidR="0065673B">
        <w:rPr>
          <w:rFonts w:ascii="Arial" w:hAnsi="Arial" w:cs="Arial"/>
          <w:sz w:val="24"/>
          <w:szCs w:val="24"/>
        </w:rPr>
        <w:t xml:space="preserve"> Gómez Ospina</w:t>
      </w:r>
      <w:r w:rsidR="005F036E">
        <w:rPr>
          <w:rFonts w:ascii="Arial" w:hAnsi="Arial" w:cs="Arial"/>
          <w:sz w:val="24"/>
          <w:szCs w:val="24"/>
        </w:rPr>
        <w:t xml:space="preserve"> </w:t>
      </w:r>
      <w:r w:rsidR="003913E3" w:rsidRPr="00D36B60">
        <w:rPr>
          <w:rFonts w:ascii="Arial" w:hAnsi="Arial" w:cs="Arial"/>
          <w:sz w:val="24"/>
          <w:szCs w:val="24"/>
        </w:rPr>
        <w:t>(Folios</w:t>
      </w:r>
      <w:r w:rsidR="004A5B43" w:rsidRPr="00D36B60">
        <w:rPr>
          <w:rFonts w:ascii="Arial" w:hAnsi="Arial" w:cs="Arial"/>
          <w:sz w:val="24"/>
          <w:szCs w:val="24"/>
        </w:rPr>
        <w:t xml:space="preserve"> </w:t>
      </w:r>
      <w:r w:rsidR="005F036E">
        <w:rPr>
          <w:rFonts w:ascii="Arial" w:hAnsi="Arial" w:cs="Arial"/>
          <w:sz w:val="24"/>
          <w:szCs w:val="24"/>
        </w:rPr>
        <w:t>56 a 62</w:t>
      </w:r>
      <w:r w:rsidR="00D36B60" w:rsidRPr="00D36B60">
        <w:rPr>
          <w:rFonts w:ascii="Arial" w:hAnsi="Arial"/>
          <w:sz w:val="24"/>
        </w:rPr>
        <w:t>,</w:t>
      </w:r>
      <w:r w:rsidR="004A5B43" w:rsidRPr="00D36B60">
        <w:rPr>
          <w:rFonts w:ascii="Arial" w:hAnsi="Arial"/>
          <w:sz w:val="24"/>
        </w:rPr>
        <w:t xml:space="preserve"> ib.</w:t>
      </w:r>
      <w:r w:rsidR="003913E3" w:rsidRPr="00D36B60">
        <w:rPr>
          <w:rFonts w:ascii="Arial" w:hAnsi="Arial" w:cs="Arial"/>
          <w:sz w:val="24"/>
          <w:szCs w:val="24"/>
        </w:rPr>
        <w:t>).</w:t>
      </w:r>
    </w:p>
    <w:p w:rsidR="00E46F20" w:rsidRPr="00EF3888" w:rsidRDefault="00E46F20" w:rsidP="00F839CE">
      <w:pPr>
        <w:pStyle w:val="Textoindependiente"/>
        <w:widowControl w:val="0"/>
        <w:spacing w:line="360" w:lineRule="auto"/>
        <w:rPr>
          <w:rFonts w:ascii="Arial" w:hAnsi="Arial" w:cs="Arial"/>
          <w:sz w:val="22"/>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E46F20" w:rsidRDefault="003913E3" w:rsidP="00B942B6">
      <w:pPr>
        <w:pStyle w:val="Textoindependiente"/>
        <w:spacing w:line="360" w:lineRule="auto"/>
        <w:rPr>
          <w:rFonts w:ascii="Arial" w:hAnsi="Arial" w:cs="Arial"/>
          <w:sz w:val="18"/>
          <w:szCs w:val="24"/>
        </w:rPr>
      </w:pPr>
    </w:p>
    <w:p w:rsidR="003913E3" w:rsidRPr="00FD4305" w:rsidRDefault="005F036E"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El señor José Hernando Torres </w:t>
      </w:r>
      <w:r w:rsidR="00141220">
        <w:rPr>
          <w:rFonts w:ascii="Arial" w:hAnsi="Arial" w:cs="Arial"/>
          <w:sz w:val="24"/>
          <w:szCs w:val="24"/>
        </w:rPr>
        <w:t xml:space="preserve">recurrió </w:t>
      </w:r>
      <w:r>
        <w:rPr>
          <w:rFonts w:ascii="Arial" w:hAnsi="Arial" w:cs="Arial"/>
          <w:sz w:val="24"/>
          <w:szCs w:val="24"/>
        </w:rPr>
        <w:t>aduciendo que no le era viable apelar el fallo, porque no fue oído en el proceso, sin que por esa razón se pueda considerar que el accionado pueda violar el debido proceso; agregó que la sentencia se profirió pese a la suspensión del proceso y que puede actuar como agent</w:t>
      </w:r>
      <w:r w:rsidR="00AF633B">
        <w:rPr>
          <w:rFonts w:ascii="Arial" w:hAnsi="Arial" w:cs="Arial"/>
          <w:sz w:val="24"/>
          <w:szCs w:val="24"/>
        </w:rPr>
        <w:t xml:space="preserve">e oficioso del señor Diego </w:t>
      </w:r>
      <w:proofErr w:type="spellStart"/>
      <w:r w:rsidR="00AF633B">
        <w:rPr>
          <w:rFonts w:ascii="Arial" w:hAnsi="Arial" w:cs="Arial"/>
          <w:sz w:val="24"/>
          <w:szCs w:val="24"/>
        </w:rPr>
        <w:t>Alexá</w:t>
      </w:r>
      <w:r>
        <w:rPr>
          <w:rFonts w:ascii="Arial" w:hAnsi="Arial" w:cs="Arial"/>
          <w:sz w:val="24"/>
          <w:szCs w:val="24"/>
        </w:rPr>
        <w:t>nder</w:t>
      </w:r>
      <w:proofErr w:type="spellEnd"/>
      <w:r>
        <w:rPr>
          <w:rFonts w:ascii="Arial" w:hAnsi="Arial" w:cs="Arial"/>
          <w:sz w:val="24"/>
          <w:szCs w:val="24"/>
        </w:rPr>
        <w:t xml:space="preserve"> </w:t>
      </w:r>
      <w:proofErr w:type="spellStart"/>
      <w:r>
        <w:rPr>
          <w:rFonts w:ascii="Arial" w:hAnsi="Arial" w:cs="Arial"/>
          <w:sz w:val="24"/>
          <w:szCs w:val="24"/>
        </w:rPr>
        <w:t>Alzate</w:t>
      </w:r>
      <w:proofErr w:type="spellEnd"/>
      <w:r>
        <w:rPr>
          <w:rFonts w:ascii="Arial" w:hAnsi="Arial" w:cs="Arial"/>
          <w:sz w:val="24"/>
          <w:szCs w:val="24"/>
        </w:rPr>
        <w:t xml:space="preserve"> Loaiza, porque está ausente y no puede salvaguardar sus derechos fundamentales</w:t>
      </w:r>
      <w:r w:rsidR="00C87BA9" w:rsidRPr="00FD4305">
        <w:rPr>
          <w:rFonts w:ascii="Arial" w:hAnsi="Arial" w:cs="Arial"/>
          <w:sz w:val="24"/>
          <w:szCs w:val="24"/>
        </w:rPr>
        <w:t xml:space="preserve"> </w:t>
      </w:r>
      <w:r w:rsidR="003B677E" w:rsidRPr="00FD4305">
        <w:rPr>
          <w:rFonts w:ascii="Arial" w:hAnsi="Arial" w:cs="Arial"/>
          <w:sz w:val="24"/>
          <w:szCs w:val="24"/>
        </w:rPr>
        <w:t>(Folio</w:t>
      </w:r>
      <w:r w:rsidR="003D1506" w:rsidRPr="00FD4305">
        <w:rPr>
          <w:rFonts w:ascii="Arial" w:hAnsi="Arial" w:cs="Arial"/>
          <w:sz w:val="24"/>
          <w:szCs w:val="24"/>
        </w:rPr>
        <w:t xml:space="preserve"> </w:t>
      </w:r>
      <w:r>
        <w:rPr>
          <w:rFonts w:ascii="Arial" w:hAnsi="Arial" w:cs="Arial"/>
          <w:sz w:val="24"/>
          <w:szCs w:val="24"/>
        </w:rPr>
        <w:t>72</w:t>
      </w:r>
      <w:r w:rsidR="003B677E" w:rsidRPr="00FD4305">
        <w:rPr>
          <w:rFonts w:ascii="Arial" w:hAnsi="Arial" w:cs="Arial"/>
          <w:sz w:val="24"/>
          <w:szCs w:val="24"/>
        </w:rPr>
        <w:t>, ib.)</w:t>
      </w:r>
      <w:r w:rsidR="00E5080E" w:rsidRPr="00FD4305">
        <w:rPr>
          <w:rFonts w:ascii="Arial" w:hAnsi="Arial" w:cs="Arial"/>
          <w:sz w:val="24"/>
          <w:szCs w:val="24"/>
        </w:rPr>
        <w:t>.</w:t>
      </w:r>
    </w:p>
    <w:p w:rsidR="007E4AFB" w:rsidRPr="00EF3888" w:rsidRDefault="007E4AFB" w:rsidP="00F839CE">
      <w:pPr>
        <w:pStyle w:val="Textoindependiente"/>
        <w:widowControl w:val="0"/>
        <w:spacing w:line="360" w:lineRule="auto"/>
        <w:rPr>
          <w:rFonts w:ascii="Arial" w:hAnsi="Arial" w:cs="Arial"/>
          <w:sz w:val="22"/>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311FCA">
        <w:rPr>
          <w:rFonts w:ascii="Arial" w:hAnsi="Arial" w:cs="Arial"/>
          <w:sz w:val="24"/>
          <w:szCs w:val="24"/>
        </w:rPr>
        <w:t>LA FUNDAMENTACIÓN JURÍDICA PARA RESOLVER</w:t>
      </w:r>
    </w:p>
    <w:p w:rsidR="00912A38" w:rsidRPr="00EF3888"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2"/>
          <w:szCs w:val="24"/>
        </w:rPr>
      </w:pPr>
    </w:p>
    <w:p w:rsidR="003913E3" w:rsidRPr="00AC439F" w:rsidRDefault="00392679" w:rsidP="00F839CE">
      <w:pPr>
        <w:pStyle w:val="Textoindependiente"/>
        <w:spacing w:line="360" w:lineRule="auto"/>
        <w:rPr>
          <w:rFonts w:ascii="Arial" w:hAnsi="Arial" w:cs="Arial"/>
          <w:sz w:val="24"/>
          <w:szCs w:val="24"/>
        </w:rPr>
      </w:pPr>
      <w:r>
        <w:rPr>
          <w:rFonts w:ascii="Arial" w:hAnsi="Arial" w:cs="Arial"/>
          <w:sz w:val="24"/>
          <w:szCs w:val="24"/>
        </w:rPr>
        <w:t xml:space="preserve">8.1.  </w:t>
      </w:r>
      <w:r w:rsidR="003913E3" w:rsidRPr="00AC439F">
        <w:rPr>
          <w:rFonts w:ascii="Arial" w:hAnsi="Arial" w:cs="Arial"/>
          <w:smallCaps/>
          <w:sz w:val="24"/>
          <w:szCs w:val="24"/>
        </w:rPr>
        <w:t>La competencia funcional</w:t>
      </w:r>
    </w:p>
    <w:p w:rsidR="0017096D" w:rsidRPr="00AC439F" w:rsidRDefault="0017096D" w:rsidP="0017096D">
      <w:pPr>
        <w:spacing w:line="360" w:lineRule="auto"/>
        <w:jc w:val="both"/>
        <w:rPr>
          <w:rFonts w:ascii="Arial" w:hAnsi="Arial" w:cs="Arial"/>
          <w:lang w:val="es-CO"/>
        </w:rPr>
      </w:pPr>
      <w:r w:rsidRPr="00AC439F">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1A3C41" w:rsidRPr="00AC439F" w:rsidRDefault="001A3C41" w:rsidP="0017096D">
      <w:pPr>
        <w:spacing w:line="360" w:lineRule="auto"/>
        <w:jc w:val="both"/>
        <w:rPr>
          <w:rFonts w:ascii="Arial" w:hAnsi="Arial" w:cs="Arial"/>
          <w:lang w:val="es-CO"/>
        </w:rPr>
      </w:pPr>
    </w:p>
    <w:p w:rsidR="003913E3" w:rsidRPr="00AC439F" w:rsidRDefault="003913E3" w:rsidP="00392679">
      <w:pPr>
        <w:pStyle w:val="Textoindependiente"/>
        <w:numPr>
          <w:ilvl w:val="1"/>
          <w:numId w:val="39"/>
        </w:numPr>
        <w:tabs>
          <w:tab w:val="clear" w:pos="708"/>
          <w:tab w:val="left" w:pos="567"/>
        </w:tabs>
        <w:spacing w:line="360" w:lineRule="auto"/>
        <w:rPr>
          <w:rFonts w:ascii="Arial" w:hAnsi="Arial" w:cs="Arial"/>
          <w:smallCaps/>
          <w:sz w:val="24"/>
          <w:szCs w:val="24"/>
        </w:rPr>
      </w:pPr>
      <w:r w:rsidRPr="00AC439F">
        <w:rPr>
          <w:rFonts w:ascii="Arial" w:hAnsi="Arial" w:cs="Arial"/>
          <w:smallCaps/>
          <w:sz w:val="24"/>
          <w:szCs w:val="24"/>
        </w:rPr>
        <w:t>El problema jurídico a resolver</w:t>
      </w:r>
    </w:p>
    <w:p w:rsidR="003913E3" w:rsidRPr="00AC439F" w:rsidRDefault="003913E3" w:rsidP="00F839CE">
      <w:pPr>
        <w:pStyle w:val="Textoindependiente"/>
        <w:spacing w:line="360" w:lineRule="auto"/>
        <w:rPr>
          <w:rFonts w:ascii="Arial" w:hAnsi="Arial" w:cs="Arial"/>
          <w:sz w:val="24"/>
          <w:szCs w:val="24"/>
        </w:rPr>
      </w:pPr>
    </w:p>
    <w:p w:rsidR="003913E3" w:rsidRPr="00AC439F" w:rsidRDefault="003913E3" w:rsidP="00F839CE">
      <w:pPr>
        <w:pStyle w:val="Textoindependiente"/>
        <w:spacing w:line="360" w:lineRule="auto"/>
        <w:rPr>
          <w:rFonts w:ascii="Arial" w:hAnsi="Arial" w:cs="Arial"/>
          <w:sz w:val="24"/>
          <w:szCs w:val="24"/>
        </w:rPr>
      </w:pPr>
      <w:r w:rsidRPr="00AC439F">
        <w:rPr>
          <w:rFonts w:ascii="Arial" w:hAnsi="Arial" w:cs="Arial"/>
          <w:sz w:val="24"/>
          <w:szCs w:val="24"/>
        </w:rPr>
        <w:t xml:space="preserve">¿Es procedente confirmar, modificar o revocar la sentencia del </w:t>
      </w:r>
      <w:r w:rsidR="00D60BD1" w:rsidRPr="00AC439F">
        <w:rPr>
          <w:rFonts w:ascii="Arial" w:hAnsi="Arial"/>
          <w:sz w:val="24"/>
          <w:szCs w:val="24"/>
        </w:rPr>
        <w:t>Juzgado</w:t>
      </w:r>
      <w:r w:rsidR="00C977D5" w:rsidRPr="00AC439F">
        <w:rPr>
          <w:rFonts w:ascii="Arial" w:hAnsi="Arial"/>
          <w:sz w:val="24"/>
          <w:szCs w:val="24"/>
        </w:rPr>
        <w:t xml:space="preserve"> Quinto Civil del Circuito de Pereira</w:t>
      </w:r>
      <w:r w:rsidR="00521471" w:rsidRPr="00AC439F">
        <w:rPr>
          <w:rFonts w:ascii="Arial" w:hAnsi="Arial"/>
          <w:sz w:val="24"/>
          <w:szCs w:val="24"/>
        </w:rPr>
        <w:t>, R.</w:t>
      </w:r>
      <w:r w:rsidR="006736FA" w:rsidRPr="00AC439F">
        <w:rPr>
          <w:rFonts w:ascii="Arial" w:hAnsi="Arial"/>
          <w:sz w:val="24"/>
          <w:szCs w:val="24"/>
        </w:rPr>
        <w:t xml:space="preserve">, </w:t>
      </w:r>
      <w:r w:rsidRPr="00AC439F">
        <w:rPr>
          <w:rFonts w:ascii="Arial" w:hAnsi="Arial" w:cs="Arial"/>
          <w:sz w:val="24"/>
          <w:szCs w:val="24"/>
        </w:rPr>
        <w:t>según la impugnación</w:t>
      </w:r>
      <w:r w:rsidR="005069CE" w:rsidRPr="00AC439F">
        <w:rPr>
          <w:rFonts w:ascii="Arial" w:hAnsi="Arial" w:cs="Arial"/>
          <w:sz w:val="24"/>
          <w:szCs w:val="24"/>
        </w:rPr>
        <w:t xml:space="preserve"> d</w:t>
      </w:r>
      <w:r w:rsidR="00311747" w:rsidRPr="00AC439F">
        <w:rPr>
          <w:rFonts w:ascii="Arial" w:hAnsi="Arial" w:cs="Arial"/>
          <w:sz w:val="24"/>
          <w:szCs w:val="24"/>
        </w:rPr>
        <w:t>e</w:t>
      </w:r>
      <w:r w:rsidR="002F2011" w:rsidRPr="00AC439F">
        <w:rPr>
          <w:rFonts w:ascii="Arial" w:hAnsi="Arial" w:cs="Arial"/>
          <w:sz w:val="24"/>
          <w:szCs w:val="24"/>
        </w:rPr>
        <w:t xml:space="preserve"> </w:t>
      </w:r>
      <w:r w:rsidR="00EF4E29" w:rsidRPr="00AC439F">
        <w:rPr>
          <w:rFonts w:ascii="Arial" w:hAnsi="Arial" w:cs="Arial"/>
          <w:sz w:val="24"/>
          <w:szCs w:val="24"/>
        </w:rPr>
        <w:t>l</w:t>
      </w:r>
      <w:r w:rsidR="002F2011" w:rsidRPr="00AC439F">
        <w:rPr>
          <w:rFonts w:ascii="Arial" w:hAnsi="Arial" w:cs="Arial"/>
          <w:sz w:val="24"/>
          <w:szCs w:val="24"/>
        </w:rPr>
        <w:t>a</w:t>
      </w:r>
      <w:r w:rsidR="00EF4E29" w:rsidRPr="00AC439F">
        <w:rPr>
          <w:rFonts w:ascii="Arial" w:hAnsi="Arial" w:cs="Arial"/>
          <w:sz w:val="24"/>
          <w:szCs w:val="24"/>
        </w:rPr>
        <w:t xml:space="preserve"> </w:t>
      </w:r>
      <w:r w:rsidR="002F2011" w:rsidRPr="00AC439F">
        <w:rPr>
          <w:rFonts w:ascii="Arial" w:hAnsi="Arial" w:cs="Arial"/>
          <w:sz w:val="24"/>
          <w:szCs w:val="24"/>
        </w:rPr>
        <w:t>parte actora</w:t>
      </w:r>
      <w:r w:rsidRPr="00AC439F">
        <w:rPr>
          <w:rFonts w:ascii="Arial" w:hAnsi="Arial" w:cs="Arial"/>
          <w:sz w:val="24"/>
          <w:szCs w:val="24"/>
        </w:rPr>
        <w:t xml:space="preserve">? </w:t>
      </w:r>
    </w:p>
    <w:p w:rsidR="001270BF" w:rsidRPr="00AC439F" w:rsidRDefault="001270BF" w:rsidP="00F839CE">
      <w:pPr>
        <w:pStyle w:val="Textoindependiente"/>
        <w:spacing w:line="360" w:lineRule="auto"/>
        <w:rPr>
          <w:rFonts w:ascii="Arial" w:hAnsi="Arial" w:cs="Arial"/>
          <w:sz w:val="24"/>
          <w:szCs w:val="24"/>
        </w:rPr>
      </w:pPr>
    </w:p>
    <w:p w:rsidR="003913E3" w:rsidRPr="00AC439F" w:rsidRDefault="003913E3" w:rsidP="00392679">
      <w:pPr>
        <w:pStyle w:val="Textoindependiente"/>
        <w:numPr>
          <w:ilvl w:val="1"/>
          <w:numId w:val="38"/>
        </w:numPr>
        <w:tabs>
          <w:tab w:val="clear" w:pos="0"/>
        </w:tabs>
        <w:spacing w:line="360" w:lineRule="auto"/>
        <w:rPr>
          <w:rFonts w:ascii="Arial" w:hAnsi="Arial" w:cs="Arial"/>
          <w:smallCaps/>
          <w:sz w:val="24"/>
          <w:szCs w:val="24"/>
        </w:rPr>
      </w:pPr>
      <w:r w:rsidRPr="00AC439F">
        <w:rPr>
          <w:rFonts w:ascii="Arial" w:hAnsi="Arial" w:cs="Arial"/>
          <w:smallCaps/>
          <w:sz w:val="24"/>
          <w:szCs w:val="24"/>
        </w:rPr>
        <w:t>La resolución del problema jurídico planteado</w:t>
      </w:r>
    </w:p>
    <w:p w:rsidR="00B72868" w:rsidRPr="00AC439F" w:rsidRDefault="00B72868" w:rsidP="00B72868">
      <w:pPr>
        <w:pStyle w:val="Textoindependiente"/>
        <w:tabs>
          <w:tab w:val="clear" w:pos="0"/>
        </w:tabs>
        <w:spacing w:line="360" w:lineRule="auto"/>
        <w:rPr>
          <w:rFonts w:ascii="Arial" w:hAnsi="Arial" w:cs="Arial"/>
          <w:sz w:val="24"/>
          <w:szCs w:val="24"/>
        </w:rPr>
      </w:pPr>
    </w:p>
    <w:p w:rsidR="00B72868" w:rsidRPr="00AC439F" w:rsidRDefault="00B72868" w:rsidP="00392679">
      <w:pPr>
        <w:pStyle w:val="Textoindependiente"/>
        <w:numPr>
          <w:ilvl w:val="2"/>
          <w:numId w:val="38"/>
        </w:numPr>
        <w:tabs>
          <w:tab w:val="clear" w:pos="0"/>
          <w:tab w:val="clear" w:pos="708"/>
          <w:tab w:val="clear" w:pos="1416"/>
          <w:tab w:val="left" w:pos="567"/>
        </w:tabs>
        <w:spacing w:line="360" w:lineRule="auto"/>
        <w:rPr>
          <w:rFonts w:ascii="Arial" w:hAnsi="Arial"/>
          <w:sz w:val="24"/>
          <w:szCs w:val="24"/>
        </w:rPr>
      </w:pPr>
      <w:r w:rsidRPr="00AC439F">
        <w:rPr>
          <w:rFonts w:ascii="Arial" w:hAnsi="Arial"/>
          <w:sz w:val="24"/>
          <w:szCs w:val="24"/>
        </w:rPr>
        <w:t>Los presupuestos sustanciales de la acción</w:t>
      </w:r>
    </w:p>
    <w:p w:rsidR="00B72868" w:rsidRPr="00AC439F" w:rsidRDefault="00B72868" w:rsidP="00B72868">
      <w:pPr>
        <w:pStyle w:val="Textoindependiente"/>
        <w:spacing w:line="360" w:lineRule="auto"/>
        <w:rPr>
          <w:rFonts w:ascii="Arial" w:hAnsi="Arial"/>
          <w:sz w:val="24"/>
          <w:szCs w:val="24"/>
        </w:rPr>
      </w:pPr>
    </w:p>
    <w:p w:rsidR="00B72868" w:rsidRPr="00B72868" w:rsidRDefault="00B72868" w:rsidP="00B72868">
      <w:pPr>
        <w:pStyle w:val="Textoindependiente"/>
        <w:spacing w:line="360" w:lineRule="auto"/>
        <w:rPr>
          <w:sz w:val="24"/>
          <w:szCs w:val="24"/>
        </w:rPr>
      </w:pPr>
      <w:r w:rsidRPr="00AC439F">
        <w:rPr>
          <w:rFonts w:ascii="Arial" w:hAnsi="Arial" w:cs="Arial"/>
          <w:sz w:val="24"/>
          <w:szCs w:val="24"/>
        </w:rPr>
        <w:lastRenderedPageBreak/>
        <w:t>Sobre la legitimación en la causa, la autorizada doctrina de la Corte Constitucional,</w:t>
      </w:r>
      <w:r w:rsidRPr="00B72868">
        <w:rPr>
          <w:rFonts w:ascii="Arial" w:hAnsi="Arial" w:cs="Arial"/>
          <w:sz w:val="24"/>
          <w:szCs w:val="24"/>
        </w:rPr>
        <w:t xml:space="preserve"> constitutiva de precedente </w:t>
      </w:r>
      <w:r w:rsidR="007E4AFB">
        <w:rPr>
          <w:rFonts w:ascii="Arial" w:hAnsi="Arial" w:cs="Arial"/>
          <w:sz w:val="24"/>
          <w:szCs w:val="24"/>
        </w:rPr>
        <w:t>vertical</w:t>
      </w:r>
      <w:r w:rsidRPr="00B72868">
        <w:rPr>
          <w:rFonts w:ascii="Arial" w:hAnsi="Arial" w:cs="Arial"/>
          <w:sz w:val="24"/>
          <w:szCs w:val="24"/>
        </w:rPr>
        <w:t>, expresa</w:t>
      </w:r>
      <w:r w:rsidRPr="00B72868">
        <w:rPr>
          <w:rStyle w:val="Refdenotaalpie"/>
          <w:rFonts w:ascii="Arial" w:hAnsi="Arial" w:cs="Arial"/>
          <w:sz w:val="24"/>
          <w:szCs w:val="24"/>
        </w:rPr>
        <w:footnoteReference w:id="1"/>
      </w:r>
      <w:r w:rsidRPr="00B72868">
        <w:rPr>
          <w:rFonts w:ascii="Arial" w:hAnsi="Arial" w:cs="Arial"/>
          <w:sz w:val="24"/>
          <w:szCs w:val="24"/>
        </w:rPr>
        <w:t>:</w:t>
      </w:r>
    </w:p>
    <w:p w:rsidR="00B72868" w:rsidRPr="00EF3888" w:rsidRDefault="00B72868" w:rsidP="00B72868">
      <w:pPr>
        <w:spacing w:line="360" w:lineRule="auto"/>
        <w:ind w:left="567" w:right="335"/>
        <w:jc w:val="both"/>
        <w:rPr>
          <w:rFonts w:ascii="Arial" w:hAnsi="Arial" w:cs="Arial"/>
          <w:sz w:val="22"/>
          <w:lang w:val="es-CO"/>
        </w:rPr>
      </w:pPr>
    </w:p>
    <w:p w:rsidR="00B72868" w:rsidRPr="00254939" w:rsidRDefault="00B72868" w:rsidP="00B72868">
      <w:pPr>
        <w:ind w:left="567" w:right="567"/>
        <w:jc w:val="both"/>
        <w:rPr>
          <w:rFonts w:ascii="Arial" w:hAnsi="Arial" w:cs="Arial"/>
          <w:lang w:val="es-CO"/>
        </w:rPr>
      </w:pPr>
      <w:r w:rsidRPr="00254939">
        <w:rPr>
          <w:rFonts w:ascii="Arial" w:hAnsi="Arial" w:cs="Arial"/>
          <w:lang w:val="es-CO"/>
        </w:rPr>
        <w:t xml:space="preserve">De conformidad con lo estatuido en el artículo 10° del Decreto 2591 de 1991, la acción de tutela se ejerce por la persona </w:t>
      </w:r>
      <w:r w:rsidRPr="00254939">
        <w:rPr>
          <w:rFonts w:ascii="Arial" w:hAnsi="Arial" w:cs="Arial"/>
          <w:i/>
          <w:lang w:val="es-CO"/>
        </w:rPr>
        <w:t>“vulnerada o amenazada en uno de sus derechos fundamentales, quien actuará por sí misma o a través de representante”</w:t>
      </w:r>
      <w:r w:rsidRPr="00254939">
        <w:rPr>
          <w:rFonts w:ascii="Arial" w:hAnsi="Arial" w:cs="Arial"/>
          <w:lang w:val="es-CO"/>
        </w:rPr>
        <w:t xml:space="preserve">, o por un tercero, mediante la figura de la agencia de derechos, cuando el titular de los mismos no esté en condiciones de promover la acción. </w:t>
      </w:r>
    </w:p>
    <w:p w:rsidR="00B72868" w:rsidRPr="00254939" w:rsidRDefault="00B72868" w:rsidP="00B72868">
      <w:pPr>
        <w:ind w:left="567" w:right="567"/>
        <w:rPr>
          <w:rFonts w:ascii="Arial" w:hAnsi="Arial" w:cs="Arial"/>
          <w:b/>
          <w:lang w:val="es-CO"/>
        </w:rPr>
      </w:pPr>
    </w:p>
    <w:p w:rsidR="00B72868" w:rsidRPr="00254939" w:rsidRDefault="00B72868" w:rsidP="00B72868">
      <w:pPr>
        <w:ind w:left="567" w:right="567"/>
        <w:jc w:val="both"/>
        <w:rPr>
          <w:rFonts w:ascii="Arial" w:hAnsi="Arial" w:cs="Arial"/>
          <w:lang w:val="es-CO"/>
        </w:rPr>
      </w:pPr>
      <w:r w:rsidRPr="00254939">
        <w:rPr>
          <w:rFonts w:ascii="Arial" w:hAnsi="Arial" w:cs="Arial"/>
          <w:lang w:val="es-CO"/>
        </w:rPr>
        <w:t>La Corte Constitucional se ha referido a la legitimación en la causa como un requisito de procedibilidad de la acción de tutela, en los siguientes términos</w:t>
      </w:r>
      <w:r w:rsidRPr="00254939">
        <w:rPr>
          <w:rStyle w:val="Refdenotaalpie"/>
          <w:rFonts w:ascii="Arial" w:hAnsi="Arial" w:cs="Arial"/>
          <w:lang w:val="es-CO"/>
        </w:rPr>
        <w:footnoteReference w:id="2"/>
      </w:r>
      <w:r w:rsidRPr="00254939">
        <w:rPr>
          <w:rFonts w:ascii="Arial" w:hAnsi="Arial" w:cs="Arial"/>
          <w:lang w:val="es-CO"/>
        </w:rPr>
        <w:t xml:space="preserve">: </w:t>
      </w:r>
    </w:p>
    <w:p w:rsidR="00B72868" w:rsidRPr="00254939" w:rsidRDefault="00B72868" w:rsidP="00B72868">
      <w:pPr>
        <w:ind w:left="567" w:right="567"/>
        <w:rPr>
          <w:rFonts w:ascii="Arial" w:hAnsi="Arial" w:cs="Arial"/>
          <w:lang w:val="es-CO"/>
        </w:rPr>
      </w:pPr>
    </w:p>
    <w:p w:rsidR="00B72868" w:rsidRDefault="00B72868" w:rsidP="00B72868">
      <w:pPr>
        <w:ind w:left="567" w:right="567"/>
        <w:jc w:val="both"/>
        <w:rPr>
          <w:rFonts w:ascii="Arial" w:hAnsi="Arial" w:cs="Arial"/>
          <w:u w:val="single"/>
          <w:lang w:val="es-CO"/>
        </w:rPr>
      </w:pPr>
      <w:r w:rsidRPr="00254939">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04734F">
        <w:rPr>
          <w:rFonts w:ascii="Arial" w:hAnsi="Arial" w:cs="Arial"/>
          <w:u w:val="single"/>
          <w:lang w:val="es-CO"/>
        </w:rPr>
        <w:t>Es una calidad subjetiva de las partes en relación con el interés sustancial que se discute en el proceso.</w:t>
      </w:r>
      <w:r w:rsidRPr="00254939">
        <w:rPr>
          <w:rFonts w:ascii="Arial" w:hAnsi="Arial" w:cs="Arial"/>
          <w:lang w:val="es-CO"/>
        </w:rPr>
        <w:t xml:space="preserve"> </w:t>
      </w:r>
      <w:r w:rsidRPr="00FA72C8">
        <w:rPr>
          <w:rFonts w:ascii="Arial" w:hAnsi="Arial" w:cs="Arial"/>
          <w:u w:val="single"/>
          <w:lang w:val="es-CO"/>
        </w:rPr>
        <w:t>Por tanto, cuando una de las partes carece de dicha calidad o atributo, no puede el juez adoptar una decisión de mérito y debe entonces simplemente declararse inhibid</w:t>
      </w:r>
      <w:r>
        <w:rPr>
          <w:rFonts w:ascii="Arial" w:hAnsi="Arial" w:cs="Arial"/>
          <w:u w:val="single"/>
          <w:lang w:val="es-CO"/>
        </w:rPr>
        <w:t>o para fallar el caso de fondo.</w:t>
      </w:r>
    </w:p>
    <w:p w:rsidR="00B72868" w:rsidRDefault="00B72868" w:rsidP="00B72868">
      <w:pPr>
        <w:ind w:left="567" w:right="567"/>
        <w:jc w:val="both"/>
        <w:rPr>
          <w:rFonts w:ascii="Arial" w:hAnsi="Arial" w:cs="Arial"/>
          <w:u w:val="single"/>
          <w:lang w:val="es-CO"/>
        </w:rPr>
      </w:pPr>
    </w:p>
    <w:p w:rsidR="00B72868" w:rsidRDefault="00B72868" w:rsidP="00B72868">
      <w:pPr>
        <w:ind w:left="567" w:right="567"/>
        <w:jc w:val="both"/>
        <w:rPr>
          <w:rFonts w:ascii="Arial" w:hAnsi="Arial" w:cs="Arial"/>
          <w:lang w:val="es-ES_tradnl"/>
        </w:rPr>
      </w:pPr>
      <w:r w:rsidRPr="00254939">
        <w:rPr>
          <w:rFonts w:ascii="Arial" w:hAnsi="Arial" w:cs="Arial"/>
          <w:lang w:val="es-CO"/>
        </w:rPr>
        <w:t xml:space="preserve">La legitimación por activa es requisito de procedibilidad. </w:t>
      </w:r>
      <w:r w:rsidRPr="00AA7F44">
        <w:rPr>
          <w:rFonts w:ascii="Arial" w:hAnsi="Arial" w:cs="Arial"/>
          <w:lang w:val="es-CO"/>
        </w:rPr>
        <w:t>Esta exigencia significa que el derecho para cuya protección se interpone la acción sea un derecho fundamental propio del demandante y no de otra persona</w:t>
      </w:r>
      <w:r w:rsidRPr="00254939">
        <w:rPr>
          <w:rFonts w:ascii="Arial" w:hAnsi="Arial" w:cs="Arial"/>
          <w:lang w:val="es-CO"/>
        </w:rPr>
        <w:t>…</w:t>
      </w:r>
      <w:r>
        <w:rPr>
          <w:rFonts w:ascii="Arial" w:hAnsi="Arial" w:cs="Arial"/>
          <w:lang w:val="es-ES_tradnl"/>
        </w:rPr>
        <w:t xml:space="preserve"> </w:t>
      </w:r>
    </w:p>
    <w:p w:rsidR="00AC18BD" w:rsidRDefault="00AC18BD" w:rsidP="00B72868">
      <w:pPr>
        <w:ind w:left="567" w:right="567"/>
        <w:jc w:val="both"/>
        <w:rPr>
          <w:rFonts w:ascii="Arial" w:hAnsi="Arial" w:cs="Arial"/>
          <w:lang w:val="es-ES_tradnl"/>
        </w:rPr>
      </w:pPr>
    </w:p>
    <w:p w:rsidR="00B72868" w:rsidRPr="000D313A" w:rsidRDefault="00B72868" w:rsidP="00B72868">
      <w:pPr>
        <w:ind w:left="567" w:right="567"/>
        <w:jc w:val="both"/>
        <w:rPr>
          <w:rFonts w:ascii="Arial" w:hAnsi="Arial" w:cs="Arial"/>
          <w:u w:val="single"/>
          <w:lang w:val="es-CO"/>
        </w:rPr>
      </w:pPr>
      <w:r w:rsidRPr="00254939">
        <w:rPr>
          <w:rFonts w:ascii="Arial" w:hAnsi="Arial" w:cs="Arial"/>
          <w:lang w:val="es-CO"/>
        </w:rPr>
        <w:t xml:space="preserve">Adicionalmente, la legitimación en la causa como requisito de procedibilidad </w:t>
      </w:r>
      <w:r w:rsidRPr="00F55303">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sidRPr="00254939">
        <w:rPr>
          <w:rFonts w:ascii="Arial" w:hAnsi="Arial" w:cs="Arial"/>
          <w:lang w:val="es-CO"/>
        </w:rPr>
        <w:t>.</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EF3888" w:rsidRPr="00EF3888" w:rsidRDefault="00EF3888" w:rsidP="00B72868">
      <w:pPr>
        <w:spacing w:line="360" w:lineRule="auto"/>
        <w:jc w:val="both"/>
        <w:rPr>
          <w:rFonts w:ascii="Arial" w:hAnsi="Arial" w:cs="Arial"/>
          <w:sz w:val="22"/>
          <w:lang w:val="es-ES_tradnl"/>
        </w:rPr>
      </w:pPr>
    </w:p>
    <w:p w:rsidR="00B72868" w:rsidRDefault="007E4AFB" w:rsidP="00B72868">
      <w:pPr>
        <w:spacing w:line="360" w:lineRule="auto"/>
        <w:jc w:val="both"/>
        <w:rPr>
          <w:rFonts w:ascii="Arial" w:hAnsi="Arial" w:cs="Arial"/>
          <w:lang w:val="es-ES_tradnl"/>
        </w:rPr>
      </w:pPr>
      <w:r>
        <w:rPr>
          <w:rFonts w:ascii="Arial" w:hAnsi="Arial" w:cs="Arial"/>
          <w:lang w:val="es-ES_tradnl"/>
        </w:rPr>
        <w:t>Esta d</w:t>
      </w:r>
      <w:r w:rsidR="00B72868">
        <w:rPr>
          <w:rFonts w:ascii="Arial" w:hAnsi="Arial" w:cs="Arial"/>
          <w:lang w:val="es-ES_tradnl"/>
        </w:rPr>
        <w:t xml:space="preserve">octrina constitucional </w:t>
      </w:r>
      <w:r>
        <w:rPr>
          <w:rFonts w:ascii="Arial" w:hAnsi="Arial" w:cs="Arial"/>
          <w:lang w:val="es-ES_tradnl"/>
        </w:rPr>
        <w:t xml:space="preserve">la comparte </w:t>
      </w:r>
      <w:r w:rsidR="00B72868">
        <w:rPr>
          <w:rFonts w:ascii="Arial" w:hAnsi="Arial" w:cs="Arial"/>
          <w:lang w:val="es-ES_tradnl"/>
        </w:rPr>
        <w:t xml:space="preserve">la CSJ y </w:t>
      </w:r>
      <w:r>
        <w:rPr>
          <w:rFonts w:ascii="Arial" w:hAnsi="Arial" w:cs="Arial"/>
          <w:lang w:val="es-ES_tradnl"/>
        </w:rPr>
        <w:t xml:space="preserve">la </w:t>
      </w:r>
      <w:r w:rsidR="00B72868">
        <w:rPr>
          <w:rFonts w:ascii="Arial" w:hAnsi="Arial" w:cs="Arial"/>
          <w:lang w:val="es-ES_tradnl"/>
        </w:rPr>
        <w:t>ha reiterado en su jurisprudencia</w:t>
      </w:r>
      <w:r w:rsidR="00B72868">
        <w:rPr>
          <w:rStyle w:val="Refdenotaalpie"/>
          <w:rFonts w:ascii="Arial" w:hAnsi="Arial"/>
          <w:lang w:val="es-ES_tradnl"/>
        </w:rPr>
        <w:footnoteReference w:id="3"/>
      </w:r>
      <w:r w:rsidR="00B72868">
        <w:rPr>
          <w:rFonts w:ascii="Arial" w:hAnsi="Arial" w:cs="Arial"/>
          <w:lang w:val="es-ES_tradnl"/>
        </w:rPr>
        <w:t>: “</w:t>
      </w:r>
      <w:r w:rsidR="00B72868" w:rsidRPr="0023729E">
        <w:rPr>
          <w:rFonts w:ascii="Arial" w:hAnsi="Arial" w:cs="Arial"/>
          <w:i/>
          <w:sz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sidR="00B72868" w:rsidRPr="0023729E">
        <w:rPr>
          <w:rFonts w:ascii="Arial" w:hAnsi="Arial" w:cs="Arial"/>
          <w:sz w:val="22"/>
          <w:lang w:val="es-ES_tradnl"/>
        </w:rPr>
        <w:t>(…)”</w:t>
      </w:r>
      <w:r w:rsidR="00B72868">
        <w:rPr>
          <w:rFonts w:ascii="Arial" w:hAnsi="Arial" w:cs="Arial"/>
          <w:sz w:val="22"/>
          <w:lang w:val="es-ES_tradnl"/>
        </w:rPr>
        <w:t>.</w:t>
      </w:r>
    </w:p>
    <w:p w:rsidR="00B72868" w:rsidRPr="00EF3888" w:rsidRDefault="00B72868" w:rsidP="00067C0F">
      <w:pPr>
        <w:pStyle w:val="Textoindependiente"/>
        <w:tabs>
          <w:tab w:val="clear" w:pos="0"/>
        </w:tabs>
        <w:spacing w:line="360" w:lineRule="auto"/>
        <w:rPr>
          <w:rFonts w:ascii="Arial" w:hAnsi="Arial" w:cs="Arial"/>
          <w:sz w:val="22"/>
          <w:szCs w:val="24"/>
        </w:rPr>
      </w:pPr>
    </w:p>
    <w:p w:rsidR="00067C0F" w:rsidRPr="00067C0F" w:rsidRDefault="00B72868" w:rsidP="00067C0F">
      <w:pPr>
        <w:pStyle w:val="Textoindependiente"/>
        <w:spacing w:line="360" w:lineRule="auto"/>
        <w:rPr>
          <w:rFonts w:ascii="Arial" w:hAnsi="Arial" w:cs="Arial"/>
          <w:sz w:val="24"/>
          <w:szCs w:val="24"/>
        </w:rPr>
      </w:pPr>
      <w:r w:rsidRPr="00067C0F">
        <w:rPr>
          <w:rFonts w:ascii="Arial" w:hAnsi="Arial" w:cs="Arial"/>
          <w:sz w:val="24"/>
          <w:szCs w:val="24"/>
        </w:rPr>
        <w:t>También ha dicho la CSJ</w:t>
      </w:r>
      <w:r w:rsidR="00067C0F">
        <w:rPr>
          <w:rStyle w:val="Refdenotaalpie"/>
          <w:rFonts w:ascii="Arial" w:hAnsi="Arial"/>
          <w:sz w:val="24"/>
          <w:szCs w:val="24"/>
        </w:rPr>
        <w:footnoteReference w:id="4"/>
      </w:r>
      <w:r w:rsidRPr="00067C0F">
        <w:rPr>
          <w:rFonts w:ascii="Arial" w:hAnsi="Arial" w:cs="Arial"/>
          <w:sz w:val="24"/>
          <w:szCs w:val="24"/>
        </w:rPr>
        <w:t xml:space="preserve"> en lo atinente a la tutela contra actuaciones o providencias dictadas al interior de un proceso </w:t>
      </w:r>
      <w:r w:rsidRPr="00067C0F">
        <w:rPr>
          <w:rFonts w:ascii="Arial" w:hAnsi="Arial" w:cs="Arial"/>
          <w:iCs/>
          <w:sz w:val="24"/>
          <w:szCs w:val="24"/>
        </w:rPr>
        <w:t xml:space="preserve">que </w:t>
      </w:r>
      <w:r w:rsidR="00067C0F">
        <w:rPr>
          <w:rFonts w:ascii="Arial" w:hAnsi="Arial" w:cs="Arial"/>
          <w:iCs/>
          <w:sz w:val="24"/>
          <w:szCs w:val="24"/>
        </w:rPr>
        <w:t>“</w:t>
      </w:r>
      <w:r w:rsidRPr="00067C0F">
        <w:rPr>
          <w:rFonts w:ascii="Arial" w:hAnsi="Arial" w:cs="Arial"/>
          <w:i/>
          <w:iCs/>
          <w:sz w:val="22"/>
          <w:szCs w:val="24"/>
        </w:rPr>
        <w:t>«</w:t>
      </w:r>
      <w:r w:rsidRPr="00067C0F">
        <w:rPr>
          <w:rFonts w:ascii="Arial" w:hAnsi="Arial" w:cs="Arial"/>
          <w:i/>
          <w:sz w:val="22"/>
          <w:szCs w:val="24"/>
        </w:rPr>
        <w:t xml:space="preserve">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participaron en calidad de parte». </w:t>
      </w:r>
      <w:r w:rsidRPr="00067C0F">
        <w:rPr>
          <w:rFonts w:ascii="Arial" w:hAnsi="Arial" w:cs="Arial"/>
          <w:i/>
          <w:sz w:val="22"/>
          <w:szCs w:val="24"/>
          <w:lang w:val="es-ES"/>
        </w:rPr>
        <w:t xml:space="preserve">(CSJ STC, </w:t>
      </w:r>
      <w:r w:rsidRPr="00067C0F">
        <w:rPr>
          <w:rFonts w:ascii="Arial" w:hAnsi="Arial" w:cs="Arial"/>
          <w:i/>
          <w:sz w:val="22"/>
          <w:szCs w:val="24"/>
          <w:lang w:val="es-ES"/>
        </w:rPr>
        <w:lastRenderedPageBreak/>
        <w:t>6 mar 2012, Rad. 00357-00)</w:t>
      </w:r>
      <w:r w:rsidR="00067C0F">
        <w:rPr>
          <w:rFonts w:ascii="Arial" w:hAnsi="Arial" w:cs="Arial"/>
          <w:i/>
          <w:sz w:val="22"/>
          <w:szCs w:val="24"/>
          <w:lang w:val="es-ES"/>
        </w:rPr>
        <w:t>”</w:t>
      </w:r>
      <w:r w:rsidRPr="00067C0F">
        <w:rPr>
          <w:rFonts w:ascii="Arial" w:hAnsi="Arial" w:cs="Arial"/>
          <w:i/>
          <w:sz w:val="22"/>
          <w:szCs w:val="24"/>
          <w:lang w:val="es-ES"/>
        </w:rPr>
        <w:t>.</w:t>
      </w:r>
      <w:r w:rsidR="00067C0F">
        <w:rPr>
          <w:rFonts w:ascii="Arial" w:hAnsi="Arial" w:cs="Arial"/>
          <w:i/>
          <w:sz w:val="22"/>
          <w:szCs w:val="24"/>
          <w:lang w:val="es-ES"/>
        </w:rPr>
        <w:t xml:space="preserve"> </w:t>
      </w:r>
      <w:r w:rsidR="00067C0F">
        <w:rPr>
          <w:rFonts w:ascii="Arial" w:hAnsi="Arial" w:cs="Arial"/>
          <w:sz w:val="24"/>
          <w:szCs w:val="24"/>
          <w:lang w:val="es-CO"/>
        </w:rPr>
        <w:t xml:space="preserve">De tal suerte </w:t>
      </w:r>
      <w:r w:rsidR="00067C0F" w:rsidRPr="00067C0F">
        <w:rPr>
          <w:rFonts w:ascii="Arial" w:hAnsi="Arial" w:cs="Arial"/>
          <w:sz w:val="24"/>
          <w:szCs w:val="24"/>
        </w:rPr>
        <w:t xml:space="preserve">que las </w:t>
      </w:r>
      <w:r w:rsidR="00067C0F">
        <w:rPr>
          <w:rFonts w:ascii="Arial" w:hAnsi="Arial" w:cs="Arial"/>
          <w:sz w:val="24"/>
          <w:szCs w:val="24"/>
        </w:rPr>
        <w:t xml:space="preserve">decisiones </w:t>
      </w:r>
      <w:r w:rsidR="00067C0F" w:rsidRPr="00067C0F">
        <w:rPr>
          <w:rFonts w:ascii="Arial" w:hAnsi="Arial" w:cs="Arial"/>
          <w:sz w:val="24"/>
          <w:szCs w:val="24"/>
        </w:rPr>
        <w:t>de un juez</w:t>
      </w:r>
      <w:r w:rsidR="00AC18BD">
        <w:rPr>
          <w:rFonts w:ascii="Arial" w:hAnsi="Arial" w:cs="Arial"/>
          <w:sz w:val="24"/>
          <w:szCs w:val="24"/>
        </w:rPr>
        <w:t>,</w:t>
      </w:r>
      <w:r w:rsidR="00067C0F" w:rsidRPr="00067C0F">
        <w:rPr>
          <w:rFonts w:ascii="Arial" w:hAnsi="Arial" w:cs="Arial"/>
          <w:sz w:val="24"/>
          <w:szCs w:val="24"/>
        </w:rPr>
        <w:t xml:space="preserve"> </w:t>
      </w:r>
      <w:r w:rsidR="009F7210">
        <w:rPr>
          <w:rFonts w:ascii="Arial" w:hAnsi="Arial" w:cs="Arial"/>
          <w:sz w:val="24"/>
          <w:szCs w:val="24"/>
        </w:rPr>
        <w:t xml:space="preserve">o autoridad administrativa actuando como administrador de justicia, </w:t>
      </w:r>
      <w:r w:rsidR="00067C0F" w:rsidRPr="00067C0F">
        <w:rPr>
          <w:rFonts w:ascii="Arial" w:hAnsi="Arial" w:cs="Arial"/>
          <w:sz w:val="24"/>
          <w:szCs w:val="24"/>
        </w:rPr>
        <w:t xml:space="preserve">solo pueden ser atacadas por quienes intervinieron en el proceso, es decir, alguno de los extremos de la </w:t>
      </w:r>
      <w:proofErr w:type="spellStart"/>
      <w:r w:rsidR="00067C0F" w:rsidRPr="00067C0F">
        <w:rPr>
          <w:rFonts w:ascii="Arial" w:hAnsi="Arial" w:cs="Arial"/>
          <w:sz w:val="24"/>
          <w:szCs w:val="24"/>
        </w:rPr>
        <w:t>litis</w:t>
      </w:r>
      <w:proofErr w:type="spellEnd"/>
      <w:r w:rsidR="00AC18BD">
        <w:rPr>
          <w:rFonts w:ascii="Arial" w:hAnsi="Arial" w:cs="Arial"/>
          <w:sz w:val="24"/>
          <w:szCs w:val="24"/>
        </w:rPr>
        <w:t xml:space="preserve"> o los terceros</w:t>
      </w:r>
      <w:r w:rsidR="00067C0F" w:rsidRPr="00067C0F">
        <w:rPr>
          <w:rFonts w:ascii="Arial" w:hAnsi="Arial" w:cs="Arial"/>
          <w:sz w:val="24"/>
          <w:szCs w:val="24"/>
        </w:rPr>
        <w:t xml:space="preserve">, </w:t>
      </w:r>
      <w:r w:rsidR="00067C0F">
        <w:rPr>
          <w:rFonts w:ascii="Arial" w:hAnsi="Arial" w:cs="Arial"/>
          <w:sz w:val="24"/>
          <w:szCs w:val="24"/>
        </w:rPr>
        <w:t xml:space="preserve">únicos </w:t>
      </w:r>
      <w:r w:rsidR="00067C0F" w:rsidRPr="00067C0F">
        <w:rPr>
          <w:rFonts w:ascii="Arial" w:hAnsi="Arial" w:cs="Arial"/>
          <w:sz w:val="24"/>
          <w:szCs w:val="24"/>
        </w:rPr>
        <w:t xml:space="preserve">facultados para </w:t>
      </w:r>
      <w:r w:rsidR="00067C0F">
        <w:rPr>
          <w:rFonts w:ascii="Arial" w:hAnsi="Arial" w:cs="Arial"/>
          <w:sz w:val="24"/>
          <w:szCs w:val="24"/>
        </w:rPr>
        <w:t xml:space="preserve">controvertirlas, </w:t>
      </w:r>
      <w:r w:rsidR="00AC18BD">
        <w:rPr>
          <w:rFonts w:ascii="Arial" w:hAnsi="Arial" w:cs="Arial"/>
          <w:sz w:val="24"/>
          <w:szCs w:val="24"/>
        </w:rPr>
        <w:t>y</w:t>
      </w:r>
      <w:r w:rsidR="00067C0F">
        <w:rPr>
          <w:rFonts w:ascii="Arial" w:hAnsi="Arial" w:cs="Arial"/>
          <w:sz w:val="24"/>
          <w:szCs w:val="24"/>
        </w:rPr>
        <w:t>,</w:t>
      </w:r>
      <w:r w:rsidR="007E4AFB">
        <w:rPr>
          <w:rFonts w:ascii="Arial" w:hAnsi="Arial" w:cs="Arial"/>
          <w:sz w:val="24"/>
          <w:szCs w:val="24"/>
        </w:rPr>
        <w:t xml:space="preserve"> por contera</w:t>
      </w:r>
      <w:r w:rsidR="00067C0F">
        <w:rPr>
          <w:rFonts w:ascii="Arial" w:hAnsi="Arial" w:cs="Arial"/>
          <w:sz w:val="24"/>
          <w:szCs w:val="24"/>
        </w:rPr>
        <w:t xml:space="preserve"> para formular </w:t>
      </w:r>
      <w:r w:rsidR="00067C0F" w:rsidRPr="00067C0F">
        <w:rPr>
          <w:rFonts w:ascii="Arial" w:hAnsi="Arial" w:cs="Arial"/>
          <w:sz w:val="24"/>
          <w:szCs w:val="24"/>
        </w:rPr>
        <w:t>la acción de tutela.</w:t>
      </w:r>
    </w:p>
    <w:p w:rsidR="00521471" w:rsidRDefault="00521471" w:rsidP="002F2011">
      <w:pPr>
        <w:pStyle w:val="Textoindependiente"/>
        <w:spacing w:line="360" w:lineRule="auto"/>
        <w:rPr>
          <w:rFonts w:ascii="Arial" w:hAnsi="Arial" w:cs="Arial"/>
          <w:sz w:val="22"/>
          <w:szCs w:val="24"/>
        </w:rPr>
      </w:pPr>
    </w:p>
    <w:p w:rsidR="00F20259" w:rsidRPr="004B7D69" w:rsidRDefault="00F20259" w:rsidP="00392679">
      <w:pPr>
        <w:pStyle w:val="Textoindependiente"/>
        <w:numPr>
          <w:ilvl w:val="2"/>
          <w:numId w:val="3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rPr>
      </w:pPr>
      <w:r w:rsidRPr="004B7D69">
        <w:rPr>
          <w:rFonts w:ascii="Arial" w:hAnsi="Arial" w:cs="Arial"/>
          <w:sz w:val="24"/>
          <w:szCs w:val="24"/>
        </w:rPr>
        <w:t xml:space="preserve">Las sub-reglas de análisis en la </w:t>
      </w:r>
      <w:proofErr w:type="spellStart"/>
      <w:r w:rsidRPr="004B7D69">
        <w:rPr>
          <w:rFonts w:ascii="Arial" w:hAnsi="Arial" w:cs="Arial"/>
          <w:sz w:val="24"/>
          <w:szCs w:val="24"/>
        </w:rPr>
        <w:t>procedibilidad</w:t>
      </w:r>
      <w:proofErr w:type="spellEnd"/>
      <w:r w:rsidRPr="004B7D69">
        <w:rPr>
          <w:rFonts w:ascii="Arial" w:hAnsi="Arial" w:cs="Arial"/>
          <w:sz w:val="24"/>
          <w:szCs w:val="24"/>
        </w:rPr>
        <w:t xml:space="preserve"> frente a decisiones judiciales</w:t>
      </w:r>
    </w:p>
    <w:p w:rsidR="00F20259" w:rsidRPr="004B7D69" w:rsidRDefault="00F20259" w:rsidP="00F20259">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20259" w:rsidRPr="004B7D69" w:rsidRDefault="00F20259" w:rsidP="00F20259">
      <w:pPr>
        <w:pStyle w:val="Textoindependiente"/>
        <w:spacing w:line="360" w:lineRule="auto"/>
        <w:rPr>
          <w:rFonts w:ascii="Arial" w:hAnsi="Arial" w:cs="Arial"/>
          <w:sz w:val="24"/>
          <w:szCs w:val="24"/>
        </w:rPr>
      </w:pPr>
      <w:r w:rsidRPr="004B7D69">
        <w:rPr>
          <w:rFonts w:ascii="Arial" w:hAnsi="Arial" w:cs="Arial"/>
          <w:sz w:val="24"/>
          <w:szCs w:val="24"/>
        </w:rPr>
        <w:t>A partir de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entre 2003 y 2005</w:t>
      </w:r>
      <w:r w:rsidRPr="004B7D69">
        <w:rPr>
          <w:rStyle w:val="Refdenotaalpie"/>
          <w:rFonts w:ascii="Arial" w:hAnsi="Arial" w:cs="Arial"/>
          <w:sz w:val="24"/>
          <w:szCs w:val="24"/>
        </w:rPr>
        <w:footnoteReference w:id="5"/>
      </w:r>
      <w:r w:rsidRPr="004B7D69">
        <w:rPr>
          <w:rFonts w:ascii="Arial" w:hAnsi="Arial" w:cs="Arial"/>
          <w:sz w:val="24"/>
          <w:szCs w:val="24"/>
        </w:rPr>
        <w:t xml:space="preserve">, que consistió básicamente en sustituir la expresión “vías de hecho” a la de “causales genéricas de </w:t>
      </w:r>
      <w:proofErr w:type="spellStart"/>
      <w:r w:rsidRPr="004B7D69">
        <w:rPr>
          <w:rFonts w:ascii="Arial" w:hAnsi="Arial" w:cs="Arial"/>
          <w:sz w:val="24"/>
          <w:szCs w:val="24"/>
        </w:rPr>
        <w:t>procedibilidad</w:t>
      </w:r>
      <w:proofErr w:type="spellEnd"/>
      <w:r w:rsidRPr="004B7D69">
        <w:rPr>
          <w:rFonts w:ascii="Arial" w:hAnsi="Arial" w:cs="Arial"/>
          <w:sz w:val="24"/>
          <w:szCs w:val="24"/>
        </w:rPr>
        <w:t>” y ensanchar las causales, pasando de cuatro (4) a ocho (8), es decir, las “causales especiales”, que deben reunirse para adentrarse en el estudio concreto del caso.</w:t>
      </w:r>
    </w:p>
    <w:p w:rsidR="00F20259" w:rsidRPr="004B7D69" w:rsidRDefault="00F20259" w:rsidP="00F20259">
      <w:pPr>
        <w:pStyle w:val="Textoindependiente"/>
        <w:spacing w:line="360" w:lineRule="auto"/>
        <w:rPr>
          <w:rFonts w:ascii="Arial" w:hAnsi="Arial" w:cs="Arial"/>
          <w:szCs w:val="24"/>
        </w:rPr>
      </w:pPr>
    </w:p>
    <w:p w:rsidR="00F20259" w:rsidRPr="004B7D69" w:rsidRDefault="00F20259" w:rsidP="00F20259">
      <w:pPr>
        <w:pStyle w:val="Textoindependiente"/>
        <w:spacing w:line="360" w:lineRule="auto"/>
        <w:rPr>
          <w:rFonts w:ascii="Arial" w:hAnsi="Arial" w:cs="Arial"/>
          <w:sz w:val="24"/>
          <w:szCs w:val="24"/>
        </w:rPr>
      </w:pPr>
      <w:r w:rsidRPr="004B7D69">
        <w:rPr>
          <w:rFonts w:ascii="Arial" w:hAnsi="Arial" w:cs="Arial"/>
          <w:sz w:val="24"/>
          <w:szCs w:val="24"/>
        </w:rPr>
        <w:t xml:space="preserve">Ahora, en frente del examen que se reclama en sede constitucional, resulta de mayúscula trascendencia, precisar que </w:t>
      </w:r>
      <w:r w:rsidRPr="004B7D69">
        <w:rPr>
          <w:rFonts w:ascii="Arial" w:hAnsi="Arial" w:cs="Arial"/>
          <w:sz w:val="24"/>
          <w:szCs w:val="24"/>
          <w:u w:val="single"/>
        </w:rPr>
        <w:t>se trata de un juicio de validez y no de corrección</w:t>
      </w:r>
      <w:r w:rsidRPr="004B7D69">
        <w:rPr>
          <w:rFonts w:ascii="Arial" w:hAnsi="Arial" w:cs="Arial"/>
          <w:sz w:val="24"/>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4B7D69">
          <w:rPr>
            <w:rFonts w:ascii="Arial" w:hAnsi="Arial" w:cs="Arial"/>
            <w:sz w:val="24"/>
            <w:szCs w:val="24"/>
          </w:rPr>
          <w:t>la Colegiatura</w:t>
        </w:r>
      </w:smartTag>
      <w:r w:rsidRPr="004B7D69">
        <w:rPr>
          <w:rFonts w:ascii="Arial" w:hAnsi="Arial" w:cs="Arial"/>
          <w:sz w:val="24"/>
          <w:szCs w:val="24"/>
        </w:rPr>
        <w:t xml:space="preserve"> constitucional</w:t>
      </w:r>
      <w:r w:rsidRPr="004B7D69">
        <w:rPr>
          <w:rStyle w:val="Refdenotaalpie"/>
          <w:rFonts w:ascii="Arial" w:hAnsi="Arial" w:cs="Arial"/>
          <w:sz w:val="24"/>
          <w:szCs w:val="24"/>
        </w:rPr>
        <w:footnoteReference w:id="6"/>
      </w:r>
      <w:r w:rsidRPr="004B7D69">
        <w:rPr>
          <w:rFonts w:ascii="Arial" w:hAnsi="Arial" w:cs="Arial"/>
          <w:sz w:val="24"/>
          <w:szCs w:val="24"/>
        </w:rPr>
        <w:t>.</w:t>
      </w:r>
    </w:p>
    <w:p w:rsidR="00F20259" w:rsidRPr="004B7D69" w:rsidRDefault="00F20259" w:rsidP="00F20259">
      <w:pPr>
        <w:pStyle w:val="Textoindependiente"/>
        <w:spacing w:line="360" w:lineRule="auto"/>
        <w:rPr>
          <w:rFonts w:ascii="Arial" w:hAnsi="Arial" w:cs="Arial"/>
          <w:szCs w:val="24"/>
        </w:rPr>
      </w:pPr>
    </w:p>
    <w:p w:rsidR="00F20259" w:rsidRPr="004B7D69" w:rsidRDefault="00F20259" w:rsidP="00F20259">
      <w:pPr>
        <w:pStyle w:val="Textoindependiente"/>
        <w:spacing w:line="360" w:lineRule="auto"/>
        <w:rPr>
          <w:rFonts w:ascii="Arial" w:hAnsi="Arial" w:cs="Arial"/>
          <w:sz w:val="24"/>
          <w:szCs w:val="24"/>
        </w:rPr>
      </w:pPr>
      <w:r w:rsidRPr="004B7D69">
        <w:rPr>
          <w:rFonts w:ascii="Arial" w:hAnsi="Arial" w:cs="Arial"/>
          <w:sz w:val="24"/>
          <w:szCs w:val="24"/>
        </w:rPr>
        <w:t xml:space="preserve">Los requisitos generales de </w:t>
      </w:r>
      <w:proofErr w:type="spellStart"/>
      <w:r w:rsidRPr="004B7D69">
        <w:rPr>
          <w:rFonts w:ascii="Arial" w:hAnsi="Arial" w:cs="Arial"/>
          <w:sz w:val="24"/>
          <w:szCs w:val="24"/>
        </w:rPr>
        <w:t>procedibilidad</w:t>
      </w:r>
      <w:proofErr w:type="spellEnd"/>
      <w:r w:rsidRPr="004B7D69">
        <w:rPr>
          <w:rFonts w:ascii="Arial" w:hAnsi="Arial" w:cs="Arial"/>
          <w:sz w:val="24"/>
          <w:szCs w:val="24"/>
        </w:rPr>
        <w:t>, explicados en amplitud en la sentencia C-590 de 2005</w:t>
      </w:r>
      <w:r w:rsidRPr="004B7D69">
        <w:rPr>
          <w:rStyle w:val="Refdenotaalpie"/>
          <w:rFonts w:ascii="Arial" w:hAnsi="Arial" w:cs="Arial"/>
          <w:sz w:val="24"/>
          <w:szCs w:val="24"/>
        </w:rPr>
        <w:footnoteReference w:id="7"/>
      </w:r>
      <w:r w:rsidRPr="004B7D69">
        <w:rPr>
          <w:rFonts w:ascii="Arial" w:hAnsi="Arial" w:cs="Arial"/>
          <w:sz w:val="24"/>
          <w:szCs w:val="24"/>
        </w:rPr>
        <w:t xml:space="preserve"> y reiterados en la consolidada línea jurisprudencial de la Corte Constitucional</w:t>
      </w:r>
      <w:r w:rsidRPr="004B7D69">
        <w:rPr>
          <w:rStyle w:val="Refdenotaalpie"/>
          <w:rFonts w:ascii="Arial" w:hAnsi="Arial" w:cs="Arial"/>
          <w:sz w:val="24"/>
          <w:szCs w:val="24"/>
        </w:rPr>
        <w:footnoteReference w:id="8"/>
      </w:r>
      <w:r w:rsidRPr="004B7D69">
        <w:rPr>
          <w:rFonts w:ascii="Arial" w:hAnsi="Arial" w:cs="Arial"/>
          <w:sz w:val="24"/>
          <w:szCs w:val="24"/>
        </w:rPr>
        <w:t xml:space="preserve"> (2015)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4B7D69">
        <w:rPr>
          <w:rStyle w:val="Refdenotaalpie"/>
          <w:rFonts w:ascii="Arial" w:hAnsi="Arial"/>
          <w:sz w:val="24"/>
          <w:szCs w:val="24"/>
        </w:rPr>
        <w:footnoteReference w:id="9"/>
      </w:r>
      <w:r w:rsidRPr="004B7D69">
        <w:rPr>
          <w:rFonts w:ascii="Arial" w:hAnsi="Arial" w:cs="Arial"/>
          <w:sz w:val="24"/>
          <w:szCs w:val="24"/>
        </w:rPr>
        <w:t>.</w:t>
      </w:r>
    </w:p>
    <w:p w:rsidR="00F20259" w:rsidRPr="004B7D69" w:rsidRDefault="00F20259" w:rsidP="00F20259">
      <w:pPr>
        <w:pStyle w:val="Textoindependiente"/>
        <w:spacing w:line="360" w:lineRule="auto"/>
        <w:rPr>
          <w:rFonts w:ascii="Arial" w:hAnsi="Arial" w:cs="Arial"/>
          <w:szCs w:val="24"/>
        </w:rPr>
      </w:pPr>
    </w:p>
    <w:p w:rsidR="00F20259" w:rsidRPr="004B7D69" w:rsidRDefault="00F20259" w:rsidP="00F20259">
      <w:pPr>
        <w:pStyle w:val="Textoindependiente"/>
        <w:spacing w:line="360" w:lineRule="auto"/>
        <w:rPr>
          <w:rFonts w:ascii="Arial" w:hAnsi="Arial" w:cs="Arial"/>
          <w:sz w:val="24"/>
          <w:szCs w:val="24"/>
        </w:rPr>
      </w:pPr>
      <w:r w:rsidRPr="004B7D69">
        <w:rPr>
          <w:rFonts w:ascii="Arial" w:hAnsi="Arial" w:cs="Arial"/>
          <w:sz w:val="24"/>
          <w:szCs w:val="24"/>
        </w:rPr>
        <w:t xml:space="preserve">De otra parte, como requisitos o causales especiales de </w:t>
      </w:r>
      <w:proofErr w:type="spellStart"/>
      <w:r w:rsidRPr="004B7D69">
        <w:rPr>
          <w:rFonts w:ascii="Arial" w:hAnsi="Arial" w:cs="Arial"/>
          <w:sz w:val="24"/>
          <w:szCs w:val="24"/>
        </w:rPr>
        <w:t>procedibilidad</w:t>
      </w:r>
      <w:proofErr w:type="spellEnd"/>
      <w:r w:rsidRPr="004B7D69">
        <w:rPr>
          <w:rFonts w:ascii="Arial" w:hAnsi="Arial" w:cs="Arial"/>
          <w:sz w:val="24"/>
          <w:szCs w:val="24"/>
        </w:rPr>
        <w:t xml:space="preserve">, se han definido los siguientes: (i) Defecto orgánico, (ii) Defecto procedimental absoluto, (iii) Defecto fáctico, (iv) </w:t>
      </w:r>
      <w:r w:rsidRPr="004B7D69">
        <w:rPr>
          <w:rFonts w:ascii="Arial" w:hAnsi="Arial" w:cs="Arial"/>
          <w:sz w:val="24"/>
          <w:szCs w:val="24"/>
        </w:rPr>
        <w:lastRenderedPageBreak/>
        <w:t>Error inducido, (v) Decisión sin motivación, (vi) Defecto material o sustantivo; (vii) Desconocimiento del precedente; y, por último, (viii) violación directa de la Carta.  Un sistemático recuento puede leerse en la obra de los doctores Catalina Botero Marino</w:t>
      </w:r>
      <w:r w:rsidRPr="004B7D69">
        <w:rPr>
          <w:rFonts w:ascii="Arial" w:hAnsi="Arial" w:cs="Arial"/>
          <w:sz w:val="24"/>
          <w:szCs w:val="24"/>
          <w:vertAlign w:val="superscript"/>
        </w:rPr>
        <w:footnoteReference w:id="10"/>
      </w:r>
      <w:r w:rsidRPr="004B7D69">
        <w:rPr>
          <w:rFonts w:ascii="Arial" w:hAnsi="Arial" w:cs="Arial"/>
          <w:sz w:val="24"/>
          <w:szCs w:val="24"/>
        </w:rPr>
        <w:t xml:space="preserve"> y Quinche Ramírez</w:t>
      </w:r>
      <w:r w:rsidRPr="004B7D69">
        <w:rPr>
          <w:rStyle w:val="Refdenotaalpie"/>
          <w:rFonts w:ascii="Arial" w:hAnsi="Arial" w:cs="Arial"/>
          <w:sz w:val="24"/>
          <w:szCs w:val="24"/>
        </w:rPr>
        <w:footnoteReference w:id="11"/>
      </w:r>
      <w:r w:rsidRPr="004B7D69">
        <w:rPr>
          <w:rFonts w:ascii="Arial" w:hAnsi="Arial" w:cs="Arial"/>
          <w:sz w:val="24"/>
          <w:szCs w:val="24"/>
        </w:rPr>
        <w:t>.</w:t>
      </w:r>
    </w:p>
    <w:p w:rsidR="00F20259" w:rsidRPr="004B7D69" w:rsidRDefault="00F20259" w:rsidP="00F20259">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16"/>
          <w:szCs w:val="24"/>
        </w:rPr>
      </w:pPr>
    </w:p>
    <w:p w:rsidR="00F20259" w:rsidRPr="004B7D69" w:rsidRDefault="00F20259" w:rsidP="00392679">
      <w:pPr>
        <w:pStyle w:val="Textoindependiente"/>
        <w:numPr>
          <w:ilvl w:val="2"/>
          <w:numId w:val="3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rPr>
      </w:pPr>
      <w:r w:rsidRPr="004B7D69">
        <w:rPr>
          <w:rFonts w:ascii="Arial" w:hAnsi="Arial" w:cs="Arial"/>
          <w:sz w:val="24"/>
          <w:szCs w:val="24"/>
        </w:rPr>
        <w:t>El carácter subsidiario de la acción de tutela</w:t>
      </w:r>
      <w:r w:rsidRPr="004B7D69">
        <w:rPr>
          <w:rFonts w:ascii="Arial" w:hAnsi="Arial" w:cs="Arial"/>
          <w:sz w:val="24"/>
          <w:szCs w:val="24"/>
        </w:rPr>
        <w:tab/>
      </w:r>
    </w:p>
    <w:p w:rsidR="00F20259" w:rsidRPr="004B7D69" w:rsidRDefault="00F20259" w:rsidP="00F20259">
      <w:pPr>
        <w:pStyle w:val="Textoindependiente"/>
        <w:tabs>
          <w:tab w:val="clear" w:pos="0"/>
        </w:tabs>
        <w:spacing w:line="360" w:lineRule="auto"/>
        <w:rPr>
          <w:rFonts w:ascii="Arial" w:hAnsi="Arial" w:cs="Arial"/>
          <w:szCs w:val="24"/>
        </w:rPr>
      </w:pPr>
    </w:p>
    <w:p w:rsidR="00F20259" w:rsidRPr="004B7D69" w:rsidRDefault="00F20259" w:rsidP="00F20259">
      <w:pPr>
        <w:pStyle w:val="Textoindependiente"/>
        <w:tabs>
          <w:tab w:val="clear" w:pos="0"/>
        </w:tabs>
        <w:spacing w:line="360" w:lineRule="auto"/>
        <w:rPr>
          <w:rFonts w:ascii="Arial" w:hAnsi="Arial" w:cs="Arial"/>
          <w:sz w:val="22"/>
          <w:szCs w:val="24"/>
        </w:rPr>
      </w:pPr>
      <w:r w:rsidRPr="004B7D69">
        <w:rPr>
          <w:rFonts w:ascii="Arial" w:hAnsi="Arial" w:cs="Arial"/>
          <w:sz w:val="24"/>
          <w:szCs w:val="24"/>
        </w:rPr>
        <w:t xml:space="preserve">La acción de tutela, se halla prescrita en el artículo 86 de la </w:t>
      </w:r>
      <w:r w:rsidR="00AF633B">
        <w:rPr>
          <w:rFonts w:ascii="Arial" w:hAnsi="Arial" w:cs="Arial"/>
          <w:sz w:val="24"/>
          <w:szCs w:val="24"/>
        </w:rPr>
        <w:t>CP</w:t>
      </w:r>
      <w:r w:rsidRPr="004B7D69">
        <w:rPr>
          <w:rFonts w:ascii="Arial" w:hAnsi="Arial" w:cs="Arial"/>
          <w:sz w:val="24"/>
          <w:szCs w:val="24"/>
        </w:rPr>
        <w:t xml:space="preserve">, </w:t>
      </w:r>
      <w:r w:rsidR="00AF633B">
        <w:rPr>
          <w:rFonts w:ascii="Arial" w:hAnsi="Arial" w:cs="Arial"/>
          <w:sz w:val="24"/>
          <w:szCs w:val="24"/>
        </w:rPr>
        <w:t xml:space="preserve">y define </w:t>
      </w:r>
      <w:r w:rsidRPr="004B7D69">
        <w:rPr>
          <w:rFonts w:ascii="Arial" w:hAnsi="Arial" w:cs="Arial"/>
          <w:sz w:val="24"/>
          <w:szCs w:val="24"/>
        </w:rPr>
        <w:t xml:space="preserve">la regla general sobre la procedencia de la acción, al consagrar en el inciso 3° que  </w:t>
      </w:r>
      <w:r w:rsidRPr="004B7D69">
        <w:rPr>
          <w:rFonts w:ascii="Arial" w:hAnsi="Arial" w:cs="Arial"/>
          <w:sz w:val="22"/>
          <w:szCs w:val="24"/>
        </w:rPr>
        <w:t>“</w:t>
      </w:r>
      <w:r w:rsidRPr="004B7D69">
        <w:rPr>
          <w:rFonts w:ascii="Arial" w:hAnsi="Arial" w:cs="Arial"/>
          <w:i/>
          <w:sz w:val="22"/>
          <w:szCs w:val="24"/>
        </w:rPr>
        <w:t>Esta acción solo procederá cuando el afectado no disponga de otro medio de defensa judicial, salvo que aquella se utilice como mecanismo transitorio para evitar un perjuicio irremediable</w:t>
      </w:r>
      <w:r w:rsidRPr="004B7D69">
        <w:rPr>
          <w:rFonts w:ascii="Arial" w:hAnsi="Arial" w:cs="Arial"/>
          <w:sz w:val="22"/>
          <w:szCs w:val="24"/>
        </w:rPr>
        <w:t xml:space="preserve">”. </w:t>
      </w:r>
    </w:p>
    <w:p w:rsidR="00F20259" w:rsidRPr="004B7D69" w:rsidRDefault="00F20259" w:rsidP="00F20259">
      <w:pPr>
        <w:pStyle w:val="Textoindependiente"/>
        <w:tabs>
          <w:tab w:val="clear" w:pos="0"/>
        </w:tabs>
        <w:spacing w:line="360" w:lineRule="auto"/>
        <w:rPr>
          <w:rFonts w:ascii="Arial" w:hAnsi="Arial" w:cs="Arial"/>
          <w:szCs w:val="24"/>
          <w:u w:val="single"/>
        </w:rPr>
      </w:pPr>
    </w:p>
    <w:p w:rsidR="00F20259" w:rsidRPr="004B7D69" w:rsidRDefault="00F20259" w:rsidP="00F20259">
      <w:pPr>
        <w:pStyle w:val="Textoindependiente"/>
        <w:tabs>
          <w:tab w:val="clear" w:pos="0"/>
        </w:tabs>
        <w:spacing w:line="360" w:lineRule="auto"/>
        <w:rPr>
          <w:rFonts w:ascii="Arial" w:hAnsi="Arial" w:cs="Arial"/>
          <w:i/>
          <w:sz w:val="22"/>
          <w:szCs w:val="24"/>
        </w:rPr>
      </w:pPr>
      <w:r w:rsidRPr="004B7D69">
        <w:rPr>
          <w:rFonts w:ascii="Arial" w:hAnsi="Arial" w:cs="Arial"/>
          <w:sz w:val="24"/>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4B7D69">
        <w:rPr>
          <w:rFonts w:ascii="Arial" w:hAnsi="Arial" w:cs="Arial"/>
          <w:i/>
          <w:sz w:val="24"/>
          <w:szCs w:val="24"/>
        </w:rPr>
        <w:t xml:space="preserve">: </w:t>
      </w:r>
      <w:r w:rsidRPr="004B7D69">
        <w:rPr>
          <w:rFonts w:ascii="Arial" w:hAnsi="Arial"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4B7D69">
        <w:rPr>
          <w:rStyle w:val="Refdenotaalpie"/>
          <w:rFonts w:ascii="Arial" w:hAnsi="Arial" w:cs="Arial"/>
          <w:i/>
          <w:sz w:val="22"/>
          <w:szCs w:val="24"/>
        </w:rPr>
        <w:footnoteReference w:id="12"/>
      </w:r>
      <w:r w:rsidRPr="004B7D69">
        <w:rPr>
          <w:rFonts w:ascii="Arial" w:hAnsi="Arial" w:cs="Arial"/>
          <w:i/>
          <w:sz w:val="22"/>
          <w:szCs w:val="24"/>
        </w:rPr>
        <w:t>.</w:t>
      </w:r>
    </w:p>
    <w:p w:rsidR="00F20259" w:rsidRPr="004B7D69" w:rsidRDefault="00F20259" w:rsidP="00F20259">
      <w:pPr>
        <w:widowControl/>
        <w:autoSpaceDE/>
        <w:autoSpaceDN/>
        <w:adjustRightInd/>
        <w:spacing w:line="360" w:lineRule="auto"/>
        <w:jc w:val="both"/>
        <w:rPr>
          <w:rFonts w:ascii="Arial" w:hAnsi="Arial" w:cs="Arial"/>
          <w:lang w:val="es-ES_tradnl"/>
        </w:rPr>
      </w:pPr>
      <w:r w:rsidRPr="004B7D69">
        <w:rPr>
          <w:rFonts w:ascii="Arial" w:hAnsi="Arial" w:cs="Arial"/>
          <w:lang w:val="es-ES_tradnl"/>
        </w:rPr>
        <w:t>La Corte Constitucional</w:t>
      </w:r>
      <w:r w:rsidRPr="004B7D69">
        <w:rPr>
          <w:rStyle w:val="Refdenotaalpie"/>
          <w:rFonts w:ascii="Arial" w:hAnsi="Arial"/>
          <w:color w:val="000000"/>
          <w:shd w:val="clear" w:color="auto" w:fill="FFFFFF"/>
        </w:rPr>
        <w:footnoteReference w:id="13"/>
      </w:r>
      <w:r w:rsidRPr="004B7D69">
        <w:rPr>
          <w:rFonts w:ascii="Arial" w:hAnsi="Arial" w:cs="Arial"/>
          <w:lang w:val="es-ES_tradnl"/>
        </w:rPr>
        <w:t xml:space="preserve"> en su jurisprudencia ha destacado la importancia de preservar el principio de subsidiariedad en el amparo constitucional:</w:t>
      </w:r>
    </w:p>
    <w:p w:rsidR="00F20259" w:rsidRPr="00392679" w:rsidRDefault="00F20259" w:rsidP="00F20259">
      <w:pPr>
        <w:widowControl/>
        <w:autoSpaceDE/>
        <w:autoSpaceDN/>
        <w:adjustRightInd/>
        <w:spacing w:line="360" w:lineRule="auto"/>
        <w:jc w:val="both"/>
        <w:rPr>
          <w:rFonts w:ascii="Arial" w:hAnsi="Arial" w:cs="Arial"/>
          <w:sz w:val="16"/>
          <w:lang w:val="es-ES_tradnl"/>
        </w:rPr>
      </w:pPr>
    </w:p>
    <w:p w:rsidR="00F20259" w:rsidRPr="004B7D69" w:rsidRDefault="00F20259" w:rsidP="00F20259">
      <w:pPr>
        <w:pStyle w:val="Textoindependiente"/>
        <w:tabs>
          <w:tab w:val="clear" w:pos="0"/>
        </w:tabs>
        <w:spacing w:line="240" w:lineRule="auto"/>
        <w:ind w:left="567" w:right="567"/>
        <w:rPr>
          <w:rFonts w:ascii="Arial" w:hAnsi="Arial" w:cs="Arial"/>
          <w:color w:val="000000"/>
          <w:sz w:val="24"/>
          <w:szCs w:val="24"/>
          <w:shd w:val="clear" w:color="auto" w:fill="FFFFFF"/>
        </w:rPr>
      </w:pPr>
      <w:r w:rsidRPr="004B7D69">
        <w:rPr>
          <w:rFonts w:ascii="Arial" w:hAnsi="Arial" w:cs="Arial"/>
          <w:color w:val="000000"/>
          <w:sz w:val="24"/>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F20259" w:rsidRDefault="00F20259" w:rsidP="00F20259">
      <w:pPr>
        <w:pStyle w:val="Textoindependiente"/>
        <w:tabs>
          <w:tab w:val="clear" w:pos="0"/>
        </w:tabs>
        <w:spacing w:line="240" w:lineRule="auto"/>
        <w:ind w:left="567" w:right="567"/>
        <w:rPr>
          <w:rFonts w:ascii="Arial" w:hAnsi="Arial" w:cs="Arial"/>
          <w:color w:val="000000"/>
          <w:sz w:val="24"/>
          <w:szCs w:val="24"/>
          <w:shd w:val="clear" w:color="auto" w:fill="FFFFFF"/>
        </w:rPr>
      </w:pPr>
    </w:p>
    <w:p w:rsidR="00F20259" w:rsidRPr="004B7D69" w:rsidRDefault="00F20259" w:rsidP="00F20259">
      <w:pPr>
        <w:pStyle w:val="Textoindependiente"/>
        <w:tabs>
          <w:tab w:val="clear" w:pos="0"/>
        </w:tabs>
        <w:spacing w:line="240" w:lineRule="auto"/>
        <w:ind w:left="567" w:right="567"/>
        <w:rPr>
          <w:rFonts w:ascii="Arial" w:hAnsi="Arial" w:cs="Arial"/>
          <w:color w:val="000000"/>
          <w:sz w:val="4"/>
          <w:szCs w:val="24"/>
          <w:shd w:val="clear" w:color="auto" w:fill="FFFFFF"/>
        </w:rPr>
      </w:pPr>
    </w:p>
    <w:p w:rsidR="00F20259" w:rsidRPr="004B7D69" w:rsidRDefault="00F20259" w:rsidP="00F20259">
      <w:pPr>
        <w:pStyle w:val="Textoindependiente"/>
        <w:tabs>
          <w:tab w:val="clear" w:pos="0"/>
        </w:tabs>
        <w:spacing w:line="360" w:lineRule="auto"/>
        <w:rPr>
          <w:rFonts w:ascii="Arial" w:hAnsi="Arial" w:cs="Arial"/>
          <w:sz w:val="24"/>
          <w:szCs w:val="24"/>
        </w:rPr>
      </w:pPr>
      <w:r w:rsidRPr="004B7D69">
        <w:rPr>
          <w:rFonts w:ascii="Arial" w:hAnsi="Arial" w:cs="Arial"/>
          <w:sz w:val="24"/>
          <w:szCs w:val="24"/>
        </w:rPr>
        <w:t xml:space="preserve">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 </w:t>
      </w:r>
      <w:r w:rsidRPr="004B7D69">
        <w:rPr>
          <w:rFonts w:ascii="Arial" w:hAnsi="Arial" w:cs="Arial"/>
          <w:i/>
          <w:sz w:val="22"/>
          <w:szCs w:val="24"/>
        </w:rPr>
        <w:t xml:space="preserve">“(…) la Corte ha sostenido, de manera reiterada, que la acción de tutela es improcedente cuando con ella se pretenden sustituir mecanismos ordinarios de defensa </w:t>
      </w:r>
      <w:r w:rsidRPr="004B7D69">
        <w:rPr>
          <w:rFonts w:ascii="Arial" w:hAnsi="Arial" w:cs="Arial"/>
          <w:i/>
          <w:sz w:val="22"/>
          <w:szCs w:val="24"/>
        </w:rPr>
        <w:lastRenderedPageBreak/>
        <w:t>que, por negligencia, descuido o incuria de quien solicita el amparo constitucional, no fueron utilizados a su debido tiempo”</w:t>
      </w:r>
      <w:r w:rsidRPr="004B7D69">
        <w:rPr>
          <w:rStyle w:val="Refdenotaalpie"/>
          <w:rFonts w:ascii="Arial" w:hAnsi="Arial" w:cs="Arial"/>
          <w:sz w:val="22"/>
          <w:szCs w:val="24"/>
        </w:rPr>
        <w:footnoteReference w:id="14"/>
      </w:r>
      <w:r w:rsidRPr="004B7D69">
        <w:rPr>
          <w:rFonts w:ascii="Arial" w:hAnsi="Arial" w:cs="Arial"/>
          <w:sz w:val="22"/>
          <w:szCs w:val="24"/>
        </w:rPr>
        <w:t xml:space="preserve">. </w:t>
      </w:r>
      <w:r w:rsidRPr="004B7D69">
        <w:rPr>
          <w:rFonts w:ascii="Arial" w:hAnsi="Arial" w:cs="Arial"/>
          <w:sz w:val="24"/>
          <w:szCs w:val="24"/>
        </w:rPr>
        <w:t>Además, la Corte ha sido reiterativa en su criterio</w:t>
      </w:r>
      <w:r w:rsidRPr="004B7D69">
        <w:rPr>
          <w:rStyle w:val="Refdenotaalpie"/>
          <w:rFonts w:ascii="Arial" w:hAnsi="Arial"/>
          <w:sz w:val="24"/>
          <w:szCs w:val="24"/>
        </w:rPr>
        <w:footnoteReference w:id="15"/>
      </w:r>
      <w:r w:rsidRPr="004B7D69">
        <w:rPr>
          <w:rFonts w:ascii="Arial" w:hAnsi="Arial" w:cs="Arial"/>
          <w:sz w:val="24"/>
          <w:szCs w:val="24"/>
        </w:rPr>
        <w:t>(2016)</w:t>
      </w:r>
      <w:r w:rsidRPr="004B7D69">
        <w:rPr>
          <w:rStyle w:val="Refdenotaalpie"/>
          <w:rFonts w:ascii="Arial" w:hAnsi="Arial"/>
          <w:sz w:val="24"/>
          <w:szCs w:val="24"/>
        </w:rPr>
        <w:footnoteReference w:id="16"/>
      </w:r>
      <w:r w:rsidRPr="004B7D69">
        <w:rPr>
          <w:rFonts w:ascii="Arial" w:hAnsi="Arial" w:cs="Arial"/>
          <w:sz w:val="24"/>
          <w:szCs w:val="24"/>
        </w:rPr>
        <w:t>.</w:t>
      </w:r>
    </w:p>
    <w:p w:rsidR="00F20259" w:rsidRDefault="00F20259" w:rsidP="002F2011">
      <w:pPr>
        <w:pStyle w:val="Textoindependiente"/>
        <w:spacing w:line="360" w:lineRule="auto"/>
        <w:rPr>
          <w:rFonts w:ascii="Arial" w:hAnsi="Arial" w:cs="Arial"/>
          <w:sz w:val="22"/>
          <w:szCs w:val="24"/>
        </w:rPr>
      </w:pPr>
    </w:p>
    <w:p w:rsidR="007E4AFB" w:rsidRPr="00CF7925" w:rsidRDefault="002F2011" w:rsidP="00392679">
      <w:pPr>
        <w:pStyle w:val="Prrafodelista"/>
        <w:numPr>
          <w:ilvl w:val="0"/>
          <w:numId w:val="38"/>
        </w:numPr>
        <w:spacing w:after="0" w:line="360" w:lineRule="auto"/>
        <w:jc w:val="both"/>
        <w:rPr>
          <w:rFonts w:ascii="Arial" w:hAnsi="Arial" w:cs="Arial"/>
        </w:rPr>
      </w:pPr>
      <w:r w:rsidRPr="00CF7925">
        <w:rPr>
          <w:rFonts w:ascii="Arial" w:hAnsi="Arial" w:cs="Arial"/>
          <w:sz w:val="24"/>
        </w:rPr>
        <w:t xml:space="preserve">EL CASO CONCRETO </w:t>
      </w:r>
    </w:p>
    <w:p w:rsidR="00CF7925" w:rsidRPr="00EF3888" w:rsidRDefault="00CF7925" w:rsidP="007E4AFB">
      <w:pPr>
        <w:spacing w:line="360" w:lineRule="auto"/>
        <w:jc w:val="both"/>
        <w:rPr>
          <w:rFonts w:ascii="Arial" w:hAnsi="Arial" w:cs="Arial"/>
          <w:sz w:val="22"/>
        </w:rPr>
      </w:pPr>
    </w:p>
    <w:p w:rsidR="00521471" w:rsidRPr="004D3F79" w:rsidRDefault="00392679" w:rsidP="0071037D">
      <w:pPr>
        <w:spacing w:line="360" w:lineRule="auto"/>
        <w:jc w:val="both"/>
        <w:rPr>
          <w:rFonts w:ascii="Arial" w:hAnsi="Arial"/>
        </w:rPr>
      </w:pPr>
      <w:r>
        <w:rPr>
          <w:rFonts w:ascii="Arial" w:hAnsi="Arial" w:cs="Arial"/>
          <w:sz w:val="22"/>
        </w:rPr>
        <w:t xml:space="preserve">9.1. </w:t>
      </w:r>
      <w:r w:rsidR="005C4F23" w:rsidRPr="004D3F79">
        <w:rPr>
          <w:rFonts w:ascii="Arial" w:hAnsi="Arial"/>
        </w:rPr>
        <w:t xml:space="preserve">La legitimación </w:t>
      </w:r>
      <w:r w:rsidR="00CF7925" w:rsidRPr="004D3F79">
        <w:rPr>
          <w:rFonts w:ascii="Arial" w:hAnsi="Arial"/>
        </w:rPr>
        <w:t>en la causa</w:t>
      </w:r>
    </w:p>
    <w:p w:rsidR="00CF7925" w:rsidRPr="00CC5ADF" w:rsidRDefault="00CF7925" w:rsidP="00CF7925">
      <w:pPr>
        <w:spacing w:line="360" w:lineRule="auto"/>
        <w:ind w:right="51"/>
        <w:jc w:val="both"/>
        <w:rPr>
          <w:rFonts w:ascii="Arial" w:hAnsi="Arial"/>
          <w:smallCaps/>
        </w:rPr>
      </w:pPr>
    </w:p>
    <w:p w:rsidR="00EA2E23" w:rsidRDefault="00EA2E23" w:rsidP="00CF7925">
      <w:pPr>
        <w:spacing w:line="360" w:lineRule="auto"/>
        <w:ind w:right="51"/>
        <w:jc w:val="both"/>
        <w:rPr>
          <w:rFonts w:ascii="Arial" w:hAnsi="Arial"/>
        </w:rPr>
      </w:pPr>
      <w:r>
        <w:rPr>
          <w:rFonts w:ascii="Arial" w:hAnsi="Arial"/>
        </w:rPr>
        <w:t>C</w:t>
      </w:r>
      <w:r w:rsidRPr="00EA2E23">
        <w:rPr>
          <w:rFonts w:ascii="Arial" w:hAnsi="Arial"/>
        </w:rPr>
        <w:t xml:space="preserve">onforme </w:t>
      </w:r>
      <w:r>
        <w:rPr>
          <w:rFonts w:ascii="Arial" w:hAnsi="Arial"/>
        </w:rPr>
        <w:t xml:space="preserve">a </w:t>
      </w:r>
      <w:r w:rsidRPr="00EA2E23">
        <w:rPr>
          <w:rFonts w:ascii="Arial" w:hAnsi="Arial"/>
        </w:rPr>
        <w:t xml:space="preserve">las premisas jurídicas referidas, la legitimación </w:t>
      </w:r>
      <w:r>
        <w:rPr>
          <w:rFonts w:ascii="Arial" w:hAnsi="Arial"/>
        </w:rPr>
        <w:t xml:space="preserve">en la causa (Activa) </w:t>
      </w:r>
      <w:r w:rsidRPr="00EA2E23">
        <w:rPr>
          <w:rFonts w:ascii="Arial" w:hAnsi="Arial"/>
        </w:rPr>
        <w:t xml:space="preserve">en sede tutela se radica en la persona </w:t>
      </w:r>
      <w:r>
        <w:rPr>
          <w:rFonts w:ascii="Arial" w:hAnsi="Arial"/>
        </w:rPr>
        <w:t xml:space="preserve">que estima violados o amenazados </w:t>
      </w:r>
      <w:r w:rsidRPr="00EA2E23">
        <w:rPr>
          <w:rFonts w:ascii="Arial" w:hAnsi="Arial"/>
        </w:rPr>
        <w:t xml:space="preserve">sus derechos fundamentales, es decir, que la protección solo puede ser exigida por el </w:t>
      </w:r>
      <w:r w:rsidRPr="00EA2E23">
        <w:rPr>
          <w:rFonts w:ascii="Arial" w:hAnsi="Arial"/>
          <w:u w:val="single"/>
        </w:rPr>
        <w:t>titular de los derechos</w:t>
      </w:r>
      <w:r w:rsidR="00AF633B">
        <w:rPr>
          <w:rFonts w:ascii="Arial" w:hAnsi="Arial"/>
          <w:u w:val="single"/>
        </w:rPr>
        <w:t xml:space="preserve"> o intereses legítimos</w:t>
      </w:r>
      <w:r w:rsidRPr="00EA2E23">
        <w:rPr>
          <w:rFonts w:ascii="Arial" w:hAnsi="Arial"/>
        </w:rPr>
        <w:t xml:space="preserve">, de tal suerte, que </w:t>
      </w:r>
      <w:r w:rsidR="00AF633B">
        <w:rPr>
          <w:rFonts w:ascii="Arial" w:hAnsi="Arial"/>
        </w:rPr>
        <w:t xml:space="preserve">ninguno </w:t>
      </w:r>
      <w:r w:rsidRPr="00EA2E23">
        <w:rPr>
          <w:rFonts w:ascii="Arial" w:hAnsi="Arial"/>
        </w:rPr>
        <w:t xml:space="preserve">está facultado para procurar el amparo constitucional en favor </w:t>
      </w:r>
      <w:r>
        <w:rPr>
          <w:rFonts w:ascii="Arial" w:hAnsi="Arial"/>
        </w:rPr>
        <w:t xml:space="preserve">de </w:t>
      </w:r>
      <w:r w:rsidRPr="00EA2E23">
        <w:rPr>
          <w:rFonts w:ascii="Arial" w:hAnsi="Arial"/>
        </w:rPr>
        <w:t>otro que así no lo ha pretendido</w:t>
      </w:r>
      <w:r w:rsidR="00AF633B">
        <w:rPr>
          <w:rFonts w:ascii="Arial" w:hAnsi="Arial"/>
        </w:rPr>
        <w:t>, salvo las excepciones del artículo 10, Decreto 2591 de 1991</w:t>
      </w:r>
      <w:r w:rsidR="009905DC">
        <w:rPr>
          <w:rFonts w:ascii="Arial" w:hAnsi="Arial"/>
        </w:rPr>
        <w:t>.</w:t>
      </w:r>
    </w:p>
    <w:p w:rsidR="009905DC" w:rsidRPr="00EF3888" w:rsidRDefault="009905DC" w:rsidP="009905DC">
      <w:pPr>
        <w:spacing w:line="360" w:lineRule="auto"/>
        <w:ind w:right="51"/>
        <w:jc w:val="both"/>
        <w:rPr>
          <w:rFonts w:ascii="Arial" w:hAnsi="Arial"/>
          <w:sz w:val="22"/>
        </w:rPr>
      </w:pPr>
    </w:p>
    <w:p w:rsidR="006970B7" w:rsidRDefault="009905DC" w:rsidP="009905DC">
      <w:pPr>
        <w:spacing w:line="360" w:lineRule="auto"/>
        <w:ind w:right="51"/>
        <w:jc w:val="both"/>
        <w:rPr>
          <w:rFonts w:ascii="Arial" w:hAnsi="Arial"/>
        </w:rPr>
      </w:pPr>
      <w:r>
        <w:rPr>
          <w:rFonts w:ascii="Arial" w:hAnsi="Arial"/>
        </w:rPr>
        <w:t xml:space="preserve">Así las cosas, </w:t>
      </w:r>
      <w:r w:rsidR="005C4F23">
        <w:rPr>
          <w:rFonts w:ascii="Arial" w:hAnsi="Arial"/>
        </w:rPr>
        <w:t>l</w:t>
      </w:r>
      <w:r w:rsidR="00A87108">
        <w:rPr>
          <w:rFonts w:ascii="Arial" w:hAnsi="Arial"/>
        </w:rPr>
        <w:t xml:space="preserve">a legitimación en la causa por activa </w:t>
      </w:r>
      <w:r w:rsidR="005C4F23">
        <w:rPr>
          <w:rFonts w:ascii="Arial" w:hAnsi="Arial"/>
        </w:rPr>
        <w:t xml:space="preserve">se estima cumplida </w:t>
      </w:r>
      <w:r w:rsidR="00A52639">
        <w:rPr>
          <w:rFonts w:ascii="Arial" w:hAnsi="Arial"/>
        </w:rPr>
        <w:t xml:space="preserve">en la persona del </w:t>
      </w:r>
      <w:r w:rsidR="00F20259">
        <w:rPr>
          <w:rFonts w:ascii="Arial" w:hAnsi="Arial"/>
        </w:rPr>
        <w:t>señor José Hernando Torres</w:t>
      </w:r>
      <w:r w:rsidR="00A87108">
        <w:rPr>
          <w:rFonts w:ascii="Arial" w:hAnsi="Arial"/>
        </w:rPr>
        <w:t xml:space="preserve">, </w:t>
      </w:r>
      <w:r w:rsidR="00A52639">
        <w:rPr>
          <w:rFonts w:ascii="Arial" w:hAnsi="Arial"/>
        </w:rPr>
        <w:t xml:space="preserve">porque </w:t>
      </w:r>
      <w:r w:rsidR="00EA2E23">
        <w:rPr>
          <w:rFonts w:ascii="Arial" w:hAnsi="Arial"/>
        </w:rPr>
        <w:t xml:space="preserve">es el titular </w:t>
      </w:r>
      <w:r>
        <w:rPr>
          <w:rFonts w:ascii="Arial" w:hAnsi="Arial"/>
        </w:rPr>
        <w:t xml:space="preserve">del derecho fundamental al debido proceso </w:t>
      </w:r>
      <w:r w:rsidR="00EA2E23">
        <w:rPr>
          <w:rFonts w:ascii="Arial" w:hAnsi="Arial"/>
        </w:rPr>
        <w:t>presuntamente trasgred</w:t>
      </w:r>
      <w:r>
        <w:rPr>
          <w:rFonts w:ascii="Arial" w:hAnsi="Arial"/>
        </w:rPr>
        <w:t>ido</w:t>
      </w:r>
      <w:r w:rsidR="00EF3888">
        <w:rPr>
          <w:rFonts w:ascii="Arial" w:hAnsi="Arial"/>
        </w:rPr>
        <w:t xml:space="preserve">, </w:t>
      </w:r>
      <w:r w:rsidR="00A52639">
        <w:rPr>
          <w:rFonts w:ascii="Arial" w:hAnsi="Arial"/>
        </w:rPr>
        <w:t xml:space="preserve">ya que actúa como demandado </w:t>
      </w:r>
      <w:r w:rsidR="00F20259">
        <w:rPr>
          <w:rFonts w:ascii="Arial" w:hAnsi="Arial"/>
        </w:rPr>
        <w:t>dentro del proceso de restitución de bien inmueble objeto de esta tutela</w:t>
      </w:r>
      <w:r w:rsidR="00627959">
        <w:rPr>
          <w:rFonts w:ascii="Arial" w:hAnsi="Arial"/>
        </w:rPr>
        <w:t>.</w:t>
      </w:r>
    </w:p>
    <w:p w:rsidR="00627959" w:rsidRDefault="00627959" w:rsidP="009905DC">
      <w:pPr>
        <w:spacing w:line="360" w:lineRule="auto"/>
        <w:ind w:right="51"/>
        <w:jc w:val="both"/>
        <w:rPr>
          <w:rFonts w:ascii="Arial" w:hAnsi="Arial"/>
        </w:rPr>
      </w:pPr>
    </w:p>
    <w:p w:rsidR="00627959" w:rsidRPr="00392679" w:rsidRDefault="00627959" w:rsidP="00392679">
      <w:pPr>
        <w:pStyle w:val="Prrafodelista"/>
        <w:numPr>
          <w:ilvl w:val="1"/>
          <w:numId w:val="40"/>
        </w:numPr>
        <w:spacing w:line="360" w:lineRule="auto"/>
        <w:ind w:left="567" w:right="51" w:hanging="567"/>
        <w:jc w:val="both"/>
        <w:rPr>
          <w:rFonts w:ascii="Arial" w:hAnsi="Arial"/>
        </w:rPr>
      </w:pPr>
      <w:r w:rsidRPr="00392679">
        <w:rPr>
          <w:rFonts w:ascii="Arial" w:hAnsi="Arial"/>
        </w:rPr>
        <w:t>La legitimación para representar</w:t>
      </w:r>
    </w:p>
    <w:p w:rsidR="00627959" w:rsidRDefault="00627959" w:rsidP="00627959">
      <w:pPr>
        <w:spacing w:line="360" w:lineRule="auto"/>
        <w:ind w:right="51"/>
        <w:jc w:val="both"/>
        <w:rPr>
          <w:rFonts w:ascii="Arial" w:hAnsi="Arial"/>
          <w:smallCaps/>
        </w:rPr>
      </w:pPr>
    </w:p>
    <w:p w:rsidR="00627959" w:rsidRDefault="00A52639" w:rsidP="00627959">
      <w:pPr>
        <w:pStyle w:val="Textoindependiente"/>
        <w:spacing w:line="360" w:lineRule="auto"/>
        <w:rPr>
          <w:rFonts w:ascii="Arial" w:hAnsi="Arial"/>
          <w:sz w:val="24"/>
          <w:szCs w:val="24"/>
        </w:rPr>
      </w:pPr>
      <w:r>
        <w:rPr>
          <w:rFonts w:ascii="Arial" w:hAnsi="Arial"/>
          <w:sz w:val="24"/>
          <w:szCs w:val="24"/>
        </w:rPr>
        <w:t>No obstante lo anterior</w:t>
      </w:r>
      <w:r w:rsidR="00F20259">
        <w:rPr>
          <w:rFonts w:ascii="Arial" w:hAnsi="Arial"/>
          <w:sz w:val="24"/>
          <w:szCs w:val="24"/>
        </w:rPr>
        <w:t xml:space="preserve">, se advierte que el señor Torres no puede actuar en el presente asunto </w:t>
      </w:r>
      <w:r w:rsidR="00627959">
        <w:rPr>
          <w:rFonts w:ascii="Arial" w:hAnsi="Arial"/>
          <w:sz w:val="24"/>
          <w:szCs w:val="24"/>
        </w:rPr>
        <w:t>como agente oficioso de</w:t>
      </w:r>
      <w:r w:rsidR="00AF633B">
        <w:rPr>
          <w:rFonts w:ascii="Arial" w:hAnsi="Arial"/>
          <w:sz w:val="24"/>
          <w:szCs w:val="24"/>
        </w:rPr>
        <w:t xml:space="preserve">l señor Diego </w:t>
      </w:r>
      <w:proofErr w:type="spellStart"/>
      <w:r w:rsidR="00AF633B">
        <w:rPr>
          <w:rFonts w:ascii="Arial" w:hAnsi="Arial"/>
          <w:sz w:val="24"/>
          <w:szCs w:val="24"/>
        </w:rPr>
        <w:t>Alexá</w:t>
      </w:r>
      <w:r w:rsidR="00F20259">
        <w:rPr>
          <w:rFonts w:ascii="Arial" w:hAnsi="Arial"/>
          <w:sz w:val="24"/>
          <w:szCs w:val="24"/>
        </w:rPr>
        <w:t>nder</w:t>
      </w:r>
      <w:proofErr w:type="spellEnd"/>
      <w:r w:rsidR="00F20259">
        <w:rPr>
          <w:rFonts w:ascii="Arial" w:hAnsi="Arial"/>
          <w:sz w:val="24"/>
          <w:szCs w:val="24"/>
        </w:rPr>
        <w:t xml:space="preserve"> </w:t>
      </w:r>
      <w:proofErr w:type="spellStart"/>
      <w:r w:rsidR="00F20259">
        <w:rPr>
          <w:rFonts w:ascii="Arial" w:hAnsi="Arial"/>
          <w:sz w:val="24"/>
          <w:szCs w:val="24"/>
        </w:rPr>
        <w:t>Alzate</w:t>
      </w:r>
      <w:proofErr w:type="spellEnd"/>
      <w:r w:rsidR="00F20259">
        <w:rPr>
          <w:rFonts w:ascii="Arial" w:hAnsi="Arial"/>
          <w:sz w:val="24"/>
          <w:szCs w:val="24"/>
        </w:rPr>
        <w:t xml:space="preserve"> Loaiza</w:t>
      </w:r>
      <w:r w:rsidR="00627959">
        <w:rPr>
          <w:rFonts w:ascii="Arial" w:hAnsi="Arial"/>
          <w:sz w:val="24"/>
          <w:szCs w:val="24"/>
        </w:rPr>
        <w:t xml:space="preserve">, pues no reúne los </w:t>
      </w:r>
      <w:r w:rsidR="00627959" w:rsidRPr="00560844">
        <w:rPr>
          <w:rFonts w:ascii="Arial" w:hAnsi="Arial"/>
          <w:sz w:val="24"/>
          <w:szCs w:val="24"/>
        </w:rPr>
        <w:t>supuestos exigidos por el precedente constitucional. Inveteradamente la dogmática en tutela</w:t>
      </w:r>
      <w:r w:rsidR="00627959" w:rsidRPr="00560844">
        <w:rPr>
          <w:rStyle w:val="Refdenotaalpie"/>
          <w:rFonts w:ascii="Arial" w:hAnsi="Arial"/>
          <w:sz w:val="24"/>
          <w:szCs w:val="24"/>
        </w:rPr>
        <w:footnoteReference w:id="17"/>
      </w:r>
      <w:r w:rsidR="00627959" w:rsidRPr="00560844">
        <w:rPr>
          <w:rFonts w:ascii="Arial" w:hAnsi="Arial"/>
          <w:sz w:val="24"/>
          <w:szCs w:val="24"/>
        </w:rPr>
        <w:t xml:space="preserve">, tiene dicho que (i) Debe existir una manifestación expresa del agente oficioso en el sentido de que actúa como tal; (ii) Efectivamente, el titular del derecho fundamental, no debe estar en condiciones mentales para promover su propia defensa; y, (iii) Siempre que sea posible, deben ratificarse en forma oportuna por el titular del derecho, tanto los hechos como las pretensiones. El mismo pensamiento se mantiene en </w:t>
      </w:r>
      <w:r w:rsidR="00627959">
        <w:rPr>
          <w:rFonts w:ascii="Arial" w:hAnsi="Arial"/>
          <w:sz w:val="24"/>
          <w:szCs w:val="24"/>
        </w:rPr>
        <w:t xml:space="preserve">las </w:t>
      </w:r>
      <w:r w:rsidR="00627959" w:rsidRPr="00560844">
        <w:rPr>
          <w:rFonts w:ascii="Arial" w:hAnsi="Arial"/>
          <w:sz w:val="24"/>
          <w:szCs w:val="24"/>
        </w:rPr>
        <w:t>decisiones (</w:t>
      </w:r>
      <w:r w:rsidR="00627959">
        <w:rPr>
          <w:rFonts w:ascii="Arial" w:hAnsi="Arial"/>
          <w:sz w:val="24"/>
          <w:szCs w:val="24"/>
        </w:rPr>
        <w:t>2013, 2014, 2015 y 2016</w:t>
      </w:r>
      <w:r w:rsidR="00627959" w:rsidRPr="00560844">
        <w:rPr>
          <w:rFonts w:ascii="Arial" w:hAnsi="Arial"/>
          <w:sz w:val="24"/>
          <w:szCs w:val="24"/>
        </w:rPr>
        <w:t>) de la Corte Constitucional</w:t>
      </w:r>
      <w:r w:rsidR="00627959" w:rsidRPr="00560844">
        <w:rPr>
          <w:rStyle w:val="Refdenotaalpie"/>
          <w:rFonts w:ascii="Arial" w:hAnsi="Arial"/>
          <w:sz w:val="24"/>
          <w:szCs w:val="24"/>
        </w:rPr>
        <w:footnoteReference w:id="18"/>
      </w:r>
      <w:r w:rsidR="00627959" w:rsidRPr="00560844">
        <w:rPr>
          <w:rFonts w:ascii="Arial" w:hAnsi="Arial"/>
          <w:sz w:val="24"/>
          <w:szCs w:val="24"/>
        </w:rPr>
        <w:t>.</w:t>
      </w:r>
    </w:p>
    <w:p w:rsidR="00627959" w:rsidRPr="00EF3888" w:rsidRDefault="00627959" w:rsidP="00627959">
      <w:pPr>
        <w:spacing w:line="360" w:lineRule="auto"/>
        <w:ind w:right="51"/>
        <w:jc w:val="both"/>
        <w:rPr>
          <w:rFonts w:ascii="Arial" w:hAnsi="Arial"/>
          <w:sz w:val="22"/>
        </w:rPr>
      </w:pPr>
    </w:p>
    <w:p w:rsidR="00E27D4B" w:rsidRPr="00634DDE" w:rsidRDefault="00627959" w:rsidP="00634DDE">
      <w:pPr>
        <w:pStyle w:val="Textoindependiente"/>
        <w:spacing w:line="360" w:lineRule="auto"/>
        <w:rPr>
          <w:rFonts w:ascii="Arial" w:hAnsi="Arial"/>
          <w:sz w:val="24"/>
          <w:szCs w:val="24"/>
        </w:rPr>
      </w:pPr>
      <w:r w:rsidRPr="00634DDE">
        <w:rPr>
          <w:rFonts w:ascii="Arial" w:hAnsi="Arial"/>
          <w:sz w:val="24"/>
          <w:szCs w:val="24"/>
        </w:rPr>
        <w:t xml:space="preserve">En la </w:t>
      </w:r>
      <w:r w:rsidR="00457746">
        <w:rPr>
          <w:rFonts w:ascii="Arial" w:hAnsi="Arial"/>
          <w:sz w:val="24"/>
          <w:szCs w:val="24"/>
        </w:rPr>
        <w:t>acción</w:t>
      </w:r>
      <w:r w:rsidRPr="00634DDE">
        <w:rPr>
          <w:rFonts w:ascii="Arial" w:hAnsi="Arial"/>
          <w:sz w:val="24"/>
          <w:szCs w:val="24"/>
        </w:rPr>
        <w:t xml:space="preserve"> de tutela manifiesta que actúa como agente oficioso </w:t>
      </w:r>
      <w:r w:rsidR="00634DDE" w:rsidRPr="00634DDE">
        <w:rPr>
          <w:rFonts w:ascii="Arial" w:hAnsi="Arial"/>
          <w:sz w:val="24"/>
          <w:szCs w:val="24"/>
        </w:rPr>
        <w:t xml:space="preserve">del señor </w:t>
      </w:r>
      <w:proofErr w:type="spellStart"/>
      <w:r w:rsidR="00634DDE" w:rsidRPr="00634DDE">
        <w:rPr>
          <w:rFonts w:ascii="Arial" w:hAnsi="Arial"/>
          <w:sz w:val="24"/>
          <w:szCs w:val="24"/>
        </w:rPr>
        <w:t>Alzate</w:t>
      </w:r>
      <w:proofErr w:type="spellEnd"/>
      <w:r w:rsidR="00634DDE" w:rsidRPr="00634DDE">
        <w:rPr>
          <w:rFonts w:ascii="Arial" w:hAnsi="Arial"/>
          <w:sz w:val="24"/>
          <w:szCs w:val="24"/>
        </w:rPr>
        <w:t xml:space="preserve"> Loaiza</w:t>
      </w:r>
      <w:r w:rsidRPr="00634DDE">
        <w:rPr>
          <w:rFonts w:ascii="Arial" w:hAnsi="Arial"/>
          <w:sz w:val="24"/>
          <w:szCs w:val="24"/>
        </w:rPr>
        <w:t xml:space="preserve">, </w:t>
      </w:r>
      <w:r w:rsidR="00634DDE" w:rsidRPr="00634DDE">
        <w:rPr>
          <w:rFonts w:ascii="Arial" w:hAnsi="Arial"/>
          <w:sz w:val="24"/>
          <w:szCs w:val="24"/>
        </w:rPr>
        <w:t>porque</w:t>
      </w:r>
      <w:r w:rsidR="00457746">
        <w:rPr>
          <w:rFonts w:ascii="Arial" w:hAnsi="Arial"/>
          <w:sz w:val="24"/>
          <w:szCs w:val="24"/>
        </w:rPr>
        <w:t xml:space="preserve"> se trasladó para el municipio de Chinchiná y </w:t>
      </w:r>
      <w:r w:rsidR="00634DDE" w:rsidRPr="00634DDE">
        <w:rPr>
          <w:rFonts w:ascii="Arial" w:hAnsi="Arial"/>
          <w:sz w:val="24"/>
          <w:szCs w:val="24"/>
        </w:rPr>
        <w:t xml:space="preserve">no pudo ubicarlo, argumento </w:t>
      </w:r>
      <w:r w:rsidR="00457746">
        <w:rPr>
          <w:rFonts w:ascii="Arial" w:hAnsi="Arial"/>
          <w:sz w:val="24"/>
          <w:szCs w:val="24"/>
        </w:rPr>
        <w:t xml:space="preserve">que la </w:t>
      </w:r>
      <w:r w:rsidR="00634DDE" w:rsidRPr="00634DDE">
        <w:rPr>
          <w:rFonts w:ascii="Arial" w:hAnsi="Arial"/>
          <w:sz w:val="24"/>
          <w:szCs w:val="24"/>
        </w:rPr>
        <w:t>Sala</w:t>
      </w:r>
      <w:r w:rsidR="00AA6C3B">
        <w:rPr>
          <w:rFonts w:ascii="Arial" w:hAnsi="Arial"/>
          <w:sz w:val="24"/>
          <w:szCs w:val="24"/>
        </w:rPr>
        <w:t xml:space="preserve"> </w:t>
      </w:r>
      <w:r w:rsidR="00457746">
        <w:rPr>
          <w:rFonts w:ascii="Arial" w:hAnsi="Arial"/>
          <w:sz w:val="24"/>
          <w:szCs w:val="24"/>
        </w:rPr>
        <w:t>considera insuficiente</w:t>
      </w:r>
      <w:r w:rsidR="00AF633B">
        <w:rPr>
          <w:rFonts w:ascii="Arial" w:hAnsi="Arial"/>
          <w:sz w:val="24"/>
          <w:szCs w:val="24"/>
        </w:rPr>
        <w:t>,</w:t>
      </w:r>
      <w:r w:rsidR="00457746">
        <w:rPr>
          <w:rFonts w:ascii="Arial" w:hAnsi="Arial"/>
          <w:sz w:val="24"/>
          <w:szCs w:val="24"/>
        </w:rPr>
        <w:t xml:space="preserve"> </w:t>
      </w:r>
      <w:r w:rsidR="00AF633B">
        <w:rPr>
          <w:rFonts w:ascii="Arial" w:hAnsi="Arial"/>
          <w:sz w:val="24"/>
          <w:szCs w:val="24"/>
        </w:rPr>
        <w:t xml:space="preserve">es apenas una </w:t>
      </w:r>
      <w:r w:rsidR="00457746">
        <w:rPr>
          <w:rFonts w:ascii="Arial" w:hAnsi="Arial"/>
          <w:sz w:val="24"/>
          <w:szCs w:val="24"/>
        </w:rPr>
        <w:t xml:space="preserve">manifestación unilateral, que </w:t>
      </w:r>
      <w:r w:rsidR="00457746" w:rsidRPr="00AF633B">
        <w:rPr>
          <w:rFonts w:ascii="Arial" w:hAnsi="Arial"/>
          <w:sz w:val="24"/>
          <w:szCs w:val="24"/>
          <w:u w:val="single"/>
        </w:rPr>
        <w:t xml:space="preserve">no demuestra en </w:t>
      </w:r>
      <w:r w:rsidR="00457746" w:rsidRPr="00AF633B">
        <w:rPr>
          <w:rFonts w:ascii="Arial" w:hAnsi="Arial"/>
          <w:sz w:val="24"/>
          <w:szCs w:val="24"/>
          <w:u w:val="single"/>
        </w:rPr>
        <w:lastRenderedPageBreak/>
        <w:t xml:space="preserve">manera alguna </w:t>
      </w:r>
      <w:r w:rsidR="004D3F79" w:rsidRPr="00AF633B">
        <w:rPr>
          <w:rFonts w:ascii="Arial" w:hAnsi="Arial"/>
          <w:sz w:val="24"/>
          <w:szCs w:val="24"/>
          <w:u w:val="single"/>
        </w:rPr>
        <w:t xml:space="preserve">que </w:t>
      </w:r>
      <w:r w:rsidR="00A52639" w:rsidRPr="00AF633B">
        <w:rPr>
          <w:rFonts w:ascii="Arial" w:hAnsi="Arial"/>
          <w:sz w:val="24"/>
          <w:szCs w:val="24"/>
          <w:u w:val="single"/>
        </w:rPr>
        <w:t xml:space="preserve">la imposibilidad para </w:t>
      </w:r>
      <w:r w:rsidR="00457746" w:rsidRPr="00AF633B">
        <w:rPr>
          <w:rFonts w:ascii="Arial" w:hAnsi="Arial"/>
          <w:sz w:val="24"/>
          <w:szCs w:val="24"/>
          <w:u w:val="single"/>
        </w:rPr>
        <w:t>ejercer directamente la defensa de sus derechos fundamentales</w:t>
      </w:r>
      <w:r w:rsidR="00457746">
        <w:rPr>
          <w:rFonts w:ascii="Arial" w:hAnsi="Arial"/>
          <w:sz w:val="24"/>
          <w:szCs w:val="24"/>
        </w:rPr>
        <w:t xml:space="preserve">. </w:t>
      </w:r>
      <w:r w:rsidR="004D3F79">
        <w:rPr>
          <w:rFonts w:ascii="Arial" w:hAnsi="Arial"/>
          <w:sz w:val="24"/>
          <w:szCs w:val="24"/>
        </w:rPr>
        <w:t>Aunado a lo anterior</w:t>
      </w:r>
      <w:r w:rsidR="00AF633B">
        <w:rPr>
          <w:rFonts w:ascii="Arial" w:hAnsi="Arial"/>
          <w:sz w:val="24"/>
          <w:szCs w:val="24"/>
        </w:rPr>
        <w:t>,</w:t>
      </w:r>
      <w:r w:rsidR="004D3F79">
        <w:rPr>
          <w:rFonts w:ascii="Arial" w:hAnsi="Arial"/>
          <w:sz w:val="24"/>
          <w:szCs w:val="24"/>
        </w:rPr>
        <w:t xml:space="preserve"> cabe señalar </w:t>
      </w:r>
      <w:r w:rsidR="00457746">
        <w:rPr>
          <w:rFonts w:ascii="Arial" w:hAnsi="Arial"/>
          <w:sz w:val="24"/>
          <w:szCs w:val="24"/>
        </w:rPr>
        <w:t xml:space="preserve">que dice haber tenido </w:t>
      </w:r>
      <w:r w:rsidR="004D3F79">
        <w:rPr>
          <w:rFonts w:ascii="Arial" w:hAnsi="Arial"/>
          <w:sz w:val="24"/>
          <w:szCs w:val="24"/>
        </w:rPr>
        <w:t xml:space="preserve">contacto </w:t>
      </w:r>
      <w:r w:rsidR="00457746">
        <w:rPr>
          <w:rFonts w:ascii="Arial" w:hAnsi="Arial"/>
          <w:sz w:val="24"/>
          <w:szCs w:val="24"/>
        </w:rPr>
        <w:t xml:space="preserve">con su padre, por lo que necesariamente pudo </w:t>
      </w:r>
      <w:r w:rsidR="004D3F79">
        <w:rPr>
          <w:rFonts w:ascii="Arial" w:hAnsi="Arial"/>
          <w:sz w:val="24"/>
          <w:szCs w:val="24"/>
        </w:rPr>
        <w:t xml:space="preserve">enterarlo </w:t>
      </w:r>
      <w:r w:rsidR="00457746">
        <w:rPr>
          <w:rFonts w:ascii="Arial" w:hAnsi="Arial"/>
          <w:sz w:val="24"/>
          <w:szCs w:val="24"/>
        </w:rPr>
        <w:t xml:space="preserve">con su intermediación sobre la </w:t>
      </w:r>
      <w:r w:rsidR="00634DDE" w:rsidRPr="00634DDE">
        <w:rPr>
          <w:rFonts w:ascii="Arial" w:hAnsi="Arial"/>
          <w:sz w:val="24"/>
          <w:szCs w:val="24"/>
        </w:rPr>
        <w:t>necesidad de promover el presente amparo</w:t>
      </w:r>
      <w:r w:rsidR="00457746">
        <w:rPr>
          <w:rFonts w:ascii="Arial" w:hAnsi="Arial"/>
          <w:sz w:val="24"/>
          <w:szCs w:val="24"/>
        </w:rPr>
        <w:t xml:space="preserve"> constitucional</w:t>
      </w:r>
      <w:r w:rsidR="00634DDE" w:rsidRPr="00634DDE">
        <w:rPr>
          <w:rFonts w:ascii="Arial" w:hAnsi="Arial"/>
          <w:sz w:val="24"/>
          <w:szCs w:val="24"/>
        </w:rPr>
        <w:t xml:space="preserve">. </w:t>
      </w:r>
    </w:p>
    <w:p w:rsidR="00634DDE" w:rsidRPr="004B020B" w:rsidRDefault="00634DDE" w:rsidP="00634DDE">
      <w:pPr>
        <w:pStyle w:val="Textoindependiente"/>
        <w:spacing w:line="360" w:lineRule="auto"/>
        <w:rPr>
          <w:rFonts w:ascii="Arial" w:hAnsi="Arial"/>
          <w:sz w:val="22"/>
          <w:szCs w:val="24"/>
        </w:rPr>
      </w:pPr>
    </w:p>
    <w:p w:rsidR="00634DDE" w:rsidRDefault="00AF633B" w:rsidP="00634DDE">
      <w:pPr>
        <w:pStyle w:val="Textoindependiente"/>
        <w:spacing w:line="360" w:lineRule="auto"/>
        <w:rPr>
          <w:rFonts w:ascii="Arial" w:hAnsi="Arial" w:cs="Arial"/>
          <w:sz w:val="24"/>
          <w:szCs w:val="24"/>
        </w:rPr>
      </w:pPr>
      <w:r>
        <w:rPr>
          <w:rFonts w:ascii="Arial" w:hAnsi="Arial"/>
          <w:sz w:val="24"/>
          <w:szCs w:val="24"/>
        </w:rPr>
        <w:t>Amén de lo dicho</w:t>
      </w:r>
      <w:r w:rsidR="00634DDE" w:rsidRPr="00634DDE">
        <w:rPr>
          <w:rFonts w:ascii="Arial" w:hAnsi="Arial"/>
          <w:sz w:val="24"/>
          <w:szCs w:val="24"/>
        </w:rPr>
        <w:t>, debe tenerse como argumento más contundente en ese sentido, que tampoco se acreditó que estuviera en una situación de imposibilidad mental o física, requisito necesario para la aplicación de la agencia</w:t>
      </w:r>
      <w:r w:rsidR="00634DDE">
        <w:rPr>
          <w:rFonts w:ascii="Arial" w:hAnsi="Arial"/>
          <w:sz w:val="24"/>
          <w:szCs w:val="24"/>
        </w:rPr>
        <w:t xml:space="preserve"> oficiosa</w:t>
      </w:r>
      <w:r w:rsidR="00634DDE" w:rsidRPr="00560844">
        <w:rPr>
          <w:rFonts w:ascii="Arial" w:hAnsi="Arial"/>
          <w:sz w:val="24"/>
          <w:szCs w:val="24"/>
        </w:rPr>
        <w:t xml:space="preserve">. </w:t>
      </w:r>
      <w:r w:rsidR="00634DDE">
        <w:rPr>
          <w:rFonts w:ascii="Arial" w:hAnsi="Arial"/>
          <w:sz w:val="24"/>
          <w:szCs w:val="24"/>
        </w:rPr>
        <w:t xml:space="preserve">Tal como lo ha reiterado </w:t>
      </w:r>
      <w:r w:rsidR="00634DDE" w:rsidRPr="001F64A9">
        <w:rPr>
          <w:rFonts w:ascii="Arial" w:hAnsi="Arial" w:cs="Arial"/>
          <w:sz w:val="24"/>
          <w:szCs w:val="24"/>
        </w:rPr>
        <w:t xml:space="preserve">la Corte </w:t>
      </w:r>
      <w:r w:rsidR="00634DDE">
        <w:rPr>
          <w:rFonts w:ascii="Arial" w:hAnsi="Arial" w:cs="Arial"/>
          <w:sz w:val="24"/>
          <w:szCs w:val="24"/>
        </w:rPr>
        <w:t xml:space="preserve">Constitucional </w:t>
      </w:r>
      <w:r w:rsidR="00634DDE" w:rsidRPr="001F64A9">
        <w:rPr>
          <w:rFonts w:ascii="Arial" w:hAnsi="Arial" w:cs="Arial"/>
          <w:sz w:val="24"/>
          <w:szCs w:val="24"/>
        </w:rPr>
        <w:t xml:space="preserve">en Sala </w:t>
      </w:r>
      <w:r w:rsidR="00634DDE">
        <w:rPr>
          <w:rFonts w:ascii="Arial" w:hAnsi="Arial" w:cs="Arial"/>
          <w:sz w:val="24"/>
          <w:szCs w:val="24"/>
        </w:rPr>
        <w:t>Plena</w:t>
      </w:r>
      <w:r w:rsidR="00634DDE" w:rsidRPr="001F64A9">
        <w:rPr>
          <w:rStyle w:val="Refdenotaalpie"/>
          <w:rFonts w:ascii="Arial" w:hAnsi="Arial"/>
          <w:sz w:val="24"/>
          <w:szCs w:val="24"/>
        </w:rPr>
        <w:footnoteReference w:id="19"/>
      </w:r>
      <w:r w:rsidR="00634DDE" w:rsidRPr="001F64A9">
        <w:rPr>
          <w:rFonts w:ascii="Arial" w:hAnsi="Arial" w:cs="Arial"/>
          <w:sz w:val="24"/>
          <w:szCs w:val="24"/>
        </w:rPr>
        <w:t xml:space="preserve"> </w:t>
      </w:r>
      <w:r w:rsidR="00634DDE" w:rsidRPr="00DE4A97">
        <w:rPr>
          <w:rFonts w:ascii="Arial" w:hAnsi="Arial" w:cs="Arial"/>
          <w:sz w:val="24"/>
          <w:szCs w:val="24"/>
        </w:rPr>
        <w:t>en reciente decisión.</w:t>
      </w:r>
    </w:p>
    <w:p w:rsidR="00716330" w:rsidRPr="004B020B" w:rsidRDefault="00716330" w:rsidP="006A6FC8">
      <w:pPr>
        <w:spacing w:line="360" w:lineRule="auto"/>
        <w:ind w:right="51"/>
        <w:jc w:val="both"/>
        <w:rPr>
          <w:rFonts w:ascii="Arial" w:hAnsi="Arial"/>
          <w:sz w:val="22"/>
        </w:rPr>
      </w:pPr>
    </w:p>
    <w:p w:rsidR="004D3F79" w:rsidRPr="004D3F79" w:rsidRDefault="004D3F79" w:rsidP="00392679">
      <w:pPr>
        <w:pStyle w:val="Prrafodelista"/>
        <w:numPr>
          <w:ilvl w:val="1"/>
          <w:numId w:val="40"/>
        </w:numPr>
        <w:spacing w:line="360" w:lineRule="auto"/>
        <w:ind w:left="567" w:hanging="567"/>
        <w:jc w:val="both"/>
        <w:rPr>
          <w:rFonts w:ascii="Arial" w:hAnsi="Arial" w:cs="Arial"/>
          <w:sz w:val="24"/>
          <w:szCs w:val="24"/>
          <w:lang w:val="es-ES_tradnl"/>
        </w:rPr>
      </w:pPr>
      <w:r w:rsidRPr="004D3F79">
        <w:rPr>
          <w:rFonts w:ascii="Arial" w:hAnsi="Arial" w:cs="Arial"/>
          <w:sz w:val="24"/>
          <w:szCs w:val="24"/>
          <w:lang w:val="es-ES_tradnl"/>
        </w:rPr>
        <w:t xml:space="preserve">Los presupuestos generales de </w:t>
      </w:r>
      <w:proofErr w:type="spellStart"/>
      <w:r w:rsidRPr="004D3F79">
        <w:rPr>
          <w:rFonts w:ascii="Arial" w:hAnsi="Arial" w:cs="Arial"/>
          <w:sz w:val="24"/>
          <w:szCs w:val="24"/>
          <w:lang w:val="es-ES_tradnl"/>
        </w:rPr>
        <w:t>procedibilidad</w:t>
      </w:r>
      <w:proofErr w:type="spellEnd"/>
      <w:r w:rsidRPr="004D3F79">
        <w:rPr>
          <w:rFonts w:ascii="Arial" w:hAnsi="Arial" w:cs="Arial"/>
          <w:sz w:val="24"/>
          <w:szCs w:val="24"/>
          <w:lang w:val="es-ES_tradnl"/>
        </w:rPr>
        <w:t xml:space="preserve"> (Subsidiariedad) </w:t>
      </w:r>
    </w:p>
    <w:p w:rsidR="004D3F79" w:rsidRPr="004B020B" w:rsidRDefault="004D3F79" w:rsidP="004D3F79">
      <w:pPr>
        <w:pStyle w:val="Prrafodelista"/>
        <w:spacing w:line="360" w:lineRule="auto"/>
        <w:jc w:val="both"/>
        <w:rPr>
          <w:rFonts w:ascii="Arial" w:hAnsi="Arial" w:cs="Arial"/>
          <w:sz w:val="14"/>
          <w:lang w:val="es-ES_tradnl"/>
        </w:rPr>
      </w:pPr>
    </w:p>
    <w:p w:rsidR="004D3F79" w:rsidRDefault="004D3F79" w:rsidP="004D3F79">
      <w:pPr>
        <w:spacing w:line="360" w:lineRule="auto"/>
        <w:jc w:val="both"/>
        <w:rPr>
          <w:rFonts w:ascii="Arial" w:hAnsi="Arial" w:cs="Arial"/>
          <w:lang w:val="es-ES_tradnl"/>
        </w:rPr>
      </w:pPr>
      <w:r>
        <w:rPr>
          <w:rFonts w:ascii="Arial" w:hAnsi="Arial" w:cs="Arial"/>
          <w:lang w:val="es-ES_tradnl"/>
        </w:rPr>
        <w:t xml:space="preserve">Definido el tema de la legitimación, </w:t>
      </w:r>
      <w:r w:rsidR="00AF633B">
        <w:rPr>
          <w:rFonts w:ascii="Arial" w:hAnsi="Arial" w:cs="Arial"/>
          <w:lang w:val="es-ES_tradnl"/>
        </w:rPr>
        <w:t>subsigue estudiar</w:t>
      </w:r>
      <w:r>
        <w:rPr>
          <w:rFonts w:ascii="Arial" w:hAnsi="Arial" w:cs="Arial"/>
          <w:lang w:val="es-ES_tradnl"/>
        </w:rPr>
        <w:t xml:space="preserve"> la afectación al derecho fundamental del debido proceso alegado por el señor José Hernando Torres, con ocasión de las decisiones que el juzgado accionado tomó al interior del proceso de restitución de bien inmueble adelantado en su contra. </w:t>
      </w:r>
    </w:p>
    <w:p w:rsidR="004D3F79" w:rsidRDefault="004D3F79" w:rsidP="004D3F79">
      <w:pPr>
        <w:spacing w:line="360" w:lineRule="auto"/>
        <w:jc w:val="both"/>
        <w:rPr>
          <w:rFonts w:ascii="Arial" w:hAnsi="Arial" w:cs="Arial"/>
          <w:lang w:val="es-ES_tradnl"/>
        </w:rPr>
      </w:pPr>
    </w:p>
    <w:p w:rsidR="004D3F79" w:rsidRDefault="004D3F79" w:rsidP="004D3F79">
      <w:pPr>
        <w:spacing w:line="360" w:lineRule="auto"/>
        <w:jc w:val="both"/>
        <w:rPr>
          <w:rFonts w:ascii="Arial" w:hAnsi="Arial" w:cs="Arial"/>
          <w:lang w:val="es-ES_tradnl"/>
        </w:rPr>
      </w:pPr>
      <w:r>
        <w:rPr>
          <w:rFonts w:ascii="Arial" w:hAnsi="Arial" w:cs="Arial"/>
          <w:lang w:val="es-ES_tradnl"/>
        </w:rPr>
        <w:t xml:space="preserve">Teniendo en cuenta que los requisitos generales de </w:t>
      </w:r>
      <w:proofErr w:type="spellStart"/>
      <w:r>
        <w:rPr>
          <w:rFonts w:ascii="Arial" w:hAnsi="Arial" w:cs="Arial"/>
          <w:lang w:val="es-ES_tradnl"/>
        </w:rPr>
        <w:t>procedibilidad</w:t>
      </w:r>
      <w:proofErr w:type="spellEnd"/>
      <w:r>
        <w:rPr>
          <w:rFonts w:ascii="Arial" w:hAnsi="Arial" w:cs="Arial"/>
          <w:lang w:val="es-ES_tradnl"/>
        </w:rPr>
        <w:t xml:space="preserve"> son concurrentes, esto es, incumplido uno, se torna inane el examen de los demás, menos podrían revisarse los supuestos especiales, de manera que el análisis que sigue se limitará a la subsidiariedad, porque es el elemento que se advierte ausente y resulta suficiente para el fracaso del amparo.</w:t>
      </w:r>
    </w:p>
    <w:p w:rsidR="004D3F79" w:rsidRDefault="004D3F79" w:rsidP="004D3F79">
      <w:pPr>
        <w:spacing w:line="360" w:lineRule="auto"/>
        <w:jc w:val="both"/>
        <w:rPr>
          <w:rFonts w:ascii="Arial" w:hAnsi="Arial" w:cs="Arial"/>
          <w:lang w:val="es-ES_tradnl"/>
        </w:rPr>
      </w:pPr>
      <w:r w:rsidRPr="004802FE">
        <w:rPr>
          <w:rFonts w:ascii="Arial" w:hAnsi="Arial" w:cs="Arial"/>
          <w:lang w:val="es-ES_tradnl"/>
        </w:rPr>
        <w:t>El accionante se duele porque el</w:t>
      </w:r>
      <w:r>
        <w:rPr>
          <w:rFonts w:ascii="Arial" w:hAnsi="Arial" w:cs="Arial"/>
          <w:lang w:val="es-ES_tradnl"/>
        </w:rPr>
        <w:t xml:space="preserve"> juzgado </w:t>
      </w:r>
      <w:r w:rsidR="002D42A9">
        <w:rPr>
          <w:rFonts w:ascii="Arial" w:hAnsi="Arial" w:cs="Arial"/>
          <w:lang w:val="es-ES_tradnl"/>
        </w:rPr>
        <w:t xml:space="preserve">ordenó </w:t>
      </w:r>
      <w:r>
        <w:rPr>
          <w:rFonts w:ascii="Arial" w:hAnsi="Arial" w:cs="Arial"/>
          <w:lang w:val="es-ES_tradnl"/>
        </w:rPr>
        <w:t xml:space="preserve">la restitución del inmueble, </w:t>
      </w:r>
      <w:r>
        <w:rPr>
          <w:rFonts w:ascii="Arial" w:hAnsi="Arial" w:cs="Arial"/>
        </w:rPr>
        <w:t>sin tener en cuenta que el proceso se encontraba suspendido</w:t>
      </w:r>
      <w:r w:rsidR="002D42A9">
        <w:rPr>
          <w:rFonts w:ascii="Arial" w:hAnsi="Arial" w:cs="Arial"/>
        </w:rPr>
        <w:t>,</w:t>
      </w:r>
      <w:r>
        <w:rPr>
          <w:rFonts w:ascii="Arial" w:hAnsi="Arial" w:cs="Arial"/>
        </w:rPr>
        <w:t xml:space="preserve"> ni emitir providencia ordenando continuar con el trámite</w:t>
      </w:r>
      <w:r>
        <w:rPr>
          <w:rFonts w:ascii="Arial" w:hAnsi="Arial" w:cs="Arial"/>
          <w:lang w:val="es-ES_tradnl"/>
        </w:rPr>
        <w:t xml:space="preserve">. </w:t>
      </w:r>
    </w:p>
    <w:p w:rsidR="00A52639" w:rsidRPr="007552AD" w:rsidRDefault="00A52639" w:rsidP="004D3F79">
      <w:pPr>
        <w:spacing w:line="360" w:lineRule="auto"/>
        <w:jc w:val="both"/>
        <w:rPr>
          <w:rFonts w:ascii="Arial" w:hAnsi="Arial" w:cs="Arial"/>
        </w:rPr>
      </w:pPr>
    </w:p>
    <w:p w:rsidR="00A52639" w:rsidRDefault="004D3F79" w:rsidP="004D3F79">
      <w:pPr>
        <w:spacing w:line="360" w:lineRule="auto"/>
        <w:jc w:val="both"/>
        <w:rPr>
          <w:rFonts w:ascii="Arial" w:hAnsi="Arial" w:cs="Arial"/>
        </w:rPr>
      </w:pPr>
      <w:r>
        <w:rPr>
          <w:rFonts w:ascii="Arial" w:hAnsi="Arial" w:cs="Arial"/>
        </w:rPr>
        <w:t xml:space="preserve">Conforme al acervo probatorio </w:t>
      </w:r>
      <w:r w:rsidR="00E74293">
        <w:rPr>
          <w:rFonts w:ascii="Arial" w:hAnsi="Arial" w:cs="Arial"/>
        </w:rPr>
        <w:t>se tiene que</w:t>
      </w:r>
      <w:r w:rsidR="00A52639">
        <w:rPr>
          <w:rFonts w:ascii="Arial" w:hAnsi="Arial" w:cs="Arial"/>
        </w:rPr>
        <w:t>,</w:t>
      </w:r>
      <w:r w:rsidR="00E74293">
        <w:rPr>
          <w:rFonts w:ascii="Arial" w:hAnsi="Arial" w:cs="Arial"/>
        </w:rPr>
        <w:t xml:space="preserve"> </w:t>
      </w:r>
      <w:r w:rsidR="002D42A9">
        <w:rPr>
          <w:rFonts w:ascii="Arial" w:hAnsi="Arial" w:cs="Arial"/>
        </w:rPr>
        <w:t xml:space="preserve">con proveído del 07-11-2014, se admitió la demanda de restitución, </w:t>
      </w:r>
      <w:r w:rsidR="006E609E">
        <w:rPr>
          <w:rFonts w:ascii="Arial" w:hAnsi="Arial" w:cs="Arial"/>
        </w:rPr>
        <w:t xml:space="preserve">se </w:t>
      </w:r>
      <w:r w:rsidR="002D42A9">
        <w:rPr>
          <w:rFonts w:ascii="Arial" w:hAnsi="Arial" w:cs="Arial"/>
        </w:rPr>
        <w:t xml:space="preserve">concedió el término de diez días para contestar y </w:t>
      </w:r>
      <w:r w:rsidR="006E609E">
        <w:rPr>
          <w:rFonts w:ascii="Arial" w:hAnsi="Arial" w:cs="Arial"/>
        </w:rPr>
        <w:t xml:space="preserve">se </w:t>
      </w:r>
      <w:r w:rsidR="002D42A9">
        <w:rPr>
          <w:rFonts w:ascii="Arial" w:hAnsi="Arial" w:cs="Arial"/>
        </w:rPr>
        <w:t>advirtió que debía pagar los cánones de arrendamiento para ser escuchado</w:t>
      </w:r>
      <w:r w:rsidR="00D76ED0">
        <w:rPr>
          <w:rFonts w:ascii="Arial" w:hAnsi="Arial" w:cs="Arial"/>
        </w:rPr>
        <w:t xml:space="preserve"> (Folio 10, ib.)</w:t>
      </w:r>
      <w:r w:rsidR="002D42A9">
        <w:rPr>
          <w:rFonts w:ascii="Arial" w:hAnsi="Arial" w:cs="Arial"/>
        </w:rPr>
        <w:t xml:space="preserve">; el día 20-04-2015 se notificó </w:t>
      </w:r>
      <w:r w:rsidR="006E609E">
        <w:rPr>
          <w:rFonts w:ascii="Arial" w:hAnsi="Arial" w:cs="Arial"/>
        </w:rPr>
        <w:t xml:space="preserve">el accionante </w:t>
      </w:r>
      <w:r w:rsidR="002D42A9">
        <w:rPr>
          <w:rFonts w:ascii="Arial" w:hAnsi="Arial" w:cs="Arial"/>
        </w:rPr>
        <w:t xml:space="preserve">y </w:t>
      </w:r>
      <w:r w:rsidR="00EE6BCB">
        <w:rPr>
          <w:rFonts w:ascii="Arial" w:hAnsi="Arial" w:cs="Arial"/>
        </w:rPr>
        <w:t xml:space="preserve">el día 23-04-2015, </w:t>
      </w:r>
      <w:r w:rsidR="002D42A9">
        <w:rPr>
          <w:rFonts w:ascii="Arial" w:hAnsi="Arial" w:cs="Arial"/>
        </w:rPr>
        <w:t xml:space="preserve">por intermedio de mandataria judicial presentó reposición </w:t>
      </w:r>
      <w:r w:rsidR="00EE6BCB">
        <w:rPr>
          <w:rFonts w:ascii="Arial" w:hAnsi="Arial" w:cs="Arial"/>
        </w:rPr>
        <w:t>para que se revocara</w:t>
      </w:r>
      <w:r w:rsidR="006E609E">
        <w:rPr>
          <w:rFonts w:ascii="Arial" w:hAnsi="Arial" w:cs="Arial"/>
        </w:rPr>
        <w:t>,</w:t>
      </w:r>
      <w:r w:rsidR="00EE6BCB">
        <w:rPr>
          <w:rFonts w:ascii="Arial" w:hAnsi="Arial" w:cs="Arial"/>
        </w:rPr>
        <w:t xml:space="preserve"> y en su lugar</w:t>
      </w:r>
      <w:r w:rsidR="006E609E">
        <w:rPr>
          <w:rFonts w:ascii="Arial" w:hAnsi="Arial" w:cs="Arial"/>
        </w:rPr>
        <w:t>,</w:t>
      </w:r>
      <w:r w:rsidR="00EE6BCB">
        <w:rPr>
          <w:rFonts w:ascii="Arial" w:hAnsi="Arial" w:cs="Arial"/>
        </w:rPr>
        <w:t xml:space="preserve"> inadmitiera la demanda</w:t>
      </w:r>
      <w:r w:rsidR="001449FA">
        <w:rPr>
          <w:rFonts w:ascii="Arial" w:hAnsi="Arial" w:cs="Arial"/>
        </w:rPr>
        <w:t xml:space="preserve"> (Folios 5 y 6, este cuaderno)</w:t>
      </w:r>
      <w:r w:rsidR="00EE6BCB">
        <w:rPr>
          <w:rFonts w:ascii="Arial" w:hAnsi="Arial" w:cs="Arial"/>
        </w:rPr>
        <w:t xml:space="preserve">; luego con </w:t>
      </w:r>
      <w:r w:rsidR="00E74293">
        <w:rPr>
          <w:rFonts w:ascii="Arial" w:hAnsi="Arial" w:cs="Arial"/>
        </w:rPr>
        <w:t>proveído del 06-08-2015</w:t>
      </w:r>
      <w:r w:rsidR="006E609E">
        <w:rPr>
          <w:rFonts w:ascii="Arial" w:hAnsi="Arial" w:cs="Arial"/>
        </w:rPr>
        <w:t>,</w:t>
      </w:r>
      <w:r w:rsidR="00E74293">
        <w:rPr>
          <w:rFonts w:ascii="Arial" w:hAnsi="Arial" w:cs="Arial"/>
        </w:rPr>
        <w:t xml:space="preserve"> </w:t>
      </w:r>
      <w:r w:rsidR="00EE6BCB">
        <w:rPr>
          <w:rFonts w:ascii="Arial" w:hAnsi="Arial" w:cs="Arial"/>
        </w:rPr>
        <w:t xml:space="preserve">el juzgado sostuvo </w:t>
      </w:r>
      <w:r w:rsidR="00D567A3">
        <w:rPr>
          <w:rFonts w:ascii="Arial" w:hAnsi="Arial" w:cs="Arial"/>
        </w:rPr>
        <w:t xml:space="preserve">la </w:t>
      </w:r>
      <w:r w:rsidR="00EE6BCB">
        <w:rPr>
          <w:rFonts w:ascii="Arial" w:hAnsi="Arial" w:cs="Arial"/>
        </w:rPr>
        <w:t xml:space="preserve">decisión y </w:t>
      </w:r>
      <w:r w:rsidR="00E74293">
        <w:rPr>
          <w:rFonts w:ascii="Arial" w:hAnsi="Arial" w:cs="Arial"/>
        </w:rPr>
        <w:t>dispuso la integración del contrad</w:t>
      </w:r>
      <w:r w:rsidR="002C03B7">
        <w:rPr>
          <w:rFonts w:ascii="Arial" w:hAnsi="Arial" w:cs="Arial"/>
        </w:rPr>
        <w:t xml:space="preserve">ictorio con el señor Diego </w:t>
      </w:r>
      <w:proofErr w:type="spellStart"/>
      <w:r w:rsidR="002C03B7">
        <w:rPr>
          <w:rFonts w:ascii="Arial" w:hAnsi="Arial" w:cs="Arial"/>
        </w:rPr>
        <w:t>Alexá</w:t>
      </w:r>
      <w:r w:rsidR="00E74293">
        <w:rPr>
          <w:rFonts w:ascii="Arial" w:hAnsi="Arial" w:cs="Arial"/>
        </w:rPr>
        <w:t>nder</w:t>
      </w:r>
      <w:proofErr w:type="spellEnd"/>
      <w:r w:rsidR="00E74293">
        <w:rPr>
          <w:rFonts w:ascii="Arial" w:hAnsi="Arial" w:cs="Arial"/>
        </w:rPr>
        <w:t xml:space="preserve"> </w:t>
      </w:r>
      <w:proofErr w:type="spellStart"/>
      <w:r w:rsidR="00E74293">
        <w:rPr>
          <w:rFonts w:ascii="Arial" w:hAnsi="Arial" w:cs="Arial"/>
        </w:rPr>
        <w:t>Alzate</w:t>
      </w:r>
      <w:proofErr w:type="spellEnd"/>
      <w:r w:rsidR="00E74293">
        <w:rPr>
          <w:rFonts w:ascii="Arial" w:hAnsi="Arial" w:cs="Arial"/>
        </w:rPr>
        <w:t xml:space="preserve"> Loaiza; solicitada su aclaración, con proveído del 25-08-2015, se adicionó para disponer </w:t>
      </w:r>
      <w:r w:rsidR="00C806C1">
        <w:rPr>
          <w:rFonts w:ascii="Arial" w:hAnsi="Arial" w:cs="Arial"/>
        </w:rPr>
        <w:t xml:space="preserve">la </w:t>
      </w:r>
      <w:r w:rsidR="00E74293">
        <w:rPr>
          <w:rFonts w:ascii="Arial" w:hAnsi="Arial" w:cs="Arial"/>
        </w:rPr>
        <w:t>suspensión del proceso durante el t</w:t>
      </w:r>
      <w:r w:rsidR="002C03B7">
        <w:rPr>
          <w:rFonts w:ascii="Arial" w:hAnsi="Arial" w:cs="Arial"/>
        </w:rPr>
        <w:t>é</w:t>
      </w:r>
      <w:r w:rsidR="00E74293">
        <w:rPr>
          <w:rFonts w:ascii="Arial" w:hAnsi="Arial" w:cs="Arial"/>
        </w:rPr>
        <w:t xml:space="preserve">rmino para que </w:t>
      </w:r>
      <w:r w:rsidR="00A52639">
        <w:rPr>
          <w:rFonts w:ascii="Arial" w:hAnsi="Arial" w:cs="Arial"/>
        </w:rPr>
        <w:t>compareciera</w:t>
      </w:r>
      <w:r w:rsidR="00E74293">
        <w:rPr>
          <w:rFonts w:ascii="Arial" w:hAnsi="Arial" w:cs="Arial"/>
        </w:rPr>
        <w:t xml:space="preserve"> el litisconsorte, con la advertencia de que aquella consecuencia no operaba para el accionante</w:t>
      </w:r>
      <w:r w:rsidR="006E609E">
        <w:rPr>
          <w:rFonts w:ascii="Arial" w:hAnsi="Arial" w:cs="Arial"/>
        </w:rPr>
        <w:t xml:space="preserve">, pero sí le </w:t>
      </w:r>
      <w:r w:rsidR="006E609E">
        <w:rPr>
          <w:rFonts w:ascii="Arial" w:hAnsi="Arial" w:cs="Arial"/>
        </w:rPr>
        <w:lastRenderedPageBreak/>
        <w:t>indicó que su plazo para contestar iniciaría a partir de la notificación de ese auto</w:t>
      </w:r>
      <w:r w:rsidR="00A52639">
        <w:rPr>
          <w:rFonts w:ascii="Arial" w:hAnsi="Arial" w:cs="Arial"/>
        </w:rPr>
        <w:t>.</w:t>
      </w:r>
    </w:p>
    <w:p w:rsidR="00A52639" w:rsidRDefault="00A52639" w:rsidP="004D3F79">
      <w:pPr>
        <w:spacing w:line="360" w:lineRule="auto"/>
        <w:jc w:val="both"/>
        <w:rPr>
          <w:rFonts w:ascii="Arial" w:hAnsi="Arial" w:cs="Arial"/>
        </w:rPr>
      </w:pPr>
    </w:p>
    <w:p w:rsidR="004D3F79" w:rsidRDefault="00A52639" w:rsidP="004D3F79">
      <w:pPr>
        <w:spacing w:line="360" w:lineRule="auto"/>
        <w:jc w:val="both"/>
        <w:rPr>
          <w:rFonts w:ascii="Arial" w:hAnsi="Arial" w:cs="Arial"/>
        </w:rPr>
      </w:pPr>
      <w:r>
        <w:rPr>
          <w:rFonts w:ascii="Arial" w:hAnsi="Arial" w:cs="Arial"/>
        </w:rPr>
        <w:t>S</w:t>
      </w:r>
      <w:r w:rsidR="00C806C1">
        <w:rPr>
          <w:rFonts w:ascii="Arial" w:hAnsi="Arial" w:cs="Arial"/>
        </w:rPr>
        <w:t>eguidamente</w:t>
      </w:r>
      <w:r w:rsidR="006E609E">
        <w:rPr>
          <w:rFonts w:ascii="Arial" w:hAnsi="Arial" w:cs="Arial"/>
        </w:rPr>
        <w:t>, sin que el accionante contestara</w:t>
      </w:r>
      <w:r w:rsidR="00C806C1">
        <w:rPr>
          <w:rFonts w:ascii="Arial" w:hAnsi="Arial" w:cs="Arial"/>
        </w:rPr>
        <w:t xml:space="preserve"> y luego de que se surtiera </w:t>
      </w:r>
      <w:r w:rsidR="006E609E">
        <w:rPr>
          <w:rFonts w:ascii="Arial" w:hAnsi="Arial" w:cs="Arial"/>
        </w:rPr>
        <w:t xml:space="preserve">el </w:t>
      </w:r>
      <w:r w:rsidR="00C806C1">
        <w:rPr>
          <w:rFonts w:ascii="Arial" w:hAnsi="Arial" w:cs="Arial"/>
        </w:rPr>
        <w:t>emplazamiento</w:t>
      </w:r>
      <w:r w:rsidR="006E609E">
        <w:rPr>
          <w:rFonts w:ascii="Arial" w:hAnsi="Arial" w:cs="Arial"/>
        </w:rPr>
        <w:t xml:space="preserve"> del litisconsorte</w:t>
      </w:r>
      <w:r w:rsidR="00C806C1">
        <w:rPr>
          <w:rFonts w:ascii="Arial" w:hAnsi="Arial" w:cs="Arial"/>
        </w:rPr>
        <w:t xml:space="preserve">, con auto del 05-05-2016 se designaron curadores para representarlo, entre ellos, la doctora Luz </w:t>
      </w:r>
      <w:proofErr w:type="spellStart"/>
      <w:r w:rsidR="00C806C1">
        <w:rPr>
          <w:rFonts w:ascii="Arial" w:hAnsi="Arial" w:cs="Arial"/>
        </w:rPr>
        <w:t>Miryam</w:t>
      </w:r>
      <w:proofErr w:type="spellEnd"/>
      <w:r w:rsidR="00C806C1">
        <w:rPr>
          <w:rFonts w:ascii="Arial" w:hAnsi="Arial" w:cs="Arial"/>
        </w:rPr>
        <w:t xml:space="preserve"> Gómez Suárez, quien aceptó la designación y contestó la demanda sin formular </w:t>
      </w:r>
      <w:r w:rsidR="00892B50">
        <w:rPr>
          <w:rFonts w:ascii="Arial" w:hAnsi="Arial" w:cs="Arial"/>
        </w:rPr>
        <w:t>excepciones</w:t>
      </w:r>
      <w:r w:rsidR="00C806C1">
        <w:rPr>
          <w:rFonts w:ascii="Arial" w:hAnsi="Arial" w:cs="Arial"/>
        </w:rPr>
        <w:t xml:space="preserve">; posteriormente el día 16-06-2016 se dictó sentencia </w:t>
      </w:r>
      <w:r w:rsidR="00892B50">
        <w:rPr>
          <w:rFonts w:ascii="Arial" w:hAnsi="Arial" w:cs="Arial"/>
        </w:rPr>
        <w:t xml:space="preserve">declarando </w:t>
      </w:r>
      <w:r w:rsidR="00C806C1">
        <w:rPr>
          <w:rFonts w:ascii="Arial" w:hAnsi="Arial" w:cs="Arial"/>
        </w:rPr>
        <w:t>terminad</w:t>
      </w:r>
      <w:r w:rsidR="00892B50">
        <w:rPr>
          <w:rFonts w:ascii="Arial" w:hAnsi="Arial" w:cs="Arial"/>
        </w:rPr>
        <w:t xml:space="preserve">o el contrato de arrendamiento; luego se hizo la liquidación de costas y </w:t>
      </w:r>
      <w:r w:rsidR="002C03B7">
        <w:rPr>
          <w:rFonts w:ascii="Arial" w:hAnsi="Arial" w:cs="Arial"/>
        </w:rPr>
        <w:t>se aprobó</w:t>
      </w:r>
      <w:r w:rsidR="00892B50">
        <w:rPr>
          <w:rFonts w:ascii="Arial" w:hAnsi="Arial" w:cs="Arial"/>
        </w:rPr>
        <w:t>, y como quiera que los demandados no entregaron el bien, se profirió auto el día 14-07-2016 comisionando al inspector de policía para que realizara la entrega (Inspección judicial visible a folios 52 a 54, ib.).</w:t>
      </w:r>
      <w:r w:rsidR="004D3F79">
        <w:rPr>
          <w:rFonts w:ascii="Arial" w:hAnsi="Arial" w:cs="Arial"/>
        </w:rPr>
        <w:t xml:space="preserve"> </w:t>
      </w:r>
    </w:p>
    <w:p w:rsidR="004D3F79" w:rsidRDefault="004D3F79" w:rsidP="004D3F79">
      <w:pPr>
        <w:spacing w:line="360" w:lineRule="auto"/>
        <w:jc w:val="both"/>
        <w:rPr>
          <w:rFonts w:ascii="Arial" w:hAnsi="Arial" w:cs="Arial"/>
        </w:rPr>
      </w:pPr>
    </w:p>
    <w:p w:rsidR="002C03B7" w:rsidRDefault="004D3F79" w:rsidP="006E609E">
      <w:pPr>
        <w:pStyle w:val="Textoindependiente"/>
        <w:spacing w:line="360" w:lineRule="auto"/>
        <w:rPr>
          <w:rFonts w:ascii="Arial" w:hAnsi="Arial" w:cs="Arial"/>
          <w:sz w:val="24"/>
        </w:rPr>
      </w:pPr>
      <w:r w:rsidRPr="00892B50">
        <w:rPr>
          <w:rFonts w:ascii="Arial" w:hAnsi="Arial" w:cs="Arial"/>
          <w:sz w:val="24"/>
        </w:rPr>
        <w:t xml:space="preserve">Según lo expuesto, hay que decir que el actor al interior </w:t>
      </w:r>
      <w:r w:rsidR="002D42A9">
        <w:rPr>
          <w:rFonts w:ascii="Arial" w:hAnsi="Arial" w:cs="Arial"/>
          <w:sz w:val="24"/>
        </w:rPr>
        <w:t xml:space="preserve">del proceso de restitución </w:t>
      </w:r>
      <w:r w:rsidRPr="00892B50">
        <w:rPr>
          <w:rFonts w:ascii="Arial" w:hAnsi="Arial" w:cs="Arial"/>
          <w:sz w:val="24"/>
        </w:rPr>
        <w:t>no agotó los mecanismos ordinarios y extraordinarios de defensa judicial</w:t>
      </w:r>
      <w:r w:rsidR="002C03B7">
        <w:rPr>
          <w:rFonts w:ascii="Arial" w:hAnsi="Arial" w:cs="Arial"/>
          <w:sz w:val="24"/>
        </w:rPr>
        <w:t>;</w:t>
      </w:r>
      <w:r w:rsidR="00EE6BCB">
        <w:rPr>
          <w:rFonts w:ascii="Arial" w:hAnsi="Arial" w:cs="Arial"/>
          <w:sz w:val="24"/>
        </w:rPr>
        <w:t xml:space="preserve"> presentó una reposición contra el auto </w:t>
      </w:r>
      <w:proofErr w:type="spellStart"/>
      <w:r w:rsidR="00EE6BCB">
        <w:rPr>
          <w:rFonts w:ascii="Arial" w:hAnsi="Arial" w:cs="Arial"/>
          <w:sz w:val="24"/>
        </w:rPr>
        <w:t>admisorio</w:t>
      </w:r>
      <w:proofErr w:type="spellEnd"/>
      <w:r w:rsidR="00EE6BCB">
        <w:rPr>
          <w:rFonts w:ascii="Arial" w:hAnsi="Arial" w:cs="Arial"/>
          <w:sz w:val="24"/>
        </w:rPr>
        <w:t>, sin atacar el aparte que advertía que no sería escuchado si no pagaba los cánones de arrendamiento</w:t>
      </w:r>
      <w:r w:rsidR="006E609E">
        <w:rPr>
          <w:rFonts w:ascii="Arial" w:hAnsi="Arial" w:cs="Arial"/>
          <w:sz w:val="24"/>
        </w:rPr>
        <w:t>; dejó pasar el plazo concedido para contestar la demanda, en silencio</w:t>
      </w:r>
      <w:r w:rsidR="00EE6BCB">
        <w:rPr>
          <w:rFonts w:ascii="Arial" w:hAnsi="Arial" w:cs="Arial"/>
          <w:sz w:val="24"/>
        </w:rPr>
        <w:t xml:space="preserve">; </w:t>
      </w:r>
      <w:r w:rsidR="006E609E">
        <w:rPr>
          <w:rFonts w:ascii="Arial" w:hAnsi="Arial" w:cs="Arial"/>
          <w:sz w:val="24"/>
        </w:rPr>
        <w:t xml:space="preserve">y tampoco solicitó la declaratoria de la nulidad pretendida en el petitorio del amparo. </w:t>
      </w:r>
    </w:p>
    <w:p w:rsidR="002C03B7" w:rsidRDefault="002C03B7" w:rsidP="006E609E">
      <w:pPr>
        <w:pStyle w:val="Textoindependiente"/>
        <w:spacing w:line="360" w:lineRule="auto"/>
        <w:rPr>
          <w:rFonts w:ascii="Arial" w:hAnsi="Arial" w:cs="Arial"/>
          <w:sz w:val="24"/>
        </w:rPr>
      </w:pPr>
    </w:p>
    <w:p w:rsidR="004D3F79" w:rsidRPr="00892B50" w:rsidRDefault="006E609E" w:rsidP="006E609E">
      <w:pPr>
        <w:pStyle w:val="Textoindependiente"/>
        <w:spacing w:line="360" w:lineRule="auto"/>
        <w:rPr>
          <w:rFonts w:ascii="Arial" w:hAnsi="Arial" w:cs="Arial"/>
          <w:sz w:val="24"/>
        </w:rPr>
      </w:pPr>
      <w:r>
        <w:rPr>
          <w:rFonts w:ascii="Arial" w:hAnsi="Arial" w:cs="Arial"/>
          <w:sz w:val="24"/>
        </w:rPr>
        <w:t>Así entonces</w:t>
      </w:r>
      <w:r w:rsidR="004D3F79" w:rsidRPr="00892B50">
        <w:rPr>
          <w:rFonts w:ascii="Arial" w:hAnsi="Arial" w:cs="Arial"/>
          <w:sz w:val="24"/>
        </w:rPr>
        <w:t xml:space="preserve">, el requisito de subsidiaridad está incumplido, pues </w:t>
      </w:r>
      <w:r w:rsidR="00892B50">
        <w:rPr>
          <w:rFonts w:ascii="Arial" w:hAnsi="Arial" w:cs="Arial"/>
          <w:sz w:val="24"/>
        </w:rPr>
        <w:t xml:space="preserve">le incumbía </w:t>
      </w:r>
      <w:r>
        <w:rPr>
          <w:rFonts w:ascii="Arial" w:hAnsi="Arial" w:cs="Arial"/>
          <w:sz w:val="24"/>
        </w:rPr>
        <w:t xml:space="preserve">ejercitar su defensa al interior del asunto, promover los recursos y </w:t>
      </w:r>
      <w:r w:rsidR="004D3F79" w:rsidRPr="00892B50">
        <w:rPr>
          <w:rFonts w:ascii="Arial" w:hAnsi="Arial" w:cs="Arial"/>
          <w:sz w:val="24"/>
        </w:rPr>
        <w:t xml:space="preserve">solicitar al despacho judicial la declaratoria de la </w:t>
      </w:r>
      <w:r w:rsidR="00892B50">
        <w:rPr>
          <w:rFonts w:ascii="Arial" w:hAnsi="Arial" w:cs="Arial"/>
          <w:sz w:val="24"/>
        </w:rPr>
        <w:t>nulidad procesal que considera</w:t>
      </w:r>
      <w:r w:rsidR="004D3F79" w:rsidRPr="00892B50">
        <w:rPr>
          <w:rFonts w:ascii="Arial" w:hAnsi="Arial" w:cs="Arial"/>
          <w:sz w:val="24"/>
        </w:rPr>
        <w:t xml:space="preserve"> existente, en consecuencia, habrá de declararse improcedente.</w:t>
      </w:r>
    </w:p>
    <w:p w:rsidR="004D3F79" w:rsidRPr="00892B50" w:rsidRDefault="004D3F79" w:rsidP="004D3F79">
      <w:pPr>
        <w:spacing w:line="360" w:lineRule="auto"/>
        <w:jc w:val="both"/>
        <w:rPr>
          <w:rFonts w:ascii="Arial" w:hAnsi="Arial" w:cs="Arial"/>
          <w:lang w:val="es-ES_tradnl"/>
        </w:rPr>
      </w:pPr>
    </w:p>
    <w:p w:rsidR="004D3F79" w:rsidRDefault="004D3F79" w:rsidP="004D3F79">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puede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20"/>
      </w:r>
      <w:r w:rsidR="004B020B">
        <w:rPr>
          <w:rFonts w:ascii="Arial" w:hAnsi="Arial"/>
        </w:rPr>
        <w:t>, máxime cuando fue asistido por una profesional del derecho</w:t>
      </w:r>
      <w:r w:rsidRPr="00FF4929">
        <w:rPr>
          <w:rFonts w:ascii="Arial" w:hAnsi="Arial" w:cs="Arial"/>
          <w:sz w:val="22"/>
          <w:szCs w:val="22"/>
        </w:rPr>
        <w:t>.</w:t>
      </w:r>
    </w:p>
    <w:p w:rsidR="004D3F79" w:rsidRPr="004B020B" w:rsidRDefault="004D3F79" w:rsidP="004D3F79">
      <w:pPr>
        <w:spacing w:line="360" w:lineRule="auto"/>
        <w:jc w:val="both"/>
        <w:rPr>
          <w:rFonts w:ascii="Arial" w:hAnsi="Arial" w:cs="Arial"/>
          <w:bCs/>
        </w:rPr>
      </w:pPr>
    </w:p>
    <w:p w:rsidR="004D3F79" w:rsidRDefault="004D3F79" w:rsidP="004D3F79">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21"/>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cs="Arial"/>
          <w:bCs/>
          <w:szCs w:val="22"/>
          <w:lang w:val="es-CO"/>
        </w:rPr>
        <w:t xml:space="preserve">, </w:t>
      </w:r>
      <w:r>
        <w:rPr>
          <w:rFonts w:ascii="Arial" w:hAnsi="Arial"/>
        </w:rPr>
        <w:t>por ende solo a la parte le es imputable tal descuido.</w:t>
      </w:r>
    </w:p>
    <w:p w:rsidR="004D3F79" w:rsidRDefault="004D3F79" w:rsidP="004D3F79">
      <w:pPr>
        <w:spacing w:line="360" w:lineRule="auto"/>
        <w:ind w:right="51"/>
        <w:jc w:val="both"/>
        <w:rPr>
          <w:rFonts w:ascii="Arial" w:hAnsi="Arial"/>
        </w:rPr>
      </w:pPr>
    </w:p>
    <w:p w:rsidR="004D3F79" w:rsidRDefault="004B020B" w:rsidP="004D3F79">
      <w:pPr>
        <w:spacing w:line="360" w:lineRule="auto"/>
        <w:ind w:right="51"/>
        <w:jc w:val="both"/>
        <w:rPr>
          <w:rFonts w:ascii="Arial" w:hAnsi="Arial"/>
        </w:rPr>
      </w:pPr>
      <w:r>
        <w:rPr>
          <w:rFonts w:ascii="Arial" w:hAnsi="Arial"/>
        </w:rPr>
        <w:t>En consecuencia</w:t>
      </w:r>
      <w:r w:rsidRPr="007C09D0">
        <w:rPr>
          <w:rFonts w:ascii="Arial" w:hAnsi="Arial"/>
        </w:rPr>
        <w:t>, se advierte que el fallo será confirmado</w:t>
      </w:r>
      <w:r>
        <w:rPr>
          <w:rFonts w:ascii="Arial" w:hAnsi="Arial"/>
          <w:lang w:val="es-CO"/>
        </w:rPr>
        <w:t xml:space="preserve"> porque en efecto no se supera el </w:t>
      </w:r>
      <w:r w:rsidRPr="00CF7925">
        <w:rPr>
          <w:rFonts w:ascii="Arial" w:hAnsi="Arial"/>
          <w:lang w:val="es-CO"/>
        </w:rPr>
        <w:t xml:space="preserve">estudio de </w:t>
      </w:r>
      <w:r>
        <w:rPr>
          <w:rFonts w:ascii="Arial" w:hAnsi="Arial"/>
          <w:lang w:val="es-CO"/>
        </w:rPr>
        <w:t>la</w:t>
      </w:r>
      <w:r>
        <w:rPr>
          <w:rFonts w:ascii="Arial" w:hAnsi="Arial" w:cs="Arial"/>
        </w:rPr>
        <w:t xml:space="preserve"> </w:t>
      </w:r>
      <w:proofErr w:type="spellStart"/>
      <w:r>
        <w:rPr>
          <w:rFonts w:ascii="Arial" w:hAnsi="Arial" w:cs="Arial"/>
        </w:rPr>
        <w:t>procedibilidad</w:t>
      </w:r>
      <w:proofErr w:type="spellEnd"/>
      <w:r>
        <w:rPr>
          <w:rFonts w:ascii="Arial" w:hAnsi="Arial" w:cs="Arial"/>
        </w:rPr>
        <w:t>. El actor carece de legitimación para actuar como agent</w:t>
      </w:r>
      <w:r w:rsidR="002C03B7">
        <w:rPr>
          <w:rFonts w:ascii="Arial" w:hAnsi="Arial" w:cs="Arial"/>
        </w:rPr>
        <w:t xml:space="preserve">e </w:t>
      </w:r>
      <w:r w:rsidR="002C03B7">
        <w:rPr>
          <w:rFonts w:ascii="Arial" w:hAnsi="Arial" w:cs="Arial"/>
        </w:rPr>
        <w:lastRenderedPageBreak/>
        <w:t xml:space="preserve">oficioso del señor Diego </w:t>
      </w:r>
      <w:proofErr w:type="spellStart"/>
      <w:r w:rsidR="002C03B7">
        <w:rPr>
          <w:rFonts w:ascii="Arial" w:hAnsi="Arial" w:cs="Arial"/>
        </w:rPr>
        <w:t>Alexá</w:t>
      </w:r>
      <w:r>
        <w:rPr>
          <w:rFonts w:ascii="Arial" w:hAnsi="Arial" w:cs="Arial"/>
        </w:rPr>
        <w:t>nder</w:t>
      </w:r>
      <w:proofErr w:type="spellEnd"/>
      <w:r>
        <w:rPr>
          <w:rFonts w:ascii="Arial" w:hAnsi="Arial" w:cs="Arial"/>
        </w:rPr>
        <w:t xml:space="preserve"> </w:t>
      </w:r>
      <w:proofErr w:type="spellStart"/>
      <w:r>
        <w:rPr>
          <w:rFonts w:ascii="Arial" w:hAnsi="Arial" w:cs="Arial"/>
        </w:rPr>
        <w:t>Alzate</w:t>
      </w:r>
      <w:proofErr w:type="spellEnd"/>
      <w:r>
        <w:rPr>
          <w:rFonts w:ascii="Arial" w:hAnsi="Arial" w:cs="Arial"/>
        </w:rPr>
        <w:t xml:space="preserve"> Loaiza y </w:t>
      </w:r>
      <w:r w:rsidR="004D3F79">
        <w:rPr>
          <w:rFonts w:ascii="Arial" w:hAnsi="Arial"/>
        </w:rPr>
        <w:t>se</w:t>
      </w:r>
      <w:r w:rsidR="004D3F79" w:rsidRPr="00486763">
        <w:rPr>
          <w:rFonts w:ascii="Arial" w:hAnsi="Arial"/>
        </w:rPr>
        <w:t xml:space="preserve"> </w:t>
      </w:r>
      <w:r w:rsidR="004D3F79">
        <w:rPr>
          <w:rFonts w:ascii="Arial" w:hAnsi="Arial"/>
        </w:rPr>
        <w:t>in</w:t>
      </w:r>
      <w:r w:rsidR="004D3F79" w:rsidRPr="00486763">
        <w:rPr>
          <w:rFonts w:ascii="Arial" w:hAnsi="Arial"/>
        </w:rPr>
        <w:t xml:space="preserve">cumple con uno de los </w:t>
      </w:r>
      <w:r w:rsidR="004D3F79">
        <w:rPr>
          <w:rFonts w:ascii="Arial" w:hAnsi="Arial"/>
        </w:rPr>
        <w:t>siete</w:t>
      </w:r>
      <w:r w:rsidR="004D3F79" w:rsidRPr="00486763">
        <w:rPr>
          <w:rFonts w:ascii="Arial" w:hAnsi="Arial"/>
        </w:rPr>
        <w:t xml:space="preserve"> (</w:t>
      </w:r>
      <w:r w:rsidR="004D3F79">
        <w:rPr>
          <w:rFonts w:ascii="Arial" w:hAnsi="Arial"/>
        </w:rPr>
        <w:t>7</w:t>
      </w:r>
      <w:r w:rsidR="004D3F79" w:rsidRPr="00486763">
        <w:rPr>
          <w:rFonts w:ascii="Arial" w:hAnsi="Arial"/>
        </w:rPr>
        <w:t xml:space="preserve">) requisitos generales de </w:t>
      </w:r>
      <w:proofErr w:type="spellStart"/>
      <w:r w:rsidR="004D3F79" w:rsidRPr="00486763">
        <w:rPr>
          <w:rFonts w:ascii="Arial" w:hAnsi="Arial"/>
        </w:rPr>
        <w:t>procedibilidad</w:t>
      </w:r>
      <w:proofErr w:type="spellEnd"/>
      <w:r w:rsidR="004D3F79" w:rsidRPr="00486763">
        <w:rPr>
          <w:rFonts w:ascii="Arial" w:hAnsi="Arial"/>
        </w:rPr>
        <w:t>, como lo es el de la subsidiariedad</w:t>
      </w:r>
      <w:r w:rsidR="004D3F79">
        <w:rPr>
          <w:rFonts w:ascii="Arial" w:hAnsi="Arial"/>
        </w:rPr>
        <w:t>.</w:t>
      </w:r>
    </w:p>
    <w:p w:rsidR="00A52639" w:rsidRDefault="00A52639" w:rsidP="004D3F79">
      <w:pPr>
        <w:spacing w:line="360" w:lineRule="auto"/>
        <w:ind w:right="51"/>
        <w:jc w:val="both"/>
        <w:rPr>
          <w:rFonts w:ascii="Arial" w:hAnsi="Arial"/>
        </w:rPr>
      </w:pPr>
    </w:p>
    <w:p w:rsidR="00AC7177" w:rsidRPr="00BA6200" w:rsidRDefault="00AC7177" w:rsidP="00392679">
      <w:pPr>
        <w:pStyle w:val="Textoindependiente"/>
        <w:numPr>
          <w:ilvl w:val="0"/>
          <w:numId w:val="40"/>
        </w:numPr>
        <w:spacing w:line="360" w:lineRule="auto"/>
        <w:ind w:right="567"/>
        <w:rPr>
          <w:rFonts w:ascii="Arial" w:hAnsi="Arial" w:cs="Arial"/>
          <w:sz w:val="24"/>
          <w:szCs w:val="24"/>
          <w:lang w:val="es-CO"/>
        </w:rPr>
      </w:pPr>
      <w:r w:rsidRPr="00BA6200">
        <w:rPr>
          <w:rFonts w:ascii="Arial" w:hAnsi="Arial" w:cs="Arial"/>
          <w:sz w:val="24"/>
          <w:szCs w:val="24"/>
          <w:lang w:val="es-CO"/>
        </w:rPr>
        <w:t xml:space="preserve">LAS CONCLUSIONES </w:t>
      </w:r>
    </w:p>
    <w:p w:rsidR="00AC7177" w:rsidRPr="00287C9C" w:rsidRDefault="00AC7177" w:rsidP="00AC7177">
      <w:pPr>
        <w:spacing w:line="360" w:lineRule="auto"/>
        <w:jc w:val="both"/>
        <w:rPr>
          <w:rFonts w:ascii="Arial" w:hAnsi="Arial" w:cs="Arial"/>
          <w:sz w:val="20"/>
          <w:lang w:val="es-CO"/>
        </w:rPr>
      </w:pPr>
    </w:p>
    <w:p w:rsidR="00AA2C63" w:rsidRDefault="00AC7177" w:rsidP="00AC7177">
      <w:pPr>
        <w:spacing w:line="360" w:lineRule="auto"/>
        <w:jc w:val="both"/>
        <w:rPr>
          <w:rFonts w:ascii="Arial" w:hAnsi="Arial"/>
          <w:lang w:val="es-CO"/>
        </w:rPr>
      </w:pPr>
      <w:r w:rsidRPr="00BA6200">
        <w:rPr>
          <w:rFonts w:ascii="Arial" w:hAnsi="Arial"/>
          <w:lang w:val="es-CO"/>
        </w:rPr>
        <w:t xml:space="preserve">En armonía con lo discurrido se confirmará el fallo </w:t>
      </w:r>
      <w:r w:rsidR="004B020B">
        <w:rPr>
          <w:rFonts w:ascii="Arial" w:hAnsi="Arial"/>
          <w:lang w:val="es-CO"/>
        </w:rPr>
        <w:t>venido en impugnación</w:t>
      </w:r>
      <w:r w:rsidR="009643B1">
        <w:rPr>
          <w:rFonts w:ascii="Arial" w:hAnsi="Arial"/>
          <w:lang w:val="es-CO"/>
        </w:rPr>
        <w:t>.</w:t>
      </w:r>
    </w:p>
    <w:p w:rsidR="00CB6EA1" w:rsidRDefault="00CB6EA1" w:rsidP="00AC7177">
      <w:pPr>
        <w:spacing w:line="360" w:lineRule="auto"/>
        <w:jc w:val="both"/>
        <w:rPr>
          <w:rFonts w:ascii="Arial" w:hAnsi="Arial"/>
          <w:lang w:val="es-CO"/>
        </w:rPr>
      </w:pPr>
    </w:p>
    <w:p w:rsidR="00AC7177" w:rsidRPr="008A1328" w:rsidRDefault="00AC7177" w:rsidP="00AC7177">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AC7177" w:rsidRP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
          <w:lang w:val="es-ES_tradnl"/>
        </w:rPr>
      </w:pPr>
    </w:p>
    <w:p w:rsid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 xml:space="preserve">F A L </w:t>
      </w:r>
      <w:proofErr w:type="spellStart"/>
      <w:r w:rsidRPr="008A1328">
        <w:rPr>
          <w:rFonts w:ascii="Arial" w:hAnsi="Arial" w:cs="Arial"/>
          <w:bCs/>
          <w:smallCaps/>
          <w:spacing w:val="-3"/>
          <w:lang w:val="es-ES_tradnl"/>
        </w:rPr>
        <w:t>L</w:t>
      </w:r>
      <w:proofErr w:type="spellEnd"/>
      <w:r w:rsidRPr="008A1328">
        <w:rPr>
          <w:rFonts w:ascii="Arial" w:hAnsi="Arial" w:cs="Arial"/>
          <w:bCs/>
          <w:smallCaps/>
          <w:spacing w:val="-3"/>
          <w:lang w:val="es-ES_tradnl"/>
        </w:rPr>
        <w:t xml:space="preserve"> A,</w:t>
      </w:r>
    </w:p>
    <w:p w:rsidR="00AC7177" w:rsidRPr="00287C9C"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8"/>
          <w:lang w:val="es-ES_tradnl"/>
        </w:rPr>
      </w:pPr>
    </w:p>
    <w:p w:rsidR="00AC7177" w:rsidRDefault="00AC7177" w:rsidP="00AC7177">
      <w:pPr>
        <w:pStyle w:val="Prrafodelista"/>
        <w:numPr>
          <w:ilvl w:val="0"/>
          <w:numId w:val="28"/>
        </w:numPr>
        <w:tabs>
          <w:tab w:val="left" w:pos="0"/>
          <w:tab w:val="left" w:pos="142"/>
          <w:tab w:val="left" w:pos="4956"/>
          <w:tab w:val="left" w:pos="5664"/>
          <w:tab w:val="left" w:pos="6372"/>
          <w:tab w:val="left" w:pos="7080"/>
          <w:tab w:val="left" w:pos="7788"/>
          <w:tab w:val="left" w:pos="7920"/>
        </w:tabs>
        <w:suppressAutoHyphens/>
        <w:overflowPunct w:val="0"/>
        <w:spacing w:after="0" w:line="360" w:lineRule="auto"/>
        <w:jc w:val="both"/>
        <w:textAlignment w:val="baseline"/>
        <w:rPr>
          <w:rFonts w:ascii="Arial" w:hAnsi="Arial"/>
          <w:spacing w:val="-3"/>
          <w:sz w:val="24"/>
          <w:szCs w:val="24"/>
          <w:lang w:val="es-ES_tradnl"/>
        </w:rPr>
      </w:pPr>
      <w:r w:rsidRPr="00D23CD1">
        <w:rPr>
          <w:rFonts w:ascii="Arial" w:hAnsi="Arial"/>
          <w:spacing w:val="-3"/>
          <w:sz w:val="24"/>
          <w:szCs w:val="24"/>
          <w:lang w:val="es-ES_tradnl"/>
        </w:rPr>
        <w:t xml:space="preserve">CONFIRMAR la sentencia del día </w:t>
      </w:r>
      <w:r w:rsidR="009643B1">
        <w:rPr>
          <w:rFonts w:ascii="Arial" w:hAnsi="Arial"/>
          <w:spacing w:val="-3"/>
          <w:sz w:val="24"/>
          <w:szCs w:val="24"/>
          <w:lang w:val="es-ES_tradnl"/>
        </w:rPr>
        <w:t>08-08</w:t>
      </w:r>
      <w:r w:rsidR="00BA6200">
        <w:rPr>
          <w:rFonts w:ascii="Arial" w:hAnsi="Arial"/>
          <w:spacing w:val="-3"/>
          <w:sz w:val="24"/>
          <w:szCs w:val="24"/>
          <w:lang w:val="es-ES_tradnl"/>
        </w:rPr>
        <w:t>-</w:t>
      </w:r>
      <w:r w:rsidR="001372CB">
        <w:rPr>
          <w:rFonts w:ascii="Arial" w:hAnsi="Arial"/>
          <w:spacing w:val="-3"/>
          <w:sz w:val="24"/>
          <w:szCs w:val="24"/>
          <w:lang w:val="es-ES_tradnl"/>
        </w:rPr>
        <w:t>2016</w:t>
      </w:r>
      <w:r w:rsidRPr="00D23CD1">
        <w:rPr>
          <w:rFonts w:ascii="Arial" w:hAnsi="Arial"/>
          <w:spacing w:val="-3"/>
          <w:sz w:val="24"/>
          <w:szCs w:val="24"/>
          <w:lang w:val="es-ES_tradnl"/>
        </w:rPr>
        <w:t xml:space="preserve"> proferida por el Juzgado </w:t>
      </w:r>
      <w:r w:rsidR="00BA6200">
        <w:rPr>
          <w:rFonts w:ascii="Arial" w:hAnsi="Arial"/>
          <w:spacing w:val="-3"/>
          <w:sz w:val="24"/>
          <w:szCs w:val="24"/>
          <w:lang w:val="es-ES_tradnl"/>
        </w:rPr>
        <w:t xml:space="preserve">Quinto Civil </w:t>
      </w:r>
      <w:r>
        <w:rPr>
          <w:rFonts w:ascii="Arial" w:hAnsi="Arial"/>
          <w:spacing w:val="-3"/>
          <w:sz w:val="24"/>
          <w:szCs w:val="24"/>
          <w:lang w:val="es-ES_tradnl"/>
        </w:rPr>
        <w:t xml:space="preserve">del Circuito </w:t>
      </w:r>
      <w:r w:rsidR="001372CB">
        <w:rPr>
          <w:rFonts w:ascii="Arial" w:hAnsi="Arial"/>
          <w:spacing w:val="-3"/>
          <w:sz w:val="24"/>
          <w:szCs w:val="24"/>
          <w:lang w:val="es-ES_tradnl"/>
        </w:rPr>
        <w:t xml:space="preserve">de </w:t>
      </w:r>
      <w:r w:rsidR="00BA6200">
        <w:rPr>
          <w:rFonts w:ascii="Arial" w:hAnsi="Arial"/>
          <w:spacing w:val="-3"/>
          <w:sz w:val="24"/>
          <w:szCs w:val="24"/>
          <w:lang w:val="es-ES_tradnl"/>
        </w:rPr>
        <w:t>Pereira</w:t>
      </w:r>
      <w:r w:rsidR="001372CB">
        <w:rPr>
          <w:rFonts w:ascii="Arial" w:hAnsi="Arial"/>
          <w:spacing w:val="-3"/>
          <w:sz w:val="24"/>
          <w:szCs w:val="24"/>
          <w:lang w:val="es-ES_tradnl"/>
        </w:rPr>
        <w:t>, R.</w:t>
      </w:r>
    </w:p>
    <w:p w:rsidR="001372CB" w:rsidRPr="00287C9C" w:rsidRDefault="001372CB" w:rsidP="007E5B9C">
      <w:pPr>
        <w:tabs>
          <w:tab w:val="left" w:pos="0"/>
          <w:tab w:val="left" w:pos="142"/>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spacing w:val="-3"/>
          <w:sz w:val="18"/>
          <w:lang w:val="es-ES_tradnl"/>
        </w:rPr>
      </w:pPr>
    </w:p>
    <w:p w:rsidR="00AC7177" w:rsidRPr="008A1328" w:rsidRDefault="00AC7177" w:rsidP="00AC7177">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NOTIFICAR esta decisión a todas las partes, por el medio más expedito y eficaz.</w:t>
      </w:r>
    </w:p>
    <w:p w:rsidR="00AC7177" w:rsidRPr="00287C9C" w:rsidRDefault="00AC7177" w:rsidP="00AC7177">
      <w:pPr>
        <w:pStyle w:val="Prrafodelista"/>
        <w:spacing w:after="0" w:line="360" w:lineRule="auto"/>
        <w:ind w:left="360"/>
        <w:rPr>
          <w:rFonts w:ascii="Arial" w:hAnsi="Arial" w:cs="Arial"/>
          <w:sz w:val="20"/>
          <w:szCs w:val="24"/>
        </w:rPr>
      </w:pPr>
    </w:p>
    <w:p w:rsidR="00AC7177" w:rsidRDefault="00AC7177" w:rsidP="00AC7177">
      <w:pPr>
        <w:pStyle w:val="Textoindependien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REMITIR el expediente a la Corte Constitucional para su eventual revisión.</w:t>
      </w:r>
    </w:p>
    <w:p w:rsidR="00E46F20" w:rsidRPr="00F87196" w:rsidRDefault="00E46F20" w:rsidP="00E46F20">
      <w:pPr>
        <w:pStyle w:val="Prrafodelista"/>
        <w:rPr>
          <w:rFonts w:ascii="Arial" w:hAnsi="Arial" w:cs="Arial"/>
          <w:sz w:val="2"/>
          <w:szCs w:val="24"/>
        </w:rPr>
      </w:pPr>
    </w:p>
    <w:p w:rsidR="003913E3" w:rsidRPr="007E5B9C" w:rsidRDefault="003913E3" w:rsidP="00F839CE">
      <w:pPr>
        <w:pStyle w:val="Textoindependiente"/>
        <w:spacing w:line="360" w:lineRule="auto"/>
        <w:jc w:val="center"/>
        <w:rPr>
          <w:rFonts w:ascii="Arial" w:hAnsi="Arial" w:cs="Arial"/>
          <w:smallCaps/>
          <w:sz w:val="24"/>
          <w:szCs w:val="24"/>
          <w:lang w:val="en-US"/>
        </w:rPr>
      </w:pPr>
      <w:proofErr w:type="spellStart"/>
      <w:r w:rsidRPr="007E5B9C">
        <w:rPr>
          <w:rFonts w:ascii="Arial" w:hAnsi="Arial" w:cs="Arial"/>
          <w:smallCaps/>
          <w:sz w:val="24"/>
          <w:szCs w:val="24"/>
          <w:lang w:val="en-US"/>
        </w:rPr>
        <w:t>Notifíquese</w:t>
      </w:r>
      <w:proofErr w:type="spellEnd"/>
      <w:r w:rsidRPr="007E5B9C">
        <w:rPr>
          <w:rFonts w:ascii="Arial" w:hAnsi="Arial" w:cs="Arial"/>
          <w:smallCaps/>
          <w:sz w:val="24"/>
          <w:szCs w:val="24"/>
          <w:lang w:val="en-US"/>
        </w:rPr>
        <w:t>,</w:t>
      </w:r>
    </w:p>
    <w:p w:rsidR="004736F9" w:rsidRDefault="004736F9" w:rsidP="00922F6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E46F20" w:rsidRPr="00DF4DC3" w:rsidRDefault="00E46F20" w:rsidP="00922F6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17096D" w:rsidRPr="00DC113F" w:rsidRDefault="0017096D"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n-US"/>
        </w:rPr>
      </w:pPr>
      <w:r w:rsidRPr="00DC113F">
        <w:rPr>
          <w:rFonts w:ascii="Arial" w:hAnsi="Arial" w:cs="Arial"/>
          <w:spacing w:val="-3"/>
          <w:w w:val="150"/>
          <w:sz w:val="28"/>
          <w:szCs w:val="18"/>
          <w:lang w:val="en-US"/>
        </w:rPr>
        <w:t>D</w:t>
      </w:r>
      <w:r w:rsidRPr="00DC113F">
        <w:rPr>
          <w:rFonts w:ascii="Arial" w:hAnsi="Arial" w:cs="Arial"/>
          <w:spacing w:val="-3"/>
          <w:w w:val="150"/>
          <w:sz w:val="16"/>
          <w:szCs w:val="18"/>
          <w:lang w:val="en-US"/>
        </w:rPr>
        <w:t xml:space="preserve">UBERNEY </w:t>
      </w:r>
      <w:r w:rsidRPr="00DC113F">
        <w:rPr>
          <w:rFonts w:ascii="Arial" w:hAnsi="Arial" w:cs="Arial"/>
          <w:spacing w:val="-3"/>
          <w:w w:val="150"/>
          <w:szCs w:val="18"/>
          <w:lang w:val="en-US"/>
        </w:rPr>
        <w:t>G</w:t>
      </w:r>
      <w:r w:rsidRPr="00DC113F">
        <w:rPr>
          <w:rFonts w:ascii="Arial" w:hAnsi="Arial" w:cs="Arial"/>
          <w:spacing w:val="-3"/>
          <w:w w:val="150"/>
          <w:sz w:val="16"/>
          <w:szCs w:val="18"/>
          <w:lang w:val="en-US"/>
        </w:rPr>
        <w:t xml:space="preserve">RISALES </w:t>
      </w:r>
      <w:r w:rsidRPr="00DC113F">
        <w:rPr>
          <w:rFonts w:ascii="Arial" w:hAnsi="Arial" w:cs="Arial"/>
          <w:spacing w:val="-3"/>
          <w:w w:val="150"/>
          <w:szCs w:val="18"/>
          <w:lang w:val="en-US"/>
        </w:rPr>
        <w:t>H</w:t>
      </w:r>
      <w:r w:rsidRPr="00DC113F">
        <w:rPr>
          <w:rFonts w:ascii="Arial" w:hAnsi="Arial" w:cs="Arial"/>
          <w:spacing w:val="-3"/>
          <w:w w:val="150"/>
          <w:sz w:val="16"/>
          <w:szCs w:val="18"/>
          <w:lang w:val="en-US"/>
        </w:rPr>
        <w:t>ERRERA</w:t>
      </w:r>
    </w:p>
    <w:p w:rsidR="0017096D" w:rsidRPr="00DC113F" w:rsidRDefault="0017096D"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DC113F">
        <w:rPr>
          <w:rFonts w:ascii="Arial" w:hAnsi="Arial" w:cs="Arial"/>
          <w:spacing w:val="-3"/>
          <w:w w:val="150"/>
          <w:sz w:val="28"/>
          <w:lang w:val="en-US"/>
        </w:rPr>
        <w:t>M</w:t>
      </w:r>
      <w:r w:rsidRPr="00DC113F">
        <w:rPr>
          <w:rFonts w:ascii="Arial" w:hAnsi="Arial" w:cs="Arial"/>
          <w:spacing w:val="-3"/>
          <w:w w:val="150"/>
          <w:sz w:val="14"/>
          <w:lang w:val="en-US"/>
        </w:rPr>
        <w:t xml:space="preserve"> </w:t>
      </w:r>
      <w:r w:rsidRPr="00DC113F">
        <w:rPr>
          <w:rFonts w:ascii="Arial" w:hAnsi="Arial" w:cs="Arial"/>
          <w:spacing w:val="-3"/>
          <w:w w:val="150"/>
          <w:sz w:val="16"/>
          <w:szCs w:val="20"/>
          <w:lang w:val="en-US"/>
        </w:rPr>
        <w:t>A G I S T R A D O</w:t>
      </w:r>
    </w:p>
    <w:p w:rsidR="009E75A5" w:rsidRDefault="009E75A5" w:rsidP="009E75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2C03B7" w:rsidRDefault="002C03B7" w:rsidP="009E75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E46F20" w:rsidRPr="00EA0D7F" w:rsidRDefault="00E46F20" w:rsidP="009E75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n-GB"/>
        </w:rPr>
      </w:pPr>
    </w:p>
    <w:p w:rsidR="0017096D" w:rsidRPr="00DC113F" w:rsidRDefault="0017096D"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8"/>
          <w:lang w:val="en-US"/>
        </w:rPr>
      </w:pPr>
      <w:r w:rsidRPr="00DC113F">
        <w:rPr>
          <w:rFonts w:ascii="Arial" w:hAnsi="Arial"/>
          <w:w w:val="150"/>
          <w:szCs w:val="18"/>
          <w:lang w:val="en-US"/>
        </w:rPr>
        <w:t>E</w:t>
      </w:r>
      <w:r w:rsidRPr="00DC113F">
        <w:rPr>
          <w:rFonts w:ascii="Arial" w:hAnsi="Arial"/>
          <w:w w:val="150"/>
          <w:sz w:val="16"/>
          <w:szCs w:val="18"/>
          <w:lang w:val="en-US"/>
        </w:rPr>
        <w:t>DDER</w:t>
      </w:r>
      <w:r w:rsidRPr="00DC113F">
        <w:rPr>
          <w:rFonts w:ascii="Arial" w:hAnsi="Arial"/>
          <w:w w:val="150"/>
          <w:sz w:val="16"/>
          <w:lang w:val="en-US"/>
        </w:rPr>
        <w:t xml:space="preserve"> </w:t>
      </w:r>
      <w:r w:rsidRPr="00DC113F">
        <w:rPr>
          <w:rFonts w:ascii="Arial" w:hAnsi="Arial"/>
          <w:w w:val="150"/>
          <w:lang w:val="en-US"/>
        </w:rPr>
        <w:t>J</w:t>
      </w:r>
      <w:r w:rsidRPr="00DC113F">
        <w:rPr>
          <w:rFonts w:ascii="Arial" w:hAnsi="Arial"/>
          <w:w w:val="150"/>
          <w:sz w:val="16"/>
          <w:szCs w:val="18"/>
          <w:lang w:val="en-US"/>
        </w:rPr>
        <w:t xml:space="preserve">IMMY </w:t>
      </w:r>
      <w:r w:rsidRPr="00DC113F">
        <w:rPr>
          <w:rFonts w:ascii="Arial" w:hAnsi="Arial"/>
          <w:w w:val="150"/>
          <w:lang w:val="en-US"/>
        </w:rPr>
        <w:t>S</w:t>
      </w:r>
      <w:r w:rsidRPr="00DC113F">
        <w:rPr>
          <w:rFonts w:ascii="Arial" w:hAnsi="Arial"/>
          <w:w w:val="150"/>
          <w:sz w:val="16"/>
          <w:szCs w:val="18"/>
          <w:lang w:val="en-US"/>
        </w:rPr>
        <w:t xml:space="preserve">ÁNCHEZ </w:t>
      </w:r>
      <w:r w:rsidRPr="00DC113F">
        <w:rPr>
          <w:rFonts w:ascii="Arial" w:hAnsi="Arial"/>
          <w:w w:val="150"/>
          <w:szCs w:val="18"/>
          <w:lang w:val="en-US"/>
        </w:rPr>
        <w:t>C.</w:t>
      </w:r>
      <w:r w:rsidRPr="00DC113F">
        <w:rPr>
          <w:rFonts w:ascii="Arial" w:hAnsi="Arial"/>
          <w:w w:val="150"/>
          <w:szCs w:val="18"/>
          <w:lang w:val="en-US"/>
        </w:rPr>
        <w:tab/>
      </w:r>
      <w:r w:rsidRPr="00DC113F">
        <w:rPr>
          <w:rFonts w:ascii="Arial" w:hAnsi="Arial"/>
          <w:w w:val="150"/>
          <w:szCs w:val="18"/>
          <w:lang w:val="en-US"/>
        </w:rPr>
        <w:tab/>
      </w:r>
      <w:r w:rsidR="00D464A7" w:rsidRPr="00DC113F">
        <w:rPr>
          <w:rFonts w:ascii="Arial" w:hAnsi="Arial"/>
          <w:w w:val="150"/>
          <w:szCs w:val="18"/>
          <w:lang w:val="en-US"/>
        </w:rPr>
        <w:tab/>
      </w:r>
      <w:r w:rsidRPr="00DC113F">
        <w:rPr>
          <w:rFonts w:ascii="Arial" w:hAnsi="Arial" w:cs="Arial"/>
          <w:spacing w:val="-3"/>
          <w:w w:val="150"/>
          <w:szCs w:val="18"/>
          <w:lang w:val="en-US"/>
        </w:rPr>
        <w:t>J</w:t>
      </w:r>
      <w:r w:rsidRPr="00DC113F">
        <w:rPr>
          <w:rFonts w:ascii="Arial" w:hAnsi="Arial" w:cs="Arial"/>
          <w:spacing w:val="-3"/>
          <w:w w:val="150"/>
          <w:sz w:val="16"/>
          <w:szCs w:val="18"/>
          <w:lang w:val="en-US"/>
        </w:rPr>
        <w:t xml:space="preserve">AIME </w:t>
      </w:r>
      <w:r w:rsidRPr="00DC113F">
        <w:rPr>
          <w:rFonts w:ascii="Arial" w:hAnsi="Arial" w:cs="Arial"/>
          <w:spacing w:val="-3"/>
          <w:w w:val="150"/>
          <w:szCs w:val="18"/>
          <w:lang w:val="en-US"/>
        </w:rPr>
        <w:t>A</w:t>
      </w:r>
      <w:r w:rsidRPr="00DC113F">
        <w:rPr>
          <w:rFonts w:ascii="Arial" w:hAnsi="Arial"/>
          <w:w w:val="150"/>
          <w:sz w:val="16"/>
          <w:szCs w:val="18"/>
          <w:lang w:val="en-US"/>
        </w:rPr>
        <w:t xml:space="preserve">LBERTO </w:t>
      </w:r>
      <w:r w:rsidRPr="00DC113F">
        <w:rPr>
          <w:rFonts w:ascii="Arial" w:hAnsi="Arial" w:cs="Arial"/>
          <w:spacing w:val="-3"/>
          <w:w w:val="150"/>
          <w:szCs w:val="18"/>
          <w:lang w:val="en-US"/>
        </w:rPr>
        <w:t>S</w:t>
      </w:r>
      <w:r w:rsidRPr="00DC113F">
        <w:rPr>
          <w:rFonts w:ascii="Arial" w:hAnsi="Arial" w:cs="Arial"/>
          <w:spacing w:val="-3"/>
          <w:w w:val="150"/>
          <w:sz w:val="16"/>
          <w:szCs w:val="16"/>
          <w:lang w:val="en-US"/>
        </w:rPr>
        <w:t xml:space="preserve">ARAZA </w:t>
      </w:r>
      <w:r w:rsidRPr="00DC113F">
        <w:rPr>
          <w:rFonts w:ascii="Arial" w:hAnsi="Arial" w:cs="Arial"/>
          <w:spacing w:val="-3"/>
          <w:w w:val="150"/>
          <w:szCs w:val="18"/>
          <w:lang w:val="en-US"/>
        </w:rPr>
        <w:t>N.</w:t>
      </w:r>
    </w:p>
    <w:p w:rsidR="0007544B" w:rsidRPr="00DC113F" w:rsidRDefault="0007544B"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4"/>
          <w:lang w:val="en-US"/>
        </w:rPr>
      </w:pPr>
      <w:r w:rsidRPr="00EA0D7F">
        <w:rPr>
          <w:rFonts w:ascii="Arial" w:hAnsi="Arial" w:cs="Arial"/>
          <w:w w:val="150"/>
          <w:lang w:val="en-GB"/>
        </w:rPr>
        <w:tab/>
      </w:r>
      <w:r w:rsidR="0017096D" w:rsidRPr="00EA0D7F">
        <w:rPr>
          <w:rFonts w:ascii="Arial" w:hAnsi="Arial" w:cs="Arial"/>
          <w:w w:val="150"/>
          <w:lang w:val="en-GB"/>
        </w:rPr>
        <w:t>M</w:t>
      </w:r>
      <w:r w:rsidR="0017096D" w:rsidRPr="00EA0D7F">
        <w:rPr>
          <w:rFonts w:ascii="Arial" w:hAnsi="Arial" w:cs="Arial"/>
          <w:w w:val="150"/>
          <w:sz w:val="16"/>
          <w:lang w:val="en-GB"/>
        </w:rPr>
        <w:t xml:space="preserve"> A G I S T R A D O </w:t>
      </w:r>
      <w:r w:rsidR="0017096D" w:rsidRPr="00EA0D7F">
        <w:rPr>
          <w:rFonts w:ascii="Arial" w:hAnsi="Arial" w:cs="Arial"/>
          <w:w w:val="150"/>
          <w:sz w:val="16"/>
          <w:lang w:val="en-GB"/>
        </w:rPr>
        <w:tab/>
      </w:r>
      <w:r w:rsidR="0017096D" w:rsidRPr="00EA0D7F">
        <w:rPr>
          <w:rFonts w:ascii="Arial" w:hAnsi="Arial" w:cs="Arial"/>
          <w:w w:val="150"/>
          <w:sz w:val="16"/>
          <w:lang w:val="en-GB"/>
        </w:rPr>
        <w:tab/>
      </w:r>
      <w:r w:rsidR="0017096D" w:rsidRPr="00EA0D7F">
        <w:rPr>
          <w:rFonts w:ascii="Arial" w:hAnsi="Arial" w:cs="Arial"/>
          <w:w w:val="150"/>
          <w:sz w:val="16"/>
          <w:lang w:val="en-GB"/>
        </w:rPr>
        <w:tab/>
      </w:r>
      <w:r w:rsidR="00D464A7" w:rsidRPr="00EA0D7F">
        <w:rPr>
          <w:rFonts w:ascii="Arial" w:hAnsi="Arial" w:cs="Arial"/>
          <w:w w:val="150"/>
          <w:sz w:val="16"/>
          <w:lang w:val="en-GB"/>
        </w:rPr>
        <w:tab/>
      </w:r>
      <w:r w:rsidR="0017096D" w:rsidRPr="00EA0D7F">
        <w:rPr>
          <w:rFonts w:ascii="Arial" w:hAnsi="Arial" w:cs="Arial"/>
          <w:w w:val="150"/>
          <w:lang w:val="en-GB"/>
        </w:rPr>
        <w:t>M</w:t>
      </w:r>
      <w:r w:rsidR="0017096D" w:rsidRPr="00EA0D7F">
        <w:rPr>
          <w:rFonts w:ascii="Arial" w:hAnsi="Arial" w:cs="Arial"/>
          <w:w w:val="150"/>
          <w:sz w:val="16"/>
          <w:lang w:val="en-GB"/>
        </w:rPr>
        <w:t xml:space="preserve"> A G I S T R A D O</w:t>
      </w:r>
      <w:r w:rsidR="00BD5831" w:rsidRPr="00EA0D7F">
        <w:rPr>
          <w:rFonts w:ascii="Arial" w:hAnsi="Arial" w:cs="Arial"/>
          <w:w w:val="150"/>
          <w:sz w:val="16"/>
          <w:lang w:val="en-GB"/>
        </w:rPr>
        <w:t xml:space="preserve">  </w:t>
      </w:r>
      <w:r w:rsidR="00BD5831" w:rsidRPr="00DC113F">
        <w:rPr>
          <w:rFonts w:ascii="Arial" w:hAnsi="Arial" w:cs="Arial"/>
          <w:i/>
          <w:w w:val="150"/>
          <w:sz w:val="14"/>
          <w:lang w:val="en-US"/>
        </w:rPr>
        <w:tab/>
      </w:r>
      <w:r w:rsidR="00EF3888" w:rsidRPr="00DC113F">
        <w:rPr>
          <w:rFonts w:ascii="Arial" w:hAnsi="Arial" w:cs="Arial"/>
          <w:i/>
          <w:w w:val="150"/>
          <w:sz w:val="14"/>
          <w:lang w:val="en-US"/>
        </w:rPr>
        <w:t xml:space="preserve"> </w:t>
      </w:r>
    </w:p>
    <w:p w:rsidR="00350057" w:rsidRPr="0007544B" w:rsidRDefault="006E152A" w:rsidP="0007544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sz w:val="28"/>
          <w:lang w:val="en-US"/>
        </w:rPr>
      </w:pPr>
      <w:r w:rsidRPr="0007544B">
        <w:rPr>
          <w:rFonts w:ascii="Arial" w:hAnsi="Arial" w:cs="Times New Roman"/>
          <w:i/>
          <w:smallCaps/>
          <w:spacing w:val="-3"/>
          <w:sz w:val="12"/>
          <w:szCs w:val="16"/>
          <w:lang w:val="en-US"/>
        </w:rPr>
        <w:t xml:space="preserve">DGH / </w:t>
      </w:r>
      <w:r w:rsidR="009643B1">
        <w:rPr>
          <w:rFonts w:ascii="Arial" w:hAnsi="Arial" w:cs="Times New Roman"/>
          <w:i/>
          <w:smallCaps/>
          <w:spacing w:val="-3"/>
          <w:sz w:val="12"/>
          <w:szCs w:val="16"/>
          <w:lang w:val="en-US"/>
        </w:rPr>
        <w:t>ODCD</w:t>
      </w:r>
      <w:r w:rsidRPr="0007544B">
        <w:rPr>
          <w:rFonts w:ascii="Arial" w:hAnsi="Arial" w:cs="Times New Roman"/>
          <w:i/>
          <w:smallCaps/>
          <w:spacing w:val="-3"/>
          <w:sz w:val="12"/>
          <w:szCs w:val="16"/>
          <w:lang w:val="en-US"/>
        </w:rPr>
        <w:t xml:space="preserve"> / 201</w:t>
      </w:r>
      <w:r w:rsidR="00362807">
        <w:rPr>
          <w:rFonts w:ascii="Arial" w:hAnsi="Arial" w:cs="Times New Roman"/>
          <w:i/>
          <w:smallCaps/>
          <w:spacing w:val="-3"/>
          <w:sz w:val="12"/>
          <w:szCs w:val="16"/>
          <w:lang w:val="en-US"/>
        </w:rPr>
        <w:t>6</w:t>
      </w:r>
    </w:p>
    <w:sectPr w:rsidR="00350057" w:rsidRPr="0007544B" w:rsidSect="00A85259">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134"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8DC" w:rsidRDefault="00D058DC" w:rsidP="002F20AB">
      <w:r>
        <w:separator/>
      </w:r>
    </w:p>
  </w:endnote>
  <w:endnote w:type="continuationSeparator" w:id="0">
    <w:p w:rsidR="00D058DC" w:rsidRDefault="00D058DC"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C1" w:rsidRDefault="00C806C1">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C806C1" w:rsidRDefault="00C806C1">
    <w:pPr>
      <w:pStyle w:val="Piedepgina"/>
      <w:ind w:right="360"/>
    </w:pPr>
  </w:p>
  <w:p w:rsidR="00C806C1" w:rsidRDefault="00C806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C1" w:rsidRPr="00F839CE" w:rsidRDefault="00C806C1" w:rsidP="00A67268">
    <w:pPr>
      <w:pStyle w:val="Piedepgina"/>
      <w:pBdr>
        <w:bottom w:val="double" w:sz="6" w:space="1" w:color="auto"/>
      </w:pBdr>
      <w:spacing w:line="360" w:lineRule="auto"/>
      <w:rPr>
        <w:rFonts w:ascii="Arial" w:hAnsi="Arial" w:cs="Arial"/>
        <w:spacing w:val="20"/>
        <w:w w:val="200"/>
        <w:sz w:val="14"/>
        <w:szCs w:val="10"/>
        <w:lang w:val="es-ES"/>
      </w:rPr>
    </w:pPr>
  </w:p>
  <w:p w:rsidR="00C806C1" w:rsidRDefault="00C806C1" w:rsidP="00751EE2">
    <w:pPr>
      <w:pStyle w:val="Piedepgina"/>
      <w:spacing w:line="360" w:lineRule="auto"/>
      <w:jc w:val="right"/>
      <w:rPr>
        <w:rFonts w:ascii="Arial" w:hAnsi="Arial" w:cs="Arial"/>
        <w:spacing w:val="20"/>
        <w:w w:val="200"/>
        <w:sz w:val="14"/>
        <w:szCs w:val="10"/>
      </w:rPr>
    </w:pPr>
  </w:p>
  <w:p w:rsidR="00C806C1" w:rsidRPr="00C53999" w:rsidRDefault="00C806C1"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C806C1" w:rsidRPr="00C53999" w:rsidRDefault="00C806C1"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C1" w:rsidRPr="00C53999" w:rsidRDefault="00C806C1"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C806C1" w:rsidRPr="00213147" w:rsidRDefault="00C806C1"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8DC" w:rsidRDefault="00D058DC" w:rsidP="002F20AB">
      <w:r>
        <w:separator/>
      </w:r>
    </w:p>
  </w:footnote>
  <w:footnote w:type="continuationSeparator" w:id="0">
    <w:p w:rsidR="00D058DC" w:rsidRDefault="00D058DC" w:rsidP="002F20AB">
      <w:r>
        <w:continuationSeparator/>
      </w:r>
    </w:p>
  </w:footnote>
  <w:footnote w:id="1">
    <w:p w:rsidR="00C806C1" w:rsidRPr="00A229F6" w:rsidRDefault="00C806C1" w:rsidP="00B72868">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CORTE CONSTITUCIONAL. Sentencia T-464 de 2013.</w:t>
      </w:r>
    </w:p>
  </w:footnote>
  <w:footnote w:id="2">
    <w:p w:rsidR="00C806C1" w:rsidRPr="00A229F6" w:rsidRDefault="00C806C1" w:rsidP="00B72868">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CORTE CONSTITUCIONAL. Sentencia T-928 de 2012.</w:t>
      </w:r>
    </w:p>
  </w:footnote>
  <w:footnote w:id="3">
    <w:p w:rsidR="00C806C1" w:rsidRPr="00A229F6" w:rsidRDefault="00C806C1" w:rsidP="00A229F6">
      <w:pPr>
        <w:pStyle w:val="Textonotapie"/>
        <w:jc w:val="both"/>
        <w:rPr>
          <w:lang w:val="es-CO"/>
        </w:rPr>
      </w:pPr>
      <w:r w:rsidRPr="00A229F6">
        <w:rPr>
          <w:rStyle w:val="Refdenotaalpie"/>
          <w:lang w:val="es-CO"/>
        </w:rPr>
        <w:footnoteRef/>
      </w:r>
      <w:r w:rsidRPr="00A229F6">
        <w:rPr>
          <w:lang w:val="es-CO"/>
        </w:rPr>
        <w:t xml:space="preserve"> </w:t>
      </w:r>
      <w:r w:rsidRPr="00A229F6">
        <w:rPr>
          <w:rFonts w:asciiTheme="minorHAnsi" w:hAnsiTheme="minorHAnsi"/>
          <w:lang w:val="es-CO"/>
        </w:rPr>
        <w:t>CORTE SUPREMA DE JUSTICIA, Sala de Casación Civil. Sentencia CSJ STC del 13-12-2011, radicado No.00284-02; reiterada en STC5313-2015, STC5520-2015, STC2344-2016, entre otras.</w:t>
      </w:r>
    </w:p>
  </w:footnote>
  <w:footnote w:id="4">
    <w:p w:rsidR="00C806C1" w:rsidRPr="00A229F6" w:rsidRDefault="00C806C1">
      <w:pPr>
        <w:pStyle w:val="Textonotapie"/>
        <w:rPr>
          <w:rFonts w:asciiTheme="minorHAnsi" w:hAnsiTheme="minorHAnsi"/>
          <w:lang w:val="es-CO"/>
        </w:rPr>
      </w:pPr>
      <w:r w:rsidRPr="00A229F6">
        <w:rPr>
          <w:rStyle w:val="Refdenotaalpie"/>
          <w:lang w:val="es-CO"/>
        </w:rPr>
        <w:footnoteRef/>
      </w:r>
      <w:r w:rsidRPr="00A229F6">
        <w:rPr>
          <w:lang w:val="es-CO"/>
        </w:rPr>
        <w:t xml:space="preserve"> </w:t>
      </w:r>
      <w:r w:rsidRPr="00A229F6">
        <w:rPr>
          <w:rFonts w:asciiTheme="minorHAnsi" w:hAnsiTheme="minorHAnsi"/>
          <w:lang w:val="es-CO"/>
        </w:rPr>
        <w:t>CORTE SUPREMA DE JUSTICIA, Sala de Casación Civil. Sentencia STC15561-2015.</w:t>
      </w:r>
    </w:p>
  </w:footnote>
  <w:footnote w:id="5">
    <w:p w:rsidR="00C806C1" w:rsidRPr="004B7D69" w:rsidRDefault="00C806C1" w:rsidP="00F20259">
      <w:pPr>
        <w:pStyle w:val="Textonotapie"/>
        <w:jc w:val="both"/>
        <w:rPr>
          <w:lang w:val="es-CO"/>
        </w:rPr>
      </w:pPr>
      <w:r w:rsidRPr="00567558">
        <w:rPr>
          <w:rStyle w:val="Refdenotaalpie"/>
          <w:rFonts w:ascii="Calibri" w:hAnsi="Calibri" w:cs="Calibri"/>
        </w:rPr>
        <w:footnoteRef/>
      </w:r>
      <w:r w:rsidRPr="004B7D69">
        <w:rPr>
          <w:rFonts w:ascii="Calibri" w:hAnsi="Calibri" w:cs="Calibri"/>
          <w:lang w:val="es-CO"/>
        </w:rPr>
        <w:t xml:space="preserve"> QUINCHE RAMÍREZ, Manuel Fernando. Vías de hecho, acción de tutela contra providencias, Editorial Temis SA, Bogotá, 2013, p.103.</w:t>
      </w:r>
    </w:p>
  </w:footnote>
  <w:footnote w:id="6">
    <w:p w:rsidR="00C806C1" w:rsidRPr="004B7D69" w:rsidRDefault="00C806C1" w:rsidP="00F20259">
      <w:pPr>
        <w:pStyle w:val="Textonotapie"/>
        <w:jc w:val="both"/>
        <w:rPr>
          <w:rFonts w:ascii="Calibri" w:hAnsi="Calibri"/>
          <w:lang w:val="es-CO"/>
        </w:rPr>
      </w:pPr>
      <w:r w:rsidRPr="00567558">
        <w:rPr>
          <w:rStyle w:val="Refdenotaalpie"/>
          <w:rFonts w:ascii="Calibri" w:hAnsi="Calibri" w:cs="Calibri"/>
        </w:rPr>
        <w:footnoteRef/>
      </w:r>
      <w:r w:rsidRPr="004B7D69">
        <w:rPr>
          <w:rFonts w:ascii="Calibri" w:hAnsi="Calibri" w:cs="Calibri"/>
          <w:lang w:val="es-CO"/>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7">
    <w:p w:rsidR="00C806C1" w:rsidRPr="004B7D69" w:rsidRDefault="00C806C1" w:rsidP="00F20259">
      <w:pPr>
        <w:pStyle w:val="Textonotapie"/>
        <w:jc w:val="both"/>
        <w:rPr>
          <w:rFonts w:ascii="Calibri" w:hAnsi="Calibri"/>
          <w:lang w:val="es-CO"/>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8">
    <w:p w:rsidR="00C806C1" w:rsidRPr="004B7D69" w:rsidRDefault="00C806C1" w:rsidP="00F20259">
      <w:pPr>
        <w:pStyle w:val="Textonotapie"/>
        <w:jc w:val="both"/>
        <w:rPr>
          <w:rFonts w:ascii="Calibri" w:hAnsi="Calibri"/>
          <w:lang w:val="es-CO"/>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9">
    <w:p w:rsidR="00C806C1" w:rsidRPr="005D1B2D" w:rsidRDefault="00C806C1" w:rsidP="00F20259">
      <w:pPr>
        <w:pStyle w:val="Textonotapie"/>
        <w:rPr>
          <w:lang w:val="es-CO"/>
        </w:rPr>
      </w:pPr>
      <w:r>
        <w:rPr>
          <w:rStyle w:val="Refdenotaalpie"/>
        </w:rPr>
        <w:footnoteRef/>
      </w:r>
      <w:r w:rsidRPr="004B7D69">
        <w:rPr>
          <w:lang w:val="es-CO"/>
        </w:rP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10">
    <w:p w:rsidR="00C806C1" w:rsidRPr="004B7D69" w:rsidRDefault="00C806C1" w:rsidP="00F20259">
      <w:pPr>
        <w:pStyle w:val="Textonotapie"/>
        <w:jc w:val="both"/>
        <w:rPr>
          <w:rFonts w:ascii="Calibri" w:hAnsi="Calibri"/>
          <w:lang w:val="es-CO"/>
        </w:rPr>
      </w:pPr>
      <w:r w:rsidRPr="00567558">
        <w:rPr>
          <w:rFonts w:ascii="Calibri" w:hAnsi="Calibri" w:cs="Calibri"/>
          <w:vertAlign w:val="superscript"/>
        </w:rPr>
        <w:footnoteRef/>
      </w:r>
      <w:r w:rsidRPr="004B7D69">
        <w:rPr>
          <w:rFonts w:ascii="Calibri" w:hAnsi="Calibri" w:cs="Calibri"/>
          <w:lang w:val="es-CO"/>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11">
    <w:p w:rsidR="00C806C1" w:rsidRPr="004B7D69" w:rsidRDefault="00C806C1" w:rsidP="00F20259">
      <w:pPr>
        <w:pStyle w:val="Textonotapie"/>
        <w:jc w:val="both"/>
        <w:rPr>
          <w:lang w:val="es-CO"/>
        </w:rPr>
      </w:pPr>
      <w:r w:rsidRPr="00567558">
        <w:rPr>
          <w:rStyle w:val="Refdenotaalpie"/>
          <w:rFonts w:ascii="Calibri" w:hAnsi="Calibri" w:cs="Calibri"/>
        </w:rPr>
        <w:footnoteRef/>
      </w:r>
      <w:r w:rsidRPr="004B7D69">
        <w:rPr>
          <w:rFonts w:ascii="Calibri" w:hAnsi="Calibri" w:cs="Calibri"/>
          <w:lang w:val="es-CO"/>
        </w:rPr>
        <w:t xml:space="preserve"> QUINCHE RAMÍREZ, Manuel Fernando. La acción de tutela, el amparo en Colombia, Bogotá DC, 2011, p.233-285.</w:t>
      </w:r>
    </w:p>
  </w:footnote>
  <w:footnote w:id="12">
    <w:p w:rsidR="00C806C1" w:rsidRPr="004B7D69" w:rsidRDefault="00C806C1" w:rsidP="00F20259">
      <w:pPr>
        <w:pStyle w:val="Textonotapie"/>
        <w:jc w:val="both"/>
        <w:rPr>
          <w:lang w:val="es-CO"/>
        </w:rPr>
      </w:pPr>
      <w:r w:rsidRPr="0088104A">
        <w:rPr>
          <w:rStyle w:val="Refdenotaalpie"/>
          <w:rFonts w:asciiTheme="minorHAnsi" w:hAnsiTheme="minorHAnsi"/>
        </w:rPr>
        <w:footnoteRef/>
      </w:r>
      <w:r w:rsidRPr="004B7D69">
        <w:rPr>
          <w:rFonts w:asciiTheme="minorHAnsi" w:hAnsiTheme="minorHAnsi"/>
          <w:lang w:val="es-CO"/>
        </w:rPr>
        <w:t xml:space="preserve"> </w:t>
      </w:r>
      <w:r w:rsidRPr="004B7D69">
        <w:rPr>
          <w:rFonts w:asciiTheme="minorHAnsi" w:hAnsiTheme="minorHAnsi" w:cs="Calibri"/>
          <w:lang w:val="es-CO"/>
        </w:rPr>
        <w:t xml:space="preserve">CORTE CONSTITUCIONAL. Sentencia T-134 de 1994. </w:t>
      </w:r>
    </w:p>
  </w:footnote>
  <w:footnote w:id="13">
    <w:p w:rsidR="00C806C1" w:rsidRPr="00D73B3B" w:rsidRDefault="00C806C1" w:rsidP="00F20259">
      <w:pPr>
        <w:pStyle w:val="Textonotapie"/>
        <w:rPr>
          <w:lang w:val="es-CO"/>
        </w:rPr>
      </w:pPr>
      <w:r>
        <w:rPr>
          <w:rStyle w:val="Refdenotaalpie"/>
        </w:rPr>
        <w:footnoteRef/>
      </w:r>
      <w:r w:rsidRPr="004B7D69">
        <w:rPr>
          <w:lang w:val="es-CO"/>
        </w:rPr>
        <w:t xml:space="preserve"> </w:t>
      </w:r>
      <w:r w:rsidRPr="004B7D69">
        <w:rPr>
          <w:rFonts w:asciiTheme="minorHAnsi" w:hAnsiTheme="minorHAnsi" w:cs="Calibri"/>
          <w:lang w:val="es-CO"/>
        </w:rPr>
        <w:t>CORTE CONSTITUCIONAL. Sentencia T-103 de 2014.</w:t>
      </w:r>
    </w:p>
  </w:footnote>
  <w:footnote w:id="14">
    <w:p w:rsidR="00C806C1" w:rsidRPr="004B7D69" w:rsidRDefault="00C806C1" w:rsidP="00F20259">
      <w:pPr>
        <w:pStyle w:val="Textonotapie"/>
        <w:jc w:val="both"/>
        <w:rPr>
          <w:lang w:val="es-CO"/>
        </w:rPr>
      </w:pPr>
      <w:r w:rsidRPr="0088104A">
        <w:rPr>
          <w:rStyle w:val="Refdenotaalpie"/>
          <w:rFonts w:asciiTheme="minorHAnsi" w:hAnsiTheme="minorHAnsi" w:cs="Calibri"/>
        </w:rPr>
        <w:footnoteRef/>
      </w:r>
      <w:r w:rsidRPr="004B7D69">
        <w:rPr>
          <w:rFonts w:asciiTheme="minorHAnsi" w:hAnsiTheme="minorHAnsi" w:cs="Calibri"/>
          <w:lang w:val="es-CO"/>
        </w:rPr>
        <w:t xml:space="preserve"> CORTE CONSTITUCIONAL. Sentencia T-567 de 1998.</w:t>
      </w:r>
    </w:p>
  </w:footnote>
  <w:footnote w:id="15">
    <w:p w:rsidR="00C806C1" w:rsidRPr="004B7D69" w:rsidRDefault="00C806C1" w:rsidP="00F20259">
      <w:pPr>
        <w:pStyle w:val="Textonotapie"/>
        <w:jc w:val="both"/>
        <w:rPr>
          <w:lang w:val="es-CO"/>
        </w:rPr>
      </w:pPr>
      <w:r w:rsidRPr="0088104A">
        <w:rPr>
          <w:rStyle w:val="Refdenotaalpie"/>
          <w:rFonts w:asciiTheme="minorHAnsi" w:hAnsiTheme="minorHAnsi"/>
        </w:rPr>
        <w:footnoteRef/>
      </w:r>
      <w:r w:rsidRPr="004B7D69">
        <w:rPr>
          <w:rFonts w:asciiTheme="minorHAnsi" w:hAnsiTheme="minorHAnsi"/>
          <w:lang w:val="es-CO"/>
        </w:rPr>
        <w:t xml:space="preserve"> </w:t>
      </w:r>
      <w:r w:rsidRPr="004B7D69">
        <w:rPr>
          <w:rFonts w:asciiTheme="minorHAnsi" w:hAnsiTheme="minorHAnsi" w:cs="Calibri"/>
          <w:lang w:val="es-CO"/>
        </w:rPr>
        <w:t>CORTE CONSTITUCIONAL. Sentencia T-662 de 2013.</w:t>
      </w:r>
      <w:r w:rsidRPr="004B7D69">
        <w:rPr>
          <w:b/>
          <w:bCs/>
          <w:color w:val="2D2D2D"/>
          <w:sz w:val="28"/>
          <w:szCs w:val="28"/>
          <w:bdr w:val="none" w:sz="0" w:space="0" w:color="auto" w:frame="1"/>
          <w:shd w:val="clear" w:color="auto" w:fill="FFFFFF"/>
          <w:lang w:val="es-CO"/>
        </w:rPr>
        <w:t xml:space="preserve"> </w:t>
      </w:r>
    </w:p>
  </w:footnote>
  <w:footnote w:id="16">
    <w:p w:rsidR="00C806C1" w:rsidRPr="004B7D69" w:rsidRDefault="00C806C1" w:rsidP="00F20259">
      <w:pPr>
        <w:pStyle w:val="Textonotapie"/>
        <w:jc w:val="both"/>
        <w:rPr>
          <w:lang w:val="es-CO"/>
        </w:rPr>
      </w:pPr>
      <w:r w:rsidRPr="005648CB">
        <w:rPr>
          <w:rStyle w:val="Refdenotaalpie"/>
        </w:rPr>
        <w:footnoteRef/>
      </w:r>
      <w:r w:rsidRPr="004B7D69">
        <w:rPr>
          <w:lang w:val="es-CO"/>
        </w:rPr>
        <w:t xml:space="preserve"> </w:t>
      </w:r>
      <w:r w:rsidRPr="004B7D69">
        <w:rPr>
          <w:rFonts w:asciiTheme="minorHAnsi" w:hAnsiTheme="minorHAnsi" w:cs="Calibri"/>
          <w:lang w:val="es-CO"/>
        </w:rPr>
        <w:t xml:space="preserve">CORTE CONSTITUCIONAL. </w:t>
      </w:r>
      <w:r w:rsidRPr="004B7D69">
        <w:rPr>
          <w:rFonts w:ascii="Calibri" w:hAnsi="Calibri"/>
          <w:bCs/>
          <w:bdr w:val="none" w:sz="0" w:space="0" w:color="auto" w:frame="1"/>
          <w:shd w:val="clear" w:color="auto" w:fill="FFFFFF"/>
          <w:lang w:val="es-CO"/>
        </w:rPr>
        <w:t>Sentencia T-037 de 2016 y T-120 de 2016.</w:t>
      </w:r>
    </w:p>
  </w:footnote>
  <w:footnote w:id="17">
    <w:p w:rsidR="00C806C1" w:rsidRPr="00A229F6" w:rsidRDefault="00C806C1" w:rsidP="00627959">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CORTE CONSTITUCIONAL. Sentencia T-531 de 2002, T-1020 de 2003.</w:t>
      </w:r>
    </w:p>
  </w:footnote>
  <w:footnote w:id="18">
    <w:p w:rsidR="00C806C1" w:rsidRPr="00A229F6" w:rsidRDefault="00C806C1" w:rsidP="00627959">
      <w:pPr>
        <w:pStyle w:val="Textonotapie"/>
        <w:rPr>
          <w:rFonts w:ascii="Calibri" w:hAnsi="Calibri"/>
          <w:lang w:val="es-CO"/>
        </w:rPr>
      </w:pPr>
      <w:r w:rsidRPr="00A229F6">
        <w:rPr>
          <w:rStyle w:val="Refdenotaalpie"/>
          <w:rFonts w:ascii="Calibri" w:hAnsi="Calibri"/>
          <w:lang w:val="es-CO"/>
        </w:rPr>
        <w:footnoteRef/>
      </w:r>
      <w:r w:rsidRPr="00A229F6">
        <w:rPr>
          <w:rFonts w:ascii="Calibri" w:hAnsi="Calibri"/>
          <w:lang w:val="es-CO"/>
        </w:rPr>
        <w:t xml:space="preserve"> </w:t>
      </w:r>
      <w:r w:rsidRPr="00A229F6">
        <w:rPr>
          <w:rFonts w:asciiTheme="minorHAnsi" w:hAnsiTheme="minorHAnsi"/>
          <w:lang w:val="es-CO"/>
        </w:rPr>
        <w:t xml:space="preserve">CORTE CONSTITUCIONAL. Sentencia T-546 de 2013 y T-160 de 2014, </w:t>
      </w:r>
      <w:r w:rsidRPr="00A229F6">
        <w:rPr>
          <w:rFonts w:asciiTheme="minorHAnsi" w:hAnsiTheme="minorHAnsi"/>
          <w:bCs/>
          <w:bdr w:val="none" w:sz="0" w:space="0" w:color="auto" w:frame="1"/>
          <w:lang w:val="es-CO"/>
        </w:rPr>
        <w:t>T-056 de 2015</w:t>
      </w:r>
      <w:r w:rsidRPr="00A229F6">
        <w:rPr>
          <w:rFonts w:asciiTheme="minorHAnsi" w:hAnsiTheme="minorHAnsi"/>
          <w:lang w:val="es-CO"/>
        </w:rPr>
        <w:t xml:space="preserve"> y </w:t>
      </w:r>
      <w:r w:rsidRPr="00A229F6">
        <w:rPr>
          <w:rFonts w:asciiTheme="minorHAnsi" w:hAnsiTheme="minorHAnsi"/>
          <w:bCs/>
          <w:bdr w:val="none" w:sz="0" w:space="0" w:color="auto" w:frame="1"/>
          <w:lang w:val="es-CO"/>
        </w:rPr>
        <w:t>T-100 de 2016.</w:t>
      </w:r>
    </w:p>
  </w:footnote>
  <w:footnote w:id="19">
    <w:p w:rsidR="00C806C1" w:rsidRPr="00A229F6" w:rsidRDefault="00C806C1" w:rsidP="00634DDE">
      <w:pPr>
        <w:pStyle w:val="Textonotapie"/>
        <w:jc w:val="both"/>
        <w:rPr>
          <w:rFonts w:asciiTheme="minorHAnsi" w:hAnsiTheme="minorHAnsi"/>
          <w:lang w:val="es-CO"/>
        </w:rPr>
      </w:pPr>
      <w:r w:rsidRPr="00A229F6">
        <w:rPr>
          <w:rStyle w:val="Refdenotaalpie"/>
          <w:rFonts w:asciiTheme="minorHAnsi" w:hAnsiTheme="minorHAnsi"/>
          <w:lang w:val="es-CO"/>
        </w:rPr>
        <w:footnoteRef/>
      </w:r>
      <w:r w:rsidRPr="00A229F6">
        <w:rPr>
          <w:rFonts w:asciiTheme="minorHAnsi" w:hAnsiTheme="minorHAnsi"/>
          <w:lang w:val="es-CO"/>
        </w:rPr>
        <w:t xml:space="preserve"> C</w:t>
      </w:r>
      <w:r>
        <w:rPr>
          <w:rFonts w:asciiTheme="minorHAnsi" w:hAnsiTheme="minorHAnsi"/>
          <w:lang w:val="es-CO"/>
        </w:rPr>
        <w:t>ORTE CONSTITUCIONAL</w:t>
      </w:r>
      <w:r w:rsidRPr="00A229F6">
        <w:rPr>
          <w:rFonts w:asciiTheme="minorHAnsi" w:hAnsiTheme="minorHAnsi"/>
          <w:lang w:val="es-CO"/>
        </w:rPr>
        <w:t xml:space="preserve">, Sala </w:t>
      </w:r>
      <w:r>
        <w:rPr>
          <w:rFonts w:asciiTheme="minorHAnsi" w:hAnsiTheme="minorHAnsi"/>
          <w:lang w:val="es-CO"/>
        </w:rPr>
        <w:t>Plena</w:t>
      </w:r>
      <w:r w:rsidRPr="00A229F6">
        <w:rPr>
          <w:rFonts w:asciiTheme="minorHAnsi" w:hAnsiTheme="minorHAnsi"/>
          <w:lang w:val="es-CO"/>
        </w:rPr>
        <w:t xml:space="preserve">. Sentencia </w:t>
      </w:r>
      <w:r>
        <w:rPr>
          <w:rFonts w:asciiTheme="minorHAnsi" w:hAnsiTheme="minorHAnsi"/>
          <w:lang w:val="es-CO"/>
        </w:rPr>
        <w:t>SU-288 del 02-06-2016</w:t>
      </w:r>
      <w:r w:rsidRPr="00A229F6">
        <w:rPr>
          <w:rFonts w:asciiTheme="minorHAnsi" w:hAnsiTheme="minorHAnsi"/>
          <w:lang w:val="es-CO"/>
        </w:rPr>
        <w:t xml:space="preserve">, MP: </w:t>
      </w:r>
      <w:r>
        <w:rPr>
          <w:rFonts w:asciiTheme="minorHAnsi" w:hAnsiTheme="minorHAnsi"/>
          <w:lang w:val="es-CO"/>
        </w:rPr>
        <w:t>Gloria Stella Ortiz Delgado</w:t>
      </w:r>
      <w:r w:rsidRPr="00A229F6">
        <w:rPr>
          <w:rFonts w:asciiTheme="minorHAnsi" w:hAnsiTheme="minorHAnsi"/>
          <w:lang w:val="es-CO"/>
        </w:rPr>
        <w:t>.</w:t>
      </w:r>
    </w:p>
  </w:footnote>
  <w:footnote w:id="20">
    <w:p w:rsidR="00C806C1" w:rsidRPr="002C03B7" w:rsidRDefault="00C806C1" w:rsidP="004D3F79">
      <w:pPr>
        <w:pStyle w:val="Textonotapie"/>
        <w:jc w:val="both"/>
        <w:rPr>
          <w:rFonts w:asciiTheme="minorHAnsi" w:hAnsiTheme="minorHAnsi"/>
          <w:lang w:val="es-CO"/>
        </w:rPr>
      </w:pPr>
      <w:r w:rsidRPr="002C03B7">
        <w:rPr>
          <w:rStyle w:val="Refdenotaalpie"/>
          <w:rFonts w:asciiTheme="minorHAnsi" w:hAnsiTheme="minorHAnsi" w:cs="Calibri"/>
        </w:rPr>
        <w:footnoteRef/>
      </w:r>
      <w:r w:rsidRPr="002C03B7">
        <w:rPr>
          <w:rFonts w:asciiTheme="minorHAnsi" w:hAnsiTheme="minorHAnsi" w:cs="Calibri"/>
          <w:lang w:val="es-CO"/>
        </w:rPr>
        <w:t xml:space="preserve"> CORTE CONSTITUCIONAL.  Sentencia T-567 de 1998.</w:t>
      </w:r>
    </w:p>
  </w:footnote>
  <w:footnote w:id="21">
    <w:p w:rsidR="00C806C1" w:rsidRPr="008B43C6" w:rsidRDefault="00C806C1" w:rsidP="004D3F79">
      <w:pPr>
        <w:pStyle w:val="Textonotapie"/>
        <w:rPr>
          <w:lang w:val="es-CO"/>
        </w:rPr>
      </w:pPr>
      <w:r w:rsidRPr="002C03B7">
        <w:rPr>
          <w:rStyle w:val="Refdenotaalpie"/>
          <w:rFonts w:asciiTheme="minorHAnsi" w:hAnsiTheme="minorHAnsi"/>
        </w:rPr>
        <w:footnoteRef/>
      </w:r>
      <w:r w:rsidRPr="002C03B7">
        <w:rPr>
          <w:rFonts w:asciiTheme="minorHAnsi" w:hAnsiTheme="minorHAnsi"/>
          <w:lang w:val="es-CO"/>
        </w:rPr>
        <w:t xml:space="preserve"> </w:t>
      </w:r>
      <w:r w:rsidRPr="002C03B7">
        <w:rPr>
          <w:rFonts w:asciiTheme="minorHAnsi" w:hAnsiTheme="minorHAnsi" w:cs="Calibri"/>
          <w:lang w:val="es-CO"/>
        </w:rPr>
        <w:t>CORTE CONSTITUCIONAL.  Sentencia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C1" w:rsidRDefault="00C806C1"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8</w:t>
    </w:r>
    <w:r>
      <w:rPr>
        <w:rStyle w:val="Nmerodepgina"/>
        <w:rFonts w:cs="Verdana"/>
      </w:rPr>
      <w:fldChar w:fldCharType="end"/>
    </w:r>
  </w:p>
  <w:p w:rsidR="00C806C1" w:rsidRDefault="00C806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C1" w:rsidRPr="00AA6B28" w:rsidRDefault="00C806C1">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380DCE">
      <w:rPr>
        <w:rFonts w:ascii="Calibri" w:hAnsi="Calibri"/>
        <w:noProof/>
        <w:sz w:val="22"/>
        <w:lang w:val="es-CO"/>
      </w:rPr>
      <w:t>1</w:t>
    </w:r>
    <w:r w:rsidRPr="00AA6B28">
      <w:rPr>
        <w:rFonts w:ascii="Calibri" w:hAnsi="Calibri"/>
        <w:sz w:val="22"/>
        <w:lang w:val="es-CO"/>
      </w:rPr>
      <w:fldChar w:fldCharType="end"/>
    </w:r>
  </w:p>
  <w:p w:rsidR="00C806C1" w:rsidRPr="00AA6B28" w:rsidRDefault="00C806C1"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Pr>
        <w:rFonts w:ascii="Calibri" w:hAnsi="Calibri" w:cs="Calibri"/>
        <w:i/>
        <w:sz w:val="20"/>
        <w:szCs w:val="20"/>
        <w:lang w:val="es-CO"/>
      </w:rPr>
      <w:t>2016-00096</w:t>
    </w:r>
    <w:r w:rsidRPr="00AA6B28">
      <w:rPr>
        <w:rFonts w:ascii="Calibri" w:hAnsi="Calibri" w:cs="Calibri"/>
        <w:i/>
        <w:sz w:val="20"/>
        <w:szCs w:val="20"/>
        <w:lang w:val="es-CO"/>
      </w:rPr>
      <w:t>-0</w:t>
    </w:r>
    <w:r>
      <w:rPr>
        <w:rFonts w:ascii="Calibri" w:hAnsi="Calibri" w:cs="Calibri"/>
        <w:i/>
        <w:sz w:val="20"/>
        <w:szCs w:val="20"/>
        <w:lang w:val="es-CO"/>
      </w:rPr>
      <w:t>1</w:t>
    </w:r>
    <w:r w:rsidRPr="00AA6B28">
      <w:rPr>
        <w:rFonts w:ascii="Calibri" w:hAnsi="Calibri" w:cs="Calibri"/>
        <w:i/>
        <w:sz w:val="20"/>
        <w:szCs w:val="20"/>
        <w:lang w:val="es-CO"/>
      </w:rPr>
      <w:t xml:space="preserve"> LLRR</w:t>
    </w:r>
  </w:p>
  <w:p w:rsidR="00C806C1" w:rsidRPr="00F839CE" w:rsidRDefault="00C806C1"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6C1" w:rsidRPr="0092089F" w:rsidRDefault="00C806C1">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C806C1" w:rsidRDefault="00C806C1"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1121CAA"/>
    <w:multiLevelType w:val="multilevel"/>
    <w:tmpl w:val="BB624E0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1874B49"/>
    <w:multiLevelType w:val="multilevel"/>
    <w:tmpl w:val="C636C17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322EF0"/>
    <w:multiLevelType w:val="multilevel"/>
    <w:tmpl w:val="EC2E220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DF64A3F"/>
    <w:multiLevelType w:val="multilevel"/>
    <w:tmpl w:val="179AD826"/>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E5808C7"/>
    <w:multiLevelType w:val="multilevel"/>
    <w:tmpl w:val="C540CA5E"/>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2">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3AD55B8"/>
    <w:multiLevelType w:val="multilevel"/>
    <w:tmpl w:val="6AD26536"/>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63E45B35"/>
    <w:multiLevelType w:val="multilevel"/>
    <w:tmpl w:val="998AB382"/>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1">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5">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6">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27"/>
  </w:num>
  <w:num w:numId="3">
    <w:abstractNumId w:val="21"/>
  </w:num>
  <w:num w:numId="4">
    <w:abstractNumId w:val="19"/>
  </w:num>
  <w:num w:numId="5">
    <w:abstractNumId w:val="30"/>
  </w:num>
  <w:num w:numId="6">
    <w:abstractNumId w:val="20"/>
  </w:num>
  <w:num w:numId="7">
    <w:abstractNumId w:val="3"/>
  </w:num>
  <w:num w:numId="8">
    <w:abstractNumId w:val="13"/>
  </w:num>
  <w:num w:numId="9">
    <w:abstractNumId w:val="14"/>
  </w:num>
  <w:num w:numId="10">
    <w:abstractNumId w:val="2"/>
  </w:num>
  <w:num w:numId="11">
    <w:abstractNumId w:val="26"/>
  </w:num>
  <w:num w:numId="12">
    <w:abstractNumId w:val="8"/>
  </w:num>
  <w:num w:numId="13">
    <w:abstractNumId w:val="16"/>
  </w:num>
  <w:num w:numId="14">
    <w:abstractNumId w:val="33"/>
  </w:num>
  <w:num w:numId="15">
    <w:abstractNumId w:val="23"/>
  </w:num>
  <w:num w:numId="16">
    <w:abstractNumId w:val="1"/>
  </w:num>
  <w:num w:numId="17">
    <w:abstractNumId w:val="35"/>
  </w:num>
  <w:num w:numId="18">
    <w:abstractNumId w:val="24"/>
  </w:num>
  <w:num w:numId="19">
    <w:abstractNumId w:val="32"/>
  </w:num>
  <w:num w:numId="20">
    <w:abstractNumId w:val="31"/>
  </w:num>
  <w:num w:numId="21">
    <w:abstractNumId w:val="5"/>
  </w:num>
  <w:num w:numId="22">
    <w:abstractNumId w:val="0"/>
  </w:num>
  <w:num w:numId="23">
    <w:abstractNumId w:val="36"/>
  </w:num>
  <w:num w:numId="24">
    <w:abstractNumId w:val="22"/>
  </w:num>
  <w:num w:numId="25">
    <w:abstractNumId w:val="12"/>
  </w:num>
  <w:num w:numId="26">
    <w:abstractNumId w:val="15"/>
  </w:num>
  <w:num w:numId="27">
    <w:abstractNumId w:val="4"/>
  </w:num>
  <w:num w:numId="28">
    <w:abstractNumId w:val="28"/>
  </w:num>
  <w:num w:numId="29">
    <w:abstractNumId w:val="10"/>
  </w:num>
  <w:num w:numId="30">
    <w:abstractNumId w:val="31"/>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6"/>
  </w:num>
  <w:num w:numId="34">
    <w:abstractNumId w:val="18"/>
  </w:num>
  <w:num w:numId="35">
    <w:abstractNumId w:val="11"/>
  </w:num>
  <w:num w:numId="3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7"/>
  </w:num>
  <w:num w:numId="39">
    <w:abstractNumId w:val="2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2DAE"/>
    <w:rsid w:val="00013BE8"/>
    <w:rsid w:val="00015131"/>
    <w:rsid w:val="000166F4"/>
    <w:rsid w:val="00017BC5"/>
    <w:rsid w:val="0002042C"/>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22E"/>
    <w:rsid w:val="00052FE3"/>
    <w:rsid w:val="0005426D"/>
    <w:rsid w:val="00055B9D"/>
    <w:rsid w:val="00056027"/>
    <w:rsid w:val="000601B1"/>
    <w:rsid w:val="00060954"/>
    <w:rsid w:val="00060F7F"/>
    <w:rsid w:val="0006117C"/>
    <w:rsid w:val="0006167A"/>
    <w:rsid w:val="00061922"/>
    <w:rsid w:val="000634BA"/>
    <w:rsid w:val="00065A2F"/>
    <w:rsid w:val="000664A8"/>
    <w:rsid w:val="00066726"/>
    <w:rsid w:val="00067C0F"/>
    <w:rsid w:val="00067E4F"/>
    <w:rsid w:val="0007063B"/>
    <w:rsid w:val="00072310"/>
    <w:rsid w:val="00072763"/>
    <w:rsid w:val="00072B7F"/>
    <w:rsid w:val="00073265"/>
    <w:rsid w:val="0007503D"/>
    <w:rsid w:val="0007524F"/>
    <w:rsid w:val="0007544B"/>
    <w:rsid w:val="00075C73"/>
    <w:rsid w:val="00076139"/>
    <w:rsid w:val="00076772"/>
    <w:rsid w:val="00076D55"/>
    <w:rsid w:val="00076F62"/>
    <w:rsid w:val="0007768D"/>
    <w:rsid w:val="00077EA6"/>
    <w:rsid w:val="0008009F"/>
    <w:rsid w:val="000818FB"/>
    <w:rsid w:val="000820F0"/>
    <w:rsid w:val="0008427C"/>
    <w:rsid w:val="0008432D"/>
    <w:rsid w:val="00084F56"/>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307B"/>
    <w:rsid w:val="000B6A4A"/>
    <w:rsid w:val="000B7BE2"/>
    <w:rsid w:val="000C0A5D"/>
    <w:rsid w:val="000C5D2C"/>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83"/>
    <w:rsid w:val="001039FB"/>
    <w:rsid w:val="00103CD9"/>
    <w:rsid w:val="0010401B"/>
    <w:rsid w:val="001055E9"/>
    <w:rsid w:val="00105F37"/>
    <w:rsid w:val="001064AC"/>
    <w:rsid w:val="00106AD1"/>
    <w:rsid w:val="001107AC"/>
    <w:rsid w:val="001127AE"/>
    <w:rsid w:val="00115C96"/>
    <w:rsid w:val="00117015"/>
    <w:rsid w:val="00117C99"/>
    <w:rsid w:val="00117D2E"/>
    <w:rsid w:val="00120933"/>
    <w:rsid w:val="00120EAE"/>
    <w:rsid w:val="00121DEB"/>
    <w:rsid w:val="001240AF"/>
    <w:rsid w:val="00124A3F"/>
    <w:rsid w:val="00124BDB"/>
    <w:rsid w:val="00124DDA"/>
    <w:rsid w:val="00124F49"/>
    <w:rsid w:val="00125979"/>
    <w:rsid w:val="001266B4"/>
    <w:rsid w:val="00126EC6"/>
    <w:rsid w:val="001270BF"/>
    <w:rsid w:val="00131F12"/>
    <w:rsid w:val="001322A1"/>
    <w:rsid w:val="0013310E"/>
    <w:rsid w:val="00133D97"/>
    <w:rsid w:val="00135B04"/>
    <w:rsid w:val="001372CB"/>
    <w:rsid w:val="00137751"/>
    <w:rsid w:val="00141220"/>
    <w:rsid w:val="001424D3"/>
    <w:rsid w:val="00143D8D"/>
    <w:rsid w:val="001442CC"/>
    <w:rsid w:val="001449FA"/>
    <w:rsid w:val="0014678E"/>
    <w:rsid w:val="00146F13"/>
    <w:rsid w:val="00147EF8"/>
    <w:rsid w:val="00147F79"/>
    <w:rsid w:val="00150AF5"/>
    <w:rsid w:val="00150C96"/>
    <w:rsid w:val="00152DAF"/>
    <w:rsid w:val="0015445A"/>
    <w:rsid w:val="001545B7"/>
    <w:rsid w:val="00155A1A"/>
    <w:rsid w:val="00156283"/>
    <w:rsid w:val="00160A8B"/>
    <w:rsid w:val="00161353"/>
    <w:rsid w:val="00162BFC"/>
    <w:rsid w:val="00162DEF"/>
    <w:rsid w:val="00162EC9"/>
    <w:rsid w:val="00163634"/>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53C8"/>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C41"/>
    <w:rsid w:val="001A3EF7"/>
    <w:rsid w:val="001A4171"/>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4BA"/>
    <w:rsid w:val="001D6658"/>
    <w:rsid w:val="001D6840"/>
    <w:rsid w:val="001D76C4"/>
    <w:rsid w:val="001E1592"/>
    <w:rsid w:val="001E311C"/>
    <w:rsid w:val="001E6AB8"/>
    <w:rsid w:val="001E7EDB"/>
    <w:rsid w:val="001F08CF"/>
    <w:rsid w:val="001F08D7"/>
    <w:rsid w:val="001F0AC0"/>
    <w:rsid w:val="001F1DC2"/>
    <w:rsid w:val="001F2188"/>
    <w:rsid w:val="001F2983"/>
    <w:rsid w:val="001F3204"/>
    <w:rsid w:val="001F54B7"/>
    <w:rsid w:val="001F55DF"/>
    <w:rsid w:val="001F6067"/>
    <w:rsid w:val="001F6B77"/>
    <w:rsid w:val="001F7D5D"/>
    <w:rsid w:val="0020003C"/>
    <w:rsid w:val="0020132A"/>
    <w:rsid w:val="00202EB9"/>
    <w:rsid w:val="0020383C"/>
    <w:rsid w:val="00204694"/>
    <w:rsid w:val="00205091"/>
    <w:rsid w:val="002072D8"/>
    <w:rsid w:val="00207906"/>
    <w:rsid w:val="00210A59"/>
    <w:rsid w:val="00211D59"/>
    <w:rsid w:val="00212B16"/>
    <w:rsid w:val="00213147"/>
    <w:rsid w:val="00213970"/>
    <w:rsid w:val="00214468"/>
    <w:rsid w:val="00214A4A"/>
    <w:rsid w:val="00217035"/>
    <w:rsid w:val="00221B21"/>
    <w:rsid w:val="00221B6D"/>
    <w:rsid w:val="00225472"/>
    <w:rsid w:val="0022635F"/>
    <w:rsid w:val="00226D16"/>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4679A"/>
    <w:rsid w:val="00250401"/>
    <w:rsid w:val="00250FAB"/>
    <w:rsid w:val="002524D7"/>
    <w:rsid w:val="00252B94"/>
    <w:rsid w:val="00253BE8"/>
    <w:rsid w:val="00253DB2"/>
    <w:rsid w:val="00254D05"/>
    <w:rsid w:val="00255A76"/>
    <w:rsid w:val="00255E29"/>
    <w:rsid w:val="00257A0E"/>
    <w:rsid w:val="00257AE7"/>
    <w:rsid w:val="00257C43"/>
    <w:rsid w:val="002617B1"/>
    <w:rsid w:val="00261F11"/>
    <w:rsid w:val="00265452"/>
    <w:rsid w:val="00266A51"/>
    <w:rsid w:val="00267DED"/>
    <w:rsid w:val="002724B1"/>
    <w:rsid w:val="0027273C"/>
    <w:rsid w:val="00275F4A"/>
    <w:rsid w:val="00280BD4"/>
    <w:rsid w:val="0028166B"/>
    <w:rsid w:val="00283209"/>
    <w:rsid w:val="0028498A"/>
    <w:rsid w:val="002865F6"/>
    <w:rsid w:val="00286A56"/>
    <w:rsid w:val="00287C9C"/>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43EF"/>
    <w:rsid w:val="002A5547"/>
    <w:rsid w:val="002A660C"/>
    <w:rsid w:val="002B0529"/>
    <w:rsid w:val="002B2E94"/>
    <w:rsid w:val="002B4459"/>
    <w:rsid w:val="002B44A9"/>
    <w:rsid w:val="002B4504"/>
    <w:rsid w:val="002B503F"/>
    <w:rsid w:val="002B6043"/>
    <w:rsid w:val="002B7A49"/>
    <w:rsid w:val="002B7B47"/>
    <w:rsid w:val="002C03B7"/>
    <w:rsid w:val="002C05E6"/>
    <w:rsid w:val="002C0DE9"/>
    <w:rsid w:val="002C4CF9"/>
    <w:rsid w:val="002C6CE4"/>
    <w:rsid w:val="002C763E"/>
    <w:rsid w:val="002D1038"/>
    <w:rsid w:val="002D42A9"/>
    <w:rsid w:val="002D5131"/>
    <w:rsid w:val="002D6785"/>
    <w:rsid w:val="002D688F"/>
    <w:rsid w:val="002D6B23"/>
    <w:rsid w:val="002D77F8"/>
    <w:rsid w:val="002E1A27"/>
    <w:rsid w:val="002E1BBA"/>
    <w:rsid w:val="002E33DD"/>
    <w:rsid w:val="002E393C"/>
    <w:rsid w:val="002E560F"/>
    <w:rsid w:val="002E64BE"/>
    <w:rsid w:val="002E71F1"/>
    <w:rsid w:val="002E73D7"/>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69A3"/>
    <w:rsid w:val="003278B1"/>
    <w:rsid w:val="00332FAA"/>
    <w:rsid w:val="00333EFB"/>
    <w:rsid w:val="0033413E"/>
    <w:rsid w:val="0033766D"/>
    <w:rsid w:val="003377CA"/>
    <w:rsid w:val="00340212"/>
    <w:rsid w:val="0034319E"/>
    <w:rsid w:val="00344D27"/>
    <w:rsid w:val="00345261"/>
    <w:rsid w:val="00345ED5"/>
    <w:rsid w:val="00350057"/>
    <w:rsid w:val="0035091C"/>
    <w:rsid w:val="003509ED"/>
    <w:rsid w:val="00351422"/>
    <w:rsid w:val="00351A77"/>
    <w:rsid w:val="00351BE4"/>
    <w:rsid w:val="00352CCE"/>
    <w:rsid w:val="003530CC"/>
    <w:rsid w:val="00356574"/>
    <w:rsid w:val="00356E28"/>
    <w:rsid w:val="003575CA"/>
    <w:rsid w:val="003620FA"/>
    <w:rsid w:val="00362807"/>
    <w:rsid w:val="00362F8C"/>
    <w:rsid w:val="00367DF8"/>
    <w:rsid w:val="003708EF"/>
    <w:rsid w:val="0037385E"/>
    <w:rsid w:val="00373EC1"/>
    <w:rsid w:val="00374FC2"/>
    <w:rsid w:val="00376C9A"/>
    <w:rsid w:val="00377C39"/>
    <w:rsid w:val="00377F8E"/>
    <w:rsid w:val="003801D6"/>
    <w:rsid w:val="0038057B"/>
    <w:rsid w:val="00380DCE"/>
    <w:rsid w:val="003832EC"/>
    <w:rsid w:val="00383C88"/>
    <w:rsid w:val="003855C9"/>
    <w:rsid w:val="00386A25"/>
    <w:rsid w:val="003908F6"/>
    <w:rsid w:val="0039105A"/>
    <w:rsid w:val="003913E3"/>
    <w:rsid w:val="00392679"/>
    <w:rsid w:val="003929B3"/>
    <w:rsid w:val="00393460"/>
    <w:rsid w:val="00393A40"/>
    <w:rsid w:val="0039564A"/>
    <w:rsid w:val="00396D5A"/>
    <w:rsid w:val="00396F25"/>
    <w:rsid w:val="00397CA0"/>
    <w:rsid w:val="003A0F02"/>
    <w:rsid w:val="003A241C"/>
    <w:rsid w:val="003A29EA"/>
    <w:rsid w:val="003A3347"/>
    <w:rsid w:val="003A3829"/>
    <w:rsid w:val="003A46C9"/>
    <w:rsid w:val="003A562B"/>
    <w:rsid w:val="003A606E"/>
    <w:rsid w:val="003A7064"/>
    <w:rsid w:val="003B030B"/>
    <w:rsid w:val="003B0B67"/>
    <w:rsid w:val="003B0D1E"/>
    <w:rsid w:val="003B17E8"/>
    <w:rsid w:val="003B26B1"/>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E18D8"/>
    <w:rsid w:val="003E431C"/>
    <w:rsid w:val="003E6D15"/>
    <w:rsid w:val="003F01EC"/>
    <w:rsid w:val="003F08A7"/>
    <w:rsid w:val="003F10B4"/>
    <w:rsid w:val="003F162E"/>
    <w:rsid w:val="003F298D"/>
    <w:rsid w:val="003F2AB6"/>
    <w:rsid w:val="003F41B8"/>
    <w:rsid w:val="003F63F2"/>
    <w:rsid w:val="0040074A"/>
    <w:rsid w:val="004017E5"/>
    <w:rsid w:val="004046B5"/>
    <w:rsid w:val="00404829"/>
    <w:rsid w:val="004058F6"/>
    <w:rsid w:val="004107F0"/>
    <w:rsid w:val="0041105C"/>
    <w:rsid w:val="004121F7"/>
    <w:rsid w:val="004134D8"/>
    <w:rsid w:val="0041414C"/>
    <w:rsid w:val="0041757E"/>
    <w:rsid w:val="00417661"/>
    <w:rsid w:val="00417DA3"/>
    <w:rsid w:val="00420EDE"/>
    <w:rsid w:val="00421D69"/>
    <w:rsid w:val="00422E34"/>
    <w:rsid w:val="0042362D"/>
    <w:rsid w:val="004259A6"/>
    <w:rsid w:val="0042696F"/>
    <w:rsid w:val="00427D6B"/>
    <w:rsid w:val="00430378"/>
    <w:rsid w:val="00431AEE"/>
    <w:rsid w:val="00432D6D"/>
    <w:rsid w:val="004343C1"/>
    <w:rsid w:val="004344C0"/>
    <w:rsid w:val="0043473A"/>
    <w:rsid w:val="00434E57"/>
    <w:rsid w:val="00435CCB"/>
    <w:rsid w:val="00435CE5"/>
    <w:rsid w:val="00435E0C"/>
    <w:rsid w:val="00436117"/>
    <w:rsid w:val="00436ECB"/>
    <w:rsid w:val="00437F21"/>
    <w:rsid w:val="004421F1"/>
    <w:rsid w:val="00443720"/>
    <w:rsid w:val="0044407A"/>
    <w:rsid w:val="00444414"/>
    <w:rsid w:val="00444980"/>
    <w:rsid w:val="00444E8C"/>
    <w:rsid w:val="004466BF"/>
    <w:rsid w:val="004518F7"/>
    <w:rsid w:val="0045202E"/>
    <w:rsid w:val="00452844"/>
    <w:rsid w:val="004528D0"/>
    <w:rsid w:val="00454539"/>
    <w:rsid w:val="00455284"/>
    <w:rsid w:val="00457746"/>
    <w:rsid w:val="004604D3"/>
    <w:rsid w:val="00461F7E"/>
    <w:rsid w:val="0046206E"/>
    <w:rsid w:val="00463482"/>
    <w:rsid w:val="00463583"/>
    <w:rsid w:val="00463D16"/>
    <w:rsid w:val="00463F13"/>
    <w:rsid w:val="00464A72"/>
    <w:rsid w:val="00467235"/>
    <w:rsid w:val="0046775F"/>
    <w:rsid w:val="00471BA7"/>
    <w:rsid w:val="00472E2D"/>
    <w:rsid w:val="004736F9"/>
    <w:rsid w:val="00474092"/>
    <w:rsid w:val="00474304"/>
    <w:rsid w:val="00475136"/>
    <w:rsid w:val="00475C03"/>
    <w:rsid w:val="00476D6C"/>
    <w:rsid w:val="00480688"/>
    <w:rsid w:val="004807E3"/>
    <w:rsid w:val="00483D25"/>
    <w:rsid w:val="00485811"/>
    <w:rsid w:val="00486576"/>
    <w:rsid w:val="004900DE"/>
    <w:rsid w:val="00490305"/>
    <w:rsid w:val="004905B4"/>
    <w:rsid w:val="0049109E"/>
    <w:rsid w:val="0049174B"/>
    <w:rsid w:val="004930CF"/>
    <w:rsid w:val="00493C9F"/>
    <w:rsid w:val="00494780"/>
    <w:rsid w:val="00495D08"/>
    <w:rsid w:val="004975AA"/>
    <w:rsid w:val="00497DB3"/>
    <w:rsid w:val="004A0593"/>
    <w:rsid w:val="004A05CD"/>
    <w:rsid w:val="004A0DCF"/>
    <w:rsid w:val="004A0F23"/>
    <w:rsid w:val="004A0FE6"/>
    <w:rsid w:val="004A1E39"/>
    <w:rsid w:val="004A2227"/>
    <w:rsid w:val="004A2DDC"/>
    <w:rsid w:val="004A373C"/>
    <w:rsid w:val="004A38E3"/>
    <w:rsid w:val="004A5B43"/>
    <w:rsid w:val="004A6DD5"/>
    <w:rsid w:val="004A6E0A"/>
    <w:rsid w:val="004A7D32"/>
    <w:rsid w:val="004B020B"/>
    <w:rsid w:val="004B3751"/>
    <w:rsid w:val="004B3A37"/>
    <w:rsid w:val="004B47A3"/>
    <w:rsid w:val="004B53D6"/>
    <w:rsid w:val="004B5E6C"/>
    <w:rsid w:val="004B638F"/>
    <w:rsid w:val="004C0806"/>
    <w:rsid w:val="004C18B2"/>
    <w:rsid w:val="004C31A3"/>
    <w:rsid w:val="004C4256"/>
    <w:rsid w:val="004C4A5C"/>
    <w:rsid w:val="004C5BDE"/>
    <w:rsid w:val="004C6746"/>
    <w:rsid w:val="004C7D84"/>
    <w:rsid w:val="004D1CFD"/>
    <w:rsid w:val="004D3F79"/>
    <w:rsid w:val="004D4476"/>
    <w:rsid w:val="004D4912"/>
    <w:rsid w:val="004D49AC"/>
    <w:rsid w:val="004D564D"/>
    <w:rsid w:val="004D678C"/>
    <w:rsid w:val="004D69AB"/>
    <w:rsid w:val="004D725E"/>
    <w:rsid w:val="004D7EC1"/>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33"/>
    <w:rsid w:val="0051036C"/>
    <w:rsid w:val="00512B8A"/>
    <w:rsid w:val="00512C37"/>
    <w:rsid w:val="00513E31"/>
    <w:rsid w:val="00514EA8"/>
    <w:rsid w:val="00515E52"/>
    <w:rsid w:val="00517B20"/>
    <w:rsid w:val="005206FB"/>
    <w:rsid w:val="00520BF9"/>
    <w:rsid w:val="00521471"/>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3A1"/>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1BFD"/>
    <w:rsid w:val="00562995"/>
    <w:rsid w:val="00563DAB"/>
    <w:rsid w:val="005650EF"/>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06E7"/>
    <w:rsid w:val="005A0E1D"/>
    <w:rsid w:val="005A2467"/>
    <w:rsid w:val="005A2595"/>
    <w:rsid w:val="005A3346"/>
    <w:rsid w:val="005A3B1D"/>
    <w:rsid w:val="005A3C01"/>
    <w:rsid w:val="005A461E"/>
    <w:rsid w:val="005A62EE"/>
    <w:rsid w:val="005A66FC"/>
    <w:rsid w:val="005A7334"/>
    <w:rsid w:val="005A7685"/>
    <w:rsid w:val="005A7BED"/>
    <w:rsid w:val="005B025A"/>
    <w:rsid w:val="005B248B"/>
    <w:rsid w:val="005B2516"/>
    <w:rsid w:val="005B2BDE"/>
    <w:rsid w:val="005B344A"/>
    <w:rsid w:val="005B387F"/>
    <w:rsid w:val="005B3BD2"/>
    <w:rsid w:val="005B606C"/>
    <w:rsid w:val="005B60C7"/>
    <w:rsid w:val="005B66D3"/>
    <w:rsid w:val="005C085F"/>
    <w:rsid w:val="005C19D8"/>
    <w:rsid w:val="005C1C5A"/>
    <w:rsid w:val="005C2225"/>
    <w:rsid w:val="005C31C9"/>
    <w:rsid w:val="005C3B96"/>
    <w:rsid w:val="005C458F"/>
    <w:rsid w:val="005C4F23"/>
    <w:rsid w:val="005C661D"/>
    <w:rsid w:val="005C6722"/>
    <w:rsid w:val="005C7391"/>
    <w:rsid w:val="005C7936"/>
    <w:rsid w:val="005D03F8"/>
    <w:rsid w:val="005D1620"/>
    <w:rsid w:val="005D2281"/>
    <w:rsid w:val="005D269F"/>
    <w:rsid w:val="005D29AD"/>
    <w:rsid w:val="005D2A01"/>
    <w:rsid w:val="005D4289"/>
    <w:rsid w:val="005D5B8A"/>
    <w:rsid w:val="005E0DC3"/>
    <w:rsid w:val="005E14BE"/>
    <w:rsid w:val="005E25A0"/>
    <w:rsid w:val="005E45DD"/>
    <w:rsid w:val="005E799C"/>
    <w:rsid w:val="005F036E"/>
    <w:rsid w:val="005F1D7B"/>
    <w:rsid w:val="005F288E"/>
    <w:rsid w:val="005F2B51"/>
    <w:rsid w:val="005F4CEA"/>
    <w:rsid w:val="005F583A"/>
    <w:rsid w:val="005F6B42"/>
    <w:rsid w:val="005F7975"/>
    <w:rsid w:val="005F7A1F"/>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27959"/>
    <w:rsid w:val="00630A34"/>
    <w:rsid w:val="00631D04"/>
    <w:rsid w:val="00634AD8"/>
    <w:rsid w:val="00634D8C"/>
    <w:rsid w:val="00634DDE"/>
    <w:rsid w:val="00634E55"/>
    <w:rsid w:val="006352B7"/>
    <w:rsid w:val="00635ED8"/>
    <w:rsid w:val="0063671B"/>
    <w:rsid w:val="0063767B"/>
    <w:rsid w:val="00637AB3"/>
    <w:rsid w:val="00640CA5"/>
    <w:rsid w:val="00641308"/>
    <w:rsid w:val="0064234D"/>
    <w:rsid w:val="006443BF"/>
    <w:rsid w:val="006449F5"/>
    <w:rsid w:val="00644F63"/>
    <w:rsid w:val="00645798"/>
    <w:rsid w:val="006472F2"/>
    <w:rsid w:val="00650262"/>
    <w:rsid w:val="006507EA"/>
    <w:rsid w:val="006508CF"/>
    <w:rsid w:val="0065133D"/>
    <w:rsid w:val="00652D2F"/>
    <w:rsid w:val="006535FE"/>
    <w:rsid w:val="006545A0"/>
    <w:rsid w:val="00655913"/>
    <w:rsid w:val="006562FD"/>
    <w:rsid w:val="0065673B"/>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3453"/>
    <w:rsid w:val="006736FA"/>
    <w:rsid w:val="00676C54"/>
    <w:rsid w:val="00680DC6"/>
    <w:rsid w:val="00684673"/>
    <w:rsid w:val="0068471D"/>
    <w:rsid w:val="0068549C"/>
    <w:rsid w:val="006862CD"/>
    <w:rsid w:val="006904E2"/>
    <w:rsid w:val="00690E0F"/>
    <w:rsid w:val="00692159"/>
    <w:rsid w:val="00692569"/>
    <w:rsid w:val="006938F5"/>
    <w:rsid w:val="00694281"/>
    <w:rsid w:val="006950A1"/>
    <w:rsid w:val="00695FDF"/>
    <w:rsid w:val="0069656E"/>
    <w:rsid w:val="006970B7"/>
    <w:rsid w:val="006975BD"/>
    <w:rsid w:val="006A04FE"/>
    <w:rsid w:val="006A3A7B"/>
    <w:rsid w:val="006A5473"/>
    <w:rsid w:val="006A5F1E"/>
    <w:rsid w:val="006A66EB"/>
    <w:rsid w:val="006A6927"/>
    <w:rsid w:val="006A6C0A"/>
    <w:rsid w:val="006A6FA0"/>
    <w:rsid w:val="006A6FC8"/>
    <w:rsid w:val="006A7035"/>
    <w:rsid w:val="006A78E4"/>
    <w:rsid w:val="006B0DC5"/>
    <w:rsid w:val="006B0F10"/>
    <w:rsid w:val="006B28B3"/>
    <w:rsid w:val="006B3DB3"/>
    <w:rsid w:val="006B6B2E"/>
    <w:rsid w:val="006B6D9B"/>
    <w:rsid w:val="006B77CB"/>
    <w:rsid w:val="006C0A90"/>
    <w:rsid w:val="006C11A5"/>
    <w:rsid w:val="006C1FB5"/>
    <w:rsid w:val="006C201D"/>
    <w:rsid w:val="006C2AFC"/>
    <w:rsid w:val="006C325C"/>
    <w:rsid w:val="006C5C89"/>
    <w:rsid w:val="006D1972"/>
    <w:rsid w:val="006D1B00"/>
    <w:rsid w:val="006D3272"/>
    <w:rsid w:val="006D3B8F"/>
    <w:rsid w:val="006D5236"/>
    <w:rsid w:val="006D5F62"/>
    <w:rsid w:val="006D6BA1"/>
    <w:rsid w:val="006D7214"/>
    <w:rsid w:val="006E152A"/>
    <w:rsid w:val="006E1629"/>
    <w:rsid w:val="006E1832"/>
    <w:rsid w:val="006E3DA0"/>
    <w:rsid w:val="006E5690"/>
    <w:rsid w:val="006E609E"/>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037D"/>
    <w:rsid w:val="007117A0"/>
    <w:rsid w:val="00716330"/>
    <w:rsid w:val="00716B70"/>
    <w:rsid w:val="00716B79"/>
    <w:rsid w:val="007174B7"/>
    <w:rsid w:val="007201D5"/>
    <w:rsid w:val="0072020C"/>
    <w:rsid w:val="007206D6"/>
    <w:rsid w:val="00720D87"/>
    <w:rsid w:val="00721BDD"/>
    <w:rsid w:val="0072250C"/>
    <w:rsid w:val="007238E9"/>
    <w:rsid w:val="007239AD"/>
    <w:rsid w:val="00723F96"/>
    <w:rsid w:val="00725575"/>
    <w:rsid w:val="00725A38"/>
    <w:rsid w:val="00726989"/>
    <w:rsid w:val="0073192F"/>
    <w:rsid w:val="00731B65"/>
    <w:rsid w:val="00731CB2"/>
    <w:rsid w:val="00732403"/>
    <w:rsid w:val="007328DA"/>
    <w:rsid w:val="00734271"/>
    <w:rsid w:val="0073555B"/>
    <w:rsid w:val="00735CD2"/>
    <w:rsid w:val="00740452"/>
    <w:rsid w:val="00740778"/>
    <w:rsid w:val="00743286"/>
    <w:rsid w:val="007469AE"/>
    <w:rsid w:val="007470B5"/>
    <w:rsid w:val="00747531"/>
    <w:rsid w:val="00747916"/>
    <w:rsid w:val="00747ED4"/>
    <w:rsid w:val="00751EE2"/>
    <w:rsid w:val="007535D5"/>
    <w:rsid w:val="00753EFD"/>
    <w:rsid w:val="007552B7"/>
    <w:rsid w:val="00755DA9"/>
    <w:rsid w:val="00757533"/>
    <w:rsid w:val="00757715"/>
    <w:rsid w:val="00761048"/>
    <w:rsid w:val="00763C3A"/>
    <w:rsid w:val="007640D2"/>
    <w:rsid w:val="00764347"/>
    <w:rsid w:val="007671B0"/>
    <w:rsid w:val="007674B1"/>
    <w:rsid w:val="00771090"/>
    <w:rsid w:val="007720C9"/>
    <w:rsid w:val="0077234A"/>
    <w:rsid w:val="00772855"/>
    <w:rsid w:val="00774500"/>
    <w:rsid w:val="00775C19"/>
    <w:rsid w:val="00775E15"/>
    <w:rsid w:val="00775F63"/>
    <w:rsid w:val="00776B80"/>
    <w:rsid w:val="007776C4"/>
    <w:rsid w:val="00777919"/>
    <w:rsid w:val="007800F2"/>
    <w:rsid w:val="00781457"/>
    <w:rsid w:val="00781B9C"/>
    <w:rsid w:val="007857F3"/>
    <w:rsid w:val="00785B30"/>
    <w:rsid w:val="007860C0"/>
    <w:rsid w:val="00786CF7"/>
    <w:rsid w:val="007908E5"/>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36F0"/>
    <w:rsid w:val="007A53D4"/>
    <w:rsid w:val="007A5415"/>
    <w:rsid w:val="007A56E2"/>
    <w:rsid w:val="007A6DAB"/>
    <w:rsid w:val="007A6EFF"/>
    <w:rsid w:val="007A73BB"/>
    <w:rsid w:val="007B18CF"/>
    <w:rsid w:val="007B1C17"/>
    <w:rsid w:val="007B2DD3"/>
    <w:rsid w:val="007B4249"/>
    <w:rsid w:val="007B4307"/>
    <w:rsid w:val="007B4FAE"/>
    <w:rsid w:val="007B68AB"/>
    <w:rsid w:val="007B7CB1"/>
    <w:rsid w:val="007C09D0"/>
    <w:rsid w:val="007C1154"/>
    <w:rsid w:val="007C1F0B"/>
    <w:rsid w:val="007C3091"/>
    <w:rsid w:val="007C32C7"/>
    <w:rsid w:val="007C68C1"/>
    <w:rsid w:val="007C6965"/>
    <w:rsid w:val="007D130E"/>
    <w:rsid w:val="007D1E22"/>
    <w:rsid w:val="007D4737"/>
    <w:rsid w:val="007D6F7F"/>
    <w:rsid w:val="007E1963"/>
    <w:rsid w:val="007E269D"/>
    <w:rsid w:val="007E2AFE"/>
    <w:rsid w:val="007E2FA0"/>
    <w:rsid w:val="007E3CDF"/>
    <w:rsid w:val="007E4AFB"/>
    <w:rsid w:val="007E4E84"/>
    <w:rsid w:val="007E5B9C"/>
    <w:rsid w:val="007E62ED"/>
    <w:rsid w:val="007E7710"/>
    <w:rsid w:val="007F109F"/>
    <w:rsid w:val="007F2158"/>
    <w:rsid w:val="007F2E6C"/>
    <w:rsid w:val="007F3A65"/>
    <w:rsid w:val="007F6227"/>
    <w:rsid w:val="007F7D49"/>
    <w:rsid w:val="00800654"/>
    <w:rsid w:val="00800C57"/>
    <w:rsid w:val="008025E6"/>
    <w:rsid w:val="008067C9"/>
    <w:rsid w:val="008114E1"/>
    <w:rsid w:val="00812318"/>
    <w:rsid w:val="00813783"/>
    <w:rsid w:val="0081509A"/>
    <w:rsid w:val="0081536B"/>
    <w:rsid w:val="0081561D"/>
    <w:rsid w:val="00815BC3"/>
    <w:rsid w:val="00816246"/>
    <w:rsid w:val="0081669C"/>
    <w:rsid w:val="00821AC0"/>
    <w:rsid w:val="00821FFD"/>
    <w:rsid w:val="00823227"/>
    <w:rsid w:val="008241DE"/>
    <w:rsid w:val="00824EA4"/>
    <w:rsid w:val="008260C7"/>
    <w:rsid w:val="00827F5B"/>
    <w:rsid w:val="00830F64"/>
    <w:rsid w:val="00835F09"/>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5735"/>
    <w:rsid w:val="00855E37"/>
    <w:rsid w:val="00857554"/>
    <w:rsid w:val="008577D9"/>
    <w:rsid w:val="00860841"/>
    <w:rsid w:val="00860DAD"/>
    <w:rsid w:val="00860E07"/>
    <w:rsid w:val="008616C9"/>
    <w:rsid w:val="008630A2"/>
    <w:rsid w:val="00864D0F"/>
    <w:rsid w:val="008652D9"/>
    <w:rsid w:val="0086594C"/>
    <w:rsid w:val="0086606D"/>
    <w:rsid w:val="00866292"/>
    <w:rsid w:val="00866D83"/>
    <w:rsid w:val="00872389"/>
    <w:rsid w:val="00872680"/>
    <w:rsid w:val="00875D4E"/>
    <w:rsid w:val="008771E8"/>
    <w:rsid w:val="00877A45"/>
    <w:rsid w:val="0088212C"/>
    <w:rsid w:val="00882A72"/>
    <w:rsid w:val="00882F38"/>
    <w:rsid w:val="008847CB"/>
    <w:rsid w:val="0088683E"/>
    <w:rsid w:val="0089263B"/>
    <w:rsid w:val="00892B50"/>
    <w:rsid w:val="00893FCA"/>
    <w:rsid w:val="008961CD"/>
    <w:rsid w:val="00896588"/>
    <w:rsid w:val="00896FA9"/>
    <w:rsid w:val="0089744A"/>
    <w:rsid w:val="008A1328"/>
    <w:rsid w:val="008A14FC"/>
    <w:rsid w:val="008A2B57"/>
    <w:rsid w:val="008A4A7A"/>
    <w:rsid w:val="008A4D55"/>
    <w:rsid w:val="008A5F17"/>
    <w:rsid w:val="008A6C90"/>
    <w:rsid w:val="008B0315"/>
    <w:rsid w:val="008B0BC9"/>
    <w:rsid w:val="008B0D88"/>
    <w:rsid w:val="008B2D04"/>
    <w:rsid w:val="008B3C3E"/>
    <w:rsid w:val="008B615C"/>
    <w:rsid w:val="008B7331"/>
    <w:rsid w:val="008C043B"/>
    <w:rsid w:val="008C0916"/>
    <w:rsid w:val="008C0F06"/>
    <w:rsid w:val="008C16DE"/>
    <w:rsid w:val="008C3D59"/>
    <w:rsid w:val="008C42CD"/>
    <w:rsid w:val="008C480F"/>
    <w:rsid w:val="008C4916"/>
    <w:rsid w:val="008C4B4E"/>
    <w:rsid w:val="008C4B67"/>
    <w:rsid w:val="008C7AF3"/>
    <w:rsid w:val="008D112B"/>
    <w:rsid w:val="008D2CD7"/>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79C"/>
    <w:rsid w:val="008F6FC2"/>
    <w:rsid w:val="008F71EF"/>
    <w:rsid w:val="008F7A9D"/>
    <w:rsid w:val="00900508"/>
    <w:rsid w:val="00901E1E"/>
    <w:rsid w:val="009026FC"/>
    <w:rsid w:val="00902D4C"/>
    <w:rsid w:val="00904E56"/>
    <w:rsid w:val="00905425"/>
    <w:rsid w:val="00905E36"/>
    <w:rsid w:val="0090701D"/>
    <w:rsid w:val="00907B47"/>
    <w:rsid w:val="00912A38"/>
    <w:rsid w:val="00913716"/>
    <w:rsid w:val="00913B35"/>
    <w:rsid w:val="009147B3"/>
    <w:rsid w:val="00916708"/>
    <w:rsid w:val="00916BD5"/>
    <w:rsid w:val="0091769E"/>
    <w:rsid w:val="00917999"/>
    <w:rsid w:val="00917BF8"/>
    <w:rsid w:val="0092089F"/>
    <w:rsid w:val="00922E55"/>
    <w:rsid w:val="00922F60"/>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3025"/>
    <w:rsid w:val="00954CAE"/>
    <w:rsid w:val="009551E8"/>
    <w:rsid w:val="009565CF"/>
    <w:rsid w:val="00956621"/>
    <w:rsid w:val="00956A70"/>
    <w:rsid w:val="00957870"/>
    <w:rsid w:val="00963416"/>
    <w:rsid w:val="00963C4C"/>
    <w:rsid w:val="009643B1"/>
    <w:rsid w:val="0096734B"/>
    <w:rsid w:val="0096755F"/>
    <w:rsid w:val="00967E1A"/>
    <w:rsid w:val="00970BE6"/>
    <w:rsid w:val="00971C3A"/>
    <w:rsid w:val="00972E5F"/>
    <w:rsid w:val="00974030"/>
    <w:rsid w:val="00975546"/>
    <w:rsid w:val="009758F3"/>
    <w:rsid w:val="00977C42"/>
    <w:rsid w:val="00980038"/>
    <w:rsid w:val="00980916"/>
    <w:rsid w:val="00983599"/>
    <w:rsid w:val="00984F39"/>
    <w:rsid w:val="00985901"/>
    <w:rsid w:val="00985D9D"/>
    <w:rsid w:val="0098633C"/>
    <w:rsid w:val="00986544"/>
    <w:rsid w:val="0098678D"/>
    <w:rsid w:val="009905DC"/>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2A8"/>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51C"/>
    <w:rsid w:val="009E75A5"/>
    <w:rsid w:val="009E7674"/>
    <w:rsid w:val="009F0BC3"/>
    <w:rsid w:val="009F17BA"/>
    <w:rsid w:val="009F3788"/>
    <w:rsid w:val="009F5C6C"/>
    <w:rsid w:val="009F7210"/>
    <w:rsid w:val="009F7765"/>
    <w:rsid w:val="009F7B88"/>
    <w:rsid w:val="009F7C3E"/>
    <w:rsid w:val="009F7FC5"/>
    <w:rsid w:val="00A01283"/>
    <w:rsid w:val="00A018E6"/>
    <w:rsid w:val="00A01C46"/>
    <w:rsid w:val="00A02133"/>
    <w:rsid w:val="00A0339F"/>
    <w:rsid w:val="00A040C2"/>
    <w:rsid w:val="00A05DB4"/>
    <w:rsid w:val="00A1019D"/>
    <w:rsid w:val="00A1098C"/>
    <w:rsid w:val="00A110F5"/>
    <w:rsid w:val="00A1168F"/>
    <w:rsid w:val="00A119F0"/>
    <w:rsid w:val="00A12315"/>
    <w:rsid w:val="00A12E49"/>
    <w:rsid w:val="00A13B23"/>
    <w:rsid w:val="00A14E56"/>
    <w:rsid w:val="00A16E76"/>
    <w:rsid w:val="00A21281"/>
    <w:rsid w:val="00A229F6"/>
    <w:rsid w:val="00A22A2E"/>
    <w:rsid w:val="00A231EF"/>
    <w:rsid w:val="00A23B0E"/>
    <w:rsid w:val="00A23C49"/>
    <w:rsid w:val="00A24DF3"/>
    <w:rsid w:val="00A25327"/>
    <w:rsid w:val="00A25584"/>
    <w:rsid w:val="00A25DCF"/>
    <w:rsid w:val="00A25EF0"/>
    <w:rsid w:val="00A26337"/>
    <w:rsid w:val="00A304FA"/>
    <w:rsid w:val="00A30C3F"/>
    <w:rsid w:val="00A31490"/>
    <w:rsid w:val="00A3396F"/>
    <w:rsid w:val="00A34A49"/>
    <w:rsid w:val="00A36D98"/>
    <w:rsid w:val="00A36DEC"/>
    <w:rsid w:val="00A36EB8"/>
    <w:rsid w:val="00A37190"/>
    <w:rsid w:val="00A3754E"/>
    <w:rsid w:val="00A376DA"/>
    <w:rsid w:val="00A42755"/>
    <w:rsid w:val="00A4288C"/>
    <w:rsid w:val="00A4376B"/>
    <w:rsid w:val="00A4395D"/>
    <w:rsid w:val="00A43E7E"/>
    <w:rsid w:val="00A44ED3"/>
    <w:rsid w:val="00A45F3A"/>
    <w:rsid w:val="00A46722"/>
    <w:rsid w:val="00A51118"/>
    <w:rsid w:val="00A519A2"/>
    <w:rsid w:val="00A52639"/>
    <w:rsid w:val="00A531E0"/>
    <w:rsid w:val="00A5414B"/>
    <w:rsid w:val="00A54D0E"/>
    <w:rsid w:val="00A554B2"/>
    <w:rsid w:val="00A55ED7"/>
    <w:rsid w:val="00A55F71"/>
    <w:rsid w:val="00A60F57"/>
    <w:rsid w:val="00A63601"/>
    <w:rsid w:val="00A63AD0"/>
    <w:rsid w:val="00A643AF"/>
    <w:rsid w:val="00A66348"/>
    <w:rsid w:val="00A67268"/>
    <w:rsid w:val="00A67644"/>
    <w:rsid w:val="00A6794E"/>
    <w:rsid w:val="00A67BA9"/>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EFD"/>
    <w:rsid w:val="00A80F0C"/>
    <w:rsid w:val="00A8100F"/>
    <w:rsid w:val="00A8129C"/>
    <w:rsid w:val="00A82ED3"/>
    <w:rsid w:val="00A8309A"/>
    <w:rsid w:val="00A84438"/>
    <w:rsid w:val="00A85259"/>
    <w:rsid w:val="00A859C7"/>
    <w:rsid w:val="00A867A7"/>
    <w:rsid w:val="00A87108"/>
    <w:rsid w:val="00A87769"/>
    <w:rsid w:val="00A8787C"/>
    <w:rsid w:val="00A92EB1"/>
    <w:rsid w:val="00A93460"/>
    <w:rsid w:val="00A93B4F"/>
    <w:rsid w:val="00A94126"/>
    <w:rsid w:val="00A94AAE"/>
    <w:rsid w:val="00A9535D"/>
    <w:rsid w:val="00A9778A"/>
    <w:rsid w:val="00AA06EF"/>
    <w:rsid w:val="00AA1C1A"/>
    <w:rsid w:val="00AA25A4"/>
    <w:rsid w:val="00AA25B6"/>
    <w:rsid w:val="00AA2AD9"/>
    <w:rsid w:val="00AA2C63"/>
    <w:rsid w:val="00AA6B28"/>
    <w:rsid w:val="00AA6C3B"/>
    <w:rsid w:val="00AB0048"/>
    <w:rsid w:val="00AB0D7B"/>
    <w:rsid w:val="00AB190E"/>
    <w:rsid w:val="00AB2B91"/>
    <w:rsid w:val="00AB3059"/>
    <w:rsid w:val="00AB45FB"/>
    <w:rsid w:val="00AB498B"/>
    <w:rsid w:val="00AB54C2"/>
    <w:rsid w:val="00AB6246"/>
    <w:rsid w:val="00AB7BF3"/>
    <w:rsid w:val="00AC01AE"/>
    <w:rsid w:val="00AC18BD"/>
    <w:rsid w:val="00AC2979"/>
    <w:rsid w:val="00AC411C"/>
    <w:rsid w:val="00AC439F"/>
    <w:rsid w:val="00AC5998"/>
    <w:rsid w:val="00AC626D"/>
    <w:rsid w:val="00AC66DA"/>
    <w:rsid w:val="00AC67A1"/>
    <w:rsid w:val="00AC70ED"/>
    <w:rsid w:val="00AC7177"/>
    <w:rsid w:val="00AC7679"/>
    <w:rsid w:val="00AD0BF1"/>
    <w:rsid w:val="00AD1B87"/>
    <w:rsid w:val="00AD2E57"/>
    <w:rsid w:val="00AD3CE7"/>
    <w:rsid w:val="00AD4B6A"/>
    <w:rsid w:val="00AD5832"/>
    <w:rsid w:val="00AD5990"/>
    <w:rsid w:val="00AE08D1"/>
    <w:rsid w:val="00AE0F4B"/>
    <w:rsid w:val="00AE243B"/>
    <w:rsid w:val="00AE3D47"/>
    <w:rsid w:val="00AE45C6"/>
    <w:rsid w:val="00AE4964"/>
    <w:rsid w:val="00AE4CFE"/>
    <w:rsid w:val="00AE6A4F"/>
    <w:rsid w:val="00AE6C6B"/>
    <w:rsid w:val="00AE7D08"/>
    <w:rsid w:val="00AF48A5"/>
    <w:rsid w:val="00AF633B"/>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565"/>
    <w:rsid w:val="00B16DD3"/>
    <w:rsid w:val="00B1775B"/>
    <w:rsid w:val="00B17799"/>
    <w:rsid w:val="00B202C3"/>
    <w:rsid w:val="00B2085E"/>
    <w:rsid w:val="00B21BCD"/>
    <w:rsid w:val="00B247D4"/>
    <w:rsid w:val="00B24E19"/>
    <w:rsid w:val="00B26BE9"/>
    <w:rsid w:val="00B26FA3"/>
    <w:rsid w:val="00B30644"/>
    <w:rsid w:val="00B30689"/>
    <w:rsid w:val="00B3071D"/>
    <w:rsid w:val="00B317C5"/>
    <w:rsid w:val="00B32328"/>
    <w:rsid w:val="00B34E93"/>
    <w:rsid w:val="00B357FD"/>
    <w:rsid w:val="00B36DCA"/>
    <w:rsid w:val="00B40C21"/>
    <w:rsid w:val="00B41036"/>
    <w:rsid w:val="00B4190A"/>
    <w:rsid w:val="00B41944"/>
    <w:rsid w:val="00B437AB"/>
    <w:rsid w:val="00B43D9D"/>
    <w:rsid w:val="00B43EA8"/>
    <w:rsid w:val="00B440FD"/>
    <w:rsid w:val="00B44BA8"/>
    <w:rsid w:val="00B4624C"/>
    <w:rsid w:val="00B478FE"/>
    <w:rsid w:val="00B47F00"/>
    <w:rsid w:val="00B509BE"/>
    <w:rsid w:val="00B5195E"/>
    <w:rsid w:val="00B52709"/>
    <w:rsid w:val="00B533C4"/>
    <w:rsid w:val="00B539A7"/>
    <w:rsid w:val="00B54BA9"/>
    <w:rsid w:val="00B54F46"/>
    <w:rsid w:val="00B552A6"/>
    <w:rsid w:val="00B5576A"/>
    <w:rsid w:val="00B55D36"/>
    <w:rsid w:val="00B620F5"/>
    <w:rsid w:val="00B62341"/>
    <w:rsid w:val="00B62F4B"/>
    <w:rsid w:val="00B64C11"/>
    <w:rsid w:val="00B64CE8"/>
    <w:rsid w:val="00B64EF9"/>
    <w:rsid w:val="00B65B21"/>
    <w:rsid w:val="00B664D2"/>
    <w:rsid w:val="00B66B8E"/>
    <w:rsid w:val="00B6731F"/>
    <w:rsid w:val="00B676CC"/>
    <w:rsid w:val="00B677AB"/>
    <w:rsid w:val="00B67935"/>
    <w:rsid w:val="00B67AF7"/>
    <w:rsid w:val="00B70072"/>
    <w:rsid w:val="00B72130"/>
    <w:rsid w:val="00B72868"/>
    <w:rsid w:val="00B728D8"/>
    <w:rsid w:val="00B734D7"/>
    <w:rsid w:val="00B74916"/>
    <w:rsid w:val="00B755A0"/>
    <w:rsid w:val="00B7667E"/>
    <w:rsid w:val="00B772B6"/>
    <w:rsid w:val="00B77DFA"/>
    <w:rsid w:val="00B81D1E"/>
    <w:rsid w:val="00B82C68"/>
    <w:rsid w:val="00B8402B"/>
    <w:rsid w:val="00B87099"/>
    <w:rsid w:val="00B87F44"/>
    <w:rsid w:val="00B902FF"/>
    <w:rsid w:val="00B90B52"/>
    <w:rsid w:val="00B92CC3"/>
    <w:rsid w:val="00B931CB"/>
    <w:rsid w:val="00B942B6"/>
    <w:rsid w:val="00B9636E"/>
    <w:rsid w:val="00B963C6"/>
    <w:rsid w:val="00B964F2"/>
    <w:rsid w:val="00B97412"/>
    <w:rsid w:val="00BA1780"/>
    <w:rsid w:val="00BA2498"/>
    <w:rsid w:val="00BA2ED5"/>
    <w:rsid w:val="00BA454B"/>
    <w:rsid w:val="00BA5468"/>
    <w:rsid w:val="00BA5744"/>
    <w:rsid w:val="00BA594C"/>
    <w:rsid w:val="00BA6200"/>
    <w:rsid w:val="00BA620B"/>
    <w:rsid w:val="00BA67CE"/>
    <w:rsid w:val="00BA72A8"/>
    <w:rsid w:val="00BA7368"/>
    <w:rsid w:val="00BA7461"/>
    <w:rsid w:val="00BA7D97"/>
    <w:rsid w:val="00BB08B2"/>
    <w:rsid w:val="00BB0B08"/>
    <w:rsid w:val="00BB1123"/>
    <w:rsid w:val="00BB1D1D"/>
    <w:rsid w:val="00BB1D42"/>
    <w:rsid w:val="00BB1DEC"/>
    <w:rsid w:val="00BB23E5"/>
    <w:rsid w:val="00BB51DC"/>
    <w:rsid w:val="00BB56D4"/>
    <w:rsid w:val="00BB74FF"/>
    <w:rsid w:val="00BC017D"/>
    <w:rsid w:val="00BC06A8"/>
    <w:rsid w:val="00BC0987"/>
    <w:rsid w:val="00BC1677"/>
    <w:rsid w:val="00BC1C36"/>
    <w:rsid w:val="00BC1E92"/>
    <w:rsid w:val="00BC4D28"/>
    <w:rsid w:val="00BC5662"/>
    <w:rsid w:val="00BD166F"/>
    <w:rsid w:val="00BD33D6"/>
    <w:rsid w:val="00BD491A"/>
    <w:rsid w:val="00BD5831"/>
    <w:rsid w:val="00BD7D7B"/>
    <w:rsid w:val="00BE0BEF"/>
    <w:rsid w:val="00BE210F"/>
    <w:rsid w:val="00BE2865"/>
    <w:rsid w:val="00BF0265"/>
    <w:rsid w:val="00BF0BA5"/>
    <w:rsid w:val="00BF257E"/>
    <w:rsid w:val="00BF2953"/>
    <w:rsid w:val="00BF2D53"/>
    <w:rsid w:val="00BF3CE6"/>
    <w:rsid w:val="00BF4B32"/>
    <w:rsid w:val="00C01000"/>
    <w:rsid w:val="00C015A5"/>
    <w:rsid w:val="00C0223C"/>
    <w:rsid w:val="00C034FF"/>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0B0C"/>
    <w:rsid w:val="00C312D0"/>
    <w:rsid w:val="00C327A5"/>
    <w:rsid w:val="00C33EF9"/>
    <w:rsid w:val="00C34319"/>
    <w:rsid w:val="00C345F6"/>
    <w:rsid w:val="00C34C23"/>
    <w:rsid w:val="00C34CBF"/>
    <w:rsid w:val="00C350C8"/>
    <w:rsid w:val="00C35357"/>
    <w:rsid w:val="00C36670"/>
    <w:rsid w:val="00C406A9"/>
    <w:rsid w:val="00C40CBF"/>
    <w:rsid w:val="00C40D13"/>
    <w:rsid w:val="00C42F1D"/>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1C3C"/>
    <w:rsid w:val="00C65627"/>
    <w:rsid w:val="00C65A0F"/>
    <w:rsid w:val="00C662C1"/>
    <w:rsid w:val="00C67CA2"/>
    <w:rsid w:val="00C70F24"/>
    <w:rsid w:val="00C7546E"/>
    <w:rsid w:val="00C76997"/>
    <w:rsid w:val="00C806C1"/>
    <w:rsid w:val="00C8203C"/>
    <w:rsid w:val="00C8302F"/>
    <w:rsid w:val="00C838FC"/>
    <w:rsid w:val="00C85FFF"/>
    <w:rsid w:val="00C862D7"/>
    <w:rsid w:val="00C873CC"/>
    <w:rsid w:val="00C87BA9"/>
    <w:rsid w:val="00C91BBB"/>
    <w:rsid w:val="00C93B2A"/>
    <w:rsid w:val="00C95350"/>
    <w:rsid w:val="00C959B4"/>
    <w:rsid w:val="00C959F0"/>
    <w:rsid w:val="00C961BD"/>
    <w:rsid w:val="00C96B2D"/>
    <w:rsid w:val="00C96DA5"/>
    <w:rsid w:val="00C977D5"/>
    <w:rsid w:val="00C97DF0"/>
    <w:rsid w:val="00C97DFA"/>
    <w:rsid w:val="00CA0962"/>
    <w:rsid w:val="00CA2F76"/>
    <w:rsid w:val="00CA4FA7"/>
    <w:rsid w:val="00CA5F8D"/>
    <w:rsid w:val="00CA67C7"/>
    <w:rsid w:val="00CA7384"/>
    <w:rsid w:val="00CB1751"/>
    <w:rsid w:val="00CB3A58"/>
    <w:rsid w:val="00CB6EA1"/>
    <w:rsid w:val="00CB7701"/>
    <w:rsid w:val="00CC1C22"/>
    <w:rsid w:val="00CC39CD"/>
    <w:rsid w:val="00CC3BCB"/>
    <w:rsid w:val="00CC5ADF"/>
    <w:rsid w:val="00CC7DFC"/>
    <w:rsid w:val="00CD09F7"/>
    <w:rsid w:val="00CD0DCC"/>
    <w:rsid w:val="00CD1C29"/>
    <w:rsid w:val="00CD2CB0"/>
    <w:rsid w:val="00CD354D"/>
    <w:rsid w:val="00CD3E8C"/>
    <w:rsid w:val="00CD43FC"/>
    <w:rsid w:val="00CD461C"/>
    <w:rsid w:val="00CD4999"/>
    <w:rsid w:val="00CD4C65"/>
    <w:rsid w:val="00CD57FB"/>
    <w:rsid w:val="00CD5AB8"/>
    <w:rsid w:val="00CD5D7B"/>
    <w:rsid w:val="00CD6F3C"/>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CF7925"/>
    <w:rsid w:val="00D0039D"/>
    <w:rsid w:val="00D01DE0"/>
    <w:rsid w:val="00D058DC"/>
    <w:rsid w:val="00D067E0"/>
    <w:rsid w:val="00D0757E"/>
    <w:rsid w:val="00D108C2"/>
    <w:rsid w:val="00D11813"/>
    <w:rsid w:val="00D1298B"/>
    <w:rsid w:val="00D12F43"/>
    <w:rsid w:val="00D13B9F"/>
    <w:rsid w:val="00D13C1E"/>
    <w:rsid w:val="00D13D53"/>
    <w:rsid w:val="00D146F4"/>
    <w:rsid w:val="00D1751E"/>
    <w:rsid w:val="00D2051D"/>
    <w:rsid w:val="00D2069B"/>
    <w:rsid w:val="00D21EEA"/>
    <w:rsid w:val="00D22184"/>
    <w:rsid w:val="00D22801"/>
    <w:rsid w:val="00D2288E"/>
    <w:rsid w:val="00D23191"/>
    <w:rsid w:val="00D2373A"/>
    <w:rsid w:val="00D254F9"/>
    <w:rsid w:val="00D27C1C"/>
    <w:rsid w:val="00D306EB"/>
    <w:rsid w:val="00D32E88"/>
    <w:rsid w:val="00D33D2C"/>
    <w:rsid w:val="00D33D3F"/>
    <w:rsid w:val="00D33D52"/>
    <w:rsid w:val="00D342F8"/>
    <w:rsid w:val="00D35921"/>
    <w:rsid w:val="00D36B60"/>
    <w:rsid w:val="00D37757"/>
    <w:rsid w:val="00D42D5F"/>
    <w:rsid w:val="00D42F40"/>
    <w:rsid w:val="00D43C0E"/>
    <w:rsid w:val="00D4466B"/>
    <w:rsid w:val="00D44CED"/>
    <w:rsid w:val="00D46031"/>
    <w:rsid w:val="00D460F2"/>
    <w:rsid w:val="00D464A7"/>
    <w:rsid w:val="00D47861"/>
    <w:rsid w:val="00D50671"/>
    <w:rsid w:val="00D5296C"/>
    <w:rsid w:val="00D54BF8"/>
    <w:rsid w:val="00D55820"/>
    <w:rsid w:val="00D567A3"/>
    <w:rsid w:val="00D56A9F"/>
    <w:rsid w:val="00D60BD1"/>
    <w:rsid w:val="00D6104D"/>
    <w:rsid w:val="00D62B3F"/>
    <w:rsid w:val="00D63CF0"/>
    <w:rsid w:val="00D648BB"/>
    <w:rsid w:val="00D65C77"/>
    <w:rsid w:val="00D66C88"/>
    <w:rsid w:val="00D73163"/>
    <w:rsid w:val="00D74733"/>
    <w:rsid w:val="00D7492E"/>
    <w:rsid w:val="00D76EA3"/>
    <w:rsid w:val="00D76ED0"/>
    <w:rsid w:val="00D7703E"/>
    <w:rsid w:val="00D80273"/>
    <w:rsid w:val="00D80C4E"/>
    <w:rsid w:val="00D82080"/>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2AF"/>
    <w:rsid w:val="00DA3A99"/>
    <w:rsid w:val="00DA5A63"/>
    <w:rsid w:val="00DA60B1"/>
    <w:rsid w:val="00DA73AB"/>
    <w:rsid w:val="00DB0619"/>
    <w:rsid w:val="00DB0FF4"/>
    <w:rsid w:val="00DB2859"/>
    <w:rsid w:val="00DB3157"/>
    <w:rsid w:val="00DB36E5"/>
    <w:rsid w:val="00DB6C55"/>
    <w:rsid w:val="00DB78CD"/>
    <w:rsid w:val="00DB79F2"/>
    <w:rsid w:val="00DB7F28"/>
    <w:rsid w:val="00DC0ADE"/>
    <w:rsid w:val="00DC113F"/>
    <w:rsid w:val="00DC1326"/>
    <w:rsid w:val="00DC1800"/>
    <w:rsid w:val="00DC1F9D"/>
    <w:rsid w:val="00DC22B3"/>
    <w:rsid w:val="00DC47F9"/>
    <w:rsid w:val="00DC5255"/>
    <w:rsid w:val="00DC5F9B"/>
    <w:rsid w:val="00DC624E"/>
    <w:rsid w:val="00DC787B"/>
    <w:rsid w:val="00DD20F9"/>
    <w:rsid w:val="00DD304F"/>
    <w:rsid w:val="00DD3F4A"/>
    <w:rsid w:val="00DD5BFC"/>
    <w:rsid w:val="00DD79ED"/>
    <w:rsid w:val="00DE19F8"/>
    <w:rsid w:val="00DE1F32"/>
    <w:rsid w:val="00DE20EA"/>
    <w:rsid w:val="00DE25BB"/>
    <w:rsid w:val="00DE2F8C"/>
    <w:rsid w:val="00DE43BE"/>
    <w:rsid w:val="00DE4A97"/>
    <w:rsid w:val="00DE7DCD"/>
    <w:rsid w:val="00DF180B"/>
    <w:rsid w:val="00DF2230"/>
    <w:rsid w:val="00DF4164"/>
    <w:rsid w:val="00DF48AC"/>
    <w:rsid w:val="00DF4DC3"/>
    <w:rsid w:val="00DF584A"/>
    <w:rsid w:val="00DF6B4C"/>
    <w:rsid w:val="00DF6FAD"/>
    <w:rsid w:val="00DF7B61"/>
    <w:rsid w:val="00E00480"/>
    <w:rsid w:val="00E02766"/>
    <w:rsid w:val="00E05640"/>
    <w:rsid w:val="00E0600F"/>
    <w:rsid w:val="00E06AE8"/>
    <w:rsid w:val="00E122CF"/>
    <w:rsid w:val="00E14018"/>
    <w:rsid w:val="00E1458E"/>
    <w:rsid w:val="00E16DFE"/>
    <w:rsid w:val="00E17B5B"/>
    <w:rsid w:val="00E17DF3"/>
    <w:rsid w:val="00E20670"/>
    <w:rsid w:val="00E2124B"/>
    <w:rsid w:val="00E21F2B"/>
    <w:rsid w:val="00E22306"/>
    <w:rsid w:val="00E22A58"/>
    <w:rsid w:val="00E23D2E"/>
    <w:rsid w:val="00E24161"/>
    <w:rsid w:val="00E24C10"/>
    <w:rsid w:val="00E26A5B"/>
    <w:rsid w:val="00E27425"/>
    <w:rsid w:val="00E27D4B"/>
    <w:rsid w:val="00E32841"/>
    <w:rsid w:val="00E34A00"/>
    <w:rsid w:val="00E36DB7"/>
    <w:rsid w:val="00E42CA0"/>
    <w:rsid w:val="00E4314D"/>
    <w:rsid w:val="00E4399D"/>
    <w:rsid w:val="00E46BAA"/>
    <w:rsid w:val="00E46F20"/>
    <w:rsid w:val="00E504F6"/>
    <w:rsid w:val="00E5080E"/>
    <w:rsid w:val="00E524AE"/>
    <w:rsid w:val="00E535AE"/>
    <w:rsid w:val="00E54491"/>
    <w:rsid w:val="00E55393"/>
    <w:rsid w:val="00E55F7F"/>
    <w:rsid w:val="00E56AE7"/>
    <w:rsid w:val="00E56BC0"/>
    <w:rsid w:val="00E5717C"/>
    <w:rsid w:val="00E5762C"/>
    <w:rsid w:val="00E57C7E"/>
    <w:rsid w:val="00E6111C"/>
    <w:rsid w:val="00E65166"/>
    <w:rsid w:val="00E654A0"/>
    <w:rsid w:val="00E66BFB"/>
    <w:rsid w:val="00E67FC4"/>
    <w:rsid w:val="00E70A23"/>
    <w:rsid w:val="00E71BB4"/>
    <w:rsid w:val="00E74293"/>
    <w:rsid w:val="00E75008"/>
    <w:rsid w:val="00E7584C"/>
    <w:rsid w:val="00E7621F"/>
    <w:rsid w:val="00E76D99"/>
    <w:rsid w:val="00E77549"/>
    <w:rsid w:val="00E815F5"/>
    <w:rsid w:val="00E819AD"/>
    <w:rsid w:val="00E82C3B"/>
    <w:rsid w:val="00E82CE1"/>
    <w:rsid w:val="00E838E0"/>
    <w:rsid w:val="00E85616"/>
    <w:rsid w:val="00E86D69"/>
    <w:rsid w:val="00E87A47"/>
    <w:rsid w:val="00E909CC"/>
    <w:rsid w:val="00E91010"/>
    <w:rsid w:val="00E9207C"/>
    <w:rsid w:val="00E9348C"/>
    <w:rsid w:val="00E934CB"/>
    <w:rsid w:val="00E942CB"/>
    <w:rsid w:val="00E957A3"/>
    <w:rsid w:val="00E96EBF"/>
    <w:rsid w:val="00E975A9"/>
    <w:rsid w:val="00E97DCA"/>
    <w:rsid w:val="00EA0D7F"/>
    <w:rsid w:val="00EA13C8"/>
    <w:rsid w:val="00EA1B5E"/>
    <w:rsid w:val="00EA2E23"/>
    <w:rsid w:val="00EA4F49"/>
    <w:rsid w:val="00EA4FBC"/>
    <w:rsid w:val="00EA64B7"/>
    <w:rsid w:val="00EA6D4C"/>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BA4"/>
    <w:rsid w:val="00EE0CB5"/>
    <w:rsid w:val="00EE1730"/>
    <w:rsid w:val="00EE295D"/>
    <w:rsid w:val="00EE4205"/>
    <w:rsid w:val="00EE58DB"/>
    <w:rsid w:val="00EE6BCB"/>
    <w:rsid w:val="00EF2151"/>
    <w:rsid w:val="00EF3888"/>
    <w:rsid w:val="00EF3C0E"/>
    <w:rsid w:val="00EF3FE1"/>
    <w:rsid w:val="00EF4E29"/>
    <w:rsid w:val="00EF5408"/>
    <w:rsid w:val="00EF5765"/>
    <w:rsid w:val="00F00E9F"/>
    <w:rsid w:val="00F02D6F"/>
    <w:rsid w:val="00F02F49"/>
    <w:rsid w:val="00F04D44"/>
    <w:rsid w:val="00F051FB"/>
    <w:rsid w:val="00F05B49"/>
    <w:rsid w:val="00F064B3"/>
    <w:rsid w:val="00F07649"/>
    <w:rsid w:val="00F1453B"/>
    <w:rsid w:val="00F14A50"/>
    <w:rsid w:val="00F15030"/>
    <w:rsid w:val="00F17B33"/>
    <w:rsid w:val="00F20259"/>
    <w:rsid w:val="00F20799"/>
    <w:rsid w:val="00F2083E"/>
    <w:rsid w:val="00F21D34"/>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381"/>
    <w:rsid w:val="00F748BB"/>
    <w:rsid w:val="00F748E0"/>
    <w:rsid w:val="00F755CB"/>
    <w:rsid w:val="00F77DBD"/>
    <w:rsid w:val="00F80C8B"/>
    <w:rsid w:val="00F8243B"/>
    <w:rsid w:val="00F839CE"/>
    <w:rsid w:val="00F83E14"/>
    <w:rsid w:val="00F84342"/>
    <w:rsid w:val="00F8533E"/>
    <w:rsid w:val="00F85F06"/>
    <w:rsid w:val="00F86A7A"/>
    <w:rsid w:val="00F86DCE"/>
    <w:rsid w:val="00F87196"/>
    <w:rsid w:val="00F90658"/>
    <w:rsid w:val="00F908F9"/>
    <w:rsid w:val="00F90AB3"/>
    <w:rsid w:val="00F917CC"/>
    <w:rsid w:val="00F917E2"/>
    <w:rsid w:val="00F91B1D"/>
    <w:rsid w:val="00F92D90"/>
    <w:rsid w:val="00F94295"/>
    <w:rsid w:val="00F94A1B"/>
    <w:rsid w:val="00F95498"/>
    <w:rsid w:val="00F95F8F"/>
    <w:rsid w:val="00F96CF6"/>
    <w:rsid w:val="00F97ADD"/>
    <w:rsid w:val="00F97CEA"/>
    <w:rsid w:val="00FA0874"/>
    <w:rsid w:val="00FA12D7"/>
    <w:rsid w:val="00FA14A6"/>
    <w:rsid w:val="00FA1597"/>
    <w:rsid w:val="00FA36E1"/>
    <w:rsid w:val="00FA399C"/>
    <w:rsid w:val="00FA4DB7"/>
    <w:rsid w:val="00FA73CF"/>
    <w:rsid w:val="00FB0F0A"/>
    <w:rsid w:val="00FB27AA"/>
    <w:rsid w:val="00FB469C"/>
    <w:rsid w:val="00FB5476"/>
    <w:rsid w:val="00FB559A"/>
    <w:rsid w:val="00FB570D"/>
    <w:rsid w:val="00FB7AC6"/>
    <w:rsid w:val="00FC02EA"/>
    <w:rsid w:val="00FC071A"/>
    <w:rsid w:val="00FC0A07"/>
    <w:rsid w:val="00FC31D9"/>
    <w:rsid w:val="00FC3E8F"/>
    <w:rsid w:val="00FC457A"/>
    <w:rsid w:val="00FC48F9"/>
    <w:rsid w:val="00FC623A"/>
    <w:rsid w:val="00FC632B"/>
    <w:rsid w:val="00FC7750"/>
    <w:rsid w:val="00FD0DFF"/>
    <w:rsid w:val="00FD4305"/>
    <w:rsid w:val="00FD5558"/>
    <w:rsid w:val="00FD58EF"/>
    <w:rsid w:val="00FE2934"/>
    <w:rsid w:val="00FE5669"/>
    <w:rsid w:val="00FE5C14"/>
    <w:rsid w:val="00FF00B3"/>
    <w:rsid w:val="00FF0137"/>
    <w:rsid w:val="00FF0348"/>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25476556">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09648608">
      <w:bodyDiv w:val="1"/>
      <w:marLeft w:val="0"/>
      <w:marRight w:val="0"/>
      <w:marTop w:val="0"/>
      <w:marBottom w:val="0"/>
      <w:divBdr>
        <w:top w:val="none" w:sz="0" w:space="0" w:color="auto"/>
        <w:left w:val="none" w:sz="0" w:space="0" w:color="auto"/>
        <w:bottom w:val="none" w:sz="0" w:space="0" w:color="auto"/>
        <w:right w:val="none" w:sz="0" w:space="0" w:color="auto"/>
      </w:divBdr>
    </w:div>
    <w:div w:id="784035967">
      <w:bodyDiv w:val="1"/>
      <w:marLeft w:val="0"/>
      <w:marRight w:val="0"/>
      <w:marTop w:val="0"/>
      <w:marBottom w:val="0"/>
      <w:divBdr>
        <w:top w:val="none" w:sz="0" w:space="0" w:color="auto"/>
        <w:left w:val="none" w:sz="0" w:space="0" w:color="auto"/>
        <w:bottom w:val="none" w:sz="0" w:space="0" w:color="auto"/>
        <w:right w:val="none" w:sz="0" w:space="0" w:color="auto"/>
      </w:divBdr>
    </w:div>
    <w:div w:id="837043738">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69838636">
      <w:bodyDiv w:val="1"/>
      <w:marLeft w:val="0"/>
      <w:marRight w:val="0"/>
      <w:marTop w:val="0"/>
      <w:marBottom w:val="0"/>
      <w:divBdr>
        <w:top w:val="none" w:sz="0" w:space="0" w:color="auto"/>
        <w:left w:val="none" w:sz="0" w:space="0" w:color="auto"/>
        <w:bottom w:val="none" w:sz="0" w:space="0" w:color="auto"/>
        <w:right w:val="none" w:sz="0" w:space="0" w:color="auto"/>
      </w:divBdr>
    </w:div>
    <w:div w:id="1108355027">
      <w:bodyDiv w:val="1"/>
      <w:marLeft w:val="0"/>
      <w:marRight w:val="0"/>
      <w:marTop w:val="0"/>
      <w:marBottom w:val="0"/>
      <w:divBdr>
        <w:top w:val="none" w:sz="0" w:space="0" w:color="auto"/>
        <w:left w:val="none" w:sz="0" w:space="0" w:color="auto"/>
        <w:bottom w:val="none" w:sz="0" w:space="0" w:color="auto"/>
        <w:right w:val="none" w:sz="0" w:space="0" w:color="auto"/>
      </w:divBdr>
    </w:div>
    <w:div w:id="1198930531">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771585829">
      <w:bodyDiv w:val="1"/>
      <w:marLeft w:val="0"/>
      <w:marRight w:val="0"/>
      <w:marTop w:val="0"/>
      <w:marBottom w:val="0"/>
      <w:divBdr>
        <w:top w:val="none" w:sz="0" w:space="0" w:color="auto"/>
        <w:left w:val="none" w:sz="0" w:space="0" w:color="auto"/>
        <w:bottom w:val="none" w:sz="0" w:space="0" w:color="auto"/>
        <w:right w:val="none" w:sz="0" w:space="0" w:color="auto"/>
      </w:divBdr>
    </w:div>
    <w:div w:id="1880126477">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32083674">
      <w:bodyDiv w:val="1"/>
      <w:marLeft w:val="0"/>
      <w:marRight w:val="0"/>
      <w:marTop w:val="0"/>
      <w:marBottom w:val="0"/>
      <w:divBdr>
        <w:top w:val="none" w:sz="0" w:space="0" w:color="auto"/>
        <w:left w:val="none" w:sz="0" w:space="0" w:color="auto"/>
        <w:bottom w:val="none" w:sz="0" w:space="0" w:color="auto"/>
        <w:right w:val="none" w:sz="0" w:space="0" w:color="auto"/>
      </w:divBdr>
    </w:div>
    <w:div w:id="1997107747">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0C859-6DE4-4BD6-936F-2DD8D8F1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3670</Words>
  <Characters>20188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14</cp:revision>
  <cp:lastPrinted>2016-09-22T20:18:00Z</cp:lastPrinted>
  <dcterms:created xsi:type="dcterms:W3CDTF">2016-09-22T02:58:00Z</dcterms:created>
  <dcterms:modified xsi:type="dcterms:W3CDTF">2016-11-15T20:30:00Z</dcterms:modified>
</cp:coreProperties>
</file>