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282" w:rsidRPr="00E910D8" w:rsidRDefault="00C42282" w:rsidP="00C42282">
      <w:pPr>
        <w:pStyle w:val="Sinespaciado"/>
        <w:jc w:val="both"/>
        <w:rPr>
          <w:rFonts w:asciiTheme="minorHAnsi" w:hAnsiTheme="minorHAnsi"/>
          <w:sz w:val="18"/>
          <w:szCs w:val="18"/>
        </w:rPr>
      </w:pPr>
    </w:p>
    <w:p w:rsidR="00C42282" w:rsidRPr="00C42282" w:rsidRDefault="00C42282" w:rsidP="00C42282">
      <w:pPr>
        <w:pStyle w:val="Sinespaciado"/>
        <w:jc w:val="both"/>
        <w:rPr>
          <w:rFonts w:asciiTheme="minorHAnsi" w:hAnsiTheme="minorHAnsi"/>
          <w:sz w:val="18"/>
          <w:szCs w:val="18"/>
          <w:lang w:val="es-CO"/>
        </w:rPr>
      </w:pPr>
      <w:r w:rsidRPr="00C42282">
        <w:rPr>
          <w:rFonts w:asciiTheme="minorHAnsi" w:hAnsiTheme="minorHAnsi"/>
          <w:b/>
          <w:sz w:val="18"/>
          <w:szCs w:val="18"/>
        </w:rPr>
        <w:t>Tema:</w:t>
      </w:r>
      <w:r w:rsidRPr="00C42282">
        <w:rPr>
          <w:rFonts w:asciiTheme="minorHAnsi" w:hAnsiTheme="minorHAnsi"/>
          <w:b/>
          <w:sz w:val="18"/>
          <w:szCs w:val="18"/>
        </w:rPr>
        <w:tab/>
      </w:r>
      <w:r w:rsidRPr="00C42282">
        <w:rPr>
          <w:rFonts w:asciiTheme="minorHAnsi" w:hAnsiTheme="minorHAnsi"/>
          <w:b/>
          <w:sz w:val="18"/>
          <w:szCs w:val="18"/>
        </w:rPr>
        <w:tab/>
      </w:r>
      <w:r w:rsidRPr="00C42282">
        <w:rPr>
          <w:rFonts w:asciiTheme="minorHAnsi" w:hAnsiTheme="minorHAnsi"/>
          <w:b/>
          <w:sz w:val="18"/>
          <w:szCs w:val="18"/>
        </w:rPr>
        <w:tab/>
      </w:r>
      <w:r w:rsidRPr="00C42282">
        <w:rPr>
          <w:rFonts w:asciiTheme="minorHAnsi" w:hAnsiTheme="minorHAnsi"/>
          <w:b/>
          <w:sz w:val="18"/>
          <w:szCs w:val="18"/>
        </w:rPr>
        <w:tab/>
        <w:t xml:space="preserve">DERECHO FUNDAMENTAL AUTÓNOMO A LA SALUD </w:t>
      </w:r>
      <w:r w:rsidRPr="00C42282">
        <w:rPr>
          <w:rFonts w:asciiTheme="minorHAnsi" w:hAnsiTheme="minorHAnsi"/>
          <w:b/>
          <w:spacing w:val="-4"/>
          <w:sz w:val="18"/>
          <w:szCs w:val="18"/>
        </w:rPr>
        <w:t>/</w:t>
      </w:r>
      <w:r w:rsidR="00C02059">
        <w:rPr>
          <w:rFonts w:asciiTheme="minorHAnsi" w:hAnsiTheme="minorHAnsi"/>
          <w:b/>
          <w:spacing w:val="-4"/>
          <w:sz w:val="18"/>
          <w:szCs w:val="18"/>
        </w:rPr>
        <w:t xml:space="preserve"> NEGATIVA AUTORIZACIÓN PROCEDIMIENTOS QUIRÚRGICOS /</w:t>
      </w:r>
      <w:r w:rsidRPr="00C42282">
        <w:rPr>
          <w:rFonts w:asciiTheme="minorHAnsi" w:hAnsiTheme="minorHAnsi"/>
          <w:b/>
          <w:spacing w:val="-4"/>
          <w:sz w:val="18"/>
          <w:szCs w:val="18"/>
        </w:rPr>
        <w:t xml:space="preserve"> CALIFICACIÓN DE LA ENFERMEDAD DE ORIGEN PROFESIONAL EN FIRME /</w:t>
      </w:r>
      <w:r w:rsidR="00C02059">
        <w:rPr>
          <w:rFonts w:asciiTheme="minorHAnsi" w:hAnsiTheme="minorHAnsi"/>
          <w:b/>
          <w:spacing w:val="-4"/>
          <w:sz w:val="18"/>
          <w:szCs w:val="18"/>
        </w:rPr>
        <w:t>BARRERAS ADMINISTRATIVAS /</w:t>
      </w:r>
      <w:r>
        <w:rPr>
          <w:rFonts w:asciiTheme="minorHAnsi" w:hAnsiTheme="minorHAnsi"/>
          <w:b/>
          <w:spacing w:val="-4"/>
          <w:sz w:val="18"/>
          <w:szCs w:val="18"/>
        </w:rPr>
        <w:t xml:space="preserve"> CONFIRMA / CONCEDE / “</w:t>
      </w:r>
      <w:r w:rsidRPr="00C42282">
        <w:rPr>
          <w:rFonts w:asciiTheme="minorHAnsi" w:hAnsiTheme="minorHAnsi"/>
          <w:spacing w:val="-4"/>
          <w:sz w:val="18"/>
          <w:szCs w:val="18"/>
        </w:rPr>
        <w:t>Prestaciones</w:t>
      </w:r>
      <w:r w:rsidRPr="00C42282">
        <w:rPr>
          <w:rFonts w:asciiTheme="minorHAnsi" w:hAnsiTheme="minorHAnsi" w:cs="Arial"/>
          <w:iCs/>
          <w:sz w:val="18"/>
          <w:szCs w:val="18"/>
          <w:bdr w:val="none" w:sz="0" w:space="0" w:color="auto" w:frame="1"/>
          <w:shd w:val="clear" w:color="auto" w:fill="FFFFFF"/>
        </w:rPr>
        <w:t xml:space="preserve"> asistenciales en el Sistema General de Riesgos Profesionales</w:t>
      </w:r>
      <w:r w:rsidRPr="00C42282">
        <w:rPr>
          <w:rFonts w:asciiTheme="minorHAnsi" w:hAnsiTheme="minorHAnsi"/>
          <w:spacing w:val="-4"/>
          <w:sz w:val="18"/>
          <w:szCs w:val="18"/>
        </w:rPr>
        <w:t xml:space="preserve"> / </w:t>
      </w:r>
      <w:r w:rsidRPr="00C42282">
        <w:rPr>
          <w:rFonts w:asciiTheme="minorHAnsi" w:hAnsiTheme="minorHAnsi"/>
          <w:spacing w:val="-4"/>
          <w:sz w:val="18"/>
          <w:szCs w:val="18"/>
        </w:rPr>
        <w:t>“</w:t>
      </w:r>
      <w:r w:rsidRPr="00C42282">
        <w:rPr>
          <w:rFonts w:asciiTheme="minorHAnsi" w:hAnsiTheme="minorHAnsi"/>
          <w:sz w:val="18"/>
          <w:szCs w:val="18"/>
          <w:lang w:val="es-ES_tradnl"/>
        </w:rPr>
        <w:t xml:space="preserve">Conforme el acervo probatorio la </w:t>
      </w:r>
      <w:proofErr w:type="spellStart"/>
      <w:r w:rsidRPr="00C42282">
        <w:rPr>
          <w:rFonts w:asciiTheme="minorHAnsi" w:hAnsiTheme="minorHAnsi"/>
          <w:sz w:val="18"/>
          <w:szCs w:val="18"/>
          <w:lang w:val="es-ES_tradnl"/>
        </w:rPr>
        <w:t>EPS</w:t>
      </w:r>
      <w:proofErr w:type="spellEnd"/>
      <w:r w:rsidRPr="00C42282">
        <w:rPr>
          <w:rFonts w:asciiTheme="minorHAnsi" w:hAnsiTheme="minorHAnsi"/>
          <w:sz w:val="18"/>
          <w:szCs w:val="18"/>
          <w:lang w:val="es-ES_tradnl"/>
        </w:rPr>
        <w:t xml:space="preserve"> SOS calificó como de origen laboral la enfermedad que padece la accionante, denominada “</w:t>
      </w:r>
      <w:r w:rsidRPr="00C42282">
        <w:rPr>
          <w:rFonts w:asciiTheme="minorHAnsi" w:hAnsiTheme="minorHAnsi"/>
          <w:i/>
          <w:sz w:val="18"/>
          <w:szCs w:val="18"/>
          <w:lang w:val="es-CO"/>
        </w:rPr>
        <w:t xml:space="preserve">“M654 </w:t>
      </w:r>
      <w:proofErr w:type="spellStart"/>
      <w:r w:rsidRPr="00C42282">
        <w:rPr>
          <w:rFonts w:asciiTheme="minorHAnsi" w:hAnsiTheme="minorHAnsi"/>
          <w:i/>
          <w:sz w:val="18"/>
          <w:szCs w:val="18"/>
          <w:lang w:val="es-CO"/>
        </w:rPr>
        <w:t>TENOSINOVITIS</w:t>
      </w:r>
      <w:proofErr w:type="spellEnd"/>
      <w:r w:rsidRPr="00C42282">
        <w:rPr>
          <w:rFonts w:asciiTheme="minorHAnsi" w:hAnsiTheme="minorHAnsi"/>
          <w:i/>
          <w:sz w:val="18"/>
          <w:szCs w:val="18"/>
          <w:lang w:val="es-CO"/>
        </w:rPr>
        <w:t xml:space="preserve"> DE </w:t>
      </w:r>
      <w:proofErr w:type="spellStart"/>
      <w:r w:rsidRPr="00C42282">
        <w:rPr>
          <w:rFonts w:asciiTheme="minorHAnsi" w:hAnsiTheme="minorHAnsi"/>
          <w:i/>
          <w:sz w:val="18"/>
          <w:szCs w:val="18"/>
          <w:lang w:val="es-CO"/>
        </w:rPr>
        <w:t>ESTILOIDE</w:t>
      </w:r>
      <w:proofErr w:type="spellEnd"/>
      <w:r w:rsidRPr="00C42282">
        <w:rPr>
          <w:rFonts w:asciiTheme="minorHAnsi" w:hAnsiTheme="minorHAnsi"/>
          <w:i/>
          <w:sz w:val="18"/>
          <w:szCs w:val="18"/>
          <w:lang w:val="es-CO"/>
        </w:rPr>
        <w:t xml:space="preserve"> RADIAL DE (</w:t>
      </w:r>
      <w:proofErr w:type="spellStart"/>
      <w:r w:rsidRPr="00C42282">
        <w:rPr>
          <w:rFonts w:asciiTheme="minorHAnsi" w:hAnsiTheme="minorHAnsi"/>
          <w:i/>
          <w:sz w:val="18"/>
          <w:szCs w:val="18"/>
          <w:lang w:val="es-CO"/>
        </w:rPr>
        <w:t>QUERVAIN</w:t>
      </w:r>
      <w:proofErr w:type="spellEnd"/>
      <w:r w:rsidRPr="00C42282">
        <w:rPr>
          <w:rFonts w:asciiTheme="minorHAnsi" w:hAnsiTheme="minorHAnsi"/>
          <w:i/>
          <w:sz w:val="18"/>
          <w:szCs w:val="18"/>
          <w:lang w:val="es-CO"/>
        </w:rPr>
        <w:t xml:space="preserve">)” </w:t>
      </w:r>
      <w:r w:rsidRPr="00C42282">
        <w:rPr>
          <w:rFonts w:asciiTheme="minorHAnsi" w:hAnsiTheme="minorHAnsi"/>
          <w:sz w:val="18"/>
          <w:szCs w:val="18"/>
          <w:lang w:val="es-CO"/>
        </w:rPr>
        <w:t xml:space="preserve">y comunicó de ello a la </w:t>
      </w:r>
      <w:proofErr w:type="spellStart"/>
      <w:r w:rsidRPr="00C42282">
        <w:rPr>
          <w:rFonts w:asciiTheme="minorHAnsi" w:hAnsiTheme="minorHAnsi"/>
          <w:sz w:val="18"/>
          <w:szCs w:val="18"/>
          <w:lang w:val="es-CO"/>
        </w:rPr>
        <w:t>ARL</w:t>
      </w:r>
      <w:proofErr w:type="spellEnd"/>
      <w:r w:rsidRPr="00C42282">
        <w:rPr>
          <w:rFonts w:asciiTheme="minorHAnsi" w:hAnsiTheme="minorHAnsi"/>
          <w:sz w:val="18"/>
          <w:szCs w:val="18"/>
          <w:lang w:val="es-CO"/>
        </w:rPr>
        <w:t xml:space="preserve"> Positiva mediante oficio del día 03-02-2015, recibido en sus instalaciones el día 27-02-2015 (Folios 167 y 210, ib.), quien manifestó su inconformidad a la </w:t>
      </w:r>
      <w:proofErr w:type="spellStart"/>
      <w:r w:rsidRPr="00C42282">
        <w:rPr>
          <w:rFonts w:asciiTheme="minorHAnsi" w:hAnsiTheme="minorHAnsi"/>
          <w:sz w:val="18"/>
          <w:szCs w:val="18"/>
          <w:lang w:val="es-CO"/>
        </w:rPr>
        <w:t>EPS</w:t>
      </w:r>
      <w:proofErr w:type="spellEnd"/>
      <w:r w:rsidRPr="00C42282">
        <w:rPr>
          <w:rFonts w:asciiTheme="minorHAnsi" w:hAnsiTheme="minorHAnsi"/>
          <w:sz w:val="18"/>
          <w:szCs w:val="18"/>
          <w:lang w:val="es-CO"/>
        </w:rPr>
        <w:t xml:space="preserve">, por considerar que se trata de un enfermedad de origen común, mediante el oficio No.14100 (Folios 168 y 211, ib.), entregado el día 17-03-2015 (Folio 168, ib.), claramente por fuera del término de diez (10) dispuesto por la norma, puesto que se hizo dos (2) días después de finiquitado el plazo (13-03-2015), de manera que dicha calificación obtuvo firmeza legalmente (Artículo </w:t>
      </w:r>
      <w:r w:rsidRPr="00C42282">
        <w:rPr>
          <w:rFonts w:asciiTheme="minorHAnsi" w:hAnsiTheme="minorHAnsi" w:cs="Arial"/>
          <w:bCs/>
          <w:color w:val="000000"/>
          <w:sz w:val="18"/>
          <w:szCs w:val="18"/>
          <w:shd w:val="clear" w:color="auto" w:fill="FFFFFF"/>
        </w:rPr>
        <w:t xml:space="preserve">142 del </w:t>
      </w:r>
      <w:r w:rsidRPr="00C42282">
        <w:rPr>
          <w:rStyle w:val="Textoennegrita"/>
          <w:rFonts w:asciiTheme="minorHAnsi" w:hAnsiTheme="minorHAnsi" w:cs="Arial"/>
          <w:b w:val="0"/>
          <w:color w:val="000000"/>
          <w:sz w:val="18"/>
          <w:szCs w:val="18"/>
          <w:shd w:val="clear" w:color="auto" w:fill="FFFFFF"/>
        </w:rPr>
        <w:t xml:space="preserve">Decreto 19 de 2012 e </w:t>
      </w:r>
      <w:r w:rsidRPr="00C42282">
        <w:rPr>
          <w:rFonts w:asciiTheme="minorHAnsi" w:hAnsiTheme="minorHAnsi" w:cs="Arial"/>
          <w:color w:val="000000" w:themeColor="text1"/>
          <w:spacing w:val="-3"/>
          <w:sz w:val="18"/>
          <w:szCs w:val="18"/>
          <w:lang w:val="es-ES_tradnl"/>
        </w:rPr>
        <w:t xml:space="preserve">inciso 4º del artículo 33 del Decreto 1352 de 2013) </w:t>
      </w:r>
      <w:r w:rsidRPr="00C42282">
        <w:rPr>
          <w:rFonts w:asciiTheme="minorHAnsi" w:hAnsiTheme="minorHAnsi"/>
          <w:sz w:val="18"/>
          <w:szCs w:val="18"/>
          <w:lang w:val="es-CO"/>
        </w:rPr>
        <w:t>y no podía ser controvertida ante la Junta Regional de Calificación de Invalidez.</w:t>
      </w:r>
      <w:r>
        <w:rPr>
          <w:rFonts w:asciiTheme="minorHAnsi" w:hAnsiTheme="minorHAnsi"/>
          <w:sz w:val="18"/>
          <w:szCs w:val="18"/>
          <w:lang w:val="es-CO"/>
        </w:rPr>
        <w:t>”</w:t>
      </w:r>
    </w:p>
    <w:p w:rsidR="00C42282" w:rsidRPr="00C42282" w:rsidRDefault="00C42282" w:rsidP="00C42282">
      <w:pPr>
        <w:pStyle w:val="Sinespaciado"/>
        <w:jc w:val="both"/>
        <w:rPr>
          <w:rFonts w:asciiTheme="minorHAnsi" w:hAnsiTheme="minorHAnsi"/>
          <w:sz w:val="18"/>
          <w:szCs w:val="18"/>
        </w:rPr>
      </w:pPr>
      <w:r w:rsidRPr="00C42282">
        <w:rPr>
          <w:rFonts w:asciiTheme="minorHAnsi" w:hAnsiTheme="minorHAnsi"/>
          <w:sz w:val="18"/>
          <w:szCs w:val="18"/>
        </w:rPr>
        <w:t>(…)</w:t>
      </w:r>
    </w:p>
    <w:p w:rsidR="00C42282" w:rsidRPr="00C42282" w:rsidRDefault="00C42282" w:rsidP="00C42282">
      <w:pPr>
        <w:pStyle w:val="Sinespaciado"/>
        <w:jc w:val="both"/>
        <w:rPr>
          <w:rFonts w:asciiTheme="minorHAnsi" w:hAnsiTheme="minorHAnsi"/>
          <w:sz w:val="18"/>
          <w:szCs w:val="18"/>
          <w:lang w:val="es-CO"/>
        </w:rPr>
      </w:pPr>
    </w:p>
    <w:p w:rsidR="00C42282" w:rsidRPr="00C42282" w:rsidRDefault="00C42282" w:rsidP="00C42282">
      <w:pPr>
        <w:pStyle w:val="Sinespaciado"/>
        <w:jc w:val="both"/>
        <w:rPr>
          <w:rFonts w:asciiTheme="minorHAnsi" w:hAnsiTheme="minorHAnsi"/>
          <w:sz w:val="18"/>
          <w:szCs w:val="18"/>
          <w:lang w:val="es-CO"/>
        </w:rPr>
      </w:pPr>
      <w:r>
        <w:rPr>
          <w:rFonts w:asciiTheme="minorHAnsi" w:hAnsiTheme="minorHAnsi"/>
          <w:sz w:val="18"/>
          <w:szCs w:val="18"/>
          <w:lang w:val="es-CO"/>
        </w:rPr>
        <w:t>“</w:t>
      </w:r>
      <w:r w:rsidRPr="00C42282">
        <w:rPr>
          <w:rFonts w:asciiTheme="minorHAnsi" w:hAnsiTheme="minorHAnsi"/>
          <w:sz w:val="18"/>
          <w:szCs w:val="18"/>
          <w:lang w:val="es-CO"/>
        </w:rPr>
        <w:t xml:space="preserve">No admite la Sala el argumento centrado en la controversia e indefinición del origen de la enfermedad, que presenta la accionada </w:t>
      </w:r>
      <w:bookmarkStart w:id="0" w:name="_GoBack"/>
      <w:bookmarkEnd w:id="0"/>
      <w:r w:rsidRPr="00C42282">
        <w:rPr>
          <w:rFonts w:asciiTheme="minorHAnsi" w:hAnsiTheme="minorHAnsi"/>
          <w:sz w:val="18"/>
          <w:szCs w:val="18"/>
          <w:lang w:val="es-CO"/>
        </w:rPr>
        <w:t xml:space="preserve">para señalar que le compete brindar la asistencia en salud a la </w:t>
      </w:r>
      <w:proofErr w:type="spellStart"/>
      <w:r w:rsidRPr="00C42282">
        <w:rPr>
          <w:rFonts w:asciiTheme="minorHAnsi" w:hAnsiTheme="minorHAnsi"/>
          <w:sz w:val="18"/>
          <w:szCs w:val="18"/>
          <w:lang w:val="es-CO"/>
        </w:rPr>
        <w:t>EPS</w:t>
      </w:r>
      <w:proofErr w:type="spellEnd"/>
      <w:r w:rsidRPr="00C42282">
        <w:rPr>
          <w:rFonts w:asciiTheme="minorHAnsi" w:hAnsiTheme="minorHAnsi"/>
          <w:sz w:val="18"/>
          <w:szCs w:val="18"/>
          <w:lang w:val="es-CO"/>
        </w:rPr>
        <w:t xml:space="preserve"> SOS, hasta tanto la junta de calificación regional emita su dictamen, puesto que la calificación primigenia no fue objetada oportunamente y se encuentra en firme. </w:t>
      </w:r>
    </w:p>
    <w:p w:rsidR="00C42282" w:rsidRPr="00C42282" w:rsidRDefault="00C42282" w:rsidP="00C42282">
      <w:pPr>
        <w:pStyle w:val="Sinespaciado"/>
        <w:jc w:val="both"/>
        <w:rPr>
          <w:rFonts w:asciiTheme="minorHAnsi" w:hAnsiTheme="minorHAnsi"/>
          <w:sz w:val="18"/>
          <w:szCs w:val="18"/>
          <w:lang w:val="es-CO"/>
        </w:rPr>
      </w:pPr>
      <w:r w:rsidRPr="00C42282">
        <w:rPr>
          <w:rFonts w:asciiTheme="minorHAnsi" w:hAnsiTheme="minorHAnsi"/>
          <w:sz w:val="18"/>
          <w:szCs w:val="18"/>
          <w:lang w:val="es-CO"/>
        </w:rPr>
        <w:t xml:space="preserve">Es evidente, entonces, que la enfermedad diagnosticada a la accionante es de origen laboral, por lo que las prestaciones asistenciales que demande para su tratamiento y rehabilitación le atañen a la </w:t>
      </w:r>
      <w:proofErr w:type="spellStart"/>
      <w:r w:rsidRPr="00C42282">
        <w:rPr>
          <w:rFonts w:asciiTheme="minorHAnsi" w:hAnsiTheme="minorHAnsi"/>
          <w:sz w:val="18"/>
          <w:szCs w:val="18"/>
          <w:lang w:val="es-CO"/>
        </w:rPr>
        <w:t>ARL</w:t>
      </w:r>
      <w:proofErr w:type="spellEnd"/>
      <w:r w:rsidRPr="00C42282">
        <w:rPr>
          <w:rFonts w:asciiTheme="minorHAnsi" w:hAnsiTheme="minorHAnsi"/>
          <w:sz w:val="18"/>
          <w:szCs w:val="18"/>
          <w:lang w:val="es-CO"/>
        </w:rPr>
        <w:t xml:space="preserve"> Positiva Compañía de Seguros en la que se encuentra afiliada. </w:t>
      </w:r>
    </w:p>
    <w:p w:rsidR="00C42282" w:rsidRPr="00C42282" w:rsidRDefault="00C42282" w:rsidP="00C42282">
      <w:pPr>
        <w:pStyle w:val="Sinespaciado"/>
        <w:jc w:val="both"/>
        <w:rPr>
          <w:rFonts w:asciiTheme="minorHAnsi" w:hAnsiTheme="minorHAnsi"/>
          <w:sz w:val="18"/>
          <w:szCs w:val="18"/>
          <w:lang w:val="es-CO"/>
        </w:rPr>
      </w:pPr>
    </w:p>
    <w:p w:rsidR="00C42282" w:rsidRPr="00C42282" w:rsidRDefault="00C42282" w:rsidP="00C42282">
      <w:pPr>
        <w:pStyle w:val="Sinespaciado"/>
        <w:jc w:val="both"/>
        <w:rPr>
          <w:rFonts w:asciiTheme="minorHAnsi" w:hAnsiTheme="minorHAnsi"/>
          <w:sz w:val="18"/>
          <w:szCs w:val="18"/>
          <w:lang w:val="es-CO"/>
        </w:rPr>
      </w:pPr>
      <w:r w:rsidRPr="00C42282">
        <w:rPr>
          <w:rFonts w:asciiTheme="minorHAnsi" w:hAnsiTheme="minorHAnsi"/>
          <w:sz w:val="18"/>
          <w:szCs w:val="18"/>
          <w:lang w:val="es-CO"/>
        </w:rPr>
        <w:t xml:space="preserve">Así las cosas la negativa en la autorización de los procedimientos quirúrgicos prescritos por el médico tratante (Folios 57 a 59, ib.), con fundamento en el Decreto Ley 1295 de 1994, es infundada y atenta flagrantemente contra el derecho fundamental a la salud de la accionante, máxime cuando se ordenaron para tratar la </w:t>
      </w:r>
      <w:r w:rsidRPr="00C42282">
        <w:rPr>
          <w:rFonts w:asciiTheme="minorHAnsi" w:hAnsiTheme="minorHAnsi"/>
          <w:i/>
          <w:sz w:val="18"/>
          <w:szCs w:val="18"/>
          <w:lang w:val="es-CO"/>
        </w:rPr>
        <w:t>“</w:t>
      </w:r>
      <w:proofErr w:type="spellStart"/>
      <w:r w:rsidRPr="00C42282">
        <w:rPr>
          <w:rFonts w:asciiTheme="minorHAnsi" w:hAnsiTheme="minorHAnsi"/>
          <w:i/>
          <w:sz w:val="18"/>
          <w:szCs w:val="18"/>
          <w:lang w:val="es-CO"/>
        </w:rPr>
        <w:t>TENOSINOVITIS</w:t>
      </w:r>
      <w:proofErr w:type="spellEnd"/>
      <w:r w:rsidRPr="00C42282">
        <w:rPr>
          <w:rFonts w:asciiTheme="minorHAnsi" w:hAnsiTheme="minorHAnsi"/>
          <w:i/>
          <w:sz w:val="18"/>
          <w:szCs w:val="18"/>
          <w:lang w:val="es-CO"/>
        </w:rPr>
        <w:t xml:space="preserve">” </w:t>
      </w:r>
      <w:r w:rsidRPr="00C42282">
        <w:rPr>
          <w:rFonts w:asciiTheme="minorHAnsi" w:hAnsiTheme="minorHAnsi"/>
          <w:sz w:val="18"/>
          <w:szCs w:val="18"/>
          <w:lang w:val="es-CO"/>
        </w:rPr>
        <w:t>de origen laboral</w:t>
      </w:r>
      <w:r w:rsidRPr="00C42282">
        <w:rPr>
          <w:rFonts w:asciiTheme="minorHAnsi" w:hAnsiTheme="minorHAnsi"/>
          <w:i/>
          <w:sz w:val="18"/>
          <w:szCs w:val="18"/>
          <w:lang w:val="es-CO"/>
        </w:rPr>
        <w:t xml:space="preserve"> </w:t>
      </w:r>
      <w:r w:rsidRPr="00C42282">
        <w:rPr>
          <w:rFonts w:asciiTheme="minorHAnsi" w:hAnsiTheme="minorHAnsi"/>
          <w:sz w:val="18"/>
          <w:szCs w:val="18"/>
          <w:lang w:val="es-CO"/>
        </w:rPr>
        <w:t xml:space="preserve">que padece y que le impide cumplir con sus obligaciones en el trabajo. </w:t>
      </w:r>
    </w:p>
    <w:p w:rsidR="00C42282" w:rsidRPr="00C42282" w:rsidRDefault="00C42282" w:rsidP="00C42282">
      <w:pPr>
        <w:pStyle w:val="Sinespaciado"/>
        <w:jc w:val="both"/>
        <w:rPr>
          <w:rFonts w:asciiTheme="minorHAnsi" w:hAnsiTheme="minorHAnsi"/>
          <w:sz w:val="18"/>
          <w:szCs w:val="18"/>
          <w:lang w:val="es-CO"/>
        </w:rPr>
      </w:pPr>
    </w:p>
    <w:p w:rsidR="00C42282" w:rsidRPr="00C42282" w:rsidRDefault="00C42282" w:rsidP="00C42282">
      <w:pPr>
        <w:pStyle w:val="Sinespaciado"/>
        <w:jc w:val="both"/>
        <w:rPr>
          <w:rFonts w:asciiTheme="minorHAnsi" w:hAnsiTheme="minorHAnsi" w:cs="Arial"/>
          <w:sz w:val="18"/>
          <w:szCs w:val="18"/>
          <w:lang w:val="es-CO" w:eastAsia="es-CO"/>
        </w:rPr>
      </w:pPr>
      <w:r w:rsidRPr="00C42282">
        <w:rPr>
          <w:rFonts w:asciiTheme="minorHAnsi" w:hAnsiTheme="minorHAnsi" w:cs="Arial"/>
          <w:sz w:val="18"/>
          <w:szCs w:val="18"/>
          <w:lang w:val="es-CO" w:eastAsia="es-CO"/>
        </w:rPr>
        <w:t xml:space="preserve">Estima esta Sala que se han vulnerado los derechos, ya que la entidad accionada, por el hecho de la afiliación, el origen laboral de la enfermedad y hacer parte del sistema que debe garantía del derecho a la salud (Ley 1751); es la encargada de que los servicios se presten con </w:t>
      </w:r>
      <w:r w:rsidRPr="00C42282">
        <w:rPr>
          <w:rFonts w:asciiTheme="minorHAnsi" w:hAnsiTheme="minorHAnsi" w:cs="Arial"/>
          <w:sz w:val="18"/>
          <w:szCs w:val="18"/>
          <w:u w:val="single"/>
          <w:lang w:val="es-CO" w:eastAsia="es-CO"/>
        </w:rPr>
        <w:t>eficiencia, continuidad y calidad</w:t>
      </w:r>
      <w:r w:rsidRPr="00C42282">
        <w:rPr>
          <w:rFonts w:asciiTheme="minorHAnsi" w:hAnsiTheme="minorHAnsi" w:cs="Arial"/>
          <w:sz w:val="18"/>
          <w:szCs w:val="18"/>
          <w:lang w:val="es-CO" w:eastAsia="es-CO"/>
        </w:rPr>
        <w:t>, sin que pueda alegarse ningún tipo de exclusión (Artículo 15) y menos que la accionante deba esperar a que la Junta de Calificación emita un dictamen, cuando la calificación del origen de la enfermedad está en firme.</w:t>
      </w:r>
      <w:r>
        <w:rPr>
          <w:rFonts w:asciiTheme="minorHAnsi" w:hAnsiTheme="minorHAnsi" w:cs="Arial"/>
          <w:sz w:val="18"/>
          <w:szCs w:val="18"/>
          <w:lang w:val="es-CO" w:eastAsia="es-CO"/>
        </w:rPr>
        <w:t>”</w:t>
      </w:r>
    </w:p>
    <w:p w:rsidR="00C42282" w:rsidRPr="00C42282" w:rsidRDefault="00C42282" w:rsidP="00C42282">
      <w:pPr>
        <w:pStyle w:val="Sinespaciado"/>
        <w:jc w:val="both"/>
        <w:rPr>
          <w:rFonts w:asciiTheme="minorHAnsi" w:hAnsiTheme="minorHAnsi"/>
          <w:sz w:val="18"/>
          <w:szCs w:val="18"/>
        </w:rPr>
      </w:pPr>
    </w:p>
    <w:p w:rsidR="00C42282" w:rsidRPr="00C42282" w:rsidRDefault="00C42282" w:rsidP="00C42282">
      <w:pPr>
        <w:pStyle w:val="Sinespaciado"/>
        <w:jc w:val="both"/>
        <w:rPr>
          <w:rFonts w:asciiTheme="minorHAnsi" w:hAnsiTheme="minorHAnsi"/>
          <w:sz w:val="18"/>
          <w:szCs w:val="18"/>
        </w:rPr>
      </w:pPr>
      <w:r w:rsidRPr="00C42282">
        <w:rPr>
          <w:rFonts w:asciiTheme="minorHAnsi" w:hAnsiTheme="minorHAnsi"/>
          <w:b/>
          <w:sz w:val="18"/>
          <w:szCs w:val="18"/>
        </w:rPr>
        <w:t>Citación jurisprudencial</w:t>
      </w:r>
      <w:r w:rsidRPr="00C42282">
        <w:rPr>
          <w:rFonts w:asciiTheme="minorHAnsi" w:hAnsiTheme="minorHAnsi"/>
          <w:b/>
          <w:sz w:val="18"/>
          <w:szCs w:val="18"/>
        </w:rPr>
        <w:t>:</w:t>
      </w:r>
      <w:r w:rsidRPr="00C42282">
        <w:rPr>
          <w:rFonts w:asciiTheme="minorHAnsi" w:hAnsiTheme="minorHAnsi" w:cs="Arial"/>
          <w:sz w:val="18"/>
          <w:szCs w:val="18"/>
        </w:rPr>
        <w:t xml:space="preserve"> </w:t>
      </w:r>
      <w:r w:rsidRPr="00C42282">
        <w:rPr>
          <w:rFonts w:asciiTheme="minorHAnsi" w:hAnsiTheme="minorHAnsi" w:cs="Courier New"/>
          <w:sz w:val="18"/>
          <w:szCs w:val="18"/>
        </w:rPr>
        <w:t xml:space="preserve">Sentencia T-079 de 2010. / Sentencias </w:t>
      </w:r>
      <w:r w:rsidRPr="00C42282">
        <w:rPr>
          <w:rFonts w:asciiTheme="minorHAnsi" w:hAnsiTheme="minorHAnsi"/>
          <w:sz w:val="18"/>
          <w:szCs w:val="18"/>
        </w:rPr>
        <w:t xml:space="preserve">T-162 de 2010, T-034 de 2010 y T-099 de 2008. / </w:t>
      </w:r>
      <w:r w:rsidRPr="00C42282">
        <w:rPr>
          <w:rFonts w:asciiTheme="minorHAnsi" w:hAnsiTheme="minorHAnsi" w:cs="Courier New"/>
          <w:sz w:val="18"/>
          <w:szCs w:val="18"/>
        </w:rPr>
        <w:t>Sentencias</w:t>
      </w:r>
      <w:r w:rsidRPr="00C42282">
        <w:rPr>
          <w:rFonts w:asciiTheme="minorHAnsi" w:hAnsiTheme="minorHAnsi"/>
          <w:sz w:val="18"/>
          <w:szCs w:val="18"/>
        </w:rPr>
        <w:t xml:space="preserve"> T-623 de 2011, T-498 de 2011, T-180 de 2009, T-989 de 2008, T-972 de 2005, T-822 de 2002, T-626 de 2000 y T-315 de 2000. / </w:t>
      </w:r>
      <w:r w:rsidRPr="00C42282">
        <w:rPr>
          <w:rFonts w:asciiTheme="minorHAnsi" w:hAnsiTheme="minorHAnsi" w:cs="Arial"/>
          <w:sz w:val="18"/>
          <w:szCs w:val="18"/>
        </w:rPr>
        <w:t xml:space="preserve">Sentencia T-760 del 2008. / </w:t>
      </w:r>
      <w:r w:rsidRPr="00C42282">
        <w:rPr>
          <w:rFonts w:asciiTheme="minorHAnsi" w:hAnsiTheme="minorHAnsi"/>
          <w:sz w:val="18"/>
          <w:szCs w:val="18"/>
        </w:rPr>
        <w:t>Sentencia T-804 de 2013. / Sentencia T-142 de 2008, reiterada en las sentencias T-208 de 2010, T-777 de 2011 y T-339 de 2012, entre otras.</w:t>
      </w:r>
    </w:p>
    <w:p w:rsidR="00C42282" w:rsidRDefault="00C42282" w:rsidP="00C42282">
      <w:pPr>
        <w:pStyle w:val="Sinespaciado"/>
        <w:jc w:val="both"/>
        <w:rPr>
          <w:rFonts w:ascii="Calibri" w:hAnsi="Calibri"/>
          <w:sz w:val="18"/>
          <w:szCs w:val="18"/>
        </w:rPr>
      </w:pPr>
    </w:p>
    <w:p w:rsidR="00C42282" w:rsidRPr="000D564B" w:rsidRDefault="00C42282" w:rsidP="00C42282">
      <w:pPr>
        <w:pStyle w:val="Sinespaciado"/>
        <w:jc w:val="both"/>
        <w:rPr>
          <w:rFonts w:asciiTheme="minorHAnsi" w:hAnsiTheme="minorHAnsi"/>
          <w:sz w:val="18"/>
          <w:szCs w:val="18"/>
        </w:rPr>
      </w:pPr>
      <w:r>
        <w:rPr>
          <w:rFonts w:asciiTheme="minorHAnsi" w:hAnsiTheme="minorHAnsi"/>
          <w:sz w:val="18"/>
          <w:szCs w:val="18"/>
        </w:rPr>
        <w:t>--------------------------------------------------------------------------------------------------------------------------------------------------------------------------</w:t>
      </w:r>
    </w:p>
    <w:p w:rsidR="00C42282" w:rsidRPr="00C42282" w:rsidRDefault="00C42282" w:rsidP="00C42282">
      <w:pPr>
        <w:pStyle w:val="Sinespaciado"/>
        <w:rPr>
          <w:rFonts w:asciiTheme="minorHAnsi" w:hAnsiTheme="minorHAnsi"/>
          <w:sz w:val="18"/>
          <w:szCs w:val="18"/>
        </w:rPr>
      </w:pPr>
    </w:p>
    <w:p w:rsidR="00F94295" w:rsidRDefault="003C4A4A" w:rsidP="00F839CE">
      <w:pPr>
        <w:pStyle w:val="Sinespaciado"/>
        <w:spacing w:line="360" w:lineRule="auto"/>
        <w:rPr>
          <w:rFonts w:ascii="Arial" w:hAnsi="Arial" w:cs="Arial"/>
          <w:w w:val="140"/>
        </w:rPr>
      </w:pPr>
      <w:r>
        <w:rPr>
          <w:noProof/>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Default="00F94295" w:rsidP="00F839CE">
      <w:pPr>
        <w:pStyle w:val="Sinespaciado"/>
        <w:spacing w:line="360" w:lineRule="auto"/>
        <w:rPr>
          <w:rFonts w:ascii="Arial" w:hAnsi="Arial" w:cs="Arial"/>
          <w:w w:val="140"/>
          <w:sz w:val="14"/>
        </w:rPr>
      </w:pPr>
    </w:p>
    <w:p w:rsidR="00D37757" w:rsidRDefault="00D37757" w:rsidP="00417661">
      <w:pPr>
        <w:pStyle w:val="Sinespaciado"/>
        <w:spacing w:line="360" w:lineRule="auto"/>
        <w:ind w:left="708" w:firstLine="708"/>
        <w:jc w:val="center"/>
        <w:rPr>
          <w:rFonts w:ascii="Arial" w:hAnsi="Arial" w:cs="Arial"/>
          <w:w w:val="140"/>
          <w:sz w:val="14"/>
        </w:rPr>
      </w:pPr>
    </w:p>
    <w:p w:rsidR="00692159" w:rsidRPr="007860C0" w:rsidRDefault="00692159"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692159" w:rsidRPr="007860C0" w:rsidRDefault="00692159"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2159" w:rsidRPr="00E55393" w:rsidRDefault="00692159"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D6661" w:rsidRPr="003D195F" w:rsidRDefault="004D6661" w:rsidP="004D6661">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692159" w:rsidRPr="007860C0" w:rsidRDefault="00692159" w:rsidP="00692159">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6F562A" w:rsidRPr="00F66A23" w:rsidRDefault="006F562A" w:rsidP="00F839CE">
      <w:pPr>
        <w:spacing w:line="360" w:lineRule="auto"/>
        <w:jc w:val="center"/>
        <w:rPr>
          <w:rFonts w:ascii="Arial" w:hAnsi="Arial" w:cs="Arial"/>
          <w:b/>
          <w:bCs/>
          <w:sz w:val="16"/>
          <w:szCs w:val="26"/>
        </w:rPr>
      </w:pPr>
    </w:p>
    <w:p w:rsidR="006F562A" w:rsidRPr="00F86DCE" w:rsidRDefault="00EC7665" w:rsidP="00F839CE">
      <w:pPr>
        <w:pStyle w:val="Textoindependiente"/>
        <w:spacing w:line="360" w:lineRule="auto"/>
        <w:rPr>
          <w:rFonts w:ascii="Arial" w:hAnsi="Arial"/>
          <w:sz w:val="22"/>
          <w:szCs w:val="22"/>
        </w:rPr>
      </w:pPr>
      <w:r>
        <w:rPr>
          <w:rFonts w:ascii="Arial" w:hAnsi="Arial"/>
          <w:sz w:val="22"/>
          <w:szCs w:val="22"/>
        </w:rPr>
        <w:tab/>
      </w:r>
      <w:r w:rsidR="006F562A">
        <w:rPr>
          <w:rFonts w:ascii="Arial" w:hAnsi="Arial"/>
          <w:sz w:val="22"/>
          <w:szCs w:val="22"/>
        </w:rPr>
        <w:tab/>
      </w:r>
      <w:r w:rsidR="006F562A" w:rsidRPr="00F86DCE">
        <w:rPr>
          <w:rFonts w:ascii="Arial" w:hAnsi="Arial"/>
          <w:sz w:val="22"/>
          <w:szCs w:val="22"/>
        </w:rPr>
        <w:t>Asunto</w:t>
      </w:r>
      <w:r w:rsidR="006F562A" w:rsidRPr="00F86DCE">
        <w:rPr>
          <w:rFonts w:ascii="Arial" w:hAnsi="Arial"/>
          <w:sz w:val="22"/>
          <w:szCs w:val="22"/>
        </w:rPr>
        <w:tab/>
      </w:r>
      <w:r w:rsidR="006F562A" w:rsidRPr="00F86DCE">
        <w:rPr>
          <w:rFonts w:ascii="Arial" w:hAnsi="Arial"/>
          <w:sz w:val="22"/>
          <w:szCs w:val="22"/>
        </w:rPr>
        <w:tab/>
      </w:r>
      <w:r w:rsidR="006F562A" w:rsidRPr="00F86DCE">
        <w:rPr>
          <w:rFonts w:ascii="Arial" w:hAnsi="Arial"/>
          <w:sz w:val="22"/>
          <w:szCs w:val="22"/>
        </w:rPr>
        <w:tab/>
        <w:t>: Sentencia de tutela en segunda instancia</w:t>
      </w:r>
    </w:p>
    <w:p w:rsidR="00253BE8" w:rsidRDefault="006F562A" w:rsidP="00F839CE">
      <w:pPr>
        <w:pStyle w:val="Textoindependien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Accionante</w:t>
      </w:r>
      <w:r w:rsidRPr="00F86DCE">
        <w:rPr>
          <w:rFonts w:ascii="Arial" w:hAnsi="Arial"/>
          <w:sz w:val="22"/>
          <w:szCs w:val="22"/>
        </w:rPr>
        <w:tab/>
      </w:r>
      <w:r w:rsidRPr="00F86DCE">
        <w:rPr>
          <w:rFonts w:ascii="Arial" w:hAnsi="Arial"/>
          <w:sz w:val="22"/>
          <w:szCs w:val="22"/>
        </w:rPr>
        <w:tab/>
        <w:t xml:space="preserve">: </w:t>
      </w:r>
      <w:proofErr w:type="spellStart"/>
      <w:r w:rsidR="002B267E">
        <w:rPr>
          <w:rFonts w:ascii="Arial" w:hAnsi="Arial"/>
          <w:sz w:val="22"/>
          <w:szCs w:val="22"/>
        </w:rPr>
        <w:t>Deissy</w:t>
      </w:r>
      <w:proofErr w:type="spellEnd"/>
      <w:r w:rsidR="002B267E">
        <w:rPr>
          <w:rFonts w:ascii="Arial" w:hAnsi="Arial"/>
          <w:sz w:val="22"/>
          <w:szCs w:val="22"/>
        </w:rPr>
        <w:t xml:space="preserve"> </w:t>
      </w:r>
      <w:proofErr w:type="spellStart"/>
      <w:r w:rsidR="002B267E">
        <w:rPr>
          <w:rFonts w:ascii="Arial" w:hAnsi="Arial"/>
          <w:sz w:val="22"/>
          <w:szCs w:val="22"/>
        </w:rPr>
        <w:t>Yuliana</w:t>
      </w:r>
      <w:proofErr w:type="spellEnd"/>
      <w:r w:rsidR="002B267E">
        <w:rPr>
          <w:rFonts w:ascii="Arial" w:hAnsi="Arial"/>
          <w:sz w:val="22"/>
          <w:szCs w:val="22"/>
        </w:rPr>
        <w:t xml:space="preserve"> Urbina Ortiz</w:t>
      </w:r>
      <w:r w:rsidR="000D5A0E">
        <w:rPr>
          <w:rFonts w:ascii="Arial" w:hAnsi="Arial"/>
          <w:sz w:val="22"/>
          <w:szCs w:val="22"/>
        </w:rPr>
        <w:t xml:space="preserve"> </w:t>
      </w:r>
    </w:p>
    <w:p w:rsidR="00852D40" w:rsidRDefault="006B6D9B" w:rsidP="00937A8C">
      <w:pPr>
        <w:pStyle w:val="Textoindependiente"/>
        <w:spacing w:line="360" w:lineRule="auto"/>
        <w:ind w:left="3540" w:hanging="3540"/>
        <w:rPr>
          <w:rFonts w:ascii="Arial" w:hAnsi="Arial"/>
          <w:sz w:val="22"/>
          <w:szCs w:val="22"/>
        </w:rPr>
      </w:pPr>
      <w:r>
        <w:rPr>
          <w:rFonts w:ascii="Arial" w:hAnsi="Arial"/>
          <w:sz w:val="22"/>
          <w:szCs w:val="22"/>
        </w:rPr>
        <w:tab/>
      </w:r>
      <w:r w:rsidR="00EC7665">
        <w:rPr>
          <w:rFonts w:ascii="Arial" w:hAnsi="Arial"/>
          <w:sz w:val="22"/>
          <w:szCs w:val="22"/>
        </w:rPr>
        <w:tab/>
      </w:r>
      <w:r w:rsidR="00835496">
        <w:rPr>
          <w:rFonts w:ascii="Arial" w:hAnsi="Arial"/>
          <w:sz w:val="22"/>
          <w:szCs w:val="22"/>
        </w:rPr>
        <w:t>Accionad</w:t>
      </w:r>
      <w:r w:rsidR="00C0329F">
        <w:rPr>
          <w:rFonts w:ascii="Arial" w:hAnsi="Arial"/>
          <w:sz w:val="22"/>
          <w:szCs w:val="22"/>
        </w:rPr>
        <w:t>a</w:t>
      </w:r>
      <w:r>
        <w:rPr>
          <w:rFonts w:ascii="Arial" w:hAnsi="Arial"/>
          <w:sz w:val="22"/>
          <w:szCs w:val="22"/>
        </w:rPr>
        <w:tab/>
      </w:r>
      <w:r>
        <w:rPr>
          <w:rFonts w:ascii="Arial" w:hAnsi="Arial"/>
          <w:sz w:val="22"/>
          <w:szCs w:val="22"/>
        </w:rPr>
        <w:tab/>
        <w:t xml:space="preserve">: </w:t>
      </w:r>
      <w:proofErr w:type="spellStart"/>
      <w:r w:rsidR="000D5A0E">
        <w:rPr>
          <w:rFonts w:ascii="Arial" w:hAnsi="Arial"/>
          <w:sz w:val="22"/>
          <w:szCs w:val="22"/>
        </w:rPr>
        <w:t>ARL</w:t>
      </w:r>
      <w:proofErr w:type="spellEnd"/>
      <w:r w:rsidR="000D5A0E">
        <w:rPr>
          <w:rFonts w:ascii="Arial" w:hAnsi="Arial"/>
          <w:sz w:val="22"/>
          <w:szCs w:val="22"/>
        </w:rPr>
        <w:t xml:space="preserve"> Positiva </w:t>
      </w:r>
      <w:r w:rsidR="00C0329F">
        <w:rPr>
          <w:rFonts w:ascii="Arial" w:hAnsi="Arial"/>
          <w:sz w:val="22"/>
          <w:szCs w:val="22"/>
        </w:rPr>
        <w:t>Compañía de Seguros</w:t>
      </w:r>
    </w:p>
    <w:p w:rsidR="00C0329F" w:rsidRDefault="00C0329F" w:rsidP="00937A8C">
      <w:pPr>
        <w:pStyle w:val="Textoindependiente"/>
        <w:spacing w:line="360" w:lineRule="auto"/>
        <w:ind w:left="3540" w:hanging="3540"/>
        <w:rPr>
          <w:rFonts w:ascii="Arial" w:hAnsi="Arial"/>
          <w:sz w:val="22"/>
          <w:szCs w:val="22"/>
        </w:rPr>
      </w:pPr>
      <w:r>
        <w:rPr>
          <w:rFonts w:ascii="Arial" w:hAnsi="Arial"/>
          <w:sz w:val="22"/>
          <w:szCs w:val="22"/>
        </w:rPr>
        <w:tab/>
      </w:r>
      <w:r>
        <w:rPr>
          <w:rFonts w:ascii="Arial" w:hAnsi="Arial"/>
          <w:sz w:val="22"/>
          <w:szCs w:val="22"/>
        </w:rPr>
        <w:tab/>
        <w:t>Litisconsorte</w:t>
      </w:r>
      <w:r>
        <w:rPr>
          <w:rFonts w:ascii="Arial" w:hAnsi="Arial"/>
          <w:sz w:val="22"/>
          <w:szCs w:val="22"/>
        </w:rPr>
        <w:tab/>
      </w:r>
      <w:r>
        <w:rPr>
          <w:rFonts w:ascii="Arial" w:hAnsi="Arial"/>
          <w:sz w:val="22"/>
          <w:szCs w:val="22"/>
        </w:rPr>
        <w:tab/>
        <w:t xml:space="preserve">: </w:t>
      </w:r>
      <w:proofErr w:type="spellStart"/>
      <w:r>
        <w:rPr>
          <w:rFonts w:ascii="Arial" w:hAnsi="Arial"/>
          <w:sz w:val="22"/>
          <w:szCs w:val="22"/>
        </w:rPr>
        <w:t>EPS</w:t>
      </w:r>
      <w:proofErr w:type="spellEnd"/>
      <w:r>
        <w:rPr>
          <w:rFonts w:ascii="Arial" w:hAnsi="Arial"/>
          <w:sz w:val="22"/>
          <w:szCs w:val="22"/>
        </w:rPr>
        <w:t xml:space="preserve"> </w:t>
      </w:r>
      <w:r w:rsidR="002B267E">
        <w:rPr>
          <w:rFonts w:ascii="Arial" w:hAnsi="Arial"/>
          <w:sz w:val="22"/>
          <w:szCs w:val="22"/>
        </w:rPr>
        <w:t>SOS</w:t>
      </w:r>
    </w:p>
    <w:p w:rsidR="006F562A" w:rsidRDefault="00E838E0" w:rsidP="00F839CE">
      <w:pPr>
        <w:pStyle w:val="Textoindependiente"/>
        <w:spacing w:line="360" w:lineRule="auto"/>
        <w:rPr>
          <w:rFonts w:ascii="Arial" w:hAnsi="Arial"/>
          <w:sz w:val="22"/>
        </w:rPr>
      </w:pPr>
      <w:r>
        <w:rPr>
          <w:rFonts w:ascii="Arial" w:hAnsi="Arial"/>
          <w:sz w:val="18"/>
          <w:szCs w:val="22"/>
        </w:rPr>
        <w:tab/>
      </w:r>
      <w:r w:rsidR="00EC7665">
        <w:rPr>
          <w:rFonts w:ascii="Arial" w:hAnsi="Arial"/>
          <w:sz w:val="18"/>
          <w:szCs w:val="22"/>
        </w:rPr>
        <w:tab/>
      </w:r>
      <w:r w:rsidR="006F562A" w:rsidRPr="00F86DCE">
        <w:rPr>
          <w:rFonts w:ascii="Arial" w:hAnsi="Arial"/>
          <w:sz w:val="22"/>
          <w:szCs w:val="22"/>
        </w:rPr>
        <w:t>Radicación</w:t>
      </w:r>
      <w:r w:rsidR="006F562A" w:rsidRPr="00F86DCE">
        <w:rPr>
          <w:rFonts w:ascii="Arial" w:hAnsi="Arial"/>
          <w:sz w:val="22"/>
          <w:szCs w:val="22"/>
        </w:rPr>
        <w:tab/>
      </w:r>
      <w:r w:rsidR="006F562A" w:rsidRPr="00F86DCE">
        <w:rPr>
          <w:rFonts w:ascii="Arial" w:hAnsi="Arial"/>
          <w:sz w:val="22"/>
          <w:szCs w:val="22"/>
        </w:rPr>
        <w:tab/>
        <w:t xml:space="preserve">: </w:t>
      </w:r>
      <w:r w:rsidR="00C0329F">
        <w:rPr>
          <w:rFonts w:ascii="Arial" w:hAnsi="Arial"/>
          <w:sz w:val="22"/>
        </w:rPr>
        <w:t>2016-</w:t>
      </w:r>
      <w:r w:rsidR="002B267E">
        <w:rPr>
          <w:rFonts w:ascii="Arial" w:hAnsi="Arial"/>
          <w:sz w:val="22"/>
        </w:rPr>
        <w:t>00300</w:t>
      </w:r>
      <w:r w:rsidR="00C0329F">
        <w:rPr>
          <w:rFonts w:ascii="Arial" w:hAnsi="Arial"/>
          <w:sz w:val="22"/>
        </w:rPr>
        <w:t>-01</w:t>
      </w:r>
    </w:p>
    <w:p w:rsidR="006F562A" w:rsidRPr="00F86DCE" w:rsidRDefault="006F562A" w:rsidP="00F839CE">
      <w:pPr>
        <w:pStyle w:val="Textoindependien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Tema</w:t>
      </w:r>
      <w:r w:rsidR="00245260">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w:t>
      </w:r>
      <w:r w:rsidR="001B7593">
        <w:rPr>
          <w:rFonts w:ascii="Arial" w:hAnsi="Arial"/>
          <w:sz w:val="22"/>
          <w:szCs w:val="22"/>
        </w:rPr>
        <w:t xml:space="preserve"> </w:t>
      </w:r>
      <w:r w:rsidR="002B267E">
        <w:rPr>
          <w:rFonts w:ascii="Arial" w:hAnsi="Arial"/>
          <w:sz w:val="22"/>
          <w:szCs w:val="22"/>
        </w:rPr>
        <w:t>Prestaciones asistenciales – Enfermedad laboral</w:t>
      </w:r>
    </w:p>
    <w:p w:rsidR="00DE25BB" w:rsidRDefault="006F562A" w:rsidP="00937A8C">
      <w:pPr>
        <w:pStyle w:val="Textoindependiente"/>
        <w:spacing w:line="360" w:lineRule="auto"/>
        <w:ind w:left="3540" w:hanging="3540"/>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Despacho de origen</w:t>
      </w:r>
      <w:r w:rsidRPr="00F86DCE">
        <w:rPr>
          <w:rFonts w:ascii="Arial" w:hAnsi="Arial"/>
          <w:sz w:val="22"/>
          <w:szCs w:val="22"/>
        </w:rPr>
        <w:tab/>
        <w:t xml:space="preserve">: </w:t>
      </w:r>
      <w:r w:rsidR="00C0329F">
        <w:rPr>
          <w:rFonts w:ascii="Arial" w:hAnsi="Arial"/>
          <w:sz w:val="22"/>
          <w:szCs w:val="22"/>
        </w:rPr>
        <w:t>Juzgado Tercero Civil del Circuito de Pereira</w:t>
      </w:r>
    </w:p>
    <w:p w:rsidR="006F562A" w:rsidRPr="00B772B6" w:rsidRDefault="006F562A"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436302" w:rsidRPr="00F86DCE" w:rsidRDefault="00F755CB" w:rsidP="00436302">
      <w:pPr>
        <w:spacing w:line="360" w:lineRule="auto"/>
        <w:ind w:left="708" w:firstLine="708"/>
        <w:rPr>
          <w:rFonts w:ascii="Arial" w:hAnsi="Arial" w:cs="Arial"/>
          <w:b/>
          <w:bCs/>
          <w:sz w:val="22"/>
          <w:szCs w:val="22"/>
        </w:rPr>
      </w:pPr>
      <w:r>
        <w:rPr>
          <w:rFonts w:ascii="Arial" w:hAnsi="Arial"/>
          <w:sz w:val="22"/>
          <w:szCs w:val="22"/>
        </w:rPr>
        <w:t>Acta número</w:t>
      </w:r>
      <w:r w:rsidR="006F562A" w:rsidRPr="00F86DCE">
        <w:rPr>
          <w:rFonts w:ascii="Arial" w:hAnsi="Arial"/>
          <w:sz w:val="22"/>
          <w:szCs w:val="22"/>
        </w:rPr>
        <w:tab/>
      </w:r>
      <w:r>
        <w:rPr>
          <w:rFonts w:ascii="Arial" w:hAnsi="Arial"/>
          <w:sz w:val="22"/>
          <w:szCs w:val="22"/>
        </w:rPr>
        <w:tab/>
      </w:r>
      <w:r w:rsidR="006F562A" w:rsidRPr="00F86DCE">
        <w:rPr>
          <w:rFonts w:ascii="Arial" w:hAnsi="Arial"/>
          <w:sz w:val="22"/>
          <w:szCs w:val="22"/>
        </w:rPr>
        <w:t xml:space="preserve">: </w:t>
      </w:r>
      <w:r w:rsidR="00D2029F">
        <w:rPr>
          <w:rFonts w:ascii="Arial" w:hAnsi="Arial"/>
          <w:sz w:val="22"/>
          <w:szCs w:val="22"/>
        </w:rPr>
        <w:t>463</w:t>
      </w:r>
      <w:r w:rsidR="00F66A23">
        <w:rPr>
          <w:rFonts w:ascii="Arial" w:hAnsi="Arial"/>
          <w:sz w:val="22"/>
          <w:szCs w:val="22"/>
        </w:rPr>
        <w:t xml:space="preserve"> de 22-09-2016</w:t>
      </w:r>
    </w:p>
    <w:p w:rsidR="006F562A" w:rsidRPr="00F66A23" w:rsidRDefault="006F562A" w:rsidP="00F839CE">
      <w:pPr>
        <w:pBdr>
          <w:bottom w:val="double" w:sz="6" w:space="1" w:color="auto"/>
        </w:pBdr>
        <w:spacing w:line="360" w:lineRule="auto"/>
        <w:jc w:val="center"/>
        <w:rPr>
          <w:rFonts w:ascii="Arial" w:hAnsi="Arial" w:cs="Arial"/>
          <w:b/>
          <w:bCs/>
          <w:sz w:val="18"/>
          <w:szCs w:val="22"/>
        </w:rPr>
      </w:pPr>
    </w:p>
    <w:p w:rsidR="00D44CED" w:rsidRPr="00F66A23" w:rsidRDefault="00D44CED" w:rsidP="00F839CE">
      <w:pPr>
        <w:spacing w:line="360" w:lineRule="auto"/>
        <w:jc w:val="center"/>
        <w:rPr>
          <w:rFonts w:ascii="Arial" w:hAnsi="Arial" w:cs="Arial"/>
          <w:bCs/>
          <w:smallCaps/>
          <w:sz w:val="22"/>
          <w:szCs w:val="22"/>
        </w:rPr>
      </w:pPr>
    </w:p>
    <w:p w:rsidR="003F162E" w:rsidRPr="001E7EDB" w:rsidRDefault="003F162E" w:rsidP="00F839CE">
      <w:pPr>
        <w:spacing w:line="360" w:lineRule="auto"/>
        <w:jc w:val="center"/>
        <w:rPr>
          <w:rFonts w:ascii="Arial" w:hAnsi="Arial" w:cs="Arial"/>
          <w:iCs/>
          <w:lang w:val="es-CO"/>
        </w:rPr>
      </w:pPr>
      <w:r w:rsidRPr="00435AF7">
        <w:rPr>
          <w:rFonts w:ascii="Arial" w:hAnsi="Arial" w:cs="Arial"/>
          <w:iCs/>
          <w:smallCaps/>
          <w:sz w:val="28"/>
          <w:lang w:val="es-CO"/>
        </w:rPr>
        <w:t xml:space="preserve">Pereira, </w:t>
      </w:r>
      <w:r w:rsidR="00033D9A" w:rsidRPr="00435AF7">
        <w:rPr>
          <w:rFonts w:ascii="Arial" w:hAnsi="Arial" w:cs="Arial"/>
          <w:iCs/>
          <w:smallCaps/>
          <w:sz w:val="28"/>
          <w:lang w:val="es-CO"/>
        </w:rPr>
        <w:t>R.</w:t>
      </w:r>
      <w:r w:rsidRPr="00435AF7">
        <w:rPr>
          <w:rFonts w:ascii="Arial" w:hAnsi="Arial" w:cs="Arial"/>
          <w:iCs/>
          <w:smallCaps/>
          <w:sz w:val="28"/>
          <w:lang w:val="es-CO"/>
        </w:rPr>
        <w:t>,</w:t>
      </w:r>
      <w:r w:rsidR="00C47BF9" w:rsidRPr="00435AF7">
        <w:rPr>
          <w:rFonts w:ascii="Arial" w:hAnsi="Arial" w:cs="Arial"/>
          <w:iCs/>
          <w:smallCaps/>
          <w:sz w:val="28"/>
          <w:lang w:val="es-CO"/>
        </w:rPr>
        <w:t xml:space="preserve"> </w:t>
      </w:r>
      <w:r w:rsidR="00F66A23">
        <w:rPr>
          <w:rFonts w:ascii="Arial" w:hAnsi="Arial" w:cs="Arial"/>
          <w:iCs/>
          <w:smallCaps/>
          <w:sz w:val="28"/>
          <w:lang w:val="es-CO"/>
        </w:rPr>
        <w:t xml:space="preserve">veintidós </w:t>
      </w:r>
      <w:r w:rsidRPr="00435AF7">
        <w:rPr>
          <w:rFonts w:ascii="Arial" w:hAnsi="Arial" w:cs="Arial"/>
          <w:iCs/>
          <w:smallCaps/>
          <w:sz w:val="28"/>
          <w:lang w:val="es-CO"/>
        </w:rPr>
        <w:t>(</w:t>
      </w:r>
      <w:r w:rsidR="00F66A23">
        <w:rPr>
          <w:rFonts w:ascii="Arial" w:hAnsi="Arial" w:cs="Arial"/>
          <w:iCs/>
          <w:smallCaps/>
          <w:sz w:val="28"/>
          <w:lang w:val="es-CO"/>
        </w:rPr>
        <w:t>22</w:t>
      </w:r>
      <w:r w:rsidRPr="00435AF7">
        <w:rPr>
          <w:rFonts w:ascii="Arial" w:hAnsi="Arial" w:cs="Arial"/>
          <w:iCs/>
          <w:smallCaps/>
          <w:sz w:val="28"/>
          <w:lang w:val="es-CO"/>
        </w:rPr>
        <w:t xml:space="preserve">) de </w:t>
      </w:r>
      <w:r w:rsidR="00C0329F">
        <w:rPr>
          <w:rFonts w:ascii="Arial" w:hAnsi="Arial" w:cs="Arial"/>
          <w:iCs/>
          <w:smallCaps/>
          <w:sz w:val="28"/>
          <w:lang w:val="es-CO"/>
        </w:rPr>
        <w:t xml:space="preserve">septiembre </w:t>
      </w:r>
      <w:r w:rsidRPr="00435AF7">
        <w:rPr>
          <w:rFonts w:ascii="Arial" w:hAnsi="Arial" w:cs="Arial"/>
          <w:iCs/>
          <w:smallCaps/>
          <w:sz w:val="28"/>
          <w:lang w:val="es-CO"/>
        </w:rPr>
        <w:t xml:space="preserve">de dos mil </w:t>
      </w:r>
      <w:r w:rsidR="00033D9A" w:rsidRPr="00435AF7">
        <w:rPr>
          <w:rFonts w:ascii="Arial" w:hAnsi="Arial" w:cs="Arial"/>
          <w:iCs/>
          <w:smallCaps/>
          <w:sz w:val="28"/>
          <w:lang w:val="es-CO"/>
        </w:rPr>
        <w:t xml:space="preserve">dieciséis </w:t>
      </w:r>
      <w:r w:rsidRPr="00435AF7">
        <w:rPr>
          <w:rFonts w:ascii="Arial" w:hAnsi="Arial" w:cs="Arial"/>
          <w:iCs/>
          <w:smallCaps/>
          <w:sz w:val="28"/>
          <w:lang w:val="es-CO"/>
        </w:rPr>
        <w:t>(</w:t>
      </w:r>
      <w:r w:rsidR="00033D9A" w:rsidRPr="00435AF7">
        <w:rPr>
          <w:rFonts w:ascii="Arial" w:hAnsi="Arial" w:cs="Arial"/>
          <w:iCs/>
          <w:smallCaps/>
          <w:sz w:val="28"/>
          <w:lang w:val="es-CO"/>
        </w:rPr>
        <w:t>2016</w:t>
      </w:r>
      <w:r w:rsidRPr="00435AF7">
        <w:rPr>
          <w:rFonts w:ascii="Arial" w:hAnsi="Arial" w:cs="Arial"/>
          <w:iCs/>
          <w:smallCaps/>
          <w:sz w:val="28"/>
          <w:lang w:val="es-CO"/>
        </w:rPr>
        <w:t>)</w:t>
      </w:r>
      <w:r w:rsidRPr="00435AF7">
        <w:rPr>
          <w:rFonts w:ascii="Arial" w:hAnsi="Arial" w:cs="Arial"/>
          <w:iCs/>
          <w:sz w:val="28"/>
          <w:lang w:val="es-CO"/>
        </w:rPr>
        <w:t>.</w:t>
      </w:r>
    </w:p>
    <w:p w:rsidR="0042362D" w:rsidRPr="00F66A23" w:rsidRDefault="0042362D" w:rsidP="00F839CE">
      <w:pPr>
        <w:pStyle w:val="Textoindependiente"/>
        <w:spacing w:line="360" w:lineRule="auto"/>
        <w:rPr>
          <w:rFonts w:ascii="Arial" w:hAnsi="Arial"/>
          <w:sz w:val="22"/>
          <w:szCs w:val="24"/>
        </w:rPr>
      </w:pPr>
    </w:p>
    <w:p w:rsidR="002F20AB" w:rsidRPr="00DC624E" w:rsidRDefault="002F20AB" w:rsidP="00F839CE">
      <w:pPr>
        <w:pStyle w:val="Textoindependiente"/>
        <w:numPr>
          <w:ilvl w:val="0"/>
          <w:numId w:val="1"/>
        </w:numPr>
        <w:spacing w:line="360" w:lineRule="auto"/>
        <w:rPr>
          <w:rFonts w:ascii="Arial" w:hAnsi="Arial"/>
          <w:szCs w:val="24"/>
        </w:rPr>
      </w:pPr>
      <w:r w:rsidRPr="00DC624E">
        <w:rPr>
          <w:rFonts w:ascii="Arial" w:hAnsi="Arial"/>
          <w:szCs w:val="24"/>
        </w:rPr>
        <w:t xml:space="preserve">EL ASUNTO </w:t>
      </w:r>
      <w:r w:rsidR="00937A8C">
        <w:rPr>
          <w:rFonts w:ascii="Arial" w:hAnsi="Arial"/>
          <w:szCs w:val="24"/>
        </w:rPr>
        <w:t xml:space="preserve">POR </w:t>
      </w:r>
      <w:r w:rsidRPr="00DC624E">
        <w:rPr>
          <w:rFonts w:ascii="Arial" w:hAnsi="Arial"/>
          <w:szCs w:val="24"/>
        </w:rPr>
        <w:t>DECIDIR</w:t>
      </w:r>
    </w:p>
    <w:p w:rsidR="002F20AB" w:rsidRPr="00DC624E" w:rsidRDefault="002F20AB" w:rsidP="00F839CE">
      <w:pPr>
        <w:pStyle w:val="Textoindependiente"/>
        <w:spacing w:line="360" w:lineRule="auto"/>
        <w:rPr>
          <w:rFonts w:ascii="Arial" w:hAnsi="Arial"/>
          <w:szCs w:val="24"/>
        </w:rPr>
      </w:pPr>
    </w:p>
    <w:p w:rsidR="002F20AB" w:rsidRPr="00DC624E" w:rsidRDefault="002F20AB" w:rsidP="00F839CE">
      <w:pPr>
        <w:pStyle w:val="Textoindependiente"/>
        <w:spacing w:line="360" w:lineRule="auto"/>
        <w:rPr>
          <w:rFonts w:ascii="Arial" w:hAnsi="Arial"/>
          <w:szCs w:val="24"/>
        </w:rPr>
      </w:pPr>
      <w:r w:rsidRPr="00DC624E">
        <w:rPr>
          <w:rFonts w:ascii="Arial" w:hAnsi="Arial"/>
          <w:szCs w:val="24"/>
        </w:rPr>
        <w:t>La impugnación formulada dentro de la acción constitucional referida, luego de surtida la actuación de primera instancia, sin avistar nulidades que la invaliden.</w:t>
      </w:r>
    </w:p>
    <w:p w:rsidR="00B620F5" w:rsidRDefault="00B620F5" w:rsidP="00F839CE">
      <w:pPr>
        <w:pStyle w:val="Textoindependiente"/>
        <w:spacing w:line="360" w:lineRule="auto"/>
        <w:rPr>
          <w:rFonts w:ascii="Arial" w:hAnsi="Arial"/>
          <w:szCs w:val="24"/>
        </w:rPr>
      </w:pPr>
    </w:p>
    <w:p w:rsidR="002F20AB" w:rsidRPr="00AB2943" w:rsidRDefault="002F20AB" w:rsidP="00F839CE">
      <w:pPr>
        <w:pStyle w:val="Textoindependiente"/>
        <w:numPr>
          <w:ilvl w:val="0"/>
          <w:numId w:val="1"/>
        </w:numPr>
        <w:spacing w:line="360" w:lineRule="auto"/>
        <w:rPr>
          <w:rFonts w:ascii="Arial" w:hAnsi="Arial"/>
          <w:szCs w:val="24"/>
        </w:rPr>
      </w:pPr>
      <w:r w:rsidRPr="00AB2943">
        <w:rPr>
          <w:rFonts w:ascii="Arial" w:hAnsi="Arial"/>
          <w:szCs w:val="24"/>
        </w:rPr>
        <w:t>LA SÍNTESIS DE LOS SUPUESTOS FÁCTICOS RELEVANTES</w:t>
      </w:r>
    </w:p>
    <w:p w:rsidR="002F20AB" w:rsidRDefault="002F20AB" w:rsidP="00F839CE">
      <w:pPr>
        <w:pStyle w:val="Textoindependiente"/>
        <w:spacing w:line="360" w:lineRule="auto"/>
        <w:rPr>
          <w:rFonts w:ascii="Arial" w:hAnsi="Arial"/>
          <w:szCs w:val="24"/>
        </w:rPr>
      </w:pPr>
    </w:p>
    <w:p w:rsidR="00C47BF9" w:rsidRDefault="006C2413" w:rsidP="00C47BF9">
      <w:pPr>
        <w:pStyle w:val="Textoindependiente"/>
        <w:spacing w:line="360" w:lineRule="auto"/>
        <w:rPr>
          <w:rFonts w:ascii="Arial" w:hAnsi="Arial"/>
          <w:szCs w:val="24"/>
          <w:lang w:val="es-CO"/>
        </w:rPr>
      </w:pPr>
      <w:r>
        <w:rPr>
          <w:rFonts w:ascii="Arial" w:hAnsi="Arial"/>
          <w:szCs w:val="24"/>
          <w:lang w:val="es-CO"/>
        </w:rPr>
        <w:t>In</w:t>
      </w:r>
      <w:r w:rsidR="00E74482">
        <w:rPr>
          <w:rFonts w:ascii="Arial" w:hAnsi="Arial"/>
          <w:szCs w:val="24"/>
          <w:lang w:val="es-CO"/>
        </w:rPr>
        <w:t xml:space="preserve">dicó la actora </w:t>
      </w:r>
      <w:r w:rsidR="00DE1570">
        <w:rPr>
          <w:rFonts w:ascii="Arial" w:hAnsi="Arial"/>
          <w:szCs w:val="24"/>
          <w:lang w:val="es-CO"/>
        </w:rPr>
        <w:t xml:space="preserve">que </w:t>
      </w:r>
      <w:r w:rsidR="002B267E">
        <w:rPr>
          <w:rFonts w:ascii="Arial" w:hAnsi="Arial"/>
          <w:szCs w:val="24"/>
          <w:lang w:val="es-CO"/>
        </w:rPr>
        <w:t xml:space="preserve">el día 27-01-2015 la </w:t>
      </w:r>
      <w:proofErr w:type="spellStart"/>
      <w:r w:rsidR="002B267E">
        <w:rPr>
          <w:rFonts w:ascii="Arial" w:hAnsi="Arial"/>
          <w:szCs w:val="24"/>
          <w:lang w:val="es-CO"/>
        </w:rPr>
        <w:t>EPS</w:t>
      </w:r>
      <w:proofErr w:type="spellEnd"/>
      <w:r w:rsidR="002B267E">
        <w:rPr>
          <w:rFonts w:ascii="Arial" w:hAnsi="Arial"/>
          <w:szCs w:val="24"/>
          <w:lang w:val="es-CO"/>
        </w:rPr>
        <w:t xml:space="preserve"> SOS calificó como origen laboral la patología que padece denominada </w:t>
      </w:r>
      <w:r w:rsidR="002B267E" w:rsidRPr="002B267E">
        <w:rPr>
          <w:rFonts w:ascii="Arial" w:hAnsi="Arial"/>
          <w:i/>
          <w:sz w:val="22"/>
          <w:szCs w:val="24"/>
          <w:lang w:val="es-CO"/>
        </w:rPr>
        <w:t xml:space="preserve">“M654 </w:t>
      </w:r>
      <w:proofErr w:type="spellStart"/>
      <w:r w:rsidR="002B267E" w:rsidRPr="002B267E">
        <w:rPr>
          <w:rFonts w:ascii="Arial" w:hAnsi="Arial"/>
          <w:i/>
          <w:sz w:val="22"/>
          <w:szCs w:val="24"/>
          <w:lang w:val="es-CO"/>
        </w:rPr>
        <w:t>TENOSINOVITIS</w:t>
      </w:r>
      <w:proofErr w:type="spellEnd"/>
      <w:r w:rsidR="002B267E" w:rsidRPr="002B267E">
        <w:rPr>
          <w:rFonts w:ascii="Arial" w:hAnsi="Arial"/>
          <w:i/>
          <w:sz w:val="22"/>
          <w:szCs w:val="24"/>
          <w:lang w:val="es-CO"/>
        </w:rPr>
        <w:t xml:space="preserve"> DE </w:t>
      </w:r>
      <w:proofErr w:type="spellStart"/>
      <w:r w:rsidR="002B267E" w:rsidRPr="002B267E">
        <w:rPr>
          <w:rFonts w:ascii="Arial" w:hAnsi="Arial"/>
          <w:i/>
          <w:sz w:val="22"/>
          <w:szCs w:val="24"/>
          <w:lang w:val="es-CO"/>
        </w:rPr>
        <w:t>ESTILOIDE</w:t>
      </w:r>
      <w:proofErr w:type="spellEnd"/>
      <w:r w:rsidR="002B267E" w:rsidRPr="002B267E">
        <w:rPr>
          <w:rFonts w:ascii="Arial" w:hAnsi="Arial"/>
          <w:i/>
          <w:sz w:val="22"/>
          <w:szCs w:val="24"/>
          <w:lang w:val="es-CO"/>
        </w:rPr>
        <w:t xml:space="preserve"> RADIAL DE (</w:t>
      </w:r>
      <w:proofErr w:type="spellStart"/>
      <w:r w:rsidR="002B267E" w:rsidRPr="002B267E">
        <w:rPr>
          <w:rFonts w:ascii="Arial" w:hAnsi="Arial"/>
          <w:i/>
          <w:sz w:val="22"/>
          <w:szCs w:val="24"/>
          <w:lang w:val="es-CO"/>
        </w:rPr>
        <w:t>QUERVAIN</w:t>
      </w:r>
      <w:proofErr w:type="spellEnd"/>
      <w:r w:rsidR="002B267E" w:rsidRPr="002B267E">
        <w:rPr>
          <w:rFonts w:ascii="Arial" w:hAnsi="Arial"/>
          <w:i/>
          <w:sz w:val="22"/>
          <w:szCs w:val="24"/>
          <w:lang w:val="es-CO"/>
        </w:rPr>
        <w:t>)”</w:t>
      </w:r>
      <w:r w:rsidR="002B267E">
        <w:rPr>
          <w:rFonts w:ascii="Arial" w:hAnsi="Arial"/>
          <w:szCs w:val="24"/>
          <w:lang w:val="es-CO"/>
        </w:rPr>
        <w:t xml:space="preserve">, </w:t>
      </w:r>
      <w:r w:rsidR="005772CB">
        <w:rPr>
          <w:rFonts w:ascii="Arial" w:hAnsi="Arial"/>
          <w:szCs w:val="24"/>
          <w:lang w:val="es-CO"/>
        </w:rPr>
        <w:t xml:space="preserve">misma que </w:t>
      </w:r>
      <w:r w:rsidR="002B267E">
        <w:rPr>
          <w:rFonts w:ascii="Arial" w:hAnsi="Arial"/>
          <w:szCs w:val="24"/>
          <w:lang w:val="es-CO"/>
        </w:rPr>
        <w:t xml:space="preserve">fue notificada a la </w:t>
      </w:r>
      <w:proofErr w:type="spellStart"/>
      <w:r w:rsidR="002B267E">
        <w:rPr>
          <w:rFonts w:ascii="Arial" w:hAnsi="Arial"/>
          <w:szCs w:val="24"/>
          <w:lang w:val="es-CO"/>
        </w:rPr>
        <w:t>ARL</w:t>
      </w:r>
      <w:proofErr w:type="spellEnd"/>
      <w:r w:rsidR="002B267E">
        <w:rPr>
          <w:rFonts w:ascii="Arial" w:hAnsi="Arial"/>
          <w:szCs w:val="24"/>
          <w:lang w:val="es-CO"/>
        </w:rPr>
        <w:t xml:space="preserve"> Positiva Seguros el día 27-02-2015, </w:t>
      </w:r>
      <w:r w:rsidR="005772CB">
        <w:rPr>
          <w:rFonts w:ascii="Arial" w:hAnsi="Arial"/>
          <w:szCs w:val="24"/>
          <w:lang w:val="es-CO"/>
        </w:rPr>
        <w:t xml:space="preserve">quien se opuso al dictamen, pero radicó su inconformidad ante la </w:t>
      </w:r>
      <w:proofErr w:type="spellStart"/>
      <w:r w:rsidR="005772CB">
        <w:rPr>
          <w:rFonts w:ascii="Arial" w:hAnsi="Arial"/>
          <w:szCs w:val="24"/>
          <w:lang w:val="es-CO"/>
        </w:rPr>
        <w:t>EPS</w:t>
      </w:r>
      <w:proofErr w:type="spellEnd"/>
      <w:r w:rsidR="005772CB">
        <w:rPr>
          <w:rFonts w:ascii="Arial" w:hAnsi="Arial"/>
          <w:szCs w:val="24"/>
          <w:lang w:val="es-CO"/>
        </w:rPr>
        <w:t xml:space="preserve"> </w:t>
      </w:r>
      <w:r w:rsidR="002B267E">
        <w:rPr>
          <w:rFonts w:ascii="Arial" w:hAnsi="Arial"/>
          <w:szCs w:val="24"/>
          <w:lang w:val="es-CO"/>
        </w:rPr>
        <w:t xml:space="preserve">el </w:t>
      </w:r>
      <w:r w:rsidR="005772CB">
        <w:rPr>
          <w:rFonts w:ascii="Arial" w:hAnsi="Arial"/>
          <w:szCs w:val="24"/>
          <w:lang w:val="es-CO"/>
        </w:rPr>
        <w:t xml:space="preserve">día </w:t>
      </w:r>
      <w:r w:rsidR="002B267E">
        <w:rPr>
          <w:rFonts w:ascii="Arial" w:hAnsi="Arial"/>
          <w:szCs w:val="24"/>
          <w:lang w:val="es-CO"/>
        </w:rPr>
        <w:t>17-03-2015 de forma extemporánea</w:t>
      </w:r>
      <w:r w:rsidR="005772CB">
        <w:rPr>
          <w:rFonts w:ascii="Arial" w:hAnsi="Arial"/>
          <w:szCs w:val="24"/>
          <w:lang w:val="es-CO"/>
        </w:rPr>
        <w:t xml:space="preserve"> y remitió el expediente a la Junta Regional de Calificación de Invalidez de Risaralda.  Agregó que solicitó a la accionada autorizar el procedimiento quirúrgico </w:t>
      </w:r>
      <w:r w:rsidR="005772CB" w:rsidRPr="005772CB">
        <w:rPr>
          <w:rFonts w:ascii="Arial" w:hAnsi="Arial"/>
          <w:i/>
          <w:sz w:val="22"/>
          <w:szCs w:val="24"/>
          <w:lang w:val="es-CO"/>
        </w:rPr>
        <w:t>“</w:t>
      </w:r>
      <w:proofErr w:type="spellStart"/>
      <w:r w:rsidR="005772CB" w:rsidRPr="005772CB">
        <w:rPr>
          <w:rFonts w:ascii="Arial" w:hAnsi="Arial"/>
          <w:i/>
          <w:sz w:val="22"/>
          <w:szCs w:val="24"/>
          <w:lang w:val="es-CO"/>
        </w:rPr>
        <w:t>SOM</w:t>
      </w:r>
      <w:proofErr w:type="spellEnd"/>
      <w:r w:rsidR="005772CB" w:rsidRPr="005772CB">
        <w:rPr>
          <w:rFonts w:ascii="Arial" w:hAnsi="Arial"/>
          <w:i/>
          <w:sz w:val="22"/>
          <w:szCs w:val="24"/>
          <w:lang w:val="es-CO"/>
        </w:rPr>
        <w:t>”</w:t>
      </w:r>
      <w:r w:rsidR="005772CB" w:rsidRPr="005772CB">
        <w:rPr>
          <w:rFonts w:ascii="Arial" w:hAnsi="Arial"/>
          <w:sz w:val="22"/>
          <w:szCs w:val="24"/>
          <w:lang w:val="es-CO"/>
        </w:rPr>
        <w:t xml:space="preserve"> </w:t>
      </w:r>
      <w:r w:rsidR="005772CB">
        <w:rPr>
          <w:rFonts w:ascii="Arial" w:hAnsi="Arial"/>
          <w:szCs w:val="24"/>
          <w:lang w:val="es-CO"/>
        </w:rPr>
        <w:t xml:space="preserve">prescrito por su médico tratante, pero le fue negado </w:t>
      </w:r>
      <w:r w:rsidR="00C47BF9" w:rsidRPr="003D195F">
        <w:rPr>
          <w:rFonts w:ascii="Arial" w:hAnsi="Arial"/>
          <w:szCs w:val="24"/>
          <w:lang w:val="es-CO"/>
        </w:rPr>
        <w:t xml:space="preserve">(Folio </w:t>
      </w:r>
      <w:r w:rsidR="005772CB">
        <w:rPr>
          <w:rFonts w:ascii="Arial" w:hAnsi="Arial"/>
          <w:szCs w:val="24"/>
          <w:lang w:val="es-CO"/>
        </w:rPr>
        <w:t>147 a 152</w:t>
      </w:r>
      <w:r w:rsidR="00C47BF9" w:rsidRPr="003D195F">
        <w:rPr>
          <w:rFonts w:ascii="Arial" w:hAnsi="Arial"/>
          <w:szCs w:val="24"/>
          <w:lang w:val="es-CO"/>
        </w:rPr>
        <w:t>, del cuaderno No.1).</w:t>
      </w:r>
    </w:p>
    <w:p w:rsidR="00B0316E" w:rsidRDefault="00B0316E" w:rsidP="00C47BF9">
      <w:pPr>
        <w:pStyle w:val="Textoindependiente"/>
        <w:spacing w:line="360" w:lineRule="auto"/>
        <w:rPr>
          <w:rFonts w:ascii="Arial" w:hAnsi="Arial"/>
          <w:szCs w:val="24"/>
          <w:lang w:val="es-CO"/>
        </w:rPr>
      </w:pPr>
    </w:p>
    <w:p w:rsidR="00B0316E" w:rsidRDefault="00B0316E" w:rsidP="00B0316E">
      <w:pPr>
        <w:pStyle w:val="Textoindependiente"/>
        <w:numPr>
          <w:ilvl w:val="0"/>
          <w:numId w:val="1"/>
        </w:numPr>
        <w:spacing w:line="360" w:lineRule="auto"/>
        <w:rPr>
          <w:rFonts w:ascii="Arial" w:hAnsi="Arial"/>
          <w:szCs w:val="24"/>
        </w:rPr>
      </w:pPr>
      <w:r w:rsidRPr="00F9418E">
        <w:rPr>
          <w:rFonts w:ascii="Arial" w:hAnsi="Arial"/>
          <w:szCs w:val="24"/>
        </w:rPr>
        <w:t xml:space="preserve">LOS DERECHOS PRESUNTAMENTE VULNERADOS </w:t>
      </w:r>
    </w:p>
    <w:p w:rsidR="008746DD" w:rsidRPr="00F9418E" w:rsidRDefault="008746DD" w:rsidP="008746DD">
      <w:pPr>
        <w:pStyle w:val="Textoindependiente"/>
        <w:spacing w:line="360" w:lineRule="auto"/>
        <w:ind w:left="360"/>
        <w:rPr>
          <w:rFonts w:ascii="Arial" w:hAnsi="Arial"/>
          <w:szCs w:val="24"/>
        </w:rPr>
      </w:pPr>
    </w:p>
    <w:p w:rsidR="00E0600F" w:rsidRDefault="00670791" w:rsidP="00F839CE">
      <w:pPr>
        <w:pStyle w:val="Textoindependiente"/>
        <w:widowControl w:val="0"/>
        <w:spacing w:line="360" w:lineRule="auto"/>
        <w:rPr>
          <w:rFonts w:ascii="Arial" w:hAnsi="Arial"/>
          <w:szCs w:val="24"/>
        </w:rPr>
      </w:pPr>
      <w:r>
        <w:rPr>
          <w:rFonts w:ascii="Arial" w:hAnsi="Arial"/>
          <w:szCs w:val="24"/>
        </w:rPr>
        <w:t xml:space="preserve">Estima </w:t>
      </w:r>
      <w:r w:rsidR="00B0316E">
        <w:rPr>
          <w:rFonts w:ascii="Arial" w:hAnsi="Arial"/>
          <w:szCs w:val="24"/>
        </w:rPr>
        <w:t>vulnera</w:t>
      </w:r>
      <w:r w:rsidR="006A503E">
        <w:rPr>
          <w:rFonts w:ascii="Arial" w:hAnsi="Arial"/>
          <w:szCs w:val="24"/>
        </w:rPr>
        <w:t>do</w:t>
      </w:r>
      <w:r>
        <w:rPr>
          <w:rFonts w:ascii="Arial" w:hAnsi="Arial"/>
          <w:szCs w:val="24"/>
        </w:rPr>
        <w:t>s</w:t>
      </w:r>
      <w:r w:rsidR="00605865">
        <w:rPr>
          <w:rFonts w:ascii="Arial" w:hAnsi="Arial"/>
          <w:szCs w:val="24"/>
        </w:rPr>
        <w:t xml:space="preserve"> </w:t>
      </w:r>
      <w:r>
        <w:rPr>
          <w:rFonts w:ascii="Arial" w:hAnsi="Arial"/>
          <w:szCs w:val="24"/>
        </w:rPr>
        <w:t xml:space="preserve">los </w:t>
      </w:r>
      <w:r w:rsidR="00B0316E">
        <w:rPr>
          <w:rFonts w:ascii="Arial" w:hAnsi="Arial"/>
          <w:szCs w:val="24"/>
        </w:rPr>
        <w:t>derecho</w:t>
      </w:r>
      <w:r>
        <w:rPr>
          <w:rFonts w:ascii="Arial" w:hAnsi="Arial"/>
          <w:szCs w:val="24"/>
        </w:rPr>
        <w:t xml:space="preserve">s </w:t>
      </w:r>
      <w:r w:rsidR="005772CB">
        <w:rPr>
          <w:rFonts w:ascii="Arial" w:hAnsi="Arial"/>
          <w:szCs w:val="24"/>
        </w:rPr>
        <w:t xml:space="preserve">fundamentales al debido proceso, defensa y salud </w:t>
      </w:r>
      <w:r w:rsidR="002F20AB" w:rsidRPr="00DC624E">
        <w:rPr>
          <w:rFonts w:ascii="Arial" w:hAnsi="Arial"/>
          <w:szCs w:val="24"/>
        </w:rPr>
        <w:t xml:space="preserve">(Folio </w:t>
      </w:r>
      <w:r w:rsidR="005772CB">
        <w:rPr>
          <w:rFonts w:ascii="Arial" w:hAnsi="Arial"/>
          <w:szCs w:val="24"/>
        </w:rPr>
        <w:t>147</w:t>
      </w:r>
      <w:r w:rsidR="008002C6">
        <w:rPr>
          <w:rFonts w:ascii="Arial" w:hAnsi="Arial"/>
          <w:szCs w:val="24"/>
        </w:rPr>
        <w:t>,</w:t>
      </w:r>
      <w:r w:rsidR="002F20AB">
        <w:rPr>
          <w:rFonts w:ascii="Arial" w:hAnsi="Arial"/>
          <w:szCs w:val="24"/>
        </w:rPr>
        <w:t xml:space="preserve"> </w:t>
      </w:r>
      <w:r w:rsidR="00301D9F">
        <w:rPr>
          <w:rFonts w:ascii="Arial" w:hAnsi="Arial" w:cs="Arial"/>
          <w:color w:val="000000"/>
          <w:lang w:val="es-CO"/>
        </w:rPr>
        <w:t>del cuaderno N</w:t>
      </w:r>
      <w:r w:rsidR="00B7667E">
        <w:rPr>
          <w:rFonts w:ascii="Arial" w:hAnsi="Arial" w:cs="Arial"/>
          <w:color w:val="000000"/>
          <w:lang w:val="es-CO"/>
        </w:rPr>
        <w:t>º</w:t>
      </w:r>
      <w:r w:rsidR="00301D9F">
        <w:rPr>
          <w:rFonts w:ascii="Arial" w:hAnsi="Arial" w:cs="Arial"/>
          <w:color w:val="000000"/>
          <w:lang w:val="es-CO"/>
        </w:rPr>
        <w:t>.1</w:t>
      </w:r>
      <w:r w:rsidR="00CB3A58">
        <w:rPr>
          <w:rFonts w:ascii="Arial" w:hAnsi="Arial"/>
          <w:szCs w:val="24"/>
        </w:rPr>
        <w:t>).</w:t>
      </w:r>
    </w:p>
    <w:p w:rsidR="00F66A23" w:rsidRDefault="00F66A23" w:rsidP="00F66A23">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F66A23" w:rsidRPr="00F66A23" w:rsidRDefault="00F66A23" w:rsidP="00F66A23">
      <w:pPr>
        <w:pStyle w:val="Textoindependiente"/>
        <w:spacing w:line="360" w:lineRule="auto"/>
        <w:ind w:left="360"/>
        <w:rPr>
          <w:rFonts w:ascii="Arial" w:hAnsi="Arial"/>
          <w:sz w:val="22"/>
          <w:szCs w:val="24"/>
        </w:rPr>
      </w:pPr>
    </w:p>
    <w:p w:rsidR="00F66A23" w:rsidRPr="004B019A" w:rsidRDefault="00F66A23" w:rsidP="00F66A23">
      <w:pPr>
        <w:pStyle w:val="Sinespaciado"/>
        <w:spacing w:line="360" w:lineRule="auto"/>
        <w:jc w:val="both"/>
        <w:rPr>
          <w:rFonts w:ascii="Arial" w:hAnsi="Arial" w:cs="Arial"/>
          <w:szCs w:val="24"/>
        </w:rPr>
      </w:pPr>
      <w:r>
        <w:rPr>
          <w:rFonts w:ascii="Arial" w:hAnsi="Arial" w:cs="Arial"/>
          <w:color w:val="000000"/>
          <w:szCs w:val="24"/>
        </w:rPr>
        <w:t>P</w:t>
      </w:r>
      <w:r w:rsidRPr="004B019A">
        <w:rPr>
          <w:rFonts w:ascii="Arial" w:hAnsi="Arial" w:cs="Arial"/>
          <w:color w:val="000000"/>
          <w:szCs w:val="24"/>
        </w:rPr>
        <w:t xml:space="preserve">retende </w:t>
      </w:r>
      <w:r>
        <w:rPr>
          <w:rFonts w:ascii="Arial" w:hAnsi="Arial" w:cs="Arial"/>
          <w:color w:val="000000"/>
          <w:szCs w:val="24"/>
        </w:rPr>
        <w:t xml:space="preserve">el accionante </w:t>
      </w:r>
      <w:r w:rsidRPr="004B019A">
        <w:rPr>
          <w:rFonts w:ascii="Arial" w:hAnsi="Arial" w:cs="Arial"/>
          <w:color w:val="000000"/>
          <w:szCs w:val="24"/>
        </w:rPr>
        <w:t xml:space="preserve">que: </w:t>
      </w:r>
      <w:r w:rsidRPr="00D55E5A">
        <w:rPr>
          <w:rFonts w:ascii="Arial" w:hAnsi="Arial" w:cs="Arial"/>
          <w:szCs w:val="24"/>
        </w:rPr>
        <w:t xml:space="preserve">(i) </w:t>
      </w:r>
      <w:r>
        <w:rPr>
          <w:rFonts w:ascii="Arial" w:hAnsi="Arial" w:cs="Arial"/>
          <w:szCs w:val="24"/>
        </w:rPr>
        <w:t>Se reconozca la firmeza de la calificación de la enfermedad “</w:t>
      </w:r>
      <w:r w:rsidRPr="002B267E">
        <w:rPr>
          <w:rFonts w:ascii="Arial" w:hAnsi="Arial"/>
          <w:i/>
          <w:sz w:val="22"/>
          <w:szCs w:val="24"/>
          <w:lang w:val="es-CO"/>
        </w:rPr>
        <w:t xml:space="preserve">M654 </w:t>
      </w:r>
      <w:proofErr w:type="spellStart"/>
      <w:r w:rsidRPr="002B267E">
        <w:rPr>
          <w:rFonts w:ascii="Arial" w:hAnsi="Arial"/>
          <w:i/>
          <w:sz w:val="22"/>
          <w:szCs w:val="24"/>
          <w:lang w:val="es-CO"/>
        </w:rPr>
        <w:t>TENOSINOVITIS</w:t>
      </w:r>
      <w:proofErr w:type="spellEnd"/>
      <w:r w:rsidRPr="002B267E">
        <w:rPr>
          <w:rFonts w:ascii="Arial" w:hAnsi="Arial"/>
          <w:i/>
          <w:sz w:val="22"/>
          <w:szCs w:val="24"/>
          <w:lang w:val="es-CO"/>
        </w:rPr>
        <w:t xml:space="preserve"> DE </w:t>
      </w:r>
      <w:proofErr w:type="spellStart"/>
      <w:r w:rsidRPr="002B267E">
        <w:rPr>
          <w:rFonts w:ascii="Arial" w:hAnsi="Arial"/>
          <w:i/>
          <w:sz w:val="22"/>
          <w:szCs w:val="24"/>
          <w:lang w:val="es-CO"/>
        </w:rPr>
        <w:t>ESTILOIDE</w:t>
      </w:r>
      <w:proofErr w:type="spellEnd"/>
      <w:r w:rsidRPr="002B267E">
        <w:rPr>
          <w:rFonts w:ascii="Arial" w:hAnsi="Arial"/>
          <w:i/>
          <w:sz w:val="22"/>
          <w:szCs w:val="24"/>
          <w:lang w:val="es-CO"/>
        </w:rPr>
        <w:t xml:space="preserve"> RADIAL DE (</w:t>
      </w:r>
      <w:proofErr w:type="spellStart"/>
      <w:r w:rsidRPr="002B267E">
        <w:rPr>
          <w:rFonts w:ascii="Arial" w:hAnsi="Arial"/>
          <w:i/>
          <w:sz w:val="22"/>
          <w:szCs w:val="24"/>
          <w:lang w:val="es-CO"/>
        </w:rPr>
        <w:t>QUERVAIN</w:t>
      </w:r>
      <w:proofErr w:type="spellEnd"/>
      <w:r w:rsidRPr="002B267E">
        <w:rPr>
          <w:rFonts w:ascii="Arial" w:hAnsi="Arial"/>
          <w:i/>
          <w:sz w:val="22"/>
          <w:szCs w:val="24"/>
          <w:lang w:val="es-CO"/>
        </w:rPr>
        <w:t>)</w:t>
      </w:r>
      <w:r>
        <w:rPr>
          <w:rFonts w:ascii="Arial" w:hAnsi="Arial"/>
          <w:i/>
          <w:sz w:val="22"/>
          <w:szCs w:val="24"/>
          <w:lang w:val="es-CO"/>
        </w:rPr>
        <w:t xml:space="preserve">” </w:t>
      </w:r>
      <w:r>
        <w:rPr>
          <w:rFonts w:ascii="Arial" w:hAnsi="Arial"/>
          <w:sz w:val="22"/>
          <w:szCs w:val="24"/>
          <w:lang w:val="es-CO"/>
        </w:rPr>
        <w:t xml:space="preserve">como de origen laboral; y, (ii) Se ordene a la accionada brindar el tratamiento integral para la patología que padece </w:t>
      </w:r>
      <w:r w:rsidRPr="00AF753A">
        <w:rPr>
          <w:rFonts w:ascii="Arial" w:hAnsi="Arial" w:cs="Arial"/>
        </w:rPr>
        <w:t>(Folio</w:t>
      </w:r>
      <w:r>
        <w:rPr>
          <w:rFonts w:ascii="Arial" w:hAnsi="Arial" w:cs="Arial"/>
        </w:rPr>
        <w:t xml:space="preserve"> 150 de este cuaderno)</w:t>
      </w:r>
      <w:r w:rsidRPr="00AF753A">
        <w:rPr>
          <w:rFonts w:ascii="Arial" w:hAnsi="Arial" w:cs="Arial"/>
        </w:rPr>
        <w:t>.</w:t>
      </w:r>
    </w:p>
    <w:p w:rsidR="00F66A23" w:rsidRPr="00F66A23" w:rsidRDefault="00F66A23" w:rsidP="00F839CE">
      <w:pPr>
        <w:pStyle w:val="Textoindependiente"/>
        <w:widowControl w:val="0"/>
        <w:spacing w:line="360" w:lineRule="auto"/>
        <w:rPr>
          <w:rFonts w:ascii="Arial" w:hAnsi="Arial"/>
          <w:sz w:val="22"/>
          <w:szCs w:val="24"/>
        </w:rPr>
      </w:pPr>
    </w:p>
    <w:p w:rsidR="00B0316E" w:rsidRDefault="00B0316E" w:rsidP="00B0316E">
      <w:pPr>
        <w:pStyle w:val="Textoindependiente"/>
        <w:numPr>
          <w:ilvl w:val="0"/>
          <w:numId w:val="1"/>
        </w:numPr>
        <w:tabs>
          <w:tab w:val="clear" w:pos="0"/>
          <w:tab w:val="clear" w:pos="708"/>
          <w:tab w:val="left" w:pos="426"/>
        </w:tabs>
        <w:spacing w:line="360" w:lineRule="auto"/>
        <w:rPr>
          <w:rFonts w:ascii="Arial" w:hAnsi="Arial"/>
          <w:szCs w:val="24"/>
          <w:lang w:val="es-CO"/>
        </w:rPr>
      </w:pPr>
      <w:r w:rsidRPr="003D195F">
        <w:rPr>
          <w:rFonts w:ascii="Arial" w:hAnsi="Arial"/>
          <w:szCs w:val="24"/>
          <w:lang w:val="es-CO"/>
        </w:rPr>
        <w:t>LA SÍNTESIS DE LA CRÓNICA PROCESAL</w:t>
      </w:r>
    </w:p>
    <w:p w:rsidR="005772CB" w:rsidRPr="00F66A23" w:rsidRDefault="005772CB" w:rsidP="005772CB">
      <w:pPr>
        <w:pStyle w:val="Textoindependiente"/>
        <w:tabs>
          <w:tab w:val="clear" w:pos="0"/>
          <w:tab w:val="clear" w:pos="708"/>
          <w:tab w:val="left" w:pos="426"/>
        </w:tabs>
        <w:spacing w:line="360" w:lineRule="auto"/>
        <w:ind w:left="360"/>
        <w:rPr>
          <w:rFonts w:ascii="Arial" w:hAnsi="Arial"/>
          <w:sz w:val="22"/>
          <w:szCs w:val="24"/>
          <w:lang w:val="es-CO"/>
        </w:rPr>
      </w:pPr>
    </w:p>
    <w:p w:rsidR="00B0316E" w:rsidRPr="003D195F" w:rsidRDefault="00B35B8D" w:rsidP="00B0316E">
      <w:pPr>
        <w:spacing w:line="360" w:lineRule="auto"/>
        <w:jc w:val="both"/>
        <w:rPr>
          <w:rFonts w:ascii="Arial" w:hAnsi="Arial" w:cs="Arial"/>
          <w:lang w:val="es-CO"/>
        </w:rPr>
      </w:pPr>
      <w:r>
        <w:rPr>
          <w:rFonts w:ascii="Arial" w:hAnsi="Arial"/>
          <w:lang w:val="es-CO"/>
        </w:rPr>
        <w:t xml:space="preserve">Por reparto </w:t>
      </w:r>
      <w:r w:rsidR="00B0316E" w:rsidRPr="003D195F">
        <w:rPr>
          <w:rFonts w:ascii="Arial" w:hAnsi="Arial"/>
          <w:lang w:val="es-CO"/>
        </w:rPr>
        <w:t xml:space="preserve">correspondió al Juzgado </w:t>
      </w:r>
      <w:r w:rsidR="00670791">
        <w:rPr>
          <w:rFonts w:ascii="Arial" w:hAnsi="Arial"/>
          <w:lang w:val="es-CO"/>
        </w:rPr>
        <w:t>Tercero Civil del Circuito de Pereira</w:t>
      </w:r>
      <w:r w:rsidR="00B0316E" w:rsidRPr="003D195F">
        <w:rPr>
          <w:rFonts w:ascii="Arial" w:hAnsi="Arial"/>
          <w:lang w:val="es-CO"/>
        </w:rPr>
        <w:t xml:space="preserve">, que con providencia del </w:t>
      </w:r>
      <w:r w:rsidR="005772CB">
        <w:rPr>
          <w:rFonts w:ascii="Arial" w:hAnsi="Arial"/>
          <w:lang w:val="es-CO"/>
        </w:rPr>
        <w:t xml:space="preserve">03-08-2016 </w:t>
      </w:r>
      <w:r w:rsidR="00B0316E" w:rsidRPr="003D195F">
        <w:rPr>
          <w:rFonts w:ascii="Arial" w:hAnsi="Arial"/>
          <w:lang w:val="es-CO"/>
        </w:rPr>
        <w:t>la admitió</w:t>
      </w:r>
      <w:r w:rsidR="00670791">
        <w:rPr>
          <w:rFonts w:ascii="Arial" w:hAnsi="Arial"/>
          <w:lang w:val="es-CO"/>
        </w:rPr>
        <w:t>, vinculó a quien</w:t>
      </w:r>
      <w:r w:rsidR="005772CB">
        <w:rPr>
          <w:rFonts w:ascii="Arial" w:hAnsi="Arial"/>
          <w:lang w:val="es-CO"/>
        </w:rPr>
        <w:t>es</w:t>
      </w:r>
      <w:r w:rsidR="00670791">
        <w:rPr>
          <w:rFonts w:ascii="Arial" w:hAnsi="Arial"/>
          <w:lang w:val="es-CO"/>
        </w:rPr>
        <w:t xml:space="preserve"> estimó conveniente </w:t>
      </w:r>
      <w:r w:rsidR="00B0316E" w:rsidRPr="003D195F">
        <w:rPr>
          <w:rFonts w:ascii="Arial" w:hAnsi="Arial"/>
          <w:lang w:val="es-CO"/>
        </w:rPr>
        <w:t xml:space="preserve">y </w:t>
      </w:r>
      <w:r w:rsidR="00B0316E">
        <w:rPr>
          <w:rFonts w:ascii="Arial" w:hAnsi="Arial"/>
          <w:lang w:val="es-CO"/>
        </w:rPr>
        <w:t>dispuso</w:t>
      </w:r>
      <w:r w:rsidR="00B0316E" w:rsidRPr="003D195F">
        <w:rPr>
          <w:rFonts w:ascii="Arial" w:hAnsi="Arial"/>
          <w:lang w:val="es-CO"/>
        </w:rPr>
        <w:t xml:space="preserve"> </w:t>
      </w:r>
      <w:r w:rsidR="003C06FD" w:rsidRPr="003D195F">
        <w:rPr>
          <w:rFonts w:ascii="Arial" w:hAnsi="Arial"/>
          <w:lang w:val="es-CO"/>
        </w:rPr>
        <w:t>notificar a las partes</w:t>
      </w:r>
      <w:r w:rsidR="003C06FD">
        <w:rPr>
          <w:rFonts w:ascii="Arial" w:hAnsi="Arial"/>
          <w:lang w:val="es-CO"/>
        </w:rPr>
        <w:t>,</w:t>
      </w:r>
      <w:r w:rsidR="003C06FD" w:rsidRPr="003D195F">
        <w:rPr>
          <w:rFonts w:ascii="Arial" w:hAnsi="Arial"/>
          <w:lang w:val="es-CO"/>
        </w:rPr>
        <w:t xml:space="preserve"> </w:t>
      </w:r>
      <w:r w:rsidR="00B0316E" w:rsidRPr="003D195F">
        <w:rPr>
          <w:rFonts w:ascii="Arial" w:hAnsi="Arial"/>
          <w:lang w:val="es-CO"/>
        </w:rPr>
        <w:t>entre otros ordenamientos (Folio</w:t>
      </w:r>
      <w:r w:rsidR="00605865">
        <w:rPr>
          <w:rFonts w:ascii="Arial" w:hAnsi="Arial"/>
          <w:lang w:val="es-CO"/>
        </w:rPr>
        <w:t xml:space="preserve"> </w:t>
      </w:r>
      <w:r w:rsidR="005772CB">
        <w:rPr>
          <w:rFonts w:ascii="Arial" w:hAnsi="Arial"/>
          <w:lang w:val="es-CO"/>
        </w:rPr>
        <w:t>160</w:t>
      </w:r>
      <w:r w:rsidR="00B0316E" w:rsidRPr="003D195F">
        <w:rPr>
          <w:rFonts w:ascii="Arial" w:hAnsi="Arial"/>
          <w:lang w:val="es-CO"/>
        </w:rPr>
        <w:t xml:space="preserve">, </w:t>
      </w:r>
      <w:r w:rsidR="00605865" w:rsidRPr="003D195F">
        <w:rPr>
          <w:rFonts w:ascii="Arial" w:hAnsi="Arial"/>
          <w:lang w:val="es-CO"/>
        </w:rPr>
        <w:t>del cuaderno No.1</w:t>
      </w:r>
      <w:r w:rsidR="00B0316E" w:rsidRPr="003D195F">
        <w:rPr>
          <w:rFonts w:ascii="Arial" w:hAnsi="Arial"/>
          <w:lang w:val="es-CO"/>
        </w:rPr>
        <w:t>).  Fueron notificad</w:t>
      </w:r>
      <w:r w:rsidR="00B0316E">
        <w:rPr>
          <w:rFonts w:ascii="Arial" w:hAnsi="Arial"/>
          <w:lang w:val="es-CO"/>
        </w:rPr>
        <w:t xml:space="preserve">os los extremos de la acción (Folios </w:t>
      </w:r>
      <w:r w:rsidR="005772CB">
        <w:rPr>
          <w:rFonts w:ascii="Arial" w:hAnsi="Arial"/>
          <w:lang w:val="es-CO"/>
        </w:rPr>
        <w:t>161 a 165</w:t>
      </w:r>
      <w:r w:rsidR="00B0316E">
        <w:rPr>
          <w:rFonts w:ascii="Arial" w:hAnsi="Arial"/>
          <w:lang w:val="es-CO"/>
        </w:rPr>
        <w:t xml:space="preserve">, </w:t>
      </w:r>
      <w:r w:rsidR="006A503E">
        <w:rPr>
          <w:rFonts w:ascii="Arial" w:hAnsi="Arial"/>
          <w:lang w:val="es-CO"/>
        </w:rPr>
        <w:t>ibídem</w:t>
      </w:r>
      <w:r w:rsidR="00B0316E">
        <w:rPr>
          <w:rFonts w:ascii="Arial" w:hAnsi="Arial"/>
          <w:lang w:val="es-CO"/>
        </w:rPr>
        <w:t>)</w:t>
      </w:r>
      <w:r w:rsidR="0043543F">
        <w:rPr>
          <w:rFonts w:ascii="Arial" w:hAnsi="Arial"/>
          <w:lang w:val="es-CO"/>
        </w:rPr>
        <w:t xml:space="preserve">. </w:t>
      </w:r>
      <w:r w:rsidR="005772CB">
        <w:rPr>
          <w:rFonts w:ascii="Arial" w:hAnsi="Arial"/>
          <w:lang w:val="es-CO"/>
        </w:rPr>
        <w:t xml:space="preserve">Contestó la </w:t>
      </w:r>
      <w:proofErr w:type="spellStart"/>
      <w:r w:rsidR="005772CB" w:rsidRPr="005772CB">
        <w:rPr>
          <w:rFonts w:ascii="Arial" w:hAnsi="Arial"/>
          <w:sz w:val="22"/>
          <w:lang w:val="es-CO"/>
        </w:rPr>
        <w:t>EPS</w:t>
      </w:r>
      <w:proofErr w:type="spellEnd"/>
      <w:r w:rsidR="005772CB" w:rsidRPr="005772CB">
        <w:rPr>
          <w:rFonts w:ascii="Arial" w:hAnsi="Arial"/>
          <w:sz w:val="22"/>
          <w:lang w:val="es-CO"/>
        </w:rPr>
        <w:t xml:space="preserve"> SOS </w:t>
      </w:r>
      <w:r w:rsidR="00A40E75">
        <w:rPr>
          <w:rFonts w:ascii="Arial" w:hAnsi="Arial"/>
          <w:lang w:val="es-CO"/>
        </w:rPr>
        <w:t xml:space="preserve">(Folios </w:t>
      </w:r>
      <w:r w:rsidR="005772CB">
        <w:rPr>
          <w:rFonts w:ascii="Arial" w:hAnsi="Arial"/>
          <w:lang w:val="es-CO"/>
        </w:rPr>
        <w:t>166 a 172</w:t>
      </w:r>
      <w:r w:rsidR="00A40E75">
        <w:rPr>
          <w:rFonts w:ascii="Arial" w:hAnsi="Arial"/>
          <w:lang w:val="es-CO"/>
        </w:rPr>
        <w:t xml:space="preserve">, </w:t>
      </w:r>
      <w:r w:rsidR="003C06FD">
        <w:rPr>
          <w:rFonts w:ascii="Arial" w:hAnsi="Arial"/>
          <w:lang w:val="es-CO"/>
        </w:rPr>
        <w:t>ib</w:t>
      </w:r>
      <w:r w:rsidR="00A40E75">
        <w:rPr>
          <w:rFonts w:ascii="Arial" w:hAnsi="Arial"/>
          <w:lang w:val="es-CO"/>
        </w:rPr>
        <w:t>ídem)</w:t>
      </w:r>
      <w:r w:rsidR="005772CB">
        <w:rPr>
          <w:rFonts w:ascii="Arial" w:hAnsi="Arial"/>
          <w:lang w:val="es-CO"/>
        </w:rPr>
        <w:t>,</w:t>
      </w:r>
      <w:r w:rsidR="005772CB" w:rsidRPr="005772CB">
        <w:rPr>
          <w:rFonts w:ascii="Arial" w:hAnsi="Arial"/>
          <w:lang w:val="es-CO"/>
        </w:rPr>
        <w:t xml:space="preserve"> </w:t>
      </w:r>
      <w:r w:rsidR="005772CB">
        <w:rPr>
          <w:rFonts w:ascii="Arial" w:hAnsi="Arial"/>
          <w:lang w:val="es-CO"/>
        </w:rPr>
        <w:t>las demás partes guardaron silencio</w:t>
      </w:r>
      <w:r w:rsidR="00670791">
        <w:rPr>
          <w:rFonts w:ascii="Arial" w:hAnsi="Arial"/>
          <w:lang w:val="es-CO"/>
        </w:rPr>
        <w:t>.</w:t>
      </w:r>
      <w:r w:rsidR="006A503E">
        <w:rPr>
          <w:rFonts w:ascii="Arial" w:hAnsi="Arial"/>
          <w:lang w:val="es-CO"/>
        </w:rPr>
        <w:t xml:space="preserve"> S</w:t>
      </w:r>
      <w:r w:rsidR="00605865" w:rsidRPr="003D195F">
        <w:rPr>
          <w:rFonts w:ascii="Arial" w:hAnsi="Arial" w:cs="Arial"/>
          <w:lang w:val="es-CO"/>
        </w:rPr>
        <w:t xml:space="preserve">e </w:t>
      </w:r>
      <w:r w:rsidR="003C06FD">
        <w:rPr>
          <w:rFonts w:ascii="Arial" w:hAnsi="Arial" w:cs="Arial"/>
          <w:lang w:val="es-CO"/>
        </w:rPr>
        <w:t xml:space="preserve">profirió </w:t>
      </w:r>
      <w:r w:rsidR="00B0316E" w:rsidRPr="003D195F">
        <w:rPr>
          <w:rFonts w:ascii="Arial" w:hAnsi="Arial" w:cs="Arial"/>
          <w:lang w:val="es-CO"/>
        </w:rPr>
        <w:t>sentencia</w:t>
      </w:r>
      <w:r w:rsidR="00B0316E" w:rsidRPr="003D195F">
        <w:rPr>
          <w:rFonts w:ascii="Arial" w:hAnsi="Arial"/>
          <w:lang w:val="es-CO"/>
        </w:rPr>
        <w:t xml:space="preserve"> </w:t>
      </w:r>
      <w:r w:rsidR="00B0316E">
        <w:rPr>
          <w:rFonts w:ascii="Arial" w:hAnsi="Arial"/>
          <w:lang w:val="es-CO"/>
        </w:rPr>
        <w:t>e</w:t>
      </w:r>
      <w:r w:rsidR="00B0316E" w:rsidRPr="003D195F">
        <w:rPr>
          <w:rFonts w:ascii="Arial" w:hAnsi="Arial" w:cs="Arial"/>
          <w:lang w:val="es-CO"/>
        </w:rPr>
        <w:t xml:space="preserve">l día </w:t>
      </w:r>
      <w:r w:rsidR="005772CB">
        <w:rPr>
          <w:rFonts w:ascii="Arial" w:hAnsi="Arial" w:cs="Arial"/>
          <w:lang w:val="es-CO"/>
        </w:rPr>
        <w:t xml:space="preserve">12-08-2016 </w:t>
      </w:r>
      <w:r w:rsidR="00B0316E" w:rsidRPr="003D195F">
        <w:rPr>
          <w:rFonts w:ascii="Arial" w:hAnsi="Arial" w:cs="Arial"/>
          <w:lang w:val="es-CO"/>
        </w:rPr>
        <w:t xml:space="preserve">(Folios </w:t>
      </w:r>
      <w:r w:rsidR="005772CB">
        <w:rPr>
          <w:rFonts w:ascii="Arial" w:hAnsi="Arial" w:cs="Arial"/>
          <w:lang w:val="es-CO"/>
        </w:rPr>
        <w:t>179 a 184</w:t>
      </w:r>
      <w:r w:rsidR="00F93FA3">
        <w:rPr>
          <w:rFonts w:ascii="Arial" w:hAnsi="Arial" w:cs="Arial"/>
          <w:lang w:val="es-CO"/>
        </w:rPr>
        <w:t xml:space="preserve">, </w:t>
      </w:r>
      <w:r w:rsidR="00B0316E">
        <w:rPr>
          <w:rFonts w:ascii="Arial" w:hAnsi="Arial"/>
          <w:lang w:val="es-CO"/>
        </w:rPr>
        <w:t>ib</w:t>
      </w:r>
      <w:r w:rsidR="00B97650">
        <w:rPr>
          <w:rFonts w:ascii="Arial" w:hAnsi="Arial"/>
          <w:lang w:val="es-CO"/>
        </w:rPr>
        <w:t xml:space="preserve">.) </w:t>
      </w:r>
      <w:r w:rsidR="00B0316E" w:rsidRPr="003D195F">
        <w:rPr>
          <w:rFonts w:ascii="Arial" w:hAnsi="Arial" w:cs="Arial"/>
          <w:lang w:val="es-CO"/>
        </w:rPr>
        <w:t xml:space="preserve">y como fuera impugnada </w:t>
      </w:r>
      <w:r w:rsidR="00B0316E">
        <w:rPr>
          <w:rFonts w:ascii="Arial" w:hAnsi="Arial" w:cs="Arial"/>
          <w:lang w:val="es-CO"/>
        </w:rPr>
        <w:t xml:space="preserve">por la </w:t>
      </w:r>
      <w:r w:rsidR="000930EC">
        <w:rPr>
          <w:rFonts w:ascii="Arial" w:hAnsi="Arial" w:cs="Arial"/>
          <w:lang w:val="es-CO"/>
        </w:rPr>
        <w:t>accionada</w:t>
      </w:r>
      <w:r w:rsidR="00B0316E">
        <w:rPr>
          <w:rFonts w:ascii="Arial" w:hAnsi="Arial" w:cs="Arial"/>
          <w:lang w:val="es-CO"/>
        </w:rPr>
        <w:t xml:space="preserve">, fue </w:t>
      </w:r>
      <w:r w:rsidR="00B97650">
        <w:rPr>
          <w:rFonts w:ascii="Arial" w:hAnsi="Arial" w:cs="Arial"/>
          <w:lang w:val="es-CO"/>
        </w:rPr>
        <w:t xml:space="preserve">remitida </w:t>
      </w:r>
      <w:r w:rsidR="00B0316E" w:rsidRPr="003D195F">
        <w:rPr>
          <w:rFonts w:ascii="Arial" w:hAnsi="Arial" w:cs="Arial"/>
          <w:lang w:val="es-CO"/>
        </w:rPr>
        <w:t xml:space="preserve">a este Tribunal (Folio </w:t>
      </w:r>
      <w:r w:rsidR="005772CB">
        <w:rPr>
          <w:rFonts w:ascii="Arial" w:hAnsi="Arial" w:cs="Arial"/>
          <w:lang w:val="es-CO"/>
        </w:rPr>
        <w:t>218</w:t>
      </w:r>
      <w:r w:rsidR="00B0316E" w:rsidRPr="003D195F">
        <w:rPr>
          <w:rFonts w:ascii="Arial" w:hAnsi="Arial" w:cs="Arial"/>
          <w:lang w:val="es-CO"/>
        </w:rPr>
        <w:t>, ib.).</w:t>
      </w:r>
    </w:p>
    <w:p w:rsidR="00BB08B2" w:rsidRPr="00F66A23" w:rsidRDefault="00BB08B2" w:rsidP="00F839CE">
      <w:pPr>
        <w:pStyle w:val="Textoindependiente"/>
        <w:widowControl w:val="0"/>
        <w:spacing w:line="360" w:lineRule="auto"/>
        <w:rPr>
          <w:rFonts w:ascii="Arial" w:hAnsi="Arial"/>
          <w:sz w:val="22"/>
        </w:rPr>
      </w:pPr>
    </w:p>
    <w:p w:rsidR="00BB08B2" w:rsidRDefault="002F20AB" w:rsidP="00F839CE">
      <w:pPr>
        <w:pStyle w:val="Textoindependiente"/>
        <w:widowControl w:val="0"/>
        <w:numPr>
          <w:ilvl w:val="0"/>
          <w:numId w:val="1"/>
        </w:numPr>
        <w:spacing w:line="360" w:lineRule="auto"/>
        <w:rPr>
          <w:rFonts w:ascii="Arial" w:hAnsi="Arial" w:cs="Arial"/>
          <w:szCs w:val="24"/>
        </w:rPr>
      </w:pPr>
      <w:r>
        <w:rPr>
          <w:rFonts w:ascii="Arial" w:hAnsi="Arial" w:cs="Arial"/>
          <w:szCs w:val="24"/>
        </w:rPr>
        <w:t xml:space="preserve">EL RESUMEN DE </w:t>
      </w:r>
      <w:r w:rsidRPr="00DC624E">
        <w:rPr>
          <w:rFonts w:ascii="Arial" w:hAnsi="Arial" w:cs="Arial"/>
          <w:szCs w:val="24"/>
        </w:rPr>
        <w:t xml:space="preserve">LA SENTENCIA </w:t>
      </w:r>
      <w:r>
        <w:rPr>
          <w:rFonts w:ascii="Arial" w:hAnsi="Arial" w:cs="Arial"/>
          <w:szCs w:val="24"/>
        </w:rPr>
        <w:t>IMPUGNADA</w:t>
      </w:r>
    </w:p>
    <w:p w:rsidR="00BB08B2" w:rsidRPr="00F66A23" w:rsidRDefault="00BB08B2" w:rsidP="00F839CE">
      <w:pPr>
        <w:pStyle w:val="Textoindependiente"/>
        <w:widowControl w:val="0"/>
        <w:spacing w:line="360" w:lineRule="auto"/>
        <w:rPr>
          <w:rFonts w:ascii="Arial" w:hAnsi="Arial" w:cs="Arial"/>
          <w:sz w:val="22"/>
          <w:szCs w:val="24"/>
        </w:rPr>
      </w:pPr>
    </w:p>
    <w:p w:rsidR="00745C39" w:rsidRPr="00ED5291" w:rsidRDefault="000930EC" w:rsidP="00745C39">
      <w:pPr>
        <w:pStyle w:val="Textoindependiente"/>
        <w:spacing w:line="360" w:lineRule="auto"/>
        <w:rPr>
          <w:rFonts w:ascii="Arial" w:hAnsi="Arial" w:cs="Arial"/>
          <w:lang w:val="es-CO"/>
        </w:rPr>
      </w:pPr>
      <w:r>
        <w:rPr>
          <w:rFonts w:ascii="Arial" w:hAnsi="Arial" w:cs="Arial"/>
          <w:szCs w:val="24"/>
          <w:lang w:val="es-CO"/>
        </w:rPr>
        <w:t xml:space="preserve">Concedió el amparo constitucional y ordenó a la </w:t>
      </w:r>
      <w:proofErr w:type="spellStart"/>
      <w:r>
        <w:rPr>
          <w:rFonts w:ascii="Arial" w:hAnsi="Arial" w:cs="Arial"/>
          <w:szCs w:val="24"/>
          <w:lang w:val="es-CO"/>
        </w:rPr>
        <w:t>ARL</w:t>
      </w:r>
      <w:proofErr w:type="spellEnd"/>
      <w:r>
        <w:rPr>
          <w:rFonts w:ascii="Arial" w:hAnsi="Arial" w:cs="Arial"/>
          <w:szCs w:val="24"/>
          <w:lang w:val="es-CO"/>
        </w:rPr>
        <w:t xml:space="preserve"> Positiva </w:t>
      </w:r>
      <w:r w:rsidR="00F343FD">
        <w:rPr>
          <w:rFonts w:ascii="Arial" w:hAnsi="Arial" w:cs="Arial"/>
          <w:szCs w:val="24"/>
          <w:lang w:val="es-CO"/>
        </w:rPr>
        <w:t xml:space="preserve">autorizar los servicios y tratamientos médicos requeridos de manera integral, </w:t>
      </w:r>
      <w:r>
        <w:rPr>
          <w:rFonts w:ascii="Arial" w:hAnsi="Arial" w:cs="Arial"/>
          <w:szCs w:val="24"/>
          <w:lang w:val="es-CO"/>
        </w:rPr>
        <w:t>porque consider</w:t>
      </w:r>
      <w:r w:rsidR="00ED5291">
        <w:rPr>
          <w:rFonts w:ascii="Arial" w:hAnsi="Arial" w:cs="Arial"/>
          <w:szCs w:val="24"/>
          <w:lang w:val="es-CO"/>
        </w:rPr>
        <w:t xml:space="preserve">ó </w:t>
      </w:r>
      <w:r w:rsidR="00F343FD">
        <w:rPr>
          <w:rFonts w:ascii="Arial" w:hAnsi="Arial" w:cs="Arial"/>
          <w:szCs w:val="24"/>
          <w:lang w:val="es-CO"/>
        </w:rPr>
        <w:t>que la accionante no puede verse afectada en la prestación del servicio de salud con ocasión de la pasividad en los trámites administrativos dispuestos para determinar el origen de su enfermedad</w:t>
      </w:r>
      <w:r w:rsidR="005D6752">
        <w:rPr>
          <w:rFonts w:ascii="Arial" w:hAnsi="Arial" w:cs="Arial"/>
          <w:szCs w:val="24"/>
          <w:lang w:val="es-CO"/>
        </w:rPr>
        <w:t xml:space="preserve"> </w:t>
      </w:r>
      <w:r w:rsidR="00745C39" w:rsidRPr="003D195F">
        <w:rPr>
          <w:rFonts w:ascii="Arial" w:hAnsi="Arial" w:cs="Arial"/>
          <w:szCs w:val="24"/>
          <w:lang w:val="es-CO"/>
        </w:rPr>
        <w:t>(</w:t>
      </w:r>
      <w:r w:rsidR="00F93FA3" w:rsidRPr="003D195F">
        <w:rPr>
          <w:rFonts w:ascii="Arial" w:hAnsi="Arial" w:cs="Arial"/>
          <w:lang w:val="es-CO"/>
        </w:rPr>
        <w:t xml:space="preserve">Folios </w:t>
      </w:r>
      <w:r w:rsidR="00F343FD">
        <w:rPr>
          <w:rFonts w:ascii="Arial" w:hAnsi="Arial" w:cs="Arial"/>
          <w:lang w:val="es-CO"/>
        </w:rPr>
        <w:t>179 a 184</w:t>
      </w:r>
      <w:r w:rsidR="00F93FA3">
        <w:rPr>
          <w:rFonts w:ascii="Arial" w:hAnsi="Arial" w:cs="Arial"/>
          <w:lang w:val="es-CO"/>
        </w:rPr>
        <w:t xml:space="preserve">, </w:t>
      </w:r>
      <w:r w:rsidR="00F93FA3">
        <w:rPr>
          <w:rFonts w:ascii="Arial" w:hAnsi="Arial"/>
          <w:lang w:val="es-CO"/>
        </w:rPr>
        <w:t>ib.</w:t>
      </w:r>
      <w:r w:rsidR="00745C39" w:rsidRPr="003D195F">
        <w:rPr>
          <w:rFonts w:ascii="Arial" w:hAnsi="Arial" w:cs="Arial"/>
          <w:szCs w:val="24"/>
          <w:lang w:val="es-CO"/>
        </w:rPr>
        <w:t xml:space="preserve">). </w:t>
      </w:r>
    </w:p>
    <w:p w:rsidR="005D269F" w:rsidRPr="00F66A23" w:rsidRDefault="005D269F" w:rsidP="00F839CE">
      <w:pPr>
        <w:pStyle w:val="Textoindependiente"/>
        <w:widowControl w:val="0"/>
        <w:spacing w:line="360" w:lineRule="auto"/>
        <w:rPr>
          <w:rFonts w:ascii="Arial" w:hAnsi="Arial" w:cs="Arial"/>
          <w:sz w:val="22"/>
          <w:szCs w:val="24"/>
        </w:rPr>
      </w:pPr>
    </w:p>
    <w:p w:rsidR="00BB08B2" w:rsidRPr="00957767" w:rsidRDefault="002F20AB" w:rsidP="00F839CE">
      <w:pPr>
        <w:pStyle w:val="Textoindependiente"/>
        <w:widowControl w:val="0"/>
        <w:numPr>
          <w:ilvl w:val="0"/>
          <w:numId w:val="1"/>
        </w:numPr>
        <w:spacing w:line="360" w:lineRule="auto"/>
        <w:rPr>
          <w:rFonts w:ascii="Arial" w:hAnsi="Arial"/>
          <w:szCs w:val="24"/>
        </w:rPr>
      </w:pPr>
      <w:r w:rsidRPr="00957767">
        <w:rPr>
          <w:rFonts w:ascii="Arial" w:hAnsi="Arial"/>
          <w:szCs w:val="24"/>
        </w:rPr>
        <w:t>LA SÍNTESIS DE LA IMPUGNACIÓN</w:t>
      </w:r>
    </w:p>
    <w:p w:rsidR="00DC1470" w:rsidRPr="00F66A23" w:rsidRDefault="00DC1470" w:rsidP="00957767">
      <w:pPr>
        <w:pStyle w:val="Textoindependiente"/>
        <w:widowControl w:val="0"/>
        <w:spacing w:line="360" w:lineRule="auto"/>
        <w:rPr>
          <w:rFonts w:ascii="Arial" w:hAnsi="Arial" w:cs="Arial"/>
          <w:sz w:val="22"/>
          <w:szCs w:val="24"/>
        </w:rPr>
      </w:pPr>
    </w:p>
    <w:p w:rsidR="00705CAA" w:rsidRPr="003D195F" w:rsidRDefault="00F66A23" w:rsidP="00705CAA">
      <w:pPr>
        <w:pStyle w:val="Textoindependiente"/>
        <w:spacing w:line="360" w:lineRule="auto"/>
        <w:rPr>
          <w:rFonts w:ascii="Arial" w:hAnsi="Arial"/>
          <w:szCs w:val="24"/>
          <w:lang w:val="es-CO"/>
        </w:rPr>
      </w:pPr>
      <w:r>
        <w:rPr>
          <w:rFonts w:ascii="Arial" w:hAnsi="Arial"/>
          <w:szCs w:val="24"/>
          <w:lang w:val="es-CO"/>
        </w:rPr>
        <w:t xml:space="preserve">La apoderada judicial de la </w:t>
      </w:r>
      <w:proofErr w:type="spellStart"/>
      <w:r>
        <w:rPr>
          <w:rFonts w:ascii="Arial" w:hAnsi="Arial"/>
          <w:szCs w:val="24"/>
          <w:lang w:val="es-CO"/>
        </w:rPr>
        <w:t>ARL</w:t>
      </w:r>
      <w:proofErr w:type="spellEnd"/>
      <w:r>
        <w:rPr>
          <w:rFonts w:ascii="Arial" w:hAnsi="Arial"/>
          <w:szCs w:val="24"/>
          <w:lang w:val="es-CO"/>
        </w:rPr>
        <w:t xml:space="preserve"> Positiva Compañía de Seguros r</w:t>
      </w:r>
      <w:r w:rsidR="00F343FD">
        <w:rPr>
          <w:rFonts w:ascii="Arial" w:hAnsi="Arial"/>
          <w:szCs w:val="24"/>
          <w:lang w:val="es-CO"/>
        </w:rPr>
        <w:t xml:space="preserve">efirió que existe controversia respecto del origen de la enfermedad que padece la accionante, </w:t>
      </w:r>
      <w:r w:rsidR="00A54CE5">
        <w:rPr>
          <w:rFonts w:ascii="Arial" w:hAnsi="Arial"/>
          <w:szCs w:val="24"/>
          <w:lang w:val="es-CO"/>
        </w:rPr>
        <w:t xml:space="preserve">por lo que debe esperarse a que la </w:t>
      </w:r>
      <w:r w:rsidR="00F343FD">
        <w:rPr>
          <w:rFonts w:ascii="Arial" w:hAnsi="Arial"/>
          <w:szCs w:val="24"/>
          <w:lang w:val="es-CO"/>
        </w:rPr>
        <w:t>Junta de Calificación de Invalidez dirima el conflicto</w:t>
      </w:r>
      <w:r w:rsidR="00A54CE5">
        <w:rPr>
          <w:rFonts w:ascii="Arial" w:hAnsi="Arial"/>
          <w:szCs w:val="24"/>
          <w:lang w:val="es-CO"/>
        </w:rPr>
        <w:t xml:space="preserve"> y hasta tanto ello suceda le compete a la </w:t>
      </w:r>
      <w:proofErr w:type="spellStart"/>
      <w:r w:rsidR="00A54CE5">
        <w:rPr>
          <w:rFonts w:ascii="Arial" w:hAnsi="Arial"/>
          <w:szCs w:val="24"/>
          <w:lang w:val="es-CO"/>
        </w:rPr>
        <w:t>EPS</w:t>
      </w:r>
      <w:proofErr w:type="spellEnd"/>
      <w:r w:rsidR="00A54CE5">
        <w:rPr>
          <w:rFonts w:ascii="Arial" w:hAnsi="Arial"/>
          <w:szCs w:val="24"/>
          <w:lang w:val="es-CO"/>
        </w:rPr>
        <w:t xml:space="preserve"> a la que se encuentra afiliada suministrar el servicio de salud</w:t>
      </w:r>
      <w:r w:rsidR="00F343FD">
        <w:rPr>
          <w:rFonts w:ascii="Arial" w:hAnsi="Arial"/>
          <w:szCs w:val="24"/>
          <w:lang w:val="es-CO"/>
        </w:rPr>
        <w:t xml:space="preserve">; por consiguiente, pidió modificar </w:t>
      </w:r>
      <w:r w:rsidR="00ED5291">
        <w:rPr>
          <w:rFonts w:ascii="Arial" w:hAnsi="Arial"/>
          <w:szCs w:val="24"/>
          <w:lang w:val="es-CO"/>
        </w:rPr>
        <w:t xml:space="preserve">la sentencia de primera instancia </w:t>
      </w:r>
      <w:r w:rsidR="00F343FD">
        <w:rPr>
          <w:rFonts w:ascii="Arial" w:hAnsi="Arial"/>
          <w:szCs w:val="24"/>
          <w:lang w:val="es-CO"/>
        </w:rPr>
        <w:t xml:space="preserve">en el sentido que las prestaciones asistenciales deben ser brindadas por la </w:t>
      </w:r>
      <w:proofErr w:type="spellStart"/>
      <w:r w:rsidR="00F343FD">
        <w:rPr>
          <w:rFonts w:ascii="Arial" w:hAnsi="Arial"/>
          <w:szCs w:val="24"/>
          <w:lang w:val="es-CO"/>
        </w:rPr>
        <w:t>EPS</w:t>
      </w:r>
      <w:proofErr w:type="spellEnd"/>
      <w:r w:rsidR="00F343FD">
        <w:rPr>
          <w:rFonts w:ascii="Arial" w:hAnsi="Arial"/>
          <w:szCs w:val="24"/>
          <w:lang w:val="es-CO"/>
        </w:rPr>
        <w:t xml:space="preserve"> al tratarse de una enfermedad de origen común </w:t>
      </w:r>
      <w:r w:rsidR="00705CAA">
        <w:rPr>
          <w:rFonts w:ascii="Arial" w:hAnsi="Arial"/>
          <w:szCs w:val="24"/>
          <w:lang w:val="es-CO"/>
        </w:rPr>
        <w:t xml:space="preserve">(Folios </w:t>
      </w:r>
      <w:r w:rsidR="00A54CE5">
        <w:rPr>
          <w:rFonts w:ascii="Arial" w:hAnsi="Arial"/>
          <w:szCs w:val="24"/>
          <w:lang w:val="es-CO"/>
        </w:rPr>
        <w:t>205 a 208</w:t>
      </w:r>
      <w:r w:rsidR="00705CAA" w:rsidRPr="003D195F">
        <w:rPr>
          <w:rFonts w:ascii="Arial" w:hAnsi="Arial"/>
          <w:szCs w:val="24"/>
          <w:lang w:val="es-CO"/>
        </w:rPr>
        <w:t xml:space="preserve">, </w:t>
      </w:r>
      <w:r w:rsidR="00705CAA">
        <w:rPr>
          <w:rFonts w:ascii="Arial" w:hAnsi="Arial"/>
          <w:szCs w:val="24"/>
          <w:lang w:val="es-CO"/>
        </w:rPr>
        <w:t>ib.</w:t>
      </w:r>
      <w:r w:rsidR="00705CAA" w:rsidRPr="003D195F">
        <w:rPr>
          <w:rFonts w:ascii="Arial" w:hAnsi="Arial"/>
          <w:szCs w:val="24"/>
          <w:lang w:val="es-CO"/>
        </w:rPr>
        <w:t xml:space="preserve">). </w:t>
      </w:r>
    </w:p>
    <w:p w:rsidR="005A3B1D" w:rsidRPr="00F66A23" w:rsidRDefault="005A3B1D" w:rsidP="00F839CE">
      <w:pPr>
        <w:pStyle w:val="Textoindependiente"/>
        <w:widowControl w:val="0"/>
        <w:spacing w:line="360" w:lineRule="auto"/>
        <w:rPr>
          <w:rFonts w:ascii="Arial" w:hAnsi="Arial"/>
          <w:sz w:val="22"/>
          <w:szCs w:val="24"/>
        </w:rPr>
      </w:pPr>
    </w:p>
    <w:p w:rsidR="002F20AB" w:rsidRDefault="002F20AB" w:rsidP="00F839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DC624E">
        <w:rPr>
          <w:rFonts w:ascii="Arial" w:hAnsi="Arial"/>
          <w:szCs w:val="24"/>
        </w:rPr>
        <w:t>LA FUNDAM</w:t>
      </w:r>
      <w:r w:rsidR="00A67268">
        <w:rPr>
          <w:rFonts w:ascii="Arial" w:hAnsi="Arial"/>
          <w:szCs w:val="24"/>
        </w:rPr>
        <w:t>ENTACIÓN JURÍDICA PARA RESOLVER</w:t>
      </w:r>
    </w:p>
    <w:p w:rsidR="00A67268" w:rsidRPr="00F66A23" w:rsidRDefault="00A67268" w:rsidP="00F839CE">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 w:val="22"/>
          <w:szCs w:val="24"/>
        </w:rPr>
      </w:pPr>
    </w:p>
    <w:p w:rsidR="002F20AB" w:rsidRDefault="00F66A23" w:rsidP="00F839CE">
      <w:pPr>
        <w:pStyle w:val="Textoindependiente"/>
        <w:spacing w:line="360" w:lineRule="auto"/>
        <w:rPr>
          <w:rFonts w:ascii="Arial" w:hAnsi="Arial"/>
          <w:szCs w:val="24"/>
        </w:rPr>
      </w:pPr>
      <w:r>
        <w:rPr>
          <w:rFonts w:ascii="Arial" w:hAnsi="Arial"/>
          <w:szCs w:val="24"/>
        </w:rPr>
        <w:t xml:space="preserve">8.1. </w:t>
      </w:r>
      <w:r w:rsidR="002F20AB" w:rsidRPr="00DC624E">
        <w:rPr>
          <w:rFonts w:ascii="Arial" w:hAnsi="Arial"/>
          <w:szCs w:val="24"/>
        </w:rPr>
        <w:t>La competencia funcional</w:t>
      </w:r>
    </w:p>
    <w:p w:rsidR="00F66A23" w:rsidRPr="00DC624E" w:rsidRDefault="00F66A23" w:rsidP="00F839CE">
      <w:pPr>
        <w:pStyle w:val="Textoindependiente"/>
        <w:spacing w:line="360" w:lineRule="auto"/>
        <w:rPr>
          <w:rFonts w:ascii="Arial" w:hAnsi="Arial"/>
          <w:szCs w:val="24"/>
        </w:rPr>
      </w:pPr>
    </w:p>
    <w:p w:rsidR="00705CAA" w:rsidRDefault="00705CAA" w:rsidP="00705CAA">
      <w:pPr>
        <w:spacing w:line="360" w:lineRule="auto"/>
        <w:jc w:val="both"/>
        <w:rPr>
          <w:rFonts w:ascii="Arial" w:hAnsi="Arial" w:cs="Arial"/>
          <w:lang w:val="es-CO"/>
        </w:rPr>
      </w:pPr>
      <w:r w:rsidRPr="003D195F">
        <w:rPr>
          <w:rFonts w:ascii="Arial" w:hAnsi="Arial" w:cs="Arial"/>
          <w:lang w:val="es-CO"/>
        </w:rPr>
        <w:t xml:space="preserve">Esta </w:t>
      </w:r>
      <w:r w:rsidR="003E442C">
        <w:rPr>
          <w:rFonts w:ascii="Arial" w:hAnsi="Arial" w:cs="Arial"/>
          <w:lang w:val="es-CO"/>
        </w:rPr>
        <w:t xml:space="preserve">Corporación </w:t>
      </w:r>
      <w:r w:rsidRPr="003D195F">
        <w:rPr>
          <w:rFonts w:ascii="Arial" w:hAnsi="Arial" w:cs="Arial"/>
          <w:lang w:val="es-CO"/>
        </w:rPr>
        <w:t xml:space="preserve">está facultada en forma legal para desatar la controversia puesta a su consideración, por ser </w:t>
      </w:r>
      <w:r w:rsidR="0064646A">
        <w:rPr>
          <w:rFonts w:ascii="Arial" w:hAnsi="Arial" w:cs="Arial"/>
          <w:lang w:val="es-CO"/>
        </w:rPr>
        <w:t xml:space="preserve">la </w:t>
      </w:r>
      <w:r w:rsidRPr="003D195F">
        <w:rPr>
          <w:rFonts w:ascii="Arial" w:hAnsi="Arial" w:cs="Arial"/>
          <w:lang w:val="es-CO"/>
        </w:rPr>
        <w:t>superior</w:t>
      </w:r>
      <w:r w:rsidR="0064646A">
        <w:rPr>
          <w:rFonts w:ascii="Arial" w:hAnsi="Arial" w:cs="Arial"/>
          <w:lang w:val="es-CO"/>
        </w:rPr>
        <w:t>a jerárquica</w:t>
      </w:r>
      <w:r w:rsidRPr="003D195F">
        <w:rPr>
          <w:rFonts w:ascii="Arial" w:hAnsi="Arial" w:cs="Arial"/>
          <w:lang w:val="es-CO"/>
        </w:rPr>
        <w:t xml:space="preserve"> del </w:t>
      </w:r>
      <w:r w:rsidR="003E442C">
        <w:rPr>
          <w:rFonts w:ascii="Arial" w:hAnsi="Arial" w:cs="Arial"/>
          <w:lang w:val="es-CO"/>
        </w:rPr>
        <w:t xml:space="preserve">Juzgado </w:t>
      </w:r>
      <w:r w:rsidRPr="003D195F">
        <w:rPr>
          <w:rFonts w:ascii="Arial" w:hAnsi="Arial" w:cs="Arial"/>
          <w:lang w:val="es-CO"/>
        </w:rPr>
        <w:t>que conoció en primera instancia (Artículo 32 del Decreto 2591 de 1991).</w:t>
      </w:r>
    </w:p>
    <w:p w:rsidR="0064646A" w:rsidRPr="00F66A23" w:rsidRDefault="0064646A" w:rsidP="00705CAA">
      <w:pPr>
        <w:spacing w:line="360" w:lineRule="auto"/>
        <w:jc w:val="both"/>
        <w:rPr>
          <w:rFonts w:ascii="Arial" w:hAnsi="Arial" w:cs="Arial"/>
          <w:sz w:val="22"/>
          <w:lang w:val="es-CO"/>
        </w:rPr>
      </w:pPr>
    </w:p>
    <w:p w:rsidR="0068142C" w:rsidRDefault="002F20AB" w:rsidP="00F66A23">
      <w:pPr>
        <w:pStyle w:val="Textoindependiente"/>
        <w:numPr>
          <w:ilvl w:val="1"/>
          <w:numId w:val="31"/>
        </w:numPr>
        <w:tabs>
          <w:tab w:val="clear" w:pos="708"/>
          <w:tab w:val="left" w:pos="567"/>
        </w:tabs>
        <w:spacing w:line="360" w:lineRule="auto"/>
        <w:rPr>
          <w:rFonts w:ascii="Arial" w:hAnsi="Arial"/>
          <w:szCs w:val="24"/>
        </w:rPr>
      </w:pPr>
      <w:r w:rsidRPr="00C66117">
        <w:rPr>
          <w:rFonts w:ascii="Arial" w:hAnsi="Arial"/>
          <w:szCs w:val="24"/>
        </w:rPr>
        <w:t>El problema jurídico a resolver</w:t>
      </w:r>
    </w:p>
    <w:p w:rsidR="0068142C" w:rsidRPr="00F66A23" w:rsidRDefault="0068142C" w:rsidP="0068142C">
      <w:pPr>
        <w:pStyle w:val="Textoindependiente"/>
        <w:tabs>
          <w:tab w:val="clear" w:pos="708"/>
          <w:tab w:val="left" w:pos="567"/>
        </w:tabs>
        <w:spacing w:line="360" w:lineRule="auto"/>
        <w:rPr>
          <w:rFonts w:ascii="Arial" w:hAnsi="Arial" w:cs="Arial"/>
          <w:sz w:val="22"/>
          <w:szCs w:val="24"/>
        </w:rPr>
      </w:pPr>
    </w:p>
    <w:p w:rsidR="0068142C" w:rsidRDefault="00CA026F" w:rsidP="0068142C">
      <w:pPr>
        <w:pStyle w:val="Textoindependiente"/>
        <w:tabs>
          <w:tab w:val="clear" w:pos="708"/>
          <w:tab w:val="left" w:pos="567"/>
        </w:tabs>
        <w:spacing w:line="360" w:lineRule="auto"/>
        <w:rPr>
          <w:rFonts w:ascii="Arial" w:hAnsi="Arial"/>
        </w:rPr>
      </w:pPr>
      <w:r w:rsidRPr="0068142C">
        <w:rPr>
          <w:rFonts w:ascii="Arial" w:hAnsi="Arial" w:cs="Arial"/>
          <w:szCs w:val="24"/>
        </w:rPr>
        <w:t>¿Es</w:t>
      </w:r>
      <w:r w:rsidR="0068142C">
        <w:rPr>
          <w:rFonts w:ascii="Arial" w:hAnsi="Arial" w:cs="Arial"/>
          <w:szCs w:val="24"/>
        </w:rPr>
        <w:t xml:space="preserve"> </w:t>
      </w:r>
      <w:r w:rsidRPr="0068142C">
        <w:rPr>
          <w:rFonts w:ascii="Arial" w:hAnsi="Arial" w:cs="Arial"/>
          <w:szCs w:val="24"/>
        </w:rPr>
        <w:t xml:space="preserve"> procedente </w:t>
      </w:r>
      <w:r w:rsidR="0068142C">
        <w:rPr>
          <w:rFonts w:ascii="Arial" w:hAnsi="Arial" w:cs="Arial"/>
          <w:szCs w:val="24"/>
        </w:rPr>
        <w:t xml:space="preserve"> </w:t>
      </w:r>
      <w:r w:rsidRPr="0068142C">
        <w:rPr>
          <w:rFonts w:ascii="Arial" w:hAnsi="Arial" w:cs="Arial"/>
          <w:szCs w:val="24"/>
        </w:rPr>
        <w:t xml:space="preserve">confirmar, </w:t>
      </w:r>
      <w:r w:rsidR="0068142C">
        <w:rPr>
          <w:rFonts w:ascii="Arial" w:hAnsi="Arial" w:cs="Arial"/>
          <w:szCs w:val="24"/>
        </w:rPr>
        <w:t xml:space="preserve"> </w:t>
      </w:r>
      <w:r w:rsidRPr="0068142C">
        <w:rPr>
          <w:rFonts w:ascii="Arial" w:hAnsi="Arial" w:cs="Arial"/>
          <w:szCs w:val="24"/>
        </w:rPr>
        <w:t xml:space="preserve">modificar </w:t>
      </w:r>
      <w:r w:rsidR="0068142C">
        <w:rPr>
          <w:rFonts w:ascii="Arial" w:hAnsi="Arial" w:cs="Arial"/>
          <w:szCs w:val="24"/>
        </w:rPr>
        <w:t xml:space="preserve"> </w:t>
      </w:r>
      <w:r w:rsidRPr="0068142C">
        <w:rPr>
          <w:rFonts w:ascii="Arial" w:hAnsi="Arial" w:cs="Arial"/>
          <w:szCs w:val="24"/>
        </w:rPr>
        <w:t xml:space="preserve">o </w:t>
      </w:r>
      <w:r w:rsidR="0068142C">
        <w:rPr>
          <w:rFonts w:ascii="Arial" w:hAnsi="Arial" w:cs="Arial"/>
          <w:szCs w:val="24"/>
        </w:rPr>
        <w:t xml:space="preserve"> </w:t>
      </w:r>
      <w:r w:rsidRPr="0068142C">
        <w:rPr>
          <w:rFonts w:ascii="Arial" w:hAnsi="Arial" w:cs="Arial"/>
          <w:szCs w:val="24"/>
        </w:rPr>
        <w:t xml:space="preserve">revocar </w:t>
      </w:r>
      <w:r w:rsidR="0068142C">
        <w:rPr>
          <w:rFonts w:ascii="Arial" w:hAnsi="Arial" w:cs="Arial"/>
          <w:szCs w:val="24"/>
        </w:rPr>
        <w:t xml:space="preserve"> </w:t>
      </w:r>
      <w:r w:rsidRPr="0068142C">
        <w:rPr>
          <w:rFonts w:ascii="Arial" w:hAnsi="Arial" w:cs="Arial"/>
          <w:szCs w:val="24"/>
        </w:rPr>
        <w:t xml:space="preserve">la </w:t>
      </w:r>
      <w:r w:rsidR="0068142C">
        <w:rPr>
          <w:rFonts w:ascii="Arial" w:hAnsi="Arial" w:cs="Arial"/>
          <w:szCs w:val="24"/>
        </w:rPr>
        <w:t xml:space="preserve"> </w:t>
      </w:r>
      <w:r w:rsidRPr="0068142C">
        <w:rPr>
          <w:rFonts w:ascii="Arial" w:hAnsi="Arial" w:cs="Arial"/>
          <w:szCs w:val="24"/>
        </w:rPr>
        <w:t xml:space="preserve">sentencia del </w:t>
      </w:r>
      <w:r w:rsidRPr="0068142C">
        <w:rPr>
          <w:rFonts w:ascii="Arial" w:hAnsi="Arial"/>
        </w:rPr>
        <w:t>Juzgado</w:t>
      </w:r>
      <w:r w:rsidR="00705CAA" w:rsidRPr="0068142C">
        <w:rPr>
          <w:rFonts w:ascii="Arial" w:hAnsi="Arial"/>
        </w:rPr>
        <w:t xml:space="preserve"> </w:t>
      </w:r>
      <w:r w:rsidR="005E4314" w:rsidRPr="0068142C">
        <w:rPr>
          <w:rFonts w:ascii="Arial" w:hAnsi="Arial"/>
        </w:rPr>
        <w:t xml:space="preserve">Tercero Civil del </w:t>
      </w:r>
    </w:p>
    <w:p w:rsidR="00705CAA" w:rsidRPr="0068142C" w:rsidRDefault="005E4314" w:rsidP="0068142C">
      <w:pPr>
        <w:pStyle w:val="Textoindependiente"/>
        <w:tabs>
          <w:tab w:val="clear" w:pos="708"/>
          <w:tab w:val="left" w:pos="567"/>
        </w:tabs>
        <w:spacing w:line="360" w:lineRule="auto"/>
        <w:rPr>
          <w:rFonts w:ascii="Arial" w:hAnsi="Arial"/>
          <w:szCs w:val="24"/>
        </w:rPr>
      </w:pPr>
      <w:r w:rsidRPr="0068142C">
        <w:rPr>
          <w:rFonts w:ascii="Arial" w:hAnsi="Arial"/>
        </w:rPr>
        <w:t xml:space="preserve">Circuito de </w:t>
      </w:r>
      <w:r w:rsidR="00C66117" w:rsidRPr="0068142C">
        <w:rPr>
          <w:rFonts w:ascii="Arial" w:hAnsi="Arial"/>
        </w:rPr>
        <w:t>Pereira</w:t>
      </w:r>
      <w:r w:rsidR="0077234A" w:rsidRPr="0068142C">
        <w:rPr>
          <w:rFonts w:ascii="Arial" w:hAnsi="Arial"/>
          <w:szCs w:val="24"/>
        </w:rPr>
        <w:t xml:space="preserve">, </w:t>
      </w:r>
      <w:r w:rsidR="00705CAA" w:rsidRPr="0068142C">
        <w:rPr>
          <w:rFonts w:ascii="Arial" w:hAnsi="Arial"/>
          <w:szCs w:val="24"/>
          <w:lang w:val="es-CO"/>
        </w:rPr>
        <w:t>que tuteló los derechos de la accionante, conforme al escrito de impugnación?</w:t>
      </w:r>
    </w:p>
    <w:p w:rsidR="00B311DA" w:rsidRPr="00F66A23" w:rsidRDefault="00B311DA" w:rsidP="00B311DA">
      <w:pPr>
        <w:pStyle w:val="Textoindependiente"/>
        <w:tabs>
          <w:tab w:val="clear" w:pos="708"/>
          <w:tab w:val="clear" w:pos="1416"/>
          <w:tab w:val="left" w:pos="709"/>
          <w:tab w:val="left" w:pos="1418"/>
        </w:tabs>
        <w:spacing w:line="360" w:lineRule="auto"/>
        <w:rPr>
          <w:rFonts w:ascii="Arial" w:hAnsi="Arial" w:cs="Arial"/>
          <w:sz w:val="18"/>
          <w:szCs w:val="24"/>
        </w:rPr>
      </w:pPr>
    </w:p>
    <w:p w:rsidR="00B311DA" w:rsidRDefault="00B311DA" w:rsidP="00F66A23">
      <w:pPr>
        <w:pStyle w:val="Textoindependiente"/>
        <w:numPr>
          <w:ilvl w:val="1"/>
          <w:numId w:val="31"/>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La resolución del problema jurídico</w:t>
      </w:r>
    </w:p>
    <w:p w:rsidR="00A54CE5" w:rsidRPr="00F66A23" w:rsidRDefault="00A54CE5" w:rsidP="00A54CE5">
      <w:pPr>
        <w:pStyle w:val="Textoindependiente"/>
        <w:tabs>
          <w:tab w:val="clear" w:pos="708"/>
          <w:tab w:val="clear" w:pos="1416"/>
          <w:tab w:val="left" w:pos="709"/>
          <w:tab w:val="left" w:pos="1418"/>
        </w:tabs>
        <w:spacing w:line="360" w:lineRule="auto"/>
        <w:ind w:left="720"/>
        <w:rPr>
          <w:rFonts w:ascii="Arial" w:hAnsi="Arial"/>
          <w:sz w:val="18"/>
          <w:szCs w:val="24"/>
        </w:rPr>
      </w:pPr>
    </w:p>
    <w:p w:rsidR="00320E46" w:rsidRDefault="00320E46" w:rsidP="00F66A23">
      <w:pPr>
        <w:pStyle w:val="Textoindependiente"/>
        <w:numPr>
          <w:ilvl w:val="2"/>
          <w:numId w:val="31"/>
        </w:numPr>
        <w:tabs>
          <w:tab w:val="clear" w:pos="0"/>
          <w:tab w:val="clear" w:pos="708"/>
          <w:tab w:val="clear" w:pos="1416"/>
          <w:tab w:val="left" w:pos="567"/>
        </w:tabs>
        <w:spacing w:line="360" w:lineRule="auto"/>
        <w:rPr>
          <w:rFonts w:ascii="Arial" w:hAnsi="Arial"/>
          <w:szCs w:val="24"/>
        </w:rPr>
      </w:pPr>
      <w:r w:rsidRPr="00DC624E">
        <w:rPr>
          <w:rFonts w:ascii="Arial" w:hAnsi="Arial"/>
          <w:szCs w:val="24"/>
        </w:rPr>
        <w:t>La legitimación en la causa</w:t>
      </w:r>
    </w:p>
    <w:p w:rsidR="00320E46" w:rsidRPr="00F66A23" w:rsidRDefault="00320E46" w:rsidP="00320E46">
      <w:pPr>
        <w:pStyle w:val="Textoindependiente"/>
        <w:tabs>
          <w:tab w:val="clear" w:pos="0"/>
          <w:tab w:val="clear" w:pos="708"/>
          <w:tab w:val="clear" w:pos="1416"/>
          <w:tab w:val="left" w:pos="567"/>
        </w:tabs>
        <w:spacing w:line="360" w:lineRule="auto"/>
        <w:ind w:left="567"/>
        <w:rPr>
          <w:rFonts w:ascii="Arial" w:hAnsi="Arial"/>
          <w:sz w:val="18"/>
          <w:szCs w:val="24"/>
        </w:rPr>
      </w:pPr>
    </w:p>
    <w:p w:rsidR="00320E46" w:rsidRPr="003D195F" w:rsidRDefault="00320E46" w:rsidP="00320E46">
      <w:pPr>
        <w:pStyle w:val="Textoindependiente"/>
        <w:spacing w:line="360" w:lineRule="auto"/>
        <w:rPr>
          <w:rFonts w:ascii="Arial" w:hAnsi="Arial"/>
          <w:szCs w:val="24"/>
          <w:lang w:val="es-CO"/>
        </w:rPr>
      </w:pPr>
      <w:r w:rsidRPr="003D195F">
        <w:rPr>
          <w:rFonts w:ascii="Arial" w:hAnsi="Arial" w:cs="Arial"/>
          <w:szCs w:val="24"/>
          <w:lang w:val="es-CO"/>
        </w:rPr>
        <w:t>Por activa se cumple en consideraci</w:t>
      </w:r>
      <w:r>
        <w:rPr>
          <w:rFonts w:ascii="Arial" w:hAnsi="Arial" w:cs="Arial"/>
          <w:szCs w:val="24"/>
          <w:lang w:val="es-CO"/>
        </w:rPr>
        <w:t xml:space="preserve">ón a que la señora </w:t>
      </w:r>
      <w:proofErr w:type="spellStart"/>
      <w:r w:rsidR="002B267E">
        <w:rPr>
          <w:rFonts w:ascii="Arial" w:hAnsi="Arial" w:cs="Arial"/>
          <w:szCs w:val="24"/>
        </w:rPr>
        <w:t>Deissy</w:t>
      </w:r>
      <w:proofErr w:type="spellEnd"/>
      <w:r w:rsidR="002B267E">
        <w:rPr>
          <w:rFonts w:ascii="Arial" w:hAnsi="Arial" w:cs="Arial"/>
          <w:szCs w:val="24"/>
        </w:rPr>
        <w:t xml:space="preserve"> </w:t>
      </w:r>
      <w:proofErr w:type="spellStart"/>
      <w:r w:rsidR="002B267E">
        <w:rPr>
          <w:rFonts w:ascii="Arial" w:hAnsi="Arial" w:cs="Arial"/>
          <w:szCs w:val="24"/>
        </w:rPr>
        <w:t>Yuliana</w:t>
      </w:r>
      <w:proofErr w:type="spellEnd"/>
      <w:r w:rsidR="002B267E">
        <w:rPr>
          <w:rFonts w:ascii="Arial" w:hAnsi="Arial" w:cs="Arial"/>
          <w:szCs w:val="24"/>
        </w:rPr>
        <w:t xml:space="preserve"> Urbina Ortiz</w:t>
      </w:r>
      <w:r>
        <w:rPr>
          <w:rFonts w:ascii="Arial" w:hAnsi="Arial" w:cs="Arial"/>
          <w:szCs w:val="24"/>
        </w:rPr>
        <w:t>, está afiliada</w:t>
      </w:r>
      <w:r w:rsidRPr="003D195F">
        <w:rPr>
          <w:rFonts w:ascii="Arial" w:hAnsi="Arial" w:cs="Arial"/>
          <w:szCs w:val="24"/>
          <w:lang w:val="es-CO"/>
        </w:rPr>
        <w:t xml:space="preserve"> </w:t>
      </w:r>
      <w:r>
        <w:rPr>
          <w:rFonts w:ascii="Arial" w:hAnsi="Arial" w:cs="Arial"/>
          <w:szCs w:val="24"/>
          <w:lang w:val="es-CO"/>
        </w:rPr>
        <w:t xml:space="preserve">a la </w:t>
      </w:r>
      <w:proofErr w:type="spellStart"/>
      <w:r>
        <w:rPr>
          <w:rFonts w:ascii="Arial" w:hAnsi="Arial" w:cs="Arial"/>
          <w:szCs w:val="24"/>
          <w:lang w:val="es-CO"/>
        </w:rPr>
        <w:t>ARL</w:t>
      </w:r>
      <w:proofErr w:type="spellEnd"/>
      <w:r>
        <w:rPr>
          <w:rFonts w:ascii="Arial" w:hAnsi="Arial" w:cs="Arial"/>
          <w:szCs w:val="24"/>
          <w:lang w:val="es-CO"/>
        </w:rPr>
        <w:t xml:space="preserve"> accionada</w:t>
      </w:r>
      <w:r>
        <w:rPr>
          <w:rFonts w:ascii="Arial" w:hAnsi="Arial" w:cs="Arial"/>
          <w:szCs w:val="24"/>
        </w:rPr>
        <w:t xml:space="preserve">. </w:t>
      </w:r>
      <w:r w:rsidRPr="003D195F">
        <w:rPr>
          <w:rFonts w:ascii="Arial" w:hAnsi="Arial" w:cs="Arial"/>
          <w:szCs w:val="24"/>
          <w:lang w:val="es-CO"/>
        </w:rPr>
        <w:t xml:space="preserve">Y por pasiva </w:t>
      </w:r>
      <w:r>
        <w:rPr>
          <w:rFonts w:ascii="Arial" w:hAnsi="Arial" w:cs="Arial"/>
          <w:szCs w:val="24"/>
          <w:lang w:val="es-CO"/>
        </w:rPr>
        <w:t xml:space="preserve">la </w:t>
      </w:r>
      <w:proofErr w:type="spellStart"/>
      <w:r>
        <w:rPr>
          <w:rFonts w:ascii="Arial" w:hAnsi="Arial" w:cs="Arial"/>
          <w:szCs w:val="24"/>
          <w:lang w:val="es-CO"/>
        </w:rPr>
        <w:t>ARL</w:t>
      </w:r>
      <w:proofErr w:type="spellEnd"/>
      <w:r>
        <w:rPr>
          <w:rFonts w:ascii="Arial" w:hAnsi="Arial" w:cs="Arial"/>
          <w:szCs w:val="24"/>
          <w:lang w:val="es-CO"/>
        </w:rPr>
        <w:t xml:space="preserve"> Positiva</w:t>
      </w:r>
      <w:r w:rsidRPr="003D195F">
        <w:rPr>
          <w:rFonts w:ascii="Arial" w:hAnsi="Arial" w:cs="Arial"/>
          <w:szCs w:val="24"/>
          <w:lang w:val="es-CO"/>
        </w:rPr>
        <w:t xml:space="preserve">, pues se </w:t>
      </w:r>
      <w:r>
        <w:rPr>
          <w:rFonts w:ascii="Arial" w:hAnsi="Arial" w:cs="Arial"/>
          <w:szCs w:val="24"/>
          <w:lang w:val="es-CO"/>
        </w:rPr>
        <w:t xml:space="preserve">le </w:t>
      </w:r>
      <w:r w:rsidRPr="003D195F">
        <w:rPr>
          <w:rFonts w:ascii="Arial" w:hAnsi="Arial" w:cs="Arial"/>
          <w:szCs w:val="24"/>
          <w:lang w:val="es-CO"/>
        </w:rPr>
        <w:t>endilga la presunta conducta violatoria de los derechos fundamentales, cuya protección se reclama</w:t>
      </w:r>
      <w:r>
        <w:rPr>
          <w:rFonts w:ascii="Arial" w:hAnsi="Arial" w:cs="Arial"/>
          <w:szCs w:val="24"/>
          <w:lang w:val="es-CO"/>
        </w:rPr>
        <w:t xml:space="preserve"> y es la entidad </w:t>
      </w:r>
      <w:proofErr w:type="spellStart"/>
      <w:r>
        <w:rPr>
          <w:rFonts w:ascii="Arial" w:hAnsi="Arial" w:cs="Arial"/>
          <w:szCs w:val="24"/>
          <w:lang w:val="es-CO"/>
        </w:rPr>
        <w:t>afiliadora</w:t>
      </w:r>
      <w:proofErr w:type="spellEnd"/>
      <w:r>
        <w:rPr>
          <w:rFonts w:ascii="Arial" w:hAnsi="Arial" w:cs="Arial"/>
          <w:szCs w:val="24"/>
          <w:lang w:val="es-CO"/>
        </w:rPr>
        <w:t>.</w:t>
      </w:r>
    </w:p>
    <w:p w:rsidR="00320E46" w:rsidRPr="00F66A23" w:rsidRDefault="00320E46" w:rsidP="00320E46">
      <w:pPr>
        <w:pStyle w:val="Textoindependiente"/>
        <w:spacing w:line="360" w:lineRule="auto"/>
        <w:rPr>
          <w:rFonts w:ascii="Arial" w:hAnsi="Arial"/>
          <w:sz w:val="18"/>
          <w:szCs w:val="24"/>
          <w:lang w:val="es-CO"/>
        </w:rPr>
      </w:pPr>
    </w:p>
    <w:p w:rsidR="00320E46" w:rsidRDefault="00320E46" w:rsidP="00320E46">
      <w:pPr>
        <w:pStyle w:val="Textoindependiente"/>
        <w:spacing w:line="360" w:lineRule="auto"/>
        <w:rPr>
          <w:rFonts w:ascii="Arial" w:hAnsi="Arial"/>
          <w:szCs w:val="24"/>
          <w:lang w:val="es-CO"/>
        </w:rPr>
      </w:pPr>
      <w:r>
        <w:rPr>
          <w:rFonts w:ascii="Arial" w:hAnsi="Arial"/>
          <w:szCs w:val="24"/>
          <w:lang w:val="es-CO"/>
        </w:rPr>
        <w:t xml:space="preserve">La </w:t>
      </w:r>
      <w:proofErr w:type="spellStart"/>
      <w:r>
        <w:rPr>
          <w:rFonts w:ascii="Arial" w:hAnsi="Arial"/>
          <w:szCs w:val="24"/>
          <w:lang w:val="es-CO"/>
        </w:rPr>
        <w:t>EPS</w:t>
      </w:r>
      <w:proofErr w:type="spellEnd"/>
      <w:r>
        <w:rPr>
          <w:rFonts w:ascii="Arial" w:hAnsi="Arial"/>
          <w:szCs w:val="24"/>
          <w:lang w:val="es-CO"/>
        </w:rPr>
        <w:t xml:space="preserve"> </w:t>
      </w:r>
      <w:r w:rsidR="00A54CE5">
        <w:rPr>
          <w:rFonts w:ascii="Arial" w:hAnsi="Arial"/>
          <w:szCs w:val="24"/>
          <w:lang w:val="es-CO"/>
        </w:rPr>
        <w:t>SOS</w:t>
      </w:r>
      <w:r>
        <w:rPr>
          <w:rFonts w:ascii="Arial" w:hAnsi="Arial"/>
          <w:szCs w:val="24"/>
          <w:lang w:val="es-CO"/>
        </w:rPr>
        <w:t xml:space="preserve">, si bien </w:t>
      </w:r>
      <w:r w:rsidR="00A54CE5">
        <w:rPr>
          <w:rFonts w:ascii="Arial" w:hAnsi="Arial"/>
          <w:szCs w:val="24"/>
          <w:lang w:val="es-CO"/>
        </w:rPr>
        <w:t xml:space="preserve">también le compete </w:t>
      </w:r>
      <w:r>
        <w:rPr>
          <w:rFonts w:ascii="Arial" w:hAnsi="Arial"/>
          <w:szCs w:val="24"/>
          <w:lang w:val="es-CO"/>
        </w:rPr>
        <w:t xml:space="preserve">brindar el servicio de salud a la accionante, carece de legitimación en este amparo debido a que </w:t>
      </w:r>
      <w:r w:rsidR="00A54CE5">
        <w:rPr>
          <w:rFonts w:ascii="Arial" w:hAnsi="Arial"/>
          <w:szCs w:val="24"/>
          <w:lang w:val="es-CO"/>
        </w:rPr>
        <w:t>la enfermedad diagnosticada se calificó como de origen laboral; igual sucede respecto de la Junta Regional de Calificación de Invalidez, toda vez que no le corresponde proveer las prestaciones asistenciales exigidas en la tutela;</w:t>
      </w:r>
      <w:r>
        <w:rPr>
          <w:rFonts w:ascii="Arial" w:hAnsi="Arial"/>
          <w:szCs w:val="24"/>
          <w:lang w:val="es-CO"/>
        </w:rPr>
        <w:t xml:space="preserve"> </w:t>
      </w:r>
      <w:r w:rsidR="00A54CE5">
        <w:rPr>
          <w:rFonts w:ascii="Arial" w:hAnsi="Arial"/>
          <w:szCs w:val="24"/>
          <w:lang w:val="es-CO"/>
        </w:rPr>
        <w:t xml:space="preserve">en ese orden de ideas, </w:t>
      </w:r>
      <w:r>
        <w:rPr>
          <w:rFonts w:ascii="Arial" w:hAnsi="Arial"/>
          <w:szCs w:val="24"/>
          <w:lang w:val="es-CO"/>
        </w:rPr>
        <w:t>se declarará improcedente el amparo en su contra</w:t>
      </w:r>
      <w:r w:rsidR="00A54CE5">
        <w:rPr>
          <w:rFonts w:ascii="Arial" w:hAnsi="Arial"/>
          <w:szCs w:val="24"/>
          <w:lang w:val="es-CO"/>
        </w:rPr>
        <w:t>.</w:t>
      </w:r>
      <w:r>
        <w:rPr>
          <w:rFonts w:ascii="Arial" w:hAnsi="Arial"/>
          <w:szCs w:val="24"/>
          <w:lang w:val="es-CO"/>
        </w:rPr>
        <w:t xml:space="preserve">  </w:t>
      </w:r>
    </w:p>
    <w:p w:rsidR="00320E46" w:rsidRPr="00F66A23" w:rsidRDefault="00320E46" w:rsidP="00F839CE">
      <w:pPr>
        <w:pStyle w:val="Textoindependiente"/>
        <w:spacing w:line="360" w:lineRule="auto"/>
        <w:rPr>
          <w:rFonts w:ascii="Arial" w:hAnsi="Arial" w:cs="Arial"/>
          <w:sz w:val="18"/>
          <w:szCs w:val="24"/>
        </w:rPr>
      </w:pPr>
    </w:p>
    <w:p w:rsidR="00B311DA" w:rsidRDefault="00B311DA" w:rsidP="00F66A23">
      <w:pPr>
        <w:pStyle w:val="Textoindependiente"/>
        <w:numPr>
          <w:ilvl w:val="2"/>
          <w:numId w:val="31"/>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Los presupuestos generales de procedencia</w:t>
      </w:r>
    </w:p>
    <w:p w:rsidR="00EB3636" w:rsidRPr="00F66A23" w:rsidRDefault="00EB3636" w:rsidP="00EB3636">
      <w:pPr>
        <w:pStyle w:val="Textoindependiente"/>
        <w:tabs>
          <w:tab w:val="clear" w:pos="708"/>
          <w:tab w:val="clear" w:pos="1416"/>
          <w:tab w:val="left" w:pos="709"/>
          <w:tab w:val="left" w:pos="1418"/>
        </w:tabs>
        <w:spacing w:line="360" w:lineRule="auto"/>
        <w:ind w:left="720"/>
        <w:rPr>
          <w:rFonts w:ascii="Arial" w:hAnsi="Arial"/>
          <w:sz w:val="18"/>
          <w:szCs w:val="24"/>
        </w:rPr>
      </w:pPr>
    </w:p>
    <w:p w:rsidR="00B311DA" w:rsidRPr="00320E46" w:rsidRDefault="00B311DA" w:rsidP="00B311DA">
      <w:pPr>
        <w:spacing w:line="360" w:lineRule="auto"/>
        <w:jc w:val="both"/>
        <w:rPr>
          <w:rFonts w:ascii="Arial" w:hAnsi="Arial" w:cs="Arial"/>
          <w:noProof/>
          <w:szCs w:val="22"/>
        </w:rPr>
      </w:pPr>
      <w:r>
        <w:rPr>
          <w:rFonts w:ascii="Arial" w:hAnsi="Arial" w:cs="Arial"/>
          <w:noProof/>
          <w:szCs w:val="22"/>
        </w:rPr>
        <w:t xml:space="preserve">La </w:t>
      </w:r>
      <w:r w:rsidRPr="00383E2F">
        <w:rPr>
          <w:rFonts w:ascii="Arial" w:hAnsi="Arial" w:cs="Arial"/>
          <w:noProof/>
          <w:szCs w:val="22"/>
        </w:rPr>
        <w:t xml:space="preserve">Corte Constitucional tiene establecido que (i) La </w:t>
      </w:r>
      <w:r w:rsidRPr="00383E2F">
        <w:rPr>
          <w:rFonts w:ascii="Arial" w:hAnsi="Arial" w:cs="Arial"/>
          <w:iCs/>
          <w:noProof/>
          <w:szCs w:val="22"/>
        </w:rPr>
        <w:t>subsidiariedad</w:t>
      </w:r>
      <w:r w:rsidRPr="00383E2F">
        <w:rPr>
          <w:rFonts w:ascii="Arial" w:hAnsi="Arial" w:cs="Arial"/>
          <w:noProof/>
          <w:szCs w:val="22"/>
        </w:rPr>
        <w:t xml:space="preserve"> o residualidad, y (ii) La </w:t>
      </w:r>
      <w:r w:rsidRPr="00383E2F">
        <w:rPr>
          <w:rFonts w:ascii="Arial" w:hAnsi="Arial" w:cs="Arial"/>
          <w:iCs/>
          <w:noProof/>
          <w:szCs w:val="22"/>
        </w:rPr>
        <w:t>inmediatez</w:t>
      </w:r>
      <w:r w:rsidRPr="00383E2F">
        <w:rPr>
          <w:rFonts w:ascii="Arial" w:hAnsi="Arial" w:cs="Arial"/>
          <w:noProof/>
          <w:szCs w:val="22"/>
        </w:rPr>
        <w:t xml:space="preserve">, son exigencias generales de procedencia de la acción, indispensables para </w:t>
      </w:r>
      <w:r>
        <w:rPr>
          <w:rFonts w:ascii="Arial" w:hAnsi="Arial" w:cs="Arial"/>
          <w:noProof/>
          <w:szCs w:val="22"/>
        </w:rPr>
        <w:t>conocer</w:t>
      </w:r>
      <w:r w:rsidRPr="00383E2F">
        <w:rPr>
          <w:rFonts w:ascii="Arial" w:hAnsi="Arial" w:cs="Arial"/>
          <w:noProof/>
          <w:szCs w:val="22"/>
        </w:rPr>
        <w:t xml:space="preserve"> de fondo las solicitudes </w:t>
      </w:r>
      <w:r>
        <w:rPr>
          <w:rFonts w:ascii="Arial" w:hAnsi="Arial" w:cs="Arial"/>
          <w:noProof/>
          <w:szCs w:val="22"/>
        </w:rPr>
        <w:t xml:space="preserve">de protección </w:t>
      </w:r>
      <w:r w:rsidRPr="00383E2F">
        <w:rPr>
          <w:rFonts w:ascii="Arial" w:hAnsi="Arial" w:cs="Arial"/>
          <w:noProof/>
          <w:szCs w:val="22"/>
        </w:rPr>
        <w:t xml:space="preserve">de </w:t>
      </w:r>
      <w:r>
        <w:rPr>
          <w:rFonts w:ascii="Arial" w:hAnsi="Arial" w:cs="Arial"/>
          <w:noProof/>
          <w:szCs w:val="22"/>
        </w:rPr>
        <w:t xml:space="preserve">los </w:t>
      </w:r>
      <w:r w:rsidRPr="00383E2F">
        <w:rPr>
          <w:rFonts w:ascii="Arial" w:hAnsi="Arial" w:cs="Arial"/>
          <w:noProof/>
          <w:szCs w:val="22"/>
        </w:rPr>
        <w:t>derechos fundamental</w:t>
      </w:r>
      <w:r>
        <w:rPr>
          <w:rFonts w:ascii="Arial" w:hAnsi="Arial" w:cs="Arial"/>
          <w:noProof/>
          <w:szCs w:val="22"/>
        </w:rPr>
        <w:t xml:space="preserve">es.  Este último supuesto no merece reparo, pues la acción se formuló dentro de los seis (6) meses siguientes a los hechos violatarios, que es el plazo general, fijado por la doctrina </w:t>
      </w:r>
      <w:r w:rsidRPr="00320E46">
        <w:rPr>
          <w:rFonts w:ascii="Arial" w:hAnsi="Arial" w:cs="Arial"/>
          <w:noProof/>
          <w:szCs w:val="22"/>
        </w:rPr>
        <w:t>constitucional</w:t>
      </w:r>
      <w:r w:rsidRPr="00320E46">
        <w:rPr>
          <w:rStyle w:val="Refdenotaalpie"/>
          <w:rFonts w:ascii="Arial" w:hAnsi="Arial"/>
          <w:noProof/>
          <w:szCs w:val="22"/>
        </w:rPr>
        <w:footnoteReference w:id="1"/>
      </w:r>
      <w:r w:rsidR="005E4314" w:rsidRPr="00320E46">
        <w:rPr>
          <w:rFonts w:ascii="Arial" w:hAnsi="Arial" w:cs="Arial"/>
          <w:noProof/>
          <w:szCs w:val="22"/>
        </w:rPr>
        <w:t xml:space="preserve">; nótese que </w:t>
      </w:r>
      <w:r w:rsidR="00DB1808">
        <w:rPr>
          <w:rFonts w:ascii="Arial" w:hAnsi="Arial" w:cs="Arial"/>
          <w:noProof/>
          <w:szCs w:val="22"/>
        </w:rPr>
        <w:t xml:space="preserve">la negativa </w:t>
      </w:r>
      <w:r w:rsidR="00862F17">
        <w:rPr>
          <w:rFonts w:ascii="Arial" w:hAnsi="Arial" w:cs="Arial"/>
          <w:noProof/>
          <w:szCs w:val="22"/>
        </w:rPr>
        <w:t xml:space="preserve">de </w:t>
      </w:r>
      <w:r w:rsidR="00560DB0">
        <w:rPr>
          <w:rFonts w:ascii="Arial" w:hAnsi="Arial" w:cs="Arial"/>
          <w:noProof/>
          <w:szCs w:val="22"/>
        </w:rPr>
        <w:t>l</w:t>
      </w:r>
      <w:r w:rsidR="00862F17">
        <w:rPr>
          <w:rFonts w:ascii="Arial" w:hAnsi="Arial" w:cs="Arial"/>
          <w:noProof/>
          <w:szCs w:val="22"/>
        </w:rPr>
        <w:t xml:space="preserve">a ARL accionada </w:t>
      </w:r>
      <w:r w:rsidR="00DB1808">
        <w:rPr>
          <w:rFonts w:ascii="Arial" w:hAnsi="Arial" w:cs="Arial"/>
          <w:noProof/>
          <w:szCs w:val="22"/>
        </w:rPr>
        <w:t xml:space="preserve">en la autorización </w:t>
      </w:r>
      <w:r w:rsidR="00F66A23">
        <w:rPr>
          <w:rFonts w:ascii="Arial" w:hAnsi="Arial" w:cs="Arial"/>
          <w:noProof/>
          <w:szCs w:val="22"/>
          <w:lang w:val="es-CO"/>
        </w:rPr>
        <w:t>de las cirugí</w:t>
      </w:r>
      <w:r w:rsidR="00560DB0">
        <w:rPr>
          <w:rFonts w:ascii="Arial" w:hAnsi="Arial" w:cs="Arial"/>
          <w:noProof/>
          <w:szCs w:val="22"/>
          <w:lang w:val="es-CO"/>
        </w:rPr>
        <w:t xml:space="preserve">as ordenadas por el galeno data del </w:t>
      </w:r>
      <w:r w:rsidR="006B7719" w:rsidRPr="00320E46">
        <w:rPr>
          <w:rFonts w:ascii="Arial" w:hAnsi="Arial" w:cs="Arial"/>
          <w:noProof/>
          <w:szCs w:val="22"/>
        </w:rPr>
        <w:t xml:space="preserve">día </w:t>
      </w:r>
      <w:r w:rsidR="00560DB0">
        <w:rPr>
          <w:rFonts w:ascii="Arial" w:hAnsi="Arial" w:cs="Arial"/>
          <w:noProof/>
          <w:szCs w:val="22"/>
        </w:rPr>
        <w:t>06-05</w:t>
      </w:r>
      <w:r w:rsidR="006B7719" w:rsidRPr="00320E46">
        <w:rPr>
          <w:rFonts w:ascii="Arial" w:hAnsi="Arial" w:cs="Arial"/>
          <w:noProof/>
          <w:szCs w:val="22"/>
        </w:rPr>
        <w:t xml:space="preserve">-2016 </w:t>
      </w:r>
      <w:r w:rsidRPr="00320E46">
        <w:rPr>
          <w:rFonts w:ascii="Arial" w:hAnsi="Arial" w:cs="Arial"/>
          <w:noProof/>
          <w:szCs w:val="22"/>
        </w:rPr>
        <w:t xml:space="preserve">(Folio </w:t>
      </w:r>
      <w:r w:rsidR="00560DB0">
        <w:rPr>
          <w:rFonts w:ascii="Arial" w:hAnsi="Arial" w:cs="Arial"/>
          <w:noProof/>
          <w:szCs w:val="22"/>
        </w:rPr>
        <w:t>59</w:t>
      </w:r>
      <w:r w:rsidRPr="00320E46">
        <w:rPr>
          <w:rFonts w:ascii="Arial" w:hAnsi="Arial" w:cs="Arial"/>
          <w:noProof/>
          <w:szCs w:val="22"/>
        </w:rPr>
        <w:t xml:space="preserve">, del cuaderno No.1) y la tutela se presentó el </w:t>
      </w:r>
      <w:r w:rsidR="006B7719" w:rsidRPr="00320E46">
        <w:rPr>
          <w:rFonts w:ascii="Arial" w:hAnsi="Arial" w:cs="Arial"/>
          <w:noProof/>
          <w:szCs w:val="22"/>
        </w:rPr>
        <w:t xml:space="preserve">día </w:t>
      </w:r>
      <w:r w:rsidR="00560DB0">
        <w:rPr>
          <w:rFonts w:ascii="Arial" w:hAnsi="Arial" w:cs="Arial"/>
          <w:noProof/>
          <w:szCs w:val="22"/>
        </w:rPr>
        <w:t xml:space="preserve">19-07-2016 </w:t>
      </w:r>
      <w:r w:rsidRPr="00320E46">
        <w:rPr>
          <w:rFonts w:ascii="Arial" w:hAnsi="Arial" w:cs="Arial"/>
          <w:noProof/>
          <w:szCs w:val="22"/>
        </w:rPr>
        <w:t xml:space="preserve">(Folio </w:t>
      </w:r>
      <w:r w:rsidR="00560DB0">
        <w:rPr>
          <w:rFonts w:ascii="Arial" w:hAnsi="Arial" w:cs="Arial"/>
          <w:noProof/>
          <w:szCs w:val="22"/>
        </w:rPr>
        <w:t>153</w:t>
      </w:r>
      <w:r w:rsidRPr="00320E46">
        <w:rPr>
          <w:rFonts w:ascii="Arial" w:hAnsi="Arial" w:cs="Arial"/>
          <w:noProof/>
          <w:szCs w:val="22"/>
        </w:rPr>
        <w:t xml:space="preserve">, del cuaderno No.1).  </w:t>
      </w:r>
    </w:p>
    <w:p w:rsidR="00B311DA" w:rsidRPr="00F1460D" w:rsidRDefault="00B311DA" w:rsidP="00B311DA">
      <w:pPr>
        <w:spacing w:line="360" w:lineRule="auto"/>
        <w:jc w:val="both"/>
        <w:rPr>
          <w:rFonts w:ascii="Arial" w:hAnsi="Arial" w:cs="Arial"/>
          <w:noProof/>
          <w:sz w:val="20"/>
        </w:rPr>
      </w:pPr>
    </w:p>
    <w:p w:rsidR="00B311DA" w:rsidRDefault="00B311DA" w:rsidP="006541D2">
      <w:pPr>
        <w:spacing w:line="360" w:lineRule="auto"/>
        <w:jc w:val="both"/>
        <w:rPr>
          <w:rFonts w:ascii="Arial" w:hAnsi="Arial" w:cs="Arial"/>
        </w:rPr>
      </w:pPr>
      <w:r w:rsidRPr="00320E46">
        <w:rPr>
          <w:rFonts w:ascii="Arial" w:hAnsi="Arial" w:cs="Arial"/>
        </w:rPr>
        <w:t>En cuanto a la subsidiariedad debe indicarse que la acción es viable siempre que el afectado no disponga de otro medio de defensa judicial, de tal manera que no se sustituyan los mecanismos legales ordinarios</w:t>
      </w:r>
      <w:r w:rsidRPr="00320E46">
        <w:rPr>
          <w:rFonts w:ascii="Arial" w:hAnsi="Arial" w:cs="Arial"/>
          <w:vertAlign w:val="superscript"/>
        </w:rPr>
        <w:footnoteReference w:id="2"/>
      </w:r>
      <w:r w:rsidRPr="00320E46">
        <w:rPr>
          <w:rFonts w:ascii="Arial" w:hAnsi="Arial" w:cs="Arial"/>
        </w:rPr>
        <w:t>.  Esta regla tiene dos (2) excepciones que guardan en común la existencia del medio judicial ordinario</w:t>
      </w:r>
      <w:r w:rsidRPr="00320E46">
        <w:rPr>
          <w:rStyle w:val="Refdenotaalpie"/>
          <w:rFonts w:ascii="Arial" w:hAnsi="Arial" w:cs="Arial"/>
        </w:rPr>
        <w:footnoteReference w:id="3"/>
      </w:r>
      <w:r w:rsidRPr="00320E46">
        <w:rPr>
          <w:rFonts w:ascii="Arial" w:hAnsi="Arial" w:cs="Arial"/>
        </w:rPr>
        <w:t xml:space="preserve">: (i) la tutela transitoria para evitar un perjuicio irremediable; y (ii) La ineficacia de la acción ordinaria para salvaguardar los derechos fundamentales del accionante. </w:t>
      </w:r>
      <w:r w:rsidRPr="00320E46">
        <w:rPr>
          <w:rFonts w:ascii="Arial" w:hAnsi="Arial"/>
        </w:rPr>
        <w:t xml:space="preserve">En el </w:t>
      </w:r>
      <w:r w:rsidRPr="00320E46">
        <w:rPr>
          <w:rFonts w:ascii="Arial" w:hAnsi="Arial"/>
          <w:i/>
        </w:rPr>
        <w:t>sub e</w:t>
      </w:r>
      <w:r w:rsidR="006B1440" w:rsidRPr="00320E46">
        <w:rPr>
          <w:rFonts w:ascii="Arial" w:hAnsi="Arial"/>
          <w:i/>
        </w:rPr>
        <w:t>xamine</w:t>
      </w:r>
      <w:r w:rsidRPr="00320E46">
        <w:rPr>
          <w:rFonts w:ascii="Arial" w:hAnsi="Arial"/>
        </w:rPr>
        <w:t>, l</w:t>
      </w:r>
      <w:r w:rsidR="006B1440" w:rsidRPr="00320E46">
        <w:rPr>
          <w:rFonts w:ascii="Arial" w:hAnsi="Arial"/>
        </w:rPr>
        <w:t>a</w:t>
      </w:r>
      <w:r w:rsidRPr="00320E46">
        <w:rPr>
          <w:rFonts w:ascii="Arial" w:hAnsi="Arial"/>
        </w:rPr>
        <w:t xml:space="preserve"> accionante no cuenta con otro mecanismo diferente a esta acción para procurar la defensa </w:t>
      </w:r>
      <w:r w:rsidR="00560DB0">
        <w:rPr>
          <w:rFonts w:ascii="Arial" w:hAnsi="Arial"/>
        </w:rPr>
        <w:t>de los derechos fundamentales</w:t>
      </w:r>
      <w:r w:rsidR="00F26FC7" w:rsidRPr="00320E46">
        <w:rPr>
          <w:rFonts w:ascii="Arial" w:hAnsi="Arial" w:cs="Arial"/>
        </w:rPr>
        <w:t xml:space="preserve">. </w:t>
      </w:r>
      <w:r w:rsidRPr="00320E46">
        <w:rPr>
          <w:rFonts w:ascii="Arial" w:hAnsi="Arial" w:cs="Arial"/>
        </w:rPr>
        <w:t>Por consiguiente, como este asunto supera el test de procedencia, puede examinarse de fondo.</w:t>
      </w:r>
      <w:r>
        <w:rPr>
          <w:rFonts w:ascii="Arial" w:hAnsi="Arial" w:cs="Arial"/>
        </w:rPr>
        <w:t xml:space="preserve"> </w:t>
      </w:r>
    </w:p>
    <w:p w:rsidR="00F3259B" w:rsidRPr="00F66A23" w:rsidRDefault="00F3259B" w:rsidP="006541D2">
      <w:pPr>
        <w:spacing w:line="360" w:lineRule="auto"/>
        <w:jc w:val="both"/>
        <w:rPr>
          <w:rFonts w:ascii="Arial" w:hAnsi="Arial" w:cs="Arial"/>
          <w:sz w:val="16"/>
        </w:rPr>
      </w:pPr>
    </w:p>
    <w:p w:rsidR="00320E46" w:rsidRPr="00C3390C" w:rsidRDefault="00320E46" w:rsidP="00F66A23">
      <w:pPr>
        <w:pStyle w:val="Textoindependiente"/>
        <w:numPr>
          <w:ilvl w:val="2"/>
          <w:numId w:val="31"/>
        </w:numPr>
        <w:spacing w:line="360" w:lineRule="auto"/>
        <w:rPr>
          <w:rFonts w:ascii="Arial" w:hAnsi="Arial" w:cs="Arial"/>
          <w:szCs w:val="24"/>
        </w:rPr>
      </w:pPr>
      <w:r w:rsidRPr="00C3390C">
        <w:rPr>
          <w:rFonts w:ascii="Arial" w:hAnsi="Arial" w:cs="Arial"/>
          <w:szCs w:val="24"/>
        </w:rPr>
        <w:t>El derecho a la salud como fundamental</w:t>
      </w:r>
      <w:r>
        <w:rPr>
          <w:rFonts w:ascii="Arial" w:hAnsi="Arial" w:cs="Arial"/>
          <w:szCs w:val="24"/>
        </w:rPr>
        <w:t xml:space="preserve"> </w:t>
      </w:r>
    </w:p>
    <w:p w:rsidR="00320E46" w:rsidRPr="00F66A23" w:rsidRDefault="00320E46" w:rsidP="00320E46">
      <w:pPr>
        <w:pStyle w:val="Textoindependiente"/>
        <w:spacing w:line="360" w:lineRule="auto"/>
        <w:rPr>
          <w:rFonts w:ascii="Arial" w:hAnsi="Arial" w:cs="Arial"/>
          <w:sz w:val="16"/>
          <w:szCs w:val="24"/>
        </w:rPr>
      </w:pPr>
    </w:p>
    <w:p w:rsidR="00320E46" w:rsidRPr="00C3390C" w:rsidRDefault="00320E46" w:rsidP="00320E46">
      <w:pPr>
        <w:spacing w:line="360" w:lineRule="auto"/>
        <w:jc w:val="both"/>
        <w:rPr>
          <w:rFonts w:ascii="Arial" w:hAnsi="Arial" w:cs="Arial"/>
        </w:rPr>
      </w:pPr>
      <w:r w:rsidRPr="00C3390C">
        <w:rPr>
          <w:rFonts w:ascii="Arial" w:hAnsi="Arial" w:cs="Arial"/>
          <w:lang w:val="es-CO"/>
        </w:rPr>
        <w:t>La Constitución Política</w:t>
      </w:r>
      <w:r>
        <w:rPr>
          <w:rFonts w:ascii="Arial" w:hAnsi="Arial" w:cs="Arial"/>
          <w:lang w:val="es-CO"/>
        </w:rPr>
        <w:t xml:space="preserve"> en el </w:t>
      </w:r>
      <w:r w:rsidRPr="00C3390C">
        <w:rPr>
          <w:rFonts w:ascii="Arial" w:hAnsi="Arial" w:cs="Arial"/>
          <w:lang w:val="es-CO"/>
        </w:rPr>
        <w:t xml:space="preserve">artículo 49 </w:t>
      </w:r>
      <w:r>
        <w:rPr>
          <w:rFonts w:ascii="Arial" w:hAnsi="Arial" w:cs="Arial"/>
          <w:lang w:val="es-CO"/>
        </w:rPr>
        <w:t xml:space="preserve">estableció que </w:t>
      </w:r>
      <w:r w:rsidRPr="00C3390C">
        <w:rPr>
          <w:rFonts w:ascii="Arial" w:hAnsi="Arial" w:cs="Arial"/>
          <w:lang w:val="es-CO"/>
        </w:rPr>
        <w:t xml:space="preserve">el Estado tiene la obligación de garantizar a todas las personas </w:t>
      </w:r>
      <w:r w:rsidRPr="00C3390C">
        <w:rPr>
          <w:rFonts w:ascii="Arial" w:hAnsi="Arial" w:cs="Arial"/>
          <w:i/>
          <w:lang w:val="es-CO"/>
        </w:rPr>
        <w:t>“el acceso a los servicios de promoción, protección y recuperación de la salud (...)”.</w:t>
      </w:r>
      <w:r w:rsidRPr="00C3390C">
        <w:rPr>
          <w:rFonts w:ascii="Arial" w:hAnsi="Arial" w:cs="Arial"/>
          <w:lang w:val="es-CO"/>
        </w:rPr>
        <w:t xml:space="preserve"> </w:t>
      </w:r>
      <w:r w:rsidRPr="00C3390C">
        <w:rPr>
          <w:rFonts w:ascii="Arial" w:hAnsi="Arial" w:cs="Arial"/>
        </w:rPr>
        <w:t xml:space="preserve">La Corte Constitucional </w:t>
      </w:r>
      <w:r>
        <w:rPr>
          <w:rFonts w:ascii="Arial" w:hAnsi="Arial" w:cs="Arial"/>
        </w:rPr>
        <w:t xml:space="preserve">en su jurisprudencia </w:t>
      </w:r>
      <w:r w:rsidRPr="00C3390C">
        <w:rPr>
          <w:rFonts w:ascii="Arial" w:hAnsi="Arial" w:cs="Arial"/>
        </w:rPr>
        <w:t>reconoci</w:t>
      </w:r>
      <w:r>
        <w:rPr>
          <w:rFonts w:ascii="Arial" w:hAnsi="Arial" w:cs="Arial"/>
        </w:rPr>
        <w:t xml:space="preserve">ó </w:t>
      </w:r>
      <w:r w:rsidRPr="00C3390C">
        <w:rPr>
          <w:rFonts w:ascii="Arial" w:hAnsi="Arial" w:cs="Arial"/>
        </w:rPr>
        <w:t>el carácter fundamental del derecho a la salud, en el que señala que</w:t>
      </w:r>
      <w:r>
        <w:rPr>
          <w:rFonts w:ascii="Arial" w:hAnsi="Arial" w:cs="Arial"/>
        </w:rPr>
        <w:t xml:space="preserve"> toda </w:t>
      </w:r>
      <w:r w:rsidRPr="00C3390C">
        <w:rPr>
          <w:rFonts w:ascii="Arial" w:hAnsi="Arial" w:cs="Arial"/>
          <w:lang w:val="es-CO"/>
        </w:rPr>
        <w:t xml:space="preserve">persona tiene el derecho constitucional a que se le garantice el acceso efectivo a los servicios que requiera; esto es, servicios indispensables para conservar su salud, cuando se encuentre </w:t>
      </w:r>
      <w:r w:rsidRPr="00C3390C">
        <w:rPr>
          <w:rFonts w:ascii="Arial" w:hAnsi="Arial" w:cs="Arial"/>
          <w:lang w:val="es-CO"/>
        </w:rPr>
        <w:lastRenderedPageBreak/>
        <w:t>comprometida gravemente su vida, su integridad personal, o su dignidad</w:t>
      </w:r>
      <w:r w:rsidRPr="00C3390C">
        <w:rPr>
          <w:rFonts w:ascii="Arial" w:hAnsi="Arial" w:cs="Arial"/>
          <w:vertAlign w:val="superscript"/>
          <w:lang w:val="es-CO"/>
        </w:rPr>
        <w:footnoteReference w:id="4"/>
      </w:r>
      <w:r w:rsidRPr="00C3390C">
        <w:rPr>
          <w:rFonts w:ascii="Arial" w:hAnsi="Arial" w:cs="Arial"/>
          <w:lang w:val="es-CO"/>
        </w:rPr>
        <w:t xml:space="preserve">. </w:t>
      </w:r>
    </w:p>
    <w:p w:rsidR="00320E46" w:rsidRPr="00F66A23" w:rsidRDefault="00320E46" w:rsidP="00320E46">
      <w:pPr>
        <w:spacing w:line="360" w:lineRule="auto"/>
        <w:jc w:val="both"/>
        <w:rPr>
          <w:rFonts w:ascii="Arial" w:hAnsi="Arial" w:cs="Arial"/>
          <w:sz w:val="16"/>
        </w:rPr>
      </w:pPr>
    </w:p>
    <w:p w:rsidR="00320E46" w:rsidRDefault="00320E46" w:rsidP="00320E46">
      <w:pPr>
        <w:spacing w:line="360" w:lineRule="auto"/>
        <w:jc w:val="both"/>
        <w:rPr>
          <w:rFonts w:ascii="Arial" w:hAnsi="Arial" w:cs="Arial"/>
        </w:rPr>
      </w:pPr>
      <w:r>
        <w:rPr>
          <w:rFonts w:ascii="Arial" w:hAnsi="Arial" w:cs="Arial"/>
        </w:rPr>
        <w:t xml:space="preserve">Así también lo entendió el legislador, al expedir la Ley 1751 que regula el derecho fundamental a la salud y lo estableció como un derecho autónomo e irrenunciable, que enmarca entre otros los principios de universalidad, equidad, </w:t>
      </w:r>
      <w:r w:rsidRPr="00EC31DB">
        <w:rPr>
          <w:rFonts w:ascii="Arial" w:hAnsi="Arial" w:cs="Arial"/>
        </w:rPr>
        <w:t>eficiencia</w:t>
      </w:r>
      <w:r>
        <w:rPr>
          <w:rFonts w:ascii="Arial" w:hAnsi="Arial" w:cs="Arial"/>
        </w:rPr>
        <w:t xml:space="preserve">. </w:t>
      </w:r>
      <w:r w:rsidRPr="00C3390C">
        <w:rPr>
          <w:rFonts w:ascii="Arial" w:hAnsi="Arial" w:cs="Arial"/>
        </w:rPr>
        <w:t xml:space="preserve">Por ende, la acción de tutela </w:t>
      </w:r>
      <w:r>
        <w:rPr>
          <w:rFonts w:ascii="Arial" w:hAnsi="Arial" w:cs="Arial"/>
        </w:rPr>
        <w:t>continúa siendo un</w:t>
      </w:r>
      <w:r w:rsidRPr="00C3390C">
        <w:rPr>
          <w:rFonts w:ascii="Arial" w:hAnsi="Arial" w:cs="Arial"/>
        </w:rPr>
        <w:t xml:space="preserve"> medio judicial idóneo para defender</w:t>
      </w:r>
      <w:r>
        <w:rPr>
          <w:rFonts w:ascii="Arial" w:hAnsi="Arial" w:cs="Arial"/>
        </w:rPr>
        <w:t>lo</w:t>
      </w:r>
      <w:r w:rsidRPr="00C3390C">
        <w:rPr>
          <w:rFonts w:ascii="Arial" w:hAnsi="Arial" w:cs="Arial"/>
        </w:rPr>
        <w:t>.</w:t>
      </w:r>
    </w:p>
    <w:p w:rsidR="00320E46" w:rsidRPr="00F66A23" w:rsidRDefault="00320E46" w:rsidP="00320E46">
      <w:pPr>
        <w:spacing w:line="360" w:lineRule="auto"/>
        <w:jc w:val="both"/>
        <w:rPr>
          <w:rFonts w:ascii="Arial" w:hAnsi="Arial" w:cs="Arial"/>
          <w:sz w:val="16"/>
        </w:rPr>
      </w:pPr>
    </w:p>
    <w:p w:rsidR="00320E46" w:rsidRDefault="00320E46" w:rsidP="00320E46">
      <w:pPr>
        <w:spacing w:line="360" w:lineRule="auto"/>
        <w:jc w:val="both"/>
        <w:rPr>
          <w:rFonts w:ascii="Arial" w:hAnsi="Arial" w:cs="Arial"/>
        </w:rPr>
      </w:pPr>
      <w:r w:rsidRPr="00E15537">
        <w:rPr>
          <w:rFonts w:ascii="Arial" w:hAnsi="Arial" w:cs="Arial"/>
        </w:rPr>
        <w:t>Ahora bien</w:t>
      </w:r>
      <w:r>
        <w:rPr>
          <w:rFonts w:ascii="Arial" w:hAnsi="Arial" w:cs="Arial"/>
        </w:rPr>
        <w:t>,</w:t>
      </w:r>
      <w:r w:rsidRPr="00E15537">
        <w:rPr>
          <w:rFonts w:ascii="Arial" w:hAnsi="Arial" w:cs="Arial"/>
        </w:rPr>
        <w:t xml:space="preserve"> debe entenderse que a la luz de la precitada ley, el derecho fundamental a la salud</w:t>
      </w:r>
      <w:r>
        <w:rPr>
          <w:rFonts w:ascii="Arial" w:hAnsi="Arial" w:cs="Arial"/>
        </w:rPr>
        <w:t xml:space="preserve"> debe garantizarse a través de:</w:t>
      </w:r>
      <w:r w:rsidRPr="00E15537">
        <w:rPr>
          <w:rFonts w:ascii="Arial" w:hAnsi="Arial" w:cs="Arial"/>
          <w:i/>
          <w:sz w:val="22"/>
        </w:rPr>
        <w:t xml:space="preserve">“(…) </w:t>
      </w:r>
      <w:r w:rsidRPr="00E15537">
        <w:rPr>
          <w:rFonts w:ascii="Arial" w:hAnsi="Arial" w:cs="Arial"/>
          <w:i/>
          <w:color w:val="000000"/>
          <w:sz w:val="22"/>
          <w:shd w:val="clear" w:color="auto" w:fill="FFFFFF"/>
        </w:rPr>
        <w:t>la prestación de servicios y tecnologías, estructurados sobre una concepción integral de la salud, que incluya su promoción, la prevención, la paliación, la atención de la enfermedad y rehabilitación de sus secuelas”</w:t>
      </w:r>
      <w:r>
        <w:rPr>
          <w:rFonts w:ascii="Arial" w:hAnsi="Arial" w:cs="Arial"/>
          <w:color w:val="000000"/>
          <w:shd w:val="clear" w:color="auto" w:fill="FFFFFF"/>
        </w:rPr>
        <w:t>, esto es, las exclusiones son solo aquellas expresamente mencionadas en el artículo 15, además el 3º de la misma Ley, dispone:</w:t>
      </w:r>
      <w:r w:rsidRPr="005A0648">
        <w:rPr>
          <w:rFonts w:ascii="Arial" w:hAnsi="Arial" w:cs="Arial"/>
          <w:color w:val="000000"/>
          <w:sz w:val="22"/>
          <w:szCs w:val="22"/>
          <w:shd w:val="clear" w:color="auto" w:fill="FFFFFF"/>
        </w:rPr>
        <w:t xml:space="preserve">“(…) </w:t>
      </w:r>
      <w:r w:rsidRPr="005A0648">
        <w:rPr>
          <w:rFonts w:ascii="Arial" w:hAnsi="Arial" w:cs="Arial"/>
          <w:i/>
          <w:color w:val="000000"/>
          <w:sz w:val="22"/>
          <w:szCs w:val="22"/>
          <w:shd w:val="clear" w:color="auto" w:fill="FFFFFF"/>
        </w:rPr>
        <w:t>a todos los agentes, usuarios y demás que intervengan de manera directa o indirecta, en la garantía del derecho fundamental a la salud</w:t>
      </w:r>
      <w:r w:rsidRPr="005A0648">
        <w:rPr>
          <w:rFonts w:ascii="Arial" w:hAnsi="Arial" w:cs="Arial"/>
          <w:color w:val="000000"/>
          <w:sz w:val="22"/>
          <w:szCs w:val="22"/>
          <w:shd w:val="clear" w:color="auto" w:fill="FFFFFF"/>
        </w:rPr>
        <w:t>”</w:t>
      </w:r>
      <w:r>
        <w:rPr>
          <w:rFonts w:ascii="Arial" w:hAnsi="Arial" w:cs="Arial"/>
          <w:color w:val="000000"/>
          <w:shd w:val="clear" w:color="auto" w:fill="FFFFFF"/>
        </w:rPr>
        <w:t>.</w:t>
      </w:r>
    </w:p>
    <w:p w:rsidR="000A3318" w:rsidRPr="00F66A23" w:rsidRDefault="000A3318" w:rsidP="00D969CB">
      <w:pPr>
        <w:pStyle w:val="Textoindependiente"/>
        <w:spacing w:line="360" w:lineRule="auto"/>
        <w:rPr>
          <w:rFonts w:ascii="Arial" w:hAnsi="Arial" w:cs="Arial"/>
          <w:iCs/>
          <w:color w:val="000000"/>
          <w:sz w:val="16"/>
          <w:szCs w:val="24"/>
          <w:bdr w:val="none" w:sz="0" w:space="0" w:color="auto" w:frame="1"/>
          <w:shd w:val="clear" w:color="auto" w:fill="FFFFFF"/>
        </w:rPr>
      </w:pPr>
    </w:p>
    <w:p w:rsidR="00320E46" w:rsidRPr="00E359F8" w:rsidRDefault="00320E46" w:rsidP="00F66A23">
      <w:pPr>
        <w:pStyle w:val="Textoindependiente"/>
        <w:numPr>
          <w:ilvl w:val="2"/>
          <w:numId w:val="31"/>
        </w:numPr>
        <w:spacing w:line="360" w:lineRule="auto"/>
        <w:rPr>
          <w:rFonts w:ascii="Arial" w:hAnsi="Arial" w:cs="Arial"/>
          <w:iCs/>
          <w:szCs w:val="24"/>
          <w:bdr w:val="none" w:sz="0" w:space="0" w:color="auto" w:frame="1"/>
          <w:shd w:val="clear" w:color="auto" w:fill="FFFFFF"/>
        </w:rPr>
      </w:pPr>
      <w:r>
        <w:rPr>
          <w:rFonts w:ascii="Arial" w:hAnsi="Arial" w:cs="Arial"/>
          <w:iCs/>
          <w:color w:val="000000"/>
          <w:szCs w:val="24"/>
          <w:bdr w:val="none" w:sz="0" w:space="0" w:color="auto" w:frame="1"/>
          <w:shd w:val="clear" w:color="auto" w:fill="FFFFFF"/>
        </w:rPr>
        <w:t>La prest</w:t>
      </w:r>
      <w:r w:rsidRPr="00E359F8">
        <w:rPr>
          <w:rFonts w:ascii="Arial" w:hAnsi="Arial" w:cs="Arial"/>
          <w:iCs/>
          <w:szCs w:val="24"/>
          <w:bdr w:val="none" w:sz="0" w:space="0" w:color="auto" w:frame="1"/>
          <w:shd w:val="clear" w:color="auto" w:fill="FFFFFF"/>
        </w:rPr>
        <w:t>aciones asistenciales en el Sistema General de Riesgos Profesionales</w:t>
      </w:r>
    </w:p>
    <w:p w:rsidR="00320E46" w:rsidRPr="00F66A23" w:rsidRDefault="00320E46" w:rsidP="00320E46">
      <w:pPr>
        <w:pStyle w:val="Textoindependiente"/>
        <w:spacing w:line="360" w:lineRule="auto"/>
        <w:rPr>
          <w:rFonts w:ascii="Arial" w:hAnsi="Arial" w:cs="Arial"/>
          <w:iCs/>
          <w:sz w:val="16"/>
          <w:szCs w:val="24"/>
          <w:bdr w:val="none" w:sz="0" w:space="0" w:color="auto" w:frame="1"/>
          <w:shd w:val="clear" w:color="auto" w:fill="FFFFFF"/>
        </w:rPr>
      </w:pPr>
    </w:p>
    <w:p w:rsidR="00320E46" w:rsidRPr="00E359F8" w:rsidRDefault="00320E46" w:rsidP="00320E46">
      <w:pPr>
        <w:shd w:val="clear" w:color="auto" w:fill="FFFFFF"/>
        <w:spacing w:line="360" w:lineRule="auto"/>
        <w:ind w:right="51"/>
        <w:jc w:val="both"/>
        <w:textAlignment w:val="baseline"/>
        <w:rPr>
          <w:rFonts w:ascii="Arial" w:hAnsi="Arial" w:cs="Arial"/>
          <w:shd w:val="clear" w:color="auto" w:fill="FFFFFF"/>
        </w:rPr>
      </w:pPr>
      <w:r w:rsidRPr="00E359F8">
        <w:rPr>
          <w:rFonts w:ascii="Arial" w:hAnsi="Arial" w:cs="Arial"/>
          <w:bdr w:val="none" w:sz="0" w:space="0" w:color="auto" w:frame="1"/>
        </w:rPr>
        <w:t xml:space="preserve">Conforme el artículo 34 del Decreto 1295 de 1994, todo afiliado al </w:t>
      </w:r>
      <w:proofErr w:type="spellStart"/>
      <w:r w:rsidRPr="00E359F8">
        <w:rPr>
          <w:rFonts w:ascii="Arial" w:hAnsi="Arial" w:cs="Arial"/>
          <w:bdr w:val="none" w:sz="0" w:space="0" w:color="auto" w:frame="1"/>
        </w:rPr>
        <w:t>SGRP</w:t>
      </w:r>
      <w:proofErr w:type="spellEnd"/>
      <w:r w:rsidRPr="00E359F8">
        <w:rPr>
          <w:rFonts w:ascii="Arial" w:hAnsi="Arial" w:cs="Arial"/>
          <w:shd w:val="clear" w:color="auto" w:fill="FFFFFF"/>
        </w:rPr>
        <w:t>, que padezca un accidente de trabajo o una enfermedad profesional</w:t>
      </w:r>
      <w:r w:rsidR="00E359F8">
        <w:rPr>
          <w:rFonts w:ascii="Arial" w:hAnsi="Arial" w:cs="Arial"/>
          <w:shd w:val="clear" w:color="auto" w:fill="FFFFFF"/>
        </w:rPr>
        <w:t>,</w:t>
      </w:r>
      <w:r w:rsidRPr="00E359F8">
        <w:rPr>
          <w:rFonts w:ascii="Arial" w:hAnsi="Arial" w:cs="Arial"/>
          <w:shd w:val="clear" w:color="auto" w:fill="FFFFFF"/>
        </w:rPr>
        <w:t xml:space="preserve"> </w:t>
      </w:r>
      <w:r w:rsidR="00E359F8">
        <w:rPr>
          <w:rFonts w:ascii="Arial" w:hAnsi="Arial" w:cs="Arial"/>
          <w:shd w:val="clear" w:color="auto" w:fill="FFFFFF"/>
        </w:rPr>
        <w:t xml:space="preserve">y </w:t>
      </w:r>
      <w:r w:rsidRPr="00E359F8">
        <w:rPr>
          <w:rFonts w:ascii="Arial" w:hAnsi="Arial" w:cs="Arial"/>
          <w:shd w:val="clear" w:color="auto" w:fill="FFFFFF"/>
        </w:rPr>
        <w:t xml:space="preserve">como consecuencia </w:t>
      </w:r>
      <w:r w:rsidR="00E359F8" w:rsidRPr="00E359F8">
        <w:rPr>
          <w:rFonts w:ascii="Arial" w:hAnsi="Arial" w:cs="Arial"/>
          <w:shd w:val="clear" w:color="auto" w:fill="FFFFFF"/>
        </w:rPr>
        <w:t xml:space="preserve">de ello </w:t>
      </w:r>
      <w:r w:rsidRPr="00E359F8">
        <w:rPr>
          <w:rFonts w:ascii="Arial" w:hAnsi="Arial" w:cs="Arial"/>
          <w:shd w:val="clear" w:color="auto" w:fill="FFFFFF"/>
        </w:rPr>
        <w:t xml:space="preserve">se incapacite, se invalide o muera, tendrá derecho a que se le presten los servicios asistenciales y </w:t>
      </w:r>
      <w:r w:rsidR="00E359F8">
        <w:rPr>
          <w:rFonts w:ascii="Arial" w:hAnsi="Arial" w:cs="Arial"/>
          <w:shd w:val="clear" w:color="auto" w:fill="FFFFFF"/>
        </w:rPr>
        <w:t xml:space="preserve">se </w:t>
      </w:r>
      <w:r w:rsidRPr="00E359F8">
        <w:rPr>
          <w:rFonts w:ascii="Arial" w:hAnsi="Arial" w:cs="Arial"/>
          <w:shd w:val="clear" w:color="auto" w:fill="FFFFFF"/>
        </w:rPr>
        <w:t>le reconozcan las prestaciones económicas.</w:t>
      </w:r>
    </w:p>
    <w:p w:rsidR="00320E46" w:rsidRDefault="00421824" w:rsidP="00320E46">
      <w:pPr>
        <w:shd w:val="clear" w:color="auto" w:fill="FFFFFF"/>
        <w:spacing w:line="360" w:lineRule="auto"/>
        <w:ind w:right="51"/>
        <w:jc w:val="both"/>
        <w:textAlignment w:val="baseline"/>
        <w:rPr>
          <w:rFonts w:ascii="Arial" w:hAnsi="Arial" w:cs="Arial"/>
          <w:color w:val="000000"/>
          <w:shd w:val="clear" w:color="auto" w:fill="FFFFFF"/>
        </w:rPr>
      </w:pPr>
      <w:r>
        <w:rPr>
          <w:rFonts w:ascii="Arial" w:hAnsi="Arial" w:cs="Arial"/>
          <w:color w:val="000000"/>
          <w:shd w:val="clear" w:color="auto" w:fill="FFFFFF"/>
        </w:rPr>
        <w:t>E</w:t>
      </w:r>
      <w:r w:rsidR="00320E46">
        <w:rPr>
          <w:rFonts w:ascii="Arial" w:hAnsi="Arial" w:cs="Arial"/>
          <w:color w:val="000000"/>
          <w:shd w:val="clear" w:color="auto" w:fill="FFFFFF"/>
        </w:rPr>
        <w:t xml:space="preserve">n tratándose de las prestaciones asistenciales que la </w:t>
      </w:r>
      <w:proofErr w:type="spellStart"/>
      <w:r w:rsidR="00320E46">
        <w:rPr>
          <w:rFonts w:ascii="Arial" w:hAnsi="Arial" w:cs="Arial"/>
          <w:color w:val="000000"/>
          <w:shd w:val="clear" w:color="auto" w:fill="FFFFFF"/>
        </w:rPr>
        <w:t>ARL</w:t>
      </w:r>
      <w:proofErr w:type="spellEnd"/>
      <w:r w:rsidR="00320E46">
        <w:rPr>
          <w:rFonts w:ascii="Arial" w:hAnsi="Arial" w:cs="Arial"/>
          <w:color w:val="000000"/>
          <w:shd w:val="clear" w:color="auto" w:fill="FFFFFF"/>
        </w:rPr>
        <w:t xml:space="preserve"> debe brindar a sus afiliados, el referido decreto dispuso que</w:t>
      </w:r>
      <w:r w:rsidR="00320E46">
        <w:rPr>
          <w:rStyle w:val="Refdenotaalpie"/>
          <w:rFonts w:ascii="Arial" w:hAnsi="Arial"/>
          <w:color w:val="000000"/>
          <w:shd w:val="clear" w:color="auto" w:fill="FFFFFF"/>
        </w:rPr>
        <w:footnoteReference w:id="5"/>
      </w:r>
      <w:r w:rsidR="00320E46">
        <w:rPr>
          <w:rFonts w:ascii="Arial" w:hAnsi="Arial" w:cs="Arial"/>
          <w:color w:val="000000"/>
          <w:shd w:val="clear" w:color="auto" w:fill="FFFFFF"/>
        </w:rPr>
        <w:t xml:space="preserve">: </w:t>
      </w:r>
    </w:p>
    <w:p w:rsidR="0068142C" w:rsidRDefault="0068142C" w:rsidP="00106415">
      <w:pPr>
        <w:shd w:val="clear" w:color="auto" w:fill="FFFFFF"/>
        <w:ind w:left="567" w:right="618"/>
        <w:jc w:val="both"/>
        <w:textAlignment w:val="baseline"/>
        <w:rPr>
          <w:rFonts w:ascii="Arial" w:hAnsi="Arial" w:cs="Arial"/>
          <w:szCs w:val="28"/>
          <w:bdr w:val="none" w:sz="0" w:space="0" w:color="auto" w:frame="1"/>
        </w:rPr>
      </w:pPr>
    </w:p>
    <w:p w:rsidR="00320E46" w:rsidRPr="00106415" w:rsidRDefault="00320E46" w:rsidP="00106415">
      <w:pPr>
        <w:shd w:val="clear" w:color="auto" w:fill="FFFFFF"/>
        <w:ind w:left="567" w:right="618"/>
        <w:jc w:val="both"/>
        <w:textAlignment w:val="baseline"/>
        <w:rPr>
          <w:rFonts w:ascii="Arial" w:hAnsi="Arial" w:cs="Arial"/>
          <w:sz w:val="18"/>
          <w:szCs w:val="20"/>
        </w:rPr>
      </w:pPr>
      <w:r w:rsidRPr="00106415">
        <w:rPr>
          <w:rFonts w:ascii="Arial" w:hAnsi="Arial" w:cs="Arial"/>
          <w:szCs w:val="28"/>
          <w:bdr w:val="none" w:sz="0" w:space="0" w:color="auto" w:frame="1"/>
        </w:rPr>
        <w:t>(i) los servicios de salud que demande el afiliado deben ser prestados a través</w:t>
      </w:r>
      <w:r w:rsidR="0068142C">
        <w:rPr>
          <w:rFonts w:ascii="Arial" w:hAnsi="Arial" w:cs="Arial"/>
          <w:szCs w:val="28"/>
          <w:bdr w:val="none" w:sz="0" w:space="0" w:color="auto" w:frame="1"/>
        </w:rPr>
        <w:t xml:space="preserve"> </w:t>
      </w:r>
      <w:r w:rsidRPr="00106415">
        <w:rPr>
          <w:rFonts w:ascii="Arial" w:hAnsi="Arial" w:cs="Arial"/>
          <w:szCs w:val="28"/>
          <w:bdr w:val="none" w:sz="0" w:space="0" w:color="auto" w:frame="1"/>
        </w:rPr>
        <w:t xml:space="preserve">de su entidad promotora de salud, a menos que tengan relación directa con la atención del riesgo profesional, caso en el cual estarán a cargo de la </w:t>
      </w:r>
      <w:proofErr w:type="spellStart"/>
      <w:r w:rsidRPr="00106415">
        <w:rPr>
          <w:rFonts w:ascii="Arial" w:hAnsi="Arial" w:cs="Arial"/>
          <w:szCs w:val="28"/>
          <w:bdr w:val="none" w:sz="0" w:space="0" w:color="auto" w:frame="1"/>
        </w:rPr>
        <w:t>ARL</w:t>
      </w:r>
      <w:proofErr w:type="spellEnd"/>
      <w:r w:rsidRPr="00106415">
        <w:rPr>
          <w:rFonts w:ascii="Arial" w:hAnsi="Arial" w:cs="Arial"/>
          <w:szCs w:val="28"/>
          <w:bdr w:val="none" w:sz="0" w:space="0" w:color="auto" w:frame="1"/>
        </w:rPr>
        <w:t xml:space="preserve"> correspondiente</w:t>
      </w:r>
      <w:bookmarkStart w:id="1" w:name="_ftnref13"/>
      <w:r w:rsidRPr="00106415">
        <w:rPr>
          <w:rFonts w:ascii="Arial" w:hAnsi="Arial" w:cs="Arial"/>
          <w:szCs w:val="28"/>
          <w:bdr w:val="none" w:sz="0" w:space="0" w:color="auto" w:frame="1"/>
        </w:rPr>
        <w:fldChar w:fldCharType="begin"/>
      </w:r>
      <w:r w:rsidRPr="00106415">
        <w:rPr>
          <w:rFonts w:ascii="Arial" w:hAnsi="Arial" w:cs="Arial"/>
          <w:szCs w:val="28"/>
          <w:bdr w:val="none" w:sz="0" w:space="0" w:color="auto" w:frame="1"/>
        </w:rPr>
        <w:instrText xml:space="preserve"> HYPERLINK "http://www.corteconstitucional.gov.co/RELATORIA/2013/T-804-13.htm" \l "_ftn13" \o "" </w:instrText>
      </w:r>
      <w:r w:rsidRPr="00106415">
        <w:rPr>
          <w:rFonts w:ascii="Arial" w:hAnsi="Arial" w:cs="Arial"/>
          <w:szCs w:val="28"/>
          <w:bdr w:val="none" w:sz="0" w:space="0" w:color="auto" w:frame="1"/>
        </w:rPr>
        <w:fldChar w:fldCharType="separate"/>
      </w:r>
      <w:r w:rsidRPr="00106415">
        <w:rPr>
          <w:rStyle w:val="Refdenotaalpie"/>
          <w:rFonts w:ascii="Arial" w:hAnsi="Arial"/>
          <w:szCs w:val="28"/>
          <w:bdr w:val="none" w:sz="0" w:space="0" w:color="auto" w:frame="1"/>
        </w:rPr>
        <w:footnoteReference w:id="6"/>
      </w:r>
      <w:r w:rsidRPr="00106415">
        <w:rPr>
          <w:rFonts w:ascii="Arial" w:hAnsi="Arial" w:cs="Arial"/>
          <w:szCs w:val="28"/>
          <w:bdr w:val="none" w:sz="0" w:space="0" w:color="auto" w:frame="1"/>
        </w:rPr>
        <w:fldChar w:fldCharType="end"/>
      </w:r>
      <w:bookmarkEnd w:id="1"/>
      <w:r w:rsidRPr="00106415">
        <w:rPr>
          <w:rFonts w:ascii="Arial" w:hAnsi="Arial" w:cs="Arial"/>
          <w:szCs w:val="28"/>
          <w:bdr w:val="none" w:sz="0" w:space="0" w:color="auto" w:frame="1"/>
        </w:rPr>
        <w:t xml:space="preserve">; (ii) los tratamientos de rehabilitación profesional y los servicios de medicina ocupacional deben ser prestados por las administradoras de riesgos profesionales; (iii) la atención inicial de urgencia podrá ser prestada por cualquier institución prestadora de servicios de salud, con cargo al </w:t>
      </w:r>
      <w:proofErr w:type="spellStart"/>
      <w:r w:rsidRPr="00106415">
        <w:rPr>
          <w:rFonts w:ascii="Arial" w:hAnsi="Arial" w:cs="Arial"/>
          <w:szCs w:val="28"/>
          <w:bdr w:val="none" w:sz="0" w:space="0" w:color="auto" w:frame="1"/>
        </w:rPr>
        <w:t>SGRP</w:t>
      </w:r>
      <w:proofErr w:type="spellEnd"/>
      <w:r w:rsidRPr="00106415">
        <w:rPr>
          <w:rFonts w:ascii="Arial" w:hAnsi="Arial" w:cs="Arial"/>
          <w:szCs w:val="28"/>
          <w:bdr w:val="none" w:sz="0" w:space="0" w:color="auto" w:frame="1"/>
        </w:rPr>
        <w:t>; (iv) las empresas promotoras de salud podrán prestar los servicios médicos asistenciales que se requieran, sin perjuicio de la facultad que ostentan para repetir contra la administradora de riesgos profesionales correspondiente, por concepto de atención de urgencias y servicios asistenciales, mediante el mecanismo de reembolsos entre entidades</w:t>
      </w:r>
      <w:r w:rsidRPr="00106415">
        <w:rPr>
          <w:rStyle w:val="Refdenotaalpie"/>
          <w:rFonts w:ascii="Arial" w:hAnsi="Arial"/>
          <w:szCs w:val="28"/>
          <w:bdr w:val="none" w:sz="0" w:space="0" w:color="auto" w:frame="1"/>
        </w:rPr>
        <w:footnoteReference w:id="7"/>
      </w:r>
      <w:r w:rsidRPr="00106415">
        <w:rPr>
          <w:rFonts w:ascii="Arial" w:hAnsi="Arial" w:cs="Arial"/>
          <w:szCs w:val="28"/>
          <w:bdr w:val="none" w:sz="0" w:space="0" w:color="auto" w:frame="1"/>
        </w:rPr>
        <w:t>.</w:t>
      </w:r>
    </w:p>
    <w:p w:rsidR="0089751F" w:rsidRPr="00F1460D" w:rsidRDefault="0089751F" w:rsidP="00D969CB">
      <w:pPr>
        <w:pStyle w:val="Textoindependiente"/>
        <w:spacing w:line="360" w:lineRule="auto"/>
        <w:rPr>
          <w:rFonts w:ascii="Arial" w:hAnsi="Arial" w:cs="Arial"/>
          <w:iCs/>
          <w:sz w:val="20"/>
          <w:szCs w:val="24"/>
          <w:lang w:val="es-CO"/>
        </w:rPr>
      </w:pPr>
    </w:p>
    <w:p w:rsidR="00421824" w:rsidRDefault="00421824" w:rsidP="00D969CB">
      <w:pPr>
        <w:pStyle w:val="Textoindependiente"/>
        <w:spacing w:line="360" w:lineRule="auto"/>
        <w:rPr>
          <w:rFonts w:ascii="Arial" w:hAnsi="Arial" w:cs="Arial"/>
          <w:iCs/>
          <w:szCs w:val="24"/>
          <w:lang w:val="es-CO"/>
        </w:rPr>
      </w:pPr>
      <w:r>
        <w:rPr>
          <w:rFonts w:ascii="Arial" w:hAnsi="Arial" w:cs="Arial"/>
          <w:iCs/>
          <w:szCs w:val="24"/>
          <w:lang w:val="es-CO"/>
        </w:rPr>
        <w:t xml:space="preserve">Se puede entonces afirmar que la entidad encargada de brindar las prestaciones asistenciales requeridas por la persona que padece de alguna enfermedad se determina de </w:t>
      </w:r>
      <w:r>
        <w:rPr>
          <w:rFonts w:ascii="Arial" w:hAnsi="Arial" w:cs="Arial"/>
          <w:iCs/>
          <w:szCs w:val="24"/>
          <w:lang w:val="es-CO"/>
        </w:rPr>
        <w:lastRenderedPageBreak/>
        <w:t xml:space="preserve">conformidad con su origen, esto es, común o laboral, siendo </w:t>
      </w:r>
      <w:r w:rsidR="0068142C">
        <w:rPr>
          <w:rFonts w:ascii="Arial" w:hAnsi="Arial" w:cs="Arial"/>
          <w:iCs/>
          <w:szCs w:val="24"/>
          <w:lang w:val="es-CO"/>
        </w:rPr>
        <w:t xml:space="preserve">en su orden </w:t>
      </w:r>
      <w:r>
        <w:rPr>
          <w:rFonts w:ascii="Arial" w:hAnsi="Arial" w:cs="Arial"/>
          <w:iCs/>
          <w:szCs w:val="24"/>
          <w:lang w:val="es-CO"/>
        </w:rPr>
        <w:t xml:space="preserve">la </w:t>
      </w:r>
      <w:proofErr w:type="spellStart"/>
      <w:r>
        <w:rPr>
          <w:rFonts w:ascii="Arial" w:hAnsi="Arial" w:cs="Arial"/>
          <w:iCs/>
          <w:szCs w:val="24"/>
          <w:lang w:val="es-CO"/>
        </w:rPr>
        <w:t>EPS</w:t>
      </w:r>
      <w:proofErr w:type="spellEnd"/>
      <w:r>
        <w:rPr>
          <w:rFonts w:ascii="Arial" w:hAnsi="Arial" w:cs="Arial"/>
          <w:iCs/>
          <w:szCs w:val="24"/>
          <w:lang w:val="es-CO"/>
        </w:rPr>
        <w:t xml:space="preserve"> y la </w:t>
      </w:r>
      <w:proofErr w:type="spellStart"/>
      <w:r>
        <w:rPr>
          <w:rFonts w:ascii="Arial" w:hAnsi="Arial" w:cs="Arial"/>
          <w:iCs/>
          <w:szCs w:val="24"/>
          <w:lang w:val="es-CO"/>
        </w:rPr>
        <w:t>ARL</w:t>
      </w:r>
      <w:proofErr w:type="spellEnd"/>
      <w:r>
        <w:rPr>
          <w:rFonts w:ascii="Arial" w:hAnsi="Arial" w:cs="Arial"/>
          <w:iCs/>
          <w:szCs w:val="24"/>
          <w:lang w:val="es-CO"/>
        </w:rPr>
        <w:t>.</w:t>
      </w:r>
      <w:r w:rsidR="001D542B">
        <w:rPr>
          <w:rFonts w:ascii="Arial" w:hAnsi="Arial" w:cs="Arial"/>
          <w:iCs/>
          <w:szCs w:val="24"/>
          <w:lang w:val="es-CO"/>
        </w:rPr>
        <w:t xml:space="preserve"> Así lo ha referido la jurisprudencia constitucional patria</w:t>
      </w:r>
      <w:r w:rsidR="00434081">
        <w:rPr>
          <w:rStyle w:val="Refdenotaalpie"/>
          <w:rFonts w:ascii="Arial" w:hAnsi="Arial"/>
          <w:iCs/>
          <w:szCs w:val="24"/>
          <w:lang w:val="es-CO"/>
        </w:rPr>
        <w:footnoteReference w:id="8"/>
      </w:r>
      <w:r w:rsidR="001D542B">
        <w:rPr>
          <w:rFonts w:ascii="Arial" w:hAnsi="Arial" w:cs="Arial"/>
          <w:iCs/>
          <w:szCs w:val="24"/>
          <w:lang w:val="es-CO"/>
        </w:rPr>
        <w:t xml:space="preserve">: </w:t>
      </w:r>
    </w:p>
    <w:p w:rsidR="00421824" w:rsidRPr="00F1460D" w:rsidRDefault="00421824" w:rsidP="00D969CB">
      <w:pPr>
        <w:pStyle w:val="Textoindependiente"/>
        <w:spacing w:line="360" w:lineRule="auto"/>
        <w:rPr>
          <w:rFonts w:ascii="Arial" w:hAnsi="Arial" w:cs="Arial"/>
          <w:iCs/>
          <w:sz w:val="20"/>
          <w:szCs w:val="24"/>
          <w:lang w:val="es-CO"/>
        </w:rPr>
      </w:pPr>
    </w:p>
    <w:p w:rsidR="001D542B" w:rsidRPr="001D542B" w:rsidRDefault="001D542B" w:rsidP="001D542B">
      <w:pPr>
        <w:pStyle w:val="Textoindependiente"/>
        <w:tabs>
          <w:tab w:val="clear" w:pos="0"/>
        </w:tabs>
        <w:spacing w:line="240" w:lineRule="auto"/>
        <w:ind w:left="567" w:right="567"/>
        <w:rPr>
          <w:rFonts w:ascii="Arial" w:hAnsi="Arial" w:cs="Arial"/>
          <w:iCs/>
          <w:szCs w:val="24"/>
          <w:lang w:val="es-CO"/>
        </w:rPr>
      </w:pPr>
      <w:r>
        <w:rPr>
          <w:rFonts w:ascii="Arial" w:hAnsi="Arial" w:cs="Arial"/>
          <w:iCs/>
          <w:color w:val="2D2D2D"/>
          <w:szCs w:val="24"/>
          <w:bdr w:val="none" w:sz="0" w:space="0" w:color="auto" w:frame="1"/>
          <w:shd w:val="clear" w:color="auto" w:fill="FFFFFF"/>
        </w:rPr>
        <w:t>…</w:t>
      </w:r>
      <w:r w:rsidRPr="001D542B">
        <w:rPr>
          <w:rFonts w:ascii="Arial" w:hAnsi="Arial" w:cs="Arial"/>
          <w:iCs/>
          <w:color w:val="2D2D2D"/>
          <w:szCs w:val="24"/>
          <w:bdr w:val="none" w:sz="0" w:space="0" w:color="auto" w:frame="1"/>
          <w:shd w:val="clear" w:color="auto" w:fill="FFFFFF"/>
        </w:rPr>
        <w:t>p</w:t>
      </w:r>
      <w:r w:rsidRPr="001D542B">
        <w:rPr>
          <w:rFonts w:ascii="Arial" w:hAnsi="Arial" w:cs="Arial"/>
          <w:iCs/>
          <w:color w:val="000000"/>
          <w:szCs w:val="24"/>
          <w:bdr w:val="none" w:sz="0" w:space="0" w:color="auto" w:frame="1"/>
          <w:shd w:val="clear" w:color="auto" w:fill="FFFFFF"/>
        </w:rPr>
        <w:t>ara determinar la entidad responsable de las prestaciones asistenciales o económicas a que tiene derecho la persona que se encuentra en tales circunstancias, previamente debe existir la calificación del origen de la</w:t>
      </w:r>
      <w:r w:rsidRPr="001D542B">
        <w:rPr>
          <w:rStyle w:val="apple-converted-space"/>
          <w:rFonts w:ascii="Arial" w:hAnsi="Arial" w:cs="Arial"/>
          <w:iCs/>
          <w:color w:val="000000"/>
          <w:szCs w:val="24"/>
          <w:bdr w:val="none" w:sz="0" w:space="0" w:color="auto" w:frame="1"/>
          <w:shd w:val="clear" w:color="auto" w:fill="FFFFFF"/>
        </w:rPr>
        <w:t> </w:t>
      </w:r>
      <w:r w:rsidRPr="001D542B">
        <w:rPr>
          <w:rFonts w:ascii="Arial" w:hAnsi="Arial" w:cs="Arial"/>
          <w:iCs/>
          <w:color w:val="000000"/>
          <w:szCs w:val="24"/>
          <w:bdr w:val="none" w:sz="0" w:space="0" w:color="auto" w:frame="1"/>
        </w:rPr>
        <w:t>enfermedad o del accidente de trabajo. Si es de origen profesional, las prestaciones serán de cargo de la</w:t>
      </w:r>
      <w:r w:rsidRPr="001D542B">
        <w:rPr>
          <w:rStyle w:val="apple-converted-space"/>
          <w:rFonts w:ascii="Arial" w:hAnsi="Arial" w:cs="Arial"/>
          <w:iCs/>
          <w:color w:val="000000"/>
          <w:szCs w:val="24"/>
          <w:bdr w:val="none" w:sz="0" w:space="0" w:color="auto" w:frame="1"/>
        </w:rPr>
        <w:t> </w:t>
      </w:r>
      <w:r w:rsidRPr="001D542B">
        <w:rPr>
          <w:rFonts w:ascii="Arial" w:hAnsi="Arial" w:cs="Arial"/>
          <w:iCs/>
          <w:color w:val="000000"/>
          <w:szCs w:val="24"/>
          <w:bdr w:val="none" w:sz="0" w:space="0" w:color="auto" w:frame="1"/>
          <w:shd w:val="clear" w:color="auto" w:fill="FFFFFF"/>
        </w:rPr>
        <w:t>Administradora de Riesgos Profesionales. De</w:t>
      </w:r>
      <w:r w:rsidRPr="001D542B">
        <w:rPr>
          <w:rStyle w:val="apple-converted-space"/>
          <w:rFonts w:ascii="Arial" w:hAnsi="Arial" w:cs="Arial"/>
          <w:iCs/>
          <w:color w:val="000000"/>
          <w:szCs w:val="24"/>
          <w:bdr w:val="none" w:sz="0" w:space="0" w:color="auto" w:frame="1"/>
        </w:rPr>
        <w:t> </w:t>
      </w:r>
      <w:r w:rsidRPr="001D542B">
        <w:rPr>
          <w:rFonts w:ascii="Arial" w:hAnsi="Arial" w:cs="Arial"/>
          <w:iCs/>
          <w:color w:val="000000"/>
          <w:szCs w:val="24"/>
          <w:bdr w:val="none" w:sz="0" w:space="0" w:color="auto" w:frame="1"/>
        </w:rPr>
        <w:t xml:space="preserve">no ser así, y tratándose de origen común, tal responsabilidad deberá ser asumida por la </w:t>
      </w:r>
      <w:proofErr w:type="spellStart"/>
      <w:r w:rsidRPr="001D542B">
        <w:rPr>
          <w:rFonts w:ascii="Arial" w:hAnsi="Arial" w:cs="Arial"/>
          <w:iCs/>
          <w:color w:val="000000"/>
          <w:szCs w:val="24"/>
          <w:bdr w:val="none" w:sz="0" w:space="0" w:color="auto" w:frame="1"/>
        </w:rPr>
        <w:t>E.P.S</w:t>
      </w:r>
      <w:proofErr w:type="spellEnd"/>
      <w:r w:rsidRPr="001D542B">
        <w:rPr>
          <w:rFonts w:ascii="Arial" w:hAnsi="Arial" w:cs="Arial"/>
          <w:iCs/>
          <w:color w:val="000000"/>
          <w:szCs w:val="24"/>
          <w:bdr w:val="none" w:sz="0" w:space="0" w:color="auto" w:frame="1"/>
        </w:rPr>
        <w:t>. en materia de salud o por la Entidad Administradora de Pensiones correspondiente, en caso de invalidez o muerte, cuando se reúnan los requisitos para ello.</w:t>
      </w:r>
    </w:p>
    <w:p w:rsidR="00421824" w:rsidRPr="00F1460D" w:rsidRDefault="00421824" w:rsidP="00D969CB">
      <w:pPr>
        <w:pStyle w:val="Textoindependiente"/>
        <w:spacing w:line="360" w:lineRule="auto"/>
        <w:rPr>
          <w:rFonts w:ascii="Arial" w:hAnsi="Arial" w:cs="Arial"/>
          <w:iCs/>
          <w:sz w:val="20"/>
          <w:szCs w:val="24"/>
          <w:lang w:val="es-CO"/>
        </w:rPr>
      </w:pPr>
    </w:p>
    <w:p w:rsidR="0006437E" w:rsidRPr="00A33880" w:rsidRDefault="004D3507" w:rsidP="00A33880">
      <w:pPr>
        <w:pStyle w:val="NormalWeb"/>
        <w:spacing w:before="0" w:after="0" w:line="360" w:lineRule="auto"/>
        <w:jc w:val="both"/>
        <w:rPr>
          <w:rFonts w:ascii="Arial" w:hAnsi="Arial" w:cs="Arial"/>
          <w:color w:val="000000" w:themeColor="text1"/>
        </w:rPr>
      </w:pPr>
      <w:r w:rsidRPr="004D3507">
        <w:rPr>
          <w:rFonts w:ascii="Arial" w:hAnsi="Arial" w:cs="Arial"/>
          <w:bCs/>
          <w:color w:val="000000"/>
          <w:shd w:val="clear" w:color="auto" w:fill="FFFFFF"/>
        </w:rPr>
        <w:t>Dicha calificación, c</w:t>
      </w:r>
      <w:r w:rsidR="0006437E" w:rsidRPr="004D3507">
        <w:rPr>
          <w:rFonts w:ascii="Arial" w:hAnsi="Arial" w:cs="Arial"/>
          <w:bCs/>
          <w:color w:val="000000"/>
          <w:shd w:val="clear" w:color="auto" w:fill="FFFFFF"/>
        </w:rPr>
        <w:t xml:space="preserve">onforme </w:t>
      </w:r>
      <w:r w:rsidRPr="004D3507">
        <w:rPr>
          <w:rFonts w:ascii="Arial" w:hAnsi="Arial" w:cs="Arial"/>
          <w:bCs/>
          <w:color w:val="000000"/>
          <w:shd w:val="clear" w:color="auto" w:fill="FFFFFF"/>
        </w:rPr>
        <w:t xml:space="preserve">lo preceptuado en </w:t>
      </w:r>
      <w:r w:rsidR="0006437E" w:rsidRPr="004D3507">
        <w:rPr>
          <w:rFonts w:ascii="Arial" w:hAnsi="Arial" w:cs="Arial"/>
          <w:bCs/>
          <w:color w:val="000000"/>
          <w:shd w:val="clear" w:color="auto" w:fill="FFFFFF"/>
        </w:rPr>
        <w:t xml:space="preserve">el artículo 142 del </w:t>
      </w:r>
      <w:r w:rsidR="0006437E" w:rsidRPr="004D3507">
        <w:rPr>
          <w:rStyle w:val="Textoennegrita"/>
          <w:rFonts w:ascii="Arial" w:hAnsi="Arial" w:cs="Arial"/>
          <w:b w:val="0"/>
          <w:color w:val="000000"/>
          <w:shd w:val="clear" w:color="auto" w:fill="FFFFFF"/>
        </w:rPr>
        <w:t>Decreto 19 de 2012</w:t>
      </w:r>
      <w:r w:rsidR="0006437E" w:rsidRPr="004D3507">
        <w:rPr>
          <w:rStyle w:val="Textoennegrita"/>
          <w:rFonts w:ascii="Arial" w:hAnsi="Arial" w:cs="Arial"/>
          <w:color w:val="000000"/>
          <w:shd w:val="clear" w:color="auto" w:fill="FFFFFF"/>
        </w:rPr>
        <w:t xml:space="preserve"> </w:t>
      </w:r>
      <w:r w:rsidR="0006437E" w:rsidRPr="004D3507">
        <w:rPr>
          <w:rStyle w:val="Textoennegrita"/>
          <w:rFonts w:ascii="Arial" w:hAnsi="Arial" w:cs="Arial"/>
          <w:b w:val="0"/>
          <w:color w:val="000000"/>
          <w:shd w:val="clear" w:color="auto" w:fill="FFFFFF"/>
        </w:rPr>
        <w:t xml:space="preserve">en consonancia con el </w:t>
      </w:r>
      <w:r w:rsidRPr="004D3507">
        <w:rPr>
          <w:rStyle w:val="Textoennegrita"/>
          <w:rFonts w:ascii="Arial" w:hAnsi="Arial" w:cs="Arial"/>
          <w:b w:val="0"/>
          <w:color w:val="000000"/>
          <w:shd w:val="clear" w:color="auto" w:fill="FFFFFF"/>
        </w:rPr>
        <w:t>inciso 2º del artículo 6º del</w:t>
      </w:r>
      <w:r w:rsidRPr="004D3507">
        <w:rPr>
          <w:rStyle w:val="Textoennegrita"/>
          <w:rFonts w:ascii="Arial" w:hAnsi="Arial" w:cs="Arial"/>
          <w:color w:val="000000"/>
          <w:shd w:val="clear" w:color="auto" w:fill="FFFFFF"/>
        </w:rPr>
        <w:t xml:space="preserve"> </w:t>
      </w:r>
      <w:r w:rsidRPr="004D3507">
        <w:rPr>
          <w:rFonts w:ascii="Arial" w:hAnsi="Arial" w:cs="Arial"/>
          <w:bCs/>
          <w:color w:val="000000"/>
        </w:rPr>
        <w:t xml:space="preserve">Decreto </w:t>
      </w:r>
      <w:r w:rsidRPr="004D3507">
        <w:rPr>
          <w:rFonts w:ascii="Arial" w:hAnsi="Arial" w:cs="Arial"/>
          <w:bCs/>
          <w:caps/>
          <w:color w:val="000000"/>
        </w:rPr>
        <w:t xml:space="preserve">2463 </w:t>
      </w:r>
      <w:r w:rsidRPr="004D3507">
        <w:rPr>
          <w:rStyle w:val="Textoennegrita"/>
          <w:rFonts w:ascii="Arial" w:hAnsi="Arial" w:cs="Arial"/>
          <w:b w:val="0"/>
          <w:color w:val="000000"/>
          <w:shd w:val="clear" w:color="auto" w:fill="FFFFFF"/>
        </w:rPr>
        <w:t>de 2001</w:t>
      </w:r>
      <w:r w:rsidR="0006437E" w:rsidRPr="004D3507">
        <w:rPr>
          <w:rStyle w:val="Textoennegrita"/>
          <w:rFonts w:ascii="Arial" w:hAnsi="Arial" w:cs="Arial"/>
          <w:b w:val="0"/>
          <w:color w:val="000000"/>
          <w:shd w:val="clear" w:color="auto" w:fill="FFFFFF"/>
        </w:rPr>
        <w:t xml:space="preserve">, </w:t>
      </w:r>
      <w:r w:rsidRPr="004D3507">
        <w:rPr>
          <w:rStyle w:val="Textoennegrita"/>
          <w:rFonts w:ascii="Arial" w:hAnsi="Arial" w:cs="Arial"/>
          <w:b w:val="0"/>
          <w:color w:val="000000"/>
          <w:shd w:val="clear" w:color="auto" w:fill="FFFFFF"/>
        </w:rPr>
        <w:t>le compete realizarla en una primera oportunidad al</w:t>
      </w:r>
      <w:r w:rsidRPr="004D3507">
        <w:rPr>
          <w:rStyle w:val="Textoennegrita"/>
          <w:rFonts w:ascii="Arial" w:hAnsi="Arial" w:cs="Arial"/>
          <w:color w:val="000000"/>
          <w:shd w:val="clear" w:color="auto" w:fill="FFFFFF"/>
        </w:rPr>
        <w:t xml:space="preserve"> </w:t>
      </w:r>
      <w:r w:rsidRPr="004D3507">
        <w:rPr>
          <w:rFonts w:ascii="Arial" w:eastAsia="Times New Roman" w:hAnsi="Arial" w:cs="Arial"/>
          <w:color w:val="000000"/>
          <w:lang w:val="es-ES" w:eastAsia="es-ES"/>
        </w:rPr>
        <w:t xml:space="preserve">grupo interdisciplinario que conforme la </w:t>
      </w:r>
      <w:proofErr w:type="spellStart"/>
      <w:r w:rsidRPr="004D3507">
        <w:rPr>
          <w:rFonts w:ascii="Arial" w:eastAsia="Times New Roman" w:hAnsi="Arial" w:cs="Arial"/>
          <w:color w:val="000000"/>
          <w:lang w:val="es-ES" w:eastAsia="es-ES"/>
        </w:rPr>
        <w:t>EPS</w:t>
      </w:r>
      <w:proofErr w:type="spellEnd"/>
      <w:r w:rsidRPr="004D3507">
        <w:rPr>
          <w:rFonts w:ascii="Arial" w:eastAsia="Times New Roman" w:hAnsi="Arial" w:cs="Arial"/>
          <w:color w:val="000000"/>
          <w:lang w:val="es-ES" w:eastAsia="es-ES"/>
        </w:rPr>
        <w:t xml:space="preserve"> o la </w:t>
      </w:r>
      <w:proofErr w:type="spellStart"/>
      <w:r w:rsidRPr="004D3507">
        <w:rPr>
          <w:rFonts w:ascii="Arial" w:eastAsia="Times New Roman" w:hAnsi="Arial" w:cs="Arial"/>
          <w:color w:val="000000"/>
          <w:lang w:val="es-ES" w:eastAsia="es-ES"/>
        </w:rPr>
        <w:t>ARL</w:t>
      </w:r>
      <w:proofErr w:type="spellEnd"/>
      <w:r w:rsidRPr="004D3507">
        <w:rPr>
          <w:rFonts w:ascii="Arial" w:eastAsia="Times New Roman" w:hAnsi="Arial" w:cs="Arial"/>
          <w:color w:val="000000"/>
          <w:lang w:val="es-ES" w:eastAsia="es-ES"/>
        </w:rPr>
        <w:t xml:space="preserve">, entre otras entidades, según sea el caso, y podrá ser objeto de inconformidad por parte de cualquiera de los interesados, quienes deberán así manifestarlo dentro de los diez (10) días siguientes a su notificación, para luego ser remitida a </w:t>
      </w:r>
      <w:r w:rsidR="0006437E" w:rsidRPr="004D3507">
        <w:rPr>
          <w:rFonts w:ascii="Arial" w:hAnsi="Arial" w:cs="Arial"/>
          <w:color w:val="000000"/>
        </w:rPr>
        <w:t xml:space="preserve">las Juntas Regionales de Calificación de Invalidez del orden regional dentro de los cinco (5) días siguientes, cuya decisión será apelable ante la Junta Nacional de Calificación de Invalidez, la cual decidirá en </w:t>
      </w:r>
      <w:r w:rsidR="0006437E" w:rsidRPr="00A33880">
        <w:rPr>
          <w:rFonts w:ascii="Arial" w:hAnsi="Arial" w:cs="Arial"/>
          <w:color w:val="000000" w:themeColor="text1"/>
        </w:rPr>
        <w:t>un término de cinco (5) días.</w:t>
      </w:r>
    </w:p>
    <w:p w:rsidR="00E359F8" w:rsidRPr="00A33880" w:rsidRDefault="00E359F8" w:rsidP="00E359F8">
      <w:pPr>
        <w:spacing w:line="360" w:lineRule="auto"/>
        <w:jc w:val="both"/>
        <w:rPr>
          <w:rFonts w:ascii="Arial" w:hAnsi="Arial" w:cs="Arial"/>
          <w:color w:val="000000" w:themeColor="text1"/>
          <w:spacing w:val="-3"/>
          <w:sz w:val="20"/>
          <w:lang w:val="es-ES_tradnl"/>
        </w:rPr>
      </w:pPr>
    </w:p>
    <w:p w:rsidR="004D3507" w:rsidRDefault="004D3507" w:rsidP="00A33880">
      <w:pPr>
        <w:spacing w:line="360" w:lineRule="auto"/>
        <w:jc w:val="both"/>
        <w:rPr>
          <w:rFonts w:ascii="Arial" w:hAnsi="Arial" w:cs="Arial"/>
          <w:color w:val="000000" w:themeColor="text1"/>
        </w:rPr>
      </w:pPr>
      <w:r w:rsidRPr="00A33880">
        <w:rPr>
          <w:rFonts w:ascii="Arial" w:hAnsi="Arial" w:cs="Arial"/>
          <w:color w:val="000000" w:themeColor="text1"/>
          <w:spacing w:val="-3"/>
          <w:lang w:val="es-ES_tradnl"/>
        </w:rPr>
        <w:t xml:space="preserve">De acuerdo con el inciso 4º del artículo 33 del Decreto 1352 de 2013 </w:t>
      </w:r>
      <w:r w:rsidRPr="00A33880">
        <w:rPr>
          <w:rFonts w:ascii="Arial" w:hAnsi="Arial" w:cs="Arial"/>
          <w:color w:val="000000" w:themeColor="text1"/>
        </w:rPr>
        <w:t>la Junta de calificación de invalidez, devolverán los documentos sin dictamen</w:t>
      </w:r>
      <w:r w:rsidR="00F66A23">
        <w:rPr>
          <w:rFonts w:ascii="Arial" w:hAnsi="Arial" w:cs="Arial"/>
          <w:color w:val="000000" w:themeColor="text1"/>
        </w:rPr>
        <w:t>,</w:t>
      </w:r>
      <w:r w:rsidRPr="00A33880">
        <w:rPr>
          <w:rFonts w:ascii="Arial" w:hAnsi="Arial" w:cs="Arial"/>
          <w:color w:val="000000" w:themeColor="text1"/>
        </w:rPr>
        <w:t xml:space="preserve"> si encuentra </w:t>
      </w:r>
      <w:r w:rsidR="00A33880" w:rsidRPr="00A33880">
        <w:rPr>
          <w:rFonts w:ascii="Arial" w:hAnsi="Arial" w:cs="Arial"/>
          <w:color w:val="000000" w:themeColor="text1"/>
        </w:rPr>
        <w:t>que “</w:t>
      </w:r>
      <w:r w:rsidR="00A33880" w:rsidRPr="00A33880">
        <w:rPr>
          <w:rFonts w:ascii="Arial" w:hAnsi="Arial" w:cs="Arial"/>
          <w:i/>
          <w:color w:val="000000" w:themeColor="text1"/>
          <w:sz w:val="22"/>
        </w:rPr>
        <w:t xml:space="preserve">(…) </w:t>
      </w:r>
      <w:r w:rsidRPr="00A33880">
        <w:rPr>
          <w:rFonts w:ascii="Arial" w:hAnsi="Arial" w:cs="Arial"/>
          <w:i/>
          <w:color w:val="000000" w:themeColor="text1"/>
          <w:sz w:val="22"/>
        </w:rPr>
        <w:t>las partes interesadas o el calificado, presentaron la o las inconformidades o controversias por fuera de los diez (10) días establecidos en el artículo</w:t>
      </w:r>
      <w:r w:rsidRPr="00A33880">
        <w:rPr>
          <w:rStyle w:val="apple-converted-space"/>
          <w:rFonts w:ascii="Arial" w:hAnsi="Arial" w:cs="Arial"/>
          <w:i/>
          <w:color w:val="000000" w:themeColor="text1"/>
          <w:sz w:val="22"/>
        </w:rPr>
        <w:t> </w:t>
      </w:r>
      <w:r w:rsidR="00A33880" w:rsidRPr="00A33880">
        <w:rPr>
          <w:rStyle w:val="apple-converted-space"/>
          <w:rFonts w:ascii="Arial" w:hAnsi="Arial" w:cs="Arial"/>
          <w:i/>
          <w:color w:val="000000" w:themeColor="text1"/>
          <w:sz w:val="22"/>
        </w:rPr>
        <w:t xml:space="preserve">142 </w:t>
      </w:r>
      <w:r w:rsidRPr="00A33880">
        <w:rPr>
          <w:rFonts w:ascii="Arial" w:hAnsi="Arial" w:cs="Arial"/>
          <w:i/>
          <w:color w:val="000000" w:themeColor="text1"/>
          <w:sz w:val="22"/>
        </w:rPr>
        <w:t xml:space="preserve">del Decreto-ley 19 de 2012, </w:t>
      </w:r>
      <w:r w:rsidRPr="00A33880">
        <w:rPr>
          <w:rFonts w:ascii="Arial" w:hAnsi="Arial" w:cs="Arial"/>
          <w:i/>
          <w:color w:val="000000" w:themeColor="text1"/>
          <w:sz w:val="22"/>
          <w:u w:val="single"/>
        </w:rPr>
        <w:t>por cuanto dicha calificación ya se encuentra en firme y solo procedería la reclamación ante la justicia laboral ordinaria. Siendo no subsanable esta causal de devolución</w:t>
      </w:r>
      <w:r w:rsidR="00A33880" w:rsidRPr="00A33880">
        <w:rPr>
          <w:rFonts w:ascii="Arial" w:hAnsi="Arial" w:cs="Arial"/>
          <w:i/>
          <w:color w:val="000000" w:themeColor="text1"/>
          <w:sz w:val="22"/>
          <w:u w:val="single"/>
        </w:rPr>
        <w:t xml:space="preserve"> </w:t>
      </w:r>
      <w:r w:rsidR="00A33880" w:rsidRPr="00A33880">
        <w:rPr>
          <w:rFonts w:ascii="Arial" w:hAnsi="Arial" w:cs="Arial"/>
          <w:i/>
          <w:color w:val="000000" w:themeColor="text1"/>
          <w:sz w:val="22"/>
        </w:rPr>
        <w:t xml:space="preserve">(…)” </w:t>
      </w:r>
      <w:r w:rsidR="00A33880" w:rsidRPr="00A33880">
        <w:rPr>
          <w:rFonts w:ascii="Arial" w:hAnsi="Arial" w:cs="Arial"/>
          <w:color w:val="000000" w:themeColor="text1"/>
        </w:rPr>
        <w:t>(Subrayas de la Sala).</w:t>
      </w:r>
    </w:p>
    <w:p w:rsidR="00F66A23" w:rsidRDefault="00F66A23" w:rsidP="00A33880">
      <w:pPr>
        <w:spacing w:line="360" w:lineRule="auto"/>
        <w:jc w:val="both"/>
        <w:rPr>
          <w:rFonts w:ascii="Arial" w:hAnsi="Arial" w:cs="Arial"/>
          <w:color w:val="000000" w:themeColor="text1"/>
        </w:rPr>
      </w:pPr>
    </w:p>
    <w:p w:rsidR="00A33880" w:rsidRDefault="00A33880" w:rsidP="00A33880">
      <w:pPr>
        <w:spacing w:line="360" w:lineRule="auto"/>
        <w:jc w:val="both"/>
        <w:rPr>
          <w:rFonts w:ascii="Arial" w:hAnsi="Arial" w:cs="Arial"/>
          <w:color w:val="000000"/>
        </w:rPr>
      </w:pPr>
      <w:r>
        <w:rPr>
          <w:rFonts w:ascii="Arial" w:hAnsi="Arial" w:cs="Arial"/>
          <w:color w:val="000000"/>
        </w:rPr>
        <w:t xml:space="preserve">En síntesis, (i) El origen de la enfermedad define la entidad encargada de brindar las prestaciones asistenciales; (ii) La entidad que está prestando el servicio en salud deberá realizar la calificación inicial de su origen; (iii) Los interesados inconformes con la calificación tendrán que oponerse dentro de los diez (10) siguientes a su notificación, a efecto de </w:t>
      </w:r>
      <w:r w:rsidR="005C3CAA">
        <w:rPr>
          <w:rFonts w:ascii="Arial" w:hAnsi="Arial" w:cs="Arial"/>
          <w:color w:val="000000"/>
        </w:rPr>
        <w:t xml:space="preserve">que se haga la </w:t>
      </w:r>
      <w:r>
        <w:rPr>
          <w:rFonts w:ascii="Arial" w:hAnsi="Arial" w:cs="Arial"/>
          <w:color w:val="000000"/>
        </w:rPr>
        <w:t xml:space="preserve">valoración por la junta de calificación; y, (iv) </w:t>
      </w:r>
      <w:r w:rsidR="0068142C">
        <w:rPr>
          <w:rFonts w:ascii="Arial" w:hAnsi="Arial" w:cs="Arial"/>
          <w:color w:val="000000"/>
        </w:rPr>
        <w:t>L</w:t>
      </w:r>
      <w:r>
        <w:rPr>
          <w:rFonts w:ascii="Arial" w:hAnsi="Arial" w:cs="Arial"/>
          <w:color w:val="000000"/>
        </w:rPr>
        <w:t xml:space="preserve">a </w:t>
      </w:r>
      <w:r w:rsidR="0068142C">
        <w:rPr>
          <w:rFonts w:ascii="Arial" w:hAnsi="Arial" w:cs="Arial"/>
          <w:color w:val="000000"/>
        </w:rPr>
        <w:t xml:space="preserve">calificación quedará en firme, si la </w:t>
      </w:r>
      <w:r>
        <w:rPr>
          <w:rFonts w:ascii="Arial" w:hAnsi="Arial" w:cs="Arial"/>
          <w:color w:val="000000"/>
        </w:rPr>
        <w:t>inconformidad no se presenta dentro del término</w:t>
      </w:r>
      <w:r w:rsidR="0068142C">
        <w:rPr>
          <w:rFonts w:ascii="Arial" w:hAnsi="Arial" w:cs="Arial"/>
          <w:color w:val="000000"/>
        </w:rPr>
        <w:t xml:space="preserve"> legal</w:t>
      </w:r>
      <w:r>
        <w:rPr>
          <w:rFonts w:ascii="Arial" w:hAnsi="Arial" w:cs="Arial"/>
          <w:color w:val="000000"/>
        </w:rPr>
        <w:t xml:space="preserve">, </w:t>
      </w:r>
      <w:r w:rsidR="005C3CAA">
        <w:rPr>
          <w:rFonts w:ascii="Arial" w:hAnsi="Arial" w:cs="Arial"/>
          <w:color w:val="000000"/>
        </w:rPr>
        <w:t xml:space="preserve">y únicamente podrá ser controvertida ante </w:t>
      </w:r>
      <w:r>
        <w:rPr>
          <w:rFonts w:ascii="Arial" w:hAnsi="Arial" w:cs="Arial"/>
          <w:color w:val="000000"/>
        </w:rPr>
        <w:t xml:space="preserve">la justicia laboral. </w:t>
      </w:r>
    </w:p>
    <w:p w:rsidR="00A33880" w:rsidRPr="00A33880" w:rsidRDefault="00A33880" w:rsidP="00E359F8">
      <w:pPr>
        <w:spacing w:line="360" w:lineRule="auto"/>
        <w:jc w:val="both"/>
        <w:rPr>
          <w:rFonts w:ascii="Arial" w:hAnsi="Arial" w:cs="Arial"/>
          <w:spacing w:val="-3"/>
          <w:lang w:val="es-CO"/>
        </w:rPr>
      </w:pPr>
    </w:p>
    <w:p w:rsidR="00D969CB" w:rsidRPr="003A2150" w:rsidRDefault="00D969CB" w:rsidP="00F66A23">
      <w:pPr>
        <w:widowControl/>
        <w:numPr>
          <w:ilvl w:val="0"/>
          <w:numId w:val="31"/>
        </w:numPr>
        <w:autoSpaceDE/>
        <w:autoSpaceDN/>
        <w:adjustRightInd/>
        <w:spacing w:line="360" w:lineRule="auto"/>
        <w:jc w:val="both"/>
        <w:rPr>
          <w:rFonts w:ascii="Arial" w:hAnsi="Arial" w:cs="Arial"/>
          <w:lang w:val="es-ES_tradnl"/>
        </w:rPr>
      </w:pPr>
      <w:r w:rsidRPr="003A2150">
        <w:rPr>
          <w:rFonts w:ascii="Arial" w:hAnsi="Arial" w:cs="Arial"/>
          <w:lang w:val="es-ES_tradnl"/>
        </w:rPr>
        <w:t>EL ANÁLISIS DEL CASO EN CONCRETO</w:t>
      </w:r>
    </w:p>
    <w:p w:rsidR="00E359F8" w:rsidRDefault="00E359F8" w:rsidP="00D969CB">
      <w:pPr>
        <w:spacing w:line="360" w:lineRule="auto"/>
        <w:ind w:right="51"/>
        <w:jc w:val="both"/>
        <w:rPr>
          <w:rFonts w:ascii="Arial" w:hAnsi="Arial"/>
          <w:lang w:val="es-ES_tradnl"/>
        </w:rPr>
      </w:pPr>
    </w:p>
    <w:p w:rsidR="00E359F8" w:rsidRDefault="00DD49C0" w:rsidP="00D969CB">
      <w:pPr>
        <w:spacing w:line="360" w:lineRule="auto"/>
        <w:ind w:right="51"/>
        <w:jc w:val="both"/>
        <w:rPr>
          <w:rFonts w:ascii="Arial" w:hAnsi="Arial"/>
          <w:lang w:val="es-ES_tradnl"/>
        </w:rPr>
      </w:pPr>
      <w:r>
        <w:rPr>
          <w:rFonts w:ascii="Arial" w:hAnsi="Arial"/>
          <w:lang w:val="es-ES_tradnl"/>
        </w:rPr>
        <w:t xml:space="preserve">De acuerdo con </w:t>
      </w:r>
      <w:r w:rsidR="00E359F8">
        <w:rPr>
          <w:rFonts w:ascii="Arial" w:hAnsi="Arial"/>
          <w:lang w:val="es-ES_tradnl"/>
        </w:rPr>
        <w:t>la aludida normativa</w:t>
      </w:r>
      <w:r>
        <w:rPr>
          <w:rFonts w:ascii="Arial" w:hAnsi="Arial"/>
          <w:lang w:val="es-ES_tradnl"/>
        </w:rPr>
        <w:t xml:space="preserve"> y</w:t>
      </w:r>
      <w:r w:rsidR="00E359F8">
        <w:rPr>
          <w:rFonts w:ascii="Arial" w:hAnsi="Arial"/>
          <w:lang w:val="es-ES_tradnl"/>
        </w:rPr>
        <w:t xml:space="preserve"> jurisprudencia, considera la Sala que </w:t>
      </w:r>
      <w:r>
        <w:rPr>
          <w:rFonts w:ascii="Arial" w:hAnsi="Arial"/>
          <w:lang w:val="es-ES_tradnl"/>
        </w:rPr>
        <w:t xml:space="preserve">deberá </w:t>
      </w:r>
      <w:r w:rsidR="005C3CAA">
        <w:rPr>
          <w:rFonts w:ascii="Arial" w:hAnsi="Arial"/>
          <w:lang w:val="es-ES_tradnl"/>
        </w:rPr>
        <w:t xml:space="preserve">confirmarse íntegramente </w:t>
      </w:r>
      <w:r w:rsidR="00E359F8">
        <w:rPr>
          <w:rFonts w:ascii="Arial" w:hAnsi="Arial"/>
          <w:lang w:val="es-ES_tradnl"/>
        </w:rPr>
        <w:t xml:space="preserve">la sentencia de primera instancia venida en impugnación, puesto que se advierte </w:t>
      </w:r>
      <w:r w:rsidR="005C3CAA">
        <w:rPr>
          <w:rFonts w:ascii="Arial" w:hAnsi="Arial"/>
          <w:lang w:val="es-ES_tradnl"/>
        </w:rPr>
        <w:t xml:space="preserve">que la accionante padece de una enfermedad de origen laboral que debe ser tratada por la </w:t>
      </w:r>
      <w:proofErr w:type="spellStart"/>
      <w:r w:rsidR="005C3CAA">
        <w:rPr>
          <w:rFonts w:ascii="Arial" w:hAnsi="Arial"/>
          <w:lang w:val="es-ES_tradnl"/>
        </w:rPr>
        <w:t>ARL</w:t>
      </w:r>
      <w:proofErr w:type="spellEnd"/>
      <w:r w:rsidR="005C3CAA">
        <w:rPr>
          <w:rFonts w:ascii="Arial" w:hAnsi="Arial"/>
          <w:lang w:val="es-ES_tradnl"/>
        </w:rPr>
        <w:t xml:space="preserve"> accionada</w:t>
      </w:r>
      <w:r w:rsidR="00FD1C19">
        <w:rPr>
          <w:rFonts w:ascii="Arial" w:hAnsi="Arial"/>
          <w:lang w:val="es-ES_tradnl"/>
        </w:rPr>
        <w:t>.</w:t>
      </w:r>
    </w:p>
    <w:p w:rsidR="00E359F8" w:rsidRPr="00F1460D" w:rsidRDefault="00E359F8" w:rsidP="00D969CB">
      <w:pPr>
        <w:spacing w:line="360" w:lineRule="auto"/>
        <w:ind w:right="51"/>
        <w:jc w:val="both"/>
        <w:rPr>
          <w:rFonts w:ascii="Arial" w:hAnsi="Arial"/>
          <w:sz w:val="20"/>
          <w:lang w:val="es-ES_tradnl"/>
        </w:rPr>
      </w:pPr>
    </w:p>
    <w:p w:rsidR="00A161B2" w:rsidRDefault="005C3CAA" w:rsidP="00D969CB">
      <w:pPr>
        <w:spacing w:line="360" w:lineRule="auto"/>
        <w:ind w:right="51"/>
        <w:jc w:val="both"/>
        <w:rPr>
          <w:rFonts w:ascii="Arial" w:hAnsi="Arial"/>
          <w:lang w:val="es-CO"/>
        </w:rPr>
      </w:pPr>
      <w:r>
        <w:rPr>
          <w:rFonts w:ascii="Arial" w:hAnsi="Arial"/>
          <w:lang w:val="es-ES_tradnl"/>
        </w:rPr>
        <w:t xml:space="preserve">Conforme el acervo probatorio la </w:t>
      </w:r>
      <w:proofErr w:type="spellStart"/>
      <w:r>
        <w:rPr>
          <w:rFonts w:ascii="Arial" w:hAnsi="Arial"/>
          <w:lang w:val="es-ES_tradnl"/>
        </w:rPr>
        <w:t>EPS</w:t>
      </w:r>
      <w:proofErr w:type="spellEnd"/>
      <w:r>
        <w:rPr>
          <w:rFonts w:ascii="Arial" w:hAnsi="Arial"/>
          <w:lang w:val="es-ES_tradnl"/>
        </w:rPr>
        <w:t xml:space="preserve"> SOS calificó como de origen laboral la enfermedad que padece la accionante, denominada “</w:t>
      </w:r>
      <w:r w:rsidRPr="002B267E">
        <w:rPr>
          <w:rFonts w:ascii="Arial" w:hAnsi="Arial"/>
          <w:i/>
          <w:sz w:val="22"/>
          <w:lang w:val="es-CO"/>
        </w:rPr>
        <w:t xml:space="preserve">“M654 </w:t>
      </w:r>
      <w:proofErr w:type="spellStart"/>
      <w:r w:rsidRPr="002B267E">
        <w:rPr>
          <w:rFonts w:ascii="Arial" w:hAnsi="Arial"/>
          <w:i/>
          <w:sz w:val="22"/>
          <w:lang w:val="es-CO"/>
        </w:rPr>
        <w:t>TENOSINOVITIS</w:t>
      </w:r>
      <w:proofErr w:type="spellEnd"/>
      <w:r w:rsidRPr="002B267E">
        <w:rPr>
          <w:rFonts w:ascii="Arial" w:hAnsi="Arial"/>
          <w:i/>
          <w:sz w:val="22"/>
          <w:lang w:val="es-CO"/>
        </w:rPr>
        <w:t xml:space="preserve"> DE </w:t>
      </w:r>
      <w:proofErr w:type="spellStart"/>
      <w:r w:rsidRPr="002B267E">
        <w:rPr>
          <w:rFonts w:ascii="Arial" w:hAnsi="Arial"/>
          <w:i/>
          <w:sz w:val="22"/>
          <w:lang w:val="es-CO"/>
        </w:rPr>
        <w:t>ESTILOIDE</w:t>
      </w:r>
      <w:proofErr w:type="spellEnd"/>
      <w:r w:rsidRPr="002B267E">
        <w:rPr>
          <w:rFonts w:ascii="Arial" w:hAnsi="Arial"/>
          <w:i/>
          <w:sz w:val="22"/>
          <w:lang w:val="es-CO"/>
        </w:rPr>
        <w:t xml:space="preserve"> RADIAL DE (</w:t>
      </w:r>
      <w:proofErr w:type="spellStart"/>
      <w:r w:rsidRPr="002B267E">
        <w:rPr>
          <w:rFonts w:ascii="Arial" w:hAnsi="Arial"/>
          <w:i/>
          <w:sz w:val="22"/>
          <w:lang w:val="es-CO"/>
        </w:rPr>
        <w:t>QUERVAIN</w:t>
      </w:r>
      <w:proofErr w:type="spellEnd"/>
      <w:r w:rsidRPr="002B267E">
        <w:rPr>
          <w:rFonts w:ascii="Arial" w:hAnsi="Arial"/>
          <w:i/>
          <w:sz w:val="22"/>
          <w:lang w:val="es-CO"/>
        </w:rPr>
        <w:t>)”</w:t>
      </w:r>
      <w:r>
        <w:rPr>
          <w:rFonts w:ascii="Arial" w:hAnsi="Arial"/>
          <w:i/>
          <w:sz w:val="22"/>
          <w:lang w:val="es-CO"/>
        </w:rPr>
        <w:t xml:space="preserve"> </w:t>
      </w:r>
      <w:r w:rsidR="00A161B2">
        <w:rPr>
          <w:rFonts w:ascii="Arial" w:hAnsi="Arial"/>
          <w:lang w:val="es-CO"/>
        </w:rPr>
        <w:t xml:space="preserve">y </w:t>
      </w:r>
      <w:r w:rsidRPr="005C3CAA">
        <w:rPr>
          <w:rFonts w:ascii="Arial" w:hAnsi="Arial"/>
          <w:lang w:val="es-CO"/>
        </w:rPr>
        <w:t xml:space="preserve">comunicó </w:t>
      </w:r>
      <w:r w:rsidR="00A161B2">
        <w:rPr>
          <w:rFonts w:ascii="Arial" w:hAnsi="Arial"/>
          <w:lang w:val="es-CO"/>
        </w:rPr>
        <w:t xml:space="preserve">de ello </w:t>
      </w:r>
      <w:r>
        <w:rPr>
          <w:rFonts w:ascii="Arial" w:hAnsi="Arial"/>
          <w:lang w:val="es-CO"/>
        </w:rPr>
        <w:t xml:space="preserve">a la </w:t>
      </w:r>
      <w:proofErr w:type="spellStart"/>
      <w:r>
        <w:rPr>
          <w:rFonts w:ascii="Arial" w:hAnsi="Arial"/>
          <w:lang w:val="es-CO"/>
        </w:rPr>
        <w:t>ARL</w:t>
      </w:r>
      <w:proofErr w:type="spellEnd"/>
      <w:r>
        <w:rPr>
          <w:rFonts w:ascii="Arial" w:hAnsi="Arial"/>
          <w:lang w:val="es-CO"/>
        </w:rPr>
        <w:t xml:space="preserve"> Positiva mediante oficio del día 03-02-2015, recibido en </w:t>
      </w:r>
      <w:r w:rsidR="00A161B2">
        <w:rPr>
          <w:rFonts w:ascii="Arial" w:hAnsi="Arial"/>
          <w:lang w:val="es-CO"/>
        </w:rPr>
        <w:t xml:space="preserve">sus </w:t>
      </w:r>
      <w:r>
        <w:rPr>
          <w:rFonts w:ascii="Arial" w:hAnsi="Arial"/>
          <w:lang w:val="es-CO"/>
        </w:rPr>
        <w:t xml:space="preserve">instalaciones el día 27-02-2015 (Folios 167 y 210, ib.), </w:t>
      </w:r>
      <w:r w:rsidR="00A161B2">
        <w:rPr>
          <w:rFonts w:ascii="Arial" w:hAnsi="Arial"/>
          <w:lang w:val="es-CO"/>
        </w:rPr>
        <w:t xml:space="preserve">quien manifestó su </w:t>
      </w:r>
      <w:r>
        <w:rPr>
          <w:rFonts w:ascii="Arial" w:hAnsi="Arial"/>
          <w:lang w:val="es-CO"/>
        </w:rPr>
        <w:t>inconformidad</w:t>
      </w:r>
      <w:r w:rsidR="00A161B2">
        <w:rPr>
          <w:rFonts w:ascii="Arial" w:hAnsi="Arial"/>
          <w:lang w:val="es-CO"/>
        </w:rPr>
        <w:t xml:space="preserve"> a la </w:t>
      </w:r>
      <w:proofErr w:type="spellStart"/>
      <w:r w:rsidR="00A161B2">
        <w:rPr>
          <w:rFonts w:ascii="Arial" w:hAnsi="Arial"/>
          <w:lang w:val="es-CO"/>
        </w:rPr>
        <w:t>EPS</w:t>
      </w:r>
      <w:proofErr w:type="spellEnd"/>
      <w:r w:rsidR="00A161B2">
        <w:rPr>
          <w:rFonts w:ascii="Arial" w:hAnsi="Arial"/>
          <w:lang w:val="es-CO"/>
        </w:rPr>
        <w:t>,</w:t>
      </w:r>
      <w:r>
        <w:rPr>
          <w:rFonts w:ascii="Arial" w:hAnsi="Arial"/>
          <w:lang w:val="es-CO"/>
        </w:rPr>
        <w:t xml:space="preserve"> </w:t>
      </w:r>
      <w:r w:rsidR="00A161B2">
        <w:rPr>
          <w:rFonts w:ascii="Arial" w:hAnsi="Arial"/>
          <w:lang w:val="es-CO"/>
        </w:rPr>
        <w:t xml:space="preserve">por considerar que se trata de un enfermedad de origen común, </w:t>
      </w:r>
      <w:r>
        <w:rPr>
          <w:rFonts w:ascii="Arial" w:hAnsi="Arial"/>
          <w:lang w:val="es-CO"/>
        </w:rPr>
        <w:t xml:space="preserve">mediante </w:t>
      </w:r>
      <w:r w:rsidR="00A161B2">
        <w:rPr>
          <w:rFonts w:ascii="Arial" w:hAnsi="Arial"/>
          <w:lang w:val="es-CO"/>
        </w:rPr>
        <w:t xml:space="preserve">el </w:t>
      </w:r>
      <w:r>
        <w:rPr>
          <w:rFonts w:ascii="Arial" w:hAnsi="Arial"/>
          <w:lang w:val="es-CO"/>
        </w:rPr>
        <w:t xml:space="preserve">oficio No.14100 (Folios 168 y 211, ib.), entregado el día 17-03-2015 (Folio 168, ib.), claramente por fuera del término de diez (10) dispuesto </w:t>
      </w:r>
      <w:r w:rsidR="00A161B2">
        <w:rPr>
          <w:rFonts w:ascii="Arial" w:hAnsi="Arial"/>
          <w:lang w:val="es-CO"/>
        </w:rPr>
        <w:t>por la norma</w:t>
      </w:r>
      <w:r>
        <w:rPr>
          <w:rFonts w:ascii="Arial" w:hAnsi="Arial"/>
          <w:lang w:val="es-CO"/>
        </w:rPr>
        <w:t xml:space="preserve">, puesto que se hizo dos </w:t>
      </w:r>
      <w:r w:rsidR="00A161B2">
        <w:rPr>
          <w:rFonts w:ascii="Arial" w:hAnsi="Arial"/>
          <w:lang w:val="es-CO"/>
        </w:rPr>
        <w:t xml:space="preserve">(2) </w:t>
      </w:r>
      <w:r>
        <w:rPr>
          <w:rFonts w:ascii="Arial" w:hAnsi="Arial"/>
          <w:lang w:val="es-CO"/>
        </w:rPr>
        <w:t xml:space="preserve">días después de finiquitado el plazo (13-03-2015), de manera que </w:t>
      </w:r>
      <w:r w:rsidR="00A161B2">
        <w:rPr>
          <w:rFonts w:ascii="Arial" w:hAnsi="Arial"/>
          <w:lang w:val="es-CO"/>
        </w:rPr>
        <w:t xml:space="preserve">dicha calificación obtuvo firmeza legalmente (Artículo </w:t>
      </w:r>
      <w:r w:rsidR="00A161B2" w:rsidRPr="004D3507">
        <w:rPr>
          <w:rFonts w:ascii="Arial" w:hAnsi="Arial" w:cs="Arial"/>
          <w:bCs/>
          <w:color w:val="000000"/>
          <w:shd w:val="clear" w:color="auto" w:fill="FFFFFF"/>
        </w:rPr>
        <w:t xml:space="preserve">142 del </w:t>
      </w:r>
      <w:r w:rsidR="00A161B2" w:rsidRPr="004D3507">
        <w:rPr>
          <w:rStyle w:val="Textoennegrita"/>
          <w:rFonts w:ascii="Arial" w:hAnsi="Arial" w:cs="Arial"/>
          <w:b w:val="0"/>
          <w:color w:val="000000"/>
          <w:shd w:val="clear" w:color="auto" w:fill="FFFFFF"/>
        </w:rPr>
        <w:t>Decreto 19 de 2012</w:t>
      </w:r>
      <w:r w:rsidR="00A161B2">
        <w:rPr>
          <w:rStyle w:val="Textoennegrita"/>
          <w:rFonts w:ascii="Arial" w:hAnsi="Arial" w:cs="Arial"/>
          <w:b w:val="0"/>
          <w:color w:val="000000"/>
          <w:shd w:val="clear" w:color="auto" w:fill="FFFFFF"/>
        </w:rPr>
        <w:t xml:space="preserve"> e </w:t>
      </w:r>
      <w:r w:rsidR="00A161B2" w:rsidRPr="00A33880">
        <w:rPr>
          <w:rFonts w:ascii="Arial" w:hAnsi="Arial" w:cs="Arial"/>
          <w:color w:val="000000" w:themeColor="text1"/>
          <w:spacing w:val="-3"/>
          <w:lang w:val="es-ES_tradnl"/>
        </w:rPr>
        <w:t>inciso 4º del artículo 33 del Decreto 1352 de 2013</w:t>
      </w:r>
      <w:r w:rsidR="00A161B2">
        <w:rPr>
          <w:rFonts w:ascii="Arial" w:hAnsi="Arial" w:cs="Arial"/>
          <w:color w:val="000000" w:themeColor="text1"/>
          <w:spacing w:val="-3"/>
          <w:lang w:val="es-ES_tradnl"/>
        </w:rPr>
        <w:t>)</w:t>
      </w:r>
      <w:r w:rsidR="00A161B2" w:rsidRPr="00A33880">
        <w:rPr>
          <w:rFonts w:ascii="Arial" w:hAnsi="Arial" w:cs="Arial"/>
          <w:color w:val="000000" w:themeColor="text1"/>
          <w:spacing w:val="-3"/>
          <w:lang w:val="es-ES_tradnl"/>
        </w:rPr>
        <w:t xml:space="preserve"> </w:t>
      </w:r>
      <w:r w:rsidR="00A161B2">
        <w:rPr>
          <w:rFonts w:ascii="Arial" w:hAnsi="Arial"/>
          <w:lang w:val="es-CO"/>
        </w:rPr>
        <w:t>y no podía ser controvertida ante la Junta Regional de Calificación de Invalidez</w:t>
      </w:r>
      <w:r>
        <w:rPr>
          <w:rFonts w:ascii="Arial" w:hAnsi="Arial"/>
          <w:lang w:val="es-CO"/>
        </w:rPr>
        <w:t>.</w:t>
      </w:r>
    </w:p>
    <w:p w:rsidR="00A161B2" w:rsidRPr="00F1460D" w:rsidRDefault="00A161B2" w:rsidP="00D969CB">
      <w:pPr>
        <w:spacing w:line="360" w:lineRule="auto"/>
        <w:ind w:right="51"/>
        <w:jc w:val="both"/>
        <w:rPr>
          <w:rFonts w:ascii="Arial" w:hAnsi="Arial"/>
          <w:sz w:val="20"/>
          <w:lang w:val="es-CO"/>
        </w:rPr>
      </w:pPr>
    </w:p>
    <w:p w:rsidR="00F1460D" w:rsidRDefault="00F1460D" w:rsidP="00000130">
      <w:pPr>
        <w:spacing w:line="360" w:lineRule="auto"/>
        <w:ind w:right="51"/>
        <w:jc w:val="both"/>
        <w:rPr>
          <w:rFonts w:ascii="Arial" w:hAnsi="Arial"/>
          <w:lang w:val="es-CO"/>
        </w:rPr>
      </w:pPr>
      <w:r>
        <w:rPr>
          <w:rFonts w:ascii="Arial" w:hAnsi="Arial"/>
          <w:lang w:val="es-CO"/>
        </w:rPr>
        <w:t xml:space="preserve">No admite la Sala el argumento centrado en la controversia e indefinición del origen de la enfermedad, que presenta la accionada para señalar que le compete brindar la asistencia en salud a la </w:t>
      </w:r>
      <w:proofErr w:type="spellStart"/>
      <w:r>
        <w:rPr>
          <w:rFonts w:ascii="Arial" w:hAnsi="Arial"/>
          <w:lang w:val="es-CO"/>
        </w:rPr>
        <w:t>EPS</w:t>
      </w:r>
      <w:proofErr w:type="spellEnd"/>
      <w:r>
        <w:rPr>
          <w:rFonts w:ascii="Arial" w:hAnsi="Arial"/>
          <w:lang w:val="es-CO"/>
        </w:rPr>
        <w:t xml:space="preserve"> SOS, hasta tanto la junta de calificación regional emita su dictamen, puesto que la calificación primigenia no fue objetada oportunamente y se encuentra en firme. </w:t>
      </w:r>
    </w:p>
    <w:p w:rsidR="00000130" w:rsidRDefault="00F1460D" w:rsidP="00000130">
      <w:pPr>
        <w:spacing w:line="360" w:lineRule="auto"/>
        <w:ind w:right="51"/>
        <w:jc w:val="both"/>
        <w:rPr>
          <w:rFonts w:ascii="Arial" w:hAnsi="Arial"/>
          <w:lang w:val="es-CO"/>
        </w:rPr>
      </w:pPr>
      <w:r>
        <w:rPr>
          <w:rFonts w:ascii="Arial" w:hAnsi="Arial"/>
          <w:lang w:val="es-CO"/>
        </w:rPr>
        <w:t>E</w:t>
      </w:r>
      <w:r w:rsidR="00A161B2">
        <w:rPr>
          <w:rFonts w:ascii="Arial" w:hAnsi="Arial"/>
          <w:lang w:val="es-CO"/>
        </w:rPr>
        <w:t>s evidente</w:t>
      </w:r>
      <w:r>
        <w:rPr>
          <w:rFonts w:ascii="Arial" w:hAnsi="Arial"/>
          <w:lang w:val="es-CO"/>
        </w:rPr>
        <w:t>, entonces,</w:t>
      </w:r>
      <w:r w:rsidR="00A161B2">
        <w:rPr>
          <w:rFonts w:ascii="Arial" w:hAnsi="Arial"/>
          <w:lang w:val="es-CO"/>
        </w:rPr>
        <w:t xml:space="preserve"> que la enfermedad diagnosticada a la accionante es de origen laboral, por lo que las prestaciones asistenciales que demande para su tratamiento y rehabilitación le atañen a la </w:t>
      </w:r>
      <w:proofErr w:type="spellStart"/>
      <w:r w:rsidR="00A161B2">
        <w:rPr>
          <w:rFonts w:ascii="Arial" w:hAnsi="Arial"/>
          <w:lang w:val="es-CO"/>
        </w:rPr>
        <w:t>ARL</w:t>
      </w:r>
      <w:proofErr w:type="spellEnd"/>
      <w:r w:rsidR="00A161B2">
        <w:rPr>
          <w:rFonts w:ascii="Arial" w:hAnsi="Arial"/>
          <w:lang w:val="es-CO"/>
        </w:rPr>
        <w:t xml:space="preserve"> Positiva Compañía de Seguros en la que se encuentra afiliada.</w:t>
      </w:r>
      <w:r w:rsidR="00000130">
        <w:rPr>
          <w:rFonts w:ascii="Arial" w:hAnsi="Arial"/>
          <w:lang w:val="es-CO"/>
        </w:rPr>
        <w:t xml:space="preserve"> </w:t>
      </w:r>
    </w:p>
    <w:p w:rsidR="005C3CAA" w:rsidRDefault="005C3CAA" w:rsidP="00D969CB">
      <w:pPr>
        <w:spacing w:line="360" w:lineRule="auto"/>
        <w:ind w:right="51"/>
        <w:jc w:val="both"/>
        <w:rPr>
          <w:rFonts w:ascii="Arial" w:hAnsi="Arial"/>
          <w:lang w:val="es-CO"/>
        </w:rPr>
      </w:pPr>
    </w:p>
    <w:p w:rsidR="00000130" w:rsidRDefault="00A161B2" w:rsidP="00D969CB">
      <w:pPr>
        <w:spacing w:line="360" w:lineRule="auto"/>
        <w:ind w:right="51"/>
        <w:jc w:val="both"/>
        <w:rPr>
          <w:rFonts w:ascii="Arial" w:hAnsi="Arial"/>
          <w:lang w:val="es-CO"/>
        </w:rPr>
      </w:pPr>
      <w:r>
        <w:rPr>
          <w:rFonts w:ascii="Arial" w:hAnsi="Arial"/>
          <w:lang w:val="es-CO"/>
        </w:rPr>
        <w:t xml:space="preserve">Así las cosas la negativa en la autorización de los procedimientos quirúrgicos prescritos por </w:t>
      </w:r>
      <w:r w:rsidR="00000130">
        <w:rPr>
          <w:rFonts w:ascii="Arial" w:hAnsi="Arial"/>
          <w:lang w:val="es-CO"/>
        </w:rPr>
        <w:t xml:space="preserve">el </w:t>
      </w:r>
      <w:r>
        <w:rPr>
          <w:rFonts w:ascii="Arial" w:hAnsi="Arial"/>
          <w:lang w:val="es-CO"/>
        </w:rPr>
        <w:t>médico tratante (Folios 57 a 59, ib.), con fundamento en el Decreto Ley 1295 de 1994, es infundada y atenta flagrantemente contra el derecho fundamental a la salud de la accionante</w:t>
      </w:r>
      <w:r w:rsidR="00000130">
        <w:rPr>
          <w:rFonts w:ascii="Arial" w:hAnsi="Arial"/>
          <w:lang w:val="es-CO"/>
        </w:rPr>
        <w:t xml:space="preserve">, máxime cuando se ordenaron para tratar la </w:t>
      </w:r>
      <w:r w:rsidR="00000130" w:rsidRPr="00000130">
        <w:rPr>
          <w:rFonts w:ascii="Arial" w:hAnsi="Arial"/>
          <w:i/>
          <w:sz w:val="22"/>
          <w:lang w:val="es-CO"/>
        </w:rPr>
        <w:t>“</w:t>
      </w:r>
      <w:proofErr w:type="spellStart"/>
      <w:r w:rsidR="00000130" w:rsidRPr="00000130">
        <w:rPr>
          <w:rFonts w:ascii="Arial" w:hAnsi="Arial"/>
          <w:i/>
          <w:sz w:val="22"/>
          <w:lang w:val="es-CO"/>
        </w:rPr>
        <w:t>TENOSINOVITIS</w:t>
      </w:r>
      <w:proofErr w:type="spellEnd"/>
      <w:r w:rsidR="00000130" w:rsidRPr="00000130">
        <w:rPr>
          <w:rFonts w:ascii="Arial" w:hAnsi="Arial"/>
          <w:i/>
          <w:sz w:val="22"/>
          <w:lang w:val="es-CO"/>
        </w:rPr>
        <w:t>”</w:t>
      </w:r>
      <w:r w:rsidR="00000130">
        <w:rPr>
          <w:rFonts w:ascii="Arial" w:hAnsi="Arial"/>
          <w:i/>
          <w:sz w:val="22"/>
          <w:lang w:val="es-CO"/>
        </w:rPr>
        <w:t xml:space="preserve"> </w:t>
      </w:r>
      <w:r w:rsidR="00000130" w:rsidRPr="00000130">
        <w:rPr>
          <w:rFonts w:ascii="Arial" w:hAnsi="Arial"/>
          <w:lang w:val="es-CO"/>
        </w:rPr>
        <w:t>de origen laboral</w:t>
      </w:r>
      <w:r w:rsidR="00000130" w:rsidRPr="00000130">
        <w:rPr>
          <w:rFonts w:ascii="Arial" w:hAnsi="Arial"/>
          <w:i/>
          <w:lang w:val="es-CO"/>
        </w:rPr>
        <w:t xml:space="preserve"> </w:t>
      </w:r>
      <w:r w:rsidR="00000130">
        <w:rPr>
          <w:rFonts w:ascii="Arial" w:hAnsi="Arial"/>
          <w:lang w:val="es-CO"/>
        </w:rPr>
        <w:t xml:space="preserve">que padece y </w:t>
      </w:r>
      <w:r>
        <w:rPr>
          <w:rFonts w:ascii="Arial" w:hAnsi="Arial"/>
          <w:lang w:val="es-CO"/>
        </w:rPr>
        <w:t xml:space="preserve">que </w:t>
      </w:r>
      <w:r w:rsidR="00000130">
        <w:rPr>
          <w:rFonts w:ascii="Arial" w:hAnsi="Arial"/>
          <w:lang w:val="es-CO"/>
        </w:rPr>
        <w:t xml:space="preserve">le impide cumplir con sus obligaciones </w:t>
      </w:r>
      <w:r w:rsidR="00F1460D">
        <w:rPr>
          <w:rFonts w:ascii="Arial" w:hAnsi="Arial"/>
          <w:lang w:val="es-CO"/>
        </w:rPr>
        <w:t>en el trabajo</w:t>
      </w:r>
      <w:r w:rsidR="00000130">
        <w:rPr>
          <w:rFonts w:ascii="Arial" w:hAnsi="Arial"/>
          <w:lang w:val="es-CO"/>
        </w:rPr>
        <w:t xml:space="preserve">. </w:t>
      </w:r>
    </w:p>
    <w:p w:rsidR="00000130" w:rsidRPr="00F66A23" w:rsidRDefault="00000130" w:rsidP="00D969CB">
      <w:pPr>
        <w:spacing w:line="360" w:lineRule="auto"/>
        <w:ind w:right="51"/>
        <w:jc w:val="both"/>
        <w:rPr>
          <w:rFonts w:ascii="Arial" w:hAnsi="Arial"/>
          <w:sz w:val="20"/>
          <w:lang w:val="es-CO"/>
        </w:rPr>
      </w:pPr>
    </w:p>
    <w:p w:rsidR="00000130" w:rsidRDefault="00000130" w:rsidP="00000130">
      <w:pPr>
        <w:pStyle w:val="Textoindependiente"/>
        <w:spacing w:line="360" w:lineRule="auto"/>
        <w:rPr>
          <w:rFonts w:ascii="Arial" w:hAnsi="Arial" w:cs="Arial"/>
          <w:lang w:val="es-CO" w:eastAsia="es-CO"/>
        </w:rPr>
      </w:pPr>
      <w:r>
        <w:rPr>
          <w:rFonts w:ascii="Arial" w:hAnsi="Arial" w:cs="Arial"/>
          <w:lang w:val="es-CO" w:eastAsia="es-CO"/>
        </w:rPr>
        <w:t xml:space="preserve">Estima esta Sala que se han vulnerado los derechos, ya que la entidad accionada, por el hecho de la afiliación, el origen laboral de la enfermedad y hacer parte del sistema que debe garantía del derecho a la salud (Ley 1751); es la encargada de que los servicios se presten </w:t>
      </w:r>
      <w:r w:rsidRPr="009C3437">
        <w:rPr>
          <w:rFonts w:ascii="Arial" w:hAnsi="Arial" w:cs="Arial"/>
          <w:lang w:val="es-CO" w:eastAsia="es-CO"/>
        </w:rPr>
        <w:t>con</w:t>
      </w:r>
      <w:r w:rsidRPr="00000130">
        <w:rPr>
          <w:rFonts w:ascii="Arial" w:hAnsi="Arial" w:cs="Arial"/>
          <w:lang w:val="es-CO" w:eastAsia="es-CO"/>
        </w:rPr>
        <w:t xml:space="preserve"> </w:t>
      </w:r>
      <w:r w:rsidRPr="00A82C54">
        <w:rPr>
          <w:rFonts w:ascii="Arial" w:hAnsi="Arial" w:cs="Arial"/>
          <w:u w:val="single"/>
          <w:lang w:val="es-CO" w:eastAsia="es-CO"/>
        </w:rPr>
        <w:t>eficiencia, continuidad y calidad</w:t>
      </w:r>
      <w:r w:rsidRPr="009C3437">
        <w:rPr>
          <w:rFonts w:ascii="Arial" w:hAnsi="Arial" w:cs="Arial"/>
          <w:lang w:val="es-CO" w:eastAsia="es-CO"/>
        </w:rPr>
        <w:t xml:space="preserve">, </w:t>
      </w:r>
      <w:r>
        <w:rPr>
          <w:rFonts w:ascii="Arial" w:hAnsi="Arial" w:cs="Arial"/>
          <w:lang w:val="es-CO" w:eastAsia="es-CO"/>
        </w:rPr>
        <w:t xml:space="preserve">sin que pueda alegarse ningún tipo de exclusión </w:t>
      </w:r>
      <w:r>
        <w:rPr>
          <w:rFonts w:ascii="Arial" w:hAnsi="Arial" w:cs="Arial"/>
          <w:lang w:val="es-CO" w:eastAsia="es-CO"/>
        </w:rPr>
        <w:lastRenderedPageBreak/>
        <w:t>(Artículo 15)</w:t>
      </w:r>
      <w:r w:rsidR="00F1460D">
        <w:rPr>
          <w:rFonts w:ascii="Arial" w:hAnsi="Arial" w:cs="Arial"/>
          <w:lang w:val="es-CO" w:eastAsia="es-CO"/>
        </w:rPr>
        <w:t xml:space="preserve"> y menos que la accionante deba esperar a que la Junta de Calificación emita un dictamen, cuando la calificación del origen de la enfermedad está en firme</w:t>
      </w:r>
      <w:r>
        <w:rPr>
          <w:rFonts w:ascii="Arial" w:hAnsi="Arial" w:cs="Arial"/>
          <w:lang w:val="es-CO" w:eastAsia="es-CO"/>
        </w:rPr>
        <w:t>.</w:t>
      </w:r>
      <w:r w:rsidRPr="00AB603E">
        <w:rPr>
          <w:rFonts w:ascii="Arial" w:hAnsi="Arial" w:cs="Arial"/>
          <w:lang w:val="es-CO" w:eastAsia="es-CO"/>
        </w:rPr>
        <w:t xml:space="preserve"> </w:t>
      </w:r>
      <w:r>
        <w:rPr>
          <w:rFonts w:ascii="Arial" w:hAnsi="Arial" w:cs="Arial"/>
          <w:lang w:val="es-CO" w:eastAsia="es-CO"/>
        </w:rPr>
        <w:t xml:space="preserve"> </w:t>
      </w:r>
    </w:p>
    <w:p w:rsidR="00C57C1B" w:rsidRPr="00F66A23" w:rsidRDefault="00C57C1B" w:rsidP="00D969CB">
      <w:pPr>
        <w:spacing w:line="360" w:lineRule="auto"/>
        <w:ind w:right="51"/>
        <w:jc w:val="both"/>
        <w:rPr>
          <w:rFonts w:ascii="Arial" w:hAnsi="Arial"/>
          <w:sz w:val="22"/>
          <w:lang w:val="es-ES_tradnl"/>
        </w:rPr>
      </w:pPr>
    </w:p>
    <w:p w:rsidR="00D969CB" w:rsidRPr="00D108C2" w:rsidRDefault="00D969CB" w:rsidP="00F66A23">
      <w:pPr>
        <w:pStyle w:val="Textoindependiente"/>
        <w:numPr>
          <w:ilvl w:val="0"/>
          <w:numId w:val="31"/>
        </w:numPr>
        <w:spacing w:line="360" w:lineRule="auto"/>
        <w:ind w:right="567"/>
        <w:rPr>
          <w:rFonts w:ascii="Arial" w:hAnsi="Arial"/>
          <w:szCs w:val="24"/>
          <w:lang w:val="es-CO"/>
        </w:rPr>
      </w:pPr>
      <w:r>
        <w:rPr>
          <w:rFonts w:ascii="Arial" w:hAnsi="Arial"/>
          <w:szCs w:val="24"/>
          <w:lang w:val="es-CO"/>
        </w:rPr>
        <w:t>L</w:t>
      </w:r>
      <w:r w:rsidRPr="00D108C2">
        <w:rPr>
          <w:rFonts w:ascii="Arial" w:hAnsi="Arial"/>
          <w:szCs w:val="24"/>
          <w:lang w:val="es-CO"/>
        </w:rPr>
        <w:t xml:space="preserve">AS CONCLUSIONES </w:t>
      </w:r>
    </w:p>
    <w:p w:rsidR="00D969CB" w:rsidRPr="00F66A23" w:rsidRDefault="00D969CB" w:rsidP="00D969CB">
      <w:pPr>
        <w:pStyle w:val="Textoindependiente"/>
        <w:spacing w:line="360" w:lineRule="auto"/>
        <w:ind w:right="51"/>
        <w:rPr>
          <w:rFonts w:ascii="Arial" w:hAnsi="Arial" w:cs="Arial"/>
          <w:sz w:val="22"/>
          <w:szCs w:val="24"/>
          <w:lang w:val="es-ES"/>
        </w:rPr>
      </w:pPr>
    </w:p>
    <w:p w:rsidR="00D969CB" w:rsidRDefault="00C57C1B" w:rsidP="00D969CB">
      <w:pPr>
        <w:spacing w:line="360" w:lineRule="auto"/>
        <w:ind w:right="51"/>
        <w:jc w:val="both"/>
        <w:rPr>
          <w:rFonts w:ascii="Arial" w:hAnsi="Arial"/>
        </w:rPr>
      </w:pPr>
      <w:r w:rsidRPr="00B268CE">
        <w:rPr>
          <w:rFonts w:ascii="Arial" w:hAnsi="Arial"/>
        </w:rPr>
        <w:t>En armonía con las premisas expuestas en los acápites anteriores</w:t>
      </w:r>
      <w:r w:rsidR="00F1460D">
        <w:rPr>
          <w:rFonts w:ascii="Arial" w:hAnsi="Arial"/>
        </w:rPr>
        <w:t xml:space="preserve"> se confirmará </w:t>
      </w:r>
      <w:r w:rsidRPr="00B268CE">
        <w:rPr>
          <w:rFonts w:ascii="Arial" w:hAnsi="Arial"/>
        </w:rPr>
        <w:t>la sentencia de primera instancia</w:t>
      </w:r>
      <w:r w:rsidR="00201CB8">
        <w:rPr>
          <w:rFonts w:ascii="Arial" w:hAnsi="Arial"/>
        </w:rPr>
        <w:t>.</w:t>
      </w:r>
    </w:p>
    <w:p w:rsidR="00C57C1B" w:rsidRDefault="00C57C1B" w:rsidP="00D969CB">
      <w:pPr>
        <w:spacing w:line="360" w:lineRule="auto"/>
        <w:ind w:right="51"/>
        <w:jc w:val="both"/>
        <w:rPr>
          <w:rFonts w:ascii="Arial" w:hAnsi="Arial" w:cs="Arial"/>
        </w:rPr>
      </w:pPr>
    </w:p>
    <w:p w:rsidR="00D969CB" w:rsidRPr="000C478D" w:rsidRDefault="00D969CB" w:rsidP="000C478D">
      <w:pPr>
        <w:tabs>
          <w:tab w:val="left" w:pos="-720"/>
        </w:tabs>
        <w:suppressAutoHyphens/>
        <w:spacing w:line="360" w:lineRule="auto"/>
        <w:jc w:val="both"/>
        <w:rPr>
          <w:rFonts w:ascii="Arial" w:hAnsi="Arial" w:cs="Arial"/>
        </w:rPr>
      </w:pPr>
      <w:r w:rsidRPr="000C478D">
        <w:rPr>
          <w:rFonts w:ascii="Arial" w:hAnsi="Arial" w:cs="Arial"/>
        </w:rPr>
        <w:t xml:space="preserve">En mérito de los razonamientos jurídicos hechos, el </w:t>
      </w:r>
      <w:r w:rsidRPr="000C478D">
        <w:rPr>
          <w:rFonts w:ascii="Arial" w:hAnsi="Arial" w:cs="Arial"/>
          <w:bCs/>
          <w:smallCaps/>
        </w:rPr>
        <w:t>Tribunal Superior del Distrito Judicial de Pereira, en Sala decisión Civil - Familia</w:t>
      </w:r>
      <w:r w:rsidRPr="000C478D">
        <w:rPr>
          <w:rFonts w:ascii="Arial" w:hAnsi="Arial" w:cs="Arial"/>
        </w:rPr>
        <w:t>, administrando Justicia, en nombre de la República y por autoridad de la Ley,</w:t>
      </w:r>
    </w:p>
    <w:p w:rsidR="0068142C" w:rsidRPr="00F66A23" w:rsidRDefault="0068142C" w:rsidP="000C478D">
      <w:pPr>
        <w:pStyle w:val="Textoindependiente"/>
        <w:spacing w:line="360" w:lineRule="auto"/>
        <w:jc w:val="center"/>
        <w:rPr>
          <w:rFonts w:ascii="Arial" w:hAnsi="Arial" w:cs="Arial"/>
          <w:bCs/>
          <w:smallCaps/>
          <w:sz w:val="2"/>
          <w:szCs w:val="24"/>
        </w:rPr>
      </w:pPr>
    </w:p>
    <w:p w:rsidR="00D969CB" w:rsidRPr="000C478D" w:rsidRDefault="00D969CB" w:rsidP="000C478D">
      <w:pPr>
        <w:pStyle w:val="Textoindependiente"/>
        <w:spacing w:line="360" w:lineRule="auto"/>
        <w:jc w:val="center"/>
        <w:rPr>
          <w:rFonts w:ascii="Arial" w:hAnsi="Arial" w:cs="Arial"/>
          <w:bCs/>
          <w:smallCaps/>
          <w:szCs w:val="24"/>
        </w:rPr>
      </w:pPr>
      <w:r w:rsidRPr="000C478D">
        <w:rPr>
          <w:rFonts w:ascii="Arial" w:hAnsi="Arial" w:cs="Arial"/>
          <w:bCs/>
          <w:smallCaps/>
          <w:szCs w:val="24"/>
        </w:rPr>
        <w:t xml:space="preserve">F a l </w:t>
      </w:r>
      <w:proofErr w:type="spellStart"/>
      <w:r w:rsidRPr="000C478D">
        <w:rPr>
          <w:rFonts w:ascii="Arial" w:hAnsi="Arial" w:cs="Arial"/>
          <w:bCs/>
          <w:smallCaps/>
          <w:szCs w:val="24"/>
        </w:rPr>
        <w:t>l</w:t>
      </w:r>
      <w:proofErr w:type="spellEnd"/>
      <w:r w:rsidRPr="000C478D">
        <w:rPr>
          <w:rFonts w:ascii="Arial" w:hAnsi="Arial" w:cs="Arial"/>
          <w:bCs/>
          <w:smallCaps/>
          <w:szCs w:val="24"/>
        </w:rPr>
        <w:t xml:space="preserve"> a:</w:t>
      </w:r>
    </w:p>
    <w:p w:rsidR="00D969CB" w:rsidRPr="00F66A23" w:rsidRDefault="00D969CB" w:rsidP="000C478D">
      <w:pPr>
        <w:pStyle w:val="Textoindependiente"/>
        <w:spacing w:line="360" w:lineRule="auto"/>
        <w:jc w:val="center"/>
        <w:rPr>
          <w:rFonts w:ascii="Arial" w:hAnsi="Arial" w:cs="Arial"/>
          <w:bCs/>
          <w:smallCaps/>
          <w:sz w:val="18"/>
          <w:szCs w:val="24"/>
        </w:rPr>
      </w:pPr>
    </w:p>
    <w:p w:rsidR="00C57C1B" w:rsidRPr="000C478D" w:rsidRDefault="00F1460D" w:rsidP="000C478D">
      <w:pPr>
        <w:pStyle w:val="Prrafodelista"/>
        <w:numPr>
          <w:ilvl w:val="0"/>
          <w:numId w:val="7"/>
        </w:numPr>
        <w:tabs>
          <w:tab w:val="left" w:pos="0"/>
          <w:tab w:val="left" w:pos="142"/>
          <w:tab w:val="num" w:pos="426"/>
          <w:tab w:val="left" w:pos="4956"/>
          <w:tab w:val="left" w:pos="5664"/>
          <w:tab w:val="left" w:pos="6372"/>
          <w:tab w:val="left" w:pos="7080"/>
          <w:tab w:val="left" w:pos="7788"/>
          <w:tab w:val="left" w:pos="7920"/>
        </w:tabs>
        <w:suppressAutoHyphens/>
        <w:overflowPunct w:val="0"/>
        <w:spacing w:after="0" w:line="360" w:lineRule="auto"/>
        <w:ind w:left="426" w:hanging="426"/>
        <w:jc w:val="both"/>
        <w:textAlignment w:val="baseline"/>
        <w:rPr>
          <w:rFonts w:ascii="Arial" w:hAnsi="Arial"/>
          <w:spacing w:val="-3"/>
          <w:sz w:val="24"/>
          <w:szCs w:val="24"/>
          <w:lang w:val="es-ES_tradnl"/>
        </w:rPr>
      </w:pPr>
      <w:r>
        <w:rPr>
          <w:rFonts w:ascii="Arial" w:hAnsi="Arial"/>
          <w:spacing w:val="-3"/>
          <w:sz w:val="24"/>
          <w:szCs w:val="24"/>
          <w:lang w:val="es-ES_tradnl"/>
        </w:rPr>
        <w:t xml:space="preserve">CONFIRMAR </w:t>
      </w:r>
      <w:r w:rsidR="00C57C1B" w:rsidRPr="000C478D">
        <w:rPr>
          <w:rFonts w:ascii="Arial" w:hAnsi="Arial"/>
          <w:spacing w:val="-3"/>
          <w:sz w:val="24"/>
          <w:szCs w:val="24"/>
          <w:lang w:val="es-ES_tradnl"/>
        </w:rPr>
        <w:t xml:space="preserve">la sentencia del día </w:t>
      </w:r>
      <w:r>
        <w:rPr>
          <w:rFonts w:ascii="Arial" w:hAnsi="Arial"/>
          <w:spacing w:val="-3"/>
          <w:sz w:val="24"/>
          <w:szCs w:val="24"/>
          <w:lang w:val="es-ES_tradnl"/>
        </w:rPr>
        <w:t xml:space="preserve">12-08-2016 </w:t>
      </w:r>
      <w:r w:rsidR="00C57C1B" w:rsidRPr="000C478D">
        <w:rPr>
          <w:rFonts w:ascii="Arial" w:hAnsi="Arial"/>
          <w:spacing w:val="-3"/>
          <w:sz w:val="24"/>
          <w:szCs w:val="24"/>
          <w:lang w:val="es-ES_tradnl"/>
        </w:rPr>
        <w:t xml:space="preserve">proferida por el Juzgado </w:t>
      </w:r>
      <w:r w:rsidR="00365D9E" w:rsidRPr="000C478D">
        <w:rPr>
          <w:rFonts w:ascii="Arial" w:hAnsi="Arial"/>
          <w:spacing w:val="-3"/>
          <w:sz w:val="24"/>
          <w:szCs w:val="24"/>
          <w:lang w:val="es-ES_tradnl"/>
        </w:rPr>
        <w:t xml:space="preserve">Tercero Civil del Circuito </w:t>
      </w:r>
      <w:r w:rsidR="00C57C1B" w:rsidRPr="000C478D">
        <w:rPr>
          <w:rFonts w:ascii="Arial" w:hAnsi="Arial"/>
          <w:spacing w:val="-3"/>
          <w:sz w:val="24"/>
          <w:szCs w:val="24"/>
          <w:lang w:val="es-ES_tradnl"/>
        </w:rPr>
        <w:t>de esta ciudad</w:t>
      </w:r>
      <w:r w:rsidR="00C57C1B" w:rsidRPr="000C478D">
        <w:rPr>
          <w:rFonts w:ascii="Arial" w:hAnsi="Arial"/>
          <w:sz w:val="24"/>
          <w:szCs w:val="24"/>
        </w:rPr>
        <w:t>.</w:t>
      </w:r>
    </w:p>
    <w:p w:rsidR="00365D9E" w:rsidRPr="00F66A23" w:rsidRDefault="00365D9E" w:rsidP="000C478D">
      <w:pPr>
        <w:pStyle w:val="Prrafodelista"/>
        <w:spacing w:after="0" w:line="360" w:lineRule="auto"/>
        <w:rPr>
          <w:rFonts w:ascii="Arial" w:hAnsi="Arial" w:cs="Arial"/>
          <w:spacing w:val="-3"/>
          <w:sz w:val="18"/>
          <w:szCs w:val="24"/>
        </w:rPr>
      </w:pPr>
    </w:p>
    <w:p w:rsidR="00C57C1B" w:rsidRPr="000C478D" w:rsidRDefault="00C57C1B" w:rsidP="000C478D">
      <w:pPr>
        <w:pStyle w:val="Prrafodelista"/>
        <w:numPr>
          <w:ilvl w:val="0"/>
          <w:numId w:val="7"/>
        </w:numPr>
        <w:spacing w:after="0" w:line="360" w:lineRule="auto"/>
        <w:ind w:right="51"/>
        <w:jc w:val="both"/>
        <w:rPr>
          <w:rFonts w:ascii="Arial" w:hAnsi="Arial"/>
          <w:sz w:val="24"/>
          <w:szCs w:val="24"/>
        </w:rPr>
      </w:pPr>
      <w:r w:rsidRPr="000C478D">
        <w:rPr>
          <w:rFonts w:ascii="Arial" w:hAnsi="Arial" w:cs="Arial"/>
          <w:spacing w:val="-3"/>
          <w:sz w:val="24"/>
          <w:szCs w:val="24"/>
        </w:rPr>
        <w:t>NOTIFICAR esta decisión a todas las partes, por el medio más expedito y eficaz.</w:t>
      </w:r>
    </w:p>
    <w:p w:rsidR="00C57C1B" w:rsidRPr="00F66A23" w:rsidRDefault="00C57C1B" w:rsidP="000C478D">
      <w:pPr>
        <w:pStyle w:val="Prrafodelista"/>
        <w:spacing w:after="0" w:line="360" w:lineRule="auto"/>
        <w:ind w:left="360" w:right="51"/>
        <w:jc w:val="both"/>
        <w:rPr>
          <w:rFonts w:ascii="Arial" w:hAnsi="Arial"/>
          <w:sz w:val="18"/>
          <w:szCs w:val="24"/>
        </w:rPr>
      </w:pPr>
    </w:p>
    <w:p w:rsidR="00C57C1B" w:rsidRPr="000C478D" w:rsidRDefault="00C57C1B" w:rsidP="000C478D">
      <w:pPr>
        <w:pStyle w:val="Prrafodelista"/>
        <w:numPr>
          <w:ilvl w:val="0"/>
          <w:numId w:val="7"/>
        </w:numPr>
        <w:spacing w:after="0" w:line="360" w:lineRule="auto"/>
        <w:ind w:right="51"/>
        <w:jc w:val="both"/>
        <w:rPr>
          <w:rFonts w:ascii="Arial" w:hAnsi="Arial"/>
          <w:sz w:val="24"/>
          <w:szCs w:val="24"/>
        </w:rPr>
      </w:pPr>
      <w:r w:rsidRPr="000C478D">
        <w:rPr>
          <w:rFonts w:ascii="Arial" w:hAnsi="Arial" w:cs="Arial"/>
          <w:spacing w:val="-3"/>
          <w:sz w:val="24"/>
          <w:szCs w:val="24"/>
        </w:rPr>
        <w:t>REMITIR este expediente, a la Corte Constitucional para su eventual revisión.</w:t>
      </w:r>
    </w:p>
    <w:p w:rsidR="00D969CB" w:rsidRPr="000C478D" w:rsidRDefault="00D969CB" w:rsidP="000C478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sz w:val="8"/>
          <w:lang w:val="es-ES_tradnl"/>
        </w:rPr>
      </w:pPr>
    </w:p>
    <w:p w:rsidR="00D969CB" w:rsidRPr="000C478D" w:rsidRDefault="00D969CB" w:rsidP="000C478D">
      <w:pPr>
        <w:pStyle w:val="Textoindependiente"/>
        <w:spacing w:line="360" w:lineRule="auto"/>
        <w:jc w:val="center"/>
        <w:rPr>
          <w:rFonts w:ascii="Arial" w:hAnsi="Arial"/>
          <w:smallCaps/>
          <w:szCs w:val="24"/>
        </w:rPr>
      </w:pPr>
      <w:r w:rsidRPr="000C478D">
        <w:rPr>
          <w:rFonts w:ascii="Arial" w:hAnsi="Arial"/>
          <w:smallCaps/>
          <w:szCs w:val="24"/>
        </w:rPr>
        <w:t>Notifíquese,</w:t>
      </w:r>
    </w:p>
    <w:p w:rsidR="000C478D" w:rsidRPr="0068142C" w:rsidRDefault="000C478D" w:rsidP="00D969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sz w:val="40"/>
          <w:lang w:val="es-CO"/>
        </w:rPr>
      </w:pPr>
    </w:p>
    <w:p w:rsidR="00D969CB" w:rsidRPr="002B1D26" w:rsidRDefault="00D969CB"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proofErr w:type="spellStart"/>
      <w:r w:rsidRPr="002B1D26">
        <w:rPr>
          <w:rFonts w:ascii="Arial" w:hAnsi="Arial" w:cs="Arial"/>
          <w:spacing w:val="-3"/>
          <w:w w:val="150"/>
          <w:sz w:val="28"/>
          <w:lang w:val="es-ES_tradnl"/>
        </w:rPr>
        <w:t>D</w:t>
      </w:r>
      <w:r w:rsidRPr="002B1D26">
        <w:rPr>
          <w:rFonts w:ascii="Arial" w:hAnsi="Arial" w:cs="Arial"/>
          <w:spacing w:val="-3"/>
          <w:w w:val="150"/>
          <w:sz w:val="18"/>
          <w:szCs w:val="16"/>
          <w:lang w:val="es-ES_tradnl"/>
        </w:rPr>
        <w:t>UBERNEY</w:t>
      </w:r>
      <w:proofErr w:type="spellEnd"/>
      <w:r w:rsidRPr="002B1D26">
        <w:rPr>
          <w:rFonts w:ascii="Arial" w:hAnsi="Arial" w:cs="Arial"/>
          <w:spacing w:val="-3"/>
          <w:w w:val="150"/>
          <w:sz w:val="18"/>
          <w:szCs w:val="16"/>
          <w:lang w:val="es-ES_tradnl"/>
        </w:rPr>
        <w:t xml:space="preserve"> </w:t>
      </w:r>
      <w:r w:rsidRPr="002B1D26">
        <w:rPr>
          <w:rFonts w:ascii="Arial" w:hAnsi="Arial" w:cs="Arial"/>
          <w:spacing w:val="-3"/>
          <w:w w:val="150"/>
          <w:sz w:val="28"/>
          <w:lang w:val="es-ES_tradnl"/>
        </w:rPr>
        <w:t>G</w:t>
      </w:r>
      <w:r w:rsidRPr="002B1D26">
        <w:rPr>
          <w:rFonts w:ascii="Arial" w:hAnsi="Arial" w:cs="Arial"/>
          <w:spacing w:val="-3"/>
          <w:w w:val="150"/>
          <w:sz w:val="18"/>
          <w:szCs w:val="16"/>
          <w:lang w:val="es-ES_tradnl"/>
        </w:rPr>
        <w:t xml:space="preserve">RISALES </w:t>
      </w:r>
      <w:r w:rsidRPr="002B1D26">
        <w:rPr>
          <w:rFonts w:ascii="Arial" w:hAnsi="Arial" w:cs="Arial"/>
          <w:spacing w:val="-3"/>
          <w:w w:val="150"/>
          <w:sz w:val="28"/>
          <w:lang w:val="es-ES_tradnl"/>
        </w:rPr>
        <w:t>H</w:t>
      </w:r>
      <w:r w:rsidRPr="002B1D26">
        <w:rPr>
          <w:rFonts w:ascii="Arial" w:hAnsi="Arial" w:cs="Arial"/>
          <w:spacing w:val="-3"/>
          <w:w w:val="150"/>
          <w:sz w:val="18"/>
          <w:szCs w:val="16"/>
          <w:lang w:val="es-ES_tradnl"/>
        </w:rPr>
        <w:t>ERRERA</w:t>
      </w:r>
    </w:p>
    <w:p w:rsidR="00D969CB" w:rsidRPr="002B1D26" w:rsidRDefault="00D969CB"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2B1D26">
        <w:rPr>
          <w:rFonts w:ascii="Arial" w:hAnsi="Arial" w:cs="Arial"/>
          <w:spacing w:val="-3"/>
          <w:w w:val="150"/>
          <w:sz w:val="28"/>
          <w:lang w:val="es-ES_tradnl"/>
        </w:rPr>
        <w:t>M</w:t>
      </w:r>
      <w:r w:rsidRPr="002B1D26">
        <w:rPr>
          <w:rFonts w:ascii="Arial" w:hAnsi="Arial" w:cs="Arial"/>
          <w:spacing w:val="-3"/>
          <w:w w:val="150"/>
          <w:lang w:val="es-ES_tradnl"/>
        </w:rPr>
        <w:t xml:space="preserve"> </w:t>
      </w:r>
      <w:r w:rsidRPr="002B1D26">
        <w:rPr>
          <w:rFonts w:ascii="Arial" w:hAnsi="Arial" w:cs="Arial"/>
          <w:spacing w:val="-3"/>
          <w:w w:val="150"/>
          <w:sz w:val="18"/>
          <w:szCs w:val="20"/>
          <w:lang w:val="es-ES_tradnl"/>
        </w:rPr>
        <w:t>A G I S T R A D O</w:t>
      </w:r>
    </w:p>
    <w:p w:rsidR="00D969CB" w:rsidRDefault="00D969CB"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40"/>
          <w:lang w:val="es-ES_tradnl"/>
        </w:rPr>
      </w:pPr>
    </w:p>
    <w:p w:rsidR="00F66A23" w:rsidRDefault="00F66A23"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40"/>
          <w:lang w:val="es-ES_tradnl"/>
        </w:rPr>
      </w:pPr>
    </w:p>
    <w:p w:rsidR="00D969CB" w:rsidRPr="002B1D26" w:rsidRDefault="00D969CB"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proofErr w:type="spellStart"/>
      <w:r w:rsidRPr="002B1D26">
        <w:rPr>
          <w:rFonts w:ascii="Arial" w:hAnsi="Arial"/>
          <w:w w:val="150"/>
          <w:sz w:val="28"/>
          <w:szCs w:val="18"/>
          <w:lang w:val="es-ES_tradnl"/>
        </w:rPr>
        <w:t>E</w:t>
      </w:r>
      <w:r w:rsidRPr="002B1D26">
        <w:rPr>
          <w:rFonts w:ascii="Arial" w:hAnsi="Arial"/>
          <w:w w:val="150"/>
          <w:sz w:val="18"/>
          <w:szCs w:val="18"/>
          <w:lang w:val="es-ES_tradnl"/>
        </w:rPr>
        <w:t>DDER</w:t>
      </w:r>
      <w:proofErr w:type="spellEnd"/>
      <w:r w:rsidRPr="002B1D26">
        <w:rPr>
          <w:rFonts w:ascii="Arial" w:hAnsi="Arial"/>
          <w:w w:val="150"/>
          <w:sz w:val="18"/>
          <w:lang w:val="es-ES_tradnl"/>
        </w:rPr>
        <w:t xml:space="preserve"> </w:t>
      </w:r>
      <w:r w:rsidRPr="002B1D26">
        <w:rPr>
          <w:rFonts w:ascii="Arial" w:hAnsi="Arial"/>
          <w:w w:val="150"/>
          <w:sz w:val="28"/>
          <w:lang w:val="es-ES_tradnl"/>
        </w:rPr>
        <w:t>J</w:t>
      </w:r>
      <w:r w:rsidRPr="002B1D26">
        <w:rPr>
          <w:rFonts w:ascii="Arial" w:hAnsi="Arial"/>
          <w:w w:val="150"/>
          <w:sz w:val="18"/>
          <w:szCs w:val="18"/>
          <w:lang w:val="es-ES_tradnl"/>
        </w:rPr>
        <w:t xml:space="preserve">IMMY </w:t>
      </w:r>
      <w:r w:rsidRPr="002B1D26">
        <w:rPr>
          <w:rFonts w:ascii="Arial" w:hAnsi="Arial"/>
          <w:w w:val="150"/>
          <w:sz w:val="28"/>
          <w:lang w:val="es-ES_tradnl"/>
        </w:rPr>
        <w:t>S</w:t>
      </w:r>
      <w:r w:rsidRPr="002B1D26">
        <w:rPr>
          <w:rFonts w:ascii="Arial" w:hAnsi="Arial"/>
          <w:w w:val="150"/>
          <w:sz w:val="18"/>
          <w:szCs w:val="18"/>
          <w:lang w:val="es-ES_tradnl"/>
        </w:rPr>
        <w:t xml:space="preserve">ÁNCHEZ </w:t>
      </w:r>
      <w:r w:rsidRPr="002B1D26">
        <w:rPr>
          <w:rFonts w:ascii="Arial" w:hAnsi="Arial"/>
          <w:w w:val="150"/>
          <w:sz w:val="28"/>
          <w:szCs w:val="18"/>
          <w:lang w:val="es-ES_tradnl"/>
        </w:rPr>
        <w:t>C.</w:t>
      </w:r>
      <w:r w:rsidRPr="002B1D26">
        <w:rPr>
          <w:rFonts w:ascii="Arial" w:hAnsi="Arial"/>
          <w:w w:val="150"/>
          <w:sz w:val="28"/>
          <w:szCs w:val="18"/>
          <w:lang w:val="es-ES_tradnl"/>
        </w:rPr>
        <w:tab/>
      </w:r>
      <w:r w:rsidRPr="002B1D26">
        <w:rPr>
          <w:rFonts w:ascii="Arial" w:hAnsi="Arial"/>
          <w:w w:val="150"/>
          <w:sz w:val="28"/>
          <w:szCs w:val="18"/>
          <w:lang w:val="es-ES_tradnl"/>
        </w:rPr>
        <w:tab/>
      </w:r>
      <w:r w:rsidRPr="002B1D26">
        <w:rPr>
          <w:rFonts w:ascii="Arial" w:hAnsi="Arial" w:cs="Arial"/>
          <w:spacing w:val="-3"/>
          <w:w w:val="150"/>
          <w:sz w:val="28"/>
          <w:szCs w:val="18"/>
        </w:rPr>
        <w:t>J</w:t>
      </w:r>
      <w:r w:rsidRPr="002B1D26">
        <w:rPr>
          <w:rFonts w:ascii="Arial" w:hAnsi="Arial" w:cs="Arial"/>
          <w:spacing w:val="-3"/>
          <w:w w:val="150"/>
          <w:sz w:val="18"/>
          <w:szCs w:val="18"/>
        </w:rPr>
        <w:t xml:space="preserve">AIME </w:t>
      </w:r>
      <w:r w:rsidRPr="002B1D26">
        <w:rPr>
          <w:rFonts w:ascii="Arial" w:hAnsi="Arial" w:cs="Arial"/>
          <w:spacing w:val="-3"/>
          <w:w w:val="150"/>
          <w:sz w:val="28"/>
          <w:szCs w:val="18"/>
        </w:rPr>
        <w:t>A</w:t>
      </w:r>
      <w:r w:rsidRPr="002B1D26">
        <w:rPr>
          <w:rFonts w:ascii="Arial" w:hAnsi="Arial"/>
          <w:w w:val="150"/>
          <w:sz w:val="18"/>
          <w:szCs w:val="18"/>
        </w:rPr>
        <w:t xml:space="preserve">LBERTO </w:t>
      </w:r>
      <w:r w:rsidRPr="002B1D26">
        <w:rPr>
          <w:rFonts w:ascii="Arial" w:hAnsi="Arial" w:cs="Arial"/>
          <w:spacing w:val="-3"/>
          <w:w w:val="150"/>
          <w:sz w:val="28"/>
          <w:szCs w:val="18"/>
        </w:rPr>
        <w:t>S</w:t>
      </w:r>
      <w:r w:rsidRPr="002B1D26">
        <w:rPr>
          <w:rFonts w:ascii="Arial" w:hAnsi="Arial" w:cs="Arial"/>
          <w:spacing w:val="-3"/>
          <w:w w:val="150"/>
          <w:sz w:val="18"/>
          <w:szCs w:val="16"/>
        </w:rPr>
        <w:t xml:space="preserve">ARAZA </w:t>
      </w:r>
      <w:r w:rsidRPr="002B1D26">
        <w:rPr>
          <w:rFonts w:ascii="Arial" w:hAnsi="Arial" w:cs="Arial"/>
          <w:spacing w:val="-3"/>
          <w:w w:val="150"/>
          <w:sz w:val="28"/>
          <w:szCs w:val="18"/>
        </w:rPr>
        <w:t>N.</w:t>
      </w:r>
    </w:p>
    <w:p w:rsidR="000C478D" w:rsidRDefault="00D969CB" w:rsidP="000C478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2B1D26">
        <w:rPr>
          <w:rFonts w:ascii="Arial" w:hAnsi="Arial" w:cs="Arial"/>
          <w:w w:val="150"/>
          <w:sz w:val="28"/>
          <w:lang w:val="es-ES_tradnl"/>
        </w:rPr>
        <w:tab/>
      </w:r>
      <w:r w:rsidRPr="002B1D26">
        <w:rPr>
          <w:rFonts w:ascii="Arial" w:hAnsi="Arial" w:cs="Arial"/>
          <w:w w:val="150"/>
          <w:sz w:val="28"/>
          <w:lang w:val="en-GB"/>
        </w:rPr>
        <w:t>M</w:t>
      </w:r>
      <w:r w:rsidRPr="002B1D26">
        <w:rPr>
          <w:rFonts w:ascii="Arial" w:hAnsi="Arial" w:cs="Arial"/>
          <w:w w:val="150"/>
          <w:sz w:val="18"/>
          <w:lang w:val="en-GB"/>
        </w:rPr>
        <w:t xml:space="preserve"> A G I S T R A D O </w:t>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28"/>
          <w:lang w:val="en-GB"/>
        </w:rPr>
        <w:t>M</w:t>
      </w:r>
      <w:r w:rsidRPr="002B1D26">
        <w:rPr>
          <w:rFonts w:ascii="Arial" w:hAnsi="Arial" w:cs="Arial"/>
          <w:w w:val="150"/>
          <w:sz w:val="18"/>
          <w:lang w:val="en-GB"/>
        </w:rPr>
        <w:t xml:space="preserve"> A G I S T R A D O</w:t>
      </w:r>
      <w:r w:rsidR="000C478D">
        <w:rPr>
          <w:rFonts w:ascii="Arial" w:hAnsi="Arial" w:cs="Arial"/>
          <w:w w:val="150"/>
          <w:sz w:val="18"/>
          <w:lang w:val="en-GB"/>
        </w:rPr>
        <w:t xml:space="preserve">  </w:t>
      </w:r>
    </w:p>
    <w:sectPr w:rsidR="000C478D" w:rsidSect="0019196B">
      <w:headerReference w:type="even" r:id="rId9"/>
      <w:headerReference w:type="default" r:id="rId10"/>
      <w:footerReference w:type="even" r:id="rId11"/>
      <w:footerReference w:type="default" r:id="rId12"/>
      <w:headerReference w:type="first" r:id="rId13"/>
      <w:footerReference w:type="first" r:id="rId14"/>
      <w:pgSz w:w="12242" w:h="18722" w:code="121"/>
      <w:pgMar w:top="1418" w:right="1043"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5CE" w:rsidRDefault="00CF35CE" w:rsidP="002F20AB">
      <w:r>
        <w:separator/>
      </w:r>
    </w:p>
  </w:endnote>
  <w:endnote w:type="continuationSeparator" w:id="0">
    <w:p w:rsidR="00CF35CE" w:rsidRDefault="00CF35CE"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605" w:rsidRDefault="009B0605">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9B0605" w:rsidRDefault="009B060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605" w:rsidRPr="00F839CE" w:rsidRDefault="009B0605" w:rsidP="00A67268">
    <w:pPr>
      <w:pStyle w:val="Piedepgina"/>
      <w:pBdr>
        <w:bottom w:val="double" w:sz="6" w:space="1" w:color="auto"/>
      </w:pBdr>
      <w:spacing w:line="360" w:lineRule="auto"/>
      <w:rPr>
        <w:rFonts w:ascii="Arial" w:hAnsi="Arial" w:cs="Arial"/>
        <w:spacing w:val="20"/>
        <w:w w:val="200"/>
        <w:sz w:val="14"/>
        <w:szCs w:val="10"/>
        <w:lang w:val="es-ES"/>
      </w:rPr>
    </w:pPr>
  </w:p>
  <w:p w:rsidR="009B0605" w:rsidRDefault="009B0605" w:rsidP="00751EE2">
    <w:pPr>
      <w:pStyle w:val="Piedepgina"/>
      <w:spacing w:line="360" w:lineRule="auto"/>
      <w:jc w:val="right"/>
      <w:rPr>
        <w:rFonts w:ascii="Arial" w:hAnsi="Arial" w:cs="Arial"/>
        <w:spacing w:val="20"/>
        <w:w w:val="200"/>
        <w:sz w:val="14"/>
        <w:szCs w:val="10"/>
      </w:rPr>
    </w:pPr>
  </w:p>
  <w:p w:rsidR="009B0605" w:rsidRPr="003E18D8" w:rsidRDefault="009B0605" w:rsidP="00751EE2">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0"/>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0"/>
      </w:rPr>
      <w:t>S</w:t>
    </w:r>
    <w:r w:rsidRPr="003E18D8">
      <w:rPr>
        <w:rFonts w:ascii="Arial" w:hAnsi="Arial" w:cs="Arial"/>
        <w:spacing w:val="20"/>
        <w:w w:val="200"/>
        <w:sz w:val="10"/>
        <w:szCs w:val="10"/>
      </w:rPr>
      <w:t xml:space="preserve">UPERIOR DE </w:t>
    </w:r>
    <w:r>
      <w:rPr>
        <w:rFonts w:ascii="Arial" w:hAnsi="Arial" w:cs="Arial"/>
        <w:spacing w:val="20"/>
        <w:w w:val="200"/>
        <w:sz w:val="14"/>
        <w:szCs w:val="10"/>
      </w:rPr>
      <w:t>P</w:t>
    </w:r>
    <w:r>
      <w:rPr>
        <w:rFonts w:ascii="Arial" w:hAnsi="Arial" w:cs="Arial"/>
        <w:spacing w:val="20"/>
        <w:w w:val="200"/>
        <w:sz w:val="10"/>
        <w:szCs w:val="10"/>
      </w:rPr>
      <w:t>EREIRA</w:t>
    </w:r>
  </w:p>
  <w:p w:rsidR="009B0605" w:rsidRPr="007F7D49" w:rsidRDefault="009B0605" w:rsidP="00751EE2">
    <w:pPr>
      <w:pStyle w:val="Piedepgina"/>
      <w:jc w:val="right"/>
    </w:pPr>
    <w:proofErr w:type="spellStart"/>
    <w:r w:rsidRPr="00836EE1">
      <w:rPr>
        <w:rFonts w:ascii="Arial" w:hAnsi="Arial" w:cs="Arial"/>
        <w:spacing w:val="20"/>
        <w:w w:val="200"/>
        <w:sz w:val="10"/>
        <w:szCs w:val="10"/>
      </w:rPr>
      <w:t>MP</w:t>
    </w:r>
    <w:proofErr w:type="spellEnd"/>
    <w:r w:rsidRPr="00836EE1">
      <w:rPr>
        <w:rFonts w:ascii="Arial" w:hAnsi="Arial" w:cs="Arial"/>
        <w:spacing w:val="20"/>
        <w:w w:val="200"/>
        <w:sz w:val="10"/>
        <w:szCs w:val="10"/>
      </w:rPr>
      <w:t xml:space="preserve"> </w:t>
    </w:r>
    <w:proofErr w:type="spellStart"/>
    <w:r w:rsidRPr="00836EE1">
      <w:rPr>
        <w:rFonts w:ascii="Arial" w:hAnsi="Arial" w:cs="Arial"/>
        <w:spacing w:val="20"/>
        <w:w w:val="200"/>
        <w:sz w:val="12"/>
        <w:szCs w:val="10"/>
      </w:rPr>
      <w:t>D</w:t>
    </w:r>
    <w:r w:rsidRPr="00836EE1">
      <w:rPr>
        <w:rFonts w:ascii="Arial" w:hAnsi="Arial" w:cs="Arial"/>
        <w:spacing w:val="20"/>
        <w:w w:val="200"/>
        <w:sz w:val="8"/>
        <w:szCs w:val="10"/>
      </w:rPr>
      <w:t>UBERNEY</w:t>
    </w:r>
    <w:proofErr w:type="spellEnd"/>
    <w:r>
      <w:rPr>
        <w:rFonts w:ascii="Arial" w:hAnsi="Arial" w:cs="Arial"/>
        <w:spacing w:val="20"/>
        <w:w w:val="200"/>
        <w:sz w:val="8"/>
        <w:szCs w:val="10"/>
      </w:rPr>
      <w:t xml:space="preserve"> </w:t>
    </w:r>
    <w:r w:rsidRPr="00836EE1">
      <w:rPr>
        <w:rFonts w:ascii="Arial" w:hAnsi="Arial" w:cs="Arial"/>
        <w:spacing w:val="20"/>
        <w:w w:val="200"/>
        <w:sz w:val="12"/>
        <w:szCs w:val="10"/>
      </w:rPr>
      <w:t>G</w:t>
    </w:r>
    <w:r w:rsidRPr="00836EE1">
      <w:rPr>
        <w:rFonts w:ascii="Arial" w:hAnsi="Arial" w:cs="Arial"/>
        <w:spacing w:val="20"/>
        <w:w w:val="200"/>
        <w:sz w:val="8"/>
        <w:szCs w:val="10"/>
      </w:rPr>
      <w:t>RISALES</w:t>
    </w:r>
    <w:r>
      <w:rPr>
        <w:rFonts w:ascii="Arial" w:hAnsi="Arial" w:cs="Arial"/>
        <w:spacing w:val="20"/>
        <w:w w:val="200"/>
        <w:sz w:val="8"/>
        <w:szCs w:val="10"/>
      </w:rPr>
      <w:t xml:space="preserve"> </w:t>
    </w:r>
    <w:r w:rsidRPr="00836EE1">
      <w:rPr>
        <w:rFonts w:ascii="Arial" w:hAnsi="Arial" w:cs="Arial"/>
        <w:spacing w:val="20"/>
        <w:w w:val="200"/>
        <w:sz w:val="12"/>
        <w:szCs w:val="10"/>
      </w:rPr>
      <w:t>H</w:t>
    </w:r>
    <w:r w:rsidRPr="00836EE1">
      <w:rPr>
        <w:rFonts w:ascii="Arial" w:hAnsi="Arial"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605" w:rsidRPr="00213147" w:rsidRDefault="009B0605"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9B0605" w:rsidRPr="00213147" w:rsidRDefault="009B0605" w:rsidP="006E1629">
    <w:pPr>
      <w:pStyle w:val="Piedepgina"/>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5CE" w:rsidRDefault="00CF35CE" w:rsidP="002F20AB">
      <w:r>
        <w:separator/>
      </w:r>
    </w:p>
  </w:footnote>
  <w:footnote w:type="continuationSeparator" w:id="0">
    <w:p w:rsidR="00CF35CE" w:rsidRDefault="00CF35CE" w:rsidP="002F20AB">
      <w:r>
        <w:continuationSeparator/>
      </w:r>
    </w:p>
  </w:footnote>
  <w:footnote w:id="1">
    <w:p w:rsidR="009B0605" w:rsidRPr="00A5015D" w:rsidRDefault="009B0605" w:rsidP="00B311DA">
      <w:pPr>
        <w:pStyle w:val="Textonotapie"/>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Pr="00A5015D">
        <w:rPr>
          <w:rFonts w:asciiTheme="minorHAnsi" w:hAnsiTheme="minorHAnsi" w:cs="Courier New"/>
        </w:rPr>
        <w:t>CORTE CONSTITUCIONAL. Sentencia T-079 de 2010.</w:t>
      </w:r>
    </w:p>
  </w:footnote>
  <w:footnote w:id="2">
    <w:p w:rsidR="009B0605" w:rsidRPr="00A5015D" w:rsidRDefault="009B0605" w:rsidP="00B311DA">
      <w:pPr>
        <w:pStyle w:val="Textonotapie"/>
        <w:jc w:val="both"/>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Pr="00A5015D">
        <w:rPr>
          <w:rFonts w:asciiTheme="minorHAnsi" w:hAnsiTheme="minorHAnsi" w:cs="Courier New"/>
        </w:rPr>
        <w:t>CORTE CONSTITUCIONAL.</w:t>
      </w:r>
      <w:r>
        <w:rPr>
          <w:rFonts w:asciiTheme="minorHAnsi" w:hAnsiTheme="minorHAnsi" w:cs="Courier New"/>
        </w:rPr>
        <w:t xml:space="preserve"> Sentencias </w:t>
      </w:r>
      <w:r w:rsidRPr="00A5015D">
        <w:rPr>
          <w:rFonts w:asciiTheme="minorHAnsi" w:hAnsiTheme="minorHAnsi"/>
        </w:rPr>
        <w:t>T-162 de 2010, T-034 de 2010 y T-099 de 2008</w:t>
      </w:r>
      <w:r>
        <w:rPr>
          <w:rFonts w:asciiTheme="minorHAnsi" w:hAnsiTheme="minorHAnsi"/>
        </w:rPr>
        <w:t>.</w:t>
      </w:r>
      <w:r w:rsidRPr="00A5015D">
        <w:rPr>
          <w:rFonts w:asciiTheme="minorHAnsi" w:hAnsiTheme="minorHAnsi"/>
        </w:rPr>
        <w:t xml:space="preserve"> </w:t>
      </w:r>
    </w:p>
  </w:footnote>
  <w:footnote w:id="3">
    <w:p w:rsidR="009B0605" w:rsidRPr="00A5015D" w:rsidRDefault="009B0605" w:rsidP="00B311DA">
      <w:pPr>
        <w:pStyle w:val="Textonotapie"/>
        <w:jc w:val="both"/>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Pr="00A5015D">
        <w:rPr>
          <w:rFonts w:asciiTheme="minorHAnsi" w:hAnsiTheme="minorHAnsi" w:cs="Courier New"/>
        </w:rPr>
        <w:t>CORTE CONSTITUCIONAL.</w:t>
      </w:r>
      <w:r>
        <w:rPr>
          <w:rFonts w:asciiTheme="minorHAnsi" w:hAnsiTheme="minorHAnsi" w:cs="Courier New"/>
        </w:rPr>
        <w:t xml:space="preserve"> Sentencias</w:t>
      </w:r>
      <w:r w:rsidRPr="00A5015D">
        <w:rPr>
          <w:rFonts w:asciiTheme="minorHAnsi" w:hAnsiTheme="minorHAnsi"/>
        </w:rPr>
        <w:t xml:space="preserve"> T-623 de 2011, T-498 de 2011, T-162 de 2010, T-034 de 2010, T-180 de 2009, T-989 de 2008, T-972 de 2005, T-822 de 2002, T-626 de 2000 y T-315 de 2000.</w:t>
      </w:r>
    </w:p>
  </w:footnote>
  <w:footnote w:id="4">
    <w:p w:rsidR="009B0605" w:rsidRPr="00855D9F" w:rsidRDefault="009B0605" w:rsidP="00320E46">
      <w:pPr>
        <w:pStyle w:val="Textonotapie"/>
        <w:ind w:left="142" w:hanging="142"/>
        <w:jc w:val="both"/>
        <w:rPr>
          <w:rFonts w:asciiTheme="minorHAnsi" w:hAnsiTheme="minorHAnsi" w:cs="Arial"/>
        </w:rPr>
      </w:pPr>
      <w:r w:rsidRPr="00855D9F">
        <w:rPr>
          <w:rStyle w:val="Refdenotaalpie"/>
          <w:rFonts w:asciiTheme="minorHAnsi" w:hAnsiTheme="minorHAnsi" w:cs="Arial"/>
        </w:rPr>
        <w:footnoteRef/>
      </w:r>
      <w:r w:rsidRPr="00855D9F">
        <w:rPr>
          <w:rFonts w:asciiTheme="minorHAnsi" w:hAnsiTheme="minorHAnsi" w:cs="Arial"/>
        </w:rPr>
        <w:t xml:space="preserve"> CORTE CONSTITUCIONAL. Sentencia T-760 del 2008. </w:t>
      </w:r>
    </w:p>
  </w:footnote>
  <w:footnote w:id="5">
    <w:p w:rsidR="009B0605" w:rsidRPr="00E359F8" w:rsidRDefault="009B0605">
      <w:pPr>
        <w:pStyle w:val="Textonotapie"/>
        <w:rPr>
          <w:rFonts w:ascii="Calibri" w:hAnsi="Calibri"/>
        </w:rPr>
      </w:pPr>
      <w:r w:rsidRPr="00E359F8">
        <w:rPr>
          <w:rStyle w:val="Refdenotaalpie"/>
          <w:rFonts w:ascii="Calibri" w:hAnsi="Calibri"/>
        </w:rPr>
        <w:footnoteRef/>
      </w:r>
      <w:r w:rsidRPr="00E359F8">
        <w:rPr>
          <w:rFonts w:ascii="Calibri" w:hAnsi="Calibri"/>
        </w:rPr>
        <w:t xml:space="preserve"> CORTE CONSTITUCIONAL. Sentencia T-804 de 2013.</w:t>
      </w:r>
    </w:p>
  </w:footnote>
  <w:footnote w:id="6">
    <w:p w:rsidR="009B0605" w:rsidRPr="00E359F8" w:rsidRDefault="009B0605">
      <w:pPr>
        <w:pStyle w:val="Textonotapie"/>
        <w:rPr>
          <w:rFonts w:ascii="Calibri" w:hAnsi="Calibri"/>
        </w:rPr>
      </w:pPr>
      <w:r w:rsidRPr="00E359F8">
        <w:rPr>
          <w:rStyle w:val="Refdenotaalpie"/>
          <w:rFonts w:ascii="Calibri" w:hAnsi="Calibri"/>
        </w:rPr>
        <w:footnoteRef/>
      </w:r>
      <w:r w:rsidRPr="00E359F8">
        <w:rPr>
          <w:rFonts w:ascii="Calibri" w:hAnsi="Calibri"/>
        </w:rPr>
        <w:t xml:space="preserve"> Artículo 5º del </w:t>
      </w:r>
      <w:r w:rsidRPr="00E359F8">
        <w:rPr>
          <w:rFonts w:ascii="Calibri" w:hAnsi="Calibri"/>
          <w:shd w:val="clear" w:color="auto" w:fill="FFFFFF"/>
        </w:rPr>
        <w:t>Decreto 1295 de 1994.</w:t>
      </w:r>
    </w:p>
  </w:footnote>
  <w:footnote w:id="7">
    <w:p w:rsidR="009B0605" w:rsidRPr="00E359F8" w:rsidRDefault="009B0605" w:rsidP="00434081">
      <w:pPr>
        <w:pStyle w:val="Textonotapie"/>
        <w:jc w:val="both"/>
        <w:rPr>
          <w:rFonts w:ascii="Calibri" w:hAnsi="Calibri"/>
        </w:rPr>
      </w:pPr>
      <w:r w:rsidRPr="00E359F8">
        <w:rPr>
          <w:rStyle w:val="Refdenotaalpie"/>
          <w:rFonts w:ascii="Calibri" w:hAnsi="Calibri"/>
        </w:rPr>
        <w:footnoteRef/>
      </w:r>
      <w:r w:rsidRPr="00E359F8">
        <w:rPr>
          <w:rFonts w:ascii="Calibri" w:hAnsi="Calibri"/>
        </w:rPr>
        <w:t xml:space="preserve"> Artículo 6º ídem.</w:t>
      </w:r>
    </w:p>
  </w:footnote>
  <w:footnote w:id="8">
    <w:p w:rsidR="00434081" w:rsidRPr="00434081" w:rsidRDefault="00434081" w:rsidP="00434081">
      <w:pPr>
        <w:pStyle w:val="Textonotapie"/>
        <w:jc w:val="both"/>
        <w:rPr>
          <w:rFonts w:ascii="Calibri" w:hAnsi="Calibri"/>
        </w:rPr>
      </w:pPr>
      <w:r w:rsidRPr="00434081">
        <w:rPr>
          <w:rStyle w:val="Refdenotaalpie"/>
          <w:rFonts w:ascii="Calibri" w:hAnsi="Calibri"/>
        </w:rPr>
        <w:footnoteRef/>
      </w:r>
      <w:r w:rsidRPr="00434081">
        <w:rPr>
          <w:rFonts w:ascii="Calibri" w:hAnsi="Calibri"/>
        </w:rPr>
        <w:t xml:space="preserve"> CORTE CONSTITUCIONAL. Sentencia T-142 de 2008, reiterada en las sentencias T-208 de 2010, T-777 de 2011 y T-339 de 2012,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605" w:rsidRDefault="009B0605"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9B0605" w:rsidRDefault="009B060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605" w:rsidRPr="00F839CE" w:rsidRDefault="009B0605">
    <w:pPr>
      <w:pStyle w:val="Encabezado"/>
      <w:pBdr>
        <w:bottom w:val="single" w:sz="4" w:space="1" w:color="D9D9D9"/>
      </w:pBdr>
      <w:jc w:val="right"/>
      <w:rPr>
        <w:rFonts w:ascii="Calibri" w:hAnsi="Calibri"/>
        <w:b/>
      </w:rPr>
    </w:pPr>
    <w:r w:rsidRPr="00F839CE">
      <w:rPr>
        <w:rFonts w:ascii="Calibri" w:hAnsi="Calibri"/>
        <w:color w:val="7F7F7F"/>
        <w:spacing w:val="60"/>
        <w:sz w:val="22"/>
      </w:rPr>
      <w:t>Página</w:t>
    </w:r>
    <w:r w:rsidRPr="00F839CE">
      <w:rPr>
        <w:rFonts w:ascii="Calibri" w:hAnsi="Calibri"/>
        <w:sz w:val="22"/>
      </w:rPr>
      <w:t xml:space="preserve"> | </w:t>
    </w:r>
    <w:r w:rsidRPr="00F839CE">
      <w:rPr>
        <w:rFonts w:ascii="Calibri" w:hAnsi="Calibri"/>
        <w:sz w:val="22"/>
      </w:rPr>
      <w:fldChar w:fldCharType="begin"/>
    </w:r>
    <w:r w:rsidRPr="00F839CE">
      <w:rPr>
        <w:rFonts w:ascii="Calibri" w:hAnsi="Calibri"/>
        <w:sz w:val="22"/>
      </w:rPr>
      <w:instrText xml:space="preserve"> PAGE   \* MERGEFORMAT </w:instrText>
    </w:r>
    <w:r w:rsidRPr="00F839CE">
      <w:rPr>
        <w:rFonts w:ascii="Calibri" w:hAnsi="Calibri"/>
        <w:sz w:val="22"/>
      </w:rPr>
      <w:fldChar w:fldCharType="separate"/>
    </w:r>
    <w:r w:rsidR="00C02059">
      <w:rPr>
        <w:rFonts w:ascii="Calibri" w:hAnsi="Calibri"/>
        <w:noProof/>
        <w:sz w:val="22"/>
      </w:rPr>
      <w:t>1</w:t>
    </w:r>
    <w:r w:rsidRPr="00F839CE">
      <w:rPr>
        <w:rFonts w:ascii="Calibri" w:hAnsi="Calibri"/>
        <w:sz w:val="22"/>
      </w:rPr>
      <w:fldChar w:fldCharType="end"/>
    </w:r>
  </w:p>
  <w:p w:rsidR="009B0605" w:rsidRPr="00F839CE" w:rsidRDefault="009B0605" w:rsidP="00235DC0">
    <w:pPr>
      <w:pStyle w:val="Encabezado"/>
      <w:ind w:right="360"/>
      <w:jc w:val="both"/>
      <w:rPr>
        <w:rFonts w:ascii="Calibri" w:hAnsi="Calibri" w:cs="Calibri"/>
        <w:i/>
        <w:sz w:val="20"/>
        <w:szCs w:val="20"/>
      </w:rPr>
    </w:pPr>
    <w:r w:rsidRPr="00F839CE">
      <w:rPr>
        <w:rFonts w:ascii="Calibri" w:hAnsi="Calibri" w:cs="Calibri"/>
        <w:i/>
        <w:sz w:val="20"/>
        <w:szCs w:val="20"/>
      </w:rPr>
      <w:t>EXPEDIENTE No.</w:t>
    </w:r>
    <w:r>
      <w:rPr>
        <w:rFonts w:ascii="Calibri" w:hAnsi="Calibri" w:cs="Calibri"/>
        <w:i/>
        <w:sz w:val="20"/>
        <w:szCs w:val="20"/>
      </w:rPr>
      <w:t>2016-</w:t>
    </w:r>
    <w:r w:rsidR="002B267E">
      <w:rPr>
        <w:rFonts w:ascii="Calibri" w:hAnsi="Calibri" w:cs="Calibri"/>
        <w:i/>
        <w:sz w:val="20"/>
        <w:szCs w:val="20"/>
      </w:rPr>
      <w:t>00300</w:t>
    </w:r>
    <w:r>
      <w:rPr>
        <w:rFonts w:ascii="Calibri" w:hAnsi="Calibri" w:cs="Calibri"/>
        <w:i/>
        <w:sz w:val="20"/>
        <w:szCs w:val="20"/>
      </w:rPr>
      <w:t>-01</w:t>
    </w:r>
    <w:r w:rsidRPr="00F839CE">
      <w:rPr>
        <w:rFonts w:ascii="Calibri" w:hAnsi="Calibri" w:cs="Calibri"/>
        <w:i/>
        <w:sz w:val="20"/>
        <w:szCs w:val="20"/>
      </w:rPr>
      <w:t xml:space="preserve"> </w:t>
    </w:r>
    <w:proofErr w:type="spellStart"/>
    <w:r w:rsidRPr="00F839CE">
      <w:rPr>
        <w:rFonts w:ascii="Calibri" w:hAnsi="Calibri" w:cs="Calibri"/>
        <w:i/>
        <w:sz w:val="20"/>
        <w:szCs w:val="20"/>
      </w:rPr>
      <w:t>LLRR</w:t>
    </w:r>
    <w:proofErr w:type="spellEnd"/>
  </w:p>
  <w:p w:rsidR="009B0605" w:rsidRPr="00F839CE" w:rsidRDefault="009B0605"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605" w:rsidRPr="0092089F" w:rsidRDefault="009B0605">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B0605" w:rsidRDefault="009B0605"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C69C00F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D82454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7FD0654"/>
    <w:multiLevelType w:val="multilevel"/>
    <w:tmpl w:val="0CDA77DE"/>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A86023"/>
    <w:multiLevelType w:val="multilevel"/>
    <w:tmpl w:val="CE2CF10C"/>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6015711"/>
    <w:multiLevelType w:val="multilevel"/>
    <w:tmpl w:val="78723F5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ascii="Times New Roman" w:hAnsi="Times New Roman" w:cs="Times New Roman" w:hint="default"/>
        <w:i w:val="0"/>
        <w:sz w:val="28"/>
        <w:szCs w:val="28"/>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6">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7">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C78033D"/>
    <w:multiLevelType w:val="multilevel"/>
    <w:tmpl w:val="EE723206"/>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E44047D"/>
    <w:multiLevelType w:val="multilevel"/>
    <w:tmpl w:val="184212C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C81C0E"/>
    <w:multiLevelType w:val="hybridMultilevel"/>
    <w:tmpl w:val="EED881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9">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19"/>
  </w:num>
  <w:num w:numId="3">
    <w:abstractNumId w:val="15"/>
  </w:num>
  <w:num w:numId="4">
    <w:abstractNumId w:val="12"/>
  </w:num>
  <w:num w:numId="5">
    <w:abstractNumId w:val="21"/>
  </w:num>
  <w:num w:numId="6">
    <w:abstractNumId w:val="14"/>
  </w:num>
  <w:num w:numId="7">
    <w:abstractNumId w:val="2"/>
  </w:num>
  <w:num w:numId="8">
    <w:abstractNumId w:val="9"/>
  </w:num>
  <w:num w:numId="9">
    <w:abstractNumId w:val="10"/>
  </w:num>
  <w:num w:numId="10">
    <w:abstractNumId w:val="1"/>
  </w:num>
  <w:num w:numId="11">
    <w:abstractNumId w:val="18"/>
  </w:num>
  <w:num w:numId="12">
    <w:abstractNumId w:val="7"/>
  </w:num>
  <w:num w:numId="13">
    <w:abstractNumId w:val="11"/>
  </w:num>
  <w:num w:numId="14">
    <w:abstractNumId w:val="27"/>
  </w:num>
  <w:num w:numId="15">
    <w:abstractNumId w:val="16"/>
  </w:num>
  <w:num w:numId="16">
    <w:abstractNumId w:val="0"/>
  </w:num>
  <w:num w:numId="17">
    <w:abstractNumId w:val="29"/>
  </w:num>
  <w:num w:numId="18">
    <w:abstractNumId w:val="17"/>
  </w:num>
  <w:num w:numId="19">
    <w:abstractNumId w:val="25"/>
  </w:num>
  <w:num w:numId="20">
    <w:abstractNumId w:val="22"/>
  </w:num>
  <w:num w:numId="21">
    <w:abstractNumId w:val="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0"/>
  </w:num>
  <w:num w:numId="25">
    <w:abstractNumId w:val="26"/>
  </w:num>
  <w:num w:numId="26">
    <w:abstractNumId w:val="23"/>
  </w:num>
  <w:num w:numId="27">
    <w:abstractNumId w:val="24"/>
  </w:num>
  <w:num w:numId="28">
    <w:abstractNumId w:val="4"/>
  </w:num>
  <w:num w:numId="29">
    <w:abstractNumId w:val="6"/>
  </w:num>
  <w:num w:numId="30">
    <w:abstractNumId w:val="2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0130"/>
    <w:rsid w:val="0000191C"/>
    <w:rsid w:val="0000299D"/>
    <w:rsid w:val="00002C84"/>
    <w:rsid w:val="00007912"/>
    <w:rsid w:val="000100E5"/>
    <w:rsid w:val="00011CF2"/>
    <w:rsid w:val="00011D52"/>
    <w:rsid w:val="00013BE8"/>
    <w:rsid w:val="00016744"/>
    <w:rsid w:val="0002042C"/>
    <w:rsid w:val="000215F0"/>
    <w:rsid w:val="00022F38"/>
    <w:rsid w:val="00023886"/>
    <w:rsid w:val="00023FAD"/>
    <w:rsid w:val="00024E51"/>
    <w:rsid w:val="00026F32"/>
    <w:rsid w:val="00027251"/>
    <w:rsid w:val="00031D5D"/>
    <w:rsid w:val="000332E9"/>
    <w:rsid w:val="00033D9A"/>
    <w:rsid w:val="00033F1E"/>
    <w:rsid w:val="000349B7"/>
    <w:rsid w:val="00041B57"/>
    <w:rsid w:val="00046BFE"/>
    <w:rsid w:val="00047896"/>
    <w:rsid w:val="00052FE3"/>
    <w:rsid w:val="00055B9D"/>
    <w:rsid w:val="00056027"/>
    <w:rsid w:val="000601B1"/>
    <w:rsid w:val="00060954"/>
    <w:rsid w:val="00060F7F"/>
    <w:rsid w:val="0006117C"/>
    <w:rsid w:val="0006167A"/>
    <w:rsid w:val="000634BA"/>
    <w:rsid w:val="0006437E"/>
    <w:rsid w:val="00065A2F"/>
    <w:rsid w:val="000664A8"/>
    <w:rsid w:val="00067E4F"/>
    <w:rsid w:val="0007063B"/>
    <w:rsid w:val="00072310"/>
    <w:rsid w:val="00072763"/>
    <w:rsid w:val="00072B7F"/>
    <w:rsid w:val="0007524F"/>
    <w:rsid w:val="00075C73"/>
    <w:rsid w:val="00076139"/>
    <w:rsid w:val="00076D55"/>
    <w:rsid w:val="00076F62"/>
    <w:rsid w:val="0007768D"/>
    <w:rsid w:val="0008009F"/>
    <w:rsid w:val="000818FB"/>
    <w:rsid w:val="000820F0"/>
    <w:rsid w:val="00082D93"/>
    <w:rsid w:val="0008427C"/>
    <w:rsid w:val="00085FB4"/>
    <w:rsid w:val="0008767C"/>
    <w:rsid w:val="00092CB6"/>
    <w:rsid w:val="000930EC"/>
    <w:rsid w:val="0009345E"/>
    <w:rsid w:val="00093AD0"/>
    <w:rsid w:val="000956EB"/>
    <w:rsid w:val="00096950"/>
    <w:rsid w:val="00096F42"/>
    <w:rsid w:val="000975AD"/>
    <w:rsid w:val="00097BAB"/>
    <w:rsid w:val="00097D56"/>
    <w:rsid w:val="000A0EB7"/>
    <w:rsid w:val="000A2533"/>
    <w:rsid w:val="000A3318"/>
    <w:rsid w:val="000A4450"/>
    <w:rsid w:val="000A51FF"/>
    <w:rsid w:val="000A6C04"/>
    <w:rsid w:val="000B1264"/>
    <w:rsid w:val="000B17A9"/>
    <w:rsid w:val="000B255F"/>
    <w:rsid w:val="000B3C78"/>
    <w:rsid w:val="000B52EC"/>
    <w:rsid w:val="000B6A4A"/>
    <w:rsid w:val="000C002F"/>
    <w:rsid w:val="000C0A5D"/>
    <w:rsid w:val="000C478D"/>
    <w:rsid w:val="000C4E91"/>
    <w:rsid w:val="000C6F60"/>
    <w:rsid w:val="000C7144"/>
    <w:rsid w:val="000C7176"/>
    <w:rsid w:val="000C75AD"/>
    <w:rsid w:val="000C7C79"/>
    <w:rsid w:val="000D302F"/>
    <w:rsid w:val="000D3226"/>
    <w:rsid w:val="000D3AE1"/>
    <w:rsid w:val="000D4585"/>
    <w:rsid w:val="000D5A0E"/>
    <w:rsid w:val="000D5ECA"/>
    <w:rsid w:val="000E037B"/>
    <w:rsid w:val="000E1A18"/>
    <w:rsid w:val="000E324D"/>
    <w:rsid w:val="000E4B1F"/>
    <w:rsid w:val="000E52D7"/>
    <w:rsid w:val="000E7042"/>
    <w:rsid w:val="000E742B"/>
    <w:rsid w:val="000E7ABD"/>
    <w:rsid w:val="000F1AC1"/>
    <w:rsid w:val="000F2CA2"/>
    <w:rsid w:val="000F3FF5"/>
    <w:rsid w:val="000F596B"/>
    <w:rsid w:val="000F62D0"/>
    <w:rsid w:val="000F6C11"/>
    <w:rsid w:val="001012AD"/>
    <w:rsid w:val="001017E7"/>
    <w:rsid w:val="001039D0"/>
    <w:rsid w:val="00103CD9"/>
    <w:rsid w:val="0010401B"/>
    <w:rsid w:val="001055E9"/>
    <w:rsid w:val="00105F37"/>
    <w:rsid w:val="00106415"/>
    <w:rsid w:val="001064AC"/>
    <w:rsid w:val="00111B34"/>
    <w:rsid w:val="00112087"/>
    <w:rsid w:val="001127AE"/>
    <w:rsid w:val="00115C96"/>
    <w:rsid w:val="00117015"/>
    <w:rsid w:val="00117C99"/>
    <w:rsid w:val="00120933"/>
    <w:rsid w:val="00124DDA"/>
    <w:rsid w:val="00124F49"/>
    <w:rsid w:val="00125979"/>
    <w:rsid w:val="001266B4"/>
    <w:rsid w:val="00126EC6"/>
    <w:rsid w:val="001322A1"/>
    <w:rsid w:val="0013310E"/>
    <w:rsid w:val="00133D97"/>
    <w:rsid w:val="00135B04"/>
    <w:rsid w:val="0014062C"/>
    <w:rsid w:val="001424D3"/>
    <w:rsid w:val="001439DA"/>
    <w:rsid w:val="00143D8D"/>
    <w:rsid w:val="0014678E"/>
    <w:rsid w:val="00147EF8"/>
    <w:rsid w:val="00150AF5"/>
    <w:rsid w:val="00152DAF"/>
    <w:rsid w:val="001545B7"/>
    <w:rsid w:val="00156283"/>
    <w:rsid w:val="00160125"/>
    <w:rsid w:val="00160A8B"/>
    <w:rsid w:val="00162BFC"/>
    <w:rsid w:val="00162EC9"/>
    <w:rsid w:val="00164342"/>
    <w:rsid w:val="00165935"/>
    <w:rsid w:val="00166158"/>
    <w:rsid w:val="00167BBA"/>
    <w:rsid w:val="0017129C"/>
    <w:rsid w:val="0017206C"/>
    <w:rsid w:val="00172487"/>
    <w:rsid w:val="00172F27"/>
    <w:rsid w:val="00173244"/>
    <w:rsid w:val="00173EBC"/>
    <w:rsid w:val="00175F77"/>
    <w:rsid w:val="0017606A"/>
    <w:rsid w:val="0017639A"/>
    <w:rsid w:val="00180F71"/>
    <w:rsid w:val="0018124A"/>
    <w:rsid w:val="00181871"/>
    <w:rsid w:val="00184D93"/>
    <w:rsid w:val="001871CD"/>
    <w:rsid w:val="00187410"/>
    <w:rsid w:val="001900A1"/>
    <w:rsid w:val="001900B9"/>
    <w:rsid w:val="001917D1"/>
    <w:rsid w:val="0019196B"/>
    <w:rsid w:val="001929A7"/>
    <w:rsid w:val="00192CFD"/>
    <w:rsid w:val="0019307C"/>
    <w:rsid w:val="00193789"/>
    <w:rsid w:val="001952B7"/>
    <w:rsid w:val="00196472"/>
    <w:rsid w:val="001972AF"/>
    <w:rsid w:val="001A0871"/>
    <w:rsid w:val="001A1A41"/>
    <w:rsid w:val="001A2112"/>
    <w:rsid w:val="001A239F"/>
    <w:rsid w:val="001A261B"/>
    <w:rsid w:val="001A2BC5"/>
    <w:rsid w:val="001A3EF7"/>
    <w:rsid w:val="001A40E3"/>
    <w:rsid w:val="001A4B98"/>
    <w:rsid w:val="001A4F41"/>
    <w:rsid w:val="001A7CD5"/>
    <w:rsid w:val="001B03A5"/>
    <w:rsid w:val="001B22A1"/>
    <w:rsid w:val="001B2BF9"/>
    <w:rsid w:val="001B47F2"/>
    <w:rsid w:val="001B4E5A"/>
    <w:rsid w:val="001B6B9C"/>
    <w:rsid w:val="001B7593"/>
    <w:rsid w:val="001C1611"/>
    <w:rsid w:val="001C2101"/>
    <w:rsid w:val="001C5D48"/>
    <w:rsid w:val="001D14A5"/>
    <w:rsid w:val="001D2702"/>
    <w:rsid w:val="001D3D53"/>
    <w:rsid w:val="001D542B"/>
    <w:rsid w:val="001D5B0F"/>
    <w:rsid w:val="001D6658"/>
    <w:rsid w:val="001D6840"/>
    <w:rsid w:val="001D76C4"/>
    <w:rsid w:val="001E1592"/>
    <w:rsid w:val="001E311C"/>
    <w:rsid w:val="001E6AB8"/>
    <w:rsid w:val="001E7EDB"/>
    <w:rsid w:val="001F08CF"/>
    <w:rsid w:val="001F0AC0"/>
    <w:rsid w:val="001F1DC2"/>
    <w:rsid w:val="001F2983"/>
    <w:rsid w:val="001F3204"/>
    <w:rsid w:val="001F380A"/>
    <w:rsid w:val="001F6B77"/>
    <w:rsid w:val="0020003C"/>
    <w:rsid w:val="00201CB8"/>
    <w:rsid w:val="00202EB9"/>
    <w:rsid w:val="0020383C"/>
    <w:rsid w:val="00205091"/>
    <w:rsid w:val="00207906"/>
    <w:rsid w:val="00210A59"/>
    <w:rsid w:val="00213147"/>
    <w:rsid w:val="00213820"/>
    <w:rsid w:val="00214468"/>
    <w:rsid w:val="00214A4A"/>
    <w:rsid w:val="00217035"/>
    <w:rsid w:val="00221B21"/>
    <w:rsid w:val="00221B6D"/>
    <w:rsid w:val="00230D6E"/>
    <w:rsid w:val="00230F0D"/>
    <w:rsid w:val="00231A7F"/>
    <w:rsid w:val="00231EFB"/>
    <w:rsid w:val="00235765"/>
    <w:rsid w:val="00235DC0"/>
    <w:rsid w:val="00242E93"/>
    <w:rsid w:val="00243973"/>
    <w:rsid w:val="00243BF8"/>
    <w:rsid w:val="00245260"/>
    <w:rsid w:val="00245D96"/>
    <w:rsid w:val="002468FF"/>
    <w:rsid w:val="002524D7"/>
    <w:rsid w:val="00253BE8"/>
    <w:rsid w:val="002548FE"/>
    <w:rsid w:val="00255E29"/>
    <w:rsid w:val="00257A0E"/>
    <w:rsid w:val="00257C43"/>
    <w:rsid w:val="00265452"/>
    <w:rsid w:val="002663BB"/>
    <w:rsid w:val="0027273C"/>
    <w:rsid w:val="00275F4A"/>
    <w:rsid w:val="00285CCC"/>
    <w:rsid w:val="002865F6"/>
    <w:rsid w:val="00286A56"/>
    <w:rsid w:val="00287CF2"/>
    <w:rsid w:val="002901E0"/>
    <w:rsid w:val="002923B3"/>
    <w:rsid w:val="0029313D"/>
    <w:rsid w:val="002946FF"/>
    <w:rsid w:val="0029571A"/>
    <w:rsid w:val="0029574A"/>
    <w:rsid w:val="00296EA8"/>
    <w:rsid w:val="002978A1"/>
    <w:rsid w:val="002A0F18"/>
    <w:rsid w:val="002A259F"/>
    <w:rsid w:val="002A2B8A"/>
    <w:rsid w:val="002A5547"/>
    <w:rsid w:val="002B007F"/>
    <w:rsid w:val="002B0529"/>
    <w:rsid w:val="002B267E"/>
    <w:rsid w:val="002B2E94"/>
    <w:rsid w:val="002B503F"/>
    <w:rsid w:val="002B6043"/>
    <w:rsid w:val="002B7A49"/>
    <w:rsid w:val="002C4CF9"/>
    <w:rsid w:val="002C763E"/>
    <w:rsid w:val="002D1038"/>
    <w:rsid w:val="002D507F"/>
    <w:rsid w:val="002D5131"/>
    <w:rsid w:val="002D6785"/>
    <w:rsid w:val="002D688F"/>
    <w:rsid w:val="002E1A27"/>
    <w:rsid w:val="002E1F8D"/>
    <w:rsid w:val="002E33DD"/>
    <w:rsid w:val="002E393C"/>
    <w:rsid w:val="002E64A7"/>
    <w:rsid w:val="002E64BE"/>
    <w:rsid w:val="002E6B9A"/>
    <w:rsid w:val="002E71F1"/>
    <w:rsid w:val="002E7DC6"/>
    <w:rsid w:val="002F0E62"/>
    <w:rsid w:val="002F20AB"/>
    <w:rsid w:val="002F330A"/>
    <w:rsid w:val="002F7BE7"/>
    <w:rsid w:val="0030058B"/>
    <w:rsid w:val="00300CF9"/>
    <w:rsid w:val="00300E36"/>
    <w:rsid w:val="00301204"/>
    <w:rsid w:val="00301D9F"/>
    <w:rsid w:val="00303127"/>
    <w:rsid w:val="00304138"/>
    <w:rsid w:val="00306DE6"/>
    <w:rsid w:val="003071A1"/>
    <w:rsid w:val="003100C5"/>
    <w:rsid w:val="003106C4"/>
    <w:rsid w:val="00312032"/>
    <w:rsid w:val="00312D1F"/>
    <w:rsid w:val="003155EF"/>
    <w:rsid w:val="00320A40"/>
    <w:rsid w:val="00320E46"/>
    <w:rsid w:val="0032385F"/>
    <w:rsid w:val="003278B1"/>
    <w:rsid w:val="00332FAA"/>
    <w:rsid w:val="0033413E"/>
    <w:rsid w:val="0033715C"/>
    <w:rsid w:val="003377CA"/>
    <w:rsid w:val="00340212"/>
    <w:rsid w:val="0034319E"/>
    <w:rsid w:val="00345261"/>
    <w:rsid w:val="0035091C"/>
    <w:rsid w:val="003509ED"/>
    <w:rsid w:val="00351135"/>
    <w:rsid w:val="00351BE4"/>
    <w:rsid w:val="003530CC"/>
    <w:rsid w:val="00355EDF"/>
    <w:rsid w:val="00356574"/>
    <w:rsid w:val="003575CA"/>
    <w:rsid w:val="00365D9E"/>
    <w:rsid w:val="003708EF"/>
    <w:rsid w:val="0037385E"/>
    <w:rsid w:val="00374FC2"/>
    <w:rsid w:val="00377C39"/>
    <w:rsid w:val="003801D6"/>
    <w:rsid w:val="003832EC"/>
    <w:rsid w:val="00383C88"/>
    <w:rsid w:val="00384E6D"/>
    <w:rsid w:val="003855C9"/>
    <w:rsid w:val="003908F6"/>
    <w:rsid w:val="0039105A"/>
    <w:rsid w:val="003929B3"/>
    <w:rsid w:val="00393460"/>
    <w:rsid w:val="00393A40"/>
    <w:rsid w:val="0039564A"/>
    <w:rsid w:val="00395B14"/>
    <w:rsid w:val="00395DD8"/>
    <w:rsid w:val="00396F25"/>
    <w:rsid w:val="00397CA0"/>
    <w:rsid w:val="003A241C"/>
    <w:rsid w:val="003A29EA"/>
    <w:rsid w:val="003A3829"/>
    <w:rsid w:val="003A46C9"/>
    <w:rsid w:val="003A489A"/>
    <w:rsid w:val="003A606E"/>
    <w:rsid w:val="003A6AF9"/>
    <w:rsid w:val="003A7064"/>
    <w:rsid w:val="003B030B"/>
    <w:rsid w:val="003B5607"/>
    <w:rsid w:val="003B59CD"/>
    <w:rsid w:val="003B5FE0"/>
    <w:rsid w:val="003B604B"/>
    <w:rsid w:val="003B688E"/>
    <w:rsid w:val="003B695B"/>
    <w:rsid w:val="003B6CA8"/>
    <w:rsid w:val="003B6CC5"/>
    <w:rsid w:val="003C06FD"/>
    <w:rsid w:val="003C137A"/>
    <w:rsid w:val="003C2934"/>
    <w:rsid w:val="003C2C88"/>
    <w:rsid w:val="003C396C"/>
    <w:rsid w:val="003C4A4A"/>
    <w:rsid w:val="003C5CD3"/>
    <w:rsid w:val="003C620C"/>
    <w:rsid w:val="003C6992"/>
    <w:rsid w:val="003C710D"/>
    <w:rsid w:val="003C7446"/>
    <w:rsid w:val="003D0FBA"/>
    <w:rsid w:val="003D1702"/>
    <w:rsid w:val="003D3B31"/>
    <w:rsid w:val="003E18D8"/>
    <w:rsid w:val="003E442C"/>
    <w:rsid w:val="003E6D15"/>
    <w:rsid w:val="003E71C2"/>
    <w:rsid w:val="003F01EC"/>
    <w:rsid w:val="003F10B4"/>
    <w:rsid w:val="003F162E"/>
    <w:rsid w:val="003F298D"/>
    <w:rsid w:val="004046B5"/>
    <w:rsid w:val="00404829"/>
    <w:rsid w:val="0040502A"/>
    <w:rsid w:val="0041105C"/>
    <w:rsid w:val="004134D8"/>
    <w:rsid w:val="0041414C"/>
    <w:rsid w:val="0041757E"/>
    <w:rsid w:val="00417661"/>
    <w:rsid w:val="00417DA3"/>
    <w:rsid w:val="004200F6"/>
    <w:rsid w:val="00421824"/>
    <w:rsid w:val="00421D69"/>
    <w:rsid w:val="0042362D"/>
    <w:rsid w:val="0042481D"/>
    <w:rsid w:val="004259A6"/>
    <w:rsid w:val="00427D6B"/>
    <w:rsid w:val="00430378"/>
    <w:rsid w:val="00434081"/>
    <w:rsid w:val="004343C1"/>
    <w:rsid w:val="00434E57"/>
    <w:rsid w:val="0043543F"/>
    <w:rsid w:val="00435AF7"/>
    <w:rsid w:val="00435CE5"/>
    <w:rsid w:val="00435E0C"/>
    <w:rsid w:val="00436117"/>
    <w:rsid w:val="00436302"/>
    <w:rsid w:val="00436B2C"/>
    <w:rsid w:val="00436ECB"/>
    <w:rsid w:val="00437F21"/>
    <w:rsid w:val="00443720"/>
    <w:rsid w:val="00444414"/>
    <w:rsid w:val="00444980"/>
    <w:rsid w:val="00444E8C"/>
    <w:rsid w:val="004466BF"/>
    <w:rsid w:val="004518F7"/>
    <w:rsid w:val="0045202E"/>
    <w:rsid w:val="00455284"/>
    <w:rsid w:val="00461F7E"/>
    <w:rsid w:val="0046206E"/>
    <w:rsid w:val="0046273A"/>
    <w:rsid w:val="00463583"/>
    <w:rsid w:val="00463D16"/>
    <w:rsid w:val="00464A72"/>
    <w:rsid w:val="00467235"/>
    <w:rsid w:val="0046775F"/>
    <w:rsid w:val="00475C03"/>
    <w:rsid w:val="00476D6C"/>
    <w:rsid w:val="00480688"/>
    <w:rsid w:val="004835D3"/>
    <w:rsid w:val="00483D25"/>
    <w:rsid w:val="00486576"/>
    <w:rsid w:val="0049109E"/>
    <w:rsid w:val="0049174B"/>
    <w:rsid w:val="004930CF"/>
    <w:rsid w:val="00494780"/>
    <w:rsid w:val="00497483"/>
    <w:rsid w:val="004975AA"/>
    <w:rsid w:val="004A05CD"/>
    <w:rsid w:val="004A0F23"/>
    <w:rsid w:val="004A0FE6"/>
    <w:rsid w:val="004A1D7E"/>
    <w:rsid w:val="004A1E39"/>
    <w:rsid w:val="004A2227"/>
    <w:rsid w:val="004A2DDC"/>
    <w:rsid w:val="004A38E3"/>
    <w:rsid w:val="004A60E6"/>
    <w:rsid w:val="004A6E0A"/>
    <w:rsid w:val="004A7D32"/>
    <w:rsid w:val="004B3751"/>
    <w:rsid w:val="004B47A3"/>
    <w:rsid w:val="004B53D6"/>
    <w:rsid w:val="004B5E6C"/>
    <w:rsid w:val="004B638F"/>
    <w:rsid w:val="004B63CA"/>
    <w:rsid w:val="004C0806"/>
    <w:rsid w:val="004C4256"/>
    <w:rsid w:val="004C5BDE"/>
    <w:rsid w:val="004C6746"/>
    <w:rsid w:val="004C7D84"/>
    <w:rsid w:val="004D1995"/>
    <w:rsid w:val="004D1CFD"/>
    <w:rsid w:val="004D3507"/>
    <w:rsid w:val="004D4476"/>
    <w:rsid w:val="004D4912"/>
    <w:rsid w:val="004D6661"/>
    <w:rsid w:val="004D678C"/>
    <w:rsid w:val="004D7EC1"/>
    <w:rsid w:val="004E2B78"/>
    <w:rsid w:val="004E4A34"/>
    <w:rsid w:val="004E6287"/>
    <w:rsid w:val="004F1BDB"/>
    <w:rsid w:val="004F2F0D"/>
    <w:rsid w:val="004F31F1"/>
    <w:rsid w:val="004F448C"/>
    <w:rsid w:val="004F5D30"/>
    <w:rsid w:val="004F6583"/>
    <w:rsid w:val="004F6D6A"/>
    <w:rsid w:val="004F7006"/>
    <w:rsid w:val="005001C1"/>
    <w:rsid w:val="00502776"/>
    <w:rsid w:val="00503BF5"/>
    <w:rsid w:val="00505776"/>
    <w:rsid w:val="0050752F"/>
    <w:rsid w:val="0051036C"/>
    <w:rsid w:val="00510663"/>
    <w:rsid w:val="005120B3"/>
    <w:rsid w:val="00512B8A"/>
    <w:rsid w:val="00514EA8"/>
    <w:rsid w:val="005206FB"/>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8BD"/>
    <w:rsid w:val="00541088"/>
    <w:rsid w:val="00541D99"/>
    <w:rsid w:val="0054435F"/>
    <w:rsid w:val="00546CA1"/>
    <w:rsid w:val="00546F0C"/>
    <w:rsid w:val="00547163"/>
    <w:rsid w:val="00547436"/>
    <w:rsid w:val="00550989"/>
    <w:rsid w:val="00550D96"/>
    <w:rsid w:val="00551CB9"/>
    <w:rsid w:val="005548B0"/>
    <w:rsid w:val="005551E2"/>
    <w:rsid w:val="00560DB0"/>
    <w:rsid w:val="00562995"/>
    <w:rsid w:val="00565175"/>
    <w:rsid w:val="00565450"/>
    <w:rsid w:val="005660B9"/>
    <w:rsid w:val="00567F0F"/>
    <w:rsid w:val="00570C27"/>
    <w:rsid w:val="00571181"/>
    <w:rsid w:val="005772CB"/>
    <w:rsid w:val="00582361"/>
    <w:rsid w:val="00584B9D"/>
    <w:rsid w:val="00587194"/>
    <w:rsid w:val="00587661"/>
    <w:rsid w:val="00587698"/>
    <w:rsid w:val="0059311A"/>
    <w:rsid w:val="00597CED"/>
    <w:rsid w:val="005A2595"/>
    <w:rsid w:val="005A3B1D"/>
    <w:rsid w:val="005A3C01"/>
    <w:rsid w:val="005A461E"/>
    <w:rsid w:val="005A66FC"/>
    <w:rsid w:val="005A7334"/>
    <w:rsid w:val="005A7BED"/>
    <w:rsid w:val="005B025A"/>
    <w:rsid w:val="005B16F2"/>
    <w:rsid w:val="005B248B"/>
    <w:rsid w:val="005B2BDE"/>
    <w:rsid w:val="005B35E1"/>
    <w:rsid w:val="005B387F"/>
    <w:rsid w:val="005B3BD2"/>
    <w:rsid w:val="005B447D"/>
    <w:rsid w:val="005B606C"/>
    <w:rsid w:val="005B66D3"/>
    <w:rsid w:val="005B6DBA"/>
    <w:rsid w:val="005C085F"/>
    <w:rsid w:val="005C19D8"/>
    <w:rsid w:val="005C1C5A"/>
    <w:rsid w:val="005C2225"/>
    <w:rsid w:val="005C31C9"/>
    <w:rsid w:val="005C3B96"/>
    <w:rsid w:val="005C3CAA"/>
    <w:rsid w:val="005C458F"/>
    <w:rsid w:val="005C6722"/>
    <w:rsid w:val="005C7936"/>
    <w:rsid w:val="005D1620"/>
    <w:rsid w:val="005D269F"/>
    <w:rsid w:val="005D29AD"/>
    <w:rsid w:val="005D4F47"/>
    <w:rsid w:val="005D5B8A"/>
    <w:rsid w:val="005D6752"/>
    <w:rsid w:val="005E14BE"/>
    <w:rsid w:val="005E4314"/>
    <w:rsid w:val="005E45DD"/>
    <w:rsid w:val="005F288E"/>
    <w:rsid w:val="005F2B51"/>
    <w:rsid w:val="005F34E4"/>
    <w:rsid w:val="005F6B42"/>
    <w:rsid w:val="005F7975"/>
    <w:rsid w:val="00600602"/>
    <w:rsid w:val="00600AC6"/>
    <w:rsid w:val="006018EB"/>
    <w:rsid w:val="006027B0"/>
    <w:rsid w:val="00604455"/>
    <w:rsid w:val="00605865"/>
    <w:rsid w:val="00607FBD"/>
    <w:rsid w:val="00607FC8"/>
    <w:rsid w:val="00613280"/>
    <w:rsid w:val="00614195"/>
    <w:rsid w:val="00614452"/>
    <w:rsid w:val="006145D8"/>
    <w:rsid w:val="00615133"/>
    <w:rsid w:val="00615E1E"/>
    <w:rsid w:val="00616841"/>
    <w:rsid w:val="00617636"/>
    <w:rsid w:val="00620C95"/>
    <w:rsid w:val="0062698A"/>
    <w:rsid w:val="00630A34"/>
    <w:rsid w:val="00631D04"/>
    <w:rsid w:val="006323FF"/>
    <w:rsid w:val="00633DDC"/>
    <w:rsid w:val="00634E55"/>
    <w:rsid w:val="006352B7"/>
    <w:rsid w:val="00635ED8"/>
    <w:rsid w:val="0063767B"/>
    <w:rsid w:val="00637AB3"/>
    <w:rsid w:val="00640CA5"/>
    <w:rsid w:val="00641308"/>
    <w:rsid w:val="0064234D"/>
    <w:rsid w:val="006425B4"/>
    <w:rsid w:val="00644F63"/>
    <w:rsid w:val="00645798"/>
    <w:rsid w:val="0064646A"/>
    <w:rsid w:val="006472F2"/>
    <w:rsid w:val="0064795A"/>
    <w:rsid w:val="00650262"/>
    <w:rsid w:val="006507EA"/>
    <w:rsid w:val="0065133D"/>
    <w:rsid w:val="00651A12"/>
    <w:rsid w:val="00652D2F"/>
    <w:rsid w:val="006541D2"/>
    <w:rsid w:val="00655913"/>
    <w:rsid w:val="006562FD"/>
    <w:rsid w:val="00656C54"/>
    <w:rsid w:val="00661297"/>
    <w:rsid w:val="006615CB"/>
    <w:rsid w:val="006627C2"/>
    <w:rsid w:val="00662B8C"/>
    <w:rsid w:val="006641CB"/>
    <w:rsid w:val="006642B1"/>
    <w:rsid w:val="0066436E"/>
    <w:rsid w:val="00664F60"/>
    <w:rsid w:val="006668E1"/>
    <w:rsid w:val="006678FC"/>
    <w:rsid w:val="00667F0F"/>
    <w:rsid w:val="00670791"/>
    <w:rsid w:val="00672636"/>
    <w:rsid w:val="00676C54"/>
    <w:rsid w:val="006811B2"/>
    <w:rsid w:val="0068142C"/>
    <w:rsid w:val="00684673"/>
    <w:rsid w:val="0068471D"/>
    <w:rsid w:val="0068549C"/>
    <w:rsid w:val="00690E0F"/>
    <w:rsid w:val="00692159"/>
    <w:rsid w:val="00692569"/>
    <w:rsid w:val="006938F5"/>
    <w:rsid w:val="00694281"/>
    <w:rsid w:val="006950A1"/>
    <w:rsid w:val="006953B9"/>
    <w:rsid w:val="00695FDF"/>
    <w:rsid w:val="0069656E"/>
    <w:rsid w:val="006975BD"/>
    <w:rsid w:val="006A04FE"/>
    <w:rsid w:val="006A3A7B"/>
    <w:rsid w:val="006A503E"/>
    <w:rsid w:val="006A5F1E"/>
    <w:rsid w:val="006A6C0A"/>
    <w:rsid w:val="006A6FA0"/>
    <w:rsid w:val="006A7035"/>
    <w:rsid w:val="006A78E4"/>
    <w:rsid w:val="006B0F10"/>
    <w:rsid w:val="006B1440"/>
    <w:rsid w:val="006B28B3"/>
    <w:rsid w:val="006B6B2E"/>
    <w:rsid w:val="006B6D9B"/>
    <w:rsid w:val="006B7719"/>
    <w:rsid w:val="006B77CB"/>
    <w:rsid w:val="006C0A90"/>
    <w:rsid w:val="006C2413"/>
    <w:rsid w:val="006C2AFC"/>
    <w:rsid w:val="006C2F22"/>
    <w:rsid w:val="006D140B"/>
    <w:rsid w:val="006D1B00"/>
    <w:rsid w:val="006D3B8F"/>
    <w:rsid w:val="006D5236"/>
    <w:rsid w:val="006D5F62"/>
    <w:rsid w:val="006D6BA1"/>
    <w:rsid w:val="006D7214"/>
    <w:rsid w:val="006E1629"/>
    <w:rsid w:val="006E1832"/>
    <w:rsid w:val="006E263F"/>
    <w:rsid w:val="006E5690"/>
    <w:rsid w:val="006E6874"/>
    <w:rsid w:val="006E6B60"/>
    <w:rsid w:val="006E71AC"/>
    <w:rsid w:val="006F01CE"/>
    <w:rsid w:val="006F07F5"/>
    <w:rsid w:val="006F1FC6"/>
    <w:rsid w:val="006F24DB"/>
    <w:rsid w:val="006F2808"/>
    <w:rsid w:val="006F4219"/>
    <w:rsid w:val="006F44E5"/>
    <w:rsid w:val="006F4A4C"/>
    <w:rsid w:val="006F52B4"/>
    <w:rsid w:val="006F562A"/>
    <w:rsid w:val="006F6160"/>
    <w:rsid w:val="006F695B"/>
    <w:rsid w:val="00701835"/>
    <w:rsid w:val="00705CAA"/>
    <w:rsid w:val="00707B4A"/>
    <w:rsid w:val="007117A0"/>
    <w:rsid w:val="00716B70"/>
    <w:rsid w:val="007201D5"/>
    <w:rsid w:val="0072020C"/>
    <w:rsid w:val="00720D87"/>
    <w:rsid w:val="0072250C"/>
    <w:rsid w:val="00723F96"/>
    <w:rsid w:val="00725A38"/>
    <w:rsid w:val="00726989"/>
    <w:rsid w:val="0073192F"/>
    <w:rsid w:val="00731B65"/>
    <w:rsid w:val="00731CB2"/>
    <w:rsid w:val="00732403"/>
    <w:rsid w:val="007328DA"/>
    <w:rsid w:val="0073555B"/>
    <w:rsid w:val="00735CD2"/>
    <w:rsid w:val="00740778"/>
    <w:rsid w:val="00745BC7"/>
    <w:rsid w:val="00745C39"/>
    <w:rsid w:val="007469AE"/>
    <w:rsid w:val="007470B5"/>
    <w:rsid w:val="00747531"/>
    <w:rsid w:val="00747ED4"/>
    <w:rsid w:val="00751EE2"/>
    <w:rsid w:val="00753EFD"/>
    <w:rsid w:val="007552B7"/>
    <w:rsid w:val="00755DA9"/>
    <w:rsid w:val="00757715"/>
    <w:rsid w:val="007640D2"/>
    <w:rsid w:val="00764347"/>
    <w:rsid w:val="007671B0"/>
    <w:rsid w:val="00771090"/>
    <w:rsid w:val="007720C9"/>
    <w:rsid w:val="0077234A"/>
    <w:rsid w:val="00772EEF"/>
    <w:rsid w:val="00774500"/>
    <w:rsid w:val="00774D6F"/>
    <w:rsid w:val="00775C19"/>
    <w:rsid w:val="00775E15"/>
    <w:rsid w:val="00775F63"/>
    <w:rsid w:val="00776B80"/>
    <w:rsid w:val="007776C4"/>
    <w:rsid w:val="00777919"/>
    <w:rsid w:val="00777B7D"/>
    <w:rsid w:val="007806DB"/>
    <w:rsid w:val="00781457"/>
    <w:rsid w:val="00781B9C"/>
    <w:rsid w:val="007857F3"/>
    <w:rsid w:val="00785B30"/>
    <w:rsid w:val="007860C0"/>
    <w:rsid w:val="00786CF7"/>
    <w:rsid w:val="00790B5F"/>
    <w:rsid w:val="00791A42"/>
    <w:rsid w:val="007937B6"/>
    <w:rsid w:val="00794635"/>
    <w:rsid w:val="007956E2"/>
    <w:rsid w:val="00795FFE"/>
    <w:rsid w:val="007962BE"/>
    <w:rsid w:val="0079684A"/>
    <w:rsid w:val="00797324"/>
    <w:rsid w:val="00797588"/>
    <w:rsid w:val="0079762C"/>
    <w:rsid w:val="007A16DB"/>
    <w:rsid w:val="007A1A8D"/>
    <w:rsid w:val="007A21BD"/>
    <w:rsid w:val="007A2210"/>
    <w:rsid w:val="007A36F8"/>
    <w:rsid w:val="007A53D4"/>
    <w:rsid w:val="007A56E2"/>
    <w:rsid w:val="007A6DAB"/>
    <w:rsid w:val="007A6EFF"/>
    <w:rsid w:val="007A6FCD"/>
    <w:rsid w:val="007A73BB"/>
    <w:rsid w:val="007B1C17"/>
    <w:rsid w:val="007B4249"/>
    <w:rsid w:val="007B4FAE"/>
    <w:rsid w:val="007B7CB1"/>
    <w:rsid w:val="007C1154"/>
    <w:rsid w:val="007C1F0B"/>
    <w:rsid w:val="007C3091"/>
    <w:rsid w:val="007C32C7"/>
    <w:rsid w:val="007C68C1"/>
    <w:rsid w:val="007C6965"/>
    <w:rsid w:val="007D130E"/>
    <w:rsid w:val="007D3905"/>
    <w:rsid w:val="007D4737"/>
    <w:rsid w:val="007D6F7F"/>
    <w:rsid w:val="007E269D"/>
    <w:rsid w:val="007E2FA0"/>
    <w:rsid w:val="007E3012"/>
    <w:rsid w:val="007E3CDF"/>
    <w:rsid w:val="007E4E84"/>
    <w:rsid w:val="007E62ED"/>
    <w:rsid w:val="007E7710"/>
    <w:rsid w:val="007F2158"/>
    <w:rsid w:val="007F3A65"/>
    <w:rsid w:val="007F7D49"/>
    <w:rsid w:val="008002C6"/>
    <w:rsid w:val="00800654"/>
    <w:rsid w:val="00802B80"/>
    <w:rsid w:val="00806DDE"/>
    <w:rsid w:val="008114E1"/>
    <w:rsid w:val="00812318"/>
    <w:rsid w:val="0081509A"/>
    <w:rsid w:val="0081536B"/>
    <w:rsid w:val="00815BC3"/>
    <w:rsid w:val="00816246"/>
    <w:rsid w:val="00821AC0"/>
    <w:rsid w:val="00821C72"/>
    <w:rsid w:val="00821FFD"/>
    <w:rsid w:val="00823227"/>
    <w:rsid w:val="00835496"/>
    <w:rsid w:val="00836EE1"/>
    <w:rsid w:val="00843062"/>
    <w:rsid w:val="00843342"/>
    <w:rsid w:val="00843668"/>
    <w:rsid w:val="00844928"/>
    <w:rsid w:val="00845D57"/>
    <w:rsid w:val="00846E0C"/>
    <w:rsid w:val="0084769F"/>
    <w:rsid w:val="00847A96"/>
    <w:rsid w:val="00847D64"/>
    <w:rsid w:val="00847F3F"/>
    <w:rsid w:val="0085260A"/>
    <w:rsid w:val="00852D40"/>
    <w:rsid w:val="00854008"/>
    <w:rsid w:val="00857554"/>
    <w:rsid w:val="00860841"/>
    <w:rsid w:val="00860E07"/>
    <w:rsid w:val="00862F17"/>
    <w:rsid w:val="008630A2"/>
    <w:rsid w:val="0086594C"/>
    <w:rsid w:val="0086606D"/>
    <w:rsid w:val="00866292"/>
    <w:rsid w:val="00866A06"/>
    <w:rsid w:val="00866D83"/>
    <w:rsid w:val="00872680"/>
    <w:rsid w:val="008746DD"/>
    <w:rsid w:val="00875D4E"/>
    <w:rsid w:val="008760F5"/>
    <w:rsid w:val="00877A45"/>
    <w:rsid w:val="00880B9F"/>
    <w:rsid w:val="00882F38"/>
    <w:rsid w:val="008847CB"/>
    <w:rsid w:val="00884EAF"/>
    <w:rsid w:val="0088683E"/>
    <w:rsid w:val="00893DBA"/>
    <w:rsid w:val="00893FCA"/>
    <w:rsid w:val="00894B06"/>
    <w:rsid w:val="0089751F"/>
    <w:rsid w:val="008A2558"/>
    <w:rsid w:val="008A2B57"/>
    <w:rsid w:val="008A419D"/>
    <w:rsid w:val="008A4A7A"/>
    <w:rsid w:val="008A7C32"/>
    <w:rsid w:val="008B0BC9"/>
    <w:rsid w:val="008B2D04"/>
    <w:rsid w:val="008B3C3E"/>
    <w:rsid w:val="008B7331"/>
    <w:rsid w:val="008C043B"/>
    <w:rsid w:val="008C0F06"/>
    <w:rsid w:val="008C35F7"/>
    <w:rsid w:val="008C42CD"/>
    <w:rsid w:val="008C4916"/>
    <w:rsid w:val="008C4B4E"/>
    <w:rsid w:val="008D1F6D"/>
    <w:rsid w:val="008D4EE1"/>
    <w:rsid w:val="008D6527"/>
    <w:rsid w:val="008D698B"/>
    <w:rsid w:val="008E1D0B"/>
    <w:rsid w:val="008E33BF"/>
    <w:rsid w:val="008E4DA9"/>
    <w:rsid w:val="008F05E9"/>
    <w:rsid w:val="008F2A37"/>
    <w:rsid w:val="008F2DE9"/>
    <w:rsid w:val="008F2E47"/>
    <w:rsid w:val="008F3514"/>
    <w:rsid w:val="008F449D"/>
    <w:rsid w:val="008F533C"/>
    <w:rsid w:val="008F60D0"/>
    <w:rsid w:val="008F6566"/>
    <w:rsid w:val="008F6FC2"/>
    <w:rsid w:val="008F7E4D"/>
    <w:rsid w:val="00900272"/>
    <w:rsid w:val="00901E1E"/>
    <w:rsid w:val="009026FC"/>
    <w:rsid w:val="0090493E"/>
    <w:rsid w:val="00905E36"/>
    <w:rsid w:val="00913B35"/>
    <w:rsid w:val="00916708"/>
    <w:rsid w:val="00916BD5"/>
    <w:rsid w:val="0091769E"/>
    <w:rsid w:val="00917999"/>
    <w:rsid w:val="00917BF8"/>
    <w:rsid w:val="0092089F"/>
    <w:rsid w:val="00922E55"/>
    <w:rsid w:val="0092352E"/>
    <w:rsid w:val="009262D5"/>
    <w:rsid w:val="00927162"/>
    <w:rsid w:val="0092748E"/>
    <w:rsid w:val="00931691"/>
    <w:rsid w:val="0093403F"/>
    <w:rsid w:val="009373B4"/>
    <w:rsid w:val="00937A8C"/>
    <w:rsid w:val="0094060D"/>
    <w:rsid w:val="00940B61"/>
    <w:rsid w:val="00940C53"/>
    <w:rsid w:val="00940FE3"/>
    <w:rsid w:val="009429E1"/>
    <w:rsid w:val="00942D80"/>
    <w:rsid w:val="0094317B"/>
    <w:rsid w:val="00943BD1"/>
    <w:rsid w:val="00945DAA"/>
    <w:rsid w:val="0095183F"/>
    <w:rsid w:val="009520FD"/>
    <w:rsid w:val="00956A70"/>
    <w:rsid w:val="00957767"/>
    <w:rsid w:val="00957870"/>
    <w:rsid w:val="00961529"/>
    <w:rsid w:val="00963416"/>
    <w:rsid w:val="009670F9"/>
    <w:rsid w:val="0096734B"/>
    <w:rsid w:val="0096755F"/>
    <w:rsid w:val="00970BE6"/>
    <w:rsid w:val="00971C3A"/>
    <w:rsid w:val="00972E5F"/>
    <w:rsid w:val="009734DE"/>
    <w:rsid w:val="00974030"/>
    <w:rsid w:val="00975546"/>
    <w:rsid w:val="009758F3"/>
    <w:rsid w:val="00980038"/>
    <w:rsid w:val="0098047F"/>
    <w:rsid w:val="00980916"/>
    <w:rsid w:val="00983F96"/>
    <w:rsid w:val="009844A4"/>
    <w:rsid w:val="009858E3"/>
    <w:rsid w:val="00985901"/>
    <w:rsid w:val="00986102"/>
    <w:rsid w:val="0098633C"/>
    <w:rsid w:val="00993072"/>
    <w:rsid w:val="00994E00"/>
    <w:rsid w:val="009968A3"/>
    <w:rsid w:val="00997AFC"/>
    <w:rsid w:val="00997B9C"/>
    <w:rsid w:val="009A09E7"/>
    <w:rsid w:val="009A0C2F"/>
    <w:rsid w:val="009A17AB"/>
    <w:rsid w:val="009A4858"/>
    <w:rsid w:val="009A4B2D"/>
    <w:rsid w:val="009A4B9C"/>
    <w:rsid w:val="009A7C3E"/>
    <w:rsid w:val="009B0605"/>
    <w:rsid w:val="009B100B"/>
    <w:rsid w:val="009B23D1"/>
    <w:rsid w:val="009B2801"/>
    <w:rsid w:val="009C00B3"/>
    <w:rsid w:val="009C1824"/>
    <w:rsid w:val="009C2A60"/>
    <w:rsid w:val="009C4287"/>
    <w:rsid w:val="009C553D"/>
    <w:rsid w:val="009C56F5"/>
    <w:rsid w:val="009C635F"/>
    <w:rsid w:val="009C755C"/>
    <w:rsid w:val="009D0422"/>
    <w:rsid w:val="009D0D8E"/>
    <w:rsid w:val="009D2AA8"/>
    <w:rsid w:val="009D2AAF"/>
    <w:rsid w:val="009D2BC9"/>
    <w:rsid w:val="009E17E9"/>
    <w:rsid w:val="009E3196"/>
    <w:rsid w:val="009E4769"/>
    <w:rsid w:val="009E579C"/>
    <w:rsid w:val="009E65C8"/>
    <w:rsid w:val="009E6F6A"/>
    <w:rsid w:val="009F0BC3"/>
    <w:rsid w:val="009F17BA"/>
    <w:rsid w:val="009F3788"/>
    <w:rsid w:val="009F564F"/>
    <w:rsid w:val="009F5C6C"/>
    <w:rsid w:val="009F7B88"/>
    <w:rsid w:val="009F7FC5"/>
    <w:rsid w:val="00A01283"/>
    <w:rsid w:val="00A018E6"/>
    <w:rsid w:val="00A01C46"/>
    <w:rsid w:val="00A040C2"/>
    <w:rsid w:val="00A1019D"/>
    <w:rsid w:val="00A1098C"/>
    <w:rsid w:val="00A12315"/>
    <w:rsid w:val="00A13B23"/>
    <w:rsid w:val="00A14E56"/>
    <w:rsid w:val="00A161B2"/>
    <w:rsid w:val="00A16E76"/>
    <w:rsid w:val="00A20F99"/>
    <w:rsid w:val="00A21281"/>
    <w:rsid w:val="00A231EF"/>
    <w:rsid w:val="00A23B0E"/>
    <w:rsid w:val="00A23C49"/>
    <w:rsid w:val="00A24DF3"/>
    <w:rsid w:val="00A25327"/>
    <w:rsid w:val="00A25584"/>
    <w:rsid w:val="00A26337"/>
    <w:rsid w:val="00A30C3F"/>
    <w:rsid w:val="00A31490"/>
    <w:rsid w:val="00A33880"/>
    <w:rsid w:val="00A36DEC"/>
    <w:rsid w:val="00A37190"/>
    <w:rsid w:val="00A3754E"/>
    <w:rsid w:val="00A376DA"/>
    <w:rsid w:val="00A37A40"/>
    <w:rsid w:val="00A40E75"/>
    <w:rsid w:val="00A42755"/>
    <w:rsid w:val="00A4288C"/>
    <w:rsid w:val="00A42DF1"/>
    <w:rsid w:val="00A4376B"/>
    <w:rsid w:val="00A4395D"/>
    <w:rsid w:val="00A4577F"/>
    <w:rsid w:val="00A45F3A"/>
    <w:rsid w:val="00A46722"/>
    <w:rsid w:val="00A5015D"/>
    <w:rsid w:val="00A50272"/>
    <w:rsid w:val="00A50471"/>
    <w:rsid w:val="00A51118"/>
    <w:rsid w:val="00A519A2"/>
    <w:rsid w:val="00A531E0"/>
    <w:rsid w:val="00A54CE5"/>
    <w:rsid w:val="00A554B2"/>
    <w:rsid w:val="00A55D1A"/>
    <w:rsid w:val="00A55D46"/>
    <w:rsid w:val="00A55ED7"/>
    <w:rsid w:val="00A63601"/>
    <w:rsid w:val="00A643AF"/>
    <w:rsid w:val="00A66348"/>
    <w:rsid w:val="00A67268"/>
    <w:rsid w:val="00A67644"/>
    <w:rsid w:val="00A6794E"/>
    <w:rsid w:val="00A70187"/>
    <w:rsid w:val="00A701ED"/>
    <w:rsid w:val="00A71300"/>
    <w:rsid w:val="00A717E8"/>
    <w:rsid w:val="00A72FCA"/>
    <w:rsid w:val="00A73DA4"/>
    <w:rsid w:val="00A74577"/>
    <w:rsid w:val="00A74665"/>
    <w:rsid w:val="00A747DA"/>
    <w:rsid w:val="00A755B7"/>
    <w:rsid w:val="00A75B1D"/>
    <w:rsid w:val="00A75DA8"/>
    <w:rsid w:val="00A763B0"/>
    <w:rsid w:val="00A77179"/>
    <w:rsid w:val="00A8100F"/>
    <w:rsid w:val="00A8129C"/>
    <w:rsid w:val="00A82ED3"/>
    <w:rsid w:val="00A915CE"/>
    <w:rsid w:val="00A91A4A"/>
    <w:rsid w:val="00A92EB1"/>
    <w:rsid w:val="00A93B4F"/>
    <w:rsid w:val="00A94126"/>
    <w:rsid w:val="00A94AAE"/>
    <w:rsid w:val="00A9535D"/>
    <w:rsid w:val="00AA1C1A"/>
    <w:rsid w:val="00AA23C4"/>
    <w:rsid w:val="00AA25B6"/>
    <w:rsid w:val="00AB190E"/>
    <w:rsid w:val="00AB2943"/>
    <w:rsid w:val="00AB2B91"/>
    <w:rsid w:val="00AB3059"/>
    <w:rsid w:val="00AB45FB"/>
    <w:rsid w:val="00AB498B"/>
    <w:rsid w:val="00AB54C2"/>
    <w:rsid w:val="00AB6246"/>
    <w:rsid w:val="00AB7BF3"/>
    <w:rsid w:val="00AC01AE"/>
    <w:rsid w:val="00AC411C"/>
    <w:rsid w:val="00AC5998"/>
    <w:rsid w:val="00AC66DA"/>
    <w:rsid w:val="00AC7679"/>
    <w:rsid w:val="00AD0BF1"/>
    <w:rsid w:val="00AD2E57"/>
    <w:rsid w:val="00AD3CE7"/>
    <w:rsid w:val="00AD5990"/>
    <w:rsid w:val="00AE08D1"/>
    <w:rsid w:val="00AE0F4B"/>
    <w:rsid w:val="00AE15A1"/>
    <w:rsid w:val="00AE1A5B"/>
    <w:rsid w:val="00AE3D47"/>
    <w:rsid w:val="00AE45C6"/>
    <w:rsid w:val="00AE4964"/>
    <w:rsid w:val="00AE4CFE"/>
    <w:rsid w:val="00AE6C6B"/>
    <w:rsid w:val="00AE7D08"/>
    <w:rsid w:val="00AF48A5"/>
    <w:rsid w:val="00AF6FE8"/>
    <w:rsid w:val="00B0031E"/>
    <w:rsid w:val="00B00453"/>
    <w:rsid w:val="00B00489"/>
    <w:rsid w:val="00B011DC"/>
    <w:rsid w:val="00B023D5"/>
    <w:rsid w:val="00B02529"/>
    <w:rsid w:val="00B03105"/>
    <w:rsid w:val="00B0316E"/>
    <w:rsid w:val="00B033DB"/>
    <w:rsid w:val="00B0486A"/>
    <w:rsid w:val="00B05CFA"/>
    <w:rsid w:val="00B05ED0"/>
    <w:rsid w:val="00B06D42"/>
    <w:rsid w:val="00B072A5"/>
    <w:rsid w:val="00B07CB8"/>
    <w:rsid w:val="00B11EA9"/>
    <w:rsid w:val="00B122EF"/>
    <w:rsid w:val="00B123B3"/>
    <w:rsid w:val="00B13D0F"/>
    <w:rsid w:val="00B14227"/>
    <w:rsid w:val="00B14311"/>
    <w:rsid w:val="00B15A63"/>
    <w:rsid w:val="00B16DD3"/>
    <w:rsid w:val="00B202C3"/>
    <w:rsid w:val="00B2085E"/>
    <w:rsid w:val="00B21BCD"/>
    <w:rsid w:val="00B22823"/>
    <w:rsid w:val="00B247D4"/>
    <w:rsid w:val="00B26BE9"/>
    <w:rsid w:val="00B279E0"/>
    <w:rsid w:val="00B30644"/>
    <w:rsid w:val="00B30689"/>
    <w:rsid w:val="00B311DA"/>
    <w:rsid w:val="00B317C5"/>
    <w:rsid w:val="00B32328"/>
    <w:rsid w:val="00B34E93"/>
    <w:rsid w:val="00B35B8D"/>
    <w:rsid w:val="00B36DCA"/>
    <w:rsid w:val="00B40C21"/>
    <w:rsid w:val="00B41036"/>
    <w:rsid w:val="00B4190A"/>
    <w:rsid w:val="00B437AB"/>
    <w:rsid w:val="00B43D9D"/>
    <w:rsid w:val="00B440FD"/>
    <w:rsid w:val="00B44BA8"/>
    <w:rsid w:val="00B4624C"/>
    <w:rsid w:val="00B478FE"/>
    <w:rsid w:val="00B47F00"/>
    <w:rsid w:val="00B50141"/>
    <w:rsid w:val="00B509BE"/>
    <w:rsid w:val="00B5195E"/>
    <w:rsid w:val="00B52709"/>
    <w:rsid w:val="00B533C4"/>
    <w:rsid w:val="00B552A6"/>
    <w:rsid w:val="00B5576A"/>
    <w:rsid w:val="00B620F5"/>
    <w:rsid w:val="00B62341"/>
    <w:rsid w:val="00B62F4B"/>
    <w:rsid w:val="00B64C11"/>
    <w:rsid w:val="00B64CE8"/>
    <w:rsid w:val="00B676CC"/>
    <w:rsid w:val="00B67AF7"/>
    <w:rsid w:val="00B67EFF"/>
    <w:rsid w:val="00B70072"/>
    <w:rsid w:val="00B704DE"/>
    <w:rsid w:val="00B707E5"/>
    <w:rsid w:val="00B72130"/>
    <w:rsid w:val="00B7355A"/>
    <w:rsid w:val="00B74916"/>
    <w:rsid w:val="00B755A0"/>
    <w:rsid w:val="00B7667E"/>
    <w:rsid w:val="00B772B6"/>
    <w:rsid w:val="00B77DFA"/>
    <w:rsid w:val="00B81D1E"/>
    <w:rsid w:val="00B82C68"/>
    <w:rsid w:val="00B87F44"/>
    <w:rsid w:val="00B902FF"/>
    <w:rsid w:val="00B90B52"/>
    <w:rsid w:val="00B92CB8"/>
    <w:rsid w:val="00B931CB"/>
    <w:rsid w:val="00B9636E"/>
    <w:rsid w:val="00B964F2"/>
    <w:rsid w:val="00B97650"/>
    <w:rsid w:val="00BA1780"/>
    <w:rsid w:val="00BA2498"/>
    <w:rsid w:val="00BA2A90"/>
    <w:rsid w:val="00BA2ED5"/>
    <w:rsid w:val="00BA2F73"/>
    <w:rsid w:val="00BA454B"/>
    <w:rsid w:val="00BA5744"/>
    <w:rsid w:val="00BA594C"/>
    <w:rsid w:val="00BA620B"/>
    <w:rsid w:val="00BA67CE"/>
    <w:rsid w:val="00BA72A8"/>
    <w:rsid w:val="00BA7368"/>
    <w:rsid w:val="00BA7992"/>
    <w:rsid w:val="00BA7D97"/>
    <w:rsid w:val="00BB08B2"/>
    <w:rsid w:val="00BB1DEC"/>
    <w:rsid w:val="00BB51DC"/>
    <w:rsid w:val="00BB56D4"/>
    <w:rsid w:val="00BB74FF"/>
    <w:rsid w:val="00BC1C36"/>
    <w:rsid w:val="00BC1E92"/>
    <w:rsid w:val="00BD1C0C"/>
    <w:rsid w:val="00BD491A"/>
    <w:rsid w:val="00BD7D7B"/>
    <w:rsid w:val="00BE0BEF"/>
    <w:rsid w:val="00BE1EF9"/>
    <w:rsid w:val="00BE210F"/>
    <w:rsid w:val="00BF0265"/>
    <w:rsid w:val="00BF0BA5"/>
    <w:rsid w:val="00BF2953"/>
    <w:rsid w:val="00BF2D53"/>
    <w:rsid w:val="00BF3CE6"/>
    <w:rsid w:val="00BF63D1"/>
    <w:rsid w:val="00C02059"/>
    <w:rsid w:val="00C0329F"/>
    <w:rsid w:val="00C045A0"/>
    <w:rsid w:val="00C054CD"/>
    <w:rsid w:val="00C0768E"/>
    <w:rsid w:val="00C10327"/>
    <w:rsid w:val="00C1156E"/>
    <w:rsid w:val="00C1385E"/>
    <w:rsid w:val="00C15706"/>
    <w:rsid w:val="00C21AB2"/>
    <w:rsid w:val="00C25D39"/>
    <w:rsid w:val="00C305DA"/>
    <w:rsid w:val="00C308FC"/>
    <w:rsid w:val="00C312D0"/>
    <w:rsid w:val="00C327A5"/>
    <w:rsid w:val="00C33EF9"/>
    <w:rsid w:val="00C34319"/>
    <w:rsid w:val="00C34C23"/>
    <w:rsid w:val="00C34CBF"/>
    <w:rsid w:val="00C35357"/>
    <w:rsid w:val="00C36670"/>
    <w:rsid w:val="00C406A9"/>
    <w:rsid w:val="00C40CBF"/>
    <w:rsid w:val="00C42282"/>
    <w:rsid w:val="00C433DC"/>
    <w:rsid w:val="00C43FC8"/>
    <w:rsid w:val="00C46338"/>
    <w:rsid w:val="00C46708"/>
    <w:rsid w:val="00C47BF9"/>
    <w:rsid w:val="00C51054"/>
    <w:rsid w:val="00C51AB9"/>
    <w:rsid w:val="00C52889"/>
    <w:rsid w:val="00C53DAB"/>
    <w:rsid w:val="00C55EB7"/>
    <w:rsid w:val="00C56728"/>
    <w:rsid w:val="00C568DD"/>
    <w:rsid w:val="00C576F9"/>
    <w:rsid w:val="00C57C1B"/>
    <w:rsid w:val="00C61834"/>
    <w:rsid w:val="00C62763"/>
    <w:rsid w:val="00C65A0F"/>
    <w:rsid w:val="00C66117"/>
    <w:rsid w:val="00C662C1"/>
    <w:rsid w:val="00C70F24"/>
    <w:rsid w:val="00C7282A"/>
    <w:rsid w:val="00C7546E"/>
    <w:rsid w:val="00C7724D"/>
    <w:rsid w:val="00C8203C"/>
    <w:rsid w:val="00C8302F"/>
    <w:rsid w:val="00C862D7"/>
    <w:rsid w:val="00C90860"/>
    <w:rsid w:val="00C91926"/>
    <w:rsid w:val="00C91BBB"/>
    <w:rsid w:val="00C95350"/>
    <w:rsid w:val="00C959B4"/>
    <w:rsid w:val="00C961BD"/>
    <w:rsid w:val="00C96B2D"/>
    <w:rsid w:val="00C97DFA"/>
    <w:rsid w:val="00CA026F"/>
    <w:rsid w:val="00CA4237"/>
    <w:rsid w:val="00CA5F8D"/>
    <w:rsid w:val="00CA67C7"/>
    <w:rsid w:val="00CB18FC"/>
    <w:rsid w:val="00CB3A58"/>
    <w:rsid w:val="00CB7701"/>
    <w:rsid w:val="00CC39CD"/>
    <w:rsid w:val="00CC3BCB"/>
    <w:rsid w:val="00CC7DFC"/>
    <w:rsid w:val="00CD09F7"/>
    <w:rsid w:val="00CD27B3"/>
    <w:rsid w:val="00CD2CB0"/>
    <w:rsid w:val="00CD354D"/>
    <w:rsid w:val="00CD3E8C"/>
    <w:rsid w:val="00CD43FC"/>
    <w:rsid w:val="00CD461C"/>
    <w:rsid w:val="00CD463A"/>
    <w:rsid w:val="00CD4C65"/>
    <w:rsid w:val="00CE2B49"/>
    <w:rsid w:val="00CE3C23"/>
    <w:rsid w:val="00CE3DD8"/>
    <w:rsid w:val="00CF03D1"/>
    <w:rsid w:val="00CF0562"/>
    <w:rsid w:val="00CF35CE"/>
    <w:rsid w:val="00CF3971"/>
    <w:rsid w:val="00CF4D81"/>
    <w:rsid w:val="00CF5E40"/>
    <w:rsid w:val="00CF667A"/>
    <w:rsid w:val="00D0039D"/>
    <w:rsid w:val="00D03487"/>
    <w:rsid w:val="00D067E0"/>
    <w:rsid w:val="00D0757E"/>
    <w:rsid w:val="00D11813"/>
    <w:rsid w:val="00D1298B"/>
    <w:rsid w:val="00D12F43"/>
    <w:rsid w:val="00D1751E"/>
    <w:rsid w:val="00D2029F"/>
    <w:rsid w:val="00D2051D"/>
    <w:rsid w:val="00D20787"/>
    <w:rsid w:val="00D21EEA"/>
    <w:rsid w:val="00D22184"/>
    <w:rsid w:val="00D2288E"/>
    <w:rsid w:val="00D2373A"/>
    <w:rsid w:val="00D32E88"/>
    <w:rsid w:val="00D33A9E"/>
    <w:rsid w:val="00D33D3F"/>
    <w:rsid w:val="00D33D52"/>
    <w:rsid w:val="00D35921"/>
    <w:rsid w:val="00D37757"/>
    <w:rsid w:val="00D42F40"/>
    <w:rsid w:val="00D43C0E"/>
    <w:rsid w:val="00D44CED"/>
    <w:rsid w:val="00D460F2"/>
    <w:rsid w:val="00D47861"/>
    <w:rsid w:val="00D50671"/>
    <w:rsid w:val="00D5296C"/>
    <w:rsid w:val="00D54BF8"/>
    <w:rsid w:val="00D55820"/>
    <w:rsid w:val="00D6104D"/>
    <w:rsid w:val="00D648BB"/>
    <w:rsid w:val="00D66C88"/>
    <w:rsid w:val="00D6742E"/>
    <w:rsid w:val="00D7492E"/>
    <w:rsid w:val="00D750FA"/>
    <w:rsid w:val="00D76EA3"/>
    <w:rsid w:val="00D806ED"/>
    <w:rsid w:val="00D83481"/>
    <w:rsid w:val="00D835B7"/>
    <w:rsid w:val="00D8463B"/>
    <w:rsid w:val="00D864EE"/>
    <w:rsid w:val="00D90022"/>
    <w:rsid w:val="00D90292"/>
    <w:rsid w:val="00D906C9"/>
    <w:rsid w:val="00D90FB6"/>
    <w:rsid w:val="00D92150"/>
    <w:rsid w:val="00D92BE6"/>
    <w:rsid w:val="00D92E73"/>
    <w:rsid w:val="00D95583"/>
    <w:rsid w:val="00D96884"/>
    <w:rsid w:val="00D969CB"/>
    <w:rsid w:val="00D97226"/>
    <w:rsid w:val="00D97B22"/>
    <w:rsid w:val="00D97D1F"/>
    <w:rsid w:val="00DA0A7F"/>
    <w:rsid w:val="00DA136D"/>
    <w:rsid w:val="00DA15E0"/>
    <w:rsid w:val="00DA2877"/>
    <w:rsid w:val="00DA2E79"/>
    <w:rsid w:val="00DA3A99"/>
    <w:rsid w:val="00DA4AA2"/>
    <w:rsid w:val="00DA60B1"/>
    <w:rsid w:val="00DA73AB"/>
    <w:rsid w:val="00DB0FF4"/>
    <w:rsid w:val="00DB1808"/>
    <w:rsid w:val="00DB3157"/>
    <w:rsid w:val="00DB6C55"/>
    <w:rsid w:val="00DB7F28"/>
    <w:rsid w:val="00DC1470"/>
    <w:rsid w:val="00DC1800"/>
    <w:rsid w:val="00DC2324"/>
    <w:rsid w:val="00DC5255"/>
    <w:rsid w:val="00DC5F9B"/>
    <w:rsid w:val="00DC624E"/>
    <w:rsid w:val="00DD20F9"/>
    <w:rsid w:val="00DD3F4A"/>
    <w:rsid w:val="00DD49C0"/>
    <w:rsid w:val="00DD5B63"/>
    <w:rsid w:val="00DD62F2"/>
    <w:rsid w:val="00DD715C"/>
    <w:rsid w:val="00DE1570"/>
    <w:rsid w:val="00DE1F32"/>
    <w:rsid w:val="00DE25BB"/>
    <w:rsid w:val="00DE43BE"/>
    <w:rsid w:val="00DE7DCD"/>
    <w:rsid w:val="00DF0984"/>
    <w:rsid w:val="00DF180B"/>
    <w:rsid w:val="00DF215F"/>
    <w:rsid w:val="00DF334C"/>
    <w:rsid w:val="00DF4705"/>
    <w:rsid w:val="00DF6FAD"/>
    <w:rsid w:val="00DF7411"/>
    <w:rsid w:val="00E00243"/>
    <w:rsid w:val="00E02766"/>
    <w:rsid w:val="00E05640"/>
    <w:rsid w:val="00E0600F"/>
    <w:rsid w:val="00E1083B"/>
    <w:rsid w:val="00E14018"/>
    <w:rsid w:val="00E1458E"/>
    <w:rsid w:val="00E21F2B"/>
    <w:rsid w:val="00E22A58"/>
    <w:rsid w:val="00E23AB6"/>
    <w:rsid w:val="00E24161"/>
    <w:rsid w:val="00E26A5B"/>
    <w:rsid w:val="00E3145D"/>
    <w:rsid w:val="00E320CA"/>
    <w:rsid w:val="00E32629"/>
    <w:rsid w:val="00E32841"/>
    <w:rsid w:val="00E34A00"/>
    <w:rsid w:val="00E359F8"/>
    <w:rsid w:val="00E36DB7"/>
    <w:rsid w:val="00E42E90"/>
    <w:rsid w:val="00E4314D"/>
    <w:rsid w:val="00E46BAA"/>
    <w:rsid w:val="00E5216B"/>
    <w:rsid w:val="00E53D82"/>
    <w:rsid w:val="00E54279"/>
    <w:rsid w:val="00E54491"/>
    <w:rsid w:val="00E55F7F"/>
    <w:rsid w:val="00E56BC0"/>
    <w:rsid w:val="00E5717C"/>
    <w:rsid w:val="00E5762C"/>
    <w:rsid w:val="00E6111C"/>
    <w:rsid w:val="00E654A0"/>
    <w:rsid w:val="00E66BFB"/>
    <w:rsid w:val="00E67FC4"/>
    <w:rsid w:val="00E70A23"/>
    <w:rsid w:val="00E74482"/>
    <w:rsid w:val="00E75008"/>
    <w:rsid w:val="00E7584C"/>
    <w:rsid w:val="00E76D99"/>
    <w:rsid w:val="00E77549"/>
    <w:rsid w:val="00E82C3B"/>
    <w:rsid w:val="00E82CE1"/>
    <w:rsid w:val="00E838E0"/>
    <w:rsid w:val="00E85616"/>
    <w:rsid w:val="00E86D69"/>
    <w:rsid w:val="00E91010"/>
    <w:rsid w:val="00E9207C"/>
    <w:rsid w:val="00E93334"/>
    <w:rsid w:val="00E9348C"/>
    <w:rsid w:val="00E942CB"/>
    <w:rsid w:val="00E957A3"/>
    <w:rsid w:val="00E96EBF"/>
    <w:rsid w:val="00E975A9"/>
    <w:rsid w:val="00E97DCA"/>
    <w:rsid w:val="00EA1B5E"/>
    <w:rsid w:val="00EA64B7"/>
    <w:rsid w:val="00EA7C10"/>
    <w:rsid w:val="00EB007E"/>
    <w:rsid w:val="00EB0C2A"/>
    <w:rsid w:val="00EB0C80"/>
    <w:rsid w:val="00EB1F84"/>
    <w:rsid w:val="00EB3636"/>
    <w:rsid w:val="00EB44BF"/>
    <w:rsid w:val="00EB4D38"/>
    <w:rsid w:val="00EB7638"/>
    <w:rsid w:val="00EC0BBF"/>
    <w:rsid w:val="00EC3E6B"/>
    <w:rsid w:val="00EC3EC0"/>
    <w:rsid w:val="00EC5C2E"/>
    <w:rsid w:val="00EC6711"/>
    <w:rsid w:val="00EC7665"/>
    <w:rsid w:val="00ED132D"/>
    <w:rsid w:val="00ED1A3B"/>
    <w:rsid w:val="00ED1D80"/>
    <w:rsid w:val="00ED2012"/>
    <w:rsid w:val="00ED435E"/>
    <w:rsid w:val="00ED5291"/>
    <w:rsid w:val="00ED6856"/>
    <w:rsid w:val="00EE0CB5"/>
    <w:rsid w:val="00EE1587"/>
    <w:rsid w:val="00EE1730"/>
    <w:rsid w:val="00EE4205"/>
    <w:rsid w:val="00EE58DB"/>
    <w:rsid w:val="00EF3FE1"/>
    <w:rsid w:val="00EF5408"/>
    <w:rsid w:val="00EF5765"/>
    <w:rsid w:val="00F00D59"/>
    <w:rsid w:val="00F02D6F"/>
    <w:rsid w:val="00F02F49"/>
    <w:rsid w:val="00F039AF"/>
    <w:rsid w:val="00F051FB"/>
    <w:rsid w:val="00F05B49"/>
    <w:rsid w:val="00F07622"/>
    <w:rsid w:val="00F07649"/>
    <w:rsid w:val="00F1453B"/>
    <w:rsid w:val="00F1454F"/>
    <w:rsid w:val="00F1460D"/>
    <w:rsid w:val="00F161F6"/>
    <w:rsid w:val="00F17B33"/>
    <w:rsid w:val="00F20799"/>
    <w:rsid w:val="00F21D34"/>
    <w:rsid w:val="00F22170"/>
    <w:rsid w:val="00F2520B"/>
    <w:rsid w:val="00F25E55"/>
    <w:rsid w:val="00F26165"/>
    <w:rsid w:val="00F26514"/>
    <w:rsid w:val="00F26B05"/>
    <w:rsid w:val="00F26FC7"/>
    <w:rsid w:val="00F30DDD"/>
    <w:rsid w:val="00F3259B"/>
    <w:rsid w:val="00F32EE7"/>
    <w:rsid w:val="00F33543"/>
    <w:rsid w:val="00F343FD"/>
    <w:rsid w:val="00F34554"/>
    <w:rsid w:val="00F35167"/>
    <w:rsid w:val="00F35D52"/>
    <w:rsid w:val="00F407F0"/>
    <w:rsid w:val="00F40905"/>
    <w:rsid w:val="00F42D77"/>
    <w:rsid w:val="00F43C3D"/>
    <w:rsid w:val="00F45C90"/>
    <w:rsid w:val="00F46B1C"/>
    <w:rsid w:val="00F46B42"/>
    <w:rsid w:val="00F51114"/>
    <w:rsid w:val="00F51A57"/>
    <w:rsid w:val="00F53813"/>
    <w:rsid w:val="00F54AD5"/>
    <w:rsid w:val="00F54BCF"/>
    <w:rsid w:val="00F56431"/>
    <w:rsid w:val="00F60957"/>
    <w:rsid w:val="00F62F83"/>
    <w:rsid w:val="00F62FC8"/>
    <w:rsid w:val="00F631F2"/>
    <w:rsid w:val="00F66918"/>
    <w:rsid w:val="00F66A23"/>
    <w:rsid w:val="00F66DCA"/>
    <w:rsid w:val="00F70534"/>
    <w:rsid w:val="00F70C08"/>
    <w:rsid w:val="00F71B57"/>
    <w:rsid w:val="00F72A57"/>
    <w:rsid w:val="00F748E0"/>
    <w:rsid w:val="00F755CB"/>
    <w:rsid w:val="00F76D38"/>
    <w:rsid w:val="00F80AF8"/>
    <w:rsid w:val="00F839CE"/>
    <w:rsid w:val="00F84342"/>
    <w:rsid w:val="00F86A7A"/>
    <w:rsid w:val="00F86DCE"/>
    <w:rsid w:val="00F91B1D"/>
    <w:rsid w:val="00F92D90"/>
    <w:rsid w:val="00F93FA3"/>
    <w:rsid w:val="00F94295"/>
    <w:rsid w:val="00F94A1B"/>
    <w:rsid w:val="00F95498"/>
    <w:rsid w:val="00F96CF6"/>
    <w:rsid w:val="00FA0874"/>
    <w:rsid w:val="00FA14A6"/>
    <w:rsid w:val="00FA1597"/>
    <w:rsid w:val="00FA399C"/>
    <w:rsid w:val="00FA73CF"/>
    <w:rsid w:val="00FB1E86"/>
    <w:rsid w:val="00FB27AA"/>
    <w:rsid w:val="00FB5476"/>
    <w:rsid w:val="00FB559A"/>
    <w:rsid w:val="00FB5E2F"/>
    <w:rsid w:val="00FC02EA"/>
    <w:rsid w:val="00FC071A"/>
    <w:rsid w:val="00FC2DE3"/>
    <w:rsid w:val="00FC31D9"/>
    <w:rsid w:val="00FC3E8F"/>
    <w:rsid w:val="00FC457A"/>
    <w:rsid w:val="00FC48F9"/>
    <w:rsid w:val="00FC623A"/>
    <w:rsid w:val="00FC632B"/>
    <w:rsid w:val="00FD07B9"/>
    <w:rsid w:val="00FD0DFF"/>
    <w:rsid w:val="00FD1C19"/>
    <w:rsid w:val="00FD5558"/>
    <w:rsid w:val="00FD58EF"/>
    <w:rsid w:val="00FD5ED5"/>
    <w:rsid w:val="00FE2934"/>
    <w:rsid w:val="00FE5669"/>
    <w:rsid w:val="00FF1266"/>
    <w:rsid w:val="00FF387C"/>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EEE026-29FC-414B-A9F4-4444BAEC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2F20AB"/>
    <w:rPr>
      <w:rFonts w:ascii="Verdana" w:hAnsi="Verdana" w:cs="Times New Roman"/>
      <w:spacing w:val="-3"/>
      <w:sz w:val="20"/>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2F20AB"/>
    <w:rPr>
      <w:rFonts w:ascii="Times New Roman" w:hAnsi="Times New Roman" w:cs="Times New Roman"/>
      <w:sz w:val="20"/>
      <w:szCs w:val="20"/>
      <w:lang w:val="x-none" w:eastAsia="es-ES"/>
    </w:rPr>
  </w:style>
  <w:style w:type="character" w:styleId="Nmerodepgina">
    <w:name w:val="page numb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link w:val="Piedepgina"/>
    <w:uiPriority w:val="99"/>
    <w:locked/>
    <w:rsid w:val="002F20AB"/>
    <w:rPr>
      <w:rFonts w:ascii="Courier New" w:hAnsi="Courier New" w:cs="Times New Roman"/>
      <w:sz w:val="24"/>
      <w:szCs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link w:val="Encabezado"/>
    <w:uiPriority w:val="99"/>
    <w:locked/>
    <w:rsid w:val="002F20AB"/>
    <w:rPr>
      <w:rFonts w:ascii="Courier New" w:hAnsi="Courier New" w:cs="Times New Roman"/>
      <w:sz w:val="24"/>
      <w:szCs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cs="Times New Roman"/>
      <w:sz w:val="24"/>
      <w:szCs w:val="22"/>
      <w:lang w:val="es-ES" w:eastAsia="es-ES" w:bidi="ar-SA"/>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link w:val="Textodeglobo"/>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tulo3Car">
    <w:name w:val="Título 3 Car"/>
    <w:link w:val="Ttulo3"/>
    <w:uiPriority w:val="9"/>
    <w:rsid w:val="00656C54"/>
    <w:rPr>
      <w:rFonts w:ascii="Cambria" w:hAnsi="Cambria" w:cs="Times New Roman"/>
      <w:b/>
      <w:bCs/>
      <w:sz w:val="26"/>
      <w:szCs w:val="26"/>
    </w:rPr>
  </w:style>
  <w:style w:type="character" w:styleId="Hipervnculo">
    <w:name w:val="Hyperlink"/>
    <w:basedOn w:val="Fuentedeprrafopredeter"/>
    <w:uiPriority w:val="99"/>
    <w:rsid w:val="00DF6FAD"/>
    <w:rPr>
      <w:color w:val="0563C1" w:themeColor="hyperlink"/>
      <w:u w:val="single"/>
    </w:rPr>
  </w:style>
  <w:style w:type="paragraph" w:customStyle="1" w:styleId="BodyText21">
    <w:name w:val="Body Text 21"/>
    <w:basedOn w:val="Normal"/>
    <w:rsid w:val="005B6DBA"/>
    <w:pPr>
      <w:overflowPunct w:val="0"/>
      <w:ind w:right="51"/>
      <w:jc w:val="both"/>
    </w:pPr>
    <w:rPr>
      <w:rFonts w:ascii="Arial" w:hAnsi="Arial" w:cs="Times New Roman"/>
      <w:sz w:val="28"/>
      <w:szCs w:val="20"/>
    </w:rPr>
  </w:style>
  <w:style w:type="character" w:customStyle="1" w:styleId="TextonotapieCar1">
    <w:name w:val="Texto nota pie Car1"/>
    <w:aliases w:val="Ref. de nota al pie2 Car,Texto de nota al pie Car1,referencia nota al pie Car1,Appel note de bas de page Car,Footnotes refss Car"/>
    <w:uiPriority w:val="99"/>
    <w:locked/>
    <w:rsid w:val="00587661"/>
    <w:rPr>
      <w:rFonts w:ascii="Times New Roman" w:hAnsi="Times New Roman"/>
      <w:sz w:val="20"/>
      <w:lang w:val="x-none" w:eastAsia="es-ES"/>
    </w:rPr>
  </w:style>
  <w:style w:type="paragraph" w:styleId="Cita">
    <w:name w:val="Quote"/>
    <w:basedOn w:val="Normal"/>
    <w:next w:val="Normal"/>
    <w:link w:val="CitaCar"/>
    <w:uiPriority w:val="29"/>
    <w:qFormat/>
    <w:rsid w:val="00587661"/>
    <w:pPr>
      <w:widowControl/>
      <w:autoSpaceDE/>
      <w:autoSpaceDN/>
      <w:adjustRightInd/>
      <w:ind w:left="567"/>
      <w:jc w:val="both"/>
    </w:pPr>
    <w:rPr>
      <w:rFonts w:ascii="Times New Roman" w:hAnsi="Times New Roman" w:cs="Times New Roman"/>
      <w:i/>
      <w:szCs w:val="28"/>
    </w:rPr>
  </w:style>
  <w:style w:type="character" w:customStyle="1" w:styleId="CitaCar">
    <w:name w:val="Cita Car"/>
    <w:basedOn w:val="Fuentedeprrafopredeter"/>
    <w:link w:val="Cita"/>
    <w:uiPriority w:val="29"/>
    <w:rsid w:val="00587661"/>
    <w:rPr>
      <w:rFonts w:ascii="Times New Roman" w:hAnsi="Times New Roman" w:cs="Times New Roman"/>
      <w:i/>
      <w:sz w:val="24"/>
      <w:szCs w:val="28"/>
    </w:rPr>
  </w:style>
  <w:style w:type="paragraph" w:customStyle="1" w:styleId="style6">
    <w:name w:val="style6"/>
    <w:basedOn w:val="Normal"/>
    <w:rsid w:val="00CA4237"/>
    <w:pPr>
      <w:widowControl/>
      <w:autoSpaceDE/>
      <w:autoSpaceDN/>
      <w:adjustRightInd/>
      <w:spacing w:before="100" w:beforeAutospacing="1" w:after="100" w:afterAutospacing="1"/>
    </w:pPr>
    <w:rPr>
      <w:rFonts w:ascii="Times New Roman" w:hAnsi="Times New Roman" w:cs="Times New Roman"/>
    </w:rPr>
  </w:style>
  <w:style w:type="character" w:customStyle="1" w:styleId="fontstyle22">
    <w:name w:val="fontstyle22"/>
    <w:basedOn w:val="Fuentedeprrafopredeter"/>
    <w:rsid w:val="00CA4237"/>
  </w:style>
  <w:style w:type="paragraph" w:customStyle="1" w:styleId="style19">
    <w:name w:val="style19"/>
    <w:basedOn w:val="Normal"/>
    <w:rsid w:val="00CA4237"/>
    <w:pPr>
      <w:widowControl/>
      <w:autoSpaceDE/>
      <w:autoSpaceDN/>
      <w:adjustRightInd/>
      <w:spacing w:before="100" w:beforeAutospacing="1" w:after="100" w:afterAutospacing="1"/>
    </w:pPr>
    <w:rPr>
      <w:rFonts w:ascii="Times New Roman" w:hAnsi="Times New Roman" w:cs="Times New Roman"/>
    </w:rPr>
  </w:style>
  <w:style w:type="character" w:customStyle="1" w:styleId="fontstyle23">
    <w:name w:val="fontstyle23"/>
    <w:basedOn w:val="Fuentedeprrafopredeter"/>
    <w:rsid w:val="00CA4237"/>
  </w:style>
  <w:style w:type="paragraph" w:customStyle="1" w:styleId="style10">
    <w:name w:val="style10"/>
    <w:basedOn w:val="Normal"/>
    <w:rsid w:val="00CA4237"/>
    <w:pPr>
      <w:widowControl/>
      <w:autoSpaceDE/>
      <w:autoSpaceDN/>
      <w:adjustRightInd/>
      <w:spacing w:before="100" w:beforeAutospacing="1" w:after="100" w:afterAutospacing="1"/>
    </w:pPr>
    <w:rPr>
      <w:rFonts w:ascii="Times New Roman" w:hAnsi="Times New Roman" w:cs="Times New Roman"/>
    </w:rPr>
  </w:style>
  <w:style w:type="character" w:customStyle="1" w:styleId="fontstyle24">
    <w:name w:val="fontstyle24"/>
    <w:basedOn w:val="Fuentedeprrafopredeter"/>
    <w:rsid w:val="00CA4237"/>
  </w:style>
  <w:style w:type="paragraph" w:customStyle="1" w:styleId="Sinespaciado3">
    <w:name w:val="Sin espaciado3"/>
    <w:rsid w:val="00D969CB"/>
    <w:rPr>
      <w:rFonts w:cs="Times New Roman"/>
      <w:sz w:val="22"/>
      <w:szCs w:val="22"/>
    </w:rPr>
  </w:style>
  <w:style w:type="paragraph" w:styleId="Sangradetextonormal">
    <w:name w:val="Body Text Indent"/>
    <w:basedOn w:val="Normal"/>
    <w:link w:val="SangradetextonormalCar"/>
    <w:uiPriority w:val="99"/>
    <w:rsid w:val="00320E46"/>
    <w:pPr>
      <w:spacing w:after="120"/>
      <w:ind w:left="283"/>
    </w:pPr>
  </w:style>
  <w:style w:type="character" w:customStyle="1" w:styleId="SangradetextonormalCar">
    <w:name w:val="Sangría de texto normal Car"/>
    <w:basedOn w:val="Fuentedeprrafopredeter"/>
    <w:link w:val="Sangradetextonormal"/>
    <w:uiPriority w:val="99"/>
    <w:rsid w:val="00320E46"/>
    <w:rPr>
      <w:rFonts w:ascii="Courier New" w:hAnsi="Courier New" w:cs="Verdana"/>
      <w:sz w:val="24"/>
      <w:szCs w:val="24"/>
    </w:rPr>
  </w:style>
  <w:style w:type="character" w:customStyle="1" w:styleId="ww-caracteresdenotaalpie">
    <w:name w:val="ww-caracteresdenotaalpie"/>
    <w:basedOn w:val="Fuentedeprrafopredeter"/>
    <w:rsid w:val="00320E46"/>
  </w:style>
  <w:style w:type="character" w:styleId="Refdecomentario">
    <w:name w:val="annotation reference"/>
    <w:basedOn w:val="Fuentedeprrafopredeter"/>
    <w:uiPriority w:val="99"/>
    <w:rsid w:val="00421824"/>
    <w:rPr>
      <w:sz w:val="16"/>
      <w:szCs w:val="16"/>
    </w:rPr>
  </w:style>
  <w:style w:type="paragraph" w:styleId="Textocomentario">
    <w:name w:val="annotation text"/>
    <w:basedOn w:val="Normal"/>
    <w:link w:val="TextocomentarioCar"/>
    <w:uiPriority w:val="99"/>
    <w:rsid w:val="00421824"/>
    <w:rPr>
      <w:sz w:val="20"/>
      <w:szCs w:val="20"/>
    </w:rPr>
  </w:style>
  <w:style w:type="character" w:customStyle="1" w:styleId="TextocomentarioCar">
    <w:name w:val="Texto comentario Car"/>
    <w:basedOn w:val="Fuentedeprrafopredeter"/>
    <w:link w:val="Textocomentario"/>
    <w:uiPriority w:val="99"/>
    <w:rsid w:val="00421824"/>
    <w:rPr>
      <w:rFonts w:ascii="Courier New" w:hAnsi="Courier New" w:cs="Verdana"/>
    </w:rPr>
  </w:style>
  <w:style w:type="paragraph" w:styleId="Asuntodelcomentario">
    <w:name w:val="annotation subject"/>
    <w:basedOn w:val="Textocomentario"/>
    <w:next w:val="Textocomentario"/>
    <w:link w:val="AsuntodelcomentarioCar"/>
    <w:uiPriority w:val="99"/>
    <w:rsid w:val="00421824"/>
    <w:rPr>
      <w:b/>
      <w:bCs/>
    </w:rPr>
  </w:style>
  <w:style w:type="character" w:customStyle="1" w:styleId="AsuntodelcomentarioCar">
    <w:name w:val="Asunto del comentario Car"/>
    <w:basedOn w:val="TextocomentarioCar"/>
    <w:link w:val="Asuntodelcomentario"/>
    <w:uiPriority w:val="99"/>
    <w:rsid w:val="00421824"/>
    <w:rPr>
      <w:rFonts w:ascii="Courier New" w:hAnsi="Courier New" w:cs="Verdana"/>
      <w:b/>
      <w:bCs/>
    </w:rPr>
  </w:style>
  <w:style w:type="character" w:styleId="Textoennegrita">
    <w:name w:val="Strong"/>
    <w:basedOn w:val="Fuentedeprrafopredeter"/>
    <w:uiPriority w:val="22"/>
    <w:qFormat/>
    <w:rsid w:val="000643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769928">
      <w:bodyDiv w:val="1"/>
      <w:marLeft w:val="0"/>
      <w:marRight w:val="0"/>
      <w:marTop w:val="0"/>
      <w:marBottom w:val="0"/>
      <w:divBdr>
        <w:top w:val="none" w:sz="0" w:space="0" w:color="auto"/>
        <w:left w:val="none" w:sz="0" w:space="0" w:color="auto"/>
        <w:bottom w:val="none" w:sz="0" w:space="0" w:color="auto"/>
        <w:right w:val="none" w:sz="0" w:space="0" w:color="auto"/>
      </w:divBdr>
    </w:div>
    <w:div w:id="522016934">
      <w:bodyDiv w:val="1"/>
      <w:marLeft w:val="0"/>
      <w:marRight w:val="0"/>
      <w:marTop w:val="0"/>
      <w:marBottom w:val="0"/>
      <w:divBdr>
        <w:top w:val="none" w:sz="0" w:space="0" w:color="auto"/>
        <w:left w:val="none" w:sz="0" w:space="0" w:color="auto"/>
        <w:bottom w:val="none" w:sz="0" w:space="0" w:color="auto"/>
        <w:right w:val="none" w:sz="0" w:space="0" w:color="auto"/>
      </w:divBdr>
    </w:div>
    <w:div w:id="622544953">
      <w:bodyDiv w:val="1"/>
      <w:marLeft w:val="0"/>
      <w:marRight w:val="0"/>
      <w:marTop w:val="0"/>
      <w:marBottom w:val="0"/>
      <w:divBdr>
        <w:top w:val="none" w:sz="0" w:space="0" w:color="auto"/>
        <w:left w:val="none" w:sz="0" w:space="0" w:color="auto"/>
        <w:bottom w:val="none" w:sz="0" w:space="0" w:color="auto"/>
        <w:right w:val="none" w:sz="0" w:space="0" w:color="auto"/>
      </w:divBdr>
    </w:div>
    <w:div w:id="627400765">
      <w:bodyDiv w:val="1"/>
      <w:marLeft w:val="0"/>
      <w:marRight w:val="0"/>
      <w:marTop w:val="0"/>
      <w:marBottom w:val="0"/>
      <w:divBdr>
        <w:top w:val="none" w:sz="0" w:space="0" w:color="auto"/>
        <w:left w:val="none" w:sz="0" w:space="0" w:color="auto"/>
        <w:bottom w:val="none" w:sz="0" w:space="0" w:color="auto"/>
        <w:right w:val="none" w:sz="0" w:space="0" w:color="auto"/>
      </w:divBdr>
    </w:div>
    <w:div w:id="1019818263">
      <w:bodyDiv w:val="1"/>
      <w:marLeft w:val="0"/>
      <w:marRight w:val="0"/>
      <w:marTop w:val="0"/>
      <w:marBottom w:val="0"/>
      <w:divBdr>
        <w:top w:val="none" w:sz="0" w:space="0" w:color="auto"/>
        <w:left w:val="none" w:sz="0" w:space="0" w:color="auto"/>
        <w:bottom w:val="none" w:sz="0" w:space="0" w:color="auto"/>
        <w:right w:val="none" w:sz="0" w:space="0" w:color="auto"/>
      </w:divBdr>
    </w:div>
    <w:div w:id="1119227134">
      <w:bodyDiv w:val="1"/>
      <w:marLeft w:val="0"/>
      <w:marRight w:val="0"/>
      <w:marTop w:val="0"/>
      <w:marBottom w:val="0"/>
      <w:divBdr>
        <w:top w:val="none" w:sz="0" w:space="0" w:color="auto"/>
        <w:left w:val="none" w:sz="0" w:space="0" w:color="auto"/>
        <w:bottom w:val="none" w:sz="0" w:space="0" w:color="auto"/>
        <w:right w:val="none" w:sz="0" w:space="0" w:color="auto"/>
      </w:divBdr>
    </w:div>
    <w:div w:id="1447307442">
      <w:bodyDiv w:val="1"/>
      <w:marLeft w:val="0"/>
      <w:marRight w:val="0"/>
      <w:marTop w:val="0"/>
      <w:marBottom w:val="0"/>
      <w:divBdr>
        <w:top w:val="none" w:sz="0" w:space="0" w:color="auto"/>
        <w:left w:val="none" w:sz="0" w:space="0" w:color="auto"/>
        <w:bottom w:val="none" w:sz="0" w:space="0" w:color="auto"/>
        <w:right w:val="none" w:sz="0" w:space="0" w:color="auto"/>
      </w:divBdr>
    </w:div>
    <w:div w:id="1582719106">
      <w:bodyDiv w:val="1"/>
      <w:marLeft w:val="0"/>
      <w:marRight w:val="0"/>
      <w:marTop w:val="0"/>
      <w:marBottom w:val="0"/>
      <w:divBdr>
        <w:top w:val="none" w:sz="0" w:space="0" w:color="auto"/>
        <w:left w:val="none" w:sz="0" w:space="0" w:color="auto"/>
        <w:bottom w:val="none" w:sz="0" w:space="0" w:color="auto"/>
        <w:right w:val="none" w:sz="0" w:space="0" w:color="auto"/>
      </w:divBdr>
      <w:divsChild>
        <w:div w:id="2025790645">
          <w:marLeft w:val="0"/>
          <w:marRight w:val="0"/>
          <w:marTop w:val="0"/>
          <w:marBottom w:val="0"/>
          <w:divBdr>
            <w:top w:val="none" w:sz="0" w:space="0" w:color="auto"/>
            <w:left w:val="none" w:sz="0" w:space="0" w:color="auto"/>
            <w:bottom w:val="none" w:sz="0" w:space="0" w:color="auto"/>
            <w:right w:val="none" w:sz="0" w:space="0" w:color="auto"/>
          </w:divBdr>
        </w:div>
        <w:div w:id="1382094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F8525-B7DC-4345-98C8-CDA67F3E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8</Pages>
  <Words>2972</Words>
  <Characters>16350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Henry Lora Rodriguez</cp:lastModifiedBy>
  <cp:revision>9</cp:revision>
  <cp:lastPrinted>2016-09-22T13:37:00Z</cp:lastPrinted>
  <dcterms:created xsi:type="dcterms:W3CDTF">2016-09-16T13:47:00Z</dcterms:created>
  <dcterms:modified xsi:type="dcterms:W3CDTF">2016-11-16T15:01:00Z</dcterms:modified>
</cp:coreProperties>
</file>