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26" w:rsidRPr="00C27926" w:rsidRDefault="00C27926" w:rsidP="00C2792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C2792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27926">
        <w:rPr>
          <w:rFonts w:ascii="Calibri" w:eastAsia="Calibri" w:hAnsi="Calibri" w:cs="Calibri"/>
          <w:color w:val="222222"/>
          <w:sz w:val="18"/>
          <w:szCs w:val="18"/>
          <w:lang w:val="es-CO" w:eastAsia="fr-FR"/>
        </w:rPr>
        <w:t> </w:t>
      </w:r>
    </w:p>
    <w:p w:rsidR="00C27926" w:rsidRPr="00C27926" w:rsidRDefault="00C27926" w:rsidP="00C27926">
      <w:pPr>
        <w:shd w:val="clear" w:color="auto" w:fill="FFFFFF"/>
        <w:ind w:left="2124" w:hanging="2124"/>
        <w:jc w:val="both"/>
        <w:rPr>
          <w:rFonts w:ascii="Calibri" w:hAnsi="Calibri" w:cs="Calibri"/>
          <w:color w:val="222222"/>
          <w:sz w:val="18"/>
          <w:szCs w:val="18"/>
          <w:lang w:val="es-CO" w:eastAsia="fr-FR"/>
        </w:rPr>
      </w:pPr>
      <w:r w:rsidRPr="00C27926">
        <w:rPr>
          <w:rFonts w:ascii="Calibri" w:hAnsi="Calibri" w:cs="Calibri"/>
          <w:color w:val="222222"/>
          <w:sz w:val="18"/>
          <w:szCs w:val="18"/>
          <w:lang w:val="es-CO" w:eastAsia="fr-FR"/>
        </w:rPr>
        <w:t>Providencia:</w:t>
      </w:r>
      <w:r w:rsidRPr="00C27926">
        <w:rPr>
          <w:rFonts w:ascii="Calibri" w:hAnsi="Calibri" w:cs="Calibri"/>
          <w:color w:val="222222"/>
          <w:sz w:val="18"/>
          <w:szCs w:val="18"/>
          <w:lang w:val="es-CO" w:eastAsia="fr-FR"/>
        </w:rPr>
        <w:tab/>
        <w:t xml:space="preserve">AUTO – INCIDENTE DE DESACATO EN EL GRADO DE CONSULTA – </w:t>
      </w:r>
      <w:r w:rsidRPr="00C27926">
        <w:rPr>
          <w:rFonts w:ascii="Calibri" w:hAnsi="Calibri" w:cs="Calibri"/>
          <w:color w:val="222222"/>
          <w:sz w:val="18"/>
          <w:szCs w:val="18"/>
          <w:lang w:val="es-CO" w:eastAsia="fr-FR"/>
        </w:rPr>
        <w:pgNum/>
        <w:t>07 de diciembre de 2016</w:t>
      </w:r>
    </w:p>
    <w:p w:rsidR="00C27926" w:rsidRPr="00C27926" w:rsidRDefault="00C27926" w:rsidP="00C27926">
      <w:pPr>
        <w:shd w:val="clear" w:color="auto" w:fill="FFFFFF"/>
        <w:tabs>
          <w:tab w:val="left" w:pos="1418"/>
          <w:tab w:val="left" w:pos="2106"/>
        </w:tabs>
        <w:jc w:val="both"/>
        <w:rPr>
          <w:rFonts w:ascii="Calibri" w:eastAsia="Calibri" w:hAnsi="Calibri" w:cs="Calibri"/>
          <w:color w:val="222222"/>
          <w:sz w:val="18"/>
          <w:szCs w:val="18"/>
          <w:lang w:val="es-ES" w:eastAsia="fr-FR"/>
        </w:rPr>
      </w:pPr>
      <w:r w:rsidRPr="00C27926">
        <w:rPr>
          <w:rFonts w:ascii="Calibri" w:eastAsia="Calibri" w:hAnsi="Calibri" w:cs="Calibri"/>
          <w:color w:val="222222"/>
          <w:sz w:val="18"/>
          <w:szCs w:val="18"/>
          <w:lang w:val="es-CO" w:eastAsia="fr-FR"/>
        </w:rPr>
        <w:t>Radicación Nro. :</w:t>
      </w:r>
      <w:r w:rsidRPr="00C27926">
        <w:rPr>
          <w:rFonts w:ascii="Calibri" w:eastAsia="Calibri" w:hAnsi="Calibri" w:cs="Calibri"/>
          <w:color w:val="222222"/>
          <w:sz w:val="18"/>
          <w:szCs w:val="18"/>
          <w:lang w:val="es-CO" w:eastAsia="fr-FR"/>
        </w:rPr>
        <w:tab/>
        <w:t xml:space="preserve">  </w:t>
      </w:r>
      <w:r w:rsidRPr="00C27926">
        <w:rPr>
          <w:rFonts w:ascii="Calibri" w:eastAsia="Calibri" w:hAnsi="Calibri" w:cs="Calibri"/>
          <w:color w:val="222222"/>
          <w:sz w:val="18"/>
          <w:szCs w:val="18"/>
          <w:lang w:val="es-CO" w:eastAsia="fr-FR"/>
        </w:rPr>
        <w:tab/>
        <w:t>2016-00287-01</w:t>
      </w:r>
      <w:r w:rsidRPr="00C27926">
        <w:rPr>
          <w:rFonts w:ascii="Calibri" w:eastAsia="Calibri" w:hAnsi="Calibri" w:cs="Calibri"/>
          <w:color w:val="222222"/>
          <w:sz w:val="18"/>
          <w:szCs w:val="18"/>
          <w:lang w:val="es-ES" w:eastAsia="fr-FR"/>
        </w:rPr>
        <w:tab/>
      </w:r>
    </w:p>
    <w:p w:rsidR="00C27926" w:rsidRPr="00C27926" w:rsidRDefault="00C27926" w:rsidP="00C27926">
      <w:pPr>
        <w:shd w:val="clear" w:color="auto" w:fill="FFFFFF"/>
        <w:tabs>
          <w:tab w:val="left" w:pos="1418"/>
          <w:tab w:val="left" w:pos="2106"/>
        </w:tabs>
        <w:jc w:val="both"/>
        <w:rPr>
          <w:rFonts w:ascii="Calibri" w:eastAsia="Calibri" w:hAnsi="Calibri" w:cs="Calibri"/>
          <w:color w:val="222222"/>
          <w:sz w:val="18"/>
          <w:szCs w:val="18"/>
          <w:lang w:val="es-CO" w:eastAsia="fr-FR"/>
        </w:rPr>
      </w:pPr>
      <w:r w:rsidRPr="00C27926">
        <w:rPr>
          <w:rFonts w:ascii="Calibri" w:eastAsia="Calibri" w:hAnsi="Calibri" w:cs="Calibri"/>
          <w:color w:val="222222"/>
          <w:sz w:val="18"/>
          <w:szCs w:val="18"/>
          <w:lang w:val="es-CO" w:eastAsia="fr-FR"/>
        </w:rPr>
        <w:t>Accionante:</w:t>
      </w:r>
      <w:r w:rsidRPr="00C27926">
        <w:rPr>
          <w:rFonts w:ascii="Calibri" w:eastAsia="Calibri" w:hAnsi="Calibri" w:cs="Calibri"/>
          <w:color w:val="222222"/>
          <w:sz w:val="18"/>
          <w:szCs w:val="18"/>
          <w:lang w:val="es-CO" w:eastAsia="fr-FR"/>
        </w:rPr>
        <w:tab/>
      </w:r>
      <w:r w:rsidRPr="00C27926">
        <w:rPr>
          <w:rFonts w:ascii="Calibri" w:eastAsia="Calibri" w:hAnsi="Calibri" w:cs="Calibri"/>
          <w:color w:val="222222"/>
          <w:sz w:val="18"/>
          <w:szCs w:val="18"/>
          <w:lang w:val="es-CO" w:eastAsia="fr-FR"/>
        </w:rPr>
        <w:tab/>
      </w:r>
      <w:r w:rsidRPr="00C27926">
        <w:rPr>
          <w:rFonts w:ascii="Calibri" w:eastAsia="Calibri" w:hAnsi="Calibri" w:cs="Calibri"/>
          <w:bCs/>
          <w:color w:val="222222"/>
          <w:sz w:val="18"/>
          <w:szCs w:val="18"/>
          <w:lang w:val="es-ES" w:eastAsia="fr-FR"/>
        </w:rPr>
        <w:t>OLGA LUCÍA CASTAÑO OSORNO</w:t>
      </w:r>
    </w:p>
    <w:p w:rsidR="00C27926" w:rsidRPr="00C27926" w:rsidRDefault="00C27926" w:rsidP="00C27926">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C27926">
        <w:rPr>
          <w:rFonts w:ascii="Calibri" w:eastAsia="Calibri" w:hAnsi="Calibri" w:cs="Calibri"/>
          <w:bCs/>
          <w:color w:val="222222"/>
          <w:sz w:val="18"/>
          <w:szCs w:val="18"/>
          <w:lang w:val="es-ES_tradnl" w:eastAsia="fr-FR"/>
        </w:rPr>
        <w:t>A</w:t>
      </w:r>
      <w:proofErr w:type="spellStart"/>
      <w:r w:rsidRPr="00C27926">
        <w:rPr>
          <w:rFonts w:ascii="Calibri" w:eastAsia="Calibri" w:hAnsi="Calibri" w:cs="Calibri"/>
          <w:color w:val="222222"/>
          <w:sz w:val="18"/>
          <w:szCs w:val="18"/>
          <w:lang w:val="es-CO" w:eastAsia="fr-FR"/>
        </w:rPr>
        <w:t>ccionados</w:t>
      </w:r>
      <w:proofErr w:type="spellEnd"/>
      <w:r w:rsidRPr="00C27926">
        <w:rPr>
          <w:rFonts w:ascii="Calibri" w:eastAsia="Calibri" w:hAnsi="Calibri" w:cs="Calibri"/>
          <w:color w:val="222222"/>
          <w:sz w:val="18"/>
          <w:szCs w:val="18"/>
          <w:lang w:val="es-CO" w:eastAsia="fr-FR"/>
        </w:rPr>
        <w:t>:</w:t>
      </w:r>
      <w:r w:rsidRPr="00C27926">
        <w:rPr>
          <w:rFonts w:ascii="Calibri" w:eastAsia="Calibri" w:hAnsi="Calibri" w:cs="Calibri"/>
          <w:color w:val="222222"/>
          <w:sz w:val="18"/>
          <w:szCs w:val="18"/>
          <w:lang w:val="es-CO" w:eastAsia="fr-FR"/>
        </w:rPr>
        <w:tab/>
        <w:t>     </w:t>
      </w:r>
      <w:r w:rsidRPr="00C27926">
        <w:rPr>
          <w:rFonts w:ascii="Calibri" w:eastAsia="Calibri" w:hAnsi="Calibri" w:cs="Calibri"/>
          <w:color w:val="222222"/>
          <w:sz w:val="18"/>
          <w:szCs w:val="18"/>
          <w:lang w:val="es-CO" w:eastAsia="fr-FR"/>
        </w:rPr>
        <w:tab/>
      </w:r>
      <w:r w:rsidRPr="00C27926">
        <w:rPr>
          <w:rFonts w:ascii="Calibri" w:eastAsia="Calibri" w:hAnsi="Calibri" w:cs="Calibri"/>
          <w:bCs/>
          <w:color w:val="222222"/>
          <w:sz w:val="18"/>
          <w:szCs w:val="18"/>
          <w:lang w:val="es-CO" w:eastAsia="fr-FR"/>
        </w:rPr>
        <w:t xml:space="preserve">NUEVA </w:t>
      </w:r>
      <w:proofErr w:type="spellStart"/>
      <w:r w:rsidRPr="00C27926">
        <w:rPr>
          <w:rFonts w:ascii="Calibri" w:eastAsia="Calibri" w:hAnsi="Calibri" w:cs="Calibri"/>
          <w:bCs/>
          <w:color w:val="222222"/>
          <w:sz w:val="18"/>
          <w:szCs w:val="18"/>
          <w:lang w:val="es-CO" w:eastAsia="fr-FR"/>
        </w:rPr>
        <w:t>EPS</w:t>
      </w:r>
      <w:proofErr w:type="spellEnd"/>
    </w:p>
    <w:p w:rsidR="00C27926" w:rsidRPr="00C27926" w:rsidRDefault="00C27926" w:rsidP="00C27926">
      <w:pPr>
        <w:shd w:val="clear" w:color="auto" w:fill="FFFFFF"/>
        <w:ind w:left="2124" w:hanging="2124"/>
        <w:jc w:val="both"/>
        <w:rPr>
          <w:rFonts w:ascii="Calibri" w:eastAsia="Calibri" w:hAnsi="Calibri" w:cs="Calibri"/>
          <w:color w:val="222222"/>
          <w:sz w:val="18"/>
          <w:szCs w:val="18"/>
          <w:lang w:val="es-CO" w:eastAsia="fr-FR"/>
        </w:rPr>
      </w:pPr>
      <w:r w:rsidRPr="00C27926">
        <w:rPr>
          <w:rFonts w:ascii="Calibri" w:eastAsia="Calibri" w:hAnsi="Calibri" w:cs="Calibri"/>
          <w:color w:val="222222"/>
          <w:sz w:val="18"/>
          <w:szCs w:val="18"/>
          <w:lang w:val="es-CO" w:eastAsia="fr-FR"/>
        </w:rPr>
        <w:t>Proceso:                </w:t>
      </w:r>
      <w:r w:rsidRPr="00C27926">
        <w:rPr>
          <w:rFonts w:ascii="Calibri" w:eastAsia="Calibri" w:hAnsi="Calibri" w:cs="Calibri"/>
          <w:color w:val="222222"/>
          <w:sz w:val="18"/>
          <w:szCs w:val="18"/>
          <w:lang w:val="es-CO" w:eastAsia="fr-FR"/>
        </w:rPr>
        <w:tab/>
        <w:t xml:space="preserve">Acción de Tutela – Confirma la sanción emitida por el </w:t>
      </w:r>
      <w:r w:rsidRPr="00C27926">
        <w:rPr>
          <w:rFonts w:ascii="Calibri" w:eastAsia="Calibri" w:hAnsi="Calibri" w:cs="Calibri"/>
          <w:i/>
          <w:color w:val="222222"/>
          <w:sz w:val="18"/>
          <w:szCs w:val="18"/>
          <w:lang w:val="es-CO" w:eastAsia="fr-FR"/>
        </w:rPr>
        <w:t xml:space="preserve">a quo </w:t>
      </w:r>
      <w:r w:rsidRPr="00C27926">
        <w:rPr>
          <w:rFonts w:ascii="Calibri" w:eastAsia="Calibri" w:hAnsi="Calibri" w:cs="Calibri"/>
          <w:color w:val="222222"/>
          <w:sz w:val="18"/>
          <w:szCs w:val="18"/>
          <w:lang w:val="es-CO" w:eastAsia="fr-FR"/>
        </w:rPr>
        <w:t>y adiciona</w:t>
      </w:r>
    </w:p>
    <w:p w:rsidR="00C27926" w:rsidRPr="00C27926" w:rsidRDefault="00C27926" w:rsidP="00C27926">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C27926">
        <w:rPr>
          <w:rFonts w:ascii="Calibri" w:eastAsia="Calibri" w:hAnsi="Calibri" w:cs="Calibri"/>
          <w:color w:val="222222"/>
          <w:sz w:val="18"/>
          <w:szCs w:val="18"/>
          <w:lang w:val="es-CO" w:eastAsia="fr-FR"/>
        </w:rPr>
        <w:t>Magistrado Ponente: </w:t>
      </w:r>
      <w:r w:rsidRPr="00C27926">
        <w:rPr>
          <w:rFonts w:ascii="Calibri" w:eastAsia="Calibri" w:hAnsi="Calibri" w:cs="Calibri"/>
          <w:color w:val="222222"/>
          <w:sz w:val="18"/>
          <w:szCs w:val="18"/>
          <w:lang w:val="es-CO" w:eastAsia="fr-FR"/>
        </w:rPr>
        <w:tab/>
      </w:r>
      <w:proofErr w:type="spellStart"/>
      <w:r w:rsidRPr="00C27926">
        <w:rPr>
          <w:rFonts w:ascii="Calibri" w:eastAsia="Calibri" w:hAnsi="Calibri" w:cs="Calibri"/>
          <w:bCs/>
          <w:iCs/>
          <w:color w:val="222222"/>
          <w:sz w:val="18"/>
          <w:szCs w:val="18"/>
          <w:lang w:val="es-ES" w:eastAsia="fr-FR"/>
        </w:rPr>
        <w:t>DUBERNEY</w:t>
      </w:r>
      <w:proofErr w:type="spellEnd"/>
      <w:r w:rsidRPr="00C27926">
        <w:rPr>
          <w:rFonts w:ascii="Calibri" w:eastAsia="Calibri" w:hAnsi="Calibri" w:cs="Calibri"/>
          <w:bCs/>
          <w:iCs/>
          <w:color w:val="222222"/>
          <w:sz w:val="18"/>
          <w:szCs w:val="18"/>
          <w:lang w:val="es-ES" w:eastAsia="fr-FR"/>
        </w:rPr>
        <w:t xml:space="preserve"> GRISALES HERRERA</w:t>
      </w:r>
      <w:r w:rsidRPr="00C27926">
        <w:rPr>
          <w:rFonts w:ascii="Calibri" w:eastAsia="Calibri" w:hAnsi="Calibri" w:cs="Calibri"/>
          <w:bCs/>
          <w:iCs/>
          <w:color w:val="222222"/>
          <w:sz w:val="18"/>
          <w:szCs w:val="18"/>
          <w:lang w:val="es-ES" w:eastAsia="fr-FR"/>
        </w:rPr>
        <w:tab/>
      </w:r>
    </w:p>
    <w:p w:rsidR="00C27926" w:rsidRPr="00C27926" w:rsidRDefault="00C27926" w:rsidP="00C27926">
      <w:pPr>
        <w:shd w:val="clear" w:color="auto" w:fill="FFFFFF"/>
        <w:jc w:val="both"/>
        <w:rPr>
          <w:rFonts w:ascii="Calibri" w:eastAsia="Calibri" w:hAnsi="Calibri" w:cs="Calibri"/>
          <w:b/>
          <w:bCs/>
          <w:color w:val="222222"/>
          <w:sz w:val="10"/>
          <w:szCs w:val="10"/>
          <w:lang w:val="es-CO" w:eastAsia="fr-FR"/>
        </w:rPr>
      </w:pPr>
    </w:p>
    <w:p w:rsidR="00C27926" w:rsidRPr="00C27926" w:rsidRDefault="00C27926" w:rsidP="00C27926">
      <w:pPr>
        <w:shd w:val="clear" w:color="auto" w:fill="FFFFFF"/>
        <w:spacing w:after="200"/>
        <w:jc w:val="both"/>
        <w:rPr>
          <w:rFonts w:ascii="Calibri" w:eastAsia="Calibri" w:hAnsi="Calibri" w:cs="Calibri"/>
          <w:bCs/>
          <w:color w:val="222222"/>
          <w:sz w:val="18"/>
          <w:szCs w:val="18"/>
          <w:lang w:val="es-CO" w:eastAsia="fr-FR"/>
        </w:rPr>
      </w:pPr>
      <w:r w:rsidRPr="00C27926">
        <w:rPr>
          <w:rFonts w:ascii="Calibri" w:eastAsia="Calibri" w:hAnsi="Calibri" w:cs="Calibri"/>
          <w:b/>
          <w:bCs/>
          <w:color w:val="222222"/>
          <w:sz w:val="18"/>
          <w:szCs w:val="18"/>
          <w:lang w:val="es-CO" w:eastAsia="fr-FR"/>
        </w:rPr>
        <w:t>Temas:</w:t>
      </w:r>
      <w:r w:rsidRPr="00C27926">
        <w:rPr>
          <w:rFonts w:ascii="Calibri" w:eastAsia="Calibri" w:hAnsi="Calibri" w:cs="Calibri"/>
          <w:b/>
          <w:bCs/>
          <w:color w:val="222222"/>
          <w:sz w:val="18"/>
          <w:szCs w:val="18"/>
          <w:lang w:val="es-CO" w:eastAsia="fr-FR"/>
        </w:rPr>
        <w:tab/>
      </w:r>
      <w:r w:rsidRPr="00C27926">
        <w:rPr>
          <w:rFonts w:ascii="Calibri" w:eastAsia="Calibri" w:hAnsi="Calibri" w:cs="Calibri"/>
          <w:b/>
          <w:bCs/>
          <w:color w:val="222222"/>
          <w:sz w:val="18"/>
          <w:szCs w:val="18"/>
          <w:lang w:val="es-CO" w:eastAsia="fr-FR"/>
        </w:rPr>
        <w:tab/>
      </w:r>
      <w:r w:rsidRPr="00C27926">
        <w:rPr>
          <w:rFonts w:ascii="Calibri" w:eastAsia="Calibri" w:hAnsi="Calibri" w:cs="Calibri"/>
          <w:b/>
          <w:bCs/>
          <w:color w:val="222222"/>
          <w:sz w:val="18"/>
          <w:szCs w:val="18"/>
          <w:lang w:val="es-CO" w:eastAsia="fr-FR"/>
        </w:rPr>
        <w:tab/>
        <w:t xml:space="preserve">DERECHO A LA SALUD / PRESTACIÓN DE SERVICIOS MÉDICOS / TRATAMIENTO INTEGRAL DE LA ENFERMEDAD / INCUMPLIMIENTO DE LA ORDEN DE TUTELA. </w:t>
      </w:r>
      <w:r w:rsidRPr="00C27926">
        <w:rPr>
          <w:rFonts w:ascii="Calibri" w:eastAsia="Calibri" w:hAnsi="Calibri" w:cs="Calibri"/>
          <w:bCs/>
          <w:color w:val="222222"/>
          <w:sz w:val="18"/>
          <w:szCs w:val="18"/>
          <w:lang w:val="es-CO" w:eastAsia="fr-FR"/>
        </w:rPr>
        <w:t xml:space="preserve">“[L]a Nueva </w:t>
      </w:r>
      <w:proofErr w:type="spellStart"/>
      <w:r w:rsidRPr="00C27926">
        <w:rPr>
          <w:rFonts w:ascii="Calibri" w:eastAsia="Calibri" w:hAnsi="Calibri" w:cs="Calibri"/>
          <w:bCs/>
          <w:color w:val="222222"/>
          <w:sz w:val="18"/>
          <w:szCs w:val="18"/>
          <w:lang w:val="es-CO" w:eastAsia="fr-FR"/>
        </w:rPr>
        <w:t>EPS</w:t>
      </w:r>
      <w:proofErr w:type="spellEnd"/>
      <w:r w:rsidRPr="00C27926">
        <w:rPr>
          <w:rFonts w:ascii="Calibri" w:eastAsia="Calibri" w:hAnsi="Calibri" w:cs="Calibri"/>
          <w:bCs/>
          <w:color w:val="222222"/>
          <w:sz w:val="18"/>
          <w:szCs w:val="18"/>
          <w:lang w:val="es-CO" w:eastAsia="fr-FR"/>
        </w:rPr>
        <w:t xml:space="preserve"> refirió que había cumplido con el fallo de tutela porque ya se realizaron los exámenes médicos, sin demostrar que haya autorizado la cirugía </w:t>
      </w:r>
      <w:proofErr w:type="spellStart"/>
      <w:r w:rsidRPr="00C27926">
        <w:rPr>
          <w:rFonts w:ascii="Calibri" w:eastAsia="Calibri" w:hAnsi="Calibri" w:cs="Calibri"/>
          <w:bCs/>
          <w:color w:val="222222"/>
          <w:sz w:val="18"/>
          <w:szCs w:val="18"/>
          <w:lang w:val="es-CO" w:eastAsia="fr-FR"/>
        </w:rPr>
        <w:t>bariátrica</w:t>
      </w:r>
      <w:proofErr w:type="spellEnd"/>
      <w:r w:rsidRPr="00C27926">
        <w:rPr>
          <w:rFonts w:ascii="Calibri" w:eastAsia="Calibri" w:hAnsi="Calibri" w:cs="Calibri"/>
          <w:bCs/>
          <w:color w:val="222222"/>
          <w:sz w:val="18"/>
          <w:szCs w:val="18"/>
          <w:lang w:val="es-CO" w:eastAsia="fr-FR"/>
        </w:rPr>
        <w:t xml:space="preserve"> dispuesta por el médico tratante </w:t>
      </w:r>
      <w:r w:rsidRPr="00C27926">
        <w:rPr>
          <w:rFonts w:ascii="Calibri" w:eastAsia="Calibri" w:hAnsi="Calibri" w:cs="Calibri"/>
          <w:bCs/>
          <w:i/>
          <w:color w:val="222222"/>
          <w:sz w:val="18"/>
          <w:szCs w:val="18"/>
          <w:lang w:val="es-CO" w:eastAsia="fr-FR"/>
        </w:rPr>
        <w:t xml:space="preserve">“BYPASS </w:t>
      </w:r>
      <w:proofErr w:type="spellStart"/>
      <w:r w:rsidRPr="00C27926">
        <w:rPr>
          <w:rFonts w:ascii="Calibri" w:eastAsia="Calibri" w:hAnsi="Calibri" w:cs="Calibri"/>
          <w:bCs/>
          <w:i/>
          <w:color w:val="222222"/>
          <w:sz w:val="18"/>
          <w:szCs w:val="18"/>
          <w:lang w:val="es-CO" w:eastAsia="fr-FR"/>
        </w:rPr>
        <w:t>GASTRICO</w:t>
      </w:r>
      <w:proofErr w:type="spellEnd"/>
      <w:r w:rsidRPr="00C27926">
        <w:rPr>
          <w:rFonts w:ascii="Calibri" w:eastAsia="Calibri" w:hAnsi="Calibri" w:cs="Calibri"/>
          <w:bCs/>
          <w:i/>
          <w:color w:val="222222"/>
          <w:sz w:val="18"/>
          <w:szCs w:val="18"/>
          <w:lang w:val="es-CO" w:eastAsia="fr-FR"/>
        </w:rPr>
        <w:t xml:space="preserve"> (Sic) POR LAPAROSCOPIA”</w:t>
      </w:r>
      <w:r w:rsidRPr="00C27926">
        <w:rPr>
          <w:rFonts w:ascii="Calibri" w:eastAsia="Calibri" w:hAnsi="Calibri" w:cs="Calibri"/>
          <w:bCs/>
          <w:color w:val="222222"/>
          <w:sz w:val="18"/>
          <w:szCs w:val="18"/>
          <w:lang w:val="es-CO" w:eastAsia="fr-FR"/>
        </w:rPr>
        <w:t xml:space="preserve"> (Folio 6, cuaderno principal), pues se excusó en la necesidad de que se adicionara la parte resolutiva del fallo de tutela para disponer, de forma expresa, su realización </w:t>
      </w:r>
      <w:r w:rsidRPr="00C27926">
        <w:rPr>
          <w:rFonts w:ascii="Calibri" w:eastAsia="Calibri" w:hAnsi="Calibri" w:cs="Calibri"/>
          <w:bCs/>
          <w:i/>
          <w:color w:val="222222"/>
          <w:sz w:val="18"/>
          <w:szCs w:val="18"/>
          <w:lang w:val="es-CO" w:eastAsia="fr-FR"/>
        </w:rPr>
        <w:t xml:space="preserve">“(…) con el fin de garantizar el recobro ante el </w:t>
      </w:r>
      <w:proofErr w:type="spellStart"/>
      <w:r w:rsidRPr="00C27926">
        <w:rPr>
          <w:rFonts w:ascii="Calibri" w:eastAsia="Calibri" w:hAnsi="Calibri" w:cs="Calibri"/>
          <w:bCs/>
          <w:i/>
          <w:color w:val="222222"/>
          <w:sz w:val="18"/>
          <w:szCs w:val="18"/>
          <w:lang w:val="es-CO" w:eastAsia="fr-FR"/>
        </w:rPr>
        <w:t>FOSYGA</w:t>
      </w:r>
      <w:proofErr w:type="spellEnd"/>
      <w:r w:rsidRPr="00C27926">
        <w:rPr>
          <w:rFonts w:ascii="Calibri" w:eastAsia="Calibri" w:hAnsi="Calibri" w:cs="Calibri"/>
          <w:bCs/>
          <w:i/>
          <w:color w:val="222222"/>
          <w:sz w:val="18"/>
          <w:szCs w:val="18"/>
          <w:lang w:val="es-CO" w:eastAsia="fr-FR"/>
        </w:rPr>
        <w:t xml:space="preserve"> (…)” </w:t>
      </w:r>
      <w:r w:rsidRPr="00C27926">
        <w:rPr>
          <w:rFonts w:ascii="Calibri" w:eastAsia="Calibri" w:hAnsi="Calibri" w:cs="Calibri"/>
          <w:bCs/>
          <w:color w:val="222222"/>
          <w:sz w:val="18"/>
          <w:szCs w:val="18"/>
          <w:lang w:val="es-CO" w:eastAsia="fr-FR"/>
        </w:rPr>
        <w:t xml:space="preserve">(Folio 45, cuaderno principal). Claramente se abstiene de brindar el servicio de salud integral a la accionante, pese a las órdenes médicas, con el interés único de recobrar los dineros de la cirugía, en franca desatención del fallo de tutela. Es evidente la renuencia frente a la conducta debida y es injustificado el pretexto de la </w:t>
      </w:r>
      <w:proofErr w:type="spellStart"/>
      <w:r w:rsidRPr="00C27926">
        <w:rPr>
          <w:rFonts w:ascii="Calibri" w:eastAsia="Calibri" w:hAnsi="Calibri" w:cs="Calibri"/>
          <w:bCs/>
          <w:color w:val="222222"/>
          <w:sz w:val="18"/>
          <w:szCs w:val="18"/>
          <w:lang w:val="es-CO" w:eastAsia="fr-FR"/>
        </w:rPr>
        <w:t>incidentada</w:t>
      </w:r>
      <w:proofErr w:type="spellEnd"/>
      <w:r w:rsidRPr="00C27926">
        <w:rPr>
          <w:rFonts w:ascii="Calibri" w:eastAsia="Calibri" w:hAnsi="Calibri" w:cs="Calibri"/>
          <w:bCs/>
          <w:color w:val="222222"/>
          <w:sz w:val="18"/>
          <w:szCs w:val="18"/>
          <w:lang w:val="es-CO" w:eastAsia="fr-FR"/>
        </w:rPr>
        <w:t xml:space="preserve">. Entonces, la sanción impuesta aparece fundada en la desatención a la orden impartida. (…) Adicionalmente, encuentra esta Superioridad necesario ajustar la providencia sancionatoria, de conformidad con los lineamientos establecidos por la Sala Administrativa del CSJ en el Acuerdo No </w:t>
      </w:r>
      <w:proofErr w:type="spellStart"/>
      <w:r w:rsidRPr="00C27926">
        <w:rPr>
          <w:rFonts w:ascii="Calibri" w:eastAsia="Calibri" w:hAnsi="Calibri" w:cs="Calibri"/>
          <w:bCs/>
          <w:color w:val="222222"/>
          <w:sz w:val="18"/>
          <w:szCs w:val="18"/>
          <w:lang w:val="es-CO" w:eastAsia="fr-FR"/>
        </w:rPr>
        <w:t>PSAA10</w:t>
      </w:r>
      <w:proofErr w:type="spellEnd"/>
      <w:r w:rsidRPr="00C27926">
        <w:rPr>
          <w:rFonts w:ascii="Calibri" w:eastAsia="Calibri" w:hAnsi="Calibri" w:cs="Calibri"/>
          <w:bCs/>
          <w:color w:val="222222"/>
          <w:sz w:val="18"/>
          <w:szCs w:val="18"/>
          <w:lang w:val="es-CO" w:eastAsia="fr-FR"/>
        </w:rPr>
        <w:t xml:space="preserve">-6979 de 2010, pues se omitió advertir que en caso de no pagarse la multa en el plazo concedido, se remitirá copia de la providencia con sus respectivas constancias a la Dirección Ejecutiva de Administración Judicial local, con el fin de que se inicie el proceso de cobro coactivo.”. </w:t>
      </w:r>
    </w:p>
    <w:p w:rsidR="00C27926" w:rsidRPr="00C27926" w:rsidRDefault="00C27926" w:rsidP="00C27926">
      <w:pPr>
        <w:shd w:val="clear" w:color="auto" w:fill="FFFFFF"/>
        <w:spacing w:after="200"/>
        <w:jc w:val="both"/>
        <w:rPr>
          <w:rFonts w:ascii="Calibri" w:eastAsia="Calibri" w:hAnsi="Calibri" w:cs="Calibri"/>
          <w:bCs/>
          <w:color w:val="222222"/>
          <w:sz w:val="18"/>
          <w:szCs w:val="18"/>
          <w:lang w:val="es-CO" w:eastAsia="fr-FR"/>
        </w:rPr>
      </w:pPr>
      <w:r w:rsidRPr="00C27926">
        <w:rPr>
          <w:rFonts w:ascii="Calibri" w:eastAsia="Calibri" w:hAnsi="Calibri" w:cs="Calibri"/>
          <w:b/>
          <w:bCs/>
          <w:color w:val="222222"/>
          <w:sz w:val="18"/>
          <w:szCs w:val="18"/>
          <w:lang w:val="es-CO" w:eastAsia="fr-FR"/>
        </w:rPr>
        <w:t xml:space="preserve">Citación jurisprudencial: </w:t>
      </w:r>
      <w:r w:rsidRPr="00C27926">
        <w:rPr>
          <w:rFonts w:ascii="Calibri" w:eastAsia="Calibri" w:hAnsi="Calibri" w:cs="Calibri"/>
          <w:bCs/>
          <w:color w:val="222222"/>
          <w:sz w:val="18"/>
          <w:szCs w:val="18"/>
          <w:lang w:val="es-CO" w:eastAsia="fr-FR"/>
        </w:rPr>
        <w:t xml:space="preserve">CORTE CONSTITUCIONAL, Sentencia T-343 del 2011 / Sentencias T-553 de 2002 / Sentencia T-368 de 2005 / Sentencia T-606 de 2011 / Autos 108 de 2005, 184 de 2006, 285 de 2008 y 122 de 2006 / Sentencia T-897 de 2008 / Sentencia T-171 de 2009 / Sentencia T-1113 de 2005 / Sentencia T-632 de 2006 / Sentencia T-939 de 2005 / Sentencia T-897 de 2008 / Sentencia T-421 del 2003 / Sentencia C-367 de 2014 / Auto 181 de 2015. </w:t>
      </w:r>
    </w:p>
    <w:p w:rsidR="00C27926" w:rsidRPr="00C27926" w:rsidRDefault="00C27926" w:rsidP="00C27926">
      <w:pPr>
        <w:shd w:val="clear" w:color="auto" w:fill="FFFFFF"/>
        <w:tabs>
          <w:tab w:val="left" w:pos="4198"/>
        </w:tabs>
        <w:spacing w:after="200"/>
        <w:jc w:val="both"/>
        <w:rPr>
          <w:rFonts w:ascii="Calibri" w:eastAsia="Calibri" w:hAnsi="Calibri" w:cs="Calibri"/>
          <w:bCs/>
          <w:color w:val="222222"/>
          <w:sz w:val="18"/>
          <w:szCs w:val="18"/>
          <w:lang w:val="es-CO" w:eastAsia="fr-FR"/>
        </w:rPr>
      </w:pPr>
      <w:r w:rsidRPr="00C27926">
        <w:rPr>
          <w:rFonts w:ascii="Calibri" w:eastAsia="Calibri" w:hAnsi="Calibri" w:cs="Calibri"/>
          <w:bCs/>
          <w:color w:val="222222"/>
          <w:sz w:val="18"/>
          <w:szCs w:val="18"/>
          <w:lang w:val="es-CO" w:eastAsia="fr-FR"/>
        </w:rPr>
        <w:t xml:space="preserve">CORTE SUPREMA DE JUSTICIA, </w:t>
      </w:r>
      <w:proofErr w:type="spellStart"/>
      <w:r w:rsidRPr="00C27926">
        <w:rPr>
          <w:rFonts w:ascii="Calibri" w:eastAsia="Calibri" w:hAnsi="Calibri" w:cs="Calibri"/>
          <w:bCs/>
          <w:color w:val="222222"/>
          <w:sz w:val="18"/>
          <w:szCs w:val="18"/>
          <w:lang w:val="es-CO" w:eastAsia="fr-FR"/>
        </w:rPr>
        <w:t>SCC</w:t>
      </w:r>
      <w:proofErr w:type="spellEnd"/>
      <w:r w:rsidRPr="00C27926">
        <w:rPr>
          <w:rFonts w:ascii="Calibri" w:eastAsia="Calibri" w:hAnsi="Calibri" w:cs="Calibri"/>
          <w:bCs/>
          <w:color w:val="222222"/>
          <w:sz w:val="18"/>
          <w:szCs w:val="18"/>
          <w:lang w:val="es-CO" w:eastAsia="fr-FR"/>
        </w:rPr>
        <w:t xml:space="preserve">, Autos </w:t>
      </w:r>
      <w:proofErr w:type="spellStart"/>
      <w:r w:rsidRPr="00C27926">
        <w:rPr>
          <w:rFonts w:ascii="Calibri" w:eastAsia="Calibri" w:hAnsi="Calibri" w:cs="Calibri"/>
          <w:bCs/>
          <w:color w:val="222222"/>
          <w:sz w:val="18"/>
          <w:szCs w:val="18"/>
          <w:lang w:val="es-CO" w:eastAsia="fr-FR"/>
        </w:rPr>
        <w:t>ATC101</w:t>
      </w:r>
      <w:proofErr w:type="spellEnd"/>
      <w:r w:rsidRPr="00C27926">
        <w:rPr>
          <w:rFonts w:ascii="Calibri" w:eastAsia="Calibri" w:hAnsi="Calibri" w:cs="Calibri"/>
          <w:bCs/>
          <w:color w:val="222222"/>
          <w:sz w:val="18"/>
          <w:szCs w:val="18"/>
          <w:lang w:val="es-CO" w:eastAsia="fr-FR"/>
        </w:rPr>
        <w:t xml:space="preserve">-2016, </w:t>
      </w:r>
      <w:proofErr w:type="spellStart"/>
      <w:r w:rsidRPr="00C27926">
        <w:rPr>
          <w:rFonts w:ascii="Calibri" w:eastAsia="Calibri" w:hAnsi="Calibri" w:cs="Calibri"/>
          <w:bCs/>
          <w:color w:val="222222"/>
          <w:sz w:val="18"/>
          <w:szCs w:val="18"/>
          <w:lang w:val="es-CO" w:eastAsia="fr-FR"/>
        </w:rPr>
        <w:t>ATC1555</w:t>
      </w:r>
      <w:proofErr w:type="spellEnd"/>
      <w:r w:rsidRPr="00C27926">
        <w:rPr>
          <w:rFonts w:ascii="Calibri" w:eastAsia="Calibri" w:hAnsi="Calibri" w:cs="Calibri"/>
          <w:bCs/>
          <w:color w:val="222222"/>
          <w:sz w:val="18"/>
          <w:szCs w:val="18"/>
          <w:lang w:val="es-CO" w:eastAsia="fr-FR"/>
        </w:rPr>
        <w:t xml:space="preserve">-2016 y </w:t>
      </w:r>
      <w:proofErr w:type="spellStart"/>
      <w:r w:rsidRPr="00C27926">
        <w:rPr>
          <w:rFonts w:ascii="Calibri" w:eastAsia="Calibri" w:hAnsi="Calibri" w:cs="Calibri"/>
          <w:bCs/>
          <w:color w:val="222222"/>
          <w:sz w:val="18"/>
          <w:szCs w:val="18"/>
          <w:lang w:val="es-CO" w:eastAsia="fr-FR"/>
        </w:rPr>
        <w:t>ATC3599</w:t>
      </w:r>
      <w:proofErr w:type="spellEnd"/>
      <w:r w:rsidRPr="00C27926">
        <w:rPr>
          <w:rFonts w:ascii="Calibri" w:eastAsia="Calibri" w:hAnsi="Calibri" w:cs="Calibri"/>
          <w:bCs/>
          <w:color w:val="222222"/>
          <w:sz w:val="18"/>
          <w:szCs w:val="18"/>
          <w:lang w:val="es-CO" w:eastAsia="fr-FR"/>
        </w:rPr>
        <w:t>-2016.</w:t>
      </w:r>
    </w:p>
    <w:p w:rsidR="00C27926" w:rsidRDefault="00C27926" w:rsidP="00F47CE4">
      <w:pPr>
        <w:pStyle w:val="Sansinterligne"/>
        <w:spacing w:line="360" w:lineRule="auto"/>
        <w:jc w:val="center"/>
        <w:rPr>
          <w:rFonts w:ascii="Arial" w:hAnsi="Arial" w:cs="Arial"/>
          <w:w w:val="140"/>
        </w:rPr>
      </w:pPr>
    </w:p>
    <w:p w:rsidR="00F47CE4" w:rsidRPr="007860C0" w:rsidRDefault="00F47CE4" w:rsidP="00F47CE4">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7860C0" w:rsidRDefault="00F47CE4" w:rsidP="00F47CE4">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7CE4" w:rsidRPr="007860C0" w:rsidRDefault="00F47CE4" w:rsidP="00F47CE4">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F47CE4" w:rsidRPr="007860C0" w:rsidRDefault="00F47CE4" w:rsidP="00F47CE4">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F47CE4" w:rsidRPr="00121680" w:rsidRDefault="00F47CE4" w:rsidP="00F47CE4">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F47CE4" w:rsidRPr="00505ACE" w:rsidRDefault="00F47CE4" w:rsidP="00F47CE4">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Corpsdetex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822776">
        <w:rPr>
          <w:rFonts w:ascii="Arial" w:hAnsi="Arial" w:cs="Arial"/>
          <w:sz w:val="22"/>
          <w:szCs w:val="22"/>
        </w:rPr>
        <w:t>Olga Lucía Castaño Osorno</w:t>
      </w:r>
    </w:p>
    <w:p w:rsidR="005A3336" w:rsidRDefault="00771048" w:rsidP="001B003B">
      <w:pPr>
        <w:pStyle w:val="Corpsdetex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822776">
        <w:rPr>
          <w:rFonts w:ascii="Arial" w:hAnsi="Arial" w:cs="Arial"/>
          <w:sz w:val="22"/>
          <w:szCs w:val="22"/>
        </w:rPr>
        <w:t>Gerencia Zonal Nueva EPS Departamento de Risaralda</w:t>
      </w:r>
    </w:p>
    <w:p w:rsidR="00771048"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822776">
        <w:rPr>
          <w:rFonts w:ascii="Arial" w:hAnsi="Arial" w:cs="Arial"/>
          <w:sz w:val="22"/>
          <w:szCs w:val="22"/>
        </w:rPr>
        <w:t xml:space="preserve">Segundo </w:t>
      </w:r>
      <w:r w:rsidR="007E1207">
        <w:rPr>
          <w:rFonts w:ascii="Arial" w:hAnsi="Arial" w:cs="Arial"/>
          <w:sz w:val="22"/>
          <w:szCs w:val="22"/>
        </w:rPr>
        <w:t>Civil del Circuito de Pereira</w:t>
      </w:r>
    </w:p>
    <w:p w:rsidR="005A3336"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E1207">
        <w:rPr>
          <w:rFonts w:ascii="Arial" w:hAnsi="Arial" w:cs="Arial"/>
          <w:sz w:val="22"/>
          <w:szCs w:val="22"/>
        </w:rPr>
        <w:t>2016-</w:t>
      </w:r>
      <w:r w:rsidR="00822776">
        <w:rPr>
          <w:rFonts w:ascii="Arial" w:hAnsi="Arial" w:cs="Arial"/>
          <w:sz w:val="22"/>
          <w:szCs w:val="22"/>
        </w:rPr>
        <w:t>00287</w:t>
      </w:r>
      <w:r w:rsidR="007E1207">
        <w:rPr>
          <w:rFonts w:ascii="Arial" w:hAnsi="Arial" w:cs="Arial"/>
          <w:sz w:val="22"/>
          <w:szCs w:val="22"/>
        </w:rPr>
        <w:t>-01</w:t>
      </w:r>
    </w:p>
    <w:p w:rsidR="00C2790B" w:rsidRPr="003274BF" w:rsidRDefault="00C2790B" w:rsidP="00C2790B">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F47CE4">
        <w:rPr>
          <w:rFonts w:ascii="Arial" w:hAnsi="Arial" w:cs="Arial"/>
          <w:smallCaps/>
          <w:sz w:val="28"/>
          <w:szCs w:val="28"/>
          <w:lang w:val="es-CO"/>
        </w:rPr>
        <w:t>siete</w:t>
      </w:r>
      <w:r w:rsidR="00822776">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F47CE4">
        <w:rPr>
          <w:rFonts w:ascii="Arial" w:hAnsi="Arial" w:cs="Arial"/>
          <w:smallCaps/>
          <w:sz w:val="28"/>
          <w:szCs w:val="28"/>
          <w:lang w:val="es-CO"/>
        </w:rPr>
        <w:t>7</w:t>
      </w:r>
      <w:r w:rsidR="0005223F" w:rsidRPr="00E42F66">
        <w:rPr>
          <w:rFonts w:ascii="Arial" w:hAnsi="Arial" w:cs="Arial"/>
          <w:smallCaps/>
          <w:sz w:val="28"/>
          <w:szCs w:val="28"/>
          <w:lang w:val="es-CO"/>
        </w:rPr>
        <w:t xml:space="preserve">) de </w:t>
      </w:r>
      <w:r w:rsidR="00822776">
        <w:rPr>
          <w:rFonts w:ascii="Arial" w:hAnsi="Arial" w:cs="Arial"/>
          <w:smallCaps/>
          <w:sz w:val="28"/>
          <w:szCs w:val="28"/>
          <w:lang w:val="es-CO"/>
        </w:rPr>
        <w:t xml:space="preserve">diciembre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Titre"/>
        <w:spacing w:line="360" w:lineRule="auto"/>
        <w:jc w:val="left"/>
        <w:rPr>
          <w:b w:val="0"/>
          <w:bCs w:val="0"/>
          <w:i w:val="0"/>
          <w:iCs w:val="0"/>
          <w:spacing w:val="-3"/>
          <w:szCs w:val="22"/>
          <w:lang w:val="es-ES_tradnl"/>
        </w:rPr>
      </w:pPr>
    </w:p>
    <w:p w:rsidR="009662F7" w:rsidRPr="00771AD1" w:rsidRDefault="009662F7" w:rsidP="009662F7">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lastRenderedPageBreak/>
        <w:t>LA SÍNTESIS DE LAS ACTUACIONES RELEVANTES</w:t>
      </w:r>
    </w:p>
    <w:p w:rsidR="00B746F1" w:rsidRPr="00AB2DAE" w:rsidRDefault="00B746F1" w:rsidP="005B0851">
      <w:pPr>
        <w:pStyle w:val="Titre"/>
        <w:spacing w:line="360" w:lineRule="auto"/>
        <w:jc w:val="left"/>
        <w:rPr>
          <w:b w:val="0"/>
          <w:bCs w:val="0"/>
          <w:i w:val="0"/>
          <w:iCs w:val="0"/>
          <w:spacing w:val="-3"/>
          <w:szCs w:val="22"/>
          <w:lang w:val="es-ES_tradnl"/>
        </w:rPr>
      </w:pPr>
    </w:p>
    <w:p w:rsidR="00CD4CC1" w:rsidRDefault="00060EFC" w:rsidP="00CD4CC1">
      <w:pPr>
        <w:pStyle w:val="Corpsdetex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822776">
        <w:rPr>
          <w:rFonts w:ascii="Arial" w:hAnsi="Arial" w:cs="Arial"/>
          <w:lang w:val="es-CO"/>
        </w:rPr>
        <w:t xml:space="preserve">19-10-2016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7E1207">
        <w:rPr>
          <w:rFonts w:ascii="Arial" w:hAnsi="Arial" w:cs="Arial"/>
        </w:rPr>
        <w:t>1 y 2</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407346">
        <w:rPr>
          <w:rFonts w:ascii="Arial" w:hAnsi="Arial" w:cs="Arial"/>
        </w:rPr>
        <w:t xml:space="preserve"> No.1</w:t>
      </w:r>
      <w:r w:rsidR="00C9518C">
        <w:rPr>
          <w:rFonts w:ascii="Arial" w:hAnsi="Arial" w:cs="Arial"/>
        </w:rPr>
        <w:t>)</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822776">
        <w:rPr>
          <w:rFonts w:ascii="Arial" w:hAnsi="Arial" w:cs="Arial"/>
          <w:lang w:val="es-CO"/>
        </w:rPr>
        <w:t>24-10</w:t>
      </w:r>
      <w:r w:rsidR="007E1207">
        <w:rPr>
          <w:rFonts w:ascii="Arial" w:hAnsi="Arial" w:cs="Arial"/>
          <w:lang w:val="es-CO"/>
        </w:rPr>
        <w:t xml:space="preserve">-2016 </w:t>
      </w:r>
      <w:r w:rsidR="00407346">
        <w:rPr>
          <w:rFonts w:ascii="Arial" w:hAnsi="Arial" w:cs="Arial"/>
        </w:rPr>
        <w:t xml:space="preserve">requirió a la </w:t>
      </w:r>
      <w:proofErr w:type="spellStart"/>
      <w:r w:rsidR="007E1207">
        <w:rPr>
          <w:rFonts w:ascii="Arial" w:hAnsi="Arial" w:cs="Arial"/>
        </w:rPr>
        <w:t>Gerenta</w:t>
      </w:r>
      <w:proofErr w:type="spellEnd"/>
      <w:r w:rsidR="007E1207">
        <w:rPr>
          <w:rFonts w:ascii="Arial" w:hAnsi="Arial" w:cs="Arial"/>
        </w:rPr>
        <w:t xml:space="preserve"> </w:t>
      </w:r>
      <w:r w:rsidR="00822776">
        <w:rPr>
          <w:rFonts w:ascii="Arial" w:hAnsi="Arial" w:cs="Arial"/>
        </w:rPr>
        <w:t xml:space="preserve">Zonal Departamento de Risaralda </w:t>
      </w:r>
      <w:r w:rsidR="007E1207">
        <w:rPr>
          <w:rFonts w:ascii="Arial" w:hAnsi="Arial" w:cs="Arial"/>
        </w:rPr>
        <w:t xml:space="preserve">y al </w:t>
      </w:r>
      <w:r w:rsidR="00822776">
        <w:rPr>
          <w:rFonts w:ascii="Arial" w:hAnsi="Arial" w:cs="Arial"/>
        </w:rPr>
        <w:t xml:space="preserve">representante legal </w:t>
      </w:r>
      <w:r w:rsidR="007E1207">
        <w:rPr>
          <w:rFonts w:ascii="Arial" w:hAnsi="Arial" w:cs="Arial"/>
        </w:rPr>
        <w:t>de la Nueva EPS (Folio</w:t>
      </w:r>
      <w:r w:rsidR="00822776">
        <w:rPr>
          <w:rFonts w:ascii="Arial" w:hAnsi="Arial" w:cs="Arial"/>
        </w:rPr>
        <w:t>s</w:t>
      </w:r>
      <w:r w:rsidR="007E1207">
        <w:rPr>
          <w:rFonts w:ascii="Arial" w:hAnsi="Arial" w:cs="Arial"/>
        </w:rPr>
        <w:t xml:space="preserve"> </w:t>
      </w:r>
      <w:r w:rsidR="00822776">
        <w:rPr>
          <w:rFonts w:ascii="Arial" w:hAnsi="Arial" w:cs="Arial"/>
        </w:rPr>
        <w:t>30 y 31</w:t>
      </w:r>
      <w:r w:rsidR="0000302C">
        <w:rPr>
          <w:rFonts w:ascii="Arial" w:hAnsi="Arial" w:cs="Arial"/>
        </w:rPr>
        <w:t>, cuaderno incidente</w:t>
      </w:r>
      <w:r w:rsidR="00582DBE">
        <w:rPr>
          <w:rFonts w:ascii="Arial" w:hAnsi="Arial" w:cs="Arial"/>
        </w:rPr>
        <w:t xml:space="preserve"> No.1</w:t>
      </w:r>
      <w:r w:rsidR="0000302C">
        <w:rPr>
          <w:rFonts w:ascii="Arial" w:hAnsi="Arial" w:cs="Arial"/>
        </w:rPr>
        <w:t>);</w:t>
      </w:r>
      <w:r w:rsidR="00D87370">
        <w:rPr>
          <w:rFonts w:ascii="Arial" w:hAnsi="Arial" w:cs="Arial"/>
          <w:lang w:val="es-CO"/>
        </w:rPr>
        <w:t xml:space="preserve"> posteriormente, con auto del </w:t>
      </w:r>
      <w:r w:rsidR="00822776">
        <w:rPr>
          <w:rFonts w:ascii="Arial" w:hAnsi="Arial" w:cs="Arial"/>
          <w:lang w:val="es-CO"/>
        </w:rPr>
        <w:t xml:space="preserve">01-11-2016 se </w:t>
      </w:r>
      <w:r w:rsidR="00D87370">
        <w:rPr>
          <w:rFonts w:ascii="Arial" w:hAnsi="Arial" w:cs="Arial"/>
          <w:lang w:val="es-CO"/>
        </w:rPr>
        <w:t>dio apertura al incidente de desacato en contra</w:t>
      </w:r>
      <w:r w:rsidR="00582DBE">
        <w:rPr>
          <w:rFonts w:ascii="Arial" w:hAnsi="Arial" w:cs="Arial"/>
          <w:lang w:val="es-CO"/>
        </w:rPr>
        <w:t xml:space="preserve"> </w:t>
      </w:r>
      <w:r w:rsidR="00822776">
        <w:rPr>
          <w:rFonts w:ascii="Arial" w:hAnsi="Arial" w:cs="Arial"/>
          <w:lang w:val="es-CO"/>
        </w:rPr>
        <w:t xml:space="preserve">de ambos funcionarios </w:t>
      </w:r>
      <w:r w:rsidR="00582DBE">
        <w:rPr>
          <w:rFonts w:ascii="Arial" w:hAnsi="Arial" w:cs="Arial"/>
          <w:lang w:val="es-CO"/>
        </w:rPr>
        <w:t xml:space="preserve">(Folio </w:t>
      </w:r>
      <w:r w:rsidR="00822776">
        <w:rPr>
          <w:rFonts w:ascii="Arial" w:hAnsi="Arial" w:cs="Arial"/>
          <w:lang w:val="es-CO"/>
        </w:rPr>
        <w:t>37</w:t>
      </w:r>
      <w:r w:rsidR="0000302C">
        <w:rPr>
          <w:rFonts w:ascii="Arial" w:hAnsi="Arial" w:cs="Arial"/>
          <w:lang w:val="es-CO"/>
        </w:rPr>
        <w:t>, cuaderno incidente</w:t>
      </w:r>
      <w:r w:rsidR="00582DBE">
        <w:rPr>
          <w:rFonts w:ascii="Arial" w:hAnsi="Arial" w:cs="Arial"/>
          <w:lang w:val="es-CO"/>
        </w:rPr>
        <w:t xml:space="preserve"> No.1</w:t>
      </w:r>
      <w:r w:rsidR="0000302C">
        <w:rPr>
          <w:rFonts w:ascii="Arial" w:hAnsi="Arial" w:cs="Arial"/>
          <w:lang w:val="es-CO"/>
        </w:rPr>
        <w:t>)</w:t>
      </w:r>
      <w:r w:rsidR="00D87370">
        <w:rPr>
          <w:rFonts w:ascii="Arial" w:hAnsi="Arial" w:cs="Arial"/>
          <w:lang w:val="es-CO"/>
        </w:rPr>
        <w:t>.</w:t>
      </w:r>
      <w:r w:rsidR="00873E03">
        <w:rPr>
          <w:rFonts w:ascii="Arial" w:hAnsi="Arial" w:cs="Arial"/>
          <w:lang w:val="es-CO"/>
        </w:rPr>
        <w:t xml:space="preserve"> Y f</w:t>
      </w:r>
      <w:r w:rsidR="007E1207">
        <w:rPr>
          <w:rFonts w:ascii="Arial" w:hAnsi="Arial" w:cs="Arial"/>
          <w:lang w:val="es-CO"/>
        </w:rPr>
        <w:t>inalmente</w:t>
      </w:r>
      <w:r w:rsidR="00582DBE">
        <w:rPr>
          <w:rFonts w:ascii="Arial" w:hAnsi="Arial" w:cs="Arial"/>
          <w:lang w:val="es-CO"/>
        </w:rPr>
        <w:t xml:space="preserve">, con auto del </w:t>
      </w:r>
      <w:r w:rsidR="00822776">
        <w:rPr>
          <w:rFonts w:ascii="Arial" w:hAnsi="Arial" w:cs="Arial"/>
          <w:lang w:val="es-CO"/>
        </w:rPr>
        <w:t>23-11</w:t>
      </w:r>
      <w:r w:rsidR="007E1207">
        <w:rPr>
          <w:rFonts w:ascii="Arial" w:hAnsi="Arial" w:cs="Arial"/>
          <w:lang w:val="es-CO"/>
        </w:rPr>
        <w:t xml:space="preserve">-2016 </w:t>
      </w:r>
      <w:r w:rsidR="00822776">
        <w:rPr>
          <w:rFonts w:ascii="Arial" w:hAnsi="Arial" w:cs="Arial"/>
          <w:lang w:val="es-CO"/>
        </w:rPr>
        <w:t xml:space="preserve">los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822776">
        <w:rPr>
          <w:rFonts w:ascii="Arial" w:hAnsi="Arial" w:cs="Arial"/>
          <w:lang w:val="es-CO"/>
        </w:rPr>
        <w:t>48 y 49</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Corpsdetexte"/>
        <w:spacing w:line="360" w:lineRule="auto"/>
        <w:rPr>
          <w:rFonts w:ascii="Arial" w:hAnsi="Arial" w:cs="Arial"/>
          <w:lang w:val="es-CO"/>
        </w:rPr>
      </w:pPr>
    </w:p>
    <w:p w:rsidR="00E574A7" w:rsidRPr="00771AD1" w:rsidRDefault="00E574A7" w:rsidP="00E574A7">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Titre"/>
        <w:spacing w:line="360" w:lineRule="auto"/>
        <w:jc w:val="left"/>
        <w:rPr>
          <w:b w:val="0"/>
          <w:bCs w:val="0"/>
          <w:i w:val="0"/>
          <w:iCs w:val="0"/>
          <w:spacing w:val="-3"/>
          <w:lang w:val="es-ES_tradnl"/>
        </w:rPr>
      </w:pPr>
    </w:p>
    <w:p w:rsidR="00E574A7" w:rsidRDefault="003274BF" w:rsidP="00E574A7">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Titre"/>
        <w:spacing w:line="360" w:lineRule="auto"/>
        <w:jc w:val="left"/>
        <w:rPr>
          <w:b w:val="0"/>
          <w:bCs w:val="0"/>
          <w:i w:val="0"/>
          <w:iCs w:val="0"/>
          <w:spacing w:val="-3"/>
          <w:lang w:val="es-ES_tradnl"/>
        </w:rPr>
      </w:pPr>
    </w:p>
    <w:p w:rsidR="00873E0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Segundo 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w:t>
      </w:r>
    </w:p>
    <w:p w:rsidR="00873E03" w:rsidRDefault="00873E03" w:rsidP="005B1F83">
      <w:pPr>
        <w:spacing w:line="360" w:lineRule="auto"/>
        <w:jc w:val="both"/>
        <w:rPr>
          <w:rFonts w:ascii="Arial" w:hAnsi="Arial" w:cs="Arial"/>
          <w:sz w:val="24"/>
          <w:szCs w:val="24"/>
          <w:lang w:val="es-MX"/>
        </w:rPr>
      </w:pPr>
    </w:p>
    <w:p w:rsidR="005B1F83" w:rsidRDefault="00E0238B" w:rsidP="005B1F83">
      <w:pPr>
        <w:spacing w:line="360" w:lineRule="auto"/>
        <w:jc w:val="both"/>
        <w:rPr>
          <w:rFonts w:ascii="Arial" w:hAnsi="Arial" w:cs="Arial"/>
          <w:sz w:val="24"/>
          <w:szCs w:val="24"/>
          <w:lang w:val="es-MX"/>
        </w:rPr>
      </w:pPr>
      <w:r>
        <w:rPr>
          <w:rFonts w:ascii="Arial" w:hAnsi="Arial" w:cs="Arial"/>
          <w:sz w:val="24"/>
          <w:szCs w:val="24"/>
          <w:lang w:val="es-MX"/>
        </w:rPr>
        <w:t xml:space="preserve">Así entonces, </w:t>
      </w:r>
      <w:r w:rsidR="001A6374">
        <w:rPr>
          <w:rFonts w:ascii="Arial" w:hAnsi="Arial" w:cs="Arial"/>
          <w:sz w:val="24"/>
          <w:szCs w:val="24"/>
          <w:lang w:val="es-MX"/>
        </w:rPr>
        <w:t xml:space="preserve">se cambia el criterio sostenido en los distintos autos proferidos en sede de consulta, </w:t>
      </w:r>
      <w:r w:rsidR="005B1F83">
        <w:rPr>
          <w:rFonts w:ascii="Arial" w:hAnsi="Arial" w:cs="Arial"/>
          <w:sz w:val="24"/>
          <w:szCs w:val="24"/>
          <w:lang w:val="es-MX"/>
        </w:rPr>
        <w:t xml:space="preserve">especialmente por </w:t>
      </w:r>
      <w:r w:rsidR="001A6374">
        <w:rPr>
          <w:rFonts w:ascii="Arial" w:hAnsi="Arial" w:cs="Arial"/>
          <w:sz w:val="24"/>
          <w:szCs w:val="24"/>
          <w:lang w:val="es-MX"/>
        </w:rPr>
        <w:t xml:space="preserve">la </w:t>
      </w:r>
      <w:r w:rsidR="005B1F83">
        <w:rPr>
          <w:rFonts w:ascii="Arial" w:hAnsi="Arial" w:cs="Arial"/>
          <w:sz w:val="24"/>
          <w:szCs w:val="24"/>
          <w:lang w:val="es-MX"/>
        </w:rPr>
        <w:t>Sala</w:t>
      </w:r>
      <w:r w:rsidR="001A6374">
        <w:rPr>
          <w:rFonts w:ascii="Arial" w:hAnsi="Arial" w:cs="Arial"/>
          <w:sz w:val="24"/>
          <w:szCs w:val="24"/>
          <w:lang w:val="es-MX"/>
        </w:rPr>
        <w:t xml:space="preserve"> que preside esta magistratura</w:t>
      </w:r>
      <w:r w:rsidR="005B1F83">
        <w:rPr>
          <w:rFonts w:ascii="Arial" w:hAnsi="Arial" w:cs="Arial"/>
          <w:sz w:val="24"/>
          <w:szCs w:val="24"/>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aragraphedeliste"/>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Titre"/>
        <w:spacing w:line="360" w:lineRule="auto"/>
        <w:jc w:val="left"/>
        <w:rPr>
          <w:b w:val="0"/>
          <w:bCs w:val="0"/>
          <w:i w:val="0"/>
          <w:iCs w:val="0"/>
          <w:spacing w:val="-3"/>
          <w:lang w:val="es-ES_tradnl"/>
        </w:rPr>
      </w:pPr>
    </w:p>
    <w:p w:rsidR="00CD4CC1" w:rsidRPr="00771AD1" w:rsidRDefault="00CD4CC1" w:rsidP="00CD4CC1">
      <w:pPr>
        <w:pStyle w:val="Corpsdetexte"/>
        <w:spacing w:line="360" w:lineRule="auto"/>
        <w:rPr>
          <w:rFonts w:ascii="Arial" w:hAnsi="Arial" w:cs="Arial"/>
          <w:lang w:val="es-CO"/>
        </w:rPr>
      </w:pPr>
      <w:r w:rsidRPr="00B53D5F">
        <w:rPr>
          <w:rFonts w:ascii="Arial" w:hAnsi="Arial" w:cs="Arial"/>
        </w:rPr>
        <w:t xml:space="preserve">¿Debe confirmarse, modificarse o revocarse la providencia </w:t>
      </w:r>
      <w:r w:rsidR="00822776">
        <w:rPr>
          <w:rFonts w:ascii="Arial" w:hAnsi="Arial" w:cs="Arial"/>
        </w:rPr>
        <w:t>23-11</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7E1207">
        <w:rPr>
          <w:rFonts w:ascii="Arial" w:hAnsi="Arial" w:cs="Arial"/>
        </w:rPr>
        <w:t>los doctores</w:t>
      </w:r>
      <w:r w:rsidR="00DE5395">
        <w:rPr>
          <w:rFonts w:ascii="Arial" w:hAnsi="Arial" w:cs="Arial"/>
        </w:rPr>
        <w:t xml:space="preserve"> </w:t>
      </w:r>
      <w:r w:rsidR="007E1207">
        <w:rPr>
          <w:rFonts w:ascii="Arial" w:hAnsi="Arial" w:cs="Arial"/>
        </w:rPr>
        <w:t xml:space="preserve">María Lorena Serna Montoya </w:t>
      </w:r>
      <w:r w:rsidR="00DE5395">
        <w:rPr>
          <w:rFonts w:ascii="Arial" w:hAnsi="Arial" w:cs="Arial"/>
        </w:rPr>
        <w:t xml:space="preserve">y </w:t>
      </w:r>
      <w:r w:rsidR="007E1207">
        <w:rPr>
          <w:rFonts w:ascii="Arial" w:hAnsi="Arial" w:cs="Arial"/>
        </w:rPr>
        <w:t>José Fernando Cardona Uribe</w:t>
      </w:r>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proofErr w:type="spellStart"/>
      <w:r w:rsidR="007E1207">
        <w:rPr>
          <w:rFonts w:ascii="Arial" w:hAnsi="Arial" w:cs="Arial"/>
          <w:lang w:val="es-CO"/>
        </w:rPr>
        <w:t>Gerenta</w:t>
      </w:r>
      <w:proofErr w:type="spellEnd"/>
      <w:r w:rsidR="007E1207">
        <w:rPr>
          <w:rFonts w:ascii="Arial" w:hAnsi="Arial" w:cs="Arial"/>
          <w:lang w:val="es-CO"/>
        </w:rPr>
        <w:t xml:space="preserve"> </w:t>
      </w:r>
      <w:r w:rsidR="00822776">
        <w:rPr>
          <w:rFonts w:ascii="Arial" w:hAnsi="Arial" w:cs="Arial"/>
          <w:lang w:val="es-CO"/>
        </w:rPr>
        <w:t xml:space="preserve">Zonal del Departamento de Risaralda </w:t>
      </w:r>
      <w:r w:rsidR="007E1207">
        <w:rPr>
          <w:rFonts w:ascii="Arial" w:hAnsi="Arial" w:cs="Arial"/>
          <w:lang w:val="es-CO"/>
        </w:rPr>
        <w:t xml:space="preserve">y </w:t>
      </w:r>
      <w:r w:rsidR="00822776">
        <w:rPr>
          <w:rFonts w:ascii="Arial" w:hAnsi="Arial" w:cs="Arial"/>
          <w:lang w:val="es-CO"/>
        </w:rPr>
        <w:t xml:space="preserve">Representante Legal </w:t>
      </w:r>
      <w:r w:rsidR="00DE5395">
        <w:rPr>
          <w:rFonts w:ascii="Arial" w:hAnsi="Arial" w:cs="Arial"/>
          <w:lang w:val="es-CO"/>
        </w:rPr>
        <w:t xml:space="preserve">de </w:t>
      </w:r>
      <w:r w:rsidR="007E1207">
        <w:rPr>
          <w:rFonts w:ascii="Arial" w:hAnsi="Arial" w:cs="Arial"/>
          <w:lang w:val="es-CO"/>
        </w:rPr>
        <w:t xml:space="preserve">la Nueva </w:t>
      </w:r>
      <w:r w:rsidR="007E1207">
        <w:rPr>
          <w:rFonts w:ascii="Arial" w:hAnsi="Arial" w:cs="Arial"/>
          <w:sz w:val="22"/>
          <w:lang w:val="es-CO"/>
        </w:rPr>
        <w:t>EPS</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Corpsdetex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Titre"/>
        <w:spacing w:line="360" w:lineRule="auto"/>
        <w:jc w:val="left"/>
        <w:rPr>
          <w:b w:val="0"/>
          <w:bCs w:val="0"/>
          <w:i w:val="0"/>
          <w:iCs w:val="0"/>
          <w:spacing w:val="-3"/>
          <w:szCs w:val="22"/>
          <w:lang w:val="es-ES_tradnl"/>
        </w:rPr>
      </w:pPr>
    </w:p>
    <w:p w:rsidR="00407346" w:rsidRPr="00B3550C" w:rsidRDefault="00407346" w:rsidP="00407346">
      <w:pPr>
        <w:pStyle w:val="Paragraphedeliste"/>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Titre"/>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lastRenderedPageBreak/>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822776" w:rsidRDefault="00407346" w:rsidP="00407346">
      <w:pPr>
        <w:spacing w:line="360" w:lineRule="auto"/>
        <w:ind w:left="567"/>
        <w:jc w:val="both"/>
        <w:rPr>
          <w:rFonts w:ascii="Arial" w:hAnsi="Arial" w:cs="Arial"/>
          <w:sz w:val="10"/>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5"/>
      </w:r>
      <w:r w:rsidRPr="00B3550C">
        <w:rPr>
          <w:rFonts w:ascii="Arial" w:hAnsi="Arial" w:cs="Arial"/>
          <w:sz w:val="22"/>
          <w:szCs w:val="22"/>
          <w:lang w:val="es-CO" w:eastAsia="en-US"/>
        </w:rPr>
        <w:t>.</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lastRenderedPageBreak/>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Retraitcorpsdetexte"/>
        <w:spacing w:after="0" w:line="360" w:lineRule="auto"/>
        <w:ind w:left="0" w:right="573"/>
        <w:jc w:val="both"/>
        <w:rPr>
          <w:spacing w:val="-3"/>
          <w:lang w:val="es-CO"/>
        </w:rPr>
      </w:pPr>
    </w:p>
    <w:p w:rsidR="007E1207" w:rsidRPr="00B03DCB" w:rsidRDefault="007E1207" w:rsidP="007E1207">
      <w:pPr>
        <w:pStyle w:val="Retraitcorpsdetexte"/>
        <w:spacing w:after="0" w:line="360" w:lineRule="auto"/>
        <w:ind w:left="0"/>
        <w:jc w:val="both"/>
        <w:rPr>
          <w:iCs/>
          <w:lang w:val="es-MX"/>
        </w:rPr>
      </w:pPr>
      <w:r w:rsidRPr="00B03DCB">
        <w:rPr>
          <w:spacing w:val="-3"/>
          <w:lang w:val="es-CO"/>
        </w:rPr>
        <w:t xml:space="preserve">La jurisprudencia de la </w:t>
      </w:r>
      <w:r w:rsidR="00822776">
        <w:rPr>
          <w:spacing w:val="-3"/>
          <w:lang w:val="es-CO"/>
        </w:rPr>
        <w:t>CSJ</w:t>
      </w:r>
      <w:r w:rsidRPr="00B03DCB">
        <w:rPr>
          <w:rStyle w:val="Appelnotedebasdep"/>
          <w:rFonts w:cs="Arial"/>
          <w:spacing w:val="-3"/>
          <w:lang w:val="es-CO"/>
        </w:rPr>
        <w:footnoteReference w:id="11"/>
      </w:r>
      <w:r w:rsidRPr="00B03DCB">
        <w:rPr>
          <w:spacing w:val="-3"/>
          <w:lang w:val="es-CO"/>
        </w:rPr>
        <w:t xml:space="preserve"> en reiteradas y recientes (2016) decisiones que acogen el criterio de la </w:t>
      </w:r>
      <w:r w:rsidR="00F75C8F">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7E1207" w:rsidRDefault="007E1207" w:rsidP="007E1207">
      <w:pPr>
        <w:pStyle w:val="Retraitcorpsdetexte"/>
        <w:spacing w:after="0" w:line="360" w:lineRule="auto"/>
        <w:ind w:left="0"/>
        <w:jc w:val="both"/>
        <w:rPr>
          <w:sz w:val="20"/>
          <w:lang w:val="es-CO"/>
        </w:rPr>
      </w:pPr>
    </w:p>
    <w:p w:rsidR="007E1207" w:rsidRDefault="007E1207" w:rsidP="007E1207">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3"/>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sin embargo, existen situaciones excepcionalísimas, que permiten desbordar aquel plazo: </w:t>
      </w:r>
    </w:p>
    <w:p w:rsidR="007E1207" w:rsidRPr="002C59BC" w:rsidRDefault="007E1207" w:rsidP="007E1207">
      <w:pPr>
        <w:pStyle w:val="Retraitcorpsdetexte"/>
        <w:spacing w:after="0" w:line="360" w:lineRule="auto"/>
        <w:ind w:left="0"/>
        <w:jc w:val="both"/>
        <w:rPr>
          <w:iCs/>
          <w:sz w:val="20"/>
          <w:lang w:val="es-CO"/>
        </w:rPr>
      </w:pPr>
    </w:p>
    <w:p w:rsidR="007E1207" w:rsidRDefault="007E1207" w:rsidP="007E1207">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9F4AEF" w:rsidRDefault="007E1207" w:rsidP="007E1207">
      <w:pPr>
        <w:pStyle w:val="Retraitcorpsdetexte"/>
        <w:spacing w:after="0"/>
        <w:ind w:left="567" w:rightChars="567" w:right="1134"/>
        <w:jc w:val="both"/>
        <w:rPr>
          <w:bCs/>
          <w:sz w:val="20"/>
        </w:rPr>
      </w:pPr>
    </w:p>
    <w:p w:rsidR="007E1207" w:rsidRPr="002C59BC" w:rsidRDefault="007E1207" w:rsidP="007E1207">
      <w:pPr>
        <w:pStyle w:val="Retraitcorpsdetexte"/>
        <w:spacing w:after="0"/>
        <w:ind w:left="0" w:rightChars="567" w:right="1134"/>
        <w:jc w:val="both"/>
        <w:rPr>
          <w:sz w:val="20"/>
          <w:lang w:val="es-CO"/>
        </w:rPr>
      </w:pPr>
    </w:p>
    <w:p w:rsidR="007E1207" w:rsidRDefault="007E1207" w:rsidP="007E1207">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 xml:space="preserve">no </w:t>
      </w:r>
      <w:r w:rsidRPr="002650A3">
        <w:rPr>
          <w:i/>
          <w:sz w:val="22"/>
          <w:lang w:val="es-CO"/>
        </w:rPr>
        <w:lastRenderedPageBreak/>
        <w:t>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E1207" w:rsidRDefault="007E1207" w:rsidP="00407346">
      <w:pPr>
        <w:pStyle w:val="Retraitcorpsdetexte"/>
        <w:spacing w:after="0" w:line="360" w:lineRule="auto"/>
        <w:ind w:left="0"/>
        <w:jc w:val="both"/>
        <w:rPr>
          <w:lang w:val="es-CO"/>
        </w:rPr>
      </w:pPr>
    </w:p>
    <w:p w:rsidR="00407346" w:rsidRDefault="00407346" w:rsidP="00407346">
      <w:pPr>
        <w:pStyle w:val="Corpsdetex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ansinterligne"/>
        <w:widowControl/>
        <w:tabs>
          <w:tab w:val="left" w:pos="720"/>
        </w:tabs>
        <w:autoSpaceDE/>
        <w:autoSpaceDN/>
        <w:adjustRightInd/>
        <w:spacing w:line="360" w:lineRule="auto"/>
        <w:jc w:val="both"/>
        <w:rPr>
          <w:rFonts w:ascii="Arial" w:hAnsi="Arial" w:cs="Arial"/>
          <w:spacing w:val="-3"/>
          <w:lang w:val="es-CO"/>
        </w:rPr>
      </w:pPr>
    </w:p>
    <w:p w:rsidR="00BD175A" w:rsidRPr="00FA4F45" w:rsidRDefault="00A208C3" w:rsidP="00BD175A">
      <w:pPr>
        <w:pStyle w:val="Corpsdetexte"/>
        <w:spacing w:line="360" w:lineRule="auto"/>
        <w:rPr>
          <w:rFonts w:ascii="Arial" w:hAnsi="Arial"/>
          <w:lang w:val="es-CO"/>
        </w:rPr>
      </w:pPr>
      <w:r>
        <w:rPr>
          <w:rFonts w:ascii="Arial" w:hAnsi="Arial" w:cs="Arial"/>
          <w:lang w:val="es-CO"/>
        </w:rPr>
        <w:t>L</w:t>
      </w:r>
      <w:r w:rsidR="0001638D" w:rsidRPr="00347A6F">
        <w:rPr>
          <w:rFonts w:ascii="Arial" w:hAnsi="Arial" w:cs="Arial"/>
          <w:lang w:val="es-CO"/>
        </w:rPr>
        <w:t xml:space="preserve">a decisión venida en consulta habrá de confirmarse, </w:t>
      </w:r>
      <w:r w:rsidR="00BD175A">
        <w:rPr>
          <w:rFonts w:ascii="Arial" w:hAnsi="Arial" w:cs="Arial"/>
          <w:lang w:val="es-CO"/>
        </w:rPr>
        <w:t xml:space="preserve">pues </w:t>
      </w:r>
      <w:r w:rsidR="0001638D" w:rsidRPr="00FA4F45">
        <w:rPr>
          <w:rFonts w:ascii="Arial" w:hAnsi="Arial" w:cs="Arial"/>
          <w:lang w:val="es-CO"/>
        </w:rPr>
        <w:t>se aviene al cumplimiento de los supuestos que constituyen el tema de prueba, esto es (i) A</w:t>
      </w:r>
      <w:r w:rsidR="0001638D" w:rsidRPr="00FA4F45">
        <w:rPr>
          <w:rFonts w:ascii="Arial" w:hAnsi="Arial" w:cs="Arial"/>
          <w:iCs/>
          <w:lang w:val="es-CO"/>
        </w:rPr>
        <w:t xml:space="preserve"> quién estaba dirigida la orden; (ii) Cuál fue el término otorgado para ejecutarla, y, (iii) </w:t>
      </w:r>
      <w:r w:rsidR="00BD175A" w:rsidRPr="00FA4F45">
        <w:rPr>
          <w:rFonts w:ascii="Arial" w:hAnsi="Arial" w:cs="Arial"/>
          <w:iCs/>
          <w:lang w:val="es-CO"/>
        </w:rPr>
        <w:t>Cuál es el alcance de la misma</w:t>
      </w:r>
      <w:r w:rsidR="00BD175A" w:rsidRPr="00FA4F45">
        <w:rPr>
          <w:rFonts w:ascii="Arial" w:hAnsi="Arial"/>
          <w:lang w:val="es-CO"/>
        </w:rPr>
        <w:t>.</w:t>
      </w:r>
    </w:p>
    <w:p w:rsidR="000E4616" w:rsidRPr="00FA4F45" w:rsidRDefault="000E4616" w:rsidP="000E4616">
      <w:pPr>
        <w:pStyle w:val="Sansinterligne"/>
        <w:widowControl/>
        <w:tabs>
          <w:tab w:val="left" w:pos="720"/>
        </w:tabs>
        <w:autoSpaceDE/>
        <w:autoSpaceDN/>
        <w:adjustRightInd/>
        <w:spacing w:line="360" w:lineRule="auto"/>
        <w:jc w:val="both"/>
        <w:rPr>
          <w:rFonts w:ascii="Arial" w:hAnsi="Arial" w:cs="Arial"/>
          <w:iCs/>
          <w:lang w:val="es-CO"/>
        </w:rPr>
      </w:pPr>
    </w:p>
    <w:p w:rsidR="00FA4F45" w:rsidRPr="0030758B" w:rsidRDefault="00FA4F45" w:rsidP="00FA4F4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w:t>
      </w:r>
      <w:r w:rsidR="006448BC">
        <w:rPr>
          <w:rFonts w:ascii="Arial" w:hAnsi="Arial" w:cs="Arial"/>
          <w:spacing w:val="-3"/>
          <w:szCs w:val="28"/>
          <w:lang w:val="es-CO"/>
        </w:rPr>
        <w:t xml:space="preserve">en </w:t>
      </w:r>
      <w:r>
        <w:rPr>
          <w:rFonts w:ascii="Arial" w:hAnsi="Arial" w:cs="Arial"/>
          <w:spacing w:val="-3"/>
          <w:szCs w:val="28"/>
          <w:lang w:val="es-CO"/>
        </w:rPr>
        <w:t xml:space="preserve">la sentencia de tutela del día 25-07-2016 </w:t>
      </w:r>
      <w:r w:rsidR="006448BC">
        <w:rPr>
          <w:rFonts w:ascii="Arial" w:hAnsi="Arial" w:cs="Arial"/>
          <w:spacing w:val="-3"/>
          <w:szCs w:val="28"/>
          <w:lang w:val="es-CO"/>
        </w:rPr>
        <w:t xml:space="preserve">se </w:t>
      </w:r>
      <w:r>
        <w:rPr>
          <w:rFonts w:ascii="Arial" w:hAnsi="Arial" w:cs="Arial"/>
          <w:spacing w:val="-3"/>
          <w:szCs w:val="28"/>
          <w:lang w:val="es-CO"/>
        </w:rPr>
        <w:t xml:space="preserve">ordenó a (i) La Nueva </w:t>
      </w:r>
      <w:r w:rsidRPr="00DE5395">
        <w:rPr>
          <w:rFonts w:ascii="Arial" w:hAnsi="Arial" w:cs="Arial"/>
          <w:spacing w:val="-3"/>
          <w:sz w:val="22"/>
          <w:szCs w:val="28"/>
          <w:lang w:val="es-CO"/>
        </w:rPr>
        <w:t>EPS</w:t>
      </w:r>
      <w:r>
        <w:rPr>
          <w:rFonts w:ascii="Arial" w:hAnsi="Arial" w:cs="Arial"/>
          <w:spacing w:val="-3"/>
          <w:szCs w:val="28"/>
          <w:lang w:val="es-CO"/>
        </w:rPr>
        <w:t xml:space="preserve">; </w:t>
      </w:r>
      <w:r w:rsidR="006448BC">
        <w:rPr>
          <w:rFonts w:ascii="Arial" w:hAnsi="Arial" w:cs="Arial"/>
          <w:spacing w:val="-3"/>
          <w:szCs w:val="28"/>
          <w:lang w:val="es-CO"/>
        </w:rPr>
        <w:t xml:space="preserve">    </w:t>
      </w:r>
      <w:r>
        <w:rPr>
          <w:rFonts w:ascii="Arial" w:hAnsi="Arial" w:cs="Arial"/>
          <w:spacing w:val="-3"/>
          <w:szCs w:val="28"/>
          <w:lang w:val="es-CO"/>
        </w:rPr>
        <w:t xml:space="preserve">(ii) Que en el término de </w:t>
      </w:r>
      <w:r w:rsidR="006448BC">
        <w:rPr>
          <w:rFonts w:ascii="Arial" w:hAnsi="Arial" w:cs="Arial"/>
          <w:spacing w:val="-3"/>
          <w:szCs w:val="28"/>
          <w:lang w:val="es-CO"/>
        </w:rPr>
        <w:t xml:space="preserve">dos </w:t>
      </w:r>
      <w:r>
        <w:rPr>
          <w:rFonts w:ascii="Arial" w:hAnsi="Arial" w:cs="Arial"/>
          <w:spacing w:val="-3"/>
          <w:szCs w:val="28"/>
          <w:lang w:val="es-CO"/>
        </w:rPr>
        <w:t xml:space="preserve">días; (iii) a) Autorizara los exámenes </w:t>
      </w:r>
      <w:r w:rsidRPr="00FA4F45">
        <w:rPr>
          <w:rFonts w:ascii="Arial" w:hAnsi="Arial" w:cs="Arial"/>
          <w:i/>
          <w:spacing w:val="-3"/>
          <w:sz w:val="22"/>
          <w:szCs w:val="28"/>
          <w:lang w:val="es-CO"/>
        </w:rPr>
        <w:t>“ESOFAGOGASTRODUODENOSCOPÍA, ECOGRAFÍA DE TIROIDES Y ECOGRAFÍA ABDOMINAL TOTAL”</w:t>
      </w:r>
      <w:r>
        <w:rPr>
          <w:rFonts w:ascii="Arial" w:hAnsi="Arial" w:cs="Arial"/>
          <w:spacing w:val="-3"/>
          <w:szCs w:val="28"/>
          <w:lang w:val="es-CO"/>
        </w:rPr>
        <w:t xml:space="preserve">; y, b) brindara el tratamiento integral </w:t>
      </w:r>
      <w:r w:rsidRPr="00FA4F45">
        <w:rPr>
          <w:rFonts w:ascii="Arial" w:hAnsi="Arial" w:cs="Arial"/>
          <w:i/>
          <w:spacing w:val="-3"/>
          <w:sz w:val="22"/>
          <w:szCs w:val="28"/>
          <w:lang w:val="es-CO"/>
        </w:rPr>
        <w:t>“(…) para mejorar la patología que padece -OBESIDAD Y OTROS TRASTORNOS ENDOCRINOS ESPECIALIZADOS- (…)</w:t>
      </w:r>
      <w:r>
        <w:rPr>
          <w:rFonts w:ascii="Arial" w:hAnsi="Arial" w:cs="Arial"/>
          <w:i/>
          <w:spacing w:val="-3"/>
          <w:sz w:val="22"/>
          <w:szCs w:val="28"/>
          <w:lang w:val="es-CO"/>
        </w:rPr>
        <w:t>”</w:t>
      </w:r>
      <w:r>
        <w:rPr>
          <w:rFonts w:ascii="Arial" w:hAnsi="Arial" w:cs="Arial"/>
          <w:spacing w:val="-3"/>
          <w:szCs w:val="28"/>
          <w:lang w:val="es-CO"/>
        </w:rPr>
        <w:t xml:space="preserve"> (Folios 3 vto. y 4, ib.)</w:t>
      </w:r>
      <w:r w:rsidR="00F47CE4">
        <w:rPr>
          <w:rFonts w:ascii="Arial" w:hAnsi="Arial" w:cs="Arial"/>
          <w:spacing w:val="-3"/>
          <w:szCs w:val="28"/>
          <w:lang w:val="es-CO"/>
        </w:rPr>
        <w:t>;</w:t>
      </w:r>
      <w:r>
        <w:rPr>
          <w:rFonts w:ascii="Arial" w:hAnsi="Arial" w:cs="Arial"/>
          <w:spacing w:val="-3"/>
          <w:szCs w:val="28"/>
          <w:lang w:val="es-CO"/>
        </w:rPr>
        <w:t xml:space="preserve"> </w:t>
      </w:r>
      <w:r w:rsidR="00F47CE4">
        <w:rPr>
          <w:rFonts w:ascii="Arial" w:hAnsi="Arial" w:cs="Arial"/>
          <w:spacing w:val="-3"/>
          <w:szCs w:val="28"/>
          <w:lang w:val="es-CO"/>
        </w:rPr>
        <w:t>d</w:t>
      </w:r>
      <w:r>
        <w:rPr>
          <w:rFonts w:ascii="Arial" w:hAnsi="Arial" w:cs="Arial"/>
          <w:spacing w:val="-3"/>
          <w:szCs w:val="28"/>
          <w:lang w:val="es-CO"/>
        </w:rPr>
        <w:t>ecisión ajustada con el proveído dictado el 24-10-2016</w:t>
      </w:r>
      <w:r w:rsidR="00F47CE4">
        <w:rPr>
          <w:rFonts w:ascii="Arial" w:hAnsi="Arial" w:cs="Arial"/>
          <w:spacing w:val="-3"/>
          <w:szCs w:val="28"/>
          <w:lang w:val="es-CO"/>
        </w:rPr>
        <w:t>,</w:t>
      </w:r>
      <w:r>
        <w:rPr>
          <w:rFonts w:ascii="Arial" w:hAnsi="Arial" w:cs="Arial"/>
          <w:spacing w:val="-3"/>
          <w:szCs w:val="28"/>
          <w:lang w:val="es-CO"/>
        </w:rPr>
        <w:t xml:space="preserve"> en </w:t>
      </w:r>
      <w:r w:rsidR="00F47CE4">
        <w:rPr>
          <w:rFonts w:ascii="Arial" w:hAnsi="Arial" w:cs="Arial"/>
          <w:spacing w:val="-3"/>
          <w:szCs w:val="28"/>
          <w:lang w:val="es-CO"/>
        </w:rPr>
        <w:t xml:space="preserve">el </w:t>
      </w:r>
      <w:r>
        <w:rPr>
          <w:rFonts w:ascii="Arial" w:hAnsi="Arial" w:cs="Arial"/>
          <w:spacing w:val="-3"/>
          <w:szCs w:val="28"/>
          <w:lang w:val="es-CO"/>
        </w:rPr>
        <w:t xml:space="preserve">sentido de identificar la persona de la obligada, pues requirió a la </w:t>
      </w:r>
      <w:proofErr w:type="spellStart"/>
      <w:r>
        <w:rPr>
          <w:rFonts w:ascii="Arial" w:hAnsi="Arial" w:cs="Arial"/>
          <w:spacing w:val="-3"/>
          <w:szCs w:val="28"/>
          <w:lang w:val="es-CO"/>
        </w:rPr>
        <w:t>Gerenta</w:t>
      </w:r>
      <w:proofErr w:type="spellEnd"/>
      <w:r>
        <w:rPr>
          <w:rFonts w:ascii="Arial" w:hAnsi="Arial" w:cs="Arial"/>
          <w:spacing w:val="-3"/>
          <w:szCs w:val="28"/>
          <w:lang w:val="es-CO"/>
        </w:rPr>
        <w:t xml:space="preserve"> Zonal de la Nueva EPS del Departamento de Risaralda para que informara</w:t>
      </w:r>
      <w:r w:rsidR="00F47CE4">
        <w:rPr>
          <w:rFonts w:ascii="Arial" w:hAnsi="Arial" w:cs="Arial"/>
          <w:spacing w:val="-3"/>
          <w:szCs w:val="28"/>
          <w:lang w:val="es-CO"/>
        </w:rPr>
        <w:t>,</w:t>
      </w:r>
      <w:r>
        <w:rPr>
          <w:rFonts w:ascii="Arial" w:hAnsi="Arial" w:cs="Arial"/>
          <w:spacing w:val="-3"/>
          <w:szCs w:val="28"/>
          <w:lang w:val="es-CO"/>
        </w:rPr>
        <w:t xml:space="preserve"> si ya dio cumplimiento </w:t>
      </w:r>
      <w:r w:rsidRPr="00233F7C">
        <w:rPr>
          <w:rFonts w:ascii="Arial" w:hAnsi="Arial" w:cs="Arial"/>
          <w:spacing w:val="-3"/>
          <w:szCs w:val="28"/>
          <w:lang w:val="es-CO"/>
        </w:rPr>
        <w:t>la orden impartida en la sentencia de tutela</w:t>
      </w:r>
      <w:r>
        <w:rPr>
          <w:rFonts w:ascii="Arial" w:hAnsi="Arial" w:cs="Arial"/>
          <w:spacing w:val="-3"/>
          <w:szCs w:val="28"/>
          <w:lang w:val="es-CO"/>
        </w:rPr>
        <w:t xml:space="preserve">. </w:t>
      </w:r>
    </w:p>
    <w:p w:rsidR="00DE5395" w:rsidRPr="00FA4F45" w:rsidRDefault="00DE5395" w:rsidP="00DE5395">
      <w:pPr>
        <w:pStyle w:val="Sansinterligne"/>
        <w:widowControl/>
        <w:tabs>
          <w:tab w:val="left" w:pos="720"/>
        </w:tabs>
        <w:autoSpaceDE/>
        <w:autoSpaceDN/>
        <w:adjustRightInd/>
        <w:spacing w:line="360" w:lineRule="auto"/>
        <w:jc w:val="both"/>
        <w:rPr>
          <w:rFonts w:ascii="Arial" w:hAnsi="Arial" w:cs="Arial"/>
          <w:spacing w:val="-3"/>
          <w:szCs w:val="28"/>
          <w:lang w:val="es-CO"/>
        </w:rPr>
      </w:pPr>
      <w:r w:rsidRPr="00FA4F45">
        <w:rPr>
          <w:rFonts w:ascii="Arial" w:hAnsi="Arial" w:cs="Arial"/>
          <w:spacing w:val="-3"/>
          <w:szCs w:val="28"/>
          <w:lang w:val="es-CO"/>
        </w:rPr>
        <w:t xml:space="preserve"> </w:t>
      </w:r>
    </w:p>
    <w:p w:rsidR="00ED1A1A" w:rsidRDefault="00FA4F45" w:rsidP="00FA4F4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Con el fin de acreditar los aspectos atrás mencionados, se hicieron varios requerimientos</w:t>
      </w:r>
      <w:r w:rsidR="00A359EF">
        <w:rPr>
          <w:rFonts w:ascii="Arial" w:hAnsi="Arial" w:cs="Arial"/>
          <w:spacing w:val="-3"/>
          <w:szCs w:val="28"/>
          <w:lang w:val="es-CO"/>
        </w:rPr>
        <w:t xml:space="preserve"> y se recibió </w:t>
      </w:r>
      <w:r>
        <w:rPr>
          <w:rFonts w:ascii="Arial" w:hAnsi="Arial" w:cs="Arial"/>
          <w:spacing w:val="-3"/>
          <w:szCs w:val="28"/>
          <w:lang w:val="es-CO"/>
        </w:rPr>
        <w:t xml:space="preserve">como respuesta </w:t>
      </w:r>
      <w:r w:rsidR="00A359EF">
        <w:rPr>
          <w:rFonts w:ascii="Arial" w:hAnsi="Arial" w:cs="Arial"/>
          <w:spacing w:val="-3"/>
          <w:szCs w:val="28"/>
          <w:lang w:val="es-CO"/>
        </w:rPr>
        <w:t xml:space="preserve">un </w:t>
      </w:r>
      <w:r>
        <w:rPr>
          <w:rFonts w:ascii="Arial" w:hAnsi="Arial" w:cs="Arial"/>
          <w:spacing w:val="-3"/>
          <w:szCs w:val="28"/>
          <w:lang w:val="es-CO"/>
        </w:rPr>
        <w:t xml:space="preserve">escrito mediante el cual la Nueva EPS </w:t>
      </w:r>
      <w:r w:rsidR="00A359EF">
        <w:rPr>
          <w:rFonts w:ascii="Arial" w:hAnsi="Arial" w:cs="Arial"/>
          <w:spacing w:val="-3"/>
          <w:szCs w:val="28"/>
          <w:lang w:val="es-CO"/>
        </w:rPr>
        <w:t xml:space="preserve">refirió </w:t>
      </w:r>
      <w:r>
        <w:rPr>
          <w:rFonts w:ascii="Arial" w:hAnsi="Arial" w:cs="Arial"/>
          <w:spacing w:val="-3"/>
          <w:szCs w:val="28"/>
          <w:lang w:val="es-CO"/>
        </w:rPr>
        <w:t xml:space="preserve">que </w:t>
      </w:r>
      <w:r w:rsidR="00A359EF">
        <w:rPr>
          <w:rFonts w:ascii="Arial" w:hAnsi="Arial" w:cs="Arial"/>
          <w:spacing w:val="-3"/>
          <w:szCs w:val="28"/>
          <w:lang w:val="es-CO"/>
        </w:rPr>
        <w:t xml:space="preserve">había </w:t>
      </w:r>
      <w:r>
        <w:rPr>
          <w:rFonts w:ascii="Arial" w:hAnsi="Arial" w:cs="Arial"/>
          <w:spacing w:val="-3"/>
          <w:szCs w:val="28"/>
          <w:lang w:val="es-CO"/>
        </w:rPr>
        <w:t>cumpli</w:t>
      </w:r>
      <w:r w:rsidR="00ED1A1A">
        <w:rPr>
          <w:rFonts w:ascii="Arial" w:hAnsi="Arial" w:cs="Arial"/>
          <w:spacing w:val="-3"/>
          <w:szCs w:val="28"/>
          <w:lang w:val="es-CO"/>
        </w:rPr>
        <w:t>do</w:t>
      </w:r>
      <w:r>
        <w:rPr>
          <w:rFonts w:ascii="Arial" w:hAnsi="Arial" w:cs="Arial"/>
          <w:spacing w:val="-3"/>
          <w:szCs w:val="28"/>
          <w:lang w:val="es-CO"/>
        </w:rPr>
        <w:t xml:space="preserve"> con el fallo de tutela porque </w:t>
      </w:r>
      <w:r w:rsidR="001C500A">
        <w:rPr>
          <w:rFonts w:ascii="Arial" w:hAnsi="Arial" w:cs="Arial"/>
          <w:spacing w:val="-3"/>
          <w:szCs w:val="28"/>
          <w:lang w:val="es-CO"/>
        </w:rPr>
        <w:t xml:space="preserve">ya </w:t>
      </w:r>
      <w:r w:rsidR="00F47CE4">
        <w:rPr>
          <w:rFonts w:ascii="Arial" w:hAnsi="Arial" w:cs="Arial"/>
          <w:spacing w:val="-3"/>
          <w:szCs w:val="28"/>
          <w:lang w:val="es-CO"/>
        </w:rPr>
        <w:t xml:space="preserve">se realizaron </w:t>
      </w:r>
      <w:r>
        <w:rPr>
          <w:rFonts w:ascii="Arial" w:hAnsi="Arial" w:cs="Arial"/>
          <w:spacing w:val="-3"/>
          <w:szCs w:val="28"/>
          <w:lang w:val="es-CO"/>
        </w:rPr>
        <w:t xml:space="preserve">los exámenes médicos, </w:t>
      </w:r>
      <w:r w:rsidR="006448BC">
        <w:rPr>
          <w:rFonts w:ascii="Arial" w:hAnsi="Arial" w:cs="Arial"/>
          <w:spacing w:val="-3"/>
          <w:szCs w:val="28"/>
          <w:lang w:val="es-CO"/>
        </w:rPr>
        <w:t xml:space="preserve">sin </w:t>
      </w:r>
      <w:r w:rsidR="001C500A">
        <w:rPr>
          <w:rFonts w:ascii="Arial" w:hAnsi="Arial" w:cs="Arial"/>
          <w:spacing w:val="-3"/>
          <w:szCs w:val="28"/>
          <w:lang w:val="es-CO"/>
        </w:rPr>
        <w:t xml:space="preserve">demostrar que haya autorizado </w:t>
      </w:r>
      <w:r w:rsidR="00F47CE4">
        <w:rPr>
          <w:rFonts w:ascii="Arial" w:hAnsi="Arial" w:cs="Arial"/>
          <w:spacing w:val="-3"/>
          <w:szCs w:val="28"/>
          <w:lang w:val="es-CO"/>
        </w:rPr>
        <w:t xml:space="preserve">la cirugía </w:t>
      </w:r>
      <w:proofErr w:type="spellStart"/>
      <w:r w:rsidR="00F47CE4">
        <w:rPr>
          <w:rFonts w:ascii="Arial" w:hAnsi="Arial" w:cs="Arial"/>
          <w:spacing w:val="-3"/>
          <w:szCs w:val="28"/>
          <w:lang w:val="es-CO"/>
        </w:rPr>
        <w:t>bariá</w:t>
      </w:r>
      <w:r w:rsidR="006448BC">
        <w:rPr>
          <w:rFonts w:ascii="Arial" w:hAnsi="Arial" w:cs="Arial"/>
          <w:spacing w:val="-3"/>
          <w:szCs w:val="28"/>
          <w:lang w:val="es-CO"/>
        </w:rPr>
        <w:t>trica</w:t>
      </w:r>
      <w:proofErr w:type="spellEnd"/>
      <w:r w:rsidR="006448BC">
        <w:rPr>
          <w:rFonts w:ascii="Arial" w:hAnsi="Arial" w:cs="Arial"/>
          <w:spacing w:val="-3"/>
          <w:szCs w:val="28"/>
          <w:lang w:val="es-CO"/>
        </w:rPr>
        <w:t xml:space="preserve"> dispuesta por el médico tratante </w:t>
      </w:r>
      <w:r w:rsidR="00F47CE4">
        <w:rPr>
          <w:rFonts w:ascii="Arial" w:hAnsi="Arial" w:cs="Arial"/>
          <w:i/>
          <w:spacing w:val="-3"/>
          <w:sz w:val="22"/>
          <w:szCs w:val="28"/>
          <w:lang w:val="es-CO"/>
        </w:rPr>
        <w:t>“BYPASS GA</w:t>
      </w:r>
      <w:r w:rsidR="006448BC" w:rsidRPr="00FA4F45">
        <w:rPr>
          <w:rFonts w:ascii="Arial" w:hAnsi="Arial" w:cs="Arial"/>
          <w:i/>
          <w:spacing w:val="-3"/>
          <w:sz w:val="22"/>
          <w:szCs w:val="28"/>
          <w:lang w:val="es-CO"/>
        </w:rPr>
        <w:t xml:space="preserve">STRICO </w:t>
      </w:r>
      <w:r w:rsidR="00F47CE4">
        <w:rPr>
          <w:rFonts w:ascii="Arial" w:hAnsi="Arial" w:cs="Arial"/>
          <w:i/>
          <w:spacing w:val="-3"/>
          <w:sz w:val="22"/>
          <w:szCs w:val="28"/>
          <w:lang w:val="es-CO"/>
        </w:rPr>
        <w:t xml:space="preserve">(Sic) </w:t>
      </w:r>
      <w:r w:rsidR="006448BC" w:rsidRPr="00FA4F45">
        <w:rPr>
          <w:rFonts w:ascii="Arial" w:hAnsi="Arial" w:cs="Arial"/>
          <w:i/>
          <w:spacing w:val="-3"/>
          <w:sz w:val="22"/>
          <w:szCs w:val="28"/>
          <w:lang w:val="es-CO"/>
        </w:rPr>
        <w:t>POR LAPAROSCOPIA”</w:t>
      </w:r>
      <w:r w:rsidR="006448BC">
        <w:rPr>
          <w:rFonts w:ascii="Arial" w:hAnsi="Arial" w:cs="Arial"/>
          <w:spacing w:val="-3"/>
          <w:szCs w:val="28"/>
          <w:lang w:val="es-CO"/>
        </w:rPr>
        <w:t xml:space="preserve"> (Folio 6, cuaderno principal), pues se </w:t>
      </w:r>
      <w:r w:rsidR="00A359EF">
        <w:rPr>
          <w:rFonts w:ascii="Arial" w:hAnsi="Arial" w:cs="Arial"/>
          <w:spacing w:val="-3"/>
          <w:szCs w:val="28"/>
          <w:lang w:val="es-CO"/>
        </w:rPr>
        <w:t xml:space="preserve">excusó </w:t>
      </w:r>
      <w:r w:rsidR="00604136">
        <w:rPr>
          <w:rFonts w:ascii="Arial" w:hAnsi="Arial" w:cs="Arial"/>
          <w:spacing w:val="-3"/>
          <w:szCs w:val="28"/>
          <w:lang w:val="es-CO"/>
        </w:rPr>
        <w:t xml:space="preserve">en la necesidad de que se </w:t>
      </w:r>
      <w:r w:rsidR="006448BC">
        <w:rPr>
          <w:rFonts w:ascii="Arial" w:hAnsi="Arial" w:cs="Arial"/>
          <w:spacing w:val="-3"/>
          <w:szCs w:val="28"/>
          <w:lang w:val="es-CO"/>
        </w:rPr>
        <w:t xml:space="preserve">adicionara </w:t>
      </w:r>
      <w:r w:rsidR="00604136">
        <w:rPr>
          <w:rFonts w:ascii="Arial" w:hAnsi="Arial" w:cs="Arial"/>
          <w:spacing w:val="-3"/>
          <w:szCs w:val="28"/>
          <w:lang w:val="es-CO"/>
        </w:rPr>
        <w:t xml:space="preserve">la parte resolutiva del fallo </w:t>
      </w:r>
      <w:r w:rsidR="006448BC">
        <w:rPr>
          <w:rFonts w:ascii="Arial" w:hAnsi="Arial" w:cs="Arial"/>
          <w:spacing w:val="-3"/>
          <w:szCs w:val="28"/>
          <w:lang w:val="es-CO"/>
        </w:rPr>
        <w:t xml:space="preserve">de tutela </w:t>
      </w:r>
      <w:r w:rsidR="00604136">
        <w:rPr>
          <w:rFonts w:ascii="Arial" w:hAnsi="Arial" w:cs="Arial"/>
          <w:spacing w:val="-3"/>
          <w:szCs w:val="28"/>
          <w:lang w:val="es-CO"/>
        </w:rPr>
        <w:t xml:space="preserve">para </w:t>
      </w:r>
      <w:r w:rsidR="006448BC">
        <w:rPr>
          <w:rFonts w:ascii="Arial" w:hAnsi="Arial" w:cs="Arial"/>
          <w:spacing w:val="-3"/>
          <w:szCs w:val="28"/>
          <w:lang w:val="es-CO"/>
        </w:rPr>
        <w:t>disponer</w:t>
      </w:r>
      <w:r w:rsidR="00F47CE4">
        <w:rPr>
          <w:rFonts w:ascii="Arial" w:hAnsi="Arial" w:cs="Arial"/>
          <w:spacing w:val="-3"/>
          <w:szCs w:val="28"/>
          <w:lang w:val="es-CO"/>
        </w:rPr>
        <w:t>,</w:t>
      </w:r>
      <w:r w:rsidR="006448BC">
        <w:rPr>
          <w:rFonts w:ascii="Arial" w:hAnsi="Arial" w:cs="Arial"/>
          <w:spacing w:val="-3"/>
          <w:szCs w:val="28"/>
          <w:lang w:val="es-CO"/>
        </w:rPr>
        <w:t xml:space="preserve"> </w:t>
      </w:r>
      <w:r w:rsidR="00604136">
        <w:rPr>
          <w:rFonts w:ascii="Arial" w:hAnsi="Arial" w:cs="Arial"/>
          <w:spacing w:val="-3"/>
          <w:szCs w:val="28"/>
          <w:lang w:val="es-CO"/>
        </w:rPr>
        <w:t>de forma expresa</w:t>
      </w:r>
      <w:r w:rsidR="00F47CE4">
        <w:rPr>
          <w:rFonts w:ascii="Arial" w:hAnsi="Arial" w:cs="Arial"/>
          <w:spacing w:val="-3"/>
          <w:szCs w:val="28"/>
          <w:lang w:val="es-CO"/>
        </w:rPr>
        <w:t>,</w:t>
      </w:r>
      <w:r w:rsidR="00604136">
        <w:rPr>
          <w:rFonts w:ascii="Arial" w:hAnsi="Arial" w:cs="Arial"/>
          <w:spacing w:val="-3"/>
          <w:szCs w:val="28"/>
          <w:lang w:val="es-CO"/>
        </w:rPr>
        <w:t xml:space="preserve"> </w:t>
      </w:r>
      <w:r w:rsidR="006448BC">
        <w:rPr>
          <w:rFonts w:ascii="Arial" w:hAnsi="Arial" w:cs="Arial"/>
          <w:spacing w:val="-3"/>
          <w:szCs w:val="28"/>
          <w:lang w:val="es-CO"/>
        </w:rPr>
        <w:t xml:space="preserve">su realización </w:t>
      </w:r>
      <w:r w:rsidR="00604136" w:rsidRPr="00ED1A1A">
        <w:rPr>
          <w:rFonts w:ascii="Arial" w:hAnsi="Arial" w:cs="Arial"/>
          <w:i/>
          <w:spacing w:val="-3"/>
          <w:sz w:val="22"/>
          <w:szCs w:val="28"/>
          <w:lang w:val="es-CO"/>
        </w:rPr>
        <w:t xml:space="preserve">“(…) con el fin de garantizar </w:t>
      </w:r>
      <w:r w:rsidR="00ED1A1A" w:rsidRPr="00ED1A1A">
        <w:rPr>
          <w:rFonts w:ascii="Arial" w:hAnsi="Arial" w:cs="Arial"/>
          <w:i/>
          <w:spacing w:val="-3"/>
          <w:sz w:val="22"/>
          <w:szCs w:val="28"/>
          <w:lang w:val="es-CO"/>
        </w:rPr>
        <w:t>el recobro ante el FOSYGA (…)”</w:t>
      </w:r>
      <w:r w:rsidR="006448BC">
        <w:rPr>
          <w:rFonts w:ascii="Arial" w:hAnsi="Arial" w:cs="Arial"/>
          <w:i/>
          <w:spacing w:val="-3"/>
          <w:sz w:val="22"/>
          <w:szCs w:val="28"/>
          <w:lang w:val="es-CO"/>
        </w:rPr>
        <w:t xml:space="preserve"> </w:t>
      </w:r>
      <w:r w:rsidR="006448BC" w:rsidRPr="006448BC">
        <w:rPr>
          <w:rFonts w:ascii="Arial" w:hAnsi="Arial" w:cs="Arial"/>
          <w:spacing w:val="-3"/>
          <w:szCs w:val="28"/>
          <w:lang w:val="es-CO"/>
        </w:rPr>
        <w:t>(Folio 45, cuaderno principal)</w:t>
      </w:r>
      <w:r w:rsidR="00ED1A1A">
        <w:rPr>
          <w:rFonts w:ascii="Arial" w:hAnsi="Arial" w:cs="Arial"/>
          <w:spacing w:val="-3"/>
          <w:szCs w:val="28"/>
          <w:lang w:val="es-CO"/>
        </w:rPr>
        <w:t>.</w:t>
      </w:r>
    </w:p>
    <w:p w:rsidR="00ED1A1A" w:rsidRDefault="00ED1A1A" w:rsidP="00FA4F45">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FA4F45" w:rsidRDefault="00ED1A1A" w:rsidP="00FA4F45">
      <w:pPr>
        <w:spacing w:line="360" w:lineRule="auto"/>
        <w:jc w:val="both"/>
        <w:rPr>
          <w:rFonts w:ascii="Arial" w:hAnsi="Arial" w:cs="Arial"/>
          <w:spacing w:val="-3"/>
          <w:sz w:val="24"/>
          <w:lang w:val="es-CO"/>
        </w:rPr>
      </w:pPr>
      <w:r>
        <w:rPr>
          <w:rFonts w:ascii="Arial" w:hAnsi="Arial" w:cs="Arial"/>
          <w:spacing w:val="-3"/>
          <w:sz w:val="24"/>
          <w:szCs w:val="28"/>
          <w:lang w:val="es-CO"/>
        </w:rPr>
        <w:t xml:space="preserve">Claramente se abstiene de brindar el servicio de salud integral a la accionante, pese a las órdenes médicas, con el interés único </w:t>
      </w:r>
      <w:r w:rsidR="00F47CE4">
        <w:rPr>
          <w:rFonts w:ascii="Arial" w:hAnsi="Arial" w:cs="Arial"/>
          <w:spacing w:val="-3"/>
          <w:sz w:val="24"/>
          <w:szCs w:val="28"/>
          <w:lang w:val="es-CO"/>
        </w:rPr>
        <w:t xml:space="preserve">de </w:t>
      </w:r>
      <w:r>
        <w:rPr>
          <w:rFonts w:ascii="Arial" w:hAnsi="Arial" w:cs="Arial"/>
          <w:spacing w:val="-3"/>
          <w:sz w:val="24"/>
          <w:szCs w:val="28"/>
          <w:lang w:val="es-CO"/>
        </w:rPr>
        <w:t>recobrar los dineros de la cirugía</w:t>
      </w:r>
      <w:r w:rsidR="00F47CE4">
        <w:rPr>
          <w:rFonts w:ascii="Arial" w:hAnsi="Arial" w:cs="Arial"/>
          <w:spacing w:val="-3"/>
          <w:sz w:val="24"/>
          <w:szCs w:val="28"/>
          <w:lang w:val="es-CO"/>
        </w:rPr>
        <w:t>,</w:t>
      </w:r>
      <w:r>
        <w:rPr>
          <w:rFonts w:ascii="Arial" w:hAnsi="Arial" w:cs="Arial"/>
          <w:spacing w:val="-3"/>
          <w:sz w:val="24"/>
          <w:szCs w:val="28"/>
          <w:lang w:val="es-CO"/>
        </w:rPr>
        <w:t xml:space="preserve"> en franca desatención de</w:t>
      </w:r>
      <w:r w:rsidR="00F47CE4">
        <w:rPr>
          <w:rFonts w:ascii="Arial" w:hAnsi="Arial" w:cs="Arial"/>
          <w:spacing w:val="-3"/>
          <w:sz w:val="24"/>
          <w:szCs w:val="28"/>
          <w:lang w:val="es-CO"/>
        </w:rPr>
        <w:t xml:space="preserve">l fallo </w:t>
      </w:r>
      <w:r>
        <w:rPr>
          <w:rFonts w:ascii="Arial" w:hAnsi="Arial" w:cs="Arial"/>
          <w:spacing w:val="-3"/>
          <w:sz w:val="24"/>
          <w:szCs w:val="28"/>
          <w:lang w:val="es-CO"/>
        </w:rPr>
        <w:t>de tutela.</w:t>
      </w:r>
      <w:r w:rsidR="00FA4F45">
        <w:rPr>
          <w:rFonts w:ascii="Arial" w:hAnsi="Arial" w:cs="Arial"/>
          <w:spacing w:val="-3"/>
          <w:sz w:val="24"/>
          <w:szCs w:val="28"/>
          <w:lang w:val="es-CO"/>
        </w:rPr>
        <w:t xml:space="preserve"> </w:t>
      </w:r>
      <w:r w:rsidR="006448BC">
        <w:rPr>
          <w:rFonts w:ascii="Arial" w:hAnsi="Arial" w:cs="Arial"/>
          <w:spacing w:val="-3"/>
          <w:sz w:val="24"/>
          <w:szCs w:val="28"/>
          <w:lang w:val="es-CO"/>
        </w:rPr>
        <w:t xml:space="preserve">Es evidente la </w:t>
      </w:r>
      <w:r>
        <w:rPr>
          <w:rFonts w:ascii="Arial" w:hAnsi="Arial" w:cs="Arial"/>
          <w:spacing w:val="-3"/>
          <w:sz w:val="24"/>
          <w:szCs w:val="28"/>
          <w:lang w:val="es-CO"/>
        </w:rPr>
        <w:t xml:space="preserve">renuencia </w:t>
      </w:r>
      <w:r w:rsidR="00FA4F45">
        <w:rPr>
          <w:rFonts w:ascii="Arial" w:hAnsi="Arial" w:cs="Arial"/>
          <w:spacing w:val="-3"/>
          <w:sz w:val="24"/>
          <w:szCs w:val="28"/>
          <w:lang w:val="es-CO"/>
        </w:rPr>
        <w:t>frente a la conducta debida</w:t>
      </w:r>
      <w:r>
        <w:rPr>
          <w:rFonts w:ascii="Arial" w:hAnsi="Arial" w:cs="Arial"/>
          <w:spacing w:val="-3"/>
          <w:sz w:val="24"/>
          <w:szCs w:val="28"/>
          <w:lang w:val="es-CO"/>
        </w:rPr>
        <w:t xml:space="preserve"> y </w:t>
      </w:r>
      <w:r w:rsidR="006448BC">
        <w:rPr>
          <w:rFonts w:ascii="Arial" w:hAnsi="Arial" w:cs="Arial"/>
          <w:spacing w:val="-3"/>
          <w:sz w:val="24"/>
          <w:szCs w:val="28"/>
          <w:lang w:val="es-CO"/>
        </w:rPr>
        <w:t xml:space="preserve">es </w:t>
      </w:r>
      <w:r>
        <w:rPr>
          <w:rFonts w:ascii="Arial" w:hAnsi="Arial" w:cs="Arial"/>
          <w:spacing w:val="-3"/>
          <w:sz w:val="24"/>
          <w:szCs w:val="28"/>
          <w:lang w:val="es-CO"/>
        </w:rPr>
        <w:t xml:space="preserve">injustificado </w:t>
      </w:r>
      <w:r w:rsidR="006448BC">
        <w:rPr>
          <w:rFonts w:ascii="Arial" w:hAnsi="Arial" w:cs="Arial"/>
          <w:spacing w:val="-3"/>
          <w:sz w:val="24"/>
          <w:szCs w:val="28"/>
          <w:lang w:val="es-CO"/>
        </w:rPr>
        <w:t>el pretexto</w:t>
      </w:r>
      <w:r>
        <w:rPr>
          <w:rFonts w:ascii="Arial" w:hAnsi="Arial" w:cs="Arial"/>
          <w:spacing w:val="-3"/>
          <w:sz w:val="24"/>
          <w:szCs w:val="28"/>
          <w:lang w:val="es-CO"/>
        </w:rPr>
        <w:t xml:space="preserve"> </w:t>
      </w:r>
      <w:r w:rsidR="00F47CE4">
        <w:rPr>
          <w:rFonts w:ascii="Arial" w:hAnsi="Arial" w:cs="Arial"/>
          <w:spacing w:val="-3"/>
          <w:sz w:val="24"/>
          <w:szCs w:val="28"/>
          <w:lang w:val="es-CO"/>
        </w:rPr>
        <w:t xml:space="preserve">de </w:t>
      </w:r>
      <w:r>
        <w:rPr>
          <w:rFonts w:ascii="Arial" w:hAnsi="Arial" w:cs="Arial"/>
          <w:spacing w:val="-3"/>
          <w:sz w:val="24"/>
          <w:szCs w:val="28"/>
          <w:lang w:val="es-CO"/>
        </w:rPr>
        <w:t xml:space="preserve">la </w:t>
      </w:r>
      <w:proofErr w:type="spellStart"/>
      <w:r>
        <w:rPr>
          <w:rFonts w:ascii="Arial" w:hAnsi="Arial" w:cs="Arial"/>
          <w:spacing w:val="-3"/>
          <w:sz w:val="24"/>
          <w:szCs w:val="28"/>
          <w:lang w:val="es-CO"/>
        </w:rPr>
        <w:t>incidentada</w:t>
      </w:r>
      <w:proofErr w:type="spellEnd"/>
      <w:r w:rsidR="00FA4F45">
        <w:rPr>
          <w:rFonts w:ascii="Arial" w:hAnsi="Arial" w:cs="Arial"/>
          <w:spacing w:val="-3"/>
          <w:sz w:val="24"/>
          <w:szCs w:val="28"/>
          <w:lang w:val="es-CO"/>
        </w:rPr>
        <w:t>. Entonces</w:t>
      </w:r>
      <w:r w:rsidR="00F47CE4">
        <w:rPr>
          <w:rFonts w:ascii="Arial" w:hAnsi="Arial" w:cs="Arial"/>
          <w:spacing w:val="-3"/>
          <w:sz w:val="24"/>
          <w:szCs w:val="28"/>
          <w:lang w:val="es-CO"/>
        </w:rPr>
        <w:t>,</w:t>
      </w:r>
      <w:r w:rsidR="00FA4F45">
        <w:rPr>
          <w:rFonts w:ascii="Arial" w:hAnsi="Arial" w:cs="Arial"/>
          <w:spacing w:val="-3"/>
          <w:sz w:val="24"/>
          <w:szCs w:val="28"/>
          <w:lang w:val="es-CO"/>
        </w:rPr>
        <w:t xml:space="preserve"> la sanción impuesta aparece fundada en la desatención a </w:t>
      </w:r>
      <w:r w:rsidR="00F47CE4">
        <w:rPr>
          <w:rFonts w:ascii="Arial" w:hAnsi="Arial" w:cs="Arial"/>
          <w:spacing w:val="-3"/>
          <w:sz w:val="24"/>
          <w:szCs w:val="28"/>
          <w:lang w:val="es-CO"/>
        </w:rPr>
        <w:t>la orden impartida</w:t>
      </w:r>
      <w:r w:rsidR="00FA4F45">
        <w:rPr>
          <w:rFonts w:ascii="Arial" w:hAnsi="Arial" w:cs="Arial"/>
          <w:spacing w:val="-3"/>
          <w:sz w:val="24"/>
          <w:szCs w:val="28"/>
          <w:lang w:val="es-CO"/>
        </w:rPr>
        <w:t>.</w:t>
      </w:r>
      <w:r w:rsidR="00FA4F45">
        <w:rPr>
          <w:rFonts w:ascii="Arial" w:hAnsi="Arial" w:cs="Arial"/>
          <w:spacing w:val="-3"/>
          <w:sz w:val="24"/>
          <w:lang w:val="es-CO"/>
        </w:rPr>
        <w:t xml:space="preserve"> </w:t>
      </w:r>
    </w:p>
    <w:p w:rsidR="005B1F83" w:rsidRDefault="005B1F83" w:rsidP="00E16B56">
      <w:pPr>
        <w:spacing w:line="360" w:lineRule="auto"/>
        <w:jc w:val="both"/>
        <w:rPr>
          <w:rFonts w:ascii="Arial" w:hAnsi="Arial" w:cs="Arial"/>
          <w:spacing w:val="-3"/>
          <w:sz w:val="24"/>
          <w:lang w:val="es-CO"/>
        </w:rPr>
      </w:pPr>
    </w:p>
    <w:p w:rsidR="00ED1A1A" w:rsidRDefault="00ED1A1A" w:rsidP="00ED1A1A">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los derechos fundamentales constitucionales que aparecían como violados por la </w:t>
      </w:r>
      <w:r w:rsidRPr="002449F9">
        <w:rPr>
          <w:rFonts w:ascii="Arial" w:hAnsi="Arial" w:cs="Arial"/>
          <w:spacing w:val="-3"/>
          <w:sz w:val="24"/>
          <w:szCs w:val="24"/>
          <w:lang w:val="es-CO"/>
        </w:rPr>
        <w:lastRenderedPageBreak/>
        <w:t xml:space="preserve">renuencia de la entidad, siguen en igual estado de vulneración desde el </w:t>
      </w:r>
      <w:r w:rsidR="00901F9A">
        <w:rPr>
          <w:rFonts w:ascii="Arial" w:hAnsi="Arial" w:cs="Arial"/>
          <w:spacing w:val="-3"/>
          <w:sz w:val="24"/>
          <w:szCs w:val="24"/>
          <w:lang w:val="es-CO"/>
        </w:rPr>
        <w:t>01-10</w:t>
      </w:r>
      <w:r>
        <w:rPr>
          <w:rFonts w:ascii="Arial" w:hAnsi="Arial" w:cs="Arial"/>
          <w:spacing w:val="-3"/>
          <w:sz w:val="24"/>
          <w:szCs w:val="24"/>
          <w:lang w:val="es-CO"/>
        </w:rPr>
        <w:t xml:space="preserve">-2016 cuando </w:t>
      </w:r>
      <w:r w:rsidR="00901F9A">
        <w:rPr>
          <w:rFonts w:ascii="Arial" w:hAnsi="Arial" w:cs="Arial"/>
          <w:spacing w:val="-3"/>
          <w:sz w:val="24"/>
          <w:szCs w:val="24"/>
          <w:lang w:val="es-CO"/>
        </w:rPr>
        <w:t xml:space="preserve">se ordenó la cirugía de </w:t>
      </w:r>
      <w:r w:rsidR="00901F9A" w:rsidRPr="00FA4F45">
        <w:rPr>
          <w:rFonts w:ascii="Arial" w:hAnsi="Arial" w:cs="Arial"/>
          <w:i/>
          <w:spacing w:val="-3"/>
          <w:sz w:val="22"/>
          <w:szCs w:val="28"/>
          <w:lang w:val="es-CO"/>
        </w:rPr>
        <w:t xml:space="preserve">“BYPASS GASTRICO </w:t>
      </w:r>
      <w:r w:rsidR="00F47CE4">
        <w:rPr>
          <w:rFonts w:ascii="Arial" w:hAnsi="Arial" w:cs="Arial"/>
          <w:i/>
          <w:spacing w:val="-3"/>
          <w:sz w:val="22"/>
          <w:szCs w:val="28"/>
          <w:lang w:val="es-CO"/>
        </w:rPr>
        <w:t xml:space="preserve">(Sic) </w:t>
      </w:r>
      <w:r w:rsidR="00901F9A" w:rsidRPr="00FA4F45">
        <w:rPr>
          <w:rFonts w:ascii="Arial" w:hAnsi="Arial" w:cs="Arial"/>
          <w:i/>
          <w:spacing w:val="-3"/>
          <w:sz w:val="22"/>
          <w:szCs w:val="28"/>
          <w:lang w:val="es-CO"/>
        </w:rPr>
        <w:t>POR LAPAROSCOPIA”</w:t>
      </w:r>
      <w:r w:rsidR="00F47CE4">
        <w:rPr>
          <w:rFonts w:ascii="Arial" w:hAnsi="Arial" w:cs="Arial"/>
          <w:i/>
          <w:spacing w:val="-3"/>
          <w:sz w:val="22"/>
          <w:szCs w:val="28"/>
          <w:lang w:val="es-CO"/>
        </w:rPr>
        <w:t>,</w:t>
      </w:r>
      <w:r w:rsidR="00901F9A">
        <w:rPr>
          <w:rFonts w:ascii="Arial" w:hAnsi="Arial" w:cs="Arial"/>
          <w:spacing w:val="-3"/>
          <w:szCs w:val="28"/>
          <w:lang w:val="es-CO"/>
        </w:rPr>
        <w:t xml:space="preserve"> </w:t>
      </w:r>
      <w:r w:rsidR="00901F9A">
        <w:rPr>
          <w:rFonts w:ascii="Arial" w:hAnsi="Arial" w:cs="Arial"/>
          <w:spacing w:val="-3"/>
          <w:sz w:val="24"/>
          <w:szCs w:val="24"/>
          <w:lang w:val="es-CO"/>
        </w:rPr>
        <w:t>que hace</w:t>
      </w:r>
      <w:r>
        <w:rPr>
          <w:rFonts w:ascii="Arial" w:hAnsi="Arial" w:cs="Arial"/>
          <w:spacing w:val="-3"/>
          <w:sz w:val="24"/>
          <w:szCs w:val="24"/>
          <w:lang w:val="es-CO"/>
        </w:rPr>
        <w:t xml:space="preserve"> parte del tratamiento integral reconocido a la </w:t>
      </w:r>
      <w:proofErr w:type="spellStart"/>
      <w:r>
        <w:rPr>
          <w:rFonts w:ascii="Arial" w:hAnsi="Arial" w:cs="Arial"/>
          <w:spacing w:val="-3"/>
          <w:sz w:val="24"/>
          <w:szCs w:val="24"/>
          <w:lang w:val="es-CO"/>
        </w:rPr>
        <w:t>incidentante</w:t>
      </w:r>
      <w:proofErr w:type="spellEnd"/>
      <w:r>
        <w:rPr>
          <w:rFonts w:ascii="Arial" w:hAnsi="Arial" w:cs="Arial"/>
          <w:spacing w:val="-3"/>
          <w:sz w:val="24"/>
          <w:szCs w:val="24"/>
          <w:lang w:val="es-CO"/>
        </w:rPr>
        <w:t xml:space="preserve">, </w:t>
      </w:r>
      <w:r w:rsidR="001C500A">
        <w:rPr>
          <w:rFonts w:ascii="Arial" w:hAnsi="Arial" w:cs="Arial"/>
          <w:spacing w:val="-3"/>
          <w:sz w:val="24"/>
          <w:szCs w:val="24"/>
          <w:lang w:val="es-CO"/>
        </w:rPr>
        <w:t xml:space="preserve">pues </w:t>
      </w:r>
      <w:r w:rsidR="00901F9A">
        <w:rPr>
          <w:rFonts w:ascii="Arial" w:hAnsi="Arial" w:cs="Arial"/>
          <w:spacing w:val="-3"/>
          <w:sz w:val="24"/>
          <w:szCs w:val="24"/>
          <w:lang w:val="es-CO"/>
        </w:rPr>
        <w:t>guarda</w:t>
      </w:r>
      <w:r>
        <w:rPr>
          <w:rFonts w:ascii="Arial" w:hAnsi="Arial" w:cs="Arial"/>
          <w:spacing w:val="-3"/>
          <w:sz w:val="24"/>
          <w:szCs w:val="24"/>
          <w:lang w:val="es-CO"/>
        </w:rPr>
        <w:t xml:space="preserve"> relación íntima con la patología que fue objeto de amparo constitucional, </w:t>
      </w:r>
      <w:r w:rsidR="00F47CE4">
        <w:rPr>
          <w:rFonts w:ascii="Arial" w:hAnsi="Arial" w:cs="Arial"/>
          <w:spacing w:val="-3"/>
          <w:sz w:val="24"/>
          <w:szCs w:val="24"/>
          <w:lang w:val="es-CO"/>
        </w:rPr>
        <w:t xml:space="preserve">lo que </w:t>
      </w:r>
      <w:r>
        <w:rPr>
          <w:rFonts w:ascii="Arial" w:hAnsi="Arial" w:cs="Arial"/>
          <w:spacing w:val="-3"/>
          <w:sz w:val="24"/>
          <w:szCs w:val="24"/>
          <w:lang w:val="es-CO"/>
        </w:rPr>
        <w:t xml:space="preserve">da cuenta </w:t>
      </w:r>
      <w:r w:rsidR="001C500A">
        <w:rPr>
          <w:rFonts w:ascii="Arial" w:hAnsi="Arial" w:cs="Arial"/>
          <w:spacing w:val="-3"/>
          <w:sz w:val="24"/>
          <w:szCs w:val="24"/>
          <w:lang w:val="es-CO"/>
        </w:rPr>
        <w:t xml:space="preserve">sobre el incumplimiento del </w:t>
      </w:r>
      <w:r w:rsidRPr="00606001">
        <w:rPr>
          <w:rFonts w:ascii="Arial" w:hAnsi="Arial" w:cs="Arial"/>
          <w:spacing w:val="-3"/>
          <w:sz w:val="24"/>
          <w:szCs w:val="28"/>
          <w:lang w:val="es-CO"/>
        </w:rPr>
        <w:t>cometido cardinal de este trámite, como explica la doctrina</w:t>
      </w:r>
      <w:r>
        <w:rPr>
          <w:rStyle w:val="Appelnotedebasdep"/>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532361" w:rsidRPr="001F02C2" w:rsidRDefault="001F02C2" w:rsidP="001F02C2">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00532361" w:rsidRPr="001F02C2">
        <w:rPr>
          <w:rFonts w:ascii="Arial" w:hAnsi="Arial" w:cs="Arial"/>
          <w:spacing w:val="-3"/>
          <w:sz w:val="24"/>
          <w:szCs w:val="24"/>
          <w:lang w:val="es-CO"/>
        </w:rPr>
        <w:t xml:space="preserve">, encuentra esta </w:t>
      </w:r>
      <w:r w:rsidR="00E86DE3">
        <w:rPr>
          <w:rFonts w:ascii="Arial" w:hAnsi="Arial" w:cs="Arial"/>
          <w:spacing w:val="-3"/>
          <w:sz w:val="24"/>
          <w:szCs w:val="24"/>
          <w:lang w:val="es-CO"/>
        </w:rPr>
        <w:t>Superioridad</w:t>
      </w:r>
      <w:r w:rsidR="00532361" w:rsidRPr="001F02C2">
        <w:rPr>
          <w:rFonts w:ascii="Arial" w:hAnsi="Arial" w:cs="Arial"/>
          <w:spacing w:val="-3"/>
          <w:sz w:val="24"/>
          <w:szCs w:val="24"/>
          <w:lang w:val="es-CO"/>
        </w:rPr>
        <w:t xml:space="preserve"> necesario ajustar </w:t>
      </w:r>
      <w:r w:rsidR="00873E03">
        <w:rPr>
          <w:rFonts w:ascii="Arial" w:hAnsi="Arial" w:cs="Arial"/>
          <w:spacing w:val="-3"/>
          <w:sz w:val="24"/>
          <w:szCs w:val="24"/>
          <w:lang w:val="es-CO"/>
        </w:rPr>
        <w:t>la providencia sancionatoria</w:t>
      </w:r>
      <w:r w:rsidR="001C500A">
        <w:rPr>
          <w:rFonts w:ascii="Arial" w:hAnsi="Arial" w:cs="Arial"/>
          <w:spacing w:val="-3"/>
          <w:sz w:val="24"/>
          <w:szCs w:val="24"/>
          <w:lang w:val="es-CO"/>
        </w:rPr>
        <w:t>,</w:t>
      </w:r>
      <w:r w:rsidR="00873E03">
        <w:rPr>
          <w:rFonts w:ascii="Arial" w:hAnsi="Arial" w:cs="Arial"/>
          <w:spacing w:val="-3"/>
          <w:sz w:val="24"/>
          <w:szCs w:val="24"/>
          <w:lang w:val="es-CO"/>
        </w:rPr>
        <w:t xml:space="preserve"> </w:t>
      </w:r>
      <w:r w:rsidR="00532361" w:rsidRPr="001F02C2">
        <w:rPr>
          <w:rFonts w:ascii="Arial" w:hAnsi="Arial" w:cs="Arial"/>
          <w:spacing w:val="-3"/>
          <w:sz w:val="24"/>
          <w:szCs w:val="24"/>
          <w:lang w:val="es-CO"/>
        </w:rPr>
        <w:t xml:space="preserve">de conformidad con los lineamientos establecidos por la Sala Administrativa del CSJ en el Acuerdo No PSAA10-6979 de 2010, pues </w:t>
      </w:r>
      <w:r w:rsidRPr="001F02C2">
        <w:rPr>
          <w:rFonts w:ascii="Arial" w:hAnsi="Arial" w:cs="Arial"/>
          <w:spacing w:val="-3"/>
          <w:sz w:val="24"/>
          <w:szCs w:val="24"/>
          <w:lang w:val="es-CO"/>
        </w:rPr>
        <w:t xml:space="preserve">se </w:t>
      </w:r>
      <w:r w:rsidR="00532361" w:rsidRPr="001F02C2">
        <w:rPr>
          <w:rFonts w:ascii="Arial" w:hAnsi="Arial" w:cs="Arial"/>
          <w:spacing w:val="-3"/>
          <w:sz w:val="24"/>
          <w:szCs w:val="24"/>
          <w:lang w:val="es-CO"/>
        </w:rPr>
        <w:t xml:space="preserve">omitió advertir que en caso de no pagarse la multa en el plazo concedido, se remitirá copia de la providencia con sus respectivas constancias a la Dirección Ejecutiva de Administración Judicial local, con el fin de que se inicie el proceso de cobro coactivo. </w:t>
      </w: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aragraphedeliste"/>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5829BC" w:rsidRDefault="005829BC" w:rsidP="005829BC">
      <w:pPr>
        <w:pStyle w:val="Paragraphedeliste"/>
        <w:spacing w:line="360" w:lineRule="auto"/>
        <w:ind w:left="360"/>
        <w:jc w:val="both"/>
        <w:rPr>
          <w:rFonts w:ascii="Arial" w:hAnsi="Arial" w:cs="Arial"/>
          <w:sz w:val="24"/>
          <w:szCs w:val="22"/>
          <w:lang w:val="es-CO"/>
        </w:rPr>
      </w:pPr>
    </w:p>
    <w:p w:rsidR="00901F9A" w:rsidRPr="00C01A16" w:rsidRDefault="00901F9A" w:rsidP="00901F9A">
      <w:pPr>
        <w:pStyle w:val="Corpsdetex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 </w:t>
      </w:r>
      <w:r>
        <w:rPr>
          <w:rFonts w:ascii="Arial" w:hAnsi="Arial" w:cs="Arial"/>
          <w:lang w:val="es-CO"/>
        </w:rPr>
        <w:t>(i) S</w:t>
      </w:r>
      <w:r w:rsidRPr="00C01A16">
        <w:rPr>
          <w:rFonts w:ascii="Arial" w:hAnsi="Arial" w:cs="Arial"/>
          <w:lang w:val="es-CO"/>
        </w:rPr>
        <w:t xml:space="preserve">e </w:t>
      </w:r>
      <w:r>
        <w:rPr>
          <w:rFonts w:ascii="Arial" w:hAnsi="Arial" w:cs="Arial"/>
          <w:lang w:val="es-CO"/>
        </w:rPr>
        <w:t>confirmará parcialmente el proveído venido en consulta; y, (ii) Se adicionará el numeral 4º para ordenar la expedición de copias para cobro coactivo.</w:t>
      </w:r>
    </w:p>
    <w:p w:rsidR="00901F9A" w:rsidRPr="003010F8" w:rsidRDefault="00901F9A" w:rsidP="00901F9A">
      <w:pPr>
        <w:pStyle w:val="Corpsdetexte"/>
        <w:tabs>
          <w:tab w:val="left" w:pos="8647"/>
          <w:tab w:val="left" w:pos="9498"/>
        </w:tabs>
        <w:spacing w:line="360" w:lineRule="auto"/>
        <w:ind w:right="79"/>
        <w:rPr>
          <w:rFonts w:ascii="Arial" w:hAnsi="Arial" w:cs="Arial"/>
          <w:sz w:val="18"/>
          <w:lang w:val="es-CO"/>
        </w:rPr>
      </w:pPr>
    </w:p>
    <w:p w:rsidR="00901F9A" w:rsidRDefault="00901F9A" w:rsidP="00901F9A">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901F9A" w:rsidRPr="00A83C54" w:rsidRDefault="00901F9A" w:rsidP="00901F9A">
      <w:pPr>
        <w:tabs>
          <w:tab w:val="left" w:pos="-720"/>
        </w:tabs>
        <w:suppressAutoHyphens/>
        <w:spacing w:line="360" w:lineRule="auto"/>
        <w:jc w:val="both"/>
        <w:rPr>
          <w:rFonts w:ascii="Arial" w:hAnsi="Arial" w:cs="Arial"/>
          <w:smallCaps/>
          <w:sz w:val="14"/>
          <w:szCs w:val="24"/>
          <w:lang w:val="es-CO"/>
        </w:rPr>
      </w:pPr>
    </w:p>
    <w:p w:rsidR="00901F9A" w:rsidRDefault="00901F9A" w:rsidP="00901F9A">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901F9A" w:rsidRPr="00A83C54" w:rsidRDefault="00901F9A" w:rsidP="00901F9A">
      <w:pPr>
        <w:tabs>
          <w:tab w:val="left" w:pos="-720"/>
        </w:tabs>
        <w:suppressAutoHyphens/>
        <w:spacing w:line="360" w:lineRule="auto"/>
        <w:jc w:val="center"/>
        <w:rPr>
          <w:rFonts w:ascii="Arial" w:hAnsi="Arial" w:cs="Arial"/>
          <w:smallCaps/>
          <w:sz w:val="14"/>
          <w:szCs w:val="24"/>
          <w:lang w:val="es-CO"/>
        </w:rPr>
      </w:pPr>
    </w:p>
    <w:p w:rsidR="00901F9A" w:rsidRDefault="00901F9A" w:rsidP="00901F9A">
      <w:pPr>
        <w:pStyle w:val="Paragraphedeliste"/>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Pr="005E034C">
        <w:rPr>
          <w:rFonts w:ascii="Arial" w:hAnsi="Arial" w:cs="Arial"/>
          <w:sz w:val="24"/>
          <w:szCs w:val="24"/>
          <w:lang w:val="es-CO"/>
        </w:rPr>
        <w:t xml:space="preserve">la decisión </w:t>
      </w:r>
      <w:r>
        <w:rPr>
          <w:rFonts w:ascii="Arial" w:hAnsi="Arial" w:cs="Arial"/>
          <w:sz w:val="24"/>
          <w:szCs w:val="24"/>
          <w:lang w:val="es-CO"/>
        </w:rPr>
        <w:t xml:space="preserve">sancionatoria dictada </w:t>
      </w:r>
      <w:r w:rsidRPr="005E034C">
        <w:rPr>
          <w:rFonts w:ascii="Arial" w:hAnsi="Arial" w:cs="Arial"/>
          <w:sz w:val="24"/>
          <w:szCs w:val="24"/>
          <w:lang w:val="es-CO"/>
        </w:rPr>
        <w:t xml:space="preserve">el día </w:t>
      </w:r>
      <w:r>
        <w:rPr>
          <w:rFonts w:ascii="Arial" w:hAnsi="Arial" w:cs="Arial"/>
          <w:sz w:val="24"/>
          <w:szCs w:val="24"/>
          <w:lang w:val="es-CO"/>
        </w:rPr>
        <w:t>23-11-2016</w:t>
      </w:r>
      <w:r w:rsidRPr="005E034C">
        <w:rPr>
          <w:rFonts w:ascii="Arial" w:hAnsi="Arial" w:cs="Arial"/>
          <w:sz w:val="24"/>
          <w:szCs w:val="24"/>
          <w:lang w:val="es-CO"/>
        </w:rPr>
        <w:t xml:space="preserve">, emitida por el Juzgado </w:t>
      </w:r>
      <w:r>
        <w:rPr>
          <w:rFonts w:ascii="Arial" w:hAnsi="Arial" w:cs="Arial"/>
          <w:sz w:val="24"/>
          <w:szCs w:val="24"/>
          <w:lang w:val="es-CO"/>
        </w:rPr>
        <w:t>Segundo Civil del Circuito de Pereira</w:t>
      </w:r>
      <w:r w:rsidRPr="005E034C">
        <w:rPr>
          <w:rFonts w:ascii="Arial" w:hAnsi="Arial" w:cs="Arial"/>
          <w:sz w:val="24"/>
          <w:szCs w:val="24"/>
          <w:lang w:val="es-CO"/>
        </w:rPr>
        <w:t>.</w:t>
      </w:r>
    </w:p>
    <w:p w:rsidR="00901F9A" w:rsidRDefault="00901F9A" w:rsidP="00901F9A">
      <w:pPr>
        <w:pStyle w:val="Paragraphedeliste"/>
        <w:widowControl w:val="0"/>
        <w:spacing w:line="360" w:lineRule="auto"/>
        <w:ind w:left="360"/>
        <w:jc w:val="both"/>
        <w:rPr>
          <w:rFonts w:ascii="Arial" w:hAnsi="Arial" w:cs="Arial"/>
          <w:sz w:val="24"/>
          <w:szCs w:val="24"/>
          <w:lang w:val="es-CO"/>
        </w:rPr>
      </w:pPr>
    </w:p>
    <w:p w:rsidR="00901F9A" w:rsidRPr="005E034C" w:rsidRDefault="00901F9A" w:rsidP="00901F9A">
      <w:pPr>
        <w:pStyle w:val="Corpsdetex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el numeral </w:t>
      </w:r>
      <w:r>
        <w:rPr>
          <w:rFonts w:ascii="Arial" w:hAnsi="Arial" w:cs="Arial"/>
          <w:lang w:val="es-CO"/>
        </w:rPr>
        <w:t>4</w:t>
      </w:r>
      <w:r w:rsidRPr="005E034C">
        <w:rPr>
          <w:rFonts w:ascii="Arial" w:hAnsi="Arial" w:cs="Arial"/>
          <w:lang w:val="es-CO"/>
        </w:rPr>
        <w:t>º de la citada providencia en el sentido de disponer que en caso de no ser pagada la multa</w:t>
      </w:r>
      <w:r>
        <w:rPr>
          <w:rFonts w:ascii="Arial" w:hAnsi="Arial" w:cs="Arial"/>
          <w:lang w:val="es-CO"/>
        </w:rPr>
        <w:t xml:space="preserve"> impuesta</w:t>
      </w:r>
      <w:r w:rsidRPr="005E034C">
        <w:rPr>
          <w:rFonts w:ascii="Arial" w:hAnsi="Arial" w:cs="Arial"/>
          <w:lang w:val="es-CO"/>
        </w:rPr>
        <w:t xml:space="preserve"> en el plazo concedido, se remitirá copia de la providencia con sus respectivas constancias a la Dirección Ejecutiva de Administración Judicial local, con el fin de que se inicie el proceso de cobro coactivo.</w:t>
      </w:r>
    </w:p>
    <w:p w:rsidR="00901F9A" w:rsidRPr="003010F8" w:rsidRDefault="00901F9A" w:rsidP="00901F9A">
      <w:pPr>
        <w:widowControl w:val="0"/>
        <w:spacing w:line="360" w:lineRule="auto"/>
        <w:jc w:val="both"/>
        <w:rPr>
          <w:rFonts w:ascii="Arial" w:hAnsi="Arial" w:cs="Arial"/>
          <w:sz w:val="16"/>
          <w:szCs w:val="24"/>
          <w:lang w:val="es-CO"/>
        </w:rPr>
      </w:pPr>
    </w:p>
    <w:p w:rsidR="00901F9A" w:rsidRPr="00C01A16"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901F9A" w:rsidRPr="003010F8" w:rsidRDefault="00901F9A" w:rsidP="00901F9A">
      <w:pPr>
        <w:spacing w:line="360" w:lineRule="auto"/>
        <w:ind w:left="360"/>
        <w:rPr>
          <w:rFonts w:ascii="Arial" w:hAnsi="Arial" w:cs="Arial"/>
          <w:sz w:val="16"/>
          <w:szCs w:val="24"/>
          <w:lang w:val="es-CO"/>
        </w:rPr>
      </w:pPr>
    </w:p>
    <w:p w:rsidR="00901F9A" w:rsidRPr="00C01A16"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5B1F83" w:rsidRDefault="002E5B5B" w:rsidP="00003AFC">
      <w:pPr>
        <w:pStyle w:val="Paragraphedeliste"/>
        <w:spacing w:line="360" w:lineRule="auto"/>
        <w:ind w:left="360"/>
        <w:jc w:val="both"/>
        <w:rPr>
          <w:rFonts w:ascii="Arial" w:hAnsi="Arial" w:cs="Arial"/>
          <w:sz w:val="10"/>
          <w:szCs w:val="24"/>
          <w:lang w:val="es-CO"/>
        </w:rPr>
      </w:pPr>
    </w:p>
    <w:p w:rsidR="002C220C" w:rsidRPr="005829BC" w:rsidRDefault="002C220C" w:rsidP="002C220C">
      <w:pPr>
        <w:spacing w:line="360" w:lineRule="auto"/>
        <w:jc w:val="center"/>
        <w:rPr>
          <w:rFonts w:ascii="Arial" w:hAnsi="Arial" w:cs="Arial"/>
          <w:smallCaps/>
          <w:sz w:val="24"/>
          <w:szCs w:val="24"/>
        </w:rPr>
      </w:pPr>
      <w:bookmarkStart w:id="0" w:name="_GoBack"/>
      <w:bookmarkEnd w:id="0"/>
      <w:proofErr w:type="spellStart"/>
      <w:r w:rsidRPr="005829BC">
        <w:rPr>
          <w:rFonts w:ascii="Arial" w:hAnsi="Arial" w:cs="Arial"/>
          <w:smallCaps/>
          <w:sz w:val="24"/>
          <w:szCs w:val="24"/>
        </w:rPr>
        <w:lastRenderedPageBreak/>
        <w:t>Notifíquese</w:t>
      </w:r>
      <w:proofErr w:type="spellEnd"/>
      <w:r w:rsidRPr="005829BC">
        <w:rPr>
          <w:rFonts w:ascii="Arial" w:hAnsi="Arial" w:cs="Arial"/>
          <w:smallCaps/>
          <w:sz w:val="24"/>
          <w:szCs w:val="24"/>
        </w:rPr>
        <w:t>,</w:t>
      </w:r>
    </w:p>
    <w:p w:rsidR="000F3B0D" w:rsidRPr="005829BC"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rPr>
      </w:pPr>
    </w:p>
    <w:p w:rsidR="00F92719" w:rsidRPr="005829BC"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A8052C" w:rsidRPr="005829B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0F3B0D" w:rsidRPr="005829BC"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2C220C" w:rsidRPr="005829BC"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5829BC">
        <w:rPr>
          <w:rFonts w:ascii="Arial" w:hAnsi="Arial" w:cs="Arial"/>
          <w:i/>
          <w:spacing w:val="-3"/>
          <w:w w:val="150"/>
          <w:sz w:val="28"/>
          <w:szCs w:val="22"/>
        </w:rPr>
        <w:t>D</w:t>
      </w:r>
      <w:r w:rsidRPr="005829BC">
        <w:rPr>
          <w:rFonts w:ascii="Arial" w:hAnsi="Arial" w:cs="Arial"/>
          <w:i/>
          <w:spacing w:val="-3"/>
          <w:w w:val="150"/>
          <w:sz w:val="18"/>
          <w:szCs w:val="16"/>
        </w:rPr>
        <w:t>UBERNEY</w:t>
      </w:r>
      <w:proofErr w:type="spellEnd"/>
      <w:r w:rsidRPr="005829BC">
        <w:rPr>
          <w:rFonts w:ascii="Arial" w:hAnsi="Arial" w:cs="Arial"/>
          <w:i/>
          <w:spacing w:val="-3"/>
          <w:w w:val="150"/>
          <w:szCs w:val="18"/>
        </w:rPr>
        <w:t xml:space="preserve"> </w:t>
      </w:r>
      <w:proofErr w:type="spellStart"/>
      <w:r w:rsidRPr="005829BC">
        <w:rPr>
          <w:rFonts w:ascii="Arial" w:hAnsi="Arial" w:cs="Arial"/>
          <w:i/>
          <w:spacing w:val="-3"/>
          <w:w w:val="150"/>
          <w:sz w:val="28"/>
          <w:szCs w:val="22"/>
        </w:rPr>
        <w:t>G</w:t>
      </w:r>
      <w:r w:rsidRPr="005829BC">
        <w:rPr>
          <w:rFonts w:ascii="Arial" w:hAnsi="Arial" w:cs="Arial"/>
          <w:i/>
          <w:spacing w:val="-3"/>
          <w:w w:val="150"/>
          <w:sz w:val="18"/>
          <w:szCs w:val="16"/>
        </w:rPr>
        <w:t>RISALES</w:t>
      </w:r>
      <w:proofErr w:type="spellEnd"/>
      <w:r w:rsidRPr="005829BC">
        <w:rPr>
          <w:rFonts w:ascii="Arial" w:hAnsi="Arial" w:cs="Arial"/>
          <w:i/>
          <w:spacing w:val="-3"/>
          <w:w w:val="150"/>
          <w:szCs w:val="18"/>
        </w:rPr>
        <w:t xml:space="preserve"> </w:t>
      </w:r>
      <w:r w:rsidRPr="005829BC">
        <w:rPr>
          <w:rFonts w:ascii="Arial" w:hAnsi="Arial" w:cs="Arial"/>
          <w:i/>
          <w:spacing w:val="-3"/>
          <w:w w:val="150"/>
          <w:sz w:val="28"/>
          <w:szCs w:val="22"/>
        </w:rPr>
        <w:t>H</w:t>
      </w:r>
      <w:r w:rsidRPr="005829BC">
        <w:rPr>
          <w:rFonts w:ascii="Arial" w:hAnsi="Arial" w:cs="Arial"/>
          <w:i/>
          <w:spacing w:val="-3"/>
          <w:w w:val="150"/>
          <w:sz w:val="18"/>
          <w:szCs w:val="16"/>
        </w:rPr>
        <w:t>ERRERA</w:t>
      </w:r>
    </w:p>
    <w:p w:rsidR="002C220C" w:rsidRPr="005829BC"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5829BC">
        <w:rPr>
          <w:rFonts w:ascii="Arial" w:hAnsi="Arial" w:cs="Arial"/>
          <w:i/>
          <w:iCs/>
          <w:spacing w:val="-3"/>
          <w:w w:val="150"/>
          <w:sz w:val="28"/>
          <w:szCs w:val="18"/>
        </w:rPr>
        <w:t>M</w:t>
      </w:r>
      <w:r w:rsidRPr="005829BC">
        <w:rPr>
          <w:rFonts w:ascii="Arial" w:hAnsi="Arial" w:cs="Arial"/>
          <w:i/>
          <w:iCs/>
          <w:spacing w:val="-3"/>
          <w:w w:val="150"/>
          <w:szCs w:val="16"/>
        </w:rPr>
        <w:t xml:space="preserve"> </w:t>
      </w:r>
      <w:r w:rsidRPr="005829BC">
        <w:rPr>
          <w:rFonts w:ascii="Arial" w:hAnsi="Arial" w:cs="Arial"/>
          <w:i/>
          <w:iCs/>
          <w:spacing w:val="-3"/>
          <w:w w:val="150"/>
          <w:sz w:val="18"/>
          <w:szCs w:val="14"/>
        </w:rPr>
        <w:t>A G I S T R A D O</w:t>
      </w:r>
    </w:p>
    <w:p w:rsidR="005E034C" w:rsidRPr="005829B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A8052C" w:rsidRPr="005829BC"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D5268D" w:rsidRDefault="00D5268D" w:rsidP="00D5268D">
      <w:pPr>
        <w:widowControl w:val="0"/>
        <w:spacing w:line="360" w:lineRule="auto"/>
        <w:jc w:val="right"/>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9C3F6A">
        <w:rPr>
          <w:rFonts w:ascii="Arial" w:hAnsi="Arial" w:cs="Arial"/>
          <w:i/>
          <w:iCs/>
          <w:sz w:val="14"/>
          <w:szCs w:val="16"/>
          <w:lang w:val="en-US"/>
        </w:rPr>
        <w:t>ODCD</w:t>
      </w:r>
      <w:proofErr w:type="spellEnd"/>
      <w:r w:rsidR="009C3F6A">
        <w:rPr>
          <w:rFonts w:ascii="Arial" w:hAnsi="Arial" w:cs="Arial"/>
          <w:i/>
          <w:iCs/>
          <w:sz w:val="14"/>
          <w:szCs w:val="16"/>
          <w:lang w:val="en-US"/>
        </w:rPr>
        <w:t>/2016</w:t>
      </w:r>
    </w:p>
    <w:p w:rsidR="008476D8" w:rsidRDefault="008476D8">
      <w:pPr>
        <w:spacing w:after="200" w:line="276" w:lineRule="auto"/>
        <w:rPr>
          <w:rFonts w:ascii="Arial" w:hAnsi="Arial" w:cs="Arial"/>
          <w:i/>
          <w:iCs/>
          <w:sz w:val="14"/>
          <w:szCs w:val="16"/>
          <w:lang w:val="en-US"/>
        </w:rPr>
      </w:pPr>
    </w:p>
    <w:sectPr w:rsidR="008476D8" w:rsidSect="006E5EE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3C" w:rsidRDefault="00D95A3C" w:rsidP="0005223F">
      <w:r>
        <w:separator/>
      </w:r>
    </w:p>
  </w:endnote>
  <w:endnote w:type="continuationSeparator" w:id="0">
    <w:p w:rsidR="00D95A3C" w:rsidRDefault="00D95A3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3C" w:rsidRDefault="00D95A3C" w:rsidP="0005223F">
      <w:r>
        <w:separator/>
      </w:r>
    </w:p>
  </w:footnote>
  <w:footnote w:type="continuationSeparator" w:id="0">
    <w:p w:rsidR="00D95A3C" w:rsidRDefault="00D95A3C" w:rsidP="0005223F">
      <w:r>
        <w:continuationSeparator/>
      </w:r>
    </w:p>
  </w:footnote>
  <w:footnote w:id="1">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822776">
        <w:rPr>
          <w:rFonts w:ascii="Calibri" w:hAnsi="Calibri" w:cs="Calibri"/>
          <w:lang w:val="es-CO"/>
        </w:rPr>
        <w:t>CC</w:t>
      </w:r>
      <w:r w:rsidRPr="008B1B0C">
        <w:rPr>
          <w:rFonts w:ascii="Calibri" w:hAnsi="Calibri" w:cs="Calibri"/>
          <w:lang w:val="es-CO"/>
        </w:rPr>
        <w:t>. Sentencia T-343 del 05-05-2011; MP: Humberto Antonio Sierra Porto.</w:t>
      </w:r>
    </w:p>
  </w:footnote>
  <w:footnote w:id="2">
    <w:p w:rsidR="00407346" w:rsidRPr="005829BC" w:rsidRDefault="00407346" w:rsidP="00407346">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00822776" w:rsidRPr="005829BC">
        <w:rPr>
          <w:rFonts w:ascii="Calibri" w:hAnsi="Calibri" w:cs="Calibri"/>
          <w:lang w:val="fr-FR"/>
        </w:rPr>
        <w:t>CC</w:t>
      </w:r>
      <w:r w:rsidRPr="005829BC">
        <w:rPr>
          <w:rFonts w:ascii="Calibri" w:hAnsi="Calibri" w:cs="Calibri"/>
          <w:lang w:val="fr-FR"/>
        </w:rPr>
        <w:t xml:space="preserve">. Sentencias </w:t>
      </w:r>
      <w:r w:rsidRPr="008B1B0C">
        <w:rPr>
          <w:rFonts w:ascii="Calibri" w:hAnsi="Calibri" w:cs="Calibri"/>
          <w:lang w:val="fr-FR"/>
        </w:rPr>
        <w:t>T-553 de 2002 y T-368 de 2005.</w:t>
      </w:r>
    </w:p>
  </w:footnote>
  <w:footnote w:id="3">
    <w:p w:rsidR="00407346" w:rsidRPr="005829BC" w:rsidRDefault="00407346" w:rsidP="00407346">
      <w:pPr>
        <w:pStyle w:val="Notedebasdepage"/>
        <w:rPr>
          <w:lang w:val="fr-FR"/>
        </w:rPr>
      </w:pPr>
      <w:r>
        <w:rPr>
          <w:rStyle w:val="Appelnotedebasdep"/>
          <w:rFonts w:cs="Tms Rmn"/>
        </w:rPr>
        <w:footnoteRef/>
      </w:r>
      <w:r w:rsidRPr="005829BC">
        <w:rPr>
          <w:lang w:val="fr-FR"/>
        </w:rPr>
        <w:t xml:space="preserve"> </w:t>
      </w:r>
      <w:r w:rsidR="00822776" w:rsidRPr="005829BC">
        <w:rPr>
          <w:rFonts w:ascii="Calibri" w:hAnsi="Calibri" w:cs="Calibri"/>
          <w:lang w:val="fr-FR"/>
        </w:rPr>
        <w:t>CC</w:t>
      </w:r>
      <w:r w:rsidRPr="005829BC">
        <w:rPr>
          <w:rFonts w:ascii="Calibri" w:hAnsi="Calibri" w:cs="Calibri"/>
          <w:lang w:val="fr-FR"/>
        </w:rPr>
        <w:t xml:space="preserve">. Sentencias </w:t>
      </w:r>
      <w:r w:rsidRPr="008B1B0C">
        <w:rPr>
          <w:rFonts w:ascii="Calibri" w:hAnsi="Calibri" w:cs="Calibri"/>
          <w:lang w:val="fr-FR"/>
        </w:rPr>
        <w:t>T-553 de 2002 y T-368 de 2005.</w:t>
      </w:r>
    </w:p>
  </w:footnote>
  <w:footnote w:id="4">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5">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822776">
        <w:rPr>
          <w:rFonts w:ascii="Calibri" w:hAnsi="Calibri" w:cs="Calibri"/>
          <w:lang w:val="es-CO"/>
        </w:rPr>
        <w:t>CC</w:t>
      </w:r>
      <w:r w:rsidRPr="008B1B0C">
        <w:rPr>
          <w:rFonts w:ascii="Calibri" w:hAnsi="Calibri" w:cs="Calibri"/>
          <w:lang w:val="es-CO"/>
        </w:rPr>
        <w:t>. Sentencia T-606 del 11-08-2011; MP: Humberto Antonio Sierra Porto.</w:t>
      </w:r>
    </w:p>
  </w:footnote>
  <w:footnote w:id="6">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Sentencia T-171 de 2009. En el mismo sentido la sentencia T-1113 de 2005. </w:t>
      </w:r>
    </w:p>
  </w:footnote>
  <w:footnote w:id="8">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Sentencias T-939 de 2005, T-1113 de 2005, T-632 de 2006 y Autos 285 de 2008 y 122 de 2006.</w:t>
      </w:r>
    </w:p>
  </w:footnote>
  <w:footnote w:id="9">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407346" w:rsidRPr="005829BC"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Sentencia T-939 de 2005, también, </w:t>
      </w:r>
      <w:r w:rsidRPr="008B1B0C">
        <w:rPr>
          <w:rFonts w:ascii="Calibri" w:hAnsi="Calibri" w:cs="Calibri"/>
          <w:lang w:val="es-CO"/>
        </w:rPr>
        <w:t>la sentencia T-897 de 2008 y los Autos 285 de 2008 y 122 de 2006</w:t>
      </w:r>
      <w:r w:rsidR="00F75C8F">
        <w:rPr>
          <w:rFonts w:ascii="Calibri" w:hAnsi="Calibri" w:cs="Calibri"/>
          <w:lang w:val="es-CO"/>
        </w:rPr>
        <w:t>.</w:t>
      </w:r>
      <w:r w:rsidRPr="008B1B0C">
        <w:rPr>
          <w:rFonts w:ascii="Calibri" w:hAnsi="Calibri" w:cs="Calibri"/>
          <w:lang w:val="es-CO"/>
        </w:rPr>
        <w:t xml:space="preserve"> </w:t>
      </w:r>
    </w:p>
  </w:footnote>
  <w:footnote w:id="11">
    <w:p w:rsidR="007E1207" w:rsidRPr="005829BC" w:rsidRDefault="007E1207" w:rsidP="007E1207">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sidR="00F75C8F">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proofErr w:type="spellStart"/>
      <w:r w:rsidRPr="00B03DCB">
        <w:rPr>
          <w:rFonts w:asciiTheme="minorHAnsi" w:hAnsiTheme="minorHAnsi" w:cs="Calibri"/>
          <w:bCs/>
          <w:lang w:val="es-CO"/>
        </w:rPr>
        <w:t>ATC3599</w:t>
      </w:r>
      <w:proofErr w:type="spellEnd"/>
      <w:r w:rsidRPr="00B03DCB">
        <w:rPr>
          <w:rFonts w:asciiTheme="minorHAnsi" w:hAnsiTheme="minorHAnsi" w:cs="Calibri"/>
          <w:bCs/>
          <w:lang w:val="es-CO"/>
        </w:rPr>
        <w:t>-2016</w:t>
      </w:r>
      <w:r>
        <w:rPr>
          <w:rFonts w:asciiTheme="minorHAnsi" w:hAnsiTheme="minorHAnsi" w:cs="Calibri"/>
          <w:lang w:val="es-CO"/>
        </w:rPr>
        <w:t>, entre otros</w:t>
      </w:r>
      <w:r w:rsidRPr="00087130">
        <w:rPr>
          <w:rFonts w:asciiTheme="minorHAnsi" w:hAnsiTheme="minorHAnsi" w:cs="Calibri"/>
          <w:lang w:val="es-CO"/>
        </w:rPr>
        <w:t>.</w:t>
      </w:r>
    </w:p>
  </w:footnote>
  <w:footnote w:id="12">
    <w:p w:rsidR="007E1207" w:rsidRPr="005829BC" w:rsidRDefault="007E1207" w:rsidP="007E1207">
      <w:pPr>
        <w:pStyle w:val="Notedebasdepage"/>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sidR="00822776">
        <w:rPr>
          <w:rFonts w:asciiTheme="minorHAnsi" w:hAnsiTheme="minorHAnsi" w:cs="Calibri"/>
          <w:lang w:val="es-CO"/>
        </w:rPr>
        <w:t>CC</w:t>
      </w:r>
      <w:r w:rsidRPr="00087130">
        <w:rPr>
          <w:rFonts w:asciiTheme="minorHAnsi" w:hAnsiTheme="minorHAnsi" w:cs="Calibri"/>
          <w:lang w:val="es-CO"/>
        </w:rPr>
        <w:t>. Sentencia T-421 del 2003.</w:t>
      </w:r>
    </w:p>
  </w:footnote>
  <w:footnote w:id="13">
    <w:p w:rsidR="007E1207" w:rsidRPr="00563881" w:rsidRDefault="007E1207" w:rsidP="007E1207">
      <w:pPr>
        <w:pStyle w:val="Notedebasdepage"/>
        <w:rPr>
          <w:lang w:val="es-CO"/>
        </w:rPr>
      </w:pPr>
      <w:r>
        <w:rPr>
          <w:rStyle w:val="Appelnotedebasdep"/>
        </w:rPr>
        <w:footnoteRef/>
      </w:r>
      <w:r w:rsidRPr="005829BC">
        <w:rPr>
          <w:lang w:val="es-CO"/>
        </w:rPr>
        <w:t xml:space="preserve"> </w:t>
      </w:r>
      <w:r w:rsidR="00822776">
        <w:rPr>
          <w:rFonts w:ascii="Calibri" w:hAnsi="Calibri" w:cs="Calibri"/>
          <w:lang w:val="es-CO"/>
        </w:rPr>
        <w:t>CC</w:t>
      </w:r>
      <w:r w:rsidRPr="008B1B0C">
        <w:rPr>
          <w:rFonts w:ascii="Calibri" w:hAnsi="Calibri" w:cs="Calibri"/>
          <w:lang w:val="es-CO"/>
        </w:rPr>
        <w:t xml:space="preserve">.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7E1207" w:rsidRPr="002F1294" w:rsidRDefault="007E1207" w:rsidP="007E1207">
      <w:pPr>
        <w:pStyle w:val="Notedebasdepage"/>
        <w:rPr>
          <w:lang w:val="es-CO"/>
        </w:rPr>
      </w:pPr>
      <w:r>
        <w:rPr>
          <w:rStyle w:val="Appelnotedebasdep"/>
        </w:rPr>
        <w:footnoteRef/>
      </w:r>
      <w:r>
        <w:t xml:space="preserve"> </w:t>
      </w:r>
      <w:r w:rsidR="00822776">
        <w:rPr>
          <w:rFonts w:ascii="Calibri" w:hAnsi="Calibri" w:cs="Calibri"/>
          <w:lang w:val="es-CO"/>
        </w:rPr>
        <w:t>CC</w:t>
      </w:r>
      <w:r w:rsidRPr="008B1B0C">
        <w:rPr>
          <w:rFonts w:ascii="Calibri" w:hAnsi="Calibri" w:cs="Calibri"/>
          <w:lang w:val="es-CO"/>
        </w:rPr>
        <w:t xml:space="preserve">.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7E1207" w:rsidRPr="00D75D25" w:rsidRDefault="007E1207" w:rsidP="007E1207">
      <w:pPr>
        <w:pStyle w:val="Notedebasdepag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00822776">
        <w:rPr>
          <w:rFonts w:asciiTheme="minorHAnsi" w:hAnsiTheme="minorHAnsi" w:cs="Calibri"/>
          <w:lang w:val="es-CO"/>
        </w:rPr>
        <w:t>CC</w:t>
      </w:r>
      <w:r w:rsidRPr="00D75D25">
        <w:rPr>
          <w:rFonts w:asciiTheme="minorHAnsi" w:hAnsiTheme="minorHAnsi" w:cs="Calibri"/>
          <w:lang w:val="es-CO"/>
        </w:rPr>
        <w:t>.</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ED1A1A" w:rsidRDefault="00ED1A1A" w:rsidP="00ED1A1A">
      <w:pPr>
        <w:pStyle w:val="Notedebasdepage"/>
      </w:pPr>
      <w:r w:rsidRPr="00231A54">
        <w:rPr>
          <w:rStyle w:val="Appelnotedebasdep"/>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Sentencia T-527 </w:t>
      </w:r>
      <w:r>
        <w:rPr>
          <w:rFonts w:ascii="Calibri" w:hAnsi="Calibri" w:cs="Calibri"/>
          <w:lang w:val="es-CO"/>
        </w:rPr>
        <w:t>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A" w:rsidRPr="00B6233A" w:rsidRDefault="00313A77">
    <w:pPr>
      <w:pStyle w:val="En-tte"/>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C27926" w:rsidRPr="00C27926">
      <w:rPr>
        <w:rFonts w:ascii="Cambria" w:hAnsi="Cambria" w:cs="Cambria"/>
        <w:i/>
        <w:iCs/>
        <w:noProof/>
        <w:sz w:val="22"/>
        <w:szCs w:val="22"/>
        <w:lang w:val="es-ES"/>
      </w:rPr>
      <w:t>7</w:t>
    </w:r>
    <w:r w:rsidRPr="00B6233A">
      <w:rPr>
        <w:rFonts w:ascii="Cambria" w:hAnsi="Cambria" w:cs="Cambria"/>
        <w:i/>
        <w:iCs/>
        <w:sz w:val="22"/>
        <w:szCs w:val="22"/>
      </w:rPr>
      <w:fldChar w:fldCharType="end"/>
    </w:r>
  </w:p>
  <w:p w:rsidR="00B6233A" w:rsidRPr="00B6233A" w:rsidRDefault="00313A77">
    <w:pPr>
      <w:pStyle w:val="En-tte"/>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E1207">
      <w:rPr>
        <w:rFonts w:ascii="Calibri" w:hAnsi="Calibri" w:cs="Calibri"/>
        <w:i/>
        <w:iCs/>
        <w:lang w:val="es-CO"/>
      </w:rPr>
      <w:t>2016</w:t>
    </w:r>
    <w:r w:rsidR="00F07CB3">
      <w:rPr>
        <w:rFonts w:ascii="Calibri" w:hAnsi="Calibri" w:cs="Calibri"/>
        <w:i/>
        <w:iCs/>
        <w:lang w:val="es-CO"/>
      </w:rPr>
      <w:t>-</w:t>
    </w:r>
    <w:r w:rsidR="00822776">
      <w:rPr>
        <w:rFonts w:ascii="Calibri" w:hAnsi="Calibri" w:cs="Calibri"/>
        <w:i/>
        <w:iCs/>
        <w:lang w:val="es-CO"/>
      </w:rPr>
      <w:t>00287</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9BC"/>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5EED"/>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27926"/>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5A3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F2EC-6ACD-4DDE-B21D-33014AE7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2348</Words>
  <Characters>12914</Characters>
  <Application>Microsoft Office Word</Application>
  <DocSecurity>0</DocSecurity>
  <Lines>107</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Hewlett-Packard Company</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10</cp:revision>
  <cp:lastPrinted>2016-12-07T14:48:00Z</cp:lastPrinted>
  <dcterms:created xsi:type="dcterms:W3CDTF">2016-12-05T19:56:00Z</dcterms:created>
  <dcterms:modified xsi:type="dcterms:W3CDTF">2017-03-16T23:37:00Z</dcterms:modified>
</cp:coreProperties>
</file>