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63" w:rsidRPr="00424263" w:rsidRDefault="00424263" w:rsidP="00424263">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eastAsia="Calibri" w:hAnsi="Calibri" w:cs="Calibri"/>
          <w:color w:val="222222"/>
          <w:kern w:val="0"/>
          <w:sz w:val="24"/>
          <w:szCs w:val="22"/>
          <w:lang w:val="es-CO" w:eastAsia="fr-FR"/>
        </w:rPr>
      </w:pPr>
      <w:r w:rsidRPr="00424263">
        <w:rPr>
          <w:rFonts w:ascii="Calibri" w:eastAsia="Calibri" w:hAnsi="Calibri" w:cs="Calibri"/>
          <w:color w:val="FF0000"/>
          <w:kern w:val="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24263">
        <w:rPr>
          <w:rFonts w:ascii="Calibri" w:eastAsia="Calibri" w:hAnsi="Calibri" w:cs="Calibri"/>
          <w:color w:val="222222"/>
          <w:kern w:val="0"/>
          <w:sz w:val="18"/>
          <w:szCs w:val="18"/>
          <w:lang w:val="es-CO" w:eastAsia="fr-FR"/>
        </w:rPr>
        <w:t> </w:t>
      </w:r>
    </w:p>
    <w:p w:rsidR="00424263" w:rsidRPr="00424263" w:rsidRDefault="00424263" w:rsidP="00424263">
      <w:pPr>
        <w:widowControl/>
        <w:shd w:val="clear" w:color="auto" w:fill="FFFFFF"/>
        <w:overflowPunct/>
        <w:autoSpaceDE/>
        <w:autoSpaceDN/>
        <w:adjustRightInd/>
        <w:ind w:left="2124" w:hanging="2124"/>
        <w:jc w:val="both"/>
        <w:rPr>
          <w:rFonts w:ascii="Calibri" w:eastAsia="Calibri" w:hAnsi="Calibri" w:cs="Calibri"/>
          <w:color w:val="222222"/>
          <w:kern w:val="0"/>
          <w:sz w:val="18"/>
          <w:szCs w:val="18"/>
          <w:lang w:val="es-CO" w:eastAsia="fr-FR"/>
        </w:rPr>
      </w:pPr>
      <w:r w:rsidRPr="00424263">
        <w:rPr>
          <w:rFonts w:ascii="Calibri" w:hAnsi="Calibri" w:cs="Calibri"/>
          <w:color w:val="222222"/>
          <w:kern w:val="0"/>
          <w:sz w:val="18"/>
          <w:szCs w:val="18"/>
          <w:lang w:val="es-CO" w:eastAsia="fr-FR"/>
        </w:rPr>
        <w:t>Providencia:</w:t>
      </w:r>
      <w:r w:rsidRPr="00424263">
        <w:rPr>
          <w:rFonts w:ascii="Calibri" w:hAnsi="Calibri" w:cs="Calibri"/>
          <w:color w:val="222222"/>
          <w:kern w:val="0"/>
          <w:sz w:val="18"/>
          <w:szCs w:val="18"/>
          <w:lang w:val="es-CO" w:eastAsia="fr-FR"/>
        </w:rPr>
        <w:tab/>
        <w:t>SENTENCIA – 2ª Instancia – 19 de diciembre de 2016</w:t>
      </w:r>
    </w:p>
    <w:p w:rsidR="00424263" w:rsidRPr="00424263" w:rsidRDefault="00424263" w:rsidP="00424263">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424263">
        <w:rPr>
          <w:rFonts w:ascii="Calibri" w:eastAsia="Calibri" w:hAnsi="Calibri" w:cs="Calibri"/>
          <w:color w:val="222222"/>
          <w:kern w:val="0"/>
          <w:sz w:val="18"/>
          <w:szCs w:val="18"/>
          <w:lang w:val="es-CO" w:eastAsia="fr-FR"/>
        </w:rPr>
        <w:t>Radicación Nro. :</w:t>
      </w:r>
      <w:r w:rsidRPr="00424263">
        <w:rPr>
          <w:rFonts w:ascii="Calibri" w:eastAsia="Calibri" w:hAnsi="Calibri" w:cs="Calibri"/>
          <w:color w:val="222222"/>
          <w:kern w:val="0"/>
          <w:sz w:val="18"/>
          <w:szCs w:val="18"/>
          <w:lang w:val="es-CO" w:eastAsia="fr-FR"/>
        </w:rPr>
        <w:tab/>
        <w:t xml:space="preserve">  </w:t>
      </w:r>
      <w:r w:rsidRPr="00424263">
        <w:rPr>
          <w:rFonts w:ascii="Calibri" w:eastAsia="Calibri" w:hAnsi="Calibri" w:cs="Calibri"/>
          <w:color w:val="222222"/>
          <w:kern w:val="0"/>
          <w:sz w:val="18"/>
          <w:szCs w:val="18"/>
          <w:lang w:val="es-CO" w:eastAsia="fr-FR"/>
        </w:rPr>
        <w:tab/>
      </w:r>
      <w:r w:rsidRPr="00424263">
        <w:rPr>
          <w:rFonts w:ascii="Calibri" w:eastAsia="Calibri" w:hAnsi="Calibri" w:cs="Calibri"/>
          <w:color w:val="222222"/>
          <w:kern w:val="0"/>
          <w:sz w:val="18"/>
          <w:szCs w:val="18"/>
          <w:lang w:eastAsia="fr-FR"/>
        </w:rPr>
        <w:t xml:space="preserve">2012-00245-01 (Interna 8467 </w:t>
      </w:r>
      <w:proofErr w:type="spellStart"/>
      <w:r w:rsidRPr="00424263">
        <w:rPr>
          <w:rFonts w:ascii="Calibri" w:eastAsia="Calibri" w:hAnsi="Calibri" w:cs="Calibri"/>
          <w:color w:val="222222"/>
          <w:kern w:val="0"/>
          <w:sz w:val="18"/>
          <w:szCs w:val="18"/>
          <w:lang w:eastAsia="fr-FR"/>
        </w:rPr>
        <w:t>LLRR</w:t>
      </w:r>
      <w:proofErr w:type="spellEnd"/>
      <w:r w:rsidRPr="00424263">
        <w:rPr>
          <w:rFonts w:ascii="Calibri" w:eastAsia="Calibri" w:hAnsi="Calibri" w:cs="Calibri"/>
          <w:color w:val="222222"/>
          <w:kern w:val="0"/>
          <w:sz w:val="18"/>
          <w:szCs w:val="18"/>
          <w:lang w:eastAsia="fr-FR"/>
        </w:rPr>
        <w:t>)</w:t>
      </w:r>
      <w:r w:rsidRPr="00424263">
        <w:rPr>
          <w:rFonts w:ascii="Calibri" w:eastAsia="Calibri" w:hAnsi="Calibri" w:cs="Calibri"/>
          <w:color w:val="222222"/>
          <w:kern w:val="0"/>
          <w:sz w:val="18"/>
          <w:szCs w:val="18"/>
          <w:lang w:eastAsia="fr-FR"/>
        </w:rPr>
        <w:tab/>
      </w:r>
    </w:p>
    <w:p w:rsidR="00424263" w:rsidRPr="00424263" w:rsidRDefault="00424263" w:rsidP="00424263">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424263">
        <w:rPr>
          <w:rFonts w:ascii="Calibri" w:eastAsia="Calibri" w:hAnsi="Calibri" w:cs="Calibri"/>
          <w:color w:val="222222"/>
          <w:kern w:val="0"/>
          <w:sz w:val="18"/>
          <w:szCs w:val="18"/>
          <w:lang w:val="es-CO" w:eastAsia="fr-FR"/>
        </w:rPr>
        <w:t>Accionante:</w:t>
      </w:r>
      <w:r w:rsidRPr="00424263">
        <w:rPr>
          <w:rFonts w:ascii="Calibri" w:eastAsia="Calibri" w:hAnsi="Calibri" w:cs="Calibri"/>
          <w:color w:val="222222"/>
          <w:kern w:val="0"/>
          <w:sz w:val="18"/>
          <w:szCs w:val="18"/>
          <w:lang w:val="es-CO" w:eastAsia="fr-FR"/>
        </w:rPr>
        <w:tab/>
      </w:r>
      <w:r w:rsidRPr="00424263">
        <w:rPr>
          <w:rFonts w:ascii="Calibri" w:eastAsia="Calibri" w:hAnsi="Calibri" w:cs="Calibri"/>
          <w:color w:val="222222"/>
          <w:kern w:val="0"/>
          <w:sz w:val="18"/>
          <w:szCs w:val="18"/>
          <w:lang w:val="es-CO" w:eastAsia="fr-FR"/>
        </w:rPr>
        <w:tab/>
      </w:r>
      <w:r w:rsidRPr="00424263">
        <w:rPr>
          <w:rFonts w:ascii="Calibri" w:eastAsia="Calibri" w:hAnsi="Calibri" w:cs="Calibri"/>
          <w:bCs/>
          <w:color w:val="222222"/>
          <w:kern w:val="0"/>
          <w:sz w:val="18"/>
          <w:szCs w:val="18"/>
          <w:lang w:eastAsia="fr-FR"/>
        </w:rPr>
        <w:t>JORGE HERNÁN ISAZA QUINTERO Y OTROS</w:t>
      </w:r>
    </w:p>
    <w:p w:rsidR="00424263" w:rsidRPr="00424263" w:rsidRDefault="00424263" w:rsidP="00424263">
      <w:pPr>
        <w:widowControl/>
        <w:shd w:val="clear" w:color="auto" w:fill="FFFFFF"/>
        <w:tabs>
          <w:tab w:val="left" w:pos="1418"/>
          <w:tab w:val="left" w:pos="2106"/>
        </w:tabs>
        <w:overflowPunct/>
        <w:autoSpaceDE/>
        <w:autoSpaceDN/>
        <w:adjustRightInd/>
        <w:ind w:left="2100" w:hanging="2100"/>
        <w:jc w:val="both"/>
        <w:rPr>
          <w:rFonts w:ascii="Calibri" w:eastAsia="Calibri" w:hAnsi="Calibri" w:cs="Calibri"/>
          <w:bCs/>
          <w:color w:val="222222"/>
          <w:kern w:val="0"/>
          <w:sz w:val="18"/>
          <w:szCs w:val="18"/>
          <w:lang w:val="es-CO" w:eastAsia="fr-FR"/>
        </w:rPr>
      </w:pPr>
      <w:r w:rsidRPr="00424263">
        <w:rPr>
          <w:rFonts w:ascii="Calibri" w:eastAsia="Calibri" w:hAnsi="Calibri" w:cs="Calibri"/>
          <w:bCs/>
          <w:color w:val="222222"/>
          <w:kern w:val="0"/>
          <w:sz w:val="18"/>
          <w:szCs w:val="18"/>
          <w:lang w:val="es-ES_tradnl" w:eastAsia="fr-FR"/>
        </w:rPr>
        <w:t>A</w:t>
      </w:r>
      <w:proofErr w:type="spellStart"/>
      <w:r w:rsidRPr="00424263">
        <w:rPr>
          <w:rFonts w:ascii="Calibri" w:eastAsia="Calibri" w:hAnsi="Calibri" w:cs="Calibri"/>
          <w:color w:val="222222"/>
          <w:kern w:val="0"/>
          <w:sz w:val="18"/>
          <w:szCs w:val="18"/>
          <w:lang w:val="es-CO" w:eastAsia="fr-FR"/>
        </w:rPr>
        <w:t>ccionados</w:t>
      </w:r>
      <w:proofErr w:type="spellEnd"/>
      <w:r w:rsidRPr="00424263">
        <w:rPr>
          <w:rFonts w:ascii="Calibri" w:eastAsia="Calibri" w:hAnsi="Calibri" w:cs="Calibri"/>
          <w:color w:val="222222"/>
          <w:kern w:val="0"/>
          <w:sz w:val="18"/>
          <w:szCs w:val="18"/>
          <w:lang w:val="es-CO" w:eastAsia="fr-FR"/>
        </w:rPr>
        <w:t>:</w:t>
      </w:r>
      <w:r w:rsidRPr="00424263">
        <w:rPr>
          <w:rFonts w:ascii="Calibri" w:eastAsia="Calibri" w:hAnsi="Calibri" w:cs="Calibri"/>
          <w:color w:val="222222"/>
          <w:kern w:val="0"/>
          <w:sz w:val="18"/>
          <w:szCs w:val="18"/>
          <w:lang w:val="es-CO" w:eastAsia="fr-FR"/>
        </w:rPr>
        <w:tab/>
        <w:t>     </w:t>
      </w:r>
      <w:r w:rsidRPr="00424263">
        <w:rPr>
          <w:rFonts w:ascii="Calibri" w:eastAsia="Calibri" w:hAnsi="Calibri" w:cs="Calibri"/>
          <w:color w:val="222222"/>
          <w:kern w:val="0"/>
          <w:sz w:val="18"/>
          <w:szCs w:val="18"/>
          <w:lang w:val="es-CO" w:eastAsia="fr-FR"/>
        </w:rPr>
        <w:tab/>
      </w:r>
      <w:proofErr w:type="spellStart"/>
      <w:r w:rsidRPr="00424263">
        <w:rPr>
          <w:rFonts w:ascii="Calibri" w:eastAsia="Calibri" w:hAnsi="Calibri" w:cs="Calibri"/>
          <w:bCs/>
          <w:color w:val="222222"/>
          <w:kern w:val="0"/>
          <w:sz w:val="18"/>
          <w:szCs w:val="18"/>
          <w:lang w:eastAsia="fr-FR"/>
        </w:rPr>
        <w:t>EPS</w:t>
      </w:r>
      <w:proofErr w:type="spellEnd"/>
      <w:r w:rsidRPr="00424263">
        <w:rPr>
          <w:rFonts w:ascii="Calibri" w:eastAsia="Calibri" w:hAnsi="Calibri" w:cs="Calibri"/>
          <w:bCs/>
          <w:color w:val="222222"/>
          <w:kern w:val="0"/>
          <w:sz w:val="18"/>
          <w:szCs w:val="18"/>
          <w:lang w:eastAsia="fr-FR"/>
        </w:rPr>
        <w:t xml:space="preserve"> SERVICIO OCCIDENTAL DE SALUD </w:t>
      </w:r>
      <w:proofErr w:type="spellStart"/>
      <w:r w:rsidRPr="00424263">
        <w:rPr>
          <w:rFonts w:ascii="Calibri" w:eastAsia="Calibri" w:hAnsi="Calibri" w:cs="Calibri"/>
          <w:bCs/>
          <w:color w:val="222222"/>
          <w:kern w:val="0"/>
          <w:sz w:val="18"/>
          <w:szCs w:val="18"/>
          <w:lang w:eastAsia="fr-FR"/>
        </w:rPr>
        <w:t>SA</w:t>
      </w:r>
      <w:proofErr w:type="spellEnd"/>
      <w:r w:rsidRPr="00424263">
        <w:rPr>
          <w:rFonts w:ascii="Calibri" w:eastAsia="Calibri" w:hAnsi="Calibri" w:cs="Calibri"/>
          <w:bCs/>
          <w:color w:val="222222"/>
          <w:kern w:val="0"/>
          <w:sz w:val="18"/>
          <w:szCs w:val="18"/>
          <w:lang w:eastAsia="fr-FR"/>
        </w:rPr>
        <w:t xml:space="preserve"> Y OTRO</w:t>
      </w:r>
    </w:p>
    <w:p w:rsidR="00424263" w:rsidRPr="00424263" w:rsidRDefault="00424263" w:rsidP="00424263">
      <w:pPr>
        <w:widowControl/>
        <w:shd w:val="clear" w:color="auto" w:fill="FFFFFF"/>
        <w:overflowPunct/>
        <w:autoSpaceDE/>
        <w:autoSpaceDN/>
        <w:adjustRightInd/>
        <w:ind w:left="2124" w:hanging="2124"/>
        <w:jc w:val="both"/>
        <w:rPr>
          <w:rFonts w:ascii="Calibri" w:eastAsia="Calibri" w:hAnsi="Calibri" w:cs="Calibri"/>
          <w:color w:val="222222"/>
          <w:kern w:val="0"/>
          <w:sz w:val="18"/>
          <w:szCs w:val="18"/>
          <w:lang w:val="es-CO" w:eastAsia="fr-FR"/>
        </w:rPr>
      </w:pPr>
      <w:r w:rsidRPr="00424263">
        <w:rPr>
          <w:rFonts w:ascii="Calibri" w:eastAsia="Calibri" w:hAnsi="Calibri" w:cs="Calibri"/>
          <w:color w:val="222222"/>
          <w:kern w:val="0"/>
          <w:sz w:val="18"/>
          <w:szCs w:val="18"/>
          <w:lang w:val="es-CO" w:eastAsia="fr-FR"/>
        </w:rPr>
        <w:t>Proceso:                </w:t>
      </w:r>
      <w:r w:rsidRPr="00424263">
        <w:rPr>
          <w:rFonts w:ascii="Calibri" w:eastAsia="Calibri" w:hAnsi="Calibri" w:cs="Calibri"/>
          <w:color w:val="222222"/>
          <w:kern w:val="0"/>
          <w:sz w:val="18"/>
          <w:szCs w:val="18"/>
          <w:lang w:val="es-CO" w:eastAsia="fr-FR"/>
        </w:rPr>
        <w:tab/>
        <w:t xml:space="preserve">Ordinario – Confirma decisión del </w:t>
      </w:r>
      <w:r w:rsidRPr="00424263">
        <w:rPr>
          <w:rFonts w:ascii="Calibri" w:eastAsia="Calibri" w:hAnsi="Calibri" w:cs="Calibri"/>
          <w:i/>
          <w:color w:val="222222"/>
          <w:kern w:val="0"/>
          <w:sz w:val="18"/>
          <w:szCs w:val="18"/>
          <w:lang w:val="es-CO" w:eastAsia="fr-FR"/>
        </w:rPr>
        <w:t xml:space="preserve">a quo </w:t>
      </w:r>
      <w:r w:rsidRPr="00424263">
        <w:rPr>
          <w:rFonts w:ascii="Calibri" w:eastAsia="Calibri" w:hAnsi="Calibri" w:cs="Calibri"/>
          <w:color w:val="222222"/>
          <w:kern w:val="0"/>
          <w:sz w:val="18"/>
          <w:szCs w:val="18"/>
          <w:lang w:val="es-CO" w:eastAsia="fr-FR"/>
        </w:rPr>
        <w:t>que accedió a las pretensiones</w:t>
      </w:r>
    </w:p>
    <w:p w:rsidR="00424263" w:rsidRPr="00424263" w:rsidRDefault="00424263" w:rsidP="00424263">
      <w:pPr>
        <w:widowControl/>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rPr>
          <w:rFonts w:ascii="Calibri" w:eastAsia="Calibri" w:hAnsi="Calibri" w:cs="Calibri"/>
          <w:bCs/>
          <w:color w:val="222222"/>
          <w:kern w:val="0"/>
          <w:sz w:val="18"/>
          <w:szCs w:val="18"/>
          <w:lang w:val="es-CO" w:eastAsia="fr-FR"/>
        </w:rPr>
      </w:pPr>
      <w:r w:rsidRPr="00424263">
        <w:rPr>
          <w:rFonts w:ascii="Calibri" w:eastAsia="Calibri" w:hAnsi="Calibri" w:cs="Calibri"/>
          <w:color w:val="222222"/>
          <w:kern w:val="0"/>
          <w:sz w:val="18"/>
          <w:szCs w:val="18"/>
          <w:lang w:val="es-CO" w:eastAsia="fr-FR"/>
        </w:rPr>
        <w:t>Magistrado Ponente: </w:t>
      </w:r>
      <w:r w:rsidRPr="00424263">
        <w:rPr>
          <w:rFonts w:ascii="Calibri" w:eastAsia="Calibri" w:hAnsi="Calibri" w:cs="Calibri"/>
          <w:color w:val="222222"/>
          <w:kern w:val="0"/>
          <w:sz w:val="18"/>
          <w:szCs w:val="18"/>
          <w:lang w:val="es-CO" w:eastAsia="fr-FR"/>
        </w:rPr>
        <w:tab/>
      </w:r>
      <w:proofErr w:type="spellStart"/>
      <w:r w:rsidRPr="00424263">
        <w:rPr>
          <w:rFonts w:ascii="Calibri" w:eastAsia="Calibri" w:hAnsi="Calibri" w:cs="Calibri"/>
          <w:bCs/>
          <w:iCs/>
          <w:color w:val="222222"/>
          <w:kern w:val="0"/>
          <w:sz w:val="18"/>
          <w:szCs w:val="18"/>
          <w:lang w:eastAsia="fr-FR"/>
        </w:rPr>
        <w:t>DUBERNEY</w:t>
      </w:r>
      <w:proofErr w:type="spellEnd"/>
      <w:r w:rsidRPr="00424263">
        <w:rPr>
          <w:rFonts w:ascii="Calibri" w:eastAsia="Calibri" w:hAnsi="Calibri" w:cs="Calibri"/>
          <w:bCs/>
          <w:iCs/>
          <w:color w:val="222222"/>
          <w:kern w:val="0"/>
          <w:sz w:val="18"/>
          <w:szCs w:val="18"/>
          <w:lang w:eastAsia="fr-FR"/>
        </w:rPr>
        <w:t xml:space="preserve"> GRISALES HERRERA</w:t>
      </w:r>
      <w:r w:rsidRPr="00424263">
        <w:rPr>
          <w:rFonts w:ascii="Calibri" w:eastAsia="Calibri" w:hAnsi="Calibri" w:cs="Calibri"/>
          <w:bCs/>
          <w:iCs/>
          <w:color w:val="222222"/>
          <w:kern w:val="0"/>
          <w:sz w:val="18"/>
          <w:szCs w:val="18"/>
          <w:lang w:eastAsia="fr-FR"/>
        </w:rPr>
        <w:tab/>
      </w:r>
    </w:p>
    <w:p w:rsidR="00424263" w:rsidRPr="00424263" w:rsidRDefault="00424263" w:rsidP="00424263">
      <w:pPr>
        <w:widowControl/>
        <w:shd w:val="clear" w:color="auto" w:fill="FFFFFF"/>
        <w:overflowPunct/>
        <w:autoSpaceDE/>
        <w:autoSpaceDN/>
        <w:adjustRightInd/>
        <w:jc w:val="both"/>
        <w:rPr>
          <w:rFonts w:ascii="Calibri" w:eastAsia="Calibri" w:hAnsi="Calibri" w:cs="Calibri"/>
          <w:b/>
          <w:bCs/>
          <w:color w:val="222222"/>
          <w:kern w:val="0"/>
          <w:sz w:val="10"/>
          <w:szCs w:val="10"/>
          <w:lang w:val="es-CO" w:eastAsia="fr-FR"/>
        </w:rPr>
      </w:pPr>
    </w:p>
    <w:p w:rsidR="00424263" w:rsidRDefault="00424263" w:rsidP="00424263">
      <w:pPr>
        <w:widowControl/>
        <w:shd w:val="clear" w:color="auto" w:fill="FFFFFF"/>
        <w:overflowPunct/>
        <w:autoSpaceDE/>
        <w:autoSpaceDN/>
        <w:adjustRightInd/>
        <w:spacing w:after="200"/>
        <w:jc w:val="both"/>
        <w:rPr>
          <w:rFonts w:ascii="Calibri" w:eastAsia="Calibri" w:hAnsi="Calibri" w:cs="Calibri"/>
          <w:bCs/>
          <w:color w:val="222222"/>
          <w:kern w:val="0"/>
          <w:sz w:val="18"/>
          <w:szCs w:val="18"/>
          <w:lang w:eastAsia="fr-FR"/>
        </w:rPr>
      </w:pPr>
      <w:r w:rsidRPr="00424263">
        <w:rPr>
          <w:rFonts w:ascii="Calibri" w:eastAsia="Calibri" w:hAnsi="Calibri" w:cs="Calibri"/>
          <w:b/>
          <w:bCs/>
          <w:color w:val="222222"/>
          <w:kern w:val="0"/>
          <w:sz w:val="18"/>
          <w:szCs w:val="18"/>
          <w:lang w:val="es-CO" w:eastAsia="fr-FR"/>
        </w:rPr>
        <w:t>Temas:</w:t>
      </w:r>
      <w:r w:rsidRPr="00424263">
        <w:rPr>
          <w:rFonts w:ascii="Calibri" w:eastAsia="Calibri" w:hAnsi="Calibri" w:cs="Calibri"/>
          <w:b/>
          <w:bCs/>
          <w:color w:val="222222"/>
          <w:kern w:val="0"/>
          <w:sz w:val="18"/>
          <w:szCs w:val="18"/>
          <w:lang w:val="es-CO" w:eastAsia="fr-FR"/>
        </w:rPr>
        <w:tab/>
      </w:r>
      <w:r w:rsidRPr="00424263">
        <w:rPr>
          <w:rFonts w:ascii="Calibri" w:eastAsia="Calibri" w:hAnsi="Calibri" w:cs="Calibri"/>
          <w:b/>
          <w:bCs/>
          <w:color w:val="222222"/>
          <w:kern w:val="0"/>
          <w:sz w:val="18"/>
          <w:szCs w:val="18"/>
          <w:lang w:val="es-CO" w:eastAsia="fr-FR"/>
        </w:rPr>
        <w:tab/>
      </w:r>
      <w:r w:rsidRPr="00424263">
        <w:rPr>
          <w:rFonts w:ascii="Calibri" w:eastAsia="Calibri" w:hAnsi="Calibri" w:cs="Calibri"/>
          <w:b/>
          <w:bCs/>
          <w:color w:val="222222"/>
          <w:kern w:val="0"/>
          <w:sz w:val="18"/>
          <w:szCs w:val="18"/>
          <w:lang w:val="es-CO" w:eastAsia="fr-FR"/>
        </w:rPr>
        <w:tab/>
        <w:t xml:space="preserve">PROCEDIMIENTO POST-PARTO DEBÍA SER REALIZADO POR MÉDICO ESPECIALIZADO / RESPONSABILIDAD CIVIL MÉDICA POR HABERSE INCURRIDO EN CULPA. </w:t>
      </w:r>
      <w:r w:rsidRPr="00424263">
        <w:rPr>
          <w:rFonts w:ascii="Calibri" w:eastAsia="Calibri" w:hAnsi="Calibri" w:cs="Calibri"/>
          <w:bCs/>
          <w:color w:val="222222"/>
          <w:kern w:val="0"/>
          <w:sz w:val="18"/>
          <w:szCs w:val="18"/>
          <w:lang w:val="es-CO" w:eastAsia="fr-FR"/>
        </w:rPr>
        <w:t>“</w:t>
      </w:r>
      <w:r w:rsidRPr="00424263">
        <w:rPr>
          <w:rFonts w:ascii="Calibri" w:eastAsia="Calibri" w:hAnsi="Calibri" w:cs="Calibri"/>
          <w:bCs/>
          <w:color w:val="222222"/>
          <w:kern w:val="0"/>
          <w:sz w:val="18"/>
          <w:szCs w:val="18"/>
          <w:lang w:eastAsia="fr-FR"/>
        </w:rPr>
        <w:t xml:space="preserve">Ahora bien, la decisión apelada, que de entrada se advierte será confirmada, señala que la responsabilidad de los demandados radica en que la sutura del desgarro sufrido en el alumbramiento, se hizo por una médica que no era </w:t>
      </w:r>
      <w:proofErr w:type="spellStart"/>
      <w:r w:rsidRPr="00424263">
        <w:rPr>
          <w:rFonts w:ascii="Calibri" w:eastAsia="Calibri" w:hAnsi="Calibri" w:cs="Calibri"/>
          <w:bCs/>
          <w:color w:val="222222"/>
          <w:kern w:val="0"/>
          <w:sz w:val="18"/>
          <w:szCs w:val="18"/>
          <w:lang w:eastAsia="fr-FR"/>
        </w:rPr>
        <w:t>ginecobstetra</w:t>
      </w:r>
      <w:proofErr w:type="spellEnd"/>
      <w:r w:rsidRPr="00424263">
        <w:rPr>
          <w:rFonts w:ascii="Calibri" w:eastAsia="Calibri" w:hAnsi="Calibri" w:cs="Calibri"/>
          <w:bCs/>
          <w:color w:val="222222"/>
          <w:kern w:val="0"/>
          <w:sz w:val="18"/>
          <w:szCs w:val="18"/>
          <w:lang w:eastAsia="fr-FR"/>
        </w:rPr>
        <w:t xml:space="preserve">, que es la especialidad que debe tener quien practique ese procedimiento, según se concluye de la experticia. Nótese que el acto médico fue luego del parto, de modo alguno durante en el mismo. (…) En este punto, se considera propio mencionar que la doctrina autorizada, ha precisado que </w:t>
      </w:r>
      <w:r w:rsidRPr="00424263">
        <w:rPr>
          <w:rFonts w:ascii="Calibri" w:eastAsia="Calibri" w:hAnsi="Calibri" w:cs="Calibri"/>
          <w:bCs/>
          <w:color w:val="222222"/>
          <w:kern w:val="0"/>
          <w:sz w:val="18"/>
          <w:szCs w:val="18"/>
          <w:u w:val="single"/>
          <w:lang w:eastAsia="fr-FR"/>
        </w:rPr>
        <w:t>en principio los médicos generales</w:t>
      </w:r>
      <w:r w:rsidRPr="00424263">
        <w:rPr>
          <w:rFonts w:ascii="Calibri" w:eastAsia="Calibri" w:hAnsi="Calibri" w:cs="Calibri"/>
          <w:bCs/>
          <w:color w:val="222222"/>
          <w:kern w:val="0"/>
          <w:sz w:val="18"/>
          <w:szCs w:val="18"/>
          <w:lang w:eastAsia="fr-FR"/>
        </w:rPr>
        <w:t xml:space="preserve"> </w:t>
      </w:r>
      <w:r w:rsidRPr="00424263">
        <w:rPr>
          <w:rFonts w:ascii="Calibri" w:eastAsia="Calibri" w:hAnsi="Calibri" w:cs="Calibri"/>
          <w:bCs/>
          <w:i/>
          <w:color w:val="222222"/>
          <w:kern w:val="0"/>
          <w:sz w:val="18"/>
          <w:szCs w:val="18"/>
          <w:lang w:eastAsia="fr-FR"/>
        </w:rPr>
        <w:t xml:space="preserve">“(…) están habilitados legalmente para efectuar cualquier procedimiento médico, </w:t>
      </w:r>
      <w:r w:rsidRPr="00424263">
        <w:rPr>
          <w:rFonts w:ascii="Calibri" w:eastAsia="Calibri" w:hAnsi="Calibri" w:cs="Calibri"/>
          <w:bCs/>
          <w:i/>
          <w:color w:val="222222"/>
          <w:kern w:val="0"/>
          <w:sz w:val="18"/>
          <w:szCs w:val="18"/>
          <w:u w:val="single"/>
          <w:lang w:eastAsia="fr-FR"/>
        </w:rPr>
        <w:t>pero sin embargo, se presentan eventos en los cuales se realizan actos médicos complejos, de competencia de especialistas</w:t>
      </w:r>
      <w:r w:rsidRPr="00424263">
        <w:rPr>
          <w:rFonts w:ascii="Calibri" w:eastAsia="Calibri" w:hAnsi="Calibri" w:cs="Calibri"/>
          <w:bCs/>
          <w:i/>
          <w:color w:val="222222"/>
          <w:kern w:val="0"/>
          <w:sz w:val="18"/>
          <w:szCs w:val="18"/>
          <w:lang w:eastAsia="fr-FR"/>
        </w:rPr>
        <w:t>, que pueden dar lugar a conflictos judiciales por errores, falta de pericia u omisión de remisión. (…)”</w:t>
      </w:r>
      <w:r w:rsidRPr="00424263">
        <w:rPr>
          <w:rFonts w:ascii="Calibri" w:eastAsia="Calibri" w:hAnsi="Calibri" w:cs="Calibri"/>
          <w:bCs/>
          <w:color w:val="222222"/>
          <w:kern w:val="0"/>
          <w:sz w:val="18"/>
          <w:szCs w:val="18"/>
          <w:lang w:eastAsia="fr-FR"/>
        </w:rPr>
        <w:t xml:space="preserve"> (Subrayas propias de la Sala). Y es que la especialidad de la obstetricia, está encaminada a la atención del embarazo, desde su diagnóstico, hasta la realización del parto por vía vaginal o cesárea, incluyendo la atención posterior. Por dichas razones, se estima insuficiente afirmar que el procedimiento podría haberlo hecho la doctora Rodríguez Londoño, dado que no cuenta con la especialidad exigida para el caso y nada se acreditó acerca de su experiencia para tal efecto. (…) Por lo expuesto, el juicio de responsabilidad sale avante y debe decirse que debió ser la </w:t>
      </w:r>
      <w:proofErr w:type="spellStart"/>
      <w:r w:rsidRPr="00424263">
        <w:rPr>
          <w:rFonts w:ascii="Calibri" w:eastAsia="Calibri" w:hAnsi="Calibri" w:cs="Calibri"/>
          <w:bCs/>
          <w:color w:val="222222"/>
          <w:kern w:val="0"/>
          <w:sz w:val="18"/>
          <w:szCs w:val="18"/>
          <w:lang w:eastAsia="fr-FR"/>
        </w:rPr>
        <w:t>ginecobstetra</w:t>
      </w:r>
      <w:proofErr w:type="spellEnd"/>
      <w:r w:rsidRPr="00424263">
        <w:rPr>
          <w:rFonts w:ascii="Calibri" w:eastAsia="Calibri" w:hAnsi="Calibri" w:cs="Calibri"/>
          <w:bCs/>
          <w:color w:val="222222"/>
          <w:kern w:val="0"/>
          <w:sz w:val="18"/>
          <w:szCs w:val="18"/>
          <w:lang w:eastAsia="fr-FR"/>
        </w:rPr>
        <w:t xml:space="preserve"> presente en el parto, la que debió hacer la corrección del desgarro perineal sufrido por la paciente. (…) En síntesis, se incurrió en culpa porque la sutura del desgarro grado iv, sufrido por la paciente en el alumbramiento, fue corregido por quien carecía de la especialidad para hacerla, tal error de conducta produjo el daño reclamado, consistente en la incontinencia fecal. Quedaron demostrados todos los elementos de la responsabilidad civil médica que se endilga.”.</w:t>
      </w:r>
    </w:p>
    <w:p w:rsidR="00424263" w:rsidRPr="00424263" w:rsidRDefault="00424263" w:rsidP="00424263">
      <w:pPr>
        <w:widowControl/>
        <w:shd w:val="clear" w:color="auto" w:fill="FFFFFF"/>
        <w:overflowPunct/>
        <w:autoSpaceDE/>
        <w:autoSpaceDN/>
        <w:adjustRightInd/>
        <w:spacing w:after="200"/>
        <w:jc w:val="both"/>
        <w:rPr>
          <w:rFonts w:ascii="Calibri" w:eastAsia="Calibri" w:hAnsi="Calibri" w:cs="Calibri"/>
          <w:bCs/>
          <w:color w:val="222222"/>
          <w:kern w:val="0"/>
          <w:sz w:val="18"/>
          <w:szCs w:val="18"/>
          <w:lang w:eastAsia="fr-FR"/>
        </w:rPr>
      </w:pPr>
      <w:r w:rsidRPr="00424263">
        <w:rPr>
          <w:rFonts w:ascii="Calibri" w:eastAsia="Calibri" w:hAnsi="Calibri" w:cs="Calibri"/>
          <w:b/>
          <w:bCs/>
          <w:color w:val="222222"/>
          <w:kern w:val="0"/>
          <w:sz w:val="18"/>
          <w:szCs w:val="18"/>
          <w:lang w:val="es-CO" w:eastAsia="fr-FR"/>
        </w:rPr>
        <w:t xml:space="preserve">Citación jurisprudencial: </w:t>
      </w:r>
      <w:r w:rsidRPr="00424263">
        <w:rPr>
          <w:rFonts w:ascii="Calibri" w:eastAsia="Calibri" w:hAnsi="Calibri" w:cs="Calibri"/>
          <w:bCs/>
          <w:color w:val="222222"/>
          <w:kern w:val="0"/>
          <w:sz w:val="18"/>
          <w:szCs w:val="18"/>
          <w:lang w:val="es-CO" w:eastAsia="fr-FR"/>
        </w:rPr>
        <w:t xml:space="preserve">CORTE SUPREMA DE JUSTICIA, </w:t>
      </w:r>
      <w:proofErr w:type="spellStart"/>
      <w:r w:rsidRPr="00424263">
        <w:rPr>
          <w:rFonts w:ascii="Calibri" w:eastAsia="Calibri" w:hAnsi="Calibri" w:cs="Calibri"/>
          <w:bCs/>
          <w:color w:val="222222"/>
          <w:kern w:val="0"/>
          <w:sz w:val="18"/>
          <w:szCs w:val="18"/>
          <w:lang w:val="es-CO" w:eastAsia="fr-FR"/>
        </w:rPr>
        <w:t>SCC</w:t>
      </w:r>
      <w:proofErr w:type="spellEnd"/>
      <w:r w:rsidRPr="00424263">
        <w:rPr>
          <w:rFonts w:ascii="Calibri" w:eastAsia="Calibri" w:hAnsi="Calibri" w:cs="Calibri"/>
          <w:bCs/>
          <w:color w:val="222222"/>
          <w:kern w:val="0"/>
          <w:sz w:val="18"/>
          <w:szCs w:val="18"/>
          <w:lang w:val="es-CO" w:eastAsia="fr-FR"/>
        </w:rPr>
        <w:t xml:space="preserve">,  Sentencia del 26-09-2002, Rad. 6878 /  Sentencia del 15-01-2008, Rad. </w:t>
      </w:r>
      <w:r w:rsidRPr="00424263">
        <w:rPr>
          <w:rFonts w:ascii="Calibri" w:eastAsia="Calibri" w:hAnsi="Calibri" w:cs="Calibri"/>
          <w:bCs/>
          <w:color w:val="222222"/>
          <w:kern w:val="0"/>
          <w:sz w:val="18"/>
          <w:szCs w:val="18"/>
          <w:lang w:eastAsia="fr-FR"/>
        </w:rPr>
        <w:t xml:space="preserve">2000-67300-01 / </w:t>
      </w:r>
      <w:r w:rsidRPr="00424263">
        <w:rPr>
          <w:rFonts w:ascii="Calibri" w:eastAsia="Calibri" w:hAnsi="Calibri" w:cs="Calibri"/>
          <w:bCs/>
          <w:color w:val="222222"/>
          <w:kern w:val="0"/>
          <w:sz w:val="18"/>
          <w:szCs w:val="18"/>
          <w:lang w:val="es-CO" w:eastAsia="fr-FR"/>
        </w:rPr>
        <w:t>Sentencia del 09-12-2013, Rad. 2002-00099-01 / Sentencia</w:t>
      </w:r>
      <w:r w:rsidRPr="00424263">
        <w:rPr>
          <w:rFonts w:ascii="Calibri" w:eastAsia="Calibri" w:hAnsi="Calibri" w:cs="Calibri"/>
          <w:bCs/>
          <w:color w:val="222222"/>
          <w:kern w:val="0"/>
          <w:sz w:val="18"/>
          <w:szCs w:val="18"/>
          <w:lang w:eastAsia="fr-FR"/>
        </w:rPr>
        <w:t xml:space="preserve"> del 23-06-2005, Rad. 058-95 / </w:t>
      </w:r>
      <w:r w:rsidRPr="00424263">
        <w:rPr>
          <w:rFonts w:ascii="Calibri" w:eastAsia="Calibri" w:hAnsi="Calibri" w:cs="Calibri"/>
          <w:bCs/>
          <w:color w:val="222222"/>
          <w:kern w:val="0"/>
          <w:sz w:val="18"/>
          <w:szCs w:val="18"/>
          <w:lang w:val="es-CO" w:eastAsia="fr-FR"/>
        </w:rPr>
        <w:t xml:space="preserve">Sentencia </w:t>
      </w:r>
      <w:proofErr w:type="spellStart"/>
      <w:r w:rsidRPr="00424263">
        <w:rPr>
          <w:rFonts w:ascii="Calibri" w:eastAsia="Calibri" w:hAnsi="Calibri" w:cs="Calibri"/>
          <w:bCs/>
          <w:color w:val="222222"/>
          <w:kern w:val="0"/>
          <w:sz w:val="18"/>
          <w:szCs w:val="18"/>
          <w:lang w:eastAsia="fr-FR"/>
        </w:rPr>
        <w:t>SC14428</w:t>
      </w:r>
      <w:proofErr w:type="spellEnd"/>
      <w:r w:rsidRPr="00424263">
        <w:rPr>
          <w:rFonts w:ascii="Calibri" w:eastAsia="Calibri" w:hAnsi="Calibri" w:cs="Calibri"/>
          <w:bCs/>
          <w:color w:val="222222"/>
          <w:kern w:val="0"/>
          <w:sz w:val="18"/>
          <w:szCs w:val="18"/>
          <w:lang w:eastAsia="fr-FR"/>
        </w:rPr>
        <w:t xml:space="preserve">-2016, </w:t>
      </w:r>
      <w:proofErr w:type="spellStart"/>
      <w:r w:rsidRPr="00424263">
        <w:rPr>
          <w:rFonts w:ascii="Calibri" w:eastAsia="Calibri" w:hAnsi="Calibri" w:cs="Calibri"/>
          <w:bCs/>
          <w:color w:val="222222"/>
          <w:kern w:val="0"/>
          <w:sz w:val="18"/>
          <w:szCs w:val="18"/>
          <w:lang w:eastAsia="fr-FR"/>
        </w:rPr>
        <w:t>MP</w:t>
      </w:r>
      <w:proofErr w:type="spellEnd"/>
      <w:r w:rsidRPr="00424263">
        <w:rPr>
          <w:rFonts w:ascii="Calibri" w:eastAsia="Calibri" w:hAnsi="Calibri" w:cs="Calibri"/>
          <w:bCs/>
          <w:color w:val="222222"/>
          <w:kern w:val="0"/>
          <w:sz w:val="18"/>
          <w:szCs w:val="18"/>
          <w:lang w:eastAsia="fr-FR"/>
        </w:rPr>
        <w:t xml:space="preserve">. Ariel Salazar Ramírez / </w:t>
      </w:r>
      <w:r w:rsidRPr="00424263">
        <w:rPr>
          <w:rFonts w:ascii="Calibri" w:eastAsia="Calibri" w:hAnsi="Calibri" w:cs="Calibri"/>
          <w:bCs/>
          <w:color w:val="222222"/>
          <w:kern w:val="0"/>
          <w:sz w:val="18"/>
          <w:szCs w:val="18"/>
          <w:lang w:val="es-CO" w:eastAsia="fr-FR"/>
        </w:rPr>
        <w:t xml:space="preserve">Sentencia </w:t>
      </w:r>
      <w:proofErr w:type="spellStart"/>
      <w:r w:rsidRPr="00424263">
        <w:rPr>
          <w:rFonts w:ascii="Calibri" w:eastAsia="Calibri" w:hAnsi="Calibri" w:cs="Calibri"/>
          <w:bCs/>
          <w:color w:val="222222"/>
          <w:kern w:val="0"/>
          <w:sz w:val="18"/>
          <w:szCs w:val="18"/>
          <w:lang w:val="es-CO" w:eastAsia="fr-FR"/>
        </w:rPr>
        <w:t>SC10304</w:t>
      </w:r>
      <w:proofErr w:type="spellEnd"/>
      <w:r w:rsidRPr="00424263">
        <w:rPr>
          <w:rFonts w:ascii="Calibri" w:eastAsia="Calibri" w:hAnsi="Calibri" w:cs="Calibri"/>
          <w:bCs/>
          <w:color w:val="222222"/>
          <w:kern w:val="0"/>
          <w:sz w:val="18"/>
          <w:szCs w:val="18"/>
          <w:lang w:val="es-CO" w:eastAsia="fr-FR"/>
        </w:rPr>
        <w:t xml:space="preserve">-2014, </w:t>
      </w:r>
      <w:proofErr w:type="spellStart"/>
      <w:r w:rsidRPr="00424263">
        <w:rPr>
          <w:rFonts w:ascii="Calibri" w:eastAsia="Calibri" w:hAnsi="Calibri" w:cs="Calibri"/>
          <w:bCs/>
          <w:color w:val="222222"/>
          <w:kern w:val="0"/>
          <w:sz w:val="18"/>
          <w:szCs w:val="18"/>
          <w:lang w:val="es-CO" w:eastAsia="fr-FR"/>
        </w:rPr>
        <w:t>MP</w:t>
      </w:r>
      <w:proofErr w:type="spellEnd"/>
      <w:r w:rsidRPr="00424263">
        <w:rPr>
          <w:rFonts w:ascii="Calibri" w:eastAsia="Calibri" w:hAnsi="Calibri" w:cs="Calibri"/>
          <w:bCs/>
          <w:color w:val="222222"/>
          <w:kern w:val="0"/>
          <w:sz w:val="18"/>
          <w:szCs w:val="18"/>
          <w:lang w:val="es-CO" w:eastAsia="fr-FR"/>
        </w:rPr>
        <w:t xml:space="preserve">. Luis Armando Tolosa </w:t>
      </w:r>
      <w:proofErr w:type="spellStart"/>
      <w:r w:rsidRPr="00424263">
        <w:rPr>
          <w:rFonts w:ascii="Calibri" w:eastAsia="Calibri" w:hAnsi="Calibri" w:cs="Calibri"/>
          <w:bCs/>
          <w:color w:val="222222"/>
          <w:kern w:val="0"/>
          <w:sz w:val="18"/>
          <w:szCs w:val="18"/>
          <w:lang w:val="es-CO" w:eastAsia="fr-FR"/>
        </w:rPr>
        <w:t>Villabona</w:t>
      </w:r>
      <w:proofErr w:type="spellEnd"/>
      <w:r w:rsidRPr="00424263">
        <w:rPr>
          <w:rFonts w:ascii="Calibri" w:eastAsia="Calibri" w:hAnsi="Calibri" w:cs="Calibri"/>
          <w:bCs/>
          <w:color w:val="222222"/>
          <w:kern w:val="0"/>
          <w:sz w:val="18"/>
          <w:szCs w:val="18"/>
          <w:lang w:val="es-CO" w:eastAsia="fr-FR"/>
        </w:rPr>
        <w:t xml:space="preserve"> / Providencia </w:t>
      </w:r>
      <w:proofErr w:type="spellStart"/>
      <w:r w:rsidRPr="00424263">
        <w:rPr>
          <w:rFonts w:ascii="Calibri" w:eastAsia="Calibri" w:hAnsi="Calibri" w:cs="Calibri"/>
          <w:bCs/>
          <w:color w:val="222222"/>
          <w:kern w:val="0"/>
          <w:sz w:val="18"/>
          <w:szCs w:val="18"/>
          <w:lang w:eastAsia="fr-FR"/>
        </w:rPr>
        <w:t>SC15746</w:t>
      </w:r>
      <w:proofErr w:type="spellEnd"/>
      <w:r w:rsidRPr="00424263">
        <w:rPr>
          <w:rFonts w:ascii="Calibri" w:eastAsia="Calibri" w:hAnsi="Calibri" w:cs="Calibri"/>
          <w:bCs/>
          <w:color w:val="222222"/>
          <w:kern w:val="0"/>
          <w:sz w:val="18"/>
          <w:szCs w:val="18"/>
          <w:lang w:eastAsia="fr-FR"/>
        </w:rPr>
        <w:t xml:space="preserve">-2014 de 14-11-2014 / Sentencia del 30-07-1992, Rad. 6897 / Sentencia del 24-10-1990, Rad. 5902 / Sentencia del 08-08-2011, Rad. 2001-00778 / Sentencia del 08-08-2011, Rad. 2001-00778 / Sentencia del 12-09-1985, </w:t>
      </w:r>
      <w:proofErr w:type="spellStart"/>
      <w:r w:rsidRPr="00424263">
        <w:rPr>
          <w:rFonts w:ascii="Calibri" w:eastAsia="Calibri" w:hAnsi="Calibri" w:cs="Calibri"/>
          <w:bCs/>
          <w:color w:val="222222"/>
          <w:kern w:val="0"/>
          <w:sz w:val="18"/>
          <w:szCs w:val="18"/>
          <w:lang w:eastAsia="fr-FR"/>
        </w:rPr>
        <w:t>MP</w:t>
      </w:r>
      <w:proofErr w:type="spellEnd"/>
      <w:r w:rsidRPr="00424263">
        <w:rPr>
          <w:rFonts w:ascii="Calibri" w:eastAsia="Calibri" w:hAnsi="Calibri" w:cs="Calibri"/>
          <w:bCs/>
          <w:color w:val="222222"/>
          <w:kern w:val="0"/>
          <w:sz w:val="18"/>
          <w:szCs w:val="18"/>
          <w:lang w:eastAsia="fr-FR"/>
        </w:rPr>
        <w:t xml:space="preserve">. Horacio Montoya G. / Sentencia del 05-03-1940, </w:t>
      </w:r>
      <w:proofErr w:type="spellStart"/>
      <w:r w:rsidRPr="00424263">
        <w:rPr>
          <w:rFonts w:ascii="Calibri" w:eastAsia="Calibri" w:hAnsi="Calibri" w:cs="Calibri"/>
          <w:bCs/>
          <w:color w:val="222222"/>
          <w:kern w:val="0"/>
          <w:sz w:val="18"/>
          <w:szCs w:val="18"/>
          <w:lang w:eastAsia="fr-FR"/>
        </w:rPr>
        <w:t>MP</w:t>
      </w:r>
      <w:proofErr w:type="spellEnd"/>
      <w:r w:rsidRPr="00424263">
        <w:rPr>
          <w:rFonts w:ascii="Calibri" w:eastAsia="Calibri" w:hAnsi="Calibri" w:cs="Calibri"/>
          <w:bCs/>
          <w:color w:val="222222"/>
          <w:kern w:val="0"/>
          <w:sz w:val="18"/>
          <w:szCs w:val="18"/>
          <w:lang w:eastAsia="fr-FR"/>
        </w:rPr>
        <w:t xml:space="preserve">. Liborio </w:t>
      </w:r>
      <w:proofErr w:type="spellStart"/>
      <w:r w:rsidRPr="00424263">
        <w:rPr>
          <w:rFonts w:ascii="Calibri" w:eastAsia="Calibri" w:hAnsi="Calibri" w:cs="Calibri"/>
          <w:bCs/>
          <w:color w:val="222222"/>
          <w:kern w:val="0"/>
          <w:sz w:val="18"/>
          <w:szCs w:val="18"/>
          <w:lang w:eastAsia="fr-FR"/>
        </w:rPr>
        <w:t>Escallón</w:t>
      </w:r>
      <w:proofErr w:type="spellEnd"/>
      <w:r w:rsidRPr="00424263">
        <w:rPr>
          <w:rFonts w:ascii="Calibri" w:eastAsia="Calibri" w:hAnsi="Calibri" w:cs="Calibri"/>
          <w:bCs/>
          <w:color w:val="222222"/>
          <w:kern w:val="0"/>
          <w:sz w:val="18"/>
          <w:szCs w:val="18"/>
          <w:lang w:eastAsia="fr-FR"/>
        </w:rPr>
        <w:t xml:space="preserve"> / </w:t>
      </w:r>
      <w:r w:rsidRPr="00424263">
        <w:rPr>
          <w:rFonts w:ascii="Calibri" w:eastAsia="Calibri" w:hAnsi="Calibri" w:cs="Calibri"/>
          <w:bCs/>
          <w:color w:val="222222"/>
          <w:kern w:val="0"/>
          <w:sz w:val="18"/>
          <w:szCs w:val="18"/>
          <w:lang w:val="es-CO" w:eastAsia="fr-FR"/>
        </w:rPr>
        <w:t xml:space="preserve">Sentencia </w:t>
      </w:r>
      <w:proofErr w:type="spellStart"/>
      <w:r w:rsidRPr="00424263">
        <w:rPr>
          <w:rFonts w:ascii="Calibri" w:eastAsia="Calibri" w:hAnsi="Calibri" w:cs="Calibri"/>
          <w:bCs/>
          <w:color w:val="222222"/>
          <w:kern w:val="0"/>
          <w:sz w:val="18"/>
          <w:szCs w:val="18"/>
          <w:lang w:eastAsia="fr-FR"/>
        </w:rPr>
        <w:t>SC2506</w:t>
      </w:r>
      <w:proofErr w:type="spellEnd"/>
      <w:r w:rsidRPr="00424263">
        <w:rPr>
          <w:rFonts w:ascii="Calibri" w:eastAsia="Calibri" w:hAnsi="Calibri" w:cs="Calibri"/>
          <w:bCs/>
          <w:color w:val="222222"/>
          <w:kern w:val="0"/>
          <w:sz w:val="18"/>
          <w:szCs w:val="18"/>
          <w:lang w:eastAsia="fr-FR"/>
        </w:rPr>
        <w:t xml:space="preserve">-2016, </w:t>
      </w:r>
      <w:proofErr w:type="spellStart"/>
      <w:r w:rsidRPr="00424263">
        <w:rPr>
          <w:rFonts w:ascii="Calibri" w:eastAsia="Calibri" w:hAnsi="Calibri" w:cs="Calibri"/>
          <w:bCs/>
          <w:color w:val="222222"/>
          <w:kern w:val="0"/>
          <w:sz w:val="18"/>
          <w:szCs w:val="18"/>
          <w:lang w:eastAsia="fr-FR"/>
        </w:rPr>
        <w:t>MP</w:t>
      </w:r>
      <w:proofErr w:type="spellEnd"/>
      <w:r w:rsidRPr="00424263">
        <w:rPr>
          <w:rFonts w:ascii="Calibri" w:eastAsia="Calibri" w:hAnsi="Calibri" w:cs="Calibri"/>
          <w:bCs/>
          <w:color w:val="222222"/>
          <w:kern w:val="0"/>
          <w:sz w:val="18"/>
          <w:szCs w:val="18"/>
          <w:lang w:eastAsia="fr-FR"/>
        </w:rPr>
        <w:t xml:space="preserve">. Margarita Cabello B. / Sentencia del 05-11-2013, Rad. 2005-00025-01 / </w:t>
      </w:r>
      <w:r w:rsidRPr="00424263">
        <w:rPr>
          <w:rFonts w:ascii="Calibri" w:eastAsia="Calibri" w:hAnsi="Calibri" w:cs="Calibri"/>
          <w:bCs/>
          <w:color w:val="222222"/>
          <w:kern w:val="0"/>
          <w:sz w:val="18"/>
          <w:szCs w:val="18"/>
          <w:lang w:val="es-CO" w:eastAsia="fr-FR"/>
        </w:rPr>
        <w:t xml:space="preserve">Sentencia del 13-09-2002, Rad. 6199 / </w:t>
      </w:r>
      <w:r w:rsidRPr="00424263">
        <w:rPr>
          <w:rFonts w:ascii="Calibri" w:eastAsia="Calibri" w:hAnsi="Calibri" w:cs="Calibri"/>
          <w:bCs/>
          <w:color w:val="222222"/>
          <w:kern w:val="0"/>
          <w:sz w:val="18"/>
          <w:szCs w:val="18"/>
          <w:lang w:eastAsia="fr-FR"/>
        </w:rPr>
        <w:t xml:space="preserve">Sentencias del 14-03-1942, </w:t>
      </w:r>
      <w:proofErr w:type="spellStart"/>
      <w:r w:rsidRPr="00424263">
        <w:rPr>
          <w:rFonts w:ascii="Calibri" w:eastAsia="Calibri" w:hAnsi="Calibri" w:cs="Calibri"/>
          <w:bCs/>
          <w:color w:val="222222"/>
          <w:kern w:val="0"/>
          <w:sz w:val="18"/>
          <w:szCs w:val="18"/>
          <w:lang w:eastAsia="fr-FR"/>
        </w:rPr>
        <w:t>GJ</w:t>
      </w:r>
      <w:proofErr w:type="spellEnd"/>
      <w:r w:rsidRPr="00424263">
        <w:rPr>
          <w:rFonts w:ascii="Calibri" w:eastAsia="Calibri" w:hAnsi="Calibri" w:cs="Calibri"/>
          <w:bCs/>
          <w:color w:val="222222"/>
          <w:kern w:val="0"/>
          <w:sz w:val="18"/>
          <w:szCs w:val="18"/>
          <w:lang w:eastAsia="fr-FR"/>
        </w:rPr>
        <w:t xml:space="preserve">, tomo XIII, </w:t>
      </w:r>
      <w:proofErr w:type="spellStart"/>
      <w:r w:rsidRPr="00424263">
        <w:rPr>
          <w:rFonts w:ascii="Calibri" w:eastAsia="Calibri" w:hAnsi="Calibri" w:cs="Calibri"/>
          <w:bCs/>
          <w:color w:val="222222"/>
          <w:kern w:val="0"/>
          <w:sz w:val="18"/>
          <w:szCs w:val="18"/>
          <w:lang w:eastAsia="fr-FR"/>
        </w:rPr>
        <w:t>p.937</w:t>
      </w:r>
      <w:proofErr w:type="spellEnd"/>
      <w:r w:rsidRPr="00424263">
        <w:rPr>
          <w:rFonts w:ascii="Calibri" w:eastAsia="Calibri" w:hAnsi="Calibri" w:cs="Calibri"/>
          <w:bCs/>
          <w:color w:val="222222"/>
          <w:kern w:val="0"/>
          <w:sz w:val="18"/>
          <w:szCs w:val="18"/>
          <w:lang w:eastAsia="fr-FR"/>
        </w:rPr>
        <w:t xml:space="preserve"> y (ii) Del 14-10-1959, </w:t>
      </w:r>
      <w:proofErr w:type="spellStart"/>
      <w:r w:rsidRPr="00424263">
        <w:rPr>
          <w:rFonts w:ascii="Calibri" w:eastAsia="Calibri" w:hAnsi="Calibri" w:cs="Calibri"/>
          <w:bCs/>
          <w:color w:val="222222"/>
          <w:kern w:val="0"/>
          <w:sz w:val="18"/>
          <w:szCs w:val="18"/>
          <w:lang w:eastAsia="fr-FR"/>
        </w:rPr>
        <w:t>MP</w:t>
      </w:r>
      <w:proofErr w:type="spellEnd"/>
      <w:r w:rsidRPr="00424263">
        <w:rPr>
          <w:rFonts w:ascii="Calibri" w:eastAsia="Calibri" w:hAnsi="Calibri" w:cs="Calibri"/>
          <w:bCs/>
          <w:color w:val="222222"/>
          <w:kern w:val="0"/>
          <w:sz w:val="18"/>
          <w:szCs w:val="18"/>
          <w:lang w:eastAsia="fr-FR"/>
        </w:rPr>
        <w:t xml:space="preserve">: Hernando Morales M. / Sentencia del 13-05-2008, Rad. .1997-09327-01 / Sentencia </w:t>
      </w:r>
      <w:proofErr w:type="spellStart"/>
      <w:r w:rsidRPr="00424263">
        <w:rPr>
          <w:rFonts w:ascii="Calibri" w:eastAsia="Calibri" w:hAnsi="Calibri" w:cs="Calibri"/>
          <w:bCs/>
          <w:color w:val="222222"/>
          <w:kern w:val="0"/>
          <w:sz w:val="18"/>
          <w:szCs w:val="18"/>
          <w:lang w:eastAsia="fr-FR"/>
        </w:rPr>
        <w:t>SC8219</w:t>
      </w:r>
      <w:proofErr w:type="spellEnd"/>
      <w:r w:rsidRPr="00424263">
        <w:rPr>
          <w:rFonts w:ascii="Calibri" w:eastAsia="Calibri" w:hAnsi="Calibri" w:cs="Calibri"/>
          <w:bCs/>
          <w:color w:val="222222"/>
          <w:kern w:val="0"/>
          <w:sz w:val="18"/>
          <w:szCs w:val="18"/>
          <w:lang w:eastAsia="fr-FR"/>
        </w:rPr>
        <w:t xml:space="preserve">-2016 del 20-06-2016 / Providencia </w:t>
      </w:r>
      <w:proofErr w:type="spellStart"/>
      <w:r w:rsidRPr="00424263">
        <w:rPr>
          <w:rFonts w:ascii="Calibri" w:eastAsia="Calibri" w:hAnsi="Calibri" w:cs="Calibri"/>
          <w:bCs/>
          <w:color w:val="222222"/>
          <w:kern w:val="0"/>
          <w:sz w:val="18"/>
          <w:szCs w:val="18"/>
          <w:lang w:eastAsia="fr-FR"/>
        </w:rPr>
        <w:t>SC14658</w:t>
      </w:r>
      <w:proofErr w:type="spellEnd"/>
      <w:r w:rsidRPr="00424263">
        <w:rPr>
          <w:rFonts w:ascii="Calibri" w:eastAsia="Calibri" w:hAnsi="Calibri" w:cs="Calibri"/>
          <w:bCs/>
          <w:color w:val="222222"/>
          <w:kern w:val="0"/>
          <w:sz w:val="18"/>
          <w:szCs w:val="18"/>
          <w:lang w:eastAsia="fr-FR"/>
        </w:rPr>
        <w:t xml:space="preserve">-2015, </w:t>
      </w:r>
      <w:proofErr w:type="spellStart"/>
      <w:r w:rsidRPr="00424263">
        <w:rPr>
          <w:rFonts w:ascii="Calibri" w:eastAsia="Calibri" w:hAnsi="Calibri" w:cs="Calibri"/>
          <w:bCs/>
          <w:color w:val="222222"/>
          <w:kern w:val="0"/>
          <w:sz w:val="18"/>
          <w:szCs w:val="18"/>
          <w:lang w:eastAsia="fr-FR"/>
        </w:rPr>
        <w:t>MP</w:t>
      </w:r>
      <w:proofErr w:type="spellEnd"/>
      <w:r w:rsidRPr="00424263">
        <w:rPr>
          <w:rFonts w:ascii="Calibri" w:eastAsia="Calibri" w:hAnsi="Calibri" w:cs="Calibri"/>
          <w:bCs/>
          <w:color w:val="222222"/>
          <w:kern w:val="0"/>
          <w:sz w:val="18"/>
          <w:szCs w:val="18"/>
          <w:lang w:eastAsia="fr-FR"/>
        </w:rPr>
        <w:t xml:space="preserve">. Fernando Giraldo Gutiérrez / Sentencia del 23-04-2007, </w:t>
      </w:r>
      <w:proofErr w:type="spellStart"/>
      <w:r w:rsidRPr="00424263">
        <w:rPr>
          <w:rFonts w:ascii="Calibri" w:eastAsia="Calibri" w:hAnsi="Calibri" w:cs="Calibri"/>
          <w:bCs/>
          <w:color w:val="222222"/>
          <w:kern w:val="0"/>
          <w:sz w:val="18"/>
          <w:szCs w:val="18"/>
          <w:lang w:eastAsia="fr-FR"/>
        </w:rPr>
        <w:t>Rad.1999</w:t>
      </w:r>
      <w:proofErr w:type="spellEnd"/>
      <w:r w:rsidRPr="00424263">
        <w:rPr>
          <w:rFonts w:ascii="Calibri" w:eastAsia="Calibri" w:hAnsi="Calibri" w:cs="Calibri"/>
          <w:bCs/>
          <w:color w:val="222222"/>
          <w:kern w:val="0"/>
          <w:sz w:val="18"/>
          <w:szCs w:val="18"/>
          <w:lang w:eastAsia="fr-FR"/>
        </w:rPr>
        <w:t xml:space="preserve">-00125-01 / Sentencia del 08-08-2011, Rad. 2001-00778-01 / Sentencia del 17-11-2011, Rad. </w:t>
      </w:r>
      <w:r w:rsidRPr="00424263">
        <w:rPr>
          <w:rFonts w:ascii="Calibri" w:eastAsia="Calibri" w:hAnsi="Calibri" w:cs="Calibri"/>
          <w:bCs/>
          <w:color w:val="222222"/>
          <w:kern w:val="0"/>
          <w:sz w:val="18"/>
          <w:szCs w:val="18"/>
          <w:lang w:val="es-MX" w:eastAsia="fr-FR"/>
        </w:rPr>
        <w:t xml:space="preserve">1999-00533-01 / </w:t>
      </w:r>
      <w:r w:rsidRPr="00424263">
        <w:rPr>
          <w:rFonts w:ascii="Calibri" w:eastAsia="Calibri" w:hAnsi="Calibri" w:cs="Calibri"/>
          <w:bCs/>
          <w:color w:val="222222"/>
          <w:kern w:val="0"/>
          <w:sz w:val="18"/>
          <w:szCs w:val="18"/>
          <w:lang w:eastAsia="fr-FR"/>
        </w:rPr>
        <w:t>Sentencia del 30-01-2001, Rad. 5507</w:t>
      </w:r>
      <w:r w:rsidRPr="00424263">
        <w:rPr>
          <w:rFonts w:ascii="Calibri" w:eastAsia="Calibri" w:hAnsi="Calibri" w:cs="Calibri"/>
          <w:bCs/>
          <w:color w:val="222222"/>
          <w:kern w:val="0"/>
          <w:sz w:val="18"/>
          <w:szCs w:val="18"/>
          <w:lang w:val="es-MX" w:eastAsia="fr-FR"/>
        </w:rPr>
        <w:t xml:space="preserve"> / </w:t>
      </w:r>
      <w:r w:rsidRPr="00424263">
        <w:rPr>
          <w:rFonts w:ascii="Calibri" w:eastAsia="Calibri" w:hAnsi="Calibri" w:cs="Calibri"/>
          <w:bCs/>
          <w:color w:val="222222"/>
          <w:kern w:val="0"/>
          <w:sz w:val="18"/>
          <w:szCs w:val="18"/>
          <w:lang w:val="es-CO" w:eastAsia="fr-FR"/>
        </w:rPr>
        <w:t xml:space="preserve">Sentencia del 08-05-1990, </w:t>
      </w:r>
      <w:r w:rsidRPr="00424263">
        <w:rPr>
          <w:rFonts w:ascii="Calibri" w:eastAsia="Calibri" w:hAnsi="Calibri" w:cs="Calibri"/>
          <w:bCs/>
          <w:color w:val="222222"/>
          <w:kern w:val="0"/>
          <w:sz w:val="18"/>
          <w:szCs w:val="18"/>
          <w:lang w:eastAsia="fr-FR"/>
        </w:rPr>
        <w:t>que sigue el razonamiento de los fallos de 24-09-1952, </w:t>
      </w:r>
      <w:proofErr w:type="spellStart"/>
      <w:r w:rsidRPr="00424263">
        <w:rPr>
          <w:rFonts w:ascii="Calibri" w:eastAsia="Calibri" w:hAnsi="Calibri" w:cs="Calibri"/>
          <w:bCs/>
          <w:iCs/>
          <w:color w:val="222222"/>
          <w:kern w:val="0"/>
          <w:sz w:val="18"/>
          <w:szCs w:val="18"/>
          <w:lang w:eastAsia="fr-FR"/>
        </w:rPr>
        <w:t>G.J</w:t>
      </w:r>
      <w:proofErr w:type="spellEnd"/>
      <w:r w:rsidRPr="00424263">
        <w:rPr>
          <w:rFonts w:ascii="Calibri" w:eastAsia="Calibri" w:hAnsi="Calibri" w:cs="Calibri"/>
          <w:bCs/>
          <w:color w:val="222222"/>
          <w:kern w:val="0"/>
          <w:sz w:val="18"/>
          <w:szCs w:val="18"/>
          <w:lang w:eastAsia="fr-FR"/>
        </w:rPr>
        <w:t>. No. 2119, p. 237, y del 05-07-1957, </w:t>
      </w:r>
      <w:proofErr w:type="spellStart"/>
      <w:r w:rsidRPr="00424263">
        <w:rPr>
          <w:rFonts w:ascii="Calibri" w:eastAsia="Calibri" w:hAnsi="Calibri" w:cs="Calibri"/>
          <w:bCs/>
          <w:iCs/>
          <w:color w:val="222222"/>
          <w:kern w:val="0"/>
          <w:sz w:val="18"/>
          <w:szCs w:val="18"/>
          <w:lang w:eastAsia="fr-FR"/>
        </w:rPr>
        <w:t>G.J</w:t>
      </w:r>
      <w:proofErr w:type="spellEnd"/>
      <w:r w:rsidRPr="00424263">
        <w:rPr>
          <w:rFonts w:ascii="Calibri" w:eastAsia="Calibri" w:hAnsi="Calibri" w:cs="Calibri"/>
          <w:bCs/>
          <w:color w:val="222222"/>
          <w:kern w:val="0"/>
          <w:sz w:val="18"/>
          <w:szCs w:val="18"/>
          <w:lang w:eastAsia="fr-FR"/>
        </w:rPr>
        <w:t>. No. 2184, p. 676.</w:t>
      </w:r>
    </w:p>
    <w:p w:rsidR="00424263" w:rsidRPr="00424263" w:rsidRDefault="00424263" w:rsidP="00424263">
      <w:pPr>
        <w:widowControl/>
        <w:shd w:val="clear" w:color="auto" w:fill="FFFFFF"/>
        <w:overflowPunct/>
        <w:autoSpaceDE/>
        <w:autoSpaceDN/>
        <w:adjustRightInd/>
        <w:spacing w:after="200"/>
        <w:jc w:val="both"/>
        <w:rPr>
          <w:rFonts w:ascii="Calibri" w:eastAsia="Calibri" w:hAnsi="Calibri" w:cs="Calibri"/>
          <w:bCs/>
          <w:color w:val="222222"/>
          <w:kern w:val="0"/>
          <w:sz w:val="18"/>
          <w:szCs w:val="18"/>
          <w:lang w:eastAsia="fr-FR"/>
        </w:rPr>
      </w:pPr>
      <w:r w:rsidRPr="00424263">
        <w:rPr>
          <w:rFonts w:ascii="Calibri" w:eastAsia="Calibri" w:hAnsi="Calibri" w:cs="Calibri"/>
          <w:bCs/>
          <w:color w:val="222222"/>
          <w:kern w:val="0"/>
          <w:sz w:val="18"/>
          <w:szCs w:val="18"/>
          <w:lang w:eastAsia="fr-FR"/>
        </w:rPr>
        <w:t xml:space="preserve">CONSEJO DE ESTADO, </w:t>
      </w:r>
      <w:proofErr w:type="spellStart"/>
      <w:r w:rsidRPr="00424263">
        <w:rPr>
          <w:rFonts w:ascii="Calibri" w:eastAsia="Calibri" w:hAnsi="Calibri" w:cs="Calibri"/>
          <w:bCs/>
          <w:color w:val="222222"/>
          <w:kern w:val="0"/>
          <w:sz w:val="18"/>
          <w:szCs w:val="18"/>
          <w:lang w:eastAsia="fr-FR"/>
        </w:rPr>
        <w:t>S3ª</w:t>
      </w:r>
      <w:proofErr w:type="spellEnd"/>
      <w:r w:rsidRPr="00424263">
        <w:rPr>
          <w:rFonts w:ascii="Calibri" w:eastAsia="Calibri" w:hAnsi="Calibri" w:cs="Calibri"/>
          <w:bCs/>
          <w:color w:val="222222"/>
          <w:kern w:val="0"/>
          <w:sz w:val="18"/>
          <w:szCs w:val="18"/>
          <w:lang w:eastAsia="fr-FR"/>
        </w:rPr>
        <w:t xml:space="preserve">, Sentencia del 17-08-2000, </w:t>
      </w:r>
      <w:proofErr w:type="spellStart"/>
      <w:r w:rsidRPr="00424263">
        <w:rPr>
          <w:rFonts w:ascii="Calibri" w:eastAsia="Calibri" w:hAnsi="Calibri" w:cs="Calibri"/>
          <w:bCs/>
          <w:color w:val="222222"/>
          <w:kern w:val="0"/>
          <w:sz w:val="18"/>
          <w:szCs w:val="18"/>
          <w:lang w:eastAsia="fr-FR"/>
        </w:rPr>
        <w:t>Rad.12.123</w:t>
      </w:r>
      <w:proofErr w:type="spellEnd"/>
      <w:r w:rsidRPr="00424263">
        <w:rPr>
          <w:rFonts w:ascii="Calibri" w:eastAsia="Calibri" w:hAnsi="Calibri" w:cs="Calibri"/>
          <w:bCs/>
          <w:color w:val="222222"/>
          <w:kern w:val="0"/>
          <w:sz w:val="18"/>
          <w:szCs w:val="18"/>
          <w:lang w:eastAsia="fr-FR"/>
        </w:rPr>
        <w:t xml:space="preserve"> / Sentencia del 06-03-2008, Rad. 16.191 / Sentencia del 10-09-2014, </w:t>
      </w:r>
      <w:proofErr w:type="spellStart"/>
      <w:r w:rsidRPr="00424263">
        <w:rPr>
          <w:rFonts w:ascii="Calibri" w:eastAsia="Calibri" w:hAnsi="Calibri" w:cs="Calibri"/>
          <w:bCs/>
          <w:color w:val="222222"/>
          <w:kern w:val="0"/>
          <w:sz w:val="18"/>
          <w:szCs w:val="18"/>
          <w:lang w:eastAsia="fr-FR"/>
        </w:rPr>
        <w:t>Rad.29.590</w:t>
      </w:r>
      <w:proofErr w:type="spellEnd"/>
      <w:r w:rsidRPr="00424263">
        <w:rPr>
          <w:rFonts w:ascii="Calibri" w:eastAsia="Calibri" w:hAnsi="Calibri" w:cs="Calibri"/>
          <w:bCs/>
          <w:color w:val="222222"/>
          <w:kern w:val="0"/>
          <w:sz w:val="18"/>
          <w:szCs w:val="18"/>
          <w:lang w:eastAsia="fr-FR"/>
        </w:rPr>
        <w:t>.</w:t>
      </w:r>
    </w:p>
    <w:p w:rsidR="00424263" w:rsidRPr="00424263" w:rsidRDefault="00424263" w:rsidP="00424263">
      <w:pPr>
        <w:widowControl/>
        <w:shd w:val="clear" w:color="auto" w:fill="FFFFFF"/>
        <w:overflowPunct/>
        <w:autoSpaceDE/>
        <w:autoSpaceDN/>
        <w:adjustRightInd/>
        <w:spacing w:after="200"/>
        <w:rPr>
          <w:rFonts w:ascii="Calibri" w:eastAsia="Calibri" w:hAnsi="Calibri" w:cs="Calibri"/>
          <w:b/>
          <w:bCs/>
          <w:color w:val="222222"/>
          <w:kern w:val="0"/>
          <w:sz w:val="18"/>
          <w:szCs w:val="18"/>
          <w:lang w:val="es-CO" w:eastAsia="fr-FR"/>
        </w:rPr>
      </w:pPr>
      <w:r w:rsidRPr="00424263">
        <w:rPr>
          <w:rFonts w:ascii="Calibri" w:eastAsia="Calibri" w:hAnsi="Calibri" w:cs="Calibri"/>
          <w:bCs/>
          <w:color w:val="222222"/>
          <w:kern w:val="0"/>
          <w:sz w:val="18"/>
          <w:szCs w:val="18"/>
          <w:lang w:val="es-CO" w:eastAsia="fr-FR"/>
        </w:rPr>
        <w:t>TRIBUNAL SUPERIOR DE PEREIRA, Sala Civil – Familia. Providencia del</w:t>
      </w:r>
      <w:r w:rsidRPr="00424263">
        <w:rPr>
          <w:rFonts w:ascii="Calibri" w:eastAsia="Calibri" w:hAnsi="Calibri" w:cs="Calibri"/>
          <w:bCs/>
          <w:color w:val="222222"/>
          <w:kern w:val="0"/>
          <w:sz w:val="18"/>
          <w:szCs w:val="18"/>
          <w:lang w:eastAsia="fr-FR"/>
        </w:rPr>
        <w:t xml:space="preserve"> 07-12-2016,  Rad. 2012-00255-01 / </w:t>
      </w:r>
      <w:r w:rsidRPr="00424263">
        <w:rPr>
          <w:rFonts w:ascii="Calibri" w:eastAsia="Calibri" w:hAnsi="Calibri" w:cs="Calibri"/>
          <w:bCs/>
          <w:color w:val="222222"/>
          <w:kern w:val="0"/>
          <w:sz w:val="18"/>
          <w:szCs w:val="18"/>
          <w:lang w:val="es-CO" w:eastAsia="fr-FR"/>
        </w:rPr>
        <w:t>Sentencia del</w:t>
      </w:r>
      <w:r w:rsidRPr="00424263">
        <w:rPr>
          <w:rFonts w:ascii="Calibri" w:eastAsia="Calibri" w:hAnsi="Calibri" w:cs="Calibri"/>
          <w:bCs/>
          <w:color w:val="222222"/>
          <w:kern w:val="0"/>
          <w:sz w:val="18"/>
          <w:szCs w:val="18"/>
          <w:lang w:eastAsia="fr-FR"/>
        </w:rPr>
        <w:t xml:space="preserve"> 01-11-2016, Rad. 2012-00290-01.</w:t>
      </w: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424263" w:rsidRDefault="008F7ADB" w:rsidP="003C2B50">
      <w:pPr>
        <w:pStyle w:val="Corpsdetexte"/>
        <w:spacing w:line="360" w:lineRule="auto"/>
        <w:jc w:val="center"/>
        <w:rPr>
          <w:rFonts w:ascii="Arial" w:hAnsi="Arial" w:cs="Arial"/>
          <w:sz w:val="10"/>
          <w:szCs w:val="10"/>
          <w:lang w:val="es-CO"/>
        </w:rPr>
      </w:pPr>
    </w:p>
    <w:p w:rsidR="008F7ADB" w:rsidRPr="006A0477" w:rsidRDefault="008F7ADB" w:rsidP="00C10E28">
      <w:pPr>
        <w:pStyle w:val="Corpsdetexte"/>
        <w:spacing w:line="360" w:lineRule="auto"/>
        <w:ind w:left="708" w:firstLine="708"/>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E600E0" w:rsidRPr="00C303BC" w:rsidRDefault="00E600E0" w:rsidP="00E600E0">
      <w:pPr>
        <w:pStyle w:val="Corpsdetex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Responsabilidad civil médica</w:t>
      </w:r>
    </w:p>
    <w:p w:rsidR="00E600E0" w:rsidRPr="00C303BC" w:rsidRDefault="00E600E0" w:rsidP="00E600E0">
      <w:pPr>
        <w:pStyle w:val="Corpsdetex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w:t>
      </w:r>
      <w:r w:rsidRPr="00C303BC">
        <w:rPr>
          <w:rFonts w:ascii="Arial" w:hAnsi="Arial" w:cs="Arial"/>
          <w:sz w:val="22"/>
          <w:szCs w:val="22"/>
        </w:rPr>
        <w:t>e</w:t>
      </w:r>
      <w:r>
        <w:rPr>
          <w:rFonts w:ascii="Arial" w:hAnsi="Arial" w:cs="Arial"/>
          <w:sz w:val="22"/>
          <w:szCs w:val="22"/>
        </w:rPr>
        <w:t xml:space="preserve">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Jorge Hernán Isaza Quintero y otros</w:t>
      </w:r>
    </w:p>
    <w:p w:rsidR="00E600E0" w:rsidRPr="009F50B1" w:rsidRDefault="00E600E0" w:rsidP="00E600E0">
      <w:pPr>
        <w:spacing w:line="360" w:lineRule="auto"/>
        <w:ind w:left="708" w:firstLine="708"/>
        <w:rPr>
          <w:rFonts w:ascii="Arial" w:hAnsi="Arial" w:cs="Arial"/>
          <w:sz w:val="18"/>
          <w:szCs w:val="18"/>
          <w:lang w:val="es-CO"/>
        </w:rPr>
      </w:pPr>
      <w:r>
        <w:rPr>
          <w:rFonts w:ascii="Arial" w:hAnsi="Arial" w:cs="Arial"/>
          <w:sz w:val="22"/>
          <w:szCs w:val="22"/>
        </w:rPr>
        <w:t>Demandado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proofErr w:type="spellStart"/>
      <w:r>
        <w:rPr>
          <w:rFonts w:ascii="Arial" w:hAnsi="Arial" w:cs="Arial"/>
          <w:sz w:val="22"/>
          <w:szCs w:val="22"/>
        </w:rPr>
        <w:t>EPS</w:t>
      </w:r>
      <w:proofErr w:type="spellEnd"/>
      <w:r>
        <w:rPr>
          <w:rFonts w:ascii="Arial" w:hAnsi="Arial" w:cs="Arial"/>
          <w:sz w:val="22"/>
          <w:szCs w:val="22"/>
        </w:rPr>
        <w:t xml:space="preserve"> Servicio Occidental de Salud </w:t>
      </w:r>
      <w:proofErr w:type="spellStart"/>
      <w:r>
        <w:rPr>
          <w:rFonts w:ascii="Arial" w:hAnsi="Arial" w:cs="Arial"/>
          <w:sz w:val="22"/>
          <w:szCs w:val="22"/>
        </w:rPr>
        <w:t>SA</w:t>
      </w:r>
      <w:proofErr w:type="spellEnd"/>
      <w:r>
        <w:rPr>
          <w:rFonts w:ascii="Arial" w:hAnsi="Arial" w:cs="Arial"/>
          <w:sz w:val="22"/>
          <w:szCs w:val="22"/>
        </w:rPr>
        <w:t xml:space="preserve"> y otros</w:t>
      </w:r>
    </w:p>
    <w:p w:rsidR="00E600E0" w:rsidRDefault="00E600E0" w:rsidP="00E600E0">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Cuarto Civil del Circuito de Pereira</w:t>
      </w:r>
    </w:p>
    <w:p w:rsidR="007A2B31" w:rsidRDefault="00E600E0" w:rsidP="00E600E0">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 xml:space="preserve">2012-00245-01 (Interna 8467 </w:t>
      </w:r>
      <w:proofErr w:type="spellStart"/>
      <w:r>
        <w:rPr>
          <w:rFonts w:ascii="Arial" w:hAnsi="Arial" w:cs="Arial"/>
          <w:sz w:val="22"/>
          <w:szCs w:val="22"/>
        </w:rPr>
        <w:t>LLRR</w:t>
      </w:r>
      <w:proofErr w:type="spellEnd"/>
      <w:r>
        <w:rPr>
          <w:rFonts w:ascii="Arial" w:hAnsi="Arial" w:cs="Arial"/>
          <w:sz w:val="22"/>
          <w:szCs w:val="22"/>
        </w:rPr>
        <w:t>)</w:t>
      </w:r>
    </w:p>
    <w:p w:rsidR="00700BEF" w:rsidRPr="006A0477" w:rsidRDefault="00700BEF" w:rsidP="00BB3A48">
      <w:pPr>
        <w:spacing w:line="360" w:lineRule="auto"/>
        <w:ind w:left="708" w:firstLine="708"/>
        <w:rPr>
          <w:rFonts w:ascii="Arial" w:hAnsi="Arial" w:cs="Arial"/>
          <w:sz w:val="22"/>
          <w:szCs w:val="22"/>
          <w:lang w:val="es-CO"/>
        </w:rPr>
      </w:pPr>
      <w:r w:rsidRPr="006620A5">
        <w:rPr>
          <w:rFonts w:ascii="Arial" w:hAnsi="Arial" w:cs="Arial"/>
          <w:sz w:val="22"/>
          <w:szCs w:val="22"/>
          <w:lang w:val="es-CO"/>
        </w:rPr>
        <w:t>Temas</w:t>
      </w:r>
      <w:r w:rsidRPr="006620A5">
        <w:rPr>
          <w:rFonts w:ascii="Arial" w:hAnsi="Arial" w:cs="Arial"/>
          <w:sz w:val="22"/>
          <w:szCs w:val="22"/>
          <w:lang w:val="es-CO"/>
        </w:rPr>
        <w:tab/>
      </w:r>
      <w:r w:rsidRPr="006620A5">
        <w:rPr>
          <w:rFonts w:ascii="Arial" w:hAnsi="Arial" w:cs="Arial"/>
          <w:sz w:val="22"/>
          <w:szCs w:val="22"/>
          <w:lang w:val="es-CO"/>
        </w:rPr>
        <w:tab/>
      </w:r>
      <w:r w:rsidR="00CD49F9" w:rsidRPr="006620A5">
        <w:rPr>
          <w:rFonts w:ascii="Arial" w:hAnsi="Arial" w:cs="Arial"/>
          <w:sz w:val="22"/>
          <w:szCs w:val="22"/>
          <w:lang w:val="es-CO"/>
        </w:rPr>
        <w:tab/>
      </w:r>
      <w:r w:rsidR="00C10E28" w:rsidRPr="006620A5">
        <w:rPr>
          <w:rFonts w:ascii="Arial" w:hAnsi="Arial" w:cs="Arial"/>
          <w:sz w:val="22"/>
          <w:szCs w:val="22"/>
          <w:lang w:val="es-CO"/>
        </w:rPr>
        <w:tab/>
      </w:r>
      <w:r w:rsidRPr="006620A5">
        <w:rPr>
          <w:rFonts w:ascii="Arial" w:hAnsi="Arial" w:cs="Arial"/>
          <w:sz w:val="22"/>
          <w:szCs w:val="22"/>
          <w:lang w:val="es-CO"/>
        </w:rPr>
        <w:t>:</w:t>
      </w:r>
      <w:r w:rsidR="00AB38E2" w:rsidRPr="006620A5">
        <w:rPr>
          <w:rFonts w:ascii="Arial" w:hAnsi="Arial" w:cs="Arial"/>
          <w:sz w:val="22"/>
          <w:szCs w:val="22"/>
          <w:lang w:val="es-CO"/>
        </w:rPr>
        <w:t xml:space="preserve"> </w:t>
      </w:r>
      <w:r w:rsidR="005C13BA" w:rsidRPr="006620A5">
        <w:rPr>
          <w:rFonts w:ascii="Arial" w:hAnsi="Arial" w:cs="Arial"/>
          <w:sz w:val="22"/>
          <w:szCs w:val="22"/>
          <w:lang w:val="es-CO"/>
        </w:rPr>
        <w:t xml:space="preserve">Causalidad – </w:t>
      </w:r>
      <w:r w:rsidR="006620A5" w:rsidRPr="006620A5">
        <w:rPr>
          <w:rFonts w:ascii="Arial" w:hAnsi="Arial" w:cs="Arial"/>
          <w:sz w:val="22"/>
          <w:szCs w:val="22"/>
          <w:lang w:val="es-CO"/>
        </w:rPr>
        <w:t>Especialidad para el procedimiento</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067231" w:rsidRPr="006A0477" w:rsidRDefault="00CA7872" w:rsidP="00CD49F9">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067231">
        <w:rPr>
          <w:rFonts w:ascii="Arial" w:hAnsi="Arial"/>
          <w:sz w:val="22"/>
          <w:lang w:val="es-CO"/>
        </w:rPr>
        <w:t>604 de 19-12-2016</w:t>
      </w:r>
    </w:p>
    <w:p w:rsidR="009D4AE3" w:rsidRPr="00947E6B" w:rsidRDefault="009D4AE3" w:rsidP="000D4231">
      <w:pPr>
        <w:pBdr>
          <w:bottom w:val="single" w:sz="12" w:space="1" w:color="auto"/>
        </w:pBdr>
        <w:spacing w:line="360" w:lineRule="auto"/>
        <w:jc w:val="center"/>
        <w:rPr>
          <w:rFonts w:ascii="Arial" w:hAnsi="Arial" w:cs="Arial"/>
          <w:bCs/>
          <w:sz w:val="16"/>
          <w:szCs w:val="24"/>
          <w:lang w:val="es-CO"/>
        </w:rPr>
      </w:pPr>
    </w:p>
    <w:p w:rsidR="00F30DAC" w:rsidRPr="006A0477" w:rsidRDefault="00F30DAC" w:rsidP="000D4231">
      <w:pPr>
        <w:spacing w:line="360" w:lineRule="auto"/>
        <w:jc w:val="center"/>
        <w:rPr>
          <w:rFonts w:ascii="Arial" w:hAnsi="Arial" w:cs="Arial"/>
          <w:bCs/>
          <w:i/>
          <w:sz w:val="24"/>
          <w:szCs w:val="24"/>
          <w:lang w:val="es-CO"/>
        </w:rPr>
      </w:pP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067231">
        <w:rPr>
          <w:rFonts w:ascii="Arial" w:hAnsi="Arial" w:cs="Arial"/>
          <w:bCs/>
          <w:smallCaps/>
          <w:sz w:val="26"/>
          <w:szCs w:val="26"/>
          <w:lang w:val="es-CO"/>
        </w:rPr>
        <w:t xml:space="preserve">diecinueve </w:t>
      </w:r>
      <w:r w:rsidR="005B58DE" w:rsidRPr="006A0477">
        <w:rPr>
          <w:rFonts w:ascii="Arial" w:hAnsi="Arial" w:cs="Arial"/>
          <w:bCs/>
          <w:smallCaps/>
          <w:sz w:val="26"/>
          <w:szCs w:val="26"/>
          <w:lang w:val="es-CO"/>
        </w:rPr>
        <w:t>(</w:t>
      </w:r>
      <w:r w:rsidR="00067231">
        <w:rPr>
          <w:rFonts w:ascii="Arial" w:hAnsi="Arial" w:cs="Arial"/>
          <w:bCs/>
          <w:smallCaps/>
          <w:sz w:val="26"/>
          <w:szCs w:val="26"/>
          <w:lang w:val="es-CO"/>
        </w:rPr>
        <w:t>19</w:t>
      </w:r>
      <w:r w:rsidR="005B58DE" w:rsidRPr="006A0477">
        <w:rPr>
          <w:rFonts w:ascii="Arial" w:hAnsi="Arial" w:cs="Arial"/>
          <w:bCs/>
          <w:smallCaps/>
          <w:sz w:val="26"/>
          <w:szCs w:val="26"/>
          <w:lang w:val="es-CO"/>
        </w:rPr>
        <w:t xml:space="preserve">) de </w:t>
      </w:r>
      <w:r w:rsidR="00067231">
        <w:rPr>
          <w:rFonts w:ascii="Arial" w:hAnsi="Arial" w:cs="Arial"/>
          <w:bCs/>
          <w:smallCaps/>
          <w:sz w:val="26"/>
          <w:szCs w:val="26"/>
          <w:lang w:val="es-CO"/>
        </w:rPr>
        <w:t>diciembre</w:t>
      </w:r>
      <w:r w:rsidR="00CD49F9">
        <w:rPr>
          <w:rFonts w:ascii="Arial" w:hAnsi="Arial" w:cs="Arial"/>
          <w:bCs/>
          <w:smallCaps/>
          <w:sz w:val="26"/>
          <w:szCs w:val="26"/>
          <w:lang w:val="es-CO"/>
        </w:rPr>
        <w:t xml:space="preserve">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 xml:space="preserve">dieciséis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CD49F9">
        <w:rPr>
          <w:rFonts w:ascii="Arial" w:hAnsi="Arial" w:cs="Arial"/>
          <w:bCs/>
          <w:smallCaps/>
          <w:sz w:val="26"/>
          <w:szCs w:val="26"/>
          <w:lang w:val="es-CO"/>
        </w:rPr>
        <w:t>6</w:t>
      </w:r>
      <w:r w:rsidR="0062572C" w:rsidRPr="006A0477">
        <w:rPr>
          <w:rFonts w:ascii="Arial" w:hAnsi="Arial" w:cs="Arial"/>
          <w:bCs/>
          <w:smallCaps/>
          <w:sz w:val="26"/>
          <w:szCs w:val="26"/>
          <w:lang w:val="es-CO"/>
        </w:rPr>
        <w:t>).</w:t>
      </w:r>
    </w:p>
    <w:p w:rsidR="00DF350A" w:rsidRPr="006A0477" w:rsidRDefault="00DF350A" w:rsidP="000D4231">
      <w:pPr>
        <w:spacing w:line="360" w:lineRule="auto"/>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424263" w:rsidRDefault="009C30DF" w:rsidP="000D4231">
      <w:pPr>
        <w:spacing w:line="360" w:lineRule="auto"/>
        <w:jc w:val="both"/>
        <w:outlineLvl w:val="0"/>
        <w:rPr>
          <w:rFonts w:ascii="Arial" w:hAnsi="Arial" w:cs="Arial"/>
          <w:sz w:val="16"/>
          <w:szCs w:val="16"/>
          <w:lang w:val="es-CO"/>
        </w:rPr>
      </w:pPr>
    </w:p>
    <w:p w:rsidR="00880056" w:rsidRDefault="00880056" w:rsidP="00880056">
      <w:pPr>
        <w:spacing w:line="360" w:lineRule="auto"/>
        <w:jc w:val="both"/>
        <w:outlineLvl w:val="0"/>
        <w:rPr>
          <w:rFonts w:ascii="Arial" w:hAnsi="Arial" w:cs="Arial"/>
          <w:sz w:val="24"/>
          <w:szCs w:val="24"/>
        </w:rPr>
      </w:pPr>
      <w:r w:rsidRPr="00035492">
        <w:rPr>
          <w:rFonts w:ascii="Arial" w:hAnsi="Arial" w:cs="Arial"/>
          <w:sz w:val="24"/>
          <w:szCs w:val="24"/>
          <w:lang w:val="es-CO"/>
        </w:rPr>
        <w:t>El recurso de a</w:t>
      </w:r>
      <w:r>
        <w:rPr>
          <w:rFonts w:ascii="Arial" w:hAnsi="Arial" w:cs="Arial"/>
          <w:sz w:val="24"/>
          <w:szCs w:val="24"/>
          <w:lang w:val="es-CO"/>
        </w:rPr>
        <w:t xml:space="preserve">pelación </w:t>
      </w:r>
      <w:r w:rsidRPr="00035492">
        <w:rPr>
          <w:rFonts w:ascii="Arial" w:hAnsi="Arial" w:cs="Arial"/>
          <w:sz w:val="24"/>
          <w:szCs w:val="24"/>
          <w:lang w:val="es-CO"/>
        </w:rPr>
        <w:t>interpuesto, por l</w:t>
      </w:r>
      <w:r w:rsidR="00E600E0">
        <w:rPr>
          <w:rFonts w:ascii="Arial" w:hAnsi="Arial" w:cs="Arial"/>
          <w:sz w:val="24"/>
          <w:szCs w:val="24"/>
          <w:lang w:val="es-CO"/>
        </w:rPr>
        <w:t>os integrantes de l</w:t>
      </w:r>
      <w:r w:rsidRPr="00035492">
        <w:rPr>
          <w:rFonts w:ascii="Arial" w:hAnsi="Arial" w:cs="Arial"/>
          <w:sz w:val="24"/>
          <w:szCs w:val="24"/>
          <w:lang w:val="es-CO"/>
        </w:rPr>
        <w:t xml:space="preserve">a parte </w:t>
      </w:r>
      <w:r w:rsidR="00E600E0">
        <w:rPr>
          <w:rFonts w:ascii="Arial" w:hAnsi="Arial" w:cs="Arial"/>
          <w:sz w:val="24"/>
          <w:szCs w:val="24"/>
          <w:lang w:val="es-CO"/>
        </w:rPr>
        <w:t>pasiva y algunos de los llamados en garantía</w:t>
      </w:r>
      <w:r w:rsidRPr="00035492">
        <w:rPr>
          <w:rFonts w:ascii="Arial" w:hAnsi="Arial" w:cs="Arial"/>
          <w:sz w:val="24"/>
          <w:szCs w:val="24"/>
          <w:lang w:val="es-CO"/>
        </w:rPr>
        <w:t xml:space="preserve">, contra </w:t>
      </w:r>
      <w:r>
        <w:rPr>
          <w:rFonts w:ascii="Arial" w:hAnsi="Arial" w:cs="Arial"/>
          <w:sz w:val="24"/>
          <w:szCs w:val="24"/>
          <w:lang w:val="es-CO"/>
        </w:rPr>
        <w:t xml:space="preserve">el fallo emitido </w:t>
      </w:r>
      <w:r w:rsidRPr="00035492">
        <w:rPr>
          <w:rFonts w:ascii="Arial" w:hAnsi="Arial" w:cs="Arial"/>
          <w:sz w:val="24"/>
          <w:szCs w:val="24"/>
          <w:lang w:val="es-CO"/>
        </w:rPr>
        <w:t xml:space="preserve">el día </w:t>
      </w:r>
      <w:r>
        <w:rPr>
          <w:rFonts w:ascii="Arial" w:hAnsi="Arial" w:cs="Arial"/>
          <w:sz w:val="24"/>
          <w:szCs w:val="24"/>
          <w:lang w:val="es-CO"/>
        </w:rPr>
        <w:t>1</w:t>
      </w:r>
      <w:r w:rsidR="00E600E0">
        <w:rPr>
          <w:rFonts w:ascii="Arial" w:hAnsi="Arial" w:cs="Arial"/>
          <w:sz w:val="24"/>
          <w:szCs w:val="24"/>
          <w:lang w:val="es-CO"/>
        </w:rPr>
        <w:t>5-07</w:t>
      </w:r>
      <w:r w:rsidRPr="00035492">
        <w:rPr>
          <w:rFonts w:ascii="Arial" w:hAnsi="Arial" w:cs="Arial"/>
          <w:sz w:val="24"/>
          <w:szCs w:val="24"/>
          <w:lang w:val="es-CO"/>
        </w:rPr>
        <w:t xml:space="preserve">-2013, dentro del proceso arriba mencionado, </w:t>
      </w:r>
      <w:r w:rsidRPr="00035492">
        <w:rPr>
          <w:rFonts w:ascii="Arial" w:hAnsi="Arial" w:cs="Arial"/>
          <w:sz w:val="24"/>
          <w:szCs w:val="24"/>
        </w:rPr>
        <w:t>previas las estimaciones jurídicas que enseguida se hacen.</w:t>
      </w:r>
      <w:r w:rsidR="00B66733">
        <w:rPr>
          <w:rFonts w:ascii="Arial" w:hAnsi="Arial" w:cs="Arial"/>
          <w:sz w:val="24"/>
          <w:szCs w:val="24"/>
        </w:rPr>
        <w:t xml:space="preserve"> </w:t>
      </w:r>
    </w:p>
    <w:p w:rsidR="00B66733" w:rsidRDefault="00B66733" w:rsidP="00880056">
      <w:pPr>
        <w:spacing w:line="360" w:lineRule="auto"/>
        <w:jc w:val="both"/>
        <w:outlineLvl w:val="0"/>
        <w:rPr>
          <w:rFonts w:ascii="Arial" w:hAnsi="Arial" w:cs="Arial"/>
          <w:sz w:val="24"/>
          <w:szCs w:val="24"/>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424263" w:rsidRDefault="00485B6E" w:rsidP="009C30DF">
      <w:pPr>
        <w:spacing w:line="360" w:lineRule="auto"/>
        <w:jc w:val="both"/>
        <w:rPr>
          <w:rFonts w:ascii="Arial" w:hAnsi="Arial" w:cs="Arial"/>
          <w:sz w:val="16"/>
          <w:szCs w:val="16"/>
          <w:lang w:val="es-CO"/>
        </w:rPr>
      </w:pPr>
    </w:p>
    <w:p w:rsidR="00650C9F" w:rsidRPr="006A0477" w:rsidRDefault="007949FC"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650C9F" w:rsidRPr="00424263" w:rsidRDefault="00650C9F" w:rsidP="009C30DF">
      <w:pPr>
        <w:spacing w:line="360" w:lineRule="auto"/>
        <w:jc w:val="both"/>
        <w:rPr>
          <w:rFonts w:ascii="Arial" w:hAnsi="Arial" w:cs="Arial"/>
          <w:sz w:val="16"/>
          <w:szCs w:val="16"/>
          <w:lang w:val="es-CO"/>
        </w:rPr>
      </w:pPr>
    </w:p>
    <w:p w:rsidR="00880056" w:rsidRPr="00880056" w:rsidRDefault="00120D29" w:rsidP="00AB4520">
      <w:pPr>
        <w:widowControl/>
        <w:numPr>
          <w:ilvl w:val="2"/>
          <w:numId w:val="8"/>
        </w:numPr>
        <w:overflowPunct/>
        <w:autoSpaceDE/>
        <w:autoSpaceDN/>
        <w:adjustRightInd/>
        <w:spacing w:line="360" w:lineRule="auto"/>
        <w:jc w:val="both"/>
        <w:rPr>
          <w:rFonts w:ascii="Arial" w:hAnsi="Arial" w:cs="Arial"/>
          <w:sz w:val="24"/>
          <w:szCs w:val="24"/>
          <w:lang w:val="es-CO"/>
        </w:rPr>
      </w:pPr>
      <w:r w:rsidRPr="00880056">
        <w:rPr>
          <w:rFonts w:ascii="Arial" w:hAnsi="Arial" w:cs="Arial"/>
          <w:sz w:val="24"/>
          <w:szCs w:val="24"/>
          <w:lang w:val="es-CO"/>
        </w:rPr>
        <w:t xml:space="preserve">La señora </w:t>
      </w:r>
      <w:r w:rsidR="00EF19CB">
        <w:rPr>
          <w:rFonts w:ascii="Arial" w:hAnsi="Arial" w:cs="Arial"/>
          <w:sz w:val="24"/>
          <w:szCs w:val="24"/>
          <w:lang w:val="es-CO"/>
        </w:rPr>
        <w:t xml:space="preserve">Diana Carolina Obando Díaz </w:t>
      </w:r>
      <w:r w:rsidR="00EF19CB" w:rsidRPr="00880056">
        <w:rPr>
          <w:rFonts w:ascii="Arial" w:hAnsi="Arial" w:cs="Arial"/>
          <w:sz w:val="24"/>
          <w:szCs w:val="24"/>
          <w:lang w:val="es-CO"/>
        </w:rPr>
        <w:t>está</w:t>
      </w:r>
      <w:r w:rsidR="00880056" w:rsidRPr="00880056">
        <w:rPr>
          <w:rFonts w:ascii="Arial" w:hAnsi="Arial" w:cs="Arial"/>
          <w:sz w:val="24"/>
          <w:szCs w:val="24"/>
          <w:lang w:val="es-CO"/>
        </w:rPr>
        <w:t xml:space="preserve"> </w:t>
      </w:r>
      <w:r w:rsidR="00D2197F" w:rsidRPr="00880056">
        <w:rPr>
          <w:rFonts w:ascii="Arial" w:hAnsi="Arial" w:cs="Arial"/>
          <w:sz w:val="24"/>
          <w:szCs w:val="24"/>
          <w:lang w:val="es-CO"/>
        </w:rPr>
        <w:t xml:space="preserve">afiliada como beneficiaria </w:t>
      </w:r>
      <w:r w:rsidR="00EF19CB">
        <w:rPr>
          <w:rFonts w:ascii="Arial" w:hAnsi="Arial" w:cs="Arial"/>
          <w:sz w:val="24"/>
          <w:szCs w:val="24"/>
          <w:lang w:val="es-CO"/>
        </w:rPr>
        <w:t>a</w:t>
      </w:r>
      <w:r w:rsidR="00D2197F" w:rsidRPr="00880056">
        <w:rPr>
          <w:rFonts w:ascii="Arial" w:hAnsi="Arial" w:cs="Arial"/>
          <w:sz w:val="24"/>
          <w:szCs w:val="24"/>
          <w:lang w:val="es-CO"/>
        </w:rPr>
        <w:t>l</w:t>
      </w:r>
      <w:r w:rsidR="00EF19CB">
        <w:rPr>
          <w:rFonts w:ascii="Arial" w:hAnsi="Arial" w:cs="Arial"/>
          <w:sz w:val="24"/>
          <w:szCs w:val="24"/>
          <w:lang w:val="es-CO"/>
        </w:rPr>
        <w:t xml:space="preserve"> Servicio Occidental de Salud</w:t>
      </w:r>
      <w:r w:rsidR="00D2197F" w:rsidRPr="00880056">
        <w:rPr>
          <w:rFonts w:ascii="Arial" w:hAnsi="Arial" w:cs="Arial"/>
          <w:sz w:val="24"/>
          <w:szCs w:val="24"/>
          <w:lang w:val="es-CO"/>
        </w:rPr>
        <w:t xml:space="preserve"> </w:t>
      </w:r>
      <w:proofErr w:type="spellStart"/>
      <w:r w:rsidR="00D2197F" w:rsidRPr="00880056">
        <w:rPr>
          <w:rFonts w:ascii="Arial" w:hAnsi="Arial" w:cs="Arial"/>
          <w:sz w:val="24"/>
          <w:szCs w:val="24"/>
          <w:lang w:val="es-CO"/>
        </w:rPr>
        <w:t>EPS</w:t>
      </w:r>
      <w:proofErr w:type="spellEnd"/>
      <w:r w:rsidR="00D2197F" w:rsidRPr="00880056">
        <w:rPr>
          <w:rFonts w:ascii="Arial" w:hAnsi="Arial" w:cs="Arial"/>
          <w:sz w:val="24"/>
          <w:szCs w:val="24"/>
          <w:lang w:val="es-CO"/>
        </w:rPr>
        <w:t xml:space="preserve"> </w:t>
      </w:r>
      <w:r w:rsidR="00EF19CB">
        <w:rPr>
          <w:rFonts w:ascii="Arial" w:hAnsi="Arial" w:cs="Arial"/>
          <w:sz w:val="24"/>
          <w:szCs w:val="24"/>
          <w:lang w:val="es-CO"/>
        </w:rPr>
        <w:t xml:space="preserve">– En adelante </w:t>
      </w:r>
      <w:proofErr w:type="spellStart"/>
      <w:r w:rsidR="00EF19CB">
        <w:rPr>
          <w:rFonts w:ascii="Arial" w:hAnsi="Arial" w:cs="Arial"/>
          <w:sz w:val="24"/>
          <w:szCs w:val="24"/>
          <w:lang w:val="es-CO"/>
        </w:rPr>
        <w:t>EPS</w:t>
      </w:r>
      <w:proofErr w:type="spellEnd"/>
      <w:r w:rsidR="009E3BF5">
        <w:rPr>
          <w:rFonts w:ascii="Arial" w:hAnsi="Arial" w:cs="Arial"/>
          <w:sz w:val="24"/>
          <w:szCs w:val="24"/>
          <w:lang w:val="es-CO"/>
        </w:rPr>
        <w:t xml:space="preserve"> SOS</w:t>
      </w:r>
      <w:r w:rsidR="00880056" w:rsidRPr="00880056">
        <w:rPr>
          <w:rFonts w:ascii="Arial" w:hAnsi="Arial" w:cs="Arial"/>
          <w:sz w:val="24"/>
          <w:szCs w:val="24"/>
          <w:lang w:val="es-CO"/>
        </w:rPr>
        <w:t xml:space="preserve">. </w:t>
      </w:r>
    </w:p>
    <w:p w:rsidR="00880056" w:rsidRDefault="00880056" w:rsidP="00880056">
      <w:pPr>
        <w:pStyle w:val="Paragraphedeliste"/>
        <w:rPr>
          <w:rFonts w:ascii="Arial" w:hAnsi="Arial" w:cs="Arial"/>
          <w:sz w:val="24"/>
          <w:szCs w:val="24"/>
          <w:lang w:val="es-CO"/>
        </w:rPr>
      </w:pPr>
    </w:p>
    <w:p w:rsidR="00880056" w:rsidRDefault="00880056" w:rsidP="007F3B5F">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E</w:t>
      </w:r>
      <w:r w:rsidR="00EF19CB">
        <w:rPr>
          <w:rFonts w:ascii="Arial" w:hAnsi="Arial" w:cs="Arial"/>
          <w:sz w:val="24"/>
          <w:szCs w:val="24"/>
          <w:lang w:val="es-CO"/>
        </w:rPr>
        <w:t xml:space="preserve">l 04-04-2016 fue </w:t>
      </w:r>
      <w:r w:rsidR="001D1948">
        <w:rPr>
          <w:rFonts w:ascii="Arial" w:hAnsi="Arial" w:cs="Arial"/>
          <w:sz w:val="24"/>
          <w:szCs w:val="24"/>
          <w:lang w:val="es-CO"/>
        </w:rPr>
        <w:t>recibida</w:t>
      </w:r>
      <w:r w:rsidR="00EF19CB">
        <w:rPr>
          <w:rFonts w:ascii="Arial" w:hAnsi="Arial" w:cs="Arial"/>
          <w:sz w:val="24"/>
          <w:szCs w:val="24"/>
          <w:lang w:val="es-CO"/>
        </w:rPr>
        <w:t xml:space="preserve"> en la clínica </w:t>
      </w:r>
      <w:proofErr w:type="spellStart"/>
      <w:r w:rsidR="00EF19CB">
        <w:rPr>
          <w:rFonts w:ascii="Arial" w:hAnsi="Arial" w:cs="Arial"/>
          <w:sz w:val="24"/>
          <w:szCs w:val="24"/>
          <w:lang w:val="es-CO"/>
        </w:rPr>
        <w:t>Co</w:t>
      </w:r>
      <w:r w:rsidR="001D1948">
        <w:rPr>
          <w:rFonts w:ascii="Arial" w:hAnsi="Arial" w:cs="Arial"/>
          <w:sz w:val="24"/>
          <w:szCs w:val="24"/>
          <w:lang w:val="es-CO"/>
        </w:rPr>
        <w:t>m</w:t>
      </w:r>
      <w:r w:rsidR="00EF19CB">
        <w:rPr>
          <w:rFonts w:ascii="Arial" w:hAnsi="Arial" w:cs="Arial"/>
          <w:sz w:val="24"/>
          <w:szCs w:val="24"/>
          <w:lang w:val="es-CO"/>
        </w:rPr>
        <w:t>familiar</w:t>
      </w:r>
      <w:proofErr w:type="spellEnd"/>
      <w:r w:rsidR="00EF19CB">
        <w:rPr>
          <w:rFonts w:ascii="Arial" w:hAnsi="Arial" w:cs="Arial"/>
          <w:sz w:val="24"/>
          <w:szCs w:val="24"/>
          <w:lang w:val="es-CO"/>
        </w:rPr>
        <w:t>, por encontrarse en trabajo de parto</w:t>
      </w:r>
      <w:r w:rsidR="005A6BB1">
        <w:rPr>
          <w:rFonts w:ascii="Arial" w:hAnsi="Arial" w:cs="Arial"/>
          <w:sz w:val="24"/>
          <w:szCs w:val="24"/>
          <w:lang w:val="es-CO"/>
        </w:rPr>
        <w:t xml:space="preserve"> y d</w:t>
      </w:r>
      <w:r w:rsidR="001D1948">
        <w:rPr>
          <w:rFonts w:ascii="Arial" w:hAnsi="Arial" w:cs="Arial"/>
          <w:sz w:val="24"/>
          <w:szCs w:val="24"/>
          <w:lang w:val="es-CO"/>
        </w:rPr>
        <w:t xml:space="preserve">urante la atención le suministraron </w:t>
      </w:r>
      <w:proofErr w:type="spellStart"/>
      <w:r w:rsidR="001D1948">
        <w:rPr>
          <w:rFonts w:ascii="Arial" w:hAnsi="Arial" w:cs="Arial"/>
          <w:sz w:val="24"/>
          <w:szCs w:val="24"/>
          <w:lang w:val="es-CO"/>
        </w:rPr>
        <w:t>oxitocina</w:t>
      </w:r>
      <w:proofErr w:type="spellEnd"/>
      <w:r w:rsidR="001D1948">
        <w:rPr>
          <w:rFonts w:ascii="Arial" w:hAnsi="Arial" w:cs="Arial"/>
          <w:sz w:val="24"/>
          <w:szCs w:val="24"/>
          <w:lang w:val="es-CO"/>
        </w:rPr>
        <w:t>, para reforzar las contracciones,  y le realizaron episiotomía mediana</w:t>
      </w:r>
      <w:r w:rsidR="005A6BB1">
        <w:rPr>
          <w:rFonts w:ascii="Arial" w:hAnsi="Arial" w:cs="Arial"/>
          <w:sz w:val="24"/>
          <w:szCs w:val="24"/>
          <w:lang w:val="es-CO"/>
        </w:rPr>
        <w:t>,</w:t>
      </w:r>
      <w:r w:rsidR="001D1948">
        <w:rPr>
          <w:rFonts w:ascii="Arial" w:hAnsi="Arial" w:cs="Arial"/>
          <w:sz w:val="24"/>
          <w:szCs w:val="24"/>
          <w:lang w:val="es-CO"/>
        </w:rPr>
        <w:t xml:space="preserve"> como también la maniobra de </w:t>
      </w:r>
      <w:proofErr w:type="spellStart"/>
      <w:r w:rsidR="001D1948">
        <w:rPr>
          <w:rFonts w:ascii="Arial" w:hAnsi="Arial" w:cs="Arial"/>
          <w:sz w:val="24"/>
          <w:szCs w:val="24"/>
          <w:lang w:val="es-CO"/>
        </w:rPr>
        <w:t>kristeller</w:t>
      </w:r>
      <w:proofErr w:type="spellEnd"/>
      <w:r w:rsidR="001D1948">
        <w:rPr>
          <w:rFonts w:ascii="Arial" w:hAnsi="Arial" w:cs="Arial"/>
          <w:sz w:val="24"/>
          <w:szCs w:val="24"/>
          <w:lang w:val="es-CO"/>
        </w:rPr>
        <w:t>, que facilitaron la salida de la cabeza fetal</w:t>
      </w:r>
      <w:r>
        <w:rPr>
          <w:rFonts w:ascii="Arial" w:hAnsi="Arial" w:cs="Arial"/>
          <w:sz w:val="24"/>
          <w:szCs w:val="24"/>
          <w:lang w:val="es-CO"/>
        </w:rPr>
        <w:t xml:space="preserve">. </w:t>
      </w:r>
    </w:p>
    <w:p w:rsidR="00880056" w:rsidRDefault="00880056" w:rsidP="00880056">
      <w:pPr>
        <w:pStyle w:val="Paragraphedeliste"/>
        <w:rPr>
          <w:rFonts w:ascii="Arial" w:hAnsi="Arial" w:cs="Arial"/>
          <w:sz w:val="24"/>
          <w:szCs w:val="24"/>
          <w:lang w:val="es-CO"/>
        </w:rPr>
      </w:pPr>
    </w:p>
    <w:p w:rsidR="0028271C" w:rsidRDefault="001D1948" w:rsidP="00AB4520">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Al momento de la expulsión, se produjo un desgarro perineal grado iv o ruptura completa de los tejidos perineales</w:t>
      </w:r>
      <w:r w:rsidR="007B0CB1">
        <w:rPr>
          <w:rFonts w:ascii="Arial" w:hAnsi="Arial" w:cs="Arial"/>
          <w:sz w:val="24"/>
          <w:szCs w:val="24"/>
          <w:lang w:val="es-CO"/>
        </w:rPr>
        <w:t>,</w:t>
      </w:r>
      <w:r>
        <w:rPr>
          <w:rFonts w:ascii="Arial" w:hAnsi="Arial" w:cs="Arial"/>
          <w:sz w:val="24"/>
          <w:szCs w:val="24"/>
          <w:lang w:val="es-CO"/>
        </w:rPr>
        <w:t xml:space="preserve"> desde la vagina hasta el esfínter anal</w:t>
      </w:r>
      <w:r w:rsidR="007B0CB1">
        <w:rPr>
          <w:rFonts w:ascii="Arial" w:hAnsi="Arial" w:cs="Arial"/>
          <w:sz w:val="24"/>
          <w:szCs w:val="24"/>
          <w:lang w:val="es-CO"/>
        </w:rPr>
        <w:t>,</w:t>
      </w:r>
      <w:r>
        <w:rPr>
          <w:rFonts w:ascii="Arial" w:hAnsi="Arial" w:cs="Arial"/>
          <w:sz w:val="24"/>
          <w:szCs w:val="24"/>
          <w:lang w:val="es-CO"/>
        </w:rPr>
        <w:t xml:space="preserve"> </w:t>
      </w:r>
      <w:r w:rsidR="007B0CB1">
        <w:rPr>
          <w:rFonts w:ascii="Arial" w:hAnsi="Arial" w:cs="Arial"/>
          <w:sz w:val="24"/>
          <w:szCs w:val="24"/>
          <w:lang w:val="es-CO"/>
        </w:rPr>
        <w:t xml:space="preserve">que </w:t>
      </w:r>
      <w:r>
        <w:rPr>
          <w:rFonts w:ascii="Arial" w:hAnsi="Arial" w:cs="Arial"/>
          <w:sz w:val="24"/>
          <w:szCs w:val="24"/>
          <w:lang w:val="es-CO"/>
        </w:rPr>
        <w:t>fue corregido con sutura y por la médica general que atendió el parto.</w:t>
      </w:r>
      <w:r w:rsidR="00C30B3C">
        <w:rPr>
          <w:rFonts w:ascii="Arial" w:hAnsi="Arial" w:cs="Arial"/>
          <w:sz w:val="24"/>
          <w:szCs w:val="24"/>
          <w:lang w:val="es-CO"/>
        </w:rPr>
        <w:t xml:space="preserve"> </w:t>
      </w:r>
    </w:p>
    <w:p w:rsidR="00424263" w:rsidRDefault="00424263" w:rsidP="00424263">
      <w:pPr>
        <w:widowControl/>
        <w:overflowPunct/>
        <w:autoSpaceDE/>
        <w:autoSpaceDN/>
        <w:adjustRightInd/>
        <w:spacing w:line="360" w:lineRule="auto"/>
        <w:jc w:val="both"/>
        <w:rPr>
          <w:rFonts w:ascii="Arial" w:hAnsi="Arial" w:cs="Arial"/>
          <w:sz w:val="24"/>
          <w:szCs w:val="24"/>
          <w:lang w:val="es-CO"/>
        </w:rPr>
      </w:pPr>
    </w:p>
    <w:p w:rsidR="00C30B3C" w:rsidRDefault="0028271C" w:rsidP="00AB4520">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A pesar del procedimiento de cierre, la </w:t>
      </w:r>
      <w:r w:rsidR="007B0CB1">
        <w:rPr>
          <w:rFonts w:ascii="Arial" w:hAnsi="Arial" w:cs="Arial"/>
          <w:sz w:val="24"/>
          <w:szCs w:val="24"/>
          <w:lang w:val="es-CO"/>
        </w:rPr>
        <w:t>señora Diana Carolina qued</w:t>
      </w:r>
      <w:r>
        <w:rPr>
          <w:rFonts w:ascii="Arial" w:hAnsi="Arial" w:cs="Arial"/>
          <w:sz w:val="24"/>
          <w:szCs w:val="24"/>
          <w:lang w:val="es-CO"/>
        </w:rPr>
        <w:t>ó con incontinencia rectal que le implicaba falta de control de esfínteres</w:t>
      </w:r>
      <w:r w:rsidR="00E011CD">
        <w:rPr>
          <w:rFonts w:ascii="Arial" w:hAnsi="Arial" w:cs="Arial"/>
          <w:sz w:val="24"/>
          <w:szCs w:val="24"/>
          <w:lang w:val="es-CO"/>
        </w:rPr>
        <w:t>. A</w:t>
      </w:r>
      <w:r>
        <w:rPr>
          <w:rFonts w:ascii="Arial" w:hAnsi="Arial" w:cs="Arial"/>
          <w:sz w:val="24"/>
          <w:szCs w:val="24"/>
          <w:lang w:val="es-CO"/>
        </w:rPr>
        <w:t>demás</w:t>
      </w:r>
      <w:r w:rsidR="005A6BB1">
        <w:rPr>
          <w:rFonts w:ascii="Arial" w:hAnsi="Arial" w:cs="Arial"/>
          <w:sz w:val="24"/>
          <w:szCs w:val="24"/>
          <w:lang w:val="es-CO"/>
        </w:rPr>
        <w:t>,</w:t>
      </w:r>
      <w:r>
        <w:rPr>
          <w:rFonts w:ascii="Arial" w:hAnsi="Arial" w:cs="Arial"/>
          <w:sz w:val="24"/>
          <w:szCs w:val="24"/>
          <w:lang w:val="es-CO"/>
        </w:rPr>
        <w:t xml:space="preserve"> consecuencias como el mal olor</w:t>
      </w:r>
      <w:r w:rsidR="00E011CD">
        <w:rPr>
          <w:rFonts w:ascii="Arial" w:hAnsi="Arial" w:cs="Arial"/>
          <w:sz w:val="24"/>
          <w:szCs w:val="24"/>
          <w:lang w:val="es-CO"/>
        </w:rPr>
        <w:t xml:space="preserve"> y el deterioro de las relaciones sociales y de intimidad con la pareja.</w:t>
      </w:r>
      <w:r>
        <w:rPr>
          <w:rFonts w:ascii="Arial" w:hAnsi="Arial" w:cs="Arial"/>
          <w:sz w:val="24"/>
          <w:szCs w:val="24"/>
          <w:lang w:val="es-CO"/>
        </w:rPr>
        <w:t xml:space="preserve"> </w:t>
      </w:r>
    </w:p>
    <w:p w:rsidR="00E011CD" w:rsidRDefault="00E011CD" w:rsidP="00E011CD">
      <w:pPr>
        <w:widowControl/>
        <w:overflowPunct/>
        <w:autoSpaceDE/>
        <w:autoSpaceDN/>
        <w:adjustRightInd/>
        <w:spacing w:line="360" w:lineRule="auto"/>
        <w:ind w:left="720"/>
        <w:jc w:val="both"/>
        <w:rPr>
          <w:rFonts w:ascii="Arial" w:hAnsi="Arial" w:cs="Arial"/>
          <w:sz w:val="24"/>
          <w:szCs w:val="24"/>
          <w:lang w:val="es-CO"/>
        </w:rPr>
      </w:pPr>
    </w:p>
    <w:p w:rsidR="00F96A12" w:rsidRDefault="00E011CD" w:rsidP="00AB4520">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La señora Obando Díaz, sufrió esas consecuencias durante dieciséis (16) meses, pues luego de instaurar dos acciones de tutela, el 29-08-2007 le fue practicada cirugía correctora que no logró corrección completa, ya que esporádicamente tiene episodios de incontinencia fecal. </w:t>
      </w:r>
      <w:r w:rsidR="00F96A12">
        <w:rPr>
          <w:rFonts w:ascii="Arial" w:hAnsi="Arial" w:cs="Arial"/>
          <w:sz w:val="24"/>
          <w:szCs w:val="24"/>
          <w:lang w:val="es-CO"/>
        </w:rPr>
        <w:t xml:space="preserve"> </w:t>
      </w:r>
    </w:p>
    <w:p w:rsidR="00F96A12" w:rsidRDefault="00F96A12" w:rsidP="00F96A12">
      <w:pPr>
        <w:widowControl/>
        <w:overflowPunct/>
        <w:autoSpaceDE/>
        <w:autoSpaceDN/>
        <w:adjustRightInd/>
        <w:spacing w:line="360" w:lineRule="auto"/>
        <w:ind w:left="720"/>
        <w:jc w:val="both"/>
        <w:rPr>
          <w:rFonts w:ascii="Arial" w:hAnsi="Arial" w:cs="Arial"/>
          <w:sz w:val="24"/>
          <w:szCs w:val="24"/>
          <w:lang w:val="es-CO"/>
        </w:rPr>
      </w:pPr>
    </w:p>
    <w:p w:rsidR="00485B6E" w:rsidRPr="006A0477" w:rsidRDefault="00DF35FF"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485B6E" w:rsidRPr="00424263" w:rsidRDefault="00485B6E" w:rsidP="00911CCE">
      <w:pPr>
        <w:pStyle w:val="Corpsdetexte"/>
        <w:widowControl w:val="0"/>
        <w:tabs>
          <w:tab w:val="left" w:pos="-720"/>
        </w:tabs>
        <w:suppressAutoHyphens/>
        <w:snapToGrid w:val="0"/>
        <w:spacing w:line="360" w:lineRule="auto"/>
        <w:ind w:left="708"/>
        <w:rPr>
          <w:rFonts w:ascii="Arial" w:eastAsia="Arial Unicode MS" w:hAnsi="Arial" w:cs="Arial"/>
          <w:sz w:val="16"/>
          <w:szCs w:val="16"/>
          <w:lang w:val="es-CO"/>
        </w:rPr>
      </w:pPr>
    </w:p>
    <w:p w:rsidR="00097DA3" w:rsidRPr="00097DA3" w:rsidRDefault="00097DA3" w:rsidP="00097DA3">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 xml:space="preserve">Que se declare </w:t>
      </w:r>
      <w:r w:rsidR="00B323D0">
        <w:rPr>
          <w:rFonts w:ascii="Arial" w:eastAsia="Arial Unicode MS" w:hAnsi="Arial" w:cs="Arial"/>
          <w:bCs/>
          <w:spacing w:val="-3"/>
          <w:sz w:val="24"/>
          <w:szCs w:val="24"/>
          <w:lang w:val="es-ES_tradnl"/>
        </w:rPr>
        <w:t xml:space="preserve">solidariamente </w:t>
      </w:r>
      <w:r>
        <w:rPr>
          <w:rFonts w:ascii="Arial" w:eastAsia="Arial Unicode MS" w:hAnsi="Arial" w:cs="Arial"/>
          <w:bCs/>
          <w:spacing w:val="-3"/>
          <w:sz w:val="24"/>
          <w:szCs w:val="24"/>
          <w:lang w:val="es-ES_tradnl"/>
        </w:rPr>
        <w:t xml:space="preserve">responsables a las demandadas por los </w:t>
      </w:r>
      <w:r w:rsidR="00B323D0">
        <w:rPr>
          <w:rFonts w:ascii="Arial" w:eastAsia="Arial Unicode MS" w:hAnsi="Arial" w:cs="Arial"/>
          <w:bCs/>
          <w:spacing w:val="-3"/>
          <w:sz w:val="24"/>
          <w:szCs w:val="24"/>
          <w:lang w:val="es-ES_tradnl"/>
        </w:rPr>
        <w:t xml:space="preserve">daños </w:t>
      </w:r>
      <w:r>
        <w:rPr>
          <w:rFonts w:ascii="Arial" w:eastAsia="Arial Unicode MS" w:hAnsi="Arial" w:cs="Arial"/>
          <w:bCs/>
          <w:spacing w:val="-3"/>
          <w:sz w:val="24"/>
          <w:szCs w:val="24"/>
          <w:lang w:val="es-ES_tradnl"/>
        </w:rPr>
        <w:t>causados a los demandantes con ocasión de</w:t>
      </w:r>
      <w:r w:rsidR="00B323D0">
        <w:rPr>
          <w:rFonts w:ascii="Arial" w:eastAsia="Arial Unicode MS" w:hAnsi="Arial" w:cs="Arial"/>
          <w:bCs/>
          <w:spacing w:val="-3"/>
          <w:sz w:val="24"/>
          <w:szCs w:val="24"/>
          <w:lang w:val="es-ES_tradnl"/>
        </w:rPr>
        <w:t xml:space="preserve"> </w:t>
      </w:r>
      <w:r>
        <w:rPr>
          <w:rFonts w:ascii="Arial" w:eastAsia="Arial Unicode MS" w:hAnsi="Arial" w:cs="Arial"/>
          <w:bCs/>
          <w:spacing w:val="-3"/>
          <w:sz w:val="24"/>
          <w:szCs w:val="24"/>
          <w:lang w:val="es-ES_tradnl"/>
        </w:rPr>
        <w:t>l</w:t>
      </w:r>
      <w:r w:rsidR="00B323D0">
        <w:rPr>
          <w:rFonts w:ascii="Arial" w:eastAsia="Arial Unicode MS" w:hAnsi="Arial" w:cs="Arial"/>
          <w:bCs/>
          <w:spacing w:val="-3"/>
          <w:sz w:val="24"/>
          <w:szCs w:val="24"/>
          <w:lang w:val="es-ES_tradnl"/>
        </w:rPr>
        <w:t>a</w:t>
      </w:r>
      <w:r>
        <w:rPr>
          <w:rFonts w:ascii="Arial" w:eastAsia="Arial Unicode MS" w:hAnsi="Arial" w:cs="Arial"/>
          <w:bCs/>
          <w:spacing w:val="-3"/>
          <w:sz w:val="24"/>
          <w:szCs w:val="24"/>
          <w:lang w:val="es-ES_tradnl"/>
        </w:rPr>
        <w:t xml:space="preserve"> </w:t>
      </w:r>
      <w:r w:rsidR="00B323D0" w:rsidRPr="00B323D0">
        <w:rPr>
          <w:rFonts w:ascii="Arial" w:eastAsia="Arial Unicode MS" w:hAnsi="Arial" w:cs="Arial"/>
          <w:bCs/>
          <w:i/>
          <w:spacing w:val="-3"/>
          <w:sz w:val="24"/>
          <w:szCs w:val="24"/>
          <w:lang w:val="es-ES_tradnl"/>
        </w:rPr>
        <w:t>“falla en el servicio”</w:t>
      </w:r>
      <w:r w:rsidR="00B323D0">
        <w:rPr>
          <w:rFonts w:ascii="Arial" w:eastAsia="Arial Unicode MS" w:hAnsi="Arial" w:cs="Arial"/>
          <w:bCs/>
          <w:spacing w:val="-3"/>
          <w:sz w:val="24"/>
          <w:szCs w:val="24"/>
          <w:lang w:val="es-ES_tradnl"/>
        </w:rPr>
        <w:t xml:space="preserve"> </w:t>
      </w:r>
      <w:r w:rsidR="00B323D0" w:rsidRPr="009E3BF5">
        <w:rPr>
          <w:rFonts w:ascii="Arial" w:eastAsia="Arial Unicode MS" w:hAnsi="Arial" w:cs="Arial"/>
          <w:bCs/>
          <w:i/>
          <w:spacing w:val="-3"/>
          <w:sz w:val="24"/>
          <w:szCs w:val="24"/>
          <w:lang w:val="es-ES_tradnl"/>
        </w:rPr>
        <w:t>(Sic)</w:t>
      </w:r>
      <w:r w:rsidR="00B323D0">
        <w:rPr>
          <w:rFonts w:ascii="Arial" w:eastAsia="Arial Unicode MS" w:hAnsi="Arial" w:cs="Arial"/>
          <w:bCs/>
          <w:spacing w:val="-3"/>
          <w:sz w:val="24"/>
          <w:szCs w:val="24"/>
          <w:lang w:val="es-ES_tradnl"/>
        </w:rPr>
        <w:t xml:space="preserve"> prestado a la señora Diana Carolina Obando Díaz</w:t>
      </w:r>
      <w:r>
        <w:rPr>
          <w:rFonts w:ascii="Arial" w:eastAsia="Arial Unicode MS" w:hAnsi="Arial" w:cs="Arial"/>
          <w:bCs/>
          <w:spacing w:val="-3"/>
          <w:sz w:val="24"/>
          <w:szCs w:val="24"/>
          <w:lang w:val="es-ES_tradnl"/>
        </w:rPr>
        <w:t>.</w:t>
      </w:r>
    </w:p>
    <w:p w:rsidR="00B323D0" w:rsidRPr="00373358" w:rsidRDefault="00DA3867" w:rsidP="00B323D0">
      <w:pPr>
        <w:widowControl/>
        <w:numPr>
          <w:ilvl w:val="2"/>
          <w:numId w:val="8"/>
        </w:numPr>
        <w:overflowPunct/>
        <w:autoSpaceDE/>
        <w:autoSpaceDN/>
        <w:adjustRightInd/>
        <w:spacing w:line="360" w:lineRule="auto"/>
        <w:jc w:val="both"/>
        <w:rPr>
          <w:rFonts w:ascii="Arial" w:hAnsi="Arial" w:cs="Arial"/>
          <w:i/>
          <w:sz w:val="24"/>
          <w:szCs w:val="24"/>
          <w:lang w:val="es-MX"/>
        </w:rPr>
      </w:pPr>
      <w:r w:rsidRPr="00B323D0">
        <w:rPr>
          <w:rFonts w:ascii="Arial" w:hAnsi="Arial" w:cs="Arial"/>
          <w:sz w:val="24"/>
          <w:szCs w:val="24"/>
          <w:lang w:val="es-MX"/>
        </w:rPr>
        <w:lastRenderedPageBreak/>
        <w:t xml:space="preserve">Que </w:t>
      </w:r>
      <w:r w:rsidR="00B323D0" w:rsidRPr="00F40D1D">
        <w:rPr>
          <w:rFonts w:ascii="Arial" w:hAnsi="Arial" w:cs="Arial"/>
          <w:sz w:val="24"/>
          <w:szCs w:val="24"/>
          <w:lang w:val="es-MX"/>
        </w:rPr>
        <w:t xml:space="preserve">se condene a las demandadas a pagar: (i) Como </w:t>
      </w:r>
      <w:r w:rsidR="00B323D0">
        <w:rPr>
          <w:rFonts w:ascii="Arial" w:hAnsi="Arial" w:cs="Arial"/>
          <w:sz w:val="24"/>
          <w:szCs w:val="24"/>
          <w:lang w:val="es-MX"/>
        </w:rPr>
        <w:t xml:space="preserve">daños </w:t>
      </w:r>
      <w:r w:rsidR="00B323D0" w:rsidRPr="00F40D1D">
        <w:rPr>
          <w:rFonts w:ascii="Arial" w:hAnsi="Arial" w:cs="Arial"/>
          <w:sz w:val="24"/>
          <w:szCs w:val="24"/>
          <w:lang w:val="es-MX"/>
        </w:rPr>
        <w:t>morales</w:t>
      </w:r>
      <w:r w:rsidR="005A6BB1">
        <w:rPr>
          <w:rFonts w:ascii="Arial" w:hAnsi="Arial" w:cs="Arial"/>
          <w:sz w:val="24"/>
          <w:szCs w:val="24"/>
          <w:lang w:val="es-MX"/>
        </w:rPr>
        <w:t>,</w:t>
      </w:r>
      <w:r w:rsidR="00B323D0" w:rsidRPr="00F40D1D">
        <w:rPr>
          <w:rFonts w:ascii="Arial" w:hAnsi="Arial" w:cs="Arial"/>
          <w:sz w:val="24"/>
          <w:szCs w:val="24"/>
          <w:lang w:val="es-MX"/>
        </w:rPr>
        <w:t xml:space="preserve"> a la suma de </w:t>
      </w:r>
      <w:r w:rsidR="00B323D0">
        <w:rPr>
          <w:rFonts w:ascii="Arial" w:hAnsi="Arial" w:cs="Arial"/>
          <w:sz w:val="24"/>
          <w:szCs w:val="24"/>
          <w:lang w:val="es-MX"/>
        </w:rPr>
        <w:t>1</w:t>
      </w:r>
      <w:r w:rsidR="00B323D0" w:rsidRPr="00F40D1D">
        <w:rPr>
          <w:rFonts w:ascii="Arial" w:hAnsi="Arial" w:cs="Arial"/>
          <w:sz w:val="24"/>
          <w:szCs w:val="24"/>
          <w:lang w:val="es-MX"/>
        </w:rPr>
        <w:t xml:space="preserve">00 </w:t>
      </w:r>
      <w:proofErr w:type="spellStart"/>
      <w:r w:rsidR="00B323D0" w:rsidRPr="00F40D1D">
        <w:rPr>
          <w:rFonts w:ascii="Arial" w:hAnsi="Arial" w:cs="Arial"/>
          <w:sz w:val="24"/>
          <w:szCs w:val="24"/>
          <w:lang w:val="es-MX"/>
        </w:rPr>
        <w:t>smlmv</w:t>
      </w:r>
      <w:proofErr w:type="spellEnd"/>
      <w:r w:rsidR="00B323D0" w:rsidRPr="00F40D1D">
        <w:rPr>
          <w:rFonts w:ascii="Arial" w:hAnsi="Arial" w:cs="Arial"/>
          <w:sz w:val="24"/>
          <w:szCs w:val="24"/>
          <w:lang w:val="es-MX"/>
        </w:rPr>
        <w:t xml:space="preserve"> para </w:t>
      </w:r>
      <w:r w:rsidR="00B323D0">
        <w:rPr>
          <w:rFonts w:ascii="Arial" w:hAnsi="Arial" w:cs="Arial"/>
          <w:sz w:val="24"/>
          <w:szCs w:val="24"/>
          <w:lang w:val="es-MX"/>
        </w:rPr>
        <w:t>cada uno de los demandantes</w:t>
      </w:r>
      <w:r w:rsidR="00B323D0" w:rsidRPr="00F40D1D">
        <w:rPr>
          <w:rFonts w:ascii="Arial" w:hAnsi="Arial" w:cs="Arial"/>
          <w:sz w:val="24"/>
          <w:szCs w:val="24"/>
          <w:lang w:val="es-MX"/>
        </w:rPr>
        <w:t>; (iii) Por daño a la vida en relación</w:t>
      </w:r>
      <w:r w:rsidR="005A6BB1">
        <w:rPr>
          <w:rFonts w:ascii="Arial" w:hAnsi="Arial" w:cs="Arial"/>
          <w:sz w:val="24"/>
          <w:szCs w:val="24"/>
          <w:lang w:val="es-MX"/>
        </w:rPr>
        <w:t>,</w:t>
      </w:r>
      <w:r w:rsidR="00B323D0" w:rsidRPr="00F40D1D">
        <w:rPr>
          <w:rFonts w:ascii="Arial" w:hAnsi="Arial" w:cs="Arial"/>
          <w:sz w:val="24"/>
          <w:szCs w:val="24"/>
          <w:lang w:val="es-MX"/>
        </w:rPr>
        <w:t xml:space="preserve"> </w:t>
      </w:r>
      <w:r w:rsidR="00B323D0">
        <w:rPr>
          <w:rFonts w:ascii="Arial" w:hAnsi="Arial" w:cs="Arial"/>
          <w:sz w:val="24"/>
          <w:szCs w:val="24"/>
          <w:lang w:val="es-MX"/>
        </w:rPr>
        <w:t xml:space="preserve">a favor de </w:t>
      </w:r>
      <w:r w:rsidR="00B323D0">
        <w:rPr>
          <w:rFonts w:ascii="Arial" w:eastAsia="Arial Unicode MS" w:hAnsi="Arial" w:cs="Arial"/>
          <w:bCs/>
          <w:spacing w:val="-3"/>
          <w:sz w:val="24"/>
          <w:szCs w:val="24"/>
          <w:lang w:val="es-ES_tradnl"/>
        </w:rPr>
        <w:t>Diana Carolina Obando Díaz</w:t>
      </w:r>
      <w:r w:rsidR="00B323D0" w:rsidRPr="00F40D1D">
        <w:rPr>
          <w:rFonts w:ascii="Arial" w:hAnsi="Arial" w:cs="Arial"/>
          <w:sz w:val="24"/>
          <w:szCs w:val="24"/>
          <w:lang w:val="es-MX"/>
        </w:rPr>
        <w:t xml:space="preserve"> </w:t>
      </w:r>
      <w:r w:rsidR="00B323D0">
        <w:rPr>
          <w:rFonts w:ascii="Arial" w:hAnsi="Arial" w:cs="Arial"/>
          <w:sz w:val="24"/>
          <w:szCs w:val="24"/>
          <w:lang w:val="es-MX"/>
        </w:rPr>
        <w:t>y Jorge Hernán Isaza Quintero, el monto de 1</w:t>
      </w:r>
      <w:r w:rsidR="00B323D0" w:rsidRPr="00F40D1D">
        <w:rPr>
          <w:rFonts w:ascii="Arial" w:hAnsi="Arial" w:cs="Arial"/>
          <w:sz w:val="24"/>
          <w:szCs w:val="24"/>
          <w:lang w:val="es-MX"/>
        </w:rPr>
        <w:t xml:space="preserve">00 </w:t>
      </w:r>
      <w:proofErr w:type="spellStart"/>
      <w:r w:rsidR="00B323D0" w:rsidRPr="00F40D1D">
        <w:rPr>
          <w:rFonts w:ascii="Arial" w:hAnsi="Arial" w:cs="Arial"/>
          <w:sz w:val="24"/>
          <w:szCs w:val="24"/>
          <w:lang w:val="es-MX"/>
        </w:rPr>
        <w:t>smlmv</w:t>
      </w:r>
      <w:proofErr w:type="spellEnd"/>
      <w:r w:rsidR="005A6BB1">
        <w:rPr>
          <w:rFonts w:ascii="Arial" w:hAnsi="Arial" w:cs="Arial"/>
          <w:sz w:val="24"/>
          <w:szCs w:val="24"/>
          <w:lang w:val="es-MX"/>
        </w:rPr>
        <w:t>,</w:t>
      </w:r>
      <w:r w:rsidR="00B323D0" w:rsidRPr="00F40D1D">
        <w:rPr>
          <w:rFonts w:ascii="Arial" w:hAnsi="Arial" w:cs="Arial"/>
          <w:sz w:val="24"/>
          <w:szCs w:val="24"/>
          <w:lang w:val="es-MX"/>
        </w:rPr>
        <w:t xml:space="preserve"> para</w:t>
      </w:r>
      <w:r w:rsidR="00B323D0">
        <w:rPr>
          <w:rFonts w:ascii="Arial" w:hAnsi="Arial" w:cs="Arial"/>
          <w:sz w:val="24"/>
          <w:szCs w:val="24"/>
          <w:lang w:val="es-MX"/>
        </w:rPr>
        <w:t xml:space="preserve"> cada uno</w:t>
      </w:r>
      <w:r w:rsidR="00B323D0" w:rsidRPr="00F40D1D">
        <w:rPr>
          <w:rFonts w:ascii="Arial" w:hAnsi="Arial" w:cs="Arial"/>
          <w:sz w:val="24"/>
          <w:szCs w:val="24"/>
          <w:lang w:val="es-MX"/>
        </w:rPr>
        <w:t>; (iv)</w:t>
      </w:r>
      <w:r w:rsidR="00373358">
        <w:rPr>
          <w:rFonts w:ascii="Arial" w:hAnsi="Arial" w:cs="Arial"/>
          <w:sz w:val="24"/>
          <w:szCs w:val="24"/>
          <w:lang w:val="es-MX"/>
        </w:rPr>
        <w:t xml:space="preserve"> Por daños materiales para </w:t>
      </w:r>
      <w:r w:rsidR="00373358">
        <w:rPr>
          <w:rFonts w:ascii="Arial" w:eastAsia="Arial Unicode MS" w:hAnsi="Arial" w:cs="Arial"/>
          <w:bCs/>
          <w:spacing w:val="-3"/>
          <w:sz w:val="24"/>
          <w:szCs w:val="24"/>
          <w:lang w:val="es-ES_tradnl"/>
        </w:rPr>
        <w:t xml:space="preserve">Diana Carolina, el equivalente a 1 </w:t>
      </w:r>
      <w:proofErr w:type="spellStart"/>
      <w:r w:rsidR="00373358">
        <w:rPr>
          <w:rFonts w:ascii="Arial" w:eastAsia="Arial Unicode MS" w:hAnsi="Arial" w:cs="Arial"/>
          <w:bCs/>
          <w:spacing w:val="-3"/>
          <w:sz w:val="24"/>
          <w:szCs w:val="24"/>
          <w:lang w:val="es-ES_tradnl"/>
        </w:rPr>
        <w:t>smlmv</w:t>
      </w:r>
      <w:proofErr w:type="spellEnd"/>
      <w:r w:rsidR="005A6BB1">
        <w:rPr>
          <w:rFonts w:ascii="Arial" w:eastAsia="Arial Unicode MS" w:hAnsi="Arial" w:cs="Arial"/>
          <w:bCs/>
          <w:spacing w:val="-3"/>
          <w:sz w:val="24"/>
          <w:szCs w:val="24"/>
          <w:lang w:val="es-ES_tradnl"/>
        </w:rPr>
        <w:t>,</w:t>
      </w:r>
      <w:r w:rsidR="00373358">
        <w:rPr>
          <w:rFonts w:ascii="Arial" w:eastAsia="Arial Unicode MS" w:hAnsi="Arial" w:cs="Arial"/>
          <w:bCs/>
          <w:spacing w:val="-3"/>
          <w:sz w:val="24"/>
          <w:szCs w:val="24"/>
          <w:lang w:val="es-ES_tradnl"/>
        </w:rPr>
        <w:t xml:space="preserve"> multiplicado por el porcentaje de pérdida de capacidad laboral (Petición incluida en la reforma a la demanda, folio 245, cuaderno principal </w:t>
      </w:r>
      <w:proofErr w:type="spellStart"/>
      <w:r w:rsidR="00373358">
        <w:rPr>
          <w:rFonts w:ascii="Arial" w:eastAsia="Arial Unicode MS" w:hAnsi="Arial" w:cs="Arial"/>
          <w:bCs/>
          <w:spacing w:val="-3"/>
          <w:sz w:val="24"/>
          <w:szCs w:val="24"/>
          <w:lang w:val="es-ES_tradnl"/>
        </w:rPr>
        <w:t>No.</w:t>
      </w:r>
      <w:r w:rsidR="009E3BF5">
        <w:rPr>
          <w:rFonts w:ascii="Arial" w:eastAsia="Arial Unicode MS" w:hAnsi="Arial" w:cs="Arial"/>
          <w:bCs/>
          <w:spacing w:val="-3"/>
          <w:sz w:val="24"/>
          <w:szCs w:val="24"/>
          <w:lang w:val="es-ES_tradnl"/>
        </w:rPr>
        <w:t>1</w:t>
      </w:r>
      <w:proofErr w:type="spellEnd"/>
      <w:r w:rsidR="00373358">
        <w:rPr>
          <w:rFonts w:ascii="Arial" w:eastAsia="Arial Unicode MS" w:hAnsi="Arial" w:cs="Arial"/>
          <w:bCs/>
          <w:spacing w:val="-3"/>
          <w:sz w:val="24"/>
          <w:szCs w:val="24"/>
          <w:lang w:val="es-ES_tradnl"/>
        </w:rPr>
        <w:t>); y, (v)</w:t>
      </w:r>
      <w:r w:rsidR="00373358">
        <w:rPr>
          <w:rFonts w:ascii="Arial" w:hAnsi="Arial" w:cs="Arial"/>
          <w:sz w:val="24"/>
          <w:szCs w:val="24"/>
          <w:lang w:val="es-MX"/>
        </w:rPr>
        <w:t xml:space="preserve"> </w:t>
      </w:r>
      <w:r w:rsidR="00B323D0" w:rsidRPr="00F40D1D">
        <w:rPr>
          <w:rFonts w:ascii="Arial" w:hAnsi="Arial" w:cs="Arial"/>
          <w:sz w:val="24"/>
          <w:szCs w:val="24"/>
          <w:lang w:val="es-MX"/>
        </w:rPr>
        <w:t xml:space="preserve"> Que las condenas sean debidamente indexadas</w:t>
      </w:r>
      <w:r w:rsidR="00B323D0">
        <w:rPr>
          <w:rFonts w:ascii="Arial" w:hAnsi="Arial" w:cs="Arial"/>
          <w:sz w:val="24"/>
          <w:szCs w:val="24"/>
          <w:lang w:val="es-MX"/>
        </w:rPr>
        <w:t xml:space="preserve"> y </w:t>
      </w:r>
      <w:r w:rsidR="0068308F">
        <w:rPr>
          <w:rFonts w:ascii="Arial" w:hAnsi="Arial" w:cs="Arial"/>
          <w:sz w:val="24"/>
          <w:szCs w:val="24"/>
          <w:lang w:val="es-MX"/>
        </w:rPr>
        <w:t>con los respectivos intereses moratorios (Sic)</w:t>
      </w:r>
      <w:r w:rsidR="00B323D0" w:rsidRPr="00F40D1D">
        <w:rPr>
          <w:rFonts w:ascii="Arial" w:hAnsi="Arial" w:cs="Arial"/>
          <w:sz w:val="24"/>
          <w:szCs w:val="24"/>
          <w:lang w:val="es-MX"/>
        </w:rPr>
        <w:t>.</w:t>
      </w:r>
    </w:p>
    <w:p w:rsidR="008C53E5" w:rsidRPr="00B323D0" w:rsidRDefault="008C53E5" w:rsidP="00B323D0">
      <w:pPr>
        <w:widowControl/>
        <w:overflowPunct/>
        <w:autoSpaceDE/>
        <w:autoSpaceDN/>
        <w:adjustRightInd/>
        <w:spacing w:line="360" w:lineRule="auto"/>
        <w:ind w:left="720"/>
        <w:jc w:val="both"/>
        <w:rPr>
          <w:rFonts w:ascii="Arial" w:hAnsi="Arial" w:cs="Arial"/>
          <w:sz w:val="24"/>
          <w:szCs w:val="24"/>
          <w:lang w:val="es-MX"/>
        </w:rPr>
      </w:pPr>
    </w:p>
    <w:p w:rsidR="00DA3867" w:rsidRPr="00852767" w:rsidRDefault="00DA3867" w:rsidP="00097DA3">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Que se condene en costas a la</w:t>
      </w:r>
      <w:r w:rsidR="00097DA3">
        <w:rPr>
          <w:rFonts w:ascii="Arial" w:hAnsi="Arial" w:cs="Arial"/>
          <w:sz w:val="24"/>
          <w:szCs w:val="24"/>
          <w:lang w:val="es-MX"/>
        </w:rPr>
        <w:t>s</w:t>
      </w:r>
      <w:r w:rsidR="00977C3E">
        <w:rPr>
          <w:rFonts w:ascii="Arial" w:hAnsi="Arial" w:cs="Arial"/>
          <w:sz w:val="24"/>
          <w:szCs w:val="24"/>
          <w:lang w:val="es-MX"/>
        </w:rPr>
        <w:t xml:space="preserve"> entidad</w:t>
      </w:r>
      <w:r w:rsidR="00097DA3">
        <w:rPr>
          <w:rFonts w:ascii="Arial" w:hAnsi="Arial" w:cs="Arial"/>
          <w:sz w:val="24"/>
          <w:szCs w:val="24"/>
          <w:lang w:val="es-MX"/>
        </w:rPr>
        <w:t>es</w:t>
      </w:r>
      <w:r>
        <w:rPr>
          <w:rFonts w:ascii="Arial" w:hAnsi="Arial" w:cs="Arial"/>
          <w:sz w:val="24"/>
          <w:szCs w:val="24"/>
          <w:lang w:val="es-MX"/>
        </w:rPr>
        <w:t xml:space="preserve"> demandada</w:t>
      </w:r>
      <w:r w:rsidR="00097DA3">
        <w:rPr>
          <w:rFonts w:ascii="Arial" w:hAnsi="Arial" w:cs="Arial"/>
          <w:sz w:val="24"/>
          <w:szCs w:val="24"/>
          <w:lang w:val="es-MX"/>
        </w:rPr>
        <w:t>s</w:t>
      </w:r>
      <w:r>
        <w:rPr>
          <w:rFonts w:ascii="Arial" w:hAnsi="Arial" w:cs="Arial"/>
          <w:sz w:val="24"/>
          <w:szCs w:val="24"/>
          <w:lang w:val="es-MX"/>
        </w:rPr>
        <w:t xml:space="preserve"> (Sic).</w:t>
      </w:r>
    </w:p>
    <w:p w:rsidR="00852767" w:rsidRDefault="00852767" w:rsidP="00097DA3">
      <w:pPr>
        <w:pStyle w:val="Paragraphedeliste"/>
        <w:spacing w:line="360" w:lineRule="auto"/>
        <w:rPr>
          <w:rFonts w:ascii="Arial" w:hAnsi="Arial" w:cs="Arial"/>
          <w:i/>
          <w:sz w:val="24"/>
          <w:szCs w:val="24"/>
          <w:lang w:val="es-MX"/>
        </w:rPr>
      </w:pPr>
    </w:p>
    <w:p w:rsidR="00485B6E" w:rsidRPr="008E4C62" w:rsidRDefault="0048328F" w:rsidP="00097DA3">
      <w:pPr>
        <w:pStyle w:val="Titre2"/>
        <w:numPr>
          <w:ilvl w:val="0"/>
          <w:numId w:val="8"/>
        </w:numPr>
        <w:jc w:val="left"/>
        <w:rPr>
          <w:rFonts w:ascii="Arial" w:hAnsi="Arial"/>
          <w:b w:val="0"/>
          <w:sz w:val="24"/>
          <w:lang w:val="es-CO"/>
        </w:rPr>
      </w:pPr>
      <w:r w:rsidRPr="008E4C62">
        <w:rPr>
          <w:rFonts w:ascii="Arial" w:hAnsi="Arial"/>
          <w:b w:val="0"/>
          <w:smallCaps/>
          <w:szCs w:val="26"/>
          <w:lang w:val="es-CO"/>
        </w:rPr>
        <w:t>La síntesis de la crónica procesal</w:t>
      </w:r>
    </w:p>
    <w:p w:rsidR="00983272" w:rsidRPr="00097DA3" w:rsidRDefault="00983272" w:rsidP="00097DA3">
      <w:pPr>
        <w:spacing w:line="360" w:lineRule="auto"/>
        <w:jc w:val="both"/>
        <w:rPr>
          <w:rFonts w:ascii="Arial" w:hAnsi="Arial" w:cs="Arial"/>
          <w:sz w:val="24"/>
          <w:szCs w:val="24"/>
          <w:lang w:val="es-CO"/>
        </w:rPr>
      </w:pPr>
    </w:p>
    <w:p w:rsidR="00F77C85" w:rsidRDefault="008E4C62" w:rsidP="009C30DF">
      <w:pPr>
        <w:spacing w:line="360" w:lineRule="auto"/>
        <w:jc w:val="both"/>
        <w:rPr>
          <w:rFonts w:ascii="Arial" w:hAnsi="Arial" w:cs="Arial"/>
          <w:sz w:val="24"/>
          <w:szCs w:val="24"/>
          <w:lang w:val="es-CO"/>
        </w:rPr>
      </w:pPr>
      <w:r>
        <w:rPr>
          <w:rFonts w:ascii="Arial" w:hAnsi="Arial" w:cs="Arial"/>
          <w:sz w:val="24"/>
          <w:szCs w:val="24"/>
          <w:lang w:val="es-CO"/>
        </w:rPr>
        <w:t xml:space="preserve">La demanda fue repartida </w:t>
      </w:r>
      <w:r w:rsidR="004E5C81" w:rsidRPr="006A0477">
        <w:rPr>
          <w:rFonts w:ascii="Arial" w:hAnsi="Arial" w:cs="Arial"/>
          <w:sz w:val="24"/>
          <w:szCs w:val="24"/>
          <w:lang w:val="es-CO"/>
        </w:rPr>
        <w:t xml:space="preserve">el </w:t>
      </w:r>
      <w:r w:rsidR="00FA4CF3" w:rsidRPr="006A0477">
        <w:rPr>
          <w:rFonts w:ascii="Arial" w:hAnsi="Arial" w:cs="Arial"/>
          <w:sz w:val="24"/>
          <w:szCs w:val="24"/>
          <w:lang w:val="es-CO"/>
        </w:rPr>
        <w:t xml:space="preserve">día </w:t>
      </w:r>
      <w:r>
        <w:rPr>
          <w:rFonts w:ascii="Arial" w:hAnsi="Arial" w:cs="Arial"/>
          <w:sz w:val="24"/>
          <w:szCs w:val="24"/>
          <w:lang w:val="es-CO"/>
        </w:rPr>
        <w:t>21-02-2008</w:t>
      </w:r>
      <w:r w:rsidR="00777033" w:rsidRPr="006A0477">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Pr>
          <w:rFonts w:ascii="Arial" w:hAnsi="Arial" w:cs="Arial"/>
          <w:sz w:val="24"/>
          <w:szCs w:val="24"/>
          <w:lang w:val="es-CO"/>
        </w:rPr>
        <w:t xml:space="preserve">Tercero </w:t>
      </w:r>
      <w:r w:rsidR="007665EF">
        <w:rPr>
          <w:rFonts w:ascii="Arial" w:hAnsi="Arial" w:cs="Arial"/>
          <w:sz w:val="24"/>
          <w:szCs w:val="24"/>
          <w:lang w:val="es-CO"/>
        </w:rPr>
        <w:t xml:space="preserve">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día </w:t>
      </w:r>
      <w:r w:rsidR="007875C6">
        <w:rPr>
          <w:rFonts w:ascii="Arial" w:hAnsi="Arial" w:cs="Arial"/>
          <w:sz w:val="24"/>
          <w:szCs w:val="24"/>
          <w:lang w:val="es-CO"/>
        </w:rPr>
        <w:t>22-07-2010</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463360">
        <w:rPr>
          <w:rFonts w:ascii="Arial" w:hAnsi="Arial" w:cs="Arial"/>
          <w:sz w:val="24"/>
          <w:szCs w:val="24"/>
          <w:lang w:val="es-CO"/>
        </w:rPr>
        <w:t xml:space="preserve"> </w:t>
      </w:r>
      <w:r>
        <w:rPr>
          <w:rFonts w:ascii="Arial" w:hAnsi="Arial" w:cs="Arial"/>
          <w:sz w:val="24"/>
          <w:szCs w:val="24"/>
          <w:lang w:val="es-CO"/>
        </w:rPr>
        <w:t xml:space="preserve">y </w:t>
      </w:r>
      <w:r w:rsidR="00A30B87" w:rsidRPr="006A0477">
        <w:rPr>
          <w:rFonts w:ascii="Arial" w:hAnsi="Arial" w:cs="Arial"/>
          <w:sz w:val="24"/>
          <w:szCs w:val="24"/>
          <w:lang w:val="es-CO"/>
        </w:rPr>
        <w:t>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sidR="00B71843" w:rsidRPr="006A0477">
        <w:rPr>
          <w:rFonts w:ascii="Arial" w:hAnsi="Arial" w:cs="Arial"/>
          <w:sz w:val="24"/>
          <w:szCs w:val="24"/>
          <w:lang w:val="es-CO"/>
        </w:rPr>
        <w:t xml:space="preserve"> </w:t>
      </w:r>
      <w:r>
        <w:rPr>
          <w:rFonts w:ascii="Arial" w:hAnsi="Arial" w:cs="Arial"/>
          <w:sz w:val="24"/>
          <w:szCs w:val="24"/>
          <w:lang w:val="es-CO"/>
        </w:rPr>
        <w:t>33</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principal</w:t>
      </w:r>
      <w:r>
        <w:rPr>
          <w:rFonts w:ascii="Arial" w:hAnsi="Arial" w:cs="Arial"/>
          <w:sz w:val="24"/>
          <w:szCs w:val="24"/>
          <w:lang w:val="es-CO"/>
        </w:rPr>
        <w:t xml:space="preserve"> </w:t>
      </w:r>
      <w:proofErr w:type="spellStart"/>
      <w:r>
        <w:rPr>
          <w:rFonts w:ascii="Arial" w:hAnsi="Arial" w:cs="Arial"/>
          <w:sz w:val="24"/>
          <w:szCs w:val="24"/>
          <w:lang w:val="es-CO"/>
        </w:rPr>
        <w:t>No.1</w:t>
      </w:r>
      <w:proofErr w:type="spellEnd"/>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w:t>
      </w:r>
      <w:r>
        <w:rPr>
          <w:rFonts w:ascii="Arial" w:hAnsi="Arial" w:cs="Arial"/>
          <w:sz w:val="24"/>
          <w:szCs w:val="24"/>
          <w:lang w:val="es-CO"/>
        </w:rPr>
        <w:t xml:space="preserve">La Caja de Compensación Familiar de Risaralda – En adelante </w:t>
      </w:r>
      <w:proofErr w:type="spellStart"/>
      <w:r>
        <w:rPr>
          <w:rFonts w:ascii="Arial" w:hAnsi="Arial" w:cs="Arial"/>
          <w:sz w:val="24"/>
          <w:szCs w:val="24"/>
          <w:lang w:val="es-CO"/>
        </w:rPr>
        <w:t>Comfamiliar</w:t>
      </w:r>
      <w:proofErr w:type="spellEnd"/>
      <w:r>
        <w:rPr>
          <w:rFonts w:ascii="Arial" w:hAnsi="Arial" w:cs="Arial"/>
          <w:sz w:val="24"/>
          <w:szCs w:val="24"/>
          <w:lang w:val="es-CO"/>
        </w:rPr>
        <w:t xml:space="preserve"> Risaralda- s</w:t>
      </w:r>
      <w:r w:rsidR="005370B2">
        <w:rPr>
          <w:rFonts w:ascii="Arial" w:hAnsi="Arial" w:cs="Arial"/>
          <w:sz w:val="24"/>
          <w:szCs w:val="24"/>
          <w:lang w:val="es-CO"/>
        </w:rPr>
        <w:t xml:space="preserve">e </w:t>
      </w:r>
      <w:r>
        <w:rPr>
          <w:rFonts w:ascii="Arial" w:hAnsi="Arial" w:cs="Arial"/>
          <w:sz w:val="24"/>
          <w:szCs w:val="24"/>
          <w:lang w:val="es-CO"/>
        </w:rPr>
        <w:t xml:space="preserve">notificó a través de apoderado el 14-03-2008, descorrió el traslado y </w:t>
      </w:r>
      <w:r w:rsidRPr="001619CC">
        <w:rPr>
          <w:rFonts w:ascii="Arial" w:hAnsi="Arial" w:cs="Arial"/>
          <w:sz w:val="24"/>
          <w:szCs w:val="24"/>
          <w:lang w:val="es-CO"/>
        </w:rPr>
        <w:t>formuló</w:t>
      </w:r>
      <w:r w:rsidR="001619CC">
        <w:rPr>
          <w:rFonts w:ascii="Arial" w:hAnsi="Arial" w:cs="Arial"/>
          <w:sz w:val="24"/>
          <w:szCs w:val="24"/>
          <w:lang w:val="es-CO"/>
        </w:rPr>
        <w:t xml:space="preserve"> las excepciones de: </w:t>
      </w:r>
      <w:r w:rsidR="001619CC">
        <w:rPr>
          <w:rFonts w:ascii="Arial" w:hAnsi="Arial" w:cs="Arial"/>
          <w:i/>
          <w:sz w:val="24"/>
          <w:szCs w:val="24"/>
          <w:lang w:val="es-CO"/>
        </w:rPr>
        <w:t xml:space="preserve">“ausencia de nexo causal” </w:t>
      </w:r>
      <w:r w:rsidR="001619CC">
        <w:rPr>
          <w:rFonts w:ascii="Arial" w:hAnsi="Arial" w:cs="Arial"/>
          <w:sz w:val="24"/>
          <w:szCs w:val="24"/>
          <w:lang w:val="es-CO"/>
        </w:rPr>
        <w:t xml:space="preserve">y </w:t>
      </w:r>
      <w:r w:rsidR="001619CC">
        <w:rPr>
          <w:rFonts w:ascii="Arial" w:hAnsi="Arial" w:cs="Arial"/>
          <w:i/>
          <w:sz w:val="24"/>
          <w:szCs w:val="24"/>
          <w:lang w:val="es-CO"/>
        </w:rPr>
        <w:t>“excepción genérica”</w:t>
      </w:r>
      <w:r>
        <w:rPr>
          <w:rFonts w:ascii="Arial" w:hAnsi="Arial" w:cs="Arial"/>
          <w:sz w:val="24"/>
          <w:szCs w:val="24"/>
          <w:lang w:val="es-CO"/>
        </w:rPr>
        <w:t xml:space="preserve"> </w:t>
      </w:r>
      <w:r w:rsidR="005370B2">
        <w:rPr>
          <w:rFonts w:ascii="Arial" w:hAnsi="Arial" w:cs="Arial"/>
          <w:sz w:val="24"/>
          <w:szCs w:val="24"/>
          <w:lang w:val="es-CO"/>
        </w:rPr>
        <w:t xml:space="preserve">(Folios </w:t>
      </w:r>
      <w:r w:rsidR="001619CC">
        <w:rPr>
          <w:rFonts w:ascii="Arial" w:hAnsi="Arial" w:cs="Arial"/>
          <w:sz w:val="24"/>
          <w:szCs w:val="24"/>
          <w:lang w:val="es-CO"/>
        </w:rPr>
        <w:t xml:space="preserve">91 </w:t>
      </w:r>
      <w:r w:rsidR="005370B2">
        <w:rPr>
          <w:rFonts w:ascii="Arial" w:hAnsi="Arial" w:cs="Arial"/>
          <w:sz w:val="24"/>
          <w:szCs w:val="24"/>
          <w:lang w:val="es-CO"/>
        </w:rPr>
        <w:t xml:space="preserve">a </w:t>
      </w:r>
      <w:r w:rsidR="001619CC">
        <w:rPr>
          <w:rFonts w:ascii="Arial" w:hAnsi="Arial" w:cs="Arial"/>
          <w:sz w:val="24"/>
          <w:szCs w:val="24"/>
          <w:lang w:val="es-CO"/>
        </w:rPr>
        <w:t>110</w:t>
      </w:r>
      <w:r w:rsidR="005370B2">
        <w:rPr>
          <w:rFonts w:ascii="Arial" w:hAnsi="Arial" w:cs="Arial"/>
          <w:sz w:val="24"/>
          <w:szCs w:val="24"/>
          <w:lang w:val="es-CO"/>
        </w:rPr>
        <w:t>, cuaderno principal</w:t>
      </w:r>
      <w:r w:rsidR="001619CC">
        <w:rPr>
          <w:rFonts w:ascii="Arial" w:hAnsi="Arial" w:cs="Arial"/>
          <w:sz w:val="24"/>
          <w:szCs w:val="24"/>
          <w:lang w:val="es-CO"/>
        </w:rPr>
        <w:t xml:space="preserve"> </w:t>
      </w:r>
      <w:proofErr w:type="spellStart"/>
      <w:r w:rsidR="001619CC">
        <w:rPr>
          <w:rFonts w:ascii="Arial" w:hAnsi="Arial" w:cs="Arial"/>
          <w:sz w:val="24"/>
          <w:szCs w:val="24"/>
          <w:lang w:val="es-CO"/>
        </w:rPr>
        <w:t>No.1</w:t>
      </w:r>
      <w:proofErr w:type="spellEnd"/>
      <w:r w:rsidR="005370B2">
        <w:rPr>
          <w:rFonts w:ascii="Arial" w:hAnsi="Arial" w:cs="Arial"/>
          <w:sz w:val="24"/>
          <w:szCs w:val="24"/>
          <w:lang w:val="es-CO"/>
        </w:rPr>
        <w:t>)</w:t>
      </w:r>
      <w:r w:rsidR="001619CC">
        <w:rPr>
          <w:rFonts w:ascii="Arial" w:hAnsi="Arial" w:cs="Arial"/>
          <w:sz w:val="24"/>
          <w:szCs w:val="24"/>
          <w:lang w:val="es-CO"/>
        </w:rPr>
        <w:t xml:space="preserve">. También llamó en garantía a </w:t>
      </w:r>
      <w:r w:rsidR="005A6BB1">
        <w:rPr>
          <w:rFonts w:ascii="Arial" w:hAnsi="Arial" w:cs="Arial"/>
          <w:sz w:val="24"/>
          <w:szCs w:val="24"/>
          <w:lang w:val="es-CO"/>
        </w:rPr>
        <w:t xml:space="preserve">La </w:t>
      </w:r>
      <w:r w:rsidR="001619CC">
        <w:rPr>
          <w:rFonts w:ascii="Arial" w:hAnsi="Arial" w:cs="Arial"/>
          <w:sz w:val="24"/>
          <w:szCs w:val="24"/>
          <w:lang w:val="es-CO"/>
        </w:rPr>
        <w:t xml:space="preserve">Previsora </w:t>
      </w:r>
      <w:proofErr w:type="spellStart"/>
      <w:r w:rsidR="001619CC">
        <w:rPr>
          <w:rFonts w:ascii="Arial" w:hAnsi="Arial" w:cs="Arial"/>
          <w:sz w:val="24"/>
          <w:szCs w:val="24"/>
          <w:lang w:val="es-CO"/>
        </w:rPr>
        <w:t>SA</w:t>
      </w:r>
      <w:proofErr w:type="spellEnd"/>
      <w:r w:rsidR="001619CC">
        <w:rPr>
          <w:rFonts w:ascii="Arial" w:hAnsi="Arial" w:cs="Arial"/>
          <w:sz w:val="24"/>
          <w:szCs w:val="24"/>
          <w:lang w:val="es-CO"/>
        </w:rPr>
        <w:t xml:space="preserve"> Compañía de Seguros</w:t>
      </w:r>
      <w:r w:rsidR="00A12BE4">
        <w:rPr>
          <w:rFonts w:ascii="Arial" w:hAnsi="Arial" w:cs="Arial"/>
          <w:sz w:val="24"/>
          <w:szCs w:val="24"/>
          <w:lang w:val="es-CO"/>
        </w:rPr>
        <w:t xml:space="preserve"> – En adelante La Previsora </w:t>
      </w:r>
      <w:proofErr w:type="spellStart"/>
      <w:r w:rsidR="00A12BE4">
        <w:rPr>
          <w:rFonts w:ascii="Arial" w:hAnsi="Arial" w:cs="Arial"/>
          <w:sz w:val="24"/>
          <w:szCs w:val="24"/>
          <w:lang w:val="es-CO"/>
        </w:rPr>
        <w:t>SA</w:t>
      </w:r>
      <w:proofErr w:type="spellEnd"/>
      <w:r w:rsidR="00A12BE4">
        <w:rPr>
          <w:rFonts w:ascii="Arial" w:hAnsi="Arial" w:cs="Arial"/>
          <w:sz w:val="24"/>
          <w:szCs w:val="24"/>
          <w:lang w:val="es-CO"/>
        </w:rPr>
        <w:t>-</w:t>
      </w:r>
      <w:r w:rsidR="001619CC">
        <w:rPr>
          <w:rFonts w:ascii="Arial" w:hAnsi="Arial" w:cs="Arial"/>
          <w:sz w:val="24"/>
          <w:szCs w:val="24"/>
          <w:lang w:val="es-CO"/>
        </w:rPr>
        <w:t xml:space="preserve"> (Folios 121 a 124, cuaderno principal </w:t>
      </w:r>
      <w:proofErr w:type="spellStart"/>
      <w:r w:rsidR="001619CC">
        <w:rPr>
          <w:rFonts w:ascii="Arial" w:hAnsi="Arial" w:cs="Arial"/>
          <w:sz w:val="24"/>
          <w:szCs w:val="24"/>
          <w:lang w:val="es-CO"/>
        </w:rPr>
        <w:t>No.1</w:t>
      </w:r>
      <w:proofErr w:type="spellEnd"/>
      <w:r w:rsidR="001619CC">
        <w:rPr>
          <w:rFonts w:ascii="Arial" w:hAnsi="Arial" w:cs="Arial"/>
          <w:sz w:val="24"/>
          <w:szCs w:val="24"/>
          <w:lang w:val="es-CO"/>
        </w:rPr>
        <w:t xml:space="preserve">) y a la Cooperativa de Trabajo Asociado de Profesionales de la Salud – En adelante </w:t>
      </w:r>
      <w:proofErr w:type="spellStart"/>
      <w:r w:rsidR="001619CC">
        <w:rPr>
          <w:rFonts w:ascii="Arial" w:hAnsi="Arial" w:cs="Arial"/>
          <w:sz w:val="24"/>
          <w:szCs w:val="24"/>
          <w:lang w:val="es-CO"/>
        </w:rPr>
        <w:t>Medicoop</w:t>
      </w:r>
      <w:proofErr w:type="spellEnd"/>
      <w:r w:rsidR="001619CC">
        <w:rPr>
          <w:rFonts w:ascii="Arial" w:hAnsi="Arial" w:cs="Arial"/>
          <w:sz w:val="24"/>
          <w:szCs w:val="24"/>
          <w:lang w:val="es-CO"/>
        </w:rPr>
        <w:t xml:space="preserve">- </w:t>
      </w:r>
      <w:r w:rsidR="005370B2">
        <w:rPr>
          <w:rFonts w:ascii="Arial" w:hAnsi="Arial" w:cs="Arial"/>
          <w:sz w:val="24"/>
          <w:szCs w:val="24"/>
          <w:lang w:val="es-CO"/>
        </w:rPr>
        <w:t xml:space="preserve">(Folios </w:t>
      </w:r>
      <w:r w:rsidR="001619CC">
        <w:rPr>
          <w:rFonts w:ascii="Arial" w:hAnsi="Arial" w:cs="Arial"/>
          <w:sz w:val="24"/>
          <w:szCs w:val="24"/>
          <w:lang w:val="es-CO"/>
        </w:rPr>
        <w:t>130 a 133,</w:t>
      </w:r>
      <w:r w:rsidR="005370B2">
        <w:rPr>
          <w:rFonts w:ascii="Arial" w:hAnsi="Arial" w:cs="Arial"/>
          <w:sz w:val="24"/>
          <w:szCs w:val="24"/>
          <w:lang w:val="es-CO"/>
        </w:rPr>
        <w:t xml:space="preserve"> </w:t>
      </w:r>
      <w:r w:rsidR="001619CC">
        <w:rPr>
          <w:rFonts w:ascii="Arial" w:hAnsi="Arial" w:cs="Arial"/>
          <w:sz w:val="24"/>
          <w:szCs w:val="24"/>
          <w:lang w:val="es-CO"/>
        </w:rPr>
        <w:t>ibídem</w:t>
      </w:r>
      <w:r w:rsidR="005370B2">
        <w:rPr>
          <w:rFonts w:ascii="Arial" w:hAnsi="Arial" w:cs="Arial"/>
          <w:sz w:val="24"/>
          <w:szCs w:val="24"/>
          <w:lang w:val="es-CO"/>
        </w:rPr>
        <w:t>)</w:t>
      </w:r>
      <w:r w:rsidR="00F77C85">
        <w:rPr>
          <w:rFonts w:ascii="Arial" w:hAnsi="Arial" w:cs="Arial"/>
          <w:sz w:val="24"/>
          <w:szCs w:val="24"/>
          <w:lang w:val="es-CO"/>
        </w:rPr>
        <w:t>.</w:t>
      </w:r>
    </w:p>
    <w:p w:rsidR="00424263" w:rsidRDefault="00424263" w:rsidP="009C30DF">
      <w:pPr>
        <w:spacing w:line="360" w:lineRule="auto"/>
        <w:jc w:val="both"/>
        <w:rPr>
          <w:rFonts w:ascii="Arial" w:hAnsi="Arial" w:cs="Arial"/>
          <w:sz w:val="24"/>
          <w:szCs w:val="24"/>
          <w:lang w:val="es-CO"/>
        </w:rPr>
      </w:pPr>
    </w:p>
    <w:p w:rsidR="00370AB3" w:rsidRDefault="00F77C85" w:rsidP="009C30DF">
      <w:pPr>
        <w:spacing w:line="360" w:lineRule="auto"/>
        <w:jc w:val="both"/>
        <w:rPr>
          <w:rFonts w:ascii="Arial" w:hAnsi="Arial" w:cs="Arial"/>
          <w:sz w:val="24"/>
          <w:szCs w:val="24"/>
          <w:lang w:val="es-CO"/>
        </w:rPr>
      </w:pPr>
      <w:r>
        <w:rPr>
          <w:rFonts w:ascii="Arial" w:hAnsi="Arial" w:cs="Arial"/>
          <w:sz w:val="24"/>
          <w:szCs w:val="24"/>
          <w:lang w:val="es-CO"/>
        </w:rPr>
        <w:t>La notificaci</w:t>
      </w:r>
      <w:r w:rsidR="001619CC">
        <w:rPr>
          <w:rFonts w:ascii="Arial" w:hAnsi="Arial" w:cs="Arial"/>
          <w:sz w:val="24"/>
          <w:szCs w:val="24"/>
          <w:lang w:val="es-CO"/>
        </w:rPr>
        <w:t>ón</w:t>
      </w:r>
      <w:r w:rsidR="008648F7">
        <w:rPr>
          <w:rFonts w:ascii="Arial" w:hAnsi="Arial" w:cs="Arial"/>
          <w:sz w:val="24"/>
          <w:szCs w:val="24"/>
          <w:lang w:val="es-CO"/>
        </w:rPr>
        <w:t xml:space="preserve"> </w:t>
      </w:r>
      <w:r w:rsidR="001619CC">
        <w:rPr>
          <w:rFonts w:ascii="Arial" w:hAnsi="Arial" w:cs="Arial"/>
          <w:sz w:val="24"/>
          <w:szCs w:val="24"/>
          <w:lang w:val="es-CO"/>
        </w:rPr>
        <w:t>d</w:t>
      </w:r>
      <w:r w:rsidR="008648F7">
        <w:rPr>
          <w:rFonts w:ascii="Arial" w:hAnsi="Arial" w:cs="Arial"/>
          <w:sz w:val="24"/>
          <w:szCs w:val="24"/>
          <w:lang w:val="es-CO"/>
        </w:rPr>
        <w:t>e</w:t>
      </w:r>
      <w:r w:rsidR="009E3BF5">
        <w:rPr>
          <w:rFonts w:ascii="Arial" w:hAnsi="Arial" w:cs="Arial"/>
          <w:sz w:val="24"/>
          <w:szCs w:val="24"/>
          <w:lang w:val="es-CO"/>
        </w:rPr>
        <w:t xml:space="preserve"> la</w:t>
      </w:r>
      <w:r w:rsidR="008648F7">
        <w:rPr>
          <w:rFonts w:ascii="Arial" w:hAnsi="Arial" w:cs="Arial"/>
          <w:sz w:val="24"/>
          <w:szCs w:val="24"/>
          <w:lang w:val="es-CO"/>
        </w:rPr>
        <w:t xml:space="preserve"> </w:t>
      </w:r>
      <w:proofErr w:type="spellStart"/>
      <w:r w:rsidR="009E3BF5">
        <w:rPr>
          <w:rFonts w:ascii="Arial" w:hAnsi="Arial" w:cs="Arial"/>
          <w:sz w:val="24"/>
          <w:szCs w:val="24"/>
          <w:lang w:val="es-CO"/>
        </w:rPr>
        <w:t>EPS</w:t>
      </w:r>
      <w:proofErr w:type="spellEnd"/>
      <w:r w:rsidR="009E3BF5">
        <w:rPr>
          <w:rFonts w:ascii="Arial" w:hAnsi="Arial" w:cs="Arial"/>
          <w:sz w:val="24"/>
          <w:szCs w:val="24"/>
          <w:lang w:val="es-CO"/>
        </w:rPr>
        <w:t xml:space="preserve"> SOS</w:t>
      </w:r>
      <w:r w:rsidR="001619CC">
        <w:rPr>
          <w:rFonts w:ascii="Arial" w:hAnsi="Arial" w:cs="Arial"/>
          <w:sz w:val="24"/>
          <w:szCs w:val="24"/>
          <w:lang w:val="es-CO"/>
        </w:rPr>
        <w:t xml:space="preserve"> se </w:t>
      </w:r>
      <w:r w:rsidR="008648F7">
        <w:rPr>
          <w:rFonts w:ascii="Arial" w:hAnsi="Arial" w:cs="Arial"/>
          <w:sz w:val="24"/>
          <w:szCs w:val="24"/>
          <w:lang w:val="es-CO"/>
        </w:rPr>
        <w:t>surti</w:t>
      </w:r>
      <w:r w:rsidR="001619CC">
        <w:rPr>
          <w:rFonts w:ascii="Arial" w:hAnsi="Arial" w:cs="Arial"/>
          <w:sz w:val="24"/>
          <w:szCs w:val="24"/>
          <w:lang w:val="es-CO"/>
        </w:rPr>
        <w:t xml:space="preserve">ó por aviso el 25-04-2008 (Folio 148, ibídem) </w:t>
      </w:r>
      <w:r w:rsidR="002F7CB3">
        <w:rPr>
          <w:rFonts w:ascii="Arial" w:hAnsi="Arial" w:cs="Arial"/>
          <w:sz w:val="24"/>
          <w:szCs w:val="24"/>
          <w:lang w:val="es-CO"/>
        </w:rPr>
        <w:t>y</w:t>
      </w:r>
      <w:r w:rsidR="005A6BB1">
        <w:rPr>
          <w:rFonts w:ascii="Arial" w:hAnsi="Arial" w:cs="Arial"/>
          <w:sz w:val="24"/>
          <w:szCs w:val="24"/>
          <w:lang w:val="es-CO"/>
        </w:rPr>
        <w:t>,</w:t>
      </w:r>
      <w:r w:rsidR="002F7CB3">
        <w:rPr>
          <w:rFonts w:ascii="Arial" w:hAnsi="Arial" w:cs="Arial"/>
          <w:sz w:val="24"/>
          <w:szCs w:val="24"/>
          <w:lang w:val="es-CO"/>
        </w:rPr>
        <w:t xml:space="preserve"> a pesar de allegar escrito (Folios 150 a 188, ibídem), luego de inadmitirlo (Folio 189, ib.) se tuvo por no contestada la demanda en proveído de 28-05-2008 (Folio 190, ib.)</w:t>
      </w:r>
      <w:r w:rsidR="00370AB3">
        <w:rPr>
          <w:rFonts w:ascii="Arial" w:hAnsi="Arial" w:cs="Arial"/>
          <w:sz w:val="24"/>
          <w:szCs w:val="24"/>
          <w:lang w:val="es-CO"/>
        </w:rPr>
        <w:t xml:space="preserve">. </w:t>
      </w:r>
    </w:p>
    <w:p w:rsidR="00A36640" w:rsidRDefault="00A36640" w:rsidP="009C30DF">
      <w:pPr>
        <w:spacing w:line="360" w:lineRule="auto"/>
        <w:jc w:val="both"/>
        <w:rPr>
          <w:rFonts w:ascii="Arial" w:hAnsi="Arial" w:cs="Arial"/>
          <w:sz w:val="24"/>
          <w:szCs w:val="24"/>
          <w:lang w:val="es-CO"/>
        </w:rPr>
      </w:pPr>
    </w:p>
    <w:p w:rsidR="006928E4" w:rsidRPr="00C92D07" w:rsidRDefault="002F7CB3" w:rsidP="009C30DF">
      <w:pPr>
        <w:spacing w:line="360" w:lineRule="auto"/>
        <w:jc w:val="both"/>
        <w:rPr>
          <w:rFonts w:ascii="Arial" w:hAnsi="Arial" w:cs="Arial"/>
          <w:sz w:val="24"/>
          <w:szCs w:val="24"/>
          <w:lang w:val="es-CO"/>
        </w:rPr>
      </w:pPr>
      <w:proofErr w:type="spellStart"/>
      <w:r>
        <w:rPr>
          <w:rFonts w:ascii="Arial" w:hAnsi="Arial" w:cs="Arial"/>
          <w:sz w:val="24"/>
          <w:szCs w:val="24"/>
          <w:lang w:val="es-CO"/>
        </w:rPr>
        <w:t>Medicoop</w:t>
      </w:r>
      <w:proofErr w:type="spellEnd"/>
      <w:r>
        <w:rPr>
          <w:rFonts w:ascii="Arial" w:hAnsi="Arial" w:cs="Arial"/>
          <w:sz w:val="24"/>
          <w:szCs w:val="24"/>
          <w:lang w:val="es-CO"/>
        </w:rPr>
        <w:t xml:space="preserve"> fue notificada</w:t>
      </w:r>
      <w:r w:rsidR="009E3BF5">
        <w:rPr>
          <w:rFonts w:ascii="Arial" w:hAnsi="Arial" w:cs="Arial"/>
          <w:sz w:val="24"/>
          <w:szCs w:val="24"/>
          <w:lang w:val="es-CO"/>
        </w:rPr>
        <w:t>,</w:t>
      </w:r>
      <w:r>
        <w:rPr>
          <w:rFonts w:ascii="Arial" w:hAnsi="Arial" w:cs="Arial"/>
          <w:sz w:val="24"/>
          <w:szCs w:val="24"/>
          <w:lang w:val="es-CO"/>
        </w:rPr>
        <w:t xml:space="preserve"> por intermedio de la representante </w:t>
      </w:r>
      <w:r w:rsidR="006928E4">
        <w:rPr>
          <w:rFonts w:ascii="Arial" w:hAnsi="Arial" w:cs="Arial"/>
          <w:sz w:val="24"/>
          <w:szCs w:val="24"/>
          <w:lang w:val="es-CO"/>
        </w:rPr>
        <w:t>legal</w:t>
      </w:r>
      <w:r w:rsidR="009E3BF5">
        <w:rPr>
          <w:rFonts w:ascii="Arial" w:hAnsi="Arial" w:cs="Arial"/>
          <w:sz w:val="24"/>
          <w:szCs w:val="24"/>
          <w:lang w:val="es-CO"/>
        </w:rPr>
        <w:t>,</w:t>
      </w:r>
      <w:r w:rsidR="006928E4">
        <w:rPr>
          <w:rFonts w:ascii="Arial" w:hAnsi="Arial" w:cs="Arial"/>
          <w:sz w:val="24"/>
          <w:szCs w:val="24"/>
          <w:lang w:val="es-CO"/>
        </w:rPr>
        <w:t xml:space="preserve"> </w:t>
      </w:r>
      <w:r>
        <w:rPr>
          <w:rFonts w:ascii="Arial" w:hAnsi="Arial" w:cs="Arial"/>
          <w:sz w:val="24"/>
          <w:szCs w:val="24"/>
          <w:lang w:val="es-CO"/>
        </w:rPr>
        <w:t>el 07-07-2008 (Folio 203, ib.)</w:t>
      </w:r>
      <w:r w:rsidR="005A3C21">
        <w:rPr>
          <w:rFonts w:ascii="Arial" w:hAnsi="Arial" w:cs="Arial"/>
          <w:sz w:val="24"/>
          <w:szCs w:val="24"/>
          <w:lang w:val="es-CO"/>
        </w:rPr>
        <w:t xml:space="preserve"> e inicialmente se dijo que había </w:t>
      </w:r>
      <w:r w:rsidR="00562C73">
        <w:rPr>
          <w:rFonts w:ascii="Arial" w:hAnsi="Arial" w:cs="Arial"/>
          <w:sz w:val="24"/>
          <w:szCs w:val="24"/>
          <w:lang w:val="es-CO"/>
        </w:rPr>
        <w:t>dejado de contestar la demanda (Folios 240 a 241, ib.)</w:t>
      </w:r>
      <w:r w:rsidR="005A6BB1">
        <w:rPr>
          <w:rFonts w:ascii="Arial" w:hAnsi="Arial" w:cs="Arial"/>
          <w:sz w:val="24"/>
          <w:szCs w:val="24"/>
          <w:lang w:val="es-CO"/>
        </w:rPr>
        <w:t>,</w:t>
      </w:r>
      <w:r w:rsidR="00562C73">
        <w:rPr>
          <w:rFonts w:ascii="Arial" w:hAnsi="Arial" w:cs="Arial"/>
          <w:sz w:val="24"/>
          <w:szCs w:val="24"/>
          <w:lang w:val="es-CO"/>
        </w:rPr>
        <w:t xml:space="preserve"> pero luego se admitió (Folios 363 a 364, </w:t>
      </w:r>
      <w:proofErr w:type="spellStart"/>
      <w:r w:rsidR="00562C73">
        <w:rPr>
          <w:rFonts w:ascii="Arial" w:hAnsi="Arial" w:cs="Arial"/>
          <w:sz w:val="24"/>
          <w:szCs w:val="24"/>
          <w:lang w:val="es-CO"/>
        </w:rPr>
        <w:t>ib</w:t>
      </w:r>
      <w:proofErr w:type="spellEnd"/>
      <w:r w:rsidR="00562C73">
        <w:rPr>
          <w:rFonts w:ascii="Arial" w:hAnsi="Arial" w:cs="Arial"/>
          <w:sz w:val="24"/>
          <w:szCs w:val="24"/>
          <w:lang w:val="es-CO"/>
        </w:rPr>
        <w:t xml:space="preserve">). Al replicar el libelo, postuló como medios exceptivos: </w:t>
      </w:r>
      <w:r w:rsidR="00562C73">
        <w:rPr>
          <w:rFonts w:ascii="Arial" w:hAnsi="Arial" w:cs="Arial"/>
          <w:i/>
          <w:sz w:val="24"/>
          <w:szCs w:val="24"/>
          <w:lang w:val="es-CO"/>
        </w:rPr>
        <w:t>“ausencia de la relación de causa a efecto entre la conducta de la Cooperativa (…) y/o el procedimiento realizado por la doctora María Cristina Rodríguez Londoño y los presuntos perjuicios alegados”, “ausencia de culpa en el procedimiento realizado y caso fortuito sobreviviente”</w:t>
      </w:r>
      <w:r w:rsidR="00C92D07">
        <w:rPr>
          <w:rFonts w:ascii="Arial" w:hAnsi="Arial" w:cs="Arial"/>
          <w:i/>
          <w:sz w:val="24"/>
          <w:szCs w:val="24"/>
          <w:lang w:val="es-CO"/>
        </w:rPr>
        <w:t xml:space="preserve"> </w:t>
      </w:r>
      <w:r w:rsidR="00C92D07">
        <w:rPr>
          <w:rFonts w:ascii="Arial" w:hAnsi="Arial" w:cs="Arial"/>
          <w:sz w:val="24"/>
          <w:szCs w:val="24"/>
          <w:lang w:val="es-CO"/>
        </w:rPr>
        <w:t xml:space="preserve">y </w:t>
      </w:r>
      <w:r w:rsidR="00C92D07">
        <w:rPr>
          <w:rFonts w:ascii="Arial" w:hAnsi="Arial" w:cs="Arial"/>
          <w:i/>
          <w:sz w:val="24"/>
          <w:szCs w:val="24"/>
          <w:lang w:val="es-CO"/>
        </w:rPr>
        <w:t xml:space="preserve">“ausencia de dolo o culpa y mucho menos de la existencia de un daño comprobado” </w:t>
      </w:r>
      <w:r w:rsidR="00C92D07">
        <w:rPr>
          <w:rFonts w:ascii="Arial" w:hAnsi="Arial" w:cs="Arial"/>
          <w:sz w:val="24"/>
          <w:szCs w:val="24"/>
          <w:lang w:val="es-CO"/>
        </w:rPr>
        <w:t xml:space="preserve">(Folios </w:t>
      </w:r>
      <w:r w:rsidR="00E46121">
        <w:rPr>
          <w:rFonts w:ascii="Arial" w:hAnsi="Arial" w:cs="Arial"/>
          <w:sz w:val="24"/>
          <w:szCs w:val="24"/>
          <w:lang w:val="es-CO"/>
        </w:rPr>
        <w:t>257 a 262, ib.)</w:t>
      </w:r>
      <w:r w:rsidR="00C92D07">
        <w:rPr>
          <w:rFonts w:ascii="Arial" w:hAnsi="Arial" w:cs="Arial"/>
          <w:sz w:val="24"/>
          <w:szCs w:val="24"/>
          <w:lang w:val="es-CO"/>
        </w:rPr>
        <w:t xml:space="preserve">. </w:t>
      </w:r>
      <w:r w:rsidR="00E46121">
        <w:rPr>
          <w:rFonts w:ascii="Arial" w:hAnsi="Arial" w:cs="Arial"/>
          <w:sz w:val="24"/>
          <w:szCs w:val="24"/>
          <w:lang w:val="es-CO"/>
        </w:rPr>
        <w:t>Así</w:t>
      </w:r>
      <w:r w:rsidR="00C92D07">
        <w:rPr>
          <w:rFonts w:ascii="Arial" w:hAnsi="Arial" w:cs="Arial"/>
          <w:sz w:val="24"/>
          <w:szCs w:val="24"/>
          <w:lang w:val="es-CO"/>
        </w:rPr>
        <w:t xml:space="preserve"> mismo, llamó en garantía </w:t>
      </w:r>
      <w:r w:rsidR="00E46121">
        <w:rPr>
          <w:rFonts w:ascii="Arial" w:hAnsi="Arial" w:cs="Arial"/>
          <w:sz w:val="24"/>
          <w:szCs w:val="24"/>
          <w:lang w:val="es-CO"/>
        </w:rPr>
        <w:t>a la Equidad Seguros Generales Organismo Cooperativo- En adelante la Equidad</w:t>
      </w:r>
      <w:r w:rsidR="009E3BF5">
        <w:rPr>
          <w:rFonts w:ascii="Arial" w:hAnsi="Arial" w:cs="Arial"/>
          <w:sz w:val="24"/>
          <w:szCs w:val="24"/>
          <w:lang w:val="es-CO"/>
        </w:rPr>
        <w:t>-</w:t>
      </w:r>
      <w:r w:rsidR="00E46121">
        <w:rPr>
          <w:rFonts w:ascii="Arial" w:hAnsi="Arial" w:cs="Arial"/>
          <w:sz w:val="24"/>
          <w:szCs w:val="24"/>
          <w:lang w:val="es-CO"/>
        </w:rPr>
        <w:t xml:space="preserve"> (Folios 266 a 269, ib.) y a la doctora María Cristina Rodríguez Londoño (Folios 270 a 272, ib.).</w:t>
      </w:r>
    </w:p>
    <w:p w:rsidR="006928E4" w:rsidRDefault="006928E4" w:rsidP="009C30DF">
      <w:pPr>
        <w:spacing w:line="360" w:lineRule="auto"/>
        <w:jc w:val="both"/>
        <w:rPr>
          <w:rFonts w:ascii="Arial" w:hAnsi="Arial" w:cs="Arial"/>
          <w:sz w:val="24"/>
          <w:szCs w:val="24"/>
          <w:lang w:val="es-CO"/>
        </w:rPr>
      </w:pPr>
    </w:p>
    <w:p w:rsidR="005A3C21" w:rsidRDefault="00E46121" w:rsidP="009C30DF">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La </w:t>
      </w:r>
      <w:r w:rsidR="006928E4">
        <w:rPr>
          <w:rFonts w:ascii="Arial" w:hAnsi="Arial" w:cs="Arial"/>
          <w:sz w:val="24"/>
          <w:szCs w:val="24"/>
          <w:lang w:val="es-CO"/>
        </w:rPr>
        <w:t xml:space="preserve">Previsora </w:t>
      </w:r>
      <w:proofErr w:type="spellStart"/>
      <w:r w:rsidR="006928E4">
        <w:rPr>
          <w:rFonts w:ascii="Arial" w:hAnsi="Arial" w:cs="Arial"/>
          <w:sz w:val="24"/>
          <w:szCs w:val="24"/>
          <w:lang w:val="es-CO"/>
        </w:rPr>
        <w:t>SA</w:t>
      </w:r>
      <w:proofErr w:type="spellEnd"/>
      <w:r w:rsidR="006928E4">
        <w:rPr>
          <w:rFonts w:ascii="Arial" w:hAnsi="Arial" w:cs="Arial"/>
          <w:sz w:val="24"/>
          <w:szCs w:val="24"/>
          <w:lang w:val="es-CO"/>
        </w:rPr>
        <w:t xml:space="preserve"> fue notificada</w:t>
      </w:r>
      <w:r w:rsidR="009E3BF5">
        <w:rPr>
          <w:rFonts w:ascii="Arial" w:hAnsi="Arial" w:cs="Arial"/>
          <w:sz w:val="24"/>
          <w:szCs w:val="24"/>
          <w:lang w:val="es-CO"/>
        </w:rPr>
        <w:t>,</w:t>
      </w:r>
      <w:r w:rsidR="006928E4">
        <w:rPr>
          <w:rFonts w:ascii="Arial" w:hAnsi="Arial" w:cs="Arial"/>
          <w:sz w:val="24"/>
          <w:szCs w:val="24"/>
          <w:lang w:val="es-CO"/>
        </w:rPr>
        <w:t xml:space="preserve"> </w:t>
      </w:r>
      <w:r w:rsidR="009E3BF5">
        <w:rPr>
          <w:rFonts w:ascii="Arial" w:hAnsi="Arial" w:cs="Arial"/>
          <w:sz w:val="24"/>
          <w:szCs w:val="24"/>
          <w:lang w:val="es-CO"/>
        </w:rPr>
        <w:t xml:space="preserve">igualmente </w:t>
      </w:r>
      <w:r w:rsidR="006928E4">
        <w:rPr>
          <w:rFonts w:ascii="Arial" w:hAnsi="Arial" w:cs="Arial"/>
          <w:sz w:val="24"/>
          <w:szCs w:val="24"/>
          <w:lang w:val="es-CO"/>
        </w:rPr>
        <w:t>a través del representante legal</w:t>
      </w:r>
      <w:r w:rsidR="009E3BF5">
        <w:rPr>
          <w:rFonts w:ascii="Arial" w:hAnsi="Arial" w:cs="Arial"/>
          <w:sz w:val="24"/>
          <w:szCs w:val="24"/>
          <w:lang w:val="es-CO"/>
        </w:rPr>
        <w:t>,</w:t>
      </w:r>
      <w:r w:rsidR="006928E4">
        <w:rPr>
          <w:rFonts w:ascii="Arial" w:hAnsi="Arial" w:cs="Arial"/>
          <w:sz w:val="24"/>
          <w:szCs w:val="24"/>
          <w:lang w:val="es-CO"/>
        </w:rPr>
        <w:t xml:space="preserve"> </w:t>
      </w:r>
      <w:r w:rsidR="005A3C21">
        <w:rPr>
          <w:rFonts w:ascii="Arial" w:hAnsi="Arial" w:cs="Arial"/>
          <w:sz w:val="24"/>
          <w:szCs w:val="24"/>
          <w:lang w:val="es-CO"/>
        </w:rPr>
        <w:t xml:space="preserve">el 09-07-2008 </w:t>
      </w:r>
      <w:r w:rsidR="006928E4">
        <w:rPr>
          <w:rFonts w:ascii="Arial" w:hAnsi="Arial" w:cs="Arial"/>
          <w:sz w:val="24"/>
          <w:szCs w:val="24"/>
          <w:lang w:val="es-CO"/>
        </w:rPr>
        <w:t>(</w:t>
      </w:r>
      <w:r w:rsidR="005A3C21">
        <w:rPr>
          <w:rFonts w:ascii="Arial" w:hAnsi="Arial" w:cs="Arial"/>
          <w:sz w:val="24"/>
          <w:szCs w:val="24"/>
          <w:lang w:val="es-CO"/>
        </w:rPr>
        <w:t xml:space="preserve">Folio 213, ib.), contestó la demanda y enunció como excepción frente a la demanda </w:t>
      </w:r>
      <w:r w:rsidR="005A3C21">
        <w:rPr>
          <w:rFonts w:ascii="Arial" w:hAnsi="Arial" w:cs="Arial"/>
          <w:i/>
          <w:sz w:val="24"/>
          <w:szCs w:val="24"/>
          <w:lang w:val="es-CO"/>
        </w:rPr>
        <w:t xml:space="preserve">“ausencia de causa para demandar a la Clínica </w:t>
      </w:r>
      <w:proofErr w:type="spellStart"/>
      <w:r w:rsidR="005A3C21">
        <w:rPr>
          <w:rFonts w:ascii="Arial" w:hAnsi="Arial" w:cs="Arial"/>
          <w:i/>
          <w:sz w:val="24"/>
          <w:szCs w:val="24"/>
          <w:lang w:val="es-CO"/>
        </w:rPr>
        <w:t>Comfamiliar</w:t>
      </w:r>
      <w:proofErr w:type="spellEnd"/>
      <w:r w:rsidR="005A3C21">
        <w:rPr>
          <w:rFonts w:ascii="Arial" w:hAnsi="Arial" w:cs="Arial"/>
          <w:i/>
          <w:sz w:val="24"/>
          <w:szCs w:val="24"/>
          <w:lang w:val="es-CO"/>
        </w:rPr>
        <w:t>”</w:t>
      </w:r>
      <w:r w:rsidR="005A3C21">
        <w:rPr>
          <w:rFonts w:ascii="Arial" w:hAnsi="Arial" w:cs="Arial"/>
          <w:sz w:val="24"/>
          <w:szCs w:val="24"/>
          <w:lang w:val="es-CO"/>
        </w:rPr>
        <w:t xml:space="preserve"> y frente al llamamiento en garantía, formuló la de </w:t>
      </w:r>
      <w:r w:rsidR="005A3C21">
        <w:rPr>
          <w:rFonts w:ascii="Arial" w:hAnsi="Arial" w:cs="Arial"/>
          <w:i/>
          <w:sz w:val="24"/>
          <w:szCs w:val="24"/>
          <w:lang w:val="es-CO"/>
        </w:rPr>
        <w:t xml:space="preserve">“cobertura de la póliza y límite al valor asegurado” </w:t>
      </w:r>
      <w:r w:rsidR="005A3C21">
        <w:rPr>
          <w:rFonts w:ascii="Arial" w:hAnsi="Arial" w:cs="Arial"/>
          <w:sz w:val="24"/>
          <w:szCs w:val="24"/>
          <w:lang w:val="es-CO"/>
        </w:rPr>
        <w:t>(Folios 214 a 239, ib.).</w:t>
      </w:r>
    </w:p>
    <w:p w:rsidR="00E46121" w:rsidRDefault="00E46121" w:rsidP="009C30DF">
      <w:pPr>
        <w:spacing w:line="360" w:lineRule="auto"/>
        <w:jc w:val="both"/>
        <w:rPr>
          <w:rFonts w:ascii="Arial" w:hAnsi="Arial" w:cs="Arial"/>
          <w:sz w:val="24"/>
          <w:szCs w:val="24"/>
          <w:lang w:val="es-CO"/>
        </w:rPr>
      </w:pPr>
    </w:p>
    <w:p w:rsidR="0095348D" w:rsidRDefault="0095348D" w:rsidP="0095348D">
      <w:pPr>
        <w:spacing w:line="360" w:lineRule="auto"/>
        <w:jc w:val="both"/>
        <w:rPr>
          <w:rFonts w:ascii="Arial" w:hAnsi="Arial" w:cs="Arial"/>
          <w:sz w:val="24"/>
          <w:szCs w:val="24"/>
          <w:lang w:val="es-CO"/>
        </w:rPr>
      </w:pPr>
      <w:r>
        <w:rPr>
          <w:rFonts w:ascii="Arial" w:hAnsi="Arial" w:cs="Arial"/>
          <w:sz w:val="24"/>
          <w:szCs w:val="24"/>
          <w:lang w:val="es-CO"/>
        </w:rPr>
        <w:t>Enseguida fue reformada la demanda (Folios 242 a 254, ib.) y de ella se corrió traslado por auto del 06-08-2008 (Folio 255 a 187, ib.).</w:t>
      </w:r>
    </w:p>
    <w:p w:rsidR="0095348D" w:rsidRDefault="0095348D" w:rsidP="009C30DF">
      <w:pPr>
        <w:spacing w:line="360" w:lineRule="auto"/>
        <w:jc w:val="both"/>
        <w:rPr>
          <w:rFonts w:ascii="Arial" w:hAnsi="Arial" w:cs="Arial"/>
          <w:sz w:val="24"/>
          <w:szCs w:val="24"/>
          <w:lang w:val="es-CO"/>
        </w:rPr>
      </w:pPr>
    </w:p>
    <w:p w:rsidR="009D4E0A" w:rsidRDefault="0095348D" w:rsidP="009C30DF">
      <w:pPr>
        <w:spacing w:line="360" w:lineRule="auto"/>
        <w:jc w:val="both"/>
        <w:rPr>
          <w:rFonts w:ascii="Arial" w:hAnsi="Arial" w:cs="Arial"/>
          <w:sz w:val="24"/>
          <w:szCs w:val="24"/>
          <w:lang w:val="es-CO"/>
        </w:rPr>
      </w:pPr>
      <w:r>
        <w:rPr>
          <w:rFonts w:ascii="Arial" w:hAnsi="Arial" w:cs="Arial"/>
          <w:sz w:val="24"/>
          <w:szCs w:val="24"/>
          <w:lang w:val="es-CO"/>
        </w:rPr>
        <w:t>Luego</w:t>
      </w:r>
      <w:r w:rsidR="00E46121">
        <w:rPr>
          <w:rFonts w:ascii="Arial" w:hAnsi="Arial" w:cs="Arial"/>
          <w:sz w:val="24"/>
          <w:szCs w:val="24"/>
          <w:lang w:val="es-CO"/>
        </w:rPr>
        <w:t xml:space="preserve">, </w:t>
      </w:r>
      <w:r w:rsidR="005A6BB1">
        <w:rPr>
          <w:rFonts w:ascii="Arial" w:hAnsi="Arial" w:cs="Arial"/>
          <w:sz w:val="24"/>
          <w:szCs w:val="24"/>
          <w:lang w:val="es-CO"/>
        </w:rPr>
        <w:t xml:space="preserve">La </w:t>
      </w:r>
      <w:r w:rsidR="00E46121">
        <w:rPr>
          <w:rFonts w:ascii="Arial" w:hAnsi="Arial" w:cs="Arial"/>
          <w:sz w:val="24"/>
          <w:szCs w:val="24"/>
          <w:lang w:val="es-CO"/>
        </w:rPr>
        <w:t xml:space="preserve">Equidad se notificó por conducta concluyente (Folio 380, cuaderno principal </w:t>
      </w:r>
      <w:proofErr w:type="spellStart"/>
      <w:r w:rsidR="00E46121">
        <w:rPr>
          <w:rFonts w:ascii="Arial" w:hAnsi="Arial" w:cs="Arial"/>
          <w:sz w:val="24"/>
          <w:szCs w:val="24"/>
          <w:lang w:val="es-CO"/>
        </w:rPr>
        <w:t>No.2</w:t>
      </w:r>
      <w:proofErr w:type="spellEnd"/>
      <w:r w:rsidR="00E46121">
        <w:rPr>
          <w:rFonts w:ascii="Arial" w:hAnsi="Arial" w:cs="Arial"/>
          <w:sz w:val="24"/>
          <w:szCs w:val="24"/>
          <w:lang w:val="es-CO"/>
        </w:rPr>
        <w:t xml:space="preserve">) y al responder </w:t>
      </w:r>
      <w:r w:rsidR="009D4E0A">
        <w:rPr>
          <w:rFonts w:ascii="Arial" w:hAnsi="Arial" w:cs="Arial"/>
          <w:sz w:val="24"/>
          <w:szCs w:val="24"/>
          <w:lang w:val="es-CO"/>
        </w:rPr>
        <w:t xml:space="preserve">la acción, </w:t>
      </w:r>
      <w:r w:rsidR="00E46121">
        <w:rPr>
          <w:rFonts w:ascii="Arial" w:hAnsi="Arial" w:cs="Arial"/>
          <w:sz w:val="24"/>
          <w:szCs w:val="24"/>
          <w:lang w:val="es-CO"/>
        </w:rPr>
        <w:t xml:space="preserve">propuso: </w:t>
      </w:r>
      <w:r w:rsidR="00E46121">
        <w:rPr>
          <w:rFonts w:ascii="Arial" w:hAnsi="Arial" w:cs="Arial"/>
          <w:i/>
          <w:sz w:val="24"/>
          <w:szCs w:val="24"/>
          <w:lang w:val="es-CO"/>
        </w:rPr>
        <w:t>“falta de prueba del dolo o culpa”</w:t>
      </w:r>
      <w:r w:rsidR="009D4E0A">
        <w:rPr>
          <w:rFonts w:ascii="Arial" w:hAnsi="Arial" w:cs="Arial"/>
          <w:i/>
          <w:sz w:val="24"/>
          <w:szCs w:val="24"/>
          <w:lang w:val="es-CO"/>
        </w:rPr>
        <w:t xml:space="preserve">, “obligaciones del </w:t>
      </w:r>
      <w:proofErr w:type="spellStart"/>
      <w:r w:rsidR="009D4E0A">
        <w:rPr>
          <w:rFonts w:ascii="Arial" w:hAnsi="Arial" w:cs="Arial"/>
          <w:i/>
          <w:sz w:val="24"/>
          <w:szCs w:val="24"/>
          <w:lang w:val="es-CO"/>
        </w:rPr>
        <w:t>medico</w:t>
      </w:r>
      <w:proofErr w:type="spellEnd"/>
      <w:r w:rsidR="009D4E0A">
        <w:rPr>
          <w:rFonts w:ascii="Arial" w:hAnsi="Arial" w:cs="Arial"/>
          <w:i/>
          <w:sz w:val="24"/>
          <w:szCs w:val="24"/>
          <w:lang w:val="es-CO"/>
        </w:rPr>
        <w:t xml:space="preserve"> (Sic) son de medio y no de resultado”, “la prestación del servicio </w:t>
      </w:r>
      <w:proofErr w:type="spellStart"/>
      <w:r w:rsidR="009D4E0A">
        <w:rPr>
          <w:rFonts w:ascii="Arial" w:hAnsi="Arial" w:cs="Arial"/>
          <w:i/>
          <w:sz w:val="24"/>
          <w:szCs w:val="24"/>
          <w:lang w:val="es-CO"/>
        </w:rPr>
        <w:t>medico</w:t>
      </w:r>
      <w:proofErr w:type="spellEnd"/>
      <w:r w:rsidR="009D4E0A">
        <w:rPr>
          <w:rFonts w:ascii="Arial" w:hAnsi="Arial" w:cs="Arial"/>
          <w:i/>
          <w:sz w:val="24"/>
          <w:szCs w:val="24"/>
          <w:lang w:val="es-CO"/>
        </w:rPr>
        <w:t xml:space="preserve"> (Sic) se regula según la </w:t>
      </w:r>
      <w:proofErr w:type="spellStart"/>
      <w:r w:rsidR="009D4E0A">
        <w:rPr>
          <w:rFonts w:ascii="Arial" w:hAnsi="Arial" w:cs="Arial"/>
          <w:i/>
          <w:sz w:val="24"/>
          <w:szCs w:val="24"/>
          <w:lang w:val="es-CO"/>
        </w:rPr>
        <w:t>lex</w:t>
      </w:r>
      <w:proofErr w:type="spellEnd"/>
      <w:r w:rsidR="009D4E0A">
        <w:rPr>
          <w:rFonts w:ascii="Arial" w:hAnsi="Arial" w:cs="Arial"/>
          <w:i/>
          <w:sz w:val="24"/>
          <w:szCs w:val="24"/>
          <w:lang w:val="es-CO"/>
        </w:rPr>
        <w:t xml:space="preserve"> </w:t>
      </w:r>
      <w:proofErr w:type="spellStart"/>
      <w:r w:rsidR="009D4E0A">
        <w:rPr>
          <w:rFonts w:ascii="Arial" w:hAnsi="Arial" w:cs="Arial"/>
          <w:i/>
          <w:sz w:val="24"/>
          <w:szCs w:val="24"/>
          <w:lang w:val="es-CO"/>
        </w:rPr>
        <w:t>artis</w:t>
      </w:r>
      <w:proofErr w:type="spellEnd"/>
      <w:r w:rsidR="009D4E0A">
        <w:rPr>
          <w:rFonts w:ascii="Arial" w:hAnsi="Arial" w:cs="Arial"/>
          <w:i/>
          <w:sz w:val="24"/>
          <w:szCs w:val="24"/>
          <w:lang w:val="es-CO"/>
        </w:rPr>
        <w:t xml:space="preserve">”, “excesiva valoración de perjuicios” </w:t>
      </w:r>
      <w:r w:rsidR="009D4E0A">
        <w:rPr>
          <w:rFonts w:ascii="Arial" w:hAnsi="Arial" w:cs="Arial"/>
          <w:sz w:val="24"/>
          <w:szCs w:val="24"/>
          <w:lang w:val="es-CO"/>
        </w:rPr>
        <w:t xml:space="preserve">y </w:t>
      </w:r>
      <w:r w:rsidR="009D4E0A">
        <w:rPr>
          <w:rFonts w:ascii="Arial" w:hAnsi="Arial" w:cs="Arial"/>
          <w:i/>
          <w:sz w:val="24"/>
          <w:szCs w:val="24"/>
          <w:lang w:val="es-CO"/>
        </w:rPr>
        <w:t xml:space="preserve">“excepción genérica”, </w:t>
      </w:r>
      <w:r w:rsidR="009D4E0A" w:rsidRPr="009D4E0A">
        <w:rPr>
          <w:rFonts w:ascii="Arial" w:hAnsi="Arial" w:cs="Arial"/>
          <w:sz w:val="24"/>
          <w:szCs w:val="24"/>
          <w:lang w:val="es-CO"/>
        </w:rPr>
        <w:t>mientras que al contestar</w:t>
      </w:r>
      <w:r w:rsidR="009D4E0A">
        <w:rPr>
          <w:rFonts w:ascii="Arial" w:hAnsi="Arial" w:cs="Arial"/>
          <w:b/>
          <w:sz w:val="24"/>
          <w:szCs w:val="24"/>
          <w:lang w:val="es-CO"/>
        </w:rPr>
        <w:t xml:space="preserve"> </w:t>
      </w:r>
      <w:r w:rsidR="009D4E0A">
        <w:rPr>
          <w:rFonts w:ascii="Arial" w:hAnsi="Arial" w:cs="Arial"/>
          <w:sz w:val="24"/>
          <w:szCs w:val="24"/>
          <w:lang w:val="es-CO"/>
        </w:rPr>
        <w:t xml:space="preserve">al llamado, </w:t>
      </w:r>
      <w:r w:rsidR="009E3BF5">
        <w:rPr>
          <w:rFonts w:ascii="Arial" w:hAnsi="Arial" w:cs="Arial"/>
          <w:sz w:val="24"/>
          <w:szCs w:val="24"/>
          <w:lang w:val="es-CO"/>
        </w:rPr>
        <w:t>señal</w:t>
      </w:r>
      <w:r w:rsidR="009D4E0A">
        <w:rPr>
          <w:rFonts w:ascii="Arial" w:hAnsi="Arial" w:cs="Arial"/>
          <w:sz w:val="24"/>
          <w:szCs w:val="24"/>
          <w:lang w:val="es-CO"/>
        </w:rPr>
        <w:t xml:space="preserve">ó: </w:t>
      </w:r>
      <w:r w:rsidR="009D4E0A">
        <w:rPr>
          <w:rFonts w:ascii="Arial" w:hAnsi="Arial" w:cs="Arial"/>
          <w:i/>
          <w:sz w:val="24"/>
          <w:szCs w:val="24"/>
          <w:lang w:val="es-CO"/>
        </w:rPr>
        <w:t xml:space="preserve">“límite de amparos, coberturas y exclusión de los daños </w:t>
      </w:r>
      <w:proofErr w:type="spellStart"/>
      <w:r w:rsidR="009D4E0A">
        <w:rPr>
          <w:rFonts w:ascii="Arial" w:hAnsi="Arial" w:cs="Arial"/>
          <w:i/>
          <w:sz w:val="24"/>
          <w:szCs w:val="24"/>
          <w:lang w:val="es-CO"/>
        </w:rPr>
        <w:t>extrapatrimoniales</w:t>
      </w:r>
      <w:proofErr w:type="spellEnd"/>
      <w:r w:rsidR="009D4E0A">
        <w:rPr>
          <w:rFonts w:ascii="Arial" w:hAnsi="Arial" w:cs="Arial"/>
          <w:i/>
          <w:sz w:val="24"/>
          <w:szCs w:val="24"/>
          <w:lang w:val="es-CO"/>
        </w:rPr>
        <w:t xml:space="preserve">”, “carga de la prueba del perjuicio”, “prescripción de las acciones originadas en el contrato de seguro” </w:t>
      </w:r>
      <w:r w:rsidR="009D4E0A">
        <w:rPr>
          <w:rFonts w:ascii="Arial" w:hAnsi="Arial" w:cs="Arial"/>
          <w:sz w:val="24"/>
          <w:szCs w:val="24"/>
          <w:lang w:val="es-CO"/>
        </w:rPr>
        <w:t>y “excepción genérica”</w:t>
      </w:r>
      <w:r w:rsidR="009D4E0A">
        <w:rPr>
          <w:rFonts w:ascii="Arial" w:hAnsi="Arial" w:cs="Arial"/>
          <w:i/>
          <w:sz w:val="24"/>
          <w:szCs w:val="24"/>
          <w:lang w:val="es-CO"/>
        </w:rPr>
        <w:t xml:space="preserve"> </w:t>
      </w:r>
      <w:r w:rsidR="009D4E0A">
        <w:rPr>
          <w:rFonts w:ascii="Arial" w:hAnsi="Arial" w:cs="Arial"/>
          <w:sz w:val="24"/>
          <w:szCs w:val="24"/>
          <w:lang w:val="es-CO"/>
        </w:rPr>
        <w:t xml:space="preserve">(Folios 385 a 415, cuaderno principal </w:t>
      </w:r>
      <w:proofErr w:type="spellStart"/>
      <w:r w:rsidR="009D4E0A">
        <w:rPr>
          <w:rFonts w:ascii="Arial" w:hAnsi="Arial" w:cs="Arial"/>
          <w:sz w:val="24"/>
          <w:szCs w:val="24"/>
          <w:lang w:val="es-CO"/>
        </w:rPr>
        <w:t>No.2</w:t>
      </w:r>
      <w:proofErr w:type="spellEnd"/>
      <w:r w:rsidR="009D4E0A">
        <w:rPr>
          <w:rFonts w:ascii="Arial" w:hAnsi="Arial" w:cs="Arial"/>
          <w:sz w:val="24"/>
          <w:szCs w:val="24"/>
          <w:lang w:val="es-CO"/>
        </w:rPr>
        <w:t>).</w:t>
      </w:r>
    </w:p>
    <w:p w:rsidR="0095348D" w:rsidRDefault="0095348D" w:rsidP="009C30DF">
      <w:pPr>
        <w:spacing w:line="360" w:lineRule="auto"/>
        <w:jc w:val="both"/>
        <w:rPr>
          <w:rFonts w:ascii="Arial" w:hAnsi="Arial" w:cs="Arial"/>
          <w:sz w:val="24"/>
          <w:szCs w:val="24"/>
          <w:lang w:val="es-CO"/>
        </w:rPr>
      </w:pPr>
    </w:p>
    <w:p w:rsidR="00E46121" w:rsidRPr="009D4E0A" w:rsidRDefault="009D4E0A" w:rsidP="009C30DF">
      <w:pPr>
        <w:spacing w:line="360" w:lineRule="auto"/>
        <w:jc w:val="both"/>
        <w:rPr>
          <w:rFonts w:ascii="Arial" w:hAnsi="Arial" w:cs="Arial"/>
          <w:sz w:val="24"/>
          <w:szCs w:val="24"/>
          <w:lang w:val="es-CO"/>
        </w:rPr>
      </w:pPr>
      <w:r>
        <w:rPr>
          <w:rFonts w:ascii="Arial" w:hAnsi="Arial" w:cs="Arial"/>
          <w:sz w:val="24"/>
          <w:szCs w:val="24"/>
          <w:lang w:val="es-CO"/>
        </w:rPr>
        <w:t xml:space="preserve">La notificación de la doctora María Cristina Rodríguez Londoño, fue personal </w:t>
      </w:r>
      <w:r w:rsidR="00041AE4">
        <w:rPr>
          <w:rFonts w:ascii="Arial" w:hAnsi="Arial" w:cs="Arial"/>
          <w:sz w:val="24"/>
          <w:szCs w:val="24"/>
          <w:lang w:val="es-CO"/>
        </w:rPr>
        <w:t xml:space="preserve">(Folio 434, cuaderno principal </w:t>
      </w:r>
      <w:proofErr w:type="spellStart"/>
      <w:r w:rsidR="00041AE4">
        <w:rPr>
          <w:rFonts w:ascii="Arial" w:hAnsi="Arial" w:cs="Arial"/>
          <w:sz w:val="24"/>
          <w:szCs w:val="24"/>
          <w:lang w:val="es-CO"/>
        </w:rPr>
        <w:t>No.2</w:t>
      </w:r>
      <w:proofErr w:type="spellEnd"/>
      <w:r w:rsidR="00041AE4">
        <w:rPr>
          <w:rFonts w:ascii="Arial" w:hAnsi="Arial" w:cs="Arial"/>
          <w:sz w:val="24"/>
          <w:szCs w:val="24"/>
          <w:lang w:val="es-CO"/>
        </w:rPr>
        <w:t xml:space="preserve">) </w:t>
      </w:r>
      <w:r>
        <w:rPr>
          <w:rFonts w:ascii="Arial" w:hAnsi="Arial" w:cs="Arial"/>
          <w:sz w:val="24"/>
          <w:szCs w:val="24"/>
          <w:lang w:val="es-CO"/>
        </w:rPr>
        <w:t>y al contestar se opuso a las pretensiones de la demanda y el llama</w:t>
      </w:r>
      <w:r w:rsidR="00AC727F">
        <w:rPr>
          <w:rFonts w:ascii="Arial" w:hAnsi="Arial" w:cs="Arial"/>
          <w:sz w:val="24"/>
          <w:szCs w:val="24"/>
          <w:lang w:val="es-CO"/>
        </w:rPr>
        <w:t xml:space="preserve">miento </w:t>
      </w:r>
      <w:r>
        <w:rPr>
          <w:rFonts w:ascii="Arial" w:hAnsi="Arial" w:cs="Arial"/>
          <w:sz w:val="24"/>
          <w:szCs w:val="24"/>
          <w:lang w:val="es-CO"/>
        </w:rPr>
        <w:t>en garantía</w:t>
      </w:r>
      <w:r w:rsidR="00AC727F">
        <w:rPr>
          <w:rFonts w:ascii="Arial" w:hAnsi="Arial" w:cs="Arial"/>
          <w:sz w:val="24"/>
          <w:szCs w:val="24"/>
          <w:lang w:val="es-CO"/>
        </w:rPr>
        <w:t>, sin formular excepciones</w:t>
      </w:r>
      <w:r w:rsidR="0095348D">
        <w:rPr>
          <w:rFonts w:ascii="Arial" w:hAnsi="Arial" w:cs="Arial"/>
          <w:sz w:val="24"/>
          <w:szCs w:val="24"/>
          <w:lang w:val="es-CO"/>
        </w:rPr>
        <w:t xml:space="preserve"> (Folios 435 a 441, </w:t>
      </w:r>
      <w:r w:rsidR="00041AE4">
        <w:rPr>
          <w:rFonts w:ascii="Arial" w:hAnsi="Arial" w:cs="Arial"/>
          <w:sz w:val="24"/>
          <w:szCs w:val="24"/>
          <w:lang w:val="es-CO"/>
        </w:rPr>
        <w:t>ibídem</w:t>
      </w:r>
      <w:r w:rsidR="0095348D">
        <w:rPr>
          <w:rFonts w:ascii="Arial" w:hAnsi="Arial" w:cs="Arial"/>
          <w:sz w:val="24"/>
          <w:szCs w:val="24"/>
          <w:lang w:val="es-CO"/>
        </w:rPr>
        <w:t>)</w:t>
      </w:r>
      <w:r w:rsidR="00AC727F">
        <w:rPr>
          <w:rFonts w:ascii="Arial" w:hAnsi="Arial" w:cs="Arial"/>
          <w:sz w:val="24"/>
          <w:szCs w:val="24"/>
          <w:lang w:val="es-CO"/>
        </w:rPr>
        <w:t xml:space="preserve">. </w:t>
      </w:r>
    </w:p>
    <w:p w:rsidR="005A3C21" w:rsidRDefault="005A3C21" w:rsidP="009C30DF">
      <w:pPr>
        <w:spacing w:line="360" w:lineRule="auto"/>
        <w:jc w:val="both"/>
        <w:rPr>
          <w:rFonts w:ascii="Arial" w:hAnsi="Arial" w:cs="Arial"/>
          <w:sz w:val="24"/>
          <w:szCs w:val="24"/>
          <w:lang w:val="es-CO"/>
        </w:rPr>
      </w:pPr>
    </w:p>
    <w:p w:rsidR="00D84B5D" w:rsidRDefault="0095348D" w:rsidP="009C30DF">
      <w:pPr>
        <w:spacing w:line="360" w:lineRule="auto"/>
        <w:jc w:val="both"/>
        <w:rPr>
          <w:rFonts w:ascii="Arial" w:hAnsi="Arial" w:cs="Arial"/>
          <w:sz w:val="24"/>
          <w:szCs w:val="24"/>
          <w:lang w:val="es-CO"/>
        </w:rPr>
      </w:pPr>
      <w:r>
        <w:rPr>
          <w:rFonts w:ascii="Arial" w:hAnsi="Arial" w:cs="Arial"/>
          <w:sz w:val="24"/>
          <w:szCs w:val="24"/>
          <w:lang w:val="es-CO"/>
        </w:rPr>
        <w:t>El 05-08-2009 se</w:t>
      </w:r>
      <w:r w:rsidR="00D069FE">
        <w:rPr>
          <w:rFonts w:ascii="Arial" w:hAnsi="Arial" w:cs="Arial"/>
          <w:sz w:val="24"/>
          <w:szCs w:val="24"/>
          <w:lang w:val="es-CO"/>
        </w:rPr>
        <w:t xml:space="preserve"> celebró a</w:t>
      </w:r>
      <w:r w:rsidR="00575D30" w:rsidRPr="00D84B5D">
        <w:rPr>
          <w:rFonts w:ascii="Arial" w:hAnsi="Arial" w:cs="Arial"/>
          <w:sz w:val="24"/>
          <w:szCs w:val="24"/>
          <w:lang w:val="es-CO"/>
        </w:rPr>
        <w:t xml:space="preserve">udiencia </w:t>
      </w:r>
      <w:r w:rsidR="00D069FE">
        <w:rPr>
          <w:rFonts w:ascii="Arial" w:hAnsi="Arial" w:cs="Arial"/>
          <w:sz w:val="24"/>
          <w:szCs w:val="24"/>
          <w:lang w:val="es-CO"/>
        </w:rPr>
        <w:t xml:space="preserve">y allí </w:t>
      </w:r>
      <w:r w:rsidR="00575D30" w:rsidRPr="00D84B5D">
        <w:rPr>
          <w:rFonts w:ascii="Arial" w:hAnsi="Arial" w:cs="Arial"/>
          <w:sz w:val="24"/>
          <w:szCs w:val="24"/>
          <w:lang w:val="es-CO"/>
        </w:rPr>
        <w:t xml:space="preserve">se decretaron las pruebas (Folios </w:t>
      </w:r>
      <w:r>
        <w:rPr>
          <w:rFonts w:ascii="Arial" w:hAnsi="Arial" w:cs="Arial"/>
          <w:sz w:val="24"/>
          <w:szCs w:val="24"/>
          <w:lang w:val="es-CO"/>
        </w:rPr>
        <w:t>448 a 452</w:t>
      </w:r>
      <w:r w:rsidR="00575D30" w:rsidRPr="00D84B5D">
        <w:rPr>
          <w:rFonts w:ascii="Arial" w:hAnsi="Arial" w:cs="Arial"/>
          <w:sz w:val="24"/>
          <w:szCs w:val="24"/>
          <w:lang w:val="es-CO"/>
        </w:rPr>
        <w:t xml:space="preserve">, </w:t>
      </w:r>
      <w:r w:rsidR="00041AE4">
        <w:rPr>
          <w:rFonts w:ascii="Arial" w:hAnsi="Arial" w:cs="Arial"/>
          <w:sz w:val="24"/>
          <w:szCs w:val="24"/>
          <w:lang w:val="es-CO"/>
        </w:rPr>
        <w:t>ibídem</w:t>
      </w:r>
      <w:r w:rsidR="00D069FE" w:rsidRPr="005061E1">
        <w:rPr>
          <w:rFonts w:ascii="Arial" w:hAnsi="Arial" w:cs="Arial"/>
          <w:sz w:val="24"/>
          <w:szCs w:val="24"/>
          <w:lang w:val="es-CO"/>
        </w:rPr>
        <w:t>)</w:t>
      </w:r>
      <w:r w:rsidR="00D84B5D" w:rsidRPr="005061E1">
        <w:rPr>
          <w:rFonts w:ascii="Arial" w:hAnsi="Arial" w:cs="Arial"/>
          <w:sz w:val="24"/>
          <w:szCs w:val="24"/>
          <w:lang w:val="es-CO"/>
        </w:rPr>
        <w:t>,</w:t>
      </w:r>
      <w:r w:rsidR="00D84B5D">
        <w:rPr>
          <w:rFonts w:ascii="Arial" w:hAnsi="Arial" w:cs="Arial"/>
          <w:sz w:val="24"/>
          <w:szCs w:val="24"/>
          <w:lang w:val="es-CO"/>
        </w:rPr>
        <w:t xml:space="preserve"> con auto del </w:t>
      </w:r>
      <w:r w:rsidR="00583FBD">
        <w:rPr>
          <w:rFonts w:ascii="Arial" w:hAnsi="Arial" w:cs="Arial"/>
          <w:sz w:val="24"/>
          <w:szCs w:val="24"/>
          <w:lang w:val="es-CO"/>
        </w:rPr>
        <w:t>08-06-2012</w:t>
      </w:r>
      <w:r w:rsidR="00D84B5D">
        <w:rPr>
          <w:rFonts w:ascii="Arial" w:hAnsi="Arial" w:cs="Arial"/>
          <w:sz w:val="24"/>
          <w:szCs w:val="24"/>
          <w:lang w:val="es-CO"/>
        </w:rPr>
        <w:t xml:space="preserve"> el Juzgado </w:t>
      </w:r>
      <w:r w:rsidR="00583FBD">
        <w:rPr>
          <w:rFonts w:ascii="Arial" w:hAnsi="Arial" w:cs="Arial"/>
          <w:sz w:val="24"/>
          <w:szCs w:val="24"/>
          <w:lang w:val="es-CO"/>
        </w:rPr>
        <w:t xml:space="preserve">Tercero </w:t>
      </w:r>
      <w:r w:rsidR="00D84B5D">
        <w:rPr>
          <w:rFonts w:ascii="Arial" w:hAnsi="Arial" w:cs="Arial"/>
          <w:sz w:val="24"/>
          <w:szCs w:val="24"/>
          <w:lang w:val="es-CO"/>
        </w:rPr>
        <w:t xml:space="preserve">Laboral del Circuito – </w:t>
      </w:r>
      <w:r w:rsidR="00605677">
        <w:rPr>
          <w:rFonts w:ascii="Arial" w:hAnsi="Arial" w:cs="Arial"/>
          <w:sz w:val="24"/>
          <w:szCs w:val="24"/>
          <w:lang w:val="es-CO"/>
        </w:rPr>
        <w:t>Segundo</w:t>
      </w:r>
      <w:r w:rsidR="00D84B5D">
        <w:rPr>
          <w:rFonts w:ascii="Arial" w:hAnsi="Arial" w:cs="Arial"/>
          <w:sz w:val="24"/>
          <w:szCs w:val="24"/>
          <w:lang w:val="es-CO"/>
        </w:rPr>
        <w:t xml:space="preserve"> adjunto, </w:t>
      </w:r>
      <w:r w:rsidR="00583FBD">
        <w:rPr>
          <w:rFonts w:ascii="Arial" w:hAnsi="Arial" w:cs="Arial"/>
          <w:sz w:val="24"/>
          <w:szCs w:val="24"/>
          <w:lang w:val="es-CO"/>
        </w:rPr>
        <w:t xml:space="preserve">dejó sin efectos el decretó de pruebas solicitadas por la </w:t>
      </w:r>
      <w:proofErr w:type="spellStart"/>
      <w:r w:rsidR="009E3BF5">
        <w:rPr>
          <w:rFonts w:ascii="Arial" w:hAnsi="Arial" w:cs="Arial"/>
          <w:sz w:val="24"/>
          <w:szCs w:val="24"/>
          <w:lang w:val="es-CO"/>
        </w:rPr>
        <w:t>EPS</w:t>
      </w:r>
      <w:proofErr w:type="spellEnd"/>
      <w:r w:rsidR="009E3BF5">
        <w:rPr>
          <w:rFonts w:ascii="Arial" w:hAnsi="Arial" w:cs="Arial"/>
          <w:sz w:val="24"/>
          <w:szCs w:val="24"/>
          <w:lang w:val="es-CO"/>
        </w:rPr>
        <w:t xml:space="preserve"> SOS</w:t>
      </w:r>
      <w:r w:rsidR="00583FBD">
        <w:rPr>
          <w:rFonts w:ascii="Arial" w:hAnsi="Arial" w:cs="Arial"/>
          <w:sz w:val="24"/>
          <w:szCs w:val="24"/>
          <w:lang w:val="es-CO"/>
        </w:rPr>
        <w:t xml:space="preserve"> (Folios 713 y 714, ibídem) y con proveído del 23-07-2012 </w:t>
      </w:r>
      <w:r w:rsidR="00D84B5D">
        <w:rPr>
          <w:rFonts w:ascii="Arial" w:hAnsi="Arial" w:cs="Arial"/>
          <w:sz w:val="24"/>
          <w:szCs w:val="24"/>
          <w:lang w:val="es-CO"/>
        </w:rPr>
        <w:t xml:space="preserve">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 xml:space="preserve"> </w:t>
      </w:r>
      <w:r w:rsidR="00583FBD">
        <w:rPr>
          <w:rFonts w:ascii="Arial" w:hAnsi="Arial" w:cs="Arial"/>
          <w:sz w:val="24"/>
          <w:szCs w:val="24"/>
          <w:lang w:val="es-CO"/>
        </w:rPr>
        <w:t>729</w:t>
      </w:r>
      <w:r w:rsidR="008A7B17">
        <w:rPr>
          <w:rFonts w:ascii="Arial" w:hAnsi="Arial" w:cs="Arial"/>
          <w:sz w:val="24"/>
          <w:szCs w:val="24"/>
          <w:lang w:val="es-CO"/>
        </w:rPr>
        <w:t xml:space="preserve">, </w:t>
      </w:r>
      <w:r w:rsidR="00583FBD">
        <w:rPr>
          <w:rFonts w:ascii="Arial" w:hAnsi="Arial" w:cs="Arial"/>
          <w:sz w:val="24"/>
          <w:szCs w:val="24"/>
          <w:lang w:val="es-CO"/>
        </w:rPr>
        <w:t>ib</w:t>
      </w:r>
      <w:r w:rsidR="00643048">
        <w:rPr>
          <w:rFonts w:ascii="Arial" w:hAnsi="Arial" w:cs="Arial"/>
          <w:sz w:val="24"/>
          <w:szCs w:val="24"/>
          <w:lang w:val="es-CO"/>
        </w:rPr>
        <w:t>.</w:t>
      </w:r>
      <w:r w:rsidR="001C1943">
        <w:rPr>
          <w:rFonts w:ascii="Arial" w:hAnsi="Arial" w:cs="Arial"/>
          <w:sz w:val="24"/>
          <w:szCs w:val="24"/>
          <w:lang w:val="es-CO"/>
        </w:rPr>
        <w:t>)</w:t>
      </w:r>
      <w:r w:rsidR="008A7B17">
        <w:rPr>
          <w:rFonts w:ascii="Arial" w:hAnsi="Arial" w:cs="Arial"/>
          <w:sz w:val="24"/>
          <w:szCs w:val="24"/>
          <w:lang w:val="es-CO"/>
        </w:rPr>
        <w:t>.</w:t>
      </w:r>
    </w:p>
    <w:p w:rsidR="008D406C" w:rsidRPr="00972969" w:rsidRDefault="008D406C" w:rsidP="009C30DF">
      <w:pPr>
        <w:spacing w:line="360" w:lineRule="auto"/>
        <w:jc w:val="both"/>
        <w:rPr>
          <w:rFonts w:ascii="Arial" w:hAnsi="Arial" w:cs="Arial"/>
          <w:sz w:val="24"/>
          <w:szCs w:val="24"/>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w:t>
      </w:r>
      <w:r w:rsidR="00583FBD">
        <w:rPr>
          <w:rFonts w:ascii="Arial" w:hAnsi="Arial" w:cs="Arial"/>
          <w:sz w:val="24"/>
          <w:szCs w:val="24"/>
          <w:lang w:val="es-CO"/>
        </w:rPr>
        <w:t xml:space="preserve">Cuarto </w:t>
      </w:r>
      <w:r>
        <w:rPr>
          <w:rFonts w:ascii="Arial" w:hAnsi="Arial" w:cs="Arial"/>
          <w:sz w:val="24"/>
          <w:szCs w:val="24"/>
          <w:lang w:val="es-CO"/>
        </w:rPr>
        <w:t xml:space="preserve">Civil del Circuito de esta ciudad, asumió </w:t>
      </w:r>
      <w:r w:rsidR="00805CC4">
        <w:rPr>
          <w:rFonts w:ascii="Arial" w:hAnsi="Arial" w:cs="Arial"/>
          <w:sz w:val="24"/>
          <w:szCs w:val="24"/>
          <w:lang w:val="es-CO"/>
        </w:rPr>
        <w:t>el asunto</w:t>
      </w:r>
      <w:r>
        <w:rPr>
          <w:rFonts w:ascii="Arial" w:hAnsi="Arial" w:cs="Arial"/>
          <w:sz w:val="24"/>
          <w:szCs w:val="24"/>
          <w:lang w:val="es-CO"/>
        </w:rPr>
        <w:t xml:space="preserve"> </w:t>
      </w:r>
      <w:r w:rsidR="00EB1D3C">
        <w:rPr>
          <w:rFonts w:ascii="Arial" w:hAnsi="Arial" w:cs="Arial"/>
          <w:sz w:val="24"/>
          <w:szCs w:val="24"/>
          <w:lang w:val="es-CO"/>
        </w:rPr>
        <w:t>(Folio 722</w:t>
      </w:r>
      <w:r w:rsidR="00EB1D3C" w:rsidRPr="006A0477">
        <w:rPr>
          <w:rFonts w:ascii="Arial" w:hAnsi="Arial" w:cs="Arial"/>
          <w:sz w:val="24"/>
          <w:szCs w:val="24"/>
          <w:lang w:val="es-CO"/>
        </w:rPr>
        <w:t xml:space="preserve">, </w:t>
      </w:r>
      <w:r w:rsidR="00EB1D3C">
        <w:rPr>
          <w:rFonts w:ascii="Arial" w:hAnsi="Arial" w:cs="Arial"/>
          <w:sz w:val="24"/>
          <w:szCs w:val="24"/>
          <w:lang w:val="es-CO"/>
        </w:rPr>
        <w:t xml:space="preserve">cuaderno principal </w:t>
      </w:r>
      <w:proofErr w:type="spellStart"/>
      <w:r w:rsidR="00EB1D3C">
        <w:rPr>
          <w:rFonts w:ascii="Arial" w:hAnsi="Arial" w:cs="Arial"/>
          <w:sz w:val="24"/>
          <w:szCs w:val="24"/>
          <w:lang w:val="es-CO"/>
        </w:rPr>
        <w:t>No.3</w:t>
      </w:r>
      <w:proofErr w:type="spellEnd"/>
      <w:r w:rsidR="00EB1D3C">
        <w:rPr>
          <w:rFonts w:ascii="Arial" w:hAnsi="Arial" w:cs="Arial"/>
          <w:sz w:val="24"/>
          <w:szCs w:val="24"/>
          <w:lang w:val="es-CO"/>
        </w:rPr>
        <w:t xml:space="preserve">), </w:t>
      </w:r>
      <w:r>
        <w:rPr>
          <w:rFonts w:ascii="Arial" w:hAnsi="Arial" w:cs="Arial"/>
          <w:sz w:val="24"/>
          <w:szCs w:val="24"/>
          <w:lang w:val="es-CO"/>
        </w:rPr>
        <w:t xml:space="preserve">con auto fechado del día </w:t>
      </w:r>
      <w:r w:rsidR="00583FBD">
        <w:rPr>
          <w:rFonts w:ascii="Arial" w:hAnsi="Arial" w:cs="Arial"/>
          <w:sz w:val="24"/>
          <w:szCs w:val="24"/>
          <w:lang w:val="es-CO"/>
        </w:rPr>
        <w:t>07-12-2012</w:t>
      </w:r>
      <w:r w:rsidR="00605677">
        <w:rPr>
          <w:rFonts w:ascii="Arial" w:hAnsi="Arial" w:cs="Arial"/>
          <w:sz w:val="24"/>
          <w:szCs w:val="24"/>
          <w:lang w:val="es-CO"/>
        </w:rPr>
        <w:t xml:space="preserve">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583FBD">
        <w:rPr>
          <w:rFonts w:ascii="Arial" w:hAnsi="Arial" w:cs="Arial"/>
          <w:sz w:val="24"/>
          <w:szCs w:val="24"/>
          <w:lang w:val="es-CO"/>
        </w:rPr>
        <w:t>796</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001C1943">
        <w:rPr>
          <w:rFonts w:ascii="Arial" w:hAnsi="Arial" w:cs="Arial"/>
          <w:sz w:val="24"/>
          <w:szCs w:val="24"/>
          <w:lang w:val="es-CO"/>
        </w:rPr>
        <w:t>cuaderno principal</w:t>
      </w:r>
      <w:r w:rsidR="00D3099E">
        <w:rPr>
          <w:rFonts w:ascii="Arial" w:hAnsi="Arial" w:cs="Arial"/>
          <w:sz w:val="24"/>
          <w:szCs w:val="24"/>
          <w:lang w:val="es-CO"/>
        </w:rPr>
        <w:t xml:space="preserve"> </w:t>
      </w:r>
      <w:proofErr w:type="spellStart"/>
      <w:r w:rsidR="00D3099E">
        <w:rPr>
          <w:rFonts w:ascii="Arial" w:hAnsi="Arial" w:cs="Arial"/>
          <w:sz w:val="24"/>
          <w:szCs w:val="24"/>
          <w:lang w:val="es-CO"/>
        </w:rPr>
        <w:t>No.3</w:t>
      </w:r>
      <w:proofErr w:type="spellEnd"/>
      <w:r w:rsidR="00D3099E">
        <w:rPr>
          <w:rFonts w:ascii="Arial" w:hAnsi="Arial" w:cs="Arial"/>
          <w:sz w:val="24"/>
          <w:szCs w:val="24"/>
          <w:lang w:val="es-CO"/>
        </w:rPr>
        <w:t>)</w:t>
      </w:r>
      <w:r w:rsidR="00EB1D3C">
        <w:rPr>
          <w:rFonts w:ascii="Arial" w:hAnsi="Arial" w:cs="Arial"/>
          <w:sz w:val="24"/>
          <w:szCs w:val="24"/>
          <w:lang w:val="es-CO"/>
        </w:rPr>
        <w:t xml:space="preserve"> y el 15-07-2013 </w:t>
      </w:r>
      <w:r w:rsidR="00F73FEF">
        <w:rPr>
          <w:rFonts w:ascii="Arial" w:hAnsi="Arial" w:cs="Arial"/>
          <w:sz w:val="24"/>
          <w:szCs w:val="24"/>
          <w:lang w:val="es-CO"/>
        </w:rPr>
        <w:t xml:space="preserve">emitió </w:t>
      </w:r>
      <w:r w:rsidR="00A86665" w:rsidRPr="006A0477">
        <w:rPr>
          <w:rFonts w:ascii="Arial" w:hAnsi="Arial" w:cs="Arial"/>
          <w:sz w:val="24"/>
          <w:szCs w:val="24"/>
          <w:lang w:val="es-CO"/>
        </w:rPr>
        <w:t xml:space="preserve">sentencia </w:t>
      </w:r>
      <w:r w:rsidR="001C1943">
        <w:rPr>
          <w:rFonts w:ascii="Arial" w:hAnsi="Arial" w:cs="Arial"/>
          <w:sz w:val="24"/>
          <w:szCs w:val="24"/>
          <w:lang w:val="es-CO"/>
        </w:rPr>
        <w:t>e</w:t>
      </w:r>
      <w:r w:rsidR="003D77CC">
        <w:rPr>
          <w:rFonts w:ascii="Arial" w:hAnsi="Arial" w:cs="Arial"/>
          <w:sz w:val="24"/>
          <w:szCs w:val="24"/>
          <w:lang w:val="es-CO"/>
        </w:rPr>
        <w:t>stimatori</w:t>
      </w:r>
      <w:r w:rsidR="00605677">
        <w:rPr>
          <w:rFonts w:ascii="Arial" w:hAnsi="Arial" w:cs="Arial"/>
          <w:sz w:val="24"/>
          <w:szCs w:val="24"/>
          <w:lang w:val="es-CO"/>
        </w:rPr>
        <w:t xml:space="preserve">a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sidR="00EB1D3C">
        <w:rPr>
          <w:rFonts w:ascii="Arial" w:hAnsi="Arial" w:cs="Arial"/>
          <w:sz w:val="24"/>
          <w:szCs w:val="24"/>
          <w:lang w:val="es-CO"/>
        </w:rPr>
        <w:t>811</w:t>
      </w:r>
      <w:r w:rsidR="00F73FEF">
        <w:rPr>
          <w:rFonts w:ascii="Arial" w:hAnsi="Arial" w:cs="Arial"/>
          <w:sz w:val="24"/>
          <w:szCs w:val="24"/>
          <w:lang w:val="es-CO"/>
        </w:rPr>
        <w:t xml:space="preserve"> </w:t>
      </w:r>
      <w:r w:rsidR="003407EE" w:rsidRPr="006A0477">
        <w:rPr>
          <w:rFonts w:ascii="Arial" w:hAnsi="Arial" w:cs="Arial"/>
          <w:sz w:val="24"/>
          <w:szCs w:val="24"/>
          <w:lang w:val="es-CO"/>
        </w:rPr>
        <w:t xml:space="preserve">a </w:t>
      </w:r>
      <w:r w:rsidR="00EB1D3C">
        <w:rPr>
          <w:rFonts w:ascii="Arial" w:hAnsi="Arial" w:cs="Arial"/>
          <w:sz w:val="24"/>
          <w:szCs w:val="24"/>
          <w:lang w:val="es-CO"/>
        </w:rPr>
        <w:t>842</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00F73FEF">
        <w:rPr>
          <w:rFonts w:ascii="Arial" w:hAnsi="Arial" w:cs="Arial"/>
          <w:sz w:val="24"/>
          <w:szCs w:val="24"/>
          <w:lang w:val="es-CO"/>
        </w:rPr>
        <w:t>cuaderno principal</w:t>
      </w:r>
      <w:r w:rsidR="00EB1D3C">
        <w:rPr>
          <w:rFonts w:ascii="Arial" w:hAnsi="Arial" w:cs="Arial"/>
          <w:sz w:val="24"/>
          <w:szCs w:val="24"/>
          <w:lang w:val="es-CO"/>
        </w:rPr>
        <w:t xml:space="preserve"> </w:t>
      </w:r>
      <w:proofErr w:type="spellStart"/>
      <w:r w:rsidR="00EB1D3C">
        <w:rPr>
          <w:rFonts w:ascii="Arial" w:hAnsi="Arial" w:cs="Arial"/>
          <w:sz w:val="24"/>
          <w:szCs w:val="24"/>
          <w:lang w:val="es-CO"/>
        </w:rPr>
        <w:t>No.3</w:t>
      </w:r>
      <w:proofErr w:type="spellEnd"/>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EB1D3C">
        <w:rPr>
          <w:rFonts w:ascii="Arial" w:hAnsi="Arial" w:cs="Arial"/>
          <w:sz w:val="24"/>
          <w:szCs w:val="24"/>
          <w:lang w:val="es-CO"/>
        </w:rPr>
        <w:t xml:space="preserve">los demandados y algunos de los llamados en garantía (Con excepción de </w:t>
      </w:r>
      <w:proofErr w:type="spellStart"/>
      <w:r w:rsidR="00EB1D3C">
        <w:rPr>
          <w:rFonts w:ascii="Arial" w:hAnsi="Arial" w:cs="Arial"/>
          <w:sz w:val="24"/>
          <w:szCs w:val="24"/>
          <w:lang w:val="es-CO"/>
        </w:rPr>
        <w:t>Medicoop</w:t>
      </w:r>
      <w:proofErr w:type="spellEnd"/>
      <w:r w:rsidR="00EB1D3C">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sidR="00EB1D3C">
        <w:rPr>
          <w:rFonts w:ascii="Arial" w:hAnsi="Arial" w:cs="Arial"/>
          <w:sz w:val="24"/>
          <w:szCs w:val="24"/>
          <w:lang w:val="es-CO"/>
        </w:rPr>
        <w:t>01-08-2013</w:t>
      </w:r>
      <w:r w:rsidR="00187A03" w:rsidRPr="006B75A8">
        <w:rPr>
          <w:rFonts w:ascii="Arial" w:hAnsi="Arial" w:cs="Arial"/>
          <w:sz w:val="24"/>
          <w:szCs w:val="24"/>
          <w:lang w:val="es-CO"/>
        </w:rPr>
        <w:t xml:space="preserve">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EB1D3C">
        <w:rPr>
          <w:rFonts w:ascii="Arial" w:hAnsi="Arial" w:cs="Arial"/>
          <w:sz w:val="24"/>
          <w:szCs w:val="24"/>
          <w:lang w:val="es-CO"/>
        </w:rPr>
        <w:t>869</w:t>
      </w:r>
      <w:r w:rsidR="00A86665" w:rsidRPr="006B75A8">
        <w:rPr>
          <w:rFonts w:ascii="Arial" w:hAnsi="Arial" w:cs="Arial"/>
          <w:sz w:val="24"/>
          <w:szCs w:val="24"/>
          <w:lang w:val="es-CO"/>
        </w:rPr>
        <w:t xml:space="preserve">, </w:t>
      </w:r>
      <w:r w:rsidR="00605677">
        <w:rPr>
          <w:rFonts w:ascii="Arial" w:hAnsi="Arial" w:cs="Arial"/>
          <w:sz w:val="24"/>
          <w:szCs w:val="24"/>
          <w:lang w:val="es-CO"/>
        </w:rPr>
        <w:t>ib</w:t>
      </w:r>
      <w:r w:rsidR="00F73FEF">
        <w:rPr>
          <w:rFonts w:ascii="Arial" w:hAnsi="Arial" w:cs="Arial"/>
          <w:sz w:val="24"/>
          <w:szCs w:val="24"/>
          <w:lang w:val="es-CO"/>
        </w:rPr>
        <w:t>ídem</w:t>
      </w:r>
      <w:r w:rsidR="00A86665" w:rsidRPr="006B75A8">
        <w:rPr>
          <w:rFonts w:ascii="Arial" w:hAnsi="Arial" w:cs="Arial"/>
          <w:sz w:val="24"/>
          <w:szCs w:val="24"/>
          <w:lang w:val="es-CO"/>
        </w:rPr>
        <w:t>).</w:t>
      </w:r>
    </w:p>
    <w:p w:rsidR="00B60944" w:rsidRPr="00972969" w:rsidRDefault="00B60944" w:rsidP="009C30DF">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En esta s</w:t>
      </w:r>
      <w:r w:rsidR="00EB1D3C">
        <w:rPr>
          <w:rFonts w:ascii="Arial" w:hAnsi="Arial" w:cs="Arial"/>
          <w:sz w:val="24"/>
          <w:szCs w:val="24"/>
          <w:lang w:val="es-CO"/>
        </w:rPr>
        <w:t>ede</w:t>
      </w:r>
      <w:r w:rsidRPr="00462BBC">
        <w:rPr>
          <w:rFonts w:ascii="Arial" w:hAnsi="Arial" w:cs="Arial"/>
          <w:sz w:val="24"/>
          <w:szCs w:val="24"/>
          <w:lang w:val="es-CO"/>
        </w:rPr>
        <w:t xml:space="preserve">, </w:t>
      </w:r>
      <w:r w:rsidR="00CC2764" w:rsidRPr="00462BBC">
        <w:rPr>
          <w:rFonts w:ascii="Arial" w:hAnsi="Arial" w:cs="Arial"/>
          <w:sz w:val="24"/>
          <w:szCs w:val="24"/>
          <w:lang w:val="es-CO"/>
        </w:rPr>
        <w:t xml:space="preserve">con proveído del </w:t>
      </w:r>
      <w:r w:rsidR="00EB1D3C">
        <w:rPr>
          <w:rFonts w:ascii="Arial" w:hAnsi="Arial" w:cs="Arial"/>
          <w:sz w:val="24"/>
          <w:szCs w:val="24"/>
          <w:lang w:val="es-CO"/>
        </w:rPr>
        <w:t>18-09-2013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este cuaderno)</w:t>
      </w:r>
      <w:r w:rsidR="003A1501" w:rsidRPr="00462BBC">
        <w:rPr>
          <w:rFonts w:ascii="Arial" w:hAnsi="Arial" w:cs="Arial"/>
          <w:sz w:val="24"/>
          <w:szCs w:val="24"/>
          <w:lang w:val="es-CO"/>
        </w:rPr>
        <w:t xml:space="preserve">, para </w:t>
      </w:r>
      <w:r w:rsidR="00EB1D3C">
        <w:rPr>
          <w:rFonts w:ascii="Arial" w:hAnsi="Arial" w:cs="Arial"/>
          <w:sz w:val="24"/>
          <w:szCs w:val="24"/>
          <w:lang w:val="es-CO"/>
        </w:rPr>
        <w:t xml:space="preserve">después </w:t>
      </w:r>
      <w:r w:rsidR="00F73FEF">
        <w:rPr>
          <w:rFonts w:ascii="Arial" w:hAnsi="Arial" w:cs="Arial"/>
          <w:sz w:val="24"/>
          <w:szCs w:val="24"/>
          <w:lang w:val="es-CO"/>
        </w:rPr>
        <w:t xml:space="preserve">correr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EB1D3C">
        <w:rPr>
          <w:rFonts w:ascii="Arial" w:hAnsi="Arial" w:cs="Arial"/>
          <w:sz w:val="24"/>
          <w:szCs w:val="24"/>
          <w:lang w:val="es-CO"/>
        </w:rPr>
        <w:t>6</w:t>
      </w:r>
      <w:r w:rsidR="009B05FA" w:rsidRPr="00462BBC">
        <w:rPr>
          <w:rFonts w:ascii="Arial" w:hAnsi="Arial" w:cs="Arial"/>
          <w:sz w:val="24"/>
          <w:szCs w:val="24"/>
          <w:lang w:val="es-CO"/>
        </w:rPr>
        <w:t>, este cuaderno</w:t>
      </w:r>
      <w:r w:rsidR="009B05FA" w:rsidRPr="00AF7B12">
        <w:rPr>
          <w:rFonts w:ascii="Arial" w:hAnsi="Arial" w:cs="Arial"/>
          <w:sz w:val="24"/>
          <w:szCs w:val="24"/>
          <w:lang w:val="es-CO"/>
        </w:rPr>
        <w:t>)</w:t>
      </w:r>
      <w:r w:rsidR="0082091C" w:rsidRPr="00AF7B12">
        <w:rPr>
          <w:rFonts w:ascii="Arial" w:hAnsi="Arial" w:cs="Arial"/>
          <w:sz w:val="24"/>
          <w:szCs w:val="24"/>
          <w:lang w:val="es-CO"/>
        </w:rPr>
        <w:t xml:space="preserve">, </w:t>
      </w:r>
      <w:r w:rsidR="008C53E5">
        <w:rPr>
          <w:rFonts w:ascii="Arial" w:hAnsi="Arial" w:cs="Arial"/>
          <w:sz w:val="24"/>
          <w:szCs w:val="24"/>
          <w:lang w:val="es-CO"/>
        </w:rPr>
        <w:t xml:space="preserve">luego con auto del 29-10-2016 fue declarado desierto el recurso de la Equidad </w:t>
      </w:r>
      <w:r w:rsidR="008C53E5" w:rsidRPr="008C53E5">
        <w:rPr>
          <w:rFonts w:ascii="Arial" w:hAnsi="Arial" w:cs="Arial"/>
          <w:sz w:val="24"/>
          <w:szCs w:val="24"/>
          <w:lang w:val="es-CO"/>
        </w:rPr>
        <w:t xml:space="preserve">(Folio </w:t>
      </w:r>
      <w:r w:rsidR="008C53E5">
        <w:rPr>
          <w:rFonts w:ascii="Arial" w:hAnsi="Arial" w:cs="Arial"/>
          <w:sz w:val="24"/>
          <w:szCs w:val="24"/>
          <w:lang w:val="es-CO"/>
        </w:rPr>
        <w:t>26</w:t>
      </w:r>
      <w:r w:rsidR="008C53E5" w:rsidRPr="008C53E5">
        <w:rPr>
          <w:rFonts w:ascii="Arial" w:hAnsi="Arial" w:cs="Arial"/>
          <w:sz w:val="24"/>
          <w:szCs w:val="24"/>
          <w:lang w:val="es-CO"/>
        </w:rPr>
        <w:t xml:space="preserve">, </w:t>
      </w:r>
      <w:r w:rsidR="008C53E5">
        <w:rPr>
          <w:rFonts w:ascii="Arial" w:hAnsi="Arial" w:cs="Arial"/>
          <w:sz w:val="24"/>
          <w:szCs w:val="24"/>
          <w:lang w:val="es-CO"/>
        </w:rPr>
        <w:t>este cuaderno</w:t>
      </w:r>
      <w:r w:rsidR="008C53E5" w:rsidRPr="008C53E5">
        <w:rPr>
          <w:rFonts w:ascii="Arial" w:hAnsi="Arial" w:cs="Arial"/>
          <w:sz w:val="24"/>
          <w:szCs w:val="24"/>
          <w:lang w:val="es-CO"/>
        </w:rPr>
        <w:t>)</w:t>
      </w:r>
      <w:r w:rsidR="008C53E5">
        <w:rPr>
          <w:rFonts w:ascii="Arial" w:hAnsi="Arial" w:cs="Arial"/>
          <w:sz w:val="24"/>
          <w:szCs w:val="24"/>
          <w:lang w:val="es-CO"/>
        </w:rPr>
        <w:t xml:space="preserve">, para </w:t>
      </w:r>
      <w:r w:rsidR="008C53E5">
        <w:rPr>
          <w:rFonts w:ascii="Arial" w:hAnsi="Arial" w:cs="Arial"/>
          <w:sz w:val="24"/>
          <w:szCs w:val="24"/>
          <w:lang w:val="es-CO"/>
        </w:rPr>
        <w:lastRenderedPageBreak/>
        <w:t xml:space="preserve">después, pasar </w:t>
      </w:r>
      <w:r w:rsidR="00862386">
        <w:rPr>
          <w:rFonts w:ascii="Arial" w:hAnsi="Arial" w:cs="Arial"/>
          <w:sz w:val="24"/>
          <w:szCs w:val="24"/>
          <w:lang w:val="es-CO"/>
        </w:rPr>
        <w:t>par</w:t>
      </w:r>
      <w:r w:rsidR="0082091C" w:rsidRPr="008C53E5">
        <w:rPr>
          <w:rFonts w:ascii="Arial" w:hAnsi="Arial" w:cs="Arial"/>
          <w:sz w:val="24"/>
          <w:szCs w:val="24"/>
          <w:lang w:val="es-CO"/>
        </w:rPr>
        <w:t>a</w:t>
      </w:r>
      <w:r w:rsidR="00E36A5D" w:rsidRPr="008C53E5">
        <w:rPr>
          <w:rFonts w:ascii="Arial" w:hAnsi="Arial" w:cs="Arial"/>
          <w:sz w:val="24"/>
          <w:szCs w:val="24"/>
          <w:lang w:val="es-CO"/>
        </w:rPr>
        <w:t xml:space="preserve"> </w:t>
      </w:r>
      <w:r w:rsidR="00862386">
        <w:rPr>
          <w:rFonts w:ascii="Arial" w:hAnsi="Arial" w:cs="Arial"/>
          <w:sz w:val="24"/>
          <w:szCs w:val="24"/>
          <w:lang w:val="es-CO"/>
        </w:rPr>
        <w:t>fallo</w:t>
      </w:r>
      <w:r w:rsidR="00E36A5D" w:rsidRPr="008C53E5">
        <w:rPr>
          <w:rFonts w:ascii="Arial" w:hAnsi="Arial" w:cs="Arial"/>
          <w:sz w:val="24"/>
          <w:szCs w:val="24"/>
          <w:lang w:val="es-CO"/>
        </w:rPr>
        <w:t xml:space="preserve"> el </w:t>
      </w:r>
      <w:r w:rsidR="008C53E5">
        <w:rPr>
          <w:rFonts w:ascii="Arial" w:hAnsi="Arial" w:cs="Arial"/>
          <w:sz w:val="24"/>
          <w:szCs w:val="24"/>
          <w:lang w:val="es-CO"/>
        </w:rPr>
        <w:t>12-11</w:t>
      </w:r>
      <w:r w:rsidR="00F73FEF" w:rsidRPr="008C53E5">
        <w:rPr>
          <w:rFonts w:ascii="Arial" w:hAnsi="Arial" w:cs="Arial"/>
          <w:sz w:val="24"/>
          <w:szCs w:val="24"/>
          <w:lang w:val="es-CO"/>
        </w:rPr>
        <w:t>-</w:t>
      </w:r>
      <w:r w:rsidR="0082091C" w:rsidRPr="008C53E5">
        <w:rPr>
          <w:rFonts w:ascii="Arial" w:hAnsi="Arial" w:cs="Arial"/>
          <w:sz w:val="24"/>
          <w:szCs w:val="24"/>
          <w:lang w:val="es-CO"/>
        </w:rPr>
        <w:t xml:space="preserve">2013 </w:t>
      </w:r>
      <w:r w:rsidR="00E36A5D" w:rsidRPr="008C53E5">
        <w:rPr>
          <w:rFonts w:ascii="Arial" w:hAnsi="Arial" w:cs="Arial"/>
          <w:sz w:val="24"/>
          <w:szCs w:val="24"/>
          <w:lang w:val="es-CO"/>
        </w:rPr>
        <w:t xml:space="preserve">(Folio </w:t>
      </w:r>
      <w:r w:rsidR="008C53E5">
        <w:rPr>
          <w:rFonts w:ascii="Arial" w:hAnsi="Arial" w:cs="Arial"/>
          <w:sz w:val="24"/>
          <w:szCs w:val="24"/>
          <w:lang w:val="es-CO"/>
        </w:rPr>
        <w:t>27</w:t>
      </w:r>
      <w:r w:rsidR="0082091C" w:rsidRPr="008C53E5">
        <w:rPr>
          <w:rFonts w:ascii="Arial" w:hAnsi="Arial" w:cs="Arial"/>
          <w:sz w:val="24"/>
          <w:szCs w:val="24"/>
          <w:lang w:val="es-CO"/>
        </w:rPr>
        <w:t xml:space="preserve">, </w:t>
      </w:r>
      <w:r w:rsidR="008C53E5">
        <w:rPr>
          <w:rFonts w:ascii="Arial" w:hAnsi="Arial" w:cs="Arial"/>
          <w:sz w:val="24"/>
          <w:szCs w:val="24"/>
          <w:lang w:val="es-CO"/>
        </w:rPr>
        <w:t>este cuaderno</w:t>
      </w:r>
      <w:r w:rsidR="0082091C" w:rsidRPr="008C53E5">
        <w:rPr>
          <w:rFonts w:ascii="Arial" w:hAnsi="Arial" w:cs="Arial"/>
          <w:sz w:val="24"/>
          <w:szCs w:val="24"/>
          <w:lang w:val="es-CO"/>
        </w:rPr>
        <w:t>).</w:t>
      </w:r>
      <w:r w:rsidR="00462BBC">
        <w:rPr>
          <w:rFonts w:ascii="Arial" w:hAnsi="Arial" w:cs="Arial"/>
          <w:sz w:val="24"/>
          <w:szCs w:val="24"/>
          <w:lang w:val="es-CO"/>
        </w:rPr>
        <w:t xml:space="preserve"> </w:t>
      </w:r>
      <w:r w:rsidR="005F2A00" w:rsidRPr="005F2A00">
        <w:rPr>
          <w:rFonts w:ascii="Arial" w:hAnsi="Arial" w:cs="Arial"/>
          <w:sz w:val="24"/>
          <w:szCs w:val="24"/>
          <w:lang w:val="es-CO"/>
        </w:rPr>
        <w:t>E</w:t>
      </w:r>
      <w:r w:rsidR="00C04CF2">
        <w:rPr>
          <w:rFonts w:ascii="Arial" w:hAnsi="Arial" w:cs="Arial"/>
          <w:sz w:val="24"/>
          <w:szCs w:val="24"/>
          <w:lang w:val="es-CO"/>
        </w:rPr>
        <w:t>l suscrito Magistrado</w:t>
      </w:r>
      <w:r w:rsidR="00274EE5">
        <w:rPr>
          <w:rFonts w:ascii="Arial" w:hAnsi="Arial" w:cs="Arial"/>
          <w:sz w:val="24"/>
          <w:szCs w:val="24"/>
          <w:lang w:val="es-CO"/>
        </w:rPr>
        <w:t xml:space="preserve"> sustanciador</w:t>
      </w:r>
      <w:r w:rsidR="00C04CF2">
        <w:rPr>
          <w:rFonts w:ascii="Arial" w:hAnsi="Arial" w:cs="Arial"/>
          <w:sz w:val="24"/>
          <w:szCs w:val="24"/>
          <w:lang w:val="es-CO"/>
        </w:rPr>
        <w:t xml:space="preserve"> recibió el despacho </w:t>
      </w:r>
      <w:r w:rsidR="00C04CF2" w:rsidRPr="005F2A00">
        <w:rPr>
          <w:rFonts w:ascii="Arial" w:hAnsi="Arial" w:cs="Arial"/>
          <w:sz w:val="24"/>
          <w:szCs w:val="24"/>
          <w:lang w:val="es-CO"/>
        </w:rPr>
        <w:t>el día 16-05-2014</w:t>
      </w:r>
      <w:r w:rsidR="00C04CF2">
        <w:rPr>
          <w:rFonts w:ascii="Arial" w:hAnsi="Arial" w:cs="Arial"/>
          <w:sz w:val="24"/>
          <w:szCs w:val="24"/>
          <w:lang w:val="es-CO"/>
        </w:rPr>
        <w:t>.</w:t>
      </w:r>
      <w:r w:rsidR="005F2A00" w:rsidRPr="005F2A00">
        <w:rPr>
          <w:rFonts w:ascii="Arial" w:hAnsi="Arial" w:cs="Arial"/>
          <w:sz w:val="24"/>
          <w:szCs w:val="24"/>
          <w:lang w:val="es-CO"/>
        </w:rPr>
        <w:t xml:space="preserve"> </w:t>
      </w:r>
      <w:r w:rsidR="00605677">
        <w:rPr>
          <w:rFonts w:ascii="Arial" w:hAnsi="Arial" w:cs="Arial"/>
          <w:sz w:val="24"/>
          <w:szCs w:val="24"/>
          <w:lang w:val="es-CO"/>
        </w:rPr>
        <w:t>Finalmente</w:t>
      </w:r>
      <w:r w:rsidR="00327108">
        <w:rPr>
          <w:rFonts w:ascii="Arial" w:hAnsi="Arial" w:cs="Arial"/>
          <w:sz w:val="24"/>
          <w:szCs w:val="24"/>
          <w:lang w:val="es-CO"/>
        </w:rPr>
        <w:t>,</w:t>
      </w:r>
      <w:r w:rsidR="00462BBC">
        <w:rPr>
          <w:rFonts w:ascii="Arial" w:hAnsi="Arial" w:cs="Arial"/>
          <w:sz w:val="24"/>
          <w:szCs w:val="24"/>
          <w:lang w:val="es-CO"/>
        </w:rPr>
        <w:t xml:space="preserve"> con decisión del día </w:t>
      </w:r>
      <w:r w:rsidR="008C53E5">
        <w:rPr>
          <w:rFonts w:ascii="Arial" w:hAnsi="Arial" w:cs="Arial"/>
          <w:sz w:val="24"/>
          <w:szCs w:val="24"/>
          <w:lang w:val="es-CO"/>
        </w:rPr>
        <w:t>29</w:t>
      </w:r>
      <w:r w:rsidR="00462BBC">
        <w:rPr>
          <w:rFonts w:ascii="Arial" w:hAnsi="Arial" w:cs="Arial"/>
          <w:sz w:val="24"/>
          <w:szCs w:val="24"/>
          <w:lang w:val="es-CO"/>
        </w:rPr>
        <w:t xml:space="preserve">-06-2016 </w:t>
      </w:r>
      <w:r w:rsidR="00852767">
        <w:rPr>
          <w:rFonts w:ascii="Arial" w:hAnsi="Arial" w:cs="Arial"/>
          <w:sz w:val="24"/>
          <w:szCs w:val="24"/>
          <w:lang w:val="es-CO"/>
        </w:rPr>
        <w:t xml:space="preserve">(Folio </w:t>
      </w:r>
      <w:r w:rsidR="008C53E5">
        <w:rPr>
          <w:rFonts w:ascii="Arial" w:hAnsi="Arial" w:cs="Arial"/>
          <w:sz w:val="24"/>
          <w:szCs w:val="24"/>
          <w:lang w:val="es-CO"/>
        </w:rPr>
        <w:t>30</w:t>
      </w:r>
      <w:r w:rsidR="00852767">
        <w:rPr>
          <w:rFonts w:ascii="Arial" w:hAnsi="Arial" w:cs="Arial"/>
          <w:sz w:val="24"/>
          <w:szCs w:val="24"/>
          <w:lang w:val="es-CO"/>
        </w:rPr>
        <w:t xml:space="preserve">, ídem) </w:t>
      </w:r>
      <w:r w:rsidR="00462BBC">
        <w:rPr>
          <w:rFonts w:ascii="Arial" w:hAnsi="Arial" w:cs="Arial"/>
          <w:sz w:val="24"/>
          <w:szCs w:val="24"/>
          <w:lang w:val="es-CO"/>
        </w:rPr>
        <w:t xml:space="preserve">se </w:t>
      </w:r>
      <w:r w:rsidR="00B77628">
        <w:rPr>
          <w:rFonts w:ascii="Arial" w:hAnsi="Arial" w:cs="Arial"/>
          <w:sz w:val="24"/>
          <w:szCs w:val="24"/>
          <w:lang w:val="es-CO"/>
        </w:rPr>
        <w:t xml:space="preserve">prorrogó </w:t>
      </w:r>
      <w:r w:rsidR="00462BBC">
        <w:rPr>
          <w:rFonts w:ascii="Arial" w:hAnsi="Arial" w:cs="Arial"/>
          <w:sz w:val="24"/>
          <w:szCs w:val="24"/>
          <w:lang w:val="es-CO"/>
        </w:rPr>
        <w:t xml:space="preserve">el </w:t>
      </w:r>
      <w:r w:rsidR="00B77628">
        <w:rPr>
          <w:rFonts w:ascii="Arial" w:hAnsi="Arial" w:cs="Arial"/>
          <w:sz w:val="24"/>
          <w:szCs w:val="24"/>
          <w:lang w:val="es-CO"/>
        </w:rPr>
        <w:t xml:space="preserve">plazo </w:t>
      </w:r>
      <w:r w:rsidR="00462BBC">
        <w:rPr>
          <w:rFonts w:ascii="Arial" w:hAnsi="Arial" w:cs="Arial"/>
          <w:sz w:val="24"/>
          <w:szCs w:val="24"/>
          <w:lang w:val="es-CO"/>
        </w:rPr>
        <w:t xml:space="preserve">para </w:t>
      </w:r>
      <w:r w:rsidR="00B77628">
        <w:rPr>
          <w:rFonts w:ascii="Arial" w:hAnsi="Arial" w:cs="Arial"/>
          <w:sz w:val="24"/>
          <w:szCs w:val="24"/>
          <w:lang w:val="es-CO"/>
        </w:rPr>
        <w:t xml:space="preserve">fallar (Artículo </w:t>
      </w:r>
      <w:r w:rsidR="00462BBC">
        <w:rPr>
          <w:rFonts w:ascii="Arial" w:hAnsi="Arial" w:cs="Arial"/>
          <w:sz w:val="24"/>
          <w:szCs w:val="24"/>
          <w:lang w:val="es-CO"/>
        </w:rPr>
        <w:t>121</w:t>
      </w:r>
      <w:r w:rsidR="00B77628">
        <w:rPr>
          <w:rFonts w:ascii="Arial" w:hAnsi="Arial" w:cs="Arial"/>
          <w:sz w:val="24"/>
          <w:szCs w:val="24"/>
          <w:lang w:val="es-CO"/>
        </w:rPr>
        <w:t>,</w:t>
      </w:r>
      <w:r w:rsidR="002E57D8">
        <w:rPr>
          <w:rFonts w:ascii="Arial" w:hAnsi="Arial" w:cs="Arial"/>
          <w:sz w:val="24"/>
          <w:szCs w:val="24"/>
          <w:lang w:val="es-CO"/>
        </w:rPr>
        <w:t xml:space="preserve"> </w:t>
      </w:r>
      <w:proofErr w:type="spellStart"/>
      <w:r w:rsidR="00B77628">
        <w:rPr>
          <w:rFonts w:ascii="Arial" w:hAnsi="Arial" w:cs="Arial"/>
          <w:sz w:val="24"/>
          <w:szCs w:val="24"/>
          <w:lang w:val="es-CO"/>
        </w:rPr>
        <w:t>CGP</w:t>
      </w:r>
      <w:proofErr w:type="spellEnd"/>
      <w:r w:rsidR="00B77628">
        <w:rPr>
          <w:rFonts w:ascii="Arial" w:hAnsi="Arial" w:cs="Arial"/>
          <w:sz w:val="24"/>
          <w:szCs w:val="24"/>
          <w:lang w:val="es-CO"/>
        </w:rPr>
        <w:t>).</w:t>
      </w:r>
    </w:p>
    <w:p w:rsidR="0021365B" w:rsidRDefault="0021365B" w:rsidP="009C30DF">
      <w:pPr>
        <w:spacing w:line="360" w:lineRule="auto"/>
        <w:jc w:val="both"/>
        <w:rPr>
          <w:rFonts w:ascii="Arial" w:hAnsi="Arial" w:cs="Arial"/>
          <w:sz w:val="24"/>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t>El resumen de la sentencia de primer grado</w:t>
      </w:r>
    </w:p>
    <w:p w:rsidR="008223D7" w:rsidRPr="00972969" w:rsidRDefault="008223D7" w:rsidP="009C30DF">
      <w:pPr>
        <w:spacing w:line="360" w:lineRule="auto"/>
        <w:jc w:val="both"/>
        <w:rPr>
          <w:rFonts w:ascii="Arial" w:hAnsi="Arial" w:cs="Arial"/>
          <w:sz w:val="24"/>
          <w:szCs w:val="24"/>
          <w:lang w:val="es-CO"/>
        </w:rPr>
      </w:pPr>
    </w:p>
    <w:p w:rsidR="00F73FEF" w:rsidRDefault="00002787" w:rsidP="00F73FEF">
      <w:pPr>
        <w:spacing w:line="360" w:lineRule="auto"/>
        <w:jc w:val="both"/>
        <w:rPr>
          <w:rFonts w:ascii="Arial" w:hAnsi="Arial" w:cs="Arial"/>
          <w:sz w:val="24"/>
          <w:szCs w:val="24"/>
          <w:lang w:val="es-CO"/>
        </w:rPr>
      </w:pPr>
      <w:r>
        <w:rPr>
          <w:rFonts w:ascii="Arial" w:hAnsi="Arial" w:cs="Arial"/>
          <w:sz w:val="24"/>
          <w:szCs w:val="24"/>
          <w:lang w:val="es-CO"/>
        </w:rPr>
        <w:t>Descartó las excepciones propuestas con exc</w:t>
      </w:r>
      <w:r w:rsidR="00067231">
        <w:rPr>
          <w:rFonts w:ascii="Arial" w:hAnsi="Arial" w:cs="Arial"/>
          <w:sz w:val="24"/>
          <w:szCs w:val="24"/>
          <w:lang w:val="es-CO"/>
        </w:rPr>
        <w:t>lusión</w:t>
      </w:r>
      <w:r>
        <w:rPr>
          <w:rFonts w:ascii="Arial" w:hAnsi="Arial" w:cs="Arial"/>
          <w:sz w:val="24"/>
          <w:szCs w:val="24"/>
          <w:lang w:val="es-CO"/>
        </w:rPr>
        <w:t xml:space="preserve"> de las denominadas </w:t>
      </w:r>
      <w:r>
        <w:rPr>
          <w:rFonts w:ascii="Arial" w:hAnsi="Arial" w:cs="Arial"/>
          <w:i/>
          <w:sz w:val="24"/>
          <w:szCs w:val="24"/>
          <w:lang w:val="es-CO"/>
        </w:rPr>
        <w:t xml:space="preserve">“excesiva tasación de perjuicios” </w:t>
      </w:r>
      <w:r>
        <w:rPr>
          <w:rFonts w:ascii="Arial" w:hAnsi="Arial" w:cs="Arial"/>
          <w:sz w:val="24"/>
          <w:szCs w:val="24"/>
          <w:lang w:val="es-CO"/>
        </w:rPr>
        <w:t xml:space="preserve">y </w:t>
      </w:r>
      <w:r>
        <w:rPr>
          <w:rFonts w:ascii="Arial" w:hAnsi="Arial" w:cs="Arial"/>
          <w:i/>
          <w:sz w:val="24"/>
          <w:szCs w:val="24"/>
          <w:lang w:val="es-CO"/>
        </w:rPr>
        <w:t>“límites de amparos y coberturas”</w:t>
      </w:r>
      <w:r>
        <w:rPr>
          <w:rFonts w:ascii="Arial" w:hAnsi="Arial" w:cs="Arial"/>
          <w:sz w:val="24"/>
          <w:szCs w:val="24"/>
          <w:lang w:val="es-CO"/>
        </w:rPr>
        <w:t xml:space="preserve">, estimó las pretensiones </w:t>
      </w:r>
      <w:r w:rsidR="009527D8">
        <w:rPr>
          <w:rFonts w:ascii="Arial" w:hAnsi="Arial" w:cs="Arial"/>
          <w:sz w:val="24"/>
          <w:szCs w:val="24"/>
          <w:lang w:val="es-CO"/>
        </w:rPr>
        <w:t>de la demanda y condenó</w:t>
      </w:r>
      <w:r>
        <w:rPr>
          <w:rFonts w:ascii="Arial" w:hAnsi="Arial" w:cs="Arial"/>
          <w:sz w:val="24"/>
          <w:szCs w:val="24"/>
          <w:lang w:val="es-CO"/>
        </w:rPr>
        <w:t>,</w:t>
      </w:r>
      <w:r w:rsidR="009527D8">
        <w:rPr>
          <w:rFonts w:ascii="Arial" w:hAnsi="Arial" w:cs="Arial"/>
          <w:sz w:val="24"/>
          <w:szCs w:val="24"/>
          <w:lang w:val="es-CO"/>
        </w:rPr>
        <w:t xml:space="preserve"> </w:t>
      </w:r>
      <w:r>
        <w:rPr>
          <w:rFonts w:ascii="Arial" w:hAnsi="Arial" w:cs="Arial"/>
          <w:sz w:val="24"/>
          <w:szCs w:val="24"/>
          <w:lang w:val="es-CO"/>
        </w:rPr>
        <w:t xml:space="preserve">solidariamente a demandadas y llamados en garantía, a pagar daños morales, a la vida en relación y materiales, así mismo, impuso </w:t>
      </w:r>
      <w:r w:rsidR="00F73FEF" w:rsidRPr="00C12A5E">
        <w:rPr>
          <w:rFonts w:ascii="Arial" w:hAnsi="Arial" w:cs="Arial"/>
          <w:sz w:val="24"/>
          <w:szCs w:val="24"/>
          <w:lang w:val="es-CO"/>
        </w:rPr>
        <w:t xml:space="preserve">costas a la parte </w:t>
      </w:r>
      <w:r>
        <w:rPr>
          <w:rFonts w:ascii="Arial" w:hAnsi="Arial" w:cs="Arial"/>
          <w:sz w:val="24"/>
          <w:szCs w:val="24"/>
          <w:lang w:val="es-CO"/>
        </w:rPr>
        <w:t>pasiva, pero a las aseguradoras fue en un porcentaje menor</w:t>
      </w:r>
      <w:r w:rsidR="00F73FEF" w:rsidRPr="00C12A5E">
        <w:rPr>
          <w:rFonts w:ascii="Arial" w:hAnsi="Arial" w:cs="Arial"/>
          <w:sz w:val="24"/>
          <w:szCs w:val="24"/>
          <w:lang w:val="es-CO"/>
        </w:rPr>
        <w:t>.</w:t>
      </w:r>
      <w:r w:rsidR="00F73FEF">
        <w:rPr>
          <w:rFonts w:ascii="Arial" w:hAnsi="Arial" w:cs="Arial"/>
          <w:sz w:val="24"/>
          <w:szCs w:val="24"/>
          <w:lang w:val="es-CO"/>
        </w:rPr>
        <w:t xml:space="preserve">  </w:t>
      </w:r>
    </w:p>
    <w:p w:rsidR="00F73FEF" w:rsidRDefault="00F73FEF" w:rsidP="00F73FEF">
      <w:pPr>
        <w:spacing w:line="360" w:lineRule="auto"/>
        <w:jc w:val="both"/>
        <w:rPr>
          <w:rFonts w:ascii="Arial" w:hAnsi="Arial" w:cs="Arial"/>
          <w:sz w:val="24"/>
          <w:szCs w:val="24"/>
          <w:lang w:val="es-CO"/>
        </w:rPr>
      </w:pPr>
    </w:p>
    <w:p w:rsidR="00F73FEF" w:rsidRDefault="00002787" w:rsidP="00F73FEF">
      <w:pPr>
        <w:spacing w:line="360" w:lineRule="auto"/>
        <w:jc w:val="both"/>
        <w:rPr>
          <w:rFonts w:ascii="Arial" w:hAnsi="Arial" w:cs="Arial"/>
          <w:sz w:val="24"/>
          <w:szCs w:val="24"/>
          <w:lang w:val="es-CO"/>
        </w:rPr>
      </w:pPr>
      <w:r>
        <w:rPr>
          <w:rFonts w:ascii="Arial" w:hAnsi="Arial" w:cs="Arial"/>
          <w:sz w:val="24"/>
          <w:szCs w:val="24"/>
          <w:lang w:val="es-CO"/>
        </w:rPr>
        <w:t>Consideró</w:t>
      </w:r>
      <w:r w:rsidR="00C12A5E">
        <w:rPr>
          <w:rFonts w:ascii="Arial" w:hAnsi="Arial" w:cs="Arial"/>
          <w:sz w:val="24"/>
          <w:szCs w:val="24"/>
          <w:lang w:val="es-CO"/>
        </w:rPr>
        <w:t xml:space="preserve"> que la </w:t>
      </w:r>
      <w:r w:rsidR="00F73FEF">
        <w:rPr>
          <w:rFonts w:ascii="Arial" w:hAnsi="Arial" w:cs="Arial"/>
          <w:sz w:val="24"/>
          <w:szCs w:val="24"/>
          <w:lang w:val="es-CO"/>
        </w:rPr>
        <w:t>responsabilidad e</w:t>
      </w:r>
      <w:r w:rsidR="00972969">
        <w:rPr>
          <w:rFonts w:ascii="Arial" w:hAnsi="Arial" w:cs="Arial"/>
          <w:sz w:val="24"/>
          <w:szCs w:val="24"/>
          <w:lang w:val="es-CO"/>
        </w:rPr>
        <w:t>ra</w:t>
      </w:r>
      <w:r w:rsidR="00F73FEF">
        <w:rPr>
          <w:rFonts w:ascii="Arial" w:hAnsi="Arial" w:cs="Arial"/>
          <w:sz w:val="24"/>
          <w:szCs w:val="24"/>
          <w:lang w:val="es-CO"/>
        </w:rPr>
        <w:t xml:space="preserve"> </w:t>
      </w:r>
      <w:r w:rsidR="00C12A5E">
        <w:rPr>
          <w:rFonts w:ascii="Arial" w:hAnsi="Arial" w:cs="Arial"/>
          <w:sz w:val="24"/>
          <w:szCs w:val="24"/>
          <w:lang w:val="es-CO"/>
        </w:rPr>
        <w:t>tanto</w:t>
      </w:r>
      <w:r w:rsidR="00894A25">
        <w:rPr>
          <w:rFonts w:ascii="Arial" w:hAnsi="Arial" w:cs="Arial"/>
          <w:sz w:val="24"/>
          <w:szCs w:val="24"/>
          <w:lang w:val="es-CO"/>
        </w:rPr>
        <w:t>,</w:t>
      </w:r>
      <w:r w:rsidR="00C12A5E">
        <w:rPr>
          <w:rFonts w:ascii="Arial" w:hAnsi="Arial" w:cs="Arial"/>
          <w:sz w:val="24"/>
          <w:szCs w:val="24"/>
          <w:lang w:val="es-CO"/>
        </w:rPr>
        <w:t xml:space="preserve"> </w:t>
      </w:r>
      <w:r w:rsidR="00F73FEF">
        <w:rPr>
          <w:rFonts w:ascii="Arial" w:hAnsi="Arial" w:cs="Arial"/>
          <w:sz w:val="24"/>
          <w:szCs w:val="24"/>
          <w:lang w:val="es-CO"/>
        </w:rPr>
        <w:t>contractual médica</w:t>
      </w:r>
      <w:r w:rsidR="00C12A5E">
        <w:rPr>
          <w:rFonts w:ascii="Arial" w:hAnsi="Arial" w:cs="Arial"/>
          <w:sz w:val="24"/>
          <w:szCs w:val="24"/>
          <w:lang w:val="es-CO"/>
        </w:rPr>
        <w:t xml:space="preserve"> como </w:t>
      </w:r>
      <w:r w:rsidR="00F001D1">
        <w:rPr>
          <w:rFonts w:ascii="Arial" w:hAnsi="Arial" w:cs="Arial"/>
          <w:sz w:val="24"/>
          <w:szCs w:val="24"/>
          <w:lang w:val="es-CO"/>
        </w:rPr>
        <w:t>extracontractual</w:t>
      </w:r>
      <w:r w:rsidR="00C12A5E">
        <w:rPr>
          <w:rFonts w:ascii="Arial" w:hAnsi="Arial" w:cs="Arial"/>
          <w:sz w:val="24"/>
          <w:szCs w:val="24"/>
          <w:lang w:val="es-CO"/>
        </w:rPr>
        <w:t xml:space="preserve">, la primera respecto de </w:t>
      </w:r>
      <w:r>
        <w:rPr>
          <w:rFonts w:ascii="Arial" w:hAnsi="Arial" w:cs="Arial"/>
          <w:sz w:val="24"/>
          <w:szCs w:val="24"/>
          <w:lang w:val="es-CO"/>
        </w:rPr>
        <w:t xml:space="preserve">Diana Carolina Obando Díaz y Jorge Hernán Isaza Quintero, </w:t>
      </w:r>
      <w:r w:rsidR="00C12A5E">
        <w:rPr>
          <w:rFonts w:ascii="Arial" w:hAnsi="Arial" w:cs="Arial"/>
          <w:sz w:val="24"/>
          <w:szCs w:val="24"/>
          <w:lang w:val="es-CO"/>
        </w:rPr>
        <w:t xml:space="preserve">y la segunda respecto de los demás </w:t>
      </w:r>
      <w:r w:rsidR="00C12A5E" w:rsidRPr="00972969">
        <w:rPr>
          <w:rFonts w:ascii="Arial" w:hAnsi="Arial" w:cs="Arial"/>
          <w:sz w:val="24"/>
          <w:szCs w:val="24"/>
          <w:lang w:val="es-CO"/>
        </w:rPr>
        <w:t>demandantes</w:t>
      </w:r>
      <w:r>
        <w:rPr>
          <w:rFonts w:ascii="Arial" w:hAnsi="Arial" w:cs="Arial"/>
          <w:sz w:val="24"/>
          <w:szCs w:val="24"/>
          <w:lang w:val="es-CO"/>
        </w:rPr>
        <w:t xml:space="preserve">, </w:t>
      </w:r>
      <w:r w:rsidR="005A6BB1">
        <w:rPr>
          <w:rFonts w:ascii="Arial" w:hAnsi="Arial" w:cs="Arial"/>
          <w:sz w:val="24"/>
          <w:szCs w:val="24"/>
          <w:lang w:val="es-CO"/>
        </w:rPr>
        <w:t>ad</w:t>
      </w:r>
      <w:r w:rsidR="009F36E9">
        <w:rPr>
          <w:rFonts w:ascii="Arial" w:hAnsi="Arial" w:cs="Arial"/>
          <w:sz w:val="24"/>
          <w:szCs w:val="24"/>
          <w:lang w:val="es-CO"/>
        </w:rPr>
        <w:t>virti</w:t>
      </w:r>
      <w:r w:rsidR="005A6BB1">
        <w:rPr>
          <w:rFonts w:ascii="Arial" w:hAnsi="Arial" w:cs="Arial"/>
          <w:sz w:val="24"/>
          <w:szCs w:val="24"/>
          <w:lang w:val="es-CO"/>
        </w:rPr>
        <w:t xml:space="preserve">ó </w:t>
      </w:r>
      <w:r w:rsidR="002D799C">
        <w:rPr>
          <w:rFonts w:ascii="Arial" w:hAnsi="Arial" w:cs="Arial"/>
          <w:sz w:val="24"/>
          <w:szCs w:val="24"/>
          <w:lang w:val="es-CO"/>
        </w:rPr>
        <w:t xml:space="preserve">indebida </w:t>
      </w:r>
      <w:r>
        <w:rPr>
          <w:rFonts w:ascii="Arial" w:hAnsi="Arial" w:cs="Arial"/>
          <w:sz w:val="24"/>
          <w:szCs w:val="24"/>
          <w:lang w:val="es-CO"/>
        </w:rPr>
        <w:t>acumulación de pretensiones</w:t>
      </w:r>
      <w:r w:rsidR="002D799C">
        <w:rPr>
          <w:rFonts w:ascii="Arial" w:hAnsi="Arial" w:cs="Arial"/>
          <w:sz w:val="24"/>
          <w:szCs w:val="24"/>
          <w:lang w:val="es-CO"/>
        </w:rPr>
        <w:t xml:space="preserve">, </w:t>
      </w:r>
      <w:r w:rsidR="00274EE5">
        <w:rPr>
          <w:rFonts w:ascii="Arial" w:hAnsi="Arial" w:cs="Arial"/>
          <w:sz w:val="24"/>
          <w:szCs w:val="24"/>
          <w:lang w:val="es-CO"/>
        </w:rPr>
        <w:t>aunque</w:t>
      </w:r>
      <w:r w:rsidR="009F36E9">
        <w:rPr>
          <w:rFonts w:ascii="Arial" w:hAnsi="Arial" w:cs="Arial"/>
          <w:sz w:val="24"/>
          <w:szCs w:val="24"/>
          <w:lang w:val="es-CO"/>
        </w:rPr>
        <w:t>,</w:t>
      </w:r>
      <w:r w:rsidR="00274EE5">
        <w:rPr>
          <w:rFonts w:ascii="Arial" w:hAnsi="Arial" w:cs="Arial"/>
          <w:sz w:val="24"/>
          <w:szCs w:val="24"/>
          <w:lang w:val="es-CO"/>
        </w:rPr>
        <w:t xml:space="preserve"> </w:t>
      </w:r>
      <w:r w:rsidR="002D799C">
        <w:rPr>
          <w:rFonts w:ascii="Arial" w:hAnsi="Arial" w:cs="Arial"/>
          <w:sz w:val="24"/>
          <w:szCs w:val="24"/>
          <w:lang w:val="es-CO"/>
        </w:rPr>
        <w:t>dado el tránsito de legislación que había sufrido el proces</w:t>
      </w:r>
      <w:r w:rsidR="005A6BB1">
        <w:rPr>
          <w:rFonts w:ascii="Arial" w:hAnsi="Arial" w:cs="Arial"/>
          <w:sz w:val="24"/>
          <w:szCs w:val="24"/>
          <w:lang w:val="es-CO"/>
        </w:rPr>
        <w:t xml:space="preserve">o (Ley 1564), en la competencia, estimó sin trascendencia ese aspecto (Sic), entremezcló pretensiones, acciones y competencia. </w:t>
      </w:r>
    </w:p>
    <w:p w:rsidR="00F73FEF" w:rsidRDefault="00F73FEF" w:rsidP="00F73FEF">
      <w:pPr>
        <w:spacing w:line="360" w:lineRule="auto"/>
        <w:jc w:val="both"/>
        <w:rPr>
          <w:rFonts w:ascii="Arial" w:hAnsi="Arial" w:cs="Arial"/>
          <w:sz w:val="24"/>
          <w:szCs w:val="24"/>
          <w:lang w:val="es-CO"/>
        </w:rPr>
      </w:pPr>
    </w:p>
    <w:p w:rsidR="00920C59" w:rsidRDefault="00F73FEF" w:rsidP="00F73FEF">
      <w:pPr>
        <w:spacing w:line="360" w:lineRule="auto"/>
        <w:jc w:val="both"/>
        <w:rPr>
          <w:rFonts w:ascii="Arial" w:hAnsi="Arial" w:cs="Arial"/>
          <w:sz w:val="24"/>
          <w:szCs w:val="24"/>
          <w:lang w:val="es-CO"/>
        </w:rPr>
      </w:pPr>
      <w:r>
        <w:rPr>
          <w:rFonts w:ascii="Arial" w:hAnsi="Arial" w:cs="Arial"/>
          <w:sz w:val="24"/>
          <w:szCs w:val="24"/>
          <w:lang w:val="es-CO"/>
        </w:rPr>
        <w:t xml:space="preserve">El análisis se concretó </w:t>
      </w:r>
      <w:r w:rsidR="00CF4DE3">
        <w:rPr>
          <w:rFonts w:ascii="Arial" w:hAnsi="Arial" w:cs="Arial"/>
          <w:sz w:val="24"/>
          <w:szCs w:val="24"/>
          <w:lang w:val="es-CO"/>
        </w:rPr>
        <w:t>en</w:t>
      </w:r>
      <w:r w:rsidR="00972969">
        <w:rPr>
          <w:rFonts w:ascii="Arial" w:hAnsi="Arial" w:cs="Arial"/>
          <w:sz w:val="24"/>
          <w:szCs w:val="24"/>
          <w:lang w:val="es-CO"/>
        </w:rPr>
        <w:t xml:space="preserve"> </w:t>
      </w:r>
      <w:r w:rsidR="002D799C">
        <w:rPr>
          <w:rFonts w:ascii="Arial" w:hAnsi="Arial" w:cs="Arial"/>
          <w:sz w:val="24"/>
          <w:szCs w:val="24"/>
          <w:lang w:val="es-CO"/>
        </w:rPr>
        <w:t xml:space="preserve">establecer si hubo impericia en </w:t>
      </w:r>
      <w:r w:rsidR="00972969">
        <w:rPr>
          <w:rFonts w:ascii="Arial" w:hAnsi="Arial" w:cs="Arial"/>
          <w:sz w:val="24"/>
          <w:szCs w:val="24"/>
          <w:lang w:val="es-CO"/>
        </w:rPr>
        <w:t>la ate</w:t>
      </w:r>
      <w:r w:rsidR="002D799C">
        <w:rPr>
          <w:rFonts w:ascii="Arial" w:hAnsi="Arial" w:cs="Arial"/>
          <w:sz w:val="24"/>
          <w:szCs w:val="24"/>
          <w:lang w:val="es-CO"/>
        </w:rPr>
        <w:t>nción que recibió la paciente, pero el discernimiento se hizo separadamente</w:t>
      </w:r>
      <w:r w:rsidR="005A6BB1">
        <w:rPr>
          <w:rFonts w:ascii="Arial" w:hAnsi="Arial" w:cs="Arial"/>
          <w:sz w:val="24"/>
          <w:szCs w:val="24"/>
          <w:lang w:val="es-CO"/>
        </w:rPr>
        <w:t>,</w:t>
      </w:r>
      <w:r w:rsidR="002D799C">
        <w:rPr>
          <w:rFonts w:ascii="Arial" w:hAnsi="Arial" w:cs="Arial"/>
          <w:sz w:val="24"/>
          <w:szCs w:val="24"/>
          <w:lang w:val="es-CO"/>
        </w:rPr>
        <w:t xml:space="preserve"> de acuerdo con las quejas formuladas en la demanda, por ello se empezó por señalar que era adecuado el uso de la </w:t>
      </w:r>
      <w:proofErr w:type="spellStart"/>
      <w:r w:rsidR="002D799C">
        <w:rPr>
          <w:rFonts w:ascii="Arial" w:hAnsi="Arial" w:cs="Arial"/>
          <w:sz w:val="24"/>
          <w:szCs w:val="24"/>
          <w:lang w:val="es-CO"/>
        </w:rPr>
        <w:t>oxitocina</w:t>
      </w:r>
      <w:proofErr w:type="spellEnd"/>
      <w:r w:rsidR="002D799C">
        <w:rPr>
          <w:rFonts w:ascii="Arial" w:hAnsi="Arial" w:cs="Arial"/>
          <w:sz w:val="24"/>
          <w:szCs w:val="24"/>
          <w:lang w:val="es-CO"/>
        </w:rPr>
        <w:t xml:space="preserve"> en conjunto con la maniobra de </w:t>
      </w:r>
      <w:proofErr w:type="spellStart"/>
      <w:r w:rsidR="002D799C">
        <w:rPr>
          <w:rFonts w:ascii="Arial" w:hAnsi="Arial" w:cs="Arial"/>
          <w:sz w:val="24"/>
          <w:szCs w:val="24"/>
          <w:lang w:val="es-CO"/>
        </w:rPr>
        <w:t>kristeller</w:t>
      </w:r>
      <w:proofErr w:type="spellEnd"/>
      <w:r w:rsidR="002D799C">
        <w:rPr>
          <w:rFonts w:ascii="Arial" w:hAnsi="Arial" w:cs="Arial"/>
          <w:sz w:val="24"/>
          <w:szCs w:val="24"/>
          <w:lang w:val="es-CO"/>
        </w:rPr>
        <w:t>, para evitar un pe</w:t>
      </w:r>
      <w:r w:rsidR="009923AF">
        <w:rPr>
          <w:rFonts w:ascii="Arial" w:hAnsi="Arial" w:cs="Arial"/>
          <w:sz w:val="24"/>
          <w:szCs w:val="24"/>
          <w:lang w:val="es-CO"/>
        </w:rPr>
        <w:t xml:space="preserve">riodo expulsivo prolongado y un </w:t>
      </w:r>
      <w:r w:rsidR="002D799C">
        <w:rPr>
          <w:rFonts w:ascii="Arial" w:hAnsi="Arial" w:cs="Arial"/>
          <w:sz w:val="24"/>
          <w:szCs w:val="24"/>
          <w:lang w:val="es-CO"/>
        </w:rPr>
        <w:t>sufrimiento fetal agudo</w:t>
      </w:r>
      <w:r w:rsidR="00972969">
        <w:rPr>
          <w:rFonts w:ascii="Arial" w:hAnsi="Arial" w:cs="Arial"/>
          <w:sz w:val="24"/>
          <w:szCs w:val="24"/>
          <w:lang w:val="es-CO"/>
        </w:rPr>
        <w:t>.</w:t>
      </w:r>
      <w:r w:rsidR="0025288B">
        <w:rPr>
          <w:rFonts w:ascii="Arial" w:hAnsi="Arial" w:cs="Arial"/>
          <w:sz w:val="24"/>
          <w:szCs w:val="24"/>
          <w:lang w:val="es-CO"/>
        </w:rPr>
        <w:t xml:space="preserve"> </w:t>
      </w:r>
      <w:r w:rsidR="00651273">
        <w:rPr>
          <w:rFonts w:ascii="Arial" w:hAnsi="Arial" w:cs="Arial"/>
          <w:sz w:val="24"/>
          <w:szCs w:val="24"/>
          <w:lang w:val="es-CO"/>
        </w:rPr>
        <w:t>Aunque aclaró que ese procedimiento no es recomendado para todos los casos.</w:t>
      </w:r>
      <w:r w:rsidR="00274EE5">
        <w:rPr>
          <w:rFonts w:ascii="Arial" w:hAnsi="Arial" w:cs="Arial"/>
          <w:sz w:val="24"/>
          <w:szCs w:val="24"/>
          <w:lang w:val="es-CO"/>
        </w:rPr>
        <w:t xml:space="preserve"> De ese modo dijo que </w:t>
      </w:r>
      <w:r w:rsidR="009923AF" w:rsidRPr="00920C59">
        <w:rPr>
          <w:rFonts w:ascii="Arial" w:hAnsi="Arial" w:cs="Arial"/>
          <w:sz w:val="24"/>
          <w:szCs w:val="24"/>
          <w:lang w:val="es-CO"/>
        </w:rPr>
        <w:t>la experticia, a partir de la historia clínica, había concluido que el parto</w:t>
      </w:r>
      <w:r w:rsidR="009923AF">
        <w:rPr>
          <w:rFonts w:ascii="Arial" w:hAnsi="Arial" w:cs="Arial"/>
          <w:sz w:val="24"/>
          <w:szCs w:val="24"/>
          <w:lang w:val="es-CO"/>
        </w:rPr>
        <w:t xml:space="preserve"> </w:t>
      </w:r>
      <w:r w:rsidR="00920C59">
        <w:rPr>
          <w:rFonts w:ascii="Arial" w:hAnsi="Arial" w:cs="Arial"/>
          <w:sz w:val="24"/>
          <w:szCs w:val="24"/>
          <w:lang w:val="es-CO"/>
        </w:rPr>
        <w:t>tuvo una</w:t>
      </w:r>
      <w:r w:rsidR="009923AF">
        <w:rPr>
          <w:rFonts w:ascii="Arial" w:hAnsi="Arial" w:cs="Arial"/>
          <w:sz w:val="24"/>
          <w:szCs w:val="24"/>
          <w:lang w:val="es-CO"/>
        </w:rPr>
        <w:t xml:space="preserve"> correcta</w:t>
      </w:r>
      <w:r w:rsidR="00920C59">
        <w:rPr>
          <w:rFonts w:ascii="Arial" w:hAnsi="Arial" w:cs="Arial"/>
          <w:sz w:val="24"/>
          <w:szCs w:val="24"/>
          <w:lang w:val="es-CO"/>
        </w:rPr>
        <w:t xml:space="preserve"> atención, </w:t>
      </w:r>
      <w:r w:rsidR="00274EE5">
        <w:rPr>
          <w:rFonts w:ascii="Arial" w:hAnsi="Arial" w:cs="Arial"/>
          <w:sz w:val="24"/>
          <w:szCs w:val="24"/>
          <w:lang w:val="es-CO"/>
        </w:rPr>
        <w:t xml:space="preserve">pues había </w:t>
      </w:r>
      <w:r w:rsidR="009923AF">
        <w:rPr>
          <w:rFonts w:ascii="Arial" w:hAnsi="Arial" w:cs="Arial"/>
          <w:sz w:val="24"/>
          <w:szCs w:val="24"/>
          <w:lang w:val="es-CO"/>
        </w:rPr>
        <w:t xml:space="preserve">condiciones </w:t>
      </w:r>
      <w:r w:rsidR="00920C59">
        <w:rPr>
          <w:rFonts w:ascii="Arial" w:hAnsi="Arial" w:cs="Arial"/>
          <w:sz w:val="24"/>
          <w:szCs w:val="24"/>
          <w:lang w:val="es-CO"/>
        </w:rPr>
        <w:t>que lo ameritaban y así lo evidencia</w:t>
      </w:r>
      <w:r w:rsidR="009923AF">
        <w:rPr>
          <w:rFonts w:ascii="Arial" w:hAnsi="Arial" w:cs="Arial"/>
          <w:sz w:val="24"/>
          <w:szCs w:val="24"/>
          <w:lang w:val="es-CO"/>
        </w:rPr>
        <w:t xml:space="preserve"> </w:t>
      </w:r>
      <w:r w:rsidR="00920C59">
        <w:rPr>
          <w:rFonts w:ascii="Arial" w:hAnsi="Arial" w:cs="Arial"/>
          <w:sz w:val="24"/>
          <w:szCs w:val="24"/>
          <w:lang w:val="es-CO"/>
        </w:rPr>
        <w:t xml:space="preserve">el </w:t>
      </w:r>
      <w:r w:rsidR="009923AF">
        <w:rPr>
          <w:rFonts w:ascii="Arial" w:hAnsi="Arial" w:cs="Arial"/>
          <w:sz w:val="24"/>
          <w:szCs w:val="24"/>
          <w:lang w:val="es-CO"/>
        </w:rPr>
        <w:t>que la menor fuese llevada a cámara cefálica.</w:t>
      </w:r>
    </w:p>
    <w:p w:rsidR="00920C59" w:rsidRDefault="00920C59" w:rsidP="00F73FEF">
      <w:pPr>
        <w:spacing w:line="360" w:lineRule="auto"/>
        <w:jc w:val="both"/>
        <w:rPr>
          <w:rFonts w:ascii="Arial" w:hAnsi="Arial" w:cs="Arial"/>
          <w:sz w:val="24"/>
          <w:szCs w:val="24"/>
          <w:lang w:val="es-CO"/>
        </w:rPr>
      </w:pPr>
    </w:p>
    <w:p w:rsidR="00CD0D0C" w:rsidRDefault="00920C59" w:rsidP="00F73FEF">
      <w:pPr>
        <w:spacing w:line="360" w:lineRule="auto"/>
        <w:jc w:val="both"/>
        <w:rPr>
          <w:rFonts w:ascii="Arial" w:hAnsi="Arial" w:cs="Arial"/>
          <w:sz w:val="24"/>
          <w:szCs w:val="24"/>
          <w:lang w:val="es-CO"/>
        </w:rPr>
      </w:pPr>
      <w:r>
        <w:rPr>
          <w:rFonts w:ascii="Arial" w:hAnsi="Arial" w:cs="Arial"/>
          <w:sz w:val="24"/>
          <w:szCs w:val="24"/>
          <w:lang w:val="es-CO"/>
        </w:rPr>
        <w:t>También indicó que, se colige del dictamen</w:t>
      </w:r>
      <w:r w:rsidR="0097003E">
        <w:rPr>
          <w:rFonts w:ascii="Arial" w:hAnsi="Arial" w:cs="Arial"/>
          <w:sz w:val="24"/>
          <w:szCs w:val="24"/>
          <w:lang w:val="es-CO"/>
        </w:rPr>
        <w:t xml:space="preserve"> y la historia clínica</w:t>
      </w:r>
      <w:r>
        <w:rPr>
          <w:rFonts w:ascii="Arial" w:hAnsi="Arial" w:cs="Arial"/>
          <w:sz w:val="24"/>
          <w:szCs w:val="24"/>
          <w:lang w:val="es-CO"/>
        </w:rPr>
        <w:t xml:space="preserve">, que la médica </w:t>
      </w:r>
      <w:r w:rsidR="0097003E">
        <w:rPr>
          <w:rFonts w:ascii="Arial" w:hAnsi="Arial" w:cs="Arial"/>
          <w:sz w:val="24"/>
          <w:szCs w:val="24"/>
          <w:lang w:val="es-CO"/>
        </w:rPr>
        <w:t xml:space="preserve">general </w:t>
      </w:r>
      <w:r w:rsidR="005A35C7">
        <w:rPr>
          <w:rFonts w:ascii="Arial" w:hAnsi="Arial" w:cs="Arial"/>
          <w:sz w:val="24"/>
          <w:szCs w:val="24"/>
          <w:lang w:val="es-CO"/>
        </w:rPr>
        <w:t xml:space="preserve">al </w:t>
      </w:r>
      <w:r>
        <w:rPr>
          <w:rFonts w:ascii="Arial" w:hAnsi="Arial" w:cs="Arial"/>
          <w:sz w:val="24"/>
          <w:szCs w:val="24"/>
          <w:lang w:val="es-CO"/>
        </w:rPr>
        <w:t>practic</w:t>
      </w:r>
      <w:r w:rsidR="005A35C7">
        <w:rPr>
          <w:rFonts w:ascii="Arial" w:hAnsi="Arial" w:cs="Arial"/>
          <w:sz w:val="24"/>
          <w:szCs w:val="24"/>
          <w:lang w:val="es-CO"/>
        </w:rPr>
        <w:t>ar</w:t>
      </w:r>
      <w:r>
        <w:rPr>
          <w:rFonts w:ascii="Arial" w:hAnsi="Arial" w:cs="Arial"/>
          <w:sz w:val="24"/>
          <w:szCs w:val="24"/>
          <w:lang w:val="es-CO"/>
        </w:rPr>
        <w:t xml:space="preserve"> la sutura actuó con </w:t>
      </w:r>
      <w:r w:rsidR="005A35C7">
        <w:rPr>
          <w:rFonts w:ascii="Arial" w:hAnsi="Arial" w:cs="Arial"/>
          <w:sz w:val="24"/>
          <w:szCs w:val="24"/>
          <w:lang w:val="es-CO"/>
        </w:rPr>
        <w:t xml:space="preserve">impericia, sin la asistencia de la especialista </w:t>
      </w:r>
      <w:r w:rsidR="0097003E">
        <w:rPr>
          <w:rFonts w:ascii="Arial" w:hAnsi="Arial" w:cs="Arial"/>
          <w:sz w:val="24"/>
          <w:szCs w:val="24"/>
          <w:lang w:val="es-CO"/>
        </w:rPr>
        <w:t>(</w:t>
      </w:r>
      <w:proofErr w:type="spellStart"/>
      <w:r w:rsidR="0097003E">
        <w:rPr>
          <w:rFonts w:ascii="Arial" w:hAnsi="Arial" w:cs="Arial"/>
          <w:sz w:val="24"/>
          <w:szCs w:val="24"/>
          <w:lang w:val="es-CO"/>
        </w:rPr>
        <w:t>Gineco</w:t>
      </w:r>
      <w:proofErr w:type="spellEnd"/>
      <w:r w:rsidR="0097003E">
        <w:rPr>
          <w:rFonts w:ascii="Arial" w:hAnsi="Arial" w:cs="Arial"/>
          <w:sz w:val="24"/>
          <w:szCs w:val="24"/>
          <w:lang w:val="es-CO"/>
        </w:rPr>
        <w:t>-obstetra) de quién es inexistente</w:t>
      </w:r>
      <w:r w:rsidR="005A6BB1">
        <w:rPr>
          <w:rFonts w:ascii="Arial" w:hAnsi="Arial" w:cs="Arial"/>
          <w:sz w:val="24"/>
          <w:szCs w:val="24"/>
          <w:lang w:val="es-CO"/>
        </w:rPr>
        <w:t xml:space="preserve"> una </w:t>
      </w:r>
      <w:r w:rsidR="005A35C7">
        <w:rPr>
          <w:rFonts w:ascii="Arial" w:hAnsi="Arial" w:cs="Arial"/>
          <w:sz w:val="24"/>
          <w:szCs w:val="24"/>
          <w:lang w:val="es-CO"/>
        </w:rPr>
        <w:t xml:space="preserve">justificación </w:t>
      </w:r>
      <w:r w:rsidR="005A6BB1">
        <w:rPr>
          <w:rFonts w:ascii="Arial" w:hAnsi="Arial" w:cs="Arial"/>
          <w:sz w:val="24"/>
          <w:szCs w:val="24"/>
          <w:lang w:val="es-CO"/>
        </w:rPr>
        <w:t xml:space="preserve">para no haber realizado </w:t>
      </w:r>
      <w:r w:rsidR="005A35C7">
        <w:rPr>
          <w:rFonts w:ascii="Arial" w:hAnsi="Arial" w:cs="Arial"/>
          <w:sz w:val="24"/>
          <w:szCs w:val="24"/>
          <w:lang w:val="es-CO"/>
        </w:rPr>
        <w:t>el procedimiento de correcci</w:t>
      </w:r>
      <w:r w:rsidR="0097003E">
        <w:rPr>
          <w:rFonts w:ascii="Arial" w:hAnsi="Arial" w:cs="Arial"/>
          <w:sz w:val="24"/>
          <w:szCs w:val="24"/>
          <w:lang w:val="es-CO"/>
        </w:rPr>
        <w:t>ón, cuando por su especialidad</w:t>
      </w:r>
      <w:r w:rsidR="005A6BB1">
        <w:rPr>
          <w:rFonts w:ascii="Arial" w:hAnsi="Arial" w:cs="Arial"/>
          <w:sz w:val="24"/>
          <w:szCs w:val="24"/>
          <w:lang w:val="es-CO"/>
        </w:rPr>
        <w:t>,</w:t>
      </w:r>
      <w:r w:rsidR="0097003E">
        <w:rPr>
          <w:rFonts w:ascii="Arial" w:hAnsi="Arial" w:cs="Arial"/>
          <w:sz w:val="24"/>
          <w:szCs w:val="24"/>
          <w:lang w:val="es-CO"/>
        </w:rPr>
        <w:t xml:space="preserve"> era </w:t>
      </w:r>
      <w:r w:rsidR="005A6BB1">
        <w:rPr>
          <w:rFonts w:ascii="Arial" w:hAnsi="Arial" w:cs="Arial"/>
          <w:sz w:val="24"/>
          <w:szCs w:val="24"/>
          <w:lang w:val="es-CO"/>
        </w:rPr>
        <w:t>quien debía</w:t>
      </w:r>
      <w:r w:rsidR="0097003E">
        <w:rPr>
          <w:rFonts w:ascii="Arial" w:hAnsi="Arial" w:cs="Arial"/>
          <w:sz w:val="24"/>
          <w:szCs w:val="24"/>
          <w:lang w:val="es-CO"/>
        </w:rPr>
        <w:t xml:space="preserve"> hacerlo</w:t>
      </w:r>
      <w:r w:rsidR="00CD0D0C">
        <w:rPr>
          <w:rFonts w:ascii="Arial" w:hAnsi="Arial" w:cs="Arial"/>
          <w:sz w:val="24"/>
          <w:szCs w:val="24"/>
          <w:lang w:val="es-CO"/>
        </w:rPr>
        <w:t>.</w:t>
      </w:r>
    </w:p>
    <w:p w:rsidR="00CD0D0C" w:rsidRDefault="00CD0D0C" w:rsidP="00F73FEF">
      <w:pPr>
        <w:spacing w:line="360" w:lineRule="auto"/>
        <w:jc w:val="both"/>
        <w:rPr>
          <w:rFonts w:ascii="Arial" w:hAnsi="Arial" w:cs="Arial"/>
          <w:sz w:val="24"/>
          <w:szCs w:val="24"/>
          <w:lang w:val="es-CO"/>
        </w:rPr>
      </w:pPr>
    </w:p>
    <w:p w:rsidR="00CD0D0C" w:rsidRDefault="007C4934" w:rsidP="00F73FEF">
      <w:pPr>
        <w:spacing w:line="360" w:lineRule="auto"/>
        <w:jc w:val="both"/>
        <w:rPr>
          <w:rFonts w:ascii="Arial" w:hAnsi="Arial" w:cs="Arial"/>
          <w:sz w:val="24"/>
          <w:szCs w:val="24"/>
          <w:lang w:val="es-CO"/>
        </w:rPr>
      </w:pPr>
      <w:r>
        <w:rPr>
          <w:rFonts w:ascii="Arial" w:hAnsi="Arial" w:cs="Arial"/>
          <w:sz w:val="24"/>
          <w:szCs w:val="24"/>
          <w:lang w:val="es-CO"/>
        </w:rPr>
        <w:t>Concluyó</w:t>
      </w:r>
      <w:r w:rsidR="005A6BB1">
        <w:rPr>
          <w:rFonts w:ascii="Arial" w:hAnsi="Arial" w:cs="Arial"/>
          <w:sz w:val="24"/>
          <w:szCs w:val="24"/>
          <w:lang w:val="es-CO"/>
        </w:rPr>
        <w:t>,</w:t>
      </w:r>
      <w:r w:rsidR="00CD0D0C">
        <w:rPr>
          <w:rFonts w:ascii="Arial" w:hAnsi="Arial" w:cs="Arial"/>
          <w:sz w:val="24"/>
          <w:szCs w:val="24"/>
          <w:lang w:val="es-CO"/>
        </w:rPr>
        <w:t xml:space="preserve"> </w:t>
      </w:r>
      <w:r w:rsidR="0097003E">
        <w:rPr>
          <w:rFonts w:ascii="Arial" w:hAnsi="Arial" w:cs="Arial"/>
          <w:sz w:val="24"/>
          <w:szCs w:val="24"/>
          <w:lang w:val="es-CO"/>
        </w:rPr>
        <w:t>entonces</w:t>
      </w:r>
      <w:r w:rsidR="005A6BB1">
        <w:rPr>
          <w:rFonts w:ascii="Arial" w:hAnsi="Arial" w:cs="Arial"/>
          <w:sz w:val="24"/>
          <w:szCs w:val="24"/>
          <w:lang w:val="es-CO"/>
        </w:rPr>
        <w:t>,</w:t>
      </w:r>
      <w:r w:rsidR="0097003E">
        <w:rPr>
          <w:rFonts w:ascii="Arial" w:hAnsi="Arial" w:cs="Arial"/>
          <w:sz w:val="24"/>
          <w:szCs w:val="24"/>
          <w:lang w:val="es-CO"/>
        </w:rPr>
        <w:t xml:space="preserve"> </w:t>
      </w:r>
      <w:r w:rsidR="00CD0D0C">
        <w:rPr>
          <w:rFonts w:ascii="Arial" w:hAnsi="Arial" w:cs="Arial"/>
          <w:sz w:val="24"/>
          <w:szCs w:val="24"/>
          <w:lang w:val="es-CO"/>
        </w:rPr>
        <w:t>que e</w:t>
      </w:r>
      <w:r w:rsidR="0097003E">
        <w:rPr>
          <w:rFonts w:ascii="Arial" w:hAnsi="Arial" w:cs="Arial"/>
          <w:sz w:val="24"/>
          <w:szCs w:val="24"/>
          <w:lang w:val="es-CO"/>
        </w:rPr>
        <w:t>xistía responsabilidad y</w:t>
      </w:r>
      <w:r w:rsidR="005A6BB1">
        <w:rPr>
          <w:rFonts w:ascii="Arial" w:hAnsi="Arial" w:cs="Arial"/>
          <w:sz w:val="24"/>
          <w:szCs w:val="24"/>
          <w:lang w:val="es-CO"/>
        </w:rPr>
        <w:t>,</w:t>
      </w:r>
      <w:r w:rsidR="0097003E">
        <w:rPr>
          <w:rFonts w:ascii="Arial" w:hAnsi="Arial" w:cs="Arial"/>
          <w:sz w:val="24"/>
          <w:szCs w:val="24"/>
          <w:lang w:val="es-CO"/>
        </w:rPr>
        <w:t xml:space="preserve"> por lo tanto, condenó solidariamente a demandadas y llamados en garantía</w:t>
      </w:r>
      <w:r w:rsidR="00073F5C">
        <w:rPr>
          <w:rFonts w:ascii="Arial" w:hAnsi="Arial" w:cs="Arial"/>
          <w:sz w:val="24"/>
          <w:szCs w:val="24"/>
          <w:lang w:val="es-CO"/>
        </w:rPr>
        <w:t xml:space="preserve"> </w:t>
      </w:r>
      <w:r w:rsidR="00CD0D0C" w:rsidRPr="006A0477">
        <w:rPr>
          <w:rFonts w:ascii="Arial" w:hAnsi="Arial" w:cs="Arial"/>
          <w:sz w:val="24"/>
          <w:szCs w:val="24"/>
          <w:lang w:val="es-CO"/>
        </w:rPr>
        <w:t xml:space="preserve">(Folios </w:t>
      </w:r>
      <w:r w:rsidR="0097003E">
        <w:rPr>
          <w:rFonts w:ascii="Arial" w:hAnsi="Arial" w:cs="Arial"/>
          <w:sz w:val="24"/>
          <w:szCs w:val="24"/>
          <w:lang w:val="es-CO"/>
        </w:rPr>
        <w:t>811 a 842</w:t>
      </w:r>
      <w:r w:rsidR="00CD0D0C" w:rsidRPr="006A0477">
        <w:rPr>
          <w:rFonts w:ascii="Arial" w:hAnsi="Arial" w:cs="Arial"/>
          <w:sz w:val="24"/>
          <w:szCs w:val="24"/>
          <w:lang w:val="es-CO"/>
        </w:rPr>
        <w:t xml:space="preserve">, </w:t>
      </w:r>
      <w:r w:rsidR="00922593">
        <w:rPr>
          <w:rFonts w:ascii="Arial" w:hAnsi="Arial" w:cs="Arial"/>
          <w:sz w:val="24"/>
          <w:szCs w:val="24"/>
          <w:lang w:val="es-CO"/>
        </w:rPr>
        <w:t xml:space="preserve">cuaderno principal </w:t>
      </w:r>
      <w:proofErr w:type="spellStart"/>
      <w:r w:rsidR="00922593">
        <w:rPr>
          <w:rFonts w:ascii="Arial" w:hAnsi="Arial" w:cs="Arial"/>
          <w:sz w:val="24"/>
          <w:szCs w:val="24"/>
          <w:lang w:val="es-CO"/>
        </w:rPr>
        <w:t>No.3</w:t>
      </w:r>
      <w:proofErr w:type="spellEnd"/>
      <w:r w:rsidR="00CD0D0C" w:rsidRPr="006A0477">
        <w:rPr>
          <w:rFonts w:ascii="Arial" w:hAnsi="Arial" w:cs="Arial"/>
          <w:sz w:val="24"/>
          <w:szCs w:val="24"/>
          <w:lang w:val="es-CO"/>
        </w:rPr>
        <w:t>)</w:t>
      </w:r>
      <w:r w:rsidR="00CD0D0C">
        <w:rPr>
          <w:rFonts w:ascii="Arial" w:hAnsi="Arial" w:cs="Arial"/>
          <w:sz w:val="24"/>
          <w:szCs w:val="24"/>
          <w:lang w:val="es-CO"/>
        </w:rPr>
        <w:t xml:space="preserve">. </w:t>
      </w:r>
    </w:p>
    <w:p w:rsidR="00A15DC2" w:rsidRDefault="00A15DC2" w:rsidP="009C30DF">
      <w:pPr>
        <w:spacing w:line="360" w:lineRule="auto"/>
        <w:jc w:val="both"/>
        <w:rPr>
          <w:rFonts w:ascii="Arial" w:hAnsi="Arial" w:cs="Arial"/>
          <w:sz w:val="24"/>
          <w:szCs w:val="24"/>
          <w:lang w:val="es-CO"/>
        </w:rPr>
      </w:pPr>
    </w:p>
    <w:p w:rsidR="00424263" w:rsidRPr="006A0477" w:rsidRDefault="00424263"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lastRenderedPageBreak/>
        <w:t>La síntesis de la</w:t>
      </w:r>
      <w:r w:rsidR="00922593">
        <w:rPr>
          <w:rFonts w:ascii="Arial" w:hAnsi="Arial" w:cs="Arial"/>
          <w:smallCaps/>
          <w:sz w:val="28"/>
          <w:szCs w:val="26"/>
          <w:lang w:val="es-CO"/>
        </w:rPr>
        <w:t>s apelaciones</w:t>
      </w:r>
    </w:p>
    <w:p w:rsidR="00E73CEC" w:rsidRPr="00332660" w:rsidRDefault="00E73CEC" w:rsidP="009C30DF">
      <w:pPr>
        <w:spacing w:line="360" w:lineRule="auto"/>
        <w:jc w:val="both"/>
        <w:rPr>
          <w:rFonts w:ascii="Arial" w:hAnsi="Arial" w:cs="Arial"/>
          <w:sz w:val="24"/>
          <w:szCs w:val="24"/>
          <w:lang w:val="es-CO"/>
        </w:rPr>
      </w:pPr>
    </w:p>
    <w:p w:rsidR="00922593" w:rsidRPr="00922593" w:rsidRDefault="005A6BB1" w:rsidP="00922593">
      <w:pPr>
        <w:pStyle w:val="Paragraphedeliste"/>
        <w:numPr>
          <w:ilvl w:val="1"/>
          <w:numId w:val="8"/>
        </w:numPr>
        <w:spacing w:line="360" w:lineRule="auto"/>
        <w:jc w:val="both"/>
        <w:rPr>
          <w:rFonts w:ascii="Arial" w:hAnsi="Arial" w:cs="Arial"/>
          <w:sz w:val="24"/>
          <w:szCs w:val="24"/>
          <w:lang w:val="es-CO"/>
        </w:rPr>
      </w:pPr>
      <w:r>
        <w:rPr>
          <w:rFonts w:ascii="Arial" w:hAnsi="Arial" w:cs="Arial"/>
          <w:sz w:val="24"/>
          <w:szCs w:val="24"/>
          <w:lang w:val="es-CO"/>
        </w:rPr>
        <w:t>La Caja de Compensación Familiar de Risaralda</w:t>
      </w:r>
    </w:p>
    <w:p w:rsidR="00922593" w:rsidRDefault="00922593" w:rsidP="009C30DF">
      <w:pPr>
        <w:spacing w:line="360" w:lineRule="auto"/>
        <w:jc w:val="both"/>
        <w:rPr>
          <w:rFonts w:ascii="Arial" w:hAnsi="Arial" w:cs="Arial"/>
          <w:sz w:val="24"/>
          <w:szCs w:val="24"/>
          <w:lang w:val="es-CO"/>
        </w:rPr>
      </w:pPr>
    </w:p>
    <w:p w:rsidR="00983BCD" w:rsidRDefault="00D479F5" w:rsidP="009C30DF">
      <w:pPr>
        <w:spacing w:line="360" w:lineRule="auto"/>
        <w:jc w:val="both"/>
        <w:rPr>
          <w:rFonts w:ascii="Arial" w:hAnsi="Arial" w:cs="Arial"/>
          <w:sz w:val="24"/>
          <w:szCs w:val="24"/>
          <w:lang w:val="es-CO"/>
        </w:rPr>
      </w:pPr>
      <w:r>
        <w:rPr>
          <w:rFonts w:ascii="Arial" w:hAnsi="Arial" w:cs="Arial"/>
          <w:sz w:val="24"/>
          <w:szCs w:val="24"/>
          <w:lang w:val="es-CO"/>
        </w:rPr>
        <w:t>Consider</w:t>
      </w:r>
      <w:r w:rsidR="00073F5C">
        <w:rPr>
          <w:rFonts w:ascii="Arial" w:hAnsi="Arial" w:cs="Arial"/>
          <w:sz w:val="24"/>
          <w:szCs w:val="24"/>
          <w:lang w:val="es-CO"/>
        </w:rPr>
        <w:t>ó</w:t>
      </w:r>
      <w:r w:rsidR="00922593">
        <w:rPr>
          <w:rFonts w:ascii="Arial" w:hAnsi="Arial" w:cs="Arial"/>
          <w:sz w:val="24"/>
          <w:szCs w:val="24"/>
          <w:lang w:val="es-CO"/>
        </w:rPr>
        <w:t xml:space="preserve"> errad</w:t>
      </w:r>
      <w:r w:rsidR="008851DE">
        <w:rPr>
          <w:rFonts w:ascii="Arial" w:hAnsi="Arial" w:cs="Arial"/>
          <w:sz w:val="24"/>
          <w:szCs w:val="24"/>
          <w:lang w:val="es-CO"/>
        </w:rPr>
        <w:t xml:space="preserve">o concluir que hubo impericia de la médica que hizo la sutura, por el simple hecho de no ser una </w:t>
      </w:r>
      <w:r w:rsidR="00922593">
        <w:rPr>
          <w:rFonts w:ascii="Arial" w:hAnsi="Arial" w:cs="Arial"/>
          <w:sz w:val="24"/>
          <w:szCs w:val="24"/>
          <w:lang w:val="es-CO"/>
        </w:rPr>
        <w:t xml:space="preserve">profesional en </w:t>
      </w:r>
      <w:proofErr w:type="spellStart"/>
      <w:r w:rsidR="00922593">
        <w:rPr>
          <w:rFonts w:ascii="Arial" w:hAnsi="Arial" w:cs="Arial"/>
          <w:sz w:val="24"/>
          <w:szCs w:val="24"/>
          <w:lang w:val="es-CO"/>
        </w:rPr>
        <w:t>ginecobstetricia</w:t>
      </w:r>
      <w:proofErr w:type="spellEnd"/>
      <w:r w:rsidR="00922593">
        <w:rPr>
          <w:rFonts w:ascii="Arial" w:hAnsi="Arial" w:cs="Arial"/>
          <w:sz w:val="24"/>
          <w:szCs w:val="24"/>
          <w:lang w:val="es-CO"/>
        </w:rPr>
        <w:t xml:space="preserve">, pues </w:t>
      </w:r>
      <w:r w:rsidR="00983BCD">
        <w:rPr>
          <w:rFonts w:ascii="Arial" w:hAnsi="Arial" w:cs="Arial"/>
          <w:sz w:val="24"/>
          <w:szCs w:val="24"/>
          <w:lang w:val="es-CO"/>
        </w:rPr>
        <w:t xml:space="preserve">aquella </w:t>
      </w:r>
      <w:r w:rsidR="008851DE">
        <w:rPr>
          <w:rFonts w:ascii="Arial" w:hAnsi="Arial" w:cs="Arial"/>
          <w:sz w:val="24"/>
          <w:szCs w:val="24"/>
          <w:lang w:val="es-CO"/>
        </w:rPr>
        <w:t xml:space="preserve">contaba con la experiencia suficiente para hacer el procedimiento, a más </w:t>
      </w:r>
      <w:r w:rsidR="00274EE5">
        <w:rPr>
          <w:rFonts w:ascii="Arial" w:hAnsi="Arial" w:cs="Arial"/>
          <w:sz w:val="24"/>
          <w:szCs w:val="24"/>
          <w:lang w:val="es-CO"/>
        </w:rPr>
        <w:t xml:space="preserve">que estima </w:t>
      </w:r>
      <w:r w:rsidR="008851DE">
        <w:rPr>
          <w:rFonts w:ascii="Arial" w:hAnsi="Arial" w:cs="Arial"/>
          <w:sz w:val="24"/>
          <w:szCs w:val="24"/>
          <w:lang w:val="es-CO"/>
        </w:rPr>
        <w:t>impropio afirmar</w:t>
      </w:r>
      <w:r w:rsidR="00274EE5">
        <w:rPr>
          <w:rFonts w:ascii="Arial" w:hAnsi="Arial" w:cs="Arial"/>
          <w:sz w:val="24"/>
          <w:szCs w:val="24"/>
          <w:lang w:val="es-CO"/>
        </w:rPr>
        <w:t xml:space="preserve"> que el perito señalar</w:t>
      </w:r>
      <w:r w:rsidR="005A6BB1">
        <w:rPr>
          <w:rFonts w:ascii="Arial" w:hAnsi="Arial" w:cs="Arial"/>
          <w:sz w:val="24"/>
          <w:szCs w:val="24"/>
          <w:lang w:val="es-CO"/>
        </w:rPr>
        <w:t>a</w:t>
      </w:r>
      <w:r w:rsidR="00274EE5">
        <w:rPr>
          <w:rFonts w:ascii="Arial" w:hAnsi="Arial" w:cs="Arial"/>
          <w:sz w:val="24"/>
          <w:szCs w:val="24"/>
          <w:lang w:val="es-CO"/>
        </w:rPr>
        <w:t xml:space="preserve"> </w:t>
      </w:r>
      <w:r w:rsidR="008851DE">
        <w:rPr>
          <w:rFonts w:ascii="Arial" w:hAnsi="Arial" w:cs="Arial"/>
          <w:sz w:val="24"/>
          <w:szCs w:val="24"/>
          <w:lang w:val="es-CO"/>
        </w:rPr>
        <w:t>que se requier</w:t>
      </w:r>
      <w:r w:rsidR="00983BCD">
        <w:rPr>
          <w:rFonts w:ascii="Arial" w:hAnsi="Arial" w:cs="Arial"/>
          <w:sz w:val="24"/>
          <w:szCs w:val="24"/>
          <w:lang w:val="es-CO"/>
        </w:rPr>
        <w:t>a</w:t>
      </w:r>
      <w:r w:rsidR="008851DE">
        <w:rPr>
          <w:rFonts w:ascii="Arial" w:hAnsi="Arial" w:cs="Arial"/>
          <w:sz w:val="24"/>
          <w:szCs w:val="24"/>
          <w:lang w:val="es-CO"/>
        </w:rPr>
        <w:t xml:space="preserve"> de un especialista en esa área</w:t>
      </w:r>
      <w:r w:rsidR="005A6BB1">
        <w:rPr>
          <w:rFonts w:ascii="Arial" w:hAnsi="Arial" w:cs="Arial"/>
          <w:sz w:val="24"/>
          <w:szCs w:val="24"/>
          <w:lang w:val="es-CO"/>
        </w:rPr>
        <w:t>,</w:t>
      </w:r>
      <w:r w:rsidR="008851DE">
        <w:rPr>
          <w:rFonts w:ascii="Arial" w:hAnsi="Arial" w:cs="Arial"/>
          <w:sz w:val="24"/>
          <w:szCs w:val="24"/>
          <w:lang w:val="es-CO"/>
        </w:rPr>
        <w:t xml:space="preserve"> para practicar la corrección. </w:t>
      </w:r>
      <w:r w:rsidR="00983BCD">
        <w:rPr>
          <w:rFonts w:ascii="Arial" w:hAnsi="Arial" w:cs="Arial"/>
          <w:sz w:val="24"/>
          <w:szCs w:val="24"/>
          <w:lang w:val="es-CO"/>
        </w:rPr>
        <w:t xml:space="preserve">Así mismo, debe tenerse en cuenta que la atención del parto siguió los protocolos y las normas de la </w:t>
      </w:r>
      <w:proofErr w:type="spellStart"/>
      <w:r w:rsidR="00983BCD" w:rsidRPr="00983BCD">
        <w:rPr>
          <w:rFonts w:ascii="Arial" w:hAnsi="Arial" w:cs="Arial"/>
          <w:i/>
          <w:sz w:val="24"/>
          <w:szCs w:val="24"/>
          <w:lang w:val="es-CO"/>
        </w:rPr>
        <w:t>lex</w:t>
      </w:r>
      <w:proofErr w:type="spellEnd"/>
      <w:r w:rsidR="00983BCD" w:rsidRPr="00983BCD">
        <w:rPr>
          <w:rFonts w:ascii="Arial" w:hAnsi="Arial" w:cs="Arial"/>
          <w:i/>
          <w:sz w:val="24"/>
          <w:szCs w:val="24"/>
          <w:lang w:val="es-CO"/>
        </w:rPr>
        <w:t xml:space="preserve"> </w:t>
      </w:r>
      <w:proofErr w:type="spellStart"/>
      <w:r w:rsidR="00983BCD" w:rsidRPr="00983BCD">
        <w:rPr>
          <w:rFonts w:ascii="Arial" w:hAnsi="Arial" w:cs="Arial"/>
          <w:i/>
          <w:sz w:val="24"/>
          <w:szCs w:val="24"/>
          <w:lang w:val="es-CO"/>
        </w:rPr>
        <w:t>artis</w:t>
      </w:r>
      <w:proofErr w:type="spellEnd"/>
      <w:r w:rsidR="00983BCD">
        <w:rPr>
          <w:rFonts w:ascii="Arial" w:hAnsi="Arial" w:cs="Arial"/>
          <w:sz w:val="24"/>
          <w:szCs w:val="24"/>
          <w:lang w:val="es-CO"/>
        </w:rPr>
        <w:t xml:space="preserve">, para el tipo de alumbramiento que se presentó, de allí que estime, es inexistente la responsabilidad atribuida en la sentencia cuestionada (Folios 846 a 851, cuaderno principal </w:t>
      </w:r>
      <w:proofErr w:type="spellStart"/>
      <w:r w:rsidR="00983BCD">
        <w:rPr>
          <w:rFonts w:ascii="Arial" w:hAnsi="Arial" w:cs="Arial"/>
          <w:sz w:val="24"/>
          <w:szCs w:val="24"/>
          <w:lang w:val="es-CO"/>
        </w:rPr>
        <w:t>No.3</w:t>
      </w:r>
      <w:proofErr w:type="spellEnd"/>
      <w:r w:rsidR="00983BCD" w:rsidRPr="006A0477">
        <w:rPr>
          <w:rFonts w:ascii="Arial" w:hAnsi="Arial" w:cs="Arial"/>
          <w:sz w:val="24"/>
          <w:szCs w:val="24"/>
          <w:lang w:val="es-CO"/>
        </w:rPr>
        <w:t>)</w:t>
      </w:r>
      <w:r w:rsidR="00983BCD">
        <w:rPr>
          <w:rFonts w:ascii="Arial" w:hAnsi="Arial" w:cs="Arial"/>
          <w:sz w:val="24"/>
          <w:szCs w:val="24"/>
          <w:lang w:val="es-CO"/>
        </w:rPr>
        <w:t xml:space="preserve">. </w:t>
      </w:r>
    </w:p>
    <w:p w:rsidR="00983BCD" w:rsidRDefault="00983BCD" w:rsidP="009C30DF">
      <w:pPr>
        <w:spacing w:line="360" w:lineRule="auto"/>
        <w:jc w:val="both"/>
        <w:rPr>
          <w:rFonts w:ascii="Arial" w:hAnsi="Arial" w:cs="Arial"/>
          <w:sz w:val="24"/>
          <w:szCs w:val="24"/>
          <w:lang w:val="es-CO"/>
        </w:rPr>
      </w:pPr>
    </w:p>
    <w:p w:rsidR="00CA3E79" w:rsidRDefault="00CA3E79" w:rsidP="00CA3E79">
      <w:pPr>
        <w:spacing w:line="360" w:lineRule="auto"/>
        <w:jc w:val="both"/>
        <w:rPr>
          <w:rFonts w:ascii="Arial" w:hAnsi="Arial" w:cs="Arial"/>
          <w:sz w:val="24"/>
        </w:rPr>
      </w:pPr>
      <w:r>
        <w:rPr>
          <w:rFonts w:ascii="Arial" w:hAnsi="Arial" w:cs="Arial"/>
          <w:sz w:val="24"/>
        </w:rPr>
        <w:t>En otro escrito allegado en esta instancia, añadió que debe considerarse que la cicatrización de ese tipo de suturas, depende</w:t>
      </w:r>
      <w:r w:rsidR="005A6BB1">
        <w:rPr>
          <w:rFonts w:ascii="Arial" w:hAnsi="Arial" w:cs="Arial"/>
          <w:sz w:val="24"/>
        </w:rPr>
        <w:t>,</w:t>
      </w:r>
      <w:r>
        <w:rPr>
          <w:rFonts w:ascii="Arial" w:hAnsi="Arial" w:cs="Arial"/>
          <w:sz w:val="24"/>
        </w:rPr>
        <w:t xml:space="preserve"> entre otros</w:t>
      </w:r>
      <w:r w:rsidR="005A6BB1">
        <w:rPr>
          <w:rFonts w:ascii="Arial" w:hAnsi="Arial" w:cs="Arial"/>
          <w:sz w:val="24"/>
        </w:rPr>
        <w:t>,</w:t>
      </w:r>
      <w:r>
        <w:rPr>
          <w:rFonts w:ascii="Arial" w:hAnsi="Arial" w:cs="Arial"/>
          <w:sz w:val="24"/>
        </w:rPr>
        <w:t xml:space="preserve"> de factores como los cuidados higiénicos, la raza, competencias inmunológicas de la paciente, la evolución en los procesos de curación anteriores y los hábitos de comportamiento sexual, que en este caso estima cuestionables, pues la señora Diana Carolina, consultó por sangrado vaginal </w:t>
      </w:r>
      <w:r w:rsidR="00C21C29">
        <w:rPr>
          <w:rFonts w:ascii="Arial" w:hAnsi="Arial" w:cs="Arial"/>
          <w:sz w:val="24"/>
        </w:rPr>
        <w:t xml:space="preserve">en los días 22 y 28 de agosto </w:t>
      </w:r>
      <w:r>
        <w:rPr>
          <w:rFonts w:ascii="Arial" w:hAnsi="Arial" w:cs="Arial"/>
          <w:sz w:val="24"/>
        </w:rPr>
        <w:t xml:space="preserve">(Folios  </w:t>
      </w:r>
      <w:r w:rsidR="00C21C29">
        <w:rPr>
          <w:rFonts w:ascii="Arial" w:hAnsi="Arial" w:cs="Arial"/>
          <w:sz w:val="24"/>
        </w:rPr>
        <w:t>7 a 13</w:t>
      </w:r>
      <w:r>
        <w:rPr>
          <w:rFonts w:ascii="Arial" w:hAnsi="Arial" w:cs="Arial"/>
          <w:sz w:val="24"/>
        </w:rPr>
        <w:t>, este cuaderno).</w:t>
      </w:r>
    </w:p>
    <w:p w:rsidR="00C21C29" w:rsidRDefault="00C21C29" w:rsidP="00CA3E79">
      <w:pPr>
        <w:spacing w:line="360" w:lineRule="auto"/>
        <w:jc w:val="both"/>
        <w:rPr>
          <w:rFonts w:ascii="Arial" w:hAnsi="Arial" w:cs="Arial"/>
          <w:sz w:val="24"/>
        </w:rPr>
      </w:pPr>
    </w:p>
    <w:p w:rsidR="00C21C29" w:rsidRPr="00922593" w:rsidRDefault="005A6BB1" w:rsidP="00C21C29">
      <w:pPr>
        <w:pStyle w:val="Paragraphedeliste"/>
        <w:numPr>
          <w:ilvl w:val="1"/>
          <w:numId w:val="8"/>
        </w:numPr>
        <w:spacing w:line="360" w:lineRule="auto"/>
        <w:jc w:val="both"/>
        <w:rPr>
          <w:rFonts w:ascii="Arial" w:hAnsi="Arial" w:cs="Arial"/>
          <w:sz w:val="24"/>
          <w:szCs w:val="24"/>
          <w:lang w:val="es-CO"/>
        </w:rPr>
      </w:pPr>
      <w:r>
        <w:rPr>
          <w:rFonts w:ascii="Arial" w:hAnsi="Arial" w:cs="Arial"/>
          <w:sz w:val="24"/>
          <w:szCs w:val="24"/>
          <w:lang w:val="es-CO"/>
        </w:rPr>
        <w:t xml:space="preserve">La </w:t>
      </w:r>
      <w:proofErr w:type="spellStart"/>
      <w:r w:rsidR="009E3BF5">
        <w:rPr>
          <w:rFonts w:ascii="Arial" w:hAnsi="Arial" w:cs="Arial"/>
          <w:sz w:val="24"/>
          <w:szCs w:val="24"/>
          <w:lang w:val="es-CO"/>
        </w:rPr>
        <w:t>EPS</w:t>
      </w:r>
      <w:proofErr w:type="spellEnd"/>
      <w:r w:rsidR="009E3BF5">
        <w:rPr>
          <w:rFonts w:ascii="Arial" w:hAnsi="Arial" w:cs="Arial"/>
          <w:sz w:val="24"/>
          <w:szCs w:val="24"/>
          <w:lang w:val="es-CO"/>
        </w:rPr>
        <w:t xml:space="preserve"> SOS</w:t>
      </w:r>
    </w:p>
    <w:p w:rsidR="00C21C29" w:rsidRDefault="00C21C29" w:rsidP="00CA3E79">
      <w:pPr>
        <w:spacing w:line="360" w:lineRule="auto"/>
        <w:jc w:val="both"/>
        <w:rPr>
          <w:rFonts w:ascii="Arial" w:hAnsi="Arial" w:cs="Arial"/>
          <w:sz w:val="24"/>
        </w:rPr>
      </w:pPr>
    </w:p>
    <w:p w:rsidR="00C21C29" w:rsidRDefault="00C21C29" w:rsidP="00CA3E79">
      <w:pPr>
        <w:spacing w:line="360" w:lineRule="auto"/>
        <w:jc w:val="both"/>
        <w:rPr>
          <w:rFonts w:ascii="Arial" w:hAnsi="Arial" w:cs="Arial"/>
          <w:sz w:val="24"/>
        </w:rPr>
      </w:pPr>
      <w:r>
        <w:rPr>
          <w:rFonts w:ascii="Arial" w:hAnsi="Arial" w:cs="Arial"/>
          <w:sz w:val="24"/>
        </w:rPr>
        <w:t xml:space="preserve">También cuestionó la conclusión, de la jueza de primera instancia, en cuanto a que le faltó pericia </w:t>
      </w:r>
      <w:r w:rsidR="00A12BE4">
        <w:rPr>
          <w:rFonts w:ascii="Arial" w:hAnsi="Arial" w:cs="Arial"/>
          <w:sz w:val="24"/>
        </w:rPr>
        <w:t xml:space="preserve">a la médica general, </w:t>
      </w:r>
      <w:r>
        <w:rPr>
          <w:rFonts w:ascii="Arial" w:hAnsi="Arial" w:cs="Arial"/>
          <w:sz w:val="24"/>
        </w:rPr>
        <w:t xml:space="preserve">para hacer la sutura con ocasión al desgarro </w:t>
      </w:r>
      <w:r w:rsidR="00115A90">
        <w:rPr>
          <w:rFonts w:ascii="Arial" w:hAnsi="Arial" w:cs="Arial"/>
          <w:sz w:val="24"/>
        </w:rPr>
        <w:t xml:space="preserve">perineal </w:t>
      </w:r>
      <w:r>
        <w:rPr>
          <w:rFonts w:ascii="Arial" w:hAnsi="Arial" w:cs="Arial"/>
          <w:sz w:val="24"/>
        </w:rPr>
        <w:t>grado IV</w:t>
      </w:r>
      <w:r w:rsidR="00A12BE4">
        <w:rPr>
          <w:rFonts w:ascii="Arial" w:hAnsi="Arial" w:cs="Arial"/>
          <w:sz w:val="24"/>
        </w:rPr>
        <w:t xml:space="preserve"> (Complicación propia del parto) </w:t>
      </w:r>
      <w:r>
        <w:rPr>
          <w:rFonts w:ascii="Arial" w:hAnsi="Arial" w:cs="Arial"/>
          <w:sz w:val="24"/>
        </w:rPr>
        <w:t>sufrido por la paciente</w:t>
      </w:r>
      <w:r w:rsidR="00A12BE4">
        <w:rPr>
          <w:rFonts w:ascii="Arial" w:hAnsi="Arial" w:cs="Arial"/>
          <w:sz w:val="24"/>
        </w:rPr>
        <w:t>, pues tenía las calidades para hacerlo y además es inadecuado estimar que así lo afirmó el perito, cuando lo postulado por este fue que, la atención siguió los protocolos y surgido el evento del desgarro, se corrigió</w:t>
      </w:r>
      <w:r w:rsidR="00624CFC">
        <w:rPr>
          <w:rFonts w:ascii="Arial" w:hAnsi="Arial" w:cs="Arial"/>
          <w:sz w:val="24"/>
        </w:rPr>
        <w:t>. Considera necesaria la</w:t>
      </w:r>
      <w:r w:rsidR="00624CFC">
        <w:rPr>
          <w:rFonts w:ascii="Arial" w:hAnsi="Arial" w:cs="Arial"/>
          <w:sz w:val="24"/>
          <w:szCs w:val="24"/>
          <w:lang w:val="es-CO"/>
        </w:rPr>
        <w:t xml:space="preserve"> valoración del testimonio del </w:t>
      </w:r>
      <w:proofErr w:type="spellStart"/>
      <w:r w:rsidR="00624CFC">
        <w:rPr>
          <w:rFonts w:ascii="Arial" w:hAnsi="Arial" w:cs="Arial"/>
          <w:sz w:val="24"/>
          <w:szCs w:val="24"/>
          <w:lang w:val="es-CO"/>
        </w:rPr>
        <w:t>ginecobstetra</w:t>
      </w:r>
      <w:proofErr w:type="spellEnd"/>
      <w:r w:rsidR="00624CFC">
        <w:rPr>
          <w:rFonts w:ascii="Arial" w:hAnsi="Arial" w:cs="Arial"/>
          <w:sz w:val="24"/>
          <w:szCs w:val="24"/>
          <w:lang w:val="es-CO"/>
        </w:rPr>
        <w:t xml:space="preserve">, </w:t>
      </w:r>
      <w:r w:rsidR="00274EE5">
        <w:rPr>
          <w:rFonts w:ascii="Arial" w:hAnsi="Arial" w:cs="Arial"/>
          <w:sz w:val="24"/>
          <w:szCs w:val="24"/>
          <w:lang w:val="es-CO"/>
        </w:rPr>
        <w:t>Héctor</w:t>
      </w:r>
      <w:r w:rsidR="00624CFC">
        <w:rPr>
          <w:rFonts w:ascii="Arial" w:hAnsi="Arial" w:cs="Arial"/>
          <w:sz w:val="24"/>
          <w:szCs w:val="24"/>
          <w:lang w:val="es-CO"/>
        </w:rPr>
        <w:t xml:space="preserve"> William Hidalgo </w:t>
      </w:r>
      <w:r w:rsidR="00A12BE4">
        <w:rPr>
          <w:rFonts w:ascii="Arial" w:hAnsi="Arial" w:cs="Arial"/>
          <w:sz w:val="24"/>
        </w:rPr>
        <w:t xml:space="preserve">(Folios 17 a 22, este cuaderno). </w:t>
      </w:r>
    </w:p>
    <w:p w:rsidR="00A12BE4" w:rsidRDefault="00A12BE4" w:rsidP="00CA3E79">
      <w:pPr>
        <w:spacing w:line="360" w:lineRule="auto"/>
        <w:jc w:val="both"/>
        <w:rPr>
          <w:rFonts w:ascii="Arial" w:hAnsi="Arial" w:cs="Arial"/>
          <w:sz w:val="24"/>
        </w:rPr>
      </w:pPr>
    </w:p>
    <w:p w:rsidR="00A12BE4" w:rsidRPr="00922593" w:rsidRDefault="00A12BE4" w:rsidP="00A12BE4">
      <w:pPr>
        <w:pStyle w:val="Paragraphedeliste"/>
        <w:numPr>
          <w:ilvl w:val="1"/>
          <w:numId w:val="8"/>
        </w:numPr>
        <w:spacing w:line="360" w:lineRule="auto"/>
        <w:jc w:val="both"/>
        <w:rPr>
          <w:rFonts w:ascii="Arial" w:hAnsi="Arial" w:cs="Arial"/>
          <w:sz w:val="24"/>
          <w:szCs w:val="24"/>
          <w:lang w:val="es-CO"/>
        </w:rPr>
      </w:pPr>
      <w:r>
        <w:rPr>
          <w:rFonts w:ascii="Arial" w:hAnsi="Arial" w:cs="Arial"/>
          <w:sz w:val="24"/>
          <w:szCs w:val="24"/>
          <w:lang w:val="es-CO"/>
        </w:rPr>
        <w:t xml:space="preserve">La Previsora </w:t>
      </w:r>
      <w:proofErr w:type="spellStart"/>
      <w:r>
        <w:rPr>
          <w:rFonts w:ascii="Arial" w:hAnsi="Arial" w:cs="Arial"/>
          <w:sz w:val="24"/>
          <w:szCs w:val="24"/>
          <w:lang w:val="es-CO"/>
        </w:rPr>
        <w:t>SA</w:t>
      </w:r>
      <w:proofErr w:type="spellEnd"/>
    </w:p>
    <w:p w:rsidR="00CA3E79" w:rsidRDefault="00CA3E79" w:rsidP="009C30DF">
      <w:pPr>
        <w:spacing w:line="360" w:lineRule="auto"/>
        <w:jc w:val="both"/>
        <w:rPr>
          <w:rFonts w:ascii="Arial" w:hAnsi="Arial" w:cs="Arial"/>
          <w:sz w:val="24"/>
          <w:szCs w:val="24"/>
          <w:lang w:val="es-CO"/>
        </w:rPr>
      </w:pPr>
    </w:p>
    <w:p w:rsidR="00115A90" w:rsidRDefault="00115A90" w:rsidP="009C30DF">
      <w:pPr>
        <w:spacing w:line="360" w:lineRule="auto"/>
        <w:jc w:val="both"/>
        <w:rPr>
          <w:rFonts w:ascii="Arial" w:hAnsi="Arial" w:cs="Arial"/>
          <w:sz w:val="24"/>
          <w:szCs w:val="24"/>
          <w:lang w:val="es-CO"/>
        </w:rPr>
      </w:pPr>
      <w:r>
        <w:rPr>
          <w:rFonts w:ascii="Arial" w:hAnsi="Arial" w:cs="Arial"/>
          <w:sz w:val="24"/>
          <w:szCs w:val="24"/>
          <w:lang w:val="es-CO"/>
        </w:rPr>
        <w:t>Igualmente, discutió que le faltar</w:t>
      </w:r>
      <w:r w:rsidR="005A6BB1">
        <w:rPr>
          <w:rFonts w:ascii="Arial" w:hAnsi="Arial" w:cs="Arial"/>
          <w:sz w:val="24"/>
          <w:szCs w:val="24"/>
          <w:lang w:val="es-CO"/>
        </w:rPr>
        <w:t>a</w:t>
      </w:r>
      <w:r>
        <w:rPr>
          <w:rFonts w:ascii="Arial" w:hAnsi="Arial" w:cs="Arial"/>
          <w:sz w:val="24"/>
          <w:szCs w:val="24"/>
          <w:lang w:val="es-CO"/>
        </w:rPr>
        <w:t xml:space="preserve"> pericia a la médica al momento de la </w:t>
      </w:r>
      <w:proofErr w:type="spellStart"/>
      <w:r>
        <w:rPr>
          <w:rFonts w:ascii="Arial" w:hAnsi="Arial" w:cs="Arial"/>
          <w:sz w:val="24"/>
          <w:szCs w:val="24"/>
          <w:lang w:val="es-CO"/>
        </w:rPr>
        <w:t>epistorrafia</w:t>
      </w:r>
      <w:proofErr w:type="spellEnd"/>
      <w:r w:rsidR="005A6BB1">
        <w:rPr>
          <w:rFonts w:ascii="Arial" w:hAnsi="Arial" w:cs="Arial"/>
          <w:sz w:val="24"/>
          <w:szCs w:val="24"/>
          <w:lang w:val="es-CO"/>
        </w:rPr>
        <w:t xml:space="preserve"> (Sic)</w:t>
      </w:r>
      <w:r>
        <w:rPr>
          <w:rFonts w:ascii="Arial" w:hAnsi="Arial" w:cs="Arial"/>
          <w:sz w:val="24"/>
          <w:szCs w:val="24"/>
          <w:lang w:val="es-CO"/>
        </w:rPr>
        <w:t xml:space="preserve">, ya que ello en forma alguna puede abstraerse de la historia clínica o de la experticia allegada. Se quejó de la falta de valoración del testimonio del </w:t>
      </w:r>
      <w:proofErr w:type="spellStart"/>
      <w:r>
        <w:rPr>
          <w:rFonts w:ascii="Arial" w:hAnsi="Arial" w:cs="Arial"/>
          <w:sz w:val="24"/>
          <w:szCs w:val="24"/>
          <w:lang w:val="es-CO"/>
        </w:rPr>
        <w:t>ginecobstetra</w:t>
      </w:r>
      <w:proofErr w:type="spellEnd"/>
      <w:r>
        <w:rPr>
          <w:rFonts w:ascii="Arial" w:hAnsi="Arial" w:cs="Arial"/>
          <w:sz w:val="24"/>
          <w:szCs w:val="24"/>
          <w:lang w:val="es-CO"/>
        </w:rPr>
        <w:t xml:space="preserve">, </w:t>
      </w:r>
      <w:r w:rsidR="003A142E">
        <w:rPr>
          <w:rFonts w:ascii="Arial" w:hAnsi="Arial" w:cs="Arial"/>
          <w:sz w:val="24"/>
          <w:szCs w:val="24"/>
          <w:lang w:val="es-CO"/>
        </w:rPr>
        <w:t>Héctor</w:t>
      </w:r>
      <w:r>
        <w:rPr>
          <w:rFonts w:ascii="Arial" w:hAnsi="Arial" w:cs="Arial"/>
          <w:sz w:val="24"/>
          <w:szCs w:val="24"/>
          <w:lang w:val="es-CO"/>
        </w:rPr>
        <w:t xml:space="preserve"> William Hidalgo, del cual se pueden advertir otras causas de la incontinencia fecal. </w:t>
      </w:r>
    </w:p>
    <w:p w:rsidR="00414F5D" w:rsidRDefault="00414F5D" w:rsidP="009C30DF">
      <w:pPr>
        <w:spacing w:line="360" w:lineRule="auto"/>
        <w:jc w:val="both"/>
        <w:rPr>
          <w:rFonts w:ascii="Arial" w:hAnsi="Arial" w:cs="Arial"/>
          <w:sz w:val="24"/>
          <w:szCs w:val="24"/>
          <w:lang w:val="es-CO"/>
        </w:rPr>
      </w:pPr>
    </w:p>
    <w:p w:rsidR="00414F5D" w:rsidRDefault="00414F5D" w:rsidP="009C30DF">
      <w:pPr>
        <w:spacing w:line="360" w:lineRule="auto"/>
        <w:jc w:val="both"/>
        <w:rPr>
          <w:rFonts w:ascii="Arial" w:hAnsi="Arial" w:cs="Arial"/>
          <w:sz w:val="24"/>
          <w:szCs w:val="24"/>
          <w:lang w:val="es-CO"/>
        </w:rPr>
      </w:pPr>
      <w:r>
        <w:rPr>
          <w:rFonts w:ascii="Arial" w:hAnsi="Arial" w:cs="Arial"/>
          <w:sz w:val="24"/>
          <w:szCs w:val="24"/>
          <w:lang w:val="es-CO"/>
        </w:rPr>
        <w:t xml:space="preserve">En lo que respecta a la condena a esa entidad, explicó que es improcedente, pues la </w:t>
      </w:r>
      <w:r>
        <w:rPr>
          <w:rFonts w:ascii="Arial" w:hAnsi="Arial" w:cs="Arial"/>
          <w:sz w:val="24"/>
          <w:szCs w:val="24"/>
          <w:lang w:val="es-CO"/>
        </w:rPr>
        <w:lastRenderedPageBreak/>
        <w:t xml:space="preserve">notificación del siniestro, fue posterior a la fecha límite de vigencia de la póliza, que operó entre el 28-02-2006 y el 28-02-2007, y por lo tanto, es inexistente la obligación de esa entidad </w:t>
      </w:r>
      <w:r w:rsidR="005A6BB1">
        <w:rPr>
          <w:rFonts w:ascii="Arial" w:hAnsi="Arial" w:cs="Arial"/>
          <w:sz w:val="24"/>
          <w:szCs w:val="24"/>
          <w:lang w:val="es-CO"/>
        </w:rPr>
        <w:t xml:space="preserve">de </w:t>
      </w:r>
      <w:r>
        <w:rPr>
          <w:rFonts w:ascii="Arial" w:hAnsi="Arial" w:cs="Arial"/>
          <w:sz w:val="24"/>
          <w:szCs w:val="24"/>
          <w:lang w:val="es-CO"/>
        </w:rPr>
        <w:t>concurrir a</w:t>
      </w:r>
      <w:r w:rsidR="005A6BB1">
        <w:rPr>
          <w:rFonts w:ascii="Arial" w:hAnsi="Arial" w:cs="Arial"/>
          <w:sz w:val="24"/>
          <w:szCs w:val="24"/>
          <w:lang w:val="es-CO"/>
        </w:rPr>
        <w:t>l</w:t>
      </w:r>
      <w:r>
        <w:rPr>
          <w:rFonts w:ascii="Arial" w:hAnsi="Arial" w:cs="Arial"/>
          <w:sz w:val="24"/>
          <w:szCs w:val="24"/>
          <w:lang w:val="es-CO"/>
        </w:rPr>
        <w:t xml:space="preserve"> pago ante una eventual responsabilidad</w:t>
      </w:r>
      <w:r w:rsidR="00AB2CED">
        <w:rPr>
          <w:rFonts w:ascii="Arial" w:hAnsi="Arial" w:cs="Arial"/>
          <w:sz w:val="24"/>
          <w:szCs w:val="24"/>
          <w:lang w:val="es-CO"/>
        </w:rPr>
        <w:t xml:space="preserve"> (Folios 853 a 858, cuaderno principal </w:t>
      </w:r>
      <w:proofErr w:type="spellStart"/>
      <w:r w:rsidR="00AB2CED">
        <w:rPr>
          <w:rFonts w:ascii="Arial" w:hAnsi="Arial" w:cs="Arial"/>
          <w:sz w:val="24"/>
          <w:szCs w:val="24"/>
          <w:lang w:val="es-CO"/>
        </w:rPr>
        <w:t>No.3</w:t>
      </w:r>
      <w:proofErr w:type="spellEnd"/>
      <w:r w:rsidR="00AB2CED">
        <w:rPr>
          <w:rFonts w:ascii="Arial" w:hAnsi="Arial" w:cs="Arial"/>
          <w:sz w:val="24"/>
          <w:szCs w:val="24"/>
          <w:lang w:val="es-CO"/>
        </w:rPr>
        <w:t>)</w:t>
      </w:r>
      <w:r>
        <w:rPr>
          <w:rFonts w:ascii="Arial" w:hAnsi="Arial" w:cs="Arial"/>
          <w:sz w:val="24"/>
          <w:szCs w:val="24"/>
          <w:lang w:val="es-CO"/>
        </w:rPr>
        <w:t>.</w:t>
      </w:r>
    </w:p>
    <w:p w:rsidR="00414F5D" w:rsidRDefault="00414F5D" w:rsidP="009C30DF">
      <w:pPr>
        <w:spacing w:line="360" w:lineRule="auto"/>
        <w:jc w:val="both"/>
        <w:rPr>
          <w:rFonts w:ascii="Arial" w:hAnsi="Arial" w:cs="Arial"/>
          <w:sz w:val="24"/>
          <w:szCs w:val="24"/>
          <w:lang w:val="es-CO"/>
        </w:rPr>
      </w:pPr>
    </w:p>
    <w:p w:rsidR="00414F5D" w:rsidRDefault="005A6BB1" w:rsidP="00414F5D">
      <w:pPr>
        <w:pStyle w:val="Paragraphedeliste"/>
        <w:numPr>
          <w:ilvl w:val="1"/>
          <w:numId w:val="8"/>
        </w:numPr>
        <w:spacing w:line="360" w:lineRule="auto"/>
        <w:jc w:val="both"/>
        <w:rPr>
          <w:rFonts w:ascii="Arial" w:hAnsi="Arial" w:cs="Arial"/>
          <w:sz w:val="24"/>
          <w:szCs w:val="24"/>
          <w:lang w:val="es-CO"/>
        </w:rPr>
      </w:pPr>
      <w:r>
        <w:rPr>
          <w:rFonts w:ascii="Arial" w:hAnsi="Arial" w:cs="Arial"/>
          <w:sz w:val="24"/>
          <w:szCs w:val="24"/>
          <w:lang w:val="es-CO"/>
        </w:rPr>
        <w:t xml:space="preserve">La señora </w:t>
      </w:r>
      <w:r w:rsidR="00414F5D">
        <w:rPr>
          <w:rFonts w:ascii="Arial" w:hAnsi="Arial" w:cs="Arial"/>
          <w:sz w:val="24"/>
          <w:szCs w:val="24"/>
          <w:lang w:val="es-CO"/>
        </w:rPr>
        <w:t>María Cristina Rodríguez Londoño</w:t>
      </w:r>
    </w:p>
    <w:p w:rsidR="00414F5D" w:rsidRDefault="00414F5D" w:rsidP="00414F5D">
      <w:pPr>
        <w:spacing w:line="360" w:lineRule="auto"/>
        <w:jc w:val="both"/>
        <w:rPr>
          <w:rFonts w:ascii="Arial" w:hAnsi="Arial" w:cs="Arial"/>
          <w:sz w:val="24"/>
          <w:szCs w:val="24"/>
          <w:lang w:val="es-CO"/>
        </w:rPr>
      </w:pPr>
    </w:p>
    <w:p w:rsidR="00AB2CED" w:rsidRDefault="00414F5D" w:rsidP="00414F5D">
      <w:pPr>
        <w:spacing w:line="360" w:lineRule="auto"/>
        <w:jc w:val="both"/>
        <w:rPr>
          <w:rFonts w:ascii="Arial" w:hAnsi="Arial" w:cs="Arial"/>
          <w:sz w:val="24"/>
          <w:szCs w:val="24"/>
          <w:lang w:val="es-CO"/>
        </w:rPr>
      </w:pPr>
      <w:r>
        <w:rPr>
          <w:rFonts w:ascii="Arial" w:hAnsi="Arial" w:cs="Arial"/>
          <w:sz w:val="24"/>
          <w:szCs w:val="24"/>
          <w:lang w:val="es-CO"/>
        </w:rPr>
        <w:t xml:space="preserve">Estima forzado </w:t>
      </w:r>
      <w:r w:rsidR="00AB2CED">
        <w:rPr>
          <w:rFonts w:ascii="Arial" w:hAnsi="Arial" w:cs="Arial"/>
          <w:sz w:val="24"/>
          <w:szCs w:val="24"/>
          <w:lang w:val="es-CO"/>
        </w:rPr>
        <w:t xml:space="preserve">señalar </w:t>
      </w:r>
      <w:r>
        <w:rPr>
          <w:rFonts w:ascii="Arial" w:hAnsi="Arial" w:cs="Arial"/>
          <w:sz w:val="24"/>
          <w:szCs w:val="24"/>
          <w:lang w:val="es-CO"/>
        </w:rPr>
        <w:t>que la sutura, deba hacerla un espe</w:t>
      </w:r>
      <w:r w:rsidR="00AB2CED">
        <w:rPr>
          <w:rFonts w:ascii="Arial" w:hAnsi="Arial" w:cs="Arial"/>
          <w:sz w:val="24"/>
          <w:szCs w:val="24"/>
          <w:lang w:val="es-CO"/>
        </w:rPr>
        <w:t xml:space="preserve">cialista en </w:t>
      </w:r>
      <w:proofErr w:type="spellStart"/>
      <w:r w:rsidR="00AB2CED">
        <w:rPr>
          <w:rFonts w:ascii="Arial" w:hAnsi="Arial" w:cs="Arial"/>
          <w:sz w:val="24"/>
          <w:szCs w:val="24"/>
          <w:lang w:val="es-CO"/>
        </w:rPr>
        <w:t>ginec</w:t>
      </w:r>
      <w:r w:rsidR="0009793A">
        <w:rPr>
          <w:rFonts w:ascii="Arial" w:hAnsi="Arial" w:cs="Arial"/>
          <w:sz w:val="24"/>
          <w:szCs w:val="24"/>
          <w:lang w:val="es-CO"/>
        </w:rPr>
        <w:t>o</w:t>
      </w:r>
      <w:r w:rsidR="00AB2CED">
        <w:rPr>
          <w:rFonts w:ascii="Arial" w:hAnsi="Arial" w:cs="Arial"/>
          <w:sz w:val="24"/>
          <w:szCs w:val="24"/>
          <w:lang w:val="es-CO"/>
        </w:rPr>
        <w:t>bstetricia</w:t>
      </w:r>
      <w:proofErr w:type="spellEnd"/>
      <w:r w:rsidR="00AB2CED">
        <w:rPr>
          <w:rFonts w:ascii="Arial" w:hAnsi="Arial" w:cs="Arial"/>
          <w:sz w:val="24"/>
          <w:szCs w:val="24"/>
          <w:lang w:val="es-CO"/>
        </w:rPr>
        <w:t xml:space="preserve">, dado que la pericia es conclusiva en cuanto a que el procedimiento (Atención del parto) fue bien realizado y contó con el acompañamiento de una especialista en esa área. </w:t>
      </w:r>
      <w:r w:rsidR="005A6BB1">
        <w:rPr>
          <w:rFonts w:ascii="Arial" w:hAnsi="Arial" w:cs="Arial"/>
          <w:sz w:val="24"/>
          <w:szCs w:val="24"/>
          <w:lang w:val="es-CO"/>
        </w:rPr>
        <w:t>Súmese</w:t>
      </w:r>
      <w:r w:rsidR="00AB2CED">
        <w:rPr>
          <w:rFonts w:ascii="Arial" w:hAnsi="Arial" w:cs="Arial"/>
          <w:sz w:val="24"/>
          <w:szCs w:val="24"/>
          <w:lang w:val="es-CO"/>
        </w:rPr>
        <w:t xml:space="preserve"> que, la atención de un parto normal puede ser brindada por médico general, según las leyes colombianas. </w:t>
      </w:r>
    </w:p>
    <w:p w:rsidR="00AB2CED" w:rsidRDefault="00AB2CED" w:rsidP="00414F5D">
      <w:pPr>
        <w:spacing w:line="360" w:lineRule="auto"/>
        <w:jc w:val="both"/>
        <w:rPr>
          <w:rFonts w:ascii="Arial" w:hAnsi="Arial" w:cs="Arial"/>
          <w:sz w:val="24"/>
          <w:szCs w:val="24"/>
          <w:lang w:val="es-CO"/>
        </w:rPr>
      </w:pPr>
    </w:p>
    <w:p w:rsidR="00414F5D" w:rsidRPr="00414F5D" w:rsidRDefault="00AB2CED" w:rsidP="00414F5D">
      <w:pPr>
        <w:spacing w:line="360" w:lineRule="auto"/>
        <w:jc w:val="both"/>
        <w:rPr>
          <w:rFonts w:ascii="Arial" w:hAnsi="Arial" w:cs="Arial"/>
          <w:sz w:val="24"/>
          <w:szCs w:val="24"/>
          <w:lang w:val="es-CO"/>
        </w:rPr>
      </w:pPr>
      <w:r>
        <w:rPr>
          <w:rFonts w:ascii="Arial" w:hAnsi="Arial" w:cs="Arial"/>
          <w:sz w:val="24"/>
          <w:szCs w:val="24"/>
          <w:lang w:val="es-CO"/>
        </w:rPr>
        <w:t>A</w:t>
      </w:r>
      <w:r w:rsidR="005A6BB1">
        <w:rPr>
          <w:rFonts w:ascii="Arial" w:hAnsi="Arial" w:cs="Arial"/>
          <w:sz w:val="24"/>
          <w:szCs w:val="24"/>
          <w:lang w:val="es-CO"/>
        </w:rPr>
        <w:t xml:space="preserve">grega </w:t>
      </w:r>
      <w:r>
        <w:rPr>
          <w:rFonts w:ascii="Arial" w:hAnsi="Arial" w:cs="Arial"/>
          <w:sz w:val="24"/>
          <w:szCs w:val="24"/>
          <w:lang w:val="es-CO"/>
        </w:rPr>
        <w:t xml:space="preserve">que no es dable fijar responsabilidad por la sola existencia del daño, que en este caso es la incontinencia fecal, puesto que debe probarse que hay culpabilidad de la persona a quién se atribuye y ello en forma alguna se probó en este caso, ya que si existió impericia quedó sin acreditarse (Folios 860 a 867, cuaderno principal </w:t>
      </w:r>
      <w:proofErr w:type="spellStart"/>
      <w:r>
        <w:rPr>
          <w:rFonts w:ascii="Arial" w:hAnsi="Arial" w:cs="Arial"/>
          <w:sz w:val="24"/>
          <w:szCs w:val="24"/>
          <w:lang w:val="es-CO"/>
        </w:rPr>
        <w:t>No.3</w:t>
      </w:r>
      <w:proofErr w:type="spellEnd"/>
      <w:r>
        <w:rPr>
          <w:rFonts w:ascii="Arial" w:hAnsi="Arial" w:cs="Arial"/>
          <w:sz w:val="24"/>
          <w:szCs w:val="24"/>
          <w:lang w:val="es-CO"/>
        </w:rPr>
        <w:t xml:space="preserve">).  </w:t>
      </w:r>
    </w:p>
    <w:p w:rsidR="008F7D76" w:rsidRDefault="008F7D76" w:rsidP="009C30DF">
      <w:pPr>
        <w:spacing w:line="360" w:lineRule="auto"/>
        <w:jc w:val="both"/>
        <w:rPr>
          <w:rFonts w:ascii="Arial" w:hAnsi="Arial" w:cs="Arial"/>
          <w:sz w:val="24"/>
        </w:rPr>
      </w:pPr>
    </w:p>
    <w:p w:rsidR="00485B6E" w:rsidRPr="006A0477" w:rsidRDefault="00485B6E" w:rsidP="00E1394E">
      <w:pPr>
        <w:pStyle w:val="Titre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6A0477" w:rsidRDefault="00485B6E" w:rsidP="009C30DF">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947E6B" w:rsidRDefault="00EE1ED2" w:rsidP="00EE1ED2">
      <w:pPr>
        <w:widowControl/>
        <w:adjustRightInd/>
        <w:spacing w:line="360" w:lineRule="auto"/>
        <w:jc w:val="both"/>
        <w:rPr>
          <w:rFonts w:ascii="Arial" w:hAnsi="Arial" w:cs="Arial"/>
          <w:iCs/>
          <w:sz w:val="18"/>
          <w:szCs w:val="22"/>
          <w:lang w:val="es-CO"/>
        </w:rPr>
      </w:pPr>
    </w:p>
    <w:p w:rsidR="00EE1ED2" w:rsidRDefault="00EE1ED2" w:rsidP="00EE1ED2">
      <w:pPr>
        <w:widowControl/>
        <w:adjustRightInd/>
        <w:spacing w:line="360" w:lineRule="auto"/>
        <w:jc w:val="both"/>
        <w:rPr>
          <w:rFonts w:ascii="Arial" w:hAnsi="Arial" w:cs="Arial"/>
          <w:sz w:val="24"/>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 xml:space="preserve"> 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E04AAB">
        <w:rPr>
          <w:rFonts w:ascii="Arial" w:hAnsi="Arial" w:cs="Arial"/>
          <w:sz w:val="24"/>
          <w:szCs w:val="22"/>
          <w:lang w:val="es-CO"/>
        </w:rPr>
        <w:t>Cuarto</w:t>
      </w:r>
      <w:r w:rsidR="006F289D">
        <w:rPr>
          <w:rFonts w:ascii="Arial" w:hAnsi="Arial" w:cs="Arial"/>
          <w:sz w:val="24"/>
          <w:szCs w:val="22"/>
          <w:lang w:val="es-CO"/>
        </w:rPr>
        <w:t xml:space="preserve">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037D64">
        <w:rPr>
          <w:rFonts w:ascii="Arial" w:hAnsi="Arial" w:cs="Arial"/>
          <w:sz w:val="24"/>
          <w:szCs w:val="22"/>
          <w:lang w:val="es-CO"/>
        </w:rPr>
        <w:t xml:space="preserve">se tramitó </w:t>
      </w:r>
      <w:r w:rsidRPr="006A0477">
        <w:rPr>
          <w:rFonts w:ascii="Arial" w:hAnsi="Arial" w:cs="Arial"/>
          <w:sz w:val="24"/>
          <w:szCs w:val="22"/>
          <w:lang w:val="es-CO"/>
        </w:rPr>
        <w:t>la primera instancia.</w:t>
      </w:r>
    </w:p>
    <w:p w:rsidR="00424263" w:rsidRDefault="00424263" w:rsidP="00EE1ED2">
      <w:pPr>
        <w:widowControl/>
        <w:adjustRightInd/>
        <w:spacing w:line="360" w:lineRule="auto"/>
        <w:jc w:val="both"/>
        <w:rPr>
          <w:rFonts w:ascii="Arial" w:hAnsi="Arial" w:cs="Arial"/>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8D406C" w:rsidRPr="0073444F" w:rsidRDefault="008D406C" w:rsidP="00EE1ED2">
      <w:pPr>
        <w:spacing w:line="360" w:lineRule="auto"/>
        <w:jc w:val="both"/>
        <w:rPr>
          <w:rFonts w:ascii="Arial" w:hAnsi="Arial" w:cs="Arial"/>
          <w:sz w:val="22"/>
        </w:rPr>
      </w:pPr>
    </w:p>
    <w:p w:rsidR="00B54BAB" w:rsidRPr="006A0477" w:rsidRDefault="00B54BAB" w:rsidP="00B54BAB">
      <w:pPr>
        <w:spacing w:line="360" w:lineRule="auto"/>
        <w:jc w:val="both"/>
        <w:rPr>
          <w:rFonts w:ascii="Arial" w:hAnsi="Arial" w:cs="Arial"/>
          <w:sz w:val="24"/>
          <w:szCs w:val="24"/>
          <w:lang w:val="es-CO"/>
        </w:rPr>
      </w:pPr>
      <w:r>
        <w:rPr>
          <w:rFonts w:ascii="Arial" w:hAnsi="Arial" w:cs="Arial"/>
          <w:sz w:val="24"/>
          <w:szCs w:val="24"/>
          <w:lang w:val="es-CO"/>
        </w:rPr>
        <w:t>Están debidamente cumplidos, hay</w:t>
      </w:r>
      <w:r w:rsidRPr="006A0477">
        <w:rPr>
          <w:rFonts w:ascii="Arial" w:hAnsi="Arial" w:cs="Arial"/>
          <w:sz w:val="24"/>
          <w:szCs w:val="24"/>
          <w:lang w:val="es-CO"/>
        </w:rPr>
        <w:t xml:space="preserve"> competencia, capacidad para ser parte y procesal, así como la demanda </w:t>
      </w:r>
      <w:r>
        <w:rPr>
          <w:rFonts w:ascii="Arial" w:hAnsi="Arial" w:cs="Arial"/>
          <w:sz w:val="24"/>
          <w:szCs w:val="24"/>
          <w:lang w:val="es-CO"/>
        </w:rPr>
        <w:t>en forma</w:t>
      </w:r>
      <w:r w:rsidRPr="006A0477">
        <w:rPr>
          <w:rFonts w:ascii="Arial" w:hAnsi="Arial" w:cs="Arial"/>
          <w:sz w:val="24"/>
          <w:szCs w:val="24"/>
          <w:lang w:val="es-CO"/>
        </w:rPr>
        <w:t xml:space="preserve">, por manera que es viable resolver </w:t>
      </w:r>
      <w:r>
        <w:rPr>
          <w:rFonts w:ascii="Arial" w:hAnsi="Arial" w:cs="Arial"/>
          <w:sz w:val="24"/>
          <w:szCs w:val="24"/>
          <w:lang w:val="es-CO"/>
        </w:rPr>
        <w:t>de fondo.  E</w:t>
      </w:r>
      <w:r w:rsidRPr="006A0477">
        <w:rPr>
          <w:rFonts w:ascii="Arial" w:hAnsi="Arial" w:cs="Arial"/>
          <w:sz w:val="24"/>
          <w:szCs w:val="24"/>
          <w:lang w:val="es-CO"/>
        </w:rPr>
        <w:t xml:space="preserve">l Despacho de primer grado era competente por el factor territorial (Artículo 23-1º del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r>
        <w:rPr>
          <w:rFonts w:ascii="Arial" w:hAnsi="Arial" w:cs="Arial"/>
          <w:sz w:val="24"/>
          <w:szCs w:val="24"/>
          <w:lang w:val="es-CO"/>
        </w:rPr>
        <w:t xml:space="preserve"> y objetivo (Artículo 16-1º, </w:t>
      </w:r>
      <w:proofErr w:type="spellStart"/>
      <w:r>
        <w:rPr>
          <w:rFonts w:ascii="Arial" w:hAnsi="Arial" w:cs="Arial"/>
          <w:sz w:val="24"/>
          <w:szCs w:val="24"/>
          <w:lang w:val="es-CO"/>
        </w:rPr>
        <w:t>CPC</w:t>
      </w:r>
      <w:proofErr w:type="spellEnd"/>
      <w:r>
        <w:rPr>
          <w:rFonts w:ascii="Arial" w:hAnsi="Arial" w:cs="Arial"/>
          <w:sz w:val="24"/>
          <w:szCs w:val="24"/>
          <w:lang w:val="es-CO"/>
        </w:rPr>
        <w:t>)</w:t>
      </w:r>
      <w:r w:rsidRPr="006A0477">
        <w:rPr>
          <w:rFonts w:ascii="Arial" w:hAnsi="Arial" w:cs="Arial"/>
          <w:sz w:val="24"/>
          <w:szCs w:val="24"/>
          <w:lang w:val="es-CO"/>
        </w:rPr>
        <w:t xml:space="preserve">. En todo caso, las partes no discutieron este aspecto al concurrir al proceso (Artículo 144,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p>
    <w:p w:rsidR="00EE1ED2" w:rsidRPr="0073444F" w:rsidRDefault="00EE1ED2" w:rsidP="00DC44D7">
      <w:pPr>
        <w:spacing w:line="360" w:lineRule="auto"/>
        <w:jc w:val="both"/>
        <w:rPr>
          <w:rFonts w:ascii="Arial" w:hAnsi="Arial" w:cs="Arial"/>
          <w:sz w:val="22"/>
        </w:rPr>
      </w:pPr>
    </w:p>
    <w:p w:rsidR="00EE1ED2" w:rsidRPr="009F4BCC"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9F4BCC">
        <w:rPr>
          <w:rFonts w:ascii="Arial" w:hAnsi="Arial" w:cs="Arial"/>
          <w:iCs/>
          <w:smallCaps/>
          <w:sz w:val="26"/>
          <w:szCs w:val="26"/>
          <w:lang w:val="es-CO"/>
        </w:rPr>
        <w:t>El trámite adecuado y el derecho de postulación</w:t>
      </w:r>
    </w:p>
    <w:p w:rsidR="00EE1ED2" w:rsidRPr="00E04AAB" w:rsidRDefault="00EE1ED2" w:rsidP="00DC44D7">
      <w:pPr>
        <w:spacing w:line="360" w:lineRule="auto"/>
        <w:jc w:val="both"/>
        <w:rPr>
          <w:rFonts w:ascii="Arial" w:hAnsi="Arial" w:cs="Arial"/>
          <w:sz w:val="24"/>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ordinario, </w:t>
      </w:r>
      <w:r w:rsidR="009B1B46" w:rsidRPr="006A0477">
        <w:rPr>
          <w:rFonts w:ascii="Arial" w:hAnsi="Arial" w:cs="Arial"/>
          <w:sz w:val="24"/>
          <w:szCs w:val="22"/>
          <w:lang w:val="es-CO"/>
        </w:rPr>
        <w:t xml:space="preserve">de acuerdo </w:t>
      </w:r>
      <w:r w:rsidR="009E1C7E">
        <w:rPr>
          <w:rFonts w:ascii="Arial" w:hAnsi="Arial" w:cs="Arial"/>
          <w:sz w:val="24"/>
          <w:szCs w:val="22"/>
          <w:lang w:val="es-CO"/>
        </w:rPr>
        <w:t xml:space="preserve">con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FA138F">
        <w:rPr>
          <w:rFonts w:ascii="Arial" w:hAnsi="Arial" w:cs="Arial"/>
          <w:sz w:val="24"/>
          <w:szCs w:val="22"/>
          <w:lang w:val="es-CO"/>
        </w:rPr>
        <w:t>396</w:t>
      </w:r>
      <w:r w:rsidR="009D6291">
        <w:rPr>
          <w:rFonts w:ascii="Arial" w:hAnsi="Arial" w:cs="Arial"/>
          <w:sz w:val="24"/>
          <w:szCs w:val="22"/>
          <w:lang w:val="es-CO"/>
        </w:rPr>
        <w:t xml:space="preserve"> y subsiguientes del </w:t>
      </w:r>
      <w:proofErr w:type="spellStart"/>
      <w:r w:rsidR="009D6291">
        <w:rPr>
          <w:rFonts w:ascii="Arial" w:hAnsi="Arial" w:cs="Arial"/>
          <w:sz w:val="24"/>
          <w:szCs w:val="22"/>
          <w:lang w:val="es-CO"/>
        </w:rPr>
        <w:t>CPC</w:t>
      </w:r>
      <w:proofErr w:type="spellEnd"/>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 xml:space="preserve">asistidas </w:t>
      </w:r>
      <w:r w:rsidR="00EE1ED2" w:rsidRPr="006A0477">
        <w:rPr>
          <w:rFonts w:ascii="Arial" w:hAnsi="Arial" w:cs="Arial"/>
          <w:sz w:val="24"/>
          <w:szCs w:val="22"/>
          <w:lang w:val="es-CO"/>
        </w:rPr>
        <w:lastRenderedPageBreak/>
        <w:t>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w:t>
      </w:r>
      <w:proofErr w:type="spellStart"/>
      <w:r w:rsidR="00EE1ED2" w:rsidRPr="006A0477">
        <w:rPr>
          <w:rFonts w:ascii="Arial" w:hAnsi="Arial" w:cs="Arial"/>
          <w:sz w:val="24"/>
          <w:szCs w:val="22"/>
          <w:lang w:val="es-CO"/>
        </w:rPr>
        <w:t>CPC</w:t>
      </w:r>
      <w:proofErr w:type="spellEnd"/>
      <w:r w:rsidR="00EE1ED2" w:rsidRPr="006A0477">
        <w:rPr>
          <w:rFonts w:ascii="Arial" w:hAnsi="Arial" w:cs="Arial"/>
          <w:sz w:val="24"/>
          <w:szCs w:val="22"/>
          <w:lang w:val="es-CO"/>
        </w:rPr>
        <w:t>).</w:t>
      </w:r>
    </w:p>
    <w:p w:rsidR="00EE1ED2" w:rsidRPr="0073444F" w:rsidRDefault="00EE1ED2" w:rsidP="00EE1ED2">
      <w:pPr>
        <w:spacing w:line="360" w:lineRule="auto"/>
        <w:jc w:val="both"/>
        <w:rPr>
          <w:rFonts w:ascii="Arial" w:hAnsi="Arial" w:cs="Arial"/>
          <w:sz w:val="22"/>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73444F" w:rsidRDefault="00A868F4" w:rsidP="00A868F4">
      <w:pPr>
        <w:spacing w:line="360" w:lineRule="auto"/>
        <w:jc w:val="both"/>
        <w:rPr>
          <w:rFonts w:ascii="Arial" w:hAnsi="Arial" w:cs="Arial"/>
          <w:sz w:val="22"/>
        </w:rPr>
      </w:pPr>
    </w:p>
    <w:p w:rsidR="00A868F4" w:rsidRPr="006A0477" w:rsidRDefault="00A868F4" w:rsidP="00A868F4">
      <w:pPr>
        <w:spacing w:line="360" w:lineRule="auto"/>
        <w:jc w:val="both"/>
        <w:rPr>
          <w:rFonts w:ascii="Arial" w:hAnsi="Arial" w:cs="Arial"/>
          <w:sz w:val="24"/>
          <w:szCs w:val="22"/>
          <w:lang w:val="es-CO"/>
        </w:rPr>
      </w:pPr>
      <w:r w:rsidRPr="006A0477">
        <w:rPr>
          <w:rFonts w:ascii="Arial" w:hAnsi="Arial"/>
          <w:sz w:val="24"/>
          <w:lang w:val="es-CO"/>
        </w:rPr>
        <w:t xml:space="preserve">¿Se debe </w:t>
      </w:r>
      <w:r w:rsidR="00F66BCA" w:rsidRPr="006A0477">
        <w:rPr>
          <w:rFonts w:ascii="Arial" w:hAnsi="Arial"/>
          <w:sz w:val="24"/>
          <w:lang w:val="es-CO"/>
        </w:rPr>
        <w:t xml:space="preserve">revocar </w:t>
      </w:r>
      <w:r w:rsidRPr="006A0477">
        <w:rPr>
          <w:rFonts w:ascii="Arial" w:hAnsi="Arial"/>
          <w:sz w:val="24"/>
          <w:lang w:val="es-CO"/>
        </w:rPr>
        <w:t xml:space="preserve">la sentencia estimatoria proferida por el Juzgado </w:t>
      </w:r>
      <w:r w:rsidR="00C876F8">
        <w:rPr>
          <w:rFonts w:ascii="Arial" w:hAnsi="Arial" w:cs="Arial"/>
          <w:sz w:val="24"/>
          <w:szCs w:val="22"/>
          <w:lang w:val="es-CO"/>
        </w:rPr>
        <w:t xml:space="preserve">Cuarto </w:t>
      </w:r>
      <w:r w:rsidR="005F6795">
        <w:rPr>
          <w:rFonts w:ascii="Arial" w:hAnsi="Arial"/>
          <w:sz w:val="24"/>
          <w:lang w:val="es-CO"/>
        </w:rPr>
        <w:t xml:space="preserve">Civil </w:t>
      </w:r>
      <w:r w:rsidRPr="006A0477">
        <w:rPr>
          <w:rFonts w:ascii="Arial" w:hAnsi="Arial"/>
          <w:sz w:val="24"/>
          <w:lang w:val="es-CO"/>
        </w:rPr>
        <w:t xml:space="preserve">del Circuito de </w:t>
      </w:r>
      <w:r w:rsidR="005F6795">
        <w:rPr>
          <w:rFonts w:ascii="Arial" w:hAnsi="Arial"/>
          <w:sz w:val="24"/>
          <w:lang w:val="es-CO"/>
        </w:rPr>
        <w:t xml:space="preserve">esta municipalidad, </w:t>
      </w:r>
      <w:r w:rsidR="00602FD3" w:rsidRPr="006A0477">
        <w:rPr>
          <w:rFonts w:ascii="Arial" w:hAnsi="Arial"/>
          <w:sz w:val="24"/>
          <w:lang w:val="es-CO"/>
        </w:rPr>
        <w:t>R</w:t>
      </w:r>
      <w:r w:rsidRPr="006A0477">
        <w:rPr>
          <w:rFonts w:ascii="Arial" w:hAnsi="Arial"/>
          <w:sz w:val="24"/>
          <w:lang w:val="es-CO"/>
        </w:rPr>
        <w:t xml:space="preserve">., </w:t>
      </w:r>
      <w:r w:rsidR="00400BCC" w:rsidRPr="006A0477">
        <w:rPr>
          <w:rFonts w:ascii="Arial" w:hAnsi="Arial"/>
          <w:sz w:val="24"/>
          <w:lang w:val="es-CO"/>
        </w:rPr>
        <w:t>seg</w:t>
      </w:r>
      <w:r w:rsidR="00371609" w:rsidRPr="006A0477">
        <w:rPr>
          <w:rFonts w:ascii="Arial" w:hAnsi="Arial"/>
          <w:sz w:val="24"/>
          <w:lang w:val="es-CO"/>
        </w:rPr>
        <w:t xml:space="preserve">ún el razonamiento de </w:t>
      </w:r>
      <w:r w:rsidRPr="006A0477">
        <w:rPr>
          <w:rFonts w:ascii="Arial" w:hAnsi="Arial"/>
          <w:sz w:val="24"/>
          <w:lang w:val="es-CO"/>
        </w:rPr>
        <w:t xml:space="preserve">la apelación </w:t>
      </w:r>
      <w:r w:rsidR="00D57BB4" w:rsidRPr="006A0477">
        <w:rPr>
          <w:rFonts w:ascii="Arial" w:hAnsi="Arial"/>
          <w:sz w:val="24"/>
          <w:lang w:val="es-CO"/>
        </w:rPr>
        <w:t xml:space="preserve">de </w:t>
      </w:r>
      <w:r w:rsidRPr="006A0477">
        <w:rPr>
          <w:rFonts w:ascii="Arial" w:hAnsi="Arial"/>
          <w:sz w:val="24"/>
          <w:lang w:val="es-CO"/>
        </w:rPr>
        <w:t>la parte demanda</w:t>
      </w:r>
      <w:r w:rsidR="001E685E">
        <w:rPr>
          <w:rFonts w:ascii="Arial" w:hAnsi="Arial"/>
          <w:sz w:val="24"/>
          <w:lang w:val="es-CO"/>
        </w:rPr>
        <w:t>da y los llamados en garantía</w:t>
      </w:r>
      <w:r w:rsidRPr="006A0477">
        <w:rPr>
          <w:rFonts w:ascii="Arial" w:hAnsi="Arial" w:cs="Arial"/>
          <w:sz w:val="24"/>
          <w:szCs w:val="22"/>
          <w:lang w:val="es-CO"/>
        </w:rPr>
        <w:t>?</w:t>
      </w:r>
    </w:p>
    <w:p w:rsidR="00A868F4" w:rsidRPr="00332660" w:rsidRDefault="00A868F4" w:rsidP="00EE1ED2">
      <w:pPr>
        <w:spacing w:line="360" w:lineRule="auto"/>
        <w:jc w:val="both"/>
        <w:rPr>
          <w:rFonts w:ascii="Arial" w:hAnsi="Arial" w:cs="Arial"/>
          <w:sz w:val="24"/>
          <w:szCs w:val="22"/>
          <w:lang w:val="es-CO"/>
        </w:rPr>
      </w:pPr>
    </w:p>
    <w:p w:rsidR="008D4705" w:rsidRPr="001E685E" w:rsidRDefault="00763F02" w:rsidP="008D4705">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t>El tipo de acción procesal</w:t>
      </w:r>
    </w:p>
    <w:p w:rsidR="001E685E" w:rsidRPr="0073444F" w:rsidRDefault="001E685E" w:rsidP="001E685E">
      <w:pPr>
        <w:overflowPunct/>
        <w:spacing w:line="360" w:lineRule="auto"/>
        <w:ind w:left="720"/>
        <w:jc w:val="both"/>
        <w:rPr>
          <w:rFonts w:ascii="Arial" w:hAnsi="Arial" w:cs="Arial"/>
          <w:smallCaps/>
          <w:sz w:val="22"/>
          <w:szCs w:val="26"/>
          <w:lang w:val="es-CO"/>
        </w:rPr>
      </w:pPr>
    </w:p>
    <w:p w:rsidR="00E752E3" w:rsidRDefault="00F76D2E" w:rsidP="00F76D2E">
      <w:pPr>
        <w:spacing w:line="360" w:lineRule="auto"/>
        <w:jc w:val="both"/>
        <w:rPr>
          <w:rFonts w:ascii="Arial" w:hAnsi="Arial" w:cs="Arial"/>
          <w:sz w:val="24"/>
          <w:szCs w:val="22"/>
        </w:rPr>
      </w:pPr>
      <w:r w:rsidRPr="004351B8">
        <w:rPr>
          <w:rFonts w:ascii="Arial" w:hAnsi="Arial" w:cs="Arial"/>
          <w:sz w:val="24"/>
          <w:szCs w:val="24"/>
        </w:rPr>
        <w:t>Sobre l</w:t>
      </w:r>
      <w:r w:rsidR="00FC2234" w:rsidRPr="004351B8">
        <w:rPr>
          <w:rFonts w:ascii="Arial" w:hAnsi="Arial" w:cs="Arial"/>
          <w:sz w:val="24"/>
          <w:szCs w:val="24"/>
        </w:rPr>
        <w:t xml:space="preserve">a responsabilidad </w:t>
      </w:r>
      <w:r w:rsidR="00BB1A9E" w:rsidRPr="004351B8">
        <w:rPr>
          <w:rFonts w:ascii="Arial" w:hAnsi="Arial" w:cs="Arial"/>
          <w:sz w:val="24"/>
          <w:szCs w:val="24"/>
        </w:rPr>
        <w:t xml:space="preserve">en este caso, </w:t>
      </w:r>
      <w:r w:rsidRPr="004351B8">
        <w:rPr>
          <w:rFonts w:ascii="Arial" w:hAnsi="Arial" w:cs="Arial"/>
          <w:sz w:val="24"/>
          <w:szCs w:val="24"/>
        </w:rPr>
        <w:t xml:space="preserve">hay que </w:t>
      </w:r>
      <w:r w:rsidR="00CF6E9C" w:rsidRPr="004351B8">
        <w:rPr>
          <w:rFonts w:ascii="Arial" w:hAnsi="Arial" w:cs="Arial"/>
          <w:sz w:val="24"/>
          <w:szCs w:val="24"/>
        </w:rPr>
        <w:t xml:space="preserve">decir </w:t>
      </w:r>
      <w:r w:rsidR="00BB1A9E" w:rsidRPr="004351B8">
        <w:rPr>
          <w:rFonts w:ascii="Arial" w:hAnsi="Arial" w:cs="Arial"/>
          <w:sz w:val="24"/>
          <w:szCs w:val="24"/>
        </w:rPr>
        <w:t>que</w:t>
      </w:r>
      <w:r w:rsidR="00CF6E9C" w:rsidRPr="004351B8">
        <w:rPr>
          <w:rFonts w:ascii="Arial" w:hAnsi="Arial" w:cs="Arial"/>
          <w:sz w:val="24"/>
          <w:szCs w:val="24"/>
        </w:rPr>
        <w:t>,</w:t>
      </w:r>
      <w:r w:rsidR="00BB1A9E" w:rsidRPr="004351B8">
        <w:rPr>
          <w:rFonts w:ascii="Arial" w:hAnsi="Arial" w:cs="Arial"/>
          <w:sz w:val="24"/>
          <w:szCs w:val="24"/>
        </w:rPr>
        <w:t xml:space="preserve"> </w:t>
      </w:r>
      <w:r w:rsidR="00BB1A9E" w:rsidRPr="004351B8">
        <w:rPr>
          <w:rFonts w:ascii="Arial" w:hAnsi="Arial" w:cs="Arial"/>
          <w:sz w:val="24"/>
          <w:szCs w:val="22"/>
        </w:rPr>
        <w:t>como el proceso inició en la</w:t>
      </w:r>
      <w:r w:rsidR="00BB1A9E" w:rsidRPr="00B21E97">
        <w:rPr>
          <w:rFonts w:ascii="Arial" w:hAnsi="Arial" w:cs="Arial"/>
          <w:sz w:val="24"/>
          <w:szCs w:val="22"/>
        </w:rPr>
        <w:t xml:space="preserve"> especialidad laboral, la demanda no especificó la modalidad</w:t>
      </w:r>
      <w:r w:rsidR="00332660">
        <w:rPr>
          <w:rFonts w:ascii="Arial" w:hAnsi="Arial" w:cs="Arial"/>
          <w:sz w:val="24"/>
          <w:szCs w:val="22"/>
        </w:rPr>
        <w:t xml:space="preserve"> y aunque </w:t>
      </w:r>
      <w:r w:rsidR="00BB1A9E">
        <w:rPr>
          <w:rFonts w:ascii="Arial" w:hAnsi="Arial" w:cs="Arial"/>
          <w:sz w:val="24"/>
          <w:szCs w:val="22"/>
        </w:rPr>
        <w:t>l</w:t>
      </w:r>
      <w:r w:rsidR="00332660">
        <w:rPr>
          <w:rFonts w:ascii="Arial" w:hAnsi="Arial" w:cs="Arial"/>
          <w:sz w:val="24"/>
          <w:szCs w:val="22"/>
        </w:rPr>
        <w:t>a</w:t>
      </w:r>
      <w:r w:rsidR="00BB1A9E">
        <w:rPr>
          <w:rFonts w:ascii="Arial" w:hAnsi="Arial" w:cs="Arial"/>
          <w:sz w:val="24"/>
          <w:szCs w:val="22"/>
        </w:rPr>
        <w:t xml:space="preserve"> juzgador</w:t>
      </w:r>
      <w:r w:rsidR="00332660">
        <w:rPr>
          <w:rFonts w:ascii="Arial" w:hAnsi="Arial" w:cs="Arial"/>
          <w:sz w:val="24"/>
          <w:szCs w:val="22"/>
        </w:rPr>
        <w:t>a</w:t>
      </w:r>
      <w:r w:rsidR="00BB1A9E">
        <w:rPr>
          <w:rFonts w:ascii="Arial" w:hAnsi="Arial" w:cs="Arial"/>
          <w:sz w:val="24"/>
          <w:szCs w:val="22"/>
        </w:rPr>
        <w:t xml:space="preserve"> </w:t>
      </w:r>
      <w:r w:rsidR="00BB1A9E" w:rsidRPr="00B21E97">
        <w:rPr>
          <w:rFonts w:ascii="Arial" w:hAnsi="Arial" w:cs="Arial"/>
          <w:sz w:val="24"/>
          <w:szCs w:val="22"/>
        </w:rPr>
        <w:t xml:space="preserve">de la </w:t>
      </w:r>
      <w:r w:rsidR="00BB1A9E" w:rsidRPr="00386832">
        <w:rPr>
          <w:rFonts w:ascii="Arial" w:hAnsi="Arial" w:cs="Arial"/>
          <w:sz w:val="24"/>
          <w:szCs w:val="22"/>
        </w:rPr>
        <w:t>causa</w:t>
      </w:r>
      <w:r w:rsidR="004351B8" w:rsidRPr="00386832">
        <w:rPr>
          <w:rFonts w:ascii="Arial" w:hAnsi="Arial" w:cs="Arial"/>
          <w:sz w:val="24"/>
          <w:szCs w:val="22"/>
        </w:rPr>
        <w:t>, explicó que la responsabilidad sanitaria reclamada era</w:t>
      </w:r>
      <w:r w:rsidR="005457FE">
        <w:rPr>
          <w:rFonts w:ascii="Arial" w:hAnsi="Arial" w:cs="Arial"/>
          <w:sz w:val="24"/>
          <w:szCs w:val="22"/>
        </w:rPr>
        <w:t>,</w:t>
      </w:r>
      <w:r w:rsidR="004351B8" w:rsidRPr="00386832">
        <w:rPr>
          <w:rFonts w:ascii="Arial" w:hAnsi="Arial" w:cs="Arial"/>
          <w:sz w:val="24"/>
          <w:szCs w:val="22"/>
        </w:rPr>
        <w:t xml:space="preserve"> </w:t>
      </w:r>
      <w:r w:rsidR="005457FE">
        <w:rPr>
          <w:rFonts w:ascii="Arial" w:hAnsi="Arial" w:cs="Arial"/>
          <w:sz w:val="24"/>
          <w:szCs w:val="22"/>
        </w:rPr>
        <w:t xml:space="preserve">en este caso, </w:t>
      </w:r>
      <w:r w:rsidR="004351B8" w:rsidRPr="00386832">
        <w:rPr>
          <w:rFonts w:ascii="Arial" w:hAnsi="Arial" w:cs="Arial"/>
          <w:sz w:val="24"/>
          <w:szCs w:val="22"/>
        </w:rPr>
        <w:t xml:space="preserve">tanto contractual como extracontractual, </w:t>
      </w:r>
      <w:r w:rsidR="00D03AD3">
        <w:rPr>
          <w:rFonts w:ascii="Arial" w:hAnsi="Arial" w:cs="Arial"/>
          <w:sz w:val="24"/>
          <w:szCs w:val="22"/>
        </w:rPr>
        <w:t>indicó que la primera era ejercida</w:t>
      </w:r>
      <w:r w:rsidR="005A6BB1">
        <w:rPr>
          <w:rFonts w:ascii="Arial" w:hAnsi="Arial" w:cs="Arial"/>
          <w:sz w:val="24"/>
          <w:szCs w:val="22"/>
        </w:rPr>
        <w:t>,</w:t>
      </w:r>
      <w:r w:rsidR="00D03AD3">
        <w:rPr>
          <w:rFonts w:ascii="Arial" w:hAnsi="Arial" w:cs="Arial"/>
          <w:sz w:val="24"/>
          <w:szCs w:val="22"/>
        </w:rPr>
        <w:t xml:space="preserve"> tanto por Diana Carolina como por Jorge Hernán, </w:t>
      </w:r>
      <w:r w:rsidR="00332660" w:rsidRPr="00386832">
        <w:rPr>
          <w:rFonts w:ascii="Arial" w:hAnsi="Arial" w:cs="Arial"/>
          <w:sz w:val="24"/>
          <w:szCs w:val="22"/>
        </w:rPr>
        <w:t xml:space="preserve">distribución </w:t>
      </w:r>
      <w:r w:rsidR="00B15C83" w:rsidRPr="00386832">
        <w:rPr>
          <w:rFonts w:ascii="Arial" w:hAnsi="Arial" w:cs="Arial"/>
          <w:sz w:val="24"/>
          <w:szCs w:val="22"/>
        </w:rPr>
        <w:t>que no se comparte</w:t>
      </w:r>
      <w:r w:rsidR="00D03AD3">
        <w:rPr>
          <w:rFonts w:ascii="Arial" w:hAnsi="Arial" w:cs="Arial"/>
          <w:sz w:val="24"/>
          <w:szCs w:val="22"/>
        </w:rPr>
        <w:t>,</w:t>
      </w:r>
      <w:r w:rsidR="00B15C83" w:rsidRPr="00386832">
        <w:rPr>
          <w:rFonts w:ascii="Arial" w:hAnsi="Arial" w:cs="Arial"/>
          <w:sz w:val="24"/>
          <w:szCs w:val="22"/>
        </w:rPr>
        <w:t xml:space="preserve"> </w:t>
      </w:r>
      <w:r w:rsidR="00386832" w:rsidRPr="00386832">
        <w:rPr>
          <w:rFonts w:ascii="Arial" w:hAnsi="Arial" w:cs="Arial"/>
          <w:sz w:val="24"/>
          <w:szCs w:val="22"/>
        </w:rPr>
        <w:t xml:space="preserve">como tampoco se participa de la razón para admitir la </w:t>
      </w:r>
      <w:r w:rsidRPr="00386832">
        <w:rPr>
          <w:rFonts w:ascii="Arial" w:hAnsi="Arial" w:cs="Arial"/>
          <w:sz w:val="24"/>
          <w:szCs w:val="22"/>
        </w:rPr>
        <w:t xml:space="preserve">acumulación </w:t>
      </w:r>
      <w:r w:rsidR="00386832" w:rsidRPr="00386832">
        <w:rPr>
          <w:rFonts w:ascii="Arial" w:hAnsi="Arial" w:cs="Arial"/>
          <w:sz w:val="24"/>
          <w:szCs w:val="22"/>
        </w:rPr>
        <w:t xml:space="preserve">de pretensiones, por lo tanto, se pasará a analizar </w:t>
      </w:r>
      <w:r w:rsidR="0073444F">
        <w:rPr>
          <w:rFonts w:ascii="Arial" w:hAnsi="Arial" w:cs="Arial"/>
          <w:sz w:val="24"/>
          <w:szCs w:val="22"/>
        </w:rPr>
        <w:t xml:space="preserve">todo </w:t>
      </w:r>
      <w:r w:rsidR="00386832" w:rsidRPr="00386832">
        <w:rPr>
          <w:rFonts w:ascii="Arial" w:hAnsi="Arial" w:cs="Arial"/>
          <w:sz w:val="24"/>
          <w:szCs w:val="22"/>
        </w:rPr>
        <w:t>el tema</w:t>
      </w:r>
      <w:r w:rsidR="00D03AD3">
        <w:rPr>
          <w:rFonts w:ascii="Arial" w:hAnsi="Arial" w:cs="Arial"/>
          <w:sz w:val="24"/>
          <w:szCs w:val="22"/>
        </w:rPr>
        <w:t xml:space="preserve"> que se extenderá al acápite de legitimación</w:t>
      </w:r>
      <w:r w:rsidR="0073444F">
        <w:rPr>
          <w:rFonts w:ascii="Arial" w:hAnsi="Arial" w:cs="Arial"/>
          <w:sz w:val="24"/>
          <w:szCs w:val="22"/>
        </w:rPr>
        <w:t>.</w:t>
      </w:r>
      <w:r w:rsidR="00BB6A64">
        <w:rPr>
          <w:rFonts w:ascii="Arial" w:hAnsi="Arial" w:cs="Arial"/>
          <w:sz w:val="24"/>
          <w:szCs w:val="22"/>
        </w:rPr>
        <w:t xml:space="preserve"> </w:t>
      </w:r>
    </w:p>
    <w:p w:rsidR="00E752E3" w:rsidRDefault="00E752E3" w:rsidP="00F76D2E">
      <w:pPr>
        <w:spacing w:line="360" w:lineRule="auto"/>
        <w:jc w:val="both"/>
        <w:rPr>
          <w:rFonts w:ascii="Arial" w:hAnsi="Arial" w:cs="Arial"/>
          <w:sz w:val="24"/>
          <w:szCs w:val="22"/>
        </w:rPr>
      </w:pPr>
    </w:p>
    <w:p w:rsidR="0073444F" w:rsidRDefault="0073444F" w:rsidP="0073444F">
      <w:pPr>
        <w:spacing w:line="360" w:lineRule="auto"/>
        <w:jc w:val="both"/>
        <w:rPr>
          <w:rFonts w:ascii="Arial" w:hAnsi="Arial" w:cs="Arial"/>
          <w:sz w:val="24"/>
          <w:szCs w:val="22"/>
        </w:rPr>
      </w:pPr>
      <w:r>
        <w:rPr>
          <w:rFonts w:ascii="Arial" w:hAnsi="Arial" w:cs="Arial"/>
          <w:sz w:val="24"/>
          <w:szCs w:val="24"/>
        </w:rPr>
        <w:t>En efecto, en la mayoría de las veces la responsabilidad sanitaria se ubica en la nominada contractual</w:t>
      </w:r>
      <w:r>
        <w:rPr>
          <w:rStyle w:val="Appelnotedebasdep"/>
          <w:rFonts w:ascii="Arial" w:hAnsi="Arial"/>
          <w:sz w:val="24"/>
          <w:szCs w:val="24"/>
        </w:rPr>
        <w:footnoteReference w:id="1"/>
      </w:r>
      <w:r>
        <w:rPr>
          <w:rFonts w:ascii="Arial" w:hAnsi="Arial" w:cs="Arial"/>
          <w:sz w:val="24"/>
          <w:szCs w:val="24"/>
        </w:rPr>
        <w:t>, existen varios eventos exceptivos de aquella generalidad</w:t>
      </w:r>
      <w:r>
        <w:rPr>
          <w:rStyle w:val="Appelnotedebasdep"/>
          <w:rFonts w:ascii="Arial" w:hAnsi="Arial"/>
          <w:sz w:val="24"/>
          <w:szCs w:val="24"/>
        </w:rPr>
        <w:footnoteReference w:id="2"/>
      </w:r>
      <w:r>
        <w:rPr>
          <w:rFonts w:ascii="Arial" w:hAnsi="Arial" w:cs="Arial"/>
          <w:sz w:val="24"/>
          <w:szCs w:val="24"/>
        </w:rPr>
        <w:t xml:space="preserve">, explica </w:t>
      </w:r>
      <w:r w:rsidRPr="00EF44AE">
        <w:rPr>
          <w:rFonts w:ascii="Arial" w:hAnsi="Arial" w:cs="Arial"/>
          <w:sz w:val="24"/>
          <w:szCs w:val="24"/>
        </w:rPr>
        <w:t>la CSJ</w:t>
      </w:r>
      <w:r w:rsidRPr="00EF44AE">
        <w:rPr>
          <w:rStyle w:val="Appelnotedebasdep"/>
          <w:rFonts w:ascii="Arial" w:hAnsi="Arial"/>
          <w:sz w:val="24"/>
          <w:szCs w:val="24"/>
        </w:rPr>
        <w:footnoteReference w:id="3"/>
      </w:r>
      <w:r>
        <w:rPr>
          <w:rFonts w:ascii="Arial" w:hAnsi="Arial" w:cs="Arial"/>
          <w:sz w:val="24"/>
          <w:szCs w:val="24"/>
          <w:vertAlign w:val="superscript"/>
        </w:rPr>
        <w:t>-</w:t>
      </w:r>
      <w:r>
        <w:rPr>
          <w:rStyle w:val="Appelnotedebasdep"/>
          <w:rFonts w:ascii="Arial" w:hAnsi="Arial"/>
          <w:sz w:val="24"/>
          <w:szCs w:val="24"/>
        </w:rPr>
        <w:footnoteReference w:id="4"/>
      </w:r>
      <w:r w:rsidRPr="00EF44AE">
        <w:rPr>
          <w:rFonts w:ascii="Arial" w:hAnsi="Arial" w:cs="Arial"/>
          <w:sz w:val="24"/>
          <w:szCs w:val="24"/>
        </w:rPr>
        <w:t xml:space="preserve">, </w:t>
      </w:r>
      <w:r>
        <w:rPr>
          <w:rFonts w:ascii="Arial" w:hAnsi="Arial" w:cs="Arial"/>
          <w:sz w:val="24"/>
          <w:szCs w:val="24"/>
        </w:rPr>
        <w:t xml:space="preserve">que </w:t>
      </w:r>
      <w:r w:rsidRPr="00EF44AE">
        <w:rPr>
          <w:rFonts w:ascii="Arial" w:hAnsi="Arial" w:cs="Arial"/>
          <w:sz w:val="24"/>
          <w:szCs w:val="24"/>
        </w:rPr>
        <w:t>cuando los demandantes reclaman:</w:t>
      </w:r>
      <w:r>
        <w:rPr>
          <w:rFonts w:ascii="Arial" w:hAnsi="Arial" w:cs="Arial"/>
          <w:sz w:val="24"/>
          <w:szCs w:val="22"/>
        </w:rPr>
        <w:t xml:space="preserve"> </w:t>
      </w:r>
      <w:r w:rsidRPr="00EF44AE">
        <w:rPr>
          <w:rFonts w:ascii="Arial" w:hAnsi="Arial"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EF44AE">
        <w:rPr>
          <w:rFonts w:ascii="Arial" w:hAnsi="Arial" w:cs="Arial"/>
          <w:bCs/>
          <w:i/>
          <w:iCs/>
          <w:sz w:val="22"/>
          <w:szCs w:val="22"/>
        </w:rPr>
        <w:t xml:space="preserve">. (…) </w:t>
      </w:r>
      <w:r w:rsidRPr="00EF44AE">
        <w:rPr>
          <w:rFonts w:ascii="Arial" w:hAnsi="Arial"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la responsabilidad </w:t>
      </w:r>
      <w:r w:rsidRPr="00EF44AE">
        <w:rPr>
          <w:rFonts w:ascii="Arial" w:hAnsi="Arial" w:cs="Arial"/>
          <w:i/>
          <w:sz w:val="22"/>
          <w:szCs w:val="22"/>
          <w:u w:val="single"/>
        </w:rPr>
        <w:t>extracontractual</w:t>
      </w:r>
      <w:r w:rsidRPr="00EF44AE">
        <w:rPr>
          <w:rFonts w:ascii="Arial" w:hAnsi="Arial" w:cs="Arial"/>
          <w:i/>
          <w:sz w:val="22"/>
          <w:szCs w:val="22"/>
        </w:rPr>
        <w:t xml:space="preserve">” (cas. civ. sentencia de 18 de mayo de 2005, [SC-084-2005], </w:t>
      </w:r>
      <w:proofErr w:type="spellStart"/>
      <w:r w:rsidRPr="00EF44AE">
        <w:rPr>
          <w:rFonts w:ascii="Arial" w:hAnsi="Arial" w:cs="Arial"/>
          <w:i/>
          <w:sz w:val="22"/>
          <w:szCs w:val="22"/>
        </w:rPr>
        <w:t>exp</w:t>
      </w:r>
      <w:proofErr w:type="spellEnd"/>
      <w:r w:rsidRPr="00EF44AE">
        <w:rPr>
          <w:rFonts w:ascii="Arial" w:hAnsi="Arial" w:cs="Arial"/>
          <w:i/>
          <w:sz w:val="22"/>
          <w:szCs w:val="22"/>
        </w:rPr>
        <w:t>. 14415)”</w:t>
      </w:r>
      <w:r>
        <w:rPr>
          <w:rFonts w:ascii="Arial" w:hAnsi="Arial" w:cs="Arial"/>
          <w:i/>
          <w:sz w:val="22"/>
          <w:szCs w:val="22"/>
        </w:rPr>
        <w:t xml:space="preserve">. </w:t>
      </w:r>
      <w:proofErr w:type="spellStart"/>
      <w:r>
        <w:rPr>
          <w:rFonts w:ascii="Arial" w:hAnsi="Arial" w:cs="Arial"/>
          <w:sz w:val="24"/>
          <w:szCs w:val="22"/>
        </w:rPr>
        <w:t>Sublínea</w:t>
      </w:r>
      <w:proofErr w:type="spellEnd"/>
      <w:r>
        <w:rPr>
          <w:rFonts w:ascii="Arial" w:hAnsi="Arial" w:cs="Arial"/>
          <w:sz w:val="24"/>
          <w:szCs w:val="22"/>
        </w:rPr>
        <w:t xml:space="preserve"> fuera de texto.</w:t>
      </w:r>
    </w:p>
    <w:p w:rsidR="0073444F" w:rsidRDefault="0073444F" w:rsidP="00F76D2E">
      <w:pPr>
        <w:spacing w:line="360" w:lineRule="auto"/>
        <w:jc w:val="both"/>
        <w:rPr>
          <w:rFonts w:ascii="Arial" w:hAnsi="Arial" w:cs="Arial"/>
          <w:sz w:val="24"/>
          <w:szCs w:val="22"/>
        </w:rPr>
      </w:pPr>
    </w:p>
    <w:p w:rsidR="00F76D2E" w:rsidRPr="00D166D4" w:rsidRDefault="00D017B4" w:rsidP="00F76D2E">
      <w:pPr>
        <w:spacing w:line="360" w:lineRule="auto"/>
        <w:jc w:val="both"/>
        <w:rPr>
          <w:rFonts w:ascii="Arial" w:hAnsi="Arial" w:cs="Arial"/>
          <w:sz w:val="24"/>
          <w:szCs w:val="22"/>
          <w:u w:val="single"/>
        </w:rPr>
      </w:pPr>
      <w:r>
        <w:rPr>
          <w:rFonts w:ascii="Arial" w:hAnsi="Arial" w:cs="Arial"/>
          <w:sz w:val="24"/>
          <w:szCs w:val="22"/>
        </w:rPr>
        <w:t xml:space="preserve">La jurisprudencia de la </w:t>
      </w:r>
      <w:r w:rsidR="00F76D2E" w:rsidRPr="00605644">
        <w:rPr>
          <w:rFonts w:ascii="Arial" w:hAnsi="Arial" w:cs="Arial"/>
          <w:sz w:val="24"/>
          <w:szCs w:val="22"/>
        </w:rPr>
        <w:t>CSJ</w:t>
      </w:r>
      <w:r w:rsidR="00F76D2E">
        <w:rPr>
          <w:rStyle w:val="Appelnotedebasdep"/>
          <w:rFonts w:ascii="Arial" w:hAnsi="Arial"/>
          <w:sz w:val="22"/>
          <w:szCs w:val="22"/>
        </w:rPr>
        <w:footnoteReference w:id="5"/>
      </w:r>
      <w:r w:rsidR="004351B8">
        <w:rPr>
          <w:rFonts w:ascii="Arial" w:hAnsi="Arial" w:cs="Arial"/>
          <w:sz w:val="24"/>
          <w:szCs w:val="22"/>
        </w:rPr>
        <w:t xml:space="preserve">, </w:t>
      </w:r>
      <w:r>
        <w:rPr>
          <w:rFonts w:ascii="Arial" w:hAnsi="Arial" w:cs="Arial"/>
          <w:sz w:val="24"/>
          <w:szCs w:val="22"/>
        </w:rPr>
        <w:t>planteó el tema, así</w:t>
      </w:r>
      <w:r w:rsidR="00F76D2E" w:rsidRPr="00605644">
        <w:rPr>
          <w:rFonts w:ascii="Arial" w:hAnsi="Arial" w:cs="Arial"/>
          <w:sz w:val="24"/>
          <w:szCs w:val="22"/>
        </w:rPr>
        <w:t>:</w:t>
      </w:r>
      <w:r w:rsidR="00F76D2E">
        <w:rPr>
          <w:rFonts w:ascii="Arial" w:hAnsi="Arial" w:cs="Arial"/>
          <w:sz w:val="22"/>
          <w:szCs w:val="22"/>
        </w:rPr>
        <w:t xml:space="preserve"> </w:t>
      </w:r>
      <w:r w:rsidRPr="00D017B4">
        <w:rPr>
          <w:rFonts w:ascii="Arial" w:hAnsi="Arial" w:cs="Arial"/>
          <w:i/>
          <w:sz w:val="22"/>
          <w:szCs w:val="22"/>
        </w:rPr>
        <w:t xml:space="preserve">“ (…) </w:t>
      </w:r>
      <w:r w:rsidR="00F76D2E" w:rsidRPr="00D017B4">
        <w:rPr>
          <w:rFonts w:ascii="Arial" w:hAnsi="Arial" w:cs="Arial"/>
          <w:i/>
          <w:sz w:val="22"/>
          <w:szCs w:val="22"/>
        </w:rPr>
        <w:t xml:space="preserve">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w:t>
      </w:r>
      <w:proofErr w:type="spellStart"/>
      <w:r w:rsidR="00F76D2E" w:rsidRPr="00D017B4">
        <w:rPr>
          <w:rFonts w:ascii="Arial" w:hAnsi="Arial" w:cs="Arial"/>
          <w:i/>
          <w:sz w:val="22"/>
          <w:szCs w:val="22"/>
        </w:rPr>
        <w:t>factum</w:t>
      </w:r>
      <w:proofErr w:type="spellEnd"/>
      <w:r w:rsidR="00F76D2E" w:rsidRPr="00D017B4">
        <w:rPr>
          <w:rFonts w:ascii="Arial" w:hAnsi="Arial" w:cs="Arial"/>
          <w:i/>
          <w:sz w:val="22"/>
          <w:szCs w:val="22"/>
        </w:rPr>
        <w:t xml:space="preserve"> idéntico al del señor (…), con quien manifestaron tener unión matrimonial</w:t>
      </w:r>
      <w:r>
        <w:rPr>
          <w:rFonts w:ascii="Arial" w:hAnsi="Arial" w:cs="Arial"/>
          <w:i/>
          <w:sz w:val="22"/>
          <w:szCs w:val="22"/>
        </w:rPr>
        <w:t xml:space="preserve"> (</w:t>
      </w:r>
      <w:r w:rsidR="00F76D2E" w:rsidRPr="00D017B4">
        <w:rPr>
          <w:rFonts w:ascii="Arial" w:hAnsi="Arial" w:cs="Arial"/>
          <w:i/>
          <w:sz w:val="22"/>
          <w:szCs w:val="22"/>
        </w:rPr>
        <w:t>…</w:t>
      </w:r>
      <w:r>
        <w:rPr>
          <w:rFonts w:ascii="Arial" w:hAnsi="Arial" w:cs="Arial"/>
          <w:i/>
          <w:sz w:val="22"/>
          <w:szCs w:val="22"/>
        </w:rPr>
        <w:t>)”</w:t>
      </w:r>
      <w:r w:rsidR="00F76D2E" w:rsidRPr="005C345A">
        <w:rPr>
          <w:rFonts w:ascii="Arial" w:hAnsi="Arial" w:cs="Arial"/>
          <w:sz w:val="24"/>
          <w:szCs w:val="24"/>
        </w:rPr>
        <w:t xml:space="preserve"> </w:t>
      </w:r>
      <w:r>
        <w:rPr>
          <w:rFonts w:ascii="Arial" w:hAnsi="Arial" w:cs="Arial"/>
          <w:sz w:val="24"/>
          <w:szCs w:val="24"/>
        </w:rPr>
        <w:t xml:space="preserve">y </w:t>
      </w:r>
      <w:r w:rsidR="00F76D2E" w:rsidRPr="00605644">
        <w:rPr>
          <w:rFonts w:ascii="Arial" w:hAnsi="Arial" w:cs="Arial"/>
          <w:sz w:val="24"/>
          <w:szCs w:val="22"/>
        </w:rPr>
        <w:t>ofreció</w:t>
      </w:r>
      <w:r w:rsidR="00F76D2E">
        <w:rPr>
          <w:rFonts w:ascii="Arial" w:hAnsi="Arial" w:cs="Arial"/>
          <w:sz w:val="24"/>
          <w:szCs w:val="22"/>
        </w:rPr>
        <w:t xml:space="preserve"> como respuesta: </w:t>
      </w:r>
      <w:r w:rsidR="00F76D2E" w:rsidRPr="005C345A">
        <w:rPr>
          <w:rFonts w:ascii="Arial" w:hAnsi="Arial" w:cs="Arial"/>
          <w:sz w:val="22"/>
          <w:szCs w:val="22"/>
        </w:rPr>
        <w:t>“</w:t>
      </w:r>
      <w:r w:rsidR="00F76D2E" w:rsidRPr="005C345A">
        <w:rPr>
          <w:rFonts w:ascii="Arial" w:hAnsi="Arial" w:cs="Arial"/>
          <w:i/>
          <w:sz w:val="22"/>
          <w:szCs w:val="22"/>
        </w:rPr>
        <w:t xml:space="preserve">Tratando la </w:t>
      </w:r>
      <w:r w:rsidR="00F76D2E" w:rsidRPr="005C345A">
        <w:rPr>
          <w:rFonts w:ascii="Arial" w:hAnsi="Arial" w:cs="Arial"/>
          <w:i/>
          <w:sz w:val="22"/>
          <w:szCs w:val="22"/>
        </w:rPr>
        <w:lastRenderedPageBreak/>
        <w:t>responsabilidad civil de los médicos por la prestación del servicio profesional, desde hace algún tiempo, la Corte ha venido predicando que ésta es, una responsabilidad que se deduce mediando la demostración de la culpa, independientemente de que la pretensión indemnizatoria tenga una causa contractual o extracontractual. (…)</w:t>
      </w:r>
      <w:r w:rsidR="00F76D2E" w:rsidRPr="005C345A">
        <w:rPr>
          <w:rFonts w:ascii="Arial" w:hAnsi="Arial" w:cs="Arial"/>
          <w:sz w:val="22"/>
          <w:szCs w:val="22"/>
        </w:rPr>
        <w:t>”</w:t>
      </w:r>
      <w:r w:rsidR="00F76D2E">
        <w:rPr>
          <w:rFonts w:ascii="Arial" w:hAnsi="Arial" w:cs="Arial"/>
          <w:sz w:val="22"/>
          <w:szCs w:val="22"/>
        </w:rPr>
        <w:t xml:space="preserve">. </w:t>
      </w:r>
      <w:r w:rsidR="00F76D2E" w:rsidRPr="00D166D4">
        <w:rPr>
          <w:rFonts w:ascii="Arial" w:hAnsi="Arial" w:cs="Arial"/>
          <w:sz w:val="24"/>
          <w:szCs w:val="22"/>
          <w:u w:val="single"/>
        </w:rPr>
        <w:t>Ese</w:t>
      </w:r>
      <w:r w:rsidR="00F76D2E" w:rsidRPr="00D166D4">
        <w:rPr>
          <w:rFonts w:ascii="Arial" w:hAnsi="Arial" w:cs="Arial"/>
          <w:sz w:val="22"/>
          <w:szCs w:val="22"/>
          <w:u w:val="single"/>
        </w:rPr>
        <w:t xml:space="preserve"> </w:t>
      </w:r>
      <w:r w:rsidR="00F76D2E" w:rsidRPr="00D166D4">
        <w:rPr>
          <w:rFonts w:ascii="Arial" w:hAnsi="Arial" w:cs="Arial"/>
          <w:sz w:val="24"/>
          <w:szCs w:val="22"/>
          <w:u w:val="single"/>
        </w:rPr>
        <w:t>asunto se decidió, sin reprochar la acumulación referida, como aquí también se hará.</w:t>
      </w:r>
    </w:p>
    <w:p w:rsidR="00F76D2E" w:rsidRDefault="00F76D2E" w:rsidP="00F76D2E">
      <w:pPr>
        <w:spacing w:line="360" w:lineRule="auto"/>
        <w:jc w:val="both"/>
        <w:rPr>
          <w:rFonts w:ascii="Arial" w:hAnsi="Arial" w:cs="Arial"/>
          <w:sz w:val="22"/>
          <w:szCs w:val="22"/>
        </w:rPr>
      </w:pPr>
    </w:p>
    <w:p w:rsidR="00F76D2E" w:rsidRDefault="00F76D2E" w:rsidP="00F76D2E">
      <w:pPr>
        <w:spacing w:line="360" w:lineRule="auto"/>
        <w:jc w:val="both"/>
        <w:rPr>
          <w:rFonts w:ascii="Arial" w:hAnsi="Arial" w:cs="Arial"/>
          <w:color w:val="000000"/>
          <w:sz w:val="22"/>
          <w:lang w:val="es-CO"/>
        </w:rPr>
      </w:pPr>
      <w:r w:rsidRPr="00605644">
        <w:rPr>
          <w:rFonts w:ascii="Arial" w:hAnsi="Arial" w:cs="Arial"/>
          <w:sz w:val="24"/>
          <w:szCs w:val="24"/>
        </w:rPr>
        <w:t xml:space="preserve">Esta misma postura </w:t>
      </w:r>
      <w:r>
        <w:rPr>
          <w:rFonts w:ascii="Arial" w:hAnsi="Arial" w:cs="Arial"/>
          <w:sz w:val="24"/>
          <w:szCs w:val="24"/>
        </w:rPr>
        <w:t xml:space="preserve">ya había sido </w:t>
      </w:r>
      <w:r w:rsidRPr="00605644">
        <w:rPr>
          <w:rFonts w:ascii="Arial" w:hAnsi="Arial" w:cs="Arial"/>
          <w:sz w:val="24"/>
          <w:szCs w:val="24"/>
        </w:rPr>
        <w:t>acogi</w:t>
      </w:r>
      <w:r>
        <w:rPr>
          <w:rFonts w:ascii="Arial" w:hAnsi="Arial" w:cs="Arial"/>
          <w:sz w:val="24"/>
          <w:szCs w:val="24"/>
        </w:rPr>
        <w:t>da</w:t>
      </w:r>
      <w:r w:rsidRPr="00605644">
        <w:rPr>
          <w:rFonts w:ascii="Arial" w:hAnsi="Arial" w:cs="Arial"/>
          <w:sz w:val="24"/>
          <w:szCs w:val="24"/>
        </w:rPr>
        <w:t xml:space="preserve"> en sentencia del 20-08-1947, donde se dijo</w:t>
      </w:r>
      <w:r w:rsidRPr="00605644">
        <w:rPr>
          <w:rFonts w:ascii="Arial" w:hAnsi="Arial" w:cs="Arial"/>
          <w:color w:val="000000"/>
          <w:sz w:val="24"/>
          <w:szCs w:val="24"/>
          <w:lang w:val="es-CO"/>
        </w:rPr>
        <w:t xml:space="preserve"> que si se ha</w:t>
      </w:r>
      <w:r>
        <w:rPr>
          <w:rFonts w:ascii="Arial" w:hAnsi="Arial" w:cs="Arial"/>
          <w:color w:val="000000"/>
          <w:sz w:val="24"/>
          <w:szCs w:val="24"/>
          <w:lang w:val="es-CO"/>
        </w:rPr>
        <w:t>bía</w:t>
      </w:r>
      <w:r w:rsidRPr="00605644">
        <w:rPr>
          <w:rFonts w:ascii="Arial" w:hAnsi="Arial" w:cs="Arial"/>
          <w:color w:val="000000"/>
          <w:sz w:val="24"/>
          <w:szCs w:val="24"/>
          <w:lang w:val="es-CO"/>
        </w:rPr>
        <w:t xml:space="preserve"> incurrido en una culpa pero no ha</w:t>
      </w:r>
      <w:r>
        <w:rPr>
          <w:rFonts w:ascii="Arial" w:hAnsi="Arial" w:cs="Arial"/>
          <w:color w:val="000000"/>
          <w:sz w:val="24"/>
          <w:szCs w:val="24"/>
          <w:lang w:val="es-CO"/>
        </w:rPr>
        <w:t xml:space="preserve">bía </w:t>
      </w:r>
      <w:r w:rsidRPr="00605644">
        <w:rPr>
          <w:rFonts w:ascii="Arial" w:hAnsi="Arial" w:cs="Arial"/>
          <w:color w:val="000000"/>
          <w:sz w:val="24"/>
          <w:szCs w:val="24"/>
          <w:lang w:val="es-CO"/>
        </w:rPr>
        <w:t xml:space="preserve">claridad que con </w:t>
      </w:r>
      <w:r w:rsidR="00D017B4">
        <w:rPr>
          <w:rFonts w:ascii="Arial" w:hAnsi="Arial" w:cs="Arial"/>
          <w:color w:val="000000"/>
          <w:sz w:val="24"/>
          <w:szCs w:val="24"/>
          <w:lang w:val="es-CO"/>
        </w:rPr>
        <w:t>e</w:t>
      </w:r>
      <w:r w:rsidRPr="00605644">
        <w:rPr>
          <w:rFonts w:ascii="Arial" w:hAnsi="Arial" w:cs="Arial"/>
          <w:color w:val="000000"/>
          <w:sz w:val="24"/>
          <w:szCs w:val="24"/>
          <w:lang w:val="es-CO"/>
        </w:rPr>
        <w:t>sta</w:t>
      </w:r>
      <w:r>
        <w:rPr>
          <w:rFonts w:ascii="Arial" w:hAnsi="Arial" w:cs="Arial"/>
          <w:color w:val="000000"/>
          <w:sz w:val="24"/>
          <w:szCs w:val="24"/>
          <w:lang w:val="es-CO"/>
        </w:rPr>
        <w:t>:</w:t>
      </w:r>
      <w:r w:rsidRPr="00585060">
        <w:rPr>
          <w:rFonts w:ascii="Arial" w:hAnsi="Arial" w:cs="Arial"/>
          <w:color w:val="000000"/>
          <w:sz w:val="22"/>
          <w:szCs w:val="22"/>
          <w:lang w:val="es-CO"/>
        </w:rPr>
        <w:t xml:space="preserve"> </w:t>
      </w:r>
      <w:r w:rsidRPr="00605644">
        <w:rPr>
          <w:rFonts w:ascii="Arial" w:hAnsi="Arial" w:cs="Arial"/>
          <w:color w:val="000000"/>
          <w:sz w:val="22"/>
          <w:szCs w:val="22"/>
          <w:lang w:val="es-CO"/>
        </w:rPr>
        <w:t>“</w:t>
      </w:r>
      <w:r w:rsidRPr="00605644">
        <w:rPr>
          <w:rFonts w:ascii="Arial" w:hAnsi="Arial" w:cs="Arial"/>
          <w:i/>
          <w:color w:val="000000"/>
          <w:sz w:val="22"/>
          <w:szCs w:val="22"/>
          <w:lang w:val="es-CO"/>
        </w:rPr>
        <w:t xml:space="preserve">(…) se haya violado determinada cláusula contractual, pero el hecho ha causado daño, las consecuencias indemnizatorias se imponen, </w:t>
      </w:r>
      <w:r w:rsidRPr="002B4673">
        <w:rPr>
          <w:rFonts w:ascii="Arial" w:hAnsi="Arial" w:cs="Arial"/>
          <w:i/>
          <w:smallCaps/>
          <w:color w:val="000000"/>
          <w:sz w:val="22"/>
          <w:szCs w:val="22"/>
          <w:lang w:val="es-CO"/>
        </w:rPr>
        <w:t xml:space="preserve">no importa </w:t>
      </w:r>
      <w:proofErr w:type="spellStart"/>
      <w:r w:rsidRPr="002B4673">
        <w:rPr>
          <w:rFonts w:ascii="Arial" w:hAnsi="Arial" w:cs="Arial"/>
          <w:i/>
          <w:smallCaps/>
          <w:color w:val="000000"/>
          <w:sz w:val="22"/>
          <w:szCs w:val="22"/>
          <w:lang w:val="es-CO"/>
        </w:rPr>
        <w:t>cual</w:t>
      </w:r>
      <w:proofErr w:type="spellEnd"/>
      <w:r w:rsidRPr="002B4673">
        <w:rPr>
          <w:rFonts w:ascii="Arial" w:hAnsi="Arial" w:cs="Arial"/>
          <w:i/>
          <w:smallCaps/>
          <w:color w:val="000000"/>
          <w:sz w:val="22"/>
          <w:szCs w:val="22"/>
          <w:lang w:val="es-CO"/>
        </w:rPr>
        <w:t xml:space="preserve"> sea el origen de la culpa</w:t>
      </w:r>
      <w:r w:rsidRPr="00605644">
        <w:rPr>
          <w:rFonts w:ascii="Arial" w:hAnsi="Arial" w:cs="Arial"/>
          <w:i/>
          <w:color w:val="000000"/>
          <w:sz w:val="22"/>
          <w:szCs w:val="22"/>
          <w:lang w:val="es-CO"/>
        </w:rPr>
        <w:t>.</w:t>
      </w:r>
      <w:r w:rsidRPr="00605644">
        <w:rPr>
          <w:rFonts w:ascii="Arial" w:hAnsi="Arial" w:cs="Arial"/>
          <w:color w:val="000000"/>
          <w:sz w:val="22"/>
          <w:szCs w:val="22"/>
          <w:lang w:val="es-CO"/>
        </w:rPr>
        <w:t>”</w:t>
      </w:r>
      <w:r>
        <w:rPr>
          <w:rFonts w:ascii="Arial" w:hAnsi="Arial" w:cs="Arial"/>
          <w:color w:val="000000"/>
          <w:sz w:val="22"/>
          <w:szCs w:val="22"/>
          <w:lang w:val="es-CO"/>
        </w:rPr>
        <w:t xml:space="preserve"> (Versalitas propias)</w:t>
      </w:r>
      <w:r w:rsidRPr="00605644">
        <w:rPr>
          <w:rFonts w:ascii="Arial" w:hAnsi="Arial" w:cs="Arial"/>
          <w:color w:val="000000"/>
          <w:sz w:val="24"/>
          <w:szCs w:val="22"/>
          <w:lang w:val="es-CO"/>
        </w:rPr>
        <w:t xml:space="preserve">. </w:t>
      </w:r>
      <w:r>
        <w:rPr>
          <w:rFonts w:ascii="Arial" w:hAnsi="Arial" w:cs="Arial"/>
          <w:color w:val="000000"/>
          <w:sz w:val="24"/>
          <w:szCs w:val="24"/>
          <w:lang w:val="es-CO"/>
        </w:rPr>
        <w:t xml:space="preserve">Luego, esa Corporación, </w:t>
      </w:r>
      <w:r w:rsidRPr="002B4673">
        <w:rPr>
          <w:rFonts w:ascii="Arial" w:hAnsi="Arial" w:cs="Arial"/>
          <w:color w:val="000000"/>
          <w:sz w:val="24"/>
          <w:szCs w:val="24"/>
          <w:lang w:val="es-CO"/>
        </w:rPr>
        <w:t>reiteró este criterio en decisión del 06-08-1985.  La doctrina en cabeza del profesor Tamayo Jaramillo</w:t>
      </w:r>
      <w:r>
        <w:rPr>
          <w:rStyle w:val="Appelnotedebasdep"/>
          <w:rFonts w:ascii="Arial" w:hAnsi="Arial"/>
          <w:color w:val="000000"/>
          <w:sz w:val="22"/>
          <w:szCs w:val="22"/>
          <w:lang w:val="es-CO"/>
        </w:rPr>
        <w:footnoteReference w:id="6"/>
      </w:r>
      <w:r>
        <w:rPr>
          <w:rFonts w:ascii="Arial" w:hAnsi="Arial" w:cs="Arial"/>
          <w:color w:val="000000"/>
          <w:sz w:val="22"/>
          <w:szCs w:val="22"/>
          <w:lang w:val="es-CO"/>
        </w:rPr>
        <w:t xml:space="preserve"> </w:t>
      </w:r>
      <w:r w:rsidRPr="00605644">
        <w:rPr>
          <w:rFonts w:ascii="Arial" w:hAnsi="Arial" w:cs="Arial"/>
          <w:color w:val="000000"/>
          <w:sz w:val="24"/>
          <w:szCs w:val="22"/>
          <w:lang w:val="es-CO"/>
        </w:rPr>
        <w:t>acoge este parecer en los siguientes términos:</w:t>
      </w:r>
      <w:r>
        <w:rPr>
          <w:rFonts w:ascii="Arial" w:hAnsi="Arial" w:cs="Arial"/>
          <w:color w:val="000000"/>
          <w:sz w:val="22"/>
          <w:szCs w:val="22"/>
          <w:lang w:val="es-CO"/>
        </w:rPr>
        <w:t xml:space="preserve"> </w:t>
      </w:r>
      <w:r w:rsidRPr="00605644">
        <w:rPr>
          <w:rFonts w:ascii="Arial" w:hAnsi="Arial" w:cs="Arial"/>
          <w:color w:val="000000"/>
          <w:sz w:val="22"/>
          <w:szCs w:val="22"/>
          <w:lang w:val="es-CO"/>
        </w:rPr>
        <w:t>“</w:t>
      </w:r>
      <w:r w:rsidRPr="00605644">
        <w:rPr>
          <w:rFonts w:ascii="Arial" w:hAnsi="Arial"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605644">
        <w:rPr>
          <w:rFonts w:ascii="Arial" w:hAnsi="Arial" w:cs="Arial"/>
          <w:color w:val="000000"/>
          <w:sz w:val="22"/>
          <w:szCs w:val="22"/>
          <w:lang w:val="es-CO"/>
        </w:rPr>
        <w:t>”</w:t>
      </w:r>
      <w:r>
        <w:rPr>
          <w:rFonts w:ascii="Arial" w:hAnsi="Arial" w:cs="Arial"/>
          <w:color w:val="000000"/>
          <w:sz w:val="22"/>
          <w:lang w:val="es-CO"/>
        </w:rPr>
        <w:t>.</w:t>
      </w:r>
    </w:p>
    <w:p w:rsidR="00F76D2E" w:rsidRDefault="00F76D2E" w:rsidP="00F76D2E">
      <w:pPr>
        <w:spacing w:line="360" w:lineRule="auto"/>
        <w:jc w:val="both"/>
        <w:rPr>
          <w:rFonts w:ascii="Arial" w:hAnsi="Arial" w:cs="Arial"/>
          <w:sz w:val="24"/>
          <w:szCs w:val="22"/>
        </w:rPr>
      </w:pPr>
    </w:p>
    <w:p w:rsidR="00F76D2E" w:rsidRDefault="00F76D2E" w:rsidP="00F76D2E">
      <w:pPr>
        <w:spacing w:line="360" w:lineRule="auto"/>
        <w:jc w:val="both"/>
        <w:rPr>
          <w:rFonts w:ascii="Arial" w:hAnsi="Arial" w:cs="Arial"/>
          <w:color w:val="000000"/>
          <w:sz w:val="24"/>
          <w:szCs w:val="22"/>
          <w:lang w:val="es-CO"/>
        </w:rPr>
      </w:pPr>
      <w:r>
        <w:rPr>
          <w:rFonts w:ascii="Arial" w:hAnsi="Arial" w:cs="Arial"/>
          <w:color w:val="000000"/>
          <w:sz w:val="24"/>
          <w:szCs w:val="22"/>
          <w:lang w:val="es-CO"/>
        </w:rPr>
        <w:t xml:space="preserve">No sobra decir que </w:t>
      </w:r>
      <w:r w:rsidRPr="0054437F">
        <w:rPr>
          <w:rFonts w:ascii="Arial" w:hAnsi="Arial" w:cs="Arial"/>
          <w:color w:val="000000"/>
          <w:sz w:val="24"/>
          <w:szCs w:val="22"/>
          <w:lang w:val="es-CO"/>
        </w:rPr>
        <w:t xml:space="preserve">en nada se contraviene la prohibición del artículo 305 del </w:t>
      </w:r>
      <w:proofErr w:type="spellStart"/>
      <w:r w:rsidRPr="0054437F">
        <w:rPr>
          <w:rFonts w:ascii="Arial" w:hAnsi="Arial" w:cs="Arial"/>
          <w:color w:val="000000"/>
          <w:sz w:val="24"/>
          <w:szCs w:val="22"/>
          <w:lang w:val="es-CO"/>
        </w:rPr>
        <w:t>CPC</w:t>
      </w:r>
      <w:proofErr w:type="spellEnd"/>
      <w:r w:rsidRPr="0054437F">
        <w:rPr>
          <w:rFonts w:ascii="Arial" w:hAnsi="Arial" w:cs="Arial"/>
          <w:color w:val="000000"/>
          <w:sz w:val="24"/>
          <w:szCs w:val="22"/>
          <w:lang w:val="es-CO"/>
        </w:rPr>
        <w:t>, referida a que el demandado sea condenado por “</w:t>
      </w:r>
      <w:r w:rsidRPr="0054437F">
        <w:rPr>
          <w:rFonts w:ascii="Arial" w:hAnsi="Arial" w:cs="Arial"/>
          <w:i/>
          <w:color w:val="000000"/>
          <w:sz w:val="24"/>
          <w:szCs w:val="22"/>
          <w:lang w:val="es-CO"/>
        </w:rPr>
        <w:t>causa diferente a la invocada en ésta</w:t>
      </w:r>
      <w:r w:rsidRPr="0054437F">
        <w:rPr>
          <w:rFonts w:ascii="Arial" w:hAnsi="Arial" w:cs="Arial"/>
          <w:color w:val="000000"/>
          <w:sz w:val="24"/>
          <w:szCs w:val="22"/>
          <w:lang w:val="es-CO"/>
        </w:rPr>
        <w:t xml:space="preserve">”, en virtud a que “la causa” no varía, es el mismo hecho dañoso; no hay sorpresa en este sentido para la parte demandada, de talante </w:t>
      </w:r>
      <w:r>
        <w:rPr>
          <w:rFonts w:ascii="Arial" w:hAnsi="Arial" w:cs="Arial"/>
          <w:color w:val="000000"/>
          <w:sz w:val="24"/>
          <w:szCs w:val="22"/>
          <w:lang w:val="es-CO"/>
        </w:rPr>
        <w:t>idóneo para conculcar</w:t>
      </w:r>
      <w:r w:rsidRPr="0054437F">
        <w:rPr>
          <w:rFonts w:ascii="Arial" w:hAnsi="Arial" w:cs="Arial"/>
          <w:color w:val="000000"/>
          <w:sz w:val="24"/>
          <w:szCs w:val="22"/>
          <w:lang w:val="es-CO"/>
        </w:rPr>
        <w:t xml:space="preserve"> su derecho de defensa.</w:t>
      </w:r>
    </w:p>
    <w:p w:rsidR="00F76D2E" w:rsidRDefault="00F76D2E" w:rsidP="00F76D2E">
      <w:pPr>
        <w:spacing w:line="360" w:lineRule="auto"/>
        <w:jc w:val="both"/>
        <w:rPr>
          <w:rFonts w:ascii="Arial" w:hAnsi="Arial" w:cs="Arial"/>
          <w:sz w:val="24"/>
          <w:szCs w:val="24"/>
        </w:rPr>
      </w:pPr>
    </w:p>
    <w:p w:rsidR="00C764F8" w:rsidRPr="00D3349F" w:rsidRDefault="00C764F8" w:rsidP="00C764F8">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C764F8" w:rsidRDefault="00C764F8" w:rsidP="00F76D2E">
      <w:pPr>
        <w:spacing w:line="360" w:lineRule="auto"/>
        <w:jc w:val="both"/>
        <w:rPr>
          <w:rFonts w:ascii="Arial" w:hAnsi="Arial" w:cs="Arial"/>
          <w:sz w:val="24"/>
          <w:szCs w:val="24"/>
        </w:rPr>
      </w:pPr>
    </w:p>
    <w:p w:rsidR="004544E7" w:rsidRPr="004544E7" w:rsidRDefault="00D479F5" w:rsidP="004544E7">
      <w:pPr>
        <w:spacing w:line="360" w:lineRule="auto"/>
        <w:jc w:val="both"/>
        <w:rPr>
          <w:rFonts w:ascii="Arial" w:hAnsi="Arial" w:cs="Arial"/>
          <w:sz w:val="24"/>
          <w:szCs w:val="24"/>
        </w:rPr>
      </w:pPr>
      <w:r>
        <w:rPr>
          <w:rFonts w:ascii="Arial" w:hAnsi="Arial" w:cs="Arial"/>
          <w:sz w:val="24"/>
          <w:szCs w:val="24"/>
        </w:rPr>
        <w:t xml:space="preserve">Definida la acción, subsigue determinar la legitimación en la causa en los extremos de la relación procesal, porque aunque </w:t>
      </w:r>
      <w:r w:rsidRPr="00B21E97">
        <w:rPr>
          <w:rFonts w:ascii="Arial" w:hAnsi="Arial" w:cs="Arial"/>
          <w:sz w:val="24"/>
          <w:szCs w:val="22"/>
        </w:rPr>
        <w:t>las partes</w:t>
      </w:r>
      <w:r>
        <w:rPr>
          <w:rFonts w:ascii="Arial" w:hAnsi="Arial" w:cs="Arial"/>
          <w:sz w:val="24"/>
          <w:szCs w:val="22"/>
        </w:rPr>
        <w:t xml:space="preserve"> guardaron silencio en este aspecto</w:t>
      </w:r>
      <w:r w:rsidR="00A45064">
        <w:rPr>
          <w:rFonts w:ascii="Arial" w:hAnsi="Arial" w:cs="Arial"/>
          <w:sz w:val="24"/>
          <w:szCs w:val="22"/>
        </w:rPr>
        <w:t>, su examen es oficioso</w:t>
      </w:r>
      <w:r w:rsidR="00C764F8">
        <w:rPr>
          <w:rStyle w:val="Appelnotedebasdep"/>
          <w:rFonts w:ascii="Arial" w:hAnsi="Arial"/>
          <w:sz w:val="24"/>
          <w:szCs w:val="22"/>
        </w:rPr>
        <w:footnoteReference w:id="7"/>
      </w:r>
      <w:r w:rsidR="00D3349F">
        <w:rPr>
          <w:rFonts w:ascii="Arial" w:hAnsi="Arial" w:cs="Arial"/>
          <w:sz w:val="24"/>
          <w:szCs w:val="22"/>
          <w:vertAlign w:val="superscript"/>
        </w:rPr>
        <w:t>-</w:t>
      </w:r>
      <w:r w:rsidR="00D3349F">
        <w:rPr>
          <w:rStyle w:val="Appelnotedebasdep"/>
          <w:rFonts w:ascii="Arial" w:hAnsi="Arial"/>
          <w:sz w:val="24"/>
          <w:szCs w:val="22"/>
        </w:rPr>
        <w:footnoteReference w:id="8"/>
      </w:r>
      <w:r w:rsidR="00D3349F">
        <w:rPr>
          <w:rFonts w:ascii="Arial" w:hAnsi="Arial" w:cs="Arial"/>
          <w:sz w:val="24"/>
          <w:szCs w:val="22"/>
          <w:vertAlign w:val="superscript"/>
        </w:rPr>
        <w:t>-</w:t>
      </w:r>
      <w:r w:rsidR="00D3349F">
        <w:rPr>
          <w:rStyle w:val="Appelnotedebasdep"/>
          <w:rFonts w:ascii="Arial" w:hAnsi="Arial"/>
          <w:sz w:val="24"/>
          <w:szCs w:val="22"/>
        </w:rPr>
        <w:footnoteReference w:id="9"/>
      </w:r>
      <w:r>
        <w:rPr>
          <w:rFonts w:ascii="Arial" w:hAnsi="Arial" w:cs="Arial"/>
          <w:sz w:val="24"/>
          <w:szCs w:val="22"/>
        </w:rPr>
        <w:t>.</w:t>
      </w:r>
      <w:r w:rsidR="0099642C">
        <w:rPr>
          <w:rFonts w:ascii="Arial" w:hAnsi="Arial" w:cs="Arial"/>
          <w:sz w:val="24"/>
          <w:szCs w:val="22"/>
        </w:rPr>
        <w:t xml:space="preserve"> </w:t>
      </w:r>
      <w:r w:rsidR="00011B0C">
        <w:rPr>
          <w:rFonts w:ascii="Arial" w:hAnsi="Arial" w:cs="Arial"/>
          <w:sz w:val="24"/>
          <w:szCs w:val="24"/>
        </w:rPr>
        <w:t xml:space="preserve">Hay </w:t>
      </w:r>
      <w:r w:rsidR="00EB5041">
        <w:rPr>
          <w:rFonts w:ascii="Arial" w:hAnsi="Arial" w:cs="Arial"/>
          <w:sz w:val="24"/>
          <w:szCs w:val="24"/>
        </w:rPr>
        <w:t>legitima</w:t>
      </w:r>
      <w:r w:rsidR="007E0436">
        <w:rPr>
          <w:rFonts w:ascii="Arial" w:hAnsi="Arial" w:cs="Arial"/>
          <w:sz w:val="24"/>
          <w:szCs w:val="24"/>
        </w:rPr>
        <w:t xml:space="preserve">ción </w:t>
      </w:r>
      <w:r w:rsidR="002F133C">
        <w:rPr>
          <w:rFonts w:ascii="Arial" w:hAnsi="Arial" w:cs="Arial"/>
          <w:sz w:val="24"/>
          <w:szCs w:val="24"/>
        </w:rPr>
        <w:t>de</w:t>
      </w:r>
      <w:r w:rsidR="007E0436">
        <w:rPr>
          <w:rFonts w:ascii="Arial" w:hAnsi="Arial" w:cs="Arial"/>
          <w:sz w:val="24"/>
          <w:szCs w:val="24"/>
        </w:rPr>
        <w:t xml:space="preserve"> parte de</w:t>
      </w:r>
      <w:r w:rsidR="00EB5041">
        <w:rPr>
          <w:rFonts w:ascii="Arial" w:hAnsi="Arial" w:cs="Arial"/>
          <w:sz w:val="24"/>
          <w:szCs w:val="24"/>
        </w:rPr>
        <w:t xml:space="preserve"> </w:t>
      </w:r>
      <w:r w:rsidR="00CF6E9C">
        <w:rPr>
          <w:rFonts w:ascii="Arial" w:hAnsi="Arial" w:cs="Arial"/>
          <w:sz w:val="24"/>
          <w:szCs w:val="24"/>
        </w:rPr>
        <w:t xml:space="preserve">la señora </w:t>
      </w:r>
      <w:r w:rsidR="0073444F">
        <w:rPr>
          <w:rFonts w:ascii="Arial" w:hAnsi="Arial" w:cs="Arial"/>
          <w:sz w:val="24"/>
          <w:szCs w:val="24"/>
        </w:rPr>
        <w:t>Diana Carolina Obando Díaz</w:t>
      </w:r>
      <w:r w:rsidR="00CF6E9C">
        <w:rPr>
          <w:rFonts w:ascii="Arial" w:hAnsi="Arial" w:cs="Arial"/>
          <w:sz w:val="24"/>
          <w:szCs w:val="24"/>
        </w:rPr>
        <w:t xml:space="preserve">, </w:t>
      </w:r>
      <w:r w:rsidR="00EB5041">
        <w:rPr>
          <w:rFonts w:ascii="Arial" w:hAnsi="Arial" w:cs="Arial"/>
          <w:sz w:val="24"/>
          <w:szCs w:val="24"/>
        </w:rPr>
        <w:t>pu</w:t>
      </w:r>
      <w:r w:rsidR="00CF6E9C">
        <w:rPr>
          <w:rFonts w:ascii="Arial" w:hAnsi="Arial" w:cs="Arial"/>
          <w:sz w:val="24"/>
          <w:szCs w:val="24"/>
        </w:rPr>
        <w:t xml:space="preserve">es </w:t>
      </w:r>
      <w:r w:rsidR="00F6149C">
        <w:rPr>
          <w:rFonts w:ascii="Arial" w:hAnsi="Arial" w:cs="Arial"/>
          <w:sz w:val="24"/>
          <w:szCs w:val="24"/>
        </w:rPr>
        <w:t xml:space="preserve">fue </w:t>
      </w:r>
      <w:r w:rsidR="00D23879">
        <w:rPr>
          <w:rFonts w:ascii="Arial" w:hAnsi="Arial" w:cs="Arial"/>
          <w:sz w:val="24"/>
          <w:szCs w:val="24"/>
        </w:rPr>
        <w:t xml:space="preserve">quien como </w:t>
      </w:r>
      <w:r w:rsidR="00F6149C">
        <w:rPr>
          <w:rFonts w:ascii="Arial" w:hAnsi="Arial" w:cs="Arial"/>
          <w:sz w:val="24"/>
          <w:szCs w:val="24"/>
        </w:rPr>
        <w:t>paciente</w:t>
      </w:r>
      <w:r w:rsidR="00D23879">
        <w:rPr>
          <w:rFonts w:ascii="Arial" w:hAnsi="Arial" w:cs="Arial"/>
          <w:sz w:val="24"/>
          <w:szCs w:val="24"/>
        </w:rPr>
        <w:t xml:space="preserve"> (En calidad de beneficiaria)</w:t>
      </w:r>
      <w:r w:rsidR="00F6149C">
        <w:rPr>
          <w:rFonts w:ascii="Arial" w:hAnsi="Arial" w:cs="Arial"/>
          <w:sz w:val="24"/>
          <w:szCs w:val="24"/>
        </w:rPr>
        <w:t xml:space="preserve"> </w:t>
      </w:r>
      <w:r w:rsidR="00D23879">
        <w:rPr>
          <w:rFonts w:ascii="Arial" w:hAnsi="Arial" w:cs="Arial"/>
          <w:sz w:val="24"/>
          <w:szCs w:val="24"/>
        </w:rPr>
        <w:t xml:space="preserve">consintió en recibir los </w:t>
      </w:r>
      <w:r w:rsidR="00CF6E9C">
        <w:rPr>
          <w:rFonts w:ascii="Arial" w:hAnsi="Arial" w:cs="Arial"/>
          <w:sz w:val="24"/>
          <w:szCs w:val="24"/>
        </w:rPr>
        <w:t xml:space="preserve">servicios </w:t>
      </w:r>
      <w:r w:rsidR="00CF6E9C" w:rsidRPr="002F133C">
        <w:rPr>
          <w:rFonts w:ascii="Arial" w:hAnsi="Arial" w:cs="Arial"/>
          <w:sz w:val="24"/>
          <w:szCs w:val="24"/>
        </w:rPr>
        <w:t>médicos</w:t>
      </w:r>
      <w:r w:rsidR="004544E7">
        <w:rPr>
          <w:rFonts w:ascii="Arial" w:hAnsi="Arial" w:cs="Arial"/>
          <w:sz w:val="24"/>
          <w:szCs w:val="24"/>
        </w:rPr>
        <w:t xml:space="preserve">, </w:t>
      </w:r>
      <w:r w:rsidR="004544E7" w:rsidRPr="004544E7">
        <w:rPr>
          <w:rFonts w:ascii="Arial" w:hAnsi="Arial" w:cs="Arial"/>
          <w:sz w:val="24"/>
          <w:szCs w:val="24"/>
        </w:rPr>
        <w:t xml:space="preserve">relación jurídica </w:t>
      </w:r>
      <w:r w:rsidR="00A0475D">
        <w:rPr>
          <w:rFonts w:ascii="Arial" w:hAnsi="Arial" w:cs="Arial"/>
          <w:sz w:val="24"/>
          <w:szCs w:val="24"/>
        </w:rPr>
        <w:t>contractual</w:t>
      </w:r>
      <w:r w:rsidR="00D23879">
        <w:rPr>
          <w:rFonts w:ascii="Arial" w:hAnsi="Arial" w:cs="Arial"/>
          <w:sz w:val="24"/>
          <w:szCs w:val="24"/>
        </w:rPr>
        <w:t xml:space="preserve"> </w:t>
      </w:r>
      <w:r w:rsidR="00011B0C">
        <w:rPr>
          <w:rFonts w:ascii="Arial" w:hAnsi="Arial" w:cs="Arial"/>
          <w:sz w:val="24"/>
          <w:szCs w:val="24"/>
        </w:rPr>
        <w:t xml:space="preserve">aceptada expresamente por la </w:t>
      </w:r>
      <w:proofErr w:type="spellStart"/>
      <w:r w:rsidR="0099642C">
        <w:rPr>
          <w:rFonts w:ascii="Arial" w:hAnsi="Arial" w:cs="Arial"/>
          <w:sz w:val="24"/>
          <w:szCs w:val="24"/>
        </w:rPr>
        <w:t>EPS</w:t>
      </w:r>
      <w:proofErr w:type="spellEnd"/>
      <w:r w:rsidR="0099642C">
        <w:rPr>
          <w:rFonts w:ascii="Arial" w:hAnsi="Arial" w:cs="Arial"/>
          <w:sz w:val="24"/>
          <w:szCs w:val="24"/>
        </w:rPr>
        <w:t xml:space="preserve"> demandada</w:t>
      </w:r>
      <w:r w:rsidR="00011B0C">
        <w:rPr>
          <w:rFonts w:ascii="Arial" w:hAnsi="Arial" w:cs="Arial"/>
          <w:sz w:val="24"/>
          <w:szCs w:val="24"/>
        </w:rPr>
        <w:t xml:space="preserve"> (Folio </w:t>
      </w:r>
      <w:r w:rsidR="00665D60">
        <w:rPr>
          <w:rFonts w:ascii="Arial" w:hAnsi="Arial" w:cs="Arial"/>
          <w:sz w:val="24"/>
          <w:szCs w:val="24"/>
        </w:rPr>
        <w:t>460</w:t>
      </w:r>
      <w:r w:rsidR="00011B0C">
        <w:rPr>
          <w:rFonts w:ascii="Arial" w:hAnsi="Arial" w:cs="Arial"/>
          <w:sz w:val="24"/>
          <w:szCs w:val="24"/>
        </w:rPr>
        <w:t xml:space="preserve">, </w:t>
      </w:r>
      <w:r w:rsidR="00210EAA">
        <w:rPr>
          <w:rFonts w:ascii="Arial" w:hAnsi="Arial" w:cs="Arial"/>
          <w:sz w:val="24"/>
          <w:szCs w:val="24"/>
        </w:rPr>
        <w:t>cuaderno principal</w:t>
      </w:r>
      <w:r w:rsidR="00665D60">
        <w:rPr>
          <w:rFonts w:ascii="Arial" w:hAnsi="Arial" w:cs="Arial"/>
          <w:sz w:val="24"/>
          <w:szCs w:val="24"/>
        </w:rPr>
        <w:t xml:space="preserve"> </w:t>
      </w:r>
      <w:proofErr w:type="spellStart"/>
      <w:r w:rsidR="00665D60">
        <w:rPr>
          <w:rFonts w:ascii="Arial" w:hAnsi="Arial" w:cs="Arial"/>
          <w:sz w:val="24"/>
          <w:szCs w:val="24"/>
        </w:rPr>
        <w:t>No.2</w:t>
      </w:r>
      <w:proofErr w:type="spellEnd"/>
      <w:r w:rsidR="00210EAA">
        <w:rPr>
          <w:rFonts w:ascii="Arial" w:hAnsi="Arial" w:cs="Arial"/>
          <w:sz w:val="24"/>
          <w:szCs w:val="24"/>
        </w:rPr>
        <w:t>)</w:t>
      </w:r>
      <w:r w:rsidR="004544E7" w:rsidRPr="004544E7">
        <w:rPr>
          <w:rFonts w:ascii="Arial" w:hAnsi="Arial" w:cs="Arial"/>
          <w:sz w:val="24"/>
          <w:szCs w:val="24"/>
        </w:rPr>
        <w:t xml:space="preserve">; además, este tipo de </w:t>
      </w:r>
      <w:r w:rsidR="00210EAA">
        <w:rPr>
          <w:rFonts w:ascii="Arial" w:hAnsi="Arial" w:cs="Arial"/>
          <w:sz w:val="24"/>
          <w:szCs w:val="24"/>
        </w:rPr>
        <w:t xml:space="preserve">negocios jurídicos </w:t>
      </w:r>
      <w:r w:rsidR="004544E7" w:rsidRPr="004544E7">
        <w:rPr>
          <w:rFonts w:ascii="Arial" w:hAnsi="Arial" w:cs="Arial"/>
          <w:sz w:val="24"/>
          <w:szCs w:val="24"/>
        </w:rPr>
        <w:t>está</w:t>
      </w:r>
      <w:r w:rsidR="00210EAA">
        <w:rPr>
          <w:rFonts w:ascii="Arial" w:hAnsi="Arial" w:cs="Arial"/>
          <w:sz w:val="24"/>
          <w:szCs w:val="24"/>
        </w:rPr>
        <w:t>n</w:t>
      </w:r>
      <w:r w:rsidR="004544E7" w:rsidRPr="004544E7">
        <w:rPr>
          <w:rFonts w:ascii="Arial" w:hAnsi="Arial" w:cs="Arial"/>
          <w:sz w:val="24"/>
          <w:szCs w:val="24"/>
        </w:rPr>
        <w:t xml:space="preserve"> excluidos de solemnidad alguna.</w:t>
      </w:r>
    </w:p>
    <w:p w:rsidR="00BB1A9E" w:rsidRDefault="00BB1A9E" w:rsidP="00FC2234">
      <w:pPr>
        <w:spacing w:line="360" w:lineRule="auto"/>
        <w:jc w:val="both"/>
        <w:rPr>
          <w:rFonts w:ascii="Arial" w:hAnsi="Arial" w:cs="Arial"/>
          <w:sz w:val="24"/>
          <w:szCs w:val="24"/>
        </w:rPr>
      </w:pPr>
    </w:p>
    <w:p w:rsidR="00710FFB" w:rsidRPr="00B157FD" w:rsidRDefault="00A0475D" w:rsidP="00710FFB">
      <w:pPr>
        <w:spacing w:line="360" w:lineRule="auto"/>
        <w:jc w:val="both"/>
        <w:rPr>
          <w:rFonts w:ascii="Arial" w:hAnsi="Arial" w:cs="Arial"/>
          <w:sz w:val="24"/>
          <w:szCs w:val="24"/>
        </w:rPr>
      </w:pPr>
      <w:r w:rsidRPr="00A0475D">
        <w:rPr>
          <w:rFonts w:ascii="Arial" w:hAnsi="Arial" w:cs="Arial"/>
          <w:sz w:val="24"/>
          <w:szCs w:val="22"/>
        </w:rPr>
        <w:t>Por su parte</w:t>
      </w:r>
      <w:r w:rsidR="00371A98">
        <w:rPr>
          <w:rFonts w:ascii="Arial" w:hAnsi="Arial" w:cs="Arial"/>
          <w:sz w:val="24"/>
          <w:szCs w:val="22"/>
        </w:rPr>
        <w:t>,</w:t>
      </w:r>
      <w:r w:rsidRPr="00A0475D">
        <w:rPr>
          <w:rFonts w:ascii="Arial" w:hAnsi="Arial" w:cs="Arial"/>
          <w:sz w:val="24"/>
          <w:szCs w:val="22"/>
        </w:rPr>
        <w:t xml:space="preserve"> </w:t>
      </w:r>
      <w:r w:rsidR="0099642C">
        <w:rPr>
          <w:rFonts w:ascii="Arial" w:hAnsi="Arial" w:cs="Arial"/>
          <w:sz w:val="24"/>
          <w:szCs w:val="22"/>
        </w:rPr>
        <w:t>e</w:t>
      </w:r>
      <w:r>
        <w:rPr>
          <w:rFonts w:ascii="Arial" w:hAnsi="Arial" w:cs="Arial"/>
          <w:sz w:val="24"/>
          <w:szCs w:val="22"/>
        </w:rPr>
        <w:t>l señor</w:t>
      </w:r>
      <w:r w:rsidR="0099642C">
        <w:rPr>
          <w:rFonts w:ascii="Arial" w:hAnsi="Arial" w:cs="Arial"/>
          <w:sz w:val="24"/>
          <w:szCs w:val="22"/>
        </w:rPr>
        <w:t xml:space="preserve"> </w:t>
      </w:r>
      <w:r w:rsidR="00665D60">
        <w:rPr>
          <w:rFonts w:ascii="Arial" w:hAnsi="Arial" w:cs="Arial"/>
          <w:sz w:val="24"/>
          <w:szCs w:val="22"/>
        </w:rPr>
        <w:t>Jorge Hernán Isaza Quintero</w:t>
      </w:r>
      <w:r>
        <w:rPr>
          <w:rFonts w:ascii="Arial" w:hAnsi="Arial" w:cs="Arial"/>
          <w:sz w:val="24"/>
          <w:szCs w:val="22"/>
        </w:rPr>
        <w:t xml:space="preserve"> </w:t>
      </w:r>
      <w:r w:rsidRPr="00495F26">
        <w:rPr>
          <w:rFonts w:ascii="Arial" w:hAnsi="Arial" w:cs="Arial"/>
          <w:sz w:val="24"/>
          <w:szCs w:val="24"/>
        </w:rPr>
        <w:t>(</w:t>
      </w:r>
      <w:r w:rsidR="00665D60">
        <w:rPr>
          <w:rFonts w:ascii="Arial" w:hAnsi="Arial" w:cs="Arial"/>
          <w:sz w:val="24"/>
          <w:szCs w:val="24"/>
        </w:rPr>
        <w:t>Cónyuge</w:t>
      </w:r>
      <w:r w:rsidRPr="00495F26">
        <w:rPr>
          <w:rFonts w:ascii="Arial" w:hAnsi="Arial" w:cs="Arial"/>
          <w:sz w:val="24"/>
          <w:szCs w:val="24"/>
        </w:rPr>
        <w:t>)</w:t>
      </w:r>
      <w:r w:rsidR="00D166D4">
        <w:rPr>
          <w:rFonts w:ascii="Arial" w:hAnsi="Arial" w:cs="Arial"/>
          <w:sz w:val="24"/>
          <w:szCs w:val="24"/>
        </w:rPr>
        <w:t>,</w:t>
      </w:r>
      <w:r w:rsidR="0099642C">
        <w:rPr>
          <w:rFonts w:ascii="Arial" w:hAnsi="Arial" w:cs="Arial"/>
          <w:sz w:val="24"/>
          <w:szCs w:val="24"/>
        </w:rPr>
        <w:t xml:space="preserve"> l</w:t>
      </w:r>
      <w:r w:rsidR="00665D60">
        <w:rPr>
          <w:rFonts w:ascii="Arial" w:hAnsi="Arial" w:cs="Arial"/>
          <w:sz w:val="24"/>
          <w:szCs w:val="24"/>
        </w:rPr>
        <w:t>a</w:t>
      </w:r>
      <w:r w:rsidR="0099642C">
        <w:rPr>
          <w:rFonts w:ascii="Arial" w:hAnsi="Arial" w:cs="Arial"/>
          <w:sz w:val="24"/>
          <w:szCs w:val="24"/>
        </w:rPr>
        <w:t xml:space="preserve"> menor </w:t>
      </w:r>
      <w:r w:rsidR="00665D60">
        <w:rPr>
          <w:rFonts w:ascii="Arial" w:hAnsi="Arial" w:cs="Arial"/>
          <w:sz w:val="24"/>
          <w:szCs w:val="24"/>
        </w:rPr>
        <w:t>Mariana Isaza Obando</w:t>
      </w:r>
      <w:r w:rsidR="00D03AD3">
        <w:rPr>
          <w:rFonts w:ascii="Arial" w:hAnsi="Arial" w:cs="Arial"/>
          <w:sz w:val="24"/>
          <w:szCs w:val="22"/>
        </w:rPr>
        <w:t xml:space="preserve"> (Hija</w:t>
      </w:r>
      <w:r w:rsidR="0099642C">
        <w:rPr>
          <w:rFonts w:ascii="Arial" w:hAnsi="Arial" w:cs="Arial"/>
          <w:sz w:val="24"/>
          <w:szCs w:val="22"/>
        </w:rPr>
        <w:t xml:space="preserve"> de este último y la actora), así como l</w:t>
      </w:r>
      <w:r w:rsidR="00665D60">
        <w:rPr>
          <w:rFonts w:ascii="Arial" w:hAnsi="Arial" w:cs="Arial"/>
          <w:sz w:val="24"/>
          <w:szCs w:val="22"/>
        </w:rPr>
        <w:t>a</w:t>
      </w:r>
      <w:r w:rsidR="0099642C">
        <w:rPr>
          <w:rFonts w:ascii="Arial" w:hAnsi="Arial" w:cs="Arial"/>
          <w:sz w:val="24"/>
          <w:szCs w:val="22"/>
        </w:rPr>
        <w:t>s señor</w:t>
      </w:r>
      <w:r w:rsidR="00665D60">
        <w:rPr>
          <w:rFonts w:ascii="Arial" w:hAnsi="Arial" w:cs="Arial"/>
          <w:sz w:val="24"/>
          <w:szCs w:val="22"/>
        </w:rPr>
        <w:t>a</w:t>
      </w:r>
      <w:r w:rsidR="0099642C">
        <w:rPr>
          <w:rFonts w:ascii="Arial" w:hAnsi="Arial" w:cs="Arial"/>
          <w:sz w:val="24"/>
          <w:szCs w:val="22"/>
        </w:rPr>
        <w:t xml:space="preserve">s </w:t>
      </w:r>
      <w:r w:rsidR="00665D60">
        <w:rPr>
          <w:rFonts w:ascii="Arial" w:hAnsi="Arial" w:cs="Arial"/>
          <w:sz w:val="24"/>
          <w:szCs w:val="22"/>
        </w:rPr>
        <w:t xml:space="preserve">Luz Helena Díaz Delgado y </w:t>
      </w:r>
      <w:proofErr w:type="spellStart"/>
      <w:r w:rsidR="00665D60">
        <w:rPr>
          <w:rFonts w:ascii="Arial" w:hAnsi="Arial" w:cs="Arial"/>
          <w:sz w:val="24"/>
          <w:szCs w:val="22"/>
        </w:rPr>
        <w:t>Nohemy</w:t>
      </w:r>
      <w:proofErr w:type="spellEnd"/>
      <w:r w:rsidR="00665D60">
        <w:rPr>
          <w:rFonts w:ascii="Arial" w:hAnsi="Arial" w:cs="Arial"/>
          <w:sz w:val="24"/>
          <w:szCs w:val="22"/>
        </w:rPr>
        <w:t xml:space="preserve"> Delgado viuda de Díaz (Madre y abuela de Diana Carolina) y los menores Mateo y Sara Cardona Díaz (Hermanos de Diana Carolina)</w:t>
      </w:r>
      <w:r w:rsidR="00F6149C">
        <w:rPr>
          <w:rFonts w:ascii="Arial" w:hAnsi="Arial" w:cs="Arial"/>
          <w:sz w:val="24"/>
          <w:szCs w:val="22"/>
        </w:rPr>
        <w:t>,</w:t>
      </w:r>
      <w:r>
        <w:rPr>
          <w:rFonts w:ascii="Arial" w:hAnsi="Arial" w:cs="Arial"/>
          <w:sz w:val="24"/>
          <w:szCs w:val="22"/>
        </w:rPr>
        <w:t xml:space="preserve"> </w:t>
      </w:r>
      <w:r w:rsidRPr="00A0475D">
        <w:rPr>
          <w:rFonts w:ascii="Arial" w:hAnsi="Arial" w:cs="Arial"/>
          <w:sz w:val="24"/>
          <w:szCs w:val="22"/>
        </w:rPr>
        <w:t>s</w:t>
      </w:r>
      <w:r>
        <w:rPr>
          <w:rFonts w:ascii="Arial" w:hAnsi="Arial" w:cs="Arial"/>
          <w:sz w:val="24"/>
          <w:szCs w:val="22"/>
        </w:rPr>
        <w:t>on</w:t>
      </w:r>
      <w:r w:rsidRPr="00A0475D">
        <w:rPr>
          <w:rFonts w:ascii="Arial" w:hAnsi="Arial" w:cs="Arial"/>
          <w:sz w:val="24"/>
          <w:szCs w:val="22"/>
        </w:rPr>
        <w:t xml:space="preserve"> </w:t>
      </w:r>
      <w:r w:rsidR="00F6149C">
        <w:rPr>
          <w:rFonts w:ascii="Arial" w:hAnsi="Arial" w:cs="Arial"/>
          <w:sz w:val="24"/>
          <w:szCs w:val="22"/>
        </w:rPr>
        <w:t xml:space="preserve">terceros, </w:t>
      </w:r>
      <w:r w:rsidRPr="00A0475D">
        <w:rPr>
          <w:rFonts w:ascii="Arial" w:hAnsi="Arial" w:cs="Arial"/>
          <w:sz w:val="24"/>
          <w:szCs w:val="22"/>
        </w:rPr>
        <w:t>ajen</w:t>
      </w:r>
      <w:r>
        <w:rPr>
          <w:rFonts w:ascii="Arial" w:hAnsi="Arial" w:cs="Arial"/>
          <w:sz w:val="24"/>
          <w:szCs w:val="22"/>
        </w:rPr>
        <w:t>os</w:t>
      </w:r>
      <w:r w:rsidRPr="00A0475D">
        <w:rPr>
          <w:rFonts w:ascii="Arial" w:hAnsi="Arial" w:cs="Arial"/>
          <w:sz w:val="24"/>
          <w:szCs w:val="22"/>
        </w:rPr>
        <w:t xml:space="preserve"> a la mencionada </w:t>
      </w:r>
      <w:r w:rsidRPr="00A0475D">
        <w:rPr>
          <w:rFonts w:ascii="Arial" w:hAnsi="Arial" w:cs="Arial"/>
          <w:sz w:val="24"/>
          <w:szCs w:val="22"/>
        </w:rPr>
        <w:lastRenderedPageBreak/>
        <w:t xml:space="preserve">relación </w:t>
      </w:r>
      <w:proofErr w:type="spellStart"/>
      <w:r w:rsidRPr="00A0475D">
        <w:rPr>
          <w:rFonts w:ascii="Arial" w:hAnsi="Arial" w:cs="Arial"/>
          <w:sz w:val="24"/>
          <w:szCs w:val="22"/>
        </w:rPr>
        <w:t>negocial</w:t>
      </w:r>
      <w:proofErr w:type="spellEnd"/>
      <w:r w:rsidRPr="00A0475D">
        <w:rPr>
          <w:rFonts w:ascii="Arial" w:hAnsi="Arial" w:cs="Arial"/>
          <w:sz w:val="24"/>
          <w:szCs w:val="22"/>
        </w:rPr>
        <w:t xml:space="preserve">, </w:t>
      </w:r>
      <w:r w:rsidR="00D23879">
        <w:rPr>
          <w:rFonts w:ascii="Arial" w:hAnsi="Arial" w:cs="Arial"/>
          <w:sz w:val="24"/>
          <w:szCs w:val="22"/>
        </w:rPr>
        <w:t xml:space="preserve">dado que no hicieron parte del acuerdo de voluntad para la atención, </w:t>
      </w:r>
      <w:r w:rsidRPr="00A0475D">
        <w:rPr>
          <w:rFonts w:ascii="Arial" w:hAnsi="Arial" w:cs="Arial"/>
          <w:sz w:val="24"/>
          <w:szCs w:val="22"/>
        </w:rPr>
        <w:t xml:space="preserve">su pretensión indemnizatoria es </w:t>
      </w:r>
      <w:r w:rsidRPr="00B157FD">
        <w:rPr>
          <w:rFonts w:ascii="Arial" w:hAnsi="Arial" w:cs="Arial"/>
          <w:sz w:val="24"/>
          <w:szCs w:val="22"/>
        </w:rPr>
        <w:t>extracontractual</w:t>
      </w:r>
      <w:r w:rsidR="00B157FD" w:rsidRPr="00B157FD">
        <w:rPr>
          <w:rFonts w:ascii="Arial" w:hAnsi="Arial" w:cs="Arial"/>
          <w:sz w:val="24"/>
          <w:szCs w:val="24"/>
        </w:rPr>
        <w:t xml:space="preserve"> </w:t>
      </w:r>
      <w:r w:rsidR="002F133C">
        <w:rPr>
          <w:rFonts w:ascii="Arial" w:hAnsi="Arial" w:cs="Arial"/>
          <w:sz w:val="24"/>
          <w:szCs w:val="24"/>
        </w:rPr>
        <w:t xml:space="preserve">o </w:t>
      </w:r>
      <w:proofErr w:type="spellStart"/>
      <w:r w:rsidR="00B157FD" w:rsidRPr="00B157FD">
        <w:rPr>
          <w:rFonts w:ascii="Arial" w:hAnsi="Arial" w:cs="Arial"/>
          <w:i/>
          <w:sz w:val="24"/>
          <w:szCs w:val="24"/>
        </w:rPr>
        <w:t>aquiliana</w:t>
      </w:r>
      <w:proofErr w:type="spellEnd"/>
      <w:r w:rsidR="00D23879">
        <w:rPr>
          <w:rFonts w:ascii="Arial" w:hAnsi="Arial" w:cs="Arial"/>
          <w:i/>
          <w:sz w:val="24"/>
          <w:szCs w:val="24"/>
        </w:rPr>
        <w:t>,</w:t>
      </w:r>
      <w:r w:rsidR="00BC367A">
        <w:rPr>
          <w:rFonts w:ascii="Arial" w:hAnsi="Arial" w:cs="Arial"/>
          <w:i/>
          <w:sz w:val="24"/>
          <w:szCs w:val="24"/>
        </w:rPr>
        <w:t xml:space="preserve"> </w:t>
      </w:r>
      <w:r w:rsidR="00BC367A" w:rsidRPr="00BC367A">
        <w:rPr>
          <w:rFonts w:ascii="Arial" w:hAnsi="Arial" w:cs="Arial"/>
          <w:sz w:val="24"/>
          <w:szCs w:val="24"/>
        </w:rPr>
        <w:t>pues</w:t>
      </w:r>
      <w:r w:rsidR="00D23879">
        <w:rPr>
          <w:rFonts w:ascii="Arial" w:hAnsi="Arial" w:cs="Arial"/>
          <w:i/>
          <w:sz w:val="24"/>
          <w:szCs w:val="24"/>
        </w:rPr>
        <w:t xml:space="preserve"> </w:t>
      </w:r>
      <w:r w:rsidR="00D23879">
        <w:rPr>
          <w:rFonts w:ascii="Arial" w:hAnsi="Arial" w:cs="Arial"/>
          <w:sz w:val="24"/>
          <w:szCs w:val="22"/>
        </w:rPr>
        <w:t xml:space="preserve">aducen </w:t>
      </w:r>
      <w:r w:rsidR="00D23879" w:rsidRPr="004030F3">
        <w:rPr>
          <w:rFonts w:ascii="Arial" w:hAnsi="Arial" w:cs="Arial"/>
          <w:sz w:val="24"/>
          <w:szCs w:val="24"/>
        </w:rPr>
        <w:t>haber padecido un perjuicio en sus intereses legítimos</w:t>
      </w:r>
      <w:r w:rsidR="00D23879" w:rsidRPr="004030F3">
        <w:rPr>
          <w:rStyle w:val="Appelnotedebasdep"/>
          <w:rFonts w:ascii="Arial" w:hAnsi="Arial" w:cs="Arial"/>
          <w:sz w:val="24"/>
          <w:szCs w:val="24"/>
        </w:rPr>
        <w:footnoteReference w:id="10"/>
      </w:r>
      <w:r w:rsidR="00D23879" w:rsidRPr="004030F3">
        <w:rPr>
          <w:rFonts w:ascii="Arial" w:hAnsi="Arial" w:cs="Arial"/>
          <w:sz w:val="24"/>
          <w:szCs w:val="24"/>
          <w:vertAlign w:val="superscript"/>
        </w:rPr>
        <w:t>-</w:t>
      </w:r>
      <w:r w:rsidR="00D23879" w:rsidRPr="004030F3">
        <w:rPr>
          <w:rStyle w:val="Appelnotedebasdep"/>
          <w:rFonts w:ascii="Arial" w:hAnsi="Arial" w:cs="Arial"/>
          <w:sz w:val="24"/>
          <w:szCs w:val="24"/>
        </w:rPr>
        <w:footnoteReference w:id="11"/>
      </w:r>
      <w:r w:rsidR="00D23879" w:rsidRPr="004030F3">
        <w:rPr>
          <w:rFonts w:ascii="Arial" w:hAnsi="Arial" w:cs="Arial"/>
          <w:sz w:val="24"/>
          <w:szCs w:val="24"/>
        </w:rPr>
        <w:t xml:space="preserve">, según </w:t>
      </w:r>
      <w:r w:rsidR="00D23879">
        <w:rPr>
          <w:rFonts w:ascii="Arial" w:hAnsi="Arial" w:cs="Arial"/>
          <w:sz w:val="24"/>
          <w:szCs w:val="24"/>
        </w:rPr>
        <w:t>el artículo 2342 del CC</w:t>
      </w:r>
      <w:r w:rsidR="00BC367A">
        <w:rPr>
          <w:rFonts w:ascii="Arial" w:hAnsi="Arial" w:cs="Arial"/>
          <w:sz w:val="24"/>
          <w:szCs w:val="24"/>
        </w:rPr>
        <w:t>,</w:t>
      </w:r>
      <w:r w:rsidR="00D23879" w:rsidRPr="004030F3">
        <w:rPr>
          <w:rFonts w:ascii="Arial" w:hAnsi="Arial" w:cs="Arial"/>
          <w:sz w:val="24"/>
          <w:szCs w:val="24"/>
        </w:rPr>
        <w:t xml:space="preserve"> como “</w:t>
      </w:r>
      <w:r w:rsidR="00D23879" w:rsidRPr="009A06FC">
        <w:rPr>
          <w:rFonts w:ascii="Arial" w:hAnsi="Arial" w:cs="Arial"/>
          <w:i/>
          <w:sz w:val="24"/>
          <w:szCs w:val="24"/>
        </w:rPr>
        <w:t>víctimas indirectas o de rebote</w:t>
      </w:r>
      <w:r w:rsidR="00D23879" w:rsidRPr="004030F3">
        <w:rPr>
          <w:rFonts w:ascii="Arial" w:hAnsi="Arial" w:cs="Arial"/>
          <w:sz w:val="24"/>
          <w:szCs w:val="24"/>
        </w:rPr>
        <w:t>”</w:t>
      </w:r>
      <w:r w:rsidR="00D23879">
        <w:rPr>
          <w:rFonts w:ascii="Arial" w:hAnsi="Arial" w:cs="Arial"/>
          <w:sz w:val="24"/>
          <w:szCs w:val="24"/>
        </w:rPr>
        <w:t xml:space="preserve"> y</w:t>
      </w:r>
      <w:r w:rsidR="00D23879" w:rsidRPr="004030F3">
        <w:rPr>
          <w:rFonts w:ascii="Arial" w:hAnsi="Arial" w:cs="Arial"/>
          <w:sz w:val="24"/>
          <w:szCs w:val="24"/>
        </w:rPr>
        <w:t xml:space="preserve"> </w:t>
      </w:r>
      <w:r w:rsidR="00D23879">
        <w:rPr>
          <w:rFonts w:ascii="Arial" w:hAnsi="Arial" w:cs="Arial"/>
          <w:sz w:val="24"/>
          <w:szCs w:val="24"/>
        </w:rPr>
        <w:t xml:space="preserve">por </w:t>
      </w:r>
      <w:r w:rsidR="00D23879" w:rsidRPr="004030F3">
        <w:rPr>
          <w:rFonts w:ascii="Arial" w:hAnsi="Arial" w:cs="Arial"/>
          <w:sz w:val="24"/>
          <w:szCs w:val="24"/>
        </w:rPr>
        <w:t xml:space="preserve">esa calidad, la acción </w:t>
      </w:r>
      <w:r w:rsidR="00D23879">
        <w:rPr>
          <w:rFonts w:ascii="Arial" w:hAnsi="Arial" w:cs="Arial"/>
          <w:sz w:val="24"/>
          <w:szCs w:val="24"/>
        </w:rPr>
        <w:t>ejercida</w:t>
      </w:r>
      <w:r w:rsidR="00D23879" w:rsidRPr="004030F3">
        <w:rPr>
          <w:rFonts w:ascii="Arial" w:hAnsi="Arial" w:cs="Arial"/>
          <w:sz w:val="24"/>
          <w:szCs w:val="24"/>
        </w:rPr>
        <w:t xml:space="preserve"> es personal y no hereditaria</w:t>
      </w:r>
      <w:r w:rsidR="00D23879">
        <w:rPr>
          <w:rStyle w:val="Appelnotedebasdep"/>
          <w:rFonts w:ascii="Arial" w:hAnsi="Arial"/>
          <w:sz w:val="24"/>
          <w:szCs w:val="24"/>
        </w:rPr>
        <w:footnoteReference w:id="12"/>
      </w:r>
      <w:r w:rsidR="00D23879">
        <w:rPr>
          <w:rFonts w:ascii="Arial" w:hAnsi="Arial" w:cs="Arial"/>
          <w:sz w:val="24"/>
          <w:szCs w:val="24"/>
          <w:vertAlign w:val="superscript"/>
        </w:rPr>
        <w:t>-</w:t>
      </w:r>
      <w:r w:rsidR="00D23879">
        <w:rPr>
          <w:rStyle w:val="Appelnotedebasdep"/>
          <w:rFonts w:ascii="Arial" w:hAnsi="Arial"/>
          <w:sz w:val="24"/>
          <w:szCs w:val="24"/>
        </w:rPr>
        <w:footnoteReference w:id="13"/>
      </w:r>
      <w:r w:rsidR="00D23879">
        <w:rPr>
          <w:rFonts w:ascii="Arial" w:hAnsi="Arial" w:cs="Arial"/>
          <w:sz w:val="24"/>
          <w:szCs w:val="24"/>
          <w:vertAlign w:val="superscript"/>
        </w:rPr>
        <w:t>-</w:t>
      </w:r>
      <w:r w:rsidR="00D23879" w:rsidRPr="004030F3">
        <w:rPr>
          <w:rStyle w:val="Appelnotedebasdep"/>
          <w:rFonts w:ascii="Arial" w:hAnsi="Arial"/>
          <w:sz w:val="24"/>
          <w:szCs w:val="24"/>
        </w:rPr>
        <w:footnoteReference w:id="14"/>
      </w:r>
      <w:r w:rsidR="00B157FD" w:rsidRPr="00B157FD">
        <w:rPr>
          <w:rFonts w:ascii="Arial" w:hAnsi="Arial" w:cs="Arial"/>
          <w:sz w:val="24"/>
          <w:szCs w:val="24"/>
        </w:rPr>
        <w:t>.</w:t>
      </w:r>
    </w:p>
    <w:p w:rsidR="00B157FD" w:rsidRDefault="00B157FD" w:rsidP="00710FFB">
      <w:pPr>
        <w:spacing w:line="360" w:lineRule="auto"/>
        <w:jc w:val="both"/>
        <w:rPr>
          <w:rFonts w:ascii="Arial" w:hAnsi="Arial" w:cs="Arial"/>
          <w:sz w:val="24"/>
          <w:szCs w:val="24"/>
        </w:rPr>
      </w:pPr>
    </w:p>
    <w:p w:rsidR="00BC367A" w:rsidRDefault="00010B1C" w:rsidP="004045E8">
      <w:pPr>
        <w:spacing w:line="360" w:lineRule="auto"/>
        <w:jc w:val="both"/>
        <w:rPr>
          <w:rFonts w:ascii="Arial" w:hAnsi="Arial" w:cs="Arial"/>
          <w:sz w:val="24"/>
        </w:rPr>
      </w:pPr>
      <w:r w:rsidRPr="002F133C">
        <w:rPr>
          <w:rFonts w:ascii="Arial" w:hAnsi="Arial" w:cs="Arial"/>
          <w:sz w:val="24"/>
          <w:szCs w:val="24"/>
        </w:rPr>
        <w:t>Obran para acreditar</w:t>
      </w:r>
      <w:r w:rsidR="0099642C">
        <w:rPr>
          <w:rFonts w:ascii="Arial" w:hAnsi="Arial" w:cs="Arial"/>
          <w:sz w:val="24"/>
          <w:szCs w:val="24"/>
        </w:rPr>
        <w:t xml:space="preserve"> </w:t>
      </w:r>
      <w:r w:rsidR="00BC367A">
        <w:rPr>
          <w:rFonts w:ascii="Arial" w:hAnsi="Arial" w:cs="Arial"/>
          <w:sz w:val="24"/>
          <w:szCs w:val="24"/>
        </w:rPr>
        <w:t xml:space="preserve">las </w:t>
      </w:r>
      <w:r w:rsidR="0099642C">
        <w:rPr>
          <w:rFonts w:ascii="Arial" w:hAnsi="Arial" w:cs="Arial"/>
          <w:sz w:val="24"/>
          <w:szCs w:val="24"/>
        </w:rPr>
        <w:t>condiciones</w:t>
      </w:r>
      <w:r w:rsidR="007E0AB4">
        <w:rPr>
          <w:rFonts w:ascii="Arial" w:hAnsi="Arial" w:cs="Arial"/>
          <w:sz w:val="24"/>
          <w:szCs w:val="24"/>
        </w:rPr>
        <w:t xml:space="preserve"> </w:t>
      </w:r>
      <w:r w:rsidR="00665D60">
        <w:rPr>
          <w:rFonts w:ascii="Arial" w:hAnsi="Arial" w:cs="Arial"/>
          <w:sz w:val="24"/>
          <w:szCs w:val="24"/>
        </w:rPr>
        <w:t>de esposo, hija, madre, abuela y hermanos</w:t>
      </w:r>
      <w:r w:rsidR="007E0AB4">
        <w:rPr>
          <w:rFonts w:ascii="Arial" w:hAnsi="Arial" w:cs="Arial"/>
          <w:sz w:val="24"/>
          <w:szCs w:val="24"/>
        </w:rPr>
        <w:t>,</w:t>
      </w:r>
      <w:r w:rsidR="0099642C">
        <w:rPr>
          <w:rFonts w:ascii="Arial" w:hAnsi="Arial" w:cs="Arial"/>
          <w:sz w:val="24"/>
          <w:szCs w:val="24"/>
        </w:rPr>
        <w:t xml:space="preserve"> </w:t>
      </w:r>
      <w:r w:rsidRPr="002F133C">
        <w:rPr>
          <w:rFonts w:ascii="Arial" w:hAnsi="Arial" w:cs="Arial"/>
          <w:sz w:val="24"/>
          <w:szCs w:val="24"/>
        </w:rPr>
        <w:t>l</w:t>
      </w:r>
      <w:r w:rsidR="007E0AB4">
        <w:rPr>
          <w:rFonts w:ascii="Arial" w:hAnsi="Arial" w:cs="Arial"/>
          <w:sz w:val="24"/>
          <w:szCs w:val="24"/>
        </w:rPr>
        <w:t>os</w:t>
      </w:r>
      <w:r w:rsidRPr="002F133C">
        <w:rPr>
          <w:rFonts w:ascii="Arial" w:hAnsi="Arial" w:cs="Arial"/>
          <w:sz w:val="24"/>
          <w:szCs w:val="24"/>
        </w:rPr>
        <w:t xml:space="preserve"> respectivo</w:t>
      </w:r>
      <w:r w:rsidR="007E0AB4">
        <w:rPr>
          <w:rFonts w:ascii="Arial" w:hAnsi="Arial" w:cs="Arial"/>
          <w:sz w:val="24"/>
          <w:szCs w:val="24"/>
        </w:rPr>
        <w:t>s</w:t>
      </w:r>
      <w:r w:rsidRPr="002F133C">
        <w:rPr>
          <w:rFonts w:ascii="Arial" w:hAnsi="Arial" w:cs="Arial"/>
          <w:sz w:val="24"/>
          <w:szCs w:val="24"/>
        </w:rPr>
        <w:t xml:space="preserve"> registro</w:t>
      </w:r>
      <w:r w:rsidR="007E0AB4">
        <w:rPr>
          <w:rFonts w:ascii="Arial" w:hAnsi="Arial" w:cs="Arial"/>
          <w:sz w:val="24"/>
          <w:szCs w:val="24"/>
        </w:rPr>
        <w:t>s</w:t>
      </w:r>
      <w:r w:rsidRPr="002F133C">
        <w:rPr>
          <w:rFonts w:ascii="Arial" w:hAnsi="Arial" w:cs="Arial"/>
          <w:sz w:val="24"/>
          <w:szCs w:val="24"/>
        </w:rPr>
        <w:t xml:space="preserve"> civil</w:t>
      </w:r>
      <w:r w:rsidR="007E0AB4">
        <w:rPr>
          <w:rFonts w:ascii="Arial" w:hAnsi="Arial" w:cs="Arial"/>
          <w:sz w:val="24"/>
          <w:szCs w:val="24"/>
        </w:rPr>
        <w:t>es</w:t>
      </w:r>
      <w:r w:rsidRPr="002F133C">
        <w:rPr>
          <w:rFonts w:ascii="Arial" w:hAnsi="Arial" w:cs="Arial"/>
          <w:sz w:val="24"/>
          <w:szCs w:val="24"/>
        </w:rPr>
        <w:t xml:space="preserve"> de </w:t>
      </w:r>
      <w:r w:rsidR="00665D60">
        <w:rPr>
          <w:rFonts w:ascii="Arial" w:hAnsi="Arial" w:cs="Arial"/>
          <w:sz w:val="24"/>
          <w:szCs w:val="24"/>
        </w:rPr>
        <w:t xml:space="preserve">matrimonio y </w:t>
      </w:r>
      <w:r w:rsidRPr="002F133C">
        <w:rPr>
          <w:rFonts w:ascii="Arial" w:hAnsi="Arial" w:cs="Arial"/>
          <w:sz w:val="24"/>
          <w:szCs w:val="24"/>
        </w:rPr>
        <w:t>nacimiento</w:t>
      </w:r>
      <w:r w:rsidRPr="002F133C">
        <w:rPr>
          <w:rFonts w:ascii="Arial" w:hAnsi="Arial" w:cs="Arial"/>
          <w:b/>
          <w:sz w:val="24"/>
          <w:szCs w:val="24"/>
        </w:rPr>
        <w:t xml:space="preserve"> </w:t>
      </w:r>
      <w:r w:rsidRPr="002F133C">
        <w:rPr>
          <w:rFonts w:ascii="Arial" w:hAnsi="Arial" w:cs="Arial"/>
          <w:sz w:val="24"/>
          <w:szCs w:val="24"/>
        </w:rPr>
        <w:t>(Folio</w:t>
      </w:r>
      <w:r w:rsidR="007E0AB4">
        <w:rPr>
          <w:rFonts w:ascii="Arial" w:hAnsi="Arial" w:cs="Arial"/>
          <w:sz w:val="24"/>
          <w:szCs w:val="24"/>
        </w:rPr>
        <w:t>s</w:t>
      </w:r>
      <w:r w:rsidRPr="002F133C">
        <w:rPr>
          <w:rFonts w:ascii="Arial" w:hAnsi="Arial" w:cs="Arial"/>
          <w:sz w:val="24"/>
          <w:szCs w:val="24"/>
        </w:rPr>
        <w:t xml:space="preserve"> </w:t>
      </w:r>
      <w:r w:rsidR="00665D60">
        <w:rPr>
          <w:rFonts w:ascii="Arial" w:hAnsi="Arial" w:cs="Arial"/>
          <w:sz w:val="24"/>
          <w:szCs w:val="24"/>
        </w:rPr>
        <w:t xml:space="preserve">20, 21, 23 a </w:t>
      </w:r>
      <w:r w:rsidR="001F1AB6">
        <w:rPr>
          <w:rFonts w:ascii="Arial" w:hAnsi="Arial" w:cs="Arial"/>
          <w:sz w:val="24"/>
          <w:szCs w:val="24"/>
        </w:rPr>
        <w:t>26</w:t>
      </w:r>
      <w:r w:rsidRPr="002F133C">
        <w:rPr>
          <w:rFonts w:ascii="Arial" w:hAnsi="Arial" w:cs="Arial"/>
          <w:sz w:val="24"/>
          <w:szCs w:val="24"/>
        </w:rPr>
        <w:t xml:space="preserve">, </w:t>
      </w:r>
      <w:r w:rsidR="001F1AB6">
        <w:rPr>
          <w:rFonts w:ascii="Arial" w:hAnsi="Arial" w:cs="Arial"/>
          <w:sz w:val="24"/>
          <w:szCs w:val="24"/>
        </w:rPr>
        <w:t xml:space="preserve">cuaderno principal </w:t>
      </w:r>
      <w:proofErr w:type="spellStart"/>
      <w:r w:rsidR="001F1AB6">
        <w:rPr>
          <w:rFonts w:ascii="Arial" w:hAnsi="Arial" w:cs="Arial"/>
          <w:sz w:val="24"/>
          <w:szCs w:val="24"/>
        </w:rPr>
        <w:t>No.1</w:t>
      </w:r>
      <w:proofErr w:type="spellEnd"/>
      <w:r w:rsidR="0099642C">
        <w:rPr>
          <w:rFonts w:ascii="Arial" w:hAnsi="Arial" w:cs="Arial"/>
          <w:sz w:val="24"/>
          <w:szCs w:val="24"/>
        </w:rPr>
        <w:t>)</w:t>
      </w:r>
      <w:r w:rsidRPr="002F133C">
        <w:rPr>
          <w:rFonts w:ascii="Arial" w:hAnsi="Arial" w:cs="Arial"/>
          <w:sz w:val="24"/>
        </w:rPr>
        <w:t>.</w:t>
      </w:r>
    </w:p>
    <w:p w:rsidR="00BC367A" w:rsidRDefault="00BC367A" w:rsidP="004045E8">
      <w:pPr>
        <w:spacing w:line="360" w:lineRule="auto"/>
        <w:jc w:val="both"/>
        <w:rPr>
          <w:rFonts w:ascii="Arial" w:hAnsi="Arial" w:cs="Arial"/>
          <w:sz w:val="24"/>
        </w:rPr>
      </w:pPr>
    </w:p>
    <w:p w:rsidR="00F22ED5" w:rsidRDefault="00FA2206" w:rsidP="00F22ED5">
      <w:pPr>
        <w:spacing w:line="360" w:lineRule="auto"/>
        <w:jc w:val="both"/>
        <w:rPr>
          <w:rFonts w:ascii="Arial" w:hAnsi="Arial" w:cs="Arial"/>
          <w:sz w:val="24"/>
          <w:szCs w:val="24"/>
        </w:rPr>
      </w:pPr>
      <w:r>
        <w:rPr>
          <w:rFonts w:ascii="Arial" w:hAnsi="Arial" w:cs="Arial"/>
          <w:sz w:val="24"/>
          <w:szCs w:val="24"/>
        </w:rPr>
        <w:t>En suma, l</w:t>
      </w:r>
      <w:r w:rsidR="0053304E" w:rsidRPr="004030F3">
        <w:rPr>
          <w:rFonts w:ascii="Arial" w:hAnsi="Arial" w:cs="Arial"/>
          <w:sz w:val="24"/>
          <w:szCs w:val="24"/>
        </w:rPr>
        <w:t>a legitimación en la causa</w:t>
      </w:r>
      <w:r>
        <w:rPr>
          <w:rFonts w:ascii="Arial" w:hAnsi="Arial" w:cs="Arial"/>
          <w:sz w:val="24"/>
          <w:szCs w:val="24"/>
        </w:rPr>
        <w:t xml:space="preserve"> </w:t>
      </w:r>
      <w:r w:rsidRPr="004030F3">
        <w:rPr>
          <w:rFonts w:ascii="Arial" w:hAnsi="Arial" w:cs="Arial"/>
          <w:sz w:val="24"/>
          <w:szCs w:val="24"/>
        </w:rPr>
        <w:t>por activa</w:t>
      </w:r>
      <w:r w:rsidR="002F133C">
        <w:rPr>
          <w:rFonts w:ascii="Arial" w:hAnsi="Arial" w:cs="Arial"/>
          <w:sz w:val="24"/>
          <w:szCs w:val="24"/>
        </w:rPr>
        <w:t xml:space="preserve"> está </w:t>
      </w:r>
      <w:r>
        <w:rPr>
          <w:rFonts w:ascii="Arial" w:hAnsi="Arial" w:cs="Arial"/>
          <w:sz w:val="24"/>
          <w:szCs w:val="24"/>
        </w:rPr>
        <w:t>satisfecha</w:t>
      </w:r>
      <w:r w:rsidR="002F133C">
        <w:rPr>
          <w:rFonts w:ascii="Arial" w:hAnsi="Arial" w:cs="Arial"/>
          <w:sz w:val="24"/>
          <w:szCs w:val="24"/>
        </w:rPr>
        <w:t xml:space="preserve"> por </w:t>
      </w:r>
      <w:r w:rsidR="0077658D" w:rsidRPr="004030F3">
        <w:rPr>
          <w:rFonts w:ascii="Arial" w:hAnsi="Arial" w:cs="Arial"/>
          <w:sz w:val="24"/>
          <w:szCs w:val="24"/>
        </w:rPr>
        <w:t>la parte actora</w:t>
      </w:r>
      <w:r w:rsidR="00E0074D">
        <w:rPr>
          <w:rFonts w:ascii="Arial" w:hAnsi="Arial" w:cs="Arial"/>
          <w:sz w:val="24"/>
          <w:szCs w:val="24"/>
        </w:rPr>
        <w:t>.</w:t>
      </w:r>
      <w:r w:rsidR="00BC367A">
        <w:rPr>
          <w:rFonts w:ascii="Arial" w:hAnsi="Arial" w:cs="Arial"/>
          <w:sz w:val="24"/>
          <w:szCs w:val="24"/>
        </w:rPr>
        <w:t xml:space="preserve"> Sin embargo</w:t>
      </w:r>
      <w:r w:rsidR="00AC20C7">
        <w:rPr>
          <w:rFonts w:ascii="Arial" w:hAnsi="Arial" w:cs="Arial"/>
          <w:sz w:val="24"/>
          <w:szCs w:val="24"/>
        </w:rPr>
        <w:t xml:space="preserve">, </w:t>
      </w:r>
      <w:r w:rsidR="00F22ED5">
        <w:rPr>
          <w:rFonts w:ascii="Arial" w:hAnsi="Arial" w:cs="Arial"/>
          <w:sz w:val="24"/>
          <w:szCs w:val="24"/>
        </w:rPr>
        <w:t xml:space="preserve">es necesario recordar que la legitimación </w:t>
      </w:r>
      <w:r w:rsidR="00F22ED5" w:rsidRPr="002814D9">
        <w:rPr>
          <w:rFonts w:ascii="Arial" w:hAnsi="Arial" w:cs="Arial"/>
          <w:sz w:val="24"/>
          <w:szCs w:val="24"/>
        </w:rPr>
        <w:t>en cuanto al daño moral</w:t>
      </w:r>
      <w:r w:rsidR="00F22ED5">
        <w:rPr>
          <w:rFonts w:ascii="Arial" w:hAnsi="Arial" w:cs="Arial"/>
          <w:sz w:val="24"/>
          <w:szCs w:val="24"/>
        </w:rPr>
        <w:t xml:space="preserve">, </w:t>
      </w:r>
      <w:r w:rsidR="00F22ED5" w:rsidRPr="00C533A0">
        <w:rPr>
          <w:rFonts w:ascii="Arial" w:hAnsi="Arial" w:cs="Arial"/>
          <w:sz w:val="24"/>
          <w:szCs w:val="24"/>
          <w:u w:val="single"/>
        </w:rPr>
        <w:t>no se reduce al parentesco o calidad de compañero permanente</w:t>
      </w:r>
      <w:r w:rsidR="00F22ED5">
        <w:rPr>
          <w:rFonts w:ascii="Arial" w:hAnsi="Arial" w:cs="Arial"/>
          <w:sz w:val="24"/>
          <w:szCs w:val="24"/>
        </w:rPr>
        <w:t xml:space="preserve">, </w:t>
      </w:r>
      <w:r w:rsidR="00F22ED5" w:rsidRPr="002814D9">
        <w:rPr>
          <w:rFonts w:ascii="Arial" w:hAnsi="Arial" w:cs="Arial"/>
          <w:sz w:val="24"/>
          <w:szCs w:val="24"/>
        </w:rPr>
        <w:t xml:space="preserve">pues </w:t>
      </w:r>
      <w:r w:rsidR="00F22ED5">
        <w:rPr>
          <w:rFonts w:ascii="Arial" w:hAnsi="Arial" w:cs="Arial"/>
          <w:sz w:val="24"/>
          <w:szCs w:val="24"/>
        </w:rPr>
        <w:t xml:space="preserve">la </w:t>
      </w:r>
      <w:r w:rsidR="00F22ED5" w:rsidRPr="002814D9">
        <w:rPr>
          <w:rFonts w:ascii="Arial" w:hAnsi="Arial" w:cs="Arial"/>
          <w:sz w:val="24"/>
          <w:szCs w:val="24"/>
        </w:rPr>
        <w:t>jurisprudencia de la CSJ</w:t>
      </w:r>
      <w:r w:rsidR="00F22ED5">
        <w:rPr>
          <w:rStyle w:val="Appelnotedebasdep"/>
          <w:rFonts w:ascii="Arial" w:hAnsi="Arial"/>
          <w:sz w:val="24"/>
          <w:szCs w:val="24"/>
        </w:rPr>
        <w:footnoteReference w:id="15"/>
      </w:r>
      <w:r w:rsidR="00F22ED5" w:rsidRPr="002814D9">
        <w:rPr>
          <w:rFonts w:ascii="Arial" w:hAnsi="Arial" w:cs="Arial"/>
          <w:sz w:val="24"/>
          <w:szCs w:val="24"/>
        </w:rPr>
        <w:t xml:space="preserve"> ha considerado que el daño corporal sufrido por alguno de los miembros de la familia es un indicio de la afección de los demás, en atención a los lazos de cercanía, solidaridad y afecto.</w:t>
      </w:r>
      <w:r w:rsidR="00F22ED5">
        <w:rPr>
          <w:rFonts w:ascii="Arial" w:hAnsi="Arial" w:cs="Arial"/>
          <w:sz w:val="24"/>
          <w:szCs w:val="24"/>
        </w:rPr>
        <w:t xml:space="preserve"> Igual precisión cabe frente al daño a la vida de relación</w:t>
      </w:r>
      <w:r w:rsidR="00F22ED5">
        <w:rPr>
          <w:rStyle w:val="Appelnotedebasdep"/>
          <w:rFonts w:ascii="Arial" w:hAnsi="Arial"/>
          <w:sz w:val="24"/>
          <w:szCs w:val="24"/>
        </w:rPr>
        <w:footnoteReference w:id="16"/>
      </w:r>
      <w:r w:rsidR="00F22ED5">
        <w:rPr>
          <w:rFonts w:ascii="Arial" w:hAnsi="Arial" w:cs="Arial"/>
          <w:sz w:val="24"/>
          <w:szCs w:val="24"/>
        </w:rPr>
        <w:t>. Ello sin dejar de reconocer que deba acreditarse la condición en que se comparece, y en caso de resultar próspera la acción, se verificará la calidad del reclamante y la intensidad del daño, a efectos de la respectiva cuantificación de la indemnización.</w:t>
      </w:r>
    </w:p>
    <w:p w:rsidR="001205E4" w:rsidRDefault="001205E4" w:rsidP="007B55CD">
      <w:pPr>
        <w:spacing w:line="360" w:lineRule="auto"/>
        <w:jc w:val="both"/>
        <w:rPr>
          <w:rFonts w:ascii="Arial" w:hAnsi="Arial" w:cs="Arial"/>
          <w:sz w:val="24"/>
          <w:szCs w:val="22"/>
        </w:rPr>
      </w:pPr>
    </w:p>
    <w:p w:rsidR="000E6194" w:rsidRDefault="00824EE7" w:rsidP="000E6194">
      <w:pPr>
        <w:spacing w:line="360" w:lineRule="auto"/>
        <w:jc w:val="both"/>
        <w:rPr>
          <w:rFonts w:ascii="Arial" w:hAnsi="Arial" w:cs="Arial"/>
          <w:sz w:val="24"/>
          <w:szCs w:val="24"/>
        </w:rPr>
      </w:pPr>
      <w:r w:rsidRPr="004953FF">
        <w:rPr>
          <w:rFonts w:ascii="Arial" w:hAnsi="Arial" w:cs="Arial"/>
          <w:sz w:val="24"/>
          <w:szCs w:val="24"/>
        </w:rPr>
        <w:t xml:space="preserve">En </w:t>
      </w:r>
      <w:r w:rsidR="007E20B2" w:rsidRPr="004953FF">
        <w:rPr>
          <w:rFonts w:ascii="Arial" w:hAnsi="Arial" w:cs="Arial"/>
          <w:sz w:val="24"/>
          <w:szCs w:val="24"/>
        </w:rPr>
        <w:t xml:space="preserve">lo atinente a la legitimación por </w:t>
      </w:r>
      <w:r w:rsidR="00D17FA0" w:rsidRPr="004953FF">
        <w:rPr>
          <w:rFonts w:ascii="Arial" w:hAnsi="Arial" w:cs="Arial"/>
          <w:sz w:val="24"/>
          <w:szCs w:val="24"/>
        </w:rPr>
        <w:t xml:space="preserve">pasiva, </w:t>
      </w:r>
      <w:r w:rsidRPr="004953FF">
        <w:rPr>
          <w:rFonts w:ascii="Arial" w:hAnsi="Arial" w:cs="Arial"/>
          <w:sz w:val="24"/>
          <w:szCs w:val="24"/>
        </w:rPr>
        <w:t xml:space="preserve">se tiene </w:t>
      </w:r>
      <w:r w:rsidR="00625C2C">
        <w:rPr>
          <w:rFonts w:ascii="Arial" w:hAnsi="Arial" w:cs="Arial"/>
          <w:sz w:val="24"/>
          <w:szCs w:val="24"/>
        </w:rPr>
        <w:t>que</w:t>
      </w:r>
      <w:r w:rsidR="00D166D4">
        <w:rPr>
          <w:rFonts w:ascii="Arial" w:hAnsi="Arial" w:cs="Arial"/>
          <w:sz w:val="24"/>
          <w:szCs w:val="24"/>
        </w:rPr>
        <w:t xml:space="preserve"> la</w:t>
      </w:r>
      <w:r w:rsidR="00625C2C">
        <w:rPr>
          <w:rFonts w:ascii="Arial" w:hAnsi="Arial" w:cs="Arial"/>
          <w:sz w:val="24"/>
          <w:szCs w:val="24"/>
        </w:rPr>
        <w:t xml:space="preserve"> </w:t>
      </w:r>
      <w:proofErr w:type="spellStart"/>
      <w:r w:rsidR="009E3BF5">
        <w:rPr>
          <w:rFonts w:ascii="Arial" w:hAnsi="Arial" w:cs="Arial"/>
          <w:sz w:val="24"/>
          <w:szCs w:val="24"/>
          <w:lang w:val="es-CO"/>
        </w:rPr>
        <w:t>EPS</w:t>
      </w:r>
      <w:proofErr w:type="spellEnd"/>
      <w:r w:rsidR="009E3BF5">
        <w:rPr>
          <w:rFonts w:ascii="Arial" w:hAnsi="Arial" w:cs="Arial"/>
          <w:sz w:val="24"/>
          <w:szCs w:val="24"/>
          <w:lang w:val="es-CO"/>
        </w:rPr>
        <w:t xml:space="preserve"> SOS</w:t>
      </w:r>
      <w:r w:rsidR="001360EF">
        <w:rPr>
          <w:rFonts w:ascii="Arial" w:hAnsi="Arial" w:cs="Arial"/>
          <w:sz w:val="24"/>
          <w:szCs w:val="24"/>
          <w:lang w:val="es-CO"/>
        </w:rPr>
        <w:t xml:space="preserve"> y </w:t>
      </w:r>
      <w:proofErr w:type="spellStart"/>
      <w:r w:rsidR="001360EF">
        <w:rPr>
          <w:rFonts w:ascii="Arial" w:hAnsi="Arial" w:cs="Arial"/>
          <w:sz w:val="24"/>
          <w:szCs w:val="24"/>
          <w:lang w:val="es-CO"/>
        </w:rPr>
        <w:t>Comfamiliar</w:t>
      </w:r>
      <w:proofErr w:type="spellEnd"/>
      <w:r w:rsidR="001360EF">
        <w:rPr>
          <w:rFonts w:ascii="Arial" w:hAnsi="Arial" w:cs="Arial"/>
          <w:sz w:val="24"/>
          <w:szCs w:val="24"/>
          <w:lang w:val="es-CO"/>
        </w:rPr>
        <w:t xml:space="preserve"> Risaralda</w:t>
      </w:r>
      <w:r w:rsidRPr="004953FF">
        <w:rPr>
          <w:rFonts w:ascii="Arial" w:hAnsi="Arial" w:cs="Arial"/>
          <w:sz w:val="24"/>
          <w:szCs w:val="24"/>
        </w:rPr>
        <w:t xml:space="preserve">, </w:t>
      </w:r>
      <w:r w:rsidR="00C533A0">
        <w:rPr>
          <w:rFonts w:ascii="Arial" w:hAnsi="Arial" w:cs="Arial"/>
          <w:sz w:val="24"/>
          <w:szCs w:val="24"/>
        </w:rPr>
        <w:t>s</w:t>
      </w:r>
      <w:r w:rsidR="006A267B">
        <w:rPr>
          <w:rFonts w:ascii="Arial" w:hAnsi="Arial" w:cs="Arial"/>
          <w:sz w:val="24"/>
          <w:szCs w:val="24"/>
        </w:rPr>
        <w:t>on</w:t>
      </w:r>
      <w:r w:rsidR="00C533A0">
        <w:rPr>
          <w:rFonts w:ascii="Arial" w:hAnsi="Arial" w:cs="Arial"/>
          <w:sz w:val="24"/>
          <w:szCs w:val="24"/>
        </w:rPr>
        <w:t xml:space="preserve"> </w:t>
      </w:r>
      <w:r w:rsidR="0096121C" w:rsidRPr="004953FF">
        <w:rPr>
          <w:rFonts w:ascii="Arial" w:hAnsi="Arial" w:cs="Arial"/>
          <w:sz w:val="24"/>
          <w:szCs w:val="24"/>
        </w:rPr>
        <w:t>responsable</w:t>
      </w:r>
      <w:r w:rsidR="006A267B">
        <w:rPr>
          <w:rFonts w:ascii="Arial" w:hAnsi="Arial" w:cs="Arial"/>
          <w:sz w:val="24"/>
          <w:szCs w:val="24"/>
        </w:rPr>
        <w:t>s</w:t>
      </w:r>
      <w:r w:rsidR="0096121C" w:rsidRPr="004953FF">
        <w:rPr>
          <w:rFonts w:ascii="Arial" w:hAnsi="Arial" w:cs="Arial"/>
          <w:sz w:val="24"/>
          <w:szCs w:val="24"/>
        </w:rPr>
        <w:t xml:space="preserve"> </w:t>
      </w:r>
      <w:r w:rsidR="00397685">
        <w:rPr>
          <w:rFonts w:ascii="Arial" w:hAnsi="Arial" w:cs="Arial"/>
          <w:sz w:val="24"/>
          <w:szCs w:val="24"/>
        </w:rPr>
        <w:t xml:space="preserve">de manera solidaria </w:t>
      </w:r>
      <w:r w:rsidR="0096121C" w:rsidRPr="004953FF">
        <w:rPr>
          <w:rFonts w:ascii="Arial" w:hAnsi="Arial" w:cs="Arial"/>
          <w:sz w:val="24"/>
          <w:szCs w:val="24"/>
        </w:rPr>
        <w:t>por los</w:t>
      </w:r>
      <w:r w:rsidR="007B55CD" w:rsidRPr="004953FF">
        <w:rPr>
          <w:rFonts w:ascii="Arial" w:hAnsi="Arial" w:cs="Arial"/>
          <w:sz w:val="24"/>
          <w:szCs w:val="24"/>
        </w:rPr>
        <w:t xml:space="preserve"> perjuicios</w:t>
      </w:r>
      <w:r w:rsidR="0096121C" w:rsidRPr="004953FF">
        <w:rPr>
          <w:rFonts w:ascii="Arial" w:hAnsi="Arial" w:cs="Arial"/>
          <w:sz w:val="24"/>
          <w:szCs w:val="24"/>
        </w:rPr>
        <w:t xml:space="preserve"> invoca</w:t>
      </w:r>
      <w:r w:rsidR="004953FF" w:rsidRPr="004953FF">
        <w:rPr>
          <w:rFonts w:ascii="Arial" w:hAnsi="Arial" w:cs="Arial"/>
          <w:sz w:val="24"/>
          <w:szCs w:val="24"/>
        </w:rPr>
        <w:t>dos</w:t>
      </w:r>
      <w:r w:rsidR="0096121C" w:rsidRPr="004953FF">
        <w:rPr>
          <w:rFonts w:ascii="Arial" w:hAnsi="Arial" w:cs="Arial"/>
          <w:sz w:val="24"/>
          <w:szCs w:val="24"/>
        </w:rPr>
        <w:t xml:space="preserve">, </w:t>
      </w:r>
      <w:r w:rsidR="00721C9B">
        <w:rPr>
          <w:rFonts w:ascii="Arial" w:hAnsi="Arial" w:cs="Arial"/>
          <w:sz w:val="24"/>
          <w:szCs w:val="24"/>
        </w:rPr>
        <w:t>pues a ella</w:t>
      </w:r>
      <w:r w:rsidR="006A267B">
        <w:rPr>
          <w:rFonts w:ascii="Arial" w:hAnsi="Arial" w:cs="Arial"/>
          <w:sz w:val="24"/>
          <w:szCs w:val="24"/>
        </w:rPr>
        <w:t>s</w:t>
      </w:r>
      <w:r w:rsidR="00721C9B">
        <w:rPr>
          <w:rFonts w:ascii="Arial" w:hAnsi="Arial" w:cs="Arial"/>
          <w:sz w:val="24"/>
          <w:szCs w:val="24"/>
        </w:rPr>
        <w:t xml:space="preserve">, </w:t>
      </w:r>
      <w:r w:rsidR="004953FF" w:rsidRPr="004953FF">
        <w:rPr>
          <w:rFonts w:ascii="Arial" w:hAnsi="Arial" w:cs="Arial"/>
          <w:sz w:val="24"/>
          <w:szCs w:val="24"/>
        </w:rPr>
        <w:t xml:space="preserve">la </w:t>
      </w:r>
      <w:r w:rsidR="00721C9B">
        <w:rPr>
          <w:rFonts w:ascii="Arial" w:hAnsi="Arial" w:cs="Arial"/>
          <w:sz w:val="24"/>
          <w:szCs w:val="24"/>
        </w:rPr>
        <w:t xml:space="preserve">parte </w:t>
      </w:r>
      <w:r w:rsidR="004953FF" w:rsidRPr="004953FF">
        <w:rPr>
          <w:rFonts w:ascii="Arial" w:hAnsi="Arial" w:cs="Arial"/>
          <w:sz w:val="24"/>
          <w:szCs w:val="24"/>
        </w:rPr>
        <w:t>demandante</w:t>
      </w:r>
      <w:r w:rsidR="00721C9B">
        <w:rPr>
          <w:rFonts w:ascii="Arial" w:hAnsi="Arial" w:cs="Arial"/>
          <w:sz w:val="24"/>
          <w:szCs w:val="24"/>
        </w:rPr>
        <w:t>,</w:t>
      </w:r>
      <w:r w:rsidR="004953FF" w:rsidRPr="004953FF">
        <w:rPr>
          <w:rFonts w:ascii="Arial" w:hAnsi="Arial" w:cs="Arial"/>
          <w:sz w:val="24"/>
          <w:szCs w:val="24"/>
        </w:rPr>
        <w:t xml:space="preserve"> le</w:t>
      </w:r>
      <w:r w:rsidR="006A267B">
        <w:rPr>
          <w:rFonts w:ascii="Arial" w:hAnsi="Arial" w:cs="Arial"/>
          <w:sz w:val="24"/>
          <w:szCs w:val="24"/>
        </w:rPr>
        <w:t>s</w:t>
      </w:r>
      <w:r w:rsidR="004953FF" w:rsidRPr="004953FF">
        <w:rPr>
          <w:rFonts w:ascii="Arial" w:hAnsi="Arial" w:cs="Arial"/>
          <w:sz w:val="24"/>
          <w:szCs w:val="24"/>
        </w:rPr>
        <w:t xml:space="preserve"> imputa la conducta </w:t>
      </w:r>
      <w:r w:rsidR="00721C9B">
        <w:rPr>
          <w:rFonts w:ascii="Arial" w:hAnsi="Arial" w:cs="Arial"/>
          <w:sz w:val="24"/>
          <w:szCs w:val="24"/>
        </w:rPr>
        <w:t>dañina</w:t>
      </w:r>
      <w:r w:rsidR="004953FF" w:rsidRPr="004953FF">
        <w:rPr>
          <w:rFonts w:ascii="Arial" w:hAnsi="Arial" w:cs="Arial"/>
          <w:sz w:val="24"/>
          <w:szCs w:val="24"/>
        </w:rPr>
        <w:t xml:space="preserve"> (Artículo 2341 y 2356, </w:t>
      </w:r>
      <w:r w:rsidR="00B66F8C">
        <w:rPr>
          <w:rFonts w:ascii="Arial" w:hAnsi="Arial" w:cs="Arial"/>
          <w:sz w:val="24"/>
          <w:szCs w:val="24"/>
        </w:rPr>
        <w:t>CC)</w:t>
      </w:r>
      <w:r w:rsidR="004953FF" w:rsidRPr="004953FF">
        <w:rPr>
          <w:rFonts w:ascii="Arial" w:hAnsi="Arial" w:cs="Arial"/>
          <w:sz w:val="24"/>
          <w:szCs w:val="24"/>
        </w:rPr>
        <w:t>.</w:t>
      </w:r>
      <w:r w:rsidR="006A267B">
        <w:rPr>
          <w:rFonts w:ascii="Arial" w:hAnsi="Arial" w:cs="Arial"/>
          <w:sz w:val="24"/>
          <w:szCs w:val="24"/>
        </w:rPr>
        <w:t xml:space="preserve"> </w:t>
      </w:r>
    </w:p>
    <w:p w:rsidR="00F22ED5" w:rsidRDefault="00F22ED5" w:rsidP="000E6194">
      <w:pPr>
        <w:spacing w:line="360" w:lineRule="auto"/>
        <w:jc w:val="both"/>
        <w:rPr>
          <w:rFonts w:ascii="Arial" w:hAnsi="Arial" w:cs="Arial"/>
          <w:sz w:val="24"/>
          <w:szCs w:val="24"/>
        </w:rPr>
      </w:pPr>
    </w:p>
    <w:p w:rsidR="000E6194" w:rsidRDefault="00521738" w:rsidP="00344546">
      <w:pPr>
        <w:spacing w:line="360" w:lineRule="auto"/>
        <w:jc w:val="both"/>
        <w:rPr>
          <w:rFonts w:ascii="Arial" w:hAnsi="Arial" w:cs="Arial"/>
          <w:sz w:val="24"/>
          <w:szCs w:val="22"/>
        </w:rPr>
      </w:pPr>
      <w:r>
        <w:rPr>
          <w:rFonts w:ascii="Arial" w:hAnsi="Arial" w:cs="Arial"/>
          <w:sz w:val="24"/>
          <w:szCs w:val="22"/>
        </w:rPr>
        <w:t xml:space="preserve">Esta aseveración </w:t>
      </w:r>
      <w:r w:rsidR="000E6194">
        <w:rPr>
          <w:rFonts w:ascii="Arial" w:hAnsi="Arial" w:cs="Arial"/>
          <w:sz w:val="24"/>
          <w:szCs w:val="22"/>
        </w:rPr>
        <w:t xml:space="preserve">tiene su fundamento normativo en el sistema de seguridad social en salud (Ley 100), dado que </w:t>
      </w:r>
      <w:r w:rsidR="000E6194" w:rsidRPr="004319BF">
        <w:rPr>
          <w:rFonts w:ascii="Arial" w:hAnsi="Arial" w:cs="Arial"/>
          <w:sz w:val="24"/>
        </w:rPr>
        <w:t xml:space="preserve">las </w:t>
      </w:r>
      <w:r w:rsidR="000E6194" w:rsidRPr="004319BF">
        <w:rPr>
          <w:rFonts w:ascii="Arial" w:hAnsi="Arial" w:cs="Arial"/>
          <w:sz w:val="24"/>
          <w:lang w:val="es-MX"/>
        </w:rPr>
        <w:t>Entidades Promotoras de Salud</w:t>
      </w:r>
      <w:r w:rsidR="000E6194">
        <w:rPr>
          <w:rFonts w:ascii="Arial" w:hAnsi="Arial" w:cs="Arial"/>
          <w:sz w:val="24"/>
          <w:lang w:val="es-MX"/>
        </w:rPr>
        <w:t xml:space="preserve"> </w:t>
      </w:r>
      <w:r w:rsidR="000E6194" w:rsidRPr="004319BF">
        <w:rPr>
          <w:rFonts w:ascii="Arial" w:hAnsi="Arial" w:cs="Arial"/>
          <w:sz w:val="24"/>
          <w:lang w:val="es-MX"/>
        </w:rPr>
        <w:t>(</w:t>
      </w:r>
      <w:r w:rsidR="000E6194">
        <w:rPr>
          <w:rFonts w:ascii="Arial" w:hAnsi="Arial" w:cs="Arial"/>
          <w:sz w:val="24"/>
          <w:lang w:val="es-MX"/>
        </w:rPr>
        <w:t xml:space="preserve">En adelante </w:t>
      </w:r>
      <w:proofErr w:type="spellStart"/>
      <w:r w:rsidR="000E6194" w:rsidRPr="004319BF">
        <w:rPr>
          <w:rFonts w:ascii="Arial" w:hAnsi="Arial" w:cs="Arial"/>
          <w:sz w:val="24"/>
          <w:lang w:val="es-MX"/>
        </w:rPr>
        <w:t>EPS</w:t>
      </w:r>
      <w:proofErr w:type="spellEnd"/>
      <w:r w:rsidR="000E6194" w:rsidRPr="004319BF">
        <w:rPr>
          <w:rFonts w:ascii="Arial" w:hAnsi="Arial" w:cs="Arial"/>
          <w:sz w:val="24"/>
          <w:lang w:val="es-MX"/>
        </w:rPr>
        <w:t xml:space="preserve">) </w:t>
      </w:r>
      <w:r w:rsidR="000E6194">
        <w:rPr>
          <w:rFonts w:ascii="Arial" w:hAnsi="Arial" w:cs="Arial"/>
          <w:sz w:val="24"/>
          <w:lang w:val="es-MX"/>
        </w:rPr>
        <w:t xml:space="preserve">son </w:t>
      </w:r>
      <w:r w:rsidR="000E6194" w:rsidRPr="004319BF">
        <w:rPr>
          <w:rFonts w:ascii="Arial" w:hAnsi="Arial" w:cs="Arial"/>
          <w:sz w:val="24"/>
          <w:lang w:val="es-MX"/>
        </w:rPr>
        <w:t>respons</w:t>
      </w:r>
      <w:r w:rsidR="000E6194">
        <w:rPr>
          <w:rFonts w:ascii="Arial" w:hAnsi="Arial" w:cs="Arial"/>
          <w:sz w:val="24"/>
          <w:lang w:val="es-MX"/>
        </w:rPr>
        <w:t xml:space="preserve">ables </w:t>
      </w:r>
      <w:r w:rsidR="000E6194" w:rsidRPr="004319BF">
        <w:rPr>
          <w:rFonts w:ascii="Arial" w:hAnsi="Arial" w:cs="Arial"/>
          <w:sz w:val="24"/>
          <w:lang w:val="es-MX"/>
        </w:rPr>
        <w:t xml:space="preserve">de </w:t>
      </w:r>
      <w:r w:rsidR="000E6194" w:rsidRPr="007358BB">
        <w:rPr>
          <w:rFonts w:ascii="Arial" w:hAnsi="Arial" w:cs="Arial"/>
          <w:i/>
          <w:sz w:val="22"/>
          <w:lang w:val="es-MX"/>
        </w:rPr>
        <w:t xml:space="preserve">“(…) </w:t>
      </w:r>
      <w:r w:rsidR="000E6194" w:rsidRPr="007358BB">
        <w:rPr>
          <w:rFonts w:ascii="Arial" w:hAnsi="Arial" w:cs="Arial"/>
          <w:i/>
          <w:sz w:val="22"/>
        </w:rPr>
        <w:t>la afiliación, y el registro de los afiliados y del recaudo de sus cotizaciones, por delegación del Fondo de Solidaridad y Garantía.(…)</w:t>
      </w:r>
      <w:r w:rsidR="000E6194" w:rsidRPr="004319BF">
        <w:rPr>
          <w:rFonts w:ascii="Arial" w:hAnsi="Arial" w:cs="Arial"/>
          <w:i/>
          <w:sz w:val="24"/>
        </w:rPr>
        <w:t>”</w:t>
      </w:r>
      <w:r w:rsidR="000E6194">
        <w:rPr>
          <w:rFonts w:ascii="Arial" w:hAnsi="Arial" w:cs="Arial"/>
          <w:i/>
          <w:sz w:val="24"/>
        </w:rPr>
        <w:t xml:space="preserve"> </w:t>
      </w:r>
      <w:r w:rsidR="000E6194">
        <w:rPr>
          <w:rFonts w:ascii="Arial" w:hAnsi="Arial" w:cs="Arial"/>
          <w:sz w:val="24"/>
        </w:rPr>
        <w:t xml:space="preserve">y entre sus funciones están </w:t>
      </w:r>
      <w:r w:rsidR="000E6194" w:rsidRPr="007358BB">
        <w:rPr>
          <w:rFonts w:ascii="Arial" w:hAnsi="Arial" w:cs="Arial"/>
          <w:i/>
          <w:sz w:val="22"/>
          <w:szCs w:val="22"/>
        </w:rPr>
        <w:t>“(…) organizar y garantizar, directa o indirectamente, la prestación del Plan de Salud Obligatorio a los afiliados (…)</w:t>
      </w:r>
      <w:r w:rsidR="000E6194" w:rsidRPr="004319BF">
        <w:rPr>
          <w:rFonts w:ascii="Arial" w:hAnsi="Arial" w:cs="Arial"/>
          <w:sz w:val="24"/>
        </w:rPr>
        <w:t>” (</w:t>
      </w:r>
      <w:r w:rsidR="000E6194">
        <w:rPr>
          <w:rFonts w:ascii="Arial" w:hAnsi="Arial" w:cs="Arial"/>
          <w:sz w:val="24"/>
        </w:rPr>
        <w:t>A</w:t>
      </w:r>
      <w:r w:rsidR="000E6194" w:rsidRPr="004319BF">
        <w:rPr>
          <w:rFonts w:ascii="Arial" w:hAnsi="Arial" w:cs="Arial"/>
          <w:sz w:val="24"/>
        </w:rPr>
        <w:t>rt</w:t>
      </w:r>
      <w:r w:rsidR="000E6194">
        <w:rPr>
          <w:rFonts w:ascii="Arial" w:hAnsi="Arial" w:cs="Arial"/>
          <w:sz w:val="24"/>
        </w:rPr>
        <w:t xml:space="preserve">ículo </w:t>
      </w:r>
      <w:r w:rsidR="000E6194" w:rsidRPr="004319BF">
        <w:rPr>
          <w:rFonts w:ascii="Arial" w:hAnsi="Arial" w:cs="Arial"/>
          <w:sz w:val="24"/>
        </w:rPr>
        <w:t>177</w:t>
      </w:r>
      <w:r w:rsidR="000E6194">
        <w:rPr>
          <w:rFonts w:ascii="Arial" w:hAnsi="Arial" w:cs="Arial"/>
          <w:sz w:val="24"/>
        </w:rPr>
        <w:t xml:space="preserve">) y </w:t>
      </w:r>
      <w:r w:rsidR="000E6194" w:rsidRPr="007358BB">
        <w:rPr>
          <w:rFonts w:ascii="Arial" w:hAnsi="Arial" w:cs="Arial"/>
          <w:sz w:val="22"/>
          <w:lang w:val="es-MX"/>
        </w:rPr>
        <w:t>“</w:t>
      </w:r>
      <w:r w:rsidR="000E6194" w:rsidRPr="007358BB">
        <w:rPr>
          <w:rFonts w:ascii="Arial" w:hAnsi="Arial" w:cs="Arial"/>
          <w:i/>
          <w:sz w:val="22"/>
        </w:rPr>
        <w:t>Establecer procedimientos para controlar la atención integral, eficiente, oportuna y de calidad en los servicios prestados</w:t>
      </w:r>
      <w:r w:rsidR="000E6194">
        <w:rPr>
          <w:rFonts w:ascii="Arial" w:hAnsi="Arial" w:cs="Arial"/>
          <w:i/>
          <w:sz w:val="22"/>
        </w:rPr>
        <w:t>”</w:t>
      </w:r>
      <w:r w:rsidR="000E6194" w:rsidRPr="007358BB">
        <w:rPr>
          <w:rFonts w:ascii="Arial" w:hAnsi="Arial" w:cs="Arial"/>
          <w:i/>
          <w:sz w:val="22"/>
        </w:rPr>
        <w:t xml:space="preserve"> </w:t>
      </w:r>
      <w:r w:rsidR="000E6194" w:rsidRPr="007358BB">
        <w:rPr>
          <w:rFonts w:ascii="Arial" w:hAnsi="Arial" w:cs="Arial"/>
          <w:sz w:val="24"/>
        </w:rPr>
        <w:t>(Artículo 178-6°)</w:t>
      </w:r>
      <w:r w:rsidR="000E6194">
        <w:rPr>
          <w:rFonts w:ascii="Arial" w:hAnsi="Arial" w:cs="Arial"/>
          <w:sz w:val="24"/>
        </w:rPr>
        <w:t xml:space="preserve"> </w:t>
      </w:r>
      <w:r w:rsidR="000E6194" w:rsidRPr="007358BB">
        <w:rPr>
          <w:rFonts w:ascii="Arial" w:hAnsi="Arial" w:cs="Arial"/>
          <w:sz w:val="24"/>
          <w:szCs w:val="24"/>
        </w:rPr>
        <w:t>por las Instituciones Prestadoras de Servicios de Salud</w:t>
      </w:r>
      <w:r w:rsidR="000E6194">
        <w:rPr>
          <w:rFonts w:ascii="Arial" w:hAnsi="Arial" w:cs="Arial"/>
          <w:sz w:val="24"/>
          <w:szCs w:val="24"/>
        </w:rPr>
        <w:t xml:space="preserve"> </w:t>
      </w:r>
      <w:r w:rsidR="000E6194" w:rsidRPr="007358BB">
        <w:rPr>
          <w:rFonts w:ascii="Arial" w:hAnsi="Arial" w:cs="Arial"/>
          <w:sz w:val="24"/>
          <w:szCs w:val="24"/>
          <w:lang w:val="es-MX"/>
        </w:rPr>
        <w:t>(</w:t>
      </w:r>
      <w:r w:rsidR="000E6194">
        <w:rPr>
          <w:rFonts w:ascii="Arial" w:hAnsi="Arial" w:cs="Arial"/>
          <w:sz w:val="24"/>
          <w:szCs w:val="24"/>
          <w:lang w:val="es-MX"/>
        </w:rPr>
        <w:t xml:space="preserve">En adelante </w:t>
      </w:r>
      <w:proofErr w:type="spellStart"/>
      <w:r w:rsidR="000E6194" w:rsidRPr="007358BB">
        <w:rPr>
          <w:rFonts w:ascii="Arial" w:hAnsi="Arial" w:cs="Arial"/>
          <w:sz w:val="24"/>
          <w:szCs w:val="24"/>
          <w:lang w:val="es-MX"/>
        </w:rPr>
        <w:t>IPS</w:t>
      </w:r>
      <w:proofErr w:type="spellEnd"/>
      <w:r w:rsidR="000E6194" w:rsidRPr="007358BB">
        <w:rPr>
          <w:rFonts w:ascii="Arial" w:hAnsi="Arial" w:cs="Arial"/>
          <w:sz w:val="24"/>
          <w:szCs w:val="24"/>
          <w:lang w:val="es-MX"/>
        </w:rPr>
        <w:t xml:space="preserve">). </w:t>
      </w:r>
      <w:r w:rsidR="00FF0CD1">
        <w:rPr>
          <w:rFonts w:ascii="Arial" w:hAnsi="Arial" w:cs="Arial"/>
          <w:sz w:val="24"/>
          <w:szCs w:val="24"/>
          <w:lang w:val="es-MX"/>
        </w:rPr>
        <w:t xml:space="preserve">Así lo ha reconocido </w:t>
      </w:r>
      <w:r w:rsidR="000E6194">
        <w:rPr>
          <w:rFonts w:ascii="Arial" w:hAnsi="Arial" w:cs="Arial"/>
          <w:sz w:val="24"/>
          <w:szCs w:val="22"/>
        </w:rPr>
        <w:t xml:space="preserve">la </w:t>
      </w:r>
      <w:r w:rsidR="000E6194">
        <w:rPr>
          <w:rFonts w:ascii="Arial" w:hAnsi="Arial" w:cs="Arial"/>
          <w:sz w:val="24"/>
          <w:szCs w:val="22"/>
        </w:rPr>
        <w:lastRenderedPageBreak/>
        <w:t>jurisprudencia de la CSJ</w:t>
      </w:r>
      <w:r w:rsidR="000E6194" w:rsidRPr="00EF44AE">
        <w:rPr>
          <w:rStyle w:val="Appelnotedebasdep"/>
          <w:rFonts w:ascii="Arial" w:hAnsi="Arial"/>
          <w:sz w:val="24"/>
          <w:szCs w:val="24"/>
        </w:rPr>
        <w:footnoteReference w:id="17"/>
      </w:r>
      <w:r w:rsidR="00FF0CD1">
        <w:rPr>
          <w:rFonts w:ascii="Arial" w:hAnsi="Arial" w:cs="Arial"/>
          <w:sz w:val="24"/>
          <w:szCs w:val="22"/>
        </w:rPr>
        <w:t>, reiterada</w:t>
      </w:r>
      <w:r w:rsidR="00A56392">
        <w:rPr>
          <w:rFonts w:ascii="Arial" w:hAnsi="Arial" w:cs="Arial"/>
          <w:sz w:val="24"/>
          <w:szCs w:val="22"/>
        </w:rPr>
        <w:t xml:space="preserve"> en reciente sentencia</w:t>
      </w:r>
      <w:r w:rsidR="00A56392">
        <w:rPr>
          <w:rStyle w:val="Appelnotedebasdep"/>
          <w:rFonts w:ascii="Arial" w:hAnsi="Arial"/>
          <w:sz w:val="24"/>
          <w:szCs w:val="22"/>
        </w:rPr>
        <w:footnoteReference w:id="18"/>
      </w:r>
      <w:r w:rsidR="00D14AF8">
        <w:rPr>
          <w:rFonts w:ascii="Arial" w:hAnsi="Arial" w:cs="Arial"/>
          <w:sz w:val="24"/>
          <w:szCs w:val="22"/>
        </w:rPr>
        <w:t xml:space="preserve"> (2016) y hace énfasis en la responsabilidad </w:t>
      </w:r>
      <w:r w:rsidR="00397685">
        <w:rPr>
          <w:rFonts w:ascii="Arial" w:hAnsi="Arial" w:cs="Arial"/>
          <w:sz w:val="24"/>
          <w:szCs w:val="22"/>
        </w:rPr>
        <w:t xml:space="preserve">solidaria </w:t>
      </w:r>
      <w:r w:rsidR="00D14AF8">
        <w:rPr>
          <w:rFonts w:ascii="Arial" w:hAnsi="Arial" w:cs="Arial"/>
          <w:sz w:val="24"/>
          <w:szCs w:val="22"/>
        </w:rPr>
        <w:t xml:space="preserve">de las </w:t>
      </w:r>
      <w:proofErr w:type="spellStart"/>
      <w:r w:rsidR="00D14AF8">
        <w:rPr>
          <w:rFonts w:ascii="Arial" w:hAnsi="Arial" w:cs="Arial"/>
          <w:sz w:val="24"/>
          <w:szCs w:val="22"/>
        </w:rPr>
        <w:t>EPS</w:t>
      </w:r>
      <w:proofErr w:type="spellEnd"/>
      <w:r w:rsidR="00D14AF8">
        <w:rPr>
          <w:rFonts w:ascii="Arial" w:hAnsi="Arial" w:cs="Arial"/>
          <w:sz w:val="24"/>
          <w:szCs w:val="22"/>
        </w:rPr>
        <w:t xml:space="preserve"> así: </w:t>
      </w:r>
    </w:p>
    <w:p w:rsidR="00D14AF8" w:rsidRDefault="00D14AF8" w:rsidP="00344546">
      <w:pPr>
        <w:spacing w:line="360" w:lineRule="auto"/>
        <w:jc w:val="both"/>
        <w:rPr>
          <w:rFonts w:ascii="Arial" w:hAnsi="Arial" w:cs="Arial"/>
          <w:sz w:val="24"/>
          <w:szCs w:val="22"/>
        </w:rPr>
      </w:pPr>
    </w:p>
    <w:p w:rsidR="00D14AF8" w:rsidRPr="00C16327" w:rsidRDefault="00D14AF8" w:rsidP="005A4FE5">
      <w:pPr>
        <w:pStyle w:val="Titre4"/>
        <w:keepNext w:val="0"/>
        <w:numPr>
          <w:ilvl w:val="0"/>
          <w:numId w:val="35"/>
        </w:numPr>
        <w:overflowPunct/>
        <w:autoSpaceDE/>
        <w:autoSpaceDN/>
        <w:adjustRightInd/>
        <w:spacing w:before="0" w:after="0"/>
        <w:ind w:left="567" w:right="567" w:firstLine="0"/>
        <w:contextualSpacing/>
        <w:jc w:val="both"/>
        <w:rPr>
          <w:rFonts w:ascii="Arial" w:hAnsi="Arial" w:cs="Arial"/>
          <w:b w:val="0"/>
          <w:sz w:val="24"/>
          <w:szCs w:val="24"/>
        </w:rPr>
      </w:pPr>
      <w:r w:rsidRPr="00C16327">
        <w:rPr>
          <w:rFonts w:ascii="Arial" w:hAnsi="Arial" w:cs="Arial"/>
          <w:b w:val="0"/>
          <w:sz w:val="24"/>
          <w:szCs w:val="24"/>
        </w:rPr>
        <w:t>Los artículos 177 al 179 y 185 de la Ley 100 de 1993, que se refieren en su orden a la definición de las Entidades Promotoras de Salud, sus funciones, campo de acción y las límites de acción de las Instituciones Prestadoras de Servicios de Salud, de ninguna manera restringen la correlación que existe entre ambas clases de entidades para los efectos de la responsabilidad civil derivada de la atención médica.</w:t>
      </w:r>
    </w:p>
    <w:p w:rsidR="00200663" w:rsidRDefault="00200663" w:rsidP="00D14AF8">
      <w:pPr>
        <w:ind w:left="567" w:right="567"/>
        <w:jc w:val="both"/>
        <w:rPr>
          <w:rFonts w:ascii="Arial" w:hAnsi="Arial" w:cs="Arial"/>
          <w:sz w:val="24"/>
          <w:szCs w:val="24"/>
        </w:rPr>
      </w:pPr>
    </w:p>
    <w:p w:rsidR="00D14AF8" w:rsidRPr="00C16327" w:rsidRDefault="00D14AF8" w:rsidP="00D14AF8">
      <w:pPr>
        <w:ind w:left="567" w:right="567"/>
        <w:jc w:val="both"/>
        <w:rPr>
          <w:rFonts w:ascii="Arial" w:hAnsi="Arial" w:cs="Arial"/>
        </w:rPr>
      </w:pPr>
      <w:r w:rsidRPr="00C16327">
        <w:rPr>
          <w:rFonts w:ascii="Arial" w:hAnsi="Arial" w:cs="Arial"/>
          <w:sz w:val="24"/>
          <w:szCs w:val="24"/>
        </w:rPr>
        <w:t>Por el contrario, el primero es específico en que la «</w:t>
      </w:r>
      <w:r w:rsidRPr="00C16327">
        <w:rPr>
          <w:rFonts w:ascii="Arial" w:hAnsi="Arial" w:cs="Arial"/>
          <w:i/>
          <w:sz w:val="24"/>
          <w:szCs w:val="24"/>
        </w:rPr>
        <w:t xml:space="preserve">función básica </w:t>
      </w:r>
      <w:r w:rsidRPr="00C16327">
        <w:rPr>
          <w:rFonts w:ascii="Arial" w:hAnsi="Arial" w:cs="Arial"/>
          <w:sz w:val="24"/>
          <w:szCs w:val="24"/>
        </w:rPr>
        <w:t xml:space="preserve">[de las </w:t>
      </w:r>
      <w:proofErr w:type="spellStart"/>
      <w:r w:rsidRPr="00C16327">
        <w:rPr>
          <w:rFonts w:ascii="Arial" w:hAnsi="Arial" w:cs="Arial"/>
          <w:sz w:val="24"/>
          <w:szCs w:val="24"/>
        </w:rPr>
        <w:t>E.P.S</w:t>
      </w:r>
      <w:proofErr w:type="spellEnd"/>
      <w:r w:rsidRPr="00C16327">
        <w:rPr>
          <w:rFonts w:ascii="Arial" w:hAnsi="Arial" w:cs="Arial"/>
          <w:sz w:val="24"/>
          <w:szCs w:val="24"/>
        </w:rPr>
        <w:t>.]</w:t>
      </w:r>
      <w:r w:rsidRPr="00C16327">
        <w:rPr>
          <w:rFonts w:ascii="Arial" w:hAnsi="Arial" w:cs="Arial"/>
          <w:i/>
          <w:sz w:val="24"/>
          <w:szCs w:val="24"/>
        </w:rPr>
        <w:t xml:space="preserve"> será organizar y garantizar, directa o indirectamente, la prestación del Plan de Salud Obligatorio a los afiliados</w:t>
      </w:r>
      <w:r w:rsidRPr="00C16327">
        <w:rPr>
          <w:rFonts w:ascii="Arial" w:hAnsi="Arial" w:cs="Arial"/>
          <w:sz w:val="24"/>
          <w:szCs w:val="24"/>
        </w:rPr>
        <w:t xml:space="preserve">», </w:t>
      </w:r>
      <w:r w:rsidRPr="00C16327">
        <w:rPr>
          <w:rFonts w:ascii="Arial" w:hAnsi="Arial" w:cs="Arial"/>
          <w:sz w:val="24"/>
          <w:szCs w:val="24"/>
          <w:u w:val="single"/>
        </w:rPr>
        <w:t>lo que conlleva una carga de velar porque aquella sea óptima, con las consecuencias que se derivan de su desatención</w:t>
      </w:r>
      <w:r w:rsidRPr="00C16327">
        <w:rPr>
          <w:rFonts w:ascii="Arial" w:hAnsi="Arial" w:cs="Arial"/>
          <w:sz w:val="24"/>
          <w:szCs w:val="24"/>
        </w:rPr>
        <w:t>, ya sea que el afiliado o sus beneficiarios acudan a los centros asistenciales propios o aquellos contratados con ese fin.</w:t>
      </w:r>
      <w:r w:rsidR="00C16327">
        <w:rPr>
          <w:rFonts w:ascii="Arial" w:hAnsi="Arial" w:cs="Arial"/>
          <w:sz w:val="24"/>
          <w:szCs w:val="24"/>
        </w:rPr>
        <w:t xml:space="preserve"> (</w:t>
      </w:r>
      <w:proofErr w:type="spellStart"/>
      <w:r w:rsidR="00C16327">
        <w:rPr>
          <w:rFonts w:ascii="Arial" w:hAnsi="Arial" w:cs="Arial"/>
          <w:sz w:val="24"/>
          <w:szCs w:val="24"/>
        </w:rPr>
        <w:t>Sublínea</w:t>
      </w:r>
      <w:proofErr w:type="spellEnd"/>
      <w:r w:rsidR="00C16327">
        <w:rPr>
          <w:rFonts w:ascii="Arial" w:hAnsi="Arial" w:cs="Arial"/>
          <w:sz w:val="24"/>
          <w:szCs w:val="24"/>
        </w:rPr>
        <w:t xml:space="preserve"> fuera de texto).</w:t>
      </w:r>
    </w:p>
    <w:p w:rsidR="0063582B" w:rsidRDefault="0063582B" w:rsidP="000E6194">
      <w:pPr>
        <w:spacing w:line="360" w:lineRule="auto"/>
        <w:jc w:val="both"/>
        <w:rPr>
          <w:rFonts w:ascii="Arial" w:hAnsi="Arial" w:cs="Arial"/>
          <w:sz w:val="24"/>
        </w:rPr>
      </w:pPr>
    </w:p>
    <w:p w:rsidR="00892205" w:rsidRPr="00897AD5" w:rsidRDefault="00892205" w:rsidP="00892205">
      <w:pPr>
        <w:spacing w:line="360" w:lineRule="auto"/>
        <w:jc w:val="both"/>
        <w:rPr>
          <w:rFonts w:ascii="Arial" w:hAnsi="Arial" w:cs="Arial"/>
          <w:sz w:val="24"/>
          <w:lang w:val="es-MX"/>
        </w:rPr>
      </w:pPr>
      <w:r w:rsidRPr="00897AD5">
        <w:rPr>
          <w:rFonts w:ascii="Arial" w:hAnsi="Arial" w:cs="Arial"/>
          <w:sz w:val="24"/>
        </w:rPr>
        <w:t xml:space="preserve">De allí que, por disposición legal, ambas entidades están llamadas a prestar </w:t>
      </w:r>
      <w:r w:rsidRPr="00897AD5">
        <w:rPr>
          <w:rFonts w:ascii="Arial" w:hAnsi="Arial" w:cs="Arial"/>
          <w:sz w:val="24"/>
          <w:lang w:val="es-MX"/>
        </w:rPr>
        <w:t>a los usuarios</w:t>
      </w:r>
      <w:r>
        <w:rPr>
          <w:rFonts w:ascii="Arial" w:hAnsi="Arial" w:cs="Arial"/>
          <w:sz w:val="24"/>
          <w:lang w:val="es-MX"/>
        </w:rPr>
        <w:t>,</w:t>
      </w:r>
      <w:r w:rsidRPr="00897AD5">
        <w:rPr>
          <w:rFonts w:ascii="Arial" w:hAnsi="Arial" w:cs="Arial"/>
          <w:sz w:val="24"/>
          <w:lang w:val="es-MX"/>
        </w:rPr>
        <w:t xml:space="preserve"> </w:t>
      </w:r>
      <w:r>
        <w:rPr>
          <w:rFonts w:ascii="Arial" w:hAnsi="Arial" w:cs="Arial"/>
          <w:sz w:val="24"/>
        </w:rPr>
        <w:t>a través de sus agentes,</w:t>
      </w:r>
      <w:r w:rsidRPr="00897AD5">
        <w:rPr>
          <w:rFonts w:ascii="Arial" w:hAnsi="Arial" w:cs="Arial"/>
          <w:sz w:val="24"/>
          <w:lang w:val="es-MX"/>
        </w:rPr>
        <w:t xml:space="preserve"> los servicios que requieran con arreglo a tales principios</w:t>
      </w:r>
      <w:r>
        <w:rPr>
          <w:rFonts w:ascii="Arial" w:hAnsi="Arial" w:cs="Arial"/>
          <w:sz w:val="24"/>
          <w:lang w:val="es-MX"/>
        </w:rPr>
        <w:t xml:space="preserve"> y </w:t>
      </w:r>
      <w:r>
        <w:rPr>
          <w:rFonts w:ascii="Arial" w:hAnsi="Arial" w:cs="Arial"/>
          <w:sz w:val="24"/>
        </w:rPr>
        <w:t xml:space="preserve">su infracción causa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Pr>
          <w:rFonts w:ascii="Arial" w:hAnsi="Arial" w:cs="Arial"/>
          <w:sz w:val="24"/>
          <w:lang w:val="es-MX"/>
        </w:rPr>
        <w:t>os</w:t>
      </w:r>
      <w:r w:rsidRPr="00897AD5">
        <w:rPr>
          <w:rFonts w:ascii="Arial" w:hAnsi="Arial" w:cs="Arial"/>
          <w:sz w:val="24"/>
          <w:lang w:val="es-MX"/>
        </w:rPr>
        <w:t xml:space="preserve"> afiliado</w:t>
      </w:r>
      <w:r>
        <w:rPr>
          <w:rFonts w:ascii="Arial" w:hAnsi="Arial" w:cs="Arial"/>
          <w:sz w:val="24"/>
          <w:lang w:val="es-MX"/>
        </w:rPr>
        <w:t xml:space="preserve">s que </w:t>
      </w:r>
      <w:r w:rsidR="00F6149C">
        <w:rPr>
          <w:rFonts w:ascii="Arial" w:hAnsi="Arial" w:cs="Arial"/>
          <w:sz w:val="24"/>
          <w:lang w:val="es-MX"/>
        </w:rPr>
        <w:t>puede ser o</w:t>
      </w:r>
      <w:r>
        <w:rPr>
          <w:rFonts w:ascii="Arial" w:hAnsi="Arial" w:cs="Arial"/>
          <w:sz w:val="24"/>
          <w:lang w:val="es-MX"/>
        </w:rPr>
        <w:t>bjeto de reclamación.</w:t>
      </w:r>
    </w:p>
    <w:p w:rsidR="006A267B" w:rsidRPr="006A0477" w:rsidRDefault="006A267B" w:rsidP="00EE1ED2">
      <w:pPr>
        <w:spacing w:line="360" w:lineRule="auto"/>
        <w:jc w:val="both"/>
        <w:rPr>
          <w:rFonts w:ascii="Arial" w:hAnsi="Arial" w:cs="Arial"/>
          <w:sz w:val="24"/>
          <w:szCs w:val="22"/>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6A0477" w:rsidRDefault="0008360D" w:rsidP="00EE1ED2">
      <w:pPr>
        <w:spacing w:line="360" w:lineRule="auto"/>
        <w:jc w:val="both"/>
        <w:rPr>
          <w:rFonts w:ascii="Arial" w:hAnsi="Arial" w:cs="Arial"/>
          <w:sz w:val="24"/>
          <w:szCs w:val="22"/>
          <w:lang w:val="es-CO"/>
        </w:rPr>
      </w:pPr>
    </w:p>
    <w:p w:rsidR="007F2BA5"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 xml:space="preserve">357 del </w:t>
      </w:r>
      <w:proofErr w:type="spellStart"/>
      <w:r w:rsidR="00671CC5" w:rsidRPr="006A0477">
        <w:rPr>
          <w:rFonts w:ascii="Arial" w:hAnsi="Arial" w:cs="Arial"/>
          <w:sz w:val="24"/>
          <w:lang w:val="es-CO"/>
        </w:rPr>
        <w:t>CPC</w:t>
      </w:r>
      <w:proofErr w:type="spellEnd"/>
      <w:r w:rsidRPr="006A0477">
        <w:rPr>
          <w:rFonts w:ascii="Arial" w:hAnsi="Arial" w:cs="Arial"/>
          <w:sz w:val="24"/>
          <w:lang w:val="es-CO"/>
        </w:rPr>
        <w:t>, se examinará el asunto litigioso, con desarrollo de los precisos aspectos cuestionados.</w:t>
      </w:r>
    </w:p>
    <w:p w:rsidR="00D03AD3" w:rsidRPr="006A0477" w:rsidRDefault="00D03AD3" w:rsidP="00EE1ED2">
      <w:pPr>
        <w:spacing w:line="360" w:lineRule="auto"/>
        <w:jc w:val="both"/>
        <w:rPr>
          <w:rFonts w:ascii="Arial" w:hAnsi="Arial" w:cs="Arial"/>
          <w:sz w:val="24"/>
          <w:lang w:val="es-CO"/>
        </w:rPr>
      </w:pPr>
    </w:p>
    <w:p w:rsidR="00821DC1" w:rsidRPr="00A81F6F" w:rsidRDefault="00821DC1" w:rsidP="00A81F6F">
      <w:pPr>
        <w:pStyle w:val="Paragraphedeliste"/>
        <w:numPr>
          <w:ilvl w:val="2"/>
          <w:numId w:val="8"/>
        </w:numPr>
        <w:spacing w:line="360" w:lineRule="auto"/>
        <w:jc w:val="both"/>
        <w:rPr>
          <w:rFonts w:ascii="Arial" w:hAnsi="Arial" w:cs="Arial"/>
          <w:sz w:val="24"/>
          <w:szCs w:val="22"/>
        </w:rPr>
      </w:pPr>
      <w:r w:rsidRPr="00A81F6F">
        <w:rPr>
          <w:rFonts w:ascii="Arial" w:hAnsi="Arial" w:cs="Arial"/>
          <w:iCs/>
          <w:sz w:val="24"/>
          <w:szCs w:val="22"/>
        </w:rPr>
        <w:t xml:space="preserve">La </w:t>
      </w:r>
      <w:r w:rsidR="00A81F6F">
        <w:rPr>
          <w:rFonts w:ascii="Arial" w:hAnsi="Arial" w:cs="Arial"/>
          <w:iCs/>
          <w:sz w:val="24"/>
          <w:szCs w:val="22"/>
        </w:rPr>
        <w:t>responsabilidad civil médica</w:t>
      </w:r>
    </w:p>
    <w:p w:rsidR="009E006C" w:rsidRDefault="0046481A" w:rsidP="00EF44AE">
      <w:pPr>
        <w:spacing w:line="360" w:lineRule="auto"/>
        <w:jc w:val="both"/>
        <w:rPr>
          <w:rFonts w:ascii="Arial" w:hAnsi="Arial" w:cs="Arial"/>
          <w:sz w:val="24"/>
          <w:szCs w:val="24"/>
        </w:rPr>
      </w:pPr>
      <w:r w:rsidRPr="00EF44AE">
        <w:rPr>
          <w:rFonts w:ascii="Arial" w:hAnsi="Arial" w:cs="Arial"/>
          <w:sz w:val="24"/>
          <w:szCs w:val="24"/>
        </w:rPr>
        <w:t>Es</w:t>
      </w:r>
      <w:r w:rsidR="00E55D82" w:rsidRPr="00EF44AE">
        <w:rPr>
          <w:rFonts w:ascii="Arial" w:hAnsi="Arial" w:cs="Arial"/>
          <w:sz w:val="24"/>
          <w:szCs w:val="24"/>
        </w:rPr>
        <w:t xml:space="preserve"> </w:t>
      </w:r>
      <w:r w:rsidR="00EB189A">
        <w:rPr>
          <w:rFonts w:ascii="Arial" w:hAnsi="Arial" w:cs="Arial"/>
          <w:sz w:val="24"/>
          <w:szCs w:val="24"/>
        </w:rPr>
        <w:t xml:space="preserve">aquella </w:t>
      </w:r>
      <w:r w:rsidR="00E55D82" w:rsidRPr="00EF44AE">
        <w:rPr>
          <w:rFonts w:ascii="Arial" w:hAnsi="Arial" w:cs="Arial"/>
          <w:sz w:val="24"/>
          <w:szCs w:val="24"/>
        </w:rPr>
        <w:t>responsabilidad que se presenta por los efectos que la aplicación de la ciencia de la medicina</w:t>
      </w:r>
      <w:r w:rsidR="00EB189A">
        <w:rPr>
          <w:rFonts w:ascii="Arial" w:hAnsi="Arial" w:cs="Arial"/>
          <w:sz w:val="24"/>
          <w:szCs w:val="24"/>
        </w:rPr>
        <w:t>,</w:t>
      </w:r>
      <w:r w:rsidR="00E55D82" w:rsidRPr="00EF44AE">
        <w:rPr>
          <w:rFonts w:ascii="Arial" w:hAnsi="Arial" w:cs="Arial"/>
          <w:sz w:val="24"/>
          <w:szCs w:val="24"/>
        </w:rPr>
        <w:t xml:space="preserve"> tiene en la vida, </w:t>
      </w:r>
      <w:r w:rsidR="002B2F51" w:rsidRPr="00EF44AE">
        <w:rPr>
          <w:rFonts w:ascii="Arial" w:hAnsi="Arial" w:cs="Arial"/>
          <w:sz w:val="24"/>
          <w:szCs w:val="24"/>
        </w:rPr>
        <w:t xml:space="preserve">la </w:t>
      </w:r>
      <w:r w:rsidR="00E55D82" w:rsidRPr="00EF44AE">
        <w:rPr>
          <w:rFonts w:ascii="Arial" w:hAnsi="Arial" w:cs="Arial"/>
          <w:sz w:val="24"/>
          <w:szCs w:val="24"/>
        </w:rPr>
        <w:t xml:space="preserve">integridad </w:t>
      </w:r>
      <w:r w:rsidR="00343EE4" w:rsidRPr="00EF44AE">
        <w:rPr>
          <w:rFonts w:ascii="Arial" w:hAnsi="Arial" w:cs="Arial"/>
          <w:sz w:val="24"/>
          <w:szCs w:val="24"/>
        </w:rPr>
        <w:t xml:space="preserve">física o emocional </w:t>
      </w:r>
      <w:r w:rsidR="00834B7A" w:rsidRPr="00EF44AE">
        <w:rPr>
          <w:rFonts w:ascii="Arial" w:hAnsi="Arial" w:cs="Arial"/>
          <w:sz w:val="24"/>
          <w:szCs w:val="24"/>
        </w:rPr>
        <w:t xml:space="preserve">y la salud </w:t>
      </w:r>
      <w:r w:rsidR="00E55D82" w:rsidRPr="00EF44AE">
        <w:rPr>
          <w:rFonts w:ascii="Arial" w:hAnsi="Arial" w:cs="Arial"/>
          <w:sz w:val="24"/>
          <w:szCs w:val="24"/>
        </w:rPr>
        <w:t>de una persona</w:t>
      </w:r>
      <w:r w:rsidR="00C019C6" w:rsidRPr="00EF44AE">
        <w:rPr>
          <w:rFonts w:ascii="Arial" w:hAnsi="Arial" w:cs="Arial"/>
          <w:sz w:val="24"/>
          <w:szCs w:val="24"/>
        </w:rPr>
        <w:t xml:space="preserve">. Este último </w:t>
      </w:r>
      <w:r w:rsidR="009B0DED" w:rsidRPr="00EF44AE">
        <w:rPr>
          <w:rFonts w:ascii="Arial" w:hAnsi="Arial" w:cs="Arial"/>
          <w:sz w:val="24"/>
          <w:szCs w:val="24"/>
        </w:rPr>
        <w:t xml:space="preserve">elemento </w:t>
      </w:r>
      <w:r w:rsidR="00C019C6" w:rsidRPr="00EF44AE">
        <w:rPr>
          <w:rFonts w:ascii="Arial" w:hAnsi="Arial" w:cs="Arial"/>
          <w:sz w:val="24"/>
          <w:szCs w:val="24"/>
        </w:rPr>
        <w:t xml:space="preserve">como </w:t>
      </w:r>
      <w:r w:rsidR="00E55D82" w:rsidRPr="00EF44AE">
        <w:rPr>
          <w:rFonts w:ascii="Arial" w:hAnsi="Arial" w:cs="Arial"/>
          <w:sz w:val="24"/>
          <w:szCs w:val="24"/>
        </w:rPr>
        <w:t>derecho fundamental que es (Ley 1751), implica que también sean</w:t>
      </w:r>
      <w:r w:rsidR="002B2F51" w:rsidRPr="00EF44AE">
        <w:rPr>
          <w:rFonts w:ascii="Arial" w:hAnsi="Arial" w:cs="Arial"/>
          <w:sz w:val="24"/>
          <w:szCs w:val="24"/>
        </w:rPr>
        <w:t>,</w:t>
      </w:r>
      <w:r w:rsidR="00E55D82" w:rsidRPr="00EF44AE">
        <w:rPr>
          <w:rFonts w:ascii="Arial" w:hAnsi="Arial" w:cs="Arial"/>
          <w:sz w:val="24"/>
          <w:szCs w:val="24"/>
        </w:rPr>
        <w:t xml:space="preserve"> un derecho </w:t>
      </w:r>
      <w:r w:rsidR="002B2F51" w:rsidRPr="00EF44AE">
        <w:rPr>
          <w:rFonts w:ascii="Arial" w:hAnsi="Arial" w:cs="Arial"/>
          <w:sz w:val="24"/>
          <w:szCs w:val="24"/>
        </w:rPr>
        <w:t>inherente a</w:t>
      </w:r>
      <w:r w:rsidR="009B0DED" w:rsidRPr="00EF44AE">
        <w:rPr>
          <w:rFonts w:ascii="Arial" w:hAnsi="Arial" w:cs="Arial"/>
          <w:sz w:val="24"/>
          <w:szCs w:val="24"/>
        </w:rPr>
        <w:t xml:space="preserve"> </w:t>
      </w:r>
      <w:r w:rsidR="00C019C6" w:rsidRPr="00EF44AE">
        <w:rPr>
          <w:rFonts w:ascii="Arial" w:hAnsi="Arial" w:cs="Arial"/>
          <w:sz w:val="24"/>
          <w:szCs w:val="24"/>
        </w:rPr>
        <w:t>l</w:t>
      </w:r>
      <w:r w:rsidR="009B0DED" w:rsidRPr="00EF44AE">
        <w:rPr>
          <w:rFonts w:ascii="Arial" w:hAnsi="Arial" w:cs="Arial"/>
          <w:sz w:val="24"/>
          <w:szCs w:val="24"/>
        </w:rPr>
        <w:t>as personas</w:t>
      </w:r>
      <w:r w:rsidR="002B2F51" w:rsidRPr="00EF44AE">
        <w:rPr>
          <w:rFonts w:ascii="Arial" w:hAnsi="Arial" w:cs="Arial"/>
          <w:sz w:val="24"/>
          <w:szCs w:val="24"/>
        </w:rPr>
        <w:t>, l</w:t>
      </w:r>
      <w:r w:rsidR="00413EA2">
        <w:rPr>
          <w:rFonts w:ascii="Arial" w:hAnsi="Arial" w:cs="Arial"/>
          <w:sz w:val="24"/>
          <w:szCs w:val="24"/>
        </w:rPr>
        <w:t>os servicios médico-</w:t>
      </w:r>
      <w:r w:rsidR="00E55D82" w:rsidRPr="00EF44AE">
        <w:rPr>
          <w:rFonts w:ascii="Arial" w:hAnsi="Arial" w:cs="Arial"/>
          <w:sz w:val="24"/>
          <w:szCs w:val="24"/>
        </w:rPr>
        <w:t>asist</w:t>
      </w:r>
      <w:r w:rsidR="002B2F51" w:rsidRPr="00EF44AE">
        <w:rPr>
          <w:rFonts w:ascii="Arial" w:hAnsi="Arial" w:cs="Arial"/>
          <w:sz w:val="24"/>
          <w:szCs w:val="24"/>
        </w:rPr>
        <w:t xml:space="preserve">enciales </w:t>
      </w:r>
      <w:r w:rsidR="00413EA2">
        <w:rPr>
          <w:rFonts w:ascii="Arial" w:hAnsi="Arial" w:cs="Arial"/>
          <w:sz w:val="24"/>
          <w:szCs w:val="24"/>
        </w:rPr>
        <w:t xml:space="preserve">recibidos </w:t>
      </w:r>
      <w:r w:rsidR="002B2F51" w:rsidRPr="00EF44AE">
        <w:rPr>
          <w:rFonts w:ascii="Arial" w:hAnsi="Arial" w:cs="Arial"/>
          <w:sz w:val="24"/>
          <w:szCs w:val="24"/>
        </w:rPr>
        <w:t xml:space="preserve">y que siempre deben propender por </w:t>
      </w:r>
      <w:r w:rsidR="00C019C6" w:rsidRPr="00EF44AE">
        <w:rPr>
          <w:rFonts w:ascii="Arial" w:hAnsi="Arial" w:cs="Arial"/>
          <w:sz w:val="24"/>
          <w:szCs w:val="24"/>
        </w:rPr>
        <w:t xml:space="preserve">una </w:t>
      </w:r>
      <w:r w:rsidR="002B2F51" w:rsidRPr="00EF44AE">
        <w:rPr>
          <w:rFonts w:ascii="Arial" w:hAnsi="Arial" w:cs="Arial"/>
          <w:sz w:val="24"/>
          <w:szCs w:val="24"/>
        </w:rPr>
        <w:t xml:space="preserve">vida </w:t>
      </w:r>
      <w:r w:rsidR="00C019C6" w:rsidRPr="00EF44AE">
        <w:rPr>
          <w:rFonts w:ascii="Arial" w:hAnsi="Arial" w:cs="Arial"/>
          <w:sz w:val="24"/>
          <w:szCs w:val="24"/>
        </w:rPr>
        <w:t>digna</w:t>
      </w:r>
      <w:r w:rsidR="002B2F51" w:rsidRPr="00EF44AE">
        <w:rPr>
          <w:rFonts w:ascii="Arial" w:hAnsi="Arial" w:cs="Arial"/>
          <w:sz w:val="24"/>
          <w:szCs w:val="24"/>
        </w:rPr>
        <w:t>.</w:t>
      </w:r>
    </w:p>
    <w:p w:rsidR="00C16327" w:rsidRDefault="00C16327" w:rsidP="00EF44AE">
      <w:pPr>
        <w:spacing w:line="360" w:lineRule="auto"/>
        <w:jc w:val="both"/>
        <w:rPr>
          <w:rFonts w:ascii="Arial" w:hAnsi="Arial" w:cs="Arial"/>
          <w:sz w:val="24"/>
          <w:szCs w:val="24"/>
        </w:rPr>
      </w:pPr>
    </w:p>
    <w:p w:rsidR="00E97C96" w:rsidRPr="00861C59" w:rsidRDefault="00861C59" w:rsidP="00EF44AE">
      <w:pPr>
        <w:spacing w:line="360" w:lineRule="auto"/>
        <w:jc w:val="both"/>
        <w:rPr>
          <w:rFonts w:ascii="Arial" w:hAnsi="Arial" w:cs="Arial"/>
          <w:sz w:val="24"/>
          <w:szCs w:val="24"/>
        </w:rPr>
      </w:pPr>
      <w:r>
        <w:rPr>
          <w:rFonts w:ascii="Arial" w:hAnsi="Arial" w:cs="Arial"/>
          <w:sz w:val="24"/>
          <w:szCs w:val="24"/>
        </w:rPr>
        <w:t>Q</w:t>
      </w:r>
      <w:r w:rsidR="009B0DED" w:rsidRPr="00EF44AE">
        <w:rPr>
          <w:rFonts w:ascii="Arial" w:hAnsi="Arial" w:cs="Arial"/>
          <w:bCs/>
          <w:sz w:val="24"/>
          <w:szCs w:val="24"/>
        </w:rPr>
        <w:t xml:space="preserve">uien asume </w:t>
      </w:r>
      <w:r>
        <w:rPr>
          <w:rFonts w:ascii="Arial" w:hAnsi="Arial" w:cs="Arial"/>
          <w:bCs/>
          <w:sz w:val="24"/>
          <w:szCs w:val="24"/>
        </w:rPr>
        <w:t>la profesión galénica</w:t>
      </w:r>
      <w:r w:rsidR="009E006C">
        <w:rPr>
          <w:rFonts w:ascii="Arial" w:hAnsi="Arial" w:cs="Arial"/>
          <w:bCs/>
          <w:sz w:val="24"/>
          <w:szCs w:val="24"/>
        </w:rPr>
        <w:t>,</w:t>
      </w:r>
      <w:r>
        <w:rPr>
          <w:rFonts w:ascii="Arial" w:hAnsi="Arial" w:cs="Arial"/>
          <w:bCs/>
          <w:sz w:val="24"/>
          <w:szCs w:val="24"/>
        </w:rPr>
        <w:t xml:space="preserve"> en su </w:t>
      </w:r>
      <w:r w:rsidR="009B0DED" w:rsidRPr="00EF44AE">
        <w:rPr>
          <w:rFonts w:ascii="Arial" w:hAnsi="Arial" w:cs="Arial"/>
          <w:bCs/>
          <w:sz w:val="24"/>
          <w:szCs w:val="24"/>
        </w:rPr>
        <w:t>práctica se debe</w:t>
      </w:r>
      <w:r w:rsidR="0068290F" w:rsidRPr="00EF44AE">
        <w:rPr>
          <w:rFonts w:ascii="Arial" w:hAnsi="Arial" w:cs="Arial"/>
          <w:bCs/>
          <w:sz w:val="24"/>
          <w:szCs w:val="24"/>
        </w:rPr>
        <w:t xml:space="preserve"> </w:t>
      </w:r>
      <w:r w:rsidR="009B0DED" w:rsidRPr="00EF44AE">
        <w:rPr>
          <w:rFonts w:ascii="Arial" w:hAnsi="Arial" w:cs="Arial"/>
          <w:bCs/>
          <w:sz w:val="24"/>
          <w:szCs w:val="24"/>
        </w:rPr>
        <w:t xml:space="preserve">a las </w:t>
      </w:r>
      <w:r>
        <w:rPr>
          <w:rFonts w:ascii="Arial" w:hAnsi="Arial" w:cs="Arial"/>
          <w:bCs/>
          <w:sz w:val="24"/>
          <w:szCs w:val="24"/>
        </w:rPr>
        <w:t xml:space="preserve">respectivas </w:t>
      </w:r>
      <w:r w:rsidR="009B0DED" w:rsidRPr="00EF44AE">
        <w:rPr>
          <w:rFonts w:ascii="Arial" w:hAnsi="Arial" w:cs="Arial"/>
          <w:bCs/>
          <w:sz w:val="24"/>
          <w:szCs w:val="24"/>
        </w:rPr>
        <w:t xml:space="preserve">reglas, normas y directrices específicas </w:t>
      </w:r>
      <w:r>
        <w:rPr>
          <w:rFonts w:ascii="Arial" w:hAnsi="Arial" w:cs="Arial"/>
          <w:bCs/>
          <w:sz w:val="24"/>
          <w:szCs w:val="24"/>
        </w:rPr>
        <w:t xml:space="preserve">según los </w:t>
      </w:r>
      <w:r w:rsidR="009B0DED" w:rsidRPr="00EF44AE">
        <w:rPr>
          <w:rFonts w:ascii="Arial" w:hAnsi="Arial" w:cs="Arial"/>
          <w:bCs/>
          <w:sz w:val="24"/>
          <w:szCs w:val="24"/>
        </w:rPr>
        <w:t xml:space="preserve">cánones científicos </w:t>
      </w:r>
      <w:r w:rsidR="0068290F" w:rsidRPr="00EF44AE">
        <w:rPr>
          <w:rFonts w:ascii="Arial" w:hAnsi="Arial" w:cs="Arial"/>
          <w:bCs/>
          <w:sz w:val="24"/>
          <w:szCs w:val="24"/>
        </w:rPr>
        <w:t xml:space="preserve">y </w:t>
      </w:r>
      <w:r w:rsidR="009B0DED" w:rsidRPr="00EF44AE">
        <w:rPr>
          <w:rFonts w:ascii="Arial" w:hAnsi="Arial" w:cs="Arial"/>
          <w:bCs/>
          <w:sz w:val="24"/>
          <w:szCs w:val="24"/>
        </w:rPr>
        <w:t xml:space="preserve">técnicos de su ejercicio, </w:t>
      </w:r>
      <w:r>
        <w:rPr>
          <w:rFonts w:ascii="Arial" w:hAnsi="Arial" w:cs="Arial"/>
          <w:bCs/>
          <w:sz w:val="24"/>
          <w:szCs w:val="24"/>
        </w:rPr>
        <w:t xml:space="preserve">acorde con </w:t>
      </w:r>
      <w:r w:rsidR="0068290F" w:rsidRPr="00EF44AE">
        <w:rPr>
          <w:rFonts w:ascii="Arial" w:hAnsi="Arial" w:cs="Arial"/>
          <w:bCs/>
          <w:sz w:val="24"/>
          <w:szCs w:val="24"/>
        </w:rPr>
        <w:t xml:space="preserve">las formas </w:t>
      </w:r>
      <w:r w:rsidR="009B0DED" w:rsidRPr="00EF44AE">
        <w:rPr>
          <w:rFonts w:ascii="Arial" w:hAnsi="Arial" w:cs="Arial"/>
          <w:bCs/>
          <w:sz w:val="24"/>
          <w:szCs w:val="24"/>
        </w:rPr>
        <w:t xml:space="preserve">usuales </w:t>
      </w:r>
      <w:r w:rsidR="00EF44AE">
        <w:rPr>
          <w:rFonts w:ascii="Arial" w:hAnsi="Arial" w:cs="Arial"/>
          <w:bCs/>
          <w:sz w:val="24"/>
          <w:szCs w:val="24"/>
        </w:rPr>
        <w:t xml:space="preserve">para cada </w:t>
      </w:r>
      <w:r w:rsidR="009B0DED" w:rsidRPr="00EF44AE">
        <w:rPr>
          <w:rFonts w:ascii="Arial" w:hAnsi="Arial" w:cs="Arial"/>
          <w:bCs/>
          <w:sz w:val="24"/>
          <w:szCs w:val="24"/>
        </w:rPr>
        <w:t>tiempo y lugar, el conocimiento</w:t>
      </w:r>
      <w:r w:rsidR="008B3847">
        <w:rPr>
          <w:rFonts w:ascii="Arial" w:hAnsi="Arial" w:cs="Arial"/>
          <w:bCs/>
          <w:sz w:val="24"/>
          <w:szCs w:val="24"/>
        </w:rPr>
        <w:t xml:space="preserve"> y </w:t>
      </w:r>
      <w:r w:rsidR="00EF44AE">
        <w:rPr>
          <w:rFonts w:ascii="Arial" w:hAnsi="Arial" w:cs="Arial"/>
          <w:bCs/>
          <w:sz w:val="24"/>
          <w:szCs w:val="24"/>
        </w:rPr>
        <w:t xml:space="preserve">el </w:t>
      </w:r>
      <w:r w:rsidR="008B3847" w:rsidRPr="00EF44AE">
        <w:rPr>
          <w:rFonts w:ascii="Arial" w:hAnsi="Arial" w:cs="Arial"/>
          <w:bCs/>
          <w:sz w:val="24"/>
          <w:szCs w:val="24"/>
        </w:rPr>
        <w:t>desarrollo</w:t>
      </w:r>
      <w:r w:rsidR="008B3847">
        <w:rPr>
          <w:rFonts w:ascii="Arial" w:hAnsi="Arial" w:cs="Arial"/>
          <w:bCs/>
          <w:sz w:val="24"/>
          <w:szCs w:val="24"/>
        </w:rPr>
        <w:t xml:space="preserve"> propio de la ciencia</w:t>
      </w:r>
      <w:r w:rsidR="009B0DED" w:rsidRPr="00EF44AE">
        <w:rPr>
          <w:rFonts w:ascii="Arial" w:hAnsi="Arial" w:cs="Arial"/>
          <w:bCs/>
          <w:sz w:val="24"/>
          <w:szCs w:val="24"/>
        </w:rPr>
        <w:t>.</w:t>
      </w:r>
      <w:r w:rsidR="008B44DD">
        <w:rPr>
          <w:rFonts w:ascii="Arial" w:hAnsi="Arial" w:cs="Arial"/>
          <w:bCs/>
          <w:sz w:val="24"/>
          <w:szCs w:val="24"/>
        </w:rPr>
        <w:t xml:space="preserve"> E</w:t>
      </w:r>
      <w:r w:rsidR="008B44DD" w:rsidRPr="00EF44AE">
        <w:rPr>
          <w:rFonts w:ascii="Arial" w:hAnsi="Arial" w:cs="Arial"/>
          <w:bCs/>
          <w:sz w:val="24"/>
          <w:szCs w:val="24"/>
        </w:rPr>
        <w:t xml:space="preserve">l médico está sujeto a las reglas de la profesión en cualquiera de las fases de aplicación, es decir, en la prevención, pronóstico, diagnóstico, intervención, </w:t>
      </w:r>
      <w:r w:rsidR="008B44DD" w:rsidRPr="00EF44AE">
        <w:rPr>
          <w:rFonts w:ascii="Arial" w:hAnsi="Arial" w:cs="Arial"/>
          <w:bCs/>
          <w:sz w:val="24"/>
          <w:szCs w:val="24"/>
        </w:rPr>
        <w:lastRenderedPageBreak/>
        <w:t>tratamiento, seguimiento y control.</w:t>
      </w:r>
    </w:p>
    <w:p w:rsidR="00E97C96" w:rsidRDefault="00E97C96" w:rsidP="00EF44AE">
      <w:pPr>
        <w:spacing w:line="360" w:lineRule="auto"/>
        <w:jc w:val="both"/>
        <w:rPr>
          <w:rFonts w:ascii="Arial" w:hAnsi="Arial" w:cs="Arial"/>
          <w:bCs/>
          <w:sz w:val="24"/>
          <w:szCs w:val="24"/>
        </w:rPr>
      </w:pPr>
    </w:p>
    <w:p w:rsidR="00621DA8" w:rsidRDefault="0068290F" w:rsidP="00EF44AE">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sidR="00013DAA">
        <w:rPr>
          <w:rFonts w:ascii="Arial" w:hAnsi="Arial" w:cs="Arial"/>
          <w:bCs/>
          <w:sz w:val="24"/>
          <w:szCs w:val="24"/>
        </w:rPr>
        <w:t>,</w:t>
      </w:r>
      <w:r w:rsidRPr="00EF44AE">
        <w:rPr>
          <w:rFonts w:ascii="Arial" w:hAnsi="Arial" w:cs="Arial"/>
          <w:bCs/>
          <w:sz w:val="24"/>
          <w:szCs w:val="24"/>
        </w:rPr>
        <w:t xml:space="preserve"> </w:t>
      </w:r>
      <w:r w:rsidR="00013DAA">
        <w:rPr>
          <w:rFonts w:ascii="Arial" w:hAnsi="Arial" w:cs="Arial"/>
          <w:bCs/>
          <w:sz w:val="24"/>
          <w:szCs w:val="24"/>
        </w:rPr>
        <w:t xml:space="preserve">por lo general, </w:t>
      </w:r>
      <w:r w:rsidRPr="00EF44AE">
        <w:rPr>
          <w:rFonts w:ascii="Arial" w:hAnsi="Arial" w:cs="Arial"/>
          <w:bCs/>
          <w:sz w:val="24"/>
          <w:szCs w:val="24"/>
        </w:rPr>
        <w:t>en la esfera</w:t>
      </w:r>
      <w:r w:rsidR="00013DAA">
        <w:rPr>
          <w:rFonts w:ascii="Arial" w:hAnsi="Arial" w:cs="Arial"/>
          <w:bCs/>
          <w:sz w:val="24"/>
          <w:szCs w:val="24"/>
        </w:rPr>
        <w:t xml:space="preserve"> de la </w:t>
      </w:r>
      <w:r w:rsidR="00964D68">
        <w:rPr>
          <w:rFonts w:ascii="Arial" w:hAnsi="Arial" w:cs="Arial"/>
          <w:bCs/>
          <w:sz w:val="24"/>
          <w:szCs w:val="24"/>
        </w:rPr>
        <w:t xml:space="preserve">denominada </w:t>
      </w:r>
      <w:r w:rsidR="00013DAA">
        <w:rPr>
          <w:rFonts w:ascii="Arial" w:hAnsi="Arial" w:cs="Arial"/>
          <w:bCs/>
          <w:sz w:val="24"/>
          <w:szCs w:val="24"/>
        </w:rPr>
        <w:t>subjetiva</w:t>
      </w:r>
      <w:r w:rsidR="00635074">
        <w:rPr>
          <w:rFonts w:ascii="Arial" w:hAnsi="Arial" w:cs="Arial"/>
          <w:bCs/>
          <w:sz w:val="24"/>
          <w:szCs w:val="24"/>
        </w:rPr>
        <w:t xml:space="preserve"> </w:t>
      </w:r>
      <w:r w:rsidR="00964D68">
        <w:rPr>
          <w:rFonts w:ascii="Arial" w:hAnsi="Arial" w:cs="Arial"/>
          <w:bCs/>
          <w:sz w:val="24"/>
          <w:szCs w:val="24"/>
        </w:rPr>
        <w:t xml:space="preserve">en el régimen de </w:t>
      </w:r>
      <w:r w:rsidR="00635074">
        <w:rPr>
          <w:rFonts w:ascii="Arial" w:hAnsi="Arial" w:cs="Arial"/>
          <w:bCs/>
          <w:sz w:val="24"/>
          <w:szCs w:val="24"/>
        </w:rPr>
        <w:t>probada</w:t>
      </w:r>
      <w:r w:rsidR="00BE2AEC">
        <w:rPr>
          <w:rStyle w:val="Appelnotedebasdep"/>
          <w:rFonts w:ascii="Arial" w:hAnsi="Arial"/>
          <w:bCs/>
          <w:sz w:val="24"/>
          <w:szCs w:val="24"/>
        </w:rPr>
        <w:footnoteReference w:id="19"/>
      </w:r>
      <w:r w:rsidR="00964D68">
        <w:rPr>
          <w:rFonts w:ascii="Arial" w:hAnsi="Arial" w:cs="Arial"/>
          <w:bCs/>
          <w:sz w:val="24"/>
          <w:szCs w:val="24"/>
        </w:rPr>
        <w:t>,</w:t>
      </w:r>
      <w:r w:rsidR="003D0EF4">
        <w:rPr>
          <w:rFonts w:ascii="Arial" w:hAnsi="Arial" w:cs="Arial"/>
          <w:bCs/>
          <w:sz w:val="24"/>
          <w:szCs w:val="24"/>
        </w:rPr>
        <w:t xml:space="preserve"> aisladamente en época </w:t>
      </w:r>
      <w:r w:rsidR="00DA3B08">
        <w:rPr>
          <w:rFonts w:ascii="Arial" w:hAnsi="Arial" w:cs="Arial"/>
          <w:bCs/>
          <w:sz w:val="24"/>
          <w:szCs w:val="24"/>
        </w:rPr>
        <w:t xml:space="preserve">pretérita hubo de tratarse </w:t>
      </w:r>
      <w:r w:rsidR="00635074">
        <w:rPr>
          <w:rFonts w:ascii="Arial" w:hAnsi="Arial" w:cs="Arial"/>
          <w:bCs/>
          <w:sz w:val="24"/>
          <w:szCs w:val="24"/>
        </w:rPr>
        <w:t xml:space="preserve">como </w:t>
      </w:r>
      <w:r w:rsidR="00635074" w:rsidRPr="009C1393">
        <w:rPr>
          <w:rFonts w:ascii="Arial" w:hAnsi="Arial" w:cs="Arial"/>
          <w:bCs/>
          <w:i/>
          <w:sz w:val="24"/>
          <w:szCs w:val="24"/>
        </w:rPr>
        <w:t>actividad peligrosa</w:t>
      </w:r>
      <w:r w:rsidR="00635074">
        <w:rPr>
          <w:rStyle w:val="Appelnotedebasdep"/>
          <w:rFonts w:ascii="Arial" w:hAnsi="Arial"/>
          <w:bCs/>
          <w:sz w:val="24"/>
          <w:szCs w:val="24"/>
        </w:rPr>
        <w:footnoteReference w:id="20"/>
      </w:r>
      <w:r w:rsidR="00621DA8">
        <w:rPr>
          <w:rFonts w:ascii="Arial" w:hAnsi="Arial" w:cs="Arial"/>
          <w:bCs/>
          <w:sz w:val="24"/>
          <w:szCs w:val="24"/>
        </w:rPr>
        <w:t>;</w:t>
      </w:r>
      <w:r w:rsidRPr="00EF44AE">
        <w:rPr>
          <w:rFonts w:ascii="Arial" w:hAnsi="Arial" w:cs="Arial"/>
          <w:bCs/>
          <w:sz w:val="24"/>
          <w:szCs w:val="24"/>
        </w:rPr>
        <w:t xml:space="preserve"> </w:t>
      </w:r>
      <w:r w:rsidR="00341D9D">
        <w:rPr>
          <w:rFonts w:ascii="Arial" w:hAnsi="Arial" w:cs="Arial"/>
          <w:bCs/>
          <w:sz w:val="24"/>
          <w:szCs w:val="24"/>
        </w:rPr>
        <w:t>sin embargo</w:t>
      </w:r>
      <w:r w:rsidR="00621DA8">
        <w:rPr>
          <w:rFonts w:ascii="Arial" w:hAnsi="Arial" w:cs="Arial"/>
          <w:bCs/>
          <w:sz w:val="24"/>
          <w:szCs w:val="24"/>
        </w:rPr>
        <w:t>,</w:t>
      </w:r>
      <w:r w:rsidR="003D0EF4">
        <w:rPr>
          <w:rFonts w:ascii="Arial" w:hAnsi="Arial" w:cs="Arial"/>
          <w:bCs/>
          <w:sz w:val="24"/>
          <w:szCs w:val="24"/>
        </w:rPr>
        <w:t xml:space="preserve"> </w:t>
      </w:r>
      <w:r w:rsidR="00341D9D">
        <w:rPr>
          <w:rFonts w:ascii="Arial" w:hAnsi="Arial" w:cs="Arial"/>
          <w:bCs/>
          <w:sz w:val="24"/>
          <w:szCs w:val="24"/>
        </w:rPr>
        <w:t xml:space="preserve">a esta fecha </w:t>
      </w:r>
      <w:r w:rsidR="00964D68">
        <w:rPr>
          <w:rFonts w:ascii="Arial" w:hAnsi="Arial" w:cs="Arial"/>
          <w:bCs/>
          <w:sz w:val="24"/>
          <w:szCs w:val="24"/>
        </w:rPr>
        <w:t>es sólido</w:t>
      </w:r>
      <w:r w:rsidR="003D0EF4">
        <w:rPr>
          <w:rFonts w:ascii="Arial" w:hAnsi="Arial" w:cs="Arial"/>
          <w:bCs/>
          <w:sz w:val="24"/>
          <w:szCs w:val="24"/>
        </w:rPr>
        <w:t xml:space="preserve"> </w:t>
      </w:r>
      <w:r w:rsidR="00964D68">
        <w:rPr>
          <w:rFonts w:ascii="Arial" w:hAnsi="Arial" w:cs="Arial"/>
          <w:bCs/>
          <w:sz w:val="24"/>
          <w:szCs w:val="24"/>
        </w:rPr>
        <w:t xml:space="preserve">que su fundamento es la </w:t>
      </w:r>
      <w:r w:rsidR="003D0EF4">
        <w:rPr>
          <w:rFonts w:ascii="Arial" w:hAnsi="Arial" w:cs="Arial"/>
          <w:bCs/>
          <w:sz w:val="24"/>
          <w:szCs w:val="24"/>
        </w:rPr>
        <w:t>culpa</w:t>
      </w:r>
      <w:r w:rsidR="00341D9D">
        <w:rPr>
          <w:rFonts w:ascii="Arial" w:hAnsi="Arial" w:cs="Arial"/>
          <w:bCs/>
          <w:sz w:val="24"/>
          <w:szCs w:val="24"/>
        </w:rPr>
        <w:t xml:space="preserve"> probada</w:t>
      </w:r>
      <w:r w:rsidR="00506AA3">
        <w:rPr>
          <w:rStyle w:val="Appelnotedebasdep"/>
          <w:rFonts w:ascii="Arial" w:hAnsi="Arial"/>
          <w:bCs/>
          <w:sz w:val="24"/>
          <w:szCs w:val="24"/>
        </w:rPr>
        <w:footnoteReference w:id="21"/>
      </w:r>
      <w:r w:rsidR="008909D3">
        <w:rPr>
          <w:rFonts w:ascii="Arial" w:hAnsi="Arial" w:cs="Arial"/>
          <w:bCs/>
          <w:sz w:val="24"/>
          <w:szCs w:val="24"/>
        </w:rPr>
        <w:t xml:space="preserve">, según el precedente </w:t>
      </w:r>
      <w:r w:rsidR="00506AA3">
        <w:rPr>
          <w:rFonts w:ascii="Arial" w:hAnsi="Arial" w:cs="Arial"/>
          <w:bCs/>
          <w:sz w:val="24"/>
          <w:szCs w:val="24"/>
        </w:rPr>
        <w:t xml:space="preserve">constante </w:t>
      </w:r>
      <w:r w:rsidR="008909D3">
        <w:rPr>
          <w:rFonts w:ascii="Arial" w:hAnsi="Arial" w:cs="Arial"/>
          <w:bCs/>
          <w:sz w:val="24"/>
          <w:szCs w:val="24"/>
        </w:rPr>
        <w:t>de la CSJ y la doctrina mayoritaria</w:t>
      </w:r>
      <w:r w:rsidR="00166365">
        <w:rPr>
          <w:rStyle w:val="Appelnotedebasdep"/>
          <w:rFonts w:ascii="Arial" w:hAnsi="Arial"/>
          <w:bCs/>
          <w:sz w:val="24"/>
          <w:szCs w:val="24"/>
        </w:rPr>
        <w:footnoteReference w:id="22"/>
      </w:r>
      <w:r w:rsidR="00E70B8D">
        <w:rPr>
          <w:rFonts w:ascii="Arial" w:hAnsi="Arial" w:cs="Arial"/>
          <w:bCs/>
          <w:sz w:val="24"/>
          <w:szCs w:val="24"/>
        </w:rPr>
        <w:t>. M</w:t>
      </w:r>
      <w:r w:rsidRPr="00EF44AE">
        <w:rPr>
          <w:rFonts w:ascii="Arial" w:hAnsi="Arial" w:cs="Arial"/>
          <w:bCs/>
          <w:sz w:val="24"/>
          <w:szCs w:val="24"/>
        </w:rPr>
        <w:t xml:space="preserve">ás que el error del profesional prudente y diligente, se debe acreditar que aquel se apartó de los deberes o parámetros específicos que las circunstancias del caso le </w:t>
      </w:r>
      <w:r w:rsidR="00E149C9" w:rsidRPr="00EF44AE">
        <w:rPr>
          <w:rFonts w:ascii="Arial" w:hAnsi="Arial" w:cs="Arial"/>
          <w:bCs/>
          <w:sz w:val="24"/>
          <w:szCs w:val="24"/>
        </w:rPr>
        <w:t>exigía</w:t>
      </w:r>
      <w:r w:rsidR="00C60208">
        <w:rPr>
          <w:rFonts w:ascii="Arial" w:hAnsi="Arial" w:cs="Arial"/>
          <w:bCs/>
          <w:sz w:val="24"/>
          <w:szCs w:val="24"/>
        </w:rPr>
        <w:t>,</w:t>
      </w:r>
      <w:r w:rsidR="00E149C9" w:rsidRPr="00EF44AE">
        <w:rPr>
          <w:rFonts w:ascii="Arial" w:hAnsi="Arial" w:cs="Arial"/>
          <w:bCs/>
          <w:sz w:val="24"/>
          <w:szCs w:val="24"/>
        </w:rPr>
        <w:t xml:space="preserve"> </w:t>
      </w:r>
      <w:r w:rsidRPr="00EF44AE">
        <w:rPr>
          <w:rFonts w:ascii="Arial" w:hAnsi="Arial" w:cs="Arial"/>
          <w:bCs/>
          <w:sz w:val="24"/>
          <w:szCs w:val="24"/>
        </w:rPr>
        <w:t>conforme la experiencia</w:t>
      </w:r>
      <w:r w:rsidR="00585D5E" w:rsidRPr="00EF44AE">
        <w:rPr>
          <w:rFonts w:ascii="Arial" w:hAnsi="Arial" w:cs="Arial"/>
          <w:bCs/>
          <w:sz w:val="24"/>
          <w:szCs w:val="24"/>
        </w:rPr>
        <w:t xml:space="preserve"> y </w:t>
      </w:r>
      <w:r w:rsidRPr="00EF44AE">
        <w:rPr>
          <w:rFonts w:ascii="Arial" w:hAnsi="Arial" w:cs="Arial"/>
          <w:bCs/>
          <w:sz w:val="24"/>
          <w:szCs w:val="24"/>
        </w:rPr>
        <w:t>el avance científico</w:t>
      </w:r>
      <w:r w:rsidR="002F748B">
        <w:rPr>
          <w:rFonts w:ascii="Arial" w:hAnsi="Arial" w:cs="Arial"/>
          <w:bCs/>
          <w:sz w:val="24"/>
          <w:szCs w:val="24"/>
        </w:rPr>
        <w:t xml:space="preserve"> (Artículo 12, Ley 23 de 1981).</w:t>
      </w:r>
    </w:p>
    <w:p w:rsidR="0078021B" w:rsidRDefault="0078021B" w:rsidP="00496182">
      <w:pPr>
        <w:spacing w:line="360" w:lineRule="auto"/>
        <w:jc w:val="both"/>
        <w:rPr>
          <w:rFonts w:ascii="Arial" w:hAnsi="Arial" w:cs="Arial"/>
          <w:bCs/>
          <w:sz w:val="24"/>
          <w:szCs w:val="24"/>
        </w:rPr>
      </w:pPr>
    </w:p>
    <w:p w:rsidR="00660EFA" w:rsidRPr="00EF44AE" w:rsidRDefault="00296BF4" w:rsidP="00EF44AE">
      <w:pPr>
        <w:spacing w:line="360" w:lineRule="auto"/>
        <w:jc w:val="both"/>
        <w:rPr>
          <w:rFonts w:ascii="Arial" w:hAnsi="Arial" w:cs="Arial"/>
          <w:bCs/>
          <w:sz w:val="24"/>
          <w:szCs w:val="24"/>
        </w:rPr>
      </w:pPr>
      <w:r>
        <w:rPr>
          <w:rFonts w:ascii="Arial" w:hAnsi="Arial" w:cs="Arial"/>
          <w:bCs/>
          <w:sz w:val="24"/>
          <w:szCs w:val="24"/>
        </w:rPr>
        <w:t xml:space="preserve">De allí, que </w:t>
      </w:r>
      <w:r w:rsidR="0024282E">
        <w:rPr>
          <w:rFonts w:ascii="Arial" w:hAnsi="Arial" w:cs="Arial"/>
          <w:bCs/>
          <w:sz w:val="24"/>
          <w:szCs w:val="24"/>
        </w:rPr>
        <w:t>en principio co</w:t>
      </w:r>
      <w:r w:rsidR="00343EE4" w:rsidRPr="00EF44AE">
        <w:rPr>
          <w:rFonts w:ascii="Arial" w:hAnsi="Arial" w:cs="Arial"/>
          <w:bCs/>
          <w:sz w:val="24"/>
          <w:szCs w:val="24"/>
        </w:rPr>
        <w:t>rrespond</w:t>
      </w:r>
      <w:r w:rsidR="0024282E">
        <w:rPr>
          <w:rFonts w:ascii="Arial" w:hAnsi="Arial" w:cs="Arial"/>
          <w:bCs/>
          <w:sz w:val="24"/>
          <w:szCs w:val="24"/>
        </w:rPr>
        <w:t>e</w:t>
      </w:r>
      <w:r w:rsidR="00343EE4" w:rsidRPr="00EF44AE">
        <w:rPr>
          <w:rFonts w:ascii="Arial" w:hAnsi="Arial" w:cs="Arial"/>
          <w:bCs/>
          <w:sz w:val="24"/>
          <w:szCs w:val="24"/>
        </w:rPr>
        <w:t xml:space="preserve"> al demandante demostrar</w:t>
      </w:r>
      <w:r w:rsidR="00F6355B">
        <w:rPr>
          <w:rFonts w:ascii="Arial" w:hAnsi="Arial" w:cs="Arial"/>
          <w:bCs/>
          <w:sz w:val="24"/>
          <w:szCs w:val="24"/>
        </w:rPr>
        <w:t xml:space="preserve"> todos los elementos axiológicos de la responsabilidad </w:t>
      </w:r>
      <w:r w:rsidR="0059335B">
        <w:rPr>
          <w:rFonts w:ascii="Arial" w:hAnsi="Arial" w:cs="Arial"/>
          <w:bCs/>
          <w:sz w:val="24"/>
          <w:szCs w:val="24"/>
        </w:rPr>
        <w:t>médica</w:t>
      </w:r>
      <w:r w:rsidR="004F0DD9">
        <w:rPr>
          <w:rFonts w:ascii="Arial" w:hAnsi="Arial" w:cs="Arial"/>
          <w:bCs/>
          <w:i/>
          <w:sz w:val="24"/>
          <w:szCs w:val="24"/>
        </w:rPr>
        <w:t xml:space="preserve"> </w:t>
      </w:r>
      <w:r w:rsidR="004F0DD9" w:rsidRPr="004F0DD9">
        <w:rPr>
          <w:rFonts w:ascii="Arial" w:hAnsi="Arial" w:cs="Arial"/>
          <w:bCs/>
          <w:sz w:val="24"/>
          <w:szCs w:val="24"/>
        </w:rPr>
        <w:t>(</w:t>
      </w:r>
      <w:r w:rsidR="004F0DD9">
        <w:rPr>
          <w:rFonts w:ascii="Arial" w:hAnsi="Arial" w:cs="Arial"/>
          <w:bCs/>
          <w:sz w:val="24"/>
          <w:szCs w:val="24"/>
        </w:rPr>
        <w:t xml:space="preserve">Salvo </w:t>
      </w:r>
      <w:r w:rsidR="00097C56" w:rsidRPr="00097C56">
        <w:rPr>
          <w:rFonts w:ascii="Arial" w:hAnsi="Arial" w:cs="Arial"/>
          <w:bCs/>
          <w:sz w:val="24"/>
          <w:szCs w:val="24"/>
        </w:rPr>
        <w:t>presunción</w:t>
      </w:r>
      <w:r w:rsidR="000E27C7">
        <w:rPr>
          <w:rFonts w:ascii="Arial" w:hAnsi="Arial" w:cs="Arial"/>
          <w:bCs/>
          <w:sz w:val="24"/>
          <w:szCs w:val="24"/>
        </w:rPr>
        <w:t xml:space="preserve"> legal</w:t>
      </w:r>
      <w:r w:rsidR="004F0DD9">
        <w:rPr>
          <w:rFonts w:ascii="Arial" w:hAnsi="Arial" w:cs="Arial"/>
          <w:bCs/>
          <w:sz w:val="24"/>
          <w:szCs w:val="24"/>
        </w:rPr>
        <w:t>), ellos son</w:t>
      </w:r>
      <w:r w:rsidR="00F6355B">
        <w:rPr>
          <w:rFonts w:ascii="Arial" w:hAnsi="Arial" w:cs="Arial"/>
          <w:bCs/>
          <w:sz w:val="24"/>
          <w:szCs w:val="24"/>
        </w:rPr>
        <w:t xml:space="preserve">: el </w:t>
      </w:r>
      <w:r w:rsidR="00343EE4" w:rsidRPr="00EF44AE">
        <w:rPr>
          <w:rFonts w:ascii="Arial" w:hAnsi="Arial" w:cs="Arial"/>
          <w:bCs/>
          <w:sz w:val="24"/>
          <w:szCs w:val="24"/>
        </w:rPr>
        <w:t>daño, causal</w:t>
      </w:r>
      <w:r w:rsidR="00336287">
        <w:rPr>
          <w:rFonts w:ascii="Arial" w:hAnsi="Arial" w:cs="Arial"/>
          <w:bCs/>
          <w:sz w:val="24"/>
          <w:szCs w:val="24"/>
        </w:rPr>
        <w:t>idad</w:t>
      </w:r>
      <w:r w:rsidR="00DD0BF9">
        <w:rPr>
          <w:rFonts w:ascii="Arial" w:hAnsi="Arial" w:cs="Arial"/>
          <w:bCs/>
          <w:sz w:val="24"/>
          <w:szCs w:val="24"/>
        </w:rPr>
        <w:t xml:space="preserve"> o nexo causal</w:t>
      </w:r>
      <w:r w:rsidR="00F6355B">
        <w:rPr>
          <w:rFonts w:ascii="Arial" w:hAnsi="Arial" w:cs="Arial"/>
          <w:bCs/>
          <w:sz w:val="24"/>
          <w:szCs w:val="24"/>
        </w:rPr>
        <w:t xml:space="preserve"> y la culpabilidad</w:t>
      </w:r>
      <w:r w:rsidR="007D4CCF">
        <w:rPr>
          <w:rStyle w:val="Appelnotedebasdep"/>
          <w:rFonts w:ascii="Arial" w:hAnsi="Arial"/>
          <w:bCs/>
          <w:sz w:val="24"/>
          <w:szCs w:val="24"/>
        </w:rPr>
        <w:footnoteReference w:id="23"/>
      </w:r>
      <w:r w:rsidR="00F6355B">
        <w:rPr>
          <w:rFonts w:ascii="Arial" w:hAnsi="Arial" w:cs="Arial"/>
          <w:bCs/>
          <w:sz w:val="24"/>
          <w:szCs w:val="24"/>
        </w:rPr>
        <w:t xml:space="preserve"> (Culpa o dolo)</w:t>
      </w:r>
      <w:r w:rsidR="00660EFA" w:rsidRPr="00EF44AE">
        <w:rPr>
          <w:rFonts w:ascii="Arial" w:hAnsi="Arial" w:cs="Arial"/>
          <w:bCs/>
          <w:sz w:val="24"/>
          <w:szCs w:val="24"/>
        </w:rPr>
        <w:t>.</w:t>
      </w:r>
      <w:r w:rsidR="009751F4">
        <w:rPr>
          <w:rFonts w:ascii="Arial" w:hAnsi="Arial" w:cs="Arial"/>
          <w:bCs/>
          <w:sz w:val="24"/>
          <w:szCs w:val="24"/>
        </w:rPr>
        <w:t xml:space="preserve"> Y cabe </w:t>
      </w:r>
      <w:r w:rsidR="001D60C6">
        <w:rPr>
          <w:rFonts w:ascii="Arial" w:hAnsi="Arial" w:cs="Arial"/>
          <w:bCs/>
          <w:sz w:val="24"/>
          <w:szCs w:val="24"/>
        </w:rPr>
        <w:t>a</w:t>
      </w:r>
      <w:r w:rsidR="009751F4">
        <w:rPr>
          <w:rFonts w:ascii="Arial" w:hAnsi="Arial" w:cs="Arial"/>
          <w:bCs/>
          <w:sz w:val="24"/>
          <w:szCs w:val="24"/>
        </w:rPr>
        <w:t>notar que la doctrina de la CSJ, entiende que trátese d</w:t>
      </w:r>
      <w:r w:rsidR="009C1548">
        <w:rPr>
          <w:rFonts w:ascii="Arial" w:hAnsi="Arial" w:cs="Arial"/>
          <w:bCs/>
          <w:sz w:val="24"/>
          <w:szCs w:val="24"/>
        </w:rPr>
        <w:t>e la modalidad</w:t>
      </w:r>
      <w:r w:rsidR="009751F4">
        <w:rPr>
          <w:rFonts w:ascii="Arial" w:hAnsi="Arial" w:cs="Arial"/>
          <w:bCs/>
          <w:sz w:val="24"/>
          <w:szCs w:val="24"/>
        </w:rPr>
        <w:t xml:space="preserve"> contractual</w:t>
      </w:r>
      <w:r w:rsidR="009C1548">
        <w:rPr>
          <w:rFonts w:ascii="Arial" w:hAnsi="Arial" w:cs="Arial"/>
          <w:bCs/>
          <w:sz w:val="24"/>
          <w:szCs w:val="24"/>
        </w:rPr>
        <w:t xml:space="preserve"> o </w:t>
      </w:r>
      <w:r w:rsidR="00EE5742">
        <w:rPr>
          <w:rFonts w:ascii="Arial" w:hAnsi="Arial" w:cs="Arial"/>
          <w:bCs/>
          <w:sz w:val="24"/>
          <w:szCs w:val="24"/>
        </w:rPr>
        <w:t>extracontractual</w:t>
      </w:r>
      <w:r w:rsidR="009C1548">
        <w:rPr>
          <w:rFonts w:ascii="Arial" w:hAnsi="Arial" w:cs="Arial"/>
          <w:bCs/>
          <w:sz w:val="24"/>
          <w:szCs w:val="24"/>
        </w:rPr>
        <w:t xml:space="preserve">, el régimen </w:t>
      </w:r>
      <w:r w:rsidR="0059335B">
        <w:rPr>
          <w:rFonts w:ascii="Arial" w:hAnsi="Arial" w:cs="Arial"/>
          <w:bCs/>
          <w:sz w:val="24"/>
          <w:szCs w:val="24"/>
        </w:rPr>
        <w:t xml:space="preserve">siempre </w:t>
      </w:r>
      <w:r w:rsidR="00A30C15">
        <w:rPr>
          <w:rFonts w:ascii="Arial" w:hAnsi="Arial" w:cs="Arial"/>
          <w:bCs/>
          <w:sz w:val="24"/>
          <w:szCs w:val="24"/>
        </w:rPr>
        <w:t xml:space="preserve">será </w:t>
      </w:r>
      <w:r w:rsidR="009C1548">
        <w:rPr>
          <w:rFonts w:ascii="Arial" w:hAnsi="Arial" w:cs="Arial"/>
          <w:bCs/>
          <w:sz w:val="24"/>
          <w:szCs w:val="24"/>
        </w:rPr>
        <w:t>de culpa probada</w:t>
      </w:r>
      <w:r w:rsidR="008F0D63">
        <w:rPr>
          <w:rStyle w:val="Appelnotedebasdep"/>
          <w:rFonts w:ascii="Arial" w:hAnsi="Arial"/>
          <w:bCs/>
          <w:sz w:val="24"/>
          <w:szCs w:val="24"/>
        </w:rPr>
        <w:footnoteReference w:id="24"/>
      </w:r>
      <w:r w:rsidR="009C1548">
        <w:rPr>
          <w:rFonts w:ascii="Arial" w:hAnsi="Arial" w:cs="Arial"/>
          <w:bCs/>
          <w:sz w:val="24"/>
          <w:szCs w:val="24"/>
        </w:rPr>
        <w:t>.</w:t>
      </w:r>
    </w:p>
    <w:p w:rsidR="00F72F82" w:rsidRDefault="00F72F82" w:rsidP="00821DC1">
      <w:pPr>
        <w:spacing w:line="360" w:lineRule="auto"/>
        <w:jc w:val="both"/>
        <w:rPr>
          <w:rFonts w:ascii="Arial" w:hAnsi="Arial" w:cs="Arial"/>
          <w:sz w:val="24"/>
          <w:szCs w:val="22"/>
        </w:rPr>
      </w:pPr>
    </w:p>
    <w:p w:rsidR="00C92774" w:rsidRDefault="006E305A" w:rsidP="00821DC1">
      <w:pPr>
        <w:spacing w:line="360" w:lineRule="auto"/>
        <w:jc w:val="both"/>
        <w:rPr>
          <w:rFonts w:ascii="Arial" w:hAnsi="Arial" w:cs="Arial"/>
          <w:sz w:val="24"/>
          <w:szCs w:val="22"/>
        </w:rPr>
      </w:pPr>
      <w:r>
        <w:rPr>
          <w:rFonts w:ascii="Arial" w:hAnsi="Arial" w:cs="Arial"/>
          <w:sz w:val="24"/>
          <w:szCs w:val="22"/>
        </w:rPr>
        <w:t xml:space="preserve">En esta ocasión las demandadas deben </w:t>
      </w:r>
      <w:r w:rsidRPr="00A81F6F">
        <w:rPr>
          <w:rFonts w:ascii="Arial" w:hAnsi="Arial" w:cs="Arial"/>
          <w:sz w:val="24"/>
          <w:szCs w:val="22"/>
        </w:rPr>
        <w:t>responde</w:t>
      </w:r>
      <w:r>
        <w:rPr>
          <w:rFonts w:ascii="Arial" w:hAnsi="Arial" w:cs="Arial"/>
          <w:sz w:val="24"/>
          <w:szCs w:val="22"/>
        </w:rPr>
        <w:t>r</w:t>
      </w:r>
      <w:r w:rsidRPr="00A81F6F">
        <w:rPr>
          <w:rFonts w:ascii="Arial" w:hAnsi="Arial" w:cs="Arial"/>
          <w:sz w:val="24"/>
          <w:szCs w:val="22"/>
        </w:rPr>
        <w:t xml:space="preserve"> en forma directa por </w:t>
      </w:r>
      <w:r>
        <w:rPr>
          <w:rFonts w:ascii="Arial" w:hAnsi="Arial" w:cs="Arial"/>
          <w:sz w:val="24"/>
          <w:szCs w:val="22"/>
        </w:rPr>
        <w:t xml:space="preserve">el comportamiento dañino, </w:t>
      </w:r>
      <w:r w:rsidR="004319BF" w:rsidRPr="00A81F6F">
        <w:rPr>
          <w:rFonts w:ascii="Arial" w:hAnsi="Arial" w:cs="Arial"/>
          <w:sz w:val="24"/>
          <w:szCs w:val="22"/>
        </w:rPr>
        <w:t>derivado de la conducta de sus agentes</w:t>
      </w:r>
      <w:r w:rsidR="004319BF">
        <w:rPr>
          <w:rFonts w:ascii="Arial" w:hAnsi="Arial" w:cs="Arial"/>
          <w:sz w:val="24"/>
          <w:szCs w:val="22"/>
        </w:rPr>
        <w:t xml:space="preserve"> </w:t>
      </w:r>
      <w:r w:rsidR="005E1667">
        <w:rPr>
          <w:rFonts w:ascii="Arial" w:hAnsi="Arial" w:cs="Arial"/>
          <w:sz w:val="24"/>
          <w:szCs w:val="22"/>
        </w:rPr>
        <w:t xml:space="preserve">ante </w:t>
      </w:r>
      <w:r w:rsidR="00C60208">
        <w:rPr>
          <w:rFonts w:ascii="Arial" w:hAnsi="Arial" w:cs="Arial"/>
          <w:sz w:val="24"/>
          <w:szCs w:val="22"/>
        </w:rPr>
        <w:t>la prestación de los servicios de salud</w:t>
      </w:r>
      <w:r w:rsidR="00FB73E6">
        <w:rPr>
          <w:rFonts w:ascii="Arial" w:hAnsi="Arial" w:cs="Arial"/>
          <w:sz w:val="24"/>
          <w:szCs w:val="22"/>
        </w:rPr>
        <w:t>, que comprende l</w:t>
      </w:r>
      <w:r w:rsidR="008825D9">
        <w:rPr>
          <w:rFonts w:ascii="Arial" w:hAnsi="Arial" w:cs="Arial"/>
          <w:sz w:val="24"/>
          <w:szCs w:val="22"/>
        </w:rPr>
        <w:t xml:space="preserve">as </w:t>
      </w:r>
      <w:r w:rsidR="00821DC1" w:rsidRPr="00A81F6F">
        <w:rPr>
          <w:rFonts w:ascii="Arial" w:hAnsi="Arial" w:cs="Arial"/>
          <w:sz w:val="24"/>
          <w:szCs w:val="22"/>
        </w:rPr>
        <w:t>prestaciones</w:t>
      </w:r>
      <w:r w:rsidR="00C92774">
        <w:rPr>
          <w:rFonts w:ascii="Arial" w:hAnsi="Arial" w:cs="Arial"/>
          <w:sz w:val="24"/>
          <w:szCs w:val="22"/>
        </w:rPr>
        <w:t xml:space="preserve"> </w:t>
      </w:r>
      <w:r w:rsidR="008825D9">
        <w:rPr>
          <w:rFonts w:ascii="Arial" w:hAnsi="Arial" w:cs="Arial"/>
          <w:sz w:val="24"/>
          <w:szCs w:val="22"/>
        </w:rPr>
        <w:t>asistencial</w:t>
      </w:r>
      <w:r w:rsidR="00FB73E6">
        <w:rPr>
          <w:rFonts w:ascii="Arial" w:hAnsi="Arial" w:cs="Arial"/>
          <w:sz w:val="24"/>
          <w:szCs w:val="22"/>
        </w:rPr>
        <w:t>es</w:t>
      </w:r>
      <w:r w:rsidR="00821DC1" w:rsidRPr="00A81F6F">
        <w:rPr>
          <w:rFonts w:ascii="Arial" w:hAnsi="Arial" w:cs="Arial"/>
          <w:sz w:val="24"/>
          <w:szCs w:val="22"/>
        </w:rPr>
        <w:t xml:space="preserve"> impuestas legamente</w:t>
      </w:r>
      <w:r w:rsidR="00092EAD">
        <w:rPr>
          <w:rFonts w:ascii="Arial" w:hAnsi="Arial" w:cs="Arial"/>
          <w:sz w:val="24"/>
          <w:szCs w:val="22"/>
        </w:rPr>
        <w:t>,</w:t>
      </w:r>
      <w:r w:rsidR="00821DC1" w:rsidRPr="00A81F6F">
        <w:rPr>
          <w:rFonts w:ascii="Arial" w:hAnsi="Arial" w:cs="Arial"/>
          <w:sz w:val="24"/>
          <w:szCs w:val="22"/>
        </w:rPr>
        <w:t xml:space="preserve"> de donde </w:t>
      </w:r>
      <w:r w:rsidR="00C92774">
        <w:rPr>
          <w:rFonts w:ascii="Arial" w:hAnsi="Arial" w:cs="Arial"/>
          <w:sz w:val="24"/>
          <w:szCs w:val="22"/>
        </w:rPr>
        <w:t xml:space="preserve">surgen entre otros los </w:t>
      </w:r>
      <w:r w:rsidR="00821DC1" w:rsidRPr="00A81F6F">
        <w:rPr>
          <w:rFonts w:ascii="Arial" w:hAnsi="Arial" w:cs="Arial"/>
          <w:sz w:val="24"/>
          <w:szCs w:val="22"/>
        </w:rPr>
        <w:t>deberes</w:t>
      </w:r>
      <w:r w:rsidR="00C92774">
        <w:rPr>
          <w:rFonts w:ascii="Arial" w:hAnsi="Arial" w:cs="Arial"/>
          <w:sz w:val="24"/>
          <w:szCs w:val="22"/>
        </w:rPr>
        <w:t>: (i) R</w:t>
      </w:r>
      <w:r w:rsidR="00821DC1" w:rsidRPr="00A81F6F">
        <w:rPr>
          <w:rFonts w:ascii="Arial" w:hAnsi="Arial" w:cs="Arial"/>
          <w:sz w:val="24"/>
          <w:szCs w:val="22"/>
        </w:rPr>
        <w:t>eferidos al acto médico</w:t>
      </w:r>
      <w:r w:rsidR="00C92774">
        <w:rPr>
          <w:rFonts w:ascii="Arial" w:hAnsi="Arial" w:cs="Arial"/>
          <w:sz w:val="24"/>
          <w:szCs w:val="22"/>
        </w:rPr>
        <w:t xml:space="preserve">; (ii) Relativos a </w:t>
      </w:r>
      <w:r w:rsidR="00821DC1" w:rsidRPr="00A81F6F">
        <w:rPr>
          <w:rFonts w:ascii="Arial" w:hAnsi="Arial" w:cs="Arial"/>
          <w:sz w:val="24"/>
          <w:szCs w:val="22"/>
        </w:rPr>
        <w:t>los actos de asistencia sanitaria de carácter a</w:t>
      </w:r>
      <w:r w:rsidR="00C92774">
        <w:rPr>
          <w:rFonts w:ascii="Arial" w:hAnsi="Arial" w:cs="Arial"/>
          <w:sz w:val="24"/>
          <w:szCs w:val="22"/>
        </w:rPr>
        <w:t xml:space="preserve">uxiliar (Llamados paramédicos); </w:t>
      </w:r>
      <w:r w:rsidR="00821DC1" w:rsidRPr="00A81F6F">
        <w:rPr>
          <w:rFonts w:ascii="Arial" w:hAnsi="Arial" w:cs="Arial"/>
          <w:sz w:val="24"/>
          <w:szCs w:val="22"/>
        </w:rPr>
        <w:t xml:space="preserve">y </w:t>
      </w:r>
      <w:r w:rsidR="00C92774">
        <w:rPr>
          <w:rFonts w:ascii="Arial" w:hAnsi="Arial" w:cs="Arial"/>
          <w:sz w:val="24"/>
          <w:szCs w:val="22"/>
        </w:rPr>
        <w:t xml:space="preserve">(iii) Respecto a </w:t>
      </w:r>
      <w:r w:rsidR="00821DC1" w:rsidRPr="00A81F6F">
        <w:rPr>
          <w:rFonts w:ascii="Arial" w:hAnsi="Arial" w:cs="Arial"/>
          <w:sz w:val="24"/>
          <w:szCs w:val="22"/>
        </w:rPr>
        <w:t xml:space="preserve">los de hospitalización. </w:t>
      </w:r>
      <w:r w:rsidR="00F13DAB">
        <w:rPr>
          <w:rFonts w:ascii="Arial" w:hAnsi="Arial" w:cs="Arial"/>
          <w:sz w:val="24"/>
          <w:szCs w:val="22"/>
        </w:rPr>
        <w:t xml:space="preserve">Así lo </w:t>
      </w:r>
      <w:r w:rsidR="00252AB1">
        <w:rPr>
          <w:rFonts w:ascii="Arial" w:hAnsi="Arial" w:cs="Arial"/>
          <w:sz w:val="24"/>
          <w:szCs w:val="22"/>
        </w:rPr>
        <w:t xml:space="preserve">entiende </w:t>
      </w:r>
      <w:r w:rsidR="00F13DAB">
        <w:rPr>
          <w:rFonts w:ascii="Arial" w:hAnsi="Arial" w:cs="Arial"/>
          <w:sz w:val="24"/>
          <w:szCs w:val="22"/>
        </w:rPr>
        <w:t xml:space="preserve">la jurisprudencia de </w:t>
      </w:r>
      <w:r w:rsidR="00252AB1">
        <w:rPr>
          <w:rFonts w:ascii="Arial" w:hAnsi="Arial" w:cs="Arial"/>
          <w:sz w:val="24"/>
          <w:szCs w:val="22"/>
        </w:rPr>
        <w:t xml:space="preserve">la </w:t>
      </w:r>
      <w:r w:rsidR="00F13DAB">
        <w:rPr>
          <w:rFonts w:ascii="Arial" w:hAnsi="Arial" w:cs="Arial"/>
          <w:sz w:val="24"/>
          <w:szCs w:val="22"/>
        </w:rPr>
        <w:t>CSJ</w:t>
      </w:r>
      <w:r w:rsidR="00B367E3">
        <w:rPr>
          <w:rStyle w:val="Appelnotedebasdep"/>
          <w:rFonts w:ascii="Arial" w:hAnsi="Arial"/>
          <w:sz w:val="24"/>
          <w:szCs w:val="22"/>
        </w:rPr>
        <w:footnoteReference w:id="25"/>
      </w:r>
      <w:r w:rsidR="00F13DAB">
        <w:rPr>
          <w:rFonts w:ascii="Arial" w:hAnsi="Arial" w:cs="Arial"/>
          <w:sz w:val="24"/>
          <w:szCs w:val="22"/>
        </w:rPr>
        <w:t>.</w:t>
      </w:r>
    </w:p>
    <w:p w:rsidR="001D60C6" w:rsidRPr="00E601B1" w:rsidRDefault="001D60C6" w:rsidP="00821DC1">
      <w:pPr>
        <w:spacing w:line="360" w:lineRule="auto"/>
        <w:jc w:val="both"/>
        <w:rPr>
          <w:rFonts w:ascii="Arial" w:hAnsi="Arial" w:cs="Arial"/>
          <w:sz w:val="24"/>
          <w:szCs w:val="22"/>
          <w:vertAlign w:val="superscript"/>
        </w:rPr>
      </w:pPr>
    </w:p>
    <w:p w:rsidR="00370CD1" w:rsidRDefault="00C92774" w:rsidP="00821DC1">
      <w:pPr>
        <w:spacing w:line="360" w:lineRule="auto"/>
        <w:jc w:val="both"/>
        <w:rPr>
          <w:rFonts w:ascii="Arial" w:hAnsi="Arial" w:cs="Arial"/>
          <w:sz w:val="24"/>
          <w:szCs w:val="22"/>
        </w:rPr>
      </w:pPr>
      <w:r>
        <w:rPr>
          <w:rFonts w:ascii="Arial" w:hAnsi="Arial" w:cs="Arial"/>
          <w:sz w:val="24"/>
          <w:szCs w:val="22"/>
        </w:rPr>
        <w:t xml:space="preserve">Frente a los </w:t>
      </w:r>
      <w:r w:rsidR="00370CD1">
        <w:rPr>
          <w:rFonts w:ascii="Arial" w:hAnsi="Arial" w:cs="Arial"/>
          <w:sz w:val="24"/>
          <w:szCs w:val="22"/>
        </w:rPr>
        <w:t xml:space="preserve">deberes relativos al acto médico, </w:t>
      </w:r>
      <w:r w:rsidR="00E93959">
        <w:rPr>
          <w:rFonts w:ascii="Arial" w:hAnsi="Arial" w:cs="Arial"/>
          <w:sz w:val="24"/>
          <w:szCs w:val="22"/>
        </w:rPr>
        <w:t xml:space="preserve">enseña el precedente de </w:t>
      </w:r>
      <w:r w:rsidR="00370CD1">
        <w:rPr>
          <w:rFonts w:ascii="Arial" w:hAnsi="Arial" w:cs="Arial"/>
          <w:sz w:val="24"/>
          <w:szCs w:val="22"/>
        </w:rPr>
        <w:t>la CSJ</w:t>
      </w:r>
      <w:r w:rsidR="00370CD1">
        <w:rPr>
          <w:rStyle w:val="Appelnotedebasdep"/>
          <w:rFonts w:ascii="Arial" w:hAnsi="Arial"/>
          <w:sz w:val="24"/>
          <w:szCs w:val="22"/>
        </w:rPr>
        <w:footnoteReference w:id="26"/>
      </w:r>
      <w:r w:rsidR="00370CD1">
        <w:rPr>
          <w:rFonts w:ascii="Arial" w:hAnsi="Arial" w:cs="Arial"/>
          <w:sz w:val="24"/>
          <w:szCs w:val="22"/>
          <w:vertAlign w:val="superscript"/>
        </w:rPr>
        <w:t>-</w:t>
      </w:r>
      <w:r w:rsidR="00370CD1">
        <w:rPr>
          <w:rStyle w:val="Appelnotedebasdep"/>
          <w:rFonts w:ascii="Arial" w:hAnsi="Arial"/>
          <w:sz w:val="24"/>
          <w:szCs w:val="22"/>
        </w:rPr>
        <w:footnoteReference w:id="27"/>
      </w:r>
      <w:r w:rsidR="00370CD1">
        <w:rPr>
          <w:rFonts w:ascii="Arial" w:hAnsi="Arial" w:cs="Arial"/>
          <w:sz w:val="24"/>
          <w:szCs w:val="22"/>
        </w:rPr>
        <w:t>, pacíficamente</w:t>
      </w:r>
      <w:r w:rsidR="00E93959">
        <w:rPr>
          <w:rFonts w:ascii="Arial" w:hAnsi="Arial" w:cs="Arial"/>
          <w:sz w:val="24"/>
          <w:szCs w:val="22"/>
        </w:rPr>
        <w:t>, que</w:t>
      </w:r>
      <w:r w:rsidR="00F36FFE">
        <w:rPr>
          <w:rStyle w:val="Appelnotedebasdep"/>
          <w:rFonts w:ascii="Arial" w:hAnsi="Arial"/>
          <w:sz w:val="24"/>
          <w:szCs w:val="22"/>
        </w:rPr>
        <w:footnoteReference w:id="28"/>
      </w:r>
      <w:r w:rsidR="00370CD1">
        <w:rPr>
          <w:rFonts w:ascii="Arial" w:hAnsi="Arial" w:cs="Arial"/>
          <w:sz w:val="24"/>
          <w:szCs w:val="22"/>
        </w:rPr>
        <w:t>:</w:t>
      </w:r>
    </w:p>
    <w:p w:rsidR="000377A3" w:rsidRPr="000377A3" w:rsidRDefault="000377A3" w:rsidP="00370CD1">
      <w:pPr>
        <w:ind w:left="567" w:right="567"/>
        <w:jc w:val="both"/>
        <w:rPr>
          <w:rFonts w:ascii="Arial" w:hAnsi="Arial" w:cs="Arial"/>
          <w:sz w:val="24"/>
        </w:rPr>
      </w:pPr>
    </w:p>
    <w:p w:rsidR="00370CD1" w:rsidRDefault="00370CD1" w:rsidP="00370CD1">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370CD1">
        <w:rPr>
          <w:rFonts w:ascii="Arial" w:hAnsi="Arial" w:cs="Arial"/>
          <w:i/>
          <w:sz w:val="24"/>
        </w:rPr>
        <w:t>solidum</w:t>
      </w:r>
      <w:proofErr w:type="spellEnd"/>
      <w:r w:rsidRPr="00370CD1">
        <w:rPr>
          <w:rFonts w:ascii="Arial" w:hAnsi="Arial" w:cs="Arial"/>
          <w:i/>
          <w:sz w:val="24"/>
        </w:rPr>
        <w:t xml:space="preserve"> si fueren varios los autores, pues “el acto médico puede generar para el profesional que lo ejercita obligaciones de carácter </w:t>
      </w:r>
      <w:r w:rsidRPr="00370CD1">
        <w:rPr>
          <w:rFonts w:ascii="Arial" w:hAnsi="Arial" w:cs="Arial"/>
          <w:i/>
          <w:sz w:val="24"/>
        </w:rPr>
        <w:lastRenderedPageBreak/>
        <w:t xml:space="preserve">indemnizatorio por perjuicios causados al paciente, como resultado de incurrir en yerros de </w:t>
      </w:r>
      <w:r w:rsidRPr="00C16327">
        <w:rPr>
          <w:rFonts w:ascii="Arial" w:hAnsi="Arial" w:cs="Arial"/>
          <w:i/>
          <w:sz w:val="24"/>
        </w:rPr>
        <w:t>diagnóstico y de tratamiento</w:t>
      </w:r>
      <w:r w:rsidRPr="00370CD1">
        <w:rPr>
          <w:rFonts w:ascii="Arial" w:hAnsi="Arial" w:cs="Arial"/>
          <w:i/>
          <w:sz w:val="24"/>
        </w:rPr>
        <w:t>,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002524B1">
        <w:rPr>
          <w:rFonts w:ascii="Arial" w:hAnsi="Arial" w:cs="Arial"/>
          <w:sz w:val="24"/>
        </w:rPr>
        <w:t>.</w:t>
      </w:r>
    </w:p>
    <w:p w:rsidR="00077887" w:rsidRDefault="00077887" w:rsidP="00BB3A48">
      <w:pPr>
        <w:spacing w:line="360" w:lineRule="auto"/>
        <w:ind w:left="567" w:right="567"/>
        <w:jc w:val="both"/>
        <w:rPr>
          <w:rFonts w:ascii="Arial" w:hAnsi="Arial" w:cs="Arial"/>
          <w:sz w:val="24"/>
        </w:rPr>
      </w:pPr>
    </w:p>
    <w:p w:rsidR="00821DC1" w:rsidRDefault="00821DC1" w:rsidP="00AA5FF0">
      <w:pPr>
        <w:pStyle w:val="Paragraphedeliste"/>
        <w:numPr>
          <w:ilvl w:val="2"/>
          <w:numId w:val="8"/>
        </w:numPr>
        <w:spacing w:line="360" w:lineRule="auto"/>
        <w:jc w:val="both"/>
        <w:rPr>
          <w:rFonts w:ascii="Arial" w:hAnsi="Arial" w:cs="Arial"/>
          <w:iCs/>
          <w:sz w:val="24"/>
          <w:szCs w:val="22"/>
        </w:rPr>
      </w:pPr>
      <w:r w:rsidRPr="00C57674">
        <w:rPr>
          <w:rFonts w:ascii="Arial" w:hAnsi="Arial" w:cs="Arial"/>
          <w:iCs/>
          <w:sz w:val="24"/>
          <w:szCs w:val="22"/>
        </w:rPr>
        <w:t>La carga p</w:t>
      </w:r>
      <w:r w:rsidR="004E55CF" w:rsidRPr="00C57674">
        <w:rPr>
          <w:rFonts w:ascii="Arial" w:hAnsi="Arial" w:cs="Arial"/>
          <w:iCs/>
          <w:sz w:val="24"/>
          <w:szCs w:val="22"/>
        </w:rPr>
        <w:t>robatoria</w:t>
      </w:r>
    </w:p>
    <w:p w:rsidR="000A6DF5" w:rsidRPr="00C57674" w:rsidRDefault="000A6DF5" w:rsidP="000A6DF5">
      <w:pPr>
        <w:pStyle w:val="Paragraphedeliste"/>
        <w:spacing w:line="360" w:lineRule="auto"/>
        <w:ind w:left="720"/>
        <w:jc w:val="both"/>
        <w:rPr>
          <w:rFonts w:ascii="Arial" w:hAnsi="Arial" w:cs="Arial"/>
          <w:iCs/>
          <w:sz w:val="24"/>
          <w:szCs w:val="22"/>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civil 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Appelnotedebasdep"/>
          <w:rFonts w:ascii="Arial" w:hAnsi="Arial"/>
          <w:sz w:val="24"/>
          <w:szCs w:val="22"/>
        </w:rPr>
        <w:footnoteReference w:id="29"/>
      </w:r>
      <w:r w:rsidR="004A2DE0">
        <w:rPr>
          <w:rFonts w:ascii="Arial" w:hAnsi="Arial" w:cs="Arial"/>
          <w:sz w:val="24"/>
          <w:szCs w:val="22"/>
          <w:vertAlign w:val="superscript"/>
        </w:rPr>
        <w:t>-</w:t>
      </w:r>
      <w:r w:rsidR="004A2DE0">
        <w:rPr>
          <w:rStyle w:val="Appelnotedebasdep"/>
          <w:rFonts w:ascii="Arial" w:hAnsi="Arial"/>
          <w:sz w:val="24"/>
          <w:szCs w:val="22"/>
        </w:rPr>
        <w:footnoteReference w:id="30"/>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Appelnotedebasdep"/>
          <w:rFonts w:ascii="Arial" w:hAnsi="Arial"/>
          <w:sz w:val="24"/>
          <w:szCs w:val="22"/>
        </w:rPr>
        <w:footnoteReference w:id="31"/>
      </w:r>
      <w:r w:rsidR="007F08D3">
        <w:rPr>
          <w:rFonts w:ascii="Arial" w:hAnsi="Arial" w:cs="Arial"/>
          <w:sz w:val="24"/>
          <w:szCs w:val="22"/>
          <w:vertAlign w:val="superscript"/>
        </w:rPr>
        <w:t>-</w:t>
      </w:r>
      <w:r w:rsidR="007F08D3">
        <w:rPr>
          <w:rStyle w:val="Appelnotedebasdep"/>
          <w:rFonts w:ascii="Arial" w:hAnsi="Arial"/>
          <w:sz w:val="24"/>
          <w:szCs w:val="22"/>
        </w:rPr>
        <w:footnoteReference w:id="32"/>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obtención del consentimiento</w:t>
      </w:r>
      <w:r w:rsidR="00C04A56">
        <w:rPr>
          <w:rStyle w:val="Appelnotedebasdep"/>
          <w:rFonts w:ascii="Arial" w:hAnsi="Arial"/>
          <w:sz w:val="24"/>
          <w:szCs w:val="22"/>
        </w:rPr>
        <w:footnoteReference w:id="33"/>
      </w:r>
      <w:r w:rsidR="00B506C6">
        <w:rPr>
          <w:rFonts w:ascii="Arial" w:hAnsi="Arial" w:cs="Arial"/>
          <w:sz w:val="24"/>
          <w:szCs w:val="22"/>
        </w:rPr>
        <w:t>, la elaboración de prótesis, el secreto profesional</w:t>
      </w:r>
      <w:r w:rsidR="006F0FFC">
        <w:rPr>
          <w:rStyle w:val="Appelnotedebasdep"/>
          <w:rFonts w:ascii="Arial" w:hAnsi="Arial"/>
          <w:sz w:val="24"/>
          <w:szCs w:val="22"/>
        </w:rPr>
        <w:footnoteReference w:id="34"/>
      </w:r>
      <w:r w:rsidR="00B506C6">
        <w:rPr>
          <w:rFonts w:ascii="Arial" w:hAnsi="Arial" w:cs="Arial"/>
          <w:sz w:val="24"/>
          <w:szCs w:val="22"/>
        </w:rPr>
        <w:t xml:space="preserve">, entre otros. </w:t>
      </w:r>
      <w:r w:rsidR="009E006C">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la jurisprudencia de la CSJ</w:t>
      </w:r>
      <w:r w:rsidR="00EC2DFB">
        <w:rPr>
          <w:rStyle w:val="Appelnotedebasdep"/>
          <w:rFonts w:ascii="Arial" w:hAnsi="Arial"/>
          <w:sz w:val="24"/>
          <w:szCs w:val="22"/>
        </w:rPr>
        <w:footnoteReference w:id="35"/>
      </w:r>
      <w:r w:rsidR="000F5F7D">
        <w:rPr>
          <w:rFonts w:ascii="Arial" w:hAnsi="Arial" w:cs="Arial"/>
          <w:sz w:val="24"/>
          <w:szCs w:val="22"/>
          <w:vertAlign w:val="superscript"/>
        </w:rPr>
        <w:t>-</w:t>
      </w:r>
      <w:r w:rsidR="000F5F7D">
        <w:rPr>
          <w:rStyle w:val="Appelnotedebasdep"/>
          <w:rFonts w:ascii="Arial" w:hAnsi="Arial"/>
          <w:sz w:val="24"/>
          <w:szCs w:val="22"/>
        </w:rPr>
        <w:footnoteReference w:id="36"/>
      </w:r>
      <w:r w:rsidR="000F5F7D">
        <w:rPr>
          <w:rFonts w:ascii="Arial" w:hAnsi="Arial" w:cs="Arial"/>
          <w:sz w:val="24"/>
          <w:szCs w:val="22"/>
          <w:vertAlign w:val="superscript"/>
        </w:rPr>
        <w:t>-</w:t>
      </w:r>
      <w:r w:rsidR="000F5F7D">
        <w:rPr>
          <w:rStyle w:val="Appelnotedebasdep"/>
          <w:rFonts w:ascii="Arial" w:hAnsi="Arial"/>
          <w:sz w:val="24"/>
          <w:szCs w:val="22"/>
        </w:rPr>
        <w:footnoteReference w:id="37"/>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demostrativo para el </w:t>
      </w:r>
      <w:r w:rsidR="00EC2DFB" w:rsidRPr="000F5F7D">
        <w:rPr>
          <w:rFonts w:ascii="Arial" w:hAnsi="Arial" w:cs="Arial"/>
          <w:sz w:val="24"/>
          <w:szCs w:val="22"/>
        </w:rPr>
        <w:t>reclamante</w:t>
      </w:r>
      <w:r w:rsidR="00EC2DFB" w:rsidRPr="000F5F7D">
        <w:rPr>
          <w:rStyle w:val="Appelnotedebasdep"/>
          <w:rFonts w:ascii="Arial" w:hAnsi="Arial"/>
          <w:sz w:val="24"/>
          <w:szCs w:val="22"/>
        </w:rPr>
        <w:footnoteReference w:id="38"/>
      </w:r>
      <w:r w:rsidR="009210FC">
        <w:rPr>
          <w:rFonts w:ascii="Arial" w:hAnsi="Arial" w:cs="Arial"/>
          <w:sz w:val="24"/>
          <w:szCs w:val="22"/>
        </w:rPr>
        <w:t>.</w:t>
      </w:r>
      <w:r w:rsidR="00DD6B4E">
        <w:rPr>
          <w:rFonts w:ascii="Arial" w:hAnsi="Arial" w:cs="Arial"/>
          <w:sz w:val="24"/>
          <w:szCs w:val="22"/>
        </w:rPr>
        <w:t xml:space="preserve">  </w:t>
      </w:r>
    </w:p>
    <w:p w:rsidR="000A6179" w:rsidRDefault="000A6179" w:rsidP="00496182">
      <w:pPr>
        <w:spacing w:line="360" w:lineRule="auto"/>
        <w:jc w:val="both"/>
        <w:rPr>
          <w:rFonts w:ascii="Arial" w:hAnsi="Arial" w:cs="Arial"/>
          <w:sz w:val="24"/>
          <w:szCs w:val="22"/>
        </w:rPr>
      </w:pPr>
    </w:p>
    <w:p w:rsidR="00496182" w:rsidRDefault="00DD6B4E" w:rsidP="00496182">
      <w:pPr>
        <w:spacing w:line="360" w:lineRule="auto"/>
        <w:jc w:val="both"/>
        <w:rPr>
          <w:rFonts w:ascii="Arial" w:hAnsi="Arial" w:cs="Arial"/>
          <w:color w:val="000000"/>
          <w:sz w:val="24"/>
          <w:szCs w:val="22"/>
          <w:shd w:val="clear" w:color="auto" w:fill="FFFFFF"/>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10" w:anchor="104" w:history="1">
        <w:r w:rsidR="00666E5B" w:rsidRPr="00666E5B">
          <w:rPr>
            <w:rStyle w:val="Lienhypertexte"/>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proofErr w:type="spellStart"/>
      <w:r w:rsidR="00666E5B" w:rsidRPr="00BB3A48">
        <w:rPr>
          <w:rFonts w:ascii="Arial" w:hAnsi="Arial" w:cs="Arial"/>
          <w:color w:val="000000"/>
          <w:sz w:val="24"/>
          <w:szCs w:val="22"/>
          <w:shd w:val="clear" w:color="auto" w:fill="FFFFFF"/>
        </w:rPr>
        <w:t>Sublínea</w:t>
      </w:r>
      <w:proofErr w:type="spellEnd"/>
      <w:r w:rsidR="00666E5B" w:rsidRPr="00BB3A48">
        <w:rPr>
          <w:rFonts w:ascii="Arial" w:hAnsi="Arial" w:cs="Arial"/>
          <w:color w:val="000000"/>
          <w:sz w:val="24"/>
          <w:szCs w:val="22"/>
          <w:shd w:val="clear" w:color="auto" w:fill="FFFFFF"/>
        </w:rPr>
        <w:t xml:space="preserve"> puesta a propósito por esta Sala.</w:t>
      </w:r>
    </w:p>
    <w:p w:rsidR="005F01B6" w:rsidRDefault="005F01B6" w:rsidP="00496182">
      <w:pPr>
        <w:spacing w:line="360" w:lineRule="auto"/>
        <w:jc w:val="both"/>
        <w:rPr>
          <w:rFonts w:ascii="Arial" w:hAnsi="Arial" w:cs="Arial"/>
          <w:color w:val="000000"/>
          <w:sz w:val="24"/>
          <w:szCs w:val="22"/>
          <w:shd w:val="clear" w:color="auto" w:fill="FFFFFF"/>
        </w:rPr>
      </w:pPr>
    </w:p>
    <w:p w:rsidR="00296BF4" w:rsidRPr="00296BF4" w:rsidRDefault="000607DC" w:rsidP="00296BF4">
      <w:pPr>
        <w:spacing w:line="360" w:lineRule="auto"/>
        <w:jc w:val="both"/>
        <w:rPr>
          <w:rFonts w:ascii="Arial" w:hAnsi="Arial" w:cs="Arial"/>
          <w:sz w:val="24"/>
          <w:szCs w:val="22"/>
        </w:rPr>
      </w:pPr>
      <w:r>
        <w:rPr>
          <w:rFonts w:ascii="Arial" w:hAnsi="Arial" w:cs="Arial"/>
          <w:bCs/>
          <w:sz w:val="24"/>
          <w:szCs w:val="24"/>
        </w:rPr>
        <w:t>Cuando e</w:t>
      </w:r>
      <w:r w:rsidR="00296BF4" w:rsidRPr="00296BF4">
        <w:rPr>
          <w:rFonts w:ascii="Arial" w:hAnsi="Arial" w:cs="Arial"/>
          <w:bCs/>
          <w:sz w:val="24"/>
          <w:szCs w:val="24"/>
        </w:rPr>
        <w:t>l título de imputación</w:t>
      </w:r>
      <w:r w:rsidR="00BC367A">
        <w:rPr>
          <w:rFonts w:ascii="Arial" w:hAnsi="Arial" w:cs="Arial"/>
          <w:bCs/>
          <w:sz w:val="24"/>
          <w:szCs w:val="24"/>
        </w:rPr>
        <w:t xml:space="preserve"> </w:t>
      </w:r>
      <w:r>
        <w:rPr>
          <w:rFonts w:ascii="Arial" w:hAnsi="Arial" w:cs="Arial"/>
          <w:bCs/>
          <w:sz w:val="24"/>
          <w:szCs w:val="24"/>
        </w:rPr>
        <w:t>es el d</w:t>
      </w:r>
      <w:r w:rsidR="00BC367A">
        <w:rPr>
          <w:rFonts w:ascii="Arial" w:hAnsi="Arial" w:cs="Arial"/>
          <w:bCs/>
          <w:sz w:val="24"/>
          <w:szCs w:val="24"/>
        </w:rPr>
        <w:t>e la c</w:t>
      </w:r>
      <w:r w:rsidR="00296BF4" w:rsidRPr="00296BF4">
        <w:rPr>
          <w:rFonts w:ascii="Arial" w:hAnsi="Arial" w:cs="Arial"/>
          <w:bCs/>
          <w:sz w:val="24"/>
          <w:szCs w:val="24"/>
        </w:rPr>
        <w:t>ulpa probada, no cabe duda que la</w:t>
      </w:r>
      <w:r w:rsidR="00296BF4" w:rsidRPr="00296BF4">
        <w:rPr>
          <w:rFonts w:ascii="Arial" w:hAnsi="Arial" w:cs="Arial"/>
          <w:sz w:val="24"/>
          <w:szCs w:val="22"/>
        </w:rPr>
        <w:t xml:space="preserve"> carga probatoria gravita en cabeza del demandante, así señaló el órgano de cierre de la especialidad</w:t>
      </w:r>
      <w:r w:rsidR="00296BF4" w:rsidRPr="00296BF4">
        <w:rPr>
          <w:rStyle w:val="Appelnotedebasdep"/>
          <w:rFonts w:ascii="Arial" w:hAnsi="Arial"/>
          <w:sz w:val="22"/>
          <w:szCs w:val="22"/>
        </w:rPr>
        <w:footnoteReference w:id="39"/>
      </w:r>
      <w:r w:rsidR="00296BF4" w:rsidRPr="00296BF4">
        <w:rPr>
          <w:rFonts w:ascii="Arial" w:hAnsi="Arial" w:cs="Arial"/>
          <w:sz w:val="24"/>
          <w:szCs w:val="22"/>
        </w:rPr>
        <w:t>:</w:t>
      </w:r>
    </w:p>
    <w:p w:rsidR="00296BF4" w:rsidRPr="00296BF4" w:rsidRDefault="00296BF4" w:rsidP="00296BF4">
      <w:pPr>
        <w:spacing w:line="360" w:lineRule="auto"/>
        <w:ind w:left="567"/>
        <w:jc w:val="both"/>
        <w:rPr>
          <w:rFonts w:ascii="Arial" w:hAnsi="Arial" w:cs="Arial"/>
          <w:sz w:val="22"/>
          <w:szCs w:val="22"/>
        </w:rPr>
      </w:pPr>
    </w:p>
    <w:p w:rsidR="00296BF4" w:rsidRPr="00296BF4" w:rsidRDefault="00296BF4" w:rsidP="00296BF4">
      <w:pPr>
        <w:ind w:left="567" w:right="567"/>
        <w:jc w:val="both"/>
        <w:rPr>
          <w:rFonts w:ascii="Arial" w:hAnsi="Arial" w:cs="Arial"/>
          <w:sz w:val="22"/>
          <w:szCs w:val="22"/>
        </w:rPr>
      </w:pPr>
      <w:r w:rsidRPr="00296BF4">
        <w:rPr>
          <w:rFonts w:ascii="Arial" w:hAnsi="Arial" w:cs="Arial"/>
          <w:sz w:val="24"/>
          <w:szCs w:val="22"/>
        </w:rPr>
        <w:lastRenderedPageBreak/>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296BF4">
        <w:rPr>
          <w:rFonts w:ascii="Arial" w:hAnsi="Arial" w:cs="Arial"/>
          <w:sz w:val="24"/>
          <w:szCs w:val="22"/>
          <w:u w:val="single"/>
        </w:rPr>
        <w:t>cuya carga probatoria asume el demandante, sin que sea admisible un principio general encaminado a establecer de manera absoluta una presunción de culpa de los facultativos</w:t>
      </w:r>
      <w:r w:rsidRPr="00296BF4">
        <w:rPr>
          <w:rFonts w:ascii="Arial" w:hAnsi="Arial" w:cs="Arial"/>
          <w:sz w:val="24"/>
          <w:szCs w:val="22"/>
        </w:rPr>
        <w:t xml:space="preserve"> (sentencias de 5 de marzo de 1940, 12 de septiembre de 1985, 30 de enero de 2001, entre otras).  La </w:t>
      </w:r>
      <w:proofErr w:type="spellStart"/>
      <w:r w:rsidRPr="00296BF4">
        <w:rPr>
          <w:rFonts w:ascii="Arial" w:hAnsi="Arial" w:cs="Arial"/>
          <w:sz w:val="24"/>
          <w:szCs w:val="22"/>
        </w:rPr>
        <w:t>sublínea</w:t>
      </w:r>
      <w:proofErr w:type="spellEnd"/>
      <w:r w:rsidRPr="00296BF4">
        <w:rPr>
          <w:rFonts w:ascii="Arial" w:hAnsi="Arial" w:cs="Arial"/>
          <w:sz w:val="24"/>
          <w:szCs w:val="22"/>
        </w:rPr>
        <w:t xml:space="preserve"> es </w:t>
      </w:r>
      <w:proofErr w:type="spellStart"/>
      <w:r w:rsidRPr="00296BF4">
        <w:rPr>
          <w:rFonts w:ascii="Arial" w:hAnsi="Arial" w:cs="Arial"/>
          <w:sz w:val="24"/>
          <w:szCs w:val="22"/>
        </w:rPr>
        <w:t>extratextual</w:t>
      </w:r>
      <w:proofErr w:type="spellEnd"/>
      <w:r w:rsidRPr="00296BF4">
        <w:rPr>
          <w:rFonts w:ascii="Arial" w:hAnsi="Arial" w:cs="Arial"/>
          <w:sz w:val="24"/>
          <w:szCs w:val="22"/>
        </w:rPr>
        <w:t>.</w:t>
      </w:r>
    </w:p>
    <w:p w:rsidR="00296BF4" w:rsidRPr="00296BF4" w:rsidRDefault="00296BF4" w:rsidP="00296BF4">
      <w:pPr>
        <w:spacing w:line="360" w:lineRule="auto"/>
        <w:jc w:val="both"/>
        <w:rPr>
          <w:rFonts w:ascii="Arial" w:hAnsi="Arial" w:cs="Arial"/>
          <w:sz w:val="24"/>
          <w:szCs w:val="22"/>
        </w:rPr>
      </w:pPr>
    </w:p>
    <w:p w:rsidR="00296BF4" w:rsidRPr="00296BF4" w:rsidRDefault="00296BF4" w:rsidP="00296BF4">
      <w:pPr>
        <w:spacing w:line="360" w:lineRule="auto"/>
        <w:jc w:val="both"/>
        <w:rPr>
          <w:rFonts w:ascii="Arial" w:hAnsi="Arial" w:cs="Arial"/>
          <w:sz w:val="24"/>
          <w:szCs w:val="22"/>
        </w:rPr>
      </w:pPr>
      <w:r w:rsidRPr="00296BF4">
        <w:rPr>
          <w:rFonts w:ascii="Arial" w:hAnsi="Arial" w:cs="Arial"/>
          <w:sz w:val="24"/>
          <w:szCs w:val="24"/>
        </w:rPr>
        <w:t>A pesar de lo apuntado, la misma Corporación desde 2001</w:t>
      </w:r>
      <w:r w:rsidRPr="00296BF4">
        <w:rPr>
          <w:rStyle w:val="Appelnotedebasdep"/>
          <w:rFonts w:ascii="Arial" w:hAnsi="Arial"/>
          <w:sz w:val="24"/>
          <w:szCs w:val="24"/>
        </w:rPr>
        <w:footnoteReference w:id="40"/>
      </w:r>
      <w:r w:rsidRPr="00296BF4">
        <w:rPr>
          <w:rFonts w:ascii="Arial" w:hAnsi="Arial" w:cs="Arial"/>
          <w:sz w:val="24"/>
          <w:szCs w:val="24"/>
        </w:rPr>
        <w:t>, empezó a acoger la tesis del Consejo de Estado de los años 1990</w:t>
      </w:r>
      <w:r w:rsidRPr="00296BF4">
        <w:rPr>
          <w:rStyle w:val="Appelnotedebasdep"/>
          <w:rFonts w:ascii="Arial" w:hAnsi="Arial"/>
          <w:sz w:val="24"/>
          <w:szCs w:val="24"/>
        </w:rPr>
        <w:footnoteReference w:id="41"/>
      </w:r>
      <w:r w:rsidRPr="00296BF4">
        <w:rPr>
          <w:rFonts w:ascii="Arial" w:hAnsi="Arial" w:cs="Arial"/>
          <w:sz w:val="24"/>
          <w:szCs w:val="24"/>
        </w:rPr>
        <w:t xml:space="preserve"> y 1992</w:t>
      </w:r>
      <w:r w:rsidRPr="00296BF4">
        <w:rPr>
          <w:rStyle w:val="Appelnotedebasdep"/>
          <w:rFonts w:ascii="Arial" w:hAnsi="Arial"/>
          <w:sz w:val="24"/>
          <w:szCs w:val="24"/>
        </w:rPr>
        <w:footnoteReference w:id="42"/>
      </w:r>
      <w:r w:rsidRPr="00296BF4">
        <w:rPr>
          <w:rFonts w:ascii="Arial" w:hAnsi="Arial" w:cs="Arial"/>
          <w:sz w:val="24"/>
          <w:szCs w:val="24"/>
        </w:rPr>
        <w:t>, incluso la misma Corte Constitucional</w:t>
      </w:r>
      <w:r w:rsidRPr="00296BF4">
        <w:rPr>
          <w:rStyle w:val="Appelnotedebasdep"/>
          <w:rFonts w:ascii="Arial" w:hAnsi="Arial"/>
          <w:sz w:val="24"/>
          <w:szCs w:val="24"/>
        </w:rPr>
        <w:footnoteReference w:id="43"/>
      </w:r>
      <w:r w:rsidRPr="00296BF4">
        <w:rPr>
          <w:rFonts w:ascii="Arial" w:hAnsi="Arial" w:cs="Arial"/>
          <w:sz w:val="24"/>
          <w:szCs w:val="24"/>
        </w:rPr>
        <w:t>, reconocían la necesidad de un aligeramiento o atenuación en la carga probatoria, por vía de la “</w:t>
      </w:r>
      <w:r w:rsidRPr="00296BF4">
        <w:rPr>
          <w:rFonts w:ascii="Arial" w:hAnsi="Arial" w:cs="Arial"/>
          <w:i/>
          <w:sz w:val="24"/>
          <w:szCs w:val="24"/>
        </w:rPr>
        <w:t>carga dinámica de la prueba</w:t>
      </w:r>
      <w:r w:rsidRPr="00296BF4">
        <w:rPr>
          <w:rFonts w:ascii="Arial" w:hAnsi="Arial" w:cs="Arial"/>
          <w:sz w:val="24"/>
          <w:szCs w:val="24"/>
        </w:rPr>
        <w:t>”</w:t>
      </w:r>
      <w:r w:rsidRPr="00296BF4">
        <w:rPr>
          <w:rStyle w:val="Appelnotedebasdep"/>
          <w:rFonts w:ascii="Arial" w:hAnsi="Arial"/>
          <w:sz w:val="24"/>
          <w:szCs w:val="24"/>
        </w:rPr>
        <w:footnoteReference w:id="44"/>
      </w:r>
      <w:r w:rsidRPr="00296BF4">
        <w:rPr>
          <w:rFonts w:ascii="Arial" w:hAnsi="Arial" w:cs="Arial"/>
          <w:sz w:val="24"/>
          <w:szCs w:val="24"/>
        </w:rPr>
        <w:t xml:space="preserve"> (hoy con reconocimiento normativo expreso en el artículo 167 del </w:t>
      </w:r>
      <w:proofErr w:type="spellStart"/>
      <w:r w:rsidRPr="00296BF4">
        <w:rPr>
          <w:rFonts w:ascii="Arial" w:hAnsi="Arial" w:cs="Arial"/>
          <w:sz w:val="24"/>
          <w:szCs w:val="24"/>
        </w:rPr>
        <w:t>CGP</w:t>
      </w:r>
      <w:proofErr w:type="spellEnd"/>
      <w:r w:rsidRPr="00296BF4">
        <w:rPr>
          <w:rFonts w:ascii="Arial" w:hAnsi="Arial" w:cs="Arial"/>
          <w:sz w:val="24"/>
          <w:szCs w:val="24"/>
        </w:rPr>
        <w:t xml:space="preserve">, que valga enfatizar resulta inaplicable al caso, por regir para el proceso el </w:t>
      </w:r>
      <w:proofErr w:type="spellStart"/>
      <w:r w:rsidRPr="00296BF4">
        <w:rPr>
          <w:rFonts w:ascii="Arial" w:hAnsi="Arial" w:cs="Arial"/>
          <w:sz w:val="24"/>
          <w:szCs w:val="24"/>
        </w:rPr>
        <w:t>CPC</w:t>
      </w:r>
      <w:proofErr w:type="spellEnd"/>
      <w:r w:rsidRPr="00296BF4">
        <w:rPr>
          <w:rFonts w:ascii="Arial" w:hAnsi="Arial" w:cs="Arial"/>
          <w:sz w:val="24"/>
          <w:szCs w:val="24"/>
        </w:rPr>
        <w:t>) y “</w:t>
      </w:r>
      <w:r w:rsidRPr="00296BF4">
        <w:rPr>
          <w:rFonts w:ascii="Arial" w:hAnsi="Arial" w:cs="Arial"/>
          <w:i/>
          <w:sz w:val="24"/>
          <w:szCs w:val="24"/>
        </w:rPr>
        <w:t>dependiendo de las circunstancias del asunto</w:t>
      </w:r>
      <w:r w:rsidRPr="00296BF4">
        <w:rPr>
          <w:rFonts w:ascii="Arial" w:hAnsi="Arial" w:cs="Arial"/>
          <w:sz w:val="24"/>
          <w:szCs w:val="24"/>
        </w:rPr>
        <w:t>”, el juzgador atribuirá el deber de acreditación sobre determinado hecho, teniendo</w:t>
      </w:r>
      <w:r w:rsidRPr="00296BF4">
        <w:rPr>
          <w:rStyle w:val="Appelnotedebasdep"/>
          <w:rFonts w:ascii="Arial" w:hAnsi="Arial"/>
          <w:sz w:val="24"/>
          <w:szCs w:val="24"/>
        </w:rPr>
        <w:footnoteReference w:id="45"/>
      </w:r>
      <w:r w:rsidRPr="00296BF4">
        <w:rPr>
          <w:rFonts w:ascii="Arial" w:hAnsi="Arial" w:cs="Arial"/>
          <w:sz w:val="24"/>
          <w:szCs w:val="24"/>
        </w:rPr>
        <w:t xml:space="preserve">: </w:t>
      </w:r>
      <w:r w:rsidRPr="00296BF4">
        <w:rPr>
          <w:rFonts w:ascii="Arial" w:hAnsi="Arial"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296BF4">
        <w:rPr>
          <w:rFonts w:ascii="Arial" w:hAnsi="Arial" w:cs="Arial"/>
          <w:i/>
          <w:sz w:val="22"/>
          <w:szCs w:val="22"/>
        </w:rPr>
        <w:t>lex</w:t>
      </w:r>
      <w:proofErr w:type="spellEnd"/>
      <w:r w:rsidRPr="00296BF4">
        <w:rPr>
          <w:rFonts w:ascii="Arial" w:hAnsi="Arial" w:cs="Arial"/>
          <w:i/>
          <w:sz w:val="22"/>
          <w:szCs w:val="22"/>
        </w:rPr>
        <w:t xml:space="preserve"> </w:t>
      </w:r>
      <w:proofErr w:type="spellStart"/>
      <w:r w:rsidRPr="00296BF4">
        <w:rPr>
          <w:rFonts w:ascii="Arial" w:hAnsi="Arial" w:cs="Arial"/>
          <w:i/>
          <w:sz w:val="22"/>
          <w:szCs w:val="22"/>
        </w:rPr>
        <w:t>artix</w:t>
      </w:r>
      <w:proofErr w:type="spellEnd"/>
      <w:r w:rsidRPr="00296BF4">
        <w:rPr>
          <w:rFonts w:ascii="Arial" w:hAnsi="Arial" w:cs="Arial"/>
          <w:i/>
          <w:sz w:val="22"/>
          <w:szCs w:val="22"/>
        </w:rPr>
        <w:t>).”.</w:t>
      </w:r>
      <w:r w:rsidRPr="00296BF4">
        <w:rPr>
          <w:rFonts w:ascii="Arial" w:hAnsi="Arial" w:cs="Arial"/>
          <w:sz w:val="22"/>
          <w:szCs w:val="22"/>
        </w:rPr>
        <w:t xml:space="preserve">  </w:t>
      </w:r>
      <w:r w:rsidRPr="00296BF4">
        <w:rPr>
          <w:rFonts w:ascii="Arial" w:hAnsi="Arial" w:cs="Arial"/>
          <w:sz w:val="24"/>
          <w:szCs w:val="22"/>
        </w:rPr>
        <w:t>Nótese cómo el artículo 30 de la Ley 472 de 1998, sobre acciones populares, ya había consagrado la doctrina anotada.</w:t>
      </w:r>
    </w:p>
    <w:p w:rsidR="00296BF4" w:rsidRPr="00296BF4" w:rsidRDefault="00296BF4" w:rsidP="00296BF4">
      <w:pPr>
        <w:spacing w:line="360" w:lineRule="auto"/>
        <w:jc w:val="both"/>
        <w:rPr>
          <w:rFonts w:ascii="Arial" w:hAnsi="Arial" w:cs="Arial"/>
          <w:sz w:val="22"/>
          <w:szCs w:val="22"/>
        </w:rPr>
      </w:pPr>
    </w:p>
    <w:p w:rsidR="00296BF4" w:rsidRPr="000E3981" w:rsidRDefault="00296BF4" w:rsidP="00296BF4">
      <w:pPr>
        <w:spacing w:line="360" w:lineRule="auto"/>
        <w:jc w:val="both"/>
        <w:rPr>
          <w:rFonts w:ascii="Arial" w:hAnsi="Arial" w:cs="Arial"/>
          <w:bCs/>
          <w:sz w:val="24"/>
          <w:szCs w:val="24"/>
        </w:rPr>
      </w:pPr>
      <w:r w:rsidRPr="00296BF4">
        <w:rPr>
          <w:rFonts w:ascii="Arial" w:hAnsi="Arial" w:cs="Arial"/>
          <w:sz w:val="24"/>
          <w:szCs w:val="22"/>
        </w:rPr>
        <w:t xml:space="preserve">En el área de la responsabilidad médica, la posición se conserva en estos </w:t>
      </w:r>
      <w:r w:rsidRPr="00296BF4">
        <w:rPr>
          <w:rFonts w:ascii="Arial" w:hAnsi="Arial" w:cs="Arial"/>
          <w:sz w:val="24"/>
          <w:szCs w:val="24"/>
        </w:rPr>
        <w:t>días</w:t>
      </w:r>
      <w:r w:rsidRPr="00296BF4">
        <w:rPr>
          <w:rStyle w:val="Appelnotedebasdep"/>
          <w:rFonts w:ascii="Arial" w:hAnsi="Arial"/>
          <w:sz w:val="24"/>
          <w:szCs w:val="24"/>
        </w:rPr>
        <w:footnoteReference w:id="46"/>
      </w:r>
      <w:r w:rsidRPr="00296BF4">
        <w:rPr>
          <w:rFonts w:ascii="Arial" w:hAnsi="Arial" w:cs="Arial"/>
          <w:sz w:val="24"/>
          <w:szCs w:val="24"/>
        </w:rPr>
        <w:t xml:space="preserve">, para la vigencia del </w:t>
      </w:r>
      <w:proofErr w:type="spellStart"/>
      <w:r w:rsidRPr="00296BF4">
        <w:rPr>
          <w:rFonts w:ascii="Arial" w:hAnsi="Arial" w:cs="Arial"/>
          <w:sz w:val="24"/>
          <w:szCs w:val="24"/>
        </w:rPr>
        <w:t>CPC</w:t>
      </w:r>
      <w:proofErr w:type="spellEnd"/>
      <w:r w:rsidRPr="00296BF4">
        <w:rPr>
          <w:rFonts w:ascii="Arial" w:hAnsi="Arial" w:cs="Arial"/>
          <w:sz w:val="24"/>
          <w:szCs w:val="24"/>
        </w:rPr>
        <w:t>, desde luego. En todo caso se resalta, que para la resolución de este litigio en particular, no se aplicó la referida teoría.</w:t>
      </w:r>
    </w:p>
    <w:p w:rsidR="00296BF4" w:rsidRDefault="00296BF4" w:rsidP="00496182">
      <w:pPr>
        <w:spacing w:line="360" w:lineRule="auto"/>
        <w:jc w:val="both"/>
        <w:rPr>
          <w:rFonts w:ascii="Arial" w:hAnsi="Arial" w:cs="Arial"/>
          <w:color w:val="000000"/>
          <w:sz w:val="24"/>
          <w:szCs w:val="22"/>
          <w:shd w:val="clear" w:color="auto" w:fill="FFFFFF"/>
        </w:rPr>
      </w:pPr>
    </w:p>
    <w:p w:rsidR="007F61ED" w:rsidRPr="00DF644B" w:rsidRDefault="000B49EF" w:rsidP="00E947D5">
      <w:pPr>
        <w:spacing w:line="360" w:lineRule="auto"/>
        <w:jc w:val="both"/>
        <w:rPr>
          <w:rFonts w:ascii="Arial" w:eastAsia="Malgun Gothic" w:hAnsi="Arial" w:cs="Arial"/>
          <w:sz w:val="24"/>
          <w:szCs w:val="24"/>
          <w:lang w:val="es-CO"/>
        </w:rPr>
      </w:pPr>
      <w:r>
        <w:rPr>
          <w:rFonts w:ascii="Arial" w:hAnsi="Arial" w:cs="Arial"/>
          <w:color w:val="000000"/>
          <w:sz w:val="24"/>
          <w:szCs w:val="22"/>
          <w:shd w:val="clear" w:color="auto" w:fill="FFFFFF"/>
        </w:rPr>
        <w:t>Conviene decir que</w:t>
      </w:r>
      <w:r w:rsidR="00DA79CF">
        <w:rPr>
          <w:rFonts w:ascii="Arial" w:hAnsi="Arial" w:cs="Arial"/>
          <w:color w:val="000000"/>
          <w:sz w:val="24"/>
          <w:szCs w:val="22"/>
          <w:shd w:val="clear" w:color="auto" w:fill="FFFFFF"/>
        </w:rPr>
        <w:t>,</w:t>
      </w:r>
      <w:r w:rsidR="007F61ED" w:rsidRPr="00DF644B">
        <w:rPr>
          <w:rFonts w:ascii="Arial" w:hAnsi="Arial" w:cs="Arial"/>
          <w:color w:val="000000"/>
          <w:sz w:val="24"/>
          <w:szCs w:val="22"/>
          <w:shd w:val="clear" w:color="auto" w:fill="FFFFFF"/>
        </w:rPr>
        <w:t xml:space="preserve"> </w:t>
      </w:r>
      <w:r w:rsidR="009C5ABB" w:rsidRPr="00DF644B">
        <w:rPr>
          <w:rFonts w:ascii="Arial" w:hAnsi="Arial" w:cs="Arial"/>
          <w:color w:val="000000"/>
          <w:sz w:val="24"/>
          <w:szCs w:val="22"/>
          <w:shd w:val="clear" w:color="auto" w:fill="FFFFFF"/>
        </w:rPr>
        <w:t>en frente a los casos relativos al área de la obstetricia,</w:t>
      </w:r>
      <w:r w:rsidR="009C5ABB">
        <w:rPr>
          <w:rFonts w:ascii="Arial" w:hAnsi="Arial" w:cs="Arial"/>
          <w:color w:val="000000"/>
          <w:sz w:val="24"/>
          <w:szCs w:val="22"/>
          <w:shd w:val="clear" w:color="auto" w:fill="FFFFFF"/>
        </w:rPr>
        <w:t xml:space="preserve"> </w:t>
      </w:r>
      <w:r w:rsidR="007F61ED" w:rsidRPr="00DF644B">
        <w:rPr>
          <w:rFonts w:ascii="Arial" w:hAnsi="Arial" w:cs="Arial"/>
          <w:color w:val="000000"/>
          <w:sz w:val="24"/>
          <w:szCs w:val="22"/>
          <w:shd w:val="clear" w:color="auto" w:fill="FFFFFF"/>
        </w:rPr>
        <w:t>a partir de la jurisprudencia del CE</w:t>
      </w:r>
      <w:r w:rsidR="002621CC" w:rsidRPr="00DF644B">
        <w:rPr>
          <w:rFonts w:ascii="Arial" w:hAnsi="Arial" w:cs="Arial"/>
          <w:color w:val="000000"/>
          <w:sz w:val="24"/>
          <w:szCs w:val="22"/>
          <w:shd w:val="clear" w:color="auto" w:fill="FFFFFF"/>
        </w:rPr>
        <w:t>, que aunque</w:t>
      </w:r>
      <w:r w:rsidR="002621CC" w:rsidRPr="00DF644B">
        <w:rPr>
          <w:rFonts w:ascii="Arial" w:hAnsi="Arial" w:cs="Arial"/>
          <w:sz w:val="24"/>
        </w:rPr>
        <w:t xml:space="preserve"> criterio auxiliar de interpretación</w:t>
      </w:r>
      <w:r w:rsidR="002621CC" w:rsidRPr="00DF644B">
        <w:rPr>
          <w:rStyle w:val="Appelnotedebasdep"/>
          <w:rFonts w:ascii="Arial" w:hAnsi="Arial" w:cs="Arial"/>
          <w:sz w:val="24"/>
        </w:rPr>
        <w:footnoteReference w:id="47"/>
      </w:r>
      <w:r w:rsidR="002621CC" w:rsidRPr="00DF644B">
        <w:rPr>
          <w:rFonts w:ascii="Arial" w:hAnsi="Arial" w:cs="Arial"/>
          <w:color w:val="000000"/>
          <w:sz w:val="24"/>
          <w:szCs w:val="22"/>
          <w:shd w:val="clear" w:color="auto" w:fill="FFFFFF"/>
        </w:rPr>
        <w:t xml:space="preserve"> a ella debe acudirse ante la falta de precedente en esta jurisdicción</w:t>
      </w:r>
      <w:r w:rsidR="009C5ABB">
        <w:rPr>
          <w:rFonts w:ascii="Arial" w:hAnsi="Arial" w:cs="Arial"/>
          <w:color w:val="000000"/>
          <w:sz w:val="24"/>
          <w:szCs w:val="22"/>
          <w:shd w:val="clear" w:color="auto" w:fill="FFFFFF"/>
        </w:rPr>
        <w:t>;</w:t>
      </w:r>
      <w:r w:rsidR="002621CC" w:rsidRPr="00DF644B">
        <w:rPr>
          <w:rFonts w:ascii="Arial" w:hAnsi="Arial" w:cs="Arial"/>
          <w:color w:val="000000"/>
          <w:sz w:val="24"/>
          <w:szCs w:val="22"/>
          <w:shd w:val="clear" w:color="auto" w:fill="FFFFFF"/>
        </w:rPr>
        <w:t xml:space="preserve"> </w:t>
      </w:r>
      <w:r w:rsidR="007F61ED" w:rsidRPr="00DF644B">
        <w:rPr>
          <w:rFonts w:ascii="Arial" w:hAnsi="Arial" w:cs="Arial"/>
          <w:color w:val="000000"/>
          <w:sz w:val="24"/>
          <w:szCs w:val="22"/>
          <w:shd w:val="clear" w:color="auto" w:fill="FFFFFF"/>
        </w:rPr>
        <w:t xml:space="preserve">es necesario precisar </w:t>
      </w:r>
      <w:r w:rsidR="00DA4F67" w:rsidRPr="00DF644B">
        <w:rPr>
          <w:rFonts w:ascii="Arial" w:hAnsi="Arial" w:cs="Arial"/>
          <w:color w:val="000000"/>
          <w:sz w:val="24"/>
          <w:szCs w:val="22"/>
          <w:shd w:val="clear" w:color="auto" w:fill="FFFFFF"/>
        </w:rPr>
        <w:t xml:space="preserve">el tipo de </w:t>
      </w:r>
      <w:r w:rsidR="007F61ED" w:rsidRPr="00DF644B">
        <w:rPr>
          <w:rFonts w:ascii="Arial" w:hAnsi="Arial" w:cs="Arial"/>
          <w:color w:val="000000"/>
          <w:sz w:val="24"/>
          <w:szCs w:val="22"/>
          <w:shd w:val="clear" w:color="auto" w:fill="FFFFFF"/>
        </w:rPr>
        <w:t>responsabilidad</w:t>
      </w:r>
      <w:r w:rsidR="00DA4F67" w:rsidRPr="00DF644B">
        <w:rPr>
          <w:rFonts w:ascii="Arial" w:hAnsi="Arial" w:cs="Arial"/>
          <w:color w:val="000000"/>
          <w:sz w:val="24"/>
          <w:szCs w:val="22"/>
          <w:shd w:val="clear" w:color="auto" w:fill="FFFFFF"/>
        </w:rPr>
        <w:t xml:space="preserve">, pues </w:t>
      </w:r>
      <w:r w:rsidR="007F61ED" w:rsidRPr="00DF644B">
        <w:rPr>
          <w:rFonts w:ascii="Arial" w:hAnsi="Arial" w:cs="Arial"/>
          <w:color w:val="000000"/>
          <w:sz w:val="24"/>
          <w:szCs w:val="22"/>
          <w:shd w:val="clear" w:color="auto" w:fill="FFFFFF"/>
        </w:rPr>
        <w:t xml:space="preserve">inicialmente </w:t>
      </w:r>
      <w:r w:rsidR="00E947D5" w:rsidRPr="00DF644B">
        <w:rPr>
          <w:rFonts w:ascii="Arial" w:hAnsi="Arial" w:cs="Arial"/>
          <w:color w:val="000000"/>
          <w:sz w:val="24"/>
          <w:szCs w:val="22"/>
          <w:shd w:val="clear" w:color="auto" w:fill="FFFFFF"/>
        </w:rPr>
        <w:t>consider</w:t>
      </w:r>
      <w:r>
        <w:rPr>
          <w:rFonts w:ascii="Arial" w:hAnsi="Arial" w:cs="Arial"/>
          <w:color w:val="000000"/>
          <w:sz w:val="24"/>
          <w:szCs w:val="22"/>
          <w:shd w:val="clear" w:color="auto" w:fill="FFFFFF"/>
        </w:rPr>
        <w:t xml:space="preserve">ó </w:t>
      </w:r>
      <w:r w:rsidR="00E947D5" w:rsidRPr="00DF644B">
        <w:rPr>
          <w:rFonts w:ascii="Arial" w:hAnsi="Arial" w:cs="Arial"/>
          <w:color w:val="000000"/>
          <w:sz w:val="24"/>
          <w:szCs w:val="22"/>
          <w:shd w:val="clear" w:color="auto" w:fill="FFFFFF"/>
        </w:rPr>
        <w:t xml:space="preserve">que si </w:t>
      </w:r>
      <w:r w:rsidR="007F61ED" w:rsidRPr="00DF644B">
        <w:rPr>
          <w:rFonts w:ascii="Arial" w:eastAsia="Malgun Gothic" w:hAnsi="Arial" w:cs="Arial"/>
          <w:sz w:val="24"/>
          <w:szCs w:val="24"/>
        </w:rPr>
        <w:t xml:space="preserve">el embarazo había </w:t>
      </w:r>
      <w:r w:rsidR="00E947D5" w:rsidRPr="00DF644B">
        <w:rPr>
          <w:rFonts w:ascii="Arial" w:eastAsia="Malgun Gothic" w:hAnsi="Arial" w:cs="Arial"/>
          <w:sz w:val="24"/>
          <w:szCs w:val="24"/>
          <w:lang w:val="es-CO"/>
        </w:rPr>
        <w:t xml:space="preserve">tenido un </w:t>
      </w:r>
      <w:r w:rsidR="007F61ED" w:rsidRPr="00DF644B">
        <w:rPr>
          <w:rFonts w:ascii="Arial" w:eastAsia="Malgun Gothic" w:hAnsi="Arial" w:cs="Arial"/>
          <w:sz w:val="24"/>
          <w:szCs w:val="24"/>
        </w:rPr>
        <w:t xml:space="preserve">desarrollo </w:t>
      </w:r>
      <w:r w:rsidR="00E947D5" w:rsidRPr="00DF644B">
        <w:rPr>
          <w:rFonts w:ascii="Arial" w:eastAsia="Malgun Gothic" w:hAnsi="Arial" w:cs="Arial"/>
          <w:sz w:val="24"/>
          <w:szCs w:val="24"/>
          <w:lang w:val="es-CO"/>
        </w:rPr>
        <w:t>normal</w:t>
      </w:r>
      <w:r w:rsidR="00296BF4">
        <w:rPr>
          <w:rFonts w:ascii="Arial" w:eastAsia="Malgun Gothic" w:hAnsi="Arial" w:cs="Arial"/>
          <w:sz w:val="24"/>
          <w:szCs w:val="24"/>
          <w:lang w:val="es-CO"/>
        </w:rPr>
        <w:t xml:space="preserve"> y estuvo controlado</w:t>
      </w:r>
      <w:r w:rsidR="007F61ED" w:rsidRPr="00DF644B">
        <w:rPr>
          <w:rFonts w:ascii="Arial" w:eastAsia="Malgun Gothic" w:hAnsi="Arial" w:cs="Arial"/>
          <w:sz w:val="24"/>
          <w:szCs w:val="24"/>
        </w:rPr>
        <w:t>, la obligación del médico</w:t>
      </w:r>
      <w:r>
        <w:rPr>
          <w:rFonts w:ascii="Arial" w:eastAsia="Malgun Gothic" w:hAnsi="Arial" w:cs="Arial"/>
          <w:sz w:val="24"/>
          <w:szCs w:val="24"/>
        </w:rPr>
        <w:t>,</w:t>
      </w:r>
      <w:r w:rsidR="007F61ED" w:rsidRPr="00DF644B">
        <w:rPr>
          <w:rFonts w:ascii="Arial" w:eastAsia="Malgun Gothic" w:hAnsi="Arial" w:cs="Arial"/>
          <w:sz w:val="24"/>
          <w:szCs w:val="24"/>
        </w:rPr>
        <w:t xml:space="preserve"> </w:t>
      </w:r>
      <w:r w:rsidR="00296BF4">
        <w:rPr>
          <w:rFonts w:ascii="Arial" w:eastAsia="Malgun Gothic" w:hAnsi="Arial" w:cs="Arial"/>
          <w:sz w:val="24"/>
          <w:szCs w:val="24"/>
        </w:rPr>
        <w:t>tanto en el seguimiento como en e</w:t>
      </w:r>
      <w:r w:rsidR="007F61ED" w:rsidRPr="00DF644B">
        <w:rPr>
          <w:rFonts w:ascii="Arial" w:eastAsia="Malgun Gothic" w:hAnsi="Arial" w:cs="Arial"/>
          <w:sz w:val="24"/>
          <w:szCs w:val="24"/>
        </w:rPr>
        <w:t xml:space="preserve">l momento </w:t>
      </w:r>
      <w:r w:rsidR="002917E5">
        <w:rPr>
          <w:rFonts w:ascii="Arial" w:eastAsia="Malgun Gothic" w:hAnsi="Arial" w:cs="Arial"/>
          <w:sz w:val="24"/>
          <w:szCs w:val="24"/>
        </w:rPr>
        <w:t>d</w:t>
      </w:r>
      <w:r w:rsidR="007F61ED" w:rsidRPr="00DF644B">
        <w:rPr>
          <w:rFonts w:ascii="Arial" w:eastAsia="Malgun Gothic" w:hAnsi="Arial" w:cs="Arial"/>
          <w:sz w:val="24"/>
          <w:szCs w:val="24"/>
        </w:rPr>
        <w:t>el parto</w:t>
      </w:r>
      <w:r w:rsidR="00296BF4">
        <w:rPr>
          <w:rFonts w:ascii="Arial" w:eastAsia="Malgun Gothic" w:hAnsi="Arial" w:cs="Arial"/>
          <w:sz w:val="24"/>
          <w:szCs w:val="24"/>
        </w:rPr>
        <w:t>,</w:t>
      </w:r>
      <w:r w:rsidR="007F61ED" w:rsidRPr="00DF644B">
        <w:rPr>
          <w:rFonts w:ascii="Arial" w:eastAsia="Malgun Gothic" w:hAnsi="Arial" w:cs="Arial"/>
          <w:sz w:val="24"/>
          <w:szCs w:val="24"/>
        </w:rPr>
        <w:t xml:space="preserve"> era de resultado</w:t>
      </w:r>
      <w:r w:rsidR="00E947D5" w:rsidRPr="00DF644B">
        <w:rPr>
          <w:rFonts w:ascii="Arial" w:eastAsia="Malgun Gothic" w:hAnsi="Arial" w:cs="Arial"/>
          <w:sz w:val="24"/>
          <w:szCs w:val="24"/>
          <w:lang w:val="es-CO"/>
        </w:rPr>
        <w:t xml:space="preserve">, </w:t>
      </w:r>
      <w:r w:rsidR="00DA4F67" w:rsidRPr="00DF644B">
        <w:rPr>
          <w:rFonts w:ascii="Arial" w:eastAsia="Malgun Gothic" w:hAnsi="Arial" w:cs="Arial"/>
          <w:sz w:val="24"/>
          <w:szCs w:val="24"/>
          <w:lang w:val="es-CO"/>
        </w:rPr>
        <w:t>d</w:t>
      </w:r>
      <w:r w:rsidR="00E947D5" w:rsidRPr="00DF644B">
        <w:rPr>
          <w:rFonts w:ascii="Arial" w:eastAsia="Malgun Gothic" w:hAnsi="Arial" w:cs="Arial"/>
          <w:sz w:val="24"/>
          <w:szCs w:val="24"/>
          <w:lang w:val="es-CO"/>
        </w:rPr>
        <w:t>e allí que se hablar</w:t>
      </w:r>
      <w:r w:rsidR="002917E5">
        <w:rPr>
          <w:rFonts w:ascii="Arial" w:eastAsia="Malgun Gothic" w:hAnsi="Arial" w:cs="Arial"/>
          <w:sz w:val="24"/>
          <w:szCs w:val="24"/>
          <w:lang w:val="es-CO"/>
        </w:rPr>
        <w:t>a</w:t>
      </w:r>
      <w:r w:rsidR="00E947D5" w:rsidRPr="00DF644B">
        <w:rPr>
          <w:rFonts w:ascii="Arial" w:eastAsia="Malgun Gothic" w:hAnsi="Arial" w:cs="Arial"/>
          <w:sz w:val="24"/>
          <w:szCs w:val="24"/>
          <w:lang w:val="es-CO"/>
        </w:rPr>
        <w:t xml:space="preserve"> de un régimen objetivo</w:t>
      </w:r>
      <w:r w:rsidR="004A1EF4" w:rsidRPr="00DF644B">
        <w:rPr>
          <w:rStyle w:val="Appelnotedebasdep"/>
          <w:rFonts w:ascii="Arial" w:eastAsia="Malgun Gothic" w:hAnsi="Arial" w:cs="Arial"/>
          <w:sz w:val="24"/>
          <w:szCs w:val="24"/>
          <w:lang w:val="es-CO"/>
        </w:rPr>
        <w:footnoteReference w:id="48"/>
      </w:r>
      <w:r w:rsidR="00DA4F67" w:rsidRPr="00DF644B">
        <w:rPr>
          <w:rFonts w:ascii="Arial" w:eastAsia="Malgun Gothic" w:hAnsi="Arial" w:cs="Arial"/>
          <w:sz w:val="24"/>
          <w:szCs w:val="24"/>
          <w:lang w:val="es-CO"/>
        </w:rPr>
        <w:t>, p</w:t>
      </w:r>
      <w:r w:rsidR="007F61ED" w:rsidRPr="00DF644B">
        <w:rPr>
          <w:rFonts w:ascii="Arial" w:eastAsia="Malgun Gothic" w:hAnsi="Arial" w:cs="Arial"/>
          <w:sz w:val="24"/>
          <w:szCs w:val="24"/>
        </w:rPr>
        <w:t xml:space="preserve">ero </w:t>
      </w:r>
      <w:r w:rsidR="004A1EF4" w:rsidRPr="00DF644B">
        <w:rPr>
          <w:rFonts w:ascii="Arial" w:eastAsia="Malgun Gothic" w:hAnsi="Arial" w:cs="Arial"/>
          <w:sz w:val="24"/>
          <w:szCs w:val="24"/>
          <w:lang w:val="es-CO"/>
        </w:rPr>
        <w:t xml:space="preserve">actualmente </w:t>
      </w:r>
      <w:r w:rsidR="004A1EF4" w:rsidRPr="00DF644B">
        <w:rPr>
          <w:rFonts w:ascii="Arial" w:eastAsia="Malgun Gothic" w:hAnsi="Arial" w:cs="Arial"/>
          <w:sz w:val="24"/>
          <w:szCs w:val="24"/>
        </w:rPr>
        <w:t>tras</w:t>
      </w:r>
      <w:r w:rsidR="004A1EF4" w:rsidRPr="00DF644B">
        <w:rPr>
          <w:rFonts w:ascii="Arial" w:eastAsia="Malgun Gothic" w:hAnsi="Arial" w:cs="Arial"/>
          <w:sz w:val="24"/>
          <w:szCs w:val="24"/>
          <w:lang w:val="es-CO"/>
        </w:rPr>
        <w:t xml:space="preserve"> </w:t>
      </w:r>
      <w:r w:rsidR="007F61ED" w:rsidRPr="00DF644B">
        <w:rPr>
          <w:rFonts w:ascii="Arial" w:eastAsia="Malgun Gothic" w:hAnsi="Arial" w:cs="Arial"/>
          <w:sz w:val="24"/>
          <w:szCs w:val="24"/>
        </w:rPr>
        <w:t xml:space="preserve">un embarazo normal </w:t>
      </w:r>
      <w:r w:rsidR="000607DC">
        <w:rPr>
          <w:rFonts w:ascii="Arial" w:eastAsia="Malgun Gothic" w:hAnsi="Arial" w:cs="Arial"/>
          <w:sz w:val="24"/>
          <w:szCs w:val="24"/>
        </w:rPr>
        <w:t xml:space="preserve">y vigilado, </w:t>
      </w:r>
      <w:r>
        <w:rPr>
          <w:rFonts w:ascii="Arial" w:eastAsia="Malgun Gothic" w:hAnsi="Arial" w:cs="Arial"/>
          <w:sz w:val="24"/>
          <w:szCs w:val="24"/>
        </w:rPr>
        <w:t xml:space="preserve">y un daño en el </w:t>
      </w:r>
      <w:r w:rsidR="007F61ED" w:rsidRPr="00DF644B">
        <w:rPr>
          <w:rFonts w:ascii="Arial" w:eastAsia="Malgun Gothic" w:hAnsi="Arial" w:cs="Arial"/>
          <w:sz w:val="24"/>
          <w:szCs w:val="24"/>
        </w:rPr>
        <w:lastRenderedPageBreak/>
        <w:t xml:space="preserve">alumbramiento </w:t>
      </w:r>
      <w:r>
        <w:rPr>
          <w:rFonts w:ascii="Arial" w:eastAsia="Malgun Gothic" w:hAnsi="Arial" w:cs="Arial"/>
          <w:sz w:val="24"/>
          <w:szCs w:val="24"/>
        </w:rPr>
        <w:t xml:space="preserve">lo que hay es un </w:t>
      </w:r>
      <w:r w:rsidR="00DA4F67" w:rsidRPr="00DF644B">
        <w:rPr>
          <w:rFonts w:ascii="Arial" w:eastAsia="Malgun Gothic" w:hAnsi="Arial" w:cs="Arial"/>
          <w:sz w:val="24"/>
          <w:szCs w:val="24"/>
          <w:lang w:val="es-CO"/>
        </w:rPr>
        <w:t xml:space="preserve">indicio </w:t>
      </w:r>
      <w:r>
        <w:rPr>
          <w:rFonts w:ascii="Arial" w:eastAsia="Malgun Gothic" w:hAnsi="Arial" w:cs="Arial"/>
          <w:sz w:val="24"/>
          <w:szCs w:val="24"/>
          <w:lang w:val="es-CO"/>
        </w:rPr>
        <w:t>de</w:t>
      </w:r>
      <w:r w:rsidR="007F61ED" w:rsidRPr="00DF644B">
        <w:rPr>
          <w:rFonts w:ascii="Arial" w:eastAsia="Malgun Gothic" w:hAnsi="Arial" w:cs="Arial"/>
          <w:sz w:val="24"/>
          <w:szCs w:val="24"/>
        </w:rPr>
        <w:t xml:space="preserve"> </w:t>
      </w:r>
      <w:r w:rsidR="00DF644B">
        <w:rPr>
          <w:rFonts w:ascii="Arial" w:eastAsia="Malgun Gothic" w:hAnsi="Arial" w:cs="Arial"/>
          <w:sz w:val="24"/>
          <w:szCs w:val="24"/>
          <w:lang w:val="es-CO"/>
        </w:rPr>
        <w:t>“</w:t>
      </w:r>
      <w:r w:rsidR="007F61ED" w:rsidRPr="00DF644B">
        <w:rPr>
          <w:rFonts w:ascii="Arial" w:eastAsia="Malgun Gothic" w:hAnsi="Arial" w:cs="Arial"/>
          <w:sz w:val="24"/>
          <w:szCs w:val="24"/>
        </w:rPr>
        <w:t>falla</w:t>
      </w:r>
      <w:r>
        <w:rPr>
          <w:rFonts w:ascii="Arial" w:eastAsia="Malgun Gothic" w:hAnsi="Arial" w:cs="Arial"/>
          <w:sz w:val="24"/>
          <w:szCs w:val="24"/>
        </w:rPr>
        <w:t xml:space="preserve"> del servicio </w:t>
      </w:r>
      <w:r w:rsidRPr="00DF644B">
        <w:rPr>
          <w:rFonts w:ascii="Arial" w:eastAsia="Malgun Gothic" w:hAnsi="Arial" w:cs="Arial"/>
          <w:sz w:val="24"/>
          <w:szCs w:val="24"/>
        </w:rPr>
        <w:t>médico</w:t>
      </w:r>
      <w:r w:rsidR="00DF644B">
        <w:rPr>
          <w:rFonts w:ascii="Arial" w:eastAsia="Malgun Gothic" w:hAnsi="Arial" w:cs="Arial"/>
          <w:sz w:val="24"/>
          <w:szCs w:val="24"/>
          <w:lang w:val="es-CO"/>
        </w:rPr>
        <w:t>”</w:t>
      </w:r>
      <w:r w:rsidR="007F61ED" w:rsidRPr="00DF644B">
        <w:rPr>
          <w:rFonts w:ascii="Arial" w:eastAsia="Malgun Gothic" w:hAnsi="Arial" w:cs="Arial"/>
          <w:sz w:val="24"/>
          <w:szCs w:val="24"/>
        </w:rPr>
        <w:t xml:space="preserve"> </w:t>
      </w:r>
      <w:r w:rsidR="00DA4F67" w:rsidRPr="00DF644B">
        <w:rPr>
          <w:rFonts w:ascii="Arial" w:eastAsia="Malgun Gothic" w:hAnsi="Arial" w:cs="Arial"/>
          <w:sz w:val="24"/>
          <w:szCs w:val="24"/>
          <w:lang w:val="es-CO"/>
        </w:rPr>
        <w:t>(</w:t>
      </w:r>
      <w:r w:rsidR="0060093A">
        <w:rPr>
          <w:rFonts w:ascii="Arial" w:eastAsia="Malgun Gothic" w:hAnsi="Arial" w:cs="Arial"/>
          <w:sz w:val="24"/>
          <w:szCs w:val="24"/>
          <w:lang w:val="es-CO"/>
        </w:rPr>
        <w:t xml:space="preserve">Acepción </w:t>
      </w:r>
      <w:r w:rsidR="00DA4F67" w:rsidRPr="00DF644B">
        <w:rPr>
          <w:rFonts w:ascii="Arial" w:eastAsia="Malgun Gothic" w:hAnsi="Arial" w:cs="Arial"/>
          <w:sz w:val="24"/>
          <w:szCs w:val="24"/>
          <w:lang w:val="es-CO"/>
        </w:rPr>
        <w:t>propi</w:t>
      </w:r>
      <w:r>
        <w:rPr>
          <w:rFonts w:ascii="Arial" w:eastAsia="Malgun Gothic" w:hAnsi="Arial" w:cs="Arial"/>
          <w:sz w:val="24"/>
          <w:szCs w:val="24"/>
          <w:lang w:val="es-CO"/>
        </w:rPr>
        <w:t>a</w:t>
      </w:r>
      <w:r w:rsidR="00DA4F67" w:rsidRPr="00DF644B">
        <w:rPr>
          <w:rFonts w:ascii="Arial" w:eastAsia="Malgun Gothic" w:hAnsi="Arial" w:cs="Arial"/>
          <w:sz w:val="24"/>
          <w:szCs w:val="24"/>
          <w:lang w:val="es-CO"/>
        </w:rPr>
        <w:t xml:space="preserve"> de la jurisdicción</w:t>
      </w:r>
      <w:r w:rsidR="00C8191C">
        <w:rPr>
          <w:rFonts w:ascii="Arial" w:eastAsia="Malgun Gothic" w:hAnsi="Arial" w:cs="Arial"/>
          <w:sz w:val="24"/>
          <w:szCs w:val="24"/>
          <w:lang w:val="es-CO"/>
        </w:rPr>
        <w:t xml:space="preserve"> administrativa</w:t>
      </w:r>
      <w:r>
        <w:rPr>
          <w:rFonts w:ascii="Arial" w:eastAsia="Malgun Gothic" w:hAnsi="Arial" w:cs="Arial"/>
          <w:sz w:val="24"/>
          <w:szCs w:val="24"/>
          <w:lang w:val="es-CO"/>
        </w:rPr>
        <w:t>)</w:t>
      </w:r>
      <w:r w:rsidR="002917E5">
        <w:rPr>
          <w:rFonts w:ascii="Arial" w:eastAsia="Malgun Gothic" w:hAnsi="Arial" w:cs="Arial"/>
          <w:sz w:val="24"/>
          <w:szCs w:val="24"/>
        </w:rPr>
        <w:t>,</w:t>
      </w:r>
      <w:r w:rsidR="00DA4F67" w:rsidRPr="00DF644B">
        <w:rPr>
          <w:rFonts w:ascii="Arial" w:eastAsia="Malgun Gothic" w:hAnsi="Arial" w:cs="Arial"/>
          <w:sz w:val="24"/>
          <w:szCs w:val="24"/>
          <w:lang w:val="es-CO"/>
        </w:rPr>
        <w:t xml:space="preserve"> y por lo tanto, </w:t>
      </w:r>
      <w:r w:rsidR="002917E5">
        <w:rPr>
          <w:rFonts w:ascii="Arial" w:eastAsia="Malgun Gothic" w:hAnsi="Arial" w:cs="Arial"/>
          <w:sz w:val="24"/>
          <w:szCs w:val="24"/>
          <w:lang w:val="es-CO"/>
        </w:rPr>
        <w:t xml:space="preserve">el régimen </w:t>
      </w:r>
      <w:r w:rsidR="000607DC">
        <w:rPr>
          <w:rFonts w:ascii="Arial" w:eastAsia="Malgun Gothic" w:hAnsi="Arial" w:cs="Arial"/>
          <w:sz w:val="24"/>
          <w:szCs w:val="24"/>
          <w:lang w:val="es-CO"/>
        </w:rPr>
        <w:t>es el de</w:t>
      </w:r>
      <w:r w:rsidR="002917E5">
        <w:rPr>
          <w:rFonts w:ascii="Arial" w:eastAsia="Malgun Gothic" w:hAnsi="Arial" w:cs="Arial"/>
          <w:sz w:val="24"/>
          <w:szCs w:val="24"/>
          <w:lang w:val="es-CO"/>
        </w:rPr>
        <w:t xml:space="preserve"> culpa </w:t>
      </w:r>
      <w:r w:rsidR="00296BF4">
        <w:rPr>
          <w:rFonts w:ascii="Arial" w:eastAsia="Malgun Gothic" w:hAnsi="Arial" w:cs="Arial"/>
          <w:sz w:val="24"/>
          <w:szCs w:val="24"/>
          <w:lang w:val="es-CO"/>
        </w:rPr>
        <w:t>proba</w:t>
      </w:r>
      <w:r w:rsidR="002917E5">
        <w:rPr>
          <w:rFonts w:ascii="Arial" w:eastAsia="Malgun Gothic" w:hAnsi="Arial" w:cs="Arial"/>
          <w:sz w:val="24"/>
          <w:szCs w:val="24"/>
          <w:lang w:val="es-CO"/>
        </w:rPr>
        <w:t>da</w:t>
      </w:r>
      <w:r w:rsidR="005A4F30">
        <w:rPr>
          <w:rStyle w:val="Appelnotedebasdep"/>
          <w:rFonts w:ascii="Arial" w:eastAsia="Malgun Gothic" w:hAnsi="Arial"/>
          <w:sz w:val="24"/>
          <w:szCs w:val="24"/>
          <w:lang w:val="es-CO"/>
        </w:rPr>
        <w:footnoteReference w:id="49"/>
      </w:r>
      <w:r w:rsidR="005A4F30">
        <w:rPr>
          <w:rFonts w:ascii="Arial" w:eastAsia="Malgun Gothic" w:hAnsi="Arial" w:cs="Arial"/>
          <w:sz w:val="24"/>
          <w:szCs w:val="24"/>
          <w:vertAlign w:val="superscript"/>
          <w:lang w:val="es-CO"/>
        </w:rPr>
        <w:t>-</w:t>
      </w:r>
      <w:r w:rsidR="00DF644B">
        <w:rPr>
          <w:rStyle w:val="Appelnotedebasdep"/>
          <w:rFonts w:ascii="Arial" w:eastAsia="Malgun Gothic" w:hAnsi="Arial"/>
          <w:sz w:val="24"/>
          <w:szCs w:val="24"/>
          <w:lang w:val="es-CO"/>
        </w:rPr>
        <w:footnoteReference w:id="50"/>
      </w:r>
      <w:r w:rsidR="007F61ED" w:rsidRPr="00DF644B">
        <w:rPr>
          <w:rFonts w:ascii="Arial" w:eastAsia="Malgun Gothic" w:hAnsi="Arial" w:cs="Arial"/>
          <w:sz w:val="24"/>
          <w:szCs w:val="24"/>
        </w:rPr>
        <w:t xml:space="preserve">. </w:t>
      </w:r>
      <w:r w:rsidR="00DA4F67" w:rsidRPr="00DF644B">
        <w:rPr>
          <w:rFonts w:ascii="Arial" w:eastAsia="Malgun Gothic" w:hAnsi="Arial" w:cs="Arial"/>
          <w:sz w:val="24"/>
          <w:szCs w:val="24"/>
          <w:lang w:val="es-CO"/>
        </w:rPr>
        <w:t xml:space="preserve"> </w:t>
      </w:r>
    </w:p>
    <w:p w:rsidR="00DF644B" w:rsidRDefault="00DF644B" w:rsidP="007F61ED">
      <w:pPr>
        <w:spacing w:line="312" w:lineRule="auto"/>
        <w:jc w:val="both"/>
        <w:rPr>
          <w:rFonts w:ascii="Gadugi" w:eastAsia="Malgun Gothic" w:hAnsi="Gadugi" w:cs="Estrangelo Edessa"/>
          <w:sz w:val="24"/>
          <w:szCs w:val="24"/>
        </w:rPr>
      </w:pPr>
    </w:p>
    <w:p w:rsidR="00DF644B" w:rsidRPr="0096578D" w:rsidRDefault="007F61ED" w:rsidP="00DF644B">
      <w:pPr>
        <w:spacing w:line="360" w:lineRule="auto"/>
        <w:jc w:val="both"/>
        <w:rPr>
          <w:rFonts w:ascii="Arial Narrow" w:hAnsi="Arial Narrow" w:cs="Arial"/>
          <w:sz w:val="24"/>
          <w:szCs w:val="24"/>
        </w:rPr>
      </w:pPr>
      <w:r w:rsidRPr="00DF644B">
        <w:rPr>
          <w:rFonts w:ascii="Arial" w:eastAsia="Malgun Gothic" w:hAnsi="Arial" w:cs="Arial"/>
          <w:sz w:val="24"/>
          <w:szCs w:val="24"/>
          <w:lang w:val="es-CO"/>
        </w:rPr>
        <w:t xml:space="preserve">En </w:t>
      </w:r>
      <w:r w:rsidR="00DF644B">
        <w:rPr>
          <w:rFonts w:ascii="Arial" w:eastAsia="Malgun Gothic" w:hAnsi="Arial" w:cs="Arial"/>
          <w:sz w:val="24"/>
          <w:szCs w:val="24"/>
          <w:lang w:val="es-CO"/>
        </w:rPr>
        <w:t xml:space="preserve">cualquier </w:t>
      </w:r>
      <w:r w:rsidRPr="00DF644B">
        <w:rPr>
          <w:rFonts w:ascii="Arial" w:eastAsia="Malgun Gothic" w:hAnsi="Arial" w:cs="Arial"/>
          <w:sz w:val="24"/>
          <w:szCs w:val="24"/>
          <w:lang w:val="es-CO"/>
        </w:rPr>
        <w:t xml:space="preserve">caso, </w:t>
      </w:r>
      <w:r w:rsidR="00DF644B">
        <w:rPr>
          <w:rFonts w:ascii="Arial" w:eastAsia="Malgun Gothic" w:hAnsi="Arial" w:cs="Arial"/>
          <w:sz w:val="24"/>
          <w:szCs w:val="24"/>
          <w:lang w:val="es-CO"/>
        </w:rPr>
        <w:t xml:space="preserve">ha dicho esa </w:t>
      </w:r>
      <w:r w:rsidR="00290BB2">
        <w:rPr>
          <w:rFonts w:ascii="Arial" w:eastAsia="Malgun Gothic" w:hAnsi="Arial" w:cs="Arial"/>
          <w:sz w:val="24"/>
          <w:szCs w:val="24"/>
          <w:lang w:val="es-CO"/>
        </w:rPr>
        <w:t xml:space="preserve">alta Corporación, al demandante </w:t>
      </w:r>
      <w:r w:rsidR="00DF644B">
        <w:rPr>
          <w:rFonts w:ascii="Arial" w:eastAsia="Malgun Gothic" w:hAnsi="Arial" w:cs="Arial"/>
          <w:sz w:val="24"/>
          <w:szCs w:val="24"/>
          <w:lang w:val="es-CO"/>
        </w:rPr>
        <w:t>le corresponde</w:t>
      </w:r>
      <w:r w:rsidR="00DF644B" w:rsidRPr="00DF644B">
        <w:rPr>
          <w:rFonts w:ascii="Arial" w:eastAsia="Malgun Gothic" w:hAnsi="Arial" w:cs="Arial"/>
          <w:sz w:val="24"/>
          <w:szCs w:val="24"/>
          <w:lang w:val="es-CO"/>
        </w:rPr>
        <w:t xml:space="preserve"> </w:t>
      </w:r>
      <w:r w:rsidRPr="00DF644B">
        <w:rPr>
          <w:rFonts w:ascii="Arial" w:eastAsia="Malgun Gothic" w:hAnsi="Arial" w:cs="Arial"/>
          <w:sz w:val="24"/>
          <w:szCs w:val="24"/>
          <w:lang w:val="es-CO"/>
        </w:rPr>
        <w:t xml:space="preserve">la carga de la prueba de los elementos de la responsabilidad, </w:t>
      </w:r>
      <w:r w:rsidR="00DF644B">
        <w:rPr>
          <w:rFonts w:ascii="Arial" w:eastAsia="Malgun Gothic" w:hAnsi="Arial" w:cs="Arial"/>
          <w:sz w:val="24"/>
          <w:szCs w:val="24"/>
          <w:lang w:val="es-CO"/>
        </w:rPr>
        <w:t>en sus palabras</w:t>
      </w:r>
      <w:r w:rsidR="00290BB2">
        <w:rPr>
          <w:rFonts w:ascii="Arial" w:eastAsia="Malgun Gothic" w:hAnsi="Arial" w:cs="Arial"/>
          <w:sz w:val="24"/>
          <w:szCs w:val="24"/>
          <w:lang w:val="es-CO"/>
        </w:rPr>
        <w:t xml:space="preserve"> indicó</w:t>
      </w:r>
      <w:r w:rsidR="005A4F30">
        <w:rPr>
          <w:rStyle w:val="Appelnotedebasdep"/>
          <w:rFonts w:ascii="Arial" w:hAnsi="Arial"/>
          <w:i/>
          <w:sz w:val="22"/>
          <w:szCs w:val="22"/>
        </w:rPr>
        <w:footnoteReference w:id="51"/>
      </w:r>
      <w:r w:rsidR="00290BB2">
        <w:rPr>
          <w:rFonts w:ascii="Arial" w:eastAsia="Malgun Gothic" w:hAnsi="Arial" w:cs="Arial"/>
          <w:sz w:val="24"/>
          <w:szCs w:val="24"/>
          <w:lang w:val="es-CO"/>
        </w:rPr>
        <w:t>:</w:t>
      </w:r>
      <w:r w:rsidR="00DF644B">
        <w:rPr>
          <w:rFonts w:ascii="Arial" w:eastAsia="Malgun Gothic" w:hAnsi="Arial" w:cs="Arial"/>
          <w:sz w:val="24"/>
          <w:szCs w:val="24"/>
          <w:lang w:val="es-CO"/>
        </w:rPr>
        <w:t xml:space="preserve"> </w:t>
      </w:r>
      <w:r w:rsidR="00DF644B" w:rsidRPr="00DF644B">
        <w:rPr>
          <w:rFonts w:ascii="Arial" w:eastAsia="Malgun Gothic" w:hAnsi="Arial" w:cs="Arial"/>
          <w:i/>
          <w:sz w:val="22"/>
          <w:szCs w:val="22"/>
          <w:lang w:val="es-CO"/>
        </w:rPr>
        <w:t>“(…)</w:t>
      </w:r>
      <w:r w:rsidR="005A4F30">
        <w:rPr>
          <w:rFonts w:ascii="Arial" w:eastAsia="Malgun Gothic" w:hAnsi="Arial" w:cs="Arial"/>
          <w:i/>
          <w:sz w:val="22"/>
          <w:szCs w:val="22"/>
          <w:lang w:val="es-CO"/>
        </w:rPr>
        <w:t xml:space="preserve"> </w:t>
      </w:r>
      <w:r w:rsidR="005A4F30" w:rsidRPr="005A4F30">
        <w:rPr>
          <w:rFonts w:ascii="Arial" w:hAnsi="Arial" w:cs="Arial"/>
          <w:i/>
          <w:sz w:val="22"/>
          <w:szCs w:val="24"/>
        </w:rPr>
        <w:t>desde el nivel jurídico de la imputación, resulta pertinente recordar que a partir de la sentencia del 7 de diciembre de 2004 (</w:t>
      </w:r>
      <w:proofErr w:type="spellStart"/>
      <w:r w:rsidR="005A4F30" w:rsidRPr="005A4F30">
        <w:rPr>
          <w:rFonts w:ascii="Arial" w:hAnsi="Arial" w:cs="Arial"/>
          <w:i/>
          <w:sz w:val="22"/>
          <w:szCs w:val="24"/>
        </w:rPr>
        <w:t>exp</w:t>
      </w:r>
      <w:proofErr w:type="spellEnd"/>
      <w:r w:rsidR="005A4F30" w:rsidRPr="005A4F30">
        <w:rPr>
          <w:rFonts w:ascii="Arial" w:hAnsi="Arial" w:cs="Arial"/>
          <w:i/>
          <w:sz w:val="22"/>
          <w:szCs w:val="24"/>
        </w:rPr>
        <w:t xml:space="preserve">. 14.767), para los casos </w:t>
      </w:r>
      <w:proofErr w:type="spellStart"/>
      <w:r w:rsidR="005A4F30" w:rsidRPr="005A4F30">
        <w:rPr>
          <w:rFonts w:ascii="Arial" w:hAnsi="Arial" w:cs="Arial"/>
          <w:i/>
          <w:sz w:val="22"/>
          <w:szCs w:val="24"/>
        </w:rPr>
        <w:t>gineco</w:t>
      </w:r>
      <w:proofErr w:type="spellEnd"/>
      <w:r w:rsidR="005A4F30" w:rsidRPr="005A4F30">
        <w:rPr>
          <w:rFonts w:ascii="Arial" w:hAnsi="Arial" w:cs="Arial"/>
          <w:i/>
          <w:sz w:val="22"/>
          <w:szCs w:val="24"/>
        </w:rPr>
        <w:t>-obstétricos, en los que el embarazo transcurrió normalmente y el daño se produjera en la atención del parto, se facilitaría la prueba respecto a la falla del servicio, es decir, se origina un indicio de falla del servicio en el acto obstétrico como una regla probatoria que opera como criterio general, sin embargo, esto no implica que el demandante no deba acreditar o probar todos los elementos de la responsabilida</w:t>
      </w:r>
      <w:r w:rsidR="005A4F30">
        <w:rPr>
          <w:rFonts w:ascii="Arial" w:hAnsi="Arial" w:cs="Arial"/>
          <w:i/>
          <w:sz w:val="22"/>
          <w:szCs w:val="24"/>
        </w:rPr>
        <w:t>d (…)”</w:t>
      </w:r>
      <w:r w:rsidR="00DF644B" w:rsidRPr="0096578D">
        <w:rPr>
          <w:rFonts w:ascii="Arial Narrow" w:hAnsi="Arial Narrow" w:cs="Arial"/>
          <w:sz w:val="24"/>
          <w:szCs w:val="24"/>
        </w:rPr>
        <w:t>.</w:t>
      </w:r>
    </w:p>
    <w:p w:rsidR="00DF644B" w:rsidRDefault="00DF644B" w:rsidP="00322F9D">
      <w:pPr>
        <w:pStyle w:val="Textebrut"/>
        <w:spacing w:line="360" w:lineRule="auto"/>
        <w:ind w:left="851" w:right="760" w:firstLine="2835"/>
        <w:jc w:val="both"/>
        <w:rPr>
          <w:rFonts w:ascii="Arial" w:hAnsi="Arial" w:cs="Arial"/>
          <w:sz w:val="24"/>
          <w:szCs w:val="24"/>
        </w:rPr>
      </w:pPr>
    </w:p>
    <w:p w:rsidR="00AA5FF0" w:rsidRPr="00322F9D" w:rsidRDefault="00AA5FF0" w:rsidP="00322F9D">
      <w:pPr>
        <w:pStyle w:val="Corpsdetexte"/>
        <w:numPr>
          <w:ilvl w:val="2"/>
          <w:numId w:val="8"/>
        </w:numPr>
        <w:spacing w:line="360" w:lineRule="auto"/>
        <w:rPr>
          <w:rFonts w:ascii="Arial" w:hAnsi="Arial" w:cs="Arial"/>
          <w:szCs w:val="24"/>
          <w:lang w:val="es-CO"/>
        </w:rPr>
      </w:pPr>
      <w:r w:rsidRPr="00322F9D">
        <w:rPr>
          <w:rFonts w:ascii="Arial" w:hAnsi="Arial" w:cs="Arial"/>
          <w:szCs w:val="24"/>
          <w:lang w:val="es-CO"/>
        </w:rPr>
        <w:t>El caso concreto objeto de análisis</w:t>
      </w:r>
    </w:p>
    <w:p w:rsidR="00AA5FF0" w:rsidRPr="00322F9D" w:rsidRDefault="00AA5FF0" w:rsidP="00322F9D">
      <w:pPr>
        <w:spacing w:line="360" w:lineRule="auto"/>
        <w:jc w:val="both"/>
        <w:rPr>
          <w:rFonts w:ascii="Arial" w:hAnsi="Arial" w:cs="Arial"/>
          <w:sz w:val="24"/>
          <w:szCs w:val="24"/>
        </w:rPr>
      </w:pPr>
    </w:p>
    <w:p w:rsidR="00CE1834" w:rsidRDefault="00732B12" w:rsidP="00CE1834">
      <w:pPr>
        <w:spacing w:line="360" w:lineRule="auto"/>
        <w:jc w:val="both"/>
        <w:rPr>
          <w:rFonts w:ascii="Arial" w:hAnsi="Arial" w:cs="Arial"/>
          <w:sz w:val="24"/>
          <w:szCs w:val="22"/>
        </w:rPr>
      </w:pPr>
      <w:r>
        <w:rPr>
          <w:rFonts w:ascii="Arial" w:hAnsi="Arial" w:cs="Arial"/>
          <w:bCs/>
          <w:kern w:val="0"/>
          <w:sz w:val="24"/>
          <w:szCs w:val="24"/>
        </w:rPr>
        <w:t>Previo a</w:t>
      </w:r>
      <w:r w:rsidR="00A5668E">
        <w:rPr>
          <w:rFonts w:ascii="Arial" w:hAnsi="Arial" w:cs="Arial"/>
          <w:bCs/>
          <w:kern w:val="0"/>
          <w:sz w:val="24"/>
          <w:szCs w:val="24"/>
        </w:rPr>
        <w:t xml:space="preserve"> abordar el análisis, </w:t>
      </w:r>
      <w:r w:rsidR="00D6007F">
        <w:rPr>
          <w:rFonts w:ascii="Arial" w:hAnsi="Arial" w:cs="Arial"/>
          <w:bCs/>
          <w:kern w:val="0"/>
          <w:sz w:val="24"/>
          <w:szCs w:val="24"/>
        </w:rPr>
        <w:t xml:space="preserve">es </w:t>
      </w:r>
      <w:r>
        <w:rPr>
          <w:rFonts w:ascii="Arial" w:hAnsi="Arial" w:cs="Arial"/>
          <w:bCs/>
          <w:kern w:val="0"/>
          <w:sz w:val="24"/>
          <w:szCs w:val="24"/>
        </w:rPr>
        <w:t xml:space="preserve">necesario </w:t>
      </w:r>
      <w:r w:rsidR="00CE1834" w:rsidRPr="00C43526">
        <w:rPr>
          <w:rFonts w:ascii="Arial" w:hAnsi="Arial" w:cs="Arial"/>
          <w:sz w:val="24"/>
          <w:szCs w:val="22"/>
        </w:rPr>
        <w:t xml:space="preserve">acotar que </w:t>
      </w:r>
      <w:r w:rsidR="00CE1834">
        <w:rPr>
          <w:rFonts w:ascii="Arial" w:hAnsi="Arial" w:cs="Arial"/>
          <w:sz w:val="24"/>
          <w:szCs w:val="22"/>
        </w:rPr>
        <w:t xml:space="preserve">revisado el trámite surtido, se </w:t>
      </w:r>
      <w:r w:rsidR="00CE1834" w:rsidRPr="00610810">
        <w:rPr>
          <w:rFonts w:ascii="Arial" w:hAnsi="Arial" w:cs="Arial"/>
          <w:sz w:val="24"/>
          <w:szCs w:val="22"/>
        </w:rPr>
        <w:t>evidenció</w:t>
      </w:r>
      <w:r w:rsidR="00610810">
        <w:rPr>
          <w:rFonts w:ascii="Arial" w:hAnsi="Arial" w:cs="Arial"/>
          <w:sz w:val="24"/>
          <w:szCs w:val="22"/>
        </w:rPr>
        <w:t xml:space="preserve"> que</w:t>
      </w:r>
      <w:r w:rsidR="00F16AF9">
        <w:rPr>
          <w:rFonts w:ascii="Arial" w:hAnsi="Arial" w:cs="Arial"/>
          <w:sz w:val="24"/>
          <w:szCs w:val="22"/>
        </w:rPr>
        <w:t>,</w:t>
      </w:r>
      <w:r w:rsidR="00610810">
        <w:rPr>
          <w:rFonts w:ascii="Arial" w:hAnsi="Arial" w:cs="Arial"/>
          <w:sz w:val="24"/>
          <w:szCs w:val="22"/>
        </w:rPr>
        <w:t xml:space="preserve"> </w:t>
      </w:r>
      <w:r w:rsidR="00F16AF9">
        <w:rPr>
          <w:rFonts w:ascii="Arial" w:hAnsi="Arial" w:cs="Arial"/>
          <w:sz w:val="24"/>
          <w:szCs w:val="22"/>
        </w:rPr>
        <w:t>de</w:t>
      </w:r>
      <w:r w:rsidR="00610810">
        <w:rPr>
          <w:rFonts w:ascii="Arial" w:hAnsi="Arial" w:cs="Arial"/>
          <w:sz w:val="24"/>
          <w:szCs w:val="22"/>
        </w:rPr>
        <w:t xml:space="preserve"> la reforma a la demanda, </w:t>
      </w:r>
      <w:r w:rsidR="00F16AF9">
        <w:rPr>
          <w:rFonts w:ascii="Arial" w:hAnsi="Arial" w:cs="Arial"/>
          <w:sz w:val="24"/>
          <w:szCs w:val="22"/>
        </w:rPr>
        <w:t>no se</w:t>
      </w:r>
      <w:r w:rsidR="00610810">
        <w:rPr>
          <w:rFonts w:ascii="Arial" w:hAnsi="Arial" w:cs="Arial"/>
          <w:sz w:val="24"/>
          <w:szCs w:val="22"/>
        </w:rPr>
        <w:t xml:space="preserve"> corr</w:t>
      </w:r>
      <w:r w:rsidR="00F16AF9">
        <w:rPr>
          <w:rFonts w:ascii="Arial" w:hAnsi="Arial" w:cs="Arial"/>
          <w:sz w:val="24"/>
          <w:szCs w:val="22"/>
        </w:rPr>
        <w:t xml:space="preserve">ió </w:t>
      </w:r>
      <w:r w:rsidR="00610810">
        <w:rPr>
          <w:rFonts w:ascii="Arial" w:hAnsi="Arial" w:cs="Arial"/>
          <w:sz w:val="24"/>
          <w:szCs w:val="22"/>
        </w:rPr>
        <w:t>traslado a la Equidad y a la doctora María Cri</w:t>
      </w:r>
      <w:r w:rsidR="00F16AF9">
        <w:rPr>
          <w:rFonts w:ascii="Arial" w:hAnsi="Arial" w:cs="Arial"/>
          <w:sz w:val="24"/>
          <w:szCs w:val="22"/>
        </w:rPr>
        <w:t>s</w:t>
      </w:r>
      <w:r w:rsidR="00610810">
        <w:rPr>
          <w:rFonts w:ascii="Arial" w:hAnsi="Arial" w:cs="Arial"/>
          <w:sz w:val="24"/>
          <w:szCs w:val="22"/>
        </w:rPr>
        <w:t>t</w:t>
      </w:r>
      <w:r w:rsidR="00F16AF9">
        <w:rPr>
          <w:rFonts w:ascii="Arial" w:hAnsi="Arial" w:cs="Arial"/>
          <w:sz w:val="24"/>
          <w:szCs w:val="22"/>
        </w:rPr>
        <w:t>ina Rodríguez Londoño, pues los actos de notificación</w:t>
      </w:r>
      <w:r w:rsidR="002917E5">
        <w:rPr>
          <w:rFonts w:ascii="Arial" w:hAnsi="Arial" w:cs="Arial"/>
          <w:sz w:val="24"/>
          <w:szCs w:val="22"/>
        </w:rPr>
        <w:t xml:space="preserve"> del </w:t>
      </w:r>
      <w:proofErr w:type="spellStart"/>
      <w:r w:rsidR="002917E5">
        <w:rPr>
          <w:rFonts w:ascii="Arial" w:hAnsi="Arial" w:cs="Arial"/>
          <w:sz w:val="24"/>
          <w:szCs w:val="22"/>
        </w:rPr>
        <w:t>admisorio</w:t>
      </w:r>
      <w:proofErr w:type="spellEnd"/>
      <w:r w:rsidR="00F16AF9">
        <w:rPr>
          <w:rFonts w:ascii="Arial" w:hAnsi="Arial" w:cs="Arial"/>
          <w:sz w:val="24"/>
          <w:szCs w:val="22"/>
        </w:rPr>
        <w:t xml:space="preserve"> (</w:t>
      </w:r>
      <w:r w:rsidR="00186EFC">
        <w:rPr>
          <w:rFonts w:ascii="Arial" w:hAnsi="Arial" w:cs="Arial"/>
          <w:sz w:val="24"/>
          <w:szCs w:val="22"/>
        </w:rPr>
        <w:t>El 13-11-08, f</w:t>
      </w:r>
      <w:r w:rsidR="00F16AF9">
        <w:rPr>
          <w:rFonts w:ascii="Arial" w:hAnsi="Arial" w:cs="Arial"/>
          <w:sz w:val="24"/>
          <w:szCs w:val="22"/>
        </w:rPr>
        <w:t>olio</w:t>
      </w:r>
      <w:r w:rsidR="00627C18">
        <w:rPr>
          <w:rFonts w:ascii="Arial" w:hAnsi="Arial" w:cs="Arial"/>
          <w:sz w:val="24"/>
          <w:szCs w:val="22"/>
        </w:rPr>
        <w:t xml:space="preserve"> 380 y </w:t>
      </w:r>
      <w:r w:rsidR="00186EFC">
        <w:rPr>
          <w:rFonts w:ascii="Arial" w:hAnsi="Arial" w:cs="Arial"/>
          <w:sz w:val="24"/>
          <w:szCs w:val="22"/>
        </w:rPr>
        <w:t xml:space="preserve">el 127-04-2009, folio </w:t>
      </w:r>
      <w:r w:rsidR="00627C18">
        <w:rPr>
          <w:rFonts w:ascii="Arial" w:hAnsi="Arial" w:cs="Arial"/>
          <w:sz w:val="24"/>
          <w:szCs w:val="22"/>
        </w:rPr>
        <w:t xml:space="preserve">434, </w:t>
      </w:r>
      <w:r w:rsidR="00186EFC">
        <w:rPr>
          <w:rFonts w:ascii="Arial" w:hAnsi="Arial" w:cs="Arial"/>
          <w:sz w:val="24"/>
          <w:szCs w:val="22"/>
        </w:rPr>
        <w:t xml:space="preserve">ambos del </w:t>
      </w:r>
      <w:r w:rsidR="00627C18">
        <w:rPr>
          <w:rFonts w:ascii="Arial" w:hAnsi="Arial" w:cs="Arial"/>
          <w:sz w:val="24"/>
          <w:szCs w:val="22"/>
        </w:rPr>
        <w:t xml:space="preserve">cuaderno principal </w:t>
      </w:r>
      <w:proofErr w:type="spellStart"/>
      <w:r w:rsidR="00627C18">
        <w:rPr>
          <w:rFonts w:ascii="Arial" w:hAnsi="Arial" w:cs="Arial"/>
          <w:sz w:val="24"/>
          <w:szCs w:val="22"/>
        </w:rPr>
        <w:t>No.2</w:t>
      </w:r>
      <w:proofErr w:type="spellEnd"/>
      <w:r w:rsidR="00627C18">
        <w:rPr>
          <w:rFonts w:ascii="Arial" w:hAnsi="Arial" w:cs="Arial"/>
          <w:sz w:val="24"/>
          <w:szCs w:val="22"/>
        </w:rPr>
        <w:t>)</w:t>
      </w:r>
      <w:r w:rsidR="00F16AF9">
        <w:rPr>
          <w:rFonts w:ascii="Arial" w:hAnsi="Arial" w:cs="Arial"/>
          <w:sz w:val="24"/>
          <w:szCs w:val="22"/>
        </w:rPr>
        <w:t xml:space="preserve"> </w:t>
      </w:r>
      <w:r w:rsidR="00C44D07">
        <w:rPr>
          <w:rFonts w:ascii="Arial" w:hAnsi="Arial" w:cs="Arial"/>
          <w:sz w:val="24"/>
          <w:szCs w:val="22"/>
        </w:rPr>
        <w:t xml:space="preserve">fueron antes de que se </w:t>
      </w:r>
      <w:r w:rsidR="00627C18">
        <w:rPr>
          <w:rFonts w:ascii="Arial" w:hAnsi="Arial" w:cs="Arial"/>
          <w:sz w:val="24"/>
          <w:szCs w:val="22"/>
        </w:rPr>
        <w:t>dispus</w:t>
      </w:r>
      <w:r w:rsidR="00C44D07">
        <w:rPr>
          <w:rFonts w:ascii="Arial" w:hAnsi="Arial" w:cs="Arial"/>
          <w:sz w:val="24"/>
          <w:szCs w:val="22"/>
        </w:rPr>
        <w:t xml:space="preserve">iera </w:t>
      </w:r>
      <w:r w:rsidR="002917E5">
        <w:rPr>
          <w:rFonts w:ascii="Arial" w:hAnsi="Arial" w:cs="Arial"/>
          <w:sz w:val="24"/>
          <w:szCs w:val="22"/>
        </w:rPr>
        <w:t xml:space="preserve">darle trámite </w:t>
      </w:r>
      <w:r w:rsidR="00627C18">
        <w:rPr>
          <w:rFonts w:ascii="Arial" w:hAnsi="Arial" w:cs="Arial"/>
          <w:sz w:val="24"/>
          <w:szCs w:val="22"/>
        </w:rPr>
        <w:t>(06-08-2008, foli</w:t>
      </w:r>
      <w:r w:rsidR="002917E5">
        <w:rPr>
          <w:rFonts w:ascii="Arial" w:hAnsi="Arial" w:cs="Arial"/>
          <w:sz w:val="24"/>
          <w:szCs w:val="22"/>
        </w:rPr>
        <w:t xml:space="preserve">o 255, cuaderno principal </w:t>
      </w:r>
      <w:proofErr w:type="spellStart"/>
      <w:r w:rsidR="002917E5">
        <w:rPr>
          <w:rFonts w:ascii="Arial" w:hAnsi="Arial" w:cs="Arial"/>
          <w:sz w:val="24"/>
          <w:szCs w:val="22"/>
        </w:rPr>
        <w:t>No.1</w:t>
      </w:r>
      <w:proofErr w:type="spellEnd"/>
      <w:r w:rsidR="002917E5">
        <w:rPr>
          <w:rFonts w:ascii="Arial" w:hAnsi="Arial" w:cs="Arial"/>
          <w:sz w:val="24"/>
          <w:szCs w:val="22"/>
        </w:rPr>
        <w:t>),</w:t>
      </w:r>
      <w:r w:rsidR="00627C18">
        <w:rPr>
          <w:rFonts w:ascii="Arial" w:hAnsi="Arial" w:cs="Arial"/>
          <w:sz w:val="24"/>
          <w:szCs w:val="22"/>
        </w:rPr>
        <w:t xml:space="preserve"> por lo que se incurrió en </w:t>
      </w:r>
      <w:r w:rsidR="00CE1834" w:rsidRPr="00C43526">
        <w:rPr>
          <w:rFonts w:ascii="Arial" w:hAnsi="Arial" w:cs="Arial"/>
          <w:sz w:val="24"/>
          <w:szCs w:val="22"/>
        </w:rPr>
        <w:t xml:space="preserve">una nulidad, </w:t>
      </w:r>
      <w:r w:rsidR="00627C18">
        <w:rPr>
          <w:rFonts w:ascii="Arial" w:hAnsi="Arial" w:cs="Arial"/>
          <w:sz w:val="24"/>
          <w:szCs w:val="22"/>
        </w:rPr>
        <w:t xml:space="preserve">pero </w:t>
      </w:r>
      <w:r w:rsidR="002917E5">
        <w:rPr>
          <w:rFonts w:ascii="Arial" w:hAnsi="Arial" w:cs="Arial"/>
          <w:sz w:val="24"/>
          <w:szCs w:val="22"/>
        </w:rPr>
        <w:t xml:space="preserve">como es </w:t>
      </w:r>
      <w:r w:rsidR="00CE1834" w:rsidRPr="00C43526">
        <w:rPr>
          <w:rFonts w:ascii="Arial" w:hAnsi="Arial" w:cs="Arial"/>
          <w:sz w:val="24"/>
          <w:szCs w:val="22"/>
        </w:rPr>
        <w:t xml:space="preserve">un vicio </w:t>
      </w:r>
      <w:r w:rsidR="00CE1834" w:rsidRPr="00326782">
        <w:rPr>
          <w:rFonts w:ascii="Arial" w:hAnsi="Arial" w:cs="Arial"/>
          <w:sz w:val="24"/>
          <w:szCs w:val="22"/>
        </w:rPr>
        <w:t xml:space="preserve">cuya alegación corresponde únicamente a la parte afectada </w:t>
      </w:r>
      <w:r w:rsidR="00627C18" w:rsidRPr="00326782">
        <w:rPr>
          <w:rFonts w:ascii="Arial" w:hAnsi="Arial" w:cs="Arial"/>
          <w:sz w:val="24"/>
          <w:szCs w:val="22"/>
        </w:rPr>
        <w:t xml:space="preserve">(Artículo 144-1º, </w:t>
      </w:r>
      <w:proofErr w:type="spellStart"/>
      <w:r w:rsidR="00627C18" w:rsidRPr="00326782">
        <w:rPr>
          <w:rFonts w:ascii="Arial" w:hAnsi="Arial" w:cs="Arial"/>
          <w:sz w:val="24"/>
          <w:szCs w:val="22"/>
        </w:rPr>
        <w:t>CPC</w:t>
      </w:r>
      <w:proofErr w:type="spellEnd"/>
      <w:r w:rsidR="00627C18" w:rsidRPr="00326782">
        <w:rPr>
          <w:rFonts w:ascii="Arial" w:hAnsi="Arial" w:cs="Arial"/>
          <w:sz w:val="24"/>
          <w:szCs w:val="22"/>
        </w:rPr>
        <w:t>)</w:t>
      </w:r>
      <w:r w:rsidR="003F413C">
        <w:rPr>
          <w:rFonts w:ascii="Arial" w:hAnsi="Arial" w:cs="Arial"/>
          <w:sz w:val="24"/>
          <w:szCs w:val="22"/>
        </w:rPr>
        <w:t xml:space="preserve"> y </w:t>
      </w:r>
      <w:r w:rsidR="00CE1834" w:rsidRPr="00326782">
        <w:rPr>
          <w:rFonts w:ascii="Arial" w:hAnsi="Arial" w:cs="Arial"/>
          <w:sz w:val="24"/>
          <w:szCs w:val="22"/>
        </w:rPr>
        <w:t>en el caso</w:t>
      </w:r>
      <w:r w:rsidR="00627C18" w:rsidRPr="00326782">
        <w:rPr>
          <w:rFonts w:ascii="Arial" w:hAnsi="Arial" w:cs="Arial"/>
          <w:sz w:val="24"/>
          <w:szCs w:val="22"/>
        </w:rPr>
        <w:t xml:space="preserve"> los</w:t>
      </w:r>
      <w:r w:rsidR="00CE1834" w:rsidRPr="00326782">
        <w:rPr>
          <w:rFonts w:ascii="Arial" w:hAnsi="Arial" w:cs="Arial"/>
          <w:sz w:val="24"/>
          <w:szCs w:val="22"/>
        </w:rPr>
        <w:t xml:space="preserve"> mencionad</w:t>
      </w:r>
      <w:r w:rsidR="00627C18" w:rsidRPr="00326782">
        <w:rPr>
          <w:rFonts w:ascii="Arial" w:hAnsi="Arial" w:cs="Arial"/>
          <w:sz w:val="24"/>
          <w:szCs w:val="22"/>
        </w:rPr>
        <w:t>os</w:t>
      </w:r>
      <w:r w:rsidR="00CE1834" w:rsidRPr="00326782">
        <w:rPr>
          <w:rFonts w:ascii="Arial" w:hAnsi="Arial" w:cs="Arial"/>
          <w:sz w:val="24"/>
          <w:szCs w:val="22"/>
        </w:rPr>
        <w:t xml:space="preserve"> </w:t>
      </w:r>
      <w:r w:rsidR="00627C18" w:rsidRPr="00326782">
        <w:rPr>
          <w:rFonts w:ascii="Arial" w:hAnsi="Arial" w:cs="Arial"/>
          <w:sz w:val="24"/>
          <w:szCs w:val="22"/>
        </w:rPr>
        <w:t>litisconsortes,</w:t>
      </w:r>
      <w:r w:rsidR="00186EFC" w:rsidRPr="00326782">
        <w:rPr>
          <w:rFonts w:ascii="Arial" w:hAnsi="Arial" w:cs="Arial"/>
          <w:sz w:val="24"/>
          <w:szCs w:val="22"/>
        </w:rPr>
        <w:t xml:space="preserve"> </w:t>
      </w:r>
      <w:r w:rsidR="00CE1834" w:rsidRPr="00326782">
        <w:rPr>
          <w:rFonts w:ascii="Arial" w:hAnsi="Arial" w:cs="Arial"/>
          <w:sz w:val="24"/>
          <w:szCs w:val="22"/>
        </w:rPr>
        <w:t>guard</w:t>
      </w:r>
      <w:r w:rsidR="00186EFC" w:rsidRPr="00326782">
        <w:rPr>
          <w:rFonts w:ascii="Arial" w:hAnsi="Arial" w:cs="Arial"/>
          <w:sz w:val="24"/>
          <w:szCs w:val="22"/>
        </w:rPr>
        <w:t xml:space="preserve">aron </w:t>
      </w:r>
      <w:r w:rsidR="00CE1834" w:rsidRPr="00326782">
        <w:rPr>
          <w:rFonts w:ascii="Arial" w:hAnsi="Arial" w:cs="Arial"/>
          <w:sz w:val="24"/>
          <w:szCs w:val="22"/>
        </w:rPr>
        <w:t xml:space="preserve">silencio, </w:t>
      </w:r>
      <w:r w:rsidR="000607DC">
        <w:rPr>
          <w:rFonts w:ascii="Arial" w:hAnsi="Arial" w:cs="Arial"/>
          <w:sz w:val="24"/>
          <w:szCs w:val="22"/>
        </w:rPr>
        <w:t xml:space="preserve">se estima </w:t>
      </w:r>
      <w:r w:rsidR="00CE1834" w:rsidRPr="00186EFC">
        <w:rPr>
          <w:rFonts w:ascii="Arial" w:hAnsi="Arial" w:cs="Arial"/>
          <w:sz w:val="24"/>
          <w:szCs w:val="22"/>
        </w:rPr>
        <w:t>sane</w:t>
      </w:r>
      <w:r w:rsidR="000607DC">
        <w:rPr>
          <w:rFonts w:ascii="Arial" w:hAnsi="Arial" w:cs="Arial"/>
          <w:sz w:val="24"/>
          <w:szCs w:val="22"/>
        </w:rPr>
        <w:t>ada</w:t>
      </w:r>
      <w:r w:rsidR="00CE1834" w:rsidRPr="00186EFC">
        <w:rPr>
          <w:rFonts w:ascii="Arial" w:hAnsi="Arial" w:cs="Arial"/>
          <w:sz w:val="24"/>
          <w:szCs w:val="22"/>
        </w:rPr>
        <w:t xml:space="preserve"> (</w:t>
      </w:r>
      <w:r w:rsidR="00186EFC" w:rsidRPr="00186EFC">
        <w:rPr>
          <w:rFonts w:ascii="Arial" w:hAnsi="Arial" w:cs="Arial"/>
          <w:sz w:val="24"/>
          <w:szCs w:val="22"/>
        </w:rPr>
        <w:t>Ídem</w:t>
      </w:r>
      <w:r w:rsidR="00CE1834" w:rsidRPr="00186EFC">
        <w:rPr>
          <w:rFonts w:ascii="Arial" w:hAnsi="Arial" w:cs="Arial"/>
          <w:sz w:val="24"/>
          <w:szCs w:val="22"/>
        </w:rPr>
        <w:t>).</w:t>
      </w:r>
    </w:p>
    <w:p w:rsidR="00CE1834" w:rsidRDefault="00CE1834" w:rsidP="00821DC1">
      <w:pPr>
        <w:spacing w:line="360" w:lineRule="auto"/>
        <w:jc w:val="both"/>
        <w:rPr>
          <w:rFonts w:ascii="Arial" w:hAnsi="Arial" w:cs="Arial"/>
          <w:bCs/>
          <w:kern w:val="0"/>
          <w:sz w:val="24"/>
          <w:szCs w:val="24"/>
        </w:rPr>
      </w:pPr>
    </w:p>
    <w:p w:rsidR="00AC67A9" w:rsidRDefault="000607DC" w:rsidP="00AC67A9">
      <w:pPr>
        <w:spacing w:line="360" w:lineRule="auto"/>
        <w:jc w:val="both"/>
        <w:rPr>
          <w:rFonts w:ascii="Arial" w:hAnsi="Arial" w:cs="Arial"/>
          <w:sz w:val="24"/>
        </w:rPr>
      </w:pPr>
      <w:r>
        <w:rPr>
          <w:rFonts w:ascii="Arial" w:hAnsi="Arial" w:cs="Arial"/>
          <w:sz w:val="24"/>
        </w:rPr>
        <w:t>Ahora bien, l</w:t>
      </w:r>
      <w:r w:rsidR="00AC67A9" w:rsidRPr="007D70B7">
        <w:rPr>
          <w:rFonts w:ascii="Arial" w:hAnsi="Arial" w:cs="Arial"/>
          <w:sz w:val="24"/>
        </w:rPr>
        <w:t>a decisión apelada</w:t>
      </w:r>
      <w:r w:rsidR="008E2919">
        <w:rPr>
          <w:rFonts w:ascii="Arial" w:hAnsi="Arial" w:cs="Arial"/>
          <w:sz w:val="24"/>
        </w:rPr>
        <w:t xml:space="preserve">, </w:t>
      </w:r>
      <w:r w:rsidR="00A1326A">
        <w:rPr>
          <w:rFonts w:ascii="Arial" w:hAnsi="Arial" w:cs="Arial"/>
          <w:sz w:val="24"/>
        </w:rPr>
        <w:t xml:space="preserve">que de entrada se advierte será confirmada, </w:t>
      </w:r>
      <w:r w:rsidR="00AC67A9">
        <w:rPr>
          <w:rFonts w:ascii="Arial" w:hAnsi="Arial" w:cs="Arial"/>
          <w:sz w:val="24"/>
        </w:rPr>
        <w:t xml:space="preserve">señala </w:t>
      </w:r>
      <w:r w:rsidR="00AC67A9">
        <w:rPr>
          <w:rFonts w:ascii="Arial" w:hAnsi="Arial" w:cs="Arial"/>
          <w:bCs/>
          <w:kern w:val="0"/>
          <w:sz w:val="24"/>
          <w:szCs w:val="24"/>
        </w:rPr>
        <w:t xml:space="preserve">que la responsabilidad de los demandados radica en que la sutura del desgarro sufrido en el alumbramiento, se hizo por una médica que no era </w:t>
      </w:r>
      <w:proofErr w:type="spellStart"/>
      <w:r w:rsidR="00AC67A9">
        <w:rPr>
          <w:rFonts w:ascii="Arial" w:hAnsi="Arial" w:cs="Arial"/>
          <w:bCs/>
          <w:kern w:val="0"/>
          <w:sz w:val="24"/>
          <w:szCs w:val="24"/>
        </w:rPr>
        <w:t>ginecobstetra</w:t>
      </w:r>
      <w:proofErr w:type="spellEnd"/>
      <w:r w:rsidR="00AC67A9">
        <w:rPr>
          <w:rFonts w:ascii="Arial" w:hAnsi="Arial" w:cs="Arial"/>
          <w:bCs/>
          <w:kern w:val="0"/>
          <w:sz w:val="24"/>
          <w:szCs w:val="24"/>
        </w:rPr>
        <w:t>, que es la especialidad que debe tener quien practique ese procedimiento, según se concluye de la experticia</w:t>
      </w:r>
      <w:r w:rsidR="00AC67A9">
        <w:rPr>
          <w:rFonts w:ascii="Arial" w:hAnsi="Arial" w:cs="Arial"/>
          <w:sz w:val="24"/>
        </w:rPr>
        <w:t>.</w:t>
      </w:r>
      <w:r w:rsidR="00A1326A" w:rsidRPr="00A1326A">
        <w:rPr>
          <w:rFonts w:ascii="Arial" w:hAnsi="Arial" w:cs="Arial"/>
          <w:sz w:val="24"/>
        </w:rPr>
        <w:t xml:space="preserve"> </w:t>
      </w:r>
      <w:r w:rsidR="00A1326A">
        <w:rPr>
          <w:rFonts w:ascii="Arial" w:hAnsi="Arial" w:cs="Arial"/>
          <w:sz w:val="24"/>
        </w:rPr>
        <w:t xml:space="preserve">Nótese que el acto médico </w:t>
      </w:r>
      <w:r w:rsidR="000F65E6">
        <w:rPr>
          <w:rFonts w:ascii="Arial" w:hAnsi="Arial" w:cs="Arial"/>
          <w:sz w:val="24"/>
        </w:rPr>
        <w:t>fue luego d</w:t>
      </w:r>
      <w:r w:rsidR="00A1326A">
        <w:rPr>
          <w:rFonts w:ascii="Arial" w:hAnsi="Arial" w:cs="Arial"/>
          <w:sz w:val="24"/>
        </w:rPr>
        <w:t xml:space="preserve">el parto, </w:t>
      </w:r>
      <w:r w:rsidR="00601E46">
        <w:rPr>
          <w:rFonts w:ascii="Arial" w:hAnsi="Arial" w:cs="Arial"/>
          <w:sz w:val="24"/>
        </w:rPr>
        <w:t>de modo alguno durante en el mismo</w:t>
      </w:r>
      <w:r w:rsidR="00A1326A">
        <w:rPr>
          <w:rFonts w:ascii="Arial" w:hAnsi="Arial" w:cs="Arial"/>
          <w:sz w:val="24"/>
        </w:rPr>
        <w:t>. Esa condena fue s</w:t>
      </w:r>
      <w:r w:rsidR="00A1326A">
        <w:rPr>
          <w:rFonts w:ascii="Arial" w:hAnsi="Arial" w:cs="Arial"/>
          <w:bCs/>
          <w:kern w:val="0"/>
          <w:sz w:val="24"/>
          <w:szCs w:val="24"/>
        </w:rPr>
        <w:t xml:space="preserve">olidaria con los llamados en garantía, </w:t>
      </w:r>
      <w:r w:rsidR="00601E46">
        <w:rPr>
          <w:rFonts w:ascii="Arial" w:hAnsi="Arial" w:cs="Arial"/>
          <w:bCs/>
          <w:kern w:val="0"/>
          <w:sz w:val="24"/>
          <w:szCs w:val="24"/>
        </w:rPr>
        <w:t>cuando ha debido serlo solo en los términos de la póliza que es muy diferente, sin embargo es tema inalterable en esta sede</w:t>
      </w:r>
      <w:r w:rsidR="00A1326A">
        <w:rPr>
          <w:rFonts w:ascii="Arial" w:hAnsi="Arial" w:cs="Arial"/>
          <w:bCs/>
          <w:kern w:val="0"/>
          <w:sz w:val="24"/>
          <w:szCs w:val="24"/>
        </w:rPr>
        <w:t xml:space="preserve">, pues </w:t>
      </w:r>
      <w:r w:rsidR="00601E46">
        <w:rPr>
          <w:rFonts w:ascii="Arial" w:hAnsi="Arial" w:cs="Arial"/>
          <w:bCs/>
          <w:kern w:val="0"/>
          <w:sz w:val="24"/>
          <w:szCs w:val="24"/>
        </w:rPr>
        <w:t xml:space="preserve">el recurso es ajeno a tal </w:t>
      </w:r>
      <w:r w:rsidR="00A1326A">
        <w:rPr>
          <w:rFonts w:ascii="Arial" w:hAnsi="Arial" w:cs="Arial"/>
          <w:bCs/>
          <w:kern w:val="0"/>
          <w:sz w:val="24"/>
          <w:szCs w:val="24"/>
        </w:rPr>
        <w:t>cuestionamiento.</w:t>
      </w:r>
      <w:r w:rsidR="00AC67A9">
        <w:rPr>
          <w:rFonts w:ascii="Arial" w:hAnsi="Arial" w:cs="Arial"/>
          <w:sz w:val="24"/>
        </w:rPr>
        <w:t xml:space="preserve"> </w:t>
      </w:r>
    </w:p>
    <w:p w:rsidR="005A4F30" w:rsidRPr="00601E46" w:rsidRDefault="005A4F30" w:rsidP="00AC67A9">
      <w:pPr>
        <w:spacing w:line="360" w:lineRule="auto"/>
        <w:jc w:val="both"/>
        <w:rPr>
          <w:rFonts w:ascii="Arial" w:hAnsi="Arial" w:cs="Arial"/>
          <w:bCs/>
          <w:kern w:val="0"/>
          <w:sz w:val="18"/>
          <w:szCs w:val="24"/>
        </w:rPr>
      </w:pPr>
    </w:p>
    <w:p w:rsidR="00B53362" w:rsidRDefault="003F413C" w:rsidP="009234EC">
      <w:pPr>
        <w:spacing w:line="360" w:lineRule="auto"/>
        <w:jc w:val="both"/>
        <w:rPr>
          <w:rFonts w:ascii="Arial" w:hAnsi="Arial" w:cs="Arial"/>
          <w:sz w:val="24"/>
          <w:lang w:val="es-CO"/>
        </w:rPr>
      </w:pPr>
      <w:r>
        <w:rPr>
          <w:rFonts w:ascii="Arial" w:hAnsi="Arial" w:cs="Arial"/>
          <w:sz w:val="24"/>
          <w:lang w:val="es-CO"/>
        </w:rPr>
        <w:t xml:space="preserve">Los </w:t>
      </w:r>
      <w:r w:rsidR="00B62EEF" w:rsidRPr="006A0477">
        <w:rPr>
          <w:rFonts w:ascii="Arial" w:hAnsi="Arial" w:cs="Arial"/>
          <w:sz w:val="24"/>
          <w:lang w:val="es-CO"/>
        </w:rPr>
        <w:t>aspectos cuestionados</w:t>
      </w:r>
      <w:r w:rsidR="00B62EEF">
        <w:rPr>
          <w:rFonts w:ascii="Arial" w:hAnsi="Arial" w:cs="Arial"/>
          <w:sz w:val="24"/>
          <w:lang w:val="es-CO"/>
        </w:rPr>
        <w:t xml:space="preserve"> en común por los diferentes recursos</w:t>
      </w:r>
      <w:r w:rsidR="00B53362">
        <w:rPr>
          <w:rFonts w:ascii="Arial" w:hAnsi="Arial" w:cs="Arial"/>
          <w:sz w:val="24"/>
          <w:lang w:val="es-CO"/>
        </w:rPr>
        <w:t>,</w:t>
      </w:r>
      <w:r>
        <w:rPr>
          <w:rFonts w:ascii="Arial" w:hAnsi="Arial" w:cs="Arial"/>
          <w:sz w:val="24"/>
          <w:lang w:val="es-CO"/>
        </w:rPr>
        <w:t xml:space="preserve"> y que </w:t>
      </w:r>
      <w:r w:rsidR="00B62EEF">
        <w:rPr>
          <w:rFonts w:ascii="Arial" w:hAnsi="Arial" w:cs="Arial"/>
          <w:sz w:val="24"/>
          <w:lang w:val="es-CO"/>
        </w:rPr>
        <w:t xml:space="preserve">sirven para </w:t>
      </w:r>
      <w:r w:rsidR="009234EC" w:rsidRPr="006A0477">
        <w:rPr>
          <w:rFonts w:ascii="Arial" w:hAnsi="Arial" w:cs="Arial"/>
          <w:sz w:val="24"/>
          <w:lang w:val="es-CO"/>
        </w:rPr>
        <w:t>limita</w:t>
      </w:r>
      <w:r w:rsidR="009234EC">
        <w:rPr>
          <w:rFonts w:ascii="Arial" w:hAnsi="Arial" w:cs="Arial"/>
          <w:sz w:val="24"/>
          <w:lang w:val="es-CO"/>
        </w:rPr>
        <w:t>r</w:t>
      </w:r>
      <w:r w:rsidR="009234EC" w:rsidRPr="006A0477">
        <w:rPr>
          <w:rFonts w:ascii="Arial" w:hAnsi="Arial" w:cs="Arial"/>
          <w:sz w:val="24"/>
          <w:lang w:val="es-CO"/>
        </w:rPr>
        <w:t xml:space="preserve"> el marco argumental</w:t>
      </w:r>
      <w:r w:rsidR="00B62EEF">
        <w:rPr>
          <w:rFonts w:ascii="Arial" w:hAnsi="Arial" w:cs="Arial"/>
          <w:sz w:val="24"/>
          <w:lang w:val="es-CO"/>
        </w:rPr>
        <w:t xml:space="preserve"> (Art</w:t>
      </w:r>
      <w:r w:rsidR="009234EC" w:rsidRPr="006A0477">
        <w:rPr>
          <w:rFonts w:ascii="Arial" w:hAnsi="Arial" w:cs="Arial"/>
          <w:sz w:val="24"/>
          <w:lang w:val="es-CO"/>
        </w:rPr>
        <w:t xml:space="preserve">ículo 357 del </w:t>
      </w:r>
      <w:proofErr w:type="spellStart"/>
      <w:r w:rsidR="009234EC" w:rsidRPr="006A0477">
        <w:rPr>
          <w:rFonts w:ascii="Arial" w:hAnsi="Arial" w:cs="Arial"/>
          <w:sz w:val="24"/>
          <w:lang w:val="es-CO"/>
        </w:rPr>
        <w:t>CPC</w:t>
      </w:r>
      <w:proofErr w:type="spellEnd"/>
      <w:r w:rsidR="00B62EEF">
        <w:rPr>
          <w:rFonts w:ascii="Arial" w:hAnsi="Arial" w:cs="Arial"/>
          <w:sz w:val="24"/>
          <w:lang w:val="es-CO"/>
        </w:rPr>
        <w:t>)</w:t>
      </w:r>
      <w:r w:rsidR="009234EC" w:rsidRPr="006A0477">
        <w:rPr>
          <w:rFonts w:ascii="Arial" w:hAnsi="Arial" w:cs="Arial"/>
          <w:sz w:val="24"/>
          <w:lang w:val="es-CO"/>
        </w:rPr>
        <w:t>,</w:t>
      </w:r>
      <w:r w:rsidR="00B62EEF">
        <w:rPr>
          <w:rFonts w:ascii="Arial" w:hAnsi="Arial" w:cs="Arial"/>
          <w:sz w:val="24"/>
          <w:lang w:val="es-CO"/>
        </w:rPr>
        <w:t xml:space="preserve"> son</w:t>
      </w:r>
      <w:r w:rsidR="00B53362">
        <w:rPr>
          <w:rFonts w:ascii="Arial" w:hAnsi="Arial" w:cs="Arial"/>
          <w:sz w:val="24"/>
          <w:lang w:val="es-CO"/>
        </w:rPr>
        <w:t xml:space="preserve"> dos</w:t>
      </w:r>
      <w:r w:rsidR="009234EC">
        <w:rPr>
          <w:rFonts w:ascii="Arial" w:hAnsi="Arial" w:cs="Arial"/>
          <w:sz w:val="24"/>
          <w:lang w:val="es-CO"/>
        </w:rPr>
        <w:t>: (i)</w:t>
      </w:r>
      <w:r w:rsidR="00EA045F">
        <w:rPr>
          <w:rFonts w:ascii="Arial" w:hAnsi="Arial" w:cs="Arial"/>
          <w:sz w:val="24"/>
          <w:lang w:val="es-CO"/>
        </w:rPr>
        <w:t xml:space="preserve"> El procedimiento para la atención del parto siguió los protocolos</w:t>
      </w:r>
      <w:r w:rsidR="009234EC">
        <w:rPr>
          <w:rFonts w:ascii="Arial" w:hAnsi="Arial" w:cs="Arial"/>
          <w:sz w:val="24"/>
          <w:lang w:val="es-CO"/>
        </w:rPr>
        <w:t xml:space="preserve">; </w:t>
      </w:r>
      <w:r w:rsidR="00EA045F">
        <w:rPr>
          <w:rFonts w:ascii="Arial" w:hAnsi="Arial" w:cs="Arial"/>
          <w:sz w:val="24"/>
          <w:lang w:val="es-CO"/>
        </w:rPr>
        <w:t xml:space="preserve">y, </w:t>
      </w:r>
      <w:r w:rsidR="009234EC">
        <w:rPr>
          <w:rFonts w:ascii="Arial" w:hAnsi="Arial" w:cs="Arial"/>
          <w:sz w:val="24"/>
          <w:lang w:val="es-CO"/>
        </w:rPr>
        <w:t xml:space="preserve">(ii) </w:t>
      </w:r>
      <w:r w:rsidR="00EA045F">
        <w:rPr>
          <w:rFonts w:ascii="Arial" w:hAnsi="Arial" w:cs="Arial"/>
          <w:sz w:val="24"/>
          <w:lang w:val="es-CO"/>
        </w:rPr>
        <w:t xml:space="preserve">La experticia en forma alguna señala que, la </w:t>
      </w:r>
      <w:proofErr w:type="spellStart"/>
      <w:r w:rsidR="00EA045F">
        <w:rPr>
          <w:rFonts w:ascii="Arial" w:hAnsi="Arial" w:cs="Arial"/>
          <w:sz w:val="24"/>
          <w:lang w:val="es-CO"/>
        </w:rPr>
        <w:t>epis</w:t>
      </w:r>
      <w:r w:rsidR="00B53362">
        <w:rPr>
          <w:rFonts w:ascii="Arial" w:hAnsi="Arial" w:cs="Arial"/>
          <w:sz w:val="24"/>
          <w:lang w:val="es-CO"/>
        </w:rPr>
        <w:t>i</w:t>
      </w:r>
      <w:r w:rsidR="00EA045F">
        <w:rPr>
          <w:rFonts w:ascii="Arial" w:hAnsi="Arial" w:cs="Arial"/>
          <w:sz w:val="24"/>
          <w:lang w:val="es-CO"/>
        </w:rPr>
        <w:t>orrafia</w:t>
      </w:r>
      <w:proofErr w:type="spellEnd"/>
      <w:r w:rsidR="00EA045F">
        <w:rPr>
          <w:rFonts w:ascii="Arial" w:hAnsi="Arial" w:cs="Arial"/>
          <w:sz w:val="24"/>
          <w:lang w:val="es-CO"/>
        </w:rPr>
        <w:t xml:space="preserve">, deba practicarla un especialista en </w:t>
      </w:r>
      <w:proofErr w:type="spellStart"/>
      <w:r w:rsidR="00EA045F">
        <w:rPr>
          <w:rFonts w:ascii="Arial" w:hAnsi="Arial" w:cs="Arial"/>
          <w:sz w:val="24"/>
          <w:lang w:val="es-CO"/>
        </w:rPr>
        <w:t>ginecobstetricia</w:t>
      </w:r>
      <w:proofErr w:type="spellEnd"/>
      <w:r w:rsidR="00EA045F">
        <w:rPr>
          <w:rFonts w:ascii="Arial" w:hAnsi="Arial" w:cs="Arial"/>
          <w:sz w:val="24"/>
          <w:lang w:val="es-CO"/>
        </w:rPr>
        <w:t>, además que l</w:t>
      </w:r>
      <w:r w:rsidR="009234EC">
        <w:rPr>
          <w:rFonts w:ascii="Arial" w:hAnsi="Arial" w:cs="Arial"/>
          <w:sz w:val="24"/>
          <w:lang w:val="es-CO"/>
        </w:rPr>
        <w:t xml:space="preserve">a </w:t>
      </w:r>
      <w:r w:rsidR="00EA045F">
        <w:rPr>
          <w:rFonts w:ascii="Arial" w:hAnsi="Arial" w:cs="Arial"/>
          <w:sz w:val="24"/>
          <w:lang w:val="es-CO"/>
        </w:rPr>
        <w:t>médica general</w:t>
      </w:r>
      <w:r w:rsidR="00B53362">
        <w:rPr>
          <w:rFonts w:ascii="Arial" w:hAnsi="Arial" w:cs="Arial"/>
          <w:sz w:val="24"/>
          <w:lang w:val="es-CO"/>
        </w:rPr>
        <w:t xml:space="preserve"> (</w:t>
      </w:r>
      <w:r w:rsidR="00EA045F">
        <w:rPr>
          <w:rFonts w:ascii="Arial" w:hAnsi="Arial" w:cs="Arial"/>
          <w:sz w:val="24"/>
          <w:szCs w:val="22"/>
        </w:rPr>
        <w:t>María Cristina Rodríguez Londoño</w:t>
      </w:r>
      <w:r w:rsidR="00B53362">
        <w:rPr>
          <w:rFonts w:ascii="Arial" w:hAnsi="Arial" w:cs="Arial"/>
          <w:sz w:val="24"/>
          <w:szCs w:val="22"/>
        </w:rPr>
        <w:t>)</w:t>
      </w:r>
      <w:r w:rsidR="00EA045F">
        <w:rPr>
          <w:rFonts w:ascii="Arial" w:hAnsi="Arial" w:cs="Arial"/>
          <w:sz w:val="24"/>
          <w:szCs w:val="22"/>
        </w:rPr>
        <w:t xml:space="preserve"> que </w:t>
      </w:r>
      <w:r w:rsidR="00C44D07">
        <w:rPr>
          <w:rFonts w:ascii="Arial" w:hAnsi="Arial" w:cs="Arial"/>
          <w:sz w:val="24"/>
          <w:szCs w:val="22"/>
        </w:rPr>
        <w:t xml:space="preserve">la </w:t>
      </w:r>
      <w:r w:rsidR="00EA045F">
        <w:rPr>
          <w:rFonts w:ascii="Arial" w:hAnsi="Arial" w:cs="Arial"/>
          <w:sz w:val="24"/>
          <w:szCs w:val="22"/>
        </w:rPr>
        <w:t xml:space="preserve">realizó, contaba con la experiencia y </w:t>
      </w:r>
      <w:r w:rsidR="00EA045F">
        <w:rPr>
          <w:rFonts w:ascii="Arial" w:hAnsi="Arial" w:cs="Arial"/>
          <w:sz w:val="24"/>
          <w:szCs w:val="22"/>
        </w:rPr>
        <w:lastRenderedPageBreak/>
        <w:t xml:space="preserve">conocimientos para hacerlo. </w:t>
      </w:r>
      <w:r w:rsidR="00B53362">
        <w:rPr>
          <w:rFonts w:ascii="Arial" w:hAnsi="Arial" w:cs="Arial"/>
          <w:sz w:val="24"/>
          <w:szCs w:val="22"/>
        </w:rPr>
        <w:t>También se considerará</w:t>
      </w:r>
      <w:r w:rsidR="00D67662">
        <w:rPr>
          <w:rFonts w:ascii="Arial" w:hAnsi="Arial" w:cs="Arial"/>
          <w:sz w:val="24"/>
          <w:szCs w:val="22"/>
        </w:rPr>
        <w:t>,</w:t>
      </w:r>
      <w:r w:rsidR="00B53362">
        <w:rPr>
          <w:rFonts w:ascii="Arial" w:hAnsi="Arial" w:cs="Arial"/>
          <w:sz w:val="24"/>
          <w:szCs w:val="22"/>
        </w:rPr>
        <w:t xml:space="preserve"> l</w:t>
      </w:r>
      <w:r>
        <w:rPr>
          <w:rFonts w:ascii="Arial" w:hAnsi="Arial" w:cs="Arial"/>
          <w:sz w:val="24"/>
          <w:szCs w:val="22"/>
        </w:rPr>
        <w:t xml:space="preserve">o </w:t>
      </w:r>
      <w:r>
        <w:rPr>
          <w:rFonts w:ascii="Arial" w:hAnsi="Arial" w:cs="Arial"/>
          <w:sz w:val="24"/>
          <w:lang w:val="es-CO"/>
        </w:rPr>
        <w:t xml:space="preserve">alegado por </w:t>
      </w:r>
      <w:proofErr w:type="spellStart"/>
      <w:r>
        <w:rPr>
          <w:rFonts w:ascii="Arial" w:hAnsi="Arial" w:cs="Arial"/>
          <w:sz w:val="24"/>
          <w:lang w:val="es-CO"/>
        </w:rPr>
        <w:t>Comfamiliar</w:t>
      </w:r>
      <w:proofErr w:type="spellEnd"/>
      <w:r>
        <w:rPr>
          <w:rFonts w:ascii="Arial" w:hAnsi="Arial" w:cs="Arial"/>
          <w:sz w:val="24"/>
          <w:lang w:val="es-CO"/>
        </w:rPr>
        <w:t xml:space="preserve"> Risaralda, </w:t>
      </w:r>
      <w:r w:rsidR="00D67662">
        <w:rPr>
          <w:rFonts w:ascii="Arial" w:hAnsi="Arial" w:cs="Arial"/>
          <w:sz w:val="24"/>
          <w:lang w:val="es-CO"/>
        </w:rPr>
        <w:t xml:space="preserve">en cuanto a </w:t>
      </w:r>
      <w:r w:rsidR="00322F9D">
        <w:rPr>
          <w:rFonts w:ascii="Arial" w:hAnsi="Arial" w:cs="Arial"/>
          <w:sz w:val="24"/>
          <w:szCs w:val="22"/>
        </w:rPr>
        <w:t xml:space="preserve">que los procesos de cicatrización, en el área de la sutura, dependen de factores diferentes a la </w:t>
      </w:r>
      <w:proofErr w:type="spellStart"/>
      <w:r w:rsidR="00322F9D">
        <w:rPr>
          <w:rFonts w:ascii="Arial" w:hAnsi="Arial" w:cs="Arial"/>
          <w:sz w:val="24"/>
          <w:lang w:val="es-CO"/>
        </w:rPr>
        <w:t>epis</w:t>
      </w:r>
      <w:r w:rsidR="00CF4DE3">
        <w:rPr>
          <w:rFonts w:ascii="Arial" w:hAnsi="Arial" w:cs="Arial"/>
          <w:sz w:val="24"/>
          <w:lang w:val="es-CO"/>
        </w:rPr>
        <w:t>i</w:t>
      </w:r>
      <w:r w:rsidR="00322F9D">
        <w:rPr>
          <w:rFonts w:ascii="Arial" w:hAnsi="Arial" w:cs="Arial"/>
          <w:sz w:val="24"/>
          <w:lang w:val="es-CO"/>
        </w:rPr>
        <w:t>orrafia</w:t>
      </w:r>
      <w:proofErr w:type="spellEnd"/>
      <w:r w:rsidR="009D50DC">
        <w:rPr>
          <w:rFonts w:ascii="Arial" w:hAnsi="Arial" w:cs="Arial"/>
          <w:sz w:val="24"/>
          <w:lang w:val="es-CO"/>
        </w:rPr>
        <w:t>, cuyo resultado se revisó al final del procedimiento, tal como dice la historia clínica (Razona la</w:t>
      </w:r>
      <w:r w:rsidR="00C44D07">
        <w:rPr>
          <w:rFonts w:ascii="Arial" w:hAnsi="Arial" w:cs="Arial"/>
          <w:sz w:val="24"/>
          <w:lang w:val="es-CO"/>
        </w:rPr>
        <w:t xml:space="preserve"> apelación de la</w:t>
      </w:r>
      <w:r w:rsidR="009D50DC">
        <w:rPr>
          <w:rFonts w:ascii="Arial" w:hAnsi="Arial" w:cs="Arial"/>
          <w:sz w:val="24"/>
          <w:lang w:val="es-CO"/>
        </w:rPr>
        <w:t xml:space="preserve"> doctora María Cristina</w:t>
      </w:r>
      <w:r w:rsidR="00C44D07">
        <w:rPr>
          <w:rFonts w:ascii="Arial" w:hAnsi="Arial" w:cs="Arial"/>
          <w:sz w:val="24"/>
          <w:lang w:val="es-CO"/>
        </w:rPr>
        <w:t>)</w:t>
      </w:r>
      <w:r w:rsidR="00B53362">
        <w:rPr>
          <w:rFonts w:ascii="Arial" w:hAnsi="Arial" w:cs="Arial"/>
          <w:sz w:val="24"/>
          <w:lang w:val="es-CO"/>
        </w:rPr>
        <w:t xml:space="preserve">. </w:t>
      </w:r>
    </w:p>
    <w:p w:rsidR="00B53362" w:rsidRPr="00601E46" w:rsidRDefault="00B53362" w:rsidP="009234EC">
      <w:pPr>
        <w:spacing w:line="360" w:lineRule="auto"/>
        <w:jc w:val="both"/>
        <w:rPr>
          <w:rFonts w:ascii="Arial" w:hAnsi="Arial" w:cs="Arial"/>
          <w:sz w:val="18"/>
          <w:lang w:val="es-CO"/>
        </w:rPr>
      </w:pPr>
    </w:p>
    <w:p w:rsidR="00B53362" w:rsidRPr="008A2BA3" w:rsidRDefault="000607DC" w:rsidP="00B53362">
      <w:pPr>
        <w:spacing w:line="360" w:lineRule="auto"/>
        <w:jc w:val="both"/>
        <w:rPr>
          <w:rFonts w:ascii="Arial" w:hAnsi="Arial" w:cs="Arial"/>
          <w:bCs/>
          <w:kern w:val="0"/>
          <w:sz w:val="24"/>
          <w:szCs w:val="24"/>
        </w:rPr>
      </w:pPr>
      <w:r w:rsidRPr="00B53362">
        <w:rPr>
          <w:rFonts w:ascii="Arial" w:hAnsi="Arial" w:cs="Arial"/>
          <w:sz w:val="24"/>
          <w:lang w:val="es-CO"/>
        </w:rPr>
        <w:t xml:space="preserve">Debe </w:t>
      </w:r>
      <w:r w:rsidR="00B53362" w:rsidRPr="00B53362">
        <w:rPr>
          <w:rFonts w:ascii="Arial" w:hAnsi="Arial" w:cs="Arial"/>
          <w:sz w:val="24"/>
          <w:lang w:val="es-CO"/>
        </w:rPr>
        <w:t>anunciarse</w:t>
      </w:r>
      <w:r>
        <w:rPr>
          <w:rFonts w:ascii="Arial" w:hAnsi="Arial" w:cs="Arial"/>
          <w:sz w:val="24"/>
          <w:lang w:val="es-CO"/>
        </w:rPr>
        <w:t xml:space="preserve">, </w:t>
      </w:r>
      <w:r w:rsidRPr="00B53362">
        <w:rPr>
          <w:rFonts w:ascii="Arial" w:hAnsi="Arial" w:cs="Arial"/>
          <w:sz w:val="24"/>
          <w:lang w:val="es-CO"/>
        </w:rPr>
        <w:t>desde ya</w:t>
      </w:r>
      <w:r w:rsidR="00B53362" w:rsidRPr="00B53362">
        <w:rPr>
          <w:rFonts w:ascii="Arial" w:hAnsi="Arial" w:cs="Arial"/>
          <w:sz w:val="24"/>
          <w:lang w:val="es-CO"/>
        </w:rPr>
        <w:t xml:space="preserve"> que</w:t>
      </w:r>
      <w:r w:rsidR="00561FC2">
        <w:rPr>
          <w:rFonts w:ascii="Arial" w:hAnsi="Arial" w:cs="Arial"/>
          <w:sz w:val="24"/>
          <w:lang w:val="es-CO"/>
        </w:rPr>
        <w:t>,</w:t>
      </w:r>
      <w:r w:rsidR="00B53362" w:rsidRPr="00B53362">
        <w:rPr>
          <w:rFonts w:ascii="Arial" w:hAnsi="Arial" w:cs="Arial"/>
          <w:sz w:val="24"/>
          <w:lang w:val="es-CO"/>
        </w:rPr>
        <w:t xml:space="preserve"> </w:t>
      </w:r>
      <w:r w:rsidR="00B53362" w:rsidRPr="00B53362">
        <w:rPr>
          <w:rFonts w:ascii="Arial" w:hAnsi="Arial" w:cs="Arial"/>
          <w:bCs/>
          <w:kern w:val="0"/>
          <w:sz w:val="24"/>
          <w:szCs w:val="24"/>
        </w:rPr>
        <w:t>lo a</w:t>
      </w:r>
      <w:r w:rsidR="005A4F30">
        <w:rPr>
          <w:rFonts w:ascii="Arial" w:hAnsi="Arial" w:cs="Arial"/>
          <w:bCs/>
          <w:kern w:val="0"/>
          <w:sz w:val="24"/>
          <w:szCs w:val="24"/>
        </w:rPr>
        <w:t xml:space="preserve">ducido </w:t>
      </w:r>
      <w:r w:rsidR="00B53362" w:rsidRPr="00B53362">
        <w:rPr>
          <w:rFonts w:ascii="Arial" w:hAnsi="Arial" w:cs="Arial"/>
          <w:bCs/>
          <w:kern w:val="0"/>
          <w:sz w:val="24"/>
          <w:szCs w:val="24"/>
        </w:rPr>
        <w:t xml:space="preserve">por </w:t>
      </w:r>
      <w:r w:rsidR="00B53362" w:rsidRPr="00B53362">
        <w:rPr>
          <w:rFonts w:ascii="Arial" w:hAnsi="Arial" w:cs="Arial"/>
          <w:sz w:val="24"/>
          <w:lang w:val="es-CO"/>
        </w:rPr>
        <w:t xml:space="preserve">La Previsora </w:t>
      </w:r>
      <w:proofErr w:type="spellStart"/>
      <w:r w:rsidR="00B53362" w:rsidRPr="00B53362">
        <w:rPr>
          <w:rFonts w:ascii="Arial" w:hAnsi="Arial" w:cs="Arial"/>
          <w:sz w:val="24"/>
          <w:lang w:val="es-CO"/>
        </w:rPr>
        <w:t>SA</w:t>
      </w:r>
      <w:proofErr w:type="spellEnd"/>
      <w:r w:rsidR="00B53362" w:rsidRPr="00B53362">
        <w:rPr>
          <w:rFonts w:ascii="Arial" w:hAnsi="Arial" w:cs="Arial"/>
          <w:sz w:val="24"/>
          <w:lang w:val="es-CO"/>
        </w:rPr>
        <w:t xml:space="preserve"> sobre su </w:t>
      </w:r>
      <w:r w:rsidR="00561FC2">
        <w:rPr>
          <w:rFonts w:ascii="Arial" w:hAnsi="Arial" w:cs="Arial"/>
          <w:sz w:val="24"/>
          <w:lang w:val="es-CO"/>
        </w:rPr>
        <w:t xml:space="preserve">exclusión de la </w:t>
      </w:r>
      <w:r w:rsidR="00B53362" w:rsidRPr="00B53362">
        <w:rPr>
          <w:rFonts w:ascii="Arial" w:hAnsi="Arial" w:cs="Arial"/>
          <w:sz w:val="24"/>
          <w:lang w:val="es-CO"/>
        </w:rPr>
        <w:t xml:space="preserve">responsabilidad porque la póliza no estaba vigente, </w:t>
      </w:r>
      <w:r w:rsidR="00B53362" w:rsidRPr="00B53362">
        <w:rPr>
          <w:rFonts w:ascii="Arial" w:hAnsi="Arial" w:cs="Arial"/>
          <w:bCs/>
          <w:kern w:val="0"/>
          <w:sz w:val="24"/>
          <w:szCs w:val="24"/>
        </w:rPr>
        <w:t xml:space="preserve">es un aspecto apenas alegado en la alzada, un hecho nuevo que nunca fue postulado como medio de defensa, y por lo tanto, </w:t>
      </w:r>
      <w:r w:rsidR="000C5174">
        <w:rPr>
          <w:rFonts w:ascii="Arial" w:hAnsi="Arial" w:cs="Arial"/>
          <w:bCs/>
          <w:kern w:val="0"/>
          <w:sz w:val="24"/>
          <w:szCs w:val="24"/>
        </w:rPr>
        <w:t xml:space="preserve">quedará al margen de cualquier </w:t>
      </w:r>
      <w:r w:rsidR="00B53362" w:rsidRPr="00B53362">
        <w:rPr>
          <w:rFonts w:ascii="Arial" w:hAnsi="Arial" w:cs="Arial"/>
          <w:bCs/>
          <w:kern w:val="0"/>
          <w:sz w:val="24"/>
          <w:szCs w:val="24"/>
        </w:rPr>
        <w:t>considera</w:t>
      </w:r>
      <w:r w:rsidR="000C5174">
        <w:rPr>
          <w:rFonts w:ascii="Arial" w:hAnsi="Arial" w:cs="Arial"/>
          <w:bCs/>
          <w:kern w:val="0"/>
          <w:sz w:val="24"/>
          <w:szCs w:val="24"/>
        </w:rPr>
        <w:t xml:space="preserve">ción </w:t>
      </w:r>
      <w:r w:rsidR="00B53362" w:rsidRPr="00B53362">
        <w:rPr>
          <w:rFonts w:ascii="Arial" w:hAnsi="Arial" w:cs="Arial"/>
          <w:bCs/>
          <w:kern w:val="0"/>
          <w:sz w:val="24"/>
          <w:szCs w:val="24"/>
        </w:rPr>
        <w:t xml:space="preserve">en esta instancia, pues incursionar en ese estudio </w:t>
      </w:r>
      <w:r w:rsidR="00CF4DE3">
        <w:rPr>
          <w:rFonts w:ascii="Arial" w:hAnsi="Arial" w:cs="Arial"/>
          <w:bCs/>
          <w:kern w:val="0"/>
          <w:sz w:val="24"/>
          <w:szCs w:val="24"/>
        </w:rPr>
        <w:t xml:space="preserve">infringiría </w:t>
      </w:r>
      <w:r w:rsidR="00B53362" w:rsidRPr="00B53362">
        <w:rPr>
          <w:rFonts w:ascii="Arial" w:hAnsi="Arial" w:cs="Arial"/>
          <w:bCs/>
          <w:kern w:val="0"/>
          <w:sz w:val="24"/>
          <w:szCs w:val="24"/>
        </w:rPr>
        <w:t>el principio de congruencia (</w:t>
      </w:r>
      <w:r w:rsidR="00B53362">
        <w:rPr>
          <w:rFonts w:ascii="Arial" w:hAnsi="Arial" w:cs="Arial"/>
          <w:bCs/>
          <w:kern w:val="0"/>
          <w:sz w:val="24"/>
          <w:szCs w:val="24"/>
        </w:rPr>
        <w:t xml:space="preserve">Artículo </w:t>
      </w:r>
      <w:r w:rsidR="00B53362" w:rsidRPr="00B53362">
        <w:rPr>
          <w:rFonts w:ascii="Arial" w:hAnsi="Arial" w:cs="Arial"/>
          <w:bCs/>
          <w:kern w:val="0"/>
          <w:sz w:val="24"/>
          <w:szCs w:val="24"/>
          <w:lang w:val="es-CO"/>
        </w:rPr>
        <w:t xml:space="preserve">305, </w:t>
      </w:r>
      <w:proofErr w:type="spellStart"/>
      <w:r w:rsidR="00B53362" w:rsidRPr="00B53362">
        <w:rPr>
          <w:rFonts w:ascii="Arial" w:hAnsi="Arial" w:cs="Arial"/>
          <w:bCs/>
          <w:kern w:val="0"/>
          <w:sz w:val="24"/>
          <w:szCs w:val="24"/>
          <w:lang w:val="es-CO"/>
        </w:rPr>
        <w:t>CPC</w:t>
      </w:r>
      <w:proofErr w:type="spellEnd"/>
      <w:r w:rsidR="00B53362" w:rsidRPr="00B53362">
        <w:rPr>
          <w:rFonts w:ascii="Arial" w:hAnsi="Arial" w:cs="Arial"/>
          <w:bCs/>
          <w:kern w:val="0"/>
          <w:sz w:val="24"/>
          <w:szCs w:val="24"/>
          <w:lang w:val="es-CO"/>
        </w:rPr>
        <w:t>), tal como lo recordó recientemente la jurisprudencia de la CSJ</w:t>
      </w:r>
      <w:r w:rsidR="00B53362" w:rsidRPr="00B53362">
        <w:rPr>
          <w:rStyle w:val="Appelnotedebasdep"/>
          <w:rFonts w:ascii="Arial" w:hAnsi="Arial"/>
          <w:bCs/>
          <w:kern w:val="0"/>
          <w:sz w:val="24"/>
          <w:szCs w:val="24"/>
          <w:lang w:val="es-CO"/>
        </w:rPr>
        <w:footnoteReference w:id="52"/>
      </w:r>
      <w:r w:rsidR="00B53362" w:rsidRPr="00B53362">
        <w:rPr>
          <w:rFonts w:ascii="Arial" w:hAnsi="Arial" w:cs="Arial"/>
          <w:bCs/>
          <w:kern w:val="0"/>
          <w:sz w:val="24"/>
          <w:szCs w:val="24"/>
          <w:lang w:val="es-CO"/>
        </w:rPr>
        <w:t>.</w:t>
      </w:r>
      <w:r w:rsidR="00B53362" w:rsidRPr="00B53362">
        <w:rPr>
          <w:rFonts w:ascii="Arial" w:hAnsi="Arial" w:cs="Arial"/>
          <w:bCs/>
          <w:kern w:val="0"/>
          <w:sz w:val="24"/>
          <w:szCs w:val="24"/>
        </w:rPr>
        <w:t xml:space="preserve"> </w:t>
      </w:r>
    </w:p>
    <w:p w:rsidR="00B53362" w:rsidRDefault="00B53362" w:rsidP="00086F53">
      <w:pPr>
        <w:spacing w:line="360" w:lineRule="auto"/>
        <w:jc w:val="both"/>
        <w:rPr>
          <w:rFonts w:ascii="Arial" w:hAnsi="Arial" w:cs="Arial"/>
          <w:bCs/>
          <w:kern w:val="0"/>
          <w:szCs w:val="24"/>
        </w:rPr>
      </w:pPr>
    </w:p>
    <w:p w:rsidR="00EB5C36" w:rsidRPr="00557791" w:rsidRDefault="000C5174" w:rsidP="00EB5C36">
      <w:pPr>
        <w:spacing w:line="360" w:lineRule="auto"/>
        <w:jc w:val="both"/>
        <w:rPr>
          <w:rFonts w:ascii="Arial" w:hAnsi="Arial" w:cs="Arial"/>
          <w:sz w:val="24"/>
        </w:rPr>
      </w:pPr>
      <w:r>
        <w:rPr>
          <w:rFonts w:ascii="Arial" w:hAnsi="Arial" w:cs="Arial"/>
          <w:bCs/>
          <w:kern w:val="0"/>
          <w:sz w:val="24"/>
          <w:szCs w:val="24"/>
        </w:rPr>
        <w:t>Del mismo modo</w:t>
      </w:r>
      <w:r w:rsidR="00EB5C36">
        <w:rPr>
          <w:rFonts w:ascii="Arial" w:hAnsi="Arial" w:cs="Arial"/>
          <w:bCs/>
          <w:kern w:val="0"/>
          <w:sz w:val="24"/>
          <w:szCs w:val="24"/>
        </w:rPr>
        <w:t xml:space="preserve">, </w:t>
      </w:r>
      <w:r w:rsidR="00D67662">
        <w:rPr>
          <w:rFonts w:ascii="Arial" w:hAnsi="Arial" w:cs="Arial"/>
          <w:bCs/>
          <w:kern w:val="0"/>
          <w:sz w:val="24"/>
          <w:szCs w:val="24"/>
        </w:rPr>
        <w:t xml:space="preserve">es preciso anotar </w:t>
      </w:r>
      <w:r w:rsidR="00EB5C36">
        <w:rPr>
          <w:rFonts w:ascii="Arial" w:hAnsi="Arial" w:cs="Arial"/>
          <w:bCs/>
          <w:kern w:val="0"/>
          <w:sz w:val="24"/>
          <w:szCs w:val="24"/>
        </w:rPr>
        <w:t>que</w:t>
      </w:r>
      <w:r w:rsidR="00B95D78">
        <w:rPr>
          <w:rFonts w:ascii="Arial" w:hAnsi="Arial" w:cs="Arial"/>
          <w:bCs/>
          <w:kern w:val="0"/>
          <w:sz w:val="24"/>
          <w:szCs w:val="24"/>
        </w:rPr>
        <w:t>,</w:t>
      </w:r>
      <w:r w:rsidR="00EB5C36">
        <w:rPr>
          <w:rFonts w:ascii="Arial" w:hAnsi="Arial" w:cs="Arial"/>
          <w:bCs/>
          <w:kern w:val="0"/>
          <w:sz w:val="24"/>
          <w:szCs w:val="24"/>
        </w:rPr>
        <w:t xml:space="preserve"> el testimonio del gastroenterólogo Héctor William Toro Hidalgo, no será tenido en cuenta, a pesar de que así lo reclaman los recursos, de la </w:t>
      </w:r>
      <w:proofErr w:type="spellStart"/>
      <w:r w:rsidR="009E3BF5">
        <w:rPr>
          <w:rFonts w:ascii="Arial" w:hAnsi="Arial" w:cs="Arial"/>
          <w:bCs/>
          <w:kern w:val="0"/>
          <w:sz w:val="24"/>
          <w:szCs w:val="24"/>
        </w:rPr>
        <w:t>EPS</w:t>
      </w:r>
      <w:proofErr w:type="spellEnd"/>
      <w:r w:rsidR="009E3BF5">
        <w:rPr>
          <w:rFonts w:ascii="Arial" w:hAnsi="Arial" w:cs="Arial"/>
          <w:bCs/>
          <w:kern w:val="0"/>
          <w:sz w:val="24"/>
          <w:szCs w:val="24"/>
        </w:rPr>
        <w:t xml:space="preserve"> SOS</w:t>
      </w:r>
      <w:r w:rsidR="00EB5C36">
        <w:rPr>
          <w:rFonts w:ascii="Arial" w:hAnsi="Arial" w:cs="Arial"/>
          <w:bCs/>
          <w:kern w:val="0"/>
          <w:sz w:val="24"/>
          <w:szCs w:val="24"/>
        </w:rPr>
        <w:t xml:space="preserve"> y La Previsora </w:t>
      </w:r>
      <w:proofErr w:type="spellStart"/>
      <w:r w:rsidR="00EB5C36">
        <w:rPr>
          <w:rFonts w:ascii="Arial" w:hAnsi="Arial" w:cs="Arial"/>
          <w:bCs/>
          <w:kern w:val="0"/>
          <w:sz w:val="24"/>
          <w:szCs w:val="24"/>
        </w:rPr>
        <w:t>SA</w:t>
      </w:r>
      <w:proofErr w:type="spellEnd"/>
      <w:r w:rsidR="00EB5C36">
        <w:rPr>
          <w:rFonts w:ascii="Arial" w:hAnsi="Arial" w:cs="Arial"/>
          <w:bCs/>
          <w:kern w:val="0"/>
          <w:sz w:val="24"/>
          <w:szCs w:val="24"/>
        </w:rPr>
        <w:t xml:space="preserve">, puesto que debe recordarse que su citación fue únicamente a solicitud de esa </w:t>
      </w:r>
      <w:proofErr w:type="spellStart"/>
      <w:r w:rsidR="00EB5C36">
        <w:rPr>
          <w:rFonts w:ascii="Arial" w:hAnsi="Arial" w:cs="Arial"/>
          <w:bCs/>
          <w:kern w:val="0"/>
          <w:sz w:val="24"/>
          <w:szCs w:val="24"/>
        </w:rPr>
        <w:t>EPS</w:t>
      </w:r>
      <w:proofErr w:type="spellEnd"/>
      <w:r w:rsidR="00EB5C36">
        <w:rPr>
          <w:rFonts w:ascii="Arial" w:hAnsi="Arial" w:cs="Arial"/>
          <w:bCs/>
          <w:kern w:val="0"/>
          <w:sz w:val="24"/>
          <w:szCs w:val="24"/>
        </w:rPr>
        <w:t xml:space="preserve"> (Folio 450, cuaderno principal </w:t>
      </w:r>
      <w:proofErr w:type="spellStart"/>
      <w:r w:rsidR="00EB5C36">
        <w:rPr>
          <w:rFonts w:ascii="Arial" w:hAnsi="Arial" w:cs="Arial"/>
          <w:bCs/>
          <w:kern w:val="0"/>
          <w:sz w:val="24"/>
          <w:szCs w:val="24"/>
        </w:rPr>
        <w:t>No.2</w:t>
      </w:r>
      <w:proofErr w:type="spellEnd"/>
      <w:r w:rsidR="00EB5C36">
        <w:rPr>
          <w:rFonts w:ascii="Arial" w:hAnsi="Arial" w:cs="Arial"/>
          <w:bCs/>
          <w:kern w:val="0"/>
          <w:sz w:val="24"/>
          <w:szCs w:val="24"/>
        </w:rPr>
        <w:t xml:space="preserve">) y aunque fue recaudado (Folios 642 a 644, ibídem), </w:t>
      </w:r>
      <w:r w:rsidR="00B53362">
        <w:rPr>
          <w:rFonts w:ascii="Arial" w:hAnsi="Arial" w:cs="Arial"/>
          <w:bCs/>
          <w:kern w:val="0"/>
          <w:sz w:val="24"/>
          <w:szCs w:val="24"/>
        </w:rPr>
        <w:t>el decret</w:t>
      </w:r>
      <w:r w:rsidR="00067231">
        <w:rPr>
          <w:rFonts w:ascii="Arial" w:hAnsi="Arial" w:cs="Arial"/>
          <w:bCs/>
          <w:kern w:val="0"/>
          <w:sz w:val="24"/>
          <w:szCs w:val="24"/>
        </w:rPr>
        <w:t>o</w:t>
      </w:r>
      <w:r w:rsidR="00B53362">
        <w:rPr>
          <w:rFonts w:ascii="Arial" w:hAnsi="Arial" w:cs="Arial"/>
          <w:bCs/>
          <w:kern w:val="0"/>
          <w:sz w:val="24"/>
          <w:szCs w:val="24"/>
        </w:rPr>
        <w:t xml:space="preserve"> </w:t>
      </w:r>
      <w:r w:rsidR="00B95D78">
        <w:rPr>
          <w:rFonts w:ascii="Arial" w:hAnsi="Arial" w:cs="Arial"/>
          <w:bCs/>
          <w:kern w:val="0"/>
          <w:sz w:val="24"/>
          <w:szCs w:val="24"/>
        </w:rPr>
        <w:t xml:space="preserve">de las pruebas pedidas por esa entidad, </w:t>
      </w:r>
      <w:r w:rsidR="00B53362">
        <w:rPr>
          <w:rFonts w:ascii="Arial" w:hAnsi="Arial" w:cs="Arial"/>
          <w:bCs/>
          <w:kern w:val="0"/>
          <w:sz w:val="24"/>
          <w:szCs w:val="24"/>
        </w:rPr>
        <w:t>fue d</w:t>
      </w:r>
      <w:r w:rsidR="00EB5C36">
        <w:rPr>
          <w:rFonts w:ascii="Arial" w:hAnsi="Arial" w:cs="Arial"/>
          <w:bCs/>
          <w:kern w:val="0"/>
          <w:sz w:val="24"/>
          <w:szCs w:val="24"/>
        </w:rPr>
        <w:t>ej</w:t>
      </w:r>
      <w:r w:rsidR="00B53362">
        <w:rPr>
          <w:rFonts w:ascii="Arial" w:hAnsi="Arial" w:cs="Arial"/>
          <w:bCs/>
          <w:kern w:val="0"/>
          <w:sz w:val="24"/>
          <w:szCs w:val="24"/>
        </w:rPr>
        <w:t>ado</w:t>
      </w:r>
      <w:r w:rsidR="00EB5C36">
        <w:rPr>
          <w:rFonts w:ascii="Arial" w:hAnsi="Arial" w:cs="Arial"/>
          <w:bCs/>
          <w:kern w:val="0"/>
          <w:sz w:val="24"/>
          <w:szCs w:val="24"/>
        </w:rPr>
        <w:t xml:space="preserve"> sin efectos en auto del 08-06-2012 (Folios 713 y 714, ibídem)</w:t>
      </w:r>
      <w:r w:rsidR="00EB5C36" w:rsidRPr="00557791">
        <w:rPr>
          <w:rFonts w:ascii="Arial" w:hAnsi="Arial" w:cs="Arial"/>
          <w:sz w:val="24"/>
        </w:rPr>
        <w:t>.</w:t>
      </w:r>
    </w:p>
    <w:p w:rsidR="00EB5C36" w:rsidRPr="00E01446" w:rsidRDefault="00EB5C36" w:rsidP="00086F53">
      <w:pPr>
        <w:spacing w:line="360" w:lineRule="auto"/>
        <w:jc w:val="both"/>
        <w:rPr>
          <w:rFonts w:ascii="Arial" w:hAnsi="Arial" w:cs="Arial"/>
          <w:bCs/>
          <w:kern w:val="0"/>
          <w:szCs w:val="24"/>
        </w:rPr>
      </w:pPr>
    </w:p>
    <w:p w:rsidR="00086F53" w:rsidRDefault="005A4F30" w:rsidP="00086F53">
      <w:pPr>
        <w:spacing w:line="360" w:lineRule="auto"/>
        <w:jc w:val="both"/>
        <w:rPr>
          <w:rFonts w:ascii="Arial" w:hAnsi="Arial" w:cs="Arial"/>
          <w:bCs/>
          <w:kern w:val="0"/>
          <w:sz w:val="24"/>
          <w:szCs w:val="24"/>
        </w:rPr>
      </w:pPr>
      <w:r>
        <w:rPr>
          <w:rFonts w:ascii="Arial" w:hAnsi="Arial" w:cs="Arial"/>
          <w:bCs/>
          <w:kern w:val="0"/>
          <w:sz w:val="24"/>
          <w:szCs w:val="24"/>
        </w:rPr>
        <w:t xml:space="preserve">Para </w:t>
      </w:r>
      <w:r w:rsidR="00DF660C">
        <w:rPr>
          <w:rFonts w:ascii="Arial" w:hAnsi="Arial" w:cs="Arial"/>
          <w:bCs/>
          <w:kern w:val="0"/>
          <w:sz w:val="24"/>
          <w:szCs w:val="24"/>
        </w:rPr>
        <w:t xml:space="preserve">iniciar </w:t>
      </w:r>
      <w:r w:rsidR="002119E0">
        <w:rPr>
          <w:rFonts w:ascii="Arial" w:hAnsi="Arial" w:cs="Arial"/>
          <w:bCs/>
          <w:kern w:val="0"/>
          <w:sz w:val="24"/>
          <w:szCs w:val="24"/>
        </w:rPr>
        <w:t>el estudio</w:t>
      </w:r>
      <w:r w:rsidR="00AE3EA1">
        <w:rPr>
          <w:rFonts w:ascii="Arial" w:hAnsi="Arial" w:cs="Arial"/>
          <w:bCs/>
          <w:kern w:val="0"/>
          <w:sz w:val="24"/>
          <w:szCs w:val="24"/>
        </w:rPr>
        <w:t xml:space="preserve">, el primer </w:t>
      </w:r>
      <w:r w:rsidR="00B95D78">
        <w:rPr>
          <w:rFonts w:ascii="Arial" w:hAnsi="Arial" w:cs="Arial"/>
          <w:bCs/>
          <w:kern w:val="0"/>
          <w:sz w:val="24"/>
          <w:szCs w:val="24"/>
        </w:rPr>
        <w:t xml:space="preserve">factor </w:t>
      </w:r>
      <w:r w:rsidR="00AE3EA1">
        <w:rPr>
          <w:rFonts w:ascii="Arial" w:hAnsi="Arial" w:cs="Arial"/>
          <w:bCs/>
          <w:kern w:val="0"/>
          <w:sz w:val="24"/>
          <w:szCs w:val="24"/>
        </w:rPr>
        <w:t xml:space="preserve">a revisar </w:t>
      </w:r>
      <w:r w:rsidR="00086F53">
        <w:rPr>
          <w:rFonts w:ascii="Arial" w:hAnsi="Arial" w:cs="Arial"/>
          <w:bCs/>
          <w:kern w:val="0"/>
          <w:sz w:val="24"/>
          <w:szCs w:val="24"/>
        </w:rPr>
        <w:t>en el juicio de responsabilidad</w:t>
      </w:r>
      <w:r w:rsidR="0078294D">
        <w:rPr>
          <w:rFonts w:ascii="Arial" w:hAnsi="Arial" w:cs="Arial"/>
          <w:bCs/>
          <w:kern w:val="0"/>
          <w:sz w:val="24"/>
          <w:szCs w:val="24"/>
        </w:rPr>
        <w:t xml:space="preserve">, </w:t>
      </w:r>
      <w:r w:rsidR="00086F53">
        <w:rPr>
          <w:rFonts w:ascii="Arial" w:hAnsi="Arial" w:cs="Arial"/>
          <w:bCs/>
          <w:kern w:val="0"/>
          <w:sz w:val="24"/>
          <w:szCs w:val="24"/>
        </w:rPr>
        <w:t>corresponde a la verificación del daño, pues sin este elemento cardinal, está llamado al fracaso el señalado e</w:t>
      </w:r>
      <w:r w:rsidR="002119E0">
        <w:rPr>
          <w:rFonts w:ascii="Arial" w:hAnsi="Arial" w:cs="Arial"/>
          <w:bCs/>
          <w:kern w:val="0"/>
          <w:sz w:val="24"/>
          <w:szCs w:val="24"/>
        </w:rPr>
        <w:t>xamen</w:t>
      </w:r>
      <w:r w:rsidR="00086F53" w:rsidRPr="00B53A65">
        <w:rPr>
          <w:rFonts w:ascii="Arial" w:hAnsi="Arial" w:cs="Arial"/>
          <w:bCs/>
          <w:kern w:val="0"/>
          <w:sz w:val="24"/>
          <w:szCs w:val="24"/>
        </w:rPr>
        <w:t xml:space="preserve">. </w:t>
      </w:r>
      <w:r w:rsidR="00B53A65">
        <w:rPr>
          <w:rFonts w:ascii="Arial" w:hAnsi="Arial" w:cs="Arial"/>
          <w:bCs/>
          <w:kern w:val="0"/>
          <w:sz w:val="24"/>
          <w:szCs w:val="24"/>
        </w:rPr>
        <w:t xml:space="preserve">En efecto, se encuentra probado que la actora </w:t>
      </w:r>
      <w:r w:rsidR="00067231">
        <w:rPr>
          <w:rFonts w:ascii="Arial" w:hAnsi="Arial" w:cs="Arial"/>
          <w:bCs/>
          <w:kern w:val="0"/>
          <w:sz w:val="24"/>
          <w:szCs w:val="24"/>
        </w:rPr>
        <w:t>soportó</w:t>
      </w:r>
      <w:r w:rsidR="00B53A65">
        <w:rPr>
          <w:rFonts w:ascii="Arial" w:hAnsi="Arial" w:cs="Arial"/>
          <w:bCs/>
          <w:kern w:val="0"/>
          <w:sz w:val="24"/>
          <w:szCs w:val="24"/>
        </w:rPr>
        <w:t xml:space="preserve"> una incontinencia fecal, luego de haber su</w:t>
      </w:r>
      <w:r w:rsidR="00067231">
        <w:rPr>
          <w:rFonts w:ascii="Arial" w:hAnsi="Arial" w:cs="Arial"/>
          <w:bCs/>
          <w:kern w:val="0"/>
          <w:sz w:val="24"/>
          <w:szCs w:val="24"/>
        </w:rPr>
        <w:t>frido</w:t>
      </w:r>
      <w:r w:rsidR="00DF660C">
        <w:rPr>
          <w:rFonts w:ascii="Arial" w:hAnsi="Arial" w:cs="Arial"/>
          <w:bCs/>
          <w:kern w:val="0"/>
          <w:sz w:val="24"/>
          <w:szCs w:val="24"/>
        </w:rPr>
        <w:t>,</w:t>
      </w:r>
      <w:r w:rsidR="00B53A65" w:rsidRPr="00B53A65">
        <w:rPr>
          <w:rFonts w:ascii="Arial" w:hAnsi="Arial" w:cs="Arial"/>
          <w:bCs/>
          <w:kern w:val="0"/>
          <w:sz w:val="24"/>
          <w:szCs w:val="24"/>
        </w:rPr>
        <w:t xml:space="preserve"> </w:t>
      </w:r>
      <w:r w:rsidR="00B53A65">
        <w:rPr>
          <w:rFonts w:ascii="Arial" w:hAnsi="Arial" w:cs="Arial"/>
          <w:bCs/>
          <w:kern w:val="0"/>
          <w:sz w:val="24"/>
          <w:szCs w:val="24"/>
        </w:rPr>
        <w:t xml:space="preserve">durante la asistencia del parto </w:t>
      </w:r>
      <w:r w:rsidR="00DF660C">
        <w:rPr>
          <w:rFonts w:ascii="Arial" w:hAnsi="Arial" w:cs="Arial"/>
          <w:bCs/>
          <w:kern w:val="0"/>
          <w:sz w:val="24"/>
          <w:szCs w:val="24"/>
        </w:rPr>
        <w:t xml:space="preserve">el </w:t>
      </w:r>
      <w:r w:rsidR="00B53A65">
        <w:rPr>
          <w:rFonts w:ascii="Arial" w:hAnsi="Arial" w:cs="Arial"/>
          <w:bCs/>
          <w:kern w:val="0"/>
          <w:sz w:val="24"/>
          <w:szCs w:val="24"/>
        </w:rPr>
        <w:t>04-04-2006, un desgarro perineal grado iv</w:t>
      </w:r>
      <w:r w:rsidR="00DF660C">
        <w:rPr>
          <w:rFonts w:ascii="Arial" w:hAnsi="Arial" w:cs="Arial"/>
          <w:bCs/>
          <w:kern w:val="0"/>
          <w:sz w:val="24"/>
          <w:szCs w:val="24"/>
        </w:rPr>
        <w:t xml:space="preserve">, </w:t>
      </w:r>
      <w:r w:rsidR="004D5A65">
        <w:rPr>
          <w:rFonts w:ascii="Arial" w:hAnsi="Arial" w:cs="Arial"/>
          <w:bCs/>
          <w:kern w:val="0"/>
          <w:sz w:val="24"/>
          <w:szCs w:val="24"/>
        </w:rPr>
        <w:t xml:space="preserve">que aunque fue suturado luego del </w:t>
      </w:r>
      <w:r w:rsidR="00A703E3">
        <w:rPr>
          <w:rFonts w:ascii="Arial" w:hAnsi="Arial" w:cs="Arial"/>
          <w:bCs/>
          <w:kern w:val="0"/>
          <w:sz w:val="24"/>
          <w:szCs w:val="24"/>
        </w:rPr>
        <w:t>nacimiento</w:t>
      </w:r>
      <w:r w:rsidR="004D5A65">
        <w:rPr>
          <w:rFonts w:ascii="Arial" w:hAnsi="Arial" w:cs="Arial"/>
          <w:bCs/>
          <w:kern w:val="0"/>
          <w:sz w:val="24"/>
          <w:szCs w:val="24"/>
        </w:rPr>
        <w:t xml:space="preserve">, debió ser </w:t>
      </w:r>
      <w:r w:rsidR="00DE7546">
        <w:rPr>
          <w:rFonts w:ascii="Arial" w:hAnsi="Arial" w:cs="Arial"/>
          <w:bCs/>
          <w:kern w:val="0"/>
          <w:sz w:val="24"/>
          <w:szCs w:val="24"/>
        </w:rPr>
        <w:t>corregid</w:t>
      </w:r>
      <w:r w:rsidR="004D5A65">
        <w:rPr>
          <w:rFonts w:ascii="Arial" w:hAnsi="Arial" w:cs="Arial"/>
          <w:bCs/>
          <w:kern w:val="0"/>
          <w:sz w:val="24"/>
          <w:szCs w:val="24"/>
        </w:rPr>
        <w:t>o</w:t>
      </w:r>
      <w:r w:rsidR="00DE7546">
        <w:rPr>
          <w:rFonts w:ascii="Arial" w:hAnsi="Arial" w:cs="Arial"/>
          <w:bCs/>
          <w:kern w:val="0"/>
          <w:sz w:val="24"/>
          <w:szCs w:val="24"/>
        </w:rPr>
        <w:t xml:space="preserve"> </w:t>
      </w:r>
      <w:r w:rsidR="00C44D07">
        <w:rPr>
          <w:rFonts w:ascii="Arial" w:hAnsi="Arial" w:cs="Arial"/>
          <w:bCs/>
          <w:kern w:val="0"/>
          <w:sz w:val="24"/>
          <w:szCs w:val="24"/>
        </w:rPr>
        <w:t xml:space="preserve">el 29-08-2007 </w:t>
      </w:r>
      <w:r w:rsidR="00DE7546">
        <w:rPr>
          <w:rFonts w:ascii="Arial" w:hAnsi="Arial" w:cs="Arial"/>
          <w:bCs/>
          <w:kern w:val="0"/>
          <w:sz w:val="24"/>
          <w:szCs w:val="24"/>
        </w:rPr>
        <w:t>en cirugía (</w:t>
      </w:r>
      <w:proofErr w:type="spellStart"/>
      <w:r w:rsidR="00DE7546">
        <w:rPr>
          <w:rFonts w:ascii="Arial" w:hAnsi="Arial" w:cs="Arial"/>
          <w:bCs/>
          <w:kern w:val="0"/>
          <w:sz w:val="24"/>
          <w:szCs w:val="24"/>
        </w:rPr>
        <w:t>Esfinteroplastia</w:t>
      </w:r>
      <w:proofErr w:type="spellEnd"/>
      <w:r w:rsidR="00DE7546">
        <w:rPr>
          <w:rFonts w:ascii="Arial" w:hAnsi="Arial" w:cs="Arial"/>
          <w:bCs/>
          <w:kern w:val="0"/>
          <w:sz w:val="24"/>
          <w:szCs w:val="24"/>
        </w:rPr>
        <w:t xml:space="preserve"> anal </w:t>
      </w:r>
      <w:proofErr w:type="spellStart"/>
      <w:r w:rsidR="00DE7546">
        <w:rPr>
          <w:rFonts w:ascii="Arial" w:hAnsi="Arial" w:cs="Arial"/>
          <w:bCs/>
          <w:kern w:val="0"/>
          <w:sz w:val="24"/>
          <w:szCs w:val="24"/>
        </w:rPr>
        <w:t>perineoplastia</w:t>
      </w:r>
      <w:proofErr w:type="spellEnd"/>
      <w:r w:rsidR="00DE7546">
        <w:rPr>
          <w:rFonts w:ascii="Arial" w:hAnsi="Arial" w:cs="Arial"/>
          <w:bCs/>
          <w:kern w:val="0"/>
          <w:sz w:val="24"/>
          <w:szCs w:val="24"/>
        </w:rPr>
        <w:t>)</w:t>
      </w:r>
      <w:r w:rsidR="0078294D">
        <w:rPr>
          <w:rFonts w:ascii="Arial" w:hAnsi="Arial" w:cs="Arial"/>
          <w:bCs/>
          <w:kern w:val="0"/>
          <w:sz w:val="24"/>
          <w:szCs w:val="24"/>
        </w:rPr>
        <w:t>,</w:t>
      </w:r>
      <w:r w:rsidR="00E71E65">
        <w:rPr>
          <w:rFonts w:ascii="Arial" w:hAnsi="Arial" w:cs="Arial"/>
          <w:bCs/>
          <w:kern w:val="0"/>
          <w:sz w:val="24"/>
          <w:szCs w:val="24"/>
        </w:rPr>
        <w:t xml:space="preserve"> así se registró en la historia clínica</w:t>
      </w:r>
      <w:r w:rsidR="0078294D">
        <w:rPr>
          <w:rFonts w:ascii="Arial" w:hAnsi="Arial" w:cs="Arial"/>
          <w:bCs/>
          <w:kern w:val="0"/>
          <w:sz w:val="24"/>
          <w:szCs w:val="24"/>
        </w:rPr>
        <w:t xml:space="preserve">, que se tasa sin reparos por operar el reconocimiento implícito (Artículo 279, </w:t>
      </w:r>
      <w:proofErr w:type="spellStart"/>
      <w:r w:rsidR="0078294D">
        <w:rPr>
          <w:rFonts w:ascii="Arial" w:hAnsi="Arial" w:cs="Arial"/>
          <w:bCs/>
          <w:kern w:val="0"/>
          <w:sz w:val="24"/>
          <w:szCs w:val="24"/>
        </w:rPr>
        <w:t>CPC</w:t>
      </w:r>
      <w:proofErr w:type="spellEnd"/>
      <w:r w:rsidR="0078294D">
        <w:rPr>
          <w:rFonts w:ascii="Arial" w:hAnsi="Arial" w:cs="Arial"/>
          <w:bCs/>
          <w:kern w:val="0"/>
          <w:sz w:val="24"/>
          <w:szCs w:val="24"/>
        </w:rPr>
        <w:t>)</w:t>
      </w:r>
      <w:r w:rsidR="00E71E65">
        <w:rPr>
          <w:rFonts w:ascii="Arial" w:hAnsi="Arial" w:cs="Arial"/>
          <w:bCs/>
          <w:kern w:val="0"/>
          <w:sz w:val="24"/>
          <w:szCs w:val="24"/>
        </w:rPr>
        <w:t xml:space="preserve"> (Folio</w:t>
      </w:r>
      <w:r w:rsidR="00DE7546">
        <w:rPr>
          <w:rFonts w:ascii="Arial" w:hAnsi="Arial" w:cs="Arial"/>
          <w:bCs/>
          <w:kern w:val="0"/>
          <w:sz w:val="24"/>
          <w:szCs w:val="24"/>
        </w:rPr>
        <w:t>s</w:t>
      </w:r>
      <w:r w:rsidR="00E71E65">
        <w:rPr>
          <w:rFonts w:ascii="Arial" w:hAnsi="Arial" w:cs="Arial"/>
          <w:bCs/>
          <w:kern w:val="0"/>
          <w:sz w:val="24"/>
          <w:szCs w:val="24"/>
        </w:rPr>
        <w:t xml:space="preserve"> </w:t>
      </w:r>
      <w:r w:rsidR="00DE7546">
        <w:rPr>
          <w:rFonts w:ascii="Arial" w:hAnsi="Arial" w:cs="Arial"/>
          <w:bCs/>
          <w:kern w:val="0"/>
          <w:sz w:val="24"/>
          <w:szCs w:val="24"/>
        </w:rPr>
        <w:t xml:space="preserve">34, </w:t>
      </w:r>
      <w:r w:rsidR="009D50DC">
        <w:rPr>
          <w:rFonts w:ascii="Arial" w:hAnsi="Arial" w:cs="Arial"/>
          <w:bCs/>
          <w:kern w:val="0"/>
          <w:sz w:val="24"/>
          <w:szCs w:val="24"/>
        </w:rPr>
        <w:t xml:space="preserve">38, 39, </w:t>
      </w:r>
      <w:r w:rsidR="00DE7546">
        <w:rPr>
          <w:rFonts w:ascii="Arial" w:hAnsi="Arial" w:cs="Arial"/>
          <w:bCs/>
          <w:kern w:val="0"/>
          <w:sz w:val="24"/>
          <w:szCs w:val="24"/>
        </w:rPr>
        <w:t>41 y 42</w:t>
      </w:r>
      <w:r w:rsidR="00E71E65">
        <w:rPr>
          <w:rFonts w:ascii="Arial" w:hAnsi="Arial" w:cs="Arial"/>
          <w:bCs/>
          <w:kern w:val="0"/>
          <w:sz w:val="24"/>
          <w:szCs w:val="24"/>
        </w:rPr>
        <w:t xml:space="preserve">, </w:t>
      </w:r>
      <w:r w:rsidR="00DE7546">
        <w:rPr>
          <w:rFonts w:ascii="Arial" w:hAnsi="Arial" w:cs="Arial"/>
          <w:bCs/>
          <w:kern w:val="0"/>
          <w:sz w:val="24"/>
          <w:szCs w:val="24"/>
        </w:rPr>
        <w:t xml:space="preserve">cuaderno principal </w:t>
      </w:r>
      <w:proofErr w:type="spellStart"/>
      <w:r w:rsidR="00DE7546">
        <w:rPr>
          <w:rFonts w:ascii="Arial" w:hAnsi="Arial" w:cs="Arial"/>
          <w:bCs/>
          <w:kern w:val="0"/>
          <w:sz w:val="24"/>
          <w:szCs w:val="24"/>
        </w:rPr>
        <w:t>No.1</w:t>
      </w:r>
      <w:proofErr w:type="spellEnd"/>
      <w:r w:rsidR="00E71E65">
        <w:rPr>
          <w:rFonts w:ascii="Arial" w:hAnsi="Arial" w:cs="Arial"/>
          <w:bCs/>
          <w:kern w:val="0"/>
          <w:sz w:val="24"/>
          <w:szCs w:val="24"/>
        </w:rPr>
        <w:t>)</w:t>
      </w:r>
      <w:r w:rsidR="00C44D07">
        <w:rPr>
          <w:rFonts w:ascii="Arial" w:hAnsi="Arial" w:cs="Arial"/>
          <w:bCs/>
          <w:kern w:val="0"/>
          <w:sz w:val="24"/>
          <w:szCs w:val="24"/>
        </w:rPr>
        <w:t xml:space="preserve"> y lo ratificó el cirujano de colon y recto, Abraham </w:t>
      </w:r>
      <w:proofErr w:type="spellStart"/>
      <w:r w:rsidR="00C44D07">
        <w:rPr>
          <w:rFonts w:ascii="Arial" w:hAnsi="Arial" w:cs="Arial"/>
          <w:bCs/>
          <w:kern w:val="0"/>
          <w:sz w:val="24"/>
          <w:szCs w:val="24"/>
        </w:rPr>
        <w:t>Kestenberg</w:t>
      </w:r>
      <w:proofErr w:type="spellEnd"/>
      <w:r w:rsidR="00C44D07">
        <w:rPr>
          <w:rFonts w:ascii="Arial" w:hAnsi="Arial" w:cs="Arial"/>
          <w:bCs/>
          <w:kern w:val="0"/>
          <w:sz w:val="24"/>
          <w:szCs w:val="24"/>
        </w:rPr>
        <w:t xml:space="preserve"> </w:t>
      </w:r>
      <w:proofErr w:type="spellStart"/>
      <w:r w:rsidR="00C44D07">
        <w:rPr>
          <w:rFonts w:ascii="Arial" w:hAnsi="Arial" w:cs="Arial"/>
          <w:bCs/>
          <w:kern w:val="0"/>
          <w:sz w:val="24"/>
          <w:szCs w:val="24"/>
        </w:rPr>
        <w:t>Himelfarb</w:t>
      </w:r>
      <w:proofErr w:type="spellEnd"/>
      <w:r w:rsidR="00C44D07">
        <w:rPr>
          <w:rFonts w:ascii="Arial" w:hAnsi="Arial" w:cs="Arial"/>
          <w:bCs/>
          <w:kern w:val="0"/>
          <w:sz w:val="24"/>
          <w:szCs w:val="24"/>
        </w:rPr>
        <w:t xml:space="preserve"> (Folios 614 a 617, cuaderno principal </w:t>
      </w:r>
      <w:proofErr w:type="spellStart"/>
      <w:r w:rsidR="00C44D07">
        <w:rPr>
          <w:rFonts w:ascii="Arial" w:hAnsi="Arial" w:cs="Arial"/>
          <w:bCs/>
          <w:kern w:val="0"/>
          <w:sz w:val="24"/>
          <w:szCs w:val="24"/>
        </w:rPr>
        <w:t>No.2</w:t>
      </w:r>
      <w:proofErr w:type="spellEnd"/>
      <w:r w:rsidR="00C44D07">
        <w:rPr>
          <w:rFonts w:ascii="Arial" w:hAnsi="Arial" w:cs="Arial"/>
          <w:bCs/>
          <w:kern w:val="0"/>
          <w:sz w:val="24"/>
          <w:szCs w:val="24"/>
        </w:rPr>
        <w:t>).</w:t>
      </w:r>
      <w:r w:rsidR="00086F53">
        <w:rPr>
          <w:rFonts w:ascii="Arial" w:hAnsi="Arial" w:cs="Arial"/>
          <w:bCs/>
          <w:kern w:val="0"/>
          <w:sz w:val="24"/>
          <w:szCs w:val="24"/>
        </w:rPr>
        <w:t xml:space="preserve">  </w:t>
      </w:r>
    </w:p>
    <w:p w:rsidR="009D50DC" w:rsidRDefault="009D50DC" w:rsidP="00086F53">
      <w:pPr>
        <w:spacing w:line="360" w:lineRule="auto"/>
        <w:jc w:val="both"/>
        <w:rPr>
          <w:rFonts w:ascii="Arial" w:hAnsi="Arial" w:cs="Arial"/>
          <w:bCs/>
          <w:kern w:val="0"/>
          <w:sz w:val="24"/>
          <w:szCs w:val="24"/>
        </w:rPr>
      </w:pPr>
    </w:p>
    <w:p w:rsidR="00AC67A9" w:rsidRDefault="00EB02C4" w:rsidP="00AC67A9">
      <w:pPr>
        <w:spacing w:line="360" w:lineRule="auto"/>
        <w:jc w:val="both"/>
        <w:rPr>
          <w:rFonts w:ascii="Arial" w:hAnsi="Arial" w:cs="Arial"/>
          <w:bCs/>
          <w:kern w:val="0"/>
          <w:sz w:val="24"/>
          <w:szCs w:val="24"/>
        </w:rPr>
      </w:pPr>
      <w:r>
        <w:rPr>
          <w:rFonts w:ascii="Arial" w:hAnsi="Arial" w:cs="Arial"/>
          <w:bCs/>
          <w:kern w:val="0"/>
          <w:sz w:val="24"/>
          <w:szCs w:val="24"/>
        </w:rPr>
        <w:t>De suerte que</w:t>
      </w:r>
      <w:r w:rsidR="00B62EEF">
        <w:rPr>
          <w:rFonts w:ascii="Arial" w:hAnsi="Arial" w:cs="Arial"/>
          <w:bCs/>
          <w:kern w:val="0"/>
          <w:sz w:val="24"/>
          <w:szCs w:val="24"/>
        </w:rPr>
        <w:t>, s</w:t>
      </w:r>
      <w:r w:rsidR="00AC67A9">
        <w:rPr>
          <w:rFonts w:ascii="Arial" w:hAnsi="Arial" w:cs="Arial"/>
          <w:bCs/>
          <w:kern w:val="0"/>
          <w:sz w:val="24"/>
          <w:szCs w:val="24"/>
        </w:rPr>
        <w:t xml:space="preserve">ubsigue verificar la conducta dañina endilgada por el hecho médico y su relación causal con la mencionada incontinencia, para ello, la cuestión medular en el asunto se circunscribe al presupuesto causal, para luego avanzar a la revisión de la culpabilidad, y descartada alguna </w:t>
      </w:r>
      <w:proofErr w:type="spellStart"/>
      <w:r w:rsidR="00AC67A9">
        <w:rPr>
          <w:rFonts w:ascii="Arial" w:hAnsi="Arial" w:cs="Arial"/>
          <w:bCs/>
          <w:kern w:val="0"/>
          <w:sz w:val="24"/>
          <w:szCs w:val="24"/>
        </w:rPr>
        <w:t>exonerante</w:t>
      </w:r>
      <w:proofErr w:type="spellEnd"/>
      <w:r w:rsidR="00AC67A9">
        <w:rPr>
          <w:rFonts w:ascii="Arial" w:hAnsi="Arial" w:cs="Arial"/>
          <w:bCs/>
          <w:kern w:val="0"/>
          <w:sz w:val="24"/>
          <w:szCs w:val="24"/>
        </w:rPr>
        <w:t>, finalmente, declarar si hubo o no responsabilidad jurídica.</w:t>
      </w:r>
    </w:p>
    <w:p w:rsidR="008E2919" w:rsidRDefault="008E2919" w:rsidP="00AC67A9">
      <w:pPr>
        <w:widowControl/>
        <w:overflowPunct/>
        <w:spacing w:line="360" w:lineRule="auto"/>
        <w:jc w:val="both"/>
        <w:rPr>
          <w:rFonts w:ascii="Arial" w:hAnsi="Arial" w:cs="Arial"/>
          <w:bCs/>
          <w:kern w:val="0"/>
          <w:sz w:val="24"/>
          <w:szCs w:val="24"/>
        </w:rPr>
      </w:pPr>
    </w:p>
    <w:p w:rsidR="00A14E72" w:rsidRDefault="00A14E72" w:rsidP="00A14E72">
      <w:pPr>
        <w:spacing w:line="360" w:lineRule="auto"/>
        <w:jc w:val="both"/>
        <w:rPr>
          <w:rFonts w:ascii="Arial" w:hAnsi="Arial" w:cs="Arial"/>
          <w:bCs/>
          <w:kern w:val="0"/>
          <w:sz w:val="24"/>
          <w:szCs w:val="24"/>
        </w:rPr>
      </w:pPr>
      <w:r>
        <w:rPr>
          <w:rFonts w:ascii="Arial" w:hAnsi="Arial" w:cs="Arial"/>
          <w:sz w:val="24"/>
          <w:szCs w:val="22"/>
        </w:rPr>
        <w:t xml:space="preserve">Establecer la causalidad no es una tarea sencilla, porque un hecho puede ser consecuencia de otro y sin embargo, esa sola conexidad, en forma alguna implica que </w:t>
      </w:r>
      <w:r>
        <w:rPr>
          <w:rFonts w:ascii="Arial" w:hAnsi="Arial" w:cs="Arial"/>
          <w:sz w:val="24"/>
          <w:szCs w:val="22"/>
        </w:rPr>
        <w:lastRenderedPageBreak/>
        <w:t xml:space="preserve">debe imponerse la obligación de indemnizar, porque pueden existir otros agentes o hechos que contribuyeron a la </w:t>
      </w:r>
      <w:proofErr w:type="spellStart"/>
      <w:r>
        <w:rPr>
          <w:rFonts w:ascii="Arial" w:hAnsi="Arial" w:cs="Arial"/>
          <w:sz w:val="24"/>
          <w:szCs w:val="22"/>
        </w:rPr>
        <w:t>causación</w:t>
      </w:r>
      <w:proofErr w:type="spellEnd"/>
      <w:r>
        <w:rPr>
          <w:rFonts w:ascii="Arial" w:hAnsi="Arial" w:cs="Arial"/>
          <w:sz w:val="24"/>
          <w:szCs w:val="22"/>
        </w:rPr>
        <w:t xml:space="preserve"> del perjuicio. De allí que para edificar esa relación causal, se hace necesario recurrir a las máximas de la experiencia, a los juicios de probabilidad y a la razonabilidad, de manera que se pueda abstraer el hecho con relevancia jurídica que causó el daño y por tanto de lugar a establecer la responsabilidad civil.</w:t>
      </w:r>
    </w:p>
    <w:p w:rsidR="00A14E72" w:rsidRDefault="00A14E72" w:rsidP="00AC67A9">
      <w:pPr>
        <w:widowControl/>
        <w:overflowPunct/>
        <w:spacing w:line="360" w:lineRule="auto"/>
        <w:jc w:val="both"/>
        <w:rPr>
          <w:rFonts w:ascii="Arial" w:hAnsi="Arial" w:cs="Arial"/>
          <w:bCs/>
          <w:kern w:val="0"/>
          <w:sz w:val="24"/>
          <w:szCs w:val="24"/>
        </w:rPr>
      </w:pPr>
    </w:p>
    <w:p w:rsidR="00AC67A9" w:rsidRPr="00FA5FDC" w:rsidRDefault="00AA29A6" w:rsidP="00AC67A9">
      <w:pPr>
        <w:widowControl/>
        <w:overflowPunct/>
        <w:spacing w:line="360" w:lineRule="auto"/>
        <w:jc w:val="both"/>
        <w:rPr>
          <w:rFonts w:ascii="Arial" w:hAnsi="Arial" w:cs="Arial"/>
          <w:bCs/>
          <w:kern w:val="0"/>
          <w:sz w:val="24"/>
          <w:szCs w:val="24"/>
        </w:rPr>
      </w:pPr>
      <w:r>
        <w:rPr>
          <w:rFonts w:ascii="Arial" w:hAnsi="Arial" w:cs="Arial"/>
          <w:bCs/>
          <w:kern w:val="0"/>
          <w:sz w:val="24"/>
          <w:szCs w:val="24"/>
        </w:rPr>
        <w:t>N</w:t>
      </w:r>
      <w:r w:rsidRPr="002A0313">
        <w:rPr>
          <w:rFonts w:ascii="Arial" w:hAnsi="Arial" w:cs="Arial"/>
          <w:bCs/>
          <w:kern w:val="0"/>
          <w:sz w:val="24"/>
          <w:szCs w:val="24"/>
        </w:rPr>
        <w:t xml:space="preserve">ecesario </w:t>
      </w:r>
      <w:r w:rsidR="00AC67A9">
        <w:rPr>
          <w:rFonts w:ascii="Arial" w:hAnsi="Arial" w:cs="Arial"/>
          <w:bCs/>
          <w:kern w:val="0"/>
          <w:sz w:val="24"/>
          <w:szCs w:val="24"/>
        </w:rPr>
        <w:t xml:space="preserve">resaltar </w:t>
      </w:r>
      <w:r w:rsidR="00AC67A9" w:rsidRPr="002A0313">
        <w:rPr>
          <w:rFonts w:ascii="Arial" w:hAnsi="Arial" w:cs="Arial"/>
          <w:bCs/>
          <w:kern w:val="0"/>
          <w:sz w:val="24"/>
          <w:szCs w:val="24"/>
        </w:rPr>
        <w:t xml:space="preserve">que las categorías conceptuales de causalidad y culpabilidad, en la dogmática de la responsabilidad, contractual o extracontractual, civil o estatal, </w:t>
      </w:r>
      <w:r w:rsidR="00AC67A9">
        <w:rPr>
          <w:rFonts w:ascii="Arial" w:hAnsi="Arial" w:cs="Arial"/>
          <w:bCs/>
          <w:kern w:val="0"/>
          <w:sz w:val="24"/>
          <w:szCs w:val="24"/>
        </w:rPr>
        <w:t xml:space="preserve">guardan </w:t>
      </w:r>
      <w:r w:rsidR="00AC67A9" w:rsidRPr="00FA5FDC">
        <w:rPr>
          <w:rFonts w:ascii="Arial" w:hAnsi="Arial" w:cs="Arial"/>
          <w:bCs/>
          <w:kern w:val="0"/>
          <w:sz w:val="24"/>
          <w:szCs w:val="24"/>
        </w:rPr>
        <w:t>diferencias</w:t>
      </w:r>
      <w:r w:rsidR="00AC67A9">
        <w:rPr>
          <w:rFonts w:ascii="Arial" w:hAnsi="Arial" w:cs="Arial"/>
          <w:bCs/>
          <w:kern w:val="0"/>
          <w:sz w:val="24"/>
          <w:szCs w:val="24"/>
        </w:rPr>
        <w:t xml:space="preserve"> sustanciales, son autónomas, </w:t>
      </w:r>
      <w:r w:rsidR="00AC67A9" w:rsidRPr="00FA5FDC">
        <w:rPr>
          <w:rFonts w:ascii="Arial" w:hAnsi="Arial" w:cs="Arial"/>
          <w:bCs/>
          <w:kern w:val="0"/>
          <w:sz w:val="24"/>
          <w:szCs w:val="24"/>
        </w:rPr>
        <w:t xml:space="preserve">aunque </w:t>
      </w:r>
      <w:r w:rsidR="00AC67A9">
        <w:rPr>
          <w:rFonts w:ascii="Arial" w:hAnsi="Arial" w:cs="Arial"/>
          <w:bCs/>
          <w:kern w:val="0"/>
          <w:sz w:val="24"/>
          <w:szCs w:val="24"/>
        </w:rPr>
        <w:t>se relacionan</w:t>
      </w:r>
      <w:r w:rsidR="00AC67A9" w:rsidRPr="00FA5FDC">
        <w:rPr>
          <w:rFonts w:ascii="Arial" w:hAnsi="Arial" w:cs="Arial"/>
          <w:bCs/>
          <w:kern w:val="0"/>
          <w:sz w:val="24"/>
          <w:szCs w:val="24"/>
        </w:rPr>
        <w:t xml:space="preserve">. </w:t>
      </w:r>
      <w:r w:rsidR="00AC67A9" w:rsidRPr="005E58EF">
        <w:rPr>
          <w:rFonts w:ascii="Arial" w:hAnsi="Arial" w:cs="Arial"/>
          <w:kern w:val="0"/>
          <w:sz w:val="24"/>
          <w:szCs w:val="24"/>
        </w:rPr>
        <w:t xml:space="preserve">La causalidad </w:t>
      </w:r>
      <w:r w:rsidR="00AC67A9" w:rsidRPr="00FA5FDC">
        <w:rPr>
          <w:rFonts w:ascii="Arial" w:hAnsi="Arial" w:cs="Arial"/>
          <w:kern w:val="0"/>
          <w:sz w:val="24"/>
          <w:szCs w:val="24"/>
        </w:rPr>
        <w:t xml:space="preserve">es </w:t>
      </w:r>
      <w:r w:rsidR="00AC67A9" w:rsidRPr="005E58EF">
        <w:rPr>
          <w:rFonts w:ascii="Arial" w:hAnsi="Arial" w:cs="Arial"/>
          <w:kern w:val="0"/>
          <w:sz w:val="24"/>
          <w:szCs w:val="24"/>
        </w:rPr>
        <w:t>la constatación objetiva de una relación natural de causa-efecto, mientras que la culpabilidad como</w:t>
      </w:r>
      <w:r w:rsidR="00AC67A9" w:rsidRPr="00FA5FDC">
        <w:rPr>
          <w:rFonts w:ascii="Arial" w:hAnsi="Arial" w:cs="Arial"/>
          <w:kern w:val="0"/>
          <w:sz w:val="24"/>
          <w:szCs w:val="24"/>
        </w:rPr>
        <w:t xml:space="preserve"> </w:t>
      </w:r>
      <w:r w:rsidR="00AC67A9" w:rsidRPr="005E58EF">
        <w:rPr>
          <w:rFonts w:ascii="Arial" w:hAnsi="Arial" w:cs="Arial"/>
          <w:kern w:val="0"/>
          <w:sz w:val="24"/>
          <w:szCs w:val="24"/>
        </w:rPr>
        <w:t>fundamento, se refiere a la valoración subjetiva de una conducta</w:t>
      </w:r>
      <w:r w:rsidR="009D50DC">
        <w:rPr>
          <w:rStyle w:val="Appelnotedebasdep"/>
          <w:rFonts w:ascii="Arial" w:hAnsi="Arial"/>
          <w:kern w:val="0"/>
          <w:sz w:val="24"/>
          <w:szCs w:val="24"/>
        </w:rPr>
        <w:footnoteReference w:id="53"/>
      </w:r>
      <w:r w:rsidR="009F2B64">
        <w:rPr>
          <w:rFonts w:ascii="Arial" w:hAnsi="Arial" w:cs="Arial"/>
          <w:kern w:val="0"/>
          <w:sz w:val="24"/>
          <w:szCs w:val="24"/>
          <w:vertAlign w:val="superscript"/>
        </w:rPr>
        <w:t>-</w:t>
      </w:r>
      <w:r w:rsidR="00AC67A9">
        <w:rPr>
          <w:rStyle w:val="Appelnotedebasdep"/>
          <w:rFonts w:ascii="Arial" w:hAnsi="Arial"/>
          <w:kern w:val="0"/>
          <w:sz w:val="24"/>
          <w:szCs w:val="24"/>
        </w:rPr>
        <w:footnoteReference w:id="54"/>
      </w:r>
      <w:r w:rsidR="00AC67A9">
        <w:rPr>
          <w:rFonts w:ascii="Arial" w:hAnsi="Arial" w:cs="Arial"/>
          <w:kern w:val="0"/>
          <w:sz w:val="24"/>
          <w:szCs w:val="24"/>
        </w:rPr>
        <w:t>, la causalidad no admite presunciones y siempre debe probarse</w:t>
      </w:r>
      <w:r w:rsidR="00AC67A9">
        <w:rPr>
          <w:rStyle w:val="Appelnotedebasdep"/>
          <w:rFonts w:ascii="Arial" w:hAnsi="Arial"/>
          <w:kern w:val="0"/>
          <w:sz w:val="24"/>
          <w:szCs w:val="24"/>
        </w:rPr>
        <w:footnoteReference w:id="55"/>
      </w:r>
      <w:r w:rsidR="00AC67A9">
        <w:rPr>
          <w:rFonts w:ascii="Arial" w:hAnsi="Arial" w:cs="Arial"/>
          <w:kern w:val="0"/>
          <w:sz w:val="24"/>
          <w:szCs w:val="24"/>
        </w:rPr>
        <w:t>, por su parte la culpabilidad si las tiene y desde luego relevan de su acreditación.</w:t>
      </w:r>
    </w:p>
    <w:p w:rsidR="00AC67A9" w:rsidRDefault="00AC67A9" w:rsidP="00AC67A9">
      <w:pPr>
        <w:spacing w:line="360" w:lineRule="auto"/>
        <w:jc w:val="both"/>
        <w:rPr>
          <w:rFonts w:ascii="Arial" w:hAnsi="Arial" w:cs="Arial"/>
          <w:bCs/>
          <w:kern w:val="0"/>
          <w:sz w:val="24"/>
          <w:szCs w:val="24"/>
        </w:rPr>
      </w:pPr>
    </w:p>
    <w:p w:rsidR="00AC67A9" w:rsidRDefault="000C5174" w:rsidP="00AC67A9">
      <w:pPr>
        <w:spacing w:line="360" w:lineRule="auto"/>
        <w:jc w:val="both"/>
        <w:rPr>
          <w:rFonts w:ascii="Arial" w:hAnsi="Arial" w:cs="Arial"/>
          <w:sz w:val="24"/>
          <w:szCs w:val="22"/>
        </w:rPr>
      </w:pPr>
      <w:r>
        <w:rPr>
          <w:rFonts w:ascii="Arial" w:hAnsi="Arial" w:cs="Arial"/>
          <w:sz w:val="24"/>
          <w:szCs w:val="22"/>
        </w:rPr>
        <w:t xml:space="preserve">Ha de tenerse presente </w:t>
      </w:r>
      <w:r w:rsidR="003D5EF2">
        <w:rPr>
          <w:rFonts w:ascii="Arial" w:hAnsi="Arial" w:cs="Arial"/>
          <w:sz w:val="24"/>
          <w:szCs w:val="22"/>
        </w:rPr>
        <w:t>que l</w:t>
      </w:r>
      <w:r w:rsidR="003D5EF2" w:rsidRPr="005E58EF">
        <w:rPr>
          <w:rFonts w:ascii="Arial" w:hAnsi="Arial" w:cs="Arial"/>
          <w:sz w:val="24"/>
          <w:szCs w:val="22"/>
        </w:rPr>
        <w:t xml:space="preserve">a </w:t>
      </w:r>
      <w:r w:rsidR="00AC67A9" w:rsidRPr="005E58EF">
        <w:rPr>
          <w:rFonts w:ascii="Arial" w:hAnsi="Arial" w:cs="Arial"/>
          <w:sz w:val="24"/>
          <w:szCs w:val="22"/>
        </w:rPr>
        <w:t xml:space="preserve">jurisprudencia </w:t>
      </w:r>
      <w:r w:rsidR="00AC67A9">
        <w:rPr>
          <w:rFonts w:ascii="Arial" w:hAnsi="Arial" w:cs="Arial"/>
          <w:sz w:val="24"/>
          <w:szCs w:val="22"/>
        </w:rPr>
        <w:t xml:space="preserve">constante </w:t>
      </w:r>
      <w:r w:rsidR="00AC67A9" w:rsidRPr="005E58EF">
        <w:rPr>
          <w:rFonts w:ascii="Arial" w:hAnsi="Arial" w:cs="Arial"/>
          <w:sz w:val="24"/>
          <w:szCs w:val="22"/>
        </w:rPr>
        <w:t>de la CSJ</w:t>
      </w:r>
      <w:r w:rsidR="00AC67A9" w:rsidRPr="005E58EF">
        <w:rPr>
          <w:rStyle w:val="Appelnotedebasdep"/>
          <w:rFonts w:ascii="Arial" w:hAnsi="Arial"/>
          <w:sz w:val="24"/>
          <w:szCs w:val="22"/>
        </w:rPr>
        <w:footnoteReference w:id="56"/>
      </w:r>
      <w:r w:rsidR="00AC67A9" w:rsidRPr="005E58EF">
        <w:rPr>
          <w:rFonts w:ascii="Arial" w:hAnsi="Arial" w:cs="Arial"/>
          <w:sz w:val="24"/>
          <w:szCs w:val="22"/>
        </w:rPr>
        <w:t xml:space="preserve">, ha sostenido que no solo se trata de esas reglas, ya que </w:t>
      </w:r>
      <w:r w:rsidR="00AC67A9">
        <w:rPr>
          <w:rFonts w:ascii="Arial" w:hAnsi="Arial" w:cs="Arial"/>
          <w:sz w:val="24"/>
          <w:szCs w:val="22"/>
        </w:rPr>
        <w:t xml:space="preserve">debe </w:t>
      </w:r>
      <w:r w:rsidR="00AC67A9" w:rsidRPr="005E58EF">
        <w:rPr>
          <w:rFonts w:ascii="Arial" w:hAnsi="Arial" w:cs="Arial"/>
          <w:sz w:val="24"/>
          <w:szCs w:val="22"/>
        </w:rPr>
        <w:t>partirse de la información técnica que suministren quienes practiquen la ciencia de que se trate, para el caso la medicina, esa Corporación en reciente decisión (2016)</w:t>
      </w:r>
      <w:r w:rsidR="00AC67A9" w:rsidRPr="005E58EF">
        <w:rPr>
          <w:rStyle w:val="Appelnotedebasdep"/>
          <w:rFonts w:ascii="Arial" w:hAnsi="Arial"/>
          <w:sz w:val="24"/>
          <w:szCs w:val="22"/>
        </w:rPr>
        <w:footnoteReference w:id="57"/>
      </w:r>
      <w:r w:rsidR="00AC67A9" w:rsidRPr="005E58EF">
        <w:rPr>
          <w:rFonts w:ascii="Arial" w:hAnsi="Arial" w:cs="Arial"/>
          <w:sz w:val="24"/>
          <w:szCs w:val="22"/>
        </w:rPr>
        <w:t xml:space="preserve"> así lo reiteró:</w:t>
      </w:r>
    </w:p>
    <w:p w:rsidR="00AC67A9" w:rsidRDefault="00AC67A9" w:rsidP="00AC67A9">
      <w:pPr>
        <w:spacing w:line="360" w:lineRule="auto"/>
        <w:jc w:val="both"/>
        <w:rPr>
          <w:rFonts w:ascii="Arial" w:hAnsi="Arial" w:cs="Arial"/>
          <w:sz w:val="24"/>
          <w:szCs w:val="22"/>
        </w:rPr>
      </w:pPr>
    </w:p>
    <w:p w:rsidR="00AC67A9" w:rsidRDefault="00AC67A9" w:rsidP="00AC67A9">
      <w:pPr>
        <w:ind w:left="567" w:right="567"/>
        <w:jc w:val="both"/>
        <w:rPr>
          <w:rFonts w:ascii="Arial" w:hAnsi="Arial" w:cs="Arial"/>
          <w:sz w:val="24"/>
          <w:szCs w:val="24"/>
        </w:rPr>
      </w:pPr>
      <w:r w:rsidRPr="0087064B">
        <w:rPr>
          <w:rFonts w:ascii="Arial" w:hAnsi="Arial" w:cs="Arial"/>
          <w:sz w:val="24"/>
          <w:szCs w:val="24"/>
        </w:rPr>
        <w:t xml:space="preserve">… cuando de asuntos técnicos se trata, no es el sentido común o las reglas de la vida los criterios que exclusivamente deben orientar la labor de búsqueda de </w:t>
      </w:r>
      <w:r w:rsidRPr="0087064B">
        <w:rPr>
          <w:rFonts w:ascii="Arial" w:hAnsi="Arial" w:cs="Arial"/>
          <w:sz w:val="24"/>
          <w:szCs w:val="24"/>
          <w:u w:val="single"/>
        </w:rPr>
        <w:t>la causa jurídica adecuada</w:t>
      </w:r>
      <w:r w:rsidRPr="0087064B">
        <w:rPr>
          <w:rFonts w:ascii="Arial" w:hAnsi="Arial" w:cs="Arial"/>
          <w:sz w:val="24"/>
          <w:szCs w:val="24"/>
        </w:rPr>
        <w:t>,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w:t>
      </w:r>
      <w:r>
        <w:rPr>
          <w:rFonts w:ascii="Arial" w:hAnsi="Arial" w:cs="Arial"/>
          <w:sz w:val="24"/>
          <w:szCs w:val="24"/>
        </w:rPr>
        <w:t xml:space="preserve"> Subrayado </w:t>
      </w:r>
      <w:proofErr w:type="spellStart"/>
      <w:r>
        <w:rPr>
          <w:rFonts w:ascii="Arial" w:hAnsi="Arial" w:cs="Arial"/>
          <w:sz w:val="24"/>
          <w:szCs w:val="24"/>
        </w:rPr>
        <w:t>extratextual</w:t>
      </w:r>
      <w:proofErr w:type="spellEnd"/>
      <w:r>
        <w:rPr>
          <w:rFonts w:ascii="Arial" w:hAnsi="Arial" w:cs="Arial"/>
          <w:sz w:val="24"/>
          <w:szCs w:val="24"/>
        </w:rPr>
        <w:t>.</w:t>
      </w:r>
    </w:p>
    <w:p w:rsidR="00AC67A9" w:rsidRPr="0087064B" w:rsidRDefault="00AC67A9" w:rsidP="00AC67A9">
      <w:pPr>
        <w:ind w:left="567" w:right="567"/>
        <w:jc w:val="both"/>
        <w:rPr>
          <w:rFonts w:ascii="Arial" w:hAnsi="Arial" w:cs="Arial"/>
          <w:sz w:val="32"/>
          <w:szCs w:val="22"/>
        </w:rPr>
      </w:pPr>
    </w:p>
    <w:p w:rsidR="00AC67A9" w:rsidRDefault="00AC67A9" w:rsidP="00AC67A9">
      <w:pPr>
        <w:spacing w:line="360" w:lineRule="auto"/>
        <w:jc w:val="both"/>
        <w:rPr>
          <w:rFonts w:ascii="Arial" w:hAnsi="Arial" w:cs="Arial"/>
          <w:i/>
          <w:sz w:val="22"/>
          <w:szCs w:val="24"/>
        </w:rPr>
      </w:pPr>
      <w:r>
        <w:rPr>
          <w:rFonts w:ascii="Arial" w:hAnsi="Arial" w:cs="Arial"/>
          <w:sz w:val="24"/>
          <w:szCs w:val="24"/>
        </w:rPr>
        <w:t xml:space="preserve">Claro queda, a partir de ese pasaje jurisprudencial, que en materias médicas, es insuficiente el sentido común o reglas de la experiencia, pues tratándose de asuntos científicos, el juez habrá de acudir no solo a la peritación, sino también a los documentos o </w:t>
      </w:r>
      <w:r>
        <w:rPr>
          <w:rFonts w:ascii="Arial" w:hAnsi="Arial" w:cs="Arial"/>
          <w:sz w:val="24"/>
          <w:szCs w:val="24"/>
        </w:rPr>
        <w:lastRenderedPageBreak/>
        <w:t>testimonios técnicos, para esclarecer la cuestión sometida a su escrutinio, sin embargo</w:t>
      </w:r>
      <w:r>
        <w:rPr>
          <w:rStyle w:val="Appelnotedebasdep"/>
          <w:rFonts w:ascii="Arial" w:hAnsi="Arial"/>
          <w:sz w:val="24"/>
          <w:szCs w:val="24"/>
        </w:rPr>
        <w:footnoteReference w:id="58"/>
      </w:r>
      <w:r>
        <w:rPr>
          <w:rFonts w:ascii="Arial" w:hAnsi="Arial" w:cs="Arial"/>
          <w:sz w:val="24"/>
          <w:szCs w:val="24"/>
        </w:rPr>
        <w:t>: “</w:t>
      </w:r>
      <w:r w:rsidRPr="00CF5612">
        <w:rPr>
          <w:rFonts w:ascii="Arial" w:hAnsi="Arial" w:cs="Arial"/>
          <w:i/>
          <w:sz w:val="22"/>
          <w:szCs w:val="24"/>
        </w:rPr>
        <w:t>El dictamen médico de expertos médicos es indudablemente el medio probatorio que ofrece mayor poder de convicción cuando se trata de establecer las causas que produjeron el deceso de una persona por la actividad de otras. (…)”.</w:t>
      </w:r>
    </w:p>
    <w:p w:rsidR="00A14E72" w:rsidRDefault="00A14E72" w:rsidP="00AC67A9">
      <w:pPr>
        <w:spacing w:line="360" w:lineRule="auto"/>
        <w:jc w:val="both"/>
        <w:rPr>
          <w:rFonts w:ascii="Arial" w:hAnsi="Arial" w:cs="Arial"/>
          <w:i/>
          <w:sz w:val="22"/>
          <w:szCs w:val="24"/>
        </w:rPr>
      </w:pPr>
    </w:p>
    <w:p w:rsidR="00AA29A6" w:rsidRPr="00DF660C" w:rsidRDefault="000C5174" w:rsidP="00AA29A6">
      <w:pPr>
        <w:spacing w:line="360" w:lineRule="auto"/>
        <w:jc w:val="both"/>
        <w:rPr>
          <w:rFonts w:ascii="Arial" w:hAnsi="Arial" w:cs="Arial"/>
          <w:bCs/>
          <w:kern w:val="0"/>
          <w:sz w:val="24"/>
          <w:szCs w:val="24"/>
        </w:rPr>
      </w:pPr>
      <w:r w:rsidRPr="00CF48A1">
        <w:rPr>
          <w:rFonts w:ascii="Arial" w:hAnsi="Arial" w:cs="Arial"/>
          <w:sz w:val="24"/>
          <w:szCs w:val="24"/>
        </w:rPr>
        <w:t>Ahora, e</w:t>
      </w:r>
      <w:r w:rsidR="008E2919" w:rsidRPr="00CF48A1">
        <w:rPr>
          <w:rFonts w:ascii="Arial" w:hAnsi="Arial" w:cs="Arial"/>
          <w:sz w:val="24"/>
          <w:szCs w:val="24"/>
        </w:rPr>
        <w:t>l análisis concreto del acto médico en que se funda la responsabilidad y como suficiente para la causalidad</w:t>
      </w:r>
      <w:r w:rsidR="00EA6A87" w:rsidRPr="00CF48A1">
        <w:rPr>
          <w:rFonts w:ascii="Arial" w:hAnsi="Arial" w:cs="Arial"/>
          <w:sz w:val="24"/>
          <w:szCs w:val="24"/>
        </w:rPr>
        <w:t xml:space="preserve">, </w:t>
      </w:r>
      <w:r w:rsidR="00AD2993" w:rsidRPr="00CF48A1">
        <w:rPr>
          <w:rFonts w:ascii="Arial" w:hAnsi="Arial" w:cs="Arial"/>
          <w:sz w:val="24"/>
          <w:szCs w:val="24"/>
        </w:rPr>
        <w:t>esto es</w:t>
      </w:r>
      <w:r w:rsidR="00CF4DE3">
        <w:rPr>
          <w:rFonts w:ascii="Arial" w:hAnsi="Arial" w:cs="Arial"/>
          <w:sz w:val="24"/>
          <w:szCs w:val="24"/>
        </w:rPr>
        <w:t>,</w:t>
      </w:r>
      <w:r w:rsidR="00AD2993" w:rsidRPr="00CF48A1">
        <w:rPr>
          <w:rFonts w:ascii="Arial" w:hAnsi="Arial" w:cs="Arial"/>
          <w:sz w:val="24"/>
          <w:szCs w:val="24"/>
        </w:rPr>
        <w:t xml:space="preserve"> la sutura del desgarro por profesional que no contaba</w:t>
      </w:r>
      <w:r w:rsidR="00AD2993">
        <w:rPr>
          <w:rFonts w:ascii="Arial" w:hAnsi="Arial" w:cs="Arial"/>
          <w:sz w:val="24"/>
          <w:szCs w:val="24"/>
        </w:rPr>
        <w:t xml:space="preserve"> con la especialidad, </w:t>
      </w:r>
      <w:r w:rsidR="00AA29A6">
        <w:rPr>
          <w:rFonts w:ascii="Arial" w:hAnsi="Arial" w:cs="Arial"/>
          <w:sz w:val="24"/>
          <w:szCs w:val="24"/>
        </w:rPr>
        <w:t>pues</w:t>
      </w:r>
      <w:r w:rsidR="00412DE3">
        <w:rPr>
          <w:rFonts w:ascii="Arial" w:hAnsi="Arial" w:cs="Arial"/>
          <w:sz w:val="24"/>
          <w:szCs w:val="24"/>
        </w:rPr>
        <w:t>,</w:t>
      </w:r>
      <w:r w:rsidR="00AA29A6" w:rsidRPr="00DF660C">
        <w:rPr>
          <w:rFonts w:ascii="Arial" w:hAnsi="Arial" w:cs="Arial"/>
          <w:bCs/>
          <w:kern w:val="0"/>
          <w:sz w:val="24"/>
          <w:szCs w:val="24"/>
        </w:rPr>
        <w:t xml:space="preserve"> </w:t>
      </w:r>
      <w:r w:rsidR="00AA29A6">
        <w:rPr>
          <w:rFonts w:ascii="Arial" w:hAnsi="Arial" w:cs="Arial"/>
          <w:bCs/>
          <w:kern w:val="0"/>
          <w:sz w:val="24"/>
          <w:szCs w:val="24"/>
        </w:rPr>
        <w:t xml:space="preserve">deben </w:t>
      </w:r>
      <w:r w:rsidR="00AA29A6" w:rsidRPr="00DF660C">
        <w:rPr>
          <w:rFonts w:ascii="Arial" w:hAnsi="Arial" w:cs="Arial"/>
          <w:bCs/>
          <w:kern w:val="0"/>
          <w:sz w:val="24"/>
          <w:szCs w:val="24"/>
        </w:rPr>
        <w:t>queda</w:t>
      </w:r>
      <w:r w:rsidR="00AA29A6">
        <w:rPr>
          <w:rFonts w:ascii="Arial" w:hAnsi="Arial" w:cs="Arial"/>
          <w:bCs/>
          <w:kern w:val="0"/>
          <w:sz w:val="24"/>
          <w:szCs w:val="24"/>
        </w:rPr>
        <w:t>r</w:t>
      </w:r>
      <w:r w:rsidR="00AA29A6" w:rsidRPr="00DF660C">
        <w:rPr>
          <w:rFonts w:ascii="Arial" w:hAnsi="Arial" w:cs="Arial"/>
          <w:bCs/>
          <w:kern w:val="0"/>
          <w:sz w:val="24"/>
          <w:szCs w:val="24"/>
        </w:rPr>
        <w:t xml:space="preserve"> </w:t>
      </w:r>
      <w:r w:rsidR="00AA29A6">
        <w:rPr>
          <w:rFonts w:ascii="Arial" w:hAnsi="Arial" w:cs="Arial"/>
          <w:bCs/>
          <w:kern w:val="0"/>
          <w:sz w:val="24"/>
          <w:szCs w:val="24"/>
        </w:rPr>
        <w:t xml:space="preserve">por fuera de discusión los </w:t>
      </w:r>
      <w:r w:rsidR="00AA29A6" w:rsidRPr="00DF660C">
        <w:rPr>
          <w:rFonts w:ascii="Arial" w:hAnsi="Arial" w:cs="Arial"/>
          <w:bCs/>
          <w:kern w:val="0"/>
          <w:sz w:val="24"/>
          <w:szCs w:val="24"/>
        </w:rPr>
        <w:t>aspectos resaltados por la parte actora</w:t>
      </w:r>
      <w:r w:rsidR="00AA29A6">
        <w:rPr>
          <w:rFonts w:ascii="Arial" w:hAnsi="Arial" w:cs="Arial"/>
          <w:bCs/>
          <w:kern w:val="0"/>
          <w:sz w:val="24"/>
          <w:szCs w:val="24"/>
        </w:rPr>
        <w:t>,</w:t>
      </w:r>
      <w:r w:rsidR="00AA29A6" w:rsidRPr="00DF660C">
        <w:rPr>
          <w:rFonts w:ascii="Arial" w:hAnsi="Arial" w:cs="Arial"/>
          <w:bCs/>
          <w:kern w:val="0"/>
          <w:sz w:val="24"/>
          <w:szCs w:val="24"/>
        </w:rPr>
        <w:t xml:space="preserve"> como eventuales circunstancias que incidieron en el </w:t>
      </w:r>
      <w:r w:rsidR="00AA29A6">
        <w:rPr>
          <w:rFonts w:ascii="Arial" w:hAnsi="Arial" w:cs="Arial"/>
          <w:bCs/>
          <w:kern w:val="0"/>
          <w:sz w:val="24"/>
          <w:szCs w:val="24"/>
        </w:rPr>
        <w:t>d</w:t>
      </w:r>
      <w:r w:rsidR="00AA29A6" w:rsidRPr="00DF660C">
        <w:rPr>
          <w:rFonts w:ascii="Arial" w:hAnsi="Arial" w:cs="Arial"/>
          <w:bCs/>
          <w:kern w:val="0"/>
          <w:sz w:val="24"/>
          <w:szCs w:val="24"/>
        </w:rPr>
        <w:t xml:space="preserve">año, tales como: (i) La aplicación del medicamento </w:t>
      </w:r>
      <w:proofErr w:type="spellStart"/>
      <w:r w:rsidR="00AA29A6" w:rsidRPr="00DF660C">
        <w:rPr>
          <w:rFonts w:ascii="Arial" w:hAnsi="Arial" w:cs="Arial"/>
          <w:bCs/>
          <w:kern w:val="0"/>
          <w:sz w:val="24"/>
          <w:szCs w:val="24"/>
        </w:rPr>
        <w:t>oxitocina</w:t>
      </w:r>
      <w:proofErr w:type="spellEnd"/>
      <w:r w:rsidR="00AA29A6" w:rsidRPr="00DF660C">
        <w:rPr>
          <w:rFonts w:ascii="Arial" w:hAnsi="Arial" w:cs="Arial"/>
          <w:bCs/>
          <w:kern w:val="0"/>
          <w:sz w:val="24"/>
          <w:szCs w:val="24"/>
        </w:rPr>
        <w:t xml:space="preserve">; (ii) La práctica de la episiotomía; (iii) La realización de la maniobra de </w:t>
      </w:r>
      <w:proofErr w:type="spellStart"/>
      <w:r w:rsidR="00AA29A6" w:rsidRPr="00DF660C">
        <w:rPr>
          <w:rFonts w:ascii="Arial" w:hAnsi="Arial" w:cs="Arial"/>
          <w:bCs/>
          <w:kern w:val="0"/>
          <w:sz w:val="24"/>
          <w:szCs w:val="24"/>
        </w:rPr>
        <w:t>kristeller</w:t>
      </w:r>
      <w:proofErr w:type="spellEnd"/>
      <w:r w:rsidR="00AA29A6" w:rsidRPr="00DF660C">
        <w:rPr>
          <w:rFonts w:ascii="Arial" w:hAnsi="Arial" w:cs="Arial"/>
          <w:bCs/>
          <w:kern w:val="0"/>
          <w:sz w:val="24"/>
          <w:szCs w:val="24"/>
        </w:rPr>
        <w:t xml:space="preserve">; y (iv) La ocurrencia del desgarro grado iv. </w:t>
      </w:r>
    </w:p>
    <w:p w:rsidR="00AA29A6" w:rsidRPr="00DF660C" w:rsidRDefault="00AA29A6" w:rsidP="00AA29A6">
      <w:pPr>
        <w:spacing w:line="360" w:lineRule="auto"/>
        <w:jc w:val="both"/>
        <w:rPr>
          <w:rFonts w:ascii="Arial" w:hAnsi="Arial" w:cs="Arial"/>
          <w:bCs/>
          <w:kern w:val="0"/>
          <w:sz w:val="24"/>
          <w:szCs w:val="24"/>
        </w:rPr>
      </w:pPr>
    </w:p>
    <w:p w:rsidR="00AA29A6" w:rsidRPr="00DF660C" w:rsidRDefault="00CF4DE3" w:rsidP="00AA29A6">
      <w:pPr>
        <w:spacing w:line="360" w:lineRule="auto"/>
        <w:jc w:val="both"/>
        <w:rPr>
          <w:rFonts w:ascii="Arial" w:hAnsi="Arial" w:cs="Arial"/>
          <w:bCs/>
          <w:kern w:val="0"/>
          <w:sz w:val="24"/>
          <w:szCs w:val="24"/>
        </w:rPr>
      </w:pPr>
      <w:r>
        <w:rPr>
          <w:rFonts w:ascii="Arial" w:hAnsi="Arial" w:cs="Arial"/>
          <w:bCs/>
          <w:kern w:val="0"/>
          <w:sz w:val="24"/>
          <w:szCs w:val="24"/>
        </w:rPr>
        <w:t>Lo anterior</w:t>
      </w:r>
      <w:r w:rsidR="00AA29A6" w:rsidRPr="00DF660C">
        <w:rPr>
          <w:rFonts w:ascii="Arial" w:hAnsi="Arial" w:cs="Arial"/>
          <w:bCs/>
          <w:kern w:val="0"/>
          <w:sz w:val="24"/>
          <w:szCs w:val="24"/>
        </w:rPr>
        <w:t xml:space="preserve">, por cuanto </w:t>
      </w:r>
      <w:r w:rsidRPr="00DF660C">
        <w:rPr>
          <w:rFonts w:ascii="Arial" w:hAnsi="Arial" w:cs="Arial"/>
          <w:bCs/>
          <w:kern w:val="0"/>
          <w:sz w:val="24"/>
          <w:szCs w:val="24"/>
        </w:rPr>
        <w:t>si bien</w:t>
      </w:r>
      <w:r>
        <w:rPr>
          <w:rFonts w:ascii="Arial" w:hAnsi="Arial" w:cs="Arial"/>
          <w:bCs/>
          <w:kern w:val="0"/>
          <w:sz w:val="24"/>
          <w:szCs w:val="24"/>
        </w:rPr>
        <w:t>,</w:t>
      </w:r>
      <w:r w:rsidR="00AA29A6" w:rsidRPr="00DF660C">
        <w:rPr>
          <w:rFonts w:ascii="Arial" w:hAnsi="Arial" w:cs="Arial"/>
          <w:bCs/>
          <w:kern w:val="0"/>
          <w:sz w:val="24"/>
          <w:szCs w:val="24"/>
        </w:rPr>
        <w:t xml:space="preserve"> la guía de atención del parto del Ministerio de la Protección Social (Folios 480 a 503, cuaderno principal </w:t>
      </w:r>
      <w:proofErr w:type="spellStart"/>
      <w:r w:rsidR="00AA29A6" w:rsidRPr="00DF660C">
        <w:rPr>
          <w:rFonts w:ascii="Arial" w:hAnsi="Arial" w:cs="Arial"/>
          <w:bCs/>
          <w:kern w:val="0"/>
          <w:sz w:val="24"/>
          <w:szCs w:val="24"/>
        </w:rPr>
        <w:t>No.2</w:t>
      </w:r>
      <w:proofErr w:type="spellEnd"/>
      <w:r w:rsidR="00AA29A6" w:rsidRPr="00DF660C">
        <w:rPr>
          <w:rFonts w:ascii="Arial" w:hAnsi="Arial" w:cs="Arial"/>
          <w:bCs/>
          <w:kern w:val="0"/>
          <w:sz w:val="24"/>
          <w:szCs w:val="24"/>
        </w:rPr>
        <w:t xml:space="preserve">), </w:t>
      </w:r>
      <w:r>
        <w:rPr>
          <w:rFonts w:ascii="Arial" w:hAnsi="Arial" w:cs="Arial"/>
          <w:bCs/>
          <w:kern w:val="0"/>
          <w:sz w:val="24"/>
          <w:szCs w:val="24"/>
        </w:rPr>
        <w:t>dispone la suspensión d</w:t>
      </w:r>
      <w:r w:rsidR="00AA29A6" w:rsidRPr="00DF660C">
        <w:rPr>
          <w:rFonts w:ascii="Arial" w:hAnsi="Arial" w:cs="Arial"/>
          <w:bCs/>
          <w:kern w:val="0"/>
          <w:sz w:val="24"/>
          <w:szCs w:val="24"/>
        </w:rPr>
        <w:t xml:space="preserve">e </w:t>
      </w:r>
      <w:r>
        <w:rPr>
          <w:rFonts w:ascii="Arial" w:hAnsi="Arial" w:cs="Arial"/>
          <w:bCs/>
          <w:kern w:val="0"/>
          <w:sz w:val="24"/>
          <w:szCs w:val="24"/>
        </w:rPr>
        <w:t>l</w:t>
      </w:r>
      <w:r w:rsidR="00AA29A6" w:rsidRPr="00DF660C">
        <w:rPr>
          <w:rFonts w:ascii="Arial" w:hAnsi="Arial" w:cs="Arial"/>
          <w:bCs/>
          <w:kern w:val="0"/>
          <w:sz w:val="24"/>
          <w:szCs w:val="24"/>
        </w:rPr>
        <w:t xml:space="preserve">as prácticas </w:t>
      </w:r>
      <w:r w:rsidR="00AA29A6">
        <w:rPr>
          <w:rFonts w:ascii="Arial" w:hAnsi="Arial" w:cs="Arial"/>
          <w:bCs/>
          <w:kern w:val="0"/>
          <w:sz w:val="24"/>
          <w:szCs w:val="24"/>
        </w:rPr>
        <w:t xml:space="preserve">rutinarias </w:t>
      </w:r>
      <w:r w:rsidR="00AA29A6" w:rsidRPr="00DF660C">
        <w:rPr>
          <w:rFonts w:ascii="Arial" w:hAnsi="Arial" w:cs="Arial"/>
          <w:bCs/>
          <w:kern w:val="0"/>
          <w:sz w:val="24"/>
          <w:szCs w:val="24"/>
        </w:rPr>
        <w:t xml:space="preserve">de los procedimientos (ii) y (iii), e incluso sugiere que su realización puede ser causal de la (iv), </w:t>
      </w:r>
      <w:r w:rsidR="00AA29A6">
        <w:rPr>
          <w:rFonts w:ascii="Arial" w:hAnsi="Arial" w:cs="Arial"/>
          <w:bCs/>
          <w:kern w:val="0"/>
          <w:sz w:val="24"/>
          <w:szCs w:val="24"/>
        </w:rPr>
        <w:t xml:space="preserve">tales </w:t>
      </w:r>
      <w:r w:rsidR="00AA29A6" w:rsidRPr="00DF660C">
        <w:rPr>
          <w:rFonts w:ascii="Arial" w:hAnsi="Arial" w:cs="Arial"/>
          <w:bCs/>
          <w:kern w:val="0"/>
          <w:sz w:val="24"/>
          <w:szCs w:val="24"/>
        </w:rPr>
        <w:t>medida</w:t>
      </w:r>
      <w:r w:rsidR="00AA29A6">
        <w:rPr>
          <w:rFonts w:ascii="Arial" w:hAnsi="Arial" w:cs="Arial"/>
          <w:bCs/>
          <w:kern w:val="0"/>
          <w:sz w:val="24"/>
          <w:szCs w:val="24"/>
        </w:rPr>
        <w:t>s</w:t>
      </w:r>
      <w:r w:rsidR="00AA29A6" w:rsidRPr="00DF660C">
        <w:rPr>
          <w:rFonts w:ascii="Arial" w:hAnsi="Arial" w:cs="Arial"/>
          <w:bCs/>
          <w:kern w:val="0"/>
          <w:sz w:val="24"/>
          <w:szCs w:val="24"/>
        </w:rPr>
        <w:t xml:space="preserve"> </w:t>
      </w:r>
      <w:r w:rsidR="00AA29A6">
        <w:rPr>
          <w:rFonts w:ascii="Arial" w:hAnsi="Arial" w:cs="Arial"/>
          <w:bCs/>
          <w:kern w:val="0"/>
          <w:sz w:val="24"/>
          <w:szCs w:val="24"/>
        </w:rPr>
        <w:t>puede usarse restrictivamente</w:t>
      </w:r>
      <w:r w:rsidR="00AA29A6" w:rsidRPr="00DF660C">
        <w:rPr>
          <w:rFonts w:ascii="Arial" w:hAnsi="Arial" w:cs="Arial"/>
          <w:bCs/>
          <w:kern w:val="0"/>
          <w:sz w:val="24"/>
          <w:szCs w:val="24"/>
        </w:rPr>
        <w:t>, tal como lo afirma el perito</w:t>
      </w:r>
      <w:r w:rsidR="00AA29A6">
        <w:rPr>
          <w:rFonts w:ascii="Arial" w:hAnsi="Arial" w:cs="Arial"/>
          <w:bCs/>
          <w:kern w:val="0"/>
          <w:sz w:val="24"/>
          <w:szCs w:val="24"/>
        </w:rPr>
        <w:t xml:space="preserve">, y </w:t>
      </w:r>
      <w:r w:rsidR="00AA29A6" w:rsidRPr="00DF660C">
        <w:rPr>
          <w:rFonts w:ascii="Arial" w:hAnsi="Arial" w:cs="Arial"/>
          <w:bCs/>
          <w:kern w:val="0"/>
          <w:sz w:val="24"/>
          <w:szCs w:val="24"/>
        </w:rPr>
        <w:t xml:space="preserve">es conveniente aplicar el medicamento en conjunto con la maniobra e incluso hacer la episiotomía, en algunos casos (Parto o expulsivo prolongados), </w:t>
      </w:r>
      <w:r w:rsidR="00AA29A6">
        <w:rPr>
          <w:rFonts w:ascii="Arial" w:hAnsi="Arial" w:cs="Arial"/>
          <w:bCs/>
          <w:kern w:val="0"/>
          <w:sz w:val="24"/>
          <w:szCs w:val="24"/>
        </w:rPr>
        <w:t xml:space="preserve">pues son </w:t>
      </w:r>
      <w:r w:rsidR="00AA29A6" w:rsidRPr="00DF660C">
        <w:rPr>
          <w:rFonts w:ascii="Arial" w:hAnsi="Arial" w:cs="Arial"/>
          <w:bCs/>
          <w:kern w:val="0"/>
          <w:sz w:val="24"/>
          <w:szCs w:val="24"/>
        </w:rPr>
        <w:t xml:space="preserve">necesarios para estimular y finalizar el trabajo de parto (Respuestas c, f, g, o, r, t, I, XIV, 3; folios 529 a 533, 697, cuaderno principal </w:t>
      </w:r>
      <w:proofErr w:type="spellStart"/>
      <w:r w:rsidR="00AA29A6" w:rsidRPr="00DF660C">
        <w:rPr>
          <w:rFonts w:ascii="Arial" w:hAnsi="Arial" w:cs="Arial"/>
          <w:bCs/>
          <w:kern w:val="0"/>
          <w:sz w:val="24"/>
          <w:szCs w:val="24"/>
        </w:rPr>
        <w:t>No.2</w:t>
      </w:r>
      <w:proofErr w:type="spellEnd"/>
      <w:r w:rsidR="00AA29A6" w:rsidRPr="00DF660C">
        <w:rPr>
          <w:rFonts w:ascii="Arial" w:hAnsi="Arial" w:cs="Arial"/>
          <w:bCs/>
          <w:kern w:val="0"/>
          <w:sz w:val="24"/>
          <w:szCs w:val="24"/>
        </w:rPr>
        <w:t>).</w:t>
      </w:r>
    </w:p>
    <w:p w:rsidR="00AA29A6" w:rsidRPr="00DF660C" w:rsidRDefault="00AA29A6" w:rsidP="00AA29A6">
      <w:pPr>
        <w:spacing w:line="360" w:lineRule="auto"/>
        <w:jc w:val="both"/>
        <w:rPr>
          <w:rFonts w:ascii="Arial" w:hAnsi="Arial" w:cs="Arial"/>
          <w:bCs/>
          <w:kern w:val="0"/>
          <w:sz w:val="24"/>
          <w:szCs w:val="24"/>
        </w:rPr>
      </w:pPr>
    </w:p>
    <w:p w:rsidR="00AA29A6" w:rsidRDefault="00AA29A6" w:rsidP="00AA29A6">
      <w:pPr>
        <w:spacing w:line="360" w:lineRule="auto"/>
        <w:jc w:val="both"/>
        <w:rPr>
          <w:rFonts w:ascii="Arial" w:hAnsi="Arial" w:cs="Arial"/>
          <w:sz w:val="24"/>
        </w:rPr>
      </w:pPr>
      <w:r w:rsidRPr="00DF660C">
        <w:rPr>
          <w:rFonts w:ascii="Arial" w:hAnsi="Arial" w:cs="Arial"/>
          <w:bCs/>
          <w:kern w:val="0"/>
          <w:sz w:val="24"/>
          <w:szCs w:val="24"/>
        </w:rPr>
        <w:t xml:space="preserve">Además indicó el experto que aunque </w:t>
      </w:r>
      <w:r>
        <w:rPr>
          <w:rFonts w:ascii="Arial" w:hAnsi="Arial" w:cs="Arial"/>
          <w:bCs/>
          <w:kern w:val="0"/>
          <w:sz w:val="24"/>
          <w:szCs w:val="24"/>
        </w:rPr>
        <w:t>e</w:t>
      </w:r>
      <w:r w:rsidRPr="00DF660C">
        <w:rPr>
          <w:rFonts w:ascii="Arial" w:hAnsi="Arial" w:cs="Arial"/>
          <w:bCs/>
          <w:kern w:val="0"/>
          <w:sz w:val="24"/>
          <w:szCs w:val="24"/>
        </w:rPr>
        <w:t>l medicame</w:t>
      </w:r>
      <w:r w:rsidR="00CF4DE3">
        <w:rPr>
          <w:rFonts w:ascii="Arial" w:hAnsi="Arial" w:cs="Arial"/>
          <w:bCs/>
          <w:kern w:val="0"/>
          <w:sz w:val="24"/>
          <w:szCs w:val="24"/>
        </w:rPr>
        <w:t xml:space="preserve">nto, la maniobra de </w:t>
      </w:r>
      <w:proofErr w:type="spellStart"/>
      <w:r w:rsidR="00CF4DE3">
        <w:rPr>
          <w:rFonts w:ascii="Arial" w:hAnsi="Arial" w:cs="Arial"/>
          <w:bCs/>
          <w:kern w:val="0"/>
          <w:sz w:val="24"/>
          <w:szCs w:val="24"/>
        </w:rPr>
        <w:t>kristeller</w:t>
      </w:r>
      <w:proofErr w:type="spellEnd"/>
      <w:r w:rsidR="00CF4DE3">
        <w:rPr>
          <w:rFonts w:ascii="Arial" w:hAnsi="Arial" w:cs="Arial"/>
          <w:bCs/>
          <w:kern w:val="0"/>
          <w:sz w:val="24"/>
          <w:szCs w:val="24"/>
        </w:rPr>
        <w:t xml:space="preserve"> y</w:t>
      </w:r>
      <w:r w:rsidRPr="00DF660C">
        <w:rPr>
          <w:rFonts w:ascii="Arial" w:hAnsi="Arial" w:cs="Arial"/>
          <w:bCs/>
          <w:kern w:val="0"/>
          <w:sz w:val="24"/>
          <w:szCs w:val="24"/>
        </w:rPr>
        <w:t xml:space="preserve"> la episiotomía</w:t>
      </w:r>
      <w:r>
        <w:rPr>
          <w:rFonts w:ascii="Arial" w:hAnsi="Arial" w:cs="Arial"/>
          <w:bCs/>
          <w:kern w:val="0"/>
          <w:sz w:val="24"/>
          <w:szCs w:val="24"/>
        </w:rPr>
        <w:t xml:space="preserve">, </w:t>
      </w:r>
      <w:r w:rsidRPr="00DF660C">
        <w:rPr>
          <w:rFonts w:ascii="Arial" w:hAnsi="Arial" w:cs="Arial"/>
          <w:bCs/>
          <w:kern w:val="0"/>
          <w:sz w:val="24"/>
          <w:szCs w:val="24"/>
        </w:rPr>
        <w:t>pueden influir para que se produzca el desgarro, no son causas únicas</w:t>
      </w:r>
      <w:r w:rsidR="00CF4DE3">
        <w:rPr>
          <w:rFonts w:ascii="Arial" w:hAnsi="Arial" w:cs="Arial"/>
          <w:bCs/>
          <w:kern w:val="0"/>
          <w:sz w:val="24"/>
          <w:szCs w:val="24"/>
        </w:rPr>
        <w:t>;</w:t>
      </w:r>
      <w:r w:rsidRPr="00DF660C">
        <w:rPr>
          <w:rFonts w:ascii="Arial" w:hAnsi="Arial" w:cs="Arial"/>
          <w:bCs/>
          <w:kern w:val="0"/>
          <w:sz w:val="24"/>
          <w:szCs w:val="24"/>
        </w:rPr>
        <w:t xml:space="preserve"> y</w:t>
      </w:r>
      <w:r w:rsidR="00CF4DE3">
        <w:rPr>
          <w:rFonts w:ascii="Arial" w:hAnsi="Arial" w:cs="Arial"/>
          <w:bCs/>
          <w:kern w:val="0"/>
          <w:sz w:val="24"/>
          <w:szCs w:val="24"/>
        </w:rPr>
        <w:t xml:space="preserve">, </w:t>
      </w:r>
      <w:r w:rsidRPr="00DF660C">
        <w:rPr>
          <w:rFonts w:ascii="Arial" w:hAnsi="Arial" w:cs="Arial"/>
          <w:bCs/>
          <w:kern w:val="0"/>
          <w:sz w:val="24"/>
          <w:szCs w:val="24"/>
        </w:rPr>
        <w:t>tampoco se pr</w:t>
      </w:r>
      <w:r w:rsidR="00CF4DE3">
        <w:rPr>
          <w:rFonts w:ascii="Arial" w:hAnsi="Arial" w:cs="Arial"/>
          <w:bCs/>
          <w:kern w:val="0"/>
          <w:sz w:val="24"/>
          <w:szCs w:val="24"/>
        </w:rPr>
        <w:t xml:space="preserve">oduce </w:t>
      </w:r>
      <w:r w:rsidRPr="00DF660C">
        <w:rPr>
          <w:rFonts w:ascii="Arial" w:hAnsi="Arial" w:cs="Arial"/>
          <w:bCs/>
          <w:kern w:val="0"/>
          <w:sz w:val="24"/>
          <w:szCs w:val="24"/>
        </w:rPr>
        <w:t xml:space="preserve">siempre que se hayan utilizado (Respuestas l, o, r, II, folios 531 a 532 y 667, cuaderno principal </w:t>
      </w:r>
      <w:proofErr w:type="spellStart"/>
      <w:r w:rsidRPr="00DF660C">
        <w:rPr>
          <w:rFonts w:ascii="Arial" w:hAnsi="Arial" w:cs="Arial"/>
          <w:bCs/>
          <w:kern w:val="0"/>
          <w:sz w:val="24"/>
          <w:szCs w:val="24"/>
        </w:rPr>
        <w:t>No.2</w:t>
      </w:r>
      <w:proofErr w:type="spellEnd"/>
      <w:r w:rsidRPr="00DF660C">
        <w:rPr>
          <w:rFonts w:ascii="Arial" w:hAnsi="Arial" w:cs="Arial"/>
          <w:bCs/>
          <w:kern w:val="0"/>
          <w:sz w:val="24"/>
          <w:szCs w:val="24"/>
        </w:rPr>
        <w:t xml:space="preserve">). A lo que </w:t>
      </w:r>
      <w:r w:rsidR="00CF4DE3">
        <w:rPr>
          <w:rFonts w:ascii="Arial" w:hAnsi="Arial" w:cs="Arial"/>
          <w:bCs/>
          <w:kern w:val="0"/>
          <w:sz w:val="24"/>
          <w:szCs w:val="24"/>
        </w:rPr>
        <w:t xml:space="preserve">se </w:t>
      </w:r>
      <w:r w:rsidRPr="00DF660C">
        <w:rPr>
          <w:rFonts w:ascii="Arial" w:hAnsi="Arial" w:cs="Arial"/>
          <w:bCs/>
          <w:kern w:val="0"/>
          <w:sz w:val="24"/>
          <w:szCs w:val="24"/>
        </w:rPr>
        <w:t>añad</w:t>
      </w:r>
      <w:r w:rsidR="00CF4DE3">
        <w:rPr>
          <w:rFonts w:ascii="Arial" w:hAnsi="Arial" w:cs="Arial"/>
          <w:bCs/>
          <w:kern w:val="0"/>
          <w:sz w:val="24"/>
          <w:szCs w:val="24"/>
        </w:rPr>
        <w:t>e</w:t>
      </w:r>
      <w:r w:rsidRPr="00DF660C">
        <w:rPr>
          <w:rFonts w:ascii="Arial" w:hAnsi="Arial" w:cs="Arial"/>
          <w:bCs/>
          <w:kern w:val="0"/>
          <w:sz w:val="24"/>
          <w:szCs w:val="24"/>
        </w:rPr>
        <w:t xml:space="preserve"> que afirmó, </w:t>
      </w:r>
      <w:r w:rsidR="00CF4DE3">
        <w:rPr>
          <w:rFonts w:ascii="Arial" w:hAnsi="Arial" w:cs="Arial"/>
          <w:bCs/>
          <w:kern w:val="0"/>
          <w:sz w:val="24"/>
          <w:szCs w:val="24"/>
        </w:rPr>
        <w:t xml:space="preserve">que </w:t>
      </w:r>
      <w:r w:rsidRPr="00DF660C">
        <w:rPr>
          <w:rFonts w:ascii="Arial" w:hAnsi="Arial" w:cs="Arial"/>
          <w:bCs/>
          <w:kern w:val="0"/>
          <w:sz w:val="24"/>
          <w:szCs w:val="24"/>
        </w:rPr>
        <w:t>eran medidas necesarias</w:t>
      </w:r>
      <w:r w:rsidR="00CF4DE3">
        <w:rPr>
          <w:rFonts w:ascii="Arial" w:hAnsi="Arial" w:cs="Arial"/>
          <w:bCs/>
          <w:kern w:val="0"/>
          <w:sz w:val="24"/>
          <w:szCs w:val="24"/>
        </w:rPr>
        <w:t>,</w:t>
      </w:r>
      <w:r w:rsidRPr="00DF660C">
        <w:rPr>
          <w:rFonts w:ascii="Arial" w:hAnsi="Arial" w:cs="Arial"/>
          <w:bCs/>
          <w:kern w:val="0"/>
          <w:sz w:val="24"/>
          <w:szCs w:val="24"/>
        </w:rPr>
        <w:t xml:space="preserve"> en el caso de la señora Diana Carolina (Respuestas a, b, c, folios 696 a 697, cuaderno principal </w:t>
      </w:r>
      <w:proofErr w:type="spellStart"/>
      <w:r w:rsidRPr="00DF660C">
        <w:rPr>
          <w:rFonts w:ascii="Arial" w:hAnsi="Arial" w:cs="Arial"/>
          <w:bCs/>
          <w:kern w:val="0"/>
          <w:sz w:val="24"/>
          <w:szCs w:val="24"/>
        </w:rPr>
        <w:t>No.2</w:t>
      </w:r>
      <w:proofErr w:type="spellEnd"/>
      <w:r w:rsidRPr="00DF660C">
        <w:rPr>
          <w:rFonts w:ascii="Arial" w:hAnsi="Arial" w:cs="Arial"/>
          <w:bCs/>
          <w:kern w:val="0"/>
          <w:sz w:val="24"/>
          <w:szCs w:val="24"/>
        </w:rPr>
        <w:t xml:space="preserve">) y no fueron la causa eficiente del desgarro (Respuesta 2, folio 697, cuaderno principal </w:t>
      </w:r>
      <w:proofErr w:type="spellStart"/>
      <w:r w:rsidRPr="00DF660C">
        <w:rPr>
          <w:rFonts w:ascii="Arial" w:hAnsi="Arial" w:cs="Arial"/>
          <w:bCs/>
          <w:kern w:val="0"/>
          <w:sz w:val="24"/>
          <w:szCs w:val="24"/>
        </w:rPr>
        <w:t>No.2</w:t>
      </w:r>
      <w:proofErr w:type="spellEnd"/>
      <w:r w:rsidRPr="00DF660C">
        <w:rPr>
          <w:rFonts w:ascii="Arial" w:hAnsi="Arial" w:cs="Arial"/>
          <w:bCs/>
          <w:kern w:val="0"/>
          <w:sz w:val="24"/>
          <w:szCs w:val="24"/>
        </w:rPr>
        <w:t>).</w:t>
      </w:r>
      <w:r>
        <w:rPr>
          <w:rFonts w:ascii="Arial" w:hAnsi="Arial" w:cs="Arial"/>
          <w:bCs/>
          <w:kern w:val="0"/>
          <w:sz w:val="24"/>
          <w:szCs w:val="24"/>
        </w:rPr>
        <w:t xml:space="preserve"> De allí que resaltar</w:t>
      </w:r>
      <w:r w:rsidR="00CF4DE3">
        <w:rPr>
          <w:rFonts w:ascii="Arial" w:hAnsi="Arial" w:cs="Arial"/>
          <w:bCs/>
          <w:kern w:val="0"/>
          <w:sz w:val="24"/>
          <w:szCs w:val="24"/>
        </w:rPr>
        <w:t>a</w:t>
      </w:r>
      <w:r>
        <w:rPr>
          <w:rFonts w:ascii="Arial" w:hAnsi="Arial" w:cs="Arial"/>
          <w:bCs/>
          <w:kern w:val="0"/>
          <w:sz w:val="24"/>
          <w:szCs w:val="24"/>
        </w:rPr>
        <w:t xml:space="preserve"> </w:t>
      </w:r>
      <w:r>
        <w:rPr>
          <w:rFonts w:ascii="Arial" w:hAnsi="Arial" w:cs="Arial"/>
          <w:sz w:val="24"/>
        </w:rPr>
        <w:t>el perito, que se cumplieron los protocolos, para la atención general del parto (Respuestas v y 5, folios 667 y 698, ibídem).</w:t>
      </w:r>
    </w:p>
    <w:p w:rsidR="00AA29A6" w:rsidRDefault="00AA29A6" w:rsidP="008E2919">
      <w:pPr>
        <w:spacing w:line="360" w:lineRule="auto"/>
        <w:jc w:val="both"/>
        <w:rPr>
          <w:rFonts w:ascii="Arial" w:hAnsi="Arial" w:cs="Arial"/>
          <w:bCs/>
          <w:kern w:val="0"/>
          <w:sz w:val="24"/>
          <w:szCs w:val="24"/>
        </w:rPr>
      </w:pPr>
    </w:p>
    <w:p w:rsidR="00AA29A6" w:rsidRDefault="00CF48A1" w:rsidP="008E2919">
      <w:pPr>
        <w:spacing w:line="360" w:lineRule="auto"/>
        <w:jc w:val="both"/>
        <w:rPr>
          <w:rFonts w:ascii="Arial" w:hAnsi="Arial" w:cs="Arial"/>
          <w:bCs/>
          <w:kern w:val="0"/>
          <w:sz w:val="24"/>
          <w:szCs w:val="24"/>
        </w:rPr>
      </w:pPr>
      <w:r w:rsidRPr="00CF48A1">
        <w:rPr>
          <w:rFonts w:ascii="Arial" w:hAnsi="Arial" w:cs="Arial"/>
          <w:sz w:val="24"/>
          <w:szCs w:val="24"/>
        </w:rPr>
        <w:t xml:space="preserve">Así las cosas y para </w:t>
      </w:r>
      <w:r w:rsidRPr="00CF48A1">
        <w:rPr>
          <w:rFonts w:ascii="Arial" w:hAnsi="Arial" w:cs="Arial"/>
          <w:sz w:val="24"/>
          <w:szCs w:val="22"/>
        </w:rPr>
        <w:t>auscultar la demostración</w:t>
      </w:r>
      <w:r w:rsidRPr="00CF48A1">
        <w:rPr>
          <w:rFonts w:ascii="Arial" w:hAnsi="Arial" w:cs="Arial"/>
          <w:sz w:val="24"/>
          <w:szCs w:val="24"/>
        </w:rPr>
        <w:t xml:space="preserve"> de la causalidad en el acto médico concreto</w:t>
      </w:r>
      <w:r w:rsidR="00CF4DE3">
        <w:rPr>
          <w:rFonts w:ascii="Arial" w:hAnsi="Arial" w:cs="Arial"/>
          <w:sz w:val="24"/>
          <w:szCs w:val="24"/>
        </w:rPr>
        <w:t xml:space="preserve"> (Sutura por médico sin especialidad en </w:t>
      </w:r>
      <w:proofErr w:type="spellStart"/>
      <w:r w:rsidR="00CF4DE3">
        <w:rPr>
          <w:rFonts w:ascii="Arial" w:hAnsi="Arial" w:cs="Arial"/>
          <w:sz w:val="24"/>
          <w:szCs w:val="24"/>
        </w:rPr>
        <w:t>ginecobstetricia</w:t>
      </w:r>
      <w:proofErr w:type="spellEnd"/>
      <w:r w:rsidR="00CF4DE3">
        <w:rPr>
          <w:rFonts w:ascii="Arial" w:hAnsi="Arial" w:cs="Arial"/>
          <w:sz w:val="24"/>
          <w:szCs w:val="24"/>
        </w:rPr>
        <w:t>)</w:t>
      </w:r>
      <w:r w:rsidRPr="00CF48A1">
        <w:rPr>
          <w:rFonts w:ascii="Arial" w:hAnsi="Arial" w:cs="Arial"/>
          <w:sz w:val="24"/>
          <w:szCs w:val="24"/>
        </w:rPr>
        <w:t xml:space="preserve">, </w:t>
      </w:r>
      <w:r w:rsidR="00AA29A6" w:rsidRPr="00CF48A1">
        <w:rPr>
          <w:rFonts w:ascii="Arial" w:hAnsi="Arial" w:cs="Arial"/>
          <w:sz w:val="24"/>
          <w:szCs w:val="24"/>
        </w:rPr>
        <w:t>se consideran p</w:t>
      </w:r>
      <w:r w:rsidR="00AA29A6" w:rsidRPr="00CF48A1">
        <w:rPr>
          <w:rFonts w:ascii="Arial" w:hAnsi="Arial" w:cs="Arial"/>
          <w:sz w:val="24"/>
          <w:szCs w:val="22"/>
        </w:rPr>
        <w:t xml:space="preserve">ertinentes </w:t>
      </w:r>
      <w:r w:rsidR="00AA29A6" w:rsidRPr="00CF48A1">
        <w:rPr>
          <w:rFonts w:ascii="Arial" w:hAnsi="Arial" w:cs="Arial"/>
          <w:bCs/>
          <w:kern w:val="0"/>
          <w:sz w:val="24"/>
          <w:szCs w:val="24"/>
        </w:rPr>
        <w:t>el material documental, específicamente la historia clínica</w:t>
      </w:r>
      <w:r w:rsidR="00CF4DE3">
        <w:rPr>
          <w:rFonts w:ascii="Arial" w:hAnsi="Arial" w:cs="Arial"/>
          <w:bCs/>
          <w:kern w:val="0"/>
          <w:sz w:val="24"/>
          <w:szCs w:val="24"/>
        </w:rPr>
        <w:t xml:space="preserve"> y </w:t>
      </w:r>
      <w:r w:rsidR="00AA29A6" w:rsidRPr="00CF48A1">
        <w:rPr>
          <w:rFonts w:ascii="Arial" w:hAnsi="Arial" w:cs="Arial"/>
          <w:bCs/>
          <w:kern w:val="0"/>
          <w:sz w:val="24"/>
          <w:szCs w:val="24"/>
        </w:rPr>
        <w:t>la</w:t>
      </w:r>
      <w:r w:rsidR="00AA29A6">
        <w:rPr>
          <w:rFonts w:ascii="Arial" w:hAnsi="Arial" w:cs="Arial"/>
          <w:bCs/>
          <w:kern w:val="0"/>
          <w:sz w:val="24"/>
          <w:szCs w:val="24"/>
        </w:rPr>
        <w:t xml:space="preserve"> peritación rendida.</w:t>
      </w:r>
    </w:p>
    <w:p w:rsidR="00AA29A6" w:rsidRDefault="00AA29A6" w:rsidP="008E2919">
      <w:pPr>
        <w:spacing w:line="360" w:lineRule="auto"/>
        <w:jc w:val="both"/>
        <w:rPr>
          <w:rFonts w:ascii="Arial" w:hAnsi="Arial" w:cs="Arial"/>
          <w:bCs/>
          <w:kern w:val="0"/>
          <w:sz w:val="24"/>
          <w:szCs w:val="24"/>
        </w:rPr>
      </w:pPr>
    </w:p>
    <w:p w:rsidR="003F28E6" w:rsidRDefault="000E7D50" w:rsidP="008E2919">
      <w:pPr>
        <w:spacing w:line="360" w:lineRule="auto"/>
        <w:jc w:val="both"/>
        <w:rPr>
          <w:rFonts w:ascii="Arial" w:hAnsi="Arial" w:cs="Arial"/>
          <w:sz w:val="24"/>
        </w:rPr>
      </w:pPr>
      <w:r>
        <w:rPr>
          <w:rFonts w:ascii="Arial" w:hAnsi="Arial" w:cs="Arial"/>
          <w:bCs/>
          <w:kern w:val="0"/>
          <w:sz w:val="24"/>
          <w:szCs w:val="24"/>
        </w:rPr>
        <w:t>Empiécese por decir que l</w:t>
      </w:r>
      <w:r w:rsidR="003F28E6" w:rsidRPr="003F28E6">
        <w:rPr>
          <w:rFonts w:ascii="Arial" w:hAnsi="Arial" w:cs="Arial"/>
          <w:bCs/>
          <w:kern w:val="0"/>
          <w:sz w:val="24"/>
          <w:szCs w:val="24"/>
        </w:rPr>
        <w:t xml:space="preserve">a </w:t>
      </w:r>
      <w:r w:rsidR="008E2919" w:rsidRPr="003F28E6">
        <w:rPr>
          <w:rFonts w:ascii="Arial" w:hAnsi="Arial" w:cs="Arial"/>
          <w:sz w:val="24"/>
        </w:rPr>
        <w:t>historia clínica</w:t>
      </w:r>
      <w:r w:rsidR="003F28E6">
        <w:rPr>
          <w:rFonts w:ascii="Arial" w:hAnsi="Arial" w:cs="Arial"/>
          <w:sz w:val="24"/>
        </w:rPr>
        <w:t xml:space="preserve"> registró la asistencia</w:t>
      </w:r>
      <w:r w:rsidR="008E2919" w:rsidRPr="003F28E6">
        <w:rPr>
          <w:rFonts w:ascii="Arial" w:hAnsi="Arial" w:cs="Arial"/>
          <w:sz w:val="24"/>
        </w:rPr>
        <w:t xml:space="preserve"> </w:t>
      </w:r>
      <w:r w:rsidR="003F28E6">
        <w:rPr>
          <w:rFonts w:ascii="Arial" w:hAnsi="Arial" w:cs="Arial"/>
          <w:sz w:val="24"/>
        </w:rPr>
        <w:t>del parto</w:t>
      </w:r>
      <w:r w:rsidR="00896454">
        <w:rPr>
          <w:rFonts w:ascii="Arial" w:hAnsi="Arial" w:cs="Arial"/>
          <w:sz w:val="24"/>
        </w:rPr>
        <w:t xml:space="preserve">, </w:t>
      </w:r>
      <w:r w:rsidR="003F28E6">
        <w:rPr>
          <w:rFonts w:ascii="Arial" w:hAnsi="Arial" w:cs="Arial"/>
          <w:sz w:val="24"/>
        </w:rPr>
        <w:t>así</w:t>
      </w:r>
      <w:r w:rsidR="00896454">
        <w:rPr>
          <w:rFonts w:ascii="Arial" w:hAnsi="Arial" w:cs="Arial"/>
          <w:sz w:val="24"/>
        </w:rPr>
        <w:t xml:space="preserve"> (Folio 34, cuaderno principal </w:t>
      </w:r>
      <w:proofErr w:type="spellStart"/>
      <w:r w:rsidR="00896454">
        <w:rPr>
          <w:rFonts w:ascii="Arial" w:hAnsi="Arial" w:cs="Arial"/>
          <w:sz w:val="24"/>
        </w:rPr>
        <w:t>No.1</w:t>
      </w:r>
      <w:proofErr w:type="spellEnd"/>
      <w:r w:rsidR="00896454">
        <w:rPr>
          <w:rFonts w:ascii="Arial" w:hAnsi="Arial" w:cs="Arial"/>
          <w:sz w:val="24"/>
        </w:rPr>
        <w:t>)</w:t>
      </w:r>
      <w:r w:rsidR="003F28E6">
        <w:rPr>
          <w:rFonts w:ascii="Arial" w:hAnsi="Arial" w:cs="Arial"/>
          <w:sz w:val="24"/>
        </w:rPr>
        <w:t>:</w:t>
      </w:r>
    </w:p>
    <w:p w:rsidR="00C44D07" w:rsidRDefault="00C44D07" w:rsidP="008E2919">
      <w:pPr>
        <w:spacing w:line="360" w:lineRule="auto"/>
        <w:jc w:val="both"/>
        <w:rPr>
          <w:rFonts w:ascii="Arial" w:hAnsi="Arial" w:cs="Arial"/>
          <w:sz w:val="16"/>
        </w:rPr>
      </w:pPr>
    </w:p>
    <w:p w:rsidR="003F28E6" w:rsidRPr="004D693F" w:rsidRDefault="003F28E6" w:rsidP="003D5EF2">
      <w:pPr>
        <w:spacing w:line="360" w:lineRule="auto"/>
        <w:ind w:left="567" w:right="567"/>
        <w:jc w:val="both"/>
        <w:rPr>
          <w:rFonts w:ascii="Arial" w:hAnsi="Arial" w:cs="Arial"/>
          <w:sz w:val="16"/>
        </w:rPr>
      </w:pPr>
      <w:proofErr w:type="spellStart"/>
      <w:r w:rsidRPr="004D693F">
        <w:rPr>
          <w:rFonts w:ascii="Arial" w:hAnsi="Arial" w:cs="Arial"/>
          <w:sz w:val="16"/>
        </w:rPr>
        <w:lastRenderedPageBreak/>
        <w:t>CIRUGIA</w:t>
      </w:r>
      <w:proofErr w:type="spellEnd"/>
      <w:r w:rsidRPr="004D693F">
        <w:rPr>
          <w:rFonts w:ascii="Arial" w:hAnsi="Arial" w:cs="Arial"/>
          <w:sz w:val="16"/>
        </w:rPr>
        <w:t xml:space="preserve"> PROGRAMADA: 735300 ASISTENCIA DEL PARTO NORMAL CON </w:t>
      </w:r>
      <w:proofErr w:type="spellStart"/>
      <w:r w:rsidR="00CC7C2F">
        <w:rPr>
          <w:rFonts w:ascii="Arial" w:hAnsi="Arial" w:cs="Arial"/>
          <w:sz w:val="16"/>
        </w:rPr>
        <w:t>EPISIORRAFIA</w:t>
      </w:r>
      <w:proofErr w:type="spellEnd"/>
      <w:r w:rsidRPr="004D693F">
        <w:rPr>
          <w:rFonts w:ascii="Arial" w:hAnsi="Arial" w:cs="Arial"/>
          <w:sz w:val="16"/>
        </w:rPr>
        <w:t xml:space="preserve"> Y/O </w:t>
      </w:r>
      <w:proofErr w:type="spellStart"/>
      <w:r w:rsidRPr="004D693F">
        <w:rPr>
          <w:rFonts w:ascii="Arial" w:hAnsi="Arial" w:cs="Arial"/>
          <w:sz w:val="16"/>
        </w:rPr>
        <w:t>PERINEORRAFIA</w:t>
      </w:r>
      <w:proofErr w:type="spellEnd"/>
      <w:r w:rsidRPr="004D693F">
        <w:rPr>
          <w:rFonts w:ascii="Arial" w:hAnsi="Arial" w:cs="Arial"/>
          <w:sz w:val="16"/>
        </w:rPr>
        <w:t xml:space="preserve"> </w:t>
      </w:r>
      <w:proofErr w:type="spellStart"/>
      <w:r w:rsidRPr="004D693F">
        <w:rPr>
          <w:rFonts w:ascii="Arial" w:hAnsi="Arial" w:cs="Arial"/>
          <w:sz w:val="16"/>
        </w:rPr>
        <w:t>SOD</w:t>
      </w:r>
      <w:proofErr w:type="spellEnd"/>
    </w:p>
    <w:p w:rsidR="003F28E6" w:rsidRPr="004D693F" w:rsidRDefault="003F28E6" w:rsidP="003D5EF2">
      <w:pPr>
        <w:spacing w:line="360" w:lineRule="auto"/>
        <w:ind w:left="567" w:right="567"/>
        <w:jc w:val="both"/>
        <w:rPr>
          <w:rFonts w:ascii="Arial" w:hAnsi="Arial" w:cs="Arial"/>
          <w:sz w:val="16"/>
        </w:rPr>
      </w:pPr>
      <w:r w:rsidRPr="004D693F">
        <w:rPr>
          <w:rFonts w:ascii="Arial" w:hAnsi="Arial" w:cs="Arial"/>
          <w:sz w:val="16"/>
        </w:rPr>
        <w:t xml:space="preserve">FECHA </w:t>
      </w:r>
      <w:proofErr w:type="spellStart"/>
      <w:r w:rsidRPr="004D693F">
        <w:rPr>
          <w:rFonts w:ascii="Arial" w:hAnsi="Arial" w:cs="Arial"/>
          <w:sz w:val="16"/>
        </w:rPr>
        <w:t>CIRUGIA</w:t>
      </w:r>
      <w:proofErr w:type="spellEnd"/>
      <w:r w:rsidRPr="004D693F">
        <w:rPr>
          <w:rFonts w:ascii="Arial" w:hAnsi="Arial" w:cs="Arial"/>
          <w:sz w:val="16"/>
        </w:rPr>
        <w:t xml:space="preserve">: </w:t>
      </w:r>
      <w:proofErr w:type="spellStart"/>
      <w:r w:rsidRPr="004D693F">
        <w:rPr>
          <w:rFonts w:ascii="Arial" w:hAnsi="Arial" w:cs="Arial"/>
          <w:sz w:val="16"/>
        </w:rPr>
        <w:t>Apr</w:t>
      </w:r>
      <w:proofErr w:type="spellEnd"/>
      <w:r w:rsidRPr="004D693F">
        <w:rPr>
          <w:rFonts w:ascii="Arial" w:hAnsi="Arial" w:cs="Arial"/>
          <w:sz w:val="16"/>
        </w:rPr>
        <w:t xml:space="preserve"> 4 2006 6:58 pm</w:t>
      </w:r>
    </w:p>
    <w:p w:rsidR="003F28E6" w:rsidRPr="004D693F" w:rsidRDefault="003F28E6" w:rsidP="003D5EF2">
      <w:pPr>
        <w:spacing w:line="360" w:lineRule="auto"/>
        <w:ind w:left="567" w:right="567"/>
        <w:jc w:val="both"/>
        <w:rPr>
          <w:rFonts w:ascii="Arial" w:hAnsi="Arial" w:cs="Arial"/>
          <w:sz w:val="16"/>
        </w:rPr>
      </w:pPr>
      <w:r w:rsidRPr="004D693F">
        <w:rPr>
          <w:rFonts w:ascii="Arial" w:hAnsi="Arial" w:cs="Arial"/>
          <w:sz w:val="16"/>
        </w:rPr>
        <w:t>ESPECIALIDAD: MEDICO GENERAL</w:t>
      </w:r>
    </w:p>
    <w:p w:rsidR="003F28E6" w:rsidRPr="004D693F" w:rsidRDefault="003F28E6" w:rsidP="003D5EF2">
      <w:pPr>
        <w:spacing w:line="360" w:lineRule="auto"/>
        <w:ind w:left="567" w:right="567"/>
        <w:jc w:val="both"/>
        <w:rPr>
          <w:rFonts w:ascii="Arial" w:hAnsi="Arial" w:cs="Arial"/>
          <w:sz w:val="16"/>
        </w:rPr>
      </w:pPr>
      <w:r w:rsidRPr="004D693F">
        <w:rPr>
          <w:rFonts w:ascii="Arial" w:hAnsi="Arial" w:cs="Arial"/>
          <w:sz w:val="16"/>
        </w:rPr>
        <w:t xml:space="preserve">MEDICO CIRUJANO: </w:t>
      </w:r>
      <w:proofErr w:type="spellStart"/>
      <w:r w:rsidRPr="004D693F">
        <w:rPr>
          <w:rFonts w:ascii="Arial" w:hAnsi="Arial" w:cs="Arial"/>
          <w:sz w:val="16"/>
        </w:rPr>
        <w:t>RODRIGUEZ</w:t>
      </w:r>
      <w:proofErr w:type="spellEnd"/>
      <w:r w:rsidRPr="004D693F">
        <w:rPr>
          <w:rFonts w:ascii="Arial" w:hAnsi="Arial" w:cs="Arial"/>
          <w:sz w:val="16"/>
        </w:rPr>
        <w:t xml:space="preserve"> </w:t>
      </w:r>
      <w:proofErr w:type="spellStart"/>
      <w:r w:rsidRPr="004D693F">
        <w:rPr>
          <w:rFonts w:ascii="Arial" w:hAnsi="Arial" w:cs="Arial"/>
          <w:sz w:val="16"/>
        </w:rPr>
        <w:t>LONDODO</w:t>
      </w:r>
      <w:proofErr w:type="spellEnd"/>
      <w:r w:rsidRPr="004D693F">
        <w:rPr>
          <w:rFonts w:ascii="Arial" w:hAnsi="Arial" w:cs="Arial"/>
          <w:sz w:val="16"/>
        </w:rPr>
        <w:t xml:space="preserve"> </w:t>
      </w:r>
      <w:proofErr w:type="spellStart"/>
      <w:r w:rsidRPr="004D693F">
        <w:rPr>
          <w:rFonts w:ascii="Arial" w:hAnsi="Arial" w:cs="Arial"/>
          <w:sz w:val="16"/>
        </w:rPr>
        <w:t>MARIA</w:t>
      </w:r>
      <w:proofErr w:type="spellEnd"/>
      <w:r w:rsidRPr="004D693F">
        <w:rPr>
          <w:rFonts w:ascii="Arial" w:hAnsi="Arial" w:cs="Arial"/>
          <w:sz w:val="16"/>
        </w:rPr>
        <w:t xml:space="preserve"> CRISTINA</w:t>
      </w:r>
    </w:p>
    <w:p w:rsidR="003F28E6" w:rsidRPr="004D693F" w:rsidRDefault="003F28E6" w:rsidP="003D5EF2">
      <w:pPr>
        <w:spacing w:line="360" w:lineRule="auto"/>
        <w:ind w:left="567" w:right="567"/>
        <w:jc w:val="both"/>
        <w:rPr>
          <w:rFonts w:ascii="Arial" w:hAnsi="Arial" w:cs="Arial"/>
          <w:sz w:val="16"/>
        </w:rPr>
      </w:pPr>
      <w:r w:rsidRPr="004D693F">
        <w:rPr>
          <w:rFonts w:ascii="Arial" w:hAnsi="Arial" w:cs="Arial"/>
          <w:sz w:val="16"/>
        </w:rPr>
        <w:t xml:space="preserve">MEDICO </w:t>
      </w:r>
      <w:proofErr w:type="spellStart"/>
      <w:r w:rsidRPr="004D693F">
        <w:rPr>
          <w:rFonts w:ascii="Arial" w:hAnsi="Arial" w:cs="Arial"/>
          <w:sz w:val="16"/>
        </w:rPr>
        <w:t>ANESTESIOLOGO</w:t>
      </w:r>
      <w:proofErr w:type="spellEnd"/>
      <w:r w:rsidRPr="004D693F">
        <w:rPr>
          <w:rFonts w:ascii="Arial" w:hAnsi="Arial" w:cs="Arial"/>
          <w:sz w:val="16"/>
        </w:rPr>
        <w:t>: -- NINGUNO</w:t>
      </w:r>
    </w:p>
    <w:p w:rsidR="003F28E6" w:rsidRPr="004D693F" w:rsidRDefault="003F28E6" w:rsidP="003D5EF2">
      <w:pPr>
        <w:spacing w:line="360" w:lineRule="auto"/>
        <w:ind w:left="567" w:right="567"/>
        <w:jc w:val="both"/>
        <w:rPr>
          <w:rFonts w:ascii="Arial" w:hAnsi="Arial" w:cs="Arial"/>
          <w:sz w:val="16"/>
        </w:rPr>
      </w:pPr>
      <w:r w:rsidRPr="004D693F">
        <w:rPr>
          <w:rFonts w:ascii="Arial" w:hAnsi="Arial" w:cs="Arial"/>
          <w:sz w:val="16"/>
        </w:rPr>
        <w:t>MEDICO AYUDANTE: -- MEDICO NO ADSCRITO</w:t>
      </w:r>
    </w:p>
    <w:p w:rsidR="003F28E6" w:rsidRPr="004D693F" w:rsidRDefault="003F28E6" w:rsidP="003D5EF2">
      <w:pPr>
        <w:spacing w:line="360" w:lineRule="auto"/>
        <w:ind w:left="567" w:right="567"/>
        <w:jc w:val="both"/>
        <w:rPr>
          <w:rFonts w:ascii="Arial" w:hAnsi="Arial" w:cs="Arial"/>
          <w:sz w:val="16"/>
        </w:rPr>
      </w:pPr>
      <w:r w:rsidRPr="004D693F">
        <w:rPr>
          <w:rFonts w:ascii="Arial" w:hAnsi="Arial" w:cs="Arial"/>
          <w:sz w:val="16"/>
        </w:rPr>
        <w:t xml:space="preserve">ANESTESIA: Local </w:t>
      </w:r>
    </w:p>
    <w:p w:rsidR="003F28E6" w:rsidRPr="004D693F" w:rsidRDefault="003F28E6" w:rsidP="003D5EF2">
      <w:pPr>
        <w:spacing w:line="360" w:lineRule="auto"/>
        <w:ind w:left="567" w:right="567"/>
        <w:jc w:val="both"/>
        <w:rPr>
          <w:rFonts w:ascii="Arial" w:hAnsi="Arial" w:cs="Arial"/>
        </w:rPr>
      </w:pPr>
      <w:r w:rsidRPr="004D693F">
        <w:rPr>
          <w:rFonts w:ascii="Arial" w:hAnsi="Arial" w:cs="Arial"/>
        </w:rPr>
        <w:t>Descripción:</w:t>
      </w:r>
    </w:p>
    <w:p w:rsidR="003F28E6" w:rsidRPr="00896454" w:rsidRDefault="003F28E6" w:rsidP="003D5EF2">
      <w:pPr>
        <w:spacing w:line="360" w:lineRule="auto"/>
        <w:ind w:left="567" w:right="567"/>
        <w:jc w:val="both"/>
        <w:rPr>
          <w:rFonts w:ascii="Arial" w:hAnsi="Arial" w:cs="Arial"/>
        </w:rPr>
      </w:pPr>
      <w:r w:rsidRPr="00896454">
        <w:rPr>
          <w:rFonts w:ascii="Arial" w:hAnsi="Arial" w:cs="Arial"/>
        </w:rPr>
        <w:t xml:space="preserve">En </w:t>
      </w:r>
      <w:proofErr w:type="spellStart"/>
      <w:r w:rsidRPr="00896454">
        <w:rPr>
          <w:rFonts w:ascii="Arial" w:hAnsi="Arial" w:cs="Arial"/>
        </w:rPr>
        <w:t>borramiento</w:t>
      </w:r>
      <w:proofErr w:type="spellEnd"/>
      <w:r w:rsidRPr="00896454">
        <w:rPr>
          <w:rFonts w:ascii="Arial" w:hAnsi="Arial" w:cs="Arial"/>
        </w:rPr>
        <w:t xml:space="preserve"> y dilatación completa se traslada a mesa de partos.</w:t>
      </w:r>
    </w:p>
    <w:p w:rsidR="003F28E6" w:rsidRPr="00896454" w:rsidRDefault="003F28E6" w:rsidP="003D5EF2">
      <w:pPr>
        <w:spacing w:line="360" w:lineRule="auto"/>
        <w:ind w:left="567" w:right="567"/>
        <w:jc w:val="both"/>
        <w:rPr>
          <w:rFonts w:ascii="Arial" w:hAnsi="Arial" w:cs="Arial"/>
        </w:rPr>
      </w:pPr>
      <w:r w:rsidRPr="00896454">
        <w:rPr>
          <w:rFonts w:ascii="Arial" w:hAnsi="Arial" w:cs="Arial"/>
        </w:rPr>
        <w:t xml:space="preserve">Previa asepsia u antisepsia de </w:t>
      </w:r>
      <w:proofErr w:type="spellStart"/>
      <w:r w:rsidRPr="00896454">
        <w:rPr>
          <w:rFonts w:ascii="Arial" w:hAnsi="Arial" w:cs="Arial"/>
        </w:rPr>
        <w:t>perine</w:t>
      </w:r>
      <w:proofErr w:type="spellEnd"/>
      <w:r w:rsidRPr="00896454">
        <w:rPr>
          <w:rFonts w:ascii="Arial" w:hAnsi="Arial" w:cs="Arial"/>
        </w:rPr>
        <w:t>, se inf</w:t>
      </w:r>
      <w:r w:rsidR="00896454" w:rsidRPr="00896454">
        <w:rPr>
          <w:rFonts w:ascii="Arial" w:hAnsi="Arial" w:cs="Arial"/>
        </w:rPr>
        <w:t>i</w:t>
      </w:r>
      <w:r w:rsidRPr="00896454">
        <w:rPr>
          <w:rFonts w:ascii="Arial" w:hAnsi="Arial" w:cs="Arial"/>
        </w:rPr>
        <w:t>lt</w:t>
      </w:r>
      <w:r w:rsidR="00896454" w:rsidRPr="00896454">
        <w:rPr>
          <w:rFonts w:ascii="Arial" w:hAnsi="Arial" w:cs="Arial"/>
        </w:rPr>
        <w:t>r</w:t>
      </w:r>
      <w:r w:rsidRPr="00896454">
        <w:rPr>
          <w:rFonts w:ascii="Arial" w:hAnsi="Arial" w:cs="Arial"/>
        </w:rPr>
        <w:t xml:space="preserve">a con lidocaína </w:t>
      </w:r>
      <w:r w:rsidR="00896454" w:rsidRPr="00896454">
        <w:rPr>
          <w:rFonts w:ascii="Arial" w:hAnsi="Arial" w:cs="Arial"/>
        </w:rPr>
        <w:t>y se practica episiotomía mediana.</w:t>
      </w:r>
    </w:p>
    <w:p w:rsidR="00896454" w:rsidRPr="00896454" w:rsidRDefault="00896454" w:rsidP="003D5EF2">
      <w:pPr>
        <w:spacing w:line="360" w:lineRule="auto"/>
        <w:ind w:left="567" w:right="567"/>
        <w:jc w:val="both"/>
        <w:rPr>
          <w:rFonts w:ascii="Arial" w:hAnsi="Arial" w:cs="Arial"/>
        </w:rPr>
      </w:pPr>
      <w:r w:rsidRPr="00896454">
        <w:rPr>
          <w:rFonts w:ascii="Arial" w:hAnsi="Arial" w:cs="Arial"/>
        </w:rPr>
        <w:t xml:space="preserve">Mediante maniobra de </w:t>
      </w:r>
      <w:proofErr w:type="spellStart"/>
      <w:r w:rsidRPr="00896454">
        <w:rPr>
          <w:rFonts w:ascii="Arial" w:hAnsi="Arial" w:cs="Arial"/>
        </w:rPr>
        <w:t>Kristeller</w:t>
      </w:r>
      <w:proofErr w:type="spellEnd"/>
      <w:r w:rsidRPr="00896454">
        <w:rPr>
          <w:rFonts w:ascii="Arial" w:hAnsi="Arial" w:cs="Arial"/>
        </w:rPr>
        <w:t xml:space="preserve"> se atiende parto espontaneo de producto hipotónico, (…).</w:t>
      </w:r>
    </w:p>
    <w:p w:rsidR="00896454" w:rsidRPr="00896454" w:rsidRDefault="00896454" w:rsidP="003D5EF2">
      <w:pPr>
        <w:spacing w:line="360" w:lineRule="auto"/>
        <w:ind w:left="567" w:right="567"/>
        <w:jc w:val="both"/>
        <w:rPr>
          <w:rFonts w:ascii="Arial" w:hAnsi="Arial" w:cs="Arial"/>
        </w:rPr>
      </w:pPr>
      <w:r w:rsidRPr="00896454">
        <w:rPr>
          <w:rFonts w:ascii="Arial" w:hAnsi="Arial" w:cs="Arial"/>
        </w:rPr>
        <w:t xml:space="preserve">(…) </w:t>
      </w:r>
    </w:p>
    <w:p w:rsidR="00896454" w:rsidRPr="00896454" w:rsidRDefault="00896454" w:rsidP="003D5EF2">
      <w:pPr>
        <w:spacing w:line="360" w:lineRule="auto"/>
        <w:ind w:left="567" w:right="567"/>
        <w:jc w:val="both"/>
        <w:rPr>
          <w:rFonts w:ascii="Arial" w:hAnsi="Arial" w:cs="Arial"/>
        </w:rPr>
      </w:pPr>
      <w:r w:rsidRPr="00896454">
        <w:rPr>
          <w:rFonts w:ascii="Arial" w:hAnsi="Arial" w:cs="Arial"/>
        </w:rPr>
        <w:t>Se revisa canal de parto y se observa desgarro G IV el cual se corrige por planos con catgut 2-0. Tacto rectal satisfactorio al final del procedimiento.</w:t>
      </w:r>
    </w:p>
    <w:p w:rsidR="00896454" w:rsidRPr="00896454" w:rsidRDefault="00896454" w:rsidP="003D5EF2">
      <w:pPr>
        <w:spacing w:line="360" w:lineRule="auto"/>
        <w:ind w:left="567" w:right="567"/>
        <w:jc w:val="both"/>
        <w:rPr>
          <w:rFonts w:ascii="Arial" w:hAnsi="Arial" w:cs="Arial"/>
        </w:rPr>
      </w:pPr>
      <w:r w:rsidRPr="00896454">
        <w:rPr>
          <w:rFonts w:ascii="Arial" w:hAnsi="Arial" w:cs="Arial"/>
        </w:rPr>
        <w:t xml:space="preserve">Procedimiento bien tolerado y sin complicaciones bajo la </w:t>
      </w:r>
      <w:proofErr w:type="spellStart"/>
      <w:r w:rsidRPr="00896454">
        <w:rPr>
          <w:rFonts w:ascii="Arial" w:hAnsi="Arial" w:cs="Arial"/>
        </w:rPr>
        <w:t>supervisi</w:t>
      </w:r>
      <w:proofErr w:type="spellEnd"/>
      <w:r w:rsidRPr="00896454">
        <w:rPr>
          <w:rFonts w:ascii="Arial" w:hAnsi="Arial" w:cs="Arial"/>
        </w:rPr>
        <w:t xml:space="preserve"> ¾ de </w:t>
      </w:r>
      <w:proofErr w:type="spellStart"/>
      <w:r w:rsidRPr="00896454">
        <w:rPr>
          <w:rFonts w:ascii="Arial" w:hAnsi="Arial" w:cs="Arial"/>
        </w:rPr>
        <w:t>GO</w:t>
      </w:r>
      <w:proofErr w:type="spellEnd"/>
      <w:r w:rsidRPr="00896454">
        <w:rPr>
          <w:rFonts w:ascii="Arial" w:hAnsi="Arial" w:cs="Arial"/>
        </w:rPr>
        <w:t xml:space="preserve"> de turno </w:t>
      </w:r>
      <w:proofErr w:type="spellStart"/>
      <w:r w:rsidRPr="00896454">
        <w:rPr>
          <w:rFonts w:ascii="Arial" w:hAnsi="Arial" w:cs="Arial"/>
        </w:rPr>
        <w:t>Dra</w:t>
      </w:r>
      <w:proofErr w:type="spellEnd"/>
      <w:r w:rsidRPr="00896454">
        <w:rPr>
          <w:rFonts w:ascii="Arial" w:hAnsi="Arial" w:cs="Arial"/>
        </w:rPr>
        <w:t xml:space="preserve"> Donado </w:t>
      </w:r>
      <w:r>
        <w:rPr>
          <w:rFonts w:ascii="Arial" w:hAnsi="Arial" w:cs="Arial"/>
        </w:rPr>
        <w:t xml:space="preserve">(…) </w:t>
      </w:r>
    </w:p>
    <w:p w:rsidR="003F28E6" w:rsidRDefault="003F28E6" w:rsidP="008E2919">
      <w:pPr>
        <w:spacing w:line="360" w:lineRule="auto"/>
        <w:jc w:val="both"/>
        <w:rPr>
          <w:rFonts w:ascii="Arial" w:hAnsi="Arial" w:cs="Arial"/>
          <w:sz w:val="24"/>
        </w:rPr>
      </w:pPr>
    </w:p>
    <w:p w:rsidR="00CF4DE3" w:rsidRDefault="00572638" w:rsidP="008E2919">
      <w:pPr>
        <w:spacing w:line="360" w:lineRule="auto"/>
        <w:jc w:val="both"/>
        <w:rPr>
          <w:rFonts w:ascii="Arial" w:hAnsi="Arial" w:cs="Arial"/>
          <w:sz w:val="24"/>
        </w:rPr>
      </w:pPr>
      <w:r>
        <w:rPr>
          <w:rFonts w:ascii="Arial" w:hAnsi="Arial" w:cs="Arial"/>
          <w:sz w:val="24"/>
        </w:rPr>
        <w:t xml:space="preserve">De lo </w:t>
      </w:r>
      <w:r w:rsidR="000E7D50">
        <w:rPr>
          <w:rFonts w:ascii="Arial" w:hAnsi="Arial" w:cs="Arial"/>
          <w:sz w:val="24"/>
        </w:rPr>
        <w:t xml:space="preserve">que </w:t>
      </w:r>
      <w:r>
        <w:rPr>
          <w:rFonts w:ascii="Arial" w:hAnsi="Arial" w:cs="Arial"/>
          <w:sz w:val="24"/>
        </w:rPr>
        <w:t xml:space="preserve">se tiene que quien atendió el parto y la corrección del desgarro fue expresamente la </w:t>
      </w:r>
      <w:r w:rsidRPr="00EF25E9">
        <w:rPr>
          <w:rFonts w:ascii="Arial" w:hAnsi="Arial" w:cs="Arial"/>
          <w:sz w:val="24"/>
          <w:u w:val="single"/>
        </w:rPr>
        <w:t>médica general</w:t>
      </w:r>
      <w:r>
        <w:rPr>
          <w:rFonts w:ascii="Arial" w:hAnsi="Arial" w:cs="Arial"/>
          <w:sz w:val="24"/>
        </w:rPr>
        <w:t xml:space="preserve"> María Cristina Rodríguez Londoño, </w:t>
      </w:r>
      <w:r w:rsidR="00EF25E9">
        <w:rPr>
          <w:rFonts w:ascii="Arial" w:hAnsi="Arial" w:cs="Arial"/>
          <w:sz w:val="24"/>
        </w:rPr>
        <w:t xml:space="preserve">cuando </w:t>
      </w:r>
      <w:r>
        <w:rPr>
          <w:rFonts w:ascii="Arial" w:hAnsi="Arial" w:cs="Arial"/>
          <w:sz w:val="24"/>
        </w:rPr>
        <w:t xml:space="preserve">la conclusión en </w:t>
      </w:r>
      <w:r w:rsidR="00CF4DE3">
        <w:rPr>
          <w:rFonts w:ascii="Arial" w:hAnsi="Arial" w:cs="Arial"/>
          <w:sz w:val="24"/>
        </w:rPr>
        <w:t>el fallo impugnado</w:t>
      </w:r>
      <w:r>
        <w:rPr>
          <w:rFonts w:ascii="Arial" w:hAnsi="Arial" w:cs="Arial"/>
          <w:sz w:val="24"/>
        </w:rPr>
        <w:t xml:space="preserve">, precisa que esa sutura debió hacerse por un especialista en </w:t>
      </w:r>
      <w:proofErr w:type="spellStart"/>
      <w:r>
        <w:rPr>
          <w:rFonts w:ascii="Arial" w:hAnsi="Arial" w:cs="Arial"/>
          <w:sz w:val="24"/>
        </w:rPr>
        <w:t>ginecobstetricia</w:t>
      </w:r>
      <w:proofErr w:type="spellEnd"/>
      <w:r w:rsidR="00EF25E9">
        <w:rPr>
          <w:rFonts w:ascii="Arial" w:hAnsi="Arial" w:cs="Arial"/>
          <w:sz w:val="24"/>
        </w:rPr>
        <w:t xml:space="preserve">, </w:t>
      </w:r>
      <w:r w:rsidR="00EC12BE">
        <w:rPr>
          <w:rFonts w:ascii="Arial" w:hAnsi="Arial" w:cs="Arial"/>
          <w:sz w:val="24"/>
        </w:rPr>
        <w:t xml:space="preserve">pues así </w:t>
      </w:r>
      <w:r w:rsidR="00EF25E9">
        <w:rPr>
          <w:rFonts w:ascii="Arial" w:hAnsi="Arial" w:cs="Arial"/>
          <w:sz w:val="24"/>
        </w:rPr>
        <w:t>lo señal</w:t>
      </w:r>
      <w:r w:rsidR="00EC12BE">
        <w:rPr>
          <w:rFonts w:ascii="Arial" w:hAnsi="Arial" w:cs="Arial"/>
          <w:sz w:val="24"/>
        </w:rPr>
        <w:t>ó</w:t>
      </w:r>
      <w:r w:rsidR="00EF25E9">
        <w:rPr>
          <w:rFonts w:ascii="Arial" w:hAnsi="Arial" w:cs="Arial"/>
          <w:sz w:val="24"/>
        </w:rPr>
        <w:t xml:space="preserve"> el perito al preguntársele: </w:t>
      </w:r>
      <w:r w:rsidR="00EF25E9" w:rsidRPr="00EF25E9">
        <w:rPr>
          <w:rFonts w:ascii="Arial" w:hAnsi="Arial" w:cs="Arial"/>
          <w:i/>
          <w:sz w:val="22"/>
        </w:rPr>
        <w:t>“</w:t>
      </w:r>
      <w:proofErr w:type="spellStart"/>
      <w:r w:rsidR="00EF25E9" w:rsidRPr="00EF25E9">
        <w:rPr>
          <w:rFonts w:ascii="Arial" w:hAnsi="Arial" w:cs="Arial"/>
          <w:i/>
          <w:sz w:val="22"/>
        </w:rPr>
        <w:t>VI.¿Por</w:t>
      </w:r>
      <w:proofErr w:type="spellEnd"/>
      <w:r w:rsidR="00EF25E9" w:rsidRPr="00EF25E9">
        <w:rPr>
          <w:rFonts w:ascii="Arial" w:hAnsi="Arial" w:cs="Arial"/>
          <w:i/>
          <w:sz w:val="22"/>
        </w:rPr>
        <w:t xml:space="preserve"> qué no atendió el parto y suturo el desgarro la </w:t>
      </w:r>
      <w:proofErr w:type="spellStart"/>
      <w:r w:rsidR="00EF25E9" w:rsidRPr="00EF25E9">
        <w:rPr>
          <w:rFonts w:ascii="Arial" w:hAnsi="Arial" w:cs="Arial"/>
          <w:i/>
          <w:sz w:val="22"/>
        </w:rPr>
        <w:t>Ginecoobstetra</w:t>
      </w:r>
      <w:proofErr w:type="spellEnd"/>
      <w:r w:rsidR="00EF25E9" w:rsidRPr="00EF25E9">
        <w:rPr>
          <w:rFonts w:ascii="Arial" w:hAnsi="Arial" w:cs="Arial"/>
          <w:i/>
          <w:sz w:val="22"/>
        </w:rPr>
        <w:t xml:space="preserve"> que se supone más experimentada y mejor capacitada que la médica general?”</w:t>
      </w:r>
      <w:r w:rsidR="00EF25E9">
        <w:rPr>
          <w:rFonts w:ascii="Arial" w:hAnsi="Arial" w:cs="Arial"/>
          <w:i/>
          <w:sz w:val="24"/>
        </w:rPr>
        <w:t xml:space="preserve"> </w:t>
      </w:r>
      <w:r w:rsidR="00EF25E9">
        <w:rPr>
          <w:rFonts w:ascii="Arial" w:hAnsi="Arial" w:cs="Arial"/>
          <w:sz w:val="24"/>
        </w:rPr>
        <w:t xml:space="preserve">(Folio 605, cuaderno principal </w:t>
      </w:r>
      <w:proofErr w:type="spellStart"/>
      <w:r w:rsidR="00EF25E9">
        <w:rPr>
          <w:rFonts w:ascii="Arial" w:hAnsi="Arial" w:cs="Arial"/>
          <w:sz w:val="24"/>
        </w:rPr>
        <w:t>No.2</w:t>
      </w:r>
      <w:proofErr w:type="spellEnd"/>
      <w:r w:rsidR="00EF25E9">
        <w:rPr>
          <w:rFonts w:ascii="Arial" w:hAnsi="Arial" w:cs="Arial"/>
          <w:sz w:val="24"/>
        </w:rPr>
        <w:t xml:space="preserve">), respondió: </w:t>
      </w:r>
      <w:r w:rsidR="00EF25E9" w:rsidRPr="00EF25E9">
        <w:rPr>
          <w:rFonts w:ascii="Arial" w:hAnsi="Arial" w:cs="Arial"/>
          <w:i/>
          <w:sz w:val="22"/>
        </w:rPr>
        <w:t xml:space="preserve">“VI. Las complicaciones propias de un parto de una paciente que requiera sutura de un desgarro perineal grado IV, en una institución de Nivel III de atención en salud, </w:t>
      </w:r>
      <w:r w:rsidR="00EF25E9" w:rsidRPr="00EF25E9">
        <w:rPr>
          <w:rFonts w:ascii="Arial" w:hAnsi="Arial" w:cs="Arial"/>
          <w:i/>
          <w:sz w:val="22"/>
          <w:u w:val="single"/>
        </w:rPr>
        <w:t xml:space="preserve">debe ser atendida y corregida por un </w:t>
      </w:r>
      <w:proofErr w:type="spellStart"/>
      <w:r w:rsidR="00EF25E9" w:rsidRPr="00EF25E9">
        <w:rPr>
          <w:rFonts w:ascii="Arial" w:hAnsi="Arial" w:cs="Arial"/>
          <w:i/>
          <w:sz w:val="22"/>
          <w:u w:val="single"/>
        </w:rPr>
        <w:t>Gineco</w:t>
      </w:r>
      <w:proofErr w:type="spellEnd"/>
      <w:r w:rsidR="00EF25E9" w:rsidRPr="00EF25E9">
        <w:rPr>
          <w:rFonts w:ascii="Arial" w:hAnsi="Arial" w:cs="Arial"/>
          <w:i/>
          <w:sz w:val="22"/>
          <w:u w:val="single"/>
        </w:rPr>
        <w:t>.</w:t>
      </w:r>
      <w:r w:rsidR="00032572">
        <w:rPr>
          <w:rFonts w:ascii="Arial" w:hAnsi="Arial" w:cs="Arial"/>
          <w:i/>
          <w:sz w:val="22"/>
          <w:u w:val="single"/>
        </w:rPr>
        <w:t xml:space="preserve"> Obstetra, que es la persona con</w:t>
      </w:r>
      <w:r w:rsidR="00EF25E9" w:rsidRPr="00EF25E9">
        <w:rPr>
          <w:rFonts w:ascii="Arial" w:hAnsi="Arial" w:cs="Arial"/>
          <w:i/>
          <w:sz w:val="22"/>
          <w:u w:val="single"/>
        </w:rPr>
        <w:t xml:space="preserve"> mayor formación académica para atender estos casos. </w:t>
      </w:r>
      <w:r w:rsidR="00EF25E9" w:rsidRPr="00EF25E9">
        <w:rPr>
          <w:rFonts w:ascii="Arial" w:hAnsi="Arial" w:cs="Arial"/>
          <w:i/>
          <w:sz w:val="22"/>
        </w:rPr>
        <w:t xml:space="preserve">En la historia no se informa la razón por lo cual la sutura no la realizó la </w:t>
      </w:r>
      <w:proofErr w:type="spellStart"/>
      <w:r w:rsidR="00EF25E9" w:rsidRPr="00EF25E9">
        <w:rPr>
          <w:rFonts w:ascii="Arial" w:hAnsi="Arial" w:cs="Arial"/>
          <w:i/>
          <w:sz w:val="22"/>
        </w:rPr>
        <w:t>Ginecoobstetra</w:t>
      </w:r>
      <w:proofErr w:type="spellEnd"/>
      <w:r w:rsidR="00EF25E9" w:rsidRPr="00EF25E9">
        <w:rPr>
          <w:rFonts w:ascii="Arial" w:hAnsi="Arial" w:cs="Arial"/>
          <w:i/>
          <w:sz w:val="22"/>
        </w:rPr>
        <w:t>”</w:t>
      </w:r>
      <w:r w:rsidR="00EF25E9">
        <w:rPr>
          <w:rFonts w:ascii="Arial" w:hAnsi="Arial" w:cs="Arial"/>
          <w:i/>
          <w:sz w:val="24"/>
        </w:rPr>
        <w:t xml:space="preserve"> </w:t>
      </w:r>
      <w:r w:rsidR="00EF25E9">
        <w:rPr>
          <w:rFonts w:ascii="Arial" w:hAnsi="Arial" w:cs="Arial"/>
          <w:sz w:val="24"/>
        </w:rPr>
        <w:t xml:space="preserve">(Folio 668, </w:t>
      </w:r>
      <w:r w:rsidR="00A10254">
        <w:rPr>
          <w:rFonts w:ascii="Arial" w:hAnsi="Arial" w:cs="Arial"/>
          <w:sz w:val="24"/>
        </w:rPr>
        <w:t>ib</w:t>
      </w:r>
      <w:r w:rsidR="00EF25E9">
        <w:rPr>
          <w:rFonts w:ascii="Arial" w:hAnsi="Arial" w:cs="Arial"/>
          <w:sz w:val="24"/>
        </w:rPr>
        <w:t>ídem)</w:t>
      </w:r>
      <w:r w:rsidR="00CF4DE3">
        <w:rPr>
          <w:rFonts w:ascii="Arial" w:hAnsi="Arial" w:cs="Arial"/>
          <w:sz w:val="24"/>
        </w:rPr>
        <w:t xml:space="preserve"> (</w:t>
      </w:r>
      <w:proofErr w:type="spellStart"/>
      <w:r w:rsidR="00CF4DE3">
        <w:rPr>
          <w:rFonts w:ascii="Arial" w:hAnsi="Arial" w:cs="Arial"/>
          <w:sz w:val="24"/>
        </w:rPr>
        <w:t>Sublínea</w:t>
      </w:r>
      <w:proofErr w:type="spellEnd"/>
      <w:r w:rsidR="00CF4DE3">
        <w:rPr>
          <w:rFonts w:ascii="Arial" w:hAnsi="Arial" w:cs="Arial"/>
          <w:sz w:val="24"/>
        </w:rPr>
        <w:t xml:space="preserve"> fuera de texto), p</w:t>
      </w:r>
      <w:r w:rsidR="00EF25E9">
        <w:rPr>
          <w:rFonts w:ascii="Arial" w:hAnsi="Arial" w:cs="Arial"/>
          <w:sz w:val="24"/>
        </w:rPr>
        <w:t xml:space="preserve">or lo tanto, </w:t>
      </w:r>
      <w:r w:rsidR="00B27E6F">
        <w:rPr>
          <w:rFonts w:ascii="Arial" w:hAnsi="Arial" w:cs="Arial"/>
          <w:sz w:val="24"/>
        </w:rPr>
        <w:t>es</w:t>
      </w:r>
      <w:r w:rsidR="008E2190">
        <w:rPr>
          <w:rFonts w:ascii="Arial" w:hAnsi="Arial" w:cs="Arial"/>
          <w:sz w:val="24"/>
        </w:rPr>
        <w:t xml:space="preserve"> </w:t>
      </w:r>
      <w:r w:rsidR="00EF25E9">
        <w:rPr>
          <w:rFonts w:ascii="Arial" w:hAnsi="Arial" w:cs="Arial"/>
          <w:sz w:val="24"/>
        </w:rPr>
        <w:t xml:space="preserve">infundado el argumento de las alzadas, </w:t>
      </w:r>
      <w:r w:rsidR="00CF4DE3">
        <w:rPr>
          <w:rFonts w:ascii="Arial" w:hAnsi="Arial" w:cs="Arial"/>
          <w:sz w:val="24"/>
        </w:rPr>
        <w:t xml:space="preserve">al señalar </w:t>
      </w:r>
      <w:r>
        <w:rPr>
          <w:rFonts w:ascii="Arial" w:hAnsi="Arial" w:cs="Arial"/>
          <w:sz w:val="24"/>
        </w:rPr>
        <w:t>que no fue una afirmación del perito</w:t>
      </w:r>
      <w:r w:rsidR="00CF4DE3">
        <w:rPr>
          <w:rFonts w:ascii="Arial" w:hAnsi="Arial" w:cs="Arial"/>
          <w:sz w:val="24"/>
        </w:rPr>
        <w:t xml:space="preserve">. </w:t>
      </w:r>
    </w:p>
    <w:p w:rsidR="00CF4DE3" w:rsidRDefault="00CF4DE3" w:rsidP="008E2919">
      <w:pPr>
        <w:spacing w:line="360" w:lineRule="auto"/>
        <w:jc w:val="both"/>
        <w:rPr>
          <w:rFonts w:ascii="Arial" w:hAnsi="Arial" w:cs="Arial"/>
          <w:sz w:val="24"/>
        </w:rPr>
      </w:pPr>
    </w:p>
    <w:p w:rsidR="00133D2C" w:rsidRDefault="00CF4DE3" w:rsidP="008E2919">
      <w:pPr>
        <w:spacing w:line="360" w:lineRule="auto"/>
        <w:jc w:val="both"/>
        <w:rPr>
          <w:rFonts w:ascii="Arial" w:hAnsi="Arial" w:cs="Arial"/>
          <w:sz w:val="24"/>
        </w:rPr>
      </w:pPr>
      <w:r>
        <w:rPr>
          <w:rFonts w:ascii="Arial" w:hAnsi="Arial" w:cs="Arial"/>
          <w:sz w:val="24"/>
        </w:rPr>
        <w:t xml:space="preserve">Súmese a lo anterior, que </w:t>
      </w:r>
      <w:r w:rsidR="00B0338B">
        <w:rPr>
          <w:rFonts w:ascii="Arial" w:hAnsi="Arial" w:cs="Arial"/>
          <w:sz w:val="24"/>
        </w:rPr>
        <w:t>en forma alguna pueden descontextual</w:t>
      </w:r>
      <w:r w:rsidR="002C0C9B">
        <w:rPr>
          <w:rFonts w:ascii="Arial" w:hAnsi="Arial" w:cs="Arial"/>
          <w:sz w:val="24"/>
        </w:rPr>
        <w:t>izarse las respuestas</w:t>
      </w:r>
      <w:r>
        <w:rPr>
          <w:rFonts w:ascii="Arial" w:hAnsi="Arial" w:cs="Arial"/>
          <w:sz w:val="24"/>
        </w:rPr>
        <w:t xml:space="preserve"> de aquel, </w:t>
      </w:r>
      <w:r w:rsidR="002C0C9B">
        <w:rPr>
          <w:rFonts w:ascii="Arial" w:hAnsi="Arial" w:cs="Arial"/>
          <w:sz w:val="24"/>
        </w:rPr>
        <w:t xml:space="preserve">sobre que: </w:t>
      </w:r>
      <w:r w:rsidR="002C0C9B" w:rsidRPr="002C0C9B">
        <w:rPr>
          <w:rFonts w:ascii="Arial" w:hAnsi="Arial" w:cs="Arial"/>
          <w:i/>
          <w:sz w:val="22"/>
        </w:rPr>
        <w:t xml:space="preserve">“(…) la corrección deber ser realizada por un </w:t>
      </w:r>
      <w:proofErr w:type="spellStart"/>
      <w:r w:rsidR="002C0C9B" w:rsidRPr="002C0C9B">
        <w:rPr>
          <w:rFonts w:ascii="Arial" w:hAnsi="Arial" w:cs="Arial"/>
          <w:i/>
          <w:sz w:val="22"/>
        </w:rPr>
        <w:t>medico</w:t>
      </w:r>
      <w:proofErr w:type="spellEnd"/>
      <w:r w:rsidR="002C0C9B" w:rsidRPr="002C0C9B">
        <w:rPr>
          <w:rFonts w:ascii="Arial" w:hAnsi="Arial" w:cs="Arial"/>
          <w:i/>
          <w:sz w:val="22"/>
        </w:rPr>
        <w:t xml:space="preserve"> </w:t>
      </w:r>
      <w:r w:rsidR="005213C6">
        <w:rPr>
          <w:rFonts w:ascii="Arial" w:hAnsi="Arial" w:cs="Arial"/>
          <w:i/>
          <w:sz w:val="22"/>
        </w:rPr>
        <w:t xml:space="preserve">(sic) </w:t>
      </w:r>
      <w:r w:rsidR="002C0C9B" w:rsidRPr="002C0C9B">
        <w:rPr>
          <w:rFonts w:ascii="Arial" w:hAnsi="Arial" w:cs="Arial"/>
          <w:i/>
          <w:sz w:val="22"/>
        </w:rPr>
        <w:t>con experiencia en dicho procedimiento y conocimiento de la anatomía de las estructuras afectadas (…)”</w:t>
      </w:r>
      <w:r w:rsidR="002C0C9B">
        <w:rPr>
          <w:rFonts w:ascii="Arial" w:hAnsi="Arial" w:cs="Arial"/>
          <w:sz w:val="22"/>
        </w:rPr>
        <w:t xml:space="preserve"> </w:t>
      </w:r>
      <w:r w:rsidR="002C0C9B">
        <w:rPr>
          <w:rFonts w:ascii="Arial" w:hAnsi="Arial" w:cs="Arial"/>
          <w:sz w:val="24"/>
        </w:rPr>
        <w:t xml:space="preserve">(Respuesta m y 4, folios 531 y 697, </w:t>
      </w:r>
      <w:r w:rsidR="00A10254">
        <w:rPr>
          <w:rFonts w:ascii="Arial" w:hAnsi="Arial" w:cs="Arial"/>
          <w:sz w:val="24"/>
        </w:rPr>
        <w:t>ibídem</w:t>
      </w:r>
      <w:r w:rsidR="002C0C9B">
        <w:rPr>
          <w:rFonts w:ascii="Arial" w:hAnsi="Arial" w:cs="Arial"/>
          <w:sz w:val="24"/>
        </w:rPr>
        <w:t xml:space="preserve">), </w:t>
      </w:r>
      <w:r w:rsidR="00032572">
        <w:rPr>
          <w:rFonts w:ascii="Arial" w:hAnsi="Arial" w:cs="Arial"/>
          <w:sz w:val="24"/>
        </w:rPr>
        <w:t xml:space="preserve">pues </w:t>
      </w:r>
      <w:r w:rsidR="009D2BE5">
        <w:rPr>
          <w:rFonts w:ascii="Arial" w:hAnsi="Arial" w:cs="Arial"/>
          <w:sz w:val="24"/>
        </w:rPr>
        <w:t xml:space="preserve">los cuestionamientos a que hacen referencia, no </w:t>
      </w:r>
      <w:r w:rsidR="002C0C9B">
        <w:rPr>
          <w:rFonts w:ascii="Arial" w:hAnsi="Arial" w:cs="Arial"/>
          <w:sz w:val="24"/>
        </w:rPr>
        <w:t>consult</w:t>
      </w:r>
      <w:r w:rsidR="00032572">
        <w:rPr>
          <w:rFonts w:ascii="Arial" w:hAnsi="Arial" w:cs="Arial"/>
          <w:sz w:val="24"/>
        </w:rPr>
        <w:t xml:space="preserve">aron </w:t>
      </w:r>
      <w:r w:rsidR="002C0C9B">
        <w:rPr>
          <w:rFonts w:ascii="Arial" w:hAnsi="Arial" w:cs="Arial"/>
          <w:sz w:val="24"/>
        </w:rPr>
        <w:t>la especialidad del profesional que debía practicar la sutura</w:t>
      </w:r>
      <w:r w:rsidR="009D2BE5">
        <w:rPr>
          <w:rFonts w:ascii="Arial" w:hAnsi="Arial" w:cs="Arial"/>
          <w:sz w:val="24"/>
        </w:rPr>
        <w:t>, ni tampoco sí podrí</w:t>
      </w:r>
      <w:r w:rsidR="00133D2C">
        <w:rPr>
          <w:rFonts w:ascii="Arial" w:hAnsi="Arial" w:cs="Arial"/>
          <w:sz w:val="24"/>
        </w:rPr>
        <w:t>a realizarlo un médico general.</w:t>
      </w:r>
      <w:r w:rsidR="00C101BC">
        <w:rPr>
          <w:rFonts w:ascii="Arial" w:hAnsi="Arial" w:cs="Arial"/>
          <w:sz w:val="24"/>
        </w:rPr>
        <w:t xml:space="preserve"> </w:t>
      </w:r>
    </w:p>
    <w:p w:rsidR="009D2BE5" w:rsidRDefault="009D2BE5" w:rsidP="008E2919">
      <w:pPr>
        <w:spacing w:line="360" w:lineRule="auto"/>
        <w:jc w:val="both"/>
        <w:rPr>
          <w:rFonts w:ascii="Arial" w:hAnsi="Arial" w:cs="Arial"/>
          <w:sz w:val="24"/>
        </w:rPr>
      </w:pPr>
    </w:p>
    <w:p w:rsidR="00587E74" w:rsidRDefault="00587E74" w:rsidP="00587E74">
      <w:pPr>
        <w:spacing w:line="360" w:lineRule="auto"/>
        <w:jc w:val="both"/>
        <w:rPr>
          <w:rFonts w:ascii="Arial" w:hAnsi="Arial" w:cs="Arial"/>
          <w:sz w:val="24"/>
        </w:rPr>
      </w:pPr>
      <w:r>
        <w:rPr>
          <w:rFonts w:ascii="Arial" w:hAnsi="Arial" w:cs="Arial"/>
          <w:sz w:val="24"/>
        </w:rPr>
        <w:t>En este punto, se considera propio mencionar que la doctrina autorizada</w:t>
      </w:r>
      <w:r>
        <w:rPr>
          <w:rStyle w:val="Appelnotedebasdep"/>
          <w:rFonts w:ascii="Arial" w:hAnsi="Arial"/>
          <w:sz w:val="24"/>
        </w:rPr>
        <w:footnoteReference w:id="59"/>
      </w:r>
      <w:r>
        <w:rPr>
          <w:rFonts w:ascii="Arial" w:hAnsi="Arial" w:cs="Arial"/>
          <w:sz w:val="24"/>
        </w:rPr>
        <w:t xml:space="preserve">, ha precisado que </w:t>
      </w:r>
      <w:r w:rsidRPr="00B27E6F">
        <w:rPr>
          <w:rFonts w:ascii="Arial" w:hAnsi="Arial" w:cs="Arial"/>
          <w:sz w:val="24"/>
          <w:u w:val="single"/>
        </w:rPr>
        <w:t>en principio los médicos generales</w:t>
      </w:r>
      <w:r>
        <w:rPr>
          <w:rFonts w:ascii="Arial" w:hAnsi="Arial" w:cs="Arial"/>
          <w:sz w:val="24"/>
        </w:rPr>
        <w:t xml:space="preserve"> </w:t>
      </w:r>
      <w:r w:rsidRPr="00B27E6F">
        <w:rPr>
          <w:rFonts w:ascii="Arial" w:hAnsi="Arial" w:cs="Arial"/>
          <w:i/>
          <w:sz w:val="22"/>
        </w:rPr>
        <w:t xml:space="preserve">“(…) están habilitados legalmente para efectuar cualquier procedimiento médico, </w:t>
      </w:r>
      <w:r w:rsidRPr="00B27E6F">
        <w:rPr>
          <w:rFonts w:ascii="Arial" w:hAnsi="Arial" w:cs="Arial"/>
          <w:i/>
          <w:sz w:val="22"/>
          <w:u w:val="single"/>
        </w:rPr>
        <w:t xml:space="preserve">pero sin embargo, se presentan eventos en los cuales se realizan </w:t>
      </w:r>
      <w:r w:rsidRPr="00B27E6F">
        <w:rPr>
          <w:rFonts w:ascii="Arial" w:hAnsi="Arial" w:cs="Arial"/>
          <w:i/>
          <w:sz w:val="22"/>
          <w:u w:val="single"/>
        </w:rPr>
        <w:lastRenderedPageBreak/>
        <w:t>actos médicos complejos, de competencia de especialistas</w:t>
      </w:r>
      <w:r w:rsidRPr="00B27E6F">
        <w:rPr>
          <w:rFonts w:ascii="Arial" w:hAnsi="Arial" w:cs="Arial"/>
          <w:i/>
          <w:sz w:val="22"/>
        </w:rPr>
        <w:t>, que pueden dar lugar a conflictos judiciales por errores, falta de pericia u omisión de remisión. (…)”</w:t>
      </w:r>
      <w:r>
        <w:rPr>
          <w:rFonts w:ascii="Arial" w:hAnsi="Arial" w:cs="Arial"/>
          <w:sz w:val="24"/>
        </w:rPr>
        <w:t xml:space="preserve"> (Subrayas propias de la Sala). Y es que la especialidad de la obstetricia, está encaminada a la atención del embarazo, desde su diagnóstico, hasta la realización del parto por vía vaginal o cesárea, incluyendo la atención posterior</w:t>
      </w:r>
      <w:r>
        <w:rPr>
          <w:rStyle w:val="Appelnotedebasdep"/>
          <w:rFonts w:ascii="Arial" w:hAnsi="Arial"/>
          <w:sz w:val="24"/>
        </w:rPr>
        <w:footnoteReference w:id="60"/>
      </w:r>
      <w:r>
        <w:rPr>
          <w:rFonts w:ascii="Arial" w:hAnsi="Arial" w:cs="Arial"/>
          <w:sz w:val="24"/>
        </w:rPr>
        <w:t xml:space="preserve">. </w:t>
      </w:r>
    </w:p>
    <w:p w:rsidR="00587E74" w:rsidRDefault="00587E74" w:rsidP="008E2919">
      <w:pPr>
        <w:spacing w:line="360" w:lineRule="auto"/>
        <w:jc w:val="both"/>
        <w:rPr>
          <w:rFonts w:ascii="Arial" w:hAnsi="Arial" w:cs="Arial"/>
          <w:sz w:val="24"/>
        </w:rPr>
      </w:pPr>
    </w:p>
    <w:p w:rsidR="00090F0A" w:rsidRDefault="00EB02C4" w:rsidP="008E2919">
      <w:pPr>
        <w:spacing w:line="360" w:lineRule="auto"/>
        <w:jc w:val="both"/>
        <w:rPr>
          <w:rFonts w:ascii="Arial" w:hAnsi="Arial" w:cs="Arial"/>
          <w:sz w:val="24"/>
        </w:rPr>
      </w:pPr>
      <w:r>
        <w:rPr>
          <w:rFonts w:ascii="Arial" w:hAnsi="Arial" w:cs="Arial"/>
          <w:sz w:val="24"/>
        </w:rPr>
        <w:t>Por dichas razones</w:t>
      </w:r>
      <w:r w:rsidR="009D2BE5">
        <w:rPr>
          <w:rFonts w:ascii="Arial" w:hAnsi="Arial" w:cs="Arial"/>
          <w:sz w:val="24"/>
        </w:rPr>
        <w:t xml:space="preserve">, </w:t>
      </w:r>
      <w:r w:rsidR="00A10254">
        <w:rPr>
          <w:rFonts w:ascii="Arial" w:hAnsi="Arial" w:cs="Arial"/>
          <w:sz w:val="24"/>
        </w:rPr>
        <w:t xml:space="preserve">se estima insuficiente afirmar que el procedimiento podría haberlo hecho la doctora Rodríguez Londoño, </w:t>
      </w:r>
      <w:r w:rsidR="00032572">
        <w:rPr>
          <w:rFonts w:ascii="Arial" w:hAnsi="Arial" w:cs="Arial"/>
          <w:sz w:val="24"/>
        </w:rPr>
        <w:t>dado</w:t>
      </w:r>
      <w:r w:rsidR="000C5174">
        <w:rPr>
          <w:rFonts w:ascii="Arial" w:hAnsi="Arial" w:cs="Arial"/>
          <w:sz w:val="24"/>
        </w:rPr>
        <w:t xml:space="preserve"> que</w:t>
      </w:r>
      <w:r w:rsidR="00A10254">
        <w:rPr>
          <w:rFonts w:ascii="Arial" w:hAnsi="Arial" w:cs="Arial"/>
          <w:sz w:val="24"/>
        </w:rPr>
        <w:t xml:space="preserve"> no cuenta con la </w:t>
      </w:r>
      <w:r w:rsidR="000C5174">
        <w:rPr>
          <w:rFonts w:ascii="Arial" w:hAnsi="Arial" w:cs="Arial"/>
          <w:sz w:val="24"/>
        </w:rPr>
        <w:t xml:space="preserve">especialidad </w:t>
      </w:r>
      <w:r w:rsidR="00A10254">
        <w:rPr>
          <w:rFonts w:ascii="Arial" w:hAnsi="Arial" w:cs="Arial"/>
          <w:sz w:val="24"/>
        </w:rPr>
        <w:t xml:space="preserve">exigida para el caso y nada se acreditó acerca de su experiencia para tal efecto. </w:t>
      </w:r>
    </w:p>
    <w:p w:rsidR="00090F0A" w:rsidRDefault="00090F0A" w:rsidP="008E2919">
      <w:pPr>
        <w:spacing w:line="360" w:lineRule="auto"/>
        <w:jc w:val="both"/>
        <w:rPr>
          <w:rFonts w:ascii="Arial" w:hAnsi="Arial" w:cs="Arial"/>
          <w:sz w:val="24"/>
        </w:rPr>
      </w:pPr>
    </w:p>
    <w:p w:rsidR="00090F0A" w:rsidRDefault="00EB02C4" w:rsidP="008E2919">
      <w:pPr>
        <w:spacing w:line="360" w:lineRule="auto"/>
        <w:jc w:val="both"/>
        <w:rPr>
          <w:rFonts w:ascii="Arial" w:hAnsi="Arial" w:cs="Arial"/>
          <w:sz w:val="24"/>
          <w:szCs w:val="24"/>
        </w:rPr>
      </w:pPr>
      <w:r>
        <w:rPr>
          <w:rFonts w:ascii="Arial" w:hAnsi="Arial" w:cs="Arial"/>
          <w:sz w:val="24"/>
        </w:rPr>
        <w:t xml:space="preserve">De </w:t>
      </w:r>
      <w:r w:rsidR="00090F0A">
        <w:rPr>
          <w:rFonts w:ascii="Arial" w:hAnsi="Arial" w:cs="Arial"/>
          <w:sz w:val="24"/>
        </w:rPr>
        <w:t>otro lado</w:t>
      </w:r>
      <w:r w:rsidR="00A10254">
        <w:rPr>
          <w:rFonts w:ascii="Arial" w:hAnsi="Arial" w:cs="Arial"/>
          <w:sz w:val="24"/>
        </w:rPr>
        <w:t xml:space="preserve">, si las demandadas </w:t>
      </w:r>
      <w:r w:rsidR="00090F0A">
        <w:rPr>
          <w:rFonts w:ascii="Arial" w:hAnsi="Arial" w:cs="Arial"/>
          <w:sz w:val="24"/>
        </w:rPr>
        <w:t>discrepaban de</w:t>
      </w:r>
      <w:r w:rsidR="00A10254">
        <w:rPr>
          <w:rFonts w:ascii="Arial" w:hAnsi="Arial" w:cs="Arial"/>
          <w:sz w:val="24"/>
        </w:rPr>
        <w:t xml:space="preserve"> lo dicho por el perito</w:t>
      </w:r>
      <w:r w:rsidR="00090F0A">
        <w:rPr>
          <w:rFonts w:ascii="Arial" w:hAnsi="Arial" w:cs="Arial"/>
          <w:sz w:val="24"/>
        </w:rPr>
        <w:t>,</w:t>
      </w:r>
      <w:r w:rsidR="00A10254">
        <w:rPr>
          <w:rFonts w:ascii="Arial" w:hAnsi="Arial" w:cs="Arial"/>
          <w:sz w:val="24"/>
        </w:rPr>
        <w:t xml:space="preserve"> en cuanto a la especialidad, </w:t>
      </w:r>
      <w:r w:rsidR="000C5174">
        <w:rPr>
          <w:rFonts w:ascii="Arial" w:hAnsi="Arial" w:cs="Arial"/>
          <w:sz w:val="24"/>
        </w:rPr>
        <w:t xml:space="preserve">debieron cuestionarlo </w:t>
      </w:r>
      <w:r w:rsidR="00A10254">
        <w:rPr>
          <w:rFonts w:ascii="Arial" w:hAnsi="Arial" w:cs="Arial"/>
          <w:sz w:val="24"/>
        </w:rPr>
        <w:t xml:space="preserve">cuando se les corrió traslado de la experticia, que </w:t>
      </w:r>
      <w:r w:rsidR="008E2919" w:rsidRPr="007D5848">
        <w:rPr>
          <w:rFonts w:ascii="Arial" w:hAnsi="Arial" w:cs="Arial"/>
          <w:sz w:val="24"/>
          <w:szCs w:val="24"/>
        </w:rPr>
        <w:t xml:space="preserve">era justamente la oportunidad para </w:t>
      </w:r>
      <w:r w:rsidR="00DF5462" w:rsidRPr="007D5848">
        <w:rPr>
          <w:rFonts w:ascii="Arial" w:hAnsi="Arial" w:cs="Arial"/>
          <w:sz w:val="24"/>
          <w:szCs w:val="24"/>
        </w:rPr>
        <w:t>evidenciar ese error</w:t>
      </w:r>
      <w:r w:rsidR="000C5174">
        <w:rPr>
          <w:rFonts w:ascii="Arial" w:hAnsi="Arial" w:cs="Arial"/>
          <w:sz w:val="24"/>
          <w:szCs w:val="24"/>
        </w:rPr>
        <w:t xml:space="preserve">, pero </w:t>
      </w:r>
      <w:r w:rsidR="000C5174">
        <w:rPr>
          <w:rFonts w:ascii="Arial" w:hAnsi="Arial" w:cs="Arial"/>
          <w:sz w:val="24"/>
        </w:rPr>
        <w:t>guardaron silencio</w:t>
      </w:r>
      <w:r w:rsidR="00C101BC">
        <w:rPr>
          <w:rFonts w:ascii="Arial" w:hAnsi="Arial" w:cs="Arial"/>
          <w:sz w:val="24"/>
          <w:szCs w:val="24"/>
        </w:rPr>
        <w:t xml:space="preserve"> (Auto de 11-04-2011, folio 671, ibídem)</w:t>
      </w:r>
      <w:r w:rsidR="00090F0A">
        <w:rPr>
          <w:rFonts w:ascii="Arial" w:hAnsi="Arial" w:cs="Arial"/>
          <w:sz w:val="24"/>
          <w:szCs w:val="24"/>
        </w:rPr>
        <w:t xml:space="preserve"> y por lo tanto, deslucen sus oposiciones inoportunas (Formuladas en las alzadas). Y es que c</w:t>
      </w:r>
      <w:r w:rsidR="008E2919" w:rsidRPr="007D5848">
        <w:rPr>
          <w:rFonts w:ascii="Arial" w:hAnsi="Arial" w:cs="Arial"/>
          <w:sz w:val="24"/>
          <w:szCs w:val="24"/>
        </w:rPr>
        <w:t>omo se explicitara en líneas anteriores, en estos asuntos especializados, prima la ciencia y la técnica, p</w:t>
      </w:r>
      <w:r w:rsidR="00090F0A">
        <w:rPr>
          <w:rFonts w:ascii="Arial" w:hAnsi="Arial" w:cs="Arial"/>
          <w:sz w:val="24"/>
          <w:szCs w:val="24"/>
        </w:rPr>
        <w:t xml:space="preserve">ues </w:t>
      </w:r>
      <w:r w:rsidR="008E2919" w:rsidRPr="007D5848">
        <w:rPr>
          <w:rFonts w:ascii="Arial" w:hAnsi="Arial" w:cs="Arial"/>
          <w:sz w:val="24"/>
          <w:szCs w:val="24"/>
        </w:rPr>
        <w:t>se ofrece como idóneo, aunque no único, el dictamen de especialista en la respectiva materia</w:t>
      </w:r>
      <w:r w:rsidR="00090F0A">
        <w:rPr>
          <w:rFonts w:ascii="Arial" w:hAnsi="Arial" w:cs="Arial"/>
          <w:sz w:val="24"/>
          <w:szCs w:val="24"/>
        </w:rPr>
        <w:t>.</w:t>
      </w:r>
    </w:p>
    <w:p w:rsidR="008E2919" w:rsidRPr="008E2919" w:rsidRDefault="008E2919" w:rsidP="008E2919">
      <w:pPr>
        <w:spacing w:line="360" w:lineRule="auto"/>
        <w:jc w:val="both"/>
        <w:rPr>
          <w:rFonts w:ascii="Arial" w:hAnsi="Arial" w:cs="Arial"/>
          <w:sz w:val="22"/>
          <w:szCs w:val="22"/>
          <w:highlight w:val="yellow"/>
        </w:rPr>
      </w:pPr>
    </w:p>
    <w:p w:rsidR="008E2919" w:rsidRDefault="008E2919" w:rsidP="008E2919">
      <w:pPr>
        <w:spacing w:line="360" w:lineRule="auto"/>
        <w:jc w:val="both"/>
        <w:rPr>
          <w:rFonts w:ascii="Arial" w:hAnsi="Arial" w:cs="Arial"/>
          <w:sz w:val="24"/>
          <w:szCs w:val="22"/>
        </w:rPr>
      </w:pPr>
      <w:r w:rsidRPr="00D24B72">
        <w:rPr>
          <w:rFonts w:ascii="Arial" w:hAnsi="Arial" w:cs="Arial"/>
          <w:sz w:val="24"/>
          <w:szCs w:val="22"/>
        </w:rPr>
        <w:t>Desde luego que el corolario apuntado, se aprecia convincente en cuanto la peritación aportada se tiene como eficaz, amén de pertinente y útil, se aviene a los postulados del artículo 24</w:t>
      </w:r>
      <w:r w:rsidR="00090F0A">
        <w:rPr>
          <w:rFonts w:ascii="Arial" w:hAnsi="Arial" w:cs="Arial"/>
          <w:sz w:val="24"/>
          <w:szCs w:val="22"/>
        </w:rPr>
        <w:t xml:space="preserve">1 del </w:t>
      </w:r>
      <w:proofErr w:type="spellStart"/>
      <w:r w:rsidR="00090F0A">
        <w:rPr>
          <w:rFonts w:ascii="Arial" w:hAnsi="Arial" w:cs="Arial"/>
          <w:sz w:val="24"/>
          <w:szCs w:val="22"/>
        </w:rPr>
        <w:t>CPC</w:t>
      </w:r>
      <w:proofErr w:type="spellEnd"/>
      <w:r w:rsidR="00090F0A">
        <w:rPr>
          <w:rFonts w:ascii="Arial" w:hAnsi="Arial" w:cs="Arial"/>
          <w:sz w:val="24"/>
          <w:szCs w:val="22"/>
        </w:rPr>
        <w:t>, en cuanto está dotada</w:t>
      </w:r>
      <w:r w:rsidRPr="00D24B72">
        <w:rPr>
          <w:rFonts w:ascii="Arial" w:hAnsi="Arial" w:cs="Arial"/>
          <w:sz w:val="24"/>
          <w:szCs w:val="22"/>
        </w:rPr>
        <w:t xml:space="preserve"> de firmeza, precisión y calidad en sus fundamentos, que aunque no abundaron en referencias de literatura especializada, provienen de un profesional idóneo – especializado en </w:t>
      </w:r>
      <w:r w:rsidR="00FA4413">
        <w:rPr>
          <w:rFonts w:ascii="Arial" w:hAnsi="Arial" w:cs="Arial"/>
          <w:sz w:val="24"/>
          <w:szCs w:val="22"/>
        </w:rPr>
        <w:t>ginecología y obstetricia</w:t>
      </w:r>
      <w:r w:rsidRPr="00D24B72">
        <w:rPr>
          <w:rFonts w:ascii="Arial" w:hAnsi="Arial" w:cs="Arial"/>
          <w:sz w:val="24"/>
          <w:szCs w:val="22"/>
        </w:rPr>
        <w:t xml:space="preserve">. </w:t>
      </w:r>
      <w:r w:rsidR="00FA4413">
        <w:rPr>
          <w:rFonts w:ascii="Arial" w:hAnsi="Arial" w:cs="Arial"/>
          <w:sz w:val="24"/>
          <w:szCs w:val="22"/>
        </w:rPr>
        <w:t xml:space="preserve">Reitérese </w:t>
      </w:r>
      <w:r w:rsidRPr="00D24B72">
        <w:rPr>
          <w:rFonts w:ascii="Arial" w:hAnsi="Arial" w:cs="Arial"/>
          <w:sz w:val="24"/>
          <w:szCs w:val="22"/>
        </w:rPr>
        <w:t>que cobró firmeza porque las partes, pudiendo discutirlo, guardaron silencio</w:t>
      </w:r>
      <w:r w:rsidR="00090F0A">
        <w:rPr>
          <w:rFonts w:ascii="Arial" w:hAnsi="Arial" w:cs="Arial"/>
          <w:sz w:val="24"/>
          <w:szCs w:val="22"/>
        </w:rPr>
        <w:t>,</w:t>
      </w:r>
      <w:r w:rsidRPr="00D24B72">
        <w:rPr>
          <w:rFonts w:ascii="Arial" w:hAnsi="Arial" w:cs="Arial"/>
          <w:sz w:val="24"/>
          <w:szCs w:val="22"/>
        </w:rPr>
        <w:t xml:space="preserve"> lo que significa que estuvieron conformes.</w:t>
      </w:r>
    </w:p>
    <w:p w:rsidR="000E7D50" w:rsidRDefault="000E7D50" w:rsidP="008E2919">
      <w:pPr>
        <w:spacing w:line="360" w:lineRule="auto"/>
        <w:jc w:val="both"/>
        <w:rPr>
          <w:rFonts w:ascii="Arial" w:hAnsi="Arial" w:cs="Arial"/>
          <w:sz w:val="24"/>
          <w:szCs w:val="22"/>
        </w:rPr>
      </w:pPr>
    </w:p>
    <w:p w:rsidR="00090F0A" w:rsidRDefault="006147B7" w:rsidP="00090F0A">
      <w:pPr>
        <w:spacing w:line="360" w:lineRule="auto"/>
        <w:jc w:val="both"/>
        <w:rPr>
          <w:rFonts w:ascii="Arial" w:hAnsi="Arial" w:cs="Arial"/>
          <w:sz w:val="24"/>
          <w:szCs w:val="24"/>
        </w:rPr>
      </w:pPr>
      <w:r>
        <w:rPr>
          <w:rFonts w:ascii="Arial" w:hAnsi="Arial" w:cs="Arial"/>
          <w:sz w:val="24"/>
          <w:szCs w:val="22"/>
        </w:rPr>
        <w:t>Por lo expuesto</w:t>
      </w:r>
      <w:r w:rsidR="00090F0A">
        <w:rPr>
          <w:rFonts w:ascii="Arial" w:hAnsi="Arial" w:cs="Arial"/>
          <w:sz w:val="24"/>
          <w:szCs w:val="22"/>
        </w:rPr>
        <w:t xml:space="preserve">, </w:t>
      </w:r>
      <w:r w:rsidR="00090F0A" w:rsidRPr="007D5848">
        <w:rPr>
          <w:rFonts w:ascii="Arial" w:hAnsi="Arial" w:cs="Arial"/>
          <w:sz w:val="24"/>
          <w:szCs w:val="24"/>
        </w:rPr>
        <w:t xml:space="preserve">el juicio de responsabilidad sale avante y debe decirse que debió ser la </w:t>
      </w:r>
      <w:proofErr w:type="spellStart"/>
      <w:r w:rsidR="00090F0A" w:rsidRPr="007D5848">
        <w:rPr>
          <w:rFonts w:ascii="Arial" w:hAnsi="Arial" w:cs="Arial"/>
          <w:sz w:val="24"/>
          <w:szCs w:val="24"/>
        </w:rPr>
        <w:t>ginecobstetra</w:t>
      </w:r>
      <w:proofErr w:type="spellEnd"/>
      <w:r w:rsidR="00090F0A" w:rsidRPr="007D5848">
        <w:rPr>
          <w:rFonts w:ascii="Arial" w:hAnsi="Arial" w:cs="Arial"/>
          <w:sz w:val="24"/>
          <w:szCs w:val="24"/>
        </w:rPr>
        <w:t xml:space="preserve"> presente en el parto, la que debió hacer la corrección del desgarro perineal sufrido por la paciente. </w:t>
      </w:r>
    </w:p>
    <w:p w:rsidR="00EB02C4" w:rsidRPr="007D5848" w:rsidRDefault="00EB02C4" w:rsidP="00090F0A">
      <w:pPr>
        <w:spacing w:line="360" w:lineRule="auto"/>
        <w:jc w:val="both"/>
        <w:rPr>
          <w:rFonts w:ascii="Arial" w:hAnsi="Arial" w:cs="Arial"/>
          <w:sz w:val="24"/>
          <w:szCs w:val="24"/>
        </w:rPr>
      </w:pPr>
    </w:p>
    <w:p w:rsidR="00FA4413" w:rsidRPr="00D24B72" w:rsidRDefault="00EB02C4" w:rsidP="008E2919">
      <w:pPr>
        <w:spacing w:line="360" w:lineRule="auto"/>
        <w:jc w:val="both"/>
        <w:rPr>
          <w:rFonts w:ascii="Arial" w:hAnsi="Arial" w:cs="Arial"/>
          <w:sz w:val="24"/>
          <w:szCs w:val="22"/>
        </w:rPr>
      </w:pPr>
      <w:r>
        <w:rPr>
          <w:rFonts w:ascii="Arial" w:hAnsi="Arial" w:cs="Arial"/>
          <w:sz w:val="24"/>
          <w:szCs w:val="22"/>
        </w:rPr>
        <w:t>En este orden</w:t>
      </w:r>
      <w:r w:rsidR="00FA4413">
        <w:rPr>
          <w:rFonts w:ascii="Arial" w:hAnsi="Arial" w:cs="Arial"/>
          <w:sz w:val="24"/>
          <w:szCs w:val="22"/>
        </w:rPr>
        <w:t>, l</w:t>
      </w:r>
      <w:r>
        <w:rPr>
          <w:rFonts w:ascii="Arial" w:hAnsi="Arial" w:cs="Arial"/>
          <w:sz w:val="24"/>
          <w:szCs w:val="22"/>
        </w:rPr>
        <w:t>os</w:t>
      </w:r>
      <w:r w:rsidR="00FA4413">
        <w:rPr>
          <w:rFonts w:ascii="Arial" w:hAnsi="Arial" w:cs="Arial"/>
          <w:sz w:val="24"/>
          <w:szCs w:val="22"/>
        </w:rPr>
        <w:t xml:space="preserve"> alegato</w:t>
      </w:r>
      <w:r>
        <w:rPr>
          <w:rFonts w:ascii="Arial" w:hAnsi="Arial" w:cs="Arial"/>
          <w:sz w:val="24"/>
          <w:szCs w:val="22"/>
        </w:rPr>
        <w:t>s</w:t>
      </w:r>
      <w:r w:rsidR="00FA4413">
        <w:rPr>
          <w:rFonts w:ascii="Arial" w:hAnsi="Arial" w:cs="Arial"/>
          <w:sz w:val="24"/>
          <w:szCs w:val="22"/>
        </w:rPr>
        <w:t xml:space="preserve"> de qu</w:t>
      </w:r>
      <w:r w:rsidR="0056326C">
        <w:rPr>
          <w:rFonts w:ascii="Arial" w:hAnsi="Arial" w:cs="Arial"/>
          <w:sz w:val="24"/>
          <w:szCs w:val="22"/>
        </w:rPr>
        <w:t>e</w:t>
      </w:r>
      <w:r w:rsidR="00FA4413">
        <w:rPr>
          <w:rFonts w:ascii="Arial" w:hAnsi="Arial" w:cs="Arial"/>
          <w:sz w:val="24"/>
          <w:szCs w:val="22"/>
        </w:rPr>
        <w:t xml:space="preserve"> hay otros</w:t>
      </w:r>
      <w:r w:rsidR="00FA4413">
        <w:rPr>
          <w:rFonts w:ascii="Arial" w:hAnsi="Arial" w:cs="Arial"/>
          <w:sz w:val="24"/>
          <w:lang w:val="es-CO"/>
        </w:rPr>
        <w:t xml:space="preserve"> aspectos que pueden influenciar los procesos de cicatrización o que el resultado se verificó por la médica al final del procedimiento</w:t>
      </w:r>
      <w:r w:rsidR="00090F0A">
        <w:rPr>
          <w:rFonts w:ascii="Arial" w:hAnsi="Arial" w:cs="Arial"/>
          <w:sz w:val="24"/>
          <w:lang w:val="es-CO"/>
        </w:rPr>
        <w:t xml:space="preserve"> (Según las historia clínica)</w:t>
      </w:r>
      <w:r w:rsidR="00FA4413">
        <w:rPr>
          <w:rFonts w:ascii="Arial" w:hAnsi="Arial" w:cs="Arial"/>
          <w:sz w:val="24"/>
          <w:lang w:val="es-CO"/>
        </w:rPr>
        <w:t xml:space="preserve">, carecen de poder suasorio para mostrar que la </w:t>
      </w:r>
      <w:proofErr w:type="spellStart"/>
      <w:r w:rsidR="00FA4413">
        <w:rPr>
          <w:rFonts w:ascii="Arial" w:hAnsi="Arial" w:cs="Arial"/>
          <w:sz w:val="24"/>
          <w:lang w:val="es-CO"/>
        </w:rPr>
        <w:t>epis</w:t>
      </w:r>
      <w:r w:rsidR="000C5174">
        <w:rPr>
          <w:rFonts w:ascii="Arial" w:hAnsi="Arial" w:cs="Arial"/>
          <w:sz w:val="24"/>
          <w:lang w:val="es-CO"/>
        </w:rPr>
        <w:t>i</w:t>
      </w:r>
      <w:r w:rsidR="00FA4413">
        <w:rPr>
          <w:rFonts w:ascii="Arial" w:hAnsi="Arial" w:cs="Arial"/>
          <w:sz w:val="24"/>
          <w:lang w:val="es-CO"/>
        </w:rPr>
        <w:t>orrafia</w:t>
      </w:r>
      <w:proofErr w:type="spellEnd"/>
      <w:r w:rsidR="00FA4413">
        <w:rPr>
          <w:rFonts w:ascii="Arial" w:hAnsi="Arial" w:cs="Arial"/>
          <w:sz w:val="24"/>
          <w:lang w:val="es-CO"/>
        </w:rPr>
        <w:t xml:space="preserve"> fue satisfactoria y que la incontinencia fecal de la señora </w:t>
      </w:r>
      <w:r w:rsidR="008139E6">
        <w:rPr>
          <w:rFonts w:ascii="Arial" w:hAnsi="Arial" w:cs="Arial"/>
          <w:sz w:val="24"/>
          <w:lang w:val="es-CO"/>
        </w:rPr>
        <w:t>Obando Díaz</w:t>
      </w:r>
      <w:r w:rsidR="00FA4413">
        <w:rPr>
          <w:rFonts w:ascii="Arial" w:hAnsi="Arial" w:cs="Arial"/>
          <w:sz w:val="24"/>
          <w:lang w:val="es-CO"/>
        </w:rPr>
        <w:t xml:space="preserve">, fue consecuencia de unos deficientes cuidados higiénicos, a su raza, a competencias inmunológicas o a sus hábitos sexuales; pues </w:t>
      </w:r>
      <w:r>
        <w:rPr>
          <w:rFonts w:ascii="Arial" w:hAnsi="Arial" w:cs="Arial"/>
          <w:sz w:val="24"/>
          <w:lang w:val="es-CO"/>
        </w:rPr>
        <w:t xml:space="preserve">ninguna nota o recomendación hay </w:t>
      </w:r>
      <w:r w:rsidR="00FA4413">
        <w:rPr>
          <w:rFonts w:ascii="Arial" w:hAnsi="Arial" w:cs="Arial"/>
          <w:sz w:val="24"/>
          <w:lang w:val="es-CO"/>
        </w:rPr>
        <w:t>para la paciente</w:t>
      </w:r>
      <w:r>
        <w:rPr>
          <w:rFonts w:ascii="Arial" w:hAnsi="Arial" w:cs="Arial"/>
          <w:sz w:val="24"/>
          <w:lang w:val="es-CO"/>
        </w:rPr>
        <w:t xml:space="preserve"> en la historia clínica</w:t>
      </w:r>
      <w:r w:rsidR="00FA4413">
        <w:rPr>
          <w:rFonts w:ascii="Arial" w:hAnsi="Arial" w:cs="Arial"/>
          <w:sz w:val="24"/>
          <w:lang w:val="es-CO"/>
        </w:rPr>
        <w:t xml:space="preserve">, luego del procedimiento. Además </w:t>
      </w:r>
      <w:r w:rsidR="008139E6">
        <w:rPr>
          <w:rFonts w:ascii="Arial" w:hAnsi="Arial" w:cs="Arial"/>
          <w:sz w:val="24"/>
          <w:lang w:val="es-CO"/>
        </w:rPr>
        <w:t xml:space="preserve">que </w:t>
      </w:r>
      <w:r w:rsidR="00FA4413">
        <w:rPr>
          <w:rFonts w:ascii="Arial" w:hAnsi="Arial" w:cs="Arial"/>
          <w:sz w:val="24"/>
          <w:lang w:val="es-CO"/>
        </w:rPr>
        <w:t>ningún fundamento</w:t>
      </w:r>
      <w:r w:rsidR="008139E6">
        <w:rPr>
          <w:rFonts w:ascii="Arial" w:hAnsi="Arial" w:cs="Arial"/>
          <w:sz w:val="24"/>
          <w:lang w:val="es-CO"/>
        </w:rPr>
        <w:t xml:space="preserve">, o </w:t>
      </w:r>
      <w:r w:rsidR="008139E6">
        <w:rPr>
          <w:rFonts w:ascii="Arial" w:hAnsi="Arial" w:cs="Arial"/>
          <w:sz w:val="24"/>
          <w:lang w:val="es-CO"/>
        </w:rPr>
        <w:lastRenderedPageBreak/>
        <w:t>acaso acervo probatorio,</w:t>
      </w:r>
      <w:r w:rsidR="00FA4413">
        <w:rPr>
          <w:rFonts w:ascii="Arial" w:hAnsi="Arial" w:cs="Arial"/>
          <w:sz w:val="24"/>
          <w:lang w:val="es-CO"/>
        </w:rPr>
        <w:t xml:space="preserve"> tiene </w:t>
      </w:r>
      <w:r w:rsidR="008139E6">
        <w:rPr>
          <w:rFonts w:ascii="Arial" w:hAnsi="Arial" w:cs="Arial"/>
          <w:sz w:val="24"/>
          <w:lang w:val="es-CO"/>
        </w:rPr>
        <w:t xml:space="preserve">lo afirmado por </w:t>
      </w:r>
      <w:proofErr w:type="spellStart"/>
      <w:r w:rsidR="008139E6">
        <w:rPr>
          <w:rFonts w:ascii="Arial" w:hAnsi="Arial" w:cs="Arial"/>
          <w:sz w:val="24"/>
          <w:lang w:val="es-CO"/>
        </w:rPr>
        <w:t>Comfamiliar</w:t>
      </w:r>
      <w:proofErr w:type="spellEnd"/>
      <w:r w:rsidR="008139E6">
        <w:rPr>
          <w:rFonts w:ascii="Arial" w:hAnsi="Arial" w:cs="Arial"/>
          <w:sz w:val="24"/>
          <w:lang w:val="es-CO"/>
        </w:rPr>
        <w:t xml:space="preserve"> Risaralda sobre consultas de Diana Carolina por un sangrado vaginal a causa de su comportamiento sexual, </w:t>
      </w:r>
      <w:r w:rsidR="00587E74">
        <w:rPr>
          <w:rFonts w:ascii="Arial" w:hAnsi="Arial" w:cs="Arial"/>
          <w:sz w:val="24"/>
          <w:lang w:val="es-CO"/>
        </w:rPr>
        <w:t xml:space="preserve">incluso </w:t>
      </w:r>
      <w:r w:rsidR="008139E6">
        <w:rPr>
          <w:rFonts w:ascii="Arial" w:hAnsi="Arial" w:cs="Arial"/>
          <w:sz w:val="24"/>
          <w:lang w:val="es-CO"/>
        </w:rPr>
        <w:t>se indicaron unas fechas incompletas</w:t>
      </w:r>
      <w:r w:rsidR="00467C40">
        <w:rPr>
          <w:rFonts w:ascii="Arial" w:hAnsi="Arial" w:cs="Arial"/>
          <w:sz w:val="24"/>
          <w:lang w:val="es-CO"/>
        </w:rPr>
        <w:t xml:space="preserve"> (Folio 12, este cuaderno)</w:t>
      </w:r>
      <w:r>
        <w:rPr>
          <w:rFonts w:ascii="Arial" w:hAnsi="Arial" w:cs="Arial"/>
          <w:sz w:val="24"/>
          <w:lang w:val="es-CO"/>
        </w:rPr>
        <w:t>;</w:t>
      </w:r>
      <w:r w:rsidR="00090F0A">
        <w:rPr>
          <w:rFonts w:ascii="Arial" w:hAnsi="Arial" w:cs="Arial"/>
          <w:sz w:val="24"/>
          <w:lang w:val="es-CO"/>
        </w:rPr>
        <w:t xml:space="preserve"> resultan ser, meras afirmaciones de parte.</w:t>
      </w:r>
    </w:p>
    <w:p w:rsidR="008E2919" w:rsidRDefault="008E2919" w:rsidP="008E2919">
      <w:pPr>
        <w:spacing w:line="360" w:lineRule="auto"/>
        <w:jc w:val="both"/>
        <w:rPr>
          <w:rFonts w:ascii="Arial" w:hAnsi="Arial" w:cs="Arial"/>
          <w:sz w:val="22"/>
          <w:szCs w:val="22"/>
          <w:highlight w:val="yellow"/>
        </w:rPr>
      </w:pPr>
    </w:p>
    <w:p w:rsidR="00587E74" w:rsidRDefault="00467C40" w:rsidP="00587E74">
      <w:pPr>
        <w:spacing w:line="360" w:lineRule="auto"/>
        <w:jc w:val="both"/>
        <w:rPr>
          <w:rFonts w:ascii="Arial" w:hAnsi="Arial" w:cs="Arial"/>
          <w:color w:val="000000"/>
          <w:sz w:val="24"/>
          <w:szCs w:val="22"/>
          <w:shd w:val="clear" w:color="auto" w:fill="FFFFFF"/>
        </w:rPr>
      </w:pPr>
      <w:r w:rsidRPr="008A2BA3">
        <w:rPr>
          <w:rFonts w:ascii="Arial" w:hAnsi="Arial" w:cs="Arial"/>
          <w:bCs/>
          <w:kern w:val="0"/>
          <w:sz w:val="24"/>
          <w:szCs w:val="24"/>
        </w:rPr>
        <w:t>En síntesis,</w:t>
      </w:r>
      <w:r>
        <w:rPr>
          <w:rFonts w:ascii="Arial" w:hAnsi="Arial" w:cs="Arial"/>
          <w:bCs/>
          <w:kern w:val="0"/>
          <w:sz w:val="24"/>
          <w:szCs w:val="24"/>
        </w:rPr>
        <w:t xml:space="preserve"> se incurrió en </w:t>
      </w:r>
      <w:r w:rsidRPr="008A2BA3">
        <w:rPr>
          <w:rFonts w:ascii="Arial" w:hAnsi="Arial" w:cs="Arial"/>
          <w:bCs/>
          <w:kern w:val="0"/>
          <w:sz w:val="24"/>
          <w:szCs w:val="24"/>
        </w:rPr>
        <w:t xml:space="preserve">culpa </w:t>
      </w:r>
      <w:r>
        <w:rPr>
          <w:rFonts w:ascii="Arial" w:hAnsi="Arial" w:cs="Arial"/>
          <w:bCs/>
          <w:kern w:val="0"/>
          <w:sz w:val="24"/>
          <w:szCs w:val="24"/>
        </w:rPr>
        <w:t xml:space="preserve">porque la sutura del desgarro grado iv, sufrido por la paciente en el alumbramiento, fue corregido por quien carecía de la especialidad para hacerla, </w:t>
      </w:r>
      <w:r w:rsidR="00EB02C4">
        <w:rPr>
          <w:rFonts w:ascii="Arial" w:hAnsi="Arial" w:cs="Arial"/>
          <w:bCs/>
          <w:kern w:val="0"/>
          <w:sz w:val="24"/>
          <w:szCs w:val="24"/>
        </w:rPr>
        <w:t xml:space="preserve">tal error de conducta </w:t>
      </w:r>
      <w:r>
        <w:rPr>
          <w:rFonts w:ascii="Arial" w:hAnsi="Arial" w:cs="Arial"/>
          <w:bCs/>
          <w:kern w:val="0"/>
          <w:sz w:val="24"/>
          <w:szCs w:val="24"/>
        </w:rPr>
        <w:t>produj</w:t>
      </w:r>
      <w:r w:rsidR="00EB02C4">
        <w:rPr>
          <w:rFonts w:ascii="Arial" w:hAnsi="Arial" w:cs="Arial"/>
          <w:bCs/>
          <w:kern w:val="0"/>
          <w:sz w:val="24"/>
          <w:szCs w:val="24"/>
        </w:rPr>
        <w:t>o</w:t>
      </w:r>
      <w:r>
        <w:rPr>
          <w:rFonts w:ascii="Arial" w:hAnsi="Arial" w:cs="Arial"/>
          <w:bCs/>
          <w:kern w:val="0"/>
          <w:sz w:val="24"/>
          <w:szCs w:val="24"/>
        </w:rPr>
        <w:t xml:space="preserve"> el daño</w:t>
      </w:r>
      <w:r w:rsidR="00EB02C4">
        <w:rPr>
          <w:rFonts w:ascii="Arial" w:hAnsi="Arial" w:cs="Arial"/>
          <w:bCs/>
          <w:kern w:val="0"/>
          <w:sz w:val="24"/>
          <w:szCs w:val="24"/>
        </w:rPr>
        <w:t xml:space="preserve"> reclamado</w:t>
      </w:r>
      <w:r w:rsidR="00A1326A">
        <w:rPr>
          <w:rFonts w:ascii="Arial" w:hAnsi="Arial" w:cs="Arial"/>
          <w:bCs/>
          <w:kern w:val="0"/>
          <w:sz w:val="24"/>
          <w:szCs w:val="24"/>
        </w:rPr>
        <w:t>,</w:t>
      </w:r>
      <w:r>
        <w:rPr>
          <w:rFonts w:ascii="Arial" w:hAnsi="Arial" w:cs="Arial"/>
          <w:bCs/>
          <w:kern w:val="0"/>
          <w:sz w:val="24"/>
          <w:szCs w:val="24"/>
        </w:rPr>
        <w:t xml:space="preserve"> consistente en la incontinencia fec</w:t>
      </w:r>
      <w:r w:rsidR="00090F0A">
        <w:rPr>
          <w:rFonts w:ascii="Arial" w:hAnsi="Arial" w:cs="Arial"/>
          <w:bCs/>
          <w:kern w:val="0"/>
          <w:sz w:val="24"/>
          <w:szCs w:val="24"/>
        </w:rPr>
        <w:t>al</w:t>
      </w:r>
      <w:r w:rsidR="00EB02C4">
        <w:rPr>
          <w:rFonts w:ascii="Arial" w:hAnsi="Arial" w:cs="Arial"/>
          <w:bCs/>
          <w:kern w:val="0"/>
          <w:sz w:val="24"/>
          <w:szCs w:val="24"/>
        </w:rPr>
        <w:t>.</w:t>
      </w:r>
      <w:r w:rsidR="00090F0A">
        <w:rPr>
          <w:rFonts w:ascii="Arial" w:hAnsi="Arial" w:cs="Arial"/>
          <w:bCs/>
          <w:kern w:val="0"/>
          <w:sz w:val="24"/>
          <w:szCs w:val="24"/>
        </w:rPr>
        <w:t xml:space="preserve"> </w:t>
      </w:r>
      <w:r w:rsidR="00EB02C4">
        <w:rPr>
          <w:rFonts w:ascii="Arial" w:hAnsi="Arial" w:cs="Arial"/>
          <w:bCs/>
          <w:kern w:val="0"/>
          <w:sz w:val="24"/>
          <w:szCs w:val="24"/>
        </w:rPr>
        <w:t xml:space="preserve">Quedaron </w:t>
      </w:r>
      <w:r w:rsidRPr="008A2BA3">
        <w:rPr>
          <w:rFonts w:ascii="Arial" w:hAnsi="Arial" w:cs="Arial"/>
          <w:bCs/>
          <w:kern w:val="0"/>
          <w:sz w:val="24"/>
          <w:szCs w:val="24"/>
        </w:rPr>
        <w:t>demostrados todos los elementos de la responsabilidad civil médica que se endilga.</w:t>
      </w:r>
      <w:r w:rsidR="00327595">
        <w:rPr>
          <w:rFonts w:ascii="Arial" w:hAnsi="Arial" w:cs="Arial"/>
          <w:bCs/>
          <w:kern w:val="0"/>
          <w:sz w:val="24"/>
          <w:szCs w:val="24"/>
        </w:rPr>
        <w:t xml:space="preserve"> </w:t>
      </w:r>
    </w:p>
    <w:p w:rsidR="00587E74" w:rsidRDefault="00587E74" w:rsidP="00467C40">
      <w:pPr>
        <w:spacing w:line="360" w:lineRule="auto"/>
        <w:jc w:val="both"/>
        <w:rPr>
          <w:rFonts w:ascii="Arial" w:hAnsi="Arial" w:cs="Arial"/>
          <w:bCs/>
          <w:kern w:val="0"/>
          <w:sz w:val="24"/>
          <w:szCs w:val="24"/>
        </w:rPr>
      </w:pPr>
    </w:p>
    <w:p w:rsidR="00B73CB5" w:rsidRDefault="00327595" w:rsidP="00B73CB5">
      <w:pPr>
        <w:spacing w:line="360" w:lineRule="auto"/>
        <w:jc w:val="both"/>
        <w:rPr>
          <w:rFonts w:ascii="Arial" w:hAnsi="Arial" w:cs="Arial"/>
          <w:sz w:val="24"/>
          <w:szCs w:val="22"/>
        </w:rPr>
      </w:pPr>
      <w:r>
        <w:rPr>
          <w:rFonts w:ascii="Arial" w:hAnsi="Arial" w:cs="Arial"/>
          <w:bCs/>
          <w:kern w:val="0"/>
          <w:sz w:val="24"/>
          <w:szCs w:val="24"/>
        </w:rPr>
        <w:t xml:space="preserve">Debe advertirse en este </w:t>
      </w:r>
      <w:r w:rsidR="00317DBF">
        <w:rPr>
          <w:rFonts w:ascii="Arial" w:hAnsi="Arial" w:cs="Arial"/>
          <w:bCs/>
          <w:kern w:val="0"/>
          <w:sz w:val="24"/>
          <w:szCs w:val="24"/>
        </w:rPr>
        <w:t>punto, que como los recursos se limitaron a atacar la inexistencia de esa responsabilidad</w:t>
      </w:r>
      <w:r w:rsidR="00090F0A">
        <w:rPr>
          <w:rFonts w:ascii="Arial" w:hAnsi="Arial" w:cs="Arial"/>
          <w:bCs/>
          <w:kern w:val="0"/>
          <w:sz w:val="24"/>
          <w:szCs w:val="24"/>
        </w:rPr>
        <w:t>,</w:t>
      </w:r>
      <w:r w:rsidR="00317DBF">
        <w:rPr>
          <w:rFonts w:ascii="Arial" w:hAnsi="Arial" w:cs="Arial"/>
          <w:bCs/>
          <w:kern w:val="0"/>
          <w:sz w:val="24"/>
          <w:szCs w:val="24"/>
        </w:rPr>
        <w:t xml:space="preserve"> y esta como se dijo</w:t>
      </w:r>
      <w:r w:rsidR="00090F0A">
        <w:rPr>
          <w:rFonts w:ascii="Arial" w:hAnsi="Arial" w:cs="Arial"/>
          <w:bCs/>
          <w:kern w:val="0"/>
          <w:sz w:val="24"/>
          <w:szCs w:val="24"/>
        </w:rPr>
        <w:t>,</w:t>
      </w:r>
      <w:r w:rsidR="00317DBF">
        <w:rPr>
          <w:rFonts w:ascii="Arial" w:hAnsi="Arial" w:cs="Arial"/>
          <w:bCs/>
          <w:kern w:val="0"/>
          <w:sz w:val="24"/>
          <w:szCs w:val="24"/>
        </w:rPr>
        <w:t xml:space="preserve"> se encuentra demostrada, </w:t>
      </w:r>
      <w:r w:rsidR="00DE46A4">
        <w:rPr>
          <w:rFonts w:ascii="Arial" w:hAnsi="Arial" w:cs="Arial"/>
          <w:bCs/>
          <w:kern w:val="0"/>
          <w:sz w:val="24"/>
          <w:szCs w:val="24"/>
        </w:rPr>
        <w:t xml:space="preserve">se abstiene </w:t>
      </w:r>
      <w:r w:rsidR="00317DBF">
        <w:rPr>
          <w:rFonts w:ascii="Arial" w:hAnsi="Arial" w:cs="Arial"/>
          <w:bCs/>
          <w:kern w:val="0"/>
          <w:sz w:val="24"/>
          <w:szCs w:val="24"/>
        </w:rPr>
        <w:t>la Sala, de revisar las condenas impuestas</w:t>
      </w:r>
      <w:r w:rsidR="00DE46A4">
        <w:rPr>
          <w:rFonts w:ascii="Arial" w:hAnsi="Arial" w:cs="Arial"/>
          <w:bCs/>
          <w:kern w:val="0"/>
          <w:sz w:val="24"/>
          <w:szCs w:val="24"/>
        </w:rPr>
        <w:t>,</w:t>
      </w:r>
      <w:r w:rsidR="004E3F8B">
        <w:rPr>
          <w:rFonts w:ascii="Arial" w:hAnsi="Arial" w:cs="Arial"/>
          <w:bCs/>
          <w:kern w:val="0"/>
          <w:sz w:val="24"/>
          <w:szCs w:val="24"/>
        </w:rPr>
        <w:t xml:space="preserve"> así como lo relacionado con los llamamientos en garantía</w:t>
      </w:r>
      <w:r w:rsidR="00317DBF">
        <w:rPr>
          <w:rFonts w:ascii="Arial" w:hAnsi="Arial" w:cs="Arial"/>
          <w:bCs/>
          <w:kern w:val="0"/>
          <w:sz w:val="24"/>
          <w:szCs w:val="24"/>
        </w:rPr>
        <w:t xml:space="preserve">. </w:t>
      </w:r>
      <w:r w:rsidR="00B73CB5" w:rsidRPr="00B73CB5">
        <w:rPr>
          <w:rFonts w:ascii="Arial" w:hAnsi="Arial" w:cs="Arial"/>
          <w:sz w:val="24"/>
          <w:szCs w:val="22"/>
        </w:rPr>
        <w:t xml:space="preserve">Por </w:t>
      </w:r>
      <w:r w:rsidR="00CE600D">
        <w:rPr>
          <w:rFonts w:ascii="Arial" w:hAnsi="Arial" w:cs="Arial"/>
          <w:sz w:val="24"/>
          <w:szCs w:val="22"/>
        </w:rPr>
        <w:t xml:space="preserve">todo </w:t>
      </w:r>
      <w:r w:rsidR="00B73CB5" w:rsidRPr="00B73CB5">
        <w:rPr>
          <w:rFonts w:ascii="Arial" w:hAnsi="Arial" w:cs="Arial"/>
          <w:sz w:val="24"/>
          <w:szCs w:val="22"/>
        </w:rPr>
        <w:t xml:space="preserve">lo anterior, insuficientes resultan los alegatos de los impugnantes, como para salir airosos y </w:t>
      </w:r>
      <w:r w:rsidR="00B73CB5">
        <w:rPr>
          <w:rFonts w:ascii="Arial" w:hAnsi="Arial" w:cs="Arial"/>
          <w:sz w:val="24"/>
          <w:szCs w:val="22"/>
        </w:rPr>
        <w:t>por ello se impartirá conf</w:t>
      </w:r>
      <w:r w:rsidR="00DE46A4">
        <w:rPr>
          <w:rFonts w:ascii="Arial" w:hAnsi="Arial" w:cs="Arial"/>
          <w:sz w:val="24"/>
          <w:szCs w:val="22"/>
        </w:rPr>
        <w:t>i</w:t>
      </w:r>
      <w:r w:rsidR="00B73CB5">
        <w:rPr>
          <w:rFonts w:ascii="Arial" w:hAnsi="Arial" w:cs="Arial"/>
          <w:sz w:val="24"/>
          <w:szCs w:val="22"/>
        </w:rPr>
        <w:t xml:space="preserve">rmación a </w:t>
      </w:r>
      <w:r w:rsidR="00B73CB5" w:rsidRPr="00B73CB5">
        <w:rPr>
          <w:rFonts w:ascii="Arial" w:hAnsi="Arial" w:cs="Arial"/>
          <w:sz w:val="24"/>
          <w:szCs w:val="22"/>
        </w:rPr>
        <w:t>la decisión cuestionada.</w:t>
      </w:r>
    </w:p>
    <w:p w:rsidR="000520F3" w:rsidRDefault="000520F3" w:rsidP="00DE2574">
      <w:pPr>
        <w:spacing w:line="360" w:lineRule="auto"/>
        <w:jc w:val="both"/>
        <w:rPr>
          <w:rFonts w:ascii="Arial" w:hAnsi="Arial" w:cs="Arial"/>
          <w:sz w:val="24"/>
          <w:szCs w:val="22"/>
        </w:rPr>
      </w:pPr>
    </w:p>
    <w:p w:rsidR="00086F53" w:rsidRPr="006A0477" w:rsidRDefault="00086F53" w:rsidP="00086F53">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LAS DECISIONES FINALES</w:t>
      </w:r>
    </w:p>
    <w:p w:rsidR="00086F53" w:rsidRPr="005E58EF" w:rsidRDefault="00086F53" w:rsidP="00086F53">
      <w:pPr>
        <w:spacing w:line="360" w:lineRule="auto"/>
        <w:jc w:val="both"/>
        <w:rPr>
          <w:rFonts w:ascii="Arial" w:hAnsi="Arial"/>
          <w:sz w:val="22"/>
          <w:lang w:val="es-CO"/>
        </w:rPr>
      </w:pPr>
    </w:p>
    <w:p w:rsidR="00661B73" w:rsidRDefault="00661B73" w:rsidP="00661B73">
      <w:pPr>
        <w:spacing w:line="360" w:lineRule="auto"/>
        <w:jc w:val="both"/>
        <w:rPr>
          <w:rFonts w:ascii="Arial" w:hAnsi="Arial" w:cs="Arial"/>
          <w:sz w:val="24"/>
          <w:szCs w:val="24"/>
          <w:lang w:val="es-CO"/>
        </w:rPr>
      </w:pPr>
      <w:r>
        <w:rPr>
          <w:rFonts w:ascii="Arial" w:hAnsi="Arial"/>
          <w:sz w:val="24"/>
          <w:lang w:val="es-CO"/>
        </w:rPr>
        <w:t xml:space="preserve">Las </w:t>
      </w:r>
      <w:r w:rsidRPr="006A0477">
        <w:rPr>
          <w:rFonts w:ascii="Arial" w:hAnsi="Arial"/>
          <w:sz w:val="24"/>
          <w:lang w:val="es-CO"/>
        </w:rPr>
        <w:t xml:space="preserve">premisas </w:t>
      </w:r>
      <w:r>
        <w:rPr>
          <w:rFonts w:ascii="Arial" w:hAnsi="Arial"/>
          <w:sz w:val="24"/>
          <w:lang w:val="es-CO"/>
        </w:rPr>
        <w:t>jurídicas ya enunciadas sirven para desechar la</w:t>
      </w:r>
      <w:r w:rsidR="00A35334">
        <w:rPr>
          <w:rFonts w:ascii="Arial" w:hAnsi="Arial"/>
          <w:sz w:val="24"/>
          <w:lang w:val="es-CO"/>
        </w:rPr>
        <w:t>s</w:t>
      </w:r>
      <w:r>
        <w:rPr>
          <w:rFonts w:ascii="Arial" w:hAnsi="Arial"/>
          <w:sz w:val="24"/>
          <w:lang w:val="es-CO"/>
        </w:rPr>
        <w:t xml:space="preserve"> apelaci</w:t>
      </w:r>
      <w:r w:rsidR="00A35334">
        <w:rPr>
          <w:rFonts w:ascii="Arial" w:hAnsi="Arial"/>
          <w:sz w:val="24"/>
          <w:lang w:val="es-CO"/>
        </w:rPr>
        <w:t xml:space="preserve">ones </w:t>
      </w:r>
      <w:r>
        <w:rPr>
          <w:rFonts w:ascii="Arial" w:hAnsi="Arial"/>
          <w:sz w:val="24"/>
          <w:lang w:val="es-CO"/>
        </w:rPr>
        <w:t>y confirmar la sentencia impugnada, al tenor de las motivaciones expuestas, que aunque diferentes adicionan y refuerzan lo dicho en aquella</w:t>
      </w:r>
      <w:r w:rsidR="00A35334">
        <w:rPr>
          <w:rFonts w:ascii="Arial" w:hAnsi="Arial"/>
          <w:sz w:val="24"/>
          <w:lang w:val="es-CO"/>
        </w:rPr>
        <w:t xml:space="preserve">, pues impiden </w:t>
      </w:r>
      <w:r>
        <w:rPr>
          <w:rFonts w:ascii="Arial" w:hAnsi="Arial"/>
          <w:sz w:val="24"/>
          <w:lang w:val="es-CO"/>
        </w:rPr>
        <w:t xml:space="preserve">estimar las defensas propuestas. </w:t>
      </w:r>
      <w:r w:rsidRPr="006A0477">
        <w:rPr>
          <w:rFonts w:ascii="Arial" w:hAnsi="Arial" w:cs="Arial"/>
          <w:sz w:val="24"/>
          <w:szCs w:val="22"/>
          <w:lang w:val="es-CO"/>
        </w:rPr>
        <w:t>S</w:t>
      </w:r>
      <w:r w:rsidRPr="006A0477">
        <w:rPr>
          <w:rFonts w:ascii="Arial" w:hAnsi="Arial" w:cs="Arial"/>
          <w:sz w:val="24"/>
          <w:szCs w:val="24"/>
          <w:lang w:val="es-CO"/>
        </w:rPr>
        <w:t>e condenará en costas en</w:t>
      </w:r>
      <w:r>
        <w:rPr>
          <w:rFonts w:ascii="Arial" w:hAnsi="Arial" w:cs="Arial"/>
          <w:sz w:val="24"/>
          <w:szCs w:val="24"/>
          <w:lang w:val="es-CO"/>
        </w:rPr>
        <w:t xml:space="preserve"> esta instancia, a los impugnantes en igual proporción que en primera instancia</w:t>
      </w:r>
      <w:r w:rsidRPr="006A0477">
        <w:rPr>
          <w:rFonts w:ascii="Arial" w:hAnsi="Arial" w:cs="Arial"/>
          <w:sz w:val="24"/>
          <w:szCs w:val="24"/>
          <w:lang w:val="es-CO"/>
        </w:rPr>
        <w:t xml:space="preserve">, </w:t>
      </w:r>
      <w:r>
        <w:rPr>
          <w:rFonts w:ascii="Arial" w:hAnsi="Arial" w:cs="Arial"/>
          <w:sz w:val="24"/>
          <w:szCs w:val="24"/>
          <w:lang w:val="es-CO"/>
        </w:rPr>
        <w:t>y a favor de la parte actora,</w:t>
      </w:r>
      <w:r w:rsidRPr="006A0477">
        <w:rPr>
          <w:rFonts w:ascii="Arial" w:hAnsi="Arial" w:cs="Arial"/>
          <w:sz w:val="24"/>
          <w:szCs w:val="24"/>
          <w:lang w:val="es-CO"/>
        </w:rPr>
        <w:t xml:space="preserve"> por </w:t>
      </w:r>
      <w:r>
        <w:rPr>
          <w:rFonts w:ascii="Arial" w:hAnsi="Arial" w:cs="Arial"/>
          <w:sz w:val="24"/>
          <w:szCs w:val="24"/>
          <w:lang w:val="es-CO"/>
        </w:rPr>
        <w:t xml:space="preserve">haber fracasado en el recurso </w:t>
      </w:r>
      <w:r w:rsidRPr="006A0477">
        <w:rPr>
          <w:rFonts w:ascii="Arial" w:hAnsi="Arial" w:cs="Arial"/>
          <w:sz w:val="24"/>
          <w:szCs w:val="24"/>
          <w:lang w:val="es-CO"/>
        </w:rPr>
        <w:t>(Artículo 3</w:t>
      </w:r>
      <w:r>
        <w:rPr>
          <w:rFonts w:ascii="Arial" w:hAnsi="Arial" w:cs="Arial"/>
          <w:sz w:val="24"/>
          <w:szCs w:val="24"/>
          <w:lang w:val="es-CO"/>
        </w:rPr>
        <w:t>65</w:t>
      </w:r>
      <w:r w:rsidRPr="006A0477">
        <w:rPr>
          <w:rFonts w:ascii="Arial" w:hAnsi="Arial" w:cs="Arial"/>
          <w:sz w:val="24"/>
          <w:szCs w:val="24"/>
          <w:lang w:val="es-CO"/>
        </w:rPr>
        <w:t>-1º</w:t>
      </w:r>
      <w:r>
        <w:rPr>
          <w:rFonts w:ascii="Arial" w:hAnsi="Arial" w:cs="Arial"/>
          <w:sz w:val="24"/>
          <w:szCs w:val="24"/>
          <w:lang w:val="es-CO"/>
        </w:rPr>
        <w:t>,</w:t>
      </w:r>
      <w:r w:rsidRPr="006A0477">
        <w:rPr>
          <w:rFonts w:ascii="Arial" w:hAnsi="Arial" w:cs="Arial"/>
          <w:sz w:val="24"/>
          <w:szCs w:val="24"/>
          <w:lang w:val="es-CO"/>
        </w:rPr>
        <w:t xml:space="preserve"> </w:t>
      </w:r>
      <w:proofErr w:type="spellStart"/>
      <w:r w:rsidRPr="006A0477">
        <w:rPr>
          <w:rFonts w:ascii="Arial" w:hAnsi="Arial" w:cs="Arial"/>
          <w:sz w:val="24"/>
          <w:szCs w:val="24"/>
          <w:lang w:val="es-CO"/>
        </w:rPr>
        <w:t>C</w:t>
      </w:r>
      <w:r>
        <w:rPr>
          <w:rFonts w:ascii="Arial" w:hAnsi="Arial" w:cs="Arial"/>
          <w:sz w:val="24"/>
          <w:szCs w:val="24"/>
          <w:lang w:val="es-CO"/>
        </w:rPr>
        <w:t>G</w:t>
      </w:r>
      <w:r w:rsidRPr="006A0477">
        <w:rPr>
          <w:rFonts w:ascii="Arial" w:hAnsi="Arial" w:cs="Arial"/>
          <w:sz w:val="24"/>
          <w:szCs w:val="24"/>
          <w:lang w:val="es-CO"/>
        </w:rPr>
        <w:t>P</w:t>
      </w:r>
      <w:proofErr w:type="spellEnd"/>
      <w:r w:rsidRPr="006A0477">
        <w:rPr>
          <w:rFonts w:ascii="Arial" w:hAnsi="Arial" w:cs="Arial"/>
          <w:sz w:val="24"/>
          <w:szCs w:val="24"/>
          <w:lang w:val="es-CO"/>
        </w:rPr>
        <w:t>).</w:t>
      </w:r>
      <w:r>
        <w:rPr>
          <w:rFonts w:ascii="Arial" w:hAnsi="Arial" w:cs="Arial"/>
          <w:sz w:val="24"/>
          <w:szCs w:val="24"/>
          <w:lang w:val="es-CO"/>
        </w:rPr>
        <w:t xml:space="preserve"> </w:t>
      </w:r>
    </w:p>
    <w:p w:rsidR="00CE600D" w:rsidRDefault="00CE600D" w:rsidP="00661B73">
      <w:pPr>
        <w:spacing w:line="360" w:lineRule="auto"/>
        <w:jc w:val="both"/>
        <w:rPr>
          <w:rFonts w:ascii="Arial" w:hAnsi="Arial" w:cs="Arial"/>
          <w:sz w:val="24"/>
          <w:szCs w:val="24"/>
          <w:lang w:val="es-CO"/>
        </w:rPr>
      </w:pPr>
    </w:p>
    <w:p w:rsidR="00661B73" w:rsidRPr="006C64D8" w:rsidRDefault="00661B73" w:rsidP="00661B73">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xml:space="preserve">,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xml:space="preserve">. Válido mencionar que en </w:t>
      </w:r>
      <w:r w:rsidRPr="00601E46">
        <w:rPr>
          <w:rFonts w:ascii="Arial" w:hAnsi="Arial" w:cs="Arial"/>
          <w:sz w:val="24"/>
          <w:szCs w:val="24"/>
        </w:rPr>
        <w:t>ese sentido se resolvió recientemente apelación, en Sala Unitaria, por el magistrado</w:t>
      </w:r>
      <w:r>
        <w:rPr>
          <w:rFonts w:ascii="Arial" w:hAnsi="Arial" w:cs="Arial"/>
          <w:sz w:val="24"/>
          <w:szCs w:val="24"/>
        </w:rPr>
        <w:t xml:space="preserve"> sustanciador de esta decisión</w:t>
      </w:r>
      <w:r>
        <w:rPr>
          <w:rStyle w:val="Appelnotedebasdep"/>
          <w:rFonts w:ascii="Arial" w:hAnsi="Arial"/>
          <w:sz w:val="24"/>
          <w:szCs w:val="24"/>
        </w:rPr>
        <w:footnoteReference w:id="61"/>
      </w:r>
      <w:r>
        <w:rPr>
          <w:rFonts w:ascii="Arial" w:hAnsi="Arial" w:cs="Arial"/>
          <w:sz w:val="24"/>
          <w:szCs w:val="24"/>
        </w:rPr>
        <w:t>, donde se explicó en amplitud la tesis que avala esta postura.</w:t>
      </w:r>
    </w:p>
    <w:p w:rsidR="00661B73" w:rsidRPr="003611D5" w:rsidRDefault="00661B73" w:rsidP="00661B73">
      <w:pPr>
        <w:spacing w:line="360" w:lineRule="auto"/>
        <w:jc w:val="both"/>
        <w:rPr>
          <w:rFonts w:ascii="Arial" w:hAnsi="Arial" w:cs="Arial"/>
          <w:sz w:val="22"/>
          <w:szCs w:val="24"/>
          <w:lang w:val="es-CO"/>
        </w:rPr>
      </w:pPr>
    </w:p>
    <w:p w:rsidR="00661B73" w:rsidRPr="006A0477" w:rsidRDefault="00661B73" w:rsidP="00661B73">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661B73" w:rsidRPr="006A0477" w:rsidRDefault="00661B73" w:rsidP="00661B73">
      <w:pPr>
        <w:spacing w:line="360" w:lineRule="auto"/>
        <w:jc w:val="center"/>
        <w:rPr>
          <w:rFonts w:ascii="Arial" w:hAnsi="Arial" w:cs="Arial"/>
          <w:sz w:val="24"/>
          <w:szCs w:val="24"/>
          <w:lang w:val="es-CO"/>
        </w:rPr>
      </w:pPr>
      <w:r w:rsidRPr="006A0477">
        <w:rPr>
          <w:rFonts w:ascii="Arial" w:hAnsi="Arial" w:cs="Arial"/>
          <w:sz w:val="28"/>
          <w:szCs w:val="24"/>
          <w:lang w:val="es-CO"/>
        </w:rPr>
        <w:lastRenderedPageBreak/>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661B73" w:rsidRPr="00CE600D" w:rsidRDefault="00661B73" w:rsidP="00661B73">
      <w:pPr>
        <w:pStyle w:val="Corpsdetexte"/>
        <w:spacing w:line="360" w:lineRule="auto"/>
        <w:jc w:val="center"/>
        <w:rPr>
          <w:rFonts w:ascii="Arial" w:hAnsi="Arial" w:cs="Arial"/>
          <w:color w:val="FF0000"/>
          <w:szCs w:val="24"/>
          <w:lang w:val="es-CO"/>
        </w:rPr>
      </w:pPr>
    </w:p>
    <w:p w:rsidR="00661B73" w:rsidRPr="00CE600D" w:rsidRDefault="00661B73" w:rsidP="00661B73">
      <w:pPr>
        <w:widowControl/>
        <w:numPr>
          <w:ilvl w:val="0"/>
          <w:numId w:val="4"/>
        </w:numPr>
        <w:overflowPunct/>
        <w:autoSpaceDE/>
        <w:autoSpaceDN/>
        <w:adjustRightInd/>
        <w:spacing w:line="360" w:lineRule="auto"/>
        <w:jc w:val="both"/>
        <w:rPr>
          <w:rFonts w:ascii="Arial" w:hAnsi="Arial" w:cs="Arial"/>
          <w:sz w:val="24"/>
          <w:szCs w:val="24"/>
          <w:lang w:val="es-CO"/>
        </w:rPr>
      </w:pPr>
      <w:r w:rsidRPr="00CE600D">
        <w:rPr>
          <w:rFonts w:ascii="Arial" w:hAnsi="Arial" w:cs="Arial"/>
          <w:sz w:val="24"/>
          <w:szCs w:val="24"/>
          <w:lang w:val="es-CO"/>
        </w:rPr>
        <w:t>CONFIRMAR íntegramente, el fallo fechado el día 15-07-2013 del Juzgado Cuarto Civil del Circuito de Pereira, R., dentro del presente proceso ordinario.</w:t>
      </w:r>
    </w:p>
    <w:p w:rsidR="00661B73" w:rsidRPr="00CE600D" w:rsidRDefault="00661B73" w:rsidP="00661B73">
      <w:pPr>
        <w:widowControl/>
        <w:overflowPunct/>
        <w:autoSpaceDE/>
        <w:autoSpaceDN/>
        <w:adjustRightInd/>
        <w:spacing w:line="360" w:lineRule="auto"/>
        <w:ind w:left="360"/>
        <w:jc w:val="both"/>
        <w:rPr>
          <w:rFonts w:ascii="Arial" w:hAnsi="Arial" w:cs="Arial"/>
          <w:sz w:val="24"/>
          <w:szCs w:val="24"/>
          <w:lang w:val="es-CO"/>
        </w:rPr>
      </w:pPr>
      <w:bookmarkStart w:id="0" w:name="_GoBack"/>
      <w:bookmarkEnd w:id="0"/>
    </w:p>
    <w:p w:rsidR="00661B73" w:rsidRPr="00CE600D" w:rsidRDefault="00661B73" w:rsidP="00661B73">
      <w:pPr>
        <w:widowControl/>
        <w:numPr>
          <w:ilvl w:val="0"/>
          <w:numId w:val="4"/>
        </w:numPr>
        <w:overflowPunct/>
        <w:adjustRightInd/>
        <w:spacing w:line="360" w:lineRule="auto"/>
        <w:jc w:val="both"/>
        <w:rPr>
          <w:rFonts w:ascii="Arial" w:hAnsi="Arial" w:cs="Arial"/>
          <w:sz w:val="24"/>
          <w:szCs w:val="24"/>
          <w:lang w:val="es-CO"/>
        </w:rPr>
      </w:pPr>
      <w:r w:rsidRPr="00CE600D">
        <w:rPr>
          <w:rFonts w:ascii="Arial" w:hAnsi="Arial" w:cs="Arial"/>
          <w:sz w:val="24"/>
          <w:szCs w:val="24"/>
          <w:lang w:val="es-CO"/>
        </w:rPr>
        <w:t xml:space="preserve">CONDENAR en costas en esta instancia, a </w:t>
      </w:r>
      <w:proofErr w:type="spellStart"/>
      <w:r w:rsidR="008033C4" w:rsidRPr="00CE600D">
        <w:rPr>
          <w:rFonts w:ascii="Arial" w:hAnsi="Arial" w:cs="Arial"/>
          <w:sz w:val="24"/>
          <w:szCs w:val="24"/>
          <w:lang w:val="es-CO"/>
        </w:rPr>
        <w:t>Comfamiliar</w:t>
      </w:r>
      <w:proofErr w:type="spellEnd"/>
      <w:r w:rsidR="008033C4" w:rsidRPr="00CE600D">
        <w:rPr>
          <w:rFonts w:ascii="Arial" w:hAnsi="Arial" w:cs="Arial"/>
          <w:sz w:val="24"/>
          <w:szCs w:val="24"/>
          <w:lang w:val="es-CO"/>
        </w:rPr>
        <w:t xml:space="preserve"> Risaralda, La Previsora </w:t>
      </w:r>
      <w:proofErr w:type="spellStart"/>
      <w:r w:rsidR="008033C4" w:rsidRPr="00CE600D">
        <w:rPr>
          <w:rFonts w:ascii="Arial" w:hAnsi="Arial" w:cs="Arial"/>
          <w:sz w:val="24"/>
          <w:szCs w:val="24"/>
          <w:lang w:val="es-CO"/>
        </w:rPr>
        <w:t>SA</w:t>
      </w:r>
      <w:proofErr w:type="spellEnd"/>
      <w:r w:rsidR="008033C4" w:rsidRPr="00CE600D">
        <w:rPr>
          <w:rFonts w:ascii="Arial" w:hAnsi="Arial" w:cs="Arial"/>
          <w:sz w:val="24"/>
          <w:szCs w:val="24"/>
          <w:lang w:val="es-CO"/>
        </w:rPr>
        <w:t xml:space="preserve">, </w:t>
      </w:r>
      <w:proofErr w:type="spellStart"/>
      <w:r w:rsidR="008033C4" w:rsidRPr="00CE600D">
        <w:rPr>
          <w:rFonts w:ascii="Arial" w:hAnsi="Arial" w:cs="Arial"/>
          <w:sz w:val="24"/>
          <w:szCs w:val="24"/>
          <w:lang w:val="es-CO"/>
        </w:rPr>
        <w:t>EPS</w:t>
      </w:r>
      <w:proofErr w:type="spellEnd"/>
      <w:r w:rsidR="008033C4" w:rsidRPr="00CE600D">
        <w:rPr>
          <w:rFonts w:ascii="Arial" w:hAnsi="Arial" w:cs="Arial"/>
          <w:sz w:val="24"/>
          <w:szCs w:val="24"/>
          <w:lang w:val="es-CO"/>
        </w:rPr>
        <w:t xml:space="preserve"> SOS y la doctora María Cristina Rodríguez Londoño </w:t>
      </w:r>
      <w:r w:rsidRPr="00CE600D">
        <w:rPr>
          <w:rFonts w:ascii="Arial" w:hAnsi="Arial" w:cs="Arial"/>
          <w:sz w:val="24"/>
          <w:szCs w:val="24"/>
          <w:lang w:val="es-CO"/>
        </w:rPr>
        <w:t xml:space="preserve">y a favor de la parte </w:t>
      </w:r>
      <w:r w:rsidR="008033C4" w:rsidRPr="00CE600D">
        <w:rPr>
          <w:rFonts w:ascii="Arial" w:hAnsi="Arial" w:cs="Arial"/>
          <w:sz w:val="24"/>
          <w:szCs w:val="24"/>
          <w:lang w:val="es-CO"/>
        </w:rPr>
        <w:t xml:space="preserve">actora, </w:t>
      </w:r>
      <w:r w:rsidR="00542167" w:rsidRPr="00CE600D">
        <w:rPr>
          <w:rFonts w:ascii="Arial" w:hAnsi="Arial" w:cs="Arial"/>
          <w:sz w:val="24"/>
          <w:szCs w:val="24"/>
          <w:lang w:val="es-CO"/>
        </w:rPr>
        <w:t>en igual proporción que en primer grado</w:t>
      </w:r>
      <w:r w:rsidRPr="00CE600D">
        <w:rPr>
          <w:rFonts w:ascii="Arial" w:hAnsi="Arial" w:cs="Arial"/>
          <w:sz w:val="24"/>
          <w:szCs w:val="24"/>
          <w:lang w:val="es-CO"/>
        </w:rPr>
        <w:t>. Se liquidarán en primera instancia.</w:t>
      </w:r>
    </w:p>
    <w:p w:rsidR="00661B73" w:rsidRPr="00CE600D" w:rsidRDefault="00661B73" w:rsidP="00661B73">
      <w:pPr>
        <w:pStyle w:val="Paragraphedeliste"/>
        <w:spacing w:line="360" w:lineRule="auto"/>
        <w:rPr>
          <w:rFonts w:ascii="Arial" w:hAnsi="Arial" w:cs="Arial"/>
          <w:sz w:val="24"/>
          <w:szCs w:val="24"/>
          <w:lang w:val="es-CO"/>
        </w:rPr>
      </w:pPr>
    </w:p>
    <w:p w:rsidR="00661B73" w:rsidRPr="00CE600D" w:rsidRDefault="00661B73" w:rsidP="00661B73">
      <w:pPr>
        <w:widowControl/>
        <w:numPr>
          <w:ilvl w:val="0"/>
          <w:numId w:val="4"/>
        </w:numPr>
        <w:overflowPunct/>
        <w:autoSpaceDE/>
        <w:autoSpaceDN/>
        <w:adjustRightInd/>
        <w:spacing w:line="360" w:lineRule="auto"/>
        <w:jc w:val="both"/>
        <w:rPr>
          <w:rFonts w:ascii="Arial" w:hAnsi="Arial" w:cs="Arial"/>
          <w:sz w:val="24"/>
          <w:szCs w:val="24"/>
          <w:lang w:val="es-CO"/>
        </w:rPr>
      </w:pPr>
      <w:r w:rsidRPr="00CE600D">
        <w:rPr>
          <w:rFonts w:ascii="Arial" w:hAnsi="Arial" w:cs="Arial"/>
          <w:sz w:val="24"/>
          <w:szCs w:val="24"/>
          <w:lang w:val="es-CO"/>
        </w:rPr>
        <w:t>DEVOLVER el expediente al Juzgado de origen, en firme esta providencia.</w:t>
      </w:r>
    </w:p>
    <w:p w:rsidR="009A431B" w:rsidRPr="00CE600D" w:rsidRDefault="009A431B" w:rsidP="00C379EC">
      <w:pPr>
        <w:widowControl/>
        <w:overflowPunct/>
        <w:autoSpaceDE/>
        <w:autoSpaceDN/>
        <w:adjustRightInd/>
        <w:spacing w:line="360" w:lineRule="auto"/>
        <w:jc w:val="center"/>
        <w:rPr>
          <w:rFonts w:ascii="Arial" w:hAnsi="Arial" w:cs="Arial"/>
          <w:smallCaps/>
          <w:sz w:val="24"/>
          <w:szCs w:val="24"/>
          <w:lang w:val="es-CO"/>
        </w:rPr>
      </w:pPr>
    </w:p>
    <w:p w:rsidR="005B40AE" w:rsidRPr="00424263" w:rsidRDefault="005B40AE" w:rsidP="009C30DF">
      <w:pPr>
        <w:widowControl/>
        <w:overflowPunct/>
        <w:autoSpaceDE/>
        <w:autoSpaceDN/>
        <w:adjustRightInd/>
        <w:spacing w:line="360" w:lineRule="auto"/>
        <w:jc w:val="center"/>
        <w:rPr>
          <w:rFonts w:ascii="Arial" w:hAnsi="Arial" w:cs="Arial"/>
          <w:smallCaps/>
          <w:sz w:val="24"/>
          <w:szCs w:val="24"/>
          <w:lang w:val="en-GB"/>
        </w:rPr>
      </w:pPr>
      <w:proofErr w:type="spellStart"/>
      <w:r w:rsidRPr="00424263">
        <w:rPr>
          <w:rFonts w:ascii="Arial" w:hAnsi="Arial" w:cs="Arial"/>
          <w:smallCaps/>
          <w:sz w:val="28"/>
          <w:szCs w:val="24"/>
          <w:lang w:val="en-GB"/>
        </w:rPr>
        <w:t>Notifíquese</w:t>
      </w:r>
      <w:proofErr w:type="spellEnd"/>
      <w:r w:rsidRPr="00424263">
        <w:rPr>
          <w:rFonts w:ascii="Arial" w:hAnsi="Arial" w:cs="Arial"/>
          <w:smallCaps/>
          <w:sz w:val="28"/>
          <w:szCs w:val="24"/>
          <w:lang w:val="en-GB"/>
        </w:rPr>
        <w:t>,</w:t>
      </w:r>
    </w:p>
    <w:p w:rsidR="006D6AD7" w:rsidRPr="00424263" w:rsidRDefault="006D6AD7" w:rsidP="009C30DF">
      <w:pPr>
        <w:widowControl/>
        <w:overflowPunct/>
        <w:autoSpaceDE/>
        <w:autoSpaceDN/>
        <w:adjustRightInd/>
        <w:spacing w:line="360" w:lineRule="auto"/>
        <w:jc w:val="center"/>
        <w:rPr>
          <w:rFonts w:ascii="Arial" w:hAnsi="Arial" w:cs="Arial"/>
          <w:sz w:val="22"/>
          <w:szCs w:val="24"/>
          <w:lang w:val="en-GB"/>
        </w:rPr>
      </w:pPr>
    </w:p>
    <w:p w:rsidR="00DD27FE" w:rsidRPr="00424263" w:rsidRDefault="00DD27FE" w:rsidP="009C30DF">
      <w:pPr>
        <w:widowControl/>
        <w:overflowPunct/>
        <w:autoSpaceDE/>
        <w:autoSpaceDN/>
        <w:adjustRightInd/>
        <w:spacing w:line="360" w:lineRule="auto"/>
        <w:jc w:val="center"/>
        <w:rPr>
          <w:rFonts w:ascii="Arial" w:hAnsi="Arial" w:cs="Arial"/>
          <w:sz w:val="22"/>
          <w:szCs w:val="24"/>
          <w:lang w:val="en-GB"/>
        </w:rPr>
      </w:pPr>
    </w:p>
    <w:p w:rsidR="00E07870" w:rsidRPr="00424263"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GB"/>
        </w:rPr>
      </w:pPr>
      <w:proofErr w:type="spellStart"/>
      <w:r w:rsidRPr="00424263">
        <w:rPr>
          <w:rFonts w:ascii="Arial" w:hAnsi="Arial" w:cs="Arial"/>
          <w:spacing w:val="-3"/>
          <w:w w:val="150"/>
          <w:sz w:val="24"/>
          <w:szCs w:val="18"/>
          <w:lang w:val="en-GB"/>
        </w:rPr>
        <w:t>D</w:t>
      </w:r>
      <w:r w:rsidRPr="00424263">
        <w:rPr>
          <w:rFonts w:ascii="Arial" w:hAnsi="Arial" w:cs="Arial"/>
          <w:spacing w:val="-3"/>
          <w:w w:val="150"/>
          <w:sz w:val="18"/>
          <w:szCs w:val="16"/>
          <w:lang w:val="en-GB"/>
        </w:rPr>
        <w:t>UBERNEY</w:t>
      </w:r>
      <w:proofErr w:type="spellEnd"/>
      <w:r w:rsidRPr="00424263">
        <w:rPr>
          <w:rFonts w:ascii="Arial" w:hAnsi="Arial" w:cs="Arial"/>
          <w:spacing w:val="-3"/>
          <w:w w:val="150"/>
          <w:sz w:val="22"/>
          <w:szCs w:val="18"/>
          <w:lang w:val="en-GB"/>
        </w:rPr>
        <w:t xml:space="preserve"> </w:t>
      </w:r>
      <w:proofErr w:type="spellStart"/>
      <w:r w:rsidRPr="00424263">
        <w:rPr>
          <w:rFonts w:ascii="Arial" w:hAnsi="Arial" w:cs="Arial"/>
          <w:spacing w:val="-3"/>
          <w:w w:val="150"/>
          <w:sz w:val="24"/>
          <w:szCs w:val="18"/>
          <w:lang w:val="en-GB"/>
        </w:rPr>
        <w:t>G</w:t>
      </w:r>
      <w:r w:rsidRPr="00424263">
        <w:rPr>
          <w:rFonts w:ascii="Arial" w:hAnsi="Arial" w:cs="Arial"/>
          <w:spacing w:val="-3"/>
          <w:w w:val="150"/>
          <w:sz w:val="18"/>
          <w:szCs w:val="16"/>
          <w:lang w:val="en-GB"/>
        </w:rPr>
        <w:t>RISALES</w:t>
      </w:r>
      <w:proofErr w:type="spellEnd"/>
      <w:r w:rsidRPr="00424263">
        <w:rPr>
          <w:rFonts w:ascii="Arial" w:hAnsi="Arial" w:cs="Arial"/>
          <w:spacing w:val="-3"/>
          <w:w w:val="150"/>
          <w:sz w:val="22"/>
          <w:szCs w:val="18"/>
          <w:lang w:val="en-GB"/>
        </w:rPr>
        <w:t xml:space="preserve"> </w:t>
      </w:r>
      <w:r w:rsidRPr="00424263">
        <w:rPr>
          <w:rFonts w:ascii="Arial" w:hAnsi="Arial" w:cs="Arial"/>
          <w:spacing w:val="-3"/>
          <w:w w:val="150"/>
          <w:sz w:val="24"/>
          <w:szCs w:val="18"/>
          <w:lang w:val="en-GB"/>
        </w:rPr>
        <w:t>H</w:t>
      </w:r>
      <w:r w:rsidRPr="00424263">
        <w:rPr>
          <w:rFonts w:ascii="Arial" w:hAnsi="Arial" w:cs="Arial"/>
          <w:spacing w:val="-3"/>
          <w:w w:val="150"/>
          <w:sz w:val="18"/>
          <w:szCs w:val="16"/>
          <w:lang w:val="en-GB"/>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A00C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E07870" w:rsidRPr="00A00C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E07870" w:rsidRPr="00A00C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proofErr w:type="spellStart"/>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ARAZA</w:t>
      </w:r>
      <w:proofErr w:type="spellEnd"/>
      <w:r w:rsidRPr="003472B6">
        <w:rPr>
          <w:rFonts w:ascii="Arial" w:hAnsi="Arial" w:cs="Arial"/>
          <w:spacing w:val="-3"/>
          <w:w w:val="150"/>
          <w:sz w:val="18"/>
          <w:szCs w:val="16"/>
          <w:lang w:val="en-US"/>
        </w:rPr>
        <w:t xml:space="preserve">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0C43A8" w:rsidRPr="000A164A" w:rsidRDefault="000C43A8" w:rsidP="00971550">
      <w:pPr>
        <w:pStyle w:val="Corpsdetexte"/>
        <w:tabs>
          <w:tab w:val="left" w:pos="9356"/>
          <w:tab w:val="left" w:pos="9498"/>
        </w:tabs>
        <w:spacing w:line="360" w:lineRule="auto"/>
        <w:ind w:left="7513"/>
        <w:jc w:val="right"/>
        <w:rPr>
          <w:rFonts w:ascii="Arial" w:hAnsi="Arial"/>
          <w:w w:val="150"/>
          <w:sz w:val="10"/>
          <w:szCs w:val="10"/>
          <w:lang w:val="en-US"/>
        </w:rPr>
      </w:pPr>
    </w:p>
    <w:p w:rsidR="00E07870" w:rsidRDefault="00E07870" w:rsidP="00971550">
      <w:pPr>
        <w:pStyle w:val="Corpsdetexte"/>
        <w:tabs>
          <w:tab w:val="left" w:pos="9356"/>
          <w:tab w:val="left" w:pos="9498"/>
        </w:tabs>
        <w:spacing w:line="360" w:lineRule="auto"/>
        <w:ind w:left="7513"/>
        <w:jc w:val="right"/>
        <w:rPr>
          <w:rFonts w:ascii="Arial" w:hAnsi="Arial"/>
          <w:w w:val="150"/>
          <w:sz w:val="10"/>
          <w:szCs w:val="10"/>
          <w:lang w:val="es-CO"/>
        </w:rPr>
      </w:pPr>
      <w:proofErr w:type="spellStart"/>
      <w:r w:rsidRPr="006A0477">
        <w:rPr>
          <w:rFonts w:ascii="Arial" w:hAnsi="Arial"/>
          <w:w w:val="150"/>
          <w:sz w:val="10"/>
          <w:szCs w:val="10"/>
          <w:lang w:val="es-CO"/>
        </w:rPr>
        <w:t>DGH</w:t>
      </w:r>
      <w:proofErr w:type="spellEnd"/>
      <w:r w:rsidRPr="006A0477">
        <w:rPr>
          <w:rFonts w:ascii="Arial" w:hAnsi="Arial"/>
          <w:w w:val="150"/>
          <w:sz w:val="10"/>
          <w:szCs w:val="10"/>
          <w:lang w:val="es-CO"/>
        </w:rPr>
        <w:t xml:space="preserve"> / </w:t>
      </w:r>
      <w:proofErr w:type="spellStart"/>
      <w:r>
        <w:rPr>
          <w:rFonts w:ascii="Arial" w:hAnsi="Arial"/>
          <w:w w:val="150"/>
          <w:sz w:val="10"/>
          <w:szCs w:val="10"/>
          <w:lang w:val="es-CO"/>
        </w:rPr>
        <w:t>DGD</w:t>
      </w:r>
      <w:proofErr w:type="spellEnd"/>
      <w:r>
        <w:rPr>
          <w:rFonts w:ascii="Arial" w:hAnsi="Arial"/>
          <w:w w:val="150"/>
          <w:sz w:val="10"/>
          <w:szCs w:val="10"/>
          <w:lang w:val="es-CO"/>
        </w:rPr>
        <w:t xml:space="preserve"> / </w:t>
      </w:r>
      <w:r w:rsidRPr="006A0477">
        <w:rPr>
          <w:rFonts w:ascii="Arial" w:hAnsi="Arial"/>
          <w:w w:val="150"/>
          <w:sz w:val="10"/>
          <w:szCs w:val="10"/>
          <w:lang w:val="es-CO"/>
        </w:rPr>
        <w:t>201</w:t>
      </w:r>
      <w:r>
        <w:rPr>
          <w:rFonts w:ascii="Arial" w:hAnsi="Arial"/>
          <w:w w:val="150"/>
          <w:sz w:val="10"/>
          <w:szCs w:val="10"/>
          <w:lang w:val="es-CO"/>
        </w:rPr>
        <w:t>6</w:t>
      </w:r>
    </w:p>
    <w:p w:rsidR="00A00C4A" w:rsidRDefault="00D24917" w:rsidP="00971550">
      <w:pPr>
        <w:pStyle w:val="Corpsdetexte"/>
        <w:tabs>
          <w:tab w:val="left" w:pos="9356"/>
          <w:tab w:val="left" w:pos="9498"/>
        </w:tabs>
        <w:spacing w:line="360" w:lineRule="auto"/>
        <w:ind w:left="7513"/>
        <w:jc w:val="right"/>
        <w:rPr>
          <w:rFonts w:ascii="Arial" w:hAnsi="Arial"/>
          <w:w w:val="150"/>
          <w:sz w:val="10"/>
          <w:szCs w:val="10"/>
          <w:lang w:val="es-CO"/>
        </w:rPr>
      </w:pPr>
      <w:r>
        <w:rPr>
          <w:noProof/>
          <w:lang w:val="fr-FR" w:eastAsia="fr-FR"/>
        </w:rPr>
        <mc:AlternateContent>
          <mc:Choice Requires="wps">
            <w:drawing>
              <wp:anchor distT="0" distB="0" distL="114300" distR="114300" simplePos="0" relativeHeight="251661312" behindDoc="0" locked="0" layoutInCell="1" allowOverlap="1" wp14:anchorId="3BDE2A4E" wp14:editId="5509C8CD">
                <wp:simplePos x="0" y="0"/>
                <wp:positionH relativeFrom="margin">
                  <wp:posOffset>1441103</wp:posOffset>
                </wp:positionH>
                <wp:positionV relativeFrom="paragraph">
                  <wp:posOffset>31173</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317DBF" w:rsidRPr="005E4B32" w:rsidRDefault="00317DBF" w:rsidP="000511FC">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317DBF" w:rsidRPr="005E4B32" w:rsidRDefault="00317DBF" w:rsidP="000511FC">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317DBF" w:rsidRPr="005E4B32" w:rsidRDefault="00317DBF" w:rsidP="000511FC">
                            <w:pPr>
                              <w:jc w:val="both"/>
                              <w:rPr>
                                <w:rFonts w:ascii="Kalinga" w:hAnsi="Kalinga" w:cs="Kalinga"/>
                                <w:color w:val="000000"/>
                              </w:rPr>
                            </w:pPr>
                          </w:p>
                          <w:p w:rsidR="00317DBF" w:rsidRPr="005E4B32" w:rsidRDefault="00317DBF" w:rsidP="000511FC">
                            <w:pPr>
                              <w:jc w:val="center"/>
                              <w:rPr>
                                <w:rFonts w:ascii="Kalinga" w:hAnsi="Kalinga" w:cs="Kalinga"/>
                                <w:color w:val="000000"/>
                              </w:rPr>
                            </w:pPr>
                            <w:r w:rsidRPr="005E4B32">
                              <w:rPr>
                                <w:rFonts w:ascii="Kalinga" w:hAnsi="Kalinga" w:cs="Kalinga"/>
                                <w:color w:val="000000"/>
                              </w:rPr>
                              <w:t>____________________________________</w:t>
                            </w:r>
                          </w:p>
                          <w:p w:rsidR="00317DBF" w:rsidRPr="005E4B32" w:rsidRDefault="00317DBF" w:rsidP="000511FC">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317DBF" w:rsidRPr="005E4B32" w:rsidRDefault="00317DBF" w:rsidP="000511FC">
                            <w:pPr>
                              <w:pStyle w:val="Sansinterligne"/>
                              <w:jc w:val="center"/>
                              <w:rPr>
                                <w:rFonts w:ascii="Kalinga" w:hAnsi="Kalinga" w:cs="Kalinga"/>
                                <w:b/>
                                <w:sz w:val="20"/>
                                <w:szCs w:val="20"/>
                              </w:rPr>
                            </w:pPr>
                            <w:r w:rsidRPr="005E4B32">
                              <w:rPr>
                                <w:rFonts w:ascii="Kalinga" w:hAnsi="Kalinga" w:cs="Kalinga"/>
                                <w:sz w:val="20"/>
                                <w:szCs w:val="20"/>
                              </w:rPr>
                              <w:t>S E C R E T A R I O</w:t>
                            </w:r>
                          </w:p>
                          <w:p w:rsidR="00317DBF" w:rsidRPr="00D54419" w:rsidRDefault="00317DBF" w:rsidP="000511FC">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E2A4E" id="Rectangle 7" o:spid="_x0000_s1026" style="position:absolute;left:0;text-align:left;margin-left:113.45pt;margin-top:2.4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" strokeweight="2pt">
                <v:stroke linestyle="thickThin"/>
                <v:textbox>
                  <w:txbxContent>
                    <w:p w:rsidR="00317DBF" w:rsidRPr="005E4B32" w:rsidRDefault="00317DBF" w:rsidP="000511FC">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317DBF" w:rsidRPr="005E4B32" w:rsidRDefault="00317DBF" w:rsidP="000511FC">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317DBF" w:rsidRPr="005E4B32" w:rsidRDefault="00317DBF" w:rsidP="000511FC">
                      <w:pPr>
                        <w:jc w:val="both"/>
                        <w:rPr>
                          <w:rFonts w:ascii="Kalinga" w:hAnsi="Kalinga" w:cs="Kalinga"/>
                          <w:color w:val="000000"/>
                        </w:rPr>
                      </w:pPr>
                    </w:p>
                    <w:p w:rsidR="00317DBF" w:rsidRPr="005E4B32" w:rsidRDefault="00317DBF" w:rsidP="000511FC">
                      <w:pPr>
                        <w:jc w:val="center"/>
                        <w:rPr>
                          <w:rFonts w:ascii="Kalinga" w:hAnsi="Kalinga" w:cs="Kalinga"/>
                          <w:color w:val="000000"/>
                        </w:rPr>
                      </w:pPr>
                      <w:r w:rsidRPr="005E4B32">
                        <w:rPr>
                          <w:rFonts w:ascii="Kalinga" w:hAnsi="Kalinga" w:cs="Kalinga"/>
                          <w:color w:val="000000"/>
                        </w:rPr>
                        <w:t>____________________________________</w:t>
                      </w:r>
                    </w:p>
                    <w:p w:rsidR="00317DBF" w:rsidRPr="005E4B32" w:rsidRDefault="00317DBF" w:rsidP="000511FC">
                      <w:pPr>
                        <w:jc w:val="center"/>
                        <w:rPr>
                          <w:rFonts w:ascii="Kalinga" w:hAnsi="Kalinga" w:cs="Kalinga"/>
                          <w:b/>
                          <w:color w:val="000000"/>
                        </w:rPr>
                      </w:pPr>
                      <w:r w:rsidRPr="005E4B32">
                        <w:rPr>
                          <w:rFonts w:ascii="Kalinga" w:hAnsi="Kalinga" w:cs="Kalinga"/>
                          <w:color w:val="000000"/>
                        </w:rPr>
                        <w:t>JAÍR DE JESÚS HENAO MOLINA</w:t>
                      </w:r>
                    </w:p>
                    <w:p w:rsidR="00317DBF" w:rsidRPr="005E4B32" w:rsidRDefault="00317DBF" w:rsidP="000511FC">
                      <w:pPr>
                        <w:pStyle w:val="Sinespaciado"/>
                        <w:jc w:val="center"/>
                        <w:rPr>
                          <w:rFonts w:ascii="Kalinga" w:hAnsi="Kalinga" w:cs="Kalinga"/>
                          <w:b/>
                          <w:sz w:val="20"/>
                          <w:szCs w:val="20"/>
                        </w:rPr>
                      </w:pPr>
                      <w:r w:rsidRPr="005E4B32">
                        <w:rPr>
                          <w:rFonts w:ascii="Kalinga" w:hAnsi="Kalinga" w:cs="Kalinga"/>
                          <w:sz w:val="20"/>
                          <w:szCs w:val="20"/>
                        </w:rPr>
                        <w:t>S E C R E T A R I O</w:t>
                      </w:r>
                    </w:p>
                    <w:p w:rsidR="00317DBF" w:rsidRPr="00D54419" w:rsidRDefault="00317DBF" w:rsidP="000511FC">
                      <w:pPr>
                        <w:jc w:val="center"/>
                        <w:rPr>
                          <w:rFonts w:cs="Arial"/>
                          <w:sz w:val="22"/>
                          <w:szCs w:val="22"/>
                        </w:rPr>
                      </w:pPr>
                    </w:p>
                  </w:txbxContent>
                </v:textbox>
                <w10:wrap anchorx="margin"/>
              </v:rect>
            </w:pict>
          </mc:Fallback>
        </mc:AlternateContent>
      </w:r>
    </w:p>
    <w:p w:rsidR="000C43A8" w:rsidRDefault="000C43A8" w:rsidP="00971550">
      <w:pPr>
        <w:pStyle w:val="Corpsdetexte"/>
        <w:tabs>
          <w:tab w:val="left" w:pos="9356"/>
          <w:tab w:val="left" w:pos="9498"/>
        </w:tabs>
        <w:spacing w:line="360" w:lineRule="auto"/>
        <w:ind w:left="7513"/>
        <w:jc w:val="right"/>
        <w:rPr>
          <w:rFonts w:ascii="Arial" w:hAnsi="Arial" w:cs="Arial"/>
          <w:szCs w:val="24"/>
          <w:lang w:val="es-CO"/>
        </w:rPr>
      </w:pPr>
    </w:p>
    <w:p w:rsidR="000C43A8" w:rsidRDefault="000C43A8"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Default="000C43A8"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Pr="006A0477" w:rsidRDefault="000C43A8" w:rsidP="000C43A8">
      <w:pPr>
        <w:pStyle w:val="Corpsdetexte"/>
        <w:tabs>
          <w:tab w:val="left" w:pos="9356"/>
          <w:tab w:val="left" w:pos="9498"/>
        </w:tabs>
        <w:spacing w:line="360" w:lineRule="auto"/>
        <w:ind w:left="7513"/>
        <w:rPr>
          <w:rFonts w:ascii="Arial" w:hAnsi="Arial"/>
          <w:w w:val="150"/>
          <w:sz w:val="16"/>
          <w:lang w:val="es-CO"/>
        </w:rPr>
      </w:pPr>
    </w:p>
    <w:sectPr w:rsidR="000C43A8" w:rsidRPr="006A0477" w:rsidSect="00E01446">
      <w:headerReference w:type="even" r:id="rId11"/>
      <w:headerReference w:type="default" r:id="rId12"/>
      <w:footerReference w:type="default" r:id="rId13"/>
      <w:headerReference w:type="first" r:id="rId14"/>
      <w:footerReference w:type="first" r:id="rId15"/>
      <w:pgSz w:w="12242" w:h="18722" w:code="121"/>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68" w:rsidRDefault="00D14768">
      <w:r>
        <w:separator/>
      </w:r>
    </w:p>
  </w:endnote>
  <w:endnote w:type="continuationSeparator" w:id="0">
    <w:p w:rsidR="00D14768" w:rsidRDefault="00D1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adugi">
    <w:panose1 w:val="020B0502040204020203"/>
    <w:charset w:val="00"/>
    <w:family w:val="swiss"/>
    <w:pitch w:val="variable"/>
    <w:sig w:usb0="80000003" w:usb1="00000000" w:usb2="00003000" w:usb3="00000000" w:csb0="00000001"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F" w:rsidRDefault="00317DBF" w:rsidP="007A7A7F">
    <w:pPr>
      <w:pStyle w:val="Pieddepage"/>
      <w:pBdr>
        <w:bottom w:val="double" w:sz="6" w:space="1" w:color="auto"/>
      </w:pBdr>
      <w:spacing w:line="360" w:lineRule="auto"/>
      <w:jc w:val="right"/>
      <w:rPr>
        <w:rFonts w:ascii="Arial" w:hAnsi="Arial" w:cs="Arial"/>
        <w:spacing w:val="20"/>
        <w:w w:val="200"/>
        <w:sz w:val="14"/>
        <w:szCs w:val="10"/>
      </w:rPr>
    </w:pPr>
  </w:p>
  <w:p w:rsidR="00317DBF" w:rsidRDefault="00317DBF" w:rsidP="007A7A7F">
    <w:pPr>
      <w:pStyle w:val="Pieddepage"/>
      <w:spacing w:line="360" w:lineRule="auto"/>
      <w:jc w:val="right"/>
      <w:rPr>
        <w:rFonts w:ascii="Arial" w:hAnsi="Arial" w:cs="Arial"/>
        <w:spacing w:val="20"/>
        <w:w w:val="200"/>
        <w:sz w:val="14"/>
        <w:szCs w:val="10"/>
      </w:rPr>
    </w:pPr>
  </w:p>
  <w:p w:rsidR="00317DBF" w:rsidRDefault="00317DBF"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317DBF" w:rsidRPr="007A7A7F" w:rsidRDefault="00317DBF" w:rsidP="007A7A7F">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F" w:rsidRDefault="00317DBF" w:rsidP="00B91083">
    <w:pPr>
      <w:pStyle w:val="Pieddepage"/>
      <w:pBdr>
        <w:bottom w:val="double" w:sz="6" w:space="1" w:color="auto"/>
      </w:pBdr>
      <w:spacing w:line="360" w:lineRule="auto"/>
      <w:jc w:val="right"/>
      <w:rPr>
        <w:rFonts w:ascii="Arial" w:hAnsi="Arial" w:cs="Arial"/>
        <w:spacing w:val="20"/>
        <w:w w:val="200"/>
        <w:sz w:val="14"/>
        <w:szCs w:val="10"/>
      </w:rPr>
    </w:pPr>
  </w:p>
  <w:p w:rsidR="00317DBF" w:rsidRDefault="00317DBF" w:rsidP="00B91083">
    <w:pPr>
      <w:pStyle w:val="Pieddepage"/>
      <w:spacing w:line="360" w:lineRule="auto"/>
      <w:jc w:val="right"/>
      <w:rPr>
        <w:rFonts w:ascii="Arial" w:hAnsi="Arial" w:cs="Arial"/>
        <w:spacing w:val="20"/>
        <w:w w:val="200"/>
        <w:sz w:val="14"/>
        <w:szCs w:val="10"/>
      </w:rPr>
    </w:pPr>
  </w:p>
  <w:p w:rsidR="00317DBF" w:rsidRDefault="00317DBF"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317DBF" w:rsidRDefault="00317DBF" w:rsidP="00B91083">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68" w:rsidRDefault="00D14768">
      <w:r>
        <w:separator/>
      </w:r>
    </w:p>
  </w:footnote>
  <w:footnote w:type="continuationSeparator" w:id="0">
    <w:p w:rsidR="00D14768" w:rsidRDefault="00D14768">
      <w:r>
        <w:continuationSeparator/>
      </w:r>
    </w:p>
  </w:footnote>
  <w:footnote w:id="1">
    <w:p w:rsidR="00317DBF" w:rsidRPr="00D471F2" w:rsidRDefault="00317DBF" w:rsidP="0073444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VELÁSQUEZ POSADA, Obdulio. Responsabilidad civil extracontractual, 2ª edición, Bogotá DC, Universidad de La Sabana y Temis, 2013, </w:t>
      </w:r>
      <w:proofErr w:type="spellStart"/>
      <w:r w:rsidRPr="00D471F2">
        <w:rPr>
          <w:rFonts w:asciiTheme="minorHAnsi" w:hAnsiTheme="minorHAnsi" w:cs="Arial"/>
          <w:lang w:val="es-CO"/>
        </w:rPr>
        <w:t>p.45</w:t>
      </w:r>
      <w:proofErr w:type="spellEnd"/>
      <w:r w:rsidRPr="00D471F2">
        <w:rPr>
          <w:rFonts w:asciiTheme="minorHAnsi" w:hAnsiTheme="minorHAnsi" w:cs="Arial"/>
          <w:lang w:val="es-CO"/>
        </w:rPr>
        <w:t>.</w:t>
      </w:r>
    </w:p>
  </w:footnote>
  <w:footnote w:id="2">
    <w:p w:rsidR="00317DBF" w:rsidRPr="00D471F2" w:rsidRDefault="00317DBF" w:rsidP="0073444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Civil. Sentencia del 30-01-2001, </w:t>
      </w:r>
      <w:proofErr w:type="spellStart"/>
      <w:r w:rsidRPr="00D471F2">
        <w:rPr>
          <w:rFonts w:asciiTheme="minorHAnsi" w:hAnsiTheme="minorHAnsi" w:cs="Arial"/>
        </w:rPr>
        <w:t>MP</w:t>
      </w:r>
      <w:proofErr w:type="spellEnd"/>
      <w:r w:rsidRPr="00D471F2">
        <w:rPr>
          <w:rFonts w:asciiTheme="minorHAnsi" w:hAnsiTheme="minorHAnsi" w:cs="Arial"/>
        </w:rPr>
        <w:t xml:space="preserve">: José Fernando Ramírez Gómez; expediente </w:t>
      </w:r>
      <w:proofErr w:type="spellStart"/>
      <w:r w:rsidRPr="00D471F2">
        <w:rPr>
          <w:rFonts w:asciiTheme="minorHAnsi" w:hAnsiTheme="minorHAnsi" w:cs="Arial"/>
        </w:rPr>
        <w:t>No.5507</w:t>
      </w:r>
      <w:proofErr w:type="spellEnd"/>
      <w:r w:rsidRPr="00D471F2">
        <w:rPr>
          <w:rFonts w:asciiTheme="minorHAnsi" w:hAnsiTheme="minorHAnsi" w:cs="Arial"/>
          <w:lang w:val="es-MX"/>
        </w:rPr>
        <w:t>.</w:t>
      </w:r>
    </w:p>
  </w:footnote>
  <w:footnote w:id="3">
    <w:p w:rsidR="00317DBF" w:rsidRPr="00D471F2" w:rsidRDefault="00317DBF" w:rsidP="0073444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Civil. Sentencia del 17-11-2011, </w:t>
      </w:r>
      <w:proofErr w:type="spellStart"/>
      <w:r w:rsidRPr="00D471F2">
        <w:rPr>
          <w:rFonts w:asciiTheme="minorHAnsi" w:hAnsiTheme="minorHAnsi" w:cs="Arial"/>
        </w:rPr>
        <w:t>MP</w:t>
      </w:r>
      <w:proofErr w:type="spellEnd"/>
      <w:r w:rsidRPr="00D471F2">
        <w:rPr>
          <w:rFonts w:asciiTheme="minorHAnsi" w:hAnsiTheme="minorHAnsi" w:cs="Arial"/>
        </w:rPr>
        <w:t xml:space="preserve">: William </w:t>
      </w:r>
      <w:proofErr w:type="spellStart"/>
      <w:r w:rsidRPr="00D471F2">
        <w:rPr>
          <w:rFonts w:asciiTheme="minorHAnsi" w:hAnsiTheme="minorHAnsi" w:cs="Arial"/>
        </w:rPr>
        <w:t>Namén</w:t>
      </w:r>
      <w:proofErr w:type="spellEnd"/>
      <w:r w:rsidRPr="00D471F2">
        <w:rPr>
          <w:rFonts w:asciiTheme="minorHAnsi" w:hAnsiTheme="minorHAnsi" w:cs="Arial"/>
        </w:rPr>
        <w:t xml:space="preserve"> Vargas; expediente No.</w:t>
      </w:r>
      <w:r w:rsidRPr="00D471F2">
        <w:rPr>
          <w:rFonts w:asciiTheme="minorHAnsi" w:hAnsiTheme="minorHAnsi" w:cs="Arial"/>
          <w:lang w:val="es-MX"/>
        </w:rPr>
        <w:t>1999-00533-01</w:t>
      </w:r>
      <w:r>
        <w:rPr>
          <w:rFonts w:asciiTheme="minorHAnsi" w:hAnsiTheme="minorHAnsi" w:cs="Arial"/>
        </w:rPr>
        <w:t>.</w:t>
      </w:r>
    </w:p>
  </w:footnote>
  <w:footnote w:id="4">
    <w:p w:rsidR="00317DBF" w:rsidRPr="00D471F2" w:rsidRDefault="00317DBF" w:rsidP="0073444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proofErr w:type="spellStart"/>
      <w:r w:rsidRPr="00D471F2">
        <w:rPr>
          <w:rFonts w:asciiTheme="minorHAnsi" w:hAnsiTheme="minorHAnsi" w:cs="Arial"/>
        </w:rPr>
        <w:t>MP</w:t>
      </w:r>
      <w:proofErr w:type="spellEnd"/>
      <w:r w:rsidRPr="00D471F2">
        <w:rPr>
          <w:rFonts w:asciiTheme="minorHAnsi" w:hAnsiTheme="minorHAnsi" w:cs="Arial"/>
        </w:rPr>
        <w:t xml:space="preserve">: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expediente </w:t>
      </w:r>
      <w:proofErr w:type="spellStart"/>
      <w:r w:rsidRPr="00D471F2">
        <w:rPr>
          <w:rFonts w:asciiTheme="minorHAnsi" w:hAnsiTheme="minorHAnsi" w:cs="Arial"/>
        </w:rPr>
        <w:t>No.2001</w:t>
      </w:r>
      <w:proofErr w:type="spellEnd"/>
      <w:r w:rsidRPr="00D471F2">
        <w:rPr>
          <w:rFonts w:asciiTheme="minorHAnsi" w:hAnsiTheme="minorHAnsi" w:cs="Arial"/>
        </w:rPr>
        <w:t>-00778-01.</w:t>
      </w:r>
    </w:p>
  </w:footnote>
  <w:footnote w:id="5">
    <w:p w:rsidR="00317DBF" w:rsidRPr="00882602" w:rsidRDefault="00317DBF" w:rsidP="00F76D2E">
      <w:pPr>
        <w:pStyle w:val="Notedebasdepage"/>
        <w:jc w:val="both"/>
        <w:rPr>
          <w:rFonts w:asciiTheme="minorHAnsi" w:hAnsiTheme="minorHAnsi"/>
          <w:lang w:val="es-CO"/>
        </w:rPr>
      </w:pPr>
      <w:r w:rsidRPr="00882602">
        <w:rPr>
          <w:rStyle w:val="Appelnotedebasdep"/>
          <w:rFonts w:asciiTheme="minorHAnsi" w:hAnsiTheme="minorHAnsi"/>
        </w:rPr>
        <w:footnoteRef/>
      </w:r>
      <w:r>
        <w:rPr>
          <w:rFonts w:asciiTheme="minorHAnsi" w:hAnsiTheme="minorHAnsi" w:cs="Courier New"/>
        </w:rPr>
        <w:t xml:space="preserve"> CSJ</w:t>
      </w:r>
      <w:r w:rsidRPr="00882602">
        <w:rPr>
          <w:rFonts w:asciiTheme="minorHAnsi" w:hAnsiTheme="minorHAnsi" w:cs="Courier New"/>
        </w:rPr>
        <w:t xml:space="preserve">, Civil. Sentencia del 30-01-2001, </w:t>
      </w:r>
      <w:r w:rsidRPr="00397685">
        <w:rPr>
          <w:rFonts w:asciiTheme="minorHAnsi" w:hAnsiTheme="minorHAnsi" w:cs="Arial"/>
        </w:rPr>
        <w:t>ob. cit.</w:t>
      </w:r>
    </w:p>
  </w:footnote>
  <w:footnote w:id="6">
    <w:p w:rsidR="00317DBF" w:rsidRPr="00882602" w:rsidRDefault="00317DBF" w:rsidP="00F76D2E">
      <w:pPr>
        <w:pStyle w:val="Notedebasdepage"/>
        <w:jc w:val="both"/>
        <w:rPr>
          <w:rFonts w:asciiTheme="minorHAnsi" w:hAnsiTheme="minorHAnsi"/>
          <w:lang w:val="es-CO"/>
        </w:rPr>
      </w:pPr>
      <w:r w:rsidRPr="00882602">
        <w:rPr>
          <w:rStyle w:val="Appelnotedebasdep"/>
          <w:rFonts w:asciiTheme="minorHAnsi" w:hAnsiTheme="minorHAnsi"/>
        </w:rPr>
        <w:footnoteRef/>
      </w:r>
      <w:r w:rsidRPr="00882602">
        <w:rPr>
          <w:rFonts w:asciiTheme="minorHAnsi" w:hAnsiTheme="minorHAnsi"/>
        </w:rPr>
        <w:t xml:space="preserve"> TAMAYO JARAMILLO, </w:t>
      </w:r>
      <w:r w:rsidRPr="00D471F2">
        <w:rPr>
          <w:rFonts w:asciiTheme="minorHAnsi" w:hAnsiTheme="minorHAnsi" w:cs="Arial"/>
        </w:rPr>
        <w:t>Ja</w:t>
      </w:r>
      <w:r>
        <w:rPr>
          <w:rFonts w:asciiTheme="minorHAnsi" w:hAnsiTheme="minorHAnsi" w:cs="Arial"/>
        </w:rPr>
        <w:t>vier</w:t>
      </w:r>
      <w:r w:rsidRPr="00D471F2">
        <w:rPr>
          <w:rFonts w:asciiTheme="minorHAnsi" w:hAnsiTheme="minorHAnsi" w:cs="Arial"/>
        </w:rPr>
        <w:t xml:space="preserve">. Tratado de responsabilidad civil, tomo I, 2ª edición, </w:t>
      </w:r>
      <w:proofErr w:type="spellStart"/>
      <w:r w:rsidRPr="00D471F2">
        <w:rPr>
          <w:rFonts w:asciiTheme="minorHAnsi" w:hAnsiTheme="minorHAnsi" w:cs="Arial"/>
        </w:rPr>
        <w:t>Legis</w:t>
      </w:r>
      <w:proofErr w:type="spellEnd"/>
      <w:r w:rsidRPr="00D471F2">
        <w:rPr>
          <w:rFonts w:asciiTheme="minorHAnsi" w:hAnsiTheme="minorHAnsi" w:cs="Arial"/>
        </w:rPr>
        <w:t>, Bogotá DC, 2007, p.</w:t>
      </w:r>
      <w:r w:rsidRPr="00882602">
        <w:rPr>
          <w:rFonts w:asciiTheme="minorHAnsi" w:hAnsiTheme="minorHAnsi"/>
        </w:rPr>
        <w:t xml:space="preserve"> 131.</w:t>
      </w:r>
    </w:p>
  </w:footnote>
  <w:footnote w:id="7">
    <w:p w:rsidR="00317DBF" w:rsidRPr="000A6DF5" w:rsidRDefault="00317DBF"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 xml:space="preserve">CSJ, Civil. Sentencia del 23-04-2007, </w:t>
      </w:r>
      <w:proofErr w:type="spellStart"/>
      <w:r w:rsidRPr="000A6DF5">
        <w:rPr>
          <w:rFonts w:asciiTheme="minorHAnsi" w:hAnsiTheme="minorHAnsi" w:cs="Courier New"/>
        </w:rPr>
        <w:t>MP</w:t>
      </w:r>
      <w:proofErr w:type="spellEnd"/>
      <w:r w:rsidRPr="000A6DF5">
        <w:rPr>
          <w:rFonts w:asciiTheme="minorHAnsi" w:hAnsiTheme="minorHAnsi" w:cs="Courier New"/>
        </w:rPr>
        <w:t>: Ruth Ma</w:t>
      </w:r>
      <w:r>
        <w:rPr>
          <w:rFonts w:asciiTheme="minorHAnsi" w:hAnsiTheme="minorHAnsi" w:cs="Courier New"/>
        </w:rPr>
        <w:t xml:space="preserve">rina Díaz Rueda; expediente </w:t>
      </w:r>
      <w:proofErr w:type="spellStart"/>
      <w:r>
        <w:rPr>
          <w:rFonts w:asciiTheme="minorHAnsi" w:hAnsiTheme="minorHAnsi" w:cs="Courier New"/>
        </w:rPr>
        <w:t>No.</w:t>
      </w:r>
      <w:r w:rsidRPr="000A6DF5">
        <w:rPr>
          <w:rFonts w:asciiTheme="minorHAnsi" w:hAnsiTheme="minorHAnsi" w:cs="Courier New"/>
        </w:rPr>
        <w:t>1999</w:t>
      </w:r>
      <w:proofErr w:type="spellEnd"/>
      <w:r w:rsidRPr="000A6DF5">
        <w:rPr>
          <w:rFonts w:asciiTheme="minorHAnsi" w:hAnsiTheme="minorHAnsi" w:cs="Courier New"/>
        </w:rPr>
        <w:t>-00125-01.</w:t>
      </w:r>
    </w:p>
  </w:footnote>
  <w:footnote w:id="8">
    <w:p w:rsidR="00317DBF" w:rsidRPr="000A6DF5" w:rsidRDefault="00317DBF"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 xml:space="preserve">CSJ, Civil. Providencia </w:t>
      </w:r>
      <w:proofErr w:type="spellStart"/>
      <w:r w:rsidRPr="000A6DF5">
        <w:rPr>
          <w:rFonts w:asciiTheme="minorHAnsi" w:hAnsiTheme="minorHAnsi" w:cs="Courier New"/>
        </w:rPr>
        <w:t>SC14658</w:t>
      </w:r>
      <w:proofErr w:type="spellEnd"/>
      <w:r w:rsidRPr="000A6DF5">
        <w:rPr>
          <w:rFonts w:asciiTheme="minorHAnsi" w:hAnsiTheme="minorHAnsi" w:cs="Courier New"/>
        </w:rPr>
        <w:t xml:space="preserve">-2015, </w:t>
      </w:r>
      <w:proofErr w:type="spellStart"/>
      <w:r w:rsidRPr="000A6DF5">
        <w:rPr>
          <w:rFonts w:asciiTheme="minorHAnsi" w:hAnsiTheme="minorHAnsi" w:cs="Courier New"/>
        </w:rPr>
        <w:t>MP</w:t>
      </w:r>
      <w:proofErr w:type="spellEnd"/>
      <w:r w:rsidRPr="000A6DF5">
        <w:rPr>
          <w:rFonts w:asciiTheme="minorHAnsi" w:hAnsiTheme="minorHAnsi" w:cs="Courier New"/>
        </w:rPr>
        <w:t>: Fernando Giraldo Gutiérrez.</w:t>
      </w:r>
    </w:p>
  </w:footnote>
  <w:footnote w:id="9">
    <w:p w:rsidR="00317DBF" w:rsidRPr="000A6DF5" w:rsidRDefault="00317DBF"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proofErr w:type="spellStart"/>
      <w:r w:rsidRPr="000A6DF5">
        <w:rPr>
          <w:rFonts w:asciiTheme="minorHAnsi" w:hAnsiTheme="minorHAnsi" w:cs="Calibri"/>
          <w:lang w:val="es-CO"/>
        </w:rPr>
        <w:t>TSP</w:t>
      </w:r>
      <w:proofErr w:type="spellEnd"/>
      <w:r w:rsidRPr="000A6DF5">
        <w:rPr>
          <w:rFonts w:asciiTheme="minorHAnsi" w:hAnsiTheme="minorHAnsi" w:cs="Calibri"/>
          <w:lang w:val="es-CO"/>
        </w:rPr>
        <w:t>, Sala Civil – Familia. Sentencia del</w:t>
      </w:r>
      <w:r w:rsidRPr="000A6DF5">
        <w:rPr>
          <w:rFonts w:asciiTheme="minorHAnsi" w:hAnsiTheme="minorHAnsi" w:cs="Calibri"/>
        </w:rPr>
        <w:t xml:space="preserve"> </w:t>
      </w:r>
      <w:r w:rsidR="003148FD">
        <w:rPr>
          <w:rFonts w:asciiTheme="minorHAnsi" w:hAnsiTheme="minorHAnsi" w:cs="Calibri"/>
        </w:rPr>
        <w:t>01-11-2016</w:t>
      </w:r>
      <w:r w:rsidRPr="000A6DF5">
        <w:rPr>
          <w:rFonts w:asciiTheme="minorHAnsi" w:hAnsiTheme="minorHAnsi" w:cs="Calibri"/>
        </w:rPr>
        <w:t xml:space="preserve">; </w:t>
      </w:r>
      <w:proofErr w:type="spellStart"/>
      <w:r w:rsidRPr="000A6DF5">
        <w:rPr>
          <w:rFonts w:asciiTheme="minorHAnsi" w:hAnsiTheme="minorHAnsi" w:cs="Calibri"/>
        </w:rPr>
        <w:t>MP</w:t>
      </w:r>
      <w:proofErr w:type="spellEnd"/>
      <w:r w:rsidRPr="000A6DF5">
        <w:rPr>
          <w:rFonts w:asciiTheme="minorHAnsi" w:hAnsiTheme="minorHAnsi" w:cs="Calibri"/>
        </w:rPr>
        <w:t xml:space="preserve">: </w:t>
      </w:r>
      <w:proofErr w:type="spellStart"/>
      <w:r w:rsidRPr="000A6DF5">
        <w:rPr>
          <w:rFonts w:asciiTheme="minorHAnsi" w:hAnsiTheme="minorHAnsi" w:cs="Calibri"/>
        </w:rPr>
        <w:t>Duberney</w:t>
      </w:r>
      <w:proofErr w:type="spellEnd"/>
      <w:r w:rsidRPr="000A6DF5">
        <w:rPr>
          <w:rFonts w:asciiTheme="minorHAnsi" w:hAnsiTheme="minorHAnsi" w:cs="Calibri"/>
        </w:rPr>
        <w:t xml:space="preserve"> Grisales Herrera, expediente </w:t>
      </w:r>
      <w:proofErr w:type="spellStart"/>
      <w:r w:rsidRPr="000A6DF5">
        <w:rPr>
          <w:rFonts w:asciiTheme="minorHAnsi" w:hAnsiTheme="minorHAnsi" w:cs="Calibri"/>
        </w:rPr>
        <w:t>No.201</w:t>
      </w:r>
      <w:r w:rsidR="003148FD">
        <w:rPr>
          <w:rFonts w:asciiTheme="minorHAnsi" w:hAnsiTheme="minorHAnsi" w:cs="Calibri"/>
        </w:rPr>
        <w:t>2</w:t>
      </w:r>
      <w:proofErr w:type="spellEnd"/>
      <w:r w:rsidRPr="000A6DF5">
        <w:rPr>
          <w:rFonts w:asciiTheme="minorHAnsi" w:hAnsiTheme="minorHAnsi" w:cs="Calibri"/>
        </w:rPr>
        <w:t>-00</w:t>
      </w:r>
      <w:r w:rsidR="003148FD">
        <w:rPr>
          <w:rFonts w:asciiTheme="minorHAnsi" w:hAnsiTheme="minorHAnsi" w:cs="Calibri"/>
        </w:rPr>
        <w:t>290</w:t>
      </w:r>
      <w:r w:rsidRPr="000A6DF5">
        <w:rPr>
          <w:rFonts w:asciiTheme="minorHAnsi" w:hAnsiTheme="minorHAnsi" w:cs="Calibri"/>
        </w:rPr>
        <w:t>-01.</w:t>
      </w:r>
    </w:p>
  </w:footnote>
  <w:footnote w:id="10">
    <w:p w:rsidR="00D23879" w:rsidRPr="000A6DF5" w:rsidRDefault="00D23879" w:rsidP="00D23879">
      <w:pPr>
        <w:pStyle w:val="Notedebasdepage"/>
        <w:jc w:val="both"/>
        <w:rPr>
          <w:rFonts w:asciiTheme="minorHAnsi" w:hAnsiTheme="minorHAnsi" w:cs="Arial"/>
        </w:rPr>
      </w:pPr>
      <w:r w:rsidRPr="000A6DF5">
        <w:rPr>
          <w:rStyle w:val="Appelnotedebasdep"/>
          <w:rFonts w:asciiTheme="minorHAnsi" w:hAnsiTheme="minorHAnsi" w:cs="Arial"/>
        </w:rPr>
        <w:footnoteRef/>
      </w:r>
      <w:r w:rsidRPr="000A6DF5">
        <w:rPr>
          <w:rFonts w:asciiTheme="minorHAnsi" w:hAnsiTheme="minorHAnsi" w:cs="Arial"/>
        </w:rPr>
        <w:t xml:space="preserve"> HENAO, Juan Carlos. El daño, análisis comparativo de la responsabilidad extracontractual del Estado en derecho colombiano y francés, 2ª reimpresión, Bogotá DC, Universidad Externado de Colombia, 2007, </w:t>
      </w:r>
      <w:proofErr w:type="spellStart"/>
      <w:r w:rsidRPr="000A6DF5">
        <w:rPr>
          <w:rFonts w:asciiTheme="minorHAnsi" w:hAnsiTheme="minorHAnsi" w:cs="Arial"/>
        </w:rPr>
        <w:t>p.95</w:t>
      </w:r>
      <w:proofErr w:type="spellEnd"/>
      <w:r w:rsidRPr="000A6DF5">
        <w:rPr>
          <w:rFonts w:asciiTheme="minorHAnsi" w:hAnsiTheme="minorHAnsi" w:cs="Arial"/>
        </w:rPr>
        <w:t>.</w:t>
      </w:r>
    </w:p>
  </w:footnote>
  <w:footnote w:id="11">
    <w:p w:rsidR="00D23879" w:rsidRPr="000A6DF5" w:rsidRDefault="00D23879" w:rsidP="00D23879">
      <w:pPr>
        <w:pStyle w:val="Notedebasdepage"/>
        <w:jc w:val="both"/>
        <w:rPr>
          <w:rFonts w:asciiTheme="minorHAnsi" w:hAnsiTheme="minorHAnsi" w:cs="Arial"/>
          <w:lang w:val="es-CO"/>
        </w:rPr>
      </w:pPr>
      <w:r w:rsidRPr="000A6DF5">
        <w:rPr>
          <w:rStyle w:val="Appelnotedebasdep"/>
          <w:rFonts w:asciiTheme="minorHAnsi" w:hAnsiTheme="minorHAnsi" w:cs="Arial"/>
        </w:rPr>
        <w:footnoteRef/>
      </w:r>
      <w:r w:rsidRPr="000A6DF5">
        <w:rPr>
          <w:rFonts w:asciiTheme="minorHAnsi" w:hAnsiTheme="minorHAnsi" w:cs="Arial"/>
        </w:rPr>
        <w:t xml:space="preserve"> </w:t>
      </w:r>
      <w:proofErr w:type="spellStart"/>
      <w:r w:rsidRPr="000A6DF5">
        <w:rPr>
          <w:rFonts w:asciiTheme="minorHAnsi" w:hAnsiTheme="minorHAnsi" w:cs="Arial"/>
        </w:rPr>
        <w:t>MAZEAUD</w:t>
      </w:r>
      <w:proofErr w:type="spellEnd"/>
      <w:r w:rsidRPr="000A6DF5">
        <w:rPr>
          <w:rFonts w:asciiTheme="minorHAnsi" w:hAnsiTheme="minorHAnsi" w:cs="Arial"/>
        </w:rPr>
        <w:t xml:space="preserve">, Henry y León, y </w:t>
      </w:r>
      <w:proofErr w:type="spellStart"/>
      <w:r w:rsidRPr="000A6DF5">
        <w:rPr>
          <w:rFonts w:asciiTheme="minorHAnsi" w:hAnsiTheme="minorHAnsi" w:cs="Arial"/>
        </w:rPr>
        <w:t>TUNC</w:t>
      </w:r>
      <w:proofErr w:type="spellEnd"/>
      <w:r w:rsidRPr="000A6DF5">
        <w:rPr>
          <w:rFonts w:asciiTheme="minorHAnsi" w:hAnsiTheme="minorHAnsi" w:cs="Arial"/>
        </w:rPr>
        <w:t xml:space="preserve">, André.  Tratado teórico práctico de la responsabilidad civil delictual y contractual, </w:t>
      </w:r>
      <w:r w:rsidRPr="000A6DF5">
        <w:rPr>
          <w:rFonts w:asciiTheme="minorHAnsi" w:hAnsiTheme="minorHAnsi" w:cs="Arial"/>
          <w:lang w:val="es-CO"/>
        </w:rPr>
        <w:t xml:space="preserve">Buenos Aires, Argentina, Ediciones Jurídicas Europa-América - </w:t>
      </w:r>
      <w:proofErr w:type="spellStart"/>
      <w:r w:rsidRPr="000A6DF5">
        <w:rPr>
          <w:rFonts w:asciiTheme="minorHAnsi" w:hAnsiTheme="minorHAnsi" w:cs="Arial"/>
          <w:lang w:val="es-CO"/>
        </w:rPr>
        <w:t>EJEA</w:t>
      </w:r>
      <w:proofErr w:type="spellEnd"/>
      <w:r w:rsidRPr="000A6DF5">
        <w:rPr>
          <w:rFonts w:asciiTheme="minorHAnsi" w:hAnsiTheme="minorHAnsi" w:cs="Arial"/>
          <w:lang w:val="es-CO"/>
        </w:rPr>
        <w:t xml:space="preserve">, 2011, </w:t>
      </w:r>
      <w:proofErr w:type="spellStart"/>
      <w:r w:rsidRPr="000A6DF5">
        <w:rPr>
          <w:rFonts w:asciiTheme="minorHAnsi" w:hAnsiTheme="minorHAnsi" w:cs="Arial"/>
          <w:lang w:val="es-CO"/>
        </w:rPr>
        <w:t>p.385</w:t>
      </w:r>
      <w:proofErr w:type="spellEnd"/>
      <w:r w:rsidRPr="000A6DF5">
        <w:rPr>
          <w:rFonts w:asciiTheme="minorHAnsi" w:hAnsiTheme="minorHAnsi" w:cs="Arial"/>
          <w:lang w:val="es-CO"/>
        </w:rPr>
        <w:t>.</w:t>
      </w:r>
    </w:p>
  </w:footnote>
  <w:footnote w:id="12">
    <w:p w:rsidR="00D23879" w:rsidRPr="000A6DF5" w:rsidRDefault="00D23879" w:rsidP="00D23879">
      <w:pPr>
        <w:pStyle w:val="Notedebasdepage"/>
        <w:jc w:val="both"/>
        <w:rPr>
          <w:rFonts w:asciiTheme="minorHAnsi" w:hAnsiTheme="minorHAnsi" w:cs="Arial"/>
        </w:rPr>
      </w:pPr>
      <w:r w:rsidRPr="000A6DF5">
        <w:rPr>
          <w:rStyle w:val="Appelnotedebasdep"/>
          <w:rFonts w:asciiTheme="minorHAnsi" w:hAnsiTheme="minorHAnsi" w:cs="Arial"/>
        </w:rPr>
        <w:footnoteRef/>
      </w:r>
      <w:r w:rsidRPr="000A6DF5">
        <w:rPr>
          <w:rFonts w:asciiTheme="minorHAnsi" w:hAnsiTheme="minorHAnsi" w:cs="Arial"/>
        </w:rPr>
        <w:t xml:space="preserve"> </w:t>
      </w:r>
      <w:r w:rsidRPr="000A6DF5">
        <w:rPr>
          <w:rFonts w:asciiTheme="minorHAnsi" w:hAnsiTheme="minorHAnsi" w:cs="Arial"/>
          <w:lang w:val="es-CO"/>
        </w:rPr>
        <w:t xml:space="preserve">CSJ, </w:t>
      </w:r>
      <w:r w:rsidRPr="000A6DF5">
        <w:rPr>
          <w:rFonts w:asciiTheme="minorHAnsi" w:hAnsiTheme="minorHAnsi" w:cs="Arial"/>
        </w:rPr>
        <w:t xml:space="preserve">Civil. Sentencia del 17-11-2011, </w:t>
      </w:r>
      <w:r w:rsidRPr="00397685">
        <w:rPr>
          <w:rFonts w:asciiTheme="minorHAnsi" w:hAnsiTheme="minorHAnsi" w:cs="Arial"/>
        </w:rPr>
        <w:t>ob. cit.</w:t>
      </w:r>
    </w:p>
  </w:footnote>
  <w:footnote w:id="13">
    <w:p w:rsidR="00D23879" w:rsidRPr="000A6DF5" w:rsidRDefault="00D23879" w:rsidP="00D23879">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Arial"/>
          <w:lang w:val="es-CO"/>
        </w:rPr>
        <w:t xml:space="preserve">CSJ, </w:t>
      </w:r>
      <w:r w:rsidRPr="000A6DF5">
        <w:rPr>
          <w:rFonts w:asciiTheme="minorHAnsi" w:hAnsiTheme="minorHAnsi" w:cs="Arial"/>
        </w:rPr>
        <w:t xml:space="preserve">Civil. Sentencia </w:t>
      </w:r>
      <w:proofErr w:type="spellStart"/>
      <w:r w:rsidRPr="000A6DF5">
        <w:rPr>
          <w:rFonts w:asciiTheme="minorHAnsi" w:hAnsiTheme="minorHAnsi" w:cs="Arial"/>
        </w:rPr>
        <w:t>SC8219</w:t>
      </w:r>
      <w:proofErr w:type="spellEnd"/>
      <w:r w:rsidRPr="000A6DF5">
        <w:rPr>
          <w:rFonts w:asciiTheme="minorHAnsi" w:hAnsiTheme="minorHAnsi" w:cs="Arial"/>
        </w:rPr>
        <w:t xml:space="preserve">-2016 del 20-06-2016, </w:t>
      </w:r>
      <w:proofErr w:type="spellStart"/>
      <w:r w:rsidRPr="000A6DF5">
        <w:rPr>
          <w:rFonts w:asciiTheme="minorHAnsi" w:hAnsiTheme="minorHAnsi" w:cs="Arial"/>
        </w:rPr>
        <w:t>MP</w:t>
      </w:r>
      <w:proofErr w:type="spellEnd"/>
      <w:r w:rsidRPr="000A6DF5">
        <w:rPr>
          <w:rFonts w:asciiTheme="minorHAnsi" w:hAnsiTheme="minorHAnsi" w:cs="Arial"/>
        </w:rPr>
        <w:t xml:space="preserve">: Fernando Giraldo </w:t>
      </w:r>
      <w:r w:rsidRPr="000A6DF5">
        <w:rPr>
          <w:rFonts w:asciiTheme="minorHAnsi" w:hAnsiTheme="minorHAnsi" w:cs="Courier New"/>
        </w:rPr>
        <w:t>Gutiérrez.</w:t>
      </w:r>
    </w:p>
  </w:footnote>
  <w:footnote w:id="14">
    <w:p w:rsidR="00D23879" w:rsidRPr="000A6DF5" w:rsidRDefault="00D23879" w:rsidP="00D23879">
      <w:pPr>
        <w:pStyle w:val="Notedebasdepage"/>
        <w:jc w:val="both"/>
        <w:rPr>
          <w:rFonts w:asciiTheme="minorHAnsi" w:hAnsiTheme="minorHAnsi" w:cs="Arial"/>
        </w:rPr>
      </w:pPr>
      <w:r w:rsidRPr="000A6DF5">
        <w:rPr>
          <w:rStyle w:val="Appelnotedebasdep"/>
          <w:rFonts w:asciiTheme="minorHAnsi" w:hAnsiTheme="minorHAnsi" w:cs="Arial"/>
        </w:rPr>
        <w:footnoteRef/>
      </w:r>
      <w:r w:rsidRPr="000A6DF5">
        <w:rPr>
          <w:rFonts w:asciiTheme="minorHAnsi" w:hAnsiTheme="minorHAnsi" w:cs="Arial"/>
        </w:rPr>
        <w:t xml:space="preserve"> TAMAYO JARAMILLO, Javier. Ob. cit., </w:t>
      </w:r>
      <w:proofErr w:type="spellStart"/>
      <w:r w:rsidRPr="000A6DF5">
        <w:rPr>
          <w:rFonts w:asciiTheme="minorHAnsi" w:hAnsiTheme="minorHAnsi" w:cs="Arial"/>
        </w:rPr>
        <w:t>p.126</w:t>
      </w:r>
      <w:proofErr w:type="spellEnd"/>
      <w:r w:rsidRPr="000A6DF5">
        <w:rPr>
          <w:rFonts w:asciiTheme="minorHAnsi" w:hAnsiTheme="minorHAnsi" w:cs="Arial"/>
        </w:rPr>
        <w:t>.</w:t>
      </w:r>
    </w:p>
  </w:footnote>
  <w:footnote w:id="15">
    <w:p w:rsidR="00F22ED5" w:rsidRPr="00397685" w:rsidRDefault="00F22ED5" w:rsidP="00F22ED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Sala de Casación Civil. Sentencia del 17-11-2011, ob. cit.</w:t>
      </w:r>
    </w:p>
  </w:footnote>
  <w:footnote w:id="16">
    <w:p w:rsidR="00F22ED5" w:rsidRPr="00397685" w:rsidRDefault="00F22ED5" w:rsidP="00F22ED5">
      <w:pPr>
        <w:pStyle w:val="Notedebasdepage"/>
        <w:jc w:val="both"/>
        <w:rPr>
          <w:rFonts w:asciiTheme="minorHAnsi" w:hAnsiTheme="minorHAnsi"/>
          <w:lang w:val="es-CO"/>
        </w:rPr>
      </w:pPr>
      <w:r w:rsidRPr="00397685">
        <w:rPr>
          <w:rStyle w:val="Appelnotedebasdep"/>
          <w:rFonts w:asciiTheme="minorHAnsi" w:hAnsiTheme="minorHAnsi"/>
        </w:rPr>
        <w:footnoteRef/>
      </w:r>
      <w:r w:rsidRPr="00397685">
        <w:rPr>
          <w:rFonts w:asciiTheme="minorHAnsi" w:hAnsiTheme="minorHAnsi"/>
        </w:rPr>
        <w:t xml:space="preserve"> </w:t>
      </w:r>
      <w:r>
        <w:rPr>
          <w:rFonts w:asciiTheme="minorHAnsi" w:hAnsiTheme="minorHAnsi" w:cs="Courier New"/>
        </w:rPr>
        <w:t>CSJ</w:t>
      </w:r>
      <w:r w:rsidRPr="00397685">
        <w:rPr>
          <w:rFonts w:asciiTheme="minorHAnsi" w:hAnsiTheme="minorHAnsi" w:cs="Courier New"/>
        </w:rPr>
        <w:t>, Sala de Casación Civil. Sentencia de casación del 13-0</w:t>
      </w:r>
      <w:r>
        <w:rPr>
          <w:rFonts w:asciiTheme="minorHAnsi" w:hAnsiTheme="minorHAnsi" w:cs="Courier New"/>
        </w:rPr>
        <w:t>5</w:t>
      </w:r>
      <w:r w:rsidRPr="00397685">
        <w:rPr>
          <w:rFonts w:asciiTheme="minorHAnsi" w:hAnsiTheme="minorHAnsi" w:cs="Courier New"/>
        </w:rPr>
        <w:t xml:space="preserve">-2008, </w:t>
      </w:r>
      <w:proofErr w:type="spellStart"/>
      <w:r w:rsidRPr="00397685">
        <w:rPr>
          <w:rFonts w:asciiTheme="minorHAnsi" w:hAnsiTheme="minorHAnsi" w:cs="Courier New"/>
        </w:rPr>
        <w:t>MP</w:t>
      </w:r>
      <w:proofErr w:type="spellEnd"/>
      <w:r w:rsidRPr="00397685">
        <w:rPr>
          <w:rFonts w:asciiTheme="minorHAnsi" w:hAnsiTheme="minorHAnsi" w:cs="Courier New"/>
        </w:rPr>
        <w:t xml:space="preserve">: César Julio Valencia Copete; expediente </w:t>
      </w:r>
      <w:proofErr w:type="spellStart"/>
      <w:r w:rsidRPr="00397685">
        <w:rPr>
          <w:rFonts w:asciiTheme="minorHAnsi" w:hAnsiTheme="minorHAnsi" w:cs="Courier New"/>
        </w:rPr>
        <w:t>No.1997</w:t>
      </w:r>
      <w:proofErr w:type="spellEnd"/>
      <w:r w:rsidRPr="00397685">
        <w:rPr>
          <w:rFonts w:asciiTheme="minorHAnsi" w:hAnsiTheme="minorHAnsi" w:cs="Courier New"/>
        </w:rPr>
        <w:t>-09327-01.</w:t>
      </w:r>
    </w:p>
  </w:footnote>
  <w:footnote w:id="17">
    <w:p w:rsidR="00317DBF" w:rsidRPr="00397685" w:rsidRDefault="00317DBF" w:rsidP="00397685">
      <w:pPr>
        <w:pStyle w:val="Notedebasdepage"/>
        <w:jc w:val="both"/>
        <w:rPr>
          <w:rFonts w:asciiTheme="minorHAnsi" w:hAnsiTheme="minorHAnsi" w:cs="Arial"/>
          <w:lang w:val="es-CO"/>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Civil. Sentencia del 17-11-2011, ob. cit.</w:t>
      </w:r>
    </w:p>
  </w:footnote>
  <w:footnote w:id="18">
    <w:p w:rsidR="00317DBF" w:rsidRPr="00397685" w:rsidRDefault="00317DBF"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 xml:space="preserve">Civil. Sentencia </w:t>
      </w:r>
      <w:proofErr w:type="spellStart"/>
      <w:r w:rsidRPr="00397685">
        <w:rPr>
          <w:rFonts w:asciiTheme="minorHAnsi" w:hAnsiTheme="minorHAnsi" w:cs="Arial"/>
        </w:rPr>
        <w:t>SC8219</w:t>
      </w:r>
      <w:proofErr w:type="spellEnd"/>
      <w:r w:rsidRPr="00397685">
        <w:rPr>
          <w:rFonts w:asciiTheme="minorHAnsi" w:hAnsiTheme="minorHAnsi" w:cs="Arial"/>
        </w:rPr>
        <w:t xml:space="preserve">-2016, ob. </w:t>
      </w:r>
      <w:proofErr w:type="spellStart"/>
      <w:r w:rsidRPr="00397685">
        <w:rPr>
          <w:rFonts w:asciiTheme="minorHAnsi" w:hAnsiTheme="minorHAnsi" w:cs="Arial"/>
        </w:rPr>
        <w:t>cit</w:t>
      </w:r>
      <w:proofErr w:type="spellEnd"/>
      <w:r w:rsidRPr="00397685">
        <w:rPr>
          <w:rFonts w:asciiTheme="minorHAnsi" w:hAnsiTheme="minorHAnsi" w:cs="Arial"/>
          <w:lang w:val="es-MX"/>
        </w:rPr>
        <w:t>.</w:t>
      </w:r>
    </w:p>
  </w:footnote>
  <w:footnote w:id="19">
    <w:p w:rsidR="00317DBF" w:rsidRPr="00D471F2" w:rsidRDefault="00317DB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ob. cit.</w:t>
      </w:r>
    </w:p>
  </w:footnote>
  <w:footnote w:id="20">
    <w:p w:rsidR="00317DBF" w:rsidRPr="00D471F2" w:rsidRDefault="00317DB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Civil. (i) Sentencias del 14-03-1942, </w:t>
      </w:r>
      <w:proofErr w:type="spellStart"/>
      <w:r w:rsidRPr="00D471F2">
        <w:rPr>
          <w:rFonts w:asciiTheme="minorHAnsi" w:hAnsiTheme="minorHAnsi" w:cs="Arial"/>
        </w:rPr>
        <w:t>GJ</w:t>
      </w:r>
      <w:proofErr w:type="spellEnd"/>
      <w:r w:rsidRPr="00D471F2">
        <w:rPr>
          <w:rFonts w:asciiTheme="minorHAnsi" w:hAnsiTheme="minorHAnsi" w:cs="Arial"/>
        </w:rPr>
        <w:t xml:space="preserve">, tomo XIII, </w:t>
      </w:r>
      <w:proofErr w:type="spellStart"/>
      <w:r w:rsidRPr="00D471F2">
        <w:rPr>
          <w:rFonts w:asciiTheme="minorHAnsi" w:hAnsiTheme="minorHAnsi" w:cs="Arial"/>
        </w:rPr>
        <w:t>p.937</w:t>
      </w:r>
      <w:proofErr w:type="spellEnd"/>
      <w:r w:rsidRPr="00D471F2">
        <w:rPr>
          <w:rFonts w:asciiTheme="minorHAnsi" w:hAnsiTheme="minorHAnsi" w:cs="Arial"/>
        </w:rPr>
        <w:t xml:space="preserve"> y (ii) Del 14-10-1959, </w:t>
      </w:r>
      <w:proofErr w:type="spellStart"/>
      <w:r w:rsidRPr="00D471F2">
        <w:rPr>
          <w:rFonts w:asciiTheme="minorHAnsi" w:hAnsiTheme="minorHAnsi" w:cs="Arial"/>
        </w:rPr>
        <w:t>MP</w:t>
      </w:r>
      <w:proofErr w:type="spellEnd"/>
      <w:r w:rsidRPr="00D471F2">
        <w:rPr>
          <w:rFonts w:asciiTheme="minorHAnsi" w:hAnsiTheme="minorHAnsi" w:cs="Arial"/>
        </w:rPr>
        <w:t xml:space="preserve">: Hernando Morales M. </w:t>
      </w:r>
    </w:p>
  </w:footnote>
  <w:footnote w:id="21">
    <w:p w:rsidR="00317DBF" w:rsidRPr="00D471F2" w:rsidRDefault="00317DBF"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proofErr w:type="spellStart"/>
      <w:r w:rsidRPr="00D471F2">
        <w:rPr>
          <w:rFonts w:asciiTheme="minorHAnsi" w:hAnsiTheme="minorHAnsi" w:cs="Arial"/>
        </w:rPr>
        <w:t>SC2506</w:t>
      </w:r>
      <w:proofErr w:type="spellEnd"/>
      <w:r w:rsidRPr="00D471F2">
        <w:rPr>
          <w:rFonts w:asciiTheme="minorHAnsi" w:hAnsiTheme="minorHAnsi" w:cs="Arial"/>
        </w:rPr>
        <w:t>-2016</w:t>
      </w:r>
      <w:r>
        <w:rPr>
          <w:rFonts w:asciiTheme="minorHAnsi" w:hAnsiTheme="minorHAnsi" w:cs="Arial"/>
        </w:rPr>
        <w:t xml:space="preserve"> de 02-03-2016</w:t>
      </w:r>
      <w:r w:rsidRPr="00D471F2">
        <w:rPr>
          <w:rFonts w:asciiTheme="minorHAnsi" w:hAnsiTheme="minorHAnsi" w:cs="Arial"/>
        </w:rPr>
        <w:t xml:space="preserve">, </w:t>
      </w:r>
      <w:proofErr w:type="spellStart"/>
      <w:r w:rsidRPr="00D471F2">
        <w:rPr>
          <w:rFonts w:asciiTheme="minorHAnsi" w:hAnsiTheme="minorHAnsi" w:cs="Arial"/>
        </w:rPr>
        <w:t>MP</w:t>
      </w:r>
      <w:proofErr w:type="spellEnd"/>
      <w:r w:rsidRPr="00D471F2">
        <w:rPr>
          <w:rFonts w:asciiTheme="minorHAnsi" w:hAnsiTheme="minorHAnsi" w:cs="Arial"/>
        </w:rPr>
        <w:t>: Margarita Cabello B</w:t>
      </w:r>
      <w:r w:rsidR="00BC367A">
        <w:rPr>
          <w:rFonts w:asciiTheme="minorHAnsi" w:hAnsiTheme="minorHAnsi" w:cs="Arial"/>
        </w:rPr>
        <w:t>lanco</w:t>
      </w:r>
      <w:r w:rsidRPr="00D471F2">
        <w:rPr>
          <w:rFonts w:asciiTheme="minorHAnsi" w:hAnsiTheme="minorHAnsi" w:cs="Arial"/>
        </w:rPr>
        <w:t>.</w:t>
      </w:r>
    </w:p>
  </w:footnote>
  <w:footnote w:id="22">
    <w:p w:rsidR="00317DBF" w:rsidRPr="00D471F2" w:rsidRDefault="00317DB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JARAMILLO </w:t>
      </w:r>
      <w:proofErr w:type="spellStart"/>
      <w:r w:rsidRPr="00D471F2">
        <w:rPr>
          <w:rFonts w:asciiTheme="minorHAnsi" w:hAnsiTheme="minorHAnsi" w:cs="Arial"/>
          <w:lang w:val="es-CO"/>
        </w:rPr>
        <w:t>JARAMILLO</w:t>
      </w:r>
      <w:proofErr w:type="spellEnd"/>
      <w:r w:rsidRPr="00D471F2">
        <w:rPr>
          <w:rFonts w:asciiTheme="minorHAnsi" w:hAnsiTheme="minorHAnsi" w:cs="Arial"/>
          <w:lang w:val="es-CO"/>
        </w:rPr>
        <w:t xml:space="preserve">, Carlos Ignacio. Responsabilidad civil médica, relación médico paciente, 2ª edición, editorial Pontificia Universidad Javeriana - Ibáñez, Bogotá DC, 2011, </w:t>
      </w:r>
      <w:proofErr w:type="spellStart"/>
      <w:r w:rsidRPr="00D471F2">
        <w:rPr>
          <w:rFonts w:asciiTheme="minorHAnsi" w:hAnsiTheme="minorHAnsi" w:cs="Arial"/>
          <w:lang w:val="es-CO"/>
        </w:rPr>
        <w:t>p.142</w:t>
      </w:r>
      <w:proofErr w:type="spellEnd"/>
      <w:r w:rsidRPr="00D471F2">
        <w:rPr>
          <w:rFonts w:asciiTheme="minorHAnsi" w:hAnsiTheme="minorHAnsi" w:cs="Arial"/>
          <w:lang w:val="es-CO"/>
        </w:rPr>
        <w:t>.</w:t>
      </w:r>
    </w:p>
  </w:footnote>
  <w:footnote w:id="23">
    <w:p w:rsidR="00317DBF" w:rsidRPr="008D406C" w:rsidRDefault="00317DBF"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 xml:space="preserve">Civil. Sentencia </w:t>
      </w:r>
      <w:proofErr w:type="spellStart"/>
      <w:r w:rsidRPr="008D406C">
        <w:rPr>
          <w:rFonts w:asciiTheme="minorHAnsi" w:hAnsiTheme="minorHAnsi" w:cs="Arial"/>
        </w:rPr>
        <w:t>SC8219</w:t>
      </w:r>
      <w:proofErr w:type="spellEnd"/>
      <w:r w:rsidRPr="008D406C">
        <w:rPr>
          <w:rFonts w:asciiTheme="minorHAnsi" w:hAnsiTheme="minorHAnsi" w:cs="Arial"/>
        </w:rPr>
        <w:t>-2016, ob. cit.</w:t>
      </w:r>
    </w:p>
  </w:footnote>
  <w:footnote w:id="24">
    <w:p w:rsidR="00317DBF" w:rsidRPr="008D406C" w:rsidRDefault="00317DBF"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25">
    <w:p w:rsidR="00317DBF" w:rsidRPr="00A51E8D" w:rsidRDefault="00317DBF"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proofErr w:type="spellStart"/>
      <w:r w:rsidRPr="00A51E8D">
        <w:rPr>
          <w:rFonts w:asciiTheme="minorHAnsi" w:hAnsiTheme="minorHAnsi" w:cs="Arial"/>
        </w:rPr>
        <w:t>SC15746</w:t>
      </w:r>
      <w:proofErr w:type="spellEnd"/>
      <w:r w:rsidRPr="00A51E8D">
        <w:rPr>
          <w:rFonts w:asciiTheme="minorHAnsi" w:hAnsiTheme="minorHAnsi" w:cs="Arial"/>
        </w:rPr>
        <w:t>-2014, ob. cit.</w:t>
      </w:r>
    </w:p>
  </w:footnote>
  <w:footnote w:id="26">
    <w:p w:rsidR="00317DBF" w:rsidRPr="00A51E8D" w:rsidRDefault="00317DBF"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13-09-2002, expediente </w:t>
      </w:r>
      <w:proofErr w:type="spellStart"/>
      <w:r w:rsidRPr="00A51E8D">
        <w:rPr>
          <w:rFonts w:asciiTheme="minorHAnsi" w:hAnsiTheme="minorHAnsi" w:cs="Arial"/>
          <w:lang w:val="es-CO"/>
        </w:rPr>
        <w:t>No.6199</w:t>
      </w:r>
      <w:proofErr w:type="spellEnd"/>
      <w:r w:rsidRPr="00A51E8D">
        <w:rPr>
          <w:rFonts w:asciiTheme="minorHAnsi" w:hAnsiTheme="minorHAnsi" w:cs="Arial"/>
          <w:lang w:val="es-CO"/>
        </w:rPr>
        <w:t>.</w:t>
      </w:r>
    </w:p>
  </w:footnote>
  <w:footnote w:id="27">
    <w:p w:rsidR="00317DBF" w:rsidRPr="00A51E8D" w:rsidRDefault="00317DBF" w:rsidP="00A51E8D">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17-11-2011, </w:t>
      </w:r>
      <w:r w:rsidRPr="00A51E8D">
        <w:rPr>
          <w:rFonts w:asciiTheme="minorHAnsi" w:hAnsiTheme="minorHAnsi" w:cs="Arial"/>
        </w:rPr>
        <w:t>ob. cit.</w:t>
      </w:r>
    </w:p>
  </w:footnote>
  <w:footnote w:id="28">
    <w:p w:rsidR="00317DBF" w:rsidRPr="00A51E8D" w:rsidRDefault="00317DBF"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proofErr w:type="spellStart"/>
      <w:r w:rsidRPr="00A51E8D">
        <w:rPr>
          <w:rFonts w:asciiTheme="minorHAnsi" w:hAnsiTheme="minorHAnsi" w:cs="Arial"/>
        </w:rPr>
        <w:t>SC15746</w:t>
      </w:r>
      <w:proofErr w:type="spellEnd"/>
      <w:r w:rsidRPr="00A51E8D">
        <w:rPr>
          <w:rFonts w:asciiTheme="minorHAnsi" w:hAnsiTheme="minorHAnsi" w:cs="Arial"/>
        </w:rPr>
        <w:t xml:space="preserve">-2014, ob. cit. </w:t>
      </w:r>
    </w:p>
  </w:footnote>
  <w:footnote w:id="29">
    <w:p w:rsidR="00317DBF" w:rsidRPr="00380CD8" w:rsidRDefault="00317DBF" w:rsidP="00380CD8">
      <w:pPr>
        <w:pStyle w:val="Notedebasdepage"/>
        <w:jc w:val="both"/>
        <w:rPr>
          <w:rFonts w:asciiTheme="minorHAnsi" w:hAnsiTheme="minorHAnsi" w:cs="Arial"/>
          <w:lang w:val="es-CO"/>
        </w:rPr>
      </w:pPr>
      <w:r w:rsidRPr="00380CD8">
        <w:rPr>
          <w:rStyle w:val="Appelnotedebasdep"/>
          <w:rFonts w:asciiTheme="minorHAnsi" w:hAnsiTheme="minorHAnsi" w:cs="Arial"/>
        </w:rPr>
        <w:footnoteRef/>
      </w:r>
      <w:r w:rsidRPr="00380CD8">
        <w:rPr>
          <w:rFonts w:asciiTheme="minorHAnsi" w:hAnsiTheme="minorHAnsi" w:cs="Arial"/>
        </w:rPr>
        <w:t xml:space="preserve"> </w:t>
      </w:r>
      <w:r w:rsidRPr="00380CD8">
        <w:rPr>
          <w:rFonts w:asciiTheme="minorHAnsi" w:hAnsiTheme="minorHAnsi" w:cs="Arial"/>
          <w:lang w:val="es-CO"/>
        </w:rPr>
        <w:t xml:space="preserve">PARRA GUZMÁN, Mario Fernando. Responsabilidad civil, Ediciones Doctrina y Ley Ltda., </w:t>
      </w:r>
      <w:r w:rsidRPr="00380CD8">
        <w:rPr>
          <w:rFonts w:asciiTheme="minorHAnsi" w:hAnsiTheme="minorHAnsi" w:cs="Arial"/>
        </w:rPr>
        <w:t xml:space="preserve">2010, Bogotá DC, </w:t>
      </w:r>
      <w:proofErr w:type="spellStart"/>
      <w:r w:rsidRPr="00380CD8">
        <w:rPr>
          <w:rFonts w:asciiTheme="minorHAnsi" w:hAnsiTheme="minorHAnsi" w:cs="Arial"/>
        </w:rPr>
        <w:t>p.285</w:t>
      </w:r>
      <w:proofErr w:type="spellEnd"/>
      <w:r w:rsidRPr="00380CD8">
        <w:rPr>
          <w:rFonts w:asciiTheme="minorHAnsi" w:hAnsiTheme="minorHAnsi" w:cs="Arial"/>
        </w:rPr>
        <w:t>.</w:t>
      </w:r>
    </w:p>
  </w:footnote>
  <w:footnote w:id="30">
    <w:p w:rsidR="00317DBF" w:rsidRPr="00380CD8" w:rsidRDefault="00317DBF" w:rsidP="00380CD8">
      <w:pPr>
        <w:pStyle w:val="Notedebasdepage"/>
        <w:jc w:val="both"/>
        <w:rPr>
          <w:rFonts w:asciiTheme="minorHAnsi" w:hAnsiTheme="minorHAnsi" w:cs="Arial"/>
          <w:lang w:val="es-CO"/>
        </w:rPr>
      </w:pPr>
      <w:r w:rsidRPr="00380CD8">
        <w:rPr>
          <w:rStyle w:val="Appelnotedebasdep"/>
          <w:rFonts w:asciiTheme="minorHAnsi" w:hAnsiTheme="minorHAnsi" w:cs="Arial"/>
        </w:rPr>
        <w:footnoteRef/>
      </w:r>
      <w:r w:rsidRPr="00380CD8">
        <w:rPr>
          <w:rFonts w:asciiTheme="minorHAnsi" w:hAnsiTheme="minorHAnsi" w:cs="Arial"/>
        </w:rPr>
        <w:t xml:space="preserve"> </w:t>
      </w:r>
      <w:r>
        <w:rPr>
          <w:rFonts w:asciiTheme="minorHAnsi" w:hAnsiTheme="minorHAnsi" w:cs="Arial"/>
          <w:lang w:val="es-CO"/>
        </w:rPr>
        <w:t>CSJ,</w:t>
      </w:r>
      <w:r w:rsidRPr="00380CD8">
        <w:rPr>
          <w:rFonts w:asciiTheme="minorHAnsi" w:hAnsiTheme="minorHAnsi" w:cs="Arial"/>
          <w:lang w:val="es-CO"/>
        </w:rPr>
        <w:t xml:space="preserve"> Civil. Sentencia </w:t>
      </w:r>
      <w:proofErr w:type="spellStart"/>
      <w:r w:rsidRPr="00380CD8">
        <w:rPr>
          <w:rFonts w:asciiTheme="minorHAnsi" w:hAnsiTheme="minorHAnsi" w:cs="Arial"/>
        </w:rPr>
        <w:t>SC8219</w:t>
      </w:r>
      <w:proofErr w:type="spellEnd"/>
      <w:r w:rsidRPr="00380CD8">
        <w:rPr>
          <w:rFonts w:asciiTheme="minorHAnsi" w:hAnsiTheme="minorHAnsi" w:cs="Arial"/>
        </w:rPr>
        <w:t>-2016, ob. cit.</w:t>
      </w:r>
    </w:p>
  </w:footnote>
  <w:footnote w:id="31">
    <w:p w:rsidR="00317DBF" w:rsidRPr="008D406C" w:rsidRDefault="00317DB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05-11-2013, </w:t>
      </w:r>
      <w:proofErr w:type="spellStart"/>
      <w:r w:rsidRPr="00D471F2">
        <w:rPr>
          <w:rFonts w:asciiTheme="minorHAnsi" w:hAnsiTheme="minorHAnsi" w:cs="Arial"/>
        </w:rPr>
        <w:t>MP</w:t>
      </w:r>
      <w:proofErr w:type="spellEnd"/>
      <w:r w:rsidRPr="00D471F2">
        <w:rPr>
          <w:rFonts w:asciiTheme="minorHAnsi" w:hAnsiTheme="minorHAnsi" w:cs="Arial"/>
        </w:rPr>
        <w:t xml:space="preserve">: Arturo Solarte R., expediente </w:t>
      </w:r>
      <w:proofErr w:type="spellStart"/>
      <w:r w:rsidRPr="00D471F2">
        <w:rPr>
          <w:rFonts w:asciiTheme="minorHAnsi" w:hAnsiTheme="minorHAnsi" w:cs="Arial"/>
        </w:rPr>
        <w:t>No.2005</w:t>
      </w:r>
      <w:proofErr w:type="spellEnd"/>
      <w:r w:rsidRPr="00D471F2">
        <w:rPr>
          <w:rFonts w:asciiTheme="minorHAnsi" w:hAnsiTheme="minorHAnsi" w:cs="Arial"/>
        </w:rPr>
        <w:t>-00025-01.</w:t>
      </w:r>
    </w:p>
  </w:footnote>
  <w:footnote w:id="32">
    <w:p w:rsidR="00317DBF" w:rsidRPr="008D406C" w:rsidRDefault="00317DB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RESTREPO, Sergio. Ob. cit.,</w:t>
      </w:r>
      <w:r w:rsidRPr="008D406C">
        <w:rPr>
          <w:rFonts w:asciiTheme="minorHAnsi" w:hAnsiTheme="minorHAnsi" w:cs="Arial"/>
          <w:lang w:val="es-CO"/>
        </w:rPr>
        <w:t xml:space="preserve"> </w:t>
      </w:r>
      <w:proofErr w:type="spellStart"/>
      <w:r w:rsidRPr="008D406C">
        <w:rPr>
          <w:rFonts w:asciiTheme="minorHAnsi" w:hAnsiTheme="minorHAnsi" w:cs="Arial"/>
          <w:lang w:val="es-CO"/>
        </w:rPr>
        <w:t>p.</w:t>
      </w:r>
      <w:r>
        <w:rPr>
          <w:rFonts w:asciiTheme="minorHAnsi" w:hAnsiTheme="minorHAnsi" w:cs="Arial"/>
          <w:lang w:val="es-CO"/>
        </w:rPr>
        <w:t>143</w:t>
      </w:r>
      <w:proofErr w:type="spellEnd"/>
      <w:r>
        <w:rPr>
          <w:rFonts w:asciiTheme="minorHAnsi" w:hAnsiTheme="minorHAnsi" w:cs="Arial"/>
          <w:lang w:val="es-CO"/>
        </w:rPr>
        <w:t>.</w:t>
      </w:r>
    </w:p>
  </w:footnote>
  <w:footnote w:id="33">
    <w:p w:rsidR="00317DBF" w:rsidRPr="008D406C" w:rsidRDefault="00317DBF"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w:t>
      </w:r>
      <w:proofErr w:type="spellStart"/>
      <w:r w:rsidRPr="008D406C">
        <w:rPr>
          <w:rFonts w:asciiTheme="minorHAnsi" w:hAnsiTheme="minorHAnsi" w:cs="Arial"/>
        </w:rPr>
        <w:t>SC2506</w:t>
      </w:r>
      <w:proofErr w:type="spellEnd"/>
      <w:r w:rsidRPr="008D406C">
        <w:rPr>
          <w:rFonts w:asciiTheme="minorHAnsi" w:hAnsiTheme="minorHAnsi" w:cs="Arial"/>
        </w:rPr>
        <w:t xml:space="preserve">-2016, </w:t>
      </w:r>
      <w:proofErr w:type="spellStart"/>
      <w:r w:rsidRPr="008D406C">
        <w:rPr>
          <w:rFonts w:asciiTheme="minorHAnsi" w:hAnsiTheme="minorHAnsi" w:cs="Arial"/>
        </w:rPr>
        <w:t>MP</w:t>
      </w:r>
      <w:proofErr w:type="spellEnd"/>
      <w:r w:rsidRPr="008D406C">
        <w:rPr>
          <w:rFonts w:asciiTheme="minorHAnsi" w:hAnsiTheme="minorHAnsi" w:cs="Arial"/>
        </w:rPr>
        <w:t>: Margarita Cabello B.</w:t>
      </w:r>
    </w:p>
  </w:footnote>
  <w:footnote w:id="34">
    <w:p w:rsidR="00317DBF" w:rsidRPr="008D406C" w:rsidRDefault="00317DBF"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YEPES RESTREPO, Sergio. Ob. cit., </w:t>
      </w:r>
      <w:proofErr w:type="spellStart"/>
      <w:r w:rsidRPr="00D471F2">
        <w:rPr>
          <w:rFonts w:asciiTheme="minorHAnsi" w:hAnsiTheme="minorHAnsi" w:cs="Arial"/>
          <w:lang w:val="es-CO"/>
        </w:rPr>
        <w:t>p.99</w:t>
      </w:r>
      <w:proofErr w:type="spellEnd"/>
      <w:r w:rsidRPr="00D471F2">
        <w:rPr>
          <w:rFonts w:asciiTheme="minorHAnsi" w:hAnsiTheme="minorHAnsi" w:cs="Arial"/>
          <w:lang w:val="es-CO"/>
        </w:rPr>
        <w:t>.</w:t>
      </w:r>
    </w:p>
  </w:footnote>
  <w:footnote w:id="35">
    <w:p w:rsidR="00317DBF" w:rsidRPr="00E947D5" w:rsidRDefault="00317DBF"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CSJ, Civil. Sentencia del 05-03-1940; </w:t>
      </w:r>
      <w:proofErr w:type="spellStart"/>
      <w:r w:rsidRPr="00E947D5">
        <w:rPr>
          <w:rFonts w:asciiTheme="minorHAnsi" w:hAnsiTheme="minorHAnsi" w:cs="Arial"/>
        </w:rPr>
        <w:t>MP</w:t>
      </w:r>
      <w:proofErr w:type="spellEnd"/>
      <w:r w:rsidRPr="00E947D5">
        <w:rPr>
          <w:rFonts w:asciiTheme="minorHAnsi" w:hAnsiTheme="minorHAnsi" w:cs="Arial"/>
        </w:rPr>
        <w:t xml:space="preserve">: Liborio </w:t>
      </w:r>
      <w:proofErr w:type="spellStart"/>
      <w:r w:rsidRPr="00E947D5">
        <w:rPr>
          <w:rFonts w:asciiTheme="minorHAnsi" w:hAnsiTheme="minorHAnsi" w:cs="Arial"/>
        </w:rPr>
        <w:t>Escallón</w:t>
      </w:r>
      <w:proofErr w:type="spellEnd"/>
      <w:r w:rsidRPr="00E947D5">
        <w:rPr>
          <w:rFonts w:asciiTheme="minorHAnsi" w:hAnsiTheme="minorHAnsi" w:cs="Arial"/>
        </w:rPr>
        <w:t>.</w:t>
      </w:r>
    </w:p>
  </w:footnote>
  <w:footnote w:id="36">
    <w:p w:rsidR="00317DBF" w:rsidRPr="00E947D5" w:rsidRDefault="00317DBF"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CSJ, Civil. Sentencia del 12-09-1985; </w:t>
      </w:r>
      <w:proofErr w:type="spellStart"/>
      <w:r w:rsidRPr="00E947D5">
        <w:rPr>
          <w:rFonts w:asciiTheme="minorHAnsi" w:hAnsiTheme="minorHAnsi" w:cs="Arial"/>
        </w:rPr>
        <w:t>MP</w:t>
      </w:r>
      <w:proofErr w:type="spellEnd"/>
      <w:r w:rsidRPr="00E947D5">
        <w:rPr>
          <w:rFonts w:asciiTheme="minorHAnsi" w:hAnsiTheme="minorHAnsi" w:cs="Arial"/>
        </w:rPr>
        <w:t>: Horacio Montoya G.</w:t>
      </w:r>
    </w:p>
  </w:footnote>
  <w:footnote w:id="37">
    <w:p w:rsidR="00317DBF" w:rsidRPr="00E947D5" w:rsidRDefault="00317DBF"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CSJ, Civil. Sentencia del 08-08-2011, </w:t>
      </w:r>
      <w:proofErr w:type="spellStart"/>
      <w:r w:rsidRPr="00E947D5">
        <w:rPr>
          <w:rFonts w:asciiTheme="minorHAnsi" w:hAnsiTheme="minorHAnsi" w:cs="Arial"/>
        </w:rPr>
        <w:t>MP</w:t>
      </w:r>
      <w:proofErr w:type="spellEnd"/>
      <w:r w:rsidRPr="00E947D5">
        <w:rPr>
          <w:rFonts w:asciiTheme="minorHAnsi" w:hAnsiTheme="minorHAnsi" w:cs="Arial"/>
        </w:rPr>
        <w:t xml:space="preserve">: Pedro O. </w:t>
      </w:r>
      <w:proofErr w:type="spellStart"/>
      <w:r w:rsidRPr="00E947D5">
        <w:rPr>
          <w:rFonts w:asciiTheme="minorHAnsi" w:hAnsiTheme="minorHAnsi" w:cs="Arial"/>
        </w:rPr>
        <w:t>Munar</w:t>
      </w:r>
      <w:proofErr w:type="spellEnd"/>
      <w:r w:rsidRPr="00E947D5">
        <w:rPr>
          <w:rFonts w:asciiTheme="minorHAnsi" w:hAnsiTheme="minorHAnsi" w:cs="Arial"/>
        </w:rPr>
        <w:t xml:space="preserve"> C., expediente </w:t>
      </w:r>
      <w:proofErr w:type="spellStart"/>
      <w:r w:rsidRPr="00E947D5">
        <w:rPr>
          <w:rFonts w:asciiTheme="minorHAnsi" w:hAnsiTheme="minorHAnsi" w:cs="Arial"/>
        </w:rPr>
        <w:t>No.2001</w:t>
      </w:r>
      <w:proofErr w:type="spellEnd"/>
      <w:r w:rsidRPr="00E947D5">
        <w:rPr>
          <w:rFonts w:asciiTheme="minorHAnsi" w:hAnsiTheme="minorHAnsi" w:cs="Arial"/>
        </w:rPr>
        <w:t>-00778.</w:t>
      </w:r>
    </w:p>
  </w:footnote>
  <w:footnote w:id="38">
    <w:p w:rsidR="00317DBF" w:rsidRPr="00E947D5" w:rsidRDefault="00317DBF"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w:t>
      </w:r>
      <w:r w:rsidRPr="00E947D5">
        <w:rPr>
          <w:rFonts w:asciiTheme="minorHAnsi" w:hAnsiTheme="minorHAnsi" w:cs="Arial"/>
          <w:lang w:val="es-CO"/>
        </w:rPr>
        <w:t xml:space="preserve">CSJ, Civil. Sentencia </w:t>
      </w:r>
      <w:proofErr w:type="spellStart"/>
      <w:r w:rsidRPr="00E947D5">
        <w:rPr>
          <w:rFonts w:asciiTheme="minorHAnsi" w:hAnsiTheme="minorHAnsi" w:cs="Arial"/>
        </w:rPr>
        <w:t>SC15746</w:t>
      </w:r>
      <w:proofErr w:type="spellEnd"/>
      <w:r w:rsidRPr="00E947D5">
        <w:rPr>
          <w:rFonts w:asciiTheme="minorHAnsi" w:hAnsiTheme="minorHAnsi" w:cs="Arial"/>
        </w:rPr>
        <w:t>-2014, ob. cit.</w:t>
      </w:r>
    </w:p>
  </w:footnote>
  <w:footnote w:id="39">
    <w:p w:rsidR="00296BF4" w:rsidRPr="00D471F2" w:rsidRDefault="00296BF4" w:rsidP="00296BF4">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proofErr w:type="spellStart"/>
      <w:r w:rsidRPr="00D471F2">
        <w:rPr>
          <w:rFonts w:asciiTheme="minorHAnsi" w:hAnsiTheme="minorHAnsi" w:cs="Arial"/>
        </w:rPr>
        <w:t>MP</w:t>
      </w:r>
      <w:proofErr w:type="spellEnd"/>
      <w:r w:rsidRPr="00D471F2">
        <w:rPr>
          <w:rFonts w:asciiTheme="minorHAnsi" w:hAnsiTheme="minorHAnsi" w:cs="Arial"/>
        </w:rPr>
        <w:t xml:space="preserve">: Pedro Octavio </w:t>
      </w:r>
      <w:proofErr w:type="spellStart"/>
      <w:r w:rsidRPr="00D471F2">
        <w:rPr>
          <w:rFonts w:asciiTheme="minorHAnsi" w:hAnsiTheme="minorHAnsi" w:cs="Arial"/>
        </w:rPr>
        <w:t>Munar</w:t>
      </w:r>
      <w:proofErr w:type="spellEnd"/>
      <w:r w:rsidRPr="00D471F2">
        <w:rPr>
          <w:rFonts w:asciiTheme="minorHAnsi" w:hAnsiTheme="minorHAnsi" w:cs="Arial"/>
        </w:rPr>
        <w:t xml:space="preserve"> C., expediente </w:t>
      </w:r>
      <w:proofErr w:type="spellStart"/>
      <w:r w:rsidRPr="00D471F2">
        <w:rPr>
          <w:rFonts w:asciiTheme="minorHAnsi" w:hAnsiTheme="minorHAnsi" w:cs="Arial"/>
        </w:rPr>
        <w:t>No.2001</w:t>
      </w:r>
      <w:proofErr w:type="spellEnd"/>
      <w:r w:rsidRPr="00D471F2">
        <w:rPr>
          <w:rFonts w:asciiTheme="minorHAnsi" w:hAnsiTheme="minorHAnsi" w:cs="Arial"/>
        </w:rPr>
        <w:t>-00778.</w:t>
      </w:r>
    </w:p>
  </w:footnote>
  <w:footnote w:id="40">
    <w:p w:rsidR="00296BF4" w:rsidRPr="008D406C" w:rsidRDefault="00296BF4" w:rsidP="00296BF4">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41">
    <w:p w:rsidR="00296BF4" w:rsidRPr="00BB3A48" w:rsidRDefault="00296BF4" w:rsidP="00296BF4">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proofErr w:type="spellStart"/>
      <w:r>
        <w:rPr>
          <w:rFonts w:asciiTheme="minorHAnsi" w:hAnsiTheme="minorHAnsi" w:cs="Arial"/>
        </w:rPr>
        <w:t>CP</w:t>
      </w:r>
      <w:proofErr w:type="spellEnd"/>
      <w:r>
        <w:rPr>
          <w:rFonts w:asciiTheme="minorHAnsi" w:hAnsiTheme="minorHAnsi" w:cs="Arial"/>
        </w:rPr>
        <w:t xml:space="preserve">: Gustavo de </w:t>
      </w:r>
      <w:proofErr w:type="spellStart"/>
      <w:r>
        <w:rPr>
          <w:rFonts w:asciiTheme="minorHAnsi" w:hAnsiTheme="minorHAnsi" w:cs="Arial"/>
        </w:rPr>
        <w:t>Greiff</w:t>
      </w:r>
      <w:proofErr w:type="spellEnd"/>
      <w:r>
        <w:rPr>
          <w:rFonts w:asciiTheme="minorHAnsi" w:hAnsiTheme="minorHAnsi" w:cs="Arial"/>
        </w:rPr>
        <w:t xml:space="preserve"> Restrepo, </w:t>
      </w:r>
      <w:r w:rsidRPr="00D471F2">
        <w:rPr>
          <w:rFonts w:asciiTheme="minorHAnsi" w:hAnsiTheme="minorHAnsi" w:cs="Arial"/>
        </w:rPr>
        <w:t xml:space="preserve">expediente </w:t>
      </w:r>
      <w:proofErr w:type="spellStart"/>
      <w:r w:rsidRPr="00D471F2">
        <w:rPr>
          <w:rFonts w:asciiTheme="minorHAnsi" w:hAnsiTheme="minorHAnsi" w:cs="Arial"/>
        </w:rPr>
        <w:t>No.5902</w:t>
      </w:r>
      <w:proofErr w:type="spellEnd"/>
      <w:r w:rsidRPr="00D471F2">
        <w:rPr>
          <w:rFonts w:asciiTheme="minorHAnsi" w:hAnsiTheme="minorHAnsi" w:cs="Arial"/>
        </w:rPr>
        <w:t>.</w:t>
      </w:r>
    </w:p>
  </w:footnote>
  <w:footnote w:id="42">
    <w:p w:rsidR="00296BF4" w:rsidRPr="00D471F2" w:rsidRDefault="00296BF4" w:rsidP="00296BF4">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CE, Sección Tercera.  Sentencia del 30-07-1992, </w:t>
      </w:r>
      <w:proofErr w:type="spellStart"/>
      <w:r w:rsidRPr="00D471F2">
        <w:rPr>
          <w:rFonts w:asciiTheme="minorHAnsi" w:hAnsiTheme="minorHAnsi" w:cs="Arial"/>
        </w:rPr>
        <w:t>CP</w:t>
      </w:r>
      <w:proofErr w:type="spellEnd"/>
      <w:r w:rsidRPr="00D471F2">
        <w:rPr>
          <w:rFonts w:asciiTheme="minorHAnsi" w:hAnsiTheme="minorHAnsi" w:cs="Arial"/>
        </w:rPr>
        <w:t>: Daniel Suárez H</w:t>
      </w:r>
      <w:r>
        <w:rPr>
          <w:rFonts w:asciiTheme="minorHAnsi" w:hAnsiTheme="minorHAnsi" w:cs="Arial"/>
        </w:rPr>
        <w:t>ernández</w:t>
      </w:r>
      <w:r w:rsidRPr="00D471F2">
        <w:rPr>
          <w:rFonts w:asciiTheme="minorHAnsi" w:hAnsiTheme="minorHAnsi" w:cs="Arial"/>
        </w:rPr>
        <w:t xml:space="preserve">, expediente </w:t>
      </w:r>
      <w:proofErr w:type="spellStart"/>
      <w:r w:rsidRPr="00D471F2">
        <w:rPr>
          <w:rFonts w:asciiTheme="minorHAnsi" w:hAnsiTheme="minorHAnsi" w:cs="Arial"/>
        </w:rPr>
        <w:t>No.6897</w:t>
      </w:r>
      <w:proofErr w:type="spellEnd"/>
      <w:r w:rsidRPr="00D471F2">
        <w:rPr>
          <w:rFonts w:asciiTheme="minorHAnsi" w:hAnsiTheme="minorHAnsi" w:cs="Arial"/>
        </w:rPr>
        <w:t>.</w:t>
      </w:r>
    </w:p>
  </w:footnote>
  <w:footnote w:id="43">
    <w:p w:rsidR="00296BF4" w:rsidRPr="00BB3A48" w:rsidRDefault="00296BF4" w:rsidP="00296BF4">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CC.  Sentencia T-006 de 1992.</w:t>
      </w:r>
    </w:p>
  </w:footnote>
  <w:footnote w:id="44">
    <w:p w:rsidR="00296BF4" w:rsidRPr="008D406C" w:rsidRDefault="00296BF4" w:rsidP="00296BF4">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proofErr w:type="spellStart"/>
      <w:r w:rsidRPr="008D406C">
        <w:rPr>
          <w:rFonts w:asciiTheme="minorHAnsi" w:hAnsiTheme="minorHAnsi" w:cs="Arial"/>
        </w:rPr>
        <w:t>SC15746</w:t>
      </w:r>
      <w:proofErr w:type="spellEnd"/>
      <w:r w:rsidRPr="008D406C">
        <w:rPr>
          <w:rFonts w:asciiTheme="minorHAnsi" w:hAnsiTheme="minorHAnsi" w:cs="Arial"/>
        </w:rPr>
        <w:t>-2014</w:t>
      </w:r>
      <w:r>
        <w:rPr>
          <w:rFonts w:asciiTheme="minorHAnsi" w:hAnsiTheme="minorHAnsi" w:cs="Arial"/>
        </w:rPr>
        <w:t xml:space="preserve"> de 14-11-2014</w:t>
      </w:r>
      <w:r w:rsidRPr="008D406C">
        <w:rPr>
          <w:rFonts w:asciiTheme="minorHAnsi" w:hAnsiTheme="minorHAnsi" w:cs="Arial"/>
        </w:rPr>
        <w:t xml:space="preserve">, </w:t>
      </w:r>
      <w:proofErr w:type="spellStart"/>
      <w:r w:rsidRPr="008D406C">
        <w:rPr>
          <w:rFonts w:asciiTheme="minorHAnsi" w:hAnsiTheme="minorHAnsi" w:cs="Arial"/>
        </w:rPr>
        <w:t>MP</w:t>
      </w:r>
      <w:proofErr w:type="spellEnd"/>
      <w:r w:rsidRPr="008D406C">
        <w:rPr>
          <w:rFonts w:asciiTheme="minorHAnsi" w:hAnsiTheme="minorHAnsi" w:cs="Arial"/>
        </w:rPr>
        <w:t>: Fernando Giraldo G.</w:t>
      </w:r>
    </w:p>
  </w:footnote>
  <w:footnote w:id="45">
    <w:p w:rsidR="00296BF4" w:rsidRPr="008D406C" w:rsidRDefault="00296BF4" w:rsidP="00296BF4">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46">
    <w:p w:rsidR="00296BF4" w:rsidRPr="008D406C" w:rsidRDefault="00296BF4" w:rsidP="00296BF4">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 xml:space="preserve">Civil. Sentencia </w:t>
      </w:r>
      <w:proofErr w:type="spellStart"/>
      <w:r w:rsidRPr="008D406C">
        <w:rPr>
          <w:rFonts w:asciiTheme="minorHAnsi" w:hAnsiTheme="minorHAnsi" w:cs="Arial"/>
        </w:rPr>
        <w:t>SC8219</w:t>
      </w:r>
      <w:proofErr w:type="spellEnd"/>
      <w:r w:rsidRPr="008D406C">
        <w:rPr>
          <w:rFonts w:asciiTheme="minorHAnsi" w:hAnsiTheme="minorHAnsi" w:cs="Arial"/>
        </w:rPr>
        <w:t>-2016, ob. cit.</w:t>
      </w:r>
    </w:p>
  </w:footnote>
  <w:footnote w:id="47">
    <w:p w:rsidR="00317DBF" w:rsidRPr="00E947D5" w:rsidRDefault="00317DBF" w:rsidP="002621CC">
      <w:pPr>
        <w:pStyle w:val="Notedebasdepage"/>
        <w:jc w:val="both"/>
        <w:rPr>
          <w:rFonts w:asciiTheme="minorHAnsi" w:hAnsiTheme="minorHAnsi"/>
          <w:lang w:val="es-CO"/>
        </w:rPr>
      </w:pPr>
      <w:r w:rsidRPr="00E947D5">
        <w:rPr>
          <w:rStyle w:val="Appelnotedebasdep"/>
          <w:rFonts w:asciiTheme="minorHAnsi" w:hAnsiTheme="minorHAnsi"/>
        </w:rPr>
        <w:footnoteRef/>
      </w:r>
      <w:r w:rsidRPr="00E947D5">
        <w:rPr>
          <w:rFonts w:asciiTheme="minorHAnsi" w:hAnsiTheme="minorHAnsi"/>
        </w:rPr>
        <w:t xml:space="preserve"> </w:t>
      </w:r>
      <w:r w:rsidRPr="00E947D5">
        <w:rPr>
          <w:rFonts w:asciiTheme="minorHAnsi" w:hAnsiTheme="minorHAnsi"/>
          <w:lang w:val="es-CO"/>
        </w:rPr>
        <w:t xml:space="preserve">CSJ, Civil. Sentencia </w:t>
      </w:r>
      <w:proofErr w:type="spellStart"/>
      <w:r w:rsidRPr="00E947D5">
        <w:rPr>
          <w:rFonts w:asciiTheme="minorHAnsi" w:hAnsiTheme="minorHAnsi"/>
          <w:lang w:val="es-CO"/>
        </w:rPr>
        <w:t>SC10304</w:t>
      </w:r>
      <w:proofErr w:type="spellEnd"/>
      <w:r w:rsidRPr="00E947D5">
        <w:rPr>
          <w:rFonts w:asciiTheme="minorHAnsi" w:hAnsiTheme="minorHAnsi"/>
          <w:lang w:val="es-CO"/>
        </w:rPr>
        <w:t xml:space="preserve">-2014, </w:t>
      </w:r>
      <w:proofErr w:type="spellStart"/>
      <w:r w:rsidRPr="00E947D5">
        <w:rPr>
          <w:rFonts w:asciiTheme="minorHAnsi" w:hAnsiTheme="minorHAnsi"/>
          <w:lang w:val="es-CO"/>
        </w:rPr>
        <w:t>MP</w:t>
      </w:r>
      <w:proofErr w:type="spellEnd"/>
      <w:r w:rsidRPr="00E947D5">
        <w:rPr>
          <w:rFonts w:asciiTheme="minorHAnsi" w:hAnsiTheme="minorHAnsi"/>
          <w:lang w:val="es-CO"/>
        </w:rPr>
        <w:t xml:space="preserve">: Luis Armando Tolosa </w:t>
      </w:r>
      <w:proofErr w:type="spellStart"/>
      <w:r w:rsidRPr="00E947D5">
        <w:rPr>
          <w:rFonts w:asciiTheme="minorHAnsi" w:hAnsiTheme="minorHAnsi"/>
          <w:lang w:val="es-CO"/>
        </w:rPr>
        <w:t>Villabona</w:t>
      </w:r>
      <w:proofErr w:type="spellEnd"/>
      <w:r w:rsidRPr="00E947D5">
        <w:rPr>
          <w:rFonts w:asciiTheme="minorHAnsi" w:hAnsiTheme="minorHAnsi"/>
          <w:lang w:val="es-CO"/>
        </w:rPr>
        <w:t>.</w:t>
      </w:r>
    </w:p>
  </w:footnote>
  <w:footnote w:id="48">
    <w:p w:rsidR="00317DBF" w:rsidRPr="004A1EF4" w:rsidRDefault="00317DBF" w:rsidP="004A1EF4">
      <w:pPr>
        <w:pStyle w:val="Notedebasdepage"/>
        <w:jc w:val="both"/>
        <w:rPr>
          <w:rFonts w:asciiTheme="minorHAnsi" w:hAnsiTheme="minorHAnsi"/>
          <w:lang w:val="es-CO"/>
        </w:rPr>
      </w:pPr>
      <w:r w:rsidRPr="004A1EF4">
        <w:rPr>
          <w:rStyle w:val="Appelnotedebasdep"/>
          <w:rFonts w:asciiTheme="minorHAnsi" w:hAnsiTheme="minorHAnsi"/>
        </w:rPr>
        <w:footnoteRef/>
      </w:r>
      <w:r w:rsidRPr="004A1EF4">
        <w:rPr>
          <w:rFonts w:asciiTheme="minorHAnsi" w:hAnsiTheme="minorHAnsi"/>
        </w:rPr>
        <w:t xml:space="preserve"> </w:t>
      </w:r>
      <w:r w:rsidRPr="00D471F2">
        <w:rPr>
          <w:rFonts w:asciiTheme="minorHAnsi" w:hAnsiTheme="minorHAnsi" w:cs="Arial"/>
        </w:rPr>
        <w:t>CE, Sección Tercera.</w:t>
      </w:r>
      <w:r>
        <w:rPr>
          <w:rFonts w:asciiTheme="minorHAnsi" w:hAnsiTheme="minorHAnsi" w:cs="Arial"/>
        </w:rPr>
        <w:t xml:space="preserve"> </w:t>
      </w:r>
      <w:r w:rsidRPr="004A1EF4">
        <w:rPr>
          <w:rFonts w:asciiTheme="minorHAnsi" w:hAnsiTheme="minorHAnsi" w:cs="Arial"/>
        </w:rPr>
        <w:t>Sentencia del 17</w:t>
      </w:r>
      <w:r>
        <w:rPr>
          <w:rFonts w:asciiTheme="minorHAnsi" w:hAnsiTheme="minorHAnsi" w:cs="Arial"/>
        </w:rPr>
        <w:t xml:space="preserve">-08-2000, </w:t>
      </w:r>
      <w:proofErr w:type="spellStart"/>
      <w:r>
        <w:rPr>
          <w:rFonts w:asciiTheme="minorHAnsi" w:hAnsiTheme="minorHAnsi" w:cs="Arial"/>
        </w:rPr>
        <w:t>CP</w:t>
      </w:r>
      <w:proofErr w:type="spellEnd"/>
      <w:r>
        <w:rPr>
          <w:rFonts w:asciiTheme="minorHAnsi" w:hAnsiTheme="minorHAnsi" w:cs="Arial"/>
        </w:rPr>
        <w:t xml:space="preserve">: </w:t>
      </w:r>
      <w:proofErr w:type="spellStart"/>
      <w:r>
        <w:rPr>
          <w:rFonts w:asciiTheme="minorHAnsi" w:hAnsiTheme="minorHAnsi" w:cs="Arial"/>
        </w:rPr>
        <w:t>Alier</w:t>
      </w:r>
      <w:proofErr w:type="spellEnd"/>
      <w:r>
        <w:rPr>
          <w:rFonts w:asciiTheme="minorHAnsi" w:hAnsiTheme="minorHAnsi" w:cs="Arial"/>
        </w:rPr>
        <w:t xml:space="preserve"> Eduardo Hernández Enríquez, expediente </w:t>
      </w:r>
      <w:proofErr w:type="spellStart"/>
      <w:r>
        <w:rPr>
          <w:rFonts w:asciiTheme="minorHAnsi" w:hAnsiTheme="minorHAnsi" w:cs="Arial"/>
        </w:rPr>
        <w:t>No.1</w:t>
      </w:r>
      <w:r w:rsidRPr="004A1EF4">
        <w:rPr>
          <w:rFonts w:asciiTheme="minorHAnsi" w:hAnsiTheme="minorHAnsi" w:cs="Arial"/>
        </w:rPr>
        <w:t>2.123</w:t>
      </w:r>
      <w:proofErr w:type="spellEnd"/>
      <w:r>
        <w:rPr>
          <w:rFonts w:asciiTheme="minorHAnsi" w:hAnsiTheme="minorHAnsi" w:cs="Arial"/>
        </w:rPr>
        <w:t>.</w:t>
      </w:r>
    </w:p>
  </w:footnote>
  <w:footnote w:id="49">
    <w:p w:rsidR="005A4F30" w:rsidRPr="005A4F30" w:rsidRDefault="005A4F30">
      <w:pPr>
        <w:pStyle w:val="Notedebasdepage"/>
        <w:rPr>
          <w:lang w:val="es-CO"/>
        </w:rPr>
      </w:pPr>
      <w:r w:rsidRPr="005A4F30">
        <w:rPr>
          <w:rStyle w:val="Appelnotedebasdep"/>
        </w:rPr>
        <w:footnoteRef/>
      </w:r>
      <w:r w:rsidRPr="005A4F30">
        <w:t xml:space="preserve"> </w:t>
      </w:r>
      <w:r w:rsidRPr="005A4F30">
        <w:rPr>
          <w:rFonts w:asciiTheme="minorHAnsi" w:hAnsiTheme="minorHAnsi" w:cs="Arial"/>
        </w:rPr>
        <w:t xml:space="preserve">CE, Sección Tercera. Sentencia del 06-03-2008, </w:t>
      </w:r>
      <w:proofErr w:type="spellStart"/>
      <w:r w:rsidRPr="005A4F30">
        <w:rPr>
          <w:rFonts w:asciiTheme="minorHAnsi" w:hAnsiTheme="minorHAnsi" w:cs="Arial"/>
        </w:rPr>
        <w:t>CP</w:t>
      </w:r>
      <w:proofErr w:type="spellEnd"/>
      <w:r w:rsidRPr="005A4F30">
        <w:rPr>
          <w:rFonts w:asciiTheme="minorHAnsi" w:hAnsiTheme="minorHAnsi" w:cs="Arial"/>
        </w:rPr>
        <w:t xml:space="preserve">: Ruth Stella Correa Palacio, expediente </w:t>
      </w:r>
      <w:proofErr w:type="spellStart"/>
      <w:r w:rsidRPr="005A4F30">
        <w:rPr>
          <w:rFonts w:asciiTheme="minorHAnsi" w:hAnsiTheme="minorHAnsi" w:cs="Arial"/>
        </w:rPr>
        <w:t>No.16.191</w:t>
      </w:r>
      <w:proofErr w:type="spellEnd"/>
      <w:r w:rsidRPr="005A4F30">
        <w:rPr>
          <w:rFonts w:asciiTheme="minorHAnsi" w:hAnsiTheme="minorHAnsi" w:cs="Arial"/>
        </w:rPr>
        <w:t>.</w:t>
      </w:r>
    </w:p>
  </w:footnote>
  <w:footnote w:id="50">
    <w:p w:rsidR="00317DBF" w:rsidRPr="005A4F30" w:rsidRDefault="00317DBF">
      <w:pPr>
        <w:pStyle w:val="Notedebasdepage"/>
        <w:rPr>
          <w:lang w:val="es-CO"/>
        </w:rPr>
      </w:pPr>
      <w:r w:rsidRPr="005A4F30">
        <w:rPr>
          <w:rStyle w:val="Appelnotedebasdep"/>
        </w:rPr>
        <w:footnoteRef/>
      </w:r>
      <w:r w:rsidRPr="005A4F30">
        <w:t xml:space="preserve"> </w:t>
      </w:r>
      <w:r w:rsidRPr="005A4F30">
        <w:rPr>
          <w:rFonts w:asciiTheme="minorHAnsi" w:hAnsiTheme="minorHAnsi" w:cs="Arial"/>
        </w:rPr>
        <w:t xml:space="preserve">CE, Sección Tercera. Sentencia del </w:t>
      </w:r>
      <w:r w:rsidR="00323CD7" w:rsidRPr="005A4F30">
        <w:rPr>
          <w:rFonts w:asciiTheme="minorHAnsi" w:hAnsiTheme="minorHAnsi" w:cs="Arial"/>
        </w:rPr>
        <w:t>10-09-2014</w:t>
      </w:r>
      <w:r w:rsidRPr="005A4F30">
        <w:rPr>
          <w:rFonts w:asciiTheme="minorHAnsi" w:hAnsiTheme="minorHAnsi" w:cs="Arial"/>
        </w:rPr>
        <w:t xml:space="preserve">, </w:t>
      </w:r>
      <w:proofErr w:type="spellStart"/>
      <w:r w:rsidRPr="005A4F30">
        <w:rPr>
          <w:rFonts w:asciiTheme="minorHAnsi" w:hAnsiTheme="minorHAnsi" w:cs="Arial"/>
        </w:rPr>
        <w:t>CP</w:t>
      </w:r>
      <w:proofErr w:type="spellEnd"/>
      <w:r w:rsidRPr="005A4F30">
        <w:rPr>
          <w:rFonts w:asciiTheme="minorHAnsi" w:hAnsiTheme="minorHAnsi" w:cs="Arial"/>
        </w:rPr>
        <w:t xml:space="preserve">: </w:t>
      </w:r>
      <w:r w:rsidR="005A4F30">
        <w:rPr>
          <w:rFonts w:asciiTheme="minorHAnsi" w:hAnsiTheme="minorHAnsi" w:cs="Arial"/>
        </w:rPr>
        <w:t>Enrique Gil Botero</w:t>
      </w:r>
      <w:r w:rsidRPr="005A4F30">
        <w:rPr>
          <w:rFonts w:asciiTheme="minorHAnsi" w:hAnsiTheme="minorHAnsi" w:cs="Arial"/>
        </w:rPr>
        <w:t xml:space="preserve">, expediente </w:t>
      </w:r>
      <w:proofErr w:type="spellStart"/>
      <w:r w:rsidRPr="005A4F30">
        <w:rPr>
          <w:rFonts w:asciiTheme="minorHAnsi" w:hAnsiTheme="minorHAnsi" w:cs="Arial"/>
        </w:rPr>
        <w:t>No.</w:t>
      </w:r>
      <w:r w:rsidR="00323CD7" w:rsidRPr="005A4F30">
        <w:rPr>
          <w:rFonts w:asciiTheme="minorHAnsi" w:hAnsiTheme="minorHAnsi" w:cs="Arial"/>
        </w:rPr>
        <w:t>29.590</w:t>
      </w:r>
      <w:proofErr w:type="spellEnd"/>
      <w:r w:rsidRPr="005A4F30">
        <w:rPr>
          <w:rFonts w:asciiTheme="minorHAnsi" w:hAnsiTheme="minorHAnsi" w:cs="Arial"/>
        </w:rPr>
        <w:t>.</w:t>
      </w:r>
    </w:p>
  </w:footnote>
  <w:footnote w:id="51">
    <w:p w:rsidR="005A4F30" w:rsidRPr="00F73DAF" w:rsidRDefault="005A4F30" w:rsidP="005A4F30">
      <w:pPr>
        <w:pStyle w:val="Notedebasdepage"/>
        <w:jc w:val="both"/>
        <w:rPr>
          <w:rFonts w:asciiTheme="minorHAnsi" w:hAnsiTheme="minorHAnsi"/>
          <w:lang w:val="es-CO"/>
        </w:rPr>
      </w:pPr>
      <w:r w:rsidRPr="005A4F30">
        <w:rPr>
          <w:rStyle w:val="Appelnotedebasdep"/>
          <w:rFonts w:asciiTheme="minorHAnsi" w:hAnsiTheme="minorHAnsi"/>
        </w:rPr>
        <w:footnoteRef/>
      </w:r>
      <w:r w:rsidRPr="005A4F30">
        <w:rPr>
          <w:rFonts w:asciiTheme="minorHAnsi" w:hAnsiTheme="minorHAnsi"/>
        </w:rPr>
        <w:t xml:space="preserve"> </w:t>
      </w:r>
      <w:r w:rsidRPr="005A4F30">
        <w:rPr>
          <w:rFonts w:asciiTheme="minorHAnsi" w:hAnsiTheme="minorHAnsi"/>
          <w:lang w:val="es-CO"/>
        </w:rPr>
        <w:t>Ídem.</w:t>
      </w:r>
    </w:p>
  </w:footnote>
  <w:footnote w:id="52">
    <w:p w:rsidR="00B53362" w:rsidRPr="00F73678" w:rsidRDefault="00B53362" w:rsidP="00B53362">
      <w:pPr>
        <w:pStyle w:val="Notedebasdepage"/>
        <w:rPr>
          <w:lang w:val="es-CO"/>
        </w:rPr>
      </w:pPr>
      <w:r>
        <w:rPr>
          <w:rStyle w:val="Appelnotedebasdep"/>
        </w:rPr>
        <w:footnoteRef/>
      </w:r>
      <w:r>
        <w:t xml:space="preserve"> </w:t>
      </w:r>
      <w:r>
        <w:rPr>
          <w:rFonts w:asciiTheme="minorHAnsi" w:hAnsiTheme="minorHAnsi" w:cs="Arial"/>
          <w:lang w:val="es-CO"/>
        </w:rPr>
        <w:t>CSJ,</w:t>
      </w:r>
      <w:r w:rsidRPr="00D471F2">
        <w:rPr>
          <w:rFonts w:asciiTheme="minorHAnsi" w:hAnsiTheme="minorHAnsi" w:cs="Arial"/>
          <w:lang w:val="es-CO"/>
        </w:rPr>
        <w:t xml:space="preserve"> Civil. Sentencia </w:t>
      </w:r>
      <w:proofErr w:type="spellStart"/>
      <w:r>
        <w:rPr>
          <w:rFonts w:asciiTheme="minorHAnsi" w:hAnsiTheme="minorHAnsi" w:cs="Arial"/>
        </w:rPr>
        <w:t>SC14428</w:t>
      </w:r>
      <w:proofErr w:type="spellEnd"/>
      <w:r w:rsidRPr="008D406C">
        <w:rPr>
          <w:rFonts w:asciiTheme="minorHAnsi" w:hAnsiTheme="minorHAnsi" w:cs="Arial"/>
        </w:rPr>
        <w:t xml:space="preserve">-2016, </w:t>
      </w:r>
      <w:proofErr w:type="spellStart"/>
      <w:r w:rsidRPr="008D406C">
        <w:rPr>
          <w:rFonts w:asciiTheme="minorHAnsi" w:hAnsiTheme="minorHAnsi" w:cs="Arial"/>
        </w:rPr>
        <w:t>MP</w:t>
      </w:r>
      <w:proofErr w:type="spellEnd"/>
      <w:r w:rsidRPr="008D406C">
        <w:rPr>
          <w:rFonts w:asciiTheme="minorHAnsi" w:hAnsiTheme="minorHAnsi" w:cs="Arial"/>
        </w:rPr>
        <w:t xml:space="preserve">: </w:t>
      </w:r>
      <w:r>
        <w:rPr>
          <w:rFonts w:asciiTheme="minorHAnsi" w:hAnsiTheme="minorHAnsi" w:cs="Arial"/>
        </w:rPr>
        <w:t>Ariel Salazar Ramírez.</w:t>
      </w:r>
    </w:p>
  </w:footnote>
  <w:footnote w:id="53">
    <w:p w:rsidR="00317DBF" w:rsidRPr="009F2B64" w:rsidRDefault="00317DBF" w:rsidP="009F2B64">
      <w:pPr>
        <w:pStyle w:val="Notedebasdepage"/>
        <w:jc w:val="both"/>
        <w:rPr>
          <w:rFonts w:asciiTheme="minorHAnsi" w:hAnsiTheme="minorHAnsi"/>
          <w:lang w:val="es-CO"/>
        </w:rPr>
      </w:pPr>
      <w:r w:rsidRPr="009F2B64">
        <w:rPr>
          <w:rStyle w:val="Appelnotedebasdep"/>
          <w:rFonts w:asciiTheme="minorHAnsi" w:hAnsiTheme="minorHAnsi"/>
        </w:rPr>
        <w:footnoteRef/>
      </w:r>
      <w:r w:rsidRPr="009F2B64">
        <w:rPr>
          <w:rFonts w:asciiTheme="minorHAnsi" w:hAnsiTheme="minorHAnsi"/>
        </w:rPr>
        <w:t xml:space="preserve"> SANTOS BALLESTEROS, Jorge. Responsabilidad civil, tomo I, parte general, </w:t>
      </w:r>
      <w:r w:rsidRPr="009F2B64">
        <w:rPr>
          <w:rFonts w:asciiTheme="minorHAnsi" w:hAnsiTheme="minorHAnsi" w:cs="Arial"/>
          <w:lang w:val="es-CO"/>
        </w:rPr>
        <w:t xml:space="preserve">Bogotá, </w:t>
      </w:r>
      <w:r>
        <w:rPr>
          <w:rFonts w:asciiTheme="minorHAnsi" w:hAnsiTheme="minorHAnsi" w:cs="Arial"/>
          <w:lang w:val="es-CO"/>
        </w:rPr>
        <w:t xml:space="preserve">Pontificia </w:t>
      </w:r>
      <w:r w:rsidRPr="009F2B64">
        <w:rPr>
          <w:rFonts w:asciiTheme="minorHAnsi" w:hAnsiTheme="minorHAnsi" w:cs="Arial"/>
          <w:lang w:val="es-CO"/>
        </w:rPr>
        <w:t xml:space="preserve">Universidad </w:t>
      </w:r>
      <w:r>
        <w:rPr>
          <w:rFonts w:asciiTheme="minorHAnsi" w:hAnsiTheme="minorHAnsi" w:cs="Arial"/>
          <w:lang w:val="es-CO"/>
        </w:rPr>
        <w:t xml:space="preserve">Javeriana </w:t>
      </w:r>
      <w:r w:rsidRPr="009F2B64">
        <w:rPr>
          <w:rFonts w:asciiTheme="minorHAnsi" w:hAnsiTheme="minorHAnsi" w:cs="Arial"/>
          <w:lang w:val="es-CO"/>
        </w:rPr>
        <w:t xml:space="preserve">de </w:t>
      </w:r>
      <w:r>
        <w:rPr>
          <w:rFonts w:asciiTheme="minorHAnsi" w:hAnsiTheme="minorHAnsi" w:cs="Arial"/>
          <w:lang w:val="es-CO"/>
        </w:rPr>
        <w:t xml:space="preserve">Bogotá </w:t>
      </w:r>
      <w:r w:rsidRPr="009F2B64">
        <w:rPr>
          <w:rFonts w:asciiTheme="minorHAnsi" w:hAnsiTheme="minorHAnsi" w:cs="Arial"/>
          <w:lang w:val="es-CO"/>
        </w:rPr>
        <w:t>y Temis, 201</w:t>
      </w:r>
      <w:r>
        <w:rPr>
          <w:rFonts w:asciiTheme="minorHAnsi" w:hAnsiTheme="minorHAnsi" w:cs="Arial"/>
          <w:lang w:val="es-CO"/>
        </w:rPr>
        <w:t>2</w:t>
      </w:r>
      <w:r w:rsidRPr="009F2B64">
        <w:rPr>
          <w:rFonts w:asciiTheme="minorHAnsi" w:hAnsiTheme="minorHAnsi" w:cs="Arial"/>
          <w:lang w:val="es-CO"/>
        </w:rPr>
        <w:t xml:space="preserve">, </w:t>
      </w:r>
      <w:proofErr w:type="spellStart"/>
      <w:r w:rsidRPr="009F2B64">
        <w:rPr>
          <w:rFonts w:asciiTheme="minorHAnsi" w:hAnsiTheme="minorHAnsi" w:cs="Arial"/>
          <w:lang w:val="es-CO"/>
        </w:rPr>
        <w:t>p.</w:t>
      </w:r>
      <w:r>
        <w:rPr>
          <w:rFonts w:asciiTheme="minorHAnsi" w:hAnsiTheme="minorHAnsi" w:cs="Arial"/>
          <w:lang w:val="es-CO"/>
        </w:rPr>
        <w:t>423</w:t>
      </w:r>
      <w:proofErr w:type="spellEnd"/>
      <w:r>
        <w:rPr>
          <w:rFonts w:asciiTheme="minorHAnsi" w:hAnsiTheme="minorHAnsi" w:cs="Arial"/>
          <w:lang w:val="es-CO"/>
        </w:rPr>
        <w:t>.</w:t>
      </w:r>
    </w:p>
  </w:footnote>
  <w:footnote w:id="54">
    <w:p w:rsidR="00317DBF" w:rsidRPr="005E58EF" w:rsidRDefault="00317DBF" w:rsidP="009F2B64">
      <w:pPr>
        <w:widowControl/>
        <w:shd w:val="clear" w:color="auto" w:fill="FFFFFF"/>
        <w:overflowPunct/>
        <w:autoSpaceDE/>
        <w:autoSpaceDN/>
        <w:adjustRightInd/>
        <w:spacing w:line="240" w:lineRule="atLeast"/>
        <w:jc w:val="both"/>
        <w:rPr>
          <w:rFonts w:asciiTheme="minorHAnsi" w:hAnsiTheme="minorHAnsi" w:cs="Arial"/>
        </w:rPr>
      </w:pPr>
      <w:r w:rsidRPr="009F2B64">
        <w:rPr>
          <w:rStyle w:val="Appelnotedebasdep"/>
          <w:rFonts w:asciiTheme="minorHAnsi" w:hAnsiTheme="minorHAnsi" w:cs="Arial"/>
        </w:rPr>
        <w:footnoteRef/>
      </w:r>
      <w:r w:rsidRPr="009F2B64">
        <w:rPr>
          <w:rFonts w:asciiTheme="minorHAnsi" w:hAnsiTheme="minorHAnsi" w:cs="Arial"/>
        </w:rPr>
        <w:t xml:space="preserve"> </w:t>
      </w:r>
      <w:r w:rsidRPr="009F2B64">
        <w:rPr>
          <w:rFonts w:asciiTheme="minorHAnsi" w:hAnsiTheme="minorHAnsi" w:cs="Arial"/>
          <w:lang w:val="es-CO"/>
        </w:rPr>
        <w:t xml:space="preserve">PATIÑO, Héctor. Las causales </w:t>
      </w:r>
      <w:proofErr w:type="spellStart"/>
      <w:r w:rsidRPr="009F2B64">
        <w:rPr>
          <w:rFonts w:asciiTheme="minorHAnsi" w:hAnsiTheme="minorHAnsi" w:cs="Arial"/>
          <w:lang w:val="es-CO"/>
        </w:rPr>
        <w:t>exonerativas</w:t>
      </w:r>
      <w:proofErr w:type="spellEnd"/>
      <w:r w:rsidRPr="009F2B64">
        <w:rPr>
          <w:rFonts w:asciiTheme="minorHAnsi" w:hAnsiTheme="minorHAnsi" w:cs="Arial"/>
          <w:lang w:val="es-CO"/>
        </w:rPr>
        <w:t xml:space="preserve"> de la responsabilidad extracontractual, Revista de la Universidad Externado</w:t>
      </w:r>
      <w:r w:rsidRPr="008D406C">
        <w:rPr>
          <w:rFonts w:asciiTheme="minorHAnsi" w:hAnsiTheme="minorHAnsi" w:cs="Arial"/>
          <w:lang w:val="es-CO"/>
        </w:rPr>
        <w:t xml:space="preserve"> de Colombia</w:t>
      </w:r>
      <w:r w:rsidRPr="00D471F2">
        <w:rPr>
          <w:rFonts w:asciiTheme="minorHAnsi" w:hAnsiTheme="minorHAnsi" w:cs="Arial"/>
          <w:lang w:val="es-CO"/>
        </w:rPr>
        <w:t xml:space="preserve">, </w:t>
      </w:r>
      <w:proofErr w:type="spellStart"/>
      <w:r w:rsidRPr="00D471F2">
        <w:rPr>
          <w:rFonts w:asciiTheme="minorHAnsi" w:hAnsiTheme="minorHAnsi" w:cs="Arial"/>
          <w:lang w:val="es-CO"/>
        </w:rPr>
        <w:t>No.</w:t>
      </w:r>
      <w:r w:rsidRPr="008D406C">
        <w:rPr>
          <w:rFonts w:asciiTheme="minorHAnsi" w:hAnsiTheme="minorHAnsi" w:cs="Arial"/>
          <w:lang w:val="es-CO"/>
        </w:rPr>
        <w:t>20</w:t>
      </w:r>
      <w:proofErr w:type="spellEnd"/>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sidRPr="008D406C">
        <w:rPr>
          <w:rFonts w:asciiTheme="minorHAnsi" w:hAnsiTheme="minorHAnsi" w:cs="Arial"/>
          <w:lang w:val="es-CO"/>
        </w:rPr>
        <w:t>6</w:t>
      </w:r>
      <w:r w:rsidRPr="00D471F2">
        <w:rPr>
          <w:rFonts w:asciiTheme="minorHAnsi" w:hAnsiTheme="minorHAnsi" w:cs="Arial"/>
          <w:lang w:val="es-CO"/>
        </w:rPr>
        <w:t>-</w:t>
      </w:r>
      <w:r>
        <w:rPr>
          <w:rFonts w:asciiTheme="minorHAnsi" w:hAnsiTheme="minorHAnsi" w:cs="Arial"/>
          <w:lang w:val="es-CO"/>
        </w:rPr>
        <w:t>02</w:t>
      </w:r>
      <w:r w:rsidRPr="008D406C">
        <w:rPr>
          <w:rFonts w:asciiTheme="minorHAnsi" w:hAnsiTheme="minorHAnsi" w:cs="Arial"/>
          <w:lang w:val="es-CO"/>
        </w:rPr>
        <w:t>-</w:t>
      </w:r>
      <w:r>
        <w:rPr>
          <w:rFonts w:asciiTheme="minorHAnsi" w:hAnsiTheme="minorHAnsi" w:cs="Arial"/>
          <w:lang w:val="es-CO"/>
        </w:rPr>
        <w:t>11</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p>
  </w:footnote>
  <w:footnote w:id="55">
    <w:p w:rsidR="00317DBF" w:rsidRPr="005E58EF" w:rsidRDefault="00317DBF" w:rsidP="00AC67A9">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rPr>
        <w:t xml:space="preserve"> del 23-06-2005, expediente </w:t>
      </w:r>
      <w:proofErr w:type="spellStart"/>
      <w:r w:rsidRPr="00D471F2">
        <w:rPr>
          <w:rFonts w:asciiTheme="minorHAnsi" w:hAnsiTheme="minorHAnsi" w:cs="Arial"/>
        </w:rPr>
        <w:t>No.058</w:t>
      </w:r>
      <w:proofErr w:type="spellEnd"/>
      <w:r w:rsidRPr="00D471F2">
        <w:rPr>
          <w:rFonts w:asciiTheme="minorHAnsi" w:hAnsiTheme="minorHAnsi" w:cs="Arial"/>
        </w:rPr>
        <w:t>-95.</w:t>
      </w:r>
    </w:p>
  </w:footnote>
  <w:footnote w:id="56">
    <w:p w:rsidR="00317DBF" w:rsidRPr="00D471F2" w:rsidRDefault="00317DBF" w:rsidP="00AC67A9">
      <w:pPr>
        <w:pStyle w:val="Notedebasdepage"/>
        <w:jc w:val="both"/>
        <w:rPr>
          <w:rFonts w:asciiTheme="minorHAnsi" w:hAnsiTheme="minorHAnsi" w:cs="Arial"/>
          <w:vertAlign w:val="superscript"/>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 xml:space="preserve">CSJ, Civil. </w:t>
      </w:r>
      <w:r w:rsidRPr="00D471F2">
        <w:rPr>
          <w:rFonts w:asciiTheme="minorHAnsi" w:hAnsiTheme="minorHAnsi" w:cs="Arial"/>
          <w:lang w:val="es-CO"/>
        </w:rPr>
        <w:t xml:space="preserve">(i) Sentencia del 26-09-2002, expediente </w:t>
      </w:r>
      <w:proofErr w:type="spellStart"/>
      <w:r w:rsidRPr="00D471F2">
        <w:rPr>
          <w:rFonts w:asciiTheme="minorHAnsi" w:hAnsiTheme="minorHAnsi" w:cs="Arial"/>
          <w:lang w:val="es-CO"/>
        </w:rPr>
        <w:t>No.6878</w:t>
      </w:r>
      <w:proofErr w:type="spellEnd"/>
      <w:r w:rsidRPr="00D471F2">
        <w:rPr>
          <w:rFonts w:asciiTheme="minorHAnsi" w:hAnsiTheme="minorHAnsi" w:cs="Arial"/>
          <w:lang w:val="es-CO"/>
        </w:rPr>
        <w:t>; (ii) Sentencia del 15-01-2008, expediente No.</w:t>
      </w:r>
      <w:r w:rsidRPr="005E58EF">
        <w:rPr>
          <w:rFonts w:asciiTheme="minorHAnsi" w:hAnsiTheme="minorHAnsi" w:cs="Tahoma"/>
        </w:rPr>
        <w:t>2000-67300-01</w:t>
      </w:r>
      <w:r w:rsidRPr="00D471F2">
        <w:rPr>
          <w:rFonts w:asciiTheme="minorHAnsi" w:hAnsiTheme="minorHAnsi" w:cs="Tahoma"/>
        </w:rPr>
        <w:t>; y (iii)</w:t>
      </w:r>
      <w:r w:rsidRPr="00D471F2">
        <w:rPr>
          <w:rFonts w:asciiTheme="minorHAnsi" w:hAnsiTheme="minorHAnsi" w:cs="Arial"/>
          <w:lang w:val="es-CO"/>
        </w:rPr>
        <w:t xml:space="preserve"> Sentencia del 09-12-2013, </w:t>
      </w:r>
      <w:proofErr w:type="spellStart"/>
      <w:r w:rsidRPr="00D471F2">
        <w:rPr>
          <w:rFonts w:asciiTheme="minorHAnsi" w:hAnsiTheme="minorHAnsi" w:cs="Arial"/>
          <w:lang w:val="es-CO"/>
        </w:rPr>
        <w:t>MP</w:t>
      </w:r>
      <w:proofErr w:type="spellEnd"/>
      <w:r w:rsidRPr="00D471F2">
        <w:rPr>
          <w:rFonts w:asciiTheme="minorHAnsi" w:hAnsiTheme="minorHAnsi" w:cs="Arial"/>
          <w:lang w:val="es-CO"/>
        </w:rPr>
        <w:t xml:space="preserve">: Ariel Salazar R., expediente </w:t>
      </w:r>
      <w:proofErr w:type="spellStart"/>
      <w:r w:rsidRPr="00D471F2">
        <w:rPr>
          <w:rFonts w:asciiTheme="minorHAnsi" w:hAnsiTheme="minorHAnsi" w:cs="Arial"/>
          <w:lang w:val="es-CO"/>
        </w:rPr>
        <w:t>No.2002</w:t>
      </w:r>
      <w:proofErr w:type="spellEnd"/>
      <w:r w:rsidRPr="00D471F2">
        <w:rPr>
          <w:rFonts w:asciiTheme="minorHAnsi" w:hAnsiTheme="minorHAnsi" w:cs="Arial"/>
          <w:lang w:val="es-CO"/>
        </w:rPr>
        <w:t>-00099-01.</w:t>
      </w:r>
    </w:p>
  </w:footnote>
  <w:footnote w:id="57">
    <w:p w:rsidR="00317DBF" w:rsidRPr="00D471F2" w:rsidRDefault="00317DBF" w:rsidP="00AC67A9">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w:t>
      </w:r>
      <w:proofErr w:type="spellStart"/>
      <w:r w:rsidRPr="00D471F2">
        <w:rPr>
          <w:rFonts w:asciiTheme="minorHAnsi" w:hAnsiTheme="minorHAnsi" w:cs="Arial"/>
        </w:rPr>
        <w:t>SC2506</w:t>
      </w:r>
      <w:proofErr w:type="spellEnd"/>
      <w:r w:rsidRPr="00D471F2">
        <w:rPr>
          <w:rFonts w:asciiTheme="minorHAnsi" w:hAnsiTheme="minorHAnsi" w:cs="Arial"/>
        </w:rPr>
        <w:t>-2016; ob. cit.</w:t>
      </w:r>
    </w:p>
  </w:footnote>
  <w:footnote w:id="58">
    <w:p w:rsidR="00317DBF" w:rsidRPr="007D70B7" w:rsidRDefault="00317DBF" w:rsidP="00AC67A9">
      <w:pPr>
        <w:pStyle w:val="Notedebasdepage"/>
        <w:jc w:val="both"/>
        <w:rPr>
          <w:rFonts w:asciiTheme="minorHAnsi" w:hAnsiTheme="minorHAnsi" w:cs="Arial"/>
        </w:rPr>
      </w:pPr>
      <w:r w:rsidRPr="007D70B7">
        <w:rPr>
          <w:rStyle w:val="Appelnotedebasdep"/>
          <w:rFonts w:asciiTheme="minorHAnsi" w:hAnsiTheme="minorHAnsi" w:cs="Arial"/>
        </w:rPr>
        <w:footnoteRef/>
      </w:r>
      <w:r w:rsidRPr="007D70B7">
        <w:rPr>
          <w:rFonts w:asciiTheme="minorHAnsi" w:hAnsiTheme="minorHAnsi" w:cs="Arial"/>
        </w:rPr>
        <w:t xml:space="preserve"> </w:t>
      </w:r>
      <w:r w:rsidRPr="007D70B7">
        <w:rPr>
          <w:rFonts w:asciiTheme="minorHAnsi" w:hAnsiTheme="minorHAnsi"/>
          <w:lang w:val="es-CO"/>
        </w:rPr>
        <w:t xml:space="preserve">CSJ, Civil. Sentencia </w:t>
      </w:r>
      <w:r w:rsidRPr="007D70B7">
        <w:rPr>
          <w:rFonts w:asciiTheme="minorHAnsi" w:hAnsiTheme="minorHAnsi" w:cs="Arial"/>
          <w:lang w:val="es-CO"/>
        </w:rPr>
        <w:t xml:space="preserve">del 08-05-1990, </w:t>
      </w:r>
      <w:r w:rsidRPr="007D70B7">
        <w:rPr>
          <w:rFonts w:asciiTheme="minorHAnsi" w:hAnsiTheme="minorHAnsi" w:cs="Arial"/>
          <w:shd w:val="clear" w:color="auto" w:fill="FFFFFF"/>
        </w:rPr>
        <w:t>que sigue el razonamiento de los fallos de 24-09-1952,</w:t>
      </w:r>
      <w:r w:rsidRPr="007D70B7">
        <w:rPr>
          <w:rStyle w:val="apple-converted-space"/>
          <w:rFonts w:asciiTheme="minorHAnsi" w:hAnsiTheme="minorHAnsi" w:cs="Arial"/>
          <w:shd w:val="clear" w:color="auto" w:fill="FFFFFF"/>
        </w:rPr>
        <w:t> </w:t>
      </w:r>
      <w:proofErr w:type="spellStart"/>
      <w:r w:rsidRPr="007D70B7">
        <w:rPr>
          <w:rFonts w:asciiTheme="minorHAnsi" w:hAnsiTheme="minorHAnsi" w:cs="Arial"/>
          <w:iCs/>
          <w:shd w:val="clear" w:color="auto" w:fill="FFFFFF"/>
        </w:rPr>
        <w:t>G.J</w:t>
      </w:r>
      <w:proofErr w:type="spellEnd"/>
      <w:r w:rsidRPr="007D70B7">
        <w:rPr>
          <w:rFonts w:asciiTheme="minorHAnsi" w:hAnsiTheme="minorHAnsi" w:cs="Arial"/>
          <w:shd w:val="clear" w:color="auto" w:fill="FFFFFF"/>
        </w:rPr>
        <w:t>. No. 2119, p. 237, y del 05-07-1957,</w:t>
      </w:r>
      <w:r w:rsidRPr="007D70B7">
        <w:rPr>
          <w:rStyle w:val="apple-converted-space"/>
          <w:rFonts w:asciiTheme="minorHAnsi" w:hAnsiTheme="minorHAnsi" w:cs="Arial"/>
          <w:shd w:val="clear" w:color="auto" w:fill="FFFFFF"/>
        </w:rPr>
        <w:t> </w:t>
      </w:r>
      <w:proofErr w:type="spellStart"/>
      <w:r w:rsidRPr="007D70B7">
        <w:rPr>
          <w:rFonts w:asciiTheme="minorHAnsi" w:hAnsiTheme="minorHAnsi" w:cs="Arial"/>
          <w:iCs/>
          <w:shd w:val="clear" w:color="auto" w:fill="FFFFFF"/>
        </w:rPr>
        <w:t>G.J</w:t>
      </w:r>
      <w:proofErr w:type="spellEnd"/>
      <w:r w:rsidRPr="007D70B7">
        <w:rPr>
          <w:rFonts w:asciiTheme="minorHAnsi" w:hAnsiTheme="minorHAnsi" w:cs="Arial"/>
          <w:shd w:val="clear" w:color="auto" w:fill="FFFFFF"/>
        </w:rPr>
        <w:t>. No. 2184, p. 676, según explica el profesor SANTOS BALLESTEROS,</w:t>
      </w:r>
      <w:r w:rsidRPr="007D70B7">
        <w:rPr>
          <w:rStyle w:val="apple-converted-space"/>
          <w:rFonts w:asciiTheme="minorHAnsi" w:hAnsiTheme="minorHAnsi" w:cs="Arial"/>
          <w:shd w:val="clear" w:color="auto" w:fill="FFFFFF"/>
        </w:rPr>
        <w:t> </w:t>
      </w:r>
      <w:r w:rsidRPr="007D70B7">
        <w:rPr>
          <w:rFonts w:asciiTheme="minorHAnsi" w:hAnsiTheme="minorHAnsi" w:cs="Arial"/>
          <w:iCs/>
          <w:shd w:val="clear" w:color="auto" w:fill="FFFFFF"/>
        </w:rPr>
        <w:t>ob. cit</w:t>
      </w:r>
      <w:r w:rsidRPr="007D70B7">
        <w:rPr>
          <w:rFonts w:asciiTheme="minorHAnsi" w:hAnsiTheme="minorHAnsi" w:cs="Arial"/>
          <w:shd w:val="clear" w:color="auto" w:fill="FFFFFF"/>
        </w:rPr>
        <w:t xml:space="preserve">., </w:t>
      </w:r>
      <w:proofErr w:type="spellStart"/>
      <w:r w:rsidRPr="007D70B7">
        <w:rPr>
          <w:rFonts w:asciiTheme="minorHAnsi" w:hAnsiTheme="minorHAnsi" w:cs="Arial"/>
          <w:shd w:val="clear" w:color="auto" w:fill="FFFFFF"/>
        </w:rPr>
        <w:t>p.112</w:t>
      </w:r>
      <w:proofErr w:type="spellEnd"/>
      <w:r w:rsidRPr="007D70B7">
        <w:rPr>
          <w:rFonts w:asciiTheme="minorHAnsi" w:hAnsiTheme="minorHAnsi" w:cs="Arial"/>
          <w:shd w:val="clear" w:color="auto" w:fill="FFFFFF"/>
        </w:rPr>
        <w:t>.</w:t>
      </w:r>
    </w:p>
  </w:footnote>
  <w:footnote w:id="59">
    <w:p w:rsidR="00587E74" w:rsidRPr="008E2190" w:rsidRDefault="00587E74" w:rsidP="00587E74">
      <w:pPr>
        <w:pStyle w:val="Notedebasdepage"/>
        <w:rPr>
          <w:lang w:val="es-CO"/>
        </w:rPr>
      </w:pPr>
      <w:r>
        <w:rPr>
          <w:rStyle w:val="Appelnotedebasdep"/>
        </w:rPr>
        <w:footnoteRef/>
      </w:r>
      <w:r>
        <w:t xml:space="preserve"> </w:t>
      </w:r>
      <w:r w:rsidRPr="00D471F2">
        <w:rPr>
          <w:rFonts w:asciiTheme="minorHAnsi" w:hAnsiTheme="minorHAnsi" w:cs="Arial"/>
          <w:lang w:val="es-CO"/>
        </w:rPr>
        <w:t xml:space="preserve">YEPES RESTREPO, Sergio. Ob. cit., </w:t>
      </w:r>
      <w:proofErr w:type="spellStart"/>
      <w:r w:rsidRPr="00D471F2">
        <w:rPr>
          <w:rFonts w:asciiTheme="minorHAnsi" w:hAnsiTheme="minorHAnsi" w:cs="Arial"/>
          <w:lang w:val="es-CO"/>
        </w:rPr>
        <w:t>p.</w:t>
      </w:r>
      <w:r>
        <w:rPr>
          <w:rFonts w:asciiTheme="minorHAnsi" w:hAnsiTheme="minorHAnsi" w:cs="Arial"/>
          <w:lang w:val="es-CO"/>
        </w:rPr>
        <w:t>153</w:t>
      </w:r>
      <w:proofErr w:type="spellEnd"/>
      <w:r>
        <w:rPr>
          <w:rFonts w:asciiTheme="minorHAnsi" w:hAnsiTheme="minorHAnsi" w:cs="Arial"/>
          <w:lang w:val="es-CO"/>
        </w:rPr>
        <w:t>.</w:t>
      </w:r>
    </w:p>
  </w:footnote>
  <w:footnote w:id="60">
    <w:p w:rsidR="00587E74" w:rsidRPr="00B27E6F" w:rsidRDefault="00587E74" w:rsidP="00587E74">
      <w:pPr>
        <w:pStyle w:val="Notedebasdepage"/>
        <w:jc w:val="both"/>
        <w:rPr>
          <w:rFonts w:asciiTheme="minorHAnsi" w:hAnsiTheme="minorHAnsi"/>
          <w:lang w:val="es-CO"/>
        </w:rPr>
      </w:pPr>
      <w:r w:rsidRPr="00B27E6F">
        <w:rPr>
          <w:rStyle w:val="Appelnotedebasdep"/>
          <w:rFonts w:asciiTheme="minorHAnsi" w:hAnsiTheme="minorHAnsi"/>
        </w:rPr>
        <w:footnoteRef/>
      </w:r>
      <w:r w:rsidRPr="00B27E6F">
        <w:rPr>
          <w:rFonts w:asciiTheme="minorHAnsi" w:hAnsiTheme="minorHAnsi"/>
        </w:rPr>
        <w:t xml:space="preserve"> Ídem</w:t>
      </w:r>
      <w:r w:rsidRPr="00B27E6F">
        <w:rPr>
          <w:rFonts w:asciiTheme="minorHAnsi" w:hAnsiTheme="minorHAnsi" w:cs="Arial"/>
          <w:lang w:val="es-CO"/>
        </w:rPr>
        <w:t xml:space="preserve">, </w:t>
      </w:r>
      <w:proofErr w:type="spellStart"/>
      <w:r w:rsidRPr="00B27E6F">
        <w:rPr>
          <w:rFonts w:asciiTheme="minorHAnsi" w:hAnsiTheme="minorHAnsi" w:cs="Arial"/>
          <w:lang w:val="es-CO"/>
        </w:rPr>
        <w:t>p.163</w:t>
      </w:r>
      <w:proofErr w:type="spellEnd"/>
      <w:r w:rsidRPr="00B27E6F">
        <w:rPr>
          <w:rFonts w:asciiTheme="minorHAnsi" w:hAnsiTheme="minorHAnsi" w:cs="Arial"/>
          <w:lang w:val="es-CO"/>
        </w:rPr>
        <w:t>.</w:t>
      </w:r>
    </w:p>
  </w:footnote>
  <w:footnote w:id="61">
    <w:p w:rsidR="00661B73" w:rsidRPr="001562CE" w:rsidRDefault="00661B73" w:rsidP="00661B73">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proofErr w:type="spellStart"/>
      <w:r w:rsidRPr="001562CE">
        <w:rPr>
          <w:rFonts w:asciiTheme="minorHAnsi" w:hAnsiTheme="minorHAnsi" w:cs="Calibri"/>
          <w:lang w:val="es-CO"/>
        </w:rPr>
        <w:t>TSP</w:t>
      </w:r>
      <w:proofErr w:type="spellEnd"/>
      <w:r w:rsidRPr="001562CE">
        <w:rPr>
          <w:rFonts w:asciiTheme="minorHAnsi" w:hAnsiTheme="minorHAnsi" w:cs="Calibri"/>
          <w:lang w:val="es-CO"/>
        </w:rPr>
        <w:t xml:space="preserve">,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w:t>
      </w:r>
      <w:r w:rsidR="009C48AD">
        <w:rPr>
          <w:rFonts w:asciiTheme="minorHAnsi" w:hAnsiTheme="minorHAnsi" w:cs="Calibri"/>
        </w:rPr>
        <w:t>7</w:t>
      </w:r>
      <w:r>
        <w:rPr>
          <w:rFonts w:asciiTheme="minorHAnsi" w:hAnsiTheme="minorHAnsi" w:cs="Calibri"/>
        </w:rPr>
        <w:t>-1</w:t>
      </w:r>
      <w:r w:rsidR="009C48AD">
        <w:rPr>
          <w:rFonts w:asciiTheme="minorHAnsi" w:hAnsiTheme="minorHAnsi" w:cs="Calibri"/>
        </w:rPr>
        <w:t>2</w:t>
      </w:r>
      <w:r>
        <w:rPr>
          <w:rFonts w:asciiTheme="minorHAnsi" w:hAnsiTheme="minorHAnsi" w:cs="Calibri"/>
        </w:rPr>
        <w:t>-2016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 </w:t>
      </w:r>
      <w:proofErr w:type="spellStart"/>
      <w:r w:rsidRPr="001562CE">
        <w:rPr>
          <w:rFonts w:asciiTheme="minorHAnsi" w:hAnsiTheme="minorHAnsi" w:cs="Calibri"/>
        </w:rPr>
        <w:t>No.201</w:t>
      </w:r>
      <w:r w:rsidR="009C48AD">
        <w:rPr>
          <w:rFonts w:asciiTheme="minorHAnsi" w:hAnsiTheme="minorHAnsi" w:cs="Calibri"/>
        </w:rPr>
        <w:t>2</w:t>
      </w:r>
      <w:proofErr w:type="spellEnd"/>
      <w:r w:rsidRPr="001562CE">
        <w:rPr>
          <w:rFonts w:asciiTheme="minorHAnsi" w:hAnsiTheme="minorHAnsi" w:cs="Calibri"/>
        </w:rPr>
        <w:t>-00</w:t>
      </w:r>
      <w:r>
        <w:rPr>
          <w:rFonts w:asciiTheme="minorHAnsi" w:hAnsiTheme="minorHAnsi" w:cs="Calibri"/>
        </w:rPr>
        <w:t>2</w:t>
      </w:r>
      <w:r w:rsidR="009C48AD">
        <w:rPr>
          <w:rFonts w:asciiTheme="minorHAnsi" w:hAnsiTheme="minorHAnsi" w:cs="Calibri"/>
        </w:rPr>
        <w:t>55</w:t>
      </w:r>
      <w:r w:rsidRPr="001562CE">
        <w:rPr>
          <w:rFonts w:asciiTheme="minorHAnsi" w:hAnsiTheme="minorHAnsi" w:cs="Calibri"/>
        </w:rPr>
        <w:t>-0</w:t>
      </w:r>
      <w:r w:rsidR="009C48AD">
        <w:rPr>
          <w:rFonts w:asciiTheme="minorHAnsi" w:hAnsiTheme="minorHAnsi" w:cs="Calibri"/>
        </w:rPr>
        <w:t>1</w:t>
      </w:r>
      <w:r>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F" w:rsidRDefault="00317DBF"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17DBF" w:rsidRDefault="00317DBF"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F" w:rsidRPr="00122D51" w:rsidRDefault="00317DBF"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24263" w:rsidRPr="00424263">
      <w:rPr>
        <w:rFonts w:asciiTheme="minorHAnsi" w:hAnsiTheme="minorHAnsi"/>
        <w:bCs/>
        <w:noProof/>
      </w:rPr>
      <w:t>22</w:t>
    </w:r>
    <w:r w:rsidRPr="00122D51">
      <w:rPr>
        <w:rFonts w:asciiTheme="minorHAnsi" w:hAnsiTheme="minorHAnsi"/>
      </w:rPr>
      <w:fldChar w:fldCharType="end"/>
    </w:r>
  </w:p>
  <w:p w:rsidR="00317DBF" w:rsidRPr="0092502E" w:rsidRDefault="00317DBF"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No.20</w:t>
    </w:r>
    <w:r>
      <w:rPr>
        <w:rFonts w:ascii="Euphemia" w:eastAsia="DotumChe" w:hAnsi="Euphemia"/>
        <w:i/>
        <w:sz w:val="18"/>
      </w:rPr>
      <w:t>12</w:t>
    </w:r>
    <w:proofErr w:type="spellEnd"/>
    <w:r w:rsidRPr="0092502E">
      <w:rPr>
        <w:rFonts w:ascii="Euphemia" w:eastAsia="DotumChe" w:hAnsi="Euphemia"/>
        <w:i/>
        <w:sz w:val="18"/>
      </w:rPr>
      <w:t>-00</w:t>
    </w:r>
    <w:r>
      <w:rPr>
        <w:rFonts w:ascii="Euphemia" w:eastAsia="DotumChe" w:hAnsi="Euphemia"/>
        <w:i/>
        <w:sz w:val="18"/>
      </w:rPr>
      <w:t>245</w:t>
    </w:r>
    <w:r w:rsidRPr="0092502E">
      <w:rPr>
        <w:rFonts w:ascii="Euphemia" w:eastAsia="DotumChe" w:hAnsi="Euphemia"/>
        <w:i/>
        <w:sz w:val="18"/>
      </w:rPr>
      <w:t>-01</w:t>
    </w:r>
  </w:p>
  <w:p w:rsidR="00317DBF" w:rsidRDefault="00317D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BF" w:rsidRPr="00122D51" w:rsidRDefault="00317DBF"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424263" w:rsidRPr="00424263">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1E4E59"/>
    <w:multiLevelType w:val="hybridMultilevel"/>
    <w:tmpl w:val="07886FAA"/>
    <w:lvl w:ilvl="0" w:tplc="B95C92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9">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8"/>
  </w:num>
  <w:num w:numId="4">
    <w:abstractNumId w:val="24"/>
  </w:num>
  <w:num w:numId="5">
    <w:abstractNumId w:val="6"/>
  </w:num>
  <w:num w:numId="6">
    <w:abstractNumId w:val="13"/>
  </w:num>
  <w:num w:numId="7">
    <w:abstractNumId w:val="4"/>
  </w:num>
  <w:num w:numId="8">
    <w:abstractNumId w:val="7"/>
  </w:num>
  <w:num w:numId="9">
    <w:abstractNumId w:val="2"/>
  </w:num>
  <w:num w:numId="10">
    <w:abstractNumId w:val="10"/>
  </w:num>
  <w:num w:numId="11">
    <w:abstractNumId w:val="30"/>
  </w:num>
  <w:num w:numId="12">
    <w:abstractNumId w:val="31"/>
  </w:num>
  <w:num w:numId="13">
    <w:abstractNumId w:val="5"/>
  </w:num>
  <w:num w:numId="14">
    <w:abstractNumId w:val="3"/>
  </w:num>
  <w:num w:numId="15">
    <w:abstractNumId w:val="22"/>
  </w:num>
  <w:num w:numId="16">
    <w:abstractNumId w:val="32"/>
  </w:num>
  <w:num w:numId="17">
    <w:abstractNumId w:val="25"/>
  </w:num>
  <w:num w:numId="18">
    <w:abstractNumId w:val="19"/>
  </w:num>
  <w:num w:numId="19">
    <w:abstractNumId w:val="1"/>
  </w:num>
  <w:num w:numId="20">
    <w:abstractNumId w:val="18"/>
  </w:num>
  <w:num w:numId="21">
    <w:abstractNumId w:val="16"/>
  </w:num>
  <w:num w:numId="22">
    <w:abstractNumId w:val="26"/>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7"/>
  </w:num>
  <w:num w:numId="28">
    <w:abstractNumId w:val="14"/>
  </w:num>
  <w:num w:numId="29">
    <w:abstractNumId w:val="12"/>
  </w:num>
  <w:num w:numId="30">
    <w:abstractNumId w:val="8"/>
  </w:num>
  <w:num w:numId="31">
    <w:abstractNumId w:val="23"/>
  </w:num>
  <w:num w:numId="32">
    <w:abstractNumId w:val="17"/>
  </w:num>
  <w:num w:numId="33">
    <w:abstractNumId w:val="21"/>
  </w:num>
  <w:num w:numId="34">
    <w:abstractNumId w:val="21"/>
    <w:lvlOverride w:ilvl="0">
      <w:startOverride w:val="1"/>
    </w:lvlOverride>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685"/>
    <w:rsid w:val="00001A5E"/>
    <w:rsid w:val="0000213D"/>
    <w:rsid w:val="00002787"/>
    <w:rsid w:val="00002B7A"/>
    <w:rsid w:val="00002C22"/>
    <w:rsid w:val="0000356B"/>
    <w:rsid w:val="000037DA"/>
    <w:rsid w:val="00003ACE"/>
    <w:rsid w:val="0000405F"/>
    <w:rsid w:val="0000550D"/>
    <w:rsid w:val="00005744"/>
    <w:rsid w:val="00006403"/>
    <w:rsid w:val="000068B9"/>
    <w:rsid w:val="000068DC"/>
    <w:rsid w:val="00007CB0"/>
    <w:rsid w:val="00007F6B"/>
    <w:rsid w:val="00010644"/>
    <w:rsid w:val="00010B1C"/>
    <w:rsid w:val="00011138"/>
    <w:rsid w:val="000114A0"/>
    <w:rsid w:val="00011B0C"/>
    <w:rsid w:val="00011C61"/>
    <w:rsid w:val="00011DE8"/>
    <w:rsid w:val="00011EB5"/>
    <w:rsid w:val="00012014"/>
    <w:rsid w:val="00012413"/>
    <w:rsid w:val="0001336F"/>
    <w:rsid w:val="0001351C"/>
    <w:rsid w:val="00013DAA"/>
    <w:rsid w:val="00013DE6"/>
    <w:rsid w:val="00013ED8"/>
    <w:rsid w:val="00014129"/>
    <w:rsid w:val="00014EFC"/>
    <w:rsid w:val="00015220"/>
    <w:rsid w:val="00015E42"/>
    <w:rsid w:val="0001650A"/>
    <w:rsid w:val="000168A9"/>
    <w:rsid w:val="00016C6A"/>
    <w:rsid w:val="00016D63"/>
    <w:rsid w:val="00016D87"/>
    <w:rsid w:val="00017540"/>
    <w:rsid w:val="00017AD4"/>
    <w:rsid w:val="000206B5"/>
    <w:rsid w:val="00020953"/>
    <w:rsid w:val="00020956"/>
    <w:rsid w:val="000211C0"/>
    <w:rsid w:val="0002120B"/>
    <w:rsid w:val="00021A1E"/>
    <w:rsid w:val="00022487"/>
    <w:rsid w:val="00022FA2"/>
    <w:rsid w:val="0002315B"/>
    <w:rsid w:val="000234AA"/>
    <w:rsid w:val="0002449A"/>
    <w:rsid w:val="000245A8"/>
    <w:rsid w:val="0002621C"/>
    <w:rsid w:val="0002694C"/>
    <w:rsid w:val="000271FD"/>
    <w:rsid w:val="000302E1"/>
    <w:rsid w:val="00030471"/>
    <w:rsid w:val="00030C8A"/>
    <w:rsid w:val="00030D61"/>
    <w:rsid w:val="00031084"/>
    <w:rsid w:val="000316DD"/>
    <w:rsid w:val="00031ABA"/>
    <w:rsid w:val="000323DB"/>
    <w:rsid w:val="00032572"/>
    <w:rsid w:val="0003302E"/>
    <w:rsid w:val="000330B6"/>
    <w:rsid w:val="000335F3"/>
    <w:rsid w:val="00033784"/>
    <w:rsid w:val="00033B21"/>
    <w:rsid w:val="00033B78"/>
    <w:rsid w:val="00033CD4"/>
    <w:rsid w:val="00033D90"/>
    <w:rsid w:val="00033F41"/>
    <w:rsid w:val="0003466A"/>
    <w:rsid w:val="00035086"/>
    <w:rsid w:val="00035186"/>
    <w:rsid w:val="00035540"/>
    <w:rsid w:val="00035625"/>
    <w:rsid w:val="00035D9F"/>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1AE4"/>
    <w:rsid w:val="0004210C"/>
    <w:rsid w:val="00042521"/>
    <w:rsid w:val="00042DA4"/>
    <w:rsid w:val="0004364C"/>
    <w:rsid w:val="0004452E"/>
    <w:rsid w:val="00044723"/>
    <w:rsid w:val="00044D76"/>
    <w:rsid w:val="00044FF7"/>
    <w:rsid w:val="000452B4"/>
    <w:rsid w:val="0004578B"/>
    <w:rsid w:val="000459E9"/>
    <w:rsid w:val="00045AFD"/>
    <w:rsid w:val="00045E7B"/>
    <w:rsid w:val="0004610A"/>
    <w:rsid w:val="000465AA"/>
    <w:rsid w:val="000467C8"/>
    <w:rsid w:val="000469BD"/>
    <w:rsid w:val="00046C74"/>
    <w:rsid w:val="00046E7C"/>
    <w:rsid w:val="00047225"/>
    <w:rsid w:val="000474C0"/>
    <w:rsid w:val="00047BAA"/>
    <w:rsid w:val="00050604"/>
    <w:rsid w:val="0005087F"/>
    <w:rsid w:val="0005112C"/>
    <w:rsid w:val="000511FC"/>
    <w:rsid w:val="0005192B"/>
    <w:rsid w:val="000519B7"/>
    <w:rsid w:val="000520F3"/>
    <w:rsid w:val="000525F4"/>
    <w:rsid w:val="00052D38"/>
    <w:rsid w:val="00053286"/>
    <w:rsid w:val="00053AC2"/>
    <w:rsid w:val="0005413E"/>
    <w:rsid w:val="000541C1"/>
    <w:rsid w:val="00054349"/>
    <w:rsid w:val="00054CC7"/>
    <w:rsid w:val="00055048"/>
    <w:rsid w:val="0005559C"/>
    <w:rsid w:val="00055D20"/>
    <w:rsid w:val="0005676B"/>
    <w:rsid w:val="0005682B"/>
    <w:rsid w:val="00056A8A"/>
    <w:rsid w:val="00056C28"/>
    <w:rsid w:val="0005771C"/>
    <w:rsid w:val="00057F6D"/>
    <w:rsid w:val="000607DC"/>
    <w:rsid w:val="00060968"/>
    <w:rsid w:val="00060E56"/>
    <w:rsid w:val="00060ED6"/>
    <w:rsid w:val="00061463"/>
    <w:rsid w:val="00061595"/>
    <w:rsid w:val="00061739"/>
    <w:rsid w:val="00061BCD"/>
    <w:rsid w:val="0006289F"/>
    <w:rsid w:val="0006326A"/>
    <w:rsid w:val="00063F21"/>
    <w:rsid w:val="00064278"/>
    <w:rsid w:val="0006464F"/>
    <w:rsid w:val="00065F44"/>
    <w:rsid w:val="00065FD6"/>
    <w:rsid w:val="000662D8"/>
    <w:rsid w:val="000664B5"/>
    <w:rsid w:val="00066A66"/>
    <w:rsid w:val="00066FBD"/>
    <w:rsid w:val="000671C3"/>
    <w:rsid w:val="00067231"/>
    <w:rsid w:val="0006738D"/>
    <w:rsid w:val="000675A2"/>
    <w:rsid w:val="00067E5F"/>
    <w:rsid w:val="0007033C"/>
    <w:rsid w:val="00070927"/>
    <w:rsid w:val="000714E6"/>
    <w:rsid w:val="00071561"/>
    <w:rsid w:val="00071591"/>
    <w:rsid w:val="00071DCA"/>
    <w:rsid w:val="00071EF7"/>
    <w:rsid w:val="000722E3"/>
    <w:rsid w:val="000723B6"/>
    <w:rsid w:val="0007374A"/>
    <w:rsid w:val="00073A70"/>
    <w:rsid w:val="00073C0D"/>
    <w:rsid w:val="00073F5C"/>
    <w:rsid w:val="000748DD"/>
    <w:rsid w:val="00074A47"/>
    <w:rsid w:val="00074E40"/>
    <w:rsid w:val="00074FBD"/>
    <w:rsid w:val="0007517D"/>
    <w:rsid w:val="00075639"/>
    <w:rsid w:val="000756CC"/>
    <w:rsid w:val="000763FB"/>
    <w:rsid w:val="00076A95"/>
    <w:rsid w:val="00076CF0"/>
    <w:rsid w:val="00076E99"/>
    <w:rsid w:val="00077442"/>
    <w:rsid w:val="000777EE"/>
    <w:rsid w:val="00077887"/>
    <w:rsid w:val="00077AC3"/>
    <w:rsid w:val="00077C16"/>
    <w:rsid w:val="00080255"/>
    <w:rsid w:val="000806C3"/>
    <w:rsid w:val="00080965"/>
    <w:rsid w:val="00080AB1"/>
    <w:rsid w:val="00080D66"/>
    <w:rsid w:val="00080FFB"/>
    <w:rsid w:val="000824B4"/>
    <w:rsid w:val="000827C7"/>
    <w:rsid w:val="0008360D"/>
    <w:rsid w:val="000839D9"/>
    <w:rsid w:val="00083D82"/>
    <w:rsid w:val="0008401D"/>
    <w:rsid w:val="00084395"/>
    <w:rsid w:val="00084D56"/>
    <w:rsid w:val="00084E78"/>
    <w:rsid w:val="00084F43"/>
    <w:rsid w:val="00085917"/>
    <w:rsid w:val="0008605E"/>
    <w:rsid w:val="00086E1B"/>
    <w:rsid w:val="00086F53"/>
    <w:rsid w:val="00087AD9"/>
    <w:rsid w:val="00090291"/>
    <w:rsid w:val="00090312"/>
    <w:rsid w:val="0009077C"/>
    <w:rsid w:val="00090850"/>
    <w:rsid w:val="00090F0A"/>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1EA"/>
    <w:rsid w:val="00095980"/>
    <w:rsid w:val="00096143"/>
    <w:rsid w:val="000962D9"/>
    <w:rsid w:val="000964B7"/>
    <w:rsid w:val="00096E93"/>
    <w:rsid w:val="0009793A"/>
    <w:rsid w:val="00097C56"/>
    <w:rsid w:val="00097DA3"/>
    <w:rsid w:val="000A019A"/>
    <w:rsid w:val="000A06E5"/>
    <w:rsid w:val="000A06ED"/>
    <w:rsid w:val="000A06F4"/>
    <w:rsid w:val="000A10C3"/>
    <w:rsid w:val="000A164A"/>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DF5"/>
    <w:rsid w:val="000A6EF1"/>
    <w:rsid w:val="000A72D4"/>
    <w:rsid w:val="000A7DD9"/>
    <w:rsid w:val="000B0076"/>
    <w:rsid w:val="000B0207"/>
    <w:rsid w:val="000B02EC"/>
    <w:rsid w:val="000B0B75"/>
    <w:rsid w:val="000B13CA"/>
    <w:rsid w:val="000B1E78"/>
    <w:rsid w:val="000B22C8"/>
    <w:rsid w:val="000B25A3"/>
    <w:rsid w:val="000B313F"/>
    <w:rsid w:val="000B3BEC"/>
    <w:rsid w:val="000B41FA"/>
    <w:rsid w:val="000B4899"/>
    <w:rsid w:val="000B490D"/>
    <w:rsid w:val="000B49EF"/>
    <w:rsid w:val="000B4BC4"/>
    <w:rsid w:val="000B5307"/>
    <w:rsid w:val="000B599D"/>
    <w:rsid w:val="000B5C18"/>
    <w:rsid w:val="000B61D2"/>
    <w:rsid w:val="000B62A4"/>
    <w:rsid w:val="000B6686"/>
    <w:rsid w:val="000B734E"/>
    <w:rsid w:val="000B77AB"/>
    <w:rsid w:val="000B782D"/>
    <w:rsid w:val="000B7F83"/>
    <w:rsid w:val="000C02BF"/>
    <w:rsid w:val="000C0F2B"/>
    <w:rsid w:val="000C1247"/>
    <w:rsid w:val="000C135A"/>
    <w:rsid w:val="000C1759"/>
    <w:rsid w:val="000C1DDF"/>
    <w:rsid w:val="000C2323"/>
    <w:rsid w:val="000C3CBE"/>
    <w:rsid w:val="000C43A8"/>
    <w:rsid w:val="000C4430"/>
    <w:rsid w:val="000C48C3"/>
    <w:rsid w:val="000C48DA"/>
    <w:rsid w:val="000C5174"/>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403A"/>
    <w:rsid w:val="000D4231"/>
    <w:rsid w:val="000D5DC4"/>
    <w:rsid w:val="000D63B3"/>
    <w:rsid w:val="000D6741"/>
    <w:rsid w:val="000D6C16"/>
    <w:rsid w:val="000D7264"/>
    <w:rsid w:val="000E0BA5"/>
    <w:rsid w:val="000E114F"/>
    <w:rsid w:val="000E1B6B"/>
    <w:rsid w:val="000E27C7"/>
    <w:rsid w:val="000E2B4E"/>
    <w:rsid w:val="000E3157"/>
    <w:rsid w:val="000E3981"/>
    <w:rsid w:val="000E3CEC"/>
    <w:rsid w:val="000E3D7A"/>
    <w:rsid w:val="000E406D"/>
    <w:rsid w:val="000E5F56"/>
    <w:rsid w:val="000E6194"/>
    <w:rsid w:val="000E6717"/>
    <w:rsid w:val="000E7CCE"/>
    <w:rsid w:val="000E7D50"/>
    <w:rsid w:val="000F0301"/>
    <w:rsid w:val="000F04BA"/>
    <w:rsid w:val="000F0FD7"/>
    <w:rsid w:val="000F1B51"/>
    <w:rsid w:val="000F1FFE"/>
    <w:rsid w:val="000F362C"/>
    <w:rsid w:val="000F38AB"/>
    <w:rsid w:val="000F4052"/>
    <w:rsid w:val="000F4347"/>
    <w:rsid w:val="000F44F1"/>
    <w:rsid w:val="000F46F3"/>
    <w:rsid w:val="000F4B1D"/>
    <w:rsid w:val="000F5F7D"/>
    <w:rsid w:val="000F60FC"/>
    <w:rsid w:val="000F6356"/>
    <w:rsid w:val="000F63AD"/>
    <w:rsid w:val="000F65E6"/>
    <w:rsid w:val="000F675D"/>
    <w:rsid w:val="000F6ED2"/>
    <w:rsid w:val="000F73AC"/>
    <w:rsid w:val="000F786D"/>
    <w:rsid w:val="000F7A94"/>
    <w:rsid w:val="000F7D5B"/>
    <w:rsid w:val="000F7DBA"/>
    <w:rsid w:val="001008D7"/>
    <w:rsid w:val="001011E2"/>
    <w:rsid w:val="00101844"/>
    <w:rsid w:val="00101E27"/>
    <w:rsid w:val="001024D1"/>
    <w:rsid w:val="00102BD4"/>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168"/>
    <w:rsid w:val="001112E3"/>
    <w:rsid w:val="00111624"/>
    <w:rsid w:val="00111678"/>
    <w:rsid w:val="00111DFC"/>
    <w:rsid w:val="0011245C"/>
    <w:rsid w:val="00113662"/>
    <w:rsid w:val="001141ED"/>
    <w:rsid w:val="001148CF"/>
    <w:rsid w:val="0011558E"/>
    <w:rsid w:val="0011584B"/>
    <w:rsid w:val="00115A90"/>
    <w:rsid w:val="00116A8B"/>
    <w:rsid w:val="0011730E"/>
    <w:rsid w:val="00117AB0"/>
    <w:rsid w:val="00120240"/>
    <w:rsid w:val="001205E4"/>
    <w:rsid w:val="00120802"/>
    <w:rsid w:val="00120A8A"/>
    <w:rsid w:val="00120D29"/>
    <w:rsid w:val="001211A4"/>
    <w:rsid w:val="00121321"/>
    <w:rsid w:val="00121AAE"/>
    <w:rsid w:val="0012231E"/>
    <w:rsid w:val="001228A5"/>
    <w:rsid w:val="00122D16"/>
    <w:rsid w:val="00122D51"/>
    <w:rsid w:val="00123EEA"/>
    <w:rsid w:val="001242D8"/>
    <w:rsid w:val="00124508"/>
    <w:rsid w:val="00124A18"/>
    <w:rsid w:val="00124A66"/>
    <w:rsid w:val="00124D6D"/>
    <w:rsid w:val="0012540F"/>
    <w:rsid w:val="0012541E"/>
    <w:rsid w:val="00125A29"/>
    <w:rsid w:val="00125DFD"/>
    <w:rsid w:val="00126049"/>
    <w:rsid w:val="0012637C"/>
    <w:rsid w:val="00126522"/>
    <w:rsid w:val="0012664D"/>
    <w:rsid w:val="00126DFC"/>
    <w:rsid w:val="0012715F"/>
    <w:rsid w:val="001276F9"/>
    <w:rsid w:val="00127909"/>
    <w:rsid w:val="00127CDF"/>
    <w:rsid w:val="00127FAB"/>
    <w:rsid w:val="00130874"/>
    <w:rsid w:val="00130A77"/>
    <w:rsid w:val="00130F4F"/>
    <w:rsid w:val="00131CB6"/>
    <w:rsid w:val="00131E0A"/>
    <w:rsid w:val="00132A05"/>
    <w:rsid w:val="00132E4B"/>
    <w:rsid w:val="00132F51"/>
    <w:rsid w:val="001331ED"/>
    <w:rsid w:val="00133D2C"/>
    <w:rsid w:val="00133E3C"/>
    <w:rsid w:val="00134674"/>
    <w:rsid w:val="00134E37"/>
    <w:rsid w:val="00134FA0"/>
    <w:rsid w:val="001355D3"/>
    <w:rsid w:val="00135635"/>
    <w:rsid w:val="00135838"/>
    <w:rsid w:val="001360EF"/>
    <w:rsid w:val="00136AB1"/>
    <w:rsid w:val="00136CD7"/>
    <w:rsid w:val="00137E60"/>
    <w:rsid w:val="00140652"/>
    <w:rsid w:val="00140A64"/>
    <w:rsid w:val="00140DD0"/>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7C5"/>
    <w:rsid w:val="00146AD9"/>
    <w:rsid w:val="00146C61"/>
    <w:rsid w:val="00146D52"/>
    <w:rsid w:val="00147079"/>
    <w:rsid w:val="001475AA"/>
    <w:rsid w:val="0014762E"/>
    <w:rsid w:val="00147B0B"/>
    <w:rsid w:val="00147D17"/>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BD5"/>
    <w:rsid w:val="00160C72"/>
    <w:rsid w:val="00160C80"/>
    <w:rsid w:val="001615AD"/>
    <w:rsid w:val="001619CC"/>
    <w:rsid w:val="00162A30"/>
    <w:rsid w:val="00162A80"/>
    <w:rsid w:val="00162AFC"/>
    <w:rsid w:val="00162B36"/>
    <w:rsid w:val="00162CF6"/>
    <w:rsid w:val="00163C8C"/>
    <w:rsid w:val="00164871"/>
    <w:rsid w:val="00165332"/>
    <w:rsid w:val="00165FAD"/>
    <w:rsid w:val="001660AF"/>
    <w:rsid w:val="00166365"/>
    <w:rsid w:val="00166569"/>
    <w:rsid w:val="00166591"/>
    <w:rsid w:val="0016693E"/>
    <w:rsid w:val="00166940"/>
    <w:rsid w:val="00166BAA"/>
    <w:rsid w:val="00166F69"/>
    <w:rsid w:val="0016728A"/>
    <w:rsid w:val="00167455"/>
    <w:rsid w:val="001679BB"/>
    <w:rsid w:val="00167B31"/>
    <w:rsid w:val="00170454"/>
    <w:rsid w:val="00170651"/>
    <w:rsid w:val="00170AAD"/>
    <w:rsid w:val="00170D5A"/>
    <w:rsid w:val="0017108B"/>
    <w:rsid w:val="0017144F"/>
    <w:rsid w:val="001725FC"/>
    <w:rsid w:val="0017262D"/>
    <w:rsid w:val="00172653"/>
    <w:rsid w:val="00172731"/>
    <w:rsid w:val="00172D5D"/>
    <w:rsid w:val="001732B2"/>
    <w:rsid w:val="0017372C"/>
    <w:rsid w:val="00173BDE"/>
    <w:rsid w:val="00173F82"/>
    <w:rsid w:val="00174456"/>
    <w:rsid w:val="001744B0"/>
    <w:rsid w:val="001744DA"/>
    <w:rsid w:val="00174913"/>
    <w:rsid w:val="0017536C"/>
    <w:rsid w:val="00175BE2"/>
    <w:rsid w:val="00175C1B"/>
    <w:rsid w:val="00175C62"/>
    <w:rsid w:val="001768A4"/>
    <w:rsid w:val="00177698"/>
    <w:rsid w:val="00177874"/>
    <w:rsid w:val="00177AA0"/>
    <w:rsid w:val="00177DDE"/>
    <w:rsid w:val="001801E8"/>
    <w:rsid w:val="0018078C"/>
    <w:rsid w:val="001808DB"/>
    <w:rsid w:val="00180AC1"/>
    <w:rsid w:val="0018137F"/>
    <w:rsid w:val="0018188B"/>
    <w:rsid w:val="00181C54"/>
    <w:rsid w:val="00182A74"/>
    <w:rsid w:val="001836EF"/>
    <w:rsid w:val="00183BFD"/>
    <w:rsid w:val="00183C4D"/>
    <w:rsid w:val="001840AB"/>
    <w:rsid w:val="00184C77"/>
    <w:rsid w:val="00184D3A"/>
    <w:rsid w:val="00184ED6"/>
    <w:rsid w:val="001856E6"/>
    <w:rsid w:val="0018579C"/>
    <w:rsid w:val="001858BA"/>
    <w:rsid w:val="00185EE2"/>
    <w:rsid w:val="0018642E"/>
    <w:rsid w:val="00186556"/>
    <w:rsid w:val="001869E5"/>
    <w:rsid w:val="00186B29"/>
    <w:rsid w:val="00186C1D"/>
    <w:rsid w:val="00186EFC"/>
    <w:rsid w:val="00187A03"/>
    <w:rsid w:val="00190235"/>
    <w:rsid w:val="00190800"/>
    <w:rsid w:val="0019139E"/>
    <w:rsid w:val="00191961"/>
    <w:rsid w:val="00191AE7"/>
    <w:rsid w:val="00191EFE"/>
    <w:rsid w:val="00192764"/>
    <w:rsid w:val="00192C06"/>
    <w:rsid w:val="00192DDB"/>
    <w:rsid w:val="00192EF5"/>
    <w:rsid w:val="00193714"/>
    <w:rsid w:val="00193EFE"/>
    <w:rsid w:val="001940BB"/>
    <w:rsid w:val="0019489D"/>
    <w:rsid w:val="00195129"/>
    <w:rsid w:val="00195226"/>
    <w:rsid w:val="0019543D"/>
    <w:rsid w:val="001956C7"/>
    <w:rsid w:val="00195BF4"/>
    <w:rsid w:val="00195E43"/>
    <w:rsid w:val="00196546"/>
    <w:rsid w:val="00196576"/>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26A"/>
    <w:rsid w:val="001A434D"/>
    <w:rsid w:val="001A5401"/>
    <w:rsid w:val="001A59D2"/>
    <w:rsid w:val="001A5E94"/>
    <w:rsid w:val="001A6098"/>
    <w:rsid w:val="001A61F6"/>
    <w:rsid w:val="001A6D10"/>
    <w:rsid w:val="001A6EB0"/>
    <w:rsid w:val="001A70C8"/>
    <w:rsid w:val="001A75A8"/>
    <w:rsid w:val="001B18DB"/>
    <w:rsid w:val="001B1E0C"/>
    <w:rsid w:val="001B1E5E"/>
    <w:rsid w:val="001B27CB"/>
    <w:rsid w:val="001B2D71"/>
    <w:rsid w:val="001B2ED1"/>
    <w:rsid w:val="001B3210"/>
    <w:rsid w:val="001B339A"/>
    <w:rsid w:val="001B3BCA"/>
    <w:rsid w:val="001B4754"/>
    <w:rsid w:val="001B4AFD"/>
    <w:rsid w:val="001B4EC0"/>
    <w:rsid w:val="001B5E51"/>
    <w:rsid w:val="001B6C18"/>
    <w:rsid w:val="001B6DA2"/>
    <w:rsid w:val="001B72EF"/>
    <w:rsid w:val="001B7CC9"/>
    <w:rsid w:val="001C0273"/>
    <w:rsid w:val="001C0688"/>
    <w:rsid w:val="001C1377"/>
    <w:rsid w:val="001C190F"/>
    <w:rsid w:val="001C1943"/>
    <w:rsid w:val="001C1F13"/>
    <w:rsid w:val="001C1F30"/>
    <w:rsid w:val="001C23AD"/>
    <w:rsid w:val="001C24DB"/>
    <w:rsid w:val="001C338B"/>
    <w:rsid w:val="001C3721"/>
    <w:rsid w:val="001C40B7"/>
    <w:rsid w:val="001C4747"/>
    <w:rsid w:val="001C4BB4"/>
    <w:rsid w:val="001C4D1F"/>
    <w:rsid w:val="001C5D53"/>
    <w:rsid w:val="001C6026"/>
    <w:rsid w:val="001C6BB4"/>
    <w:rsid w:val="001C7B11"/>
    <w:rsid w:val="001C7F4E"/>
    <w:rsid w:val="001D037F"/>
    <w:rsid w:val="001D0941"/>
    <w:rsid w:val="001D0EF8"/>
    <w:rsid w:val="001D1948"/>
    <w:rsid w:val="001D19AC"/>
    <w:rsid w:val="001D1A41"/>
    <w:rsid w:val="001D1DFD"/>
    <w:rsid w:val="001D2421"/>
    <w:rsid w:val="001D252D"/>
    <w:rsid w:val="001D2EB7"/>
    <w:rsid w:val="001D395A"/>
    <w:rsid w:val="001D438A"/>
    <w:rsid w:val="001D5120"/>
    <w:rsid w:val="001D5401"/>
    <w:rsid w:val="001D562B"/>
    <w:rsid w:val="001D5735"/>
    <w:rsid w:val="001D60C6"/>
    <w:rsid w:val="001D6532"/>
    <w:rsid w:val="001D6C84"/>
    <w:rsid w:val="001D7531"/>
    <w:rsid w:val="001D7C9F"/>
    <w:rsid w:val="001D7FDE"/>
    <w:rsid w:val="001E019D"/>
    <w:rsid w:val="001E0839"/>
    <w:rsid w:val="001E09F8"/>
    <w:rsid w:val="001E12C6"/>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5E"/>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AB6"/>
    <w:rsid w:val="001F1DA7"/>
    <w:rsid w:val="001F1EA6"/>
    <w:rsid w:val="001F27BD"/>
    <w:rsid w:val="001F292A"/>
    <w:rsid w:val="001F2ECE"/>
    <w:rsid w:val="001F356F"/>
    <w:rsid w:val="001F3851"/>
    <w:rsid w:val="001F3DB9"/>
    <w:rsid w:val="001F43C0"/>
    <w:rsid w:val="001F49D6"/>
    <w:rsid w:val="001F53F2"/>
    <w:rsid w:val="001F5CB2"/>
    <w:rsid w:val="001F6307"/>
    <w:rsid w:val="001F6698"/>
    <w:rsid w:val="001F6860"/>
    <w:rsid w:val="001F69C0"/>
    <w:rsid w:val="001F7339"/>
    <w:rsid w:val="00200663"/>
    <w:rsid w:val="00200ABF"/>
    <w:rsid w:val="002015C6"/>
    <w:rsid w:val="002019CB"/>
    <w:rsid w:val="00201FCC"/>
    <w:rsid w:val="002025F5"/>
    <w:rsid w:val="00202905"/>
    <w:rsid w:val="00202948"/>
    <w:rsid w:val="00202A0A"/>
    <w:rsid w:val="00202AD3"/>
    <w:rsid w:val="00202C50"/>
    <w:rsid w:val="00202EBB"/>
    <w:rsid w:val="00202FE0"/>
    <w:rsid w:val="002038F0"/>
    <w:rsid w:val="00203D13"/>
    <w:rsid w:val="00203F87"/>
    <w:rsid w:val="00204880"/>
    <w:rsid w:val="00204929"/>
    <w:rsid w:val="00204BEB"/>
    <w:rsid w:val="00204D14"/>
    <w:rsid w:val="00204EC0"/>
    <w:rsid w:val="00205851"/>
    <w:rsid w:val="00205C8E"/>
    <w:rsid w:val="002061A2"/>
    <w:rsid w:val="002063AB"/>
    <w:rsid w:val="002064B7"/>
    <w:rsid w:val="002068FF"/>
    <w:rsid w:val="00206AAA"/>
    <w:rsid w:val="00206C53"/>
    <w:rsid w:val="00207765"/>
    <w:rsid w:val="00207858"/>
    <w:rsid w:val="00207B9A"/>
    <w:rsid w:val="00210134"/>
    <w:rsid w:val="00210170"/>
    <w:rsid w:val="00210310"/>
    <w:rsid w:val="00210460"/>
    <w:rsid w:val="00210C90"/>
    <w:rsid w:val="00210EAA"/>
    <w:rsid w:val="002111DB"/>
    <w:rsid w:val="002117CB"/>
    <w:rsid w:val="002117FA"/>
    <w:rsid w:val="00211875"/>
    <w:rsid w:val="002119E0"/>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125"/>
    <w:rsid w:val="00223E48"/>
    <w:rsid w:val="00224CEF"/>
    <w:rsid w:val="00226103"/>
    <w:rsid w:val="00226874"/>
    <w:rsid w:val="00226DAB"/>
    <w:rsid w:val="00226E35"/>
    <w:rsid w:val="00227527"/>
    <w:rsid w:val="00227879"/>
    <w:rsid w:val="00227DDC"/>
    <w:rsid w:val="002300AF"/>
    <w:rsid w:val="002302DF"/>
    <w:rsid w:val="00230D34"/>
    <w:rsid w:val="00230F7B"/>
    <w:rsid w:val="0023130C"/>
    <w:rsid w:val="00231752"/>
    <w:rsid w:val="00231912"/>
    <w:rsid w:val="00231985"/>
    <w:rsid w:val="002319A8"/>
    <w:rsid w:val="00231A7F"/>
    <w:rsid w:val="00231CE5"/>
    <w:rsid w:val="00231D27"/>
    <w:rsid w:val="00231FDB"/>
    <w:rsid w:val="002322C9"/>
    <w:rsid w:val="002323D7"/>
    <w:rsid w:val="002327D4"/>
    <w:rsid w:val="0023296E"/>
    <w:rsid w:val="00233542"/>
    <w:rsid w:val="002336F5"/>
    <w:rsid w:val="00233995"/>
    <w:rsid w:val="002339AE"/>
    <w:rsid w:val="002349DE"/>
    <w:rsid w:val="00234CA4"/>
    <w:rsid w:val="00234EE9"/>
    <w:rsid w:val="00234F3E"/>
    <w:rsid w:val="002350D9"/>
    <w:rsid w:val="00235ADA"/>
    <w:rsid w:val="00235FB9"/>
    <w:rsid w:val="002365F9"/>
    <w:rsid w:val="002367D9"/>
    <w:rsid w:val="00236B04"/>
    <w:rsid w:val="002374EA"/>
    <w:rsid w:val="00237617"/>
    <w:rsid w:val="00237F49"/>
    <w:rsid w:val="00240189"/>
    <w:rsid w:val="0024019B"/>
    <w:rsid w:val="00240623"/>
    <w:rsid w:val="0024066C"/>
    <w:rsid w:val="0024072F"/>
    <w:rsid w:val="00240892"/>
    <w:rsid w:val="00240C63"/>
    <w:rsid w:val="00240E7F"/>
    <w:rsid w:val="0024102C"/>
    <w:rsid w:val="00241198"/>
    <w:rsid w:val="00241C01"/>
    <w:rsid w:val="00241C8F"/>
    <w:rsid w:val="00241D3D"/>
    <w:rsid w:val="00241E46"/>
    <w:rsid w:val="0024282E"/>
    <w:rsid w:val="00243291"/>
    <w:rsid w:val="002432DD"/>
    <w:rsid w:val="00243607"/>
    <w:rsid w:val="00243DEA"/>
    <w:rsid w:val="00244530"/>
    <w:rsid w:val="00244748"/>
    <w:rsid w:val="00244E8C"/>
    <w:rsid w:val="00245622"/>
    <w:rsid w:val="00245D9C"/>
    <w:rsid w:val="00245E00"/>
    <w:rsid w:val="00245E02"/>
    <w:rsid w:val="00246243"/>
    <w:rsid w:val="00246A52"/>
    <w:rsid w:val="0024776D"/>
    <w:rsid w:val="00247FEB"/>
    <w:rsid w:val="002504CB"/>
    <w:rsid w:val="00250A36"/>
    <w:rsid w:val="00250D1C"/>
    <w:rsid w:val="00250E01"/>
    <w:rsid w:val="00250E80"/>
    <w:rsid w:val="00250F9A"/>
    <w:rsid w:val="0025139A"/>
    <w:rsid w:val="0025204F"/>
    <w:rsid w:val="002522AA"/>
    <w:rsid w:val="00252396"/>
    <w:rsid w:val="002524B1"/>
    <w:rsid w:val="00252804"/>
    <w:rsid w:val="0025288B"/>
    <w:rsid w:val="002529DA"/>
    <w:rsid w:val="00252AB1"/>
    <w:rsid w:val="00252B74"/>
    <w:rsid w:val="00253583"/>
    <w:rsid w:val="002559E5"/>
    <w:rsid w:val="002567DE"/>
    <w:rsid w:val="00256948"/>
    <w:rsid w:val="00257100"/>
    <w:rsid w:val="00260137"/>
    <w:rsid w:val="002610B3"/>
    <w:rsid w:val="0026128F"/>
    <w:rsid w:val="0026187C"/>
    <w:rsid w:val="002618F9"/>
    <w:rsid w:val="00261CC6"/>
    <w:rsid w:val="0026209C"/>
    <w:rsid w:val="002620FB"/>
    <w:rsid w:val="002621CC"/>
    <w:rsid w:val="00262248"/>
    <w:rsid w:val="00262289"/>
    <w:rsid w:val="002623CF"/>
    <w:rsid w:val="002627CB"/>
    <w:rsid w:val="00262DAA"/>
    <w:rsid w:val="0026380E"/>
    <w:rsid w:val="00264022"/>
    <w:rsid w:val="00264AE4"/>
    <w:rsid w:val="002652F3"/>
    <w:rsid w:val="002658DC"/>
    <w:rsid w:val="002661AD"/>
    <w:rsid w:val="00266B60"/>
    <w:rsid w:val="00266F35"/>
    <w:rsid w:val="0026701E"/>
    <w:rsid w:val="002670F0"/>
    <w:rsid w:val="002677CF"/>
    <w:rsid w:val="00267974"/>
    <w:rsid w:val="00267BD3"/>
    <w:rsid w:val="00267E5A"/>
    <w:rsid w:val="0027063D"/>
    <w:rsid w:val="00271C12"/>
    <w:rsid w:val="00271C55"/>
    <w:rsid w:val="00272AFE"/>
    <w:rsid w:val="002731CC"/>
    <w:rsid w:val="00273FC9"/>
    <w:rsid w:val="002745FE"/>
    <w:rsid w:val="00274DA9"/>
    <w:rsid w:val="00274DB6"/>
    <w:rsid w:val="00274EE5"/>
    <w:rsid w:val="00275D97"/>
    <w:rsid w:val="00275DC2"/>
    <w:rsid w:val="00276163"/>
    <w:rsid w:val="00276FFD"/>
    <w:rsid w:val="002779EB"/>
    <w:rsid w:val="00280F35"/>
    <w:rsid w:val="00281025"/>
    <w:rsid w:val="002814D9"/>
    <w:rsid w:val="002815F7"/>
    <w:rsid w:val="002818A7"/>
    <w:rsid w:val="00281DBC"/>
    <w:rsid w:val="00281E35"/>
    <w:rsid w:val="00281ED5"/>
    <w:rsid w:val="00281F96"/>
    <w:rsid w:val="0028271C"/>
    <w:rsid w:val="00282E6C"/>
    <w:rsid w:val="00283032"/>
    <w:rsid w:val="002831F3"/>
    <w:rsid w:val="00283472"/>
    <w:rsid w:val="00283C5B"/>
    <w:rsid w:val="002850E8"/>
    <w:rsid w:val="00285511"/>
    <w:rsid w:val="00285CE0"/>
    <w:rsid w:val="00285D54"/>
    <w:rsid w:val="0028619C"/>
    <w:rsid w:val="0028622B"/>
    <w:rsid w:val="0028658B"/>
    <w:rsid w:val="002870DC"/>
    <w:rsid w:val="00287100"/>
    <w:rsid w:val="00287926"/>
    <w:rsid w:val="00287CC7"/>
    <w:rsid w:val="0029074A"/>
    <w:rsid w:val="00290BB2"/>
    <w:rsid w:val="00290D9E"/>
    <w:rsid w:val="002910C8"/>
    <w:rsid w:val="002911BE"/>
    <w:rsid w:val="002911DE"/>
    <w:rsid w:val="002913BD"/>
    <w:rsid w:val="002917E5"/>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BF4"/>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90"/>
    <w:rsid w:val="002A54A4"/>
    <w:rsid w:val="002A6073"/>
    <w:rsid w:val="002A6519"/>
    <w:rsid w:val="002A693C"/>
    <w:rsid w:val="002A739F"/>
    <w:rsid w:val="002A7424"/>
    <w:rsid w:val="002A7D2E"/>
    <w:rsid w:val="002B0329"/>
    <w:rsid w:val="002B093D"/>
    <w:rsid w:val="002B095A"/>
    <w:rsid w:val="002B0CA5"/>
    <w:rsid w:val="002B0E73"/>
    <w:rsid w:val="002B11F6"/>
    <w:rsid w:val="002B20BE"/>
    <w:rsid w:val="002B2B15"/>
    <w:rsid w:val="002B2BD6"/>
    <w:rsid w:val="002B2D5E"/>
    <w:rsid w:val="002B2F51"/>
    <w:rsid w:val="002B2FD5"/>
    <w:rsid w:val="002B3048"/>
    <w:rsid w:val="002B376B"/>
    <w:rsid w:val="002B3B45"/>
    <w:rsid w:val="002B40F0"/>
    <w:rsid w:val="002B4673"/>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0AEC"/>
    <w:rsid w:val="002C0C9B"/>
    <w:rsid w:val="002C1016"/>
    <w:rsid w:val="002C19ED"/>
    <w:rsid w:val="002C1CFA"/>
    <w:rsid w:val="002C34D4"/>
    <w:rsid w:val="002C3AC7"/>
    <w:rsid w:val="002C3F59"/>
    <w:rsid w:val="002C41D9"/>
    <w:rsid w:val="002C42A2"/>
    <w:rsid w:val="002C4FAD"/>
    <w:rsid w:val="002C5487"/>
    <w:rsid w:val="002C5577"/>
    <w:rsid w:val="002C5839"/>
    <w:rsid w:val="002C68D4"/>
    <w:rsid w:val="002C73B2"/>
    <w:rsid w:val="002C7935"/>
    <w:rsid w:val="002C7BF1"/>
    <w:rsid w:val="002D01DD"/>
    <w:rsid w:val="002D09BC"/>
    <w:rsid w:val="002D1B9B"/>
    <w:rsid w:val="002D1BC8"/>
    <w:rsid w:val="002D1ED5"/>
    <w:rsid w:val="002D246F"/>
    <w:rsid w:val="002D30E4"/>
    <w:rsid w:val="002D3286"/>
    <w:rsid w:val="002D368A"/>
    <w:rsid w:val="002D3F94"/>
    <w:rsid w:val="002D4323"/>
    <w:rsid w:val="002D4502"/>
    <w:rsid w:val="002D4A51"/>
    <w:rsid w:val="002D5B2D"/>
    <w:rsid w:val="002D60A8"/>
    <w:rsid w:val="002D67BD"/>
    <w:rsid w:val="002D6841"/>
    <w:rsid w:val="002D6B86"/>
    <w:rsid w:val="002D6C39"/>
    <w:rsid w:val="002D74E0"/>
    <w:rsid w:val="002D76BD"/>
    <w:rsid w:val="002D799C"/>
    <w:rsid w:val="002D79B9"/>
    <w:rsid w:val="002D7AAE"/>
    <w:rsid w:val="002D7D92"/>
    <w:rsid w:val="002D7DD4"/>
    <w:rsid w:val="002E0363"/>
    <w:rsid w:val="002E0617"/>
    <w:rsid w:val="002E0908"/>
    <w:rsid w:val="002E1127"/>
    <w:rsid w:val="002E119E"/>
    <w:rsid w:val="002E1342"/>
    <w:rsid w:val="002E1347"/>
    <w:rsid w:val="002E1D7C"/>
    <w:rsid w:val="002E1EAA"/>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33C"/>
    <w:rsid w:val="002F1D75"/>
    <w:rsid w:val="002F1EFA"/>
    <w:rsid w:val="002F2D7C"/>
    <w:rsid w:val="002F3960"/>
    <w:rsid w:val="002F3C75"/>
    <w:rsid w:val="002F4978"/>
    <w:rsid w:val="002F4C32"/>
    <w:rsid w:val="002F507E"/>
    <w:rsid w:val="002F5631"/>
    <w:rsid w:val="002F5715"/>
    <w:rsid w:val="002F5786"/>
    <w:rsid w:val="002F5830"/>
    <w:rsid w:val="002F5AD4"/>
    <w:rsid w:val="002F5DE6"/>
    <w:rsid w:val="002F5FEE"/>
    <w:rsid w:val="002F687B"/>
    <w:rsid w:val="002F6975"/>
    <w:rsid w:val="002F6F2E"/>
    <w:rsid w:val="002F748B"/>
    <w:rsid w:val="002F780E"/>
    <w:rsid w:val="002F7BE0"/>
    <w:rsid w:val="002F7CB3"/>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DBB"/>
    <w:rsid w:val="00312B27"/>
    <w:rsid w:val="00312EFF"/>
    <w:rsid w:val="00312F65"/>
    <w:rsid w:val="003131DC"/>
    <w:rsid w:val="003132DB"/>
    <w:rsid w:val="00313B62"/>
    <w:rsid w:val="00313D6A"/>
    <w:rsid w:val="0031469D"/>
    <w:rsid w:val="00314866"/>
    <w:rsid w:val="003148FD"/>
    <w:rsid w:val="003149C2"/>
    <w:rsid w:val="00314A49"/>
    <w:rsid w:val="00314F01"/>
    <w:rsid w:val="0031508C"/>
    <w:rsid w:val="00315F18"/>
    <w:rsid w:val="0031647B"/>
    <w:rsid w:val="00316629"/>
    <w:rsid w:val="00316C11"/>
    <w:rsid w:val="0031727A"/>
    <w:rsid w:val="00317B0B"/>
    <w:rsid w:val="00317B5C"/>
    <w:rsid w:val="00317BC1"/>
    <w:rsid w:val="00317DBF"/>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2F9D"/>
    <w:rsid w:val="00323847"/>
    <w:rsid w:val="00323CD7"/>
    <w:rsid w:val="003240A5"/>
    <w:rsid w:val="00324686"/>
    <w:rsid w:val="00325077"/>
    <w:rsid w:val="003251AE"/>
    <w:rsid w:val="00325CA6"/>
    <w:rsid w:val="00325E5B"/>
    <w:rsid w:val="00326067"/>
    <w:rsid w:val="00326782"/>
    <w:rsid w:val="00326EF6"/>
    <w:rsid w:val="00327108"/>
    <w:rsid w:val="00327595"/>
    <w:rsid w:val="0033090A"/>
    <w:rsid w:val="00331CE5"/>
    <w:rsid w:val="00332084"/>
    <w:rsid w:val="00332088"/>
    <w:rsid w:val="00332660"/>
    <w:rsid w:val="0033344D"/>
    <w:rsid w:val="00334879"/>
    <w:rsid w:val="003349ED"/>
    <w:rsid w:val="0033508D"/>
    <w:rsid w:val="00335187"/>
    <w:rsid w:val="003354DF"/>
    <w:rsid w:val="00335816"/>
    <w:rsid w:val="00336287"/>
    <w:rsid w:val="0033652D"/>
    <w:rsid w:val="00337087"/>
    <w:rsid w:val="003379B8"/>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B21"/>
    <w:rsid w:val="00344D64"/>
    <w:rsid w:val="003456AA"/>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1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292"/>
    <w:rsid w:val="00365552"/>
    <w:rsid w:val="003661B0"/>
    <w:rsid w:val="0036665F"/>
    <w:rsid w:val="00366C29"/>
    <w:rsid w:val="00366D43"/>
    <w:rsid w:val="003670C8"/>
    <w:rsid w:val="003701D2"/>
    <w:rsid w:val="003704C5"/>
    <w:rsid w:val="00370AB3"/>
    <w:rsid w:val="00370CD1"/>
    <w:rsid w:val="003710D9"/>
    <w:rsid w:val="00371173"/>
    <w:rsid w:val="003713F4"/>
    <w:rsid w:val="00371609"/>
    <w:rsid w:val="003717E0"/>
    <w:rsid w:val="0037180C"/>
    <w:rsid w:val="00371A98"/>
    <w:rsid w:val="00372445"/>
    <w:rsid w:val="00372E5A"/>
    <w:rsid w:val="00373358"/>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C7"/>
    <w:rsid w:val="003800D3"/>
    <w:rsid w:val="00380111"/>
    <w:rsid w:val="00380122"/>
    <w:rsid w:val="00380C47"/>
    <w:rsid w:val="00380CD8"/>
    <w:rsid w:val="00381582"/>
    <w:rsid w:val="00381BD3"/>
    <w:rsid w:val="00381EB7"/>
    <w:rsid w:val="00382ED8"/>
    <w:rsid w:val="003838E0"/>
    <w:rsid w:val="00384237"/>
    <w:rsid w:val="00384D25"/>
    <w:rsid w:val="00385E32"/>
    <w:rsid w:val="00385F82"/>
    <w:rsid w:val="00386058"/>
    <w:rsid w:val="00386141"/>
    <w:rsid w:val="00386832"/>
    <w:rsid w:val="00386986"/>
    <w:rsid w:val="00387186"/>
    <w:rsid w:val="0038791B"/>
    <w:rsid w:val="00387ADF"/>
    <w:rsid w:val="00387DCD"/>
    <w:rsid w:val="003902C6"/>
    <w:rsid w:val="00390BC4"/>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685"/>
    <w:rsid w:val="0039794A"/>
    <w:rsid w:val="00397FAA"/>
    <w:rsid w:val="003A142E"/>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3AE"/>
    <w:rsid w:val="003A76A8"/>
    <w:rsid w:val="003A7D6A"/>
    <w:rsid w:val="003A7F65"/>
    <w:rsid w:val="003A7FFD"/>
    <w:rsid w:val="003B039C"/>
    <w:rsid w:val="003B050D"/>
    <w:rsid w:val="003B05F3"/>
    <w:rsid w:val="003B0B25"/>
    <w:rsid w:val="003B0C9F"/>
    <w:rsid w:val="003B0FE1"/>
    <w:rsid w:val="003B159A"/>
    <w:rsid w:val="003B2562"/>
    <w:rsid w:val="003B2DCB"/>
    <w:rsid w:val="003B30CB"/>
    <w:rsid w:val="003B311A"/>
    <w:rsid w:val="003B3379"/>
    <w:rsid w:val="003B39FA"/>
    <w:rsid w:val="003B43CF"/>
    <w:rsid w:val="003B514D"/>
    <w:rsid w:val="003B57C8"/>
    <w:rsid w:val="003B6000"/>
    <w:rsid w:val="003B6202"/>
    <w:rsid w:val="003B68C7"/>
    <w:rsid w:val="003B76FF"/>
    <w:rsid w:val="003B782F"/>
    <w:rsid w:val="003C0D52"/>
    <w:rsid w:val="003C11DF"/>
    <w:rsid w:val="003C11F6"/>
    <w:rsid w:val="003C16E7"/>
    <w:rsid w:val="003C1DD1"/>
    <w:rsid w:val="003C20B3"/>
    <w:rsid w:val="003C22EF"/>
    <w:rsid w:val="003C2B50"/>
    <w:rsid w:val="003C2D71"/>
    <w:rsid w:val="003C3CC1"/>
    <w:rsid w:val="003C3FDD"/>
    <w:rsid w:val="003C4CA0"/>
    <w:rsid w:val="003C542F"/>
    <w:rsid w:val="003C5AC3"/>
    <w:rsid w:val="003C5DE9"/>
    <w:rsid w:val="003C626D"/>
    <w:rsid w:val="003C630D"/>
    <w:rsid w:val="003C71E5"/>
    <w:rsid w:val="003C761F"/>
    <w:rsid w:val="003C7FC2"/>
    <w:rsid w:val="003D01A4"/>
    <w:rsid w:val="003D0807"/>
    <w:rsid w:val="003D0E27"/>
    <w:rsid w:val="003D0EF4"/>
    <w:rsid w:val="003D163F"/>
    <w:rsid w:val="003D179C"/>
    <w:rsid w:val="003D23C5"/>
    <w:rsid w:val="003D27E2"/>
    <w:rsid w:val="003D2D6D"/>
    <w:rsid w:val="003D35D3"/>
    <w:rsid w:val="003D3FFC"/>
    <w:rsid w:val="003D4146"/>
    <w:rsid w:val="003D4774"/>
    <w:rsid w:val="003D4983"/>
    <w:rsid w:val="003D4F0B"/>
    <w:rsid w:val="003D5127"/>
    <w:rsid w:val="003D59E2"/>
    <w:rsid w:val="003D5EF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AF5"/>
    <w:rsid w:val="003E2C7B"/>
    <w:rsid w:val="003E2CCA"/>
    <w:rsid w:val="003E2E85"/>
    <w:rsid w:val="003E3781"/>
    <w:rsid w:val="003E4309"/>
    <w:rsid w:val="003E47EF"/>
    <w:rsid w:val="003E4E57"/>
    <w:rsid w:val="003E54CC"/>
    <w:rsid w:val="003E5937"/>
    <w:rsid w:val="003E5A10"/>
    <w:rsid w:val="003E5BBE"/>
    <w:rsid w:val="003E5FA3"/>
    <w:rsid w:val="003E61A3"/>
    <w:rsid w:val="003E62E9"/>
    <w:rsid w:val="003E671A"/>
    <w:rsid w:val="003E6725"/>
    <w:rsid w:val="003E764D"/>
    <w:rsid w:val="003F04F1"/>
    <w:rsid w:val="003F074B"/>
    <w:rsid w:val="003F1285"/>
    <w:rsid w:val="003F14F6"/>
    <w:rsid w:val="003F21DB"/>
    <w:rsid w:val="003F28E6"/>
    <w:rsid w:val="003F2A0E"/>
    <w:rsid w:val="003F3C51"/>
    <w:rsid w:val="003F3EB9"/>
    <w:rsid w:val="003F413C"/>
    <w:rsid w:val="003F42E1"/>
    <w:rsid w:val="003F4768"/>
    <w:rsid w:val="003F4C47"/>
    <w:rsid w:val="003F51AF"/>
    <w:rsid w:val="003F53CB"/>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4EE7"/>
    <w:rsid w:val="00405583"/>
    <w:rsid w:val="00405E67"/>
    <w:rsid w:val="004061EC"/>
    <w:rsid w:val="004066CF"/>
    <w:rsid w:val="004075F1"/>
    <w:rsid w:val="00407962"/>
    <w:rsid w:val="004100F6"/>
    <w:rsid w:val="00410117"/>
    <w:rsid w:val="004107CC"/>
    <w:rsid w:val="00410D89"/>
    <w:rsid w:val="00411311"/>
    <w:rsid w:val="0041145C"/>
    <w:rsid w:val="0041177B"/>
    <w:rsid w:val="00412B0D"/>
    <w:rsid w:val="00412C18"/>
    <w:rsid w:val="00412DE3"/>
    <w:rsid w:val="00412E12"/>
    <w:rsid w:val="0041300C"/>
    <w:rsid w:val="00413338"/>
    <w:rsid w:val="00413698"/>
    <w:rsid w:val="0041389C"/>
    <w:rsid w:val="0041396A"/>
    <w:rsid w:val="00413EA2"/>
    <w:rsid w:val="0041472B"/>
    <w:rsid w:val="00414A31"/>
    <w:rsid w:val="00414AE6"/>
    <w:rsid w:val="00414F5D"/>
    <w:rsid w:val="004155DA"/>
    <w:rsid w:val="004169BC"/>
    <w:rsid w:val="004169DD"/>
    <w:rsid w:val="004170D3"/>
    <w:rsid w:val="00417621"/>
    <w:rsid w:val="004203A4"/>
    <w:rsid w:val="00420E2D"/>
    <w:rsid w:val="00421150"/>
    <w:rsid w:val="00422480"/>
    <w:rsid w:val="00422C59"/>
    <w:rsid w:val="00422DDF"/>
    <w:rsid w:val="00423B2F"/>
    <w:rsid w:val="00424263"/>
    <w:rsid w:val="004242C0"/>
    <w:rsid w:val="004244D9"/>
    <w:rsid w:val="0042498B"/>
    <w:rsid w:val="00425047"/>
    <w:rsid w:val="00425369"/>
    <w:rsid w:val="00425E8C"/>
    <w:rsid w:val="00426E43"/>
    <w:rsid w:val="0042707B"/>
    <w:rsid w:val="0042721E"/>
    <w:rsid w:val="00430122"/>
    <w:rsid w:val="00430240"/>
    <w:rsid w:val="004302E8"/>
    <w:rsid w:val="00430370"/>
    <w:rsid w:val="004305FC"/>
    <w:rsid w:val="004306BC"/>
    <w:rsid w:val="0043082D"/>
    <w:rsid w:val="00430B71"/>
    <w:rsid w:val="004312EA"/>
    <w:rsid w:val="004314AC"/>
    <w:rsid w:val="00431645"/>
    <w:rsid w:val="004316D3"/>
    <w:rsid w:val="004319BF"/>
    <w:rsid w:val="00431B7E"/>
    <w:rsid w:val="00431E12"/>
    <w:rsid w:val="00432741"/>
    <w:rsid w:val="00432D50"/>
    <w:rsid w:val="00432EF1"/>
    <w:rsid w:val="00433F27"/>
    <w:rsid w:val="00434158"/>
    <w:rsid w:val="00434387"/>
    <w:rsid w:val="004351B8"/>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32F"/>
    <w:rsid w:val="00446553"/>
    <w:rsid w:val="0044661E"/>
    <w:rsid w:val="004467FB"/>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4E7"/>
    <w:rsid w:val="0045458E"/>
    <w:rsid w:val="00455560"/>
    <w:rsid w:val="00455673"/>
    <w:rsid w:val="00455A4E"/>
    <w:rsid w:val="00455B7B"/>
    <w:rsid w:val="00455C56"/>
    <w:rsid w:val="0045641C"/>
    <w:rsid w:val="004571DA"/>
    <w:rsid w:val="00457F7F"/>
    <w:rsid w:val="00460B03"/>
    <w:rsid w:val="00461B09"/>
    <w:rsid w:val="00461B28"/>
    <w:rsid w:val="00462484"/>
    <w:rsid w:val="0046259E"/>
    <w:rsid w:val="004628E0"/>
    <w:rsid w:val="00462BBC"/>
    <w:rsid w:val="00462E1B"/>
    <w:rsid w:val="00463021"/>
    <w:rsid w:val="004630BA"/>
    <w:rsid w:val="00463360"/>
    <w:rsid w:val="004638CD"/>
    <w:rsid w:val="00463EF1"/>
    <w:rsid w:val="004644B8"/>
    <w:rsid w:val="00464626"/>
    <w:rsid w:val="00464649"/>
    <w:rsid w:val="004646A9"/>
    <w:rsid w:val="0046481A"/>
    <w:rsid w:val="00464D3A"/>
    <w:rsid w:val="00465135"/>
    <w:rsid w:val="00465DAC"/>
    <w:rsid w:val="00465E66"/>
    <w:rsid w:val="00465F81"/>
    <w:rsid w:val="004670DC"/>
    <w:rsid w:val="00467312"/>
    <w:rsid w:val="00467C40"/>
    <w:rsid w:val="00470118"/>
    <w:rsid w:val="00470C2E"/>
    <w:rsid w:val="00470D81"/>
    <w:rsid w:val="00471078"/>
    <w:rsid w:val="00471F33"/>
    <w:rsid w:val="0047252F"/>
    <w:rsid w:val="00472830"/>
    <w:rsid w:val="0047291E"/>
    <w:rsid w:val="00472E32"/>
    <w:rsid w:val="00472E68"/>
    <w:rsid w:val="00472F1B"/>
    <w:rsid w:val="00473350"/>
    <w:rsid w:val="0047346B"/>
    <w:rsid w:val="004735ED"/>
    <w:rsid w:val="00473C46"/>
    <w:rsid w:val="004740EB"/>
    <w:rsid w:val="004740F0"/>
    <w:rsid w:val="00474410"/>
    <w:rsid w:val="00474645"/>
    <w:rsid w:val="004748E8"/>
    <w:rsid w:val="00474FF6"/>
    <w:rsid w:val="00475122"/>
    <w:rsid w:val="00475939"/>
    <w:rsid w:val="00475A1A"/>
    <w:rsid w:val="004761BD"/>
    <w:rsid w:val="00476FEB"/>
    <w:rsid w:val="00477C85"/>
    <w:rsid w:val="00480141"/>
    <w:rsid w:val="004804D9"/>
    <w:rsid w:val="00480716"/>
    <w:rsid w:val="0048076A"/>
    <w:rsid w:val="00480B25"/>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973"/>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5359"/>
    <w:rsid w:val="004953FF"/>
    <w:rsid w:val="00495935"/>
    <w:rsid w:val="00495B9F"/>
    <w:rsid w:val="00495D7F"/>
    <w:rsid w:val="00495F26"/>
    <w:rsid w:val="00496182"/>
    <w:rsid w:val="004963D1"/>
    <w:rsid w:val="00496488"/>
    <w:rsid w:val="0049670A"/>
    <w:rsid w:val="00496A2A"/>
    <w:rsid w:val="0049733D"/>
    <w:rsid w:val="00497676"/>
    <w:rsid w:val="00497942"/>
    <w:rsid w:val="004A014D"/>
    <w:rsid w:val="004A07F3"/>
    <w:rsid w:val="004A0BB0"/>
    <w:rsid w:val="004A0D8A"/>
    <w:rsid w:val="004A1306"/>
    <w:rsid w:val="004A1EF4"/>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479"/>
    <w:rsid w:val="004B1099"/>
    <w:rsid w:val="004B110F"/>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EC1"/>
    <w:rsid w:val="004B7291"/>
    <w:rsid w:val="004B76CB"/>
    <w:rsid w:val="004B7A26"/>
    <w:rsid w:val="004B7B5B"/>
    <w:rsid w:val="004B7D25"/>
    <w:rsid w:val="004C030C"/>
    <w:rsid w:val="004C1A6A"/>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5A65"/>
    <w:rsid w:val="004D693F"/>
    <w:rsid w:val="004D6B51"/>
    <w:rsid w:val="004D6FDF"/>
    <w:rsid w:val="004D7600"/>
    <w:rsid w:val="004E030D"/>
    <w:rsid w:val="004E0947"/>
    <w:rsid w:val="004E1248"/>
    <w:rsid w:val="004E18CD"/>
    <w:rsid w:val="004E19F1"/>
    <w:rsid w:val="004E223B"/>
    <w:rsid w:val="004E2E3B"/>
    <w:rsid w:val="004E30B5"/>
    <w:rsid w:val="004E3875"/>
    <w:rsid w:val="004E3BC6"/>
    <w:rsid w:val="004E3D60"/>
    <w:rsid w:val="004E3F8B"/>
    <w:rsid w:val="004E4287"/>
    <w:rsid w:val="004E4739"/>
    <w:rsid w:val="004E494C"/>
    <w:rsid w:val="004E55CF"/>
    <w:rsid w:val="004E5637"/>
    <w:rsid w:val="004E569B"/>
    <w:rsid w:val="004E583A"/>
    <w:rsid w:val="004E5C28"/>
    <w:rsid w:val="004E5C81"/>
    <w:rsid w:val="004E5C97"/>
    <w:rsid w:val="004E6253"/>
    <w:rsid w:val="004E62AC"/>
    <w:rsid w:val="004E654E"/>
    <w:rsid w:val="004E696E"/>
    <w:rsid w:val="004E6E4E"/>
    <w:rsid w:val="004E73FD"/>
    <w:rsid w:val="004E7B5D"/>
    <w:rsid w:val="004E7DC7"/>
    <w:rsid w:val="004F0182"/>
    <w:rsid w:val="004F0241"/>
    <w:rsid w:val="004F0B32"/>
    <w:rsid w:val="004F0DD9"/>
    <w:rsid w:val="004F0E6F"/>
    <w:rsid w:val="004F0F53"/>
    <w:rsid w:val="004F0FE6"/>
    <w:rsid w:val="004F19D2"/>
    <w:rsid w:val="004F2496"/>
    <w:rsid w:val="004F2511"/>
    <w:rsid w:val="004F351F"/>
    <w:rsid w:val="004F39C5"/>
    <w:rsid w:val="004F44A1"/>
    <w:rsid w:val="004F4F4D"/>
    <w:rsid w:val="004F57E1"/>
    <w:rsid w:val="004F5B78"/>
    <w:rsid w:val="004F5CF5"/>
    <w:rsid w:val="004F5F37"/>
    <w:rsid w:val="004F67C2"/>
    <w:rsid w:val="004F6E5D"/>
    <w:rsid w:val="004F7417"/>
    <w:rsid w:val="004F763D"/>
    <w:rsid w:val="004F78E6"/>
    <w:rsid w:val="004F79DF"/>
    <w:rsid w:val="004F7C81"/>
    <w:rsid w:val="004F7EEB"/>
    <w:rsid w:val="004F7F60"/>
    <w:rsid w:val="00500487"/>
    <w:rsid w:val="00500928"/>
    <w:rsid w:val="00500E2D"/>
    <w:rsid w:val="0050107E"/>
    <w:rsid w:val="00501503"/>
    <w:rsid w:val="00501643"/>
    <w:rsid w:val="00501848"/>
    <w:rsid w:val="00501853"/>
    <w:rsid w:val="0050195A"/>
    <w:rsid w:val="00501BC4"/>
    <w:rsid w:val="00501ED7"/>
    <w:rsid w:val="00501FBB"/>
    <w:rsid w:val="00502502"/>
    <w:rsid w:val="00502996"/>
    <w:rsid w:val="00502ECE"/>
    <w:rsid w:val="005039D5"/>
    <w:rsid w:val="00504151"/>
    <w:rsid w:val="00504C3C"/>
    <w:rsid w:val="00504E74"/>
    <w:rsid w:val="005052C2"/>
    <w:rsid w:val="005055DF"/>
    <w:rsid w:val="005061E1"/>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EDF"/>
    <w:rsid w:val="0051567B"/>
    <w:rsid w:val="0051592E"/>
    <w:rsid w:val="00515D13"/>
    <w:rsid w:val="00516113"/>
    <w:rsid w:val="00517BCD"/>
    <w:rsid w:val="00517F70"/>
    <w:rsid w:val="00520658"/>
    <w:rsid w:val="00520669"/>
    <w:rsid w:val="005207C8"/>
    <w:rsid w:val="005211B5"/>
    <w:rsid w:val="0052135F"/>
    <w:rsid w:val="005213C6"/>
    <w:rsid w:val="0052163B"/>
    <w:rsid w:val="00521738"/>
    <w:rsid w:val="00521B2C"/>
    <w:rsid w:val="005225C0"/>
    <w:rsid w:val="00523BAC"/>
    <w:rsid w:val="00524214"/>
    <w:rsid w:val="00524C80"/>
    <w:rsid w:val="00524CD1"/>
    <w:rsid w:val="005257A3"/>
    <w:rsid w:val="005259D7"/>
    <w:rsid w:val="00526788"/>
    <w:rsid w:val="0052679D"/>
    <w:rsid w:val="00526878"/>
    <w:rsid w:val="00526C7B"/>
    <w:rsid w:val="00526C8A"/>
    <w:rsid w:val="00526ED4"/>
    <w:rsid w:val="00527932"/>
    <w:rsid w:val="0053124D"/>
    <w:rsid w:val="0053139B"/>
    <w:rsid w:val="00531579"/>
    <w:rsid w:val="00531A27"/>
    <w:rsid w:val="00532CAF"/>
    <w:rsid w:val="00532FC0"/>
    <w:rsid w:val="0053304E"/>
    <w:rsid w:val="0053336B"/>
    <w:rsid w:val="00533908"/>
    <w:rsid w:val="00533A06"/>
    <w:rsid w:val="00533B82"/>
    <w:rsid w:val="005342EE"/>
    <w:rsid w:val="0053520F"/>
    <w:rsid w:val="005355E2"/>
    <w:rsid w:val="00535760"/>
    <w:rsid w:val="00536A1F"/>
    <w:rsid w:val="005370B2"/>
    <w:rsid w:val="0053795B"/>
    <w:rsid w:val="00537B06"/>
    <w:rsid w:val="00537CBE"/>
    <w:rsid w:val="00537FC6"/>
    <w:rsid w:val="005403F0"/>
    <w:rsid w:val="00540B04"/>
    <w:rsid w:val="00540E62"/>
    <w:rsid w:val="00541BCB"/>
    <w:rsid w:val="00541E1E"/>
    <w:rsid w:val="00542167"/>
    <w:rsid w:val="0054297C"/>
    <w:rsid w:val="00543237"/>
    <w:rsid w:val="00543780"/>
    <w:rsid w:val="00543B18"/>
    <w:rsid w:val="00544194"/>
    <w:rsid w:val="0054427C"/>
    <w:rsid w:val="0054437F"/>
    <w:rsid w:val="00544704"/>
    <w:rsid w:val="00544CE8"/>
    <w:rsid w:val="00544D1E"/>
    <w:rsid w:val="0054517C"/>
    <w:rsid w:val="005452C3"/>
    <w:rsid w:val="0054554C"/>
    <w:rsid w:val="005455D7"/>
    <w:rsid w:val="005457FE"/>
    <w:rsid w:val="00546003"/>
    <w:rsid w:val="005470B2"/>
    <w:rsid w:val="00547E59"/>
    <w:rsid w:val="00550634"/>
    <w:rsid w:val="00550C68"/>
    <w:rsid w:val="00551774"/>
    <w:rsid w:val="00552699"/>
    <w:rsid w:val="00552A61"/>
    <w:rsid w:val="0055301E"/>
    <w:rsid w:val="005530BB"/>
    <w:rsid w:val="005538DA"/>
    <w:rsid w:val="0055420D"/>
    <w:rsid w:val="005544E3"/>
    <w:rsid w:val="00554706"/>
    <w:rsid w:val="00554750"/>
    <w:rsid w:val="0055480F"/>
    <w:rsid w:val="00554A4F"/>
    <w:rsid w:val="00555448"/>
    <w:rsid w:val="0055569D"/>
    <w:rsid w:val="00555E79"/>
    <w:rsid w:val="00556152"/>
    <w:rsid w:val="00556699"/>
    <w:rsid w:val="005567B8"/>
    <w:rsid w:val="00556992"/>
    <w:rsid w:val="00556B97"/>
    <w:rsid w:val="00556E18"/>
    <w:rsid w:val="005573A8"/>
    <w:rsid w:val="005576C1"/>
    <w:rsid w:val="00557791"/>
    <w:rsid w:val="0055790D"/>
    <w:rsid w:val="00557C78"/>
    <w:rsid w:val="00560283"/>
    <w:rsid w:val="005602BB"/>
    <w:rsid w:val="00560AF0"/>
    <w:rsid w:val="00561FC2"/>
    <w:rsid w:val="00562189"/>
    <w:rsid w:val="005622F6"/>
    <w:rsid w:val="00562930"/>
    <w:rsid w:val="00562C11"/>
    <w:rsid w:val="00562C73"/>
    <w:rsid w:val="00562F9D"/>
    <w:rsid w:val="0056326C"/>
    <w:rsid w:val="00563666"/>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638"/>
    <w:rsid w:val="00572E3B"/>
    <w:rsid w:val="00573017"/>
    <w:rsid w:val="00573913"/>
    <w:rsid w:val="00573B38"/>
    <w:rsid w:val="00574298"/>
    <w:rsid w:val="0057446B"/>
    <w:rsid w:val="0057474D"/>
    <w:rsid w:val="00574801"/>
    <w:rsid w:val="0057500E"/>
    <w:rsid w:val="00575D30"/>
    <w:rsid w:val="00576198"/>
    <w:rsid w:val="00576270"/>
    <w:rsid w:val="0057632E"/>
    <w:rsid w:val="0057707D"/>
    <w:rsid w:val="00577AFE"/>
    <w:rsid w:val="005803CB"/>
    <w:rsid w:val="005805C2"/>
    <w:rsid w:val="00581B95"/>
    <w:rsid w:val="00582D97"/>
    <w:rsid w:val="00582E20"/>
    <w:rsid w:val="00583861"/>
    <w:rsid w:val="00583FBD"/>
    <w:rsid w:val="00584254"/>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87E74"/>
    <w:rsid w:val="00587EBB"/>
    <w:rsid w:val="0059004B"/>
    <w:rsid w:val="00590211"/>
    <w:rsid w:val="00590421"/>
    <w:rsid w:val="00590784"/>
    <w:rsid w:val="00590E34"/>
    <w:rsid w:val="00591DE5"/>
    <w:rsid w:val="0059296A"/>
    <w:rsid w:val="0059335B"/>
    <w:rsid w:val="00594041"/>
    <w:rsid w:val="005942D4"/>
    <w:rsid w:val="00594D9A"/>
    <w:rsid w:val="00596919"/>
    <w:rsid w:val="0059737F"/>
    <w:rsid w:val="005978E8"/>
    <w:rsid w:val="00597AC0"/>
    <w:rsid w:val="005A19FE"/>
    <w:rsid w:val="005A1B57"/>
    <w:rsid w:val="005A2110"/>
    <w:rsid w:val="005A2F7E"/>
    <w:rsid w:val="005A35C7"/>
    <w:rsid w:val="005A35F8"/>
    <w:rsid w:val="005A3A54"/>
    <w:rsid w:val="005A3B5E"/>
    <w:rsid w:val="005A3C21"/>
    <w:rsid w:val="005A3E45"/>
    <w:rsid w:val="005A4CDD"/>
    <w:rsid w:val="005A4F30"/>
    <w:rsid w:val="005A4FE5"/>
    <w:rsid w:val="005A6086"/>
    <w:rsid w:val="005A6093"/>
    <w:rsid w:val="005A617B"/>
    <w:rsid w:val="005A6BB1"/>
    <w:rsid w:val="005A7708"/>
    <w:rsid w:val="005A7D9E"/>
    <w:rsid w:val="005B0621"/>
    <w:rsid w:val="005B0938"/>
    <w:rsid w:val="005B0E33"/>
    <w:rsid w:val="005B14F6"/>
    <w:rsid w:val="005B1AC0"/>
    <w:rsid w:val="005B1EAF"/>
    <w:rsid w:val="005B257A"/>
    <w:rsid w:val="005B266D"/>
    <w:rsid w:val="005B2768"/>
    <w:rsid w:val="005B2D6E"/>
    <w:rsid w:val="005B2F3A"/>
    <w:rsid w:val="005B3084"/>
    <w:rsid w:val="005B3322"/>
    <w:rsid w:val="005B3A85"/>
    <w:rsid w:val="005B3AF2"/>
    <w:rsid w:val="005B40AE"/>
    <w:rsid w:val="005B40CB"/>
    <w:rsid w:val="005B432F"/>
    <w:rsid w:val="005B50AC"/>
    <w:rsid w:val="005B56F8"/>
    <w:rsid w:val="005B57B6"/>
    <w:rsid w:val="005B58DE"/>
    <w:rsid w:val="005B5EAD"/>
    <w:rsid w:val="005B5FD8"/>
    <w:rsid w:val="005B6249"/>
    <w:rsid w:val="005B64D1"/>
    <w:rsid w:val="005B6634"/>
    <w:rsid w:val="005B6B3C"/>
    <w:rsid w:val="005B726E"/>
    <w:rsid w:val="005B75CC"/>
    <w:rsid w:val="005B79C8"/>
    <w:rsid w:val="005B7B24"/>
    <w:rsid w:val="005C02B2"/>
    <w:rsid w:val="005C0950"/>
    <w:rsid w:val="005C0F46"/>
    <w:rsid w:val="005C1318"/>
    <w:rsid w:val="005C13BA"/>
    <w:rsid w:val="005C1554"/>
    <w:rsid w:val="005C191B"/>
    <w:rsid w:val="005C1E9A"/>
    <w:rsid w:val="005C22A8"/>
    <w:rsid w:val="005C271C"/>
    <w:rsid w:val="005C2E6A"/>
    <w:rsid w:val="005C3215"/>
    <w:rsid w:val="005C345A"/>
    <w:rsid w:val="005C40D0"/>
    <w:rsid w:val="005C45AE"/>
    <w:rsid w:val="005C4827"/>
    <w:rsid w:val="005C5030"/>
    <w:rsid w:val="005C566B"/>
    <w:rsid w:val="005C5E6C"/>
    <w:rsid w:val="005C6324"/>
    <w:rsid w:val="005C6EB5"/>
    <w:rsid w:val="005C717B"/>
    <w:rsid w:val="005C75E9"/>
    <w:rsid w:val="005C795A"/>
    <w:rsid w:val="005C7E2A"/>
    <w:rsid w:val="005D01A5"/>
    <w:rsid w:val="005D071D"/>
    <w:rsid w:val="005D0D4D"/>
    <w:rsid w:val="005D10BF"/>
    <w:rsid w:val="005D112E"/>
    <w:rsid w:val="005D1866"/>
    <w:rsid w:val="005D1E8C"/>
    <w:rsid w:val="005D21AC"/>
    <w:rsid w:val="005D2B97"/>
    <w:rsid w:val="005D2FC1"/>
    <w:rsid w:val="005D31ED"/>
    <w:rsid w:val="005D3321"/>
    <w:rsid w:val="005D47A9"/>
    <w:rsid w:val="005D48DA"/>
    <w:rsid w:val="005D4E57"/>
    <w:rsid w:val="005D54CD"/>
    <w:rsid w:val="005D5581"/>
    <w:rsid w:val="005D56EC"/>
    <w:rsid w:val="005D580E"/>
    <w:rsid w:val="005D60EF"/>
    <w:rsid w:val="005D6B75"/>
    <w:rsid w:val="005D7198"/>
    <w:rsid w:val="005D731B"/>
    <w:rsid w:val="005D7588"/>
    <w:rsid w:val="005D7C8F"/>
    <w:rsid w:val="005E05D5"/>
    <w:rsid w:val="005E1667"/>
    <w:rsid w:val="005E2970"/>
    <w:rsid w:val="005E30F6"/>
    <w:rsid w:val="005E37DF"/>
    <w:rsid w:val="005E3997"/>
    <w:rsid w:val="005E3D53"/>
    <w:rsid w:val="005E3EC1"/>
    <w:rsid w:val="005E4248"/>
    <w:rsid w:val="005E5014"/>
    <w:rsid w:val="005E5243"/>
    <w:rsid w:val="005E5282"/>
    <w:rsid w:val="005E55C2"/>
    <w:rsid w:val="005E57FC"/>
    <w:rsid w:val="005E5E68"/>
    <w:rsid w:val="005E648F"/>
    <w:rsid w:val="005E6E68"/>
    <w:rsid w:val="005E7DE9"/>
    <w:rsid w:val="005F01B6"/>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093A"/>
    <w:rsid w:val="0060120E"/>
    <w:rsid w:val="00601A3E"/>
    <w:rsid w:val="00601B92"/>
    <w:rsid w:val="00601DD4"/>
    <w:rsid w:val="00601E46"/>
    <w:rsid w:val="00601F29"/>
    <w:rsid w:val="00602FD3"/>
    <w:rsid w:val="0060316E"/>
    <w:rsid w:val="0060336F"/>
    <w:rsid w:val="00603B82"/>
    <w:rsid w:val="00603BE9"/>
    <w:rsid w:val="00603C8B"/>
    <w:rsid w:val="00603E2A"/>
    <w:rsid w:val="00603EC7"/>
    <w:rsid w:val="0060406B"/>
    <w:rsid w:val="00604226"/>
    <w:rsid w:val="006043A6"/>
    <w:rsid w:val="006045BC"/>
    <w:rsid w:val="00604A97"/>
    <w:rsid w:val="00604AB9"/>
    <w:rsid w:val="00604E45"/>
    <w:rsid w:val="00605644"/>
    <w:rsid w:val="00605677"/>
    <w:rsid w:val="006062D9"/>
    <w:rsid w:val="00606493"/>
    <w:rsid w:val="00607296"/>
    <w:rsid w:val="006073BA"/>
    <w:rsid w:val="006075C6"/>
    <w:rsid w:val="00607D7A"/>
    <w:rsid w:val="0061034F"/>
    <w:rsid w:val="00610435"/>
    <w:rsid w:val="00610810"/>
    <w:rsid w:val="006118CF"/>
    <w:rsid w:val="00612F6E"/>
    <w:rsid w:val="006136AE"/>
    <w:rsid w:val="00613984"/>
    <w:rsid w:val="006141CA"/>
    <w:rsid w:val="0061426C"/>
    <w:rsid w:val="00614273"/>
    <w:rsid w:val="00614453"/>
    <w:rsid w:val="006147B7"/>
    <w:rsid w:val="00614801"/>
    <w:rsid w:val="00614AB5"/>
    <w:rsid w:val="00614AD0"/>
    <w:rsid w:val="0061560E"/>
    <w:rsid w:val="00615D3A"/>
    <w:rsid w:val="00615D92"/>
    <w:rsid w:val="006160C2"/>
    <w:rsid w:val="006160DE"/>
    <w:rsid w:val="00616250"/>
    <w:rsid w:val="006169F5"/>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291C"/>
    <w:rsid w:val="00622926"/>
    <w:rsid w:val="00622C73"/>
    <w:rsid w:val="00622D9B"/>
    <w:rsid w:val="00623137"/>
    <w:rsid w:val="006236B1"/>
    <w:rsid w:val="0062453F"/>
    <w:rsid w:val="00624592"/>
    <w:rsid w:val="00624855"/>
    <w:rsid w:val="00624980"/>
    <w:rsid w:val="00624CFC"/>
    <w:rsid w:val="00624DAB"/>
    <w:rsid w:val="00624E7D"/>
    <w:rsid w:val="0062572C"/>
    <w:rsid w:val="00625C2C"/>
    <w:rsid w:val="00627504"/>
    <w:rsid w:val="00627787"/>
    <w:rsid w:val="0062781E"/>
    <w:rsid w:val="00627ACC"/>
    <w:rsid w:val="00627C18"/>
    <w:rsid w:val="00627EAD"/>
    <w:rsid w:val="00630062"/>
    <w:rsid w:val="006301BA"/>
    <w:rsid w:val="00630BCE"/>
    <w:rsid w:val="00630C01"/>
    <w:rsid w:val="00631033"/>
    <w:rsid w:val="00631A8E"/>
    <w:rsid w:val="00632105"/>
    <w:rsid w:val="006324D6"/>
    <w:rsid w:val="00632A82"/>
    <w:rsid w:val="00632B88"/>
    <w:rsid w:val="00633524"/>
    <w:rsid w:val="00633772"/>
    <w:rsid w:val="00633D93"/>
    <w:rsid w:val="0063422D"/>
    <w:rsid w:val="00634FD9"/>
    <w:rsid w:val="00635074"/>
    <w:rsid w:val="0063542C"/>
    <w:rsid w:val="0063582B"/>
    <w:rsid w:val="006359E6"/>
    <w:rsid w:val="00635ABA"/>
    <w:rsid w:val="00636B8D"/>
    <w:rsid w:val="00636BE8"/>
    <w:rsid w:val="00636DF1"/>
    <w:rsid w:val="00636FD0"/>
    <w:rsid w:val="00640752"/>
    <w:rsid w:val="00640962"/>
    <w:rsid w:val="00640CA2"/>
    <w:rsid w:val="00640CF3"/>
    <w:rsid w:val="006412A9"/>
    <w:rsid w:val="006425F5"/>
    <w:rsid w:val="0064260E"/>
    <w:rsid w:val="00642C0E"/>
    <w:rsid w:val="00642D6E"/>
    <w:rsid w:val="00642F41"/>
    <w:rsid w:val="00643048"/>
    <w:rsid w:val="006432C1"/>
    <w:rsid w:val="00643416"/>
    <w:rsid w:val="00643790"/>
    <w:rsid w:val="00643C43"/>
    <w:rsid w:val="0064509A"/>
    <w:rsid w:val="0064552C"/>
    <w:rsid w:val="006457C8"/>
    <w:rsid w:val="00645F49"/>
    <w:rsid w:val="00646263"/>
    <w:rsid w:val="006467D8"/>
    <w:rsid w:val="00646803"/>
    <w:rsid w:val="00646BA2"/>
    <w:rsid w:val="006479F6"/>
    <w:rsid w:val="00647D69"/>
    <w:rsid w:val="006501F6"/>
    <w:rsid w:val="00650795"/>
    <w:rsid w:val="00650C9F"/>
    <w:rsid w:val="00650DD9"/>
    <w:rsid w:val="00651273"/>
    <w:rsid w:val="006514F2"/>
    <w:rsid w:val="006520C0"/>
    <w:rsid w:val="00652685"/>
    <w:rsid w:val="006526DE"/>
    <w:rsid w:val="00652A41"/>
    <w:rsid w:val="00652A4E"/>
    <w:rsid w:val="00652BA6"/>
    <w:rsid w:val="00653B15"/>
    <w:rsid w:val="00653BA3"/>
    <w:rsid w:val="006540A8"/>
    <w:rsid w:val="00654497"/>
    <w:rsid w:val="006544B4"/>
    <w:rsid w:val="00654582"/>
    <w:rsid w:val="0065471C"/>
    <w:rsid w:val="00655480"/>
    <w:rsid w:val="006558D6"/>
    <w:rsid w:val="00656144"/>
    <w:rsid w:val="0065642F"/>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B73"/>
    <w:rsid w:val="00661C85"/>
    <w:rsid w:val="006620A5"/>
    <w:rsid w:val="00662594"/>
    <w:rsid w:val="00662733"/>
    <w:rsid w:val="00662988"/>
    <w:rsid w:val="00663083"/>
    <w:rsid w:val="006633A1"/>
    <w:rsid w:val="00663C79"/>
    <w:rsid w:val="00664262"/>
    <w:rsid w:val="006643EA"/>
    <w:rsid w:val="00664480"/>
    <w:rsid w:val="00664CE1"/>
    <w:rsid w:val="00665012"/>
    <w:rsid w:val="00665313"/>
    <w:rsid w:val="00665D60"/>
    <w:rsid w:val="006663CA"/>
    <w:rsid w:val="006664BA"/>
    <w:rsid w:val="006666E0"/>
    <w:rsid w:val="006669A1"/>
    <w:rsid w:val="00666A40"/>
    <w:rsid w:val="00666E5B"/>
    <w:rsid w:val="00667460"/>
    <w:rsid w:val="00667F3A"/>
    <w:rsid w:val="00670122"/>
    <w:rsid w:val="00670873"/>
    <w:rsid w:val="00670E90"/>
    <w:rsid w:val="00670F64"/>
    <w:rsid w:val="00671424"/>
    <w:rsid w:val="006715FE"/>
    <w:rsid w:val="0067175D"/>
    <w:rsid w:val="00671CC5"/>
    <w:rsid w:val="00672646"/>
    <w:rsid w:val="0067297C"/>
    <w:rsid w:val="00672A18"/>
    <w:rsid w:val="006733D8"/>
    <w:rsid w:val="0067366E"/>
    <w:rsid w:val="006736A3"/>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90F"/>
    <w:rsid w:val="0068291D"/>
    <w:rsid w:val="00682A42"/>
    <w:rsid w:val="00682F77"/>
    <w:rsid w:val="0068308F"/>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23EA"/>
    <w:rsid w:val="00692602"/>
    <w:rsid w:val="006928E4"/>
    <w:rsid w:val="00692A50"/>
    <w:rsid w:val="006930F1"/>
    <w:rsid w:val="00693249"/>
    <w:rsid w:val="006937A1"/>
    <w:rsid w:val="00693B67"/>
    <w:rsid w:val="006944BB"/>
    <w:rsid w:val="00694D67"/>
    <w:rsid w:val="006951C6"/>
    <w:rsid w:val="006951C7"/>
    <w:rsid w:val="006954A7"/>
    <w:rsid w:val="00695EE8"/>
    <w:rsid w:val="0069699A"/>
    <w:rsid w:val="00696AA5"/>
    <w:rsid w:val="006971B0"/>
    <w:rsid w:val="00697322"/>
    <w:rsid w:val="0069746E"/>
    <w:rsid w:val="00697682"/>
    <w:rsid w:val="006A00A7"/>
    <w:rsid w:val="006A0281"/>
    <w:rsid w:val="006A0477"/>
    <w:rsid w:val="006A0776"/>
    <w:rsid w:val="006A1623"/>
    <w:rsid w:val="006A1A3F"/>
    <w:rsid w:val="006A1C7F"/>
    <w:rsid w:val="006A267B"/>
    <w:rsid w:val="006A2907"/>
    <w:rsid w:val="006A3046"/>
    <w:rsid w:val="006A350E"/>
    <w:rsid w:val="006A3823"/>
    <w:rsid w:val="006A3B6D"/>
    <w:rsid w:val="006A4122"/>
    <w:rsid w:val="006A41F6"/>
    <w:rsid w:val="006A4F26"/>
    <w:rsid w:val="006A4FDE"/>
    <w:rsid w:val="006A508B"/>
    <w:rsid w:val="006A5447"/>
    <w:rsid w:val="006A57C4"/>
    <w:rsid w:val="006A5B7C"/>
    <w:rsid w:val="006A60E6"/>
    <w:rsid w:val="006A65A7"/>
    <w:rsid w:val="006A6E3F"/>
    <w:rsid w:val="006A7424"/>
    <w:rsid w:val="006A784E"/>
    <w:rsid w:val="006A785E"/>
    <w:rsid w:val="006A7C2B"/>
    <w:rsid w:val="006B0373"/>
    <w:rsid w:val="006B07AA"/>
    <w:rsid w:val="006B0D57"/>
    <w:rsid w:val="006B1453"/>
    <w:rsid w:val="006B1C3C"/>
    <w:rsid w:val="006B20B8"/>
    <w:rsid w:val="006B211B"/>
    <w:rsid w:val="006B26D6"/>
    <w:rsid w:val="006B2B2A"/>
    <w:rsid w:val="006B2B6A"/>
    <w:rsid w:val="006B321B"/>
    <w:rsid w:val="006B485E"/>
    <w:rsid w:val="006B4A39"/>
    <w:rsid w:val="006B5025"/>
    <w:rsid w:val="006B5189"/>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4E9"/>
    <w:rsid w:val="006C7DCE"/>
    <w:rsid w:val="006C7E69"/>
    <w:rsid w:val="006D0335"/>
    <w:rsid w:val="006D0519"/>
    <w:rsid w:val="006D0638"/>
    <w:rsid w:val="006D0973"/>
    <w:rsid w:val="006D1DC6"/>
    <w:rsid w:val="006D1E2B"/>
    <w:rsid w:val="006D1E84"/>
    <w:rsid w:val="006D3038"/>
    <w:rsid w:val="006D3874"/>
    <w:rsid w:val="006D4AA6"/>
    <w:rsid w:val="006D4BE7"/>
    <w:rsid w:val="006D5C3C"/>
    <w:rsid w:val="006D6064"/>
    <w:rsid w:val="006D665B"/>
    <w:rsid w:val="006D67AA"/>
    <w:rsid w:val="006D6AD7"/>
    <w:rsid w:val="006D6EA1"/>
    <w:rsid w:val="006D6F32"/>
    <w:rsid w:val="006D7E0E"/>
    <w:rsid w:val="006E01BB"/>
    <w:rsid w:val="006E0FDD"/>
    <w:rsid w:val="006E126C"/>
    <w:rsid w:val="006E134A"/>
    <w:rsid w:val="006E1476"/>
    <w:rsid w:val="006E228E"/>
    <w:rsid w:val="006E2948"/>
    <w:rsid w:val="006E2CA0"/>
    <w:rsid w:val="006E2DC4"/>
    <w:rsid w:val="006E305A"/>
    <w:rsid w:val="006E33B5"/>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289D"/>
    <w:rsid w:val="006F33CF"/>
    <w:rsid w:val="006F352F"/>
    <w:rsid w:val="006F48BF"/>
    <w:rsid w:val="006F48CD"/>
    <w:rsid w:val="006F4A24"/>
    <w:rsid w:val="006F5D18"/>
    <w:rsid w:val="006F6194"/>
    <w:rsid w:val="006F64FE"/>
    <w:rsid w:val="006F6C0E"/>
    <w:rsid w:val="006F6EDF"/>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3F2"/>
    <w:rsid w:val="00705512"/>
    <w:rsid w:val="0070617E"/>
    <w:rsid w:val="00706300"/>
    <w:rsid w:val="00706359"/>
    <w:rsid w:val="00706528"/>
    <w:rsid w:val="00706569"/>
    <w:rsid w:val="007069E9"/>
    <w:rsid w:val="00706BC1"/>
    <w:rsid w:val="00706C51"/>
    <w:rsid w:val="00707B22"/>
    <w:rsid w:val="00707BE7"/>
    <w:rsid w:val="00710AAE"/>
    <w:rsid w:val="00710E79"/>
    <w:rsid w:val="00710FFB"/>
    <w:rsid w:val="00711084"/>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B12"/>
    <w:rsid w:val="00732F54"/>
    <w:rsid w:val="00732FBF"/>
    <w:rsid w:val="0073398F"/>
    <w:rsid w:val="00733BB8"/>
    <w:rsid w:val="00734191"/>
    <w:rsid w:val="007341F9"/>
    <w:rsid w:val="0073444F"/>
    <w:rsid w:val="0073470F"/>
    <w:rsid w:val="0073513D"/>
    <w:rsid w:val="007358BB"/>
    <w:rsid w:val="00735D47"/>
    <w:rsid w:val="00736086"/>
    <w:rsid w:val="00736726"/>
    <w:rsid w:val="00736AFD"/>
    <w:rsid w:val="0074048A"/>
    <w:rsid w:val="00740A10"/>
    <w:rsid w:val="00740B1A"/>
    <w:rsid w:val="00740BC7"/>
    <w:rsid w:val="00741275"/>
    <w:rsid w:val="00741919"/>
    <w:rsid w:val="00741D8D"/>
    <w:rsid w:val="00741DCA"/>
    <w:rsid w:val="007420FA"/>
    <w:rsid w:val="00742F84"/>
    <w:rsid w:val="00743851"/>
    <w:rsid w:val="007439B9"/>
    <w:rsid w:val="00744EC6"/>
    <w:rsid w:val="00744F01"/>
    <w:rsid w:val="00745240"/>
    <w:rsid w:val="00745E96"/>
    <w:rsid w:val="007469AB"/>
    <w:rsid w:val="00746A86"/>
    <w:rsid w:val="00746D09"/>
    <w:rsid w:val="00746F5C"/>
    <w:rsid w:val="00747A75"/>
    <w:rsid w:val="00747B85"/>
    <w:rsid w:val="00747E10"/>
    <w:rsid w:val="00750026"/>
    <w:rsid w:val="00750C2E"/>
    <w:rsid w:val="00750D52"/>
    <w:rsid w:val="00750E46"/>
    <w:rsid w:val="007514E5"/>
    <w:rsid w:val="00752081"/>
    <w:rsid w:val="00752162"/>
    <w:rsid w:val="0075276B"/>
    <w:rsid w:val="0075322C"/>
    <w:rsid w:val="0075384D"/>
    <w:rsid w:val="00753B2B"/>
    <w:rsid w:val="00753C08"/>
    <w:rsid w:val="00754E62"/>
    <w:rsid w:val="0075508D"/>
    <w:rsid w:val="00755E10"/>
    <w:rsid w:val="007562E3"/>
    <w:rsid w:val="007567BA"/>
    <w:rsid w:val="00756D45"/>
    <w:rsid w:val="00756FB1"/>
    <w:rsid w:val="007572DC"/>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3F02"/>
    <w:rsid w:val="0076410C"/>
    <w:rsid w:val="007643BF"/>
    <w:rsid w:val="00764F12"/>
    <w:rsid w:val="00765180"/>
    <w:rsid w:val="00765662"/>
    <w:rsid w:val="00765FAD"/>
    <w:rsid w:val="007665EF"/>
    <w:rsid w:val="00766CC7"/>
    <w:rsid w:val="00767118"/>
    <w:rsid w:val="0076796E"/>
    <w:rsid w:val="00770559"/>
    <w:rsid w:val="007707E9"/>
    <w:rsid w:val="007708C0"/>
    <w:rsid w:val="00770C33"/>
    <w:rsid w:val="007711B1"/>
    <w:rsid w:val="00771745"/>
    <w:rsid w:val="00771E9F"/>
    <w:rsid w:val="007725A9"/>
    <w:rsid w:val="0077288F"/>
    <w:rsid w:val="0077359C"/>
    <w:rsid w:val="00773FD5"/>
    <w:rsid w:val="007740F6"/>
    <w:rsid w:val="0077417B"/>
    <w:rsid w:val="00774756"/>
    <w:rsid w:val="007754EE"/>
    <w:rsid w:val="0077584C"/>
    <w:rsid w:val="00775966"/>
    <w:rsid w:val="00775E2E"/>
    <w:rsid w:val="00776087"/>
    <w:rsid w:val="0077657A"/>
    <w:rsid w:val="0077658D"/>
    <w:rsid w:val="00776822"/>
    <w:rsid w:val="00776A38"/>
    <w:rsid w:val="00776B1C"/>
    <w:rsid w:val="00777033"/>
    <w:rsid w:val="0077709F"/>
    <w:rsid w:val="0077716A"/>
    <w:rsid w:val="007772AE"/>
    <w:rsid w:val="00777CD5"/>
    <w:rsid w:val="00777D5C"/>
    <w:rsid w:val="00780070"/>
    <w:rsid w:val="0078015F"/>
    <w:rsid w:val="0078021B"/>
    <w:rsid w:val="00780CE9"/>
    <w:rsid w:val="00780E68"/>
    <w:rsid w:val="007812BF"/>
    <w:rsid w:val="007812E4"/>
    <w:rsid w:val="007823BD"/>
    <w:rsid w:val="007825CB"/>
    <w:rsid w:val="0078294D"/>
    <w:rsid w:val="00782A32"/>
    <w:rsid w:val="0078320C"/>
    <w:rsid w:val="007839DD"/>
    <w:rsid w:val="00784026"/>
    <w:rsid w:val="0078438A"/>
    <w:rsid w:val="0078483B"/>
    <w:rsid w:val="00784B89"/>
    <w:rsid w:val="00785780"/>
    <w:rsid w:val="007860C0"/>
    <w:rsid w:val="007867C8"/>
    <w:rsid w:val="007867DB"/>
    <w:rsid w:val="00787114"/>
    <w:rsid w:val="007875C6"/>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FC"/>
    <w:rsid w:val="00794F58"/>
    <w:rsid w:val="0079502C"/>
    <w:rsid w:val="00795048"/>
    <w:rsid w:val="007953A4"/>
    <w:rsid w:val="007955E7"/>
    <w:rsid w:val="0079648A"/>
    <w:rsid w:val="00796EF2"/>
    <w:rsid w:val="0079777B"/>
    <w:rsid w:val="00797D8E"/>
    <w:rsid w:val="007A0016"/>
    <w:rsid w:val="007A0103"/>
    <w:rsid w:val="007A15AB"/>
    <w:rsid w:val="007A1C63"/>
    <w:rsid w:val="007A2033"/>
    <w:rsid w:val="007A2653"/>
    <w:rsid w:val="007A2B31"/>
    <w:rsid w:val="007A361F"/>
    <w:rsid w:val="007A464A"/>
    <w:rsid w:val="007A4B21"/>
    <w:rsid w:val="007A4D92"/>
    <w:rsid w:val="007A4E2A"/>
    <w:rsid w:val="007A5595"/>
    <w:rsid w:val="007A5643"/>
    <w:rsid w:val="007A56A0"/>
    <w:rsid w:val="007A63FF"/>
    <w:rsid w:val="007A74A4"/>
    <w:rsid w:val="007A766E"/>
    <w:rsid w:val="007A78A9"/>
    <w:rsid w:val="007A7A7F"/>
    <w:rsid w:val="007B0CB1"/>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6C46"/>
    <w:rsid w:val="007B718F"/>
    <w:rsid w:val="007B7403"/>
    <w:rsid w:val="007B7666"/>
    <w:rsid w:val="007B7827"/>
    <w:rsid w:val="007B78DA"/>
    <w:rsid w:val="007B7D57"/>
    <w:rsid w:val="007B7E9E"/>
    <w:rsid w:val="007C036D"/>
    <w:rsid w:val="007C1D29"/>
    <w:rsid w:val="007C1DE8"/>
    <w:rsid w:val="007C20B9"/>
    <w:rsid w:val="007C2697"/>
    <w:rsid w:val="007C27A5"/>
    <w:rsid w:val="007C34D1"/>
    <w:rsid w:val="007C3743"/>
    <w:rsid w:val="007C3A15"/>
    <w:rsid w:val="007C4232"/>
    <w:rsid w:val="007C430A"/>
    <w:rsid w:val="007C4934"/>
    <w:rsid w:val="007C5AFC"/>
    <w:rsid w:val="007C64CE"/>
    <w:rsid w:val="007C6CEB"/>
    <w:rsid w:val="007C6EA9"/>
    <w:rsid w:val="007C70D8"/>
    <w:rsid w:val="007C77B2"/>
    <w:rsid w:val="007C7B2C"/>
    <w:rsid w:val="007D06CA"/>
    <w:rsid w:val="007D07CB"/>
    <w:rsid w:val="007D0858"/>
    <w:rsid w:val="007D138B"/>
    <w:rsid w:val="007D1A11"/>
    <w:rsid w:val="007D1B89"/>
    <w:rsid w:val="007D22D7"/>
    <w:rsid w:val="007D24C6"/>
    <w:rsid w:val="007D360E"/>
    <w:rsid w:val="007D3618"/>
    <w:rsid w:val="007D361A"/>
    <w:rsid w:val="007D3AA5"/>
    <w:rsid w:val="007D4CCF"/>
    <w:rsid w:val="007D5544"/>
    <w:rsid w:val="007D5848"/>
    <w:rsid w:val="007D5B7E"/>
    <w:rsid w:val="007D6973"/>
    <w:rsid w:val="007D6EC4"/>
    <w:rsid w:val="007D70B7"/>
    <w:rsid w:val="007D7466"/>
    <w:rsid w:val="007D7C1C"/>
    <w:rsid w:val="007E004A"/>
    <w:rsid w:val="007E0075"/>
    <w:rsid w:val="007E01DA"/>
    <w:rsid w:val="007E0246"/>
    <w:rsid w:val="007E0382"/>
    <w:rsid w:val="007E0436"/>
    <w:rsid w:val="007E0AB4"/>
    <w:rsid w:val="007E144D"/>
    <w:rsid w:val="007E20B2"/>
    <w:rsid w:val="007E2365"/>
    <w:rsid w:val="007E2927"/>
    <w:rsid w:val="007E2C22"/>
    <w:rsid w:val="007E30B5"/>
    <w:rsid w:val="007E3220"/>
    <w:rsid w:val="007E345E"/>
    <w:rsid w:val="007E3B24"/>
    <w:rsid w:val="007E3EC9"/>
    <w:rsid w:val="007E3FCC"/>
    <w:rsid w:val="007E42C2"/>
    <w:rsid w:val="007E4A56"/>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1ED"/>
    <w:rsid w:val="007F6A80"/>
    <w:rsid w:val="007F6C03"/>
    <w:rsid w:val="007F70B3"/>
    <w:rsid w:val="007F7520"/>
    <w:rsid w:val="007F78F7"/>
    <w:rsid w:val="007F7D16"/>
    <w:rsid w:val="00800110"/>
    <w:rsid w:val="008004F4"/>
    <w:rsid w:val="00800ABF"/>
    <w:rsid w:val="008019E7"/>
    <w:rsid w:val="00801E53"/>
    <w:rsid w:val="00801E86"/>
    <w:rsid w:val="00802185"/>
    <w:rsid w:val="00802200"/>
    <w:rsid w:val="00802AFA"/>
    <w:rsid w:val="00802CFA"/>
    <w:rsid w:val="00803002"/>
    <w:rsid w:val="008033C4"/>
    <w:rsid w:val="00803A79"/>
    <w:rsid w:val="00803BC8"/>
    <w:rsid w:val="00803EE6"/>
    <w:rsid w:val="0080488C"/>
    <w:rsid w:val="0080493E"/>
    <w:rsid w:val="00804F9E"/>
    <w:rsid w:val="008052CC"/>
    <w:rsid w:val="00805CC4"/>
    <w:rsid w:val="00806767"/>
    <w:rsid w:val="008067E0"/>
    <w:rsid w:val="00806B79"/>
    <w:rsid w:val="0080720B"/>
    <w:rsid w:val="00807367"/>
    <w:rsid w:val="008079E3"/>
    <w:rsid w:val="00807B1D"/>
    <w:rsid w:val="00807E25"/>
    <w:rsid w:val="008103ED"/>
    <w:rsid w:val="00810ED8"/>
    <w:rsid w:val="0081111A"/>
    <w:rsid w:val="00811141"/>
    <w:rsid w:val="00811E85"/>
    <w:rsid w:val="00811EDC"/>
    <w:rsid w:val="00812BB1"/>
    <w:rsid w:val="00812C64"/>
    <w:rsid w:val="00813835"/>
    <w:rsid w:val="008139E6"/>
    <w:rsid w:val="00813F05"/>
    <w:rsid w:val="00813FA4"/>
    <w:rsid w:val="008144B0"/>
    <w:rsid w:val="00814701"/>
    <w:rsid w:val="00814B65"/>
    <w:rsid w:val="00815922"/>
    <w:rsid w:val="00815C18"/>
    <w:rsid w:val="00815C3D"/>
    <w:rsid w:val="008168B2"/>
    <w:rsid w:val="0081692A"/>
    <w:rsid w:val="00816E3A"/>
    <w:rsid w:val="00816F61"/>
    <w:rsid w:val="00817442"/>
    <w:rsid w:val="00817458"/>
    <w:rsid w:val="0081745D"/>
    <w:rsid w:val="00817564"/>
    <w:rsid w:val="00817E84"/>
    <w:rsid w:val="00817F7D"/>
    <w:rsid w:val="00820129"/>
    <w:rsid w:val="00820586"/>
    <w:rsid w:val="0082091C"/>
    <w:rsid w:val="0082096A"/>
    <w:rsid w:val="008209E1"/>
    <w:rsid w:val="00820FE6"/>
    <w:rsid w:val="00821C9E"/>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3022A"/>
    <w:rsid w:val="00830491"/>
    <w:rsid w:val="008313AE"/>
    <w:rsid w:val="008314A9"/>
    <w:rsid w:val="008317D8"/>
    <w:rsid w:val="00832F07"/>
    <w:rsid w:val="008332D5"/>
    <w:rsid w:val="00833ED6"/>
    <w:rsid w:val="008345B0"/>
    <w:rsid w:val="00834B7A"/>
    <w:rsid w:val="00835659"/>
    <w:rsid w:val="00835C03"/>
    <w:rsid w:val="00837241"/>
    <w:rsid w:val="00837A10"/>
    <w:rsid w:val="00837A86"/>
    <w:rsid w:val="008401EA"/>
    <w:rsid w:val="00840225"/>
    <w:rsid w:val="008409A5"/>
    <w:rsid w:val="0084159D"/>
    <w:rsid w:val="00841F03"/>
    <w:rsid w:val="008422A0"/>
    <w:rsid w:val="00842A63"/>
    <w:rsid w:val="00842D5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767"/>
    <w:rsid w:val="00852789"/>
    <w:rsid w:val="00852A42"/>
    <w:rsid w:val="00852D3E"/>
    <w:rsid w:val="00852E97"/>
    <w:rsid w:val="00852EB5"/>
    <w:rsid w:val="0085356C"/>
    <w:rsid w:val="00853C84"/>
    <w:rsid w:val="00854425"/>
    <w:rsid w:val="00855040"/>
    <w:rsid w:val="00855143"/>
    <w:rsid w:val="008551D0"/>
    <w:rsid w:val="00855CA5"/>
    <w:rsid w:val="00855F8A"/>
    <w:rsid w:val="00856723"/>
    <w:rsid w:val="00857A47"/>
    <w:rsid w:val="00860406"/>
    <w:rsid w:val="008611BE"/>
    <w:rsid w:val="008617C9"/>
    <w:rsid w:val="00861C59"/>
    <w:rsid w:val="00861D40"/>
    <w:rsid w:val="00861FA5"/>
    <w:rsid w:val="008620CD"/>
    <w:rsid w:val="00862386"/>
    <w:rsid w:val="008628F9"/>
    <w:rsid w:val="00862BC8"/>
    <w:rsid w:val="00863232"/>
    <w:rsid w:val="00863765"/>
    <w:rsid w:val="008637BD"/>
    <w:rsid w:val="00863D02"/>
    <w:rsid w:val="00863F95"/>
    <w:rsid w:val="008648F7"/>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395"/>
    <w:rsid w:val="00872791"/>
    <w:rsid w:val="00872D64"/>
    <w:rsid w:val="00873765"/>
    <w:rsid w:val="00874BE4"/>
    <w:rsid w:val="00875647"/>
    <w:rsid w:val="008758EC"/>
    <w:rsid w:val="008759B4"/>
    <w:rsid w:val="00875A01"/>
    <w:rsid w:val="00875B6A"/>
    <w:rsid w:val="00875FAA"/>
    <w:rsid w:val="00876410"/>
    <w:rsid w:val="008769ED"/>
    <w:rsid w:val="00876A19"/>
    <w:rsid w:val="00877300"/>
    <w:rsid w:val="00877977"/>
    <w:rsid w:val="00877EB1"/>
    <w:rsid w:val="00880023"/>
    <w:rsid w:val="0088003B"/>
    <w:rsid w:val="00880056"/>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1DE"/>
    <w:rsid w:val="00885BF5"/>
    <w:rsid w:val="008862CD"/>
    <w:rsid w:val="0089052B"/>
    <w:rsid w:val="008909D3"/>
    <w:rsid w:val="0089123E"/>
    <w:rsid w:val="008915C8"/>
    <w:rsid w:val="00891818"/>
    <w:rsid w:val="00892205"/>
    <w:rsid w:val="00892354"/>
    <w:rsid w:val="008927A3"/>
    <w:rsid w:val="008927DC"/>
    <w:rsid w:val="00892822"/>
    <w:rsid w:val="00893A3D"/>
    <w:rsid w:val="00893AF3"/>
    <w:rsid w:val="00894A25"/>
    <w:rsid w:val="0089518B"/>
    <w:rsid w:val="00895507"/>
    <w:rsid w:val="00895C15"/>
    <w:rsid w:val="00895F7E"/>
    <w:rsid w:val="0089629D"/>
    <w:rsid w:val="00896454"/>
    <w:rsid w:val="00896BD0"/>
    <w:rsid w:val="008973FD"/>
    <w:rsid w:val="00897460"/>
    <w:rsid w:val="00897889"/>
    <w:rsid w:val="008979B4"/>
    <w:rsid w:val="00897AD5"/>
    <w:rsid w:val="008A0A66"/>
    <w:rsid w:val="008A0B43"/>
    <w:rsid w:val="008A1457"/>
    <w:rsid w:val="008A1529"/>
    <w:rsid w:val="008A17A5"/>
    <w:rsid w:val="008A2059"/>
    <w:rsid w:val="008A219F"/>
    <w:rsid w:val="008A2BA3"/>
    <w:rsid w:val="008A344A"/>
    <w:rsid w:val="008A3508"/>
    <w:rsid w:val="008A36DA"/>
    <w:rsid w:val="008A45B3"/>
    <w:rsid w:val="008A5371"/>
    <w:rsid w:val="008A583D"/>
    <w:rsid w:val="008A5C27"/>
    <w:rsid w:val="008A7B17"/>
    <w:rsid w:val="008B01CD"/>
    <w:rsid w:val="008B19AE"/>
    <w:rsid w:val="008B1CC4"/>
    <w:rsid w:val="008B204E"/>
    <w:rsid w:val="008B20E0"/>
    <w:rsid w:val="008B2BA3"/>
    <w:rsid w:val="008B34EC"/>
    <w:rsid w:val="008B363B"/>
    <w:rsid w:val="008B3847"/>
    <w:rsid w:val="008B39AE"/>
    <w:rsid w:val="008B44DD"/>
    <w:rsid w:val="008B4D91"/>
    <w:rsid w:val="008B5009"/>
    <w:rsid w:val="008B592E"/>
    <w:rsid w:val="008B6270"/>
    <w:rsid w:val="008B68A7"/>
    <w:rsid w:val="008B6A8B"/>
    <w:rsid w:val="008B7054"/>
    <w:rsid w:val="008B7457"/>
    <w:rsid w:val="008B7674"/>
    <w:rsid w:val="008B76E2"/>
    <w:rsid w:val="008C0161"/>
    <w:rsid w:val="008C01FE"/>
    <w:rsid w:val="008C02F4"/>
    <w:rsid w:val="008C038E"/>
    <w:rsid w:val="008C0A29"/>
    <w:rsid w:val="008C0FFA"/>
    <w:rsid w:val="008C14D7"/>
    <w:rsid w:val="008C1ADF"/>
    <w:rsid w:val="008C1DDF"/>
    <w:rsid w:val="008C2E18"/>
    <w:rsid w:val="008C2F5B"/>
    <w:rsid w:val="008C3319"/>
    <w:rsid w:val="008C3637"/>
    <w:rsid w:val="008C367D"/>
    <w:rsid w:val="008C3868"/>
    <w:rsid w:val="008C39B7"/>
    <w:rsid w:val="008C3AE4"/>
    <w:rsid w:val="008C4086"/>
    <w:rsid w:val="008C4097"/>
    <w:rsid w:val="008C49A9"/>
    <w:rsid w:val="008C5004"/>
    <w:rsid w:val="008C53E5"/>
    <w:rsid w:val="008C57E0"/>
    <w:rsid w:val="008C58FB"/>
    <w:rsid w:val="008C5E85"/>
    <w:rsid w:val="008C650C"/>
    <w:rsid w:val="008C6813"/>
    <w:rsid w:val="008C6B1F"/>
    <w:rsid w:val="008C6C66"/>
    <w:rsid w:val="008C7457"/>
    <w:rsid w:val="008C7467"/>
    <w:rsid w:val="008C7A3A"/>
    <w:rsid w:val="008C7E7A"/>
    <w:rsid w:val="008D09CC"/>
    <w:rsid w:val="008D1414"/>
    <w:rsid w:val="008D19B6"/>
    <w:rsid w:val="008D1F0E"/>
    <w:rsid w:val="008D2853"/>
    <w:rsid w:val="008D293A"/>
    <w:rsid w:val="008D2BEE"/>
    <w:rsid w:val="008D32F6"/>
    <w:rsid w:val="008D3A07"/>
    <w:rsid w:val="008D3BBB"/>
    <w:rsid w:val="008D406C"/>
    <w:rsid w:val="008D418F"/>
    <w:rsid w:val="008D4705"/>
    <w:rsid w:val="008D4E6D"/>
    <w:rsid w:val="008D4F53"/>
    <w:rsid w:val="008D5023"/>
    <w:rsid w:val="008D57CC"/>
    <w:rsid w:val="008D5ABD"/>
    <w:rsid w:val="008D5E2D"/>
    <w:rsid w:val="008D6397"/>
    <w:rsid w:val="008D671A"/>
    <w:rsid w:val="008D6C0F"/>
    <w:rsid w:val="008D6CBE"/>
    <w:rsid w:val="008D6DF5"/>
    <w:rsid w:val="008D7147"/>
    <w:rsid w:val="008D7C96"/>
    <w:rsid w:val="008E002D"/>
    <w:rsid w:val="008E032A"/>
    <w:rsid w:val="008E036E"/>
    <w:rsid w:val="008E0E3E"/>
    <w:rsid w:val="008E1CDC"/>
    <w:rsid w:val="008E1E5D"/>
    <w:rsid w:val="008E1EFD"/>
    <w:rsid w:val="008E1F3C"/>
    <w:rsid w:val="008E2190"/>
    <w:rsid w:val="008E2919"/>
    <w:rsid w:val="008E2AE4"/>
    <w:rsid w:val="008E2D0C"/>
    <w:rsid w:val="008E2DA9"/>
    <w:rsid w:val="008E2E50"/>
    <w:rsid w:val="008E4436"/>
    <w:rsid w:val="008E4C62"/>
    <w:rsid w:val="008E500B"/>
    <w:rsid w:val="008E5281"/>
    <w:rsid w:val="008E546A"/>
    <w:rsid w:val="008E5C8F"/>
    <w:rsid w:val="008E6288"/>
    <w:rsid w:val="008E6CCB"/>
    <w:rsid w:val="008E6EBE"/>
    <w:rsid w:val="008F0113"/>
    <w:rsid w:val="008F02EC"/>
    <w:rsid w:val="008F0606"/>
    <w:rsid w:val="008F0D03"/>
    <w:rsid w:val="008F0D63"/>
    <w:rsid w:val="008F0EBC"/>
    <w:rsid w:val="008F175D"/>
    <w:rsid w:val="008F17BD"/>
    <w:rsid w:val="008F1C95"/>
    <w:rsid w:val="008F1ECF"/>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8F0"/>
    <w:rsid w:val="00900B58"/>
    <w:rsid w:val="00900B9A"/>
    <w:rsid w:val="00900C6F"/>
    <w:rsid w:val="00900E88"/>
    <w:rsid w:val="0090154D"/>
    <w:rsid w:val="0090158A"/>
    <w:rsid w:val="009015FA"/>
    <w:rsid w:val="009017A2"/>
    <w:rsid w:val="00901815"/>
    <w:rsid w:val="009018C8"/>
    <w:rsid w:val="00901B91"/>
    <w:rsid w:val="00901C68"/>
    <w:rsid w:val="00901EB0"/>
    <w:rsid w:val="00902987"/>
    <w:rsid w:val="00902AE7"/>
    <w:rsid w:val="00903538"/>
    <w:rsid w:val="009047B2"/>
    <w:rsid w:val="009048FC"/>
    <w:rsid w:val="00904A1F"/>
    <w:rsid w:val="00904B1A"/>
    <w:rsid w:val="00904B35"/>
    <w:rsid w:val="00904BBF"/>
    <w:rsid w:val="009066E9"/>
    <w:rsid w:val="00906BFF"/>
    <w:rsid w:val="00907D92"/>
    <w:rsid w:val="009103CF"/>
    <w:rsid w:val="00910C01"/>
    <w:rsid w:val="009115D4"/>
    <w:rsid w:val="009115DC"/>
    <w:rsid w:val="00911CCE"/>
    <w:rsid w:val="0091212A"/>
    <w:rsid w:val="009121BF"/>
    <w:rsid w:val="009121C7"/>
    <w:rsid w:val="0091234B"/>
    <w:rsid w:val="009130C6"/>
    <w:rsid w:val="00913718"/>
    <w:rsid w:val="00913B46"/>
    <w:rsid w:val="0091402C"/>
    <w:rsid w:val="009141FC"/>
    <w:rsid w:val="009146AB"/>
    <w:rsid w:val="009147F1"/>
    <w:rsid w:val="009148E3"/>
    <w:rsid w:val="00914976"/>
    <w:rsid w:val="00914BB1"/>
    <w:rsid w:val="00914DDB"/>
    <w:rsid w:val="00914EA7"/>
    <w:rsid w:val="00914EEF"/>
    <w:rsid w:val="0091513E"/>
    <w:rsid w:val="009159A9"/>
    <w:rsid w:val="00915A0E"/>
    <w:rsid w:val="0091643D"/>
    <w:rsid w:val="009165A2"/>
    <w:rsid w:val="00916E39"/>
    <w:rsid w:val="00917349"/>
    <w:rsid w:val="009200A7"/>
    <w:rsid w:val="009202BE"/>
    <w:rsid w:val="009202FA"/>
    <w:rsid w:val="0092036F"/>
    <w:rsid w:val="00920C59"/>
    <w:rsid w:val="00920F9D"/>
    <w:rsid w:val="009210FC"/>
    <w:rsid w:val="00921200"/>
    <w:rsid w:val="009213C7"/>
    <w:rsid w:val="00921C99"/>
    <w:rsid w:val="009223A2"/>
    <w:rsid w:val="00922593"/>
    <w:rsid w:val="009225C1"/>
    <w:rsid w:val="00922787"/>
    <w:rsid w:val="009234E0"/>
    <w:rsid w:val="009234EC"/>
    <w:rsid w:val="00923A1E"/>
    <w:rsid w:val="009240DD"/>
    <w:rsid w:val="0092426D"/>
    <w:rsid w:val="00924639"/>
    <w:rsid w:val="00924AF2"/>
    <w:rsid w:val="00924CC7"/>
    <w:rsid w:val="00924D64"/>
    <w:rsid w:val="00924E52"/>
    <w:rsid w:val="00924FEA"/>
    <w:rsid w:val="0092502E"/>
    <w:rsid w:val="009251D3"/>
    <w:rsid w:val="00925356"/>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4EC"/>
    <w:rsid w:val="00935DFE"/>
    <w:rsid w:val="00935E17"/>
    <w:rsid w:val="00936CD4"/>
    <w:rsid w:val="00936CEE"/>
    <w:rsid w:val="00936D45"/>
    <w:rsid w:val="009370C3"/>
    <w:rsid w:val="00937130"/>
    <w:rsid w:val="00937993"/>
    <w:rsid w:val="00937B4F"/>
    <w:rsid w:val="009402FE"/>
    <w:rsid w:val="009407A1"/>
    <w:rsid w:val="009409E2"/>
    <w:rsid w:val="00940C5D"/>
    <w:rsid w:val="009414C1"/>
    <w:rsid w:val="0094172E"/>
    <w:rsid w:val="009417A1"/>
    <w:rsid w:val="00941CDF"/>
    <w:rsid w:val="00941DA9"/>
    <w:rsid w:val="00942410"/>
    <w:rsid w:val="0094326F"/>
    <w:rsid w:val="0094376D"/>
    <w:rsid w:val="00943E78"/>
    <w:rsid w:val="00944825"/>
    <w:rsid w:val="00944AF5"/>
    <w:rsid w:val="009455DE"/>
    <w:rsid w:val="0094592A"/>
    <w:rsid w:val="00945B52"/>
    <w:rsid w:val="00945EE0"/>
    <w:rsid w:val="00945F64"/>
    <w:rsid w:val="00946025"/>
    <w:rsid w:val="009465A7"/>
    <w:rsid w:val="0094683B"/>
    <w:rsid w:val="00946DBB"/>
    <w:rsid w:val="00947474"/>
    <w:rsid w:val="009477A9"/>
    <w:rsid w:val="00947911"/>
    <w:rsid w:val="00947BC9"/>
    <w:rsid w:val="00947E6B"/>
    <w:rsid w:val="00947ECC"/>
    <w:rsid w:val="00950544"/>
    <w:rsid w:val="00950AA2"/>
    <w:rsid w:val="00950D29"/>
    <w:rsid w:val="00950F7F"/>
    <w:rsid w:val="0095114D"/>
    <w:rsid w:val="00951922"/>
    <w:rsid w:val="00951D12"/>
    <w:rsid w:val="009527D8"/>
    <w:rsid w:val="00953371"/>
    <w:rsid w:val="00953488"/>
    <w:rsid w:val="0095348D"/>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AFA"/>
    <w:rsid w:val="0096621C"/>
    <w:rsid w:val="00966629"/>
    <w:rsid w:val="009666F2"/>
    <w:rsid w:val="009669F7"/>
    <w:rsid w:val="00966DF7"/>
    <w:rsid w:val="00966E34"/>
    <w:rsid w:val="009670BB"/>
    <w:rsid w:val="009672B5"/>
    <w:rsid w:val="00967CBF"/>
    <w:rsid w:val="00970024"/>
    <w:rsid w:val="0097003E"/>
    <w:rsid w:val="0097083D"/>
    <w:rsid w:val="00970A5B"/>
    <w:rsid w:val="0097129E"/>
    <w:rsid w:val="009712EA"/>
    <w:rsid w:val="00971550"/>
    <w:rsid w:val="00971967"/>
    <w:rsid w:val="00971B71"/>
    <w:rsid w:val="00971B8A"/>
    <w:rsid w:val="00971CA9"/>
    <w:rsid w:val="00971F6D"/>
    <w:rsid w:val="0097241B"/>
    <w:rsid w:val="0097248F"/>
    <w:rsid w:val="00972969"/>
    <w:rsid w:val="00972D77"/>
    <w:rsid w:val="00973196"/>
    <w:rsid w:val="00973354"/>
    <w:rsid w:val="00974B1E"/>
    <w:rsid w:val="009751B8"/>
    <w:rsid w:val="009751F4"/>
    <w:rsid w:val="009753E6"/>
    <w:rsid w:val="0097582F"/>
    <w:rsid w:val="00975CD4"/>
    <w:rsid w:val="00975E12"/>
    <w:rsid w:val="00976943"/>
    <w:rsid w:val="00976C0D"/>
    <w:rsid w:val="00977194"/>
    <w:rsid w:val="009773A8"/>
    <w:rsid w:val="00977C3E"/>
    <w:rsid w:val="00977D14"/>
    <w:rsid w:val="009801FB"/>
    <w:rsid w:val="00981462"/>
    <w:rsid w:val="00981DC5"/>
    <w:rsid w:val="00981E40"/>
    <w:rsid w:val="00982BF9"/>
    <w:rsid w:val="00982D84"/>
    <w:rsid w:val="00983272"/>
    <w:rsid w:val="0098334E"/>
    <w:rsid w:val="00983BCD"/>
    <w:rsid w:val="00983D90"/>
    <w:rsid w:val="00983E6B"/>
    <w:rsid w:val="0098412D"/>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3AF"/>
    <w:rsid w:val="00992A71"/>
    <w:rsid w:val="00992E88"/>
    <w:rsid w:val="00993177"/>
    <w:rsid w:val="009935B5"/>
    <w:rsid w:val="009936EA"/>
    <w:rsid w:val="00993FCC"/>
    <w:rsid w:val="0099413A"/>
    <w:rsid w:val="00994621"/>
    <w:rsid w:val="00994875"/>
    <w:rsid w:val="00994D67"/>
    <w:rsid w:val="00995894"/>
    <w:rsid w:val="00996365"/>
    <w:rsid w:val="0099642C"/>
    <w:rsid w:val="00996973"/>
    <w:rsid w:val="00996F46"/>
    <w:rsid w:val="009972E7"/>
    <w:rsid w:val="00997935"/>
    <w:rsid w:val="00997FB8"/>
    <w:rsid w:val="009A02B1"/>
    <w:rsid w:val="009A06FC"/>
    <w:rsid w:val="009A0D9E"/>
    <w:rsid w:val="009A13B9"/>
    <w:rsid w:val="009A1568"/>
    <w:rsid w:val="009A16D0"/>
    <w:rsid w:val="009A1A89"/>
    <w:rsid w:val="009A1BC2"/>
    <w:rsid w:val="009A3568"/>
    <w:rsid w:val="009A39D7"/>
    <w:rsid w:val="009A3A01"/>
    <w:rsid w:val="009A431B"/>
    <w:rsid w:val="009A478E"/>
    <w:rsid w:val="009A4898"/>
    <w:rsid w:val="009A498D"/>
    <w:rsid w:val="009A4C30"/>
    <w:rsid w:val="009A577C"/>
    <w:rsid w:val="009A6130"/>
    <w:rsid w:val="009A65C6"/>
    <w:rsid w:val="009A6A06"/>
    <w:rsid w:val="009A6C06"/>
    <w:rsid w:val="009A6DDF"/>
    <w:rsid w:val="009A713F"/>
    <w:rsid w:val="009A78D1"/>
    <w:rsid w:val="009B005E"/>
    <w:rsid w:val="009B0199"/>
    <w:rsid w:val="009B05FA"/>
    <w:rsid w:val="009B06D6"/>
    <w:rsid w:val="009B0C95"/>
    <w:rsid w:val="009B0DED"/>
    <w:rsid w:val="009B0FA4"/>
    <w:rsid w:val="009B1286"/>
    <w:rsid w:val="009B12A7"/>
    <w:rsid w:val="009B14B0"/>
    <w:rsid w:val="009B173B"/>
    <w:rsid w:val="009B1B46"/>
    <w:rsid w:val="009B1D0B"/>
    <w:rsid w:val="009B214E"/>
    <w:rsid w:val="009B24F5"/>
    <w:rsid w:val="009B2E20"/>
    <w:rsid w:val="009B336A"/>
    <w:rsid w:val="009B39B3"/>
    <w:rsid w:val="009B3B72"/>
    <w:rsid w:val="009B409C"/>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1BE"/>
    <w:rsid w:val="009C037D"/>
    <w:rsid w:val="009C09D0"/>
    <w:rsid w:val="009C0B6D"/>
    <w:rsid w:val="009C0BA7"/>
    <w:rsid w:val="009C0EE2"/>
    <w:rsid w:val="009C1190"/>
    <w:rsid w:val="009C12F0"/>
    <w:rsid w:val="009C1393"/>
    <w:rsid w:val="009C1548"/>
    <w:rsid w:val="009C1679"/>
    <w:rsid w:val="009C1807"/>
    <w:rsid w:val="009C198A"/>
    <w:rsid w:val="009C1E25"/>
    <w:rsid w:val="009C30DF"/>
    <w:rsid w:val="009C31DE"/>
    <w:rsid w:val="009C31E8"/>
    <w:rsid w:val="009C33F0"/>
    <w:rsid w:val="009C39C0"/>
    <w:rsid w:val="009C4147"/>
    <w:rsid w:val="009C4282"/>
    <w:rsid w:val="009C48AD"/>
    <w:rsid w:val="009C5290"/>
    <w:rsid w:val="009C56B6"/>
    <w:rsid w:val="009C5ABB"/>
    <w:rsid w:val="009C60ED"/>
    <w:rsid w:val="009C6301"/>
    <w:rsid w:val="009C6ADE"/>
    <w:rsid w:val="009C6C9D"/>
    <w:rsid w:val="009C6E4E"/>
    <w:rsid w:val="009C77CF"/>
    <w:rsid w:val="009C7B33"/>
    <w:rsid w:val="009D01C3"/>
    <w:rsid w:val="009D0205"/>
    <w:rsid w:val="009D1535"/>
    <w:rsid w:val="009D1826"/>
    <w:rsid w:val="009D1B2E"/>
    <w:rsid w:val="009D1C1A"/>
    <w:rsid w:val="009D1D89"/>
    <w:rsid w:val="009D1ED7"/>
    <w:rsid w:val="009D21EA"/>
    <w:rsid w:val="009D2368"/>
    <w:rsid w:val="009D29BB"/>
    <w:rsid w:val="009D2A1E"/>
    <w:rsid w:val="009D2BE5"/>
    <w:rsid w:val="009D3426"/>
    <w:rsid w:val="009D38C6"/>
    <w:rsid w:val="009D468A"/>
    <w:rsid w:val="009D4910"/>
    <w:rsid w:val="009D4AE3"/>
    <w:rsid w:val="009D4E0A"/>
    <w:rsid w:val="009D4E39"/>
    <w:rsid w:val="009D50B9"/>
    <w:rsid w:val="009D50DC"/>
    <w:rsid w:val="009D5688"/>
    <w:rsid w:val="009D5807"/>
    <w:rsid w:val="009D5A7A"/>
    <w:rsid w:val="009D5A99"/>
    <w:rsid w:val="009D6291"/>
    <w:rsid w:val="009D659F"/>
    <w:rsid w:val="009D6A74"/>
    <w:rsid w:val="009D7486"/>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AD9"/>
    <w:rsid w:val="009E2B5C"/>
    <w:rsid w:val="009E31DC"/>
    <w:rsid w:val="009E3333"/>
    <w:rsid w:val="009E3614"/>
    <w:rsid w:val="009E3BB3"/>
    <w:rsid w:val="009E3BF5"/>
    <w:rsid w:val="009E3C9C"/>
    <w:rsid w:val="009E3DF3"/>
    <w:rsid w:val="009E424A"/>
    <w:rsid w:val="009E4633"/>
    <w:rsid w:val="009E4D2A"/>
    <w:rsid w:val="009E593A"/>
    <w:rsid w:val="009E604F"/>
    <w:rsid w:val="009E6AB4"/>
    <w:rsid w:val="009E6BA6"/>
    <w:rsid w:val="009E6DBA"/>
    <w:rsid w:val="009E7350"/>
    <w:rsid w:val="009E7814"/>
    <w:rsid w:val="009E788D"/>
    <w:rsid w:val="009F07A9"/>
    <w:rsid w:val="009F0C6B"/>
    <w:rsid w:val="009F0C76"/>
    <w:rsid w:val="009F0F02"/>
    <w:rsid w:val="009F11F4"/>
    <w:rsid w:val="009F1245"/>
    <w:rsid w:val="009F13FE"/>
    <w:rsid w:val="009F15AF"/>
    <w:rsid w:val="009F1695"/>
    <w:rsid w:val="009F1A0D"/>
    <w:rsid w:val="009F1AE9"/>
    <w:rsid w:val="009F1FA6"/>
    <w:rsid w:val="009F2204"/>
    <w:rsid w:val="009F250A"/>
    <w:rsid w:val="009F2637"/>
    <w:rsid w:val="009F2B64"/>
    <w:rsid w:val="009F2FBB"/>
    <w:rsid w:val="009F2FEF"/>
    <w:rsid w:val="009F30BF"/>
    <w:rsid w:val="009F36E9"/>
    <w:rsid w:val="009F3CE9"/>
    <w:rsid w:val="009F454A"/>
    <w:rsid w:val="009F4BCC"/>
    <w:rsid w:val="009F4C49"/>
    <w:rsid w:val="009F4F45"/>
    <w:rsid w:val="009F52BD"/>
    <w:rsid w:val="009F54E0"/>
    <w:rsid w:val="009F6D6D"/>
    <w:rsid w:val="009F7BC7"/>
    <w:rsid w:val="00A00409"/>
    <w:rsid w:val="00A00700"/>
    <w:rsid w:val="00A00C4A"/>
    <w:rsid w:val="00A00E74"/>
    <w:rsid w:val="00A01730"/>
    <w:rsid w:val="00A02520"/>
    <w:rsid w:val="00A026C0"/>
    <w:rsid w:val="00A028B7"/>
    <w:rsid w:val="00A02E44"/>
    <w:rsid w:val="00A03021"/>
    <w:rsid w:val="00A03629"/>
    <w:rsid w:val="00A0380D"/>
    <w:rsid w:val="00A03A39"/>
    <w:rsid w:val="00A0475D"/>
    <w:rsid w:val="00A04CA9"/>
    <w:rsid w:val="00A04CB1"/>
    <w:rsid w:val="00A04D10"/>
    <w:rsid w:val="00A05008"/>
    <w:rsid w:val="00A05061"/>
    <w:rsid w:val="00A0529D"/>
    <w:rsid w:val="00A05A7E"/>
    <w:rsid w:val="00A05AA1"/>
    <w:rsid w:val="00A05E1B"/>
    <w:rsid w:val="00A06033"/>
    <w:rsid w:val="00A061DB"/>
    <w:rsid w:val="00A06803"/>
    <w:rsid w:val="00A068C0"/>
    <w:rsid w:val="00A06E1D"/>
    <w:rsid w:val="00A072A9"/>
    <w:rsid w:val="00A0755C"/>
    <w:rsid w:val="00A10254"/>
    <w:rsid w:val="00A10B16"/>
    <w:rsid w:val="00A11115"/>
    <w:rsid w:val="00A1145F"/>
    <w:rsid w:val="00A11AC1"/>
    <w:rsid w:val="00A11EBC"/>
    <w:rsid w:val="00A11F47"/>
    <w:rsid w:val="00A12BE4"/>
    <w:rsid w:val="00A12BE8"/>
    <w:rsid w:val="00A1326A"/>
    <w:rsid w:val="00A135CB"/>
    <w:rsid w:val="00A136E5"/>
    <w:rsid w:val="00A1371E"/>
    <w:rsid w:val="00A13A7C"/>
    <w:rsid w:val="00A13E5B"/>
    <w:rsid w:val="00A13EB3"/>
    <w:rsid w:val="00A14866"/>
    <w:rsid w:val="00A149BD"/>
    <w:rsid w:val="00A14E72"/>
    <w:rsid w:val="00A15DC2"/>
    <w:rsid w:val="00A15FC2"/>
    <w:rsid w:val="00A17C09"/>
    <w:rsid w:val="00A17E48"/>
    <w:rsid w:val="00A20562"/>
    <w:rsid w:val="00A20A2C"/>
    <w:rsid w:val="00A20AF8"/>
    <w:rsid w:val="00A20DAA"/>
    <w:rsid w:val="00A20E73"/>
    <w:rsid w:val="00A219AF"/>
    <w:rsid w:val="00A21A91"/>
    <w:rsid w:val="00A21B53"/>
    <w:rsid w:val="00A21BF3"/>
    <w:rsid w:val="00A2280E"/>
    <w:rsid w:val="00A2393B"/>
    <w:rsid w:val="00A23AE2"/>
    <w:rsid w:val="00A23D4A"/>
    <w:rsid w:val="00A23E41"/>
    <w:rsid w:val="00A24AB0"/>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910"/>
    <w:rsid w:val="00A30B87"/>
    <w:rsid w:val="00A30C15"/>
    <w:rsid w:val="00A30DDF"/>
    <w:rsid w:val="00A31260"/>
    <w:rsid w:val="00A312B8"/>
    <w:rsid w:val="00A3187D"/>
    <w:rsid w:val="00A330E7"/>
    <w:rsid w:val="00A3356A"/>
    <w:rsid w:val="00A335FE"/>
    <w:rsid w:val="00A33759"/>
    <w:rsid w:val="00A339EA"/>
    <w:rsid w:val="00A33DC6"/>
    <w:rsid w:val="00A3429B"/>
    <w:rsid w:val="00A35334"/>
    <w:rsid w:val="00A3558A"/>
    <w:rsid w:val="00A35AA2"/>
    <w:rsid w:val="00A35E5E"/>
    <w:rsid w:val="00A3620C"/>
    <w:rsid w:val="00A36420"/>
    <w:rsid w:val="00A36640"/>
    <w:rsid w:val="00A3685E"/>
    <w:rsid w:val="00A36BBA"/>
    <w:rsid w:val="00A3724C"/>
    <w:rsid w:val="00A40E4E"/>
    <w:rsid w:val="00A414BE"/>
    <w:rsid w:val="00A42181"/>
    <w:rsid w:val="00A43954"/>
    <w:rsid w:val="00A43C14"/>
    <w:rsid w:val="00A43D83"/>
    <w:rsid w:val="00A43F7A"/>
    <w:rsid w:val="00A43FDD"/>
    <w:rsid w:val="00A442A1"/>
    <w:rsid w:val="00A444ED"/>
    <w:rsid w:val="00A445B4"/>
    <w:rsid w:val="00A45064"/>
    <w:rsid w:val="00A453A3"/>
    <w:rsid w:val="00A4574E"/>
    <w:rsid w:val="00A45B52"/>
    <w:rsid w:val="00A45DBA"/>
    <w:rsid w:val="00A4638B"/>
    <w:rsid w:val="00A464D3"/>
    <w:rsid w:val="00A4662A"/>
    <w:rsid w:val="00A46A0D"/>
    <w:rsid w:val="00A46E8C"/>
    <w:rsid w:val="00A46EAD"/>
    <w:rsid w:val="00A47C77"/>
    <w:rsid w:val="00A47F39"/>
    <w:rsid w:val="00A502E0"/>
    <w:rsid w:val="00A51383"/>
    <w:rsid w:val="00A5167B"/>
    <w:rsid w:val="00A51E8D"/>
    <w:rsid w:val="00A51EBD"/>
    <w:rsid w:val="00A52389"/>
    <w:rsid w:val="00A52619"/>
    <w:rsid w:val="00A52C87"/>
    <w:rsid w:val="00A52DC3"/>
    <w:rsid w:val="00A53332"/>
    <w:rsid w:val="00A53476"/>
    <w:rsid w:val="00A53872"/>
    <w:rsid w:val="00A540DE"/>
    <w:rsid w:val="00A541CA"/>
    <w:rsid w:val="00A5429E"/>
    <w:rsid w:val="00A550A9"/>
    <w:rsid w:val="00A55CE2"/>
    <w:rsid w:val="00A56392"/>
    <w:rsid w:val="00A563C8"/>
    <w:rsid w:val="00A5668E"/>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42E"/>
    <w:rsid w:val="00A65585"/>
    <w:rsid w:val="00A65C85"/>
    <w:rsid w:val="00A65C89"/>
    <w:rsid w:val="00A65E55"/>
    <w:rsid w:val="00A660D5"/>
    <w:rsid w:val="00A6611C"/>
    <w:rsid w:val="00A66170"/>
    <w:rsid w:val="00A67432"/>
    <w:rsid w:val="00A67465"/>
    <w:rsid w:val="00A674DE"/>
    <w:rsid w:val="00A67C9B"/>
    <w:rsid w:val="00A67EF4"/>
    <w:rsid w:val="00A67F34"/>
    <w:rsid w:val="00A70132"/>
    <w:rsid w:val="00A7015C"/>
    <w:rsid w:val="00A703E3"/>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02"/>
    <w:rsid w:val="00A76C4F"/>
    <w:rsid w:val="00A774B4"/>
    <w:rsid w:val="00A800E6"/>
    <w:rsid w:val="00A801CC"/>
    <w:rsid w:val="00A803D0"/>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5ED3"/>
    <w:rsid w:val="00A86521"/>
    <w:rsid w:val="00A86665"/>
    <w:rsid w:val="00A868F4"/>
    <w:rsid w:val="00A87365"/>
    <w:rsid w:val="00A9020C"/>
    <w:rsid w:val="00A90AEF"/>
    <w:rsid w:val="00A90B1D"/>
    <w:rsid w:val="00A90C5C"/>
    <w:rsid w:val="00A922F3"/>
    <w:rsid w:val="00A92C70"/>
    <w:rsid w:val="00A92F05"/>
    <w:rsid w:val="00A935D6"/>
    <w:rsid w:val="00A93C85"/>
    <w:rsid w:val="00A9462C"/>
    <w:rsid w:val="00A95083"/>
    <w:rsid w:val="00A95631"/>
    <w:rsid w:val="00A95D88"/>
    <w:rsid w:val="00A961DC"/>
    <w:rsid w:val="00A962EB"/>
    <w:rsid w:val="00A96C75"/>
    <w:rsid w:val="00A9708B"/>
    <w:rsid w:val="00A97190"/>
    <w:rsid w:val="00A97962"/>
    <w:rsid w:val="00A97D2F"/>
    <w:rsid w:val="00AA04BE"/>
    <w:rsid w:val="00AA0797"/>
    <w:rsid w:val="00AA10B0"/>
    <w:rsid w:val="00AA14C0"/>
    <w:rsid w:val="00AA1521"/>
    <w:rsid w:val="00AA190F"/>
    <w:rsid w:val="00AA1DE1"/>
    <w:rsid w:val="00AA214C"/>
    <w:rsid w:val="00AA237E"/>
    <w:rsid w:val="00AA2637"/>
    <w:rsid w:val="00AA29A6"/>
    <w:rsid w:val="00AA2A35"/>
    <w:rsid w:val="00AA35BE"/>
    <w:rsid w:val="00AA38A6"/>
    <w:rsid w:val="00AA4032"/>
    <w:rsid w:val="00AA46AA"/>
    <w:rsid w:val="00AA4924"/>
    <w:rsid w:val="00AA52DB"/>
    <w:rsid w:val="00AA5524"/>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2CED"/>
    <w:rsid w:val="00AB3093"/>
    <w:rsid w:val="00AB35EF"/>
    <w:rsid w:val="00AB38E2"/>
    <w:rsid w:val="00AB39F0"/>
    <w:rsid w:val="00AB3A9D"/>
    <w:rsid w:val="00AB42D7"/>
    <w:rsid w:val="00AB4362"/>
    <w:rsid w:val="00AB43C8"/>
    <w:rsid w:val="00AB4520"/>
    <w:rsid w:val="00AB4920"/>
    <w:rsid w:val="00AB49CD"/>
    <w:rsid w:val="00AB5B39"/>
    <w:rsid w:val="00AB5F55"/>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6F4"/>
    <w:rsid w:val="00AC4A92"/>
    <w:rsid w:val="00AC4C3D"/>
    <w:rsid w:val="00AC4F68"/>
    <w:rsid w:val="00AC56A0"/>
    <w:rsid w:val="00AC5E45"/>
    <w:rsid w:val="00AC5E87"/>
    <w:rsid w:val="00AC64E1"/>
    <w:rsid w:val="00AC6788"/>
    <w:rsid w:val="00AC67A9"/>
    <w:rsid w:val="00AC6FE0"/>
    <w:rsid w:val="00AC727F"/>
    <w:rsid w:val="00AC7DBB"/>
    <w:rsid w:val="00AD0DA4"/>
    <w:rsid w:val="00AD2522"/>
    <w:rsid w:val="00AD2993"/>
    <w:rsid w:val="00AD2F7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EA1"/>
    <w:rsid w:val="00AE3FF1"/>
    <w:rsid w:val="00AE4370"/>
    <w:rsid w:val="00AE46BF"/>
    <w:rsid w:val="00AE48A9"/>
    <w:rsid w:val="00AE53DA"/>
    <w:rsid w:val="00AE58FE"/>
    <w:rsid w:val="00AE5A72"/>
    <w:rsid w:val="00AE60D7"/>
    <w:rsid w:val="00AE61E1"/>
    <w:rsid w:val="00AE6849"/>
    <w:rsid w:val="00AE6B23"/>
    <w:rsid w:val="00AE6DDE"/>
    <w:rsid w:val="00AE7345"/>
    <w:rsid w:val="00AE735C"/>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7E5"/>
    <w:rsid w:val="00AF4DB6"/>
    <w:rsid w:val="00AF5AB7"/>
    <w:rsid w:val="00AF5D44"/>
    <w:rsid w:val="00AF609D"/>
    <w:rsid w:val="00AF6505"/>
    <w:rsid w:val="00AF7B12"/>
    <w:rsid w:val="00B00065"/>
    <w:rsid w:val="00B00093"/>
    <w:rsid w:val="00B00890"/>
    <w:rsid w:val="00B00EF7"/>
    <w:rsid w:val="00B013D8"/>
    <w:rsid w:val="00B01411"/>
    <w:rsid w:val="00B02128"/>
    <w:rsid w:val="00B032E3"/>
    <w:rsid w:val="00B0338B"/>
    <w:rsid w:val="00B03576"/>
    <w:rsid w:val="00B03610"/>
    <w:rsid w:val="00B03BFE"/>
    <w:rsid w:val="00B04494"/>
    <w:rsid w:val="00B04D76"/>
    <w:rsid w:val="00B052FD"/>
    <w:rsid w:val="00B05677"/>
    <w:rsid w:val="00B061B6"/>
    <w:rsid w:val="00B06273"/>
    <w:rsid w:val="00B06338"/>
    <w:rsid w:val="00B063A5"/>
    <w:rsid w:val="00B07448"/>
    <w:rsid w:val="00B07D84"/>
    <w:rsid w:val="00B07E8B"/>
    <w:rsid w:val="00B101CF"/>
    <w:rsid w:val="00B10712"/>
    <w:rsid w:val="00B108DA"/>
    <w:rsid w:val="00B10AEB"/>
    <w:rsid w:val="00B10B95"/>
    <w:rsid w:val="00B113E9"/>
    <w:rsid w:val="00B113F8"/>
    <w:rsid w:val="00B12100"/>
    <w:rsid w:val="00B12826"/>
    <w:rsid w:val="00B12BA2"/>
    <w:rsid w:val="00B12C41"/>
    <w:rsid w:val="00B1356C"/>
    <w:rsid w:val="00B1384E"/>
    <w:rsid w:val="00B13B4E"/>
    <w:rsid w:val="00B14727"/>
    <w:rsid w:val="00B14DE9"/>
    <w:rsid w:val="00B1542D"/>
    <w:rsid w:val="00B15784"/>
    <w:rsid w:val="00B157FD"/>
    <w:rsid w:val="00B1583C"/>
    <w:rsid w:val="00B15990"/>
    <w:rsid w:val="00B15C83"/>
    <w:rsid w:val="00B15D6A"/>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228"/>
    <w:rsid w:val="00B25B4F"/>
    <w:rsid w:val="00B261DC"/>
    <w:rsid w:val="00B26477"/>
    <w:rsid w:val="00B26C47"/>
    <w:rsid w:val="00B26E19"/>
    <w:rsid w:val="00B26F20"/>
    <w:rsid w:val="00B2708F"/>
    <w:rsid w:val="00B27E6F"/>
    <w:rsid w:val="00B306B4"/>
    <w:rsid w:val="00B30D7D"/>
    <w:rsid w:val="00B30F8F"/>
    <w:rsid w:val="00B310BD"/>
    <w:rsid w:val="00B3174B"/>
    <w:rsid w:val="00B323D0"/>
    <w:rsid w:val="00B3256A"/>
    <w:rsid w:val="00B32CF1"/>
    <w:rsid w:val="00B32D8B"/>
    <w:rsid w:val="00B32EBF"/>
    <w:rsid w:val="00B33403"/>
    <w:rsid w:val="00B336C8"/>
    <w:rsid w:val="00B34571"/>
    <w:rsid w:val="00B34C0C"/>
    <w:rsid w:val="00B3512C"/>
    <w:rsid w:val="00B3537B"/>
    <w:rsid w:val="00B36346"/>
    <w:rsid w:val="00B36496"/>
    <w:rsid w:val="00B366B4"/>
    <w:rsid w:val="00B367E3"/>
    <w:rsid w:val="00B36C2F"/>
    <w:rsid w:val="00B372DA"/>
    <w:rsid w:val="00B3743B"/>
    <w:rsid w:val="00B375D5"/>
    <w:rsid w:val="00B37C72"/>
    <w:rsid w:val="00B37FB2"/>
    <w:rsid w:val="00B37FBA"/>
    <w:rsid w:val="00B40015"/>
    <w:rsid w:val="00B40383"/>
    <w:rsid w:val="00B414C7"/>
    <w:rsid w:val="00B418A9"/>
    <w:rsid w:val="00B41C9C"/>
    <w:rsid w:val="00B41DDD"/>
    <w:rsid w:val="00B41E29"/>
    <w:rsid w:val="00B42427"/>
    <w:rsid w:val="00B4260B"/>
    <w:rsid w:val="00B42A43"/>
    <w:rsid w:val="00B42F06"/>
    <w:rsid w:val="00B43988"/>
    <w:rsid w:val="00B442D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362"/>
    <w:rsid w:val="00B53505"/>
    <w:rsid w:val="00B536F7"/>
    <w:rsid w:val="00B53A65"/>
    <w:rsid w:val="00B545F3"/>
    <w:rsid w:val="00B5495D"/>
    <w:rsid w:val="00B54BAB"/>
    <w:rsid w:val="00B54EAA"/>
    <w:rsid w:val="00B55D83"/>
    <w:rsid w:val="00B55E59"/>
    <w:rsid w:val="00B56299"/>
    <w:rsid w:val="00B564DE"/>
    <w:rsid w:val="00B5688C"/>
    <w:rsid w:val="00B5785C"/>
    <w:rsid w:val="00B57987"/>
    <w:rsid w:val="00B600F4"/>
    <w:rsid w:val="00B606CB"/>
    <w:rsid w:val="00B60944"/>
    <w:rsid w:val="00B612F1"/>
    <w:rsid w:val="00B613B3"/>
    <w:rsid w:val="00B619E5"/>
    <w:rsid w:val="00B61A74"/>
    <w:rsid w:val="00B61CB7"/>
    <w:rsid w:val="00B61E1D"/>
    <w:rsid w:val="00B6232D"/>
    <w:rsid w:val="00B6233A"/>
    <w:rsid w:val="00B626CB"/>
    <w:rsid w:val="00B62A27"/>
    <w:rsid w:val="00B62B4F"/>
    <w:rsid w:val="00B62EEF"/>
    <w:rsid w:val="00B632CB"/>
    <w:rsid w:val="00B63341"/>
    <w:rsid w:val="00B6340A"/>
    <w:rsid w:val="00B63442"/>
    <w:rsid w:val="00B63649"/>
    <w:rsid w:val="00B636A4"/>
    <w:rsid w:val="00B63940"/>
    <w:rsid w:val="00B63D36"/>
    <w:rsid w:val="00B63D4D"/>
    <w:rsid w:val="00B6446E"/>
    <w:rsid w:val="00B6468C"/>
    <w:rsid w:val="00B64691"/>
    <w:rsid w:val="00B64972"/>
    <w:rsid w:val="00B64D25"/>
    <w:rsid w:val="00B650DA"/>
    <w:rsid w:val="00B655CA"/>
    <w:rsid w:val="00B657D3"/>
    <w:rsid w:val="00B65EFF"/>
    <w:rsid w:val="00B66074"/>
    <w:rsid w:val="00B66733"/>
    <w:rsid w:val="00B66941"/>
    <w:rsid w:val="00B66CB4"/>
    <w:rsid w:val="00B66F8C"/>
    <w:rsid w:val="00B671C6"/>
    <w:rsid w:val="00B67542"/>
    <w:rsid w:val="00B67A4A"/>
    <w:rsid w:val="00B67C3E"/>
    <w:rsid w:val="00B67C84"/>
    <w:rsid w:val="00B700D4"/>
    <w:rsid w:val="00B707B1"/>
    <w:rsid w:val="00B70D0D"/>
    <w:rsid w:val="00B71408"/>
    <w:rsid w:val="00B715D6"/>
    <w:rsid w:val="00B71843"/>
    <w:rsid w:val="00B71C3C"/>
    <w:rsid w:val="00B72F1A"/>
    <w:rsid w:val="00B73389"/>
    <w:rsid w:val="00B73491"/>
    <w:rsid w:val="00B73692"/>
    <w:rsid w:val="00B7376A"/>
    <w:rsid w:val="00B73CB5"/>
    <w:rsid w:val="00B73FFD"/>
    <w:rsid w:val="00B74132"/>
    <w:rsid w:val="00B74294"/>
    <w:rsid w:val="00B7460E"/>
    <w:rsid w:val="00B746D9"/>
    <w:rsid w:val="00B751C9"/>
    <w:rsid w:val="00B75635"/>
    <w:rsid w:val="00B75E57"/>
    <w:rsid w:val="00B7658E"/>
    <w:rsid w:val="00B76B0D"/>
    <w:rsid w:val="00B77628"/>
    <w:rsid w:val="00B77A8E"/>
    <w:rsid w:val="00B818A3"/>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5D78"/>
    <w:rsid w:val="00B96259"/>
    <w:rsid w:val="00B96EBE"/>
    <w:rsid w:val="00B97E2B"/>
    <w:rsid w:val="00BA0045"/>
    <w:rsid w:val="00BA00A7"/>
    <w:rsid w:val="00BA0257"/>
    <w:rsid w:val="00BA0C0F"/>
    <w:rsid w:val="00BA15AA"/>
    <w:rsid w:val="00BA1B6F"/>
    <w:rsid w:val="00BA22CC"/>
    <w:rsid w:val="00BA245B"/>
    <w:rsid w:val="00BA27F3"/>
    <w:rsid w:val="00BA29F6"/>
    <w:rsid w:val="00BA3334"/>
    <w:rsid w:val="00BA3AE0"/>
    <w:rsid w:val="00BA3F75"/>
    <w:rsid w:val="00BA634B"/>
    <w:rsid w:val="00BA65A5"/>
    <w:rsid w:val="00BA65F2"/>
    <w:rsid w:val="00BA66A7"/>
    <w:rsid w:val="00BA6A1E"/>
    <w:rsid w:val="00BA6E60"/>
    <w:rsid w:val="00BA7670"/>
    <w:rsid w:val="00BB0583"/>
    <w:rsid w:val="00BB06C9"/>
    <w:rsid w:val="00BB0EFF"/>
    <w:rsid w:val="00BB1A9E"/>
    <w:rsid w:val="00BB2955"/>
    <w:rsid w:val="00BB2D73"/>
    <w:rsid w:val="00BB2EFF"/>
    <w:rsid w:val="00BB3948"/>
    <w:rsid w:val="00BB399E"/>
    <w:rsid w:val="00BB3A48"/>
    <w:rsid w:val="00BB3A4C"/>
    <w:rsid w:val="00BB40DD"/>
    <w:rsid w:val="00BB41ED"/>
    <w:rsid w:val="00BB422D"/>
    <w:rsid w:val="00BB49DE"/>
    <w:rsid w:val="00BB592B"/>
    <w:rsid w:val="00BB5D22"/>
    <w:rsid w:val="00BB6074"/>
    <w:rsid w:val="00BB629E"/>
    <w:rsid w:val="00BB6A64"/>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67A"/>
    <w:rsid w:val="00BC378A"/>
    <w:rsid w:val="00BC4657"/>
    <w:rsid w:val="00BC489B"/>
    <w:rsid w:val="00BC4E2D"/>
    <w:rsid w:val="00BC5D40"/>
    <w:rsid w:val="00BC6923"/>
    <w:rsid w:val="00BC69D0"/>
    <w:rsid w:val="00BC6D20"/>
    <w:rsid w:val="00BC7B48"/>
    <w:rsid w:val="00BD08C8"/>
    <w:rsid w:val="00BD0A99"/>
    <w:rsid w:val="00BD0AD8"/>
    <w:rsid w:val="00BD0CE5"/>
    <w:rsid w:val="00BD1062"/>
    <w:rsid w:val="00BD19DE"/>
    <w:rsid w:val="00BD2278"/>
    <w:rsid w:val="00BD25B3"/>
    <w:rsid w:val="00BD26F3"/>
    <w:rsid w:val="00BD289F"/>
    <w:rsid w:val="00BD3017"/>
    <w:rsid w:val="00BD3335"/>
    <w:rsid w:val="00BD42AE"/>
    <w:rsid w:val="00BD44C4"/>
    <w:rsid w:val="00BD44ED"/>
    <w:rsid w:val="00BD4BE4"/>
    <w:rsid w:val="00BD519D"/>
    <w:rsid w:val="00BD5ACA"/>
    <w:rsid w:val="00BD5E3A"/>
    <w:rsid w:val="00BD613D"/>
    <w:rsid w:val="00BD62F2"/>
    <w:rsid w:val="00BD6390"/>
    <w:rsid w:val="00BD6595"/>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F7F"/>
    <w:rsid w:val="00BF052C"/>
    <w:rsid w:val="00BF0706"/>
    <w:rsid w:val="00BF093E"/>
    <w:rsid w:val="00BF0C15"/>
    <w:rsid w:val="00BF0DD1"/>
    <w:rsid w:val="00BF16A2"/>
    <w:rsid w:val="00BF199F"/>
    <w:rsid w:val="00BF19C4"/>
    <w:rsid w:val="00BF221B"/>
    <w:rsid w:val="00BF251B"/>
    <w:rsid w:val="00BF27E7"/>
    <w:rsid w:val="00BF2AAB"/>
    <w:rsid w:val="00BF2B87"/>
    <w:rsid w:val="00BF2E73"/>
    <w:rsid w:val="00BF305B"/>
    <w:rsid w:val="00BF34A5"/>
    <w:rsid w:val="00BF4186"/>
    <w:rsid w:val="00BF4270"/>
    <w:rsid w:val="00BF42B5"/>
    <w:rsid w:val="00BF4414"/>
    <w:rsid w:val="00BF4DE2"/>
    <w:rsid w:val="00BF5978"/>
    <w:rsid w:val="00BF5990"/>
    <w:rsid w:val="00BF5E53"/>
    <w:rsid w:val="00BF65D6"/>
    <w:rsid w:val="00BF6643"/>
    <w:rsid w:val="00BF6F65"/>
    <w:rsid w:val="00BF775D"/>
    <w:rsid w:val="00BF7784"/>
    <w:rsid w:val="00C00D68"/>
    <w:rsid w:val="00C010A6"/>
    <w:rsid w:val="00C012A4"/>
    <w:rsid w:val="00C014B9"/>
    <w:rsid w:val="00C019C6"/>
    <w:rsid w:val="00C0228F"/>
    <w:rsid w:val="00C02A8A"/>
    <w:rsid w:val="00C02C36"/>
    <w:rsid w:val="00C03083"/>
    <w:rsid w:val="00C033C6"/>
    <w:rsid w:val="00C034D1"/>
    <w:rsid w:val="00C03FC7"/>
    <w:rsid w:val="00C040FE"/>
    <w:rsid w:val="00C04A56"/>
    <w:rsid w:val="00C04ABF"/>
    <w:rsid w:val="00C04CF2"/>
    <w:rsid w:val="00C05694"/>
    <w:rsid w:val="00C05C7D"/>
    <w:rsid w:val="00C06C6E"/>
    <w:rsid w:val="00C06E94"/>
    <w:rsid w:val="00C07570"/>
    <w:rsid w:val="00C07C72"/>
    <w:rsid w:val="00C101BC"/>
    <w:rsid w:val="00C103D2"/>
    <w:rsid w:val="00C10643"/>
    <w:rsid w:val="00C10BBA"/>
    <w:rsid w:val="00C10E28"/>
    <w:rsid w:val="00C111CD"/>
    <w:rsid w:val="00C1227C"/>
    <w:rsid w:val="00C123E6"/>
    <w:rsid w:val="00C124AF"/>
    <w:rsid w:val="00C12A5E"/>
    <w:rsid w:val="00C13072"/>
    <w:rsid w:val="00C130EA"/>
    <w:rsid w:val="00C132FE"/>
    <w:rsid w:val="00C135AF"/>
    <w:rsid w:val="00C14D72"/>
    <w:rsid w:val="00C15475"/>
    <w:rsid w:val="00C15C44"/>
    <w:rsid w:val="00C16327"/>
    <w:rsid w:val="00C16555"/>
    <w:rsid w:val="00C16816"/>
    <w:rsid w:val="00C169AC"/>
    <w:rsid w:val="00C202DC"/>
    <w:rsid w:val="00C20403"/>
    <w:rsid w:val="00C20480"/>
    <w:rsid w:val="00C20ABC"/>
    <w:rsid w:val="00C20C7A"/>
    <w:rsid w:val="00C20F96"/>
    <w:rsid w:val="00C21709"/>
    <w:rsid w:val="00C21C29"/>
    <w:rsid w:val="00C22A82"/>
    <w:rsid w:val="00C22B38"/>
    <w:rsid w:val="00C22BA7"/>
    <w:rsid w:val="00C22BB7"/>
    <w:rsid w:val="00C23796"/>
    <w:rsid w:val="00C2412D"/>
    <w:rsid w:val="00C2439A"/>
    <w:rsid w:val="00C243A3"/>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A78"/>
    <w:rsid w:val="00C27C3C"/>
    <w:rsid w:val="00C27EA1"/>
    <w:rsid w:val="00C304AE"/>
    <w:rsid w:val="00C30520"/>
    <w:rsid w:val="00C308E2"/>
    <w:rsid w:val="00C30B3C"/>
    <w:rsid w:val="00C30CBA"/>
    <w:rsid w:val="00C30EE4"/>
    <w:rsid w:val="00C3155B"/>
    <w:rsid w:val="00C3161A"/>
    <w:rsid w:val="00C319F8"/>
    <w:rsid w:val="00C32049"/>
    <w:rsid w:val="00C3221A"/>
    <w:rsid w:val="00C32288"/>
    <w:rsid w:val="00C32C23"/>
    <w:rsid w:val="00C3329D"/>
    <w:rsid w:val="00C338F8"/>
    <w:rsid w:val="00C339A9"/>
    <w:rsid w:val="00C33DCE"/>
    <w:rsid w:val="00C33FF1"/>
    <w:rsid w:val="00C342B7"/>
    <w:rsid w:val="00C346F7"/>
    <w:rsid w:val="00C34C5A"/>
    <w:rsid w:val="00C352B4"/>
    <w:rsid w:val="00C358CD"/>
    <w:rsid w:val="00C359EF"/>
    <w:rsid w:val="00C35ECE"/>
    <w:rsid w:val="00C3641C"/>
    <w:rsid w:val="00C36C76"/>
    <w:rsid w:val="00C36F7B"/>
    <w:rsid w:val="00C3702C"/>
    <w:rsid w:val="00C379EC"/>
    <w:rsid w:val="00C37A8C"/>
    <w:rsid w:val="00C37D75"/>
    <w:rsid w:val="00C37FF9"/>
    <w:rsid w:val="00C41CE2"/>
    <w:rsid w:val="00C42049"/>
    <w:rsid w:val="00C42453"/>
    <w:rsid w:val="00C42951"/>
    <w:rsid w:val="00C42A44"/>
    <w:rsid w:val="00C42B48"/>
    <w:rsid w:val="00C43684"/>
    <w:rsid w:val="00C438ED"/>
    <w:rsid w:val="00C43BFE"/>
    <w:rsid w:val="00C4410C"/>
    <w:rsid w:val="00C445BB"/>
    <w:rsid w:val="00C4465B"/>
    <w:rsid w:val="00C44994"/>
    <w:rsid w:val="00C44CE6"/>
    <w:rsid w:val="00C44D07"/>
    <w:rsid w:val="00C45071"/>
    <w:rsid w:val="00C45357"/>
    <w:rsid w:val="00C45389"/>
    <w:rsid w:val="00C45565"/>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3A0"/>
    <w:rsid w:val="00C53495"/>
    <w:rsid w:val="00C548DF"/>
    <w:rsid w:val="00C54F06"/>
    <w:rsid w:val="00C553D6"/>
    <w:rsid w:val="00C5698B"/>
    <w:rsid w:val="00C56C96"/>
    <w:rsid w:val="00C57674"/>
    <w:rsid w:val="00C57974"/>
    <w:rsid w:val="00C57C6B"/>
    <w:rsid w:val="00C57ECC"/>
    <w:rsid w:val="00C60208"/>
    <w:rsid w:val="00C6022B"/>
    <w:rsid w:val="00C603B0"/>
    <w:rsid w:val="00C60464"/>
    <w:rsid w:val="00C611E2"/>
    <w:rsid w:val="00C61412"/>
    <w:rsid w:val="00C61750"/>
    <w:rsid w:val="00C61A7E"/>
    <w:rsid w:val="00C61DE1"/>
    <w:rsid w:val="00C636FF"/>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D92"/>
    <w:rsid w:val="00C67778"/>
    <w:rsid w:val="00C70649"/>
    <w:rsid w:val="00C713D0"/>
    <w:rsid w:val="00C71B8E"/>
    <w:rsid w:val="00C7211D"/>
    <w:rsid w:val="00C722F9"/>
    <w:rsid w:val="00C726E6"/>
    <w:rsid w:val="00C7276C"/>
    <w:rsid w:val="00C72929"/>
    <w:rsid w:val="00C72EFA"/>
    <w:rsid w:val="00C73236"/>
    <w:rsid w:val="00C735A0"/>
    <w:rsid w:val="00C735D1"/>
    <w:rsid w:val="00C73AC3"/>
    <w:rsid w:val="00C74F8D"/>
    <w:rsid w:val="00C74FA6"/>
    <w:rsid w:val="00C75042"/>
    <w:rsid w:val="00C752C9"/>
    <w:rsid w:val="00C75318"/>
    <w:rsid w:val="00C75AB1"/>
    <w:rsid w:val="00C75DDC"/>
    <w:rsid w:val="00C762F0"/>
    <w:rsid w:val="00C764F8"/>
    <w:rsid w:val="00C7679C"/>
    <w:rsid w:val="00C76F16"/>
    <w:rsid w:val="00C7761E"/>
    <w:rsid w:val="00C77F1E"/>
    <w:rsid w:val="00C80274"/>
    <w:rsid w:val="00C809C4"/>
    <w:rsid w:val="00C80DB8"/>
    <w:rsid w:val="00C8173A"/>
    <w:rsid w:val="00C8191C"/>
    <w:rsid w:val="00C81AA9"/>
    <w:rsid w:val="00C82E7B"/>
    <w:rsid w:val="00C82E99"/>
    <w:rsid w:val="00C83A15"/>
    <w:rsid w:val="00C83EB7"/>
    <w:rsid w:val="00C8419E"/>
    <w:rsid w:val="00C8452D"/>
    <w:rsid w:val="00C84D87"/>
    <w:rsid w:val="00C855B2"/>
    <w:rsid w:val="00C85A02"/>
    <w:rsid w:val="00C85DEA"/>
    <w:rsid w:val="00C864DA"/>
    <w:rsid w:val="00C86537"/>
    <w:rsid w:val="00C865F2"/>
    <w:rsid w:val="00C86D92"/>
    <w:rsid w:val="00C86E12"/>
    <w:rsid w:val="00C876F8"/>
    <w:rsid w:val="00C90509"/>
    <w:rsid w:val="00C90DFA"/>
    <w:rsid w:val="00C9102B"/>
    <w:rsid w:val="00C9166E"/>
    <w:rsid w:val="00C91CBA"/>
    <w:rsid w:val="00C92774"/>
    <w:rsid w:val="00C92930"/>
    <w:rsid w:val="00C92D07"/>
    <w:rsid w:val="00C933EC"/>
    <w:rsid w:val="00C93DCC"/>
    <w:rsid w:val="00C941D6"/>
    <w:rsid w:val="00C94461"/>
    <w:rsid w:val="00C958D9"/>
    <w:rsid w:val="00C95CAD"/>
    <w:rsid w:val="00C96193"/>
    <w:rsid w:val="00C963D7"/>
    <w:rsid w:val="00C96A13"/>
    <w:rsid w:val="00C96FAB"/>
    <w:rsid w:val="00C97059"/>
    <w:rsid w:val="00CA0C57"/>
    <w:rsid w:val="00CA0D7D"/>
    <w:rsid w:val="00CA10DF"/>
    <w:rsid w:val="00CA155F"/>
    <w:rsid w:val="00CA1736"/>
    <w:rsid w:val="00CA193E"/>
    <w:rsid w:val="00CA2544"/>
    <w:rsid w:val="00CA2568"/>
    <w:rsid w:val="00CA2C5E"/>
    <w:rsid w:val="00CA388D"/>
    <w:rsid w:val="00CA3C3D"/>
    <w:rsid w:val="00CA3E79"/>
    <w:rsid w:val="00CA523E"/>
    <w:rsid w:val="00CA582D"/>
    <w:rsid w:val="00CA5F71"/>
    <w:rsid w:val="00CA612B"/>
    <w:rsid w:val="00CA67B6"/>
    <w:rsid w:val="00CA686E"/>
    <w:rsid w:val="00CA6D14"/>
    <w:rsid w:val="00CA6D18"/>
    <w:rsid w:val="00CA7872"/>
    <w:rsid w:val="00CA797D"/>
    <w:rsid w:val="00CA7C15"/>
    <w:rsid w:val="00CA7EBA"/>
    <w:rsid w:val="00CB04D5"/>
    <w:rsid w:val="00CB076D"/>
    <w:rsid w:val="00CB084C"/>
    <w:rsid w:val="00CB0920"/>
    <w:rsid w:val="00CB0C3B"/>
    <w:rsid w:val="00CB13ED"/>
    <w:rsid w:val="00CB142B"/>
    <w:rsid w:val="00CB1A90"/>
    <w:rsid w:val="00CB1DD3"/>
    <w:rsid w:val="00CB2AB5"/>
    <w:rsid w:val="00CB39AC"/>
    <w:rsid w:val="00CB3BD8"/>
    <w:rsid w:val="00CB469E"/>
    <w:rsid w:val="00CB4B07"/>
    <w:rsid w:val="00CB52A0"/>
    <w:rsid w:val="00CB62D8"/>
    <w:rsid w:val="00CB63DA"/>
    <w:rsid w:val="00CB75A7"/>
    <w:rsid w:val="00CB78FC"/>
    <w:rsid w:val="00CC07DC"/>
    <w:rsid w:val="00CC12FB"/>
    <w:rsid w:val="00CC1B60"/>
    <w:rsid w:val="00CC1EAC"/>
    <w:rsid w:val="00CC2250"/>
    <w:rsid w:val="00CC2764"/>
    <w:rsid w:val="00CC27C2"/>
    <w:rsid w:val="00CC2D44"/>
    <w:rsid w:val="00CC35AD"/>
    <w:rsid w:val="00CC3C81"/>
    <w:rsid w:val="00CC4D79"/>
    <w:rsid w:val="00CC516C"/>
    <w:rsid w:val="00CC54A8"/>
    <w:rsid w:val="00CC5B62"/>
    <w:rsid w:val="00CC5E41"/>
    <w:rsid w:val="00CC6204"/>
    <w:rsid w:val="00CC6A90"/>
    <w:rsid w:val="00CC77EC"/>
    <w:rsid w:val="00CC7841"/>
    <w:rsid w:val="00CC7C2F"/>
    <w:rsid w:val="00CC7C5E"/>
    <w:rsid w:val="00CC7F68"/>
    <w:rsid w:val="00CD02CE"/>
    <w:rsid w:val="00CD09F1"/>
    <w:rsid w:val="00CD0AC5"/>
    <w:rsid w:val="00CD0D0C"/>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92A"/>
    <w:rsid w:val="00CD695F"/>
    <w:rsid w:val="00CD6D5E"/>
    <w:rsid w:val="00CD74F8"/>
    <w:rsid w:val="00CD762D"/>
    <w:rsid w:val="00CE1834"/>
    <w:rsid w:val="00CE1C0C"/>
    <w:rsid w:val="00CE3FAC"/>
    <w:rsid w:val="00CE40CE"/>
    <w:rsid w:val="00CE4389"/>
    <w:rsid w:val="00CE4EC7"/>
    <w:rsid w:val="00CE4F7F"/>
    <w:rsid w:val="00CE510A"/>
    <w:rsid w:val="00CE5E61"/>
    <w:rsid w:val="00CE600D"/>
    <w:rsid w:val="00CE61C2"/>
    <w:rsid w:val="00CE6AF3"/>
    <w:rsid w:val="00CE76DE"/>
    <w:rsid w:val="00CE7BA0"/>
    <w:rsid w:val="00CF018C"/>
    <w:rsid w:val="00CF0805"/>
    <w:rsid w:val="00CF0CB7"/>
    <w:rsid w:val="00CF0D43"/>
    <w:rsid w:val="00CF16C5"/>
    <w:rsid w:val="00CF1893"/>
    <w:rsid w:val="00CF1D0E"/>
    <w:rsid w:val="00CF230D"/>
    <w:rsid w:val="00CF231D"/>
    <w:rsid w:val="00CF280C"/>
    <w:rsid w:val="00CF2D0A"/>
    <w:rsid w:val="00CF2F68"/>
    <w:rsid w:val="00CF33C1"/>
    <w:rsid w:val="00CF3868"/>
    <w:rsid w:val="00CF3EE8"/>
    <w:rsid w:val="00CF40C4"/>
    <w:rsid w:val="00CF46FA"/>
    <w:rsid w:val="00CF4804"/>
    <w:rsid w:val="00CF48A1"/>
    <w:rsid w:val="00CF4DE3"/>
    <w:rsid w:val="00CF5305"/>
    <w:rsid w:val="00CF5612"/>
    <w:rsid w:val="00CF58CE"/>
    <w:rsid w:val="00CF5A4B"/>
    <w:rsid w:val="00CF6040"/>
    <w:rsid w:val="00CF60B7"/>
    <w:rsid w:val="00CF6494"/>
    <w:rsid w:val="00CF67B6"/>
    <w:rsid w:val="00CF6E9C"/>
    <w:rsid w:val="00CF71BA"/>
    <w:rsid w:val="00CF71D1"/>
    <w:rsid w:val="00CF76C8"/>
    <w:rsid w:val="00CF7EE5"/>
    <w:rsid w:val="00D008F7"/>
    <w:rsid w:val="00D014AD"/>
    <w:rsid w:val="00D0151A"/>
    <w:rsid w:val="00D017B4"/>
    <w:rsid w:val="00D01A45"/>
    <w:rsid w:val="00D01B15"/>
    <w:rsid w:val="00D01C79"/>
    <w:rsid w:val="00D01F98"/>
    <w:rsid w:val="00D02B42"/>
    <w:rsid w:val="00D03078"/>
    <w:rsid w:val="00D033DA"/>
    <w:rsid w:val="00D0351E"/>
    <w:rsid w:val="00D039A9"/>
    <w:rsid w:val="00D03AD3"/>
    <w:rsid w:val="00D040A2"/>
    <w:rsid w:val="00D0436F"/>
    <w:rsid w:val="00D04832"/>
    <w:rsid w:val="00D05462"/>
    <w:rsid w:val="00D06285"/>
    <w:rsid w:val="00D06351"/>
    <w:rsid w:val="00D069FE"/>
    <w:rsid w:val="00D06D6B"/>
    <w:rsid w:val="00D06EAF"/>
    <w:rsid w:val="00D06F8D"/>
    <w:rsid w:val="00D07A86"/>
    <w:rsid w:val="00D07CD9"/>
    <w:rsid w:val="00D07CFC"/>
    <w:rsid w:val="00D10006"/>
    <w:rsid w:val="00D1043B"/>
    <w:rsid w:val="00D104EE"/>
    <w:rsid w:val="00D10E0B"/>
    <w:rsid w:val="00D111FC"/>
    <w:rsid w:val="00D116A6"/>
    <w:rsid w:val="00D1171F"/>
    <w:rsid w:val="00D11AAC"/>
    <w:rsid w:val="00D11D1E"/>
    <w:rsid w:val="00D12069"/>
    <w:rsid w:val="00D1211B"/>
    <w:rsid w:val="00D1286E"/>
    <w:rsid w:val="00D12DDD"/>
    <w:rsid w:val="00D130AE"/>
    <w:rsid w:val="00D131C3"/>
    <w:rsid w:val="00D13403"/>
    <w:rsid w:val="00D136C2"/>
    <w:rsid w:val="00D13A06"/>
    <w:rsid w:val="00D13B82"/>
    <w:rsid w:val="00D13C74"/>
    <w:rsid w:val="00D13E4F"/>
    <w:rsid w:val="00D14768"/>
    <w:rsid w:val="00D14815"/>
    <w:rsid w:val="00D149EE"/>
    <w:rsid w:val="00D14AF8"/>
    <w:rsid w:val="00D14B61"/>
    <w:rsid w:val="00D14E28"/>
    <w:rsid w:val="00D15521"/>
    <w:rsid w:val="00D15AB3"/>
    <w:rsid w:val="00D15B69"/>
    <w:rsid w:val="00D15B6A"/>
    <w:rsid w:val="00D162D9"/>
    <w:rsid w:val="00D166D4"/>
    <w:rsid w:val="00D16A42"/>
    <w:rsid w:val="00D16C31"/>
    <w:rsid w:val="00D16E25"/>
    <w:rsid w:val="00D16F83"/>
    <w:rsid w:val="00D174C9"/>
    <w:rsid w:val="00D175C2"/>
    <w:rsid w:val="00D17DD6"/>
    <w:rsid w:val="00D17FA0"/>
    <w:rsid w:val="00D2045D"/>
    <w:rsid w:val="00D20902"/>
    <w:rsid w:val="00D2197F"/>
    <w:rsid w:val="00D21E03"/>
    <w:rsid w:val="00D223F4"/>
    <w:rsid w:val="00D2372D"/>
    <w:rsid w:val="00D23879"/>
    <w:rsid w:val="00D23A3F"/>
    <w:rsid w:val="00D23BA2"/>
    <w:rsid w:val="00D23D84"/>
    <w:rsid w:val="00D24341"/>
    <w:rsid w:val="00D24917"/>
    <w:rsid w:val="00D24B72"/>
    <w:rsid w:val="00D24EBD"/>
    <w:rsid w:val="00D24FFC"/>
    <w:rsid w:val="00D251FD"/>
    <w:rsid w:val="00D25399"/>
    <w:rsid w:val="00D258F4"/>
    <w:rsid w:val="00D259C4"/>
    <w:rsid w:val="00D25A99"/>
    <w:rsid w:val="00D26582"/>
    <w:rsid w:val="00D267A3"/>
    <w:rsid w:val="00D26F43"/>
    <w:rsid w:val="00D2762B"/>
    <w:rsid w:val="00D2789A"/>
    <w:rsid w:val="00D30356"/>
    <w:rsid w:val="00D30634"/>
    <w:rsid w:val="00D3099E"/>
    <w:rsid w:val="00D30BEC"/>
    <w:rsid w:val="00D311EE"/>
    <w:rsid w:val="00D31978"/>
    <w:rsid w:val="00D31B56"/>
    <w:rsid w:val="00D31F9F"/>
    <w:rsid w:val="00D328EC"/>
    <w:rsid w:val="00D32DBE"/>
    <w:rsid w:val="00D32E46"/>
    <w:rsid w:val="00D32F18"/>
    <w:rsid w:val="00D32F8A"/>
    <w:rsid w:val="00D3349F"/>
    <w:rsid w:val="00D335BA"/>
    <w:rsid w:val="00D338C4"/>
    <w:rsid w:val="00D33CC5"/>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99"/>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479F5"/>
    <w:rsid w:val="00D50F24"/>
    <w:rsid w:val="00D51474"/>
    <w:rsid w:val="00D52973"/>
    <w:rsid w:val="00D52D24"/>
    <w:rsid w:val="00D53584"/>
    <w:rsid w:val="00D5416E"/>
    <w:rsid w:val="00D54404"/>
    <w:rsid w:val="00D54547"/>
    <w:rsid w:val="00D54C71"/>
    <w:rsid w:val="00D54D88"/>
    <w:rsid w:val="00D5533C"/>
    <w:rsid w:val="00D557C0"/>
    <w:rsid w:val="00D558CA"/>
    <w:rsid w:val="00D5674F"/>
    <w:rsid w:val="00D56B54"/>
    <w:rsid w:val="00D575E3"/>
    <w:rsid w:val="00D57BB1"/>
    <w:rsid w:val="00D57BB4"/>
    <w:rsid w:val="00D57D68"/>
    <w:rsid w:val="00D57EEB"/>
    <w:rsid w:val="00D57FA7"/>
    <w:rsid w:val="00D57FBB"/>
    <w:rsid w:val="00D6007F"/>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662"/>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77CAE"/>
    <w:rsid w:val="00D80C15"/>
    <w:rsid w:val="00D80C66"/>
    <w:rsid w:val="00D8269A"/>
    <w:rsid w:val="00D829F9"/>
    <w:rsid w:val="00D82D87"/>
    <w:rsid w:val="00D832FD"/>
    <w:rsid w:val="00D839F0"/>
    <w:rsid w:val="00D83B24"/>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668"/>
    <w:rsid w:val="00D92C18"/>
    <w:rsid w:val="00D92E15"/>
    <w:rsid w:val="00D936E2"/>
    <w:rsid w:val="00D946ED"/>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4F67"/>
    <w:rsid w:val="00DA53C8"/>
    <w:rsid w:val="00DA54FB"/>
    <w:rsid w:val="00DA558E"/>
    <w:rsid w:val="00DA573D"/>
    <w:rsid w:val="00DA63F2"/>
    <w:rsid w:val="00DA69C5"/>
    <w:rsid w:val="00DA6A22"/>
    <w:rsid w:val="00DA70D3"/>
    <w:rsid w:val="00DA7320"/>
    <w:rsid w:val="00DA79CF"/>
    <w:rsid w:val="00DB05C2"/>
    <w:rsid w:val="00DB0CA3"/>
    <w:rsid w:val="00DB236F"/>
    <w:rsid w:val="00DB2574"/>
    <w:rsid w:val="00DB2AC1"/>
    <w:rsid w:val="00DB2C34"/>
    <w:rsid w:val="00DB2C8B"/>
    <w:rsid w:val="00DB4162"/>
    <w:rsid w:val="00DB4539"/>
    <w:rsid w:val="00DB50D9"/>
    <w:rsid w:val="00DB5BCF"/>
    <w:rsid w:val="00DB5E19"/>
    <w:rsid w:val="00DB65C7"/>
    <w:rsid w:val="00DB75EC"/>
    <w:rsid w:val="00DB7A77"/>
    <w:rsid w:val="00DB7E00"/>
    <w:rsid w:val="00DC0578"/>
    <w:rsid w:val="00DC1637"/>
    <w:rsid w:val="00DC176D"/>
    <w:rsid w:val="00DC2374"/>
    <w:rsid w:val="00DC2882"/>
    <w:rsid w:val="00DC2E2E"/>
    <w:rsid w:val="00DC330E"/>
    <w:rsid w:val="00DC44D7"/>
    <w:rsid w:val="00DC4833"/>
    <w:rsid w:val="00DC4F6A"/>
    <w:rsid w:val="00DC5361"/>
    <w:rsid w:val="00DC580D"/>
    <w:rsid w:val="00DC58F1"/>
    <w:rsid w:val="00DC5D8B"/>
    <w:rsid w:val="00DC5DB7"/>
    <w:rsid w:val="00DC639E"/>
    <w:rsid w:val="00DC64CA"/>
    <w:rsid w:val="00DC6C2B"/>
    <w:rsid w:val="00DC6CE9"/>
    <w:rsid w:val="00DC76E2"/>
    <w:rsid w:val="00DC7C2F"/>
    <w:rsid w:val="00DC7D06"/>
    <w:rsid w:val="00DC7EE4"/>
    <w:rsid w:val="00DD009A"/>
    <w:rsid w:val="00DD05DA"/>
    <w:rsid w:val="00DD073F"/>
    <w:rsid w:val="00DD08AF"/>
    <w:rsid w:val="00DD0B53"/>
    <w:rsid w:val="00DD0BF9"/>
    <w:rsid w:val="00DD0F33"/>
    <w:rsid w:val="00DD158E"/>
    <w:rsid w:val="00DD1D3D"/>
    <w:rsid w:val="00DD2155"/>
    <w:rsid w:val="00DD24B6"/>
    <w:rsid w:val="00DD27FE"/>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6B1"/>
    <w:rsid w:val="00DE081B"/>
    <w:rsid w:val="00DE09CB"/>
    <w:rsid w:val="00DE0A28"/>
    <w:rsid w:val="00DE0E13"/>
    <w:rsid w:val="00DE1701"/>
    <w:rsid w:val="00DE1BD4"/>
    <w:rsid w:val="00DE2226"/>
    <w:rsid w:val="00DE2574"/>
    <w:rsid w:val="00DE2618"/>
    <w:rsid w:val="00DE26B9"/>
    <w:rsid w:val="00DE29AF"/>
    <w:rsid w:val="00DE2CFF"/>
    <w:rsid w:val="00DE3B28"/>
    <w:rsid w:val="00DE3B55"/>
    <w:rsid w:val="00DE3DB8"/>
    <w:rsid w:val="00DE406F"/>
    <w:rsid w:val="00DE46A4"/>
    <w:rsid w:val="00DE47DD"/>
    <w:rsid w:val="00DE4B14"/>
    <w:rsid w:val="00DE4E43"/>
    <w:rsid w:val="00DE53C1"/>
    <w:rsid w:val="00DE5915"/>
    <w:rsid w:val="00DE6493"/>
    <w:rsid w:val="00DE68B9"/>
    <w:rsid w:val="00DE7546"/>
    <w:rsid w:val="00DE7631"/>
    <w:rsid w:val="00DE7953"/>
    <w:rsid w:val="00DE7E80"/>
    <w:rsid w:val="00DF069E"/>
    <w:rsid w:val="00DF1BE8"/>
    <w:rsid w:val="00DF2802"/>
    <w:rsid w:val="00DF2881"/>
    <w:rsid w:val="00DF2A95"/>
    <w:rsid w:val="00DF2B94"/>
    <w:rsid w:val="00DF2EC0"/>
    <w:rsid w:val="00DF3065"/>
    <w:rsid w:val="00DF350A"/>
    <w:rsid w:val="00DF35FF"/>
    <w:rsid w:val="00DF3946"/>
    <w:rsid w:val="00DF41E0"/>
    <w:rsid w:val="00DF4E30"/>
    <w:rsid w:val="00DF5462"/>
    <w:rsid w:val="00DF5CB1"/>
    <w:rsid w:val="00DF6184"/>
    <w:rsid w:val="00DF644B"/>
    <w:rsid w:val="00DF660C"/>
    <w:rsid w:val="00DF69D8"/>
    <w:rsid w:val="00DF6EEA"/>
    <w:rsid w:val="00DF6F15"/>
    <w:rsid w:val="00DF7477"/>
    <w:rsid w:val="00DF7531"/>
    <w:rsid w:val="00DF7AFA"/>
    <w:rsid w:val="00DF7B77"/>
    <w:rsid w:val="00E0002C"/>
    <w:rsid w:val="00E00413"/>
    <w:rsid w:val="00E0074D"/>
    <w:rsid w:val="00E010CA"/>
    <w:rsid w:val="00E011CD"/>
    <w:rsid w:val="00E011D8"/>
    <w:rsid w:val="00E0135D"/>
    <w:rsid w:val="00E01446"/>
    <w:rsid w:val="00E01629"/>
    <w:rsid w:val="00E01820"/>
    <w:rsid w:val="00E030F6"/>
    <w:rsid w:val="00E03980"/>
    <w:rsid w:val="00E04150"/>
    <w:rsid w:val="00E047AC"/>
    <w:rsid w:val="00E048CD"/>
    <w:rsid w:val="00E04AAB"/>
    <w:rsid w:val="00E05510"/>
    <w:rsid w:val="00E0578D"/>
    <w:rsid w:val="00E057B4"/>
    <w:rsid w:val="00E05804"/>
    <w:rsid w:val="00E060EC"/>
    <w:rsid w:val="00E0668D"/>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17FD0"/>
    <w:rsid w:val="00E20101"/>
    <w:rsid w:val="00E2033E"/>
    <w:rsid w:val="00E20475"/>
    <w:rsid w:val="00E208F6"/>
    <w:rsid w:val="00E21032"/>
    <w:rsid w:val="00E21977"/>
    <w:rsid w:val="00E21AC3"/>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1D"/>
    <w:rsid w:val="00E314B2"/>
    <w:rsid w:val="00E31EA7"/>
    <w:rsid w:val="00E3271E"/>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6C9"/>
    <w:rsid w:val="00E40718"/>
    <w:rsid w:val="00E40817"/>
    <w:rsid w:val="00E41BE4"/>
    <w:rsid w:val="00E41E0D"/>
    <w:rsid w:val="00E41FEE"/>
    <w:rsid w:val="00E422DF"/>
    <w:rsid w:val="00E42646"/>
    <w:rsid w:val="00E426FD"/>
    <w:rsid w:val="00E43900"/>
    <w:rsid w:val="00E4399D"/>
    <w:rsid w:val="00E44599"/>
    <w:rsid w:val="00E44678"/>
    <w:rsid w:val="00E44741"/>
    <w:rsid w:val="00E44855"/>
    <w:rsid w:val="00E44A95"/>
    <w:rsid w:val="00E4585C"/>
    <w:rsid w:val="00E459F8"/>
    <w:rsid w:val="00E45BD5"/>
    <w:rsid w:val="00E46121"/>
    <w:rsid w:val="00E4626A"/>
    <w:rsid w:val="00E467E0"/>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0E0"/>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5C7D"/>
    <w:rsid w:val="00E65EF8"/>
    <w:rsid w:val="00E65F3B"/>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1E65"/>
    <w:rsid w:val="00E72251"/>
    <w:rsid w:val="00E72562"/>
    <w:rsid w:val="00E735CC"/>
    <w:rsid w:val="00E73B26"/>
    <w:rsid w:val="00E73CEC"/>
    <w:rsid w:val="00E73D4B"/>
    <w:rsid w:val="00E741AB"/>
    <w:rsid w:val="00E744E9"/>
    <w:rsid w:val="00E74529"/>
    <w:rsid w:val="00E74AF4"/>
    <w:rsid w:val="00E74D84"/>
    <w:rsid w:val="00E7503D"/>
    <w:rsid w:val="00E752E3"/>
    <w:rsid w:val="00E75A30"/>
    <w:rsid w:val="00E75E76"/>
    <w:rsid w:val="00E7622A"/>
    <w:rsid w:val="00E76DFF"/>
    <w:rsid w:val="00E77AD8"/>
    <w:rsid w:val="00E77C9A"/>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AC3"/>
    <w:rsid w:val="00E93F97"/>
    <w:rsid w:val="00E94784"/>
    <w:rsid w:val="00E947D5"/>
    <w:rsid w:val="00E9594D"/>
    <w:rsid w:val="00E95F57"/>
    <w:rsid w:val="00E9643C"/>
    <w:rsid w:val="00E971F8"/>
    <w:rsid w:val="00E9769D"/>
    <w:rsid w:val="00E97C96"/>
    <w:rsid w:val="00EA0163"/>
    <w:rsid w:val="00EA045F"/>
    <w:rsid w:val="00EA15C0"/>
    <w:rsid w:val="00EA2BE8"/>
    <w:rsid w:val="00EA2F3C"/>
    <w:rsid w:val="00EA3122"/>
    <w:rsid w:val="00EA317D"/>
    <w:rsid w:val="00EA3354"/>
    <w:rsid w:val="00EA435E"/>
    <w:rsid w:val="00EA44C1"/>
    <w:rsid w:val="00EA539C"/>
    <w:rsid w:val="00EA6A87"/>
    <w:rsid w:val="00EA6D8A"/>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D3C"/>
    <w:rsid w:val="00EB2C07"/>
    <w:rsid w:val="00EB39CF"/>
    <w:rsid w:val="00EB44FC"/>
    <w:rsid w:val="00EB4803"/>
    <w:rsid w:val="00EB49C9"/>
    <w:rsid w:val="00EB4FC4"/>
    <w:rsid w:val="00EB5041"/>
    <w:rsid w:val="00EB513A"/>
    <w:rsid w:val="00EB5153"/>
    <w:rsid w:val="00EB5B15"/>
    <w:rsid w:val="00EB5C36"/>
    <w:rsid w:val="00EB68EF"/>
    <w:rsid w:val="00EB6A21"/>
    <w:rsid w:val="00EB6C92"/>
    <w:rsid w:val="00EB6EDB"/>
    <w:rsid w:val="00EB6EF2"/>
    <w:rsid w:val="00EB763F"/>
    <w:rsid w:val="00EB7703"/>
    <w:rsid w:val="00EC02B3"/>
    <w:rsid w:val="00EC0576"/>
    <w:rsid w:val="00EC070D"/>
    <w:rsid w:val="00EC0846"/>
    <w:rsid w:val="00EC0EDA"/>
    <w:rsid w:val="00EC12A8"/>
    <w:rsid w:val="00EC12BE"/>
    <w:rsid w:val="00EC12C2"/>
    <w:rsid w:val="00EC1787"/>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40D"/>
    <w:rsid w:val="00ED0030"/>
    <w:rsid w:val="00ED0E79"/>
    <w:rsid w:val="00ED10DE"/>
    <w:rsid w:val="00ED146E"/>
    <w:rsid w:val="00ED17F1"/>
    <w:rsid w:val="00ED1DBC"/>
    <w:rsid w:val="00ED25F2"/>
    <w:rsid w:val="00ED34E4"/>
    <w:rsid w:val="00ED3F34"/>
    <w:rsid w:val="00ED4064"/>
    <w:rsid w:val="00ED40D6"/>
    <w:rsid w:val="00ED4768"/>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2FC9"/>
    <w:rsid w:val="00EE3235"/>
    <w:rsid w:val="00EE351B"/>
    <w:rsid w:val="00EE3D1C"/>
    <w:rsid w:val="00EE3EDA"/>
    <w:rsid w:val="00EE40A4"/>
    <w:rsid w:val="00EE42B7"/>
    <w:rsid w:val="00EE4399"/>
    <w:rsid w:val="00EE4719"/>
    <w:rsid w:val="00EE47AA"/>
    <w:rsid w:val="00EE48C7"/>
    <w:rsid w:val="00EE5001"/>
    <w:rsid w:val="00EE5742"/>
    <w:rsid w:val="00EE5B1A"/>
    <w:rsid w:val="00EE5B72"/>
    <w:rsid w:val="00EE5BE5"/>
    <w:rsid w:val="00EE5F80"/>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A7F"/>
    <w:rsid w:val="00EF2AB1"/>
    <w:rsid w:val="00EF2E29"/>
    <w:rsid w:val="00EF34D8"/>
    <w:rsid w:val="00EF44AE"/>
    <w:rsid w:val="00EF4969"/>
    <w:rsid w:val="00EF4972"/>
    <w:rsid w:val="00EF4E28"/>
    <w:rsid w:val="00EF5E94"/>
    <w:rsid w:val="00EF6039"/>
    <w:rsid w:val="00EF6758"/>
    <w:rsid w:val="00EF6CC2"/>
    <w:rsid w:val="00EF6F21"/>
    <w:rsid w:val="00EF7AF0"/>
    <w:rsid w:val="00EF7EDA"/>
    <w:rsid w:val="00F000D3"/>
    <w:rsid w:val="00F001D1"/>
    <w:rsid w:val="00F00C81"/>
    <w:rsid w:val="00F014C7"/>
    <w:rsid w:val="00F01760"/>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0AC5"/>
    <w:rsid w:val="00F12137"/>
    <w:rsid w:val="00F12840"/>
    <w:rsid w:val="00F12AD8"/>
    <w:rsid w:val="00F12B24"/>
    <w:rsid w:val="00F12DBE"/>
    <w:rsid w:val="00F12F76"/>
    <w:rsid w:val="00F13DAB"/>
    <w:rsid w:val="00F14161"/>
    <w:rsid w:val="00F14695"/>
    <w:rsid w:val="00F154C6"/>
    <w:rsid w:val="00F15B6E"/>
    <w:rsid w:val="00F1632F"/>
    <w:rsid w:val="00F165BB"/>
    <w:rsid w:val="00F16AF9"/>
    <w:rsid w:val="00F174BC"/>
    <w:rsid w:val="00F175CD"/>
    <w:rsid w:val="00F17731"/>
    <w:rsid w:val="00F20ABB"/>
    <w:rsid w:val="00F2185D"/>
    <w:rsid w:val="00F21B74"/>
    <w:rsid w:val="00F21D90"/>
    <w:rsid w:val="00F220D4"/>
    <w:rsid w:val="00F222FE"/>
    <w:rsid w:val="00F225BC"/>
    <w:rsid w:val="00F2269A"/>
    <w:rsid w:val="00F22748"/>
    <w:rsid w:val="00F22B40"/>
    <w:rsid w:val="00F22C15"/>
    <w:rsid w:val="00F22ED5"/>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13B3"/>
    <w:rsid w:val="00F31479"/>
    <w:rsid w:val="00F31AFA"/>
    <w:rsid w:val="00F31E1E"/>
    <w:rsid w:val="00F31F84"/>
    <w:rsid w:val="00F32646"/>
    <w:rsid w:val="00F32B17"/>
    <w:rsid w:val="00F333E3"/>
    <w:rsid w:val="00F347F2"/>
    <w:rsid w:val="00F34A84"/>
    <w:rsid w:val="00F34B24"/>
    <w:rsid w:val="00F34F35"/>
    <w:rsid w:val="00F35625"/>
    <w:rsid w:val="00F36247"/>
    <w:rsid w:val="00F362E4"/>
    <w:rsid w:val="00F36392"/>
    <w:rsid w:val="00F36553"/>
    <w:rsid w:val="00F36681"/>
    <w:rsid w:val="00F36750"/>
    <w:rsid w:val="00F36FFE"/>
    <w:rsid w:val="00F3730E"/>
    <w:rsid w:val="00F37C3F"/>
    <w:rsid w:val="00F4036E"/>
    <w:rsid w:val="00F4097A"/>
    <w:rsid w:val="00F40D1D"/>
    <w:rsid w:val="00F416FE"/>
    <w:rsid w:val="00F41DC9"/>
    <w:rsid w:val="00F420ED"/>
    <w:rsid w:val="00F42312"/>
    <w:rsid w:val="00F42484"/>
    <w:rsid w:val="00F42C73"/>
    <w:rsid w:val="00F42E08"/>
    <w:rsid w:val="00F44AA8"/>
    <w:rsid w:val="00F44B24"/>
    <w:rsid w:val="00F454E7"/>
    <w:rsid w:val="00F4584E"/>
    <w:rsid w:val="00F47922"/>
    <w:rsid w:val="00F47927"/>
    <w:rsid w:val="00F50260"/>
    <w:rsid w:val="00F51342"/>
    <w:rsid w:val="00F51AD5"/>
    <w:rsid w:val="00F52ECB"/>
    <w:rsid w:val="00F535A3"/>
    <w:rsid w:val="00F53A1B"/>
    <w:rsid w:val="00F53E8D"/>
    <w:rsid w:val="00F541AD"/>
    <w:rsid w:val="00F54400"/>
    <w:rsid w:val="00F546CB"/>
    <w:rsid w:val="00F546ED"/>
    <w:rsid w:val="00F550E0"/>
    <w:rsid w:val="00F55771"/>
    <w:rsid w:val="00F56611"/>
    <w:rsid w:val="00F567FE"/>
    <w:rsid w:val="00F56F70"/>
    <w:rsid w:val="00F57D31"/>
    <w:rsid w:val="00F602A8"/>
    <w:rsid w:val="00F604A4"/>
    <w:rsid w:val="00F60F6B"/>
    <w:rsid w:val="00F6149C"/>
    <w:rsid w:val="00F61706"/>
    <w:rsid w:val="00F629EF"/>
    <w:rsid w:val="00F62A6E"/>
    <w:rsid w:val="00F630CD"/>
    <w:rsid w:val="00F6355B"/>
    <w:rsid w:val="00F63569"/>
    <w:rsid w:val="00F63EA3"/>
    <w:rsid w:val="00F6532C"/>
    <w:rsid w:val="00F65C07"/>
    <w:rsid w:val="00F66BCA"/>
    <w:rsid w:val="00F67555"/>
    <w:rsid w:val="00F700CE"/>
    <w:rsid w:val="00F704DF"/>
    <w:rsid w:val="00F71915"/>
    <w:rsid w:val="00F71B80"/>
    <w:rsid w:val="00F71F98"/>
    <w:rsid w:val="00F7226C"/>
    <w:rsid w:val="00F72F82"/>
    <w:rsid w:val="00F73678"/>
    <w:rsid w:val="00F7378F"/>
    <w:rsid w:val="00F73883"/>
    <w:rsid w:val="00F739FB"/>
    <w:rsid w:val="00F73A7A"/>
    <w:rsid w:val="00F73C3A"/>
    <w:rsid w:val="00F73DAF"/>
    <w:rsid w:val="00F73FEF"/>
    <w:rsid w:val="00F74CF6"/>
    <w:rsid w:val="00F75664"/>
    <w:rsid w:val="00F7638C"/>
    <w:rsid w:val="00F766E5"/>
    <w:rsid w:val="00F76D2E"/>
    <w:rsid w:val="00F76DD3"/>
    <w:rsid w:val="00F77B2B"/>
    <w:rsid w:val="00F77C85"/>
    <w:rsid w:val="00F77E8C"/>
    <w:rsid w:val="00F80128"/>
    <w:rsid w:val="00F80231"/>
    <w:rsid w:val="00F80414"/>
    <w:rsid w:val="00F8044A"/>
    <w:rsid w:val="00F80F3C"/>
    <w:rsid w:val="00F815DC"/>
    <w:rsid w:val="00F8209C"/>
    <w:rsid w:val="00F833E2"/>
    <w:rsid w:val="00F8342A"/>
    <w:rsid w:val="00F836E7"/>
    <w:rsid w:val="00F83C62"/>
    <w:rsid w:val="00F84311"/>
    <w:rsid w:val="00F8469C"/>
    <w:rsid w:val="00F8523D"/>
    <w:rsid w:val="00F8637B"/>
    <w:rsid w:val="00F865D4"/>
    <w:rsid w:val="00F8709F"/>
    <w:rsid w:val="00F87291"/>
    <w:rsid w:val="00F8761A"/>
    <w:rsid w:val="00F877F8"/>
    <w:rsid w:val="00F878FF"/>
    <w:rsid w:val="00F900B8"/>
    <w:rsid w:val="00F9041B"/>
    <w:rsid w:val="00F90514"/>
    <w:rsid w:val="00F909C1"/>
    <w:rsid w:val="00F90BCA"/>
    <w:rsid w:val="00F91100"/>
    <w:rsid w:val="00F91F10"/>
    <w:rsid w:val="00F920F5"/>
    <w:rsid w:val="00F92F17"/>
    <w:rsid w:val="00F930F0"/>
    <w:rsid w:val="00F93CFF"/>
    <w:rsid w:val="00F94891"/>
    <w:rsid w:val="00F948E4"/>
    <w:rsid w:val="00F94EBB"/>
    <w:rsid w:val="00F952C6"/>
    <w:rsid w:val="00F965DB"/>
    <w:rsid w:val="00F96A12"/>
    <w:rsid w:val="00F96D03"/>
    <w:rsid w:val="00F976A9"/>
    <w:rsid w:val="00FA081E"/>
    <w:rsid w:val="00FA0D8B"/>
    <w:rsid w:val="00FA0F51"/>
    <w:rsid w:val="00FA138F"/>
    <w:rsid w:val="00FA205E"/>
    <w:rsid w:val="00FA2206"/>
    <w:rsid w:val="00FA2A82"/>
    <w:rsid w:val="00FA2BC9"/>
    <w:rsid w:val="00FA4148"/>
    <w:rsid w:val="00FA4294"/>
    <w:rsid w:val="00FA4413"/>
    <w:rsid w:val="00FA44CA"/>
    <w:rsid w:val="00FA490F"/>
    <w:rsid w:val="00FA4CF3"/>
    <w:rsid w:val="00FA4D65"/>
    <w:rsid w:val="00FA5E2C"/>
    <w:rsid w:val="00FA5FDC"/>
    <w:rsid w:val="00FA6433"/>
    <w:rsid w:val="00FA66B3"/>
    <w:rsid w:val="00FA7D27"/>
    <w:rsid w:val="00FB08A6"/>
    <w:rsid w:val="00FB17EE"/>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DED"/>
    <w:rsid w:val="00FC00C7"/>
    <w:rsid w:val="00FC0245"/>
    <w:rsid w:val="00FC0354"/>
    <w:rsid w:val="00FC0CE4"/>
    <w:rsid w:val="00FC0E45"/>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C7435"/>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F79"/>
    <w:rsid w:val="00FD643D"/>
    <w:rsid w:val="00FD64BE"/>
    <w:rsid w:val="00FD6564"/>
    <w:rsid w:val="00FD76C1"/>
    <w:rsid w:val="00FD7C5B"/>
    <w:rsid w:val="00FE0249"/>
    <w:rsid w:val="00FE0780"/>
    <w:rsid w:val="00FE09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184"/>
    <w:rsid w:val="00FF176C"/>
    <w:rsid w:val="00FF194F"/>
    <w:rsid w:val="00FF220A"/>
    <w:rsid w:val="00FF228A"/>
    <w:rsid w:val="00FF2C97"/>
    <w:rsid w:val="00FF2EA7"/>
    <w:rsid w:val="00FF393E"/>
    <w:rsid w:val="00FF3997"/>
    <w:rsid w:val="00FF39B4"/>
    <w:rsid w:val="00FF3AE1"/>
    <w:rsid w:val="00FF3EFD"/>
    <w:rsid w:val="00FF3F34"/>
    <w:rsid w:val="00FF3F3A"/>
    <w:rsid w:val="00FF3F8C"/>
    <w:rsid w:val="00FF3FD1"/>
    <w:rsid w:val="00FF436B"/>
    <w:rsid w:val="00FF459F"/>
    <w:rsid w:val="00FF47AA"/>
    <w:rsid w:val="00FF498B"/>
    <w:rsid w:val="00FF4AC8"/>
    <w:rsid w:val="00FF4BF9"/>
    <w:rsid w:val="00FF4DAD"/>
    <w:rsid w:val="00FF4FED"/>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311">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E8F6-B946-4107-8601-74FE0202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22</Pages>
  <Words>8320</Words>
  <Characters>45762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130</cp:revision>
  <cp:lastPrinted>2016-12-19T18:50:00Z</cp:lastPrinted>
  <dcterms:created xsi:type="dcterms:W3CDTF">2016-10-31T21:03:00Z</dcterms:created>
  <dcterms:modified xsi:type="dcterms:W3CDTF">2017-03-03T10:02:00Z</dcterms:modified>
</cp:coreProperties>
</file>