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27" w:rsidRPr="00F25027" w:rsidRDefault="00C62621" w:rsidP="00F25027">
      <w:pPr>
        <w:jc w:val="both"/>
        <w:rPr>
          <w:rFonts w:asciiTheme="minorHAnsi" w:hAnsiTheme="minorHAnsi"/>
          <w:sz w:val="18"/>
          <w:szCs w:val="18"/>
        </w:rPr>
      </w:pPr>
      <w:r w:rsidRPr="00F25027">
        <w:rPr>
          <w:rFonts w:asciiTheme="minorHAnsi" w:hAnsiTheme="minorHAnsi"/>
          <w:b/>
          <w:sz w:val="18"/>
          <w:szCs w:val="18"/>
        </w:rPr>
        <w:t>Tema:</w:t>
      </w:r>
      <w:r w:rsidRPr="00F25027">
        <w:rPr>
          <w:rFonts w:asciiTheme="minorHAnsi" w:hAnsiTheme="minorHAnsi"/>
          <w:b/>
          <w:sz w:val="18"/>
          <w:szCs w:val="18"/>
        </w:rPr>
        <w:tab/>
      </w:r>
      <w:r w:rsidRPr="00F25027">
        <w:rPr>
          <w:rFonts w:asciiTheme="minorHAnsi" w:hAnsiTheme="minorHAnsi"/>
          <w:b/>
          <w:sz w:val="18"/>
          <w:szCs w:val="18"/>
        </w:rPr>
        <w:tab/>
      </w:r>
      <w:r w:rsidRPr="00F25027">
        <w:rPr>
          <w:rFonts w:asciiTheme="minorHAnsi" w:hAnsiTheme="minorHAnsi"/>
          <w:b/>
          <w:sz w:val="18"/>
          <w:szCs w:val="18"/>
        </w:rPr>
        <w:tab/>
      </w:r>
      <w:r w:rsidRPr="00F25027">
        <w:rPr>
          <w:rFonts w:asciiTheme="minorHAnsi" w:hAnsiTheme="minorHAnsi"/>
          <w:b/>
          <w:sz w:val="18"/>
          <w:szCs w:val="18"/>
        </w:rPr>
        <w:tab/>
        <w:t xml:space="preserve">CONTRA PROVIDENCIA JUDICIAL / SUBSIDIARIEDAD/ </w:t>
      </w:r>
      <w:r w:rsidR="00F25027" w:rsidRPr="00F25027">
        <w:rPr>
          <w:rFonts w:asciiTheme="minorHAnsi" w:hAnsiTheme="minorHAnsi"/>
          <w:b/>
          <w:sz w:val="18"/>
          <w:szCs w:val="18"/>
        </w:rPr>
        <w:t xml:space="preserve">NO AGOTÓ MECANISMOS ORDINARIO DE DEFENSA / </w:t>
      </w:r>
      <w:r w:rsidRPr="00F25027">
        <w:rPr>
          <w:rFonts w:asciiTheme="minorHAnsi" w:hAnsiTheme="minorHAnsi"/>
          <w:b/>
          <w:sz w:val="18"/>
          <w:szCs w:val="18"/>
        </w:rPr>
        <w:t>NO CONCEDE / “</w:t>
      </w:r>
      <w:r w:rsidR="00F25027" w:rsidRPr="00F25027">
        <w:rPr>
          <w:rFonts w:asciiTheme="minorHAnsi" w:hAnsiTheme="minorHAnsi"/>
          <w:sz w:val="18"/>
          <w:szCs w:val="18"/>
        </w:rPr>
        <w:t xml:space="preserve">Para el caso en concreto, en cuanto tiene que ver con la solicitud de nulidad de la sentencia, se observa de la información allegada que dicha providencia fue emitida el 27 de julio de 2016 y notificada por estado al día hábil siguiente. El día 3 de agosto, el accionante solicitó la nulidad por indebida notificación, la que fue resuelta negativamente el día 18 de agosto de 2016 y dada a conocer a los interesados el día 19 siguiente. </w:t>
      </w:r>
    </w:p>
    <w:p w:rsidR="00F25027" w:rsidRPr="00F25027" w:rsidRDefault="00F25027" w:rsidP="00F25027">
      <w:pPr>
        <w:jc w:val="both"/>
        <w:rPr>
          <w:rFonts w:asciiTheme="minorHAnsi" w:hAnsiTheme="minorHAnsi"/>
          <w:sz w:val="18"/>
          <w:szCs w:val="18"/>
        </w:rPr>
      </w:pP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Como se ve, respecto de ese auto, para la fecha en que se promovió esta acción de tutela (18 de agosto), apenas sí se había proferido, en tanto que su notificación por estado se surtió el día 19 de agosto, y a partir de allí corría su ejecutoria, dentro de la cual pudo ser viable interponer el ordinario recurso de reposición. </w:t>
      </w:r>
    </w:p>
    <w:p w:rsidR="00F25027" w:rsidRPr="00F25027" w:rsidRDefault="00F25027" w:rsidP="00F25027">
      <w:pPr>
        <w:jc w:val="both"/>
        <w:rPr>
          <w:rFonts w:asciiTheme="minorHAnsi" w:hAnsiTheme="minorHAnsi"/>
          <w:sz w:val="18"/>
          <w:szCs w:val="18"/>
        </w:rPr>
      </w:pP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Así que se llega a la conclusión de que la presente acción se torna improcedente, como quiera que había un trámite pendiente, que implicaba la posibilidad de acudir a un medio de defensa judicial idóneo, que era el recurso contra el proveído, en los términos de los artículos 318 del Código general del Proceso y 36 de la Ley 472 de 1998, para poner de presente, si así lo estimaba, las razones que dieran lugar a reconsiderar la negación de la nulidad propuesta. En otros términos, bien puede decirse que la acción de tutela se advierte prematura. En consecuencia, se declarará su improcedencia, se insiste, frente a la solicitud de nulidad y notificación por edicto aludidas. </w:t>
      </w: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w:t>
      </w:r>
    </w:p>
    <w:p w:rsidR="00F25027" w:rsidRPr="00F25027" w:rsidRDefault="00F25027" w:rsidP="00F25027">
      <w:pPr>
        <w:jc w:val="both"/>
        <w:rPr>
          <w:rFonts w:asciiTheme="minorHAnsi" w:hAnsiTheme="minorHAnsi"/>
          <w:sz w:val="18"/>
          <w:szCs w:val="18"/>
        </w:rPr>
      </w:pP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En conclusión, por no cumplirse los requisitos de subsidiariedad y de inmediatez, se decidirá según lo anotado en relación con el Juzgado Promiscuo del Circuito de </w:t>
      </w:r>
      <w:proofErr w:type="spellStart"/>
      <w:r w:rsidRPr="00F25027">
        <w:rPr>
          <w:rFonts w:asciiTheme="minorHAnsi" w:hAnsiTheme="minorHAnsi"/>
          <w:sz w:val="18"/>
          <w:szCs w:val="18"/>
        </w:rPr>
        <w:t>Apía</w:t>
      </w:r>
      <w:proofErr w:type="spellEnd"/>
      <w:r w:rsidRPr="00F25027">
        <w:rPr>
          <w:rFonts w:asciiTheme="minorHAnsi" w:hAnsiTheme="minorHAnsi"/>
          <w:sz w:val="18"/>
          <w:szCs w:val="18"/>
        </w:rPr>
        <w:t>.</w:t>
      </w:r>
    </w:p>
    <w:p w:rsidR="00F25027" w:rsidRPr="00F25027" w:rsidRDefault="00F25027" w:rsidP="00F25027">
      <w:pPr>
        <w:jc w:val="both"/>
        <w:rPr>
          <w:rFonts w:asciiTheme="minorHAnsi" w:hAnsiTheme="minorHAnsi"/>
          <w:sz w:val="18"/>
          <w:szCs w:val="18"/>
        </w:rPr>
      </w:pPr>
    </w:p>
    <w:p w:rsidR="00F25027" w:rsidRPr="00F25027" w:rsidRDefault="00F25027" w:rsidP="00F25027">
      <w:pPr>
        <w:jc w:val="both"/>
        <w:rPr>
          <w:rFonts w:asciiTheme="minorHAnsi" w:hAnsiTheme="minorHAnsi"/>
          <w:sz w:val="18"/>
          <w:szCs w:val="18"/>
        </w:rPr>
      </w:pPr>
      <w:r w:rsidRPr="00F25027">
        <w:rPr>
          <w:rFonts w:asciiTheme="minorHAnsi" w:hAnsiTheme="minorHAnsi"/>
          <w:b/>
          <w:sz w:val="18"/>
          <w:szCs w:val="18"/>
        </w:rPr>
        <w:t>Citación jurisprudencial:</w:t>
      </w:r>
      <w:r w:rsidRPr="00F25027">
        <w:rPr>
          <w:rFonts w:asciiTheme="minorHAnsi" w:hAnsiTheme="minorHAnsi"/>
          <w:sz w:val="18"/>
          <w:szCs w:val="18"/>
        </w:rPr>
        <w:t xml:space="preserve"> Sentencia C-543-92. / Sentencia T-103 de 2014. / </w:t>
      </w: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CSJ, </w:t>
      </w:r>
      <w:proofErr w:type="spellStart"/>
      <w:r w:rsidRPr="00F25027">
        <w:rPr>
          <w:rFonts w:asciiTheme="minorHAnsi" w:hAnsiTheme="minorHAnsi"/>
          <w:sz w:val="18"/>
          <w:szCs w:val="18"/>
        </w:rPr>
        <w:t>SCC</w:t>
      </w:r>
      <w:proofErr w:type="spellEnd"/>
      <w:r w:rsidRPr="00F25027">
        <w:rPr>
          <w:rFonts w:asciiTheme="minorHAnsi" w:hAnsiTheme="minorHAnsi"/>
          <w:sz w:val="18"/>
          <w:szCs w:val="18"/>
        </w:rPr>
        <w:t>, acción de tutela, radicación 66001-22-13-000-</w:t>
      </w:r>
      <w:bookmarkStart w:id="0" w:name="_GoBack"/>
      <w:bookmarkEnd w:id="0"/>
      <w:r w:rsidRPr="00F25027">
        <w:rPr>
          <w:rFonts w:asciiTheme="minorHAnsi" w:hAnsiTheme="minorHAnsi"/>
          <w:sz w:val="18"/>
          <w:szCs w:val="18"/>
        </w:rPr>
        <w:t xml:space="preserve">2016-00497-00, </w:t>
      </w:r>
      <w:proofErr w:type="spellStart"/>
      <w:r w:rsidRPr="00F25027">
        <w:rPr>
          <w:rFonts w:asciiTheme="minorHAnsi" w:hAnsiTheme="minorHAnsi"/>
          <w:sz w:val="18"/>
          <w:szCs w:val="18"/>
        </w:rPr>
        <w:t>exp</w:t>
      </w:r>
      <w:proofErr w:type="spellEnd"/>
      <w:r w:rsidRPr="00F25027">
        <w:rPr>
          <w:rFonts w:asciiTheme="minorHAnsi" w:hAnsiTheme="minorHAnsi"/>
          <w:sz w:val="18"/>
          <w:szCs w:val="18"/>
        </w:rPr>
        <w:t xml:space="preserve">. STC7600-2016; sentencia del 9 de junio de 2016; </w:t>
      </w:r>
      <w:proofErr w:type="spellStart"/>
      <w:r w:rsidRPr="00F25027">
        <w:rPr>
          <w:rFonts w:asciiTheme="minorHAnsi" w:hAnsiTheme="minorHAnsi"/>
          <w:sz w:val="18"/>
          <w:szCs w:val="18"/>
        </w:rPr>
        <w:t>MP</w:t>
      </w:r>
      <w:proofErr w:type="spellEnd"/>
      <w:r w:rsidRPr="00F25027">
        <w:rPr>
          <w:rFonts w:asciiTheme="minorHAnsi" w:hAnsiTheme="minorHAnsi"/>
          <w:sz w:val="18"/>
          <w:szCs w:val="18"/>
        </w:rPr>
        <w:t xml:space="preserve"> Fernando Giraldo Gutiérrez</w:t>
      </w: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CSJ, </w:t>
      </w:r>
      <w:proofErr w:type="spellStart"/>
      <w:r w:rsidRPr="00F25027">
        <w:rPr>
          <w:rFonts w:asciiTheme="minorHAnsi" w:hAnsiTheme="minorHAnsi"/>
          <w:sz w:val="18"/>
          <w:szCs w:val="18"/>
        </w:rPr>
        <w:t>STC</w:t>
      </w:r>
      <w:proofErr w:type="spellEnd"/>
      <w:r w:rsidRPr="00F25027">
        <w:rPr>
          <w:rFonts w:asciiTheme="minorHAnsi" w:hAnsiTheme="minorHAnsi"/>
          <w:sz w:val="18"/>
          <w:szCs w:val="18"/>
        </w:rPr>
        <w:t xml:space="preserve"> 21 oct. 2009, rad. 01841-00, citada en STC16579-2015, 2 dic., rad. 00442-01</w:t>
      </w: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 xml:space="preserve">CSJ </w:t>
      </w:r>
      <w:proofErr w:type="spellStart"/>
      <w:r w:rsidRPr="00F25027">
        <w:rPr>
          <w:rFonts w:asciiTheme="minorHAnsi" w:hAnsiTheme="minorHAnsi"/>
          <w:sz w:val="18"/>
          <w:szCs w:val="18"/>
        </w:rPr>
        <w:t>STC</w:t>
      </w:r>
      <w:proofErr w:type="spellEnd"/>
      <w:r w:rsidRPr="00F25027">
        <w:rPr>
          <w:rFonts w:asciiTheme="minorHAnsi" w:hAnsiTheme="minorHAnsi"/>
          <w:sz w:val="18"/>
          <w:szCs w:val="18"/>
        </w:rPr>
        <w:t>, 31 de jul. 2014, rad. 01590-00, reiterada en STC13601-2015, 10 oct., rad. 02281-00</w:t>
      </w:r>
    </w:p>
    <w:p w:rsidR="00F25027" w:rsidRPr="00F25027" w:rsidRDefault="00F25027" w:rsidP="00F25027">
      <w:pPr>
        <w:jc w:val="both"/>
        <w:rPr>
          <w:rFonts w:asciiTheme="minorHAnsi" w:hAnsiTheme="minorHAnsi"/>
          <w:sz w:val="18"/>
          <w:szCs w:val="18"/>
        </w:rPr>
      </w:pPr>
      <w:r w:rsidRPr="00F25027">
        <w:rPr>
          <w:rFonts w:asciiTheme="minorHAnsi" w:hAnsiTheme="minorHAnsi"/>
          <w:sz w:val="18"/>
          <w:szCs w:val="18"/>
        </w:rPr>
        <w:t>STC15201-2015, reiterada 11 feb. 2016, rad. STC1602-2016</w:t>
      </w:r>
    </w:p>
    <w:p w:rsidR="00C62621" w:rsidRPr="0028118B" w:rsidRDefault="00C62621" w:rsidP="00F25027">
      <w:pPr>
        <w:jc w:val="both"/>
        <w:rPr>
          <w:rFonts w:ascii="Calibri" w:hAnsi="Calibri"/>
          <w:sz w:val="18"/>
          <w:szCs w:val="18"/>
        </w:rPr>
      </w:pPr>
    </w:p>
    <w:p w:rsidR="00C62621" w:rsidRPr="00597EEB" w:rsidRDefault="00C62621" w:rsidP="00C62621">
      <w:pPr>
        <w:rPr>
          <w:rFonts w:ascii="Arial" w:hAnsi="Arial" w:cs="Arial"/>
          <w:sz w:val="16"/>
          <w:szCs w:val="16"/>
        </w:rPr>
      </w:pPr>
      <w:r>
        <w:rPr>
          <w:rFonts w:ascii="Arial" w:hAnsi="Arial" w:cs="Arial"/>
          <w:sz w:val="16"/>
          <w:szCs w:val="16"/>
        </w:rPr>
        <w:t>-----------------------------------------------------------------------------------------------------------------------------------------------------------</w:t>
      </w:r>
    </w:p>
    <w:p w:rsidR="00C62621" w:rsidRDefault="00C62621" w:rsidP="00C62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C62621" w:rsidRDefault="00C62621" w:rsidP="00C62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88736F" w:rsidRPr="003565B9" w:rsidRDefault="0088736F" w:rsidP="00DB3276">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3565B9">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88736F" w:rsidRPr="003565B9" w:rsidRDefault="0088736F" w:rsidP="00DB3276">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3565B9">
        <w:rPr>
          <w:rFonts w:ascii="Gadugi" w:hAnsi="Gadugi"/>
          <w:b/>
          <w:sz w:val="24"/>
          <w:szCs w:val="24"/>
          <w14:shadow w14:blurRad="50800" w14:dist="38100" w14:dir="2700000" w14:sx="100000" w14:sy="100000" w14:kx="0" w14:ky="0" w14:algn="tl">
            <w14:srgbClr w14:val="000000">
              <w14:alpha w14:val="60000"/>
            </w14:srgbClr>
          </w14:shadow>
        </w:rPr>
        <w:t xml:space="preserve">        </w:t>
      </w:r>
      <w:r w:rsidR="007D2E8C" w:rsidRPr="003565B9">
        <w:rPr>
          <w:rFonts w:ascii="Gadugi" w:hAnsi="Gadugi"/>
          <w:b/>
          <w:sz w:val="24"/>
          <w:szCs w:val="24"/>
          <w14:shadow w14:blurRad="50800" w14:dist="38100" w14:dir="2700000" w14:sx="100000" w14:sy="100000" w14:kx="0" w14:ky="0" w14:algn="tl">
            <w14:srgbClr w14:val="000000">
              <w14:alpha w14:val="60000"/>
            </w14:srgbClr>
          </w14:shadow>
        </w:rPr>
        <w:t xml:space="preserve">   </w:t>
      </w:r>
      <w:r w:rsidRPr="003565B9">
        <w:rPr>
          <w:rFonts w:ascii="Gadugi" w:hAnsi="Gadugi"/>
          <w:b/>
          <w:sz w:val="24"/>
          <w:szCs w:val="24"/>
          <w14:shadow w14:blurRad="50800" w14:dist="38100" w14:dir="2700000" w14:sx="100000" w14:sy="100000" w14:kx="0" w14:ky="0" w14:algn="tl">
            <w14:srgbClr w14:val="000000">
              <w14:alpha w14:val="60000"/>
            </w14:srgbClr>
          </w14:shadow>
        </w:rPr>
        <w:t xml:space="preserve">SALA DE DECISIÓN CIVIL FAMILIA </w:t>
      </w:r>
    </w:p>
    <w:p w:rsidR="0088736F" w:rsidRPr="005C697E" w:rsidRDefault="0088736F" w:rsidP="00DB3276">
      <w:pPr>
        <w:spacing w:line="26" w:lineRule="atLeast"/>
        <w:ind w:firstLine="2835"/>
        <w:jc w:val="both"/>
        <w:rPr>
          <w:rFonts w:ascii="Gadugi" w:hAnsi="Gadugi"/>
          <w:sz w:val="24"/>
          <w:szCs w:val="24"/>
        </w:rPr>
      </w:pPr>
    </w:p>
    <w:p w:rsidR="0088736F" w:rsidRPr="005C697E" w:rsidRDefault="0088736F" w:rsidP="00DB3276">
      <w:pPr>
        <w:spacing w:line="26" w:lineRule="atLeast"/>
        <w:ind w:firstLine="2835"/>
        <w:jc w:val="both"/>
        <w:rPr>
          <w:rFonts w:ascii="Gadugi" w:hAnsi="Gadugi"/>
          <w:sz w:val="24"/>
          <w:szCs w:val="24"/>
          <w:lang w:val="es-CO"/>
        </w:rPr>
      </w:pPr>
    </w:p>
    <w:p w:rsidR="0088736F" w:rsidRPr="005C697E" w:rsidRDefault="0088736F" w:rsidP="00DB3276">
      <w:pPr>
        <w:spacing w:line="26" w:lineRule="atLeast"/>
        <w:ind w:firstLine="2835"/>
        <w:jc w:val="both"/>
        <w:rPr>
          <w:rFonts w:ascii="Gadugi" w:hAnsi="Gadugi"/>
          <w:sz w:val="24"/>
          <w:szCs w:val="24"/>
        </w:rPr>
      </w:pPr>
      <w:r w:rsidRPr="005C697E">
        <w:rPr>
          <w:rFonts w:ascii="Gadugi" w:hAnsi="Gadugi"/>
          <w:sz w:val="24"/>
          <w:szCs w:val="24"/>
        </w:rPr>
        <w:t>Magistrado: Jaime Alberto Saraza Naranjo</w:t>
      </w:r>
    </w:p>
    <w:p w:rsidR="00E20416" w:rsidRPr="00A009AF" w:rsidRDefault="00D755B8" w:rsidP="00DB3276">
      <w:pPr>
        <w:spacing w:line="26" w:lineRule="atLeast"/>
        <w:ind w:firstLine="2835"/>
        <w:jc w:val="both"/>
        <w:rPr>
          <w:rFonts w:ascii="Gadugi" w:hAnsi="Gadugi"/>
          <w:sz w:val="24"/>
          <w:szCs w:val="24"/>
          <w:lang w:val="es-419"/>
        </w:rPr>
      </w:pPr>
      <w:r w:rsidRPr="005C697E">
        <w:rPr>
          <w:rFonts w:ascii="Gadugi" w:hAnsi="Gadugi"/>
          <w:sz w:val="24"/>
          <w:szCs w:val="24"/>
        </w:rPr>
        <w:t xml:space="preserve">Pereira, </w:t>
      </w:r>
      <w:r w:rsidR="00A009AF">
        <w:rPr>
          <w:rFonts w:ascii="Gadugi" w:hAnsi="Gadugi"/>
          <w:sz w:val="24"/>
          <w:szCs w:val="24"/>
          <w:lang w:val="es-419"/>
        </w:rPr>
        <w:t>septiembre primero de dos mil dieciséis</w:t>
      </w:r>
    </w:p>
    <w:p w:rsidR="00DB3276" w:rsidRPr="005C697E" w:rsidRDefault="00D026CA" w:rsidP="004F081C">
      <w:pPr>
        <w:spacing w:line="26" w:lineRule="atLeast"/>
        <w:ind w:firstLine="2835"/>
        <w:jc w:val="both"/>
        <w:rPr>
          <w:rFonts w:ascii="Gadugi" w:hAnsi="Gadugi"/>
          <w:sz w:val="24"/>
          <w:szCs w:val="24"/>
        </w:rPr>
      </w:pPr>
      <w:r w:rsidRPr="005C697E">
        <w:rPr>
          <w:rFonts w:ascii="Gadugi" w:hAnsi="Gadugi"/>
          <w:sz w:val="24"/>
          <w:szCs w:val="24"/>
        </w:rPr>
        <w:t>Expediente</w:t>
      </w:r>
      <w:r w:rsidR="00230950" w:rsidRPr="005C697E">
        <w:rPr>
          <w:rFonts w:ascii="Gadugi" w:hAnsi="Gadugi"/>
          <w:sz w:val="24"/>
          <w:szCs w:val="24"/>
        </w:rPr>
        <w:t>:</w:t>
      </w:r>
      <w:r w:rsidRPr="005C697E">
        <w:rPr>
          <w:rFonts w:ascii="Gadugi" w:hAnsi="Gadugi"/>
          <w:sz w:val="24"/>
          <w:szCs w:val="24"/>
        </w:rPr>
        <w:t xml:space="preserve"> 66001-</w:t>
      </w:r>
      <w:r w:rsidRPr="005C697E">
        <w:rPr>
          <w:rFonts w:ascii="Gadugi" w:hAnsi="Gadugi"/>
          <w:sz w:val="24"/>
          <w:szCs w:val="24"/>
          <w:lang w:val="es-419"/>
        </w:rPr>
        <w:t>22</w:t>
      </w:r>
      <w:r w:rsidRPr="005C697E">
        <w:rPr>
          <w:rFonts w:ascii="Gadugi" w:hAnsi="Gadugi"/>
          <w:sz w:val="24"/>
          <w:szCs w:val="24"/>
        </w:rPr>
        <w:t>-</w:t>
      </w:r>
      <w:r w:rsidRPr="005C697E">
        <w:rPr>
          <w:rFonts w:ascii="Gadugi" w:hAnsi="Gadugi"/>
          <w:sz w:val="24"/>
          <w:szCs w:val="24"/>
          <w:lang w:val="es-419"/>
        </w:rPr>
        <w:t>13</w:t>
      </w:r>
      <w:r w:rsidRPr="005C697E">
        <w:rPr>
          <w:rFonts w:ascii="Gadugi" w:hAnsi="Gadugi"/>
          <w:sz w:val="24"/>
          <w:szCs w:val="24"/>
        </w:rPr>
        <w:t>-00</w:t>
      </w:r>
      <w:r w:rsidRPr="005C697E">
        <w:rPr>
          <w:rFonts w:ascii="Gadugi" w:hAnsi="Gadugi"/>
          <w:sz w:val="24"/>
          <w:szCs w:val="24"/>
          <w:lang w:val="es-419"/>
        </w:rPr>
        <w:t>0</w:t>
      </w:r>
      <w:r w:rsidRPr="005C697E">
        <w:rPr>
          <w:rFonts w:ascii="Gadugi" w:hAnsi="Gadugi"/>
          <w:sz w:val="24"/>
          <w:szCs w:val="24"/>
        </w:rPr>
        <w:t>-201</w:t>
      </w:r>
      <w:r w:rsidR="00CC7E65" w:rsidRPr="005C697E">
        <w:rPr>
          <w:rFonts w:ascii="Gadugi" w:hAnsi="Gadugi"/>
          <w:sz w:val="24"/>
          <w:szCs w:val="24"/>
          <w:lang w:val="es-419"/>
        </w:rPr>
        <w:t>6</w:t>
      </w:r>
      <w:r w:rsidRPr="005C697E">
        <w:rPr>
          <w:rFonts w:ascii="Gadugi" w:hAnsi="Gadugi"/>
          <w:sz w:val="24"/>
          <w:szCs w:val="24"/>
        </w:rPr>
        <w:t>-00</w:t>
      </w:r>
      <w:r w:rsidR="004F081C">
        <w:rPr>
          <w:rFonts w:ascii="Gadugi" w:hAnsi="Gadugi"/>
          <w:sz w:val="24"/>
          <w:szCs w:val="24"/>
        </w:rPr>
        <w:t>801</w:t>
      </w:r>
      <w:r w:rsidR="00CF6224" w:rsidRPr="005C697E">
        <w:rPr>
          <w:rFonts w:ascii="Gadugi" w:hAnsi="Gadugi"/>
          <w:sz w:val="24"/>
          <w:szCs w:val="24"/>
          <w:lang w:val="es-419"/>
        </w:rPr>
        <w:t>-</w:t>
      </w:r>
      <w:r w:rsidRPr="005C697E">
        <w:rPr>
          <w:rFonts w:ascii="Gadugi" w:hAnsi="Gadugi"/>
          <w:sz w:val="24"/>
          <w:szCs w:val="24"/>
        </w:rPr>
        <w:t>00</w:t>
      </w:r>
      <w:r w:rsidR="00DB3276" w:rsidRPr="005C697E">
        <w:rPr>
          <w:rFonts w:ascii="Gadugi" w:hAnsi="Gadugi"/>
          <w:sz w:val="24"/>
          <w:szCs w:val="24"/>
        </w:rPr>
        <w:tab/>
      </w:r>
      <w:r w:rsidR="00DB3276" w:rsidRPr="005C697E">
        <w:rPr>
          <w:rFonts w:ascii="Gadugi" w:hAnsi="Gadugi"/>
          <w:sz w:val="24"/>
          <w:szCs w:val="24"/>
        </w:rPr>
        <w:tab/>
      </w:r>
    </w:p>
    <w:p w:rsidR="00F32943" w:rsidRPr="00A009AF" w:rsidRDefault="00D026CA" w:rsidP="00E20416">
      <w:pPr>
        <w:spacing w:line="26" w:lineRule="atLeast"/>
        <w:ind w:left="2124" w:firstLine="708"/>
        <w:jc w:val="both"/>
        <w:rPr>
          <w:rFonts w:ascii="Gadugi" w:hAnsi="Gadugi"/>
          <w:sz w:val="24"/>
          <w:szCs w:val="24"/>
          <w:lang w:val="es-419"/>
        </w:rPr>
      </w:pPr>
      <w:r w:rsidRPr="005C697E">
        <w:rPr>
          <w:rFonts w:ascii="Gadugi" w:hAnsi="Gadugi"/>
          <w:sz w:val="24"/>
          <w:szCs w:val="24"/>
        </w:rPr>
        <w:t xml:space="preserve">Acta N° </w:t>
      </w:r>
      <w:r w:rsidR="00A009AF">
        <w:rPr>
          <w:rFonts w:ascii="Gadugi" w:hAnsi="Gadugi"/>
          <w:sz w:val="24"/>
          <w:szCs w:val="24"/>
          <w:lang w:val="es-419"/>
        </w:rPr>
        <w:t>422 de septiembre 1° de 2016</w:t>
      </w:r>
    </w:p>
    <w:p w:rsidR="00E20416" w:rsidRPr="005C697E" w:rsidRDefault="00E20416" w:rsidP="00E20416">
      <w:pPr>
        <w:spacing w:line="26" w:lineRule="atLeast"/>
        <w:ind w:left="2124" w:firstLine="708"/>
        <w:jc w:val="both"/>
        <w:rPr>
          <w:rFonts w:ascii="Gadugi" w:hAnsi="Gadugi"/>
          <w:sz w:val="24"/>
          <w:szCs w:val="24"/>
        </w:rPr>
      </w:pPr>
    </w:p>
    <w:p w:rsidR="00360589" w:rsidRPr="005C697E" w:rsidRDefault="00360589" w:rsidP="00DB3276">
      <w:pPr>
        <w:spacing w:line="26" w:lineRule="atLeast"/>
        <w:ind w:firstLine="2835"/>
        <w:jc w:val="both"/>
        <w:rPr>
          <w:rFonts w:ascii="Gadugi" w:hAnsi="Gadugi"/>
          <w:sz w:val="24"/>
          <w:szCs w:val="24"/>
        </w:rPr>
      </w:pPr>
    </w:p>
    <w:p w:rsidR="00D00560" w:rsidRPr="00662AE9" w:rsidRDefault="002342A4" w:rsidP="00DB3276">
      <w:pPr>
        <w:spacing w:line="26" w:lineRule="atLeast"/>
        <w:ind w:firstLine="2835"/>
        <w:jc w:val="both"/>
        <w:rPr>
          <w:rFonts w:ascii="Gadugi" w:hAnsi="Gadugi" w:cs="Century Gothic"/>
          <w:b/>
          <w:bCs/>
          <w:sz w:val="24"/>
          <w:szCs w:val="24"/>
          <w:lang w:val="es-CO"/>
        </w:rPr>
      </w:pPr>
      <w:r w:rsidRPr="005C697E">
        <w:rPr>
          <w:rFonts w:ascii="Gadugi" w:hAnsi="Gadugi" w:cs="Century Gothic"/>
          <w:sz w:val="24"/>
          <w:szCs w:val="24"/>
        </w:rPr>
        <w:t xml:space="preserve">Decide la Sala </w:t>
      </w:r>
      <w:r w:rsidR="003E39EA">
        <w:rPr>
          <w:rFonts w:ascii="Gadugi" w:hAnsi="Gadugi" w:cs="Century Gothic"/>
          <w:sz w:val="24"/>
          <w:szCs w:val="24"/>
        </w:rPr>
        <w:t>la</w:t>
      </w:r>
      <w:r w:rsidR="00662AE9">
        <w:rPr>
          <w:rFonts w:ascii="Gadugi" w:hAnsi="Gadugi" w:cs="Century Gothic"/>
          <w:sz w:val="24"/>
          <w:szCs w:val="24"/>
        </w:rPr>
        <w:t xml:space="preserve"> acción de tutela </w:t>
      </w:r>
      <w:r w:rsidR="003E39EA">
        <w:rPr>
          <w:rFonts w:ascii="Gadugi" w:hAnsi="Gadugi" w:cs="Century Gothic"/>
          <w:sz w:val="24"/>
          <w:szCs w:val="24"/>
        </w:rPr>
        <w:t xml:space="preserve">promovida por </w:t>
      </w:r>
      <w:r w:rsidR="003E44E8" w:rsidRPr="005C697E">
        <w:rPr>
          <w:rFonts w:ascii="Gadugi" w:hAnsi="Gadugi" w:cs="Century Gothic"/>
          <w:b/>
          <w:sz w:val="24"/>
          <w:szCs w:val="24"/>
        </w:rPr>
        <w:t xml:space="preserve">Javier Elías Arias </w:t>
      </w:r>
      <w:proofErr w:type="spellStart"/>
      <w:r w:rsidR="003E44E8" w:rsidRPr="005C697E">
        <w:rPr>
          <w:rFonts w:ascii="Gadugi" w:hAnsi="Gadugi" w:cs="Century Gothic"/>
          <w:b/>
          <w:sz w:val="24"/>
          <w:szCs w:val="24"/>
        </w:rPr>
        <w:t>Idárraga</w:t>
      </w:r>
      <w:proofErr w:type="spellEnd"/>
      <w:r w:rsidRPr="005C697E">
        <w:rPr>
          <w:rFonts w:ascii="Gadugi" w:hAnsi="Gadugi" w:cs="Century Gothic"/>
          <w:b/>
          <w:sz w:val="24"/>
          <w:szCs w:val="24"/>
        </w:rPr>
        <w:t xml:space="preserve"> </w:t>
      </w:r>
      <w:r w:rsidRPr="005C697E">
        <w:rPr>
          <w:rFonts w:ascii="Gadugi" w:hAnsi="Gadugi" w:cs="Century Gothic"/>
          <w:bCs/>
          <w:sz w:val="24"/>
          <w:szCs w:val="24"/>
        </w:rPr>
        <w:t>contra</w:t>
      </w:r>
      <w:r w:rsidRPr="005C697E">
        <w:rPr>
          <w:rFonts w:ascii="Gadugi" w:hAnsi="Gadugi" w:cs="Century Gothic"/>
          <w:sz w:val="24"/>
          <w:szCs w:val="24"/>
        </w:rPr>
        <w:t xml:space="preserve"> el </w:t>
      </w:r>
      <w:r w:rsidRPr="005C697E">
        <w:rPr>
          <w:rFonts w:ascii="Gadugi" w:hAnsi="Gadugi" w:cs="Century Gothic"/>
          <w:b/>
          <w:sz w:val="24"/>
          <w:szCs w:val="24"/>
        </w:rPr>
        <w:t xml:space="preserve">Juzgado </w:t>
      </w:r>
      <w:r w:rsidR="00662AE9">
        <w:rPr>
          <w:rFonts w:ascii="Gadugi" w:hAnsi="Gadugi" w:cs="Century Gothic"/>
          <w:b/>
          <w:sz w:val="24"/>
          <w:szCs w:val="24"/>
        </w:rPr>
        <w:t xml:space="preserve">Promiscuo del Circuito </w:t>
      </w:r>
      <w:r w:rsidR="00662AE9" w:rsidRPr="00662AE9">
        <w:rPr>
          <w:rFonts w:ascii="Gadugi" w:hAnsi="Gadugi" w:cs="Century Gothic"/>
          <w:sz w:val="24"/>
          <w:szCs w:val="24"/>
        </w:rPr>
        <w:t>de</w:t>
      </w:r>
      <w:r w:rsidR="00662AE9">
        <w:rPr>
          <w:rFonts w:ascii="Gadugi" w:hAnsi="Gadugi" w:cs="Century Gothic"/>
          <w:b/>
          <w:sz w:val="24"/>
          <w:szCs w:val="24"/>
        </w:rPr>
        <w:t xml:space="preserve"> </w:t>
      </w:r>
      <w:proofErr w:type="spellStart"/>
      <w:r w:rsidR="00662AE9">
        <w:rPr>
          <w:rFonts w:ascii="Gadugi" w:hAnsi="Gadugi" w:cs="Century Gothic"/>
          <w:b/>
          <w:sz w:val="24"/>
          <w:szCs w:val="24"/>
        </w:rPr>
        <w:t>Apía</w:t>
      </w:r>
      <w:proofErr w:type="spellEnd"/>
      <w:r w:rsidR="00662AE9" w:rsidRPr="002F5491">
        <w:rPr>
          <w:rFonts w:ascii="Gadugi" w:hAnsi="Gadugi" w:cs="Century Gothic"/>
          <w:sz w:val="24"/>
          <w:szCs w:val="24"/>
        </w:rPr>
        <w:t>,</w:t>
      </w:r>
      <w:r w:rsidR="00662AE9">
        <w:rPr>
          <w:rFonts w:ascii="Gadugi" w:hAnsi="Gadugi" w:cs="Century Gothic"/>
          <w:sz w:val="24"/>
          <w:szCs w:val="24"/>
        </w:rPr>
        <w:t xml:space="preserve"> </w:t>
      </w:r>
      <w:r w:rsidR="00237614" w:rsidRPr="005C697E">
        <w:rPr>
          <w:rFonts w:ascii="Gadugi" w:hAnsi="Gadugi" w:cs="Century Gothic"/>
          <w:sz w:val="24"/>
          <w:szCs w:val="24"/>
        </w:rPr>
        <w:t xml:space="preserve">la </w:t>
      </w:r>
      <w:r w:rsidR="00237614" w:rsidRPr="005C697E">
        <w:rPr>
          <w:rFonts w:ascii="Gadugi" w:hAnsi="Gadugi" w:cs="Century Gothic"/>
          <w:b/>
          <w:sz w:val="24"/>
          <w:szCs w:val="24"/>
        </w:rPr>
        <w:t xml:space="preserve">Defensoría del Pueblo </w:t>
      </w:r>
      <w:r w:rsidR="00237614" w:rsidRPr="00384C51">
        <w:rPr>
          <w:rFonts w:ascii="Gadugi" w:hAnsi="Gadugi" w:cs="Century Gothic"/>
          <w:sz w:val="24"/>
          <w:szCs w:val="24"/>
        </w:rPr>
        <w:t>de</w:t>
      </w:r>
      <w:r w:rsidR="00237614" w:rsidRPr="005C697E">
        <w:rPr>
          <w:rFonts w:ascii="Gadugi" w:hAnsi="Gadugi" w:cs="Century Gothic"/>
          <w:b/>
          <w:sz w:val="24"/>
          <w:szCs w:val="24"/>
        </w:rPr>
        <w:t xml:space="preserve"> Caldas</w:t>
      </w:r>
      <w:r w:rsidR="00662AE9">
        <w:rPr>
          <w:rFonts w:ascii="Gadugi" w:hAnsi="Gadugi" w:cs="Century Gothic"/>
          <w:b/>
          <w:sz w:val="24"/>
          <w:szCs w:val="24"/>
        </w:rPr>
        <w:t xml:space="preserve"> </w:t>
      </w:r>
      <w:r w:rsidR="00662AE9">
        <w:rPr>
          <w:rFonts w:ascii="Gadugi" w:hAnsi="Gadugi" w:cs="Century Gothic"/>
          <w:sz w:val="24"/>
          <w:szCs w:val="24"/>
        </w:rPr>
        <w:t xml:space="preserve">y el </w:t>
      </w:r>
      <w:r w:rsidR="00662AE9">
        <w:rPr>
          <w:rFonts w:ascii="Gadugi" w:hAnsi="Gadugi" w:cs="Century Gothic"/>
          <w:b/>
          <w:sz w:val="24"/>
          <w:szCs w:val="24"/>
        </w:rPr>
        <w:t xml:space="preserve">agente del Ministerio </w:t>
      </w:r>
      <w:r w:rsidR="00662AE9" w:rsidRPr="002F5491">
        <w:rPr>
          <w:rFonts w:ascii="Gadugi" w:hAnsi="Gadugi" w:cs="Century Gothic"/>
          <w:b/>
          <w:sz w:val="24"/>
          <w:szCs w:val="24"/>
        </w:rPr>
        <w:t>Público</w:t>
      </w:r>
      <w:r w:rsidR="002F5491">
        <w:rPr>
          <w:rFonts w:ascii="Gadugi" w:hAnsi="Gadugi" w:cs="Century Gothic"/>
          <w:sz w:val="24"/>
          <w:szCs w:val="24"/>
        </w:rPr>
        <w:t xml:space="preserve">, </w:t>
      </w:r>
      <w:r w:rsidR="00237614" w:rsidRPr="002F5491">
        <w:rPr>
          <w:rFonts w:ascii="Gadugi" w:hAnsi="Gadugi" w:cs="Century Gothic"/>
          <w:sz w:val="24"/>
          <w:szCs w:val="24"/>
        </w:rPr>
        <w:t>a</w:t>
      </w:r>
      <w:r w:rsidR="00237614" w:rsidRPr="005C697E">
        <w:rPr>
          <w:rFonts w:ascii="Gadugi" w:hAnsi="Gadugi" w:cs="Century Gothic"/>
          <w:sz w:val="24"/>
          <w:szCs w:val="24"/>
        </w:rPr>
        <w:t xml:space="preserve"> la</w:t>
      </w:r>
      <w:r w:rsidR="00662AE9">
        <w:rPr>
          <w:rFonts w:ascii="Gadugi" w:hAnsi="Gadugi" w:cs="Century Gothic"/>
          <w:sz w:val="24"/>
          <w:szCs w:val="24"/>
        </w:rPr>
        <w:t xml:space="preserve"> que fueron vinculadas</w:t>
      </w:r>
      <w:r w:rsidR="00662AE9">
        <w:rPr>
          <w:rFonts w:ascii="Gadugi" w:hAnsi="Gadugi" w:cs="Century Gothic"/>
          <w:b/>
          <w:sz w:val="24"/>
          <w:szCs w:val="24"/>
        </w:rPr>
        <w:t xml:space="preserve"> </w:t>
      </w:r>
      <w:r w:rsidR="00237614" w:rsidRPr="005C697E">
        <w:rPr>
          <w:rFonts w:ascii="Gadugi" w:hAnsi="Gadugi" w:cs="Century Gothic"/>
          <w:sz w:val="24"/>
          <w:szCs w:val="24"/>
        </w:rPr>
        <w:t>la</w:t>
      </w:r>
      <w:r w:rsidR="00384C51">
        <w:rPr>
          <w:rFonts w:ascii="Gadugi" w:hAnsi="Gadugi" w:cs="Century Gothic"/>
          <w:sz w:val="24"/>
          <w:szCs w:val="24"/>
        </w:rPr>
        <w:t xml:space="preserve"> </w:t>
      </w:r>
      <w:r w:rsidR="005B7E92" w:rsidRPr="005C697E">
        <w:rPr>
          <w:rFonts w:ascii="Gadugi" w:hAnsi="Gadugi" w:cs="Century Gothic"/>
          <w:b/>
          <w:sz w:val="24"/>
          <w:szCs w:val="24"/>
          <w:lang w:val="es-419"/>
        </w:rPr>
        <w:t>Defensoría del Pueblo</w:t>
      </w:r>
      <w:r w:rsidR="00D00560" w:rsidRPr="005C697E">
        <w:rPr>
          <w:rFonts w:ascii="Gadugi" w:hAnsi="Gadugi" w:cs="Century Gothic"/>
          <w:sz w:val="24"/>
          <w:szCs w:val="24"/>
          <w:lang w:val="es-419"/>
        </w:rPr>
        <w:t xml:space="preserve"> </w:t>
      </w:r>
      <w:r w:rsidR="00962DD4" w:rsidRPr="00662AE9">
        <w:rPr>
          <w:rFonts w:ascii="Gadugi" w:hAnsi="Gadugi" w:cs="Century Gothic"/>
          <w:b/>
          <w:sz w:val="24"/>
          <w:szCs w:val="24"/>
          <w:lang w:val="es-419"/>
        </w:rPr>
        <w:t>Regional</w:t>
      </w:r>
      <w:r w:rsidR="00AB018F" w:rsidRPr="00662AE9">
        <w:rPr>
          <w:rFonts w:ascii="Gadugi" w:hAnsi="Gadugi" w:cs="Century Gothic"/>
          <w:b/>
          <w:sz w:val="24"/>
          <w:szCs w:val="24"/>
          <w:lang w:val="es-419"/>
        </w:rPr>
        <w:t xml:space="preserve"> </w:t>
      </w:r>
      <w:r w:rsidR="00D00560" w:rsidRPr="00662AE9">
        <w:rPr>
          <w:rFonts w:ascii="Gadugi" w:hAnsi="Gadugi" w:cs="Century Gothic"/>
          <w:b/>
          <w:sz w:val="24"/>
          <w:szCs w:val="24"/>
          <w:lang w:val="es-419"/>
        </w:rPr>
        <w:t>Risaralda</w:t>
      </w:r>
      <w:r w:rsidR="00662AE9">
        <w:rPr>
          <w:rFonts w:ascii="Gadugi" w:hAnsi="Gadugi" w:cs="Century Gothic"/>
          <w:sz w:val="24"/>
          <w:szCs w:val="24"/>
          <w:lang w:val="es-419"/>
        </w:rPr>
        <w:t xml:space="preserve"> y la </w:t>
      </w:r>
      <w:proofErr w:type="spellStart"/>
      <w:r w:rsidR="00662AE9">
        <w:rPr>
          <w:rFonts w:ascii="Gadugi" w:hAnsi="Gadugi" w:cs="Century Gothic"/>
          <w:b/>
          <w:sz w:val="24"/>
          <w:szCs w:val="24"/>
          <w:lang w:val="es-CO"/>
        </w:rPr>
        <w:t>EPS</w:t>
      </w:r>
      <w:proofErr w:type="spellEnd"/>
      <w:r w:rsidR="00662AE9">
        <w:rPr>
          <w:rFonts w:ascii="Gadugi" w:hAnsi="Gadugi" w:cs="Century Gothic"/>
          <w:b/>
          <w:sz w:val="24"/>
          <w:szCs w:val="24"/>
          <w:lang w:val="es-CO"/>
        </w:rPr>
        <w:t xml:space="preserve"> </w:t>
      </w:r>
      <w:proofErr w:type="spellStart"/>
      <w:r w:rsidR="00662AE9">
        <w:rPr>
          <w:rFonts w:ascii="Gadugi" w:hAnsi="Gadugi" w:cs="Century Gothic"/>
          <w:b/>
          <w:sz w:val="24"/>
          <w:szCs w:val="24"/>
          <w:lang w:val="es-CO"/>
        </w:rPr>
        <w:t>Cafesalud</w:t>
      </w:r>
      <w:proofErr w:type="spellEnd"/>
      <w:r w:rsidR="00662AE9">
        <w:rPr>
          <w:rFonts w:ascii="Gadugi" w:hAnsi="Gadugi" w:cs="Century Gothic"/>
          <w:b/>
          <w:sz w:val="24"/>
          <w:szCs w:val="24"/>
          <w:lang w:val="es-CO"/>
        </w:rPr>
        <w:t xml:space="preserve"> oficina Santuario</w:t>
      </w:r>
      <w:r w:rsidR="00384C51">
        <w:rPr>
          <w:rFonts w:ascii="Gadugi" w:hAnsi="Gadugi" w:cs="Century Gothic"/>
          <w:b/>
          <w:sz w:val="24"/>
          <w:szCs w:val="24"/>
          <w:lang w:val="es-CO"/>
        </w:rPr>
        <w:t>.</w:t>
      </w:r>
    </w:p>
    <w:p w:rsidR="005B7E92" w:rsidRPr="003C5788" w:rsidRDefault="005B7E92" w:rsidP="00DB3276">
      <w:pPr>
        <w:spacing w:line="26" w:lineRule="atLeast"/>
        <w:jc w:val="both"/>
        <w:rPr>
          <w:rFonts w:ascii="Gadugi" w:hAnsi="Gadugi" w:cs="Century Gothic"/>
          <w:b/>
          <w:bCs/>
          <w:sz w:val="24"/>
          <w:szCs w:val="24"/>
          <w:lang w:val="es-CO"/>
        </w:rPr>
      </w:pPr>
    </w:p>
    <w:p w:rsidR="0028509F" w:rsidRPr="005C697E" w:rsidRDefault="0028509F" w:rsidP="00DB3276">
      <w:pPr>
        <w:spacing w:line="26" w:lineRule="atLeast"/>
        <w:jc w:val="both"/>
        <w:rPr>
          <w:rFonts w:ascii="Gadugi" w:hAnsi="Gadugi" w:cs="Century Gothic"/>
          <w:b/>
          <w:bCs/>
          <w:sz w:val="24"/>
          <w:szCs w:val="24"/>
        </w:rPr>
      </w:pPr>
    </w:p>
    <w:p w:rsidR="002342A4" w:rsidRPr="005C697E" w:rsidRDefault="002342A4" w:rsidP="00DB3276">
      <w:pPr>
        <w:pStyle w:val="Ttulo4"/>
        <w:spacing w:line="26" w:lineRule="atLeast"/>
        <w:rPr>
          <w:rFonts w:ascii="Gadugi" w:hAnsi="Gadugi"/>
          <w:b/>
          <w:sz w:val="24"/>
          <w:szCs w:val="24"/>
        </w:rPr>
      </w:pPr>
      <w:r w:rsidRPr="005C697E">
        <w:rPr>
          <w:rFonts w:ascii="Gadugi" w:hAnsi="Gadugi"/>
          <w:b/>
          <w:sz w:val="24"/>
          <w:szCs w:val="24"/>
        </w:rPr>
        <w:t>ANTECEDENTES</w:t>
      </w:r>
    </w:p>
    <w:p w:rsidR="002342A4" w:rsidRPr="005C697E" w:rsidRDefault="002342A4" w:rsidP="00DB3276">
      <w:pPr>
        <w:spacing w:line="26" w:lineRule="atLeast"/>
        <w:ind w:firstLine="2835"/>
        <w:jc w:val="both"/>
        <w:rPr>
          <w:rFonts w:ascii="Gadugi" w:hAnsi="Gadugi" w:cs="Century Gothic"/>
          <w:b/>
          <w:bCs/>
          <w:sz w:val="24"/>
          <w:szCs w:val="24"/>
        </w:rPr>
      </w:pPr>
    </w:p>
    <w:p w:rsidR="002342A4" w:rsidRPr="005C697E" w:rsidRDefault="002342A4" w:rsidP="00DB3276">
      <w:pPr>
        <w:spacing w:line="26" w:lineRule="atLeast"/>
        <w:ind w:firstLine="2835"/>
        <w:jc w:val="both"/>
        <w:rPr>
          <w:rFonts w:ascii="Gadugi" w:hAnsi="Gadugi" w:cs="Century Gothic"/>
          <w:sz w:val="24"/>
          <w:szCs w:val="24"/>
        </w:rPr>
      </w:pPr>
    </w:p>
    <w:p w:rsidR="00D00560" w:rsidRPr="005C697E" w:rsidRDefault="00D00560" w:rsidP="0027524B">
      <w:pPr>
        <w:pStyle w:val="Textoindependiente21"/>
        <w:spacing w:line="26" w:lineRule="atLeast"/>
        <w:rPr>
          <w:rFonts w:ascii="Gadugi" w:hAnsi="Gadugi" w:cs="Century Gothic"/>
          <w:szCs w:val="24"/>
          <w:lang w:val="es-CO"/>
        </w:rPr>
      </w:pPr>
      <w:r w:rsidRPr="005C697E">
        <w:rPr>
          <w:rFonts w:ascii="Gadugi" w:hAnsi="Gadugi" w:cs="Century Gothic"/>
          <w:szCs w:val="24"/>
        </w:rPr>
        <w:t xml:space="preserve">Javier Elías Arias </w:t>
      </w:r>
      <w:proofErr w:type="spellStart"/>
      <w:r w:rsidRPr="005C697E">
        <w:rPr>
          <w:rFonts w:ascii="Gadugi" w:hAnsi="Gadugi" w:cs="Century Gothic"/>
          <w:szCs w:val="24"/>
        </w:rPr>
        <w:t>Idárraga</w:t>
      </w:r>
      <w:proofErr w:type="spellEnd"/>
      <w:r w:rsidRPr="005C697E">
        <w:rPr>
          <w:rFonts w:ascii="Gadugi" w:hAnsi="Gadugi" w:cs="Century Gothic"/>
          <w:szCs w:val="24"/>
        </w:rPr>
        <w:t>, actuando en s</w:t>
      </w:r>
      <w:r w:rsidR="0027524B">
        <w:rPr>
          <w:rFonts w:ascii="Gadugi" w:hAnsi="Gadugi" w:cs="Century Gothic"/>
          <w:szCs w:val="24"/>
        </w:rPr>
        <w:t xml:space="preserve">u </w:t>
      </w:r>
      <w:r w:rsidR="00384C51">
        <w:rPr>
          <w:rFonts w:ascii="Gadugi" w:hAnsi="Gadugi" w:cs="Century Gothic"/>
          <w:szCs w:val="24"/>
        </w:rPr>
        <w:t>propio nombre, presentó acción</w:t>
      </w:r>
      <w:r w:rsidRPr="005C697E">
        <w:rPr>
          <w:rFonts w:ascii="Gadugi" w:hAnsi="Gadugi" w:cs="Century Gothic"/>
          <w:szCs w:val="24"/>
        </w:rPr>
        <w:t xml:space="preserve"> de tutela contra </w:t>
      </w:r>
      <w:r w:rsidRPr="002F5491">
        <w:rPr>
          <w:rFonts w:ascii="Gadugi" w:hAnsi="Gadugi" w:cs="Century Gothic"/>
          <w:szCs w:val="24"/>
        </w:rPr>
        <w:t xml:space="preserve">el </w:t>
      </w:r>
      <w:r w:rsidR="00384C51" w:rsidRPr="002F5491">
        <w:rPr>
          <w:rFonts w:ascii="Gadugi" w:hAnsi="Gadugi" w:cs="Century Gothic"/>
          <w:szCs w:val="24"/>
        </w:rPr>
        <w:t xml:space="preserve">Juzgado Promiscuo del Circuito de </w:t>
      </w:r>
      <w:proofErr w:type="spellStart"/>
      <w:r w:rsidR="00384C51" w:rsidRPr="002F5491">
        <w:rPr>
          <w:rFonts w:ascii="Gadugi" w:hAnsi="Gadugi" w:cs="Century Gothic"/>
          <w:szCs w:val="24"/>
        </w:rPr>
        <w:t>Apía</w:t>
      </w:r>
      <w:proofErr w:type="spellEnd"/>
      <w:r w:rsidR="00384C51" w:rsidRPr="002F5491">
        <w:rPr>
          <w:rFonts w:ascii="Gadugi" w:hAnsi="Gadugi" w:cs="Century Gothic"/>
          <w:szCs w:val="24"/>
        </w:rPr>
        <w:t>, la Defensoría del Pueblo de Caldas y el agente del Ministerio Público</w:t>
      </w:r>
      <w:r w:rsidR="002F5491">
        <w:rPr>
          <w:rFonts w:ascii="Gadugi" w:hAnsi="Gadugi" w:cs="Century Gothic"/>
          <w:szCs w:val="24"/>
        </w:rPr>
        <w:t xml:space="preserve">, </w:t>
      </w:r>
      <w:r w:rsidRPr="005C697E">
        <w:rPr>
          <w:rFonts w:ascii="Gadugi" w:hAnsi="Gadugi" w:cs="Century Gothic"/>
          <w:szCs w:val="24"/>
        </w:rPr>
        <w:t>en la que aduce</w:t>
      </w:r>
      <w:r w:rsidRPr="005C697E">
        <w:rPr>
          <w:rFonts w:ascii="Gadugi" w:hAnsi="Gadugi" w:cs="Century Gothic"/>
          <w:szCs w:val="24"/>
          <w:lang w:val="es-419"/>
        </w:rPr>
        <w:t xml:space="preserve"> </w:t>
      </w:r>
      <w:r w:rsidRPr="005C697E">
        <w:rPr>
          <w:rFonts w:ascii="Gadugi" w:hAnsi="Gadugi" w:cs="Century Gothic"/>
          <w:szCs w:val="24"/>
          <w:lang w:val="es-419"/>
        </w:rPr>
        <w:lastRenderedPageBreak/>
        <w:t xml:space="preserve">violación de los derechos </w:t>
      </w:r>
      <w:r w:rsidRPr="005C697E">
        <w:rPr>
          <w:rFonts w:ascii="Gadugi" w:hAnsi="Gadugi" w:cs="Century Gothic"/>
          <w:i/>
          <w:szCs w:val="24"/>
        </w:rPr>
        <w:t xml:space="preserve">“al debido proceso, </w:t>
      </w:r>
      <w:r w:rsidRPr="005C697E">
        <w:rPr>
          <w:rFonts w:ascii="Gadugi" w:hAnsi="Gadugi" w:cs="Century Gothic"/>
          <w:i/>
          <w:szCs w:val="24"/>
          <w:lang w:val="es-419"/>
        </w:rPr>
        <w:t xml:space="preserve">la </w:t>
      </w:r>
      <w:r w:rsidRPr="005C697E">
        <w:rPr>
          <w:rFonts w:ascii="Gadugi" w:hAnsi="Gadugi" w:cs="Century Gothic"/>
          <w:i/>
          <w:szCs w:val="24"/>
        </w:rPr>
        <w:t>igualdad y la debida administración de justicia”</w:t>
      </w:r>
      <w:r w:rsidRPr="005C697E">
        <w:rPr>
          <w:rFonts w:ascii="Gadugi" w:hAnsi="Gadugi" w:cs="Century Gothic"/>
          <w:i/>
          <w:szCs w:val="24"/>
          <w:lang w:val="es-419"/>
        </w:rPr>
        <w:t>,</w:t>
      </w:r>
      <w:r w:rsidRPr="005C697E">
        <w:rPr>
          <w:rFonts w:ascii="Gadugi" w:hAnsi="Gadugi" w:cs="Century Gothic"/>
          <w:szCs w:val="24"/>
          <w:lang w:val="es-419"/>
        </w:rPr>
        <w:t xml:space="preserve"> cuya protección depreca. Y pide </w:t>
      </w:r>
      <w:r w:rsidRPr="005C697E">
        <w:rPr>
          <w:rFonts w:ascii="Gadugi" w:hAnsi="Gadugi" w:cs="Century Gothic"/>
          <w:szCs w:val="24"/>
          <w:lang w:val="es-CO"/>
        </w:rPr>
        <w:t xml:space="preserve">que </w:t>
      </w:r>
      <w:r w:rsidR="002F5491">
        <w:rPr>
          <w:rFonts w:ascii="Gadugi" w:hAnsi="Gadugi" w:cs="Century Gothic"/>
          <w:szCs w:val="24"/>
          <w:lang w:val="es-CO"/>
        </w:rPr>
        <w:t>se decrete la nulidad de la sentencia  en la acción popular “2015-75”; se ordene vincular al propietario del inmueble donde opera la entidad demandada</w:t>
      </w:r>
      <w:r w:rsidR="000024D5">
        <w:rPr>
          <w:rFonts w:ascii="Gadugi" w:hAnsi="Gadugi" w:cs="Century Gothic"/>
          <w:szCs w:val="24"/>
          <w:lang w:val="es-CO"/>
        </w:rPr>
        <w:t xml:space="preserve"> en la acción popular y se notifique</w:t>
      </w:r>
      <w:r w:rsidR="00B60BAE">
        <w:rPr>
          <w:rFonts w:ascii="Gadugi" w:hAnsi="Gadugi" w:cs="Century Gothic"/>
          <w:szCs w:val="24"/>
          <w:lang w:val="es-CO"/>
        </w:rPr>
        <w:t xml:space="preserve"> la sentencia por edicto según el C. </w:t>
      </w:r>
      <w:proofErr w:type="gramStart"/>
      <w:r w:rsidR="00B60BAE">
        <w:rPr>
          <w:rFonts w:ascii="Gadugi" w:hAnsi="Gadugi" w:cs="Century Gothic"/>
          <w:szCs w:val="24"/>
          <w:lang w:val="es-CO"/>
        </w:rPr>
        <w:t>de</w:t>
      </w:r>
      <w:proofErr w:type="gramEnd"/>
      <w:r w:rsidR="00B60BAE">
        <w:rPr>
          <w:rFonts w:ascii="Gadugi" w:hAnsi="Gadugi" w:cs="Century Gothic"/>
          <w:szCs w:val="24"/>
          <w:lang w:val="es-CO"/>
        </w:rPr>
        <w:t xml:space="preserve"> </w:t>
      </w:r>
      <w:r w:rsidR="000024D5">
        <w:rPr>
          <w:rFonts w:ascii="Gadugi" w:hAnsi="Gadugi" w:cs="Century Gothic"/>
          <w:szCs w:val="24"/>
          <w:lang w:val="es-CO"/>
        </w:rPr>
        <w:t>P</w:t>
      </w:r>
      <w:r w:rsidR="00B60BAE">
        <w:rPr>
          <w:rFonts w:ascii="Gadugi" w:hAnsi="Gadugi" w:cs="Century Gothic"/>
          <w:szCs w:val="24"/>
          <w:lang w:val="es-CO"/>
        </w:rPr>
        <w:t>. Civil</w:t>
      </w:r>
      <w:r w:rsidR="000024D5">
        <w:rPr>
          <w:rFonts w:ascii="Gadugi" w:hAnsi="Gadugi" w:cs="Century Gothic"/>
          <w:szCs w:val="24"/>
          <w:lang w:val="es-CO"/>
        </w:rPr>
        <w:t xml:space="preserve">; </w:t>
      </w:r>
      <w:r w:rsidR="00B31D47" w:rsidRPr="005C697E">
        <w:rPr>
          <w:rFonts w:ascii="Gadugi" w:hAnsi="Gadugi" w:cs="Century Gothic"/>
          <w:szCs w:val="24"/>
          <w:lang w:val="es-CO"/>
        </w:rPr>
        <w:t>se</w:t>
      </w:r>
      <w:r w:rsidRPr="005C697E">
        <w:rPr>
          <w:rFonts w:ascii="Gadugi" w:hAnsi="Gadugi" w:cs="Century Gothic"/>
          <w:szCs w:val="24"/>
          <w:lang w:val="es-419"/>
        </w:rPr>
        <w:t xml:space="preserve"> </w:t>
      </w:r>
      <w:r w:rsidR="00B31D47" w:rsidRPr="005C697E">
        <w:rPr>
          <w:rFonts w:ascii="Gadugi" w:hAnsi="Gadugi" w:cs="Century Gothic"/>
          <w:szCs w:val="24"/>
          <w:lang w:val="es-419"/>
        </w:rPr>
        <w:t>escanee</w:t>
      </w:r>
      <w:r w:rsidRPr="005C697E">
        <w:rPr>
          <w:rFonts w:ascii="Gadugi" w:hAnsi="Gadugi" w:cs="Century Gothic"/>
          <w:szCs w:val="24"/>
          <w:lang w:val="es-419"/>
        </w:rPr>
        <w:t xml:space="preserve"> copia de </w:t>
      </w:r>
      <w:r w:rsidR="00CE202C" w:rsidRPr="005C697E">
        <w:rPr>
          <w:rFonts w:ascii="Gadugi" w:hAnsi="Gadugi" w:cs="Century Gothic"/>
          <w:szCs w:val="24"/>
          <w:lang w:val="es-CO"/>
        </w:rPr>
        <w:t>este libelo</w:t>
      </w:r>
      <w:r w:rsidRPr="005C697E">
        <w:rPr>
          <w:rFonts w:ascii="Gadugi" w:hAnsi="Gadugi" w:cs="Century Gothic"/>
          <w:szCs w:val="24"/>
          <w:lang w:val="es-419"/>
        </w:rPr>
        <w:t xml:space="preserve"> y </w:t>
      </w:r>
      <w:r w:rsidRPr="005C697E">
        <w:rPr>
          <w:rFonts w:ascii="Gadugi" w:hAnsi="Gadugi" w:cs="Century Gothic"/>
          <w:szCs w:val="24"/>
          <w:lang w:val="es-CO"/>
        </w:rPr>
        <w:t>d</w:t>
      </w:r>
      <w:r w:rsidRPr="005C697E">
        <w:rPr>
          <w:rFonts w:ascii="Gadugi" w:hAnsi="Gadugi" w:cs="Century Gothic"/>
          <w:szCs w:val="24"/>
          <w:lang w:val="es-419"/>
        </w:rPr>
        <w:t>el fallo a un correo electrónico</w:t>
      </w:r>
      <w:r w:rsidRPr="005C697E">
        <w:rPr>
          <w:rFonts w:ascii="Gadugi" w:hAnsi="Gadugi" w:cs="Century Gothic"/>
          <w:szCs w:val="24"/>
          <w:lang w:val="es-CO"/>
        </w:rPr>
        <w:t>;</w:t>
      </w:r>
      <w:r w:rsidR="00B31D47" w:rsidRPr="005C697E">
        <w:rPr>
          <w:rFonts w:ascii="Gadugi" w:hAnsi="Gadugi" w:cs="Century Gothic"/>
          <w:szCs w:val="24"/>
          <w:lang w:val="es-CO"/>
        </w:rPr>
        <w:t xml:space="preserve"> </w:t>
      </w:r>
      <w:r w:rsidR="0027524B" w:rsidRPr="005C697E">
        <w:rPr>
          <w:rFonts w:ascii="Gadugi" w:hAnsi="Gadugi" w:cs="Century Gothic"/>
          <w:szCs w:val="24"/>
          <w:lang w:val="es-CO"/>
        </w:rPr>
        <w:t xml:space="preserve">se ordene a la demandada aportar copia de </w:t>
      </w:r>
      <w:r w:rsidR="000024D5">
        <w:rPr>
          <w:rFonts w:ascii="Gadugi" w:hAnsi="Gadugi" w:cs="Century Gothic"/>
          <w:szCs w:val="24"/>
          <w:lang w:val="es-CO"/>
        </w:rPr>
        <w:t xml:space="preserve">esta actuación a la acción popular; </w:t>
      </w:r>
      <w:r w:rsidR="00473FE6" w:rsidRPr="005C697E">
        <w:rPr>
          <w:rFonts w:ascii="Gadugi" w:hAnsi="Gadugi" w:cs="Century Gothic"/>
          <w:szCs w:val="24"/>
          <w:lang w:val="es-CO"/>
        </w:rPr>
        <w:t xml:space="preserve">que </w:t>
      </w:r>
      <w:r w:rsidR="00B31D47" w:rsidRPr="005C697E">
        <w:rPr>
          <w:rFonts w:ascii="Gadugi" w:hAnsi="Gadugi" w:cs="Century Gothic"/>
          <w:szCs w:val="24"/>
          <w:lang w:val="es-CO"/>
        </w:rPr>
        <w:t>se disponga el tr</w:t>
      </w:r>
      <w:r w:rsidRPr="005C697E">
        <w:rPr>
          <w:rFonts w:ascii="Gadugi" w:hAnsi="Gadugi" w:cs="Century Gothic"/>
          <w:szCs w:val="24"/>
          <w:lang w:val="es-CO"/>
        </w:rPr>
        <w:t xml:space="preserve">ámite contra la Defensoría del </w:t>
      </w:r>
      <w:r w:rsidRPr="005C697E">
        <w:rPr>
          <w:rFonts w:ascii="Gadugi" w:hAnsi="Gadugi" w:cs="Century Gothic"/>
          <w:szCs w:val="24"/>
          <w:lang w:val="es-419"/>
        </w:rPr>
        <w:t>Pueblo de C</w:t>
      </w:r>
      <w:r w:rsidR="00B31D47" w:rsidRPr="005C697E">
        <w:rPr>
          <w:rFonts w:ascii="Gadugi" w:hAnsi="Gadugi" w:cs="Century Gothic"/>
          <w:szCs w:val="24"/>
          <w:lang w:val="es-419"/>
        </w:rPr>
        <w:t xml:space="preserve">aldas, </w:t>
      </w:r>
      <w:r w:rsidR="0027524B">
        <w:rPr>
          <w:rFonts w:ascii="Gadugi" w:hAnsi="Gadugi" w:cs="Century Gothic"/>
          <w:szCs w:val="24"/>
          <w:lang w:val="es-CO"/>
        </w:rPr>
        <w:t xml:space="preserve">para que </w:t>
      </w:r>
      <w:r w:rsidR="000024D5">
        <w:rPr>
          <w:rFonts w:ascii="Gadugi" w:hAnsi="Gadugi" w:cs="Century Gothic"/>
          <w:szCs w:val="24"/>
          <w:lang w:val="es-CO"/>
        </w:rPr>
        <w:t>se determine si posiblemente viola la Ley 734 de 2002, al negarse a impetrar tutelas a su nombre, y que el delegado del Ministerio Público se pronuncie acerca del porqué no solicitud nulidad de oficio.</w:t>
      </w:r>
    </w:p>
    <w:p w:rsidR="00CE202C" w:rsidRPr="005C697E" w:rsidRDefault="00CE202C" w:rsidP="00DB3276">
      <w:pPr>
        <w:pStyle w:val="Textoindependiente21"/>
        <w:spacing w:line="26" w:lineRule="atLeast"/>
        <w:rPr>
          <w:rFonts w:ascii="Gadugi" w:hAnsi="Gadugi" w:cs="Century Gothic"/>
          <w:szCs w:val="24"/>
          <w:lang w:val="es-419"/>
        </w:rPr>
      </w:pPr>
    </w:p>
    <w:p w:rsidR="00D00560" w:rsidRPr="005C697E" w:rsidRDefault="00D00560" w:rsidP="00DB3276">
      <w:pPr>
        <w:spacing w:line="26" w:lineRule="atLeast"/>
        <w:jc w:val="both"/>
        <w:rPr>
          <w:rFonts w:ascii="Gadugi" w:hAnsi="Gadugi" w:cs="Century Gothic"/>
          <w:sz w:val="24"/>
          <w:szCs w:val="24"/>
          <w:lang w:val="es-CO"/>
        </w:rPr>
      </w:pPr>
      <w:r w:rsidRPr="005C697E">
        <w:rPr>
          <w:rFonts w:ascii="Gadugi" w:hAnsi="Gadugi" w:cs="Century Gothic"/>
          <w:sz w:val="24"/>
          <w:szCs w:val="24"/>
          <w:lang w:val="es-CO"/>
        </w:rPr>
        <w:t xml:space="preserve"> </w:t>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419"/>
        </w:rPr>
        <w:t>Dijo en su escrito que</w:t>
      </w:r>
      <w:r w:rsidR="0081018C" w:rsidRPr="005C697E">
        <w:rPr>
          <w:rFonts w:ascii="Gadugi" w:hAnsi="Gadugi" w:cs="Century Gothic"/>
          <w:sz w:val="24"/>
          <w:szCs w:val="24"/>
          <w:lang w:val="es-CO"/>
        </w:rPr>
        <w:t xml:space="preserve"> la Defensora del Pueblo en Caldas, se niega a </w:t>
      </w:r>
      <w:r w:rsidR="00933C0E">
        <w:rPr>
          <w:rFonts w:ascii="Gadugi" w:hAnsi="Gadugi" w:cs="Century Gothic"/>
          <w:sz w:val="24"/>
          <w:szCs w:val="24"/>
          <w:lang w:val="es-CO"/>
        </w:rPr>
        <w:t>promover</w:t>
      </w:r>
      <w:r w:rsidR="0081018C" w:rsidRPr="005C697E">
        <w:rPr>
          <w:rFonts w:ascii="Gadugi" w:hAnsi="Gadugi" w:cs="Century Gothic"/>
          <w:sz w:val="24"/>
          <w:szCs w:val="24"/>
          <w:lang w:val="es-CO"/>
        </w:rPr>
        <w:t xml:space="preserve"> tutelas</w:t>
      </w:r>
      <w:r w:rsidR="005B56DD">
        <w:rPr>
          <w:rFonts w:ascii="Gadugi" w:hAnsi="Gadugi" w:cs="Century Gothic"/>
          <w:sz w:val="24"/>
          <w:szCs w:val="24"/>
          <w:lang w:val="es-CO"/>
        </w:rPr>
        <w:t xml:space="preserve"> en su favor</w:t>
      </w:r>
      <w:r w:rsidR="0081018C" w:rsidRPr="005C697E">
        <w:rPr>
          <w:rFonts w:ascii="Gadugi" w:hAnsi="Gadugi" w:cs="Century Gothic"/>
          <w:sz w:val="24"/>
          <w:szCs w:val="24"/>
          <w:lang w:val="es-CO"/>
        </w:rPr>
        <w:t>, incumpliendo su deber función</w:t>
      </w:r>
      <w:r w:rsidR="00A03569" w:rsidRPr="005C697E">
        <w:rPr>
          <w:rFonts w:ascii="Gadugi" w:hAnsi="Gadugi" w:cs="Century Gothic"/>
          <w:sz w:val="24"/>
          <w:szCs w:val="24"/>
          <w:lang w:val="es-CO"/>
        </w:rPr>
        <w:t xml:space="preserve">. Además, </w:t>
      </w:r>
      <w:r w:rsidR="00A03569" w:rsidRPr="005C697E">
        <w:rPr>
          <w:rFonts w:ascii="Gadugi" w:hAnsi="Gadugi" w:cs="Century Gothic"/>
          <w:sz w:val="24"/>
          <w:szCs w:val="24"/>
          <w:lang w:val="es-419"/>
        </w:rPr>
        <w:t xml:space="preserve">que </w:t>
      </w:r>
      <w:r w:rsidRPr="005C697E">
        <w:rPr>
          <w:rFonts w:ascii="Gadugi" w:hAnsi="Gadugi" w:cs="Century Gothic"/>
          <w:sz w:val="24"/>
          <w:szCs w:val="24"/>
          <w:lang w:val="es-419"/>
        </w:rPr>
        <w:t xml:space="preserve">presentó </w:t>
      </w:r>
      <w:r w:rsidR="000024D5">
        <w:rPr>
          <w:rFonts w:ascii="Gadugi" w:hAnsi="Gadugi" w:cs="Century Gothic"/>
          <w:sz w:val="24"/>
          <w:szCs w:val="24"/>
          <w:lang w:val="es-CO"/>
        </w:rPr>
        <w:t>la acción popular número “2015-75”</w:t>
      </w:r>
      <w:r w:rsidR="00EC6283">
        <w:rPr>
          <w:rFonts w:ascii="Gadugi" w:hAnsi="Gadugi" w:cs="Century Gothic"/>
          <w:sz w:val="24"/>
          <w:szCs w:val="24"/>
          <w:lang w:val="es-CO"/>
        </w:rPr>
        <w:t xml:space="preserve"> y el juzgado no aplica</w:t>
      </w:r>
      <w:r w:rsidR="000024D5">
        <w:rPr>
          <w:rFonts w:ascii="Gadugi" w:hAnsi="Gadugi" w:cs="Century Gothic"/>
          <w:sz w:val="24"/>
          <w:szCs w:val="24"/>
          <w:lang w:val="es-CO"/>
        </w:rPr>
        <w:t xml:space="preserve"> los artículos 624-3 y 625 del C</w:t>
      </w:r>
      <w:r w:rsidR="00B60BAE">
        <w:rPr>
          <w:rFonts w:ascii="Gadugi" w:hAnsi="Gadugi" w:cs="Century Gothic"/>
          <w:sz w:val="24"/>
          <w:szCs w:val="24"/>
          <w:lang w:val="es-CO"/>
        </w:rPr>
        <w:t>ódigo general del Proceso</w:t>
      </w:r>
      <w:r w:rsidR="00895CF2">
        <w:rPr>
          <w:rFonts w:ascii="Gadugi" w:hAnsi="Gadugi" w:cs="Century Gothic"/>
          <w:sz w:val="24"/>
          <w:szCs w:val="24"/>
          <w:lang w:val="es-CO"/>
        </w:rPr>
        <w:t>; pese a que fue admitida, no se ha dado impulso oficioso; la sentencia se debía notificar por edicto según el C</w:t>
      </w:r>
      <w:r w:rsidR="00B60BAE">
        <w:rPr>
          <w:rFonts w:ascii="Gadugi" w:hAnsi="Gadugi" w:cs="Century Gothic"/>
          <w:sz w:val="24"/>
          <w:szCs w:val="24"/>
          <w:lang w:val="es-CO"/>
        </w:rPr>
        <w:t>. de P. Civil,</w:t>
      </w:r>
      <w:r w:rsidR="00895CF2">
        <w:rPr>
          <w:rFonts w:ascii="Gadugi" w:hAnsi="Gadugi" w:cs="Century Gothic"/>
          <w:sz w:val="24"/>
          <w:szCs w:val="24"/>
          <w:lang w:val="es-CO"/>
        </w:rPr>
        <w:t xml:space="preserve"> pero no se hizo así; tampoco se vinculó al propietario del inmueble donde opera la entidad accionada</w:t>
      </w:r>
      <w:r w:rsidR="00EC6283">
        <w:rPr>
          <w:rFonts w:ascii="Gadugi" w:hAnsi="Gadugi" w:cs="Century Gothic"/>
          <w:sz w:val="24"/>
          <w:szCs w:val="24"/>
          <w:lang w:val="es-CO"/>
        </w:rPr>
        <w:t>; que el Tribunal decretó la nulidad en esta acción popular por no informar correctamente y en otras ocasiones no lo hace.</w:t>
      </w:r>
    </w:p>
    <w:p w:rsidR="00D00560" w:rsidRPr="005C697E" w:rsidRDefault="00D00560" w:rsidP="00DB3276">
      <w:pPr>
        <w:pStyle w:val="Textoindependiente21"/>
        <w:spacing w:line="26" w:lineRule="atLeast"/>
        <w:rPr>
          <w:rFonts w:ascii="Gadugi" w:hAnsi="Gadugi" w:cs="Century Gothic"/>
          <w:szCs w:val="24"/>
          <w:lang w:val="es-419"/>
        </w:rPr>
      </w:pPr>
    </w:p>
    <w:p w:rsidR="00026276" w:rsidRPr="005C697E" w:rsidRDefault="00D52607" w:rsidP="00DB3276">
      <w:pPr>
        <w:pStyle w:val="Textoindependiente21"/>
        <w:spacing w:line="26" w:lineRule="atLeast"/>
        <w:rPr>
          <w:rFonts w:ascii="Gadugi" w:hAnsi="Gadugi" w:cs="Century Gothic"/>
          <w:szCs w:val="24"/>
          <w:lang w:val="es-CO"/>
        </w:rPr>
      </w:pPr>
      <w:r w:rsidRPr="005C697E">
        <w:rPr>
          <w:rFonts w:ascii="Gadugi" w:hAnsi="Gadugi" w:cs="Century Gothic"/>
          <w:szCs w:val="24"/>
        </w:rPr>
        <w:t xml:space="preserve">Se dispuso el trámite </w:t>
      </w:r>
      <w:r w:rsidR="003E39EA">
        <w:rPr>
          <w:rFonts w:ascii="Gadugi" w:hAnsi="Gadugi" w:cs="Century Gothic"/>
          <w:szCs w:val="24"/>
        </w:rPr>
        <w:t>de rigor, con la vinculación</w:t>
      </w:r>
      <w:r w:rsidR="00D00560" w:rsidRPr="005C697E">
        <w:rPr>
          <w:rFonts w:ascii="Gadugi" w:hAnsi="Gadugi" w:cs="Century Gothic"/>
          <w:szCs w:val="24"/>
        </w:rPr>
        <w:t xml:space="preserve"> </w:t>
      </w:r>
      <w:r w:rsidR="00EC6283">
        <w:rPr>
          <w:rFonts w:ascii="Gadugi" w:hAnsi="Gadugi" w:cs="Century Gothic"/>
          <w:szCs w:val="24"/>
        </w:rPr>
        <w:t xml:space="preserve">de </w:t>
      </w:r>
      <w:r w:rsidR="00D00560" w:rsidRPr="005C697E">
        <w:rPr>
          <w:rFonts w:ascii="Gadugi" w:hAnsi="Gadugi" w:cs="Century Gothic"/>
          <w:szCs w:val="24"/>
          <w:lang w:val="es-419"/>
        </w:rPr>
        <w:t>la</w:t>
      </w:r>
      <w:r w:rsidR="00691475" w:rsidRPr="005C697E">
        <w:rPr>
          <w:rFonts w:ascii="Gadugi" w:hAnsi="Gadugi" w:cs="Century Gothic"/>
          <w:szCs w:val="24"/>
          <w:lang w:val="es-CO"/>
        </w:rPr>
        <w:t xml:space="preserve"> </w:t>
      </w:r>
      <w:r w:rsidR="00D00560" w:rsidRPr="005C697E">
        <w:rPr>
          <w:rFonts w:ascii="Gadugi" w:hAnsi="Gadugi" w:cs="Century Gothic"/>
          <w:szCs w:val="24"/>
          <w:lang w:val="es-419"/>
        </w:rPr>
        <w:t>Defensoría del Pueblo</w:t>
      </w:r>
      <w:r w:rsidR="00966C55" w:rsidRPr="005C697E">
        <w:rPr>
          <w:rFonts w:ascii="Gadugi" w:hAnsi="Gadugi" w:cs="Century Gothic"/>
          <w:szCs w:val="24"/>
          <w:lang w:val="es-CO"/>
        </w:rPr>
        <w:t xml:space="preserve"> </w:t>
      </w:r>
      <w:r w:rsidR="00691475" w:rsidRPr="005C697E">
        <w:rPr>
          <w:rFonts w:ascii="Gadugi" w:hAnsi="Gadugi" w:cs="Century Gothic"/>
          <w:szCs w:val="24"/>
          <w:lang w:val="es-CO"/>
        </w:rPr>
        <w:t>Regional</w:t>
      </w:r>
      <w:r w:rsidR="00966C55" w:rsidRPr="005C697E">
        <w:rPr>
          <w:rFonts w:ascii="Gadugi" w:hAnsi="Gadugi" w:cs="Century Gothic"/>
          <w:szCs w:val="24"/>
          <w:lang w:val="es-CO"/>
        </w:rPr>
        <w:t xml:space="preserve"> Risaralda</w:t>
      </w:r>
      <w:r w:rsidR="00EC6283">
        <w:rPr>
          <w:rFonts w:ascii="Gadugi" w:hAnsi="Gadugi" w:cs="Century Gothic"/>
          <w:szCs w:val="24"/>
          <w:lang w:val="es-CO"/>
        </w:rPr>
        <w:t xml:space="preserve"> y de la </w:t>
      </w:r>
      <w:proofErr w:type="spellStart"/>
      <w:r w:rsidR="00EC6283">
        <w:rPr>
          <w:rFonts w:ascii="Gadugi" w:hAnsi="Gadugi" w:cs="Century Gothic"/>
          <w:szCs w:val="24"/>
          <w:lang w:val="es-CO"/>
        </w:rPr>
        <w:t>EPS</w:t>
      </w:r>
      <w:proofErr w:type="spellEnd"/>
      <w:r w:rsidR="00EC6283">
        <w:rPr>
          <w:rFonts w:ascii="Gadugi" w:hAnsi="Gadugi" w:cs="Century Gothic"/>
          <w:szCs w:val="24"/>
          <w:lang w:val="es-CO"/>
        </w:rPr>
        <w:t xml:space="preserve"> </w:t>
      </w:r>
      <w:proofErr w:type="spellStart"/>
      <w:r w:rsidR="00EC6283">
        <w:rPr>
          <w:rFonts w:ascii="Gadugi" w:hAnsi="Gadugi" w:cs="Century Gothic"/>
          <w:szCs w:val="24"/>
          <w:lang w:val="es-CO"/>
        </w:rPr>
        <w:t>Cafesalud</w:t>
      </w:r>
      <w:proofErr w:type="spellEnd"/>
      <w:r w:rsidR="00B60BAE">
        <w:rPr>
          <w:rFonts w:ascii="Gadugi" w:hAnsi="Gadugi" w:cs="Century Gothic"/>
          <w:szCs w:val="24"/>
          <w:lang w:val="es-CO"/>
        </w:rPr>
        <w:t>,</w:t>
      </w:r>
      <w:r w:rsidR="00EC6283">
        <w:rPr>
          <w:rFonts w:ascii="Gadugi" w:hAnsi="Gadugi" w:cs="Century Gothic"/>
          <w:szCs w:val="24"/>
          <w:lang w:val="es-CO"/>
        </w:rPr>
        <w:t xml:space="preserve"> oficina </w:t>
      </w:r>
      <w:r w:rsidR="00B60BAE">
        <w:rPr>
          <w:rFonts w:ascii="Gadugi" w:hAnsi="Gadugi" w:cs="Century Gothic"/>
          <w:szCs w:val="24"/>
          <w:lang w:val="es-CO"/>
        </w:rPr>
        <w:t xml:space="preserve">de </w:t>
      </w:r>
      <w:r w:rsidR="00EC6283">
        <w:rPr>
          <w:rFonts w:ascii="Gadugi" w:hAnsi="Gadugi" w:cs="Century Gothic"/>
          <w:szCs w:val="24"/>
          <w:lang w:val="es-CO"/>
        </w:rPr>
        <w:t>Santuario,</w:t>
      </w:r>
      <w:r w:rsidR="00691475" w:rsidRPr="005C697E">
        <w:rPr>
          <w:rFonts w:ascii="Gadugi" w:hAnsi="Gadugi" w:cs="Century Gothic"/>
          <w:szCs w:val="24"/>
          <w:lang w:val="es-CO"/>
        </w:rPr>
        <w:t xml:space="preserve"> a quienes se concedió el término de </w:t>
      </w:r>
      <w:r w:rsidR="00282778" w:rsidRPr="005C697E">
        <w:rPr>
          <w:rFonts w:ascii="Gadugi" w:hAnsi="Gadugi" w:cs="Century Gothic"/>
          <w:szCs w:val="24"/>
          <w:lang w:val="es-CO"/>
        </w:rPr>
        <w:t>dos</w:t>
      </w:r>
      <w:r w:rsidR="00691475" w:rsidRPr="005C697E">
        <w:rPr>
          <w:rFonts w:ascii="Gadugi" w:hAnsi="Gadugi" w:cs="Century Gothic"/>
          <w:szCs w:val="24"/>
          <w:lang w:val="es-CO"/>
        </w:rPr>
        <w:t xml:space="preserve"> días para ejercer el derecho de defensa, a la vez que se solicitaron copias del juzga</w:t>
      </w:r>
      <w:r w:rsidRPr="005C697E">
        <w:rPr>
          <w:rFonts w:ascii="Gadugi" w:hAnsi="Gadugi" w:cs="Century Gothic"/>
          <w:szCs w:val="24"/>
          <w:lang w:val="es-CO"/>
        </w:rPr>
        <w:t>do accionado relacionadas con el</w:t>
      </w:r>
      <w:r w:rsidR="00691475" w:rsidRPr="005C697E">
        <w:rPr>
          <w:rFonts w:ascii="Gadugi" w:hAnsi="Gadugi" w:cs="Century Gothic"/>
          <w:szCs w:val="24"/>
          <w:lang w:val="es-CO"/>
        </w:rPr>
        <w:t xml:space="preserve"> tema </w:t>
      </w:r>
      <w:r w:rsidR="009B0A5E" w:rsidRPr="005C697E">
        <w:rPr>
          <w:rFonts w:ascii="Gadugi" w:hAnsi="Gadugi" w:cs="Century Gothic"/>
          <w:szCs w:val="24"/>
          <w:lang w:val="es-CO"/>
        </w:rPr>
        <w:t>cuestionad</w:t>
      </w:r>
      <w:r w:rsidR="00282778" w:rsidRPr="005C697E">
        <w:rPr>
          <w:rFonts w:ascii="Gadugi" w:hAnsi="Gadugi" w:cs="Century Gothic"/>
          <w:szCs w:val="24"/>
          <w:lang w:val="es-CO"/>
        </w:rPr>
        <w:t>o</w:t>
      </w:r>
      <w:r w:rsidR="00691475" w:rsidRPr="005C697E">
        <w:rPr>
          <w:rFonts w:ascii="Gadugi" w:hAnsi="Gadugi" w:cs="Century Gothic"/>
          <w:szCs w:val="24"/>
          <w:lang w:val="es-CO"/>
        </w:rPr>
        <w:t xml:space="preserve">. </w:t>
      </w:r>
    </w:p>
    <w:p w:rsidR="00D52607" w:rsidRPr="005C697E" w:rsidRDefault="00D52607" w:rsidP="00DB3276">
      <w:pPr>
        <w:pStyle w:val="Textoindependiente21"/>
        <w:spacing w:line="26" w:lineRule="atLeast"/>
        <w:rPr>
          <w:rFonts w:ascii="Gadugi" w:hAnsi="Gadugi" w:cs="Century Gothic"/>
          <w:szCs w:val="24"/>
          <w:lang w:val="es-CO"/>
        </w:rPr>
      </w:pPr>
    </w:p>
    <w:p w:rsidR="00B60BAE" w:rsidRDefault="005777C4" w:rsidP="004F229F">
      <w:pPr>
        <w:pStyle w:val="Textoindependiente21"/>
        <w:spacing w:line="26" w:lineRule="atLeast"/>
        <w:rPr>
          <w:rFonts w:ascii="Gadugi" w:hAnsi="Gadugi" w:cs="Century Gothic"/>
          <w:szCs w:val="24"/>
        </w:rPr>
      </w:pPr>
      <w:r w:rsidRPr="001406F5">
        <w:rPr>
          <w:rFonts w:ascii="Gadugi" w:hAnsi="Gadugi" w:cs="Century Gothic"/>
          <w:szCs w:val="24"/>
          <w:lang w:val="es-419"/>
        </w:rPr>
        <w:t>La</w:t>
      </w:r>
      <w:r w:rsidRPr="001406F5">
        <w:rPr>
          <w:rFonts w:ascii="Gadugi" w:hAnsi="Gadugi" w:cs="Century Gothic"/>
          <w:szCs w:val="24"/>
        </w:rPr>
        <w:t xml:space="preserve"> Procuradora Judicial Regional Risaralda, manifestó que la intervención de la agencia está orientada, como órgano de control, a la defensa de los derechos e intereses colectivos. </w:t>
      </w:r>
    </w:p>
    <w:p w:rsidR="00B60BAE" w:rsidRDefault="00B60BAE" w:rsidP="004F229F">
      <w:pPr>
        <w:pStyle w:val="Textoindependiente21"/>
        <w:spacing w:line="26" w:lineRule="atLeast"/>
        <w:rPr>
          <w:rFonts w:ascii="Gadugi" w:hAnsi="Gadugi" w:cs="Century Gothic"/>
          <w:szCs w:val="24"/>
        </w:rPr>
      </w:pPr>
    </w:p>
    <w:p w:rsidR="004F229F" w:rsidRDefault="004F229F" w:rsidP="004F229F">
      <w:pPr>
        <w:pStyle w:val="Textoindependiente21"/>
        <w:spacing w:line="26" w:lineRule="atLeast"/>
        <w:rPr>
          <w:rFonts w:ascii="Gadugi" w:hAnsi="Gadugi" w:cs="Century Gothic"/>
          <w:szCs w:val="24"/>
        </w:rPr>
      </w:pPr>
      <w:r>
        <w:rPr>
          <w:rFonts w:ascii="Gadugi" w:hAnsi="Gadugi" w:cs="Century Gothic"/>
          <w:szCs w:val="24"/>
        </w:rPr>
        <w:t>El titular del despacho judicial accionado</w:t>
      </w:r>
      <w:r w:rsidR="00B60BAE">
        <w:rPr>
          <w:rFonts w:ascii="Gadugi" w:hAnsi="Gadugi" w:cs="Century Gothic"/>
          <w:szCs w:val="24"/>
        </w:rPr>
        <w:t xml:space="preserve"> </w:t>
      </w:r>
      <w:r>
        <w:rPr>
          <w:rFonts w:ascii="Gadugi" w:hAnsi="Gadugi" w:cs="Century Gothic"/>
          <w:szCs w:val="24"/>
        </w:rPr>
        <w:t xml:space="preserve">expresó que </w:t>
      </w:r>
      <w:r w:rsidR="001A689C">
        <w:rPr>
          <w:rFonts w:ascii="Gadugi" w:hAnsi="Gadugi" w:cs="Century Gothic"/>
          <w:szCs w:val="24"/>
        </w:rPr>
        <w:t xml:space="preserve">el 27 de julio de 2016 se profirió la sentencia que negó la solicitud, la cual fue notificada el 28 de julio y cobró ejecutoria el 02 de agosto a las 4:00 </w:t>
      </w:r>
      <w:proofErr w:type="spellStart"/>
      <w:r w:rsidR="001A689C">
        <w:rPr>
          <w:rFonts w:ascii="Gadugi" w:hAnsi="Gadugi" w:cs="Century Gothic"/>
          <w:szCs w:val="24"/>
        </w:rPr>
        <w:t>p.m</w:t>
      </w:r>
      <w:proofErr w:type="spellEnd"/>
      <w:r w:rsidR="001A689C">
        <w:rPr>
          <w:rFonts w:ascii="Gadugi" w:hAnsi="Gadugi" w:cs="Century Gothic"/>
          <w:szCs w:val="24"/>
        </w:rPr>
        <w:t xml:space="preserve">; </w:t>
      </w:r>
      <w:r w:rsidR="00B60BAE">
        <w:rPr>
          <w:rFonts w:ascii="Gadugi" w:hAnsi="Gadugi" w:cs="Century Gothic"/>
          <w:szCs w:val="24"/>
        </w:rPr>
        <w:t xml:space="preserve">en </w:t>
      </w:r>
      <w:r w:rsidR="00DE7121">
        <w:rPr>
          <w:rFonts w:ascii="Gadugi" w:hAnsi="Gadugi" w:cs="Century Gothic"/>
          <w:szCs w:val="24"/>
        </w:rPr>
        <w:t xml:space="preserve">las etapas neurálgicas del asunto, </w:t>
      </w:r>
      <w:r w:rsidR="00B60BAE">
        <w:rPr>
          <w:rFonts w:ascii="Gadugi" w:hAnsi="Gadugi" w:cs="Century Gothic"/>
          <w:szCs w:val="24"/>
        </w:rPr>
        <w:t xml:space="preserve">se le </w:t>
      </w:r>
      <w:r w:rsidR="00DE7121">
        <w:rPr>
          <w:rFonts w:ascii="Gadugi" w:hAnsi="Gadugi" w:cs="Century Gothic"/>
          <w:szCs w:val="24"/>
        </w:rPr>
        <w:t xml:space="preserve">dio impulso de oficio (notificaciones, pruebas, avisos); en lo relacionado con la </w:t>
      </w:r>
      <w:r w:rsidR="00B60BAE">
        <w:rPr>
          <w:rFonts w:ascii="Gadugi" w:hAnsi="Gadugi" w:cs="Century Gothic"/>
          <w:szCs w:val="24"/>
        </w:rPr>
        <w:t xml:space="preserve">solicitud de </w:t>
      </w:r>
      <w:r w:rsidR="00DE7121">
        <w:rPr>
          <w:rFonts w:ascii="Gadugi" w:hAnsi="Gadugi" w:cs="Century Gothic"/>
          <w:szCs w:val="24"/>
        </w:rPr>
        <w:t xml:space="preserve">vinculación de propietario </w:t>
      </w:r>
      <w:r w:rsidR="005D6D15">
        <w:rPr>
          <w:rFonts w:ascii="Gadugi" w:hAnsi="Gadugi" w:cs="Century Gothic"/>
          <w:szCs w:val="24"/>
        </w:rPr>
        <w:t xml:space="preserve">del inmueble donde presta los servicios la entidad demandada fue resuelta con auto del 27 de abril de 2015 e interpuesto recurso, se negó con auto del 5 de mayo siguiente; el 3 de agosto se solicitó nulidad por indebida notificación de la sentencia, </w:t>
      </w:r>
      <w:r w:rsidR="00B60BAE">
        <w:rPr>
          <w:rFonts w:ascii="Gadugi" w:hAnsi="Gadugi" w:cs="Century Gothic"/>
          <w:szCs w:val="24"/>
        </w:rPr>
        <w:t xml:space="preserve">que fue </w:t>
      </w:r>
      <w:r w:rsidR="005D6D15">
        <w:rPr>
          <w:rFonts w:ascii="Gadugi" w:hAnsi="Gadugi" w:cs="Century Gothic"/>
          <w:szCs w:val="24"/>
        </w:rPr>
        <w:t>resuelta el 18 de agosto del presente año</w:t>
      </w:r>
      <w:r w:rsidR="00B60BAE">
        <w:rPr>
          <w:rFonts w:ascii="Gadugi" w:hAnsi="Gadugi" w:cs="Century Gothic"/>
          <w:szCs w:val="24"/>
        </w:rPr>
        <w:t xml:space="preserve"> desfavorablemente</w:t>
      </w:r>
      <w:r w:rsidR="005D6D15">
        <w:rPr>
          <w:rFonts w:ascii="Gadugi" w:hAnsi="Gadugi" w:cs="Century Gothic"/>
          <w:szCs w:val="24"/>
        </w:rPr>
        <w:t xml:space="preserve">; se remitió un disco compacto en el que se grabaron copias de la piezas procesales conducentes. </w:t>
      </w:r>
    </w:p>
    <w:p w:rsidR="004F229F" w:rsidRDefault="004F229F" w:rsidP="004F229F">
      <w:pPr>
        <w:pStyle w:val="Textoindependiente21"/>
        <w:spacing w:line="26" w:lineRule="atLeast"/>
        <w:rPr>
          <w:rFonts w:ascii="Gadugi" w:hAnsi="Gadugi" w:cs="Century Gothic"/>
          <w:szCs w:val="24"/>
        </w:rPr>
      </w:pPr>
    </w:p>
    <w:p w:rsidR="00526AB3" w:rsidRPr="005C697E" w:rsidRDefault="00526AB3" w:rsidP="00412BA9">
      <w:pPr>
        <w:pStyle w:val="Textoindependiente21"/>
        <w:spacing w:line="26" w:lineRule="atLeast"/>
        <w:rPr>
          <w:rFonts w:ascii="Gadugi" w:hAnsi="Gadugi" w:cs="Century Gothic"/>
          <w:szCs w:val="24"/>
          <w:lang w:val="es-CO"/>
        </w:rPr>
      </w:pPr>
    </w:p>
    <w:p w:rsidR="00D00560" w:rsidRPr="00967EDB" w:rsidRDefault="00D00560" w:rsidP="00967EDB">
      <w:pPr>
        <w:spacing w:line="26" w:lineRule="atLeast"/>
        <w:ind w:firstLine="2835"/>
        <w:jc w:val="both"/>
        <w:rPr>
          <w:rFonts w:ascii="Gadugi" w:hAnsi="Gadugi" w:cs="Arial"/>
          <w:b/>
          <w:sz w:val="24"/>
          <w:szCs w:val="24"/>
        </w:rPr>
      </w:pPr>
      <w:r w:rsidRPr="00967EDB">
        <w:rPr>
          <w:rFonts w:ascii="Gadugi" w:hAnsi="Gadugi" w:cs="Arial"/>
          <w:b/>
          <w:sz w:val="24"/>
          <w:szCs w:val="24"/>
        </w:rPr>
        <w:t>CONSIDERACIONES</w:t>
      </w:r>
    </w:p>
    <w:p w:rsidR="00662AE9" w:rsidRPr="00967EDB" w:rsidRDefault="00662AE9" w:rsidP="00967EDB">
      <w:pPr>
        <w:spacing w:line="26" w:lineRule="atLeast"/>
        <w:ind w:firstLine="2835"/>
        <w:jc w:val="both"/>
        <w:rPr>
          <w:rFonts w:ascii="Gadugi" w:hAnsi="Gadugi" w:cs="Arial"/>
          <w:sz w:val="24"/>
          <w:szCs w:val="24"/>
        </w:rPr>
      </w:pPr>
    </w:p>
    <w:p w:rsidR="001C6DF1" w:rsidRPr="00967EDB" w:rsidRDefault="001C6DF1" w:rsidP="00967EDB">
      <w:pPr>
        <w:spacing w:line="26" w:lineRule="atLeast"/>
        <w:ind w:firstLine="2835"/>
        <w:jc w:val="both"/>
        <w:rPr>
          <w:rFonts w:ascii="Gadugi" w:hAnsi="Gadugi" w:cs="Arial"/>
          <w:sz w:val="24"/>
          <w:szCs w:val="24"/>
        </w:rPr>
      </w:pPr>
    </w:p>
    <w:p w:rsidR="00662AE9" w:rsidRPr="00967EDB" w:rsidRDefault="00662AE9" w:rsidP="00967EDB">
      <w:pPr>
        <w:pStyle w:val="Textoindependiente21"/>
        <w:spacing w:line="26" w:lineRule="atLeast"/>
        <w:rPr>
          <w:rFonts w:ascii="Gadugi" w:hAnsi="Gadugi"/>
          <w:szCs w:val="24"/>
        </w:rPr>
      </w:pPr>
      <w:r w:rsidRPr="00967EDB">
        <w:rPr>
          <w:rFonts w:ascii="Gadugi" w:hAnsi="Gadugi"/>
          <w:szCs w:val="24"/>
        </w:rPr>
        <w:lastRenderedPageBreak/>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62AE9" w:rsidRPr="00967EDB" w:rsidRDefault="00662AE9" w:rsidP="00967EDB">
      <w:pPr>
        <w:spacing w:line="26" w:lineRule="atLeast"/>
        <w:ind w:firstLine="2835"/>
        <w:jc w:val="both"/>
        <w:rPr>
          <w:rFonts w:ascii="Gadugi" w:hAnsi="Gadugi"/>
          <w:sz w:val="24"/>
          <w:szCs w:val="24"/>
        </w:rPr>
      </w:pPr>
      <w:r w:rsidRPr="00967EDB">
        <w:rPr>
          <w:rFonts w:ascii="Gadugi" w:hAnsi="Gadugi"/>
          <w:sz w:val="24"/>
          <w:szCs w:val="24"/>
        </w:rPr>
        <w:t xml:space="preserve">  </w:t>
      </w:r>
      <w:r w:rsidRPr="00967EDB">
        <w:rPr>
          <w:rFonts w:ascii="Gadugi" w:hAnsi="Gadugi"/>
          <w:sz w:val="24"/>
          <w:szCs w:val="24"/>
        </w:rPr>
        <w:tab/>
      </w:r>
      <w:r w:rsidRPr="00967EDB">
        <w:rPr>
          <w:rFonts w:ascii="Gadugi" w:hAnsi="Gadugi"/>
          <w:sz w:val="24"/>
          <w:szCs w:val="24"/>
        </w:rPr>
        <w:tab/>
      </w:r>
      <w:r w:rsidRPr="00967EDB">
        <w:rPr>
          <w:rFonts w:ascii="Gadugi" w:hAnsi="Gadugi"/>
          <w:sz w:val="24"/>
          <w:szCs w:val="24"/>
        </w:rPr>
        <w:tab/>
      </w:r>
      <w:r w:rsidRPr="00967EDB">
        <w:rPr>
          <w:rFonts w:ascii="Gadugi" w:hAnsi="Gadugi"/>
          <w:sz w:val="24"/>
          <w:szCs w:val="24"/>
        </w:rPr>
        <w:tab/>
      </w:r>
    </w:p>
    <w:p w:rsidR="00662AE9" w:rsidRPr="00967EDB" w:rsidRDefault="00662AE9" w:rsidP="00967EDB">
      <w:pPr>
        <w:spacing w:line="26" w:lineRule="atLeast"/>
        <w:ind w:firstLine="2835"/>
        <w:jc w:val="both"/>
        <w:rPr>
          <w:rFonts w:ascii="Gadugi" w:hAnsi="Gadugi" w:cs="Arial"/>
          <w:sz w:val="24"/>
          <w:szCs w:val="24"/>
          <w:lang w:val="es-CO"/>
        </w:rPr>
      </w:pPr>
      <w:r w:rsidRPr="00967EDB">
        <w:rPr>
          <w:rFonts w:ascii="Gadugi" w:hAnsi="Gadugi"/>
          <w:sz w:val="24"/>
          <w:szCs w:val="24"/>
        </w:rPr>
        <w:t xml:space="preserve">Se acude en esta oportunidad </w:t>
      </w:r>
      <w:r w:rsidRPr="00967EDB">
        <w:rPr>
          <w:rFonts w:ascii="Gadugi" w:hAnsi="Gadugi" w:cs="Arial"/>
          <w:sz w:val="24"/>
          <w:szCs w:val="24"/>
        </w:rPr>
        <w:t xml:space="preserve">en procura de </w:t>
      </w:r>
      <w:r w:rsidR="00B60BAE">
        <w:rPr>
          <w:rFonts w:ascii="Gadugi" w:hAnsi="Gadugi" w:cs="Arial"/>
          <w:sz w:val="24"/>
          <w:szCs w:val="24"/>
        </w:rPr>
        <w:t xml:space="preserve">la protección de </w:t>
      </w:r>
      <w:r w:rsidRPr="00967EDB">
        <w:rPr>
          <w:rFonts w:ascii="Gadugi" w:hAnsi="Gadugi" w:cs="Arial"/>
          <w:sz w:val="24"/>
          <w:szCs w:val="24"/>
        </w:rPr>
        <w:t xml:space="preserve">los derechos fundamentales </w:t>
      </w:r>
      <w:r w:rsidRPr="00967EDB">
        <w:rPr>
          <w:rFonts w:ascii="Gadugi" w:hAnsi="Gadugi" w:cs="Arial"/>
          <w:i/>
          <w:sz w:val="24"/>
          <w:szCs w:val="24"/>
        </w:rPr>
        <w:t>“al debido proceso, igualdad y debida administración de justicia”</w:t>
      </w:r>
      <w:r w:rsidRPr="00967EDB">
        <w:rPr>
          <w:rFonts w:ascii="Gadugi" w:hAnsi="Gadugi" w:cs="Arial"/>
          <w:sz w:val="24"/>
          <w:szCs w:val="24"/>
        </w:rPr>
        <w:t>, bajo la premisa</w:t>
      </w:r>
      <w:r w:rsidR="009E5257" w:rsidRPr="00967EDB">
        <w:rPr>
          <w:rFonts w:ascii="Gadugi" w:hAnsi="Gadugi" w:cs="Arial"/>
          <w:sz w:val="24"/>
          <w:szCs w:val="24"/>
        </w:rPr>
        <w:t xml:space="preserve"> de que el despacho judicial accionado notificó la sentencia que dictó dentro de la acción popular arriba reseñada mediante anotación en estado y no por edicto como debía serlo, siguiendo las reglas del C</w:t>
      </w:r>
      <w:r w:rsidR="00B60BAE">
        <w:rPr>
          <w:rFonts w:ascii="Gadugi" w:hAnsi="Gadugi" w:cs="Arial"/>
          <w:sz w:val="24"/>
          <w:szCs w:val="24"/>
        </w:rPr>
        <w:t xml:space="preserve">ódigo de Procedimiento Civil, en armonía con los artículos 624 y 625 del </w:t>
      </w:r>
      <w:r w:rsidR="00915CE3">
        <w:rPr>
          <w:rFonts w:ascii="Gadugi" w:hAnsi="Gadugi" w:cs="Arial"/>
          <w:sz w:val="24"/>
          <w:szCs w:val="24"/>
        </w:rPr>
        <w:t>Código</w:t>
      </w:r>
      <w:r w:rsidR="00B60BAE">
        <w:rPr>
          <w:rFonts w:ascii="Gadugi" w:hAnsi="Gadugi" w:cs="Arial"/>
          <w:sz w:val="24"/>
          <w:szCs w:val="24"/>
        </w:rPr>
        <w:t xml:space="preserve"> General del Proceso;</w:t>
      </w:r>
      <w:r w:rsidR="009E5257" w:rsidRPr="00967EDB">
        <w:rPr>
          <w:rFonts w:ascii="Gadugi" w:hAnsi="Gadugi" w:cs="Arial"/>
          <w:sz w:val="24"/>
          <w:szCs w:val="24"/>
        </w:rPr>
        <w:t xml:space="preserve"> además, porque no se vinculó al propietario de inmueble donde la demandada en la acción popular presta sus servicios</w:t>
      </w:r>
      <w:r w:rsidRPr="00967EDB">
        <w:rPr>
          <w:rFonts w:ascii="Gadugi" w:hAnsi="Gadugi" w:cs="Arial"/>
          <w:sz w:val="24"/>
          <w:szCs w:val="24"/>
          <w:lang w:val="es-CO"/>
        </w:rPr>
        <w:t>.</w:t>
      </w:r>
    </w:p>
    <w:p w:rsidR="00662AE9" w:rsidRPr="00967EDB" w:rsidRDefault="00662AE9" w:rsidP="00967EDB">
      <w:pPr>
        <w:spacing w:line="26" w:lineRule="atLeast"/>
        <w:ind w:firstLine="2835"/>
        <w:jc w:val="both"/>
        <w:rPr>
          <w:rFonts w:ascii="Gadugi" w:hAnsi="Gadugi" w:cs="Arial"/>
          <w:sz w:val="24"/>
          <w:szCs w:val="24"/>
        </w:rPr>
      </w:pPr>
    </w:p>
    <w:p w:rsidR="00662AE9" w:rsidRPr="00967EDB" w:rsidRDefault="00662AE9" w:rsidP="00967EDB">
      <w:pPr>
        <w:pStyle w:val="Sinespaciado1"/>
        <w:spacing w:line="26" w:lineRule="atLeast"/>
        <w:ind w:right="51" w:firstLine="2835"/>
        <w:jc w:val="both"/>
        <w:rPr>
          <w:rFonts w:ascii="Gadugi" w:hAnsi="Gadugi" w:cs="Arial"/>
          <w:lang w:val="es-CO"/>
        </w:rPr>
      </w:pPr>
      <w:r w:rsidRPr="00967EDB">
        <w:rPr>
          <w:rFonts w:ascii="Gadugi" w:hAnsi="Gadugi" w:cs="Arial"/>
        </w:rPr>
        <w:t xml:space="preserve">Reiteradamente se ha expuesto que </w:t>
      </w:r>
      <w:r w:rsidRPr="00967EDB">
        <w:rPr>
          <w:rFonts w:ascii="Gadugi" w:hAnsi="Gadugi"/>
        </w:rPr>
        <w:t xml:space="preserve">a pesar de la </w:t>
      </w:r>
      <w:proofErr w:type="spellStart"/>
      <w:r w:rsidRPr="00967EDB">
        <w:rPr>
          <w:rFonts w:ascii="Gadugi" w:hAnsi="Gadugi"/>
        </w:rPr>
        <w:t>inexequibilidad</w:t>
      </w:r>
      <w:proofErr w:type="spellEnd"/>
      <w:r w:rsidRPr="00967EDB">
        <w:rPr>
          <w:rFonts w:ascii="Gadugi" w:hAnsi="Gadugi"/>
        </w:rPr>
        <w:t xml:space="preserve"> de las normas que en el Decreto 2591 de 1991 preveían la acción de tutela contra providencias judiciales</w:t>
      </w:r>
      <w:r w:rsidRPr="00967EDB">
        <w:rPr>
          <w:rStyle w:val="Refdenotaalpie"/>
          <w:rFonts w:ascii="Gadugi" w:hAnsi="Gadugi"/>
        </w:rPr>
        <w:footnoteReference w:id="1"/>
      </w:r>
      <w:r w:rsidRPr="00967EDB">
        <w:rPr>
          <w:rFonts w:ascii="Gadugi" w:hAnsi="Gadugi"/>
        </w:rPr>
        <w:t xml:space="preserve">, tal mecanismo se abre paso en aquellos eventos en los que se incurra en una vía de hecho, o como se denominan ahora, criterios de </w:t>
      </w:r>
      <w:proofErr w:type="spellStart"/>
      <w:r w:rsidRPr="00967EDB">
        <w:rPr>
          <w:rFonts w:ascii="Gadugi" w:hAnsi="Gadugi"/>
        </w:rPr>
        <w:t>procedibilidad</w:t>
      </w:r>
      <w:proofErr w:type="spellEnd"/>
      <w:r w:rsidRPr="00967EDB">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967EDB">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967EDB">
        <w:rPr>
          <w:rFonts w:ascii="Gadugi" w:hAnsi="Gadugi" w:cs="Arial"/>
          <w:lang w:val="es-419"/>
        </w:rPr>
        <w:t xml:space="preserve"> </w:t>
      </w:r>
      <w:r w:rsidRPr="00967EDB">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662AE9" w:rsidRPr="00967EDB" w:rsidRDefault="00662AE9" w:rsidP="00967EDB">
      <w:pPr>
        <w:pStyle w:val="Textoindependiente210"/>
        <w:spacing w:line="26" w:lineRule="atLeast"/>
        <w:rPr>
          <w:rFonts w:ascii="Gadugi" w:hAnsi="Gadugi"/>
        </w:rPr>
      </w:pPr>
    </w:p>
    <w:p w:rsidR="00241245" w:rsidRPr="00967EDB" w:rsidRDefault="006B1368" w:rsidP="00967EDB">
      <w:pPr>
        <w:pStyle w:val="Textoindependiente210"/>
        <w:spacing w:line="26" w:lineRule="atLeast"/>
        <w:ind w:firstLine="0"/>
        <w:rPr>
          <w:rFonts w:ascii="Gadugi" w:hAnsi="Gadugi"/>
          <w:lang w:val="es-CO"/>
        </w:rPr>
      </w:pPr>
      <w:r w:rsidRPr="00967EDB">
        <w:rPr>
          <w:rFonts w:ascii="Gadugi" w:hAnsi="Gadugi"/>
        </w:rPr>
        <w:t xml:space="preserve">  </w:t>
      </w:r>
      <w:r w:rsidRPr="00967EDB">
        <w:rPr>
          <w:rFonts w:ascii="Gadugi" w:hAnsi="Gadugi"/>
        </w:rPr>
        <w:tab/>
      </w:r>
      <w:r w:rsidRPr="00967EDB">
        <w:rPr>
          <w:rFonts w:ascii="Gadugi" w:hAnsi="Gadugi"/>
        </w:rPr>
        <w:tab/>
      </w:r>
      <w:r w:rsidRPr="00967EDB">
        <w:rPr>
          <w:rFonts w:ascii="Gadugi" w:hAnsi="Gadugi"/>
        </w:rPr>
        <w:tab/>
      </w:r>
      <w:r w:rsidRPr="00967EDB">
        <w:rPr>
          <w:rFonts w:ascii="Gadugi" w:hAnsi="Gadugi"/>
        </w:rPr>
        <w:tab/>
        <w:t>Para el caso en concreto</w:t>
      </w:r>
      <w:r w:rsidRPr="00967EDB">
        <w:rPr>
          <w:rFonts w:ascii="Gadugi" w:hAnsi="Gadugi"/>
          <w:lang w:val="es-419"/>
        </w:rPr>
        <w:t>, en cuanto tiene que ver con la solicitud de nulidad de la se</w:t>
      </w:r>
      <w:proofErr w:type="spellStart"/>
      <w:r w:rsidR="00910500" w:rsidRPr="00967EDB">
        <w:rPr>
          <w:rFonts w:ascii="Gadugi" w:hAnsi="Gadugi"/>
          <w:lang w:val="es-CO"/>
        </w:rPr>
        <w:t>ntencia</w:t>
      </w:r>
      <w:proofErr w:type="spellEnd"/>
      <w:r w:rsidR="00B60BAE">
        <w:rPr>
          <w:rFonts w:ascii="Gadugi" w:hAnsi="Gadugi"/>
          <w:lang w:val="es-CO"/>
        </w:rPr>
        <w:t>,</w:t>
      </w:r>
      <w:r w:rsidR="00910500" w:rsidRPr="00967EDB">
        <w:rPr>
          <w:rFonts w:ascii="Gadugi" w:hAnsi="Gadugi"/>
          <w:lang w:val="es-CO"/>
        </w:rPr>
        <w:t xml:space="preserve"> se observa de la información allegada que dicha providencia fue </w:t>
      </w:r>
      <w:r w:rsidR="00B60BAE">
        <w:rPr>
          <w:rFonts w:ascii="Gadugi" w:hAnsi="Gadugi"/>
          <w:lang w:val="es-CO"/>
        </w:rPr>
        <w:t>emitida</w:t>
      </w:r>
      <w:r w:rsidR="00910500" w:rsidRPr="00967EDB">
        <w:rPr>
          <w:rFonts w:ascii="Gadugi" w:hAnsi="Gadugi"/>
          <w:lang w:val="es-CO"/>
        </w:rPr>
        <w:t xml:space="preserve"> el 27 de julio de 2016</w:t>
      </w:r>
      <w:r w:rsidR="00B60BAE">
        <w:rPr>
          <w:rFonts w:ascii="Gadugi" w:hAnsi="Gadugi"/>
          <w:lang w:val="es-CO"/>
        </w:rPr>
        <w:t xml:space="preserve"> y</w:t>
      </w:r>
      <w:r w:rsidR="00910500" w:rsidRPr="00967EDB">
        <w:rPr>
          <w:rFonts w:ascii="Gadugi" w:hAnsi="Gadugi"/>
          <w:lang w:val="es-CO"/>
        </w:rPr>
        <w:t xml:space="preserve"> notificada por estado al día hábil siguiente. El día 3 de agosto, el accionante solicitó la nulidad por i</w:t>
      </w:r>
      <w:r w:rsidR="00241245" w:rsidRPr="00967EDB">
        <w:rPr>
          <w:rFonts w:ascii="Gadugi" w:hAnsi="Gadugi"/>
          <w:lang w:val="es-CO"/>
        </w:rPr>
        <w:t xml:space="preserve">ndebida notificación, la que fue resuelta </w:t>
      </w:r>
      <w:r w:rsidR="00A567E2">
        <w:rPr>
          <w:rFonts w:ascii="Gadugi" w:hAnsi="Gadugi"/>
          <w:lang w:val="es-CO"/>
        </w:rPr>
        <w:t xml:space="preserve">negativamente </w:t>
      </w:r>
      <w:r w:rsidR="00241245" w:rsidRPr="00967EDB">
        <w:rPr>
          <w:rFonts w:ascii="Gadugi" w:hAnsi="Gadugi"/>
          <w:lang w:val="es-CO"/>
        </w:rPr>
        <w:t xml:space="preserve">el día 18 de agosto de 2016 </w:t>
      </w:r>
      <w:r w:rsidR="00A567E2">
        <w:rPr>
          <w:rFonts w:ascii="Gadugi" w:hAnsi="Gadugi"/>
          <w:lang w:val="es-CO"/>
        </w:rPr>
        <w:t>y</w:t>
      </w:r>
      <w:r w:rsidR="00241245" w:rsidRPr="00967EDB">
        <w:rPr>
          <w:rFonts w:ascii="Gadugi" w:hAnsi="Gadugi"/>
          <w:lang w:val="es-CO"/>
        </w:rPr>
        <w:t xml:space="preserve"> dada a conocer a los interesados el día 19 siguiente. </w:t>
      </w:r>
    </w:p>
    <w:p w:rsidR="00241245" w:rsidRPr="00967EDB" w:rsidRDefault="00241245" w:rsidP="00967EDB">
      <w:pPr>
        <w:pStyle w:val="Textoindependiente210"/>
        <w:spacing w:line="26" w:lineRule="atLeast"/>
        <w:ind w:firstLine="0"/>
        <w:rPr>
          <w:rFonts w:ascii="Gadugi" w:hAnsi="Gadugi"/>
          <w:lang w:val="es-CO"/>
        </w:rPr>
      </w:pPr>
    </w:p>
    <w:p w:rsidR="006B1368" w:rsidRPr="00967EDB" w:rsidRDefault="00241245" w:rsidP="00967EDB">
      <w:pPr>
        <w:pStyle w:val="Textoindependiente210"/>
        <w:spacing w:line="26" w:lineRule="atLeast"/>
        <w:ind w:firstLine="0"/>
        <w:rPr>
          <w:rFonts w:ascii="Gadugi" w:hAnsi="Gadugi"/>
          <w:lang w:val="es-CO"/>
        </w:rPr>
      </w:pPr>
      <w:r w:rsidRPr="00967EDB">
        <w:rPr>
          <w:rFonts w:ascii="Gadugi" w:hAnsi="Gadugi"/>
          <w:lang w:val="es-CO"/>
        </w:rPr>
        <w:t xml:space="preserve"> </w:t>
      </w:r>
      <w:r w:rsidRPr="00967EDB">
        <w:rPr>
          <w:rFonts w:ascii="Gadugi" w:hAnsi="Gadugi"/>
          <w:lang w:val="es-CO"/>
        </w:rPr>
        <w:tab/>
      </w:r>
      <w:r w:rsidRPr="00967EDB">
        <w:rPr>
          <w:rFonts w:ascii="Gadugi" w:hAnsi="Gadugi"/>
          <w:lang w:val="es-CO"/>
        </w:rPr>
        <w:tab/>
      </w:r>
      <w:r w:rsidRPr="00967EDB">
        <w:rPr>
          <w:rFonts w:ascii="Gadugi" w:hAnsi="Gadugi"/>
          <w:lang w:val="es-CO"/>
        </w:rPr>
        <w:tab/>
      </w:r>
      <w:r w:rsidRPr="00967EDB">
        <w:rPr>
          <w:rFonts w:ascii="Gadugi" w:hAnsi="Gadugi"/>
          <w:lang w:val="es-CO"/>
        </w:rPr>
        <w:tab/>
      </w:r>
      <w:r w:rsidR="00A567E2">
        <w:rPr>
          <w:rFonts w:ascii="Gadugi" w:hAnsi="Gadugi"/>
          <w:lang w:val="es-CO"/>
        </w:rPr>
        <w:t>Como se ve, respecto de ese auto, para la fecha en que se promovió esta acción de tutel</w:t>
      </w:r>
      <w:r w:rsidR="00114C1C">
        <w:rPr>
          <w:rFonts w:ascii="Gadugi" w:hAnsi="Gadugi"/>
          <w:lang w:val="es-CO"/>
        </w:rPr>
        <w:t xml:space="preserve">a (18 de agosto), </w:t>
      </w:r>
      <w:r w:rsidR="00A567E2">
        <w:rPr>
          <w:rFonts w:ascii="Gadugi" w:hAnsi="Gadugi"/>
          <w:lang w:val="es-CO"/>
        </w:rPr>
        <w:t>a</w:t>
      </w:r>
      <w:r w:rsidR="00114C1C">
        <w:rPr>
          <w:rFonts w:ascii="Gadugi" w:hAnsi="Gadugi"/>
          <w:lang w:val="es-CO"/>
        </w:rPr>
        <w:t>penas sí se había proferido</w:t>
      </w:r>
      <w:r w:rsidR="003C5788">
        <w:rPr>
          <w:rFonts w:ascii="Gadugi" w:hAnsi="Gadugi"/>
          <w:lang w:val="es-CO"/>
        </w:rPr>
        <w:t xml:space="preserve">, en </w:t>
      </w:r>
      <w:r w:rsidR="003C5788">
        <w:rPr>
          <w:rFonts w:ascii="Gadugi" w:hAnsi="Gadugi"/>
          <w:lang w:val="es-CO"/>
        </w:rPr>
        <w:lastRenderedPageBreak/>
        <w:t xml:space="preserve">tanto que su notificación </w:t>
      </w:r>
      <w:r w:rsidR="00114C1C">
        <w:rPr>
          <w:rFonts w:ascii="Gadugi" w:hAnsi="Gadugi"/>
          <w:lang w:val="es-CO"/>
        </w:rPr>
        <w:t xml:space="preserve">por estado se surtió el día 19 de agosto, y a partir de allí corría su ejecutoria, dentro de la cual pudo ser viable interponer el ordinario recurso de </w:t>
      </w:r>
      <w:r w:rsidR="006B1368" w:rsidRPr="00967EDB">
        <w:rPr>
          <w:rFonts w:ascii="Gadugi" w:hAnsi="Gadugi"/>
          <w:lang w:val="es-419"/>
        </w:rPr>
        <w:t xml:space="preserve">reposición. </w:t>
      </w:r>
    </w:p>
    <w:p w:rsidR="006B1368" w:rsidRPr="00967EDB" w:rsidRDefault="00241245" w:rsidP="00967EDB">
      <w:pPr>
        <w:pStyle w:val="Textoindependiente210"/>
        <w:spacing w:line="26" w:lineRule="atLeast"/>
        <w:ind w:firstLine="0"/>
        <w:rPr>
          <w:rFonts w:ascii="Gadugi" w:hAnsi="Gadugi"/>
          <w:lang w:val="es-419"/>
        </w:rPr>
      </w:pPr>
      <w:r w:rsidRPr="00967EDB">
        <w:rPr>
          <w:rFonts w:ascii="Gadugi" w:hAnsi="Gadugi"/>
          <w:lang w:val="es-419"/>
        </w:rPr>
        <w:t xml:space="preserve"> </w:t>
      </w:r>
    </w:p>
    <w:p w:rsidR="00E03754" w:rsidRDefault="006B1368" w:rsidP="00967EDB">
      <w:pPr>
        <w:pStyle w:val="Textoindependiente210"/>
        <w:spacing w:line="26" w:lineRule="atLeast"/>
        <w:ind w:firstLine="0"/>
        <w:rPr>
          <w:rFonts w:ascii="Gadugi" w:hAnsi="Gadugi"/>
          <w:lang w:val="es-CO"/>
        </w:rPr>
      </w:pPr>
      <w:r w:rsidRPr="00967EDB">
        <w:rPr>
          <w:rFonts w:ascii="Gadugi" w:hAnsi="Gadugi"/>
          <w:lang w:val="es-419"/>
        </w:rPr>
        <w:t xml:space="preserve">   </w:t>
      </w:r>
      <w:r w:rsidRPr="00967EDB">
        <w:rPr>
          <w:rFonts w:ascii="Gadugi" w:hAnsi="Gadugi"/>
          <w:lang w:val="es-419"/>
        </w:rPr>
        <w:tab/>
      </w:r>
      <w:r w:rsidRPr="00967EDB">
        <w:rPr>
          <w:rFonts w:ascii="Gadugi" w:hAnsi="Gadugi"/>
          <w:lang w:val="es-419"/>
        </w:rPr>
        <w:tab/>
      </w:r>
      <w:r w:rsidRPr="00967EDB">
        <w:rPr>
          <w:rFonts w:ascii="Gadugi" w:hAnsi="Gadugi"/>
          <w:lang w:val="es-419"/>
        </w:rPr>
        <w:tab/>
      </w:r>
      <w:r w:rsidRPr="00967EDB">
        <w:rPr>
          <w:rFonts w:ascii="Gadugi" w:hAnsi="Gadugi"/>
          <w:lang w:val="es-419"/>
        </w:rPr>
        <w:tab/>
      </w:r>
      <w:r w:rsidR="003C5788">
        <w:rPr>
          <w:rFonts w:ascii="Gadugi" w:hAnsi="Gadugi"/>
          <w:lang w:val="es-CO"/>
        </w:rPr>
        <w:t xml:space="preserve">Así que </w:t>
      </w:r>
      <w:r w:rsidRPr="00967EDB">
        <w:rPr>
          <w:rFonts w:ascii="Gadugi" w:hAnsi="Gadugi"/>
          <w:lang w:val="es-CO"/>
        </w:rPr>
        <w:t xml:space="preserve">se llega a la conclusión de que </w:t>
      </w:r>
      <w:r w:rsidR="00241245" w:rsidRPr="00967EDB">
        <w:rPr>
          <w:rFonts w:ascii="Gadugi" w:hAnsi="Gadugi"/>
          <w:lang w:val="es-419"/>
        </w:rPr>
        <w:t xml:space="preserve">la </w:t>
      </w:r>
      <w:r w:rsidR="003C5788">
        <w:rPr>
          <w:rFonts w:ascii="Gadugi" w:hAnsi="Gadugi"/>
          <w:lang w:val="es-CO"/>
        </w:rPr>
        <w:t xml:space="preserve">presente acción </w:t>
      </w:r>
      <w:r w:rsidR="00241245" w:rsidRPr="00967EDB">
        <w:rPr>
          <w:rFonts w:ascii="Gadugi" w:hAnsi="Gadugi"/>
          <w:lang w:val="es-419"/>
        </w:rPr>
        <w:t>s</w:t>
      </w:r>
      <w:r w:rsidRPr="00967EDB">
        <w:rPr>
          <w:rFonts w:ascii="Gadugi" w:hAnsi="Gadugi"/>
          <w:lang w:val="es-419"/>
        </w:rPr>
        <w:t>e torna improcedente, como quiera que había un trámite pendiente</w:t>
      </w:r>
      <w:r w:rsidR="003C5788" w:rsidRPr="00967EDB">
        <w:rPr>
          <w:rStyle w:val="Refdenotaalpie"/>
          <w:rFonts w:ascii="Gadugi" w:hAnsi="Gadugi"/>
          <w:lang w:val="es-CO"/>
        </w:rPr>
        <w:footnoteReference w:id="2"/>
      </w:r>
      <w:r w:rsidRPr="00967EDB">
        <w:rPr>
          <w:rFonts w:ascii="Gadugi" w:hAnsi="Gadugi"/>
          <w:lang w:val="es-419"/>
        </w:rPr>
        <w:t xml:space="preserve">, </w:t>
      </w:r>
      <w:r w:rsidR="003C5788">
        <w:rPr>
          <w:rFonts w:ascii="Gadugi" w:hAnsi="Gadugi"/>
          <w:lang w:val="es-CO"/>
        </w:rPr>
        <w:t xml:space="preserve">que implicaba la posibilidad de acudir a un medio de defensa judicial idóneo, que era el recurso contra el proveído, </w:t>
      </w:r>
      <w:r w:rsidRPr="00967EDB">
        <w:rPr>
          <w:rFonts w:ascii="Gadugi" w:hAnsi="Gadugi"/>
          <w:lang w:val="es-419"/>
        </w:rPr>
        <w:t xml:space="preserve">en </w:t>
      </w:r>
      <w:r w:rsidRPr="00967EDB">
        <w:rPr>
          <w:rFonts w:ascii="Gadugi" w:hAnsi="Gadugi"/>
          <w:lang w:val="es-CO"/>
        </w:rPr>
        <w:t>los términos de</w:t>
      </w:r>
      <w:r w:rsidRPr="00967EDB">
        <w:rPr>
          <w:rFonts w:ascii="Gadugi" w:hAnsi="Gadugi"/>
          <w:lang w:val="es-419"/>
        </w:rPr>
        <w:t xml:space="preserve"> los</w:t>
      </w:r>
      <w:r w:rsidRPr="00967EDB">
        <w:rPr>
          <w:rFonts w:ascii="Gadugi" w:hAnsi="Gadugi"/>
          <w:lang w:val="es-CO"/>
        </w:rPr>
        <w:t xml:space="preserve"> artículo</w:t>
      </w:r>
      <w:r w:rsidRPr="00967EDB">
        <w:rPr>
          <w:rFonts w:ascii="Gadugi" w:hAnsi="Gadugi"/>
          <w:lang w:val="es-419"/>
        </w:rPr>
        <w:t>s</w:t>
      </w:r>
      <w:r w:rsidRPr="00967EDB">
        <w:rPr>
          <w:rFonts w:ascii="Gadugi" w:hAnsi="Gadugi"/>
          <w:lang w:val="es-CO"/>
        </w:rPr>
        <w:t xml:space="preserve"> 3</w:t>
      </w:r>
      <w:r w:rsidR="003C5788">
        <w:rPr>
          <w:rFonts w:ascii="Gadugi" w:hAnsi="Gadugi"/>
          <w:lang w:val="es-CO"/>
        </w:rPr>
        <w:t xml:space="preserve">18 del Código general del Proceso y </w:t>
      </w:r>
      <w:r w:rsidRPr="00967EDB">
        <w:rPr>
          <w:rFonts w:ascii="Gadugi" w:hAnsi="Gadugi"/>
          <w:lang w:val="es-419"/>
        </w:rPr>
        <w:t xml:space="preserve">36 de la Ley 472 de 1998, para </w:t>
      </w:r>
      <w:r w:rsidRPr="00967EDB">
        <w:rPr>
          <w:rFonts w:ascii="Gadugi" w:hAnsi="Gadugi"/>
          <w:lang w:val="es-CO"/>
        </w:rPr>
        <w:t xml:space="preserve">poner de presente, si así lo estimaba, </w:t>
      </w:r>
      <w:r w:rsidR="003C5788">
        <w:rPr>
          <w:rFonts w:ascii="Gadugi" w:hAnsi="Gadugi"/>
          <w:lang w:val="es-CO"/>
        </w:rPr>
        <w:t xml:space="preserve">las </w:t>
      </w:r>
      <w:r w:rsidRPr="00967EDB">
        <w:rPr>
          <w:rFonts w:ascii="Gadugi" w:hAnsi="Gadugi"/>
          <w:lang w:val="es-CO"/>
        </w:rPr>
        <w:t xml:space="preserve">razones que dieran lugar a reconsiderar la </w:t>
      </w:r>
      <w:r w:rsidR="003C5788">
        <w:rPr>
          <w:rFonts w:ascii="Gadugi" w:hAnsi="Gadugi"/>
          <w:lang w:val="es-CO"/>
        </w:rPr>
        <w:t xml:space="preserve">negación de la </w:t>
      </w:r>
      <w:r w:rsidR="00241245" w:rsidRPr="00967EDB">
        <w:rPr>
          <w:rFonts w:ascii="Gadugi" w:hAnsi="Gadugi"/>
          <w:lang w:val="es-CO"/>
        </w:rPr>
        <w:t xml:space="preserve">nulidad </w:t>
      </w:r>
      <w:r w:rsidR="003C5788">
        <w:rPr>
          <w:rFonts w:ascii="Gadugi" w:hAnsi="Gadugi"/>
          <w:lang w:val="es-CO"/>
        </w:rPr>
        <w:t xml:space="preserve">propuesta. En otros términos, bien puede decirse que </w:t>
      </w:r>
      <w:r w:rsidRPr="00967EDB">
        <w:rPr>
          <w:rFonts w:ascii="Gadugi" w:hAnsi="Gadugi"/>
          <w:lang w:val="es-419"/>
        </w:rPr>
        <w:t xml:space="preserve">la </w:t>
      </w:r>
      <w:r w:rsidRPr="00967EDB">
        <w:rPr>
          <w:rFonts w:ascii="Gadugi" w:hAnsi="Gadugi" w:cs="Arial"/>
        </w:rPr>
        <w:t>acción de tutela se advierte prematura</w:t>
      </w:r>
      <w:r w:rsidRPr="00967EDB">
        <w:rPr>
          <w:rFonts w:ascii="Gadugi" w:hAnsi="Gadugi" w:cs="Arial"/>
          <w:lang w:val="es-419"/>
        </w:rPr>
        <w:t xml:space="preserve">. </w:t>
      </w:r>
      <w:r w:rsidRPr="00967EDB">
        <w:rPr>
          <w:rFonts w:ascii="Gadugi" w:hAnsi="Gadugi"/>
          <w:lang w:val="es-419"/>
        </w:rPr>
        <w:t xml:space="preserve">En consecuencia, </w:t>
      </w:r>
      <w:r w:rsidRPr="00967EDB">
        <w:rPr>
          <w:rFonts w:ascii="Gadugi" w:hAnsi="Gadugi"/>
          <w:lang w:val="es-CO"/>
        </w:rPr>
        <w:t xml:space="preserve">se declarará su improcedencia, </w:t>
      </w:r>
      <w:r w:rsidR="00241245" w:rsidRPr="00967EDB">
        <w:rPr>
          <w:rFonts w:ascii="Gadugi" w:hAnsi="Gadugi"/>
          <w:lang w:val="es-CO"/>
        </w:rPr>
        <w:t xml:space="preserve">se insiste, </w:t>
      </w:r>
      <w:r w:rsidR="003C5788">
        <w:rPr>
          <w:rFonts w:ascii="Gadugi" w:hAnsi="Gadugi"/>
          <w:lang w:val="es-CO"/>
        </w:rPr>
        <w:t xml:space="preserve">frente a </w:t>
      </w:r>
      <w:r w:rsidR="00241245" w:rsidRPr="00967EDB">
        <w:rPr>
          <w:rFonts w:ascii="Gadugi" w:hAnsi="Gadugi"/>
          <w:lang w:val="es-CO"/>
        </w:rPr>
        <w:t>la solicitud de nulidad y notificación por edicto aludidas</w:t>
      </w:r>
      <w:r w:rsidR="003C5788">
        <w:rPr>
          <w:rFonts w:ascii="Gadugi" w:hAnsi="Gadugi"/>
          <w:lang w:val="es-CO"/>
        </w:rPr>
        <w:t xml:space="preserve">. </w:t>
      </w:r>
    </w:p>
    <w:p w:rsidR="003C5788" w:rsidRPr="00967EDB" w:rsidRDefault="003C5788" w:rsidP="00967EDB">
      <w:pPr>
        <w:pStyle w:val="Textoindependiente210"/>
        <w:spacing w:line="26" w:lineRule="atLeast"/>
        <w:ind w:firstLine="0"/>
        <w:rPr>
          <w:rFonts w:ascii="Gadugi" w:hAnsi="Gadugi"/>
          <w:lang w:val="es-CO"/>
        </w:rPr>
      </w:pPr>
    </w:p>
    <w:p w:rsidR="00595921" w:rsidRDefault="003C5788" w:rsidP="00967EDB">
      <w:pPr>
        <w:pStyle w:val="Textoindependiente210"/>
        <w:spacing w:line="26" w:lineRule="atLeast"/>
        <w:rPr>
          <w:rFonts w:ascii="Gadugi" w:hAnsi="Gadugi"/>
          <w:lang w:val="es-CO"/>
        </w:rPr>
      </w:pPr>
      <w:r>
        <w:rPr>
          <w:rFonts w:ascii="Gadugi" w:hAnsi="Gadugi"/>
          <w:lang w:val="es-CO"/>
        </w:rPr>
        <w:t xml:space="preserve">Y también </w:t>
      </w:r>
      <w:r w:rsidR="00E03754" w:rsidRPr="00967EDB">
        <w:rPr>
          <w:rFonts w:ascii="Gadugi" w:hAnsi="Gadugi"/>
          <w:lang w:val="es-CO"/>
        </w:rPr>
        <w:t xml:space="preserve">en lo concerniente a la trasgresión que se denuncia </w:t>
      </w:r>
      <w:r>
        <w:rPr>
          <w:rFonts w:ascii="Gadugi" w:hAnsi="Gadugi"/>
          <w:lang w:val="es-CO"/>
        </w:rPr>
        <w:t xml:space="preserve">por la falta de </w:t>
      </w:r>
      <w:r w:rsidR="00E03754" w:rsidRPr="00967EDB">
        <w:rPr>
          <w:rFonts w:ascii="Gadugi" w:hAnsi="Gadugi"/>
          <w:lang w:val="es-CO"/>
        </w:rPr>
        <w:t xml:space="preserve">vinculación del propietario del inmueble en el que presta sus servicios </w:t>
      </w:r>
      <w:proofErr w:type="spellStart"/>
      <w:r w:rsidR="00E03754" w:rsidRPr="00967EDB">
        <w:rPr>
          <w:rFonts w:ascii="Gadugi" w:hAnsi="Gadugi"/>
          <w:lang w:val="es-CO"/>
        </w:rPr>
        <w:t>Cafesalud</w:t>
      </w:r>
      <w:proofErr w:type="spellEnd"/>
      <w:r w:rsidR="00E03754" w:rsidRPr="00967EDB">
        <w:rPr>
          <w:rFonts w:ascii="Gadugi" w:hAnsi="Gadugi"/>
          <w:lang w:val="es-CO"/>
        </w:rPr>
        <w:t xml:space="preserve"> </w:t>
      </w:r>
      <w:proofErr w:type="spellStart"/>
      <w:r w:rsidR="00E03754" w:rsidRPr="00967EDB">
        <w:rPr>
          <w:rFonts w:ascii="Gadugi" w:hAnsi="Gadugi"/>
          <w:lang w:val="es-CO"/>
        </w:rPr>
        <w:t>EPS</w:t>
      </w:r>
      <w:proofErr w:type="spellEnd"/>
      <w:r w:rsidR="00E03754" w:rsidRPr="00967EDB">
        <w:rPr>
          <w:rFonts w:ascii="Gadugi" w:hAnsi="Gadugi"/>
          <w:lang w:val="es-CO"/>
        </w:rPr>
        <w:t xml:space="preserve">, parte pasiva en la acción popular, </w:t>
      </w:r>
      <w:r>
        <w:rPr>
          <w:rFonts w:ascii="Gadugi" w:hAnsi="Gadugi"/>
          <w:lang w:val="es-CO"/>
        </w:rPr>
        <w:t xml:space="preserve">pero esta vez, por carencia de inmediatez, pues </w:t>
      </w:r>
      <w:r w:rsidR="00E03754" w:rsidRPr="00967EDB">
        <w:rPr>
          <w:rFonts w:ascii="Gadugi" w:hAnsi="Gadugi"/>
          <w:lang w:val="es-CO"/>
        </w:rPr>
        <w:t xml:space="preserve">es una cuestión que el Juzgado definió desde el mes de mayo de 2015, tal como se informó en la contestación y lo dejan ver las copias de las providencias remitidas vía magnética, con lo que se </w:t>
      </w:r>
      <w:r w:rsidR="00E03754" w:rsidRPr="00967EDB">
        <w:rPr>
          <w:rFonts w:ascii="Gadugi" w:hAnsi="Gadugi"/>
          <w:lang w:val="es-419"/>
        </w:rPr>
        <w:t xml:space="preserve">rompe </w:t>
      </w:r>
      <w:r>
        <w:rPr>
          <w:rFonts w:ascii="Gadugi" w:hAnsi="Gadugi"/>
          <w:lang w:val="es-CO"/>
        </w:rPr>
        <w:t xml:space="preserve">ese requisito, </w:t>
      </w:r>
      <w:r w:rsidR="00E03754" w:rsidRPr="00967EDB">
        <w:rPr>
          <w:rFonts w:ascii="Gadugi" w:hAnsi="Gadugi"/>
          <w:lang w:val="es-419"/>
        </w:rPr>
        <w:t xml:space="preserve">propia de esta clase de actuaciones, </w:t>
      </w:r>
      <w:r>
        <w:rPr>
          <w:rFonts w:ascii="Gadugi" w:hAnsi="Gadugi"/>
          <w:lang w:val="es-CO"/>
        </w:rPr>
        <w:t xml:space="preserve">ya que </w:t>
      </w:r>
      <w:r w:rsidR="00E03754" w:rsidRPr="00967EDB">
        <w:rPr>
          <w:rFonts w:ascii="Gadugi" w:hAnsi="Gadugi"/>
          <w:lang w:val="es-419"/>
        </w:rPr>
        <w:t>entre esa fecha y la de promoción del amparo (</w:t>
      </w:r>
      <w:r w:rsidR="00E03754" w:rsidRPr="00967EDB">
        <w:rPr>
          <w:rFonts w:ascii="Gadugi" w:hAnsi="Gadugi"/>
          <w:lang w:val="es-CO"/>
        </w:rPr>
        <w:t xml:space="preserve">18 de </w:t>
      </w:r>
      <w:proofErr w:type="spellStart"/>
      <w:r w:rsidR="00E03754" w:rsidRPr="00967EDB">
        <w:rPr>
          <w:rFonts w:ascii="Gadugi" w:hAnsi="Gadugi"/>
          <w:lang w:val="es-CO"/>
        </w:rPr>
        <w:t>agost</w:t>
      </w:r>
      <w:proofErr w:type="spellEnd"/>
      <w:r w:rsidR="00E03754" w:rsidRPr="00967EDB">
        <w:rPr>
          <w:rFonts w:ascii="Gadugi" w:hAnsi="Gadugi"/>
          <w:lang w:val="es-419"/>
        </w:rPr>
        <w:t>o de 2016), transcurrieron más de seis meses, que es el tiempo que se estima razonable para procurar por esta vía el quiebre de una decisión judicial</w:t>
      </w:r>
      <w:r>
        <w:rPr>
          <w:rFonts w:ascii="Gadugi" w:hAnsi="Gadugi"/>
          <w:lang w:val="es-CO"/>
        </w:rPr>
        <w:t xml:space="preserve">. Esto, si se tiene en cuenta que tampoco se </w:t>
      </w:r>
      <w:r w:rsidR="00E03754" w:rsidRPr="00967EDB">
        <w:rPr>
          <w:rFonts w:ascii="Gadugi" w:hAnsi="Gadugi"/>
          <w:lang w:val="es-419"/>
        </w:rPr>
        <w:t>expres</w:t>
      </w:r>
      <w:proofErr w:type="spellStart"/>
      <w:r>
        <w:rPr>
          <w:rFonts w:ascii="Gadugi" w:hAnsi="Gadugi"/>
          <w:lang w:val="es-CO"/>
        </w:rPr>
        <w:t>ó</w:t>
      </w:r>
      <w:proofErr w:type="spellEnd"/>
      <w:r w:rsidR="00E03754" w:rsidRPr="00967EDB">
        <w:rPr>
          <w:rFonts w:ascii="Gadugi" w:hAnsi="Gadugi"/>
          <w:lang w:val="es-419"/>
        </w:rPr>
        <w:t xml:space="preserve"> o pr</w:t>
      </w:r>
      <w:proofErr w:type="spellStart"/>
      <w:r>
        <w:rPr>
          <w:rFonts w:ascii="Gadugi" w:hAnsi="Gadugi"/>
          <w:lang w:val="es-CO"/>
        </w:rPr>
        <w:t>obó</w:t>
      </w:r>
      <w:proofErr w:type="spellEnd"/>
      <w:r w:rsidR="00E03754" w:rsidRPr="00967EDB">
        <w:rPr>
          <w:rFonts w:ascii="Gadugi" w:hAnsi="Gadugi"/>
          <w:lang w:val="es-419"/>
        </w:rPr>
        <w:t xml:space="preserve"> razón alguna que hubiera impedido </w:t>
      </w:r>
      <w:r>
        <w:rPr>
          <w:rFonts w:ascii="Gadugi" w:hAnsi="Gadugi"/>
          <w:lang w:val="es-CO"/>
        </w:rPr>
        <w:t xml:space="preserve">acudir antes a esta vía. </w:t>
      </w:r>
    </w:p>
    <w:p w:rsidR="003C5788" w:rsidRPr="00967EDB" w:rsidRDefault="003C5788" w:rsidP="00967EDB">
      <w:pPr>
        <w:pStyle w:val="Textoindependiente210"/>
        <w:spacing w:line="26" w:lineRule="atLeast"/>
        <w:rPr>
          <w:rFonts w:ascii="Gadugi" w:hAnsi="Gadugi"/>
          <w:lang w:val="es-CO"/>
        </w:rPr>
      </w:pPr>
    </w:p>
    <w:p w:rsidR="00595921" w:rsidRPr="00967EDB" w:rsidRDefault="00595921" w:rsidP="00967EDB">
      <w:pPr>
        <w:pStyle w:val="Textoindependiente210"/>
        <w:spacing w:line="26" w:lineRule="atLeast"/>
        <w:rPr>
          <w:rFonts w:ascii="Gadugi" w:hAnsi="Gadugi"/>
          <w:lang w:val="es-CO"/>
        </w:rPr>
      </w:pPr>
      <w:r w:rsidRPr="00967EDB">
        <w:rPr>
          <w:rFonts w:ascii="Gadugi" w:hAnsi="Gadugi"/>
          <w:lang w:val="es-CO"/>
        </w:rPr>
        <w:t xml:space="preserve">En conclusión, por no cumplirse los requisitos de subsidiariedad y de inmediatez, se </w:t>
      </w:r>
      <w:r w:rsidR="003C5788">
        <w:rPr>
          <w:rFonts w:ascii="Gadugi" w:hAnsi="Gadugi"/>
          <w:lang w:val="es-CO"/>
        </w:rPr>
        <w:t xml:space="preserve">decidirá según lo </w:t>
      </w:r>
      <w:r w:rsidRPr="00967EDB">
        <w:rPr>
          <w:rFonts w:ascii="Gadugi" w:hAnsi="Gadugi"/>
          <w:lang w:val="es-CO"/>
        </w:rPr>
        <w:t xml:space="preserve">anotado en relación con el Juzgado Promiscuo del Circuito de </w:t>
      </w:r>
      <w:proofErr w:type="spellStart"/>
      <w:r w:rsidRPr="00967EDB">
        <w:rPr>
          <w:rFonts w:ascii="Gadugi" w:hAnsi="Gadugi"/>
          <w:lang w:val="es-CO"/>
        </w:rPr>
        <w:t>Apía</w:t>
      </w:r>
      <w:proofErr w:type="spellEnd"/>
      <w:r w:rsidR="004F683A" w:rsidRPr="00967EDB">
        <w:rPr>
          <w:rFonts w:ascii="Gadugi" w:hAnsi="Gadugi"/>
          <w:lang w:val="es-CO"/>
        </w:rPr>
        <w:t>.</w:t>
      </w:r>
    </w:p>
    <w:p w:rsidR="00E03754" w:rsidRPr="00967EDB" w:rsidRDefault="00E03754" w:rsidP="00967EDB">
      <w:pPr>
        <w:pStyle w:val="Textoindependiente210"/>
        <w:spacing w:line="26" w:lineRule="atLeast"/>
        <w:ind w:firstLine="0"/>
        <w:rPr>
          <w:rFonts w:ascii="Gadugi" w:hAnsi="Gadugi"/>
          <w:lang w:val="es-CO"/>
        </w:rPr>
      </w:pPr>
    </w:p>
    <w:p w:rsidR="00662AE9" w:rsidRPr="00967EDB" w:rsidRDefault="00662AE9" w:rsidP="00967EDB">
      <w:pPr>
        <w:pStyle w:val="Sinespaciado1"/>
        <w:spacing w:line="26" w:lineRule="atLeast"/>
        <w:ind w:right="51"/>
        <w:jc w:val="both"/>
        <w:rPr>
          <w:rFonts w:ascii="Gadugi" w:hAnsi="Gadugi"/>
        </w:rPr>
      </w:pPr>
      <w:r w:rsidRPr="00967EDB">
        <w:rPr>
          <w:rFonts w:ascii="Gadugi" w:hAnsi="Gadugi"/>
          <w:b/>
        </w:rPr>
        <w:t xml:space="preserve">  </w:t>
      </w:r>
      <w:r w:rsidRPr="00967EDB">
        <w:rPr>
          <w:rFonts w:ascii="Gadugi" w:hAnsi="Gadugi"/>
          <w:b/>
        </w:rPr>
        <w:tab/>
      </w:r>
      <w:r w:rsidRPr="00967EDB">
        <w:rPr>
          <w:rFonts w:ascii="Gadugi" w:hAnsi="Gadugi"/>
          <w:b/>
        </w:rPr>
        <w:tab/>
      </w:r>
      <w:r w:rsidRPr="00967EDB">
        <w:rPr>
          <w:rFonts w:ascii="Gadugi" w:hAnsi="Gadugi"/>
          <w:b/>
        </w:rPr>
        <w:tab/>
      </w:r>
      <w:r w:rsidRPr="00967EDB">
        <w:rPr>
          <w:rFonts w:ascii="Gadugi" w:hAnsi="Gadugi"/>
          <w:b/>
        </w:rPr>
        <w:tab/>
      </w:r>
      <w:r w:rsidRPr="00967EDB">
        <w:rPr>
          <w:rFonts w:ascii="Gadugi" w:hAnsi="Gadugi" w:cs="Arial"/>
        </w:rPr>
        <w:t xml:space="preserve">Ahora, en lo que concierne </w:t>
      </w:r>
      <w:r w:rsidR="003C5788">
        <w:rPr>
          <w:rFonts w:ascii="Gadugi" w:hAnsi="Gadugi" w:cs="Arial"/>
        </w:rPr>
        <w:t>a</w:t>
      </w:r>
      <w:r w:rsidRPr="00967EDB">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967EDB">
        <w:rPr>
          <w:rFonts w:ascii="Gadugi" w:hAnsi="Gadugi" w:cs="Arial"/>
          <w:lang w:val="es-419"/>
        </w:rPr>
        <w:t>por</w:t>
      </w:r>
      <w:r w:rsidRPr="00967EDB">
        <w:rPr>
          <w:rFonts w:ascii="Gadugi" w:hAnsi="Gadugi" w:cs="Arial"/>
        </w:rPr>
        <w:t xml:space="preserve"> los mismos hechos e iguales pretensiones que acá se consignan, la Sala de Casación Civil de la Corte Suprema de Justicia se ha ocupado del tema y</w:t>
      </w:r>
      <w:r w:rsidRPr="00967EDB">
        <w:rPr>
          <w:rFonts w:ascii="Gadugi" w:hAnsi="Gadugi" w:cs="Arial"/>
          <w:lang w:val="es-419"/>
        </w:rPr>
        <w:t xml:space="preserve"> </w:t>
      </w:r>
      <w:r w:rsidRPr="00967EDB">
        <w:rPr>
          <w:rFonts w:ascii="Gadugi" w:hAnsi="Gadugi" w:cs="Arial"/>
        </w:rPr>
        <w:t>en reciente oportunidad sobre el particular, en la que trae a colación pronunciamientos anteriores, indicó</w:t>
      </w:r>
      <w:r w:rsidRPr="00967EDB">
        <w:rPr>
          <w:rFonts w:ascii="Gadugi" w:hAnsi="Gadugi"/>
        </w:rPr>
        <w:t>:</w:t>
      </w:r>
    </w:p>
    <w:p w:rsidR="00662AE9" w:rsidRPr="001945FA" w:rsidRDefault="00662AE9" w:rsidP="00662AE9">
      <w:pPr>
        <w:pStyle w:val="Sinespaciado1"/>
        <w:ind w:right="51"/>
        <w:jc w:val="both"/>
        <w:rPr>
          <w:rFonts w:ascii="Gadugi" w:hAnsi="Gadugi"/>
          <w:color w:val="FF0000"/>
        </w:rPr>
      </w:pPr>
    </w:p>
    <w:p w:rsidR="00662AE9" w:rsidRPr="00967EDB" w:rsidRDefault="00662AE9" w:rsidP="00662AE9">
      <w:pPr>
        <w:tabs>
          <w:tab w:val="left" w:pos="4820"/>
        </w:tabs>
        <w:ind w:left="851" w:right="618" w:firstLine="709"/>
        <w:jc w:val="both"/>
        <w:rPr>
          <w:rFonts w:ascii="Arial Narrow" w:hAnsi="Arial Narrow" w:cs="Arial"/>
          <w:i/>
          <w:sz w:val="24"/>
          <w:szCs w:val="24"/>
          <w:lang w:eastAsia="es-CO"/>
        </w:rPr>
      </w:pPr>
      <w:r w:rsidRPr="001945FA">
        <w:rPr>
          <w:rFonts w:ascii="Arial Narrow" w:hAnsi="Arial Narrow" w:cs="Arial"/>
          <w:color w:val="FF0000"/>
          <w:sz w:val="24"/>
          <w:szCs w:val="24"/>
          <w:lang w:val="es-MX"/>
        </w:rPr>
        <w:t xml:space="preserve">                      </w:t>
      </w:r>
      <w:r w:rsidRPr="00967EDB">
        <w:rPr>
          <w:rFonts w:ascii="Arial Narrow" w:hAnsi="Arial Narrow" w:cs="Arial"/>
          <w:sz w:val="24"/>
          <w:szCs w:val="24"/>
          <w:lang w:val="es-MX"/>
        </w:rPr>
        <w:t>“Establece e</w:t>
      </w:r>
      <w:r w:rsidRPr="00967EDB">
        <w:rPr>
          <w:rFonts w:ascii="Arial Narrow" w:hAnsi="Arial Narrow" w:cs="Arial"/>
          <w:sz w:val="24"/>
          <w:szCs w:val="24"/>
        </w:rPr>
        <w:t>l artículo 38 del Decreto 2591 de 1991 que «</w:t>
      </w:r>
      <w:r w:rsidRPr="00967EDB">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662AE9" w:rsidRPr="00967EDB" w:rsidRDefault="00662AE9" w:rsidP="00662AE9">
      <w:pPr>
        <w:overflowPunct/>
        <w:autoSpaceDE/>
        <w:autoSpaceDN/>
        <w:adjustRightInd/>
        <w:ind w:left="851" w:right="618" w:firstLine="709"/>
        <w:contextualSpacing/>
        <w:jc w:val="both"/>
        <w:rPr>
          <w:rFonts w:ascii="Arial Narrow" w:hAnsi="Arial Narrow"/>
          <w:sz w:val="24"/>
          <w:szCs w:val="24"/>
        </w:rPr>
      </w:pPr>
      <w:r w:rsidRPr="00967EDB">
        <w:rPr>
          <w:rFonts w:ascii="Arial Narrow" w:hAnsi="Arial Narrow"/>
          <w:sz w:val="24"/>
          <w:szCs w:val="24"/>
        </w:rPr>
        <w:t xml:space="preserve"> </w:t>
      </w:r>
    </w:p>
    <w:p w:rsidR="00662AE9" w:rsidRPr="00967EDB" w:rsidRDefault="00662AE9" w:rsidP="00662AE9">
      <w:pPr>
        <w:overflowPunct/>
        <w:autoSpaceDE/>
        <w:autoSpaceDN/>
        <w:adjustRightInd/>
        <w:ind w:left="851" w:right="618" w:firstLine="709"/>
        <w:contextualSpacing/>
        <w:jc w:val="both"/>
        <w:rPr>
          <w:rFonts w:ascii="Arial Narrow" w:hAnsi="Arial Narrow" w:cs="Arial"/>
          <w:sz w:val="24"/>
          <w:szCs w:val="24"/>
        </w:rPr>
      </w:pPr>
      <w:r w:rsidRPr="00967EDB">
        <w:rPr>
          <w:rFonts w:ascii="Arial Narrow" w:hAnsi="Arial Narrow"/>
          <w:sz w:val="24"/>
          <w:szCs w:val="24"/>
        </w:rPr>
        <w:lastRenderedPageBreak/>
        <w:t xml:space="preserve">  </w:t>
      </w:r>
      <w:r w:rsidRPr="00967EDB">
        <w:rPr>
          <w:rFonts w:ascii="Arial Narrow" w:hAnsi="Arial Narrow"/>
          <w:sz w:val="24"/>
          <w:szCs w:val="24"/>
        </w:rPr>
        <w:tab/>
      </w:r>
      <w:r w:rsidRPr="00967EDB">
        <w:rPr>
          <w:rFonts w:ascii="Arial Narrow" w:hAnsi="Arial Narrow"/>
          <w:sz w:val="24"/>
          <w:szCs w:val="24"/>
        </w:rPr>
        <w:tab/>
        <w:t xml:space="preserve">La Corporación, </w:t>
      </w:r>
      <w:r w:rsidRPr="00967EDB">
        <w:rPr>
          <w:rFonts w:ascii="Arial Narrow" w:hAnsi="Arial Narrow" w:cs="Arial"/>
          <w:sz w:val="24"/>
          <w:szCs w:val="24"/>
        </w:rPr>
        <w:t xml:space="preserve">frente al tema, viene señalando que, </w:t>
      </w:r>
    </w:p>
    <w:p w:rsidR="00662AE9" w:rsidRPr="00967EDB" w:rsidRDefault="00662AE9" w:rsidP="00662AE9">
      <w:pPr>
        <w:overflowPunct/>
        <w:autoSpaceDE/>
        <w:autoSpaceDN/>
        <w:adjustRightInd/>
        <w:ind w:left="851" w:right="618" w:firstLine="709"/>
        <w:contextualSpacing/>
        <w:jc w:val="both"/>
        <w:rPr>
          <w:rFonts w:ascii="Arial Narrow" w:hAnsi="Arial Narrow" w:cs="Arial"/>
          <w:sz w:val="24"/>
          <w:szCs w:val="24"/>
          <w:lang w:val="es-CO"/>
        </w:rPr>
      </w:pPr>
    </w:p>
    <w:p w:rsidR="00662AE9" w:rsidRPr="00967EDB" w:rsidRDefault="00662AE9" w:rsidP="00662AE9">
      <w:pPr>
        <w:overflowPunct/>
        <w:autoSpaceDE/>
        <w:autoSpaceDN/>
        <w:adjustRightInd/>
        <w:ind w:left="851" w:right="618"/>
        <w:jc w:val="both"/>
        <w:rPr>
          <w:rFonts w:ascii="Arial Narrow" w:hAnsi="Arial Narrow" w:cs="Arial"/>
          <w:i/>
          <w:sz w:val="24"/>
          <w:szCs w:val="24"/>
        </w:rPr>
      </w:pPr>
      <w:r w:rsidRPr="00967EDB">
        <w:rPr>
          <w:rFonts w:ascii="Arial Narrow" w:hAnsi="Arial Narrow" w:cs="Arial"/>
          <w:sz w:val="24"/>
          <w:szCs w:val="24"/>
        </w:rPr>
        <w:t xml:space="preserve">                                   (…)</w:t>
      </w:r>
      <w:r w:rsidRPr="00967EDB">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967EDB">
        <w:rPr>
          <w:rFonts w:ascii="Arial Narrow" w:hAnsi="Arial Narrow" w:cs="Arial"/>
          <w:sz w:val="24"/>
          <w:szCs w:val="24"/>
        </w:rPr>
        <w:t>(</w:t>
      </w:r>
      <w:r w:rsidRPr="00967EDB">
        <w:rPr>
          <w:rFonts w:ascii="Arial Narrow" w:hAnsi="Arial Narrow"/>
          <w:sz w:val="24"/>
          <w:szCs w:val="24"/>
        </w:rPr>
        <w:t xml:space="preserve">CSJ, </w:t>
      </w:r>
      <w:proofErr w:type="spellStart"/>
      <w:r w:rsidRPr="00967EDB">
        <w:rPr>
          <w:rFonts w:ascii="Arial Narrow" w:hAnsi="Arial Narrow"/>
          <w:sz w:val="24"/>
          <w:szCs w:val="24"/>
        </w:rPr>
        <w:t>STC</w:t>
      </w:r>
      <w:proofErr w:type="spellEnd"/>
      <w:r w:rsidRPr="00967EDB">
        <w:rPr>
          <w:rFonts w:ascii="Arial Narrow" w:hAnsi="Arial Narrow"/>
          <w:sz w:val="24"/>
          <w:szCs w:val="24"/>
        </w:rPr>
        <w:t xml:space="preserve"> 21 oct. 2009, rad. 01841-00, citada en </w:t>
      </w:r>
      <w:r w:rsidRPr="00967EDB">
        <w:rPr>
          <w:rFonts w:ascii="Arial Narrow" w:hAnsi="Arial Narrow" w:cs="Arial"/>
          <w:sz w:val="24"/>
          <w:szCs w:val="24"/>
        </w:rPr>
        <w:t>STC16579-2015, 2 dic., rad. 00442-01)</w:t>
      </w:r>
      <w:r w:rsidRPr="00967EDB">
        <w:rPr>
          <w:rFonts w:ascii="Arial Narrow" w:hAnsi="Arial Narrow" w:cs="Arial"/>
          <w:i/>
          <w:sz w:val="24"/>
          <w:szCs w:val="24"/>
        </w:rPr>
        <w:t>.</w:t>
      </w:r>
    </w:p>
    <w:p w:rsidR="00662AE9" w:rsidRPr="00967EDB" w:rsidRDefault="00662AE9" w:rsidP="00662AE9">
      <w:pPr>
        <w:overflowPunct/>
        <w:autoSpaceDE/>
        <w:autoSpaceDN/>
        <w:adjustRightInd/>
        <w:ind w:left="851" w:right="618"/>
        <w:jc w:val="both"/>
        <w:rPr>
          <w:rFonts w:ascii="Arial Narrow" w:hAnsi="Arial Narrow" w:cs="Arial"/>
          <w:i/>
          <w:sz w:val="24"/>
          <w:szCs w:val="24"/>
        </w:rPr>
      </w:pPr>
    </w:p>
    <w:p w:rsidR="00662AE9" w:rsidRPr="00967EDB" w:rsidRDefault="00662AE9" w:rsidP="00662AE9">
      <w:pPr>
        <w:overflowPunct/>
        <w:autoSpaceDE/>
        <w:autoSpaceDN/>
        <w:adjustRightInd/>
        <w:ind w:left="851" w:right="618" w:firstLine="708"/>
        <w:jc w:val="both"/>
        <w:rPr>
          <w:rFonts w:ascii="Arial Narrow" w:hAnsi="Arial Narrow" w:cs="Arial"/>
          <w:sz w:val="24"/>
          <w:szCs w:val="24"/>
        </w:rPr>
      </w:pPr>
      <w:r w:rsidRPr="00967EDB">
        <w:rPr>
          <w:rFonts w:ascii="Arial Narrow" w:hAnsi="Arial Narrow" w:cs="Arial"/>
          <w:sz w:val="24"/>
          <w:szCs w:val="24"/>
        </w:rPr>
        <w:t xml:space="preserve"> </w:t>
      </w:r>
      <w:r w:rsidRPr="00967EDB">
        <w:rPr>
          <w:rFonts w:ascii="Arial Narrow" w:hAnsi="Arial Narrow" w:cs="Arial"/>
          <w:sz w:val="24"/>
          <w:szCs w:val="24"/>
        </w:rPr>
        <w:tab/>
      </w:r>
      <w:r w:rsidRPr="00967EDB">
        <w:rPr>
          <w:rFonts w:ascii="Arial Narrow" w:hAnsi="Arial Narrow" w:cs="Arial"/>
          <w:sz w:val="24"/>
          <w:szCs w:val="24"/>
        </w:rPr>
        <w:tab/>
        <w:t xml:space="preserve">Respecto de esa figura jurídica se ha explicado que, </w:t>
      </w:r>
    </w:p>
    <w:p w:rsidR="00662AE9" w:rsidRPr="00967EDB" w:rsidRDefault="00662AE9" w:rsidP="00662AE9">
      <w:pPr>
        <w:overflowPunct/>
        <w:autoSpaceDE/>
        <w:autoSpaceDN/>
        <w:adjustRightInd/>
        <w:ind w:left="851" w:right="618" w:firstLine="851"/>
        <w:rPr>
          <w:rFonts w:ascii="Arial Narrow" w:hAnsi="Arial Narrow" w:cs="Arial"/>
          <w:sz w:val="24"/>
          <w:szCs w:val="24"/>
        </w:rPr>
      </w:pPr>
    </w:p>
    <w:p w:rsidR="00662AE9" w:rsidRPr="00967EDB" w:rsidRDefault="00662AE9" w:rsidP="00662AE9">
      <w:pPr>
        <w:overflowPunct/>
        <w:autoSpaceDE/>
        <w:autoSpaceDN/>
        <w:adjustRightInd/>
        <w:ind w:left="851" w:right="618"/>
        <w:jc w:val="both"/>
        <w:rPr>
          <w:rFonts w:ascii="Arial Narrow" w:hAnsi="Arial Narrow" w:cs="Arial"/>
          <w:sz w:val="24"/>
          <w:szCs w:val="24"/>
        </w:rPr>
      </w:pPr>
      <w:r w:rsidRPr="00967EDB">
        <w:rPr>
          <w:rFonts w:ascii="Arial Narrow" w:hAnsi="Arial Narrow" w:cs="Arial"/>
          <w:sz w:val="24"/>
          <w:szCs w:val="24"/>
        </w:rPr>
        <w:t xml:space="preserve"> </w:t>
      </w:r>
      <w:r w:rsidRPr="00967EDB">
        <w:rPr>
          <w:rFonts w:ascii="Arial Narrow" w:hAnsi="Arial Narrow" w:cs="Arial"/>
          <w:sz w:val="24"/>
          <w:szCs w:val="24"/>
        </w:rPr>
        <w:tab/>
      </w:r>
      <w:r w:rsidRPr="00967EDB">
        <w:rPr>
          <w:rFonts w:ascii="Arial Narrow" w:hAnsi="Arial Narrow" w:cs="Arial"/>
          <w:sz w:val="24"/>
          <w:szCs w:val="24"/>
        </w:rPr>
        <w:tab/>
      </w:r>
      <w:r w:rsidRPr="00967EDB">
        <w:rPr>
          <w:rFonts w:ascii="Arial Narrow" w:hAnsi="Arial Narrow" w:cs="Arial"/>
          <w:sz w:val="24"/>
          <w:szCs w:val="24"/>
        </w:rPr>
        <w:tab/>
        <w:t>(…)</w:t>
      </w:r>
      <w:r w:rsidRPr="00967EDB">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967EDB">
        <w:rPr>
          <w:rFonts w:ascii="Arial Narrow" w:hAnsi="Arial Narrow" w:cs="Arial"/>
          <w:sz w:val="24"/>
          <w:szCs w:val="24"/>
        </w:rPr>
        <w:t xml:space="preserve">(CSJ </w:t>
      </w:r>
      <w:proofErr w:type="spellStart"/>
      <w:r w:rsidRPr="00967EDB">
        <w:rPr>
          <w:rFonts w:ascii="Arial Narrow" w:hAnsi="Arial Narrow" w:cs="Arial"/>
          <w:sz w:val="24"/>
          <w:szCs w:val="24"/>
        </w:rPr>
        <w:t>STC</w:t>
      </w:r>
      <w:proofErr w:type="spellEnd"/>
      <w:r w:rsidRPr="00967EDB">
        <w:rPr>
          <w:rFonts w:ascii="Arial Narrow" w:hAnsi="Arial Narrow" w:cs="Arial"/>
          <w:sz w:val="24"/>
          <w:szCs w:val="24"/>
        </w:rPr>
        <w:t>, 31 de jul. 2014, rad. 01590-00, reiterada en STC13601-2015, 10 oct., rad. 02281-00).</w:t>
      </w:r>
    </w:p>
    <w:p w:rsidR="00662AE9" w:rsidRPr="00967EDB" w:rsidRDefault="00662AE9" w:rsidP="00662AE9">
      <w:pPr>
        <w:overflowPunct/>
        <w:autoSpaceDE/>
        <w:autoSpaceDN/>
        <w:adjustRightInd/>
        <w:ind w:left="851" w:right="618"/>
        <w:jc w:val="both"/>
        <w:rPr>
          <w:rFonts w:ascii="Arial Narrow" w:hAnsi="Arial Narrow" w:cs="Arial"/>
          <w:sz w:val="24"/>
          <w:szCs w:val="24"/>
        </w:rPr>
      </w:pPr>
    </w:p>
    <w:p w:rsidR="00662AE9" w:rsidRPr="00967EDB" w:rsidRDefault="00662AE9" w:rsidP="00662AE9">
      <w:pPr>
        <w:overflowPunct/>
        <w:autoSpaceDE/>
        <w:autoSpaceDN/>
        <w:adjustRightInd/>
        <w:ind w:left="851" w:right="618" w:firstLine="708"/>
        <w:jc w:val="both"/>
        <w:rPr>
          <w:rFonts w:ascii="Arial Narrow" w:hAnsi="Arial Narrow"/>
          <w:sz w:val="24"/>
          <w:szCs w:val="24"/>
          <w:lang w:val="es-CO"/>
        </w:rPr>
      </w:pPr>
      <w:r w:rsidRPr="00967EDB">
        <w:rPr>
          <w:rFonts w:ascii="Arial Narrow" w:hAnsi="Arial Narrow"/>
          <w:sz w:val="24"/>
          <w:szCs w:val="24"/>
          <w:lang w:val="es-CO"/>
        </w:rPr>
        <w:t xml:space="preserve">  </w:t>
      </w:r>
      <w:r w:rsidRPr="00967EDB">
        <w:rPr>
          <w:rFonts w:ascii="Arial Narrow" w:hAnsi="Arial Narrow"/>
          <w:sz w:val="24"/>
          <w:szCs w:val="24"/>
          <w:lang w:val="es-CO"/>
        </w:rPr>
        <w:tab/>
      </w:r>
      <w:r w:rsidRPr="00967EDB">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967EDB">
        <w:rPr>
          <w:rFonts w:ascii="Arial Narrow" w:hAnsi="Arial Narrow"/>
          <w:sz w:val="24"/>
          <w:szCs w:val="24"/>
          <w:lang w:val="es-CO"/>
        </w:rPr>
        <w:t>Idárraga</w:t>
      </w:r>
      <w:proofErr w:type="spellEnd"/>
      <w:r w:rsidRPr="00967EDB">
        <w:rPr>
          <w:rFonts w:ascii="Arial Narrow" w:hAnsi="Arial Narrow"/>
          <w:sz w:val="24"/>
          <w:szCs w:val="24"/>
          <w:lang w:val="es-CO"/>
        </w:rPr>
        <w:t>, porque «</w:t>
      </w:r>
      <w:r w:rsidRPr="00967EDB">
        <w:rPr>
          <w:rFonts w:ascii="Arial Narrow" w:hAnsi="Arial Narrow"/>
          <w:i/>
          <w:sz w:val="24"/>
          <w:szCs w:val="24"/>
          <w:lang w:val="es-CO"/>
        </w:rPr>
        <w:t>la Defensoría del Pueblo se ha negado (…) a cumplir con su (…) deber de impetrar tutelas a [su] nombre</w:t>
      </w:r>
      <w:r w:rsidRPr="00967EDB">
        <w:rPr>
          <w:rFonts w:ascii="Arial Narrow" w:hAnsi="Arial Narrow"/>
          <w:sz w:val="24"/>
          <w:szCs w:val="24"/>
          <w:lang w:val="es-CO"/>
        </w:rPr>
        <w:t>», con lo cual dijo transgredirse «</w:t>
      </w:r>
      <w:r w:rsidRPr="00967EDB">
        <w:rPr>
          <w:rFonts w:ascii="Arial Narrow" w:hAnsi="Arial Narrow"/>
          <w:i/>
          <w:sz w:val="24"/>
          <w:szCs w:val="24"/>
          <w:lang w:val="es-CO"/>
        </w:rPr>
        <w:t>los derechos al debido proceso, igualdad y acceso a la administración de justicia</w:t>
      </w:r>
      <w:r w:rsidRPr="00967EDB">
        <w:rPr>
          <w:rFonts w:ascii="Arial Narrow" w:hAnsi="Arial Narrow"/>
          <w:sz w:val="24"/>
          <w:szCs w:val="24"/>
          <w:lang w:val="es-CO"/>
        </w:rPr>
        <w:t xml:space="preserve">», concluyéndose que no podía progresar debido a </w:t>
      </w:r>
    </w:p>
    <w:p w:rsidR="00662AE9" w:rsidRPr="00967EDB" w:rsidRDefault="00662AE9" w:rsidP="00662AE9">
      <w:pPr>
        <w:overflowPunct/>
        <w:autoSpaceDE/>
        <w:autoSpaceDN/>
        <w:adjustRightInd/>
        <w:ind w:left="851" w:right="618"/>
        <w:jc w:val="both"/>
        <w:rPr>
          <w:rFonts w:ascii="Arial Narrow" w:hAnsi="Arial Narrow"/>
          <w:sz w:val="24"/>
          <w:szCs w:val="24"/>
          <w:lang w:val="es-CO"/>
        </w:rPr>
      </w:pPr>
    </w:p>
    <w:p w:rsidR="00662AE9" w:rsidRPr="00967EDB" w:rsidRDefault="00662AE9" w:rsidP="00662AE9">
      <w:pPr>
        <w:overflowPunct/>
        <w:autoSpaceDE/>
        <w:autoSpaceDN/>
        <w:adjustRightInd/>
        <w:ind w:left="851" w:right="618"/>
        <w:jc w:val="both"/>
        <w:rPr>
          <w:rFonts w:ascii="Arial Narrow" w:hAnsi="Arial Narrow"/>
          <w:sz w:val="24"/>
          <w:szCs w:val="24"/>
          <w:lang w:val="es-CO"/>
        </w:rPr>
      </w:pPr>
      <w:r w:rsidRPr="00967EDB">
        <w:rPr>
          <w:rFonts w:ascii="Arial Narrow" w:hAnsi="Arial Narrow"/>
          <w:i/>
          <w:sz w:val="24"/>
          <w:szCs w:val="24"/>
          <w:lang w:val="es-CO"/>
        </w:rPr>
        <w:t xml:space="preserve">   </w:t>
      </w:r>
      <w:r w:rsidRPr="00967EDB">
        <w:rPr>
          <w:rFonts w:ascii="Arial Narrow" w:hAnsi="Arial Narrow"/>
          <w:i/>
          <w:sz w:val="24"/>
          <w:szCs w:val="24"/>
          <w:lang w:val="es-CO"/>
        </w:rPr>
        <w:tab/>
      </w:r>
      <w:r w:rsidRPr="00967EDB">
        <w:rPr>
          <w:rFonts w:ascii="Arial Narrow" w:hAnsi="Arial Narrow"/>
          <w:i/>
          <w:sz w:val="24"/>
          <w:szCs w:val="24"/>
          <w:lang w:val="es-CO"/>
        </w:rPr>
        <w:tab/>
      </w:r>
      <w:r w:rsidRPr="00967EDB">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967EDB">
        <w:rPr>
          <w:rFonts w:ascii="Arial Narrow" w:hAnsi="Arial Narrow"/>
          <w:sz w:val="24"/>
          <w:szCs w:val="24"/>
        </w:rPr>
        <w:t xml:space="preserve"> </w:t>
      </w:r>
      <w:r w:rsidRPr="00967EDB">
        <w:rPr>
          <w:rFonts w:ascii="Arial Narrow" w:hAnsi="Arial Narrow"/>
          <w:i/>
          <w:sz w:val="24"/>
          <w:szCs w:val="24"/>
          <w:lang w:val="es-CO"/>
        </w:rPr>
        <w:t xml:space="preserve">o se negó a formular demandas constitucionales a petición del aquí solicitante </w:t>
      </w:r>
      <w:r w:rsidRPr="00967EDB">
        <w:rPr>
          <w:rFonts w:ascii="Arial Narrow" w:hAnsi="Arial Narrow"/>
          <w:sz w:val="24"/>
          <w:szCs w:val="24"/>
          <w:lang w:val="es-CO"/>
        </w:rPr>
        <w:t>(STC15201-2015, reiterada 11 feb. 2016, rad.</w:t>
      </w:r>
      <w:r w:rsidRPr="00967EDB">
        <w:rPr>
          <w:rFonts w:ascii="Arial Narrow" w:hAnsi="Arial Narrow"/>
          <w:sz w:val="24"/>
          <w:szCs w:val="24"/>
        </w:rPr>
        <w:t xml:space="preserve"> </w:t>
      </w:r>
      <w:r w:rsidRPr="00967EDB">
        <w:rPr>
          <w:rFonts w:ascii="Arial Narrow" w:hAnsi="Arial Narrow"/>
          <w:sz w:val="24"/>
          <w:szCs w:val="24"/>
          <w:lang w:val="es-CO"/>
        </w:rPr>
        <w:t>STC1602-2016).</w:t>
      </w:r>
    </w:p>
    <w:p w:rsidR="00662AE9" w:rsidRPr="00967EDB" w:rsidRDefault="00662AE9" w:rsidP="00662AE9">
      <w:pPr>
        <w:overflowPunct/>
        <w:autoSpaceDE/>
        <w:autoSpaceDN/>
        <w:adjustRightInd/>
        <w:ind w:left="851" w:right="618" w:firstLine="709"/>
        <w:jc w:val="both"/>
        <w:rPr>
          <w:rFonts w:ascii="Arial Narrow" w:hAnsi="Arial Narrow"/>
          <w:sz w:val="24"/>
          <w:szCs w:val="24"/>
          <w:lang w:val="es-CO"/>
        </w:rPr>
      </w:pPr>
    </w:p>
    <w:p w:rsidR="00662AE9" w:rsidRPr="00967EDB" w:rsidRDefault="00662AE9" w:rsidP="00662AE9">
      <w:pPr>
        <w:ind w:left="851" w:right="618" w:firstLine="1984"/>
        <w:jc w:val="both"/>
        <w:rPr>
          <w:rFonts w:ascii="Arial Narrow" w:hAnsi="Arial Narrow"/>
          <w:sz w:val="24"/>
          <w:szCs w:val="24"/>
          <w:lang w:val="es-CO"/>
        </w:rPr>
      </w:pPr>
      <w:r w:rsidRPr="00967EDB">
        <w:rPr>
          <w:rFonts w:ascii="Arial Narrow" w:hAnsi="Arial Narrow"/>
          <w:sz w:val="24"/>
          <w:szCs w:val="24"/>
          <w:lang w:val="es-CO"/>
        </w:rPr>
        <w:t>En este asunto, como en aquél, se invoca «</w:t>
      </w:r>
      <w:r w:rsidRPr="00967EDB">
        <w:rPr>
          <w:rFonts w:ascii="Arial Narrow" w:hAnsi="Arial Narrow"/>
          <w:i/>
          <w:sz w:val="24"/>
          <w:szCs w:val="24"/>
          <w:lang w:val="es-CO"/>
        </w:rPr>
        <w:t>el debido proceso</w:t>
      </w:r>
      <w:r w:rsidRPr="00967EDB">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662AE9" w:rsidRPr="00967EDB" w:rsidRDefault="00662AE9" w:rsidP="00662AE9">
      <w:pPr>
        <w:ind w:left="851" w:right="618" w:firstLine="709"/>
        <w:jc w:val="both"/>
        <w:rPr>
          <w:rFonts w:ascii="Arial Narrow" w:hAnsi="Arial Narrow"/>
          <w:sz w:val="24"/>
          <w:szCs w:val="24"/>
          <w:lang w:val="es-CO"/>
        </w:rPr>
      </w:pPr>
    </w:p>
    <w:p w:rsidR="00662AE9" w:rsidRPr="00967EDB" w:rsidRDefault="00662AE9" w:rsidP="00662AE9">
      <w:pPr>
        <w:ind w:left="851" w:right="618" w:firstLine="1984"/>
        <w:jc w:val="both"/>
        <w:rPr>
          <w:rFonts w:ascii="Arial Narrow" w:hAnsi="Arial Narrow"/>
        </w:rPr>
      </w:pPr>
      <w:r w:rsidRPr="00967EDB">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967EDB">
        <w:rPr>
          <w:rStyle w:val="Refdenotaalpie"/>
          <w:rFonts w:ascii="Arial Narrow" w:hAnsi="Arial Narrow"/>
          <w:sz w:val="24"/>
          <w:szCs w:val="24"/>
          <w:lang w:val="es-CO"/>
        </w:rPr>
        <w:footnoteReference w:id="3"/>
      </w:r>
      <w:r w:rsidRPr="00967EDB">
        <w:rPr>
          <w:rFonts w:ascii="Gadugi" w:hAnsi="Gadugi"/>
        </w:rPr>
        <w:t xml:space="preserve"> </w:t>
      </w:r>
      <w:r w:rsidRPr="00967EDB">
        <w:rPr>
          <w:rFonts w:ascii="Arial Narrow" w:hAnsi="Arial Narrow"/>
        </w:rPr>
        <w:t xml:space="preserve"> </w:t>
      </w:r>
      <w:r w:rsidRPr="00967EDB">
        <w:rPr>
          <w:rFonts w:ascii="Arial Narrow" w:hAnsi="Arial Narrow"/>
        </w:rPr>
        <w:tab/>
      </w:r>
    </w:p>
    <w:p w:rsidR="00662AE9" w:rsidRPr="00A62F2F" w:rsidRDefault="00662AE9" w:rsidP="00662AE9">
      <w:pPr>
        <w:ind w:left="851" w:right="618" w:firstLine="1984"/>
        <w:jc w:val="both"/>
        <w:rPr>
          <w:rFonts w:ascii="Arial Narrow" w:hAnsi="Arial Narrow" w:cs="Arial"/>
        </w:rPr>
      </w:pPr>
      <w:r w:rsidRPr="00A62F2F">
        <w:rPr>
          <w:rFonts w:ascii="Arial Narrow" w:hAnsi="Arial Narrow"/>
        </w:rPr>
        <w:tab/>
      </w:r>
      <w:r w:rsidRPr="00A62F2F">
        <w:rPr>
          <w:rFonts w:ascii="Arial Narrow" w:hAnsi="Arial Narrow"/>
        </w:rPr>
        <w:tab/>
      </w:r>
      <w:r w:rsidRPr="00A62F2F">
        <w:rPr>
          <w:rFonts w:ascii="Arial Narrow" w:hAnsi="Arial Narrow"/>
        </w:rPr>
        <w:tab/>
      </w:r>
    </w:p>
    <w:p w:rsidR="00967EDB" w:rsidRPr="00A62F2F" w:rsidRDefault="00662AE9" w:rsidP="00662AE9">
      <w:pPr>
        <w:spacing w:line="26" w:lineRule="atLeast"/>
        <w:ind w:right="51"/>
        <w:jc w:val="both"/>
        <w:rPr>
          <w:rFonts w:ascii="Gadugi" w:hAnsi="Gadugi" w:cs="Arial"/>
          <w:sz w:val="24"/>
          <w:szCs w:val="24"/>
          <w:lang w:val="es-CO"/>
        </w:rPr>
      </w:pPr>
      <w:r w:rsidRPr="00A62F2F">
        <w:rPr>
          <w:rFonts w:ascii="Century Gothic" w:hAnsi="Century Gothic"/>
          <w:i/>
          <w:sz w:val="22"/>
          <w:szCs w:val="22"/>
        </w:rPr>
        <w:t xml:space="preserve">   </w:t>
      </w:r>
      <w:r w:rsidRPr="00A62F2F">
        <w:rPr>
          <w:rFonts w:ascii="Century Gothic" w:hAnsi="Century Gothic"/>
          <w:i/>
          <w:sz w:val="22"/>
          <w:szCs w:val="22"/>
        </w:rPr>
        <w:tab/>
      </w:r>
      <w:r w:rsidRPr="00A62F2F">
        <w:rPr>
          <w:rFonts w:ascii="Century Gothic" w:hAnsi="Century Gothic"/>
          <w:i/>
          <w:sz w:val="22"/>
          <w:szCs w:val="22"/>
        </w:rPr>
        <w:tab/>
      </w:r>
      <w:r w:rsidRPr="00A62F2F">
        <w:rPr>
          <w:rFonts w:ascii="Century Gothic" w:hAnsi="Century Gothic"/>
          <w:i/>
          <w:sz w:val="22"/>
          <w:szCs w:val="22"/>
        </w:rPr>
        <w:tab/>
      </w:r>
      <w:r w:rsidRPr="00A62F2F">
        <w:rPr>
          <w:rFonts w:ascii="Century Gothic" w:hAnsi="Century Gothic"/>
          <w:i/>
          <w:sz w:val="22"/>
          <w:szCs w:val="22"/>
        </w:rPr>
        <w:tab/>
      </w:r>
      <w:r w:rsidRPr="00A62F2F">
        <w:rPr>
          <w:rFonts w:ascii="Gadugi" w:hAnsi="Gadugi"/>
          <w:sz w:val="24"/>
          <w:szCs w:val="24"/>
        </w:rPr>
        <w:t>De esa lectura se desprende que</w:t>
      </w:r>
      <w:r w:rsidRPr="00A62F2F">
        <w:rPr>
          <w:rFonts w:ascii="Gadugi" w:hAnsi="Gadugi"/>
          <w:sz w:val="24"/>
          <w:szCs w:val="24"/>
          <w:lang w:val="es-419"/>
        </w:rPr>
        <w:t xml:space="preserve"> la</w:t>
      </w:r>
      <w:r w:rsidRPr="00A62F2F">
        <w:rPr>
          <w:rFonts w:ascii="Gadugi" w:hAnsi="Gadugi"/>
          <w:sz w:val="24"/>
          <w:szCs w:val="24"/>
        </w:rPr>
        <w:t xml:space="preserve"> denuncia radica en la misma situación fáctica que se trae </w:t>
      </w:r>
      <w:r w:rsidRPr="00A62F2F">
        <w:rPr>
          <w:rFonts w:ascii="Gadugi" w:hAnsi="Gadugi"/>
          <w:sz w:val="24"/>
          <w:szCs w:val="24"/>
          <w:lang w:val="es-419"/>
        </w:rPr>
        <w:t xml:space="preserve">ahora </w:t>
      </w:r>
      <w:r w:rsidRPr="00A62F2F">
        <w:rPr>
          <w:rFonts w:ascii="Gadugi" w:hAnsi="Gadugi"/>
          <w:sz w:val="24"/>
          <w:szCs w:val="24"/>
        </w:rPr>
        <w:t xml:space="preserve">a colación y, por consiguiente, </w:t>
      </w:r>
      <w:r w:rsidRPr="00A62F2F">
        <w:rPr>
          <w:rFonts w:ascii="Gadugi" w:hAnsi="Gadugi"/>
          <w:sz w:val="24"/>
          <w:szCs w:val="24"/>
          <w:lang w:val="es-419"/>
        </w:rPr>
        <w:t xml:space="preserve">como no </w:t>
      </w:r>
      <w:r w:rsidRPr="00A62F2F">
        <w:rPr>
          <w:rFonts w:ascii="Gadugi" w:hAnsi="Gadugi"/>
          <w:sz w:val="24"/>
          <w:szCs w:val="24"/>
          <w:lang w:val="es-419"/>
        </w:rPr>
        <w:lastRenderedPageBreak/>
        <w:t>se advierte aquí</w:t>
      </w:r>
      <w:r w:rsidRPr="00A62F2F">
        <w:rPr>
          <w:rFonts w:ascii="Gadugi" w:hAnsi="Gadugi"/>
          <w:sz w:val="24"/>
          <w:szCs w:val="24"/>
        </w:rPr>
        <w:t xml:space="preserve"> un hecho diferenciador de peso, que permita abordar el asunto desde otra óptica, </w:t>
      </w:r>
      <w:r w:rsidRPr="00A62F2F">
        <w:rPr>
          <w:rFonts w:ascii="Gadugi" w:hAnsi="Gadugi"/>
          <w:sz w:val="24"/>
          <w:szCs w:val="24"/>
          <w:lang w:val="es-419"/>
        </w:rPr>
        <w:t xml:space="preserve">sin mucho que </w:t>
      </w:r>
      <w:r w:rsidRPr="00A62F2F">
        <w:rPr>
          <w:rFonts w:ascii="Gadugi" w:hAnsi="Gadugi"/>
          <w:sz w:val="24"/>
          <w:szCs w:val="24"/>
        </w:rPr>
        <w:t xml:space="preserve">trasegar </w:t>
      </w:r>
      <w:r w:rsidRPr="00A62F2F">
        <w:rPr>
          <w:rFonts w:ascii="Gadugi" w:hAnsi="Gadugi"/>
          <w:sz w:val="24"/>
          <w:szCs w:val="24"/>
          <w:lang w:val="es-419"/>
        </w:rPr>
        <w:t xml:space="preserve">se concluye </w:t>
      </w:r>
      <w:r w:rsidRPr="00A62F2F">
        <w:rPr>
          <w:rFonts w:ascii="Gadugi" w:hAnsi="Gadugi"/>
          <w:sz w:val="24"/>
          <w:szCs w:val="24"/>
        </w:rPr>
        <w:t>que la acción</w:t>
      </w:r>
      <w:r w:rsidR="00967EDB" w:rsidRPr="00A62F2F">
        <w:rPr>
          <w:rFonts w:ascii="Gadugi" w:hAnsi="Gadugi"/>
          <w:sz w:val="24"/>
          <w:szCs w:val="24"/>
        </w:rPr>
        <w:t xml:space="preserve">, </w:t>
      </w:r>
      <w:r w:rsidR="003C5788">
        <w:rPr>
          <w:rFonts w:ascii="Gadugi" w:hAnsi="Gadugi"/>
          <w:sz w:val="24"/>
          <w:szCs w:val="24"/>
        </w:rPr>
        <w:t xml:space="preserve">es igualmente improcedente. </w:t>
      </w:r>
    </w:p>
    <w:p w:rsidR="003C5788" w:rsidRDefault="00662AE9" w:rsidP="00662AE9">
      <w:pPr>
        <w:spacing w:line="26" w:lineRule="atLeast"/>
        <w:ind w:right="51"/>
        <w:jc w:val="both"/>
        <w:rPr>
          <w:rFonts w:ascii="Gadugi" w:hAnsi="Gadugi" w:cs="Arial"/>
          <w:sz w:val="24"/>
          <w:szCs w:val="24"/>
          <w:lang w:val="es-CO"/>
        </w:rPr>
      </w:pPr>
      <w:r w:rsidRPr="00A62F2F">
        <w:rPr>
          <w:rFonts w:ascii="Gadugi" w:hAnsi="Gadugi" w:cs="Arial"/>
          <w:sz w:val="24"/>
          <w:szCs w:val="24"/>
          <w:lang w:val="es-CO"/>
        </w:rPr>
        <w:t xml:space="preserve"> </w:t>
      </w:r>
      <w:r w:rsidRPr="00A62F2F">
        <w:rPr>
          <w:rFonts w:ascii="Gadugi" w:hAnsi="Gadugi" w:cs="Arial"/>
          <w:sz w:val="24"/>
          <w:szCs w:val="24"/>
          <w:lang w:val="es-CO"/>
        </w:rPr>
        <w:tab/>
      </w:r>
      <w:r w:rsidRPr="00A62F2F">
        <w:rPr>
          <w:rFonts w:ascii="Gadugi" w:hAnsi="Gadugi" w:cs="Arial"/>
          <w:sz w:val="24"/>
          <w:szCs w:val="24"/>
          <w:lang w:val="es-CO"/>
        </w:rPr>
        <w:tab/>
      </w:r>
      <w:r w:rsidRPr="00A62F2F">
        <w:rPr>
          <w:rFonts w:ascii="Gadugi" w:hAnsi="Gadugi" w:cs="Arial"/>
          <w:sz w:val="24"/>
          <w:szCs w:val="24"/>
          <w:lang w:val="es-CO"/>
        </w:rPr>
        <w:tab/>
      </w:r>
      <w:r w:rsidRPr="00A62F2F">
        <w:rPr>
          <w:rFonts w:ascii="Gadugi" w:hAnsi="Gadugi" w:cs="Arial"/>
          <w:sz w:val="24"/>
          <w:szCs w:val="24"/>
          <w:lang w:val="es-CO"/>
        </w:rPr>
        <w:tab/>
      </w:r>
    </w:p>
    <w:p w:rsidR="00967EDB" w:rsidRPr="00A62F2F" w:rsidRDefault="003C5788" w:rsidP="00662AE9">
      <w:pPr>
        <w:spacing w:line="26" w:lineRule="atLeast"/>
        <w:ind w:right="51"/>
        <w:jc w:val="both"/>
        <w:rPr>
          <w:rFonts w:ascii="Gadugi" w:hAnsi="Gadugi"/>
          <w:sz w:val="24"/>
          <w:szCs w:val="24"/>
          <w:lang w:val="es-MX"/>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sidR="00662AE9" w:rsidRPr="00A62F2F">
        <w:rPr>
          <w:rFonts w:ascii="Gadugi" w:hAnsi="Gadugi" w:cs="Arial"/>
          <w:sz w:val="24"/>
          <w:szCs w:val="24"/>
          <w:lang w:val="es-CO"/>
        </w:rPr>
        <w:t>Con referencia a las “</w:t>
      </w:r>
      <w:r w:rsidR="00662AE9" w:rsidRPr="00A62F2F">
        <w:rPr>
          <w:rFonts w:ascii="Gadugi" w:hAnsi="Gadugi" w:cs="Arial"/>
          <w:i/>
          <w:sz w:val="24"/>
          <w:szCs w:val="24"/>
          <w:lang w:val="es-CO"/>
        </w:rPr>
        <w:t>pretensiones</w:t>
      </w:r>
      <w:r w:rsidR="00662AE9" w:rsidRPr="00A62F2F">
        <w:rPr>
          <w:rFonts w:ascii="Gadugi" w:hAnsi="Gadugi" w:cs="Arial"/>
          <w:sz w:val="24"/>
          <w:szCs w:val="24"/>
          <w:lang w:val="es-CO"/>
        </w:rPr>
        <w:t xml:space="preserve">” </w:t>
      </w:r>
      <w:r w:rsidR="00662AE9" w:rsidRPr="00A62F2F">
        <w:rPr>
          <w:rFonts w:ascii="Gadugi" w:hAnsi="Gadugi" w:cs="Arial"/>
          <w:sz w:val="24"/>
          <w:szCs w:val="24"/>
          <w:lang w:val="es-419"/>
        </w:rPr>
        <w:t xml:space="preserve">de que se escanee su tutela y se </w:t>
      </w:r>
      <w:r w:rsidR="00662AE9" w:rsidRPr="00A62F2F">
        <w:rPr>
          <w:rFonts w:ascii="Gadugi" w:hAnsi="Gadugi" w:cs="Arial"/>
          <w:sz w:val="24"/>
          <w:szCs w:val="24"/>
          <w:lang w:val="es-CO"/>
        </w:rPr>
        <w:t>remita</w:t>
      </w:r>
      <w:r w:rsidR="00662AE9" w:rsidRPr="00A62F2F">
        <w:rPr>
          <w:rFonts w:ascii="Gadugi" w:hAnsi="Gadugi" w:cs="Arial"/>
          <w:sz w:val="24"/>
          <w:szCs w:val="24"/>
          <w:lang w:val="es-419"/>
        </w:rPr>
        <w:t xml:space="preserve"> copia del fallo a su correo electrónico,</w:t>
      </w:r>
      <w:r w:rsidR="00662AE9" w:rsidRPr="00A62F2F">
        <w:rPr>
          <w:rFonts w:ascii="Gadugi" w:hAnsi="Gadugi" w:cs="Arial"/>
          <w:sz w:val="24"/>
          <w:szCs w:val="24"/>
          <w:lang w:val="es-CO"/>
        </w:rPr>
        <w:t xml:space="preserve"> se tiene que de todo lo actuado se le envía copia </w:t>
      </w:r>
      <w:r w:rsidR="00662AE9" w:rsidRPr="00A62F2F">
        <w:rPr>
          <w:rFonts w:ascii="Gadugi" w:hAnsi="Gadugi" w:cs="Arial"/>
          <w:sz w:val="24"/>
          <w:szCs w:val="24"/>
          <w:lang w:val="es-419"/>
        </w:rPr>
        <w:t xml:space="preserve">al </w:t>
      </w:r>
      <w:r w:rsidR="00662AE9" w:rsidRPr="00A62F2F">
        <w:rPr>
          <w:rFonts w:ascii="Gadugi" w:hAnsi="Gadugi" w:cs="Arial"/>
          <w:sz w:val="24"/>
          <w:szCs w:val="24"/>
          <w:lang w:val="es-CO"/>
        </w:rPr>
        <w:t>correo electrónico suministrado para recibir notificaciones personales</w:t>
      </w:r>
      <w:r w:rsidR="00662AE9" w:rsidRPr="00A62F2F">
        <w:rPr>
          <w:rFonts w:ascii="Gadugi" w:hAnsi="Gadugi" w:cs="Arial"/>
          <w:sz w:val="24"/>
          <w:szCs w:val="24"/>
          <w:lang w:val="es-419"/>
        </w:rPr>
        <w:t>.</w:t>
      </w:r>
      <w:r w:rsidR="00662AE9" w:rsidRPr="00A62F2F">
        <w:rPr>
          <w:rFonts w:ascii="Gadugi" w:hAnsi="Gadugi" w:cs="Arial"/>
          <w:sz w:val="24"/>
          <w:szCs w:val="24"/>
          <w:lang w:val="es-CO"/>
        </w:rPr>
        <w:t xml:space="preserve"> </w:t>
      </w:r>
      <w:r w:rsidR="00662AE9" w:rsidRPr="00A62F2F">
        <w:rPr>
          <w:rFonts w:ascii="Gadugi" w:hAnsi="Gadugi"/>
          <w:sz w:val="24"/>
          <w:szCs w:val="24"/>
          <w:lang w:val="es-MX"/>
        </w:rPr>
        <w:tab/>
      </w:r>
      <w:r w:rsidR="00967EDB" w:rsidRPr="00A62F2F">
        <w:rPr>
          <w:rFonts w:ascii="Gadugi" w:hAnsi="Gadugi"/>
          <w:sz w:val="24"/>
          <w:szCs w:val="24"/>
          <w:lang w:val="es-MX"/>
        </w:rPr>
        <w:t>Se negará por infundada</w:t>
      </w:r>
      <w:r w:rsidR="00662AE9" w:rsidRPr="00A62F2F">
        <w:rPr>
          <w:rFonts w:ascii="Gadugi" w:hAnsi="Gadugi"/>
          <w:sz w:val="24"/>
          <w:szCs w:val="24"/>
          <w:lang w:val="es-MX"/>
        </w:rPr>
        <w:t xml:space="preserve"> </w:t>
      </w:r>
      <w:r w:rsidR="00967EDB" w:rsidRPr="00A62F2F">
        <w:rPr>
          <w:rFonts w:ascii="Gadugi" w:hAnsi="Gadugi"/>
          <w:sz w:val="24"/>
          <w:szCs w:val="24"/>
          <w:lang w:val="es-MX"/>
        </w:rPr>
        <w:t>la petición de que se aporte copias de esta actuación a la acción popular.</w:t>
      </w:r>
    </w:p>
    <w:p w:rsidR="00967EDB" w:rsidRPr="00A62F2F" w:rsidRDefault="00967EDB" w:rsidP="00662AE9">
      <w:pPr>
        <w:spacing w:line="26" w:lineRule="atLeast"/>
        <w:ind w:right="51"/>
        <w:jc w:val="both"/>
        <w:rPr>
          <w:rFonts w:ascii="Gadugi" w:hAnsi="Gadugi"/>
          <w:sz w:val="24"/>
          <w:szCs w:val="24"/>
          <w:lang w:val="es-MX"/>
        </w:rPr>
      </w:pPr>
    </w:p>
    <w:p w:rsidR="00967EDB" w:rsidRPr="00A62F2F" w:rsidRDefault="00967EDB" w:rsidP="00662AE9">
      <w:pPr>
        <w:spacing w:line="26" w:lineRule="atLeast"/>
        <w:ind w:right="51"/>
        <w:jc w:val="both"/>
        <w:rPr>
          <w:rFonts w:ascii="Gadugi" w:hAnsi="Gadugi"/>
          <w:sz w:val="24"/>
          <w:szCs w:val="24"/>
          <w:lang w:val="es-MX"/>
        </w:rPr>
      </w:pPr>
      <w:r w:rsidRPr="00A62F2F">
        <w:rPr>
          <w:rFonts w:ascii="Gadugi" w:hAnsi="Gadugi"/>
          <w:sz w:val="24"/>
          <w:szCs w:val="24"/>
          <w:lang w:val="es-MX"/>
        </w:rPr>
        <w:t xml:space="preserve">  </w:t>
      </w:r>
      <w:r w:rsidRPr="00A62F2F">
        <w:rPr>
          <w:rFonts w:ascii="Gadugi" w:hAnsi="Gadugi"/>
          <w:sz w:val="24"/>
          <w:szCs w:val="24"/>
          <w:lang w:val="es-MX"/>
        </w:rPr>
        <w:tab/>
      </w:r>
      <w:r w:rsidRPr="00A62F2F">
        <w:rPr>
          <w:rFonts w:ascii="Gadugi" w:hAnsi="Gadugi"/>
          <w:sz w:val="24"/>
          <w:szCs w:val="24"/>
          <w:lang w:val="es-MX"/>
        </w:rPr>
        <w:tab/>
      </w:r>
      <w:r w:rsidRPr="00A62F2F">
        <w:rPr>
          <w:rFonts w:ascii="Gadugi" w:hAnsi="Gadugi"/>
          <w:sz w:val="24"/>
          <w:szCs w:val="24"/>
          <w:lang w:val="es-MX"/>
        </w:rPr>
        <w:tab/>
        <w:t xml:space="preserve"> </w:t>
      </w:r>
      <w:r w:rsidRPr="00A62F2F">
        <w:rPr>
          <w:rFonts w:ascii="Gadugi" w:hAnsi="Gadugi"/>
          <w:sz w:val="24"/>
          <w:szCs w:val="24"/>
          <w:lang w:val="es-MX"/>
        </w:rPr>
        <w:tab/>
        <w:t xml:space="preserve">En cuanto toca con la solicitud encaminada al requerimiento que se eleva para obtener un pronunciamiento del agente del Ministerio Público, tampoco tiene viso de prosperidad alguna, pues, nada se acredita acerca de que se le hubiere conminado por parte del interesado a expedir la respuesta que, de manera directa solicita por este especial medio, residual y subsidiario, lo que envuelve tal pretensión, del mismo modo, en la causal de improcedencia. </w:t>
      </w:r>
    </w:p>
    <w:p w:rsidR="00C22C78" w:rsidRDefault="00967EDB" w:rsidP="00662AE9">
      <w:pPr>
        <w:spacing w:line="26" w:lineRule="atLeast"/>
        <w:ind w:right="51"/>
        <w:jc w:val="both"/>
        <w:rPr>
          <w:rFonts w:ascii="Gadugi" w:hAnsi="Gadugi"/>
          <w:sz w:val="24"/>
          <w:szCs w:val="24"/>
          <w:lang w:val="es-MX"/>
        </w:rPr>
      </w:pPr>
      <w:r w:rsidRPr="00A62F2F">
        <w:rPr>
          <w:rFonts w:ascii="Gadugi" w:hAnsi="Gadugi"/>
          <w:sz w:val="24"/>
          <w:szCs w:val="24"/>
          <w:lang w:val="es-MX"/>
        </w:rPr>
        <w:t xml:space="preserve">  </w:t>
      </w:r>
      <w:r w:rsidRPr="00A62F2F">
        <w:rPr>
          <w:rFonts w:ascii="Gadugi" w:hAnsi="Gadugi"/>
          <w:sz w:val="24"/>
          <w:szCs w:val="24"/>
          <w:lang w:val="es-MX"/>
        </w:rPr>
        <w:tab/>
      </w:r>
      <w:r w:rsidRPr="00A62F2F">
        <w:rPr>
          <w:rFonts w:ascii="Gadugi" w:hAnsi="Gadugi"/>
          <w:sz w:val="24"/>
          <w:szCs w:val="24"/>
          <w:lang w:val="es-MX"/>
        </w:rPr>
        <w:tab/>
      </w:r>
      <w:r w:rsidRPr="00A62F2F">
        <w:rPr>
          <w:rFonts w:ascii="Gadugi" w:hAnsi="Gadugi"/>
          <w:sz w:val="24"/>
          <w:szCs w:val="24"/>
          <w:lang w:val="es-MX"/>
        </w:rPr>
        <w:tab/>
      </w:r>
      <w:r w:rsidRPr="00A62F2F">
        <w:rPr>
          <w:rFonts w:ascii="Gadugi" w:hAnsi="Gadugi"/>
          <w:sz w:val="24"/>
          <w:szCs w:val="24"/>
          <w:lang w:val="es-MX"/>
        </w:rPr>
        <w:tab/>
      </w:r>
    </w:p>
    <w:p w:rsidR="00662AE9" w:rsidRPr="00A62F2F" w:rsidRDefault="00C22C78" w:rsidP="00662AE9">
      <w:pPr>
        <w:spacing w:line="26" w:lineRule="atLeast"/>
        <w:ind w:right="51"/>
        <w:jc w:val="both"/>
        <w:rPr>
          <w:rFonts w:ascii="Gadugi" w:hAnsi="Gadugi"/>
          <w:sz w:val="24"/>
          <w:szCs w:val="24"/>
          <w:lang w:val="es-MX"/>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00967EDB" w:rsidRPr="00A62F2F">
        <w:rPr>
          <w:rFonts w:ascii="Gadugi" w:hAnsi="Gadugi"/>
          <w:sz w:val="24"/>
          <w:szCs w:val="24"/>
          <w:lang w:val="es-MX"/>
        </w:rPr>
        <w:t xml:space="preserve">Finalmente, </w:t>
      </w:r>
      <w:r w:rsidR="00662AE9" w:rsidRPr="00A62F2F">
        <w:rPr>
          <w:rFonts w:ascii="Gadugi" w:hAnsi="Gadugi"/>
          <w:sz w:val="24"/>
          <w:szCs w:val="24"/>
          <w:lang w:val="es-MX"/>
        </w:rPr>
        <w:t>s</w:t>
      </w:r>
      <w:proofErr w:type="spellStart"/>
      <w:r w:rsidR="00662AE9" w:rsidRPr="00A62F2F">
        <w:rPr>
          <w:rFonts w:ascii="Gadugi" w:hAnsi="Gadugi" w:cs="Arial"/>
          <w:sz w:val="24"/>
          <w:szCs w:val="24"/>
          <w:lang w:val="es-CO"/>
        </w:rPr>
        <w:t>e</w:t>
      </w:r>
      <w:proofErr w:type="spellEnd"/>
      <w:r w:rsidR="00662AE9" w:rsidRPr="00A62F2F">
        <w:rPr>
          <w:rFonts w:ascii="Gadugi" w:hAnsi="Gadugi" w:cs="Arial"/>
          <w:sz w:val="24"/>
          <w:szCs w:val="24"/>
          <w:lang w:val="es-CO"/>
        </w:rPr>
        <w:t xml:space="preserve"> a</w:t>
      </w:r>
      <w:proofErr w:type="spellStart"/>
      <w:r w:rsidR="00662AE9" w:rsidRPr="00A62F2F">
        <w:rPr>
          <w:rFonts w:ascii="Gadugi" w:hAnsi="Gadugi"/>
          <w:sz w:val="24"/>
          <w:szCs w:val="24"/>
        </w:rPr>
        <w:t>bsolverá</w:t>
      </w:r>
      <w:proofErr w:type="spellEnd"/>
      <w:r w:rsidR="00662AE9" w:rsidRPr="00A62F2F">
        <w:rPr>
          <w:rFonts w:ascii="Gadugi" w:hAnsi="Gadugi"/>
          <w:sz w:val="24"/>
          <w:szCs w:val="24"/>
        </w:rPr>
        <w:t xml:space="preserve"> a los otros intervinientes, por no hallarse de su parte vulneración alguna de los derechos invocados.</w:t>
      </w:r>
    </w:p>
    <w:p w:rsidR="00662AE9" w:rsidRPr="00A62F2F" w:rsidRDefault="00662AE9" w:rsidP="00662AE9">
      <w:pPr>
        <w:spacing w:line="26" w:lineRule="atLeast"/>
        <w:ind w:firstLine="2835"/>
        <w:jc w:val="both"/>
        <w:rPr>
          <w:rFonts w:ascii="Gadugi" w:hAnsi="Gadugi" w:cs="Arial"/>
          <w:b/>
          <w:sz w:val="24"/>
          <w:szCs w:val="24"/>
        </w:rPr>
      </w:pPr>
    </w:p>
    <w:p w:rsidR="00662AE9" w:rsidRPr="00A62F2F" w:rsidRDefault="00662AE9" w:rsidP="00662AE9">
      <w:pPr>
        <w:spacing w:line="26" w:lineRule="atLeast"/>
        <w:ind w:firstLine="2835"/>
        <w:jc w:val="both"/>
        <w:rPr>
          <w:rFonts w:ascii="Gadugi" w:hAnsi="Gadugi" w:cs="Arial"/>
          <w:b/>
          <w:sz w:val="26"/>
          <w:szCs w:val="26"/>
        </w:rPr>
      </w:pPr>
    </w:p>
    <w:p w:rsidR="00662AE9" w:rsidRPr="00A62F2F" w:rsidRDefault="00662AE9" w:rsidP="00662AE9">
      <w:pPr>
        <w:spacing w:line="26" w:lineRule="atLeast"/>
        <w:ind w:firstLine="2835"/>
        <w:jc w:val="both"/>
        <w:rPr>
          <w:rFonts w:ascii="Gadugi" w:hAnsi="Gadugi" w:cs="Arial"/>
          <w:b/>
          <w:sz w:val="26"/>
          <w:szCs w:val="26"/>
        </w:rPr>
      </w:pPr>
      <w:r w:rsidRPr="00A62F2F">
        <w:rPr>
          <w:rFonts w:ascii="Gadugi" w:hAnsi="Gadugi" w:cs="Arial"/>
          <w:b/>
          <w:sz w:val="26"/>
          <w:szCs w:val="26"/>
        </w:rPr>
        <w:t>DECISIÓN</w:t>
      </w:r>
    </w:p>
    <w:p w:rsidR="00662AE9" w:rsidRPr="00A62F2F" w:rsidRDefault="00662AE9" w:rsidP="00662AE9">
      <w:pPr>
        <w:spacing w:line="26" w:lineRule="atLeast"/>
        <w:jc w:val="both"/>
        <w:rPr>
          <w:rFonts w:ascii="Gadugi" w:hAnsi="Gadugi"/>
          <w:sz w:val="24"/>
          <w:szCs w:val="24"/>
        </w:rPr>
      </w:pPr>
      <w:r w:rsidRPr="00A62F2F">
        <w:rPr>
          <w:rFonts w:ascii="Gadugi" w:hAnsi="Gadugi"/>
          <w:sz w:val="24"/>
          <w:szCs w:val="24"/>
        </w:rPr>
        <w:t xml:space="preserve">  </w:t>
      </w:r>
      <w:r w:rsidRPr="00A62F2F">
        <w:rPr>
          <w:rFonts w:ascii="Gadugi" w:hAnsi="Gadugi"/>
          <w:sz w:val="24"/>
          <w:szCs w:val="24"/>
        </w:rPr>
        <w:tab/>
      </w:r>
      <w:r w:rsidRPr="00A62F2F">
        <w:rPr>
          <w:rFonts w:ascii="Gadugi" w:hAnsi="Gadugi"/>
          <w:sz w:val="24"/>
          <w:szCs w:val="24"/>
        </w:rPr>
        <w:tab/>
      </w:r>
      <w:r w:rsidRPr="00A62F2F">
        <w:rPr>
          <w:rFonts w:ascii="Gadugi" w:hAnsi="Gadugi"/>
          <w:sz w:val="24"/>
          <w:szCs w:val="24"/>
        </w:rPr>
        <w:tab/>
      </w:r>
    </w:p>
    <w:p w:rsidR="00662AE9" w:rsidRPr="00A62F2F" w:rsidRDefault="00662AE9" w:rsidP="00662AE9">
      <w:pPr>
        <w:pStyle w:val="Textoindependiente210"/>
        <w:spacing w:line="26" w:lineRule="atLeast"/>
        <w:rPr>
          <w:rFonts w:ascii="Gadugi" w:hAnsi="Gadugi"/>
          <w:lang w:val="es-CO"/>
        </w:rPr>
      </w:pPr>
    </w:p>
    <w:p w:rsidR="00662AE9" w:rsidRPr="00A62F2F" w:rsidRDefault="00662AE9" w:rsidP="00662AE9">
      <w:pPr>
        <w:spacing w:line="26" w:lineRule="atLeast"/>
        <w:jc w:val="both"/>
        <w:rPr>
          <w:rFonts w:ascii="Gadugi" w:hAnsi="Gadugi" w:cs="Arial"/>
          <w:b/>
          <w:sz w:val="24"/>
          <w:szCs w:val="24"/>
        </w:rPr>
      </w:pPr>
      <w:r w:rsidRPr="00A62F2F">
        <w:rPr>
          <w:rFonts w:ascii="Gadugi" w:hAnsi="Gadugi" w:cs="Arial"/>
          <w:sz w:val="24"/>
          <w:szCs w:val="24"/>
          <w:lang w:val="es-CO"/>
        </w:rPr>
        <w:t xml:space="preserve">  </w:t>
      </w:r>
      <w:r w:rsidRPr="00A62F2F">
        <w:rPr>
          <w:rFonts w:ascii="Gadugi" w:hAnsi="Gadugi" w:cs="Arial"/>
          <w:sz w:val="24"/>
          <w:szCs w:val="24"/>
          <w:lang w:val="es-CO"/>
        </w:rPr>
        <w:tab/>
      </w:r>
      <w:r w:rsidRPr="00A62F2F">
        <w:rPr>
          <w:rFonts w:ascii="Gadugi" w:hAnsi="Gadugi" w:cs="Arial"/>
          <w:sz w:val="24"/>
          <w:szCs w:val="24"/>
          <w:lang w:val="es-CO"/>
        </w:rPr>
        <w:tab/>
      </w:r>
      <w:r w:rsidRPr="00A62F2F">
        <w:rPr>
          <w:rFonts w:ascii="Gadugi" w:hAnsi="Gadugi" w:cs="Arial"/>
          <w:sz w:val="24"/>
          <w:szCs w:val="24"/>
          <w:lang w:val="es-CO"/>
        </w:rPr>
        <w:tab/>
      </w:r>
      <w:r w:rsidRPr="00A62F2F">
        <w:rPr>
          <w:rFonts w:ascii="Gadugi" w:hAnsi="Gadugi" w:cs="Arial"/>
          <w:sz w:val="24"/>
          <w:szCs w:val="24"/>
        </w:rPr>
        <w:t xml:space="preserve"> </w:t>
      </w:r>
      <w:r w:rsidRPr="00A62F2F">
        <w:rPr>
          <w:rFonts w:ascii="Gadugi" w:hAnsi="Gadugi" w:cs="Arial"/>
          <w:sz w:val="24"/>
          <w:szCs w:val="24"/>
        </w:rPr>
        <w:tab/>
        <w:t>En armonía con lo dicho, la Sala Civil Familia del Tribunal Superior de Pereira, administrando justicia en nombre de la República y por autoridad de la Ley,</w:t>
      </w:r>
      <w:r w:rsidRPr="00A62F2F">
        <w:rPr>
          <w:rFonts w:ascii="Gadugi" w:hAnsi="Gadugi" w:cs="Arial"/>
          <w:sz w:val="24"/>
          <w:szCs w:val="24"/>
          <w:lang w:val="es-419"/>
        </w:rPr>
        <w:t xml:space="preserve"> </w:t>
      </w:r>
      <w:r w:rsidR="00967EDB" w:rsidRPr="00A62F2F">
        <w:rPr>
          <w:rFonts w:ascii="Gadugi" w:hAnsi="Gadugi" w:cs="Arial"/>
          <w:sz w:val="24"/>
          <w:szCs w:val="24"/>
          <w:lang w:val="es-CO"/>
        </w:rPr>
        <w:t xml:space="preserve">declara </w:t>
      </w:r>
      <w:r w:rsidR="00967EDB" w:rsidRPr="00A62F2F">
        <w:rPr>
          <w:rFonts w:ascii="Gadugi" w:hAnsi="Gadugi" w:cs="Arial"/>
          <w:b/>
          <w:sz w:val="24"/>
          <w:szCs w:val="24"/>
          <w:lang w:val="es-CO"/>
        </w:rPr>
        <w:t>IMPROCEDENTE</w:t>
      </w:r>
      <w:r w:rsidRPr="00A62F2F">
        <w:rPr>
          <w:rFonts w:ascii="Gadugi" w:hAnsi="Gadugi" w:cs="Arial"/>
          <w:b/>
          <w:sz w:val="24"/>
          <w:szCs w:val="24"/>
          <w:lang w:val="es-419"/>
        </w:rPr>
        <w:t xml:space="preserve"> </w:t>
      </w:r>
      <w:r w:rsidRPr="00A62F2F">
        <w:rPr>
          <w:rFonts w:ascii="Gadugi" w:hAnsi="Gadugi" w:cs="Arial"/>
          <w:sz w:val="24"/>
          <w:szCs w:val="24"/>
          <w:lang w:val="es-419"/>
        </w:rPr>
        <w:t>el</w:t>
      </w:r>
      <w:r w:rsidRPr="00A62F2F">
        <w:rPr>
          <w:rFonts w:ascii="Gadugi" w:hAnsi="Gadugi" w:cs="Arial"/>
          <w:sz w:val="24"/>
          <w:szCs w:val="24"/>
        </w:rPr>
        <w:t xml:space="preserve"> amparo impetrado por</w:t>
      </w:r>
      <w:r w:rsidRPr="00A62F2F">
        <w:rPr>
          <w:rFonts w:ascii="Gadugi" w:hAnsi="Gadugi" w:cs="Century Gothic"/>
          <w:b/>
          <w:sz w:val="24"/>
          <w:szCs w:val="24"/>
        </w:rPr>
        <w:t xml:space="preserve"> Javier Elías Arias </w:t>
      </w:r>
      <w:proofErr w:type="spellStart"/>
      <w:r w:rsidRPr="00A62F2F">
        <w:rPr>
          <w:rFonts w:ascii="Gadugi" w:hAnsi="Gadugi" w:cs="Century Gothic"/>
          <w:b/>
          <w:sz w:val="24"/>
          <w:szCs w:val="24"/>
        </w:rPr>
        <w:t>Idárraga</w:t>
      </w:r>
      <w:proofErr w:type="spellEnd"/>
      <w:r w:rsidRPr="00A62F2F">
        <w:rPr>
          <w:rFonts w:ascii="Gadugi" w:hAnsi="Gadugi" w:cs="Century Gothic"/>
          <w:b/>
          <w:sz w:val="24"/>
          <w:szCs w:val="24"/>
        </w:rPr>
        <w:t xml:space="preserve"> </w:t>
      </w:r>
      <w:r w:rsidRPr="00A62F2F">
        <w:rPr>
          <w:rFonts w:ascii="Gadugi" w:hAnsi="Gadugi" w:cs="Century Gothic"/>
          <w:bCs/>
          <w:sz w:val="24"/>
          <w:szCs w:val="24"/>
        </w:rPr>
        <w:t>contra</w:t>
      </w:r>
      <w:r w:rsidRPr="00A62F2F">
        <w:rPr>
          <w:rFonts w:ascii="Gadugi" w:hAnsi="Gadugi" w:cs="Century Gothic"/>
          <w:sz w:val="24"/>
          <w:szCs w:val="24"/>
        </w:rPr>
        <w:t xml:space="preserve"> el </w:t>
      </w:r>
      <w:r w:rsidRPr="00A62F2F">
        <w:rPr>
          <w:rFonts w:ascii="Gadugi" w:hAnsi="Gadugi" w:cs="Century Gothic"/>
          <w:b/>
          <w:sz w:val="24"/>
          <w:szCs w:val="24"/>
        </w:rPr>
        <w:t xml:space="preserve">Juzgado </w:t>
      </w:r>
      <w:r w:rsidR="00967EDB" w:rsidRPr="00A62F2F">
        <w:rPr>
          <w:rFonts w:ascii="Gadugi" w:hAnsi="Gadugi" w:cs="Century Gothic"/>
          <w:b/>
          <w:sz w:val="24"/>
          <w:szCs w:val="24"/>
        </w:rPr>
        <w:t xml:space="preserve">Promiscuo del Circuito </w:t>
      </w:r>
      <w:r w:rsidR="00967EDB" w:rsidRPr="00A62F2F">
        <w:rPr>
          <w:rFonts w:ascii="Gadugi" w:hAnsi="Gadugi" w:cs="Century Gothic"/>
          <w:sz w:val="24"/>
          <w:szCs w:val="24"/>
        </w:rPr>
        <w:t xml:space="preserve">de </w:t>
      </w:r>
      <w:proofErr w:type="spellStart"/>
      <w:r w:rsidR="00967EDB" w:rsidRPr="00A62F2F">
        <w:rPr>
          <w:rFonts w:ascii="Gadugi" w:hAnsi="Gadugi" w:cs="Century Gothic"/>
          <w:b/>
          <w:sz w:val="24"/>
          <w:szCs w:val="24"/>
        </w:rPr>
        <w:t>Apía</w:t>
      </w:r>
      <w:proofErr w:type="spellEnd"/>
      <w:r w:rsidR="00967EDB" w:rsidRPr="00A62F2F">
        <w:rPr>
          <w:rFonts w:ascii="Gadugi" w:hAnsi="Gadugi" w:cs="Century Gothic"/>
          <w:sz w:val="24"/>
          <w:szCs w:val="24"/>
        </w:rPr>
        <w:t>;</w:t>
      </w:r>
      <w:r w:rsidR="00967EDB" w:rsidRPr="00A62F2F">
        <w:rPr>
          <w:rFonts w:ascii="Gadugi" w:hAnsi="Gadugi" w:cs="Century Gothic"/>
          <w:b/>
          <w:sz w:val="24"/>
          <w:szCs w:val="24"/>
        </w:rPr>
        <w:t xml:space="preserve"> </w:t>
      </w:r>
      <w:r w:rsidR="00967EDB" w:rsidRPr="00A62F2F">
        <w:rPr>
          <w:rFonts w:ascii="Gadugi" w:hAnsi="Gadugi" w:cs="Century Gothic"/>
          <w:sz w:val="24"/>
          <w:szCs w:val="24"/>
        </w:rPr>
        <w:t xml:space="preserve">la </w:t>
      </w:r>
      <w:r w:rsidR="00967EDB" w:rsidRPr="00A62F2F">
        <w:rPr>
          <w:rFonts w:ascii="Gadugi" w:hAnsi="Gadugi" w:cs="Century Gothic"/>
          <w:b/>
          <w:sz w:val="24"/>
          <w:szCs w:val="24"/>
        </w:rPr>
        <w:t>Defensoría del Pueblo</w:t>
      </w:r>
      <w:r w:rsidR="00967EDB" w:rsidRPr="00A62F2F">
        <w:rPr>
          <w:rFonts w:ascii="Gadugi" w:hAnsi="Gadugi" w:cs="Century Gothic"/>
          <w:sz w:val="24"/>
          <w:szCs w:val="24"/>
          <w:lang w:val="es-CO"/>
        </w:rPr>
        <w:t xml:space="preserve">, regional </w:t>
      </w:r>
      <w:r w:rsidR="00967EDB" w:rsidRPr="00A62F2F">
        <w:rPr>
          <w:rFonts w:ascii="Gadugi" w:hAnsi="Gadugi" w:cs="Century Gothic"/>
          <w:b/>
          <w:sz w:val="24"/>
          <w:szCs w:val="24"/>
          <w:lang w:val="es-CO"/>
        </w:rPr>
        <w:t xml:space="preserve">Caldas </w:t>
      </w:r>
      <w:r w:rsidR="00967EDB" w:rsidRPr="00A62F2F">
        <w:rPr>
          <w:rFonts w:ascii="Gadugi" w:hAnsi="Gadugi" w:cs="Century Gothic"/>
          <w:sz w:val="24"/>
          <w:szCs w:val="24"/>
          <w:lang w:val="es-CO"/>
        </w:rPr>
        <w:t xml:space="preserve">y el </w:t>
      </w:r>
      <w:r w:rsidR="00967EDB" w:rsidRPr="00A62F2F">
        <w:rPr>
          <w:rFonts w:ascii="Gadugi" w:hAnsi="Gadugi" w:cs="Century Gothic"/>
          <w:b/>
          <w:sz w:val="24"/>
          <w:szCs w:val="24"/>
          <w:lang w:val="es-CO"/>
        </w:rPr>
        <w:t>agente del Ministerio Público.</w:t>
      </w:r>
    </w:p>
    <w:p w:rsidR="00662AE9" w:rsidRPr="00A62F2F" w:rsidRDefault="00662AE9" w:rsidP="00662AE9">
      <w:pPr>
        <w:spacing w:line="26" w:lineRule="atLeast"/>
        <w:ind w:firstLine="2835"/>
        <w:jc w:val="both"/>
        <w:rPr>
          <w:rFonts w:ascii="Gadugi" w:hAnsi="Gadugi" w:cs="Arial"/>
          <w:sz w:val="24"/>
          <w:szCs w:val="24"/>
        </w:rPr>
      </w:pPr>
    </w:p>
    <w:p w:rsidR="00662AE9" w:rsidRPr="00A62F2F" w:rsidRDefault="00A62F2F" w:rsidP="00662AE9">
      <w:pPr>
        <w:spacing w:line="26" w:lineRule="atLeast"/>
        <w:ind w:firstLine="2835"/>
        <w:jc w:val="both"/>
        <w:rPr>
          <w:rFonts w:ascii="Gadugi" w:hAnsi="Gadugi" w:cs="Arial"/>
          <w:sz w:val="24"/>
          <w:szCs w:val="24"/>
        </w:rPr>
      </w:pPr>
      <w:r w:rsidRPr="00A62F2F">
        <w:rPr>
          <w:rFonts w:ascii="Gadugi" w:hAnsi="Gadugi" w:cs="Arial"/>
          <w:sz w:val="24"/>
          <w:szCs w:val="24"/>
        </w:rPr>
        <w:t>Se niega la pretensión de aportar copias de esta actuación a la acción popular de que se da cuenta.</w:t>
      </w:r>
    </w:p>
    <w:p w:rsidR="00A62F2F" w:rsidRPr="00A62F2F" w:rsidRDefault="00A62F2F" w:rsidP="00662AE9">
      <w:pPr>
        <w:spacing w:line="26" w:lineRule="atLeast"/>
        <w:ind w:firstLine="2835"/>
        <w:jc w:val="both"/>
        <w:rPr>
          <w:rFonts w:ascii="Gadugi" w:hAnsi="Gadugi" w:cs="Arial"/>
          <w:sz w:val="24"/>
          <w:szCs w:val="24"/>
        </w:rPr>
      </w:pPr>
    </w:p>
    <w:p w:rsidR="00662AE9" w:rsidRPr="00A62F2F" w:rsidRDefault="00662AE9" w:rsidP="00662AE9">
      <w:pPr>
        <w:spacing w:line="26" w:lineRule="atLeast"/>
        <w:ind w:firstLine="2835"/>
        <w:jc w:val="both"/>
        <w:rPr>
          <w:rFonts w:ascii="Gadugi" w:hAnsi="Gadugi" w:cs="Century Gothic"/>
          <w:sz w:val="24"/>
          <w:szCs w:val="24"/>
          <w:lang w:val="es-419"/>
        </w:rPr>
      </w:pPr>
      <w:r w:rsidRPr="00A62F2F">
        <w:rPr>
          <w:rFonts w:ascii="Gadugi" w:hAnsi="Gadugi" w:cs="Arial"/>
          <w:sz w:val="24"/>
          <w:szCs w:val="24"/>
        </w:rPr>
        <w:t>A costa del interesado, expídanse las copias solicitadas</w:t>
      </w:r>
      <w:r w:rsidRPr="00A62F2F">
        <w:rPr>
          <w:rFonts w:ascii="Gadugi" w:hAnsi="Gadugi" w:cs="Century Gothic"/>
          <w:sz w:val="24"/>
          <w:szCs w:val="24"/>
          <w:lang w:val="es-419"/>
        </w:rPr>
        <w:t>.</w:t>
      </w:r>
    </w:p>
    <w:p w:rsidR="00662AE9" w:rsidRPr="00A62F2F" w:rsidRDefault="00662AE9" w:rsidP="00662AE9">
      <w:pPr>
        <w:spacing w:line="26" w:lineRule="atLeast"/>
        <w:ind w:firstLine="2835"/>
        <w:jc w:val="both"/>
        <w:rPr>
          <w:rFonts w:ascii="Gadugi" w:hAnsi="Gadugi" w:cs="Century Gothic"/>
          <w:sz w:val="24"/>
          <w:szCs w:val="24"/>
          <w:lang w:val="es-419"/>
        </w:rPr>
      </w:pPr>
    </w:p>
    <w:p w:rsidR="00662AE9" w:rsidRPr="00A62F2F" w:rsidRDefault="00A62F2F" w:rsidP="00662AE9">
      <w:pPr>
        <w:spacing w:line="26" w:lineRule="atLeast"/>
        <w:ind w:firstLine="2835"/>
        <w:jc w:val="both"/>
        <w:rPr>
          <w:rFonts w:ascii="Gadugi" w:hAnsi="Gadugi" w:cs="Arial"/>
          <w:sz w:val="24"/>
          <w:szCs w:val="24"/>
        </w:rPr>
      </w:pPr>
      <w:r w:rsidRPr="00A62F2F">
        <w:rPr>
          <w:rFonts w:ascii="Gadugi" w:hAnsi="Gadugi" w:cs="Arial"/>
          <w:sz w:val="24"/>
          <w:szCs w:val="24"/>
        </w:rPr>
        <w:t>Se absuelve a los</w:t>
      </w:r>
      <w:r w:rsidR="00662AE9" w:rsidRPr="00A62F2F">
        <w:rPr>
          <w:rFonts w:ascii="Gadugi" w:hAnsi="Gadugi" w:cs="Arial"/>
          <w:sz w:val="24"/>
          <w:szCs w:val="24"/>
        </w:rPr>
        <w:t xml:space="preserve"> demás intervinientes dentro de la presente acción de tutela.</w:t>
      </w:r>
    </w:p>
    <w:p w:rsidR="00662AE9" w:rsidRPr="00A62F2F" w:rsidRDefault="00662AE9" w:rsidP="00662AE9">
      <w:pPr>
        <w:spacing w:line="26" w:lineRule="atLeast"/>
        <w:ind w:firstLine="2835"/>
        <w:jc w:val="both"/>
        <w:rPr>
          <w:rFonts w:ascii="Gadugi" w:hAnsi="Gadugi" w:cs="Arial"/>
          <w:sz w:val="24"/>
          <w:szCs w:val="24"/>
        </w:rPr>
      </w:pPr>
    </w:p>
    <w:p w:rsidR="00662AE9" w:rsidRPr="00A62F2F" w:rsidRDefault="00662AE9" w:rsidP="00662AE9">
      <w:pPr>
        <w:spacing w:line="26" w:lineRule="atLeast"/>
        <w:ind w:firstLine="2835"/>
        <w:jc w:val="both"/>
        <w:rPr>
          <w:rFonts w:ascii="Gadugi" w:hAnsi="Gadugi" w:cs="Arial"/>
          <w:sz w:val="24"/>
          <w:szCs w:val="24"/>
          <w:lang w:val="es-CO"/>
        </w:rPr>
      </w:pPr>
      <w:r w:rsidRPr="00A62F2F">
        <w:rPr>
          <w:rFonts w:ascii="Gadugi" w:hAnsi="Gadugi" w:cs="Arial"/>
          <w:sz w:val="24"/>
          <w:szCs w:val="24"/>
        </w:rPr>
        <w:t>Notifíquese la decisión a las partes en la forma prevista en el artículo 5º del Decreto 306 de 1992</w:t>
      </w:r>
      <w:r w:rsidRPr="00A62F2F">
        <w:rPr>
          <w:rFonts w:ascii="Gadugi" w:hAnsi="Gadugi" w:cs="Arial"/>
          <w:sz w:val="24"/>
          <w:szCs w:val="24"/>
          <w:lang w:val="es-419"/>
        </w:rPr>
        <w:t>, y si no es impugnada rem</w:t>
      </w:r>
      <w:proofErr w:type="spellStart"/>
      <w:r w:rsidRPr="00A62F2F">
        <w:rPr>
          <w:rFonts w:ascii="Gadugi" w:hAnsi="Gadugi" w:cs="Arial"/>
          <w:sz w:val="24"/>
          <w:szCs w:val="24"/>
          <w:lang w:val="es-CO"/>
        </w:rPr>
        <w:t>ítase</w:t>
      </w:r>
      <w:proofErr w:type="spellEnd"/>
      <w:r w:rsidRPr="00A62F2F">
        <w:rPr>
          <w:rFonts w:ascii="Gadugi" w:hAnsi="Gadugi" w:cs="Arial"/>
          <w:sz w:val="24"/>
          <w:szCs w:val="24"/>
          <w:lang w:val="es-CO"/>
        </w:rPr>
        <w:t xml:space="preserve"> a la Corte Constitucional para su eventual revisión.</w:t>
      </w:r>
    </w:p>
    <w:p w:rsidR="00662AE9" w:rsidRPr="00A62F2F" w:rsidRDefault="00662AE9" w:rsidP="00662AE9">
      <w:pPr>
        <w:spacing w:line="26" w:lineRule="atLeast"/>
        <w:ind w:firstLine="2835"/>
        <w:jc w:val="both"/>
        <w:rPr>
          <w:rFonts w:ascii="Gadugi" w:hAnsi="Gadugi" w:cs="Arial"/>
          <w:sz w:val="24"/>
          <w:szCs w:val="24"/>
          <w:lang w:val="es-CO"/>
        </w:rPr>
      </w:pPr>
    </w:p>
    <w:p w:rsidR="00662AE9" w:rsidRPr="00A62F2F" w:rsidRDefault="00662AE9" w:rsidP="00662AE9">
      <w:pPr>
        <w:spacing w:line="26" w:lineRule="atLeast"/>
        <w:ind w:firstLine="2835"/>
        <w:jc w:val="both"/>
        <w:rPr>
          <w:rFonts w:ascii="Gadugi" w:hAnsi="Gadugi" w:cs="Arial"/>
          <w:sz w:val="24"/>
          <w:szCs w:val="24"/>
          <w:lang w:val="es-CO"/>
        </w:rPr>
      </w:pPr>
      <w:r w:rsidRPr="00A62F2F">
        <w:rPr>
          <w:rFonts w:ascii="Gadugi" w:hAnsi="Gadugi" w:cs="Arial"/>
          <w:sz w:val="24"/>
          <w:szCs w:val="24"/>
          <w:lang w:val="es-CO"/>
        </w:rPr>
        <w:t>A su regreso, archívese el expediente.</w:t>
      </w:r>
    </w:p>
    <w:p w:rsidR="00662AE9" w:rsidRPr="00A62F2F" w:rsidRDefault="00662AE9" w:rsidP="00662AE9">
      <w:pPr>
        <w:spacing w:line="26" w:lineRule="atLeast"/>
        <w:ind w:firstLine="2835"/>
        <w:jc w:val="both"/>
        <w:rPr>
          <w:rFonts w:ascii="Gadugi" w:hAnsi="Gadugi" w:cs="Arial"/>
          <w:sz w:val="24"/>
          <w:szCs w:val="24"/>
          <w:lang w:val="es-419"/>
        </w:rPr>
      </w:pPr>
    </w:p>
    <w:p w:rsidR="00662AE9" w:rsidRPr="00A62F2F" w:rsidRDefault="00662AE9" w:rsidP="00662AE9">
      <w:pPr>
        <w:spacing w:line="26" w:lineRule="atLeast"/>
        <w:ind w:firstLine="2835"/>
        <w:jc w:val="both"/>
        <w:rPr>
          <w:rFonts w:ascii="Gadugi" w:hAnsi="Gadugi" w:cs="Arial"/>
          <w:bCs/>
          <w:sz w:val="24"/>
          <w:szCs w:val="24"/>
        </w:rPr>
      </w:pPr>
      <w:r w:rsidRPr="00A62F2F">
        <w:rPr>
          <w:rFonts w:ascii="Gadugi" w:hAnsi="Gadugi" w:cs="Arial"/>
          <w:bCs/>
          <w:sz w:val="24"/>
          <w:szCs w:val="24"/>
        </w:rPr>
        <w:lastRenderedPageBreak/>
        <w:t>Los Magistrados,</w:t>
      </w:r>
    </w:p>
    <w:p w:rsidR="00662AE9" w:rsidRPr="00A62F2F" w:rsidRDefault="00662AE9" w:rsidP="00662AE9">
      <w:pPr>
        <w:spacing w:line="26" w:lineRule="atLeast"/>
        <w:ind w:firstLine="2835"/>
        <w:jc w:val="both"/>
        <w:rPr>
          <w:rFonts w:ascii="Gadugi" w:hAnsi="Gadugi" w:cs="Arial"/>
          <w:b/>
          <w:sz w:val="24"/>
          <w:szCs w:val="24"/>
        </w:rPr>
      </w:pPr>
    </w:p>
    <w:p w:rsidR="00662AE9" w:rsidRPr="00A62F2F" w:rsidRDefault="00662AE9" w:rsidP="00662AE9">
      <w:pPr>
        <w:spacing w:line="26" w:lineRule="atLeast"/>
        <w:ind w:firstLine="2835"/>
        <w:jc w:val="both"/>
        <w:rPr>
          <w:rFonts w:ascii="Gadugi" w:hAnsi="Gadugi" w:cs="Arial"/>
          <w:b/>
          <w:sz w:val="24"/>
          <w:szCs w:val="24"/>
        </w:rPr>
      </w:pPr>
    </w:p>
    <w:p w:rsidR="00662AE9" w:rsidRPr="00A62F2F" w:rsidRDefault="00662AE9" w:rsidP="00662AE9">
      <w:pPr>
        <w:spacing w:line="26" w:lineRule="atLeast"/>
        <w:ind w:firstLine="2835"/>
        <w:jc w:val="both"/>
        <w:rPr>
          <w:rFonts w:ascii="Gadugi" w:hAnsi="Gadugi" w:cs="Arial"/>
          <w:b/>
          <w:sz w:val="24"/>
          <w:szCs w:val="24"/>
        </w:rPr>
      </w:pPr>
    </w:p>
    <w:p w:rsidR="00662AE9" w:rsidRPr="00A62F2F" w:rsidRDefault="00662AE9" w:rsidP="00662AE9">
      <w:pPr>
        <w:spacing w:line="26" w:lineRule="atLeast"/>
        <w:ind w:firstLine="2835"/>
        <w:jc w:val="both"/>
        <w:rPr>
          <w:rFonts w:ascii="Gadugi" w:hAnsi="Gadugi" w:cs="Arial"/>
          <w:b/>
          <w:sz w:val="24"/>
          <w:szCs w:val="24"/>
        </w:rPr>
      </w:pPr>
    </w:p>
    <w:p w:rsidR="00662AE9" w:rsidRPr="00A62F2F" w:rsidRDefault="00662AE9" w:rsidP="00662AE9">
      <w:pPr>
        <w:spacing w:line="26" w:lineRule="atLeast"/>
        <w:ind w:firstLine="2835"/>
        <w:jc w:val="both"/>
        <w:rPr>
          <w:rFonts w:ascii="Gadugi" w:hAnsi="Gadugi" w:cs="Arial"/>
          <w:b/>
          <w:sz w:val="24"/>
          <w:szCs w:val="24"/>
        </w:rPr>
      </w:pPr>
      <w:r w:rsidRPr="00A62F2F">
        <w:rPr>
          <w:rFonts w:ascii="Gadugi" w:hAnsi="Gadugi" w:cs="Arial"/>
          <w:b/>
          <w:sz w:val="24"/>
          <w:szCs w:val="24"/>
        </w:rPr>
        <w:t>JAIME ALBERTO SARAZA NARANJO</w:t>
      </w:r>
    </w:p>
    <w:p w:rsidR="00662AE9" w:rsidRPr="00A62F2F" w:rsidRDefault="00662AE9" w:rsidP="00662AE9">
      <w:pPr>
        <w:spacing w:line="26" w:lineRule="atLeast"/>
        <w:jc w:val="both"/>
        <w:rPr>
          <w:rFonts w:ascii="Gadugi" w:hAnsi="Gadugi" w:cs="Arial"/>
          <w:b/>
          <w:sz w:val="24"/>
          <w:szCs w:val="24"/>
        </w:rPr>
      </w:pPr>
    </w:p>
    <w:p w:rsidR="00662AE9" w:rsidRPr="00A62F2F" w:rsidRDefault="00662AE9" w:rsidP="00662AE9">
      <w:pPr>
        <w:spacing w:line="26" w:lineRule="atLeast"/>
        <w:jc w:val="both"/>
        <w:rPr>
          <w:rFonts w:ascii="Gadugi" w:hAnsi="Gadugi" w:cs="Arial"/>
          <w:b/>
          <w:sz w:val="24"/>
          <w:szCs w:val="24"/>
        </w:rPr>
      </w:pPr>
    </w:p>
    <w:p w:rsidR="00662AE9" w:rsidRPr="00A62F2F" w:rsidRDefault="00662AE9" w:rsidP="00662AE9">
      <w:pPr>
        <w:spacing w:line="26" w:lineRule="atLeast"/>
        <w:jc w:val="both"/>
        <w:rPr>
          <w:rFonts w:ascii="Gadugi" w:hAnsi="Gadugi" w:cs="Arial"/>
          <w:b/>
          <w:sz w:val="24"/>
          <w:szCs w:val="24"/>
        </w:rPr>
      </w:pPr>
    </w:p>
    <w:p w:rsidR="00662AE9" w:rsidRPr="00A62F2F" w:rsidRDefault="00662AE9" w:rsidP="00662AE9">
      <w:pPr>
        <w:spacing w:line="26" w:lineRule="atLeast"/>
        <w:jc w:val="both"/>
        <w:rPr>
          <w:rFonts w:ascii="Gadugi" w:hAnsi="Gadugi" w:cs="Arial"/>
          <w:b/>
          <w:sz w:val="24"/>
          <w:szCs w:val="24"/>
          <w:lang w:val="es-CO"/>
        </w:rPr>
      </w:pPr>
    </w:p>
    <w:p w:rsidR="00662AE9" w:rsidRPr="00A62F2F" w:rsidRDefault="00662AE9" w:rsidP="00662AE9">
      <w:pPr>
        <w:spacing w:line="26" w:lineRule="atLeast"/>
        <w:jc w:val="both"/>
        <w:rPr>
          <w:rFonts w:ascii="Gadugi" w:hAnsi="Gadugi" w:cs="Arial"/>
          <w:b/>
          <w:sz w:val="24"/>
          <w:szCs w:val="24"/>
          <w:lang w:val="es-ES_tradnl"/>
        </w:rPr>
      </w:pPr>
      <w:r w:rsidRPr="00A62F2F">
        <w:rPr>
          <w:rFonts w:ascii="Gadugi" w:hAnsi="Gadugi" w:cs="Arial"/>
          <w:b/>
          <w:sz w:val="24"/>
          <w:szCs w:val="24"/>
          <w:lang w:val="es-ES_tradnl"/>
        </w:rPr>
        <w:t xml:space="preserve">CLAUDIA MARÍA ARCILA RÍOS  </w:t>
      </w:r>
      <w:r w:rsidRPr="00A62F2F">
        <w:rPr>
          <w:rFonts w:ascii="Gadugi" w:hAnsi="Gadugi" w:cs="Arial"/>
          <w:b/>
          <w:sz w:val="24"/>
          <w:szCs w:val="24"/>
          <w:lang w:val="es-ES_tradnl"/>
        </w:rPr>
        <w:tab/>
      </w:r>
      <w:r w:rsidRPr="00A62F2F">
        <w:rPr>
          <w:rFonts w:ascii="Gadugi" w:hAnsi="Gadugi" w:cs="Arial"/>
          <w:b/>
          <w:sz w:val="24"/>
          <w:szCs w:val="24"/>
          <w:lang w:val="es-ES_tradnl"/>
        </w:rPr>
        <w:tab/>
        <w:t xml:space="preserve">  </w:t>
      </w:r>
      <w:proofErr w:type="spellStart"/>
      <w:r w:rsidRPr="00A62F2F">
        <w:rPr>
          <w:rFonts w:ascii="Gadugi" w:hAnsi="Gadugi" w:cs="Arial"/>
          <w:b/>
          <w:sz w:val="24"/>
          <w:szCs w:val="24"/>
          <w:lang w:val="es-ES_tradnl"/>
        </w:rPr>
        <w:t>DUBERNEY</w:t>
      </w:r>
      <w:proofErr w:type="spellEnd"/>
      <w:r w:rsidRPr="00A62F2F">
        <w:rPr>
          <w:rFonts w:ascii="Gadugi" w:hAnsi="Gadugi" w:cs="Arial"/>
          <w:b/>
          <w:sz w:val="24"/>
          <w:szCs w:val="24"/>
          <w:lang w:val="es-ES_tradnl"/>
        </w:rPr>
        <w:t xml:space="preserve"> GRISALES HERRERA        </w:t>
      </w:r>
    </w:p>
    <w:p w:rsidR="00662AE9" w:rsidRPr="00A62F2F" w:rsidRDefault="00662AE9" w:rsidP="00662AE9">
      <w:pPr>
        <w:pStyle w:val="Textoindependiente210"/>
        <w:spacing w:line="26" w:lineRule="atLeast"/>
        <w:rPr>
          <w:rFonts w:ascii="Bookman Old Style" w:hAnsi="Bookman Old Style" w:cs="Arial"/>
          <w:b/>
          <w:sz w:val="28"/>
          <w:szCs w:val="28"/>
        </w:rPr>
      </w:pPr>
      <w:r w:rsidRPr="00A62F2F">
        <w:rPr>
          <w:rFonts w:ascii="Gadugi" w:hAnsi="Gadugi"/>
          <w:lang w:val="es-419"/>
        </w:rPr>
        <w:t xml:space="preserve">  </w:t>
      </w:r>
      <w:r w:rsidRPr="00A62F2F">
        <w:rPr>
          <w:rFonts w:ascii="Gadugi" w:hAnsi="Gadugi"/>
          <w:lang w:val="es-419"/>
        </w:rPr>
        <w:tab/>
      </w:r>
      <w:r w:rsidRPr="00A62F2F">
        <w:rPr>
          <w:rFonts w:ascii="Gadugi" w:hAnsi="Gadugi"/>
          <w:lang w:val="es-419"/>
        </w:rPr>
        <w:tab/>
      </w:r>
      <w:r w:rsidRPr="00A62F2F">
        <w:rPr>
          <w:rFonts w:ascii="Gadugi" w:hAnsi="Gadugi"/>
          <w:lang w:val="es-419"/>
        </w:rPr>
        <w:tab/>
      </w:r>
      <w:r w:rsidRPr="00A62F2F">
        <w:rPr>
          <w:rFonts w:ascii="Gadugi" w:hAnsi="Gadugi"/>
          <w:lang w:val="es-419"/>
        </w:rPr>
        <w:tab/>
      </w:r>
    </w:p>
    <w:p w:rsidR="00662AE9" w:rsidRPr="00A62F2F" w:rsidRDefault="00662AE9" w:rsidP="00662AE9">
      <w:pPr>
        <w:spacing w:line="26" w:lineRule="atLeast"/>
        <w:ind w:firstLine="2835"/>
        <w:jc w:val="both"/>
        <w:rPr>
          <w:rFonts w:ascii="Gadugi" w:hAnsi="Gadugi" w:cs="Arial"/>
          <w:szCs w:val="24"/>
          <w:lang w:val="es-419"/>
        </w:rPr>
      </w:pPr>
    </w:p>
    <w:p w:rsidR="00D00560" w:rsidRPr="00A62F2F" w:rsidRDefault="00D00560" w:rsidP="00DB3276">
      <w:pPr>
        <w:spacing w:line="26" w:lineRule="atLeast"/>
        <w:jc w:val="both"/>
        <w:rPr>
          <w:rFonts w:ascii="Gadugi" w:hAnsi="Gadugi" w:cs="Arial"/>
          <w:sz w:val="24"/>
          <w:szCs w:val="24"/>
          <w:lang w:val="es-419"/>
        </w:rPr>
      </w:pPr>
    </w:p>
    <w:p w:rsidR="00854ADE" w:rsidRPr="005C697E" w:rsidRDefault="00854ADE" w:rsidP="00DB3276">
      <w:pPr>
        <w:pStyle w:val="Textoindependiente21"/>
        <w:spacing w:line="26" w:lineRule="atLeast"/>
        <w:rPr>
          <w:rFonts w:ascii="Gadugi" w:hAnsi="Gadugi"/>
          <w:szCs w:val="24"/>
          <w:lang w:val="es-CO"/>
        </w:rPr>
      </w:pPr>
    </w:p>
    <w:sectPr w:rsidR="00854ADE" w:rsidRPr="005C697E" w:rsidSect="00026276">
      <w:headerReference w:type="default" r:id="rId8"/>
      <w:footerReference w:type="default" r:id="rId9"/>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76" w:rsidRDefault="000C7876">
      <w:r>
        <w:separator/>
      </w:r>
    </w:p>
  </w:endnote>
  <w:endnote w:type="continuationSeparator" w:id="0">
    <w:p w:rsidR="000C7876" w:rsidRDefault="000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027">
      <w:rPr>
        <w:rStyle w:val="Nmerodepgina"/>
        <w:noProof/>
      </w:rPr>
      <w:t>7</w:t>
    </w:r>
    <w:r>
      <w:rPr>
        <w:rStyle w:val="Nmerodepgina"/>
      </w:rPr>
      <w:fldChar w:fldCharType="end"/>
    </w:r>
  </w:p>
  <w:p w:rsidR="00E86AA4" w:rsidRDefault="00E86A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76" w:rsidRDefault="000C7876">
      <w:r>
        <w:separator/>
      </w:r>
    </w:p>
  </w:footnote>
  <w:footnote w:type="continuationSeparator" w:id="0">
    <w:p w:rsidR="000C7876" w:rsidRDefault="000C7876">
      <w:r>
        <w:continuationSeparator/>
      </w:r>
    </w:p>
  </w:footnote>
  <w:footnote w:id="1">
    <w:p w:rsidR="00662AE9" w:rsidRPr="00BA4F6E" w:rsidRDefault="00662AE9" w:rsidP="00662AE9">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3C5788" w:rsidRPr="000E2AD4" w:rsidRDefault="003C5788" w:rsidP="003C5788">
      <w:pPr>
        <w:pStyle w:val="Textonotapie"/>
        <w:rPr>
          <w:lang w:val="es-CO"/>
        </w:rPr>
      </w:pPr>
      <w:r>
        <w:rPr>
          <w:rStyle w:val="Refdenotaalpie"/>
        </w:rPr>
        <w:footnoteRef/>
      </w:r>
      <w:r>
        <w:t xml:space="preserve"> </w:t>
      </w:r>
      <w:r>
        <w:rPr>
          <w:lang w:val="es-CO"/>
        </w:rPr>
        <w:t>Sentencia T-103 de 2014</w:t>
      </w:r>
    </w:p>
  </w:footnote>
  <w:footnote w:id="3">
    <w:p w:rsidR="00662AE9" w:rsidRPr="000007AF" w:rsidRDefault="00662AE9" w:rsidP="00662AE9">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CSJ, </w:t>
      </w:r>
      <w:proofErr w:type="spellStart"/>
      <w:r w:rsidRPr="000007AF">
        <w:rPr>
          <w:rFonts w:ascii="Agency FB" w:hAnsi="Agency FB"/>
          <w:sz w:val="24"/>
          <w:szCs w:val="24"/>
        </w:rPr>
        <w:t>SCC</w:t>
      </w:r>
      <w:proofErr w:type="spellEnd"/>
      <w:r w:rsidRPr="000007AF">
        <w:rPr>
          <w:rFonts w:ascii="Agency FB" w:hAnsi="Agency FB"/>
          <w:sz w:val="24"/>
          <w:szCs w:val="24"/>
        </w:rPr>
        <w:t xml:space="preserve">, acción de tutela, 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STC7600-2016;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171"/>
    <w:rsid w:val="00000A24"/>
    <w:rsid w:val="00000B68"/>
    <w:rsid w:val="000015BA"/>
    <w:rsid w:val="000024D5"/>
    <w:rsid w:val="00003AC9"/>
    <w:rsid w:val="0000647B"/>
    <w:rsid w:val="00010598"/>
    <w:rsid w:val="00010988"/>
    <w:rsid w:val="000156AF"/>
    <w:rsid w:val="000164E8"/>
    <w:rsid w:val="00020BAD"/>
    <w:rsid w:val="00026276"/>
    <w:rsid w:val="00027096"/>
    <w:rsid w:val="000277AD"/>
    <w:rsid w:val="00027B91"/>
    <w:rsid w:val="00027C5D"/>
    <w:rsid w:val="00027E7E"/>
    <w:rsid w:val="00035FA4"/>
    <w:rsid w:val="00040C02"/>
    <w:rsid w:val="000417D6"/>
    <w:rsid w:val="000418A0"/>
    <w:rsid w:val="00043F7D"/>
    <w:rsid w:val="000462AB"/>
    <w:rsid w:val="0004633F"/>
    <w:rsid w:val="000509EF"/>
    <w:rsid w:val="00056A19"/>
    <w:rsid w:val="00057012"/>
    <w:rsid w:val="00057672"/>
    <w:rsid w:val="00057E31"/>
    <w:rsid w:val="000615A6"/>
    <w:rsid w:val="00061886"/>
    <w:rsid w:val="00061B7A"/>
    <w:rsid w:val="00062869"/>
    <w:rsid w:val="00071ABC"/>
    <w:rsid w:val="000731AA"/>
    <w:rsid w:val="00074C6D"/>
    <w:rsid w:val="00076C4B"/>
    <w:rsid w:val="00077C12"/>
    <w:rsid w:val="000816A8"/>
    <w:rsid w:val="000856F2"/>
    <w:rsid w:val="00085DA6"/>
    <w:rsid w:val="000909D5"/>
    <w:rsid w:val="00091F69"/>
    <w:rsid w:val="00092305"/>
    <w:rsid w:val="00092CB9"/>
    <w:rsid w:val="00095C35"/>
    <w:rsid w:val="00095DC4"/>
    <w:rsid w:val="000A190D"/>
    <w:rsid w:val="000A52D6"/>
    <w:rsid w:val="000A563F"/>
    <w:rsid w:val="000A7D06"/>
    <w:rsid w:val="000B1B7E"/>
    <w:rsid w:val="000B4703"/>
    <w:rsid w:val="000B5AD9"/>
    <w:rsid w:val="000B7F20"/>
    <w:rsid w:val="000C3319"/>
    <w:rsid w:val="000C3A66"/>
    <w:rsid w:val="000C7876"/>
    <w:rsid w:val="000E4DEE"/>
    <w:rsid w:val="000F34D1"/>
    <w:rsid w:val="000F794C"/>
    <w:rsid w:val="000F7A84"/>
    <w:rsid w:val="001029F9"/>
    <w:rsid w:val="00102FBC"/>
    <w:rsid w:val="0010436F"/>
    <w:rsid w:val="00104B59"/>
    <w:rsid w:val="00105B74"/>
    <w:rsid w:val="00106444"/>
    <w:rsid w:val="00107134"/>
    <w:rsid w:val="0011036B"/>
    <w:rsid w:val="00112E77"/>
    <w:rsid w:val="00114C1C"/>
    <w:rsid w:val="00117F57"/>
    <w:rsid w:val="0012009B"/>
    <w:rsid w:val="001242A2"/>
    <w:rsid w:val="00125981"/>
    <w:rsid w:val="00125B49"/>
    <w:rsid w:val="00126547"/>
    <w:rsid w:val="00126D1D"/>
    <w:rsid w:val="0013184A"/>
    <w:rsid w:val="00132F87"/>
    <w:rsid w:val="00133405"/>
    <w:rsid w:val="001370BB"/>
    <w:rsid w:val="00145DFA"/>
    <w:rsid w:val="00146007"/>
    <w:rsid w:val="0014686B"/>
    <w:rsid w:val="00147A00"/>
    <w:rsid w:val="001521F2"/>
    <w:rsid w:val="0015244E"/>
    <w:rsid w:val="00152624"/>
    <w:rsid w:val="00155937"/>
    <w:rsid w:val="00155E74"/>
    <w:rsid w:val="0016343F"/>
    <w:rsid w:val="00163A18"/>
    <w:rsid w:val="001659AB"/>
    <w:rsid w:val="00174559"/>
    <w:rsid w:val="00176355"/>
    <w:rsid w:val="0017660D"/>
    <w:rsid w:val="001768A3"/>
    <w:rsid w:val="00182D65"/>
    <w:rsid w:val="00185E56"/>
    <w:rsid w:val="00186FD9"/>
    <w:rsid w:val="00194089"/>
    <w:rsid w:val="001950B5"/>
    <w:rsid w:val="001A2A3F"/>
    <w:rsid w:val="001A4D30"/>
    <w:rsid w:val="001A689C"/>
    <w:rsid w:val="001B010C"/>
    <w:rsid w:val="001B21F1"/>
    <w:rsid w:val="001B31D1"/>
    <w:rsid w:val="001B548A"/>
    <w:rsid w:val="001C0808"/>
    <w:rsid w:val="001C231F"/>
    <w:rsid w:val="001C2427"/>
    <w:rsid w:val="001C6B76"/>
    <w:rsid w:val="001C6DF1"/>
    <w:rsid w:val="001C7197"/>
    <w:rsid w:val="001D0067"/>
    <w:rsid w:val="001D0492"/>
    <w:rsid w:val="001D596C"/>
    <w:rsid w:val="001D7E6B"/>
    <w:rsid w:val="001E079F"/>
    <w:rsid w:val="001E2B65"/>
    <w:rsid w:val="001E43DD"/>
    <w:rsid w:val="00216900"/>
    <w:rsid w:val="002228CF"/>
    <w:rsid w:val="00222986"/>
    <w:rsid w:val="00224947"/>
    <w:rsid w:val="00226DE8"/>
    <w:rsid w:val="00230950"/>
    <w:rsid w:val="00232AB4"/>
    <w:rsid w:val="00232EFA"/>
    <w:rsid w:val="00233511"/>
    <w:rsid w:val="002342A4"/>
    <w:rsid w:val="00237614"/>
    <w:rsid w:val="002379C0"/>
    <w:rsid w:val="00237BB9"/>
    <w:rsid w:val="00241245"/>
    <w:rsid w:val="002429D7"/>
    <w:rsid w:val="00242B59"/>
    <w:rsid w:val="00245BC0"/>
    <w:rsid w:val="00246716"/>
    <w:rsid w:val="0025442B"/>
    <w:rsid w:val="00256449"/>
    <w:rsid w:val="00261859"/>
    <w:rsid w:val="00265715"/>
    <w:rsid w:val="00266D69"/>
    <w:rsid w:val="0027143F"/>
    <w:rsid w:val="00273764"/>
    <w:rsid w:val="0027524B"/>
    <w:rsid w:val="00276FE2"/>
    <w:rsid w:val="002779A5"/>
    <w:rsid w:val="00282778"/>
    <w:rsid w:val="0028509F"/>
    <w:rsid w:val="00285D72"/>
    <w:rsid w:val="0029014D"/>
    <w:rsid w:val="00290DF2"/>
    <w:rsid w:val="00292273"/>
    <w:rsid w:val="00293AA5"/>
    <w:rsid w:val="00293BF4"/>
    <w:rsid w:val="00295640"/>
    <w:rsid w:val="002965FA"/>
    <w:rsid w:val="00297436"/>
    <w:rsid w:val="002A21CF"/>
    <w:rsid w:val="002A2911"/>
    <w:rsid w:val="002A3471"/>
    <w:rsid w:val="002B1090"/>
    <w:rsid w:val="002B3895"/>
    <w:rsid w:val="002B7D13"/>
    <w:rsid w:val="002C052B"/>
    <w:rsid w:val="002C1D0D"/>
    <w:rsid w:val="002C2E95"/>
    <w:rsid w:val="002C4F2C"/>
    <w:rsid w:val="002C579E"/>
    <w:rsid w:val="002C6F56"/>
    <w:rsid w:val="002D3FC2"/>
    <w:rsid w:val="002D6FC6"/>
    <w:rsid w:val="002D7148"/>
    <w:rsid w:val="002E19BE"/>
    <w:rsid w:val="002E4626"/>
    <w:rsid w:val="002E5C0C"/>
    <w:rsid w:val="002F3B3D"/>
    <w:rsid w:val="002F3F39"/>
    <w:rsid w:val="002F482A"/>
    <w:rsid w:val="002F5491"/>
    <w:rsid w:val="002F5C1A"/>
    <w:rsid w:val="002F6DB8"/>
    <w:rsid w:val="002F71E5"/>
    <w:rsid w:val="002F72A8"/>
    <w:rsid w:val="002F7963"/>
    <w:rsid w:val="0030210D"/>
    <w:rsid w:val="003027AA"/>
    <w:rsid w:val="003032AB"/>
    <w:rsid w:val="0030787B"/>
    <w:rsid w:val="003118F7"/>
    <w:rsid w:val="00311BD4"/>
    <w:rsid w:val="003128A1"/>
    <w:rsid w:val="003140C5"/>
    <w:rsid w:val="003156C7"/>
    <w:rsid w:val="00315809"/>
    <w:rsid w:val="00323A68"/>
    <w:rsid w:val="00327896"/>
    <w:rsid w:val="00327BC5"/>
    <w:rsid w:val="00331B41"/>
    <w:rsid w:val="00335B57"/>
    <w:rsid w:val="00335F80"/>
    <w:rsid w:val="00336961"/>
    <w:rsid w:val="00336B50"/>
    <w:rsid w:val="00337892"/>
    <w:rsid w:val="0035366F"/>
    <w:rsid w:val="0035445E"/>
    <w:rsid w:val="00354FEE"/>
    <w:rsid w:val="003565B9"/>
    <w:rsid w:val="00360589"/>
    <w:rsid w:val="00362363"/>
    <w:rsid w:val="0036267B"/>
    <w:rsid w:val="00363972"/>
    <w:rsid w:val="00364C19"/>
    <w:rsid w:val="003665DE"/>
    <w:rsid w:val="003677EB"/>
    <w:rsid w:val="00370C15"/>
    <w:rsid w:val="00371156"/>
    <w:rsid w:val="00371414"/>
    <w:rsid w:val="00377E1D"/>
    <w:rsid w:val="0038111E"/>
    <w:rsid w:val="00383496"/>
    <w:rsid w:val="00383EA3"/>
    <w:rsid w:val="00384C51"/>
    <w:rsid w:val="00385BA0"/>
    <w:rsid w:val="00387AC2"/>
    <w:rsid w:val="00390B99"/>
    <w:rsid w:val="003912BF"/>
    <w:rsid w:val="00393A05"/>
    <w:rsid w:val="00394936"/>
    <w:rsid w:val="00397743"/>
    <w:rsid w:val="003A16BF"/>
    <w:rsid w:val="003A4990"/>
    <w:rsid w:val="003B0160"/>
    <w:rsid w:val="003B1549"/>
    <w:rsid w:val="003C1AEB"/>
    <w:rsid w:val="003C1F5B"/>
    <w:rsid w:val="003C344A"/>
    <w:rsid w:val="003C34A3"/>
    <w:rsid w:val="003C37BE"/>
    <w:rsid w:val="003C5788"/>
    <w:rsid w:val="003D216E"/>
    <w:rsid w:val="003D2251"/>
    <w:rsid w:val="003D271A"/>
    <w:rsid w:val="003D286A"/>
    <w:rsid w:val="003D42BC"/>
    <w:rsid w:val="003D47E9"/>
    <w:rsid w:val="003E00B2"/>
    <w:rsid w:val="003E0F16"/>
    <w:rsid w:val="003E2102"/>
    <w:rsid w:val="003E39EA"/>
    <w:rsid w:val="003E44E8"/>
    <w:rsid w:val="003E4CAA"/>
    <w:rsid w:val="003E74E7"/>
    <w:rsid w:val="003E7B63"/>
    <w:rsid w:val="003F1E4B"/>
    <w:rsid w:val="003F2EEF"/>
    <w:rsid w:val="003F491A"/>
    <w:rsid w:val="00400681"/>
    <w:rsid w:val="004029FE"/>
    <w:rsid w:val="00403743"/>
    <w:rsid w:val="00412BA9"/>
    <w:rsid w:val="004134EC"/>
    <w:rsid w:val="00413DAB"/>
    <w:rsid w:val="00414894"/>
    <w:rsid w:val="00415291"/>
    <w:rsid w:val="0042069A"/>
    <w:rsid w:val="00420F8E"/>
    <w:rsid w:val="00426118"/>
    <w:rsid w:val="00426125"/>
    <w:rsid w:val="00435E3D"/>
    <w:rsid w:val="0044200B"/>
    <w:rsid w:val="0044375A"/>
    <w:rsid w:val="00443EAB"/>
    <w:rsid w:val="00447EDE"/>
    <w:rsid w:val="00455F04"/>
    <w:rsid w:val="004572D9"/>
    <w:rsid w:val="00460BD0"/>
    <w:rsid w:val="00467338"/>
    <w:rsid w:val="00471260"/>
    <w:rsid w:val="00473FE6"/>
    <w:rsid w:val="00480FA3"/>
    <w:rsid w:val="0048249F"/>
    <w:rsid w:val="00482B01"/>
    <w:rsid w:val="00490EBB"/>
    <w:rsid w:val="00491435"/>
    <w:rsid w:val="00492307"/>
    <w:rsid w:val="00493239"/>
    <w:rsid w:val="00493989"/>
    <w:rsid w:val="004A1B09"/>
    <w:rsid w:val="004A1BDA"/>
    <w:rsid w:val="004A3AD5"/>
    <w:rsid w:val="004A3E93"/>
    <w:rsid w:val="004A4E12"/>
    <w:rsid w:val="004A5922"/>
    <w:rsid w:val="004A7A82"/>
    <w:rsid w:val="004B09B5"/>
    <w:rsid w:val="004B0C4A"/>
    <w:rsid w:val="004B2ED7"/>
    <w:rsid w:val="004C0B6F"/>
    <w:rsid w:val="004C76E4"/>
    <w:rsid w:val="004D047F"/>
    <w:rsid w:val="004D0F8E"/>
    <w:rsid w:val="004D133A"/>
    <w:rsid w:val="004D1693"/>
    <w:rsid w:val="004D3893"/>
    <w:rsid w:val="004D49B9"/>
    <w:rsid w:val="004D6A4F"/>
    <w:rsid w:val="004D6D13"/>
    <w:rsid w:val="004E0015"/>
    <w:rsid w:val="004E00B4"/>
    <w:rsid w:val="004E6A24"/>
    <w:rsid w:val="004F081C"/>
    <w:rsid w:val="004F229F"/>
    <w:rsid w:val="004F2C52"/>
    <w:rsid w:val="004F5D53"/>
    <w:rsid w:val="004F683A"/>
    <w:rsid w:val="00500F3D"/>
    <w:rsid w:val="00501030"/>
    <w:rsid w:val="0050628D"/>
    <w:rsid w:val="00506FDD"/>
    <w:rsid w:val="00510BA5"/>
    <w:rsid w:val="00510BB1"/>
    <w:rsid w:val="0051285D"/>
    <w:rsid w:val="005139B9"/>
    <w:rsid w:val="005220FD"/>
    <w:rsid w:val="00522804"/>
    <w:rsid w:val="00526AB3"/>
    <w:rsid w:val="00527FB8"/>
    <w:rsid w:val="005306A0"/>
    <w:rsid w:val="00533B32"/>
    <w:rsid w:val="00535C28"/>
    <w:rsid w:val="00536C93"/>
    <w:rsid w:val="005473E0"/>
    <w:rsid w:val="0055379D"/>
    <w:rsid w:val="00555427"/>
    <w:rsid w:val="00562710"/>
    <w:rsid w:val="0056380A"/>
    <w:rsid w:val="00563EB9"/>
    <w:rsid w:val="00566514"/>
    <w:rsid w:val="00573006"/>
    <w:rsid w:val="005744DA"/>
    <w:rsid w:val="0057504A"/>
    <w:rsid w:val="005755F5"/>
    <w:rsid w:val="00575B9C"/>
    <w:rsid w:val="005777C4"/>
    <w:rsid w:val="00580B0C"/>
    <w:rsid w:val="00580DAC"/>
    <w:rsid w:val="0058255E"/>
    <w:rsid w:val="005841ED"/>
    <w:rsid w:val="00587560"/>
    <w:rsid w:val="005950DA"/>
    <w:rsid w:val="00595921"/>
    <w:rsid w:val="005968B8"/>
    <w:rsid w:val="00596D2C"/>
    <w:rsid w:val="005971D1"/>
    <w:rsid w:val="00597DE7"/>
    <w:rsid w:val="005A00F5"/>
    <w:rsid w:val="005A0B8E"/>
    <w:rsid w:val="005A2582"/>
    <w:rsid w:val="005A280C"/>
    <w:rsid w:val="005A2DA2"/>
    <w:rsid w:val="005A40C9"/>
    <w:rsid w:val="005A7D1F"/>
    <w:rsid w:val="005B18BC"/>
    <w:rsid w:val="005B4CE7"/>
    <w:rsid w:val="005B56DD"/>
    <w:rsid w:val="005B588F"/>
    <w:rsid w:val="005B6206"/>
    <w:rsid w:val="005B7E92"/>
    <w:rsid w:val="005C2EF4"/>
    <w:rsid w:val="005C697E"/>
    <w:rsid w:val="005C71F3"/>
    <w:rsid w:val="005C73B2"/>
    <w:rsid w:val="005C79A7"/>
    <w:rsid w:val="005D4D3F"/>
    <w:rsid w:val="005D549C"/>
    <w:rsid w:val="005D6D15"/>
    <w:rsid w:val="005D79D7"/>
    <w:rsid w:val="005E2A97"/>
    <w:rsid w:val="005E4226"/>
    <w:rsid w:val="005E645A"/>
    <w:rsid w:val="005E7260"/>
    <w:rsid w:val="005F0B0A"/>
    <w:rsid w:val="005F211A"/>
    <w:rsid w:val="005F2370"/>
    <w:rsid w:val="005F3F44"/>
    <w:rsid w:val="005F43CC"/>
    <w:rsid w:val="005F53ED"/>
    <w:rsid w:val="00600E3E"/>
    <w:rsid w:val="006041DD"/>
    <w:rsid w:val="00606DB7"/>
    <w:rsid w:val="006108D1"/>
    <w:rsid w:val="00612E99"/>
    <w:rsid w:val="00613E06"/>
    <w:rsid w:val="0061767E"/>
    <w:rsid w:val="00617C5D"/>
    <w:rsid w:val="006231A8"/>
    <w:rsid w:val="00623BD7"/>
    <w:rsid w:val="0062533C"/>
    <w:rsid w:val="0062568C"/>
    <w:rsid w:val="00626F64"/>
    <w:rsid w:val="00632766"/>
    <w:rsid w:val="006327A0"/>
    <w:rsid w:val="00635BC4"/>
    <w:rsid w:val="00645D88"/>
    <w:rsid w:val="00647556"/>
    <w:rsid w:val="0065042A"/>
    <w:rsid w:val="00650A5C"/>
    <w:rsid w:val="00650F4B"/>
    <w:rsid w:val="006513C9"/>
    <w:rsid w:val="00652F33"/>
    <w:rsid w:val="006533EA"/>
    <w:rsid w:val="00654D42"/>
    <w:rsid w:val="00657167"/>
    <w:rsid w:val="00661E79"/>
    <w:rsid w:val="00662359"/>
    <w:rsid w:val="00662AE9"/>
    <w:rsid w:val="00662DAF"/>
    <w:rsid w:val="00671872"/>
    <w:rsid w:val="006732B2"/>
    <w:rsid w:val="0067755C"/>
    <w:rsid w:val="00677DCC"/>
    <w:rsid w:val="006801C1"/>
    <w:rsid w:val="00680CA4"/>
    <w:rsid w:val="00682442"/>
    <w:rsid w:val="006828FF"/>
    <w:rsid w:val="00687645"/>
    <w:rsid w:val="00691475"/>
    <w:rsid w:val="0069483A"/>
    <w:rsid w:val="006967E1"/>
    <w:rsid w:val="006971CE"/>
    <w:rsid w:val="006A2440"/>
    <w:rsid w:val="006A3E6A"/>
    <w:rsid w:val="006A5D08"/>
    <w:rsid w:val="006A6C45"/>
    <w:rsid w:val="006B0C96"/>
    <w:rsid w:val="006B11E8"/>
    <w:rsid w:val="006B1368"/>
    <w:rsid w:val="006B1439"/>
    <w:rsid w:val="006B5CC0"/>
    <w:rsid w:val="006B6D22"/>
    <w:rsid w:val="006C09B5"/>
    <w:rsid w:val="006C7F40"/>
    <w:rsid w:val="006D5DA1"/>
    <w:rsid w:val="006E49E3"/>
    <w:rsid w:val="006E4A1F"/>
    <w:rsid w:val="006E5D3C"/>
    <w:rsid w:val="006E7C17"/>
    <w:rsid w:val="006E7E24"/>
    <w:rsid w:val="006F3B2D"/>
    <w:rsid w:val="0070029C"/>
    <w:rsid w:val="007026BC"/>
    <w:rsid w:val="00702F02"/>
    <w:rsid w:val="0071290A"/>
    <w:rsid w:val="007131A8"/>
    <w:rsid w:val="007152A5"/>
    <w:rsid w:val="007153A7"/>
    <w:rsid w:val="007155EC"/>
    <w:rsid w:val="00720659"/>
    <w:rsid w:val="00722FF3"/>
    <w:rsid w:val="0072344A"/>
    <w:rsid w:val="00726064"/>
    <w:rsid w:val="007334AE"/>
    <w:rsid w:val="007344D0"/>
    <w:rsid w:val="00734E19"/>
    <w:rsid w:val="00735325"/>
    <w:rsid w:val="00735CA4"/>
    <w:rsid w:val="007372FB"/>
    <w:rsid w:val="007379FB"/>
    <w:rsid w:val="0074129B"/>
    <w:rsid w:val="0074150A"/>
    <w:rsid w:val="0074163F"/>
    <w:rsid w:val="00742253"/>
    <w:rsid w:val="007461B0"/>
    <w:rsid w:val="00752103"/>
    <w:rsid w:val="00756A7B"/>
    <w:rsid w:val="00757225"/>
    <w:rsid w:val="007614E3"/>
    <w:rsid w:val="00762C53"/>
    <w:rsid w:val="00762D06"/>
    <w:rsid w:val="007711E8"/>
    <w:rsid w:val="007712EC"/>
    <w:rsid w:val="00776F5D"/>
    <w:rsid w:val="0078038B"/>
    <w:rsid w:val="00781962"/>
    <w:rsid w:val="00791576"/>
    <w:rsid w:val="00792B69"/>
    <w:rsid w:val="0079374E"/>
    <w:rsid w:val="0079476E"/>
    <w:rsid w:val="00794D9F"/>
    <w:rsid w:val="007952CA"/>
    <w:rsid w:val="0079570A"/>
    <w:rsid w:val="00796DE6"/>
    <w:rsid w:val="00796F8F"/>
    <w:rsid w:val="007A5BA2"/>
    <w:rsid w:val="007A796B"/>
    <w:rsid w:val="007B5D19"/>
    <w:rsid w:val="007C085E"/>
    <w:rsid w:val="007C09E0"/>
    <w:rsid w:val="007C2897"/>
    <w:rsid w:val="007C2F36"/>
    <w:rsid w:val="007C4202"/>
    <w:rsid w:val="007C4FBF"/>
    <w:rsid w:val="007C64E4"/>
    <w:rsid w:val="007C6C46"/>
    <w:rsid w:val="007D2910"/>
    <w:rsid w:val="007D2E8C"/>
    <w:rsid w:val="007E0D84"/>
    <w:rsid w:val="007E433B"/>
    <w:rsid w:val="007E5083"/>
    <w:rsid w:val="007E57FE"/>
    <w:rsid w:val="007E7E35"/>
    <w:rsid w:val="007F0B46"/>
    <w:rsid w:val="007F2C80"/>
    <w:rsid w:val="007F4CD1"/>
    <w:rsid w:val="008035EA"/>
    <w:rsid w:val="008054CA"/>
    <w:rsid w:val="00806E61"/>
    <w:rsid w:val="0081018C"/>
    <w:rsid w:val="008101A0"/>
    <w:rsid w:val="00811158"/>
    <w:rsid w:val="008111B2"/>
    <w:rsid w:val="008162D6"/>
    <w:rsid w:val="008174C1"/>
    <w:rsid w:val="00821505"/>
    <w:rsid w:val="00821872"/>
    <w:rsid w:val="00821FD7"/>
    <w:rsid w:val="008336D4"/>
    <w:rsid w:val="00843B2F"/>
    <w:rsid w:val="00845DE8"/>
    <w:rsid w:val="00853159"/>
    <w:rsid w:val="00853985"/>
    <w:rsid w:val="00854ADE"/>
    <w:rsid w:val="00856F25"/>
    <w:rsid w:val="00862ECB"/>
    <w:rsid w:val="008641B0"/>
    <w:rsid w:val="00865E57"/>
    <w:rsid w:val="008669F6"/>
    <w:rsid w:val="00866E4B"/>
    <w:rsid w:val="00867BE2"/>
    <w:rsid w:val="00870B56"/>
    <w:rsid w:val="0087232C"/>
    <w:rsid w:val="00873D3D"/>
    <w:rsid w:val="00874CD4"/>
    <w:rsid w:val="0087671A"/>
    <w:rsid w:val="00880EBF"/>
    <w:rsid w:val="008810E2"/>
    <w:rsid w:val="00882BF5"/>
    <w:rsid w:val="00883197"/>
    <w:rsid w:val="0088736F"/>
    <w:rsid w:val="00890723"/>
    <w:rsid w:val="00891528"/>
    <w:rsid w:val="008918AF"/>
    <w:rsid w:val="00892706"/>
    <w:rsid w:val="00895CF2"/>
    <w:rsid w:val="00897517"/>
    <w:rsid w:val="008A61F5"/>
    <w:rsid w:val="008B25C7"/>
    <w:rsid w:val="008B4EBF"/>
    <w:rsid w:val="008B5A5A"/>
    <w:rsid w:val="008B79AC"/>
    <w:rsid w:val="008C61E9"/>
    <w:rsid w:val="008C63FC"/>
    <w:rsid w:val="008D0003"/>
    <w:rsid w:val="008D2FDF"/>
    <w:rsid w:val="008D4DE8"/>
    <w:rsid w:val="008E0021"/>
    <w:rsid w:val="008E1791"/>
    <w:rsid w:val="008E1B27"/>
    <w:rsid w:val="008E2140"/>
    <w:rsid w:val="008E2C9E"/>
    <w:rsid w:val="008E50B4"/>
    <w:rsid w:val="008E78BC"/>
    <w:rsid w:val="008F14C2"/>
    <w:rsid w:val="008F18B8"/>
    <w:rsid w:val="008F5A00"/>
    <w:rsid w:val="008F620E"/>
    <w:rsid w:val="008F774E"/>
    <w:rsid w:val="00900BE5"/>
    <w:rsid w:val="009013A5"/>
    <w:rsid w:val="00903FA0"/>
    <w:rsid w:val="0090400F"/>
    <w:rsid w:val="009057F9"/>
    <w:rsid w:val="009071A2"/>
    <w:rsid w:val="009100EF"/>
    <w:rsid w:val="00910500"/>
    <w:rsid w:val="00915CE3"/>
    <w:rsid w:val="0092137B"/>
    <w:rsid w:val="00924F15"/>
    <w:rsid w:val="009251CB"/>
    <w:rsid w:val="00927F14"/>
    <w:rsid w:val="00931A6D"/>
    <w:rsid w:val="00932155"/>
    <w:rsid w:val="00933C0E"/>
    <w:rsid w:val="00935EAB"/>
    <w:rsid w:val="0093650E"/>
    <w:rsid w:val="009367EB"/>
    <w:rsid w:val="00942D51"/>
    <w:rsid w:val="0094624B"/>
    <w:rsid w:val="009465F3"/>
    <w:rsid w:val="009511A0"/>
    <w:rsid w:val="00952191"/>
    <w:rsid w:val="0095679E"/>
    <w:rsid w:val="00962DD4"/>
    <w:rsid w:val="0096686E"/>
    <w:rsid w:val="00966C55"/>
    <w:rsid w:val="00967EAC"/>
    <w:rsid w:val="00967EDB"/>
    <w:rsid w:val="00970336"/>
    <w:rsid w:val="0097134A"/>
    <w:rsid w:val="0097277A"/>
    <w:rsid w:val="009748EB"/>
    <w:rsid w:val="00975305"/>
    <w:rsid w:val="009759FC"/>
    <w:rsid w:val="009774F6"/>
    <w:rsid w:val="009802BC"/>
    <w:rsid w:val="00980EF6"/>
    <w:rsid w:val="00982281"/>
    <w:rsid w:val="009823CC"/>
    <w:rsid w:val="00986BCC"/>
    <w:rsid w:val="00993221"/>
    <w:rsid w:val="009975D1"/>
    <w:rsid w:val="009A53F4"/>
    <w:rsid w:val="009A635A"/>
    <w:rsid w:val="009A70BE"/>
    <w:rsid w:val="009B0A5E"/>
    <w:rsid w:val="009B301E"/>
    <w:rsid w:val="009B33E2"/>
    <w:rsid w:val="009B44EE"/>
    <w:rsid w:val="009B6714"/>
    <w:rsid w:val="009B73E4"/>
    <w:rsid w:val="009C08A9"/>
    <w:rsid w:val="009C1995"/>
    <w:rsid w:val="009C3DB0"/>
    <w:rsid w:val="009C5078"/>
    <w:rsid w:val="009C6BA9"/>
    <w:rsid w:val="009C7413"/>
    <w:rsid w:val="009D2183"/>
    <w:rsid w:val="009D3195"/>
    <w:rsid w:val="009D481B"/>
    <w:rsid w:val="009D50E3"/>
    <w:rsid w:val="009E149B"/>
    <w:rsid w:val="009E183F"/>
    <w:rsid w:val="009E5257"/>
    <w:rsid w:val="009E6F26"/>
    <w:rsid w:val="009F0CCE"/>
    <w:rsid w:val="009F14A0"/>
    <w:rsid w:val="009F1B8E"/>
    <w:rsid w:val="009F4325"/>
    <w:rsid w:val="009F44C6"/>
    <w:rsid w:val="009F4F08"/>
    <w:rsid w:val="009F526E"/>
    <w:rsid w:val="009F67D5"/>
    <w:rsid w:val="00A009AF"/>
    <w:rsid w:val="00A012F6"/>
    <w:rsid w:val="00A033BC"/>
    <w:rsid w:val="00A03569"/>
    <w:rsid w:val="00A079F9"/>
    <w:rsid w:val="00A117A9"/>
    <w:rsid w:val="00A13A3A"/>
    <w:rsid w:val="00A15372"/>
    <w:rsid w:val="00A2263F"/>
    <w:rsid w:val="00A22EFE"/>
    <w:rsid w:val="00A25B5E"/>
    <w:rsid w:val="00A26D83"/>
    <w:rsid w:val="00A322A1"/>
    <w:rsid w:val="00A33366"/>
    <w:rsid w:val="00A3394A"/>
    <w:rsid w:val="00A34240"/>
    <w:rsid w:val="00A40304"/>
    <w:rsid w:val="00A40F4E"/>
    <w:rsid w:val="00A416B7"/>
    <w:rsid w:val="00A43EAD"/>
    <w:rsid w:val="00A4711C"/>
    <w:rsid w:val="00A4734B"/>
    <w:rsid w:val="00A505C4"/>
    <w:rsid w:val="00A5562A"/>
    <w:rsid w:val="00A567E2"/>
    <w:rsid w:val="00A56F15"/>
    <w:rsid w:val="00A6219C"/>
    <w:rsid w:val="00A62F2F"/>
    <w:rsid w:val="00A67019"/>
    <w:rsid w:val="00A67F27"/>
    <w:rsid w:val="00A7056B"/>
    <w:rsid w:val="00A7331A"/>
    <w:rsid w:val="00A75163"/>
    <w:rsid w:val="00A76686"/>
    <w:rsid w:val="00A77A8D"/>
    <w:rsid w:val="00A77BFA"/>
    <w:rsid w:val="00A802C2"/>
    <w:rsid w:val="00A85975"/>
    <w:rsid w:val="00A865E1"/>
    <w:rsid w:val="00A86ADA"/>
    <w:rsid w:val="00A90003"/>
    <w:rsid w:val="00A93A91"/>
    <w:rsid w:val="00AA181B"/>
    <w:rsid w:val="00AA1E69"/>
    <w:rsid w:val="00AA25CF"/>
    <w:rsid w:val="00AA280E"/>
    <w:rsid w:val="00AA49B8"/>
    <w:rsid w:val="00AA54F6"/>
    <w:rsid w:val="00AA68E7"/>
    <w:rsid w:val="00AA7620"/>
    <w:rsid w:val="00AA78AB"/>
    <w:rsid w:val="00AB018F"/>
    <w:rsid w:val="00AB36E4"/>
    <w:rsid w:val="00AB6495"/>
    <w:rsid w:val="00AB6B38"/>
    <w:rsid w:val="00AB6E1B"/>
    <w:rsid w:val="00AC2072"/>
    <w:rsid w:val="00AD6AFA"/>
    <w:rsid w:val="00AE2B16"/>
    <w:rsid w:val="00AE3811"/>
    <w:rsid w:val="00AE5BF9"/>
    <w:rsid w:val="00AF074F"/>
    <w:rsid w:val="00AF0CA1"/>
    <w:rsid w:val="00AF0DEC"/>
    <w:rsid w:val="00AF0F8C"/>
    <w:rsid w:val="00AF13D6"/>
    <w:rsid w:val="00AF1497"/>
    <w:rsid w:val="00AF4727"/>
    <w:rsid w:val="00AF51F8"/>
    <w:rsid w:val="00AF7161"/>
    <w:rsid w:val="00B01086"/>
    <w:rsid w:val="00B06586"/>
    <w:rsid w:val="00B06AED"/>
    <w:rsid w:val="00B1659D"/>
    <w:rsid w:val="00B2370D"/>
    <w:rsid w:val="00B25A00"/>
    <w:rsid w:val="00B26BD1"/>
    <w:rsid w:val="00B30180"/>
    <w:rsid w:val="00B31B48"/>
    <w:rsid w:val="00B31D47"/>
    <w:rsid w:val="00B334FF"/>
    <w:rsid w:val="00B34B08"/>
    <w:rsid w:val="00B35B24"/>
    <w:rsid w:val="00B37312"/>
    <w:rsid w:val="00B4200B"/>
    <w:rsid w:val="00B5331B"/>
    <w:rsid w:val="00B53A9A"/>
    <w:rsid w:val="00B53F68"/>
    <w:rsid w:val="00B542AA"/>
    <w:rsid w:val="00B54F3C"/>
    <w:rsid w:val="00B55FCB"/>
    <w:rsid w:val="00B60AF8"/>
    <w:rsid w:val="00B60BAE"/>
    <w:rsid w:val="00B62E34"/>
    <w:rsid w:val="00B63222"/>
    <w:rsid w:val="00B63554"/>
    <w:rsid w:val="00B6588D"/>
    <w:rsid w:val="00B67E54"/>
    <w:rsid w:val="00B70113"/>
    <w:rsid w:val="00B71663"/>
    <w:rsid w:val="00B72993"/>
    <w:rsid w:val="00B72B84"/>
    <w:rsid w:val="00B734ED"/>
    <w:rsid w:val="00B73889"/>
    <w:rsid w:val="00B76A53"/>
    <w:rsid w:val="00B7715B"/>
    <w:rsid w:val="00B800CA"/>
    <w:rsid w:val="00B81139"/>
    <w:rsid w:val="00B82E6D"/>
    <w:rsid w:val="00B8463C"/>
    <w:rsid w:val="00B85108"/>
    <w:rsid w:val="00B878D5"/>
    <w:rsid w:val="00B90270"/>
    <w:rsid w:val="00B90836"/>
    <w:rsid w:val="00B91A25"/>
    <w:rsid w:val="00B95203"/>
    <w:rsid w:val="00B96F54"/>
    <w:rsid w:val="00BA0A80"/>
    <w:rsid w:val="00BA249A"/>
    <w:rsid w:val="00BA3EF9"/>
    <w:rsid w:val="00BA6AD1"/>
    <w:rsid w:val="00BB0F4B"/>
    <w:rsid w:val="00BB141A"/>
    <w:rsid w:val="00BB418B"/>
    <w:rsid w:val="00BB5DE5"/>
    <w:rsid w:val="00BB62F6"/>
    <w:rsid w:val="00BB7B23"/>
    <w:rsid w:val="00BC17C4"/>
    <w:rsid w:val="00BC353D"/>
    <w:rsid w:val="00BC35BE"/>
    <w:rsid w:val="00BC3681"/>
    <w:rsid w:val="00BC6CCD"/>
    <w:rsid w:val="00BD171A"/>
    <w:rsid w:val="00BD2308"/>
    <w:rsid w:val="00BD26FA"/>
    <w:rsid w:val="00BE4341"/>
    <w:rsid w:val="00BE74FC"/>
    <w:rsid w:val="00BF2D86"/>
    <w:rsid w:val="00BF39AA"/>
    <w:rsid w:val="00BF4BDB"/>
    <w:rsid w:val="00C0016D"/>
    <w:rsid w:val="00C0176A"/>
    <w:rsid w:val="00C102D2"/>
    <w:rsid w:val="00C11AE3"/>
    <w:rsid w:val="00C13DD6"/>
    <w:rsid w:val="00C1420C"/>
    <w:rsid w:val="00C21B99"/>
    <w:rsid w:val="00C22C78"/>
    <w:rsid w:val="00C23082"/>
    <w:rsid w:val="00C262BC"/>
    <w:rsid w:val="00C31E82"/>
    <w:rsid w:val="00C360D5"/>
    <w:rsid w:val="00C37001"/>
    <w:rsid w:val="00C41B65"/>
    <w:rsid w:val="00C43841"/>
    <w:rsid w:val="00C43C78"/>
    <w:rsid w:val="00C43E49"/>
    <w:rsid w:val="00C44A81"/>
    <w:rsid w:val="00C5190C"/>
    <w:rsid w:val="00C52908"/>
    <w:rsid w:val="00C530FB"/>
    <w:rsid w:val="00C5448B"/>
    <w:rsid w:val="00C5462C"/>
    <w:rsid w:val="00C60C5C"/>
    <w:rsid w:val="00C60C98"/>
    <w:rsid w:val="00C62621"/>
    <w:rsid w:val="00C65C27"/>
    <w:rsid w:val="00C673FB"/>
    <w:rsid w:val="00C67F7A"/>
    <w:rsid w:val="00C7615A"/>
    <w:rsid w:val="00C803FD"/>
    <w:rsid w:val="00C87CD4"/>
    <w:rsid w:val="00C90418"/>
    <w:rsid w:val="00C94936"/>
    <w:rsid w:val="00CA3183"/>
    <w:rsid w:val="00CA415F"/>
    <w:rsid w:val="00CA5320"/>
    <w:rsid w:val="00CA5725"/>
    <w:rsid w:val="00CB17F4"/>
    <w:rsid w:val="00CB405A"/>
    <w:rsid w:val="00CB45CA"/>
    <w:rsid w:val="00CB47B5"/>
    <w:rsid w:val="00CB745F"/>
    <w:rsid w:val="00CC45A7"/>
    <w:rsid w:val="00CC55F4"/>
    <w:rsid w:val="00CC6313"/>
    <w:rsid w:val="00CC7E65"/>
    <w:rsid w:val="00CD12A4"/>
    <w:rsid w:val="00CD135B"/>
    <w:rsid w:val="00CD169D"/>
    <w:rsid w:val="00CD35E5"/>
    <w:rsid w:val="00CD4734"/>
    <w:rsid w:val="00CD7AB0"/>
    <w:rsid w:val="00CE0CE3"/>
    <w:rsid w:val="00CE202C"/>
    <w:rsid w:val="00CE24F7"/>
    <w:rsid w:val="00CE3E8B"/>
    <w:rsid w:val="00CE5653"/>
    <w:rsid w:val="00CF1D92"/>
    <w:rsid w:val="00CF27C8"/>
    <w:rsid w:val="00CF31DD"/>
    <w:rsid w:val="00CF4A62"/>
    <w:rsid w:val="00CF6224"/>
    <w:rsid w:val="00CF6F94"/>
    <w:rsid w:val="00D00560"/>
    <w:rsid w:val="00D009A0"/>
    <w:rsid w:val="00D01BB0"/>
    <w:rsid w:val="00D026CA"/>
    <w:rsid w:val="00D06300"/>
    <w:rsid w:val="00D077F4"/>
    <w:rsid w:val="00D14583"/>
    <w:rsid w:val="00D20D5E"/>
    <w:rsid w:val="00D21FEE"/>
    <w:rsid w:val="00D26D3D"/>
    <w:rsid w:val="00D27814"/>
    <w:rsid w:val="00D30690"/>
    <w:rsid w:val="00D30E0E"/>
    <w:rsid w:val="00D3379C"/>
    <w:rsid w:val="00D344E6"/>
    <w:rsid w:val="00D349BA"/>
    <w:rsid w:val="00D40044"/>
    <w:rsid w:val="00D4084F"/>
    <w:rsid w:val="00D41218"/>
    <w:rsid w:val="00D425C3"/>
    <w:rsid w:val="00D442D4"/>
    <w:rsid w:val="00D444B8"/>
    <w:rsid w:val="00D52607"/>
    <w:rsid w:val="00D605E0"/>
    <w:rsid w:val="00D629B1"/>
    <w:rsid w:val="00D63CD9"/>
    <w:rsid w:val="00D63CDD"/>
    <w:rsid w:val="00D7057E"/>
    <w:rsid w:val="00D710A0"/>
    <w:rsid w:val="00D754BD"/>
    <w:rsid w:val="00D755B8"/>
    <w:rsid w:val="00D77619"/>
    <w:rsid w:val="00D77B88"/>
    <w:rsid w:val="00D77CF4"/>
    <w:rsid w:val="00D80429"/>
    <w:rsid w:val="00D8160B"/>
    <w:rsid w:val="00D81B49"/>
    <w:rsid w:val="00D81DF3"/>
    <w:rsid w:val="00D83770"/>
    <w:rsid w:val="00D845AA"/>
    <w:rsid w:val="00D8485C"/>
    <w:rsid w:val="00D84969"/>
    <w:rsid w:val="00D85673"/>
    <w:rsid w:val="00D925F3"/>
    <w:rsid w:val="00D9608F"/>
    <w:rsid w:val="00DA133C"/>
    <w:rsid w:val="00DA1696"/>
    <w:rsid w:val="00DA2146"/>
    <w:rsid w:val="00DA5D65"/>
    <w:rsid w:val="00DB0C3D"/>
    <w:rsid w:val="00DB0C4F"/>
    <w:rsid w:val="00DB2166"/>
    <w:rsid w:val="00DB3276"/>
    <w:rsid w:val="00DB372E"/>
    <w:rsid w:val="00DB39C3"/>
    <w:rsid w:val="00DB4495"/>
    <w:rsid w:val="00DC1F9C"/>
    <w:rsid w:val="00DC49B8"/>
    <w:rsid w:val="00DC5606"/>
    <w:rsid w:val="00DC67A3"/>
    <w:rsid w:val="00DD3711"/>
    <w:rsid w:val="00DD6B56"/>
    <w:rsid w:val="00DE179D"/>
    <w:rsid w:val="00DE18A9"/>
    <w:rsid w:val="00DE38F9"/>
    <w:rsid w:val="00DE7121"/>
    <w:rsid w:val="00DE722A"/>
    <w:rsid w:val="00DF02DB"/>
    <w:rsid w:val="00DF519B"/>
    <w:rsid w:val="00E033FF"/>
    <w:rsid w:val="00E03754"/>
    <w:rsid w:val="00E05CFB"/>
    <w:rsid w:val="00E068DB"/>
    <w:rsid w:val="00E104C4"/>
    <w:rsid w:val="00E13377"/>
    <w:rsid w:val="00E16292"/>
    <w:rsid w:val="00E20416"/>
    <w:rsid w:val="00E24AC9"/>
    <w:rsid w:val="00E2538C"/>
    <w:rsid w:val="00E27823"/>
    <w:rsid w:val="00E30583"/>
    <w:rsid w:val="00E30D50"/>
    <w:rsid w:val="00E36728"/>
    <w:rsid w:val="00E37EC1"/>
    <w:rsid w:val="00E4117F"/>
    <w:rsid w:val="00E42155"/>
    <w:rsid w:val="00E46FAC"/>
    <w:rsid w:val="00E54BA0"/>
    <w:rsid w:val="00E572A2"/>
    <w:rsid w:val="00E61E68"/>
    <w:rsid w:val="00E633FE"/>
    <w:rsid w:val="00E63D38"/>
    <w:rsid w:val="00E64737"/>
    <w:rsid w:val="00E66BD1"/>
    <w:rsid w:val="00E67A52"/>
    <w:rsid w:val="00E730FB"/>
    <w:rsid w:val="00E84A88"/>
    <w:rsid w:val="00E86AA4"/>
    <w:rsid w:val="00E9206D"/>
    <w:rsid w:val="00E92F3C"/>
    <w:rsid w:val="00E95797"/>
    <w:rsid w:val="00E966FC"/>
    <w:rsid w:val="00EA3A2A"/>
    <w:rsid w:val="00EA3F69"/>
    <w:rsid w:val="00EA71DD"/>
    <w:rsid w:val="00EB3FB3"/>
    <w:rsid w:val="00EB744C"/>
    <w:rsid w:val="00EC4CE7"/>
    <w:rsid w:val="00EC6283"/>
    <w:rsid w:val="00EC7BFA"/>
    <w:rsid w:val="00ED18B0"/>
    <w:rsid w:val="00ED3BA2"/>
    <w:rsid w:val="00EE084F"/>
    <w:rsid w:val="00EE1F24"/>
    <w:rsid w:val="00EE6D1F"/>
    <w:rsid w:val="00EE7E05"/>
    <w:rsid w:val="00EF0DE7"/>
    <w:rsid w:val="00EF3081"/>
    <w:rsid w:val="00EF3646"/>
    <w:rsid w:val="00F0221E"/>
    <w:rsid w:val="00F05DA7"/>
    <w:rsid w:val="00F0746A"/>
    <w:rsid w:val="00F07EBD"/>
    <w:rsid w:val="00F07F73"/>
    <w:rsid w:val="00F12A4F"/>
    <w:rsid w:val="00F15AF4"/>
    <w:rsid w:val="00F21A67"/>
    <w:rsid w:val="00F21FBB"/>
    <w:rsid w:val="00F248B2"/>
    <w:rsid w:val="00F25027"/>
    <w:rsid w:val="00F317D2"/>
    <w:rsid w:val="00F3291C"/>
    <w:rsid w:val="00F32943"/>
    <w:rsid w:val="00F32FA1"/>
    <w:rsid w:val="00F36CA5"/>
    <w:rsid w:val="00F4073D"/>
    <w:rsid w:val="00F5183A"/>
    <w:rsid w:val="00F51AC3"/>
    <w:rsid w:val="00F52829"/>
    <w:rsid w:val="00F52D4E"/>
    <w:rsid w:val="00F53C37"/>
    <w:rsid w:val="00F53FFC"/>
    <w:rsid w:val="00F54243"/>
    <w:rsid w:val="00F553FC"/>
    <w:rsid w:val="00F5721C"/>
    <w:rsid w:val="00F62A9C"/>
    <w:rsid w:val="00F64720"/>
    <w:rsid w:val="00F6474C"/>
    <w:rsid w:val="00F64E14"/>
    <w:rsid w:val="00F728C7"/>
    <w:rsid w:val="00F72E8E"/>
    <w:rsid w:val="00F76862"/>
    <w:rsid w:val="00F769EC"/>
    <w:rsid w:val="00F77383"/>
    <w:rsid w:val="00F77BC2"/>
    <w:rsid w:val="00F80479"/>
    <w:rsid w:val="00F84D25"/>
    <w:rsid w:val="00F871A6"/>
    <w:rsid w:val="00F87BC1"/>
    <w:rsid w:val="00F87D7C"/>
    <w:rsid w:val="00F90495"/>
    <w:rsid w:val="00F91A03"/>
    <w:rsid w:val="00F92782"/>
    <w:rsid w:val="00F948D3"/>
    <w:rsid w:val="00FA3E87"/>
    <w:rsid w:val="00FA7BB0"/>
    <w:rsid w:val="00FB3939"/>
    <w:rsid w:val="00FB4BC0"/>
    <w:rsid w:val="00FC03CE"/>
    <w:rsid w:val="00FC11EB"/>
    <w:rsid w:val="00FC4134"/>
    <w:rsid w:val="00FC6343"/>
    <w:rsid w:val="00FC75A6"/>
    <w:rsid w:val="00FD038E"/>
    <w:rsid w:val="00FD0DE4"/>
    <w:rsid w:val="00FD10FD"/>
    <w:rsid w:val="00FD28B5"/>
    <w:rsid w:val="00FD2B35"/>
    <w:rsid w:val="00FE16FE"/>
    <w:rsid w:val="00FE1731"/>
    <w:rsid w:val="00FE3162"/>
    <w:rsid w:val="00FE5F71"/>
    <w:rsid w:val="00FF181E"/>
    <w:rsid w:val="00FF1EF9"/>
    <w:rsid w:val="00FF4419"/>
    <w:rsid w:val="00FF693D"/>
    <w:rsid w:val="00FF69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EA0B80D-F0D7-4114-9114-CDD59D20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qFormat/>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link w:val="Textoindependien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TextoindependienteCar">
    <w:name w:val="Texto independiente Car"/>
    <w:link w:val="Textoindependien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epginaCar">
    <w:name w:val="Pie de página Car"/>
    <w:link w:val="Piedepgina"/>
    <w:rsid w:val="00EA3A2A"/>
  </w:style>
  <w:style w:type="character" w:customStyle="1" w:styleId="Textoindependiente3Car">
    <w:name w:val="Texto independiente 3 Car"/>
    <w:link w:val="Textoindependien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odeglobo">
    <w:name w:val="Balloon Text"/>
    <w:basedOn w:val="Normal"/>
    <w:link w:val="TextodegloboCar"/>
    <w:rsid w:val="001E079F"/>
    <w:rPr>
      <w:rFonts w:ascii="Segoe UI" w:hAnsi="Segoe UI" w:cs="Segoe UI"/>
      <w:sz w:val="18"/>
      <w:szCs w:val="18"/>
    </w:rPr>
  </w:style>
  <w:style w:type="character" w:customStyle="1" w:styleId="TextodegloboCar">
    <w:name w:val="Texto de globo Car"/>
    <w:link w:val="Textodeglobo"/>
    <w:rsid w:val="001E079F"/>
    <w:rPr>
      <w:rFonts w:ascii="Segoe UI" w:hAnsi="Segoe UI" w:cs="Segoe UI"/>
      <w:sz w:val="18"/>
      <w:szCs w:val="18"/>
    </w:rPr>
  </w:style>
  <w:style w:type="character" w:customStyle="1" w:styleId="Ttulo1Car">
    <w:name w:val="Título 1 Car"/>
    <w:link w:val="Ttulo1"/>
    <w:rsid w:val="00DB3276"/>
    <w:rPr>
      <w:rFonts w:ascii="Arial Narrow" w:hAnsi="Arial Narrow"/>
      <w:b/>
      <w:sz w:val="24"/>
    </w:rPr>
  </w:style>
  <w:style w:type="character" w:customStyle="1" w:styleId="SangradetextonormalCar">
    <w:name w:val="Sangría de texto normal Car"/>
    <w:link w:val="Sangradetextonormal"/>
    <w:rsid w:val="0066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49FE-E607-4BB8-AF23-0FAFEB5F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2560</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4</cp:revision>
  <cp:lastPrinted>2016-09-01T14:16:00Z</cp:lastPrinted>
  <dcterms:created xsi:type="dcterms:W3CDTF">2016-12-05T19:46:00Z</dcterms:created>
  <dcterms:modified xsi:type="dcterms:W3CDTF">2016-12-06T18:59:00Z</dcterms:modified>
</cp:coreProperties>
</file>