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6B" w:rsidRPr="00647B6B" w:rsidRDefault="009408C7" w:rsidP="00647B6B">
      <w:pPr>
        <w:jc w:val="both"/>
        <w:rPr>
          <w:rFonts w:asciiTheme="minorHAnsi" w:hAnsiTheme="minorHAnsi"/>
          <w:sz w:val="18"/>
          <w:szCs w:val="18"/>
        </w:rPr>
      </w:pPr>
      <w:r w:rsidRPr="00647B6B">
        <w:rPr>
          <w:rFonts w:asciiTheme="minorHAnsi" w:hAnsiTheme="minorHAnsi"/>
          <w:b/>
          <w:sz w:val="18"/>
          <w:szCs w:val="18"/>
        </w:rPr>
        <w:t>Tema:</w:t>
      </w:r>
      <w:r w:rsidRPr="00647B6B">
        <w:rPr>
          <w:rFonts w:asciiTheme="minorHAnsi" w:hAnsiTheme="minorHAnsi"/>
          <w:b/>
          <w:sz w:val="18"/>
          <w:szCs w:val="18"/>
        </w:rPr>
        <w:tab/>
      </w:r>
      <w:r w:rsidRPr="00647B6B">
        <w:rPr>
          <w:rFonts w:asciiTheme="minorHAnsi" w:hAnsiTheme="minorHAnsi"/>
          <w:b/>
          <w:sz w:val="18"/>
          <w:szCs w:val="18"/>
        </w:rPr>
        <w:tab/>
      </w:r>
      <w:r w:rsidRPr="00647B6B">
        <w:rPr>
          <w:rFonts w:asciiTheme="minorHAnsi" w:hAnsiTheme="minorHAnsi"/>
          <w:b/>
          <w:sz w:val="18"/>
          <w:szCs w:val="18"/>
        </w:rPr>
        <w:tab/>
      </w:r>
      <w:r w:rsidRPr="00647B6B">
        <w:rPr>
          <w:rFonts w:asciiTheme="minorHAnsi" w:hAnsiTheme="minorHAnsi"/>
          <w:b/>
          <w:sz w:val="18"/>
          <w:szCs w:val="18"/>
        </w:rPr>
        <w:tab/>
        <w:t xml:space="preserve">CONTRA PROVIDENCIA JUDICIAL / </w:t>
      </w:r>
      <w:r w:rsidR="008A6291" w:rsidRPr="00647B6B">
        <w:rPr>
          <w:rFonts w:asciiTheme="minorHAnsi" w:hAnsiTheme="minorHAnsi"/>
          <w:b/>
          <w:sz w:val="18"/>
          <w:szCs w:val="18"/>
        </w:rPr>
        <w:t xml:space="preserve">CAUSALES GENÉRICAS Y ESPECÍFICAS DE </w:t>
      </w:r>
      <w:proofErr w:type="spellStart"/>
      <w:r w:rsidR="008A6291" w:rsidRPr="00647B6B">
        <w:rPr>
          <w:rFonts w:asciiTheme="minorHAnsi" w:hAnsiTheme="minorHAnsi"/>
          <w:b/>
          <w:sz w:val="18"/>
          <w:szCs w:val="18"/>
        </w:rPr>
        <w:t>PROCEDIBILIDAD</w:t>
      </w:r>
      <w:proofErr w:type="spellEnd"/>
      <w:r w:rsidR="008A6291" w:rsidRPr="00647B6B">
        <w:rPr>
          <w:rFonts w:asciiTheme="minorHAnsi" w:hAnsiTheme="minorHAnsi"/>
          <w:b/>
          <w:sz w:val="18"/>
          <w:szCs w:val="18"/>
        </w:rPr>
        <w:t xml:space="preserve"> / </w:t>
      </w:r>
      <w:r w:rsidRPr="00647B6B">
        <w:rPr>
          <w:rFonts w:asciiTheme="minorHAnsi" w:hAnsiTheme="minorHAnsi"/>
          <w:b/>
          <w:sz w:val="18"/>
          <w:szCs w:val="18"/>
        </w:rPr>
        <w:t>SUBSIDIARIEDAD/ NO AGOTÓ MECANISMOS ORDINARIO DE DEFENSA / NO CONCEDE / “</w:t>
      </w:r>
      <w:r w:rsidR="00647B6B" w:rsidRPr="00647B6B">
        <w:rPr>
          <w:rFonts w:asciiTheme="minorHAnsi" w:hAnsiTheme="minorHAnsi"/>
          <w:sz w:val="18"/>
          <w:szCs w:val="18"/>
        </w:rPr>
        <w:t xml:space="preserve">Así las cosas, contaba, y cuenta aún el accionante, con otros mecanismos de defensa judicial dentro de la actuación, pues, en su momento, pudo recurrir en reposición el auto que rechazó el incidente que promovió para el pago de las costas; lo mismo pudo hacer contra la providencia que señaló fecha para la audiencia previa verificación de acatamiento a lo ordenado en el fallo de la acción popular; y, finalmente, si lo que realmente le causa inconformidad es que no se haya cumplido a cabalidad esa sentencia, tiene expedito el camino para pedirle al funcionario que inicie el trámite incidental respectivo, pero por esta causa, no por las costas como inicialmente lo hizo. Solo si una solicitud de ese tipo se le niega podría analizarse si allí hay una amenaza o vulneración de sus derechos fundamentales.  </w:t>
      </w:r>
    </w:p>
    <w:p w:rsidR="00647B6B" w:rsidRPr="00647B6B" w:rsidRDefault="00647B6B" w:rsidP="00647B6B">
      <w:pPr>
        <w:jc w:val="both"/>
        <w:rPr>
          <w:rFonts w:asciiTheme="minorHAnsi" w:hAnsiTheme="minorHAnsi"/>
          <w:sz w:val="18"/>
          <w:szCs w:val="18"/>
        </w:rPr>
      </w:pPr>
    </w:p>
    <w:p w:rsidR="00647B6B" w:rsidRPr="00647B6B" w:rsidRDefault="00647B6B" w:rsidP="00647B6B">
      <w:pPr>
        <w:jc w:val="both"/>
        <w:rPr>
          <w:rFonts w:asciiTheme="minorHAnsi" w:hAnsiTheme="minorHAnsi"/>
          <w:sz w:val="18"/>
          <w:szCs w:val="18"/>
        </w:rPr>
      </w:pPr>
      <w:r w:rsidRPr="00647B6B">
        <w:rPr>
          <w:rFonts w:asciiTheme="minorHAnsi" w:hAnsiTheme="minorHAnsi"/>
          <w:sz w:val="18"/>
          <w:szCs w:val="18"/>
        </w:rPr>
        <w:t>Como no ha hecho uso de esos medios y con ello olvidó que la acción de tutela es residual y solo cabe cuando se han utilizado todas las herramientas con que las partes cuentan en el proceso y ellas han sido infructuosas, es claro que en este caso se rompió la regla de la subsidiariedad,…</w:t>
      </w:r>
      <w:r>
        <w:rPr>
          <w:rFonts w:asciiTheme="minorHAnsi" w:hAnsiTheme="minorHAnsi"/>
          <w:sz w:val="18"/>
          <w:szCs w:val="18"/>
        </w:rPr>
        <w:t>”</w:t>
      </w:r>
    </w:p>
    <w:p w:rsidR="009408C7" w:rsidRPr="00647B6B" w:rsidRDefault="009408C7" w:rsidP="00647B6B">
      <w:pPr>
        <w:jc w:val="both"/>
        <w:rPr>
          <w:rFonts w:asciiTheme="minorHAnsi" w:hAnsiTheme="minorHAnsi"/>
          <w:sz w:val="18"/>
          <w:szCs w:val="18"/>
        </w:rPr>
      </w:pPr>
    </w:p>
    <w:p w:rsidR="009408C7" w:rsidRPr="00647B6B" w:rsidRDefault="009408C7" w:rsidP="00647B6B">
      <w:pPr>
        <w:jc w:val="both"/>
        <w:rPr>
          <w:rFonts w:asciiTheme="minorHAnsi" w:hAnsiTheme="minorHAnsi"/>
          <w:sz w:val="18"/>
          <w:szCs w:val="18"/>
        </w:rPr>
      </w:pPr>
      <w:r w:rsidRPr="00647B6B">
        <w:rPr>
          <w:rFonts w:asciiTheme="minorHAnsi" w:hAnsiTheme="minorHAnsi"/>
          <w:sz w:val="18"/>
          <w:szCs w:val="18"/>
        </w:rPr>
        <w:t xml:space="preserve">Citación jurisprudencial: Sentencia C-543-92. </w:t>
      </w:r>
      <w:r w:rsidR="00647B6B">
        <w:rPr>
          <w:rFonts w:asciiTheme="minorHAnsi" w:hAnsiTheme="minorHAnsi"/>
          <w:sz w:val="18"/>
          <w:szCs w:val="18"/>
        </w:rPr>
        <w:t xml:space="preserve">/ </w:t>
      </w:r>
      <w:r w:rsidR="00647B6B" w:rsidRPr="00647B6B">
        <w:rPr>
          <w:rFonts w:asciiTheme="minorHAnsi" w:hAnsiTheme="minorHAnsi"/>
          <w:sz w:val="18"/>
          <w:szCs w:val="18"/>
        </w:rPr>
        <w:t>Sentencia</w:t>
      </w:r>
      <w:r w:rsidR="008A6291" w:rsidRPr="00647B6B">
        <w:rPr>
          <w:rFonts w:asciiTheme="minorHAnsi" w:hAnsiTheme="minorHAnsi"/>
          <w:sz w:val="18"/>
          <w:szCs w:val="18"/>
        </w:rPr>
        <w:t xml:space="preserve"> T-022 de 2016, aludiendo a la C-590 de 2005</w:t>
      </w:r>
      <w:r w:rsidRPr="00647B6B">
        <w:rPr>
          <w:rFonts w:asciiTheme="minorHAnsi" w:hAnsiTheme="minorHAnsi"/>
          <w:sz w:val="18"/>
          <w:szCs w:val="18"/>
        </w:rPr>
        <w:t xml:space="preserve">. / </w:t>
      </w:r>
    </w:p>
    <w:p w:rsidR="009408C7" w:rsidRPr="00647B6B" w:rsidRDefault="009408C7" w:rsidP="00647B6B">
      <w:pPr>
        <w:jc w:val="both"/>
        <w:rPr>
          <w:rFonts w:asciiTheme="minorHAnsi" w:hAnsiTheme="minorHAnsi"/>
          <w:sz w:val="18"/>
          <w:szCs w:val="18"/>
        </w:rPr>
      </w:pPr>
      <w:r w:rsidRPr="00647B6B">
        <w:rPr>
          <w:rFonts w:asciiTheme="minorHAnsi" w:hAnsiTheme="minorHAnsi"/>
          <w:sz w:val="18"/>
          <w:szCs w:val="18"/>
        </w:rPr>
        <w:t xml:space="preserve">CSJ, </w:t>
      </w:r>
      <w:proofErr w:type="spellStart"/>
      <w:r w:rsidRPr="00647B6B">
        <w:rPr>
          <w:rFonts w:asciiTheme="minorHAnsi" w:hAnsiTheme="minorHAnsi"/>
          <w:sz w:val="18"/>
          <w:szCs w:val="18"/>
        </w:rPr>
        <w:t>SCC</w:t>
      </w:r>
      <w:proofErr w:type="spellEnd"/>
      <w:r w:rsidRPr="00647B6B">
        <w:rPr>
          <w:rFonts w:asciiTheme="minorHAnsi" w:hAnsiTheme="minorHAnsi"/>
          <w:sz w:val="18"/>
          <w:szCs w:val="18"/>
        </w:rPr>
        <w:t xml:space="preserve">, acción de tutela, radicación 66001-22-13-000-2016-00497-00, </w:t>
      </w:r>
      <w:proofErr w:type="spellStart"/>
      <w:r w:rsidRPr="00647B6B">
        <w:rPr>
          <w:rFonts w:asciiTheme="minorHAnsi" w:hAnsiTheme="minorHAnsi"/>
          <w:sz w:val="18"/>
          <w:szCs w:val="18"/>
        </w:rPr>
        <w:t>exp</w:t>
      </w:r>
      <w:proofErr w:type="spellEnd"/>
      <w:r w:rsidRPr="00647B6B">
        <w:rPr>
          <w:rFonts w:asciiTheme="minorHAnsi" w:hAnsiTheme="minorHAnsi"/>
          <w:sz w:val="18"/>
          <w:szCs w:val="18"/>
        </w:rPr>
        <w:t xml:space="preserve">. STC7600-2016; sentencia del 9 de junio de 2016; </w:t>
      </w:r>
      <w:proofErr w:type="spellStart"/>
      <w:r w:rsidRPr="00647B6B">
        <w:rPr>
          <w:rFonts w:asciiTheme="minorHAnsi" w:hAnsiTheme="minorHAnsi"/>
          <w:sz w:val="18"/>
          <w:szCs w:val="18"/>
        </w:rPr>
        <w:t>M</w:t>
      </w:r>
      <w:bookmarkStart w:id="0" w:name="_GoBack"/>
      <w:bookmarkEnd w:id="0"/>
      <w:r w:rsidRPr="00647B6B">
        <w:rPr>
          <w:rFonts w:asciiTheme="minorHAnsi" w:hAnsiTheme="minorHAnsi"/>
          <w:sz w:val="18"/>
          <w:szCs w:val="18"/>
        </w:rPr>
        <w:t>P</w:t>
      </w:r>
      <w:proofErr w:type="spellEnd"/>
      <w:r w:rsidRPr="00647B6B">
        <w:rPr>
          <w:rFonts w:asciiTheme="minorHAnsi" w:hAnsiTheme="minorHAnsi"/>
          <w:sz w:val="18"/>
          <w:szCs w:val="18"/>
        </w:rPr>
        <w:t xml:space="preserve"> Fernando Giraldo Gutiérrez</w:t>
      </w:r>
    </w:p>
    <w:p w:rsidR="009408C7" w:rsidRPr="00647B6B" w:rsidRDefault="009408C7" w:rsidP="00647B6B">
      <w:pPr>
        <w:jc w:val="both"/>
        <w:rPr>
          <w:rFonts w:asciiTheme="minorHAnsi" w:hAnsiTheme="minorHAnsi"/>
          <w:sz w:val="18"/>
          <w:szCs w:val="18"/>
        </w:rPr>
      </w:pPr>
      <w:r w:rsidRPr="00647B6B">
        <w:rPr>
          <w:rFonts w:asciiTheme="minorHAnsi" w:hAnsiTheme="minorHAnsi"/>
          <w:sz w:val="18"/>
          <w:szCs w:val="18"/>
        </w:rPr>
        <w:t xml:space="preserve">CSJ, </w:t>
      </w:r>
      <w:proofErr w:type="spellStart"/>
      <w:r w:rsidRPr="00647B6B">
        <w:rPr>
          <w:rFonts w:asciiTheme="minorHAnsi" w:hAnsiTheme="minorHAnsi"/>
          <w:sz w:val="18"/>
          <w:szCs w:val="18"/>
        </w:rPr>
        <w:t>STC</w:t>
      </w:r>
      <w:proofErr w:type="spellEnd"/>
      <w:r w:rsidRPr="00647B6B">
        <w:rPr>
          <w:rFonts w:asciiTheme="minorHAnsi" w:hAnsiTheme="minorHAnsi"/>
          <w:sz w:val="18"/>
          <w:szCs w:val="18"/>
        </w:rPr>
        <w:t xml:space="preserve"> 21 oct. 2009, rad. 01841-00, citada en STC16579-2015, 2 dic., rad. 00442-01</w:t>
      </w:r>
    </w:p>
    <w:p w:rsidR="009408C7" w:rsidRPr="00647B6B" w:rsidRDefault="009408C7" w:rsidP="00647B6B">
      <w:pPr>
        <w:jc w:val="both"/>
        <w:rPr>
          <w:rFonts w:asciiTheme="minorHAnsi" w:hAnsiTheme="minorHAnsi"/>
          <w:sz w:val="18"/>
          <w:szCs w:val="18"/>
        </w:rPr>
      </w:pPr>
      <w:r w:rsidRPr="00647B6B">
        <w:rPr>
          <w:rFonts w:asciiTheme="minorHAnsi" w:hAnsiTheme="minorHAnsi"/>
          <w:sz w:val="18"/>
          <w:szCs w:val="18"/>
        </w:rPr>
        <w:t xml:space="preserve">CSJ </w:t>
      </w:r>
      <w:proofErr w:type="spellStart"/>
      <w:r w:rsidRPr="00647B6B">
        <w:rPr>
          <w:rFonts w:asciiTheme="minorHAnsi" w:hAnsiTheme="minorHAnsi"/>
          <w:sz w:val="18"/>
          <w:szCs w:val="18"/>
        </w:rPr>
        <w:t>STC</w:t>
      </w:r>
      <w:proofErr w:type="spellEnd"/>
      <w:r w:rsidRPr="00647B6B">
        <w:rPr>
          <w:rFonts w:asciiTheme="minorHAnsi" w:hAnsiTheme="minorHAnsi"/>
          <w:sz w:val="18"/>
          <w:szCs w:val="18"/>
        </w:rPr>
        <w:t>, 31 de jul. 2014, rad. 01590-00, reiterada en STC13601-2015, 10 oct., rad. 02281-00</w:t>
      </w:r>
    </w:p>
    <w:p w:rsidR="009408C7" w:rsidRPr="00647B6B" w:rsidRDefault="009408C7" w:rsidP="00647B6B">
      <w:pPr>
        <w:jc w:val="both"/>
        <w:rPr>
          <w:rFonts w:asciiTheme="minorHAnsi" w:hAnsiTheme="minorHAnsi"/>
          <w:sz w:val="18"/>
          <w:szCs w:val="18"/>
        </w:rPr>
      </w:pPr>
      <w:r w:rsidRPr="00647B6B">
        <w:rPr>
          <w:rFonts w:asciiTheme="minorHAnsi" w:hAnsiTheme="minorHAnsi"/>
          <w:sz w:val="18"/>
          <w:szCs w:val="18"/>
        </w:rPr>
        <w:t>STC15201-2015, reiterada 11 feb. 2016, rad. STC1602-2016</w:t>
      </w:r>
    </w:p>
    <w:p w:rsidR="009408C7" w:rsidRPr="0028118B" w:rsidRDefault="009408C7" w:rsidP="009408C7">
      <w:pPr>
        <w:jc w:val="both"/>
        <w:rPr>
          <w:rFonts w:ascii="Calibri" w:hAnsi="Calibri"/>
          <w:sz w:val="18"/>
          <w:szCs w:val="18"/>
        </w:rPr>
      </w:pPr>
    </w:p>
    <w:p w:rsidR="009408C7" w:rsidRPr="00597EEB" w:rsidRDefault="009408C7" w:rsidP="009408C7">
      <w:pPr>
        <w:rPr>
          <w:rFonts w:ascii="Arial" w:hAnsi="Arial" w:cs="Arial"/>
          <w:sz w:val="16"/>
          <w:szCs w:val="16"/>
        </w:rPr>
      </w:pPr>
      <w:r>
        <w:rPr>
          <w:rFonts w:ascii="Arial" w:hAnsi="Arial" w:cs="Arial"/>
          <w:sz w:val="16"/>
          <w:szCs w:val="16"/>
        </w:rPr>
        <w:t>-----------------------------------------------------------------------------------------------------------------------------------------------------------</w:t>
      </w:r>
    </w:p>
    <w:p w:rsidR="009408C7" w:rsidRDefault="009408C7" w:rsidP="009408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9408C7" w:rsidRPr="009408C7" w:rsidRDefault="009408C7" w:rsidP="009408C7">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9408C7">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9408C7" w:rsidRPr="009408C7" w:rsidRDefault="009408C7" w:rsidP="009408C7">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9408C7">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9408C7" w:rsidRPr="00F537BB" w:rsidRDefault="009408C7" w:rsidP="009408C7">
      <w:pPr>
        <w:spacing w:line="26" w:lineRule="atLeast"/>
        <w:ind w:firstLine="2835"/>
        <w:jc w:val="both"/>
        <w:rPr>
          <w:rFonts w:ascii="Gadugi" w:hAnsi="Gadugi"/>
          <w:sz w:val="24"/>
          <w:szCs w:val="24"/>
        </w:rPr>
      </w:pPr>
    </w:p>
    <w:p w:rsidR="009408C7" w:rsidRPr="00F537BB" w:rsidRDefault="009408C7" w:rsidP="009408C7">
      <w:pPr>
        <w:spacing w:line="26" w:lineRule="atLeast"/>
        <w:ind w:firstLine="2835"/>
        <w:jc w:val="both"/>
        <w:rPr>
          <w:rFonts w:ascii="Gadugi" w:hAnsi="Gadugi"/>
          <w:sz w:val="24"/>
          <w:szCs w:val="24"/>
          <w:lang w:val="es-CO"/>
        </w:rPr>
      </w:pPr>
    </w:p>
    <w:p w:rsidR="009408C7" w:rsidRPr="00F537BB" w:rsidRDefault="009408C7" w:rsidP="009408C7">
      <w:pPr>
        <w:spacing w:line="26" w:lineRule="atLeast"/>
        <w:ind w:firstLine="2835"/>
        <w:jc w:val="both"/>
        <w:rPr>
          <w:rFonts w:ascii="Gadugi" w:hAnsi="Gadugi"/>
          <w:sz w:val="24"/>
          <w:szCs w:val="24"/>
        </w:rPr>
      </w:pPr>
      <w:r w:rsidRPr="00F537BB">
        <w:rPr>
          <w:rFonts w:ascii="Gadugi" w:hAnsi="Gadugi"/>
          <w:sz w:val="24"/>
          <w:szCs w:val="24"/>
        </w:rPr>
        <w:t>Magistrado: Jaime Alberto Saraza Naranjo</w:t>
      </w:r>
    </w:p>
    <w:p w:rsidR="009408C7" w:rsidRPr="00482119" w:rsidRDefault="009408C7" w:rsidP="009408C7">
      <w:pPr>
        <w:spacing w:line="26" w:lineRule="atLeast"/>
        <w:ind w:firstLine="2835"/>
        <w:jc w:val="both"/>
        <w:rPr>
          <w:rFonts w:ascii="Gadugi" w:hAnsi="Gadugi"/>
          <w:sz w:val="24"/>
          <w:szCs w:val="24"/>
          <w:lang w:val="es-419"/>
        </w:rPr>
      </w:pPr>
      <w:r w:rsidRPr="00F537BB">
        <w:rPr>
          <w:rFonts w:ascii="Gadugi" w:hAnsi="Gadugi"/>
          <w:sz w:val="24"/>
          <w:szCs w:val="24"/>
        </w:rPr>
        <w:t xml:space="preserve">Pereira, </w:t>
      </w:r>
      <w:r>
        <w:rPr>
          <w:rFonts w:ascii="Gadugi" w:hAnsi="Gadugi"/>
          <w:sz w:val="24"/>
          <w:szCs w:val="24"/>
          <w:lang w:val="es-419"/>
        </w:rPr>
        <w:t>septiembre primero de dos mil dieciséis</w:t>
      </w:r>
    </w:p>
    <w:p w:rsidR="009408C7" w:rsidRPr="00F537BB" w:rsidRDefault="009408C7" w:rsidP="009408C7">
      <w:pPr>
        <w:spacing w:line="26" w:lineRule="atLeast"/>
        <w:ind w:firstLine="2835"/>
        <w:jc w:val="both"/>
        <w:rPr>
          <w:rFonts w:ascii="Gadugi" w:hAnsi="Gadugi"/>
          <w:sz w:val="24"/>
          <w:szCs w:val="24"/>
        </w:rPr>
      </w:pPr>
      <w:r w:rsidRPr="00F537BB">
        <w:rPr>
          <w:rFonts w:ascii="Gadugi" w:hAnsi="Gadugi"/>
          <w:sz w:val="24"/>
          <w:szCs w:val="24"/>
        </w:rPr>
        <w:t>Expediente: 66001-</w:t>
      </w:r>
      <w:r w:rsidRPr="00F537BB">
        <w:rPr>
          <w:rFonts w:ascii="Gadugi" w:hAnsi="Gadugi"/>
          <w:sz w:val="24"/>
          <w:szCs w:val="24"/>
          <w:lang w:val="es-419"/>
        </w:rPr>
        <w:t>22</w:t>
      </w:r>
      <w:r w:rsidRPr="00F537BB">
        <w:rPr>
          <w:rFonts w:ascii="Gadugi" w:hAnsi="Gadugi"/>
          <w:sz w:val="24"/>
          <w:szCs w:val="24"/>
        </w:rPr>
        <w:t>-</w:t>
      </w:r>
      <w:r w:rsidRPr="00F537BB">
        <w:rPr>
          <w:rFonts w:ascii="Gadugi" w:hAnsi="Gadugi"/>
          <w:sz w:val="24"/>
          <w:szCs w:val="24"/>
          <w:lang w:val="es-419"/>
        </w:rPr>
        <w:t>13</w:t>
      </w:r>
      <w:r w:rsidRPr="00F537BB">
        <w:rPr>
          <w:rFonts w:ascii="Gadugi" w:hAnsi="Gadugi"/>
          <w:sz w:val="24"/>
          <w:szCs w:val="24"/>
        </w:rPr>
        <w:t>-00</w:t>
      </w:r>
      <w:r w:rsidRPr="00F537BB">
        <w:rPr>
          <w:rFonts w:ascii="Gadugi" w:hAnsi="Gadugi"/>
          <w:sz w:val="24"/>
          <w:szCs w:val="24"/>
          <w:lang w:val="es-419"/>
        </w:rPr>
        <w:t>0</w:t>
      </w:r>
      <w:r w:rsidRPr="00F537BB">
        <w:rPr>
          <w:rFonts w:ascii="Gadugi" w:hAnsi="Gadugi"/>
          <w:sz w:val="24"/>
          <w:szCs w:val="24"/>
        </w:rPr>
        <w:t>-201</w:t>
      </w:r>
      <w:r w:rsidRPr="00F537BB">
        <w:rPr>
          <w:rFonts w:ascii="Gadugi" w:hAnsi="Gadugi"/>
          <w:sz w:val="24"/>
          <w:szCs w:val="24"/>
          <w:lang w:val="es-419"/>
        </w:rPr>
        <w:t>6</w:t>
      </w:r>
      <w:r w:rsidRPr="00F537BB">
        <w:rPr>
          <w:rFonts w:ascii="Gadugi" w:hAnsi="Gadugi"/>
          <w:sz w:val="24"/>
          <w:szCs w:val="24"/>
        </w:rPr>
        <w:t>-00805</w:t>
      </w:r>
      <w:r w:rsidRPr="00F537BB">
        <w:rPr>
          <w:rFonts w:ascii="Gadugi" w:hAnsi="Gadugi"/>
          <w:sz w:val="24"/>
          <w:szCs w:val="24"/>
          <w:lang w:val="es-419"/>
        </w:rPr>
        <w:t>-</w:t>
      </w:r>
      <w:r w:rsidRPr="00F537BB">
        <w:rPr>
          <w:rFonts w:ascii="Gadugi" w:hAnsi="Gadugi"/>
          <w:sz w:val="24"/>
          <w:szCs w:val="24"/>
        </w:rPr>
        <w:t>00</w:t>
      </w:r>
      <w:r w:rsidRPr="00F537BB">
        <w:rPr>
          <w:rFonts w:ascii="Gadugi" w:hAnsi="Gadugi"/>
          <w:sz w:val="24"/>
          <w:szCs w:val="24"/>
        </w:rPr>
        <w:tab/>
      </w:r>
      <w:r w:rsidRPr="00F537BB">
        <w:rPr>
          <w:rFonts w:ascii="Gadugi" w:hAnsi="Gadugi"/>
          <w:sz w:val="24"/>
          <w:szCs w:val="24"/>
        </w:rPr>
        <w:tab/>
      </w:r>
    </w:p>
    <w:p w:rsidR="009408C7" w:rsidRPr="00482119" w:rsidRDefault="009408C7" w:rsidP="009408C7">
      <w:pPr>
        <w:spacing w:line="26" w:lineRule="atLeast"/>
        <w:ind w:left="2124" w:firstLine="708"/>
        <w:jc w:val="both"/>
        <w:rPr>
          <w:rFonts w:ascii="Gadugi" w:hAnsi="Gadugi"/>
          <w:sz w:val="24"/>
          <w:szCs w:val="24"/>
          <w:lang w:val="es-419"/>
        </w:rPr>
      </w:pPr>
      <w:r w:rsidRPr="00F537BB">
        <w:rPr>
          <w:rFonts w:ascii="Gadugi" w:hAnsi="Gadugi"/>
          <w:sz w:val="24"/>
          <w:szCs w:val="24"/>
        </w:rPr>
        <w:t xml:space="preserve">Acta N° </w:t>
      </w:r>
      <w:r>
        <w:rPr>
          <w:rFonts w:ascii="Gadugi" w:hAnsi="Gadugi"/>
          <w:sz w:val="24"/>
          <w:szCs w:val="24"/>
          <w:lang w:val="es-419"/>
        </w:rPr>
        <w:t>422 de septiembre 1 de 2016</w:t>
      </w:r>
    </w:p>
    <w:p w:rsidR="009408C7" w:rsidRPr="00F537BB" w:rsidRDefault="009408C7" w:rsidP="009408C7">
      <w:pPr>
        <w:spacing w:line="26" w:lineRule="atLeast"/>
        <w:ind w:left="2124" w:firstLine="708"/>
        <w:jc w:val="both"/>
        <w:rPr>
          <w:rFonts w:ascii="Gadugi" w:hAnsi="Gadugi"/>
          <w:sz w:val="24"/>
          <w:szCs w:val="24"/>
        </w:rPr>
      </w:pPr>
    </w:p>
    <w:p w:rsidR="009408C7" w:rsidRPr="00F537BB" w:rsidRDefault="009408C7" w:rsidP="009408C7">
      <w:pPr>
        <w:spacing w:line="26" w:lineRule="atLeast"/>
        <w:ind w:firstLine="2835"/>
        <w:jc w:val="both"/>
        <w:rPr>
          <w:rFonts w:ascii="Gadugi" w:hAnsi="Gadugi"/>
          <w:sz w:val="24"/>
          <w:szCs w:val="24"/>
        </w:rPr>
      </w:pPr>
    </w:p>
    <w:p w:rsidR="009408C7" w:rsidRPr="00F537BB" w:rsidRDefault="009408C7" w:rsidP="009408C7">
      <w:pPr>
        <w:spacing w:line="26" w:lineRule="atLeast"/>
        <w:ind w:firstLine="2835"/>
        <w:jc w:val="both"/>
        <w:rPr>
          <w:rFonts w:ascii="Gadugi" w:hAnsi="Gadugi" w:cs="Century Gothic"/>
          <w:bCs/>
          <w:sz w:val="24"/>
          <w:szCs w:val="24"/>
          <w:lang w:val="es-CO"/>
        </w:rPr>
      </w:pPr>
      <w:r w:rsidRPr="00F537BB">
        <w:rPr>
          <w:rFonts w:ascii="Gadugi" w:hAnsi="Gadugi" w:cs="Century Gothic"/>
          <w:sz w:val="24"/>
          <w:szCs w:val="24"/>
        </w:rPr>
        <w:t xml:space="preserve">Decide la Sala la acción de tutela promovida por </w:t>
      </w:r>
      <w:r w:rsidRPr="00F537BB">
        <w:rPr>
          <w:rFonts w:ascii="Gadugi" w:hAnsi="Gadugi" w:cs="Century Gothic"/>
          <w:b/>
          <w:sz w:val="24"/>
          <w:szCs w:val="24"/>
        </w:rPr>
        <w:t xml:space="preserve">Javier Elías Arias </w:t>
      </w:r>
      <w:proofErr w:type="spellStart"/>
      <w:r w:rsidRPr="00F537BB">
        <w:rPr>
          <w:rFonts w:ascii="Gadugi" w:hAnsi="Gadugi" w:cs="Century Gothic"/>
          <w:b/>
          <w:sz w:val="24"/>
          <w:szCs w:val="24"/>
        </w:rPr>
        <w:t>Idárraga</w:t>
      </w:r>
      <w:proofErr w:type="spellEnd"/>
      <w:r w:rsidRPr="00F537BB">
        <w:rPr>
          <w:rFonts w:ascii="Gadugi" w:hAnsi="Gadugi" w:cs="Century Gothic"/>
          <w:b/>
          <w:sz w:val="24"/>
          <w:szCs w:val="24"/>
        </w:rPr>
        <w:t xml:space="preserve"> </w:t>
      </w:r>
      <w:r w:rsidRPr="00F537BB">
        <w:rPr>
          <w:rFonts w:ascii="Gadugi" w:hAnsi="Gadugi" w:cs="Century Gothic"/>
          <w:bCs/>
          <w:sz w:val="24"/>
          <w:szCs w:val="24"/>
        </w:rPr>
        <w:t>contra</w:t>
      </w:r>
      <w:r w:rsidRPr="00F537BB">
        <w:rPr>
          <w:rFonts w:ascii="Gadugi" w:hAnsi="Gadugi" w:cs="Century Gothic"/>
          <w:sz w:val="24"/>
          <w:szCs w:val="24"/>
        </w:rPr>
        <w:t xml:space="preserve"> el </w:t>
      </w:r>
      <w:r w:rsidRPr="00F537BB">
        <w:rPr>
          <w:rFonts w:ascii="Gadugi" w:hAnsi="Gadugi" w:cs="Century Gothic"/>
          <w:b/>
          <w:sz w:val="24"/>
          <w:szCs w:val="24"/>
        </w:rPr>
        <w:t xml:space="preserve">Juzgado Promiscuo del Circuito </w:t>
      </w:r>
      <w:r w:rsidRPr="00F537BB">
        <w:rPr>
          <w:rFonts w:ascii="Gadugi" w:hAnsi="Gadugi" w:cs="Century Gothic"/>
          <w:sz w:val="24"/>
          <w:szCs w:val="24"/>
        </w:rPr>
        <w:t>de</w:t>
      </w:r>
      <w:r w:rsidRPr="00F537BB">
        <w:rPr>
          <w:rFonts w:ascii="Gadugi" w:hAnsi="Gadugi" w:cs="Century Gothic"/>
          <w:b/>
          <w:sz w:val="24"/>
          <w:szCs w:val="24"/>
        </w:rPr>
        <w:t xml:space="preserve"> </w:t>
      </w:r>
      <w:proofErr w:type="spellStart"/>
      <w:r w:rsidRPr="00F537BB">
        <w:rPr>
          <w:rFonts w:ascii="Gadugi" w:hAnsi="Gadugi" w:cs="Century Gothic"/>
          <w:b/>
          <w:sz w:val="24"/>
          <w:szCs w:val="24"/>
        </w:rPr>
        <w:t>Apía</w:t>
      </w:r>
      <w:proofErr w:type="spellEnd"/>
      <w:r w:rsidRPr="00F537BB">
        <w:rPr>
          <w:rFonts w:ascii="Gadugi" w:hAnsi="Gadugi" w:cs="Century Gothic"/>
          <w:sz w:val="24"/>
          <w:szCs w:val="24"/>
        </w:rPr>
        <w:t xml:space="preserve"> y la </w:t>
      </w:r>
      <w:r w:rsidRPr="00F537BB">
        <w:rPr>
          <w:rFonts w:ascii="Gadugi" w:hAnsi="Gadugi" w:cs="Century Gothic"/>
          <w:b/>
          <w:sz w:val="24"/>
          <w:szCs w:val="24"/>
        </w:rPr>
        <w:t xml:space="preserve">Defensoría del Pueblo </w:t>
      </w:r>
      <w:r w:rsidRPr="00F537BB">
        <w:rPr>
          <w:rFonts w:ascii="Gadugi" w:hAnsi="Gadugi" w:cs="Century Gothic"/>
          <w:sz w:val="24"/>
          <w:szCs w:val="24"/>
        </w:rPr>
        <w:t>de</w:t>
      </w:r>
      <w:r w:rsidRPr="00F537BB">
        <w:rPr>
          <w:rFonts w:ascii="Gadugi" w:hAnsi="Gadugi" w:cs="Century Gothic"/>
          <w:b/>
          <w:sz w:val="24"/>
          <w:szCs w:val="24"/>
        </w:rPr>
        <w:t xml:space="preserve"> Caldas</w:t>
      </w:r>
      <w:r w:rsidRPr="00F537BB">
        <w:rPr>
          <w:rFonts w:ascii="Gadugi" w:hAnsi="Gadugi" w:cs="Century Gothic"/>
          <w:sz w:val="24"/>
          <w:szCs w:val="24"/>
        </w:rPr>
        <w:t xml:space="preserve">, a la que fueron vinculados el </w:t>
      </w:r>
      <w:r w:rsidRPr="00F537BB">
        <w:rPr>
          <w:rFonts w:ascii="Gadugi" w:hAnsi="Gadugi" w:cs="Century Gothic"/>
          <w:b/>
          <w:sz w:val="24"/>
          <w:szCs w:val="24"/>
        </w:rPr>
        <w:t xml:space="preserve">agente del Ministerio Público </w:t>
      </w:r>
      <w:r w:rsidRPr="00F537BB">
        <w:rPr>
          <w:rFonts w:ascii="Gadugi" w:hAnsi="Gadugi" w:cs="Century Gothic"/>
          <w:sz w:val="24"/>
          <w:szCs w:val="24"/>
        </w:rPr>
        <w:t xml:space="preserve">la </w:t>
      </w:r>
      <w:r w:rsidRPr="00F537BB">
        <w:rPr>
          <w:rFonts w:ascii="Gadugi" w:hAnsi="Gadugi" w:cs="Century Gothic"/>
          <w:b/>
          <w:sz w:val="24"/>
          <w:szCs w:val="24"/>
          <w:lang w:val="es-419"/>
        </w:rPr>
        <w:t>Defensoría del Pueblo</w:t>
      </w:r>
      <w:r w:rsidRPr="00F537BB">
        <w:rPr>
          <w:rFonts w:ascii="Gadugi" w:hAnsi="Gadugi" w:cs="Century Gothic"/>
          <w:sz w:val="24"/>
          <w:szCs w:val="24"/>
          <w:lang w:val="es-419"/>
        </w:rPr>
        <w:t xml:space="preserve"> </w:t>
      </w:r>
      <w:r w:rsidRPr="00F537BB">
        <w:rPr>
          <w:rFonts w:ascii="Gadugi" w:hAnsi="Gadugi" w:cs="Century Gothic"/>
          <w:b/>
          <w:sz w:val="24"/>
          <w:szCs w:val="24"/>
          <w:lang w:val="es-419"/>
        </w:rPr>
        <w:t>Regional Risaralda</w:t>
      </w:r>
      <w:r w:rsidRPr="00F537BB">
        <w:rPr>
          <w:rFonts w:ascii="Gadugi" w:hAnsi="Gadugi" w:cs="Century Gothic"/>
          <w:sz w:val="24"/>
          <w:szCs w:val="24"/>
          <w:lang w:val="es-419"/>
        </w:rPr>
        <w:t xml:space="preserve">, la </w:t>
      </w:r>
      <w:proofErr w:type="spellStart"/>
      <w:r w:rsidRPr="00F537BB">
        <w:rPr>
          <w:rFonts w:ascii="Gadugi" w:hAnsi="Gadugi" w:cs="Century Gothic"/>
          <w:b/>
          <w:sz w:val="24"/>
          <w:szCs w:val="24"/>
          <w:lang w:val="es-CO"/>
        </w:rPr>
        <w:t>EPS</w:t>
      </w:r>
      <w:proofErr w:type="spellEnd"/>
      <w:r w:rsidRPr="00F537BB">
        <w:rPr>
          <w:rFonts w:ascii="Gadugi" w:hAnsi="Gadugi" w:cs="Century Gothic"/>
          <w:b/>
          <w:sz w:val="24"/>
          <w:szCs w:val="24"/>
          <w:lang w:val="es-CO"/>
        </w:rPr>
        <w:t xml:space="preserve"> </w:t>
      </w:r>
      <w:proofErr w:type="spellStart"/>
      <w:r w:rsidRPr="00F537BB">
        <w:rPr>
          <w:rFonts w:ascii="Gadugi" w:hAnsi="Gadugi" w:cs="Century Gothic"/>
          <w:b/>
          <w:sz w:val="24"/>
          <w:szCs w:val="24"/>
          <w:lang w:val="es-CO"/>
        </w:rPr>
        <w:t>Asmet</w:t>
      </w:r>
      <w:proofErr w:type="spellEnd"/>
      <w:r w:rsidRPr="00F537BB">
        <w:rPr>
          <w:rFonts w:ascii="Gadugi" w:hAnsi="Gadugi" w:cs="Century Gothic"/>
          <w:b/>
          <w:sz w:val="24"/>
          <w:szCs w:val="24"/>
          <w:lang w:val="es-CO"/>
        </w:rPr>
        <w:t xml:space="preserve"> Salud oficina Santuario </w:t>
      </w:r>
      <w:r w:rsidRPr="00F537BB">
        <w:rPr>
          <w:rFonts w:ascii="Gadugi" w:hAnsi="Gadugi" w:cs="Century Gothic"/>
          <w:sz w:val="24"/>
          <w:szCs w:val="24"/>
          <w:lang w:val="es-CO"/>
        </w:rPr>
        <w:t xml:space="preserve">y la </w:t>
      </w:r>
      <w:r w:rsidRPr="00F537BB">
        <w:rPr>
          <w:rFonts w:ascii="Gadugi" w:hAnsi="Gadugi" w:cs="Century Gothic"/>
          <w:b/>
          <w:sz w:val="24"/>
          <w:szCs w:val="24"/>
          <w:lang w:val="es-CO"/>
        </w:rPr>
        <w:t xml:space="preserve">Personería Municipal </w:t>
      </w:r>
      <w:r w:rsidRPr="00F537BB">
        <w:rPr>
          <w:rFonts w:ascii="Gadugi" w:hAnsi="Gadugi" w:cs="Century Gothic"/>
          <w:sz w:val="24"/>
          <w:szCs w:val="24"/>
          <w:lang w:val="es-CO"/>
        </w:rPr>
        <w:t>de ese mismo municipio.</w:t>
      </w:r>
    </w:p>
    <w:p w:rsidR="009408C7" w:rsidRPr="00F537BB" w:rsidRDefault="009408C7" w:rsidP="009408C7">
      <w:pPr>
        <w:spacing w:line="26" w:lineRule="atLeast"/>
        <w:jc w:val="both"/>
        <w:rPr>
          <w:rFonts w:ascii="Gadugi" w:hAnsi="Gadugi" w:cs="Century Gothic"/>
          <w:b/>
          <w:bCs/>
          <w:sz w:val="24"/>
          <w:szCs w:val="24"/>
          <w:lang w:val="es-419"/>
        </w:rPr>
      </w:pPr>
    </w:p>
    <w:p w:rsidR="009408C7" w:rsidRPr="00F537BB" w:rsidRDefault="009408C7" w:rsidP="009408C7">
      <w:pPr>
        <w:spacing w:line="26" w:lineRule="atLeast"/>
        <w:jc w:val="both"/>
        <w:rPr>
          <w:rFonts w:ascii="Gadugi" w:hAnsi="Gadugi" w:cs="Century Gothic"/>
          <w:b/>
          <w:bCs/>
          <w:sz w:val="24"/>
          <w:szCs w:val="24"/>
        </w:rPr>
      </w:pPr>
    </w:p>
    <w:p w:rsidR="009408C7" w:rsidRPr="00F537BB" w:rsidRDefault="009408C7" w:rsidP="009408C7">
      <w:pPr>
        <w:pStyle w:val="Ttulo4"/>
        <w:spacing w:line="26" w:lineRule="atLeast"/>
        <w:rPr>
          <w:rFonts w:ascii="Gadugi" w:hAnsi="Gadugi"/>
          <w:b/>
          <w:sz w:val="24"/>
          <w:szCs w:val="24"/>
        </w:rPr>
      </w:pPr>
      <w:r w:rsidRPr="00F537BB">
        <w:rPr>
          <w:rFonts w:ascii="Gadugi" w:hAnsi="Gadugi"/>
          <w:b/>
          <w:sz w:val="24"/>
          <w:szCs w:val="24"/>
        </w:rPr>
        <w:t>ANTECEDENTES</w:t>
      </w:r>
    </w:p>
    <w:p w:rsidR="009408C7" w:rsidRPr="00F537BB" w:rsidRDefault="009408C7" w:rsidP="009408C7">
      <w:pPr>
        <w:spacing w:line="26" w:lineRule="atLeast"/>
        <w:ind w:firstLine="2835"/>
        <w:jc w:val="both"/>
        <w:rPr>
          <w:rFonts w:ascii="Gadugi" w:hAnsi="Gadugi" w:cs="Century Gothic"/>
          <w:b/>
          <w:bCs/>
          <w:sz w:val="24"/>
          <w:szCs w:val="24"/>
        </w:rPr>
      </w:pPr>
    </w:p>
    <w:p w:rsidR="009408C7" w:rsidRPr="00F537BB" w:rsidRDefault="009408C7" w:rsidP="009408C7">
      <w:pPr>
        <w:spacing w:line="26" w:lineRule="atLeast"/>
        <w:ind w:firstLine="2835"/>
        <w:jc w:val="both"/>
        <w:rPr>
          <w:rFonts w:ascii="Gadugi" w:hAnsi="Gadugi" w:cs="Century Gothic"/>
          <w:sz w:val="24"/>
          <w:szCs w:val="24"/>
        </w:rPr>
      </w:pPr>
    </w:p>
    <w:p w:rsidR="009408C7" w:rsidRPr="00F537BB" w:rsidRDefault="009408C7" w:rsidP="009408C7">
      <w:pPr>
        <w:pStyle w:val="BodyText2"/>
        <w:spacing w:line="26" w:lineRule="atLeast"/>
        <w:rPr>
          <w:rFonts w:ascii="Gadugi" w:hAnsi="Gadugi" w:cs="Century Gothic"/>
          <w:szCs w:val="24"/>
          <w:lang w:val="es-CO"/>
        </w:rPr>
      </w:pPr>
      <w:r w:rsidRPr="00F537BB">
        <w:rPr>
          <w:rFonts w:ascii="Gadugi" w:hAnsi="Gadugi" w:cs="Century Gothic"/>
          <w:szCs w:val="24"/>
        </w:rPr>
        <w:t xml:space="preserve">Javier Elías Arias </w:t>
      </w:r>
      <w:proofErr w:type="spellStart"/>
      <w:r w:rsidRPr="00F537BB">
        <w:rPr>
          <w:rFonts w:ascii="Gadugi" w:hAnsi="Gadugi" w:cs="Century Gothic"/>
          <w:szCs w:val="24"/>
        </w:rPr>
        <w:t>Idárraga</w:t>
      </w:r>
      <w:proofErr w:type="spellEnd"/>
      <w:r w:rsidRPr="00F537BB">
        <w:rPr>
          <w:rFonts w:ascii="Gadugi" w:hAnsi="Gadugi" w:cs="Century Gothic"/>
          <w:szCs w:val="24"/>
        </w:rPr>
        <w:t xml:space="preserve">, actuando en su propio nombre, presentó acción de tutela contra el Juzgado Promiscuo del Circuito de </w:t>
      </w:r>
      <w:proofErr w:type="spellStart"/>
      <w:r w:rsidRPr="00F537BB">
        <w:rPr>
          <w:rFonts w:ascii="Gadugi" w:hAnsi="Gadugi" w:cs="Century Gothic"/>
          <w:szCs w:val="24"/>
        </w:rPr>
        <w:t>Apía</w:t>
      </w:r>
      <w:proofErr w:type="spellEnd"/>
      <w:r w:rsidRPr="00F537BB">
        <w:rPr>
          <w:rFonts w:ascii="Gadugi" w:hAnsi="Gadugi" w:cs="Century Gothic"/>
          <w:szCs w:val="24"/>
        </w:rPr>
        <w:t xml:space="preserve"> y la Defensoría del Pueblo de Caldas, en la que aduce</w:t>
      </w:r>
      <w:r w:rsidRPr="00F537BB">
        <w:rPr>
          <w:rFonts w:ascii="Gadugi" w:hAnsi="Gadugi" w:cs="Century Gothic"/>
          <w:szCs w:val="24"/>
          <w:lang w:val="es-419"/>
        </w:rPr>
        <w:t xml:space="preserve"> violación de los derechos </w:t>
      </w:r>
      <w:r w:rsidRPr="00F537BB">
        <w:rPr>
          <w:rFonts w:ascii="Gadugi" w:hAnsi="Gadugi" w:cs="Century Gothic"/>
          <w:i/>
          <w:szCs w:val="24"/>
        </w:rPr>
        <w:t xml:space="preserve">“al debido proceso, </w:t>
      </w:r>
      <w:r w:rsidRPr="00F537BB">
        <w:rPr>
          <w:rFonts w:ascii="Gadugi" w:hAnsi="Gadugi" w:cs="Century Gothic"/>
          <w:i/>
          <w:szCs w:val="24"/>
          <w:lang w:val="es-419"/>
        </w:rPr>
        <w:t xml:space="preserve">la </w:t>
      </w:r>
      <w:r w:rsidRPr="00F537BB">
        <w:rPr>
          <w:rFonts w:ascii="Gadugi" w:hAnsi="Gadugi" w:cs="Century Gothic"/>
          <w:i/>
          <w:szCs w:val="24"/>
        </w:rPr>
        <w:t>igualdad y la debida administración de justicia”</w:t>
      </w:r>
      <w:r w:rsidRPr="00F537BB">
        <w:rPr>
          <w:rFonts w:ascii="Gadugi" w:hAnsi="Gadugi" w:cs="Century Gothic"/>
          <w:i/>
          <w:szCs w:val="24"/>
          <w:lang w:val="es-419"/>
        </w:rPr>
        <w:t>,</w:t>
      </w:r>
      <w:r w:rsidRPr="00F537BB">
        <w:rPr>
          <w:rFonts w:ascii="Gadugi" w:hAnsi="Gadugi" w:cs="Century Gothic"/>
          <w:szCs w:val="24"/>
          <w:lang w:val="es-419"/>
        </w:rPr>
        <w:t xml:space="preserve"> cuya protección depreca. </w:t>
      </w:r>
      <w:r w:rsidRPr="00F537BB">
        <w:rPr>
          <w:rFonts w:ascii="Gadugi" w:hAnsi="Gadugi" w:cs="Century Gothic"/>
          <w:szCs w:val="24"/>
          <w:lang w:val="es-CO"/>
        </w:rPr>
        <w:t>P</w:t>
      </w:r>
      <w:r w:rsidRPr="00F537BB">
        <w:rPr>
          <w:rFonts w:ascii="Gadugi" w:hAnsi="Gadugi" w:cs="Century Gothic"/>
          <w:szCs w:val="24"/>
          <w:lang w:val="es-419"/>
        </w:rPr>
        <w:t xml:space="preserve">ide </w:t>
      </w:r>
      <w:r w:rsidRPr="00F537BB">
        <w:rPr>
          <w:rFonts w:ascii="Gadugi" w:hAnsi="Gadugi" w:cs="Century Gothic"/>
          <w:szCs w:val="24"/>
          <w:lang w:val="es-CO"/>
        </w:rPr>
        <w:t>que se ordene al juzgado sancionar a la entidad demandada en acción la acción popular “2015-70”, por incumplir lo ordenado en la sentencia; se</w:t>
      </w:r>
      <w:r w:rsidRPr="00F537BB">
        <w:rPr>
          <w:rFonts w:ascii="Gadugi" w:hAnsi="Gadugi" w:cs="Century Gothic"/>
          <w:szCs w:val="24"/>
          <w:lang w:val="es-419"/>
        </w:rPr>
        <w:t xml:space="preserve"> escanee copia de </w:t>
      </w:r>
      <w:r w:rsidRPr="00F537BB">
        <w:rPr>
          <w:rFonts w:ascii="Gadugi" w:hAnsi="Gadugi" w:cs="Century Gothic"/>
          <w:szCs w:val="24"/>
          <w:lang w:val="es-CO"/>
        </w:rPr>
        <w:t>este libelo</w:t>
      </w:r>
      <w:r w:rsidRPr="00F537BB">
        <w:rPr>
          <w:rFonts w:ascii="Gadugi" w:hAnsi="Gadugi" w:cs="Century Gothic"/>
          <w:szCs w:val="24"/>
          <w:lang w:val="es-419"/>
        </w:rPr>
        <w:t xml:space="preserve"> y </w:t>
      </w:r>
      <w:r w:rsidRPr="00F537BB">
        <w:rPr>
          <w:rFonts w:ascii="Gadugi" w:hAnsi="Gadugi" w:cs="Century Gothic"/>
          <w:szCs w:val="24"/>
          <w:lang w:val="es-CO"/>
        </w:rPr>
        <w:t>d</w:t>
      </w:r>
      <w:r w:rsidRPr="00F537BB">
        <w:rPr>
          <w:rFonts w:ascii="Gadugi" w:hAnsi="Gadugi" w:cs="Century Gothic"/>
          <w:szCs w:val="24"/>
          <w:lang w:val="es-419"/>
        </w:rPr>
        <w:t>el fallo a un correo electrónico</w:t>
      </w:r>
      <w:r w:rsidRPr="00F537BB">
        <w:rPr>
          <w:rFonts w:ascii="Gadugi" w:hAnsi="Gadugi" w:cs="Century Gothic"/>
          <w:szCs w:val="24"/>
          <w:lang w:val="es-CO"/>
        </w:rPr>
        <w:t xml:space="preserve">, y </w:t>
      </w:r>
      <w:r w:rsidRPr="00F537BB">
        <w:rPr>
          <w:rFonts w:ascii="Gadugi" w:hAnsi="Gadugi" w:cs="Century Gothic"/>
          <w:szCs w:val="24"/>
          <w:lang w:val="es-CO"/>
        </w:rPr>
        <w:lastRenderedPageBreak/>
        <w:t xml:space="preserve">se disponga el trámite contra la Defensoría del </w:t>
      </w:r>
      <w:r w:rsidRPr="00F537BB">
        <w:rPr>
          <w:rFonts w:ascii="Gadugi" w:hAnsi="Gadugi" w:cs="Century Gothic"/>
          <w:szCs w:val="24"/>
          <w:lang w:val="es-419"/>
        </w:rPr>
        <w:t xml:space="preserve">Pueblo de Caldas, </w:t>
      </w:r>
      <w:r w:rsidRPr="00F537BB">
        <w:rPr>
          <w:rFonts w:ascii="Gadugi" w:hAnsi="Gadugi" w:cs="Century Gothic"/>
          <w:szCs w:val="24"/>
          <w:lang w:val="es-CO"/>
        </w:rPr>
        <w:t>para que se determine si posiblemente viola la Ley 734 de 2002, al negarse a impetrar tutelas a su nombre.</w:t>
      </w:r>
    </w:p>
    <w:p w:rsidR="009408C7" w:rsidRPr="00F537BB" w:rsidRDefault="009408C7" w:rsidP="009408C7">
      <w:pPr>
        <w:pStyle w:val="BodyText2"/>
        <w:spacing w:line="26" w:lineRule="atLeast"/>
        <w:rPr>
          <w:rFonts w:ascii="Gadugi" w:hAnsi="Gadugi" w:cs="Century Gothic"/>
          <w:szCs w:val="24"/>
          <w:lang w:val="es-419"/>
        </w:rPr>
      </w:pPr>
    </w:p>
    <w:p w:rsidR="009408C7" w:rsidRPr="00F537BB" w:rsidRDefault="009408C7" w:rsidP="009408C7">
      <w:pPr>
        <w:spacing w:line="26" w:lineRule="atLeast"/>
        <w:jc w:val="both"/>
        <w:rPr>
          <w:rFonts w:ascii="Gadugi" w:hAnsi="Gadugi" w:cs="Century Gothic"/>
          <w:sz w:val="24"/>
          <w:szCs w:val="24"/>
          <w:lang w:val="es-CO"/>
        </w:rPr>
      </w:pPr>
      <w:r w:rsidRPr="00F537BB">
        <w:rPr>
          <w:rFonts w:ascii="Gadugi" w:hAnsi="Gadugi" w:cs="Century Gothic"/>
          <w:sz w:val="24"/>
          <w:szCs w:val="24"/>
          <w:lang w:val="es-CO"/>
        </w:rPr>
        <w:t xml:space="preserve"> </w:t>
      </w:r>
      <w:r w:rsidRPr="00F537BB">
        <w:rPr>
          <w:rFonts w:ascii="Gadugi" w:hAnsi="Gadugi" w:cs="Century Gothic"/>
          <w:sz w:val="24"/>
          <w:szCs w:val="24"/>
          <w:lang w:val="es-CO"/>
        </w:rPr>
        <w:tab/>
      </w:r>
      <w:r w:rsidRPr="00F537BB">
        <w:rPr>
          <w:rFonts w:ascii="Gadugi" w:hAnsi="Gadugi" w:cs="Century Gothic"/>
          <w:sz w:val="24"/>
          <w:szCs w:val="24"/>
          <w:lang w:val="es-CO"/>
        </w:rPr>
        <w:tab/>
      </w:r>
      <w:r w:rsidRPr="00F537BB">
        <w:rPr>
          <w:rFonts w:ascii="Gadugi" w:hAnsi="Gadugi" w:cs="Century Gothic"/>
          <w:sz w:val="24"/>
          <w:szCs w:val="24"/>
          <w:lang w:val="es-CO"/>
        </w:rPr>
        <w:tab/>
      </w:r>
      <w:r w:rsidRPr="00F537BB">
        <w:rPr>
          <w:rFonts w:ascii="Gadugi" w:hAnsi="Gadugi" w:cs="Century Gothic"/>
          <w:sz w:val="24"/>
          <w:szCs w:val="24"/>
          <w:lang w:val="es-CO"/>
        </w:rPr>
        <w:tab/>
      </w:r>
      <w:r w:rsidRPr="00F537BB">
        <w:rPr>
          <w:rFonts w:ascii="Gadugi" w:hAnsi="Gadugi" w:cs="Century Gothic"/>
          <w:sz w:val="24"/>
          <w:szCs w:val="24"/>
          <w:lang w:val="es-419"/>
        </w:rPr>
        <w:t>Dijo en su escrito que</w:t>
      </w:r>
      <w:r w:rsidRPr="00F537BB">
        <w:rPr>
          <w:rFonts w:ascii="Gadugi" w:hAnsi="Gadugi" w:cs="Century Gothic"/>
          <w:sz w:val="24"/>
          <w:szCs w:val="24"/>
          <w:lang w:val="es-CO"/>
        </w:rPr>
        <w:t xml:space="preserve"> la Defensora del Pueblo en Caldas, se niega a promover tutelas en su favor, incumpliendo su deber función. Además, </w:t>
      </w:r>
      <w:r w:rsidRPr="00F537BB">
        <w:rPr>
          <w:rFonts w:ascii="Gadugi" w:hAnsi="Gadugi" w:cs="Century Gothic"/>
          <w:sz w:val="24"/>
          <w:szCs w:val="24"/>
          <w:lang w:val="es-419"/>
        </w:rPr>
        <w:t xml:space="preserve">que presentó </w:t>
      </w:r>
      <w:r w:rsidRPr="00F537BB">
        <w:rPr>
          <w:rFonts w:ascii="Gadugi" w:hAnsi="Gadugi" w:cs="Century Gothic"/>
          <w:sz w:val="24"/>
          <w:szCs w:val="24"/>
          <w:lang w:val="es-CO"/>
        </w:rPr>
        <w:t xml:space="preserve">la acción popular número “2015-70” y pese a la orden extendida en la sentencia, el Juzgado no sanciona y se olvida que el desacato es “in </w:t>
      </w:r>
      <w:proofErr w:type="spellStart"/>
      <w:r w:rsidRPr="00F537BB">
        <w:rPr>
          <w:rFonts w:ascii="Gadugi" w:hAnsi="Gadugi" w:cs="Century Gothic"/>
          <w:sz w:val="24"/>
          <w:szCs w:val="24"/>
          <w:lang w:val="es-CO"/>
        </w:rPr>
        <w:t>generi</w:t>
      </w:r>
      <w:proofErr w:type="spellEnd"/>
      <w:r w:rsidRPr="00F537BB">
        <w:rPr>
          <w:rFonts w:ascii="Gadugi" w:hAnsi="Gadugi" w:cs="Century Gothic"/>
          <w:sz w:val="24"/>
          <w:szCs w:val="24"/>
          <w:lang w:val="es-CO"/>
        </w:rPr>
        <w:t xml:space="preserve">” y el pago de las costas debe ser inmediato. </w:t>
      </w:r>
    </w:p>
    <w:p w:rsidR="009408C7" w:rsidRPr="00F537BB" w:rsidRDefault="009408C7" w:rsidP="009408C7">
      <w:pPr>
        <w:pStyle w:val="BodyText2"/>
        <w:spacing w:line="26" w:lineRule="atLeast"/>
        <w:rPr>
          <w:rFonts w:ascii="Gadugi" w:hAnsi="Gadugi" w:cs="Century Gothic"/>
          <w:szCs w:val="24"/>
          <w:lang w:val="es-419"/>
        </w:rPr>
      </w:pPr>
    </w:p>
    <w:p w:rsidR="009408C7" w:rsidRPr="00F537BB" w:rsidRDefault="009408C7" w:rsidP="009408C7">
      <w:pPr>
        <w:pStyle w:val="BodyText2"/>
        <w:spacing w:line="26" w:lineRule="atLeast"/>
        <w:rPr>
          <w:rFonts w:ascii="Gadugi" w:hAnsi="Gadugi" w:cs="Century Gothic"/>
          <w:szCs w:val="24"/>
          <w:lang w:val="es-CO"/>
        </w:rPr>
      </w:pPr>
      <w:r w:rsidRPr="00F537BB">
        <w:rPr>
          <w:rFonts w:ascii="Gadugi" w:hAnsi="Gadugi" w:cs="Century Gothic"/>
          <w:szCs w:val="24"/>
        </w:rPr>
        <w:t xml:space="preserve">Se dispuso el trámite de rigor, con la vinculación de </w:t>
      </w:r>
      <w:r w:rsidRPr="00F537BB">
        <w:rPr>
          <w:rFonts w:ascii="Gadugi" w:hAnsi="Gadugi" w:cs="Century Gothic"/>
          <w:szCs w:val="24"/>
          <w:lang w:val="es-419"/>
        </w:rPr>
        <w:t>la</w:t>
      </w:r>
      <w:r w:rsidRPr="00F537BB">
        <w:rPr>
          <w:rFonts w:ascii="Gadugi" w:hAnsi="Gadugi" w:cs="Century Gothic"/>
          <w:szCs w:val="24"/>
          <w:lang w:val="es-CO"/>
        </w:rPr>
        <w:t xml:space="preserve"> </w:t>
      </w:r>
      <w:r w:rsidRPr="00F537BB">
        <w:rPr>
          <w:rFonts w:ascii="Gadugi" w:hAnsi="Gadugi" w:cs="Century Gothic"/>
          <w:szCs w:val="24"/>
          <w:lang w:val="es-419"/>
        </w:rPr>
        <w:t>Defensoría del Pueblo</w:t>
      </w:r>
      <w:r w:rsidRPr="00F537BB">
        <w:rPr>
          <w:rFonts w:ascii="Gadugi" w:hAnsi="Gadugi" w:cs="Century Gothic"/>
          <w:szCs w:val="24"/>
          <w:lang w:val="es-CO"/>
        </w:rPr>
        <w:t xml:space="preserve"> Regional Risaralda, el agente del Ministerio Público y de la </w:t>
      </w:r>
      <w:proofErr w:type="spellStart"/>
      <w:r w:rsidRPr="00F537BB">
        <w:rPr>
          <w:rFonts w:ascii="Gadugi" w:hAnsi="Gadugi" w:cs="Century Gothic"/>
          <w:szCs w:val="24"/>
          <w:lang w:val="es-CO"/>
        </w:rPr>
        <w:t>EPS</w:t>
      </w:r>
      <w:proofErr w:type="spellEnd"/>
      <w:r w:rsidRPr="00F537BB">
        <w:rPr>
          <w:rFonts w:ascii="Gadugi" w:hAnsi="Gadugi" w:cs="Century Gothic"/>
          <w:szCs w:val="24"/>
          <w:lang w:val="es-CO"/>
        </w:rPr>
        <w:t xml:space="preserve"> </w:t>
      </w:r>
      <w:proofErr w:type="spellStart"/>
      <w:r w:rsidRPr="00F537BB">
        <w:rPr>
          <w:rFonts w:ascii="Gadugi" w:hAnsi="Gadugi" w:cs="Century Gothic"/>
          <w:szCs w:val="24"/>
          <w:lang w:val="es-CO"/>
        </w:rPr>
        <w:t>Asmet</w:t>
      </w:r>
      <w:proofErr w:type="spellEnd"/>
      <w:r w:rsidRPr="00F537BB">
        <w:rPr>
          <w:rFonts w:ascii="Gadugi" w:hAnsi="Gadugi" w:cs="Century Gothic"/>
          <w:szCs w:val="24"/>
          <w:lang w:val="es-CO"/>
        </w:rPr>
        <w:t xml:space="preserve"> Salud oficina Santuario, a quienes se concedió el término de dos días para ejercer el derecho de defensa, a la vez que se solicitaron copias del juzgado accionado relacionadas con el tema cuestionado. </w:t>
      </w:r>
    </w:p>
    <w:p w:rsidR="009408C7" w:rsidRPr="00F537BB" w:rsidRDefault="009408C7" w:rsidP="009408C7">
      <w:pPr>
        <w:pStyle w:val="BodyText2"/>
        <w:spacing w:line="26" w:lineRule="atLeast"/>
        <w:rPr>
          <w:rFonts w:ascii="Gadugi" w:hAnsi="Gadugi" w:cs="Century Gothic"/>
          <w:szCs w:val="24"/>
          <w:lang w:val="es-CO"/>
        </w:rPr>
      </w:pPr>
    </w:p>
    <w:p w:rsidR="009408C7" w:rsidRPr="00F537BB" w:rsidRDefault="009408C7" w:rsidP="009408C7">
      <w:pPr>
        <w:pStyle w:val="BodyText2"/>
        <w:spacing w:line="26" w:lineRule="atLeast"/>
        <w:rPr>
          <w:rFonts w:ascii="Gadugi" w:hAnsi="Gadugi" w:cs="Century Gothic"/>
          <w:szCs w:val="24"/>
        </w:rPr>
      </w:pPr>
      <w:r w:rsidRPr="00F537BB">
        <w:rPr>
          <w:rFonts w:ascii="Gadugi" w:hAnsi="Gadugi" w:cs="Century Gothic"/>
          <w:szCs w:val="24"/>
          <w:lang w:val="es-419"/>
        </w:rPr>
        <w:t>La</w:t>
      </w:r>
      <w:r w:rsidRPr="00F537BB">
        <w:rPr>
          <w:rFonts w:ascii="Gadugi" w:hAnsi="Gadugi" w:cs="Century Gothic"/>
          <w:szCs w:val="24"/>
        </w:rPr>
        <w:t xml:space="preserve"> Procuradora Judicial Regional Risaralda, manifestó que la intervención de la agencia está orientada, como órgano de control, a la defensa de los derechos e intereses colectivos. El titular del despacho judicial accionado expresó que ha programado las diligencias de verificación del cumplimiento de la sentencia como actividad previa a la apertura del trámite incidental, atendiendo a que la finalidad de la acción popular es garantizar los derechos e intereses colectivos y no solamente la sanción, lo que no significa que se esté ante un cambio de la sentencia, pues se requiere verificar las condiciones actuales del asunto; que ante la falta de pago de las costas corresponde iniciar un proceso ejecutivo. Agregó que está a la espera de la vigencia de la prueba aludida por la parte demandada el 9 de junio de 2016, referida cuando el despacho procedió a verificar el cumplimiento y sobre algunas instalaciones pendientes, lo que se pondrá en conocimiento de los integrantes del comité de verificación o, de lo contrario, dentro un término prudente, se fijará nueva fecha para comprobar la observancia a la orden judicial. </w:t>
      </w:r>
      <w:proofErr w:type="spellStart"/>
      <w:r w:rsidRPr="00F537BB">
        <w:rPr>
          <w:rFonts w:ascii="Gadugi" w:hAnsi="Gadugi" w:cs="Century Gothic"/>
          <w:szCs w:val="24"/>
        </w:rPr>
        <w:t>Agreg</w:t>
      </w:r>
      <w:proofErr w:type="spellEnd"/>
      <w:r w:rsidRPr="00F537BB">
        <w:rPr>
          <w:rFonts w:ascii="Gadugi" w:hAnsi="Gadugi" w:cs="Century Gothic"/>
          <w:szCs w:val="24"/>
          <w:lang w:val="es-419"/>
        </w:rPr>
        <w:t>ó</w:t>
      </w:r>
      <w:r w:rsidRPr="00F537BB">
        <w:rPr>
          <w:rFonts w:ascii="Gadugi" w:hAnsi="Gadugi" w:cs="Century Gothic"/>
          <w:szCs w:val="24"/>
        </w:rPr>
        <w:t xml:space="preserve"> que </w:t>
      </w:r>
      <w:r w:rsidRPr="00F537BB">
        <w:rPr>
          <w:rFonts w:ascii="Gadugi" w:hAnsi="Gadugi" w:cs="Century Gothic"/>
          <w:szCs w:val="24"/>
          <w:lang w:val="es-419"/>
        </w:rPr>
        <w:t xml:space="preserve">el actor popular </w:t>
      </w:r>
      <w:r w:rsidRPr="00F537BB">
        <w:rPr>
          <w:rFonts w:ascii="Gadugi" w:hAnsi="Gadugi" w:cs="Century Gothic"/>
          <w:szCs w:val="24"/>
        </w:rPr>
        <w:t xml:space="preserve">solicitó </w:t>
      </w:r>
      <w:r w:rsidRPr="00F537BB">
        <w:rPr>
          <w:rFonts w:ascii="Gadugi" w:hAnsi="Gadugi" w:cs="Century Gothic"/>
          <w:szCs w:val="24"/>
          <w:lang w:val="es-419"/>
        </w:rPr>
        <w:t xml:space="preserve">que se iniciara el desacato, pero por cuanto </w:t>
      </w:r>
      <w:r w:rsidRPr="00F537BB">
        <w:rPr>
          <w:rFonts w:ascii="Gadugi" w:hAnsi="Gadugi" w:cs="Century Gothic"/>
          <w:szCs w:val="24"/>
        </w:rPr>
        <w:t xml:space="preserve">no se había consignado a su favor </w:t>
      </w:r>
      <w:r w:rsidRPr="00F537BB">
        <w:rPr>
          <w:rFonts w:ascii="Gadugi" w:hAnsi="Gadugi" w:cs="Century Gothic"/>
          <w:szCs w:val="24"/>
          <w:lang w:val="es-419"/>
        </w:rPr>
        <w:t xml:space="preserve">el, valor de </w:t>
      </w:r>
      <w:r w:rsidRPr="00F537BB">
        <w:rPr>
          <w:rFonts w:ascii="Gadugi" w:hAnsi="Gadugi" w:cs="Century Gothic"/>
          <w:szCs w:val="24"/>
        </w:rPr>
        <w:t xml:space="preserve">las costas, lo que fue rechazado, y ante la solicitud de ejecución de las mismas, se </w:t>
      </w:r>
      <w:r w:rsidRPr="00F537BB">
        <w:rPr>
          <w:rFonts w:ascii="Gadugi" w:hAnsi="Gadugi" w:cs="Century Gothic"/>
          <w:szCs w:val="24"/>
          <w:lang w:val="es-419"/>
        </w:rPr>
        <w:t xml:space="preserve">procedió con </w:t>
      </w:r>
      <w:r w:rsidRPr="00F537BB">
        <w:rPr>
          <w:rFonts w:ascii="Gadugi" w:hAnsi="Gadugi" w:cs="Century Gothic"/>
          <w:szCs w:val="24"/>
        </w:rPr>
        <w:t xml:space="preserve">auto del 27 de junio de 2016. </w:t>
      </w:r>
    </w:p>
    <w:p w:rsidR="009408C7" w:rsidRPr="00F537BB" w:rsidRDefault="009408C7" w:rsidP="009408C7">
      <w:pPr>
        <w:pStyle w:val="BodyText2"/>
        <w:spacing w:line="26" w:lineRule="atLeast"/>
        <w:rPr>
          <w:rFonts w:ascii="Gadugi" w:hAnsi="Gadugi" w:cs="Century Gothic"/>
          <w:szCs w:val="24"/>
        </w:rPr>
      </w:pPr>
    </w:p>
    <w:p w:rsidR="009408C7" w:rsidRPr="00F537BB" w:rsidRDefault="009408C7" w:rsidP="009408C7">
      <w:pPr>
        <w:pStyle w:val="BodyText2"/>
        <w:spacing w:line="26" w:lineRule="atLeast"/>
        <w:rPr>
          <w:rFonts w:ascii="Gadugi" w:hAnsi="Gadugi" w:cs="Century Gothic"/>
          <w:szCs w:val="24"/>
        </w:rPr>
      </w:pPr>
      <w:r w:rsidRPr="00F537BB">
        <w:rPr>
          <w:rFonts w:ascii="Gadugi" w:hAnsi="Gadugi" w:cs="Century Gothic"/>
          <w:szCs w:val="24"/>
        </w:rPr>
        <w:t xml:space="preserve">El gerente jurídico de </w:t>
      </w:r>
      <w:proofErr w:type="spellStart"/>
      <w:r w:rsidRPr="00F537BB">
        <w:rPr>
          <w:rFonts w:ascii="Gadugi" w:hAnsi="Gadugi" w:cs="Century Gothic"/>
          <w:szCs w:val="24"/>
        </w:rPr>
        <w:t>Asmet</w:t>
      </w:r>
      <w:proofErr w:type="spellEnd"/>
      <w:r w:rsidRPr="00F537BB">
        <w:rPr>
          <w:rFonts w:ascii="Gadugi" w:hAnsi="Gadugi" w:cs="Century Gothic"/>
          <w:szCs w:val="24"/>
        </w:rPr>
        <w:t xml:space="preserve"> Salud, expresó que el demandante no se encuentra afiliado a esa entidad y, por tanto, se genera una falta de legitimación por activa</w:t>
      </w:r>
      <w:r w:rsidRPr="00F537BB">
        <w:rPr>
          <w:rFonts w:ascii="Gadugi" w:hAnsi="Gadugi" w:cs="Century Gothic"/>
          <w:szCs w:val="24"/>
          <w:lang w:val="es-419"/>
        </w:rPr>
        <w:t xml:space="preserve">; </w:t>
      </w:r>
      <w:r w:rsidRPr="00F537BB">
        <w:rPr>
          <w:rFonts w:ascii="Gadugi" w:hAnsi="Gadugi" w:cs="Century Gothic"/>
          <w:szCs w:val="24"/>
        </w:rPr>
        <w:t xml:space="preserve">que </w:t>
      </w:r>
      <w:r w:rsidRPr="00F537BB">
        <w:rPr>
          <w:rFonts w:ascii="Gadugi" w:hAnsi="Gadugi" w:cs="Century Gothic"/>
          <w:szCs w:val="24"/>
          <w:lang w:val="es-419"/>
        </w:rPr>
        <w:t xml:space="preserve">hay una </w:t>
      </w:r>
      <w:r w:rsidRPr="00F537BB">
        <w:rPr>
          <w:rFonts w:ascii="Gadugi" w:hAnsi="Gadugi" w:cs="Century Gothic"/>
          <w:szCs w:val="24"/>
        </w:rPr>
        <w:t>carencia actual de objeto por cuanto se le han prestado todos los servicios cubiertos por el POS-S.</w:t>
      </w:r>
    </w:p>
    <w:p w:rsidR="009408C7" w:rsidRPr="00F537BB" w:rsidRDefault="009408C7" w:rsidP="009408C7">
      <w:pPr>
        <w:pStyle w:val="BodyText2"/>
        <w:spacing w:line="26" w:lineRule="atLeast"/>
        <w:rPr>
          <w:rFonts w:ascii="Gadugi" w:hAnsi="Gadugi" w:cs="Century Gothic"/>
          <w:szCs w:val="24"/>
        </w:rPr>
      </w:pPr>
    </w:p>
    <w:p w:rsidR="009408C7" w:rsidRPr="00F537BB" w:rsidRDefault="009408C7" w:rsidP="009408C7">
      <w:pPr>
        <w:pStyle w:val="BodyText2"/>
        <w:spacing w:line="26" w:lineRule="atLeast"/>
        <w:rPr>
          <w:rFonts w:ascii="Gadugi" w:hAnsi="Gadugi" w:cs="Century Gothic"/>
          <w:szCs w:val="24"/>
          <w:lang w:val="es-CO"/>
        </w:rPr>
      </w:pPr>
    </w:p>
    <w:p w:rsidR="009408C7" w:rsidRPr="00F537BB" w:rsidRDefault="009408C7" w:rsidP="009408C7">
      <w:pPr>
        <w:spacing w:line="26" w:lineRule="atLeast"/>
        <w:ind w:firstLine="2835"/>
        <w:jc w:val="both"/>
        <w:rPr>
          <w:rFonts w:ascii="Gadugi" w:hAnsi="Gadugi" w:cs="Arial"/>
          <w:b/>
          <w:sz w:val="24"/>
          <w:szCs w:val="24"/>
        </w:rPr>
      </w:pPr>
      <w:r w:rsidRPr="00F537BB">
        <w:rPr>
          <w:rFonts w:ascii="Gadugi" w:hAnsi="Gadugi" w:cs="Arial"/>
          <w:b/>
          <w:sz w:val="24"/>
          <w:szCs w:val="24"/>
        </w:rPr>
        <w:t>CONSIDERACIONES</w:t>
      </w:r>
    </w:p>
    <w:p w:rsidR="009408C7" w:rsidRPr="00F537BB" w:rsidRDefault="009408C7" w:rsidP="009408C7">
      <w:pPr>
        <w:spacing w:line="26" w:lineRule="atLeast"/>
        <w:ind w:firstLine="2835"/>
        <w:jc w:val="both"/>
        <w:rPr>
          <w:rFonts w:ascii="Gadugi" w:hAnsi="Gadugi" w:cs="Arial"/>
          <w:sz w:val="24"/>
          <w:szCs w:val="24"/>
        </w:rPr>
      </w:pPr>
    </w:p>
    <w:p w:rsidR="009408C7" w:rsidRPr="00F537BB" w:rsidRDefault="009408C7" w:rsidP="009408C7">
      <w:pPr>
        <w:spacing w:line="26" w:lineRule="atLeast"/>
        <w:ind w:firstLine="2835"/>
        <w:jc w:val="both"/>
        <w:rPr>
          <w:rFonts w:ascii="Gadugi" w:hAnsi="Gadugi" w:cs="Arial"/>
          <w:sz w:val="24"/>
          <w:szCs w:val="24"/>
        </w:rPr>
      </w:pPr>
    </w:p>
    <w:p w:rsidR="009408C7" w:rsidRPr="00F537BB" w:rsidRDefault="009408C7" w:rsidP="009408C7">
      <w:pPr>
        <w:pStyle w:val="BodyText2"/>
        <w:spacing w:line="26" w:lineRule="atLeast"/>
        <w:rPr>
          <w:rFonts w:ascii="Gadugi" w:hAnsi="Gadugi"/>
          <w:szCs w:val="24"/>
        </w:rPr>
      </w:pPr>
      <w:r w:rsidRPr="00F537BB">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9408C7" w:rsidRPr="00F537BB" w:rsidRDefault="009408C7" w:rsidP="009408C7">
      <w:pPr>
        <w:spacing w:line="26" w:lineRule="atLeast"/>
        <w:ind w:firstLine="2835"/>
        <w:jc w:val="both"/>
        <w:rPr>
          <w:rFonts w:ascii="Gadugi" w:hAnsi="Gadugi"/>
          <w:sz w:val="24"/>
          <w:szCs w:val="24"/>
        </w:rPr>
      </w:pPr>
      <w:r w:rsidRPr="00F537BB">
        <w:rPr>
          <w:rFonts w:ascii="Gadugi" w:hAnsi="Gadugi"/>
          <w:sz w:val="24"/>
          <w:szCs w:val="24"/>
        </w:rPr>
        <w:t xml:space="preserve">  </w:t>
      </w:r>
      <w:r w:rsidRPr="00F537BB">
        <w:rPr>
          <w:rFonts w:ascii="Gadugi" w:hAnsi="Gadugi"/>
          <w:sz w:val="24"/>
          <w:szCs w:val="24"/>
        </w:rPr>
        <w:tab/>
      </w:r>
      <w:r w:rsidRPr="00F537BB">
        <w:rPr>
          <w:rFonts w:ascii="Gadugi" w:hAnsi="Gadugi"/>
          <w:sz w:val="24"/>
          <w:szCs w:val="24"/>
        </w:rPr>
        <w:tab/>
      </w:r>
      <w:r w:rsidRPr="00F537BB">
        <w:rPr>
          <w:rFonts w:ascii="Gadugi" w:hAnsi="Gadugi"/>
          <w:sz w:val="24"/>
          <w:szCs w:val="24"/>
        </w:rPr>
        <w:tab/>
      </w:r>
      <w:r w:rsidRPr="00F537BB">
        <w:rPr>
          <w:rFonts w:ascii="Gadugi" w:hAnsi="Gadugi"/>
          <w:sz w:val="24"/>
          <w:szCs w:val="24"/>
        </w:rPr>
        <w:tab/>
      </w:r>
    </w:p>
    <w:p w:rsidR="009408C7" w:rsidRPr="00F537BB" w:rsidRDefault="009408C7" w:rsidP="009408C7">
      <w:pPr>
        <w:spacing w:line="26" w:lineRule="atLeast"/>
        <w:ind w:firstLine="2835"/>
        <w:jc w:val="both"/>
        <w:rPr>
          <w:rFonts w:ascii="Gadugi" w:hAnsi="Gadugi" w:cs="Arial"/>
          <w:sz w:val="24"/>
          <w:szCs w:val="24"/>
        </w:rPr>
      </w:pPr>
      <w:r w:rsidRPr="00F537BB">
        <w:rPr>
          <w:rFonts w:ascii="Gadugi" w:hAnsi="Gadugi"/>
          <w:sz w:val="24"/>
          <w:szCs w:val="24"/>
        </w:rPr>
        <w:t xml:space="preserve">Se acude en esta oportunidad </w:t>
      </w:r>
      <w:r w:rsidRPr="00F537BB">
        <w:rPr>
          <w:rFonts w:ascii="Gadugi" w:hAnsi="Gadugi" w:cs="Arial"/>
          <w:sz w:val="24"/>
          <w:szCs w:val="24"/>
        </w:rPr>
        <w:t xml:space="preserve">en procura de los derechos fundamentales </w:t>
      </w:r>
      <w:r w:rsidRPr="00F537BB">
        <w:rPr>
          <w:rFonts w:ascii="Gadugi" w:hAnsi="Gadugi" w:cs="Arial"/>
          <w:i/>
          <w:sz w:val="24"/>
          <w:szCs w:val="24"/>
        </w:rPr>
        <w:t>“al debido proceso, igualdad y debida administración de justicia”</w:t>
      </w:r>
      <w:r w:rsidRPr="00F537BB">
        <w:rPr>
          <w:rFonts w:ascii="Gadugi" w:hAnsi="Gadugi" w:cs="Arial"/>
          <w:sz w:val="24"/>
          <w:szCs w:val="24"/>
        </w:rPr>
        <w:t xml:space="preserve">, bajo la premisa de que el Juzgado no sanciona a la entidad demandada en la acción popular por no dar cumplimiento a la orden de obra civil en el tiempo dispuesto en la respectiva sentencia y por el no pago inmediato de las costas, lo que debe hacer mediante trámite incidental. </w:t>
      </w:r>
    </w:p>
    <w:p w:rsidR="009408C7" w:rsidRPr="00F537BB" w:rsidRDefault="009408C7" w:rsidP="009408C7">
      <w:pPr>
        <w:spacing w:line="26" w:lineRule="atLeast"/>
        <w:ind w:firstLine="2835"/>
        <w:jc w:val="both"/>
        <w:rPr>
          <w:rFonts w:ascii="Gadugi" w:hAnsi="Gadugi" w:cs="Arial"/>
          <w:sz w:val="24"/>
          <w:szCs w:val="24"/>
        </w:rPr>
      </w:pPr>
    </w:p>
    <w:p w:rsidR="009408C7" w:rsidRPr="00F537BB" w:rsidRDefault="009408C7" w:rsidP="009408C7">
      <w:pPr>
        <w:pStyle w:val="NoSpacing"/>
        <w:spacing w:line="26" w:lineRule="atLeast"/>
        <w:ind w:right="51" w:firstLine="2835"/>
        <w:jc w:val="both"/>
        <w:rPr>
          <w:rFonts w:ascii="Gadugi" w:hAnsi="Gadugi" w:cs="Arial"/>
          <w:lang w:val="es-419"/>
        </w:rPr>
      </w:pPr>
      <w:r w:rsidRPr="00F537BB">
        <w:rPr>
          <w:rFonts w:ascii="Gadugi" w:hAnsi="Gadugi" w:cs="Arial"/>
        </w:rPr>
        <w:t xml:space="preserve">Reiteradamente se ha expuesto que </w:t>
      </w:r>
      <w:r w:rsidRPr="00F537BB">
        <w:rPr>
          <w:rFonts w:ascii="Gadugi" w:hAnsi="Gadugi"/>
        </w:rPr>
        <w:t xml:space="preserve">a pesar de la </w:t>
      </w:r>
      <w:proofErr w:type="spellStart"/>
      <w:r w:rsidRPr="00F537BB">
        <w:rPr>
          <w:rFonts w:ascii="Gadugi" w:hAnsi="Gadugi"/>
        </w:rPr>
        <w:t>inexequibilidad</w:t>
      </w:r>
      <w:proofErr w:type="spellEnd"/>
      <w:r w:rsidRPr="00F537BB">
        <w:rPr>
          <w:rFonts w:ascii="Gadugi" w:hAnsi="Gadugi"/>
        </w:rPr>
        <w:t xml:space="preserve"> de las normas que en el Decreto 2591 de 1991 preveían la acción de tutela contra providencias judiciales</w:t>
      </w:r>
      <w:r w:rsidRPr="00F537BB">
        <w:rPr>
          <w:rStyle w:val="Refdenotaalpie"/>
          <w:rFonts w:ascii="Gadugi" w:hAnsi="Gadugi"/>
        </w:rPr>
        <w:footnoteReference w:id="1"/>
      </w:r>
      <w:r w:rsidRPr="00F537BB">
        <w:rPr>
          <w:rFonts w:ascii="Gadugi" w:hAnsi="Gadugi"/>
        </w:rPr>
        <w:t xml:space="preserve">, tal mecanismo se abre paso en aquellos eventos en los que se incurra en una vía de hecho, o como se denominan ahora, criterios de </w:t>
      </w:r>
      <w:proofErr w:type="spellStart"/>
      <w:r w:rsidRPr="00F537BB">
        <w:rPr>
          <w:rFonts w:ascii="Gadugi" w:hAnsi="Gadugi"/>
        </w:rPr>
        <w:t>procedibilidad</w:t>
      </w:r>
      <w:proofErr w:type="spellEnd"/>
      <w:r w:rsidRPr="00F537BB">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F537BB">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F537BB">
        <w:rPr>
          <w:rFonts w:ascii="Gadugi" w:hAnsi="Gadugi" w:cs="Arial"/>
          <w:lang w:val="es-419"/>
        </w:rPr>
        <w:t xml:space="preserve"> </w:t>
      </w:r>
      <w:r w:rsidRPr="00F537BB">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9408C7" w:rsidRPr="00F537BB" w:rsidRDefault="009408C7" w:rsidP="009408C7">
      <w:pPr>
        <w:pStyle w:val="NoSpacing"/>
        <w:spacing w:line="276" w:lineRule="auto"/>
        <w:ind w:right="51" w:firstLine="2835"/>
        <w:jc w:val="both"/>
        <w:rPr>
          <w:rFonts w:ascii="Gadugi" w:hAnsi="Gadugi"/>
          <w:lang w:val="es-419"/>
        </w:rPr>
      </w:pPr>
    </w:p>
    <w:p w:rsidR="009408C7" w:rsidRPr="00F537BB" w:rsidRDefault="009408C7" w:rsidP="009408C7">
      <w:pPr>
        <w:pStyle w:val="NoSpacing"/>
        <w:spacing w:line="276" w:lineRule="auto"/>
        <w:ind w:right="51"/>
        <w:jc w:val="both"/>
        <w:rPr>
          <w:rFonts w:ascii="Gadugi" w:hAnsi="Gadugi"/>
          <w:lang w:val="es-CO"/>
        </w:rPr>
      </w:pPr>
      <w:r w:rsidRPr="00F537BB">
        <w:rPr>
          <w:rFonts w:ascii="Gadugi" w:hAnsi="Gadugi"/>
          <w:lang w:val="es-CO"/>
        </w:rPr>
        <w:t xml:space="preserve">  </w:t>
      </w:r>
      <w:r w:rsidRPr="00F537BB">
        <w:rPr>
          <w:rFonts w:ascii="Gadugi" w:hAnsi="Gadugi"/>
          <w:lang w:val="es-CO"/>
        </w:rPr>
        <w:tab/>
      </w:r>
      <w:r w:rsidRPr="00F537BB">
        <w:rPr>
          <w:rFonts w:ascii="Gadugi" w:hAnsi="Gadugi"/>
          <w:lang w:val="es-CO"/>
        </w:rPr>
        <w:tab/>
      </w:r>
      <w:r w:rsidRPr="00F537BB">
        <w:rPr>
          <w:rFonts w:ascii="Gadugi" w:hAnsi="Gadugi"/>
          <w:lang w:val="es-CO"/>
        </w:rPr>
        <w:tab/>
      </w:r>
      <w:r w:rsidRPr="00F537BB">
        <w:rPr>
          <w:rFonts w:ascii="Gadugi" w:hAnsi="Gadugi"/>
          <w:lang w:val="es-CO"/>
        </w:rPr>
        <w:tab/>
        <w:t>Se tienen aquí, según se desprende de la información remitida por el despacho judicial accionado, las siguientes situaciones:</w:t>
      </w:r>
    </w:p>
    <w:p w:rsidR="009408C7" w:rsidRPr="00F537BB" w:rsidRDefault="009408C7" w:rsidP="009408C7">
      <w:pPr>
        <w:pStyle w:val="NoSpacing"/>
        <w:spacing w:line="276" w:lineRule="auto"/>
        <w:ind w:right="51"/>
        <w:jc w:val="both"/>
        <w:rPr>
          <w:rFonts w:ascii="Gadugi" w:hAnsi="Gadugi"/>
          <w:lang w:val="es-CO"/>
        </w:rPr>
      </w:pPr>
    </w:p>
    <w:p w:rsidR="009408C7" w:rsidRPr="00F537BB" w:rsidRDefault="009408C7" w:rsidP="009408C7">
      <w:pPr>
        <w:pStyle w:val="NoSpacing"/>
        <w:spacing w:line="276" w:lineRule="auto"/>
        <w:ind w:right="51"/>
        <w:jc w:val="both"/>
        <w:rPr>
          <w:rFonts w:ascii="Gadugi" w:hAnsi="Gadugi"/>
          <w:lang w:val="es-CO"/>
        </w:rPr>
      </w:pPr>
      <w:r w:rsidRPr="00F537BB">
        <w:rPr>
          <w:rFonts w:ascii="Gadugi" w:hAnsi="Gadugi"/>
          <w:lang w:val="es-CO"/>
        </w:rPr>
        <w:t xml:space="preserve"> </w:t>
      </w:r>
      <w:r w:rsidRPr="00F537BB">
        <w:rPr>
          <w:rFonts w:ascii="Gadugi" w:hAnsi="Gadugi"/>
          <w:lang w:val="es-CO"/>
        </w:rPr>
        <w:tab/>
      </w:r>
      <w:r w:rsidRPr="00F537BB">
        <w:rPr>
          <w:rFonts w:ascii="Gadugi" w:hAnsi="Gadugi"/>
          <w:lang w:val="es-CO"/>
        </w:rPr>
        <w:tab/>
      </w:r>
      <w:r w:rsidRPr="00F537BB">
        <w:rPr>
          <w:rFonts w:ascii="Gadugi" w:hAnsi="Gadugi"/>
          <w:lang w:val="es-CO"/>
        </w:rPr>
        <w:tab/>
      </w:r>
      <w:r w:rsidRPr="00F537BB">
        <w:rPr>
          <w:rFonts w:ascii="Gadugi" w:hAnsi="Gadugi"/>
          <w:lang w:val="es-CO"/>
        </w:rPr>
        <w:tab/>
      </w:r>
      <w:r>
        <w:rPr>
          <w:rFonts w:ascii="Gadugi" w:hAnsi="Gadugi"/>
          <w:lang w:val="es-419"/>
        </w:rPr>
        <w:t>E</w:t>
      </w:r>
      <w:r w:rsidRPr="00F537BB">
        <w:rPr>
          <w:rFonts w:ascii="Gadugi" w:hAnsi="Gadugi"/>
          <w:lang w:val="es-CO"/>
        </w:rPr>
        <w:t xml:space="preserve">n relación con la queja por el </w:t>
      </w:r>
      <w:r>
        <w:rPr>
          <w:rFonts w:ascii="Gadugi" w:hAnsi="Gadugi"/>
          <w:lang w:val="es-419"/>
        </w:rPr>
        <w:t>in</w:t>
      </w:r>
      <w:r w:rsidRPr="00F537BB">
        <w:rPr>
          <w:rFonts w:ascii="Gadugi" w:hAnsi="Gadugi"/>
          <w:lang w:val="es-CO"/>
        </w:rPr>
        <w:t xml:space="preserve">cumplimiento </w:t>
      </w:r>
      <w:r>
        <w:rPr>
          <w:rFonts w:ascii="Gadugi" w:hAnsi="Gadugi"/>
          <w:lang w:val="es-419"/>
        </w:rPr>
        <w:t xml:space="preserve">en el </w:t>
      </w:r>
      <w:r w:rsidRPr="00F537BB">
        <w:rPr>
          <w:rFonts w:ascii="Gadugi" w:hAnsi="Gadugi"/>
          <w:lang w:val="es-CO"/>
        </w:rPr>
        <w:t>pago de las costas</w:t>
      </w:r>
      <w:r>
        <w:rPr>
          <w:rFonts w:ascii="Gadugi" w:hAnsi="Gadugi"/>
          <w:lang w:val="es-419"/>
        </w:rPr>
        <w:t xml:space="preserve">, </w:t>
      </w:r>
      <w:r w:rsidRPr="00F537BB">
        <w:rPr>
          <w:rFonts w:ascii="Gadugi" w:hAnsi="Gadugi"/>
          <w:lang w:val="es-CO"/>
        </w:rPr>
        <w:t xml:space="preserve">al margen de la actuación ejecutiva que ya está en trámite, el actor popular formuló </w:t>
      </w:r>
      <w:r>
        <w:rPr>
          <w:rFonts w:ascii="Gadugi" w:hAnsi="Gadugi"/>
          <w:lang w:val="es-419"/>
        </w:rPr>
        <w:t xml:space="preserve">la </w:t>
      </w:r>
      <w:r w:rsidRPr="00F537BB">
        <w:rPr>
          <w:rFonts w:ascii="Gadugi" w:hAnsi="Gadugi"/>
          <w:lang w:val="es-CO"/>
        </w:rPr>
        <w:t xml:space="preserve">petición </w:t>
      </w:r>
      <w:r>
        <w:rPr>
          <w:rFonts w:ascii="Gadugi" w:hAnsi="Gadugi"/>
          <w:lang w:val="es-419"/>
        </w:rPr>
        <w:t xml:space="preserve">de que se iniciara el incidente que estimaba procedente, </w:t>
      </w:r>
      <w:r w:rsidRPr="00F537BB">
        <w:rPr>
          <w:rFonts w:ascii="Gadugi" w:hAnsi="Gadugi"/>
          <w:lang w:val="es-CO"/>
        </w:rPr>
        <w:t xml:space="preserve">el Juzgado, con auto del 29 de junio del presente año, rechazó ese </w:t>
      </w:r>
      <w:r w:rsidRPr="00F537BB">
        <w:rPr>
          <w:rFonts w:ascii="Gadugi" w:hAnsi="Gadugi"/>
          <w:lang w:val="es-CO"/>
        </w:rPr>
        <w:lastRenderedPageBreak/>
        <w:t>pedimento y dicha providencia alcanzó ejecutoría el día 6 de julio siguiente, como quiera que ningún disentimiento se planteó sobre el particular.</w:t>
      </w:r>
    </w:p>
    <w:p w:rsidR="009408C7" w:rsidRPr="00F537BB" w:rsidRDefault="009408C7" w:rsidP="009408C7">
      <w:pPr>
        <w:pStyle w:val="NoSpacing"/>
        <w:spacing w:line="276" w:lineRule="auto"/>
        <w:ind w:right="51"/>
        <w:jc w:val="both"/>
        <w:rPr>
          <w:rFonts w:ascii="Gadugi" w:hAnsi="Gadugi"/>
          <w:lang w:val="es-CO"/>
        </w:rPr>
      </w:pPr>
    </w:p>
    <w:p w:rsidR="009408C7" w:rsidRDefault="009408C7" w:rsidP="009408C7">
      <w:pPr>
        <w:pStyle w:val="NoSpacing"/>
        <w:spacing w:line="276" w:lineRule="auto"/>
        <w:ind w:right="51"/>
        <w:jc w:val="both"/>
        <w:rPr>
          <w:rFonts w:ascii="Gadugi" w:hAnsi="Gadugi"/>
          <w:lang w:val="es-419"/>
        </w:rPr>
      </w:pPr>
      <w:r w:rsidRPr="00F537BB">
        <w:rPr>
          <w:rFonts w:ascii="Gadugi" w:hAnsi="Gadugi"/>
          <w:lang w:val="es-CO"/>
        </w:rPr>
        <w:t xml:space="preserve">  </w:t>
      </w:r>
      <w:r w:rsidRPr="00F537BB">
        <w:rPr>
          <w:rFonts w:ascii="Gadugi" w:hAnsi="Gadugi"/>
          <w:lang w:val="es-CO"/>
        </w:rPr>
        <w:tab/>
      </w:r>
      <w:r w:rsidRPr="00F537BB">
        <w:rPr>
          <w:rFonts w:ascii="Gadugi" w:hAnsi="Gadugi"/>
          <w:lang w:val="es-CO"/>
        </w:rPr>
        <w:tab/>
      </w:r>
      <w:r w:rsidRPr="00F537BB">
        <w:rPr>
          <w:rFonts w:ascii="Gadugi" w:hAnsi="Gadugi"/>
          <w:lang w:val="es-CO"/>
        </w:rPr>
        <w:tab/>
      </w:r>
      <w:r w:rsidRPr="00F537BB">
        <w:rPr>
          <w:rFonts w:ascii="Gadugi" w:hAnsi="Gadugi"/>
          <w:lang w:val="es-CO"/>
        </w:rPr>
        <w:tab/>
        <w:t xml:space="preserve">Y en lo </w:t>
      </w:r>
      <w:r>
        <w:rPr>
          <w:rFonts w:ascii="Gadugi" w:hAnsi="Gadugi"/>
          <w:lang w:val="es-419"/>
        </w:rPr>
        <w:t>que se refiere al in</w:t>
      </w:r>
      <w:r w:rsidRPr="00F537BB">
        <w:rPr>
          <w:rFonts w:ascii="Gadugi" w:hAnsi="Gadugi"/>
          <w:lang w:val="es-CO"/>
        </w:rPr>
        <w:t xml:space="preserve">cumplimiento </w:t>
      </w:r>
      <w:r>
        <w:rPr>
          <w:rFonts w:ascii="Gadugi" w:hAnsi="Gadugi"/>
          <w:lang w:val="es-419"/>
        </w:rPr>
        <w:t xml:space="preserve">de </w:t>
      </w:r>
      <w:r w:rsidRPr="00F537BB">
        <w:rPr>
          <w:rFonts w:ascii="Gadugi" w:hAnsi="Gadugi"/>
          <w:lang w:val="es-CO"/>
        </w:rPr>
        <w:t>“</w:t>
      </w:r>
      <w:r>
        <w:rPr>
          <w:rFonts w:ascii="Gadugi" w:hAnsi="Gadugi"/>
          <w:lang w:val="es-419"/>
        </w:rPr>
        <w:t>…</w:t>
      </w:r>
      <w:r w:rsidRPr="00F537BB">
        <w:rPr>
          <w:rFonts w:ascii="Gadugi" w:hAnsi="Gadugi"/>
          <w:lang w:val="es-CO"/>
        </w:rPr>
        <w:t xml:space="preserve">la construcción de la obra civil”, mediante providencia del 13 de mayo de 2016 el despacho judicial accionado resolvió programar fecha y hora para efectos de realizar una inspección previa a las instalaciones de la entidad demandada en la acción popular, para el 9 de junio a las 3:00 p.m., en aras de verificar si se había implementado el programa para la atención de las personas amparadas por el derecho colectivo reclamado y si de igual manera se realizó la instalación de todos los dispositivos ordenados en el fallo para la facilidad de la población </w:t>
      </w:r>
      <w:r>
        <w:rPr>
          <w:rFonts w:ascii="Gadugi" w:hAnsi="Gadugi"/>
          <w:lang w:val="es-419"/>
        </w:rPr>
        <w:t xml:space="preserve">beneficiada. Ningún reparo hubo por parte del accionante sobre ese proveído, y </w:t>
      </w:r>
      <w:r w:rsidRPr="00F537BB">
        <w:rPr>
          <w:rFonts w:ascii="Gadugi" w:hAnsi="Gadugi"/>
          <w:lang w:val="es-CO"/>
        </w:rPr>
        <w:t xml:space="preserve">llegada </w:t>
      </w:r>
      <w:r>
        <w:rPr>
          <w:rFonts w:ascii="Gadugi" w:hAnsi="Gadugi"/>
          <w:lang w:val="es-419"/>
        </w:rPr>
        <w:t>esa</w:t>
      </w:r>
      <w:r w:rsidRPr="00F537BB">
        <w:rPr>
          <w:rFonts w:ascii="Gadugi" w:hAnsi="Gadugi"/>
          <w:lang w:val="es-CO"/>
        </w:rPr>
        <w:t xml:space="preserve"> calenda, se llevó a cabo la audiencia pertinente, en la que se decidió solicitar de la parte accionada </w:t>
      </w:r>
      <w:r>
        <w:rPr>
          <w:rFonts w:ascii="Gadugi" w:hAnsi="Gadugi"/>
          <w:lang w:val="es-419"/>
        </w:rPr>
        <w:t xml:space="preserve">la </w:t>
      </w:r>
      <w:r w:rsidRPr="00F537BB">
        <w:rPr>
          <w:rFonts w:ascii="Gadugi" w:hAnsi="Gadugi"/>
          <w:lang w:val="es-CO"/>
        </w:rPr>
        <w:t xml:space="preserve">vigencia del contrato celebrado con </w:t>
      </w:r>
      <w:proofErr w:type="spellStart"/>
      <w:r w:rsidRPr="00F537BB">
        <w:rPr>
          <w:rFonts w:ascii="Gadugi" w:hAnsi="Gadugi"/>
          <w:lang w:val="es-CO"/>
        </w:rPr>
        <w:t>FENASCOL</w:t>
      </w:r>
      <w:proofErr w:type="spellEnd"/>
      <w:r w:rsidRPr="00F537BB">
        <w:rPr>
          <w:rFonts w:ascii="Gadugi" w:hAnsi="Gadugi"/>
          <w:lang w:val="es-CO"/>
        </w:rPr>
        <w:t xml:space="preserve">, </w:t>
      </w:r>
      <w:r>
        <w:rPr>
          <w:rFonts w:ascii="Gadugi" w:hAnsi="Gadugi"/>
          <w:lang w:val="es-419"/>
        </w:rPr>
        <w:t xml:space="preserve">atinente a la </w:t>
      </w:r>
      <w:r w:rsidRPr="00F537BB">
        <w:rPr>
          <w:rFonts w:ascii="Gadugi" w:hAnsi="Gadugi"/>
          <w:lang w:val="es-CO"/>
        </w:rPr>
        <w:t>capacitación de empleados para la atención del grupo de personas amparadas, lo que se pondría en conocimiento del comité de verificación</w:t>
      </w:r>
      <w:r>
        <w:rPr>
          <w:rFonts w:ascii="Gadugi" w:hAnsi="Gadugi"/>
          <w:lang w:val="es-419"/>
        </w:rPr>
        <w:t xml:space="preserve"> </w:t>
      </w:r>
      <w:r w:rsidRPr="00F537BB">
        <w:rPr>
          <w:rFonts w:ascii="Gadugi" w:hAnsi="Gadugi"/>
          <w:lang w:val="es-CO"/>
        </w:rPr>
        <w:t>y se fijaría nueva fecha para verificar el cumplimiento total</w:t>
      </w:r>
      <w:r>
        <w:rPr>
          <w:rFonts w:ascii="Gadugi" w:hAnsi="Gadugi"/>
          <w:lang w:val="es-419"/>
        </w:rPr>
        <w:t xml:space="preserve">. A ese acto no </w:t>
      </w:r>
      <w:r w:rsidRPr="00F537BB">
        <w:rPr>
          <w:rFonts w:ascii="Gadugi" w:hAnsi="Gadugi"/>
          <w:lang w:val="es-CO"/>
        </w:rPr>
        <w:t xml:space="preserve">concurrió el </w:t>
      </w:r>
      <w:r>
        <w:rPr>
          <w:rFonts w:ascii="Gadugi" w:hAnsi="Gadugi"/>
          <w:lang w:val="es-419"/>
        </w:rPr>
        <w:t xml:space="preserve">accionante y, por tanto, ni allí, ni en otro momento del proceso, ha manifestado ante el juzgado la </w:t>
      </w:r>
      <w:r w:rsidRPr="00F537BB">
        <w:rPr>
          <w:rFonts w:ascii="Gadugi" w:hAnsi="Gadugi"/>
          <w:lang w:val="es-CO"/>
        </w:rPr>
        <w:t xml:space="preserve">inconformidad que ahora plantea por </w:t>
      </w:r>
      <w:r>
        <w:rPr>
          <w:rFonts w:ascii="Gadugi" w:hAnsi="Gadugi"/>
          <w:lang w:val="es-419"/>
        </w:rPr>
        <w:t xml:space="preserve">vía de tutela, es decir, que no le ha dado la oportunidad al funcionario de pronunciarse dentro de la acción popular de lo que ahora se le achaca por este medio excepcional. Es más, como queda claro de los documentos enviados en medio magnético, todo el interés del accionante radicaba en el pago de las costas, no en la realización de la obra; y sobre aquellas, ya está en trámite el proceso ejecutivo que corresponde. </w:t>
      </w:r>
    </w:p>
    <w:p w:rsidR="009408C7" w:rsidRPr="00F537BB" w:rsidRDefault="009408C7" w:rsidP="009408C7">
      <w:pPr>
        <w:pStyle w:val="NoSpacing"/>
        <w:spacing w:line="276" w:lineRule="auto"/>
        <w:ind w:right="51"/>
        <w:jc w:val="both"/>
        <w:rPr>
          <w:rFonts w:ascii="Gadugi" w:hAnsi="Gadugi"/>
          <w:lang w:val="es-CO"/>
        </w:rPr>
      </w:pPr>
    </w:p>
    <w:p w:rsidR="009408C7" w:rsidRDefault="009408C7" w:rsidP="009408C7">
      <w:pPr>
        <w:pStyle w:val="NoSpacing"/>
        <w:spacing w:line="276" w:lineRule="auto"/>
        <w:ind w:right="51"/>
        <w:jc w:val="both"/>
        <w:rPr>
          <w:rFonts w:ascii="Gadugi" w:hAnsi="Gadugi"/>
          <w:lang w:val="es-419"/>
        </w:rPr>
      </w:pPr>
      <w:r w:rsidRPr="00F537BB">
        <w:rPr>
          <w:rFonts w:ascii="Gadugi" w:hAnsi="Gadugi"/>
          <w:lang w:val="es-CO"/>
        </w:rPr>
        <w:tab/>
      </w:r>
      <w:r w:rsidRPr="00F537BB">
        <w:rPr>
          <w:rFonts w:ascii="Gadugi" w:hAnsi="Gadugi"/>
          <w:lang w:val="es-CO"/>
        </w:rPr>
        <w:tab/>
        <w:t xml:space="preserve"> </w:t>
      </w:r>
      <w:r w:rsidRPr="00F537BB">
        <w:rPr>
          <w:rFonts w:ascii="Gadugi" w:hAnsi="Gadugi"/>
          <w:lang w:val="es-CO"/>
        </w:rPr>
        <w:tab/>
      </w:r>
      <w:r w:rsidRPr="00F537BB">
        <w:rPr>
          <w:rFonts w:ascii="Gadugi" w:hAnsi="Gadugi"/>
          <w:lang w:val="es-CO"/>
        </w:rPr>
        <w:tab/>
        <w:t>Así las cosas, contaba</w:t>
      </w:r>
      <w:r>
        <w:rPr>
          <w:rFonts w:ascii="Gadugi" w:hAnsi="Gadugi"/>
          <w:lang w:val="es-419"/>
        </w:rPr>
        <w:t>,</w:t>
      </w:r>
      <w:r w:rsidRPr="00F537BB">
        <w:rPr>
          <w:rFonts w:ascii="Gadugi" w:hAnsi="Gadugi"/>
          <w:lang w:val="es-CO"/>
        </w:rPr>
        <w:t xml:space="preserve"> y cuenta aún</w:t>
      </w:r>
      <w:r>
        <w:rPr>
          <w:rFonts w:ascii="Gadugi" w:hAnsi="Gadugi"/>
          <w:lang w:val="es-419"/>
        </w:rPr>
        <w:t xml:space="preserve"> el accionante,</w:t>
      </w:r>
      <w:r w:rsidRPr="00F537BB">
        <w:rPr>
          <w:rFonts w:ascii="Gadugi" w:hAnsi="Gadugi"/>
          <w:lang w:val="es-CO"/>
        </w:rPr>
        <w:t xml:space="preserve"> c</w:t>
      </w:r>
      <w:proofErr w:type="spellStart"/>
      <w:r w:rsidRPr="00F537BB">
        <w:rPr>
          <w:rFonts w:ascii="Gadugi" w:hAnsi="Gadugi"/>
        </w:rPr>
        <w:t>on</w:t>
      </w:r>
      <w:proofErr w:type="spellEnd"/>
      <w:r w:rsidRPr="00F537BB">
        <w:rPr>
          <w:rFonts w:ascii="Gadugi" w:hAnsi="Gadugi"/>
        </w:rPr>
        <w:t xml:space="preserve"> otros mecanismos de </w:t>
      </w:r>
      <w:r w:rsidRPr="00F537BB">
        <w:rPr>
          <w:rFonts w:ascii="Gadugi" w:hAnsi="Gadugi"/>
          <w:lang w:val="es-CO"/>
        </w:rPr>
        <w:t xml:space="preserve">defensa judicial dentro de la actuación, </w:t>
      </w:r>
      <w:r>
        <w:rPr>
          <w:rFonts w:ascii="Gadugi" w:hAnsi="Gadugi"/>
          <w:lang w:val="es-419"/>
        </w:rPr>
        <w:t>pues, en su momento, pudo recurrir en reposición el auto que rechazó el incidente que promovió para el pago de las costas; lo mismo pudo hacer contra la providencia que señaló fecha para la</w:t>
      </w:r>
      <w:r w:rsidRPr="00F537BB">
        <w:rPr>
          <w:rFonts w:ascii="Gadugi" w:hAnsi="Gadugi"/>
          <w:lang w:val="es-CO"/>
        </w:rPr>
        <w:t xml:space="preserve"> audiencia previa verificación de acatamiento a lo ordenado en el fallo de la acción popular</w:t>
      </w:r>
      <w:r>
        <w:rPr>
          <w:rFonts w:ascii="Gadugi" w:hAnsi="Gadugi"/>
          <w:lang w:val="es-419"/>
        </w:rPr>
        <w:t xml:space="preserve">; y, finalmente, si lo que realmente le causa inconformidad es que no se haya cumplido a cabalidad esa sentencia, tiene expedito el camino para pedirle al funcionario que inicie el trámite incidental respectivo, pero por esta causa, no por las costas como inicialmente lo hizo. Solo si una solicitud de ese tipo se le niega podría analizarse si allí hay una amenaza o vulneración de sus derechos fundamentales.  </w:t>
      </w:r>
    </w:p>
    <w:p w:rsidR="009408C7" w:rsidRDefault="009408C7" w:rsidP="009408C7">
      <w:pPr>
        <w:pStyle w:val="NoSpacing"/>
        <w:spacing w:line="276" w:lineRule="auto"/>
        <w:ind w:right="51"/>
        <w:jc w:val="both"/>
        <w:rPr>
          <w:rFonts w:ascii="Gadugi" w:hAnsi="Gadugi"/>
          <w:lang w:val="es-419"/>
        </w:rPr>
      </w:pPr>
    </w:p>
    <w:p w:rsidR="009408C7" w:rsidRPr="00F537BB" w:rsidRDefault="009408C7" w:rsidP="009408C7">
      <w:pPr>
        <w:pStyle w:val="NoSpacing"/>
        <w:spacing w:line="276" w:lineRule="auto"/>
        <w:ind w:right="51"/>
        <w:jc w:val="both"/>
        <w:rPr>
          <w:rFonts w:ascii="Gadugi" w:hAnsi="Gadugi" w:cs="Arial"/>
        </w:rPr>
      </w:pPr>
      <w:r w:rsidRPr="00F537BB">
        <w:rPr>
          <w:rFonts w:ascii="Gadugi" w:hAnsi="Gadugi"/>
          <w:lang w:val="es-CO"/>
        </w:rPr>
        <w:lastRenderedPageBreak/>
        <w:t xml:space="preserve"> </w:t>
      </w:r>
      <w:r w:rsidRPr="00F537BB">
        <w:rPr>
          <w:rFonts w:ascii="Gadugi" w:hAnsi="Gadugi"/>
          <w:lang w:val="es-CO"/>
        </w:rPr>
        <w:tab/>
      </w:r>
      <w:r w:rsidRPr="00F537BB">
        <w:rPr>
          <w:rFonts w:ascii="Gadugi" w:hAnsi="Gadugi"/>
          <w:lang w:val="es-CO"/>
        </w:rPr>
        <w:tab/>
      </w:r>
      <w:r w:rsidRPr="00F537BB">
        <w:rPr>
          <w:rFonts w:ascii="Gadugi" w:hAnsi="Gadugi"/>
          <w:lang w:val="es-CO"/>
        </w:rPr>
        <w:tab/>
      </w:r>
      <w:r w:rsidRPr="00F537BB">
        <w:rPr>
          <w:rFonts w:ascii="Gadugi" w:hAnsi="Gadugi"/>
          <w:lang w:val="es-CO"/>
        </w:rPr>
        <w:tab/>
      </w:r>
      <w:r>
        <w:rPr>
          <w:rFonts w:ascii="Gadugi" w:hAnsi="Gadugi"/>
          <w:lang w:val="es-419"/>
        </w:rPr>
        <w:t xml:space="preserve">Como no ha hecho uso de esos </w:t>
      </w:r>
      <w:r w:rsidRPr="00F537BB">
        <w:rPr>
          <w:rFonts w:ascii="Gadugi" w:hAnsi="Gadugi"/>
          <w:lang w:val="es-CO"/>
        </w:rPr>
        <w:t>medios y con ello olvidó que la acción de tutela es</w:t>
      </w:r>
      <w:r>
        <w:rPr>
          <w:rFonts w:ascii="Gadugi" w:hAnsi="Gadugi"/>
          <w:lang w:val="es-419"/>
        </w:rPr>
        <w:t xml:space="preserve"> </w:t>
      </w:r>
      <w:r w:rsidRPr="00F537BB">
        <w:rPr>
          <w:rFonts w:ascii="Gadugi" w:hAnsi="Gadugi"/>
          <w:lang w:val="es-CO"/>
        </w:rPr>
        <w:t>residual y solo cabe cuando se ha</w:t>
      </w:r>
      <w:r>
        <w:rPr>
          <w:rFonts w:ascii="Gadugi" w:hAnsi="Gadugi"/>
          <w:lang w:val="es-419"/>
        </w:rPr>
        <w:t>n</w:t>
      </w:r>
      <w:r w:rsidRPr="00F537BB">
        <w:rPr>
          <w:rFonts w:ascii="Gadugi" w:hAnsi="Gadugi"/>
          <w:lang w:val="es-CO"/>
        </w:rPr>
        <w:t xml:space="preserve"> </w:t>
      </w:r>
      <w:r>
        <w:rPr>
          <w:rFonts w:ascii="Gadugi" w:hAnsi="Gadugi"/>
          <w:lang w:val="es-419"/>
        </w:rPr>
        <w:t xml:space="preserve">utilizado </w:t>
      </w:r>
      <w:r w:rsidRPr="00F537BB">
        <w:rPr>
          <w:rFonts w:ascii="Gadugi" w:hAnsi="Gadugi"/>
          <w:lang w:val="es-CO"/>
        </w:rPr>
        <w:t xml:space="preserve">todas las herramientas con que las partes cuentan en el proceso y ellas han sido infructuosas, es claro que en este caso se </w:t>
      </w:r>
      <w:r w:rsidRPr="00F537BB">
        <w:rPr>
          <w:rFonts w:ascii="Gadugi" w:hAnsi="Gadugi"/>
          <w:lang w:val="es-419"/>
        </w:rPr>
        <w:t xml:space="preserve">rompió la regla de la subsidiariedad, señalada en el numeral 1° del artículo 6° del Decreto 2591 de 1991, si se tiene en cuenta, además, </w:t>
      </w:r>
      <w:r w:rsidRPr="00F537BB">
        <w:rPr>
          <w:rFonts w:ascii="Gadugi" w:hAnsi="Gadugi" w:cs="Arial"/>
        </w:rPr>
        <w:t xml:space="preserve">que la acción de tutela no ha sido diseñada para revivir términos que han </w:t>
      </w:r>
      <w:proofErr w:type="spellStart"/>
      <w:r w:rsidRPr="00F537BB">
        <w:rPr>
          <w:rFonts w:ascii="Gadugi" w:hAnsi="Gadugi" w:cs="Arial"/>
        </w:rPr>
        <w:t>preclu</w:t>
      </w:r>
      <w:proofErr w:type="spellEnd"/>
      <w:r w:rsidRPr="00F537BB">
        <w:rPr>
          <w:rFonts w:ascii="Gadugi" w:hAnsi="Gadugi" w:cs="Arial"/>
          <w:lang w:val="es-419"/>
        </w:rPr>
        <w:t>i</w:t>
      </w:r>
      <w:r w:rsidRPr="00F537BB">
        <w:rPr>
          <w:rFonts w:ascii="Gadugi" w:hAnsi="Gadugi" w:cs="Arial"/>
        </w:rPr>
        <w:t xml:space="preserve">do sin un ejercicio adecuado de los mismos por el interesado en la protección, como tampoco se erige en una instancia adicional, que pueda remediar el silencio del afectado frente a los recursos que en su momento pudo interponer, ni para </w:t>
      </w:r>
      <w:r>
        <w:rPr>
          <w:rFonts w:ascii="Gadugi" w:hAnsi="Gadugi" w:cs="Arial"/>
          <w:lang w:val="es-419"/>
        </w:rPr>
        <w:t>requerir</w:t>
      </w:r>
      <w:r w:rsidRPr="00F537BB">
        <w:rPr>
          <w:rFonts w:ascii="Gadugi" w:hAnsi="Gadugi" w:cs="Arial"/>
        </w:rPr>
        <w:t xml:space="preserve"> del Juez un pronunciamiento sobre algo que no se </w:t>
      </w:r>
      <w:r>
        <w:rPr>
          <w:rFonts w:ascii="Gadugi" w:hAnsi="Gadugi" w:cs="Arial"/>
          <w:lang w:val="es-419"/>
        </w:rPr>
        <w:t xml:space="preserve">le </w:t>
      </w:r>
      <w:r w:rsidRPr="00F537BB">
        <w:rPr>
          <w:rFonts w:ascii="Gadugi" w:hAnsi="Gadugi" w:cs="Arial"/>
        </w:rPr>
        <w:t xml:space="preserve">ha </w:t>
      </w:r>
      <w:r>
        <w:rPr>
          <w:rFonts w:ascii="Gadugi" w:hAnsi="Gadugi" w:cs="Arial"/>
          <w:lang w:val="es-419"/>
        </w:rPr>
        <w:t xml:space="preserve">pedido </w:t>
      </w:r>
      <w:r w:rsidRPr="00F537BB">
        <w:rPr>
          <w:rFonts w:ascii="Gadugi" w:hAnsi="Gadugi" w:cs="Arial"/>
        </w:rPr>
        <w:t>de manera directa y en el escenario ordinario natural.</w:t>
      </w:r>
    </w:p>
    <w:p w:rsidR="009408C7" w:rsidRPr="00F537BB" w:rsidRDefault="009408C7" w:rsidP="009408C7">
      <w:pPr>
        <w:pStyle w:val="NoSpacing"/>
        <w:spacing w:line="276" w:lineRule="auto"/>
        <w:ind w:right="51"/>
        <w:jc w:val="both"/>
        <w:rPr>
          <w:rFonts w:ascii="Gadugi" w:hAnsi="Gadugi" w:cs="Arial"/>
        </w:rPr>
      </w:pPr>
    </w:p>
    <w:p w:rsidR="009408C7" w:rsidRPr="00F537BB" w:rsidRDefault="009408C7" w:rsidP="009408C7">
      <w:pPr>
        <w:pStyle w:val="NoSpacing"/>
        <w:spacing w:line="276" w:lineRule="auto"/>
        <w:ind w:right="51"/>
        <w:jc w:val="both"/>
        <w:rPr>
          <w:rFonts w:ascii="Gadugi" w:hAnsi="Gadugi" w:cs="Arial"/>
          <w:lang w:val="es-CO"/>
        </w:rPr>
      </w:pPr>
      <w:r w:rsidRPr="00F537BB">
        <w:rPr>
          <w:rFonts w:ascii="Gadugi" w:hAnsi="Gadugi" w:cs="Arial"/>
        </w:rPr>
        <w:t xml:space="preserve"> </w:t>
      </w:r>
      <w:r w:rsidRPr="00F537BB">
        <w:rPr>
          <w:rFonts w:ascii="Gadugi" w:hAnsi="Gadugi" w:cs="Arial"/>
        </w:rPr>
        <w:tab/>
      </w:r>
      <w:r w:rsidRPr="00F537BB">
        <w:rPr>
          <w:rFonts w:ascii="Gadugi" w:hAnsi="Gadugi" w:cs="Arial"/>
        </w:rPr>
        <w:tab/>
      </w:r>
      <w:r w:rsidRPr="00F537BB">
        <w:rPr>
          <w:rFonts w:ascii="Gadugi" w:hAnsi="Gadugi" w:cs="Arial"/>
        </w:rPr>
        <w:tab/>
      </w:r>
      <w:r w:rsidRPr="00F537BB">
        <w:rPr>
          <w:rFonts w:ascii="Gadugi" w:hAnsi="Gadugi" w:cs="Arial"/>
        </w:rPr>
        <w:tab/>
        <w:t xml:space="preserve">Lo dicho traerá como consecuencia la declaratoria de improcedencia de la acción frente al Juzgado Promiscuo </w:t>
      </w:r>
      <w:proofErr w:type="gramStart"/>
      <w:r w:rsidRPr="00F537BB">
        <w:rPr>
          <w:rFonts w:ascii="Gadugi" w:hAnsi="Gadugi" w:cs="Arial"/>
        </w:rPr>
        <w:t>del  Circuito</w:t>
      </w:r>
      <w:proofErr w:type="gramEnd"/>
      <w:r w:rsidRPr="00F537BB">
        <w:rPr>
          <w:rFonts w:ascii="Gadugi" w:hAnsi="Gadugi" w:cs="Arial"/>
        </w:rPr>
        <w:t xml:space="preserve"> de </w:t>
      </w:r>
      <w:proofErr w:type="spellStart"/>
      <w:r w:rsidRPr="00F537BB">
        <w:rPr>
          <w:rFonts w:ascii="Gadugi" w:hAnsi="Gadugi" w:cs="Arial"/>
        </w:rPr>
        <w:t>Apía</w:t>
      </w:r>
      <w:proofErr w:type="spellEnd"/>
      <w:r w:rsidRPr="00F537BB">
        <w:rPr>
          <w:rFonts w:ascii="Gadugi" w:hAnsi="Gadugi" w:cs="Arial"/>
        </w:rPr>
        <w:t>.</w:t>
      </w:r>
    </w:p>
    <w:p w:rsidR="009408C7" w:rsidRPr="00F537BB" w:rsidRDefault="009408C7" w:rsidP="009408C7">
      <w:pPr>
        <w:pStyle w:val="Textoindependiente21"/>
        <w:spacing w:line="26" w:lineRule="atLeast"/>
        <w:ind w:firstLine="0"/>
        <w:rPr>
          <w:rFonts w:ascii="Gadugi" w:hAnsi="Gadugi"/>
          <w:lang w:val="es-CO"/>
        </w:rPr>
      </w:pPr>
    </w:p>
    <w:p w:rsidR="009408C7" w:rsidRPr="00F537BB" w:rsidRDefault="009408C7" w:rsidP="009408C7">
      <w:pPr>
        <w:pStyle w:val="NoSpacing"/>
        <w:spacing w:line="26" w:lineRule="atLeast"/>
        <w:ind w:right="51"/>
        <w:jc w:val="both"/>
        <w:rPr>
          <w:rFonts w:ascii="Gadugi" w:hAnsi="Gadugi"/>
        </w:rPr>
      </w:pPr>
      <w:r w:rsidRPr="00F537BB">
        <w:rPr>
          <w:rFonts w:ascii="Gadugi" w:hAnsi="Gadugi"/>
          <w:b/>
        </w:rPr>
        <w:t xml:space="preserve">  </w:t>
      </w:r>
      <w:r w:rsidRPr="00F537BB">
        <w:rPr>
          <w:rFonts w:ascii="Gadugi" w:hAnsi="Gadugi"/>
          <w:b/>
        </w:rPr>
        <w:tab/>
      </w:r>
      <w:r w:rsidRPr="00F537BB">
        <w:rPr>
          <w:rFonts w:ascii="Gadugi" w:hAnsi="Gadugi"/>
          <w:b/>
        </w:rPr>
        <w:tab/>
      </w:r>
      <w:r w:rsidRPr="00F537BB">
        <w:rPr>
          <w:rFonts w:ascii="Gadugi" w:hAnsi="Gadugi"/>
          <w:b/>
        </w:rPr>
        <w:tab/>
      </w:r>
      <w:r w:rsidRPr="00F537BB">
        <w:rPr>
          <w:rFonts w:ascii="Gadugi" w:hAnsi="Gadugi"/>
          <w:b/>
        </w:rPr>
        <w:tab/>
      </w:r>
      <w:r w:rsidRPr="00F537BB">
        <w:rPr>
          <w:rFonts w:ascii="Gadugi" w:hAnsi="Gadugi" w:cs="Arial"/>
        </w:rPr>
        <w:t xml:space="preserve">Ahora, en lo que concierne con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F537BB">
        <w:rPr>
          <w:rFonts w:ascii="Gadugi" w:hAnsi="Gadugi" w:cs="Arial"/>
          <w:lang w:val="es-419"/>
        </w:rPr>
        <w:t>por</w:t>
      </w:r>
      <w:r w:rsidRPr="00F537BB">
        <w:rPr>
          <w:rFonts w:ascii="Gadugi" w:hAnsi="Gadugi" w:cs="Arial"/>
        </w:rPr>
        <w:t xml:space="preserve"> los mismos hechos e iguales pretensiones que acá se consignan, la Sala de Casación Civil de la Corte Suprema de Justicia se ha ocupado del tema y</w:t>
      </w:r>
      <w:r w:rsidRPr="00F537BB">
        <w:rPr>
          <w:rFonts w:ascii="Gadugi" w:hAnsi="Gadugi" w:cs="Arial"/>
          <w:lang w:val="es-419"/>
        </w:rPr>
        <w:t xml:space="preserve"> </w:t>
      </w:r>
      <w:r w:rsidRPr="00F537BB">
        <w:rPr>
          <w:rFonts w:ascii="Gadugi" w:hAnsi="Gadugi" w:cs="Arial"/>
        </w:rPr>
        <w:t>en reciente oportunidad sobre el particular, en la que trae a colación pronunciamientos anteriores, indicó</w:t>
      </w:r>
      <w:r w:rsidRPr="00F537BB">
        <w:rPr>
          <w:rFonts w:ascii="Gadugi" w:hAnsi="Gadugi"/>
        </w:rPr>
        <w:t>:</w:t>
      </w:r>
    </w:p>
    <w:p w:rsidR="009408C7" w:rsidRPr="00F537BB" w:rsidRDefault="009408C7" w:rsidP="009408C7">
      <w:pPr>
        <w:pStyle w:val="NoSpacing"/>
        <w:ind w:right="51"/>
        <w:jc w:val="both"/>
        <w:rPr>
          <w:rFonts w:ascii="Gadugi" w:hAnsi="Gadugi"/>
          <w:color w:val="FF0000"/>
        </w:rPr>
      </w:pPr>
    </w:p>
    <w:p w:rsidR="009408C7" w:rsidRPr="00F537BB" w:rsidRDefault="009408C7" w:rsidP="009408C7">
      <w:pPr>
        <w:tabs>
          <w:tab w:val="left" w:pos="4820"/>
        </w:tabs>
        <w:ind w:left="851" w:right="618" w:firstLine="709"/>
        <w:jc w:val="both"/>
        <w:rPr>
          <w:rFonts w:ascii="Arial Narrow" w:hAnsi="Arial Narrow" w:cs="Arial"/>
          <w:i/>
          <w:sz w:val="24"/>
          <w:szCs w:val="24"/>
          <w:lang w:eastAsia="es-CO"/>
        </w:rPr>
      </w:pPr>
      <w:r w:rsidRPr="00F537BB">
        <w:rPr>
          <w:rFonts w:ascii="Arial Narrow" w:hAnsi="Arial Narrow" w:cs="Arial"/>
          <w:color w:val="FF0000"/>
          <w:sz w:val="24"/>
          <w:szCs w:val="24"/>
          <w:lang w:val="es-MX"/>
        </w:rPr>
        <w:t xml:space="preserve">                      </w:t>
      </w:r>
      <w:r w:rsidRPr="00F537BB">
        <w:rPr>
          <w:rFonts w:ascii="Arial Narrow" w:hAnsi="Arial Narrow" w:cs="Arial"/>
          <w:sz w:val="24"/>
          <w:szCs w:val="24"/>
          <w:lang w:val="es-MX"/>
        </w:rPr>
        <w:t>“Establece e</w:t>
      </w:r>
      <w:r w:rsidRPr="00F537BB">
        <w:rPr>
          <w:rFonts w:ascii="Arial Narrow" w:hAnsi="Arial Narrow" w:cs="Arial"/>
          <w:sz w:val="24"/>
          <w:szCs w:val="24"/>
        </w:rPr>
        <w:t>l artículo 38 del Decreto 2591 de 1991 que «</w:t>
      </w:r>
      <w:r w:rsidRPr="00F537BB">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9408C7" w:rsidRPr="00F537BB" w:rsidRDefault="009408C7" w:rsidP="009408C7">
      <w:pPr>
        <w:overflowPunct/>
        <w:autoSpaceDE/>
        <w:autoSpaceDN/>
        <w:adjustRightInd/>
        <w:ind w:left="851" w:right="618" w:firstLine="709"/>
        <w:contextualSpacing/>
        <w:jc w:val="both"/>
        <w:rPr>
          <w:rFonts w:ascii="Arial Narrow" w:hAnsi="Arial Narrow"/>
          <w:sz w:val="24"/>
          <w:szCs w:val="24"/>
        </w:rPr>
      </w:pPr>
      <w:r w:rsidRPr="00F537BB">
        <w:rPr>
          <w:rFonts w:ascii="Arial Narrow" w:hAnsi="Arial Narrow"/>
          <w:sz w:val="24"/>
          <w:szCs w:val="24"/>
        </w:rPr>
        <w:t xml:space="preserve"> </w:t>
      </w:r>
    </w:p>
    <w:p w:rsidR="009408C7" w:rsidRPr="00F537BB" w:rsidRDefault="009408C7" w:rsidP="009408C7">
      <w:pPr>
        <w:overflowPunct/>
        <w:autoSpaceDE/>
        <w:autoSpaceDN/>
        <w:adjustRightInd/>
        <w:ind w:left="851" w:right="618" w:firstLine="709"/>
        <w:contextualSpacing/>
        <w:jc w:val="both"/>
        <w:rPr>
          <w:rFonts w:ascii="Arial Narrow" w:hAnsi="Arial Narrow" w:cs="Arial"/>
          <w:sz w:val="24"/>
          <w:szCs w:val="24"/>
        </w:rPr>
      </w:pPr>
      <w:r w:rsidRPr="00F537BB">
        <w:rPr>
          <w:rFonts w:ascii="Arial Narrow" w:hAnsi="Arial Narrow"/>
          <w:sz w:val="24"/>
          <w:szCs w:val="24"/>
        </w:rPr>
        <w:t xml:space="preserve">  </w:t>
      </w:r>
      <w:r w:rsidRPr="00F537BB">
        <w:rPr>
          <w:rFonts w:ascii="Arial Narrow" w:hAnsi="Arial Narrow"/>
          <w:sz w:val="24"/>
          <w:szCs w:val="24"/>
        </w:rPr>
        <w:tab/>
      </w:r>
      <w:r w:rsidRPr="00F537BB">
        <w:rPr>
          <w:rFonts w:ascii="Arial Narrow" w:hAnsi="Arial Narrow"/>
          <w:sz w:val="24"/>
          <w:szCs w:val="24"/>
        </w:rPr>
        <w:tab/>
        <w:t xml:space="preserve">La Corporación, </w:t>
      </w:r>
      <w:r w:rsidRPr="00F537BB">
        <w:rPr>
          <w:rFonts w:ascii="Arial Narrow" w:hAnsi="Arial Narrow" w:cs="Arial"/>
          <w:sz w:val="24"/>
          <w:szCs w:val="24"/>
        </w:rPr>
        <w:t xml:space="preserve">frente al tema, viene señalando que, </w:t>
      </w:r>
    </w:p>
    <w:p w:rsidR="009408C7" w:rsidRPr="00F537BB" w:rsidRDefault="009408C7" w:rsidP="009408C7">
      <w:pPr>
        <w:overflowPunct/>
        <w:autoSpaceDE/>
        <w:autoSpaceDN/>
        <w:adjustRightInd/>
        <w:ind w:left="851" w:right="618" w:firstLine="709"/>
        <w:contextualSpacing/>
        <w:jc w:val="both"/>
        <w:rPr>
          <w:rFonts w:ascii="Arial Narrow" w:hAnsi="Arial Narrow" w:cs="Arial"/>
          <w:sz w:val="24"/>
          <w:szCs w:val="24"/>
          <w:lang w:val="es-CO"/>
        </w:rPr>
      </w:pPr>
    </w:p>
    <w:p w:rsidR="009408C7" w:rsidRPr="00F537BB" w:rsidRDefault="009408C7" w:rsidP="009408C7">
      <w:pPr>
        <w:overflowPunct/>
        <w:autoSpaceDE/>
        <w:autoSpaceDN/>
        <w:adjustRightInd/>
        <w:ind w:left="851" w:right="618"/>
        <w:jc w:val="both"/>
        <w:rPr>
          <w:rFonts w:ascii="Arial Narrow" w:hAnsi="Arial Narrow" w:cs="Arial"/>
          <w:i/>
          <w:sz w:val="24"/>
          <w:szCs w:val="24"/>
        </w:rPr>
      </w:pPr>
      <w:r w:rsidRPr="00F537BB">
        <w:rPr>
          <w:rFonts w:ascii="Arial Narrow" w:hAnsi="Arial Narrow" w:cs="Arial"/>
          <w:sz w:val="24"/>
          <w:szCs w:val="24"/>
        </w:rPr>
        <w:t xml:space="preserve">                                   (…)</w:t>
      </w:r>
      <w:r w:rsidRPr="00F537BB">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F537BB">
        <w:rPr>
          <w:rFonts w:ascii="Arial Narrow" w:hAnsi="Arial Narrow" w:cs="Arial"/>
          <w:sz w:val="24"/>
          <w:szCs w:val="24"/>
        </w:rPr>
        <w:t>(</w:t>
      </w:r>
      <w:r w:rsidRPr="00F537BB">
        <w:rPr>
          <w:rFonts w:ascii="Arial Narrow" w:hAnsi="Arial Narrow"/>
          <w:sz w:val="24"/>
          <w:szCs w:val="24"/>
        </w:rPr>
        <w:t xml:space="preserve">CSJ, </w:t>
      </w:r>
      <w:proofErr w:type="spellStart"/>
      <w:r w:rsidRPr="00F537BB">
        <w:rPr>
          <w:rFonts w:ascii="Arial Narrow" w:hAnsi="Arial Narrow"/>
          <w:sz w:val="24"/>
          <w:szCs w:val="24"/>
        </w:rPr>
        <w:t>STC</w:t>
      </w:r>
      <w:proofErr w:type="spellEnd"/>
      <w:r w:rsidRPr="00F537BB">
        <w:rPr>
          <w:rFonts w:ascii="Arial Narrow" w:hAnsi="Arial Narrow"/>
          <w:sz w:val="24"/>
          <w:szCs w:val="24"/>
        </w:rPr>
        <w:t xml:space="preserve"> 21 oct. 2009, rad. 01841-00, citada en </w:t>
      </w:r>
      <w:r w:rsidRPr="00F537BB">
        <w:rPr>
          <w:rFonts w:ascii="Arial Narrow" w:hAnsi="Arial Narrow" w:cs="Arial"/>
          <w:sz w:val="24"/>
          <w:szCs w:val="24"/>
        </w:rPr>
        <w:t>STC16579-2015, 2 dic., rad. 00442-01)</w:t>
      </w:r>
      <w:r w:rsidRPr="00F537BB">
        <w:rPr>
          <w:rFonts w:ascii="Arial Narrow" w:hAnsi="Arial Narrow" w:cs="Arial"/>
          <w:i/>
          <w:sz w:val="24"/>
          <w:szCs w:val="24"/>
        </w:rPr>
        <w:t>.</w:t>
      </w:r>
    </w:p>
    <w:p w:rsidR="009408C7" w:rsidRPr="00F537BB" w:rsidRDefault="009408C7" w:rsidP="009408C7">
      <w:pPr>
        <w:overflowPunct/>
        <w:autoSpaceDE/>
        <w:autoSpaceDN/>
        <w:adjustRightInd/>
        <w:ind w:left="851" w:right="618"/>
        <w:jc w:val="both"/>
        <w:rPr>
          <w:rFonts w:ascii="Arial Narrow" w:hAnsi="Arial Narrow" w:cs="Arial"/>
          <w:i/>
          <w:sz w:val="24"/>
          <w:szCs w:val="24"/>
        </w:rPr>
      </w:pPr>
    </w:p>
    <w:p w:rsidR="009408C7" w:rsidRPr="00F537BB" w:rsidRDefault="009408C7" w:rsidP="009408C7">
      <w:pPr>
        <w:overflowPunct/>
        <w:autoSpaceDE/>
        <w:autoSpaceDN/>
        <w:adjustRightInd/>
        <w:ind w:left="851" w:right="618" w:firstLine="708"/>
        <w:jc w:val="both"/>
        <w:rPr>
          <w:rFonts w:ascii="Arial Narrow" w:hAnsi="Arial Narrow" w:cs="Arial"/>
          <w:sz w:val="24"/>
          <w:szCs w:val="24"/>
        </w:rPr>
      </w:pPr>
      <w:r w:rsidRPr="00F537BB">
        <w:rPr>
          <w:rFonts w:ascii="Arial Narrow" w:hAnsi="Arial Narrow" w:cs="Arial"/>
          <w:sz w:val="24"/>
          <w:szCs w:val="24"/>
        </w:rPr>
        <w:t xml:space="preserve"> </w:t>
      </w:r>
      <w:r w:rsidRPr="00F537BB">
        <w:rPr>
          <w:rFonts w:ascii="Arial Narrow" w:hAnsi="Arial Narrow" w:cs="Arial"/>
          <w:sz w:val="24"/>
          <w:szCs w:val="24"/>
        </w:rPr>
        <w:tab/>
      </w:r>
      <w:r w:rsidRPr="00F537BB">
        <w:rPr>
          <w:rFonts w:ascii="Arial Narrow" w:hAnsi="Arial Narrow" w:cs="Arial"/>
          <w:sz w:val="24"/>
          <w:szCs w:val="24"/>
        </w:rPr>
        <w:tab/>
        <w:t xml:space="preserve">Respecto de esa figura jurídica se ha explicado que, </w:t>
      </w:r>
    </w:p>
    <w:p w:rsidR="009408C7" w:rsidRPr="00F537BB" w:rsidRDefault="009408C7" w:rsidP="009408C7">
      <w:pPr>
        <w:overflowPunct/>
        <w:autoSpaceDE/>
        <w:autoSpaceDN/>
        <w:adjustRightInd/>
        <w:ind w:left="851" w:right="618" w:firstLine="851"/>
        <w:rPr>
          <w:rFonts w:ascii="Arial Narrow" w:hAnsi="Arial Narrow" w:cs="Arial"/>
          <w:sz w:val="24"/>
          <w:szCs w:val="24"/>
        </w:rPr>
      </w:pPr>
    </w:p>
    <w:p w:rsidR="009408C7" w:rsidRPr="00F537BB" w:rsidRDefault="009408C7" w:rsidP="009408C7">
      <w:pPr>
        <w:overflowPunct/>
        <w:autoSpaceDE/>
        <w:autoSpaceDN/>
        <w:adjustRightInd/>
        <w:ind w:left="851" w:right="618"/>
        <w:jc w:val="both"/>
        <w:rPr>
          <w:rFonts w:ascii="Arial Narrow" w:hAnsi="Arial Narrow" w:cs="Arial"/>
          <w:sz w:val="24"/>
          <w:szCs w:val="24"/>
        </w:rPr>
      </w:pPr>
      <w:r w:rsidRPr="00F537BB">
        <w:rPr>
          <w:rFonts w:ascii="Arial Narrow" w:hAnsi="Arial Narrow" w:cs="Arial"/>
          <w:sz w:val="24"/>
          <w:szCs w:val="24"/>
        </w:rPr>
        <w:lastRenderedPageBreak/>
        <w:t xml:space="preserve"> </w:t>
      </w:r>
      <w:r w:rsidRPr="00F537BB">
        <w:rPr>
          <w:rFonts w:ascii="Arial Narrow" w:hAnsi="Arial Narrow" w:cs="Arial"/>
          <w:sz w:val="24"/>
          <w:szCs w:val="24"/>
        </w:rPr>
        <w:tab/>
      </w:r>
      <w:r w:rsidRPr="00F537BB">
        <w:rPr>
          <w:rFonts w:ascii="Arial Narrow" w:hAnsi="Arial Narrow" w:cs="Arial"/>
          <w:sz w:val="24"/>
          <w:szCs w:val="24"/>
        </w:rPr>
        <w:tab/>
      </w:r>
      <w:r w:rsidRPr="00F537BB">
        <w:rPr>
          <w:rFonts w:ascii="Arial Narrow" w:hAnsi="Arial Narrow" w:cs="Arial"/>
          <w:sz w:val="24"/>
          <w:szCs w:val="24"/>
        </w:rPr>
        <w:tab/>
        <w:t>(…)</w:t>
      </w:r>
      <w:r w:rsidRPr="00F537BB">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F537BB">
        <w:rPr>
          <w:rFonts w:ascii="Arial Narrow" w:hAnsi="Arial Narrow" w:cs="Arial"/>
          <w:sz w:val="24"/>
          <w:szCs w:val="24"/>
        </w:rPr>
        <w:t xml:space="preserve">(CSJ </w:t>
      </w:r>
      <w:proofErr w:type="spellStart"/>
      <w:r w:rsidRPr="00F537BB">
        <w:rPr>
          <w:rFonts w:ascii="Arial Narrow" w:hAnsi="Arial Narrow" w:cs="Arial"/>
          <w:sz w:val="24"/>
          <w:szCs w:val="24"/>
        </w:rPr>
        <w:t>STC</w:t>
      </w:r>
      <w:proofErr w:type="spellEnd"/>
      <w:r w:rsidRPr="00F537BB">
        <w:rPr>
          <w:rFonts w:ascii="Arial Narrow" w:hAnsi="Arial Narrow" w:cs="Arial"/>
          <w:sz w:val="24"/>
          <w:szCs w:val="24"/>
        </w:rPr>
        <w:t>, 31 de jul. 2014, rad. 01590-00, reiterada en STC13601-2015, 10 oct., rad. 02281-00).</w:t>
      </w:r>
    </w:p>
    <w:p w:rsidR="009408C7" w:rsidRPr="00F537BB" w:rsidRDefault="009408C7" w:rsidP="009408C7">
      <w:pPr>
        <w:overflowPunct/>
        <w:autoSpaceDE/>
        <w:autoSpaceDN/>
        <w:adjustRightInd/>
        <w:ind w:left="851" w:right="618"/>
        <w:jc w:val="both"/>
        <w:rPr>
          <w:rFonts w:ascii="Arial Narrow" w:hAnsi="Arial Narrow" w:cs="Arial"/>
          <w:sz w:val="24"/>
          <w:szCs w:val="24"/>
        </w:rPr>
      </w:pPr>
    </w:p>
    <w:p w:rsidR="009408C7" w:rsidRPr="00F537BB" w:rsidRDefault="009408C7" w:rsidP="009408C7">
      <w:pPr>
        <w:overflowPunct/>
        <w:autoSpaceDE/>
        <w:autoSpaceDN/>
        <w:adjustRightInd/>
        <w:ind w:left="851" w:right="618" w:firstLine="708"/>
        <w:jc w:val="both"/>
        <w:rPr>
          <w:rFonts w:ascii="Arial Narrow" w:hAnsi="Arial Narrow"/>
          <w:sz w:val="24"/>
          <w:szCs w:val="24"/>
          <w:lang w:val="es-CO"/>
        </w:rPr>
      </w:pPr>
      <w:r w:rsidRPr="00F537BB">
        <w:rPr>
          <w:rFonts w:ascii="Arial Narrow" w:hAnsi="Arial Narrow"/>
          <w:sz w:val="24"/>
          <w:szCs w:val="24"/>
          <w:lang w:val="es-CO"/>
        </w:rPr>
        <w:t xml:space="preserve">  </w:t>
      </w:r>
      <w:r w:rsidRPr="00F537BB">
        <w:rPr>
          <w:rFonts w:ascii="Arial Narrow" w:hAnsi="Arial Narrow"/>
          <w:sz w:val="24"/>
          <w:szCs w:val="24"/>
          <w:lang w:val="es-CO"/>
        </w:rPr>
        <w:tab/>
      </w:r>
      <w:r w:rsidRPr="00F537BB">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F537BB">
        <w:rPr>
          <w:rFonts w:ascii="Arial Narrow" w:hAnsi="Arial Narrow"/>
          <w:sz w:val="24"/>
          <w:szCs w:val="24"/>
          <w:lang w:val="es-CO"/>
        </w:rPr>
        <w:t>Idárraga</w:t>
      </w:r>
      <w:proofErr w:type="spellEnd"/>
      <w:r w:rsidRPr="00F537BB">
        <w:rPr>
          <w:rFonts w:ascii="Arial Narrow" w:hAnsi="Arial Narrow"/>
          <w:sz w:val="24"/>
          <w:szCs w:val="24"/>
          <w:lang w:val="es-CO"/>
        </w:rPr>
        <w:t>, porque «</w:t>
      </w:r>
      <w:r w:rsidRPr="00F537BB">
        <w:rPr>
          <w:rFonts w:ascii="Arial Narrow" w:hAnsi="Arial Narrow"/>
          <w:i/>
          <w:sz w:val="24"/>
          <w:szCs w:val="24"/>
          <w:lang w:val="es-CO"/>
        </w:rPr>
        <w:t>la Defensoría del Pueblo se ha negado (…) a cumplir con su (…) deber de impetrar tutelas a [su] nombre</w:t>
      </w:r>
      <w:r w:rsidRPr="00F537BB">
        <w:rPr>
          <w:rFonts w:ascii="Arial Narrow" w:hAnsi="Arial Narrow"/>
          <w:sz w:val="24"/>
          <w:szCs w:val="24"/>
          <w:lang w:val="es-CO"/>
        </w:rPr>
        <w:t>», con lo cual dijo transgredirse «</w:t>
      </w:r>
      <w:r w:rsidRPr="00F537BB">
        <w:rPr>
          <w:rFonts w:ascii="Arial Narrow" w:hAnsi="Arial Narrow"/>
          <w:i/>
          <w:sz w:val="24"/>
          <w:szCs w:val="24"/>
          <w:lang w:val="es-CO"/>
        </w:rPr>
        <w:t>los derechos al debido proceso, igualdad y acceso a la administración de justicia</w:t>
      </w:r>
      <w:r w:rsidRPr="00F537BB">
        <w:rPr>
          <w:rFonts w:ascii="Arial Narrow" w:hAnsi="Arial Narrow"/>
          <w:sz w:val="24"/>
          <w:szCs w:val="24"/>
          <w:lang w:val="es-CO"/>
        </w:rPr>
        <w:t xml:space="preserve">», concluyéndose que no podía progresar debido a </w:t>
      </w:r>
    </w:p>
    <w:p w:rsidR="009408C7" w:rsidRPr="00F537BB" w:rsidRDefault="009408C7" w:rsidP="009408C7">
      <w:pPr>
        <w:overflowPunct/>
        <w:autoSpaceDE/>
        <w:autoSpaceDN/>
        <w:adjustRightInd/>
        <w:ind w:left="851" w:right="618"/>
        <w:jc w:val="both"/>
        <w:rPr>
          <w:rFonts w:ascii="Arial Narrow" w:hAnsi="Arial Narrow"/>
          <w:sz w:val="24"/>
          <w:szCs w:val="24"/>
          <w:lang w:val="es-CO"/>
        </w:rPr>
      </w:pPr>
    </w:p>
    <w:p w:rsidR="009408C7" w:rsidRPr="00F537BB" w:rsidRDefault="009408C7" w:rsidP="009408C7">
      <w:pPr>
        <w:overflowPunct/>
        <w:autoSpaceDE/>
        <w:autoSpaceDN/>
        <w:adjustRightInd/>
        <w:ind w:left="851" w:right="618"/>
        <w:jc w:val="both"/>
        <w:rPr>
          <w:rFonts w:ascii="Arial Narrow" w:hAnsi="Arial Narrow"/>
          <w:sz w:val="24"/>
          <w:szCs w:val="24"/>
          <w:lang w:val="es-CO"/>
        </w:rPr>
      </w:pPr>
      <w:r w:rsidRPr="00F537BB">
        <w:rPr>
          <w:rFonts w:ascii="Arial Narrow" w:hAnsi="Arial Narrow"/>
          <w:i/>
          <w:sz w:val="24"/>
          <w:szCs w:val="24"/>
          <w:lang w:val="es-CO"/>
        </w:rPr>
        <w:t xml:space="preserve">   </w:t>
      </w:r>
      <w:r w:rsidRPr="00F537BB">
        <w:rPr>
          <w:rFonts w:ascii="Arial Narrow" w:hAnsi="Arial Narrow"/>
          <w:i/>
          <w:sz w:val="24"/>
          <w:szCs w:val="24"/>
          <w:lang w:val="es-CO"/>
        </w:rPr>
        <w:tab/>
      </w:r>
      <w:r w:rsidRPr="00F537BB">
        <w:rPr>
          <w:rFonts w:ascii="Arial Narrow" w:hAnsi="Arial Narrow"/>
          <w:i/>
          <w:sz w:val="24"/>
          <w:szCs w:val="24"/>
          <w:lang w:val="es-CO"/>
        </w:rPr>
        <w:tab/>
      </w:r>
      <w:r w:rsidRPr="00F537BB">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F537BB">
        <w:rPr>
          <w:rFonts w:ascii="Arial Narrow" w:hAnsi="Arial Narrow"/>
          <w:sz w:val="24"/>
          <w:szCs w:val="24"/>
        </w:rPr>
        <w:t xml:space="preserve"> </w:t>
      </w:r>
      <w:r w:rsidRPr="00F537BB">
        <w:rPr>
          <w:rFonts w:ascii="Arial Narrow" w:hAnsi="Arial Narrow"/>
          <w:i/>
          <w:sz w:val="24"/>
          <w:szCs w:val="24"/>
          <w:lang w:val="es-CO"/>
        </w:rPr>
        <w:t xml:space="preserve">o se negó a formular demandas constitucionales a petición del aquí solicitante </w:t>
      </w:r>
      <w:r w:rsidRPr="00F537BB">
        <w:rPr>
          <w:rFonts w:ascii="Arial Narrow" w:hAnsi="Arial Narrow"/>
          <w:sz w:val="24"/>
          <w:szCs w:val="24"/>
          <w:lang w:val="es-CO"/>
        </w:rPr>
        <w:t>(STC15201-2015, reiterada 11 feb. 2016, rad.</w:t>
      </w:r>
      <w:r w:rsidRPr="00F537BB">
        <w:rPr>
          <w:rFonts w:ascii="Arial Narrow" w:hAnsi="Arial Narrow"/>
          <w:sz w:val="24"/>
          <w:szCs w:val="24"/>
        </w:rPr>
        <w:t xml:space="preserve"> </w:t>
      </w:r>
      <w:r w:rsidRPr="00F537BB">
        <w:rPr>
          <w:rFonts w:ascii="Arial Narrow" w:hAnsi="Arial Narrow"/>
          <w:sz w:val="24"/>
          <w:szCs w:val="24"/>
          <w:lang w:val="es-CO"/>
        </w:rPr>
        <w:t>STC1602-2016).</w:t>
      </w:r>
    </w:p>
    <w:p w:rsidR="009408C7" w:rsidRPr="00F537BB" w:rsidRDefault="009408C7" w:rsidP="009408C7">
      <w:pPr>
        <w:overflowPunct/>
        <w:autoSpaceDE/>
        <w:autoSpaceDN/>
        <w:adjustRightInd/>
        <w:ind w:left="851" w:right="618" w:firstLine="709"/>
        <w:jc w:val="both"/>
        <w:rPr>
          <w:rFonts w:ascii="Arial Narrow" w:hAnsi="Arial Narrow"/>
          <w:sz w:val="24"/>
          <w:szCs w:val="24"/>
          <w:lang w:val="es-CO"/>
        </w:rPr>
      </w:pPr>
    </w:p>
    <w:p w:rsidR="009408C7" w:rsidRPr="00F537BB" w:rsidRDefault="009408C7" w:rsidP="009408C7">
      <w:pPr>
        <w:ind w:left="851" w:right="618" w:firstLine="1984"/>
        <w:jc w:val="both"/>
        <w:rPr>
          <w:rFonts w:ascii="Arial Narrow" w:hAnsi="Arial Narrow"/>
          <w:sz w:val="24"/>
          <w:szCs w:val="24"/>
          <w:lang w:val="es-CO"/>
        </w:rPr>
      </w:pPr>
      <w:r w:rsidRPr="00F537BB">
        <w:rPr>
          <w:rFonts w:ascii="Arial Narrow" w:hAnsi="Arial Narrow"/>
          <w:sz w:val="24"/>
          <w:szCs w:val="24"/>
          <w:lang w:val="es-CO"/>
        </w:rPr>
        <w:t>En este asunto, como en aquél, se invoca «</w:t>
      </w:r>
      <w:r w:rsidRPr="00F537BB">
        <w:rPr>
          <w:rFonts w:ascii="Arial Narrow" w:hAnsi="Arial Narrow"/>
          <w:i/>
          <w:sz w:val="24"/>
          <w:szCs w:val="24"/>
          <w:lang w:val="es-CO"/>
        </w:rPr>
        <w:t>el debido proceso</w:t>
      </w:r>
      <w:r w:rsidRPr="00F537BB">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9408C7" w:rsidRPr="00F537BB" w:rsidRDefault="009408C7" w:rsidP="009408C7">
      <w:pPr>
        <w:ind w:left="851" w:right="618" w:firstLine="709"/>
        <w:jc w:val="both"/>
        <w:rPr>
          <w:rFonts w:ascii="Arial Narrow" w:hAnsi="Arial Narrow"/>
          <w:sz w:val="24"/>
          <w:szCs w:val="24"/>
          <w:lang w:val="es-CO"/>
        </w:rPr>
      </w:pPr>
    </w:p>
    <w:p w:rsidR="009408C7" w:rsidRPr="00F537BB" w:rsidRDefault="009408C7" w:rsidP="009408C7">
      <w:pPr>
        <w:ind w:left="851" w:right="618" w:firstLine="1984"/>
        <w:jc w:val="both"/>
        <w:rPr>
          <w:rFonts w:ascii="Arial Narrow" w:hAnsi="Arial Narrow"/>
        </w:rPr>
      </w:pPr>
      <w:r w:rsidRPr="00F537BB">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F537BB">
        <w:rPr>
          <w:rStyle w:val="Refdenotaalpie"/>
          <w:rFonts w:ascii="Arial Narrow" w:hAnsi="Arial Narrow"/>
          <w:sz w:val="24"/>
          <w:szCs w:val="24"/>
          <w:lang w:val="es-CO"/>
        </w:rPr>
        <w:footnoteReference w:id="2"/>
      </w:r>
      <w:r w:rsidRPr="00F537BB">
        <w:rPr>
          <w:rFonts w:ascii="Gadugi" w:hAnsi="Gadugi"/>
        </w:rPr>
        <w:t xml:space="preserve"> </w:t>
      </w:r>
      <w:r w:rsidRPr="00F537BB">
        <w:rPr>
          <w:rFonts w:ascii="Arial Narrow" w:hAnsi="Arial Narrow"/>
        </w:rPr>
        <w:t xml:space="preserve"> </w:t>
      </w:r>
      <w:r w:rsidRPr="00F537BB">
        <w:rPr>
          <w:rFonts w:ascii="Arial Narrow" w:hAnsi="Arial Narrow"/>
        </w:rPr>
        <w:tab/>
      </w:r>
    </w:p>
    <w:p w:rsidR="009408C7" w:rsidRPr="00F537BB" w:rsidRDefault="009408C7" w:rsidP="009408C7">
      <w:pPr>
        <w:ind w:left="851" w:right="618" w:firstLine="1984"/>
        <w:jc w:val="both"/>
        <w:rPr>
          <w:rFonts w:ascii="Arial Narrow" w:hAnsi="Arial Narrow" w:cs="Arial"/>
        </w:rPr>
      </w:pPr>
      <w:r w:rsidRPr="00F537BB">
        <w:rPr>
          <w:rFonts w:ascii="Arial Narrow" w:hAnsi="Arial Narrow"/>
        </w:rPr>
        <w:tab/>
      </w:r>
      <w:r w:rsidRPr="00F537BB">
        <w:rPr>
          <w:rFonts w:ascii="Arial Narrow" w:hAnsi="Arial Narrow"/>
        </w:rPr>
        <w:tab/>
      </w:r>
      <w:r w:rsidRPr="00F537BB">
        <w:rPr>
          <w:rFonts w:ascii="Arial Narrow" w:hAnsi="Arial Narrow"/>
        </w:rPr>
        <w:tab/>
      </w:r>
    </w:p>
    <w:p w:rsidR="009408C7" w:rsidRPr="00F537BB" w:rsidRDefault="009408C7" w:rsidP="009408C7">
      <w:pPr>
        <w:spacing w:line="26" w:lineRule="atLeast"/>
        <w:ind w:right="51"/>
        <w:jc w:val="both"/>
        <w:rPr>
          <w:rFonts w:ascii="Gadugi" w:hAnsi="Gadugi" w:cs="Arial"/>
          <w:sz w:val="24"/>
          <w:szCs w:val="24"/>
          <w:lang w:val="es-CO"/>
        </w:rPr>
      </w:pPr>
      <w:r w:rsidRPr="00F537BB">
        <w:rPr>
          <w:rFonts w:ascii="Century Gothic" w:hAnsi="Century Gothic"/>
          <w:i/>
          <w:sz w:val="22"/>
          <w:szCs w:val="22"/>
        </w:rPr>
        <w:t xml:space="preserve">   </w:t>
      </w:r>
      <w:r w:rsidRPr="00F537BB">
        <w:rPr>
          <w:rFonts w:ascii="Century Gothic" w:hAnsi="Century Gothic"/>
          <w:i/>
          <w:sz w:val="22"/>
          <w:szCs w:val="22"/>
        </w:rPr>
        <w:tab/>
      </w:r>
      <w:r w:rsidRPr="00F537BB">
        <w:rPr>
          <w:rFonts w:ascii="Century Gothic" w:hAnsi="Century Gothic"/>
          <w:i/>
          <w:sz w:val="22"/>
          <w:szCs w:val="22"/>
        </w:rPr>
        <w:tab/>
      </w:r>
      <w:r w:rsidRPr="00F537BB">
        <w:rPr>
          <w:rFonts w:ascii="Century Gothic" w:hAnsi="Century Gothic"/>
          <w:i/>
          <w:sz w:val="22"/>
          <w:szCs w:val="22"/>
        </w:rPr>
        <w:tab/>
      </w:r>
      <w:r w:rsidRPr="00F537BB">
        <w:rPr>
          <w:rFonts w:ascii="Century Gothic" w:hAnsi="Century Gothic"/>
          <w:i/>
          <w:sz w:val="22"/>
          <w:szCs w:val="22"/>
        </w:rPr>
        <w:tab/>
      </w:r>
      <w:r w:rsidRPr="00F537BB">
        <w:rPr>
          <w:rFonts w:ascii="Gadugi" w:hAnsi="Gadugi"/>
          <w:sz w:val="24"/>
          <w:szCs w:val="24"/>
        </w:rPr>
        <w:t>De esa lectura se desprende que</w:t>
      </w:r>
      <w:r w:rsidRPr="00F537BB">
        <w:rPr>
          <w:rFonts w:ascii="Gadugi" w:hAnsi="Gadugi"/>
          <w:sz w:val="24"/>
          <w:szCs w:val="24"/>
          <w:lang w:val="es-419"/>
        </w:rPr>
        <w:t xml:space="preserve"> la</w:t>
      </w:r>
      <w:r w:rsidRPr="00F537BB">
        <w:rPr>
          <w:rFonts w:ascii="Gadugi" w:hAnsi="Gadugi"/>
          <w:sz w:val="24"/>
          <w:szCs w:val="24"/>
        </w:rPr>
        <w:t xml:space="preserve"> denuncia radica en la misma situación fáctica que se trae </w:t>
      </w:r>
      <w:r w:rsidRPr="00F537BB">
        <w:rPr>
          <w:rFonts w:ascii="Gadugi" w:hAnsi="Gadugi"/>
          <w:sz w:val="24"/>
          <w:szCs w:val="24"/>
          <w:lang w:val="es-419"/>
        </w:rPr>
        <w:t xml:space="preserve">ahora </w:t>
      </w:r>
      <w:r w:rsidRPr="00F537BB">
        <w:rPr>
          <w:rFonts w:ascii="Gadugi" w:hAnsi="Gadugi"/>
          <w:sz w:val="24"/>
          <w:szCs w:val="24"/>
        </w:rPr>
        <w:t xml:space="preserve">a colación y, por consiguiente, </w:t>
      </w:r>
      <w:r w:rsidRPr="00F537BB">
        <w:rPr>
          <w:rFonts w:ascii="Gadugi" w:hAnsi="Gadugi"/>
          <w:sz w:val="24"/>
          <w:szCs w:val="24"/>
          <w:lang w:val="es-419"/>
        </w:rPr>
        <w:t>como no se advierte aquí</w:t>
      </w:r>
      <w:r w:rsidRPr="00F537BB">
        <w:rPr>
          <w:rFonts w:ascii="Gadugi" w:hAnsi="Gadugi"/>
          <w:sz w:val="24"/>
          <w:szCs w:val="24"/>
        </w:rPr>
        <w:t xml:space="preserve"> un hecho diferenciador de peso, que permita abordar el asunto desde otra óptica, </w:t>
      </w:r>
      <w:r w:rsidRPr="00F537BB">
        <w:rPr>
          <w:rFonts w:ascii="Gadugi" w:hAnsi="Gadugi"/>
          <w:sz w:val="24"/>
          <w:szCs w:val="24"/>
          <w:lang w:val="es-419"/>
        </w:rPr>
        <w:t xml:space="preserve">sin mucho que </w:t>
      </w:r>
      <w:r w:rsidRPr="00F537BB">
        <w:rPr>
          <w:rFonts w:ascii="Gadugi" w:hAnsi="Gadugi"/>
          <w:sz w:val="24"/>
          <w:szCs w:val="24"/>
        </w:rPr>
        <w:t xml:space="preserve">trasegar </w:t>
      </w:r>
      <w:r w:rsidRPr="00F537BB">
        <w:rPr>
          <w:rFonts w:ascii="Gadugi" w:hAnsi="Gadugi"/>
          <w:sz w:val="24"/>
          <w:szCs w:val="24"/>
          <w:lang w:val="es-419"/>
        </w:rPr>
        <w:t xml:space="preserve">se concluye </w:t>
      </w:r>
      <w:r w:rsidRPr="00F537BB">
        <w:rPr>
          <w:rFonts w:ascii="Gadugi" w:hAnsi="Gadugi"/>
          <w:sz w:val="24"/>
          <w:szCs w:val="24"/>
        </w:rPr>
        <w:t>que la acción, de igual manera, resulta abiertamente improcedente y así se declarará.</w:t>
      </w:r>
      <w:r w:rsidRPr="00F537BB">
        <w:rPr>
          <w:rFonts w:ascii="Gadugi" w:hAnsi="Gadugi" w:cs="Arial"/>
          <w:sz w:val="24"/>
          <w:szCs w:val="24"/>
          <w:lang w:val="es-CO"/>
        </w:rPr>
        <w:t xml:space="preserve"> </w:t>
      </w:r>
    </w:p>
    <w:p w:rsidR="009408C7" w:rsidRPr="00F537BB" w:rsidRDefault="009408C7" w:rsidP="009408C7">
      <w:pPr>
        <w:spacing w:line="26" w:lineRule="atLeast"/>
        <w:ind w:right="51"/>
        <w:jc w:val="both"/>
        <w:rPr>
          <w:rFonts w:ascii="Gadugi" w:hAnsi="Gadugi" w:cs="Arial"/>
          <w:sz w:val="24"/>
          <w:szCs w:val="24"/>
          <w:lang w:val="es-CO"/>
        </w:rPr>
      </w:pPr>
    </w:p>
    <w:p w:rsidR="009408C7" w:rsidRPr="00F537BB" w:rsidRDefault="009408C7" w:rsidP="009408C7">
      <w:pPr>
        <w:spacing w:line="26" w:lineRule="atLeast"/>
        <w:ind w:right="51"/>
        <w:jc w:val="both"/>
        <w:rPr>
          <w:rFonts w:ascii="Gadugi" w:hAnsi="Gadugi"/>
          <w:sz w:val="24"/>
          <w:szCs w:val="24"/>
          <w:lang w:val="es-MX"/>
        </w:rPr>
      </w:pPr>
      <w:r w:rsidRPr="00F537BB">
        <w:rPr>
          <w:rFonts w:ascii="Gadugi" w:hAnsi="Gadugi" w:cs="Arial"/>
          <w:sz w:val="24"/>
          <w:szCs w:val="24"/>
          <w:lang w:val="es-CO"/>
        </w:rPr>
        <w:t xml:space="preserve"> </w:t>
      </w:r>
      <w:r w:rsidRPr="00F537BB">
        <w:rPr>
          <w:rFonts w:ascii="Gadugi" w:hAnsi="Gadugi" w:cs="Arial"/>
          <w:sz w:val="24"/>
          <w:szCs w:val="24"/>
          <w:lang w:val="es-CO"/>
        </w:rPr>
        <w:tab/>
      </w:r>
      <w:r w:rsidRPr="00F537BB">
        <w:rPr>
          <w:rFonts w:ascii="Gadugi" w:hAnsi="Gadugi" w:cs="Arial"/>
          <w:sz w:val="24"/>
          <w:szCs w:val="24"/>
          <w:lang w:val="es-CO"/>
        </w:rPr>
        <w:tab/>
      </w:r>
      <w:r w:rsidRPr="00F537BB">
        <w:rPr>
          <w:rFonts w:ascii="Gadugi" w:hAnsi="Gadugi" w:cs="Arial"/>
          <w:sz w:val="24"/>
          <w:szCs w:val="24"/>
          <w:lang w:val="es-CO"/>
        </w:rPr>
        <w:tab/>
      </w:r>
      <w:r w:rsidRPr="00F537BB">
        <w:rPr>
          <w:rFonts w:ascii="Gadugi" w:hAnsi="Gadugi" w:cs="Arial"/>
          <w:sz w:val="24"/>
          <w:szCs w:val="24"/>
          <w:lang w:val="es-CO"/>
        </w:rPr>
        <w:tab/>
        <w:t>Con referencia a las “</w:t>
      </w:r>
      <w:r w:rsidRPr="00F537BB">
        <w:rPr>
          <w:rFonts w:ascii="Gadugi" w:hAnsi="Gadugi" w:cs="Arial"/>
          <w:i/>
          <w:sz w:val="24"/>
          <w:szCs w:val="24"/>
          <w:lang w:val="es-CO"/>
        </w:rPr>
        <w:t>pretensiones</w:t>
      </w:r>
      <w:r w:rsidRPr="00F537BB">
        <w:rPr>
          <w:rFonts w:ascii="Gadugi" w:hAnsi="Gadugi" w:cs="Arial"/>
          <w:sz w:val="24"/>
          <w:szCs w:val="24"/>
          <w:lang w:val="es-CO"/>
        </w:rPr>
        <w:t xml:space="preserve">” </w:t>
      </w:r>
      <w:r w:rsidRPr="00F537BB">
        <w:rPr>
          <w:rFonts w:ascii="Gadugi" w:hAnsi="Gadugi" w:cs="Arial"/>
          <w:sz w:val="24"/>
          <w:szCs w:val="24"/>
          <w:lang w:val="es-419"/>
        </w:rPr>
        <w:t xml:space="preserve">de que se escanee su tutela y se </w:t>
      </w:r>
      <w:r w:rsidRPr="00F537BB">
        <w:rPr>
          <w:rFonts w:ascii="Gadugi" w:hAnsi="Gadugi" w:cs="Arial"/>
          <w:sz w:val="24"/>
          <w:szCs w:val="24"/>
          <w:lang w:val="es-CO"/>
        </w:rPr>
        <w:t>remita</w:t>
      </w:r>
      <w:r w:rsidRPr="00F537BB">
        <w:rPr>
          <w:rFonts w:ascii="Gadugi" w:hAnsi="Gadugi" w:cs="Arial"/>
          <w:sz w:val="24"/>
          <w:szCs w:val="24"/>
          <w:lang w:val="es-419"/>
        </w:rPr>
        <w:t xml:space="preserve"> copia del fallo a su correo electrónico,</w:t>
      </w:r>
      <w:r w:rsidRPr="00F537BB">
        <w:rPr>
          <w:rFonts w:ascii="Gadugi" w:hAnsi="Gadugi" w:cs="Arial"/>
          <w:sz w:val="24"/>
          <w:szCs w:val="24"/>
          <w:lang w:val="es-CO"/>
        </w:rPr>
        <w:t xml:space="preserve"> se tiene que de todo lo actuado se le envía copia </w:t>
      </w:r>
      <w:r w:rsidRPr="00F537BB">
        <w:rPr>
          <w:rFonts w:ascii="Gadugi" w:hAnsi="Gadugi" w:cs="Arial"/>
          <w:sz w:val="24"/>
          <w:szCs w:val="24"/>
          <w:lang w:val="es-419"/>
        </w:rPr>
        <w:t xml:space="preserve">al </w:t>
      </w:r>
      <w:r w:rsidRPr="00F537BB">
        <w:rPr>
          <w:rFonts w:ascii="Gadugi" w:hAnsi="Gadugi" w:cs="Arial"/>
          <w:sz w:val="24"/>
          <w:szCs w:val="24"/>
          <w:lang w:val="es-CO"/>
        </w:rPr>
        <w:t>correo electrónico suministrado para recibir notificaciones personales</w:t>
      </w:r>
      <w:r w:rsidRPr="00F537BB">
        <w:rPr>
          <w:rFonts w:ascii="Gadugi" w:hAnsi="Gadugi" w:cs="Arial"/>
          <w:sz w:val="24"/>
          <w:szCs w:val="24"/>
          <w:lang w:val="es-419"/>
        </w:rPr>
        <w:t>.</w:t>
      </w:r>
      <w:r w:rsidRPr="00F537BB">
        <w:rPr>
          <w:rFonts w:ascii="Gadugi" w:hAnsi="Gadugi" w:cs="Arial"/>
          <w:sz w:val="24"/>
          <w:szCs w:val="24"/>
          <w:lang w:val="es-CO"/>
        </w:rPr>
        <w:t xml:space="preserve"> </w:t>
      </w:r>
      <w:r w:rsidRPr="00F537BB">
        <w:rPr>
          <w:rFonts w:ascii="Gadugi" w:hAnsi="Gadugi"/>
          <w:sz w:val="24"/>
          <w:szCs w:val="24"/>
          <w:lang w:val="es-MX"/>
        </w:rPr>
        <w:tab/>
      </w:r>
    </w:p>
    <w:p w:rsidR="009408C7" w:rsidRPr="00F537BB" w:rsidRDefault="009408C7" w:rsidP="009408C7">
      <w:pPr>
        <w:spacing w:line="26" w:lineRule="atLeast"/>
        <w:ind w:right="51"/>
        <w:jc w:val="both"/>
        <w:rPr>
          <w:rFonts w:ascii="Gadugi" w:hAnsi="Gadugi"/>
          <w:sz w:val="24"/>
          <w:szCs w:val="24"/>
          <w:lang w:val="es-MX"/>
        </w:rPr>
      </w:pPr>
    </w:p>
    <w:p w:rsidR="009408C7" w:rsidRPr="00F537BB" w:rsidRDefault="009408C7" w:rsidP="009408C7">
      <w:pPr>
        <w:spacing w:line="26" w:lineRule="atLeast"/>
        <w:ind w:right="51"/>
        <w:jc w:val="both"/>
        <w:rPr>
          <w:rFonts w:ascii="Gadugi" w:hAnsi="Gadugi"/>
          <w:color w:val="FF0000"/>
          <w:sz w:val="24"/>
          <w:szCs w:val="24"/>
          <w:lang w:val="es-MX"/>
        </w:rPr>
      </w:pPr>
      <w:r w:rsidRPr="00F537BB">
        <w:rPr>
          <w:rFonts w:ascii="Gadugi" w:hAnsi="Gadugi"/>
          <w:sz w:val="24"/>
          <w:szCs w:val="24"/>
          <w:lang w:val="es-MX"/>
        </w:rPr>
        <w:t xml:space="preserve">  </w:t>
      </w:r>
      <w:r w:rsidRPr="00F537BB">
        <w:rPr>
          <w:rFonts w:ascii="Gadugi" w:hAnsi="Gadugi"/>
          <w:sz w:val="24"/>
          <w:szCs w:val="24"/>
          <w:lang w:val="es-MX"/>
        </w:rPr>
        <w:tab/>
      </w:r>
      <w:r w:rsidRPr="00F537BB">
        <w:rPr>
          <w:rFonts w:ascii="Gadugi" w:hAnsi="Gadugi"/>
          <w:sz w:val="24"/>
          <w:szCs w:val="24"/>
          <w:lang w:val="es-MX"/>
        </w:rPr>
        <w:tab/>
      </w:r>
      <w:r w:rsidRPr="00F537BB">
        <w:rPr>
          <w:rFonts w:ascii="Gadugi" w:hAnsi="Gadugi"/>
          <w:sz w:val="24"/>
          <w:szCs w:val="24"/>
          <w:lang w:val="es-MX"/>
        </w:rPr>
        <w:tab/>
        <w:t xml:space="preserve"> </w:t>
      </w:r>
      <w:r w:rsidRPr="00F537BB">
        <w:rPr>
          <w:rFonts w:ascii="Gadugi" w:hAnsi="Gadugi"/>
          <w:sz w:val="24"/>
          <w:szCs w:val="24"/>
          <w:lang w:val="es-MX"/>
        </w:rPr>
        <w:tab/>
        <w:t xml:space="preserve">  Finalmente, s</w:t>
      </w:r>
      <w:proofErr w:type="spellStart"/>
      <w:r w:rsidRPr="00F537BB">
        <w:rPr>
          <w:rFonts w:ascii="Gadugi" w:hAnsi="Gadugi" w:cs="Arial"/>
          <w:sz w:val="24"/>
          <w:szCs w:val="24"/>
          <w:lang w:val="es-CO"/>
        </w:rPr>
        <w:t>e</w:t>
      </w:r>
      <w:proofErr w:type="spellEnd"/>
      <w:r w:rsidRPr="00F537BB">
        <w:rPr>
          <w:rFonts w:ascii="Gadugi" w:hAnsi="Gadugi" w:cs="Arial"/>
          <w:sz w:val="24"/>
          <w:szCs w:val="24"/>
          <w:lang w:val="es-CO"/>
        </w:rPr>
        <w:t xml:space="preserve"> a</w:t>
      </w:r>
      <w:proofErr w:type="spellStart"/>
      <w:r w:rsidRPr="00F537BB">
        <w:rPr>
          <w:rFonts w:ascii="Gadugi" w:hAnsi="Gadugi"/>
          <w:sz w:val="24"/>
          <w:szCs w:val="24"/>
        </w:rPr>
        <w:t>bsolverá</w:t>
      </w:r>
      <w:proofErr w:type="spellEnd"/>
      <w:r w:rsidRPr="00F537BB">
        <w:rPr>
          <w:rFonts w:ascii="Gadugi" w:hAnsi="Gadugi"/>
          <w:sz w:val="24"/>
          <w:szCs w:val="24"/>
        </w:rPr>
        <w:t xml:space="preserve"> a los otros intervinientes, por no hallarse de su parte vulneración alguna de los derechos invocados</w:t>
      </w:r>
      <w:r>
        <w:rPr>
          <w:rFonts w:ascii="Gadugi" w:hAnsi="Gadugi"/>
          <w:sz w:val="24"/>
          <w:szCs w:val="24"/>
          <w:lang w:val="es-419"/>
        </w:rPr>
        <w:t>.</w:t>
      </w:r>
    </w:p>
    <w:p w:rsidR="009408C7" w:rsidRPr="00F537BB" w:rsidRDefault="009408C7" w:rsidP="009408C7">
      <w:pPr>
        <w:spacing w:line="26" w:lineRule="atLeast"/>
        <w:ind w:firstLine="2835"/>
        <w:jc w:val="both"/>
        <w:rPr>
          <w:rFonts w:ascii="Gadugi" w:hAnsi="Gadugi" w:cs="Arial"/>
          <w:b/>
          <w:sz w:val="24"/>
          <w:szCs w:val="24"/>
        </w:rPr>
      </w:pPr>
    </w:p>
    <w:p w:rsidR="009408C7" w:rsidRPr="00F537BB" w:rsidRDefault="009408C7" w:rsidP="009408C7">
      <w:pPr>
        <w:spacing w:line="26" w:lineRule="atLeast"/>
        <w:ind w:firstLine="2835"/>
        <w:jc w:val="both"/>
        <w:rPr>
          <w:rFonts w:ascii="Gadugi" w:hAnsi="Gadugi" w:cs="Arial"/>
          <w:b/>
          <w:sz w:val="26"/>
          <w:szCs w:val="26"/>
        </w:rPr>
      </w:pPr>
    </w:p>
    <w:p w:rsidR="009408C7" w:rsidRPr="00F537BB" w:rsidRDefault="009408C7" w:rsidP="009408C7">
      <w:pPr>
        <w:spacing w:line="26" w:lineRule="atLeast"/>
        <w:ind w:firstLine="2835"/>
        <w:jc w:val="both"/>
        <w:rPr>
          <w:rFonts w:ascii="Gadugi" w:hAnsi="Gadugi" w:cs="Arial"/>
          <w:b/>
          <w:sz w:val="26"/>
          <w:szCs w:val="26"/>
        </w:rPr>
      </w:pPr>
      <w:r w:rsidRPr="00F537BB">
        <w:rPr>
          <w:rFonts w:ascii="Gadugi" w:hAnsi="Gadugi" w:cs="Arial"/>
          <w:b/>
          <w:sz w:val="26"/>
          <w:szCs w:val="26"/>
        </w:rPr>
        <w:t>DECISIÓN</w:t>
      </w:r>
    </w:p>
    <w:p w:rsidR="009408C7" w:rsidRPr="00F537BB" w:rsidRDefault="009408C7" w:rsidP="009408C7">
      <w:pPr>
        <w:spacing w:line="26" w:lineRule="atLeast"/>
        <w:jc w:val="both"/>
        <w:rPr>
          <w:rFonts w:ascii="Gadugi" w:hAnsi="Gadugi"/>
          <w:sz w:val="24"/>
          <w:szCs w:val="24"/>
        </w:rPr>
      </w:pPr>
      <w:r w:rsidRPr="00F537BB">
        <w:rPr>
          <w:rFonts w:ascii="Gadugi" w:hAnsi="Gadugi"/>
          <w:sz w:val="24"/>
          <w:szCs w:val="24"/>
        </w:rPr>
        <w:t xml:space="preserve">  </w:t>
      </w:r>
      <w:r w:rsidRPr="00F537BB">
        <w:rPr>
          <w:rFonts w:ascii="Gadugi" w:hAnsi="Gadugi"/>
          <w:sz w:val="24"/>
          <w:szCs w:val="24"/>
        </w:rPr>
        <w:tab/>
      </w:r>
      <w:r w:rsidRPr="00F537BB">
        <w:rPr>
          <w:rFonts w:ascii="Gadugi" w:hAnsi="Gadugi"/>
          <w:sz w:val="24"/>
          <w:szCs w:val="24"/>
        </w:rPr>
        <w:tab/>
      </w:r>
      <w:r w:rsidRPr="00F537BB">
        <w:rPr>
          <w:rFonts w:ascii="Gadugi" w:hAnsi="Gadugi"/>
          <w:sz w:val="24"/>
          <w:szCs w:val="24"/>
        </w:rPr>
        <w:tab/>
      </w:r>
    </w:p>
    <w:p w:rsidR="009408C7" w:rsidRPr="00F537BB" w:rsidRDefault="009408C7" w:rsidP="009408C7">
      <w:pPr>
        <w:pStyle w:val="Textoindependiente21"/>
        <w:spacing w:line="26" w:lineRule="atLeast"/>
        <w:rPr>
          <w:rFonts w:ascii="Gadugi" w:hAnsi="Gadugi"/>
          <w:lang w:val="es-CO"/>
        </w:rPr>
      </w:pPr>
    </w:p>
    <w:p w:rsidR="009408C7" w:rsidRDefault="009408C7" w:rsidP="009408C7">
      <w:pPr>
        <w:spacing w:line="26" w:lineRule="atLeast"/>
        <w:jc w:val="both"/>
        <w:rPr>
          <w:rFonts w:ascii="Gadugi" w:hAnsi="Gadugi" w:cs="Century Gothic"/>
          <w:sz w:val="24"/>
          <w:szCs w:val="24"/>
          <w:lang w:val="es-CO"/>
        </w:rPr>
      </w:pPr>
      <w:r w:rsidRPr="00F537BB">
        <w:rPr>
          <w:rFonts w:ascii="Gadugi" w:hAnsi="Gadugi" w:cs="Arial"/>
          <w:sz w:val="24"/>
          <w:szCs w:val="24"/>
          <w:lang w:val="es-CO"/>
        </w:rPr>
        <w:t xml:space="preserve">  </w:t>
      </w:r>
      <w:r w:rsidRPr="00F537BB">
        <w:rPr>
          <w:rFonts w:ascii="Gadugi" w:hAnsi="Gadugi" w:cs="Arial"/>
          <w:sz w:val="24"/>
          <w:szCs w:val="24"/>
          <w:lang w:val="es-CO"/>
        </w:rPr>
        <w:tab/>
      </w:r>
      <w:r w:rsidRPr="00F537BB">
        <w:rPr>
          <w:rFonts w:ascii="Gadugi" w:hAnsi="Gadugi" w:cs="Arial"/>
          <w:sz w:val="24"/>
          <w:szCs w:val="24"/>
          <w:lang w:val="es-CO"/>
        </w:rPr>
        <w:tab/>
      </w:r>
      <w:r w:rsidRPr="00F537BB">
        <w:rPr>
          <w:rFonts w:ascii="Gadugi" w:hAnsi="Gadugi" w:cs="Arial"/>
          <w:sz w:val="24"/>
          <w:szCs w:val="24"/>
          <w:lang w:val="es-CO"/>
        </w:rPr>
        <w:tab/>
      </w:r>
      <w:r w:rsidRPr="00F537BB">
        <w:rPr>
          <w:rFonts w:ascii="Gadugi" w:hAnsi="Gadugi" w:cs="Arial"/>
          <w:sz w:val="24"/>
          <w:szCs w:val="24"/>
        </w:rPr>
        <w:t xml:space="preserve"> </w:t>
      </w:r>
      <w:r w:rsidRPr="00F537BB">
        <w:rPr>
          <w:rFonts w:ascii="Gadugi" w:hAnsi="Gadugi" w:cs="Arial"/>
          <w:sz w:val="24"/>
          <w:szCs w:val="24"/>
        </w:rPr>
        <w:tab/>
        <w:t>En armonía con lo dicho, la Sala Civil Familia del Tribunal Superior de Pereira, administrando justicia en nombre de la República y por autoridad de la Ley,</w:t>
      </w:r>
      <w:r w:rsidRPr="00F537BB">
        <w:rPr>
          <w:rFonts w:ascii="Gadugi" w:hAnsi="Gadugi" w:cs="Arial"/>
          <w:sz w:val="24"/>
          <w:szCs w:val="24"/>
          <w:lang w:val="es-419"/>
        </w:rPr>
        <w:t xml:space="preserve"> </w:t>
      </w:r>
      <w:r w:rsidRPr="00F537BB">
        <w:rPr>
          <w:rFonts w:ascii="Gadugi" w:hAnsi="Gadugi" w:cs="Arial"/>
          <w:sz w:val="24"/>
          <w:szCs w:val="24"/>
          <w:lang w:val="es-CO"/>
        </w:rPr>
        <w:t xml:space="preserve">declara </w:t>
      </w:r>
      <w:r w:rsidRPr="00F537BB">
        <w:rPr>
          <w:rFonts w:ascii="Gadugi" w:hAnsi="Gadugi" w:cs="Arial"/>
          <w:b/>
          <w:sz w:val="24"/>
          <w:szCs w:val="24"/>
          <w:lang w:val="es-CO"/>
        </w:rPr>
        <w:t>IMPROCEDENTE</w:t>
      </w:r>
      <w:r w:rsidRPr="00F537BB">
        <w:rPr>
          <w:rFonts w:ascii="Gadugi" w:hAnsi="Gadugi" w:cs="Arial"/>
          <w:b/>
          <w:sz w:val="24"/>
          <w:szCs w:val="24"/>
          <w:lang w:val="es-419"/>
        </w:rPr>
        <w:t xml:space="preserve"> </w:t>
      </w:r>
      <w:r w:rsidRPr="00F537BB">
        <w:rPr>
          <w:rFonts w:ascii="Gadugi" w:hAnsi="Gadugi" w:cs="Arial"/>
          <w:sz w:val="24"/>
          <w:szCs w:val="24"/>
          <w:lang w:val="es-419"/>
        </w:rPr>
        <w:t>el</w:t>
      </w:r>
      <w:r w:rsidRPr="00F537BB">
        <w:rPr>
          <w:rFonts w:ascii="Gadugi" w:hAnsi="Gadugi" w:cs="Arial"/>
          <w:sz w:val="24"/>
          <w:szCs w:val="24"/>
        </w:rPr>
        <w:t xml:space="preserve"> amparo impetrado por</w:t>
      </w:r>
      <w:r w:rsidRPr="00F537BB">
        <w:rPr>
          <w:rFonts w:ascii="Gadugi" w:hAnsi="Gadugi" w:cs="Century Gothic"/>
          <w:b/>
          <w:sz w:val="24"/>
          <w:szCs w:val="24"/>
        </w:rPr>
        <w:t xml:space="preserve"> Javier Elías Arias </w:t>
      </w:r>
      <w:proofErr w:type="spellStart"/>
      <w:r w:rsidRPr="00F537BB">
        <w:rPr>
          <w:rFonts w:ascii="Gadugi" w:hAnsi="Gadugi" w:cs="Century Gothic"/>
          <w:b/>
          <w:sz w:val="24"/>
          <w:szCs w:val="24"/>
        </w:rPr>
        <w:t>Idárraga</w:t>
      </w:r>
      <w:proofErr w:type="spellEnd"/>
      <w:r w:rsidRPr="00F537BB">
        <w:rPr>
          <w:rFonts w:ascii="Gadugi" w:hAnsi="Gadugi" w:cs="Century Gothic"/>
          <w:b/>
          <w:sz w:val="24"/>
          <w:szCs w:val="24"/>
        </w:rPr>
        <w:t xml:space="preserve"> </w:t>
      </w:r>
      <w:r w:rsidRPr="00F537BB">
        <w:rPr>
          <w:rFonts w:ascii="Gadugi" w:hAnsi="Gadugi" w:cs="Century Gothic"/>
          <w:bCs/>
          <w:sz w:val="24"/>
          <w:szCs w:val="24"/>
        </w:rPr>
        <w:t>contra</w:t>
      </w:r>
      <w:r w:rsidRPr="00F537BB">
        <w:rPr>
          <w:rFonts w:ascii="Gadugi" w:hAnsi="Gadugi" w:cs="Century Gothic"/>
          <w:sz w:val="24"/>
          <w:szCs w:val="24"/>
        </w:rPr>
        <w:t xml:space="preserve"> el </w:t>
      </w:r>
      <w:r w:rsidRPr="00F537BB">
        <w:rPr>
          <w:rFonts w:ascii="Gadugi" w:hAnsi="Gadugi" w:cs="Century Gothic"/>
          <w:b/>
          <w:sz w:val="24"/>
          <w:szCs w:val="24"/>
        </w:rPr>
        <w:t xml:space="preserve">Juzgado Promiscuo del Circuito </w:t>
      </w:r>
      <w:r w:rsidRPr="00F537BB">
        <w:rPr>
          <w:rFonts w:ascii="Gadugi" w:hAnsi="Gadugi" w:cs="Century Gothic"/>
          <w:sz w:val="24"/>
          <w:szCs w:val="24"/>
        </w:rPr>
        <w:t xml:space="preserve">de </w:t>
      </w:r>
      <w:proofErr w:type="spellStart"/>
      <w:r w:rsidRPr="00F537BB">
        <w:rPr>
          <w:rFonts w:ascii="Gadugi" w:hAnsi="Gadugi" w:cs="Century Gothic"/>
          <w:b/>
          <w:sz w:val="24"/>
          <w:szCs w:val="24"/>
        </w:rPr>
        <w:t>Apía</w:t>
      </w:r>
      <w:proofErr w:type="spellEnd"/>
      <w:r w:rsidRPr="00F537BB">
        <w:rPr>
          <w:rFonts w:ascii="Gadugi" w:hAnsi="Gadugi" w:cs="Century Gothic"/>
          <w:sz w:val="24"/>
          <w:szCs w:val="24"/>
        </w:rPr>
        <w:t xml:space="preserve"> y la </w:t>
      </w:r>
      <w:r w:rsidRPr="00F537BB">
        <w:rPr>
          <w:rFonts w:ascii="Gadugi" w:hAnsi="Gadugi" w:cs="Century Gothic"/>
          <w:b/>
          <w:sz w:val="24"/>
          <w:szCs w:val="24"/>
        </w:rPr>
        <w:t>Defensoría del Pueblo</w:t>
      </w:r>
      <w:r w:rsidRPr="00F537BB">
        <w:rPr>
          <w:rFonts w:ascii="Gadugi" w:hAnsi="Gadugi" w:cs="Century Gothic"/>
          <w:sz w:val="24"/>
          <w:szCs w:val="24"/>
          <w:lang w:val="es-CO"/>
        </w:rPr>
        <w:t xml:space="preserve">, regional </w:t>
      </w:r>
      <w:r w:rsidRPr="00F537BB">
        <w:rPr>
          <w:rFonts w:ascii="Gadugi" w:hAnsi="Gadugi" w:cs="Century Gothic"/>
          <w:b/>
          <w:sz w:val="24"/>
          <w:szCs w:val="24"/>
          <w:lang w:val="es-CO"/>
        </w:rPr>
        <w:t>Caldas</w:t>
      </w:r>
      <w:r w:rsidRPr="00F537BB">
        <w:rPr>
          <w:rFonts w:ascii="Gadugi" w:hAnsi="Gadugi" w:cs="Century Gothic"/>
          <w:sz w:val="24"/>
          <w:szCs w:val="24"/>
          <w:lang w:val="es-CO"/>
        </w:rPr>
        <w:t>.</w:t>
      </w:r>
    </w:p>
    <w:p w:rsidR="009408C7" w:rsidRPr="00F537BB" w:rsidRDefault="009408C7" w:rsidP="009408C7">
      <w:pPr>
        <w:spacing w:line="26" w:lineRule="atLeast"/>
        <w:jc w:val="both"/>
        <w:rPr>
          <w:rFonts w:ascii="Gadugi" w:hAnsi="Gadugi" w:cs="Arial"/>
          <w:sz w:val="24"/>
          <w:szCs w:val="24"/>
        </w:rPr>
      </w:pPr>
    </w:p>
    <w:p w:rsidR="009408C7" w:rsidRPr="00F537BB" w:rsidRDefault="009408C7" w:rsidP="009408C7">
      <w:pPr>
        <w:spacing w:line="26" w:lineRule="atLeast"/>
        <w:ind w:firstLine="2835"/>
        <w:jc w:val="both"/>
        <w:rPr>
          <w:rFonts w:ascii="Gadugi" w:hAnsi="Gadugi" w:cs="Arial"/>
          <w:sz w:val="24"/>
          <w:szCs w:val="24"/>
        </w:rPr>
      </w:pPr>
      <w:r w:rsidRPr="00F537BB">
        <w:rPr>
          <w:rFonts w:ascii="Gadugi" w:hAnsi="Gadugi" w:cs="Arial"/>
          <w:sz w:val="24"/>
          <w:szCs w:val="24"/>
        </w:rPr>
        <w:t>Se absuelve a los demás intervinientes dentro de la presente acción de tutela.</w:t>
      </w:r>
    </w:p>
    <w:p w:rsidR="009408C7" w:rsidRPr="00F537BB" w:rsidRDefault="009408C7" w:rsidP="009408C7">
      <w:pPr>
        <w:spacing w:line="26" w:lineRule="atLeast"/>
        <w:ind w:firstLine="2835"/>
        <w:jc w:val="both"/>
        <w:rPr>
          <w:rFonts w:ascii="Gadugi" w:hAnsi="Gadugi" w:cs="Arial"/>
          <w:sz w:val="24"/>
          <w:szCs w:val="24"/>
        </w:rPr>
      </w:pPr>
    </w:p>
    <w:p w:rsidR="009408C7" w:rsidRDefault="009408C7" w:rsidP="009408C7">
      <w:pPr>
        <w:spacing w:line="26" w:lineRule="atLeast"/>
        <w:ind w:firstLine="2835"/>
        <w:jc w:val="both"/>
        <w:rPr>
          <w:rFonts w:ascii="Gadugi" w:hAnsi="Gadugi" w:cs="Arial"/>
          <w:sz w:val="24"/>
          <w:szCs w:val="24"/>
          <w:lang w:val="es-419"/>
        </w:rPr>
      </w:pPr>
      <w:r w:rsidRPr="00F537BB">
        <w:rPr>
          <w:rFonts w:ascii="Gadugi" w:hAnsi="Gadugi" w:cs="Arial"/>
          <w:sz w:val="24"/>
          <w:szCs w:val="24"/>
        </w:rPr>
        <w:t>Notifíquese la decisión a las partes en la forma prevista en el artículo 5º del Decreto 306 de 1992</w:t>
      </w:r>
      <w:r>
        <w:rPr>
          <w:rFonts w:ascii="Gadugi" w:hAnsi="Gadugi" w:cs="Arial"/>
          <w:sz w:val="24"/>
          <w:szCs w:val="24"/>
          <w:lang w:val="es-419"/>
        </w:rPr>
        <w:t>.</w:t>
      </w:r>
    </w:p>
    <w:p w:rsidR="009408C7" w:rsidRDefault="009408C7" w:rsidP="009408C7">
      <w:pPr>
        <w:spacing w:line="26" w:lineRule="atLeast"/>
        <w:ind w:firstLine="2835"/>
        <w:jc w:val="both"/>
        <w:rPr>
          <w:rFonts w:ascii="Gadugi" w:hAnsi="Gadugi" w:cs="Arial"/>
          <w:sz w:val="24"/>
          <w:szCs w:val="24"/>
          <w:lang w:val="es-419"/>
        </w:rPr>
      </w:pPr>
    </w:p>
    <w:p w:rsidR="009408C7" w:rsidRPr="00F537BB" w:rsidRDefault="009408C7" w:rsidP="009408C7">
      <w:pPr>
        <w:spacing w:line="26" w:lineRule="atLeast"/>
        <w:ind w:firstLine="2835"/>
        <w:jc w:val="both"/>
        <w:rPr>
          <w:rFonts w:ascii="Gadugi" w:hAnsi="Gadugi" w:cs="Arial"/>
          <w:sz w:val="24"/>
          <w:szCs w:val="24"/>
          <w:lang w:val="es-CO"/>
        </w:rPr>
      </w:pPr>
      <w:r>
        <w:rPr>
          <w:rFonts w:ascii="Gadugi" w:hAnsi="Gadugi" w:cs="Arial"/>
          <w:sz w:val="24"/>
          <w:szCs w:val="24"/>
          <w:lang w:val="es-419"/>
        </w:rPr>
        <w:t>S</w:t>
      </w:r>
      <w:r w:rsidRPr="00F537BB">
        <w:rPr>
          <w:rFonts w:ascii="Gadugi" w:hAnsi="Gadugi" w:cs="Arial"/>
          <w:sz w:val="24"/>
          <w:szCs w:val="24"/>
          <w:lang w:val="es-419"/>
        </w:rPr>
        <w:t>i no es impugnada rem</w:t>
      </w:r>
      <w:proofErr w:type="spellStart"/>
      <w:r w:rsidRPr="00F537BB">
        <w:rPr>
          <w:rFonts w:ascii="Gadugi" w:hAnsi="Gadugi" w:cs="Arial"/>
          <w:sz w:val="24"/>
          <w:szCs w:val="24"/>
          <w:lang w:val="es-CO"/>
        </w:rPr>
        <w:t>ítase</w:t>
      </w:r>
      <w:proofErr w:type="spellEnd"/>
      <w:r w:rsidRPr="00F537BB">
        <w:rPr>
          <w:rFonts w:ascii="Gadugi" w:hAnsi="Gadugi" w:cs="Arial"/>
          <w:sz w:val="24"/>
          <w:szCs w:val="24"/>
          <w:lang w:val="es-CO"/>
        </w:rPr>
        <w:t xml:space="preserve"> a la Corte Constitucional para su eventual revisión.</w:t>
      </w:r>
    </w:p>
    <w:p w:rsidR="009408C7" w:rsidRDefault="009408C7" w:rsidP="009408C7">
      <w:pPr>
        <w:spacing w:line="26" w:lineRule="atLeast"/>
        <w:ind w:firstLine="2835"/>
        <w:jc w:val="both"/>
        <w:rPr>
          <w:rFonts w:ascii="Gadugi" w:hAnsi="Gadugi" w:cs="Arial"/>
          <w:sz w:val="24"/>
          <w:szCs w:val="24"/>
          <w:lang w:val="es-CO"/>
        </w:rPr>
      </w:pPr>
    </w:p>
    <w:p w:rsidR="009408C7" w:rsidRPr="00F537BB" w:rsidRDefault="009408C7" w:rsidP="009408C7">
      <w:pPr>
        <w:spacing w:line="26" w:lineRule="atLeast"/>
        <w:ind w:firstLine="2835"/>
        <w:jc w:val="both"/>
        <w:rPr>
          <w:rFonts w:ascii="Gadugi" w:hAnsi="Gadugi" w:cs="Arial"/>
          <w:sz w:val="24"/>
          <w:szCs w:val="24"/>
          <w:lang w:val="es-CO"/>
        </w:rPr>
      </w:pPr>
    </w:p>
    <w:p w:rsidR="009408C7" w:rsidRPr="00F537BB" w:rsidRDefault="009408C7" w:rsidP="009408C7">
      <w:pPr>
        <w:spacing w:line="26" w:lineRule="atLeast"/>
        <w:ind w:firstLine="2835"/>
        <w:jc w:val="both"/>
        <w:rPr>
          <w:rFonts w:ascii="Gadugi" w:hAnsi="Gadugi" w:cs="Arial"/>
          <w:sz w:val="24"/>
          <w:szCs w:val="24"/>
          <w:lang w:val="es-419"/>
        </w:rPr>
      </w:pPr>
      <w:r w:rsidRPr="00F537BB">
        <w:rPr>
          <w:rFonts w:ascii="Gadugi" w:hAnsi="Gadugi" w:cs="Arial"/>
          <w:sz w:val="24"/>
          <w:szCs w:val="24"/>
          <w:lang w:val="es-CO"/>
        </w:rPr>
        <w:t>A su regreso, archívese el expediente</w:t>
      </w:r>
      <w:r>
        <w:rPr>
          <w:rFonts w:ascii="Gadugi" w:hAnsi="Gadugi" w:cs="Arial"/>
          <w:sz w:val="24"/>
          <w:szCs w:val="24"/>
          <w:lang w:val="es-419"/>
        </w:rPr>
        <w:t>.</w:t>
      </w:r>
      <w:r w:rsidRPr="00F537BB">
        <w:rPr>
          <w:rFonts w:ascii="Gadugi" w:hAnsi="Gadugi" w:cs="Arial"/>
          <w:sz w:val="24"/>
          <w:szCs w:val="24"/>
          <w:lang w:val="es-419"/>
        </w:rPr>
        <w:t xml:space="preserve"> </w:t>
      </w:r>
    </w:p>
    <w:p w:rsidR="009408C7" w:rsidRPr="00F537BB" w:rsidRDefault="009408C7" w:rsidP="009408C7">
      <w:pPr>
        <w:spacing w:line="26" w:lineRule="atLeast"/>
        <w:ind w:firstLine="2835"/>
        <w:jc w:val="both"/>
        <w:rPr>
          <w:rFonts w:ascii="Gadugi" w:hAnsi="Gadugi" w:cs="Arial"/>
          <w:sz w:val="24"/>
          <w:szCs w:val="24"/>
        </w:rPr>
      </w:pPr>
    </w:p>
    <w:p w:rsidR="009408C7" w:rsidRPr="00F537BB" w:rsidRDefault="009408C7" w:rsidP="009408C7">
      <w:pPr>
        <w:spacing w:line="26" w:lineRule="atLeast"/>
        <w:ind w:firstLine="2835"/>
        <w:jc w:val="both"/>
        <w:rPr>
          <w:rFonts w:ascii="Gadugi" w:hAnsi="Gadugi" w:cs="Arial"/>
          <w:bCs/>
          <w:sz w:val="24"/>
          <w:szCs w:val="24"/>
        </w:rPr>
      </w:pPr>
      <w:r w:rsidRPr="00F537BB">
        <w:rPr>
          <w:rFonts w:ascii="Gadugi" w:hAnsi="Gadugi" w:cs="Arial"/>
          <w:bCs/>
          <w:sz w:val="24"/>
          <w:szCs w:val="24"/>
        </w:rPr>
        <w:t>Los Magistrados,</w:t>
      </w:r>
    </w:p>
    <w:p w:rsidR="009408C7" w:rsidRPr="00F537BB" w:rsidRDefault="009408C7" w:rsidP="009408C7">
      <w:pPr>
        <w:spacing w:line="26" w:lineRule="atLeast"/>
        <w:ind w:firstLine="2835"/>
        <w:jc w:val="both"/>
        <w:rPr>
          <w:rFonts w:ascii="Gadugi" w:hAnsi="Gadugi" w:cs="Arial"/>
          <w:b/>
          <w:sz w:val="24"/>
          <w:szCs w:val="24"/>
        </w:rPr>
      </w:pPr>
    </w:p>
    <w:p w:rsidR="009408C7" w:rsidRPr="00F537BB" w:rsidRDefault="009408C7" w:rsidP="009408C7">
      <w:pPr>
        <w:spacing w:line="26" w:lineRule="atLeast"/>
        <w:ind w:firstLine="2835"/>
        <w:jc w:val="both"/>
        <w:rPr>
          <w:rFonts w:ascii="Gadugi" w:hAnsi="Gadugi" w:cs="Arial"/>
          <w:b/>
          <w:sz w:val="24"/>
          <w:szCs w:val="24"/>
        </w:rPr>
      </w:pPr>
    </w:p>
    <w:p w:rsidR="009408C7" w:rsidRPr="00F537BB" w:rsidRDefault="009408C7" w:rsidP="009408C7">
      <w:pPr>
        <w:spacing w:line="26" w:lineRule="atLeast"/>
        <w:ind w:firstLine="2835"/>
        <w:jc w:val="both"/>
        <w:rPr>
          <w:rFonts w:ascii="Gadugi" w:hAnsi="Gadugi" w:cs="Arial"/>
          <w:b/>
          <w:sz w:val="24"/>
          <w:szCs w:val="24"/>
        </w:rPr>
      </w:pPr>
    </w:p>
    <w:p w:rsidR="009408C7" w:rsidRPr="00F537BB" w:rsidRDefault="009408C7" w:rsidP="009408C7">
      <w:pPr>
        <w:spacing w:line="26" w:lineRule="atLeast"/>
        <w:ind w:firstLine="2835"/>
        <w:jc w:val="both"/>
        <w:rPr>
          <w:rFonts w:ascii="Gadugi" w:hAnsi="Gadugi" w:cs="Arial"/>
          <w:b/>
          <w:sz w:val="24"/>
          <w:szCs w:val="24"/>
        </w:rPr>
      </w:pPr>
    </w:p>
    <w:p w:rsidR="009408C7" w:rsidRPr="00F537BB" w:rsidRDefault="009408C7" w:rsidP="009408C7">
      <w:pPr>
        <w:spacing w:line="26" w:lineRule="atLeast"/>
        <w:ind w:firstLine="2835"/>
        <w:jc w:val="both"/>
        <w:rPr>
          <w:rFonts w:ascii="Gadugi" w:hAnsi="Gadugi" w:cs="Arial"/>
          <w:b/>
          <w:sz w:val="24"/>
          <w:szCs w:val="24"/>
        </w:rPr>
      </w:pPr>
      <w:r w:rsidRPr="00F537BB">
        <w:rPr>
          <w:rFonts w:ascii="Gadugi" w:hAnsi="Gadugi" w:cs="Arial"/>
          <w:b/>
          <w:sz w:val="24"/>
          <w:szCs w:val="24"/>
        </w:rPr>
        <w:t>JAIME ALBERTO SARAZA NARANJO</w:t>
      </w:r>
    </w:p>
    <w:p w:rsidR="009408C7" w:rsidRPr="00F537BB" w:rsidRDefault="009408C7" w:rsidP="009408C7">
      <w:pPr>
        <w:spacing w:line="26" w:lineRule="atLeast"/>
        <w:jc w:val="both"/>
        <w:rPr>
          <w:rFonts w:ascii="Gadugi" w:hAnsi="Gadugi" w:cs="Arial"/>
          <w:b/>
          <w:sz w:val="24"/>
          <w:szCs w:val="24"/>
        </w:rPr>
      </w:pPr>
    </w:p>
    <w:p w:rsidR="009408C7" w:rsidRPr="00F537BB" w:rsidRDefault="009408C7" w:rsidP="009408C7">
      <w:pPr>
        <w:spacing w:line="26" w:lineRule="atLeast"/>
        <w:jc w:val="both"/>
        <w:rPr>
          <w:rFonts w:ascii="Gadugi" w:hAnsi="Gadugi" w:cs="Arial"/>
          <w:b/>
          <w:sz w:val="24"/>
          <w:szCs w:val="24"/>
        </w:rPr>
      </w:pPr>
    </w:p>
    <w:p w:rsidR="009408C7" w:rsidRPr="00F537BB" w:rsidRDefault="009408C7" w:rsidP="009408C7">
      <w:pPr>
        <w:spacing w:line="26" w:lineRule="atLeast"/>
        <w:jc w:val="both"/>
        <w:rPr>
          <w:rFonts w:ascii="Gadugi" w:hAnsi="Gadugi" w:cs="Arial"/>
          <w:b/>
          <w:sz w:val="24"/>
          <w:szCs w:val="24"/>
        </w:rPr>
      </w:pPr>
    </w:p>
    <w:p w:rsidR="009408C7" w:rsidRPr="00F537BB" w:rsidRDefault="009408C7" w:rsidP="009408C7">
      <w:pPr>
        <w:spacing w:line="26" w:lineRule="atLeast"/>
        <w:jc w:val="both"/>
        <w:rPr>
          <w:rFonts w:ascii="Gadugi" w:hAnsi="Gadugi" w:cs="Arial"/>
          <w:b/>
          <w:sz w:val="24"/>
          <w:szCs w:val="24"/>
          <w:lang w:val="es-CO"/>
        </w:rPr>
      </w:pPr>
    </w:p>
    <w:p w:rsidR="009408C7" w:rsidRPr="00F537BB" w:rsidRDefault="009408C7" w:rsidP="009408C7">
      <w:pPr>
        <w:spacing w:line="26" w:lineRule="atLeast"/>
        <w:jc w:val="both"/>
        <w:rPr>
          <w:rFonts w:ascii="Gadugi" w:hAnsi="Gadugi" w:cs="Arial"/>
          <w:b/>
          <w:sz w:val="24"/>
          <w:szCs w:val="24"/>
          <w:lang w:val="es-ES_tradnl"/>
        </w:rPr>
      </w:pPr>
      <w:r w:rsidRPr="00F537BB">
        <w:rPr>
          <w:rFonts w:ascii="Gadugi" w:hAnsi="Gadugi" w:cs="Arial"/>
          <w:b/>
          <w:sz w:val="24"/>
          <w:szCs w:val="24"/>
          <w:lang w:val="es-ES_tradnl"/>
        </w:rPr>
        <w:t xml:space="preserve">CLAUDIA MARÍA ARCILA RÍOS  </w:t>
      </w:r>
      <w:r w:rsidRPr="00F537BB">
        <w:rPr>
          <w:rFonts w:ascii="Gadugi" w:hAnsi="Gadugi" w:cs="Arial"/>
          <w:b/>
          <w:sz w:val="24"/>
          <w:szCs w:val="24"/>
          <w:lang w:val="es-ES_tradnl"/>
        </w:rPr>
        <w:tab/>
      </w:r>
      <w:r w:rsidRPr="00F537BB">
        <w:rPr>
          <w:rFonts w:ascii="Gadugi" w:hAnsi="Gadugi" w:cs="Arial"/>
          <w:b/>
          <w:sz w:val="24"/>
          <w:szCs w:val="24"/>
          <w:lang w:val="es-ES_tradnl"/>
        </w:rPr>
        <w:tab/>
        <w:t xml:space="preserve">  </w:t>
      </w:r>
      <w:proofErr w:type="spellStart"/>
      <w:r w:rsidRPr="00F537BB">
        <w:rPr>
          <w:rFonts w:ascii="Gadugi" w:hAnsi="Gadugi" w:cs="Arial"/>
          <w:b/>
          <w:sz w:val="24"/>
          <w:szCs w:val="24"/>
          <w:lang w:val="es-ES_tradnl"/>
        </w:rPr>
        <w:t>DUBERNEY</w:t>
      </w:r>
      <w:proofErr w:type="spellEnd"/>
      <w:r w:rsidRPr="00F537BB">
        <w:rPr>
          <w:rFonts w:ascii="Gadugi" w:hAnsi="Gadugi" w:cs="Arial"/>
          <w:b/>
          <w:sz w:val="24"/>
          <w:szCs w:val="24"/>
          <w:lang w:val="es-ES_tradnl"/>
        </w:rPr>
        <w:t xml:space="preserve"> GRISALES HERRERA        </w:t>
      </w:r>
    </w:p>
    <w:p w:rsidR="009408C7" w:rsidRPr="00F537BB" w:rsidRDefault="009408C7" w:rsidP="009408C7">
      <w:pPr>
        <w:pStyle w:val="Textoindependiente21"/>
        <w:spacing w:line="26" w:lineRule="atLeast"/>
        <w:rPr>
          <w:rFonts w:ascii="Bookman Old Style" w:hAnsi="Bookman Old Style" w:cs="Arial"/>
          <w:b/>
          <w:sz w:val="28"/>
          <w:szCs w:val="28"/>
        </w:rPr>
      </w:pPr>
      <w:r w:rsidRPr="00F537BB">
        <w:rPr>
          <w:rFonts w:ascii="Gadugi" w:hAnsi="Gadugi"/>
          <w:lang w:val="es-419"/>
        </w:rPr>
        <w:t xml:space="preserve">  </w:t>
      </w:r>
      <w:r w:rsidRPr="00F537BB">
        <w:rPr>
          <w:rFonts w:ascii="Gadugi" w:hAnsi="Gadugi"/>
          <w:lang w:val="es-419"/>
        </w:rPr>
        <w:tab/>
      </w:r>
      <w:r w:rsidRPr="00F537BB">
        <w:rPr>
          <w:rFonts w:ascii="Gadugi" w:hAnsi="Gadugi"/>
          <w:lang w:val="es-419"/>
        </w:rPr>
        <w:tab/>
      </w:r>
      <w:r w:rsidRPr="00F537BB">
        <w:rPr>
          <w:rFonts w:ascii="Gadugi" w:hAnsi="Gadugi"/>
          <w:lang w:val="es-419"/>
        </w:rPr>
        <w:tab/>
      </w:r>
      <w:r w:rsidRPr="00F537BB">
        <w:rPr>
          <w:rFonts w:ascii="Gadugi" w:hAnsi="Gadugi"/>
          <w:lang w:val="es-419"/>
        </w:rPr>
        <w:tab/>
      </w:r>
    </w:p>
    <w:p w:rsidR="009408C7" w:rsidRPr="00F537BB" w:rsidRDefault="009408C7" w:rsidP="009408C7">
      <w:pPr>
        <w:pStyle w:val="BodyText2"/>
        <w:spacing w:line="26" w:lineRule="atLeast"/>
        <w:ind w:firstLine="0"/>
        <w:rPr>
          <w:rFonts w:ascii="Gadugi" w:hAnsi="Gadugi"/>
          <w:szCs w:val="24"/>
          <w:lang w:val="es-CO"/>
        </w:rPr>
      </w:pPr>
    </w:p>
    <w:sectPr w:rsidR="009408C7" w:rsidRPr="00F537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FD" w:rsidRDefault="001413FD" w:rsidP="009408C7">
      <w:r>
        <w:separator/>
      </w:r>
    </w:p>
  </w:endnote>
  <w:endnote w:type="continuationSeparator" w:id="0">
    <w:p w:rsidR="001413FD" w:rsidRDefault="001413FD" w:rsidP="0094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FD" w:rsidRDefault="001413FD" w:rsidP="009408C7">
      <w:r>
        <w:separator/>
      </w:r>
    </w:p>
  </w:footnote>
  <w:footnote w:type="continuationSeparator" w:id="0">
    <w:p w:rsidR="001413FD" w:rsidRDefault="001413FD" w:rsidP="009408C7">
      <w:r>
        <w:continuationSeparator/>
      </w:r>
    </w:p>
  </w:footnote>
  <w:footnote w:id="1">
    <w:p w:rsidR="009408C7" w:rsidRPr="00270D34" w:rsidRDefault="009408C7" w:rsidP="009408C7">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9408C7" w:rsidRPr="000007AF" w:rsidRDefault="009408C7" w:rsidP="009408C7">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CSJ, </w:t>
      </w:r>
      <w:proofErr w:type="spellStart"/>
      <w:r w:rsidRPr="000007AF">
        <w:rPr>
          <w:rFonts w:ascii="Agency FB" w:hAnsi="Agency FB"/>
          <w:sz w:val="24"/>
          <w:szCs w:val="24"/>
        </w:rPr>
        <w:t>SCC</w:t>
      </w:r>
      <w:proofErr w:type="spellEnd"/>
      <w:r w:rsidRPr="000007AF">
        <w:rPr>
          <w:rFonts w:ascii="Agency FB" w:hAnsi="Agency FB"/>
          <w:sz w:val="24"/>
          <w:szCs w:val="24"/>
        </w:rPr>
        <w:t xml:space="preserve">, acción de tutela, radicación 66001-22-13-000-2016-00497-00, </w:t>
      </w:r>
      <w:proofErr w:type="spellStart"/>
      <w:r w:rsidRPr="000007AF">
        <w:rPr>
          <w:rFonts w:ascii="Agency FB" w:hAnsi="Agency FB"/>
          <w:sz w:val="24"/>
          <w:szCs w:val="24"/>
        </w:rPr>
        <w:t>exp</w:t>
      </w:r>
      <w:proofErr w:type="spellEnd"/>
      <w:r w:rsidRPr="000007AF">
        <w:rPr>
          <w:rFonts w:ascii="Agency FB" w:hAnsi="Agency FB"/>
          <w:sz w:val="24"/>
          <w:szCs w:val="24"/>
        </w:rPr>
        <w:t xml:space="preserve">. STC7600-2016; sentencia del 9 de junio de 2016; </w:t>
      </w:r>
      <w:proofErr w:type="spellStart"/>
      <w:r w:rsidRPr="000007AF">
        <w:rPr>
          <w:rFonts w:ascii="Agency FB" w:hAnsi="Agency FB"/>
          <w:sz w:val="24"/>
          <w:szCs w:val="24"/>
        </w:rPr>
        <w:t>MP</w:t>
      </w:r>
      <w:proofErr w:type="spellEnd"/>
      <w:r w:rsidRPr="000007AF">
        <w:rPr>
          <w:rFonts w:ascii="Agency FB" w:hAnsi="Agency FB"/>
          <w:sz w:val="24"/>
          <w:szCs w:val="24"/>
        </w:rPr>
        <w:t xml:space="preserve"> Fernando Giraldo Gutiérrez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B"/>
    <w:rsid w:val="001413FD"/>
    <w:rsid w:val="00647B6B"/>
    <w:rsid w:val="008A6291"/>
    <w:rsid w:val="0091288C"/>
    <w:rsid w:val="009408C7"/>
    <w:rsid w:val="00C63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C548-BD78-431B-B3E2-DB740443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9408C7"/>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408C7"/>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9408C7"/>
  </w:style>
  <w:style w:type="character" w:customStyle="1" w:styleId="TextonotapieCar">
    <w:name w:val="Texto nota pie Car"/>
    <w:basedOn w:val="Fuentedeprrafopredeter"/>
    <w:uiPriority w:val="99"/>
    <w:semiHidden/>
    <w:rsid w:val="009408C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9408C7"/>
    <w:rPr>
      <w:rFonts w:cs="Times New Roman"/>
      <w:vertAlign w:val="superscript"/>
    </w:rPr>
  </w:style>
  <w:style w:type="paragraph" w:customStyle="1" w:styleId="BodyText2">
    <w:name w:val="Body Text 2"/>
    <w:basedOn w:val="Normal"/>
    <w:rsid w:val="009408C7"/>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link w:val="Textonotapie"/>
    <w:locked/>
    <w:rsid w:val="009408C7"/>
    <w:rPr>
      <w:rFonts w:ascii="Times New Roman" w:eastAsia="Times New Roman" w:hAnsi="Times New Roman" w:cs="Times New Roman"/>
      <w:sz w:val="20"/>
      <w:szCs w:val="20"/>
      <w:lang w:eastAsia="es-ES"/>
    </w:rPr>
  </w:style>
  <w:style w:type="paragraph" w:customStyle="1" w:styleId="NoSpacing">
    <w:name w:val="No Spacing"/>
    <w:rsid w:val="009408C7"/>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9408C7"/>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2617</Words>
  <Characters>14395</Characters>
  <Application>Microsoft Office Word</Application>
  <DocSecurity>0</DocSecurity>
  <Lines>119</Lines>
  <Paragraphs>33</Paragraphs>
  <ScaleCrop>false</ScaleCrop>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2016-12-06T19:02:00Z</dcterms:created>
  <dcterms:modified xsi:type="dcterms:W3CDTF">2016-12-06T19:15:00Z</dcterms:modified>
</cp:coreProperties>
</file>