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6C" w:rsidRPr="00334B6C" w:rsidRDefault="00E84FC0" w:rsidP="00334B6C">
      <w:pPr>
        <w:jc w:val="both"/>
        <w:rPr>
          <w:rFonts w:asciiTheme="minorHAnsi" w:hAnsiTheme="minorHAnsi"/>
          <w:sz w:val="18"/>
          <w:szCs w:val="18"/>
        </w:rPr>
      </w:pPr>
      <w:r w:rsidRPr="00334B6C">
        <w:rPr>
          <w:rFonts w:asciiTheme="minorHAnsi" w:hAnsiTheme="minorHAnsi"/>
          <w:b/>
          <w:sz w:val="18"/>
          <w:szCs w:val="18"/>
        </w:rPr>
        <w:t>Tema:</w:t>
      </w:r>
      <w:r w:rsidRPr="00334B6C">
        <w:rPr>
          <w:rFonts w:asciiTheme="minorHAnsi" w:hAnsiTheme="minorHAnsi"/>
          <w:b/>
          <w:sz w:val="18"/>
          <w:szCs w:val="18"/>
        </w:rPr>
        <w:tab/>
      </w:r>
      <w:r w:rsidRPr="00334B6C">
        <w:rPr>
          <w:rFonts w:asciiTheme="minorHAnsi" w:hAnsiTheme="minorHAnsi"/>
          <w:b/>
          <w:sz w:val="18"/>
          <w:szCs w:val="18"/>
        </w:rPr>
        <w:tab/>
      </w:r>
      <w:r w:rsidRPr="00334B6C">
        <w:rPr>
          <w:rFonts w:asciiTheme="minorHAnsi" w:hAnsiTheme="minorHAnsi"/>
          <w:b/>
          <w:sz w:val="18"/>
          <w:szCs w:val="18"/>
        </w:rPr>
        <w:tab/>
      </w:r>
      <w:r w:rsidRPr="00334B6C">
        <w:rPr>
          <w:rFonts w:asciiTheme="minorHAnsi" w:hAnsiTheme="minorHAnsi"/>
          <w:b/>
          <w:sz w:val="18"/>
          <w:szCs w:val="18"/>
        </w:rPr>
        <w:tab/>
        <w:t xml:space="preserve">TUTELA CONTRA PROVIDENCIA JUDICIAL / PROVIDENCIA QUE RECHAZA DEMANDA POR NO SUBSANAR / </w:t>
      </w:r>
      <w:r w:rsidR="00334B6C">
        <w:rPr>
          <w:rFonts w:asciiTheme="minorHAnsi" w:hAnsiTheme="minorHAnsi"/>
          <w:b/>
          <w:sz w:val="18"/>
          <w:szCs w:val="18"/>
        </w:rPr>
        <w:t xml:space="preserve">NO AGOTÓ MECANISMO ORDINARIO DE DEFENSA / </w:t>
      </w:r>
      <w:r w:rsidRPr="00334B6C">
        <w:rPr>
          <w:rFonts w:asciiTheme="minorHAnsi" w:hAnsiTheme="minorHAnsi"/>
          <w:b/>
          <w:sz w:val="18"/>
          <w:szCs w:val="18"/>
        </w:rPr>
        <w:t>EL HECHO ALEGADO EN LA TUTELA NO EXISTIÓ EN EL TRAMITE PROCESAL DE LA ACCIÓN POPULAR /</w:t>
      </w:r>
      <w:r w:rsidR="00334B6C" w:rsidRPr="00334B6C">
        <w:rPr>
          <w:rFonts w:asciiTheme="minorHAnsi" w:hAnsiTheme="minorHAnsi"/>
          <w:b/>
          <w:sz w:val="18"/>
          <w:szCs w:val="18"/>
        </w:rPr>
        <w:t xml:space="preserve"> AMPARO DE POBREZA NO SOLICITADO AL JUZGADO </w:t>
      </w:r>
      <w:r w:rsidR="00334B6C">
        <w:rPr>
          <w:rFonts w:asciiTheme="minorHAnsi" w:hAnsiTheme="minorHAnsi"/>
          <w:b/>
          <w:sz w:val="18"/>
          <w:szCs w:val="18"/>
        </w:rPr>
        <w:t xml:space="preserve">ACCIONADO </w:t>
      </w:r>
      <w:r w:rsidR="00334B6C" w:rsidRPr="00334B6C">
        <w:rPr>
          <w:rFonts w:asciiTheme="minorHAnsi" w:hAnsiTheme="minorHAnsi"/>
          <w:b/>
          <w:sz w:val="18"/>
          <w:szCs w:val="18"/>
        </w:rPr>
        <w:t xml:space="preserve">/ </w:t>
      </w:r>
      <w:r w:rsidRPr="00334B6C">
        <w:rPr>
          <w:rFonts w:asciiTheme="minorHAnsi" w:hAnsiTheme="minorHAnsi"/>
          <w:b/>
          <w:sz w:val="18"/>
          <w:szCs w:val="18"/>
        </w:rPr>
        <w:t>NIEGA / “</w:t>
      </w:r>
      <w:r w:rsidR="00334B6C" w:rsidRPr="00334B6C">
        <w:rPr>
          <w:rFonts w:asciiTheme="minorHAnsi" w:hAnsiTheme="minorHAnsi"/>
          <w:sz w:val="18"/>
          <w:szCs w:val="18"/>
        </w:rPr>
        <w:t>Respecto de aquella, se tiene que con la información suministrada, es claro que el amparo propuesto está llamado al fracaso, pues el relato del demandante no coincide con la realidad del proceso. En efecto, aunque en un principio ocurrió el rechazo y se remitió la acción popular a la ciudad de Bogotá D.C., una vez la Sala de Casación Civil de la Corte Suprema de Justicia desató el conflicto de competencia suscitado, procedió el despacho judicial accionado a admitirla. Luego, con proveído del 26 de agosto del presente año, requirió al actor para que cumpliera la carga de notificación a la parte demandada y el de pub</w:t>
      </w:r>
      <w:bookmarkStart w:id="0" w:name="_GoBack"/>
      <w:bookmarkEnd w:id="0"/>
      <w:r w:rsidR="00334B6C" w:rsidRPr="00334B6C">
        <w:rPr>
          <w:rFonts w:asciiTheme="minorHAnsi" w:hAnsiTheme="minorHAnsi"/>
          <w:sz w:val="18"/>
          <w:szCs w:val="18"/>
        </w:rPr>
        <w:t xml:space="preserve">licación del aviso de información a la comunidad y el día 6 de septiembre siguiente se resolvió una solicitud elevada por el coadyuvante en la demanda, relacionada con ese requerimiento. De donde surge por este aspecto, el amparo será negado.  </w:t>
      </w:r>
    </w:p>
    <w:p w:rsidR="00334B6C" w:rsidRPr="00334B6C" w:rsidRDefault="00334B6C" w:rsidP="00334B6C">
      <w:pPr>
        <w:jc w:val="both"/>
        <w:rPr>
          <w:rFonts w:asciiTheme="minorHAnsi" w:hAnsiTheme="minorHAnsi"/>
          <w:sz w:val="18"/>
          <w:szCs w:val="18"/>
        </w:rPr>
      </w:pPr>
    </w:p>
    <w:p w:rsidR="00334B6C" w:rsidRPr="00334B6C" w:rsidRDefault="00334B6C" w:rsidP="00334B6C">
      <w:pPr>
        <w:jc w:val="both"/>
        <w:rPr>
          <w:rFonts w:asciiTheme="minorHAnsi" w:hAnsiTheme="minorHAnsi"/>
          <w:sz w:val="18"/>
          <w:szCs w:val="18"/>
        </w:rPr>
      </w:pPr>
      <w:r w:rsidRPr="00334B6C">
        <w:rPr>
          <w:rFonts w:asciiTheme="minorHAnsi" w:hAnsiTheme="minorHAnsi"/>
          <w:sz w:val="18"/>
          <w:szCs w:val="18"/>
        </w:rPr>
        <w:t xml:space="preserve">Y en cuanto a las solicitudes de que se le conceda al demandante popular un amparo de pobreza y se le ordene al Juzgado notificar a la demandada y a la comunidad por medio de la emisora de la Policía Nacional, la reclamación es improcedente. Esto, porque las copias allegadas permiten concluir que el ahora demandante nada le ha pedido en uno u otro sentido a la funcionaria. En este sentido, se recuerda que de los requisitos generales de </w:t>
      </w:r>
      <w:proofErr w:type="spellStart"/>
      <w:r w:rsidRPr="00334B6C">
        <w:rPr>
          <w:rFonts w:asciiTheme="minorHAnsi" w:hAnsiTheme="minorHAnsi"/>
          <w:sz w:val="18"/>
          <w:szCs w:val="18"/>
        </w:rPr>
        <w:t>procedibilidad</w:t>
      </w:r>
      <w:proofErr w:type="spellEnd"/>
      <w:r w:rsidRPr="00334B6C">
        <w:rPr>
          <w:rFonts w:asciiTheme="minorHAnsi" w:hAnsiTheme="minorHAnsi"/>
          <w:sz w:val="18"/>
          <w:szCs w:val="18"/>
        </w:rPr>
        <w:t xml:space="preserve"> de la acción de tutela contra actuaciones judiciales, uno tiene que ver con que la parte actora identifique de manera razonable tanto los hechos que generaron la vulneración como los derechos vulnerados y que los hechos hayan sido cuestionados dentro del proceso; y otro, con el hecho de que se hayan agotado los mecanismos de defensa judicial que se tienen al alcance dentro de la actuación ordinaria, según se lee, por ejemplo, en la sentencia T-022 de 2016, que alude a la C-590 de 2005. </w:t>
      </w:r>
    </w:p>
    <w:p w:rsidR="00334B6C" w:rsidRPr="00334B6C" w:rsidRDefault="00334B6C" w:rsidP="00334B6C">
      <w:pPr>
        <w:jc w:val="both"/>
        <w:rPr>
          <w:rFonts w:asciiTheme="minorHAnsi" w:hAnsiTheme="minorHAnsi"/>
          <w:sz w:val="18"/>
          <w:szCs w:val="18"/>
        </w:rPr>
      </w:pPr>
    </w:p>
    <w:p w:rsidR="00334B6C" w:rsidRPr="00334B6C" w:rsidRDefault="00334B6C" w:rsidP="00334B6C">
      <w:pPr>
        <w:jc w:val="both"/>
        <w:rPr>
          <w:rFonts w:asciiTheme="minorHAnsi" w:hAnsiTheme="minorHAnsi"/>
          <w:sz w:val="18"/>
          <w:szCs w:val="18"/>
        </w:rPr>
      </w:pPr>
      <w:r w:rsidRPr="00334B6C">
        <w:rPr>
          <w:rFonts w:asciiTheme="minorHAnsi" w:hAnsiTheme="minorHAnsi"/>
          <w:sz w:val="18"/>
          <w:szCs w:val="18"/>
        </w:rPr>
        <w:t>En este caso, se reitera, el señor Andrés Felipe Morales, demandante en la acción popular, no le ha solicitado al juzgado que le reconozca un amparo de pobreza, ni que proceda de oficio a notificación y comunicación pretendidas; pero, además, tampoco agotó el recurso ordinario de reposición que cabía contra el auto del 26 de agosto último, que lo requirió para que procediera a cumplir esas cargas.”</w:t>
      </w:r>
    </w:p>
    <w:p w:rsidR="00E84FC0" w:rsidRPr="0026226E" w:rsidRDefault="00E84FC0" w:rsidP="00334B6C">
      <w:pPr>
        <w:jc w:val="both"/>
        <w:rPr>
          <w:rFonts w:asciiTheme="minorHAnsi" w:hAnsiTheme="minorHAnsi"/>
          <w:sz w:val="18"/>
          <w:szCs w:val="18"/>
        </w:rPr>
      </w:pPr>
    </w:p>
    <w:p w:rsidR="00E84FC0" w:rsidRDefault="00E84FC0" w:rsidP="00E84FC0">
      <w:pPr>
        <w:rPr>
          <w:rFonts w:ascii="Arial" w:hAnsi="Arial" w:cs="Arial"/>
          <w:sz w:val="16"/>
          <w:szCs w:val="16"/>
        </w:rPr>
      </w:pPr>
      <w:r>
        <w:rPr>
          <w:rFonts w:ascii="Arial" w:hAnsi="Arial" w:cs="Arial"/>
          <w:sz w:val="16"/>
          <w:szCs w:val="16"/>
        </w:rPr>
        <w:t>-----------------------------------------------------------------------------------------------------------------------------------------------------------</w:t>
      </w:r>
    </w:p>
    <w:p w:rsidR="00E84FC0" w:rsidRPr="009B2BD9" w:rsidRDefault="00E84FC0" w:rsidP="00E84FC0">
      <w:pPr>
        <w:spacing w:line="360" w:lineRule="auto"/>
        <w:jc w:val="center"/>
        <w:rPr>
          <w:rFonts w:ascii="Arial" w:hAnsi="Arial" w:cs="Arial"/>
          <w:bCs/>
          <w:sz w:val="26"/>
          <w:szCs w:val="26"/>
        </w:rPr>
      </w:pPr>
    </w:p>
    <w:p w:rsidR="00E84FC0" w:rsidRPr="00933B0F" w:rsidRDefault="00E84FC0" w:rsidP="00E84FC0">
      <w:pPr>
        <w:spacing w:line="26" w:lineRule="atLeast"/>
        <w:ind w:firstLine="2835"/>
        <w:jc w:val="both"/>
        <w:rPr>
          <w:rFonts w:ascii="Gadugi" w:hAnsi="Gadugi"/>
          <w:b/>
          <w:sz w:val="24"/>
          <w:szCs w:val="24"/>
        </w:rPr>
      </w:pPr>
      <w:r w:rsidRPr="00933B0F">
        <w:rPr>
          <w:rFonts w:ascii="Gadugi" w:hAnsi="Gadugi"/>
          <w:b/>
          <w:sz w:val="24"/>
          <w:szCs w:val="24"/>
        </w:rPr>
        <w:t xml:space="preserve">TRIBUNAL SUPERIOR DEL DISTRITO JUDICIAL </w:t>
      </w:r>
    </w:p>
    <w:p w:rsidR="00E84FC0" w:rsidRPr="00933B0F" w:rsidRDefault="00E84FC0" w:rsidP="00E84FC0">
      <w:pPr>
        <w:spacing w:line="26" w:lineRule="atLeast"/>
        <w:ind w:firstLine="2835"/>
        <w:jc w:val="both"/>
        <w:rPr>
          <w:rFonts w:ascii="Gadugi" w:hAnsi="Gadugi"/>
          <w:b/>
          <w:sz w:val="24"/>
          <w:szCs w:val="24"/>
        </w:rPr>
      </w:pPr>
      <w:r w:rsidRPr="00933B0F">
        <w:rPr>
          <w:rFonts w:ascii="Gadugi" w:hAnsi="Gadugi"/>
          <w:b/>
          <w:sz w:val="24"/>
          <w:szCs w:val="24"/>
        </w:rPr>
        <w:t xml:space="preserve">           SALA DE DECISIÓN CIVIL FAMILIA </w:t>
      </w:r>
    </w:p>
    <w:p w:rsidR="00E84FC0" w:rsidRPr="00933B0F" w:rsidRDefault="00E84FC0" w:rsidP="00E84FC0">
      <w:pPr>
        <w:spacing w:line="26" w:lineRule="atLeast"/>
        <w:ind w:firstLine="2835"/>
        <w:jc w:val="both"/>
        <w:rPr>
          <w:rFonts w:ascii="Gadugi" w:hAnsi="Gadugi"/>
          <w:sz w:val="24"/>
          <w:szCs w:val="24"/>
        </w:rPr>
      </w:pPr>
    </w:p>
    <w:p w:rsidR="00E84FC0" w:rsidRPr="00933B0F" w:rsidRDefault="00E84FC0" w:rsidP="00E84FC0">
      <w:pPr>
        <w:spacing w:line="26" w:lineRule="atLeast"/>
        <w:ind w:firstLine="2835"/>
        <w:jc w:val="both"/>
        <w:rPr>
          <w:rFonts w:ascii="Gadugi" w:hAnsi="Gadugi"/>
          <w:sz w:val="24"/>
          <w:szCs w:val="24"/>
        </w:rPr>
      </w:pPr>
    </w:p>
    <w:p w:rsidR="00E84FC0" w:rsidRPr="00933B0F" w:rsidRDefault="00E84FC0" w:rsidP="00E84FC0">
      <w:pPr>
        <w:spacing w:line="26" w:lineRule="atLeast"/>
        <w:ind w:firstLine="2835"/>
        <w:jc w:val="both"/>
        <w:rPr>
          <w:rFonts w:ascii="Gadugi" w:hAnsi="Gadugi"/>
          <w:sz w:val="24"/>
          <w:szCs w:val="24"/>
        </w:rPr>
      </w:pPr>
      <w:r w:rsidRPr="00933B0F">
        <w:rPr>
          <w:rFonts w:ascii="Gadugi" w:hAnsi="Gadugi"/>
          <w:sz w:val="24"/>
          <w:szCs w:val="24"/>
        </w:rPr>
        <w:t>Magistrado: Jaime Alberto Saraza Naranjo</w:t>
      </w:r>
    </w:p>
    <w:p w:rsidR="00E84FC0" w:rsidRPr="009A26D5" w:rsidRDefault="00E84FC0" w:rsidP="00E84FC0">
      <w:pPr>
        <w:spacing w:line="26" w:lineRule="atLeast"/>
        <w:ind w:firstLine="2835"/>
        <w:jc w:val="both"/>
        <w:rPr>
          <w:rFonts w:ascii="Gadugi" w:hAnsi="Gadugi"/>
          <w:sz w:val="24"/>
          <w:szCs w:val="24"/>
          <w:lang w:val="es-419"/>
        </w:rPr>
      </w:pPr>
      <w:r w:rsidRPr="00933B0F">
        <w:rPr>
          <w:rFonts w:ascii="Gadugi" w:hAnsi="Gadugi"/>
          <w:sz w:val="24"/>
          <w:szCs w:val="24"/>
        </w:rPr>
        <w:t xml:space="preserve">Pereira, </w:t>
      </w:r>
      <w:r>
        <w:rPr>
          <w:rFonts w:ascii="Gadugi" w:hAnsi="Gadugi"/>
          <w:sz w:val="24"/>
          <w:szCs w:val="24"/>
          <w:lang w:val="es-419"/>
        </w:rPr>
        <w:t>septiembre treinta de dos mil dieciséis</w:t>
      </w:r>
    </w:p>
    <w:p w:rsidR="00E84FC0" w:rsidRPr="00933B0F" w:rsidRDefault="00E84FC0" w:rsidP="00E84FC0">
      <w:pPr>
        <w:tabs>
          <w:tab w:val="left" w:pos="3969"/>
          <w:tab w:val="left" w:pos="4253"/>
          <w:tab w:val="left" w:pos="4395"/>
        </w:tabs>
        <w:spacing w:line="26" w:lineRule="atLeast"/>
        <w:ind w:firstLine="2835"/>
        <w:jc w:val="both"/>
        <w:rPr>
          <w:rFonts w:ascii="Gadugi" w:hAnsi="Gadugi"/>
          <w:sz w:val="24"/>
          <w:szCs w:val="24"/>
        </w:rPr>
      </w:pPr>
      <w:r w:rsidRPr="00933B0F">
        <w:rPr>
          <w:rFonts w:ascii="Gadugi" w:hAnsi="Gadugi"/>
          <w:sz w:val="24"/>
          <w:szCs w:val="24"/>
        </w:rPr>
        <w:t>Expediente</w:t>
      </w:r>
      <w:proofErr w:type="gramStart"/>
      <w:r w:rsidRPr="00933B0F">
        <w:rPr>
          <w:rFonts w:ascii="Gadugi" w:hAnsi="Gadugi"/>
          <w:sz w:val="24"/>
          <w:szCs w:val="24"/>
          <w:lang w:val="es-419"/>
        </w:rPr>
        <w:t xml:space="preserve">: </w:t>
      </w:r>
      <w:r w:rsidRPr="00933B0F">
        <w:rPr>
          <w:rFonts w:ascii="Gadugi" w:hAnsi="Gadugi"/>
          <w:sz w:val="24"/>
          <w:szCs w:val="24"/>
        </w:rPr>
        <w:t xml:space="preserve"> 66001</w:t>
      </w:r>
      <w:proofErr w:type="gramEnd"/>
      <w:r w:rsidRPr="00933B0F">
        <w:rPr>
          <w:rFonts w:ascii="Gadugi" w:hAnsi="Gadugi"/>
          <w:sz w:val="24"/>
          <w:szCs w:val="24"/>
        </w:rPr>
        <w:t>-22-13-000-2016-00886-00</w:t>
      </w:r>
    </w:p>
    <w:p w:rsidR="00E84FC0" w:rsidRPr="00933B0F" w:rsidRDefault="00E84FC0" w:rsidP="00E84FC0">
      <w:pPr>
        <w:tabs>
          <w:tab w:val="left" w:pos="2835"/>
          <w:tab w:val="left" w:pos="4395"/>
        </w:tabs>
        <w:spacing w:line="26" w:lineRule="atLeast"/>
        <w:jc w:val="both"/>
        <w:rPr>
          <w:rFonts w:ascii="Gadugi" w:hAnsi="Gadugi"/>
          <w:sz w:val="24"/>
          <w:szCs w:val="24"/>
          <w:lang w:val="es-419"/>
        </w:rPr>
      </w:pPr>
      <w:r w:rsidRPr="00933B0F">
        <w:rPr>
          <w:rFonts w:ascii="Gadugi" w:hAnsi="Gadugi"/>
          <w:sz w:val="24"/>
          <w:szCs w:val="24"/>
        </w:rPr>
        <w:t xml:space="preserve">                                       </w:t>
      </w:r>
      <w:r>
        <w:rPr>
          <w:rFonts w:ascii="Gadugi" w:hAnsi="Gadugi"/>
          <w:sz w:val="24"/>
          <w:szCs w:val="24"/>
        </w:rPr>
        <w:tab/>
      </w:r>
      <w:r w:rsidRPr="00933B0F">
        <w:rPr>
          <w:rFonts w:ascii="Gadugi" w:hAnsi="Gadugi"/>
          <w:sz w:val="24"/>
          <w:szCs w:val="24"/>
        </w:rPr>
        <w:t>Acta N°</w:t>
      </w:r>
      <w:r w:rsidRPr="00933B0F">
        <w:rPr>
          <w:rFonts w:ascii="Gadugi" w:hAnsi="Gadugi"/>
          <w:sz w:val="24"/>
          <w:szCs w:val="24"/>
          <w:lang w:val="es-419"/>
        </w:rPr>
        <w:t xml:space="preserve"> </w:t>
      </w:r>
      <w:r>
        <w:rPr>
          <w:rFonts w:ascii="Gadugi" w:hAnsi="Gadugi"/>
          <w:sz w:val="24"/>
          <w:szCs w:val="24"/>
          <w:lang w:val="es-419"/>
        </w:rPr>
        <w:t>471 de septiembre 30 de 2016</w:t>
      </w:r>
    </w:p>
    <w:p w:rsidR="00E84FC0" w:rsidRPr="00933B0F" w:rsidRDefault="00E84FC0" w:rsidP="00E84FC0">
      <w:pPr>
        <w:spacing w:line="26" w:lineRule="atLeast"/>
        <w:ind w:firstLine="2835"/>
        <w:jc w:val="both"/>
        <w:rPr>
          <w:rFonts w:ascii="Gadugi" w:hAnsi="Gadugi" w:cs="Century Gothic"/>
          <w:sz w:val="24"/>
          <w:szCs w:val="24"/>
        </w:rPr>
      </w:pPr>
    </w:p>
    <w:p w:rsidR="00E84FC0" w:rsidRPr="00933B0F" w:rsidRDefault="00E84FC0" w:rsidP="00E84FC0">
      <w:pPr>
        <w:spacing w:line="26" w:lineRule="atLeast"/>
        <w:ind w:firstLine="2835"/>
        <w:jc w:val="both"/>
        <w:rPr>
          <w:rFonts w:ascii="Gadugi" w:hAnsi="Gadugi" w:cs="Century Gothic"/>
          <w:sz w:val="24"/>
          <w:szCs w:val="24"/>
        </w:rPr>
      </w:pPr>
    </w:p>
    <w:p w:rsidR="00E84FC0" w:rsidRPr="00933B0F" w:rsidRDefault="00E84FC0" w:rsidP="00E84FC0">
      <w:pPr>
        <w:spacing w:line="26" w:lineRule="atLeast"/>
        <w:jc w:val="both"/>
        <w:rPr>
          <w:rFonts w:ascii="Gadugi" w:hAnsi="Gadugi"/>
          <w:sz w:val="24"/>
          <w:szCs w:val="24"/>
        </w:rPr>
      </w:pPr>
    </w:p>
    <w:p w:rsidR="00E84FC0" w:rsidRPr="00933B0F" w:rsidRDefault="00E84FC0" w:rsidP="00E84FC0">
      <w:pPr>
        <w:spacing w:line="26" w:lineRule="atLeast"/>
        <w:jc w:val="both"/>
        <w:rPr>
          <w:rFonts w:ascii="Gadugi" w:hAnsi="Gadugi"/>
          <w:b/>
          <w:sz w:val="24"/>
          <w:szCs w:val="24"/>
          <w:lang w:val="es-MX"/>
        </w:rPr>
      </w:pPr>
      <w:r w:rsidRPr="00933B0F">
        <w:rPr>
          <w:rFonts w:ascii="Gadugi" w:hAnsi="Gadugi" w:cs="Century Gothic"/>
          <w:sz w:val="24"/>
          <w:szCs w:val="24"/>
        </w:rPr>
        <w:t xml:space="preserve"> </w:t>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t xml:space="preserve">Decide la Sala la acción de tutela promovida </w:t>
      </w:r>
      <w:proofErr w:type="gramStart"/>
      <w:r w:rsidRPr="00933B0F">
        <w:rPr>
          <w:rFonts w:ascii="Gadugi" w:hAnsi="Gadugi" w:cs="Century Gothic"/>
          <w:sz w:val="24"/>
          <w:szCs w:val="24"/>
        </w:rPr>
        <w:t xml:space="preserve">por  </w:t>
      </w:r>
      <w:r w:rsidRPr="00933B0F">
        <w:rPr>
          <w:rFonts w:ascii="Gadugi" w:hAnsi="Gadugi" w:cs="Century Gothic"/>
          <w:b/>
          <w:sz w:val="24"/>
          <w:szCs w:val="24"/>
        </w:rPr>
        <w:t>Andrés</w:t>
      </w:r>
      <w:proofErr w:type="gramEnd"/>
      <w:r w:rsidRPr="00933B0F">
        <w:rPr>
          <w:rFonts w:ascii="Gadugi" w:hAnsi="Gadugi" w:cs="Century Gothic"/>
          <w:b/>
          <w:sz w:val="24"/>
          <w:szCs w:val="24"/>
        </w:rPr>
        <w:t xml:space="preserve"> Felipe Morales </w:t>
      </w:r>
      <w:r w:rsidRPr="00933B0F">
        <w:rPr>
          <w:rFonts w:ascii="Gadugi" w:hAnsi="Gadugi" w:cs="Century Gothic"/>
          <w:sz w:val="24"/>
          <w:szCs w:val="24"/>
        </w:rPr>
        <w:t>con</w:t>
      </w:r>
      <w:r w:rsidRPr="00933B0F">
        <w:rPr>
          <w:rFonts w:ascii="Gadugi" w:hAnsi="Gadugi" w:cs="Century Gothic"/>
          <w:bCs/>
          <w:sz w:val="24"/>
          <w:szCs w:val="24"/>
        </w:rPr>
        <w:t>tra</w:t>
      </w:r>
      <w:r w:rsidRPr="00933B0F">
        <w:rPr>
          <w:rFonts w:ascii="Gadugi" w:hAnsi="Gadugi" w:cs="Century Gothic"/>
          <w:sz w:val="24"/>
          <w:szCs w:val="24"/>
        </w:rPr>
        <w:t xml:space="preserve"> el </w:t>
      </w:r>
      <w:r w:rsidRPr="00933B0F">
        <w:rPr>
          <w:rFonts w:ascii="Gadugi" w:hAnsi="Gadugi" w:cs="Century Gothic"/>
          <w:b/>
          <w:sz w:val="24"/>
          <w:szCs w:val="24"/>
        </w:rPr>
        <w:t xml:space="preserve">Juzgado Tercero Civil del Circuito </w:t>
      </w:r>
      <w:r w:rsidRPr="00933B0F">
        <w:rPr>
          <w:rFonts w:ascii="Gadugi" w:hAnsi="Gadugi" w:cs="Century Gothic"/>
          <w:sz w:val="24"/>
          <w:szCs w:val="24"/>
          <w:lang w:val="es-CO"/>
        </w:rPr>
        <w:t>de esta ciudad</w:t>
      </w:r>
      <w:r w:rsidRPr="00933B0F">
        <w:rPr>
          <w:rFonts w:ascii="Gadugi" w:hAnsi="Gadugi" w:cs="Century Gothic"/>
          <w:sz w:val="24"/>
          <w:szCs w:val="24"/>
        </w:rPr>
        <w:t>,</w:t>
      </w:r>
      <w:r w:rsidRPr="00933B0F">
        <w:rPr>
          <w:rFonts w:ascii="Gadugi" w:hAnsi="Gadugi" w:cs="Century Gothic"/>
          <w:b/>
          <w:sz w:val="24"/>
          <w:szCs w:val="24"/>
          <w:lang w:val="es-419"/>
        </w:rPr>
        <w:t xml:space="preserve"> </w:t>
      </w:r>
      <w:r w:rsidRPr="00933B0F">
        <w:rPr>
          <w:rFonts w:ascii="Gadugi" w:hAnsi="Gadugi" w:cs="Century Gothic"/>
          <w:sz w:val="24"/>
          <w:szCs w:val="24"/>
        </w:rPr>
        <w:t>a la</w:t>
      </w:r>
      <w:r w:rsidRPr="00933B0F">
        <w:rPr>
          <w:rFonts w:ascii="Gadugi" w:hAnsi="Gadugi" w:cs="Century Gothic"/>
          <w:sz w:val="24"/>
          <w:szCs w:val="24"/>
          <w:lang w:val="es-419"/>
        </w:rPr>
        <w:t>s</w:t>
      </w:r>
      <w:r w:rsidRPr="00933B0F">
        <w:rPr>
          <w:rFonts w:ascii="Gadugi" w:hAnsi="Gadugi" w:cs="Century Gothic"/>
          <w:sz w:val="24"/>
          <w:szCs w:val="24"/>
        </w:rPr>
        <w:t xml:space="preserve"> que fue</w:t>
      </w:r>
      <w:r w:rsidRPr="00933B0F">
        <w:rPr>
          <w:rFonts w:ascii="Gadugi" w:hAnsi="Gadugi" w:cs="Century Gothic"/>
          <w:sz w:val="24"/>
          <w:szCs w:val="24"/>
          <w:lang w:val="es-419"/>
        </w:rPr>
        <w:t xml:space="preserve">ron vinculados la </w:t>
      </w:r>
      <w:r w:rsidRPr="00933B0F">
        <w:rPr>
          <w:rFonts w:ascii="Gadugi" w:hAnsi="Gadugi" w:cs="Century Gothic"/>
          <w:b/>
          <w:sz w:val="24"/>
          <w:szCs w:val="24"/>
          <w:lang w:val="es-419"/>
        </w:rPr>
        <w:t>Defensoría del Pueblo</w:t>
      </w:r>
      <w:r w:rsidRPr="00933B0F">
        <w:rPr>
          <w:rFonts w:ascii="Gadugi" w:hAnsi="Gadugi" w:cs="Century Gothic"/>
          <w:sz w:val="24"/>
          <w:szCs w:val="24"/>
          <w:lang w:val="es-419"/>
        </w:rPr>
        <w:t xml:space="preserve"> y el</w:t>
      </w:r>
      <w:r w:rsidRPr="00933B0F">
        <w:rPr>
          <w:rFonts w:ascii="Gadugi" w:hAnsi="Gadugi" w:cs="Century Gothic"/>
          <w:sz w:val="24"/>
          <w:szCs w:val="24"/>
          <w:lang w:val="es-CO"/>
        </w:rPr>
        <w:t xml:space="preserve"> </w:t>
      </w:r>
      <w:r w:rsidRPr="00933B0F">
        <w:rPr>
          <w:rFonts w:ascii="Gadugi" w:hAnsi="Gadugi" w:cs="Century Gothic"/>
          <w:b/>
          <w:sz w:val="24"/>
          <w:szCs w:val="24"/>
          <w:lang w:val="es-CO"/>
        </w:rPr>
        <w:t xml:space="preserve">Ministerio Público </w:t>
      </w:r>
      <w:r w:rsidRPr="00933B0F">
        <w:rPr>
          <w:rFonts w:ascii="Gadugi" w:hAnsi="Gadugi" w:cs="Century Gothic"/>
          <w:sz w:val="24"/>
          <w:szCs w:val="24"/>
          <w:lang w:val="es-CO"/>
        </w:rPr>
        <w:t xml:space="preserve">de esta ciudad, así como </w:t>
      </w:r>
      <w:r w:rsidRPr="00933B0F">
        <w:rPr>
          <w:rFonts w:ascii="Gadugi" w:hAnsi="Gadugi" w:cs="Century Gothic"/>
          <w:b/>
          <w:sz w:val="24"/>
          <w:szCs w:val="24"/>
          <w:lang w:val="es-CO"/>
        </w:rPr>
        <w:t xml:space="preserve">Javier Elías Arias </w:t>
      </w:r>
      <w:proofErr w:type="spellStart"/>
      <w:r w:rsidRPr="00933B0F">
        <w:rPr>
          <w:rFonts w:ascii="Gadugi" w:hAnsi="Gadugi" w:cs="Century Gothic"/>
          <w:b/>
          <w:sz w:val="24"/>
          <w:szCs w:val="24"/>
          <w:lang w:val="es-CO"/>
        </w:rPr>
        <w:t>Idárraga</w:t>
      </w:r>
      <w:proofErr w:type="spellEnd"/>
      <w:r w:rsidRPr="00933B0F">
        <w:rPr>
          <w:rFonts w:ascii="Gadugi" w:hAnsi="Gadugi" w:cs="Century Gothic"/>
          <w:b/>
          <w:sz w:val="24"/>
          <w:szCs w:val="24"/>
          <w:lang w:val="es-CO"/>
        </w:rPr>
        <w:t xml:space="preserve">, </w:t>
      </w:r>
      <w:r w:rsidRPr="00933B0F">
        <w:rPr>
          <w:rFonts w:ascii="Gadugi" w:hAnsi="Gadugi" w:cs="Century Gothic"/>
          <w:sz w:val="24"/>
          <w:szCs w:val="24"/>
          <w:lang w:val="es-CO"/>
        </w:rPr>
        <w:t xml:space="preserve">la </w:t>
      </w:r>
      <w:r w:rsidRPr="00933B0F">
        <w:rPr>
          <w:rFonts w:ascii="Gadugi" w:hAnsi="Gadugi" w:cs="Arial"/>
          <w:b/>
          <w:sz w:val="24"/>
          <w:szCs w:val="24"/>
          <w:shd w:val="clear" w:color="auto" w:fill="FFFFFF"/>
        </w:rPr>
        <w:t>Defensoría del Pueblo</w:t>
      </w:r>
      <w:r w:rsidRPr="00933B0F">
        <w:rPr>
          <w:rFonts w:ascii="Gadugi" w:hAnsi="Gadugi" w:cs="Arial"/>
          <w:sz w:val="24"/>
          <w:szCs w:val="24"/>
          <w:shd w:val="clear" w:color="auto" w:fill="FFFFFF"/>
        </w:rPr>
        <w:t>,</w:t>
      </w:r>
      <w:r w:rsidRPr="00933B0F">
        <w:rPr>
          <w:rFonts w:ascii="Gadugi" w:hAnsi="Gadugi" w:cs="Arial"/>
          <w:b/>
          <w:sz w:val="24"/>
          <w:szCs w:val="24"/>
          <w:shd w:val="clear" w:color="auto" w:fill="FFFFFF"/>
        </w:rPr>
        <w:t xml:space="preserve"> Procuraduría General de La Nación  </w:t>
      </w:r>
      <w:r w:rsidRPr="00933B0F">
        <w:rPr>
          <w:rFonts w:ascii="Gadugi" w:hAnsi="Gadugi" w:cs="Arial"/>
          <w:sz w:val="24"/>
          <w:szCs w:val="24"/>
          <w:shd w:val="clear" w:color="auto" w:fill="FFFFFF"/>
        </w:rPr>
        <w:t xml:space="preserve">y </w:t>
      </w:r>
      <w:r w:rsidRPr="00933B0F">
        <w:rPr>
          <w:rFonts w:ascii="Gadugi" w:hAnsi="Gadugi" w:cs="Arial"/>
          <w:b/>
          <w:sz w:val="24"/>
          <w:szCs w:val="24"/>
          <w:shd w:val="clear" w:color="auto" w:fill="FFFFFF"/>
        </w:rPr>
        <w:t>Control Físico de la Alcaldía</w:t>
      </w:r>
      <w:r w:rsidRPr="00933B0F">
        <w:rPr>
          <w:rFonts w:ascii="Gadugi" w:hAnsi="Gadugi" w:cs="Arial"/>
          <w:sz w:val="24"/>
          <w:szCs w:val="24"/>
          <w:shd w:val="clear" w:color="auto" w:fill="FFFFFF"/>
        </w:rPr>
        <w:t>,</w:t>
      </w:r>
      <w:r w:rsidRPr="00933B0F">
        <w:rPr>
          <w:rFonts w:ascii="Gadugi" w:hAnsi="Gadugi" w:cs="Arial"/>
          <w:b/>
          <w:sz w:val="24"/>
          <w:szCs w:val="24"/>
          <w:shd w:val="clear" w:color="auto" w:fill="FFFFFF"/>
        </w:rPr>
        <w:t xml:space="preserve"> </w:t>
      </w:r>
      <w:r w:rsidRPr="00933B0F">
        <w:rPr>
          <w:rFonts w:ascii="Gadugi" w:hAnsi="Gadugi" w:cs="Arial"/>
          <w:sz w:val="24"/>
          <w:szCs w:val="24"/>
          <w:shd w:val="clear" w:color="auto" w:fill="FFFFFF"/>
        </w:rPr>
        <w:t xml:space="preserve">todos con sede en la </w:t>
      </w:r>
      <w:r w:rsidRPr="00933B0F">
        <w:rPr>
          <w:rFonts w:ascii="Gadugi" w:hAnsi="Gadugi" w:cs="Arial"/>
          <w:b/>
          <w:sz w:val="24"/>
          <w:szCs w:val="24"/>
          <w:shd w:val="clear" w:color="auto" w:fill="FFFFFF"/>
        </w:rPr>
        <w:t>ciudad de Bogotá DC.</w:t>
      </w:r>
    </w:p>
    <w:p w:rsidR="00E84FC0" w:rsidRPr="00933B0F" w:rsidRDefault="00E84FC0" w:rsidP="00E84FC0">
      <w:pPr>
        <w:spacing w:line="26" w:lineRule="atLeast"/>
        <w:ind w:firstLine="2835"/>
        <w:jc w:val="both"/>
        <w:rPr>
          <w:rFonts w:ascii="Gadugi" w:hAnsi="Gadugi" w:cs="Century Gothic"/>
          <w:bCs/>
          <w:sz w:val="24"/>
          <w:szCs w:val="24"/>
        </w:rPr>
      </w:pPr>
    </w:p>
    <w:p w:rsidR="00E84FC0" w:rsidRPr="00933B0F" w:rsidRDefault="00E84FC0" w:rsidP="00E84FC0">
      <w:pPr>
        <w:spacing w:line="26" w:lineRule="atLeast"/>
        <w:jc w:val="both"/>
        <w:rPr>
          <w:rFonts w:ascii="Gadugi" w:hAnsi="Gadugi" w:cs="Century Gothic"/>
          <w:b/>
          <w:bCs/>
          <w:sz w:val="24"/>
          <w:szCs w:val="24"/>
          <w:lang w:val="es-CO"/>
        </w:rPr>
      </w:pPr>
    </w:p>
    <w:p w:rsidR="00E84FC0" w:rsidRPr="00933B0F" w:rsidRDefault="00E84FC0" w:rsidP="00E84FC0">
      <w:pPr>
        <w:pStyle w:val="Ttulo4"/>
        <w:spacing w:line="26" w:lineRule="atLeast"/>
        <w:rPr>
          <w:rFonts w:ascii="Gadugi" w:hAnsi="Gadugi"/>
          <w:b/>
          <w:sz w:val="24"/>
          <w:szCs w:val="24"/>
        </w:rPr>
      </w:pPr>
      <w:r w:rsidRPr="00933B0F">
        <w:rPr>
          <w:rFonts w:ascii="Gadugi" w:hAnsi="Gadugi"/>
          <w:b/>
          <w:sz w:val="24"/>
          <w:szCs w:val="24"/>
        </w:rPr>
        <w:t>ANTECEDENTES</w:t>
      </w:r>
    </w:p>
    <w:p w:rsidR="00E84FC0" w:rsidRPr="00933B0F" w:rsidRDefault="00E84FC0" w:rsidP="00E84FC0">
      <w:pPr>
        <w:spacing w:line="26" w:lineRule="atLeast"/>
        <w:ind w:firstLine="2835"/>
        <w:jc w:val="both"/>
        <w:rPr>
          <w:rFonts w:ascii="Gadugi" w:hAnsi="Gadugi" w:cs="Century Gothic"/>
          <w:b/>
          <w:bCs/>
          <w:sz w:val="24"/>
          <w:szCs w:val="24"/>
        </w:rPr>
      </w:pPr>
    </w:p>
    <w:p w:rsidR="00E84FC0" w:rsidRPr="00933B0F" w:rsidRDefault="00E84FC0" w:rsidP="00E84FC0">
      <w:pPr>
        <w:spacing w:line="26" w:lineRule="atLeast"/>
        <w:ind w:firstLine="2835"/>
        <w:jc w:val="both"/>
        <w:rPr>
          <w:rFonts w:ascii="Gadugi" w:hAnsi="Gadugi" w:cs="Century Gothic"/>
          <w:sz w:val="24"/>
          <w:szCs w:val="24"/>
        </w:rPr>
      </w:pPr>
    </w:p>
    <w:p w:rsidR="00E84FC0" w:rsidRPr="00933B0F" w:rsidRDefault="00E84FC0" w:rsidP="00E84FC0">
      <w:pPr>
        <w:pStyle w:val="BodyText2"/>
        <w:spacing w:line="26" w:lineRule="atLeast"/>
        <w:rPr>
          <w:rFonts w:ascii="Gadugi" w:hAnsi="Gadugi" w:cs="Century Gothic"/>
          <w:szCs w:val="24"/>
          <w:lang w:val="es-CO"/>
        </w:rPr>
      </w:pPr>
      <w:r w:rsidRPr="00933B0F">
        <w:rPr>
          <w:rFonts w:ascii="Gadugi" w:hAnsi="Gadugi" w:cs="Century Gothic"/>
          <w:szCs w:val="24"/>
          <w:lang w:val="es-CO"/>
        </w:rPr>
        <w:lastRenderedPageBreak/>
        <w:t>Andrés Felipe Morales</w:t>
      </w:r>
      <w:r w:rsidRPr="00933B0F">
        <w:rPr>
          <w:rFonts w:ascii="Gadugi" w:hAnsi="Gadugi" w:cs="Century Gothic"/>
          <w:szCs w:val="24"/>
        </w:rPr>
        <w:t xml:space="preserve">, actuando en su propio nombre, presentó </w:t>
      </w:r>
      <w:proofErr w:type="spellStart"/>
      <w:r w:rsidRPr="00933B0F">
        <w:rPr>
          <w:rFonts w:ascii="Gadugi" w:hAnsi="Gadugi" w:cs="Century Gothic"/>
          <w:szCs w:val="24"/>
        </w:rPr>
        <w:t>acci</w:t>
      </w:r>
      <w:r w:rsidRPr="00933B0F">
        <w:rPr>
          <w:rFonts w:ascii="Gadugi" w:hAnsi="Gadugi" w:cs="Century Gothic"/>
          <w:szCs w:val="24"/>
          <w:lang w:val="es-CO"/>
        </w:rPr>
        <w:t>ón</w:t>
      </w:r>
      <w:proofErr w:type="spellEnd"/>
      <w:r w:rsidRPr="00933B0F">
        <w:rPr>
          <w:rFonts w:ascii="Gadugi" w:hAnsi="Gadugi" w:cs="Century Gothic"/>
          <w:szCs w:val="24"/>
          <w:lang w:val="es-419"/>
        </w:rPr>
        <w:t xml:space="preserve"> </w:t>
      </w:r>
      <w:r w:rsidRPr="00933B0F">
        <w:rPr>
          <w:rFonts w:ascii="Gadugi" w:hAnsi="Gadugi" w:cs="Century Gothic"/>
          <w:szCs w:val="24"/>
        </w:rPr>
        <w:t>de tutela contra el Juzgado Tercero Civil del Circuito local</w:t>
      </w:r>
      <w:r w:rsidRPr="00933B0F">
        <w:rPr>
          <w:rFonts w:ascii="Gadugi" w:hAnsi="Gadugi" w:cs="Century Gothic"/>
          <w:szCs w:val="24"/>
          <w:lang w:val="es-419"/>
        </w:rPr>
        <w:t xml:space="preserve">, en la que aduce la violación de los derechos </w:t>
      </w:r>
      <w:r w:rsidRPr="00933B0F">
        <w:rPr>
          <w:rFonts w:ascii="Gadugi" w:hAnsi="Gadugi" w:cs="Century Gothic"/>
          <w:i/>
          <w:szCs w:val="24"/>
        </w:rPr>
        <w:t xml:space="preserve">“al debido proceso, </w:t>
      </w:r>
      <w:r w:rsidRPr="00933B0F">
        <w:rPr>
          <w:rFonts w:ascii="Gadugi" w:hAnsi="Gadugi" w:cs="Century Gothic"/>
          <w:i/>
          <w:szCs w:val="24"/>
          <w:lang w:val="es-419"/>
        </w:rPr>
        <w:t xml:space="preserve">la </w:t>
      </w:r>
      <w:r w:rsidRPr="00933B0F">
        <w:rPr>
          <w:rFonts w:ascii="Gadugi" w:hAnsi="Gadugi" w:cs="Century Gothic"/>
          <w:i/>
          <w:szCs w:val="24"/>
        </w:rPr>
        <w:t>igualdad y la debida administración de justicia”</w:t>
      </w:r>
      <w:r w:rsidRPr="00933B0F">
        <w:rPr>
          <w:rFonts w:ascii="Gadugi" w:hAnsi="Gadugi" w:cs="Century Gothic"/>
          <w:i/>
          <w:szCs w:val="24"/>
          <w:lang w:val="es-419"/>
        </w:rPr>
        <w:t>,</w:t>
      </w:r>
      <w:r w:rsidRPr="00933B0F">
        <w:rPr>
          <w:rFonts w:ascii="Gadugi" w:hAnsi="Gadugi" w:cs="Century Gothic"/>
          <w:szCs w:val="24"/>
          <w:lang w:val="es-419"/>
        </w:rPr>
        <w:t xml:space="preserve"> cuya protección depreca. Y pide que </w:t>
      </w:r>
      <w:r w:rsidRPr="00933B0F">
        <w:rPr>
          <w:rFonts w:ascii="Gadugi" w:hAnsi="Gadugi" w:cs="Century Gothic"/>
          <w:szCs w:val="24"/>
          <w:lang w:val="es-CO"/>
        </w:rPr>
        <w:t>se o</w:t>
      </w:r>
      <w:r w:rsidRPr="00933B0F">
        <w:rPr>
          <w:rFonts w:ascii="Gadugi" w:hAnsi="Gadugi" w:cs="Century Gothic"/>
          <w:szCs w:val="24"/>
          <w:lang w:val="es-419"/>
        </w:rPr>
        <w:t>rdene admitir de inmediato</w:t>
      </w:r>
      <w:r w:rsidRPr="00933B0F">
        <w:rPr>
          <w:rFonts w:ascii="Gadugi" w:hAnsi="Gadugi" w:cs="Century Gothic"/>
          <w:szCs w:val="24"/>
          <w:lang w:val="es-CO"/>
        </w:rPr>
        <w:t xml:space="preserve"> y dar trámite a</w:t>
      </w:r>
      <w:r w:rsidRPr="00933B0F">
        <w:rPr>
          <w:rFonts w:ascii="Gadugi" w:hAnsi="Gadugi" w:cs="Century Gothic"/>
          <w:szCs w:val="24"/>
          <w:lang w:val="es-419"/>
        </w:rPr>
        <w:t xml:space="preserve"> su </w:t>
      </w:r>
      <w:r w:rsidRPr="00933B0F">
        <w:rPr>
          <w:rFonts w:ascii="Gadugi" w:hAnsi="Gadugi" w:cs="Century Gothic"/>
          <w:szCs w:val="24"/>
          <w:lang w:val="es-CO"/>
        </w:rPr>
        <w:t>acción popular, concediéndole amparo de pobreza</w:t>
      </w:r>
      <w:r w:rsidRPr="00933B0F">
        <w:rPr>
          <w:rFonts w:ascii="Gadugi" w:hAnsi="Gadugi" w:cs="Century Gothic"/>
          <w:szCs w:val="24"/>
          <w:lang w:val="es-419"/>
        </w:rPr>
        <w:t>; que notifique la acci</w:t>
      </w:r>
      <w:proofErr w:type="spellStart"/>
      <w:r w:rsidRPr="00933B0F">
        <w:rPr>
          <w:rFonts w:ascii="Gadugi" w:hAnsi="Gadugi" w:cs="Century Gothic"/>
          <w:szCs w:val="24"/>
          <w:lang w:val="es-CO"/>
        </w:rPr>
        <w:t>ón</w:t>
      </w:r>
      <w:proofErr w:type="spellEnd"/>
      <w:r w:rsidRPr="00933B0F">
        <w:rPr>
          <w:rFonts w:ascii="Gadugi" w:hAnsi="Gadugi" w:cs="Century Gothic"/>
          <w:szCs w:val="24"/>
          <w:lang w:val="es-CO"/>
        </w:rPr>
        <w:t xml:space="preserve"> a la demandada e informe a la comunidad por intermedio de la emisora de la Policía</w:t>
      </w:r>
      <w:r w:rsidRPr="00933B0F">
        <w:rPr>
          <w:rFonts w:ascii="Gadugi" w:hAnsi="Gadugi" w:cs="Century Gothic"/>
          <w:szCs w:val="24"/>
          <w:lang w:val="es-419"/>
        </w:rPr>
        <w:t xml:space="preserve">; que se </w:t>
      </w:r>
      <w:r w:rsidRPr="00933B0F">
        <w:rPr>
          <w:rFonts w:ascii="Gadugi" w:hAnsi="Gadugi" w:cs="Century Gothic"/>
          <w:szCs w:val="24"/>
          <w:lang w:val="es-CO"/>
        </w:rPr>
        <w:t>escanee copia de la tutela y del fallo a un correo electrónico, y se anexe copia de la tutela a la acción popular.</w:t>
      </w:r>
    </w:p>
    <w:p w:rsidR="00E84FC0" w:rsidRPr="00933B0F" w:rsidRDefault="00E84FC0" w:rsidP="00E84FC0">
      <w:pPr>
        <w:spacing w:line="26" w:lineRule="atLeast"/>
        <w:jc w:val="both"/>
        <w:rPr>
          <w:rFonts w:ascii="Gadugi" w:hAnsi="Gadugi" w:cs="Century Gothic"/>
          <w:sz w:val="24"/>
          <w:szCs w:val="24"/>
          <w:lang w:val="es-CO"/>
        </w:rPr>
      </w:pPr>
      <w:r w:rsidRPr="00933B0F">
        <w:rPr>
          <w:rFonts w:ascii="Gadugi" w:hAnsi="Gadugi" w:cs="Century Gothic"/>
          <w:sz w:val="24"/>
          <w:szCs w:val="24"/>
          <w:lang w:val="es-CO"/>
        </w:rPr>
        <w:t xml:space="preserve"> </w:t>
      </w:r>
      <w:r w:rsidRPr="00933B0F">
        <w:rPr>
          <w:rFonts w:ascii="Gadugi" w:hAnsi="Gadugi" w:cs="Century Gothic"/>
          <w:sz w:val="24"/>
          <w:szCs w:val="24"/>
          <w:lang w:val="es-CO"/>
        </w:rPr>
        <w:tab/>
      </w:r>
      <w:r w:rsidRPr="00933B0F">
        <w:rPr>
          <w:rFonts w:ascii="Gadugi" w:hAnsi="Gadugi" w:cs="Century Gothic"/>
          <w:sz w:val="24"/>
          <w:szCs w:val="24"/>
          <w:lang w:val="es-CO"/>
        </w:rPr>
        <w:tab/>
      </w:r>
      <w:r w:rsidRPr="00933B0F">
        <w:rPr>
          <w:rFonts w:ascii="Gadugi" w:hAnsi="Gadugi" w:cs="Century Gothic"/>
          <w:sz w:val="24"/>
          <w:szCs w:val="24"/>
          <w:lang w:val="es-CO"/>
        </w:rPr>
        <w:tab/>
      </w:r>
    </w:p>
    <w:p w:rsidR="00E84FC0" w:rsidRPr="00933B0F" w:rsidRDefault="00E84FC0" w:rsidP="00E84FC0">
      <w:pPr>
        <w:spacing w:line="26" w:lineRule="atLeast"/>
        <w:jc w:val="both"/>
        <w:rPr>
          <w:rFonts w:ascii="Gadugi" w:hAnsi="Gadugi" w:cs="Century Gothic"/>
          <w:sz w:val="24"/>
          <w:szCs w:val="24"/>
          <w:lang w:val="es-CO"/>
        </w:rPr>
      </w:pPr>
      <w:r w:rsidRPr="00933B0F">
        <w:rPr>
          <w:rFonts w:ascii="Gadugi" w:hAnsi="Gadugi" w:cs="Century Gothic"/>
          <w:sz w:val="24"/>
          <w:szCs w:val="24"/>
          <w:lang w:val="es-CO"/>
        </w:rPr>
        <w:t xml:space="preserve">   </w:t>
      </w:r>
      <w:r w:rsidRPr="00933B0F">
        <w:rPr>
          <w:rFonts w:ascii="Gadugi" w:hAnsi="Gadugi" w:cs="Century Gothic"/>
          <w:sz w:val="24"/>
          <w:szCs w:val="24"/>
          <w:lang w:val="es-CO"/>
        </w:rPr>
        <w:tab/>
      </w:r>
      <w:r w:rsidRPr="00933B0F">
        <w:rPr>
          <w:rFonts w:ascii="Gadugi" w:hAnsi="Gadugi" w:cs="Century Gothic"/>
          <w:sz w:val="24"/>
          <w:szCs w:val="24"/>
          <w:lang w:val="es-CO"/>
        </w:rPr>
        <w:tab/>
      </w:r>
      <w:r w:rsidRPr="00933B0F">
        <w:rPr>
          <w:rFonts w:ascii="Gadugi" w:hAnsi="Gadugi" w:cs="Century Gothic"/>
          <w:sz w:val="24"/>
          <w:szCs w:val="24"/>
          <w:lang w:val="es-CO"/>
        </w:rPr>
        <w:tab/>
      </w:r>
      <w:r w:rsidRPr="00933B0F">
        <w:rPr>
          <w:rFonts w:ascii="Gadugi" w:hAnsi="Gadugi" w:cs="Century Gothic"/>
          <w:sz w:val="24"/>
          <w:szCs w:val="24"/>
          <w:lang w:val="es-CO"/>
        </w:rPr>
        <w:tab/>
      </w:r>
      <w:r w:rsidRPr="00933B0F">
        <w:rPr>
          <w:rFonts w:ascii="Gadugi" w:hAnsi="Gadugi" w:cs="Century Gothic"/>
          <w:sz w:val="24"/>
          <w:szCs w:val="24"/>
          <w:lang w:val="es-419"/>
        </w:rPr>
        <w:t xml:space="preserve">Dijo en su escrito que presentó </w:t>
      </w:r>
      <w:r w:rsidRPr="00933B0F">
        <w:rPr>
          <w:rFonts w:ascii="Gadugi" w:hAnsi="Gadugi" w:cs="Century Gothic"/>
          <w:sz w:val="24"/>
          <w:szCs w:val="24"/>
          <w:lang w:val="es-CO"/>
        </w:rPr>
        <w:t xml:space="preserve">la referida demanda que quedó anotada en </w:t>
      </w:r>
      <w:r w:rsidRPr="00933B0F">
        <w:rPr>
          <w:rFonts w:ascii="Gadugi" w:hAnsi="Gadugi" w:cs="Century Gothic"/>
          <w:sz w:val="24"/>
          <w:szCs w:val="24"/>
          <w:lang w:val="es-419"/>
        </w:rPr>
        <w:t xml:space="preserve">el despacho judicial </w:t>
      </w:r>
      <w:r w:rsidRPr="00933B0F">
        <w:rPr>
          <w:rFonts w:ascii="Gadugi" w:hAnsi="Gadugi" w:cs="Century Gothic"/>
          <w:sz w:val="24"/>
          <w:szCs w:val="24"/>
          <w:lang w:val="es-CO"/>
        </w:rPr>
        <w:t>accionado con la radicación</w:t>
      </w:r>
      <w:r w:rsidRPr="00933B0F">
        <w:rPr>
          <w:rFonts w:ascii="Gadugi" w:hAnsi="Gadugi" w:cs="Century Gothic"/>
          <w:i/>
          <w:sz w:val="24"/>
          <w:szCs w:val="24"/>
          <w:lang w:val="es-CO"/>
        </w:rPr>
        <w:t xml:space="preserve"> “2016-127</w:t>
      </w:r>
      <w:r w:rsidRPr="00933B0F">
        <w:rPr>
          <w:rFonts w:ascii="Gadugi" w:hAnsi="Gadugi" w:cs="Century Gothic"/>
          <w:i/>
          <w:sz w:val="24"/>
          <w:szCs w:val="24"/>
          <w:lang w:val="es-419"/>
        </w:rPr>
        <w:t>”</w:t>
      </w:r>
      <w:r w:rsidRPr="00933B0F">
        <w:rPr>
          <w:rFonts w:ascii="Gadugi" w:hAnsi="Gadugi"/>
          <w:i/>
          <w:sz w:val="24"/>
          <w:szCs w:val="24"/>
          <w:lang w:val="es-MX"/>
        </w:rPr>
        <w:t>,</w:t>
      </w:r>
      <w:r w:rsidRPr="00933B0F">
        <w:rPr>
          <w:rFonts w:ascii="Gadugi" w:hAnsi="Gadugi" w:cs="Century Gothic"/>
          <w:sz w:val="24"/>
          <w:szCs w:val="24"/>
          <w:lang w:val="es-419"/>
        </w:rPr>
        <w:t xml:space="preserve"> </w:t>
      </w:r>
      <w:r w:rsidRPr="00933B0F">
        <w:rPr>
          <w:rFonts w:ascii="Gadugi" w:hAnsi="Gadugi" w:cs="Century Gothic"/>
          <w:sz w:val="24"/>
          <w:szCs w:val="24"/>
          <w:lang w:val="es-CO"/>
        </w:rPr>
        <w:t>pero fue rechazada bajo el argumento de que la presunta vulneración al derecho colectivo ocurre en otro sitio, empero olvida que el domicilio principal de la</w:t>
      </w:r>
      <w:r w:rsidRPr="00933B0F">
        <w:rPr>
          <w:rFonts w:ascii="Gadugi" w:hAnsi="Gadugi" w:cs="Century Gothic"/>
          <w:sz w:val="24"/>
          <w:szCs w:val="24"/>
          <w:lang w:val="es-419"/>
        </w:rPr>
        <w:t xml:space="preserve"> </w:t>
      </w:r>
      <w:r w:rsidRPr="00933B0F">
        <w:rPr>
          <w:rFonts w:ascii="Gadugi" w:hAnsi="Gadugi" w:cs="Century Gothic"/>
          <w:sz w:val="24"/>
          <w:szCs w:val="24"/>
          <w:lang w:val="es-CO"/>
        </w:rPr>
        <w:t>demandada está en Pereira y que se amparó en el artículo 16 de la ley 472 de 1998,</w:t>
      </w:r>
      <w:r>
        <w:rPr>
          <w:rFonts w:ascii="Gadugi" w:hAnsi="Gadugi" w:cs="Century Gothic"/>
          <w:sz w:val="24"/>
          <w:szCs w:val="24"/>
          <w:lang w:val="es-419"/>
        </w:rPr>
        <w:t xml:space="preserve"> </w:t>
      </w:r>
      <w:r w:rsidRPr="00933B0F">
        <w:rPr>
          <w:rFonts w:ascii="Gadugi" w:hAnsi="Gadugi" w:cs="Century Gothic"/>
          <w:sz w:val="24"/>
          <w:szCs w:val="24"/>
          <w:lang w:val="es-CO"/>
        </w:rPr>
        <w:t>sin que pueda convertirse en la sucedánea de su elección, además que desconoce el precedente sobre la materia; que presentó recursos pero no tuvieron eco y se ha negado a admitir su acción; que se le debe conceder amparo de pobreza dentro de la misma, por cuanto actualmente no tiene vínculo laboral.</w:t>
      </w:r>
    </w:p>
    <w:p w:rsidR="00E84FC0" w:rsidRPr="00933B0F" w:rsidRDefault="00E84FC0" w:rsidP="00E84FC0">
      <w:pPr>
        <w:spacing w:line="26" w:lineRule="atLeast"/>
        <w:jc w:val="both"/>
        <w:rPr>
          <w:rFonts w:ascii="Gadugi" w:hAnsi="Gadugi" w:cs="Century Gothic"/>
          <w:sz w:val="24"/>
          <w:szCs w:val="24"/>
          <w:lang w:val="es-CO"/>
        </w:rPr>
      </w:pPr>
    </w:p>
    <w:p w:rsidR="00E84FC0" w:rsidRPr="00933B0F" w:rsidRDefault="00E84FC0" w:rsidP="00E84FC0">
      <w:pPr>
        <w:spacing w:line="26" w:lineRule="atLeast"/>
        <w:jc w:val="both"/>
        <w:rPr>
          <w:rFonts w:ascii="Gadugi" w:hAnsi="Gadugi" w:cs="Arial"/>
          <w:sz w:val="24"/>
          <w:szCs w:val="24"/>
          <w:shd w:val="clear" w:color="auto" w:fill="FFFFFF"/>
        </w:rPr>
      </w:pPr>
      <w:r w:rsidRPr="00933B0F">
        <w:rPr>
          <w:rFonts w:ascii="Gadugi" w:hAnsi="Gadugi" w:cs="Century Gothic"/>
          <w:sz w:val="24"/>
          <w:szCs w:val="24"/>
        </w:rPr>
        <w:t xml:space="preserve">  </w:t>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t xml:space="preserve">Se dispuso el trámite respectivo y la vinculación del </w:t>
      </w:r>
      <w:r w:rsidRPr="00933B0F">
        <w:rPr>
          <w:rFonts w:ascii="Gadugi" w:hAnsi="Gadugi" w:cs="Century Gothic"/>
          <w:sz w:val="24"/>
          <w:szCs w:val="24"/>
          <w:lang w:val="es-419"/>
        </w:rPr>
        <w:t>Ministerio Público y la Defensoría del Pueblo</w:t>
      </w:r>
      <w:r w:rsidRPr="00933B0F">
        <w:rPr>
          <w:rFonts w:ascii="Gadugi" w:hAnsi="Gadugi" w:cs="Century Gothic"/>
          <w:sz w:val="24"/>
          <w:szCs w:val="24"/>
          <w:lang w:val="es-CO"/>
        </w:rPr>
        <w:t xml:space="preserve"> Risaralda, así como a Javier Elías Arias </w:t>
      </w:r>
      <w:proofErr w:type="spellStart"/>
      <w:r w:rsidRPr="00933B0F">
        <w:rPr>
          <w:rFonts w:ascii="Gadugi" w:hAnsi="Gadugi" w:cs="Century Gothic"/>
          <w:sz w:val="24"/>
          <w:szCs w:val="24"/>
          <w:lang w:val="es-CO"/>
        </w:rPr>
        <w:t>Idárraga</w:t>
      </w:r>
      <w:proofErr w:type="spellEnd"/>
      <w:r w:rsidRPr="00933B0F">
        <w:rPr>
          <w:rFonts w:ascii="Gadugi" w:hAnsi="Gadugi" w:cs="Century Gothic"/>
          <w:sz w:val="24"/>
          <w:szCs w:val="24"/>
          <w:lang w:val="es-CO"/>
        </w:rPr>
        <w:t xml:space="preserve">, la </w:t>
      </w:r>
      <w:r w:rsidRPr="00933B0F">
        <w:rPr>
          <w:rFonts w:ascii="Gadugi" w:hAnsi="Gadugi" w:cs="Arial"/>
          <w:sz w:val="24"/>
          <w:szCs w:val="24"/>
          <w:shd w:val="clear" w:color="auto" w:fill="FFFFFF"/>
        </w:rPr>
        <w:t xml:space="preserve">Defensoría del Pueblo, Procuraduría General de La </w:t>
      </w:r>
      <w:proofErr w:type="gramStart"/>
      <w:r w:rsidRPr="00933B0F">
        <w:rPr>
          <w:rFonts w:ascii="Gadugi" w:hAnsi="Gadugi" w:cs="Arial"/>
          <w:sz w:val="24"/>
          <w:szCs w:val="24"/>
          <w:shd w:val="clear" w:color="auto" w:fill="FFFFFF"/>
        </w:rPr>
        <w:t>Nación  y</w:t>
      </w:r>
      <w:proofErr w:type="gramEnd"/>
      <w:r w:rsidRPr="00933B0F">
        <w:rPr>
          <w:rFonts w:ascii="Gadugi" w:hAnsi="Gadugi" w:cs="Arial"/>
          <w:sz w:val="24"/>
          <w:szCs w:val="24"/>
          <w:shd w:val="clear" w:color="auto" w:fill="FFFFFF"/>
        </w:rPr>
        <w:t xml:space="preserve"> Control Físico de la Alcaldía, todos con sede en la ciudad de Bogotá DC.</w:t>
      </w:r>
    </w:p>
    <w:p w:rsidR="00E84FC0" w:rsidRPr="00933B0F" w:rsidRDefault="00E84FC0" w:rsidP="00E84FC0">
      <w:pPr>
        <w:pStyle w:val="BodyText2"/>
        <w:spacing w:line="26" w:lineRule="atLeast"/>
        <w:rPr>
          <w:rFonts w:ascii="Gadugi" w:hAnsi="Gadugi" w:cs="Century Gothic"/>
          <w:szCs w:val="24"/>
          <w:lang w:val="es-419"/>
        </w:rPr>
      </w:pPr>
      <w:r w:rsidRPr="00933B0F">
        <w:rPr>
          <w:rFonts w:ascii="Gadugi" w:hAnsi="Gadugi" w:cs="Century Gothic"/>
          <w:szCs w:val="24"/>
          <w:lang w:val="es-419"/>
        </w:rPr>
        <w:t>La funcionaria accionada remitió</w:t>
      </w:r>
      <w:r w:rsidRPr="00933B0F">
        <w:rPr>
          <w:rFonts w:ascii="Gadugi" w:hAnsi="Gadugi" w:cs="Century Gothic"/>
          <w:szCs w:val="24"/>
          <w:lang w:val="es-CO"/>
        </w:rPr>
        <w:t xml:space="preserve"> </w:t>
      </w:r>
      <w:r w:rsidRPr="00933B0F">
        <w:rPr>
          <w:rFonts w:ascii="Gadugi" w:hAnsi="Gadugi" w:cs="Century Gothic"/>
          <w:szCs w:val="24"/>
          <w:lang w:val="es-419"/>
        </w:rPr>
        <w:t xml:space="preserve">las </w:t>
      </w:r>
      <w:r w:rsidRPr="00933B0F">
        <w:rPr>
          <w:rFonts w:ascii="Gadugi" w:hAnsi="Gadugi" w:cs="Century Gothic"/>
          <w:szCs w:val="24"/>
          <w:lang w:val="es-CO"/>
        </w:rPr>
        <w:t xml:space="preserve">copias que se le solicitaron. El Procurador Judicial II adscrito a la Procuraduría Delegada para asuntos civiles de la ciudad de Bogotá, indicó para la decisión </w:t>
      </w:r>
      <w:r w:rsidRPr="00933B0F">
        <w:rPr>
          <w:rFonts w:ascii="Gadugi" w:hAnsi="Gadugi" w:cs="Century Gothic"/>
          <w:szCs w:val="24"/>
          <w:lang w:val="es-419"/>
        </w:rPr>
        <w:t>debe tenerse</w:t>
      </w:r>
      <w:r w:rsidRPr="00933B0F">
        <w:rPr>
          <w:rFonts w:ascii="Gadugi" w:hAnsi="Gadugi" w:cs="Century Gothic"/>
          <w:szCs w:val="24"/>
          <w:lang w:val="es-CO"/>
        </w:rPr>
        <w:t xml:space="preserve"> tenerse presente si se recurrió o no el auto que rechazó la demanda</w:t>
      </w:r>
      <w:r w:rsidRPr="00933B0F">
        <w:rPr>
          <w:rFonts w:ascii="Gadugi" w:hAnsi="Gadugi" w:cs="Century Gothic"/>
          <w:szCs w:val="24"/>
          <w:lang w:val="es-419"/>
        </w:rPr>
        <w:t xml:space="preserve">; </w:t>
      </w:r>
      <w:r w:rsidRPr="00933B0F">
        <w:rPr>
          <w:rFonts w:ascii="Gadugi" w:hAnsi="Gadugi" w:cs="Century Gothic"/>
          <w:szCs w:val="24"/>
          <w:lang w:val="es-CO"/>
        </w:rPr>
        <w:t xml:space="preserve">si el Juez encausado validó </w:t>
      </w:r>
      <w:r w:rsidRPr="00933B0F">
        <w:rPr>
          <w:rFonts w:ascii="Gadugi" w:hAnsi="Gadugi" w:cs="Century Gothic"/>
          <w:szCs w:val="24"/>
          <w:lang w:val="es-419"/>
        </w:rPr>
        <w:t xml:space="preserve">el domicilio de la demandada; y si, en su caso, la actuación fue remitida al juez competente. </w:t>
      </w:r>
    </w:p>
    <w:p w:rsidR="00E84FC0" w:rsidRPr="00933B0F" w:rsidRDefault="00E84FC0" w:rsidP="00E84FC0">
      <w:pPr>
        <w:pStyle w:val="BodyText2"/>
        <w:spacing w:line="26" w:lineRule="atLeast"/>
        <w:rPr>
          <w:rFonts w:ascii="Gadugi" w:hAnsi="Gadugi" w:cs="Century Gothic"/>
          <w:szCs w:val="24"/>
          <w:lang w:val="es-CO"/>
        </w:rPr>
      </w:pPr>
    </w:p>
    <w:p w:rsidR="00E84FC0" w:rsidRPr="00933B0F" w:rsidRDefault="00E84FC0" w:rsidP="00E84FC0">
      <w:pPr>
        <w:pStyle w:val="BodyText2"/>
        <w:spacing w:line="26" w:lineRule="atLeast"/>
        <w:rPr>
          <w:rFonts w:ascii="Gadugi" w:hAnsi="Gadugi" w:cs="Century Gothic"/>
          <w:szCs w:val="24"/>
          <w:lang w:val="es-419"/>
        </w:rPr>
      </w:pPr>
      <w:r w:rsidRPr="00933B0F">
        <w:rPr>
          <w:rFonts w:ascii="Gadugi" w:hAnsi="Gadugi" w:cs="Century Gothic"/>
          <w:szCs w:val="24"/>
          <w:lang w:val="es-CO"/>
        </w:rPr>
        <w:t>La Secretaría Distrital de Gobierno de Bogotá, por intermedio de apoderada judicial, se opuso a las súplicas impetradas ante la falta de legitimación en la causa por pasiva</w:t>
      </w:r>
      <w:r w:rsidRPr="00933B0F">
        <w:rPr>
          <w:rFonts w:ascii="Gadugi" w:hAnsi="Gadugi" w:cs="Century Gothic"/>
          <w:szCs w:val="24"/>
          <w:lang w:val="es-419"/>
        </w:rPr>
        <w:t xml:space="preserve">. </w:t>
      </w:r>
    </w:p>
    <w:p w:rsidR="00E84FC0" w:rsidRPr="00933B0F" w:rsidRDefault="00E84FC0" w:rsidP="00E84FC0">
      <w:pPr>
        <w:pStyle w:val="BodyText2"/>
        <w:spacing w:line="26" w:lineRule="atLeast"/>
        <w:rPr>
          <w:rFonts w:ascii="Gadugi" w:hAnsi="Gadugi" w:cs="Century Gothic"/>
          <w:szCs w:val="24"/>
          <w:lang w:val="es-419"/>
        </w:rPr>
      </w:pPr>
    </w:p>
    <w:p w:rsidR="00E84FC0" w:rsidRPr="00933B0F" w:rsidRDefault="00E84FC0" w:rsidP="00E84FC0">
      <w:pPr>
        <w:pStyle w:val="BodyText2"/>
        <w:spacing w:line="26" w:lineRule="atLeast"/>
        <w:rPr>
          <w:rFonts w:ascii="Gadugi" w:hAnsi="Gadugi" w:cs="Century Gothic"/>
          <w:szCs w:val="24"/>
          <w:lang w:val="es-CO"/>
        </w:rPr>
      </w:pPr>
      <w:r w:rsidRPr="00933B0F">
        <w:rPr>
          <w:rFonts w:ascii="Gadugi" w:hAnsi="Gadugi" w:cs="Century Gothic"/>
          <w:szCs w:val="24"/>
          <w:lang w:val="es-CO"/>
        </w:rPr>
        <w:t xml:space="preserve">Por su parte, la Procuradora Regional Risaralda, precisó que la situación resulta ajena a esa agencia, toda vez que su intervención </w:t>
      </w:r>
      <w:proofErr w:type="spellStart"/>
      <w:r w:rsidRPr="00933B0F">
        <w:rPr>
          <w:rFonts w:ascii="Gadugi" w:hAnsi="Gadugi" w:cs="Century Gothic"/>
          <w:szCs w:val="24"/>
          <w:lang w:val="es-CO"/>
        </w:rPr>
        <w:t>est</w:t>
      </w:r>
      <w:proofErr w:type="spellEnd"/>
      <w:r w:rsidRPr="00933B0F">
        <w:rPr>
          <w:rFonts w:ascii="Gadugi" w:hAnsi="Gadugi" w:cs="Century Gothic"/>
          <w:szCs w:val="24"/>
          <w:lang w:val="es-419"/>
        </w:rPr>
        <w:t>á</w:t>
      </w:r>
      <w:r w:rsidRPr="00933B0F">
        <w:rPr>
          <w:rFonts w:ascii="Gadugi" w:hAnsi="Gadugi" w:cs="Century Gothic"/>
          <w:szCs w:val="24"/>
          <w:lang w:val="es-CO"/>
        </w:rPr>
        <w:t xml:space="preserve"> orientada a verificar, como ente de control, la defensa de los derechos e intereses colectivos. </w:t>
      </w:r>
    </w:p>
    <w:p w:rsidR="00E84FC0" w:rsidRPr="00933B0F" w:rsidRDefault="00E84FC0" w:rsidP="00E84FC0">
      <w:pPr>
        <w:pStyle w:val="BodyText2"/>
        <w:spacing w:line="26" w:lineRule="atLeast"/>
        <w:ind w:firstLine="0"/>
        <w:rPr>
          <w:rFonts w:ascii="Gadugi" w:hAnsi="Gadugi" w:cs="Century Gothic"/>
          <w:szCs w:val="24"/>
          <w:lang w:val="es-CO"/>
        </w:rPr>
      </w:pPr>
    </w:p>
    <w:p w:rsidR="00E84FC0" w:rsidRPr="00933B0F" w:rsidRDefault="00E84FC0" w:rsidP="00E84FC0">
      <w:pPr>
        <w:spacing w:line="26" w:lineRule="atLeast"/>
        <w:ind w:firstLine="2835"/>
        <w:jc w:val="both"/>
        <w:rPr>
          <w:rFonts w:ascii="Gadugi" w:hAnsi="Gadugi" w:cs="Arial"/>
          <w:b/>
          <w:sz w:val="24"/>
          <w:szCs w:val="24"/>
          <w:lang w:val="es-CO"/>
        </w:rPr>
      </w:pPr>
    </w:p>
    <w:p w:rsidR="00E84FC0" w:rsidRPr="00933B0F" w:rsidRDefault="00E84FC0" w:rsidP="00E84FC0">
      <w:pPr>
        <w:spacing w:line="26" w:lineRule="atLeast"/>
        <w:ind w:firstLine="2835"/>
        <w:jc w:val="both"/>
        <w:rPr>
          <w:rFonts w:ascii="Gadugi" w:hAnsi="Gadugi" w:cs="Arial"/>
          <w:b/>
          <w:sz w:val="24"/>
          <w:szCs w:val="24"/>
        </w:rPr>
      </w:pPr>
      <w:r w:rsidRPr="00933B0F">
        <w:rPr>
          <w:rFonts w:ascii="Gadugi" w:hAnsi="Gadugi" w:cs="Arial"/>
          <w:b/>
          <w:sz w:val="24"/>
          <w:szCs w:val="24"/>
        </w:rPr>
        <w:t>CONSIDERACIONES</w:t>
      </w:r>
    </w:p>
    <w:p w:rsidR="00E84FC0" w:rsidRPr="00933B0F" w:rsidRDefault="00E84FC0" w:rsidP="00E84FC0">
      <w:pPr>
        <w:spacing w:line="26" w:lineRule="atLeast"/>
        <w:ind w:firstLine="2835"/>
        <w:jc w:val="both"/>
        <w:rPr>
          <w:rFonts w:ascii="Gadugi" w:hAnsi="Gadugi" w:cs="Century Gothic"/>
          <w:b/>
          <w:bCs/>
          <w:sz w:val="24"/>
          <w:szCs w:val="24"/>
        </w:rPr>
      </w:pPr>
    </w:p>
    <w:p w:rsidR="00E84FC0" w:rsidRPr="00933B0F" w:rsidRDefault="00E84FC0" w:rsidP="00E84FC0">
      <w:pPr>
        <w:pStyle w:val="BodyText2"/>
        <w:spacing w:line="26" w:lineRule="atLeast"/>
        <w:rPr>
          <w:rFonts w:ascii="Gadugi" w:hAnsi="Gadugi"/>
          <w:szCs w:val="24"/>
        </w:rPr>
      </w:pPr>
    </w:p>
    <w:p w:rsidR="00E84FC0" w:rsidRPr="00933B0F" w:rsidRDefault="00E84FC0" w:rsidP="00E84FC0">
      <w:pPr>
        <w:pStyle w:val="BodyText2"/>
        <w:spacing w:line="26" w:lineRule="atLeast"/>
        <w:rPr>
          <w:rFonts w:ascii="Gadugi" w:hAnsi="Gadugi"/>
          <w:szCs w:val="24"/>
        </w:rPr>
      </w:pPr>
      <w:r w:rsidRPr="00933B0F">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E84FC0" w:rsidRPr="00933B0F" w:rsidRDefault="00E84FC0" w:rsidP="00E84FC0">
      <w:pPr>
        <w:pStyle w:val="BodyText2"/>
        <w:spacing w:line="26" w:lineRule="atLeast"/>
        <w:rPr>
          <w:rFonts w:ascii="Gadugi" w:hAnsi="Gadugi"/>
          <w:szCs w:val="24"/>
        </w:rPr>
      </w:pPr>
    </w:p>
    <w:p w:rsidR="00E84FC0" w:rsidRPr="00933B0F" w:rsidRDefault="00E84FC0" w:rsidP="00E84FC0">
      <w:pPr>
        <w:pStyle w:val="BodyText2"/>
        <w:spacing w:line="26" w:lineRule="atLeast"/>
        <w:ind w:firstLine="0"/>
        <w:rPr>
          <w:rFonts w:ascii="Gadugi" w:hAnsi="Gadugi" w:cs="Arial"/>
          <w:szCs w:val="24"/>
          <w:lang w:val="es-419"/>
        </w:rPr>
      </w:pPr>
      <w:r w:rsidRPr="00933B0F">
        <w:rPr>
          <w:rFonts w:ascii="Gadugi" w:hAnsi="Gadugi"/>
          <w:szCs w:val="24"/>
        </w:rPr>
        <w:t xml:space="preserve">  </w:t>
      </w:r>
      <w:r w:rsidRPr="00933B0F">
        <w:rPr>
          <w:rFonts w:ascii="Gadugi" w:hAnsi="Gadugi"/>
          <w:szCs w:val="24"/>
        </w:rPr>
        <w:tab/>
      </w:r>
      <w:r w:rsidRPr="00933B0F">
        <w:rPr>
          <w:rFonts w:ascii="Gadugi" w:hAnsi="Gadugi"/>
          <w:szCs w:val="24"/>
        </w:rPr>
        <w:tab/>
      </w:r>
      <w:r w:rsidRPr="00933B0F">
        <w:rPr>
          <w:rFonts w:ascii="Gadugi" w:hAnsi="Gadugi"/>
          <w:szCs w:val="24"/>
        </w:rPr>
        <w:tab/>
      </w:r>
      <w:r w:rsidRPr="00933B0F">
        <w:rPr>
          <w:rFonts w:ascii="Gadugi" w:hAnsi="Gadugi"/>
          <w:szCs w:val="24"/>
        </w:rPr>
        <w:tab/>
        <w:t xml:space="preserve">En el caso presente, se acude en procura de </w:t>
      </w:r>
      <w:r w:rsidRPr="00933B0F">
        <w:rPr>
          <w:rFonts w:ascii="Gadugi" w:hAnsi="Gadugi"/>
          <w:szCs w:val="24"/>
          <w:lang w:val="es-419"/>
        </w:rPr>
        <w:t xml:space="preserve">la protección de </w:t>
      </w:r>
      <w:r w:rsidRPr="00933B0F">
        <w:rPr>
          <w:rFonts w:ascii="Gadugi" w:hAnsi="Gadugi"/>
          <w:szCs w:val="24"/>
        </w:rPr>
        <w:t xml:space="preserve">los derechos </w:t>
      </w:r>
      <w:r w:rsidRPr="00933B0F">
        <w:rPr>
          <w:rFonts w:ascii="Gadugi" w:hAnsi="Gadugi" w:cs="Arial"/>
          <w:szCs w:val="24"/>
        </w:rPr>
        <w:t xml:space="preserve">fundamentales </w:t>
      </w:r>
      <w:r w:rsidRPr="00933B0F">
        <w:rPr>
          <w:rFonts w:ascii="Gadugi" w:hAnsi="Gadugi" w:cs="Arial"/>
          <w:i/>
          <w:szCs w:val="24"/>
        </w:rPr>
        <w:t>“al debido proceso, igualdad y debida administración de justicia”</w:t>
      </w:r>
      <w:r w:rsidRPr="00933B0F">
        <w:rPr>
          <w:rFonts w:ascii="Gadugi" w:hAnsi="Gadugi" w:cs="Arial"/>
          <w:szCs w:val="24"/>
        </w:rPr>
        <w:t xml:space="preserve">, por dos razones: la </w:t>
      </w:r>
      <w:proofErr w:type="spellStart"/>
      <w:r w:rsidRPr="00933B0F">
        <w:rPr>
          <w:rFonts w:ascii="Gadugi" w:hAnsi="Gadugi" w:cs="Arial"/>
          <w:szCs w:val="24"/>
        </w:rPr>
        <w:t>pr</w:t>
      </w:r>
      <w:proofErr w:type="spellEnd"/>
      <w:r w:rsidRPr="00933B0F">
        <w:rPr>
          <w:rFonts w:ascii="Gadugi" w:hAnsi="Gadugi" w:cs="Arial"/>
          <w:szCs w:val="24"/>
          <w:lang w:val="es-419"/>
        </w:rPr>
        <w:t xml:space="preserve">imera, </w:t>
      </w:r>
      <w:r w:rsidRPr="00933B0F">
        <w:rPr>
          <w:rFonts w:ascii="Gadugi" w:hAnsi="Gadugi" w:cs="Arial"/>
          <w:szCs w:val="24"/>
        </w:rPr>
        <w:t xml:space="preserve">que </w:t>
      </w:r>
      <w:r w:rsidRPr="00933B0F">
        <w:rPr>
          <w:rFonts w:ascii="Gadugi" w:hAnsi="Gadugi" w:cs="Arial"/>
          <w:szCs w:val="24"/>
          <w:lang w:val="es-419"/>
        </w:rPr>
        <w:t xml:space="preserve">el Juzgado, </w:t>
      </w:r>
      <w:r w:rsidRPr="00933B0F">
        <w:rPr>
          <w:rFonts w:ascii="Gadugi" w:hAnsi="Gadugi" w:cs="Arial"/>
          <w:szCs w:val="24"/>
        </w:rPr>
        <w:t xml:space="preserve">con desconocimiento de lo que ya ha decidido la Corte Suprema de Justicia sobre el particular, decidió rechazar la acción popular atrás reseñada, </w:t>
      </w:r>
      <w:r w:rsidRPr="00933B0F">
        <w:rPr>
          <w:rFonts w:ascii="Gadugi" w:hAnsi="Gadugi" w:cs="Arial"/>
          <w:szCs w:val="24"/>
          <w:lang w:val="es-419"/>
        </w:rPr>
        <w:t xml:space="preserve">por falta de </w:t>
      </w:r>
      <w:r w:rsidRPr="00933B0F">
        <w:rPr>
          <w:rFonts w:ascii="Gadugi" w:hAnsi="Gadugi" w:cs="Arial"/>
          <w:szCs w:val="24"/>
        </w:rPr>
        <w:t>competen</w:t>
      </w:r>
      <w:r w:rsidRPr="00933B0F">
        <w:rPr>
          <w:rFonts w:ascii="Gadugi" w:hAnsi="Gadugi" w:cs="Arial"/>
          <w:szCs w:val="24"/>
          <w:lang w:val="es-419"/>
        </w:rPr>
        <w:t>cia</w:t>
      </w:r>
      <w:r w:rsidRPr="00933B0F">
        <w:rPr>
          <w:rFonts w:ascii="Gadugi" w:hAnsi="Gadugi" w:cs="Arial"/>
          <w:szCs w:val="24"/>
        </w:rPr>
        <w:t xml:space="preserve">, cuando el domicilio de la allí demandada radica en esta ciudad. </w:t>
      </w:r>
      <w:r w:rsidRPr="00933B0F">
        <w:rPr>
          <w:rFonts w:ascii="Gadugi" w:hAnsi="Gadugi" w:cs="Arial"/>
          <w:szCs w:val="24"/>
          <w:lang w:val="es-419"/>
        </w:rPr>
        <w:t xml:space="preserve">Y la segunda, porque el Juzgado no procede de oficio a notificar a la demandada y a dar a viso a la comunidad sobre la existencia de la acción popular. </w:t>
      </w:r>
    </w:p>
    <w:p w:rsidR="00E84FC0" w:rsidRPr="00933B0F" w:rsidRDefault="00E84FC0" w:rsidP="00E84FC0">
      <w:pPr>
        <w:pStyle w:val="BodyText2"/>
        <w:spacing w:line="26" w:lineRule="atLeast"/>
        <w:ind w:firstLine="0"/>
        <w:rPr>
          <w:rFonts w:ascii="Gadugi" w:hAnsi="Gadugi" w:cs="Arial"/>
          <w:szCs w:val="24"/>
        </w:rPr>
      </w:pPr>
    </w:p>
    <w:p w:rsidR="00E84FC0" w:rsidRPr="00933B0F" w:rsidRDefault="00E84FC0" w:rsidP="00E84FC0">
      <w:pPr>
        <w:pStyle w:val="BodyText2"/>
        <w:spacing w:line="26" w:lineRule="atLeast"/>
        <w:ind w:firstLine="0"/>
        <w:rPr>
          <w:rFonts w:ascii="Gadugi" w:hAnsi="Gadugi"/>
          <w:szCs w:val="24"/>
          <w:lang w:val="es-CO"/>
        </w:rPr>
      </w:pPr>
      <w:r w:rsidRPr="00933B0F">
        <w:rPr>
          <w:rFonts w:ascii="Gadugi" w:hAnsi="Gadugi" w:cs="Arial"/>
          <w:szCs w:val="24"/>
          <w:lang w:val="es-CO"/>
        </w:rPr>
        <w:t xml:space="preserve">  </w:t>
      </w:r>
      <w:r w:rsidRPr="00933B0F">
        <w:rPr>
          <w:rFonts w:ascii="Gadugi" w:hAnsi="Gadugi" w:cs="Arial"/>
          <w:szCs w:val="24"/>
          <w:lang w:val="es-CO"/>
        </w:rPr>
        <w:tab/>
      </w:r>
      <w:r w:rsidRPr="00933B0F">
        <w:rPr>
          <w:rFonts w:ascii="Gadugi" w:hAnsi="Gadugi" w:cs="Arial"/>
          <w:szCs w:val="24"/>
          <w:lang w:val="es-CO"/>
        </w:rPr>
        <w:tab/>
      </w:r>
      <w:r w:rsidRPr="00933B0F">
        <w:rPr>
          <w:rFonts w:ascii="Gadugi" w:hAnsi="Gadugi" w:cs="Arial"/>
          <w:szCs w:val="24"/>
          <w:lang w:val="es-CO"/>
        </w:rPr>
        <w:tab/>
      </w:r>
      <w:r w:rsidRPr="00933B0F">
        <w:rPr>
          <w:rFonts w:ascii="Gadugi" w:hAnsi="Gadugi" w:cs="Arial"/>
          <w:szCs w:val="24"/>
          <w:lang w:val="es-CO"/>
        </w:rPr>
        <w:tab/>
      </w:r>
      <w:r w:rsidRPr="00933B0F">
        <w:rPr>
          <w:rFonts w:ascii="Gadugi" w:hAnsi="Gadugi" w:cs="Arial"/>
          <w:szCs w:val="24"/>
          <w:lang w:val="es-419"/>
        </w:rPr>
        <w:t xml:space="preserve">Respecto de aquella, se tiene que </w:t>
      </w:r>
      <w:r w:rsidRPr="00933B0F">
        <w:rPr>
          <w:rFonts w:ascii="Gadugi" w:hAnsi="Gadugi" w:cs="Arial"/>
          <w:szCs w:val="24"/>
        </w:rPr>
        <w:t>con la información suministrada, es claro que el amparo propuesto está llamado a</w:t>
      </w:r>
      <w:r w:rsidRPr="00933B0F">
        <w:rPr>
          <w:rFonts w:ascii="Gadugi" w:hAnsi="Gadugi" w:cs="Arial"/>
          <w:szCs w:val="24"/>
          <w:lang w:val="es-419"/>
        </w:rPr>
        <w:t>l fracaso</w:t>
      </w:r>
      <w:r w:rsidRPr="00933B0F">
        <w:rPr>
          <w:rFonts w:ascii="Gadugi" w:hAnsi="Gadugi" w:cs="Arial"/>
          <w:szCs w:val="24"/>
        </w:rPr>
        <w:t xml:space="preserve">, pues </w:t>
      </w:r>
      <w:r w:rsidRPr="00933B0F">
        <w:rPr>
          <w:rFonts w:ascii="Gadugi" w:hAnsi="Gadugi" w:cs="Arial"/>
          <w:szCs w:val="24"/>
          <w:lang w:val="es-419"/>
        </w:rPr>
        <w:t xml:space="preserve">el relato del demandante no coincide con la realidad del proceso. En efecto, aunque </w:t>
      </w:r>
      <w:r w:rsidRPr="00933B0F">
        <w:rPr>
          <w:rFonts w:ascii="Gadugi" w:hAnsi="Gadugi" w:cs="Arial"/>
          <w:szCs w:val="24"/>
          <w:lang w:val="es-CO"/>
        </w:rPr>
        <w:t>en un principio ocurrió</w:t>
      </w:r>
      <w:r w:rsidRPr="00933B0F">
        <w:rPr>
          <w:rFonts w:ascii="Gadugi" w:hAnsi="Gadugi" w:cs="Arial"/>
          <w:szCs w:val="24"/>
          <w:lang w:val="es-419"/>
        </w:rPr>
        <w:t xml:space="preserve"> el rechazo y se remitió la acción popular a la ciudad de Bogotá D.C., </w:t>
      </w:r>
      <w:r w:rsidRPr="00933B0F">
        <w:rPr>
          <w:rFonts w:ascii="Gadugi" w:hAnsi="Gadugi"/>
          <w:szCs w:val="24"/>
          <w:lang w:val="es-CO"/>
        </w:rPr>
        <w:t xml:space="preserve">una vez la </w:t>
      </w:r>
      <w:r w:rsidRPr="00933B0F">
        <w:rPr>
          <w:rFonts w:ascii="Gadugi" w:hAnsi="Gadugi"/>
          <w:szCs w:val="24"/>
          <w:lang w:val="es-419"/>
        </w:rPr>
        <w:t xml:space="preserve">Sala de Casación Civil de la </w:t>
      </w:r>
      <w:r w:rsidRPr="00933B0F">
        <w:rPr>
          <w:rFonts w:ascii="Gadugi" w:hAnsi="Gadugi"/>
          <w:szCs w:val="24"/>
          <w:lang w:val="es-CO"/>
        </w:rPr>
        <w:t>Corte Suprema de Justicia desató el conflicto de competencia suscitado</w:t>
      </w:r>
      <w:r w:rsidRPr="00933B0F">
        <w:rPr>
          <w:rFonts w:ascii="Gadugi" w:hAnsi="Gadugi"/>
          <w:szCs w:val="24"/>
          <w:lang w:val="es-419"/>
        </w:rPr>
        <w:t>, pro</w:t>
      </w:r>
      <w:r w:rsidRPr="00933B0F">
        <w:rPr>
          <w:rFonts w:ascii="Gadugi" w:hAnsi="Gadugi"/>
          <w:szCs w:val="24"/>
          <w:lang w:val="es-CO"/>
        </w:rPr>
        <w:t>cedió el despacho judicial accionado</w:t>
      </w:r>
      <w:r w:rsidRPr="00933B0F">
        <w:rPr>
          <w:rFonts w:ascii="Gadugi" w:hAnsi="Gadugi"/>
          <w:szCs w:val="24"/>
          <w:lang w:val="es-419"/>
        </w:rPr>
        <w:t xml:space="preserve"> </w:t>
      </w:r>
      <w:r w:rsidRPr="00933B0F">
        <w:rPr>
          <w:rFonts w:ascii="Gadugi" w:hAnsi="Gadugi"/>
          <w:szCs w:val="24"/>
          <w:lang w:val="es-CO"/>
        </w:rPr>
        <w:t>a admitir</w:t>
      </w:r>
      <w:r w:rsidRPr="00933B0F">
        <w:rPr>
          <w:rFonts w:ascii="Gadugi" w:hAnsi="Gadugi"/>
          <w:szCs w:val="24"/>
          <w:lang w:val="es-419"/>
        </w:rPr>
        <w:t xml:space="preserve">la. Luego, con </w:t>
      </w:r>
      <w:r w:rsidRPr="00933B0F">
        <w:rPr>
          <w:rFonts w:ascii="Gadugi" w:hAnsi="Gadugi"/>
          <w:szCs w:val="24"/>
          <w:lang w:val="es-CO"/>
        </w:rPr>
        <w:t>proveído del 26 de agosto</w:t>
      </w:r>
      <w:r w:rsidRPr="00933B0F">
        <w:rPr>
          <w:rFonts w:ascii="Gadugi" w:hAnsi="Gadugi"/>
          <w:szCs w:val="24"/>
          <w:lang w:val="es-419"/>
        </w:rPr>
        <w:t xml:space="preserve"> del presente año, </w:t>
      </w:r>
      <w:r w:rsidRPr="00933B0F">
        <w:rPr>
          <w:rFonts w:ascii="Gadugi" w:hAnsi="Gadugi"/>
          <w:szCs w:val="24"/>
          <w:lang w:val="es-CO"/>
        </w:rPr>
        <w:t xml:space="preserve">requirió al actor para que </w:t>
      </w:r>
      <w:r w:rsidRPr="00933B0F">
        <w:rPr>
          <w:rFonts w:ascii="Gadugi" w:hAnsi="Gadugi"/>
          <w:szCs w:val="24"/>
          <w:lang w:val="es-419"/>
        </w:rPr>
        <w:t xml:space="preserve">cumpliera </w:t>
      </w:r>
      <w:r w:rsidRPr="00933B0F">
        <w:rPr>
          <w:rFonts w:ascii="Gadugi" w:hAnsi="Gadugi"/>
          <w:szCs w:val="24"/>
          <w:lang w:val="es-CO"/>
        </w:rPr>
        <w:t xml:space="preserve">la carga de notificación a la parte demandada y el de publicación del aviso de información a la comunidad y el día 6 de septiembre siguiente se </w:t>
      </w:r>
      <w:r w:rsidRPr="00933B0F">
        <w:rPr>
          <w:rFonts w:ascii="Gadugi" w:hAnsi="Gadugi"/>
          <w:szCs w:val="24"/>
          <w:lang w:val="es-419"/>
        </w:rPr>
        <w:t xml:space="preserve">resolvió una </w:t>
      </w:r>
      <w:r w:rsidRPr="00933B0F">
        <w:rPr>
          <w:rFonts w:ascii="Gadugi" w:hAnsi="Gadugi"/>
          <w:szCs w:val="24"/>
          <w:lang w:val="es-CO"/>
        </w:rPr>
        <w:t>solicitud elevada por el coadyuvante en la demanda, relacionada con ese requerimiento.</w:t>
      </w:r>
      <w:r>
        <w:rPr>
          <w:rFonts w:ascii="Gadugi" w:hAnsi="Gadugi"/>
          <w:szCs w:val="24"/>
          <w:lang w:val="es-419"/>
        </w:rPr>
        <w:t xml:space="preserve"> </w:t>
      </w:r>
      <w:r w:rsidRPr="00933B0F">
        <w:rPr>
          <w:rFonts w:ascii="Gadugi" w:hAnsi="Gadugi"/>
          <w:szCs w:val="24"/>
          <w:lang w:val="es-CO"/>
        </w:rPr>
        <w:t xml:space="preserve">De donde surge </w:t>
      </w:r>
      <w:r w:rsidRPr="00933B0F">
        <w:rPr>
          <w:rFonts w:ascii="Gadugi" w:hAnsi="Gadugi"/>
          <w:szCs w:val="24"/>
          <w:lang w:val="es-419"/>
        </w:rPr>
        <w:t xml:space="preserve">por este aspecto, el amparo será negado. </w:t>
      </w:r>
      <w:r w:rsidRPr="00933B0F">
        <w:rPr>
          <w:rFonts w:ascii="Gadugi" w:hAnsi="Gadugi"/>
          <w:szCs w:val="24"/>
          <w:lang w:val="es-CO"/>
        </w:rPr>
        <w:t xml:space="preserve"> </w:t>
      </w:r>
    </w:p>
    <w:p w:rsidR="00E84FC0" w:rsidRPr="00933B0F" w:rsidRDefault="00E84FC0" w:rsidP="00E84FC0">
      <w:pPr>
        <w:pStyle w:val="NoSpacing"/>
        <w:ind w:right="51"/>
        <w:jc w:val="both"/>
        <w:rPr>
          <w:rFonts w:ascii="Gadugi" w:hAnsi="Gadugi"/>
          <w:lang w:val="es-419"/>
        </w:rPr>
      </w:pPr>
      <w:r w:rsidRPr="00933B0F">
        <w:rPr>
          <w:rFonts w:ascii="Gadugi" w:hAnsi="Gadugi"/>
          <w:lang w:val="es-419"/>
        </w:rPr>
        <w:t xml:space="preserve">   </w:t>
      </w:r>
      <w:r w:rsidRPr="00933B0F">
        <w:rPr>
          <w:rFonts w:ascii="Gadugi" w:hAnsi="Gadugi"/>
          <w:lang w:val="es-419"/>
        </w:rPr>
        <w:tab/>
      </w:r>
      <w:r w:rsidRPr="00933B0F">
        <w:rPr>
          <w:rFonts w:ascii="Gadugi" w:hAnsi="Gadugi"/>
          <w:lang w:val="es-419"/>
        </w:rPr>
        <w:tab/>
      </w:r>
    </w:p>
    <w:p w:rsidR="00E84FC0" w:rsidRPr="00933B0F" w:rsidRDefault="00E84FC0" w:rsidP="00E84FC0">
      <w:pPr>
        <w:pStyle w:val="NoSpacing"/>
        <w:ind w:right="51"/>
        <w:jc w:val="both"/>
        <w:rPr>
          <w:rFonts w:ascii="Gadugi" w:hAnsi="Gadugi" w:cs="Arial"/>
          <w:lang w:val="es-419"/>
        </w:rPr>
      </w:pPr>
      <w:r w:rsidRPr="00933B0F">
        <w:rPr>
          <w:rFonts w:ascii="Gadugi" w:hAnsi="Gadugi"/>
          <w:lang w:val="es-419"/>
        </w:rPr>
        <w:t xml:space="preserve">  </w:t>
      </w:r>
      <w:r w:rsidRPr="00933B0F">
        <w:rPr>
          <w:rFonts w:ascii="Gadugi" w:hAnsi="Gadugi"/>
          <w:lang w:val="es-419"/>
        </w:rPr>
        <w:tab/>
      </w:r>
      <w:r w:rsidRPr="00933B0F">
        <w:rPr>
          <w:rFonts w:ascii="Gadugi" w:hAnsi="Gadugi"/>
          <w:lang w:val="es-419"/>
        </w:rPr>
        <w:tab/>
      </w:r>
      <w:r w:rsidRPr="00933B0F">
        <w:rPr>
          <w:rFonts w:ascii="Gadugi" w:hAnsi="Gadugi"/>
          <w:lang w:val="es-419"/>
        </w:rPr>
        <w:tab/>
      </w:r>
      <w:r w:rsidRPr="00933B0F">
        <w:rPr>
          <w:rFonts w:ascii="Gadugi" w:hAnsi="Gadugi"/>
          <w:lang w:val="es-419"/>
        </w:rPr>
        <w:tab/>
        <w:t xml:space="preserve">Y en cuanto a las </w:t>
      </w:r>
      <w:r w:rsidRPr="00933B0F">
        <w:rPr>
          <w:rFonts w:ascii="Gadugi" w:hAnsi="Gadugi"/>
          <w:lang w:val="es-CO"/>
        </w:rPr>
        <w:t xml:space="preserve">solicitudes de que se le conceda </w:t>
      </w:r>
      <w:r w:rsidRPr="00933B0F">
        <w:rPr>
          <w:rFonts w:ascii="Gadugi" w:hAnsi="Gadugi"/>
          <w:lang w:val="es-419"/>
        </w:rPr>
        <w:t xml:space="preserve">al demandante popular un </w:t>
      </w:r>
      <w:r w:rsidRPr="00933B0F">
        <w:rPr>
          <w:rFonts w:ascii="Gadugi" w:hAnsi="Gadugi"/>
          <w:lang w:val="es-CO"/>
        </w:rPr>
        <w:t xml:space="preserve">amparo de pobreza y se </w:t>
      </w:r>
      <w:r w:rsidRPr="00933B0F">
        <w:rPr>
          <w:rFonts w:ascii="Gadugi" w:hAnsi="Gadugi"/>
          <w:lang w:val="es-419"/>
        </w:rPr>
        <w:t xml:space="preserve">le ordene al Juzgado </w:t>
      </w:r>
      <w:r w:rsidRPr="00933B0F">
        <w:rPr>
          <w:rFonts w:ascii="Gadugi" w:hAnsi="Gadugi"/>
          <w:lang w:val="es-CO"/>
        </w:rPr>
        <w:t xml:space="preserve">notificar a la demandada y a la comunidad por medio de la emisora de la Policía Nacional, </w:t>
      </w:r>
      <w:r w:rsidRPr="00933B0F">
        <w:rPr>
          <w:rFonts w:ascii="Gadugi" w:hAnsi="Gadugi"/>
          <w:lang w:val="es-419"/>
        </w:rPr>
        <w:t xml:space="preserve">la reclamación es improcedente. Esto, porque las copias allegadas permiten concluir que el ahora demandante nada le ha pedido en uno u otro sentido a la funcionaria. En este sentido, se recuerda que de los requisitos generales de </w:t>
      </w:r>
      <w:proofErr w:type="spellStart"/>
      <w:r w:rsidRPr="00933B0F">
        <w:rPr>
          <w:rFonts w:ascii="Gadugi" w:hAnsi="Gadugi"/>
          <w:lang w:val="es-CO"/>
        </w:rPr>
        <w:t>procedibilidad</w:t>
      </w:r>
      <w:proofErr w:type="spellEnd"/>
      <w:r w:rsidRPr="00933B0F">
        <w:rPr>
          <w:rFonts w:ascii="Gadugi" w:hAnsi="Gadugi"/>
          <w:lang w:val="es-419"/>
        </w:rPr>
        <w:t xml:space="preserve"> de la acción de tutela contra actuaciones judiciales, uno tiene que ver con que </w:t>
      </w:r>
      <w:r w:rsidRPr="00933B0F">
        <w:rPr>
          <w:rFonts w:ascii="Gadugi" w:hAnsi="Gadugi" w:cs="Arial"/>
        </w:rPr>
        <w:t xml:space="preserve">que </w:t>
      </w:r>
      <w:r w:rsidRPr="00933B0F">
        <w:rPr>
          <w:rFonts w:ascii="Gadugi" w:hAnsi="Gadugi"/>
        </w:rPr>
        <w:t>la parte actora identifique de manera razonable tanto los hechos que generaron la vulneración como los derechos vulnerados</w:t>
      </w:r>
      <w:r w:rsidRPr="00933B0F">
        <w:rPr>
          <w:rFonts w:ascii="Gadugi" w:hAnsi="Gadugi" w:cs="Arial"/>
        </w:rPr>
        <w:t xml:space="preserve"> </w:t>
      </w:r>
      <w:r w:rsidRPr="00933B0F">
        <w:rPr>
          <w:rFonts w:ascii="Gadugi" w:hAnsi="Gadugi" w:cs="Arial"/>
          <w:lang w:val="es-419"/>
        </w:rPr>
        <w:t>y</w:t>
      </w:r>
      <w:r w:rsidRPr="00933B0F">
        <w:rPr>
          <w:rFonts w:ascii="Gadugi" w:hAnsi="Gadugi" w:cs="Arial"/>
        </w:rPr>
        <w:t xml:space="preserve"> </w:t>
      </w:r>
      <w:r w:rsidRPr="00933B0F">
        <w:rPr>
          <w:rFonts w:ascii="Gadugi" w:hAnsi="Gadugi" w:cs="Arial"/>
          <w:lang w:val="es-419"/>
        </w:rPr>
        <w:t xml:space="preserve">que </w:t>
      </w:r>
      <w:r w:rsidRPr="00933B0F">
        <w:rPr>
          <w:rFonts w:ascii="Gadugi" w:hAnsi="Gadugi" w:cs="Arial"/>
        </w:rPr>
        <w:t>los hechos hayan sido cuestionados dentro del proceso</w:t>
      </w:r>
      <w:r w:rsidRPr="00933B0F">
        <w:rPr>
          <w:rFonts w:ascii="Gadugi" w:hAnsi="Gadugi" w:cs="Arial"/>
          <w:lang w:val="es-419"/>
        </w:rPr>
        <w:t xml:space="preserve">; y otro, con el hecho de que se hayan agotado los mecanismos de defensa judicial que se tienen al alcance dentro de la actuación ordinaria, según se lee, por ejemplo, en la </w:t>
      </w:r>
      <w:r w:rsidRPr="00933B0F">
        <w:rPr>
          <w:rFonts w:ascii="Gadugi" w:hAnsi="Gadugi" w:cs="Arial"/>
        </w:rPr>
        <w:t xml:space="preserve">sentencia T-022 de 2016, </w:t>
      </w:r>
      <w:r w:rsidRPr="00933B0F">
        <w:rPr>
          <w:rFonts w:ascii="Gadugi" w:hAnsi="Gadugi" w:cs="Arial"/>
          <w:lang w:val="es-419"/>
        </w:rPr>
        <w:t xml:space="preserve">que </w:t>
      </w:r>
      <w:r w:rsidRPr="00933B0F">
        <w:rPr>
          <w:rFonts w:ascii="Gadugi" w:hAnsi="Gadugi" w:cs="Arial"/>
        </w:rPr>
        <w:t>alude a la C-590 de 2005</w:t>
      </w:r>
      <w:r w:rsidRPr="00933B0F">
        <w:rPr>
          <w:rFonts w:ascii="Gadugi" w:hAnsi="Gadugi" w:cs="Arial"/>
          <w:lang w:val="es-419"/>
        </w:rPr>
        <w:t xml:space="preserve">. </w:t>
      </w:r>
    </w:p>
    <w:p w:rsidR="00E84FC0" w:rsidRPr="00933B0F" w:rsidRDefault="00E84FC0" w:rsidP="00E84FC0">
      <w:pPr>
        <w:pStyle w:val="NoSpacing"/>
        <w:ind w:right="51"/>
        <w:jc w:val="both"/>
        <w:rPr>
          <w:rFonts w:ascii="Gadugi" w:hAnsi="Gadugi" w:cs="Arial"/>
          <w:lang w:val="es-419"/>
        </w:rPr>
      </w:pPr>
    </w:p>
    <w:p w:rsidR="00E84FC0" w:rsidRPr="00933B0F" w:rsidRDefault="00E84FC0" w:rsidP="00E84FC0">
      <w:pPr>
        <w:pStyle w:val="NoSpacing"/>
        <w:ind w:right="51"/>
        <w:jc w:val="both"/>
        <w:rPr>
          <w:rFonts w:ascii="Gadugi" w:hAnsi="Gadugi"/>
          <w:lang w:val="es-CO"/>
        </w:rPr>
      </w:pPr>
      <w:r w:rsidRPr="00933B0F">
        <w:rPr>
          <w:rFonts w:ascii="Gadugi" w:hAnsi="Gadugi" w:cs="Arial"/>
          <w:lang w:val="es-419"/>
        </w:rPr>
        <w:lastRenderedPageBreak/>
        <w:t xml:space="preserve">   </w:t>
      </w:r>
      <w:r w:rsidRPr="00933B0F">
        <w:rPr>
          <w:rFonts w:ascii="Gadugi" w:hAnsi="Gadugi" w:cs="Arial"/>
          <w:lang w:val="es-419"/>
        </w:rPr>
        <w:tab/>
      </w:r>
      <w:r w:rsidRPr="00933B0F">
        <w:rPr>
          <w:rFonts w:ascii="Gadugi" w:hAnsi="Gadugi" w:cs="Arial"/>
          <w:lang w:val="es-419"/>
        </w:rPr>
        <w:tab/>
      </w:r>
      <w:r w:rsidRPr="00933B0F">
        <w:rPr>
          <w:rFonts w:ascii="Gadugi" w:hAnsi="Gadugi" w:cs="Arial"/>
          <w:lang w:val="es-419"/>
        </w:rPr>
        <w:tab/>
      </w:r>
      <w:r w:rsidRPr="00933B0F">
        <w:rPr>
          <w:rFonts w:ascii="Gadugi" w:hAnsi="Gadugi" w:cs="Arial"/>
          <w:lang w:val="es-419"/>
        </w:rPr>
        <w:tab/>
        <w:t xml:space="preserve">En este caso, se reitera, el señor Andrés Felipe Morales, demandante en la acción popular, no le ha solicitado al juzgado que le reconozca un amparo de pobreza, ni que proceda de oficio a notificación y comunicación pretendidas; pero, además, tampoco </w:t>
      </w:r>
      <w:r w:rsidRPr="00933B0F">
        <w:rPr>
          <w:rFonts w:ascii="Gadugi" w:hAnsi="Gadugi" w:cs="Arial"/>
        </w:rPr>
        <w:t xml:space="preserve">agotó el recurso ordinario </w:t>
      </w:r>
      <w:r w:rsidRPr="00933B0F">
        <w:rPr>
          <w:rFonts w:ascii="Gadugi" w:hAnsi="Gadugi" w:cs="Arial"/>
          <w:lang w:val="es-419"/>
        </w:rPr>
        <w:t xml:space="preserve">de reposición que cabía contra el auto del 26 de agosto </w:t>
      </w:r>
      <w:r w:rsidRPr="00933B0F">
        <w:rPr>
          <w:rFonts w:ascii="Gadugi" w:hAnsi="Gadugi" w:cs="Arial"/>
        </w:rPr>
        <w:t xml:space="preserve">último, que </w:t>
      </w:r>
      <w:r w:rsidRPr="00933B0F">
        <w:rPr>
          <w:rFonts w:ascii="Gadugi" w:hAnsi="Gadugi" w:cs="Arial"/>
          <w:lang w:val="es-419"/>
        </w:rPr>
        <w:t xml:space="preserve">lo requirió para que procediera a cumplir esas cargas. </w:t>
      </w:r>
    </w:p>
    <w:p w:rsidR="00E84FC0" w:rsidRPr="00933B0F" w:rsidRDefault="00E84FC0" w:rsidP="00E84FC0">
      <w:pPr>
        <w:pStyle w:val="NoSpacing"/>
        <w:ind w:right="51"/>
        <w:jc w:val="both"/>
        <w:rPr>
          <w:rFonts w:ascii="Gadugi" w:hAnsi="Gadugi" w:cs="Arial"/>
        </w:rPr>
      </w:pPr>
      <w:r w:rsidRPr="00933B0F">
        <w:rPr>
          <w:rFonts w:ascii="Gadugi" w:hAnsi="Gadugi"/>
          <w:lang w:val="es-CO"/>
        </w:rPr>
        <w:tab/>
      </w:r>
      <w:r w:rsidRPr="00933B0F">
        <w:rPr>
          <w:rFonts w:ascii="Gadugi" w:hAnsi="Gadugi"/>
          <w:lang w:val="es-CO"/>
        </w:rPr>
        <w:tab/>
      </w:r>
    </w:p>
    <w:p w:rsidR="00E84FC0" w:rsidRPr="00933B0F" w:rsidRDefault="00E84FC0" w:rsidP="00E84FC0">
      <w:pPr>
        <w:pStyle w:val="BodyText2"/>
        <w:spacing w:line="26" w:lineRule="atLeast"/>
        <w:ind w:firstLine="0"/>
        <w:rPr>
          <w:rFonts w:ascii="Gadugi" w:hAnsi="Gadugi"/>
          <w:szCs w:val="24"/>
          <w:lang w:val="es-CO"/>
        </w:rPr>
      </w:pPr>
      <w:r w:rsidRPr="00933B0F">
        <w:rPr>
          <w:rFonts w:ascii="Gadugi" w:hAnsi="Gadugi" w:cs="Arial"/>
          <w:szCs w:val="24"/>
        </w:rPr>
        <w:t xml:space="preserve">  </w:t>
      </w:r>
      <w:r w:rsidRPr="00933B0F">
        <w:rPr>
          <w:rFonts w:ascii="Gadugi" w:hAnsi="Gadugi" w:cs="Arial"/>
          <w:szCs w:val="24"/>
        </w:rPr>
        <w:tab/>
      </w:r>
      <w:r w:rsidRPr="00933B0F">
        <w:rPr>
          <w:rFonts w:ascii="Gadugi" w:hAnsi="Gadugi" w:cs="Arial"/>
          <w:szCs w:val="24"/>
        </w:rPr>
        <w:tab/>
      </w:r>
      <w:r w:rsidRPr="00933B0F">
        <w:rPr>
          <w:rFonts w:ascii="Gadugi" w:hAnsi="Gadugi" w:cs="Arial"/>
          <w:szCs w:val="24"/>
        </w:rPr>
        <w:tab/>
      </w:r>
      <w:r w:rsidRPr="00933B0F">
        <w:rPr>
          <w:rFonts w:ascii="Gadugi" w:hAnsi="Gadugi" w:cs="Arial"/>
          <w:szCs w:val="24"/>
        </w:rPr>
        <w:tab/>
        <w:t>En conclusión, como la queja principal obedece a una situación inexistente, según viene de precisarse, se negará el amparo invocado</w:t>
      </w:r>
      <w:r w:rsidRPr="00933B0F">
        <w:rPr>
          <w:rFonts w:ascii="Gadugi" w:hAnsi="Gadugi"/>
          <w:szCs w:val="24"/>
          <w:lang w:val="es-CO"/>
        </w:rPr>
        <w:t xml:space="preserve"> y se declarará su improcedencia respecto de las demás pretensiones elevadas</w:t>
      </w:r>
      <w:r w:rsidRPr="00933B0F">
        <w:rPr>
          <w:rFonts w:ascii="Gadugi" w:hAnsi="Gadugi"/>
          <w:szCs w:val="24"/>
          <w:lang w:val="es-419"/>
        </w:rPr>
        <w:t xml:space="preserve">. </w:t>
      </w:r>
    </w:p>
    <w:p w:rsidR="00E84FC0" w:rsidRPr="00933B0F" w:rsidRDefault="00E84FC0" w:rsidP="00E84FC0">
      <w:pPr>
        <w:spacing w:line="26" w:lineRule="atLeast"/>
        <w:jc w:val="both"/>
        <w:rPr>
          <w:rFonts w:ascii="Gadugi" w:hAnsi="Gadugi" w:cs="Arial"/>
          <w:sz w:val="24"/>
          <w:szCs w:val="24"/>
          <w:lang w:val="es-CO"/>
        </w:rPr>
      </w:pPr>
      <w:r w:rsidRPr="00933B0F">
        <w:rPr>
          <w:rFonts w:ascii="Gadugi" w:hAnsi="Gadugi" w:cs="Arial"/>
          <w:sz w:val="24"/>
          <w:szCs w:val="24"/>
          <w:lang w:val="es-CO"/>
        </w:rPr>
        <w:tab/>
      </w:r>
      <w:r w:rsidRPr="00933B0F">
        <w:rPr>
          <w:rFonts w:ascii="Gadugi" w:hAnsi="Gadugi" w:cs="Arial"/>
          <w:sz w:val="24"/>
          <w:szCs w:val="24"/>
          <w:lang w:val="es-CO"/>
        </w:rPr>
        <w:tab/>
      </w:r>
      <w:r w:rsidRPr="00933B0F">
        <w:rPr>
          <w:rFonts w:ascii="Gadugi" w:hAnsi="Gadugi" w:cs="Arial"/>
          <w:sz w:val="24"/>
          <w:szCs w:val="24"/>
          <w:lang w:val="es-CO"/>
        </w:rPr>
        <w:tab/>
      </w:r>
      <w:r w:rsidRPr="00933B0F">
        <w:rPr>
          <w:rFonts w:ascii="Gadugi" w:hAnsi="Gadugi" w:cs="Arial"/>
          <w:sz w:val="24"/>
          <w:szCs w:val="24"/>
          <w:lang w:val="es-CO"/>
        </w:rPr>
        <w:tab/>
      </w:r>
    </w:p>
    <w:p w:rsidR="00E84FC0" w:rsidRPr="00933B0F" w:rsidRDefault="00E84FC0" w:rsidP="00E84FC0">
      <w:pPr>
        <w:spacing w:line="26" w:lineRule="atLeast"/>
        <w:jc w:val="both"/>
        <w:rPr>
          <w:rFonts w:ascii="Gadugi" w:hAnsi="Gadugi" w:cs="Arial"/>
          <w:sz w:val="24"/>
          <w:szCs w:val="24"/>
          <w:lang w:val="es-CO"/>
        </w:rPr>
      </w:pPr>
      <w:r w:rsidRPr="00933B0F">
        <w:rPr>
          <w:rFonts w:ascii="Gadugi" w:hAnsi="Gadugi" w:cs="Arial"/>
          <w:sz w:val="24"/>
          <w:szCs w:val="24"/>
          <w:lang w:val="es-419"/>
        </w:rPr>
        <w:t xml:space="preserve">  </w:t>
      </w:r>
      <w:r w:rsidRPr="00933B0F">
        <w:rPr>
          <w:rFonts w:ascii="Gadugi" w:hAnsi="Gadugi" w:cs="Arial"/>
          <w:sz w:val="24"/>
          <w:szCs w:val="24"/>
          <w:lang w:val="es-419"/>
        </w:rPr>
        <w:tab/>
      </w:r>
      <w:r w:rsidRPr="00933B0F">
        <w:rPr>
          <w:rFonts w:ascii="Gadugi" w:hAnsi="Gadugi" w:cs="Arial"/>
          <w:sz w:val="24"/>
          <w:szCs w:val="24"/>
          <w:lang w:val="es-419"/>
        </w:rPr>
        <w:tab/>
      </w:r>
      <w:r w:rsidRPr="00933B0F">
        <w:rPr>
          <w:rFonts w:ascii="Gadugi" w:hAnsi="Gadugi" w:cs="Arial"/>
          <w:sz w:val="24"/>
          <w:szCs w:val="24"/>
          <w:lang w:val="es-419"/>
        </w:rPr>
        <w:tab/>
      </w:r>
      <w:r w:rsidRPr="00933B0F">
        <w:rPr>
          <w:rFonts w:ascii="Gadugi" w:hAnsi="Gadugi" w:cs="Arial"/>
          <w:sz w:val="24"/>
          <w:szCs w:val="24"/>
          <w:lang w:val="es-419"/>
        </w:rPr>
        <w:tab/>
        <w:t xml:space="preserve">Frente a la solicitud de que se escanee su tutela y se </w:t>
      </w:r>
      <w:r w:rsidRPr="00933B0F">
        <w:rPr>
          <w:rFonts w:ascii="Gadugi" w:hAnsi="Gadugi" w:cs="Arial"/>
          <w:sz w:val="24"/>
          <w:szCs w:val="24"/>
          <w:lang w:val="es-CO"/>
        </w:rPr>
        <w:t>remita</w:t>
      </w:r>
      <w:r w:rsidRPr="00933B0F">
        <w:rPr>
          <w:rFonts w:ascii="Gadugi" w:hAnsi="Gadugi" w:cs="Arial"/>
          <w:sz w:val="24"/>
          <w:szCs w:val="24"/>
          <w:lang w:val="es-419"/>
        </w:rPr>
        <w:t xml:space="preserve"> copia del fallo a su correo electrónico,</w:t>
      </w:r>
      <w:r w:rsidRPr="00933B0F">
        <w:rPr>
          <w:rFonts w:ascii="Gadugi" w:hAnsi="Gadugi" w:cs="Arial"/>
          <w:sz w:val="24"/>
          <w:szCs w:val="24"/>
          <w:lang w:val="es-CO"/>
        </w:rPr>
        <w:t xml:space="preserve"> se tiene que de todo lo actuado se le envía copia </w:t>
      </w:r>
      <w:r w:rsidRPr="00933B0F">
        <w:rPr>
          <w:rFonts w:ascii="Gadugi" w:hAnsi="Gadugi" w:cs="Arial"/>
          <w:sz w:val="24"/>
          <w:szCs w:val="24"/>
          <w:lang w:val="es-419"/>
        </w:rPr>
        <w:t xml:space="preserve">al </w:t>
      </w:r>
      <w:r w:rsidRPr="00933B0F">
        <w:rPr>
          <w:rFonts w:ascii="Gadugi" w:hAnsi="Gadugi" w:cs="Arial"/>
          <w:sz w:val="24"/>
          <w:szCs w:val="24"/>
          <w:lang w:val="es-CO"/>
        </w:rPr>
        <w:t>correo electrónico suministrado para recibir notificaciones personales</w:t>
      </w:r>
      <w:r w:rsidRPr="00933B0F">
        <w:rPr>
          <w:rFonts w:ascii="Gadugi" w:hAnsi="Gadugi" w:cs="Arial"/>
          <w:sz w:val="24"/>
          <w:szCs w:val="24"/>
          <w:lang w:val="es-419"/>
        </w:rPr>
        <w:t xml:space="preserve">. </w:t>
      </w:r>
      <w:r w:rsidRPr="00933B0F">
        <w:rPr>
          <w:rFonts w:ascii="Gadugi" w:hAnsi="Gadugi" w:cs="Arial"/>
          <w:sz w:val="24"/>
          <w:szCs w:val="24"/>
          <w:lang w:val="es-CO"/>
        </w:rPr>
        <w:tab/>
      </w:r>
      <w:r w:rsidRPr="00933B0F">
        <w:rPr>
          <w:rFonts w:ascii="Gadugi" w:hAnsi="Gadugi" w:cs="Arial"/>
          <w:sz w:val="24"/>
          <w:szCs w:val="24"/>
          <w:lang w:val="es-CO"/>
        </w:rPr>
        <w:tab/>
      </w:r>
      <w:r w:rsidRPr="00933B0F">
        <w:rPr>
          <w:rFonts w:ascii="Gadugi" w:hAnsi="Gadugi" w:cs="Arial"/>
          <w:sz w:val="24"/>
          <w:szCs w:val="24"/>
          <w:lang w:val="es-CO"/>
        </w:rPr>
        <w:tab/>
      </w:r>
      <w:r w:rsidRPr="00933B0F">
        <w:rPr>
          <w:rFonts w:ascii="Gadugi" w:hAnsi="Gadugi" w:cs="Arial"/>
          <w:sz w:val="24"/>
          <w:szCs w:val="24"/>
          <w:lang w:val="es-CO"/>
        </w:rPr>
        <w:tab/>
      </w:r>
    </w:p>
    <w:p w:rsidR="00E84FC0" w:rsidRPr="00933B0F" w:rsidRDefault="00E84FC0" w:rsidP="00E84FC0">
      <w:pPr>
        <w:spacing w:line="26" w:lineRule="atLeast"/>
        <w:jc w:val="both"/>
        <w:rPr>
          <w:rFonts w:ascii="Gadugi" w:hAnsi="Gadugi" w:cs="Arial"/>
          <w:sz w:val="24"/>
          <w:szCs w:val="24"/>
          <w:lang w:val="es-CO"/>
        </w:rPr>
      </w:pPr>
    </w:p>
    <w:p w:rsidR="00E84FC0" w:rsidRPr="00933B0F" w:rsidRDefault="00E84FC0" w:rsidP="00E84FC0">
      <w:pPr>
        <w:spacing w:line="26" w:lineRule="atLeast"/>
        <w:jc w:val="both"/>
        <w:rPr>
          <w:rFonts w:ascii="Gadugi" w:hAnsi="Gadugi" w:cs="Arial"/>
          <w:sz w:val="24"/>
          <w:szCs w:val="24"/>
          <w:lang w:val="es-CO"/>
        </w:rPr>
      </w:pPr>
      <w:r w:rsidRPr="00933B0F">
        <w:rPr>
          <w:rFonts w:ascii="Gadugi" w:hAnsi="Gadugi" w:cs="Arial"/>
          <w:sz w:val="24"/>
          <w:szCs w:val="24"/>
          <w:lang w:val="es-CO"/>
        </w:rPr>
        <w:t xml:space="preserve"> </w:t>
      </w:r>
      <w:r w:rsidRPr="00933B0F">
        <w:rPr>
          <w:rFonts w:ascii="Gadugi" w:hAnsi="Gadugi" w:cs="Arial"/>
          <w:sz w:val="24"/>
          <w:szCs w:val="24"/>
          <w:lang w:val="es-CO"/>
        </w:rPr>
        <w:tab/>
      </w:r>
      <w:r w:rsidRPr="00933B0F">
        <w:rPr>
          <w:rFonts w:ascii="Gadugi" w:hAnsi="Gadugi" w:cs="Arial"/>
          <w:sz w:val="24"/>
          <w:szCs w:val="24"/>
          <w:lang w:val="es-CO"/>
        </w:rPr>
        <w:tab/>
      </w:r>
      <w:r w:rsidRPr="00933B0F">
        <w:rPr>
          <w:rFonts w:ascii="Gadugi" w:hAnsi="Gadugi" w:cs="Arial"/>
          <w:sz w:val="24"/>
          <w:szCs w:val="24"/>
          <w:lang w:val="es-CO"/>
        </w:rPr>
        <w:tab/>
      </w:r>
      <w:r w:rsidRPr="00933B0F">
        <w:rPr>
          <w:rFonts w:ascii="Gadugi" w:hAnsi="Gadugi" w:cs="Arial"/>
          <w:sz w:val="24"/>
          <w:szCs w:val="24"/>
          <w:lang w:val="es-CO"/>
        </w:rPr>
        <w:tab/>
        <w:t>Por infundada se negará también la solicitud de aportar copia de la tutela a la acción popular.</w:t>
      </w:r>
    </w:p>
    <w:p w:rsidR="00E84FC0" w:rsidRPr="00933B0F" w:rsidRDefault="00E84FC0" w:rsidP="00E84FC0">
      <w:pPr>
        <w:spacing w:line="26" w:lineRule="atLeast"/>
        <w:jc w:val="both"/>
        <w:rPr>
          <w:rFonts w:ascii="Gadugi" w:hAnsi="Gadugi"/>
          <w:sz w:val="24"/>
          <w:szCs w:val="24"/>
          <w:lang w:val="es-MX"/>
        </w:rPr>
      </w:pPr>
    </w:p>
    <w:p w:rsidR="00E84FC0" w:rsidRPr="00933B0F" w:rsidRDefault="00E84FC0" w:rsidP="00E84FC0">
      <w:pPr>
        <w:spacing w:line="26" w:lineRule="atLeast"/>
        <w:jc w:val="both"/>
        <w:rPr>
          <w:rFonts w:ascii="Gadugi" w:hAnsi="Gadugi"/>
          <w:sz w:val="24"/>
          <w:szCs w:val="24"/>
        </w:rPr>
      </w:pPr>
      <w:r w:rsidRPr="00933B0F">
        <w:rPr>
          <w:rFonts w:ascii="Gadugi" w:hAnsi="Gadugi"/>
          <w:sz w:val="24"/>
          <w:szCs w:val="24"/>
          <w:lang w:val="es-MX"/>
        </w:rPr>
        <w:t xml:space="preserve">  </w:t>
      </w:r>
      <w:r w:rsidRPr="00933B0F">
        <w:rPr>
          <w:rFonts w:ascii="Gadugi" w:hAnsi="Gadugi"/>
          <w:sz w:val="24"/>
          <w:szCs w:val="24"/>
          <w:lang w:val="es-MX"/>
        </w:rPr>
        <w:tab/>
      </w:r>
      <w:r w:rsidRPr="00933B0F">
        <w:rPr>
          <w:rFonts w:ascii="Gadugi" w:hAnsi="Gadugi"/>
          <w:sz w:val="24"/>
          <w:szCs w:val="24"/>
          <w:lang w:val="es-MX"/>
        </w:rPr>
        <w:tab/>
      </w:r>
      <w:r w:rsidRPr="00933B0F">
        <w:rPr>
          <w:rFonts w:ascii="Gadugi" w:hAnsi="Gadugi"/>
          <w:sz w:val="24"/>
          <w:szCs w:val="24"/>
          <w:lang w:val="es-MX"/>
        </w:rPr>
        <w:tab/>
      </w:r>
      <w:r w:rsidRPr="00933B0F">
        <w:rPr>
          <w:rFonts w:ascii="Gadugi" w:hAnsi="Gadugi"/>
          <w:sz w:val="24"/>
          <w:szCs w:val="24"/>
          <w:lang w:val="es-MX"/>
        </w:rPr>
        <w:tab/>
      </w:r>
      <w:r w:rsidRPr="00933B0F">
        <w:rPr>
          <w:rFonts w:ascii="Gadugi" w:hAnsi="Gadugi" w:cs="Arial"/>
          <w:sz w:val="24"/>
          <w:szCs w:val="24"/>
          <w:lang w:val="es-CO"/>
        </w:rPr>
        <w:t>Se a</w:t>
      </w:r>
      <w:proofErr w:type="spellStart"/>
      <w:r w:rsidRPr="00933B0F">
        <w:rPr>
          <w:rFonts w:ascii="Gadugi" w:hAnsi="Gadugi"/>
          <w:sz w:val="24"/>
          <w:szCs w:val="24"/>
        </w:rPr>
        <w:t>bsolverá</w:t>
      </w:r>
      <w:proofErr w:type="spellEnd"/>
      <w:r w:rsidRPr="00933B0F">
        <w:rPr>
          <w:rFonts w:ascii="Gadugi" w:hAnsi="Gadugi"/>
          <w:sz w:val="24"/>
          <w:szCs w:val="24"/>
        </w:rPr>
        <w:t xml:space="preserve"> a las demás entidades involucradas, por no hallarse de su parte, vulneración alguna frente a los derechos señalados.</w:t>
      </w:r>
    </w:p>
    <w:p w:rsidR="00E84FC0" w:rsidRPr="00933B0F" w:rsidRDefault="00E84FC0" w:rsidP="00E84FC0">
      <w:pPr>
        <w:spacing w:line="26" w:lineRule="atLeast"/>
        <w:ind w:firstLine="2835"/>
        <w:jc w:val="both"/>
        <w:rPr>
          <w:rFonts w:ascii="Gadugi" w:hAnsi="Gadugi" w:cs="Arial"/>
          <w:b/>
          <w:sz w:val="24"/>
          <w:szCs w:val="24"/>
        </w:rPr>
      </w:pPr>
    </w:p>
    <w:p w:rsidR="00E84FC0" w:rsidRPr="00933B0F" w:rsidRDefault="00E84FC0" w:rsidP="00E84FC0">
      <w:pPr>
        <w:spacing w:line="26" w:lineRule="atLeast"/>
        <w:ind w:firstLine="2835"/>
        <w:jc w:val="both"/>
        <w:rPr>
          <w:rFonts w:ascii="Gadugi" w:hAnsi="Gadugi" w:cs="Arial"/>
          <w:b/>
          <w:sz w:val="24"/>
          <w:szCs w:val="24"/>
        </w:rPr>
      </w:pPr>
    </w:p>
    <w:p w:rsidR="00E84FC0" w:rsidRPr="00933B0F" w:rsidRDefault="00E84FC0" w:rsidP="00E84FC0">
      <w:pPr>
        <w:spacing w:line="26" w:lineRule="atLeast"/>
        <w:ind w:firstLine="2835"/>
        <w:jc w:val="both"/>
        <w:rPr>
          <w:rFonts w:ascii="Gadugi" w:hAnsi="Gadugi" w:cs="Arial"/>
          <w:b/>
          <w:sz w:val="24"/>
          <w:szCs w:val="24"/>
        </w:rPr>
      </w:pPr>
      <w:r w:rsidRPr="00933B0F">
        <w:rPr>
          <w:rFonts w:ascii="Gadugi" w:hAnsi="Gadugi" w:cs="Arial"/>
          <w:b/>
          <w:sz w:val="24"/>
          <w:szCs w:val="24"/>
        </w:rPr>
        <w:t>DECISIÓN</w:t>
      </w:r>
    </w:p>
    <w:p w:rsidR="00E84FC0" w:rsidRPr="00933B0F" w:rsidRDefault="00E84FC0" w:rsidP="00E84FC0">
      <w:pPr>
        <w:spacing w:line="26" w:lineRule="atLeast"/>
        <w:ind w:firstLine="2835"/>
        <w:jc w:val="both"/>
        <w:rPr>
          <w:rFonts w:ascii="Gadugi" w:hAnsi="Gadugi"/>
          <w:sz w:val="24"/>
          <w:szCs w:val="24"/>
        </w:rPr>
      </w:pPr>
    </w:p>
    <w:p w:rsidR="00E84FC0" w:rsidRPr="00933B0F" w:rsidRDefault="00E84FC0" w:rsidP="00E84FC0">
      <w:pPr>
        <w:spacing w:line="26" w:lineRule="atLeast"/>
        <w:ind w:firstLine="2835"/>
        <w:jc w:val="both"/>
        <w:rPr>
          <w:rFonts w:ascii="Gadugi" w:hAnsi="Gadugi"/>
          <w:sz w:val="24"/>
          <w:szCs w:val="24"/>
        </w:rPr>
      </w:pPr>
    </w:p>
    <w:p w:rsidR="00E84FC0" w:rsidRPr="00933B0F" w:rsidRDefault="00E84FC0" w:rsidP="00E84FC0">
      <w:pPr>
        <w:spacing w:line="26" w:lineRule="atLeast"/>
        <w:jc w:val="both"/>
        <w:rPr>
          <w:rFonts w:ascii="Gadugi" w:hAnsi="Gadugi" w:cs="Arial"/>
          <w:sz w:val="24"/>
          <w:szCs w:val="24"/>
          <w:lang w:val="es-CO"/>
        </w:rPr>
      </w:pPr>
      <w:r w:rsidRPr="00933B0F">
        <w:rPr>
          <w:rFonts w:ascii="Gadugi" w:hAnsi="Gadugi"/>
          <w:sz w:val="24"/>
          <w:szCs w:val="24"/>
          <w:lang w:val="es-419"/>
        </w:rPr>
        <w:t xml:space="preserve">  </w:t>
      </w:r>
      <w:r w:rsidRPr="00933B0F">
        <w:rPr>
          <w:rFonts w:ascii="Gadugi" w:hAnsi="Gadugi"/>
          <w:sz w:val="24"/>
          <w:szCs w:val="24"/>
          <w:lang w:val="es-419"/>
        </w:rPr>
        <w:tab/>
      </w:r>
      <w:r w:rsidRPr="00933B0F">
        <w:rPr>
          <w:rFonts w:ascii="Gadugi" w:hAnsi="Gadugi"/>
          <w:sz w:val="24"/>
          <w:szCs w:val="24"/>
          <w:lang w:val="es-419"/>
        </w:rPr>
        <w:tab/>
      </w:r>
      <w:r w:rsidRPr="00933B0F">
        <w:rPr>
          <w:rFonts w:ascii="Gadugi" w:hAnsi="Gadugi"/>
          <w:sz w:val="24"/>
          <w:szCs w:val="24"/>
          <w:lang w:val="es-419"/>
        </w:rPr>
        <w:tab/>
      </w:r>
      <w:r w:rsidRPr="00933B0F">
        <w:rPr>
          <w:rFonts w:ascii="Gadugi" w:hAnsi="Gadugi"/>
          <w:sz w:val="24"/>
          <w:szCs w:val="24"/>
          <w:lang w:val="es-419"/>
        </w:rPr>
        <w:tab/>
      </w:r>
      <w:r w:rsidRPr="00933B0F">
        <w:rPr>
          <w:rFonts w:ascii="Gadugi" w:hAnsi="Gadugi"/>
          <w:sz w:val="24"/>
          <w:szCs w:val="24"/>
        </w:rPr>
        <w:t xml:space="preserve">Por lo expuesto, el </w:t>
      </w:r>
      <w:r w:rsidRPr="00933B0F">
        <w:rPr>
          <w:rFonts w:ascii="Gadugi" w:hAnsi="Gadugi"/>
          <w:b/>
          <w:sz w:val="24"/>
          <w:szCs w:val="24"/>
        </w:rPr>
        <w:t>Tribunal Superior del Distrito Judicial de Pereira, Sala de Decisión Civil-Familia</w:t>
      </w:r>
      <w:r w:rsidRPr="00933B0F">
        <w:rPr>
          <w:rFonts w:ascii="Gadugi" w:hAnsi="Gadugi"/>
          <w:sz w:val="24"/>
          <w:szCs w:val="24"/>
        </w:rPr>
        <w:t xml:space="preserve">, administrando justicia en nombre de la República y por autoridad de la ley, </w:t>
      </w:r>
      <w:r w:rsidRPr="00933B0F">
        <w:rPr>
          <w:rFonts w:ascii="Gadugi" w:hAnsi="Gadugi"/>
          <w:b/>
          <w:sz w:val="24"/>
          <w:szCs w:val="24"/>
        </w:rPr>
        <w:t xml:space="preserve">NIEGA </w:t>
      </w:r>
      <w:r w:rsidRPr="00933B0F">
        <w:rPr>
          <w:rFonts w:ascii="Gadugi" w:hAnsi="Gadugi"/>
          <w:sz w:val="24"/>
          <w:szCs w:val="24"/>
        </w:rPr>
        <w:t xml:space="preserve">el amparo reclamado por </w:t>
      </w:r>
      <w:r w:rsidRPr="00933B0F">
        <w:rPr>
          <w:rFonts w:ascii="Gadugi" w:hAnsi="Gadugi"/>
          <w:b/>
          <w:sz w:val="24"/>
          <w:szCs w:val="24"/>
        </w:rPr>
        <w:t xml:space="preserve">Andrés Felipe Morales </w:t>
      </w:r>
      <w:r w:rsidRPr="00933B0F">
        <w:rPr>
          <w:rFonts w:ascii="Gadugi" w:hAnsi="Gadugi"/>
          <w:sz w:val="24"/>
          <w:szCs w:val="24"/>
        </w:rPr>
        <w:t xml:space="preserve">frente al </w:t>
      </w:r>
      <w:r w:rsidRPr="00933B0F">
        <w:rPr>
          <w:rFonts w:ascii="Gadugi" w:hAnsi="Gadugi"/>
          <w:b/>
          <w:sz w:val="24"/>
          <w:szCs w:val="24"/>
        </w:rPr>
        <w:t xml:space="preserve">Juzgado Tercero Civil del Circuito </w:t>
      </w:r>
      <w:r w:rsidRPr="00933B0F">
        <w:rPr>
          <w:rFonts w:ascii="Gadugi" w:hAnsi="Gadugi"/>
          <w:sz w:val="24"/>
          <w:szCs w:val="24"/>
        </w:rPr>
        <w:t>de esta ciudad, en cuanto a la solicitud de que se admita la demanda de acción popular radicada al número 2015-00127-00 y se aporte</w:t>
      </w:r>
      <w:r w:rsidRPr="00933B0F">
        <w:rPr>
          <w:rFonts w:ascii="Gadugi" w:hAnsi="Gadugi" w:cs="Arial"/>
          <w:sz w:val="24"/>
          <w:szCs w:val="24"/>
          <w:lang w:val="es-CO"/>
        </w:rPr>
        <w:t xml:space="preserve"> copia de la tutela a la acción popular.</w:t>
      </w:r>
    </w:p>
    <w:p w:rsidR="00E84FC0" w:rsidRPr="00933B0F" w:rsidRDefault="00E84FC0" w:rsidP="00E84FC0">
      <w:pPr>
        <w:spacing w:line="26" w:lineRule="atLeast"/>
        <w:ind w:firstLine="2835"/>
        <w:jc w:val="both"/>
        <w:rPr>
          <w:rFonts w:ascii="Gadugi" w:hAnsi="Gadugi"/>
          <w:sz w:val="24"/>
          <w:szCs w:val="24"/>
        </w:rPr>
      </w:pPr>
    </w:p>
    <w:p w:rsidR="00E84FC0" w:rsidRPr="00933B0F" w:rsidRDefault="00E84FC0" w:rsidP="00E84FC0">
      <w:pPr>
        <w:spacing w:line="26" w:lineRule="atLeast"/>
        <w:ind w:firstLine="2835"/>
        <w:jc w:val="both"/>
        <w:rPr>
          <w:rFonts w:ascii="Gadugi" w:hAnsi="Gadugi"/>
          <w:sz w:val="24"/>
          <w:szCs w:val="24"/>
        </w:rPr>
      </w:pPr>
      <w:r w:rsidRPr="00933B0F">
        <w:rPr>
          <w:rFonts w:ascii="Gadugi" w:hAnsi="Gadugi"/>
          <w:sz w:val="24"/>
          <w:szCs w:val="24"/>
        </w:rPr>
        <w:t xml:space="preserve">Se declara </w:t>
      </w:r>
      <w:r w:rsidRPr="00933B0F">
        <w:rPr>
          <w:rFonts w:ascii="Gadugi" w:hAnsi="Gadugi"/>
          <w:b/>
          <w:sz w:val="24"/>
          <w:szCs w:val="24"/>
        </w:rPr>
        <w:t xml:space="preserve">improcedente </w:t>
      </w:r>
      <w:r w:rsidRPr="00933B0F">
        <w:rPr>
          <w:rFonts w:ascii="Gadugi" w:hAnsi="Gadugi"/>
          <w:sz w:val="24"/>
          <w:szCs w:val="24"/>
        </w:rPr>
        <w:t>en relación con las solicitudes de concesión de amparo de pobreza y notificaciones de oficio a la parte demandada en la acción popular e información a la comunidad de esa actuación por la emisora de La Policía Nacional.</w:t>
      </w:r>
    </w:p>
    <w:p w:rsidR="00E84FC0" w:rsidRPr="00933B0F" w:rsidRDefault="00E84FC0" w:rsidP="00E84FC0">
      <w:pPr>
        <w:spacing w:line="26" w:lineRule="atLeast"/>
        <w:ind w:firstLine="2835"/>
        <w:jc w:val="both"/>
        <w:rPr>
          <w:rFonts w:ascii="Gadugi" w:hAnsi="Gadugi"/>
          <w:sz w:val="24"/>
          <w:szCs w:val="24"/>
        </w:rPr>
      </w:pPr>
    </w:p>
    <w:p w:rsidR="00E84FC0" w:rsidRPr="00933B0F" w:rsidRDefault="00E84FC0" w:rsidP="00E84FC0">
      <w:pPr>
        <w:spacing w:line="26" w:lineRule="atLeast"/>
        <w:ind w:firstLine="2835"/>
        <w:jc w:val="both"/>
        <w:rPr>
          <w:rFonts w:ascii="Gadugi" w:hAnsi="Gadugi"/>
          <w:sz w:val="24"/>
          <w:szCs w:val="24"/>
        </w:rPr>
      </w:pPr>
      <w:r w:rsidRPr="00933B0F">
        <w:rPr>
          <w:rFonts w:ascii="Gadugi" w:hAnsi="Gadugi"/>
          <w:sz w:val="24"/>
          <w:szCs w:val="24"/>
        </w:rPr>
        <w:t>Se absuelve a las entidades vinculadas de oficio al asunto.</w:t>
      </w:r>
    </w:p>
    <w:p w:rsidR="00E84FC0" w:rsidRPr="00933B0F" w:rsidRDefault="00E84FC0" w:rsidP="00E84FC0">
      <w:pPr>
        <w:spacing w:line="26" w:lineRule="atLeast"/>
        <w:ind w:firstLine="2835"/>
        <w:jc w:val="both"/>
        <w:rPr>
          <w:rFonts w:ascii="Gadugi" w:hAnsi="Gadugi"/>
          <w:sz w:val="24"/>
          <w:szCs w:val="24"/>
        </w:rPr>
      </w:pPr>
    </w:p>
    <w:p w:rsidR="00E84FC0" w:rsidRPr="00933B0F" w:rsidRDefault="00E84FC0" w:rsidP="00E84FC0">
      <w:pPr>
        <w:spacing w:line="26" w:lineRule="atLeast"/>
        <w:ind w:firstLine="2835"/>
        <w:jc w:val="both"/>
        <w:rPr>
          <w:rFonts w:ascii="Gadugi" w:hAnsi="Gadugi"/>
          <w:sz w:val="24"/>
          <w:szCs w:val="24"/>
        </w:rPr>
      </w:pPr>
      <w:r w:rsidRPr="00933B0F">
        <w:rPr>
          <w:rFonts w:ascii="Gadugi" w:hAnsi="Gadugi"/>
          <w:sz w:val="24"/>
          <w:szCs w:val="24"/>
        </w:rPr>
        <w:lastRenderedPageBreak/>
        <w:t>Notifíquese la decisión a las partes en la forma prevista en el artículo 5º del Decreto 306 de 1992 y si no es impugnada remítase a la Corte Constitucional para su eventual revisión.</w:t>
      </w:r>
    </w:p>
    <w:p w:rsidR="00E84FC0" w:rsidRPr="00933B0F" w:rsidRDefault="00E84FC0" w:rsidP="00E84FC0">
      <w:pPr>
        <w:spacing w:line="26" w:lineRule="atLeast"/>
        <w:ind w:firstLine="2835"/>
        <w:jc w:val="both"/>
        <w:rPr>
          <w:rFonts w:ascii="Gadugi" w:hAnsi="Gadugi"/>
          <w:sz w:val="24"/>
          <w:szCs w:val="24"/>
        </w:rPr>
      </w:pPr>
    </w:p>
    <w:p w:rsidR="00E84FC0" w:rsidRPr="00933B0F" w:rsidRDefault="00E84FC0" w:rsidP="00E84FC0">
      <w:pPr>
        <w:spacing w:line="26" w:lineRule="atLeast"/>
        <w:ind w:firstLine="2835"/>
        <w:jc w:val="both"/>
        <w:rPr>
          <w:rFonts w:ascii="Gadugi" w:hAnsi="Gadugi" w:cs="Century Gothic"/>
          <w:bCs/>
          <w:sz w:val="24"/>
          <w:szCs w:val="24"/>
        </w:rPr>
      </w:pPr>
      <w:r w:rsidRPr="00933B0F">
        <w:rPr>
          <w:rFonts w:ascii="Gadugi" w:hAnsi="Gadugi" w:cs="Century Gothic"/>
          <w:bCs/>
          <w:sz w:val="24"/>
          <w:szCs w:val="24"/>
        </w:rPr>
        <w:t>Una vez regrese el asunto, si el fallo no fuere objeto de alzada, ni revisado, se dispone el archivo del mismo, sin trámites adicionales.</w:t>
      </w:r>
    </w:p>
    <w:p w:rsidR="00E84FC0" w:rsidRPr="00933B0F" w:rsidRDefault="00E84FC0" w:rsidP="00E84FC0">
      <w:pPr>
        <w:spacing w:line="26" w:lineRule="atLeast"/>
        <w:ind w:firstLine="2835"/>
        <w:jc w:val="both"/>
        <w:rPr>
          <w:rFonts w:ascii="Gadugi" w:hAnsi="Gadugi"/>
          <w:sz w:val="24"/>
          <w:szCs w:val="24"/>
        </w:rPr>
      </w:pPr>
    </w:p>
    <w:p w:rsidR="00E84FC0" w:rsidRPr="00933B0F" w:rsidRDefault="00E84FC0" w:rsidP="00E84FC0">
      <w:pPr>
        <w:spacing w:line="26" w:lineRule="atLeast"/>
        <w:ind w:firstLine="2835"/>
        <w:jc w:val="both"/>
        <w:rPr>
          <w:rFonts w:ascii="Gadugi" w:hAnsi="Gadugi"/>
          <w:sz w:val="24"/>
          <w:szCs w:val="24"/>
        </w:rPr>
      </w:pPr>
    </w:p>
    <w:p w:rsidR="00E84FC0" w:rsidRPr="00933B0F" w:rsidRDefault="00E84FC0" w:rsidP="00E84FC0">
      <w:pPr>
        <w:spacing w:line="26" w:lineRule="atLeast"/>
        <w:ind w:right="51" w:firstLine="2835"/>
        <w:jc w:val="both"/>
        <w:rPr>
          <w:rFonts w:ascii="Gadugi" w:hAnsi="Gadugi"/>
          <w:bCs/>
          <w:sz w:val="24"/>
          <w:szCs w:val="24"/>
        </w:rPr>
      </w:pPr>
      <w:r w:rsidRPr="00933B0F">
        <w:rPr>
          <w:rFonts w:ascii="Gadugi" w:hAnsi="Gadugi"/>
          <w:bCs/>
          <w:sz w:val="24"/>
          <w:szCs w:val="24"/>
        </w:rPr>
        <w:t>Los Magistrados,</w:t>
      </w:r>
    </w:p>
    <w:p w:rsidR="00E84FC0" w:rsidRPr="00933B0F" w:rsidRDefault="00E84FC0" w:rsidP="00E84FC0">
      <w:pPr>
        <w:pStyle w:val="Ttulo1"/>
        <w:spacing w:line="26" w:lineRule="atLeast"/>
        <w:ind w:firstLine="2835"/>
        <w:rPr>
          <w:rFonts w:ascii="Gadugi" w:hAnsi="Gadugi"/>
          <w:b w:val="0"/>
          <w:szCs w:val="24"/>
          <w:lang w:val="es-CO"/>
        </w:rPr>
      </w:pPr>
    </w:p>
    <w:p w:rsidR="00E84FC0" w:rsidRPr="00933B0F" w:rsidRDefault="00E84FC0" w:rsidP="00E84FC0">
      <w:pPr>
        <w:spacing w:line="26" w:lineRule="atLeast"/>
        <w:rPr>
          <w:rFonts w:ascii="Gadugi" w:hAnsi="Gadugi"/>
          <w:sz w:val="24"/>
          <w:szCs w:val="24"/>
          <w:lang w:val="es-ES_tradnl"/>
        </w:rPr>
      </w:pPr>
    </w:p>
    <w:p w:rsidR="00E84FC0" w:rsidRPr="00933B0F" w:rsidRDefault="00E84FC0" w:rsidP="00E84FC0">
      <w:pPr>
        <w:spacing w:line="26" w:lineRule="atLeast"/>
        <w:rPr>
          <w:rFonts w:ascii="Gadugi" w:hAnsi="Gadugi"/>
          <w:sz w:val="24"/>
          <w:szCs w:val="24"/>
          <w:lang w:val="es-ES_tradnl"/>
        </w:rPr>
      </w:pPr>
    </w:p>
    <w:p w:rsidR="00E84FC0" w:rsidRPr="00933B0F" w:rsidRDefault="00E84FC0" w:rsidP="00E84FC0">
      <w:pPr>
        <w:spacing w:line="26" w:lineRule="atLeast"/>
        <w:rPr>
          <w:rFonts w:ascii="Gadugi" w:hAnsi="Gadugi"/>
          <w:sz w:val="24"/>
          <w:szCs w:val="24"/>
          <w:lang w:val="es-ES_tradnl"/>
        </w:rPr>
      </w:pPr>
    </w:p>
    <w:p w:rsidR="00E84FC0" w:rsidRPr="00933B0F" w:rsidRDefault="00E84FC0" w:rsidP="00E84FC0">
      <w:pPr>
        <w:pStyle w:val="Ttulo1"/>
        <w:spacing w:line="26" w:lineRule="atLeast"/>
        <w:ind w:firstLine="708"/>
        <w:rPr>
          <w:rFonts w:ascii="Gadugi" w:hAnsi="Gadugi"/>
          <w:bCs/>
          <w:szCs w:val="24"/>
        </w:rPr>
      </w:pPr>
      <w:r w:rsidRPr="00933B0F">
        <w:rPr>
          <w:rFonts w:ascii="Gadugi" w:hAnsi="Gadugi"/>
          <w:bCs/>
          <w:szCs w:val="24"/>
        </w:rPr>
        <w:t>JAIME ALBERTO SARAZA NARANJO</w:t>
      </w:r>
    </w:p>
    <w:p w:rsidR="00E84FC0" w:rsidRPr="00933B0F" w:rsidRDefault="00E84FC0" w:rsidP="00E84FC0">
      <w:pPr>
        <w:spacing w:line="26" w:lineRule="atLeast"/>
        <w:ind w:firstLine="2835"/>
        <w:rPr>
          <w:rFonts w:ascii="Gadugi" w:hAnsi="Gadugi"/>
          <w:b/>
          <w:sz w:val="24"/>
          <w:szCs w:val="24"/>
          <w:lang w:val="es-ES_tradnl"/>
        </w:rPr>
      </w:pPr>
    </w:p>
    <w:p w:rsidR="00E84FC0" w:rsidRPr="00933B0F" w:rsidRDefault="00E84FC0" w:rsidP="00E84FC0">
      <w:pPr>
        <w:spacing w:line="26" w:lineRule="atLeast"/>
        <w:ind w:firstLine="2835"/>
        <w:rPr>
          <w:rFonts w:ascii="Gadugi" w:hAnsi="Gadugi"/>
          <w:b/>
          <w:sz w:val="24"/>
          <w:szCs w:val="24"/>
          <w:lang w:val="es-ES_tradnl"/>
        </w:rPr>
      </w:pPr>
    </w:p>
    <w:p w:rsidR="00E84FC0" w:rsidRPr="00933B0F" w:rsidRDefault="00E84FC0" w:rsidP="00E84FC0">
      <w:pPr>
        <w:spacing w:line="26" w:lineRule="atLeast"/>
        <w:ind w:firstLine="2835"/>
        <w:rPr>
          <w:rFonts w:ascii="Gadugi" w:hAnsi="Gadugi"/>
          <w:b/>
          <w:sz w:val="24"/>
          <w:szCs w:val="24"/>
          <w:lang w:val="es-ES_tradnl"/>
        </w:rPr>
      </w:pPr>
    </w:p>
    <w:p w:rsidR="00E84FC0" w:rsidRPr="00933B0F" w:rsidRDefault="00E84FC0" w:rsidP="00E84FC0">
      <w:pPr>
        <w:spacing w:line="26" w:lineRule="atLeast"/>
        <w:ind w:firstLine="2835"/>
        <w:rPr>
          <w:rFonts w:ascii="Gadugi" w:hAnsi="Gadugi"/>
          <w:b/>
          <w:sz w:val="24"/>
          <w:szCs w:val="24"/>
          <w:lang w:val="es-ES_tradnl"/>
        </w:rPr>
      </w:pPr>
    </w:p>
    <w:p w:rsidR="00E84FC0" w:rsidRPr="00933B0F" w:rsidRDefault="00E84FC0" w:rsidP="00E84FC0">
      <w:pPr>
        <w:spacing w:line="26" w:lineRule="atLeast"/>
        <w:rPr>
          <w:rFonts w:ascii="Gadugi" w:hAnsi="Gadugi"/>
          <w:b/>
          <w:sz w:val="24"/>
          <w:szCs w:val="24"/>
          <w:lang w:val="es-ES_tradnl"/>
        </w:rPr>
      </w:pPr>
      <w:r w:rsidRPr="00933B0F">
        <w:rPr>
          <w:rFonts w:ascii="Gadugi" w:hAnsi="Gadugi"/>
          <w:b/>
          <w:sz w:val="24"/>
          <w:szCs w:val="24"/>
          <w:lang w:val="es-ES_tradnl"/>
        </w:rPr>
        <w:t xml:space="preserve">CLAUDIA MARÍA ARCILA RÍOS                </w:t>
      </w:r>
      <w:r>
        <w:rPr>
          <w:rFonts w:ascii="Gadugi" w:hAnsi="Gadugi"/>
          <w:b/>
          <w:sz w:val="24"/>
          <w:szCs w:val="24"/>
          <w:lang w:val="es-419"/>
        </w:rPr>
        <w:t xml:space="preserve">            </w:t>
      </w:r>
      <w:proofErr w:type="spellStart"/>
      <w:r w:rsidRPr="00933B0F">
        <w:rPr>
          <w:rFonts w:ascii="Gadugi" w:hAnsi="Gadugi"/>
          <w:b/>
          <w:sz w:val="24"/>
          <w:szCs w:val="24"/>
          <w:lang w:val="es-ES_tradnl"/>
        </w:rPr>
        <w:t>DUBERNEY</w:t>
      </w:r>
      <w:proofErr w:type="spellEnd"/>
      <w:r w:rsidRPr="00933B0F">
        <w:rPr>
          <w:rFonts w:ascii="Gadugi" w:hAnsi="Gadugi"/>
          <w:b/>
          <w:sz w:val="24"/>
          <w:szCs w:val="24"/>
          <w:lang w:val="es-ES_tradnl"/>
        </w:rPr>
        <w:t xml:space="preserve"> GRISALES HERRERA</w:t>
      </w:r>
    </w:p>
    <w:p w:rsidR="00E84FC0" w:rsidRPr="00933B0F" w:rsidRDefault="00E84FC0" w:rsidP="00E84FC0">
      <w:pPr>
        <w:spacing w:line="26" w:lineRule="atLeast"/>
        <w:rPr>
          <w:rFonts w:ascii="Gadugi" w:hAnsi="Gadugi"/>
          <w:sz w:val="24"/>
          <w:szCs w:val="24"/>
          <w:lang w:val="es-419"/>
        </w:rPr>
      </w:pPr>
      <w:r w:rsidRPr="00933B0F">
        <w:rPr>
          <w:rFonts w:ascii="Gadugi" w:hAnsi="Gadugi"/>
          <w:b/>
          <w:sz w:val="24"/>
          <w:szCs w:val="24"/>
          <w:lang w:val="es-419"/>
        </w:rPr>
        <w:t xml:space="preserve">  </w:t>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sz w:val="24"/>
          <w:szCs w:val="24"/>
          <w:lang w:val="es-419"/>
        </w:rPr>
        <w:t xml:space="preserve">       </w:t>
      </w:r>
    </w:p>
    <w:p w:rsidR="00E84FC0" w:rsidRPr="00933B0F" w:rsidRDefault="00E84FC0" w:rsidP="00E84FC0">
      <w:pPr>
        <w:spacing w:line="26" w:lineRule="atLeast"/>
        <w:ind w:firstLine="2835"/>
        <w:jc w:val="both"/>
        <w:rPr>
          <w:rFonts w:ascii="Gadugi" w:hAnsi="Gadugi"/>
          <w:b/>
          <w:sz w:val="24"/>
          <w:szCs w:val="24"/>
          <w:lang w:val="es-419"/>
        </w:rPr>
      </w:pPr>
      <w:r w:rsidRPr="00933B0F">
        <w:rPr>
          <w:rFonts w:ascii="Gadugi" w:hAnsi="Gadugi"/>
          <w:b/>
          <w:sz w:val="24"/>
          <w:szCs w:val="24"/>
          <w:lang w:val="es-419"/>
        </w:rPr>
        <w:t xml:space="preserve">  </w:t>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t xml:space="preserve">     </w:t>
      </w:r>
    </w:p>
    <w:p w:rsidR="00E84FC0" w:rsidRDefault="00E84FC0"/>
    <w:sectPr w:rsidR="00E84F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C4"/>
    <w:rsid w:val="00334B6C"/>
    <w:rsid w:val="00B15938"/>
    <w:rsid w:val="00B45DC4"/>
    <w:rsid w:val="00E84F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EC675-CD92-493B-AA7E-0FCC59CA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84FC0"/>
    <w:pPr>
      <w:keepNext/>
      <w:spacing w:line="360" w:lineRule="auto"/>
      <w:ind w:left="2124" w:firstLine="711"/>
      <w:jc w:val="both"/>
      <w:outlineLvl w:val="0"/>
    </w:pPr>
    <w:rPr>
      <w:rFonts w:ascii="Arial Narrow" w:hAnsi="Arial Narrow"/>
      <w:b/>
      <w:sz w:val="24"/>
    </w:rPr>
  </w:style>
  <w:style w:type="paragraph" w:styleId="Ttulo4">
    <w:name w:val="heading 4"/>
    <w:basedOn w:val="Normal"/>
    <w:next w:val="Normal"/>
    <w:link w:val="Ttulo4Car"/>
    <w:qFormat/>
    <w:rsid w:val="00E84FC0"/>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4FC0"/>
    <w:rPr>
      <w:rFonts w:ascii="Arial Narrow" w:eastAsia="Times New Roman" w:hAnsi="Arial Narrow" w:cs="Times New Roman"/>
      <w:b/>
      <w:sz w:val="24"/>
      <w:szCs w:val="20"/>
      <w:lang w:eastAsia="es-ES"/>
    </w:rPr>
  </w:style>
  <w:style w:type="character" w:customStyle="1" w:styleId="Ttulo4Car">
    <w:name w:val="Título 4 Car"/>
    <w:basedOn w:val="Fuentedeprrafopredeter"/>
    <w:link w:val="Ttulo4"/>
    <w:rsid w:val="00E84FC0"/>
    <w:rPr>
      <w:rFonts w:ascii="Perpetua" w:eastAsia="Times New Roman" w:hAnsi="Perpetua" w:cs="Times New Roman"/>
      <w:sz w:val="28"/>
      <w:szCs w:val="20"/>
      <w:lang w:val="es-MX" w:eastAsia="es-ES"/>
    </w:rPr>
  </w:style>
  <w:style w:type="paragraph" w:customStyle="1" w:styleId="BodyText2">
    <w:name w:val="Body Text 2"/>
    <w:basedOn w:val="Normal"/>
    <w:rsid w:val="00E84FC0"/>
    <w:pPr>
      <w:overflowPunct/>
      <w:autoSpaceDE/>
      <w:autoSpaceDN/>
      <w:adjustRightInd/>
      <w:spacing w:line="336" w:lineRule="auto"/>
      <w:ind w:firstLine="2835"/>
      <w:jc w:val="both"/>
      <w:textAlignment w:val="auto"/>
    </w:pPr>
    <w:rPr>
      <w:rFonts w:ascii="Verdana" w:hAnsi="Verdana"/>
      <w:sz w:val="24"/>
    </w:rPr>
  </w:style>
  <w:style w:type="paragraph" w:customStyle="1" w:styleId="NoSpacing">
    <w:name w:val="No Spacing"/>
    <w:rsid w:val="00E84FC0"/>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1684</Words>
  <Characters>9262</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2016-12-07T13:59:00Z</dcterms:created>
  <dcterms:modified xsi:type="dcterms:W3CDTF">2016-12-07T14:05:00Z</dcterms:modified>
</cp:coreProperties>
</file>