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01" w:rsidRPr="00C82601" w:rsidRDefault="00435F10" w:rsidP="00C82601">
      <w:pPr>
        <w:pStyle w:val="Sinespaciado"/>
        <w:jc w:val="both"/>
        <w:rPr>
          <w:rFonts w:asciiTheme="minorHAnsi" w:hAnsiTheme="minorHAnsi"/>
          <w:sz w:val="18"/>
          <w:szCs w:val="18"/>
        </w:rPr>
      </w:pPr>
      <w:r w:rsidRPr="00C82601">
        <w:rPr>
          <w:rFonts w:asciiTheme="minorHAnsi" w:hAnsiTheme="minorHAnsi"/>
          <w:b/>
          <w:sz w:val="18"/>
          <w:szCs w:val="18"/>
        </w:rPr>
        <w:t>Tema:</w:t>
      </w:r>
      <w:r w:rsidRPr="00C82601">
        <w:rPr>
          <w:rFonts w:asciiTheme="minorHAnsi" w:hAnsiTheme="minorHAnsi"/>
          <w:b/>
          <w:sz w:val="18"/>
          <w:szCs w:val="18"/>
        </w:rPr>
        <w:tab/>
      </w:r>
      <w:r w:rsidRPr="00C82601">
        <w:rPr>
          <w:rFonts w:asciiTheme="minorHAnsi" w:hAnsiTheme="minorHAnsi"/>
          <w:b/>
          <w:sz w:val="18"/>
          <w:szCs w:val="18"/>
        </w:rPr>
        <w:tab/>
      </w:r>
      <w:r w:rsidRPr="00C82601">
        <w:rPr>
          <w:rFonts w:asciiTheme="minorHAnsi" w:hAnsiTheme="minorHAnsi"/>
          <w:b/>
          <w:sz w:val="18"/>
          <w:szCs w:val="18"/>
        </w:rPr>
        <w:tab/>
      </w:r>
      <w:r w:rsidRPr="00C82601">
        <w:rPr>
          <w:rFonts w:asciiTheme="minorHAnsi" w:hAnsiTheme="minorHAnsi"/>
          <w:b/>
          <w:sz w:val="18"/>
          <w:szCs w:val="18"/>
        </w:rPr>
        <w:tab/>
        <w:t xml:space="preserve">CONTRA PROVIDENCIA JUDICIAL / CAUSALES GENÉRICAS Y ESPECIFICAS DE </w:t>
      </w:r>
      <w:proofErr w:type="spellStart"/>
      <w:r w:rsidRPr="00C82601">
        <w:rPr>
          <w:rFonts w:asciiTheme="minorHAnsi" w:hAnsiTheme="minorHAnsi"/>
          <w:b/>
          <w:sz w:val="18"/>
          <w:szCs w:val="18"/>
        </w:rPr>
        <w:t>PROCEDIBILIDAD</w:t>
      </w:r>
      <w:proofErr w:type="spellEnd"/>
      <w:r w:rsidRPr="00C82601">
        <w:rPr>
          <w:rFonts w:asciiTheme="minorHAnsi" w:hAnsiTheme="minorHAnsi"/>
          <w:b/>
          <w:sz w:val="18"/>
          <w:szCs w:val="18"/>
        </w:rPr>
        <w:t xml:space="preserve"> / PUBLICACIÓN EN ACCIÓN POPULAR / INCUMPLIMIENTO CARGA PROCESAL / DESISTIMIENTO TÁCITO / INTERPRETACIÓN NO FUE ARBITRARIA / NO CONCEDE / “</w:t>
      </w:r>
      <w:r w:rsidR="00C82601" w:rsidRPr="00C82601">
        <w:rPr>
          <w:rFonts w:asciiTheme="minorHAnsi" w:hAnsiTheme="minorHAnsi"/>
          <w:sz w:val="18"/>
          <w:szCs w:val="18"/>
        </w:rPr>
        <w:t xml:space="preserve">Ahora, si se acude a los requisitos específicos, se tiene que la cuestión se apuntala en el defecto material o sustantivo, del que se ha </w:t>
      </w:r>
      <w:r w:rsidR="00C82601" w:rsidRPr="00C82601">
        <w:rPr>
          <w:rFonts w:ascii="Courier New" w:hAnsi="Courier New" w:cs="Courier New"/>
          <w:sz w:val="16"/>
          <w:szCs w:val="16"/>
        </w:rPr>
        <w:t>dicho “que 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00C82601" w:rsidRPr="00C82601">
        <w:rPr>
          <w:rFonts w:asciiTheme="minorHAnsi" w:hAnsiTheme="minorHAnsi"/>
          <w:sz w:val="18"/>
          <w:szCs w:val="18"/>
        </w:rPr>
        <w:t xml:space="preserve">, como quiera que se pone en entredicho la posición de la funcionaria al aplicar la sanción de que trata el artículo 317 del Código General del Proceso, sobre desistimiento tácito. </w:t>
      </w:r>
    </w:p>
    <w:p w:rsidR="00C82601" w:rsidRPr="00C82601" w:rsidRDefault="00C82601" w:rsidP="00C82601">
      <w:pPr>
        <w:pStyle w:val="Sinespaciado"/>
        <w:jc w:val="both"/>
        <w:rPr>
          <w:rFonts w:asciiTheme="minorHAnsi" w:hAnsiTheme="minorHAnsi"/>
          <w:sz w:val="18"/>
          <w:szCs w:val="18"/>
        </w:rPr>
      </w:pPr>
    </w:p>
    <w:p w:rsidR="00C82601" w:rsidRPr="00C82601" w:rsidRDefault="00C82601" w:rsidP="00C82601">
      <w:pPr>
        <w:pStyle w:val="Sinespaciado"/>
        <w:jc w:val="both"/>
        <w:rPr>
          <w:rFonts w:asciiTheme="minorHAnsi" w:hAnsiTheme="minorHAnsi"/>
          <w:sz w:val="18"/>
          <w:szCs w:val="18"/>
        </w:rPr>
      </w:pPr>
      <w:r w:rsidRPr="00C82601">
        <w:rPr>
          <w:rFonts w:asciiTheme="minorHAnsi" w:hAnsiTheme="minorHAnsi"/>
          <w:sz w:val="18"/>
          <w:szCs w:val="18"/>
        </w:rPr>
        <w:t xml:space="preserve">Para la Sala, a pesar de las explicaciones que blande el accionante, no hay criterios constitucionales que permitan deducir el resquebrajamiento de los derechos fundamentales invocados. En efecto, lo que se discute, como viene de verse, es que dentro de la acción popular que radicó ante el juzgado accionado, con auto del 3 de junio pasado, se solicitó a la parte actora que cumpliera con la carga de la notificación a la parte demandada, así como a los miembros de la comunidad. Ya que no se hizo, se procedió a la terminación de la actuación mediante proveído de 5 de agosto siguiente, en aplicación del precitado artículo 317 del </w:t>
      </w:r>
      <w:proofErr w:type="spellStart"/>
      <w:r w:rsidRPr="00C82601">
        <w:rPr>
          <w:rFonts w:asciiTheme="minorHAnsi" w:hAnsiTheme="minorHAnsi"/>
          <w:sz w:val="18"/>
          <w:szCs w:val="18"/>
        </w:rPr>
        <w:t>CGP</w:t>
      </w:r>
      <w:proofErr w:type="spellEnd"/>
      <w:r w:rsidRPr="00C82601">
        <w:rPr>
          <w:rFonts w:asciiTheme="minorHAnsi" w:hAnsiTheme="minorHAnsi"/>
          <w:sz w:val="18"/>
          <w:szCs w:val="18"/>
        </w:rPr>
        <w:t>, sobre el que interpuso sendos recursos, sin resultados positivos a sus intereses.</w:t>
      </w:r>
    </w:p>
    <w:p w:rsidR="00C82601" w:rsidRPr="00C82601" w:rsidRDefault="00C82601" w:rsidP="00C82601">
      <w:pPr>
        <w:pStyle w:val="Sinespaciado"/>
        <w:jc w:val="both"/>
        <w:rPr>
          <w:rFonts w:asciiTheme="minorHAnsi" w:hAnsiTheme="minorHAnsi"/>
          <w:sz w:val="18"/>
          <w:szCs w:val="18"/>
        </w:rPr>
      </w:pPr>
    </w:p>
    <w:p w:rsidR="00C82601" w:rsidRPr="00C82601" w:rsidRDefault="00C82601" w:rsidP="00C82601">
      <w:pPr>
        <w:pStyle w:val="Sinespaciado"/>
        <w:jc w:val="both"/>
        <w:rPr>
          <w:rFonts w:asciiTheme="minorHAnsi" w:hAnsiTheme="minorHAnsi"/>
          <w:sz w:val="18"/>
          <w:szCs w:val="18"/>
        </w:rPr>
      </w:pPr>
      <w:r w:rsidRPr="00C82601">
        <w:rPr>
          <w:rFonts w:asciiTheme="minorHAnsi" w:hAnsiTheme="minorHAnsi"/>
          <w:sz w:val="18"/>
          <w:szCs w:val="18"/>
        </w:rPr>
        <w:t>Esa resolución, por sí sola, no alcanza a trasgredir los derechos de aquel, porque la aplicación e intelección que al asunto le dio la funcionaria de la causa, por más discutible que le parezca al accionante, y aun si pudiera admitir otras posiciones, no lleva inserta la vulneración de un derecho fundamental, que es lo que por esta vía se puede proteger. Apoyada en fundamento de orden legal y con el criterio que sobre el asunto estima aplicable, precedida de argumentos en torno a la carga que le incumbe allí al interesado, nada de arbitrario o antojadizo se advierte en la decisión de la funcionaria, con lo que al juez de tutela le está vedado intervenir, pues tiene dicho sobre el particular la jurisprudencia.”</w:t>
      </w:r>
    </w:p>
    <w:p w:rsidR="00C82601" w:rsidRPr="00C82601" w:rsidRDefault="00C82601" w:rsidP="00C82601">
      <w:pPr>
        <w:pStyle w:val="Sinespaciado"/>
        <w:jc w:val="both"/>
        <w:rPr>
          <w:rFonts w:asciiTheme="minorHAnsi" w:hAnsiTheme="minorHAnsi"/>
          <w:sz w:val="18"/>
          <w:szCs w:val="18"/>
        </w:rPr>
      </w:pPr>
      <w:r w:rsidRPr="00C82601">
        <w:rPr>
          <w:rFonts w:asciiTheme="minorHAnsi" w:hAnsiTheme="minorHAnsi"/>
          <w:sz w:val="18"/>
          <w:szCs w:val="18"/>
        </w:rPr>
        <w:t>(…)</w:t>
      </w:r>
    </w:p>
    <w:p w:rsidR="00C82601" w:rsidRPr="00C82601" w:rsidRDefault="00C82601" w:rsidP="00C82601">
      <w:pPr>
        <w:pStyle w:val="Sinespaciado"/>
        <w:jc w:val="both"/>
        <w:rPr>
          <w:rFonts w:asciiTheme="minorHAnsi" w:hAnsiTheme="minorHAnsi"/>
          <w:sz w:val="18"/>
          <w:szCs w:val="18"/>
        </w:rPr>
      </w:pPr>
      <w:bookmarkStart w:id="0" w:name="_GoBack"/>
      <w:bookmarkEnd w:id="0"/>
    </w:p>
    <w:p w:rsidR="00C82601" w:rsidRPr="00C82601" w:rsidRDefault="00C82601" w:rsidP="00C82601">
      <w:pPr>
        <w:pStyle w:val="Sinespaciado"/>
        <w:jc w:val="both"/>
        <w:rPr>
          <w:rFonts w:asciiTheme="minorHAnsi" w:hAnsiTheme="minorHAnsi"/>
          <w:sz w:val="18"/>
          <w:szCs w:val="18"/>
        </w:rPr>
      </w:pPr>
      <w:r w:rsidRPr="00C82601">
        <w:rPr>
          <w:rFonts w:asciiTheme="minorHAnsi" w:hAnsiTheme="minorHAnsi"/>
          <w:sz w:val="18"/>
          <w:szCs w:val="18"/>
        </w:rPr>
        <w:t>“Idéntica situación a la de ahora que, por tanto, permite concluir que la posición del juzgado no es producto de una descabellada e irregular posición jurídica que deba removerse por esta especial senda, con lo cual, el amparo frente al Juzgado accionado se negará.”</w:t>
      </w:r>
    </w:p>
    <w:p w:rsidR="00435F10" w:rsidRPr="00C82601" w:rsidRDefault="00435F10" w:rsidP="00C82601">
      <w:pPr>
        <w:pStyle w:val="Sinespaciado"/>
        <w:jc w:val="both"/>
        <w:rPr>
          <w:rFonts w:asciiTheme="minorHAnsi" w:hAnsiTheme="minorHAnsi"/>
          <w:sz w:val="18"/>
          <w:szCs w:val="18"/>
        </w:rPr>
      </w:pPr>
    </w:p>
    <w:p w:rsidR="00435F10" w:rsidRPr="00C82601" w:rsidRDefault="00435F10" w:rsidP="00C82601">
      <w:pPr>
        <w:pStyle w:val="Sinespaciado"/>
        <w:jc w:val="both"/>
        <w:rPr>
          <w:rFonts w:asciiTheme="minorHAnsi" w:hAnsiTheme="minorHAnsi"/>
          <w:sz w:val="18"/>
          <w:szCs w:val="18"/>
        </w:rPr>
      </w:pPr>
      <w:r w:rsidRPr="00C82601">
        <w:rPr>
          <w:rFonts w:asciiTheme="minorHAnsi" w:hAnsiTheme="minorHAnsi"/>
          <w:b/>
          <w:sz w:val="18"/>
          <w:szCs w:val="18"/>
        </w:rPr>
        <w:t>Citación jurisprudencial:</w:t>
      </w:r>
      <w:r w:rsidRPr="00C82601">
        <w:rPr>
          <w:rFonts w:asciiTheme="minorHAnsi" w:hAnsiTheme="minorHAnsi"/>
          <w:sz w:val="18"/>
          <w:szCs w:val="18"/>
        </w:rPr>
        <w:t xml:space="preserve"> Sentencia C-543-92. / Sentencia T-781/2011. / Sentencia T-388/06. / </w:t>
      </w:r>
      <w:r w:rsidR="00C82601" w:rsidRPr="00C82601">
        <w:rPr>
          <w:rFonts w:asciiTheme="minorHAnsi" w:hAnsiTheme="minorHAnsi"/>
          <w:sz w:val="18"/>
          <w:szCs w:val="18"/>
        </w:rPr>
        <w:t>T-107 de 2016, aludiendo a la C-590 de 2005.</w:t>
      </w:r>
    </w:p>
    <w:p w:rsidR="00435F10" w:rsidRPr="00C82601" w:rsidRDefault="00435F10" w:rsidP="00C82601">
      <w:pPr>
        <w:pStyle w:val="Sinespaciado"/>
        <w:jc w:val="both"/>
        <w:rPr>
          <w:rFonts w:asciiTheme="minorHAnsi" w:hAnsiTheme="minorHAnsi"/>
          <w:sz w:val="18"/>
          <w:szCs w:val="18"/>
        </w:rPr>
      </w:pPr>
      <w:r w:rsidRPr="00C82601">
        <w:rPr>
          <w:rFonts w:asciiTheme="minorHAnsi" w:hAnsiTheme="minorHAnsi"/>
          <w:sz w:val="18"/>
          <w:szCs w:val="18"/>
        </w:rPr>
        <w:t xml:space="preserve">Sentencia del 19 de mayo de 2016, expediente STC6596-2016, radicación nº 66001-22-13-000-2016-00432-01, </w:t>
      </w:r>
      <w:proofErr w:type="spellStart"/>
      <w:r w:rsidRPr="00C82601">
        <w:rPr>
          <w:rFonts w:asciiTheme="minorHAnsi" w:hAnsiTheme="minorHAnsi"/>
          <w:sz w:val="18"/>
          <w:szCs w:val="18"/>
        </w:rPr>
        <w:t>M.P</w:t>
      </w:r>
      <w:proofErr w:type="spellEnd"/>
      <w:r w:rsidRPr="00C82601">
        <w:rPr>
          <w:rFonts w:asciiTheme="minorHAnsi" w:hAnsiTheme="minorHAnsi"/>
          <w:sz w:val="18"/>
          <w:szCs w:val="18"/>
        </w:rPr>
        <w:t>. Fernando Giraldo Gutiérrez.</w:t>
      </w:r>
    </w:p>
    <w:p w:rsidR="00435F10" w:rsidRPr="00C82601" w:rsidRDefault="00435F10" w:rsidP="00C82601">
      <w:pPr>
        <w:pStyle w:val="Sinespaciado"/>
        <w:jc w:val="both"/>
        <w:rPr>
          <w:rFonts w:asciiTheme="minorHAnsi" w:hAnsiTheme="minorHAnsi"/>
          <w:sz w:val="18"/>
          <w:szCs w:val="18"/>
        </w:rPr>
      </w:pPr>
      <w:r w:rsidRPr="00C82601">
        <w:rPr>
          <w:rFonts w:asciiTheme="minorHAnsi" w:eastAsia="Calibri" w:hAnsiTheme="minorHAnsi"/>
          <w:sz w:val="18"/>
          <w:szCs w:val="18"/>
        </w:rPr>
        <w:t xml:space="preserve">CSJ </w:t>
      </w:r>
      <w:proofErr w:type="spellStart"/>
      <w:r w:rsidRPr="00C82601">
        <w:rPr>
          <w:rFonts w:asciiTheme="minorHAnsi" w:eastAsia="Calibri" w:hAnsiTheme="minorHAnsi"/>
          <w:sz w:val="18"/>
          <w:szCs w:val="18"/>
        </w:rPr>
        <w:t>STC</w:t>
      </w:r>
      <w:proofErr w:type="spellEnd"/>
      <w:r w:rsidRPr="00C82601">
        <w:rPr>
          <w:rFonts w:asciiTheme="minorHAnsi" w:eastAsia="Calibri" w:hAnsiTheme="minorHAnsi"/>
          <w:sz w:val="18"/>
          <w:szCs w:val="18"/>
        </w:rPr>
        <w:t>, 9 oct. 2014, rad. 2014-01633-01, STC13811-2014</w:t>
      </w:r>
    </w:p>
    <w:p w:rsidR="00435F10" w:rsidRPr="00C82601" w:rsidRDefault="00435F10" w:rsidP="00C82601">
      <w:pPr>
        <w:pStyle w:val="Sinespaciado"/>
        <w:jc w:val="both"/>
        <w:rPr>
          <w:rFonts w:asciiTheme="minorHAnsi" w:hAnsiTheme="minorHAnsi"/>
          <w:sz w:val="18"/>
          <w:szCs w:val="18"/>
        </w:rPr>
      </w:pPr>
      <w:r w:rsidRPr="00C82601">
        <w:rPr>
          <w:rFonts w:asciiTheme="minorHAnsi" w:hAnsiTheme="minorHAnsi"/>
          <w:sz w:val="18"/>
          <w:szCs w:val="18"/>
        </w:rPr>
        <w:t xml:space="preserve">CSJ, </w:t>
      </w:r>
      <w:proofErr w:type="spellStart"/>
      <w:r w:rsidRPr="00C82601">
        <w:rPr>
          <w:rFonts w:asciiTheme="minorHAnsi" w:hAnsiTheme="minorHAnsi"/>
          <w:sz w:val="18"/>
          <w:szCs w:val="18"/>
        </w:rPr>
        <w:t>STC</w:t>
      </w:r>
      <w:proofErr w:type="spellEnd"/>
      <w:r w:rsidRPr="00C82601">
        <w:rPr>
          <w:rFonts w:asciiTheme="minorHAnsi" w:hAnsiTheme="minorHAnsi"/>
          <w:sz w:val="18"/>
          <w:szCs w:val="18"/>
        </w:rPr>
        <w:t xml:space="preserve"> 21 oct. 2009, rad. 01841-00, citada en STC16579-2015, 2 dic., rad. 00442-01</w:t>
      </w:r>
    </w:p>
    <w:p w:rsidR="00435F10" w:rsidRPr="00C82601" w:rsidRDefault="00435F10" w:rsidP="00C82601">
      <w:pPr>
        <w:pStyle w:val="Sinespaciado"/>
        <w:jc w:val="both"/>
        <w:rPr>
          <w:rFonts w:asciiTheme="minorHAnsi" w:hAnsiTheme="minorHAnsi"/>
          <w:sz w:val="18"/>
          <w:szCs w:val="18"/>
        </w:rPr>
      </w:pPr>
      <w:r w:rsidRPr="00C82601">
        <w:rPr>
          <w:rFonts w:asciiTheme="minorHAnsi" w:hAnsiTheme="minorHAnsi"/>
          <w:sz w:val="18"/>
          <w:szCs w:val="18"/>
        </w:rPr>
        <w:t xml:space="preserve">CSJ </w:t>
      </w:r>
      <w:proofErr w:type="spellStart"/>
      <w:r w:rsidRPr="00C82601">
        <w:rPr>
          <w:rFonts w:asciiTheme="minorHAnsi" w:hAnsiTheme="minorHAnsi"/>
          <w:sz w:val="18"/>
          <w:szCs w:val="18"/>
        </w:rPr>
        <w:t>STC</w:t>
      </w:r>
      <w:proofErr w:type="spellEnd"/>
      <w:r w:rsidRPr="00C82601">
        <w:rPr>
          <w:rFonts w:asciiTheme="minorHAnsi" w:hAnsiTheme="minorHAnsi"/>
          <w:sz w:val="18"/>
          <w:szCs w:val="18"/>
        </w:rPr>
        <w:t>, 31 de jul. 2014, rad. 01590-00, reiterada en STC13601-2015, 10 oct., rad. 02281-00</w:t>
      </w:r>
    </w:p>
    <w:p w:rsidR="00435F10" w:rsidRPr="00C82601" w:rsidRDefault="00435F10" w:rsidP="00C82601">
      <w:pPr>
        <w:pStyle w:val="Sinespaciado"/>
        <w:jc w:val="both"/>
        <w:rPr>
          <w:rFonts w:asciiTheme="minorHAnsi" w:hAnsiTheme="minorHAnsi"/>
          <w:sz w:val="18"/>
          <w:szCs w:val="18"/>
        </w:rPr>
      </w:pPr>
      <w:r w:rsidRPr="00C82601">
        <w:rPr>
          <w:rFonts w:asciiTheme="minorHAnsi" w:hAnsiTheme="minorHAnsi"/>
          <w:sz w:val="18"/>
          <w:szCs w:val="18"/>
        </w:rPr>
        <w:t>STC15201-2015, reiterada 11 feb. 2016, rad. STC1602-2016</w:t>
      </w:r>
    </w:p>
    <w:p w:rsidR="00435F10" w:rsidRPr="00C82601" w:rsidRDefault="00435F10" w:rsidP="00C82601">
      <w:pPr>
        <w:pStyle w:val="Sinespaciado"/>
        <w:jc w:val="both"/>
        <w:rPr>
          <w:rFonts w:asciiTheme="minorHAnsi" w:hAnsiTheme="minorHAnsi"/>
          <w:sz w:val="18"/>
          <w:szCs w:val="18"/>
        </w:rPr>
      </w:pPr>
    </w:p>
    <w:p w:rsidR="00435F10" w:rsidRDefault="00435F10" w:rsidP="00435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r>
        <w:rPr>
          <w:rFonts w:ascii="Verdana" w:hAnsi="Verdana"/>
          <w:sz w:val="24"/>
          <w:szCs w:val="24"/>
        </w:rPr>
        <w:t>-------------------------------------------------------------------------</w:t>
      </w:r>
    </w:p>
    <w:p w:rsidR="00435F10" w:rsidRDefault="00435F10" w:rsidP="00435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435F10" w:rsidRPr="00435F10" w:rsidRDefault="00435F10" w:rsidP="00435F10">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35F10">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435F10" w:rsidRPr="00435F10" w:rsidRDefault="00435F10" w:rsidP="00435F10">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435F10">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435F10" w:rsidRPr="002119C0" w:rsidRDefault="00435F10" w:rsidP="00435F10">
      <w:pPr>
        <w:spacing w:line="26" w:lineRule="atLeast"/>
        <w:ind w:firstLine="2835"/>
        <w:jc w:val="both"/>
        <w:rPr>
          <w:rFonts w:ascii="Gadugi" w:hAnsi="Gadugi"/>
          <w:sz w:val="24"/>
          <w:szCs w:val="24"/>
        </w:rPr>
      </w:pPr>
    </w:p>
    <w:p w:rsidR="00435F10" w:rsidRPr="002119C0" w:rsidRDefault="00435F10" w:rsidP="00435F10">
      <w:pPr>
        <w:spacing w:line="26" w:lineRule="atLeast"/>
        <w:ind w:firstLine="2835"/>
        <w:jc w:val="both"/>
        <w:rPr>
          <w:rFonts w:ascii="Gadugi" w:hAnsi="Gadugi"/>
          <w:sz w:val="24"/>
          <w:szCs w:val="24"/>
          <w:lang w:val="es-CO"/>
        </w:rPr>
      </w:pPr>
    </w:p>
    <w:p w:rsidR="00435F10" w:rsidRPr="002119C0" w:rsidRDefault="00435F10" w:rsidP="00435F10">
      <w:pPr>
        <w:spacing w:line="26" w:lineRule="atLeast"/>
        <w:ind w:firstLine="2835"/>
        <w:jc w:val="both"/>
        <w:rPr>
          <w:rFonts w:ascii="Gadugi" w:hAnsi="Gadugi"/>
          <w:sz w:val="24"/>
          <w:szCs w:val="24"/>
        </w:rPr>
      </w:pPr>
      <w:r w:rsidRPr="002119C0">
        <w:rPr>
          <w:rFonts w:ascii="Gadugi" w:hAnsi="Gadugi"/>
          <w:sz w:val="24"/>
          <w:szCs w:val="24"/>
        </w:rPr>
        <w:t>Magistrado: Jaime Alberto Saraza Naranjo</w:t>
      </w:r>
    </w:p>
    <w:p w:rsidR="00435F10" w:rsidRPr="00A45B1B" w:rsidRDefault="00435F10" w:rsidP="00435F10">
      <w:pPr>
        <w:spacing w:line="26" w:lineRule="atLeast"/>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septiembre treinta de dos mil dieciséis</w:t>
      </w:r>
    </w:p>
    <w:p w:rsidR="00435F10" w:rsidRPr="002119C0" w:rsidRDefault="00435F10" w:rsidP="00435F10">
      <w:pPr>
        <w:spacing w:line="26" w:lineRule="atLeast"/>
        <w:ind w:firstLine="2835"/>
        <w:jc w:val="both"/>
        <w:rPr>
          <w:rFonts w:ascii="Gadugi" w:hAnsi="Gadugi"/>
          <w:sz w:val="24"/>
          <w:szCs w:val="24"/>
        </w:rPr>
      </w:pPr>
      <w:r w:rsidRPr="002119C0">
        <w:rPr>
          <w:rFonts w:ascii="Gadugi" w:hAnsi="Gadugi"/>
          <w:sz w:val="24"/>
          <w:szCs w:val="24"/>
        </w:rPr>
        <w:t xml:space="preserve">Expediente </w:t>
      </w:r>
      <w:r w:rsidRPr="002119C0">
        <w:rPr>
          <w:rFonts w:ascii="Gadugi" w:hAnsi="Gadugi"/>
          <w:sz w:val="24"/>
          <w:szCs w:val="24"/>
        </w:rPr>
        <w:tab/>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sidRPr="002119C0">
        <w:rPr>
          <w:rFonts w:ascii="Gadugi" w:hAnsi="Gadugi"/>
          <w:sz w:val="24"/>
          <w:szCs w:val="24"/>
        </w:rPr>
        <w:t>-00</w:t>
      </w:r>
      <w:r>
        <w:rPr>
          <w:rFonts w:ascii="Gadugi" w:hAnsi="Gadugi"/>
          <w:sz w:val="24"/>
          <w:szCs w:val="24"/>
          <w:lang w:val="es-419"/>
        </w:rPr>
        <w:t>890</w:t>
      </w:r>
      <w:r w:rsidRPr="002119C0">
        <w:rPr>
          <w:rFonts w:ascii="Gadugi" w:hAnsi="Gadugi"/>
          <w:sz w:val="24"/>
          <w:szCs w:val="24"/>
        </w:rPr>
        <w:t>-00</w:t>
      </w:r>
      <w:r w:rsidRPr="002119C0">
        <w:rPr>
          <w:rFonts w:ascii="Gadugi" w:hAnsi="Gadugi"/>
          <w:sz w:val="24"/>
          <w:szCs w:val="24"/>
        </w:rPr>
        <w:tab/>
      </w:r>
    </w:p>
    <w:p w:rsidR="00435F10" w:rsidRPr="00A45B1B" w:rsidRDefault="00435F10" w:rsidP="00435F10">
      <w:pPr>
        <w:spacing w:line="26" w:lineRule="atLeast"/>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471 de septiembre 30 de 2016</w:t>
      </w:r>
    </w:p>
    <w:p w:rsidR="00435F10" w:rsidRDefault="00435F10" w:rsidP="00435F10">
      <w:pPr>
        <w:spacing w:line="26" w:lineRule="atLeast"/>
        <w:ind w:firstLine="2835"/>
        <w:jc w:val="both"/>
        <w:rPr>
          <w:rFonts w:ascii="Gadugi" w:hAnsi="Gadugi"/>
          <w:sz w:val="24"/>
          <w:szCs w:val="24"/>
        </w:rPr>
      </w:pPr>
    </w:p>
    <w:p w:rsidR="00435F10" w:rsidRPr="002119C0" w:rsidRDefault="00435F10" w:rsidP="00435F10">
      <w:pPr>
        <w:spacing w:line="26" w:lineRule="atLeast"/>
        <w:ind w:firstLine="2835"/>
        <w:jc w:val="both"/>
        <w:rPr>
          <w:rFonts w:ascii="Gadugi" w:hAnsi="Gadugi"/>
          <w:sz w:val="24"/>
          <w:szCs w:val="24"/>
        </w:rPr>
      </w:pPr>
    </w:p>
    <w:p w:rsidR="00435F10" w:rsidRPr="002119C0" w:rsidRDefault="00435F10" w:rsidP="00435F10">
      <w:pPr>
        <w:spacing w:line="26" w:lineRule="atLeast"/>
        <w:ind w:firstLine="2835"/>
        <w:jc w:val="both"/>
        <w:rPr>
          <w:rFonts w:ascii="Gadugi" w:hAnsi="Gadugi" w:cs="Century Gothic"/>
          <w:b/>
          <w:bCs/>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 C</w:t>
      </w:r>
      <w:r w:rsidRPr="002119C0">
        <w:rPr>
          <w:rFonts w:ascii="Gadugi" w:hAnsi="Gadugi" w:cs="Century Gothic"/>
          <w:b/>
          <w:sz w:val="24"/>
          <w:szCs w:val="24"/>
        </w:rPr>
        <w:t xml:space="preserve">ivil del Circuito </w:t>
      </w:r>
      <w:r w:rsidRPr="002119C0">
        <w:rPr>
          <w:rFonts w:ascii="Gadugi" w:hAnsi="Gadugi" w:cs="Century Gothic"/>
          <w:sz w:val="24"/>
          <w:szCs w:val="24"/>
        </w:rPr>
        <w:t xml:space="preserve">local y la </w:t>
      </w:r>
      <w:r w:rsidRPr="002119C0">
        <w:rPr>
          <w:rFonts w:ascii="Gadugi" w:hAnsi="Gadugi" w:cs="Century Gothic"/>
          <w:b/>
          <w:sz w:val="24"/>
          <w:szCs w:val="24"/>
        </w:rPr>
        <w:lastRenderedPageBreak/>
        <w:t>Defensoría del Pueblo</w:t>
      </w:r>
      <w:r w:rsidRPr="00196314">
        <w:rPr>
          <w:rFonts w:ascii="Gadugi" w:hAnsi="Gadugi" w:cs="Century Gothic"/>
          <w:sz w:val="24"/>
          <w:szCs w:val="24"/>
        </w:rPr>
        <w:t>,</w:t>
      </w:r>
      <w:r w:rsidRPr="002119C0">
        <w:rPr>
          <w:rFonts w:ascii="Gadugi" w:hAnsi="Gadugi" w:cs="Century Gothic"/>
          <w:b/>
          <w:sz w:val="24"/>
          <w:szCs w:val="24"/>
        </w:rPr>
        <w:t xml:space="preserve"> regional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2119C0">
        <w:rPr>
          <w:rFonts w:ascii="Gadugi" w:hAnsi="Gadugi" w:cs="Century Gothic"/>
          <w:b/>
          <w:sz w:val="24"/>
          <w:szCs w:val="24"/>
          <w:lang w:val="es-CO"/>
        </w:rPr>
        <w:t>agente del Ministerio Público</w:t>
      </w:r>
      <w:r>
        <w:rPr>
          <w:rFonts w:ascii="Gadugi" w:hAnsi="Gadugi" w:cs="Century Gothic"/>
          <w:sz w:val="24"/>
          <w:szCs w:val="24"/>
          <w:lang w:val="es-CO"/>
        </w:rPr>
        <w:t xml:space="preserve"> y </w:t>
      </w:r>
      <w:r w:rsidRPr="002119C0">
        <w:rPr>
          <w:rFonts w:ascii="Gadugi" w:hAnsi="Gadugi" w:cs="Century Gothic"/>
          <w:sz w:val="24"/>
          <w:szCs w:val="24"/>
          <w:lang w:val="es-CO"/>
        </w:rPr>
        <w:t xml:space="preserve">la </w:t>
      </w:r>
      <w:r w:rsidRPr="002119C0">
        <w:rPr>
          <w:rFonts w:ascii="Gadugi" w:hAnsi="Gadugi" w:cs="Century Gothic"/>
          <w:b/>
          <w:sz w:val="24"/>
          <w:szCs w:val="24"/>
          <w:lang w:val="es-CO"/>
        </w:rPr>
        <w:t>Defensoría de Pueblo Risaralda</w:t>
      </w:r>
      <w:r>
        <w:rPr>
          <w:rFonts w:ascii="Gadugi" w:hAnsi="Gadugi" w:cs="Century Gothic"/>
          <w:b/>
          <w:sz w:val="24"/>
          <w:szCs w:val="24"/>
          <w:lang w:val="es-CO"/>
        </w:rPr>
        <w:t>.</w:t>
      </w:r>
    </w:p>
    <w:p w:rsidR="00435F10" w:rsidRDefault="00435F10" w:rsidP="00435F10">
      <w:pPr>
        <w:spacing w:line="26" w:lineRule="atLeast"/>
        <w:ind w:firstLine="2835"/>
        <w:jc w:val="both"/>
        <w:rPr>
          <w:rFonts w:ascii="Gadugi" w:hAnsi="Gadugi" w:cs="Century Gothic"/>
          <w:b/>
          <w:bCs/>
          <w:sz w:val="24"/>
          <w:szCs w:val="24"/>
        </w:rPr>
      </w:pPr>
    </w:p>
    <w:p w:rsidR="00435F10" w:rsidRPr="002119C0" w:rsidRDefault="00435F10" w:rsidP="00435F10">
      <w:pPr>
        <w:spacing w:line="26" w:lineRule="atLeast"/>
        <w:ind w:firstLine="2835"/>
        <w:jc w:val="both"/>
        <w:rPr>
          <w:rFonts w:ascii="Gadugi" w:hAnsi="Gadugi" w:cs="Century Gothic"/>
          <w:b/>
          <w:bCs/>
          <w:sz w:val="24"/>
          <w:szCs w:val="24"/>
        </w:rPr>
      </w:pPr>
    </w:p>
    <w:p w:rsidR="00435F10" w:rsidRPr="002119C0" w:rsidRDefault="00435F10" w:rsidP="00435F10">
      <w:pPr>
        <w:pStyle w:val="Ttulo4"/>
        <w:spacing w:line="26" w:lineRule="atLeast"/>
        <w:rPr>
          <w:rFonts w:ascii="Gadugi" w:hAnsi="Gadugi"/>
          <w:b/>
          <w:sz w:val="24"/>
          <w:szCs w:val="24"/>
        </w:rPr>
      </w:pPr>
      <w:r w:rsidRPr="002119C0">
        <w:rPr>
          <w:rFonts w:ascii="Gadugi" w:hAnsi="Gadugi"/>
          <w:b/>
          <w:sz w:val="24"/>
          <w:szCs w:val="24"/>
        </w:rPr>
        <w:t>ANTECEDENTES</w:t>
      </w:r>
    </w:p>
    <w:p w:rsidR="00435F10" w:rsidRPr="002119C0" w:rsidRDefault="00435F10" w:rsidP="00435F10">
      <w:pPr>
        <w:spacing w:line="26" w:lineRule="atLeast"/>
        <w:ind w:firstLine="2835"/>
        <w:jc w:val="both"/>
        <w:rPr>
          <w:rFonts w:ascii="Gadugi" w:hAnsi="Gadugi" w:cs="Century Gothic"/>
          <w:b/>
          <w:bCs/>
          <w:sz w:val="24"/>
          <w:szCs w:val="24"/>
        </w:rPr>
      </w:pPr>
    </w:p>
    <w:p w:rsidR="00435F10" w:rsidRPr="002119C0" w:rsidRDefault="00435F10" w:rsidP="00435F10">
      <w:pPr>
        <w:spacing w:line="26" w:lineRule="atLeast"/>
        <w:ind w:firstLine="2835"/>
        <w:jc w:val="both"/>
        <w:rPr>
          <w:rFonts w:ascii="Gadugi" w:hAnsi="Gadugi" w:cs="Century Gothic"/>
          <w:sz w:val="24"/>
          <w:szCs w:val="24"/>
        </w:rPr>
      </w:pPr>
    </w:p>
    <w:p w:rsidR="00435F10" w:rsidRPr="002119C0" w:rsidRDefault="00435F10" w:rsidP="00435F10">
      <w:pPr>
        <w:pStyle w:val="Textoindependiente21"/>
        <w:spacing w:line="26" w:lineRule="atLeast"/>
        <w:rPr>
          <w:rFonts w:ascii="Gadugi" w:hAnsi="Gadugi" w:cs="Century Gothic"/>
          <w:szCs w:val="24"/>
          <w:lang w:val="es-419"/>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w:t>
      </w:r>
      <w:r>
        <w:rPr>
          <w:rFonts w:ascii="Gadugi" w:hAnsi="Gadugi" w:cs="Century Gothic"/>
          <w:szCs w:val="24"/>
          <w:lang w:val="es-419"/>
        </w:rPr>
        <w:t xml:space="preserve">sus </w:t>
      </w:r>
      <w:r w:rsidRPr="002119C0">
        <w:rPr>
          <w:rFonts w:ascii="Gadugi" w:hAnsi="Gadugi" w:cs="Century Gothic"/>
          <w:szCs w:val="24"/>
        </w:rPr>
        <w:t>acciones de tutela, promueve demanda de tal estirpe</w:t>
      </w:r>
      <w:r>
        <w:rPr>
          <w:rFonts w:ascii="Gadugi" w:hAnsi="Gadugi" w:cs="Century Gothic"/>
          <w:szCs w:val="24"/>
          <w:lang w:val="es-CO"/>
        </w:rPr>
        <w:t xml:space="preserve"> contra el Juzgado Cuart</w:t>
      </w:r>
      <w:r w:rsidRPr="002119C0">
        <w:rPr>
          <w:rFonts w:ascii="Gadugi" w:hAnsi="Gadugi" w:cs="Century Gothic"/>
          <w:szCs w:val="24"/>
          <w:lang w:val="es-CO"/>
        </w:rPr>
        <w:t xml:space="preserve">o Civil del Circuito de esta ciudad, </w:t>
      </w:r>
      <w:r w:rsidRPr="002119C0">
        <w:rPr>
          <w:rFonts w:ascii="Gadugi" w:hAnsi="Gadugi"/>
          <w:szCs w:val="24"/>
          <w:lang w:val="es-CO"/>
        </w:rPr>
        <w:t xml:space="preserve">en la que </w:t>
      </w:r>
      <w:r w:rsidRPr="002119C0">
        <w:rPr>
          <w:rFonts w:ascii="Gadugi" w:hAnsi="Gadugi"/>
          <w:szCs w:val="24"/>
          <w:lang w:val="es-419"/>
        </w:rPr>
        <w:t>a</w:t>
      </w:r>
      <w:r w:rsidRPr="002119C0">
        <w:rPr>
          <w:rFonts w:ascii="Gadugi" w:hAnsi="Gadugi" w:cs="Century Gothic"/>
          <w:szCs w:val="24"/>
          <w:lang w:val="es-419"/>
        </w:rPr>
        <w:t xml:space="preserve">duce la 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435F10" w:rsidRPr="002119C0" w:rsidRDefault="00435F10" w:rsidP="00435F10">
      <w:pPr>
        <w:pStyle w:val="Textoindependiente21"/>
        <w:spacing w:line="26" w:lineRule="atLeast"/>
        <w:rPr>
          <w:rFonts w:ascii="Gadugi" w:hAnsi="Gadugi" w:cs="Century Gothic"/>
          <w:szCs w:val="24"/>
          <w:lang w:val="es-419"/>
        </w:rPr>
      </w:pPr>
    </w:p>
    <w:p w:rsidR="00435F10" w:rsidRPr="002119C0" w:rsidRDefault="00435F10" w:rsidP="00435F10">
      <w:pPr>
        <w:pStyle w:val="Textoindependiente21"/>
        <w:spacing w:line="26" w:lineRule="atLeast"/>
        <w:rPr>
          <w:rFonts w:ascii="Gadugi" w:hAnsi="Gadugi" w:cs="Century Gothic"/>
          <w:szCs w:val="24"/>
          <w:lang w:val="es-CO"/>
        </w:rPr>
      </w:pPr>
      <w:r w:rsidRPr="002119C0">
        <w:rPr>
          <w:rFonts w:ascii="Gadugi" w:hAnsi="Gadugi" w:cs="Century Gothic"/>
          <w:szCs w:val="24"/>
          <w:lang w:val="es-419"/>
        </w:rPr>
        <w:t xml:space="preserve">Pide que </w:t>
      </w:r>
      <w:r w:rsidRPr="002119C0">
        <w:rPr>
          <w:rFonts w:ascii="Gadugi" w:hAnsi="Gadugi" w:cs="Century Gothic"/>
          <w:szCs w:val="24"/>
          <w:lang w:val="es-CO"/>
        </w:rPr>
        <w:t>“</w:t>
      </w:r>
      <w:r w:rsidRPr="002119C0">
        <w:rPr>
          <w:rFonts w:ascii="Gadugi" w:hAnsi="Gadugi" w:cs="Century Gothic"/>
          <w:i/>
          <w:szCs w:val="24"/>
          <w:lang w:val="es-CO"/>
        </w:rPr>
        <w:t xml:space="preserve">Se orden al tutelado DE MANERA INMEDIATA DAR </w:t>
      </w:r>
      <w:proofErr w:type="spellStart"/>
      <w:r w:rsidRPr="002119C0">
        <w:rPr>
          <w:rFonts w:ascii="Gadugi" w:hAnsi="Gadugi" w:cs="Century Gothic"/>
          <w:i/>
          <w:szCs w:val="24"/>
          <w:lang w:val="es-CO"/>
        </w:rPr>
        <w:t>tramite</w:t>
      </w:r>
      <w:proofErr w:type="spellEnd"/>
      <w:r w:rsidRPr="002119C0">
        <w:rPr>
          <w:rFonts w:ascii="Gadugi" w:hAnsi="Gadugi" w:cs="Century Gothic"/>
          <w:i/>
          <w:szCs w:val="24"/>
          <w:lang w:val="es-CO"/>
        </w:rPr>
        <w:t xml:space="preserve">  a MI </w:t>
      </w:r>
      <w:proofErr w:type="spellStart"/>
      <w:r w:rsidRPr="002119C0">
        <w:rPr>
          <w:rFonts w:ascii="Gadugi" w:hAnsi="Gadugi" w:cs="Century Gothic"/>
          <w:i/>
          <w:szCs w:val="24"/>
          <w:lang w:val="es-CO"/>
        </w:rPr>
        <w:t>ACCION</w:t>
      </w:r>
      <w:proofErr w:type="spellEnd"/>
      <w:r w:rsidRPr="002119C0">
        <w:rPr>
          <w:rFonts w:ascii="Gadugi" w:hAnsi="Gadugi" w:cs="Century Gothic"/>
          <w:i/>
          <w:szCs w:val="24"/>
          <w:lang w:val="es-CO"/>
        </w:rPr>
        <w:t xml:space="preserve"> Popular, amparado en el art 5, 22 ley 472 de1998” </w:t>
      </w:r>
      <w:r w:rsidRPr="002119C0">
        <w:rPr>
          <w:rFonts w:ascii="Gadugi" w:hAnsi="Gadugi" w:cs="Century Gothic"/>
          <w:szCs w:val="24"/>
          <w:lang w:val="es-CO"/>
        </w:rPr>
        <w:t>(sic)</w:t>
      </w:r>
      <w:r w:rsidRPr="002119C0">
        <w:rPr>
          <w:rFonts w:ascii="Gadugi" w:hAnsi="Gadugi" w:cs="Century Gothic"/>
          <w:szCs w:val="24"/>
          <w:lang w:val="es-419"/>
        </w:rPr>
        <w:t xml:space="preserve">; </w:t>
      </w:r>
      <w:r w:rsidRPr="002119C0">
        <w:rPr>
          <w:rFonts w:ascii="Gadugi" w:hAnsi="Gadugi" w:cs="Century Gothic"/>
          <w:szCs w:val="24"/>
          <w:lang w:val="es-CO"/>
        </w:rPr>
        <w:t xml:space="preserve">se </w:t>
      </w:r>
      <w:r w:rsidRPr="002119C0">
        <w:rPr>
          <w:rFonts w:ascii="Gadugi" w:hAnsi="Gadugi" w:cs="Century Gothic"/>
          <w:szCs w:val="24"/>
          <w:lang w:val="es-419"/>
        </w:rPr>
        <w:t xml:space="preserve">escanee copia de su tutela y </w:t>
      </w:r>
      <w:r w:rsidRPr="002119C0">
        <w:rPr>
          <w:rFonts w:ascii="Gadugi" w:hAnsi="Gadugi" w:cs="Century Gothic"/>
          <w:szCs w:val="24"/>
          <w:lang w:val="es-CO"/>
        </w:rPr>
        <w:t>d</w:t>
      </w:r>
      <w:r w:rsidRPr="002119C0">
        <w:rPr>
          <w:rFonts w:ascii="Gadugi" w:hAnsi="Gadugi" w:cs="Century Gothic"/>
          <w:szCs w:val="24"/>
          <w:lang w:val="es-419"/>
        </w:rPr>
        <w:t>el fallo a un correo electrónico</w:t>
      </w:r>
      <w:r w:rsidRPr="002119C0">
        <w:rPr>
          <w:rFonts w:ascii="Gadugi" w:hAnsi="Gadugi" w:cs="Century Gothic"/>
          <w:szCs w:val="24"/>
          <w:lang w:val="es-CO"/>
        </w:rPr>
        <w:t>; se le brinde copia física de toda la actuación;</w:t>
      </w:r>
      <w:r w:rsidRPr="002119C0">
        <w:rPr>
          <w:rFonts w:ascii="Gadugi" w:hAnsi="Gadugi" w:cs="Century Gothic"/>
          <w:szCs w:val="24"/>
          <w:lang w:val="es-419"/>
        </w:rPr>
        <w:t xml:space="preserve"> también que </w:t>
      </w:r>
      <w:r w:rsidRPr="002119C0">
        <w:rPr>
          <w:rFonts w:ascii="Gadugi" w:hAnsi="Gadugi" w:cs="Century Gothic"/>
          <w:szCs w:val="24"/>
          <w:lang w:val="es-CO"/>
        </w:rPr>
        <w:t xml:space="preserve">aporte copia de la tutela a la acción popular; </w:t>
      </w:r>
      <w:r w:rsidRPr="002119C0">
        <w:rPr>
          <w:rFonts w:ascii="Gadugi" w:hAnsi="Gadugi" w:cs="Century Gothic"/>
          <w:szCs w:val="24"/>
          <w:lang w:val="es-419"/>
        </w:rPr>
        <w:t>darle</w:t>
      </w:r>
      <w:r w:rsidRPr="002119C0">
        <w:rPr>
          <w:rFonts w:ascii="Gadugi" w:hAnsi="Gadugi" w:cs="Century Gothic"/>
          <w:szCs w:val="24"/>
          <w:lang w:val="es-CO"/>
        </w:rPr>
        <w:t xml:space="preserve"> trámite contra la Defensoría del </w:t>
      </w:r>
      <w:r w:rsidRPr="002119C0">
        <w:rPr>
          <w:rFonts w:ascii="Gadugi" w:hAnsi="Gadugi" w:cs="Century Gothic"/>
          <w:szCs w:val="24"/>
          <w:lang w:val="es-419"/>
        </w:rPr>
        <w:t xml:space="preserve">Pueblo de </w:t>
      </w:r>
      <w:r w:rsidRPr="002119C0">
        <w:rPr>
          <w:rFonts w:ascii="Gadugi" w:hAnsi="Gadugi" w:cs="Century Gothic"/>
          <w:szCs w:val="24"/>
          <w:lang w:val="es-CO"/>
        </w:rPr>
        <w:t>C</w:t>
      </w:r>
      <w:r w:rsidRPr="002119C0">
        <w:rPr>
          <w:rFonts w:ascii="Gadugi" w:hAnsi="Gadugi" w:cs="Century Gothic"/>
          <w:szCs w:val="24"/>
          <w:lang w:val="es-419"/>
        </w:rPr>
        <w:t>aldas</w:t>
      </w:r>
      <w:r w:rsidRPr="002119C0">
        <w:rPr>
          <w:rFonts w:ascii="Gadugi" w:hAnsi="Gadugi" w:cs="Century Gothic"/>
          <w:szCs w:val="24"/>
          <w:lang w:val="es-CO"/>
        </w:rPr>
        <w:t>, para que cumpla con su función-deber de impetrar tutelas a su nombre</w:t>
      </w:r>
      <w:r w:rsidRPr="002119C0">
        <w:rPr>
          <w:rFonts w:ascii="Gadugi" w:hAnsi="Gadugi" w:cs="Century Gothic"/>
          <w:szCs w:val="24"/>
          <w:lang w:val="es-419"/>
        </w:rPr>
        <w:t>; que la parte accionada aporte copia de todos los documentos que solicit</w:t>
      </w:r>
      <w:proofErr w:type="spellStart"/>
      <w:r w:rsidRPr="002119C0">
        <w:rPr>
          <w:rFonts w:ascii="Gadugi" w:hAnsi="Gadugi" w:cs="Century Gothic"/>
          <w:szCs w:val="24"/>
          <w:lang w:val="es-CO"/>
        </w:rPr>
        <w:t>ó</w:t>
      </w:r>
      <w:proofErr w:type="spellEnd"/>
      <w:r w:rsidRPr="002119C0">
        <w:rPr>
          <w:rFonts w:ascii="Gadugi" w:hAnsi="Gadugi" w:cs="Century Gothic"/>
          <w:szCs w:val="24"/>
          <w:lang w:val="es-CO"/>
        </w:rPr>
        <w:t xml:space="preserve"> como pruebas</w:t>
      </w:r>
      <w:r>
        <w:rPr>
          <w:rFonts w:ascii="Gadugi" w:hAnsi="Gadugi" w:cs="Century Gothic"/>
          <w:szCs w:val="24"/>
          <w:lang w:val="es-CO"/>
        </w:rPr>
        <w:t xml:space="preserve"> para que obren en esta demanda; </w:t>
      </w:r>
      <w:r>
        <w:rPr>
          <w:rFonts w:ascii="Gadugi" w:hAnsi="Gadugi" w:cs="Century Gothic"/>
          <w:szCs w:val="24"/>
          <w:lang w:val="es-419"/>
        </w:rPr>
        <w:t xml:space="preserve">y que </w:t>
      </w:r>
      <w:r>
        <w:rPr>
          <w:rFonts w:ascii="Gadugi" w:hAnsi="Gadugi" w:cs="Century Gothic"/>
          <w:szCs w:val="24"/>
          <w:lang w:val="es-CO"/>
        </w:rPr>
        <w:t>pruebe y demuestre en qué consiste el impulso oficioso que ordena el artículo 5º de la Ley 472 de 1998 y se aplique el artículo 84 de la misma norma.</w:t>
      </w:r>
    </w:p>
    <w:p w:rsidR="00435F10" w:rsidRPr="002119C0" w:rsidRDefault="00435F10" w:rsidP="00435F10">
      <w:pPr>
        <w:pStyle w:val="Textoindependiente21"/>
        <w:spacing w:line="26" w:lineRule="atLeast"/>
        <w:rPr>
          <w:rFonts w:ascii="Gadugi" w:hAnsi="Gadugi" w:cs="Century Gothic"/>
          <w:szCs w:val="24"/>
          <w:lang w:val="es-419"/>
        </w:rPr>
      </w:pPr>
    </w:p>
    <w:p w:rsidR="00435F10" w:rsidRPr="002119C0" w:rsidRDefault="00435F10" w:rsidP="00435F10">
      <w:pPr>
        <w:spacing w:line="26" w:lineRule="atLeast"/>
        <w:jc w:val="both"/>
        <w:rPr>
          <w:rFonts w:ascii="Gadugi" w:hAnsi="Gadugi" w:cs="Century Gothic"/>
          <w:sz w:val="24"/>
          <w:szCs w:val="24"/>
          <w:lang w:val="es-CO"/>
        </w:rPr>
      </w:pPr>
      <w:r w:rsidRPr="002119C0">
        <w:rPr>
          <w:rFonts w:ascii="Gadugi" w:hAnsi="Gadugi" w:cs="Century Gothic"/>
          <w:szCs w:val="24"/>
          <w:lang w:val="es-CO"/>
        </w:rPr>
        <w:t xml:space="preserve"> </w:t>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Cs w:val="24"/>
          <w:lang w:val="es-CO"/>
        </w:rPr>
        <w:tab/>
      </w:r>
      <w:r w:rsidRPr="002119C0">
        <w:rPr>
          <w:rFonts w:ascii="Gadugi" w:hAnsi="Gadugi" w:cs="Century Gothic"/>
          <w:sz w:val="24"/>
          <w:szCs w:val="24"/>
          <w:lang w:val="es-419"/>
        </w:rPr>
        <w:t xml:space="preserve">Dijo en su escrito que presentó una </w:t>
      </w:r>
      <w:r w:rsidRPr="002119C0">
        <w:rPr>
          <w:rFonts w:ascii="Gadugi" w:hAnsi="Gadugi" w:cs="Century Gothic"/>
          <w:sz w:val="24"/>
          <w:szCs w:val="24"/>
          <w:lang w:val="es-CO"/>
        </w:rPr>
        <w:t xml:space="preserve">acción popular que quedó registrada en el despacho judicial con el número de radicación </w:t>
      </w:r>
      <w:r>
        <w:rPr>
          <w:rFonts w:ascii="Gadugi" w:hAnsi="Gadugi" w:cs="Century Gothic"/>
          <w:i/>
          <w:sz w:val="24"/>
          <w:szCs w:val="24"/>
          <w:lang w:val="es-CO"/>
        </w:rPr>
        <w:t>“2015-382</w:t>
      </w:r>
      <w:r w:rsidRPr="002119C0">
        <w:rPr>
          <w:rFonts w:ascii="Gadugi" w:hAnsi="Gadugi" w:cs="Century Gothic"/>
          <w:i/>
          <w:sz w:val="24"/>
          <w:szCs w:val="24"/>
          <w:lang w:val="es-CO"/>
        </w:rPr>
        <w:t>”</w:t>
      </w:r>
      <w:r w:rsidRPr="002119C0">
        <w:rPr>
          <w:rFonts w:ascii="Gadugi" w:hAnsi="Gadugi" w:cs="Century Gothic"/>
          <w:sz w:val="24"/>
          <w:szCs w:val="24"/>
          <w:lang w:val="es-CO"/>
        </w:rPr>
        <w:t xml:space="preserve"> </w:t>
      </w:r>
      <w:r>
        <w:rPr>
          <w:rFonts w:ascii="Gadugi" w:hAnsi="Gadugi" w:cs="Century Gothic"/>
          <w:sz w:val="24"/>
          <w:szCs w:val="24"/>
          <w:lang w:val="es-CO"/>
        </w:rPr>
        <w:t xml:space="preserve">y se ordenó su terminación </w:t>
      </w:r>
      <w:r w:rsidRPr="002119C0">
        <w:rPr>
          <w:rFonts w:ascii="Gadugi" w:hAnsi="Gadugi" w:cs="Century Gothic"/>
          <w:sz w:val="24"/>
          <w:szCs w:val="24"/>
          <w:lang w:val="es-CO"/>
        </w:rPr>
        <w:t>con desistimiento tácito, figura inexistente en la ley especial 472 y se olvida que la acción popular es de impulso oficioso.</w:t>
      </w:r>
    </w:p>
    <w:p w:rsidR="00435F10" w:rsidRPr="002119C0" w:rsidRDefault="00435F10" w:rsidP="00435F10">
      <w:pPr>
        <w:spacing w:line="26" w:lineRule="atLeast"/>
        <w:jc w:val="both"/>
        <w:rPr>
          <w:rFonts w:ascii="Gadugi" w:hAnsi="Gadugi" w:cs="Century Gothic"/>
          <w:sz w:val="24"/>
          <w:szCs w:val="24"/>
          <w:lang w:val="es-CO"/>
        </w:rPr>
      </w:pPr>
      <w:r w:rsidRPr="002119C0">
        <w:rPr>
          <w:rFonts w:ascii="Gadugi" w:hAnsi="Gadugi" w:cs="Century Gothic"/>
          <w:sz w:val="24"/>
          <w:szCs w:val="24"/>
          <w:lang w:val="es-CO"/>
        </w:rPr>
        <w:t xml:space="preserve"> </w:t>
      </w:r>
    </w:p>
    <w:p w:rsidR="00435F10" w:rsidRDefault="00435F10" w:rsidP="00435F10">
      <w:pPr>
        <w:pStyle w:val="Textoindependiente21"/>
        <w:spacing w:line="26" w:lineRule="atLeast"/>
        <w:ind w:firstLine="1419"/>
        <w:rPr>
          <w:rFonts w:ascii="Gadugi" w:hAnsi="Gadugi" w:cs="Century Gothic"/>
          <w:szCs w:val="24"/>
          <w:lang w:val="es-419"/>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sidRPr="002119C0">
        <w:rPr>
          <w:rFonts w:ascii="Gadugi" w:hAnsi="Gadugi" w:cs="Century Gothic"/>
          <w:szCs w:val="24"/>
        </w:rPr>
        <w:t>Se dispuso el trámite respectivo y la vinculación de la Def</w:t>
      </w:r>
      <w:r>
        <w:rPr>
          <w:rFonts w:ascii="Gadugi" w:hAnsi="Gadugi" w:cs="Century Gothic"/>
          <w:szCs w:val="24"/>
        </w:rPr>
        <w:t xml:space="preserve">ensoría del Pueblo de Risaralda y </w:t>
      </w:r>
      <w:r w:rsidRPr="002119C0">
        <w:rPr>
          <w:rFonts w:ascii="Gadugi" w:hAnsi="Gadugi" w:cs="Century Gothic"/>
          <w:szCs w:val="24"/>
        </w:rPr>
        <w:t xml:space="preserve">del </w:t>
      </w:r>
      <w:r w:rsidRPr="002119C0">
        <w:rPr>
          <w:rFonts w:ascii="Gadugi" w:hAnsi="Gadugi" w:cs="Century Gothic"/>
          <w:szCs w:val="24"/>
          <w:lang w:val="es-419"/>
        </w:rPr>
        <w:t>Ministerio</w:t>
      </w:r>
      <w:r w:rsidRPr="002119C0">
        <w:rPr>
          <w:rFonts w:ascii="Gadugi" w:hAnsi="Gadugi" w:cs="Century Gothic"/>
          <w:szCs w:val="24"/>
          <w:lang w:val="es-CO"/>
        </w:rPr>
        <w:t xml:space="preserve"> Público</w:t>
      </w:r>
      <w:r>
        <w:rPr>
          <w:rFonts w:ascii="Gadugi" w:hAnsi="Gadugi" w:cs="Century Gothic"/>
          <w:szCs w:val="24"/>
          <w:lang w:val="es-CO"/>
        </w:rPr>
        <w:t>.</w:t>
      </w:r>
      <w:r>
        <w:rPr>
          <w:rFonts w:ascii="Gadugi" w:hAnsi="Gadugi" w:cs="Century Gothic"/>
          <w:szCs w:val="24"/>
          <w:lang w:val="es-419"/>
        </w:rPr>
        <w:t xml:space="preserve"> </w:t>
      </w:r>
    </w:p>
    <w:p w:rsidR="00435F10" w:rsidRDefault="00435F10" w:rsidP="00435F10">
      <w:pPr>
        <w:pStyle w:val="Textoindependiente21"/>
        <w:spacing w:line="26" w:lineRule="atLeast"/>
        <w:ind w:firstLine="0"/>
        <w:rPr>
          <w:rFonts w:ascii="Gadugi" w:hAnsi="Gadugi" w:cs="Century Gothic"/>
          <w:szCs w:val="24"/>
          <w:lang w:val="es-419"/>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CO"/>
        </w:rPr>
        <w:t>E</w:t>
      </w:r>
      <w:r>
        <w:rPr>
          <w:rFonts w:ascii="Gadugi" w:hAnsi="Gadugi" w:cs="Century Gothic"/>
          <w:szCs w:val="24"/>
        </w:rPr>
        <w:t xml:space="preserve">l juzgado hizo remisión de copias relacionadas con el asunto e indicó que se encuentra archivado. </w:t>
      </w:r>
      <w:r>
        <w:rPr>
          <w:rFonts w:ascii="Gadugi" w:hAnsi="Gadugi" w:cs="Century Gothic"/>
          <w:szCs w:val="24"/>
          <w:lang w:val="es-419"/>
        </w:rPr>
        <w:t xml:space="preserve">  </w:t>
      </w:r>
    </w:p>
    <w:p w:rsidR="00435F10" w:rsidRDefault="00435F10" w:rsidP="00435F10">
      <w:pPr>
        <w:pStyle w:val="Textoindependiente21"/>
        <w:spacing w:line="26" w:lineRule="atLeast"/>
        <w:ind w:firstLine="0"/>
        <w:rPr>
          <w:rFonts w:ascii="Gadugi" w:hAnsi="Gadugi" w:cs="Century Gothic"/>
          <w:szCs w:val="24"/>
          <w:lang w:val="es-419"/>
        </w:rPr>
      </w:pPr>
    </w:p>
    <w:p w:rsidR="00435F10" w:rsidRDefault="00435F10" w:rsidP="00435F10">
      <w:pPr>
        <w:pStyle w:val="Textoindependiente21"/>
        <w:spacing w:line="26" w:lineRule="atLeast"/>
        <w:ind w:firstLine="0"/>
        <w:rPr>
          <w:rFonts w:ascii="Gadugi" w:hAnsi="Gadugi" w:cs="Century Gothic"/>
          <w:szCs w:val="24"/>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lang w:val="es-419"/>
        </w:rPr>
        <w:tab/>
      </w:r>
      <w:r>
        <w:rPr>
          <w:rFonts w:ascii="Gadugi" w:hAnsi="Gadugi" w:cs="Century Gothic"/>
          <w:szCs w:val="24"/>
        </w:rPr>
        <w:t>La</w:t>
      </w:r>
      <w:r w:rsidRPr="002119C0">
        <w:rPr>
          <w:rFonts w:ascii="Gadugi" w:hAnsi="Gadugi" w:cs="Century Gothic"/>
          <w:szCs w:val="24"/>
        </w:rPr>
        <w:t xml:space="preserve"> Procuradora Judicial Regional Risaralda, manifestó que la intervención de la agencia está orientada, como órgano de control, a la defensa de los derechos e intereses colectivos.</w:t>
      </w:r>
    </w:p>
    <w:p w:rsidR="00435F10" w:rsidRDefault="00435F10" w:rsidP="00435F10">
      <w:pPr>
        <w:pStyle w:val="Textoindependiente21"/>
        <w:spacing w:line="26" w:lineRule="atLeast"/>
        <w:rPr>
          <w:rFonts w:ascii="Gadugi" w:hAnsi="Gadugi" w:cs="Century Gothic"/>
          <w:szCs w:val="24"/>
        </w:rPr>
      </w:pPr>
    </w:p>
    <w:p w:rsidR="00435F10" w:rsidRPr="009E2DA6" w:rsidRDefault="00435F10" w:rsidP="00435F10">
      <w:pPr>
        <w:pStyle w:val="Textoindependiente21"/>
        <w:spacing w:line="26" w:lineRule="atLeast"/>
        <w:rPr>
          <w:rFonts w:ascii="Gadugi" w:hAnsi="Gadugi" w:cs="Arial"/>
          <w:szCs w:val="24"/>
          <w:lang w:val="es-CO"/>
        </w:rPr>
      </w:pPr>
      <w:r w:rsidRPr="009E2DA6">
        <w:rPr>
          <w:rFonts w:ascii="Gadugi" w:hAnsi="Gadugi" w:cs="Century Gothic"/>
          <w:szCs w:val="24"/>
        </w:rPr>
        <w:t xml:space="preserve">Por su parte, la Defensora del Pueblo Regional Caldas, </w:t>
      </w:r>
      <w:r w:rsidRPr="009E2DA6">
        <w:rPr>
          <w:rFonts w:ascii="Gadugi" w:hAnsi="Gadugi" w:cs="Arial"/>
          <w:szCs w:val="24"/>
          <w:lang w:val="es-CO"/>
        </w:rPr>
        <w:t xml:space="preserve">expresó, en resumen, que esa entidad promovió a favor del señor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una tutela contra el Ministerio del Interior, la Policía Nacional y la Unidad de Protección, para que se le garantizara el derecho a la vida, pero fue negada, </w:t>
      </w:r>
      <w:r w:rsidRPr="009E2DA6">
        <w:rPr>
          <w:rFonts w:ascii="Gadugi" w:hAnsi="Gadugi" w:cs="Arial"/>
          <w:szCs w:val="24"/>
          <w:lang w:val="es-CO"/>
        </w:rPr>
        <w:lastRenderedPageBreak/>
        <w:t xml:space="preserve">porque realizado el estudio de seguridad no se estableció que tuviera riesgo alguno; que se le negó una petición que elevó para que se le suministrara una impresora, tinta, papel y defensores para redactar 10.000 acciones populares contra entidades públicas; que tampoco se ha accedido a presentar una acción de tutela contra la misma Defensoría del Pueblo para que le suministren tales recursos; que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que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actúa con temeridad y mala fe, porque con las acciones propuestas no busca en realidad la protección de personas en condiciones de vulnerabilidad, si</w:t>
      </w:r>
      <w:r>
        <w:rPr>
          <w:rFonts w:ascii="Gadugi" w:hAnsi="Gadugi" w:cs="Arial"/>
          <w:szCs w:val="24"/>
          <w:lang w:val="es-CO"/>
        </w:rPr>
        <w:t>no su propio provecho dinerario, y trajo a colación antecedentes sobre el particular.</w:t>
      </w:r>
    </w:p>
    <w:p w:rsidR="00435F10" w:rsidRDefault="00435F10" w:rsidP="00435F10">
      <w:pPr>
        <w:pStyle w:val="Textoindependiente21"/>
        <w:spacing w:line="26" w:lineRule="atLeast"/>
        <w:rPr>
          <w:rFonts w:ascii="Gadugi" w:hAnsi="Gadugi" w:cs="Century Gothic"/>
          <w:szCs w:val="24"/>
        </w:rPr>
      </w:pPr>
    </w:p>
    <w:p w:rsidR="00435F10" w:rsidRDefault="00435F10" w:rsidP="00435F10">
      <w:pPr>
        <w:spacing w:line="26" w:lineRule="atLeast"/>
        <w:jc w:val="both"/>
        <w:rPr>
          <w:rFonts w:ascii="Gadugi" w:hAnsi="Gadugi" w:cs="Arial"/>
          <w:b/>
          <w:sz w:val="24"/>
          <w:szCs w:val="24"/>
        </w:rPr>
      </w:pPr>
    </w:p>
    <w:p w:rsidR="00435F10" w:rsidRPr="002119C0" w:rsidRDefault="00435F10" w:rsidP="00435F10">
      <w:pPr>
        <w:spacing w:line="26" w:lineRule="atLeast"/>
        <w:ind w:firstLine="2835"/>
        <w:jc w:val="both"/>
        <w:rPr>
          <w:rFonts w:ascii="Gadugi" w:hAnsi="Gadugi" w:cs="Arial"/>
          <w:b/>
          <w:sz w:val="24"/>
          <w:szCs w:val="24"/>
        </w:rPr>
      </w:pPr>
      <w:r w:rsidRPr="002119C0">
        <w:rPr>
          <w:rFonts w:ascii="Gadugi" w:hAnsi="Gadugi" w:cs="Arial"/>
          <w:b/>
          <w:sz w:val="24"/>
          <w:szCs w:val="24"/>
        </w:rPr>
        <w:t>CONSIDERACIONES</w:t>
      </w:r>
    </w:p>
    <w:p w:rsidR="00435F10" w:rsidRPr="002119C0" w:rsidRDefault="00435F10" w:rsidP="00435F10">
      <w:pPr>
        <w:spacing w:line="26" w:lineRule="atLeast"/>
        <w:ind w:firstLine="2835"/>
        <w:jc w:val="both"/>
        <w:rPr>
          <w:rFonts w:ascii="Gadugi" w:hAnsi="Gadugi" w:cs="Arial"/>
          <w:sz w:val="24"/>
          <w:szCs w:val="24"/>
          <w:u w:val="single"/>
        </w:rPr>
      </w:pPr>
    </w:p>
    <w:p w:rsidR="00435F10" w:rsidRPr="002119C0" w:rsidRDefault="00435F10" w:rsidP="00435F10">
      <w:pPr>
        <w:spacing w:line="26" w:lineRule="atLeast"/>
        <w:ind w:firstLine="2835"/>
        <w:jc w:val="both"/>
        <w:rPr>
          <w:rFonts w:ascii="Gadugi" w:hAnsi="Gadugi" w:cs="Arial"/>
          <w:sz w:val="24"/>
          <w:szCs w:val="24"/>
          <w:u w:val="single"/>
        </w:rPr>
      </w:pPr>
    </w:p>
    <w:p w:rsidR="00435F10" w:rsidRPr="002119C0" w:rsidRDefault="00435F10" w:rsidP="00435F10">
      <w:pPr>
        <w:pStyle w:val="Textoindependiente21"/>
        <w:spacing w:line="26" w:lineRule="atLeast"/>
        <w:rPr>
          <w:rFonts w:ascii="Gadugi" w:hAnsi="Gadugi"/>
          <w:szCs w:val="24"/>
        </w:rPr>
      </w:pPr>
      <w:r>
        <w:rPr>
          <w:rFonts w:ascii="Gadugi" w:hAnsi="Gadugi"/>
          <w:szCs w:val="24"/>
        </w:rPr>
        <w:t>L</w:t>
      </w:r>
      <w:r w:rsidRPr="002119C0">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35F10" w:rsidRPr="002119C0" w:rsidRDefault="00435F10" w:rsidP="00435F10">
      <w:pPr>
        <w:spacing w:line="26" w:lineRule="atLeast"/>
        <w:ind w:firstLine="2835"/>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435F10" w:rsidRPr="002119C0" w:rsidRDefault="00435F10" w:rsidP="00435F10">
      <w:pPr>
        <w:spacing w:line="26" w:lineRule="atLeast"/>
        <w:ind w:firstLine="2835"/>
        <w:jc w:val="both"/>
        <w:rPr>
          <w:rFonts w:ascii="Gadugi" w:hAnsi="Gadugi" w:cs="Arial"/>
          <w:sz w:val="24"/>
          <w:szCs w:val="24"/>
          <w:lang w:val="es-CO"/>
        </w:rPr>
      </w:pPr>
      <w:r w:rsidRPr="002119C0">
        <w:rPr>
          <w:rFonts w:ascii="Gadugi" w:hAnsi="Gadugi"/>
          <w:sz w:val="24"/>
          <w:szCs w:val="24"/>
        </w:rPr>
        <w:t xml:space="preserve">Se acude en esta oportunidad </w:t>
      </w:r>
      <w:r w:rsidRPr="002119C0">
        <w:rPr>
          <w:rFonts w:ascii="Gadugi" w:hAnsi="Gadugi" w:cs="Arial"/>
          <w:sz w:val="24"/>
          <w:szCs w:val="24"/>
        </w:rPr>
        <w:t xml:space="preserve">en procura de los derechos fundamentales </w:t>
      </w:r>
      <w:r w:rsidRPr="002119C0">
        <w:rPr>
          <w:rFonts w:ascii="Gadugi" w:hAnsi="Gadugi" w:cs="Arial"/>
          <w:i/>
          <w:sz w:val="24"/>
          <w:szCs w:val="24"/>
        </w:rPr>
        <w:t>“al debido proceso, igualdad y debida administración de justicia”</w:t>
      </w:r>
      <w:r w:rsidRPr="002119C0">
        <w:rPr>
          <w:rFonts w:ascii="Gadugi" w:hAnsi="Gadugi" w:cs="Arial"/>
          <w:sz w:val="24"/>
          <w:szCs w:val="24"/>
        </w:rPr>
        <w:t>, bajo la premisa del aparente desconocimien</w:t>
      </w:r>
      <w:r>
        <w:rPr>
          <w:rFonts w:ascii="Gadugi" w:hAnsi="Gadugi" w:cs="Arial"/>
          <w:sz w:val="24"/>
          <w:szCs w:val="24"/>
        </w:rPr>
        <w:t>to, por parte del Juzgado Cuart</w:t>
      </w:r>
      <w:r w:rsidRPr="002119C0">
        <w:rPr>
          <w:rFonts w:ascii="Gadugi" w:hAnsi="Gadugi" w:cs="Arial"/>
          <w:sz w:val="24"/>
          <w:szCs w:val="24"/>
        </w:rPr>
        <w:t xml:space="preserve">o Civil del Circuito local, </w:t>
      </w:r>
      <w:r>
        <w:rPr>
          <w:rFonts w:ascii="Gadugi" w:hAnsi="Gadugi" w:cs="Arial"/>
          <w:sz w:val="24"/>
          <w:szCs w:val="24"/>
        </w:rPr>
        <w:t xml:space="preserve">de que </w:t>
      </w:r>
      <w:r w:rsidRPr="002119C0">
        <w:rPr>
          <w:rFonts w:ascii="Gadugi" w:hAnsi="Gadugi" w:cs="Arial"/>
          <w:sz w:val="24"/>
          <w:szCs w:val="24"/>
        </w:rPr>
        <w:t>el trámite de la acción popular es eminentemente oficioso y no puede, por ende, aplicarse la figura del desistimiento tácito, pues la ley especial que regula dicha clase de acciones no la contempla</w:t>
      </w:r>
      <w:r w:rsidRPr="002119C0">
        <w:rPr>
          <w:rFonts w:ascii="Gadugi" w:hAnsi="Gadugi" w:cs="Arial"/>
          <w:sz w:val="24"/>
          <w:szCs w:val="24"/>
          <w:lang w:val="es-CO"/>
        </w:rPr>
        <w:t>.</w:t>
      </w:r>
    </w:p>
    <w:p w:rsidR="00435F10" w:rsidRPr="002119C0" w:rsidRDefault="00435F10" w:rsidP="00435F10">
      <w:pPr>
        <w:pStyle w:val="Sinespaciado1"/>
        <w:spacing w:line="26" w:lineRule="atLeast"/>
        <w:ind w:right="51" w:firstLine="2835"/>
        <w:jc w:val="both"/>
        <w:rPr>
          <w:rFonts w:ascii="Gadugi" w:hAnsi="Gadugi" w:cs="Arial"/>
          <w:lang w:val="es-CO"/>
        </w:rPr>
      </w:pPr>
      <w:r w:rsidRPr="002119C0">
        <w:rPr>
          <w:rFonts w:ascii="Gadugi" w:hAnsi="Gadugi" w:cs="Arial"/>
        </w:rPr>
        <w:t xml:space="preserve">Reiteradamente se ha expuesto que </w:t>
      </w:r>
      <w:r w:rsidRPr="002119C0">
        <w:rPr>
          <w:rFonts w:ascii="Gadugi" w:hAnsi="Gadugi"/>
        </w:rPr>
        <w:t xml:space="preserve">a pesar de la </w:t>
      </w:r>
      <w:proofErr w:type="spellStart"/>
      <w:r w:rsidRPr="002119C0">
        <w:rPr>
          <w:rFonts w:ascii="Gadugi" w:hAnsi="Gadugi"/>
        </w:rPr>
        <w:t>inexequibilidad</w:t>
      </w:r>
      <w:proofErr w:type="spellEnd"/>
      <w:r w:rsidRPr="002119C0">
        <w:rPr>
          <w:rFonts w:ascii="Gadugi" w:hAnsi="Gadugi"/>
        </w:rPr>
        <w:t xml:space="preserve"> de las normas que en el Decreto 2591 de 1991 preveían la acción de tutela contra providencias judiciales</w:t>
      </w:r>
      <w:r w:rsidRPr="002119C0">
        <w:rPr>
          <w:rStyle w:val="Refdenotaalpie"/>
          <w:rFonts w:ascii="Gadugi" w:hAnsi="Gadugi"/>
        </w:rPr>
        <w:footnoteReference w:id="1"/>
      </w:r>
      <w:r w:rsidRPr="002119C0">
        <w:rPr>
          <w:rFonts w:ascii="Gadugi" w:hAnsi="Gadugi"/>
        </w:rPr>
        <w:t xml:space="preserve">, tal mecanismo se abre paso en aquellos eventos en los que se incurra en una vía de hecho, o como se denominan ahora, criterios de </w:t>
      </w:r>
      <w:proofErr w:type="spellStart"/>
      <w:r w:rsidRPr="002119C0">
        <w:rPr>
          <w:rFonts w:ascii="Gadugi" w:hAnsi="Gadugi"/>
        </w:rPr>
        <w:t>procedibilidad</w:t>
      </w:r>
      <w:proofErr w:type="spellEnd"/>
      <w:r w:rsidRPr="002119C0">
        <w:rPr>
          <w:rFonts w:ascii="Gadugi" w:hAnsi="Gadugi"/>
        </w:rPr>
        <w:t xml:space="preserve"> de la acción de tutela contra decisiones de los jueces, en que solo cabe un amparo de esta naturaleza en la medida en que concurra </w:t>
      </w:r>
      <w:r w:rsidRPr="002119C0">
        <w:rPr>
          <w:rFonts w:ascii="Gadugi" w:hAnsi="Gadugi"/>
        </w:rPr>
        <w:lastRenderedPageBreak/>
        <w:t>alguna de las causales generales o específicas, delineadas por la Corte Constitucional</w:t>
      </w:r>
      <w:r w:rsidRPr="002119C0">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A45B1B">
        <w:rPr>
          <w:rFonts w:ascii="Gadugi" w:hAnsi="Gadugi"/>
        </w:rPr>
        <w:t xml:space="preserve">la parte actora identifique de manera razonable tanto los hechos que generaron la vulneración como los derechos vulnerados </w:t>
      </w:r>
      <w:r>
        <w:rPr>
          <w:rFonts w:ascii="Gadugi" w:hAnsi="Gadugi"/>
          <w:lang w:val="es-419"/>
        </w:rPr>
        <w:t xml:space="preserve">y </w:t>
      </w:r>
      <w:r w:rsidRPr="00A45B1B">
        <w:rPr>
          <w:rFonts w:ascii="Gadugi" w:hAnsi="Gadugi" w:cs="Arial"/>
        </w:rPr>
        <w:t>los hechos hayan sido cuestionados</w:t>
      </w:r>
      <w:r w:rsidRPr="002119C0">
        <w:rPr>
          <w:rFonts w:ascii="Gadugi" w:hAnsi="Gadugi" w:cs="Arial"/>
        </w:rPr>
        <w:t xml:space="preserve"> dentro del proceso; y (vi) que el fallo censurado no sea de tutela.</w:t>
      </w:r>
      <w:r w:rsidRPr="002119C0">
        <w:rPr>
          <w:rFonts w:ascii="Gadugi" w:hAnsi="Gadugi" w:cs="Arial"/>
          <w:lang w:val="es-419"/>
        </w:rPr>
        <w:t xml:space="preserve"> </w:t>
      </w:r>
      <w:r w:rsidRPr="002119C0">
        <w:rPr>
          <w:rFonts w:ascii="Gadugi" w:hAnsi="Gadugi" w:cs="Arial"/>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435F10" w:rsidRPr="002119C0" w:rsidRDefault="00435F10" w:rsidP="00435F10">
      <w:pPr>
        <w:pStyle w:val="Textoindependiente210"/>
        <w:spacing w:line="26" w:lineRule="atLeast"/>
        <w:rPr>
          <w:rFonts w:ascii="Gadugi" w:hAnsi="Gadugi"/>
        </w:rPr>
      </w:pPr>
    </w:p>
    <w:p w:rsidR="00435F10" w:rsidRPr="002119C0" w:rsidRDefault="00435F10" w:rsidP="00435F10">
      <w:pPr>
        <w:pStyle w:val="Textoindependiente210"/>
        <w:spacing w:line="26" w:lineRule="atLeast"/>
        <w:rPr>
          <w:rFonts w:ascii="Gadugi" w:hAnsi="Gadugi"/>
          <w:lang w:val="es-CO"/>
        </w:rPr>
      </w:pPr>
      <w:r w:rsidRPr="002119C0">
        <w:rPr>
          <w:rFonts w:ascii="Gadugi" w:hAnsi="Gadugi"/>
          <w:lang w:val="es-419"/>
        </w:rPr>
        <w:t>Pues bien, para la Sala</w:t>
      </w:r>
      <w:r w:rsidRPr="002119C0">
        <w:rPr>
          <w:rFonts w:ascii="Gadugi" w:hAnsi="Gadugi"/>
          <w:lang w:val="es-CO"/>
        </w:rPr>
        <w:t xml:space="preserve">, pueden darse por satisfechos los requisitos generales anunciados, en cuanto se pide la protección del derecho fundamental al debido proceso, se interpusieron los recursos pertinentes, la providencia que se ataca data de menos de seis meses; la situación fue ventilada dentro del mismo proceso, y no se trata de otra acción de tutela. </w:t>
      </w:r>
    </w:p>
    <w:p w:rsidR="00435F10" w:rsidRPr="002119C0" w:rsidRDefault="00435F10" w:rsidP="00435F10">
      <w:pPr>
        <w:pStyle w:val="Textoindependiente210"/>
        <w:spacing w:line="26" w:lineRule="atLeast"/>
        <w:rPr>
          <w:rFonts w:ascii="Gadugi" w:hAnsi="Gadugi"/>
          <w:lang w:val="es-CO"/>
        </w:rPr>
      </w:pPr>
    </w:p>
    <w:p w:rsidR="00435F10" w:rsidRPr="002119C0" w:rsidRDefault="00435F10" w:rsidP="00435F10">
      <w:pPr>
        <w:shd w:val="clear" w:color="auto" w:fill="FFFFFF"/>
        <w:spacing w:line="26" w:lineRule="atLeast"/>
        <w:jc w:val="both"/>
        <w:rPr>
          <w:rFonts w:ascii="Gadugi" w:hAnsi="Gadugi"/>
          <w:sz w:val="24"/>
          <w:szCs w:val="24"/>
        </w:rPr>
      </w:pPr>
      <w:r w:rsidRPr="002119C0">
        <w:rPr>
          <w:rFonts w:ascii="Century Gothic" w:hAnsi="Century Gothic"/>
        </w:rPr>
        <w:t xml:space="preserve">  </w:t>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Century Gothic" w:hAnsi="Century Gothic"/>
        </w:rPr>
        <w:tab/>
      </w:r>
      <w:r w:rsidRPr="002119C0">
        <w:rPr>
          <w:rFonts w:ascii="Gadugi" w:hAnsi="Gadugi"/>
          <w:sz w:val="24"/>
          <w:szCs w:val="24"/>
        </w:rPr>
        <w:t>Ahora, si se acude a los requisitos específicos, se tiene que</w:t>
      </w:r>
      <w:r>
        <w:rPr>
          <w:rFonts w:ascii="Gadugi" w:hAnsi="Gadugi"/>
          <w:sz w:val="24"/>
          <w:szCs w:val="24"/>
        </w:rPr>
        <w:t xml:space="preserve"> la cuestión se </w:t>
      </w:r>
      <w:r w:rsidRPr="002119C0">
        <w:rPr>
          <w:rFonts w:ascii="Gadugi" w:hAnsi="Gadugi"/>
          <w:sz w:val="24"/>
          <w:szCs w:val="24"/>
        </w:rPr>
        <w:t xml:space="preserve">apuntala </w:t>
      </w:r>
      <w:r>
        <w:rPr>
          <w:rFonts w:ascii="Gadugi" w:hAnsi="Gadugi"/>
          <w:sz w:val="24"/>
          <w:szCs w:val="24"/>
        </w:rPr>
        <w:t xml:space="preserve">en el defecto </w:t>
      </w:r>
      <w:r w:rsidRPr="002119C0">
        <w:rPr>
          <w:rFonts w:ascii="Gadugi" w:hAnsi="Gadugi"/>
          <w:sz w:val="24"/>
          <w:szCs w:val="24"/>
        </w:rPr>
        <w:t xml:space="preserve">material o sustantivo, </w:t>
      </w:r>
      <w:r>
        <w:rPr>
          <w:rFonts w:ascii="Gadugi" w:hAnsi="Gadugi"/>
          <w:sz w:val="24"/>
          <w:szCs w:val="24"/>
          <w:lang w:val="es-419"/>
        </w:rPr>
        <w:t xml:space="preserve">del que se ha dicho </w:t>
      </w:r>
      <w:r w:rsidRPr="002119C0">
        <w:rPr>
          <w:rFonts w:ascii="Gadugi" w:hAnsi="Gadugi"/>
          <w:sz w:val="24"/>
          <w:szCs w:val="24"/>
        </w:rPr>
        <w:t>“</w:t>
      </w:r>
      <w:r w:rsidRPr="00124ED5">
        <w:rPr>
          <w:rFonts w:ascii="Gadugi" w:hAnsi="Gadugi"/>
          <w:i/>
          <w:sz w:val="24"/>
          <w:szCs w:val="24"/>
          <w:bdr w:val="none" w:sz="0" w:space="0" w:color="auto" w:frame="1"/>
        </w:rPr>
        <w:t>que</w:t>
      </w:r>
      <w:r w:rsidRPr="002119C0">
        <w:rPr>
          <w:rFonts w:ascii="Gadugi" w:hAnsi="Gadugi"/>
          <w:sz w:val="24"/>
          <w:szCs w:val="24"/>
          <w:bdr w:val="none" w:sz="0" w:space="0" w:color="auto" w:frame="1"/>
        </w:rPr>
        <w:t xml:space="preserve"> </w:t>
      </w:r>
      <w:r w:rsidRPr="002119C0">
        <w:rPr>
          <w:rFonts w:ascii="Gadugi" w:hAnsi="Gadugi"/>
          <w:i/>
          <w:iCs/>
          <w:sz w:val="24"/>
          <w:szCs w:val="24"/>
          <w:bdr w:val="none" w:sz="0" w:space="0" w:color="auto" w:frame="1"/>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Pr="002119C0">
        <w:rPr>
          <w:rFonts w:ascii="Gadugi" w:hAnsi="Gadugi"/>
          <w:sz w:val="24"/>
          <w:szCs w:val="24"/>
          <w:bdr w:val="none" w:sz="0" w:space="0" w:color="auto" w:frame="1"/>
        </w:rPr>
        <w:t>”</w:t>
      </w:r>
      <w:r w:rsidRPr="002119C0">
        <w:rPr>
          <w:rStyle w:val="Refdenotaalpie"/>
          <w:rFonts w:ascii="Gadugi" w:hAnsi="Gadugi"/>
          <w:sz w:val="24"/>
          <w:szCs w:val="24"/>
          <w:bdr w:val="none" w:sz="0" w:space="0" w:color="auto" w:frame="1"/>
        </w:rPr>
        <w:footnoteReference w:id="2"/>
      </w:r>
      <w:r w:rsidRPr="002119C0">
        <w:rPr>
          <w:rFonts w:ascii="Gadugi" w:hAnsi="Gadugi"/>
          <w:sz w:val="24"/>
          <w:szCs w:val="24"/>
        </w:rPr>
        <w:t>, como quiera que se pone en entredicho la posición de la funcionaria al aplicar la sanción de que trata el artículo 317 del Código General del Proceso, sobre desistimiento tácito</w:t>
      </w:r>
      <w:r>
        <w:rPr>
          <w:rFonts w:ascii="Gadugi" w:hAnsi="Gadugi"/>
          <w:sz w:val="24"/>
          <w:szCs w:val="24"/>
          <w:lang w:val="es-419"/>
        </w:rPr>
        <w:t>.</w:t>
      </w:r>
      <w:r>
        <w:rPr>
          <w:rFonts w:ascii="Gadugi" w:hAnsi="Gadugi"/>
          <w:sz w:val="24"/>
          <w:szCs w:val="24"/>
        </w:rPr>
        <w:t xml:space="preserve"> </w:t>
      </w:r>
    </w:p>
    <w:p w:rsidR="00435F10" w:rsidRPr="002119C0" w:rsidRDefault="00435F10" w:rsidP="00435F10">
      <w:pPr>
        <w:pStyle w:val="Textoindependiente"/>
        <w:spacing w:line="26" w:lineRule="atLeast"/>
        <w:ind w:firstLine="2835"/>
        <w:rPr>
          <w:rFonts w:ascii="Gadugi" w:hAnsi="Gadugi"/>
          <w:szCs w:val="24"/>
        </w:rPr>
      </w:pPr>
    </w:p>
    <w:p w:rsidR="00435F10" w:rsidRPr="002119C0" w:rsidRDefault="00435F10" w:rsidP="00435F10">
      <w:pPr>
        <w:pStyle w:val="Textoindependiente"/>
        <w:spacing w:line="26" w:lineRule="atLeast"/>
        <w:ind w:firstLine="2835"/>
        <w:rPr>
          <w:rFonts w:ascii="Gadugi" w:hAnsi="Gadugi"/>
          <w:szCs w:val="24"/>
        </w:rPr>
      </w:pPr>
      <w:r w:rsidRPr="002119C0">
        <w:rPr>
          <w:rFonts w:ascii="Gadugi" w:hAnsi="Gadugi"/>
          <w:szCs w:val="24"/>
        </w:rPr>
        <w:t>Para la Sala, a pesar de las explicaciones que blande el accionante, no ha</w:t>
      </w:r>
      <w:r>
        <w:rPr>
          <w:rFonts w:ascii="Gadugi" w:hAnsi="Gadugi"/>
          <w:szCs w:val="24"/>
        </w:rPr>
        <w:t xml:space="preserve">y </w:t>
      </w:r>
      <w:r w:rsidRPr="002119C0">
        <w:rPr>
          <w:rFonts w:ascii="Gadugi" w:hAnsi="Gadugi"/>
          <w:szCs w:val="24"/>
        </w:rPr>
        <w:t xml:space="preserve">criterios constitucionales que permitan deducir el resquebrajamiento de los derechos fundamentales invocados. En efecto, lo que se discute, como viene de verse, es que dentro de la acción popular que radicó ante el juzgado accionado, con auto del </w:t>
      </w:r>
      <w:r>
        <w:rPr>
          <w:rFonts w:ascii="Gadugi" w:hAnsi="Gadugi"/>
          <w:szCs w:val="24"/>
        </w:rPr>
        <w:t>3 de junio pasado</w:t>
      </w:r>
      <w:r w:rsidRPr="002119C0">
        <w:rPr>
          <w:rFonts w:ascii="Gadugi" w:hAnsi="Gadugi"/>
          <w:szCs w:val="24"/>
        </w:rPr>
        <w:t xml:space="preserve">, </w:t>
      </w:r>
      <w:r>
        <w:rPr>
          <w:rFonts w:ascii="Gadugi" w:hAnsi="Gadugi"/>
          <w:szCs w:val="24"/>
          <w:lang w:val="es-419"/>
        </w:rPr>
        <w:t xml:space="preserve">se </w:t>
      </w:r>
      <w:r w:rsidRPr="002119C0">
        <w:rPr>
          <w:rFonts w:ascii="Gadugi" w:hAnsi="Gadugi"/>
          <w:szCs w:val="24"/>
        </w:rPr>
        <w:t>s</w:t>
      </w:r>
      <w:r>
        <w:rPr>
          <w:rFonts w:ascii="Gadugi" w:hAnsi="Gadugi"/>
          <w:szCs w:val="24"/>
        </w:rPr>
        <w:t xml:space="preserve">olicitó </w:t>
      </w:r>
      <w:r>
        <w:rPr>
          <w:rFonts w:ascii="Gadugi" w:hAnsi="Gadugi"/>
          <w:szCs w:val="24"/>
          <w:lang w:val="es-419"/>
        </w:rPr>
        <w:t>a</w:t>
      </w:r>
      <w:r>
        <w:rPr>
          <w:rFonts w:ascii="Gadugi" w:hAnsi="Gadugi"/>
          <w:szCs w:val="24"/>
        </w:rPr>
        <w:t xml:space="preserve"> la parte </w:t>
      </w:r>
      <w:r w:rsidRPr="002119C0">
        <w:rPr>
          <w:rFonts w:ascii="Gadugi" w:hAnsi="Gadugi"/>
          <w:szCs w:val="24"/>
        </w:rPr>
        <w:t>actor</w:t>
      </w:r>
      <w:r>
        <w:rPr>
          <w:rFonts w:ascii="Gadugi" w:hAnsi="Gadugi"/>
          <w:szCs w:val="24"/>
        </w:rPr>
        <w:t xml:space="preserve">a </w:t>
      </w:r>
      <w:r>
        <w:rPr>
          <w:rFonts w:ascii="Gadugi" w:hAnsi="Gadugi"/>
          <w:szCs w:val="24"/>
          <w:lang w:val="es-419"/>
        </w:rPr>
        <w:t xml:space="preserve">que </w:t>
      </w:r>
      <w:r>
        <w:rPr>
          <w:rFonts w:ascii="Gadugi" w:hAnsi="Gadugi"/>
          <w:szCs w:val="24"/>
        </w:rPr>
        <w:t>cumpliera</w:t>
      </w:r>
      <w:r w:rsidRPr="002119C0">
        <w:rPr>
          <w:rFonts w:ascii="Gadugi" w:hAnsi="Gadugi"/>
          <w:szCs w:val="24"/>
        </w:rPr>
        <w:t xml:space="preserve"> con la carga de la notificación </w:t>
      </w:r>
      <w:r>
        <w:rPr>
          <w:rFonts w:ascii="Gadugi" w:hAnsi="Gadugi"/>
          <w:szCs w:val="24"/>
        </w:rPr>
        <w:t xml:space="preserve">a la parte demandada, así como </w:t>
      </w:r>
      <w:r w:rsidRPr="002119C0">
        <w:rPr>
          <w:rFonts w:ascii="Gadugi" w:hAnsi="Gadugi"/>
          <w:szCs w:val="24"/>
        </w:rPr>
        <w:t>a los miembros de la comunidad</w:t>
      </w:r>
      <w:r>
        <w:rPr>
          <w:rFonts w:ascii="Gadugi" w:hAnsi="Gadugi"/>
          <w:szCs w:val="24"/>
        </w:rPr>
        <w:t>. Ya que no se</w:t>
      </w:r>
      <w:r w:rsidRPr="002119C0">
        <w:rPr>
          <w:rFonts w:ascii="Gadugi" w:hAnsi="Gadugi"/>
          <w:szCs w:val="24"/>
        </w:rPr>
        <w:t xml:space="preserve"> hizo, se procedió a la </w:t>
      </w:r>
      <w:r>
        <w:rPr>
          <w:rFonts w:ascii="Gadugi" w:hAnsi="Gadugi"/>
          <w:szCs w:val="24"/>
        </w:rPr>
        <w:t>terminación de la actuación mediante proveído de 5</w:t>
      </w:r>
      <w:r w:rsidRPr="002119C0">
        <w:rPr>
          <w:rFonts w:ascii="Gadugi" w:hAnsi="Gadugi"/>
          <w:szCs w:val="24"/>
        </w:rPr>
        <w:t xml:space="preserve"> de </w:t>
      </w:r>
      <w:r>
        <w:rPr>
          <w:rFonts w:ascii="Gadugi" w:hAnsi="Gadugi"/>
          <w:szCs w:val="24"/>
        </w:rPr>
        <w:t>agosto</w:t>
      </w:r>
      <w:r w:rsidRPr="002119C0">
        <w:rPr>
          <w:rFonts w:ascii="Gadugi" w:hAnsi="Gadugi"/>
          <w:szCs w:val="24"/>
        </w:rPr>
        <w:t xml:space="preserve"> siguiente, en aplicación del precitado artículo 317 del </w:t>
      </w:r>
      <w:proofErr w:type="spellStart"/>
      <w:r w:rsidRPr="002119C0">
        <w:rPr>
          <w:rFonts w:ascii="Gadugi" w:hAnsi="Gadugi"/>
          <w:szCs w:val="24"/>
        </w:rPr>
        <w:t>CGP</w:t>
      </w:r>
      <w:proofErr w:type="spellEnd"/>
      <w:r w:rsidRPr="002119C0">
        <w:rPr>
          <w:rFonts w:ascii="Gadugi" w:hAnsi="Gadugi"/>
          <w:szCs w:val="24"/>
        </w:rPr>
        <w:t xml:space="preserve">, sobre el que </w:t>
      </w:r>
      <w:r>
        <w:rPr>
          <w:rFonts w:ascii="Gadugi" w:hAnsi="Gadugi"/>
          <w:szCs w:val="24"/>
        </w:rPr>
        <w:t>interpuso sendos recursos, sin resultados positivos a sus intereses.</w:t>
      </w:r>
    </w:p>
    <w:p w:rsidR="00435F10" w:rsidRPr="002119C0" w:rsidRDefault="00435F10" w:rsidP="00435F10">
      <w:pPr>
        <w:pStyle w:val="Textoindependiente"/>
        <w:spacing w:line="26" w:lineRule="atLeast"/>
        <w:ind w:firstLine="2835"/>
        <w:rPr>
          <w:rFonts w:ascii="Gadugi" w:hAnsi="Gadugi"/>
          <w:szCs w:val="24"/>
        </w:rPr>
      </w:pPr>
    </w:p>
    <w:p w:rsidR="00435F10" w:rsidRPr="002119C0" w:rsidRDefault="00435F10" w:rsidP="00435F10">
      <w:pPr>
        <w:pStyle w:val="Textoindependiente"/>
        <w:spacing w:line="26" w:lineRule="atLeast"/>
        <w:ind w:firstLine="2835"/>
        <w:rPr>
          <w:rFonts w:ascii="Gadugi" w:hAnsi="Gadugi"/>
          <w:szCs w:val="24"/>
        </w:rPr>
      </w:pPr>
      <w:r>
        <w:rPr>
          <w:rFonts w:ascii="Gadugi" w:hAnsi="Gadugi"/>
          <w:szCs w:val="24"/>
        </w:rPr>
        <w:lastRenderedPageBreak/>
        <w:t>E</w:t>
      </w:r>
      <w:r w:rsidRPr="002119C0">
        <w:rPr>
          <w:rFonts w:ascii="Gadugi" w:hAnsi="Gadugi"/>
          <w:szCs w:val="24"/>
        </w:rPr>
        <w:t>sa resolución, por sí sola, no alcanza a trasgredir los derechos de aquel</w:t>
      </w:r>
      <w:r>
        <w:rPr>
          <w:rFonts w:ascii="Gadugi" w:hAnsi="Gadugi"/>
          <w:szCs w:val="24"/>
        </w:rPr>
        <w:t xml:space="preserve">, porque </w:t>
      </w:r>
      <w:r w:rsidRPr="002119C0">
        <w:rPr>
          <w:rFonts w:ascii="Gadugi" w:hAnsi="Gadugi"/>
          <w:szCs w:val="24"/>
        </w:rPr>
        <w:t xml:space="preserve">la aplicación e intelección que al asunto le dio la funcionaria de la causa, por más discutible que le parezca al accionante, y aun si pudiera admitir otras posiciones, no lleva inserta la vulneración de un derecho fundamental, que es lo que por esta vía se puede proteger. Apoyada en fundamento de orden legal y </w:t>
      </w:r>
      <w:r>
        <w:rPr>
          <w:rFonts w:ascii="Gadugi" w:hAnsi="Gadugi"/>
          <w:szCs w:val="24"/>
        </w:rPr>
        <w:t xml:space="preserve">con el </w:t>
      </w:r>
      <w:r w:rsidRPr="002119C0">
        <w:rPr>
          <w:rFonts w:ascii="Gadugi" w:hAnsi="Gadugi"/>
          <w:szCs w:val="24"/>
        </w:rPr>
        <w:t xml:space="preserve">criterio que sobre el asunto estima aplicable, precedida de argumentos en torno a la carga que le incumbe allí al interesado, nada de arbitrario o antojadizo se advierte en </w:t>
      </w:r>
      <w:r>
        <w:rPr>
          <w:rFonts w:ascii="Gadugi" w:hAnsi="Gadugi"/>
          <w:szCs w:val="24"/>
          <w:lang w:val="es-419"/>
        </w:rPr>
        <w:t>la decisión de la funcionaria,</w:t>
      </w:r>
      <w:r w:rsidRPr="002119C0">
        <w:rPr>
          <w:rFonts w:ascii="Gadugi" w:hAnsi="Gadugi"/>
          <w:szCs w:val="24"/>
        </w:rPr>
        <w:t xml:space="preserve"> con lo que al juez de tutela le está vedado intervenir, pues tiene dicho sobre el particular la jurisprudencia</w:t>
      </w:r>
      <w:r w:rsidRPr="002119C0">
        <w:rPr>
          <w:rStyle w:val="Refdenotaalpie"/>
          <w:rFonts w:ascii="Gadugi" w:hAnsi="Gadugi"/>
          <w:szCs w:val="24"/>
        </w:rPr>
        <w:footnoteReference w:id="3"/>
      </w:r>
      <w:r w:rsidRPr="002119C0">
        <w:rPr>
          <w:rFonts w:ascii="Gadugi" w:hAnsi="Gadugi"/>
          <w:szCs w:val="24"/>
        </w:rPr>
        <w:t xml:space="preserve"> que:</w:t>
      </w:r>
    </w:p>
    <w:p w:rsidR="00435F10" w:rsidRPr="002119C0" w:rsidRDefault="00435F10" w:rsidP="00435F10">
      <w:pPr>
        <w:pStyle w:val="Textoindependiente3"/>
        <w:ind w:left="851" w:right="475" w:firstLine="1984"/>
        <w:rPr>
          <w:rFonts w:ascii="Century Gothic" w:hAnsi="Century Gothic"/>
          <w:b/>
          <w:sz w:val="24"/>
          <w:szCs w:val="24"/>
        </w:rPr>
      </w:pPr>
    </w:p>
    <w:p w:rsidR="00435F10" w:rsidRPr="002119C0" w:rsidRDefault="00435F10" w:rsidP="00435F10">
      <w:pPr>
        <w:ind w:left="851" w:right="475" w:firstLine="1984"/>
        <w:jc w:val="both"/>
        <w:rPr>
          <w:rFonts w:ascii="Arial Narrow" w:hAnsi="Arial Narrow"/>
          <w:iCs/>
          <w:sz w:val="24"/>
          <w:szCs w:val="24"/>
        </w:rPr>
      </w:pPr>
      <w:r w:rsidRPr="002119C0">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435F10" w:rsidRPr="002119C0" w:rsidRDefault="00435F10" w:rsidP="00435F10">
      <w:pPr>
        <w:ind w:left="851" w:right="475" w:firstLine="1984"/>
        <w:jc w:val="both"/>
        <w:rPr>
          <w:rFonts w:ascii="Arial Narrow" w:hAnsi="Arial Narrow"/>
          <w:iCs/>
          <w:sz w:val="24"/>
          <w:szCs w:val="24"/>
        </w:rPr>
      </w:pPr>
    </w:p>
    <w:p w:rsidR="00435F10" w:rsidRPr="002119C0" w:rsidRDefault="00435F10" w:rsidP="00435F10">
      <w:pPr>
        <w:ind w:left="851" w:right="475" w:firstLine="1984"/>
        <w:jc w:val="both"/>
        <w:rPr>
          <w:rFonts w:ascii="Arial Narrow" w:hAnsi="Arial Narrow"/>
          <w:iCs/>
          <w:sz w:val="24"/>
          <w:szCs w:val="24"/>
        </w:rPr>
      </w:pPr>
      <w:r w:rsidRPr="002119C0">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2119C0">
        <w:rPr>
          <w:rFonts w:ascii="Arial Narrow" w:hAnsi="Arial Narrow"/>
          <w:sz w:val="24"/>
          <w:szCs w:val="24"/>
        </w:rPr>
        <w:t>”</w:t>
      </w:r>
    </w:p>
    <w:p w:rsidR="00435F10" w:rsidRPr="002119C0" w:rsidRDefault="00435F10" w:rsidP="00435F10">
      <w:pPr>
        <w:pStyle w:val="Textoindependiente"/>
        <w:spacing w:line="240" w:lineRule="auto"/>
        <w:rPr>
          <w:rFonts w:ascii="Arial Narrow" w:hAnsi="Arial Narrow"/>
          <w:b/>
          <w:szCs w:val="24"/>
        </w:rPr>
      </w:pPr>
    </w:p>
    <w:p w:rsidR="00435F10" w:rsidRPr="002119C0" w:rsidRDefault="00435F10" w:rsidP="00435F10">
      <w:pPr>
        <w:spacing w:line="276" w:lineRule="auto"/>
        <w:ind w:firstLine="2835"/>
        <w:jc w:val="both"/>
        <w:rPr>
          <w:rFonts w:ascii="Gadugi" w:hAnsi="Gadugi"/>
          <w:sz w:val="24"/>
          <w:szCs w:val="24"/>
        </w:rPr>
      </w:pPr>
      <w:r w:rsidRPr="002119C0">
        <w:rPr>
          <w:rFonts w:ascii="Gadugi" w:hAnsi="Gadugi"/>
          <w:sz w:val="24"/>
          <w:szCs w:val="24"/>
        </w:rPr>
        <w:t xml:space="preserve">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Tanto así, que no ha sido ajena la jurisprudencia de la Sala de Casación Civil de la Corte Suprema de Justicia, que en tema de carácter similar expresó: </w:t>
      </w:r>
    </w:p>
    <w:p w:rsidR="00435F10" w:rsidRPr="002119C0" w:rsidRDefault="00435F10" w:rsidP="00435F10">
      <w:pPr>
        <w:ind w:left="709" w:right="476" w:firstLine="709"/>
        <w:jc w:val="both"/>
        <w:rPr>
          <w:rFonts w:ascii="Arial Narrow" w:hAnsi="Arial Narrow" w:cs="Arial"/>
          <w:sz w:val="24"/>
          <w:szCs w:val="24"/>
        </w:rPr>
      </w:pPr>
      <w:r w:rsidRPr="002119C0">
        <w:rPr>
          <w:rFonts w:ascii="Arial" w:hAnsi="Arial" w:cs="Arial"/>
          <w:sz w:val="28"/>
          <w:szCs w:val="28"/>
        </w:rPr>
        <w:t xml:space="preserve">  </w:t>
      </w:r>
      <w:r w:rsidRPr="002119C0">
        <w:rPr>
          <w:rFonts w:ascii="Arial" w:hAnsi="Arial" w:cs="Arial"/>
          <w:sz w:val="28"/>
          <w:szCs w:val="28"/>
        </w:rPr>
        <w:tab/>
      </w:r>
      <w:r w:rsidRPr="002119C0">
        <w:rPr>
          <w:rFonts w:ascii="Arial" w:hAnsi="Arial" w:cs="Arial"/>
          <w:sz w:val="28"/>
          <w:szCs w:val="28"/>
        </w:rPr>
        <w:tab/>
      </w:r>
      <w:r w:rsidRPr="002119C0">
        <w:rPr>
          <w:rFonts w:ascii="Arial Narrow" w:hAnsi="Arial Narrow" w:cs="Arial"/>
          <w:sz w:val="24"/>
          <w:szCs w:val="24"/>
        </w:rPr>
        <w:t xml:space="preserve">“Las providencias de los jueces son, por regla general, ajenas a la acción consagrada en el artículo 86 de la Carta Política; la excepción a esto, lo ha precisado reiteradamente la jurisprudencia, se presenta en los eventos en los que se resultan ostensiblemente arbitrarias, a tal punto que configure una </w:t>
      </w:r>
      <w:r w:rsidRPr="002119C0">
        <w:rPr>
          <w:rFonts w:ascii="Arial Narrow" w:hAnsi="Arial Narrow" w:cs="Arial"/>
          <w:i/>
          <w:sz w:val="24"/>
          <w:szCs w:val="24"/>
        </w:rPr>
        <w:t>«vía de hecho»</w:t>
      </w:r>
      <w:r w:rsidRPr="002119C0">
        <w:rPr>
          <w:rFonts w:ascii="Arial Narrow" w:hAnsi="Arial Narrow" w:cs="Arial"/>
          <w:sz w:val="24"/>
          <w:szCs w:val="24"/>
        </w:rPr>
        <w:t xml:space="preserve">, y bajo los presupuestos de que se acuda dentro de un término razonable, </w:t>
      </w:r>
      <w:r w:rsidRPr="002119C0">
        <w:rPr>
          <w:rFonts w:ascii="Arial Narrow" w:hAnsi="Arial Narrow" w:cs="Arial"/>
          <w:sz w:val="24"/>
          <w:szCs w:val="24"/>
        </w:rPr>
        <w:lastRenderedPageBreak/>
        <w:t>y no se tengan ni hayan desaprovechado otros remedios ordinarios para conjurar la lesión alegada.</w:t>
      </w:r>
    </w:p>
    <w:p w:rsidR="00435F10" w:rsidRPr="002119C0" w:rsidRDefault="00435F10" w:rsidP="00435F10">
      <w:pPr>
        <w:ind w:left="709" w:right="476" w:firstLine="2126"/>
        <w:jc w:val="both"/>
        <w:rPr>
          <w:rFonts w:ascii="Arial Narrow" w:hAnsi="Arial Narrow" w:cs="Arial"/>
          <w:sz w:val="24"/>
          <w:szCs w:val="24"/>
        </w:rPr>
      </w:pPr>
      <w:r w:rsidRPr="002119C0">
        <w:rPr>
          <w:rFonts w:ascii="Arial Narrow" w:hAnsi="Arial Narrow" w:cs="Arial"/>
          <w:sz w:val="24"/>
          <w:szCs w:val="24"/>
        </w:rPr>
        <w:t>(…)</w:t>
      </w:r>
    </w:p>
    <w:p w:rsidR="00435F10" w:rsidRPr="002119C0" w:rsidRDefault="00435F10" w:rsidP="00435F10">
      <w:pPr>
        <w:overflowPunct/>
        <w:autoSpaceDE/>
        <w:autoSpaceDN/>
        <w:adjustRightInd/>
        <w:ind w:left="709" w:right="476" w:firstLine="2126"/>
        <w:jc w:val="both"/>
        <w:textAlignment w:val="auto"/>
        <w:rPr>
          <w:rFonts w:ascii="Arial Narrow" w:hAnsi="Arial Narrow" w:cs="Arial"/>
          <w:sz w:val="24"/>
          <w:szCs w:val="24"/>
        </w:rPr>
      </w:pPr>
      <w:r w:rsidRPr="002119C0">
        <w:rPr>
          <w:rFonts w:ascii="Arial Narrow" w:hAnsi="Arial Narrow" w:cs="Arial"/>
          <w:sz w:val="24"/>
          <w:szCs w:val="24"/>
        </w:rPr>
        <w:t xml:space="preserve">3.1.- Que el Juzgado Segundo Civil del Circuito de Pereira admitió dos (2) acciones populares de Javier Elías Arias </w:t>
      </w:r>
      <w:proofErr w:type="spellStart"/>
      <w:r w:rsidRPr="002119C0">
        <w:rPr>
          <w:rFonts w:ascii="Arial Narrow" w:hAnsi="Arial Narrow" w:cs="Arial"/>
          <w:sz w:val="24"/>
          <w:szCs w:val="24"/>
        </w:rPr>
        <w:t>Idarraga</w:t>
      </w:r>
      <w:proofErr w:type="spellEnd"/>
      <w:r w:rsidRPr="002119C0">
        <w:rPr>
          <w:rFonts w:ascii="Arial Narrow" w:hAnsi="Arial Narrow" w:cs="Arial"/>
          <w:sz w:val="24"/>
          <w:szCs w:val="24"/>
        </w:rPr>
        <w:t xml:space="preserve"> contra el Banco Davivienda S.A. y </w:t>
      </w:r>
      <w:proofErr w:type="spellStart"/>
      <w:r w:rsidRPr="002119C0">
        <w:rPr>
          <w:rFonts w:ascii="Arial Narrow" w:hAnsi="Arial Narrow" w:cs="Arial"/>
          <w:sz w:val="24"/>
          <w:szCs w:val="24"/>
        </w:rPr>
        <w:t>AV</w:t>
      </w:r>
      <w:proofErr w:type="spellEnd"/>
      <w:r w:rsidRPr="002119C0">
        <w:rPr>
          <w:rFonts w:ascii="Arial Narrow" w:hAnsi="Arial Narrow" w:cs="Arial"/>
          <w:sz w:val="24"/>
          <w:szCs w:val="24"/>
        </w:rPr>
        <w:t xml:space="preserve"> Villas S.A. para que contrataran a un profesional intérprete y guía para personas ciegas y </w:t>
      </w:r>
      <w:proofErr w:type="spellStart"/>
      <w:r w:rsidRPr="002119C0">
        <w:rPr>
          <w:rFonts w:ascii="Arial Narrow" w:hAnsi="Arial Narrow" w:cs="Arial"/>
          <w:sz w:val="24"/>
          <w:szCs w:val="24"/>
        </w:rPr>
        <w:t>sordociegas</w:t>
      </w:r>
      <w:proofErr w:type="spellEnd"/>
      <w:r w:rsidRPr="002119C0">
        <w:rPr>
          <w:rFonts w:ascii="Arial Narrow" w:hAnsi="Arial Narrow" w:cs="Arial"/>
          <w:sz w:val="24"/>
          <w:szCs w:val="24"/>
        </w:rPr>
        <w:t xml:space="preserve"> en cada uno de sus locales comerciales (19 en. y 6 feb. 2015), folios 41 a 47.  </w:t>
      </w:r>
    </w:p>
    <w:p w:rsidR="00435F10" w:rsidRPr="002119C0" w:rsidRDefault="00435F10" w:rsidP="00435F10">
      <w:pPr>
        <w:overflowPunct/>
        <w:autoSpaceDE/>
        <w:autoSpaceDN/>
        <w:adjustRightInd/>
        <w:ind w:left="709" w:right="476" w:firstLine="2126"/>
        <w:jc w:val="both"/>
        <w:textAlignment w:val="auto"/>
        <w:rPr>
          <w:rFonts w:ascii="Arial Narrow" w:hAnsi="Arial Narrow" w:cs="Arial"/>
          <w:sz w:val="24"/>
          <w:szCs w:val="24"/>
        </w:rPr>
      </w:pPr>
    </w:p>
    <w:p w:rsidR="00435F10" w:rsidRPr="002119C0" w:rsidRDefault="00435F10" w:rsidP="00435F10">
      <w:pPr>
        <w:ind w:left="709" w:right="476" w:firstLine="2126"/>
        <w:jc w:val="both"/>
        <w:rPr>
          <w:rFonts w:ascii="Arial Narrow" w:hAnsi="Arial Narrow" w:cs="Arial"/>
          <w:sz w:val="24"/>
          <w:szCs w:val="24"/>
        </w:rPr>
      </w:pPr>
      <w:r w:rsidRPr="002119C0">
        <w:rPr>
          <w:rFonts w:ascii="Arial Narrow" w:hAnsi="Arial Narrow" w:cs="Arial"/>
          <w:sz w:val="24"/>
          <w:szCs w:val="24"/>
        </w:rPr>
        <w:t xml:space="preserve">3.2.- Que luego de contestada la demanda, se requirió al promotor para que efectuara la publicación a la comunidad de que trata el artículo 21 de la Ley 472 de 1998 dentro del término de treinta (30) días, so pena de aplicar el desistimiento tácito (18 en. 2016), folios 41 a 47. </w:t>
      </w:r>
    </w:p>
    <w:p w:rsidR="00435F10" w:rsidRPr="002119C0" w:rsidRDefault="00435F10" w:rsidP="00435F10">
      <w:pPr>
        <w:ind w:left="709" w:right="476" w:firstLine="2126"/>
        <w:jc w:val="both"/>
        <w:rPr>
          <w:rFonts w:ascii="Arial Narrow" w:hAnsi="Arial Narrow" w:cs="Arial"/>
          <w:sz w:val="24"/>
          <w:szCs w:val="24"/>
        </w:rPr>
      </w:pPr>
    </w:p>
    <w:p w:rsidR="00435F10" w:rsidRPr="002119C0" w:rsidRDefault="00435F10" w:rsidP="00435F10">
      <w:pPr>
        <w:ind w:left="709" w:right="476" w:firstLine="2126"/>
        <w:jc w:val="both"/>
        <w:rPr>
          <w:rFonts w:ascii="Arial Narrow" w:hAnsi="Arial Narrow" w:cs="Arial"/>
          <w:sz w:val="24"/>
          <w:szCs w:val="24"/>
        </w:rPr>
      </w:pPr>
      <w:r w:rsidRPr="002119C0">
        <w:rPr>
          <w:rFonts w:ascii="Arial Narrow" w:hAnsi="Arial Narrow" w:cs="Arial"/>
          <w:sz w:val="24"/>
          <w:szCs w:val="24"/>
        </w:rPr>
        <w:t>3.3.- Que el funcionario de conocimiento aplicó la consecuencia antes descrita ante el silencio del actor y tal auto no fue recurrido (5 abr. 2016), folios 41 a 47.</w:t>
      </w:r>
    </w:p>
    <w:p w:rsidR="00435F10" w:rsidRPr="002119C0" w:rsidRDefault="00435F10" w:rsidP="00435F10">
      <w:pPr>
        <w:ind w:left="709" w:right="476" w:firstLine="2126"/>
        <w:jc w:val="both"/>
        <w:rPr>
          <w:rFonts w:ascii="Arial Narrow" w:hAnsi="Arial Narrow" w:cs="Arial"/>
          <w:sz w:val="24"/>
          <w:szCs w:val="24"/>
        </w:rPr>
      </w:pPr>
    </w:p>
    <w:p w:rsidR="00435F10" w:rsidRPr="002119C0" w:rsidRDefault="00435F10" w:rsidP="00435F10">
      <w:pPr>
        <w:ind w:left="709" w:right="476" w:firstLine="2126"/>
        <w:jc w:val="both"/>
        <w:rPr>
          <w:rFonts w:ascii="Arial Narrow" w:hAnsi="Arial Narrow" w:cs="Arial"/>
          <w:sz w:val="24"/>
          <w:szCs w:val="24"/>
        </w:rPr>
      </w:pPr>
      <w:r w:rsidRPr="002119C0">
        <w:rPr>
          <w:rFonts w:ascii="Arial Narrow" w:hAnsi="Arial Narrow" w:cs="Arial"/>
          <w:sz w:val="24"/>
          <w:szCs w:val="24"/>
        </w:rPr>
        <w:t>4.- Se desestimará la impugnación por las razones que pasan a mencionarse:</w:t>
      </w:r>
    </w:p>
    <w:p w:rsidR="00435F10" w:rsidRPr="002119C0" w:rsidRDefault="00435F10" w:rsidP="00435F10">
      <w:pPr>
        <w:ind w:left="709" w:right="476" w:firstLine="2126"/>
        <w:jc w:val="both"/>
        <w:rPr>
          <w:rFonts w:ascii="Arial Narrow" w:hAnsi="Arial Narrow" w:cs="Arial"/>
          <w:sz w:val="24"/>
          <w:szCs w:val="24"/>
        </w:rPr>
      </w:pPr>
    </w:p>
    <w:p w:rsidR="00435F10" w:rsidRPr="002119C0" w:rsidRDefault="00435F10" w:rsidP="00435F10">
      <w:pPr>
        <w:ind w:left="709" w:right="476" w:firstLine="2126"/>
        <w:jc w:val="both"/>
        <w:rPr>
          <w:rFonts w:ascii="Arial Narrow" w:hAnsi="Arial Narrow" w:cs="Arial"/>
          <w:sz w:val="24"/>
          <w:szCs w:val="24"/>
        </w:rPr>
      </w:pPr>
      <w:r w:rsidRPr="002119C0">
        <w:rPr>
          <w:rFonts w:ascii="Arial Narrow" w:hAnsi="Arial Narrow" w:cs="Arial"/>
          <w:sz w:val="24"/>
          <w:szCs w:val="24"/>
        </w:rPr>
        <w:t>(…</w:t>
      </w:r>
      <w:proofErr w:type="gramStart"/>
      <w:r w:rsidRPr="002119C0">
        <w:rPr>
          <w:rFonts w:ascii="Arial Narrow" w:hAnsi="Arial Narrow" w:cs="Arial"/>
          <w:sz w:val="24"/>
          <w:szCs w:val="24"/>
        </w:rPr>
        <w:t>.)</w:t>
      </w:r>
      <w:proofErr w:type="gramEnd"/>
      <w:r w:rsidRPr="002119C0">
        <w:rPr>
          <w:rFonts w:ascii="Arial Narrow" w:hAnsi="Arial Narrow" w:cs="Arial"/>
          <w:sz w:val="24"/>
          <w:szCs w:val="24"/>
        </w:rPr>
        <w:t xml:space="preserve"> el auto cuestionado por el que se dispuso la terminación de la acción popular no constituye una vía de hecho, ya que lejos de ser arbitrario o abusivo, se fundamentó en la negligencia del actor en impulsarla, citándose el artículo 317 del Código General del Proceso que dispone </w:t>
      </w:r>
    </w:p>
    <w:p w:rsidR="00435F10" w:rsidRPr="002119C0" w:rsidRDefault="00435F10" w:rsidP="00435F10">
      <w:pPr>
        <w:ind w:left="709" w:right="476" w:firstLine="2126"/>
        <w:jc w:val="both"/>
        <w:rPr>
          <w:rFonts w:ascii="Arial Narrow" w:hAnsi="Arial Narrow" w:cs="Arial"/>
          <w:sz w:val="24"/>
          <w:szCs w:val="24"/>
        </w:rPr>
      </w:pPr>
    </w:p>
    <w:p w:rsidR="00435F10" w:rsidRPr="002119C0" w:rsidRDefault="00435F10" w:rsidP="00435F10">
      <w:pPr>
        <w:ind w:left="709" w:right="476" w:firstLine="2126"/>
        <w:jc w:val="both"/>
        <w:rPr>
          <w:rFonts w:ascii="Arial Narrow" w:hAnsi="Arial Narrow" w:cs="Arial"/>
          <w:i/>
          <w:sz w:val="24"/>
          <w:szCs w:val="24"/>
        </w:rPr>
      </w:pPr>
      <w:r w:rsidRPr="002119C0">
        <w:rPr>
          <w:rFonts w:ascii="Arial Narrow" w:hAnsi="Arial Narrow" w:cs="Arial"/>
          <w:i/>
          <w:sz w:val="24"/>
          <w:szCs w:val="24"/>
        </w:rPr>
        <w:t xml:space="preserve">Cuando para continuar el trámite de la demanda, del llamamiento en garantía, de un incidente o de cualquiera otra actuación promovida a instancia de parte, se requiera el cumplimiento de una carga procesal o de un acto de la parte que haya formulado aquella o promovido estos, el juez le ordenará cumplirlo dentro de los treinta (30) días siguientes mediante providencia que se notificará por estado…Vencido dicho término sin que quien haya promovido el trámite respectivo cumpla la carga o realice el acto de parte ordenado, el juez tendrá por desistida tácitamente la respectiva actuación y así lo declarará en providencia en la que además impondrá condena en costas. </w:t>
      </w:r>
    </w:p>
    <w:p w:rsidR="00435F10" w:rsidRPr="002119C0" w:rsidRDefault="00435F10" w:rsidP="00435F10">
      <w:pPr>
        <w:ind w:left="709" w:right="476" w:firstLine="2126"/>
        <w:jc w:val="both"/>
        <w:rPr>
          <w:rFonts w:ascii="Arial Narrow" w:hAnsi="Arial Narrow" w:cs="Arial"/>
          <w:i/>
          <w:sz w:val="24"/>
          <w:szCs w:val="24"/>
        </w:rPr>
      </w:pPr>
    </w:p>
    <w:p w:rsidR="00435F10" w:rsidRPr="002119C0" w:rsidRDefault="00435F10" w:rsidP="00435F10">
      <w:pPr>
        <w:pStyle w:val="Sangradetextonormal"/>
        <w:spacing w:after="0"/>
        <w:ind w:left="709" w:right="476" w:firstLine="2126"/>
        <w:jc w:val="both"/>
        <w:rPr>
          <w:rFonts w:ascii="Arial Narrow" w:hAnsi="Arial Narrow" w:cs="Arial"/>
          <w:sz w:val="24"/>
          <w:szCs w:val="24"/>
          <w:lang w:val="es-MX"/>
        </w:rPr>
      </w:pPr>
      <w:r w:rsidRPr="002119C0">
        <w:rPr>
          <w:rFonts w:ascii="Arial Narrow" w:hAnsi="Arial Narrow"/>
          <w:sz w:val="24"/>
          <w:szCs w:val="24"/>
          <w:lang w:val="es-MX"/>
        </w:rPr>
        <w:t xml:space="preserve">Tal y como lo ha sostenido de tiempo atrás </w:t>
      </w:r>
      <w:r w:rsidRPr="002119C0">
        <w:rPr>
          <w:rFonts w:ascii="Arial Narrow" w:hAnsi="Arial Narrow" w:cs="Arial"/>
          <w:sz w:val="24"/>
          <w:szCs w:val="24"/>
        </w:rPr>
        <w:t>esta Corporación</w:t>
      </w:r>
      <w:r w:rsidRPr="002119C0">
        <w:rPr>
          <w:rFonts w:ascii="Arial Narrow" w:hAnsi="Arial Narrow" w:cs="Arial"/>
          <w:sz w:val="24"/>
          <w:szCs w:val="24"/>
          <w:lang w:val="es-MX"/>
        </w:rPr>
        <w:t>, a</w:t>
      </w:r>
      <w:r w:rsidRPr="002119C0">
        <w:rPr>
          <w:rFonts w:ascii="Arial Narrow" w:hAnsi="Arial Narrow"/>
          <w:sz w:val="24"/>
          <w:szCs w:val="24"/>
        </w:rPr>
        <w:t xml:space="preserve"> </w:t>
      </w:r>
      <w:r w:rsidRPr="002119C0">
        <w:rPr>
          <w:rFonts w:ascii="Arial Narrow" w:hAnsi="Arial Narrow" w:cs="Arial"/>
          <w:sz w:val="24"/>
          <w:szCs w:val="24"/>
        </w:rPr>
        <w:t xml:space="preserve">la aplicación de esa consecuencia jurídica en esta clase de contiendas </w:t>
      </w:r>
      <w:r w:rsidRPr="002119C0">
        <w:rPr>
          <w:rFonts w:ascii="Arial Narrow" w:hAnsi="Arial Narrow" w:cs="Arial"/>
          <w:sz w:val="24"/>
          <w:szCs w:val="24"/>
          <w:lang w:val="es-MX"/>
        </w:rPr>
        <w:t>no se les puede atribuir defecto alguno, toda vez que son fruto de una valoración respetable. Al respecto, en un caso de símiles contornos se consideró que,</w:t>
      </w:r>
    </w:p>
    <w:p w:rsidR="00435F10" w:rsidRDefault="00435F10" w:rsidP="00435F10">
      <w:pPr>
        <w:overflowPunct/>
        <w:autoSpaceDE/>
        <w:autoSpaceDN/>
        <w:adjustRightInd/>
        <w:ind w:left="709" w:right="476" w:firstLine="2126"/>
        <w:jc w:val="both"/>
        <w:textAlignment w:val="auto"/>
        <w:rPr>
          <w:rFonts w:ascii="Arial Narrow" w:eastAsia="Calibri" w:hAnsi="Arial Narrow"/>
          <w:i/>
          <w:sz w:val="24"/>
          <w:szCs w:val="24"/>
        </w:rPr>
      </w:pPr>
    </w:p>
    <w:p w:rsidR="00435F10" w:rsidRPr="002119C0" w:rsidRDefault="00435F10" w:rsidP="00435F10">
      <w:pPr>
        <w:overflowPunct/>
        <w:autoSpaceDE/>
        <w:autoSpaceDN/>
        <w:adjustRightInd/>
        <w:ind w:left="709" w:right="476" w:firstLine="2126"/>
        <w:jc w:val="both"/>
        <w:textAlignment w:val="auto"/>
        <w:rPr>
          <w:rFonts w:ascii="Arial Narrow" w:eastAsia="Calibri" w:hAnsi="Arial Narrow"/>
          <w:i/>
          <w:sz w:val="24"/>
          <w:szCs w:val="24"/>
        </w:rPr>
      </w:pPr>
      <w:r w:rsidRPr="002119C0">
        <w:rPr>
          <w:rFonts w:ascii="Arial Narrow" w:eastAsia="Calibri" w:hAnsi="Arial Narrow"/>
          <w:i/>
          <w:sz w:val="24"/>
          <w:szCs w:val="24"/>
        </w:rPr>
        <w:t>No obstante, e</w:t>
      </w:r>
      <w:r w:rsidRPr="002119C0">
        <w:rPr>
          <w:rFonts w:ascii="Arial Narrow" w:eastAsia="Calibri" w:hAnsi="Arial Narrow" w:cs="Arial"/>
          <w:bCs/>
          <w:i/>
          <w:sz w:val="24"/>
          <w:szCs w:val="24"/>
        </w:rPr>
        <w:t xml:space="preserve">xaminadas las decisiones cuestionadas, la Corte concluye </w:t>
      </w:r>
      <w:r w:rsidRPr="002119C0">
        <w:rPr>
          <w:rFonts w:ascii="Arial Narrow" w:eastAsia="Calibri" w:hAnsi="Arial Narrow"/>
          <w:i/>
          <w:sz w:val="24"/>
          <w:szCs w:val="24"/>
        </w:rPr>
        <w:t xml:space="preserve">que el debate suscitado por la promotora de esta demanda resulta ajeno al terreno constitucional, pues no se advierte que en lo determinado exista una actitud arbitraria o caprichosa, con entidad suficiente para edificar alguna de las causales de </w:t>
      </w:r>
      <w:proofErr w:type="spellStart"/>
      <w:r w:rsidRPr="002119C0">
        <w:rPr>
          <w:rFonts w:ascii="Arial Narrow" w:eastAsia="Calibri" w:hAnsi="Arial Narrow"/>
          <w:i/>
          <w:sz w:val="24"/>
          <w:szCs w:val="24"/>
        </w:rPr>
        <w:t>procedibilidad</w:t>
      </w:r>
      <w:proofErr w:type="spellEnd"/>
      <w:r w:rsidRPr="002119C0">
        <w:rPr>
          <w:rFonts w:ascii="Arial Narrow" w:eastAsia="Calibri" w:hAnsi="Arial Narrow"/>
          <w:i/>
          <w:sz w:val="24"/>
          <w:szCs w:val="24"/>
        </w:rPr>
        <w:t xml:space="preserve"> de la acción de tutela. (…) </w:t>
      </w:r>
      <w:r w:rsidRPr="002119C0">
        <w:rPr>
          <w:rFonts w:ascii="Arial Narrow" w:eastAsia="Calibri" w:hAnsi="Arial Narrow" w:cs="Arial"/>
          <w:bCs/>
          <w:i/>
          <w:sz w:val="24"/>
          <w:szCs w:val="24"/>
        </w:rPr>
        <w:t xml:space="preserve">De lo expuesto en precedencia se advierte entonces, que la </w:t>
      </w:r>
      <w:r w:rsidRPr="002119C0">
        <w:rPr>
          <w:rFonts w:ascii="Arial Narrow" w:eastAsia="Calibri" w:hAnsi="Arial Narrow"/>
          <w:i/>
          <w:sz w:val="24"/>
          <w:szCs w:val="24"/>
        </w:rPr>
        <w:t xml:space="preserve">validez de las decisiones debatidas fluye del contenido de las mismas, pues, incorporan razonamientos que estrictamente no son antojadizos y no carecen de respaldo legal; así las cosas, contrario a lo que refiere </w:t>
      </w:r>
      <w:r w:rsidRPr="002119C0">
        <w:rPr>
          <w:rFonts w:ascii="Arial Narrow" w:eastAsia="Calibri" w:hAnsi="Arial Narrow"/>
          <w:i/>
          <w:sz w:val="24"/>
          <w:szCs w:val="24"/>
        </w:rPr>
        <w:lastRenderedPageBreak/>
        <w:t xml:space="preserve">la interesada, la interpretación del despacho accionado resulta incuestionable en esta Sede, puesto que el resguardo constitucional no es una instancia adicional para imponer el criterio del inconforme o del juez constitucional, sino para corregir los yerros superlativos en que incurren los juzgadores en los asuntos sometidos a su decisión, que conforme se ha visto, no se consolidan en las providencias examinadas </w:t>
      </w:r>
      <w:r w:rsidRPr="002119C0">
        <w:rPr>
          <w:rFonts w:ascii="Arial Narrow" w:eastAsia="Calibri" w:hAnsi="Arial Narrow"/>
          <w:sz w:val="24"/>
          <w:szCs w:val="24"/>
        </w:rPr>
        <w:t xml:space="preserve">(CSJ </w:t>
      </w:r>
      <w:proofErr w:type="spellStart"/>
      <w:r w:rsidRPr="002119C0">
        <w:rPr>
          <w:rFonts w:ascii="Arial Narrow" w:eastAsia="Calibri" w:hAnsi="Arial Narrow"/>
          <w:sz w:val="24"/>
          <w:szCs w:val="24"/>
        </w:rPr>
        <w:t>STC</w:t>
      </w:r>
      <w:proofErr w:type="spellEnd"/>
      <w:r w:rsidRPr="002119C0">
        <w:rPr>
          <w:rFonts w:ascii="Arial Narrow" w:eastAsia="Calibri" w:hAnsi="Arial Narrow"/>
          <w:sz w:val="24"/>
          <w:szCs w:val="24"/>
        </w:rPr>
        <w:t>, 9 oct. 2014, rad. 2014-01633-01, STC13811-2014).</w:t>
      </w:r>
      <w:r w:rsidRPr="002119C0">
        <w:rPr>
          <w:rFonts w:ascii="Arial Narrow" w:eastAsia="Calibri" w:hAnsi="Arial Narrow"/>
          <w:i/>
          <w:sz w:val="24"/>
          <w:szCs w:val="24"/>
        </w:rPr>
        <w:t xml:space="preserve">” </w:t>
      </w:r>
      <w:r w:rsidRPr="00124ED5">
        <w:rPr>
          <w:rStyle w:val="Refdenotaalpie"/>
          <w:rFonts w:ascii="Arial Narrow" w:eastAsia="Calibri" w:hAnsi="Arial Narrow"/>
          <w:sz w:val="24"/>
          <w:szCs w:val="24"/>
        </w:rPr>
        <w:footnoteReference w:id="4"/>
      </w:r>
    </w:p>
    <w:p w:rsidR="00435F10" w:rsidRPr="002119C0" w:rsidRDefault="00435F10" w:rsidP="00435F10">
      <w:pPr>
        <w:ind w:right="900"/>
        <w:jc w:val="both"/>
        <w:rPr>
          <w:rFonts w:ascii="Arial Narrow" w:hAnsi="Arial Narrow" w:cs="Arial"/>
          <w:sz w:val="24"/>
          <w:szCs w:val="24"/>
        </w:rPr>
      </w:pPr>
    </w:p>
    <w:p w:rsidR="00435F10" w:rsidRPr="00677D13" w:rsidRDefault="00435F10" w:rsidP="00435F10">
      <w:pPr>
        <w:spacing w:line="26" w:lineRule="atLeast"/>
        <w:ind w:firstLine="2835"/>
        <w:jc w:val="both"/>
        <w:rPr>
          <w:rFonts w:ascii="Gadugi" w:hAnsi="Gadugi"/>
          <w:sz w:val="24"/>
          <w:szCs w:val="24"/>
          <w:lang w:val="es-MX"/>
        </w:rPr>
      </w:pPr>
      <w:r>
        <w:rPr>
          <w:rFonts w:ascii="Gadugi" w:hAnsi="Gadugi"/>
          <w:sz w:val="24"/>
          <w:szCs w:val="24"/>
        </w:rPr>
        <w:t xml:space="preserve">Idéntica situación a la de ahora que, por tanto, permite concluir que la posición del juzgado no es producto de </w:t>
      </w:r>
      <w:r w:rsidRPr="009D6174">
        <w:rPr>
          <w:rFonts w:ascii="Gadugi" w:hAnsi="Gadugi"/>
          <w:sz w:val="24"/>
          <w:szCs w:val="24"/>
        </w:rPr>
        <w:t>una descabellada e irregular posición jurídica</w:t>
      </w:r>
      <w:r>
        <w:rPr>
          <w:rFonts w:ascii="Gadugi" w:hAnsi="Gadugi"/>
          <w:sz w:val="24"/>
          <w:szCs w:val="24"/>
        </w:rPr>
        <w:t xml:space="preserve"> que deba removerse por esta especial senda, con lo cual</w:t>
      </w:r>
      <w:r>
        <w:rPr>
          <w:rFonts w:ascii="Gadugi" w:hAnsi="Gadugi"/>
          <w:sz w:val="24"/>
          <w:szCs w:val="24"/>
          <w:lang w:val="es-MX"/>
        </w:rPr>
        <w:t xml:space="preserve">, </w:t>
      </w:r>
      <w:r w:rsidRPr="009D6174">
        <w:rPr>
          <w:rFonts w:ascii="Gadugi" w:hAnsi="Gadugi"/>
          <w:sz w:val="24"/>
          <w:szCs w:val="24"/>
          <w:lang w:val="es-MX"/>
        </w:rPr>
        <w:t>el amparo frente al Juzgado accionado se negará.</w:t>
      </w:r>
      <w:r w:rsidRPr="009D6174">
        <w:rPr>
          <w:rFonts w:ascii="Gadugi" w:hAnsi="Gadugi" w:cs="Century Gothic"/>
          <w:b/>
          <w:sz w:val="24"/>
          <w:szCs w:val="24"/>
        </w:rPr>
        <w:t xml:space="preserve"> </w:t>
      </w:r>
    </w:p>
    <w:p w:rsidR="00435F10" w:rsidRPr="009D6174" w:rsidRDefault="00435F10" w:rsidP="00435F10">
      <w:pPr>
        <w:spacing w:line="26" w:lineRule="atLeast"/>
        <w:jc w:val="both"/>
        <w:rPr>
          <w:rFonts w:ascii="Gadugi" w:hAnsi="Gadugi" w:cs="Arial"/>
          <w:sz w:val="24"/>
          <w:szCs w:val="24"/>
          <w:u w:val="single"/>
        </w:rPr>
      </w:pPr>
    </w:p>
    <w:p w:rsidR="00435F10" w:rsidRPr="00E40FFD" w:rsidRDefault="00435F10" w:rsidP="00435F10">
      <w:pPr>
        <w:pStyle w:val="Sinespaciado1"/>
        <w:spacing w:line="26" w:lineRule="atLeast"/>
        <w:ind w:right="51"/>
        <w:jc w:val="both"/>
        <w:rPr>
          <w:rFonts w:ascii="Gadugi" w:hAnsi="Gadugi"/>
        </w:rPr>
      </w:pPr>
      <w:r w:rsidRPr="009D6174">
        <w:rPr>
          <w:rFonts w:ascii="Gadugi" w:hAnsi="Gadugi"/>
          <w:b/>
        </w:rPr>
        <w:t xml:space="preserve">  </w:t>
      </w:r>
      <w:r w:rsidRPr="009D6174">
        <w:rPr>
          <w:rFonts w:ascii="Gadugi" w:hAnsi="Gadugi"/>
          <w:b/>
        </w:rPr>
        <w:tab/>
      </w:r>
      <w:r w:rsidRPr="009D6174">
        <w:rPr>
          <w:rFonts w:ascii="Gadugi" w:hAnsi="Gadugi"/>
          <w:b/>
        </w:rPr>
        <w:tab/>
      </w:r>
      <w:r w:rsidRPr="009D6174">
        <w:rPr>
          <w:rFonts w:ascii="Gadugi" w:hAnsi="Gadugi"/>
          <w:b/>
        </w:rPr>
        <w:tab/>
      </w:r>
      <w:r w:rsidRPr="009D6174">
        <w:rPr>
          <w:rFonts w:ascii="Gadugi" w:hAnsi="Gadugi"/>
          <w:b/>
        </w:rPr>
        <w:tab/>
      </w:r>
      <w:r w:rsidRPr="00E40FFD">
        <w:rPr>
          <w:rFonts w:ascii="Gadugi" w:hAnsi="Gadugi" w:cs="Arial"/>
        </w:rPr>
        <w:t xml:space="preserve">Ahora, en lo que concierne </w:t>
      </w:r>
      <w:r w:rsidRPr="00E40FFD">
        <w:rPr>
          <w:rFonts w:ascii="Gadugi" w:hAnsi="Gadugi" w:cs="Arial"/>
          <w:lang w:val="es-419"/>
        </w:rPr>
        <w:t>a</w:t>
      </w:r>
      <w:r w:rsidRPr="00E40FFD">
        <w:rPr>
          <w:rFonts w:ascii="Gadugi" w:hAnsi="Gadugi" w:cs="Arial"/>
        </w:rPr>
        <w:t xml:space="preserve">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E40FFD">
        <w:rPr>
          <w:rFonts w:ascii="Gadugi" w:hAnsi="Gadugi" w:cs="Arial"/>
          <w:lang w:val="es-419"/>
        </w:rPr>
        <w:t>por</w:t>
      </w:r>
      <w:r w:rsidRPr="00E40FFD">
        <w:rPr>
          <w:rFonts w:ascii="Gadugi" w:hAnsi="Gadugi" w:cs="Arial"/>
        </w:rPr>
        <w:t xml:space="preserve"> los mismos hechos e iguales pretensiones que acá se consignan, la Sala de Casación Civil de la Corte Suprema de Justicia se ha ocupado del tema y</w:t>
      </w:r>
      <w:r w:rsidRPr="00E40FFD">
        <w:rPr>
          <w:rFonts w:ascii="Gadugi" w:hAnsi="Gadugi" w:cs="Arial"/>
          <w:lang w:val="es-419"/>
        </w:rPr>
        <w:t xml:space="preserve"> </w:t>
      </w:r>
      <w:r w:rsidRPr="00E40FFD">
        <w:rPr>
          <w:rFonts w:ascii="Gadugi" w:hAnsi="Gadugi" w:cs="Arial"/>
        </w:rPr>
        <w:t>en reciente oportunidad sobre el particular, en la que trae a colación pronunciamientos anteriores, indicó</w:t>
      </w:r>
      <w:r w:rsidRPr="00E40FFD">
        <w:rPr>
          <w:rFonts w:ascii="Gadugi" w:hAnsi="Gadugi"/>
        </w:rPr>
        <w:t>:</w:t>
      </w:r>
    </w:p>
    <w:p w:rsidR="00435F10" w:rsidRPr="00E40FFD" w:rsidRDefault="00435F10" w:rsidP="00435F10">
      <w:pPr>
        <w:pStyle w:val="Sinespaciado1"/>
        <w:ind w:right="51"/>
        <w:jc w:val="both"/>
        <w:rPr>
          <w:rFonts w:ascii="Gadugi" w:hAnsi="Gadugi"/>
        </w:rPr>
      </w:pPr>
    </w:p>
    <w:p w:rsidR="00435F10" w:rsidRPr="00E40FFD" w:rsidRDefault="00435F10" w:rsidP="00435F10">
      <w:pPr>
        <w:tabs>
          <w:tab w:val="left" w:pos="4820"/>
        </w:tabs>
        <w:ind w:left="851" w:right="618" w:firstLine="709"/>
        <w:jc w:val="both"/>
        <w:rPr>
          <w:rFonts w:ascii="Arial Narrow" w:hAnsi="Arial Narrow" w:cs="Arial"/>
          <w:i/>
          <w:sz w:val="24"/>
          <w:szCs w:val="24"/>
          <w:lang w:eastAsia="es-CO"/>
        </w:rPr>
      </w:pPr>
      <w:r w:rsidRPr="00E40FFD">
        <w:rPr>
          <w:rFonts w:ascii="Arial Narrow" w:hAnsi="Arial Narrow" w:cs="Arial"/>
          <w:sz w:val="24"/>
          <w:szCs w:val="24"/>
          <w:lang w:val="es-MX"/>
        </w:rPr>
        <w:t xml:space="preserve">                      “Establece e</w:t>
      </w:r>
      <w:r w:rsidRPr="00E40FFD">
        <w:rPr>
          <w:rFonts w:ascii="Arial Narrow" w:hAnsi="Arial Narrow" w:cs="Arial"/>
          <w:sz w:val="24"/>
          <w:szCs w:val="24"/>
        </w:rPr>
        <w:t>l artículo 38 del Decreto 2591 de 1991 que «</w:t>
      </w:r>
      <w:r w:rsidRPr="00E40FFD">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435F10" w:rsidRPr="00E40FFD" w:rsidRDefault="00435F10" w:rsidP="00435F10">
      <w:pPr>
        <w:overflowPunct/>
        <w:autoSpaceDE/>
        <w:autoSpaceDN/>
        <w:adjustRightInd/>
        <w:ind w:left="851" w:right="618" w:firstLine="709"/>
        <w:contextualSpacing/>
        <w:jc w:val="both"/>
        <w:rPr>
          <w:rFonts w:ascii="Arial Narrow" w:hAnsi="Arial Narrow"/>
          <w:sz w:val="24"/>
          <w:szCs w:val="24"/>
        </w:rPr>
      </w:pPr>
      <w:r w:rsidRPr="00E40FFD">
        <w:rPr>
          <w:rFonts w:ascii="Arial Narrow" w:hAnsi="Arial Narrow"/>
          <w:sz w:val="24"/>
          <w:szCs w:val="24"/>
        </w:rPr>
        <w:t xml:space="preserve"> </w:t>
      </w:r>
    </w:p>
    <w:p w:rsidR="00435F10" w:rsidRPr="00E40FFD" w:rsidRDefault="00435F10" w:rsidP="00435F10">
      <w:pPr>
        <w:overflowPunct/>
        <w:autoSpaceDE/>
        <w:autoSpaceDN/>
        <w:adjustRightInd/>
        <w:ind w:left="851" w:right="618" w:firstLine="709"/>
        <w:contextualSpacing/>
        <w:jc w:val="both"/>
        <w:rPr>
          <w:rFonts w:ascii="Arial Narrow" w:hAnsi="Arial Narrow" w:cs="Arial"/>
          <w:sz w:val="24"/>
          <w:szCs w:val="24"/>
        </w:rPr>
      </w:pPr>
      <w:r w:rsidRPr="00E40FFD">
        <w:rPr>
          <w:rFonts w:ascii="Arial Narrow" w:hAnsi="Arial Narrow"/>
          <w:sz w:val="24"/>
          <w:szCs w:val="24"/>
        </w:rPr>
        <w:t xml:space="preserve">  </w:t>
      </w:r>
      <w:r w:rsidRPr="00E40FFD">
        <w:rPr>
          <w:rFonts w:ascii="Arial Narrow" w:hAnsi="Arial Narrow"/>
          <w:sz w:val="24"/>
          <w:szCs w:val="24"/>
        </w:rPr>
        <w:tab/>
      </w:r>
      <w:r w:rsidRPr="00E40FFD">
        <w:rPr>
          <w:rFonts w:ascii="Arial Narrow" w:hAnsi="Arial Narrow"/>
          <w:sz w:val="24"/>
          <w:szCs w:val="24"/>
        </w:rPr>
        <w:tab/>
        <w:t xml:space="preserve">La Corporación, </w:t>
      </w:r>
      <w:r w:rsidRPr="00E40FFD">
        <w:rPr>
          <w:rFonts w:ascii="Arial Narrow" w:hAnsi="Arial Narrow" w:cs="Arial"/>
          <w:sz w:val="24"/>
          <w:szCs w:val="24"/>
        </w:rPr>
        <w:t xml:space="preserve">frente al tema, viene señalando que, </w:t>
      </w:r>
    </w:p>
    <w:p w:rsidR="00435F10" w:rsidRPr="00E40FFD" w:rsidRDefault="00435F10" w:rsidP="00435F10">
      <w:pPr>
        <w:overflowPunct/>
        <w:autoSpaceDE/>
        <w:autoSpaceDN/>
        <w:adjustRightInd/>
        <w:ind w:left="851" w:right="618" w:firstLine="709"/>
        <w:contextualSpacing/>
        <w:jc w:val="both"/>
        <w:rPr>
          <w:rFonts w:ascii="Arial Narrow" w:hAnsi="Arial Narrow" w:cs="Arial"/>
          <w:sz w:val="24"/>
          <w:szCs w:val="24"/>
          <w:lang w:val="es-CO"/>
        </w:rPr>
      </w:pPr>
    </w:p>
    <w:p w:rsidR="00435F10" w:rsidRPr="00E40FFD" w:rsidRDefault="00435F10" w:rsidP="00435F10">
      <w:pPr>
        <w:overflowPunct/>
        <w:autoSpaceDE/>
        <w:autoSpaceDN/>
        <w:adjustRightInd/>
        <w:ind w:left="851" w:right="618"/>
        <w:jc w:val="both"/>
        <w:rPr>
          <w:rFonts w:ascii="Arial Narrow" w:hAnsi="Arial Narrow" w:cs="Arial"/>
          <w:i/>
          <w:sz w:val="24"/>
          <w:szCs w:val="24"/>
        </w:rPr>
      </w:pPr>
      <w:r w:rsidRPr="00E40FFD">
        <w:rPr>
          <w:rFonts w:ascii="Arial Narrow" w:hAnsi="Arial Narrow" w:cs="Arial"/>
          <w:sz w:val="24"/>
          <w:szCs w:val="24"/>
        </w:rPr>
        <w:t xml:space="preserve">                                   (…)</w:t>
      </w:r>
      <w:r w:rsidRPr="00E40FFD">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E40FFD">
        <w:rPr>
          <w:rFonts w:ascii="Arial Narrow" w:hAnsi="Arial Narrow" w:cs="Arial"/>
          <w:sz w:val="24"/>
          <w:szCs w:val="24"/>
        </w:rPr>
        <w:t>(</w:t>
      </w:r>
      <w:r w:rsidRPr="00E40FFD">
        <w:rPr>
          <w:rFonts w:ascii="Arial Narrow" w:hAnsi="Arial Narrow"/>
          <w:sz w:val="24"/>
          <w:szCs w:val="24"/>
        </w:rPr>
        <w:t xml:space="preserve">CSJ, </w:t>
      </w:r>
      <w:proofErr w:type="spellStart"/>
      <w:r w:rsidRPr="00E40FFD">
        <w:rPr>
          <w:rFonts w:ascii="Arial Narrow" w:hAnsi="Arial Narrow"/>
          <w:sz w:val="24"/>
          <w:szCs w:val="24"/>
        </w:rPr>
        <w:t>STC</w:t>
      </w:r>
      <w:proofErr w:type="spellEnd"/>
      <w:r w:rsidRPr="00E40FFD">
        <w:rPr>
          <w:rFonts w:ascii="Arial Narrow" w:hAnsi="Arial Narrow"/>
          <w:sz w:val="24"/>
          <w:szCs w:val="24"/>
        </w:rPr>
        <w:t xml:space="preserve"> 21 oct. 2009, rad. 01841-00, citada en </w:t>
      </w:r>
      <w:r w:rsidRPr="00E40FFD">
        <w:rPr>
          <w:rFonts w:ascii="Arial Narrow" w:hAnsi="Arial Narrow" w:cs="Arial"/>
          <w:sz w:val="24"/>
          <w:szCs w:val="24"/>
        </w:rPr>
        <w:t>STC16579-2015, 2 dic., rad. 00442-01)</w:t>
      </w:r>
      <w:r w:rsidRPr="00E40FFD">
        <w:rPr>
          <w:rFonts w:ascii="Arial Narrow" w:hAnsi="Arial Narrow" w:cs="Arial"/>
          <w:i/>
          <w:sz w:val="24"/>
          <w:szCs w:val="24"/>
        </w:rPr>
        <w:t>.</w:t>
      </w:r>
    </w:p>
    <w:p w:rsidR="00435F10" w:rsidRPr="00E40FFD" w:rsidRDefault="00435F10" w:rsidP="00435F10">
      <w:pPr>
        <w:overflowPunct/>
        <w:autoSpaceDE/>
        <w:autoSpaceDN/>
        <w:adjustRightInd/>
        <w:ind w:left="851" w:right="618"/>
        <w:jc w:val="both"/>
        <w:rPr>
          <w:rFonts w:ascii="Arial Narrow" w:hAnsi="Arial Narrow" w:cs="Arial"/>
          <w:i/>
          <w:sz w:val="24"/>
          <w:szCs w:val="24"/>
        </w:rPr>
      </w:pPr>
    </w:p>
    <w:p w:rsidR="00435F10" w:rsidRPr="00E40FFD" w:rsidRDefault="00435F10" w:rsidP="00435F10">
      <w:pPr>
        <w:overflowPunct/>
        <w:autoSpaceDE/>
        <w:autoSpaceDN/>
        <w:adjustRightInd/>
        <w:ind w:left="851" w:right="618" w:firstLine="708"/>
        <w:jc w:val="both"/>
        <w:rPr>
          <w:rFonts w:ascii="Arial Narrow" w:hAnsi="Arial Narrow" w:cs="Arial"/>
          <w:sz w:val="24"/>
          <w:szCs w:val="24"/>
        </w:rPr>
      </w:pPr>
      <w:r w:rsidRPr="00E40FFD">
        <w:rPr>
          <w:rFonts w:ascii="Arial Narrow" w:hAnsi="Arial Narrow" w:cs="Arial"/>
          <w:sz w:val="24"/>
          <w:szCs w:val="24"/>
        </w:rPr>
        <w:t xml:space="preserve"> </w:t>
      </w:r>
      <w:r w:rsidRPr="00E40FFD">
        <w:rPr>
          <w:rFonts w:ascii="Arial Narrow" w:hAnsi="Arial Narrow" w:cs="Arial"/>
          <w:sz w:val="24"/>
          <w:szCs w:val="24"/>
        </w:rPr>
        <w:tab/>
      </w:r>
      <w:r w:rsidRPr="00E40FFD">
        <w:rPr>
          <w:rFonts w:ascii="Arial Narrow" w:hAnsi="Arial Narrow" w:cs="Arial"/>
          <w:sz w:val="24"/>
          <w:szCs w:val="24"/>
        </w:rPr>
        <w:tab/>
        <w:t xml:space="preserve">Respecto de esa figura jurídica se ha explicado que, </w:t>
      </w:r>
    </w:p>
    <w:p w:rsidR="00435F10" w:rsidRPr="00E40FFD" w:rsidRDefault="00435F10" w:rsidP="00435F10">
      <w:pPr>
        <w:overflowPunct/>
        <w:autoSpaceDE/>
        <w:autoSpaceDN/>
        <w:adjustRightInd/>
        <w:ind w:left="851" w:right="618" w:firstLine="851"/>
        <w:rPr>
          <w:rFonts w:ascii="Arial Narrow" w:hAnsi="Arial Narrow" w:cs="Arial"/>
          <w:sz w:val="24"/>
          <w:szCs w:val="24"/>
        </w:rPr>
      </w:pPr>
    </w:p>
    <w:p w:rsidR="00435F10" w:rsidRPr="00E40FFD" w:rsidRDefault="00435F10" w:rsidP="00435F10">
      <w:pPr>
        <w:overflowPunct/>
        <w:autoSpaceDE/>
        <w:autoSpaceDN/>
        <w:adjustRightInd/>
        <w:ind w:left="851" w:right="618"/>
        <w:jc w:val="both"/>
        <w:rPr>
          <w:rFonts w:ascii="Arial Narrow" w:hAnsi="Arial Narrow" w:cs="Arial"/>
          <w:sz w:val="24"/>
          <w:szCs w:val="24"/>
        </w:rPr>
      </w:pPr>
      <w:r w:rsidRPr="00E40FFD">
        <w:rPr>
          <w:rFonts w:ascii="Arial Narrow" w:hAnsi="Arial Narrow" w:cs="Arial"/>
          <w:sz w:val="24"/>
          <w:szCs w:val="24"/>
        </w:rPr>
        <w:t xml:space="preserve"> </w:t>
      </w:r>
      <w:r w:rsidRPr="00E40FFD">
        <w:rPr>
          <w:rFonts w:ascii="Arial Narrow" w:hAnsi="Arial Narrow" w:cs="Arial"/>
          <w:sz w:val="24"/>
          <w:szCs w:val="24"/>
        </w:rPr>
        <w:tab/>
      </w:r>
      <w:r w:rsidRPr="00E40FFD">
        <w:rPr>
          <w:rFonts w:ascii="Arial Narrow" w:hAnsi="Arial Narrow" w:cs="Arial"/>
          <w:sz w:val="24"/>
          <w:szCs w:val="24"/>
        </w:rPr>
        <w:tab/>
      </w:r>
      <w:r w:rsidRPr="00E40FFD">
        <w:rPr>
          <w:rFonts w:ascii="Arial Narrow" w:hAnsi="Arial Narrow" w:cs="Arial"/>
          <w:sz w:val="24"/>
          <w:szCs w:val="24"/>
        </w:rPr>
        <w:tab/>
        <w:t>(…)</w:t>
      </w:r>
      <w:r w:rsidRPr="00E40FFD">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w:t>
      </w:r>
      <w:r w:rsidRPr="00E40FFD">
        <w:rPr>
          <w:rFonts w:ascii="Arial Narrow" w:hAnsi="Arial Narrow" w:cs="Arial"/>
          <w:i/>
          <w:sz w:val="24"/>
          <w:szCs w:val="24"/>
        </w:rPr>
        <w:lastRenderedPageBreak/>
        <w:t xml:space="preserve">accionada, no importa que tengan algunas diferencias incidentales </w:t>
      </w:r>
      <w:r w:rsidRPr="00E40FFD">
        <w:rPr>
          <w:rFonts w:ascii="Arial Narrow" w:hAnsi="Arial Narrow" w:cs="Arial"/>
          <w:sz w:val="24"/>
          <w:szCs w:val="24"/>
        </w:rPr>
        <w:t xml:space="preserve">(CSJ </w:t>
      </w:r>
      <w:proofErr w:type="spellStart"/>
      <w:r w:rsidRPr="00E40FFD">
        <w:rPr>
          <w:rFonts w:ascii="Arial Narrow" w:hAnsi="Arial Narrow" w:cs="Arial"/>
          <w:sz w:val="24"/>
          <w:szCs w:val="24"/>
        </w:rPr>
        <w:t>STC</w:t>
      </w:r>
      <w:proofErr w:type="spellEnd"/>
      <w:r w:rsidRPr="00E40FFD">
        <w:rPr>
          <w:rFonts w:ascii="Arial Narrow" w:hAnsi="Arial Narrow" w:cs="Arial"/>
          <w:sz w:val="24"/>
          <w:szCs w:val="24"/>
        </w:rPr>
        <w:t>, 31 de jul. 2014, rad. 01590-00, reiterada en STC13601-2015, 10 oct., rad. 02281-00).</w:t>
      </w:r>
    </w:p>
    <w:p w:rsidR="00435F10" w:rsidRPr="00E40FFD" w:rsidRDefault="00435F10" w:rsidP="00435F10">
      <w:pPr>
        <w:overflowPunct/>
        <w:autoSpaceDE/>
        <w:autoSpaceDN/>
        <w:adjustRightInd/>
        <w:ind w:left="851" w:right="618"/>
        <w:jc w:val="both"/>
        <w:rPr>
          <w:rFonts w:ascii="Arial Narrow" w:hAnsi="Arial Narrow" w:cs="Arial"/>
          <w:sz w:val="24"/>
          <w:szCs w:val="24"/>
        </w:rPr>
      </w:pPr>
    </w:p>
    <w:p w:rsidR="00435F10" w:rsidRPr="00E40FFD" w:rsidRDefault="00435F10" w:rsidP="00435F10">
      <w:pPr>
        <w:overflowPunct/>
        <w:autoSpaceDE/>
        <w:autoSpaceDN/>
        <w:adjustRightInd/>
        <w:ind w:left="851" w:right="618" w:firstLine="708"/>
        <w:jc w:val="both"/>
        <w:rPr>
          <w:rFonts w:ascii="Arial Narrow" w:hAnsi="Arial Narrow"/>
          <w:sz w:val="24"/>
          <w:szCs w:val="24"/>
          <w:lang w:val="es-CO"/>
        </w:rPr>
      </w:pPr>
      <w:r w:rsidRPr="00E40FFD">
        <w:rPr>
          <w:rFonts w:ascii="Arial Narrow" w:hAnsi="Arial Narrow"/>
          <w:sz w:val="24"/>
          <w:szCs w:val="24"/>
          <w:lang w:val="es-CO"/>
        </w:rPr>
        <w:t xml:space="preserve">  </w:t>
      </w:r>
      <w:r w:rsidRPr="00E40FFD">
        <w:rPr>
          <w:rFonts w:ascii="Arial Narrow" w:hAnsi="Arial Narrow"/>
          <w:sz w:val="24"/>
          <w:szCs w:val="24"/>
          <w:lang w:val="es-CO"/>
        </w:rPr>
        <w:tab/>
      </w:r>
      <w:r w:rsidRPr="00E40FFD">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E40FFD">
        <w:rPr>
          <w:rFonts w:ascii="Arial Narrow" w:hAnsi="Arial Narrow"/>
          <w:sz w:val="24"/>
          <w:szCs w:val="24"/>
          <w:lang w:val="es-CO"/>
        </w:rPr>
        <w:t>Idárraga</w:t>
      </w:r>
      <w:proofErr w:type="spellEnd"/>
      <w:r w:rsidRPr="00E40FFD">
        <w:rPr>
          <w:rFonts w:ascii="Arial Narrow" w:hAnsi="Arial Narrow"/>
          <w:sz w:val="24"/>
          <w:szCs w:val="24"/>
          <w:lang w:val="es-CO"/>
        </w:rPr>
        <w:t>, porque «</w:t>
      </w:r>
      <w:r w:rsidRPr="00E40FFD">
        <w:rPr>
          <w:rFonts w:ascii="Arial Narrow" w:hAnsi="Arial Narrow"/>
          <w:i/>
          <w:sz w:val="24"/>
          <w:szCs w:val="24"/>
          <w:lang w:val="es-CO"/>
        </w:rPr>
        <w:t>la Defensoría del Pueblo se ha negado (…) a cumplir con su (…) deber de impetrar tutelas a [su] nombre</w:t>
      </w:r>
      <w:r w:rsidRPr="00E40FFD">
        <w:rPr>
          <w:rFonts w:ascii="Arial Narrow" w:hAnsi="Arial Narrow"/>
          <w:sz w:val="24"/>
          <w:szCs w:val="24"/>
          <w:lang w:val="es-CO"/>
        </w:rPr>
        <w:t>», con lo cual dijo transgredirse «</w:t>
      </w:r>
      <w:r w:rsidRPr="00E40FFD">
        <w:rPr>
          <w:rFonts w:ascii="Arial Narrow" w:hAnsi="Arial Narrow"/>
          <w:i/>
          <w:sz w:val="24"/>
          <w:szCs w:val="24"/>
          <w:lang w:val="es-CO"/>
        </w:rPr>
        <w:t>los derechos al debido proceso, igualdad y acceso a la administración de justicia</w:t>
      </w:r>
      <w:r w:rsidRPr="00E40FFD">
        <w:rPr>
          <w:rFonts w:ascii="Arial Narrow" w:hAnsi="Arial Narrow"/>
          <w:sz w:val="24"/>
          <w:szCs w:val="24"/>
          <w:lang w:val="es-CO"/>
        </w:rPr>
        <w:t xml:space="preserve">», concluyéndose que no podía progresar debido a </w:t>
      </w:r>
    </w:p>
    <w:p w:rsidR="00435F10" w:rsidRPr="00E40FFD" w:rsidRDefault="00435F10" w:rsidP="00435F10">
      <w:pPr>
        <w:overflowPunct/>
        <w:autoSpaceDE/>
        <w:autoSpaceDN/>
        <w:adjustRightInd/>
        <w:ind w:left="851" w:right="618"/>
        <w:jc w:val="both"/>
        <w:rPr>
          <w:rFonts w:ascii="Arial Narrow" w:hAnsi="Arial Narrow"/>
          <w:sz w:val="24"/>
          <w:szCs w:val="24"/>
          <w:lang w:val="es-CO"/>
        </w:rPr>
      </w:pPr>
    </w:p>
    <w:p w:rsidR="00435F10" w:rsidRPr="00E40FFD" w:rsidRDefault="00435F10" w:rsidP="00435F10">
      <w:pPr>
        <w:overflowPunct/>
        <w:autoSpaceDE/>
        <w:autoSpaceDN/>
        <w:adjustRightInd/>
        <w:ind w:left="851" w:right="618"/>
        <w:jc w:val="both"/>
        <w:rPr>
          <w:rFonts w:ascii="Arial Narrow" w:hAnsi="Arial Narrow"/>
          <w:sz w:val="24"/>
          <w:szCs w:val="24"/>
          <w:lang w:val="es-CO"/>
        </w:rPr>
      </w:pPr>
      <w:r w:rsidRPr="00E40FFD">
        <w:rPr>
          <w:rFonts w:ascii="Arial Narrow" w:hAnsi="Arial Narrow"/>
          <w:i/>
          <w:sz w:val="24"/>
          <w:szCs w:val="24"/>
          <w:lang w:val="es-CO"/>
        </w:rPr>
        <w:t xml:space="preserve">   </w:t>
      </w:r>
      <w:r w:rsidRPr="00E40FFD">
        <w:rPr>
          <w:rFonts w:ascii="Arial Narrow" w:hAnsi="Arial Narrow"/>
          <w:i/>
          <w:sz w:val="24"/>
          <w:szCs w:val="24"/>
          <w:lang w:val="es-CO"/>
        </w:rPr>
        <w:tab/>
      </w:r>
      <w:r w:rsidRPr="00E40FFD">
        <w:rPr>
          <w:rFonts w:ascii="Arial Narrow" w:hAnsi="Arial Narrow"/>
          <w:i/>
          <w:sz w:val="24"/>
          <w:szCs w:val="24"/>
          <w:lang w:val="es-CO"/>
        </w:rPr>
        <w:tab/>
      </w:r>
      <w:r w:rsidRPr="00E40FFD">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E40FFD">
        <w:rPr>
          <w:rFonts w:ascii="Arial Narrow" w:hAnsi="Arial Narrow"/>
          <w:sz w:val="24"/>
          <w:szCs w:val="24"/>
        </w:rPr>
        <w:t xml:space="preserve"> </w:t>
      </w:r>
      <w:r w:rsidRPr="00E40FFD">
        <w:rPr>
          <w:rFonts w:ascii="Arial Narrow" w:hAnsi="Arial Narrow"/>
          <w:i/>
          <w:sz w:val="24"/>
          <w:szCs w:val="24"/>
          <w:lang w:val="es-CO"/>
        </w:rPr>
        <w:t xml:space="preserve">o se negó a formular demandas constitucionales a petición del aquí solicitante </w:t>
      </w:r>
      <w:r w:rsidRPr="00E40FFD">
        <w:rPr>
          <w:rFonts w:ascii="Arial Narrow" w:hAnsi="Arial Narrow"/>
          <w:sz w:val="24"/>
          <w:szCs w:val="24"/>
          <w:lang w:val="es-CO"/>
        </w:rPr>
        <w:t>(STC15201-2015, reiterada 11 feb. 2016, rad.</w:t>
      </w:r>
      <w:r w:rsidRPr="00E40FFD">
        <w:rPr>
          <w:rFonts w:ascii="Arial Narrow" w:hAnsi="Arial Narrow"/>
          <w:sz w:val="24"/>
          <w:szCs w:val="24"/>
        </w:rPr>
        <w:t xml:space="preserve"> </w:t>
      </w:r>
      <w:r w:rsidRPr="00E40FFD">
        <w:rPr>
          <w:rFonts w:ascii="Arial Narrow" w:hAnsi="Arial Narrow"/>
          <w:sz w:val="24"/>
          <w:szCs w:val="24"/>
          <w:lang w:val="es-CO"/>
        </w:rPr>
        <w:t>STC1602-2016).</w:t>
      </w:r>
    </w:p>
    <w:p w:rsidR="00435F10" w:rsidRPr="00E40FFD" w:rsidRDefault="00435F10" w:rsidP="00435F10">
      <w:pPr>
        <w:overflowPunct/>
        <w:autoSpaceDE/>
        <w:autoSpaceDN/>
        <w:adjustRightInd/>
        <w:ind w:left="851" w:right="618" w:firstLine="709"/>
        <w:jc w:val="both"/>
        <w:rPr>
          <w:rFonts w:ascii="Arial Narrow" w:hAnsi="Arial Narrow"/>
          <w:sz w:val="24"/>
          <w:szCs w:val="24"/>
          <w:lang w:val="es-CO"/>
        </w:rPr>
      </w:pPr>
    </w:p>
    <w:p w:rsidR="00435F10" w:rsidRPr="00E40FFD" w:rsidRDefault="00435F10" w:rsidP="00435F10">
      <w:pPr>
        <w:ind w:left="851" w:right="618" w:firstLine="1984"/>
        <w:jc w:val="both"/>
        <w:rPr>
          <w:rFonts w:ascii="Arial Narrow" w:hAnsi="Arial Narrow"/>
          <w:sz w:val="24"/>
          <w:szCs w:val="24"/>
          <w:lang w:val="es-CO"/>
        </w:rPr>
      </w:pPr>
      <w:r w:rsidRPr="00E40FFD">
        <w:rPr>
          <w:rFonts w:ascii="Arial Narrow" w:hAnsi="Arial Narrow"/>
          <w:sz w:val="24"/>
          <w:szCs w:val="24"/>
          <w:lang w:val="es-CO"/>
        </w:rPr>
        <w:t>En este asunto, como en aquél, se invoca «</w:t>
      </w:r>
      <w:r w:rsidRPr="00E40FFD">
        <w:rPr>
          <w:rFonts w:ascii="Arial Narrow" w:hAnsi="Arial Narrow"/>
          <w:i/>
          <w:sz w:val="24"/>
          <w:szCs w:val="24"/>
          <w:lang w:val="es-CO"/>
        </w:rPr>
        <w:t>el debido proceso</w:t>
      </w:r>
      <w:r w:rsidRPr="00E40FFD">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435F10" w:rsidRPr="00E40FFD" w:rsidRDefault="00435F10" w:rsidP="00435F10">
      <w:pPr>
        <w:ind w:left="851" w:right="618" w:firstLine="709"/>
        <w:jc w:val="both"/>
        <w:rPr>
          <w:rFonts w:ascii="Arial Narrow" w:hAnsi="Arial Narrow"/>
          <w:sz w:val="24"/>
          <w:szCs w:val="24"/>
          <w:lang w:val="es-CO"/>
        </w:rPr>
      </w:pPr>
    </w:p>
    <w:p w:rsidR="00435F10" w:rsidRPr="00E40FFD" w:rsidRDefault="00435F10" w:rsidP="00435F10">
      <w:pPr>
        <w:ind w:left="851" w:right="618" w:firstLine="1984"/>
        <w:jc w:val="both"/>
        <w:rPr>
          <w:rFonts w:ascii="Arial Narrow" w:hAnsi="Arial Narrow"/>
        </w:rPr>
      </w:pPr>
      <w:r w:rsidRPr="00E40FFD">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E40FFD">
        <w:rPr>
          <w:rStyle w:val="Refdenotaalpie"/>
          <w:rFonts w:ascii="Arial Narrow" w:hAnsi="Arial Narrow"/>
          <w:sz w:val="24"/>
          <w:szCs w:val="24"/>
          <w:lang w:val="es-CO"/>
        </w:rPr>
        <w:footnoteReference w:id="5"/>
      </w:r>
      <w:r w:rsidRPr="00E40FFD">
        <w:rPr>
          <w:rFonts w:ascii="Gadugi" w:hAnsi="Gadugi"/>
        </w:rPr>
        <w:t xml:space="preserve"> </w:t>
      </w:r>
      <w:r w:rsidRPr="00E40FFD">
        <w:rPr>
          <w:rFonts w:ascii="Arial Narrow" w:hAnsi="Arial Narrow"/>
        </w:rPr>
        <w:t xml:space="preserve"> </w:t>
      </w:r>
      <w:r w:rsidRPr="00E40FFD">
        <w:rPr>
          <w:rFonts w:ascii="Arial Narrow" w:hAnsi="Arial Narrow"/>
        </w:rPr>
        <w:tab/>
      </w:r>
    </w:p>
    <w:p w:rsidR="00435F10" w:rsidRPr="00E40FFD" w:rsidRDefault="00435F10" w:rsidP="00435F10">
      <w:pPr>
        <w:ind w:left="851" w:right="618" w:firstLine="1984"/>
        <w:jc w:val="both"/>
        <w:rPr>
          <w:rFonts w:ascii="Arial Narrow" w:hAnsi="Arial Narrow" w:cs="Arial"/>
        </w:rPr>
      </w:pPr>
      <w:r w:rsidRPr="00E40FFD">
        <w:rPr>
          <w:rFonts w:ascii="Arial Narrow" w:hAnsi="Arial Narrow"/>
        </w:rPr>
        <w:tab/>
      </w:r>
      <w:r w:rsidRPr="00E40FFD">
        <w:rPr>
          <w:rFonts w:ascii="Arial Narrow" w:hAnsi="Arial Narrow"/>
        </w:rPr>
        <w:tab/>
      </w:r>
      <w:r w:rsidRPr="00E40FFD">
        <w:rPr>
          <w:rFonts w:ascii="Arial Narrow" w:hAnsi="Arial Narrow"/>
        </w:rPr>
        <w:tab/>
      </w:r>
    </w:p>
    <w:p w:rsidR="00435F10" w:rsidRPr="00E40FFD" w:rsidRDefault="00435F10" w:rsidP="00435F10">
      <w:pPr>
        <w:spacing w:line="26" w:lineRule="atLeast"/>
        <w:ind w:right="51"/>
        <w:jc w:val="both"/>
        <w:rPr>
          <w:rFonts w:ascii="Gadugi" w:hAnsi="Gadugi" w:cs="Arial"/>
          <w:sz w:val="24"/>
          <w:szCs w:val="24"/>
          <w:lang w:val="es-CO"/>
        </w:rPr>
      </w:pPr>
      <w:r w:rsidRPr="00E40FFD">
        <w:rPr>
          <w:rFonts w:ascii="Century Gothic" w:hAnsi="Century Gothic"/>
          <w:i/>
          <w:sz w:val="22"/>
          <w:szCs w:val="22"/>
        </w:rPr>
        <w:t xml:space="preserve">   </w:t>
      </w:r>
      <w:r w:rsidRPr="00E40FFD">
        <w:rPr>
          <w:rFonts w:ascii="Century Gothic" w:hAnsi="Century Gothic"/>
          <w:i/>
          <w:sz w:val="22"/>
          <w:szCs w:val="22"/>
        </w:rPr>
        <w:tab/>
      </w:r>
      <w:r w:rsidRPr="00E40FFD">
        <w:rPr>
          <w:rFonts w:ascii="Century Gothic" w:hAnsi="Century Gothic"/>
          <w:i/>
          <w:sz w:val="22"/>
          <w:szCs w:val="22"/>
        </w:rPr>
        <w:tab/>
      </w:r>
      <w:r w:rsidRPr="00E40FFD">
        <w:rPr>
          <w:rFonts w:ascii="Century Gothic" w:hAnsi="Century Gothic"/>
          <w:i/>
          <w:sz w:val="22"/>
          <w:szCs w:val="22"/>
        </w:rPr>
        <w:tab/>
      </w:r>
      <w:r w:rsidRPr="00E40FFD">
        <w:rPr>
          <w:rFonts w:ascii="Century Gothic" w:hAnsi="Century Gothic"/>
          <w:i/>
          <w:sz w:val="22"/>
          <w:szCs w:val="22"/>
        </w:rPr>
        <w:tab/>
      </w:r>
      <w:r w:rsidRPr="00E40FFD">
        <w:rPr>
          <w:rFonts w:ascii="Gadugi" w:hAnsi="Gadugi"/>
          <w:sz w:val="24"/>
          <w:szCs w:val="24"/>
        </w:rPr>
        <w:t>De esa lectura se desprende que</w:t>
      </w:r>
      <w:r w:rsidRPr="00E40FFD">
        <w:rPr>
          <w:rFonts w:ascii="Gadugi" w:hAnsi="Gadugi"/>
          <w:sz w:val="24"/>
          <w:szCs w:val="24"/>
          <w:lang w:val="es-419"/>
        </w:rPr>
        <w:t xml:space="preserve"> la</w:t>
      </w:r>
      <w:r w:rsidRPr="00E40FFD">
        <w:rPr>
          <w:rFonts w:ascii="Gadugi" w:hAnsi="Gadugi"/>
          <w:sz w:val="24"/>
          <w:szCs w:val="24"/>
        </w:rPr>
        <w:t xml:space="preserve"> denuncia radica en la misma situación fáctica que se trae </w:t>
      </w:r>
      <w:r w:rsidRPr="00E40FFD">
        <w:rPr>
          <w:rFonts w:ascii="Gadugi" w:hAnsi="Gadugi"/>
          <w:sz w:val="24"/>
          <w:szCs w:val="24"/>
          <w:lang w:val="es-419"/>
        </w:rPr>
        <w:t xml:space="preserve">ahora </w:t>
      </w:r>
      <w:r w:rsidRPr="00E40FFD">
        <w:rPr>
          <w:rFonts w:ascii="Gadugi" w:hAnsi="Gadugi"/>
          <w:sz w:val="24"/>
          <w:szCs w:val="24"/>
        </w:rPr>
        <w:t xml:space="preserve">a colación y, por consiguiente, </w:t>
      </w:r>
      <w:r w:rsidRPr="00E40FFD">
        <w:rPr>
          <w:rFonts w:ascii="Gadugi" w:hAnsi="Gadugi"/>
          <w:sz w:val="24"/>
          <w:szCs w:val="24"/>
          <w:lang w:val="es-419"/>
        </w:rPr>
        <w:t>como no se advierte aquí</w:t>
      </w:r>
      <w:r w:rsidRPr="00E40FFD">
        <w:rPr>
          <w:rFonts w:ascii="Gadugi" w:hAnsi="Gadugi"/>
          <w:sz w:val="24"/>
          <w:szCs w:val="24"/>
        </w:rPr>
        <w:t xml:space="preserve"> un hecho diferenciador, que permita abordar el asunto desde otra óptica, </w:t>
      </w:r>
      <w:r w:rsidRPr="00E40FFD">
        <w:rPr>
          <w:rFonts w:ascii="Gadugi" w:hAnsi="Gadugi"/>
          <w:sz w:val="24"/>
          <w:szCs w:val="24"/>
          <w:lang w:val="es-419"/>
        </w:rPr>
        <w:t xml:space="preserve">sin mucho que </w:t>
      </w:r>
      <w:r w:rsidRPr="00E40FFD">
        <w:rPr>
          <w:rFonts w:ascii="Gadugi" w:hAnsi="Gadugi"/>
          <w:sz w:val="24"/>
          <w:szCs w:val="24"/>
        </w:rPr>
        <w:t xml:space="preserve">trasegar </w:t>
      </w:r>
      <w:r w:rsidRPr="00E40FFD">
        <w:rPr>
          <w:rFonts w:ascii="Gadugi" w:hAnsi="Gadugi"/>
          <w:sz w:val="24"/>
          <w:szCs w:val="24"/>
          <w:lang w:val="es-419"/>
        </w:rPr>
        <w:t xml:space="preserve">se concluye </w:t>
      </w:r>
      <w:r w:rsidRPr="00E40FFD">
        <w:rPr>
          <w:rFonts w:ascii="Gadugi" w:hAnsi="Gadugi"/>
          <w:sz w:val="24"/>
          <w:szCs w:val="24"/>
        </w:rPr>
        <w:t>que la acción resulta abiertamente improcedente y así se declarará.</w:t>
      </w:r>
      <w:r w:rsidRPr="00E40FFD">
        <w:rPr>
          <w:rFonts w:ascii="Gadugi" w:hAnsi="Gadugi" w:cs="Arial"/>
          <w:sz w:val="24"/>
          <w:szCs w:val="24"/>
          <w:lang w:val="es-CO"/>
        </w:rPr>
        <w:t xml:space="preserve"> </w:t>
      </w:r>
    </w:p>
    <w:p w:rsidR="00435F10" w:rsidRPr="009D6174" w:rsidRDefault="00435F10" w:rsidP="00435F10">
      <w:pPr>
        <w:spacing w:line="26" w:lineRule="atLeast"/>
        <w:ind w:right="51"/>
        <w:jc w:val="both"/>
        <w:rPr>
          <w:rFonts w:ascii="Gadugi" w:hAnsi="Gadugi" w:cs="Arial"/>
          <w:sz w:val="24"/>
          <w:szCs w:val="24"/>
          <w:lang w:val="es-CO"/>
        </w:rPr>
      </w:pPr>
    </w:p>
    <w:p w:rsidR="00435F10" w:rsidRDefault="00435F10" w:rsidP="00435F10">
      <w:pPr>
        <w:spacing w:line="26" w:lineRule="atLeast"/>
        <w:ind w:right="51"/>
        <w:jc w:val="both"/>
        <w:rPr>
          <w:rFonts w:ascii="Gadugi" w:hAnsi="Gadugi"/>
          <w:sz w:val="24"/>
          <w:szCs w:val="24"/>
          <w:lang w:val="es-MX"/>
        </w:rPr>
      </w:pPr>
      <w:r w:rsidRPr="009D6174">
        <w:rPr>
          <w:rFonts w:ascii="Gadugi" w:hAnsi="Gadugi" w:cs="Arial"/>
          <w:sz w:val="24"/>
          <w:szCs w:val="24"/>
          <w:lang w:val="es-CO"/>
        </w:rPr>
        <w:t xml:space="preserve"> </w:t>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r>
      <w:r w:rsidRPr="009D6174">
        <w:rPr>
          <w:rFonts w:ascii="Gadugi" w:hAnsi="Gadugi" w:cs="Arial"/>
          <w:sz w:val="24"/>
          <w:szCs w:val="24"/>
          <w:lang w:val="es-CO"/>
        </w:rPr>
        <w:tab/>
        <w:t>Con referencia a las “</w:t>
      </w:r>
      <w:r w:rsidRPr="009D6174">
        <w:rPr>
          <w:rFonts w:ascii="Gadugi" w:hAnsi="Gadugi" w:cs="Arial"/>
          <w:i/>
          <w:sz w:val="24"/>
          <w:szCs w:val="24"/>
          <w:lang w:val="es-CO"/>
        </w:rPr>
        <w:t>pretensiones</w:t>
      </w:r>
      <w:r w:rsidRPr="009D6174">
        <w:rPr>
          <w:rFonts w:ascii="Gadugi" w:hAnsi="Gadugi" w:cs="Arial"/>
          <w:sz w:val="24"/>
          <w:szCs w:val="24"/>
          <w:lang w:val="es-CO"/>
        </w:rPr>
        <w:t xml:space="preserve">” </w:t>
      </w:r>
      <w:r w:rsidRPr="009D6174">
        <w:rPr>
          <w:rFonts w:ascii="Gadugi" w:hAnsi="Gadugi" w:cs="Arial"/>
          <w:sz w:val="24"/>
          <w:szCs w:val="24"/>
          <w:lang w:val="es-419"/>
        </w:rPr>
        <w:t xml:space="preserve">de que se escanee su tutela y se </w:t>
      </w:r>
      <w:r w:rsidRPr="009D6174">
        <w:rPr>
          <w:rFonts w:ascii="Gadugi" w:hAnsi="Gadugi" w:cs="Arial"/>
          <w:sz w:val="24"/>
          <w:szCs w:val="24"/>
          <w:lang w:val="es-CO"/>
        </w:rPr>
        <w:t>remita</w:t>
      </w:r>
      <w:r w:rsidRPr="009D6174">
        <w:rPr>
          <w:rFonts w:ascii="Gadugi" w:hAnsi="Gadugi" w:cs="Arial"/>
          <w:sz w:val="24"/>
          <w:szCs w:val="24"/>
          <w:lang w:val="es-419"/>
        </w:rPr>
        <w:t xml:space="preserve"> copia del fallo a su correo electrónico,</w:t>
      </w:r>
      <w:r w:rsidRPr="009D6174">
        <w:rPr>
          <w:rFonts w:ascii="Gadugi" w:hAnsi="Gadugi" w:cs="Arial"/>
          <w:sz w:val="24"/>
          <w:szCs w:val="24"/>
          <w:lang w:val="es-CO"/>
        </w:rPr>
        <w:t xml:space="preserve"> se tiene que de todo lo actuado se le envía copia </w:t>
      </w:r>
      <w:r w:rsidRPr="009D6174">
        <w:rPr>
          <w:rFonts w:ascii="Gadugi" w:hAnsi="Gadugi" w:cs="Arial"/>
          <w:sz w:val="24"/>
          <w:szCs w:val="24"/>
          <w:lang w:val="es-419"/>
        </w:rPr>
        <w:t xml:space="preserve">al </w:t>
      </w:r>
      <w:r w:rsidRPr="009D6174">
        <w:rPr>
          <w:rFonts w:ascii="Gadugi" w:hAnsi="Gadugi" w:cs="Arial"/>
          <w:sz w:val="24"/>
          <w:szCs w:val="24"/>
          <w:lang w:val="es-CO"/>
        </w:rPr>
        <w:t>correo electrónico suministrado para recibir notificaciones personales</w:t>
      </w:r>
      <w:r w:rsidRPr="009D6174">
        <w:rPr>
          <w:rFonts w:ascii="Gadugi" w:hAnsi="Gadugi" w:cs="Arial"/>
          <w:sz w:val="24"/>
          <w:szCs w:val="24"/>
          <w:lang w:val="es-419"/>
        </w:rPr>
        <w:t xml:space="preserve">. </w:t>
      </w:r>
      <w:r w:rsidRPr="009D6174">
        <w:rPr>
          <w:rFonts w:ascii="Gadugi" w:hAnsi="Gadugi" w:cs="Arial"/>
          <w:sz w:val="24"/>
          <w:szCs w:val="24"/>
          <w:lang w:val="es-CO"/>
        </w:rPr>
        <w:t xml:space="preserve">A su costa, se ordenará expedir las copias solicitadas. </w:t>
      </w:r>
      <w:r w:rsidRPr="009D6174">
        <w:rPr>
          <w:rFonts w:ascii="Gadugi" w:hAnsi="Gadugi"/>
          <w:sz w:val="24"/>
          <w:szCs w:val="24"/>
          <w:lang w:val="es-MX"/>
        </w:rPr>
        <w:tab/>
      </w:r>
    </w:p>
    <w:p w:rsidR="00435F10" w:rsidRDefault="00435F10" w:rsidP="00435F10">
      <w:pPr>
        <w:spacing w:line="26" w:lineRule="atLeast"/>
        <w:ind w:right="51"/>
        <w:jc w:val="both"/>
        <w:rPr>
          <w:rFonts w:ascii="Gadugi" w:hAnsi="Gadugi"/>
          <w:sz w:val="24"/>
          <w:szCs w:val="24"/>
          <w:lang w:val="es-MX"/>
        </w:rPr>
      </w:pPr>
    </w:p>
    <w:p w:rsidR="00435F10" w:rsidRPr="009D6174" w:rsidRDefault="00435F10" w:rsidP="00435F10">
      <w:pPr>
        <w:spacing w:line="26" w:lineRule="atLeast"/>
        <w:ind w:right="51"/>
        <w:jc w:val="both"/>
        <w:rPr>
          <w:rFonts w:ascii="Gadugi" w:hAnsi="Gadugi"/>
          <w:sz w:val="24"/>
          <w:szCs w:val="24"/>
        </w:rPr>
      </w:pPr>
      <w:r>
        <w:rPr>
          <w:rFonts w:ascii="Gadugi" w:hAnsi="Gadugi"/>
          <w:sz w:val="24"/>
          <w:szCs w:val="24"/>
          <w:lang w:val="es-MX"/>
        </w:rPr>
        <w:t xml:space="preserve">   </w:t>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sidRPr="009D6174">
        <w:rPr>
          <w:rFonts w:ascii="Gadugi" w:hAnsi="Gadugi"/>
          <w:sz w:val="24"/>
          <w:szCs w:val="24"/>
          <w:lang w:val="es-MX"/>
        </w:rPr>
        <w:t>Se negarán por infundadas las demás pretensiones y s</w:t>
      </w:r>
      <w:proofErr w:type="spellStart"/>
      <w:r w:rsidRPr="009D6174">
        <w:rPr>
          <w:rFonts w:ascii="Gadugi" w:hAnsi="Gadugi" w:cs="Arial"/>
          <w:sz w:val="24"/>
          <w:szCs w:val="24"/>
          <w:lang w:val="es-CO"/>
        </w:rPr>
        <w:t>e</w:t>
      </w:r>
      <w:proofErr w:type="spellEnd"/>
      <w:r w:rsidRPr="009D6174">
        <w:rPr>
          <w:rFonts w:ascii="Gadugi" w:hAnsi="Gadugi" w:cs="Arial"/>
          <w:sz w:val="24"/>
          <w:szCs w:val="24"/>
          <w:lang w:val="es-CO"/>
        </w:rPr>
        <w:t xml:space="preserve"> a</w:t>
      </w:r>
      <w:proofErr w:type="spellStart"/>
      <w:r w:rsidRPr="009D6174">
        <w:rPr>
          <w:rFonts w:ascii="Gadugi" w:hAnsi="Gadugi"/>
          <w:sz w:val="24"/>
          <w:szCs w:val="24"/>
        </w:rPr>
        <w:t>bsolverá</w:t>
      </w:r>
      <w:proofErr w:type="spellEnd"/>
      <w:r w:rsidRPr="009D6174">
        <w:rPr>
          <w:rFonts w:ascii="Gadugi" w:hAnsi="Gadugi"/>
          <w:sz w:val="24"/>
          <w:szCs w:val="24"/>
        </w:rPr>
        <w:t xml:space="preserve"> a los </w:t>
      </w:r>
      <w:r>
        <w:rPr>
          <w:rFonts w:ascii="Gadugi" w:hAnsi="Gadugi"/>
          <w:sz w:val="24"/>
          <w:szCs w:val="24"/>
        </w:rPr>
        <w:t>otros</w:t>
      </w:r>
      <w:r w:rsidRPr="009D6174">
        <w:rPr>
          <w:rFonts w:ascii="Gadugi" w:hAnsi="Gadugi"/>
          <w:sz w:val="24"/>
          <w:szCs w:val="24"/>
        </w:rPr>
        <w:t xml:space="preserve"> intervinientes, por no hallarse de su parte vulneración alguna </w:t>
      </w:r>
      <w:r>
        <w:rPr>
          <w:rFonts w:ascii="Gadugi" w:hAnsi="Gadugi"/>
          <w:sz w:val="24"/>
          <w:szCs w:val="24"/>
        </w:rPr>
        <w:t>de</w:t>
      </w:r>
      <w:r w:rsidRPr="009D6174">
        <w:rPr>
          <w:rFonts w:ascii="Gadugi" w:hAnsi="Gadugi"/>
          <w:sz w:val="24"/>
          <w:szCs w:val="24"/>
        </w:rPr>
        <w:t xml:space="preserve"> los derechos invocados.</w:t>
      </w:r>
    </w:p>
    <w:p w:rsidR="00435F10" w:rsidRPr="009D6174" w:rsidRDefault="00435F10" w:rsidP="00435F10">
      <w:pPr>
        <w:spacing w:line="26" w:lineRule="atLeast"/>
        <w:ind w:firstLine="2835"/>
        <w:jc w:val="both"/>
        <w:rPr>
          <w:rFonts w:ascii="Gadugi" w:hAnsi="Gadugi" w:cs="Arial"/>
          <w:b/>
          <w:sz w:val="24"/>
          <w:szCs w:val="24"/>
        </w:rPr>
      </w:pPr>
    </w:p>
    <w:p w:rsidR="00435F10" w:rsidRDefault="00435F10" w:rsidP="00435F10">
      <w:pPr>
        <w:spacing w:line="26" w:lineRule="atLeast"/>
        <w:ind w:firstLine="2835"/>
        <w:jc w:val="both"/>
        <w:rPr>
          <w:rFonts w:ascii="Gadugi" w:hAnsi="Gadugi" w:cs="Arial"/>
          <w:b/>
          <w:sz w:val="26"/>
          <w:szCs w:val="26"/>
        </w:rPr>
      </w:pPr>
    </w:p>
    <w:p w:rsidR="00435F10" w:rsidRPr="002119C0" w:rsidRDefault="00435F10" w:rsidP="00435F10">
      <w:pPr>
        <w:spacing w:line="26" w:lineRule="atLeast"/>
        <w:ind w:firstLine="2835"/>
        <w:jc w:val="both"/>
        <w:rPr>
          <w:rFonts w:ascii="Gadugi" w:hAnsi="Gadugi" w:cs="Arial"/>
          <w:b/>
          <w:sz w:val="26"/>
          <w:szCs w:val="26"/>
        </w:rPr>
      </w:pPr>
    </w:p>
    <w:p w:rsidR="00435F10" w:rsidRPr="002119C0" w:rsidRDefault="00435F10" w:rsidP="00435F10">
      <w:pPr>
        <w:spacing w:line="26" w:lineRule="atLeast"/>
        <w:ind w:firstLine="2835"/>
        <w:jc w:val="both"/>
        <w:rPr>
          <w:rFonts w:ascii="Gadugi" w:hAnsi="Gadugi" w:cs="Arial"/>
          <w:b/>
          <w:sz w:val="26"/>
          <w:szCs w:val="26"/>
        </w:rPr>
      </w:pPr>
      <w:r w:rsidRPr="002119C0">
        <w:rPr>
          <w:rFonts w:ascii="Gadugi" w:hAnsi="Gadugi" w:cs="Arial"/>
          <w:b/>
          <w:sz w:val="26"/>
          <w:szCs w:val="26"/>
        </w:rPr>
        <w:t>DECISIÓN</w:t>
      </w:r>
    </w:p>
    <w:p w:rsidR="00435F10" w:rsidRPr="002119C0" w:rsidRDefault="00435F10" w:rsidP="00435F10">
      <w:pPr>
        <w:spacing w:line="26" w:lineRule="atLeast"/>
        <w:jc w:val="both"/>
        <w:rPr>
          <w:rFonts w:ascii="Gadugi" w:hAnsi="Gadugi"/>
          <w:sz w:val="24"/>
          <w:szCs w:val="24"/>
        </w:rPr>
      </w:pPr>
      <w:r w:rsidRPr="002119C0">
        <w:rPr>
          <w:rFonts w:ascii="Gadugi" w:hAnsi="Gadugi"/>
          <w:sz w:val="24"/>
          <w:szCs w:val="24"/>
        </w:rPr>
        <w:t xml:space="preserve">  </w:t>
      </w:r>
      <w:r w:rsidRPr="002119C0">
        <w:rPr>
          <w:rFonts w:ascii="Gadugi" w:hAnsi="Gadugi"/>
          <w:sz w:val="24"/>
          <w:szCs w:val="24"/>
        </w:rPr>
        <w:tab/>
      </w:r>
      <w:r w:rsidRPr="002119C0">
        <w:rPr>
          <w:rFonts w:ascii="Gadugi" w:hAnsi="Gadugi"/>
          <w:sz w:val="24"/>
          <w:szCs w:val="24"/>
        </w:rPr>
        <w:tab/>
      </w:r>
      <w:r w:rsidRPr="002119C0">
        <w:rPr>
          <w:rFonts w:ascii="Gadugi" w:hAnsi="Gadugi"/>
          <w:sz w:val="24"/>
          <w:szCs w:val="24"/>
        </w:rPr>
        <w:tab/>
      </w:r>
    </w:p>
    <w:p w:rsidR="00435F10" w:rsidRPr="002119C0" w:rsidRDefault="00435F10" w:rsidP="00435F10">
      <w:pPr>
        <w:pStyle w:val="Textoindependiente210"/>
        <w:spacing w:line="26" w:lineRule="atLeast"/>
        <w:rPr>
          <w:rFonts w:ascii="Gadugi" w:hAnsi="Gadugi"/>
          <w:lang w:val="es-CO"/>
        </w:rPr>
      </w:pPr>
    </w:p>
    <w:p w:rsidR="00435F10" w:rsidRPr="002119C0" w:rsidRDefault="00435F10" w:rsidP="00435F10">
      <w:pPr>
        <w:spacing w:line="26" w:lineRule="atLeast"/>
        <w:jc w:val="both"/>
        <w:rPr>
          <w:rFonts w:ascii="Gadugi" w:hAnsi="Gadugi" w:cs="Arial"/>
          <w:sz w:val="24"/>
          <w:szCs w:val="24"/>
        </w:rPr>
      </w:pPr>
      <w:r w:rsidRPr="002119C0">
        <w:rPr>
          <w:rFonts w:ascii="Gadugi" w:hAnsi="Gadugi" w:cs="Arial"/>
          <w:sz w:val="24"/>
          <w:szCs w:val="24"/>
          <w:lang w:val="es-CO"/>
        </w:rPr>
        <w:t xml:space="preserve">  </w:t>
      </w:r>
      <w:r w:rsidRPr="002119C0">
        <w:rPr>
          <w:rFonts w:ascii="Gadugi" w:hAnsi="Gadugi" w:cs="Arial"/>
          <w:sz w:val="24"/>
          <w:szCs w:val="24"/>
          <w:lang w:val="es-CO"/>
        </w:rPr>
        <w:tab/>
      </w:r>
      <w:r w:rsidRPr="002119C0">
        <w:rPr>
          <w:rFonts w:ascii="Gadugi" w:hAnsi="Gadugi" w:cs="Arial"/>
          <w:sz w:val="24"/>
          <w:szCs w:val="24"/>
          <w:lang w:val="es-CO"/>
        </w:rPr>
        <w:tab/>
      </w:r>
      <w:r w:rsidRPr="002119C0">
        <w:rPr>
          <w:rFonts w:ascii="Gadugi" w:hAnsi="Gadugi" w:cs="Arial"/>
          <w:sz w:val="24"/>
          <w:szCs w:val="24"/>
          <w:lang w:val="es-CO"/>
        </w:rPr>
        <w:tab/>
      </w:r>
      <w:r>
        <w:rPr>
          <w:rFonts w:ascii="Gadugi" w:hAnsi="Gadugi" w:cs="Arial"/>
          <w:sz w:val="24"/>
          <w:szCs w:val="24"/>
        </w:rPr>
        <w:t xml:space="preserve">  </w:t>
      </w:r>
      <w:r>
        <w:rPr>
          <w:rFonts w:ascii="Gadugi" w:hAnsi="Gadugi" w:cs="Arial"/>
          <w:sz w:val="24"/>
          <w:szCs w:val="24"/>
        </w:rPr>
        <w:tab/>
      </w:r>
      <w:r w:rsidRPr="002119C0">
        <w:rPr>
          <w:rFonts w:ascii="Gadugi" w:hAnsi="Gadugi" w:cs="Arial"/>
          <w:sz w:val="24"/>
          <w:szCs w:val="24"/>
        </w:rPr>
        <w:t>En armonía con lo dicho, la Sala Civil Familia del Tribunal Superior de Pereira, administrando justicia en nombre de la República y por autoridad de la Ley,</w:t>
      </w:r>
      <w:r w:rsidRPr="002119C0">
        <w:rPr>
          <w:rFonts w:ascii="Gadugi" w:hAnsi="Gadugi" w:cs="Arial"/>
          <w:sz w:val="24"/>
          <w:szCs w:val="24"/>
          <w:lang w:val="es-419"/>
        </w:rPr>
        <w:t xml:space="preserve"> </w:t>
      </w:r>
      <w:r w:rsidRPr="002119C0">
        <w:rPr>
          <w:rFonts w:ascii="Gadugi" w:hAnsi="Gadugi" w:cs="Arial"/>
          <w:b/>
          <w:sz w:val="24"/>
          <w:szCs w:val="24"/>
          <w:lang w:val="es-419"/>
        </w:rPr>
        <w:t xml:space="preserve">NIEGA </w:t>
      </w:r>
      <w:r w:rsidRPr="002119C0">
        <w:rPr>
          <w:rFonts w:ascii="Gadugi" w:hAnsi="Gadugi" w:cs="Arial"/>
          <w:sz w:val="24"/>
          <w:szCs w:val="24"/>
          <w:lang w:val="es-419"/>
        </w:rPr>
        <w:t>el</w:t>
      </w:r>
      <w:r w:rsidRPr="002119C0">
        <w:rPr>
          <w:rFonts w:ascii="Gadugi" w:hAnsi="Gadugi" w:cs="Arial"/>
          <w:sz w:val="24"/>
          <w:szCs w:val="24"/>
        </w:rPr>
        <w:t xml:space="preserve"> amparo impetrado por</w:t>
      </w:r>
      <w:r w:rsidRPr="002119C0">
        <w:rPr>
          <w:rFonts w:ascii="Gadugi" w:hAnsi="Gadugi" w:cs="Century Gothic"/>
          <w:b/>
          <w:sz w:val="24"/>
          <w:szCs w:val="24"/>
        </w:rPr>
        <w:t xml:space="preserve"> 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 xml:space="preserve">Juzgado </w:t>
      </w:r>
      <w:proofErr w:type="spellStart"/>
      <w:r>
        <w:rPr>
          <w:rFonts w:ascii="Gadugi" w:hAnsi="Gadugi" w:cs="Century Gothic"/>
          <w:b/>
          <w:sz w:val="24"/>
          <w:szCs w:val="24"/>
        </w:rPr>
        <w:t>Cuart</w:t>
      </w:r>
      <w:proofErr w:type="spellEnd"/>
      <w:r w:rsidRPr="002119C0">
        <w:rPr>
          <w:rFonts w:ascii="Gadugi" w:hAnsi="Gadugi" w:cs="Century Gothic"/>
          <w:b/>
          <w:sz w:val="24"/>
          <w:szCs w:val="24"/>
          <w:lang w:val="es-CO"/>
        </w:rPr>
        <w:t xml:space="preserve">o Civil del Circuito </w:t>
      </w:r>
      <w:r w:rsidRPr="002119C0">
        <w:rPr>
          <w:rFonts w:ascii="Gadugi" w:hAnsi="Gadugi" w:cs="Century Gothic"/>
          <w:sz w:val="24"/>
          <w:szCs w:val="24"/>
          <w:lang w:val="es-CO"/>
        </w:rPr>
        <w:t>de esta ciudad.</w:t>
      </w:r>
      <w:r w:rsidRPr="002119C0">
        <w:rPr>
          <w:rFonts w:ascii="Gadugi" w:hAnsi="Gadugi" w:cs="Century Gothic"/>
          <w:b/>
          <w:sz w:val="24"/>
          <w:szCs w:val="24"/>
          <w:lang w:val="es-CO"/>
        </w:rPr>
        <w:t xml:space="preserve"> </w:t>
      </w:r>
    </w:p>
    <w:p w:rsidR="00435F10" w:rsidRDefault="00435F10" w:rsidP="00435F10">
      <w:pPr>
        <w:spacing w:line="26" w:lineRule="atLeast"/>
        <w:ind w:firstLine="2835"/>
        <w:jc w:val="both"/>
        <w:rPr>
          <w:rFonts w:ascii="Gadugi" w:hAnsi="Gadugi" w:cs="Arial"/>
          <w:sz w:val="24"/>
          <w:szCs w:val="24"/>
        </w:rPr>
      </w:pPr>
    </w:p>
    <w:p w:rsidR="00435F10" w:rsidRDefault="00435F10" w:rsidP="00435F10">
      <w:pPr>
        <w:spacing w:line="26" w:lineRule="atLeast"/>
        <w:ind w:firstLine="2835"/>
        <w:jc w:val="both"/>
        <w:rPr>
          <w:rFonts w:ascii="Gadugi" w:hAnsi="Gadugi" w:cs="Arial"/>
          <w:b/>
          <w:sz w:val="24"/>
          <w:szCs w:val="24"/>
        </w:rPr>
      </w:pPr>
      <w:r>
        <w:rPr>
          <w:rFonts w:ascii="Gadugi" w:hAnsi="Gadugi" w:cs="Arial"/>
          <w:sz w:val="24"/>
          <w:szCs w:val="24"/>
        </w:rPr>
        <w:t xml:space="preserve">Se declara la </w:t>
      </w:r>
      <w:r>
        <w:rPr>
          <w:rFonts w:ascii="Gadugi" w:hAnsi="Gadugi" w:cs="Arial"/>
          <w:b/>
          <w:sz w:val="24"/>
          <w:szCs w:val="24"/>
        </w:rPr>
        <w:t xml:space="preserve">improcedencia </w:t>
      </w:r>
      <w:r>
        <w:rPr>
          <w:rFonts w:ascii="Gadugi" w:hAnsi="Gadugi" w:cs="Arial"/>
          <w:sz w:val="24"/>
          <w:szCs w:val="24"/>
        </w:rPr>
        <w:t xml:space="preserve">de la pretensión frente a la </w:t>
      </w:r>
      <w:r>
        <w:rPr>
          <w:rFonts w:ascii="Gadugi" w:hAnsi="Gadugi" w:cs="Arial"/>
          <w:b/>
          <w:sz w:val="24"/>
          <w:szCs w:val="24"/>
        </w:rPr>
        <w:t xml:space="preserve">Defensoría del Pueblo, </w:t>
      </w:r>
      <w:r w:rsidRPr="005B75CE">
        <w:rPr>
          <w:rFonts w:ascii="Gadugi" w:hAnsi="Gadugi" w:cs="Arial"/>
          <w:sz w:val="24"/>
          <w:szCs w:val="24"/>
        </w:rPr>
        <w:t>regional Caldas.</w:t>
      </w:r>
    </w:p>
    <w:p w:rsidR="00435F10" w:rsidRDefault="00435F10" w:rsidP="00435F10">
      <w:pPr>
        <w:spacing w:line="26" w:lineRule="atLeast"/>
        <w:ind w:firstLine="2835"/>
        <w:jc w:val="both"/>
        <w:rPr>
          <w:rFonts w:ascii="Gadugi" w:hAnsi="Gadugi" w:cs="Arial"/>
          <w:b/>
          <w:sz w:val="24"/>
          <w:szCs w:val="24"/>
        </w:rPr>
      </w:pPr>
    </w:p>
    <w:p w:rsidR="00435F10" w:rsidRDefault="00435F10" w:rsidP="00435F10">
      <w:pPr>
        <w:spacing w:line="26" w:lineRule="atLeast"/>
        <w:ind w:firstLine="2835"/>
        <w:jc w:val="both"/>
        <w:rPr>
          <w:rFonts w:ascii="Gadugi" w:hAnsi="Gadugi" w:cs="Century Gothic"/>
          <w:sz w:val="24"/>
          <w:szCs w:val="24"/>
          <w:lang w:val="es-419"/>
        </w:rPr>
      </w:pPr>
      <w:r w:rsidRPr="002119C0">
        <w:rPr>
          <w:rFonts w:ascii="Gadugi" w:hAnsi="Gadugi" w:cs="Arial"/>
          <w:sz w:val="24"/>
          <w:szCs w:val="24"/>
        </w:rPr>
        <w:t>A costa del interesado, expídanse las copias solicitadas</w:t>
      </w:r>
      <w:r w:rsidRPr="002119C0">
        <w:rPr>
          <w:rFonts w:ascii="Gadugi" w:hAnsi="Gadugi" w:cs="Century Gothic"/>
          <w:sz w:val="24"/>
          <w:szCs w:val="24"/>
          <w:lang w:val="es-419"/>
        </w:rPr>
        <w:t>.</w:t>
      </w:r>
    </w:p>
    <w:p w:rsidR="00435F10" w:rsidRPr="002119C0" w:rsidRDefault="00435F10" w:rsidP="00435F10">
      <w:pPr>
        <w:spacing w:line="26" w:lineRule="atLeast"/>
        <w:ind w:firstLine="2835"/>
        <w:jc w:val="both"/>
        <w:rPr>
          <w:rFonts w:ascii="Gadugi" w:hAnsi="Gadugi" w:cs="Century Gothic"/>
          <w:sz w:val="24"/>
          <w:szCs w:val="24"/>
          <w:lang w:val="es-419"/>
        </w:rPr>
      </w:pPr>
    </w:p>
    <w:p w:rsidR="00435F10" w:rsidRPr="002119C0" w:rsidRDefault="00435F10" w:rsidP="00435F10">
      <w:pPr>
        <w:spacing w:line="26" w:lineRule="atLeast"/>
        <w:ind w:firstLine="2835"/>
        <w:jc w:val="both"/>
        <w:rPr>
          <w:rFonts w:ascii="Gadugi" w:hAnsi="Gadugi" w:cs="Century Gothic"/>
          <w:sz w:val="24"/>
          <w:szCs w:val="24"/>
          <w:lang w:val="es-419"/>
        </w:rPr>
      </w:pPr>
      <w:r w:rsidRPr="002119C0">
        <w:rPr>
          <w:rFonts w:ascii="Gadugi" w:hAnsi="Gadugi" w:cs="Century Gothic"/>
          <w:sz w:val="24"/>
          <w:szCs w:val="24"/>
          <w:lang w:val="es-419"/>
        </w:rPr>
        <w:t xml:space="preserve">Se niegan las restantes pretensiones. </w:t>
      </w:r>
    </w:p>
    <w:p w:rsidR="00435F10" w:rsidRPr="002119C0" w:rsidRDefault="00435F10" w:rsidP="00435F10">
      <w:pPr>
        <w:spacing w:line="26" w:lineRule="atLeast"/>
        <w:ind w:firstLine="2835"/>
        <w:jc w:val="both"/>
        <w:rPr>
          <w:rFonts w:ascii="Gadugi" w:hAnsi="Gadugi" w:cs="Century Gothic"/>
          <w:sz w:val="24"/>
          <w:szCs w:val="24"/>
        </w:rPr>
      </w:pPr>
    </w:p>
    <w:p w:rsidR="00435F10" w:rsidRPr="002119C0" w:rsidRDefault="00435F10" w:rsidP="00435F10">
      <w:pPr>
        <w:spacing w:line="26" w:lineRule="atLeast"/>
        <w:ind w:firstLine="2835"/>
        <w:jc w:val="both"/>
        <w:rPr>
          <w:rFonts w:ascii="Gadugi" w:hAnsi="Gadugi" w:cs="Arial"/>
          <w:sz w:val="24"/>
          <w:szCs w:val="24"/>
        </w:rPr>
      </w:pPr>
      <w:r>
        <w:rPr>
          <w:rFonts w:ascii="Gadugi" w:hAnsi="Gadugi" w:cs="Arial"/>
          <w:sz w:val="24"/>
          <w:szCs w:val="24"/>
        </w:rPr>
        <w:t>Se absuelve a lo</w:t>
      </w:r>
      <w:r w:rsidRPr="002119C0">
        <w:rPr>
          <w:rFonts w:ascii="Gadugi" w:hAnsi="Gadugi" w:cs="Arial"/>
          <w:sz w:val="24"/>
          <w:szCs w:val="24"/>
        </w:rPr>
        <w:t xml:space="preserve">s demás </w:t>
      </w:r>
      <w:r>
        <w:rPr>
          <w:rFonts w:ascii="Gadugi" w:hAnsi="Gadugi" w:cs="Arial"/>
          <w:sz w:val="24"/>
          <w:szCs w:val="24"/>
        </w:rPr>
        <w:t>citados al asunto.</w:t>
      </w:r>
    </w:p>
    <w:p w:rsidR="00435F10" w:rsidRPr="002119C0" w:rsidRDefault="00435F10" w:rsidP="00435F10">
      <w:pPr>
        <w:spacing w:line="26" w:lineRule="atLeast"/>
        <w:ind w:firstLine="2835"/>
        <w:jc w:val="both"/>
        <w:rPr>
          <w:rFonts w:ascii="Gadugi" w:hAnsi="Gadugi" w:cs="Arial"/>
          <w:sz w:val="24"/>
          <w:szCs w:val="24"/>
        </w:rPr>
      </w:pPr>
    </w:p>
    <w:p w:rsidR="00435F10" w:rsidRPr="002119C0" w:rsidRDefault="00435F10" w:rsidP="00435F10">
      <w:pPr>
        <w:spacing w:line="26" w:lineRule="atLeast"/>
        <w:ind w:firstLine="2835"/>
        <w:jc w:val="both"/>
        <w:rPr>
          <w:rFonts w:ascii="Gadugi" w:hAnsi="Gadugi" w:cs="Arial"/>
          <w:sz w:val="24"/>
          <w:szCs w:val="24"/>
          <w:lang w:val="es-CO"/>
        </w:rPr>
      </w:pPr>
      <w:r w:rsidRPr="002119C0">
        <w:rPr>
          <w:rFonts w:ascii="Gadugi" w:hAnsi="Gadugi" w:cs="Arial"/>
          <w:sz w:val="24"/>
          <w:szCs w:val="24"/>
        </w:rPr>
        <w:t>Notifíquese la decisión a las partes en la forma prevista en el artículo 5º del Decreto 306 de 1992</w:t>
      </w:r>
      <w:r w:rsidRPr="002119C0">
        <w:rPr>
          <w:rFonts w:ascii="Gadugi" w:hAnsi="Gadugi" w:cs="Arial"/>
          <w:sz w:val="24"/>
          <w:szCs w:val="24"/>
          <w:lang w:val="es-419"/>
        </w:rPr>
        <w:t>, y si no es impugnada rem</w:t>
      </w:r>
      <w:proofErr w:type="spellStart"/>
      <w:r w:rsidRPr="002119C0">
        <w:rPr>
          <w:rFonts w:ascii="Gadugi" w:hAnsi="Gadugi" w:cs="Arial"/>
          <w:sz w:val="24"/>
          <w:szCs w:val="24"/>
          <w:lang w:val="es-CO"/>
        </w:rPr>
        <w:t>ítase</w:t>
      </w:r>
      <w:proofErr w:type="spellEnd"/>
      <w:r w:rsidRPr="002119C0">
        <w:rPr>
          <w:rFonts w:ascii="Gadugi" w:hAnsi="Gadugi" w:cs="Arial"/>
          <w:sz w:val="24"/>
          <w:szCs w:val="24"/>
          <w:lang w:val="es-CO"/>
        </w:rPr>
        <w:t xml:space="preserve"> a la Corte Constitucional para su eventual revisión.</w:t>
      </w:r>
    </w:p>
    <w:p w:rsidR="00435F10" w:rsidRPr="002119C0" w:rsidRDefault="00435F10" w:rsidP="00435F10">
      <w:pPr>
        <w:spacing w:line="26" w:lineRule="atLeast"/>
        <w:ind w:firstLine="2835"/>
        <w:jc w:val="both"/>
        <w:rPr>
          <w:rFonts w:ascii="Gadugi" w:hAnsi="Gadugi" w:cs="Arial"/>
          <w:sz w:val="24"/>
          <w:szCs w:val="24"/>
          <w:lang w:val="es-CO"/>
        </w:rPr>
      </w:pPr>
    </w:p>
    <w:p w:rsidR="00435F10" w:rsidRPr="002119C0" w:rsidRDefault="00435F10" w:rsidP="00435F10">
      <w:pPr>
        <w:spacing w:line="26" w:lineRule="atLeast"/>
        <w:ind w:firstLine="2835"/>
        <w:jc w:val="both"/>
        <w:rPr>
          <w:rFonts w:ascii="Gadugi" w:hAnsi="Gadugi" w:cs="Arial"/>
          <w:sz w:val="24"/>
          <w:szCs w:val="24"/>
          <w:lang w:val="es-CO"/>
        </w:rPr>
      </w:pPr>
      <w:r w:rsidRPr="002119C0">
        <w:rPr>
          <w:rFonts w:ascii="Gadugi" w:hAnsi="Gadugi" w:cs="Arial"/>
          <w:sz w:val="24"/>
          <w:szCs w:val="24"/>
          <w:lang w:val="es-CO"/>
        </w:rPr>
        <w:t>A su regreso,</w:t>
      </w:r>
      <w:r>
        <w:rPr>
          <w:rFonts w:ascii="Gadugi" w:hAnsi="Gadugi" w:cs="Arial"/>
          <w:sz w:val="24"/>
          <w:szCs w:val="24"/>
          <w:lang w:val="es-CO"/>
        </w:rPr>
        <w:t xml:space="preserve"> sin más trámite</w:t>
      </w:r>
      <w:r w:rsidRPr="002119C0">
        <w:rPr>
          <w:rFonts w:ascii="Gadugi" w:hAnsi="Gadugi" w:cs="Arial"/>
          <w:sz w:val="24"/>
          <w:szCs w:val="24"/>
          <w:lang w:val="es-CO"/>
        </w:rPr>
        <w:t xml:space="preserve"> archívese el expediente si no hubiera impugnación o revisión.</w:t>
      </w:r>
    </w:p>
    <w:p w:rsidR="00435F10" w:rsidRPr="002119C0" w:rsidRDefault="00435F10" w:rsidP="00435F10">
      <w:pPr>
        <w:spacing w:line="26" w:lineRule="atLeast"/>
        <w:ind w:firstLine="2835"/>
        <w:jc w:val="both"/>
        <w:rPr>
          <w:rFonts w:ascii="Gadugi" w:hAnsi="Gadugi" w:cs="Arial"/>
          <w:sz w:val="24"/>
          <w:szCs w:val="24"/>
        </w:rPr>
      </w:pPr>
    </w:p>
    <w:p w:rsidR="00435F10" w:rsidRPr="002119C0" w:rsidRDefault="00435F10" w:rsidP="00435F10">
      <w:pPr>
        <w:spacing w:line="26" w:lineRule="atLeast"/>
        <w:ind w:firstLine="2835"/>
        <w:jc w:val="both"/>
        <w:rPr>
          <w:rFonts w:ascii="Gadugi" w:hAnsi="Gadugi" w:cs="Arial"/>
          <w:bCs/>
          <w:sz w:val="24"/>
          <w:szCs w:val="24"/>
        </w:rPr>
      </w:pPr>
      <w:r w:rsidRPr="002119C0">
        <w:rPr>
          <w:rFonts w:ascii="Gadugi" w:hAnsi="Gadugi" w:cs="Arial"/>
          <w:bCs/>
          <w:sz w:val="24"/>
          <w:szCs w:val="24"/>
        </w:rPr>
        <w:t>Los Magistrados,</w:t>
      </w:r>
    </w:p>
    <w:p w:rsidR="00435F10" w:rsidRDefault="00435F10" w:rsidP="00435F10">
      <w:pPr>
        <w:spacing w:line="26" w:lineRule="atLeast"/>
        <w:ind w:firstLine="2835"/>
        <w:jc w:val="both"/>
        <w:rPr>
          <w:rFonts w:ascii="Gadugi" w:hAnsi="Gadugi" w:cs="Arial"/>
          <w:b/>
          <w:sz w:val="24"/>
          <w:szCs w:val="24"/>
        </w:rPr>
      </w:pPr>
    </w:p>
    <w:p w:rsidR="00435F10" w:rsidRPr="002119C0" w:rsidRDefault="00435F10" w:rsidP="00435F10">
      <w:pPr>
        <w:spacing w:line="26" w:lineRule="atLeast"/>
        <w:ind w:firstLine="2835"/>
        <w:jc w:val="both"/>
        <w:rPr>
          <w:rFonts w:ascii="Gadugi" w:hAnsi="Gadugi" w:cs="Arial"/>
          <w:b/>
          <w:sz w:val="24"/>
          <w:szCs w:val="24"/>
        </w:rPr>
      </w:pPr>
    </w:p>
    <w:p w:rsidR="00435F10" w:rsidRPr="002119C0" w:rsidRDefault="00435F10" w:rsidP="00435F10">
      <w:pPr>
        <w:spacing w:line="26" w:lineRule="atLeast"/>
        <w:ind w:firstLine="2835"/>
        <w:jc w:val="both"/>
        <w:rPr>
          <w:rFonts w:ascii="Gadugi" w:hAnsi="Gadugi" w:cs="Arial"/>
          <w:b/>
          <w:sz w:val="24"/>
          <w:szCs w:val="24"/>
        </w:rPr>
      </w:pPr>
    </w:p>
    <w:p w:rsidR="00435F10" w:rsidRPr="00FE3513" w:rsidRDefault="00435F10" w:rsidP="00435F10">
      <w:pPr>
        <w:spacing w:line="26" w:lineRule="atLeast"/>
        <w:ind w:firstLine="2835"/>
        <w:jc w:val="both"/>
        <w:rPr>
          <w:rFonts w:ascii="Gadugi" w:hAnsi="Gadugi" w:cs="Arial"/>
          <w:b/>
          <w:sz w:val="24"/>
          <w:szCs w:val="24"/>
          <w:lang w:val="es-CO"/>
        </w:rPr>
      </w:pPr>
    </w:p>
    <w:p w:rsidR="00435F10" w:rsidRPr="002119C0" w:rsidRDefault="00435F10" w:rsidP="00435F10">
      <w:pPr>
        <w:spacing w:line="26" w:lineRule="atLeast"/>
        <w:ind w:firstLine="2835"/>
        <w:jc w:val="both"/>
        <w:rPr>
          <w:rFonts w:ascii="Gadugi" w:hAnsi="Gadugi" w:cs="Arial"/>
          <w:b/>
          <w:sz w:val="24"/>
          <w:szCs w:val="24"/>
        </w:rPr>
      </w:pPr>
      <w:r w:rsidRPr="002119C0">
        <w:rPr>
          <w:rFonts w:ascii="Gadugi" w:hAnsi="Gadugi" w:cs="Arial"/>
          <w:b/>
          <w:sz w:val="24"/>
          <w:szCs w:val="24"/>
        </w:rPr>
        <w:t>JAIME ALBERTO SARAZA NARANJO</w:t>
      </w:r>
    </w:p>
    <w:p w:rsidR="00435F10" w:rsidRPr="002119C0" w:rsidRDefault="00435F10" w:rsidP="00435F10">
      <w:pPr>
        <w:spacing w:line="26" w:lineRule="atLeast"/>
        <w:jc w:val="both"/>
        <w:rPr>
          <w:rFonts w:ascii="Gadugi" w:hAnsi="Gadugi" w:cs="Arial"/>
          <w:b/>
          <w:sz w:val="24"/>
          <w:szCs w:val="24"/>
        </w:rPr>
      </w:pPr>
    </w:p>
    <w:p w:rsidR="00435F10" w:rsidRDefault="00435F10" w:rsidP="00435F10">
      <w:pPr>
        <w:spacing w:line="26" w:lineRule="atLeast"/>
        <w:jc w:val="both"/>
        <w:rPr>
          <w:rFonts w:ascii="Gadugi" w:hAnsi="Gadugi" w:cs="Arial"/>
          <w:b/>
          <w:sz w:val="24"/>
          <w:szCs w:val="24"/>
        </w:rPr>
      </w:pPr>
    </w:p>
    <w:p w:rsidR="00435F10" w:rsidRPr="002119C0" w:rsidRDefault="00435F10" w:rsidP="00435F10">
      <w:pPr>
        <w:spacing w:line="26" w:lineRule="atLeast"/>
        <w:jc w:val="both"/>
        <w:rPr>
          <w:rFonts w:ascii="Gadugi" w:hAnsi="Gadugi" w:cs="Arial"/>
          <w:b/>
          <w:sz w:val="24"/>
          <w:szCs w:val="24"/>
        </w:rPr>
      </w:pPr>
    </w:p>
    <w:p w:rsidR="00435F10" w:rsidRPr="002119C0" w:rsidRDefault="00435F10" w:rsidP="00435F10">
      <w:pPr>
        <w:spacing w:line="26" w:lineRule="atLeast"/>
        <w:jc w:val="both"/>
        <w:rPr>
          <w:rFonts w:ascii="Gadugi" w:hAnsi="Gadugi" w:cs="Arial"/>
          <w:b/>
          <w:sz w:val="24"/>
          <w:szCs w:val="24"/>
          <w:lang w:val="es-CO"/>
        </w:rPr>
      </w:pPr>
    </w:p>
    <w:p w:rsidR="00435F10" w:rsidRDefault="00435F10" w:rsidP="00435F10">
      <w:pPr>
        <w:spacing w:line="26" w:lineRule="atLeast"/>
        <w:jc w:val="both"/>
        <w:rPr>
          <w:rFonts w:ascii="Gadugi" w:hAnsi="Gadugi" w:cs="Arial"/>
          <w:b/>
          <w:sz w:val="24"/>
          <w:szCs w:val="24"/>
        </w:rPr>
      </w:pPr>
      <w:r w:rsidRPr="002119C0">
        <w:rPr>
          <w:rFonts w:ascii="Gadugi" w:hAnsi="Gadugi" w:cs="Arial"/>
          <w:b/>
          <w:sz w:val="24"/>
          <w:szCs w:val="24"/>
        </w:rPr>
        <w:t xml:space="preserve">CLAUDIA MARÍA ARCILA RÍOS  </w:t>
      </w:r>
      <w:r w:rsidRPr="002119C0">
        <w:rPr>
          <w:rFonts w:ascii="Gadugi" w:hAnsi="Gadugi" w:cs="Arial"/>
          <w:b/>
          <w:sz w:val="24"/>
          <w:szCs w:val="24"/>
        </w:rPr>
        <w:tab/>
      </w:r>
      <w:r w:rsidRPr="002119C0">
        <w:rPr>
          <w:rFonts w:ascii="Gadugi" w:hAnsi="Gadugi" w:cs="Arial"/>
          <w:b/>
          <w:sz w:val="24"/>
          <w:szCs w:val="24"/>
        </w:rPr>
        <w:tab/>
        <w:t xml:space="preserve">  </w:t>
      </w:r>
      <w:proofErr w:type="spellStart"/>
      <w:r w:rsidRPr="002119C0">
        <w:rPr>
          <w:rFonts w:ascii="Gadugi" w:hAnsi="Gadugi" w:cs="Arial"/>
          <w:b/>
          <w:sz w:val="24"/>
          <w:szCs w:val="24"/>
        </w:rPr>
        <w:t>DUBERNEY</w:t>
      </w:r>
      <w:proofErr w:type="spellEnd"/>
      <w:r w:rsidRPr="002119C0">
        <w:rPr>
          <w:rFonts w:ascii="Gadugi" w:hAnsi="Gadugi" w:cs="Arial"/>
          <w:b/>
          <w:sz w:val="24"/>
          <w:szCs w:val="24"/>
        </w:rPr>
        <w:t xml:space="preserve"> GRISALES HERRERA </w:t>
      </w:r>
    </w:p>
    <w:p w:rsidR="00435F10" w:rsidRPr="002119C0" w:rsidRDefault="00435F10" w:rsidP="00435F10">
      <w:pPr>
        <w:spacing w:line="26" w:lineRule="atLeast"/>
        <w:jc w:val="both"/>
        <w:rPr>
          <w:rFonts w:ascii="Gadugi" w:hAnsi="Gadugi" w:cs="Arial"/>
          <w:b/>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Pr="002119C0">
        <w:rPr>
          <w:rFonts w:ascii="Gadugi" w:hAnsi="Gadugi" w:cs="Arial"/>
          <w:b/>
          <w:sz w:val="24"/>
          <w:szCs w:val="24"/>
        </w:rPr>
        <w:t xml:space="preserve"> </w:t>
      </w:r>
    </w:p>
    <w:p w:rsidR="00435F10" w:rsidRPr="002119C0" w:rsidRDefault="00435F10" w:rsidP="00435F10">
      <w:pPr>
        <w:pStyle w:val="Textoindependiente210"/>
        <w:spacing w:line="26" w:lineRule="atLeast"/>
        <w:rPr>
          <w:rFonts w:ascii="Bookman Old Style" w:hAnsi="Bookman Old Style" w:cs="Arial"/>
          <w:b/>
          <w:sz w:val="28"/>
          <w:szCs w:val="28"/>
        </w:rPr>
      </w:pPr>
      <w:r w:rsidRPr="002119C0">
        <w:rPr>
          <w:rFonts w:ascii="Gadugi" w:hAnsi="Gadugi"/>
          <w:lang w:val="es-419"/>
        </w:rPr>
        <w:t xml:space="preserve">  </w:t>
      </w:r>
      <w:r w:rsidRPr="002119C0">
        <w:rPr>
          <w:rFonts w:ascii="Gadugi" w:hAnsi="Gadugi"/>
          <w:lang w:val="es-419"/>
        </w:rPr>
        <w:tab/>
      </w:r>
      <w:r w:rsidRPr="002119C0">
        <w:rPr>
          <w:rFonts w:ascii="Gadugi" w:hAnsi="Gadugi"/>
          <w:lang w:val="es-419"/>
        </w:rPr>
        <w:tab/>
      </w:r>
      <w:r w:rsidRPr="002119C0">
        <w:rPr>
          <w:rFonts w:ascii="Gadugi" w:hAnsi="Gadugi"/>
          <w:lang w:val="es-419"/>
        </w:rPr>
        <w:tab/>
      </w:r>
      <w:r w:rsidRPr="002119C0">
        <w:rPr>
          <w:rFonts w:ascii="Gadugi" w:hAnsi="Gadugi"/>
          <w:lang w:val="es-419"/>
        </w:rPr>
        <w:tab/>
      </w:r>
    </w:p>
    <w:p w:rsidR="00435F10" w:rsidRPr="002119C0" w:rsidRDefault="00435F10" w:rsidP="00435F10">
      <w:pPr>
        <w:spacing w:line="26" w:lineRule="atLeast"/>
        <w:ind w:firstLine="2835"/>
        <w:jc w:val="both"/>
        <w:rPr>
          <w:rFonts w:ascii="Gadugi" w:hAnsi="Gadugi" w:cs="Arial"/>
          <w:szCs w:val="24"/>
          <w:lang w:val="es-419"/>
        </w:rPr>
      </w:pPr>
    </w:p>
    <w:p w:rsidR="00B15938" w:rsidRDefault="00B15938"/>
    <w:sectPr w:rsidR="00B159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3F" w:rsidRDefault="0037233F" w:rsidP="00435F10">
      <w:r>
        <w:separator/>
      </w:r>
    </w:p>
  </w:endnote>
  <w:endnote w:type="continuationSeparator" w:id="0">
    <w:p w:rsidR="0037233F" w:rsidRDefault="0037233F" w:rsidP="004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3F" w:rsidRDefault="0037233F" w:rsidP="00435F10">
      <w:r>
        <w:separator/>
      </w:r>
    </w:p>
  </w:footnote>
  <w:footnote w:type="continuationSeparator" w:id="0">
    <w:p w:rsidR="0037233F" w:rsidRDefault="0037233F" w:rsidP="00435F10">
      <w:r>
        <w:continuationSeparator/>
      </w:r>
    </w:p>
  </w:footnote>
  <w:footnote w:id="1">
    <w:p w:rsidR="00435F10" w:rsidRPr="00BA4F6E" w:rsidRDefault="00435F10" w:rsidP="00435F10">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435F10" w:rsidRPr="00BA4F6E" w:rsidRDefault="00435F10" w:rsidP="00435F10">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rPr>
        <w:t xml:space="preserve"> </w:t>
      </w:r>
      <w:r w:rsidRPr="00BA4F6E">
        <w:rPr>
          <w:rFonts w:ascii="Agency FB" w:hAnsi="Agency FB"/>
          <w:sz w:val="24"/>
          <w:szCs w:val="24"/>
          <w:lang w:val="es-CO"/>
        </w:rPr>
        <w:t>Sentencia T-781/2011</w:t>
      </w:r>
    </w:p>
  </w:footnote>
  <w:footnote w:id="3">
    <w:p w:rsidR="00435F10" w:rsidRPr="00BA4F6E" w:rsidRDefault="00435F10" w:rsidP="00435F10">
      <w:pPr>
        <w:ind w:right="475"/>
        <w:jc w:val="both"/>
        <w:rPr>
          <w:rFonts w:ascii="Agency FB" w:hAnsi="Agency FB"/>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Sentencia T-388/06</w:t>
      </w:r>
    </w:p>
  </w:footnote>
  <w:footnote w:id="4">
    <w:p w:rsidR="00435F10" w:rsidRPr="00BA4F6E" w:rsidRDefault="00435F10" w:rsidP="00435F10">
      <w:pPr>
        <w:overflowPunct/>
        <w:autoSpaceDE/>
        <w:autoSpaceDN/>
        <w:adjustRightInd/>
        <w:textAlignment w:val="auto"/>
        <w:rPr>
          <w:rFonts w:ascii="Agency FB" w:hAnsi="Agency FB" w:cs="Arial"/>
          <w:sz w:val="24"/>
          <w:szCs w:val="24"/>
        </w:rPr>
      </w:pPr>
      <w:r w:rsidRPr="00BA4F6E">
        <w:rPr>
          <w:rStyle w:val="Refdenotaalpie"/>
          <w:rFonts w:ascii="Agency FB" w:hAnsi="Agency FB"/>
          <w:sz w:val="24"/>
          <w:szCs w:val="24"/>
        </w:rPr>
        <w:footnoteRef/>
      </w:r>
      <w:r w:rsidRPr="00BA4F6E">
        <w:rPr>
          <w:rFonts w:ascii="Agency FB" w:hAnsi="Agency FB"/>
          <w:sz w:val="24"/>
          <w:szCs w:val="24"/>
        </w:rPr>
        <w:t xml:space="preserve"> </w:t>
      </w:r>
      <w:r w:rsidRPr="00BA4F6E">
        <w:rPr>
          <w:rFonts w:ascii="Agency FB" w:hAnsi="Agency FB" w:cs="Arial"/>
          <w:sz w:val="24"/>
          <w:szCs w:val="24"/>
        </w:rPr>
        <w:t>Sentencia del 19 de mayo de 2016, expediente STC6596-2016, radicación n</w:t>
      </w:r>
      <w:proofErr w:type="gramStart"/>
      <w:r w:rsidRPr="00BA4F6E">
        <w:rPr>
          <w:rFonts w:ascii="Agency FB" w:hAnsi="Agency FB" w:cs="Arial"/>
          <w:sz w:val="24"/>
          <w:szCs w:val="24"/>
        </w:rPr>
        <w:t>º  66001</w:t>
      </w:r>
      <w:proofErr w:type="gramEnd"/>
      <w:r w:rsidRPr="00BA4F6E">
        <w:rPr>
          <w:rFonts w:ascii="Agency FB" w:hAnsi="Agency FB" w:cs="Arial"/>
          <w:sz w:val="24"/>
          <w:szCs w:val="24"/>
        </w:rPr>
        <w:t xml:space="preserve">-22-13-000-2016-00432-01, </w:t>
      </w:r>
      <w:proofErr w:type="spellStart"/>
      <w:r w:rsidRPr="00BA4F6E">
        <w:rPr>
          <w:rFonts w:ascii="Agency FB" w:hAnsi="Agency FB" w:cs="Arial"/>
          <w:sz w:val="24"/>
          <w:szCs w:val="24"/>
        </w:rPr>
        <w:t>M.P</w:t>
      </w:r>
      <w:proofErr w:type="spellEnd"/>
      <w:r w:rsidRPr="00BA4F6E">
        <w:rPr>
          <w:rFonts w:ascii="Agency FB" w:hAnsi="Agency FB" w:cs="Arial"/>
          <w:sz w:val="24"/>
          <w:szCs w:val="24"/>
        </w:rPr>
        <w:t>. Fernando Giraldo Gutiérrez</w:t>
      </w:r>
      <w:r>
        <w:rPr>
          <w:rFonts w:ascii="Agency FB" w:hAnsi="Agency FB" w:cs="Arial"/>
          <w:sz w:val="24"/>
          <w:szCs w:val="24"/>
        </w:rPr>
        <w:t>.</w:t>
      </w:r>
    </w:p>
    <w:p w:rsidR="00435F10" w:rsidRPr="00ED4552" w:rsidRDefault="00435F10" w:rsidP="00435F10">
      <w:pPr>
        <w:pStyle w:val="Textonotapie"/>
        <w:rPr>
          <w:lang w:val="es-CO"/>
        </w:rPr>
      </w:pPr>
    </w:p>
  </w:footnote>
  <w:footnote w:id="5">
    <w:p w:rsidR="00435F10" w:rsidRPr="000007AF" w:rsidRDefault="00435F10" w:rsidP="00435F10">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w:t>
      </w:r>
      <w:r>
        <w:rPr>
          <w:rFonts w:ascii="Agency FB" w:hAnsi="Agency FB"/>
          <w:sz w:val="24"/>
          <w:szCs w:val="24"/>
          <w:lang w:val="es-419"/>
        </w:rPr>
        <w:t xml:space="preserve">orte Suprema de Justicia, Sala de Casación Civil, </w:t>
      </w:r>
      <w:r w:rsidRPr="000007AF">
        <w:rPr>
          <w:rFonts w:ascii="Agency FB" w:hAnsi="Agency FB"/>
          <w:sz w:val="24"/>
          <w:szCs w:val="24"/>
        </w:rPr>
        <w:t xml:space="preserve">radicación 66001-22-13-000-2016-00497-00, </w:t>
      </w:r>
      <w:proofErr w:type="spellStart"/>
      <w:r w:rsidRPr="000007AF">
        <w:rPr>
          <w:rFonts w:ascii="Agency FB" w:hAnsi="Agency FB"/>
          <w:sz w:val="24"/>
          <w:szCs w:val="24"/>
        </w:rPr>
        <w:t>exp</w:t>
      </w:r>
      <w:proofErr w:type="spellEnd"/>
      <w:r w:rsidRPr="000007AF">
        <w:rPr>
          <w:rFonts w:ascii="Agency FB" w:hAnsi="Agency FB"/>
          <w:sz w:val="24"/>
          <w:szCs w:val="24"/>
        </w:rPr>
        <w:t xml:space="preserve">. STC7600-2016; sentencia del 9 de junio de 2016; </w:t>
      </w:r>
      <w:proofErr w:type="spellStart"/>
      <w:r w:rsidRPr="000007AF">
        <w:rPr>
          <w:rFonts w:ascii="Agency FB" w:hAnsi="Agency FB"/>
          <w:sz w:val="24"/>
          <w:szCs w:val="24"/>
        </w:rPr>
        <w:t>MP</w:t>
      </w:r>
      <w:proofErr w:type="spellEnd"/>
      <w:r w:rsidRPr="000007AF">
        <w:rPr>
          <w:rFonts w:ascii="Agency FB" w:hAnsi="Agency FB"/>
          <w:sz w:val="24"/>
          <w:szCs w:val="24"/>
        </w:rPr>
        <w:t xml:space="preserve"> Fernando Giraldo Gutiérrez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8E"/>
    <w:rsid w:val="0037233F"/>
    <w:rsid w:val="00435F10"/>
    <w:rsid w:val="004A648E"/>
    <w:rsid w:val="0078720B"/>
    <w:rsid w:val="00B15938"/>
    <w:rsid w:val="00C82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BAEC-4CBC-4F99-BB9C-2C5C8A79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qFormat/>
    <w:rsid w:val="00435F1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35F10"/>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435F10"/>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435F10"/>
    <w:rPr>
      <w:rFonts w:ascii="Courier New" w:eastAsia="Times New Roman" w:hAnsi="Courier New" w:cs="Times New Roman"/>
      <w:sz w:val="24"/>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435F10"/>
    <w:rPr>
      <w:lang w:val="es-ES"/>
    </w:rPr>
  </w:style>
  <w:style w:type="character" w:customStyle="1" w:styleId="TextonotapieCar">
    <w:name w:val="Texto nota pie Car"/>
    <w:basedOn w:val="Fuentedeprrafopredeter"/>
    <w:uiPriority w:val="99"/>
    <w:semiHidden/>
    <w:rsid w:val="00435F10"/>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435F10"/>
    <w:rPr>
      <w:rFonts w:cs="Times New Roman"/>
      <w:vertAlign w:val="superscript"/>
    </w:rPr>
  </w:style>
  <w:style w:type="paragraph" w:styleId="Sangradetextonormal">
    <w:name w:val="Body Text Indent"/>
    <w:basedOn w:val="Normal"/>
    <w:link w:val="SangradetextonormalCar"/>
    <w:rsid w:val="00435F10"/>
    <w:pPr>
      <w:spacing w:after="120"/>
      <w:ind w:left="283"/>
    </w:pPr>
    <w:rPr>
      <w:lang w:val="es-ES"/>
    </w:rPr>
  </w:style>
  <w:style w:type="character" w:customStyle="1" w:styleId="SangradetextonormalCar">
    <w:name w:val="Sangría de texto normal Car"/>
    <w:basedOn w:val="Fuentedeprrafopredeter"/>
    <w:link w:val="Sangradetextonormal"/>
    <w:rsid w:val="00435F1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435F10"/>
    <w:pPr>
      <w:ind w:right="20"/>
      <w:jc w:val="both"/>
    </w:pPr>
    <w:rPr>
      <w:sz w:val="28"/>
      <w:lang w:val="es-CO"/>
    </w:rPr>
  </w:style>
  <w:style w:type="character" w:customStyle="1" w:styleId="Textoindependiente3Car">
    <w:name w:val="Texto independiente 3 Car"/>
    <w:basedOn w:val="Fuentedeprrafopredeter"/>
    <w:link w:val="Textoindependiente3"/>
    <w:rsid w:val="00435F10"/>
    <w:rPr>
      <w:rFonts w:ascii="Times New Roman" w:eastAsia="Times New Roman" w:hAnsi="Times New Roman" w:cs="Times New Roman"/>
      <w:sz w:val="28"/>
      <w:szCs w:val="20"/>
      <w:lang w:val="es-CO" w:eastAsia="es-ES"/>
    </w:rPr>
  </w:style>
  <w:style w:type="paragraph" w:customStyle="1" w:styleId="Textoindependiente21">
    <w:name w:val="Texto independiente 21"/>
    <w:basedOn w:val="Normal"/>
    <w:rsid w:val="00435F10"/>
    <w:pPr>
      <w:overflowPunct/>
      <w:autoSpaceDE/>
      <w:autoSpaceDN/>
      <w:adjustRightInd/>
      <w:spacing w:line="336" w:lineRule="auto"/>
      <w:ind w:firstLine="2835"/>
      <w:jc w:val="both"/>
      <w:textAlignment w:val="auto"/>
    </w:pPr>
    <w:rPr>
      <w:rFonts w:ascii="Verdana" w:hAnsi="Verdana"/>
      <w:sz w:val="24"/>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435F10"/>
    <w:rPr>
      <w:rFonts w:ascii="Times New Roman" w:eastAsia="Times New Roman" w:hAnsi="Times New Roman" w:cs="Times New Roman"/>
      <w:sz w:val="20"/>
      <w:szCs w:val="20"/>
      <w:lang w:eastAsia="es-ES"/>
    </w:rPr>
  </w:style>
  <w:style w:type="paragraph" w:customStyle="1" w:styleId="Sinespaciado1">
    <w:name w:val="Sin espaciado1"/>
    <w:rsid w:val="00435F10"/>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435F10"/>
    <w:pPr>
      <w:spacing w:line="360" w:lineRule="auto"/>
      <w:ind w:firstLine="2835"/>
      <w:jc w:val="both"/>
    </w:pPr>
    <w:rPr>
      <w:rFonts w:ascii="Verdana" w:hAnsi="Verdana" w:cs="Verdana"/>
      <w:sz w:val="24"/>
      <w:szCs w:val="24"/>
      <w:lang w:val="es-ES"/>
    </w:rPr>
  </w:style>
  <w:style w:type="paragraph" w:styleId="Sinespaciado">
    <w:name w:val="No Spacing"/>
    <w:uiPriority w:val="1"/>
    <w:qFormat/>
    <w:rsid w:val="00C826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3610</Words>
  <Characters>19859</Characters>
  <Application>Microsoft Office Word</Application>
  <DocSecurity>0</DocSecurity>
  <Lines>165</Lines>
  <Paragraphs>46</Paragraphs>
  <ScaleCrop>false</ScaleCrop>
  <Company/>
  <LinksUpToDate>false</LinksUpToDate>
  <CharactersWithSpaces>23423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2016-12-07T14:13:00Z</dcterms:created>
  <dcterms:modified xsi:type="dcterms:W3CDTF">2016-12-07T14:37:00Z</dcterms:modified>
</cp:coreProperties>
</file>