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69" w:rsidRPr="00523969" w:rsidRDefault="000E4F95" w:rsidP="00523969">
      <w:pPr>
        <w:jc w:val="both"/>
        <w:rPr>
          <w:rFonts w:asciiTheme="minorHAnsi" w:hAnsiTheme="minorHAnsi"/>
          <w:sz w:val="18"/>
          <w:szCs w:val="18"/>
        </w:rPr>
      </w:pPr>
      <w:r w:rsidRPr="00523969">
        <w:rPr>
          <w:rFonts w:asciiTheme="minorHAnsi" w:hAnsiTheme="minorHAnsi"/>
          <w:b/>
          <w:sz w:val="18"/>
          <w:szCs w:val="18"/>
        </w:rPr>
        <w:t>Tema:</w:t>
      </w:r>
      <w:r w:rsidRPr="00523969">
        <w:rPr>
          <w:rFonts w:asciiTheme="minorHAnsi" w:hAnsiTheme="minorHAnsi"/>
          <w:b/>
          <w:sz w:val="18"/>
          <w:szCs w:val="18"/>
        </w:rPr>
        <w:tab/>
      </w:r>
      <w:r w:rsidRPr="00523969">
        <w:rPr>
          <w:rFonts w:asciiTheme="minorHAnsi" w:hAnsiTheme="minorHAnsi"/>
          <w:b/>
          <w:sz w:val="18"/>
          <w:szCs w:val="18"/>
        </w:rPr>
        <w:tab/>
      </w:r>
      <w:r w:rsidRPr="00523969">
        <w:rPr>
          <w:rFonts w:asciiTheme="minorHAnsi" w:hAnsiTheme="minorHAnsi"/>
          <w:b/>
          <w:sz w:val="18"/>
          <w:szCs w:val="18"/>
        </w:rPr>
        <w:tab/>
      </w:r>
      <w:r w:rsidRPr="00523969">
        <w:rPr>
          <w:rFonts w:asciiTheme="minorHAnsi" w:hAnsiTheme="minorHAnsi"/>
          <w:b/>
          <w:sz w:val="18"/>
          <w:szCs w:val="18"/>
        </w:rPr>
        <w:tab/>
        <w:t xml:space="preserve">SALUD / ENTREGA MEDICAMENTOS POS </w:t>
      </w:r>
      <w:r w:rsidR="00523969">
        <w:rPr>
          <w:rFonts w:asciiTheme="minorHAnsi" w:hAnsiTheme="minorHAnsi"/>
          <w:b/>
          <w:sz w:val="18"/>
          <w:szCs w:val="18"/>
        </w:rPr>
        <w:t xml:space="preserve"> /RECOBRO NO ES OBJETO DE TUTELA </w:t>
      </w:r>
      <w:bookmarkStart w:id="0" w:name="_GoBack"/>
      <w:bookmarkEnd w:id="0"/>
      <w:r w:rsidRPr="00523969">
        <w:rPr>
          <w:rFonts w:asciiTheme="minorHAnsi" w:hAnsiTheme="minorHAnsi"/>
          <w:b/>
          <w:sz w:val="18"/>
          <w:szCs w:val="18"/>
        </w:rPr>
        <w:t>/</w:t>
      </w:r>
      <w:r w:rsidRPr="00523969">
        <w:rPr>
          <w:rFonts w:asciiTheme="minorHAnsi" w:hAnsiTheme="minorHAnsi"/>
          <w:sz w:val="18"/>
          <w:szCs w:val="18"/>
        </w:rPr>
        <w:t xml:space="preserve"> “</w:t>
      </w:r>
      <w:r w:rsidR="00523969" w:rsidRPr="00523969">
        <w:rPr>
          <w:rFonts w:asciiTheme="minorHAnsi" w:hAnsiTheme="minorHAnsi"/>
          <w:sz w:val="18"/>
          <w:szCs w:val="18"/>
        </w:rPr>
        <w:t xml:space="preserve">En realidad, no halla la Sala razones para desestimar lo resuelto en primera instancia, pues, descendiendo a lo que es motivo de réplica, no son necesarias mayores lucubraciones para concluir la queja por el tratamiento integral carece de sustento, porque, contrario a lo que aduce, el mismo fue negado por el funcionario, que lo consideró inviable por la indeterminación que de allí podía emerger; así que, es imposible revocar una orden que no fue impartida. </w:t>
      </w:r>
    </w:p>
    <w:p w:rsidR="00523969" w:rsidRPr="00523969" w:rsidRDefault="00523969" w:rsidP="00523969">
      <w:pPr>
        <w:jc w:val="both"/>
        <w:rPr>
          <w:rFonts w:asciiTheme="minorHAnsi" w:hAnsiTheme="minorHAnsi"/>
          <w:sz w:val="18"/>
          <w:szCs w:val="18"/>
        </w:rPr>
      </w:pPr>
    </w:p>
    <w:p w:rsidR="00523969" w:rsidRPr="00523969" w:rsidRDefault="00523969" w:rsidP="00523969">
      <w:pPr>
        <w:jc w:val="both"/>
        <w:rPr>
          <w:rFonts w:asciiTheme="minorHAnsi" w:hAnsiTheme="minorHAnsi"/>
          <w:sz w:val="18"/>
          <w:szCs w:val="18"/>
        </w:rPr>
      </w:pPr>
      <w:r w:rsidRPr="00523969">
        <w:rPr>
          <w:rFonts w:asciiTheme="minorHAnsi" w:hAnsiTheme="minorHAnsi"/>
          <w:sz w:val="18"/>
          <w:szCs w:val="18"/>
        </w:rPr>
        <w:t xml:space="preserve">Por último, en cuanto toca con el recobro pretendido, si, como ya se dijo, los medicamentos formulados a la actora hacen parte del nuevo Plan de Beneficios de Salud, nada habría que disponer en ese sentido. Y, en gracia de discusión, se tiene decantado que no corresponde al juez constitucional dilucidar lo atinente a tal concepto, como quiera que su labor está encaminada al análisis de la vulneración de derechos fundamentales, no a definir cuestiones interadministrativas o de orden económico entre entidades del </w:t>
      </w:r>
      <w:proofErr w:type="spellStart"/>
      <w:r w:rsidRPr="00523969">
        <w:rPr>
          <w:rFonts w:asciiTheme="minorHAnsi" w:hAnsiTheme="minorHAnsi"/>
          <w:sz w:val="18"/>
          <w:szCs w:val="18"/>
        </w:rPr>
        <w:t>SGSSS</w:t>
      </w:r>
      <w:proofErr w:type="spellEnd"/>
      <w:r w:rsidRPr="00523969">
        <w:rPr>
          <w:rFonts w:asciiTheme="minorHAnsi" w:hAnsiTheme="minorHAnsi"/>
          <w:sz w:val="18"/>
          <w:szCs w:val="18"/>
        </w:rPr>
        <w:t>, y por ello es válido abstenerse de proferir decisiones de ese tipo, tal como lo ha delineado la Corte Constitucional.</w:t>
      </w:r>
    </w:p>
    <w:p w:rsidR="000E4F95" w:rsidRPr="00523969" w:rsidRDefault="000E4F95" w:rsidP="00523969">
      <w:pPr>
        <w:jc w:val="both"/>
        <w:rPr>
          <w:rFonts w:asciiTheme="minorHAnsi" w:hAnsiTheme="minorHAnsi"/>
          <w:sz w:val="18"/>
          <w:szCs w:val="18"/>
        </w:rPr>
      </w:pPr>
    </w:p>
    <w:p w:rsidR="000E4F95" w:rsidRPr="00523969" w:rsidRDefault="000E4F95" w:rsidP="00523969">
      <w:pPr>
        <w:jc w:val="both"/>
        <w:rPr>
          <w:rFonts w:asciiTheme="minorHAnsi" w:hAnsiTheme="minorHAnsi"/>
          <w:sz w:val="18"/>
          <w:szCs w:val="18"/>
        </w:rPr>
      </w:pPr>
      <w:r w:rsidRPr="00523969">
        <w:rPr>
          <w:rFonts w:asciiTheme="minorHAnsi" w:hAnsiTheme="minorHAnsi"/>
          <w:b/>
          <w:sz w:val="18"/>
          <w:szCs w:val="18"/>
        </w:rPr>
        <w:t>Citación jurisprudencial:</w:t>
      </w:r>
      <w:r w:rsidRPr="00523969">
        <w:rPr>
          <w:rFonts w:asciiTheme="minorHAnsi" w:hAnsiTheme="minorHAnsi"/>
          <w:sz w:val="18"/>
          <w:szCs w:val="18"/>
        </w:rPr>
        <w:t xml:space="preserve"> Sentencia T-028 de 2015. / Sentencias T-016 y T-760 de 2007. / </w:t>
      </w:r>
      <w:r w:rsidR="00523969" w:rsidRPr="00523969">
        <w:rPr>
          <w:rFonts w:asciiTheme="minorHAnsi" w:hAnsiTheme="minorHAnsi"/>
          <w:sz w:val="18"/>
          <w:szCs w:val="18"/>
        </w:rPr>
        <w:t>Sentencia</w:t>
      </w:r>
      <w:r w:rsidRPr="00523969">
        <w:rPr>
          <w:rFonts w:asciiTheme="minorHAnsi" w:hAnsiTheme="minorHAnsi"/>
          <w:sz w:val="18"/>
          <w:szCs w:val="18"/>
        </w:rPr>
        <w:t xml:space="preserve"> T-727 de 2011</w:t>
      </w:r>
    </w:p>
    <w:p w:rsidR="000E4F95" w:rsidRPr="00523969" w:rsidRDefault="000E4F95" w:rsidP="00523969">
      <w:pPr>
        <w:jc w:val="both"/>
        <w:rPr>
          <w:rFonts w:asciiTheme="minorHAnsi" w:hAnsiTheme="minorHAnsi"/>
          <w:sz w:val="18"/>
          <w:szCs w:val="18"/>
        </w:rPr>
      </w:pPr>
    </w:p>
    <w:p w:rsidR="000E4F95" w:rsidRPr="0013615C" w:rsidRDefault="000E4F95" w:rsidP="000E4F95">
      <w:pPr>
        <w:tabs>
          <w:tab w:val="right" w:pos="8840"/>
        </w:tabs>
        <w:spacing w:line="23" w:lineRule="atLeast"/>
        <w:jc w:val="center"/>
        <w:rPr>
          <w:rFonts w:ascii="Calibri" w:hAnsi="Calibri"/>
          <w:spacing w:val="2"/>
          <w:sz w:val="18"/>
          <w:szCs w:val="18"/>
        </w:rPr>
      </w:pPr>
      <w:r>
        <w:rPr>
          <w:rFonts w:ascii="Calibri" w:hAnsi="Calibri"/>
          <w:spacing w:val="2"/>
          <w:sz w:val="18"/>
          <w:szCs w:val="18"/>
        </w:rPr>
        <w:t>-----------------------------------------------------------------------------------------------------------------------------------------------------</w:t>
      </w:r>
    </w:p>
    <w:p w:rsidR="000E4F95" w:rsidRPr="004B1D61" w:rsidRDefault="000E4F95" w:rsidP="000E4F95">
      <w:pPr>
        <w:spacing w:line="312" w:lineRule="auto"/>
        <w:ind w:firstLine="2835"/>
        <w:jc w:val="both"/>
        <w:rPr>
          <w:rFonts w:ascii="Gadugi" w:hAnsi="Gadugi" w:cs="Century Gothic"/>
          <w:b/>
          <w:bCs/>
        </w:rPr>
      </w:pPr>
      <w:r w:rsidRPr="004B1D61">
        <w:rPr>
          <w:rFonts w:ascii="Gadugi" w:hAnsi="Gadugi" w:cs="Century Gothic"/>
          <w:b/>
          <w:bCs/>
        </w:rPr>
        <w:t>TRIBUNAL SUPERIOR DEL DISTRITO JUDICIAL</w:t>
      </w:r>
    </w:p>
    <w:p w:rsidR="000E4F95" w:rsidRPr="004B1D61" w:rsidRDefault="000E4F95" w:rsidP="000E4F95">
      <w:pPr>
        <w:spacing w:line="312" w:lineRule="auto"/>
        <w:ind w:firstLine="2835"/>
        <w:jc w:val="both"/>
        <w:rPr>
          <w:rFonts w:ascii="Gadugi" w:hAnsi="Gadugi" w:cs="Century Gothic"/>
          <w:b/>
          <w:bCs/>
        </w:rPr>
      </w:pPr>
      <w:r w:rsidRPr="004B1D61">
        <w:rPr>
          <w:rFonts w:ascii="Gadugi" w:hAnsi="Gadugi" w:cs="Century Gothic"/>
          <w:b/>
          <w:bCs/>
        </w:rPr>
        <w:t xml:space="preserve">        </w:t>
      </w:r>
      <w:r w:rsidRPr="004B1D61">
        <w:rPr>
          <w:rFonts w:ascii="Gadugi" w:hAnsi="Gadugi" w:cs="Century Gothic"/>
          <w:b/>
          <w:bCs/>
          <w:lang w:val="es-419"/>
        </w:rPr>
        <w:t xml:space="preserve">  </w:t>
      </w:r>
      <w:r w:rsidRPr="004B1D61">
        <w:rPr>
          <w:rFonts w:ascii="Gadugi" w:hAnsi="Gadugi" w:cs="Century Gothic"/>
          <w:b/>
          <w:bCs/>
        </w:rPr>
        <w:t>SALA DE DECISIÓN CIVIL-FAMILIA</w:t>
      </w: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Magistrado: Jaime Alberto Saraza Naranjo</w:t>
      </w:r>
    </w:p>
    <w:p w:rsidR="000E4F95" w:rsidRPr="004B1D61" w:rsidRDefault="000E4F95" w:rsidP="000E4F95">
      <w:pPr>
        <w:spacing w:line="312" w:lineRule="auto"/>
        <w:jc w:val="both"/>
        <w:rPr>
          <w:rFonts w:ascii="Gadugi" w:hAnsi="Gadugi" w:cs="Century Gothic"/>
          <w:lang w:val="es-419"/>
        </w:rPr>
      </w:pPr>
      <w:r w:rsidRPr="004B1D61">
        <w:rPr>
          <w:rFonts w:ascii="Gadugi" w:hAnsi="Gadugi" w:cs="Century Gothic"/>
        </w:rPr>
        <w:t xml:space="preserve">                                  </w:t>
      </w:r>
      <w:r w:rsidRPr="004B1D61">
        <w:rPr>
          <w:rFonts w:ascii="Gadugi" w:hAnsi="Gadugi" w:cs="Century Gothic"/>
        </w:rPr>
        <w:tab/>
        <w:t xml:space="preserve">Pereira, </w:t>
      </w:r>
      <w:r w:rsidRPr="004B1D61">
        <w:rPr>
          <w:rFonts w:ascii="Gadugi" w:hAnsi="Gadugi" w:cs="Century Gothic"/>
          <w:lang w:val="es-419"/>
        </w:rPr>
        <w:t>septiembre veintiocho de dos mil dieciséis</w:t>
      </w:r>
    </w:p>
    <w:p w:rsidR="000E4F95" w:rsidRPr="004B1D61" w:rsidRDefault="000E4F95" w:rsidP="000E4F95">
      <w:pPr>
        <w:spacing w:line="312" w:lineRule="auto"/>
        <w:ind w:left="2124" w:firstLine="708"/>
        <w:jc w:val="both"/>
        <w:rPr>
          <w:rFonts w:ascii="Gadugi" w:hAnsi="Gadugi" w:cs="Century Gothic"/>
        </w:rPr>
      </w:pPr>
      <w:r w:rsidRPr="004B1D61">
        <w:rPr>
          <w:rFonts w:ascii="Gadugi" w:hAnsi="Gadugi" w:cs="Century Gothic"/>
        </w:rPr>
        <w:t>Expediente 66170-31-10-001-2016-00410-01</w:t>
      </w:r>
    </w:p>
    <w:p w:rsidR="000E4F95" w:rsidRPr="004B1D61" w:rsidRDefault="000E4F95" w:rsidP="000E4F95">
      <w:pPr>
        <w:spacing w:line="312" w:lineRule="auto"/>
        <w:jc w:val="both"/>
        <w:rPr>
          <w:rFonts w:ascii="Gadugi" w:hAnsi="Gadugi" w:cs="Century Gothic"/>
          <w:lang w:val="es-419"/>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 xml:space="preserve">Acta No. </w:t>
      </w:r>
      <w:r w:rsidRPr="004B1D61">
        <w:rPr>
          <w:rFonts w:ascii="Gadugi" w:hAnsi="Gadugi" w:cs="Century Gothic"/>
          <w:lang w:val="es-419"/>
        </w:rPr>
        <w:t>469 de septiembre 28 de 2016</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 xml:space="preserve">Procede </w:t>
      </w:r>
      <w:smartTag w:uri="urn:schemas-microsoft-com:office:smarttags" w:element="PersonName">
        <w:smartTagPr>
          <w:attr w:name="ProductID" w:val="la Sala"/>
        </w:smartTagPr>
        <w:r w:rsidRPr="004B1D61">
          <w:rPr>
            <w:rFonts w:ascii="Gadugi" w:hAnsi="Gadugi" w:cs="Century Gothic"/>
          </w:rPr>
          <w:t>la Sala</w:t>
        </w:r>
      </w:smartTag>
      <w:r w:rsidRPr="004B1D61">
        <w:rPr>
          <w:rFonts w:ascii="Gadugi" w:hAnsi="Gadugi" w:cs="Century Gothic"/>
        </w:rPr>
        <w:t xml:space="preserve"> a decidir la impugnación presentada por la </w:t>
      </w:r>
      <w:r w:rsidRPr="004B1D61">
        <w:rPr>
          <w:rFonts w:ascii="Gadugi" w:hAnsi="Gadugi" w:cs="Century Gothic"/>
          <w:b/>
        </w:rPr>
        <w:t>Asociación Mutual La Esperanza “</w:t>
      </w:r>
      <w:proofErr w:type="spellStart"/>
      <w:r w:rsidRPr="004B1D61">
        <w:rPr>
          <w:rFonts w:ascii="Gadugi" w:hAnsi="Gadugi" w:cs="Century Gothic"/>
          <w:b/>
        </w:rPr>
        <w:t>ASMET</w:t>
      </w:r>
      <w:proofErr w:type="spellEnd"/>
      <w:r w:rsidRPr="004B1D61">
        <w:rPr>
          <w:rFonts w:ascii="Gadugi" w:hAnsi="Gadugi" w:cs="Century Gothic"/>
          <w:b/>
        </w:rPr>
        <w:t xml:space="preserve"> SALUD” </w:t>
      </w:r>
      <w:proofErr w:type="spellStart"/>
      <w:r w:rsidRPr="004B1D61">
        <w:rPr>
          <w:rFonts w:ascii="Gadugi" w:hAnsi="Gadugi" w:cs="Century Gothic"/>
          <w:b/>
        </w:rPr>
        <w:t>ESS</w:t>
      </w:r>
      <w:proofErr w:type="spellEnd"/>
      <w:r w:rsidRPr="004B1D61">
        <w:rPr>
          <w:rFonts w:ascii="Gadugi" w:hAnsi="Gadugi" w:cs="Century Gothic"/>
          <w:b/>
        </w:rPr>
        <w:t xml:space="preserve"> </w:t>
      </w:r>
      <w:proofErr w:type="spellStart"/>
      <w:r w:rsidRPr="004B1D61">
        <w:rPr>
          <w:rFonts w:ascii="Gadugi" w:hAnsi="Gadugi" w:cs="Century Gothic"/>
          <w:b/>
        </w:rPr>
        <w:t>EPS</w:t>
      </w:r>
      <w:proofErr w:type="spellEnd"/>
      <w:r w:rsidRPr="004B1D61">
        <w:rPr>
          <w:rFonts w:ascii="Gadugi" w:hAnsi="Gadugi" w:cs="Century Gothic"/>
          <w:b/>
        </w:rPr>
        <w:t>-S</w:t>
      </w:r>
      <w:r w:rsidRPr="004B1D61">
        <w:rPr>
          <w:rFonts w:ascii="Gadugi" w:hAnsi="Gadugi" w:cs="Century Gothic"/>
        </w:rPr>
        <w:t xml:space="preserve">, frente a la sentencia dictada por el Juzgado Único de Familia de Dosquebradas, el 19 de agosto último, en esta acción de tutela que la Personería Municipal de Dosquebradas, por intermedio de delegado promovió en favor de </w:t>
      </w:r>
      <w:proofErr w:type="spellStart"/>
      <w:r w:rsidRPr="004B1D61">
        <w:rPr>
          <w:rFonts w:ascii="Gadugi" w:hAnsi="Gadugi" w:cs="Century Gothic"/>
          <w:b/>
        </w:rPr>
        <w:t>Lorenna</w:t>
      </w:r>
      <w:proofErr w:type="spellEnd"/>
      <w:r w:rsidRPr="004B1D61">
        <w:rPr>
          <w:rFonts w:ascii="Gadugi" w:hAnsi="Gadugi" w:cs="Century Gothic"/>
          <w:b/>
        </w:rPr>
        <w:t xml:space="preserve"> </w:t>
      </w:r>
      <w:proofErr w:type="spellStart"/>
      <w:r w:rsidRPr="004B1D61">
        <w:rPr>
          <w:rFonts w:ascii="Gadugi" w:hAnsi="Gadugi" w:cs="Century Gothic"/>
          <w:b/>
        </w:rPr>
        <w:t>Stephanya</w:t>
      </w:r>
      <w:proofErr w:type="spellEnd"/>
      <w:r w:rsidRPr="004B1D61">
        <w:rPr>
          <w:rFonts w:ascii="Gadugi" w:hAnsi="Gadugi" w:cs="Century Gothic"/>
          <w:b/>
        </w:rPr>
        <w:t xml:space="preserve"> Rodríguez Montoya</w:t>
      </w:r>
      <w:r w:rsidRPr="004B1D61">
        <w:rPr>
          <w:rFonts w:ascii="Gadugi" w:hAnsi="Gadugi" w:cs="Century Gothic"/>
        </w:rPr>
        <w:t>,</w:t>
      </w:r>
      <w:r w:rsidRPr="004B1D61">
        <w:rPr>
          <w:rFonts w:ascii="Gadugi" w:hAnsi="Gadugi" w:cs="Century Gothic"/>
          <w:b/>
        </w:rPr>
        <w:t xml:space="preserve"> </w:t>
      </w:r>
      <w:r w:rsidRPr="004B1D61">
        <w:rPr>
          <w:rFonts w:ascii="Gadugi" w:hAnsi="Gadugi" w:cs="Century Gothic"/>
        </w:rPr>
        <w:t xml:space="preserve">en contra de la impugnante y de la </w:t>
      </w:r>
      <w:r w:rsidRPr="004B1D61">
        <w:rPr>
          <w:rFonts w:ascii="Gadugi" w:hAnsi="Gadugi" w:cs="Century Gothic"/>
          <w:b/>
        </w:rPr>
        <w:t>Secretaría de Salud Departamental de Risaralda</w:t>
      </w:r>
      <w:r w:rsidRPr="004B1D61">
        <w:rPr>
          <w:rFonts w:ascii="Gadugi" w:hAnsi="Gadugi" w:cs="Century Gothic"/>
        </w:rPr>
        <w:t>.</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b/>
          <w:bCs/>
        </w:rPr>
      </w:pP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b/>
          <w:bCs/>
        </w:rPr>
        <w:t>ANTECEDENTES</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 xml:space="preserve">El delegado de la Personería Municipal de Dosquebradas, reclamó en favor de </w:t>
      </w:r>
      <w:proofErr w:type="spellStart"/>
      <w:r w:rsidRPr="004B1D61">
        <w:rPr>
          <w:rFonts w:ascii="Gadugi" w:hAnsi="Gadugi" w:cs="Century Gothic"/>
        </w:rPr>
        <w:t>Lorenna</w:t>
      </w:r>
      <w:proofErr w:type="spellEnd"/>
      <w:r w:rsidRPr="004B1D61">
        <w:rPr>
          <w:rFonts w:ascii="Gadugi" w:hAnsi="Gadugi" w:cs="Century Gothic"/>
        </w:rPr>
        <w:t xml:space="preserve"> </w:t>
      </w:r>
      <w:proofErr w:type="spellStart"/>
      <w:r w:rsidRPr="004B1D61">
        <w:rPr>
          <w:rFonts w:ascii="Gadugi" w:hAnsi="Gadugi" w:cs="Century Gothic"/>
        </w:rPr>
        <w:t>Stephanya</w:t>
      </w:r>
      <w:proofErr w:type="spellEnd"/>
      <w:r w:rsidRPr="004B1D61">
        <w:rPr>
          <w:rFonts w:ascii="Gadugi" w:hAnsi="Gadugi" w:cs="Century Gothic"/>
        </w:rPr>
        <w:t xml:space="preserve"> Rodríguez Montoya, la </w:t>
      </w:r>
      <w:r w:rsidRPr="004B1D61">
        <w:rPr>
          <w:rFonts w:ascii="Gadugi" w:hAnsi="Gadugi" w:cs="Century Gothic"/>
        </w:rPr>
        <w:lastRenderedPageBreak/>
        <w:t xml:space="preserve">protección de los derechos fundamentales a la </w:t>
      </w:r>
      <w:r w:rsidRPr="004B1D61">
        <w:rPr>
          <w:rFonts w:ascii="Gadugi" w:hAnsi="Gadugi" w:cs="Century Gothic"/>
          <w:i/>
        </w:rPr>
        <w:t>“SALUD, SEGURIDAD SOCIAL, CALIDAD DE VIDA E INTEGRIDAD PERSONAL”</w:t>
      </w:r>
      <w:r w:rsidRPr="004B1D61">
        <w:rPr>
          <w:rFonts w:ascii="Gadugi" w:hAnsi="Gadugi" w:cs="Century Gothic"/>
        </w:rPr>
        <w:t xml:space="preserve">, de los que la misma titular y que estimó vulnerados por las entidades contra las que accionó. </w:t>
      </w: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lang w:val="es-419"/>
        </w:rPr>
        <w:t>E</w:t>
      </w:r>
      <w:proofErr w:type="spellStart"/>
      <w:r w:rsidRPr="004B1D61">
        <w:rPr>
          <w:rFonts w:ascii="Gadugi" w:hAnsi="Gadugi" w:cs="Century Gothic"/>
        </w:rPr>
        <w:t>xpuso</w:t>
      </w:r>
      <w:proofErr w:type="spellEnd"/>
      <w:r w:rsidRPr="004B1D61">
        <w:rPr>
          <w:rFonts w:ascii="Gadugi" w:hAnsi="Gadugi" w:cs="Century Gothic"/>
          <w:lang w:val="es-419"/>
        </w:rPr>
        <w:t xml:space="preserve"> </w:t>
      </w:r>
      <w:r w:rsidRPr="004B1D61">
        <w:rPr>
          <w:rFonts w:ascii="Gadugi" w:hAnsi="Gadugi" w:cs="Century Gothic"/>
        </w:rPr>
        <w:t xml:space="preserve">que la agenciada, conforme a su historia clínica, padece de </w:t>
      </w:r>
      <w:r w:rsidRPr="004B1D61">
        <w:rPr>
          <w:rFonts w:ascii="Gadugi" w:hAnsi="Gadugi" w:cs="Century Gothic"/>
          <w:i/>
        </w:rPr>
        <w:t>“TRASTORNO AFECTIVO BIPOLAR, ACTUALMENTE EN REMISIÓN”</w:t>
      </w:r>
      <w:r w:rsidRPr="004B1D61">
        <w:rPr>
          <w:rFonts w:ascii="Gadugi" w:hAnsi="Gadugi" w:cs="Century Gothic"/>
        </w:rPr>
        <w:t xml:space="preserve">, por lo que fue fueron formulados los medicamentos </w:t>
      </w:r>
      <w:r w:rsidRPr="004B1D61">
        <w:rPr>
          <w:rFonts w:ascii="Gadugi" w:hAnsi="Gadugi" w:cs="Century Gothic"/>
          <w:i/>
        </w:rPr>
        <w:t>“</w:t>
      </w:r>
      <w:proofErr w:type="spellStart"/>
      <w:r w:rsidRPr="004B1D61">
        <w:rPr>
          <w:rFonts w:ascii="Gadugi" w:hAnsi="Gadugi" w:cs="Century Gothic"/>
          <w:i/>
        </w:rPr>
        <w:t>VALPROICO</w:t>
      </w:r>
      <w:proofErr w:type="spellEnd"/>
      <w:r w:rsidRPr="004B1D61">
        <w:rPr>
          <w:rFonts w:ascii="Gadugi" w:hAnsi="Gadugi" w:cs="Century Gothic"/>
          <w:i/>
        </w:rPr>
        <w:t xml:space="preserve"> ACIDO 250 MG CAPSULA, </w:t>
      </w:r>
      <w:proofErr w:type="spellStart"/>
      <w:r w:rsidRPr="004B1D61">
        <w:rPr>
          <w:rFonts w:ascii="Gadugi" w:hAnsi="Gadugi" w:cs="Century Gothic"/>
          <w:i/>
        </w:rPr>
        <w:t>QUETIAPINA</w:t>
      </w:r>
      <w:proofErr w:type="spellEnd"/>
      <w:r w:rsidRPr="004B1D61">
        <w:rPr>
          <w:rFonts w:ascii="Gadugi" w:hAnsi="Gadugi" w:cs="Century Gothic"/>
          <w:i/>
        </w:rPr>
        <w:t xml:space="preserve"> 25 MG TABLETAS EN UNA CANTIDAD DE 30, TRATAMIENTO POR UN MES”, </w:t>
      </w:r>
      <w:r w:rsidRPr="004B1D61">
        <w:rPr>
          <w:rFonts w:ascii="Gadugi" w:hAnsi="Gadugi" w:cs="Century Gothic"/>
          <w:lang w:val="es-419"/>
        </w:rPr>
        <w:t>que solicitados a</w:t>
      </w:r>
      <w:r w:rsidRPr="004B1D61">
        <w:rPr>
          <w:rFonts w:ascii="Gadugi" w:hAnsi="Gadugi" w:cs="Century Gothic"/>
          <w:i/>
          <w:lang w:val="es-419"/>
        </w:rPr>
        <w:t xml:space="preserve"> </w:t>
      </w:r>
      <w:r w:rsidRPr="004B1D61">
        <w:rPr>
          <w:rFonts w:ascii="Gadugi" w:hAnsi="Gadugi" w:cs="Century Gothic"/>
        </w:rPr>
        <w:t xml:space="preserve">la </w:t>
      </w:r>
      <w:proofErr w:type="spellStart"/>
      <w:r w:rsidRPr="004B1D61">
        <w:rPr>
          <w:rFonts w:ascii="Gadugi" w:hAnsi="Gadugi" w:cs="Century Gothic"/>
        </w:rPr>
        <w:t>EPS</w:t>
      </w:r>
      <w:proofErr w:type="spellEnd"/>
      <w:r w:rsidRPr="004B1D61">
        <w:rPr>
          <w:rFonts w:ascii="Gadugi" w:hAnsi="Gadugi" w:cs="Century Gothic"/>
        </w:rPr>
        <w:t xml:space="preserve">-S </w:t>
      </w:r>
      <w:proofErr w:type="spellStart"/>
      <w:r w:rsidRPr="004B1D61">
        <w:rPr>
          <w:rFonts w:ascii="Gadugi" w:hAnsi="Gadugi" w:cs="Century Gothic"/>
        </w:rPr>
        <w:t>Asmet</w:t>
      </w:r>
      <w:proofErr w:type="spellEnd"/>
      <w:r w:rsidRPr="004B1D61">
        <w:rPr>
          <w:rFonts w:ascii="Gadugi" w:hAnsi="Gadugi" w:cs="Century Gothic"/>
        </w:rPr>
        <w:t xml:space="preserve"> Salud, no le han sido autorizados y </w:t>
      </w:r>
      <w:r w:rsidRPr="004B1D61">
        <w:rPr>
          <w:rFonts w:ascii="Gadugi" w:hAnsi="Gadugi" w:cs="Century Gothic"/>
          <w:lang w:val="es-419"/>
        </w:rPr>
        <w:t>son</w:t>
      </w:r>
      <w:r w:rsidRPr="004B1D61">
        <w:rPr>
          <w:rFonts w:ascii="Gadugi" w:hAnsi="Gadugi" w:cs="Century Gothic"/>
        </w:rPr>
        <w:t xml:space="preserve"> indispensables para el manejo de su patología.</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Solicitó, por tanto, el amparo de los derechos reclamados</w:t>
      </w:r>
      <w:r w:rsidRPr="004B1D61">
        <w:rPr>
          <w:rFonts w:ascii="Gadugi" w:hAnsi="Gadugi" w:cs="Century Gothic"/>
          <w:lang w:val="es-419"/>
        </w:rPr>
        <w:t xml:space="preserve"> y que se le ordenara a </w:t>
      </w:r>
      <w:r w:rsidRPr="004B1D61">
        <w:rPr>
          <w:rFonts w:ascii="Gadugi" w:hAnsi="Gadugi" w:cs="Century Gothic"/>
        </w:rPr>
        <w:t xml:space="preserve">esta empresa </w:t>
      </w:r>
      <w:r w:rsidRPr="004B1D61">
        <w:rPr>
          <w:rFonts w:ascii="Gadugi" w:hAnsi="Gadugi" w:cs="Century Gothic"/>
          <w:lang w:val="es-419"/>
        </w:rPr>
        <w:t xml:space="preserve">que </w:t>
      </w:r>
      <w:r w:rsidRPr="004B1D61">
        <w:rPr>
          <w:rFonts w:ascii="Gadugi" w:hAnsi="Gadugi" w:cs="Century Gothic"/>
        </w:rPr>
        <w:t xml:space="preserve">procediera al suministro de los mismos, así como la prestación de un tratamiento médico integral y </w:t>
      </w:r>
      <w:r w:rsidRPr="004B1D61">
        <w:rPr>
          <w:rFonts w:ascii="Gadugi" w:hAnsi="Gadugi" w:cs="Century Gothic"/>
          <w:lang w:val="es-419"/>
        </w:rPr>
        <w:t xml:space="preserve">el </w:t>
      </w:r>
      <w:r w:rsidRPr="004B1D61">
        <w:rPr>
          <w:rFonts w:ascii="Gadugi" w:hAnsi="Gadugi" w:cs="Century Gothic"/>
        </w:rPr>
        <w:t>traslado en ambulancia cuando fuer</w:t>
      </w:r>
      <w:r w:rsidRPr="004B1D61">
        <w:rPr>
          <w:rFonts w:ascii="Gadugi" w:hAnsi="Gadugi" w:cs="Century Gothic"/>
          <w:lang w:val="es-419"/>
        </w:rPr>
        <w:t>a</w:t>
      </w:r>
      <w:r w:rsidRPr="004B1D61">
        <w:rPr>
          <w:rFonts w:ascii="Gadugi" w:hAnsi="Gadugi" w:cs="Century Gothic"/>
        </w:rPr>
        <w:t xml:space="preserve"> necesario.</w:t>
      </w:r>
    </w:p>
    <w:p w:rsidR="000E4F95" w:rsidRPr="004B1D61" w:rsidRDefault="000E4F95" w:rsidP="000E4F95">
      <w:pPr>
        <w:spacing w:line="312" w:lineRule="auto"/>
        <w:jc w:val="both"/>
        <w:rPr>
          <w:rFonts w:ascii="Gadugi" w:hAnsi="Gadugi" w:cs="Century Gothic"/>
        </w:rPr>
      </w:pPr>
    </w:p>
    <w:p w:rsidR="000E4F95" w:rsidRPr="004B1D61" w:rsidRDefault="000E4F95" w:rsidP="000E4F95">
      <w:pPr>
        <w:pStyle w:val="Sangra2detindependiente"/>
        <w:spacing w:line="312" w:lineRule="auto"/>
        <w:ind w:left="0" w:firstLine="709"/>
        <w:jc w:val="both"/>
        <w:rPr>
          <w:rFonts w:ascii="Gadugi" w:hAnsi="Gadugi"/>
          <w:i w:val="0"/>
          <w:sz w:val="24"/>
          <w:szCs w:val="24"/>
          <w:lang w:val="es-MX"/>
        </w:rPr>
      </w:pPr>
      <w:r w:rsidRPr="004B1D61">
        <w:rPr>
          <w:rFonts w:ascii="Gadugi" w:hAnsi="Gadugi"/>
          <w:sz w:val="24"/>
          <w:szCs w:val="24"/>
          <w:lang w:val="es-MX"/>
        </w:rPr>
        <w:tab/>
        <w:t xml:space="preserve"> </w:t>
      </w:r>
      <w:r w:rsidRPr="004B1D61">
        <w:rPr>
          <w:rFonts w:ascii="Gadugi" w:hAnsi="Gadugi"/>
          <w:sz w:val="24"/>
          <w:szCs w:val="24"/>
          <w:lang w:val="es-MX"/>
        </w:rPr>
        <w:tab/>
        <w:t xml:space="preserve"> </w:t>
      </w:r>
      <w:r w:rsidRPr="004B1D61">
        <w:rPr>
          <w:rFonts w:ascii="Gadugi" w:hAnsi="Gadugi"/>
          <w:i w:val="0"/>
          <w:sz w:val="24"/>
          <w:szCs w:val="24"/>
          <w:lang w:val="es-MX"/>
        </w:rPr>
        <w:t>El Juzgado le dio impulso a la acción</w:t>
      </w:r>
      <w:r w:rsidRPr="004B1D61">
        <w:rPr>
          <w:rFonts w:ascii="Gadugi" w:hAnsi="Gadugi"/>
          <w:i w:val="0"/>
          <w:sz w:val="24"/>
          <w:szCs w:val="24"/>
          <w:lang w:val="es-419"/>
        </w:rPr>
        <w:t>;</w:t>
      </w:r>
      <w:r w:rsidRPr="004B1D61">
        <w:rPr>
          <w:rFonts w:ascii="Gadugi" w:hAnsi="Gadugi"/>
          <w:i w:val="0"/>
          <w:sz w:val="24"/>
          <w:szCs w:val="24"/>
          <w:lang w:val="es-MX"/>
        </w:rPr>
        <w:t xml:space="preserve"> </w:t>
      </w:r>
      <w:r w:rsidRPr="004B1D61">
        <w:rPr>
          <w:rFonts w:ascii="Gadugi" w:hAnsi="Gadugi"/>
          <w:i w:val="0"/>
          <w:sz w:val="24"/>
          <w:szCs w:val="24"/>
          <w:lang w:val="es-419"/>
        </w:rPr>
        <w:t>s</w:t>
      </w:r>
      <w:proofErr w:type="spellStart"/>
      <w:r w:rsidRPr="004B1D61">
        <w:rPr>
          <w:rFonts w:ascii="Gadugi" w:hAnsi="Gadugi"/>
          <w:i w:val="0"/>
          <w:sz w:val="24"/>
          <w:szCs w:val="24"/>
          <w:lang w:val="es-MX"/>
        </w:rPr>
        <w:t>e</w:t>
      </w:r>
      <w:proofErr w:type="spellEnd"/>
      <w:r w:rsidRPr="004B1D61">
        <w:rPr>
          <w:rFonts w:ascii="Gadugi" w:hAnsi="Gadugi"/>
          <w:i w:val="0"/>
          <w:sz w:val="24"/>
          <w:szCs w:val="24"/>
          <w:lang w:val="es-MX"/>
        </w:rPr>
        <w:t xml:space="preserve"> pronunció la </w:t>
      </w:r>
      <w:r w:rsidRPr="004B1D61">
        <w:rPr>
          <w:rFonts w:ascii="Gadugi" w:hAnsi="Gadugi"/>
          <w:i w:val="0"/>
          <w:sz w:val="24"/>
          <w:szCs w:val="24"/>
          <w:lang w:val="es-419"/>
        </w:rPr>
        <w:t>S</w:t>
      </w:r>
      <w:proofErr w:type="spellStart"/>
      <w:r w:rsidRPr="004B1D61">
        <w:rPr>
          <w:rFonts w:ascii="Gadugi" w:hAnsi="Gadugi"/>
          <w:i w:val="0"/>
          <w:sz w:val="24"/>
          <w:szCs w:val="24"/>
          <w:lang w:val="es-MX"/>
        </w:rPr>
        <w:t>ecretar</w:t>
      </w:r>
      <w:proofErr w:type="spellEnd"/>
      <w:r w:rsidRPr="004B1D61">
        <w:rPr>
          <w:rFonts w:ascii="Gadugi" w:hAnsi="Gadugi"/>
          <w:i w:val="0"/>
          <w:sz w:val="24"/>
          <w:szCs w:val="24"/>
          <w:lang w:val="es-419"/>
        </w:rPr>
        <w:t>ía</w:t>
      </w:r>
      <w:r w:rsidRPr="004B1D61">
        <w:rPr>
          <w:rFonts w:ascii="Gadugi" w:hAnsi="Gadugi"/>
          <w:i w:val="0"/>
          <w:sz w:val="24"/>
          <w:szCs w:val="24"/>
          <w:lang w:val="es-MX"/>
        </w:rPr>
        <w:t xml:space="preserve"> de </w:t>
      </w:r>
      <w:r w:rsidRPr="004B1D61">
        <w:rPr>
          <w:rFonts w:ascii="Gadugi" w:hAnsi="Gadugi"/>
          <w:i w:val="0"/>
          <w:sz w:val="24"/>
          <w:szCs w:val="24"/>
          <w:lang w:val="es-419"/>
        </w:rPr>
        <w:t>S</w:t>
      </w:r>
      <w:r w:rsidRPr="004B1D61">
        <w:rPr>
          <w:rFonts w:ascii="Gadugi" w:hAnsi="Gadugi"/>
          <w:i w:val="0"/>
          <w:sz w:val="24"/>
          <w:szCs w:val="24"/>
          <w:lang w:val="es-MX"/>
        </w:rPr>
        <w:t xml:space="preserve">alud </w:t>
      </w:r>
      <w:r w:rsidRPr="004B1D61">
        <w:rPr>
          <w:rFonts w:ascii="Gadugi" w:hAnsi="Gadugi"/>
          <w:i w:val="0"/>
          <w:sz w:val="24"/>
          <w:szCs w:val="24"/>
          <w:lang w:val="es-419"/>
        </w:rPr>
        <w:t>D</w:t>
      </w:r>
      <w:proofErr w:type="spellStart"/>
      <w:r w:rsidRPr="004B1D61">
        <w:rPr>
          <w:rFonts w:ascii="Gadugi" w:hAnsi="Gadugi"/>
          <w:i w:val="0"/>
          <w:sz w:val="24"/>
          <w:szCs w:val="24"/>
          <w:lang w:val="es-MX"/>
        </w:rPr>
        <w:t>epartamental</w:t>
      </w:r>
      <w:proofErr w:type="spellEnd"/>
      <w:r w:rsidRPr="004B1D61">
        <w:rPr>
          <w:rFonts w:ascii="Gadugi" w:hAnsi="Gadugi"/>
          <w:i w:val="0"/>
          <w:sz w:val="24"/>
          <w:szCs w:val="24"/>
          <w:lang w:val="es-419"/>
        </w:rPr>
        <w:t>,</w:t>
      </w:r>
      <w:r w:rsidRPr="004B1D61">
        <w:rPr>
          <w:rFonts w:ascii="Gadugi" w:hAnsi="Gadugi"/>
          <w:i w:val="0"/>
          <w:sz w:val="24"/>
          <w:szCs w:val="24"/>
          <w:lang w:val="es-MX"/>
        </w:rPr>
        <w:t xml:space="preserve"> </w:t>
      </w:r>
      <w:r w:rsidRPr="004B1D61">
        <w:rPr>
          <w:rFonts w:ascii="Gadugi" w:hAnsi="Gadugi"/>
          <w:i w:val="0"/>
          <w:sz w:val="24"/>
          <w:szCs w:val="24"/>
          <w:lang w:val="es-419"/>
        </w:rPr>
        <w:t xml:space="preserve">que en el término concedido para pronunciarse </w:t>
      </w:r>
      <w:proofErr w:type="spellStart"/>
      <w:r w:rsidRPr="004B1D61">
        <w:rPr>
          <w:rFonts w:ascii="Gadugi" w:hAnsi="Gadugi"/>
          <w:i w:val="0"/>
          <w:sz w:val="24"/>
          <w:szCs w:val="24"/>
          <w:lang w:val="es-CO"/>
        </w:rPr>
        <w:t>indic</w:t>
      </w:r>
      <w:proofErr w:type="spellEnd"/>
      <w:r w:rsidRPr="004B1D61">
        <w:rPr>
          <w:rFonts w:ascii="Gadugi" w:hAnsi="Gadugi"/>
          <w:i w:val="0"/>
          <w:sz w:val="24"/>
          <w:szCs w:val="24"/>
          <w:lang w:val="es-419"/>
        </w:rPr>
        <w:t>ó</w:t>
      </w:r>
      <w:r w:rsidRPr="004B1D61">
        <w:rPr>
          <w:rFonts w:ascii="Gadugi" w:hAnsi="Gadugi"/>
          <w:i w:val="0"/>
          <w:sz w:val="24"/>
          <w:szCs w:val="24"/>
          <w:lang w:val="es-CO"/>
        </w:rPr>
        <w:t xml:space="preserve"> que</w:t>
      </w:r>
      <w:r w:rsidRPr="004B1D61">
        <w:rPr>
          <w:rFonts w:ascii="Gadugi" w:hAnsi="Gadugi"/>
          <w:i w:val="0"/>
          <w:sz w:val="24"/>
          <w:szCs w:val="24"/>
          <w:lang w:val="es-MX"/>
        </w:rPr>
        <w:t xml:space="preserve"> la obligación demandada está en cabeza de la empresa </w:t>
      </w:r>
      <w:proofErr w:type="spellStart"/>
      <w:r w:rsidRPr="004B1D61">
        <w:rPr>
          <w:rFonts w:ascii="Gadugi" w:hAnsi="Gadugi"/>
          <w:i w:val="0"/>
          <w:sz w:val="24"/>
          <w:szCs w:val="24"/>
          <w:lang w:val="es-MX"/>
        </w:rPr>
        <w:t>afiliadora</w:t>
      </w:r>
      <w:proofErr w:type="spellEnd"/>
      <w:r w:rsidRPr="004B1D61">
        <w:rPr>
          <w:rFonts w:ascii="Gadugi" w:hAnsi="Gadugi"/>
          <w:i w:val="0"/>
          <w:sz w:val="24"/>
          <w:szCs w:val="24"/>
          <w:lang w:val="es-MX"/>
        </w:rPr>
        <w:t xml:space="preserve"> </w:t>
      </w:r>
      <w:proofErr w:type="spellStart"/>
      <w:r w:rsidRPr="004B1D61">
        <w:rPr>
          <w:rFonts w:ascii="Gadugi" w:hAnsi="Gadugi"/>
          <w:i w:val="0"/>
          <w:sz w:val="24"/>
          <w:szCs w:val="24"/>
          <w:lang w:val="es-MX"/>
        </w:rPr>
        <w:t>EPS</w:t>
      </w:r>
      <w:proofErr w:type="spellEnd"/>
      <w:r w:rsidRPr="004B1D61">
        <w:rPr>
          <w:rFonts w:ascii="Gadugi" w:hAnsi="Gadugi"/>
          <w:i w:val="0"/>
          <w:sz w:val="24"/>
          <w:szCs w:val="24"/>
          <w:lang w:val="es-MX"/>
        </w:rPr>
        <w:t xml:space="preserve">-S </w:t>
      </w:r>
      <w:proofErr w:type="spellStart"/>
      <w:r w:rsidRPr="004B1D61">
        <w:rPr>
          <w:rFonts w:ascii="Gadugi" w:hAnsi="Gadugi"/>
          <w:i w:val="0"/>
          <w:sz w:val="24"/>
          <w:szCs w:val="24"/>
          <w:lang w:val="es-MX"/>
        </w:rPr>
        <w:t>Asmet</w:t>
      </w:r>
      <w:proofErr w:type="spellEnd"/>
      <w:r w:rsidRPr="004B1D61">
        <w:rPr>
          <w:rFonts w:ascii="Gadugi" w:hAnsi="Gadugi"/>
          <w:i w:val="0"/>
          <w:sz w:val="24"/>
          <w:szCs w:val="24"/>
          <w:lang w:val="es-MX"/>
        </w:rPr>
        <w:t xml:space="preserve"> Salud</w:t>
      </w:r>
      <w:r w:rsidRPr="004B1D61">
        <w:rPr>
          <w:rFonts w:ascii="Gadugi" w:hAnsi="Gadugi"/>
          <w:i w:val="0"/>
          <w:sz w:val="24"/>
          <w:szCs w:val="24"/>
          <w:lang w:val="es-419"/>
        </w:rPr>
        <w:t xml:space="preserve">. Por </w:t>
      </w:r>
      <w:r w:rsidRPr="004B1D61">
        <w:rPr>
          <w:rFonts w:ascii="Gadugi" w:hAnsi="Gadugi"/>
          <w:i w:val="0"/>
          <w:sz w:val="24"/>
          <w:szCs w:val="24"/>
          <w:lang w:val="es-MX"/>
        </w:rPr>
        <w:t>su parte</w:t>
      </w:r>
      <w:r w:rsidRPr="004B1D61">
        <w:rPr>
          <w:rFonts w:ascii="Gadugi" w:hAnsi="Gadugi"/>
          <w:i w:val="0"/>
          <w:sz w:val="24"/>
          <w:szCs w:val="24"/>
          <w:lang w:val="es-419"/>
        </w:rPr>
        <w:t>,</w:t>
      </w:r>
      <w:r w:rsidRPr="004B1D61">
        <w:rPr>
          <w:rFonts w:ascii="Gadugi" w:hAnsi="Gadugi"/>
          <w:i w:val="0"/>
          <w:sz w:val="24"/>
          <w:szCs w:val="24"/>
          <w:lang w:val="es-MX"/>
        </w:rPr>
        <w:t xml:space="preserve"> el gerente jurídico de esta, </w:t>
      </w:r>
      <w:r w:rsidRPr="004B1D61">
        <w:rPr>
          <w:rFonts w:ascii="Gadugi" w:hAnsi="Gadugi"/>
          <w:i w:val="0"/>
          <w:sz w:val="24"/>
          <w:szCs w:val="24"/>
          <w:lang w:val="es-419"/>
        </w:rPr>
        <w:t xml:space="preserve">expresó que </w:t>
      </w:r>
      <w:r w:rsidRPr="004B1D61">
        <w:rPr>
          <w:rFonts w:ascii="Gadugi" w:hAnsi="Gadugi"/>
          <w:i w:val="0"/>
          <w:sz w:val="24"/>
          <w:szCs w:val="24"/>
          <w:lang w:val="es-MX"/>
        </w:rPr>
        <w:t xml:space="preserve">a la accionante se le han prestado todos aquellos servicios que hacen parte del POS, pero como lo requerido está excluido de él, siguiendo la normativa legal sobre el particular, es una carga atribuible al ente territorial, </w:t>
      </w:r>
      <w:r w:rsidRPr="004B1D61">
        <w:rPr>
          <w:rFonts w:ascii="Gadugi" w:hAnsi="Gadugi"/>
          <w:i w:val="0"/>
          <w:sz w:val="24"/>
          <w:szCs w:val="24"/>
          <w:lang w:val="es-419"/>
        </w:rPr>
        <w:t xml:space="preserve">e hizo alusión, en todo caso, al </w:t>
      </w:r>
      <w:r w:rsidRPr="004B1D61">
        <w:rPr>
          <w:rFonts w:ascii="Gadugi" w:hAnsi="Gadugi"/>
          <w:i w:val="0"/>
          <w:sz w:val="24"/>
          <w:szCs w:val="24"/>
          <w:lang w:val="es-MX"/>
        </w:rPr>
        <w:t>derecho al recobro</w:t>
      </w:r>
      <w:r w:rsidRPr="004B1D61">
        <w:rPr>
          <w:rFonts w:ascii="Gadugi" w:hAnsi="Gadugi"/>
          <w:i w:val="0"/>
          <w:sz w:val="24"/>
          <w:szCs w:val="24"/>
          <w:lang w:val="es-419"/>
        </w:rPr>
        <w:t>.</w:t>
      </w:r>
    </w:p>
    <w:p w:rsidR="000E4F95" w:rsidRPr="004B1D61" w:rsidRDefault="000E4F95" w:rsidP="000E4F95">
      <w:pPr>
        <w:spacing w:line="312" w:lineRule="auto"/>
        <w:jc w:val="both"/>
        <w:rPr>
          <w:rFonts w:ascii="Gadugi" w:hAnsi="Gadugi"/>
          <w:lang w:val="es-MX"/>
        </w:rPr>
      </w:pPr>
      <w:r w:rsidRPr="004B1D61">
        <w:rPr>
          <w:rFonts w:ascii="Gadugi" w:hAnsi="Gadugi"/>
          <w:lang w:val="es-MX"/>
        </w:rPr>
        <w:t xml:space="preserve"> </w:t>
      </w:r>
    </w:p>
    <w:p w:rsidR="000E4F95" w:rsidRPr="004B1D61" w:rsidRDefault="000E4F95" w:rsidP="000E4F95">
      <w:pPr>
        <w:spacing w:line="312" w:lineRule="auto"/>
        <w:jc w:val="both"/>
        <w:rPr>
          <w:rFonts w:ascii="Gadugi" w:hAnsi="Gadugi"/>
        </w:rPr>
      </w:pPr>
      <w:r w:rsidRPr="004B1D61">
        <w:rPr>
          <w:rFonts w:ascii="Gadugi" w:hAnsi="Gadugi"/>
        </w:rPr>
        <w:tab/>
      </w:r>
      <w:r w:rsidRPr="004B1D61">
        <w:rPr>
          <w:rFonts w:ascii="Gadugi" w:hAnsi="Gadugi"/>
        </w:rPr>
        <w:tab/>
        <w:t xml:space="preserve"> </w:t>
      </w:r>
      <w:r w:rsidRPr="004B1D61">
        <w:rPr>
          <w:rFonts w:ascii="Gadugi" w:hAnsi="Gadugi"/>
        </w:rPr>
        <w:tab/>
        <w:t xml:space="preserve"> </w:t>
      </w:r>
      <w:r w:rsidRPr="004B1D61">
        <w:rPr>
          <w:rFonts w:ascii="Gadugi" w:hAnsi="Gadugi"/>
        </w:rPr>
        <w:tab/>
        <w:t>Sobrevino el fallo de primer grado en el que</w:t>
      </w:r>
      <w:r w:rsidRPr="004B1D61">
        <w:rPr>
          <w:rFonts w:ascii="Gadugi" w:hAnsi="Gadugi"/>
          <w:lang w:val="es-419"/>
        </w:rPr>
        <w:t xml:space="preserve"> el </w:t>
      </w:r>
      <w:r w:rsidRPr="004B1D61">
        <w:rPr>
          <w:rFonts w:ascii="Gadugi" w:hAnsi="Gadugi"/>
          <w:lang w:val="es-CO"/>
        </w:rPr>
        <w:t xml:space="preserve">juzgado, luego de aludir a la legitimación en la causa, citar apartes jurisprudenciales sobre la importancia de los derechos deprecados, establecer que lo reclamado sí se encuentra del Plan Obligatorio de Salud, acorde con la Resolución 5592 del 24 de diciembre de 2015 y que, por ende, no había fundamento alguno por parte de la </w:t>
      </w:r>
      <w:proofErr w:type="spellStart"/>
      <w:r w:rsidRPr="004B1D61">
        <w:rPr>
          <w:rFonts w:ascii="Gadugi" w:hAnsi="Gadugi"/>
          <w:lang w:val="es-CO"/>
        </w:rPr>
        <w:t>EPS</w:t>
      </w:r>
      <w:proofErr w:type="spellEnd"/>
      <w:r w:rsidRPr="004B1D61">
        <w:rPr>
          <w:rFonts w:ascii="Gadugi" w:hAnsi="Gadugi"/>
          <w:lang w:val="es-CO"/>
        </w:rPr>
        <w:t xml:space="preserve"> para que obstaculizara la entrega requerida, amparó los derechos objeto de reclamo, le ordenó a la entidad accionada por intermedio de sus representante legal y gerente, </w:t>
      </w:r>
      <w:r w:rsidRPr="004B1D61">
        <w:rPr>
          <w:rFonts w:ascii="Gadugi" w:hAnsi="Gadugi"/>
          <w:lang w:val="es-419"/>
        </w:rPr>
        <w:t xml:space="preserve">que </w:t>
      </w:r>
      <w:r w:rsidRPr="004B1D61">
        <w:rPr>
          <w:rFonts w:ascii="Gadugi" w:hAnsi="Gadugi"/>
          <w:lang w:val="es-CO"/>
        </w:rPr>
        <w:t xml:space="preserve">procediera </w:t>
      </w:r>
      <w:r w:rsidRPr="004B1D61">
        <w:rPr>
          <w:rFonts w:ascii="Gadugi" w:hAnsi="Gadugi"/>
          <w:lang w:val="es-CO"/>
        </w:rPr>
        <w:lastRenderedPageBreak/>
        <w:t xml:space="preserve">en un término de 48 horas al suministro respectivo, así como a las posteriores entregas conforme lo dispusiera </w:t>
      </w:r>
      <w:r w:rsidRPr="004B1D61">
        <w:rPr>
          <w:rFonts w:ascii="Gadugi" w:hAnsi="Gadugi"/>
          <w:lang w:val="es-419"/>
        </w:rPr>
        <w:t xml:space="preserve">el </w:t>
      </w:r>
      <w:r w:rsidRPr="004B1D61">
        <w:rPr>
          <w:rFonts w:ascii="Gadugi" w:hAnsi="Gadugi"/>
          <w:lang w:val="es-CO"/>
        </w:rPr>
        <w:t>médico tratante</w:t>
      </w:r>
      <w:r w:rsidRPr="004B1D61">
        <w:rPr>
          <w:rFonts w:ascii="Gadugi" w:hAnsi="Gadugi"/>
          <w:lang w:val="es-419"/>
        </w:rPr>
        <w:t>;</w:t>
      </w:r>
      <w:r w:rsidRPr="004B1D61">
        <w:rPr>
          <w:rFonts w:ascii="Gadugi" w:hAnsi="Gadugi"/>
          <w:lang w:val="es-CO"/>
        </w:rPr>
        <w:t xml:space="preserve"> se desvinculó a la Secretaría de Salud</w:t>
      </w:r>
      <w:r w:rsidRPr="004B1D61">
        <w:rPr>
          <w:rFonts w:ascii="Gadugi" w:hAnsi="Gadugi"/>
          <w:lang w:val="es-419"/>
        </w:rPr>
        <w:t>, s</w:t>
      </w:r>
      <w:proofErr w:type="spellStart"/>
      <w:r w:rsidRPr="004B1D61">
        <w:rPr>
          <w:rFonts w:ascii="Gadugi" w:hAnsi="Gadugi"/>
          <w:lang w:val="es-CO"/>
        </w:rPr>
        <w:t>e</w:t>
      </w:r>
      <w:proofErr w:type="spellEnd"/>
      <w:r w:rsidRPr="004B1D61">
        <w:rPr>
          <w:rFonts w:ascii="Gadugi" w:hAnsi="Gadugi"/>
          <w:lang w:val="es-CO"/>
        </w:rPr>
        <w:t xml:space="preserve"> negó la petición de tratamiento integral y la facultad de recobro</w:t>
      </w:r>
      <w:r w:rsidRPr="004B1D61">
        <w:rPr>
          <w:rFonts w:ascii="Gadugi" w:hAnsi="Gadugi"/>
          <w:lang w:val="es-419"/>
        </w:rPr>
        <w:t xml:space="preserve">. </w:t>
      </w:r>
    </w:p>
    <w:p w:rsidR="000E4F95" w:rsidRPr="004B1D61" w:rsidRDefault="000E4F95" w:rsidP="000E4F95">
      <w:pPr>
        <w:spacing w:line="312" w:lineRule="auto"/>
        <w:jc w:val="both"/>
        <w:rPr>
          <w:rFonts w:ascii="Gadugi" w:hAnsi="Gadugi"/>
        </w:rPr>
      </w:pPr>
      <w:r w:rsidRPr="004B1D61">
        <w:rPr>
          <w:rFonts w:ascii="Gadugi" w:hAnsi="Gadugi"/>
        </w:rPr>
        <w:t xml:space="preserve">  </w:t>
      </w:r>
      <w:r w:rsidRPr="004B1D61">
        <w:rPr>
          <w:rFonts w:ascii="Gadugi" w:hAnsi="Gadugi"/>
        </w:rPr>
        <w:tab/>
      </w:r>
      <w:r w:rsidRPr="004B1D61">
        <w:rPr>
          <w:rFonts w:ascii="Gadugi" w:hAnsi="Gadugi"/>
        </w:rPr>
        <w:tab/>
      </w:r>
      <w:r w:rsidRPr="004B1D61">
        <w:rPr>
          <w:rFonts w:ascii="Gadugi" w:hAnsi="Gadugi"/>
        </w:rPr>
        <w:tab/>
      </w:r>
    </w:p>
    <w:p w:rsidR="000E4F95" w:rsidRPr="004B1D61" w:rsidRDefault="000E4F95" w:rsidP="000E4F95">
      <w:pPr>
        <w:spacing w:line="312" w:lineRule="auto"/>
        <w:jc w:val="both"/>
        <w:rPr>
          <w:rFonts w:ascii="Gadugi" w:hAnsi="Gadugi"/>
        </w:rPr>
      </w:pPr>
      <w:r w:rsidRPr="004B1D61">
        <w:rPr>
          <w:rFonts w:ascii="Gadugi" w:hAnsi="Gadugi"/>
          <w:lang w:val="es-419"/>
        </w:rPr>
        <w:t xml:space="preserve"> </w:t>
      </w:r>
      <w:r w:rsidRPr="004B1D61">
        <w:rPr>
          <w:rFonts w:ascii="Gadugi" w:hAnsi="Gadugi"/>
          <w:lang w:val="es-419"/>
        </w:rPr>
        <w:tab/>
      </w:r>
      <w:r w:rsidRPr="004B1D61">
        <w:rPr>
          <w:rFonts w:ascii="Gadugi" w:hAnsi="Gadugi"/>
          <w:lang w:val="es-419"/>
        </w:rPr>
        <w:tab/>
      </w:r>
      <w:r w:rsidRPr="004B1D61">
        <w:rPr>
          <w:rFonts w:ascii="Gadugi" w:hAnsi="Gadugi"/>
          <w:lang w:val="es-419"/>
        </w:rPr>
        <w:tab/>
      </w:r>
      <w:r w:rsidRPr="004B1D61">
        <w:rPr>
          <w:rFonts w:ascii="Gadugi" w:hAnsi="Gadugi"/>
        </w:rPr>
        <w:tab/>
        <w:t>Impugnó la entidad promotora de salud por la negativa a dicho recobro</w:t>
      </w:r>
      <w:r w:rsidRPr="004B1D61">
        <w:rPr>
          <w:rFonts w:ascii="Gadugi" w:hAnsi="Gadugi"/>
          <w:lang w:val="es-419"/>
        </w:rPr>
        <w:t xml:space="preserve"> y pidió que se le </w:t>
      </w:r>
      <w:r w:rsidRPr="004B1D61">
        <w:rPr>
          <w:rFonts w:ascii="Gadugi" w:hAnsi="Gadugi"/>
        </w:rPr>
        <w:t xml:space="preserve">ordenara a la Secretaría de Salud asumir todo aquello </w:t>
      </w:r>
      <w:r w:rsidRPr="004B1D61">
        <w:rPr>
          <w:rFonts w:ascii="Gadugi" w:hAnsi="Gadugi"/>
          <w:lang w:val="es-419"/>
        </w:rPr>
        <w:t xml:space="preserve">que esté fuera del </w:t>
      </w:r>
      <w:r w:rsidRPr="004B1D61">
        <w:rPr>
          <w:rFonts w:ascii="Gadugi" w:hAnsi="Gadugi"/>
        </w:rPr>
        <w:t>POS-S</w:t>
      </w:r>
      <w:r w:rsidRPr="004B1D61">
        <w:rPr>
          <w:rFonts w:ascii="Gadugi" w:hAnsi="Gadugi"/>
          <w:lang w:val="es-419"/>
        </w:rPr>
        <w:t xml:space="preserve">; además, </w:t>
      </w:r>
      <w:r w:rsidRPr="004B1D61">
        <w:rPr>
          <w:rFonts w:ascii="Gadugi" w:hAnsi="Gadugi"/>
        </w:rPr>
        <w:t>que se negara el tratamiento integral.</w:t>
      </w:r>
    </w:p>
    <w:p w:rsidR="000E4F95" w:rsidRPr="004B1D61" w:rsidRDefault="000E4F95" w:rsidP="000E4F95">
      <w:pPr>
        <w:spacing w:line="312" w:lineRule="auto"/>
        <w:jc w:val="both"/>
        <w:rPr>
          <w:rFonts w:ascii="Gadugi" w:hAnsi="Gadugi"/>
          <w:b/>
        </w:rPr>
      </w:pPr>
    </w:p>
    <w:p w:rsidR="000E4F95" w:rsidRPr="004B1D61" w:rsidRDefault="000E4F95" w:rsidP="000E4F95">
      <w:pPr>
        <w:spacing w:line="312" w:lineRule="auto"/>
        <w:jc w:val="both"/>
        <w:rPr>
          <w:rFonts w:ascii="Gadugi" w:hAnsi="Gadugi"/>
          <w:b/>
        </w:rPr>
      </w:pPr>
      <w:r w:rsidRPr="004B1D61">
        <w:rPr>
          <w:rFonts w:ascii="Gadugi" w:hAnsi="Gadugi"/>
          <w:b/>
        </w:rPr>
        <w:t xml:space="preserve">   </w:t>
      </w:r>
      <w:r w:rsidRPr="004B1D61">
        <w:rPr>
          <w:rFonts w:ascii="Gadugi" w:hAnsi="Gadugi"/>
          <w:b/>
        </w:rPr>
        <w:tab/>
      </w:r>
      <w:r w:rsidRPr="004B1D61">
        <w:rPr>
          <w:rFonts w:ascii="Gadugi" w:hAnsi="Gadugi"/>
          <w:b/>
        </w:rPr>
        <w:tab/>
      </w:r>
      <w:r w:rsidRPr="004B1D61">
        <w:rPr>
          <w:rFonts w:ascii="Gadugi" w:hAnsi="Gadugi"/>
          <w:b/>
        </w:rPr>
        <w:tab/>
      </w:r>
      <w:r w:rsidRPr="004B1D61">
        <w:rPr>
          <w:rFonts w:ascii="Gadugi" w:hAnsi="Gadugi"/>
          <w:b/>
        </w:rPr>
        <w:tab/>
      </w:r>
    </w:p>
    <w:p w:rsidR="000E4F95" w:rsidRPr="004B1D61" w:rsidRDefault="000E4F95" w:rsidP="000E4F95">
      <w:pPr>
        <w:spacing w:line="312" w:lineRule="auto"/>
        <w:jc w:val="both"/>
        <w:rPr>
          <w:rFonts w:ascii="Gadugi" w:hAnsi="Gadugi"/>
          <w:b/>
        </w:rPr>
      </w:pPr>
      <w:r w:rsidRPr="004B1D61">
        <w:rPr>
          <w:rFonts w:ascii="Gadugi" w:hAnsi="Gadugi"/>
          <w:b/>
        </w:rPr>
        <w:t xml:space="preserve">  </w:t>
      </w:r>
      <w:r w:rsidRPr="004B1D61">
        <w:rPr>
          <w:rFonts w:ascii="Gadugi" w:hAnsi="Gadugi"/>
          <w:b/>
        </w:rPr>
        <w:tab/>
      </w:r>
      <w:r w:rsidRPr="004B1D61">
        <w:rPr>
          <w:rFonts w:ascii="Gadugi" w:hAnsi="Gadugi"/>
          <w:b/>
        </w:rPr>
        <w:tab/>
      </w:r>
      <w:r w:rsidRPr="004B1D61">
        <w:rPr>
          <w:rFonts w:ascii="Gadugi" w:hAnsi="Gadugi"/>
          <w:b/>
        </w:rPr>
        <w:tab/>
      </w:r>
      <w:r w:rsidRPr="004B1D61">
        <w:rPr>
          <w:rFonts w:ascii="Gadugi" w:hAnsi="Gadugi"/>
          <w:b/>
        </w:rPr>
        <w:tab/>
        <w:t>CONSIDERACIONES</w:t>
      </w:r>
    </w:p>
    <w:p w:rsidR="000E4F95" w:rsidRPr="004B1D61" w:rsidRDefault="000E4F95" w:rsidP="000E4F95">
      <w:pPr>
        <w:spacing w:line="312" w:lineRule="auto"/>
        <w:rPr>
          <w:rFonts w:ascii="Gadugi" w:hAnsi="Gadugi" w:cs="Century Gothic"/>
        </w:rPr>
      </w:pPr>
      <w:r w:rsidRPr="004B1D61">
        <w:rPr>
          <w:rFonts w:ascii="Gadugi" w:hAnsi="Gadugi" w:cs="Century Gothic"/>
        </w:rPr>
        <w:t xml:space="preserve">                   </w:t>
      </w:r>
    </w:p>
    <w:p w:rsidR="000E4F95" w:rsidRPr="004B1D61" w:rsidRDefault="000E4F95" w:rsidP="000E4F95">
      <w:pPr>
        <w:spacing w:line="312" w:lineRule="auto"/>
        <w:rPr>
          <w:rFonts w:ascii="Gadugi" w:hAnsi="Gadugi" w:cs="Century Gothic"/>
        </w:rPr>
      </w:pPr>
    </w:p>
    <w:p w:rsidR="000E4F95" w:rsidRPr="004B1D61" w:rsidRDefault="000E4F95" w:rsidP="000E4F95">
      <w:pPr>
        <w:spacing w:line="312" w:lineRule="auto"/>
        <w:jc w:val="both"/>
        <w:rPr>
          <w:rFonts w:ascii="Gadugi" w:hAnsi="Gadugi" w:cs="Arial"/>
        </w:rPr>
      </w:pPr>
      <w:r w:rsidRPr="004B1D61">
        <w:rPr>
          <w:rFonts w:ascii="Gadugi" w:hAnsi="Gadugi" w:cs="Arial"/>
        </w:rPr>
        <w:t xml:space="preserve">  </w:t>
      </w:r>
      <w:r w:rsidRPr="004B1D61">
        <w:rPr>
          <w:rFonts w:ascii="Gadugi" w:hAnsi="Gadugi" w:cs="Arial"/>
        </w:rPr>
        <w:tab/>
      </w:r>
      <w:r w:rsidRPr="004B1D61">
        <w:rPr>
          <w:rFonts w:ascii="Gadugi" w:hAnsi="Gadugi" w:cs="Arial"/>
        </w:rPr>
        <w:tab/>
      </w:r>
      <w:r w:rsidRPr="004B1D61">
        <w:rPr>
          <w:rFonts w:ascii="Gadugi" w:hAnsi="Gadugi" w:cs="Arial"/>
        </w:rPr>
        <w:tab/>
      </w:r>
      <w:r w:rsidRPr="004B1D61">
        <w:rPr>
          <w:rFonts w:ascii="Gadugi" w:hAnsi="Gadugi" w:cs="Arial"/>
        </w:rPr>
        <w:tab/>
        <w:t xml:space="preserve">El artículo 86 de </w:t>
      </w:r>
      <w:smartTag w:uri="urn:schemas-microsoft-com:office:smarttags" w:element="PersonName">
        <w:smartTagPr>
          <w:attr w:name="ProductID" w:val="la Constituci￳n Nacional"/>
        </w:smartTagPr>
        <w:r w:rsidRPr="004B1D61">
          <w:rPr>
            <w:rFonts w:ascii="Gadugi" w:hAnsi="Gadugi" w:cs="Arial"/>
          </w:rPr>
          <w:t>la Constitución Nacional</w:t>
        </w:r>
      </w:smartTag>
      <w:r w:rsidRPr="004B1D61">
        <w:rPr>
          <w:rFonts w:ascii="Gadugi" w:hAnsi="Gadugi" w:cs="Arial"/>
        </w:rPr>
        <w:t xml:space="preserve">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rsidR="000E4F95" w:rsidRPr="004B1D61" w:rsidRDefault="000E4F95" w:rsidP="000E4F95">
      <w:pPr>
        <w:spacing w:line="312" w:lineRule="auto"/>
        <w:jc w:val="both"/>
        <w:rPr>
          <w:rFonts w:ascii="Gadugi" w:hAnsi="Gadugi" w:cs="Arial"/>
          <w:bCs/>
        </w:rPr>
      </w:pPr>
      <w:r w:rsidRPr="004B1D61">
        <w:rPr>
          <w:rFonts w:ascii="Gadugi" w:hAnsi="Gadugi" w:cs="Arial"/>
          <w:bCs/>
        </w:rPr>
        <w:t xml:space="preserve">  </w:t>
      </w:r>
      <w:r w:rsidRPr="004B1D61">
        <w:rPr>
          <w:rFonts w:ascii="Gadugi" w:hAnsi="Gadugi" w:cs="Arial"/>
          <w:bCs/>
        </w:rPr>
        <w:tab/>
      </w:r>
      <w:r w:rsidRPr="004B1D61">
        <w:rPr>
          <w:rFonts w:ascii="Gadugi" w:hAnsi="Gadugi" w:cs="Arial"/>
          <w:bCs/>
        </w:rPr>
        <w:tab/>
      </w:r>
      <w:r w:rsidRPr="004B1D61">
        <w:rPr>
          <w:rFonts w:ascii="Gadugi" w:hAnsi="Gadugi" w:cs="Arial"/>
          <w:bCs/>
        </w:rPr>
        <w:tab/>
      </w:r>
      <w:r w:rsidRPr="004B1D61">
        <w:rPr>
          <w:rFonts w:ascii="Gadugi" w:hAnsi="Gadugi" w:cs="Arial"/>
          <w:bCs/>
        </w:rPr>
        <w:tab/>
      </w:r>
    </w:p>
    <w:p w:rsidR="000E4F95" w:rsidRPr="004B1D61" w:rsidRDefault="000E4F95" w:rsidP="000E4F95">
      <w:pPr>
        <w:spacing w:line="312" w:lineRule="auto"/>
        <w:jc w:val="both"/>
        <w:rPr>
          <w:rFonts w:ascii="Gadugi" w:hAnsi="Gadugi" w:cs="Arial"/>
          <w:bCs/>
        </w:rPr>
      </w:pPr>
      <w:r w:rsidRPr="004B1D61">
        <w:rPr>
          <w:rFonts w:ascii="Gadugi" w:hAnsi="Gadugi" w:cs="Arial"/>
          <w:bCs/>
        </w:rPr>
        <w:t xml:space="preserve">  </w:t>
      </w:r>
      <w:r w:rsidRPr="004B1D61">
        <w:rPr>
          <w:rFonts w:ascii="Gadugi" w:hAnsi="Gadugi" w:cs="Arial"/>
          <w:bCs/>
        </w:rPr>
        <w:tab/>
      </w:r>
      <w:r w:rsidRPr="004B1D61">
        <w:rPr>
          <w:rFonts w:ascii="Gadugi" w:hAnsi="Gadugi" w:cs="Arial"/>
          <w:bCs/>
        </w:rPr>
        <w:tab/>
      </w:r>
      <w:r w:rsidRPr="004B1D61">
        <w:rPr>
          <w:rFonts w:ascii="Gadugi" w:hAnsi="Gadugi" w:cs="Arial"/>
          <w:bCs/>
        </w:rPr>
        <w:tab/>
      </w:r>
      <w:r w:rsidRPr="004B1D61">
        <w:rPr>
          <w:rFonts w:ascii="Gadugi" w:hAnsi="Gadugi" w:cs="Arial"/>
          <w:bCs/>
        </w:rPr>
        <w:tab/>
        <w:t xml:space="preserve">La Personería Municipal de Dosquebradas, por medio de delegado para el asunto, impetró en favor de </w:t>
      </w:r>
      <w:proofErr w:type="spellStart"/>
      <w:r w:rsidRPr="004B1D61">
        <w:rPr>
          <w:rFonts w:ascii="Gadugi" w:hAnsi="Gadugi" w:cs="Century Gothic"/>
        </w:rPr>
        <w:t>Lorenna</w:t>
      </w:r>
      <w:proofErr w:type="spellEnd"/>
      <w:r w:rsidRPr="004B1D61">
        <w:rPr>
          <w:rFonts w:ascii="Gadugi" w:hAnsi="Gadugi" w:cs="Century Gothic"/>
        </w:rPr>
        <w:t xml:space="preserve"> </w:t>
      </w:r>
      <w:proofErr w:type="spellStart"/>
      <w:r w:rsidRPr="004B1D61">
        <w:rPr>
          <w:rFonts w:ascii="Gadugi" w:hAnsi="Gadugi" w:cs="Century Gothic"/>
        </w:rPr>
        <w:t>Stephanya</w:t>
      </w:r>
      <w:proofErr w:type="spellEnd"/>
      <w:r w:rsidRPr="004B1D61">
        <w:rPr>
          <w:rFonts w:ascii="Gadugi" w:hAnsi="Gadugi" w:cs="Century Gothic"/>
        </w:rPr>
        <w:t xml:space="preserve"> Rodríguez Montoya,</w:t>
      </w:r>
      <w:r w:rsidRPr="004B1D61">
        <w:rPr>
          <w:rFonts w:ascii="Gadugi" w:hAnsi="Gadugi" w:cs="Arial"/>
          <w:bCs/>
        </w:rPr>
        <w:t xml:space="preserve"> el amparo de los derechos fundamentales arriba señalados, que consideró conculcados por </w:t>
      </w:r>
      <w:proofErr w:type="spellStart"/>
      <w:r w:rsidRPr="004B1D61">
        <w:rPr>
          <w:rFonts w:ascii="Gadugi" w:hAnsi="Gadugi" w:cs="Arial"/>
          <w:bCs/>
        </w:rPr>
        <w:t>ASMET</w:t>
      </w:r>
      <w:proofErr w:type="spellEnd"/>
      <w:r w:rsidRPr="004B1D61">
        <w:rPr>
          <w:rFonts w:ascii="Gadugi" w:hAnsi="Gadugi" w:cs="Arial"/>
          <w:bCs/>
        </w:rPr>
        <w:t xml:space="preserve"> SALUD </w:t>
      </w:r>
      <w:proofErr w:type="spellStart"/>
      <w:r w:rsidRPr="004B1D61">
        <w:rPr>
          <w:rFonts w:ascii="Gadugi" w:hAnsi="Gadugi" w:cs="Arial"/>
          <w:bCs/>
        </w:rPr>
        <w:t>EPS</w:t>
      </w:r>
      <w:proofErr w:type="spellEnd"/>
      <w:r w:rsidRPr="004B1D61">
        <w:rPr>
          <w:rFonts w:ascii="Gadugi" w:hAnsi="Gadugi" w:cs="Arial"/>
          <w:bCs/>
        </w:rPr>
        <w:t xml:space="preserve">-S y la Secretaría de Salud Departamental de Risaralda, como quiera que no se le autoriza el suministro de los medicamentos </w:t>
      </w:r>
      <w:proofErr w:type="spellStart"/>
      <w:r w:rsidRPr="004B1D61">
        <w:rPr>
          <w:rFonts w:ascii="Gadugi" w:hAnsi="Gadugi" w:cs="Century Gothic"/>
          <w:i/>
        </w:rPr>
        <w:t>VALPROICO</w:t>
      </w:r>
      <w:proofErr w:type="spellEnd"/>
      <w:r w:rsidRPr="004B1D61">
        <w:rPr>
          <w:rFonts w:ascii="Gadugi" w:hAnsi="Gadugi" w:cs="Century Gothic"/>
          <w:i/>
        </w:rPr>
        <w:t xml:space="preserve"> ACIDO 250 MG CAPSULA, </w:t>
      </w:r>
      <w:proofErr w:type="spellStart"/>
      <w:r w:rsidRPr="004B1D61">
        <w:rPr>
          <w:rFonts w:ascii="Gadugi" w:hAnsi="Gadugi" w:cs="Century Gothic"/>
          <w:i/>
        </w:rPr>
        <w:t>QUETIAPINA</w:t>
      </w:r>
      <w:proofErr w:type="spellEnd"/>
      <w:r w:rsidRPr="004B1D61">
        <w:rPr>
          <w:rFonts w:ascii="Gadugi" w:hAnsi="Gadugi" w:cs="Century Gothic"/>
          <w:i/>
        </w:rPr>
        <w:t xml:space="preserve"> 25 MG TABLETAS EN UNA CANTIDAD DE 30, TRATAMIENTO POR UN MES”.</w:t>
      </w:r>
    </w:p>
    <w:p w:rsidR="000E4F95" w:rsidRPr="004B1D61" w:rsidRDefault="000E4F95" w:rsidP="000E4F95">
      <w:pPr>
        <w:spacing w:line="312" w:lineRule="auto"/>
        <w:jc w:val="both"/>
        <w:rPr>
          <w:rFonts w:ascii="Gadugi" w:hAnsi="Gadugi" w:cs="Century Gothic"/>
          <w:i/>
        </w:rPr>
      </w:pPr>
      <w:r w:rsidRPr="004B1D61">
        <w:rPr>
          <w:rFonts w:ascii="Gadugi" w:hAnsi="Gadugi" w:cs="Century Gothic"/>
          <w:i/>
        </w:rPr>
        <w:t xml:space="preserve">  </w:t>
      </w:r>
      <w:r w:rsidRPr="004B1D61">
        <w:rPr>
          <w:rFonts w:ascii="Gadugi" w:hAnsi="Gadugi" w:cs="Century Gothic"/>
          <w:i/>
        </w:rPr>
        <w:tab/>
      </w:r>
      <w:r w:rsidRPr="004B1D61">
        <w:rPr>
          <w:rFonts w:ascii="Gadugi" w:hAnsi="Gadugi" w:cs="Century Gothic"/>
          <w:i/>
        </w:rPr>
        <w:tab/>
      </w:r>
      <w:r w:rsidRPr="004B1D61">
        <w:rPr>
          <w:rFonts w:ascii="Gadugi" w:hAnsi="Gadugi" w:cs="Century Gothic"/>
          <w:i/>
        </w:rPr>
        <w:tab/>
      </w:r>
      <w:r w:rsidRPr="004B1D61">
        <w:rPr>
          <w:rFonts w:ascii="Gadugi" w:hAnsi="Gadugi" w:cs="Century Gothic"/>
          <w:i/>
        </w:rPr>
        <w:tab/>
      </w:r>
    </w:p>
    <w:p w:rsidR="000E4F95" w:rsidRPr="004B1D61" w:rsidRDefault="000E4F95" w:rsidP="000E4F95">
      <w:pPr>
        <w:spacing w:line="312" w:lineRule="auto"/>
        <w:jc w:val="both"/>
        <w:rPr>
          <w:rFonts w:ascii="Gadugi" w:hAnsi="Gadugi" w:cs="Century Gothic"/>
        </w:rPr>
      </w:pPr>
      <w:r w:rsidRPr="004B1D61">
        <w:rPr>
          <w:rFonts w:ascii="Gadugi" w:hAnsi="Gadugi" w:cs="Century Gothic"/>
          <w:i/>
          <w:lang w:val="es-419"/>
        </w:rPr>
        <w:t xml:space="preserve">  </w:t>
      </w:r>
      <w:r w:rsidRPr="004B1D61">
        <w:rPr>
          <w:rFonts w:ascii="Gadugi" w:hAnsi="Gadugi" w:cs="Century Gothic"/>
          <w:i/>
          <w:lang w:val="es-419"/>
        </w:rPr>
        <w:tab/>
      </w:r>
      <w:r w:rsidRPr="004B1D61">
        <w:rPr>
          <w:rFonts w:ascii="Gadugi" w:hAnsi="Gadugi" w:cs="Century Gothic"/>
          <w:i/>
          <w:lang w:val="es-419"/>
        </w:rPr>
        <w:tab/>
      </w:r>
      <w:r w:rsidRPr="004B1D61">
        <w:rPr>
          <w:rFonts w:ascii="Gadugi" w:hAnsi="Gadugi" w:cs="Century Gothic"/>
          <w:i/>
          <w:lang w:val="es-419"/>
        </w:rPr>
        <w:tab/>
      </w:r>
      <w:r w:rsidRPr="004B1D61">
        <w:rPr>
          <w:rFonts w:ascii="Gadugi" w:hAnsi="Gadugi" w:cs="Century Gothic"/>
          <w:i/>
          <w:lang w:val="es-419"/>
        </w:rPr>
        <w:tab/>
      </w:r>
      <w:r w:rsidRPr="004B1D61">
        <w:rPr>
          <w:rFonts w:ascii="Gadugi" w:hAnsi="Gadugi" w:cs="Century Gothic"/>
        </w:rPr>
        <w:t>El Juzgado de primer grado, se dijo, concedió la protección deprecada y ordenó la entrega de ellos y de los posteriores que fueren formulados por el médico tratante, y negó las demás pretensiones.</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Maiandra GD" w:hAnsi="Maiandra GD" w:cs="Arial"/>
          <w:lang w:val="es-419"/>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lang w:val="es-419"/>
        </w:rPr>
        <w:t xml:space="preserve">Para comenzar, </w:t>
      </w:r>
      <w:r w:rsidRPr="004B1D61">
        <w:rPr>
          <w:rFonts w:ascii="Gadugi" w:hAnsi="Gadugi" w:cs="Century Gothic"/>
        </w:rPr>
        <w:t xml:space="preserve">en relación con la legitimación en la causa por activa, luego de que en esta sede se solicitara el documento que </w:t>
      </w:r>
      <w:r w:rsidRPr="004B1D61">
        <w:rPr>
          <w:rFonts w:ascii="Gadugi" w:hAnsi="Gadugi" w:cs="Century Gothic"/>
          <w:lang w:val="es-419"/>
        </w:rPr>
        <w:lastRenderedPageBreak/>
        <w:t xml:space="preserve">acreditara la solicitud </w:t>
      </w:r>
      <w:r w:rsidRPr="004B1D61">
        <w:rPr>
          <w:rFonts w:ascii="Gadugi" w:hAnsi="Gadugi" w:cs="Century Gothic"/>
        </w:rPr>
        <w:t xml:space="preserve">elevada por la interesada para que la Personería Municipal de Dosquebradas asumiera su representación, </w:t>
      </w:r>
      <w:r w:rsidRPr="004B1D61">
        <w:rPr>
          <w:rFonts w:ascii="Gadugi" w:hAnsi="Gadugi" w:cs="Century Gothic"/>
          <w:lang w:val="es-419"/>
        </w:rPr>
        <w:t xml:space="preserve">siguiendo lo que sobre el particular ha señalado la </w:t>
      </w:r>
      <w:r w:rsidRPr="004B1D61">
        <w:rPr>
          <w:rFonts w:ascii="Maiandra GD" w:hAnsi="Maiandra GD" w:cs="Arial"/>
        </w:rPr>
        <w:t>Corte Constitucional</w:t>
      </w:r>
      <w:r w:rsidRPr="004B1D61">
        <w:rPr>
          <w:rStyle w:val="Refdenotaalpie"/>
          <w:rFonts w:ascii="Maiandra GD" w:hAnsi="Maiandra GD" w:cs="Arial"/>
        </w:rPr>
        <w:footnoteReference w:id="1"/>
      </w:r>
      <w:r w:rsidRPr="004B1D61">
        <w:rPr>
          <w:rFonts w:ascii="Maiandra GD" w:hAnsi="Maiandra GD" w:cs="Arial"/>
        </w:rPr>
        <w:t xml:space="preserve">, se tiene que </w:t>
      </w:r>
      <w:r w:rsidRPr="004B1D61">
        <w:rPr>
          <w:rFonts w:ascii="Maiandra GD" w:hAnsi="Maiandra GD" w:cs="Arial"/>
          <w:lang w:val="es-419"/>
        </w:rPr>
        <w:t xml:space="preserve">con el </w:t>
      </w:r>
      <w:r w:rsidRPr="004B1D61">
        <w:rPr>
          <w:rFonts w:ascii="Maiandra GD" w:hAnsi="Maiandra GD" w:cs="Arial"/>
        </w:rPr>
        <w:t>documento de folio 8 del cuaderno 2, se da por satisfecha</w:t>
      </w:r>
      <w:r w:rsidRPr="004B1D61">
        <w:rPr>
          <w:rFonts w:ascii="Maiandra GD" w:hAnsi="Maiandra GD" w:cs="Arial"/>
          <w:lang w:val="es-419"/>
        </w:rPr>
        <w:t xml:space="preserve"> la exigencia, pese a que </w:t>
      </w:r>
      <w:r w:rsidRPr="004B1D61">
        <w:rPr>
          <w:rFonts w:ascii="Maiandra GD" w:hAnsi="Maiandra GD" w:cs="Arial"/>
        </w:rPr>
        <w:t>la autorización del caso</w:t>
      </w:r>
      <w:r w:rsidRPr="004B1D61">
        <w:rPr>
          <w:rFonts w:ascii="Maiandra GD" w:hAnsi="Maiandra GD" w:cs="Arial"/>
          <w:lang w:val="es-419"/>
        </w:rPr>
        <w:t xml:space="preserve"> la dio quien se </w:t>
      </w:r>
      <w:r w:rsidRPr="004B1D61">
        <w:rPr>
          <w:rFonts w:ascii="Maiandra GD" w:hAnsi="Maiandra GD" w:cs="Arial"/>
        </w:rPr>
        <w:t>anunció como cónyuge de la solicitante</w:t>
      </w:r>
      <w:r w:rsidRPr="004B1D61">
        <w:rPr>
          <w:rFonts w:ascii="Maiandra GD" w:hAnsi="Maiandra GD" w:cs="Arial"/>
          <w:lang w:val="es-419"/>
        </w:rPr>
        <w:t xml:space="preserve">; se admitirá, sin embargo la representación, </w:t>
      </w:r>
      <w:r w:rsidRPr="004B1D61">
        <w:rPr>
          <w:rFonts w:ascii="Maiandra GD" w:hAnsi="Maiandra GD" w:cs="Arial"/>
        </w:rPr>
        <w:t xml:space="preserve">en razón </w:t>
      </w:r>
      <w:r w:rsidRPr="004B1D61">
        <w:rPr>
          <w:rFonts w:ascii="Maiandra GD" w:hAnsi="Maiandra GD" w:cs="Arial"/>
          <w:lang w:val="es-419"/>
        </w:rPr>
        <w:t xml:space="preserve">de la </w:t>
      </w:r>
      <w:r w:rsidRPr="004B1D61">
        <w:rPr>
          <w:rFonts w:ascii="Maiandra GD" w:hAnsi="Maiandra GD" w:cs="Arial"/>
        </w:rPr>
        <w:t xml:space="preserve">patología </w:t>
      </w:r>
      <w:r w:rsidRPr="004B1D61">
        <w:rPr>
          <w:rFonts w:ascii="Maiandra GD" w:hAnsi="Maiandra GD" w:cs="Arial"/>
          <w:lang w:val="es-419"/>
        </w:rPr>
        <w:t xml:space="preserve">que afecta a Lorenna Stephanya. </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Century Gothic"/>
          <w:lang w:val="es-419"/>
        </w:rPr>
      </w:pPr>
      <w:r w:rsidRPr="004B1D61">
        <w:rPr>
          <w:rFonts w:ascii="Gadugi" w:hAnsi="Gadugi" w:cs="Century Gothic"/>
        </w:rPr>
        <w:t xml:space="preserve"> </w:t>
      </w:r>
      <w:r w:rsidRPr="004B1D61">
        <w:rPr>
          <w:rFonts w:ascii="Gadugi" w:hAnsi="Gadugi" w:cs="Century Gothic"/>
        </w:rPr>
        <w:tab/>
      </w:r>
      <w:r w:rsidRPr="004B1D61">
        <w:rPr>
          <w:rFonts w:ascii="Gadugi" w:hAnsi="Gadugi" w:cs="Century Gothic"/>
        </w:rPr>
        <w:tab/>
      </w:r>
      <w:r w:rsidRPr="004B1D61">
        <w:rPr>
          <w:rFonts w:ascii="Gadugi" w:hAnsi="Gadugi" w:cs="Century Gothic"/>
        </w:rPr>
        <w:tab/>
      </w:r>
      <w:r w:rsidRPr="004B1D61">
        <w:rPr>
          <w:rFonts w:ascii="Gadugi" w:hAnsi="Gadugi" w:cs="Century Gothic"/>
        </w:rPr>
        <w:tab/>
        <w:t xml:space="preserve">Superado </w:t>
      </w:r>
      <w:r w:rsidRPr="004B1D61">
        <w:rPr>
          <w:rFonts w:ascii="Gadugi" w:hAnsi="Gadugi" w:cs="Century Gothic"/>
          <w:lang w:val="es-419"/>
        </w:rPr>
        <w:t xml:space="preserve">lo cual, se advierte que la impugnación surge </w:t>
      </w:r>
      <w:r w:rsidRPr="004B1D61">
        <w:rPr>
          <w:rFonts w:ascii="Gadugi" w:hAnsi="Gadugi" w:cs="Century Gothic"/>
        </w:rPr>
        <w:t>exclusivamente de la entidad promotora de salud conminada al suministro de</w:t>
      </w:r>
      <w:r w:rsidRPr="004B1D61">
        <w:rPr>
          <w:rFonts w:ascii="Gadugi" w:hAnsi="Gadugi" w:cs="Century Gothic"/>
          <w:lang w:val="es-419"/>
        </w:rPr>
        <w:t xml:space="preserve">l medicamento, no por el suministro en sí mismo, sino por la atención integral que dice que se otorgó, </w:t>
      </w:r>
      <w:r w:rsidRPr="004B1D61">
        <w:rPr>
          <w:rFonts w:ascii="Gadugi" w:hAnsi="Gadugi" w:cs="Century Gothic"/>
        </w:rPr>
        <w:t xml:space="preserve">por la </w:t>
      </w:r>
      <w:r w:rsidRPr="004B1D61">
        <w:rPr>
          <w:rFonts w:ascii="Gadugi" w:hAnsi="Gadugi" w:cs="Century Gothic"/>
          <w:lang w:val="es-419"/>
        </w:rPr>
        <w:t xml:space="preserve">omisión respecto del recobro, ya que el suministro no hace parte del </w:t>
      </w:r>
      <w:r w:rsidRPr="004B1D61">
        <w:rPr>
          <w:rFonts w:ascii="Gadugi" w:hAnsi="Gadugi" w:cs="Century Gothic"/>
        </w:rPr>
        <w:t>POS</w:t>
      </w:r>
      <w:r w:rsidRPr="004B1D61">
        <w:rPr>
          <w:rFonts w:ascii="Gadugi" w:hAnsi="Gadugi" w:cs="Century Gothic"/>
          <w:lang w:val="es-419"/>
        </w:rPr>
        <w:t xml:space="preserve">. </w:t>
      </w:r>
    </w:p>
    <w:p w:rsidR="000E4F95" w:rsidRPr="004B1D61" w:rsidRDefault="000E4F95" w:rsidP="000E4F95">
      <w:pPr>
        <w:spacing w:line="312" w:lineRule="auto"/>
        <w:jc w:val="both"/>
        <w:rPr>
          <w:rFonts w:ascii="Gadugi" w:hAnsi="Gadugi" w:cs="Century Gothic"/>
          <w:lang w:val="es-419"/>
        </w:rPr>
      </w:pPr>
    </w:p>
    <w:p w:rsidR="000E4F95" w:rsidRPr="004B1D61" w:rsidRDefault="000E4F95" w:rsidP="000E4F95">
      <w:pPr>
        <w:spacing w:line="312" w:lineRule="auto"/>
        <w:jc w:val="both"/>
        <w:rPr>
          <w:rFonts w:ascii="Gadugi" w:hAnsi="Gadugi"/>
          <w:lang w:val="es-419"/>
        </w:rPr>
      </w:pPr>
      <w:r w:rsidRPr="004B1D61">
        <w:rPr>
          <w:rFonts w:ascii="Gadugi" w:hAnsi="Gadugi" w:cs="Century Gothic"/>
          <w:lang w:val="es-419"/>
        </w:rPr>
        <w:t xml:space="preserve">   </w:t>
      </w:r>
      <w:r w:rsidRPr="004B1D61">
        <w:rPr>
          <w:rFonts w:ascii="Gadugi" w:hAnsi="Gadugi" w:cs="Century Gothic"/>
          <w:lang w:val="es-419"/>
        </w:rPr>
        <w:tab/>
      </w:r>
      <w:r w:rsidRPr="004B1D61">
        <w:rPr>
          <w:rFonts w:ascii="Gadugi" w:hAnsi="Gadugi" w:cs="Century Gothic"/>
          <w:lang w:val="es-419"/>
        </w:rPr>
        <w:tab/>
      </w:r>
      <w:r w:rsidRPr="004B1D61">
        <w:rPr>
          <w:rFonts w:ascii="Gadugi" w:hAnsi="Gadugi" w:cs="Century Gothic"/>
          <w:lang w:val="es-419"/>
        </w:rPr>
        <w:tab/>
      </w:r>
      <w:r w:rsidRPr="004B1D61">
        <w:rPr>
          <w:rFonts w:ascii="Gadugi" w:hAnsi="Gadugi" w:cs="Century Gothic"/>
          <w:lang w:val="es-419"/>
        </w:rPr>
        <w:tab/>
        <w:t xml:space="preserve">En ello detendrá su </w:t>
      </w:r>
      <w:r w:rsidRPr="004B1D61">
        <w:rPr>
          <w:rFonts w:ascii="Gadugi" w:hAnsi="Gadugi" w:cs="Century Gothic"/>
        </w:rPr>
        <w:t xml:space="preserve">análisis </w:t>
      </w:r>
      <w:r w:rsidRPr="004B1D61">
        <w:rPr>
          <w:rFonts w:ascii="Gadugi" w:hAnsi="Gadugi" w:cs="Century Gothic"/>
          <w:lang w:val="es-419"/>
        </w:rPr>
        <w:t xml:space="preserve">la Sala, ya que no existe </w:t>
      </w:r>
      <w:r w:rsidRPr="004B1D61">
        <w:rPr>
          <w:rFonts w:ascii="Gadugi" w:hAnsi="Gadugi"/>
        </w:rPr>
        <w:t>discusión en punto a que el derecho a la salud adquiere el rango de fundamental por sí solo, según lo viene precisando de vieja data la máxima corporación constitucional</w:t>
      </w:r>
      <w:r w:rsidRPr="004B1D61">
        <w:rPr>
          <w:rStyle w:val="Refdenotaalpie"/>
          <w:rFonts w:ascii="Gadugi" w:hAnsi="Gadugi"/>
        </w:rPr>
        <w:footnoteReference w:id="2"/>
      </w:r>
      <w:r w:rsidRPr="004B1D61">
        <w:rPr>
          <w:rFonts w:ascii="Gadugi" w:hAnsi="Gadugi"/>
        </w:rPr>
        <w:t xml:space="preserve"> y lo determina ahora la Ley 1751 de 2015 (art. 1°); además, </w:t>
      </w:r>
      <w:r w:rsidRPr="004B1D61">
        <w:rPr>
          <w:rFonts w:ascii="Gadugi" w:hAnsi="Gadugi"/>
          <w:lang w:val="es-419"/>
        </w:rPr>
        <w:t xml:space="preserve">tampoco hay disputa sobre la necesidad de la paciente de recibir el medicamento necesario para soportar su enfermedad. </w:t>
      </w:r>
    </w:p>
    <w:p w:rsidR="000E4F95" w:rsidRPr="004B1D61" w:rsidRDefault="000E4F95" w:rsidP="000E4F95">
      <w:pPr>
        <w:spacing w:line="312" w:lineRule="auto"/>
        <w:jc w:val="both"/>
        <w:rPr>
          <w:rFonts w:ascii="Gadugi" w:hAnsi="Gadugi"/>
          <w:lang w:val="es-419"/>
        </w:rPr>
      </w:pPr>
    </w:p>
    <w:p w:rsidR="000E4F95" w:rsidRPr="004B1D61" w:rsidRDefault="000E4F95" w:rsidP="000E4F95">
      <w:pPr>
        <w:spacing w:line="312" w:lineRule="auto"/>
        <w:jc w:val="both"/>
        <w:rPr>
          <w:rFonts w:ascii="Gadugi" w:hAnsi="Gadugi" w:cs="Arial"/>
          <w:lang w:val="es-419"/>
        </w:rPr>
      </w:pPr>
      <w:r w:rsidRPr="004B1D61">
        <w:rPr>
          <w:rFonts w:ascii="Gadugi" w:hAnsi="Gadugi"/>
          <w:lang w:val="es-419"/>
        </w:rPr>
        <w:t xml:space="preserve">   </w:t>
      </w:r>
      <w:r w:rsidRPr="004B1D61">
        <w:rPr>
          <w:rFonts w:ascii="Gadugi" w:hAnsi="Gadugi"/>
          <w:lang w:val="es-419"/>
        </w:rPr>
        <w:tab/>
      </w:r>
      <w:r w:rsidRPr="004B1D61">
        <w:rPr>
          <w:rFonts w:ascii="Gadugi" w:hAnsi="Gadugi"/>
          <w:lang w:val="es-419"/>
        </w:rPr>
        <w:tab/>
      </w:r>
      <w:r w:rsidRPr="004B1D61">
        <w:rPr>
          <w:rFonts w:ascii="Gadugi" w:hAnsi="Gadugi"/>
          <w:lang w:val="es-419"/>
        </w:rPr>
        <w:tab/>
      </w:r>
      <w:r w:rsidRPr="004B1D61">
        <w:rPr>
          <w:rFonts w:ascii="Gadugi" w:hAnsi="Gadugi"/>
          <w:lang w:val="es-419"/>
        </w:rPr>
        <w:tab/>
        <w:t xml:space="preserve">En realidad, no halla la </w:t>
      </w:r>
      <w:r w:rsidRPr="004B1D61">
        <w:rPr>
          <w:rFonts w:ascii="Gadugi" w:hAnsi="Gadugi"/>
        </w:rPr>
        <w:t>Sala</w:t>
      </w:r>
      <w:r w:rsidRPr="004B1D61">
        <w:rPr>
          <w:rFonts w:ascii="Gadugi" w:hAnsi="Gadugi"/>
          <w:lang w:val="es-419"/>
        </w:rPr>
        <w:t xml:space="preserve"> </w:t>
      </w:r>
      <w:r w:rsidRPr="004B1D61">
        <w:rPr>
          <w:rFonts w:ascii="Gadugi" w:hAnsi="Gadugi"/>
        </w:rPr>
        <w:t xml:space="preserve">razones </w:t>
      </w:r>
      <w:r w:rsidRPr="004B1D61">
        <w:rPr>
          <w:rFonts w:ascii="Gadugi" w:hAnsi="Gadugi"/>
          <w:lang w:val="es-419"/>
        </w:rPr>
        <w:t xml:space="preserve">para </w:t>
      </w:r>
      <w:r w:rsidRPr="004B1D61">
        <w:rPr>
          <w:rFonts w:ascii="Gadugi" w:hAnsi="Gadugi"/>
        </w:rPr>
        <w:t>desestimar lo resuelto en primer</w:t>
      </w:r>
      <w:r w:rsidRPr="004B1D61">
        <w:rPr>
          <w:rFonts w:ascii="Gadugi" w:hAnsi="Gadugi"/>
          <w:lang w:val="es-419"/>
        </w:rPr>
        <w:t>a instancia, pues</w:t>
      </w:r>
      <w:r w:rsidRPr="004B1D61">
        <w:rPr>
          <w:rFonts w:ascii="Gadugi" w:hAnsi="Gadugi" w:cs="Arial"/>
        </w:rPr>
        <w:t xml:space="preserve">, descendiendo a lo que es motivo de </w:t>
      </w:r>
      <w:r w:rsidRPr="004B1D61">
        <w:rPr>
          <w:rFonts w:ascii="Gadugi" w:hAnsi="Gadugi" w:cs="Arial"/>
          <w:lang w:val="es-419"/>
        </w:rPr>
        <w:t xml:space="preserve">réplica, </w:t>
      </w:r>
      <w:r w:rsidRPr="004B1D61">
        <w:rPr>
          <w:rFonts w:ascii="Gadugi" w:hAnsi="Gadugi" w:cs="Arial"/>
        </w:rPr>
        <w:t xml:space="preserve">no son necesarias mayores lucubraciones para </w:t>
      </w:r>
      <w:r w:rsidRPr="004B1D61">
        <w:rPr>
          <w:rFonts w:ascii="Gadugi" w:hAnsi="Gadugi" w:cs="Arial"/>
          <w:lang w:val="es-419"/>
        </w:rPr>
        <w:t>concluir la queja por el tratamiento integral carece de sustento, porque, contrario a lo que aduce, el mismo fue negado por el funcionario, que lo consideró in</w:t>
      </w:r>
      <w:r w:rsidRPr="004B1D61">
        <w:rPr>
          <w:rFonts w:ascii="Gadugi" w:hAnsi="Gadugi" w:cs="Arial"/>
        </w:rPr>
        <w:t xml:space="preserve">viable por la indeterminación que de allí podía emerger; así que, </w:t>
      </w:r>
      <w:r w:rsidRPr="004B1D61">
        <w:rPr>
          <w:rFonts w:ascii="Gadugi" w:hAnsi="Gadugi" w:cs="Arial"/>
          <w:lang w:val="es-419"/>
        </w:rPr>
        <w:t xml:space="preserve">es imposible revocar una orden que no fue impartida. </w:t>
      </w: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r w:rsidRPr="004B1D61">
        <w:rPr>
          <w:rFonts w:ascii="Gadugi" w:hAnsi="Gadugi" w:cs="Arial"/>
        </w:rPr>
        <w:t xml:space="preserve">  </w:t>
      </w:r>
      <w:r w:rsidRPr="004B1D61">
        <w:rPr>
          <w:rFonts w:ascii="Gadugi" w:hAnsi="Gadugi" w:cs="Arial"/>
        </w:rPr>
        <w:tab/>
      </w:r>
      <w:r w:rsidRPr="004B1D61">
        <w:rPr>
          <w:rFonts w:ascii="Gadugi" w:hAnsi="Gadugi" w:cs="Arial"/>
        </w:rPr>
        <w:tab/>
      </w:r>
      <w:r w:rsidRPr="004B1D61">
        <w:rPr>
          <w:rFonts w:ascii="Gadugi" w:hAnsi="Gadugi" w:cs="Arial"/>
        </w:rPr>
        <w:tab/>
      </w:r>
      <w:r w:rsidRPr="004B1D61">
        <w:rPr>
          <w:rFonts w:ascii="Gadugi" w:hAnsi="Gadugi" w:cs="Arial"/>
        </w:rPr>
        <w:tab/>
        <w:t xml:space="preserve">Ahora, el inconformismo </w:t>
      </w:r>
      <w:r w:rsidRPr="004B1D61">
        <w:rPr>
          <w:rFonts w:ascii="Gadugi" w:hAnsi="Gadugi" w:cs="Arial"/>
          <w:lang w:val="es-419"/>
        </w:rPr>
        <w:t xml:space="preserve">que se plantea porque </w:t>
      </w:r>
      <w:r w:rsidRPr="004B1D61">
        <w:rPr>
          <w:rFonts w:ascii="Gadugi" w:hAnsi="Gadugi" w:cs="Arial"/>
        </w:rPr>
        <w:t xml:space="preserve">lo concedido excede el plan de beneficios, se viene a menos, porque como se dejó acreditado en </w:t>
      </w:r>
      <w:r w:rsidRPr="004B1D61">
        <w:rPr>
          <w:rFonts w:ascii="Gadugi" w:hAnsi="Gadugi" w:cs="Arial"/>
          <w:lang w:val="es-419"/>
        </w:rPr>
        <w:t xml:space="preserve">el fallo, los medicamentos </w:t>
      </w:r>
      <w:r w:rsidRPr="004B1D61">
        <w:rPr>
          <w:rFonts w:ascii="Gadugi" w:hAnsi="Gadugi" w:cs="Arial"/>
        </w:rPr>
        <w:t xml:space="preserve">reclamados hacen parte del </w:t>
      </w:r>
      <w:r w:rsidRPr="004B1D61">
        <w:rPr>
          <w:rFonts w:ascii="Gadugi" w:hAnsi="Gadugi" w:cs="Arial"/>
          <w:lang w:val="es-419"/>
        </w:rPr>
        <w:t xml:space="preserve">mismo, de </w:t>
      </w:r>
      <w:r w:rsidRPr="004B1D61">
        <w:rPr>
          <w:rFonts w:ascii="Gadugi" w:hAnsi="Gadugi" w:cs="Arial"/>
          <w:lang w:val="es-419"/>
        </w:rPr>
        <w:lastRenderedPageBreak/>
        <w:t xml:space="preserve">acuerdo con </w:t>
      </w:r>
      <w:r w:rsidRPr="004B1D61">
        <w:rPr>
          <w:rFonts w:ascii="Gadugi" w:hAnsi="Gadugi" w:cs="Arial"/>
        </w:rPr>
        <w:t>la regulación extendida por medio de la Resolución 5592 del 24 de diciembre de 2015, lo que por sí solo descarta el infundado alegato</w:t>
      </w:r>
      <w:r w:rsidRPr="004B1D61">
        <w:rPr>
          <w:rFonts w:ascii="Gadugi" w:hAnsi="Gadugi" w:cs="Arial"/>
          <w:lang w:val="es-419"/>
        </w:rPr>
        <w:t xml:space="preserve">. </w:t>
      </w:r>
    </w:p>
    <w:p w:rsidR="000E4F95" w:rsidRPr="004B1D61" w:rsidRDefault="000E4F95" w:rsidP="000E4F95">
      <w:pPr>
        <w:pStyle w:val="Textoindependiente"/>
        <w:spacing w:line="312" w:lineRule="auto"/>
        <w:ind w:right="51"/>
        <w:rPr>
          <w:rFonts w:ascii="Gadugi" w:hAnsi="Gadugi" w:cs="Arial"/>
          <w:szCs w:val="24"/>
        </w:rPr>
      </w:pPr>
      <w:r w:rsidRPr="004B1D61">
        <w:rPr>
          <w:rFonts w:ascii="Gadugi" w:hAnsi="Gadugi" w:cs="Arial"/>
          <w:szCs w:val="24"/>
        </w:rPr>
        <w:t xml:space="preserve"> </w:t>
      </w:r>
      <w:r w:rsidRPr="004B1D61">
        <w:rPr>
          <w:rFonts w:ascii="Gadugi" w:hAnsi="Gadugi" w:cs="Arial"/>
          <w:szCs w:val="24"/>
        </w:rPr>
        <w:tab/>
      </w:r>
      <w:r w:rsidRPr="004B1D61">
        <w:rPr>
          <w:rFonts w:ascii="Gadugi" w:hAnsi="Gadugi" w:cs="Arial"/>
          <w:szCs w:val="24"/>
        </w:rPr>
        <w:tab/>
      </w:r>
    </w:p>
    <w:p w:rsidR="000E4F95" w:rsidRPr="004B1D61" w:rsidRDefault="000E4F95" w:rsidP="000E4F95">
      <w:pPr>
        <w:pStyle w:val="Textoindependiente"/>
        <w:spacing w:line="312" w:lineRule="auto"/>
        <w:ind w:right="51"/>
        <w:rPr>
          <w:rFonts w:ascii="Gadugi" w:hAnsi="Gadugi" w:cs="Arial"/>
          <w:szCs w:val="24"/>
          <w:lang w:val="es-CO"/>
        </w:rPr>
      </w:pPr>
      <w:r w:rsidRPr="004B1D61">
        <w:rPr>
          <w:rFonts w:ascii="Gadugi" w:hAnsi="Gadugi" w:cs="Arial"/>
          <w:szCs w:val="24"/>
          <w:lang w:val="es-419"/>
        </w:rPr>
        <w:t xml:space="preserve"> </w:t>
      </w:r>
      <w:r w:rsidRPr="004B1D61">
        <w:rPr>
          <w:rFonts w:ascii="Gadugi" w:hAnsi="Gadugi" w:cs="Arial"/>
          <w:szCs w:val="24"/>
          <w:lang w:val="es-419"/>
        </w:rPr>
        <w:tab/>
      </w:r>
      <w:r w:rsidRPr="004B1D61">
        <w:rPr>
          <w:rFonts w:ascii="Gadugi" w:hAnsi="Gadugi" w:cs="Arial"/>
          <w:szCs w:val="24"/>
        </w:rPr>
        <w:tab/>
      </w:r>
      <w:r w:rsidRPr="004B1D61">
        <w:rPr>
          <w:rFonts w:ascii="Gadugi" w:hAnsi="Gadugi" w:cs="Arial"/>
          <w:szCs w:val="24"/>
        </w:rPr>
        <w:tab/>
      </w:r>
      <w:r>
        <w:rPr>
          <w:rFonts w:ascii="Gadugi" w:hAnsi="Gadugi" w:cs="Arial"/>
          <w:szCs w:val="24"/>
          <w:lang w:val="es-419"/>
        </w:rPr>
        <w:t xml:space="preserve"> </w:t>
      </w:r>
      <w:r>
        <w:rPr>
          <w:rFonts w:ascii="Gadugi" w:hAnsi="Gadugi" w:cs="Arial"/>
          <w:szCs w:val="24"/>
          <w:lang w:val="es-419"/>
        </w:rPr>
        <w:tab/>
      </w:r>
      <w:r w:rsidRPr="004B1D61">
        <w:rPr>
          <w:rFonts w:ascii="Gadugi" w:hAnsi="Gadugi" w:cs="Arial"/>
          <w:szCs w:val="24"/>
        </w:rPr>
        <w:t xml:space="preserve">Por último, en cuanto toca con el recobro pretendido, </w:t>
      </w:r>
      <w:r w:rsidRPr="004B1D61">
        <w:rPr>
          <w:rFonts w:ascii="Gadugi" w:hAnsi="Gadugi" w:cs="Arial"/>
          <w:szCs w:val="24"/>
          <w:lang w:val="es-419"/>
        </w:rPr>
        <w:t xml:space="preserve">si, </w:t>
      </w:r>
      <w:r w:rsidRPr="004B1D61">
        <w:rPr>
          <w:rFonts w:ascii="Gadugi" w:hAnsi="Gadugi" w:cs="Arial"/>
          <w:szCs w:val="24"/>
        </w:rPr>
        <w:t xml:space="preserve">como ya se dijo, los medicamentos formulados a la actora hacen parte del nuevo Plan de Beneficios de Salud, nada habría que disponer </w:t>
      </w:r>
      <w:r w:rsidRPr="004B1D61">
        <w:rPr>
          <w:rFonts w:ascii="Gadugi" w:hAnsi="Gadugi" w:cs="Arial"/>
          <w:szCs w:val="24"/>
          <w:lang w:val="es-419"/>
        </w:rPr>
        <w:t xml:space="preserve">en ese sentido. Y, en gracia de discusión, </w:t>
      </w:r>
      <w:r w:rsidRPr="004B1D61">
        <w:rPr>
          <w:rFonts w:ascii="Gadugi" w:hAnsi="Gadugi" w:cs="Arial"/>
          <w:szCs w:val="24"/>
        </w:rPr>
        <w:t xml:space="preserve">se tiene decantado que no corresponde al juez constitucional dilucidar lo atinente a tal concepto, como quiera que su labor está encaminada al análisis de la vulneración de derechos fundamentales, </w:t>
      </w:r>
      <w:r w:rsidRPr="004B1D61">
        <w:rPr>
          <w:rFonts w:ascii="Gadugi" w:hAnsi="Gadugi"/>
          <w:szCs w:val="24"/>
        </w:rPr>
        <w:t xml:space="preserve">no a definir cuestiones interadministrativas o de orden económico entre entidades del </w:t>
      </w:r>
      <w:proofErr w:type="spellStart"/>
      <w:r w:rsidRPr="004B1D61">
        <w:rPr>
          <w:rFonts w:ascii="Gadugi" w:hAnsi="Gadugi"/>
          <w:szCs w:val="24"/>
        </w:rPr>
        <w:t>SGSSS</w:t>
      </w:r>
      <w:proofErr w:type="spellEnd"/>
      <w:r w:rsidRPr="004B1D61">
        <w:rPr>
          <w:rFonts w:ascii="Gadugi" w:hAnsi="Gadugi"/>
          <w:szCs w:val="24"/>
        </w:rPr>
        <w:t xml:space="preserve">, y </w:t>
      </w:r>
      <w:r w:rsidRPr="004B1D61">
        <w:rPr>
          <w:rFonts w:ascii="Gadugi" w:hAnsi="Gadugi"/>
          <w:szCs w:val="24"/>
          <w:lang w:val="es-419"/>
        </w:rPr>
        <w:t xml:space="preserve">por ello es válido </w:t>
      </w:r>
      <w:r w:rsidRPr="004B1D61">
        <w:rPr>
          <w:rFonts w:ascii="Gadugi" w:hAnsi="Gadugi"/>
          <w:szCs w:val="24"/>
        </w:rPr>
        <w:t xml:space="preserve">abstenerse de proferir decisiones </w:t>
      </w:r>
      <w:r w:rsidRPr="004B1D61">
        <w:rPr>
          <w:rFonts w:ascii="Gadugi" w:hAnsi="Gadugi"/>
          <w:szCs w:val="24"/>
          <w:lang w:val="es-419"/>
        </w:rPr>
        <w:t xml:space="preserve">de ese tipo, </w:t>
      </w:r>
      <w:r w:rsidRPr="004B1D61">
        <w:rPr>
          <w:rFonts w:ascii="Gadugi" w:hAnsi="Gadugi"/>
          <w:szCs w:val="24"/>
        </w:rPr>
        <w:t>tal como lo ha delineado la Corte Constitucional</w:t>
      </w:r>
      <w:r w:rsidRPr="004B1D61">
        <w:rPr>
          <w:rFonts w:ascii="Gadugi" w:hAnsi="Gadugi"/>
          <w:szCs w:val="24"/>
          <w:lang w:val="es-419"/>
        </w:rPr>
        <w:t>. A</w:t>
      </w:r>
      <w:r w:rsidRPr="004B1D61">
        <w:rPr>
          <w:rFonts w:ascii="Gadugi" w:hAnsi="Gadugi"/>
          <w:szCs w:val="24"/>
        </w:rPr>
        <w:t xml:space="preserve">sí, por ejemplo, en la sentencia T-760 de 2008 llamó la atención acerca de que no podía condicionarse el reconocimiento al derecho de recobro por los costos que las entidades tuvieren que asumir por servicios no POS, a que la orden estuviera consignada en la parte resolutiva de los fallos de tutela; en otra ocasión, en la sentencia T-727 de 2011, quedó definido que basta que una prestación este por fuera del plan obligatorio de salud y que lo deba asumir la entidad prestadora del servicio, para que pueda recobrar su costo frente a quien corresponda , lo que hace inane que el juez de tutela lo declare así expresamente. </w:t>
      </w:r>
    </w:p>
    <w:p w:rsidR="000E4F95" w:rsidRPr="004B1D61" w:rsidRDefault="000E4F95" w:rsidP="000E4F95">
      <w:pPr>
        <w:spacing w:line="312" w:lineRule="auto"/>
        <w:jc w:val="both"/>
        <w:rPr>
          <w:rFonts w:ascii="Gadugi" w:hAnsi="Gadugi"/>
          <w:lang w:val="es-419"/>
        </w:rPr>
      </w:pPr>
      <w:r w:rsidRPr="004B1D61">
        <w:rPr>
          <w:rFonts w:ascii="Gadugi" w:hAnsi="Gadugi"/>
          <w:lang w:val="es-419"/>
        </w:rPr>
        <w:t xml:space="preserve">  </w:t>
      </w:r>
      <w:r w:rsidRPr="004B1D61">
        <w:rPr>
          <w:rFonts w:ascii="Gadugi" w:hAnsi="Gadugi"/>
          <w:lang w:val="es-419"/>
        </w:rPr>
        <w:tab/>
      </w:r>
      <w:r w:rsidRPr="004B1D61">
        <w:rPr>
          <w:rFonts w:ascii="Gadugi" w:hAnsi="Gadugi"/>
          <w:lang w:val="es-419"/>
        </w:rPr>
        <w:tab/>
      </w:r>
      <w:r w:rsidRPr="004B1D61">
        <w:rPr>
          <w:rFonts w:ascii="Gadugi" w:hAnsi="Gadugi"/>
          <w:lang w:val="es-419"/>
        </w:rPr>
        <w:tab/>
      </w:r>
      <w:r w:rsidRPr="004B1D61">
        <w:rPr>
          <w:rFonts w:ascii="Gadugi" w:hAnsi="Gadugi"/>
          <w:lang w:val="es-419"/>
        </w:rPr>
        <w:tab/>
      </w:r>
    </w:p>
    <w:p w:rsidR="000E4F95" w:rsidRPr="004B1D61" w:rsidRDefault="000E4F95" w:rsidP="000E4F95">
      <w:pPr>
        <w:spacing w:line="312" w:lineRule="auto"/>
        <w:jc w:val="both"/>
        <w:rPr>
          <w:rFonts w:ascii="Gadugi" w:hAnsi="Gadugi"/>
          <w:lang w:val="es-419"/>
        </w:rPr>
      </w:pPr>
      <w:r w:rsidRPr="004B1D61">
        <w:rPr>
          <w:rFonts w:ascii="Gadugi" w:hAnsi="Gadugi"/>
        </w:rPr>
        <w:t xml:space="preserve">  </w:t>
      </w:r>
      <w:r w:rsidRPr="004B1D61">
        <w:rPr>
          <w:rFonts w:ascii="Gadugi" w:hAnsi="Gadugi"/>
        </w:rPr>
        <w:tab/>
      </w:r>
      <w:r w:rsidRPr="004B1D61">
        <w:rPr>
          <w:rFonts w:ascii="Gadugi" w:hAnsi="Gadugi"/>
        </w:rPr>
        <w:tab/>
      </w:r>
      <w:r w:rsidRPr="004B1D61">
        <w:rPr>
          <w:rFonts w:ascii="Gadugi" w:hAnsi="Gadugi"/>
        </w:rPr>
        <w:tab/>
      </w:r>
      <w:r w:rsidRPr="004B1D61">
        <w:rPr>
          <w:rFonts w:ascii="Gadugi" w:hAnsi="Gadugi"/>
        </w:rPr>
        <w:tab/>
        <w:t>Razones estas</w:t>
      </w:r>
      <w:r>
        <w:rPr>
          <w:rFonts w:ascii="Gadugi" w:hAnsi="Gadugi"/>
          <w:lang w:val="es-419"/>
        </w:rPr>
        <w:t>,</w:t>
      </w:r>
      <w:r w:rsidRPr="004B1D61">
        <w:rPr>
          <w:rFonts w:ascii="Gadugi" w:hAnsi="Gadugi"/>
        </w:rPr>
        <w:t xml:space="preserve"> más que suficientes para </w:t>
      </w:r>
      <w:r w:rsidRPr="004B1D61">
        <w:rPr>
          <w:rFonts w:ascii="Gadugi" w:hAnsi="Gadugi"/>
          <w:lang w:val="es-419"/>
        </w:rPr>
        <w:t xml:space="preserve">confirmar </w:t>
      </w:r>
      <w:r w:rsidRPr="004B1D61">
        <w:rPr>
          <w:rFonts w:ascii="Gadugi" w:hAnsi="Gadugi"/>
          <w:lang w:val="es-CO"/>
        </w:rPr>
        <w:t>la sentencia que se revisa</w:t>
      </w:r>
      <w:r w:rsidRPr="004B1D61">
        <w:rPr>
          <w:rFonts w:ascii="Gadugi" w:hAnsi="Gadugi"/>
          <w:lang w:val="es-419"/>
        </w:rPr>
        <w:t xml:space="preserve">. </w:t>
      </w:r>
    </w:p>
    <w:p w:rsidR="000E4F95" w:rsidRPr="004B1D61" w:rsidRDefault="000E4F95" w:rsidP="000E4F95">
      <w:pPr>
        <w:spacing w:line="312" w:lineRule="auto"/>
        <w:jc w:val="both"/>
        <w:rPr>
          <w:rFonts w:ascii="Gadugi" w:hAnsi="Gadugi"/>
        </w:rPr>
      </w:pPr>
    </w:p>
    <w:p w:rsidR="000E4F95" w:rsidRPr="004B1D61" w:rsidRDefault="000E4F95" w:rsidP="000E4F95">
      <w:pPr>
        <w:spacing w:line="312" w:lineRule="auto"/>
        <w:jc w:val="both"/>
        <w:rPr>
          <w:rFonts w:ascii="Gadugi" w:hAnsi="Gadugi" w:cs="Century Gothic"/>
          <w:b/>
          <w:bCs/>
        </w:rPr>
      </w:pPr>
    </w:p>
    <w:p w:rsidR="000E4F95" w:rsidRPr="004B1D61" w:rsidRDefault="000E4F95" w:rsidP="000E4F95">
      <w:pPr>
        <w:spacing w:line="312" w:lineRule="auto"/>
        <w:jc w:val="both"/>
        <w:rPr>
          <w:rFonts w:ascii="Gadugi" w:hAnsi="Gadugi" w:cs="Century Gothic"/>
          <w:b/>
          <w:bCs/>
        </w:rPr>
      </w:pPr>
      <w:r w:rsidRPr="004B1D61">
        <w:rPr>
          <w:rFonts w:ascii="Gadugi" w:hAnsi="Gadugi" w:cs="Century Gothic"/>
          <w:b/>
          <w:bCs/>
        </w:rPr>
        <w:t xml:space="preserve"> </w:t>
      </w:r>
      <w:r w:rsidRPr="004B1D61">
        <w:rPr>
          <w:rFonts w:ascii="Gadugi" w:hAnsi="Gadugi" w:cs="Century Gothic"/>
          <w:b/>
          <w:bCs/>
        </w:rPr>
        <w:tab/>
      </w:r>
      <w:r w:rsidRPr="004B1D61">
        <w:rPr>
          <w:rFonts w:ascii="Gadugi" w:hAnsi="Gadugi" w:cs="Century Gothic"/>
          <w:b/>
          <w:bCs/>
        </w:rPr>
        <w:tab/>
      </w:r>
      <w:r w:rsidRPr="004B1D61">
        <w:rPr>
          <w:rFonts w:ascii="Gadugi" w:hAnsi="Gadugi" w:cs="Century Gothic"/>
          <w:b/>
          <w:bCs/>
        </w:rPr>
        <w:tab/>
      </w:r>
      <w:r w:rsidRPr="004B1D61">
        <w:rPr>
          <w:rFonts w:ascii="Gadugi" w:hAnsi="Gadugi" w:cs="Century Gothic"/>
          <w:b/>
          <w:bCs/>
        </w:rPr>
        <w:tab/>
        <w:t>DECISIÓN</w:t>
      </w:r>
    </w:p>
    <w:p w:rsidR="000E4F95" w:rsidRPr="004B1D61" w:rsidRDefault="000E4F95" w:rsidP="000E4F95">
      <w:pPr>
        <w:spacing w:line="312" w:lineRule="auto"/>
        <w:jc w:val="both"/>
        <w:rPr>
          <w:rFonts w:ascii="Gadugi" w:hAnsi="Gadugi" w:cs="Century Gothic"/>
          <w:b/>
          <w:bCs/>
        </w:rPr>
      </w:pPr>
    </w:p>
    <w:p w:rsidR="000E4F95" w:rsidRPr="004B1D61" w:rsidRDefault="000E4F95" w:rsidP="000E4F95">
      <w:pPr>
        <w:spacing w:line="312" w:lineRule="auto"/>
        <w:jc w:val="both"/>
        <w:rPr>
          <w:rFonts w:ascii="Gadugi" w:hAnsi="Gadugi" w:cs="Century Gothic"/>
          <w:b/>
          <w:bCs/>
        </w:rPr>
      </w:pPr>
    </w:p>
    <w:p w:rsidR="000E4F95" w:rsidRPr="004B1D61" w:rsidRDefault="000E4F95" w:rsidP="000E4F95">
      <w:pPr>
        <w:spacing w:line="312" w:lineRule="auto"/>
        <w:jc w:val="both"/>
        <w:rPr>
          <w:rFonts w:ascii="Gadugi" w:hAnsi="Gadugi" w:cs="Century Gothic"/>
        </w:rPr>
      </w:pPr>
      <w:r w:rsidRPr="004B1D61">
        <w:rPr>
          <w:rFonts w:ascii="Gadugi" w:hAnsi="Gadugi"/>
        </w:rPr>
        <w:t xml:space="preserve">  </w:t>
      </w:r>
      <w:r w:rsidRPr="004B1D61">
        <w:rPr>
          <w:rFonts w:ascii="Gadugi" w:hAnsi="Gadugi"/>
        </w:rPr>
        <w:tab/>
      </w:r>
      <w:r w:rsidRPr="004B1D61">
        <w:rPr>
          <w:rFonts w:ascii="Gadugi" w:hAnsi="Gadugi"/>
        </w:rPr>
        <w:tab/>
      </w:r>
      <w:r w:rsidRPr="004B1D61">
        <w:rPr>
          <w:rFonts w:ascii="Gadugi" w:hAnsi="Gadugi"/>
        </w:rPr>
        <w:tab/>
      </w:r>
      <w:r w:rsidRPr="004B1D61">
        <w:rPr>
          <w:rFonts w:ascii="Gadugi" w:hAnsi="Gadugi"/>
        </w:rPr>
        <w:tab/>
      </w:r>
      <w:r w:rsidRPr="004B1D61">
        <w:rPr>
          <w:rFonts w:ascii="Gadugi" w:hAnsi="Gadugi" w:cs="Century Gothic"/>
        </w:rPr>
        <w:t xml:space="preserve">Por lo dicho, el Tribunal Superior del Distrito Judicial de Pereira, Sala de Decisión Civil Familia, administrando justicia en nombre de </w:t>
      </w:r>
      <w:smartTag w:uri="urn:schemas-microsoft-com:office:smarttags" w:element="PersonName">
        <w:smartTagPr>
          <w:attr w:name="ProductID" w:val="la Rep￺blica"/>
        </w:smartTagPr>
        <w:r w:rsidRPr="004B1D61">
          <w:rPr>
            <w:rFonts w:ascii="Gadugi" w:hAnsi="Gadugi" w:cs="Century Gothic"/>
          </w:rPr>
          <w:t>la República</w:t>
        </w:r>
      </w:smartTag>
      <w:r w:rsidRPr="004B1D61">
        <w:rPr>
          <w:rFonts w:ascii="Gadugi" w:hAnsi="Gadugi" w:cs="Century Gothic"/>
        </w:rPr>
        <w:t xml:space="preserve"> y por autoridad de la ley, </w:t>
      </w:r>
      <w:r w:rsidRPr="004B1D61">
        <w:rPr>
          <w:rFonts w:ascii="Gadugi" w:hAnsi="Gadugi" w:cs="Arial"/>
          <w:b/>
          <w:bCs/>
        </w:rPr>
        <w:t xml:space="preserve">CONFIRMA </w:t>
      </w:r>
      <w:r w:rsidRPr="004B1D61">
        <w:rPr>
          <w:rFonts w:ascii="Gadugi" w:hAnsi="Gadugi" w:cs="Arial"/>
          <w:bCs/>
        </w:rPr>
        <w:t>la sentencia proferida</w:t>
      </w:r>
      <w:r w:rsidRPr="004B1D61">
        <w:rPr>
          <w:rFonts w:ascii="Gadugi" w:hAnsi="Gadugi" w:cs="Century Gothic"/>
        </w:rPr>
        <w:t xml:space="preserve"> por el Juzgado Único de Familia de Dosquebradas, el 19 de agosto de 2016, en esta acción de tutela que la Personería Municipal de Dosquebradas, por intermedio </w:t>
      </w:r>
      <w:r w:rsidRPr="004B1D61">
        <w:rPr>
          <w:rFonts w:ascii="Gadugi" w:hAnsi="Gadugi" w:cs="Century Gothic"/>
        </w:rPr>
        <w:lastRenderedPageBreak/>
        <w:t xml:space="preserve">de delegado promovió en favor de </w:t>
      </w:r>
      <w:proofErr w:type="spellStart"/>
      <w:r w:rsidRPr="004B1D61">
        <w:rPr>
          <w:rFonts w:ascii="Gadugi" w:hAnsi="Gadugi" w:cs="Century Gothic"/>
          <w:b/>
        </w:rPr>
        <w:t>Lorenna</w:t>
      </w:r>
      <w:proofErr w:type="spellEnd"/>
      <w:r w:rsidRPr="004B1D61">
        <w:rPr>
          <w:rFonts w:ascii="Gadugi" w:hAnsi="Gadugi" w:cs="Century Gothic"/>
          <w:b/>
        </w:rPr>
        <w:t xml:space="preserve"> </w:t>
      </w:r>
      <w:proofErr w:type="spellStart"/>
      <w:r w:rsidRPr="004B1D61">
        <w:rPr>
          <w:rFonts w:ascii="Gadugi" w:hAnsi="Gadugi" w:cs="Century Gothic"/>
          <w:b/>
        </w:rPr>
        <w:t>Stephanya</w:t>
      </w:r>
      <w:proofErr w:type="spellEnd"/>
      <w:r w:rsidRPr="004B1D61">
        <w:rPr>
          <w:rFonts w:ascii="Gadugi" w:hAnsi="Gadugi" w:cs="Century Gothic"/>
          <w:b/>
        </w:rPr>
        <w:t xml:space="preserve"> Rodríguez </w:t>
      </w:r>
      <w:proofErr w:type="spellStart"/>
      <w:r w:rsidRPr="004B1D61">
        <w:rPr>
          <w:rFonts w:ascii="Gadugi" w:hAnsi="Gadugi" w:cs="Century Gothic"/>
          <w:b/>
        </w:rPr>
        <w:t>Montoyauisa</w:t>
      </w:r>
      <w:proofErr w:type="spellEnd"/>
      <w:r w:rsidRPr="004B1D61">
        <w:rPr>
          <w:rFonts w:ascii="Gadugi" w:hAnsi="Gadugi" w:cs="Century Gothic"/>
          <w:b/>
        </w:rPr>
        <w:t xml:space="preserve"> Rocío Zuluaga Ríos</w:t>
      </w:r>
      <w:r w:rsidRPr="004B1D61">
        <w:rPr>
          <w:rFonts w:ascii="Gadugi" w:hAnsi="Gadugi" w:cs="Century Gothic"/>
        </w:rPr>
        <w:t>,</w:t>
      </w:r>
      <w:r w:rsidRPr="004B1D61">
        <w:rPr>
          <w:rFonts w:ascii="Gadugi" w:hAnsi="Gadugi" w:cs="Century Gothic"/>
          <w:b/>
        </w:rPr>
        <w:t xml:space="preserve"> </w:t>
      </w:r>
      <w:r w:rsidRPr="004B1D61">
        <w:rPr>
          <w:rFonts w:ascii="Gadugi" w:hAnsi="Gadugi" w:cs="Century Gothic"/>
        </w:rPr>
        <w:t xml:space="preserve">en contra de la </w:t>
      </w:r>
      <w:r w:rsidRPr="004B1D61">
        <w:rPr>
          <w:rFonts w:ascii="Gadugi" w:hAnsi="Gadugi" w:cs="Century Gothic"/>
          <w:b/>
        </w:rPr>
        <w:t>Asociación Mutual La Esperanza “</w:t>
      </w:r>
      <w:proofErr w:type="spellStart"/>
      <w:r w:rsidRPr="004B1D61">
        <w:rPr>
          <w:rFonts w:ascii="Gadugi" w:hAnsi="Gadugi" w:cs="Century Gothic"/>
          <w:b/>
        </w:rPr>
        <w:t>ASMET</w:t>
      </w:r>
      <w:proofErr w:type="spellEnd"/>
      <w:r w:rsidRPr="004B1D61">
        <w:rPr>
          <w:rFonts w:ascii="Gadugi" w:hAnsi="Gadugi" w:cs="Century Gothic"/>
          <w:b/>
        </w:rPr>
        <w:t xml:space="preserve"> SALUD” </w:t>
      </w:r>
      <w:proofErr w:type="spellStart"/>
      <w:r w:rsidRPr="004B1D61">
        <w:rPr>
          <w:rFonts w:ascii="Gadugi" w:hAnsi="Gadugi" w:cs="Century Gothic"/>
          <w:b/>
        </w:rPr>
        <w:t>ESS</w:t>
      </w:r>
      <w:proofErr w:type="spellEnd"/>
      <w:r w:rsidRPr="004B1D61">
        <w:rPr>
          <w:rFonts w:ascii="Gadugi" w:hAnsi="Gadugi" w:cs="Century Gothic"/>
          <w:b/>
        </w:rPr>
        <w:t xml:space="preserve"> </w:t>
      </w:r>
      <w:proofErr w:type="spellStart"/>
      <w:r w:rsidRPr="004B1D61">
        <w:rPr>
          <w:rFonts w:ascii="Gadugi" w:hAnsi="Gadugi" w:cs="Century Gothic"/>
          <w:b/>
        </w:rPr>
        <w:t>EPS</w:t>
      </w:r>
      <w:proofErr w:type="spellEnd"/>
      <w:r w:rsidRPr="004B1D61">
        <w:rPr>
          <w:rFonts w:ascii="Gadugi" w:hAnsi="Gadugi" w:cs="Century Gothic"/>
          <w:b/>
        </w:rPr>
        <w:t>-S</w:t>
      </w:r>
      <w:r w:rsidRPr="004B1D61">
        <w:rPr>
          <w:rFonts w:ascii="Gadugi" w:hAnsi="Gadugi" w:cs="Century Gothic"/>
        </w:rPr>
        <w:t xml:space="preserve"> y de la </w:t>
      </w:r>
      <w:r w:rsidRPr="004B1D61">
        <w:rPr>
          <w:rFonts w:ascii="Gadugi" w:hAnsi="Gadugi" w:cs="Century Gothic"/>
          <w:b/>
        </w:rPr>
        <w:t>Secretaría de Salud Departamental de Risaralda</w:t>
      </w:r>
      <w:r w:rsidRPr="004B1D61">
        <w:rPr>
          <w:rFonts w:ascii="Gadugi" w:hAnsi="Gadugi" w:cs="Century Gothic"/>
        </w:rPr>
        <w:t>.</w:t>
      </w:r>
    </w:p>
    <w:p w:rsidR="000E4F95" w:rsidRPr="004B1D61" w:rsidRDefault="000E4F95" w:rsidP="000E4F95">
      <w:pPr>
        <w:spacing w:line="312" w:lineRule="auto"/>
        <w:jc w:val="both"/>
        <w:rPr>
          <w:rFonts w:ascii="Gadugi" w:hAnsi="Gadugi" w:cs="Century Gothic"/>
        </w:rPr>
      </w:pPr>
    </w:p>
    <w:p w:rsidR="000E4F95" w:rsidRPr="004B1D61" w:rsidRDefault="000E4F95" w:rsidP="000E4F95">
      <w:pPr>
        <w:spacing w:line="312" w:lineRule="auto"/>
        <w:jc w:val="both"/>
        <w:rPr>
          <w:rFonts w:ascii="Gadugi" w:hAnsi="Gadugi" w:cs="Arial"/>
        </w:rPr>
      </w:pPr>
      <w:r w:rsidRPr="004B1D61">
        <w:rPr>
          <w:rFonts w:ascii="Gadugi" w:hAnsi="Gadugi" w:cs="Century Gothic"/>
        </w:rPr>
        <w:t xml:space="preserve">  </w:t>
      </w:r>
    </w:p>
    <w:p w:rsidR="000E4F95" w:rsidRPr="004B1D61" w:rsidRDefault="000E4F95" w:rsidP="000E4F95">
      <w:pPr>
        <w:spacing w:line="312" w:lineRule="auto"/>
        <w:jc w:val="both"/>
        <w:rPr>
          <w:rFonts w:ascii="Gadugi" w:hAnsi="Gadugi" w:cs="Arial"/>
        </w:rPr>
      </w:pPr>
      <w:r>
        <w:rPr>
          <w:rFonts w:ascii="Gadugi" w:hAnsi="Gadugi" w:cs="Arial"/>
        </w:rPr>
        <w:tab/>
      </w:r>
      <w:r>
        <w:rPr>
          <w:rFonts w:ascii="Gadugi" w:hAnsi="Gadugi" w:cs="Arial"/>
        </w:rPr>
        <w:tab/>
      </w:r>
      <w:r>
        <w:rPr>
          <w:rFonts w:ascii="Gadugi" w:hAnsi="Gadugi" w:cs="Arial"/>
        </w:rPr>
        <w:tab/>
      </w:r>
      <w:r>
        <w:rPr>
          <w:rFonts w:ascii="Gadugi" w:hAnsi="Gadugi" w:cs="Arial"/>
        </w:rPr>
        <w:tab/>
        <w:t>Notifíquese</w:t>
      </w:r>
      <w:r w:rsidRPr="004B1D61">
        <w:rPr>
          <w:rFonts w:ascii="Gadugi" w:hAnsi="Gadugi" w:cs="Arial"/>
        </w:rPr>
        <w:t xml:space="preserve"> la decisión a las partes en la forma prevista en el artículo 5° del Decreto 306 de 1992 y remítase el expediente a </w:t>
      </w:r>
      <w:smartTag w:uri="urn:schemas-microsoft-com:office:smarttags" w:element="PersonName">
        <w:smartTagPr>
          <w:attr w:name="ProductID" w:val="la Corte Constitucional"/>
        </w:smartTagPr>
        <w:r w:rsidRPr="004B1D61">
          <w:rPr>
            <w:rFonts w:ascii="Gadugi" w:hAnsi="Gadugi" w:cs="Arial"/>
          </w:rPr>
          <w:t>la Corte Constitucional</w:t>
        </w:r>
      </w:smartTag>
      <w:r w:rsidRPr="004B1D61">
        <w:rPr>
          <w:rFonts w:ascii="Gadugi" w:hAnsi="Gadugi" w:cs="Arial"/>
        </w:rPr>
        <w:t> para su eventual revisión.</w:t>
      </w: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r w:rsidRPr="004B1D61">
        <w:rPr>
          <w:rFonts w:ascii="Gadugi" w:hAnsi="Gadugi" w:cs="Arial"/>
        </w:rPr>
        <w:t xml:space="preserve"> </w:t>
      </w:r>
      <w:r w:rsidRPr="004B1D61">
        <w:rPr>
          <w:rFonts w:ascii="Gadugi" w:hAnsi="Gadugi" w:cs="Arial"/>
        </w:rPr>
        <w:tab/>
      </w:r>
      <w:r w:rsidRPr="004B1D61">
        <w:rPr>
          <w:rFonts w:ascii="Gadugi" w:hAnsi="Gadugi" w:cs="Arial"/>
        </w:rPr>
        <w:tab/>
      </w:r>
      <w:r w:rsidRPr="004B1D61">
        <w:rPr>
          <w:rFonts w:ascii="Gadugi" w:hAnsi="Gadugi" w:cs="Arial"/>
        </w:rPr>
        <w:tab/>
      </w:r>
      <w:r w:rsidRPr="004B1D61">
        <w:rPr>
          <w:rFonts w:ascii="Gadugi" w:hAnsi="Gadugi" w:cs="Arial"/>
        </w:rPr>
        <w:tab/>
        <w:t>Los Magistrados,</w:t>
      </w: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rPr>
      </w:pPr>
    </w:p>
    <w:p w:rsidR="000E4F95" w:rsidRPr="004B1D61" w:rsidRDefault="000E4F95" w:rsidP="000E4F95">
      <w:pPr>
        <w:spacing w:line="312" w:lineRule="auto"/>
        <w:jc w:val="both"/>
        <w:rPr>
          <w:rFonts w:ascii="Gadugi" w:hAnsi="Gadugi" w:cs="Arial"/>
          <w:b/>
          <w:bCs/>
        </w:rPr>
      </w:pPr>
      <w:r w:rsidRPr="004B1D61">
        <w:rPr>
          <w:rFonts w:ascii="Gadugi" w:hAnsi="Gadugi" w:cs="Arial"/>
        </w:rPr>
        <w:t xml:space="preserve">   </w:t>
      </w:r>
      <w:r w:rsidRPr="004B1D61">
        <w:rPr>
          <w:rFonts w:ascii="Gadugi" w:hAnsi="Gadugi" w:cs="Arial"/>
        </w:rPr>
        <w:tab/>
      </w:r>
      <w:r w:rsidRPr="004B1D61">
        <w:rPr>
          <w:rFonts w:ascii="Gadugi" w:hAnsi="Gadugi" w:cs="Arial"/>
        </w:rPr>
        <w:tab/>
      </w:r>
      <w:r w:rsidRPr="004B1D61">
        <w:rPr>
          <w:rFonts w:ascii="Gadugi" w:hAnsi="Gadugi" w:cs="Arial"/>
        </w:rPr>
        <w:tab/>
      </w:r>
      <w:r w:rsidRPr="004B1D61">
        <w:rPr>
          <w:rFonts w:ascii="Gadugi" w:hAnsi="Gadugi" w:cs="Arial"/>
        </w:rPr>
        <w:tab/>
      </w:r>
      <w:r w:rsidRPr="004B1D61">
        <w:rPr>
          <w:rFonts w:ascii="Gadugi" w:hAnsi="Gadugi" w:cs="Arial"/>
          <w:b/>
          <w:bCs/>
        </w:rPr>
        <w:t xml:space="preserve">JAIME ALBERTO SARAZA NARANJO       </w:t>
      </w:r>
    </w:p>
    <w:p w:rsidR="000E4F95" w:rsidRPr="004B1D61" w:rsidRDefault="000E4F95" w:rsidP="000E4F95">
      <w:pPr>
        <w:spacing w:line="312" w:lineRule="auto"/>
        <w:jc w:val="both"/>
        <w:rPr>
          <w:rFonts w:ascii="Gadugi" w:hAnsi="Gadugi" w:cs="Arial"/>
          <w:b/>
          <w:bCs/>
        </w:rPr>
      </w:pPr>
    </w:p>
    <w:p w:rsidR="000E4F95" w:rsidRPr="004B1D61" w:rsidRDefault="000E4F95" w:rsidP="000E4F95">
      <w:pPr>
        <w:spacing w:line="312" w:lineRule="auto"/>
        <w:jc w:val="both"/>
        <w:rPr>
          <w:rFonts w:ascii="Gadugi" w:hAnsi="Gadugi" w:cs="Arial"/>
          <w:b/>
          <w:bCs/>
        </w:rPr>
      </w:pPr>
    </w:p>
    <w:p w:rsidR="000E4F95" w:rsidRPr="004B1D61" w:rsidRDefault="000E4F95" w:rsidP="000E4F95">
      <w:pPr>
        <w:spacing w:line="312" w:lineRule="auto"/>
        <w:jc w:val="both"/>
        <w:rPr>
          <w:rFonts w:ascii="Gadugi" w:hAnsi="Gadugi" w:cs="Arial"/>
          <w:b/>
          <w:bCs/>
        </w:rPr>
      </w:pPr>
    </w:p>
    <w:p w:rsidR="000E4F95" w:rsidRPr="004B1D61" w:rsidRDefault="000E4F95" w:rsidP="000E4F95">
      <w:pPr>
        <w:spacing w:line="312" w:lineRule="auto"/>
        <w:jc w:val="both"/>
        <w:rPr>
          <w:rFonts w:ascii="Gadugi" w:hAnsi="Gadugi" w:cs="Arial"/>
          <w:b/>
          <w:bCs/>
        </w:rPr>
      </w:pPr>
    </w:p>
    <w:p w:rsidR="000E4F95" w:rsidRPr="004B1D61" w:rsidRDefault="000E4F95" w:rsidP="000E4F95">
      <w:pPr>
        <w:spacing w:line="312" w:lineRule="auto"/>
        <w:jc w:val="both"/>
        <w:rPr>
          <w:rFonts w:ascii="Gadugi" w:hAnsi="Gadugi" w:cs="Arial"/>
          <w:b/>
          <w:bCs/>
        </w:rPr>
      </w:pPr>
    </w:p>
    <w:p w:rsidR="000E4F95" w:rsidRPr="004B1D61" w:rsidRDefault="000E4F95" w:rsidP="000E4F95">
      <w:pPr>
        <w:spacing w:line="312" w:lineRule="auto"/>
        <w:jc w:val="both"/>
        <w:rPr>
          <w:rFonts w:ascii="Gadugi" w:hAnsi="Gadugi"/>
        </w:rPr>
      </w:pPr>
      <w:r w:rsidRPr="004B1D61">
        <w:rPr>
          <w:rFonts w:ascii="Gadugi" w:hAnsi="Gadugi" w:cs="Arial"/>
          <w:b/>
          <w:bCs/>
        </w:rPr>
        <w:t>CLAUDIA MARÍA ARCILA RÍOS</w:t>
      </w:r>
      <w:r w:rsidRPr="004B1D61">
        <w:rPr>
          <w:rFonts w:ascii="Gadugi" w:hAnsi="Gadugi" w:cs="Arial"/>
          <w:b/>
          <w:bCs/>
          <w:lang w:val="es-CO"/>
        </w:rPr>
        <w:t xml:space="preserve">                 </w:t>
      </w:r>
      <w:proofErr w:type="spellStart"/>
      <w:r w:rsidRPr="004B1D61">
        <w:rPr>
          <w:rFonts w:ascii="Gadugi" w:hAnsi="Gadugi" w:cs="Arial"/>
          <w:b/>
          <w:bCs/>
          <w:lang w:val="es-CO"/>
        </w:rPr>
        <w:t>DUBERNEY</w:t>
      </w:r>
      <w:proofErr w:type="spellEnd"/>
      <w:r w:rsidRPr="004B1D61">
        <w:rPr>
          <w:rFonts w:ascii="Gadugi" w:hAnsi="Gadugi" w:cs="Arial"/>
          <w:b/>
          <w:bCs/>
          <w:lang w:val="es-CO"/>
        </w:rPr>
        <w:t xml:space="preserve"> GRISALES HERRERA</w:t>
      </w:r>
    </w:p>
    <w:p w:rsidR="000E4F95" w:rsidRPr="004B1D61" w:rsidRDefault="000E4F95" w:rsidP="000E4F95">
      <w:pPr>
        <w:spacing w:line="312" w:lineRule="auto"/>
        <w:rPr>
          <w:rFonts w:ascii="Gadugi" w:hAnsi="Gadugi"/>
        </w:rPr>
      </w:pPr>
    </w:p>
    <w:p w:rsidR="0091288C" w:rsidRDefault="0091288C"/>
    <w:sectPr w:rsidR="009128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95" w:rsidRDefault="00917E95" w:rsidP="000E4F95">
      <w:r>
        <w:separator/>
      </w:r>
    </w:p>
  </w:endnote>
  <w:endnote w:type="continuationSeparator" w:id="0">
    <w:p w:rsidR="00917E95" w:rsidRDefault="00917E95" w:rsidP="000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95" w:rsidRDefault="00917E95" w:rsidP="000E4F95">
      <w:r>
        <w:separator/>
      </w:r>
    </w:p>
  </w:footnote>
  <w:footnote w:type="continuationSeparator" w:id="0">
    <w:p w:rsidR="00917E95" w:rsidRDefault="00917E95" w:rsidP="000E4F95">
      <w:r>
        <w:continuationSeparator/>
      </w:r>
    </w:p>
  </w:footnote>
  <w:footnote w:id="1">
    <w:p w:rsidR="000E4F95" w:rsidRPr="004B1D61" w:rsidRDefault="000E4F95" w:rsidP="000E4F95">
      <w:pPr>
        <w:pStyle w:val="Textonotapie"/>
        <w:tabs>
          <w:tab w:val="left" w:pos="284"/>
        </w:tabs>
        <w:rPr>
          <w:rFonts w:ascii="Agency FB" w:hAnsi="Agency FB"/>
          <w:sz w:val="24"/>
          <w:szCs w:val="24"/>
          <w:lang w:val="es-419"/>
        </w:rPr>
      </w:pPr>
      <w:r w:rsidRPr="004B1D61">
        <w:rPr>
          <w:rStyle w:val="Refdenotaalpie"/>
          <w:rFonts w:ascii="Agency FB" w:hAnsi="Agency FB"/>
          <w:sz w:val="24"/>
          <w:szCs w:val="24"/>
        </w:rPr>
        <w:footnoteRef/>
      </w:r>
      <w:r w:rsidRPr="004B1D61">
        <w:rPr>
          <w:rFonts w:ascii="Agency FB" w:hAnsi="Agency FB"/>
          <w:sz w:val="24"/>
          <w:szCs w:val="24"/>
        </w:rPr>
        <w:t xml:space="preserve"> </w:t>
      </w:r>
      <w:r>
        <w:rPr>
          <w:rFonts w:ascii="Agency FB" w:hAnsi="Agency FB"/>
          <w:sz w:val="24"/>
          <w:szCs w:val="24"/>
        </w:rPr>
        <w:tab/>
      </w:r>
      <w:r w:rsidRPr="004B1D61">
        <w:rPr>
          <w:rFonts w:ascii="Agency FB" w:hAnsi="Agency FB"/>
          <w:sz w:val="24"/>
          <w:szCs w:val="24"/>
          <w:lang w:val="es-CO"/>
        </w:rPr>
        <w:t>Sentencia T-028 de 2015</w:t>
      </w:r>
    </w:p>
  </w:footnote>
  <w:footnote w:id="2">
    <w:p w:rsidR="000E4F95" w:rsidRPr="004B1D61" w:rsidRDefault="000E4F95" w:rsidP="000E4F95">
      <w:pPr>
        <w:pStyle w:val="Textonotapie"/>
        <w:tabs>
          <w:tab w:val="left" w:pos="284"/>
        </w:tabs>
        <w:rPr>
          <w:rFonts w:ascii="Agency FB" w:hAnsi="Agency FB"/>
          <w:sz w:val="24"/>
          <w:szCs w:val="24"/>
        </w:rPr>
      </w:pPr>
      <w:r w:rsidRPr="004B1D61">
        <w:rPr>
          <w:rStyle w:val="Refdenotaalpie"/>
          <w:rFonts w:ascii="Agency FB" w:hAnsi="Agency FB"/>
          <w:sz w:val="24"/>
          <w:szCs w:val="24"/>
        </w:rPr>
        <w:footnoteRef/>
      </w:r>
      <w:r w:rsidRPr="004B1D61">
        <w:rPr>
          <w:rFonts w:ascii="Agency FB" w:hAnsi="Agency FB"/>
          <w:sz w:val="24"/>
          <w:szCs w:val="24"/>
        </w:rPr>
        <w:t xml:space="preserve">  </w:t>
      </w:r>
      <w:r>
        <w:rPr>
          <w:rFonts w:ascii="Agency FB" w:hAnsi="Agency FB"/>
          <w:sz w:val="24"/>
          <w:szCs w:val="24"/>
        </w:rPr>
        <w:tab/>
      </w:r>
      <w:r w:rsidRPr="004B1D61">
        <w:rPr>
          <w:rFonts w:ascii="Agency FB" w:hAnsi="Agency FB"/>
          <w:sz w:val="24"/>
          <w:szCs w:val="24"/>
        </w:rPr>
        <w:t>Sentencias T-016 y T-760 de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6"/>
    <w:rsid w:val="000E4F95"/>
    <w:rsid w:val="00523969"/>
    <w:rsid w:val="0091288C"/>
    <w:rsid w:val="00917E95"/>
    <w:rsid w:val="00943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E66D673-1B36-4FE2-BACB-8242DFC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E4F95"/>
    <w:pPr>
      <w:overflowPunct w:val="0"/>
      <w:autoSpaceDE w:val="0"/>
      <w:autoSpaceDN w:val="0"/>
      <w:adjustRightInd w:val="0"/>
      <w:spacing w:line="360" w:lineRule="auto"/>
      <w:jc w:val="both"/>
      <w:textAlignment w:val="baseline"/>
    </w:pPr>
    <w:rPr>
      <w:rFonts w:ascii="Courier New" w:hAnsi="Courier New"/>
      <w:szCs w:val="20"/>
      <w:lang w:val="es-MX"/>
    </w:rPr>
  </w:style>
  <w:style w:type="character" w:customStyle="1" w:styleId="TextoindependienteCar">
    <w:name w:val="Texto independiente Car"/>
    <w:basedOn w:val="Fuentedeprrafopredeter"/>
    <w:link w:val="Textoindependiente"/>
    <w:rsid w:val="000E4F95"/>
    <w:rPr>
      <w:rFonts w:ascii="Courier New" w:eastAsia="Times New Roman" w:hAnsi="Courier New" w:cs="Times New Roman"/>
      <w:sz w:val="24"/>
      <w:szCs w:val="20"/>
      <w:lang w:val="es-MX"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0E4F95"/>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uiPriority w:val="99"/>
    <w:semiHidden/>
    <w:rsid w:val="000E4F9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Footnote number,BVI fnr"/>
    <w:rsid w:val="000E4F95"/>
    <w:rPr>
      <w:vertAlign w:val="superscript"/>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ootnote reference Car"/>
    <w:link w:val="Textonotapie"/>
    <w:uiPriority w:val="99"/>
    <w:locked/>
    <w:rsid w:val="000E4F95"/>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0E4F95"/>
    <w:pPr>
      <w:widowControl w:val="0"/>
      <w:tabs>
        <w:tab w:val="left" w:pos="2295"/>
        <w:tab w:val="left" w:pos="3045"/>
      </w:tabs>
      <w:spacing w:line="100" w:lineRule="atLeast"/>
      <w:ind w:left="3045"/>
    </w:pPr>
    <w:rPr>
      <w:i/>
      <w:snapToGrid w:val="0"/>
      <w:color w:val="000000"/>
      <w:sz w:val="14"/>
      <w:szCs w:val="20"/>
    </w:rPr>
  </w:style>
  <w:style w:type="character" w:customStyle="1" w:styleId="Sangra2detindependienteCar">
    <w:name w:val="Sangría 2 de t. independiente Car"/>
    <w:basedOn w:val="Fuentedeprrafopredeter"/>
    <w:link w:val="Sangra2detindependiente"/>
    <w:rsid w:val="000E4F95"/>
    <w:rPr>
      <w:rFonts w:ascii="Times New Roman" w:eastAsia="Times New Roman" w:hAnsi="Times New Roman" w:cs="Times New Roman"/>
      <w:i/>
      <w:snapToGrid w:val="0"/>
      <w:color w:val="000000"/>
      <w:sz w:val="1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1607</Words>
  <Characters>8840</Characters>
  <Application>Microsoft Office Word</Application>
  <DocSecurity>0</DocSecurity>
  <Lines>73</Lines>
  <Paragraphs>20</Paragraphs>
  <ScaleCrop>false</ScaleCrop>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2016-12-06T18:41:00Z</dcterms:created>
  <dcterms:modified xsi:type="dcterms:W3CDTF">2016-12-06T18:47:00Z</dcterms:modified>
</cp:coreProperties>
</file>