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44" w:rsidRPr="00E34844" w:rsidRDefault="008B36A0" w:rsidP="00E3484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4"/>
          <w:szCs w:val="22"/>
          <w:lang w:val="es-CO" w:eastAsia="fr-FR"/>
        </w:rPr>
      </w:pPr>
      <w:r w:rsidRPr="008E5781">
        <w:rPr>
          <w:rFonts w:ascii="Gadugi" w:hAnsi="Gadugi" w:cs="Arial Narrow"/>
          <w:sz w:val="24"/>
          <w:szCs w:val="24"/>
          <w:lang w:val="es-MX"/>
        </w:rPr>
        <w:t xml:space="preserve">   </w:t>
      </w:r>
      <w:r w:rsidRPr="008E5781">
        <w:rPr>
          <w:rFonts w:ascii="Gadugi" w:hAnsi="Gadugi" w:cs="Arial Narrow"/>
          <w:sz w:val="24"/>
          <w:szCs w:val="24"/>
          <w:lang w:val="es-MX"/>
        </w:rPr>
        <w:tab/>
      </w:r>
      <w:r w:rsidR="00E34844" w:rsidRPr="00E3484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00E34844" w:rsidRPr="00E34844">
        <w:rPr>
          <w:rFonts w:ascii="Calibri" w:eastAsia="Calibri" w:hAnsi="Calibri" w:cs="Calibri"/>
          <w:color w:val="222222"/>
          <w:sz w:val="18"/>
          <w:szCs w:val="18"/>
          <w:lang w:val="es-CO" w:eastAsia="fr-FR"/>
        </w:rPr>
        <w:t> </w:t>
      </w:r>
    </w:p>
    <w:p w:rsidR="00E34844" w:rsidRDefault="00E34844" w:rsidP="00E34844">
      <w:pPr>
        <w:shd w:val="clear" w:color="auto" w:fill="FFFFFF"/>
        <w:overflowPunct/>
        <w:autoSpaceDE/>
        <w:autoSpaceDN/>
        <w:adjustRightInd/>
        <w:ind w:left="2124" w:hanging="2124"/>
        <w:jc w:val="both"/>
        <w:textAlignment w:val="auto"/>
        <w:rPr>
          <w:rFonts w:ascii="Calibri" w:hAnsi="Calibri" w:cs="Calibri"/>
          <w:color w:val="222222"/>
          <w:sz w:val="18"/>
          <w:szCs w:val="18"/>
          <w:lang w:val="es-CO" w:eastAsia="fr-FR"/>
        </w:rPr>
      </w:pPr>
    </w:p>
    <w:p w:rsidR="00E34844" w:rsidRPr="00E34844" w:rsidRDefault="00E34844" w:rsidP="00E34844">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E34844">
        <w:rPr>
          <w:rFonts w:ascii="Calibri" w:hAnsi="Calibri" w:cs="Calibri"/>
          <w:color w:val="222222"/>
          <w:sz w:val="18"/>
          <w:szCs w:val="18"/>
          <w:lang w:val="es-CO" w:eastAsia="fr-FR"/>
        </w:rPr>
        <w:t>Providencia:</w:t>
      </w:r>
      <w:r w:rsidRPr="00E34844">
        <w:rPr>
          <w:rFonts w:ascii="Calibri" w:hAnsi="Calibri" w:cs="Calibri"/>
          <w:color w:val="222222"/>
          <w:sz w:val="18"/>
          <w:szCs w:val="18"/>
          <w:lang w:val="es-CO" w:eastAsia="fr-FR"/>
        </w:rPr>
        <w:tab/>
        <w:t>SENTENCIA DE TUTELA – 1ª Instancia – 13 de diciembre de 2016</w:t>
      </w:r>
    </w:p>
    <w:p w:rsidR="00E34844" w:rsidRPr="00E34844" w:rsidRDefault="00E34844" w:rsidP="00E34844">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E34844">
        <w:rPr>
          <w:rFonts w:ascii="Calibri" w:eastAsia="Calibri" w:hAnsi="Calibri" w:cs="Calibri"/>
          <w:color w:val="222222"/>
          <w:sz w:val="18"/>
          <w:szCs w:val="18"/>
          <w:lang w:val="es-CO" w:eastAsia="fr-FR"/>
        </w:rPr>
        <w:t>Radicación Nro. :</w:t>
      </w:r>
      <w:r w:rsidRPr="00E34844">
        <w:rPr>
          <w:rFonts w:ascii="Calibri" w:eastAsia="Calibri" w:hAnsi="Calibri" w:cs="Calibri"/>
          <w:color w:val="222222"/>
          <w:sz w:val="18"/>
          <w:szCs w:val="18"/>
          <w:lang w:val="es-CO" w:eastAsia="fr-FR"/>
        </w:rPr>
        <w:tab/>
        <w:t xml:space="preserve">  </w:t>
      </w:r>
      <w:r w:rsidRPr="00E34844">
        <w:rPr>
          <w:rFonts w:ascii="Calibri" w:eastAsia="Calibri" w:hAnsi="Calibri" w:cs="Calibri"/>
          <w:color w:val="222222"/>
          <w:sz w:val="18"/>
          <w:szCs w:val="18"/>
          <w:lang w:val="es-CO" w:eastAsia="fr-FR"/>
        </w:rPr>
        <w:tab/>
      </w:r>
      <w:r w:rsidRPr="00E34844">
        <w:rPr>
          <w:rFonts w:ascii="Calibri" w:eastAsia="Calibri" w:hAnsi="Calibri" w:cs="Calibri"/>
          <w:color w:val="222222"/>
          <w:sz w:val="18"/>
          <w:szCs w:val="18"/>
          <w:lang w:eastAsia="fr-FR"/>
        </w:rPr>
        <w:t>66001-22-13-000-2016-01090-00</w:t>
      </w:r>
      <w:r w:rsidRPr="00E34844">
        <w:rPr>
          <w:rFonts w:ascii="Calibri" w:eastAsia="Calibri" w:hAnsi="Calibri" w:cs="Calibri"/>
          <w:color w:val="222222"/>
          <w:sz w:val="18"/>
          <w:szCs w:val="18"/>
          <w:lang w:eastAsia="fr-FR"/>
        </w:rPr>
        <w:tab/>
      </w:r>
    </w:p>
    <w:p w:rsidR="00E34844" w:rsidRPr="00E34844" w:rsidRDefault="00E34844" w:rsidP="00E34844">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val="es-CO" w:eastAsia="fr-FR"/>
        </w:rPr>
      </w:pPr>
      <w:r w:rsidRPr="00E34844">
        <w:rPr>
          <w:rFonts w:ascii="Calibri" w:eastAsia="Calibri" w:hAnsi="Calibri" w:cs="Calibri"/>
          <w:color w:val="222222"/>
          <w:sz w:val="18"/>
          <w:szCs w:val="18"/>
          <w:lang w:val="es-CO" w:eastAsia="fr-FR"/>
        </w:rPr>
        <w:t>Accionante:</w:t>
      </w:r>
      <w:r w:rsidRPr="00E34844">
        <w:rPr>
          <w:rFonts w:ascii="Calibri" w:eastAsia="Calibri" w:hAnsi="Calibri" w:cs="Calibri"/>
          <w:color w:val="222222"/>
          <w:sz w:val="18"/>
          <w:szCs w:val="18"/>
          <w:lang w:val="es-CO" w:eastAsia="fr-FR"/>
        </w:rPr>
        <w:tab/>
      </w:r>
      <w:r w:rsidRPr="00E34844">
        <w:rPr>
          <w:rFonts w:ascii="Calibri" w:eastAsia="Calibri" w:hAnsi="Calibri" w:cs="Calibri"/>
          <w:color w:val="222222"/>
          <w:sz w:val="18"/>
          <w:szCs w:val="18"/>
          <w:lang w:val="es-CO" w:eastAsia="fr-FR"/>
        </w:rPr>
        <w:tab/>
      </w:r>
      <w:proofErr w:type="spellStart"/>
      <w:r w:rsidRPr="00E34844">
        <w:rPr>
          <w:rFonts w:ascii="Calibri" w:eastAsia="Calibri" w:hAnsi="Calibri" w:cs="Calibri"/>
          <w:bCs/>
          <w:color w:val="222222"/>
          <w:sz w:val="18"/>
          <w:szCs w:val="18"/>
          <w:lang w:eastAsia="fr-FR"/>
        </w:rPr>
        <w:t>AURENTINO</w:t>
      </w:r>
      <w:proofErr w:type="spellEnd"/>
      <w:r w:rsidRPr="00E34844">
        <w:rPr>
          <w:rFonts w:ascii="Calibri" w:eastAsia="Calibri" w:hAnsi="Calibri" w:cs="Calibri"/>
          <w:bCs/>
          <w:color w:val="222222"/>
          <w:sz w:val="18"/>
          <w:szCs w:val="18"/>
          <w:lang w:eastAsia="fr-FR"/>
        </w:rPr>
        <w:t xml:space="preserve"> TREJOS FRANCO</w:t>
      </w:r>
    </w:p>
    <w:p w:rsidR="00E34844" w:rsidRPr="00E34844" w:rsidRDefault="00E34844" w:rsidP="00E34844">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E34844">
        <w:rPr>
          <w:rFonts w:ascii="Calibri" w:eastAsia="Calibri" w:hAnsi="Calibri" w:cs="Calibri"/>
          <w:bCs/>
          <w:color w:val="222222"/>
          <w:sz w:val="18"/>
          <w:szCs w:val="18"/>
          <w:lang w:val="es-ES_tradnl" w:eastAsia="fr-FR"/>
        </w:rPr>
        <w:t>A</w:t>
      </w:r>
      <w:proofErr w:type="spellStart"/>
      <w:r w:rsidRPr="00E34844">
        <w:rPr>
          <w:rFonts w:ascii="Calibri" w:eastAsia="Calibri" w:hAnsi="Calibri" w:cs="Calibri"/>
          <w:color w:val="222222"/>
          <w:sz w:val="18"/>
          <w:szCs w:val="18"/>
          <w:lang w:val="es-CO" w:eastAsia="fr-FR"/>
        </w:rPr>
        <w:t>ccionados</w:t>
      </w:r>
      <w:proofErr w:type="spellEnd"/>
      <w:r w:rsidRPr="00E34844">
        <w:rPr>
          <w:rFonts w:ascii="Calibri" w:eastAsia="Calibri" w:hAnsi="Calibri" w:cs="Calibri"/>
          <w:color w:val="222222"/>
          <w:sz w:val="18"/>
          <w:szCs w:val="18"/>
          <w:lang w:val="es-CO" w:eastAsia="fr-FR"/>
        </w:rPr>
        <w:t>:</w:t>
      </w:r>
      <w:r w:rsidRPr="00E34844">
        <w:rPr>
          <w:rFonts w:ascii="Calibri" w:eastAsia="Calibri" w:hAnsi="Calibri" w:cs="Calibri"/>
          <w:color w:val="222222"/>
          <w:sz w:val="18"/>
          <w:szCs w:val="18"/>
          <w:lang w:val="es-CO" w:eastAsia="fr-FR"/>
        </w:rPr>
        <w:tab/>
        <w:t>     </w:t>
      </w:r>
      <w:r w:rsidRPr="00E34844">
        <w:rPr>
          <w:rFonts w:ascii="Calibri" w:eastAsia="Calibri" w:hAnsi="Calibri" w:cs="Calibri"/>
          <w:color w:val="222222"/>
          <w:sz w:val="18"/>
          <w:szCs w:val="18"/>
          <w:lang w:val="es-CO" w:eastAsia="fr-FR"/>
        </w:rPr>
        <w:tab/>
      </w:r>
      <w:r w:rsidRPr="00E34844">
        <w:rPr>
          <w:rFonts w:ascii="Calibri" w:eastAsia="Calibri" w:hAnsi="Calibri" w:cs="Calibri"/>
          <w:bCs/>
          <w:color w:val="222222"/>
          <w:sz w:val="18"/>
          <w:szCs w:val="18"/>
          <w:lang w:eastAsia="fr-FR"/>
        </w:rPr>
        <w:t>COMISIÓN NACIONAL DEL SERVICIO CIVIL</w:t>
      </w:r>
    </w:p>
    <w:p w:rsidR="00E34844" w:rsidRPr="00E34844" w:rsidRDefault="00E34844" w:rsidP="00E34844">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E34844">
        <w:rPr>
          <w:rFonts w:ascii="Calibri" w:eastAsia="Calibri" w:hAnsi="Calibri" w:cs="Calibri"/>
          <w:color w:val="222222"/>
          <w:sz w:val="18"/>
          <w:szCs w:val="18"/>
          <w:lang w:val="es-CO" w:eastAsia="fr-FR"/>
        </w:rPr>
        <w:t>Proceso:                </w:t>
      </w:r>
      <w:r w:rsidRPr="00E34844">
        <w:rPr>
          <w:rFonts w:ascii="Calibri" w:eastAsia="Calibri" w:hAnsi="Calibri" w:cs="Calibri"/>
          <w:color w:val="222222"/>
          <w:sz w:val="18"/>
          <w:szCs w:val="18"/>
          <w:lang w:val="es-CO" w:eastAsia="fr-FR"/>
        </w:rPr>
        <w:tab/>
        <w:t>Acción de Tutela – Declara improcedente el amparo solicitado</w:t>
      </w:r>
    </w:p>
    <w:p w:rsidR="00E34844" w:rsidRPr="00E34844" w:rsidRDefault="00E34844" w:rsidP="00E34844">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E34844">
        <w:rPr>
          <w:rFonts w:ascii="Calibri" w:eastAsia="Calibri" w:hAnsi="Calibri" w:cs="Calibri"/>
          <w:color w:val="222222"/>
          <w:sz w:val="18"/>
          <w:szCs w:val="18"/>
          <w:lang w:val="es-CO" w:eastAsia="fr-FR"/>
        </w:rPr>
        <w:t>Magistrado Ponente: </w:t>
      </w:r>
      <w:r w:rsidRPr="00E34844">
        <w:rPr>
          <w:rFonts w:ascii="Calibri" w:eastAsia="Calibri" w:hAnsi="Calibri" w:cs="Calibri"/>
          <w:color w:val="222222"/>
          <w:sz w:val="18"/>
          <w:szCs w:val="18"/>
          <w:lang w:val="es-CO" w:eastAsia="fr-FR"/>
        </w:rPr>
        <w:tab/>
      </w:r>
      <w:r w:rsidRPr="00E34844">
        <w:rPr>
          <w:rFonts w:ascii="Calibri" w:eastAsia="Calibri" w:hAnsi="Calibri" w:cs="Calibri"/>
          <w:bCs/>
          <w:iCs/>
          <w:color w:val="222222"/>
          <w:sz w:val="18"/>
          <w:szCs w:val="18"/>
          <w:lang w:eastAsia="fr-FR"/>
        </w:rPr>
        <w:t>JAIME ALBERTO SARAZA NARANJO</w:t>
      </w:r>
    </w:p>
    <w:p w:rsidR="00E34844" w:rsidRPr="00E34844" w:rsidRDefault="00E34844" w:rsidP="00E34844">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E34844" w:rsidRPr="00E34844" w:rsidRDefault="00E34844" w:rsidP="00E34844">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eastAsia="fr-FR"/>
        </w:rPr>
      </w:pPr>
      <w:r w:rsidRPr="00E34844">
        <w:rPr>
          <w:rFonts w:ascii="Calibri" w:eastAsia="Calibri" w:hAnsi="Calibri" w:cs="Calibri"/>
          <w:b/>
          <w:bCs/>
          <w:color w:val="222222"/>
          <w:sz w:val="18"/>
          <w:szCs w:val="18"/>
          <w:lang w:val="es-CO" w:eastAsia="fr-FR"/>
        </w:rPr>
        <w:t>Temas:</w:t>
      </w:r>
      <w:r w:rsidRPr="00E34844">
        <w:rPr>
          <w:rFonts w:ascii="Calibri" w:eastAsia="Calibri" w:hAnsi="Calibri" w:cs="Calibri"/>
          <w:b/>
          <w:bCs/>
          <w:color w:val="222222"/>
          <w:sz w:val="18"/>
          <w:szCs w:val="18"/>
          <w:lang w:val="es-CO" w:eastAsia="fr-FR"/>
        </w:rPr>
        <w:tab/>
      </w:r>
      <w:r w:rsidRPr="00E34844">
        <w:rPr>
          <w:rFonts w:ascii="Calibri" w:eastAsia="Calibri" w:hAnsi="Calibri" w:cs="Calibri"/>
          <w:b/>
          <w:bCs/>
          <w:color w:val="222222"/>
          <w:sz w:val="18"/>
          <w:szCs w:val="18"/>
          <w:lang w:val="es-CO" w:eastAsia="fr-FR"/>
        </w:rPr>
        <w:tab/>
      </w:r>
      <w:r w:rsidRPr="00E34844">
        <w:rPr>
          <w:rFonts w:ascii="Calibri" w:eastAsia="Calibri" w:hAnsi="Calibri" w:cs="Calibri"/>
          <w:b/>
          <w:bCs/>
          <w:color w:val="222222"/>
          <w:sz w:val="18"/>
          <w:szCs w:val="18"/>
          <w:lang w:val="es-CO" w:eastAsia="fr-FR"/>
        </w:rPr>
        <w:tab/>
        <w:t xml:space="preserve">DEBIDO PROCESO ADMINISTRATIVO / INADECUADA PRE-INSCRIPCIÓN EN CONCURSO DE MÉRITOS / IMPROCEDENCIA / EXISTE OTRO MECANISMO DE DEFENSA JUDICIAL / AUSENCIA DE PERJUICIO IRREMEDIABLE. </w:t>
      </w:r>
      <w:r w:rsidRPr="00E34844">
        <w:rPr>
          <w:rFonts w:ascii="Calibri" w:eastAsia="Calibri" w:hAnsi="Calibri" w:cs="Calibri"/>
          <w:bCs/>
          <w:color w:val="222222"/>
          <w:sz w:val="18"/>
          <w:szCs w:val="18"/>
          <w:lang w:eastAsia="fr-FR"/>
        </w:rPr>
        <w:t>“[E]n los argumentos en que se apoya el solicitante para deprecar el amparo, relacionados con la supuesta irregularidad administrativa en la que incurre la accionada, al descartarlo de la fase concursal inicial por una mala pre-inscripción que a la postre procuró remediar, deja de lado que tiene expedito el camino judicial ordinario con el ejercicio de la acción de nulidad y restablecimiento del derecho pertinente ante la jurisdicción de lo contencioso administrativo, como medio especial, idóneo, amplio y revestido de toda clase de garantías</w:t>
      </w:r>
      <w:r w:rsidRPr="00E34844">
        <w:rPr>
          <w:rFonts w:ascii="Calibri" w:eastAsia="Calibri" w:hAnsi="Calibri" w:cs="Calibri"/>
          <w:bCs/>
          <w:color w:val="222222"/>
          <w:sz w:val="18"/>
          <w:szCs w:val="18"/>
          <w:lang w:val="es-419" w:eastAsia="fr-FR"/>
        </w:rPr>
        <w:t>,</w:t>
      </w:r>
      <w:r w:rsidRPr="00E34844">
        <w:rPr>
          <w:rFonts w:ascii="Calibri" w:eastAsia="Calibri" w:hAnsi="Calibri" w:cs="Calibri"/>
          <w:bCs/>
          <w:color w:val="222222"/>
          <w:sz w:val="18"/>
          <w:szCs w:val="18"/>
          <w:lang w:eastAsia="fr-FR"/>
        </w:rPr>
        <w:t xml:space="preserve"> para remediar lo que considera </w:t>
      </w:r>
      <w:r w:rsidRPr="00E34844">
        <w:rPr>
          <w:rFonts w:ascii="Calibri" w:eastAsia="Calibri" w:hAnsi="Calibri" w:cs="Calibri"/>
          <w:bCs/>
          <w:color w:val="222222"/>
          <w:sz w:val="18"/>
          <w:szCs w:val="18"/>
          <w:lang w:val="es-419" w:eastAsia="fr-FR"/>
        </w:rPr>
        <w:t xml:space="preserve">que es </w:t>
      </w:r>
      <w:r w:rsidRPr="00E34844">
        <w:rPr>
          <w:rFonts w:ascii="Calibri" w:eastAsia="Calibri" w:hAnsi="Calibri" w:cs="Calibri"/>
          <w:bCs/>
          <w:color w:val="222222"/>
          <w:sz w:val="18"/>
          <w:szCs w:val="18"/>
          <w:lang w:eastAsia="fr-FR"/>
        </w:rPr>
        <w:t xml:space="preserve">una posición equivocada de las entidades involucradas en la convocatoria y escogimiento de aspirantes. (…) Ahora bien, aceptando que en determinados casos, </w:t>
      </w:r>
      <w:r w:rsidRPr="00E34844">
        <w:rPr>
          <w:rFonts w:ascii="Calibri" w:eastAsia="Calibri" w:hAnsi="Calibri" w:cs="Calibri"/>
          <w:bCs/>
          <w:color w:val="222222"/>
          <w:sz w:val="18"/>
          <w:szCs w:val="18"/>
          <w:lang w:val="es-419" w:eastAsia="fr-FR"/>
        </w:rPr>
        <w:t xml:space="preserve">aun cuando </w:t>
      </w:r>
      <w:proofErr w:type="spellStart"/>
      <w:r w:rsidRPr="00E34844">
        <w:rPr>
          <w:rFonts w:ascii="Calibri" w:eastAsia="Calibri" w:hAnsi="Calibri" w:cs="Calibri"/>
          <w:bCs/>
          <w:color w:val="222222"/>
          <w:sz w:val="18"/>
          <w:szCs w:val="18"/>
          <w:lang w:eastAsia="fr-FR"/>
        </w:rPr>
        <w:t>exist</w:t>
      </w:r>
      <w:proofErr w:type="spellEnd"/>
      <w:r w:rsidRPr="00E34844">
        <w:rPr>
          <w:rFonts w:ascii="Calibri" w:eastAsia="Calibri" w:hAnsi="Calibri" w:cs="Calibri"/>
          <w:bCs/>
          <w:color w:val="222222"/>
          <w:sz w:val="18"/>
          <w:szCs w:val="18"/>
          <w:lang w:val="es-419" w:eastAsia="fr-FR"/>
        </w:rPr>
        <w:t>a</w:t>
      </w:r>
      <w:r w:rsidRPr="00E34844">
        <w:rPr>
          <w:rFonts w:ascii="Calibri" w:eastAsia="Calibri" w:hAnsi="Calibri" w:cs="Calibri"/>
          <w:bCs/>
          <w:color w:val="222222"/>
          <w:sz w:val="18"/>
          <w:szCs w:val="18"/>
          <w:lang w:eastAsia="fr-FR"/>
        </w:rPr>
        <w:t xml:space="preserve"> ese medio de defensa judicial</w:t>
      </w:r>
      <w:r w:rsidRPr="00E34844">
        <w:rPr>
          <w:rFonts w:ascii="Calibri" w:eastAsia="Calibri" w:hAnsi="Calibri" w:cs="Calibri"/>
          <w:bCs/>
          <w:color w:val="222222"/>
          <w:sz w:val="18"/>
          <w:szCs w:val="18"/>
          <w:lang w:val="es-419" w:eastAsia="fr-FR"/>
        </w:rPr>
        <w:t>,</w:t>
      </w:r>
      <w:r w:rsidRPr="00E34844">
        <w:rPr>
          <w:rFonts w:ascii="Calibri" w:eastAsia="Calibri" w:hAnsi="Calibri" w:cs="Calibri"/>
          <w:bCs/>
          <w:color w:val="222222"/>
          <w:sz w:val="18"/>
          <w:szCs w:val="18"/>
          <w:lang w:eastAsia="fr-FR"/>
        </w:rPr>
        <w:t xml:space="preserve"> se pueda causar al afectado un perjuicio irremediable, es lo cierto que en tal caso así debe promoverse la acción, indicándole al juez en qué consiste el mismo para que pueda ser valorado. Mas aquí, ni se invocó, ni de los hechos narrados por el peticionario surge una situación que requiera ser neutralizada con medidas de carácter urgente e impostergables.”.</w:t>
      </w:r>
    </w:p>
    <w:p w:rsidR="00E34844" w:rsidRPr="00E34844" w:rsidRDefault="00E34844" w:rsidP="00E34844">
      <w:pPr>
        <w:shd w:val="clear" w:color="auto" w:fill="FFFFFF"/>
        <w:overflowPunct/>
        <w:autoSpaceDE/>
        <w:autoSpaceDN/>
        <w:adjustRightInd/>
        <w:jc w:val="both"/>
        <w:textAlignment w:val="auto"/>
        <w:rPr>
          <w:rFonts w:ascii="Calibri" w:eastAsia="Calibri" w:hAnsi="Calibri" w:cs="Calibri"/>
          <w:bCs/>
          <w:color w:val="222222"/>
          <w:sz w:val="18"/>
          <w:szCs w:val="18"/>
          <w:lang w:eastAsia="fr-FR"/>
        </w:rPr>
      </w:pPr>
      <w:r w:rsidRPr="00E34844">
        <w:rPr>
          <w:rFonts w:ascii="Calibri" w:eastAsia="Calibri" w:hAnsi="Calibri" w:cs="Calibri"/>
          <w:b/>
          <w:bCs/>
          <w:color w:val="222222"/>
          <w:sz w:val="18"/>
          <w:szCs w:val="18"/>
          <w:lang w:val="es-CO" w:eastAsia="fr-FR"/>
        </w:rPr>
        <w:t>Citación jurisprudencial:</w:t>
      </w:r>
      <w:r w:rsidRPr="00E34844">
        <w:rPr>
          <w:rFonts w:ascii="Calibri" w:eastAsia="Calibri" w:hAnsi="Calibri" w:cs="Calibri"/>
          <w:bCs/>
          <w:color w:val="222222"/>
          <w:sz w:val="18"/>
          <w:szCs w:val="18"/>
          <w:lang w:val="es-CO" w:eastAsia="fr-FR"/>
        </w:rPr>
        <w:t xml:space="preserve"> CORTE CONSTITUCIONAL, Sentencia T-343 de 2001 / Sentencia </w:t>
      </w:r>
      <w:r w:rsidRPr="00E34844">
        <w:rPr>
          <w:rFonts w:ascii="Calibri" w:eastAsia="Calibri" w:hAnsi="Calibri" w:cs="Calibri"/>
          <w:bCs/>
          <w:color w:val="222222"/>
          <w:sz w:val="18"/>
          <w:szCs w:val="18"/>
          <w:lang w:eastAsia="fr-FR"/>
        </w:rPr>
        <w:t>T-634 de 2006.</w:t>
      </w:r>
    </w:p>
    <w:p w:rsidR="00E34844" w:rsidRPr="00E34844" w:rsidRDefault="00E34844" w:rsidP="00E34844">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E34844">
        <w:rPr>
          <w:rFonts w:ascii="Calibri" w:eastAsia="Calibri" w:hAnsi="Calibri" w:cs="Calibri"/>
          <w:bCs/>
          <w:color w:val="222222"/>
          <w:sz w:val="18"/>
          <w:szCs w:val="18"/>
          <w:lang w:eastAsia="fr-FR"/>
        </w:rPr>
        <w:t>.</w:t>
      </w:r>
    </w:p>
    <w:p w:rsidR="00E34844" w:rsidRPr="00E34844" w:rsidRDefault="00E34844" w:rsidP="00E34844">
      <w:pPr>
        <w:shd w:val="clear" w:color="auto" w:fill="FFFFFF"/>
        <w:overflowPunct/>
        <w:autoSpaceDE/>
        <w:autoSpaceDN/>
        <w:adjustRightInd/>
        <w:jc w:val="both"/>
        <w:textAlignment w:val="auto"/>
        <w:rPr>
          <w:rFonts w:ascii="Calibri" w:eastAsia="Calibri" w:hAnsi="Calibri" w:cs="Calibri"/>
          <w:bCs/>
          <w:color w:val="222222"/>
          <w:sz w:val="18"/>
          <w:szCs w:val="18"/>
          <w:lang w:eastAsia="fr-FR"/>
        </w:rPr>
      </w:pPr>
      <w:r w:rsidRPr="00E34844">
        <w:rPr>
          <w:rFonts w:ascii="Calibri" w:eastAsia="Calibri" w:hAnsi="Calibri" w:cs="Calibri"/>
          <w:bCs/>
          <w:color w:val="222222"/>
          <w:sz w:val="18"/>
          <w:szCs w:val="18"/>
          <w:lang w:eastAsia="fr-FR"/>
        </w:rPr>
        <w:t xml:space="preserve">CORTE SUPREMA DE JUSTICIA, </w:t>
      </w:r>
      <w:proofErr w:type="spellStart"/>
      <w:r w:rsidRPr="00E34844">
        <w:rPr>
          <w:rFonts w:ascii="Calibri" w:eastAsia="Calibri" w:hAnsi="Calibri" w:cs="Calibri"/>
          <w:bCs/>
          <w:color w:val="222222"/>
          <w:sz w:val="18"/>
          <w:szCs w:val="18"/>
          <w:lang w:eastAsia="fr-FR"/>
        </w:rPr>
        <w:t>SCC</w:t>
      </w:r>
      <w:proofErr w:type="spellEnd"/>
      <w:r w:rsidRPr="00E34844">
        <w:rPr>
          <w:rFonts w:ascii="Calibri" w:eastAsia="Calibri" w:hAnsi="Calibri" w:cs="Calibri"/>
          <w:bCs/>
          <w:color w:val="222222"/>
          <w:sz w:val="18"/>
          <w:szCs w:val="18"/>
          <w:lang w:eastAsia="fr-FR"/>
        </w:rPr>
        <w:t xml:space="preserve">, Sentencia del 19 de mayo de 2016, </w:t>
      </w:r>
      <w:proofErr w:type="spellStart"/>
      <w:r w:rsidRPr="00E34844">
        <w:rPr>
          <w:rFonts w:ascii="Calibri" w:eastAsia="Calibri" w:hAnsi="Calibri" w:cs="Calibri"/>
          <w:bCs/>
          <w:color w:val="222222"/>
          <w:sz w:val="18"/>
          <w:szCs w:val="18"/>
          <w:lang w:eastAsia="fr-FR"/>
        </w:rPr>
        <w:t>STC6596</w:t>
      </w:r>
      <w:proofErr w:type="spellEnd"/>
      <w:r w:rsidRPr="00E34844">
        <w:rPr>
          <w:rFonts w:ascii="Calibri" w:eastAsia="Calibri" w:hAnsi="Calibri" w:cs="Calibri"/>
          <w:bCs/>
          <w:color w:val="222222"/>
          <w:sz w:val="18"/>
          <w:szCs w:val="18"/>
          <w:lang w:eastAsia="fr-FR"/>
        </w:rPr>
        <w:t>-2016, Rad. 66001-22-13-000-2016-00432-01.</w:t>
      </w:r>
    </w:p>
    <w:p w:rsidR="008B36A0" w:rsidRPr="008E5781" w:rsidRDefault="008B36A0" w:rsidP="008B36A0">
      <w:pPr>
        <w:keepNext/>
        <w:overflowPunct/>
        <w:spacing w:line="276" w:lineRule="auto"/>
        <w:jc w:val="both"/>
        <w:textAlignment w:val="auto"/>
        <w:rPr>
          <w:rFonts w:ascii="Gadugi" w:hAnsi="Gadugi" w:cs="Century Gothic"/>
          <w:sz w:val="24"/>
          <w:szCs w:val="24"/>
        </w:rPr>
      </w:pPr>
      <w:r w:rsidRPr="008E5781">
        <w:rPr>
          <w:rFonts w:ascii="Gadugi" w:hAnsi="Gadugi" w:cs="Arial Narrow"/>
          <w:sz w:val="24"/>
          <w:szCs w:val="24"/>
          <w:lang w:val="es-MX"/>
        </w:rPr>
        <w:tab/>
      </w:r>
      <w:r w:rsidRPr="008E5781">
        <w:rPr>
          <w:rFonts w:ascii="Gadugi" w:hAnsi="Gadugi" w:cs="Arial Narrow"/>
          <w:sz w:val="24"/>
          <w:szCs w:val="24"/>
          <w:lang w:val="es-MX"/>
        </w:rPr>
        <w:tab/>
      </w:r>
      <w:r w:rsidRPr="008E5781">
        <w:rPr>
          <w:rFonts w:ascii="Gadugi" w:hAnsi="Gadugi" w:cs="Arial Narrow"/>
          <w:sz w:val="24"/>
          <w:szCs w:val="24"/>
          <w:lang w:val="es-MX"/>
        </w:rPr>
        <w:tab/>
      </w:r>
    </w:p>
    <w:p w:rsidR="008B36A0" w:rsidRPr="005A6DF3" w:rsidRDefault="008B36A0" w:rsidP="008B36A0">
      <w:pPr>
        <w:pStyle w:val="Titre2"/>
        <w:spacing w:line="276" w:lineRule="auto"/>
        <w:rPr>
          <w:rFonts w:ascii="Gadugi" w:hAnsi="Gadugi"/>
          <w:sz w:val="26"/>
          <w:szCs w:val="26"/>
        </w:rPr>
      </w:pPr>
      <w:r w:rsidRPr="008E5781">
        <w:rPr>
          <w:rFonts w:ascii="Gadugi" w:hAnsi="Gadugi"/>
          <w:b w:val="0"/>
          <w:szCs w:val="24"/>
          <w:lang w:val="es-MX"/>
        </w:rPr>
        <w:t xml:space="preserve">  </w:t>
      </w:r>
      <w:r w:rsidRPr="008E5781">
        <w:rPr>
          <w:rFonts w:ascii="Gadugi" w:hAnsi="Gadugi"/>
          <w:b w:val="0"/>
          <w:szCs w:val="24"/>
          <w:lang w:val="es-MX"/>
        </w:rPr>
        <w:tab/>
      </w:r>
      <w:r w:rsidRPr="008E5781">
        <w:rPr>
          <w:rFonts w:ascii="Gadugi" w:hAnsi="Gadugi"/>
          <w:b w:val="0"/>
          <w:szCs w:val="24"/>
          <w:lang w:val="es-MX"/>
        </w:rPr>
        <w:tab/>
      </w:r>
      <w:r w:rsidRPr="008E5781">
        <w:rPr>
          <w:rFonts w:ascii="Gadugi" w:hAnsi="Gadugi"/>
          <w:b w:val="0"/>
          <w:szCs w:val="24"/>
          <w:lang w:val="es-MX"/>
        </w:rPr>
        <w:tab/>
      </w:r>
      <w:r w:rsidRPr="008E5781">
        <w:rPr>
          <w:rFonts w:ascii="Gadugi" w:hAnsi="Gadugi"/>
          <w:b w:val="0"/>
          <w:szCs w:val="24"/>
          <w:lang w:val="es-MX"/>
        </w:rPr>
        <w:tab/>
      </w:r>
      <w:r w:rsidRPr="005A6DF3">
        <w:rPr>
          <w:rFonts w:ascii="Gadugi" w:hAnsi="Gadugi"/>
          <w:sz w:val="26"/>
          <w:szCs w:val="26"/>
        </w:rPr>
        <w:t xml:space="preserve">TRIBUNAL SUPERIOR DEL DISTRITO JUDICIAL </w:t>
      </w:r>
    </w:p>
    <w:p w:rsidR="008B36A0" w:rsidRPr="005A6DF3" w:rsidRDefault="008B36A0" w:rsidP="008B36A0">
      <w:pPr>
        <w:pStyle w:val="Titre1"/>
        <w:spacing w:line="276" w:lineRule="auto"/>
        <w:rPr>
          <w:rFonts w:ascii="Gadugi" w:hAnsi="Gadugi"/>
          <w:sz w:val="26"/>
          <w:szCs w:val="26"/>
        </w:rPr>
      </w:pPr>
      <w:r w:rsidRPr="005A6DF3">
        <w:rPr>
          <w:rFonts w:ascii="Gadugi" w:hAnsi="Gadugi"/>
          <w:sz w:val="26"/>
          <w:szCs w:val="26"/>
        </w:rPr>
        <w:t xml:space="preserve">        </w:t>
      </w:r>
      <w:r>
        <w:rPr>
          <w:rFonts w:ascii="Gadugi" w:hAnsi="Gadugi"/>
          <w:sz w:val="26"/>
          <w:szCs w:val="26"/>
          <w:lang w:val="es-419"/>
        </w:rPr>
        <w:t xml:space="preserve"> </w:t>
      </w:r>
      <w:r w:rsidRPr="005A6DF3">
        <w:rPr>
          <w:rFonts w:ascii="Gadugi" w:hAnsi="Gadugi"/>
          <w:sz w:val="26"/>
          <w:szCs w:val="26"/>
        </w:rPr>
        <w:t xml:space="preserve">SALA DE DECISIÓN CIVIL FAMILIA </w:t>
      </w:r>
    </w:p>
    <w:p w:rsidR="008B36A0" w:rsidRPr="008E5781" w:rsidRDefault="008B36A0" w:rsidP="008B36A0">
      <w:pPr>
        <w:spacing w:line="276" w:lineRule="auto"/>
        <w:ind w:firstLine="2835"/>
        <w:rPr>
          <w:rFonts w:ascii="Gadugi" w:hAnsi="Gadugi"/>
          <w:sz w:val="24"/>
          <w:szCs w:val="24"/>
        </w:rPr>
      </w:pPr>
    </w:p>
    <w:p w:rsidR="008B36A0" w:rsidRPr="008E5781" w:rsidRDefault="008B36A0" w:rsidP="008B36A0">
      <w:pPr>
        <w:spacing w:line="276" w:lineRule="auto"/>
        <w:ind w:firstLine="2835"/>
        <w:rPr>
          <w:rFonts w:ascii="Gadugi" w:hAnsi="Gadugi"/>
          <w:sz w:val="24"/>
          <w:szCs w:val="24"/>
        </w:rPr>
      </w:pPr>
      <w:r w:rsidRPr="008E5781">
        <w:rPr>
          <w:rFonts w:ascii="Gadugi" w:hAnsi="Gadugi"/>
          <w:sz w:val="24"/>
          <w:szCs w:val="24"/>
        </w:rPr>
        <w:t>Magistrado: Jaime Alberto Saraza Naranjo</w:t>
      </w:r>
    </w:p>
    <w:p w:rsidR="008B36A0" w:rsidRPr="0047079F" w:rsidRDefault="008B36A0" w:rsidP="008B36A0">
      <w:pPr>
        <w:spacing w:line="276" w:lineRule="auto"/>
        <w:ind w:firstLine="2835"/>
        <w:rPr>
          <w:rFonts w:ascii="Gadugi" w:hAnsi="Gadugi"/>
          <w:sz w:val="24"/>
          <w:szCs w:val="24"/>
          <w:lang w:val="es-419"/>
        </w:rPr>
      </w:pPr>
      <w:r w:rsidRPr="008E5781">
        <w:rPr>
          <w:rFonts w:ascii="Gadugi" w:hAnsi="Gadugi"/>
          <w:sz w:val="24"/>
          <w:szCs w:val="24"/>
        </w:rPr>
        <w:t xml:space="preserve">Pereira, </w:t>
      </w:r>
      <w:r>
        <w:rPr>
          <w:rFonts w:ascii="Gadugi" w:hAnsi="Gadugi"/>
          <w:sz w:val="24"/>
          <w:szCs w:val="24"/>
          <w:lang w:val="es-419"/>
        </w:rPr>
        <w:t>diciembre trece de dos mil dieciséis</w:t>
      </w:r>
    </w:p>
    <w:p w:rsidR="008B36A0" w:rsidRPr="008E5781" w:rsidRDefault="008B36A0" w:rsidP="008B36A0">
      <w:pPr>
        <w:pStyle w:val="En-tte"/>
        <w:tabs>
          <w:tab w:val="clear" w:pos="4419"/>
          <w:tab w:val="clear" w:pos="8838"/>
        </w:tabs>
        <w:spacing w:line="276" w:lineRule="auto"/>
        <w:ind w:firstLine="2835"/>
        <w:rPr>
          <w:rFonts w:ascii="Gadugi" w:hAnsi="Gadugi"/>
          <w:sz w:val="24"/>
          <w:szCs w:val="24"/>
        </w:rPr>
      </w:pPr>
      <w:r w:rsidRPr="008E5781">
        <w:rPr>
          <w:rFonts w:ascii="Gadugi" w:hAnsi="Gadugi"/>
          <w:sz w:val="24"/>
          <w:szCs w:val="24"/>
        </w:rPr>
        <w:t>Expediente 66001-22-13-000-</w:t>
      </w:r>
      <w:r>
        <w:rPr>
          <w:rFonts w:ascii="Gadugi" w:hAnsi="Gadugi"/>
          <w:sz w:val="24"/>
          <w:szCs w:val="24"/>
        </w:rPr>
        <w:t>2016-01090</w:t>
      </w:r>
      <w:r w:rsidRPr="008E5781">
        <w:rPr>
          <w:rFonts w:ascii="Gadugi" w:hAnsi="Gadugi"/>
          <w:sz w:val="24"/>
          <w:szCs w:val="24"/>
        </w:rPr>
        <w:t>-00</w:t>
      </w:r>
    </w:p>
    <w:p w:rsidR="008B36A0" w:rsidRPr="0047079F" w:rsidRDefault="008B36A0" w:rsidP="008B36A0">
      <w:pPr>
        <w:spacing w:line="276" w:lineRule="auto"/>
        <w:ind w:firstLine="2835"/>
        <w:jc w:val="both"/>
        <w:rPr>
          <w:rFonts w:ascii="Gadugi" w:hAnsi="Gadugi"/>
          <w:sz w:val="24"/>
          <w:szCs w:val="24"/>
          <w:lang w:val="es-419"/>
        </w:rPr>
      </w:pPr>
      <w:r w:rsidRPr="008E5781">
        <w:rPr>
          <w:rFonts w:ascii="Gadugi" w:hAnsi="Gadugi"/>
          <w:sz w:val="24"/>
          <w:szCs w:val="24"/>
        </w:rPr>
        <w:t xml:space="preserve">Acta Nro. </w:t>
      </w:r>
      <w:r>
        <w:rPr>
          <w:rFonts w:ascii="Gadugi" w:hAnsi="Gadugi"/>
          <w:sz w:val="24"/>
          <w:szCs w:val="24"/>
          <w:lang w:val="es-419"/>
        </w:rPr>
        <w:t>586 de diciembre 13 de 2016</w:t>
      </w:r>
    </w:p>
    <w:p w:rsidR="008B36A0" w:rsidRDefault="008B36A0" w:rsidP="008B36A0">
      <w:pPr>
        <w:spacing w:line="276" w:lineRule="auto"/>
        <w:ind w:firstLine="2835"/>
        <w:jc w:val="both"/>
        <w:rPr>
          <w:rFonts w:ascii="Gadugi" w:hAnsi="Gadugi"/>
          <w:sz w:val="24"/>
          <w:szCs w:val="24"/>
        </w:rPr>
      </w:pPr>
    </w:p>
    <w:p w:rsidR="008B36A0" w:rsidRPr="006B38A4" w:rsidRDefault="008B36A0" w:rsidP="008B36A0">
      <w:pPr>
        <w:spacing w:line="276" w:lineRule="auto"/>
        <w:ind w:firstLine="2835"/>
        <w:jc w:val="both"/>
        <w:rPr>
          <w:rFonts w:ascii="Gadugi" w:hAnsi="Gadugi"/>
          <w:sz w:val="24"/>
          <w:szCs w:val="24"/>
        </w:rPr>
      </w:pPr>
      <w:r w:rsidRPr="008E5781">
        <w:rPr>
          <w:rFonts w:ascii="Gadugi" w:hAnsi="Gadugi"/>
          <w:sz w:val="24"/>
          <w:szCs w:val="24"/>
        </w:rPr>
        <w:t xml:space="preserve">Decide la Sala la acción de tutela interpuesta por </w:t>
      </w:r>
      <w:proofErr w:type="spellStart"/>
      <w:r>
        <w:rPr>
          <w:rFonts w:ascii="Gadugi" w:hAnsi="Gadugi"/>
          <w:b/>
          <w:sz w:val="24"/>
          <w:szCs w:val="24"/>
        </w:rPr>
        <w:t>Aurentino</w:t>
      </w:r>
      <w:proofErr w:type="spellEnd"/>
      <w:r>
        <w:rPr>
          <w:rFonts w:ascii="Gadugi" w:hAnsi="Gadugi"/>
          <w:b/>
          <w:sz w:val="24"/>
          <w:szCs w:val="24"/>
        </w:rPr>
        <w:t xml:space="preserve"> Trejos Franco</w:t>
      </w:r>
      <w:r w:rsidRPr="008E5781">
        <w:rPr>
          <w:rFonts w:ascii="Gadugi" w:hAnsi="Gadugi"/>
          <w:sz w:val="24"/>
          <w:szCs w:val="24"/>
        </w:rPr>
        <w:t xml:space="preserve"> contra la </w:t>
      </w:r>
      <w:r>
        <w:rPr>
          <w:rFonts w:ascii="Gadugi" w:hAnsi="Gadugi"/>
          <w:b/>
          <w:sz w:val="24"/>
          <w:szCs w:val="24"/>
        </w:rPr>
        <w:t xml:space="preserve">Comisión Nacional del Servicio Civil, </w:t>
      </w:r>
      <w:r>
        <w:rPr>
          <w:rFonts w:ascii="Gadugi" w:hAnsi="Gadugi"/>
          <w:sz w:val="24"/>
          <w:szCs w:val="24"/>
        </w:rPr>
        <w:t xml:space="preserve">a la que fueron vinculados </w:t>
      </w:r>
      <w:r>
        <w:rPr>
          <w:rFonts w:ascii="Gadugi" w:hAnsi="Gadugi" w:cs="Arial"/>
          <w:sz w:val="26"/>
          <w:szCs w:val="26"/>
          <w:lang w:val="es-CO"/>
        </w:rPr>
        <w:t xml:space="preserve">el </w:t>
      </w:r>
      <w:r w:rsidRPr="003214C6">
        <w:rPr>
          <w:rFonts w:ascii="Gadugi" w:hAnsi="Gadugi" w:cs="Arial"/>
          <w:b/>
          <w:sz w:val="26"/>
          <w:szCs w:val="26"/>
          <w:lang w:val="es-CO"/>
        </w:rPr>
        <w:t xml:space="preserve">Equipo Técnico Directivos Docentes </w:t>
      </w:r>
      <w:r w:rsidRPr="003214C6">
        <w:rPr>
          <w:rFonts w:ascii="Gadugi" w:hAnsi="Gadugi" w:cs="Arial"/>
          <w:sz w:val="26"/>
          <w:szCs w:val="26"/>
          <w:lang w:val="es-CO"/>
        </w:rPr>
        <w:t xml:space="preserve">y </w:t>
      </w:r>
      <w:r w:rsidRPr="003214C6">
        <w:rPr>
          <w:rFonts w:ascii="Gadugi" w:hAnsi="Gadugi" w:cs="Arial"/>
          <w:b/>
          <w:sz w:val="26"/>
          <w:szCs w:val="26"/>
          <w:lang w:val="es-CO"/>
        </w:rPr>
        <w:t>Docentes</w:t>
      </w:r>
      <w:r>
        <w:rPr>
          <w:rFonts w:ascii="Gadugi" w:hAnsi="Gadugi" w:cs="Arial"/>
          <w:b/>
          <w:sz w:val="26"/>
          <w:szCs w:val="26"/>
          <w:lang w:val="es-CO"/>
        </w:rPr>
        <w:t xml:space="preserve">; </w:t>
      </w:r>
      <w:r w:rsidRPr="00C620E6">
        <w:rPr>
          <w:rFonts w:ascii="Gadugi" w:hAnsi="Gadugi" w:cs="Arial"/>
          <w:sz w:val="26"/>
          <w:szCs w:val="26"/>
          <w:lang w:val="es-419"/>
        </w:rPr>
        <w:t>el</w:t>
      </w:r>
      <w:r>
        <w:rPr>
          <w:rFonts w:ascii="Gadugi" w:hAnsi="Gadugi" w:cs="Arial"/>
          <w:b/>
          <w:sz w:val="26"/>
          <w:szCs w:val="26"/>
          <w:lang w:val="es-419"/>
        </w:rPr>
        <w:t xml:space="preserve"> </w:t>
      </w:r>
      <w:r w:rsidRPr="003214C6">
        <w:rPr>
          <w:rFonts w:ascii="Gadugi" w:hAnsi="Gadugi" w:cs="Arial"/>
          <w:b/>
          <w:sz w:val="26"/>
          <w:szCs w:val="26"/>
          <w:lang w:val="es-CO"/>
        </w:rPr>
        <w:t xml:space="preserve">Grupo Técnico Convocatorias Directivos Docentes, Docentes de Aulas y Líderes de Apoyo 2016 </w:t>
      </w:r>
      <w:r>
        <w:rPr>
          <w:rFonts w:ascii="Gadugi" w:hAnsi="Gadugi" w:cs="Arial"/>
          <w:sz w:val="26"/>
          <w:szCs w:val="26"/>
          <w:lang w:val="es-CO"/>
        </w:rPr>
        <w:t>y e</w:t>
      </w:r>
      <w:r w:rsidRPr="003214C6">
        <w:rPr>
          <w:rFonts w:ascii="Gadugi" w:hAnsi="Gadugi" w:cs="Arial"/>
          <w:sz w:val="26"/>
          <w:szCs w:val="26"/>
          <w:lang w:val="es-CO"/>
        </w:rPr>
        <w:t xml:space="preserve">l </w:t>
      </w:r>
      <w:r w:rsidRPr="003214C6">
        <w:rPr>
          <w:rFonts w:ascii="Gadugi" w:hAnsi="Gadugi"/>
          <w:b/>
          <w:sz w:val="26"/>
          <w:szCs w:val="26"/>
          <w:lang w:val="es-MX"/>
        </w:rPr>
        <w:t xml:space="preserve">Director de la </w:t>
      </w:r>
      <w:r w:rsidRPr="003214C6">
        <w:rPr>
          <w:rFonts w:ascii="Gadugi" w:hAnsi="Gadugi"/>
          <w:b/>
          <w:i/>
          <w:sz w:val="26"/>
          <w:szCs w:val="26"/>
          <w:lang w:val="es-MX"/>
        </w:rPr>
        <w:t>Convocatoria 340 de 2016 Departamento de Antioquia</w:t>
      </w:r>
      <w:r>
        <w:rPr>
          <w:rFonts w:ascii="Gadugi" w:hAnsi="Gadugi"/>
          <w:b/>
          <w:sz w:val="26"/>
          <w:szCs w:val="26"/>
          <w:lang w:val="es-MX"/>
        </w:rPr>
        <w:t>.</w:t>
      </w:r>
    </w:p>
    <w:p w:rsidR="008B36A0" w:rsidRPr="008E5781" w:rsidRDefault="008B36A0" w:rsidP="008B36A0">
      <w:pPr>
        <w:spacing w:line="276" w:lineRule="auto"/>
        <w:jc w:val="both"/>
        <w:rPr>
          <w:rFonts w:ascii="Gadugi" w:hAnsi="Gadugi"/>
          <w:b/>
          <w:sz w:val="24"/>
          <w:szCs w:val="24"/>
        </w:rPr>
      </w:pPr>
      <w:r w:rsidRPr="008E5781">
        <w:rPr>
          <w:rFonts w:ascii="Gadugi" w:hAnsi="Gadugi"/>
          <w:b/>
          <w:sz w:val="24"/>
          <w:szCs w:val="24"/>
        </w:rPr>
        <w:tab/>
      </w:r>
      <w:r w:rsidRPr="008E5781">
        <w:rPr>
          <w:rFonts w:ascii="Gadugi" w:hAnsi="Gadugi"/>
          <w:b/>
          <w:sz w:val="24"/>
          <w:szCs w:val="24"/>
        </w:rPr>
        <w:tab/>
      </w:r>
      <w:r w:rsidRPr="008E5781">
        <w:rPr>
          <w:rFonts w:ascii="Gadugi" w:hAnsi="Gadugi"/>
          <w:b/>
          <w:sz w:val="24"/>
          <w:szCs w:val="24"/>
        </w:rPr>
        <w:tab/>
      </w:r>
    </w:p>
    <w:p w:rsidR="008B36A0" w:rsidRPr="008E5781" w:rsidRDefault="008B36A0" w:rsidP="008B36A0">
      <w:pPr>
        <w:pStyle w:val="Titre4"/>
        <w:spacing w:line="276" w:lineRule="auto"/>
        <w:rPr>
          <w:rFonts w:ascii="Gadugi" w:hAnsi="Gadugi"/>
          <w:b/>
          <w:bCs/>
          <w:sz w:val="24"/>
          <w:szCs w:val="24"/>
        </w:rPr>
      </w:pPr>
      <w:r w:rsidRPr="008E5781">
        <w:rPr>
          <w:rFonts w:ascii="Gadugi" w:hAnsi="Gadugi"/>
          <w:b/>
          <w:sz w:val="24"/>
          <w:szCs w:val="24"/>
        </w:rPr>
        <w:t>ANTECEDENTES</w:t>
      </w:r>
    </w:p>
    <w:p w:rsidR="008B36A0" w:rsidRPr="008E5781" w:rsidRDefault="008B36A0" w:rsidP="008B36A0">
      <w:pPr>
        <w:spacing w:line="276" w:lineRule="auto"/>
        <w:jc w:val="both"/>
        <w:rPr>
          <w:rFonts w:ascii="Gadugi" w:hAnsi="Gadugi"/>
          <w:b/>
          <w:sz w:val="24"/>
          <w:szCs w:val="24"/>
        </w:rPr>
      </w:pPr>
    </w:p>
    <w:p w:rsidR="008B36A0" w:rsidRPr="00460F35" w:rsidRDefault="008B36A0" w:rsidP="008B36A0">
      <w:pPr>
        <w:spacing w:line="276" w:lineRule="auto"/>
        <w:jc w:val="both"/>
        <w:rPr>
          <w:rFonts w:ascii="Gadugi" w:hAnsi="Gadugi"/>
          <w:bCs/>
          <w:sz w:val="24"/>
          <w:szCs w:val="24"/>
        </w:rPr>
      </w:pPr>
      <w:r w:rsidRPr="008E5781">
        <w:rPr>
          <w:rFonts w:ascii="Gadugi" w:hAnsi="Gadugi"/>
          <w:b/>
          <w:sz w:val="24"/>
          <w:szCs w:val="24"/>
        </w:rPr>
        <w:t xml:space="preserve">   </w:t>
      </w:r>
      <w:r w:rsidRPr="008E5781">
        <w:rPr>
          <w:rFonts w:ascii="Gadugi" w:hAnsi="Gadugi"/>
          <w:b/>
          <w:sz w:val="24"/>
          <w:szCs w:val="24"/>
        </w:rPr>
        <w:tab/>
      </w:r>
      <w:r w:rsidRPr="008E5781">
        <w:rPr>
          <w:rFonts w:ascii="Gadugi" w:hAnsi="Gadugi"/>
          <w:bCs/>
          <w:sz w:val="24"/>
          <w:szCs w:val="24"/>
        </w:rPr>
        <w:tab/>
      </w:r>
      <w:r w:rsidRPr="008E5781">
        <w:rPr>
          <w:rFonts w:ascii="Gadugi" w:hAnsi="Gadugi"/>
          <w:bCs/>
          <w:sz w:val="24"/>
          <w:szCs w:val="24"/>
        </w:rPr>
        <w:tab/>
      </w:r>
      <w:r w:rsidRPr="008E5781">
        <w:rPr>
          <w:rFonts w:ascii="Gadugi" w:hAnsi="Gadugi"/>
          <w:bCs/>
          <w:sz w:val="24"/>
          <w:szCs w:val="24"/>
        </w:rPr>
        <w:tab/>
        <w:t>Actuando en su propio nombre</w:t>
      </w:r>
      <w:r>
        <w:rPr>
          <w:rFonts w:ascii="Gadugi" w:hAnsi="Gadugi"/>
          <w:bCs/>
          <w:sz w:val="24"/>
          <w:szCs w:val="24"/>
        </w:rPr>
        <w:t xml:space="preserve"> </w:t>
      </w:r>
      <w:proofErr w:type="spellStart"/>
      <w:r>
        <w:rPr>
          <w:rFonts w:ascii="Gadugi" w:hAnsi="Gadugi"/>
          <w:bCs/>
          <w:sz w:val="24"/>
          <w:szCs w:val="24"/>
        </w:rPr>
        <w:t>Aurentino</w:t>
      </w:r>
      <w:proofErr w:type="spellEnd"/>
      <w:r>
        <w:rPr>
          <w:rFonts w:ascii="Gadugi" w:hAnsi="Gadugi"/>
          <w:bCs/>
          <w:sz w:val="24"/>
          <w:szCs w:val="24"/>
        </w:rPr>
        <w:t xml:space="preserve"> Trejos Franco, i</w:t>
      </w:r>
      <w:r w:rsidRPr="008E5781">
        <w:rPr>
          <w:rFonts w:ascii="Gadugi" w:hAnsi="Gadugi"/>
          <w:bCs/>
          <w:sz w:val="24"/>
          <w:szCs w:val="24"/>
        </w:rPr>
        <w:t xml:space="preserve">nstauró acción de tutela contra la Comisión Nacional del Servicio Civil, </w:t>
      </w:r>
      <w:r>
        <w:rPr>
          <w:rFonts w:ascii="Gadugi" w:hAnsi="Gadugi"/>
          <w:bCs/>
          <w:sz w:val="24"/>
          <w:szCs w:val="24"/>
        </w:rPr>
        <w:t>con el fin de que se le protejan</w:t>
      </w:r>
      <w:r w:rsidRPr="008E5781">
        <w:rPr>
          <w:rFonts w:ascii="Gadugi" w:hAnsi="Gadugi"/>
          <w:bCs/>
          <w:sz w:val="24"/>
          <w:szCs w:val="24"/>
        </w:rPr>
        <w:t xml:space="preserve"> </w:t>
      </w:r>
      <w:r>
        <w:rPr>
          <w:rFonts w:ascii="Gadugi" w:hAnsi="Gadugi"/>
          <w:bCs/>
          <w:sz w:val="24"/>
          <w:szCs w:val="24"/>
        </w:rPr>
        <w:t>sus derechos fundamentales</w:t>
      </w:r>
      <w:r w:rsidRPr="008E5781">
        <w:rPr>
          <w:rFonts w:ascii="Gadugi" w:hAnsi="Gadugi"/>
          <w:bCs/>
          <w:sz w:val="24"/>
          <w:szCs w:val="24"/>
        </w:rPr>
        <w:t xml:space="preserve"> </w:t>
      </w:r>
      <w:r w:rsidRPr="008E5781">
        <w:rPr>
          <w:rFonts w:ascii="Gadugi" w:hAnsi="Gadugi"/>
          <w:bCs/>
          <w:i/>
          <w:sz w:val="24"/>
          <w:szCs w:val="24"/>
        </w:rPr>
        <w:t>“</w:t>
      </w:r>
      <w:r>
        <w:rPr>
          <w:rFonts w:ascii="Gadugi" w:hAnsi="Gadugi"/>
          <w:bCs/>
          <w:i/>
          <w:sz w:val="24"/>
          <w:szCs w:val="24"/>
        </w:rPr>
        <w:t>a la igualdad, al trabajo, al debido proceso administrativo y el de la buena fe”</w:t>
      </w:r>
      <w:r>
        <w:rPr>
          <w:rFonts w:ascii="Gadugi" w:hAnsi="Gadugi"/>
          <w:bCs/>
          <w:sz w:val="24"/>
          <w:szCs w:val="24"/>
        </w:rPr>
        <w:t>.</w:t>
      </w:r>
    </w:p>
    <w:p w:rsidR="008B36A0" w:rsidRDefault="008B36A0" w:rsidP="008B36A0">
      <w:pPr>
        <w:spacing w:line="276" w:lineRule="auto"/>
        <w:jc w:val="both"/>
        <w:rPr>
          <w:rFonts w:ascii="Gadugi" w:hAnsi="Gadugi"/>
          <w:bCs/>
          <w:sz w:val="24"/>
          <w:szCs w:val="24"/>
        </w:rPr>
      </w:pPr>
      <w:r w:rsidRPr="008E5781">
        <w:rPr>
          <w:rFonts w:ascii="Gadugi" w:hAnsi="Gadugi"/>
          <w:bCs/>
          <w:i/>
          <w:sz w:val="24"/>
          <w:szCs w:val="24"/>
        </w:rPr>
        <w:lastRenderedPageBreak/>
        <w:t xml:space="preserve">   </w:t>
      </w:r>
      <w:r w:rsidRPr="008E5781">
        <w:rPr>
          <w:rFonts w:ascii="Gadugi" w:hAnsi="Gadugi"/>
          <w:bCs/>
          <w:i/>
          <w:sz w:val="24"/>
          <w:szCs w:val="24"/>
        </w:rPr>
        <w:tab/>
      </w:r>
      <w:r w:rsidRPr="008E5781">
        <w:rPr>
          <w:rFonts w:ascii="Gadugi" w:hAnsi="Gadugi"/>
          <w:bCs/>
          <w:i/>
          <w:sz w:val="24"/>
          <w:szCs w:val="24"/>
        </w:rPr>
        <w:tab/>
      </w:r>
      <w:r w:rsidRPr="008E5781">
        <w:rPr>
          <w:rFonts w:ascii="Gadugi" w:hAnsi="Gadugi"/>
          <w:bCs/>
          <w:i/>
          <w:sz w:val="24"/>
          <w:szCs w:val="24"/>
        </w:rPr>
        <w:tab/>
      </w:r>
      <w:r w:rsidRPr="008E5781">
        <w:rPr>
          <w:rFonts w:ascii="Gadugi" w:hAnsi="Gadugi"/>
          <w:bCs/>
          <w:i/>
          <w:sz w:val="24"/>
          <w:szCs w:val="24"/>
        </w:rPr>
        <w:tab/>
      </w:r>
      <w:r w:rsidRPr="008E5781">
        <w:rPr>
          <w:rFonts w:ascii="Gadugi" w:hAnsi="Gadugi"/>
          <w:bCs/>
          <w:sz w:val="24"/>
          <w:szCs w:val="24"/>
        </w:rPr>
        <w:t>Narra, en resumen</w:t>
      </w:r>
      <w:r>
        <w:rPr>
          <w:rFonts w:ascii="Gadugi" w:hAnsi="Gadugi"/>
          <w:bCs/>
          <w:sz w:val="24"/>
          <w:szCs w:val="24"/>
        </w:rPr>
        <w:t>,</w:t>
      </w:r>
      <w:r w:rsidRPr="008E5781">
        <w:rPr>
          <w:rFonts w:ascii="Gadugi" w:hAnsi="Gadugi"/>
          <w:bCs/>
          <w:sz w:val="24"/>
          <w:szCs w:val="24"/>
        </w:rPr>
        <w:t xml:space="preserve"> que </w:t>
      </w:r>
      <w:r>
        <w:rPr>
          <w:rFonts w:ascii="Gadugi" w:hAnsi="Gadugi"/>
          <w:bCs/>
          <w:sz w:val="24"/>
          <w:szCs w:val="24"/>
        </w:rPr>
        <w:t>se inscribió en la Convocatoria No. 339 a 425 de 2016 para aspirar al cargo de directivos docentes, docentes de aula y líderes de apoyo para el Departamento de Antioquia; por un error involuntario  dentro de la inscripción virtual se agregó un cero al último dígito de su cédula de ciudadanía; que en un</w:t>
      </w:r>
      <w:r>
        <w:rPr>
          <w:rFonts w:ascii="Gadugi" w:hAnsi="Gadugi"/>
          <w:bCs/>
          <w:sz w:val="24"/>
          <w:szCs w:val="24"/>
          <w:lang w:val="es-419"/>
        </w:rPr>
        <w:t>a</w:t>
      </w:r>
      <w:r>
        <w:rPr>
          <w:rFonts w:ascii="Gadugi" w:hAnsi="Gadugi"/>
          <w:bCs/>
          <w:sz w:val="24"/>
          <w:szCs w:val="24"/>
        </w:rPr>
        <w:t xml:space="preserve"> primera solicitud de información de proceso que realizó en el mes de septiembre de 2016, la accionada le informó que el plazo para el pago venció el 15 de septiembre</w:t>
      </w:r>
      <w:r>
        <w:rPr>
          <w:rFonts w:ascii="Gadugi" w:hAnsi="Gadugi"/>
          <w:bCs/>
          <w:sz w:val="24"/>
          <w:szCs w:val="24"/>
          <w:lang w:val="es-419"/>
        </w:rPr>
        <w:t xml:space="preserve">, el que </w:t>
      </w:r>
      <w:r>
        <w:rPr>
          <w:rFonts w:ascii="Gadugi" w:hAnsi="Gadugi"/>
          <w:bCs/>
          <w:sz w:val="24"/>
          <w:szCs w:val="24"/>
        </w:rPr>
        <w:t xml:space="preserve">efectuó el 12 de septiembre y realizó la inscripción el día 15 siguiente; que por el error en la inscripción relacionado con su documento, fue requerido por la </w:t>
      </w:r>
      <w:proofErr w:type="spellStart"/>
      <w:r>
        <w:rPr>
          <w:rFonts w:ascii="Gadugi" w:hAnsi="Gadugi"/>
          <w:bCs/>
          <w:sz w:val="24"/>
          <w:szCs w:val="24"/>
        </w:rPr>
        <w:t>CNSC</w:t>
      </w:r>
      <w:proofErr w:type="spellEnd"/>
      <w:r>
        <w:rPr>
          <w:rFonts w:ascii="Gadugi" w:hAnsi="Gadugi"/>
          <w:bCs/>
          <w:sz w:val="24"/>
          <w:szCs w:val="24"/>
        </w:rPr>
        <w:t xml:space="preserve"> para enviarlo escaneado y corregir lo pertinente y se le solicitó inhabilitar la cuenta con el número errado lo que </w:t>
      </w:r>
      <w:r>
        <w:rPr>
          <w:rFonts w:ascii="Gadugi" w:hAnsi="Gadugi"/>
          <w:bCs/>
          <w:sz w:val="24"/>
          <w:szCs w:val="24"/>
          <w:lang w:val="es-419"/>
        </w:rPr>
        <w:t>efectivamente hizo</w:t>
      </w:r>
      <w:r>
        <w:rPr>
          <w:rFonts w:ascii="Gadugi" w:hAnsi="Gadugi"/>
          <w:bCs/>
          <w:sz w:val="24"/>
          <w:szCs w:val="24"/>
        </w:rPr>
        <w:t xml:space="preserve">; sin embargo, previa solicitud sobre el particular, acerca de si se había ejecutado su inscripción, se le indicó que la Comisión no se hacía responsable por la información errónea y que por ello </w:t>
      </w:r>
      <w:r>
        <w:rPr>
          <w:rFonts w:ascii="Gadugi" w:hAnsi="Gadugi"/>
          <w:bCs/>
          <w:sz w:val="24"/>
          <w:szCs w:val="24"/>
          <w:lang w:val="es-419"/>
        </w:rPr>
        <w:t>era inviable</w:t>
      </w:r>
      <w:r>
        <w:rPr>
          <w:rFonts w:ascii="Gadugi" w:hAnsi="Gadugi"/>
          <w:bCs/>
          <w:sz w:val="24"/>
          <w:szCs w:val="24"/>
        </w:rPr>
        <w:t xml:space="preserve"> participar en el concurso, lo que vulnera los principios de confianza legítima y seguridad jurídica de las decisiones administrativas, y al </w:t>
      </w:r>
      <w:r>
        <w:rPr>
          <w:rFonts w:ascii="Gadugi" w:hAnsi="Gadugi"/>
          <w:bCs/>
          <w:sz w:val="24"/>
          <w:szCs w:val="24"/>
          <w:lang w:val="es-419"/>
        </w:rPr>
        <w:t xml:space="preserve">dejarse sin </w:t>
      </w:r>
      <w:r>
        <w:rPr>
          <w:rFonts w:ascii="Gadugi" w:hAnsi="Gadugi"/>
          <w:bCs/>
          <w:sz w:val="24"/>
          <w:szCs w:val="24"/>
        </w:rPr>
        <w:t>valor las respuestas y documentos allegados se violan los derechos fundamentales invocados</w:t>
      </w:r>
      <w:r>
        <w:rPr>
          <w:rFonts w:ascii="Gadugi" w:hAnsi="Gadugi"/>
          <w:bCs/>
          <w:sz w:val="24"/>
          <w:szCs w:val="24"/>
          <w:lang w:val="es-419"/>
        </w:rPr>
        <w:t>.</w:t>
      </w:r>
      <w:r w:rsidRPr="008E5781">
        <w:rPr>
          <w:rFonts w:ascii="Gadugi" w:hAnsi="Gadugi"/>
          <w:bCs/>
          <w:sz w:val="24"/>
          <w:szCs w:val="24"/>
        </w:rPr>
        <w:tab/>
      </w:r>
    </w:p>
    <w:p w:rsidR="00E34844" w:rsidRDefault="00E34844" w:rsidP="008B36A0">
      <w:pPr>
        <w:tabs>
          <w:tab w:val="left" w:pos="2835"/>
        </w:tabs>
        <w:spacing w:line="276" w:lineRule="auto"/>
        <w:jc w:val="both"/>
        <w:rPr>
          <w:rFonts w:ascii="Gadugi" w:hAnsi="Gadugi"/>
          <w:bCs/>
          <w:sz w:val="24"/>
          <w:szCs w:val="24"/>
        </w:rPr>
      </w:pPr>
    </w:p>
    <w:p w:rsidR="008B36A0" w:rsidRDefault="008B36A0" w:rsidP="008B36A0">
      <w:pPr>
        <w:tabs>
          <w:tab w:val="left" w:pos="2835"/>
        </w:tabs>
        <w:spacing w:line="276" w:lineRule="auto"/>
        <w:jc w:val="both"/>
        <w:rPr>
          <w:rFonts w:ascii="Gadugi" w:hAnsi="Gadugi"/>
          <w:bCs/>
          <w:sz w:val="24"/>
          <w:szCs w:val="24"/>
        </w:rPr>
      </w:pPr>
      <w:r>
        <w:rPr>
          <w:rFonts w:ascii="Gadugi" w:hAnsi="Gadugi"/>
          <w:bCs/>
          <w:sz w:val="24"/>
          <w:szCs w:val="24"/>
        </w:rPr>
        <w:tab/>
      </w:r>
      <w:proofErr w:type="spellStart"/>
      <w:r>
        <w:rPr>
          <w:rFonts w:ascii="Gadugi" w:hAnsi="Gadugi"/>
          <w:bCs/>
          <w:sz w:val="24"/>
          <w:szCs w:val="24"/>
        </w:rPr>
        <w:t>Pid</w:t>
      </w:r>
      <w:proofErr w:type="spellEnd"/>
      <w:r>
        <w:rPr>
          <w:rFonts w:ascii="Gadugi" w:hAnsi="Gadugi"/>
          <w:bCs/>
          <w:sz w:val="24"/>
          <w:szCs w:val="24"/>
          <w:lang w:val="es-419"/>
        </w:rPr>
        <w:t>e</w:t>
      </w:r>
      <w:r>
        <w:rPr>
          <w:rFonts w:ascii="Gadugi" w:hAnsi="Gadugi"/>
          <w:bCs/>
          <w:sz w:val="24"/>
          <w:szCs w:val="24"/>
        </w:rPr>
        <w:t xml:space="preserve">, en consecuencia, la protección de los mismos y </w:t>
      </w:r>
      <w:r>
        <w:rPr>
          <w:rFonts w:ascii="Gadugi" w:hAnsi="Gadugi"/>
          <w:bCs/>
          <w:sz w:val="24"/>
          <w:szCs w:val="24"/>
          <w:lang w:val="es-419"/>
        </w:rPr>
        <w:t xml:space="preserve">que </w:t>
      </w:r>
      <w:r>
        <w:rPr>
          <w:rFonts w:ascii="Gadugi" w:hAnsi="Gadugi"/>
          <w:bCs/>
          <w:sz w:val="24"/>
          <w:szCs w:val="24"/>
        </w:rPr>
        <w:t>se orden</w:t>
      </w:r>
      <w:r>
        <w:rPr>
          <w:rFonts w:ascii="Gadugi" w:hAnsi="Gadugi"/>
          <w:bCs/>
          <w:sz w:val="24"/>
          <w:szCs w:val="24"/>
          <w:lang w:val="es-419"/>
        </w:rPr>
        <w:t>e</w:t>
      </w:r>
      <w:r>
        <w:rPr>
          <w:rFonts w:ascii="Gadugi" w:hAnsi="Gadugi"/>
          <w:bCs/>
          <w:sz w:val="24"/>
          <w:szCs w:val="24"/>
        </w:rPr>
        <w:t xml:space="preserve"> a la </w:t>
      </w:r>
      <w:r>
        <w:rPr>
          <w:rFonts w:ascii="Gadugi" w:hAnsi="Gadugi"/>
          <w:bCs/>
          <w:sz w:val="24"/>
          <w:szCs w:val="24"/>
          <w:lang w:val="es-419"/>
        </w:rPr>
        <w:t xml:space="preserve">accionada </w:t>
      </w:r>
      <w:r>
        <w:rPr>
          <w:rFonts w:ascii="Gadugi" w:hAnsi="Gadugi"/>
          <w:bCs/>
          <w:sz w:val="24"/>
          <w:szCs w:val="24"/>
        </w:rPr>
        <w:t>dar</w:t>
      </w:r>
      <w:r>
        <w:rPr>
          <w:rFonts w:ascii="Gadugi" w:hAnsi="Gadugi"/>
          <w:bCs/>
          <w:sz w:val="24"/>
          <w:szCs w:val="24"/>
          <w:lang w:val="es-419"/>
        </w:rPr>
        <w:t>le</w:t>
      </w:r>
      <w:r>
        <w:rPr>
          <w:rFonts w:ascii="Gadugi" w:hAnsi="Gadugi"/>
          <w:bCs/>
          <w:sz w:val="24"/>
          <w:szCs w:val="24"/>
        </w:rPr>
        <w:t xml:space="preserve"> trámite a su inscripción y reconocer su derecho a participar en el respectivo concurso.</w:t>
      </w:r>
    </w:p>
    <w:p w:rsidR="008B36A0" w:rsidRPr="008E5781" w:rsidRDefault="008B36A0" w:rsidP="008B36A0">
      <w:pPr>
        <w:spacing w:line="276" w:lineRule="auto"/>
        <w:jc w:val="both"/>
        <w:rPr>
          <w:rFonts w:ascii="Gadugi" w:hAnsi="Gadugi"/>
          <w:bCs/>
          <w:sz w:val="24"/>
          <w:szCs w:val="24"/>
        </w:rPr>
      </w:pPr>
      <w:r w:rsidRPr="008E5781">
        <w:rPr>
          <w:rFonts w:ascii="Gadugi" w:hAnsi="Gadugi"/>
          <w:bCs/>
          <w:sz w:val="24"/>
          <w:szCs w:val="24"/>
        </w:rPr>
        <w:t xml:space="preserve"> </w:t>
      </w:r>
    </w:p>
    <w:p w:rsidR="008B36A0" w:rsidRPr="00460F35" w:rsidRDefault="008B36A0" w:rsidP="008B36A0">
      <w:pPr>
        <w:spacing w:line="276" w:lineRule="auto"/>
        <w:ind w:firstLine="2835"/>
        <w:jc w:val="both"/>
        <w:rPr>
          <w:rFonts w:ascii="Gadugi" w:hAnsi="Gadugi"/>
          <w:sz w:val="24"/>
          <w:szCs w:val="24"/>
        </w:rPr>
      </w:pPr>
      <w:r w:rsidRPr="008E5781">
        <w:rPr>
          <w:rFonts w:ascii="Gadugi" w:hAnsi="Gadugi"/>
          <w:bCs/>
          <w:sz w:val="24"/>
          <w:szCs w:val="24"/>
        </w:rPr>
        <w:t xml:space="preserve">Con auto del </w:t>
      </w:r>
      <w:r>
        <w:rPr>
          <w:rFonts w:ascii="Gadugi" w:hAnsi="Gadugi"/>
          <w:bCs/>
          <w:sz w:val="24"/>
          <w:szCs w:val="24"/>
        </w:rPr>
        <w:t xml:space="preserve">28 de septiembre </w:t>
      </w:r>
      <w:r w:rsidRPr="008E5781">
        <w:rPr>
          <w:rFonts w:ascii="Gadugi" w:hAnsi="Gadugi"/>
          <w:bCs/>
          <w:sz w:val="24"/>
          <w:szCs w:val="24"/>
        </w:rPr>
        <w:t xml:space="preserve">del presente año, se le dio impulso </w:t>
      </w:r>
      <w:r>
        <w:rPr>
          <w:rFonts w:ascii="Gadugi" w:hAnsi="Gadugi"/>
          <w:bCs/>
          <w:sz w:val="24"/>
          <w:szCs w:val="24"/>
        </w:rPr>
        <w:t xml:space="preserve">a la demanda con la vinculación del </w:t>
      </w:r>
      <w:r w:rsidRPr="00460F35">
        <w:rPr>
          <w:rFonts w:ascii="Gadugi" w:hAnsi="Gadugi" w:cs="Arial"/>
          <w:sz w:val="24"/>
          <w:szCs w:val="24"/>
          <w:lang w:val="es-CO"/>
        </w:rPr>
        <w:t xml:space="preserve">Equipo Técnico Directivos Docentes y Docentes; Grupo Técnico Convocatorias Directivos Docentes, Docentes de Aulas y Líderes de Apoyo 2016 y el </w:t>
      </w:r>
      <w:r w:rsidRPr="00460F35">
        <w:rPr>
          <w:rFonts w:ascii="Gadugi" w:hAnsi="Gadugi"/>
          <w:sz w:val="24"/>
          <w:szCs w:val="24"/>
          <w:lang w:val="es-MX"/>
        </w:rPr>
        <w:t xml:space="preserve">Director de la </w:t>
      </w:r>
      <w:r w:rsidRPr="00C620E6">
        <w:rPr>
          <w:rFonts w:ascii="Gadugi" w:hAnsi="Gadugi"/>
          <w:sz w:val="24"/>
          <w:szCs w:val="24"/>
          <w:lang w:val="es-MX"/>
        </w:rPr>
        <w:t>Convocatoria 340 de 2016 Departamento de Antioquia,</w:t>
      </w:r>
      <w:r w:rsidRPr="00C620E6">
        <w:rPr>
          <w:rFonts w:ascii="Gadugi" w:hAnsi="Gadugi"/>
          <w:bCs/>
          <w:sz w:val="24"/>
          <w:szCs w:val="24"/>
        </w:rPr>
        <w:t xml:space="preserve"> a quiene</w:t>
      </w:r>
      <w:r>
        <w:rPr>
          <w:rFonts w:ascii="Gadugi" w:hAnsi="Gadugi"/>
          <w:bCs/>
          <w:sz w:val="24"/>
          <w:szCs w:val="24"/>
        </w:rPr>
        <w:t>s se corrió traslado por el término de 2 días para que asumieran su defensa.</w:t>
      </w:r>
      <w:r>
        <w:rPr>
          <w:rFonts w:ascii="Gadugi" w:hAnsi="Gadugi"/>
          <w:bCs/>
          <w:sz w:val="24"/>
          <w:szCs w:val="24"/>
          <w:lang w:val="es-419"/>
        </w:rPr>
        <w:t xml:space="preserve"> </w:t>
      </w:r>
    </w:p>
    <w:p w:rsidR="008B36A0" w:rsidRDefault="008B36A0" w:rsidP="008B36A0">
      <w:pPr>
        <w:spacing w:line="276" w:lineRule="auto"/>
        <w:ind w:firstLine="2835"/>
        <w:jc w:val="both"/>
        <w:rPr>
          <w:rFonts w:ascii="Gadugi" w:hAnsi="Gadugi"/>
          <w:bCs/>
          <w:sz w:val="24"/>
          <w:szCs w:val="24"/>
          <w:lang w:val="es-419"/>
        </w:rPr>
      </w:pPr>
    </w:p>
    <w:p w:rsidR="008B36A0" w:rsidRPr="00731725" w:rsidRDefault="008B36A0" w:rsidP="008B36A0">
      <w:pPr>
        <w:spacing w:line="276" w:lineRule="auto"/>
        <w:ind w:firstLine="2835"/>
        <w:jc w:val="both"/>
        <w:rPr>
          <w:rFonts w:ascii="Gadugi" w:hAnsi="Gadugi"/>
          <w:bCs/>
          <w:sz w:val="24"/>
          <w:szCs w:val="24"/>
          <w:lang w:val="es-419"/>
        </w:rPr>
      </w:pPr>
      <w:r>
        <w:rPr>
          <w:rFonts w:ascii="Gadugi" w:hAnsi="Gadugi"/>
          <w:bCs/>
          <w:sz w:val="24"/>
          <w:szCs w:val="24"/>
          <w:lang w:val="es-419"/>
        </w:rPr>
        <w:t xml:space="preserve">Sea preciso decir que no se vinculó a otros potenciales interesados, por cuanto el concurso apenas está en sus etapas preliminares y no se ha conformado una lista definitiva de elegibles, amén de que el puntaje del demandante es el más alto de los obtenidos en lo que a los antecedentes se refiere. </w:t>
      </w:r>
    </w:p>
    <w:p w:rsidR="008B36A0" w:rsidRDefault="008B36A0" w:rsidP="008B36A0">
      <w:pPr>
        <w:spacing w:line="276" w:lineRule="auto"/>
        <w:ind w:firstLine="2835"/>
        <w:jc w:val="both"/>
        <w:rPr>
          <w:rFonts w:ascii="Gadugi" w:hAnsi="Gadugi"/>
          <w:bCs/>
          <w:sz w:val="24"/>
          <w:szCs w:val="24"/>
        </w:rPr>
      </w:pPr>
    </w:p>
    <w:p w:rsidR="008B36A0" w:rsidRDefault="008B36A0" w:rsidP="008B36A0">
      <w:pPr>
        <w:spacing w:line="276" w:lineRule="auto"/>
        <w:ind w:firstLine="2835"/>
        <w:jc w:val="both"/>
        <w:rPr>
          <w:rFonts w:ascii="Gadugi" w:hAnsi="Gadugi"/>
          <w:bCs/>
          <w:sz w:val="24"/>
          <w:szCs w:val="24"/>
          <w:lang w:val="es-CO"/>
        </w:rPr>
      </w:pPr>
      <w:r>
        <w:rPr>
          <w:rFonts w:ascii="Gadugi" w:hAnsi="Gadugi"/>
          <w:bCs/>
          <w:sz w:val="24"/>
          <w:szCs w:val="24"/>
        </w:rPr>
        <w:t>E</w:t>
      </w:r>
      <w:r w:rsidRPr="008E5781">
        <w:rPr>
          <w:rFonts w:ascii="Gadugi" w:hAnsi="Gadugi"/>
          <w:bCs/>
          <w:sz w:val="24"/>
          <w:szCs w:val="24"/>
        </w:rPr>
        <w:t xml:space="preserve">l asesor jurídico de la </w:t>
      </w:r>
      <w:proofErr w:type="spellStart"/>
      <w:r w:rsidRPr="008E5781">
        <w:rPr>
          <w:rFonts w:ascii="Gadugi" w:hAnsi="Gadugi"/>
          <w:bCs/>
          <w:sz w:val="24"/>
          <w:szCs w:val="24"/>
        </w:rPr>
        <w:t>CNSC</w:t>
      </w:r>
      <w:proofErr w:type="spellEnd"/>
      <w:r>
        <w:rPr>
          <w:rFonts w:ascii="Gadugi" w:hAnsi="Gadugi"/>
          <w:bCs/>
          <w:sz w:val="24"/>
          <w:szCs w:val="24"/>
        </w:rPr>
        <w:t>, aludió</w:t>
      </w:r>
      <w:r w:rsidRPr="008E5781">
        <w:rPr>
          <w:rFonts w:ascii="Gadugi" w:hAnsi="Gadugi"/>
          <w:bCs/>
          <w:sz w:val="24"/>
          <w:szCs w:val="24"/>
        </w:rPr>
        <w:t xml:space="preserve"> a la improcedencia de la acción de tutela por su carácter subsidiario y excepcional ante la existencia de otros mecanismos jurídicos</w:t>
      </w:r>
      <w:r>
        <w:rPr>
          <w:rFonts w:ascii="Gadugi" w:hAnsi="Gadugi"/>
          <w:bCs/>
          <w:sz w:val="24"/>
          <w:szCs w:val="24"/>
          <w:lang w:val="es-419"/>
        </w:rPr>
        <w:t>; no se acredit</w:t>
      </w:r>
      <w:r>
        <w:rPr>
          <w:rFonts w:ascii="Gadugi" w:hAnsi="Gadugi"/>
          <w:bCs/>
          <w:sz w:val="24"/>
          <w:szCs w:val="24"/>
          <w:lang w:val="es-CO"/>
        </w:rPr>
        <w:t xml:space="preserve">ó la presencia de un perjuicio irremediable; las reglas de la convocatoria son inmodificables y de obligatorio cumplimiento; estuvo claramente establecido en qué fecha finalizaría la etapa de </w:t>
      </w:r>
      <w:r>
        <w:rPr>
          <w:rFonts w:ascii="Gadugi" w:hAnsi="Gadugi"/>
          <w:bCs/>
          <w:sz w:val="24"/>
          <w:szCs w:val="24"/>
          <w:lang w:val="es-CO"/>
        </w:rPr>
        <w:lastRenderedPageBreak/>
        <w:t xml:space="preserve">inscripción debida y pago, lo que deben asumir los aspirantes del caso; verificado el aplicativo de rigor el accionante se registró con un número de </w:t>
      </w:r>
      <w:r>
        <w:rPr>
          <w:rFonts w:ascii="Gadugi" w:hAnsi="Gadugi"/>
          <w:bCs/>
          <w:sz w:val="24"/>
          <w:szCs w:val="24"/>
          <w:lang w:val="es-419"/>
        </w:rPr>
        <w:t>id</w:t>
      </w:r>
      <w:r>
        <w:rPr>
          <w:rFonts w:ascii="Gadugi" w:hAnsi="Gadugi"/>
          <w:bCs/>
          <w:sz w:val="24"/>
          <w:szCs w:val="24"/>
          <w:lang w:val="es-CO"/>
        </w:rPr>
        <w:t>entidad  que se encuentra asociado a otra cuenta y con posterioridad no existe información de empleos seleccionados por parte del mismo con número de identificación 15916163</w:t>
      </w:r>
      <w:r>
        <w:rPr>
          <w:rFonts w:ascii="Gadugi" w:hAnsi="Gadugi"/>
          <w:bCs/>
          <w:sz w:val="24"/>
          <w:szCs w:val="24"/>
          <w:lang w:val="es-419"/>
        </w:rPr>
        <w:t>. P</w:t>
      </w:r>
      <w:proofErr w:type="spellStart"/>
      <w:r>
        <w:rPr>
          <w:rFonts w:ascii="Gadugi" w:hAnsi="Gadugi"/>
          <w:bCs/>
          <w:sz w:val="24"/>
          <w:szCs w:val="24"/>
          <w:lang w:val="es-CO"/>
        </w:rPr>
        <w:t>or</w:t>
      </w:r>
      <w:proofErr w:type="spellEnd"/>
      <w:r>
        <w:rPr>
          <w:rFonts w:ascii="Gadugi" w:hAnsi="Gadugi"/>
          <w:bCs/>
          <w:sz w:val="24"/>
          <w:szCs w:val="24"/>
          <w:lang w:val="es-CO"/>
        </w:rPr>
        <w:t xml:space="preserve"> tanto, solicitó </w:t>
      </w:r>
      <w:r>
        <w:rPr>
          <w:rFonts w:ascii="Gadugi" w:hAnsi="Gadugi"/>
          <w:bCs/>
          <w:sz w:val="24"/>
          <w:szCs w:val="24"/>
          <w:lang w:val="es-419"/>
        </w:rPr>
        <w:t xml:space="preserve">que se </w:t>
      </w:r>
      <w:r>
        <w:rPr>
          <w:rFonts w:ascii="Gadugi" w:hAnsi="Gadugi"/>
          <w:bCs/>
          <w:sz w:val="24"/>
          <w:szCs w:val="24"/>
          <w:lang w:val="es-CO"/>
        </w:rPr>
        <w:t>den</w:t>
      </w:r>
      <w:r>
        <w:rPr>
          <w:rFonts w:ascii="Gadugi" w:hAnsi="Gadugi"/>
          <w:bCs/>
          <w:sz w:val="24"/>
          <w:szCs w:val="24"/>
          <w:lang w:val="es-419"/>
        </w:rPr>
        <w:t>i</w:t>
      </w:r>
      <w:proofErr w:type="spellStart"/>
      <w:r>
        <w:rPr>
          <w:rFonts w:ascii="Gadugi" w:hAnsi="Gadugi"/>
          <w:bCs/>
          <w:sz w:val="24"/>
          <w:szCs w:val="24"/>
          <w:lang w:val="es-CO"/>
        </w:rPr>
        <w:t>eg</w:t>
      </w:r>
      <w:proofErr w:type="spellEnd"/>
      <w:r>
        <w:rPr>
          <w:rFonts w:ascii="Gadugi" w:hAnsi="Gadugi"/>
          <w:bCs/>
          <w:sz w:val="24"/>
          <w:szCs w:val="24"/>
          <w:lang w:val="es-419"/>
        </w:rPr>
        <w:t>ue</w:t>
      </w:r>
      <w:r>
        <w:rPr>
          <w:rFonts w:ascii="Gadugi" w:hAnsi="Gadugi"/>
          <w:bCs/>
          <w:sz w:val="24"/>
          <w:szCs w:val="24"/>
          <w:lang w:val="es-CO"/>
        </w:rPr>
        <w:t xml:space="preserve"> el amparo</w:t>
      </w:r>
      <w:r>
        <w:rPr>
          <w:rFonts w:ascii="Gadugi" w:hAnsi="Gadugi"/>
          <w:bCs/>
          <w:sz w:val="24"/>
          <w:szCs w:val="24"/>
          <w:lang w:val="es-419"/>
        </w:rPr>
        <w:t>.</w:t>
      </w:r>
    </w:p>
    <w:p w:rsidR="008B36A0" w:rsidRPr="009219B6" w:rsidRDefault="008B36A0" w:rsidP="008B36A0">
      <w:pPr>
        <w:spacing w:line="276" w:lineRule="auto"/>
        <w:ind w:firstLine="2835"/>
        <w:jc w:val="both"/>
        <w:rPr>
          <w:rFonts w:ascii="Gadugi" w:hAnsi="Gadugi"/>
          <w:bCs/>
          <w:sz w:val="24"/>
          <w:szCs w:val="24"/>
          <w:lang w:val="es-CO"/>
        </w:rPr>
      </w:pPr>
    </w:p>
    <w:p w:rsidR="008B36A0" w:rsidRPr="008E5781" w:rsidRDefault="008B36A0" w:rsidP="008B36A0">
      <w:pPr>
        <w:spacing w:line="276" w:lineRule="auto"/>
        <w:ind w:firstLine="2835"/>
        <w:jc w:val="both"/>
        <w:rPr>
          <w:rFonts w:ascii="Gadugi" w:hAnsi="Gadugi"/>
          <w:b/>
          <w:sz w:val="24"/>
          <w:szCs w:val="24"/>
        </w:rPr>
      </w:pPr>
    </w:p>
    <w:p w:rsidR="008B36A0" w:rsidRPr="008E5781" w:rsidRDefault="008B36A0" w:rsidP="008B36A0">
      <w:pPr>
        <w:spacing w:line="276" w:lineRule="auto"/>
        <w:ind w:left="2124" w:firstLine="708"/>
        <w:jc w:val="both"/>
        <w:rPr>
          <w:rFonts w:ascii="Gadugi" w:hAnsi="Gadugi" w:cs="Arial"/>
          <w:b/>
          <w:sz w:val="24"/>
          <w:szCs w:val="24"/>
        </w:rPr>
      </w:pPr>
      <w:r w:rsidRPr="008E5781">
        <w:rPr>
          <w:rFonts w:ascii="Gadugi" w:hAnsi="Gadugi" w:cs="Arial"/>
          <w:b/>
          <w:sz w:val="24"/>
          <w:szCs w:val="24"/>
        </w:rPr>
        <w:t>CONSIDERACIONES</w:t>
      </w:r>
    </w:p>
    <w:p w:rsidR="008B36A0" w:rsidRPr="008E5781" w:rsidRDefault="008B36A0" w:rsidP="008B36A0">
      <w:pPr>
        <w:pStyle w:val="Corpsdetexte"/>
        <w:spacing w:line="276" w:lineRule="auto"/>
        <w:rPr>
          <w:rFonts w:ascii="Gadugi" w:hAnsi="Gadugi" w:cs="Century Gothic"/>
          <w:szCs w:val="24"/>
        </w:rPr>
      </w:pPr>
    </w:p>
    <w:p w:rsidR="008B36A0" w:rsidRDefault="008B36A0" w:rsidP="008B36A0">
      <w:pPr>
        <w:pStyle w:val="Corpsdetexte21"/>
        <w:spacing w:line="276" w:lineRule="auto"/>
        <w:rPr>
          <w:rFonts w:ascii="Gadugi" w:hAnsi="Gadugi"/>
          <w:szCs w:val="24"/>
        </w:rPr>
      </w:pPr>
      <w:r w:rsidRPr="008E5781">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8B36A0" w:rsidRPr="008E5781" w:rsidRDefault="008B36A0" w:rsidP="008B36A0">
      <w:pPr>
        <w:pStyle w:val="Corpsdetexte21"/>
        <w:spacing w:line="276" w:lineRule="auto"/>
        <w:rPr>
          <w:rFonts w:ascii="Gadugi" w:hAnsi="Gadugi"/>
          <w:szCs w:val="24"/>
        </w:rPr>
      </w:pPr>
    </w:p>
    <w:p w:rsidR="008B36A0" w:rsidRDefault="008B36A0" w:rsidP="008B36A0">
      <w:pPr>
        <w:spacing w:line="276" w:lineRule="auto"/>
        <w:jc w:val="both"/>
        <w:rPr>
          <w:rFonts w:ascii="Gadugi" w:hAnsi="Gadugi"/>
          <w:sz w:val="24"/>
          <w:szCs w:val="24"/>
          <w:lang w:val="es-419"/>
        </w:rPr>
      </w:pPr>
      <w:r w:rsidRPr="008E5781">
        <w:rPr>
          <w:rFonts w:ascii="Gadugi" w:hAnsi="Gadugi"/>
          <w:sz w:val="24"/>
          <w:szCs w:val="24"/>
        </w:rPr>
        <w:t xml:space="preserve"> </w:t>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t>La situación planteada descansa</w:t>
      </w:r>
      <w:r>
        <w:rPr>
          <w:rFonts w:ascii="Gadugi" w:hAnsi="Gadugi"/>
          <w:sz w:val="24"/>
          <w:szCs w:val="24"/>
          <w:lang w:val="es-419"/>
        </w:rPr>
        <w:t xml:space="preserve"> </w:t>
      </w:r>
      <w:r w:rsidRPr="008E5781">
        <w:rPr>
          <w:rFonts w:ascii="Gadugi" w:hAnsi="Gadugi"/>
          <w:sz w:val="24"/>
          <w:szCs w:val="24"/>
        </w:rPr>
        <w:t xml:space="preserve">en la vulneración que </w:t>
      </w:r>
      <w:proofErr w:type="spellStart"/>
      <w:r>
        <w:rPr>
          <w:rFonts w:ascii="Gadugi" w:hAnsi="Gadugi"/>
          <w:sz w:val="24"/>
          <w:szCs w:val="24"/>
        </w:rPr>
        <w:t>Aurentino</w:t>
      </w:r>
      <w:proofErr w:type="spellEnd"/>
      <w:r>
        <w:rPr>
          <w:rFonts w:ascii="Gadugi" w:hAnsi="Gadugi"/>
          <w:sz w:val="24"/>
          <w:szCs w:val="24"/>
        </w:rPr>
        <w:t xml:space="preserve"> Trejos Franco,</w:t>
      </w:r>
      <w:r w:rsidRPr="008E5781">
        <w:rPr>
          <w:rFonts w:ascii="Gadugi" w:hAnsi="Gadugi"/>
          <w:sz w:val="24"/>
          <w:szCs w:val="24"/>
        </w:rPr>
        <w:t xml:space="preserve"> estima que le ge</w:t>
      </w:r>
      <w:r>
        <w:rPr>
          <w:rFonts w:ascii="Gadugi" w:hAnsi="Gadugi"/>
          <w:sz w:val="24"/>
          <w:szCs w:val="24"/>
        </w:rPr>
        <w:t xml:space="preserve">nera la posición de la parte demandada al no habilitarlo para participar en el </w:t>
      </w:r>
      <w:r w:rsidRPr="008E5781">
        <w:rPr>
          <w:rFonts w:ascii="Gadugi" w:hAnsi="Gadugi"/>
          <w:sz w:val="24"/>
          <w:szCs w:val="24"/>
        </w:rPr>
        <w:t xml:space="preserve">concurso </w:t>
      </w:r>
      <w:r>
        <w:rPr>
          <w:rFonts w:ascii="Gadugi" w:hAnsi="Gadugi"/>
          <w:sz w:val="24"/>
          <w:szCs w:val="24"/>
        </w:rPr>
        <w:t xml:space="preserve">en el que </w:t>
      </w:r>
      <w:r w:rsidRPr="002B5983">
        <w:rPr>
          <w:rFonts w:ascii="Gadugi" w:hAnsi="Gadugi"/>
          <w:sz w:val="24"/>
          <w:szCs w:val="24"/>
        </w:rPr>
        <w:t xml:space="preserve">se inscribió, </w:t>
      </w:r>
      <w:r>
        <w:rPr>
          <w:rFonts w:ascii="Gadugi" w:hAnsi="Gadugi"/>
          <w:sz w:val="24"/>
          <w:szCs w:val="24"/>
          <w:lang w:val="es-419"/>
        </w:rPr>
        <w:t xml:space="preserve">pues a pesar de que </w:t>
      </w:r>
      <w:r>
        <w:rPr>
          <w:rFonts w:ascii="Gadugi" w:hAnsi="Gadugi"/>
          <w:sz w:val="24"/>
          <w:szCs w:val="24"/>
        </w:rPr>
        <w:t xml:space="preserve">su inscripción </w:t>
      </w:r>
      <w:r>
        <w:rPr>
          <w:rFonts w:ascii="Gadugi" w:hAnsi="Gadugi"/>
          <w:sz w:val="24"/>
          <w:szCs w:val="24"/>
          <w:lang w:val="es-419"/>
        </w:rPr>
        <w:t xml:space="preserve">fue </w:t>
      </w:r>
      <w:r>
        <w:rPr>
          <w:rFonts w:ascii="Gadugi" w:hAnsi="Gadugi"/>
          <w:sz w:val="24"/>
          <w:szCs w:val="24"/>
        </w:rPr>
        <w:t xml:space="preserve">errada, gestionó lo </w:t>
      </w:r>
      <w:r>
        <w:rPr>
          <w:rFonts w:ascii="Gadugi" w:hAnsi="Gadugi"/>
          <w:sz w:val="24"/>
          <w:szCs w:val="24"/>
          <w:lang w:val="es-419"/>
        </w:rPr>
        <w:t xml:space="preserve">que estaba a su alcance para </w:t>
      </w:r>
      <w:r>
        <w:rPr>
          <w:rFonts w:ascii="Gadugi" w:hAnsi="Gadugi"/>
          <w:sz w:val="24"/>
          <w:szCs w:val="24"/>
        </w:rPr>
        <w:t>subsanarlo</w:t>
      </w:r>
      <w:r>
        <w:rPr>
          <w:rFonts w:ascii="Gadugi" w:hAnsi="Gadugi"/>
          <w:sz w:val="24"/>
          <w:szCs w:val="24"/>
          <w:lang w:val="es-419"/>
        </w:rPr>
        <w:t xml:space="preserve">. La entidad se </w:t>
      </w:r>
      <w:r>
        <w:rPr>
          <w:rFonts w:ascii="Gadugi" w:hAnsi="Gadugi"/>
          <w:sz w:val="24"/>
          <w:szCs w:val="24"/>
        </w:rPr>
        <w:t>opone</w:t>
      </w:r>
      <w:r>
        <w:rPr>
          <w:rFonts w:ascii="Gadugi" w:hAnsi="Gadugi"/>
          <w:sz w:val="24"/>
          <w:szCs w:val="24"/>
          <w:lang w:val="es-419"/>
        </w:rPr>
        <w:t>,</w:t>
      </w:r>
      <w:r>
        <w:rPr>
          <w:rFonts w:ascii="Gadugi" w:hAnsi="Gadugi"/>
          <w:sz w:val="24"/>
          <w:szCs w:val="24"/>
        </w:rPr>
        <w:t xml:space="preserve"> por cuanto existía un plazo establecido para </w:t>
      </w:r>
      <w:r>
        <w:rPr>
          <w:rFonts w:ascii="Gadugi" w:hAnsi="Gadugi"/>
          <w:sz w:val="24"/>
          <w:szCs w:val="24"/>
          <w:lang w:val="es-419"/>
        </w:rPr>
        <w:t xml:space="preserve">la inscripción y en el caso del actor no se cumplió. </w:t>
      </w:r>
    </w:p>
    <w:p w:rsidR="00E34844" w:rsidRDefault="00E34844" w:rsidP="008B36A0">
      <w:pPr>
        <w:spacing w:line="276" w:lineRule="auto"/>
        <w:jc w:val="both"/>
        <w:rPr>
          <w:rFonts w:ascii="Gadugi" w:hAnsi="Gadugi"/>
          <w:sz w:val="24"/>
          <w:szCs w:val="24"/>
          <w:lang w:val="es-419"/>
        </w:rPr>
      </w:pPr>
    </w:p>
    <w:p w:rsidR="008B36A0" w:rsidRPr="008E5781" w:rsidRDefault="008B36A0" w:rsidP="008B36A0">
      <w:pPr>
        <w:spacing w:line="276" w:lineRule="auto"/>
        <w:ind w:firstLine="2835"/>
        <w:jc w:val="both"/>
        <w:rPr>
          <w:rFonts w:ascii="Gadugi" w:hAnsi="Gadugi"/>
          <w:sz w:val="24"/>
          <w:szCs w:val="24"/>
        </w:rPr>
      </w:pPr>
      <w:r>
        <w:rPr>
          <w:rFonts w:ascii="Gadugi" w:hAnsi="Gadugi"/>
          <w:sz w:val="24"/>
          <w:szCs w:val="24"/>
          <w:lang w:val="es-419"/>
        </w:rPr>
        <w:t xml:space="preserve">Para resolverla, se recuerda </w:t>
      </w:r>
      <w:r w:rsidRPr="008E5781">
        <w:rPr>
          <w:rFonts w:ascii="Gadugi" w:hAnsi="Gadugi"/>
          <w:sz w:val="24"/>
          <w:szCs w:val="24"/>
        </w:rPr>
        <w:t xml:space="preserve">que </w:t>
      </w:r>
      <w:r>
        <w:rPr>
          <w:rFonts w:ascii="Gadugi" w:hAnsi="Gadugi"/>
          <w:sz w:val="24"/>
          <w:szCs w:val="24"/>
        </w:rPr>
        <w:t xml:space="preserve">en </w:t>
      </w:r>
      <w:r>
        <w:rPr>
          <w:rFonts w:ascii="Gadugi" w:hAnsi="Gadugi"/>
          <w:sz w:val="24"/>
          <w:szCs w:val="24"/>
          <w:lang w:val="es-419"/>
        </w:rPr>
        <w:t>esta clase</w:t>
      </w:r>
      <w:r w:rsidRPr="008E5781">
        <w:rPr>
          <w:rFonts w:ascii="Gadugi" w:hAnsi="Gadugi"/>
          <w:sz w:val="24"/>
          <w:szCs w:val="24"/>
        </w:rPr>
        <w:t xml:space="preserve"> de acción, no por ser un mecanismo breve y sumario, puede pasarse inadvertido que está revestida de unas características especiales, entre ellas, la de la subsidiariedad, que se erige en causal de improcedencia cuando el afectado cuenta con otros mecanismos de defensa, porque así lo prevé el numeral 1° del artículo 6° del Decreto 2591 de 1991.</w:t>
      </w:r>
    </w:p>
    <w:p w:rsidR="008B36A0" w:rsidRPr="008E5781" w:rsidRDefault="008B36A0" w:rsidP="008B36A0">
      <w:pPr>
        <w:spacing w:line="276" w:lineRule="auto"/>
        <w:jc w:val="both"/>
        <w:rPr>
          <w:rFonts w:ascii="Gadugi" w:hAnsi="Gadugi"/>
          <w:sz w:val="24"/>
          <w:szCs w:val="24"/>
        </w:rPr>
      </w:pPr>
    </w:p>
    <w:p w:rsidR="008B36A0" w:rsidRPr="008E5781" w:rsidRDefault="008B36A0" w:rsidP="008B36A0">
      <w:pPr>
        <w:spacing w:line="276" w:lineRule="auto"/>
        <w:jc w:val="both"/>
        <w:rPr>
          <w:rFonts w:ascii="Gadugi" w:hAnsi="Gadugi"/>
          <w:sz w:val="24"/>
          <w:szCs w:val="24"/>
        </w:rPr>
      </w:pPr>
      <w:r w:rsidRPr="008E5781">
        <w:rPr>
          <w:rFonts w:ascii="Gadugi" w:hAnsi="Gadugi"/>
          <w:sz w:val="24"/>
          <w:szCs w:val="24"/>
        </w:rPr>
        <w:t xml:space="preserve">  </w:t>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t xml:space="preserve">Eso es lo que ocurre en este caso, pues en los argumentos en que se apoya </w:t>
      </w:r>
      <w:r>
        <w:rPr>
          <w:rFonts w:ascii="Gadugi" w:hAnsi="Gadugi"/>
          <w:sz w:val="24"/>
          <w:szCs w:val="24"/>
        </w:rPr>
        <w:t>el</w:t>
      </w:r>
      <w:r w:rsidRPr="008E5781">
        <w:rPr>
          <w:rFonts w:ascii="Gadugi" w:hAnsi="Gadugi"/>
          <w:sz w:val="24"/>
          <w:szCs w:val="24"/>
        </w:rPr>
        <w:t xml:space="preserve"> solicitante para deprecar el amparo, relacionados c</w:t>
      </w:r>
      <w:r>
        <w:rPr>
          <w:rFonts w:ascii="Gadugi" w:hAnsi="Gadugi"/>
          <w:sz w:val="24"/>
          <w:szCs w:val="24"/>
        </w:rPr>
        <w:t>on la supuesta irregularidad administrativa en la que incurre la accionada, al descartarlo de la fase concursal inicial por una mala pre-inscripción que a la postre procuró remediar</w:t>
      </w:r>
      <w:r w:rsidRPr="008E5781">
        <w:rPr>
          <w:rFonts w:ascii="Gadugi" w:hAnsi="Gadugi"/>
          <w:sz w:val="24"/>
          <w:szCs w:val="24"/>
        </w:rPr>
        <w:t xml:space="preserve">, deja de lado </w:t>
      </w:r>
      <w:r>
        <w:rPr>
          <w:rFonts w:ascii="Gadugi" w:hAnsi="Gadugi"/>
          <w:sz w:val="24"/>
          <w:szCs w:val="24"/>
        </w:rPr>
        <w:t>que tiene</w:t>
      </w:r>
      <w:r>
        <w:rPr>
          <w:rFonts w:ascii="Gadugi" w:hAnsi="Gadugi"/>
          <w:bCs/>
          <w:sz w:val="24"/>
          <w:szCs w:val="24"/>
        </w:rPr>
        <w:t xml:space="preserve"> </w:t>
      </w:r>
      <w:r w:rsidRPr="008E5781">
        <w:rPr>
          <w:rFonts w:ascii="Gadugi" w:hAnsi="Gadugi"/>
          <w:bCs/>
          <w:sz w:val="24"/>
          <w:szCs w:val="24"/>
        </w:rPr>
        <w:t>expedito el camino judicial ordinario con el ejercicio de la acción de nulidad y restablecimiento del derecho pertinente</w:t>
      </w:r>
      <w:r w:rsidRPr="008E5781">
        <w:rPr>
          <w:rFonts w:ascii="Gadugi" w:hAnsi="Gadugi"/>
          <w:b/>
          <w:bCs/>
          <w:sz w:val="24"/>
          <w:szCs w:val="24"/>
        </w:rPr>
        <w:t xml:space="preserve"> </w:t>
      </w:r>
      <w:r w:rsidRPr="008E5781">
        <w:rPr>
          <w:rFonts w:ascii="Gadugi" w:hAnsi="Gadugi"/>
          <w:sz w:val="24"/>
          <w:szCs w:val="24"/>
        </w:rPr>
        <w:t>ante la jurisdicción de lo contencioso administrativo, como medio especial, idóneo, amplio y revestido de toda clase de garantías</w:t>
      </w:r>
      <w:r>
        <w:rPr>
          <w:rFonts w:ascii="Gadugi" w:hAnsi="Gadugi"/>
          <w:sz w:val="24"/>
          <w:szCs w:val="24"/>
          <w:lang w:val="es-419"/>
        </w:rPr>
        <w:t>,</w:t>
      </w:r>
      <w:r w:rsidRPr="008E5781">
        <w:rPr>
          <w:rFonts w:ascii="Gadugi" w:hAnsi="Gadugi"/>
          <w:sz w:val="24"/>
          <w:szCs w:val="24"/>
        </w:rPr>
        <w:t xml:space="preserve"> para remediar lo que considera </w:t>
      </w:r>
      <w:r>
        <w:rPr>
          <w:rFonts w:ascii="Gadugi" w:hAnsi="Gadugi"/>
          <w:sz w:val="24"/>
          <w:szCs w:val="24"/>
          <w:lang w:val="es-419"/>
        </w:rPr>
        <w:t xml:space="preserve">que es </w:t>
      </w:r>
      <w:r w:rsidRPr="008E5781">
        <w:rPr>
          <w:rFonts w:ascii="Gadugi" w:hAnsi="Gadugi"/>
          <w:sz w:val="24"/>
          <w:szCs w:val="24"/>
        </w:rPr>
        <w:t>una posición equivocada de las entidades involucradas en la convocatoria y escogimiento de aspirantes.</w:t>
      </w:r>
    </w:p>
    <w:p w:rsidR="008B36A0" w:rsidRPr="008E5781" w:rsidRDefault="008B36A0" w:rsidP="008B36A0">
      <w:pPr>
        <w:spacing w:line="276" w:lineRule="auto"/>
        <w:jc w:val="both"/>
        <w:rPr>
          <w:rFonts w:ascii="Gadugi" w:hAnsi="Gadugi"/>
          <w:sz w:val="24"/>
          <w:szCs w:val="24"/>
        </w:rPr>
      </w:pPr>
      <w:r w:rsidRPr="008E5781">
        <w:rPr>
          <w:rFonts w:ascii="Gadugi" w:hAnsi="Gadugi"/>
          <w:sz w:val="24"/>
          <w:szCs w:val="24"/>
        </w:rPr>
        <w:lastRenderedPageBreak/>
        <w:t xml:space="preserve">  </w:t>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r>
      <w:r>
        <w:rPr>
          <w:rFonts w:ascii="Gadugi" w:hAnsi="Gadugi"/>
          <w:sz w:val="24"/>
          <w:szCs w:val="24"/>
        </w:rPr>
        <w:t>R</w:t>
      </w:r>
      <w:r w:rsidRPr="008E5781">
        <w:rPr>
          <w:rFonts w:ascii="Gadugi" w:hAnsi="Gadugi"/>
          <w:sz w:val="24"/>
          <w:szCs w:val="24"/>
        </w:rPr>
        <w:t xml:space="preserve">eservada esta clase de debates al juez natural, por la connotación propia que un asunto de esta estirpe implica, le está vedado al constitucional incursionar en órbitas ajenas a la esencia misma de la acción de tutela.  Sobre el particular, </w:t>
      </w:r>
      <w:r>
        <w:rPr>
          <w:rFonts w:ascii="Gadugi" w:hAnsi="Gadugi"/>
          <w:sz w:val="24"/>
          <w:szCs w:val="24"/>
          <w:lang w:val="es-419"/>
        </w:rPr>
        <w:t xml:space="preserve">ha señalado la </w:t>
      </w:r>
      <w:r w:rsidRPr="008E5781">
        <w:rPr>
          <w:rFonts w:ascii="Gadugi" w:hAnsi="Gadugi"/>
          <w:sz w:val="24"/>
          <w:szCs w:val="24"/>
        </w:rPr>
        <w:t xml:space="preserve">Corte </w:t>
      </w:r>
      <w:r>
        <w:rPr>
          <w:rFonts w:ascii="Gadugi" w:hAnsi="Gadugi"/>
          <w:sz w:val="24"/>
          <w:szCs w:val="24"/>
          <w:lang w:val="es-419"/>
        </w:rPr>
        <w:t xml:space="preserve">Constitucional de tiempo atrás, por ejemplo en la </w:t>
      </w:r>
      <w:r w:rsidRPr="008E5781">
        <w:rPr>
          <w:rFonts w:ascii="Gadugi" w:hAnsi="Gadugi"/>
          <w:sz w:val="24"/>
          <w:szCs w:val="24"/>
        </w:rPr>
        <w:t xml:space="preserve">T-634 de 2006: </w:t>
      </w:r>
    </w:p>
    <w:p w:rsidR="008B36A0" w:rsidRPr="00E34844" w:rsidRDefault="008B36A0" w:rsidP="008B36A0">
      <w:pPr>
        <w:spacing w:line="276" w:lineRule="auto"/>
        <w:jc w:val="both"/>
        <w:rPr>
          <w:rFonts w:ascii="Gadugi" w:hAnsi="Gadugi"/>
          <w:sz w:val="16"/>
          <w:szCs w:val="16"/>
          <w:lang w:val="es-419"/>
        </w:rPr>
      </w:pPr>
    </w:p>
    <w:p w:rsidR="008B36A0" w:rsidRPr="008F1A2F" w:rsidRDefault="008B36A0" w:rsidP="00E34844">
      <w:pPr>
        <w:pStyle w:val="Corpsdetexte3"/>
        <w:ind w:left="567" w:right="51"/>
        <w:jc w:val="both"/>
        <w:rPr>
          <w:rFonts w:ascii="Arial Narrow" w:hAnsi="Arial Narrow"/>
          <w:sz w:val="24"/>
          <w:szCs w:val="24"/>
          <w:lang w:val="es-CO"/>
        </w:rPr>
      </w:pPr>
      <w:r w:rsidRPr="008E5781">
        <w:rPr>
          <w:rFonts w:ascii="Gadugi" w:hAnsi="Gadugi"/>
          <w:sz w:val="24"/>
          <w:szCs w:val="24"/>
          <w:lang w:val="es-CO"/>
        </w:rPr>
        <w:t xml:space="preserve">  </w:t>
      </w:r>
      <w:r w:rsidRPr="008E5781">
        <w:rPr>
          <w:rFonts w:ascii="Gadugi" w:hAnsi="Gadugi"/>
          <w:sz w:val="24"/>
          <w:szCs w:val="24"/>
          <w:lang w:val="es-CO"/>
        </w:rPr>
        <w:tab/>
      </w:r>
      <w:r w:rsidRPr="008E5781">
        <w:rPr>
          <w:rFonts w:ascii="Gadugi" w:hAnsi="Gadugi"/>
          <w:sz w:val="24"/>
          <w:szCs w:val="24"/>
          <w:lang w:val="es-CO"/>
        </w:rPr>
        <w:tab/>
      </w:r>
      <w:r w:rsidRPr="008E5781">
        <w:rPr>
          <w:rFonts w:ascii="Gadugi" w:hAnsi="Gadugi"/>
          <w:sz w:val="24"/>
          <w:szCs w:val="24"/>
          <w:lang w:val="es-CO"/>
        </w:rPr>
        <w:tab/>
      </w:r>
      <w:r w:rsidRPr="008E5781">
        <w:rPr>
          <w:rFonts w:ascii="Gadugi" w:hAnsi="Gadugi"/>
          <w:sz w:val="24"/>
          <w:szCs w:val="24"/>
          <w:lang w:val="es-CO"/>
        </w:rPr>
        <w:tab/>
      </w:r>
      <w:r w:rsidRPr="008F1A2F">
        <w:rPr>
          <w:rFonts w:ascii="Arial Narrow" w:hAnsi="Arial Narrow"/>
          <w:sz w:val="24"/>
          <w:szCs w:val="24"/>
          <w:lang w:val="es-CO"/>
        </w:rPr>
        <w:t xml:space="preserve">La Acción de Nulidad y Restablecimiento del Derecho, es el instrumento jurídico específico que  puede utilizar  el actor para solicitar de </w:t>
      </w:r>
      <w:smartTag w:uri="urn:schemas-microsoft-com:office:smarttags" w:element="PersonName">
        <w:smartTagPr>
          <w:attr w:name="ProductID" w:val="la Jurisdicci￳n Contencioso"/>
        </w:smartTagPr>
        <w:r w:rsidRPr="008F1A2F">
          <w:rPr>
            <w:rFonts w:ascii="Arial Narrow" w:hAnsi="Arial Narrow"/>
            <w:sz w:val="24"/>
            <w:szCs w:val="24"/>
            <w:lang w:val="es-CO"/>
          </w:rPr>
          <w:t>la Jurisdicción Contencioso</w:t>
        </w:r>
      </w:smartTag>
      <w:r w:rsidRPr="008F1A2F">
        <w:rPr>
          <w:rFonts w:ascii="Arial Narrow" w:hAnsi="Arial Narrow"/>
          <w:sz w:val="24"/>
          <w:szCs w:val="24"/>
          <w:lang w:val="es-CO"/>
        </w:rPr>
        <w:t xml:space="preserve"> Administrativo la declaratoria de nulidad  del acto administrativo; esto es, para plantear su pretensión orientada a la pérdida de su eficacia jurídica por la ocurrencia de un vicio que afecta su validez (ilegalidad, incompetencia, forma irregular, etc..) y que, en consecuencia, se le restablezca en su derecho o se le  repare el daño</w:t>
      </w:r>
      <w:r w:rsidRPr="008F1A2F">
        <w:rPr>
          <w:rStyle w:val="Appelnotedebasdep"/>
          <w:rFonts w:ascii="Arial Narrow" w:hAnsi="Arial Narrow"/>
          <w:iCs/>
          <w:sz w:val="24"/>
          <w:szCs w:val="24"/>
          <w:lang w:val="es-CO"/>
        </w:rPr>
        <w:footnoteReference w:id="1"/>
      </w:r>
      <w:r w:rsidRPr="008F1A2F">
        <w:rPr>
          <w:rFonts w:ascii="Arial Narrow" w:hAnsi="Arial Narrow"/>
          <w:sz w:val="24"/>
          <w:szCs w:val="24"/>
          <w:lang w:val="es-CO"/>
        </w:rPr>
        <w:t>.</w:t>
      </w:r>
    </w:p>
    <w:p w:rsidR="00E34844" w:rsidRPr="00E34844" w:rsidRDefault="00E34844" w:rsidP="008B36A0">
      <w:pPr>
        <w:spacing w:line="276" w:lineRule="auto"/>
        <w:jc w:val="both"/>
        <w:rPr>
          <w:rFonts w:ascii="Gadugi" w:hAnsi="Gadugi"/>
          <w:sz w:val="16"/>
          <w:szCs w:val="16"/>
        </w:rPr>
      </w:pPr>
    </w:p>
    <w:p w:rsidR="008B36A0" w:rsidRPr="008E5781" w:rsidRDefault="008B36A0" w:rsidP="008B36A0">
      <w:pPr>
        <w:spacing w:line="276" w:lineRule="auto"/>
        <w:jc w:val="both"/>
        <w:rPr>
          <w:rFonts w:ascii="Gadugi" w:hAnsi="Gadugi"/>
          <w:sz w:val="24"/>
          <w:szCs w:val="24"/>
        </w:rPr>
      </w:pPr>
      <w:r w:rsidRPr="008E5781">
        <w:rPr>
          <w:rFonts w:ascii="Gadugi" w:hAnsi="Gadugi"/>
          <w:sz w:val="24"/>
          <w:szCs w:val="24"/>
        </w:rPr>
        <w:t xml:space="preserve">   </w:t>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t xml:space="preserve">Ahora bien, aceptando que en determinados casos, </w:t>
      </w:r>
      <w:r>
        <w:rPr>
          <w:rFonts w:ascii="Gadugi" w:hAnsi="Gadugi"/>
          <w:sz w:val="24"/>
          <w:szCs w:val="24"/>
          <w:lang w:val="es-419"/>
        </w:rPr>
        <w:t xml:space="preserve">aun cuando </w:t>
      </w:r>
      <w:proofErr w:type="spellStart"/>
      <w:r w:rsidRPr="008E5781">
        <w:rPr>
          <w:rFonts w:ascii="Gadugi" w:hAnsi="Gadugi"/>
          <w:sz w:val="24"/>
          <w:szCs w:val="24"/>
        </w:rPr>
        <w:t>exist</w:t>
      </w:r>
      <w:proofErr w:type="spellEnd"/>
      <w:r>
        <w:rPr>
          <w:rFonts w:ascii="Gadugi" w:hAnsi="Gadugi"/>
          <w:sz w:val="24"/>
          <w:szCs w:val="24"/>
          <w:lang w:val="es-419"/>
        </w:rPr>
        <w:t>a</w:t>
      </w:r>
      <w:r w:rsidRPr="008E5781">
        <w:rPr>
          <w:rFonts w:ascii="Gadugi" w:hAnsi="Gadugi"/>
          <w:sz w:val="24"/>
          <w:szCs w:val="24"/>
        </w:rPr>
        <w:t xml:space="preserve"> ese medio de defensa judicial</w:t>
      </w:r>
      <w:r>
        <w:rPr>
          <w:rFonts w:ascii="Gadugi" w:hAnsi="Gadugi"/>
          <w:sz w:val="24"/>
          <w:szCs w:val="24"/>
          <w:lang w:val="es-419"/>
        </w:rPr>
        <w:t>,</w:t>
      </w:r>
      <w:r w:rsidRPr="008E5781">
        <w:rPr>
          <w:rFonts w:ascii="Gadugi" w:hAnsi="Gadugi"/>
          <w:sz w:val="24"/>
          <w:szCs w:val="24"/>
        </w:rPr>
        <w:t xml:space="preserve"> se pueda causar al afectado un perjuicio irremediable, es lo cierto que en tal caso así debe promoverse la acción, indicándole al juez en qué consiste el mismo para que pueda ser valorado. Mas aquí, ni se invocó, ni de los hechos narrados por el peticionario surge una situación que requiera ser neutralizada con medidas de carácter urgente e impostergables.</w:t>
      </w:r>
    </w:p>
    <w:p w:rsidR="008B36A0" w:rsidRPr="008E5781" w:rsidRDefault="008B36A0" w:rsidP="008B36A0">
      <w:pPr>
        <w:spacing w:line="276" w:lineRule="auto"/>
        <w:jc w:val="both"/>
        <w:rPr>
          <w:rFonts w:ascii="Gadugi" w:hAnsi="Gadugi"/>
          <w:sz w:val="24"/>
          <w:szCs w:val="24"/>
        </w:rPr>
      </w:pPr>
    </w:p>
    <w:p w:rsidR="008B36A0" w:rsidRDefault="008B36A0" w:rsidP="008B36A0">
      <w:pPr>
        <w:spacing w:line="276" w:lineRule="auto"/>
        <w:jc w:val="both"/>
        <w:rPr>
          <w:rFonts w:ascii="Gadugi" w:hAnsi="Gadugi"/>
          <w:sz w:val="24"/>
          <w:szCs w:val="24"/>
          <w:lang w:val="es-419"/>
        </w:rPr>
      </w:pPr>
      <w:r w:rsidRPr="008E5781">
        <w:rPr>
          <w:rFonts w:ascii="Gadugi" w:hAnsi="Gadugi"/>
          <w:sz w:val="24"/>
          <w:szCs w:val="24"/>
        </w:rPr>
        <w:t xml:space="preserve">   </w:t>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t>Por último, no se ve de qué manera se vulnera el derecho a la igualdad, pues n</w:t>
      </w:r>
      <w:r>
        <w:rPr>
          <w:rFonts w:ascii="Gadugi" w:hAnsi="Gadugi"/>
          <w:sz w:val="24"/>
          <w:szCs w:val="24"/>
          <w:lang w:val="es-419"/>
        </w:rPr>
        <w:t>i</w:t>
      </w:r>
      <w:r w:rsidRPr="008E5781">
        <w:rPr>
          <w:rFonts w:ascii="Gadugi" w:hAnsi="Gadugi"/>
          <w:sz w:val="24"/>
          <w:szCs w:val="24"/>
        </w:rPr>
        <w:t xml:space="preserve"> se menciona, y menos se acredita, en qué otro caso, de igual </w:t>
      </w:r>
      <w:r>
        <w:rPr>
          <w:rFonts w:ascii="Gadugi" w:hAnsi="Gadugi"/>
          <w:sz w:val="24"/>
          <w:szCs w:val="24"/>
        </w:rPr>
        <w:t>matiz</w:t>
      </w:r>
      <w:r w:rsidRPr="008E5781">
        <w:rPr>
          <w:rFonts w:ascii="Gadugi" w:hAnsi="Gadugi"/>
          <w:sz w:val="24"/>
          <w:szCs w:val="24"/>
        </w:rPr>
        <w:t xml:space="preserve"> al suyo, la parte accionada sí tuvo en cuenta </w:t>
      </w:r>
      <w:r>
        <w:rPr>
          <w:rFonts w:ascii="Gadugi" w:hAnsi="Gadugi"/>
          <w:sz w:val="24"/>
          <w:szCs w:val="24"/>
          <w:lang w:val="es-419"/>
        </w:rPr>
        <w:t xml:space="preserve">inscripciones precedidas de un error de parte del aspirante. </w:t>
      </w:r>
      <w:r>
        <w:rPr>
          <w:rFonts w:ascii="Gadugi" w:hAnsi="Gadugi"/>
          <w:sz w:val="24"/>
          <w:szCs w:val="24"/>
          <w:lang w:val="es-CO"/>
        </w:rPr>
        <w:t>Menos el derecho al trabajo, pues, el concurso en sí mismo considerado, sien</w:t>
      </w:r>
      <w:r>
        <w:rPr>
          <w:rFonts w:ascii="Gadugi" w:hAnsi="Gadugi"/>
          <w:sz w:val="24"/>
          <w:szCs w:val="24"/>
          <w:lang w:val="es-419"/>
        </w:rPr>
        <w:t>d</w:t>
      </w:r>
      <w:r>
        <w:rPr>
          <w:rFonts w:ascii="Gadugi" w:hAnsi="Gadugi"/>
          <w:sz w:val="24"/>
          <w:szCs w:val="24"/>
          <w:lang w:val="es-CO"/>
        </w:rPr>
        <w:t>o una mera expectativa para lograr su</w:t>
      </w:r>
      <w:r>
        <w:rPr>
          <w:rFonts w:ascii="Gadugi" w:hAnsi="Gadugi"/>
          <w:sz w:val="24"/>
          <w:szCs w:val="24"/>
          <w:lang w:val="es-419"/>
        </w:rPr>
        <w:t xml:space="preserve"> satisfacción, </w:t>
      </w:r>
      <w:r>
        <w:rPr>
          <w:rFonts w:ascii="Gadugi" w:hAnsi="Gadugi"/>
          <w:sz w:val="24"/>
          <w:szCs w:val="24"/>
          <w:lang w:val="es-CO"/>
        </w:rPr>
        <w:t>no envuelve la certeza que quiere hacer notar el solicitante</w:t>
      </w:r>
      <w:r>
        <w:rPr>
          <w:rFonts w:ascii="Gadugi" w:hAnsi="Gadugi"/>
          <w:sz w:val="24"/>
          <w:szCs w:val="24"/>
          <w:lang w:val="es-419"/>
        </w:rPr>
        <w:t>.</w:t>
      </w:r>
    </w:p>
    <w:p w:rsidR="008B36A0" w:rsidRPr="008E5781" w:rsidRDefault="008B36A0" w:rsidP="008B36A0">
      <w:pPr>
        <w:spacing w:line="276" w:lineRule="auto"/>
        <w:jc w:val="both"/>
        <w:rPr>
          <w:rFonts w:ascii="Gadugi" w:hAnsi="Gadugi"/>
          <w:sz w:val="24"/>
          <w:szCs w:val="24"/>
        </w:rPr>
      </w:pPr>
      <w:r w:rsidRPr="008E5781">
        <w:rPr>
          <w:rFonts w:ascii="Gadugi" w:hAnsi="Gadugi"/>
          <w:sz w:val="24"/>
          <w:szCs w:val="24"/>
        </w:rPr>
        <w:tab/>
      </w:r>
    </w:p>
    <w:p w:rsidR="008B36A0" w:rsidRPr="008E5781" w:rsidRDefault="008B36A0" w:rsidP="008B36A0">
      <w:pPr>
        <w:spacing w:line="276" w:lineRule="auto"/>
        <w:jc w:val="both"/>
        <w:rPr>
          <w:rFonts w:ascii="Gadugi" w:hAnsi="Gadugi"/>
          <w:sz w:val="24"/>
          <w:szCs w:val="24"/>
        </w:rPr>
      </w:pPr>
      <w:r w:rsidRPr="008E5781">
        <w:rPr>
          <w:rFonts w:ascii="Gadugi" w:hAnsi="Gadugi"/>
          <w:color w:val="0000FF"/>
          <w:sz w:val="24"/>
          <w:szCs w:val="24"/>
        </w:rPr>
        <w:t xml:space="preserve"> </w:t>
      </w:r>
      <w:r w:rsidRPr="008E5781">
        <w:rPr>
          <w:rFonts w:ascii="Gadugi" w:hAnsi="Gadugi"/>
          <w:color w:val="0000FF"/>
          <w:sz w:val="24"/>
          <w:szCs w:val="24"/>
        </w:rPr>
        <w:tab/>
      </w:r>
      <w:r w:rsidRPr="008E5781">
        <w:rPr>
          <w:rFonts w:ascii="Gadugi" w:hAnsi="Gadugi"/>
          <w:color w:val="0000FF"/>
          <w:sz w:val="24"/>
          <w:szCs w:val="24"/>
        </w:rPr>
        <w:tab/>
      </w:r>
      <w:r w:rsidRPr="008E5781">
        <w:rPr>
          <w:rFonts w:ascii="Gadugi" w:hAnsi="Gadugi"/>
          <w:color w:val="0000FF"/>
          <w:sz w:val="24"/>
          <w:szCs w:val="24"/>
        </w:rPr>
        <w:tab/>
      </w:r>
      <w:r w:rsidRPr="008E5781">
        <w:rPr>
          <w:rFonts w:ascii="Gadugi" w:hAnsi="Gadugi"/>
          <w:color w:val="0000FF"/>
          <w:sz w:val="24"/>
          <w:szCs w:val="24"/>
        </w:rPr>
        <w:tab/>
      </w:r>
      <w:r w:rsidRPr="008E5781">
        <w:rPr>
          <w:rFonts w:ascii="Gadugi" w:hAnsi="Gadugi"/>
          <w:sz w:val="24"/>
          <w:szCs w:val="24"/>
        </w:rPr>
        <w:t xml:space="preserve">No está por demás traer a cuento </w:t>
      </w:r>
      <w:r>
        <w:rPr>
          <w:rFonts w:ascii="Gadugi" w:hAnsi="Gadugi"/>
          <w:sz w:val="24"/>
          <w:szCs w:val="24"/>
          <w:lang w:val="es-419"/>
        </w:rPr>
        <w:t xml:space="preserve">una </w:t>
      </w:r>
      <w:r w:rsidRPr="008E5781">
        <w:rPr>
          <w:rFonts w:ascii="Gadugi" w:hAnsi="Gadugi"/>
          <w:sz w:val="24"/>
          <w:szCs w:val="24"/>
        </w:rPr>
        <w:t>decisión de la Sala de Casación Civil de la Corte Suprema de Justicia, en la que, cambiando lo que hay que cambiar, en un asunto de similar gama, revocó la adoptada por una de las Salas de Decisión Civil-Familia de esta misma Corporación que había accedido al amparo deprecado; allí precisó:</w:t>
      </w:r>
    </w:p>
    <w:p w:rsidR="008B36A0" w:rsidRPr="008E5781" w:rsidRDefault="008B36A0" w:rsidP="008B36A0">
      <w:pPr>
        <w:spacing w:line="276" w:lineRule="auto"/>
        <w:jc w:val="both"/>
        <w:rPr>
          <w:rFonts w:ascii="Gadugi" w:hAnsi="Gadugi" w:cs="Arial"/>
          <w:color w:val="0000FF"/>
          <w:sz w:val="24"/>
          <w:szCs w:val="24"/>
        </w:rPr>
      </w:pPr>
    </w:p>
    <w:p w:rsidR="00E34844" w:rsidRDefault="008B36A0" w:rsidP="00E34844">
      <w:pPr>
        <w:ind w:left="851" w:right="51"/>
        <w:jc w:val="both"/>
        <w:rPr>
          <w:rFonts w:ascii="Arial Narrow" w:hAnsi="Arial Narrow" w:cs="Arial"/>
          <w:sz w:val="24"/>
          <w:szCs w:val="24"/>
        </w:rPr>
      </w:pPr>
      <w:r w:rsidRPr="008E5781">
        <w:rPr>
          <w:rFonts w:ascii="Gadugi" w:hAnsi="Gadugi" w:cs="Arial"/>
          <w:color w:val="0000FF"/>
          <w:sz w:val="24"/>
          <w:szCs w:val="24"/>
        </w:rPr>
        <w:t xml:space="preserve">  </w:t>
      </w:r>
      <w:r w:rsidRPr="008E5781">
        <w:rPr>
          <w:rFonts w:ascii="Gadugi" w:hAnsi="Gadugi" w:cs="Arial"/>
          <w:color w:val="0000FF"/>
          <w:sz w:val="24"/>
          <w:szCs w:val="24"/>
        </w:rPr>
        <w:tab/>
      </w:r>
      <w:r w:rsidRPr="008E5781">
        <w:rPr>
          <w:rFonts w:ascii="Gadugi" w:hAnsi="Gadugi" w:cs="Arial"/>
          <w:color w:val="0000FF"/>
          <w:sz w:val="24"/>
          <w:szCs w:val="24"/>
        </w:rPr>
        <w:tab/>
      </w:r>
      <w:r w:rsidRPr="008E5781">
        <w:rPr>
          <w:rFonts w:ascii="Gadugi" w:hAnsi="Gadugi" w:cs="Arial"/>
          <w:color w:val="0000FF"/>
          <w:sz w:val="24"/>
          <w:szCs w:val="24"/>
        </w:rPr>
        <w:tab/>
      </w:r>
      <w:r w:rsidRPr="00936303">
        <w:rPr>
          <w:rFonts w:ascii="Arial Narrow" w:hAnsi="Arial Narrow" w:cs="Arial"/>
          <w:sz w:val="24"/>
          <w:szCs w:val="24"/>
        </w:rPr>
        <w:t>“El accionante aduce que la Comisión Nacional de Servicio Civil afectó sus prerrogativas constitucionales invocadas</w:t>
      </w:r>
      <w:r w:rsidRPr="00936303">
        <w:rPr>
          <w:rFonts w:ascii="Arial Narrow" w:hAnsi="Arial Narrow" w:cs="Helvetica"/>
          <w:sz w:val="24"/>
          <w:szCs w:val="24"/>
        </w:rPr>
        <w:t xml:space="preserve"> al excluirlo del concurso de méritos en el que se inscribió con el propósito de ocupar el cargo de </w:t>
      </w:r>
      <w:r w:rsidRPr="00936303">
        <w:rPr>
          <w:rFonts w:ascii="Arial Narrow" w:hAnsi="Arial Narrow" w:cs="Arial"/>
          <w:sz w:val="24"/>
          <w:szCs w:val="24"/>
        </w:rPr>
        <w:t>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w:t>
      </w:r>
      <w:r w:rsidRPr="00936303">
        <w:rPr>
          <w:rFonts w:ascii="Arial Narrow" w:hAnsi="Arial Narrow" w:cs="Helvetica"/>
          <w:sz w:val="24"/>
          <w:szCs w:val="24"/>
        </w:rPr>
        <w:t xml:space="preserve"> puesto que no tiene trabajo y debe mantener a su familia.</w:t>
      </w:r>
      <w:r w:rsidRPr="00936303">
        <w:rPr>
          <w:rFonts w:ascii="Arial Narrow" w:hAnsi="Arial Narrow" w:cs="Arial"/>
          <w:sz w:val="24"/>
          <w:szCs w:val="24"/>
        </w:rPr>
        <w:t xml:space="preserve">   </w:t>
      </w:r>
    </w:p>
    <w:p w:rsidR="008B36A0" w:rsidRPr="00936303" w:rsidRDefault="008B36A0" w:rsidP="00E34844">
      <w:pPr>
        <w:ind w:left="851" w:right="51"/>
        <w:jc w:val="both"/>
        <w:rPr>
          <w:rFonts w:ascii="Arial Narrow" w:hAnsi="Arial Narrow" w:cs="Arial"/>
          <w:sz w:val="24"/>
          <w:szCs w:val="24"/>
        </w:rPr>
      </w:pPr>
      <w:r w:rsidRPr="00936303">
        <w:rPr>
          <w:rFonts w:ascii="Arial Narrow" w:hAnsi="Arial Narrow" w:cs="Arial"/>
          <w:sz w:val="24"/>
          <w:szCs w:val="24"/>
        </w:rPr>
        <w:lastRenderedPageBreak/>
        <w:t xml:space="preserve">  </w:t>
      </w:r>
      <w:r w:rsidRPr="00936303">
        <w:rPr>
          <w:rFonts w:ascii="Arial Narrow" w:hAnsi="Arial Narrow" w:cs="Arial"/>
          <w:sz w:val="24"/>
          <w:szCs w:val="24"/>
        </w:rPr>
        <w:tab/>
      </w:r>
      <w:r w:rsidRPr="00936303">
        <w:rPr>
          <w:rFonts w:ascii="Arial Narrow" w:hAnsi="Arial Narrow" w:cs="Arial"/>
          <w:sz w:val="24"/>
          <w:szCs w:val="24"/>
        </w:rPr>
        <w:tab/>
      </w:r>
      <w:r w:rsidRPr="00936303">
        <w:rPr>
          <w:rFonts w:ascii="Arial Narrow" w:hAnsi="Arial Narrow" w:cs="Arial"/>
          <w:sz w:val="24"/>
          <w:szCs w:val="24"/>
        </w:rPr>
        <w:tab/>
        <w:t xml:space="preserve">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requisito es el diploma de bachiller y no puede ser suplido por el de pregrado, este no es el escenario para debatirlas, motivo por el cual se revocará el fallo de primer grado.” </w:t>
      </w:r>
      <w:r w:rsidRPr="00936303">
        <w:rPr>
          <w:rStyle w:val="Appelnotedebasdep"/>
          <w:rFonts w:ascii="Arial Narrow" w:hAnsi="Arial Narrow" w:cs="Arial"/>
          <w:sz w:val="24"/>
          <w:szCs w:val="24"/>
        </w:rPr>
        <w:footnoteReference w:id="2"/>
      </w:r>
    </w:p>
    <w:p w:rsidR="00E34844" w:rsidRDefault="008B36A0" w:rsidP="008B36A0">
      <w:pPr>
        <w:spacing w:line="276" w:lineRule="auto"/>
        <w:jc w:val="both"/>
        <w:rPr>
          <w:rFonts w:ascii="Gadugi" w:hAnsi="Gadugi"/>
          <w:sz w:val="24"/>
          <w:szCs w:val="24"/>
        </w:rPr>
      </w:pPr>
      <w:r w:rsidRPr="008E5781">
        <w:rPr>
          <w:rFonts w:ascii="Gadugi" w:hAnsi="Gadugi"/>
          <w:sz w:val="24"/>
          <w:szCs w:val="24"/>
        </w:rPr>
        <w:t xml:space="preserve">  </w:t>
      </w:r>
      <w:r w:rsidRPr="008E5781">
        <w:rPr>
          <w:rFonts w:ascii="Gadugi" w:hAnsi="Gadugi"/>
          <w:sz w:val="24"/>
          <w:szCs w:val="24"/>
        </w:rPr>
        <w:tab/>
      </w:r>
    </w:p>
    <w:p w:rsidR="008B36A0" w:rsidRPr="008E5781" w:rsidRDefault="008B36A0" w:rsidP="008B36A0">
      <w:pPr>
        <w:spacing w:line="276" w:lineRule="auto"/>
        <w:jc w:val="both"/>
        <w:rPr>
          <w:rFonts w:ascii="Gadugi" w:hAnsi="Gadugi"/>
          <w:sz w:val="24"/>
          <w:szCs w:val="24"/>
        </w:rPr>
      </w:pPr>
      <w:r w:rsidRPr="008E5781">
        <w:rPr>
          <w:rFonts w:ascii="Gadugi" w:hAnsi="Gadugi"/>
          <w:sz w:val="24"/>
          <w:szCs w:val="24"/>
        </w:rPr>
        <w:tab/>
      </w:r>
      <w:r w:rsidRPr="008E5781">
        <w:rPr>
          <w:rFonts w:ascii="Gadugi" w:hAnsi="Gadugi"/>
          <w:sz w:val="24"/>
          <w:szCs w:val="24"/>
        </w:rPr>
        <w:tab/>
      </w:r>
      <w:r w:rsidRPr="008E5781">
        <w:rPr>
          <w:rFonts w:ascii="Gadugi" w:hAnsi="Gadugi"/>
          <w:sz w:val="24"/>
          <w:szCs w:val="24"/>
        </w:rPr>
        <w:tab/>
        <w:t xml:space="preserve">Así las cosas, la petición </w:t>
      </w:r>
      <w:r>
        <w:rPr>
          <w:rFonts w:ascii="Gadugi" w:hAnsi="Gadugi"/>
          <w:sz w:val="24"/>
          <w:szCs w:val="24"/>
        </w:rPr>
        <w:t>se declarará improcedente</w:t>
      </w:r>
      <w:r w:rsidRPr="008E5781">
        <w:rPr>
          <w:rFonts w:ascii="Gadugi" w:hAnsi="Gadugi"/>
          <w:sz w:val="24"/>
          <w:szCs w:val="24"/>
        </w:rPr>
        <w:t>.</w:t>
      </w:r>
    </w:p>
    <w:p w:rsidR="008B36A0" w:rsidRPr="008E5781" w:rsidRDefault="008B36A0" w:rsidP="008B36A0">
      <w:pPr>
        <w:pStyle w:val="Corpsdetexte"/>
        <w:spacing w:line="276" w:lineRule="auto"/>
        <w:rPr>
          <w:rFonts w:ascii="Gadugi" w:hAnsi="Gadugi" w:cs="Century Gothic"/>
          <w:szCs w:val="24"/>
          <w:lang w:val="es-ES"/>
        </w:rPr>
      </w:pPr>
    </w:p>
    <w:p w:rsidR="008B36A0" w:rsidRPr="008E5781" w:rsidRDefault="008B36A0" w:rsidP="008B36A0">
      <w:pPr>
        <w:pStyle w:val="Titre4"/>
        <w:spacing w:line="276" w:lineRule="auto"/>
        <w:rPr>
          <w:rFonts w:ascii="Gadugi" w:hAnsi="Gadugi"/>
          <w:b/>
          <w:sz w:val="24"/>
          <w:szCs w:val="24"/>
        </w:rPr>
      </w:pPr>
      <w:r w:rsidRPr="008E5781">
        <w:rPr>
          <w:rFonts w:ascii="Gadugi" w:hAnsi="Gadugi"/>
          <w:b/>
          <w:sz w:val="24"/>
          <w:szCs w:val="24"/>
        </w:rPr>
        <w:t>DECISIÓN</w:t>
      </w:r>
    </w:p>
    <w:p w:rsidR="008B36A0" w:rsidRPr="008E5781" w:rsidRDefault="008B36A0" w:rsidP="008B36A0">
      <w:pPr>
        <w:spacing w:line="276" w:lineRule="auto"/>
        <w:ind w:firstLine="2835"/>
        <w:jc w:val="both"/>
        <w:rPr>
          <w:rFonts w:ascii="Gadugi" w:hAnsi="Gadugi" w:cs="Century Gothic"/>
          <w:color w:val="0000FF"/>
          <w:sz w:val="24"/>
          <w:szCs w:val="24"/>
        </w:rPr>
      </w:pPr>
    </w:p>
    <w:p w:rsidR="008B36A0" w:rsidRDefault="008B36A0" w:rsidP="008B36A0">
      <w:pPr>
        <w:spacing w:line="276" w:lineRule="auto"/>
        <w:ind w:firstLine="2835"/>
        <w:jc w:val="both"/>
        <w:rPr>
          <w:rFonts w:ascii="Gadugi" w:hAnsi="Gadugi"/>
          <w:sz w:val="24"/>
          <w:szCs w:val="24"/>
        </w:rPr>
      </w:pPr>
      <w:r w:rsidRPr="008E5781">
        <w:rPr>
          <w:rFonts w:ascii="Gadugi" w:hAnsi="Gadugi" w:cs="Century Gothic"/>
          <w:sz w:val="24"/>
          <w:szCs w:val="24"/>
        </w:rPr>
        <w:t xml:space="preserve">En mérito de lo expuesto la </w:t>
      </w:r>
      <w:r w:rsidRPr="008E5781">
        <w:rPr>
          <w:rFonts w:ascii="Gadugi" w:hAnsi="Gadugi" w:cs="Century Gothic"/>
          <w:b/>
          <w:bCs/>
          <w:sz w:val="24"/>
          <w:szCs w:val="24"/>
        </w:rPr>
        <w:t>Sala de Decisión Civil Familia del Tribunal Superior del Distrito Judicial de Pereira</w:t>
      </w:r>
      <w:r w:rsidRPr="008E5781">
        <w:rPr>
          <w:rFonts w:ascii="Gadugi" w:hAnsi="Gadugi" w:cs="Century Gothic"/>
          <w:sz w:val="24"/>
          <w:szCs w:val="24"/>
        </w:rPr>
        <w:t xml:space="preserve">, administrando justicia en nombre de la República y por autoridad de la Ley </w:t>
      </w:r>
      <w:r>
        <w:rPr>
          <w:rFonts w:ascii="Gadugi" w:hAnsi="Gadugi" w:cs="Century Gothic"/>
          <w:sz w:val="24"/>
          <w:szCs w:val="24"/>
        </w:rPr>
        <w:t xml:space="preserve">declara </w:t>
      </w:r>
      <w:r>
        <w:rPr>
          <w:rFonts w:ascii="Gadugi" w:hAnsi="Gadugi" w:cs="Century Gothic"/>
          <w:b/>
          <w:sz w:val="24"/>
          <w:szCs w:val="24"/>
        </w:rPr>
        <w:t>IMPROCEDENTE</w:t>
      </w:r>
      <w:r w:rsidRPr="008E5781">
        <w:rPr>
          <w:rFonts w:ascii="Gadugi" w:hAnsi="Gadugi" w:cs="Century Gothic"/>
          <w:b/>
          <w:bCs/>
          <w:sz w:val="24"/>
          <w:szCs w:val="24"/>
        </w:rPr>
        <w:t xml:space="preserve"> </w:t>
      </w:r>
      <w:r w:rsidRPr="008E5781">
        <w:rPr>
          <w:rFonts w:ascii="Gadugi" w:hAnsi="Gadugi" w:cs="Century Gothic"/>
          <w:sz w:val="24"/>
          <w:szCs w:val="24"/>
        </w:rPr>
        <w:t>la protección invocada por</w:t>
      </w:r>
      <w:r w:rsidRPr="00DE5664">
        <w:rPr>
          <w:rFonts w:ascii="Gadugi" w:hAnsi="Gadugi"/>
          <w:b/>
          <w:sz w:val="24"/>
          <w:szCs w:val="24"/>
        </w:rPr>
        <w:t xml:space="preserve"> </w:t>
      </w:r>
      <w:proofErr w:type="spellStart"/>
      <w:r>
        <w:rPr>
          <w:rFonts w:ascii="Gadugi" w:hAnsi="Gadugi"/>
          <w:b/>
          <w:sz w:val="24"/>
          <w:szCs w:val="24"/>
        </w:rPr>
        <w:t>Aurentino</w:t>
      </w:r>
      <w:proofErr w:type="spellEnd"/>
      <w:r>
        <w:rPr>
          <w:rFonts w:ascii="Gadugi" w:hAnsi="Gadugi"/>
          <w:b/>
          <w:sz w:val="24"/>
          <w:szCs w:val="24"/>
        </w:rPr>
        <w:t xml:space="preserve"> Trejos Franco </w:t>
      </w:r>
      <w:r>
        <w:rPr>
          <w:rFonts w:ascii="Gadugi" w:hAnsi="Gadugi"/>
          <w:sz w:val="24"/>
          <w:szCs w:val="24"/>
        </w:rPr>
        <w:t xml:space="preserve">contra la </w:t>
      </w:r>
      <w:r>
        <w:rPr>
          <w:rFonts w:ascii="Gadugi" w:hAnsi="Gadugi"/>
          <w:b/>
          <w:sz w:val="24"/>
          <w:szCs w:val="24"/>
        </w:rPr>
        <w:t>C</w:t>
      </w:r>
      <w:r w:rsidRPr="008E5781">
        <w:rPr>
          <w:rFonts w:ascii="Gadugi" w:hAnsi="Gadugi"/>
          <w:b/>
          <w:sz w:val="24"/>
          <w:szCs w:val="24"/>
        </w:rPr>
        <w:t>omisión Nacional del Servicio Civil</w:t>
      </w:r>
      <w:r>
        <w:rPr>
          <w:rFonts w:ascii="Gadugi" w:hAnsi="Gadugi"/>
          <w:sz w:val="24"/>
          <w:szCs w:val="24"/>
        </w:rPr>
        <w:t>, a la que fueron vinculados</w:t>
      </w:r>
      <w:r w:rsidRPr="00937134">
        <w:rPr>
          <w:rFonts w:ascii="Gadugi" w:hAnsi="Gadugi" w:cs="Arial"/>
          <w:sz w:val="26"/>
          <w:szCs w:val="26"/>
          <w:lang w:val="es-CO"/>
        </w:rPr>
        <w:t xml:space="preserve"> </w:t>
      </w:r>
      <w:r>
        <w:rPr>
          <w:rFonts w:ascii="Gadugi" w:hAnsi="Gadugi" w:cs="Arial"/>
          <w:sz w:val="26"/>
          <w:szCs w:val="26"/>
          <w:lang w:val="es-CO"/>
        </w:rPr>
        <w:t xml:space="preserve">el </w:t>
      </w:r>
      <w:r w:rsidRPr="003214C6">
        <w:rPr>
          <w:rFonts w:ascii="Gadugi" w:hAnsi="Gadugi" w:cs="Arial"/>
          <w:b/>
          <w:sz w:val="26"/>
          <w:szCs w:val="26"/>
          <w:lang w:val="es-CO"/>
        </w:rPr>
        <w:t xml:space="preserve">Equipo Técnico Directivos Docentes </w:t>
      </w:r>
      <w:r w:rsidRPr="003214C6">
        <w:rPr>
          <w:rFonts w:ascii="Gadugi" w:hAnsi="Gadugi" w:cs="Arial"/>
          <w:sz w:val="26"/>
          <w:szCs w:val="26"/>
          <w:lang w:val="es-CO"/>
        </w:rPr>
        <w:t xml:space="preserve">y </w:t>
      </w:r>
      <w:r w:rsidRPr="003214C6">
        <w:rPr>
          <w:rFonts w:ascii="Gadugi" w:hAnsi="Gadugi" w:cs="Arial"/>
          <w:b/>
          <w:sz w:val="26"/>
          <w:szCs w:val="26"/>
          <w:lang w:val="es-CO"/>
        </w:rPr>
        <w:t>Docentes</w:t>
      </w:r>
      <w:r>
        <w:rPr>
          <w:rFonts w:ascii="Gadugi" w:hAnsi="Gadugi" w:cs="Arial"/>
          <w:b/>
          <w:sz w:val="26"/>
          <w:szCs w:val="26"/>
          <w:lang w:val="es-CO"/>
        </w:rPr>
        <w:t xml:space="preserve">; </w:t>
      </w:r>
      <w:r w:rsidRPr="003214C6">
        <w:rPr>
          <w:rFonts w:ascii="Gadugi" w:hAnsi="Gadugi" w:cs="Arial"/>
          <w:b/>
          <w:sz w:val="26"/>
          <w:szCs w:val="26"/>
          <w:lang w:val="es-CO"/>
        </w:rPr>
        <w:t xml:space="preserve">Grupo Técnico Convocatorias Directivos Docentes, Docentes de Aulas y Líderes de Apoyo 2016 </w:t>
      </w:r>
      <w:r>
        <w:rPr>
          <w:rFonts w:ascii="Gadugi" w:hAnsi="Gadugi" w:cs="Arial"/>
          <w:sz w:val="26"/>
          <w:szCs w:val="26"/>
          <w:lang w:val="es-CO"/>
        </w:rPr>
        <w:t>y e</w:t>
      </w:r>
      <w:r w:rsidRPr="003214C6">
        <w:rPr>
          <w:rFonts w:ascii="Gadugi" w:hAnsi="Gadugi" w:cs="Arial"/>
          <w:sz w:val="26"/>
          <w:szCs w:val="26"/>
          <w:lang w:val="es-CO"/>
        </w:rPr>
        <w:t xml:space="preserve">l </w:t>
      </w:r>
      <w:r w:rsidRPr="003214C6">
        <w:rPr>
          <w:rFonts w:ascii="Gadugi" w:hAnsi="Gadugi"/>
          <w:b/>
          <w:sz w:val="26"/>
          <w:szCs w:val="26"/>
          <w:lang w:val="es-MX"/>
        </w:rPr>
        <w:t xml:space="preserve">Director de la </w:t>
      </w:r>
      <w:r w:rsidRPr="003214C6">
        <w:rPr>
          <w:rFonts w:ascii="Gadugi" w:hAnsi="Gadugi"/>
          <w:b/>
          <w:i/>
          <w:sz w:val="26"/>
          <w:szCs w:val="26"/>
          <w:lang w:val="es-MX"/>
        </w:rPr>
        <w:t>Convocatoria 340 de 2016 Departamento de Antioquia</w:t>
      </w:r>
      <w:r>
        <w:rPr>
          <w:rFonts w:ascii="Gadugi" w:hAnsi="Gadugi"/>
          <w:b/>
          <w:sz w:val="26"/>
          <w:szCs w:val="26"/>
          <w:lang w:val="es-MX"/>
        </w:rPr>
        <w:t>.</w:t>
      </w:r>
    </w:p>
    <w:p w:rsidR="008B36A0" w:rsidRDefault="008B36A0" w:rsidP="008B36A0">
      <w:pPr>
        <w:spacing w:line="276" w:lineRule="auto"/>
        <w:ind w:firstLine="2835"/>
        <w:jc w:val="both"/>
        <w:rPr>
          <w:rFonts w:ascii="Gadugi" w:hAnsi="Gadugi"/>
          <w:sz w:val="24"/>
          <w:szCs w:val="24"/>
        </w:rPr>
      </w:pPr>
    </w:p>
    <w:p w:rsidR="008B36A0" w:rsidRPr="008E5781" w:rsidRDefault="008B36A0" w:rsidP="008B36A0">
      <w:pPr>
        <w:spacing w:line="276" w:lineRule="auto"/>
        <w:jc w:val="both"/>
        <w:rPr>
          <w:rFonts w:ascii="Gadugi" w:hAnsi="Gadugi" w:cs="Century Gothic"/>
          <w:sz w:val="24"/>
          <w:szCs w:val="24"/>
        </w:rPr>
      </w:pPr>
      <w:r w:rsidRPr="008E5781">
        <w:rPr>
          <w:rFonts w:ascii="Gadugi" w:hAnsi="Gadugi"/>
          <w:b/>
          <w:sz w:val="24"/>
          <w:szCs w:val="24"/>
        </w:rPr>
        <w:tab/>
      </w:r>
      <w:r w:rsidRPr="008E5781">
        <w:rPr>
          <w:rFonts w:ascii="Gadugi" w:hAnsi="Gadugi"/>
          <w:b/>
          <w:sz w:val="24"/>
          <w:szCs w:val="24"/>
        </w:rPr>
        <w:tab/>
      </w:r>
      <w:r w:rsidRPr="008E5781">
        <w:rPr>
          <w:rFonts w:ascii="Gadugi" w:hAnsi="Gadugi"/>
          <w:b/>
          <w:sz w:val="24"/>
          <w:szCs w:val="24"/>
        </w:rPr>
        <w:tab/>
        <w:t xml:space="preserve"> </w:t>
      </w:r>
      <w:r w:rsidRPr="008E5781">
        <w:rPr>
          <w:rFonts w:ascii="Gadugi" w:hAnsi="Gadugi"/>
          <w:b/>
          <w:sz w:val="24"/>
          <w:szCs w:val="24"/>
        </w:rPr>
        <w:tab/>
      </w:r>
      <w:r w:rsidRPr="008E5781">
        <w:rPr>
          <w:rFonts w:ascii="Gadugi" w:hAnsi="Gadugi" w:cs="Century Gothic"/>
          <w:sz w:val="24"/>
          <w:szCs w:val="24"/>
        </w:rPr>
        <w:t>Notifíquese a las partes por el medio más expedito la decisión aquí tomada.</w:t>
      </w:r>
    </w:p>
    <w:p w:rsidR="008B36A0" w:rsidRDefault="008B36A0" w:rsidP="008B36A0">
      <w:pPr>
        <w:spacing w:line="276" w:lineRule="auto"/>
        <w:ind w:firstLine="2835"/>
        <w:jc w:val="both"/>
        <w:rPr>
          <w:rFonts w:ascii="Gadugi" w:hAnsi="Gadugi" w:cs="Century Gothic"/>
          <w:sz w:val="24"/>
          <w:szCs w:val="24"/>
        </w:rPr>
      </w:pPr>
      <w:r w:rsidRPr="008E5781">
        <w:rPr>
          <w:rFonts w:ascii="Gadugi" w:hAnsi="Gadugi" w:cs="Century Gothic"/>
          <w:sz w:val="24"/>
          <w:szCs w:val="24"/>
        </w:rPr>
        <w:t>Si no es impugnada, oportunamente remítase la actuación a la Corte Constitucional para su eventual revisión.</w:t>
      </w:r>
    </w:p>
    <w:p w:rsidR="008B36A0" w:rsidRDefault="008B36A0" w:rsidP="008B36A0">
      <w:pPr>
        <w:spacing w:line="276" w:lineRule="auto"/>
        <w:ind w:firstLine="2835"/>
        <w:jc w:val="both"/>
        <w:rPr>
          <w:rFonts w:ascii="Gadugi" w:hAnsi="Gadugi" w:cs="Century Gothic"/>
          <w:sz w:val="24"/>
          <w:szCs w:val="24"/>
        </w:rPr>
      </w:pPr>
    </w:p>
    <w:p w:rsidR="008B36A0" w:rsidRPr="008E5781" w:rsidRDefault="008B36A0" w:rsidP="008B36A0">
      <w:pPr>
        <w:spacing w:line="276" w:lineRule="auto"/>
        <w:ind w:firstLine="2835"/>
        <w:jc w:val="both"/>
        <w:rPr>
          <w:rFonts w:ascii="Gadugi" w:hAnsi="Gadugi" w:cs="Century Gothic"/>
          <w:sz w:val="24"/>
          <w:szCs w:val="24"/>
        </w:rPr>
      </w:pPr>
      <w:r>
        <w:rPr>
          <w:rFonts w:ascii="Gadugi" w:hAnsi="Gadugi" w:cs="Century Gothic"/>
          <w:sz w:val="24"/>
          <w:szCs w:val="24"/>
        </w:rPr>
        <w:t>Una vez regrese, y si el fallo no fuere objeto de alzada, ni de escrutinio ante la alta Corporación, archívese sin trámites adicionales.</w:t>
      </w:r>
    </w:p>
    <w:p w:rsidR="008B36A0" w:rsidRDefault="008B36A0" w:rsidP="008B36A0">
      <w:pPr>
        <w:spacing w:line="276" w:lineRule="auto"/>
        <w:ind w:firstLine="2835"/>
        <w:jc w:val="both"/>
        <w:rPr>
          <w:rFonts w:ascii="Gadugi" w:hAnsi="Gadugi" w:cs="Century Gothic"/>
          <w:sz w:val="24"/>
          <w:szCs w:val="24"/>
        </w:rPr>
      </w:pPr>
    </w:p>
    <w:p w:rsidR="008B36A0" w:rsidRPr="008E5781" w:rsidRDefault="008B36A0" w:rsidP="008B36A0">
      <w:pPr>
        <w:spacing w:line="276" w:lineRule="auto"/>
        <w:ind w:firstLine="2835"/>
        <w:jc w:val="both"/>
        <w:rPr>
          <w:rFonts w:ascii="Gadugi" w:hAnsi="Gadugi" w:cs="Century Gothic"/>
          <w:sz w:val="24"/>
          <w:szCs w:val="24"/>
        </w:rPr>
      </w:pPr>
      <w:r w:rsidRPr="008E5781">
        <w:rPr>
          <w:rFonts w:ascii="Gadugi" w:hAnsi="Gadugi" w:cs="Century Gothic"/>
          <w:sz w:val="24"/>
          <w:szCs w:val="24"/>
        </w:rPr>
        <w:t>Los Magistrados,</w:t>
      </w:r>
    </w:p>
    <w:p w:rsidR="008B36A0" w:rsidRPr="008E5781" w:rsidRDefault="008B36A0" w:rsidP="008B36A0">
      <w:pPr>
        <w:spacing w:line="276" w:lineRule="auto"/>
        <w:ind w:firstLine="2835"/>
        <w:jc w:val="both"/>
        <w:rPr>
          <w:rFonts w:ascii="Gadugi" w:hAnsi="Gadugi" w:cs="Century Gothic"/>
          <w:sz w:val="24"/>
          <w:szCs w:val="24"/>
        </w:rPr>
      </w:pPr>
    </w:p>
    <w:p w:rsidR="008B36A0" w:rsidRPr="008E5781" w:rsidRDefault="008B36A0" w:rsidP="008B36A0">
      <w:pPr>
        <w:spacing w:line="276" w:lineRule="auto"/>
        <w:ind w:firstLine="2835"/>
        <w:jc w:val="both"/>
        <w:rPr>
          <w:rFonts w:ascii="Gadugi" w:hAnsi="Gadugi" w:cs="Century Gothic"/>
          <w:sz w:val="24"/>
          <w:szCs w:val="24"/>
        </w:rPr>
      </w:pPr>
    </w:p>
    <w:p w:rsidR="008B36A0" w:rsidRPr="008E5781" w:rsidRDefault="008B36A0" w:rsidP="008B36A0">
      <w:pPr>
        <w:spacing w:line="276" w:lineRule="auto"/>
        <w:ind w:firstLine="2835"/>
        <w:jc w:val="both"/>
        <w:rPr>
          <w:rFonts w:ascii="Gadugi" w:hAnsi="Gadugi" w:cs="Century Gothic"/>
          <w:b/>
          <w:bCs/>
          <w:sz w:val="24"/>
          <w:szCs w:val="24"/>
        </w:rPr>
      </w:pPr>
      <w:r w:rsidRPr="008E5781">
        <w:rPr>
          <w:rFonts w:ascii="Gadugi" w:hAnsi="Gadugi" w:cs="Century Gothic"/>
          <w:b/>
          <w:bCs/>
          <w:sz w:val="24"/>
          <w:szCs w:val="24"/>
        </w:rPr>
        <w:t>JAIME ALBERTO SARAZA NARANJO</w:t>
      </w:r>
    </w:p>
    <w:p w:rsidR="008B36A0" w:rsidRPr="008E5781" w:rsidRDefault="008B36A0" w:rsidP="008B36A0">
      <w:pPr>
        <w:spacing w:line="276" w:lineRule="auto"/>
        <w:ind w:firstLine="2835"/>
        <w:jc w:val="both"/>
        <w:rPr>
          <w:rFonts w:ascii="Gadugi" w:hAnsi="Gadugi" w:cs="Century Gothic"/>
          <w:b/>
          <w:bCs/>
          <w:sz w:val="24"/>
          <w:szCs w:val="24"/>
        </w:rPr>
      </w:pPr>
    </w:p>
    <w:p w:rsidR="008B36A0" w:rsidRDefault="008B36A0" w:rsidP="008B36A0">
      <w:pPr>
        <w:spacing w:line="276" w:lineRule="auto"/>
        <w:ind w:firstLine="2835"/>
        <w:jc w:val="both"/>
        <w:rPr>
          <w:rFonts w:ascii="Gadugi" w:hAnsi="Gadugi" w:cs="Century Gothic"/>
          <w:b/>
          <w:bCs/>
          <w:sz w:val="24"/>
          <w:szCs w:val="24"/>
        </w:rPr>
      </w:pPr>
    </w:p>
    <w:p w:rsidR="005F1135" w:rsidRDefault="008B36A0" w:rsidP="00E34844">
      <w:pPr>
        <w:spacing w:line="276" w:lineRule="auto"/>
        <w:jc w:val="both"/>
      </w:pPr>
      <w:r w:rsidRPr="008E5781">
        <w:rPr>
          <w:rFonts w:ascii="Gadugi" w:hAnsi="Gadugi" w:cs="Century Gothic"/>
          <w:b/>
          <w:bCs/>
          <w:sz w:val="24"/>
          <w:szCs w:val="24"/>
        </w:rPr>
        <w:t xml:space="preserve">CLAUDIA MARÍA ARCILA RÍOS                </w:t>
      </w:r>
      <w:r w:rsidRPr="008E5781">
        <w:rPr>
          <w:rFonts w:ascii="Gadugi" w:hAnsi="Gadugi" w:cs="Century Gothic"/>
          <w:b/>
          <w:bCs/>
          <w:sz w:val="24"/>
          <w:szCs w:val="24"/>
          <w:lang w:val="es-419"/>
        </w:rPr>
        <w:t xml:space="preserve">         </w:t>
      </w:r>
      <w:proofErr w:type="spellStart"/>
      <w:r w:rsidRPr="008E5781">
        <w:rPr>
          <w:rFonts w:ascii="Gadugi" w:hAnsi="Gadugi" w:cs="Century Gothic"/>
          <w:b/>
          <w:bCs/>
          <w:sz w:val="24"/>
          <w:szCs w:val="24"/>
        </w:rPr>
        <w:t>DUBERNEY</w:t>
      </w:r>
      <w:proofErr w:type="spellEnd"/>
      <w:r w:rsidRPr="008E5781">
        <w:rPr>
          <w:rFonts w:ascii="Gadugi" w:hAnsi="Gadugi" w:cs="Century Gothic"/>
          <w:b/>
          <w:bCs/>
          <w:sz w:val="24"/>
          <w:szCs w:val="24"/>
        </w:rPr>
        <w:t xml:space="preserve"> GRISALES HERRERA   </w:t>
      </w:r>
      <w:bookmarkStart w:id="0" w:name="_GoBack"/>
      <w:bookmarkEnd w:id="0"/>
    </w:p>
    <w:sectPr w:rsidR="005F1135" w:rsidSect="008B36A0">
      <w:headerReference w:type="default" r:id="rId7"/>
      <w:pgSz w:w="12242" w:h="18711" w:code="120"/>
      <w:pgMar w:top="2268" w:right="1701" w:bottom="1985"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A7" w:rsidRDefault="00EC60A7" w:rsidP="008B36A0">
      <w:r>
        <w:separator/>
      </w:r>
    </w:p>
  </w:endnote>
  <w:endnote w:type="continuationSeparator" w:id="0">
    <w:p w:rsidR="00EC60A7" w:rsidRDefault="00EC60A7" w:rsidP="008B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A7" w:rsidRDefault="00EC60A7" w:rsidP="008B36A0">
      <w:r>
        <w:separator/>
      </w:r>
    </w:p>
  </w:footnote>
  <w:footnote w:type="continuationSeparator" w:id="0">
    <w:p w:rsidR="00EC60A7" w:rsidRDefault="00EC60A7" w:rsidP="008B36A0">
      <w:r>
        <w:continuationSeparator/>
      </w:r>
    </w:p>
  </w:footnote>
  <w:footnote w:id="1">
    <w:p w:rsidR="008B36A0" w:rsidRPr="00A8161E" w:rsidRDefault="008B36A0" w:rsidP="008B36A0">
      <w:pPr>
        <w:pStyle w:val="Notedebasdepage"/>
        <w:jc w:val="both"/>
        <w:rPr>
          <w:rFonts w:ascii="Andalus" w:hAnsi="Andalus" w:cs="Andalus"/>
          <w:sz w:val="18"/>
          <w:szCs w:val="18"/>
        </w:rPr>
      </w:pPr>
      <w:r w:rsidRPr="00A8161E">
        <w:rPr>
          <w:rStyle w:val="Appelnotedebasdep"/>
          <w:rFonts w:ascii="Andalus" w:hAnsi="Andalus" w:cs="Andalus"/>
          <w:sz w:val="18"/>
          <w:szCs w:val="18"/>
        </w:rPr>
        <w:footnoteRef/>
      </w:r>
      <w:r w:rsidRPr="00A8161E">
        <w:rPr>
          <w:rFonts w:ascii="Andalus" w:hAnsi="Andalus" w:cs="Andalus"/>
          <w:sz w:val="18"/>
          <w:szCs w:val="18"/>
        </w:rPr>
        <w:t xml:space="preserve"> </w:t>
      </w:r>
      <w:r w:rsidRPr="00A8161E">
        <w:rPr>
          <w:rFonts w:ascii="Andalus" w:hAnsi="Andalus" w:cs="Andalus"/>
          <w:sz w:val="18"/>
          <w:szCs w:val="18"/>
          <w:lang w:val="es-CO"/>
        </w:rPr>
        <w:t xml:space="preserve">Sentencia T-343 de </w:t>
      </w:r>
      <w:smartTag w:uri="urn:schemas-microsoft-com:office:smarttags" w:element="metricconverter">
        <w:smartTagPr>
          <w:attr w:name="ProductID" w:val="2001 M"/>
        </w:smartTagPr>
        <w:r w:rsidRPr="00A8161E">
          <w:rPr>
            <w:rFonts w:ascii="Andalus" w:hAnsi="Andalus" w:cs="Andalus"/>
            <w:sz w:val="18"/>
            <w:szCs w:val="18"/>
            <w:lang w:val="es-CO"/>
          </w:rPr>
          <w:t xml:space="preserve">2001 </w:t>
        </w:r>
        <w:proofErr w:type="spellStart"/>
        <w:r w:rsidRPr="00A8161E">
          <w:rPr>
            <w:rFonts w:ascii="Andalus" w:hAnsi="Andalus" w:cs="Andalus"/>
            <w:sz w:val="18"/>
            <w:szCs w:val="18"/>
            <w:lang w:val="es-CO"/>
          </w:rPr>
          <w:t>M</w:t>
        </w:r>
      </w:smartTag>
      <w:r w:rsidRPr="00A8161E">
        <w:rPr>
          <w:rFonts w:ascii="Andalus" w:hAnsi="Andalus" w:cs="Andalus"/>
          <w:sz w:val="18"/>
          <w:szCs w:val="18"/>
          <w:lang w:val="es-CO"/>
        </w:rPr>
        <w:t>.P</w:t>
      </w:r>
      <w:proofErr w:type="spellEnd"/>
      <w:r w:rsidRPr="00A8161E">
        <w:rPr>
          <w:rFonts w:ascii="Andalus" w:hAnsi="Andalus" w:cs="Andalus"/>
          <w:sz w:val="18"/>
          <w:szCs w:val="18"/>
          <w:lang w:val="es-CO"/>
        </w:rPr>
        <w:t>. Rodrigo Escobar Gil</w:t>
      </w:r>
    </w:p>
  </w:footnote>
  <w:footnote w:id="2">
    <w:p w:rsidR="008B36A0" w:rsidRPr="00936303" w:rsidRDefault="008B36A0" w:rsidP="008B36A0">
      <w:pPr>
        <w:pStyle w:val="Notedebasdepage"/>
        <w:rPr>
          <w:rFonts w:ascii="Agency FB" w:hAnsi="Agency FB" w:cs="Andalus"/>
          <w:sz w:val="24"/>
          <w:szCs w:val="24"/>
          <w:lang w:val="es-CO"/>
        </w:rPr>
      </w:pPr>
      <w:r w:rsidRPr="00936303">
        <w:rPr>
          <w:rStyle w:val="Appelnotedebasdep"/>
          <w:rFonts w:ascii="Agency FB" w:hAnsi="Agency FB" w:cs="Andalus"/>
          <w:sz w:val="24"/>
          <w:szCs w:val="24"/>
        </w:rPr>
        <w:footnoteRef/>
      </w:r>
      <w:r w:rsidRPr="00936303">
        <w:rPr>
          <w:rFonts w:ascii="Agency FB" w:hAnsi="Agency FB" w:cs="Andalus"/>
          <w:sz w:val="24"/>
          <w:szCs w:val="24"/>
        </w:rPr>
        <w:t xml:space="preserve"> Sentencia de tutela del 19 de septiembre de 2013. Ref. 66001-22-13-000-2013-00160-01, Magistrada Ponente Ruth Marina </w:t>
      </w:r>
      <w:proofErr w:type="spellStart"/>
      <w:r w:rsidRPr="00936303">
        <w:rPr>
          <w:rFonts w:ascii="Agency FB" w:hAnsi="Agency FB" w:cs="Andalus"/>
          <w:sz w:val="24"/>
          <w:szCs w:val="24"/>
        </w:rPr>
        <w:t>Diaz</w:t>
      </w:r>
      <w:proofErr w:type="spellEnd"/>
      <w:r w:rsidRPr="00936303">
        <w:rPr>
          <w:rFonts w:ascii="Agency FB" w:hAnsi="Agency FB" w:cs="Andalus"/>
          <w:sz w:val="24"/>
          <w:szCs w:val="24"/>
        </w:rPr>
        <w:t xml:space="preserve"> Rueda.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8B" w:rsidRDefault="009F1E5C"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rsidR="00E5518B" w:rsidRDefault="009F1E5C">
    <w:pPr>
      <w:tabs>
        <w:tab w:val="left" w:pos="-720"/>
      </w:tabs>
      <w:suppressAutoHyphens/>
      <w:ind w:left="-1418"/>
      <w:rPr>
        <w:rFonts w:ascii="Algerian" w:hAnsi="Algerian"/>
        <w:b/>
      </w:rPr>
    </w:pPr>
    <w:r>
      <w:rPr>
        <w:rFonts w:ascii="Algerian" w:hAnsi="Algeri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53"/>
    <w:rsid w:val="00364353"/>
    <w:rsid w:val="008B36A0"/>
    <w:rsid w:val="008C2308"/>
    <w:rsid w:val="009F1E5C"/>
    <w:rsid w:val="00B82871"/>
    <w:rsid w:val="00E34844"/>
    <w:rsid w:val="00EC6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8B36A0"/>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link w:val="Titre2Car"/>
    <w:qFormat/>
    <w:rsid w:val="008B36A0"/>
    <w:pPr>
      <w:keepNext/>
      <w:spacing w:line="360" w:lineRule="auto"/>
      <w:jc w:val="both"/>
      <w:outlineLvl w:val="1"/>
    </w:pPr>
    <w:rPr>
      <w:rFonts w:ascii="Arial Narrow" w:hAnsi="Arial Narrow"/>
      <w:b/>
      <w:sz w:val="24"/>
    </w:rPr>
  </w:style>
  <w:style w:type="paragraph" w:styleId="Titre4">
    <w:name w:val="heading 4"/>
    <w:basedOn w:val="Normal"/>
    <w:next w:val="Normal"/>
    <w:link w:val="Titre4Car"/>
    <w:qFormat/>
    <w:rsid w:val="008B36A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36A0"/>
    <w:rPr>
      <w:rFonts w:ascii="Arial Narrow" w:eastAsia="Times New Roman" w:hAnsi="Arial Narrow" w:cs="Times New Roman"/>
      <w:b/>
      <w:sz w:val="24"/>
      <w:szCs w:val="20"/>
      <w:lang w:eastAsia="es-ES"/>
    </w:rPr>
  </w:style>
  <w:style w:type="character" w:customStyle="1" w:styleId="Titre2Car">
    <w:name w:val="Titre 2 Car"/>
    <w:basedOn w:val="Policepardfaut"/>
    <w:link w:val="Titre2"/>
    <w:rsid w:val="008B36A0"/>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8B36A0"/>
    <w:rPr>
      <w:rFonts w:ascii="Perpetua" w:eastAsia="Times New Roman" w:hAnsi="Perpetua" w:cs="Times New Roman"/>
      <w:sz w:val="28"/>
      <w:szCs w:val="20"/>
      <w:lang w:val="es-MX" w:eastAsia="es-ES"/>
    </w:rPr>
  </w:style>
  <w:style w:type="paragraph" w:customStyle="1" w:styleId="Corpsdetexte21">
    <w:name w:val="Corps de texte 21"/>
    <w:basedOn w:val="Normal"/>
    <w:rsid w:val="008B36A0"/>
    <w:pPr>
      <w:spacing w:line="360" w:lineRule="auto"/>
      <w:ind w:firstLine="2835"/>
      <w:jc w:val="both"/>
    </w:pPr>
    <w:rPr>
      <w:rFonts w:ascii="Verdana" w:hAnsi="Verdana"/>
      <w:sz w:val="24"/>
    </w:rPr>
  </w:style>
  <w:style w:type="paragraph" w:styleId="Corpsdetexte">
    <w:name w:val="Body Text"/>
    <w:basedOn w:val="Normal"/>
    <w:link w:val="CorpsdetexteCar"/>
    <w:rsid w:val="008B36A0"/>
    <w:pPr>
      <w:spacing w:line="360" w:lineRule="auto"/>
      <w:jc w:val="both"/>
    </w:pPr>
    <w:rPr>
      <w:rFonts w:ascii="Courier New" w:hAnsi="Courier New"/>
      <w:sz w:val="24"/>
      <w:lang w:val="es-MX"/>
    </w:rPr>
  </w:style>
  <w:style w:type="character" w:customStyle="1" w:styleId="TextoindependienteCar">
    <w:name w:val="Texto independiente Car"/>
    <w:basedOn w:val="Policepardfaut"/>
    <w:uiPriority w:val="99"/>
    <w:semiHidden/>
    <w:rsid w:val="008B36A0"/>
    <w:rPr>
      <w:rFonts w:ascii="Times New Roman" w:eastAsia="Times New Roman" w:hAnsi="Times New Roman" w:cs="Times New Roman"/>
      <w:sz w:val="20"/>
      <w:szCs w:val="20"/>
      <w:lang w:eastAsia="es-ES"/>
    </w:rPr>
  </w:style>
  <w:style w:type="character" w:customStyle="1" w:styleId="CorpsdetexteCar">
    <w:name w:val="Corps de texte Car"/>
    <w:link w:val="Corpsdetexte"/>
    <w:locked/>
    <w:rsid w:val="008B36A0"/>
    <w:rPr>
      <w:rFonts w:ascii="Courier New" w:eastAsia="Times New Roman" w:hAnsi="Courier New" w:cs="Times New Roman"/>
      <w:sz w:val="24"/>
      <w:szCs w:val="20"/>
      <w:lang w:val="es-MX" w:eastAsia="es-ES"/>
    </w:rPr>
  </w:style>
  <w:style w:type="paragraph" w:styleId="En-tte">
    <w:name w:val="header"/>
    <w:basedOn w:val="Normal"/>
    <w:link w:val="En-tteCar"/>
    <w:rsid w:val="008B36A0"/>
    <w:pPr>
      <w:tabs>
        <w:tab w:val="center" w:pos="4419"/>
        <w:tab w:val="right" w:pos="8838"/>
      </w:tabs>
    </w:pPr>
  </w:style>
  <w:style w:type="character" w:customStyle="1" w:styleId="En-tteCar">
    <w:name w:val="En-tête Car"/>
    <w:basedOn w:val="Policepardfaut"/>
    <w:link w:val="En-tte"/>
    <w:rsid w:val="008B36A0"/>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semiHidden/>
    <w:qFormat/>
    <w:rsid w:val="008B36A0"/>
  </w:style>
  <w:style w:type="character" w:customStyle="1" w:styleId="TextonotapieCar">
    <w:name w:val="Texto nota pie Car"/>
    <w:basedOn w:val="Policepardfaut"/>
    <w:uiPriority w:val="99"/>
    <w:semiHidden/>
    <w:rsid w:val="008B36A0"/>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semiHidden/>
    <w:locked/>
    <w:rsid w:val="008B36A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4_G,16 Point,Superscript 6 Point,Ref. de nota al pie 2,Nota a pie,Footnote symbol"/>
    <w:semiHidden/>
    <w:rsid w:val="008B36A0"/>
    <w:rPr>
      <w:vertAlign w:val="superscript"/>
    </w:rPr>
  </w:style>
  <w:style w:type="paragraph" w:styleId="Corpsdetexte3">
    <w:name w:val="Body Text 3"/>
    <w:basedOn w:val="Normal"/>
    <w:link w:val="Corpsdetexte3Car"/>
    <w:rsid w:val="008B36A0"/>
    <w:pPr>
      <w:spacing w:after="120"/>
    </w:pPr>
    <w:rPr>
      <w:sz w:val="16"/>
      <w:szCs w:val="16"/>
    </w:rPr>
  </w:style>
  <w:style w:type="character" w:customStyle="1" w:styleId="Corpsdetexte3Car">
    <w:name w:val="Corps de texte 3 Car"/>
    <w:basedOn w:val="Policepardfaut"/>
    <w:link w:val="Corpsdetexte3"/>
    <w:rsid w:val="008B36A0"/>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8B36A0"/>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link w:val="Titre2Car"/>
    <w:qFormat/>
    <w:rsid w:val="008B36A0"/>
    <w:pPr>
      <w:keepNext/>
      <w:spacing w:line="360" w:lineRule="auto"/>
      <w:jc w:val="both"/>
      <w:outlineLvl w:val="1"/>
    </w:pPr>
    <w:rPr>
      <w:rFonts w:ascii="Arial Narrow" w:hAnsi="Arial Narrow"/>
      <w:b/>
      <w:sz w:val="24"/>
    </w:rPr>
  </w:style>
  <w:style w:type="paragraph" w:styleId="Titre4">
    <w:name w:val="heading 4"/>
    <w:basedOn w:val="Normal"/>
    <w:next w:val="Normal"/>
    <w:link w:val="Titre4Car"/>
    <w:qFormat/>
    <w:rsid w:val="008B36A0"/>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36A0"/>
    <w:rPr>
      <w:rFonts w:ascii="Arial Narrow" w:eastAsia="Times New Roman" w:hAnsi="Arial Narrow" w:cs="Times New Roman"/>
      <w:b/>
      <w:sz w:val="24"/>
      <w:szCs w:val="20"/>
      <w:lang w:eastAsia="es-ES"/>
    </w:rPr>
  </w:style>
  <w:style w:type="character" w:customStyle="1" w:styleId="Titre2Car">
    <w:name w:val="Titre 2 Car"/>
    <w:basedOn w:val="Policepardfaut"/>
    <w:link w:val="Titre2"/>
    <w:rsid w:val="008B36A0"/>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8B36A0"/>
    <w:rPr>
      <w:rFonts w:ascii="Perpetua" w:eastAsia="Times New Roman" w:hAnsi="Perpetua" w:cs="Times New Roman"/>
      <w:sz w:val="28"/>
      <w:szCs w:val="20"/>
      <w:lang w:val="es-MX" w:eastAsia="es-ES"/>
    </w:rPr>
  </w:style>
  <w:style w:type="paragraph" w:customStyle="1" w:styleId="Corpsdetexte21">
    <w:name w:val="Corps de texte 21"/>
    <w:basedOn w:val="Normal"/>
    <w:rsid w:val="008B36A0"/>
    <w:pPr>
      <w:spacing w:line="360" w:lineRule="auto"/>
      <w:ind w:firstLine="2835"/>
      <w:jc w:val="both"/>
    </w:pPr>
    <w:rPr>
      <w:rFonts w:ascii="Verdana" w:hAnsi="Verdana"/>
      <w:sz w:val="24"/>
    </w:rPr>
  </w:style>
  <w:style w:type="paragraph" w:styleId="Corpsdetexte">
    <w:name w:val="Body Text"/>
    <w:basedOn w:val="Normal"/>
    <w:link w:val="CorpsdetexteCar"/>
    <w:rsid w:val="008B36A0"/>
    <w:pPr>
      <w:spacing w:line="360" w:lineRule="auto"/>
      <w:jc w:val="both"/>
    </w:pPr>
    <w:rPr>
      <w:rFonts w:ascii="Courier New" w:hAnsi="Courier New"/>
      <w:sz w:val="24"/>
      <w:lang w:val="es-MX"/>
    </w:rPr>
  </w:style>
  <w:style w:type="character" w:customStyle="1" w:styleId="TextoindependienteCar">
    <w:name w:val="Texto independiente Car"/>
    <w:basedOn w:val="Policepardfaut"/>
    <w:uiPriority w:val="99"/>
    <w:semiHidden/>
    <w:rsid w:val="008B36A0"/>
    <w:rPr>
      <w:rFonts w:ascii="Times New Roman" w:eastAsia="Times New Roman" w:hAnsi="Times New Roman" w:cs="Times New Roman"/>
      <w:sz w:val="20"/>
      <w:szCs w:val="20"/>
      <w:lang w:eastAsia="es-ES"/>
    </w:rPr>
  </w:style>
  <w:style w:type="character" w:customStyle="1" w:styleId="CorpsdetexteCar">
    <w:name w:val="Corps de texte Car"/>
    <w:link w:val="Corpsdetexte"/>
    <w:locked/>
    <w:rsid w:val="008B36A0"/>
    <w:rPr>
      <w:rFonts w:ascii="Courier New" w:eastAsia="Times New Roman" w:hAnsi="Courier New" w:cs="Times New Roman"/>
      <w:sz w:val="24"/>
      <w:szCs w:val="20"/>
      <w:lang w:val="es-MX" w:eastAsia="es-ES"/>
    </w:rPr>
  </w:style>
  <w:style w:type="paragraph" w:styleId="En-tte">
    <w:name w:val="header"/>
    <w:basedOn w:val="Normal"/>
    <w:link w:val="En-tteCar"/>
    <w:rsid w:val="008B36A0"/>
    <w:pPr>
      <w:tabs>
        <w:tab w:val="center" w:pos="4419"/>
        <w:tab w:val="right" w:pos="8838"/>
      </w:tabs>
    </w:pPr>
  </w:style>
  <w:style w:type="character" w:customStyle="1" w:styleId="En-tteCar">
    <w:name w:val="En-tête Car"/>
    <w:basedOn w:val="Policepardfaut"/>
    <w:link w:val="En-tte"/>
    <w:rsid w:val="008B36A0"/>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semiHidden/>
    <w:qFormat/>
    <w:rsid w:val="008B36A0"/>
  </w:style>
  <w:style w:type="character" w:customStyle="1" w:styleId="TextonotapieCar">
    <w:name w:val="Texto nota pie Car"/>
    <w:basedOn w:val="Policepardfaut"/>
    <w:uiPriority w:val="99"/>
    <w:semiHidden/>
    <w:rsid w:val="008B36A0"/>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semiHidden/>
    <w:locked/>
    <w:rsid w:val="008B36A0"/>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4_G,16 Point,Superscript 6 Point,Ref. de nota al pie 2,Nota a pie,Footnote symbol"/>
    <w:semiHidden/>
    <w:rsid w:val="008B36A0"/>
    <w:rPr>
      <w:vertAlign w:val="superscript"/>
    </w:rPr>
  </w:style>
  <w:style w:type="paragraph" w:styleId="Corpsdetexte3">
    <w:name w:val="Body Text 3"/>
    <w:basedOn w:val="Normal"/>
    <w:link w:val="Corpsdetexte3Car"/>
    <w:rsid w:val="008B36A0"/>
    <w:pPr>
      <w:spacing w:after="120"/>
    </w:pPr>
    <w:rPr>
      <w:sz w:val="16"/>
      <w:szCs w:val="16"/>
    </w:rPr>
  </w:style>
  <w:style w:type="character" w:customStyle="1" w:styleId="Corpsdetexte3Car">
    <w:name w:val="Corps de texte 3 Car"/>
    <w:basedOn w:val="Policepardfaut"/>
    <w:link w:val="Corpsdetexte3"/>
    <w:rsid w:val="008B36A0"/>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1933</Words>
  <Characters>10633</Characters>
  <Application>Microsoft Office Word</Application>
  <DocSecurity>0</DocSecurity>
  <Lines>88</Lines>
  <Paragraphs>25</Paragraphs>
  <ScaleCrop>false</ScaleCrop>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2017-02-27T19:17:00Z</dcterms:created>
  <dcterms:modified xsi:type="dcterms:W3CDTF">2017-03-01T15:33:00Z</dcterms:modified>
</cp:coreProperties>
</file>