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32" w:rsidRPr="00C04632" w:rsidRDefault="00C04632" w:rsidP="00C04632">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C04632">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C04632">
        <w:rPr>
          <w:rFonts w:ascii="Calibri" w:eastAsia="Calibri" w:hAnsi="Calibri" w:cs="Calibri"/>
          <w:color w:val="222222"/>
          <w:sz w:val="18"/>
          <w:szCs w:val="18"/>
          <w:lang w:val="es-CO" w:eastAsia="fr-FR"/>
        </w:rPr>
        <w:t> </w:t>
      </w:r>
    </w:p>
    <w:p w:rsidR="00C04632" w:rsidRPr="00C04632" w:rsidRDefault="00C04632" w:rsidP="00C04632">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C04632">
        <w:rPr>
          <w:rFonts w:ascii="Calibri" w:hAnsi="Calibri" w:cs="Calibri"/>
          <w:color w:val="222222"/>
          <w:sz w:val="18"/>
          <w:szCs w:val="18"/>
          <w:lang w:val="es-CO" w:eastAsia="fr-FR"/>
        </w:rPr>
        <w:t>Providencia:</w:t>
      </w:r>
      <w:r w:rsidRPr="00C04632">
        <w:rPr>
          <w:rFonts w:ascii="Calibri" w:hAnsi="Calibri" w:cs="Calibri"/>
          <w:color w:val="222222"/>
          <w:sz w:val="18"/>
          <w:szCs w:val="18"/>
          <w:lang w:val="es-CO" w:eastAsia="fr-FR"/>
        </w:rPr>
        <w:tab/>
        <w:t>SENTENCIA DE TUTELA – 1ª Instancia – 15 de diciembre de 2016</w:t>
      </w:r>
    </w:p>
    <w:p w:rsidR="00C04632" w:rsidRPr="00C04632" w:rsidRDefault="00C04632" w:rsidP="00C04632">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C04632">
        <w:rPr>
          <w:rFonts w:ascii="Calibri" w:eastAsia="Calibri" w:hAnsi="Calibri" w:cs="Calibri"/>
          <w:color w:val="222222"/>
          <w:sz w:val="18"/>
          <w:szCs w:val="18"/>
          <w:lang w:val="es-CO" w:eastAsia="fr-FR"/>
        </w:rPr>
        <w:t>Radicación Nro. :</w:t>
      </w:r>
      <w:r w:rsidRPr="00C04632">
        <w:rPr>
          <w:rFonts w:ascii="Calibri" w:eastAsia="Calibri" w:hAnsi="Calibri" w:cs="Calibri"/>
          <w:color w:val="222222"/>
          <w:sz w:val="18"/>
          <w:szCs w:val="18"/>
          <w:lang w:val="es-CO" w:eastAsia="fr-FR"/>
        </w:rPr>
        <w:tab/>
        <w:t xml:space="preserve">  </w:t>
      </w:r>
      <w:r w:rsidRPr="00C04632">
        <w:rPr>
          <w:rFonts w:ascii="Calibri" w:eastAsia="Calibri" w:hAnsi="Calibri" w:cs="Calibri"/>
          <w:color w:val="222222"/>
          <w:sz w:val="18"/>
          <w:szCs w:val="18"/>
          <w:lang w:val="es-CO" w:eastAsia="fr-FR"/>
        </w:rPr>
        <w:tab/>
      </w:r>
      <w:r w:rsidRPr="00C04632">
        <w:rPr>
          <w:rFonts w:ascii="Calibri" w:eastAsia="Calibri" w:hAnsi="Calibri" w:cs="Calibri"/>
          <w:color w:val="222222"/>
          <w:sz w:val="18"/>
          <w:szCs w:val="18"/>
          <w:lang w:val="es-419" w:eastAsia="fr-FR"/>
        </w:rPr>
        <w:t>66001-22-13-000-2016-01104-00</w:t>
      </w:r>
      <w:r w:rsidRPr="00C04632">
        <w:rPr>
          <w:rFonts w:ascii="Calibri" w:eastAsia="Calibri" w:hAnsi="Calibri" w:cs="Calibri"/>
          <w:color w:val="222222"/>
          <w:sz w:val="18"/>
          <w:szCs w:val="18"/>
          <w:lang w:eastAsia="fr-FR"/>
        </w:rPr>
        <w:tab/>
      </w:r>
    </w:p>
    <w:p w:rsidR="00C04632" w:rsidRPr="00C04632" w:rsidRDefault="00C04632" w:rsidP="00C04632">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C04632">
        <w:rPr>
          <w:rFonts w:ascii="Calibri" w:eastAsia="Calibri" w:hAnsi="Calibri" w:cs="Calibri"/>
          <w:color w:val="222222"/>
          <w:sz w:val="18"/>
          <w:szCs w:val="18"/>
          <w:lang w:val="es-CO" w:eastAsia="fr-FR"/>
        </w:rPr>
        <w:t>Accionante:</w:t>
      </w:r>
      <w:r w:rsidRPr="00C04632">
        <w:rPr>
          <w:rFonts w:ascii="Calibri" w:eastAsia="Calibri" w:hAnsi="Calibri" w:cs="Calibri"/>
          <w:color w:val="222222"/>
          <w:sz w:val="18"/>
          <w:szCs w:val="18"/>
          <w:lang w:val="es-CO" w:eastAsia="fr-FR"/>
        </w:rPr>
        <w:tab/>
      </w:r>
      <w:r w:rsidRPr="00C04632">
        <w:rPr>
          <w:rFonts w:ascii="Calibri" w:eastAsia="Calibri" w:hAnsi="Calibri" w:cs="Calibri"/>
          <w:color w:val="222222"/>
          <w:sz w:val="18"/>
          <w:szCs w:val="18"/>
          <w:lang w:val="es-CO" w:eastAsia="fr-FR"/>
        </w:rPr>
        <w:tab/>
      </w:r>
      <w:r w:rsidRPr="00C04632">
        <w:rPr>
          <w:rFonts w:ascii="Calibri" w:eastAsia="Calibri" w:hAnsi="Calibri" w:cs="Calibri"/>
          <w:bCs/>
          <w:color w:val="222222"/>
          <w:sz w:val="18"/>
          <w:szCs w:val="18"/>
          <w:lang w:eastAsia="fr-FR"/>
        </w:rPr>
        <w:t xml:space="preserve">JAVIER ELÍAS ARIAS </w:t>
      </w:r>
      <w:proofErr w:type="spellStart"/>
      <w:r w:rsidRPr="00C04632">
        <w:rPr>
          <w:rFonts w:ascii="Calibri" w:eastAsia="Calibri" w:hAnsi="Calibri" w:cs="Calibri"/>
          <w:bCs/>
          <w:color w:val="222222"/>
          <w:sz w:val="18"/>
          <w:szCs w:val="18"/>
          <w:lang w:eastAsia="fr-FR"/>
        </w:rPr>
        <w:t>IDÁRRAGA</w:t>
      </w:r>
      <w:proofErr w:type="spellEnd"/>
    </w:p>
    <w:p w:rsidR="00C04632" w:rsidRPr="00C04632" w:rsidRDefault="00C04632" w:rsidP="00C04632">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C04632">
        <w:rPr>
          <w:rFonts w:ascii="Calibri" w:eastAsia="Calibri" w:hAnsi="Calibri" w:cs="Calibri"/>
          <w:bCs/>
          <w:color w:val="222222"/>
          <w:sz w:val="18"/>
          <w:szCs w:val="18"/>
          <w:lang w:val="es-ES_tradnl" w:eastAsia="fr-FR"/>
        </w:rPr>
        <w:t>A</w:t>
      </w:r>
      <w:proofErr w:type="spellStart"/>
      <w:r w:rsidRPr="00C04632">
        <w:rPr>
          <w:rFonts w:ascii="Calibri" w:eastAsia="Calibri" w:hAnsi="Calibri" w:cs="Calibri"/>
          <w:color w:val="222222"/>
          <w:sz w:val="18"/>
          <w:szCs w:val="18"/>
          <w:lang w:val="es-CO" w:eastAsia="fr-FR"/>
        </w:rPr>
        <w:t>ccionados</w:t>
      </w:r>
      <w:proofErr w:type="spellEnd"/>
      <w:r w:rsidRPr="00C04632">
        <w:rPr>
          <w:rFonts w:ascii="Calibri" w:eastAsia="Calibri" w:hAnsi="Calibri" w:cs="Calibri"/>
          <w:color w:val="222222"/>
          <w:sz w:val="18"/>
          <w:szCs w:val="18"/>
          <w:lang w:val="es-CO" w:eastAsia="fr-FR"/>
        </w:rPr>
        <w:t>:</w:t>
      </w:r>
      <w:r w:rsidRPr="00C04632">
        <w:rPr>
          <w:rFonts w:ascii="Calibri" w:eastAsia="Calibri" w:hAnsi="Calibri" w:cs="Calibri"/>
          <w:color w:val="222222"/>
          <w:sz w:val="18"/>
          <w:szCs w:val="18"/>
          <w:lang w:val="es-CO" w:eastAsia="fr-FR"/>
        </w:rPr>
        <w:tab/>
        <w:t>     </w:t>
      </w:r>
      <w:r w:rsidRPr="00C04632">
        <w:rPr>
          <w:rFonts w:ascii="Calibri" w:eastAsia="Calibri" w:hAnsi="Calibri" w:cs="Calibri"/>
          <w:color w:val="222222"/>
          <w:sz w:val="18"/>
          <w:szCs w:val="18"/>
          <w:lang w:val="es-CO" w:eastAsia="fr-FR"/>
        </w:rPr>
        <w:tab/>
      </w:r>
      <w:r w:rsidRPr="00C04632">
        <w:rPr>
          <w:rFonts w:ascii="Calibri" w:eastAsia="Calibri" w:hAnsi="Calibri" w:cs="Calibri"/>
          <w:bCs/>
          <w:color w:val="222222"/>
          <w:sz w:val="18"/>
          <w:szCs w:val="18"/>
          <w:lang w:eastAsia="fr-FR"/>
        </w:rPr>
        <w:t>JUZGADO TERCERO CIVIL DEL CIRCUITO LOCAL</w:t>
      </w:r>
      <w:r w:rsidR="00CC4738">
        <w:rPr>
          <w:rFonts w:ascii="Calibri" w:eastAsia="Calibri" w:hAnsi="Calibri" w:cs="Calibri"/>
          <w:bCs/>
          <w:color w:val="222222"/>
          <w:sz w:val="18"/>
          <w:szCs w:val="18"/>
          <w:lang w:eastAsia="fr-FR"/>
        </w:rPr>
        <w:t xml:space="preserve"> y OTRO</w:t>
      </w:r>
      <w:bookmarkStart w:id="0" w:name="_GoBack"/>
      <w:bookmarkEnd w:id="0"/>
    </w:p>
    <w:p w:rsidR="00C04632" w:rsidRPr="00C04632" w:rsidRDefault="00C04632" w:rsidP="00C04632">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C04632">
        <w:rPr>
          <w:rFonts w:ascii="Calibri" w:eastAsia="Calibri" w:hAnsi="Calibri" w:cs="Calibri"/>
          <w:color w:val="222222"/>
          <w:sz w:val="18"/>
          <w:szCs w:val="18"/>
          <w:lang w:val="es-CO" w:eastAsia="fr-FR"/>
        </w:rPr>
        <w:t>Proceso:                </w:t>
      </w:r>
      <w:r w:rsidRPr="00C04632">
        <w:rPr>
          <w:rFonts w:ascii="Calibri" w:eastAsia="Calibri" w:hAnsi="Calibri" w:cs="Calibri"/>
          <w:color w:val="222222"/>
          <w:sz w:val="18"/>
          <w:szCs w:val="18"/>
          <w:lang w:val="es-CO" w:eastAsia="fr-FR"/>
        </w:rPr>
        <w:tab/>
        <w:t xml:space="preserve">Acción de Tutela – Declara improcedente el amparo solicitado </w:t>
      </w:r>
    </w:p>
    <w:p w:rsidR="00C04632" w:rsidRPr="00C04632" w:rsidRDefault="00C04632" w:rsidP="00C04632">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C04632">
        <w:rPr>
          <w:rFonts w:ascii="Calibri" w:eastAsia="Calibri" w:hAnsi="Calibri" w:cs="Calibri"/>
          <w:color w:val="222222"/>
          <w:sz w:val="18"/>
          <w:szCs w:val="18"/>
          <w:lang w:val="es-CO" w:eastAsia="fr-FR"/>
        </w:rPr>
        <w:t>Magistrado Ponente: </w:t>
      </w:r>
      <w:r w:rsidRPr="00C04632">
        <w:rPr>
          <w:rFonts w:ascii="Calibri" w:eastAsia="Calibri" w:hAnsi="Calibri" w:cs="Calibri"/>
          <w:color w:val="222222"/>
          <w:sz w:val="18"/>
          <w:szCs w:val="18"/>
          <w:lang w:val="es-CO" w:eastAsia="fr-FR"/>
        </w:rPr>
        <w:tab/>
      </w:r>
      <w:r w:rsidRPr="00C04632">
        <w:rPr>
          <w:rFonts w:ascii="Calibri" w:eastAsia="Calibri" w:hAnsi="Calibri" w:cs="Calibri"/>
          <w:bCs/>
          <w:iCs/>
          <w:color w:val="222222"/>
          <w:sz w:val="18"/>
          <w:szCs w:val="18"/>
          <w:lang w:eastAsia="fr-FR"/>
        </w:rPr>
        <w:t>JAIME ALBERTO SARAZA NARANJO</w:t>
      </w:r>
    </w:p>
    <w:p w:rsidR="00C04632" w:rsidRPr="00C04632" w:rsidRDefault="00C04632" w:rsidP="00C04632">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C04632" w:rsidRPr="00C04632" w:rsidRDefault="00C04632" w:rsidP="00C04632">
      <w:pPr>
        <w:shd w:val="clear" w:color="auto" w:fill="FFFFFF"/>
        <w:overflowPunct/>
        <w:autoSpaceDE/>
        <w:autoSpaceDN/>
        <w:adjustRightInd/>
        <w:jc w:val="both"/>
        <w:textAlignment w:val="auto"/>
        <w:rPr>
          <w:rFonts w:ascii="Calibri" w:eastAsia="Calibri" w:hAnsi="Calibri" w:cs="Calibri"/>
          <w:b/>
          <w:bCs/>
          <w:color w:val="222222"/>
          <w:sz w:val="18"/>
          <w:szCs w:val="18"/>
          <w:lang w:val="es-CO" w:eastAsia="fr-FR"/>
        </w:rPr>
      </w:pPr>
      <w:r w:rsidRPr="00C04632">
        <w:rPr>
          <w:rFonts w:ascii="Calibri" w:eastAsia="Calibri" w:hAnsi="Calibri" w:cs="Calibri"/>
          <w:b/>
          <w:bCs/>
          <w:color w:val="222222"/>
          <w:sz w:val="18"/>
          <w:szCs w:val="18"/>
          <w:lang w:val="es-CO" w:eastAsia="fr-FR"/>
        </w:rPr>
        <w:t>Temas:</w:t>
      </w:r>
      <w:r w:rsidRPr="00C04632">
        <w:rPr>
          <w:rFonts w:ascii="Calibri" w:eastAsia="Calibri" w:hAnsi="Calibri" w:cs="Calibri"/>
          <w:b/>
          <w:bCs/>
          <w:color w:val="222222"/>
          <w:sz w:val="18"/>
          <w:szCs w:val="18"/>
          <w:lang w:val="es-CO" w:eastAsia="fr-FR"/>
        </w:rPr>
        <w:tab/>
      </w:r>
      <w:r w:rsidRPr="00C04632">
        <w:rPr>
          <w:rFonts w:ascii="Calibri" w:eastAsia="Calibri" w:hAnsi="Calibri" w:cs="Calibri"/>
          <w:b/>
          <w:bCs/>
          <w:color w:val="222222"/>
          <w:sz w:val="18"/>
          <w:szCs w:val="18"/>
          <w:lang w:val="es-CO" w:eastAsia="fr-FR"/>
        </w:rPr>
        <w:tab/>
      </w:r>
      <w:r w:rsidRPr="00C04632">
        <w:rPr>
          <w:rFonts w:ascii="Calibri" w:eastAsia="Calibri" w:hAnsi="Calibri" w:cs="Calibri"/>
          <w:b/>
          <w:bCs/>
          <w:color w:val="222222"/>
          <w:sz w:val="18"/>
          <w:szCs w:val="18"/>
          <w:lang w:val="es-CO" w:eastAsia="fr-FR"/>
        </w:rPr>
        <w:tab/>
        <w:t xml:space="preserve">DEBIDO PROCESO / TUTELA CONTRA PROVIDENCIA JUDICIAL / NOTIFICACIÓN POR CORREO ELECTRÓNICO Y PUBLICACIÓN DE AVISO EN ACCIÓN POPULAR / IMPROCEDENCIA / EXISTE OTRO MECANISMO DE DEFENSA JUDICIAL. </w:t>
      </w:r>
      <w:r w:rsidRPr="00C04632">
        <w:rPr>
          <w:rFonts w:ascii="Calibri" w:eastAsia="Calibri" w:hAnsi="Calibri" w:cs="Calibri"/>
          <w:bCs/>
          <w:color w:val="222222"/>
          <w:sz w:val="18"/>
          <w:szCs w:val="18"/>
          <w:lang w:val="es-CO" w:eastAsia="fr-FR"/>
        </w:rPr>
        <w:t>“</w:t>
      </w:r>
      <w:r w:rsidRPr="00C04632">
        <w:rPr>
          <w:rFonts w:ascii="Calibri" w:eastAsia="Calibri" w:hAnsi="Calibri" w:cs="Calibri"/>
          <w:bCs/>
          <w:color w:val="222222"/>
          <w:sz w:val="18"/>
          <w:szCs w:val="18"/>
          <w:lang w:val="es-419" w:eastAsia="fr-FR"/>
        </w:rPr>
        <w:t>[N]</w:t>
      </w:r>
      <w:proofErr w:type="spellStart"/>
      <w:r w:rsidRPr="00C04632">
        <w:rPr>
          <w:rFonts w:ascii="Calibri" w:eastAsia="Calibri" w:hAnsi="Calibri" w:cs="Calibri"/>
          <w:bCs/>
          <w:color w:val="222222"/>
          <w:sz w:val="18"/>
          <w:szCs w:val="18"/>
          <w:lang w:val="es-CO" w:eastAsia="fr-FR"/>
        </w:rPr>
        <w:t>ada</w:t>
      </w:r>
      <w:proofErr w:type="spellEnd"/>
      <w:r w:rsidRPr="00C04632">
        <w:rPr>
          <w:rFonts w:ascii="Calibri" w:eastAsia="Calibri" w:hAnsi="Calibri" w:cs="Calibri"/>
          <w:bCs/>
          <w:color w:val="222222"/>
          <w:sz w:val="18"/>
          <w:szCs w:val="18"/>
          <w:lang w:val="es-CO" w:eastAsia="fr-FR"/>
        </w:rPr>
        <w:t xml:space="preserve"> se advierte</w:t>
      </w:r>
      <w:r w:rsidRPr="00C04632">
        <w:rPr>
          <w:rFonts w:ascii="Calibri" w:eastAsia="Calibri" w:hAnsi="Calibri" w:cs="Calibri"/>
          <w:bCs/>
          <w:color w:val="222222"/>
          <w:sz w:val="18"/>
          <w:szCs w:val="18"/>
          <w:lang w:val="es-419" w:eastAsia="fr-FR"/>
        </w:rPr>
        <w:t>,</w:t>
      </w:r>
      <w:r w:rsidRPr="00C04632">
        <w:rPr>
          <w:rFonts w:ascii="Calibri" w:eastAsia="Calibri" w:hAnsi="Calibri" w:cs="Calibri"/>
          <w:bCs/>
          <w:color w:val="222222"/>
          <w:sz w:val="18"/>
          <w:szCs w:val="18"/>
          <w:lang w:val="es-CO" w:eastAsia="fr-FR"/>
        </w:rPr>
        <w:t xml:space="preserve"> </w:t>
      </w:r>
      <w:r w:rsidRPr="00C04632">
        <w:rPr>
          <w:rFonts w:ascii="Calibri" w:eastAsia="Calibri" w:hAnsi="Calibri" w:cs="Calibri"/>
          <w:bCs/>
          <w:color w:val="222222"/>
          <w:sz w:val="18"/>
          <w:szCs w:val="18"/>
          <w:lang w:val="es-419" w:eastAsia="fr-FR"/>
        </w:rPr>
        <w:t xml:space="preserve">con las copias de la </w:t>
      </w:r>
      <w:r w:rsidRPr="00C04632">
        <w:rPr>
          <w:rFonts w:ascii="Calibri" w:eastAsia="Calibri" w:hAnsi="Calibri" w:cs="Calibri"/>
          <w:bCs/>
          <w:color w:val="222222"/>
          <w:sz w:val="18"/>
          <w:szCs w:val="18"/>
          <w:lang w:val="es-CO" w:eastAsia="fr-FR"/>
        </w:rPr>
        <w:t>actuación remitida</w:t>
      </w:r>
      <w:r w:rsidRPr="00C04632">
        <w:rPr>
          <w:rFonts w:ascii="Calibri" w:eastAsia="Calibri" w:hAnsi="Calibri" w:cs="Calibri"/>
          <w:bCs/>
          <w:color w:val="222222"/>
          <w:sz w:val="18"/>
          <w:szCs w:val="18"/>
          <w:lang w:val="es-419" w:eastAsia="fr-FR"/>
        </w:rPr>
        <w:t>s</w:t>
      </w:r>
      <w:r w:rsidRPr="00C04632">
        <w:rPr>
          <w:rFonts w:ascii="Calibri" w:eastAsia="Calibri" w:hAnsi="Calibri" w:cs="Calibri"/>
          <w:bCs/>
          <w:color w:val="222222"/>
          <w:sz w:val="18"/>
          <w:szCs w:val="18"/>
          <w:lang w:val="es-CO" w:eastAsia="fr-FR"/>
        </w:rPr>
        <w:t xml:space="preserve"> por el Juzgado, </w:t>
      </w:r>
      <w:r w:rsidRPr="00C04632">
        <w:rPr>
          <w:rFonts w:ascii="Calibri" w:eastAsia="Calibri" w:hAnsi="Calibri" w:cs="Calibri"/>
          <w:bCs/>
          <w:color w:val="222222"/>
          <w:sz w:val="18"/>
          <w:szCs w:val="18"/>
          <w:lang w:val="es-419" w:eastAsia="fr-FR"/>
        </w:rPr>
        <w:t xml:space="preserve">acerca de que </w:t>
      </w:r>
      <w:r w:rsidRPr="00C04632">
        <w:rPr>
          <w:rFonts w:ascii="Calibri" w:eastAsia="Calibri" w:hAnsi="Calibri" w:cs="Calibri"/>
          <w:bCs/>
          <w:color w:val="222222"/>
          <w:sz w:val="18"/>
          <w:szCs w:val="18"/>
          <w:lang w:val="es-CO" w:eastAsia="fr-FR"/>
        </w:rPr>
        <w:t xml:space="preserve">el actor le </w:t>
      </w:r>
      <w:proofErr w:type="spellStart"/>
      <w:r w:rsidRPr="00C04632">
        <w:rPr>
          <w:rFonts w:ascii="Calibri" w:eastAsia="Calibri" w:hAnsi="Calibri" w:cs="Calibri"/>
          <w:bCs/>
          <w:color w:val="222222"/>
          <w:sz w:val="18"/>
          <w:szCs w:val="18"/>
          <w:lang w:val="es-CO" w:eastAsia="fr-FR"/>
        </w:rPr>
        <w:t>hubie</w:t>
      </w:r>
      <w:proofErr w:type="spellEnd"/>
      <w:r w:rsidRPr="00C04632">
        <w:rPr>
          <w:rFonts w:ascii="Calibri" w:eastAsia="Calibri" w:hAnsi="Calibri" w:cs="Calibri"/>
          <w:bCs/>
          <w:color w:val="222222"/>
          <w:sz w:val="18"/>
          <w:szCs w:val="18"/>
          <w:lang w:val="es-419" w:eastAsia="fr-FR"/>
        </w:rPr>
        <w:t>s</w:t>
      </w:r>
      <w:proofErr w:type="spellStart"/>
      <w:r w:rsidRPr="00C04632">
        <w:rPr>
          <w:rFonts w:ascii="Calibri" w:eastAsia="Calibri" w:hAnsi="Calibri" w:cs="Calibri"/>
          <w:bCs/>
          <w:color w:val="222222"/>
          <w:sz w:val="18"/>
          <w:szCs w:val="18"/>
          <w:lang w:val="es-CO" w:eastAsia="fr-FR"/>
        </w:rPr>
        <w:t>e</w:t>
      </w:r>
      <w:proofErr w:type="spellEnd"/>
      <w:r w:rsidRPr="00C04632">
        <w:rPr>
          <w:rFonts w:ascii="Calibri" w:eastAsia="Calibri" w:hAnsi="Calibri" w:cs="Calibri"/>
          <w:bCs/>
          <w:color w:val="222222"/>
          <w:sz w:val="18"/>
          <w:szCs w:val="18"/>
          <w:lang w:val="es-CO" w:eastAsia="fr-FR"/>
        </w:rPr>
        <w:t xml:space="preserve"> solicitado </w:t>
      </w:r>
      <w:r w:rsidRPr="00C04632">
        <w:rPr>
          <w:rFonts w:ascii="Calibri" w:eastAsia="Calibri" w:hAnsi="Calibri" w:cs="Calibri"/>
          <w:bCs/>
          <w:color w:val="222222"/>
          <w:sz w:val="18"/>
          <w:szCs w:val="18"/>
          <w:lang w:val="es-419" w:eastAsia="fr-FR"/>
        </w:rPr>
        <w:t>que</w:t>
      </w:r>
      <w:r w:rsidRPr="00C04632">
        <w:rPr>
          <w:rFonts w:ascii="Calibri" w:eastAsia="Calibri" w:hAnsi="Calibri" w:cs="Calibri"/>
          <w:bCs/>
          <w:color w:val="222222"/>
          <w:sz w:val="18"/>
          <w:szCs w:val="18"/>
          <w:lang w:val="es-CO" w:eastAsia="fr-FR"/>
        </w:rPr>
        <w:t xml:space="preserve"> procediera en la forma como ahora se denuncia en este libelo, es decir, que </w:t>
      </w:r>
      <w:r w:rsidRPr="00C04632">
        <w:rPr>
          <w:rFonts w:ascii="Calibri" w:eastAsia="Calibri" w:hAnsi="Calibri" w:cs="Calibri"/>
          <w:bCs/>
          <w:color w:val="222222"/>
          <w:sz w:val="18"/>
          <w:szCs w:val="18"/>
          <w:lang w:val="es-419" w:eastAsia="fr-FR"/>
        </w:rPr>
        <w:t>notifique</w:t>
      </w:r>
      <w:r w:rsidRPr="00C04632">
        <w:rPr>
          <w:rFonts w:ascii="Calibri" w:eastAsia="Calibri" w:hAnsi="Calibri" w:cs="Calibri"/>
          <w:bCs/>
          <w:color w:val="222222"/>
          <w:sz w:val="18"/>
          <w:szCs w:val="18"/>
          <w:lang w:val="es-CO" w:eastAsia="fr-FR"/>
        </w:rPr>
        <w:t xml:space="preserve"> </w:t>
      </w:r>
      <w:r w:rsidRPr="00C04632">
        <w:rPr>
          <w:rFonts w:ascii="Calibri" w:eastAsia="Calibri" w:hAnsi="Calibri" w:cs="Calibri"/>
          <w:bCs/>
          <w:color w:val="222222"/>
          <w:sz w:val="18"/>
          <w:szCs w:val="18"/>
          <w:lang w:val="es-419" w:eastAsia="fr-FR"/>
        </w:rPr>
        <w:t xml:space="preserve">por medios electrónicos a la demandada, </w:t>
      </w:r>
      <w:r w:rsidRPr="00C04632">
        <w:rPr>
          <w:rFonts w:ascii="Calibri" w:eastAsia="Calibri" w:hAnsi="Calibri" w:cs="Calibri"/>
          <w:bCs/>
          <w:color w:val="222222"/>
          <w:sz w:val="18"/>
          <w:szCs w:val="18"/>
          <w:lang w:val="es-CO" w:eastAsia="fr-FR"/>
        </w:rPr>
        <w:t xml:space="preserve">tanto más cuando en la acción popular se </w:t>
      </w:r>
      <w:r w:rsidRPr="00C04632">
        <w:rPr>
          <w:rFonts w:ascii="Calibri" w:eastAsia="Calibri" w:hAnsi="Calibri" w:cs="Calibri"/>
          <w:bCs/>
          <w:color w:val="222222"/>
          <w:sz w:val="18"/>
          <w:szCs w:val="18"/>
          <w:lang w:val="es-419" w:eastAsia="fr-FR"/>
        </w:rPr>
        <w:t xml:space="preserve">omitió suministrar un correo electrónico para tal efecto; o  que se valga de un medio de comunicación diferente para el aviso a la comunidad; e incluso, que entere al Ministerio Público sobre la iniciación de la acción popular.  Ahora, </w:t>
      </w:r>
      <w:r w:rsidRPr="00C04632">
        <w:rPr>
          <w:rFonts w:ascii="Calibri" w:eastAsia="Calibri" w:hAnsi="Calibri" w:cs="Calibri"/>
          <w:bCs/>
          <w:color w:val="222222"/>
          <w:sz w:val="18"/>
          <w:szCs w:val="18"/>
          <w:lang w:val="es-CO" w:eastAsia="fr-FR"/>
        </w:rPr>
        <w:t xml:space="preserve">frente al auto que ordenó que la publicación del aviso de que trata el artículo 21 de la Ley 472 se efectuara a su costa, no interpuso recurso alguno, </w:t>
      </w:r>
      <w:r w:rsidRPr="00C04632">
        <w:rPr>
          <w:rFonts w:ascii="Calibri" w:eastAsia="Calibri" w:hAnsi="Calibri" w:cs="Calibri"/>
          <w:bCs/>
          <w:color w:val="222222"/>
          <w:sz w:val="18"/>
          <w:szCs w:val="18"/>
          <w:lang w:val="es-419" w:eastAsia="fr-FR"/>
        </w:rPr>
        <w:t xml:space="preserve">como el de reposición que era procedente, así que </w:t>
      </w:r>
      <w:r w:rsidRPr="00C04632">
        <w:rPr>
          <w:rFonts w:ascii="Calibri" w:eastAsia="Calibri" w:hAnsi="Calibri" w:cs="Calibri"/>
          <w:bCs/>
          <w:color w:val="222222"/>
          <w:sz w:val="18"/>
          <w:szCs w:val="18"/>
          <w:lang w:val="es-CO" w:eastAsia="fr-FR"/>
        </w:rPr>
        <w:t>dejó pasar la oportunidad procesal con la que contaba</w:t>
      </w:r>
      <w:r w:rsidRPr="00C04632">
        <w:rPr>
          <w:rFonts w:ascii="Calibri" w:eastAsia="Calibri" w:hAnsi="Calibri" w:cs="Calibri"/>
          <w:bCs/>
          <w:color w:val="222222"/>
          <w:sz w:val="18"/>
          <w:szCs w:val="18"/>
          <w:lang w:val="es-419" w:eastAsia="fr-FR"/>
        </w:rPr>
        <w:t xml:space="preserve">. (…) </w:t>
      </w:r>
      <w:r w:rsidRPr="00C04632">
        <w:rPr>
          <w:rFonts w:ascii="Calibri" w:eastAsia="Calibri" w:hAnsi="Calibri" w:cs="Calibri"/>
          <w:bCs/>
          <w:color w:val="222222"/>
          <w:sz w:val="18"/>
          <w:szCs w:val="18"/>
          <w:lang w:val="es-CO" w:eastAsia="fr-FR"/>
        </w:rPr>
        <w:t>Por consiguiente, no queda alternativa diversa a la de declarar la improcedencia anunciada.”.</w:t>
      </w:r>
      <w:r w:rsidRPr="00C04632">
        <w:rPr>
          <w:rFonts w:ascii="Calibri" w:eastAsia="Calibri" w:hAnsi="Calibri" w:cs="Calibri"/>
          <w:b/>
          <w:bCs/>
          <w:color w:val="222222"/>
          <w:sz w:val="18"/>
          <w:szCs w:val="18"/>
          <w:lang w:val="es-CO" w:eastAsia="fr-FR"/>
        </w:rPr>
        <w:t xml:space="preserve"> </w:t>
      </w:r>
    </w:p>
    <w:p w:rsidR="00C04632" w:rsidRPr="00C04632" w:rsidRDefault="00C04632" w:rsidP="00C04632">
      <w:pPr>
        <w:shd w:val="clear" w:color="auto" w:fill="FFFFFF"/>
        <w:overflowPunct/>
        <w:autoSpaceDE/>
        <w:autoSpaceDN/>
        <w:adjustRightInd/>
        <w:jc w:val="both"/>
        <w:textAlignment w:val="auto"/>
        <w:rPr>
          <w:rFonts w:ascii="Calibri" w:eastAsia="Calibri" w:hAnsi="Calibri" w:cs="Calibri"/>
          <w:b/>
          <w:bCs/>
          <w:color w:val="222222"/>
          <w:sz w:val="18"/>
          <w:szCs w:val="18"/>
          <w:lang w:val="es-CO" w:eastAsia="fr-FR"/>
        </w:rPr>
      </w:pPr>
    </w:p>
    <w:p w:rsidR="00C04632" w:rsidRPr="00C04632" w:rsidRDefault="00C04632" w:rsidP="00C04632">
      <w:pPr>
        <w:shd w:val="clear" w:color="auto" w:fill="FFFFFF"/>
        <w:overflowPunct/>
        <w:autoSpaceDE/>
        <w:autoSpaceDN/>
        <w:adjustRightInd/>
        <w:jc w:val="both"/>
        <w:textAlignment w:val="auto"/>
        <w:rPr>
          <w:rFonts w:ascii="Calibri" w:eastAsia="Calibri" w:hAnsi="Calibri" w:cs="Calibri"/>
          <w:b/>
          <w:bCs/>
          <w:color w:val="222222"/>
          <w:sz w:val="18"/>
          <w:szCs w:val="18"/>
          <w:lang w:val="es-CO" w:eastAsia="fr-FR"/>
        </w:rPr>
      </w:pPr>
      <w:r w:rsidRPr="00C04632">
        <w:rPr>
          <w:rFonts w:ascii="Calibri" w:eastAsia="Calibri" w:hAnsi="Calibri" w:cs="Calibri"/>
          <w:b/>
          <w:bCs/>
          <w:color w:val="222222"/>
          <w:sz w:val="18"/>
          <w:szCs w:val="18"/>
          <w:lang w:val="es-CO" w:eastAsia="fr-FR"/>
        </w:rPr>
        <w:t>Citación jurisprudencial:</w:t>
      </w:r>
      <w:r w:rsidRPr="00C04632">
        <w:rPr>
          <w:rFonts w:ascii="Calibri" w:eastAsia="Calibri" w:hAnsi="Calibri" w:cs="Calibri"/>
          <w:bCs/>
          <w:color w:val="222222"/>
          <w:sz w:val="18"/>
          <w:szCs w:val="18"/>
          <w:lang w:val="es-CO" w:eastAsia="fr-FR"/>
        </w:rPr>
        <w:t xml:space="preserve"> CORTE CONSTITUCIONAL, </w:t>
      </w:r>
      <w:r w:rsidRPr="00C04632">
        <w:rPr>
          <w:rFonts w:ascii="Calibri" w:eastAsia="Calibri" w:hAnsi="Calibri" w:cs="Calibri"/>
          <w:bCs/>
          <w:color w:val="222222"/>
          <w:sz w:val="18"/>
          <w:szCs w:val="18"/>
          <w:lang w:eastAsia="fr-FR"/>
        </w:rPr>
        <w:t xml:space="preserve">Sentencia C-543 de 1992 / </w:t>
      </w:r>
      <w:r w:rsidRPr="00C04632">
        <w:rPr>
          <w:rFonts w:ascii="Calibri" w:eastAsia="Calibri" w:hAnsi="Calibri" w:cs="Calibri"/>
          <w:bCs/>
          <w:color w:val="222222"/>
          <w:sz w:val="18"/>
          <w:szCs w:val="18"/>
          <w:lang w:val="es-CO" w:eastAsia="fr-FR"/>
        </w:rPr>
        <w:t>S</w:t>
      </w:r>
      <w:proofErr w:type="spellStart"/>
      <w:r w:rsidRPr="00C04632">
        <w:rPr>
          <w:rFonts w:ascii="Calibri" w:eastAsia="Calibri" w:hAnsi="Calibri" w:cs="Calibri"/>
          <w:bCs/>
          <w:color w:val="222222"/>
          <w:sz w:val="18"/>
          <w:szCs w:val="18"/>
          <w:lang w:eastAsia="fr-FR"/>
        </w:rPr>
        <w:t>entencia</w:t>
      </w:r>
      <w:proofErr w:type="spellEnd"/>
      <w:r w:rsidRPr="00C04632">
        <w:rPr>
          <w:rFonts w:ascii="Calibri" w:eastAsia="Calibri" w:hAnsi="Calibri" w:cs="Calibri"/>
          <w:bCs/>
          <w:color w:val="222222"/>
          <w:sz w:val="18"/>
          <w:szCs w:val="18"/>
          <w:lang w:eastAsia="fr-FR"/>
        </w:rPr>
        <w:t xml:space="preserve"> T-022 de 2016 / Sentencia C-590 de 2005.</w:t>
      </w:r>
    </w:p>
    <w:p w:rsidR="00C04632" w:rsidRDefault="00C04632" w:rsidP="00D24194">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D24194" w:rsidRPr="00D24194" w:rsidRDefault="00D24194" w:rsidP="00D24194">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D24194">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D24194" w:rsidRPr="00D24194" w:rsidRDefault="00D24194" w:rsidP="00D24194">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D24194">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D24194" w:rsidRPr="00600AB9" w:rsidRDefault="00D24194" w:rsidP="00D24194">
      <w:pPr>
        <w:spacing w:line="276" w:lineRule="auto"/>
        <w:ind w:firstLine="2835"/>
        <w:jc w:val="both"/>
        <w:rPr>
          <w:rFonts w:ascii="Gadugi" w:hAnsi="Gadugi"/>
          <w:sz w:val="24"/>
          <w:szCs w:val="24"/>
        </w:rPr>
      </w:pPr>
    </w:p>
    <w:p w:rsidR="00D24194" w:rsidRPr="00600AB9" w:rsidRDefault="00D24194" w:rsidP="00D24194">
      <w:pPr>
        <w:spacing w:line="276" w:lineRule="auto"/>
        <w:ind w:firstLine="2835"/>
        <w:jc w:val="both"/>
        <w:rPr>
          <w:rFonts w:ascii="Gadugi" w:hAnsi="Gadugi"/>
          <w:sz w:val="24"/>
          <w:szCs w:val="24"/>
        </w:rPr>
      </w:pPr>
    </w:p>
    <w:p w:rsidR="00D24194" w:rsidRPr="00600AB9" w:rsidRDefault="00D24194" w:rsidP="00D24194">
      <w:pPr>
        <w:spacing w:line="276" w:lineRule="auto"/>
        <w:ind w:firstLine="2835"/>
        <w:jc w:val="both"/>
        <w:rPr>
          <w:rFonts w:ascii="Gadugi" w:hAnsi="Gadugi"/>
          <w:sz w:val="24"/>
          <w:szCs w:val="24"/>
        </w:rPr>
      </w:pPr>
      <w:r w:rsidRPr="00600AB9">
        <w:rPr>
          <w:rFonts w:ascii="Gadugi" w:hAnsi="Gadugi"/>
          <w:sz w:val="24"/>
          <w:szCs w:val="24"/>
        </w:rPr>
        <w:t>Magistrado: Jaime Alberto Saraza Naranjo</w:t>
      </w:r>
    </w:p>
    <w:p w:rsidR="00D24194" w:rsidRPr="00DF7703" w:rsidRDefault="00D24194" w:rsidP="00D24194">
      <w:pPr>
        <w:spacing w:line="276" w:lineRule="auto"/>
        <w:ind w:firstLine="2835"/>
        <w:jc w:val="both"/>
        <w:rPr>
          <w:rFonts w:ascii="Gadugi" w:hAnsi="Gadugi"/>
          <w:sz w:val="24"/>
          <w:szCs w:val="24"/>
          <w:lang w:val="es-419"/>
        </w:rPr>
      </w:pPr>
      <w:r w:rsidRPr="00600AB9">
        <w:rPr>
          <w:rFonts w:ascii="Gadugi" w:hAnsi="Gadugi"/>
          <w:sz w:val="24"/>
          <w:szCs w:val="24"/>
        </w:rPr>
        <w:t xml:space="preserve">Pereira, </w:t>
      </w:r>
      <w:r>
        <w:rPr>
          <w:rFonts w:ascii="Gadugi" w:hAnsi="Gadugi"/>
          <w:sz w:val="24"/>
          <w:szCs w:val="24"/>
          <w:lang w:val="es-419"/>
        </w:rPr>
        <w:t>diciembre quince de dos mil dieciséis</w:t>
      </w:r>
    </w:p>
    <w:p w:rsidR="00D24194" w:rsidRPr="00600AB9" w:rsidRDefault="00D24194" w:rsidP="00D24194">
      <w:pPr>
        <w:spacing w:line="276" w:lineRule="auto"/>
        <w:ind w:firstLine="2835"/>
        <w:jc w:val="both"/>
        <w:rPr>
          <w:rFonts w:ascii="Gadugi" w:hAnsi="Gadugi"/>
          <w:sz w:val="24"/>
          <w:szCs w:val="24"/>
        </w:rPr>
      </w:pPr>
      <w:r w:rsidRPr="00600AB9">
        <w:rPr>
          <w:rFonts w:ascii="Gadugi" w:hAnsi="Gadugi"/>
          <w:sz w:val="24"/>
          <w:szCs w:val="24"/>
        </w:rPr>
        <w:t>Expediente</w:t>
      </w:r>
      <w:r w:rsidRPr="00600AB9">
        <w:rPr>
          <w:rFonts w:ascii="Gadugi" w:hAnsi="Gadugi"/>
          <w:sz w:val="24"/>
          <w:szCs w:val="24"/>
          <w:lang w:val="es-419"/>
        </w:rPr>
        <w:t xml:space="preserve"> 66001-22-13-000-2016-01104-00</w:t>
      </w:r>
    </w:p>
    <w:p w:rsidR="00D24194" w:rsidRPr="00600AB9" w:rsidRDefault="00D24194" w:rsidP="00D24194">
      <w:pPr>
        <w:spacing w:line="276" w:lineRule="auto"/>
        <w:jc w:val="both"/>
        <w:rPr>
          <w:rFonts w:ascii="Gadugi" w:hAnsi="Gadugi"/>
          <w:sz w:val="24"/>
          <w:szCs w:val="24"/>
          <w:lang w:val="es-419"/>
        </w:rPr>
      </w:pPr>
      <w:r w:rsidRPr="00600AB9">
        <w:rPr>
          <w:rFonts w:ascii="Gadugi" w:hAnsi="Gadugi"/>
          <w:sz w:val="24"/>
          <w:szCs w:val="24"/>
        </w:rPr>
        <w:t xml:space="preserve"> </w:t>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t>Acta N°</w:t>
      </w:r>
      <w:r w:rsidRPr="00600AB9">
        <w:rPr>
          <w:rFonts w:ascii="Gadugi" w:hAnsi="Gadugi"/>
          <w:sz w:val="24"/>
          <w:szCs w:val="24"/>
          <w:lang w:val="es-419"/>
        </w:rPr>
        <w:t xml:space="preserve"> </w:t>
      </w:r>
      <w:r>
        <w:rPr>
          <w:rFonts w:ascii="Gadugi" w:hAnsi="Gadugi"/>
          <w:sz w:val="24"/>
          <w:szCs w:val="24"/>
          <w:lang w:val="es-419"/>
        </w:rPr>
        <w:t>593 de diciembre 15 de 2016</w:t>
      </w:r>
    </w:p>
    <w:p w:rsidR="00D24194" w:rsidRPr="00600AB9" w:rsidRDefault="00D24194" w:rsidP="00D24194">
      <w:pPr>
        <w:spacing w:line="276" w:lineRule="auto"/>
        <w:jc w:val="both"/>
        <w:rPr>
          <w:rFonts w:ascii="Gadugi" w:hAnsi="Gadugi"/>
          <w:sz w:val="24"/>
          <w:szCs w:val="24"/>
        </w:rPr>
      </w:pPr>
    </w:p>
    <w:p w:rsidR="00D24194" w:rsidRPr="00600AB9" w:rsidRDefault="00D24194" w:rsidP="00D24194">
      <w:pPr>
        <w:spacing w:line="276" w:lineRule="auto"/>
        <w:ind w:firstLine="2835"/>
        <w:jc w:val="both"/>
        <w:rPr>
          <w:rFonts w:ascii="Gadugi" w:hAnsi="Gadugi" w:cs="Century Gothic"/>
          <w:sz w:val="24"/>
          <w:szCs w:val="24"/>
        </w:rPr>
      </w:pPr>
    </w:p>
    <w:p w:rsidR="00D24194" w:rsidRPr="00600AB9" w:rsidRDefault="00D24194" w:rsidP="00D24194">
      <w:pPr>
        <w:spacing w:line="276" w:lineRule="auto"/>
        <w:jc w:val="both"/>
        <w:rPr>
          <w:rFonts w:ascii="Gadugi" w:hAnsi="Gadugi"/>
          <w:b/>
          <w:sz w:val="24"/>
          <w:szCs w:val="24"/>
          <w:lang w:val="es-MX"/>
        </w:rPr>
      </w:pPr>
      <w:r w:rsidRPr="00600AB9">
        <w:rPr>
          <w:rFonts w:ascii="Gadugi" w:hAnsi="Gadugi" w:cs="Century Gothic"/>
          <w:sz w:val="24"/>
          <w:szCs w:val="24"/>
        </w:rPr>
        <w:t xml:space="preserve">  </w:t>
      </w:r>
      <w:r w:rsidRPr="00600AB9">
        <w:rPr>
          <w:rFonts w:ascii="Gadugi" w:hAnsi="Gadugi" w:cs="Century Gothic"/>
          <w:sz w:val="24"/>
          <w:szCs w:val="24"/>
        </w:rPr>
        <w:tab/>
      </w:r>
      <w:r w:rsidRPr="00600AB9">
        <w:rPr>
          <w:rFonts w:ascii="Gadugi" w:hAnsi="Gadugi" w:cs="Century Gothic"/>
          <w:sz w:val="24"/>
          <w:szCs w:val="24"/>
        </w:rPr>
        <w:tab/>
      </w:r>
      <w:r w:rsidRPr="00600AB9">
        <w:rPr>
          <w:rFonts w:ascii="Gadugi" w:hAnsi="Gadugi" w:cs="Century Gothic"/>
          <w:sz w:val="24"/>
          <w:szCs w:val="24"/>
        </w:rPr>
        <w:tab/>
      </w:r>
      <w:r w:rsidRPr="00600AB9">
        <w:rPr>
          <w:rFonts w:ascii="Gadugi" w:hAnsi="Gadugi" w:cs="Century Gothic"/>
          <w:sz w:val="24"/>
          <w:szCs w:val="24"/>
        </w:rPr>
        <w:tab/>
        <w:t xml:space="preserve">Decide la Sala la acción de tutela propuesta por </w:t>
      </w:r>
      <w:r w:rsidRPr="00600AB9">
        <w:rPr>
          <w:rFonts w:ascii="Gadugi" w:hAnsi="Gadugi" w:cs="Century Gothic"/>
          <w:b/>
          <w:sz w:val="24"/>
          <w:szCs w:val="24"/>
        </w:rPr>
        <w:t xml:space="preserve">Javier Elías Arias </w:t>
      </w:r>
      <w:proofErr w:type="spellStart"/>
      <w:r w:rsidRPr="00600AB9">
        <w:rPr>
          <w:rFonts w:ascii="Gadugi" w:hAnsi="Gadugi" w:cs="Century Gothic"/>
          <w:b/>
          <w:sz w:val="24"/>
          <w:szCs w:val="24"/>
        </w:rPr>
        <w:t>Idárraga</w:t>
      </w:r>
      <w:proofErr w:type="spellEnd"/>
      <w:r w:rsidRPr="00600AB9">
        <w:rPr>
          <w:rFonts w:ascii="Gadugi" w:hAnsi="Gadugi" w:cs="Century Gothic"/>
          <w:b/>
          <w:sz w:val="24"/>
          <w:szCs w:val="24"/>
        </w:rPr>
        <w:t xml:space="preserve"> </w:t>
      </w:r>
      <w:r w:rsidRPr="00600AB9">
        <w:rPr>
          <w:rFonts w:ascii="Gadugi" w:hAnsi="Gadugi" w:cs="Century Gothic"/>
          <w:bCs/>
          <w:sz w:val="24"/>
          <w:szCs w:val="24"/>
        </w:rPr>
        <w:t>contra</w:t>
      </w:r>
      <w:r w:rsidRPr="00600AB9">
        <w:rPr>
          <w:rFonts w:ascii="Gadugi" w:hAnsi="Gadugi" w:cs="Century Gothic"/>
          <w:sz w:val="24"/>
          <w:szCs w:val="24"/>
        </w:rPr>
        <w:t xml:space="preserve"> el </w:t>
      </w:r>
      <w:r w:rsidRPr="00600AB9">
        <w:rPr>
          <w:rFonts w:ascii="Gadugi" w:hAnsi="Gadugi" w:cs="Century Gothic"/>
          <w:b/>
          <w:sz w:val="24"/>
          <w:szCs w:val="24"/>
        </w:rPr>
        <w:t xml:space="preserve">Juzgado Tercero Civil del Circuito </w:t>
      </w:r>
      <w:r w:rsidRPr="00600AB9">
        <w:rPr>
          <w:rFonts w:ascii="Gadugi" w:hAnsi="Gadugi" w:cs="Century Gothic"/>
          <w:sz w:val="24"/>
          <w:szCs w:val="24"/>
        </w:rPr>
        <w:t xml:space="preserve">local y el </w:t>
      </w:r>
      <w:r w:rsidRPr="00600AB9">
        <w:rPr>
          <w:rFonts w:ascii="Gadugi" w:hAnsi="Gadugi" w:cs="Century Gothic"/>
          <w:b/>
          <w:sz w:val="24"/>
          <w:szCs w:val="24"/>
        </w:rPr>
        <w:t>agente del Ministerio Público.</w:t>
      </w:r>
    </w:p>
    <w:p w:rsidR="00D24194" w:rsidRDefault="00D24194" w:rsidP="00D24194">
      <w:pPr>
        <w:spacing w:line="276" w:lineRule="auto"/>
        <w:ind w:firstLine="2835"/>
        <w:jc w:val="both"/>
        <w:rPr>
          <w:rFonts w:ascii="Gadugi" w:hAnsi="Gadugi" w:cs="Century Gothic"/>
          <w:b/>
          <w:bCs/>
          <w:sz w:val="24"/>
          <w:szCs w:val="24"/>
          <w:lang w:val="es-CO"/>
        </w:rPr>
      </w:pPr>
    </w:p>
    <w:p w:rsidR="00C04632" w:rsidRPr="00600AB9" w:rsidRDefault="00C04632" w:rsidP="00D24194">
      <w:pPr>
        <w:spacing w:line="276" w:lineRule="auto"/>
        <w:ind w:firstLine="2835"/>
        <w:jc w:val="both"/>
        <w:rPr>
          <w:rFonts w:ascii="Gadugi" w:hAnsi="Gadugi" w:cs="Century Gothic"/>
          <w:b/>
          <w:bCs/>
          <w:sz w:val="24"/>
          <w:szCs w:val="24"/>
          <w:lang w:val="es-CO"/>
        </w:rPr>
      </w:pPr>
    </w:p>
    <w:p w:rsidR="00D24194" w:rsidRPr="00600AB9" w:rsidRDefault="00D24194" w:rsidP="00D24194">
      <w:pPr>
        <w:pStyle w:val="Titre4"/>
        <w:spacing w:line="276" w:lineRule="auto"/>
        <w:rPr>
          <w:rFonts w:ascii="Gadugi" w:hAnsi="Gadugi"/>
          <w:b/>
          <w:sz w:val="24"/>
          <w:szCs w:val="24"/>
        </w:rPr>
      </w:pPr>
      <w:r w:rsidRPr="00600AB9">
        <w:rPr>
          <w:rFonts w:ascii="Gadugi" w:hAnsi="Gadugi"/>
          <w:b/>
          <w:sz w:val="24"/>
          <w:szCs w:val="24"/>
        </w:rPr>
        <w:t>ANTECEDENTES</w:t>
      </w:r>
    </w:p>
    <w:p w:rsidR="00D24194" w:rsidRDefault="00D24194" w:rsidP="00D24194">
      <w:pPr>
        <w:spacing w:line="276" w:lineRule="auto"/>
        <w:ind w:firstLine="2835"/>
        <w:jc w:val="both"/>
        <w:rPr>
          <w:rFonts w:ascii="Gadugi" w:hAnsi="Gadugi" w:cs="Century Gothic"/>
          <w:b/>
          <w:bCs/>
          <w:sz w:val="24"/>
          <w:szCs w:val="24"/>
        </w:rPr>
      </w:pPr>
    </w:p>
    <w:p w:rsidR="00C04632" w:rsidRPr="00600AB9" w:rsidRDefault="00C04632" w:rsidP="00D24194">
      <w:pPr>
        <w:spacing w:line="276" w:lineRule="auto"/>
        <w:ind w:firstLine="2835"/>
        <w:jc w:val="both"/>
        <w:rPr>
          <w:rFonts w:ascii="Gadugi" w:hAnsi="Gadugi" w:cs="Century Gothic"/>
          <w:b/>
          <w:bCs/>
          <w:sz w:val="24"/>
          <w:szCs w:val="24"/>
        </w:rPr>
      </w:pPr>
    </w:p>
    <w:p w:rsidR="00D24194" w:rsidRPr="00600AB9" w:rsidRDefault="00D24194" w:rsidP="00D24194">
      <w:pPr>
        <w:pStyle w:val="Corpsdetexte21"/>
        <w:spacing w:line="276" w:lineRule="auto"/>
        <w:rPr>
          <w:rFonts w:ascii="Gadugi" w:hAnsi="Gadugi" w:cs="Century Gothic"/>
          <w:szCs w:val="24"/>
          <w:lang w:val="es-419"/>
        </w:rPr>
      </w:pPr>
      <w:r w:rsidRPr="00600AB9">
        <w:rPr>
          <w:rFonts w:ascii="Gadugi" w:hAnsi="Gadugi" w:cs="Century Gothic"/>
          <w:szCs w:val="24"/>
        </w:rPr>
        <w:t xml:space="preserve">Javier Elías Arias </w:t>
      </w:r>
      <w:proofErr w:type="spellStart"/>
      <w:r w:rsidRPr="00600AB9">
        <w:rPr>
          <w:rFonts w:ascii="Gadugi" w:hAnsi="Gadugi" w:cs="Century Gothic"/>
          <w:szCs w:val="24"/>
        </w:rPr>
        <w:t>Idárraga</w:t>
      </w:r>
      <w:proofErr w:type="spellEnd"/>
      <w:r w:rsidRPr="00600AB9">
        <w:rPr>
          <w:rFonts w:ascii="Gadugi" w:hAnsi="Gadugi" w:cs="Century Gothic"/>
          <w:szCs w:val="24"/>
        </w:rPr>
        <w:t xml:space="preserve">, quien actúa en su propio nombre, demanda </w:t>
      </w:r>
      <w:r w:rsidRPr="00600AB9">
        <w:rPr>
          <w:rFonts w:ascii="Gadugi" w:hAnsi="Gadugi" w:cs="Century Gothic"/>
          <w:szCs w:val="24"/>
          <w:lang w:val="es-419"/>
        </w:rPr>
        <w:t xml:space="preserve">al </w:t>
      </w:r>
      <w:r w:rsidRPr="00600AB9">
        <w:rPr>
          <w:rFonts w:ascii="Gadugi" w:hAnsi="Gadugi" w:cs="Century Gothic"/>
          <w:szCs w:val="24"/>
          <w:lang w:val="es-CO"/>
        </w:rPr>
        <w:t xml:space="preserve">Juzgado Tercero Civil del Circuito de esta ciudad y al agente del Ministerio Público, </w:t>
      </w:r>
      <w:r w:rsidRPr="00600AB9">
        <w:rPr>
          <w:rFonts w:ascii="Gadugi" w:hAnsi="Gadugi" w:cs="Century Gothic"/>
          <w:szCs w:val="24"/>
          <w:lang w:val="es-419"/>
        </w:rPr>
        <w:t xml:space="preserve">por la </w:t>
      </w:r>
      <w:r w:rsidRPr="00600AB9">
        <w:rPr>
          <w:rFonts w:ascii="Gadugi" w:hAnsi="Gadugi" w:cs="Century Gothic"/>
          <w:i/>
          <w:szCs w:val="24"/>
          <w:lang w:val="es-CO"/>
        </w:rPr>
        <w:t>“vulneración de las garantías procesales</w:t>
      </w:r>
      <w:r w:rsidRPr="00600AB9">
        <w:rPr>
          <w:rFonts w:ascii="Gadugi" w:hAnsi="Gadugi" w:cs="Century Gothic"/>
          <w:i/>
          <w:szCs w:val="24"/>
        </w:rPr>
        <w:t>”</w:t>
      </w:r>
      <w:r w:rsidRPr="00600AB9">
        <w:rPr>
          <w:rFonts w:ascii="Gadugi" w:hAnsi="Gadugi" w:cs="Century Gothic"/>
          <w:szCs w:val="24"/>
          <w:lang w:val="es-419"/>
        </w:rPr>
        <w:t xml:space="preserve">. </w:t>
      </w:r>
    </w:p>
    <w:p w:rsidR="00D24194" w:rsidRPr="00600AB9" w:rsidRDefault="00D24194" w:rsidP="00D24194">
      <w:pPr>
        <w:pStyle w:val="Corpsdetexte21"/>
        <w:spacing w:line="276" w:lineRule="auto"/>
        <w:rPr>
          <w:rFonts w:ascii="Gadugi" w:hAnsi="Gadugi" w:cs="Century Gothic"/>
          <w:szCs w:val="24"/>
          <w:lang w:val="es-419"/>
        </w:rPr>
      </w:pPr>
    </w:p>
    <w:p w:rsidR="00D24194" w:rsidRPr="00600AB9" w:rsidRDefault="00D24194" w:rsidP="00D24194">
      <w:pPr>
        <w:pStyle w:val="Corpsdetexte21"/>
        <w:spacing w:line="276" w:lineRule="auto"/>
        <w:rPr>
          <w:rFonts w:ascii="Gadugi" w:hAnsi="Gadugi" w:cs="Century Gothic"/>
          <w:szCs w:val="24"/>
          <w:lang w:val="es-CO"/>
        </w:rPr>
      </w:pPr>
      <w:r w:rsidRPr="00600AB9">
        <w:rPr>
          <w:rFonts w:ascii="Gadugi" w:hAnsi="Gadugi" w:cs="Century Gothic"/>
          <w:szCs w:val="24"/>
          <w:lang w:val="es-CO"/>
        </w:rPr>
        <w:t xml:space="preserve">Aduce, en esencia, que actúa en la acción popular </w:t>
      </w:r>
      <w:r w:rsidRPr="00600AB9">
        <w:rPr>
          <w:rFonts w:ascii="Gadugi" w:hAnsi="Gadugi" w:cs="Century Gothic"/>
          <w:i/>
          <w:szCs w:val="24"/>
          <w:lang w:val="es-CO"/>
        </w:rPr>
        <w:t>“2105-1222”</w:t>
      </w:r>
      <w:r w:rsidRPr="00600AB9">
        <w:rPr>
          <w:rFonts w:ascii="Gadugi" w:hAnsi="Gadugi" w:cs="Century Gothic"/>
          <w:szCs w:val="24"/>
          <w:lang w:val="es-CO"/>
        </w:rPr>
        <w:t xml:space="preserve">, en la que nunca se han aplicado los artículos 5 y 84 de la Ley 472 de </w:t>
      </w:r>
      <w:r w:rsidRPr="00600AB9">
        <w:rPr>
          <w:rFonts w:ascii="Gadugi" w:hAnsi="Gadugi" w:cs="Century Gothic"/>
          <w:szCs w:val="24"/>
          <w:lang w:val="es-CO"/>
        </w:rPr>
        <w:lastRenderedPageBreak/>
        <w:t xml:space="preserve">1998; pese a que el despacho aplica el </w:t>
      </w:r>
      <w:proofErr w:type="spellStart"/>
      <w:r w:rsidRPr="00600AB9">
        <w:rPr>
          <w:rFonts w:ascii="Gadugi" w:hAnsi="Gadugi" w:cs="Century Gothic"/>
          <w:szCs w:val="24"/>
          <w:lang w:val="es-CO"/>
        </w:rPr>
        <w:t>CGP</w:t>
      </w:r>
      <w:proofErr w:type="spellEnd"/>
      <w:r w:rsidRPr="00600AB9">
        <w:rPr>
          <w:rFonts w:ascii="Gadugi" w:hAnsi="Gadugi" w:cs="Century Gothic"/>
          <w:szCs w:val="24"/>
          <w:lang w:val="es-CO"/>
        </w:rPr>
        <w:t>, se ha negado a notificar a la entidad accionada a su correo electrónico</w:t>
      </w:r>
      <w:r>
        <w:rPr>
          <w:rFonts w:ascii="Gadugi" w:hAnsi="Gadugi" w:cs="Century Gothic"/>
          <w:szCs w:val="24"/>
          <w:lang w:val="es-419"/>
        </w:rPr>
        <w:t xml:space="preserve"> y</w:t>
      </w:r>
      <w:r w:rsidRPr="00600AB9">
        <w:rPr>
          <w:rFonts w:ascii="Gadugi" w:hAnsi="Gadugi" w:cs="Century Gothic"/>
          <w:szCs w:val="24"/>
          <w:lang w:val="es-CO"/>
        </w:rPr>
        <w:t xml:space="preserve"> tampoco informa a la comunidad como lo solicitó en su demanda; ha solicitado vigilancias judicial y administrativa ante el Consejo Seccional y Superior de la Judicatura e impetrado acciones de cumplimiento ante el Tribunal Administrativo de Risaralda, sin resultados positivos, y no se ha notificado al Procurador Judicial de la acción popular.</w:t>
      </w:r>
    </w:p>
    <w:p w:rsidR="00D24194" w:rsidRPr="00600AB9" w:rsidRDefault="00D24194" w:rsidP="00D24194">
      <w:pPr>
        <w:pStyle w:val="Corpsdetexte21"/>
        <w:spacing w:line="276" w:lineRule="auto"/>
        <w:rPr>
          <w:rFonts w:ascii="Gadugi" w:hAnsi="Gadugi" w:cs="Century Gothic"/>
          <w:szCs w:val="24"/>
          <w:lang w:val="es-CO"/>
        </w:rPr>
      </w:pPr>
    </w:p>
    <w:p w:rsidR="00D24194" w:rsidRPr="00600AB9" w:rsidRDefault="00D24194" w:rsidP="00D24194">
      <w:pPr>
        <w:pStyle w:val="Corpsdetexte21"/>
        <w:spacing w:line="276" w:lineRule="auto"/>
        <w:rPr>
          <w:rFonts w:ascii="Gadugi" w:hAnsi="Gadugi" w:cs="Century Gothic"/>
          <w:szCs w:val="24"/>
          <w:lang w:val="es-CO"/>
        </w:rPr>
      </w:pPr>
      <w:r w:rsidRPr="00600AB9">
        <w:rPr>
          <w:rFonts w:ascii="Gadugi" w:hAnsi="Gadugi" w:cs="Century Gothic"/>
          <w:szCs w:val="24"/>
          <w:lang w:val="es-CO"/>
        </w:rPr>
        <w:t xml:space="preserve">Pide, en consecuencia, </w:t>
      </w:r>
      <w:r>
        <w:rPr>
          <w:rFonts w:ascii="Gadugi" w:hAnsi="Gadugi" w:cs="Century Gothic"/>
          <w:szCs w:val="24"/>
          <w:lang w:val="es-419"/>
        </w:rPr>
        <w:t xml:space="preserve">que </w:t>
      </w:r>
      <w:r>
        <w:rPr>
          <w:rFonts w:ascii="Gadugi" w:hAnsi="Gadugi" w:cs="Century Gothic"/>
          <w:szCs w:val="24"/>
          <w:lang w:val="es-CO"/>
        </w:rPr>
        <w:t>se d</w:t>
      </w:r>
      <w:r>
        <w:rPr>
          <w:rFonts w:ascii="Gadugi" w:hAnsi="Gadugi" w:cs="Century Gothic"/>
          <w:szCs w:val="24"/>
          <w:lang w:val="es-419"/>
        </w:rPr>
        <w:t>é</w:t>
      </w:r>
      <w:r w:rsidRPr="00600AB9">
        <w:rPr>
          <w:rFonts w:ascii="Gadugi" w:hAnsi="Gadugi" w:cs="Century Gothic"/>
          <w:szCs w:val="24"/>
          <w:lang w:val="es-CO"/>
        </w:rPr>
        <w:t xml:space="preserve"> aplicación al artículo 84 de la Ley 472 de 1998 y se ordene la notificación por vía electrónica a la parte demandada, así como al Ministerio Público; se ordene un listado de todas las acciones populares donde el despacho accionada haya terminado la acción por desistimiento tácito; se trascriban los artículos 5 y 84 de la Ley 472 y 121 del </w:t>
      </w:r>
      <w:proofErr w:type="spellStart"/>
      <w:r w:rsidRPr="00600AB9">
        <w:rPr>
          <w:rFonts w:ascii="Gadugi" w:hAnsi="Gadugi" w:cs="Century Gothic"/>
          <w:szCs w:val="24"/>
          <w:lang w:val="es-CO"/>
        </w:rPr>
        <w:t>CPG</w:t>
      </w:r>
      <w:proofErr w:type="spellEnd"/>
      <w:r w:rsidRPr="00600AB9">
        <w:rPr>
          <w:rFonts w:ascii="Gadugi" w:hAnsi="Gadugi" w:cs="Century Gothic"/>
          <w:szCs w:val="24"/>
          <w:lang w:val="es-CO"/>
        </w:rPr>
        <w:t>; que el Ministerio Público se pronuncie sobre la negativa del Juzgado a notificar por correo electrónico a la demandada en la acción popular y la posición del accionado de negar</w:t>
      </w:r>
      <w:r>
        <w:rPr>
          <w:rFonts w:ascii="Gadugi" w:hAnsi="Gadugi" w:cs="Century Gothic"/>
          <w:szCs w:val="24"/>
          <w:lang w:val="es-419"/>
        </w:rPr>
        <w:t xml:space="preserve">se a </w:t>
      </w:r>
      <w:r w:rsidRPr="00600AB9">
        <w:rPr>
          <w:rFonts w:ascii="Gadugi" w:hAnsi="Gadugi" w:cs="Century Gothic"/>
          <w:szCs w:val="24"/>
          <w:lang w:val="es-CO"/>
        </w:rPr>
        <w:t>informar a la comunidad por cualquiera de los medios que solicitó; se solicite copias de todos memoriales elevados ante los Consejos y el Tribunal citados; se pida un listado completo de todas las sentencias proferidas en otros procesos.</w:t>
      </w:r>
    </w:p>
    <w:p w:rsidR="00D24194" w:rsidRPr="00600AB9" w:rsidRDefault="00D24194" w:rsidP="00D24194">
      <w:pPr>
        <w:pStyle w:val="Corpsdetexte21"/>
        <w:spacing w:line="276" w:lineRule="auto"/>
        <w:rPr>
          <w:rFonts w:ascii="Gadugi" w:hAnsi="Gadugi" w:cs="Century Gothic"/>
          <w:szCs w:val="24"/>
          <w:lang w:val="es-419"/>
        </w:rPr>
      </w:pPr>
    </w:p>
    <w:p w:rsidR="00D24194" w:rsidRPr="00600AB9" w:rsidRDefault="00D24194" w:rsidP="00D24194">
      <w:pPr>
        <w:spacing w:line="276" w:lineRule="auto"/>
        <w:jc w:val="both"/>
        <w:rPr>
          <w:rFonts w:ascii="Gadugi" w:hAnsi="Gadugi" w:cs="Arial"/>
          <w:sz w:val="24"/>
          <w:szCs w:val="24"/>
          <w:shd w:val="clear" w:color="auto" w:fill="FFFFFF"/>
        </w:rPr>
      </w:pPr>
      <w:r w:rsidRPr="00600AB9">
        <w:rPr>
          <w:rFonts w:ascii="Gadugi" w:hAnsi="Gadugi" w:cs="Century Gothic"/>
          <w:sz w:val="24"/>
          <w:szCs w:val="24"/>
          <w:lang w:val="es-CO"/>
        </w:rPr>
        <w:tab/>
      </w:r>
      <w:r w:rsidRPr="00600AB9">
        <w:rPr>
          <w:rFonts w:ascii="Gadugi" w:hAnsi="Gadugi" w:cs="Century Gothic"/>
          <w:sz w:val="24"/>
          <w:szCs w:val="24"/>
          <w:lang w:val="es-CO"/>
        </w:rPr>
        <w:tab/>
      </w:r>
      <w:r w:rsidRPr="00600AB9">
        <w:rPr>
          <w:rFonts w:ascii="Gadugi" w:hAnsi="Gadugi" w:cs="Century Gothic"/>
          <w:sz w:val="24"/>
          <w:szCs w:val="24"/>
          <w:lang w:val="es-CO"/>
        </w:rPr>
        <w:tab/>
      </w:r>
      <w:r w:rsidRPr="00600AB9">
        <w:rPr>
          <w:rFonts w:ascii="Gadugi" w:hAnsi="Gadugi" w:cs="Century Gothic"/>
          <w:sz w:val="24"/>
          <w:szCs w:val="24"/>
          <w:lang w:val="es-CO"/>
        </w:rPr>
        <w:tab/>
      </w:r>
      <w:r w:rsidRPr="00600AB9">
        <w:rPr>
          <w:rFonts w:ascii="Gadugi" w:hAnsi="Gadugi" w:cs="Century Gothic"/>
          <w:sz w:val="24"/>
          <w:szCs w:val="24"/>
        </w:rPr>
        <w:t xml:space="preserve">Se dispuso el trámite respectivo y la vinculación de la </w:t>
      </w:r>
      <w:r w:rsidRPr="00600AB9">
        <w:rPr>
          <w:rFonts w:ascii="Gadugi" w:hAnsi="Gadugi"/>
          <w:sz w:val="24"/>
          <w:szCs w:val="24"/>
          <w:lang w:val="es-MX"/>
        </w:rPr>
        <w:t xml:space="preserve">Defensoría del Pueblo Regional Risaralda, de la </w:t>
      </w:r>
      <w:proofErr w:type="spellStart"/>
      <w:r w:rsidRPr="00600AB9">
        <w:rPr>
          <w:rFonts w:ascii="Gadugi" w:hAnsi="Gadugi" w:cs="Arial"/>
          <w:sz w:val="24"/>
          <w:szCs w:val="24"/>
          <w:shd w:val="clear" w:color="auto" w:fill="FFFFFF"/>
        </w:rPr>
        <w:t>Procuradur</w:t>
      </w:r>
      <w:r w:rsidRPr="00600AB9">
        <w:rPr>
          <w:rFonts w:ascii="Gadugi" w:hAnsi="Gadugi" w:cs="Arial"/>
          <w:sz w:val="24"/>
          <w:szCs w:val="24"/>
          <w:shd w:val="clear" w:color="auto" w:fill="FFFFFF"/>
          <w:lang w:val="es-CO"/>
        </w:rPr>
        <w:t>ía</w:t>
      </w:r>
      <w:proofErr w:type="spellEnd"/>
      <w:r w:rsidRPr="00600AB9">
        <w:rPr>
          <w:rFonts w:ascii="Gadugi" w:hAnsi="Gadugi" w:cs="Arial"/>
          <w:sz w:val="24"/>
          <w:szCs w:val="24"/>
          <w:shd w:val="clear" w:color="auto" w:fill="FFFFFF"/>
          <w:lang w:val="es-CO"/>
        </w:rPr>
        <w:t xml:space="preserve"> General y Defensoría del Pueblo Regionales </w:t>
      </w:r>
      <w:r>
        <w:rPr>
          <w:rFonts w:ascii="Gadugi" w:hAnsi="Gadugi" w:cs="Arial"/>
          <w:sz w:val="24"/>
          <w:szCs w:val="24"/>
          <w:shd w:val="clear" w:color="auto" w:fill="FFFFFF"/>
          <w:lang w:val="es-419"/>
        </w:rPr>
        <w:t xml:space="preserve">de </w:t>
      </w:r>
      <w:r w:rsidRPr="00600AB9">
        <w:rPr>
          <w:rFonts w:ascii="Gadugi" w:hAnsi="Gadugi" w:cs="Arial"/>
          <w:sz w:val="24"/>
          <w:szCs w:val="24"/>
          <w:shd w:val="clear" w:color="auto" w:fill="FFFFFF"/>
          <w:lang w:val="es-CO"/>
        </w:rPr>
        <w:t>Cali (Valle) y la Alcaldía Municipal-Control Físico- de Sevilla</w:t>
      </w:r>
      <w:r w:rsidRPr="00600AB9">
        <w:rPr>
          <w:rFonts w:ascii="Gadugi" w:hAnsi="Gadugi" w:cs="Arial"/>
          <w:sz w:val="24"/>
          <w:szCs w:val="24"/>
          <w:shd w:val="clear" w:color="auto" w:fill="FFFFFF"/>
        </w:rPr>
        <w:t>.</w:t>
      </w:r>
    </w:p>
    <w:p w:rsidR="00D24194" w:rsidRPr="00600AB9" w:rsidRDefault="00D24194" w:rsidP="00D24194">
      <w:pPr>
        <w:pStyle w:val="Corpsdetexte21"/>
        <w:spacing w:line="276" w:lineRule="auto"/>
        <w:rPr>
          <w:rFonts w:ascii="Gadugi" w:hAnsi="Gadugi" w:cs="Century Gothic"/>
          <w:szCs w:val="24"/>
          <w:lang w:val="es-CO"/>
        </w:rPr>
      </w:pPr>
      <w:r w:rsidRPr="00600AB9">
        <w:rPr>
          <w:rFonts w:ascii="Gadugi" w:hAnsi="Gadugi" w:cs="Century Gothic"/>
          <w:szCs w:val="24"/>
          <w:lang w:val="es-419"/>
        </w:rPr>
        <w:t>La</w:t>
      </w:r>
      <w:r w:rsidRPr="00600AB9">
        <w:rPr>
          <w:rFonts w:ascii="Gadugi" w:hAnsi="Gadugi" w:cs="Century Gothic"/>
          <w:szCs w:val="24"/>
        </w:rPr>
        <w:t xml:space="preserve"> Procuradora Judicial Regional Risaralda, manifestó que la intervención de la agencia está orientada, como órgano de control, a la defensa de los derechos e intereses colectivo</w:t>
      </w:r>
      <w:r w:rsidRPr="00600AB9">
        <w:rPr>
          <w:rFonts w:ascii="Gadugi" w:hAnsi="Gadugi" w:cs="Century Gothic"/>
          <w:szCs w:val="24"/>
          <w:lang w:val="es-419"/>
        </w:rPr>
        <w:t>s</w:t>
      </w:r>
      <w:r w:rsidRPr="00600AB9">
        <w:rPr>
          <w:rFonts w:ascii="Gadugi" w:hAnsi="Gadugi" w:cs="Century Gothic"/>
          <w:szCs w:val="24"/>
        </w:rPr>
        <w:t>.</w:t>
      </w:r>
      <w:r w:rsidRPr="00600AB9">
        <w:rPr>
          <w:rFonts w:ascii="Gadugi" w:hAnsi="Gadugi" w:cs="Century Gothic"/>
          <w:szCs w:val="24"/>
          <w:lang w:val="es-419"/>
        </w:rPr>
        <w:t xml:space="preserve"> </w:t>
      </w:r>
      <w:r w:rsidRPr="00600AB9">
        <w:rPr>
          <w:rFonts w:ascii="Gadugi" w:hAnsi="Gadugi" w:cs="Century Gothic"/>
          <w:szCs w:val="24"/>
          <w:lang w:val="es-CO"/>
        </w:rPr>
        <w:t>El Alcalde Municipal de Sevilla (Valle), manifestó que no tiene ninguna injerencia en las decisiones adoptadas por el despacho judicial que se demanda; que adicional a ello, no se cumple ninguno de los requisitos establecidos por la jurisprudencia para la viabilidad de una acción de esta estirpe contra decisiones judiciales; que no se evidencia un perjuicio irremediable y que la entidad territorial no ha vulnerado derecho fundamental alguno al accionante y, por tanto, solicitó su desvinculación del asunto.</w:t>
      </w:r>
    </w:p>
    <w:p w:rsidR="00D24194" w:rsidRPr="00600AB9" w:rsidRDefault="00D24194" w:rsidP="00D24194">
      <w:pPr>
        <w:pStyle w:val="Corpsdetexte21"/>
        <w:spacing w:line="276" w:lineRule="auto"/>
        <w:rPr>
          <w:rFonts w:ascii="Gadugi" w:hAnsi="Gadugi" w:cs="Century Gothic"/>
          <w:szCs w:val="24"/>
          <w:lang w:val="es-CO"/>
        </w:rPr>
      </w:pPr>
    </w:p>
    <w:p w:rsidR="00D24194" w:rsidRPr="00600AB9" w:rsidRDefault="00D24194" w:rsidP="00D24194">
      <w:pPr>
        <w:pStyle w:val="Corpsdetexte21"/>
        <w:spacing w:line="276" w:lineRule="auto"/>
        <w:rPr>
          <w:rFonts w:ascii="Gadugi" w:hAnsi="Gadugi" w:cs="Century Gothic"/>
          <w:szCs w:val="24"/>
          <w:lang w:val="es-CO"/>
        </w:rPr>
      </w:pPr>
      <w:r w:rsidRPr="00600AB9">
        <w:rPr>
          <w:rFonts w:ascii="Gadugi" w:hAnsi="Gadugi" w:cs="Century Gothic"/>
          <w:szCs w:val="24"/>
          <w:lang w:val="es-CO"/>
        </w:rPr>
        <w:t xml:space="preserve">El Defensor del Pueblo Regional Valle, solicitó de igual manera ser desvinculado, al no existir razones de hecho, ni derecho para ser </w:t>
      </w:r>
      <w:r>
        <w:rPr>
          <w:rFonts w:ascii="Gadugi" w:hAnsi="Gadugi" w:cs="Century Gothic"/>
          <w:szCs w:val="24"/>
          <w:lang w:val="es-419"/>
        </w:rPr>
        <w:t>sujeto</w:t>
      </w:r>
      <w:r w:rsidRPr="00600AB9">
        <w:rPr>
          <w:rFonts w:ascii="Gadugi" w:hAnsi="Gadugi" w:cs="Century Gothic"/>
          <w:szCs w:val="24"/>
          <w:lang w:val="es-CO"/>
        </w:rPr>
        <w:t xml:space="preserve"> de la presente acción.</w:t>
      </w:r>
    </w:p>
    <w:p w:rsidR="00D24194" w:rsidRPr="00600AB9" w:rsidRDefault="00D24194" w:rsidP="00D24194">
      <w:pPr>
        <w:pStyle w:val="Corpsdetexte21"/>
        <w:spacing w:line="276" w:lineRule="auto"/>
        <w:rPr>
          <w:rFonts w:ascii="Gadugi" w:hAnsi="Gadugi" w:cs="Century Gothic"/>
          <w:szCs w:val="24"/>
          <w:lang w:val="es-CO"/>
        </w:rPr>
      </w:pPr>
    </w:p>
    <w:p w:rsidR="00D24194" w:rsidRPr="00600AB9" w:rsidRDefault="00D24194" w:rsidP="00D24194">
      <w:pPr>
        <w:pStyle w:val="Corpsdetexte21"/>
        <w:spacing w:line="276" w:lineRule="auto"/>
        <w:rPr>
          <w:rFonts w:ascii="Gadugi" w:hAnsi="Gadugi" w:cs="Arial"/>
          <w:b/>
          <w:szCs w:val="24"/>
        </w:rPr>
      </w:pPr>
      <w:r w:rsidRPr="00600AB9">
        <w:rPr>
          <w:rFonts w:ascii="Gadugi" w:hAnsi="Gadugi" w:cs="Century Gothic"/>
          <w:szCs w:val="24"/>
          <w:lang w:val="es-419"/>
        </w:rPr>
        <w:t>E</w:t>
      </w:r>
      <w:r w:rsidRPr="00600AB9">
        <w:rPr>
          <w:rFonts w:ascii="Gadugi" w:hAnsi="Gadugi" w:cs="Century Gothic"/>
          <w:szCs w:val="24"/>
        </w:rPr>
        <w:t>l juzgado hizo remisión del expediente escaneado en un disco compacto.</w:t>
      </w:r>
    </w:p>
    <w:p w:rsidR="00D24194" w:rsidRPr="00600AB9" w:rsidRDefault="00D24194" w:rsidP="00D24194">
      <w:pPr>
        <w:spacing w:line="276" w:lineRule="auto"/>
        <w:ind w:firstLine="2835"/>
        <w:jc w:val="both"/>
        <w:rPr>
          <w:rFonts w:ascii="Gadugi" w:hAnsi="Gadugi" w:cs="Arial"/>
          <w:b/>
          <w:sz w:val="24"/>
          <w:szCs w:val="24"/>
        </w:rPr>
      </w:pPr>
      <w:r w:rsidRPr="00600AB9">
        <w:rPr>
          <w:rFonts w:ascii="Gadugi" w:hAnsi="Gadugi" w:cs="Arial"/>
          <w:b/>
          <w:sz w:val="24"/>
          <w:szCs w:val="24"/>
        </w:rPr>
        <w:lastRenderedPageBreak/>
        <w:t>CONSIDERACIONES</w:t>
      </w:r>
    </w:p>
    <w:p w:rsidR="00D24194" w:rsidRPr="00600AB9" w:rsidRDefault="00D24194" w:rsidP="00D24194">
      <w:pPr>
        <w:spacing w:line="276" w:lineRule="auto"/>
        <w:ind w:firstLine="2835"/>
        <w:jc w:val="both"/>
        <w:rPr>
          <w:rFonts w:ascii="Gadugi" w:hAnsi="Gadugi" w:cs="Arial"/>
          <w:sz w:val="24"/>
          <w:szCs w:val="24"/>
        </w:rPr>
      </w:pPr>
    </w:p>
    <w:p w:rsidR="00D24194" w:rsidRPr="00600AB9" w:rsidRDefault="00D24194" w:rsidP="00D24194">
      <w:pPr>
        <w:spacing w:line="276" w:lineRule="auto"/>
        <w:ind w:firstLine="2835"/>
        <w:jc w:val="both"/>
        <w:rPr>
          <w:rFonts w:ascii="Gadugi" w:hAnsi="Gadugi" w:cs="Arial"/>
          <w:sz w:val="24"/>
          <w:szCs w:val="24"/>
        </w:rPr>
      </w:pPr>
    </w:p>
    <w:p w:rsidR="00D24194" w:rsidRPr="00600AB9" w:rsidRDefault="00D24194" w:rsidP="00D24194">
      <w:pPr>
        <w:pStyle w:val="Corpsdetexte21"/>
        <w:spacing w:line="276" w:lineRule="auto"/>
        <w:rPr>
          <w:rFonts w:ascii="Gadugi" w:hAnsi="Gadugi"/>
          <w:szCs w:val="24"/>
        </w:rPr>
      </w:pPr>
      <w:r w:rsidRPr="00600AB9">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D24194" w:rsidRPr="00600AB9" w:rsidRDefault="00D24194" w:rsidP="00D24194">
      <w:pPr>
        <w:spacing w:line="276" w:lineRule="auto"/>
        <w:ind w:firstLine="2835"/>
        <w:jc w:val="both"/>
        <w:rPr>
          <w:rFonts w:ascii="Gadugi" w:hAnsi="Gadugi"/>
          <w:sz w:val="24"/>
          <w:szCs w:val="24"/>
        </w:rPr>
      </w:pPr>
      <w:r w:rsidRPr="00600AB9">
        <w:rPr>
          <w:rFonts w:ascii="Gadugi" w:hAnsi="Gadugi"/>
          <w:sz w:val="24"/>
          <w:szCs w:val="24"/>
        </w:rPr>
        <w:t xml:space="preserve">  </w:t>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p>
    <w:p w:rsidR="00D24194" w:rsidRPr="00600AB9" w:rsidRDefault="00D24194" w:rsidP="00D24194">
      <w:pPr>
        <w:spacing w:line="276" w:lineRule="auto"/>
        <w:jc w:val="both"/>
        <w:rPr>
          <w:rFonts w:ascii="Gadugi" w:hAnsi="Gadugi" w:cs="Arial"/>
          <w:sz w:val="24"/>
          <w:szCs w:val="24"/>
        </w:rPr>
      </w:pPr>
      <w:r w:rsidRPr="00600AB9">
        <w:rPr>
          <w:rFonts w:ascii="Gadugi" w:hAnsi="Gadugi"/>
          <w:sz w:val="24"/>
          <w:szCs w:val="24"/>
        </w:rPr>
        <w:t xml:space="preserve"> </w:t>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t xml:space="preserve">Se acude en esta oportunidad </w:t>
      </w:r>
      <w:r w:rsidRPr="00600AB9">
        <w:rPr>
          <w:rFonts w:ascii="Gadugi" w:hAnsi="Gadugi" w:cs="Arial"/>
          <w:sz w:val="24"/>
          <w:szCs w:val="24"/>
        </w:rPr>
        <w:t xml:space="preserve">en procura de “las garantías procesales”, bajo la premisa de que el Juzgado no accede a efectuar la notificación de la parte de la parte demandada en la acción popular por correo electrónico, ni </w:t>
      </w:r>
      <w:r>
        <w:rPr>
          <w:rFonts w:ascii="Gadugi" w:hAnsi="Gadugi" w:cs="Arial"/>
          <w:sz w:val="24"/>
          <w:szCs w:val="24"/>
          <w:lang w:val="es-419"/>
        </w:rPr>
        <w:t xml:space="preserve">procede a </w:t>
      </w:r>
      <w:r w:rsidRPr="00600AB9">
        <w:rPr>
          <w:rFonts w:ascii="Gadugi" w:hAnsi="Gadugi" w:cs="Arial"/>
          <w:sz w:val="24"/>
          <w:szCs w:val="24"/>
        </w:rPr>
        <w:t xml:space="preserve">la publicación del aviso para informar a la comunidad de la misma, por uno de los medios por él indicados, </w:t>
      </w:r>
      <w:r>
        <w:rPr>
          <w:rFonts w:ascii="Gadugi" w:hAnsi="Gadugi" w:cs="Arial"/>
          <w:sz w:val="24"/>
          <w:szCs w:val="24"/>
          <w:lang w:val="es-419"/>
        </w:rPr>
        <w:t xml:space="preserve">como tampoco entera al </w:t>
      </w:r>
      <w:r w:rsidRPr="00600AB9">
        <w:rPr>
          <w:rFonts w:ascii="Gadugi" w:hAnsi="Gadugi" w:cs="Arial"/>
          <w:sz w:val="24"/>
          <w:szCs w:val="24"/>
        </w:rPr>
        <w:t>Ministerio Público</w:t>
      </w:r>
      <w:r>
        <w:rPr>
          <w:rFonts w:ascii="Gadugi" w:hAnsi="Gadugi" w:cs="Arial"/>
          <w:sz w:val="24"/>
          <w:szCs w:val="24"/>
          <w:lang w:val="es-419"/>
        </w:rPr>
        <w:t>.</w:t>
      </w:r>
    </w:p>
    <w:p w:rsidR="00D24194" w:rsidRPr="00600AB9" w:rsidRDefault="00D24194" w:rsidP="00D24194">
      <w:pPr>
        <w:spacing w:line="276" w:lineRule="auto"/>
        <w:jc w:val="both"/>
        <w:rPr>
          <w:rFonts w:ascii="Gadugi" w:hAnsi="Gadugi" w:cs="Arial"/>
          <w:sz w:val="24"/>
          <w:szCs w:val="24"/>
        </w:rPr>
      </w:pPr>
    </w:p>
    <w:p w:rsidR="00D24194" w:rsidRPr="00600AB9" w:rsidRDefault="00D24194" w:rsidP="00D24194">
      <w:pPr>
        <w:pStyle w:val="Corpsdetexte21"/>
        <w:spacing w:line="276" w:lineRule="auto"/>
        <w:ind w:firstLine="0"/>
        <w:rPr>
          <w:rFonts w:ascii="Gadugi" w:hAnsi="Gadugi" w:cs="Arial"/>
          <w:szCs w:val="24"/>
        </w:rPr>
      </w:pPr>
      <w:r w:rsidRPr="00600AB9">
        <w:rPr>
          <w:rFonts w:ascii="Gadugi" w:hAnsi="Gadugi" w:cs="Arial"/>
          <w:szCs w:val="24"/>
        </w:rPr>
        <w:t xml:space="preserve">  </w:t>
      </w:r>
      <w:r w:rsidRPr="00600AB9">
        <w:rPr>
          <w:rFonts w:ascii="Gadugi" w:hAnsi="Gadugi" w:cs="Arial"/>
          <w:szCs w:val="24"/>
        </w:rPr>
        <w:tab/>
      </w:r>
      <w:r w:rsidRPr="00600AB9">
        <w:rPr>
          <w:rFonts w:ascii="Gadugi" w:hAnsi="Gadugi" w:cs="Arial"/>
          <w:szCs w:val="24"/>
        </w:rPr>
        <w:tab/>
      </w:r>
      <w:r w:rsidRPr="00600AB9">
        <w:rPr>
          <w:rFonts w:ascii="Gadugi" w:hAnsi="Gadugi" w:cs="Arial"/>
          <w:szCs w:val="24"/>
        </w:rPr>
        <w:tab/>
      </w:r>
      <w:r w:rsidRPr="00600AB9">
        <w:rPr>
          <w:rFonts w:ascii="Gadugi" w:hAnsi="Gadugi" w:cs="Arial"/>
          <w:szCs w:val="24"/>
        </w:rPr>
        <w:tab/>
        <w:t xml:space="preserve">Se sabe que </w:t>
      </w:r>
      <w:r w:rsidRPr="00600AB9">
        <w:rPr>
          <w:rFonts w:ascii="Gadugi" w:hAnsi="Gadugi"/>
          <w:szCs w:val="24"/>
        </w:rPr>
        <w:t xml:space="preserve">a pesar de la </w:t>
      </w:r>
      <w:proofErr w:type="spellStart"/>
      <w:r w:rsidRPr="00600AB9">
        <w:rPr>
          <w:rFonts w:ascii="Gadugi" w:hAnsi="Gadugi"/>
          <w:szCs w:val="24"/>
        </w:rPr>
        <w:t>inexequibilidad</w:t>
      </w:r>
      <w:proofErr w:type="spellEnd"/>
      <w:r w:rsidRPr="00600AB9">
        <w:rPr>
          <w:rFonts w:ascii="Gadugi" w:hAnsi="Gadugi"/>
          <w:szCs w:val="24"/>
        </w:rPr>
        <w:t xml:space="preserve"> de las normas que en el Decreto 2591 de 1991 preveían la acción de tutela contra providencias judiciales</w:t>
      </w:r>
      <w:r w:rsidRPr="00600AB9">
        <w:rPr>
          <w:rStyle w:val="Appelnotedebasdep"/>
          <w:rFonts w:ascii="Gadugi" w:hAnsi="Gadugi"/>
          <w:szCs w:val="24"/>
        </w:rPr>
        <w:footnoteReference w:id="1"/>
      </w:r>
      <w:r w:rsidRPr="00600AB9">
        <w:rPr>
          <w:rFonts w:ascii="Gadugi" w:hAnsi="Gadugi"/>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600AB9">
        <w:rPr>
          <w:rFonts w:ascii="Gadugi" w:hAnsi="Gadugi" w:cs="Arial"/>
          <w:szCs w:val="24"/>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600AB9">
        <w:rPr>
          <w:rFonts w:ascii="Gadugi" w:hAnsi="Gadugi"/>
          <w:szCs w:val="24"/>
        </w:rPr>
        <w:t>la parte actora identifique de manera razonable tanto los hechos que generaron la vulneración como los derechos vulnerados</w:t>
      </w:r>
      <w:r w:rsidRPr="00600AB9">
        <w:rPr>
          <w:rFonts w:ascii="Gadugi" w:hAnsi="Gadugi" w:cs="Arial"/>
          <w:szCs w:val="24"/>
        </w:rPr>
        <w:t xml:space="preserve"> </w:t>
      </w:r>
      <w:r w:rsidRPr="00600AB9">
        <w:rPr>
          <w:rFonts w:ascii="Gadugi" w:hAnsi="Gadugi" w:cs="Arial"/>
          <w:szCs w:val="24"/>
          <w:lang w:val="es-419"/>
        </w:rPr>
        <w:t>y</w:t>
      </w:r>
      <w:r w:rsidRPr="00600AB9">
        <w:rPr>
          <w:rFonts w:ascii="Gadugi" w:hAnsi="Gadugi" w:cs="Arial"/>
          <w:szCs w:val="24"/>
        </w:rPr>
        <w:t xml:space="preserve"> los hechos hayan sido cuestionados dentro del proceso; y (vi) que el fallo censurado no sea de tutela.</w:t>
      </w:r>
      <w:r w:rsidRPr="00600AB9">
        <w:rPr>
          <w:rFonts w:ascii="Gadugi" w:hAnsi="Gadugi" w:cs="Arial"/>
          <w:szCs w:val="24"/>
          <w:lang w:val="es-419"/>
        </w:rPr>
        <w:t xml:space="preserve"> </w:t>
      </w:r>
      <w:r w:rsidRPr="00600AB9">
        <w:rPr>
          <w:rFonts w:ascii="Gadugi" w:hAnsi="Gadugi" w:cs="Arial"/>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D24194" w:rsidRPr="00600AB9" w:rsidRDefault="00D24194" w:rsidP="00D24194">
      <w:pPr>
        <w:pStyle w:val="Corpsdetexte21"/>
        <w:spacing w:line="276" w:lineRule="auto"/>
        <w:ind w:firstLine="0"/>
        <w:rPr>
          <w:rFonts w:ascii="Gadugi" w:hAnsi="Gadugi" w:cs="Arial"/>
          <w:szCs w:val="24"/>
        </w:rPr>
      </w:pPr>
    </w:p>
    <w:p w:rsidR="00D24194" w:rsidRPr="00600AB9" w:rsidRDefault="00D24194" w:rsidP="00D24194">
      <w:pPr>
        <w:pStyle w:val="Sansinterligne1"/>
        <w:spacing w:line="276" w:lineRule="auto"/>
        <w:ind w:right="51" w:firstLine="2835"/>
        <w:jc w:val="both"/>
        <w:rPr>
          <w:rFonts w:ascii="Gadugi" w:hAnsi="Gadugi"/>
          <w:i/>
        </w:rPr>
      </w:pPr>
      <w:r>
        <w:rPr>
          <w:rFonts w:ascii="Gadugi" w:hAnsi="Gadugi" w:cs="Arial"/>
          <w:lang w:val="es-419"/>
        </w:rPr>
        <w:t>D</w:t>
      </w:r>
      <w:proofErr w:type="spellStart"/>
      <w:r w:rsidRPr="00600AB9">
        <w:rPr>
          <w:rFonts w:ascii="Gadugi" w:hAnsi="Gadugi" w:cs="Arial"/>
          <w:lang w:val="es-CO"/>
        </w:rPr>
        <w:t>e</w:t>
      </w:r>
      <w:proofErr w:type="spellEnd"/>
      <w:r w:rsidRPr="00600AB9">
        <w:rPr>
          <w:rFonts w:ascii="Gadugi" w:hAnsi="Gadugi" w:cs="Arial"/>
          <w:lang w:val="es-CO"/>
        </w:rPr>
        <w:t xml:space="preserve"> frente a </w:t>
      </w:r>
      <w:r>
        <w:rPr>
          <w:rFonts w:ascii="Gadugi" w:hAnsi="Gadugi" w:cs="Arial"/>
          <w:lang w:val="es-419"/>
        </w:rPr>
        <w:t>ese</w:t>
      </w:r>
      <w:r w:rsidRPr="00600AB9">
        <w:rPr>
          <w:rFonts w:ascii="Gadugi" w:hAnsi="Gadugi" w:cs="Arial"/>
          <w:lang w:val="es-CO"/>
        </w:rPr>
        <w:t xml:space="preserve"> derrotero, </w:t>
      </w:r>
      <w:r>
        <w:rPr>
          <w:rFonts w:ascii="Gadugi" w:hAnsi="Gadugi" w:cs="Arial"/>
          <w:lang w:val="es-419"/>
        </w:rPr>
        <w:t xml:space="preserve">para </w:t>
      </w:r>
      <w:r w:rsidRPr="00600AB9">
        <w:rPr>
          <w:rFonts w:ascii="Gadugi" w:hAnsi="Gadugi" w:cs="Arial"/>
          <w:lang w:val="es-CO"/>
        </w:rPr>
        <w:t>la Sala</w:t>
      </w:r>
      <w:r>
        <w:rPr>
          <w:rFonts w:ascii="Gadugi" w:hAnsi="Gadugi" w:cs="Arial"/>
          <w:lang w:val="es-419"/>
        </w:rPr>
        <w:t>,</w:t>
      </w:r>
      <w:r w:rsidRPr="00600AB9">
        <w:rPr>
          <w:rFonts w:ascii="Gadugi" w:hAnsi="Gadugi" w:cs="Arial"/>
          <w:lang w:val="es-CO"/>
        </w:rPr>
        <w:t xml:space="preserve"> la </w:t>
      </w:r>
      <w:r>
        <w:rPr>
          <w:rFonts w:ascii="Gadugi" w:hAnsi="Gadugi" w:cs="Arial"/>
          <w:lang w:val="es-419"/>
        </w:rPr>
        <w:t xml:space="preserve">solicitud del </w:t>
      </w:r>
      <w:r>
        <w:rPr>
          <w:rFonts w:ascii="Gadugi" w:hAnsi="Gadugi" w:cs="Arial"/>
          <w:lang w:val="es-CO"/>
        </w:rPr>
        <w:t>accionante</w:t>
      </w:r>
      <w:r w:rsidRPr="00600AB9">
        <w:rPr>
          <w:rFonts w:ascii="Gadugi" w:hAnsi="Gadugi" w:cs="Arial"/>
          <w:lang w:val="es-CO"/>
        </w:rPr>
        <w:t xml:space="preserve"> se torna improcedente. Así se afirma, porque acorde con lo que señala </w:t>
      </w:r>
      <w:r w:rsidRPr="00600AB9">
        <w:rPr>
          <w:rFonts w:ascii="Gadugi" w:hAnsi="Gadugi" w:cs="Arial"/>
          <w:lang w:val="es-CO"/>
        </w:rPr>
        <w:lastRenderedPageBreak/>
        <w:t xml:space="preserve">el numeral 1º del artículo 6º del Decreto 2591 de 1991, por medio del cual se reglamente la acción de tutela, esta no puede abrirse paso </w:t>
      </w:r>
      <w:r w:rsidRPr="00600AB9">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D24194" w:rsidRPr="00600AB9" w:rsidRDefault="00D24194" w:rsidP="00D24194">
      <w:pPr>
        <w:pStyle w:val="Sansinterligne1"/>
        <w:spacing w:line="276" w:lineRule="auto"/>
        <w:ind w:right="51"/>
        <w:jc w:val="both"/>
        <w:rPr>
          <w:rFonts w:ascii="Gadugi" w:hAnsi="Gadugi"/>
          <w:color w:val="7030A0"/>
          <w:lang w:val="es-CO"/>
        </w:rPr>
      </w:pPr>
      <w:r w:rsidRPr="00600AB9">
        <w:rPr>
          <w:rFonts w:ascii="Gadugi" w:hAnsi="Gadugi"/>
          <w:color w:val="7030A0"/>
          <w:lang w:val="es-CO"/>
        </w:rPr>
        <w:t xml:space="preserve"> </w:t>
      </w:r>
      <w:r w:rsidRPr="00600AB9">
        <w:rPr>
          <w:rFonts w:ascii="Gadugi" w:hAnsi="Gadugi"/>
          <w:color w:val="7030A0"/>
          <w:lang w:val="es-CO"/>
        </w:rPr>
        <w:tab/>
      </w:r>
      <w:r w:rsidRPr="00600AB9">
        <w:rPr>
          <w:rFonts w:ascii="Gadugi" w:hAnsi="Gadugi"/>
          <w:color w:val="7030A0"/>
          <w:lang w:val="es-CO"/>
        </w:rPr>
        <w:tab/>
      </w:r>
    </w:p>
    <w:p w:rsidR="00D24194" w:rsidRDefault="00D24194" w:rsidP="00D24194">
      <w:pPr>
        <w:pStyle w:val="Sansinterligne1"/>
        <w:spacing w:line="276" w:lineRule="auto"/>
        <w:ind w:right="51"/>
        <w:jc w:val="both"/>
        <w:rPr>
          <w:rFonts w:ascii="Gadugi" w:hAnsi="Gadugi"/>
          <w:lang w:val="es-419"/>
        </w:rPr>
      </w:pPr>
      <w:r w:rsidRPr="00600AB9">
        <w:rPr>
          <w:rFonts w:ascii="Gadugi" w:hAnsi="Gadugi"/>
          <w:color w:val="7030A0"/>
          <w:lang w:val="es-CO"/>
        </w:rPr>
        <w:tab/>
      </w:r>
      <w:r w:rsidRPr="00600AB9">
        <w:rPr>
          <w:rFonts w:ascii="Gadugi" w:hAnsi="Gadugi"/>
          <w:color w:val="7030A0"/>
          <w:lang w:val="es-CO"/>
        </w:rPr>
        <w:tab/>
        <w:t xml:space="preserve"> </w:t>
      </w:r>
      <w:r w:rsidRPr="00600AB9">
        <w:rPr>
          <w:rFonts w:ascii="Gadugi" w:hAnsi="Gadugi"/>
          <w:color w:val="7030A0"/>
          <w:lang w:val="es-CO"/>
        </w:rPr>
        <w:tab/>
      </w:r>
      <w:r w:rsidRPr="00600AB9">
        <w:rPr>
          <w:rFonts w:ascii="Gadugi" w:hAnsi="Gadugi"/>
          <w:color w:val="7030A0"/>
          <w:lang w:val="es-CO"/>
        </w:rPr>
        <w:tab/>
      </w:r>
      <w:r>
        <w:rPr>
          <w:rFonts w:ascii="Gadugi" w:hAnsi="Gadugi"/>
          <w:lang w:val="es-419"/>
        </w:rPr>
        <w:t>Y</w:t>
      </w:r>
      <w:r w:rsidRPr="00600AB9">
        <w:rPr>
          <w:rFonts w:ascii="Gadugi" w:hAnsi="Gadugi"/>
          <w:lang w:val="es-CO"/>
        </w:rPr>
        <w:t xml:space="preserve"> es que nada se advierte</w:t>
      </w:r>
      <w:r>
        <w:rPr>
          <w:rFonts w:ascii="Gadugi" w:hAnsi="Gadugi"/>
          <w:lang w:val="es-419"/>
        </w:rPr>
        <w:t>,</w:t>
      </w:r>
      <w:r w:rsidRPr="00600AB9">
        <w:rPr>
          <w:rFonts w:ascii="Gadugi" w:hAnsi="Gadugi"/>
          <w:lang w:val="es-CO"/>
        </w:rPr>
        <w:t xml:space="preserve"> </w:t>
      </w:r>
      <w:r>
        <w:rPr>
          <w:rFonts w:ascii="Gadugi" w:hAnsi="Gadugi"/>
          <w:lang w:val="es-419"/>
        </w:rPr>
        <w:t xml:space="preserve">con las copias de la </w:t>
      </w:r>
      <w:r w:rsidRPr="00600AB9">
        <w:rPr>
          <w:rFonts w:ascii="Gadugi" w:hAnsi="Gadugi"/>
          <w:lang w:val="es-CO"/>
        </w:rPr>
        <w:t>actuación remitida</w:t>
      </w:r>
      <w:r>
        <w:rPr>
          <w:rFonts w:ascii="Gadugi" w:hAnsi="Gadugi"/>
          <w:lang w:val="es-419"/>
        </w:rPr>
        <w:t>s</w:t>
      </w:r>
      <w:r w:rsidRPr="00600AB9">
        <w:rPr>
          <w:rFonts w:ascii="Gadugi" w:hAnsi="Gadugi"/>
          <w:lang w:val="es-CO"/>
        </w:rPr>
        <w:t xml:space="preserve"> por el Juzgado, </w:t>
      </w:r>
      <w:r>
        <w:rPr>
          <w:rFonts w:ascii="Gadugi" w:hAnsi="Gadugi"/>
          <w:lang w:val="es-419"/>
        </w:rPr>
        <w:t xml:space="preserve">acerca de que </w:t>
      </w:r>
      <w:r w:rsidRPr="00600AB9">
        <w:rPr>
          <w:rFonts w:ascii="Gadugi" w:hAnsi="Gadugi"/>
          <w:lang w:val="es-CO"/>
        </w:rPr>
        <w:t xml:space="preserve">el actor le </w:t>
      </w:r>
      <w:proofErr w:type="spellStart"/>
      <w:r w:rsidRPr="00600AB9">
        <w:rPr>
          <w:rFonts w:ascii="Gadugi" w:hAnsi="Gadugi"/>
          <w:lang w:val="es-CO"/>
        </w:rPr>
        <w:t>hubie</w:t>
      </w:r>
      <w:proofErr w:type="spellEnd"/>
      <w:r>
        <w:rPr>
          <w:rFonts w:ascii="Gadugi" w:hAnsi="Gadugi"/>
          <w:lang w:val="es-419"/>
        </w:rPr>
        <w:t>s</w:t>
      </w:r>
      <w:proofErr w:type="spellStart"/>
      <w:r w:rsidRPr="00600AB9">
        <w:rPr>
          <w:rFonts w:ascii="Gadugi" w:hAnsi="Gadugi"/>
          <w:lang w:val="es-CO"/>
        </w:rPr>
        <w:t>e</w:t>
      </w:r>
      <w:proofErr w:type="spellEnd"/>
      <w:r w:rsidRPr="00600AB9">
        <w:rPr>
          <w:rFonts w:ascii="Gadugi" w:hAnsi="Gadugi"/>
          <w:lang w:val="es-CO"/>
        </w:rPr>
        <w:t xml:space="preserve"> solicitado </w:t>
      </w:r>
      <w:r>
        <w:rPr>
          <w:rFonts w:ascii="Gadugi" w:hAnsi="Gadugi"/>
          <w:lang w:val="es-419"/>
        </w:rPr>
        <w:t>que</w:t>
      </w:r>
      <w:r w:rsidRPr="00600AB9">
        <w:rPr>
          <w:rFonts w:ascii="Gadugi" w:hAnsi="Gadugi"/>
          <w:lang w:val="es-CO"/>
        </w:rPr>
        <w:t xml:space="preserve"> procediera en la forma como ahora se denuncia en este libelo, es decir, que </w:t>
      </w:r>
      <w:r>
        <w:rPr>
          <w:rFonts w:ascii="Gadugi" w:hAnsi="Gadugi"/>
          <w:lang w:val="es-419"/>
        </w:rPr>
        <w:t>notifique</w:t>
      </w:r>
      <w:r w:rsidRPr="00600AB9">
        <w:rPr>
          <w:rFonts w:ascii="Gadugi" w:hAnsi="Gadugi"/>
          <w:lang w:val="es-CO"/>
        </w:rPr>
        <w:t xml:space="preserve"> </w:t>
      </w:r>
      <w:r>
        <w:rPr>
          <w:rFonts w:ascii="Gadugi" w:hAnsi="Gadugi"/>
          <w:lang w:val="es-419"/>
        </w:rPr>
        <w:t xml:space="preserve">por medios electrónicos a la demandada, </w:t>
      </w:r>
      <w:r w:rsidRPr="00600AB9">
        <w:rPr>
          <w:rFonts w:ascii="Gadugi" w:hAnsi="Gadugi"/>
          <w:lang w:val="es-CO"/>
        </w:rPr>
        <w:t xml:space="preserve">tanto más cuando en la acción popular se </w:t>
      </w:r>
      <w:r>
        <w:rPr>
          <w:rFonts w:ascii="Gadugi" w:hAnsi="Gadugi"/>
          <w:lang w:val="es-419"/>
        </w:rPr>
        <w:t xml:space="preserve">omitió suministrar un correo electrónico para tal efecto; o  que se valga de un medio de comunicación diferente para el aviso a la comunidad; e incluso, que entere al Ministerio Público sobre la iniciación de la acción popular.  </w:t>
      </w:r>
    </w:p>
    <w:p w:rsidR="00D24194" w:rsidRDefault="00D24194" w:rsidP="00D24194">
      <w:pPr>
        <w:pStyle w:val="Sansinterligne1"/>
        <w:spacing w:line="276" w:lineRule="auto"/>
        <w:ind w:right="51"/>
        <w:jc w:val="both"/>
        <w:rPr>
          <w:rFonts w:ascii="Gadugi" w:hAnsi="Gadugi"/>
          <w:lang w:val="es-419"/>
        </w:rPr>
      </w:pPr>
    </w:p>
    <w:p w:rsidR="00D24194" w:rsidRDefault="00D24194" w:rsidP="00D24194">
      <w:pPr>
        <w:pStyle w:val="Sansinterligne1"/>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Ahora, </w:t>
      </w:r>
      <w:r w:rsidRPr="00600AB9">
        <w:rPr>
          <w:rFonts w:ascii="Gadugi" w:hAnsi="Gadugi"/>
          <w:lang w:val="es-CO"/>
        </w:rPr>
        <w:t xml:space="preserve">frente al auto que ordenó que la publicación del aviso de que trata el artículo 21 de la Ley 472 se efectuara a su costa, no interpuso recurso alguno, </w:t>
      </w:r>
      <w:r>
        <w:rPr>
          <w:rFonts w:ascii="Gadugi" w:hAnsi="Gadugi"/>
          <w:lang w:val="es-419"/>
        </w:rPr>
        <w:t xml:space="preserve">como el de reposición que era procedente, así que </w:t>
      </w:r>
      <w:r w:rsidRPr="00600AB9">
        <w:rPr>
          <w:rFonts w:ascii="Gadugi" w:hAnsi="Gadugi"/>
          <w:lang w:val="es-CO"/>
        </w:rPr>
        <w:t>dejó pasar la oportunidad procesal con la que contaba</w:t>
      </w:r>
      <w:r>
        <w:rPr>
          <w:rFonts w:ascii="Gadugi" w:hAnsi="Gadugi"/>
          <w:lang w:val="es-419"/>
        </w:rPr>
        <w:t xml:space="preserve">. </w:t>
      </w:r>
    </w:p>
    <w:p w:rsidR="00D24194" w:rsidRPr="00600AB9" w:rsidRDefault="00D24194" w:rsidP="00D24194">
      <w:pPr>
        <w:pStyle w:val="Sansinterligne1"/>
        <w:spacing w:line="276" w:lineRule="auto"/>
        <w:ind w:right="51"/>
        <w:jc w:val="both"/>
        <w:rPr>
          <w:rFonts w:ascii="Gadugi" w:hAnsi="Gadugi"/>
          <w:lang w:val="es-CO"/>
        </w:rPr>
      </w:pPr>
    </w:p>
    <w:p w:rsidR="00D24194" w:rsidRPr="00600AB9" w:rsidRDefault="00D24194" w:rsidP="00D24194">
      <w:pPr>
        <w:pStyle w:val="Sansinterligne1"/>
        <w:spacing w:line="276" w:lineRule="auto"/>
        <w:ind w:right="51"/>
        <w:jc w:val="both"/>
        <w:rPr>
          <w:rFonts w:ascii="Gadugi" w:hAnsi="Gadugi"/>
          <w:lang w:val="es-CO"/>
        </w:rPr>
      </w:pPr>
      <w:r w:rsidRPr="00600AB9">
        <w:rPr>
          <w:rFonts w:ascii="Gadugi" w:hAnsi="Gadugi"/>
          <w:lang w:val="es-CO"/>
        </w:rPr>
        <w:t xml:space="preserve">  </w:t>
      </w:r>
      <w:r w:rsidRPr="00600AB9">
        <w:rPr>
          <w:rFonts w:ascii="Gadugi" w:hAnsi="Gadugi"/>
          <w:lang w:val="es-CO"/>
        </w:rPr>
        <w:tab/>
      </w:r>
      <w:r w:rsidRPr="00600AB9">
        <w:rPr>
          <w:rFonts w:ascii="Gadugi" w:hAnsi="Gadugi"/>
          <w:lang w:val="es-CO"/>
        </w:rPr>
        <w:tab/>
      </w:r>
      <w:r w:rsidRPr="00600AB9">
        <w:rPr>
          <w:rFonts w:ascii="Gadugi" w:hAnsi="Gadugi"/>
          <w:lang w:val="es-CO"/>
        </w:rPr>
        <w:tab/>
      </w:r>
      <w:r w:rsidRPr="00600AB9">
        <w:rPr>
          <w:rFonts w:ascii="Gadugi" w:hAnsi="Gadugi"/>
          <w:lang w:val="es-CO"/>
        </w:rPr>
        <w:tab/>
        <w:t xml:space="preserve">Solo a partir de las resoluciones que </w:t>
      </w:r>
      <w:r>
        <w:rPr>
          <w:rFonts w:ascii="Gadugi" w:hAnsi="Gadugi"/>
          <w:lang w:val="es-419"/>
        </w:rPr>
        <w:t xml:space="preserve">pudiera </w:t>
      </w:r>
      <w:r w:rsidRPr="00600AB9">
        <w:rPr>
          <w:rFonts w:ascii="Gadugi" w:hAnsi="Gadugi"/>
          <w:lang w:val="es-CO"/>
        </w:rPr>
        <w:t xml:space="preserve">extendiera el Juzgado sobre aquellas solicitudes, podría analizarse si </w:t>
      </w:r>
      <w:r>
        <w:rPr>
          <w:rFonts w:ascii="Gadugi" w:hAnsi="Gadugi"/>
          <w:lang w:val="es-419"/>
        </w:rPr>
        <w:t xml:space="preserve">existe alguna omisión susceptible de remediar por la vía constitucional. </w:t>
      </w:r>
      <w:r w:rsidRPr="00600AB9">
        <w:rPr>
          <w:rFonts w:ascii="Gadugi" w:hAnsi="Gadugi"/>
          <w:lang w:val="es-CO"/>
        </w:rPr>
        <w:t xml:space="preserve">Como no ha ocurrido de esa manera, es inviable que esta Corporación se anticipe al criterio del funcionario que conoce del asunto que, por demás, podría ser susceptible de recursos dentro del trámite normal de la acción popular.  </w:t>
      </w:r>
    </w:p>
    <w:p w:rsidR="00D24194" w:rsidRPr="00600AB9" w:rsidRDefault="00D24194" w:rsidP="00D24194">
      <w:pPr>
        <w:pStyle w:val="Sansinterligne1"/>
        <w:spacing w:line="276" w:lineRule="auto"/>
        <w:ind w:right="51"/>
        <w:jc w:val="both"/>
        <w:rPr>
          <w:rFonts w:ascii="Gadugi" w:hAnsi="Gadugi"/>
          <w:lang w:val="es-CO"/>
        </w:rPr>
      </w:pPr>
    </w:p>
    <w:p w:rsidR="00D24194" w:rsidRDefault="00D24194" w:rsidP="00D24194">
      <w:pPr>
        <w:pStyle w:val="Sansinterligne1"/>
        <w:spacing w:line="276" w:lineRule="auto"/>
        <w:ind w:right="51"/>
        <w:jc w:val="both"/>
        <w:rPr>
          <w:rFonts w:ascii="Gadugi" w:hAnsi="Gadugi"/>
          <w:lang w:val="es-419"/>
        </w:rPr>
      </w:pPr>
      <w:r w:rsidRPr="00600AB9">
        <w:rPr>
          <w:rFonts w:ascii="Gadugi" w:hAnsi="Gadugi"/>
          <w:lang w:val="es-CO"/>
        </w:rPr>
        <w:t xml:space="preserve"> </w:t>
      </w:r>
      <w:r w:rsidRPr="00600AB9">
        <w:rPr>
          <w:rFonts w:ascii="Gadugi" w:hAnsi="Gadugi"/>
          <w:lang w:val="es-CO"/>
        </w:rPr>
        <w:tab/>
      </w:r>
      <w:r w:rsidRPr="00600AB9">
        <w:rPr>
          <w:rFonts w:ascii="Gadugi" w:hAnsi="Gadugi"/>
          <w:lang w:val="es-CO"/>
        </w:rPr>
        <w:tab/>
      </w:r>
      <w:r w:rsidRPr="00600AB9">
        <w:rPr>
          <w:rFonts w:ascii="Gadugi" w:hAnsi="Gadugi"/>
          <w:lang w:val="es-CO"/>
        </w:rPr>
        <w:tab/>
      </w:r>
      <w:r w:rsidRPr="00600AB9">
        <w:rPr>
          <w:rFonts w:ascii="Gadugi" w:hAnsi="Gadugi"/>
          <w:lang w:val="es-CO"/>
        </w:rPr>
        <w:tab/>
      </w:r>
      <w:r>
        <w:rPr>
          <w:rFonts w:ascii="Gadugi" w:hAnsi="Gadugi"/>
          <w:lang w:val="es-419"/>
        </w:rPr>
        <w:t xml:space="preserve">Por esta misma senda, </w:t>
      </w:r>
      <w:r w:rsidRPr="00600AB9">
        <w:rPr>
          <w:rFonts w:ascii="Gadugi" w:hAnsi="Gadugi"/>
          <w:lang w:val="es-CO"/>
        </w:rPr>
        <w:t xml:space="preserve">se obtiene el resultado en relación con el </w:t>
      </w:r>
      <w:r>
        <w:rPr>
          <w:rFonts w:ascii="Gadugi" w:hAnsi="Gadugi"/>
          <w:lang w:val="es-419"/>
        </w:rPr>
        <w:t xml:space="preserve">Ministerio Público aquí vinculado, ya que tampoco a él se le ha elevado petición alguna que se relacione con lo que es el objeto de esta acción. </w:t>
      </w:r>
    </w:p>
    <w:p w:rsidR="00D24194" w:rsidRPr="00600AB9" w:rsidRDefault="00D24194" w:rsidP="00D24194">
      <w:pPr>
        <w:pStyle w:val="Sansinterligne1"/>
        <w:spacing w:line="276" w:lineRule="auto"/>
        <w:ind w:right="51"/>
        <w:jc w:val="both"/>
        <w:rPr>
          <w:rFonts w:ascii="Gadugi" w:hAnsi="Gadugi"/>
          <w:lang w:val="es-CO"/>
        </w:rPr>
      </w:pPr>
    </w:p>
    <w:p w:rsidR="00D24194" w:rsidRPr="00600AB9" w:rsidRDefault="00D24194" w:rsidP="00D24194">
      <w:pPr>
        <w:pStyle w:val="Sansinterligne1"/>
        <w:spacing w:line="276" w:lineRule="auto"/>
        <w:ind w:right="51"/>
        <w:jc w:val="both"/>
        <w:rPr>
          <w:rFonts w:ascii="Gadugi" w:hAnsi="Gadugi"/>
          <w:lang w:val="es-CO"/>
        </w:rPr>
      </w:pPr>
      <w:r w:rsidRPr="00600AB9">
        <w:rPr>
          <w:rFonts w:ascii="Gadugi" w:hAnsi="Gadugi"/>
          <w:lang w:val="es-CO"/>
        </w:rPr>
        <w:t xml:space="preserve"> </w:t>
      </w:r>
      <w:r w:rsidRPr="00600AB9">
        <w:rPr>
          <w:rFonts w:ascii="Gadugi" w:hAnsi="Gadugi"/>
          <w:lang w:val="es-CO"/>
        </w:rPr>
        <w:tab/>
      </w:r>
      <w:r w:rsidRPr="00600AB9">
        <w:rPr>
          <w:rFonts w:ascii="Gadugi" w:hAnsi="Gadugi"/>
          <w:lang w:val="es-CO"/>
        </w:rPr>
        <w:tab/>
      </w:r>
      <w:r w:rsidRPr="00600AB9">
        <w:rPr>
          <w:rFonts w:ascii="Gadugi" w:hAnsi="Gadugi"/>
          <w:lang w:val="es-CO"/>
        </w:rPr>
        <w:tab/>
      </w:r>
      <w:r w:rsidRPr="00600AB9">
        <w:rPr>
          <w:rFonts w:ascii="Gadugi" w:hAnsi="Gadugi"/>
          <w:lang w:val="es-CO"/>
        </w:rPr>
        <w:tab/>
        <w:t xml:space="preserve">Por consiguiente, no queda alternativa diversa a la de declarar la improcedencia anunciada. </w:t>
      </w:r>
    </w:p>
    <w:p w:rsidR="00D24194" w:rsidRPr="00600AB9" w:rsidRDefault="00D24194" w:rsidP="00D24194">
      <w:pPr>
        <w:pStyle w:val="Sansinterligne1"/>
        <w:spacing w:line="276" w:lineRule="auto"/>
        <w:ind w:right="51"/>
        <w:jc w:val="both"/>
        <w:rPr>
          <w:rFonts w:ascii="Gadugi" w:hAnsi="Gadugi"/>
          <w:lang w:val="es-CO"/>
        </w:rPr>
      </w:pPr>
    </w:p>
    <w:p w:rsidR="00D24194" w:rsidRPr="00600AB9" w:rsidRDefault="00D24194" w:rsidP="00D24194">
      <w:pPr>
        <w:pStyle w:val="Sansinterligne1"/>
        <w:spacing w:line="276" w:lineRule="auto"/>
        <w:ind w:right="51"/>
        <w:jc w:val="both"/>
        <w:rPr>
          <w:rFonts w:ascii="Gadugi" w:hAnsi="Gadugi"/>
          <w:lang w:val="es-CO"/>
        </w:rPr>
      </w:pPr>
      <w:r w:rsidRPr="00600AB9">
        <w:rPr>
          <w:rFonts w:ascii="Gadugi" w:hAnsi="Gadugi"/>
          <w:lang w:val="es-CO"/>
        </w:rPr>
        <w:t xml:space="preserve"> </w:t>
      </w:r>
      <w:r w:rsidRPr="00600AB9">
        <w:rPr>
          <w:rFonts w:ascii="Gadugi" w:hAnsi="Gadugi"/>
          <w:lang w:val="es-CO"/>
        </w:rPr>
        <w:tab/>
      </w:r>
      <w:r w:rsidRPr="00600AB9">
        <w:rPr>
          <w:rFonts w:ascii="Gadugi" w:hAnsi="Gadugi"/>
          <w:lang w:val="es-CO"/>
        </w:rPr>
        <w:tab/>
      </w:r>
      <w:r w:rsidRPr="00600AB9">
        <w:rPr>
          <w:rFonts w:ascii="Gadugi" w:hAnsi="Gadugi"/>
          <w:lang w:val="es-CO"/>
        </w:rPr>
        <w:tab/>
      </w:r>
      <w:r w:rsidRPr="00600AB9">
        <w:rPr>
          <w:rFonts w:ascii="Gadugi" w:hAnsi="Gadugi"/>
          <w:lang w:val="es-CO"/>
        </w:rPr>
        <w:tab/>
        <w:t>Ante la falta de fundamento de las demás pretensiones, se negarán.</w:t>
      </w:r>
    </w:p>
    <w:p w:rsidR="00D24194" w:rsidRPr="00600AB9" w:rsidRDefault="00D24194" w:rsidP="00D24194">
      <w:pPr>
        <w:pStyle w:val="Sansinterligne1"/>
        <w:spacing w:line="276" w:lineRule="auto"/>
        <w:ind w:right="51"/>
        <w:jc w:val="both"/>
        <w:rPr>
          <w:rFonts w:ascii="Gadugi" w:hAnsi="Gadugi"/>
          <w:lang w:val="es-CO"/>
        </w:rPr>
      </w:pPr>
    </w:p>
    <w:p w:rsidR="00D24194" w:rsidRPr="00600AB9" w:rsidRDefault="00D24194" w:rsidP="00D24194">
      <w:pPr>
        <w:pStyle w:val="Sansinterligne1"/>
        <w:spacing w:line="276" w:lineRule="auto"/>
        <w:ind w:right="51"/>
        <w:jc w:val="both"/>
        <w:rPr>
          <w:rFonts w:ascii="Gadugi" w:hAnsi="Gadugi"/>
          <w:lang w:val="es-CO"/>
        </w:rPr>
      </w:pPr>
      <w:r w:rsidRPr="00600AB9">
        <w:rPr>
          <w:rFonts w:ascii="Gadugi" w:hAnsi="Gadugi"/>
          <w:lang w:val="es-CO"/>
        </w:rPr>
        <w:tab/>
      </w:r>
      <w:r w:rsidRPr="00600AB9">
        <w:rPr>
          <w:rFonts w:ascii="Gadugi" w:hAnsi="Gadugi"/>
          <w:lang w:val="es-CO"/>
        </w:rPr>
        <w:tab/>
      </w:r>
      <w:r w:rsidRPr="00600AB9">
        <w:rPr>
          <w:rFonts w:ascii="Gadugi" w:hAnsi="Gadugi"/>
          <w:lang w:val="es-CO"/>
        </w:rPr>
        <w:tab/>
      </w:r>
      <w:r w:rsidRPr="00600AB9">
        <w:rPr>
          <w:rFonts w:ascii="Gadugi" w:hAnsi="Gadugi"/>
          <w:lang w:val="es-CO"/>
        </w:rPr>
        <w:tab/>
        <w:t>Se absolverá a las entidades vinculadas, por no hallar de su parte trasgresión alguna respecto de los derechos que se reclaman.</w:t>
      </w:r>
    </w:p>
    <w:p w:rsidR="00D24194" w:rsidRPr="00600AB9" w:rsidRDefault="00D24194" w:rsidP="00D24194">
      <w:pPr>
        <w:spacing w:line="276" w:lineRule="auto"/>
        <w:ind w:firstLine="2835"/>
        <w:jc w:val="both"/>
        <w:rPr>
          <w:rFonts w:ascii="Gadugi" w:hAnsi="Gadugi" w:cs="Arial"/>
          <w:b/>
          <w:sz w:val="24"/>
          <w:szCs w:val="24"/>
        </w:rPr>
      </w:pPr>
      <w:r w:rsidRPr="00600AB9">
        <w:rPr>
          <w:rFonts w:ascii="Gadugi" w:hAnsi="Gadugi" w:cs="Arial"/>
          <w:b/>
          <w:sz w:val="24"/>
          <w:szCs w:val="24"/>
        </w:rPr>
        <w:lastRenderedPageBreak/>
        <w:t>DECISIÓN</w:t>
      </w:r>
    </w:p>
    <w:p w:rsidR="00D24194" w:rsidRPr="00600AB9" w:rsidRDefault="00D24194" w:rsidP="00D24194">
      <w:pPr>
        <w:spacing w:line="276" w:lineRule="auto"/>
        <w:jc w:val="both"/>
        <w:rPr>
          <w:rFonts w:ascii="Gadugi" w:hAnsi="Gadugi"/>
          <w:sz w:val="24"/>
          <w:szCs w:val="24"/>
        </w:rPr>
      </w:pPr>
      <w:r w:rsidRPr="00600AB9">
        <w:rPr>
          <w:rFonts w:ascii="Gadugi" w:hAnsi="Gadugi"/>
          <w:sz w:val="24"/>
          <w:szCs w:val="24"/>
        </w:rPr>
        <w:t xml:space="preserve">  </w:t>
      </w:r>
      <w:r w:rsidRPr="00600AB9">
        <w:rPr>
          <w:rFonts w:ascii="Gadugi" w:hAnsi="Gadugi"/>
          <w:sz w:val="24"/>
          <w:szCs w:val="24"/>
        </w:rPr>
        <w:tab/>
      </w:r>
      <w:r w:rsidRPr="00600AB9">
        <w:rPr>
          <w:rFonts w:ascii="Gadugi" w:hAnsi="Gadugi"/>
          <w:sz w:val="24"/>
          <w:szCs w:val="24"/>
        </w:rPr>
        <w:tab/>
      </w:r>
      <w:r w:rsidRPr="00600AB9">
        <w:rPr>
          <w:rFonts w:ascii="Gadugi" w:hAnsi="Gadugi"/>
          <w:sz w:val="24"/>
          <w:szCs w:val="24"/>
        </w:rPr>
        <w:tab/>
      </w:r>
    </w:p>
    <w:p w:rsidR="00D24194" w:rsidRPr="00600AB9" w:rsidRDefault="00D24194" w:rsidP="00D24194">
      <w:pPr>
        <w:pStyle w:val="Textoindependiente21"/>
        <w:spacing w:line="276" w:lineRule="auto"/>
        <w:rPr>
          <w:rFonts w:ascii="Gadugi" w:hAnsi="Gadugi"/>
          <w:lang w:val="es-CO"/>
        </w:rPr>
      </w:pPr>
    </w:p>
    <w:p w:rsidR="00D24194" w:rsidRPr="00600AB9" w:rsidRDefault="00D24194" w:rsidP="00D24194">
      <w:pPr>
        <w:spacing w:line="276" w:lineRule="auto"/>
        <w:jc w:val="both"/>
        <w:rPr>
          <w:rFonts w:ascii="Gadugi" w:hAnsi="Gadugi" w:cs="Century Gothic"/>
          <w:b/>
          <w:sz w:val="24"/>
          <w:szCs w:val="24"/>
          <w:lang w:val="es-CO"/>
        </w:rPr>
      </w:pPr>
      <w:r w:rsidRPr="00600AB9">
        <w:rPr>
          <w:rFonts w:ascii="Gadugi" w:hAnsi="Gadugi" w:cs="Arial"/>
          <w:sz w:val="24"/>
          <w:szCs w:val="24"/>
          <w:lang w:val="es-CO"/>
        </w:rPr>
        <w:t xml:space="preserve">  </w:t>
      </w:r>
      <w:r w:rsidRPr="00600AB9">
        <w:rPr>
          <w:rFonts w:ascii="Gadugi" w:hAnsi="Gadugi" w:cs="Arial"/>
          <w:sz w:val="24"/>
          <w:szCs w:val="24"/>
          <w:lang w:val="es-CO"/>
        </w:rPr>
        <w:tab/>
      </w:r>
      <w:r w:rsidRPr="00600AB9">
        <w:rPr>
          <w:rFonts w:ascii="Gadugi" w:hAnsi="Gadugi" w:cs="Arial"/>
          <w:sz w:val="24"/>
          <w:szCs w:val="24"/>
          <w:lang w:val="es-CO"/>
        </w:rPr>
        <w:tab/>
      </w:r>
      <w:r w:rsidRPr="00600AB9">
        <w:rPr>
          <w:rFonts w:ascii="Gadugi" w:hAnsi="Gadugi" w:cs="Arial"/>
          <w:sz w:val="24"/>
          <w:szCs w:val="24"/>
          <w:lang w:val="es-CO"/>
        </w:rPr>
        <w:tab/>
      </w:r>
      <w:r w:rsidRPr="00600AB9">
        <w:rPr>
          <w:rFonts w:ascii="Gadugi" w:hAnsi="Gadugi" w:cs="Arial"/>
          <w:sz w:val="24"/>
          <w:szCs w:val="24"/>
        </w:rPr>
        <w:t xml:space="preserve">  </w:t>
      </w:r>
      <w:r w:rsidRPr="00600AB9">
        <w:rPr>
          <w:rFonts w:ascii="Gadugi" w:hAnsi="Gadugi" w:cs="Arial"/>
          <w:sz w:val="24"/>
          <w:szCs w:val="24"/>
        </w:rPr>
        <w:tab/>
        <w:t>En armonía con lo dicho, la Sala Civil Familia del Tribunal Superior de Pereira, administrando justicia en nombre de la República y por autoridad de la Ley,</w:t>
      </w:r>
      <w:r w:rsidRPr="00600AB9">
        <w:rPr>
          <w:rFonts w:ascii="Gadugi" w:hAnsi="Gadugi" w:cs="Arial"/>
          <w:sz w:val="24"/>
          <w:szCs w:val="24"/>
          <w:lang w:val="es-419"/>
        </w:rPr>
        <w:t xml:space="preserve"> se </w:t>
      </w:r>
      <w:r w:rsidRPr="00600AB9">
        <w:rPr>
          <w:rFonts w:ascii="Gadugi" w:hAnsi="Gadugi" w:cs="Arial"/>
          <w:b/>
          <w:sz w:val="24"/>
          <w:szCs w:val="24"/>
          <w:lang w:val="es-419"/>
        </w:rPr>
        <w:t xml:space="preserve">DECLARA IMPROCEDENTE </w:t>
      </w:r>
      <w:r w:rsidRPr="00600AB9">
        <w:rPr>
          <w:rFonts w:ascii="Gadugi" w:hAnsi="Gadugi" w:cs="Arial"/>
          <w:sz w:val="24"/>
          <w:szCs w:val="24"/>
          <w:lang w:val="es-CO"/>
        </w:rPr>
        <w:t>e</w:t>
      </w:r>
      <w:r w:rsidRPr="00600AB9">
        <w:rPr>
          <w:rFonts w:ascii="Gadugi" w:hAnsi="Gadugi" w:cs="Arial"/>
          <w:sz w:val="24"/>
          <w:szCs w:val="24"/>
          <w:lang w:val="es-419"/>
        </w:rPr>
        <w:t xml:space="preserve">l </w:t>
      </w:r>
      <w:r w:rsidRPr="00600AB9">
        <w:rPr>
          <w:rFonts w:ascii="Gadugi" w:hAnsi="Gadugi" w:cs="Arial"/>
          <w:sz w:val="24"/>
          <w:szCs w:val="24"/>
        </w:rPr>
        <w:t>amparo impetrado por</w:t>
      </w:r>
      <w:r w:rsidRPr="00600AB9">
        <w:rPr>
          <w:rFonts w:ascii="Gadugi" w:hAnsi="Gadugi" w:cs="Century Gothic"/>
          <w:b/>
          <w:sz w:val="24"/>
          <w:szCs w:val="24"/>
        </w:rPr>
        <w:t xml:space="preserve"> Javier Elías Arias </w:t>
      </w:r>
      <w:proofErr w:type="spellStart"/>
      <w:r w:rsidRPr="00600AB9">
        <w:rPr>
          <w:rFonts w:ascii="Gadugi" w:hAnsi="Gadugi" w:cs="Century Gothic"/>
          <w:b/>
          <w:sz w:val="24"/>
          <w:szCs w:val="24"/>
        </w:rPr>
        <w:t>Idárraga</w:t>
      </w:r>
      <w:proofErr w:type="spellEnd"/>
      <w:r w:rsidRPr="00600AB9">
        <w:rPr>
          <w:rFonts w:ascii="Gadugi" w:hAnsi="Gadugi" w:cs="Century Gothic"/>
          <w:b/>
          <w:sz w:val="24"/>
          <w:szCs w:val="24"/>
        </w:rPr>
        <w:t xml:space="preserve"> </w:t>
      </w:r>
      <w:r w:rsidRPr="00600AB9">
        <w:rPr>
          <w:rFonts w:ascii="Gadugi" w:hAnsi="Gadugi" w:cs="Century Gothic"/>
          <w:bCs/>
          <w:sz w:val="24"/>
          <w:szCs w:val="24"/>
        </w:rPr>
        <w:t>contra</w:t>
      </w:r>
      <w:r w:rsidRPr="00600AB9">
        <w:rPr>
          <w:rFonts w:ascii="Gadugi" w:hAnsi="Gadugi" w:cs="Century Gothic"/>
          <w:sz w:val="24"/>
          <w:szCs w:val="24"/>
        </w:rPr>
        <w:t xml:space="preserve"> el </w:t>
      </w:r>
      <w:r w:rsidRPr="00600AB9">
        <w:rPr>
          <w:rFonts w:ascii="Gadugi" w:hAnsi="Gadugi" w:cs="Century Gothic"/>
          <w:b/>
          <w:sz w:val="24"/>
          <w:szCs w:val="24"/>
        </w:rPr>
        <w:t>Juzgado Tercer</w:t>
      </w:r>
      <w:r w:rsidRPr="00600AB9">
        <w:rPr>
          <w:rFonts w:ascii="Gadugi" w:hAnsi="Gadugi" w:cs="Century Gothic"/>
          <w:b/>
          <w:sz w:val="24"/>
          <w:szCs w:val="24"/>
          <w:lang w:val="es-CO"/>
        </w:rPr>
        <w:t xml:space="preserve">o Civil del Circuito </w:t>
      </w:r>
      <w:r w:rsidRPr="00600AB9">
        <w:rPr>
          <w:rFonts w:ascii="Gadugi" w:hAnsi="Gadugi" w:cs="Century Gothic"/>
          <w:sz w:val="24"/>
          <w:szCs w:val="24"/>
          <w:lang w:val="es-CO"/>
        </w:rPr>
        <w:t xml:space="preserve">de esta ciudad y el </w:t>
      </w:r>
      <w:r w:rsidRPr="00600AB9">
        <w:rPr>
          <w:rFonts w:ascii="Gadugi" w:hAnsi="Gadugi" w:cs="Century Gothic"/>
          <w:b/>
          <w:sz w:val="24"/>
          <w:szCs w:val="24"/>
          <w:lang w:val="es-CO"/>
        </w:rPr>
        <w:t>agente del Ministerio Público.</w:t>
      </w:r>
    </w:p>
    <w:p w:rsidR="00D24194" w:rsidRPr="00600AB9" w:rsidRDefault="00D24194" w:rsidP="00D24194">
      <w:pPr>
        <w:spacing w:line="276" w:lineRule="auto"/>
        <w:jc w:val="both"/>
        <w:rPr>
          <w:rFonts w:ascii="Gadugi" w:hAnsi="Gadugi" w:cs="Century Gothic"/>
          <w:sz w:val="24"/>
          <w:szCs w:val="24"/>
          <w:lang w:val="es-CO"/>
        </w:rPr>
      </w:pPr>
    </w:p>
    <w:p w:rsidR="00D24194" w:rsidRPr="00600AB9" w:rsidRDefault="00D24194" w:rsidP="00D24194">
      <w:pPr>
        <w:spacing w:line="276" w:lineRule="auto"/>
        <w:jc w:val="both"/>
        <w:rPr>
          <w:rFonts w:ascii="Gadugi" w:hAnsi="Gadugi" w:cs="Arial"/>
          <w:sz w:val="24"/>
          <w:szCs w:val="24"/>
        </w:rPr>
      </w:pPr>
      <w:r w:rsidRPr="00600AB9">
        <w:rPr>
          <w:rFonts w:ascii="Gadugi" w:hAnsi="Gadugi" w:cs="Century Gothic"/>
          <w:sz w:val="24"/>
          <w:szCs w:val="24"/>
          <w:lang w:val="es-CO"/>
        </w:rPr>
        <w:t xml:space="preserve">  </w:t>
      </w:r>
      <w:r w:rsidRPr="00600AB9">
        <w:rPr>
          <w:rFonts w:ascii="Gadugi" w:hAnsi="Gadugi" w:cs="Century Gothic"/>
          <w:sz w:val="24"/>
          <w:szCs w:val="24"/>
          <w:lang w:val="es-CO"/>
        </w:rPr>
        <w:tab/>
      </w:r>
      <w:r w:rsidRPr="00600AB9">
        <w:rPr>
          <w:rFonts w:ascii="Gadugi" w:hAnsi="Gadugi" w:cs="Century Gothic"/>
          <w:sz w:val="24"/>
          <w:szCs w:val="24"/>
          <w:lang w:val="es-CO"/>
        </w:rPr>
        <w:tab/>
      </w:r>
      <w:r w:rsidRPr="00600AB9">
        <w:rPr>
          <w:rFonts w:ascii="Gadugi" w:hAnsi="Gadugi" w:cs="Century Gothic"/>
          <w:sz w:val="24"/>
          <w:szCs w:val="24"/>
          <w:lang w:val="es-CO"/>
        </w:rPr>
        <w:tab/>
      </w:r>
      <w:r w:rsidRPr="00600AB9">
        <w:rPr>
          <w:rFonts w:ascii="Gadugi" w:hAnsi="Gadugi" w:cs="Century Gothic"/>
          <w:sz w:val="24"/>
          <w:szCs w:val="24"/>
          <w:lang w:val="es-CO"/>
        </w:rPr>
        <w:tab/>
        <w:t xml:space="preserve">Se </w:t>
      </w:r>
      <w:r w:rsidRPr="00600AB9">
        <w:rPr>
          <w:rFonts w:ascii="Gadugi" w:hAnsi="Gadugi" w:cs="Century Gothic"/>
          <w:b/>
          <w:sz w:val="24"/>
          <w:szCs w:val="24"/>
          <w:lang w:val="es-CO"/>
        </w:rPr>
        <w:t xml:space="preserve">niegan </w:t>
      </w:r>
      <w:r w:rsidRPr="00600AB9">
        <w:rPr>
          <w:rFonts w:ascii="Gadugi" w:hAnsi="Gadugi" w:cs="Century Gothic"/>
          <w:sz w:val="24"/>
          <w:szCs w:val="24"/>
          <w:lang w:val="es-CO"/>
        </w:rPr>
        <w:t>las demás pretensiones invocadas.</w:t>
      </w:r>
    </w:p>
    <w:p w:rsidR="00C04632" w:rsidRDefault="00C04632" w:rsidP="00D24194">
      <w:pPr>
        <w:spacing w:line="276" w:lineRule="auto"/>
        <w:ind w:firstLine="2835"/>
        <w:jc w:val="both"/>
        <w:rPr>
          <w:rFonts w:ascii="Gadugi" w:hAnsi="Gadugi" w:cs="Arial"/>
          <w:sz w:val="24"/>
          <w:szCs w:val="24"/>
        </w:rPr>
      </w:pPr>
    </w:p>
    <w:p w:rsidR="00D24194" w:rsidRPr="00600AB9" w:rsidRDefault="00D24194" w:rsidP="00D24194">
      <w:pPr>
        <w:spacing w:line="276" w:lineRule="auto"/>
        <w:ind w:firstLine="2835"/>
        <w:jc w:val="both"/>
        <w:rPr>
          <w:rFonts w:ascii="Gadugi" w:hAnsi="Gadugi" w:cs="Arial"/>
          <w:sz w:val="24"/>
          <w:szCs w:val="24"/>
        </w:rPr>
      </w:pPr>
      <w:r w:rsidRPr="00600AB9">
        <w:rPr>
          <w:rFonts w:ascii="Gadugi" w:hAnsi="Gadugi" w:cs="Arial"/>
          <w:sz w:val="24"/>
          <w:szCs w:val="24"/>
        </w:rPr>
        <w:t>Se absuelve a los demás vinculados al asunto.</w:t>
      </w:r>
    </w:p>
    <w:p w:rsidR="00D24194" w:rsidRPr="00600AB9" w:rsidRDefault="00D24194" w:rsidP="00D24194">
      <w:pPr>
        <w:spacing w:line="276" w:lineRule="auto"/>
        <w:ind w:firstLine="2835"/>
        <w:jc w:val="both"/>
        <w:rPr>
          <w:rFonts w:ascii="Gadugi" w:hAnsi="Gadugi" w:cs="Arial"/>
          <w:sz w:val="24"/>
          <w:szCs w:val="24"/>
        </w:rPr>
      </w:pPr>
    </w:p>
    <w:p w:rsidR="00D24194" w:rsidRPr="00600AB9" w:rsidRDefault="00D24194" w:rsidP="00D24194">
      <w:pPr>
        <w:spacing w:line="276" w:lineRule="auto"/>
        <w:ind w:firstLine="2835"/>
        <w:jc w:val="both"/>
        <w:rPr>
          <w:rFonts w:ascii="Gadugi" w:hAnsi="Gadugi" w:cs="Arial"/>
          <w:sz w:val="24"/>
          <w:szCs w:val="24"/>
          <w:lang w:val="es-CO"/>
        </w:rPr>
      </w:pPr>
      <w:r w:rsidRPr="00600AB9">
        <w:rPr>
          <w:rFonts w:ascii="Gadugi" w:hAnsi="Gadugi" w:cs="Arial"/>
          <w:sz w:val="24"/>
          <w:szCs w:val="24"/>
        </w:rPr>
        <w:t>Notifíquese la decisión a las partes en la forma prevista en el artículo 5º del Decreto 306 de 1992</w:t>
      </w:r>
      <w:r w:rsidRPr="00600AB9">
        <w:rPr>
          <w:rFonts w:ascii="Gadugi" w:hAnsi="Gadugi" w:cs="Arial"/>
          <w:sz w:val="24"/>
          <w:szCs w:val="24"/>
          <w:lang w:val="es-419"/>
        </w:rPr>
        <w:t>, y si no es impugnada rem</w:t>
      </w:r>
      <w:proofErr w:type="spellStart"/>
      <w:r w:rsidRPr="00600AB9">
        <w:rPr>
          <w:rFonts w:ascii="Gadugi" w:hAnsi="Gadugi" w:cs="Arial"/>
          <w:sz w:val="24"/>
          <w:szCs w:val="24"/>
          <w:lang w:val="es-CO"/>
        </w:rPr>
        <w:t>ítase</w:t>
      </w:r>
      <w:proofErr w:type="spellEnd"/>
      <w:r w:rsidRPr="00600AB9">
        <w:rPr>
          <w:rFonts w:ascii="Gadugi" w:hAnsi="Gadugi" w:cs="Arial"/>
          <w:sz w:val="24"/>
          <w:szCs w:val="24"/>
          <w:lang w:val="es-CO"/>
        </w:rPr>
        <w:t xml:space="preserve"> a la Corte Constitucional para su eventual revisión.</w:t>
      </w:r>
    </w:p>
    <w:p w:rsidR="00D24194" w:rsidRPr="00600AB9" w:rsidRDefault="00D24194" w:rsidP="00D24194">
      <w:pPr>
        <w:spacing w:line="276" w:lineRule="auto"/>
        <w:ind w:firstLine="2835"/>
        <w:jc w:val="both"/>
        <w:rPr>
          <w:rFonts w:ascii="Gadugi" w:hAnsi="Gadugi" w:cs="Arial"/>
          <w:sz w:val="24"/>
          <w:szCs w:val="24"/>
          <w:lang w:val="es-CO"/>
        </w:rPr>
      </w:pPr>
    </w:p>
    <w:p w:rsidR="00D24194" w:rsidRPr="00600AB9" w:rsidRDefault="00D24194" w:rsidP="00D24194">
      <w:pPr>
        <w:spacing w:line="276" w:lineRule="auto"/>
        <w:ind w:firstLine="2835"/>
        <w:jc w:val="both"/>
        <w:rPr>
          <w:rFonts w:ascii="Gadugi" w:hAnsi="Gadugi" w:cs="Arial"/>
          <w:sz w:val="24"/>
          <w:szCs w:val="24"/>
          <w:lang w:val="es-419"/>
        </w:rPr>
      </w:pPr>
      <w:r w:rsidRPr="00600AB9">
        <w:rPr>
          <w:rFonts w:ascii="Gadugi" w:hAnsi="Gadugi" w:cs="Arial"/>
          <w:sz w:val="24"/>
          <w:szCs w:val="24"/>
          <w:lang w:val="es-CO"/>
        </w:rPr>
        <w:t xml:space="preserve">A su regreso, archívese el expediente. </w:t>
      </w:r>
    </w:p>
    <w:p w:rsidR="00D24194" w:rsidRPr="00600AB9" w:rsidRDefault="00D24194" w:rsidP="00D24194">
      <w:pPr>
        <w:spacing w:line="276" w:lineRule="auto"/>
        <w:ind w:firstLine="2835"/>
        <w:jc w:val="both"/>
        <w:rPr>
          <w:rFonts w:ascii="Gadugi" w:hAnsi="Gadugi" w:cs="Arial"/>
          <w:sz w:val="24"/>
          <w:szCs w:val="24"/>
        </w:rPr>
      </w:pPr>
    </w:p>
    <w:p w:rsidR="00D24194" w:rsidRPr="00600AB9" w:rsidRDefault="00D24194" w:rsidP="00D24194">
      <w:pPr>
        <w:spacing w:line="276" w:lineRule="auto"/>
        <w:ind w:firstLine="2835"/>
        <w:jc w:val="both"/>
        <w:rPr>
          <w:rFonts w:ascii="Gadugi" w:hAnsi="Gadugi" w:cs="Arial"/>
          <w:bCs/>
          <w:sz w:val="24"/>
          <w:szCs w:val="24"/>
        </w:rPr>
      </w:pPr>
      <w:r w:rsidRPr="00600AB9">
        <w:rPr>
          <w:rFonts w:ascii="Gadugi" w:hAnsi="Gadugi" w:cs="Arial"/>
          <w:bCs/>
          <w:sz w:val="24"/>
          <w:szCs w:val="24"/>
        </w:rPr>
        <w:t>Los Magistrados,</w:t>
      </w:r>
    </w:p>
    <w:p w:rsidR="00D24194" w:rsidRPr="00600AB9" w:rsidRDefault="00D24194" w:rsidP="00D24194">
      <w:pPr>
        <w:spacing w:line="276" w:lineRule="auto"/>
        <w:ind w:firstLine="2835"/>
        <w:jc w:val="both"/>
        <w:rPr>
          <w:rFonts w:ascii="Gadugi" w:hAnsi="Gadugi" w:cs="Arial"/>
          <w:b/>
          <w:sz w:val="24"/>
          <w:szCs w:val="24"/>
        </w:rPr>
      </w:pPr>
    </w:p>
    <w:p w:rsidR="00D24194" w:rsidRPr="00600AB9" w:rsidRDefault="00D24194" w:rsidP="00D24194">
      <w:pPr>
        <w:spacing w:line="276" w:lineRule="auto"/>
        <w:ind w:firstLine="2835"/>
        <w:jc w:val="both"/>
        <w:rPr>
          <w:rFonts w:ascii="Gadugi" w:hAnsi="Gadugi" w:cs="Arial"/>
          <w:b/>
          <w:sz w:val="24"/>
          <w:szCs w:val="24"/>
        </w:rPr>
      </w:pPr>
    </w:p>
    <w:p w:rsidR="00D24194" w:rsidRPr="00600AB9" w:rsidRDefault="00D24194" w:rsidP="00D24194">
      <w:pPr>
        <w:spacing w:line="276" w:lineRule="auto"/>
        <w:ind w:firstLine="2835"/>
        <w:jc w:val="both"/>
        <w:rPr>
          <w:rFonts w:ascii="Gadugi" w:hAnsi="Gadugi" w:cs="Arial"/>
          <w:b/>
          <w:sz w:val="24"/>
          <w:szCs w:val="24"/>
        </w:rPr>
      </w:pPr>
    </w:p>
    <w:p w:rsidR="00D24194" w:rsidRPr="00600AB9" w:rsidRDefault="00D24194" w:rsidP="00D24194">
      <w:pPr>
        <w:spacing w:line="276" w:lineRule="auto"/>
        <w:ind w:firstLine="2835"/>
        <w:jc w:val="both"/>
        <w:rPr>
          <w:rFonts w:ascii="Gadugi" w:hAnsi="Gadugi" w:cs="Arial"/>
          <w:b/>
          <w:sz w:val="24"/>
          <w:szCs w:val="24"/>
        </w:rPr>
      </w:pPr>
      <w:r w:rsidRPr="00600AB9">
        <w:rPr>
          <w:rFonts w:ascii="Gadugi" w:hAnsi="Gadugi" w:cs="Arial"/>
          <w:b/>
          <w:sz w:val="24"/>
          <w:szCs w:val="24"/>
        </w:rPr>
        <w:t>JAIME ALBERTO SARAZA NARANJO</w:t>
      </w:r>
    </w:p>
    <w:p w:rsidR="00D24194" w:rsidRPr="00600AB9" w:rsidRDefault="00D24194" w:rsidP="00D24194">
      <w:pPr>
        <w:spacing w:line="276" w:lineRule="auto"/>
        <w:jc w:val="both"/>
        <w:rPr>
          <w:rFonts w:ascii="Gadugi" w:hAnsi="Gadugi" w:cs="Arial"/>
          <w:b/>
          <w:sz w:val="24"/>
          <w:szCs w:val="24"/>
        </w:rPr>
      </w:pPr>
    </w:p>
    <w:p w:rsidR="00D24194" w:rsidRPr="00600AB9" w:rsidRDefault="00D24194" w:rsidP="00D24194">
      <w:pPr>
        <w:spacing w:line="276" w:lineRule="auto"/>
        <w:jc w:val="both"/>
        <w:rPr>
          <w:rFonts w:ascii="Gadugi" w:hAnsi="Gadugi" w:cs="Arial"/>
          <w:b/>
          <w:sz w:val="24"/>
          <w:szCs w:val="24"/>
        </w:rPr>
      </w:pPr>
    </w:p>
    <w:p w:rsidR="00D24194" w:rsidRPr="00600AB9" w:rsidRDefault="00D24194" w:rsidP="00D24194">
      <w:pPr>
        <w:spacing w:line="276" w:lineRule="auto"/>
        <w:jc w:val="both"/>
        <w:rPr>
          <w:rFonts w:ascii="Gadugi" w:hAnsi="Gadugi" w:cs="Arial"/>
          <w:b/>
          <w:sz w:val="24"/>
          <w:szCs w:val="24"/>
        </w:rPr>
      </w:pPr>
    </w:p>
    <w:p w:rsidR="00D24194" w:rsidRPr="00600AB9" w:rsidRDefault="00D24194" w:rsidP="00D24194">
      <w:pPr>
        <w:spacing w:line="276" w:lineRule="auto"/>
        <w:jc w:val="both"/>
        <w:rPr>
          <w:rFonts w:ascii="Gadugi" w:hAnsi="Gadugi"/>
          <w:color w:val="FF0000"/>
          <w:sz w:val="24"/>
          <w:szCs w:val="24"/>
        </w:rPr>
      </w:pPr>
      <w:r w:rsidRPr="00600AB9">
        <w:rPr>
          <w:rFonts w:ascii="Gadugi" w:hAnsi="Gadugi" w:cs="Arial"/>
          <w:b/>
          <w:sz w:val="24"/>
          <w:szCs w:val="24"/>
          <w:lang w:val="es-ES_tradnl"/>
        </w:rPr>
        <w:t xml:space="preserve">CLAUDIA MARÍA ARCILA RÍOS  </w:t>
      </w:r>
      <w:r w:rsidRPr="00600AB9">
        <w:rPr>
          <w:rFonts w:ascii="Gadugi" w:hAnsi="Gadugi" w:cs="Arial"/>
          <w:b/>
          <w:sz w:val="24"/>
          <w:szCs w:val="24"/>
          <w:lang w:val="es-ES_tradnl"/>
        </w:rPr>
        <w:tab/>
      </w:r>
      <w:r w:rsidRPr="00600AB9">
        <w:rPr>
          <w:rFonts w:ascii="Gadugi" w:hAnsi="Gadugi" w:cs="Arial"/>
          <w:b/>
          <w:sz w:val="24"/>
          <w:szCs w:val="24"/>
          <w:lang w:val="es-ES_tradnl"/>
        </w:rPr>
        <w:tab/>
        <w:t xml:space="preserve">    </w:t>
      </w:r>
      <w:proofErr w:type="spellStart"/>
      <w:r w:rsidRPr="00600AB9">
        <w:rPr>
          <w:rFonts w:ascii="Gadugi" w:hAnsi="Gadugi" w:cs="Arial"/>
          <w:b/>
          <w:sz w:val="24"/>
          <w:szCs w:val="24"/>
          <w:lang w:val="es-ES_tradnl"/>
        </w:rPr>
        <w:t>DUBERNEY</w:t>
      </w:r>
      <w:proofErr w:type="spellEnd"/>
      <w:r w:rsidRPr="00600AB9">
        <w:rPr>
          <w:rFonts w:ascii="Gadugi" w:hAnsi="Gadugi" w:cs="Arial"/>
          <w:b/>
          <w:sz w:val="24"/>
          <w:szCs w:val="24"/>
          <w:lang w:val="es-ES_tradnl"/>
        </w:rPr>
        <w:t xml:space="preserve"> GRISALES HERRERA</w:t>
      </w:r>
      <w:r w:rsidRPr="00600AB9">
        <w:rPr>
          <w:rFonts w:ascii="Gadugi" w:hAnsi="Gadugi" w:cs="Arial"/>
          <w:b/>
          <w:color w:val="FF0000"/>
          <w:sz w:val="24"/>
          <w:szCs w:val="24"/>
          <w:lang w:val="es-ES_tradnl"/>
        </w:rPr>
        <w:t xml:space="preserve">  </w:t>
      </w:r>
      <w:r w:rsidRPr="00600AB9">
        <w:rPr>
          <w:rFonts w:ascii="Gadugi" w:hAnsi="Gadugi"/>
          <w:color w:val="FF0000"/>
          <w:sz w:val="24"/>
          <w:szCs w:val="24"/>
          <w:lang w:val="es-419"/>
        </w:rPr>
        <w:t xml:space="preserve"> </w:t>
      </w:r>
    </w:p>
    <w:p w:rsidR="005F1135" w:rsidRDefault="00460A95"/>
    <w:sectPr w:rsidR="005F1135" w:rsidSect="00D24194">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95" w:rsidRDefault="00460A95" w:rsidP="00D24194">
      <w:r>
        <w:separator/>
      </w:r>
    </w:p>
  </w:endnote>
  <w:endnote w:type="continuationSeparator" w:id="0">
    <w:p w:rsidR="00460A95" w:rsidRDefault="00460A95" w:rsidP="00D2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834111">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04632">
      <w:rPr>
        <w:rStyle w:val="Numrodepage"/>
        <w:noProof/>
      </w:rPr>
      <w:t>5</w:t>
    </w:r>
    <w:r>
      <w:rPr>
        <w:rStyle w:val="Numrodepage"/>
      </w:rPr>
      <w:fldChar w:fldCharType="end"/>
    </w:r>
  </w:p>
  <w:p w:rsidR="00E86AA4" w:rsidRDefault="00460A9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95" w:rsidRDefault="00460A95" w:rsidP="00D24194">
      <w:r>
        <w:separator/>
      </w:r>
    </w:p>
  </w:footnote>
  <w:footnote w:type="continuationSeparator" w:id="0">
    <w:p w:rsidR="00460A95" w:rsidRDefault="00460A95" w:rsidP="00D24194">
      <w:r>
        <w:continuationSeparator/>
      </w:r>
    </w:p>
  </w:footnote>
  <w:footnote w:id="1">
    <w:p w:rsidR="00D24194" w:rsidRPr="00B52D8B" w:rsidRDefault="00D24194" w:rsidP="00D24194">
      <w:pPr>
        <w:pStyle w:val="Notedebasdepage"/>
        <w:tabs>
          <w:tab w:val="left" w:pos="284"/>
        </w:tabs>
        <w:rPr>
          <w:rFonts w:ascii="Agency FB" w:hAnsi="Agency FB"/>
          <w:sz w:val="24"/>
          <w:szCs w:val="24"/>
          <w:lang w:val="es-419"/>
        </w:rPr>
      </w:pPr>
      <w:r w:rsidRPr="00B52D8B">
        <w:rPr>
          <w:rStyle w:val="Appelnotedebasdep"/>
          <w:rFonts w:ascii="Agency FB" w:hAnsi="Agency FB"/>
          <w:sz w:val="24"/>
          <w:szCs w:val="24"/>
        </w:rPr>
        <w:footnoteRef/>
      </w:r>
      <w:r w:rsidRPr="00B52D8B">
        <w:rPr>
          <w:rFonts w:ascii="Agency FB" w:hAnsi="Agency FB"/>
          <w:sz w:val="24"/>
          <w:szCs w:val="24"/>
          <w:vertAlign w:val="superscript"/>
        </w:rPr>
        <w:t xml:space="preserve"> </w:t>
      </w:r>
      <w:r>
        <w:rPr>
          <w:rFonts w:ascii="Agency FB" w:hAnsi="Agency FB"/>
          <w:sz w:val="24"/>
          <w:szCs w:val="24"/>
          <w:vertAlign w:val="superscript"/>
        </w:rPr>
        <w:tab/>
      </w:r>
      <w:r w:rsidRPr="00B52D8B">
        <w:rPr>
          <w:rFonts w:ascii="Agency FB" w:hAnsi="Agency FB"/>
          <w:sz w:val="24"/>
          <w:szCs w:val="24"/>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834111"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2B"/>
    <w:rsid w:val="00460A95"/>
    <w:rsid w:val="00834111"/>
    <w:rsid w:val="008C2308"/>
    <w:rsid w:val="00B82871"/>
    <w:rsid w:val="00C04632"/>
    <w:rsid w:val="00C53F2B"/>
    <w:rsid w:val="00CC4738"/>
    <w:rsid w:val="00D24194"/>
    <w:rsid w:val="00FE4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D24194"/>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24194"/>
    <w:rPr>
      <w:rFonts w:ascii="Perpetua" w:eastAsia="Times New Roman" w:hAnsi="Perpetua" w:cs="Times New Roman"/>
      <w:sz w:val="28"/>
      <w:szCs w:val="20"/>
      <w:lang w:val="es-MX" w:eastAsia="es-ES"/>
    </w:rPr>
  </w:style>
  <w:style w:type="paragraph" w:styleId="Pieddepage">
    <w:name w:val="footer"/>
    <w:basedOn w:val="Normal"/>
    <w:link w:val="PieddepageCar"/>
    <w:rsid w:val="00D24194"/>
    <w:pPr>
      <w:tabs>
        <w:tab w:val="center" w:pos="4419"/>
        <w:tab w:val="right" w:pos="8838"/>
      </w:tabs>
    </w:pPr>
  </w:style>
  <w:style w:type="character" w:customStyle="1" w:styleId="PieddepageCar">
    <w:name w:val="Pied de page Car"/>
    <w:basedOn w:val="Policepardfaut"/>
    <w:link w:val="Pieddepage"/>
    <w:rsid w:val="00D24194"/>
    <w:rPr>
      <w:rFonts w:ascii="Times New Roman" w:eastAsia="Times New Roman" w:hAnsi="Times New Roman" w:cs="Times New Roman"/>
      <w:sz w:val="20"/>
      <w:szCs w:val="20"/>
      <w:lang w:eastAsia="es-ES"/>
    </w:rPr>
  </w:style>
  <w:style w:type="character" w:styleId="Numrodepage">
    <w:name w:val="page number"/>
    <w:rsid w:val="00D24194"/>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D24194"/>
  </w:style>
  <w:style w:type="character" w:customStyle="1" w:styleId="TextonotapieCar">
    <w:name w:val="Texto nota pie Car"/>
    <w:basedOn w:val="Policepardfaut"/>
    <w:uiPriority w:val="99"/>
    <w:semiHidden/>
    <w:rsid w:val="00D2419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D24194"/>
    <w:rPr>
      <w:rFonts w:cs="Times New Roman"/>
      <w:vertAlign w:val="superscript"/>
    </w:rPr>
  </w:style>
  <w:style w:type="paragraph" w:customStyle="1" w:styleId="Corpsdetexte21">
    <w:name w:val="Corps de texte 21"/>
    <w:basedOn w:val="Normal"/>
    <w:rsid w:val="00D24194"/>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D24194"/>
    <w:rPr>
      <w:rFonts w:ascii="Times New Roman" w:eastAsia="Times New Roman" w:hAnsi="Times New Roman" w:cs="Times New Roman"/>
      <w:sz w:val="20"/>
      <w:szCs w:val="20"/>
      <w:lang w:eastAsia="es-ES"/>
    </w:rPr>
  </w:style>
  <w:style w:type="paragraph" w:customStyle="1" w:styleId="Sansinterligne1">
    <w:name w:val="Sans interligne1"/>
    <w:rsid w:val="00D24194"/>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D24194"/>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D24194"/>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24194"/>
    <w:rPr>
      <w:rFonts w:ascii="Perpetua" w:eastAsia="Times New Roman" w:hAnsi="Perpetua" w:cs="Times New Roman"/>
      <w:sz w:val="28"/>
      <w:szCs w:val="20"/>
      <w:lang w:val="es-MX" w:eastAsia="es-ES"/>
    </w:rPr>
  </w:style>
  <w:style w:type="paragraph" w:styleId="Pieddepage">
    <w:name w:val="footer"/>
    <w:basedOn w:val="Normal"/>
    <w:link w:val="PieddepageCar"/>
    <w:rsid w:val="00D24194"/>
    <w:pPr>
      <w:tabs>
        <w:tab w:val="center" w:pos="4419"/>
        <w:tab w:val="right" w:pos="8838"/>
      </w:tabs>
    </w:pPr>
  </w:style>
  <w:style w:type="character" w:customStyle="1" w:styleId="PieddepageCar">
    <w:name w:val="Pied de page Car"/>
    <w:basedOn w:val="Policepardfaut"/>
    <w:link w:val="Pieddepage"/>
    <w:rsid w:val="00D24194"/>
    <w:rPr>
      <w:rFonts w:ascii="Times New Roman" w:eastAsia="Times New Roman" w:hAnsi="Times New Roman" w:cs="Times New Roman"/>
      <w:sz w:val="20"/>
      <w:szCs w:val="20"/>
      <w:lang w:eastAsia="es-ES"/>
    </w:rPr>
  </w:style>
  <w:style w:type="character" w:styleId="Numrodepage">
    <w:name w:val="page number"/>
    <w:rsid w:val="00D24194"/>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D24194"/>
  </w:style>
  <w:style w:type="character" w:customStyle="1" w:styleId="TextonotapieCar">
    <w:name w:val="Texto nota pie Car"/>
    <w:basedOn w:val="Policepardfaut"/>
    <w:uiPriority w:val="99"/>
    <w:semiHidden/>
    <w:rsid w:val="00D2419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D24194"/>
    <w:rPr>
      <w:rFonts w:cs="Times New Roman"/>
      <w:vertAlign w:val="superscript"/>
    </w:rPr>
  </w:style>
  <w:style w:type="paragraph" w:customStyle="1" w:styleId="Corpsdetexte21">
    <w:name w:val="Corps de texte 21"/>
    <w:basedOn w:val="Normal"/>
    <w:rsid w:val="00D24194"/>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D24194"/>
    <w:rPr>
      <w:rFonts w:ascii="Times New Roman" w:eastAsia="Times New Roman" w:hAnsi="Times New Roman" w:cs="Times New Roman"/>
      <w:sz w:val="20"/>
      <w:szCs w:val="20"/>
      <w:lang w:eastAsia="es-ES"/>
    </w:rPr>
  </w:style>
  <w:style w:type="paragraph" w:customStyle="1" w:styleId="Sansinterligne1">
    <w:name w:val="Sans interligne1"/>
    <w:rsid w:val="00D24194"/>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D24194"/>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1601</Words>
  <Characters>8807</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5</cp:revision>
  <dcterms:created xsi:type="dcterms:W3CDTF">2017-02-27T19:36:00Z</dcterms:created>
  <dcterms:modified xsi:type="dcterms:W3CDTF">2017-03-01T11:26:00Z</dcterms:modified>
</cp:coreProperties>
</file>