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67" w:rsidRPr="00812967" w:rsidRDefault="00812967" w:rsidP="00812967">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812967">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812967">
        <w:rPr>
          <w:rFonts w:ascii="Calibri" w:eastAsia="Calibri" w:hAnsi="Calibri" w:cs="Calibri"/>
          <w:color w:val="222222"/>
          <w:sz w:val="18"/>
          <w:szCs w:val="18"/>
          <w:lang w:val="es-CO" w:eastAsia="fr-FR"/>
        </w:rPr>
        <w:t> </w:t>
      </w:r>
    </w:p>
    <w:p w:rsidR="00812967" w:rsidRPr="00812967" w:rsidRDefault="00812967" w:rsidP="00812967">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812967">
        <w:rPr>
          <w:rFonts w:ascii="Calibri" w:hAnsi="Calibri" w:cs="Calibri"/>
          <w:color w:val="222222"/>
          <w:sz w:val="18"/>
          <w:szCs w:val="18"/>
          <w:lang w:val="es-CO" w:eastAsia="fr-FR"/>
        </w:rPr>
        <w:t>Providencia:</w:t>
      </w:r>
      <w:r w:rsidRPr="00812967">
        <w:rPr>
          <w:rFonts w:ascii="Calibri" w:hAnsi="Calibri" w:cs="Calibri"/>
          <w:color w:val="222222"/>
          <w:sz w:val="18"/>
          <w:szCs w:val="18"/>
          <w:lang w:val="es-CO" w:eastAsia="fr-FR"/>
        </w:rPr>
        <w:tab/>
        <w:t>SENTENCIA DE TUTELA – 1ª Instancia – 19 de diciembre de 2016</w:t>
      </w:r>
    </w:p>
    <w:p w:rsidR="00812967" w:rsidRPr="00812967" w:rsidRDefault="00812967" w:rsidP="00812967">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812967">
        <w:rPr>
          <w:rFonts w:ascii="Calibri" w:eastAsia="Calibri" w:hAnsi="Calibri" w:cs="Calibri"/>
          <w:color w:val="222222"/>
          <w:sz w:val="18"/>
          <w:szCs w:val="18"/>
          <w:lang w:val="es-CO" w:eastAsia="fr-FR"/>
        </w:rPr>
        <w:t>Radicación Nro. :</w:t>
      </w:r>
      <w:r w:rsidRPr="00812967">
        <w:rPr>
          <w:rFonts w:ascii="Calibri" w:eastAsia="Calibri" w:hAnsi="Calibri" w:cs="Calibri"/>
          <w:color w:val="222222"/>
          <w:sz w:val="18"/>
          <w:szCs w:val="18"/>
          <w:lang w:val="es-CO" w:eastAsia="fr-FR"/>
        </w:rPr>
        <w:tab/>
        <w:t xml:space="preserve">  </w:t>
      </w:r>
      <w:r w:rsidRPr="00812967">
        <w:rPr>
          <w:rFonts w:ascii="Calibri" w:eastAsia="Calibri" w:hAnsi="Calibri" w:cs="Calibri"/>
          <w:color w:val="222222"/>
          <w:sz w:val="18"/>
          <w:szCs w:val="18"/>
          <w:lang w:val="es-CO" w:eastAsia="fr-FR"/>
        </w:rPr>
        <w:tab/>
      </w:r>
      <w:r w:rsidRPr="00812967">
        <w:rPr>
          <w:rFonts w:ascii="Calibri" w:eastAsia="Calibri" w:hAnsi="Calibri" w:cs="Calibri"/>
          <w:color w:val="222222"/>
          <w:sz w:val="18"/>
          <w:szCs w:val="18"/>
          <w:lang w:eastAsia="fr-FR"/>
        </w:rPr>
        <w:t>66001-22-13-000-2016-01139-00</w:t>
      </w:r>
      <w:r w:rsidRPr="00812967">
        <w:rPr>
          <w:rFonts w:ascii="Calibri" w:eastAsia="Calibri" w:hAnsi="Calibri" w:cs="Calibri"/>
          <w:color w:val="222222"/>
          <w:sz w:val="18"/>
          <w:szCs w:val="18"/>
          <w:lang w:eastAsia="fr-FR"/>
        </w:rPr>
        <w:tab/>
      </w:r>
    </w:p>
    <w:p w:rsidR="00812967" w:rsidRPr="00812967" w:rsidRDefault="00812967" w:rsidP="00812967">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812967">
        <w:rPr>
          <w:rFonts w:ascii="Calibri" w:eastAsia="Calibri" w:hAnsi="Calibri" w:cs="Calibri"/>
          <w:color w:val="222222"/>
          <w:sz w:val="18"/>
          <w:szCs w:val="18"/>
          <w:lang w:val="es-CO" w:eastAsia="fr-FR"/>
        </w:rPr>
        <w:t>Accionante:</w:t>
      </w:r>
      <w:r w:rsidRPr="00812967">
        <w:rPr>
          <w:rFonts w:ascii="Calibri" w:eastAsia="Calibri" w:hAnsi="Calibri" w:cs="Calibri"/>
          <w:color w:val="222222"/>
          <w:sz w:val="18"/>
          <w:szCs w:val="18"/>
          <w:lang w:val="es-CO" w:eastAsia="fr-FR"/>
        </w:rPr>
        <w:tab/>
      </w:r>
      <w:r w:rsidRPr="00812967">
        <w:rPr>
          <w:rFonts w:ascii="Calibri" w:eastAsia="Calibri" w:hAnsi="Calibri" w:cs="Calibri"/>
          <w:color w:val="222222"/>
          <w:sz w:val="18"/>
          <w:szCs w:val="18"/>
          <w:lang w:val="es-CO" w:eastAsia="fr-FR"/>
        </w:rPr>
        <w:tab/>
      </w:r>
      <w:r w:rsidRPr="00812967">
        <w:rPr>
          <w:rFonts w:ascii="Calibri" w:eastAsia="Calibri" w:hAnsi="Calibri" w:cs="Calibri"/>
          <w:bCs/>
          <w:color w:val="222222"/>
          <w:sz w:val="18"/>
          <w:szCs w:val="18"/>
          <w:lang w:eastAsia="fr-FR"/>
        </w:rPr>
        <w:t xml:space="preserve">JAVIER ELÍAS ARIAS </w:t>
      </w:r>
      <w:proofErr w:type="spellStart"/>
      <w:r w:rsidRPr="00812967">
        <w:rPr>
          <w:rFonts w:ascii="Calibri" w:eastAsia="Calibri" w:hAnsi="Calibri" w:cs="Calibri"/>
          <w:bCs/>
          <w:color w:val="222222"/>
          <w:sz w:val="18"/>
          <w:szCs w:val="18"/>
          <w:lang w:eastAsia="fr-FR"/>
        </w:rPr>
        <w:t>IDÁRRAGA</w:t>
      </w:r>
      <w:proofErr w:type="spellEnd"/>
    </w:p>
    <w:p w:rsidR="00812967" w:rsidRPr="00812967" w:rsidRDefault="00812967" w:rsidP="00812967">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812967">
        <w:rPr>
          <w:rFonts w:ascii="Calibri" w:eastAsia="Calibri" w:hAnsi="Calibri" w:cs="Calibri"/>
          <w:bCs/>
          <w:color w:val="222222"/>
          <w:sz w:val="18"/>
          <w:szCs w:val="18"/>
          <w:lang w:val="es-ES_tradnl" w:eastAsia="fr-FR"/>
        </w:rPr>
        <w:t>A</w:t>
      </w:r>
      <w:proofErr w:type="spellStart"/>
      <w:r w:rsidRPr="00812967">
        <w:rPr>
          <w:rFonts w:ascii="Calibri" w:eastAsia="Calibri" w:hAnsi="Calibri" w:cs="Calibri"/>
          <w:color w:val="222222"/>
          <w:sz w:val="18"/>
          <w:szCs w:val="18"/>
          <w:lang w:val="es-CO" w:eastAsia="fr-FR"/>
        </w:rPr>
        <w:t>ccionados</w:t>
      </w:r>
      <w:proofErr w:type="spellEnd"/>
      <w:r w:rsidRPr="00812967">
        <w:rPr>
          <w:rFonts w:ascii="Calibri" w:eastAsia="Calibri" w:hAnsi="Calibri" w:cs="Calibri"/>
          <w:color w:val="222222"/>
          <w:sz w:val="18"/>
          <w:szCs w:val="18"/>
          <w:lang w:val="es-CO" w:eastAsia="fr-FR"/>
        </w:rPr>
        <w:t>:</w:t>
      </w:r>
      <w:r w:rsidRPr="00812967">
        <w:rPr>
          <w:rFonts w:ascii="Calibri" w:eastAsia="Calibri" w:hAnsi="Calibri" w:cs="Calibri"/>
          <w:color w:val="222222"/>
          <w:sz w:val="18"/>
          <w:szCs w:val="18"/>
          <w:lang w:val="es-CO" w:eastAsia="fr-FR"/>
        </w:rPr>
        <w:tab/>
        <w:t>     </w:t>
      </w:r>
      <w:r w:rsidRPr="00812967">
        <w:rPr>
          <w:rFonts w:ascii="Calibri" w:eastAsia="Calibri" w:hAnsi="Calibri" w:cs="Calibri"/>
          <w:color w:val="222222"/>
          <w:sz w:val="18"/>
          <w:szCs w:val="18"/>
          <w:lang w:val="es-CO" w:eastAsia="fr-FR"/>
        </w:rPr>
        <w:tab/>
      </w:r>
      <w:r w:rsidRPr="00812967">
        <w:rPr>
          <w:rFonts w:ascii="Calibri" w:eastAsia="Calibri" w:hAnsi="Calibri" w:cs="Calibri"/>
          <w:bCs/>
          <w:color w:val="222222"/>
          <w:sz w:val="18"/>
          <w:szCs w:val="18"/>
          <w:lang w:eastAsia="fr-FR"/>
        </w:rPr>
        <w:t xml:space="preserve">JUZGADO PROMISCUO DEL CIRCUITO DE </w:t>
      </w:r>
      <w:proofErr w:type="spellStart"/>
      <w:r w:rsidRPr="00812967">
        <w:rPr>
          <w:rFonts w:ascii="Calibri" w:eastAsia="Calibri" w:hAnsi="Calibri" w:cs="Calibri"/>
          <w:bCs/>
          <w:color w:val="222222"/>
          <w:sz w:val="18"/>
          <w:szCs w:val="18"/>
          <w:lang w:eastAsia="fr-FR"/>
        </w:rPr>
        <w:t>APÍA</w:t>
      </w:r>
      <w:proofErr w:type="spellEnd"/>
      <w:r w:rsidRPr="00812967">
        <w:rPr>
          <w:rFonts w:ascii="Calibri" w:eastAsia="Calibri" w:hAnsi="Calibri" w:cs="Calibri"/>
          <w:bCs/>
          <w:color w:val="222222"/>
          <w:sz w:val="18"/>
          <w:szCs w:val="18"/>
          <w:lang w:eastAsia="fr-FR"/>
        </w:rPr>
        <w:t xml:space="preserve"> y OTRO</w:t>
      </w:r>
    </w:p>
    <w:p w:rsidR="00812967" w:rsidRPr="00812967" w:rsidRDefault="00812967" w:rsidP="00812967">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812967">
        <w:rPr>
          <w:rFonts w:ascii="Calibri" w:eastAsia="Calibri" w:hAnsi="Calibri" w:cs="Calibri"/>
          <w:color w:val="222222"/>
          <w:sz w:val="18"/>
          <w:szCs w:val="18"/>
          <w:lang w:val="es-CO" w:eastAsia="fr-FR"/>
        </w:rPr>
        <w:t>Proceso:                </w:t>
      </w:r>
      <w:r w:rsidRPr="00812967">
        <w:rPr>
          <w:rFonts w:ascii="Calibri" w:eastAsia="Calibri" w:hAnsi="Calibri" w:cs="Calibri"/>
          <w:color w:val="222222"/>
          <w:sz w:val="18"/>
          <w:szCs w:val="18"/>
          <w:lang w:val="es-CO" w:eastAsia="fr-FR"/>
        </w:rPr>
        <w:tab/>
        <w:t xml:space="preserve">Acción de Tutela – Declara improcedente el amparo solicitado </w:t>
      </w:r>
    </w:p>
    <w:p w:rsidR="00812967" w:rsidRPr="00812967" w:rsidRDefault="00812967" w:rsidP="00812967">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812967">
        <w:rPr>
          <w:rFonts w:ascii="Calibri" w:eastAsia="Calibri" w:hAnsi="Calibri" w:cs="Calibri"/>
          <w:color w:val="222222"/>
          <w:sz w:val="18"/>
          <w:szCs w:val="18"/>
          <w:lang w:val="es-CO" w:eastAsia="fr-FR"/>
        </w:rPr>
        <w:t>Magistrado Ponente: </w:t>
      </w:r>
      <w:r w:rsidRPr="00812967">
        <w:rPr>
          <w:rFonts w:ascii="Calibri" w:eastAsia="Calibri" w:hAnsi="Calibri" w:cs="Calibri"/>
          <w:color w:val="222222"/>
          <w:sz w:val="18"/>
          <w:szCs w:val="18"/>
          <w:lang w:val="es-CO" w:eastAsia="fr-FR"/>
        </w:rPr>
        <w:tab/>
      </w:r>
      <w:r w:rsidRPr="00812967">
        <w:rPr>
          <w:rFonts w:ascii="Calibri" w:eastAsia="Calibri" w:hAnsi="Calibri" w:cs="Calibri"/>
          <w:bCs/>
          <w:iCs/>
          <w:color w:val="222222"/>
          <w:sz w:val="18"/>
          <w:szCs w:val="18"/>
          <w:lang w:eastAsia="fr-FR"/>
        </w:rPr>
        <w:t>JAIME ALBERTO SARAZA NARANJO</w:t>
      </w:r>
    </w:p>
    <w:p w:rsidR="00812967" w:rsidRPr="00812967" w:rsidRDefault="00812967" w:rsidP="00812967">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812967" w:rsidRPr="00812967" w:rsidRDefault="00812967" w:rsidP="00812967">
      <w:pPr>
        <w:shd w:val="clear" w:color="auto" w:fill="FFFFFF"/>
        <w:overflowPunct/>
        <w:autoSpaceDE/>
        <w:autoSpaceDN/>
        <w:adjustRightInd/>
        <w:spacing w:after="200"/>
        <w:jc w:val="both"/>
        <w:textAlignment w:val="auto"/>
        <w:rPr>
          <w:rFonts w:ascii="Calibri" w:eastAsia="Calibri" w:hAnsi="Calibri" w:cs="Calibri"/>
          <w:bCs/>
          <w:color w:val="222222"/>
          <w:sz w:val="18"/>
          <w:szCs w:val="18"/>
          <w:lang w:val="es-419" w:eastAsia="fr-FR"/>
        </w:rPr>
      </w:pPr>
      <w:r w:rsidRPr="00812967">
        <w:rPr>
          <w:rFonts w:ascii="Calibri" w:eastAsia="Calibri" w:hAnsi="Calibri" w:cs="Calibri"/>
          <w:b/>
          <w:bCs/>
          <w:color w:val="222222"/>
          <w:sz w:val="18"/>
          <w:szCs w:val="18"/>
          <w:lang w:val="es-CO" w:eastAsia="fr-FR"/>
        </w:rPr>
        <w:t>Temas:</w:t>
      </w:r>
      <w:r w:rsidRPr="00812967">
        <w:rPr>
          <w:rFonts w:ascii="Calibri" w:eastAsia="Calibri" w:hAnsi="Calibri" w:cs="Calibri"/>
          <w:b/>
          <w:bCs/>
          <w:color w:val="222222"/>
          <w:sz w:val="18"/>
          <w:szCs w:val="18"/>
          <w:lang w:val="es-CO" w:eastAsia="fr-FR"/>
        </w:rPr>
        <w:tab/>
      </w:r>
      <w:r w:rsidRPr="00812967">
        <w:rPr>
          <w:rFonts w:ascii="Calibri" w:eastAsia="Calibri" w:hAnsi="Calibri" w:cs="Calibri"/>
          <w:b/>
          <w:bCs/>
          <w:color w:val="222222"/>
          <w:sz w:val="18"/>
          <w:szCs w:val="18"/>
          <w:lang w:val="es-CO" w:eastAsia="fr-FR"/>
        </w:rPr>
        <w:tab/>
      </w:r>
      <w:r w:rsidRPr="00812967">
        <w:rPr>
          <w:rFonts w:ascii="Calibri" w:eastAsia="Calibri" w:hAnsi="Calibri" w:cs="Calibri"/>
          <w:b/>
          <w:bCs/>
          <w:color w:val="222222"/>
          <w:sz w:val="18"/>
          <w:szCs w:val="18"/>
          <w:lang w:val="es-CO" w:eastAsia="fr-FR"/>
        </w:rPr>
        <w:tab/>
        <w:t xml:space="preserve">DEBIDO PROCESO / TUTELA CONTRA PROVIDENCIA JUDICIAL / PAGO DE COSTAS / IMPROCEDENCIA / CARÁCTER RESIDUAL DE LA ACCIÓN DE TUTELA. </w:t>
      </w:r>
      <w:r w:rsidRPr="00812967">
        <w:rPr>
          <w:rFonts w:ascii="Calibri" w:eastAsia="Calibri" w:hAnsi="Calibri" w:cs="Calibri"/>
          <w:bCs/>
          <w:color w:val="222222"/>
          <w:sz w:val="18"/>
          <w:szCs w:val="18"/>
          <w:lang w:val="es-CO" w:eastAsia="fr-FR"/>
        </w:rPr>
        <w:t>“[P]</w:t>
      </w:r>
      <w:r w:rsidRPr="00812967">
        <w:rPr>
          <w:rFonts w:ascii="Calibri" w:eastAsia="Calibri" w:hAnsi="Calibri" w:cs="Calibri"/>
          <w:bCs/>
          <w:color w:val="222222"/>
          <w:sz w:val="18"/>
          <w:szCs w:val="18"/>
          <w:lang w:val="es-419" w:eastAsia="fr-FR"/>
        </w:rPr>
        <w:t xml:space="preserve">ara </w:t>
      </w:r>
      <w:r w:rsidRPr="00812967">
        <w:rPr>
          <w:rFonts w:ascii="Calibri" w:eastAsia="Calibri" w:hAnsi="Calibri" w:cs="Calibri"/>
          <w:bCs/>
          <w:color w:val="222222"/>
          <w:sz w:val="18"/>
          <w:szCs w:val="18"/>
          <w:lang w:val="es-CO" w:eastAsia="fr-FR"/>
        </w:rPr>
        <w:t>la Sala</w:t>
      </w:r>
      <w:r w:rsidRPr="00812967">
        <w:rPr>
          <w:rFonts w:ascii="Calibri" w:eastAsia="Calibri" w:hAnsi="Calibri" w:cs="Calibri"/>
          <w:bCs/>
          <w:color w:val="222222"/>
          <w:sz w:val="18"/>
          <w:szCs w:val="18"/>
          <w:lang w:val="es-419" w:eastAsia="fr-FR"/>
        </w:rPr>
        <w:t>,</w:t>
      </w:r>
      <w:r w:rsidRPr="00812967">
        <w:rPr>
          <w:rFonts w:ascii="Calibri" w:eastAsia="Calibri" w:hAnsi="Calibri" w:cs="Calibri"/>
          <w:bCs/>
          <w:color w:val="222222"/>
          <w:sz w:val="18"/>
          <w:szCs w:val="18"/>
          <w:lang w:val="es-CO" w:eastAsia="fr-FR"/>
        </w:rPr>
        <w:t xml:space="preserve"> la </w:t>
      </w:r>
      <w:r w:rsidRPr="00812967">
        <w:rPr>
          <w:rFonts w:ascii="Calibri" w:eastAsia="Calibri" w:hAnsi="Calibri" w:cs="Calibri"/>
          <w:bCs/>
          <w:color w:val="222222"/>
          <w:sz w:val="18"/>
          <w:szCs w:val="18"/>
          <w:lang w:val="es-419" w:eastAsia="fr-FR"/>
        </w:rPr>
        <w:t xml:space="preserve">solicitud del </w:t>
      </w:r>
      <w:r w:rsidRPr="00812967">
        <w:rPr>
          <w:rFonts w:ascii="Calibri" w:eastAsia="Calibri" w:hAnsi="Calibri" w:cs="Calibri"/>
          <w:bCs/>
          <w:color w:val="222222"/>
          <w:sz w:val="18"/>
          <w:szCs w:val="18"/>
          <w:lang w:val="es-CO" w:eastAsia="fr-FR"/>
        </w:rPr>
        <w:t>accionante se torna improcedente</w:t>
      </w:r>
      <w:r w:rsidRPr="00812967">
        <w:rPr>
          <w:rFonts w:ascii="Calibri" w:eastAsia="Calibri" w:hAnsi="Calibri" w:cs="Calibri"/>
          <w:bCs/>
          <w:color w:val="222222"/>
          <w:sz w:val="18"/>
          <w:szCs w:val="18"/>
          <w:lang w:val="es-419" w:eastAsia="fr-FR"/>
        </w:rPr>
        <w:t xml:space="preserve">, de acuerdo con lo que regula el </w:t>
      </w:r>
      <w:r w:rsidRPr="00812967">
        <w:rPr>
          <w:rFonts w:ascii="Calibri" w:eastAsia="Calibri" w:hAnsi="Calibri" w:cs="Calibri"/>
          <w:bCs/>
          <w:color w:val="222222"/>
          <w:sz w:val="18"/>
          <w:szCs w:val="18"/>
          <w:lang w:val="es-CO" w:eastAsia="fr-FR"/>
        </w:rPr>
        <w:t>numeral 1º del artículo 6º del Decreto 2591 de 1991</w:t>
      </w:r>
      <w:r w:rsidRPr="00812967">
        <w:rPr>
          <w:rFonts w:ascii="Calibri" w:eastAsia="Calibri" w:hAnsi="Calibri" w:cs="Calibri"/>
          <w:bCs/>
          <w:color w:val="222222"/>
          <w:sz w:val="18"/>
          <w:szCs w:val="18"/>
          <w:lang w:val="es-419" w:eastAsia="fr-FR"/>
        </w:rPr>
        <w:t xml:space="preserve">, por dos razones. Primero, porque de la información suministrada por el Juzgado no surge que el accionante hubiese iniciado el incidente al que se refiere en su libelo, con el fin de obtener el pago de las costas liquidadas en la acción popular, si es que estima que ese es el camino adecuado para lograrlo. Es decir, que no le ha reclamado al juez lo que pretende que por esta vía se ordene. Y segundo, porque lo que hizo, en realidad, fue iniciar la acción ejecutiva a continuación del fallo, para lograr que se le pague ese rubro. En esa medida, se ha adelantado el trámite pertinente, hasta llegar al auto del 6 de diciembre de 2016, mediante el cual se dispuso seguir adelante la ejecución; una vez quede en firme, deberá continuarse con la liquidación del crédito y las costas, y solo cuando ello ocurra se podrá disponer la entrega de los dineros que ha depositado la demandada. De manera que el proceso se encuentra en trámite y, por tanto, las decisiones que allí corresponda adoptar no pueden ser sustituidas por esta expedita acción.”. </w:t>
      </w:r>
    </w:p>
    <w:p w:rsidR="00812967" w:rsidRPr="00812967" w:rsidRDefault="00812967" w:rsidP="00812967">
      <w:pPr>
        <w:shd w:val="clear" w:color="auto" w:fill="FFFFFF"/>
        <w:overflowPunct/>
        <w:autoSpaceDE/>
        <w:autoSpaceDN/>
        <w:adjustRightInd/>
        <w:spacing w:after="200"/>
        <w:jc w:val="both"/>
        <w:textAlignment w:val="auto"/>
        <w:rPr>
          <w:rFonts w:ascii="Calibri" w:eastAsia="Calibri" w:hAnsi="Calibri" w:cs="Calibri"/>
          <w:bCs/>
          <w:color w:val="222222"/>
          <w:sz w:val="18"/>
          <w:szCs w:val="18"/>
          <w:lang w:val="es-CO" w:eastAsia="fr-FR"/>
        </w:rPr>
      </w:pPr>
      <w:r w:rsidRPr="00812967">
        <w:rPr>
          <w:rFonts w:ascii="Calibri" w:eastAsia="Calibri" w:hAnsi="Calibri" w:cs="Calibri"/>
          <w:b/>
          <w:bCs/>
          <w:color w:val="222222"/>
          <w:sz w:val="18"/>
          <w:szCs w:val="18"/>
          <w:lang w:val="es-CO" w:eastAsia="fr-FR"/>
        </w:rPr>
        <w:t xml:space="preserve">Citación jurisprudencial: </w:t>
      </w:r>
      <w:r w:rsidRPr="00812967">
        <w:rPr>
          <w:rFonts w:ascii="Calibri" w:eastAsia="Calibri" w:hAnsi="Calibri" w:cs="Calibri"/>
          <w:bCs/>
          <w:color w:val="222222"/>
          <w:sz w:val="18"/>
          <w:szCs w:val="18"/>
          <w:lang w:val="es-CO" w:eastAsia="fr-FR"/>
        </w:rPr>
        <w:t xml:space="preserve">CORTE CONSTITUCIONAL, </w:t>
      </w:r>
      <w:r w:rsidRPr="00812967">
        <w:rPr>
          <w:rFonts w:ascii="Calibri" w:eastAsia="Calibri" w:hAnsi="Calibri" w:cs="Calibri"/>
          <w:bCs/>
          <w:color w:val="222222"/>
          <w:sz w:val="18"/>
          <w:szCs w:val="18"/>
          <w:lang w:val="es-419" w:eastAsia="fr-FR"/>
        </w:rPr>
        <w:t xml:space="preserve">Sentencia T-103 de 2014 / </w:t>
      </w:r>
      <w:r w:rsidRPr="00812967">
        <w:rPr>
          <w:rFonts w:ascii="Calibri" w:eastAsia="Calibri" w:hAnsi="Calibri" w:cs="Calibri"/>
          <w:bCs/>
          <w:color w:val="222222"/>
          <w:sz w:val="18"/>
          <w:szCs w:val="18"/>
          <w:lang w:eastAsia="fr-FR"/>
        </w:rPr>
        <w:t xml:space="preserve">Sentencia T-211 de 2009 / Sentencia T-086 de 2007 / </w:t>
      </w:r>
      <w:r w:rsidRPr="00812967">
        <w:rPr>
          <w:rFonts w:ascii="Calibri" w:eastAsia="Calibri" w:hAnsi="Calibri" w:cs="Calibri"/>
          <w:bCs/>
          <w:color w:val="222222"/>
          <w:sz w:val="18"/>
          <w:szCs w:val="18"/>
          <w:lang w:val="es-CO" w:eastAsia="fr-FR"/>
        </w:rPr>
        <w:t xml:space="preserve"> </w:t>
      </w:r>
      <w:r w:rsidRPr="00812967">
        <w:rPr>
          <w:rFonts w:ascii="Calibri" w:eastAsia="Calibri" w:hAnsi="Calibri" w:cs="Calibri"/>
          <w:bCs/>
          <w:color w:val="222222"/>
          <w:sz w:val="18"/>
          <w:szCs w:val="18"/>
          <w:lang w:eastAsia="fr-FR"/>
        </w:rPr>
        <w:t xml:space="preserve">Sentencia C-543 de 1992 / </w:t>
      </w:r>
      <w:r w:rsidRPr="00812967">
        <w:rPr>
          <w:rFonts w:ascii="Calibri" w:eastAsia="Calibri" w:hAnsi="Calibri" w:cs="Calibri"/>
          <w:bCs/>
          <w:color w:val="222222"/>
          <w:sz w:val="18"/>
          <w:szCs w:val="18"/>
          <w:lang w:val="es-CO" w:eastAsia="fr-FR"/>
        </w:rPr>
        <w:t>S</w:t>
      </w:r>
      <w:proofErr w:type="spellStart"/>
      <w:r w:rsidRPr="00812967">
        <w:rPr>
          <w:rFonts w:ascii="Calibri" w:eastAsia="Calibri" w:hAnsi="Calibri" w:cs="Calibri"/>
          <w:bCs/>
          <w:color w:val="222222"/>
          <w:sz w:val="18"/>
          <w:szCs w:val="18"/>
          <w:lang w:eastAsia="fr-FR"/>
        </w:rPr>
        <w:t>entencia</w:t>
      </w:r>
      <w:proofErr w:type="spellEnd"/>
      <w:r w:rsidRPr="00812967">
        <w:rPr>
          <w:rFonts w:ascii="Calibri" w:eastAsia="Calibri" w:hAnsi="Calibri" w:cs="Calibri"/>
          <w:bCs/>
          <w:color w:val="222222"/>
          <w:sz w:val="18"/>
          <w:szCs w:val="18"/>
          <w:lang w:eastAsia="fr-FR"/>
        </w:rPr>
        <w:t xml:space="preserve"> T-022 de 2016 / Sentencia C-590 de 2005.</w:t>
      </w:r>
    </w:p>
    <w:p w:rsidR="00812967" w:rsidRPr="00812967" w:rsidRDefault="00812967" w:rsidP="006E274E">
      <w:pPr>
        <w:spacing w:line="276" w:lineRule="auto"/>
        <w:ind w:firstLine="2835"/>
        <w:jc w:val="both"/>
        <w:rPr>
          <w:rFonts w:ascii="Gadugi" w:hAnsi="Gadugi"/>
          <w:b/>
          <w:sz w:val="24"/>
          <w:szCs w:val="24"/>
          <w:lang w:val="es-CO"/>
        </w:rPr>
      </w:pPr>
    </w:p>
    <w:p w:rsidR="006E274E" w:rsidRPr="001A5588" w:rsidRDefault="006E274E" w:rsidP="006E274E">
      <w:pPr>
        <w:spacing w:line="276" w:lineRule="auto"/>
        <w:ind w:firstLine="2835"/>
        <w:jc w:val="both"/>
        <w:rPr>
          <w:rFonts w:ascii="Gadugi" w:hAnsi="Gadugi"/>
          <w:b/>
          <w:sz w:val="24"/>
          <w:szCs w:val="24"/>
        </w:rPr>
      </w:pPr>
      <w:r w:rsidRPr="001A5588">
        <w:rPr>
          <w:rFonts w:ascii="Gadugi" w:hAnsi="Gadugi"/>
          <w:b/>
          <w:sz w:val="24"/>
          <w:szCs w:val="24"/>
        </w:rPr>
        <w:t xml:space="preserve">TRIBUNAL SUPERIOR DEL DISTRITO JUDICIAL </w:t>
      </w:r>
    </w:p>
    <w:p w:rsidR="006E274E" w:rsidRPr="001A5588" w:rsidRDefault="006E274E" w:rsidP="006E274E">
      <w:pPr>
        <w:spacing w:line="276" w:lineRule="auto"/>
        <w:ind w:firstLine="2835"/>
        <w:jc w:val="both"/>
        <w:rPr>
          <w:rFonts w:ascii="Gadugi" w:hAnsi="Gadugi"/>
          <w:b/>
          <w:sz w:val="24"/>
          <w:szCs w:val="24"/>
        </w:rPr>
      </w:pPr>
      <w:r w:rsidRPr="001A5588">
        <w:rPr>
          <w:rFonts w:ascii="Gadugi" w:hAnsi="Gadugi"/>
          <w:b/>
          <w:sz w:val="24"/>
          <w:szCs w:val="24"/>
        </w:rPr>
        <w:t xml:space="preserve">           SALA DE DECISIÓN CIVIL FAMILIA </w:t>
      </w:r>
    </w:p>
    <w:p w:rsidR="006E274E" w:rsidRPr="001A5588" w:rsidRDefault="006E274E" w:rsidP="006E274E">
      <w:pPr>
        <w:spacing w:line="276" w:lineRule="auto"/>
        <w:ind w:firstLine="2835"/>
        <w:jc w:val="both"/>
        <w:rPr>
          <w:rFonts w:ascii="Gadugi" w:hAnsi="Gadugi"/>
          <w:sz w:val="24"/>
          <w:szCs w:val="24"/>
        </w:rPr>
      </w:pPr>
    </w:p>
    <w:p w:rsidR="006E274E" w:rsidRPr="001A5588" w:rsidRDefault="006E274E" w:rsidP="006E274E">
      <w:pPr>
        <w:spacing w:line="276" w:lineRule="auto"/>
        <w:ind w:firstLine="2835"/>
        <w:jc w:val="both"/>
        <w:rPr>
          <w:rFonts w:ascii="Gadugi" w:hAnsi="Gadugi"/>
          <w:sz w:val="24"/>
          <w:szCs w:val="24"/>
        </w:rPr>
      </w:pPr>
    </w:p>
    <w:p w:rsidR="006E274E" w:rsidRPr="001A5588" w:rsidRDefault="006E274E" w:rsidP="006E274E">
      <w:pPr>
        <w:spacing w:line="276" w:lineRule="auto"/>
        <w:ind w:firstLine="2835"/>
        <w:jc w:val="both"/>
        <w:rPr>
          <w:rFonts w:ascii="Gadugi" w:hAnsi="Gadugi"/>
          <w:sz w:val="24"/>
          <w:szCs w:val="24"/>
        </w:rPr>
      </w:pPr>
      <w:r w:rsidRPr="001A5588">
        <w:rPr>
          <w:rFonts w:ascii="Gadugi" w:hAnsi="Gadugi"/>
          <w:sz w:val="24"/>
          <w:szCs w:val="24"/>
        </w:rPr>
        <w:t>Magistrado: Jaime Alberto Saraza Naranjo</w:t>
      </w:r>
    </w:p>
    <w:p w:rsidR="006E274E" w:rsidRPr="00C30F9A" w:rsidRDefault="006E274E" w:rsidP="006E274E">
      <w:pPr>
        <w:spacing w:line="276" w:lineRule="auto"/>
        <w:ind w:firstLine="2835"/>
        <w:jc w:val="both"/>
        <w:rPr>
          <w:rFonts w:ascii="Gadugi" w:hAnsi="Gadugi"/>
          <w:sz w:val="24"/>
          <w:szCs w:val="24"/>
          <w:lang w:val="es-419"/>
        </w:rPr>
      </w:pPr>
      <w:r w:rsidRPr="001A5588">
        <w:rPr>
          <w:rFonts w:ascii="Gadugi" w:hAnsi="Gadugi"/>
          <w:sz w:val="24"/>
          <w:szCs w:val="24"/>
        </w:rPr>
        <w:t xml:space="preserve">Pereira, </w:t>
      </w:r>
      <w:r>
        <w:rPr>
          <w:rFonts w:ascii="Gadugi" w:hAnsi="Gadugi"/>
          <w:sz w:val="24"/>
          <w:szCs w:val="24"/>
          <w:lang w:val="es-419"/>
        </w:rPr>
        <w:t>diciembre diecinueve de dos mil dieciséis</w:t>
      </w:r>
    </w:p>
    <w:p w:rsidR="006E274E" w:rsidRPr="001A5588" w:rsidRDefault="006E274E" w:rsidP="006E274E">
      <w:pPr>
        <w:spacing w:line="276" w:lineRule="auto"/>
        <w:ind w:firstLine="2835"/>
        <w:jc w:val="both"/>
        <w:rPr>
          <w:rFonts w:ascii="Gadugi" w:hAnsi="Gadugi"/>
          <w:sz w:val="24"/>
          <w:szCs w:val="24"/>
        </w:rPr>
      </w:pPr>
      <w:r w:rsidRPr="001A5588">
        <w:rPr>
          <w:rFonts w:ascii="Gadugi" w:hAnsi="Gadugi"/>
          <w:sz w:val="24"/>
          <w:szCs w:val="24"/>
        </w:rPr>
        <w:t>Expediente 66001-22-13-000-2016-01139-00</w:t>
      </w:r>
      <w:r w:rsidRPr="001A5588">
        <w:rPr>
          <w:rFonts w:ascii="Gadugi" w:hAnsi="Gadugi"/>
          <w:sz w:val="24"/>
          <w:szCs w:val="24"/>
          <w:lang w:val="es-419"/>
        </w:rPr>
        <w:t xml:space="preserve"> </w:t>
      </w:r>
      <w:r w:rsidRPr="001A5588">
        <w:rPr>
          <w:rFonts w:ascii="Gadugi" w:hAnsi="Gadugi"/>
          <w:sz w:val="24"/>
          <w:szCs w:val="24"/>
        </w:rPr>
        <w:t xml:space="preserve"> </w:t>
      </w:r>
      <w:r w:rsidRPr="001A5588">
        <w:rPr>
          <w:rFonts w:ascii="Gadugi" w:hAnsi="Gadugi"/>
          <w:sz w:val="24"/>
          <w:szCs w:val="24"/>
        </w:rPr>
        <w:tab/>
      </w:r>
    </w:p>
    <w:p w:rsidR="006E274E" w:rsidRPr="001A5588" w:rsidRDefault="006E274E" w:rsidP="006E274E">
      <w:pPr>
        <w:spacing w:line="276" w:lineRule="auto"/>
        <w:jc w:val="both"/>
        <w:rPr>
          <w:rFonts w:ascii="Gadugi" w:hAnsi="Gadugi"/>
          <w:sz w:val="24"/>
          <w:szCs w:val="24"/>
          <w:lang w:val="es-419"/>
        </w:rPr>
      </w:pPr>
      <w:r w:rsidRPr="001A5588">
        <w:rPr>
          <w:rFonts w:ascii="Gadugi" w:hAnsi="Gadugi"/>
          <w:sz w:val="24"/>
          <w:szCs w:val="24"/>
        </w:rPr>
        <w:t xml:space="preserve">  </w:t>
      </w:r>
      <w:r w:rsidRPr="001A5588">
        <w:rPr>
          <w:rFonts w:ascii="Gadugi" w:hAnsi="Gadugi"/>
          <w:sz w:val="24"/>
          <w:szCs w:val="24"/>
        </w:rPr>
        <w:tab/>
      </w:r>
      <w:r w:rsidRPr="001A5588">
        <w:rPr>
          <w:rFonts w:ascii="Gadugi" w:hAnsi="Gadugi"/>
          <w:sz w:val="24"/>
          <w:szCs w:val="24"/>
        </w:rPr>
        <w:tab/>
      </w:r>
      <w:r w:rsidRPr="001A5588">
        <w:rPr>
          <w:rFonts w:ascii="Gadugi" w:hAnsi="Gadugi"/>
          <w:sz w:val="24"/>
          <w:szCs w:val="24"/>
        </w:rPr>
        <w:tab/>
      </w:r>
      <w:r w:rsidRPr="001A5588">
        <w:rPr>
          <w:rFonts w:ascii="Gadugi" w:hAnsi="Gadugi"/>
          <w:sz w:val="24"/>
          <w:szCs w:val="24"/>
        </w:rPr>
        <w:tab/>
        <w:t xml:space="preserve">Acta No. </w:t>
      </w:r>
      <w:r>
        <w:rPr>
          <w:rFonts w:ascii="Gadugi" w:hAnsi="Gadugi"/>
          <w:sz w:val="24"/>
          <w:szCs w:val="24"/>
          <w:lang w:val="es-419"/>
        </w:rPr>
        <w:t>603 de diciembre 19 de 2016</w:t>
      </w:r>
    </w:p>
    <w:p w:rsidR="006E274E" w:rsidRPr="001A5588" w:rsidRDefault="006E274E" w:rsidP="006E274E">
      <w:pPr>
        <w:spacing w:line="276" w:lineRule="auto"/>
        <w:ind w:firstLine="2835"/>
        <w:jc w:val="both"/>
        <w:rPr>
          <w:rFonts w:ascii="Gadugi" w:hAnsi="Gadugi"/>
          <w:sz w:val="24"/>
          <w:szCs w:val="24"/>
        </w:rPr>
      </w:pPr>
    </w:p>
    <w:p w:rsidR="006E274E" w:rsidRPr="001A5588" w:rsidRDefault="006E274E" w:rsidP="006E274E">
      <w:pPr>
        <w:spacing w:line="276" w:lineRule="auto"/>
        <w:ind w:firstLine="2835"/>
        <w:jc w:val="both"/>
        <w:rPr>
          <w:rFonts w:ascii="Gadugi" w:hAnsi="Gadugi"/>
          <w:sz w:val="24"/>
          <w:szCs w:val="24"/>
        </w:rPr>
      </w:pPr>
    </w:p>
    <w:p w:rsidR="006E274E" w:rsidRPr="001A5588" w:rsidRDefault="006E274E" w:rsidP="006E274E">
      <w:pPr>
        <w:spacing w:line="276" w:lineRule="auto"/>
        <w:ind w:firstLine="2835"/>
        <w:jc w:val="both"/>
        <w:rPr>
          <w:rFonts w:ascii="Gadugi" w:hAnsi="Gadugi" w:cs="Century Gothic"/>
          <w:sz w:val="24"/>
          <w:szCs w:val="24"/>
          <w:lang w:val="es-CO"/>
        </w:rPr>
      </w:pPr>
      <w:r w:rsidRPr="001A5588">
        <w:rPr>
          <w:rFonts w:ascii="Gadugi" w:hAnsi="Gadugi" w:cs="Century Gothic"/>
          <w:sz w:val="24"/>
          <w:szCs w:val="24"/>
        </w:rPr>
        <w:t xml:space="preserve">Decide la Sala la </w:t>
      </w:r>
      <w:proofErr w:type="spellStart"/>
      <w:r w:rsidRPr="001A5588">
        <w:rPr>
          <w:rFonts w:ascii="Gadugi" w:hAnsi="Gadugi" w:cs="Century Gothic"/>
          <w:sz w:val="24"/>
          <w:szCs w:val="24"/>
        </w:rPr>
        <w:t>acci</w:t>
      </w:r>
      <w:proofErr w:type="spellEnd"/>
      <w:r w:rsidRPr="001A5588">
        <w:rPr>
          <w:rFonts w:ascii="Gadugi" w:hAnsi="Gadugi" w:cs="Century Gothic"/>
          <w:sz w:val="24"/>
          <w:szCs w:val="24"/>
          <w:lang w:val="es-419"/>
        </w:rPr>
        <w:t>ón</w:t>
      </w:r>
      <w:r w:rsidRPr="001A5588">
        <w:rPr>
          <w:rFonts w:ascii="Gadugi" w:hAnsi="Gadugi" w:cs="Century Gothic"/>
          <w:sz w:val="24"/>
          <w:szCs w:val="24"/>
        </w:rPr>
        <w:t xml:space="preserve"> de tutela </w:t>
      </w:r>
      <w:r w:rsidRPr="001A5588">
        <w:rPr>
          <w:rFonts w:ascii="Gadugi" w:hAnsi="Gadugi" w:cs="Century Gothic"/>
          <w:sz w:val="24"/>
          <w:szCs w:val="24"/>
          <w:lang w:val="es-419"/>
        </w:rPr>
        <w:t xml:space="preserve">de la referencia, </w:t>
      </w:r>
      <w:r w:rsidRPr="001A5588">
        <w:rPr>
          <w:rFonts w:ascii="Gadugi" w:hAnsi="Gadugi" w:cs="Century Gothic"/>
          <w:sz w:val="24"/>
          <w:szCs w:val="24"/>
        </w:rPr>
        <w:t xml:space="preserve">propuesta por </w:t>
      </w:r>
      <w:r w:rsidRPr="001A5588">
        <w:rPr>
          <w:rFonts w:ascii="Gadugi" w:hAnsi="Gadugi" w:cs="Century Gothic"/>
          <w:b/>
          <w:sz w:val="24"/>
          <w:szCs w:val="24"/>
        </w:rPr>
        <w:t xml:space="preserve">Javier Elías Arias </w:t>
      </w:r>
      <w:proofErr w:type="spellStart"/>
      <w:r w:rsidRPr="001A5588">
        <w:rPr>
          <w:rFonts w:ascii="Gadugi" w:hAnsi="Gadugi" w:cs="Century Gothic"/>
          <w:b/>
          <w:sz w:val="24"/>
          <w:szCs w:val="24"/>
        </w:rPr>
        <w:t>Idárraga</w:t>
      </w:r>
      <w:proofErr w:type="spellEnd"/>
      <w:r w:rsidRPr="001A5588">
        <w:rPr>
          <w:rFonts w:ascii="Gadugi" w:hAnsi="Gadugi" w:cs="Century Gothic"/>
          <w:b/>
          <w:sz w:val="24"/>
          <w:szCs w:val="24"/>
        </w:rPr>
        <w:t xml:space="preserve"> </w:t>
      </w:r>
      <w:r w:rsidRPr="001A5588">
        <w:rPr>
          <w:rFonts w:ascii="Gadugi" w:hAnsi="Gadugi" w:cs="Century Gothic"/>
          <w:bCs/>
          <w:sz w:val="24"/>
          <w:szCs w:val="24"/>
        </w:rPr>
        <w:t>contra</w:t>
      </w:r>
      <w:r w:rsidRPr="001A5588">
        <w:rPr>
          <w:rFonts w:ascii="Gadugi" w:hAnsi="Gadugi" w:cs="Century Gothic"/>
          <w:sz w:val="24"/>
          <w:szCs w:val="24"/>
        </w:rPr>
        <w:t xml:space="preserve"> el </w:t>
      </w:r>
      <w:r w:rsidRPr="001A5588">
        <w:rPr>
          <w:rFonts w:ascii="Gadugi" w:hAnsi="Gadugi" w:cs="Century Gothic"/>
          <w:b/>
          <w:sz w:val="24"/>
          <w:szCs w:val="24"/>
        </w:rPr>
        <w:t xml:space="preserve">Juzgado </w:t>
      </w:r>
      <w:r w:rsidRPr="001A5588">
        <w:rPr>
          <w:rFonts w:ascii="Gadugi" w:hAnsi="Gadugi" w:cs="Century Gothic"/>
          <w:b/>
          <w:sz w:val="24"/>
          <w:szCs w:val="24"/>
          <w:lang w:val="es-419"/>
        </w:rPr>
        <w:t xml:space="preserve">Promiscuo del </w:t>
      </w:r>
      <w:r w:rsidRPr="001A5588">
        <w:rPr>
          <w:rFonts w:ascii="Gadugi" w:hAnsi="Gadugi" w:cs="Century Gothic"/>
          <w:b/>
          <w:sz w:val="24"/>
          <w:szCs w:val="24"/>
        </w:rPr>
        <w:t xml:space="preserve">Circuito </w:t>
      </w:r>
      <w:r w:rsidRPr="001A5588">
        <w:rPr>
          <w:rFonts w:ascii="Gadugi" w:hAnsi="Gadugi" w:cs="Century Gothic"/>
          <w:b/>
          <w:sz w:val="24"/>
          <w:szCs w:val="24"/>
          <w:lang w:val="es-419"/>
        </w:rPr>
        <w:t xml:space="preserve">de </w:t>
      </w:r>
      <w:proofErr w:type="spellStart"/>
      <w:r w:rsidRPr="001A5588">
        <w:rPr>
          <w:rFonts w:ascii="Gadugi" w:hAnsi="Gadugi" w:cs="Century Gothic"/>
          <w:b/>
          <w:sz w:val="24"/>
          <w:szCs w:val="24"/>
          <w:lang w:val="es-CO"/>
        </w:rPr>
        <w:t>Apía</w:t>
      </w:r>
      <w:proofErr w:type="spellEnd"/>
      <w:r w:rsidRPr="001A5588">
        <w:rPr>
          <w:rFonts w:ascii="Gadugi" w:hAnsi="Gadugi" w:cs="Century Gothic"/>
          <w:b/>
          <w:sz w:val="24"/>
          <w:szCs w:val="24"/>
          <w:lang w:val="es-419"/>
        </w:rPr>
        <w:t xml:space="preserve"> </w:t>
      </w:r>
      <w:r w:rsidRPr="001A5588">
        <w:rPr>
          <w:rFonts w:ascii="Gadugi" w:hAnsi="Gadugi" w:cs="Century Gothic"/>
          <w:sz w:val="24"/>
          <w:szCs w:val="24"/>
          <w:lang w:val="es-CO"/>
        </w:rPr>
        <w:t xml:space="preserve">y el </w:t>
      </w:r>
      <w:r w:rsidRPr="001A5588">
        <w:rPr>
          <w:rFonts w:ascii="Gadugi" w:hAnsi="Gadugi" w:cs="Century Gothic"/>
          <w:b/>
          <w:sz w:val="24"/>
          <w:szCs w:val="24"/>
          <w:lang w:val="es-CO"/>
        </w:rPr>
        <w:t>agente del Ministerio Público</w:t>
      </w:r>
      <w:r w:rsidRPr="001A5588">
        <w:rPr>
          <w:rFonts w:ascii="Gadugi" w:hAnsi="Gadugi" w:cs="Century Gothic"/>
          <w:sz w:val="24"/>
          <w:szCs w:val="24"/>
          <w:lang w:val="es-CO"/>
        </w:rPr>
        <w:t xml:space="preserve">, a la que fueron vinculados la </w:t>
      </w:r>
      <w:r w:rsidRPr="001A5588">
        <w:rPr>
          <w:rFonts w:ascii="Gadugi" w:hAnsi="Gadugi" w:cs="Century Gothic"/>
          <w:b/>
          <w:sz w:val="24"/>
          <w:szCs w:val="24"/>
          <w:lang w:val="es-CO"/>
        </w:rPr>
        <w:t>Defensoría del Pueblo Regional Risaralda</w:t>
      </w:r>
      <w:r w:rsidRPr="001A5588">
        <w:rPr>
          <w:rFonts w:ascii="Gadugi" w:hAnsi="Gadugi" w:cs="Century Gothic"/>
          <w:sz w:val="24"/>
          <w:szCs w:val="24"/>
          <w:lang w:val="es-CO"/>
        </w:rPr>
        <w:t xml:space="preserve">, la </w:t>
      </w:r>
      <w:r w:rsidRPr="001A5588">
        <w:rPr>
          <w:rFonts w:ascii="Gadugi" w:hAnsi="Gadugi" w:cs="Century Gothic"/>
          <w:b/>
          <w:sz w:val="24"/>
          <w:szCs w:val="24"/>
          <w:lang w:val="es-CO"/>
        </w:rPr>
        <w:t xml:space="preserve">Personería Municipal de Santuario </w:t>
      </w:r>
      <w:r w:rsidRPr="001A5588">
        <w:rPr>
          <w:rFonts w:ascii="Gadugi" w:hAnsi="Gadugi" w:cs="Century Gothic"/>
          <w:sz w:val="24"/>
          <w:szCs w:val="24"/>
          <w:lang w:val="es-CO"/>
        </w:rPr>
        <w:t xml:space="preserve">y la </w:t>
      </w:r>
      <w:proofErr w:type="spellStart"/>
      <w:r w:rsidRPr="001A5588">
        <w:rPr>
          <w:rFonts w:ascii="Gadugi" w:hAnsi="Gadugi" w:cs="Century Gothic"/>
          <w:b/>
          <w:sz w:val="24"/>
          <w:szCs w:val="24"/>
          <w:lang w:val="es-CO"/>
        </w:rPr>
        <w:t>EPS</w:t>
      </w:r>
      <w:proofErr w:type="spellEnd"/>
      <w:r w:rsidRPr="001A5588">
        <w:rPr>
          <w:rFonts w:ascii="Gadugi" w:hAnsi="Gadugi" w:cs="Century Gothic"/>
          <w:b/>
          <w:sz w:val="24"/>
          <w:szCs w:val="24"/>
          <w:lang w:val="es-CO"/>
        </w:rPr>
        <w:t xml:space="preserve"> COOMEVA </w:t>
      </w:r>
      <w:r w:rsidRPr="001A5588">
        <w:rPr>
          <w:rFonts w:ascii="Gadugi" w:hAnsi="Gadugi" w:cs="Century Gothic"/>
          <w:sz w:val="24"/>
          <w:szCs w:val="24"/>
          <w:lang w:val="es-CO"/>
        </w:rPr>
        <w:t>agencia de esa misma ciudad.</w:t>
      </w:r>
    </w:p>
    <w:p w:rsidR="006E274E" w:rsidRPr="001A5588" w:rsidRDefault="006E274E" w:rsidP="006E274E">
      <w:pPr>
        <w:spacing w:line="276" w:lineRule="auto"/>
        <w:ind w:firstLine="2835"/>
        <w:jc w:val="both"/>
        <w:rPr>
          <w:rFonts w:ascii="Gadugi" w:hAnsi="Gadugi" w:cs="Century Gothic"/>
          <w:bCs/>
          <w:sz w:val="24"/>
          <w:szCs w:val="24"/>
        </w:rPr>
      </w:pPr>
    </w:p>
    <w:p w:rsidR="006E274E" w:rsidRPr="001A5588" w:rsidRDefault="006E274E" w:rsidP="006E274E">
      <w:pPr>
        <w:spacing w:line="276" w:lineRule="auto"/>
        <w:ind w:firstLine="2835"/>
        <w:jc w:val="both"/>
        <w:rPr>
          <w:rFonts w:ascii="Gadugi" w:hAnsi="Gadugi" w:cs="Century Gothic"/>
          <w:b/>
          <w:bCs/>
          <w:sz w:val="24"/>
          <w:szCs w:val="24"/>
        </w:rPr>
      </w:pPr>
    </w:p>
    <w:p w:rsidR="006E274E" w:rsidRPr="001A5588" w:rsidRDefault="006E274E" w:rsidP="006E274E">
      <w:pPr>
        <w:pStyle w:val="Titre4"/>
        <w:spacing w:line="276" w:lineRule="auto"/>
        <w:rPr>
          <w:rFonts w:ascii="Gadugi" w:hAnsi="Gadugi"/>
          <w:b/>
          <w:sz w:val="24"/>
          <w:szCs w:val="24"/>
        </w:rPr>
      </w:pPr>
      <w:r w:rsidRPr="001A5588">
        <w:rPr>
          <w:rFonts w:ascii="Gadugi" w:hAnsi="Gadugi"/>
          <w:b/>
          <w:sz w:val="24"/>
          <w:szCs w:val="24"/>
        </w:rPr>
        <w:t>ANTECEDENTES</w:t>
      </w:r>
    </w:p>
    <w:p w:rsidR="006E274E" w:rsidRPr="001A5588" w:rsidRDefault="006E274E" w:rsidP="006E274E">
      <w:pPr>
        <w:spacing w:line="276" w:lineRule="auto"/>
        <w:ind w:firstLine="2835"/>
        <w:jc w:val="both"/>
        <w:rPr>
          <w:rFonts w:ascii="Gadugi" w:hAnsi="Gadugi" w:cs="Century Gothic"/>
          <w:b/>
          <w:bCs/>
          <w:sz w:val="24"/>
          <w:szCs w:val="24"/>
        </w:rPr>
      </w:pPr>
    </w:p>
    <w:p w:rsidR="006E274E" w:rsidRPr="001A5588" w:rsidRDefault="006E274E" w:rsidP="006E274E">
      <w:pPr>
        <w:pStyle w:val="Corpsdetexte21"/>
        <w:spacing w:line="276" w:lineRule="auto"/>
        <w:rPr>
          <w:rFonts w:ascii="Gadugi" w:hAnsi="Gadugi" w:cs="Century Gothic"/>
          <w:szCs w:val="24"/>
        </w:rPr>
      </w:pPr>
    </w:p>
    <w:p w:rsidR="006E274E" w:rsidRDefault="006E274E" w:rsidP="006E274E">
      <w:pPr>
        <w:pStyle w:val="Corpsdetexte21"/>
        <w:spacing w:line="276" w:lineRule="auto"/>
        <w:rPr>
          <w:rFonts w:ascii="Gadugi" w:hAnsi="Gadugi" w:cs="Century Gothic"/>
          <w:szCs w:val="24"/>
          <w:lang w:val="es-419"/>
        </w:rPr>
      </w:pPr>
      <w:r w:rsidRPr="001A5588">
        <w:rPr>
          <w:rFonts w:ascii="Gadugi" w:hAnsi="Gadugi" w:cs="Century Gothic"/>
          <w:szCs w:val="24"/>
        </w:rPr>
        <w:t xml:space="preserve">Javier Elías Arias </w:t>
      </w:r>
      <w:proofErr w:type="spellStart"/>
      <w:r w:rsidRPr="001A5588">
        <w:rPr>
          <w:rFonts w:ascii="Gadugi" w:hAnsi="Gadugi" w:cs="Century Gothic"/>
          <w:szCs w:val="24"/>
        </w:rPr>
        <w:t>Idárraga</w:t>
      </w:r>
      <w:proofErr w:type="spellEnd"/>
      <w:r w:rsidRPr="001A5588">
        <w:rPr>
          <w:rFonts w:ascii="Gadugi" w:hAnsi="Gadugi" w:cs="Century Gothic"/>
          <w:szCs w:val="24"/>
        </w:rPr>
        <w:t xml:space="preserve">, actuando en su propio nombre, </w:t>
      </w:r>
      <w:r>
        <w:rPr>
          <w:rFonts w:ascii="Gadugi" w:hAnsi="Gadugi" w:cs="Century Gothic"/>
          <w:szCs w:val="24"/>
        </w:rPr>
        <w:t>promovió</w:t>
      </w:r>
      <w:r>
        <w:rPr>
          <w:rFonts w:ascii="Gadugi" w:hAnsi="Gadugi" w:cs="Century Gothic"/>
          <w:szCs w:val="24"/>
          <w:lang w:val="es-419"/>
        </w:rPr>
        <w:t xml:space="preserve"> esta </w:t>
      </w:r>
      <w:r w:rsidRPr="001A5588">
        <w:rPr>
          <w:rFonts w:ascii="Gadugi" w:hAnsi="Gadugi" w:cs="Century Gothic"/>
          <w:szCs w:val="24"/>
        </w:rPr>
        <w:t xml:space="preserve">acción de tutela contra el Juzgado Promiscuo del Circuito de </w:t>
      </w:r>
      <w:proofErr w:type="spellStart"/>
      <w:r w:rsidRPr="001A5588">
        <w:rPr>
          <w:rFonts w:ascii="Gadugi" w:hAnsi="Gadugi" w:cs="Century Gothic"/>
          <w:szCs w:val="24"/>
        </w:rPr>
        <w:t>Apía</w:t>
      </w:r>
      <w:proofErr w:type="spellEnd"/>
      <w:r>
        <w:rPr>
          <w:rFonts w:ascii="Gadugi" w:hAnsi="Gadugi" w:cs="Century Gothic"/>
          <w:szCs w:val="24"/>
          <w:lang w:val="es-419"/>
        </w:rPr>
        <w:t xml:space="preserve">, con el fin de que se protejan sus garantías procesales. </w:t>
      </w:r>
    </w:p>
    <w:p w:rsidR="006E274E" w:rsidRPr="001A5588" w:rsidRDefault="006E274E" w:rsidP="006E274E">
      <w:pPr>
        <w:pStyle w:val="Corpsdetexte21"/>
        <w:spacing w:line="276" w:lineRule="auto"/>
        <w:rPr>
          <w:rFonts w:ascii="Gadugi" w:hAnsi="Gadugi" w:cs="Century Gothic"/>
          <w:szCs w:val="24"/>
          <w:lang w:val="es-CO"/>
        </w:rPr>
      </w:pPr>
      <w:r>
        <w:rPr>
          <w:rFonts w:ascii="Gadugi" w:hAnsi="Gadugi" w:cs="Century Gothic"/>
          <w:szCs w:val="24"/>
          <w:lang w:val="es-419"/>
        </w:rPr>
        <w:lastRenderedPageBreak/>
        <w:t xml:space="preserve">Argumentó que </w:t>
      </w:r>
      <w:r w:rsidRPr="001A5588">
        <w:rPr>
          <w:rFonts w:ascii="Gadugi" w:hAnsi="Gadugi" w:cs="Century Gothic"/>
          <w:szCs w:val="24"/>
        </w:rPr>
        <w:t xml:space="preserve">presentó acción popular número </w:t>
      </w:r>
      <w:r w:rsidRPr="001A5588">
        <w:rPr>
          <w:rFonts w:ascii="Gadugi" w:hAnsi="Gadugi" w:cs="Century Gothic"/>
          <w:i/>
          <w:szCs w:val="24"/>
        </w:rPr>
        <w:t>“2015-101”</w:t>
      </w:r>
      <w:r w:rsidRPr="001A5588">
        <w:rPr>
          <w:rFonts w:ascii="Gadugi" w:hAnsi="Gadugi" w:cs="Century Gothic"/>
          <w:szCs w:val="24"/>
        </w:rPr>
        <w:t xml:space="preserve">; ha solicitado incidente </w:t>
      </w:r>
      <w:r>
        <w:rPr>
          <w:rFonts w:ascii="Gadugi" w:hAnsi="Gadugi" w:cs="Century Gothic"/>
          <w:szCs w:val="24"/>
          <w:lang w:val="es-419"/>
        </w:rPr>
        <w:t xml:space="preserve">de desacato </w:t>
      </w:r>
      <w:r w:rsidRPr="001A5588">
        <w:rPr>
          <w:rFonts w:ascii="Gadugi" w:hAnsi="Gadugi" w:cs="Century Gothic"/>
          <w:szCs w:val="24"/>
        </w:rPr>
        <w:t>y sin embargo no se ha ordenado el pago de las costas; que en proceso ejecutivo se ha consignado que no se puede embargar los dineros de la entidad; la secretar</w:t>
      </w:r>
      <w:proofErr w:type="spellStart"/>
      <w:r w:rsidRPr="001A5588">
        <w:rPr>
          <w:rFonts w:ascii="Gadugi" w:hAnsi="Gadugi" w:cs="Century Gothic"/>
          <w:szCs w:val="24"/>
          <w:lang w:val="es-CO"/>
        </w:rPr>
        <w:t>ía</w:t>
      </w:r>
      <w:proofErr w:type="spellEnd"/>
      <w:r w:rsidRPr="001A5588">
        <w:rPr>
          <w:rFonts w:ascii="Gadugi" w:hAnsi="Gadugi" w:cs="Century Gothic"/>
          <w:szCs w:val="24"/>
          <w:lang w:val="es-CO"/>
        </w:rPr>
        <w:t xml:space="preserve"> del Juzgado, vía telefónica, le ha manifestado que no se han cancelado las costas a su bien.</w:t>
      </w:r>
    </w:p>
    <w:p w:rsidR="006E274E" w:rsidRPr="001A5588" w:rsidRDefault="006E274E" w:rsidP="006E274E">
      <w:pPr>
        <w:pStyle w:val="Corpsdetexte21"/>
        <w:spacing w:line="276" w:lineRule="auto"/>
        <w:rPr>
          <w:rFonts w:ascii="Gadugi" w:hAnsi="Gadugi" w:cs="Century Gothic"/>
          <w:szCs w:val="24"/>
          <w:lang w:val="es-419"/>
        </w:rPr>
      </w:pPr>
    </w:p>
    <w:p w:rsidR="006E274E" w:rsidRPr="001A5588" w:rsidRDefault="006E274E" w:rsidP="006E274E">
      <w:pPr>
        <w:pStyle w:val="Corpsdetexte21"/>
        <w:spacing w:line="276" w:lineRule="auto"/>
        <w:rPr>
          <w:rFonts w:ascii="Gadugi" w:hAnsi="Gadugi" w:cs="Century Gothic"/>
          <w:szCs w:val="24"/>
          <w:lang w:val="es-CO"/>
        </w:rPr>
      </w:pPr>
      <w:r w:rsidRPr="001A5588">
        <w:rPr>
          <w:rFonts w:ascii="Gadugi" w:hAnsi="Gadugi" w:cs="Century Gothic"/>
          <w:szCs w:val="24"/>
          <w:lang w:val="es-CO"/>
        </w:rPr>
        <w:t xml:space="preserve">Pidió, en consecuencia, </w:t>
      </w:r>
      <w:r>
        <w:rPr>
          <w:rFonts w:ascii="Gadugi" w:hAnsi="Gadugi" w:cs="Century Gothic"/>
          <w:szCs w:val="24"/>
          <w:lang w:val="es-419"/>
        </w:rPr>
        <w:t xml:space="preserve">que </w:t>
      </w:r>
      <w:r w:rsidRPr="001A5588">
        <w:rPr>
          <w:rFonts w:ascii="Gadugi" w:hAnsi="Gadugi" w:cs="Century Gothic"/>
          <w:szCs w:val="24"/>
          <w:lang w:val="es-CO"/>
        </w:rPr>
        <w:t xml:space="preserve">se ordene al Juzgado que mediante incidente de desacato </w:t>
      </w:r>
      <w:r>
        <w:rPr>
          <w:rFonts w:ascii="Gadugi" w:hAnsi="Gadugi" w:cs="Century Gothic"/>
          <w:szCs w:val="24"/>
          <w:lang w:val="es-419"/>
        </w:rPr>
        <w:t xml:space="preserve">imponga el pago de las costas de manera directa, </w:t>
      </w:r>
      <w:r w:rsidRPr="001A5588">
        <w:rPr>
          <w:rFonts w:ascii="Gadugi" w:hAnsi="Gadugi" w:cs="Century Gothic"/>
          <w:szCs w:val="24"/>
          <w:lang w:val="es-CO"/>
        </w:rPr>
        <w:t>sin necesidad de constitución de ningún depósito judicial.</w:t>
      </w:r>
    </w:p>
    <w:p w:rsidR="006E274E" w:rsidRPr="001A5588" w:rsidRDefault="006E274E" w:rsidP="006E274E">
      <w:pPr>
        <w:pStyle w:val="Corpsdetexte21"/>
        <w:spacing w:line="276" w:lineRule="auto"/>
        <w:rPr>
          <w:rFonts w:ascii="Gadugi" w:hAnsi="Gadugi" w:cs="Century Gothic"/>
          <w:szCs w:val="24"/>
          <w:lang w:val="es-CO"/>
        </w:rPr>
      </w:pPr>
    </w:p>
    <w:p w:rsidR="006E274E" w:rsidRPr="001A5588" w:rsidRDefault="006E274E" w:rsidP="006E274E">
      <w:pPr>
        <w:pStyle w:val="Corpsdetexte21"/>
        <w:spacing w:line="276" w:lineRule="auto"/>
        <w:rPr>
          <w:rFonts w:ascii="Gadugi" w:hAnsi="Gadugi" w:cs="Century Gothic"/>
          <w:szCs w:val="24"/>
          <w:lang w:val="es-419"/>
        </w:rPr>
      </w:pPr>
      <w:r w:rsidRPr="001A5588">
        <w:rPr>
          <w:rFonts w:ascii="Gadugi" w:hAnsi="Gadugi" w:cs="Century Gothic"/>
          <w:szCs w:val="24"/>
          <w:lang w:val="es-419"/>
        </w:rPr>
        <w:t xml:space="preserve">Se dispuso darle </w:t>
      </w:r>
      <w:r w:rsidRPr="001A5588">
        <w:rPr>
          <w:rFonts w:ascii="Gadugi" w:hAnsi="Gadugi" w:cs="Century Gothic"/>
          <w:szCs w:val="24"/>
        </w:rPr>
        <w:t xml:space="preserve">el trámite frente al juzgado y el agente del Ministerio Público, y </w:t>
      </w:r>
      <w:r w:rsidRPr="001A5588">
        <w:rPr>
          <w:rFonts w:ascii="Gadugi" w:hAnsi="Gadugi" w:cs="Century Gothic"/>
          <w:szCs w:val="24"/>
          <w:lang w:val="es-419"/>
        </w:rPr>
        <w:t>fueron vinculados la Defensoría del Pueblo Risaralda</w:t>
      </w:r>
      <w:r w:rsidRPr="001A5588">
        <w:rPr>
          <w:rFonts w:ascii="Gadugi" w:hAnsi="Gadugi" w:cs="Century Gothic"/>
          <w:szCs w:val="24"/>
          <w:lang w:val="es-CO"/>
        </w:rPr>
        <w:t xml:space="preserve">, la Personería Municipal y la </w:t>
      </w:r>
      <w:proofErr w:type="spellStart"/>
      <w:r w:rsidRPr="001A5588">
        <w:rPr>
          <w:rFonts w:ascii="Gadugi" w:hAnsi="Gadugi" w:cs="Century Gothic"/>
          <w:szCs w:val="24"/>
          <w:lang w:val="es-CO"/>
        </w:rPr>
        <w:t>EPS</w:t>
      </w:r>
      <w:proofErr w:type="spellEnd"/>
      <w:r w:rsidRPr="001A5588">
        <w:rPr>
          <w:rFonts w:ascii="Gadugi" w:hAnsi="Gadugi" w:cs="Century Gothic"/>
          <w:szCs w:val="24"/>
          <w:lang w:val="es-CO"/>
        </w:rPr>
        <w:t xml:space="preserve"> COOMEVA de Santuario.</w:t>
      </w:r>
      <w:r w:rsidRPr="001A5588">
        <w:rPr>
          <w:rFonts w:ascii="Gadugi" w:hAnsi="Gadugi" w:cs="Century Gothic"/>
          <w:szCs w:val="24"/>
          <w:lang w:val="es-419"/>
        </w:rPr>
        <w:t xml:space="preserve"> </w:t>
      </w:r>
    </w:p>
    <w:p w:rsidR="006E274E" w:rsidRPr="001A5588" w:rsidRDefault="006E274E" w:rsidP="006E274E">
      <w:pPr>
        <w:pStyle w:val="Corpsdetexte21"/>
        <w:spacing w:line="276" w:lineRule="auto"/>
        <w:rPr>
          <w:rFonts w:ascii="Gadugi" w:hAnsi="Gadugi" w:cs="Century Gothic"/>
          <w:szCs w:val="24"/>
          <w:lang w:val="es-419"/>
        </w:rPr>
      </w:pPr>
    </w:p>
    <w:p w:rsidR="006E274E" w:rsidRPr="001A5588" w:rsidRDefault="006E274E" w:rsidP="006E274E">
      <w:pPr>
        <w:pStyle w:val="Corpsdetexte21"/>
        <w:spacing w:line="276" w:lineRule="auto"/>
        <w:rPr>
          <w:rFonts w:ascii="Gadugi" w:hAnsi="Gadugi" w:cs="Century Gothic"/>
          <w:szCs w:val="24"/>
          <w:lang w:val="es-CO"/>
        </w:rPr>
      </w:pPr>
      <w:r w:rsidRPr="001A5588">
        <w:rPr>
          <w:rFonts w:ascii="Gadugi" w:hAnsi="Gadugi" w:cs="Century Gothic"/>
          <w:szCs w:val="24"/>
          <w:lang w:val="es-419"/>
        </w:rPr>
        <w:t>La funcionaria judicial accionada, dio cuenta de las liquidaciones de costas</w:t>
      </w:r>
      <w:r w:rsidRPr="001A5588">
        <w:rPr>
          <w:rFonts w:ascii="Gadugi" w:hAnsi="Gadugi" w:cs="Century Gothic"/>
          <w:szCs w:val="24"/>
          <w:lang w:val="es-CO"/>
        </w:rPr>
        <w:t xml:space="preserve"> practicadas en primera y segunda instancia; </w:t>
      </w:r>
      <w:r>
        <w:rPr>
          <w:rFonts w:ascii="Gadugi" w:hAnsi="Gadugi" w:cs="Century Gothic"/>
          <w:szCs w:val="24"/>
          <w:lang w:val="es-419"/>
        </w:rPr>
        <w:t xml:space="preserve">refirió </w:t>
      </w:r>
      <w:r w:rsidRPr="001A5588">
        <w:rPr>
          <w:rFonts w:ascii="Gadugi" w:hAnsi="Gadugi" w:cs="Century Gothic"/>
          <w:szCs w:val="24"/>
          <w:lang w:val="es-CO"/>
        </w:rPr>
        <w:t xml:space="preserve">que actualmente se adelante ejecución por dichos conceptos y que la parte demandada en la acción popular efectuó </w:t>
      </w:r>
      <w:r>
        <w:rPr>
          <w:rFonts w:ascii="Gadugi" w:hAnsi="Gadugi" w:cs="Century Gothic"/>
          <w:szCs w:val="24"/>
          <w:lang w:val="es-419"/>
        </w:rPr>
        <w:t xml:space="preserve">dos </w:t>
      </w:r>
      <w:r w:rsidRPr="001A5588">
        <w:rPr>
          <w:rFonts w:ascii="Gadugi" w:hAnsi="Gadugi" w:cs="Century Gothic"/>
          <w:szCs w:val="24"/>
          <w:lang w:val="es-CO"/>
        </w:rPr>
        <w:t xml:space="preserve">consignaciones por valores de $982.898 y $18.487 los días 21 de septiembre y 22 de noviembre respectivamente; dinero que podrá ser entregado al ejecutante cuando se encuentre en firme la liquidación del crédito como lo dispone el artículo 447 del </w:t>
      </w:r>
      <w:proofErr w:type="spellStart"/>
      <w:r w:rsidRPr="001A5588">
        <w:rPr>
          <w:rFonts w:ascii="Gadugi" w:hAnsi="Gadugi" w:cs="Century Gothic"/>
          <w:szCs w:val="24"/>
          <w:lang w:val="es-CO"/>
        </w:rPr>
        <w:t>CGP</w:t>
      </w:r>
      <w:proofErr w:type="spellEnd"/>
      <w:r w:rsidRPr="001A5588">
        <w:rPr>
          <w:rFonts w:ascii="Gadugi" w:hAnsi="Gadugi" w:cs="Century Gothic"/>
          <w:szCs w:val="24"/>
          <w:lang w:val="es-CO"/>
        </w:rPr>
        <w:t>.</w:t>
      </w:r>
    </w:p>
    <w:p w:rsidR="006E274E" w:rsidRDefault="006E274E" w:rsidP="006E274E">
      <w:pPr>
        <w:pStyle w:val="Corpsdetexte21"/>
        <w:spacing w:line="276" w:lineRule="auto"/>
        <w:rPr>
          <w:rFonts w:ascii="Gadugi" w:hAnsi="Gadugi" w:cs="Century Gothic"/>
          <w:szCs w:val="24"/>
          <w:lang w:val="es-CO"/>
        </w:rPr>
      </w:pPr>
    </w:p>
    <w:p w:rsidR="006E274E" w:rsidRPr="001A5588" w:rsidRDefault="006E274E" w:rsidP="006E274E">
      <w:pPr>
        <w:pStyle w:val="Corpsdetexte21"/>
        <w:spacing w:line="276" w:lineRule="auto"/>
        <w:rPr>
          <w:rFonts w:ascii="Gadugi" w:hAnsi="Gadugi" w:cs="Century Gothic"/>
          <w:szCs w:val="24"/>
          <w:lang w:val="es-CO"/>
        </w:rPr>
      </w:pPr>
    </w:p>
    <w:p w:rsidR="006E274E" w:rsidRPr="001A5588" w:rsidRDefault="006E274E" w:rsidP="006E274E">
      <w:pPr>
        <w:spacing w:line="276" w:lineRule="auto"/>
        <w:ind w:firstLine="2835"/>
        <w:jc w:val="both"/>
        <w:rPr>
          <w:rFonts w:ascii="Gadugi" w:hAnsi="Gadugi" w:cs="Arial"/>
          <w:b/>
          <w:sz w:val="24"/>
          <w:szCs w:val="24"/>
        </w:rPr>
      </w:pPr>
      <w:r w:rsidRPr="001A5588">
        <w:rPr>
          <w:rFonts w:ascii="Gadugi" w:hAnsi="Gadugi" w:cs="Arial"/>
          <w:b/>
          <w:sz w:val="24"/>
          <w:szCs w:val="24"/>
        </w:rPr>
        <w:t>CONSIDERACIONES</w:t>
      </w:r>
    </w:p>
    <w:p w:rsidR="006E274E" w:rsidRPr="001A5588" w:rsidRDefault="006E274E" w:rsidP="006E274E">
      <w:pPr>
        <w:pStyle w:val="Corpsdetexte21"/>
        <w:spacing w:line="276" w:lineRule="auto"/>
        <w:rPr>
          <w:rFonts w:ascii="Gadugi" w:hAnsi="Gadugi"/>
          <w:szCs w:val="24"/>
        </w:rPr>
      </w:pPr>
    </w:p>
    <w:p w:rsidR="006E274E" w:rsidRPr="001A5588" w:rsidRDefault="006E274E" w:rsidP="006E274E">
      <w:pPr>
        <w:pStyle w:val="Corpsdetexte21"/>
        <w:spacing w:line="276" w:lineRule="auto"/>
        <w:rPr>
          <w:rFonts w:ascii="Gadugi" w:hAnsi="Gadugi"/>
          <w:szCs w:val="24"/>
        </w:rPr>
      </w:pPr>
      <w:r w:rsidRPr="001A5588">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6E274E" w:rsidRPr="001A5588" w:rsidRDefault="006E274E" w:rsidP="006E274E">
      <w:pPr>
        <w:spacing w:line="276" w:lineRule="auto"/>
        <w:ind w:firstLine="2835"/>
        <w:jc w:val="both"/>
        <w:rPr>
          <w:rFonts w:ascii="Gadugi" w:hAnsi="Gadugi"/>
          <w:sz w:val="24"/>
          <w:szCs w:val="24"/>
        </w:rPr>
      </w:pPr>
      <w:r w:rsidRPr="001A5588">
        <w:rPr>
          <w:rFonts w:ascii="Gadugi" w:hAnsi="Gadugi"/>
          <w:sz w:val="24"/>
          <w:szCs w:val="24"/>
        </w:rPr>
        <w:t xml:space="preserve">  </w:t>
      </w:r>
      <w:r w:rsidRPr="001A5588">
        <w:rPr>
          <w:rFonts w:ascii="Gadugi" w:hAnsi="Gadugi"/>
          <w:sz w:val="24"/>
          <w:szCs w:val="24"/>
        </w:rPr>
        <w:tab/>
      </w:r>
      <w:r w:rsidRPr="001A5588">
        <w:rPr>
          <w:rFonts w:ascii="Gadugi" w:hAnsi="Gadugi"/>
          <w:sz w:val="24"/>
          <w:szCs w:val="24"/>
        </w:rPr>
        <w:tab/>
      </w:r>
      <w:r w:rsidRPr="001A5588">
        <w:rPr>
          <w:rFonts w:ascii="Gadugi" w:hAnsi="Gadugi"/>
          <w:sz w:val="24"/>
          <w:szCs w:val="24"/>
        </w:rPr>
        <w:tab/>
      </w:r>
      <w:r w:rsidRPr="001A5588">
        <w:rPr>
          <w:rFonts w:ascii="Gadugi" w:hAnsi="Gadugi"/>
          <w:sz w:val="24"/>
          <w:szCs w:val="24"/>
        </w:rPr>
        <w:tab/>
      </w:r>
    </w:p>
    <w:p w:rsidR="006E274E" w:rsidRPr="001A5588" w:rsidRDefault="006E274E" w:rsidP="006E274E">
      <w:pPr>
        <w:spacing w:line="276" w:lineRule="auto"/>
        <w:jc w:val="both"/>
        <w:rPr>
          <w:rFonts w:ascii="Gadugi" w:hAnsi="Gadugi" w:cs="Arial"/>
          <w:sz w:val="24"/>
          <w:szCs w:val="24"/>
        </w:rPr>
      </w:pPr>
      <w:r w:rsidRPr="001A5588">
        <w:rPr>
          <w:rFonts w:ascii="Gadugi" w:hAnsi="Gadugi"/>
          <w:sz w:val="24"/>
          <w:szCs w:val="24"/>
        </w:rPr>
        <w:t xml:space="preserve"> </w:t>
      </w:r>
      <w:r w:rsidRPr="001A5588">
        <w:rPr>
          <w:rFonts w:ascii="Gadugi" w:hAnsi="Gadugi"/>
          <w:sz w:val="24"/>
          <w:szCs w:val="24"/>
        </w:rPr>
        <w:tab/>
      </w:r>
      <w:r w:rsidRPr="001A5588">
        <w:rPr>
          <w:rFonts w:ascii="Gadugi" w:hAnsi="Gadugi"/>
          <w:sz w:val="24"/>
          <w:szCs w:val="24"/>
        </w:rPr>
        <w:tab/>
      </w:r>
      <w:r w:rsidRPr="001A5588">
        <w:rPr>
          <w:rFonts w:ascii="Gadugi" w:hAnsi="Gadugi"/>
          <w:sz w:val="24"/>
          <w:szCs w:val="24"/>
        </w:rPr>
        <w:tab/>
      </w:r>
      <w:r w:rsidRPr="001A5588">
        <w:rPr>
          <w:rFonts w:ascii="Gadugi" w:hAnsi="Gadugi"/>
          <w:sz w:val="24"/>
          <w:szCs w:val="24"/>
        </w:rPr>
        <w:tab/>
        <w:t xml:space="preserve">Se acude en esta oportunidad </w:t>
      </w:r>
      <w:r w:rsidRPr="001A5588">
        <w:rPr>
          <w:rFonts w:ascii="Gadugi" w:hAnsi="Gadugi" w:cs="Arial"/>
          <w:sz w:val="24"/>
          <w:szCs w:val="24"/>
        </w:rPr>
        <w:t xml:space="preserve">en procura de “las garantías procesales”, bajo la premisa de que el Juzgado no ordena el pago de las costas existentes a su bien dentro de la acción popular radicada al </w:t>
      </w:r>
      <w:proofErr w:type="gramStart"/>
      <w:r w:rsidRPr="001A5588">
        <w:rPr>
          <w:rFonts w:ascii="Gadugi" w:hAnsi="Gadugi" w:cs="Arial"/>
          <w:sz w:val="24"/>
          <w:szCs w:val="24"/>
        </w:rPr>
        <w:t>número ”</w:t>
      </w:r>
      <w:proofErr w:type="gramEnd"/>
      <w:r w:rsidRPr="001A5588">
        <w:rPr>
          <w:rFonts w:ascii="Gadugi" w:hAnsi="Gadugi" w:cs="Arial"/>
          <w:sz w:val="24"/>
          <w:szCs w:val="24"/>
        </w:rPr>
        <w:t>2015-101” y, por lo tanto, depreca que mediante incidente se proceda a dicha orden, además sin necesidad de constitución de depósito judicial alguno.</w:t>
      </w:r>
    </w:p>
    <w:p w:rsidR="006E274E" w:rsidRPr="001A5588" w:rsidRDefault="006E274E" w:rsidP="006E274E">
      <w:pPr>
        <w:spacing w:line="276" w:lineRule="auto"/>
        <w:jc w:val="both"/>
        <w:rPr>
          <w:rFonts w:ascii="Gadugi" w:hAnsi="Gadugi" w:cs="Arial"/>
          <w:sz w:val="24"/>
          <w:szCs w:val="24"/>
        </w:rPr>
      </w:pPr>
    </w:p>
    <w:p w:rsidR="006E274E" w:rsidRPr="001A5588" w:rsidRDefault="006E274E" w:rsidP="006E274E">
      <w:pPr>
        <w:pStyle w:val="Corpsdetexte21"/>
        <w:spacing w:line="276" w:lineRule="auto"/>
        <w:ind w:firstLine="0"/>
        <w:rPr>
          <w:rFonts w:ascii="Gadugi" w:hAnsi="Gadugi" w:cs="Arial"/>
          <w:szCs w:val="24"/>
        </w:rPr>
      </w:pPr>
      <w:r w:rsidRPr="001A5588">
        <w:rPr>
          <w:rFonts w:ascii="Gadugi" w:hAnsi="Gadugi" w:cs="Arial"/>
          <w:szCs w:val="24"/>
        </w:rPr>
        <w:t xml:space="preserve">  </w:t>
      </w:r>
      <w:r w:rsidRPr="001A5588">
        <w:rPr>
          <w:rFonts w:ascii="Gadugi" w:hAnsi="Gadugi" w:cs="Arial"/>
          <w:szCs w:val="24"/>
        </w:rPr>
        <w:tab/>
      </w:r>
      <w:r w:rsidRPr="001A5588">
        <w:rPr>
          <w:rFonts w:ascii="Gadugi" w:hAnsi="Gadugi" w:cs="Arial"/>
          <w:szCs w:val="24"/>
        </w:rPr>
        <w:tab/>
      </w:r>
      <w:r w:rsidRPr="001A5588">
        <w:rPr>
          <w:rFonts w:ascii="Gadugi" w:hAnsi="Gadugi" w:cs="Arial"/>
          <w:szCs w:val="24"/>
        </w:rPr>
        <w:tab/>
      </w:r>
      <w:r w:rsidRPr="001A5588">
        <w:rPr>
          <w:rFonts w:ascii="Gadugi" w:hAnsi="Gadugi" w:cs="Arial"/>
          <w:szCs w:val="24"/>
        </w:rPr>
        <w:tab/>
        <w:t xml:space="preserve">Se sabe que </w:t>
      </w:r>
      <w:r w:rsidRPr="001A5588">
        <w:rPr>
          <w:rFonts w:ascii="Gadugi" w:hAnsi="Gadugi"/>
          <w:szCs w:val="24"/>
        </w:rPr>
        <w:t xml:space="preserve">a pesar de la </w:t>
      </w:r>
      <w:proofErr w:type="spellStart"/>
      <w:r w:rsidRPr="001A5588">
        <w:rPr>
          <w:rFonts w:ascii="Gadugi" w:hAnsi="Gadugi"/>
          <w:szCs w:val="24"/>
        </w:rPr>
        <w:t>inexequibilidad</w:t>
      </w:r>
      <w:proofErr w:type="spellEnd"/>
      <w:r w:rsidRPr="001A5588">
        <w:rPr>
          <w:rFonts w:ascii="Gadugi" w:hAnsi="Gadugi"/>
          <w:szCs w:val="24"/>
        </w:rPr>
        <w:t xml:space="preserve"> de las normas que en el Decreto 2591 de 1991 preveían la acción de tutela contra providencias </w:t>
      </w:r>
      <w:r w:rsidRPr="001A5588">
        <w:rPr>
          <w:rFonts w:ascii="Gadugi" w:hAnsi="Gadugi"/>
          <w:szCs w:val="24"/>
        </w:rPr>
        <w:lastRenderedPageBreak/>
        <w:t>judiciales</w:t>
      </w:r>
      <w:r w:rsidRPr="001A5588">
        <w:rPr>
          <w:rStyle w:val="Appelnotedebasdep"/>
          <w:rFonts w:ascii="Gadugi" w:hAnsi="Gadugi"/>
          <w:szCs w:val="24"/>
        </w:rPr>
        <w:footnoteReference w:id="1"/>
      </w:r>
      <w:r w:rsidRPr="001A5588">
        <w:rPr>
          <w:rFonts w:ascii="Gadugi" w:hAnsi="Gadugi"/>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1A5588">
        <w:rPr>
          <w:rFonts w:ascii="Gadugi" w:hAnsi="Gadugi" w:cs="Arial"/>
          <w:szCs w:val="24"/>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1A5588">
        <w:rPr>
          <w:rFonts w:ascii="Gadugi" w:hAnsi="Gadugi"/>
          <w:szCs w:val="24"/>
        </w:rPr>
        <w:t>la parte actora identifique de manera razonable tanto los hechos que generaron la vulneración como los derechos vulnerados</w:t>
      </w:r>
      <w:r w:rsidRPr="001A5588">
        <w:rPr>
          <w:rFonts w:ascii="Gadugi" w:hAnsi="Gadugi" w:cs="Arial"/>
          <w:szCs w:val="24"/>
        </w:rPr>
        <w:t xml:space="preserve"> </w:t>
      </w:r>
      <w:r w:rsidRPr="001A5588">
        <w:rPr>
          <w:rFonts w:ascii="Gadugi" w:hAnsi="Gadugi" w:cs="Arial"/>
          <w:szCs w:val="24"/>
          <w:lang w:val="es-419"/>
        </w:rPr>
        <w:t>y</w:t>
      </w:r>
      <w:r w:rsidRPr="001A5588">
        <w:rPr>
          <w:rFonts w:ascii="Gadugi" w:hAnsi="Gadugi" w:cs="Arial"/>
          <w:szCs w:val="24"/>
        </w:rPr>
        <w:t xml:space="preserve"> los hechos hayan sido cuestionados dentro del proceso; y (vi) que el fallo censurado no sea de tutela.</w:t>
      </w:r>
      <w:r w:rsidRPr="001A5588">
        <w:rPr>
          <w:rFonts w:ascii="Gadugi" w:hAnsi="Gadugi" w:cs="Arial"/>
          <w:szCs w:val="24"/>
          <w:lang w:val="es-419"/>
        </w:rPr>
        <w:t xml:space="preserve"> </w:t>
      </w:r>
      <w:r w:rsidRPr="001A5588">
        <w:rPr>
          <w:rFonts w:ascii="Gadugi" w:hAnsi="Gadugi" w:cs="Arial"/>
          <w:szCs w:val="24"/>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6E274E" w:rsidRPr="001A5588" w:rsidRDefault="006E274E" w:rsidP="006E274E">
      <w:pPr>
        <w:pStyle w:val="Corpsdetexte21"/>
        <w:spacing w:line="276" w:lineRule="auto"/>
        <w:ind w:firstLine="0"/>
        <w:rPr>
          <w:rFonts w:ascii="Gadugi" w:hAnsi="Gadugi" w:cs="Arial"/>
          <w:szCs w:val="24"/>
        </w:rPr>
      </w:pPr>
    </w:p>
    <w:p w:rsidR="006E274E" w:rsidRDefault="006E274E" w:rsidP="006E274E">
      <w:pPr>
        <w:spacing w:line="276" w:lineRule="auto"/>
        <w:ind w:firstLine="2835"/>
        <w:jc w:val="both"/>
        <w:rPr>
          <w:rFonts w:ascii="Gadugi" w:hAnsi="Gadugi" w:cs="Verdana"/>
          <w:sz w:val="24"/>
          <w:szCs w:val="24"/>
          <w:lang w:val="es-419"/>
        </w:rPr>
      </w:pPr>
      <w:r>
        <w:rPr>
          <w:rFonts w:ascii="Gadugi" w:hAnsi="Gadugi" w:cs="Verdana"/>
          <w:sz w:val="24"/>
          <w:szCs w:val="24"/>
          <w:lang w:val="es-419"/>
        </w:rPr>
        <w:t xml:space="preserve">Adicionalmente, la misma Corporación se ha encargado de precisar y reiterar, que la subsidiariedad puede darse en dos casos: cuando el proceso ya ha terminado, evento en el cual se debe analizar si se hizo uso de todos los mecanismos de defensa con que se contaba, para no revivir términos precluidos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 </w:t>
      </w:r>
    </w:p>
    <w:p w:rsidR="006E274E" w:rsidRDefault="006E274E" w:rsidP="006E274E">
      <w:pPr>
        <w:spacing w:line="276" w:lineRule="auto"/>
        <w:ind w:firstLine="2835"/>
        <w:jc w:val="both"/>
        <w:rPr>
          <w:rFonts w:ascii="Gadugi" w:hAnsi="Gadugi" w:cs="Verdana"/>
          <w:sz w:val="24"/>
          <w:szCs w:val="24"/>
          <w:lang w:val="es-419"/>
        </w:rPr>
      </w:pPr>
    </w:p>
    <w:p w:rsidR="006E274E" w:rsidRDefault="006E274E" w:rsidP="006E274E">
      <w:pPr>
        <w:spacing w:line="276" w:lineRule="auto"/>
        <w:ind w:firstLine="2835"/>
        <w:jc w:val="both"/>
        <w:rPr>
          <w:rFonts w:ascii="Gadugi" w:hAnsi="Gadugi" w:cs="Verdana"/>
          <w:sz w:val="24"/>
          <w:szCs w:val="24"/>
          <w:lang w:val="es-419"/>
        </w:rPr>
      </w:pPr>
      <w:r>
        <w:rPr>
          <w:rFonts w:ascii="Gadugi" w:hAnsi="Gadugi" w:cs="Verdana"/>
          <w:sz w:val="24"/>
          <w:szCs w:val="24"/>
          <w:lang w:val="es-419"/>
        </w:rPr>
        <w:t xml:space="preserve">Al respecto se ha sostenido: </w:t>
      </w:r>
    </w:p>
    <w:p w:rsidR="006E274E" w:rsidRDefault="006E274E" w:rsidP="006E274E">
      <w:pPr>
        <w:spacing w:line="276" w:lineRule="auto"/>
        <w:ind w:firstLine="2835"/>
        <w:jc w:val="both"/>
        <w:rPr>
          <w:rFonts w:ascii="Gadugi" w:hAnsi="Gadugi" w:cs="Verdana"/>
          <w:sz w:val="24"/>
          <w:szCs w:val="24"/>
          <w:lang w:val="es-419"/>
        </w:rPr>
      </w:pPr>
    </w:p>
    <w:p w:rsidR="006E274E" w:rsidRPr="00A5732D" w:rsidRDefault="006E274E" w:rsidP="006E274E">
      <w:pPr>
        <w:widowControl w:val="0"/>
        <w:ind w:left="851" w:right="902" w:firstLine="1984"/>
        <w:jc w:val="both"/>
        <w:rPr>
          <w:rFonts w:ascii="Arial Narrow" w:hAnsi="Arial Narrow"/>
          <w:b/>
          <w:i/>
          <w:sz w:val="24"/>
          <w:szCs w:val="24"/>
        </w:rPr>
      </w:pPr>
      <w:r w:rsidRPr="00A5732D">
        <w:rPr>
          <w:rFonts w:ascii="Arial Narrow" w:hAnsi="Arial Narrow"/>
          <w:b/>
          <w:i/>
          <w:sz w:val="24"/>
          <w:szCs w:val="24"/>
        </w:rPr>
        <w:t>5.1. Improcedencia de la acción de tutela contra providencia judicial cuando el proceso aún se encuentra en trámite.</w:t>
      </w:r>
    </w:p>
    <w:p w:rsidR="006E274E" w:rsidRPr="00A5732D" w:rsidRDefault="006E274E" w:rsidP="006E274E">
      <w:pPr>
        <w:widowControl w:val="0"/>
        <w:ind w:left="851" w:right="902" w:firstLine="1984"/>
        <w:jc w:val="both"/>
        <w:rPr>
          <w:rFonts w:ascii="Arial Narrow" w:hAnsi="Arial Narrow"/>
          <w:sz w:val="24"/>
          <w:szCs w:val="24"/>
        </w:rPr>
      </w:pPr>
    </w:p>
    <w:p w:rsidR="006E274E" w:rsidRPr="00A5732D" w:rsidRDefault="006E274E" w:rsidP="006E274E">
      <w:pPr>
        <w:widowControl w:val="0"/>
        <w:ind w:left="851" w:right="902" w:firstLine="1984"/>
        <w:jc w:val="both"/>
        <w:rPr>
          <w:rFonts w:ascii="Arial Narrow" w:hAnsi="Arial Narrow"/>
          <w:bCs/>
          <w:sz w:val="24"/>
          <w:szCs w:val="24"/>
        </w:rPr>
      </w:pPr>
      <w:r w:rsidRPr="00A5732D">
        <w:rPr>
          <w:rFonts w:ascii="Arial Narrow" w:hAnsi="Arial Narrow"/>
          <w:bCs/>
          <w:sz w:val="24"/>
          <w:szCs w:val="24"/>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6E274E" w:rsidRPr="00A5732D" w:rsidRDefault="006E274E" w:rsidP="006E274E">
      <w:pPr>
        <w:widowControl w:val="0"/>
        <w:ind w:left="851" w:right="902" w:firstLine="1984"/>
        <w:jc w:val="both"/>
        <w:rPr>
          <w:rFonts w:ascii="Arial Narrow" w:hAnsi="Arial Narrow"/>
          <w:bCs/>
          <w:sz w:val="24"/>
          <w:szCs w:val="24"/>
        </w:rPr>
      </w:pPr>
    </w:p>
    <w:p w:rsidR="006E274E" w:rsidRPr="00A5732D" w:rsidRDefault="006E274E" w:rsidP="006E274E">
      <w:pPr>
        <w:widowControl w:val="0"/>
        <w:ind w:left="851" w:right="902" w:firstLine="1984"/>
        <w:jc w:val="both"/>
        <w:rPr>
          <w:rFonts w:ascii="Arial Narrow" w:hAnsi="Arial Narrow"/>
          <w:sz w:val="24"/>
          <w:szCs w:val="24"/>
          <w:lang w:val="es-ES_tradnl"/>
        </w:rPr>
      </w:pPr>
      <w:r w:rsidRPr="00A5732D">
        <w:rPr>
          <w:rFonts w:ascii="Arial Narrow" w:hAnsi="Arial Narrow"/>
          <w:bCs/>
          <w:sz w:val="24"/>
          <w:szCs w:val="24"/>
        </w:rPr>
        <w:lastRenderedPageBreak/>
        <w:t>“En efecto, al estudiar el requisito de subsidiariedad en estos casos se pueden presentar dos escenarios: i) que el proceso haya concluido</w:t>
      </w:r>
      <w:r w:rsidRPr="00A5732D">
        <w:rPr>
          <w:rFonts w:ascii="Arial Narrow" w:hAnsi="Arial Narrow"/>
          <w:bCs/>
          <w:sz w:val="24"/>
          <w:szCs w:val="24"/>
          <w:vertAlign w:val="superscript"/>
        </w:rPr>
        <w:footnoteReference w:id="2"/>
      </w:r>
      <w:r w:rsidRPr="00A5732D">
        <w:rPr>
          <w:rFonts w:ascii="Arial Narrow" w:hAnsi="Arial Narrow"/>
          <w:bCs/>
          <w:sz w:val="24"/>
          <w:szCs w:val="24"/>
        </w:rPr>
        <w:t>; o ii) que el proceso judicial se encuentre en curso</w:t>
      </w:r>
      <w:r w:rsidRPr="00A5732D">
        <w:rPr>
          <w:rFonts w:ascii="Arial Narrow" w:hAnsi="Arial Narrow"/>
          <w:bCs/>
          <w:sz w:val="24"/>
          <w:szCs w:val="24"/>
          <w:vertAlign w:val="superscript"/>
        </w:rPr>
        <w:footnoteReference w:id="3"/>
      </w:r>
      <w:r w:rsidRPr="00A5732D">
        <w:rPr>
          <w:rFonts w:ascii="Arial Narrow" w:hAnsi="Arial Narrow"/>
          <w:bCs/>
          <w:sz w:val="24"/>
          <w:szCs w:val="24"/>
        </w:rPr>
        <w:t>.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r>
        <w:rPr>
          <w:rStyle w:val="Appelnotedebasdep"/>
          <w:rFonts w:ascii="Arial Narrow" w:hAnsi="Arial Narrow"/>
          <w:sz w:val="24"/>
          <w:szCs w:val="24"/>
          <w:lang w:val="es-ES_tradnl"/>
        </w:rPr>
        <w:footnoteReference w:id="4"/>
      </w:r>
    </w:p>
    <w:p w:rsidR="006E274E" w:rsidRDefault="006E274E" w:rsidP="006E274E">
      <w:pPr>
        <w:pStyle w:val="Sansinterligne1"/>
        <w:spacing w:line="276" w:lineRule="auto"/>
        <w:ind w:right="51" w:firstLine="2835"/>
        <w:jc w:val="both"/>
        <w:rPr>
          <w:rFonts w:ascii="Gadugi" w:hAnsi="Gadugi" w:cs="Arial"/>
          <w:lang w:val="es-419"/>
        </w:rPr>
      </w:pPr>
    </w:p>
    <w:p w:rsidR="006E274E" w:rsidRDefault="006E274E" w:rsidP="006E274E">
      <w:pPr>
        <w:pStyle w:val="Sansinterligne1"/>
        <w:spacing w:line="276" w:lineRule="auto"/>
        <w:ind w:right="51" w:firstLine="2835"/>
        <w:jc w:val="both"/>
        <w:rPr>
          <w:rFonts w:ascii="Gadugi" w:hAnsi="Gadugi" w:cs="Arial"/>
          <w:lang w:val="es-419"/>
        </w:rPr>
      </w:pPr>
      <w:r w:rsidRPr="001A5588">
        <w:rPr>
          <w:rFonts w:ascii="Gadugi" w:hAnsi="Gadugi" w:cs="Arial"/>
          <w:lang w:val="es-419"/>
        </w:rPr>
        <w:t>D</w:t>
      </w:r>
      <w:proofErr w:type="spellStart"/>
      <w:r w:rsidRPr="001A5588">
        <w:rPr>
          <w:rFonts w:ascii="Gadugi" w:hAnsi="Gadugi" w:cs="Arial"/>
          <w:lang w:val="es-CO"/>
        </w:rPr>
        <w:t>e</w:t>
      </w:r>
      <w:proofErr w:type="spellEnd"/>
      <w:r w:rsidRPr="001A5588">
        <w:rPr>
          <w:rFonts w:ascii="Gadugi" w:hAnsi="Gadugi" w:cs="Arial"/>
          <w:lang w:val="es-CO"/>
        </w:rPr>
        <w:t xml:space="preserve"> frente a </w:t>
      </w:r>
      <w:r w:rsidRPr="001A5588">
        <w:rPr>
          <w:rFonts w:ascii="Gadugi" w:hAnsi="Gadugi" w:cs="Arial"/>
          <w:lang w:val="es-419"/>
        </w:rPr>
        <w:t>ese</w:t>
      </w:r>
      <w:r w:rsidRPr="001A5588">
        <w:rPr>
          <w:rFonts w:ascii="Gadugi" w:hAnsi="Gadugi" w:cs="Arial"/>
          <w:lang w:val="es-CO"/>
        </w:rPr>
        <w:t xml:space="preserve"> derrotero, </w:t>
      </w:r>
      <w:r w:rsidRPr="001A5588">
        <w:rPr>
          <w:rFonts w:ascii="Gadugi" w:hAnsi="Gadugi" w:cs="Arial"/>
          <w:lang w:val="es-419"/>
        </w:rPr>
        <w:t xml:space="preserve">para </w:t>
      </w:r>
      <w:r w:rsidRPr="001A5588">
        <w:rPr>
          <w:rFonts w:ascii="Gadugi" w:hAnsi="Gadugi" w:cs="Arial"/>
          <w:lang w:val="es-CO"/>
        </w:rPr>
        <w:t>la Sala</w:t>
      </w:r>
      <w:r w:rsidRPr="001A5588">
        <w:rPr>
          <w:rFonts w:ascii="Gadugi" w:hAnsi="Gadugi" w:cs="Arial"/>
          <w:lang w:val="es-419"/>
        </w:rPr>
        <w:t>,</w:t>
      </w:r>
      <w:r w:rsidRPr="001A5588">
        <w:rPr>
          <w:rFonts w:ascii="Gadugi" w:hAnsi="Gadugi" w:cs="Arial"/>
          <w:lang w:val="es-CO"/>
        </w:rPr>
        <w:t xml:space="preserve"> la </w:t>
      </w:r>
      <w:r w:rsidRPr="001A5588">
        <w:rPr>
          <w:rFonts w:ascii="Gadugi" w:hAnsi="Gadugi" w:cs="Arial"/>
          <w:lang w:val="es-419"/>
        </w:rPr>
        <w:t xml:space="preserve">solicitud del </w:t>
      </w:r>
      <w:r w:rsidRPr="001A5588">
        <w:rPr>
          <w:rFonts w:ascii="Gadugi" w:hAnsi="Gadugi" w:cs="Arial"/>
          <w:lang w:val="es-CO"/>
        </w:rPr>
        <w:t>accionante se torna improcedente</w:t>
      </w:r>
      <w:r>
        <w:rPr>
          <w:rFonts w:ascii="Gadugi" w:hAnsi="Gadugi" w:cs="Arial"/>
          <w:lang w:val="es-419"/>
        </w:rPr>
        <w:t xml:space="preserve">, de acuerdo con lo que regula el </w:t>
      </w:r>
      <w:r w:rsidRPr="001A5588">
        <w:rPr>
          <w:rFonts w:ascii="Gadugi" w:hAnsi="Gadugi" w:cs="Arial"/>
          <w:lang w:val="es-CO"/>
        </w:rPr>
        <w:t>numeral 1º del artículo 6º del Decreto 2591 de 1991</w:t>
      </w:r>
      <w:r>
        <w:rPr>
          <w:rFonts w:ascii="Gadugi" w:hAnsi="Gadugi" w:cs="Arial"/>
          <w:lang w:val="es-419"/>
        </w:rPr>
        <w:t xml:space="preserve">, por dos razones. Primero, porque de la información suministrada por el Juzgado no surge que el accionante hubiese iniciado el incidente al que se refiere en su libelo, con el fin de obtener el pago de las costas liquidadas en la acción popular, si es que estima que ese es el camino adecuado para lograrlo. Es decir, que no le ha reclamado al juez lo que pretende que por esta vía se ordene. </w:t>
      </w:r>
    </w:p>
    <w:p w:rsidR="006E274E" w:rsidRDefault="006E274E" w:rsidP="006E274E">
      <w:pPr>
        <w:pStyle w:val="Sansinterligne1"/>
        <w:spacing w:line="276" w:lineRule="auto"/>
        <w:ind w:right="51" w:firstLine="2835"/>
        <w:jc w:val="both"/>
        <w:rPr>
          <w:rFonts w:ascii="Gadugi" w:hAnsi="Gadugi" w:cs="Arial"/>
          <w:lang w:val="es-419"/>
        </w:rPr>
      </w:pPr>
    </w:p>
    <w:p w:rsidR="006E274E" w:rsidRDefault="006E274E" w:rsidP="006E274E">
      <w:pPr>
        <w:pStyle w:val="Sansinterligne1"/>
        <w:spacing w:line="276" w:lineRule="auto"/>
        <w:ind w:right="51" w:firstLine="2835"/>
        <w:jc w:val="both"/>
        <w:rPr>
          <w:rFonts w:ascii="Gadugi" w:hAnsi="Gadugi" w:cs="Arial"/>
          <w:lang w:val="es-419"/>
        </w:rPr>
      </w:pPr>
      <w:r>
        <w:rPr>
          <w:rFonts w:ascii="Gadugi" w:hAnsi="Gadugi" w:cs="Arial"/>
          <w:lang w:val="es-419"/>
        </w:rPr>
        <w:t xml:space="preserve">Y segundo, porque lo que hizo, en realidad, fue iniciar la acción ejecutiva a continuación del fallo, para lograr que se le pague ese rubro. En esa medida, se ha adelantado el trámite pertinente, hasta llegar al auto del 6 de diciembre de 2016, mediante el cual se dispuso seguir adelante la ejecución; una vez quede en firme, deberá continuarse con la liquidación del crédito y las costas, y solo cuando ello ocurra se podrá disponer la entrega de los dineros que ha depositado la demandada. De manera que el proceso se encuentra en trámite y, por tanto, las decisiones que allí corresponda adoptar no pueden ser sustituidas por esta expedita acción. </w:t>
      </w:r>
    </w:p>
    <w:p w:rsidR="006E274E" w:rsidRDefault="006E274E" w:rsidP="006E274E">
      <w:pPr>
        <w:pStyle w:val="Sansinterligne1"/>
        <w:spacing w:line="276" w:lineRule="auto"/>
        <w:ind w:right="51" w:firstLine="2835"/>
        <w:jc w:val="both"/>
        <w:rPr>
          <w:rFonts w:ascii="Gadugi" w:hAnsi="Gadugi" w:cs="Arial"/>
          <w:lang w:val="es-419"/>
        </w:rPr>
      </w:pPr>
    </w:p>
    <w:p w:rsidR="006E274E" w:rsidRPr="001A5588" w:rsidRDefault="006E274E" w:rsidP="006E274E">
      <w:pPr>
        <w:pStyle w:val="Sansinterligne1"/>
        <w:spacing w:line="276" w:lineRule="auto"/>
        <w:ind w:right="51"/>
        <w:jc w:val="both"/>
        <w:rPr>
          <w:rFonts w:ascii="Gadugi" w:hAnsi="Gadugi"/>
          <w:lang w:val="es-CO"/>
        </w:rPr>
      </w:pPr>
      <w:r w:rsidRPr="001A5588">
        <w:rPr>
          <w:rFonts w:ascii="Gadugi" w:hAnsi="Gadugi"/>
          <w:lang w:val="es-CO"/>
        </w:rPr>
        <w:tab/>
      </w:r>
      <w:r w:rsidRPr="001A5588">
        <w:rPr>
          <w:rFonts w:ascii="Gadugi" w:hAnsi="Gadugi"/>
          <w:lang w:val="es-CO"/>
        </w:rPr>
        <w:tab/>
      </w:r>
      <w:r w:rsidRPr="001A5588">
        <w:rPr>
          <w:rFonts w:ascii="Gadugi" w:hAnsi="Gadugi"/>
          <w:lang w:val="es-CO"/>
        </w:rPr>
        <w:tab/>
      </w:r>
      <w:r w:rsidRPr="001A5588">
        <w:rPr>
          <w:rFonts w:ascii="Gadugi" w:hAnsi="Gadugi"/>
          <w:lang w:val="es-CO"/>
        </w:rPr>
        <w:tab/>
      </w:r>
      <w:r w:rsidRPr="001A5588">
        <w:rPr>
          <w:rFonts w:ascii="Gadugi" w:hAnsi="Gadugi"/>
          <w:lang w:val="es-419"/>
        </w:rPr>
        <w:t xml:space="preserve">Por </w:t>
      </w:r>
      <w:r>
        <w:rPr>
          <w:rFonts w:ascii="Gadugi" w:hAnsi="Gadugi"/>
          <w:lang w:val="es-CO"/>
        </w:rPr>
        <w:t>su parte, se negar</w:t>
      </w:r>
      <w:r>
        <w:rPr>
          <w:rFonts w:ascii="Gadugi" w:hAnsi="Gadugi"/>
          <w:lang w:val="es-419"/>
        </w:rPr>
        <w:t xml:space="preserve">á </w:t>
      </w:r>
      <w:r w:rsidRPr="001A5588">
        <w:rPr>
          <w:rFonts w:ascii="Gadugi" w:hAnsi="Gadugi"/>
          <w:lang w:val="es-CO"/>
        </w:rPr>
        <w:t xml:space="preserve">la solicitud elevada contra el Ministerio Público, porque, </w:t>
      </w:r>
      <w:r>
        <w:rPr>
          <w:rFonts w:ascii="Gadugi" w:hAnsi="Gadugi"/>
          <w:lang w:val="es-419"/>
        </w:rPr>
        <w:t>n</w:t>
      </w:r>
      <w:proofErr w:type="spellStart"/>
      <w:r w:rsidRPr="001A5588">
        <w:rPr>
          <w:rFonts w:ascii="Gadugi" w:hAnsi="Gadugi"/>
          <w:lang w:val="es-CO"/>
        </w:rPr>
        <w:t>ada</w:t>
      </w:r>
      <w:proofErr w:type="spellEnd"/>
      <w:r w:rsidRPr="001A5588">
        <w:rPr>
          <w:rFonts w:ascii="Gadugi" w:hAnsi="Gadugi"/>
          <w:lang w:val="es-CO"/>
        </w:rPr>
        <w:t xml:space="preserve"> se anuncia en ella acerca de trasgresión de derecho alguno de su lado.</w:t>
      </w:r>
    </w:p>
    <w:p w:rsidR="006E274E" w:rsidRPr="001A5588" w:rsidRDefault="006E274E" w:rsidP="006E274E">
      <w:pPr>
        <w:pStyle w:val="Sansinterligne1"/>
        <w:spacing w:line="276" w:lineRule="auto"/>
        <w:ind w:right="51"/>
        <w:jc w:val="both"/>
        <w:rPr>
          <w:rFonts w:ascii="Gadugi" w:hAnsi="Gadugi"/>
          <w:lang w:val="es-CO"/>
        </w:rPr>
      </w:pPr>
      <w:r w:rsidRPr="001A5588">
        <w:rPr>
          <w:rFonts w:ascii="Gadugi" w:hAnsi="Gadugi"/>
          <w:lang w:val="es-CO"/>
        </w:rPr>
        <w:lastRenderedPageBreak/>
        <w:tab/>
      </w:r>
      <w:r w:rsidRPr="001A5588">
        <w:rPr>
          <w:rFonts w:ascii="Gadugi" w:hAnsi="Gadugi"/>
          <w:lang w:val="es-CO"/>
        </w:rPr>
        <w:tab/>
      </w:r>
      <w:r w:rsidRPr="001A5588">
        <w:rPr>
          <w:rFonts w:ascii="Gadugi" w:hAnsi="Gadugi"/>
          <w:lang w:val="es-CO"/>
        </w:rPr>
        <w:tab/>
      </w:r>
      <w:r w:rsidRPr="001A5588">
        <w:rPr>
          <w:rFonts w:ascii="Gadugi" w:hAnsi="Gadugi"/>
          <w:lang w:val="es-CO"/>
        </w:rPr>
        <w:tab/>
        <w:t>Se absolverá de igual forma a las entidades vinculadas, ya que tampoco se halla acción u omisión de su parte que amenace o vulnere el derecho que se reclama.</w:t>
      </w:r>
    </w:p>
    <w:p w:rsidR="006E274E" w:rsidRPr="001A5588" w:rsidRDefault="006E274E" w:rsidP="006E274E">
      <w:pPr>
        <w:pStyle w:val="Sansinterligne1"/>
        <w:spacing w:line="276" w:lineRule="auto"/>
        <w:ind w:right="51"/>
        <w:jc w:val="both"/>
        <w:rPr>
          <w:rFonts w:ascii="Gadugi" w:hAnsi="Gadugi"/>
          <w:lang w:val="es-CO"/>
        </w:rPr>
      </w:pPr>
      <w:r w:rsidRPr="001A5588">
        <w:rPr>
          <w:rFonts w:ascii="Gadugi" w:hAnsi="Gadugi"/>
          <w:lang w:val="es-CO"/>
        </w:rPr>
        <w:t xml:space="preserve">    </w:t>
      </w:r>
      <w:r w:rsidRPr="001A5588">
        <w:rPr>
          <w:rFonts w:ascii="Gadugi" w:hAnsi="Gadugi"/>
          <w:lang w:val="es-CO"/>
        </w:rPr>
        <w:tab/>
      </w:r>
      <w:r w:rsidRPr="001A5588">
        <w:rPr>
          <w:rFonts w:ascii="Gadugi" w:hAnsi="Gadugi"/>
          <w:lang w:val="es-CO"/>
        </w:rPr>
        <w:tab/>
      </w:r>
      <w:r w:rsidRPr="001A5588">
        <w:rPr>
          <w:rFonts w:ascii="Gadugi" w:hAnsi="Gadugi"/>
          <w:lang w:val="es-CO"/>
        </w:rPr>
        <w:tab/>
      </w:r>
      <w:r w:rsidRPr="001A5588">
        <w:rPr>
          <w:rFonts w:ascii="Gadugi" w:hAnsi="Gadugi"/>
          <w:lang w:val="es-CO"/>
        </w:rPr>
        <w:tab/>
        <w:t xml:space="preserve"> </w:t>
      </w:r>
    </w:p>
    <w:p w:rsidR="006E274E" w:rsidRPr="001A5588" w:rsidRDefault="006E274E" w:rsidP="006E274E">
      <w:pPr>
        <w:spacing w:line="276" w:lineRule="auto"/>
        <w:jc w:val="both"/>
        <w:rPr>
          <w:rFonts w:ascii="Gadugi" w:hAnsi="Gadugi" w:cs="Arial"/>
          <w:sz w:val="24"/>
          <w:szCs w:val="24"/>
          <w:lang w:val="es-CO"/>
        </w:rPr>
      </w:pPr>
      <w:r w:rsidRPr="001A5588">
        <w:rPr>
          <w:rFonts w:ascii="Gadugi" w:hAnsi="Gadugi" w:cs="Arial"/>
          <w:sz w:val="24"/>
          <w:szCs w:val="24"/>
          <w:lang w:val="es-CO"/>
        </w:rPr>
        <w:t xml:space="preserve">  </w:t>
      </w:r>
      <w:r w:rsidRPr="001A5588">
        <w:rPr>
          <w:rFonts w:ascii="Gadugi" w:hAnsi="Gadugi" w:cs="Arial"/>
          <w:sz w:val="24"/>
          <w:szCs w:val="24"/>
          <w:lang w:val="es-CO"/>
        </w:rPr>
        <w:tab/>
      </w:r>
      <w:r w:rsidRPr="001A5588">
        <w:rPr>
          <w:rFonts w:ascii="Gadugi" w:hAnsi="Gadugi" w:cs="Arial"/>
          <w:sz w:val="24"/>
          <w:szCs w:val="24"/>
          <w:lang w:val="es-CO"/>
        </w:rPr>
        <w:tab/>
      </w:r>
      <w:r w:rsidRPr="001A5588">
        <w:rPr>
          <w:rFonts w:ascii="Gadugi" w:hAnsi="Gadugi" w:cs="Arial"/>
          <w:sz w:val="24"/>
          <w:szCs w:val="24"/>
          <w:lang w:val="es-CO"/>
        </w:rPr>
        <w:tab/>
        <w:t xml:space="preserve"> </w:t>
      </w:r>
      <w:r w:rsidRPr="001A5588">
        <w:rPr>
          <w:rFonts w:ascii="Gadugi" w:hAnsi="Gadugi" w:cs="Arial"/>
          <w:sz w:val="24"/>
          <w:szCs w:val="24"/>
          <w:lang w:val="es-CO"/>
        </w:rPr>
        <w:tab/>
        <w:t xml:space="preserve"> </w:t>
      </w:r>
    </w:p>
    <w:p w:rsidR="006E274E" w:rsidRPr="001A5588" w:rsidRDefault="006E274E" w:rsidP="006E274E">
      <w:pPr>
        <w:spacing w:line="276" w:lineRule="auto"/>
        <w:ind w:firstLine="2835"/>
        <w:jc w:val="both"/>
        <w:rPr>
          <w:rFonts w:ascii="Gadugi" w:hAnsi="Gadugi" w:cs="Arial"/>
          <w:b/>
          <w:sz w:val="24"/>
          <w:szCs w:val="24"/>
        </w:rPr>
      </w:pPr>
      <w:r w:rsidRPr="001A5588">
        <w:rPr>
          <w:rFonts w:ascii="Gadugi" w:hAnsi="Gadugi" w:cs="Arial"/>
          <w:b/>
          <w:sz w:val="24"/>
          <w:szCs w:val="24"/>
        </w:rPr>
        <w:t>DECISIÓN</w:t>
      </w:r>
    </w:p>
    <w:p w:rsidR="006E274E" w:rsidRPr="001A5588" w:rsidRDefault="006E274E" w:rsidP="006E274E">
      <w:pPr>
        <w:spacing w:line="276" w:lineRule="auto"/>
        <w:jc w:val="both"/>
        <w:rPr>
          <w:rFonts w:ascii="Gadugi" w:hAnsi="Gadugi"/>
          <w:sz w:val="24"/>
          <w:szCs w:val="24"/>
        </w:rPr>
      </w:pPr>
      <w:r w:rsidRPr="001A5588">
        <w:rPr>
          <w:rFonts w:ascii="Gadugi" w:hAnsi="Gadugi"/>
          <w:sz w:val="24"/>
          <w:szCs w:val="24"/>
        </w:rPr>
        <w:t xml:space="preserve">  </w:t>
      </w:r>
      <w:r w:rsidRPr="001A5588">
        <w:rPr>
          <w:rFonts w:ascii="Gadugi" w:hAnsi="Gadugi"/>
          <w:sz w:val="24"/>
          <w:szCs w:val="24"/>
        </w:rPr>
        <w:tab/>
      </w:r>
      <w:r w:rsidRPr="001A5588">
        <w:rPr>
          <w:rFonts w:ascii="Gadugi" w:hAnsi="Gadugi"/>
          <w:sz w:val="24"/>
          <w:szCs w:val="24"/>
        </w:rPr>
        <w:tab/>
      </w:r>
      <w:r w:rsidRPr="001A5588">
        <w:rPr>
          <w:rFonts w:ascii="Gadugi" w:hAnsi="Gadugi"/>
          <w:sz w:val="24"/>
          <w:szCs w:val="24"/>
        </w:rPr>
        <w:tab/>
      </w:r>
    </w:p>
    <w:p w:rsidR="006E274E" w:rsidRPr="001A5588" w:rsidRDefault="006E274E" w:rsidP="006E274E">
      <w:pPr>
        <w:spacing w:line="276" w:lineRule="auto"/>
        <w:jc w:val="both"/>
        <w:rPr>
          <w:rFonts w:ascii="Gadugi" w:hAnsi="Gadugi" w:cs="Century Gothic"/>
          <w:b/>
          <w:sz w:val="24"/>
          <w:szCs w:val="24"/>
          <w:lang w:val="es-CO"/>
        </w:rPr>
      </w:pPr>
      <w:r w:rsidRPr="001A5588">
        <w:rPr>
          <w:rFonts w:ascii="Gadugi" w:hAnsi="Gadugi" w:cs="Arial"/>
          <w:sz w:val="24"/>
          <w:szCs w:val="24"/>
          <w:lang w:val="es-CO"/>
        </w:rPr>
        <w:t xml:space="preserve">  </w:t>
      </w:r>
      <w:r w:rsidRPr="001A5588">
        <w:rPr>
          <w:rFonts w:ascii="Gadugi" w:hAnsi="Gadugi" w:cs="Arial"/>
          <w:sz w:val="24"/>
          <w:szCs w:val="24"/>
          <w:lang w:val="es-CO"/>
        </w:rPr>
        <w:tab/>
      </w:r>
      <w:r w:rsidRPr="001A5588">
        <w:rPr>
          <w:rFonts w:ascii="Gadugi" w:hAnsi="Gadugi" w:cs="Arial"/>
          <w:sz w:val="24"/>
          <w:szCs w:val="24"/>
          <w:lang w:val="es-CO"/>
        </w:rPr>
        <w:tab/>
      </w:r>
      <w:r w:rsidRPr="001A5588">
        <w:rPr>
          <w:rFonts w:ascii="Gadugi" w:hAnsi="Gadugi" w:cs="Arial"/>
          <w:sz w:val="24"/>
          <w:szCs w:val="24"/>
          <w:lang w:val="es-CO"/>
        </w:rPr>
        <w:tab/>
      </w:r>
      <w:r w:rsidRPr="001A5588">
        <w:rPr>
          <w:rFonts w:ascii="Gadugi" w:hAnsi="Gadugi" w:cs="Arial"/>
          <w:sz w:val="24"/>
          <w:szCs w:val="24"/>
        </w:rPr>
        <w:t xml:space="preserve">  </w:t>
      </w:r>
      <w:r w:rsidRPr="001A5588">
        <w:rPr>
          <w:rFonts w:ascii="Gadugi" w:hAnsi="Gadugi" w:cs="Arial"/>
          <w:sz w:val="24"/>
          <w:szCs w:val="24"/>
        </w:rPr>
        <w:tab/>
        <w:t>En armonía con lo dicho, la Sala Civil Familia del Tribunal Superior de Pereira, administrando justicia en nombre de la República y por autoridad de la Ley,</w:t>
      </w:r>
      <w:r w:rsidRPr="001A5588">
        <w:rPr>
          <w:rFonts w:ascii="Gadugi" w:hAnsi="Gadugi" w:cs="Arial"/>
          <w:sz w:val="24"/>
          <w:szCs w:val="24"/>
          <w:lang w:val="es-419"/>
        </w:rPr>
        <w:t xml:space="preserve"> se </w:t>
      </w:r>
      <w:r w:rsidRPr="001A5588">
        <w:rPr>
          <w:rFonts w:ascii="Gadugi" w:hAnsi="Gadugi" w:cs="Arial"/>
          <w:b/>
          <w:sz w:val="24"/>
          <w:szCs w:val="24"/>
          <w:lang w:val="es-419"/>
        </w:rPr>
        <w:t xml:space="preserve">DECLARA IMPROCEDENTE </w:t>
      </w:r>
      <w:r w:rsidRPr="001A5588">
        <w:rPr>
          <w:rFonts w:ascii="Gadugi" w:hAnsi="Gadugi" w:cs="Arial"/>
          <w:sz w:val="24"/>
          <w:szCs w:val="24"/>
          <w:lang w:val="es-CO"/>
        </w:rPr>
        <w:t>e</w:t>
      </w:r>
      <w:r w:rsidRPr="001A5588">
        <w:rPr>
          <w:rFonts w:ascii="Gadugi" w:hAnsi="Gadugi" w:cs="Arial"/>
          <w:sz w:val="24"/>
          <w:szCs w:val="24"/>
          <w:lang w:val="es-419"/>
        </w:rPr>
        <w:t xml:space="preserve">l </w:t>
      </w:r>
      <w:r w:rsidRPr="001A5588">
        <w:rPr>
          <w:rFonts w:ascii="Gadugi" w:hAnsi="Gadugi" w:cs="Arial"/>
          <w:sz w:val="24"/>
          <w:szCs w:val="24"/>
        </w:rPr>
        <w:t>amparo impetrado por</w:t>
      </w:r>
      <w:r w:rsidRPr="001A5588">
        <w:rPr>
          <w:rFonts w:ascii="Gadugi" w:hAnsi="Gadugi" w:cs="Century Gothic"/>
          <w:b/>
          <w:sz w:val="24"/>
          <w:szCs w:val="24"/>
        </w:rPr>
        <w:t xml:space="preserve"> Javier Elías Arias </w:t>
      </w:r>
      <w:proofErr w:type="spellStart"/>
      <w:r w:rsidRPr="001A5588">
        <w:rPr>
          <w:rFonts w:ascii="Gadugi" w:hAnsi="Gadugi" w:cs="Century Gothic"/>
          <w:b/>
          <w:sz w:val="24"/>
          <w:szCs w:val="24"/>
        </w:rPr>
        <w:t>Idárraga</w:t>
      </w:r>
      <w:proofErr w:type="spellEnd"/>
      <w:r w:rsidRPr="001A5588">
        <w:rPr>
          <w:rFonts w:ascii="Gadugi" w:hAnsi="Gadugi" w:cs="Century Gothic"/>
          <w:b/>
          <w:sz w:val="24"/>
          <w:szCs w:val="24"/>
        </w:rPr>
        <w:t xml:space="preserve"> </w:t>
      </w:r>
      <w:r w:rsidRPr="001A5588">
        <w:rPr>
          <w:rFonts w:ascii="Gadugi" w:hAnsi="Gadugi" w:cs="Century Gothic"/>
          <w:bCs/>
          <w:sz w:val="24"/>
          <w:szCs w:val="24"/>
        </w:rPr>
        <w:t>contra</w:t>
      </w:r>
      <w:r w:rsidRPr="001A5588">
        <w:rPr>
          <w:rFonts w:ascii="Gadugi" w:hAnsi="Gadugi" w:cs="Century Gothic"/>
          <w:sz w:val="24"/>
          <w:szCs w:val="24"/>
        </w:rPr>
        <w:t xml:space="preserve"> el </w:t>
      </w:r>
      <w:r w:rsidRPr="001A5588">
        <w:rPr>
          <w:rFonts w:ascii="Gadugi" w:hAnsi="Gadugi" w:cs="Century Gothic"/>
          <w:b/>
          <w:sz w:val="24"/>
          <w:szCs w:val="24"/>
        </w:rPr>
        <w:t>Juzgado Promiscuo del</w:t>
      </w:r>
      <w:r w:rsidRPr="001A5588">
        <w:rPr>
          <w:rFonts w:ascii="Gadugi" w:hAnsi="Gadugi" w:cs="Century Gothic"/>
          <w:b/>
          <w:sz w:val="24"/>
          <w:szCs w:val="24"/>
          <w:lang w:val="es-CO"/>
        </w:rPr>
        <w:t xml:space="preserve"> Circuito </w:t>
      </w:r>
      <w:r w:rsidRPr="001A5588">
        <w:rPr>
          <w:rFonts w:ascii="Gadugi" w:hAnsi="Gadugi" w:cs="Century Gothic"/>
          <w:sz w:val="24"/>
          <w:szCs w:val="24"/>
          <w:lang w:val="es-CO"/>
        </w:rPr>
        <w:t xml:space="preserve">de </w:t>
      </w:r>
      <w:proofErr w:type="spellStart"/>
      <w:r w:rsidRPr="001A5588">
        <w:rPr>
          <w:rFonts w:ascii="Gadugi" w:hAnsi="Gadugi" w:cs="Century Gothic"/>
          <w:b/>
          <w:sz w:val="24"/>
          <w:szCs w:val="24"/>
          <w:lang w:val="es-CO"/>
        </w:rPr>
        <w:t>Apía</w:t>
      </w:r>
      <w:proofErr w:type="spellEnd"/>
      <w:r w:rsidRPr="001A5588">
        <w:rPr>
          <w:rFonts w:ascii="Gadugi" w:hAnsi="Gadugi" w:cs="Century Gothic"/>
          <w:b/>
          <w:sz w:val="24"/>
          <w:szCs w:val="24"/>
          <w:lang w:val="es-CO"/>
        </w:rPr>
        <w:t>.</w:t>
      </w:r>
    </w:p>
    <w:p w:rsidR="006E274E" w:rsidRPr="001A5588" w:rsidRDefault="006E274E" w:rsidP="006E274E">
      <w:pPr>
        <w:spacing w:line="276" w:lineRule="auto"/>
        <w:jc w:val="both"/>
        <w:rPr>
          <w:rFonts w:ascii="Gadugi" w:hAnsi="Gadugi" w:cs="Century Gothic"/>
          <w:sz w:val="24"/>
          <w:szCs w:val="24"/>
          <w:lang w:val="es-CO"/>
        </w:rPr>
      </w:pPr>
    </w:p>
    <w:p w:rsidR="006E274E" w:rsidRPr="001A5588" w:rsidRDefault="006E274E" w:rsidP="006E274E">
      <w:pPr>
        <w:spacing w:line="276" w:lineRule="auto"/>
        <w:jc w:val="both"/>
        <w:rPr>
          <w:rFonts w:ascii="Gadugi" w:hAnsi="Gadugi" w:cs="Arial"/>
          <w:sz w:val="24"/>
          <w:szCs w:val="24"/>
        </w:rPr>
      </w:pPr>
      <w:r w:rsidRPr="001A5588">
        <w:rPr>
          <w:rFonts w:ascii="Gadugi" w:hAnsi="Gadugi" w:cs="Century Gothic"/>
          <w:sz w:val="24"/>
          <w:szCs w:val="24"/>
          <w:lang w:val="es-CO"/>
        </w:rPr>
        <w:t xml:space="preserve">  </w:t>
      </w:r>
      <w:r w:rsidRPr="001A5588">
        <w:rPr>
          <w:rFonts w:ascii="Gadugi" w:hAnsi="Gadugi" w:cs="Century Gothic"/>
          <w:sz w:val="24"/>
          <w:szCs w:val="24"/>
          <w:lang w:val="es-CO"/>
        </w:rPr>
        <w:tab/>
      </w:r>
      <w:r w:rsidRPr="001A5588">
        <w:rPr>
          <w:rFonts w:ascii="Gadugi" w:hAnsi="Gadugi" w:cs="Century Gothic"/>
          <w:sz w:val="24"/>
          <w:szCs w:val="24"/>
          <w:lang w:val="es-CO"/>
        </w:rPr>
        <w:tab/>
      </w:r>
      <w:r w:rsidRPr="001A5588">
        <w:rPr>
          <w:rFonts w:ascii="Gadugi" w:hAnsi="Gadugi" w:cs="Century Gothic"/>
          <w:sz w:val="24"/>
          <w:szCs w:val="24"/>
          <w:lang w:val="es-CO"/>
        </w:rPr>
        <w:tab/>
      </w:r>
      <w:r w:rsidRPr="001A5588">
        <w:rPr>
          <w:rFonts w:ascii="Gadugi" w:hAnsi="Gadugi" w:cs="Century Gothic"/>
          <w:sz w:val="24"/>
          <w:szCs w:val="24"/>
          <w:lang w:val="es-CO"/>
        </w:rPr>
        <w:tab/>
        <w:t xml:space="preserve">Se </w:t>
      </w:r>
      <w:r w:rsidRPr="001A5588">
        <w:rPr>
          <w:rFonts w:ascii="Gadugi" w:hAnsi="Gadugi" w:cs="Century Gothic"/>
          <w:b/>
          <w:sz w:val="24"/>
          <w:szCs w:val="24"/>
          <w:lang w:val="es-CO"/>
        </w:rPr>
        <w:t xml:space="preserve">niega </w:t>
      </w:r>
      <w:r w:rsidRPr="001A5588">
        <w:rPr>
          <w:rFonts w:ascii="Gadugi" w:hAnsi="Gadugi" w:cs="Century Gothic"/>
          <w:sz w:val="24"/>
          <w:szCs w:val="24"/>
          <w:lang w:val="es-CO"/>
        </w:rPr>
        <w:t>la acción frente al agente del Ministerio Público.</w:t>
      </w:r>
    </w:p>
    <w:p w:rsidR="006E274E" w:rsidRPr="001A5588" w:rsidRDefault="006E274E" w:rsidP="006E274E">
      <w:pPr>
        <w:spacing w:line="276" w:lineRule="auto"/>
        <w:ind w:firstLine="2835"/>
        <w:jc w:val="both"/>
        <w:rPr>
          <w:rFonts w:ascii="Gadugi" w:hAnsi="Gadugi" w:cs="Arial"/>
          <w:sz w:val="24"/>
          <w:szCs w:val="24"/>
        </w:rPr>
      </w:pPr>
      <w:r w:rsidRPr="001A5588">
        <w:rPr>
          <w:rFonts w:ascii="Gadugi" w:hAnsi="Gadugi" w:cs="Arial"/>
          <w:sz w:val="24"/>
          <w:szCs w:val="24"/>
        </w:rPr>
        <w:t>Se absuelve a los demás vinculados al asunto.</w:t>
      </w:r>
    </w:p>
    <w:p w:rsidR="006E274E" w:rsidRPr="001A5588" w:rsidRDefault="006E274E" w:rsidP="006E274E">
      <w:pPr>
        <w:spacing w:line="276" w:lineRule="auto"/>
        <w:ind w:firstLine="2835"/>
        <w:jc w:val="both"/>
        <w:rPr>
          <w:rFonts w:ascii="Gadugi" w:hAnsi="Gadugi" w:cs="Arial"/>
          <w:sz w:val="24"/>
          <w:szCs w:val="24"/>
        </w:rPr>
      </w:pPr>
    </w:p>
    <w:p w:rsidR="006E274E" w:rsidRPr="001A5588" w:rsidRDefault="006E274E" w:rsidP="006E274E">
      <w:pPr>
        <w:spacing w:line="276" w:lineRule="auto"/>
        <w:ind w:firstLine="2835"/>
        <w:jc w:val="both"/>
        <w:rPr>
          <w:rFonts w:ascii="Gadugi" w:hAnsi="Gadugi" w:cs="Arial"/>
          <w:sz w:val="24"/>
          <w:szCs w:val="24"/>
          <w:lang w:val="es-CO"/>
        </w:rPr>
      </w:pPr>
      <w:r w:rsidRPr="001A5588">
        <w:rPr>
          <w:rFonts w:ascii="Gadugi" w:hAnsi="Gadugi" w:cs="Arial"/>
          <w:sz w:val="24"/>
          <w:szCs w:val="24"/>
        </w:rPr>
        <w:t>Notifíquese la decisión a las partes en la forma prevista en el artículo 5º del Decreto 306 de 1992</w:t>
      </w:r>
      <w:r w:rsidRPr="001A5588">
        <w:rPr>
          <w:rFonts w:ascii="Gadugi" w:hAnsi="Gadugi" w:cs="Arial"/>
          <w:sz w:val="24"/>
          <w:szCs w:val="24"/>
          <w:lang w:val="es-419"/>
        </w:rPr>
        <w:t>, y si no es impugnada rem</w:t>
      </w:r>
      <w:proofErr w:type="spellStart"/>
      <w:r w:rsidRPr="001A5588">
        <w:rPr>
          <w:rFonts w:ascii="Gadugi" w:hAnsi="Gadugi" w:cs="Arial"/>
          <w:sz w:val="24"/>
          <w:szCs w:val="24"/>
          <w:lang w:val="es-CO"/>
        </w:rPr>
        <w:t>ítase</w:t>
      </w:r>
      <w:proofErr w:type="spellEnd"/>
      <w:r w:rsidRPr="001A5588">
        <w:rPr>
          <w:rFonts w:ascii="Gadugi" w:hAnsi="Gadugi" w:cs="Arial"/>
          <w:sz w:val="24"/>
          <w:szCs w:val="24"/>
          <w:lang w:val="es-CO"/>
        </w:rPr>
        <w:t xml:space="preserve"> a la Corte Constitucional para su eventual revisión.</w:t>
      </w:r>
    </w:p>
    <w:p w:rsidR="006E274E" w:rsidRPr="001A5588" w:rsidRDefault="006E274E" w:rsidP="006E274E">
      <w:pPr>
        <w:spacing w:line="276" w:lineRule="auto"/>
        <w:ind w:firstLine="2835"/>
        <w:jc w:val="both"/>
        <w:rPr>
          <w:rFonts w:ascii="Gadugi" w:hAnsi="Gadugi" w:cs="Arial"/>
          <w:sz w:val="24"/>
          <w:szCs w:val="24"/>
          <w:lang w:val="es-CO"/>
        </w:rPr>
      </w:pPr>
    </w:p>
    <w:p w:rsidR="006E274E" w:rsidRPr="001A5588" w:rsidRDefault="006E274E" w:rsidP="006E274E">
      <w:pPr>
        <w:spacing w:line="276" w:lineRule="auto"/>
        <w:ind w:firstLine="2835"/>
        <w:jc w:val="both"/>
        <w:rPr>
          <w:rFonts w:ascii="Gadugi" w:hAnsi="Gadugi" w:cs="Arial"/>
          <w:sz w:val="24"/>
          <w:szCs w:val="24"/>
          <w:lang w:val="es-419"/>
        </w:rPr>
      </w:pPr>
      <w:r w:rsidRPr="001A5588">
        <w:rPr>
          <w:rFonts w:ascii="Gadugi" w:hAnsi="Gadugi" w:cs="Arial"/>
          <w:sz w:val="24"/>
          <w:szCs w:val="24"/>
          <w:lang w:val="es-CO"/>
        </w:rPr>
        <w:t xml:space="preserve">A su regreso, archívese el expediente. </w:t>
      </w:r>
    </w:p>
    <w:p w:rsidR="006E274E" w:rsidRPr="001A5588" w:rsidRDefault="006E274E" w:rsidP="006E274E">
      <w:pPr>
        <w:spacing w:line="276" w:lineRule="auto"/>
        <w:ind w:firstLine="2835"/>
        <w:jc w:val="both"/>
        <w:rPr>
          <w:rFonts w:ascii="Gadugi" w:hAnsi="Gadugi" w:cs="Arial"/>
          <w:sz w:val="24"/>
          <w:szCs w:val="24"/>
        </w:rPr>
      </w:pPr>
    </w:p>
    <w:p w:rsidR="006E274E" w:rsidRPr="001A5588" w:rsidRDefault="006E274E" w:rsidP="006E274E">
      <w:pPr>
        <w:spacing w:line="276" w:lineRule="auto"/>
        <w:ind w:firstLine="2835"/>
        <w:jc w:val="both"/>
        <w:rPr>
          <w:rFonts w:ascii="Gadugi" w:hAnsi="Gadugi" w:cs="Arial"/>
          <w:bCs/>
          <w:sz w:val="24"/>
          <w:szCs w:val="24"/>
        </w:rPr>
      </w:pPr>
      <w:r w:rsidRPr="001A5588">
        <w:rPr>
          <w:rFonts w:ascii="Gadugi" w:hAnsi="Gadugi" w:cs="Arial"/>
          <w:bCs/>
          <w:sz w:val="24"/>
          <w:szCs w:val="24"/>
        </w:rPr>
        <w:t>Los Magistrados,</w:t>
      </w:r>
    </w:p>
    <w:p w:rsidR="006E274E" w:rsidRPr="001A5588" w:rsidRDefault="006E274E" w:rsidP="006E274E">
      <w:pPr>
        <w:spacing w:line="276" w:lineRule="auto"/>
        <w:ind w:firstLine="2835"/>
        <w:jc w:val="both"/>
        <w:rPr>
          <w:rFonts w:ascii="Gadugi" w:hAnsi="Gadugi" w:cs="Arial"/>
          <w:b/>
          <w:sz w:val="24"/>
          <w:szCs w:val="24"/>
        </w:rPr>
      </w:pPr>
    </w:p>
    <w:p w:rsidR="006E274E" w:rsidRPr="001A5588" w:rsidRDefault="006E274E" w:rsidP="006E274E">
      <w:pPr>
        <w:spacing w:line="276" w:lineRule="auto"/>
        <w:ind w:firstLine="2835"/>
        <w:jc w:val="both"/>
        <w:rPr>
          <w:rFonts w:ascii="Gadugi" w:hAnsi="Gadugi" w:cs="Arial"/>
          <w:b/>
          <w:sz w:val="24"/>
          <w:szCs w:val="24"/>
        </w:rPr>
      </w:pPr>
    </w:p>
    <w:p w:rsidR="006E274E" w:rsidRPr="001A5588" w:rsidRDefault="006E274E" w:rsidP="006E274E">
      <w:pPr>
        <w:spacing w:line="276" w:lineRule="auto"/>
        <w:ind w:firstLine="2835"/>
        <w:jc w:val="both"/>
        <w:rPr>
          <w:rFonts w:ascii="Gadugi" w:hAnsi="Gadugi" w:cs="Arial"/>
          <w:b/>
          <w:sz w:val="24"/>
          <w:szCs w:val="24"/>
        </w:rPr>
      </w:pPr>
    </w:p>
    <w:p w:rsidR="006E274E" w:rsidRPr="001A5588" w:rsidRDefault="006E274E" w:rsidP="006E274E">
      <w:pPr>
        <w:spacing w:line="276" w:lineRule="auto"/>
        <w:ind w:firstLine="2835"/>
        <w:jc w:val="both"/>
        <w:rPr>
          <w:rFonts w:ascii="Gadugi" w:hAnsi="Gadugi" w:cs="Arial"/>
          <w:b/>
          <w:sz w:val="24"/>
          <w:szCs w:val="24"/>
        </w:rPr>
      </w:pPr>
      <w:r w:rsidRPr="001A5588">
        <w:rPr>
          <w:rFonts w:ascii="Gadugi" w:hAnsi="Gadugi" w:cs="Arial"/>
          <w:b/>
          <w:sz w:val="24"/>
          <w:szCs w:val="24"/>
        </w:rPr>
        <w:t>JAIME ALBERTO SARAZA NARANJO</w:t>
      </w:r>
    </w:p>
    <w:p w:rsidR="006E274E" w:rsidRPr="001A5588" w:rsidRDefault="006E274E" w:rsidP="006E274E">
      <w:pPr>
        <w:spacing w:line="276" w:lineRule="auto"/>
        <w:jc w:val="both"/>
        <w:rPr>
          <w:rFonts w:ascii="Gadugi" w:hAnsi="Gadugi" w:cs="Arial"/>
          <w:b/>
          <w:sz w:val="24"/>
          <w:szCs w:val="24"/>
        </w:rPr>
      </w:pPr>
    </w:p>
    <w:p w:rsidR="006E274E" w:rsidRPr="001A5588" w:rsidRDefault="006E274E" w:rsidP="006E274E">
      <w:pPr>
        <w:spacing w:line="276" w:lineRule="auto"/>
        <w:jc w:val="both"/>
        <w:rPr>
          <w:rFonts w:ascii="Gadugi" w:hAnsi="Gadugi" w:cs="Arial"/>
          <w:b/>
          <w:sz w:val="24"/>
          <w:szCs w:val="24"/>
        </w:rPr>
      </w:pPr>
      <w:bookmarkStart w:id="0" w:name="_GoBack"/>
      <w:bookmarkEnd w:id="0"/>
    </w:p>
    <w:p w:rsidR="006E274E" w:rsidRPr="001A5588" w:rsidRDefault="006E274E" w:rsidP="006E274E">
      <w:pPr>
        <w:spacing w:line="276" w:lineRule="auto"/>
        <w:jc w:val="both"/>
        <w:rPr>
          <w:rFonts w:ascii="Gadugi" w:hAnsi="Gadugi" w:cs="Arial"/>
          <w:b/>
          <w:sz w:val="24"/>
          <w:szCs w:val="24"/>
        </w:rPr>
      </w:pPr>
    </w:p>
    <w:p w:rsidR="006E274E" w:rsidRPr="001A5588" w:rsidRDefault="006E274E" w:rsidP="006E274E">
      <w:pPr>
        <w:spacing w:line="276" w:lineRule="auto"/>
        <w:jc w:val="both"/>
        <w:rPr>
          <w:rFonts w:ascii="Gadugi" w:hAnsi="Gadugi"/>
          <w:sz w:val="24"/>
          <w:szCs w:val="24"/>
        </w:rPr>
      </w:pPr>
      <w:r w:rsidRPr="001A5588">
        <w:rPr>
          <w:rFonts w:ascii="Gadugi" w:hAnsi="Gadugi" w:cs="Arial"/>
          <w:b/>
          <w:sz w:val="24"/>
          <w:szCs w:val="24"/>
          <w:lang w:val="es-ES_tradnl"/>
        </w:rPr>
        <w:t xml:space="preserve">CLAUDIA MARÍA ARCILA RÍOS  </w:t>
      </w:r>
      <w:r w:rsidRPr="001A5588">
        <w:rPr>
          <w:rFonts w:ascii="Gadugi" w:hAnsi="Gadugi" w:cs="Arial"/>
          <w:b/>
          <w:sz w:val="24"/>
          <w:szCs w:val="24"/>
          <w:lang w:val="es-ES_tradnl"/>
        </w:rPr>
        <w:tab/>
      </w:r>
      <w:r w:rsidRPr="001A5588">
        <w:rPr>
          <w:rFonts w:ascii="Gadugi" w:hAnsi="Gadugi" w:cs="Arial"/>
          <w:b/>
          <w:sz w:val="24"/>
          <w:szCs w:val="24"/>
          <w:lang w:val="es-ES_tradnl"/>
        </w:rPr>
        <w:tab/>
        <w:t xml:space="preserve">    </w:t>
      </w:r>
      <w:proofErr w:type="spellStart"/>
      <w:r w:rsidRPr="001A5588">
        <w:rPr>
          <w:rFonts w:ascii="Gadugi" w:hAnsi="Gadugi" w:cs="Arial"/>
          <w:b/>
          <w:sz w:val="24"/>
          <w:szCs w:val="24"/>
          <w:lang w:val="es-ES_tradnl"/>
        </w:rPr>
        <w:t>DUBERNEY</w:t>
      </w:r>
      <w:proofErr w:type="spellEnd"/>
      <w:r w:rsidRPr="001A5588">
        <w:rPr>
          <w:rFonts w:ascii="Gadugi" w:hAnsi="Gadugi" w:cs="Arial"/>
          <w:b/>
          <w:sz w:val="24"/>
          <w:szCs w:val="24"/>
          <w:lang w:val="es-ES_tradnl"/>
        </w:rPr>
        <w:t xml:space="preserve"> GRISALES HERRERA  </w:t>
      </w:r>
      <w:r w:rsidRPr="001A5588">
        <w:rPr>
          <w:rFonts w:ascii="Gadugi" w:hAnsi="Gadugi"/>
          <w:sz w:val="24"/>
          <w:szCs w:val="24"/>
          <w:lang w:val="es-419"/>
        </w:rPr>
        <w:t xml:space="preserve"> </w:t>
      </w:r>
    </w:p>
    <w:p w:rsidR="006E274E" w:rsidRPr="001A5588" w:rsidRDefault="006E274E" w:rsidP="006E274E">
      <w:pPr>
        <w:spacing w:line="276" w:lineRule="auto"/>
        <w:ind w:firstLine="2835"/>
        <w:jc w:val="both"/>
        <w:rPr>
          <w:rFonts w:ascii="Gadugi" w:hAnsi="Gadugi" w:cs="Arial"/>
          <w:sz w:val="24"/>
          <w:szCs w:val="24"/>
          <w:u w:val="single"/>
        </w:rPr>
      </w:pPr>
    </w:p>
    <w:p w:rsidR="006E274E" w:rsidRPr="001A5588" w:rsidRDefault="006E274E" w:rsidP="006E274E">
      <w:pPr>
        <w:spacing w:line="276" w:lineRule="auto"/>
        <w:ind w:firstLine="2835"/>
        <w:jc w:val="both"/>
        <w:rPr>
          <w:rFonts w:ascii="Gadugi" w:hAnsi="Gadugi" w:cs="Arial"/>
          <w:sz w:val="24"/>
          <w:szCs w:val="24"/>
          <w:u w:val="single"/>
        </w:rPr>
      </w:pPr>
    </w:p>
    <w:p w:rsidR="005F1135" w:rsidRDefault="00467812"/>
    <w:sectPr w:rsidR="005F1135" w:rsidSect="006E274E">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12" w:rsidRDefault="00467812" w:rsidP="006E274E">
      <w:r>
        <w:separator/>
      </w:r>
    </w:p>
  </w:endnote>
  <w:endnote w:type="continuationSeparator" w:id="0">
    <w:p w:rsidR="00467812" w:rsidRDefault="00467812" w:rsidP="006E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CE78A6">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12967">
      <w:rPr>
        <w:rStyle w:val="Numrodepage"/>
        <w:noProof/>
      </w:rPr>
      <w:t>5</w:t>
    </w:r>
    <w:r>
      <w:rPr>
        <w:rStyle w:val="Numrodepage"/>
      </w:rPr>
      <w:fldChar w:fldCharType="end"/>
    </w:r>
  </w:p>
  <w:p w:rsidR="00E86AA4" w:rsidRDefault="0046781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12" w:rsidRDefault="00467812" w:rsidP="006E274E">
      <w:r>
        <w:separator/>
      </w:r>
    </w:p>
  </w:footnote>
  <w:footnote w:type="continuationSeparator" w:id="0">
    <w:p w:rsidR="00467812" w:rsidRDefault="00467812" w:rsidP="006E274E">
      <w:r>
        <w:continuationSeparator/>
      </w:r>
    </w:p>
  </w:footnote>
  <w:footnote w:id="1">
    <w:p w:rsidR="006E274E" w:rsidRPr="00B52D8B" w:rsidRDefault="006E274E" w:rsidP="006E274E">
      <w:pPr>
        <w:pStyle w:val="Notedebasdepage"/>
        <w:tabs>
          <w:tab w:val="left" w:pos="284"/>
        </w:tabs>
        <w:rPr>
          <w:rFonts w:ascii="Agency FB" w:hAnsi="Agency FB"/>
          <w:sz w:val="24"/>
          <w:szCs w:val="24"/>
          <w:lang w:val="es-419"/>
        </w:rPr>
      </w:pPr>
      <w:r w:rsidRPr="00B52D8B">
        <w:rPr>
          <w:rStyle w:val="Appelnotedebasdep"/>
          <w:rFonts w:ascii="Agency FB" w:hAnsi="Agency FB"/>
          <w:sz w:val="24"/>
          <w:szCs w:val="24"/>
        </w:rPr>
        <w:footnoteRef/>
      </w:r>
      <w:r w:rsidRPr="00B52D8B">
        <w:rPr>
          <w:rFonts w:ascii="Agency FB" w:hAnsi="Agency FB"/>
          <w:sz w:val="24"/>
          <w:szCs w:val="24"/>
          <w:vertAlign w:val="superscript"/>
        </w:rPr>
        <w:t xml:space="preserve"> </w:t>
      </w:r>
      <w:r>
        <w:rPr>
          <w:rFonts w:ascii="Agency FB" w:hAnsi="Agency FB"/>
          <w:sz w:val="24"/>
          <w:szCs w:val="24"/>
          <w:vertAlign w:val="superscript"/>
        </w:rPr>
        <w:tab/>
      </w:r>
      <w:r w:rsidRPr="00B52D8B">
        <w:rPr>
          <w:rFonts w:ascii="Agency FB" w:hAnsi="Agency FB"/>
          <w:sz w:val="24"/>
          <w:szCs w:val="24"/>
        </w:rPr>
        <w:t>Sentencia C-543-92</w:t>
      </w:r>
    </w:p>
  </w:footnote>
  <w:footnote w:id="2">
    <w:p w:rsidR="006E274E" w:rsidRPr="00A5732D" w:rsidRDefault="006E274E" w:rsidP="006E274E">
      <w:pPr>
        <w:pStyle w:val="Notedebasdepage"/>
        <w:rPr>
          <w:rFonts w:ascii="Agency FB" w:hAnsi="Agency FB"/>
          <w:sz w:val="24"/>
          <w:szCs w:val="24"/>
        </w:rPr>
      </w:pPr>
      <w:r w:rsidRPr="00A5732D">
        <w:rPr>
          <w:rStyle w:val="Appelnotedebasdep"/>
          <w:rFonts w:ascii="Agency FB" w:hAnsi="Agency FB"/>
          <w:sz w:val="24"/>
          <w:szCs w:val="24"/>
        </w:rPr>
        <w:footnoteRef/>
      </w:r>
      <w:r w:rsidRPr="00A5732D">
        <w:rPr>
          <w:rFonts w:ascii="Agency FB" w:hAnsi="Agency FB"/>
          <w:sz w:val="24"/>
          <w:szCs w:val="24"/>
        </w:rPr>
        <w:t xml:space="preserve"> Sentencia T-086 de 2007.</w:t>
      </w:r>
    </w:p>
  </w:footnote>
  <w:footnote w:id="3">
    <w:p w:rsidR="006E274E" w:rsidRPr="00A5732D" w:rsidRDefault="006E274E" w:rsidP="006E274E">
      <w:pPr>
        <w:rPr>
          <w:rFonts w:ascii="Agency FB" w:hAnsi="Agency FB"/>
          <w:sz w:val="24"/>
          <w:szCs w:val="24"/>
        </w:rPr>
      </w:pPr>
      <w:r w:rsidRPr="00A5732D">
        <w:rPr>
          <w:rStyle w:val="Appelnotedebasdep"/>
          <w:rFonts w:ascii="Agency FB" w:hAnsi="Agency FB"/>
          <w:sz w:val="24"/>
          <w:szCs w:val="24"/>
        </w:rPr>
        <w:footnoteRef/>
      </w:r>
      <w:r w:rsidRPr="00A5732D">
        <w:rPr>
          <w:rFonts w:ascii="Agency FB" w:hAnsi="Agency FB"/>
          <w:sz w:val="24"/>
          <w:szCs w:val="24"/>
        </w:rPr>
        <w:t xml:space="preserve"> En la sentencia T-211 de 2009, la Sala precisó: </w:t>
      </w:r>
      <w:r w:rsidRPr="00A5732D">
        <w:rPr>
          <w:rFonts w:ascii="Agency FB" w:hAnsi="Agency FB"/>
          <w:i/>
          <w:sz w:val="24"/>
          <w:szCs w:val="24"/>
        </w:rPr>
        <w:t>“(…) e</w:t>
      </w:r>
      <w:r w:rsidRPr="00A5732D">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A5732D">
        <w:rPr>
          <w:rFonts w:ascii="Agency FB" w:hAnsi="Agency FB"/>
          <w:i/>
          <w:sz w:val="24"/>
          <w:szCs w:val="24"/>
        </w:rPr>
        <w:t>la Corte ha sostenido que la acción de tutela no es un medio alternativo, ni complementario, ni puede ser estimado como último recurso de litigio.</w:t>
      </w:r>
      <w:r w:rsidRPr="00A5732D">
        <w:rPr>
          <w:rFonts w:ascii="Agency FB" w:hAnsi="Agency FB"/>
          <w:sz w:val="24"/>
          <w:szCs w:val="24"/>
        </w:rPr>
        <w:t>”</w:t>
      </w:r>
    </w:p>
  </w:footnote>
  <w:footnote w:id="4">
    <w:p w:rsidR="006E274E" w:rsidRPr="00A5732D" w:rsidRDefault="006E274E" w:rsidP="006E274E">
      <w:pPr>
        <w:pStyle w:val="Notedebasdepage"/>
        <w:rPr>
          <w:rFonts w:ascii="Agency FB" w:hAnsi="Agency FB"/>
          <w:sz w:val="24"/>
          <w:szCs w:val="24"/>
          <w:lang w:val="es-419"/>
        </w:rPr>
      </w:pPr>
      <w:r w:rsidRPr="00A5732D">
        <w:rPr>
          <w:rStyle w:val="Appelnotedebasdep"/>
          <w:rFonts w:ascii="Agency FB" w:hAnsi="Agency FB"/>
          <w:sz w:val="24"/>
          <w:szCs w:val="24"/>
        </w:rPr>
        <w:footnoteRef/>
      </w:r>
      <w:r w:rsidRPr="00A5732D">
        <w:rPr>
          <w:rFonts w:ascii="Agency FB" w:hAnsi="Agency FB"/>
          <w:sz w:val="24"/>
          <w:szCs w:val="24"/>
        </w:rPr>
        <w:t xml:space="preserve"> </w:t>
      </w:r>
      <w:r w:rsidRPr="00A5732D">
        <w:rPr>
          <w:rFonts w:ascii="Agency FB" w:hAnsi="Agency FB"/>
          <w:sz w:val="24"/>
          <w:szCs w:val="24"/>
          <w:lang w:val="es-419"/>
        </w:rPr>
        <w:t xml:space="preserve">Corte Constitucional, sentencia T-103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CE78A6"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FC"/>
    <w:rsid w:val="00467812"/>
    <w:rsid w:val="006E274E"/>
    <w:rsid w:val="00812967"/>
    <w:rsid w:val="008C2308"/>
    <w:rsid w:val="00B82871"/>
    <w:rsid w:val="00CE78A6"/>
    <w:rsid w:val="00DD4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4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6E274E"/>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6E274E"/>
    <w:rPr>
      <w:rFonts w:ascii="Perpetua" w:eastAsia="Times New Roman" w:hAnsi="Perpetua" w:cs="Times New Roman"/>
      <w:sz w:val="28"/>
      <w:szCs w:val="20"/>
      <w:lang w:val="es-MX" w:eastAsia="es-ES"/>
    </w:rPr>
  </w:style>
  <w:style w:type="paragraph" w:styleId="Pieddepage">
    <w:name w:val="footer"/>
    <w:basedOn w:val="Normal"/>
    <w:link w:val="PieddepageCar"/>
    <w:rsid w:val="006E274E"/>
    <w:pPr>
      <w:tabs>
        <w:tab w:val="center" w:pos="4419"/>
        <w:tab w:val="right" w:pos="8838"/>
      </w:tabs>
    </w:pPr>
  </w:style>
  <w:style w:type="character" w:customStyle="1" w:styleId="PieddepageCar">
    <w:name w:val="Pied de page Car"/>
    <w:basedOn w:val="Policepardfaut"/>
    <w:link w:val="Pieddepage"/>
    <w:rsid w:val="006E274E"/>
    <w:rPr>
      <w:rFonts w:ascii="Times New Roman" w:eastAsia="Times New Roman" w:hAnsi="Times New Roman" w:cs="Times New Roman"/>
      <w:sz w:val="20"/>
      <w:szCs w:val="20"/>
      <w:lang w:eastAsia="es-ES"/>
    </w:rPr>
  </w:style>
  <w:style w:type="character" w:styleId="Numrodepage">
    <w:name w:val="page number"/>
    <w:rsid w:val="006E274E"/>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6E274E"/>
  </w:style>
  <w:style w:type="character" w:customStyle="1" w:styleId="TextonotapieCar">
    <w:name w:val="Texto nota pie Car"/>
    <w:basedOn w:val="Policepardfaut"/>
    <w:uiPriority w:val="99"/>
    <w:semiHidden/>
    <w:rsid w:val="006E274E"/>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6E274E"/>
    <w:rPr>
      <w:rFonts w:cs="Times New Roman"/>
      <w:vertAlign w:val="superscript"/>
    </w:rPr>
  </w:style>
  <w:style w:type="paragraph" w:customStyle="1" w:styleId="Corpsdetexte21">
    <w:name w:val="Corps de texte 21"/>
    <w:basedOn w:val="Normal"/>
    <w:rsid w:val="006E274E"/>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6E274E"/>
    <w:rPr>
      <w:rFonts w:ascii="Times New Roman" w:eastAsia="Times New Roman" w:hAnsi="Times New Roman" w:cs="Times New Roman"/>
      <w:sz w:val="20"/>
      <w:szCs w:val="20"/>
      <w:lang w:eastAsia="es-ES"/>
    </w:rPr>
  </w:style>
  <w:style w:type="paragraph" w:customStyle="1" w:styleId="Sansinterligne1">
    <w:name w:val="Sans interligne1"/>
    <w:rsid w:val="006E274E"/>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6E274E"/>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4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6E274E"/>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6E274E"/>
    <w:rPr>
      <w:rFonts w:ascii="Perpetua" w:eastAsia="Times New Roman" w:hAnsi="Perpetua" w:cs="Times New Roman"/>
      <w:sz w:val="28"/>
      <w:szCs w:val="20"/>
      <w:lang w:val="es-MX" w:eastAsia="es-ES"/>
    </w:rPr>
  </w:style>
  <w:style w:type="paragraph" w:styleId="Pieddepage">
    <w:name w:val="footer"/>
    <w:basedOn w:val="Normal"/>
    <w:link w:val="PieddepageCar"/>
    <w:rsid w:val="006E274E"/>
    <w:pPr>
      <w:tabs>
        <w:tab w:val="center" w:pos="4419"/>
        <w:tab w:val="right" w:pos="8838"/>
      </w:tabs>
    </w:pPr>
  </w:style>
  <w:style w:type="character" w:customStyle="1" w:styleId="PieddepageCar">
    <w:name w:val="Pied de page Car"/>
    <w:basedOn w:val="Policepardfaut"/>
    <w:link w:val="Pieddepage"/>
    <w:rsid w:val="006E274E"/>
    <w:rPr>
      <w:rFonts w:ascii="Times New Roman" w:eastAsia="Times New Roman" w:hAnsi="Times New Roman" w:cs="Times New Roman"/>
      <w:sz w:val="20"/>
      <w:szCs w:val="20"/>
      <w:lang w:eastAsia="es-ES"/>
    </w:rPr>
  </w:style>
  <w:style w:type="character" w:styleId="Numrodepage">
    <w:name w:val="page number"/>
    <w:rsid w:val="006E274E"/>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6E274E"/>
  </w:style>
  <w:style w:type="character" w:customStyle="1" w:styleId="TextonotapieCar">
    <w:name w:val="Texto nota pie Car"/>
    <w:basedOn w:val="Policepardfaut"/>
    <w:uiPriority w:val="99"/>
    <w:semiHidden/>
    <w:rsid w:val="006E274E"/>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6E274E"/>
    <w:rPr>
      <w:rFonts w:cs="Times New Roman"/>
      <w:vertAlign w:val="superscript"/>
    </w:rPr>
  </w:style>
  <w:style w:type="paragraph" w:customStyle="1" w:styleId="Corpsdetexte21">
    <w:name w:val="Corps de texte 21"/>
    <w:basedOn w:val="Normal"/>
    <w:rsid w:val="006E274E"/>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6E274E"/>
    <w:rPr>
      <w:rFonts w:ascii="Times New Roman" w:eastAsia="Times New Roman" w:hAnsi="Times New Roman" w:cs="Times New Roman"/>
      <w:sz w:val="20"/>
      <w:szCs w:val="20"/>
      <w:lang w:eastAsia="es-ES"/>
    </w:rPr>
  </w:style>
  <w:style w:type="paragraph" w:customStyle="1" w:styleId="Sansinterligne1">
    <w:name w:val="Sans interligne1"/>
    <w:rsid w:val="006E274E"/>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6E274E"/>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1701</Words>
  <Characters>9360</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2017-02-27T19:48:00Z</dcterms:created>
  <dcterms:modified xsi:type="dcterms:W3CDTF">2017-03-01T12:11:00Z</dcterms:modified>
</cp:coreProperties>
</file>