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37" w:rsidRPr="005E4CA5" w:rsidRDefault="00CA57B9" w:rsidP="005E4CA5">
      <w:pPr>
        <w:pStyle w:val="Sinespaciado2"/>
        <w:jc w:val="both"/>
        <w:rPr>
          <w:rFonts w:ascii="Arial" w:hAnsi="Arial" w:cs="Arial"/>
        </w:rPr>
      </w:pPr>
      <w:r>
        <w:rPr>
          <w:rFonts w:ascii="Arial" w:hAnsi="Arial" w:cs="Arial"/>
          <w:lang w:val="es-CO"/>
        </w:rPr>
        <w:t>SUBSIDIARIEDAD</w:t>
      </w:r>
      <w:r w:rsidR="005E4CA5" w:rsidRPr="005E4CA5">
        <w:rPr>
          <w:rFonts w:ascii="Arial" w:hAnsi="Arial" w:cs="Arial"/>
          <w:lang w:val="es-CO"/>
        </w:rPr>
        <w:t xml:space="preserve"> DE LA TUTELA/ Solicitud de amparo prematura,</w:t>
      </w:r>
      <w:r w:rsidR="00785739">
        <w:rPr>
          <w:rFonts w:ascii="Arial" w:hAnsi="Arial" w:cs="Arial"/>
        </w:rPr>
        <w:t xml:space="preserve"> asunto</w:t>
      </w:r>
      <w:r w:rsidR="005E4CA5" w:rsidRPr="005E4CA5">
        <w:rPr>
          <w:rFonts w:ascii="Arial" w:hAnsi="Arial" w:cs="Arial"/>
        </w:rPr>
        <w:t xml:space="preserve"> en trámite</w:t>
      </w:r>
    </w:p>
    <w:p w:rsidR="00203C37" w:rsidRPr="005E4CA5" w:rsidRDefault="00203C37" w:rsidP="005E4CA5">
      <w:pPr>
        <w:pStyle w:val="Sinespaciado2"/>
        <w:jc w:val="both"/>
        <w:rPr>
          <w:rFonts w:ascii="Arial" w:hAnsi="Arial" w:cs="Arial"/>
          <w:lang w:val="es-CO"/>
        </w:rPr>
      </w:pPr>
    </w:p>
    <w:p w:rsidR="00203C37" w:rsidRPr="005E4CA5" w:rsidRDefault="00CA57B9" w:rsidP="005E4CA5">
      <w:pPr>
        <w:pStyle w:val="Sinespaciado2"/>
        <w:jc w:val="both"/>
        <w:rPr>
          <w:rFonts w:ascii="Arial" w:hAnsi="Arial" w:cs="Arial"/>
          <w:lang w:val="es-CO"/>
        </w:rPr>
      </w:pPr>
      <w:r>
        <w:rPr>
          <w:rFonts w:ascii="Arial" w:hAnsi="Arial" w:cs="Arial"/>
          <w:lang w:val="es-CO"/>
        </w:rPr>
        <w:t>“</w:t>
      </w:r>
      <w:r w:rsidR="00203C37" w:rsidRPr="005E4CA5">
        <w:rPr>
          <w:rFonts w:ascii="Arial" w:hAnsi="Arial" w:cs="Arial"/>
          <w:lang w:val="es-CO"/>
        </w:rPr>
        <w:t>Las acciones de amparo formuladas por el señor Javier Elías, fueron presentadas el 7 de diciembre de 2015, esto es, una vez resuelto de manera negativa el recurso de reposición frente al auto que inadmitió sus demandas populares, a excepción de la radicada bajo el número 2015-00324, la cual se rechazó mediante auto del 3 de diciembre pasado.</w:t>
      </w:r>
      <w:bookmarkStart w:id="0" w:name="_GoBack"/>
      <w:bookmarkEnd w:id="0"/>
    </w:p>
    <w:p w:rsidR="00203C37" w:rsidRPr="005E4CA5" w:rsidRDefault="00203C37" w:rsidP="005E4CA5">
      <w:pPr>
        <w:pStyle w:val="Sinespaciado2"/>
        <w:jc w:val="both"/>
        <w:rPr>
          <w:rFonts w:ascii="Arial" w:hAnsi="Arial" w:cs="Arial"/>
          <w:lang w:val="es-CO"/>
        </w:rPr>
      </w:pPr>
    </w:p>
    <w:p w:rsidR="00203C37" w:rsidRPr="005E4CA5" w:rsidRDefault="00203C37" w:rsidP="005E4CA5">
      <w:pPr>
        <w:pStyle w:val="Sinespaciado2"/>
        <w:jc w:val="both"/>
        <w:rPr>
          <w:rFonts w:ascii="Arial" w:hAnsi="Arial" w:cs="Arial"/>
          <w:lang w:val="es-CO"/>
        </w:rPr>
      </w:pPr>
      <w:r w:rsidRPr="005E4CA5">
        <w:rPr>
          <w:rFonts w:ascii="Arial" w:hAnsi="Arial" w:cs="Arial"/>
          <w:lang w:val="es-CO"/>
        </w:rPr>
        <w:t>Visto lo anterior, en criterio de esta Sala las acciones constitucionales que mediante esta providencia se resuelven, se tornan prematuras, porque a la fecha de su presentación (7 de diciembre de 2015), aún no había tenido lugar una decisión definitiva sobre el rechazo de las demandas populares, proveído que es recurrible a las voces del artículo 36 de la Ley 472 de 1998;  aunque situación distinta ocurre con la demanda bajo radicación 2015-324, en la que, como ya mencionamos, se adoptó tal decisión de rechazo el 3 de diciembre de 2015, allí se omitió interponer el recurso del caso.</w:t>
      </w:r>
      <w:r w:rsidR="00CA57B9">
        <w:rPr>
          <w:rFonts w:ascii="Arial" w:hAnsi="Arial" w:cs="Arial"/>
          <w:lang w:val="es-CO"/>
        </w:rPr>
        <w:t>”</w:t>
      </w:r>
    </w:p>
    <w:p w:rsidR="002F7AA4" w:rsidRPr="005E4CA5" w:rsidRDefault="002F7AA4" w:rsidP="005E4CA5">
      <w:pPr>
        <w:pStyle w:val="Sinespaciado2"/>
        <w:jc w:val="both"/>
        <w:rPr>
          <w:rFonts w:ascii="Arial" w:hAnsi="Arial" w:cs="Arial"/>
          <w:lang w:val="es-CO"/>
        </w:rPr>
      </w:pPr>
    </w:p>
    <w:p w:rsidR="002F7AA4" w:rsidRPr="00CA57B9" w:rsidRDefault="002F7AA4" w:rsidP="005E4CA5">
      <w:pPr>
        <w:pStyle w:val="Sinespaciado2"/>
        <w:jc w:val="both"/>
        <w:rPr>
          <w:rFonts w:ascii="Arial" w:hAnsi="Arial" w:cs="Arial"/>
          <w:sz w:val="18"/>
          <w:lang w:val="es-CO"/>
        </w:rPr>
      </w:pPr>
      <w:r w:rsidRPr="00CA57B9">
        <w:rPr>
          <w:rFonts w:ascii="Arial" w:hAnsi="Arial" w:cs="Arial"/>
          <w:sz w:val="18"/>
          <w:lang w:val="es-CO"/>
        </w:rPr>
        <w:t>Citas: Corte Constitucional, sentencias C-542 de 1992, C-592 de 2005</w:t>
      </w:r>
      <w:r w:rsidR="005E4CA5" w:rsidRPr="00CA57B9">
        <w:rPr>
          <w:rFonts w:ascii="Arial" w:hAnsi="Arial" w:cs="Arial"/>
          <w:sz w:val="18"/>
          <w:lang w:val="es-CO"/>
        </w:rPr>
        <w:t xml:space="preserve">, </w:t>
      </w:r>
      <w:r w:rsidR="005E4CA5" w:rsidRPr="00CA57B9">
        <w:rPr>
          <w:rFonts w:ascii="Arial" w:hAnsi="Arial" w:cs="Arial"/>
          <w:sz w:val="18"/>
          <w:lang w:val="es-CO"/>
        </w:rPr>
        <w:t xml:space="preserve">T-103 </w:t>
      </w:r>
      <w:r w:rsidR="005E4CA5" w:rsidRPr="00CA57B9">
        <w:rPr>
          <w:rFonts w:ascii="Arial" w:hAnsi="Arial" w:cs="Arial"/>
          <w:sz w:val="18"/>
          <w:lang w:val="es-CO"/>
        </w:rPr>
        <w:t>y</w:t>
      </w:r>
      <w:r w:rsidRPr="00CA57B9">
        <w:rPr>
          <w:rFonts w:ascii="Arial" w:hAnsi="Arial" w:cs="Arial"/>
          <w:sz w:val="18"/>
          <w:lang w:val="es-CO"/>
        </w:rPr>
        <w:t xml:space="preserve"> </w:t>
      </w:r>
      <w:r w:rsidR="005E4CA5" w:rsidRPr="00CA57B9">
        <w:rPr>
          <w:rFonts w:ascii="Arial" w:hAnsi="Arial" w:cs="Arial"/>
          <w:sz w:val="18"/>
          <w:lang w:val="es-CO"/>
        </w:rPr>
        <w:t>T-213 de 2014</w:t>
      </w:r>
      <w:r w:rsidRPr="00CA57B9">
        <w:rPr>
          <w:rFonts w:ascii="Arial" w:hAnsi="Arial" w:cs="Arial"/>
          <w:sz w:val="18"/>
          <w:lang w:val="es-CO"/>
        </w:rPr>
        <w:t>.</w:t>
      </w:r>
    </w:p>
    <w:p w:rsidR="00DB6624" w:rsidRPr="00B15BC3" w:rsidRDefault="00DB6624" w:rsidP="00D9667D">
      <w:pPr>
        <w:spacing w:line="360" w:lineRule="auto"/>
        <w:jc w:val="center"/>
        <w:rPr>
          <w:rFonts w:ascii="Arial" w:hAnsi="Arial" w:cs="Arial"/>
          <w:b/>
          <w:bCs/>
          <w:sz w:val="27"/>
          <w:szCs w:val="27"/>
          <w:lang w:val="es-CO"/>
        </w:rPr>
      </w:pPr>
    </w:p>
    <w:p w:rsidR="0026315A" w:rsidRPr="00B15BC3" w:rsidRDefault="0026315A" w:rsidP="00D9667D">
      <w:pPr>
        <w:spacing w:line="360" w:lineRule="auto"/>
        <w:jc w:val="center"/>
        <w:rPr>
          <w:rFonts w:ascii="Arial" w:hAnsi="Arial" w:cs="Arial"/>
          <w:b/>
          <w:bCs/>
          <w:sz w:val="27"/>
          <w:szCs w:val="27"/>
          <w:lang w:val="es-CO"/>
        </w:rPr>
      </w:pPr>
    </w:p>
    <w:p w:rsidR="00A45A2B" w:rsidRPr="00B15BC3" w:rsidRDefault="00A45A2B" w:rsidP="00D9667D">
      <w:pPr>
        <w:spacing w:line="360" w:lineRule="auto"/>
        <w:jc w:val="center"/>
        <w:rPr>
          <w:rFonts w:ascii="Arial" w:hAnsi="Arial" w:cs="Arial"/>
          <w:b/>
          <w:bCs/>
          <w:sz w:val="27"/>
          <w:szCs w:val="27"/>
          <w:lang w:val="es-CO"/>
        </w:rPr>
      </w:pPr>
      <w:r w:rsidRPr="00B15BC3">
        <w:rPr>
          <w:rFonts w:ascii="Arial" w:hAnsi="Arial" w:cs="Arial"/>
          <w:b/>
          <w:bCs/>
          <w:sz w:val="27"/>
          <w:szCs w:val="27"/>
          <w:lang w:val="es-CO"/>
        </w:rPr>
        <w:t>TRIBUNAL SUPERIOR DE PEREIRA</w:t>
      </w:r>
    </w:p>
    <w:p w:rsidR="00A45A2B" w:rsidRPr="00B15BC3" w:rsidRDefault="00A45A2B" w:rsidP="00D9667D">
      <w:pPr>
        <w:spacing w:line="360" w:lineRule="auto"/>
        <w:jc w:val="center"/>
        <w:rPr>
          <w:rFonts w:ascii="Arial" w:hAnsi="Arial" w:cs="Arial"/>
          <w:b/>
          <w:bCs/>
          <w:sz w:val="27"/>
          <w:szCs w:val="27"/>
          <w:lang w:val="es-CO"/>
        </w:rPr>
      </w:pPr>
      <w:r w:rsidRPr="00B15BC3">
        <w:rPr>
          <w:rFonts w:ascii="Arial" w:hAnsi="Arial" w:cs="Arial"/>
          <w:b/>
          <w:bCs/>
          <w:sz w:val="27"/>
          <w:szCs w:val="27"/>
          <w:lang w:val="es-CO"/>
        </w:rPr>
        <w:t>Sala de Decisión Civil Familia</w:t>
      </w:r>
    </w:p>
    <w:p w:rsidR="00A45A2B" w:rsidRPr="00B15BC3" w:rsidRDefault="00A45A2B" w:rsidP="00D9667D">
      <w:pPr>
        <w:spacing w:line="360" w:lineRule="auto"/>
        <w:rPr>
          <w:rFonts w:ascii="Arial" w:hAnsi="Arial" w:cs="Arial"/>
          <w:bCs/>
          <w:sz w:val="27"/>
          <w:szCs w:val="27"/>
          <w:lang w:val="es-CO"/>
        </w:rPr>
      </w:pPr>
    </w:p>
    <w:p w:rsidR="00A45A2B" w:rsidRPr="00B15BC3" w:rsidRDefault="00A45A2B" w:rsidP="00D9667D">
      <w:pPr>
        <w:spacing w:line="360" w:lineRule="auto"/>
        <w:jc w:val="center"/>
        <w:rPr>
          <w:rFonts w:ascii="Arial" w:hAnsi="Arial" w:cs="Arial"/>
          <w:bCs/>
          <w:sz w:val="27"/>
          <w:szCs w:val="27"/>
          <w:lang w:val="es-CO"/>
        </w:rPr>
      </w:pPr>
      <w:r w:rsidRPr="00B15BC3">
        <w:rPr>
          <w:rFonts w:ascii="Arial" w:hAnsi="Arial" w:cs="Arial"/>
          <w:bCs/>
          <w:sz w:val="27"/>
          <w:szCs w:val="27"/>
          <w:lang w:val="es-CO"/>
        </w:rPr>
        <w:t xml:space="preserve">Magistrado Ponente: </w:t>
      </w:r>
    </w:p>
    <w:p w:rsidR="00A45A2B" w:rsidRPr="00B15BC3" w:rsidRDefault="00A45A2B" w:rsidP="00D9667D">
      <w:pPr>
        <w:spacing w:line="360" w:lineRule="auto"/>
        <w:jc w:val="center"/>
        <w:rPr>
          <w:rFonts w:ascii="Arial" w:hAnsi="Arial" w:cs="Arial"/>
          <w:b/>
          <w:bCs/>
          <w:sz w:val="24"/>
          <w:szCs w:val="24"/>
          <w:lang w:val="es-CO"/>
        </w:rPr>
      </w:pPr>
      <w:r w:rsidRPr="00B15BC3">
        <w:rPr>
          <w:rFonts w:ascii="Arial" w:hAnsi="Arial" w:cs="Arial"/>
          <w:b/>
          <w:bCs/>
          <w:sz w:val="24"/>
          <w:szCs w:val="24"/>
          <w:lang w:val="es-CO"/>
        </w:rPr>
        <w:t>EDDER JIMMY SÁNCHEZ CALAMBÁS</w:t>
      </w:r>
    </w:p>
    <w:p w:rsidR="00A45A2B" w:rsidRPr="00B15BC3" w:rsidRDefault="00A45A2B" w:rsidP="00D9667D">
      <w:pPr>
        <w:spacing w:line="360" w:lineRule="auto"/>
        <w:rPr>
          <w:rFonts w:ascii="Arial" w:hAnsi="Arial" w:cs="Arial"/>
          <w:bCs/>
          <w:sz w:val="27"/>
          <w:szCs w:val="27"/>
          <w:lang w:val="es-CO"/>
        </w:rPr>
      </w:pPr>
    </w:p>
    <w:p w:rsidR="00A45A2B" w:rsidRPr="00B15BC3" w:rsidRDefault="00A45A2B" w:rsidP="00D9667D">
      <w:pPr>
        <w:spacing w:line="360" w:lineRule="auto"/>
        <w:rPr>
          <w:rFonts w:ascii="Arial" w:hAnsi="Arial" w:cs="Arial"/>
          <w:bCs/>
          <w:sz w:val="27"/>
          <w:szCs w:val="27"/>
          <w:lang w:val="es-CO"/>
        </w:rPr>
      </w:pPr>
    </w:p>
    <w:p w:rsidR="00A45A2B" w:rsidRPr="00B15BC3" w:rsidRDefault="00A45A2B" w:rsidP="0069229A">
      <w:pPr>
        <w:spacing w:line="360" w:lineRule="auto"/>
        <w:jc w:val="center"/>
        <w:rPr>
          <w:rFonts w:ascii="Arial" w:hAnsi="Arial" w:cs="Arial"/>
          <w:bCs/>
          <w:sz w:val="27"/>
          <w:szCs w:val="27"/>
          <w:lang w:val="es-CO"/>
        </w:rPr>
      </w:pPr>
      <w:r w:rsidRPr="00B15BC3">
        <w:rPr>
          <w:rFonts w:ascii="Arial" w:hAnsi="Arial" w:cs="Arial"/>
          <w:bCs/>
          <w:sz w:val="27"/>
          <w:szCs w:val="27"/>
          <w:lang w:val="es-CO"/>
        </w:rPr>
        <w:t xml:space="preserve">Pereira, Risaralda, </w:t>
      </w:r>
      <w:r w:rsidR="00B161A1">
        <w:rPr>
          <w:rFonts w:ascii="Arial" w:hAnsi="Arial" w:cs="Arial"/>
          <w:bCs/>
          <w:sz w:val="27"/>
          <w:szCs w:val="27"/>
          <w:lang w:val="es-CO"/>
        </w:rPr>
        <w:t>catorce</w:t>
      </w:r>
      <w:r w:rsidRPr="00B15BC3">
        <w:rPr>
          <w:rFonts w:ascii="Arial" w:hAnsi="Arial" w:cs="Arial"/>
          <w:bCs/>
          <w:sz w:val="27"/>
          <w:szCs w:val="27"/>
          <w:lang w:val="es-CO"/>
        </w:rPr>
        <w:t xml:space="preserve"> (</w:t>
      </w:r>
      <w:r w:rsidR="00B161A1">
        <w:rPr>
          <w:rFonts w:ascii="Arial" w:hAnsi="Arial" w:cs="Arial"/>
          <w:bCs/>
          <w:sz w:val="27"/>
          <w:szCs w:val="27"/>
          <w:lang w:val="es-CO"/>
        </w:rPr>
        <w:t>14</w:t>
      </w:r>
      <w:r w:rsidRPr="00B15BC3">
        <w:rPr>
          <w:rFonts w:ascii="Arial" w:hAnsi="Arial" w:cs="Arial"/>
          <w:bCs/>
          <w:sz w:val="27"/>
          <w:szCs w:val="27"/>
          <w:lang w:val="es-CO"/>
        </w:rPr>
        <w:t xml:space="preserve">) de </w:t>
      </w:r>
      <w:r w:rsidR="00395749" w:rsidRPr="00B15BC3">
        <w:rPr>
          <w:rFonts w:ascii="Arial" w:hAnsi="Arial" w:cs="Arial"/>
          <w:bCs/>
          <w:sz w:val="27"/>
          <w:szCs w:val="27"/>
          <w:lang w:val="es-CO"/>
        </w:rPr>
        <w:t>enero</w:t>
      </w:r>
      <w:r w:rsidRPr="00B15BC3">
        <w:rPr>
          <w:rFonts w:ascii="Arial" w:hAnsi="Arial" w:cs="Arial"/>
          <w:bCs/>
          <w:sz w:val="27"/>
          <w:szCs w:val="27"/>
          <w:lang w:val="es-CO"/>
        </w:rPr>
        <w:t xml:space="preserve"> de dos mil </w:t>
      </w:r>
      <w:r w:rsidR="00395749" w:rsidRPr="00B15BC3">
        <w:rPr>
          <w:rFonts w:ascii="Arial" w:hAnsi="Arial" w:cs="Arial"/>
          <w:bCs/>
          <w:sz w:val="27"/>
          <w:szCs w:val="27"/>
          <w:lang w:val="es-CO"/>
        </w:rPr>
        <w:t>dieciséis</w:t>
      </w:r>
      <w:r w:rsidRPr="00B15BC3">
        <w:rPr>
          <w:rFonts w:ascii="Arial" w:hAnsi="Arial" w:cs="Arial"/>
          <w:bCs/>
          <w:sz w:val="27"/>
          <w:szCs w:val="27"/>
          <w:lang w:val="es-CO"/>
        </w:rPr>
        <w:t xml:space="preserve"> (201</w:t>
      </w:r>
      <w:r w:rsidR="00395749" w:rsidRPr="00B15BC3">
        <w:rPr>
          <w:rFonts w:ascii="Arial" w:hAnsi="Arial" w:cs="Arial"/>
          <w:bCs/>
          <w:sz w:val="27"/>
          <w:szCs w:val="27"/>
          <w:lang w:val="es-CO"/>
        </w:rPr>
        <w:t>6</w:t>
      </w:r>
      <w:r w:rsidRPr="00B15BC3">
        <w:rPr>
          <w:rFonts w:ascii="Arial" w:hAnsi="Arial" w:cs="Arial"/>
          <w:bCs/>
          <w:sz w:val="27"/>
          <w:szCs w:val="27"/>
          <w:lang w:val="es-CO"/>
        </w:rPr>
        <w:t>)</w:t>
      </w:r>
    </w:p>
    <w:p w:rsidR="00A45A2B" w:rsidRPr="00B15BC3" w:rsidRDefault="00B161A1" w:rsidP="00D9667D">
      <w:pPr>
        <w:spacing w:line="360" w:lineRule="auto"/>
        <w:jc w:val="center"/>
        <w:rPr>
          <w:rFonts w:ascii="Arial" w:hAnsi="Arial" w:cs="Arial"/>
          <w:sz w:val="27"/>
          <w:szCs w:val="27"/>
          <w:lang w:val="es-CO"/>
        </w:rPr>
      </w:pPr>
      <w:r>
        <w:rPr>
          <w:rFonts w:ascii="Arial" w:hAnsi="Arial" w:cs="Arial"/>
          <w:sz w:val="27"/>
          <w:szCs w:val="27"/>
          <w:lang w:val="es-CO"/>
        </w:rPr>
        <w:t>Acta No. 09 de 15-01-</w:t>
      </w:r>
      <w:r w:rsidR="00395749" w:rsidRPr="00B15BC3">
        <w:rPr>
          <w:rFonts w:ascii="Arial" w:hAnsi="Arial" w:cs="Arial"/>
          <w:sz w:val="27"/>
          <w:szCs w:val="27"/>
          <w:lang w:val="es-CO"/>
        </w:rPr>
        <w:t xml:space="preserve"> 2016</w:t>
      </w:r>
    </w:p>
    <w:tbl>
      <w:tblPr>
        <w:tblpPr w:leftFromText="141" w:rightFromText="141" w:vertAnchor="page" w:horzAnchor="margin" w:tblpXSpec="center" w:tblpY="8611"/>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439"/>
        <w:gridCol w:w="2973"/>
        <w:gridCol w:w="567"/>
        <w:gridCol w:w="2973"/>
      </w:tblGrid>
      <w:tr w:rsidR="0026315A" w:rsidRPr="00B15BC3" w:rsidTr="0026315A">
        <w:trPr>
          <w:trHeight w:val="273"/>
        </w:trPr>
        <w:tc>
          <w:tcPr>
            <w:tcW w:w="10496" w:type="dxa"/>
            <w:gridSpan w:val="6"/>
            <w:shd w:val="clear" w:color="auto" w:fill="D9D9D9" w:themeFill="background1" w:themeFillShade="D9"/>
          </w:tcPr>
          <w:p w:rsidR="0026315A" w:rsidRPr="00B15BC3" w:rsidRDefault="00F67264" w:rsidP="00F67264">
            <w:pPr>
              <w:jc w:val="center"/>
              <w:rPr>
                <w:sz w:val="26"/>
                <w:szCs w:val="26"/>
                <w:highlight w:val="lightGray"/>
                <w:lang w:val="es-CO"/>
              </w:rPr>
            </w:pPr>
            <w:r w:rsidRPr="00B15BC3">
              <w:rPr>
                <w:rFonts w:ascii="Arial" w:hAnsi="Arial" w:cs="Arial"/>
                <w:sz w:val="26"/>
                <w:szCs w:val="26"/>
                <w:lang w:val="es-CO"/>
              </w:rPr>
              <w:t>Acciones de tutela radicadas bajo los números</w:t>
            </w:r>
          </w:p>
        </w:tc>
      </w:tr>
      <w:tr w:rsidR="0026315A" w:rsidRPr="00B15BC3" w:rsidTr="0026315A">
        <w:trPr>
          <w:trHeight w:val="273"/>
        </w:trPr>
        <w:tc>
          <w:tcPr>
            <w:tcW w:w="567" w:type="dxa"/>
          </w:tcPr>
          <w:p w:rsidR="0026315A" w:rsidRPr="00B15BC3" w:rsidRDefault="0026315A" w:rsidP="0026315A">
            <w:pPr>
              <w:rPr>
                <w:rFonts w:ascii="Arial" w:hAnsi="Arial" w:cs="Arial"/>
                <w:lang w:val="es-CO"/>
              </w:rPr>
            </w:pPr>
            <w:r w:rsidRPr="00B15BC3">
              <w:rPr>
                <w:rFonts w:ascii="Arial" w:hAnsi="Arial" w:cs="Arial"/>
                <w:lang w:val="es-CO"/>
              </w:rPr>
              <w:t>1</w:t>
            </w:r>
          </w:p>
        </w:tc>
        <w:tc>
          <w:tcPr>
            <w:tcW w:w="2977"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66001-22-13-000-2015-00904</w:t>
            </w:r>
          </w:p>
        </w:tc>
        <w:tc>
          <w:tcPr>
            <w:tcW w:w="439" w:type="dxa"/>
          </w:tcPr>
          <w:p w:rsidR="0026315A" w:rsidRPr="00B15BC3" w:rsidRDefault="0026315A" w:rsidP="0026315A">
            <w:pPr>
              <w:rPr>
                <w:rFonts w:ascii="Arial" w:hAnsi="Arial" w:cs="Arial"/>
                <w:lang w:val="es-CO"/>
              </w:rPr>
            </w:pPr>
            <w:r w:rsidRPr="00B15BC3">
              <w:rPr>
                <w:rFonts w:ascii="Arial" w:hAnsi="Arial" w:cs="Arial"/>
                <w:lang w:val="es-CO"/>
              </w:rPr>
              <w:t>8</w:t>
            </w:r>
          </w:p>
        </w:tc>
        <w:tc>
          <w:tcPr>
            <w:tcW w:w="2973" w:type="dxa"/>
          </w:tcPr>
          <w:p w:rsidR="0026315A" w:rsidRPr="00B15BC3" w:rsidRDefault="0026315A" w:rsidP="0026315A">
            <w:pPr>
              <w:rPr>
                <w:rFonts w:ascii="Arial" w:hAnsi="Arial" w:cs="Arial"/>
                <w:lang w:val="es-CO"/>
              </w:rPr>
            </w:pPr>
            <w:r w:rsidRPr="00B15BC3">
              <w:rPr>
                <w:rFonts w:ascii="Arial" w:hAnsi="Arial" w:cs="Arial"/>
                <w:lang w:val="es-CO"/>
              </w:rPr>
              <w:t>66001-22-13-000-2015-00928</w:t>
            </w:r>
          </w:p>
        </w:tc>
        <w:tc>
          <w:tcPr>
            <w:tcW w:w="567" w:type="dxa"/>
          </w:tcPr>
          <w:p w:rsidR="0026315A" w:rsidRPr="00B15BC3" w:rsidRDefault="0026315A" w:rsidP="0026315A">
            <w:pPr>
              <w:rPr>
                <w:rFonts w:ascii="Arial" w:hAnsi="Arial" w:cs="Arial"/>
                <w:lang w:val="es-CO"/>
              </w:rPr>
            </w:pPr>
            <w:r w:rsidRPr="00B15BC3">
              <w:rPr>
                <w:rFonts w:ascii="Arial" w:hAnsi="Arial" w:cs="Arial"/>
                <w:lang w:val="es-CO"/>
              </w:rPr>
              <w:t>15</w:t>
            </w:r>
          </w:p>
        </w:tc>
        <w:tc>
          <w:tcPr>
            <w:tcW w:w="2973"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66001-22-13-000-2015-00947</w:t>
            </w:r>
          </w:p>
        </w:tc>
      </w:tr>
      <w:tr w:rsidR="0026315A" w:rsidRPr="00B15BC3" w:rsidTr="0026315A">
        <w:trPr>
          <w:trHeight w:val="273"/>
        </w:trPr>
        <w:tc>
          <w:tcPr>
            <w:tcW w:w="567" w:type="dxa"/>
          </w:tcPr>
          <w:p w:rsidR="0026315A" w:rsidRPr="00B15BC3" w:rsidRDefault="0026315A" w:rsidP="0026315A">
            <w:pPr>
              <w:rPr>
                <w:rFonts w:ascii="Arial" w:hAnsi="Arial" w:cs="Arial"/>
                <w:lang w:val="es-CO"/>
              </w:rPr>
            </w:pPr>
            <w:r w:rsidRPr="00B15BC3">
              <w:rPr>
                <w:rFonts w:ascii="Arial" w:hAnsi="Arial" w:cs="Arial"/>
                <w:lang w:val="es-CO"/>
              </w:rPr>
              <w:t>2</w:t>
            </w:r>
          </w:p>
        </w:tc>
        <w:tc>
          <w:tcPr>
            <w:tcW w:w="2977"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66001-22-13-000-2015-00907</w:t>
            </w:r>
          </w:p>
        </w:tc>
        <w:tc>
          <w:tcPr>
            <w:tcW w:w="439" w:type="dxa"/>
          </w:tcPr>
          <w:p w:rsidR="0026315A" w:rsidRPr="00B15BC3" w:rsidRDefault="0026315A" w:rsidP="0026315A">
            <w:pPr>
              <w:rPr>
                <w:rFonts w:ascii="Arial" w:hAnsi="Arial" w:cs="Arial"/>
                <w:lang w:val="es-CO"/>
              </w:rPr>
            </w:pPr>
            <w:r w:rsidRPr="00B15BC3">
              <w:rPr>
                <w:rFonts w:ascii="Arial" w:hAnsi="Arial" w:cs="Arial"/>
                <w:lang w:val="es-CO"/>
              </w:rPr>
              <w:t>9</w:t>
            </w:r>
          </w:p>
        </w:tc>
        <w:tc>
          <w:tcPr>
            <w:tcW w:w="2973" w:type="dxa"/>
          </w:tcPr>
          <w:p w:rsidR="0026315A" w:rsidRPr="00B15BC3" w:rsidRDefault="0026315A" w:rsidP="0026315A">
            <w:pPr>
              <w:rPr>
                <w:rFonts w:ascii="Arial" w:hAnsi="Arial" w:cs="Arial"/>
                <w:lang w:val="es-CO"/>
              </w:rPr>
            </w:pPr>
            <w:r w:rsidRPr="00B15BC3">
              <w:rPr>
                <w:rFonts w:ascii="Arial" w:hAnsi="Arial" w:cs="Arial"/>
                <w:lang w:val="es-CO"/>
              </w:rPr>
              <w:t>66001-22-13-000-2015-00932</w:t>
            </w:r>
          </w:p>
        </w:tc>
        <w:tc>
          <w:tcPr>
            <w:tcW w:w="567" w:type="dxa"/>
          </w:tcPr>
          <w:p w:rsidR="0026315A" w:rsidRPr="00B15BC3" w:rsidRDefault="0026315A" w:rsidP="0026315A">
            <w:pPr>
              <w:rPr>
                <w:rFonts w:ascii="Arial" w:hAnsi="Arial" w:cs="Arial"/>
                <w:lang w:val="es-CO"/>
              </w:rPr>
            </w:pPr>
            <w:r w:rsidRPr="00B15BC3">
              <w:rPr>
                <w:rFonts w:ascii="Arial" w:hAnsi="Arial" w:cs="Arial"/>
                <w:lang w:val="es-CO"/>
              </w:rPr>
              <w:t>16</w:t>
            </w:r>
          </w:p>
        </w:tc>
        <w:tc>
          <w:tcPr>
            <w:tcW w:w="2973"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66001-22-13-000-2015-00950</w:t>
            </w:r>
          </w:p>
        </w:tc>
      </w:tr>
      <w:tr w:rsidR="0026315A" w:rsidRPr="00B15BC3" w:rsidTr="0026315A">
        <w:trPr>
          <w:trHeight w:val="273"/>
        </w:trPr>
        <w:tc>
          <w:tcPr>
            <w:tcW w:w="567" w:type="dxa"/>
          </w:tcPr>
          <w:p w:rsidR="0026315A" w:rsidRPr="00B15BC3" w:rsidRDefault="0026315A" w:rsidP="0026315A">
            <w:pPr>
              <w:rPr>
                <w:rFonts w:ascii="Arial" w:hAnsi="Arial" w:cs="Arial"/>
                <w:lang w:val="es-CO"/>
              </w:rPr>
            </w:pPr>
            <w:r w:rsidRPr="00B15BC3">
              <w:rPr>
                <w:rFonts w:ascii="Arial" w:hAnsi="Arial" w:cs="Arial"/>
                <w:lang w:val="es-CO"/>
              </w:rPr>
              <w:t>3</w:t>
            </w:r>
          </w:p>
        </w:tc>
        <w:tc>
          <w:tcPr>
            <w:tcW w:w="2977"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66001-22-13-000-2015-00913</w:t>
            </w:r>
          </w:p>
        </w:tc>
        <w:tc>
          <w:tcPr>
            <w:tcW w:w="439" w:type="dxa"/>
          </w:tcPr>
          <w:p w:rsidR="0026315A" w:rsidRPr="00B15BC3" w:rsidRDefault="0026315A" w:rsidP="0026315A">
            <w:pPr>
              <w:rPr>
                <w:rFonts w:ascii="Arial" w:hAnsi="Arial" w:cs="Arial"/>
                <w:lang w:val="es-CO"/>
              </w:rPr>
            </w:pPr>
            <w:r w:rsidRPr="00B15BC3">
              <w:rPr>
                <w:rFonts w:ascii="Arial" w:hAnsi="Arial" w:cs="Arial"/>
                <w:lang w:val="es-CO"/>
              </w:rPr>
              <w:t>10</w:t>
            </w:r>
          </w:p>
        </w:tc>
        <w:tc>
          <w:tcPr>
            <w:tcW w:w="2973" w:type="dxa"/>
          </w:tcPr>
          <w:p w:rsidR="0026315A" w:rsidRPr="00B15BC3" w:rsidRDefault="0026315A" w:rsidP="0026315A">
            <w:pPr>
              <w:rPr>
                <w:rFonts w:ascii="Arial" w:hAnsi="Arial" w:cs="Arial"/>
                <w:lang w:val="es-CO"/>
              </w:rPr>
            </w:pPr>
            <w:r w:rsidRPr="00B15BC3">
              <w:rPr>
                <w:rFonts w:ascii="Arial" w:hAnsi="Arial" w:cs="Arial"/>
                <w:lang w:val="es-CO"/>
              </w:rPr>
              <w:t>66001-22-13-000-2015-00933</w:t>
            </w:r>
          </w:p>
        </w:tc>
        <w:tc>
          <w:tcPr>
            <w:tcW w:w="567" w:type="dxa"/>
          </w:tcPr>
          <w:p w:rsidR="0026315A" w:rsidRPr="00B15BC3" w:rsidRDefault="0026315A" w:rsidP="0026315A">
            <w:pPr>
              <w:rPr>
                <w:rFonts w:ascii="Arial" w:hAnsi="Arial" w:cs="Arial"/>
                <w:lang w:val="es-CO"/>
              </w:rPr>
            </w:pPr>
            <w:r w:rsidRPr="00B15BC3">
              <w:rPr>
                <w:rFonts w:ascii="Arial" w:hAnsi="Arial" w:cs="Arial"/>
                <w:lang w:val="es-CO"/>
              </w:rPr>
              <w:t>17</w:t>
            </w:r>
          </w:p>
        </w:tc>
        <w:tc>
          <w:tcPr>
            <w:tcW w:w="2973"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66001-22-13-000-2015-00953</w:t>
            </w:r>
          </w:p>
        </w:tc>
      </w:tr>
      <w:tr w:rsidR="0026315A" w:rsidRPr="00B15BC3" w:rsidTr="0026315A">
        <w:trPr>
          <w:trHeight w:val="273"/>
        </w:trPr>
        <w:tc>
          <w:tcPr>
            <w:tcW w:w="567" w:type="dxa"/>
          </w:tcPr>
          <w:p w:rsidR="0026315A" w:rsidRPr="00B15BC3" w:rsidRDefault="0026315A" w:rsidP="0026315A">
            <w:pPr>
              <w:rPr>
                <w:rFonts w:ascii="Arial" w:hAnsi="Arial" w:cs="Arial"/>
                <w:lang w:val="es-CO"/>
              </w:rPr>
            </w:pPr>
            <w:r w:rsidRPr="00B15BC3">
              <w:rPr>
                <w:rFonts w:ascii="Arial" w:hAnsi="Arial" w:cs="Arial"/>
                <w:lang w:val="es-CO"/>
              </w:rPr>
              <w:t>4</w:t>
            </w:r>
          </w:p>
        </w:tc>
        <w:tc>
          <w:tcPr>
            <w:tcW w:w="2977"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66001-22-13-000-2015-00915</w:t>
            </w:r>
          </w:p>
        </w:tc>
        <w:tc>
          <w:tcPr>
            <w:tcW w:w="439" w:type="dxa"/>
          </w:tcPr>
          <w:p w:rsidR="0026315A" w:rsidRPr="00B15BC3" w:rsidRDefault="0026315A" w:rsidP="0026315A">
            <w:pPr>
              <w:rPr>
                <w:rFonts w:ascii="Arial" w:hAnsi="Arial" w:cs="Arial"/>
                <w:lang w:val="es-CO"/>
              </w:rPr>
            </w:pPr>
            <w:r w:rsidRPr="00B15BC3">
              <w:rPr>
                <w:rFonts w:ascii="Arial" w:hAnsi="Arial" w:cs="Arial"/>
                <w:lang w:val="es-CO"/>
              </w:rPr>
              <w:t>11</w:t>
            </w:r>
          </w:p>
        </w:tc>
        <w:tc>
          <w:tcPr>
            <w:tcW w:w="2973" w:type="dxa"/>
          </w:tcPr>
          <w:p w:rsidR="0026315A" w:rsidRPr="00B15BC3" w:rsidRDefault="0026315A" w:rsidP="0026315A">
            <w:pPr>
              <w:rPr>
                <w:rFonts w:ascii="Arial" w:hAnsi="Arial" w:cs="Arial"/>
                <w:lang w:val="es-CO"/>
              </w:rPr>
            </w:pPr>
            <w:r w:rsidRPr="00B15BC3">
              <w:rPr>
                <w:rFonts w:ascii="Arial" w:hAnsi="Arial" w:cs="Arial"/>
                <w:lang w:val="es-CO"/>
              </w:rPr>
              <w:t>66001-22-13-000-2015-00936</w:t>
            </w:r>
          </w:p>
        </w:tc>
        <w:tc>
          <w:tcPr>
            <w:tcW w:w="567" w:type="dxa"/>
          </w:tcPr>
          <w:p w:rsidR="0026315A" w:rsidRPr="00B15BC3" w:rsidRDefault="0026315A" w:rsidP="0026315A">
            <w:pPr>
              <w:rPr>
                <w:rFonts w:ascii="Arial" w:hAnsi="Arial" w:cs="Arial"/>
                <w:lang w:val="es-CO"/>
              </w:rPr>
            </w:pPr>
            <w:r w:rsidRPr="00B15BC3">
              <w:rPr>
                <w:rFonts w:ascii="Arial" w:hAnsi="Arial" w:cs="Arial"/>
                <w:lang w:val="es-CO"/>
              </w:rPr>
              <w:t>18</w:t>
            </w:r>
          </w:p>
        </w:tc>
        <w:tc>
          <w:tcPr>
            <w:tcW w:w="2973"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66001-22-13-000-2015-00955</w:t>
            </w:r>
          </w:p>
        </w:tc>
      </w:tr>
      <w:tr w:rsidR="0026315A" w:rsidRPr="00B15BC3" w:rsidTr="0026315A">
        <w:trPr>
          <w:trHeight w:val="273"/>
        </w:trPr>
        <w:tc>
          <w:tcPr>
            <w:tcW w:w="567" w:type="dxa"/>
          </w:tcPr>
          <w:p w:rsidR="0026315A" w:rsidRPr="00B15BC3" w:rsidRDefault="0026315A" w:rsidP="0026315A">
            <w:pPr>
              <w:rPr>
                <w:rFonts w:ascii="Arial" w:hAnsi="Arial" w:cs="Arial"/>
                <w:lang w:val="es-CO"/>
              </w:rPr>
            </w:pPr>
            <w:r w:rsidRPr="00B15BC3">
              <w:rPr>
                <w:rFonts w:ascii="Arial" w:hAnsi="Arial" w:cs="Arial"/>
                <w:lang w:val="es-CO"/>
              </w:rPr>
              <w:t>5</w:t>
            </w:r>
          </w:p>
        </w:tc>
        <w:tc>
          <w:tcPr>
            <w:tcW w:w="2977"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66001-22-13-000-2015-00921</w:t>
            </w:r>
          </w:p>
        </w:tc>
        <w:tc>
          <w:tcPr>
            <w:tcW w:w="439" w:type="dxa"/>
          </w:tcPr>
          <w:p w:rsidR="0026315A" w:rsidRPr="00B15BC3" w:rsidRDefault="0026315A" w:rsidP="0026315A">
            <w:pPr>
              <w:rPr>
                <w:rFonts w:ascii="Arial" w:hAnsi="Arial" w:cs="Arial"/>
                <w:lang w:val="es-CO"/>
              </w:rPr>
            </w:pPr>
            <w:r w:rsidRPr="00B15BC3">
              <w:rPr>
                <w:rFonts w:ascii="Arial" w:hAnsi="Arial" w:cs="Arial"/>
                <w:lang w:val="es-CO"/>
              </w:rPr>
              <w:t>12</w:t>
            </w:r>
          </w:p>
        </w:tc>
        <w:tc>
          <w:tcPr>
            <w:tcW w:w="2973" w:type="dxa"/>
          </w:tcPr>
          <w:p w:rsidR="0026315A" w:rsidRPr="00B15BC3" w:rsidRDefault="0026315A" w:rsidP="0026315A">
            <w:pPr>
              <w:rPr>
                <w:rFonts w:ascii="Arial" w:hAnsi="Arial" w:cs="Arial"/>
                <w:lang w:val="es-CO"/>
              </w:rPr>
            </w:pPr>
            <w:r w:rsidRPr="00B15BC3">
              <w:rPr>
                <w:rFonts w:ascii="Arial" w:hAnsi="Arial" w:cs="Arial"/>
                <w:lang w:val="es-CO"/>
              </w:rPr>
              <w:t>66001-22-13-000-2015-00937</w:t>
            </w:r>
          </w:p>
        </w:tc>
        <w:tc>
          <w:tcPr>
            <w:tcW w:w="567" w:type="dxa"/>
          </w:tcPr>
          <w:p w:rsidR="0026315A" w:rsidRPr="00B15BC3" w:rsidRDefault="0026315A" w:rsidP="0026315A">
            <w:pPr>
              <w:rPr>
                <w:rFonts w:ascii="Arial" w:hAnsi="Arial" w:cs="Arial"/>
                <w:lang w:val="es-CO"/>
              </w:rPr>
            </w:pPr>
            <w:r w:rsidRPr="00B15BC3">
              <w:rPr>
                <w:rFonts w:ascii="Arial" w:hAnsi="Arial" w:cs="Arial"/>
                <w:lang w:val="es-CO"/>
              </w:rPr>
              <w:t>19</w:t>
            </w:r>
          </w:p>
        </w:tc>
        <w:tc>
          <w:tcPr>
            <w:tcW w:w="2973"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66001-22-13-000-2015-00959</w:t>
            </w:r>
          </w:p>
        </w:tc>
      </w:tr>
      <w:tr w:rsidR="0026315A" w:rsidRPr="00B15BC3" w:rsidTr="0026315A">
        <w:trPr>
          <w:trHeight w:val="273"/>
        </w:trPr>
        <w:tc>
          <w:tcPr>
            <w:tcW w:w="567" w:type="dxa"/>
          </w:tcPr>
          <w:p w:rsidR="0026315A" w:rsidRPr="00B15BC3" w:rsidRDefault="0026315A" w:rsidP="0026315A">
            <w:pPr>
              <w:rPr>
                <w:rFonts w:ascii="Arial" w:hAnsi="Arial" w:cs="Arial"/>
                <w:lang w:val="es-CO"/>
              </w:rPr>
            </w:pPr>
            <w:r w:rsidRPr="00B15BC3">
              <w:rPr>
                <w:rFonts w:ascii="Arial" w:hAnsi="Arial" w:cs="Arial"/>
                <w:lang w:val="es-CO"/>
              </w:rPr>
              <w:t>6</w:t>
            </w:r>
          </w:p>
        </w:tc>
        <w:tc>
          <w:tcPr>
            <w:tcW w:w="2977"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66001-22-13-000-2015-00923</w:t>
            </w:r>
          </w:p>
        </w:tc>
        <w:tc>
          <w:tcPr>
            <w:tcW w:w="439" w:type="dxa"/>
          </w:tcPr>
          <w:p w:rsidR="0026315A" w:rsidRPr="00B15BC3" w:rsidRDefault="0026315A" w:rsidP="0026315A">
            <w:pPr>
              <w:rPr>
                <w:rFonts w:ascii="Arial" w:hAnsi="Arial" w:cs="Arial"/>
                <w:lang w:val="es-CO"/>
              </w:rPr>
            </w:pPr>
            <w:r w:rsidRPr="00B15BC3">
              <w:rPr>
                <w:rFonts w:ascii="Arial" w:hAnsi="Arial" w:cs="Arial"/>
                <w:lang w:val="es-CO"/>
              </w:rPr>
              <w:t>13</w:t>
            </w:r>
          </w:p>
        </w:tc>
        <w:tc>
          <w:tcPr>
            <w:tcW w:w="2973" w:type="dxa"/>
          </w:tcPr>
          <w:p w:rsidR="0026315A" w:rsidRPr="00B15BC3" w:rsidRDefault="0026315A" w:rsidP="0026315A">
            <w:pPr>
              <w:rPr>
                <w:rFonts w:ascii="Arial" w:hAnsi="Arial" w:cs="Arial"/>
                <w:lang w:val="es-CO"/>
              </w:rPr>
            </w:pPr>
            <w:r w:rsidRPr="00B15BC3">
              <w:rPr>
                <w:rFonts w:ascii="Arial" w:hAnsi="Arial" w:cs="Arial"/>
                <w:lang w:val="es-CO"/>
              </w:rPr>
              <w:t>66001-22-13-000-2015-00943</w:t>
            </w:r>
          </w:p>
        </w:tc>
        <w:tc>
          <w:tcPr>
            <w:tcW w:w="567" w:type="dxa"/>
          </w:tcPr>
          <w:p w:rsidR="0026315A" w:rsidRPr="00B15BC3" w:rsidRDefault="0026315A" w:rsidP="0026315A">
            <w:pPr>
              <w:rPr>
                <w:rFonts w:ascii="Arial" w:hAnsi="Arial" w:cs="Arial"/>
                <w:lang w:val="es-CO"/>
              </w:rPr>
            </w:pPr>
          </w:p>
        </w:tc>
        <w:tc>
          <w:tcPr>
            <w:tcW w:w="2973" w:type="dxa"/>
            <w:shd w:val="clear" w:color="auto" w:fill="auto"/>
          </w:tcPr>
          <w:p w:rsidR="0026315A" w:rsidRPr="00B15BC3" w:rsidRDefault="0026315A" w:rsidP="0026315A">
            <w:pPr>
              <w:rPr>
                <w:rFonts w:ascii="Arial" w:hAnsi="Arial" w:cs="Arial"/>
                <w:lang w:val="es-CO"/>
              </w:rPr>
            </w:pPr>
          </w:p>
        </w:tc>
      </w:tr>
      <w:tr w:rsidR="0026315A" w:rsidRPr="00B15BC3" w:rsidTr="0026315A">
        <w:trPr>
          <w:trHeight w:val="273"/>
        </w:trPr>
        <w:tc>
          <w:tcPr>
            <w:tcW w:w="567" w:type="dxa"/>
          </w:tcPr>
          <w:p w:rsidR="0026315A" w:rsidRPr="00B15BC3" w:rsidRDefault="0026315A" w:rsidP="0026315A">
            <w:pPr>
              <w:rPr>
                <w:rFonts w:ascii="Arial" w:hAnsi="Arial" w:cs="Arial"/>
                <w:lang w:val="es-CO"/>
              </w:rPr>
            </w:pPr>
            <w:r w:rsidRPr="00B15BC3">
              <w:rPr>
                <w:rFonts w:ascii="Arial" w:hAnsi="Arial" w:cs="Arial"/>
                <w:lang w:val="es-CO"/>
              </w:rPr>
              <w:t>7</w:t>
            </w:r>
          </w:p>
        </w:tc>
        <w:tc>
          <w:tcPr>
            <w:tcW w:w="2977" w:type="dxa"/>
            <w:shd w:val="clear" w:color="auto" w:fill="auto"/>
          </w:tcPr>
          <w:p w:rsidR="0026315A" w:rsidRPr="00B15BC3" w:rsidRDefault="0026315A" w:rsidP="0026315A">
            <w:pPr>
              <w:rPr>
                <w:rFonts w:ascii="Arial" w:hAnsi="Arial" w:cs="Arial"/>
                <w:lang w:val="es-CO"/>
              </w:rPr>
            </w:pPr>
            <w:r w:rsidRPr="00B15BC3">
              <w:rPr>
                <w:rFonts w:ascii="Arial" w:hAnsi="Arial" w:cs="Arial"/>
                <w:lang w:val="es-CO"/>
              </w:rPr>
              <w:t>66001-22-13-000-2015-00927</w:t>
            </w:r>
          </w:p>
        </w:tc>
        <w:tc>
          <w:tcPr>
            <w:tcW w:w="439" w:type="dxa"/>
          </w:tcPr>
          <w:p w:rsidR="0026315A" w:rsidRPr="00B15BC3" w:rsidRDefault="0026315A" w:rsidP="0026315A">
            <w:pPr>
              <w:rPr>
                <w:rFonts w:ascii="Arial" w:hAnsi="Arial" w:cs="Arial"/>
                <w:lang w:val="es-CO"/>
              </w:rPr>
            </w:pPr>
            <w:r w:rsidRPr="00B15BC3">
              <w:rPr>
                <w:rFonts w:ascii="Arial" w:hAnsi="Arial" w:cs="Arial"/>
                <w:lang w:val="es-CO"/>
              </w:rPr>
              <w:t>14</w:t>
            </w:r>
          </w:p>
        </w:tc>
        <w:tc>
          <w:tcPr>
            <w:tcW w:w="2973" w:type="dxa"/>
          </w:tcPr>
          <w:p w:rsidR="0026315A" w:rsidRPr="00B15BC3" w:rsidRDefault="0026315A" w:rsidP="0026315A">
            <w:pPr>
              <w:rPr>
                <w:rFonts w:ascii="Arial" w:hAnsi="Arial" w:cs="Arial"/>
                <w:lang w:val="es-CO"/>
              </w:rPr>
            </w:pPr>
            <w:r w:rsidRPr="00B15BC3">
              <w:rPr>
                <w:rFonts w:ascii="Arial" w:hAnsi="Arial" w:cs="Arial"/>
                <w:lang w:val="es-CO"/>
              </w:rPr>
              <w:t>66001-22-13-000-2015-00944</w:t>
            </w:r>
          </w:p>
        </w:tc>
        <w:tc>
          <w:tcPr>
            <w:tcW w:w="567" w:type="dxa"/>
          </w:tcPr>
          <w:p w:rsidR="0026315A" w:rsidRPr="00B15BC3" w:rsidRDefault="0026315A" w:rsidP="0026315A">
            <w:pPr>
              <w:rPr>
                <w:rFonts w:ascii="Arial" w:hAnsi="Arial" w:cs="Arial"/>
                <w:lang w:val="es-CO"/>
              </w:rPr>
            </w:pPr>
          </w:p>
        </w:tc>
        <w:tc>
          <w:tcPr>
            <w:tcW w:w="2973" w:type="dxa"/>
            <w:shd w:val="clear" w:color="auto" w:fill="auto"/>
          </w:tcPr>
          <w:p w:rsidR="0026315A" w:rsidRPr="00B15BC3" w:rsidRDefault="0026315A" w:rsidP="0026315A">
            <w:pPr>
              <w:rPr>
                <w:rFonts w:ascii="Arial" w:hAnsi="Arial" w:cs="Arial"/>
                <w:lang w:val="es-CO"/>
              </w:rPr>
            </w:pPr>
          </w:p>
        </w:tc>
      </w:tr>
    </w:tbl>
    <w:p w:rsidR="007C49AC" w:rsidRPr="00B15BC3" w:rsidRDefault="007C49AC" w:rsidP="007C49AC">
      <w:pPr>
        <w:spacing w:line="360" w:lineRule="auto"/>
        <w:ind w:firstLine="708"/>
        <w:rPr>
          <w:rFonts w:ascii="Arial" w:hAnsi="Arial" w:cs="Arial"/>
          <w:sz w:val="28"/>
          <w:szCs w:val="28"/>
          <w:lang w:val="es-CO"/>
        </w:rPr>
      </w:pPr>
    </w:p>
    <w:p w:rsidR="0026315A" w:rsidRPr="00B15BC3" w:rsidRDefault="0026315A" w:rsidP="00D9667D">
      <w:pPr>
        <w:pStyle w:val="Sinespaciado1"/>
        <w:spacing w:line="360" w:lineRule="auto"/>
        <w:jc w:val="center"/>
        <w:rPr>
          <w:rFonts w:ascii="Arial" w:hAnsi="Arial" w:cs="Arial"/>
          <w:b/>
          <w:sz w:val="28"/>
          <w:szCs w:val="28"/>
          <w:lang w:eastAsia="es-ES"/>
        </w:rPr>
      </w:pPr>
    </w:p>
    <w:p w:rsidR="0026315A" w:rsidRPr="00B15BC3" w:rsidRDefault="0026315A" w:rsidP="00D9667D">
      <w:pPr>
        <w:pStyle w:val="Sinespaciado1"/>
        <w:spacing w:line="360" w:lineRule="auto"/>
        <w:jc w:val="center"/>
        <w:rPr>
          <w:rFonts w:ascii="Arial" w:hAnsi="Arial" w:cs="Arial"/>
          <w:b/>
          <w:sz w:val="28"/>
          <w:szCs w:val="28"/>
          <w:lang w:eastAsia="es-ES"/>
        </w:rPr>
      </w:pPr>
    </w:p>
    <w:p w:rsidR="00F67264" w:rsidRPr="00B15BC3" w:rsidRDefault="00F67264" w:rsidP="00D9667D">
      <w:pPr>
        <w:pStyle w:val="Sinespaciado1"/>
        <w:spacing w:line="360" w:lineRule="auto"/>
        <w:jc w:val="center"/>
        <w:rPr>
          <w:rFonts w:ascii="Arial" w:hAnsi="Arial" w:cs="Arial"/>
          <w:b/>
          <w:sz w:val="28"/>
          <w:szCs w:val="28"/>
          <w:lang w:eastAsia="es-ES"/>
        </w:rPr>
      </w:pPr>
    </w:p>
    <w:p w:rsidR="00A45A2B" w:rsidRPr="00B15BC3" w:rsidRDefault="00A45A2B" w:rsidP="0026315A">
      <w:pPr>
        <w:pStyle w:val="Sinespaciado1"/>
        <w:spacing w:line="360" w:lineRule="auto"/>
        <w:ind w:left="2835"/>
        <w:rPr>
          <w:rFonts w:ascii="Arial" w:hAnsi="Arial" w:cs="Arial"/>
          <w:b/>
          <w:sz w:val="28"/>
          <w:szCs w:val="28"/>
          <w:lang w:eastAsia="es-ES"/>
        </w:rPr>
      </w:pPr>
      <w:r w:rsidRPr="00B15BC3">
        <w:rPr>
          <w:rFonts w:ascii="Arial" w:hAnsi="Arial" w:cs="Arial"/>
          <w:b/>
          <w:sz w:val="28"/>
          <w:szCs w:val="28"/>
          <w:lang w:eastAsia="es-ES"/>
        </w:rPr>
        <w:t>I. Asunto</w:t>
      </w:r>
    </w:p>
    <w:p w:rsidR="00A45A2B" w:rsidRPr="00B15BC3" w:rsidRDefault="00A45A2B" w:rsidP="00D9667D">
      <w:pPr>
        <w:pStyle w:val="Sinespaciado1"/>
        <w:spacing w:line="360" w:lineRule="auto"/>
        <w:rPr>
          <w:rFonts w:ascii="Arial" w:hAnsi="Arial" w:cs="Arial"/>
          <w:b/>
          <w:sz w:val="28"/>
          <w:szCs w:val="28"/>
          <w:lang w:eastAsia="es-ES"/>
        </w:rPr>
      </w:pPr>
    </w:p>
    <w:p w:rsidR="00B15BC3" w:rsidRPr="00B15BC3" w:rsidRDefault="00F67264" w:rsidP="00B15BC3">
      <w:pPr>
        <w:pStyle w:val="Sinespaciado1"/>
        <w:spacing w:line="360" w:lineRule="auto"/>
        <w:ind w:firstLine="2835"/>
        <w:jc w:val="both"/>
        <w:rPr>
          <w:rFonts w:ascii="Arial" w:hAnsi="Arial" w:cs="Arial"/>
          <w:sz w:val="28"/>
          <w:szCs w:val="28"/>
          <w:lang w:eastAsia="es-ES"/>
        </w:rPr>
      </w:pPr>
      <w:r w:rsidRPr="00B15BC3">
        <w:rPr>
          <w:rFonts w:ascii="Arial" w:hAnsi="Arial" w:cs="Arial"/>
          <w:sz w:val="28"/>
          <w:szCs w:val="28"/>
          <w:lang w:eastAsia="es-ES"/>
        </w:rPr>
        <w:lastRenderedPageBreak/>
        <w:t xml:space="preserve">Resuelve el Tribunal las acciones de tutela de la referencia en una misma </w:t>
      </w:r>
      <w:r w:rsidR="00B15BC3" w:rsidRPr="00B15BC3">
        <w:rPr>
          <w:rFonts w:ascii="Arial" w:hAnsi="Arial" w:cs="Arial"/>
          <w:sz w:val="28"/>
          <w:szCs w:val="28"/>
          <w:lang w:eastAsia="es-ES"/>
        </w:rPr>
        <w:t xml:space="preserve">sentencia, conforme lo permite el </w:t>
      </w:r>
      <w:r w:rsidR="000A5D0E" w:rsidRPr="00B15BC3">
        <w:rPr>
          <w:rFonts w:ascii="Arial" w:hAnsi="Arial" w:cs="Arial"/>
          <w:sz w:val="28"/>
          <w:szCs w:val="28"/>
          <w:lang w:eastAsia="es-ES"/>
        </w:rPr>
        <w:t xml:space="preserve">artículo 3° del Decreto 1382 de 2000, </w:t>
      </w:r>
      <w:r w:rsidR="00B15BC3" w:rsidRPr="00B15BC3">
        <w:rPr>
          <w:rFonts w:ascii="Arial" w:hAnsi="Arial" w:cs="Arial"/>
          <w:sz w:val="28"/>
          <w:szCs w:val="28"/>
          <w:lang w:eastAsia="es-ES"/>
        </w:rPr>
        <w:t xml:space="preserve">dada su identidad de objeto, </w:t>
      </w:r>
      <w:r w:rsidR="000A5D0E" w:rsidRPr="00B15BC3">
        <w:rPr>
          <w:rFonts w:ascii="Arial" w:hAnsi="Arial" w:cs="Arial"/>
          <w:sz w:val="28"/>
          <w:szCs w:val="28"/>
          <w:lang w:eastAsia="es-ES"/>
        </w:rPr>
        <w:t xml:space="preserve">todas </w:t>
      </w:r>
      <w:r w:rsidR="00B15BC3" w:rsidRPr="00B15BC3">
        <w:rPr>
          <w:rFonts w:ascii="Arial" w:hAnsi="Arial" w:cs="Arial"/>
          <w:sz w:val="28"/>
          <w:szCs w:val="28"/>
          <w:lang w:eastAsia="es-ES"/>
        </w:rPr>
        <w:t xml:space="preserve">ellas </w:t>
      </w:r>
      <w:r w:rsidR="000A5D0E" w:rsidRPr="00B15BC3">
        <w:rPr>
          <w:rFonts w:ascii="Arial" w:hAnsi="Arial" w:cs="Arial"/>
          <w:sz w:val="28"/>
          <w:szCs w:val="28"/>
          <w:lang w:eastAsia="es-ES"/>
        </w:rPr>
        <w:t xml:space="preserve">se tramitan contra el </w:t>
      </w:r>
      <w:r w:rsidR="000A5D0E" w:rsidRPr="00B15BC3">
        <w:rPr>
          <w:rFonts w:ascii="Arial" w:hAnsi="Arial" w:cs="Arial"/>
          <w:b/>
          <w:sz w:val="28"/>
          <w:szCs w:val="28"/>
          <w:lang w:eastAsia="es-ES"/>
        </w:rPr>
        <w:t xml:space="preserve">Juzgado </w:t>
      </w:r>
      <w:r w:rsidR="00FC2DFE">
        <w:rPr>
          <w:rFonts w:ascii="Arial" w:hAnsi="Arial" w:cs="Arial"/>
          <w:b/>
          <w:sz w:val="28"/>
          <w:szCs w:val="28"/>
          <w:lang w:eastAsia="es-ES"/>
        </w:rPr>
        <w:t xml:space="preserve">Cuarto </w:t>
      </w:r>
      <w:r w:rsidR="000A5D0E" w:rsidRPr="00B15BC3">
        <w:rPr>
          <w:rFonts w:ascii="Arial" w:hAnsi="Arial" w:cs="Arial"/>
          <w:b/>
          <w:sz w:val="28"/>
          <w:szCs w:val="28"/>
          <w:lang w:eastAsia="es-ES"/>
        </w:rPr>
        <w:t>Civil del Circuito de Pereira</w:t>
      </w:r>
      <w:r w:rsidR="000A5D0E" w:rsidRPr="00B15BC3">
        <w:rPr>
          <w:rFonts w:ascii="Arial" w:hAnsi="Arial" w:cs="Arial"/>
          <w:sz w:val="28"/>
          <w:szCs w:val="28"/>
          <w:lang w:eastAsia="es-ES"/>
        </w:rPr>
        <w:t xml:space="preserve">, </w:t>
      </w:r>
      <w:r w:rsidR="00B15BC3" w:rsidRPr="00B15BC3">
        <w:rPr>
          <w:rFonts w:ascii="Arial" w:hAnsi="Arial" w:cs="Arial"/>
          <w:sz w:val="28"/>
          <w:szCs w:val="28"/>
          <w:lang w:eastAsia="es-ES"/>
        </w:rPr>
        <w:t xml:space="preserve">el actor constitucional es el señor </w:t>
      </w:r>
      <w:r w:rsidR="000A5D0E" w:rsidRPr="00B15BC3">
        <w:rPr>
          <w:rFonts w:ascii="Arial" w:hAnsi="Arial" w:cs="Arial"/>
          <w:b/>
          <w:sz w:val="28"/>
          <w:szCs w:val="28"/>
          <w:lang w:eastAsia="es-ES"/>
        </w:rPr>
        <w:t>Javier Elías Arias Idárr</w:t>
      </w:r>
      <w:r w:rsidR="00B15BC3" w:rsidRPr="00B15BC3">
        <w:rPr>
          <w:rFonts w:ascii="Arial" w:hAnsi="Arial" w:cs="Arial"/>
          <w:b/>
          <w:sz w:val="28"/>
          <w:szCs w:val="28"/>
          <w:lang w:eastAsia="es-ES"/>
        </w:rPr>
        <w:t>aga</w:t>
      </w:r>
      <w:r w:rsidR="00B15BC3" w:rsidRPr="00B15BC3">
        <w:rPr>
          <w:rFonts w:ascii="Arial" w:hAnsi="Arial" w:cs="Arial"/>
          <w:sz w:val="28"/>
          <w:szCs w:val="28"/>
          <w:lang w:eastAsia="es-ES"/>
        </w:rPr>
        <w:t xml:space="preserve"> y se encuentran dentro del término para proferir la decisión.</w:t>
      </w:r>
    </w:p>
    <w:p w:rsidR="00B15BC3" w:rsidRPr="00B15BC3" w:rsidRDefault="00B15BC3" w:rsidP="00B15BC3">
      <w:pPr>
        <w:pStyle w:val="Sinespaciado1"/>
        <w:spacing w:line="360" w:lineRule="auto"/>
        <w:ind w:firstLine="2835"/>
        <w:jc w:val="both"/>
        <w:rPr>
          <w:rFonts w:ascii="Arial" w:hAnsi="Arial" w:cs="Arial"/>
          <w:sz w:val="28"/>
          <w:szCs w:val="28"/>
          <w:lang w:eastAsia="es-ES"/>
        </w:rPr>
      </w:pPr>
    </w:p>
    <w:p w:rsidR="00B15BC3" w:rsidRDefault="00A45A2B" w:rsidP="00B15BC3">
      <w:pPr>
        <w:pStyle w:val="Sinespaciado1"/>
        <w:spacing w:line="360" w:lineRule="auto"/>
        <w:ind w:firstLine="2835"/>
        <w:jc w:val="both"/>
        <w:rPr>
          <w:rFonts w:ascii="Arial" w:hAnsi="Arial" w:cs="Arial"/>
          <w:sz w:val="28"/>
          <w:szCs w:val="28"/>
          <w:lang w:eastAsia="es-ES"/>
        </w:rPr>
      </w:pPr>
      <w:r w:rsidRPr="00B15BC3">
        <w:rPr>
          <w:rFonts w:ascii="Arial" w:hAnsi="Arial" w:cs="Arial"/>
          <w:b/>
          <w:sz w:val="28"/>
          <w:szCs w:val="28"/>
          <w:lang w:eastAsia="es-ES"/>
        </w:rPr>
        <w:t>II. Antecedentes</w:t>
      </w:r>
    </w:p>
    <w:p w:rsidR="00B15BC3" w:rsidRDefault="00B15BC3" w:rsidP="00B15BC3">
      <w:pPr>
        <w:pStyle w:val="Sinespaciado1"/>
        <w:spacing w:line="360" w:lineRule="auto"/>
        <w:ind w:firstLine="2835"/>
        <w:jc w:val="both"/>
        <w:rPr>
          <w:rFonts w:ascii="Arial" w:hAnsi="Arial" w:cs="Arial"/>
          <w:sz w:val="28"/>
          <w:szCs w:val="28"/>
          <w:lang w:eastAsia="es-ES"/>
        </w:rPr>
      </w:pPr>
    </w:p>
    <w:p w:rsidR="00EF5E57" w:rsidRDefault="00A45A2B" w:rsidP="00EF5E57">
      <w:pPr>
        <w:pStyle w:val="Sinespaciado1"/>
        <w:spacing w:line="360" w:lineRule="auto"/>
        <w:ind w:firstLine="2835"/>
        <w:jc w:val="both"/>
        <w:rPr>
          <w:rFonts w:ascii="Arial" w:hAnsi="Arial" w:cs="Arial"/>
          <w:sz w:val="28"/>
          <w:szCs w:val="28"/>
          <w:lang w:eastAsia="es-ES"/>
        </w:rPr>
      </w:pPr>
      <w:r w:rsidRPr="00B15BC3">
        <w:rPr>
          <w:rFonts w:ascii="Arial" w:hAnsi="Arial" w:cs="Arial"/>
          <w:sz w:val="28"/>
          <w:szCs w:val="28"/>
        </w:rPr>
        <w:t xml:space="preserve">1. </w:t>
      </w:r>
      <w:r w:rsidR="00B15BC3">
        <w:rPr>
          <w:rFonts w:ascii="Arial" w:hAnsi="Arial" w:cs="Arial"/>
          <w:sz w:val="28"/>
          <w:szCs w:val="28"/>
        </w:rPr>
        <w:t xml:space="preserve">El ciudadano </w:t>
      </w:r>
      <w:r w:rsidR="00550B6F" w:rsidRPr="00B15BC3">
        <w:rPr>
          <w:rFonts w:ascii="Arial" w:hAnsi="Arial" w:cs="Arial"/>
          <w:sz w:val="28"/>
          <w:szCs w:val="28"/>
        </w:rPr>
        <w:t xml:space="preserve">Javier Elías Arias Idárraga, actuando en su propio nombre, presentó </w:t>
      </w:r>
      <w:r w:rsidR="00B15BC3">
        <w:rPr>
          <w:rFonts w:ascii="Arial" w:hAnsi="Arial" w:cs="Arial"/>
          <w:sz w:val="28"/>
          <w:szCs w:val="28"/>
        </w:rPr>
        <w:t xml:space="preserve">las </w:t>
      </w:r>
      <w:r w:rsidR="00550B6F" w:rsidRPr="00B15BC3">
        <w:rPr>
          <w:rFonts w:ascii="Arial" w:hAnsi="Arial" w:cs="Arial"/>
          <w:sz w:val="28"/>
          <w:szCs w:val="28"/>
        </w:rPr>
        <w:t xml:space="preserve">acciones de tutela </w:t>
      </w:r>
      <w:r w:rsidR="00B15BC3">
        <w:rPr>
          <w:rFonts w:ascii="Arial" w:hAnsi="Arial" w:cs="Arial"/>
          <w:sz w:val="28"/>
          <w:szCs w:val="28"/>
        </w:rPr>
        <w:t xml:space="preserve">antes relacionadas, </w:t>
      </w:r>
      <w:r w:rsidR="00550B6F" w:rsidRPr="00B15BC3">
        <w:rPr>
          <w:rFonts w:ascii="Arial" w:hAnsi="Arial" w:cs="Arial"/>
          <w:sz w:val="28"/>
          <w:szCs w:val="28"/>
        </w:rPr>
        <w:t xml:space="preserve">contra el Juzgado </w:t>
      </w:r>
      <w:r w:rsidR="00FC2DFE">
        <w:rPr>
          <w:rFonts w:ascii="Arial" w:hAnsi="Arial" w:cs="Arial"/>
          <w:sz w:val="28"/>
          <w:szCs w:val="28"/>
        </w:rPr>
        <w:t xml:space="preserve">Cuarto </w:t>
      </w:r>
      <w:r w:rsidR="00550B6F" w:rsidRPr="00B15BC3">
        <w:rPr>
          <w:rFonts w:ascii="Arial" w:hAnsi="Arial" w:cs="Arial"/>
          <w:sz w:val="28"/>
          <w:szCs w:val="28"/>
        </w:rPr>
        <w:t xml:space="preserve">Civil del Circuito de Pereira, </w:t>
      </w:r>
      <w:r w:rsidR="00EF5E57">
        <w:rPr>
          <w:rFonts w:ascii="Arial" w:hAnsi="Arial" w:cs="Arial"/>
          <w:sz w:val="28"/>
          <w:szCs w:val="28"/>
        </w:rPr>
        <w:t xml:space="preserve">por considerar que la autoridad judicial </w:t>
      </w:r>
      <w:r w:rsidR="00EF5E57" w:rsidRPr="00B15BC3">
        <w:rPr>
          <w:rFonts w:ascii="Arial" w:hAnsi="Arial" w:cs="Arial"/>
          <w:sz w:val="28"/>
          <w:szCs w:val="28"/>
        </w:rPr>
        <w:t>vulneró sus derechos fundamentales a la igualdad, el debido proceso, la debida administración de justicia</w:t>
      </w:r>
      <w:r w:rsidR="00EF5E57">
        <w:rPr>
          <w:rFonts w:ascii="Arial" w:hAnsi="Arial" w:cs="Arial"/>
          <w:sz w:val="28"/>
          <w:szCs w:val="28"/>
        </w:rPr>
        <w:t xml:space="preserve"> y el artículo</w:t>
      </w:r>
      <w:r w:rsidR="00EF5E57" w:rsidRPr="00B15BC3">
        <w:rPr>
          <w:rFonts w:ascii="Arial" w:hAnsi="Arial" w:cs="Arial"/>
          <w:sz w:val="28"/>
          <w:szCs w:val="28"/>
        </w:rPr>
        <w:t xml:space="preserve"> 18 de la Ley 472 de 1998.</w:t>
      </w:r>
    </w:p>
    <w:p w:rsidR="00EF5E57" w:rsidRDefault="00EF5E57" w:rsidP="00EF5E57">
      <w:pPr>
        <w:pStyle w:val="Sinespaciado1"/>
        <w:spacing w:line="360" w:lineRule="auto"/>
        <w:ind w:firstLine="2835"/>
        <w:jc w:val="both"/>
        <w:rPr>
          <w:rFonts w:ascii="Arial" w:hAnsi="Arial" w:cs="Arial"/>
          <w:sz w:val="28"/>
          <w:szCs w:val="28"/>
          <w:lang w:eastAsia="es-ES"/>
        </w:rPr>
      </w:pPr>
    </w:p>
    <w:p w:rsidR="00833724" w:rsidRDefault="00545094" w:rsidP="0026315A">
      <w:pPr>
        <w:pStyle w:val="Sinespaciado1"/>
        <w:spacing w:line="360" w:lineRule="auto"/>
        <w:ind w:firstLine="2835"/>
        <w:jc w:val="both"/>
        <w:rPr>
          <w:rFonts w:ascii="Arial" w:hAnsi="Arial" w:cs="Arial"/>
          <w:sz w:val="28"/>
          <w:szCs w:val="28"/>
        </w:rPr>
      </w:pPr>
      <w:r w:rsidRPr="00B15BC3">
        <w:rPr>
          <w:rFonts w:ascii="Arial" w:hAnsi="Arial" w:cs="Arial"/>
          <w:sz w:val="28"/>
          <w:szCs w:val="28"/>
        </w:rPr>
        <w:t xml:space="preserve">2. </w:t>
      </w:r>
      <w:r w:rsidR="00EF5E57">
        <w:rPr>
          <w:rFonts w:ascii="Arial" w:hAnsi="Arial" w:cs="Arial"/>
          <w:sz w:val="28"/>
          <w:szCs w:val="28"/>
        </w:rPr>
        <w:t xml:space="preserve">Manifiesta </w:t>
      </w:r>
      <w:r w:rsidRPr="00B15BC3">
        <w:rPr>
          <w:rFonts w:ascii="Arial" w:hAnsi="Arial" w:cs="Arial"/>
          <w:sz w:val="28"/>
          <w:szCs w:val="28"/>
        </w:rPr>
        <w:t xml:space="preserve">el </w:t>
      </w:r>
      <w:r w:rsidR="00D74C59" w:rsidRPr="00B15BC3">
        <w:rPr>
          <w:rFonts w:ascii="Arial" w:hAnsi="Arial" w:cs="Arial"/>
          <w:sz w:val="28"/>
          <w:szCs w:val="28"/>
        </w:rPr>
        <w:t xml:space="preserve">promotor </w:t>
      </w:r>
      <w:r w:rsidR="00EF5E57">
        <w:rPr>
          <w:rFonts w:ascii="Arial" w:hAnsi="Arial" w:cs="Arial"/>
          <w:sz w:val="28"/>
          <w:szCs w:val="28"/>
        </w:rPr>
        <w:t xml:space="preserve">del amparo, que </w:t>
      </w:r>
      <w:r w:rsidR="00860771" w:rsidRPr="00B15BC3">
        <w:rPr>
          <w:rFonts w:ascii="Arial" w:hAnsi="Arial" w:cs="Arial"/>
          <w:sz w:val="28"/>
          <w:szCs w:val="28"/>
        </w:rPr>
        <w:t xml:space="preserve">presentó </w:t>
      </w:r>
      <w:r w:rsidR="00EF5E57">
        <w:rPr>
          <w:rFonts w:ascii="Arial" w:hAnsi="Arial" w:cs="Arial"/>
          <w:sz w:val="28"/>
          <w:szCs w:val="28"/>
        </w:rPr>
        <w:t xml:space="preserve">unas </w:t>
      </w:r>
      <w:r w:rsidR="00860771" w:rsidRPr="00B15BC3">
        <w:rPr>
          <w:rFonts w:ascii="Arial" w:hAnsi="Arial" w:cs="Arial"/>
          <w:sz w:val="28"/>
          <w:szCs w:val="28"/>
        </w:rPr>
        <w:t>acciones</w:t>
      </w:r>
      <w:r w:rsidR="001E4180" w:rsidRPr="00B15BC3">
        <w:rPr>
          <w:rFonts w:ascii="Arial" w:hAnsi="Arial" w:cs="Arial"/>
          <w:sz w:val="28"/>
          <w:szCs w:val="28"/>
        </w:rPr>
        <w:t xml:space="preserve"> popular</w:t>
      </w:r>
      <w:r w:rsidR="00860771" w:rsidRPr="00B15BC3">
        <w:rPr>
          <w:rFonts w:ascii="Arial" w:hAnsi="Arial" w:cs="Arial"/>
          <w:sz w:val="28"/>
          <w:szCs w:val="28"/>
        </w:rPr>
        <w:t>es</w:t>
      </w:r>
      <w:r w:rsidR="001E4180" w:rsidRPr="00B15BC3">
        <w:rPr>
          <w:rFonts w:ascii="Arial" w:hAnsi="Arial" w:cs="Arial"/>
          <w:sz w:val="28"/>
          <w:szCs w:val="28"/>
        </w:rPr>
        <w:t xml:space="preserve"> en el Juzgado </w:t>
      </w:r>
      <w:r w:rsidR="00FC2DFE">
        <w:rPr>
          <w:rFonts w:ascii="Arial" w:hAnsi="Arial" w:cs="Arial"/>
          <w:sz w:val="28"/>
          <w:szCs w:val="28"/>
        </w:rPr>
        <w:t xml:space="preserve">Cuarto </w:t>
      </w:r>
      <w:r w:rsidR="001E4180" w:rsidRPr="00B15BC3">
        <w:rPr>
          <w:rFonts w:ascii="Arial" w:hAnsi="Arial" w:cs="Arial"/>
          <w:sz w:val="28"/>
          <w:szCs w:val="28"/>
        </w:rPr>
        <w:t xml:space="preserve">Civil del Circuito </w:t>
      </w:r>
      <w:r w:rsidR="00436453" w:rsidRPr="00B15BC3">
        <w:rPr>
          <w:rFonts w:ascii="Arial" w:hAnsi="Arial" w:cs="Arial"/>
          <w:sz w:val="28"/>
          <w:szCs w:val="28"/>
        </w:rPr>
        <w:t xml:space="preserve">de esta ciudad, </w:t>
      </w:r>
      <w:r w:rsidR="00EF5E57">
        <w:rPr>
          <w:rFonts w:ascii="Arial" w:hAnsi="Arial" w:cs="Arial"/>
          <w:sz w:val="28"/>
          <w:szCs w:val="28"/>
        </w:rPr>
        <w:t>la</w:t>
      </w:r>
      <w:r w:rsidR="00982B2A">
        <w:rPr>
          <w:rFonts w:ascii="Arial" w:hAnsi="Arial" w:cs="Arial"/>
          <w:sz w:val="28"/>
          <w:szCs w:val="28"/>
        </w:rPr>
        <w:t>s</w:t>
      </w:r>
      <w:r w:rsidR="00EF5E57">
        <w:rPr>
          <w:rFonts w:ascii="Arial" w:hAnsi="Arial" w:cs="Arial"/>
          <w:sz w:val="28"/>
          <w:szCs w:val="28"/>
        </w:rPr>
        <w:t xml:space="preserve"> cuales quedaron radicadas </w:t>
      </w:r>
      <w:r w:rsidRPr="00B15BC3">
        <w:rPr>
          <w:rFonts w:ascii="Arial" w:hAnsi="Arial" w:cs="Arial"/>
          <w:sz w:val="28"/>
          <w:szCs w:val="28"/>
        </w:rPr>
        <w:t xml:space="preserve">bajo los números </w:t>
      </w:r>
      <w:r w:rsidR="00EF52BF" w:rsidRPr="00653DE7">
        <w:rPr>
          <w:rFonts w:ascii="Arial" w:hAnsi="Arial" w:cs="Arial"/>
          <w:sz w:val="24"/>
          <w:szCs w:val="24"/>
        </w:rPr>
        <w:t>2015-</w:t>
      </w:r>
      <w:r w:rsidR="00A9608A" w:rsidRPr="00653DE7">
        <w:rPr>
          <w:rFonts w:ascii="Arial" w:hAnsi="Arial" w:cs="Arial"/>
          <w:sz w:val="24"/>
          <w:szCs w:val="24"/>
        </w:rPr>
        <w:t>1069</w:t>
      </w:r>
      <w:r w:rsidR="00EF52BF" w:rsidRPr="00653DE7">
        <w:rPr>
          <w:rFonts w:ascii="Arial" w:hAnsi="Arial" w:cs="Arial"/>
          <w:sz w:val="24"/>
          <w:szCs w:val="24"/>
        </w:rPr>
        <w:t>, 2015-</w:t>
      </w:r>
      <w:r w:rsidR="00A9608A" w:rsidRPr="00653DE7">
        <w:rPr>
          <w:rFonts w:ascii="Arial" w:hAnsi="Arial" w:cs="Arial"/>
          <w:sz w:val="24"/>
          <w:szCs w:val="24"/>
        </w:rPr>
        <w:t>1065</w:t>
      </w:r>
      <w:r w:rsidR="00EF52BF" w:rsidRPr="00653DE7">
        <w:rPr>
          <w:rFonts w:ascii="Arial" w:hAnsi="Arial" w:cs="Arial"/>
          <w:sz w:val="24"/>
          <w:szCs w:val="24"/>
        </w:rPr>
        <w:t>, 2015-32</w:t>
      </w:r>
      <w:r w:rsidR="00A9608A" w:rsidRPr="00653DE7">
        <w:rPr>
          <w:rFonts w:ascii="Arial" w:hAnsi="Arial" w:cs="Arial"/>
          <w:sz w:val="24"/>
          <w:szCs w:val="24"/>
        </w:rPr>
        <w:t>4</w:t>
      </w:r>
      <w:r w:rsidR="00EF52BF" w:rsidRPr="00653DE7">
        <w:rPr>
          <w:rFonts w:ascii="Arial" w:hAnsi="Arial" w:cs="Arial"/>
          <w:sz w:val="24"/>
          <w:szCs w:val="24"/>
        </w:rPr>
        <w:t>, 2015-</w:t>
      </w:r>
      <w:r w:rsidR="00BA2C4F" w:rsidRPr="00653DE7">
        <w:rPr>
          <w:rFonts w:ascii="Arial" w:hAnsi="Arial" w:cs="Arial"/>
          <w:sz w:val="24"/>
          <w:szCs w:val="24"/>
        </w:rPr>
        <w:t>1045</w:t>
      </w:r>
      <w:r w:rsidR="00EF52BF" w:rsidRPr="00653DE7">
        <w:rPr>
          <w:rFonts w:ascii="Arial" w:hAnsi="Arial" w:cs="Arial"/>
          <w:sz w:val="24"/>
          <w:szCs w:val="24"/>
        </w:rPr>
        <w:t>, 2015-</w:t>
      </w:r>
      <w:r w:rsidR="00BA2C4F" w:rsidRPr="00653DE7">
        <w:rPr>
          <w:rFonts w:ascii="Arial" w:hAnsi="Arial" w:cs="Arial"/>
          <w:sz w:val="24"/>
          <w:szCs w:val="24"/>
        </w:rPr>
        <w:t>1076</w:t>
      </w:r>
      <w:r w:rsidR="00EF52BF" w:rsidRPr="00653DE7">
        <w:rPr>
          <w:rFonts w:ascii="Arial" w:hAnsi="Arial" w:cs="Arial"/>
          <w:sz w:val="24"/>
          <w:szCs w:val="24"/>
        </w:rPr>
        <w:t>, 2015-</w:t>
      </w:r>
      <w:r w:rsidR="00BA2C4F" w:rsidRPr="00653DE7">
        <w:rPr>
          <w:rFonts w:ascii="Arial" w:hAnsi="Arial" w:cs="Arial"/>
          <w:sz w:val="24"/>
          <w:szCs w:val="24"/>
        </w:rPr>
        <w:t>1079</w:t>
      </w:r>
      <w:r w:rsidR="00EF52BF" w:rsidRPr="00653DE7">
        <w:rPr>
          <w:rFonts w:ascii="Arial" w:hAnsi="Arial" w:cs="Arial"/>
          <w:sz w:val="24"/>
          <w:szCs w:val="24"/>
        </w:rPr>
        <w:t>, 2015-</w:t>
      </w:r>
      <w:r w:rsidR="00BA2C4F" w:rsidRPr="00653DE7">
        <w:rPr>
          <w:rFonts w:ascii="Arial" w:hAnsi="Arial" w:cs="Arial"/>
          <w:sz w:val="24"/>
          <w:szCs w:val="24"/>
        </w:rPr>
        <w:t>1083</w:t>
      </w:r>
      <w:r w:rsidR="00EF52BF" w:rsidRPr="00653DE7">
        <w:rPr>
          <w:rFonts w:ascii="Arial" w:hAnsi="Arial" w:cs="Arial"/>
          <w:sz w:val="24"/>
          <w:szCs w:val="24"/>
        </w:rPr>
        <w:t>, 2015-</w:t>
      </w:r>
      <w:r w:rsidR="00BA2C4F" w:rsidRPr="00653DE7">
        <w:rPr>
          <w:rFonts w:ascii="Arial" w:hAnsi="Arial" w:cs="Arial"/>
          <w:sz w:val="24"/>
          <w:szCs w:val="24"/>
        </w:rPr>
        <w:t>1084, 2015-1088, 2015-1989, 2015-1092, 2015-1093, 2015-1099, 2015-1100, 2015-1039, 2015-1042, 2015-1049, 2015-1052, 2015-1057</w:t>
      </w:r>
      <w:r w:rsidR="001D745F">
        <w:rPr>
          <w:rFonts w:ascii="Arial" w:hAnsi="Arial" w:cs="Arial"/>
          <w:sz w:val="24"/>
          <w:szCs w:val="24"/>
        </w:rPr>
        <w:t xml:space="preserve"> </w:t>
      </w:r>
      <w:r w:rsidR="001D745F" w:rsidRPr="001D745F">
        <w:rPr>
          <w:rFonts w:ascii="Arial" w:hAnsi="Arial" w:cs="Arial"/>
          <w:sz w:val="28"/>
          <w:szCs w:val="28"/>
        </w:rPr>
        <w:t xml:space="preserve">y </w:t>
      </w:r>
      <w:r w:rsidR="00EF5E57" w:rsidRPr="001D745F">
        <w:rPr>
          <w:rFonts w:ascii="Arial" w:hAnsi="Arial" w:cs="Arial"/>
          <w:sz w:val="28"/>
          <w:szCs w:val="28"/>
        </w:rPr>
        <w:t xml:space="preserve">fueron </w:t>
      </w:r>
      <w:r w:rsidR="00EF5E57">
        <w:rPr>
          <w:rFonts w:ascii="Arial" w:hAnsi="Arial" w:cs="Arial"/>
          <w:sz w:val="28"/>
          <w:szCs w:val="28"/>
        </w:rPr>
        <w:t>inadmitidas, siendo requerido</w:t>
      </w:r>
      <w:r w:rsidR="002058BA" w:rsidRPr="00B15BC3">
        <w:rPr>
          <w:rFonts w:ascii="Arial" w:hAnsi="Arial" w:cs="Arial"/>
          <w:sz w:val="28"/>
          <w:szCs w:val="28"/>
        </w:rPr>
        <w:t xml:space="preserve"> para que aportara copia del certificado de existencia y representación legal de la accionada </w:t>
      </w:r>
      <w:r w:rsidR="002058BA" w:rsidRPr="00EF5E57">
        <w:rPr>
          <w:rFonts w:ascii="Arial" w:hAnsi="Arial" w:cs="Arial"/>
          <w:sz w:val="24"/>
          <w:szCs w:val="24"/>
        </w:rPr>
        <w:t>“PESE A NO ESTAR EN EL ART 18</w:t>
      </w:r>
      <w:r w:rsidR="008E0FFC" w:rsidRPr="00EF5E57">
        <w:rPr>
          <w:rFonts w:ascii="Arial" w:hAnsi="Arial" w:cs="Arial"/>
          <w:sz w:val="24"/>
          <w:szCs w:val="24"/>
        </w:rPr>
        <w:t xml:space="preserve"> DE LA LEY 472 DE 1998</w:t>
      </w:r>
      <w:r w:rsidR="00EF5E57" w:rsidRPr="00EF5E57">
        <w:rPr>
          <w:rFonts w:ascii="Arial" w:hAnsi="Arial" w:cs="Arial"/>
          <w:sz w:val="24"/>
          <w:szCs w:val="24"/>
        </w:rPr>
        <w:t xml:space="preserve"> TAL EXIGENCIA O REQUERIMIENTO</w:t>
      </w:r>
      <w:r w:rsidR="008E0FFC" w:rsidRPr="00EF5E57">
        <w:rPr>
          <w:rFonts w:ascii="Arial" w:hAnsi="Arial" w:cs="Arial"/>
          <w:sz w:val="24"/>
          <w:szCs w:val="24"/>
        </w:rPr>
        <w:t>”</w:t>
      </w:r>
      <w:r w:rsidR="00EF5E57">
        <w:rPr>
          <w:rFonts w:ascii="Arial" w:hAnsi="Arial" w:cs="Arial"/>
          <w:sz w:val="28"/>
          <w:szCs w:val="28"/>
        </w:rPr>
        <w:t xml:space="preserve">; decisión frente a la cual </w:t>
      </w:r>
      <w:r w:rsidR="0076131B" w:rsidRPr="00B15BC3">
        <w:rPr>
          <w:rFonts w:ascii="Arial" w:hAnsi="Arial" w:cs="Arial"/>
          <w:sz w:val="28"/>
          <w:szCs w:val="28"/>
        </w:rPr>
        <w:t xml:space="preserve">formuló recurso de reposición y en subsidio </w:t>
      </w:r>
      <w:r w:rsidR="00EF5E57">
        <w:rPr>
          <w:rFonts w:ascii="Arial" w:hAnsi="Arial" w:cs="Arial"/>
          <w:sz w:val="28"/>
          <w:szCs w:val="28"/>
        </w:rPr>
        <w:t xml:space="preserve">apelación, </w:t>
      </w:r>
      <w:r w:rsidR="00791410" w:rsidRPr="00B15BC3">
        <w:rPr>
          <w:rFonts w:ascii="Arial" w:hAnsi="Arial" w:cs="Arial"/>
          <w:sz w:val="28"/>
          <w:szCs w:val="28"/>
        </w:rPr>
        <w:t>pero la juez</w:t>
      </w:r>
      <w:r w:rsidR="00833724">
        <w:rPr>
          <w:rFonts w:ascii="Arial" w:hAnsi="Arial" w:cs="Arial"/>
          <w:sz w:val="28"/>
          <w:szCs w:val="28"/>
        </w:rPr>
        <w:t>a</w:t>
      </w:r>
      <w:r w:rsidR="00791410" w:rsidRPr="00B15BC3">
        <w:rPr>
          <w:rFonts w:ascii="Arial" w:hAnsi="Arial" w:cs="Arial"/>
          <w:sz w:val="28"/>
          <w:szCs w:val="28"/>
        </w:rPr>
        <w:t xml:space="preserve"> no repuso, ni concedió la </w:t>
      </w:r>
      <w:r w:rsidR="00833724">
        <w:rPr>
          <w:rFonts w:ascii="Arial" w:hAnsi="Arial" w:cs="Arial"/>
          <w:sz w:val="28"/>
          <w:szCs w:val="28"/>
        </w:rPr>
        <w:t>alzada</w:t>
      </w:r>
      <w:r w:rsidR="00791410" w:rsidRPr="00B15BC3">
        <w:rPr>
          <w:rFonts w:ascii="Arial" w:hAnsi="Arial" w:cs="Arial"/>
          <w:sz w:val="28"/>
          <w:szCs w:val="28"/>
        </w:rPr>
        <w:t>.</w:t>
      </w:r>
    </w:p>
    <w:p w:rsidR="00833724" w:rsidRDefault="00833724" w:rsidP="0026315A">
      <w:pPr>
        <w:pStyle w:val="Sinespaciado1"/>
        <w:spacing w:line="360" w:lineRule="auto"/>
        <w:ind w:firstLine="2835"/>
        <w:jc w:val="both"/>
        <w:rPr>
          <w:rFonts w:ascii="Arial" w:hAnsi="Arial" w:cs="Arial"/>
          <w:sz w:val="28"/>
          <w:szCs w:val="28"/>
        </w:rPr>
      </w:pPr>
    </w:p>
    <w:p w:rsidR="00DF1705" w:rsidRPr="00B15BC3" w:rsidRDefault="008343C1" w:rsidP="0026315A">
      <w:pPr>
        <w:pStyle w:val="Sinespaciado1"/>
        <w:spacing w:line="360" w:lineRule="auto"/>
        <w:ind w:firstLine="2835"/>
        <w:jc w:val="both"/>
        <w:rPr>
          <w:rFonts w:ascii="Arial" w:hAnsi="Arial" w:cs="Arial"/>
          <w:sz w:val="28"/>
          <w:szCs w:val="28"/>
        </w:rPr>
      </w:pPr>
      <w:r w:rsidRPr="00B15BC3">
        <w:rPr>
          <w:rFonts w:ascii="Arial" w:hAnsi="Arial" w:cs="Arial"/>
          <w:sz w:val="28"/>
          <w:szCs w:val="28"/>
        </w:rPr>
        <w:t xml:space="preserve">Considera </w:t>
      </w:r>
      <w:r w:rsidR="00982B2A">
        <w:rPr>
          <w:rFonts w:ascii="Arial" w:hAnsi="Arial" w:cs="Arial"/>
          <w:sz w:val="28"/>
          <w:szCs w:val="28"/>
        </w:rPr>
        <w:t xml:space="preserve">que </w:t>
      </w:r>
      <w:r w:rsidRPr="00B15BC3">
        <w:rPr>
          <w:rFonts w:ascii="Arial" w:hAnsi="Arial" w:cs="Arial"/>
          <w:sz w:val="28"/>
          <w:szCs w:val="28"/>
        </w:rPr>
        <w:t xml:space="preserve">no es legal </w:t>
      </w:r>
      <w:r w:rsidR="00833724">
        <w:rPr>
          <w:rFonts w:ascii="Arial" w:hAnsi="Arial" w:cs="Arial"/>
          <w:sz w:val="28"/>
          <w:szCs w:val="28"/>
        </w:rPr>
        <w:t>que en una acción de raigambre c</w:t>
      </w:r>
      <w:r w:rsidRPr="00B15BC3">
        <w:rPr>
          <w:rFonts w:ascii="Arial" w:hAnsi="Arial" w:cs="Arial"/>
          <w:sz w:val="28"/>
          <w:szCs w:val="28"/>
        </w:rPr>
        <w:t xml:space="preserve">onstitucional se exijan requisitos por encima de los </w:t>
      </w:r>
      <w:r w:rsidR="00833724">
        <w:rPr>
          <w:rFonts w:ascii="Arial" w:hAnsi="Arial" w:cs="Arial"/>
          <w:sz w:val="28"/>
          <w:szCs w:val="28"/>
        </w:rPr>
        <w:t>que impone el artículo 18 de la Ley 472 de 1998.</w:t>
      </w:r>
    </w:p>
    <w:p w:rsidR="0076131B" w:rsidRPr="00B15BC3" w:rsidRDefault="0076131B" w:rsidP="00DD3ECD">
      <w:pPr>
        <w:pStyle w:val="Sinespaciado1"/>
        <w:spacing w:line="360" w:lineRule="auto"/>
        <w:ind w:firstLine="708"/>
        <w:jc w:val="both"/>
        <w:rPr>
          <w:rFonts w:ascii="Arial" w:hAnsi="Arial" w:cs="Arial"/>
          <w:sz w:val="28"/>
          <w:szCs w:val="28"/>
        </w:rPr>
      </w:pPr>
    </w:p>
    <w:p w:rsidR="00272B53" w:rsidRPr="00B15BC3" w:rsidRDefault="00833724" w:rsidP="0026315A">
      <w:pPr>
        <w:pStyle w:val="Sinespaciado1"/>
        <w:spacing w:line="360" w:lineRule="auto"/>
        <w:ind w:firstLine="2835"/>
        <w:jc w:val="both"/>
        <w:rPr>
          <w:rFonts w:ascii="Arial" w:hAnsi="Arial" w:cs="Arial"/>
          <w:sz w:val="28"/>
          <w:szCs w:val="28"/>
        </w:rPr>
      </w:pPr>
      <w:r>
        <w:rPr>
          <w:rFonts w:ascii="Arial" w:hAnsi="Arial" w:cs="Arial"/>
          <w:sz w:val="28"/>
          <w:szCs w:val="28"/>
        </w:rPr>
        <w:t>3</w:t>
      </w:r>
      <w:r w:rsidR="00035FC1" w:rsidRPr="00B15BC3">
        <w:rPr>
          <w:rFonts w:ascii="Arial" w:hAnsi="Arial" w:cs="Arial"/>
          <w:sz w:val="28"/>
          <w:szCs w:val="28"/>
        </w:rPr>
        <w:t xml:space="preserve">. </w:t>
      </w:r>
      <w:r w:rsidR="00BE1726" w:rsidRPr="00B15BC3">
        <w:rPr>
          <w:rFonts w:ascii="Arial" w:hAnsi="Arial" w:cs="Arial"/>
          <w:sz w:val="28"/>
          <w:szCs w:val="28"/>
        </w:rPr>
        <w:t xml:space="preserve"> </w:t>
      </w:r>
      <w:r>
        <w:rPr>
          <w:rFonts w:ascii="Arial" w:hAnsi="Arial" w:cs="Arial"/>
          <w:sz w:val="28"/>
          <w:szCs w:val="28"/>
        </w:rPr>
        <w:t xml:space="preserve">Solicita el señor Arias Idárraga se tutelen los derechos invocados y se ordene </w:t>
      </w:r>
      <w:r w:rsidR="00C32341" w:rsidRPr="00B15BC3">
        <w:rPr>
          <w:rFonts w:ascii="Arial" w:hAnsi="Arial" w:cs="Arial"/>
          <w:sz w:val="28"/>
          <w:szCs w:val="28"/>
        </w:rPr>
        <w:t xml:space="preserve">al </w:t>
      </w:r>
      <w:r>
        <w:rPr>
          <w:rFonts w:ascii="Arial" w:hAnsi="Arial" w:cs="Arial"/>
          <w:sz w:val="28"/>
          <w:szCs w:val="28"/>
        </w:rPr>
        <w:t xml:space="preserve">juzgado </w:t>
      </w:r>
      <w:r w:rsidR="00035FC1" w:rsidRPr="00B15BC3">
        <w:rPr>
          <w:rFonts w:ascii="Arial" w:hAnsi="Arial" w:cs="Arial"/>
          <w:sz w:val="28"/>
          <w:szCs w:val="28"/>
        </w:rPr>
        <w:t>encartado</w:t>
      </w:r>
      <w:r>
        <w:rPr>
          <w:rFonts w:ascii="Arial" w:hAnsi="Arial" w:cs="Arial"/>
          <w:sz w:val="28"/>
          <w:szCs w:val="28"/>
        </w:rPr>
        <w:t>:</w:t>
      </w:r>
      <w:r w:rsidR="00C32341" w:rsidRPr="00B15BC3">
        <w:rPr>
          <w:rFonts w:ascii="Arial" w:hAnsi="Arial" w:cs="Arial"/>
          <w:sz w:val="28"/>
          <w:szCs w:val="28"/>
        </w:rPr>
        <w:t xml:space="preserve"> </w:t>
      </w:r>
      <w:r w:rsidR="00272B53" w:rsidRPr="00B15BC3">
        <w:rPr>
          <w:rFonts w:ascii="Arial" w:hAnsi="Arial" w:cs="Arial"/>
          <w:sz w:val="28"/>
          <w:szCs w:val="28"/>
        </w:rPr>
        <w:t xml:space="preserve">(i) </w:t>
      </w:r>
      <w:r w:rsidR="00EC30F7" w:rsidRPr="00B15BC3">
        <w:rPr>
          <w:rFonts w:ascii="Arial" w:hAnsi="Arial" w:cs="Arial"/>
          <w:sz w:val="28"/>
          <w:szCs w:val="28"/>
        </w:rPr>
        <w:t xml:space="preserve">admitir y tramitar sin dilación alguna </w:t>
      </w:r>
      <w:r w:rsidR="00BE1726" w:rsidRPr="00B15BC3">
        <w:rPr>
          <w:rFonts w:ascii="Arial" w:hAnsi="Arial" w:cs="Arial"/>
          <w:sz w:val="28"/>
          <w:szCs w:val="28"/>
        </w:rPr>
        <w:t>cada una de las acciones populares citadas</w:t>
      </w:r>
      <w:r w:rsidR="00B54520" w:rsidRPr="00B15BC3">
        <w:rPr>
          <w:rFonts w:ascii="Arial" w:hAnsi="Arial" w:cs="Arial"/>
          <w:sz w:val="28"/>
          <w:szCs w:val="28"/>
        </w:rPr>
        <w:t xml:space="preserve"> o en su defecto se conceda la apelación</w:t>
      </w:r>
      <w:r w:rsidR="00272B53" w:rsidRPr="00B15BC3">
        <w:rPr>
          <w:rFonts w:ascii="Arial" w:hAnsi="Arial" w:cs="Arial"/>
          <w:sz w:val="28"/>
          <w:szCs w:val="28"/>
        </w:rPr>
        <w:t xml:space="preserve">; (ii) </w:t>
      </w:r>
      <w:r w:rsidR="00B54520" w:rsidRPr="00B15BC3">
        <w:rPr>
          <w:rFonts w:ascii="Arial" w:hAnsi="Arial" w:cs="Arial"/>
          <w:sz w:val="28"/>
          <w:szCs w:val="28"/>
        </w:rPr>
        <w:t xml:space="preserve">oficiar al ente accionado para que aporte copia </w:t>
      </w:r>
      <w:r w:rsidR="00913787" w:rsidRPr="00B15BC3">
        <w:rPr>
          <w:rFonts w:ascii="Arial" w:hAnsi="Arial" w:cs="Arial"/>
          <w:sz w:val="28"/>
          <w:szCs w:val="28"/>
        </w:rPr>
        <w:t>del certificado de existencia y representación</w:t>
      </w:r>
      <w:r w:rsidR="008F342C" w:rsidRPr="00B15BC3">
        <w:rPr>
          <w:rFonts w:ascii="Arial" w:hAnsi="Arial" w:cs="Arial"/>
          <w:sz w:val="28"/>
          <w:szCs w:val="28"/>
        </w:rPr>
        <w:t>; (iii) se escanee copia de la tutela y el fallo a su correo electrónico y</w:t>
      </w:r>
      <w:r w:rsidR="00913787" w:rsidRPr="00B15BC3">
        <w:rPr>
          <w:rFonts w:ascii="Arial" w:hAnsi="Arial" w:cs="Arial"/>
          <w:sz w:val="28"/>
          <w:szCs w:val="28"/>
        </w:rPr>
        <w:t xml:space="preserve"> se le brinden copias físicas de todo lo actuado</w:t>
      </w:r>
      <w:r>
        <w:rPr>
          <w:rFonts w:ascii="Arial" w:hAnsi="Arial" w:cs="Arial"/>
          <w:sz w:val="28"/>
          <w:szCs w:val="28"/>
        </w:rPr>
        <w:t>,</w:t>
      </w:r>
      <w:r w:rsidR="00B7642A" w:rsidRPr="00B15BC3">
        <w:rPr>
          <w:rFonts w:ascii="Arial" w:hAnsi="Arial" w:cs="Arial"/>
          <w:sz w:val="28"/>
          <w:szCs w:val="28"/>
        </w:rPr>
        <w:t xml:space="preserve"> y</w:t>
      </w:r>
      <w:r w:rsidR="00E54A16" w:rsidRPr="00B15BC3">
        <w:rPr>
          <w:rFonts w:ascii="Arial" w:hAnsi="Arial" w:cs="Arial"/>
          <w:sz w:val="28"/>
          <w:szCs w:val="28"/>
        </w:rPr>
        <w:t xml:space="preserve"> (iv) </w:t>
      </w:r>
      <w:r w:rsidR="00B7642A" w:rsidRPr="00B15BC3">
        <w:rPr>
          <w:rFonts w:ascii="Arial" w:hAnsi="Arial" w:cs="Arial"/>
          <w:sz w:val="28"/>
          <w:szCs w:val="28"/>
        </w:rPr>
        <w:t>se remita copia de la</w:t>
      </w:r>
      <w:r w:rsidR="00653DE7">
        <w:rPr>
          <w:rFonts w:ascii="Arial" w:hAnsi="Arial" w:cs="Arial"/>
          <w:sz w:val="28"/>
          <w:szCs w:val="28"/>
        </w:rPr>
        <w:t>s</w:t>
      </w:r>
      <w:r w:rsidR="00B7642A" w:rsidRPr="00B15BC3">
        <w:rPr>
          <w:rFonts w:ascii="Arial" w:hAnsi="Arial" w:cs="Arial"/>
          <w:sz w:val="28"/>
          <w:szCs w:val="28"/>
        </w:rPr>
        <w:t xml:space="preserve"> a</w:t>
      </w:r>
      <w:r w:rsidR="00653DE7">
        <w:rPr>
          <w:rFonts w:ascii="Arial" w:hAnsi="Arial" w:cs="Arial"/>
          <w:sz w:val="28"/>
          <w:szCs w:val="28"/>
        </w:rPr>
        <w:t>cciones</w:t>
      </w:r>
      <w:r w:rsidR="00B7642A" w:rsidRPr="00B15BC3">
        <w:rPr>
          <w:rFonts w:ascii="Arial" w:hAnsi="Arial" w:cs="Arial"/>
          <w:sz w:val="28"/>
          <w:szCs w:val="28"/>
        </w:rPr>
        <w:t xml:space="preserve"> a la oficina judicial de Manizales</w:t>
      </w:r>
      <w:r w:rsidR="00653DE7">
        <w:rPr>
          <w:rFonts w:ascii="Arial" w:hAnsi="Arial" w:cs="Arial"/>
          <w:sz w:val="28"/>
          <w:szCs w:val="28"/>
        </w:rPr>
        <w:t>,</w:t>
      </w:r>
      <w:r w:rsidR="00B7642A" w:rsidRPr="00B15BC3">
        <w:rPr>
          <w:rFonts w:ascii="Arial" w:hAnsi="Arial" w:cs="Arial"/>
          <w:sz w:val="28"/>
          <w:szCs w:val="28"/>
        </w:rPr>
        <w:t xml:space="preserve"> para que se tramite tutela contra la Defensoría del Pueblo de esa ciudad.</w:t>
      </w:r>
    </w:p>
    <w:p w:rsidR="00B7642A" w:rsidRPr="00B15BC3" w:rsidRDefault="00B7642A" w:rsidP="007816F3">
      <w:pPr>
        <w:pStyle w:val="Sinespaciado1"/>
        <w:spacing w:line="360" w:lineRule="auto"/>
        <w:ind w:firstLine="708"/>
        <w:jc w:val="both"/>
        <w:rPr>
          <w:rFonts w:ascii="Arial" w:hAnsi="Arial" w:cs="Arial"/>
          <w:sz w:val="28"/>
          <w:szCs w:val="28"/>
        </w:rPr>
      </w:pPr>
    </w:p>
    <w:p w:rsidR="0047381B" w:rsidRPr="00B15BC3" w:rsidRDefault="00833724" w:rsidP="00833724">
      <w:pPr>
        <w:pStyle w:val="Sinespaciado1"/>
        <w:spacing w:line="360" w:lineRule="auto"/>
        <w:ind w:firstLine="2835"/>
        <w:jc w:val="both"/>
        <w:rPr>
          <w:rFonts w:ascii="Arial" w:hAnsi="Arial" w:cs="Arial"/>
          <w:sz w:val="28"/>
          <w:szCs w:val="28"/>
        </w:rPr>
      </w:pPr>
      <w:r>
        <w:rPr>
          <w:rFonts w:ascii="Arial" w:hAnsi="Arial" w:cs="Arial"/>
          <w:sz w:val="28"/>
          <w:szCs w:val="28"/>
        </w:rPr>
        <w:t>4</w:t>
      </w:r>
      <w:r w:rsidR="00A45A2B" w:rsidRPr="00B15BC3">
        <w:rPr>
          <w:rFonts w:ascii="Arial" w:hAnsi="Arial" w:cs="Arial"/>
          <w:sz w:val="28"/>
          <w:szCs w:val="28"/>
        </w:rPr>
        <w:t xml:space="preserve">. </w:t>
      </w:r>
      <w:r w:rsidR="00E80230" w:rsidRPr="00B15BC3">
        <w:rPr>
          <w:rFonts w:ascii="Arial" w:hAnsi="Arial" w:cs="Arial"/>
          <w:sz w:val="28"/>
          <w:szCs w:val="28"/>
        </w:rPr>
        <w:t>Po</w:t>
      </w:r>
      <w:r w:rsidR="00F050E5" w:rsidRPr="00B15BC3">
        <w:rPr>
          <w:rFonts w:ascii="Arial" w:hAnsi="Arial" w:cs="Arial"/>
          <w:sz w:val="28"/>
          <w:szCs w:val="28"/>
        </w:rPr>
        <w:t xml:space="preserve">r auto del </w:t>
      </w:r>
      <w:r w:rsidR="00D95861" w:rsidRPr="00B15BC3">
        <w:rPr>
          <w:rFonts w:ascii="Arial" w:hAnsi="Arial" w:cs="Arial"/>
          <w:sz w:val="28"/>
          <w:szCs w:val="28"/>
        </w:rPr>
        <w:t>9</w:t>
      </w:r>
      <w:r w:rsidR="00F050E5" w:rsidRPr="00B15BC3">
        <w:rPr>
          <w:rFonts w:ascii="Arial" w:hAnsi="Arial" w:cs="Arial"/>
          <w:sz w:val="28"/>
          <w:szCs w:val="28"/>
        </w:rPr>
        <w:t xml:space="preserve"> de </w:t>
      </w:r>
      <w:r w:rsidR="00D95861" w:rsidRPr="00B15BC3">
        <w:rPr>
          <w:rFonts w:ascii="Arial" w:hAnsi="Arial" w:cs="Arial"/>
          <w:sz w:val="28"/>
          <w:szCs w:val="28"/>
        </w:rPr>
        <w:t>diciembre</w:t>
      </w:r>
      <w:r w:rsidR="00F050E5" w:rsidRPr="00B15BC3">
        <w:rPr>
          <w:rFonts w:ascii="Arial" w:hAnsi="Arial" w:cs="Arial"/>
          <w:sz w:val="28"/>
          <w:szCs w:val="28"/>
        </w:rPr>
        <w:t xml:space="preserve"> de 2015</w:t>
      </w:r>
      <w:r w:rsidR="00E80230" w:rsidRPr="00B15BC3">
        <w:rPr>
          <w:rFonts w:ascii="Arial" w:hAnsi="Arial" w:cs="Arial"/>
          <w:sz w:val="28"/>
          <w:szCs w:val="28"/>
        </w:rPr>
        <w:t xml:space="preserve"> se admiti</w:t>
      </w:r>
      <w:r w:rsidR="00B060C5" w:rsidRPr="00B15BC3">
        <w:rPr>
          <w:rFonts w:ascii="Arial" w:hAnsi="Arial" w:cs="Arial"/>
          <w:sz w:val="28"/>
          <w:szCs w:val="28"/>
        </w:rPr>
        <w:t>eron</w:t>
      </w:r>
      <w:r w:rsidR="00E80230" w:rsidRPr="00B15BC3">
        <w:rPr>
          <w:rFonts w:ascii="Arial" w:hAnsi="Arial" w:cs="Arial"/>
          <w:sz w:val="28"/>
          <w:szCs w:val="28"/>
        </w:rPr>
        <w:t xml:space="preserve"> la</w:t>
      </w:r>
      <w:r w:rsidR="00B060C5" w:rsidRPr="00B15BC3">
        <w:rPr>
          <w:rFonts w:ascii="Arial" w:hAnsi="Arial" w:cs="Arial"/>
          <w:sz w:val="28"/>
          <w:szCs w:val="28"/>
        </w:rPr>
        <w:t>s</w:t>
      </w:r>
      <w:r w:rsidR="00E80230" w:rsidRPr="00B15BC3">
        <w:rPr>
          <w:rFonts w:ascii="Arial" w:hAnsi="Arial" w:cs="Arial"/>
          <w:sz w:val="28"/>
          <w:szCs w:val="28"/>
        </w:rPr>
        <w:t xml:space="preserve"> </w:t>
      </w:r>
      <w:r w:rsidR="00B060C5" w:rsidRPr="00B15BC3">
        <w:rPr>
          <w:rFonts w:ascii="Arial" w:hAnsi="Arial" w:cs="Arial"/>
          <w:sz w:val="28"/>
          <w:szCs w:val="28"/>
        </w:rPr>
        <w:t>tutelas</w:t>
      </w:r>
      <w:r w:rsidR="00E80230" w:rsidRPr="00B15BC3">
        <w:rPr>
          <w:rFonts w:ascii="Arial" w:hAnsi="Arial" w:cs="Arial"/>
          <w:sz w:val="28"/>
          <w:szCs w:val="28"/>
        </w:rPr>
        <w:t xml:space="preserve"> en contra de la autoridad judicial accionada,</w:t>
      </w:r>
      <w:r>
        <w:rPr>
          <w:rFonts w:ascii="Arial" w:hAnsi="Arial" w:cs="Arial"/>
          <w:sz w:val="28"/>
          <w:szCs w:val="28"/>
        </w:rPr>
        <w:t xml:space="preserve"> se dispuso la vinculación del a</w:t>
      </w:r>
      <w:r w:rsidR="00E80230" w:rsidRPr="00B15BC3">
        <w:rPr>
          <w:rFonts w:ascii="Arial" w:hAnsi="Arial" w:cs="Arial"/>
          <w:sz w:val="28"/>
          <w:szCs w:val="28"/>
        </w:rPr>
        <w:t>gente del Ministerio Público, del Defensor del</w:t>
      </w:r>
      <w:r w:rsidR="00923932" w:rsidRPr="00B15BC3">
        <w:rPr>
          <w:rFonts w:ascii="Arial" w:hAnsi="Arial" w:cs="Arial"/>
          <w:sz w:val="28"/>
          <w:szCs w:val="28"/>
        </w:rPr>
        <w:t xml:space="preserve"> Pueblo</w:t>
      </w:r>
      <w:r w:rsidR="00266009" w:rsidRPr="00B15BC3">
        <w:rPr>
          <w:rFonts w:ascii="Arial" w:hAnsi="Arial" w:cs="Arial"/>
          <w:sz w:val="28"/>
          <w:szCs w:val="28"/>
        </w:rPr>
        <w:t>,</w:t>
      </w:r>
      <w:r w:rsidR="00923932" w:rsidRPr="00B15BC3">
        <w:rPr>
          <w:rFonts w:ascii="Arial" w:hAnsi="Arial" w:cs="Arial"/>
          <w:sz w:val="28"/>
          <w:szCs w:val="28"/>
        </w:rPr>
        <w:t xml:space="preserve"> del Alcalde Municipa</w:t>
      </w:r>
      <w:r w:rsidR="00F050E5" w:rsidRPr="00B15BC3">
        <w:rPr>
          <w:rFonts w:ascii="Arial" w:hAnsi="Arial" w:cs="Arial"/>
          <w:sz w:val="28"/>
          <w:szCs w:val="28"/>
        </w:rPr>
        <w:t>l</w:t>
      </w:r>
      <w:r>
        <w:rPr>
          <w:rFonts w:ascii="Arial" w:hAnsi="Arial" w:cs="Arial"/>
          <w:sz w:val="28"/>
          <w:szCs w:val="28"/>
        </w:rPr>
        <w:t xml:space="preserve"> de Pereira</w:t>
      </w:r>
      <w:r w:rsidR="00266009" w:rsidRPr="00B15BC3">
        <w:rPr>
          <w:rFonts w:ascii="Arial" w:hAnsi="Arial" w:cs="Arial"/>
          <w:sz w:val="28"/>
          <w:szCs w:val="28"/>
        </w:rPr>
        <w:t xml:space="preserve"> y del </w:t>
      </w:r>
      <w:r w:rsidR="000E0BFC" w:rsidRPr="00B15BC3">
        <w:rPr>
          <w:rFonts w:ascii="Arial" w:hAnsi="Arial" w:cs="Arial"/>
          <w:sz w:val="28"/>
          <w:szCs w:val="28"/>
        </w:rPr>
        <w:t>Personero Municipal</w:t>
      </w:r>
      <w:r w:rsidR="0047381B" w:rsidRPr="00B15BC3">
        <w:rPr>
          <w:rFonts w:ascii="Arial" w:hAnsi="Arial" w:cs="Arial"/>
          <w:sz w:val="28"/>
          <w:szCs w:val="28"/>
        </w:rPr>
        <w:t xml:space="preserve">, </w:t>
      </w:r>
      <w:r>
        <w:rPr>
          <w:rFonts w:ascii="Arial" w:hAnsi="Arial" w:cs="Arial"/>
          <w:sz w:val="28"/>
          <w:szCs w:val="28"/>
        </w:rPr>
        <w:t>se ordenó su notificación y</w:t>
      </w:r>
      <w:r w:rsidR="00E80230" w:rsidRPr="00B15BC3">
        <w:rPr>
          <w:rFonts w:ascii="Arial" w:hAnsi="Arial" w:cs="Arial"/>
          <w:sz w:val="28"/>
          <w:szCs w:val="28"/>
        </w:rPr>
        <w:t xml:space="preserve"> traslado</w:t>
      </w:r>
      <w:r w:rsidR="00923932" w:rsidRPr="00B15BC3">
        <w:rPr>
          <w:rFonts w:ascii="Arial" w:hAnsi="Arial" w:cs="Arial"/>
          <w:sz w:val="28"/>
          <w:szCs w:val="28"/>
        </w:rPr>
        <w:t>.</w:t>
      </w:r>
      <w:r>
        <w:rPr>
          <w:rFonts w:ascii="Arial" w:hAnsi="Arial" w:cs="Arial"/>
          <w:sz w:val="28"/>
          <w:szCs w:val="28"/>
        </w:rPr>
        <w:t xml:space="preserve">  </w:t>
      </w:r>
      <w:r w:rsidR="0047381B" w:rsidRPr="00B15BC3">
        <w:rPr>
          <w:rFonts w:ascii="Arial" w:hAnsi="Arial" w:cs="Arial"/>
          <w:sz w:val="28"/>
          <w:szCs w:val="28"/>
        </w:rPr>
        <w:t xml:space="preserve">No </w:t>
      </w:r>
      <w:r w:rsidR="008B2D2B">
        <w:rPr>
          <w:rFonts w:ascii="Arial" w:hAnsi="Arial" w:cs="Arial"/>
          <w:sz w:val="28"/>
          <w:szCs w:val="28"/>
        </w:rPr>
        <w:t xml:space="preserve">fue necesario </w:t>
      </w:r>
      <w:r w:rsidR="0047381B" w:rsidRPr="00B15BC3">
        <w:rPr>
          <w:rFonts w:ascii="Arial" w:hAnsi="Arial" w:cs="Arial"/>
          <w:sz w:val="28"/>
          <w:szCs w:val="28"/>
        </w:rPr>
        <w:t xml:space="preserve">hacer parte </w:t>
      </w:r>
      <w:r w:rsidR="00B060C5" w:rsidRPr="00B15BC3">
        <w:rPr>
          <w:rFonts w:ascii="Arial" w:hAnsi="Arial" w:cs="Arial"/>
          <w:sz w:val="28"/>
          <w:szCs w:val="28"/>
        </w:rPr>
        <w:t xml:space="preserve">a las </w:t>
      </w:r>
      <w:r>
        <w:rPr>
          <w:rFonts w:ascii="Arial" w:hAnsi="Arial" w:cs="Arial"/>
          <w:sz w:val="28"/>
          <w:szCs w:val="28"/>
        </w:rPr>
        <w:t xml:space="preserve">entidades </w:t>
      </w:r>
      <w:r w:rsidR="00B060C5" w:rsidRPr="00B15BC3">
        <w:rPr>
          <w:rFonts w:ascii="Arial" w:hAnsi="Arial" w:cs="Arial"/>
          <w:sz w:val="28"/>
          <w:szCs w:val="28"/>
        </w:rPr>
        <w:t>demandadas en las acciones populares</w:t>
      </w:r>
      <w:r w:rsidR="0047381B" w:rsidRPr="00B15BC3">
        <w:rPr>
          <w:rFonts w:ascii="Arial" w:hAnsi="Arial" w:cs="Arial"/>
          <w:sz w:val="28"/>
          <w:szCs w:val="28"/>
        </w:rPr>
        <w:t>, porque de acuerdo con las piezas procesales adosadas a la</w:t>
      </w:r>
      <w:r w:rsidR="00B060C5" w:rsidRPr="00B15BC3">
        <w:rPr>
          <w:rFonts w:ascii="Arial" w:hAnsi="Arial" w:cs="Arial"/>
          <w:sz w:val="28"/>
          <w:szCs w:val="28"/>
        </w:rPr>
        <w:t>s</w:t>
      </w:r>
      <w:r w:rsidR="0047381B" w:rsidRPr="00B15BC3">
        <w:rPr>
          <w:rFonts w:ascii="Arial" w:hAnsi="Arial" w:cs="Arial"/>
          <w:sz w:val="28"/>
          <w:szCs w:val="28"/>
        </w:rPr>
        <w:t xml:space="preserve"> actuaci</w:t>
      </w:r>
      <w:r w:rsidR="00B060C5" w:rsidRPr="00B15BC3">
        <w:rPr>
          <w:rFonts w:ascii="Arial" w:hAnsi="Arial" w:cs="Arial"/>
          <w:sz w:val="28"/>
          <w:szCs w:val="28"/>
        </w:rPr>
        <w:t>ones</w:t>
      </w:r>
      <w:r w:rsidR="0047381B" w:rsidRPr="00B15BC3">
        <w:rPr>
          <w:rFonts w:ascii="Arial" w:hAnsi="Arial" w:cs="Arial"/>
          <w:sz w:val="28"/>
          <w:szCs w:val="28"/>
        </w:rPr>
        <w:t xml:space="preserve">, </w:t>
      </w:r>
      <w:r w:rsidR="00FB5D93" w:rsidRPr="00B15BC3">
        <w:rPr>
          <w:rFonts w:ascii="Arial" w:hAnsi="Arial" w:cs="Arial"/>
          <w:sz w:val="28"/>
          <w:szCs w:val="28"/>
        </w:rPr>
        <w:t>e</w:t>
      </w:r>
      <w:r w:rsidR="00B060C5" w:rsidRPr="00B15BC3">
        <w:rPr>
          <w:rFonts w:ascii="Arial" w:hAnsi="Arial" w:cs="Arial"/>
          <w:sz w:val="28"/>
          <w:szCs w:val="28"/>
        </w:rPr>
        <w:t xml:space="preserve">stas fueron </w:t>
      </w:r>
      <w:r w:rsidR="00184AAC" w:rsidRPr="00B15BC3">
        <w:rPr>
          <w:rFonts w:ascii="Arial" w:hAnsi="Arial" w:cs="Arial"/>
          <w:sz w:val="28"/>
          <w:szCs w:val="28"/>
        </w:rPr>
        <w:t>inadmitidas</w:t>
      </w:r>
      <w:r w:rsidR="0047381B" w:rsidRPr="00B15BC3">
        <w:rPr>
          <w:rFonts w:ascii="Arial" w:hAnsi="Arial" w:cs="Arial"/>
          <w:sz w:val="28"/>
          <w:szCs w:val="28"/>
        </w:rPr>
        <w:t xml:space="preserve"> y</w:t>
      </w:r>
      <w:r>
        <w:rPr>
          <w:rFonts w:ascii="Arial" w:hAnsi="Arial" w:cs="Arial"/>
          <w:sz w:val="28"/>
          <w:szCs w:val="28"/>
        </w:rPr>
        <w:t>,</w:t>
      </w:r>
      <w:r w:rsidR="0047381B" w:rsidRPr="00B15BC3">
        <w:rPr>
          <w:rFonts w:ascii="Arial" w:hAnsi="Arial" w:cs="Arial"/>
          <w:sz w:val="28"/>
          <w:szCs w:val="28"/>
        </w:rPr>
        <w:t xml:space="preserve"> por ende,</w:t>
      </w:r>
      <w:r w:rsidR="00B060C5" w:rsidRPr="00B15BC3">
        <w:rPr>
          <w:rFonts w:ascii="Arial" w:hAnsi="Arial" w:cs="Arial"/>
          <w:sz w:val="28"/>
          <w:szCs w:val="28"/>
        </w:rPr>
        <w:t xml:space="preserve"> </w:t>
      </w:r>
      <w:r w:rsidR="0047381B" w:rsidRPr="00B15BC3">
        <w:rPr>
          <w:rFonts w:ascii="Arial" w:hAnsi="Arial" w:cs="Arial"/>
          <w:sz w:val="28"/>
          <w:szCs w:val="28"/>
        </w:rPr>
        <w:t>no ha</w:t>
      </w:r>
      <w:r w:rsidR="00B060C5" w:rsidRPr="00B15BC3">
        <w:rPr>
          <w:rFonts w:ascii="Arial" w:hAnsi="Arial" w:cs="Arial"/>
          <w:sz w:val="28"/>
          <w:szCs w:val="28"/>
        </w:rPr>
        <w:t>n</w:t>
      </w:r>
      <w:r w:rsidR="0047381B" w:rsidRPr="00B15BC3">
        <w:rPr>
          <w:rFonts w:ascii="Arial" w:hAnsi="Arial" w:cs="Arial"/>
          <w:sz w:val="28"/>
          <w:szCs w:val="28"/>
        </w:rPr>
        <w:t xml:space="preserve"> concurrido al proceso. </w:t>
      </w:r>
    </w:p>
    <w:p w:rsidR="0047381B" w:rsidRPr="00B15BC3" w:rsidRDefault="0047381B" w:rsidP="00E80230">
      <w:pPr>
        <w:pStyle w:val="Sinespaciado1"/>
        <w:spacing w:line="360" w:lineRule="auto"/>
        <w:ind w:firstLine="708"/>
        <w:jc w:val="both"/>
        <w:rPr>
          <w:rFonts w:ascii="Arial" w:hAnsi="Arial" w:cs="Arial"/>
          <w:sz w:val="28"/>
          <w:szCs w:val="28"/>
        </w:rPr>
      </w:pPr>
    </w:p>
    <w:p w:rsidR="00E6283F" w:rsidRPr="00B15BC3" w:rsidRDefault="007B6FB6" w:rsidP="0026315A">
      <w:pPr>
        <w:pStyle w:val="Sinespaciado1"/>
        <w:spacing w:line="360" w:lineRule="auto"/>
        <w:ind w:firstLine="2835"/>
        <w:jc w:val="both"/>
        <w:rPr>
          <w:rFonts w:ascii="Arial" w:hAnsi="Arial" w:cs="Arial"/>
          <w:sz w:val="28"/>
          <w:szCs w:val="28"/>
        </w:rPr>
      </w:pPr>
      <w:r w:rsidRPr="00B15BC3">
        <w:rPr>
          <w:rFonts w:ascii="Arial" w:hAnsi="Arial" w:cs="Arial"/>
          <w:sz w:val="28"/>
          <w:szCs w:val="28"/>
        </w:rPr>
        <w:t>5</w:t>
      </w:r>
      <w:r w:rsidR="00833724">
        <w:rPr>
          <w:rFonts w:ascii="Arial" w:hAnsi="Arial" w:cs="Arial"/>
          <w:sz w:val="28"/>
          <w:szCs w:val="28"/>
        </w:rPr>
        <w:t>.</w:t>
      </w:r>
      <w:r w:rsidR="00906838" w:rsidRPr="00B15BC3">
        <w:rPr>
          <w:rFonts w:ascii="Arial" w:hAnsi="Arial" w:cs="Arial"/>
          <w:sz w:val="28"/>
          <w:szCs w:val="28"/>
        </w:rPr>
        <w:t xml:space="preserve"> </w:t>
      </w:r>
      <w:r w:rsidR="00833724">
        <w:rPr>
          <w:rFonts w:ascii="Arial" w:hAnsi="Arial" w:cs="Arial"/>
          <w:sz w:val="28"/>
          <w:szCs w:val="28"/>
        </w:rPr>
        <w:t>En su respuesta, la</w:t>
      </w:r>
      <w:r w:rsidR="00E6283F" w:rsidRPr="00B15BC3">
        <w:rPr>
          <w:rFonts w:ascii="Arial" w:hAnsi="Arial" w:cs="Arial"/>
          <w:sz w:val="28"/>
          <w:szCs w:val="28"/>
        </w:rPr>
        <w:t xml:space="preserve"> Procuraduría </w:t>
      </w:r>
      <w:r w:rsidR="007432DD" w:rsidRPr="00B15BC3">
        <w:rPr>
          <w:rFonts w:ascii="Arial" w:hAnsi="Arial" w:cs="Arial"/>
          <w:sz w:val="28"/>
          <w:szCs w:val="28"/>
        </w:rPr>
        <w:t>Regional Risaralda</w:t>
      </w:r>
      <w:r w:rsidR="00E6283F" w:rsidRPr="00B15BC3">
        <w:rPr>
          <w:rFonts w:ascii="Arial" w:hAnsi="Arial" w:cs="Arial"/>
          <w:sz w:val="28"/>
          <w:szCs w:val="28"/>
        </w:rPr>
        <w:t xml:space="preserve"> expresa que la situación planteada por el actor </w:t>
      </w:r>
      <w:r w:rsidR="00607D2E">
        <w:rPr>
          <w:rFonts w:ascii="Arial" w:hAnsi="Arial" w:cs="Arial"/>
          <w:sz w:val="28"/>
          <w:szCs w:val="28"/>
        </w:rPr>
        <w:t>es ajena a esa a</w:t>
      </w:r>
      <w:r w:rsidR="00E6283F" w:rsidRPr="00B15BC3">
        <w:rPr>
          <w:rFonts w:ascii="Arial" w:hAnsi="Arial" w:cs="Arial"/>
          <w:sz w:val="28"/>
          <w:szCs w:val="28"/>
        </w:rPr>
        <w:t>gencia del Ministerio Público, toda vez que su intervención está orientada a verificar, como ente de control</w:t>
      </w:r>
      <w:r w:rsidR="00607D2E">
        <w:rPr>
          <w:rFonts w:ascii="Arial" w:hAnsi="Arial" w:cs="Arial"/>
          <w:sz w:val="28"/>
          <w:szCs w:val="28"/>
        </w:rPr>
        <w:t>,</w:t>
      </w:r>
      <w:r w:rsidR="00E6283F" w:rsidRPr="00B15BC3">
        <w:rPr>
          <w:rFonts w:ascii="Arial" w:hAnsi="Arial" w:cs="Arial"/>
          <w:sz w:val="28"/>
          <w:szCs w:val="28"/>
        </w:rPr>
        <w:t xml:space="preserve"> la defensa de los der</w:t>
      </w:r>
      <w:r w:rsidR="00203C37">
        <w:rPr>
          <w:rFonts w:ascii="Arial" w:hAnsi="Arial" w:cs="Arial"/>
          <w:sz w:val="28"/>
          <w:szCs w:val="28"/>
        </w:rPr>
        <w:t xml:space="preserve">echos e intereses colectivos. </w:t>
      </w:r>
      <w:r w:rsidR="00E6283F" w:rsidRPr="00B15BC3">
        <w:rPr>
          <w:rFonts w:ascii="Arial" w:hAnsi="Arial" w:cs="Arial"/>
          <w:sz w:val="28"/>
          <w:szCs w:val="28"/>
        </w:rPr>
        <w:t>Pide su desvinculación</w:t>
      </w:r>
      <w:r w:rsidR="00030253" w:rsidRPr="00B15BC3">
        <w:rPr>
          <w:rFonts w:ascii="Arial" w:hAnsi="Arial" w:cs="Arial"/>
          <w:sz w:val="28"/>
          <w:szCs w:val="28"/>
        </w:rPr>
        <w:t xml:space="preserve"> de</w:t>
      </w:r>
      <w:r w:rsidR="00ED2590" w:rsidRPr="00B15BC3">
        <w:rPr>
          <w:rFonts w:ascii="Arial" w:hAnsi="Arial" w:cs="Arial"/>
          <w:sz w:val="28"/>
          <w:szCs w:val="28"/>
        </w:rPr>
        <w:t xml:space="preserve"> </w:t>
      </w:r>
      <w:r w:rsidR="00030253" w:rsidRPr="00B15BC3">
        <w:rPr>
          <w:rFonts w:ascii="Arial" w:hAnsi="Arial" w:cs="Arial"/>
          <w:sz w:val="28"/>
          <w:szCs w:val="28"/>
        </w:rPr>
        <w:t>l</w:t>
      </w:r>
      <w:r w:rsidR="00ED2590" w:rsidRPr="00B15BC3">
        <w:rPr>
          <w:rFonts w:ascii="Arial" w:hAnsi="Arial" w:cs="Arial"/>
          <w:sz w:val="28"/>
          <w:szCs w:val="28"/>
        </w:rPr>
        <w:t>os</w:t>
      </w:r>
      <w:r w:rsidR="00030253" w:rsidRPr="00B15BC3">
        <w:rPr>
          <w:rFonts w:ascii="Arial" w:hAnsi="Arial" w:cs="Arial"/>
          <w:sz w:val="28"/>
          <w:szCs w:val="28"/>
        </w:rPr>
        <w:t xml:space="preserve"> asunto</w:t>
      </w:r>
      <w:r w:rsidR="00ED2590" w:rsidRPr="00B15BC3">
        <w:rPr>
          <w:rFonts w:ascii="Arial" w:hAnsi="Arial" w:cs="Arial"/>
          <w:sz w:val="28"/>
          <w:szCs w:val="28"/>
        </w:rPr>
        <w:t>s</w:t>
      </w:r>
      <w:r w:rsidR="00030253" w:rsidRPr="00B15BC3">
        <w:rPr>
          <w:rFonts w:ascii="Arial" w:hAnsi="Arial" w:cs="Arial"/>
          <w:sz w:val="28"/>
          <w:szCs w:val="28"/>
        </w:rPr>
        <w:t>.</w:t>
      </w:r>
      <w:r w:rsidR="00E6283F" w:rsidRPr="00B15BC3">
        <w:rPr>
          <w:rFonts w:ascii="Arial" w:hAnsi="Arial" w:cs="Arial"/>
          <w:sz w:val="28"/>
          <w:szCs w:val="28"/>
        </w:rPr>
        <w:t xml:space="preserve">  </w:t>
      </w:r>
    </w:p>
    <w:p w:rsidR="00E6283F" w:rsidRPr="00B15BC3" w:rsidRDefault="00E6283F" w:rsidP="00E6283F">
      <w:pPr>
        <w:pStyle w:val="Sinespaciado1"/>
        <w:spacing w:line="360" w:lineRule="auto"/>
        <w:ind w:firstLine="708"/>
        <w:jc w:val="both"/>
        <w:rPr>
          <w:rFonts w:ascii="Arial" w:hAnsi="Arial" w:cs="Arial"/>
          <w:sz w:val="28"/>
          <w:szCs w:val="28"/>
        </w:rPr>
      </w:pPr>
    </w:p>
    <w:p w:rsidR="007432DD" w:rsidRPr="00B15BC3" w:rsidRDefault="007432DD" w:rsidP="0026315A">
      <w:pPr>
        <w:pStyle w:val="Sinespaciado1"/>
        <w:spacing w:line="360" w:lineRule="auto"/>
        <w:ind w:firstLine="2835"/>
        <w:jc w:val="both"/>
        <w:rPr>
          <w:rFonts w:ascii="Arial" w:hAnsi="Arial" w:cs="Arial"/>
          <w:sz w:val="28"/>
          <w:szCs w:val="28"/>
        </w:rPr>
      </w:pPr>
      <w:r w:rsidRPr="00B15BC3">
        <w:rPr>
          <w:rFonts w:ascii="Arial" w:hAnsi="Arial" w:cs="Arial"/>
          <w:sz w:val="28"/>
          <w:szCs w:val="28"/>
        </w:rPr>
        <w:t xml:space="preserve">La alcaldía de </w:t>
      </w:r>
      <w:r w:rsidR="00607D2E">
        <w:rPr>
          <w:rFonts w:ascii="Arial" w:hAnsi="Arial" w:cs="Arial"/>
          <w:sz w:val="28"/>
          <w:szCs w:val="28"/>
        </w:rPr>
        <w:t>Pereira</w:t>
      </w:r>
      <w:r w:rsidRPr="00B15BC3">
        <w:rPr>
          <w:rFonts w:ascii="Arial" w:hAnsi="Arial" w:cs="Arial"/>
          <w:sz w:val="28"/>
          <w:szCs w:val="28"/>
        </w:rPr>
        <w:t xml:space="preserve"> plantea una falta de legitimación por pasiva</w:t>
      </w:r>
      <w:r w:rsidR="00607D2E">
        <w:rPr>
          <w:rFonts w:ascii="Arial" w:hAnsi="Arial" w:cs="Arial"/>
          <w:sz w:val="28"/>
          <w:szCs w:val="28"/>
        </w:rPr>
        <w:t>,</w:t>
      </w:r>
      <w:r w:rsidRPr="00B15BC3">
        <w:rPr>
          <w:rFonts w:ascii="Arial" w:hAnsi="Arial" w:cs="Arial"/>
          <w:sz w:val="28"/>
          <w:szCs w:val="28"/>
        </w:rPr>
        <w:t xml:space="preserve"> </w:t>
      </w:r>
      <w:r w:rsidR="00607D2E">
        <w:rPr>
          <w:rFonts w:ascii="Arial" w:hAnsi="Arial" w:cs="Arial"/>
          <w:sz w:val="28"/>
          <w:szCs w:val="28"/>
        </w:rPr>
        <w:t>por cuanto es ajena</w:t>
      </w:r>
      <w:r w:rsidR="000D2304" w:rsidRPr="00B15BC3">
        <w:rPr>
          <w:rFonts w:ascii="Arial" w:hAnsi="Arial" w:cs="Arial"/>
          <w:sz w:val="28"/>
          <w:szCs w:val="28"/>
        </w:rPr>
        <w:t xml:space="preserve"> a las decisiones judiciales.</w:t>
      </w:r>
    </w:p>
    <w:p w:rsidR="007432DD" w:rsidRPr="00B15BC3" w:rsidRDefault="007432DD" w:rsidP="006E09E8">
      <w:pPr>
        <w:pStyle w:val="Sinespaciado1"/>
        <w:spacing w:line="360" w:lineRule="auto"/>
        <w:ind w:firstLine="708"/>
        <w:jc w:val="both"/>
        <w:rPr>
          <w:rFonts w:ascii="Arial" w:hAnsi="Arial" w:cs="Arial"/>
          <w:sz w:val="28"/>
          <w:szCs w:val="28"/>
        </w:rPr>
      </w:pPr>
    </w:p>
    <w:p w:rsidR="006E09E8" w:rsidRPr="00B15BC3" w:rsidRDefault="007B213A" w:rsidP="00653DE7">
      <w:pPr>
        <w:pStyle w:val="Sinespaciado1"/>
        <w:spacing w:line="360" w:lineRule="auto"/>
        <w:ind w:firstLine="2835"/>
        <w:jc w:val="both"/>
        <w:rPr>
          <w:rFonts w:ascii="Arial" w:hAnsi="Arial" w:cs="Arial"/>
          <w:sz w:val="28"/>
          <w:szCs w:val="28"/>
        </w:rPr>
      </w:pPr>
      <w:r w:rsidRPr="00B15BC3">
        <w:rPr>
          <w:rFonts w:ascii="Arial" w:hAnsi="Arial" w:cs="Arial"/>
          <w:sz w:val="28"/>
          <w:szCs w:val="28"/>
        </w:rPr>
        <w:t>Por su parte</w:t>
      </w:r>
      <w:r w:rsidR="00607D2E">
        <w:rPr>
          <w:rFonts w:ascii="Arial" w:hAnsi="Arial" w:cs="Arial"/>
          <w:sz w:val="28"/>
          <w:szCs w:val="28"/>
        </w:rPr>
        <w:t xml:space="preserve">, </w:t>
      </w:r>
      <w:r w:rsidR="006E09E8" w:rsidRPr="00B15BC3">
        <w:rPr>
          <w:rFonts w:ascii="Arial" w:hAnsi="Arial" w:cs="Arial"/>
          <w:sz w:val="28"/>
          <w:szCs w:val="28"/>
        </w:rPr>
        <w:t xml:space="preserve">la </w:t>
      </w:r>
      <w:r w:rsidR="00607D2E">
        <w:rPr>
          <w:rFonts w:ascii="Arial" w:hAnsi="Arial" w:cs="Arial"/>
          <w:sz w:val="28"/>
          <w:szCs w:val="28"/>
        </w:rPr>
        <w:t>Personería de Pereira</w:t>
      </w:r>
      <w:r w:rsidR="00190986" w:rsidRPr="00B15BC3">
        <w:rPr>
          <w:rFonts w:ascii="Arial" w:hAnsi="Arial" w:cs="Arial"/>
          <w:sz w:val="28"/>
          <w:szCs w:val="28"/>
        </w:rPr>
        <w:t xml:space="preserve"> aclara que su función es velar por los derechos de los ciudadanos y hacer que se cumplan, pero en el caso concreto, es ajena al asunto reclamado. En consecuencia dice no ha conculcado </w:t>
      </w:r>
      <w:r w:rsidR="001A15B8" w:rsidRPr="00B15BC3">
        <w:rPr>
          <w:rFonts w:ascii="Arial" w:hAnsi="Arial" w:cs="Arial"/>
          <w:sz w:val="28"/>
          <w:szCs w:val="28"/>
        </w:rPr>
        <w:t>los derechos del señor Javier Elías Arias Idárraga.</w:t>
      </w:r>
    </w:p>
    <w:p w:rsidR="00607D2E" w:rsidRDefault="004D6E89" w:rsidP="00607D2E">
      <w:pPr>
        <w:pStyle w:val="Sinespaciado1"/>
        <w:spacing w:line="360" w:lineRule="auto"/>
        <w:ind w:firstLine="2835"/>
        <w:jc w:val="both"/>
        <w:rPr>
          <w:rFonts w:ascii="Arial" w:hAnsi="Arial" w:cs="Arial"/>
          <w:sz w:val="28"/>
          <w:szCs w:val="28"/>
        </w:rPr>
      </w:pPr>
      <w:r w:rsidRPr="00B15BC3">
        <w:rPr>
          <w:rFonts w:ascii="Arial" w:hAnsi="Arial" w:cs="Arial"/>
          <w:sz w:val="28"/>
          <w:szCs w:val="28"/>
        </w:rPr>
        <w:t xml:space="preserve">La </w:t>
      </w:r>
      <w:r w:rsidR="002253D9" w:rsidRPr="00B15BC3">
        <w:rPr>
          <w:rFonts w:ascii="Arial" w:hAnsi="Arial" w:cs="Arial"/>
          <w:sz w:val="28"/>
          <w:szCs w:val="28"/>
        </w:rPr>
        <w:t>Defensoría del Pueblo y el despacho judicial accionado guardaron silencio.</w:t>
      </w:r>
    </w:p>
    <w:p w:rsidR="00607D2E" w:rsidRDefault="00607D2E" w:rsidP="00607D2E">
      <w:pPr>
        <w:pStyle w:val="Sinespaciado1"/>
        <w:spacing w:line="360" w:lineRule="auto"/>
        <w:ind w:firstLine="2835"/>
        <w:jc w:val="both"/>
        <w:rPr>
          <w:rFonts w:ascii="Arial" w:hAnsi="Arial" w:cs="Arial"/>
          <w:sz w:val="28"/>
          <w:szCs w:val="28"/>
        </w:rPr>
      </w:pPr>
    </w:p>
    <w:p w:rsidR="00A45A2B" w:rsidRPr="00607D2E" w:rsidRDefault="00A45A2B" w:rsidP="00607D2E">
      <w:pPr>
        <w:pStyle w:val="Sinespaciado1"/>
        <w:spacing w:line="360" w:lineRule="auto"/>
        <w:ind w:firstLine="2835"/>
        <w:jc w:val="both"/>
        <w:rPr>
          <w:rFonts w:ascii="Arial" w:hAnsi="Arial" w:cs="Arial"/>
          <w:sz w:val="28"/>
          <w:szCs w:val="28"/>
        </w:rPr>
      </w:pPr>
      <w:r w:rsidRPr="00B15BC3">
        <w:rPr>
          <w:rFonts w:ascii="Arial" w:hAnsi="Arial" w:cs="Arial"/>
          <w:b/>
          <w:spacing w:val="-3"/>
          <w:sz w:val="28"/>
          <w:szCs w:val="28"/>
        </w:rPr>
        <w:t>III. Consideraciones de la Sala</w:t>
      </w:r>
    </w:p>
    <w:p w:rsidR="00A45A2B" w:rsidRPr="00B15BC3" w:rsidRDefault="00A45A2B" w:rsidP="00D9667D">
      <w:pPr>
        <w:pStyle w:val="Sinespaciado1"/>
        <w:spacing w:line="360" w:lineRule="auto"/>
        <w:ind w:firstLine="708"/>
        <w:jc w:val="both"/>
        <w:rPr>
          <w:rFonts w:ascii="Arial" w:hAnsi="Arial" w:cs="Arial"/>
          <w:b/>
          <w:spacing w:val="-3"/>
          <w:sz w:val="28"/>
          <w:szCs w:val="28"/>
        </w:rPr>
      </w:pPr>
    </w:p>
    <w:p w:rsidR="00607D2E" w:rsidRDefault="00A45A2B" w:rsidP="00607D2E">
      <w:pPr>
        <w:pStyle w:val="Sinespaciado2"/>
        <w:spacing w:line="360" w:lineRule="auto"/>
        <w:ind w:firstLine="2835"/>
        <w:jc w:val="both"/>
        <w:rPr>
          <w:rFonts w:ascii="Arial" w:hAnsi="Arial" w:cs="Arial"/>
          <w:sz w:val="28"/>
          <w:szCs w:val="28"/>
          <w:lang w:val="es-CO"/>
        </w:rPr>
      </w:pPr>
      <w:r w:rsidRPr="00B15BC3">
        <w:rPr>
          <w:rFonts w:ascii="Arial" w:hAnsi="Arial" w:cs="Arial"/>
          <w:sz w:val="28"/>
          <w:szCs w:val="28"/>
          <w:lang w:val="es-CO"/>
        </w:rPr>
        <w:t xml:space="preserve">1. Esta Corporación es competente para conocer de la tutela, </w:t>
      </w:r>
      <w:r w:rsidR="00653DE7">
        <w:rPr>
          <w:rFonts w:ascii="Arial" w:hAnsi="Arial" w:cs="Arial"/>
          <w:sz w:val="28"/>
          <w:szCs w:val="28"/>
          <w:lang w:val="es-CO"/>
        </w:rPr>
        <w:t xml:space="preserve">conforme </w:t>
      </w:r>
      <w:r w:rsidRPr="00B15BC3">
        <w:rPr>
          <w:rFonts w:ascii="Arial" w:hAnsi="Arial" w:cs="Arial"/>
          <w:sz w:val="28"/>
          <w:szCs w:val="28"/>
          <w:lang w:val="es-CO"/>
        </w:rPr>
        <w:t>de conformidad con lo previsto en los artículos 86 de la Carta Política, Decreto 2591 de 1991 y los pertin</w:t>
      </w:r>
      <w:r w:rsidR="00D87A34" w:rsidRPr="00B15BC3">
        <w:rPr>
          <w:rFonts w:ascii="Arial" w:hAnsi="Arial" w:cs="Arial"/>
          <w:sz w:val="28"/>
          <w:szCs w:val="28"/>
          <w:lang w:val="es-CO"/>
        </w:rPr>
        <w:t>entes del Decreto 1382 de 2000.</w:t>
      </w:r>
    </w:p>
    <w:p w:rsidR="00607D2E" w:rsidRDefault="00607D2E" w:rsidP="00607D2E">
      <w:pPr>
        <w:pStyle w:val="Sinespaciado2"/>
        <w:spacing w:line="360" w:lineRule="auto"/>
        <w:ind w:firstLine="2835"/>
        <w:jc w:val="both"/>
        <w:rPr>
          <w:rFonts w:ascii="Arial" w:hAnsi="Arial" w:cs="Arial"/>
          <w:sz w:val="28"/>
          <w:szCs w:val="28"/>
          <w:lang w:val="es-CO"/>
        </w:rPr>
      </w:pPr>
    </w:p>
    <w:p w:rsidR="00C86269" w:rsidRPr="00607D2E" w:rsidRDefault="00D87A34" w:rsidP="00607D2E">
      <w:pPr>
        <w:pStyle w:val="Sinespaciado2"/>
        <w:spacing w:line="360" w:lineRule="auto"/>
        <w:ind w:firstLine="2835"/>
        <w:jc w:val="both"/>
        <w:rPr>
          <w:rFonts w:ascii="Arial" w:hAnsi="Arial" w:cs="Arial"/>
          <w:sz w:val="28"/>
          <w:szCs w:val="28"/>
          <w:lang w:val="es-CO"/>
        </w:rPr>
      </w:pPr>
      <w:r w:rsidRPr="00B15BC3">
        <w:rPr>
          <w:rFonts w:ascii="Arial" w:hAnsi="Arial" w:cs="Arial"/>
          <w:sz w:val="28"/>
          <w:szCs w:val="28"/>
          <w:lang w:val="es-CO"/>
        </w:rPr>
        <w:t xml:space="preserve">2. </w:t>
      </w:r>
      <w:r w:rsidR="00C86269" w:rsidRPr="00B15BC3">
        <w:rPr>
          <w:rFonts w:ascii="Arial" w:hAnsi="Arial" w:cs="Arial"/>
          <w:spacing w:val="-3"/>
          <w:sz w:val="28"/>
          <w:szCs w:val="28"/>
          <w:lang w:val="es-CO"/>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w:t>
      </w:r>
      <w:r w:rsidR="00982B2A">
        <w:rPr>
          <w:rFonts w:ascii="Arial" w:hAnsi="Arial" w:cs="Arial"/>
          <w:spacing w:val="-3"/>
          <w:sz w:val="28"/>
          <w:szCs w:val="28"/>
          <w:lang w:val="es-CO"/>
        </w:rPr>
        <w:t>a acción u omisión de cualquier</w:t>
      </w:r>
      <w:r w:rsidR="00C86269" w:rsidRPr="00B15BC3">
        <w:rPr>
          <w:rFonts w:ascii="Arial" w:hAnsi="Arial" w:cs="Arial"/>
          <w:spacing w:val="-3"/>
          <w:sz w:val="28"/>
          <w:szCs w:val="28"/>
          <w:lang w:val="es-CO"/>
        </w:rPr>
        <w:t xml:space="preserve"> autoridad pública, o de los particulares.   </w:t>
      </w:r>
      <w:r w:rsidR="00C86269" w:rsidRPr="00B15BC3">
        <w:rPr>
          <w:rFonts w:ascii="Arial" w:hAnsi="Arial" w:cs="Arial"/>
          <w:sz w:val="28"/>
          <w:szCs w:val="28"/>
          <w:lang w:val="es-CO"/>
        </w:rPr>
        <w:t>Este mecanismo de protección, es de carácter residual y subsidiario porque solo procede cuando el afectado no disponga de otro medio judicial de salvaguarda, salvo que se utilice como mecanismo transitorio para evitar un perjuicio irremediable.</w:t>
      </w:r>
    </w:p>
    <w:p w:rsidR="00700514" w:rsidRPr="00B15BC3" w:rsidRDefault="00700514" w:rsidP="00B92F63">
      <w:pPr>
        <w:pStyle w:val="Sinespaciado2"/>
        <w:spacing w:line="360" w:lineRule="auto"/>
        <w:ind w:firstLine="2835"/>
        <w:jc w:val="both"/>
        <w:rPr>
          <w:rFonts w:ascii="Arial" w:hAnsi="Arial" w:cs="Arial"/>
          <w:sz w:val="28"/>
          <w:szCs w:val="28"/>
          <w:lang w:val="es-CO"/>
        </w:rPr>
      </w:pPr>
    </w:p>
    <w:p w:rsidR="00C86269" w:rsidRPr="00B15BC3" w:rsidRDefault="00700514" w:rsidP="0026315A">
      <w:pPr>
        <w:pStyle w:val="Sinespaciado2"/>
        <w:spacing w:line="360" w:lineRule="auto"/>
        <w:ind w:firstLine="2835"/>
        <w:jc w:val="both"/>
        <w:rPr>
          <w:rFonts w:ascii="Arial" w:hAnsi="Arial" w:cs="Arial"/>
          <w:sz w:val="28"/>
          <w:szCs w:val="28"/>
          <w:lang w:val="es-CO"/>
        </w:rPr>
      </w:pPr>
      <w:r w:rsidRPr="00B15BC3">
        <w:rPr>
          <w:rFonts w:ascii="Arial" w:hAnsi="Arial" w:cs="Arial"/>
          <w:sz w:val="28"/>
          <w:szCs w:val="28"/>
          <w:lang w:val="es-CO"/>
        </w:rPr>
        <w:t>3</w:t>
      </w:r>
      <w:r w:rsidR="00D87A34" w:rsidRPr="00B15BC3">
        <w:rPr>
          <w:rFonts w:ascii="Arial" w:hAnsi="Arial" w:cs="Arial"/>
          <w:sz w:val="28"/>
          <w:szCs w:val="28"/>
          <w:lang w:val="es-CO"/>
        </w:rPr>
        <w:t xml:space="preserve">. </w:t>
      </w:r>
      <w:r w:rsidR="002D0E7C" w:rsidRPr="00B15BC3">
        <w:rPr>
          <w:rFonts w:ascii="Arial" w:hAnsi="Arial" w:cs="Arial"/>
          <w:sz w:val="28"/>
          <w:szCs w:val="28"/>
          <w:lang w:val="es-CO"/>
        </w:rPr>
        <w:t>La reiterada jurisprudencia constitucional ha sostenido</w:t>
      </w:r>
      <w:r w:rsidR="00D841CD" w:rsidRPr="00B15BC3">
        <w:rPr>
          <w:rFonts w:ascii="Arial" w:hAnsi="Arial" w:cs="Arial"/>
          <w:sz w:val="28"/>
          <w:szCs w:val="28"/>
          <w:lang w:val="es-CO"/>
        </w:rPr>
        <w:t xml:space="preserve">, que </w:t>
      </w:r>
      <w:r w:rsidR="00C86269" w:rsidRPr="00B15BC3">
        <w:rPr>
          <w:rFonts w:ascii="Arial" w:hAnsi="Arial" w:cs="Arial"/>
          <w:sz w:val="28"/>
          <w:szCs w:val="28"/>
          <w:lang w:val="es-CO"/>
        </w:rPr>
        <w:t xml:space="preserve">cuando la lesión actual o potencial del derecho esencial comprometido provenga de actuaciones o providencias judiciales, la procedencia del amparo de manera excepcional, es decir, sólo cuando se detecta una desviación arbitraria, caprichosa o absurda del fallador. Y es que desde su inicio, la jurisprudencia constitucional ha sostenido que, </w:t>
      </w:r>
      <w:r w:rsidR="00C86269" w:rsidRPr="00607D2E">
        <w:rPr>
          <w:rFonts w:ascii="Arial" w:hAnsi="Arial" w:cs="Arial"/>
          <w:i/>
          <w:sz w:val="24"/>
          <w:szCs w:val="24"/>
          <w:lang w:val="es-CO"/>
        </w:rPr>
        <w:t>‘salvo en aquellos casos en que se haya incurrido en una vía de hecho, la acción de tutela no procede contra providencias judiciales.’</w:t>
      </w:r>
      <w:r w:rsidR="00C86269" w:rsidRPr="00B15BC3">
        <w:rPr>
          <w:rFonts w:ascii="Arial" w:hAnsi="Arial" w:cs="Arial"/>
          <w:sz w:val="28"/>
          <w:szCs w:val="28"/>
          <w:lang w:val="es-CO"/>
        </w:rPr>
        <w:t xml:space="preserve"> (C-542 de1992).  Esta posición fue unificada y consolidada en el año 2005, con ocasión de una acción pública de constitucionalidad (C-592 de 2005), en la que se dijo: </w:t>
      </w:r>
      <w:r w:rsidR="00C86269" w:rsidRPr="00607D2E">
        <w:rPr>
          <w:rFonts w:ascii="Arial" w:hAnsi="Arial" w:cs="Arial"/>
          <w:i/>
          <w:sz w:val="24"/>
          <w:szCs w:val="24"/>
          <w:lang w:val="es-CO"/>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00C86269" w:rsidRPr="00B15BC3">
        <w:rPr>
          <w:rFonts w:ascii="Arial" w:hAnsi="Arial" w:cs="Arial"/>
          <w:sz w:val="26"/>
          <w:szCs w:val="26"/>
          <w:lang w:val="es-CO"/>
        </w:rPr>
        <w:t>.</w:t>
      </w:r>
      <w:r w:rsidR="00C86269" w:rsidRPr="00B15BC3">
        <w:rPr>
          <w:rFonts w:ascii="Arial" w:hAnsi="Arial" w:cs="Arial"/>
          <w:sz w:val="28"/>
          <w:szCs w:val="28"/>
          <w:lang w:val="es-CO"/>
        </w:rPr>
        <w:t xml:space="preserve">  (C-592 de 2005, reiterado en muchas ocasiones, como en las recientes T-079 y T-083 de 2014).  </w:t>
      </w:r>
      <w:r w:rsidR="00C86269" w:rsidRPr="00607D2E">
        <w:rPr>
          <w:rFonts w:ascii="Arial" w:hAnsi="Arial" w:cs="Arial"/>
          <w:i/>
          <w:sz w:val="24"/>
          <w:szCs w:val="24"/>
          <w:lang w:val="es-CO"/>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C86269" w:rsidRPr="00B15BC3">
        <w:rPr>
          <w:rFonts w:ascii="Arial" w:hAnsi="Arial" w:cs="Arial"/>
          <w:sz w:val="26"/>
          <w:szCs w:val="26"/>
          <w:lang w:val="es-CO"/>
        </w:rPr>
        <w:t xml:space="preserve"> </w:t>
      </w:r>
      <w:r w:rsidR="00C86269" w:rsidRPr="00B15BC3">
        <w:rPr>
          <w:rFonts w:ascii="Arial" w:hAnsi="Arial" w:cs="Arial"/>
          <w:sz w:val="28"/>
          <w:szCs w:val="28"/>
          <w:lang w:val="es-CO"/>
        </w:rPr>
        <w:t>(T-213 de 2014).</w:t>
      </w:r>
    </w:p>
    <w:p w:rsidR="00C86269" w:rsidRPr="00B15BC3" w:rsidRDefault="00C86269" w:rsidP="00C86269">
      <w:pPr>
        <w:pStyle w:val="Sinespaciado1"/>
        <w:spacing w:line="360" w:lineRule="auto"/>
        <w:ind w:firstLine="2835"/>
        <w:jc w:val="both"/>
        <w:rPr>
          <w:rFonts w:ascii="Arial" w:hAnsi="Arial" w:cs="Arial"/>
          <w:sz w:val="28"/>
          <w:szCs w:val="28"/>
        </w:rPr>
      </w:pPr>
    </w:p>
    <w:p w:rsidR="00607D2E" w:rsidRDefault="0034439F" w:rsidP="00653DE7">
      <w:pPr>
        <w:pStyle w:val="Sinespaciado1"/>
        <w:spacing w:line="360" w:lineRule="auto"/>
        <w:ind w:firstLine="2835"/>
        <w:jc w:val="both"/>
        <w:rPr>
          <w:rFonts w:ascii="Arial" w:hAnsi="Arial" w:cs="Arial"/>
          <w:sz w:val="28"/>
          <w:szCs w:val="28"/>
        </w:rPr>
      </w:pPr>
      <w:r w:rsidRPr="00B15BC3">
        <w:rPr>
          <w:rFonts w:ascii="Arial" w:hAnsi="Arial" w:cs="Arial"/>
          <w:sz w:val="28"/>
          <w:szCs w:val="28"/>
        </w:rPr>
        <w:t>4</w:t>
      </w:r>
      <w:r w:rsidR="00C86269" w:rsidRPr="00B15BC3">
        <w:rPr>
          <w:rFonts w:ascii="Arial" w:hAnsi="Arial" w:cs="Arial"/>
          <w:sz w:val="28"/>
          <w:szCs w:val="28"/>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607D2E" w:rsidRDefault="00607D2E" w:rsidP="00607D2E">
      <w:pPr>
        <w:pStyle w:val="Sinespaciado1"/>
        <w:spacing w:line="360" w:lineRule="auto"/>
        <w:ind w:firstLine="2835"/>
        <w:jc w:val="both"/>
        <w:rPr>
          <w:rFonts w:ascii="Arial" w:hAnsi="Arial" w:cs="Arial"/>
          <w:sz w:val="28"/>
          <w:szCs w:val="28"/>
        </w:rPr>
      </w:pPr>
    </w:p>
    <w:p w:rsidR="00607D2E" w:rsidRDefault="003E2D84" w:rsidP="00607D2E">
      <w:pPr>
        <w:pStyle w:val="Sinespaciado1"/>
        <w:spacing w:line="360" w:lineRule="auto"/>
        <w:ind w:firstLine="2835"/>
        <w:jc w:val="both"/>
        <w:rPr>
          <w:rFonts w:ascii="Arial" w:hAnsi="Arial" w:cs="Arial"/>
          <w:b/>
          <w:spacing w:val="-3"/>
          <w:sz w:val="28"/>
          <w:szCs w:val="28"/>
        </w:rPr>
      </w:pPr>
      <w:r>
        <w:rPr>
          <w:rFonts w:ascii="Arial" w:hAnsi="Arial" w:cs="Arial"/>
          <w:b/>
          <w:spacing w:val="-3"/>
          <w:sz w:val="28"/>
          <w:szCs w:val="28"/>
        </w:rPr>
        <w:t>IV</w:t>
      </w:r>
      <w:r w:rsidR="00607D2E">
        <w:rPr>
          <w:rFonts w:ascii="Arial" w:hAnsi="Arial" w:cs="Arial"/>
          <w:b/>
          <w:spacing w:val="-3"/>
          <w:sz w:val="28"/>
          <w:szCs w:val="28"/>
        </w:rPr>
        <w:t>. El caso concreto</w:t>
      </w:r>
    </w:p>
    <w:p w:rsidR="00607D2E" w:rsidRDefault="00607D2E" w:rsidP="00607D2E">
      <w:pPr>
        <w:pStyle w:val="Sinespaciado1"/>
        <w:spacing w:line="360" w:lineRule="auto"/>
        <w:ind w:firstLine="2835"/>
        <w:jc w:val="both"/>
        <w:rPr>
          <w:rFonts w:ascii="Arial" w:hAnsi="Arial" w:cs="Arial"/>
          <w:b/>
          <w:spacing w:val="-3"/>
          <w:sz w:val="28"/>
          <w:szCs w:val="28"/>
        </w:rPr>
      </w:pPr>
    </w:p>
    <w:p w:rsidR="006B7548" w:rsidRPr="00B15BC3" w:rsidRDefault="00607D2E" w:rsidP="00607D2E">
      <w:pPr>
        <w:pStyle w:val="Sinespaciado1"/>
        <w:spacing w:line="360" w:lineRule="auto"/>
        <w:ind w:firstLine="2835"/>
        <w:jc w:val="both"/>
        <w:rPr>
          <w:rFonts w:ascii="Arial" w:hAnsi="Arial" w:cs="Arial"/>
          <w:sz w:val="28"/>
          <w:szCs w:val="28"/>
        </w:rPr>
      </w:pPr>
      <w:r>
        <w:rPr>
          <w:rFonts w:ascii="Arial" w:hAnsi="Arial" w:cs="Arial"/>
          <w:sz w:val="28"/>
          <w:szCs w:val="28"/>
        </w:rPr>
        <w:t>1</w:t>
      </w:r>
      <w:r w:rsidR="00365080" w:rsidRPr="00B15BC3">
        <w:rPr>
          <w:rFonts w:ascii="Arial" w:hAnsi="Arial" w:cs="Arial"/>
          <w:sz w:val="28"/>
          <w:szCs w:val="28"/>
        </w:rPr>
        <w:t xml:space="preserve">. </w:t>
      </w:r>
      <w:r w:rsidR="006B7548" w:rsidRPr="00B15BC3">
        <w:rPr>
          <w:rFonts w:ascii="Arial" w:hAnsi="Arial" w:cs="Arial"/>
          <w:sz w:val="28"/>
          <w:szCs w:val="28"/>
        </w:rPr>
        <w:t>Del examen del libelo introductor advierte la Sala qu</w:t>
      </w:r>
      <w:r>
        <w:rPr>
          <w:rFonts w:ascii="Arial" w:hAnsi="Arial" w:cs="Arial"/>
          <w:sz w:val="28"/>
          <w:szCs w:val="28"/>
        </w:rPr>
        <w:t xml:space="preserve">e la queja constitucional se </w:t>
      </w:r>
      <w:r w:rsidR="006B7548" w:rsidRPr="00B15BC3">
        <w:rPr>
          <w:rFonts w:ascii="Arial" w:hAnsi="Arial" w:cs="Arial"/>
          <w:sz w:val="28"/>
          <w:szCs w:val="28"/>
        </w:rPr>
        <w:t>centra en el hecho de que el Juzgado</w:t>
      </w:r>
      <w:r w:rsidR="002B4CEF">
        <w:rPr>
          <w:rFonts w:ascii="Arial" w:hAnsi="Arial" w:cs="Arial"/>
          <w:sz w:val="28"/>
          <w:szCs w:val="28"/>
        </w:rPr>
        <w:t xml:space="preserve"> Cuarto</w:t>
      </w:r>
      <w:r w:rsidR="006B7548" w:rsidRPr="00B15BC3">
        <w:rPr>
          <w:rFonts w:ascii="Arial" w:hAnsi="Arial" w:cs="Arial"/>
          <w:sz w:val="28"/>
          <w:szCs w:val="28"/>
        </w:rPr>
        <w:t xml:space="preserve"> Civil del Circuito</w:t>
      </w:r>
      <w:r>
        <w:rPr>
          <w:rFonts w:ascii="Arial" w:hAnsi="Arial" w:cs="Arial"/>
          <w:sz w:val="28"/>
          <w:szCs w:val="28"/>
        </w:rPr>
        <w:t xml:space="preserve"> inadmitió al señor Javier Elías Idárraga las acciones populares ya relacionadas, requiriéndolo</w:t>
      </w:r>
      <w:r w:rsidR="008B2D2B">
        <w:rPr>
          <w:rFonts w:ascii="Arial" w:hAnsi="Arial" w:cs="Arial"/>
          <w:sz w:val="28"/>
          <w:szCs w:val="28"/>
        </w:rPr>
        <w:t xml:space="preserve"> para que allegara </w:t>
      </w:r>
      <w:r w:rsidR="00F94D25" w:rsidRPr="00B15BC3">
        <w:rPr>
          <w:rFonts w:ascii="Arial" w:hAnsi="Arial" w:cs="Arial"/>
          <w:sz w:val="28"/>
          <w:szCs w:val="28"/>
        </w:rPr>
        <w:t>el certificado de exist</w:t>
      </w:r>
      <w:r w:rsidR="008B2D2B">
        <w:rPr>
          <w:rFonts w:ascii="Arial" w:hAnsi="Arial" w:cs="Arial"/>
          <w:sz w:val="28"/>
          <w:szCs w:val="28"/>
        </w:rPr>
        <w:t>encia y representación legal de las entidad</w:t>
      </w:r>
      <w:r w:rsidR="00C15730">
        <w:rPr>
          <w:rFonts w:ascii="Arial" w:hAnsi="Arial" w:cs="Arial"/>
          <w:sz w:val="28"/>
          <w:szCs w:val="28"/>
        </w:rPr>
        <w:t>es</w:t>
      </w:r>
      <w:r w:rsidR="008B2D2B">
        <w:rPr>
          <w:rFonts w:ascii="Arial" w:hAnsi="Arial" w:cs="Arial"/>
          <w:sz w:val="28"/>
          <w:szCs w:val="28"/>
        </w:rPr>
        <w:t xml:space="preserve"> demandada</w:t>
      </w:r>
      <w:r w:rsidR="00C15730">
        <w:rPr>
          <w:rFonts w:ascii="Arial" w:hAnsi="Arial" w:cs="Arial"/>
          <w:sz w:val="28"/>
          <w:szCs w:val="28"/>
        </w:rPr>
        <w:t>s</w:t>
      </w:r>
      <w:r w:rsidR="008B2D2B">
        <w:rPr>
          <w:rFonts w:ascii="Arial" w:hAnsi="Arial" w:cs="Arial"/>
          <w:sz w:val="28"/>
          <w:szCs w:val="28"/>
        </w:rPr>
        <w:t>,</w:t>
      </w:r>
      <w:r w:rsidR="008B2D2B" w:rsidRPr="00B15BC3">
        <w:rPr>
          <w:rFonts w:ascii="Arial" w:hAnsi="Arial" w:cs="Arial"/>
          <w:sz w:val="28"/>
          <w:szCs w:val="28"/>
        </w:rPr>
        <w:t xml:space="preserve"> </w:t>
      </w:r>
      <w:r w:rsidR="008B2D2B">
        <w:rPr>
          <w:rFonts w:ascii="Arial" w:hAnsi="Arial" w:cs="Arial"/>
          <w:sz w:val="28"/>
          <w:szCs w:val="28"/>
        </w:rPr>
        <w:t xml:space="preserve">requisito que en criterio del actor </w:t>
      </w:r>
      <w:r w:rsidR="008B2D2B" w:rsidRPr="00B15BC3">
        <w:rPr>
          <w:rFonts w:ascii="Arial" w:hAnsi="Arial" w:cs="Arial"/>
          <w:sz w:val="28"/>
          <w:szCs w:val="28"/>
        </w:rPr>
        <w:t xml:space="preserve">popular no </w:t>
      </w:r>
      <w:r w:rsidR="008B2D2B">
        <w:rPr>
          <w:rFonts w:ascii="Arial" w:hAnsi="Arial" w:cs="Arial"/>
          <w:sz w:val="28"/>
          <w:szCs w:val="28"/>
        </w:rPr>
        <w:t xml:space="preserve">está </w:t>
      </w:r>
      <w:r w:rsidR="008B2D2B" w:rsidRPr="00B15BC3">
        <w:rPr>
          <w:rFonts w:ascii="Arial" w:hAnsi="Arial" w:cs="Arial"/>
          <w:sz w:val="28"/>
          <w:szCs w:val="28"/>
        </w:rPr>
        <w:t>contemplado en el artículo 18 de la Ley 472 de 1998</w:t>
      </w:r>
      <w:r w:rsidR="00F94D25" w:rsidRPr="00B15BC3">
        <w:rPr>
          <w:rFonts w:ascii="Arial" w:hAnsi="Arial" w:cs="Arial"/>
          <w:sz w:val="28"/>
          <w:szCs w:val="28"/>
        </w:rPr>
        <w:t xml:space="preserve">. </w:t>
      </w:r>
    </w:p>
    <w:p w:rsidR="00285166" w:rsidRPr="00B15BC3" w:rsidRDefault="00285166" w:rsidP="00B92F63">
      <w:pPr>
        <w:pStyle w:val="Sinespaciado2"/>
        <w:spacing w:line="360" w:lineRule="auto"/>
        <w:ind w:firstLine="2835"/>
        <w:jc w:val="both"/>
        <w:rPr>
          <w:rFonts w:ascii="Arial" w:hAnsi="Arial" w:cs="Arial"/>
          <w:sz w:val="28"/>
          <w:szCs w:val="28"/>
          <w:lang w:val="es-CO"/>
        </w:rPr>
      </w:pPr>
    </w:p>
    <w:p w:rsidR="000A736D" w:rsidRDefault="008B2D2B" w:rsidP="0026315A">
      <w:pPr>
        <w:pStyle w:val="Sinespaciado2"/>
        <w:spacing w:line="360" w:lineRule="auto"/>
        <w:ind w:firstLine="2835"/>
        <w:jc w:val="both"/>
        <w:rPr>
          <w:rFonts w:ascii="Arial" w:hAnsi="Arial" w:cs="Arial"/>
          <w:sz w:val="28"/>
          <w:szCs w:val="28"/>
          <w:lang w:val="es-CO"/>
        </w:rPr>
      </w:pPr>
      <w:r>
        <w:rPr>
          <w:rFonts w:ascii="Arial" w:hAnsi="Arial" w:cs="Arial"/>
          <w:sz w:val="28"/>
          <w:szCs w:val="28"/>
          <w:lang w:val="es-CO"/>
        </w:rPr>
        <w:t>2</w:t>
      </w:r>
      <w:r w:rsidR="00C47905" w:rsidRPr="00B15BC3">
        <w:rPr>
          <w:rFonts w:ascii="Arial" w:hAnsi="Arial" w:cs="Arial"/>
          <w:sz w:val="28"/>
          <w:szCs w:val="28"/>
          <w:lang w:val="es-CO"/>
        </w:rPr>
        <w:t xml:space="preserve">. </w:t>
      </w:r>
      <w:r w:rsidR="009D3D0E" w:rsidRPr="00B15BC3">
        <w:rPr>
          <w:rFonts w:ascii="Arial" w:hAnsi="Arial" w:cs="Arial"/>
          <w:sz w:val="28"/>
          <w:szCs w:val="28"/>
          <w:lang w:val="es-CO"/>
        </w:rPr>
        <w:t>La documental aportada al plenario</w:t>
      </w:r>
      <w:r w:rsidR="006147CA" w:rsidRPr="00B15BC3">
        <w:rPr>
          <w:rFonts w:ascii="Arial" w:hAnsi="Arial" w:cs="Arial"/>
          <w:sz w:val="28"/>
          <w:szCs w:val="28"/>
          <w:lang w:val="es-CO"/>
        </w:rPr>
        <w:t xml:space="preserve"> </w:t>
      </w:r>
      <w:r w:rsidR="00992817" w:rsidRPr="00B15BC3">
        <w:rPr>
          <w:rFonts w:ascii="Arial" w:hAnsi="Arial" w:cs="Arial"/>
          <w:sz w:val="28"/>
          <w:szCs w:val="28"/>
          <w:lang w:val="es-CO"/>
        </w:rPr>
        <w:t>en cada uno de los asuntos que aquí se analiza</w:t>
      </w:r>
      <w:r w:rsidR="00C15730">
        <w:rPr>
          <w:rFonts w:ascii="Arial" w:hAnsi="Arial" w:cs="Arial"/>
          <w:sz w:val="28"/>
          <w:szCs w:val="28"/>
          <w:lang w:val="es-CO"/>
        </w:rPr>
        <w:t>n</w:t>
      </w:r>
      <w:r w:rsidR="009D3D0E" w:rsidRPr="00B15BC3">
        <w:rPr>
          <w:rFonts w:ascii="Arial" w:hAnsi="Arial" w:cs="Arial"/>
          <w:sz w:val="28"/>
          <w:szCs w:val="28"/>
          <w:lang w:val="es-CO"/>
        </w:rPr>
        <w:t xml:space="preserve">, </w:t>
      </w:r>
      <w:r>
        <w:rPr>
          <w:rFonts w:ascii="Arial" w:hAnsi="Arial" w:cs="Arial"/>
          <w:sz w:val="28"/>
          <w:szCs w:val="28"/>
          <w:lang w:val="es-CO"/>
        </w:rPr>
        <w:t xml:space="preserve">da cuenta </w:t>
      </w:r>
      <w:r w:rsidR="00C15730">
        <w:rPr>
          <w:rFonts w:ascii="Arial" w:hAnsi="Arial" w:cs="Arial"/>
          <w:sz w:val="28"/>
          <w:szCs w:val="28"/>
          <w:lang w:val="es-CO"/>
        </w:rPr>
        <w:t xml:space="preserve">de </w:t>
      </w:r>
      <w:r>
        <w:rPr>
          <w:rFonts w:ascii="Arial" w:hAnsi="Arial" w:cs="Arial"/>
          <w:sz w:val="28"/>
          <w:szCs w:val="28"/>
          <w:lang w:val="es-CO"/>
        </w:rPr>
        <w:t xml:space="preserve">que </w:t>
      </w:r>
      <w:r w:rsidR="00F94D25" w:rsidRPr="00B15BC3">
        <w:rPr>
          <w:rFonts w:ascii="Arial" w:hAnsi="Arial" w:cs="Arial"/>
          <w:sz w:val="28"/>
          <w:szCs w:val="28"/>
          <w:lang w:val="es-CO"/>
        </w:rPr>
        <w:t>e</w:t>
      </w:r>
      <w:r w:rsidR="009D3D0E" w:rsidRPr="00B15BC3">
        <w:rPr>
          <w:rFonts w:ascii="Arial" w:hAnsi="Arial" w:cs="Arial"/>
          <w:sz w:val="28"/>
          <w:szCs w:val="28"/>
          <w:lang w:val="es-CO"/>
        </w:rPr>
        <w:t xml:space="preserve">l Juzgado </w:t>
      </w:r>
      <w:r>
        <w:rPr>
          <w:rFonts w:ascii="Arial" w:hAnsi="Arial" w:cs="Arial"/>
          <w:sz w:val="28"/>
          <w:szCs w:val="28"/>
          <w:lang w:val="es-CO"/>
        </w:rPr>
        <w:t>Cuarto Civil del Circuito</w:t>
      </w:r>
      <w:r w:rsidR="009D3D0E" w:rsidRPr="00B15BC3">
        <w:rPr>
          <w:rFonts w:ascii="Arial" w:hAnsi="Arial" w:cs="Arial"/>
          <w:sz w:val="28"/>
          <w:szCs w:val="28"/>
          <w:lang w:val="es-CO"/>
        </w:rPr>
        <w:t xml:space="preserve"> </w:t>
      </w:r>
      <w:r w:rsidR="00F94D25" w:rsidRPr="00B15BC3">
        <w:rPr>
          <w:rFonts w:ascii="Arial" w:hAnsi="Arial" w:cs="Arial"/>
          <w:sz w:val="28"/>
          <w:szCs w:val="28"/>
          <w:lang w:val="es-CO"/>
        </w:rPr>
        <w:t xml:space="preserve">inadmitió </w:t>
      </w:r>
      <w:r w:rsidR="009D3D0E" w:rsidRPr="00B15BC3">
        <w:rPr>
          <w:rFonts w:ascii="Arial" w:hAnsi="Arial" w:cs="Arial"/>
          <w:sz w:val="28"/>
          <w:szCs w:val="28"/>
          <w:lang w:val="es-CO"/>
        </w:rPr>
        <w:t>la</w:t>
      </w:r>
      <w:r w:rsidR="00E17B27" w:rsidRPr="00B15BC3">
        <w:rPr>
          <w:rFonts w:ascii="Arial" w:hAnsi="Arial" w:cs="Arial"/>
          <w:sz w:val="28"/>
          <w:szCs w:val="28"/>
          <w:lang w:val="es-CO"/>
        </w:rPr>
        <w:t>s</w:t>
      </w:r>
      <w:r w:rsidR="009D3D0E" w:rsidRPr="00B15BC3">
        <w:rPr>
          <w:rFonts w:ascii="Arial" w:hAnsi="Arial" w:cs="Arial"/>
          <w:sz w:val="28"/>
          <w:szCs w:val="28"/>
          <w:lang w:val="es-CO"/>
        </w:rPr>
        <w:t xml:space="preserve"> demanda</w:t>
      </w:r>
      <w:r w:rsidR="00E17B27" w:rsidRPr="00B15BC3">
        <w:rPr>
          <w:rFonts w:ascii="Arial" w:hAnsi="Arial" w:cs="Arial"/>
          <w:sz w:val="28"/>
          <w:szCs w:val="28"/>
          <w:lang w:val="es-CO"/>
        </w:rPr>
        <w:t>s</w:t>
      </w:r>
      <w:r w:rsidR="009D3D0E" w:rsidRPr="00B15BC3">
        <w:rPr>
          <w:rFonts w:ascii="Arial" w:hAnsi="Arial" w:cs="Arial"/>
          <w:sz w:val="28"/>
          <w:szCs w:val="28"/>
          <w:lang w:val="es-CO"/>
        </w:rPr>
        <w:t xml:space="preserve"> popular</w:t>
      </w:r>
      <w:r w:rsidR="00E17B27" w:rsidRPr="00B15BC3">
        <w:rPr>
          <w:rFonts w:ascii="Arial" w:hAnsi="Arial" w:cs="Arial"/>
          <w:sz w:val="28"/>
          <w:szCs w:val="28"/>
          <w:lang w:val="es-CO"/>
        </w:rPr>
        <w:t>es</w:t>
      </w:r>
      <w:r w:rsidR="009D3D0E" w:rsidRPr="00B15BC3">
        <w:rPr>
          <w:rFonts w:ascii="Arial" w:hAnsi="Arial" w:cs="Arial"/>
          <w:sz w:val="28"/>
          <w:szCs w:val="28"/>
          <w:lang w:val="es-CO"/>
        </w:rPr>
        <w:t xml:space="preserve"> presentada</w:t>
      </w:r>
      <w:r w:rsidR="005B1FB9" w:rsidRPr="00B15BC3">
        <w:rPr>
          <w:rFonts w:ascii="Arial" w:hAnsi="Arial" w:cs="Arial"/>
          <w:sz w:val="28"/>
          <w:szCs w:val="28"/>
          <w:lang w:val="es-CO"/>
        </w:rPr>
        <w:t>s</w:t>
      </w:r>
      <w:r w:rsidR="009D3D0E" w:rsidRPr="00B15BC3">
        <w:rPr>
          <w:rFonts w:ascii="Arial" w:hAnsi="Arial" w:cs="Arial"/>
          <w:sz w:val="28"/>
          <w:szCs w:val="28"/>
          <w:lang w:val="es-CO"/>
        </w:rPr>
        <w:t xml:space="preserve"> por el accionante</w:t>
      </w:r>
      <w:r>
        <w:rPr>
          <w:rFonts w:ascii="Arial" w:hAnsi="Arial" w:cs="Arial"/>
          <w:sz w:val="28"/>
          <w:szCs w:val="28"/>
          <w:lang w:val="es-CO"/>
        </w:rPr>
        <w:t>,</w:t>
      </w:r>
      <w:r w:rsidR="009D3D0E" w:rsidRPr="00B15BC3">
        <w:rPr>
          <w:rFonts w:ascii="Arial" w:hAnsi="Arial" w:cs="Arial"/>
          <w:sz w:val="28"/>
          <w:szCs w:val="28"/>
          <w:lang w:val="es-CO"/>
        </w:rPr>
        <w:t xml:space="preserve"> </w:t>
      </w:r>
      <w:r w:rsidR="00992817" w:rsidRPr="00B15BC3">
        <w:rPr>
          <w:rFonts w:ascii="Arial" w:hAnsi="Arial" w:cs="Arial"/>
          <w:sz w:val="28"/>
          <w:szCs w:val="28"/>
          <w:lang w:val="es-CO"/>
        </w:rPr>
        <w:t xml:space="preserve">radicadas bajo los números </w:t>
      </w:r>
      <w:r w:rsidR="00F94D25" w:rsidRPr="00377542">
        <w:rPr>
          <w:rFonts w:ascii="Arial" w:hAnsi="Arial" w:cs="Arial"/>
          <w:sz w:val="24"/>
          <w:szCs w:val="24"/>
          <w:lang w:val="es-CO"/>
        </w:rPr>
        <w:t>2015-1069, 2015-1065, 2015-324, 2015-1045, 2015-1076, 2015-1079, 2015-1083, 2015-1084, 2015-1088, 2015-1989, 2015-1092, 2015-1093, 2015-1099, 2015-1100, 2015-1039, 2015-1042, 2015-1049, 2015-1052, 2015-1057</w:t>
      </w:r>
      <w:r w:rsidR="00F94D25" w:rsidRPr="00B15BC3">
        <w:rPr>
          <w:rFonts w:ascii="Arial" w:hAnsi="Arial" w:cs="Arial"/>
          <w:sz w:val="28"/>
          <w:szCs w:val="28"/>
          <w:lang w:val="es-CO"/>
        </w:rPr>
        <w:t>, a efectos de que</w:t>
      </w:r>
      <w:r>
        <w:rPr>
          <w:rFonts w:ascii="Arial" w:hAnsi="Arial" w:cs="Arial"/>
          <w:sz w:val="28"/>
          <w:szCs w:val="28"/>
          <w:lang w:val="es-CO"/>
        </w:rPr>
        <w:t xml:space="preserve"> aportar</w:t>
      </w:r>
      <w:r w:rsidR="00F94D25" w:rsidRPr="00B15BC3">
        <w:rPr>
          <w:rFonts w:ascii="Arial" w:hAnsi="Arial" w:cs="Arial"/>
          <w:sz w:val="28"/>
          <w:szCs w:val="28"/>
          <w:lang w:val="es-CO"/>
        </w:rPr>
        <w:t>a el certificado de existencia y representación legal de la entidad demandada, con el  objeto de determinar la competencia para conocer del asun</w:t>
      </w:r>
      <w:r>
        <w:rPr>
          <w:rFonts w:ascii="Arial" w:hAnsi="Arial" w:cs="Arial"/>
          <w:sz w:val="28"/>
          <w:szCs w:val="28"/>
          <w:lang w:val="es-CO"/>
        </w:rPr>
        <w:t>to;</w:t>
      </w:r>
      <w:r w:rsidR="00F94D25" w:rsidRPr="00B15BC3">
        <w:rPr>
          <w:rFonts w:ascii="Arial" w:hAnsi="Arial" w:cs="Arial"/>
          <w:sz w:val="28"/>
          <w:szCs w:val="28"/>
          <w:lang w:val="es-CO"/>
        </w:rPr>
        <w:t xml:space="preserve"> decisión recurrida por el actor popular</w:t>
      </w:r>
      <w:r w:rsidR="000A736D">
        <w:rPr>
          <w:rFonts w:ascii="Arial" w:hAnsi="Arial" w:cs="Arial"/>
          <w:sz w:val="28"/>
          <w:szCs w:val="28"/>
          <w:lang w:val="es-CO"/>
        </w:rPr>
        <w:t>.</w:t>
      </w:r>
    </w:p>
    <w:p w:rsidR="000A736D" w:rsidRDefault="000A736D" w:rsidP="0026315A">
      <w:pPr>
        <w:pStyle w:val="Sinespaciado2"/>
        <w:spacing w:line="360" w:lineRule="auto"/>
        <w:ind w:firstLine="2835"/>
        <w:jc w:val="both"/>
        <w:rPr>
          <w:rFonts w:ascii="Arial" w:hAnsi="Arial" w:cs="Arial"/>
          <w:sz w:val="28"/>
          <w:szCs w:val="28"/>
          <w:lang w:val="es-CO"/>
        </w:rPr>
      </w:pPr>
    </w:p>
    <w:p w:rsidR="002B4CEF" w:rsidRDefault="000A736D" w:rsidP="002B4CEF">
      <w:pPr>
        <w:pStyle w:val="Sinespaciado2"/>
        <w:spacing w:line="360" w:lineRule="auto"/>
        <w:ind w:firstLine="2835"/>
        <w:jc w:val="both"/>
        <w:rPr>
          <w:rFonts w:ascii="Arial" w:hAnsi="Arial" w:cs="Arial"/>
          <w:sz w:val="28"/>
          <w:szCs w:val="28"/>
          <w:lang w:val="es-CO"/>
        </w:rPr>
      </w:pPr>
      <w:r>
        <w:rPr>
          <w:rFonts w:ascii="Arial" w:hAnsi="Arial" w:cs="Arial"/>
          <w:sz w:val="28"/>
          <w:szCs w:val="28"/>
          <w:lang w:val="es-CO"/>
        </w:rPr>
        <w:t xml:space="preserve">3. Las acciones de amparo formuladas por el señor Javier Elías, fueron presentadas el 7 de diciembre de 2015, esto es, una vez resuelto de manera negativa el recurso de reposición frente al auto que inadmitió sus demandas populares, a excepción de la radicada bajo el número 2015-00324, </w:t>
      </w:r>
      <w:r w:rsidR="002B4CEF">
        <w:rPr>
          <w:rFonts w:ascii="Arial" w:hAnsi="Arial" w:cs="Arial"/>
          <w:sz w:val="28"/>
          <w:szCs w:val="28"/>
          <w:lang w:val="es-CO"/>
        </w:rPr>
        <w:t>la cual se rechazó mediante auto del 3 de diciembre pasado.</w:t>
      </w:r>
    </w:p>
    <w:p w:rsidR="002B4CEF" w:rsidRDefault="002B4CEF" w:rsidP="002B4CEF">
      <w:pPr>
        <w:pStyle w:val="Sinespaciado2"/>
        <w:spacing w:line="360" w:lineRule="auto"/>
        <w:ind w:firstLine="2835"/>
        <w:jc w:val="both"/>
        <w:rPr>
          <w:rFonts w:ascii="Arial" w:hAnsi="Arial" w:cs="Arial"/>
          <w:sz w:val="28"/>
          <w:szCs w:val="28"/>
          <w:lang w:val="es-CO"/>
        </w:rPr>
      </w:pPr>
    </w:p>
    <w:p w:rsidR="000B6098" w:rsidRDefault="002B4CEF" w:rsidP="000B6098">
      <w:pPr>
        <w:pStyle w:val="Sinespaciado2"/>
        <w:spacing w:line="360" w:lineRule="auto"/>
        <w:ind w:firstLine="2835"/>
        <w:jc w:val="both"/>
        <w:rPr>
          <w:rFonts w:ascii="Arial" w:hAnsi="Arial" w:cs="Arial"/>
          <w:sz w:val="28"/>
          <w:szCs w:val="28"/>
          <w:lang w:val="es-CO"/>
        </w:rPr>
      </w:pPr>
      <w:r>
        <w:rPr>
          <w:rFonts w:ascii="Arial" w:hAnsi="Arial" w:cs="Arial"/>
          <w:sz w:val="28"/>
          <w:szCs w:val="28"/>
          <w:lang w:val="es-CO"/>
        </w:rPr>
        <w:t xml:space="preserve">4. Visto lo anterior, </w:t>
      </w:r>
      <w:r w:rsidR="004E0C0E">
        <w:rPr>
          <w:rFonts w:ascii="Arial" w:hAnsi="Arial" w:cs="Arial"/>
          <w:sz w:val="28"/>
          <w:szCs w:val="28"/>
          <w:lang w:val="es-CO"/>
        </w:rPr>
        <w:t>en criterio de esta Sala las acciones</w:t>
      </w:r>
      <w:r w:rsidR="00667BB1" w:rsidRPr="00B15BC3">
        <w:rPr>
          <w:rFonts w:ascii="Arial" w:hAnsi="Arial" w:cs="Arial"/>
          <w:sz w:val="28"/>
          <w:szCs w:val="28"/>
          <w:lang w:val="es-CO"/>
        </w:rPr>
        <w:t xml:space="preserve"> constitucional</w:t>
      </w:r>
      <w:r w:rsidR="004E0C0E">
        <w:rPr>
          <w:rFonts w:ascii="Arial" w:hAnsi="Arial" w:cs="Arial"/>
          <w:sz w:val="28"/>
          <w:szCs w:val="28"/>
          <w:lang w:val="es-CO"/>
        </w:rPr>
        <w:t xml:space="preserve">es que mediante esta providencia se resuelven, </w:t>
      </w:r>
      <w:r w:rsidR="00667BB1" w:rsidRPr="00B15BC3">
        <w:rPr>
          <w:rFonts w:ascii="Arial" w:hAnsi="Arial" w:cs="Arial"/>
          <w:sz w:val="28"/>
          <w:szCs w:val="28"/>
          <w:lang w:val="es-CO"/>
        </w:rPr>
        <w:t xml:space="preserve"> se torna</w:t>
      </w:r>
      <w:r w:rsidR="004E0C0E">
        <w:rPr>
          <w:rFonts w:ascii="Arial" w:hAnsi="Arial" w:cs="Arial"/>
          <w:sz w:val="28"/>
          <w:szCs w:val="28"/>
          <w:lang w:val="es-CO"/>
        </w:rPr>
        <w:t>n</w:t>
      </w:r>
      <w:r w:rsidR="00667BB1" w:rsidRPr="00B15BC3">
        <w:rPr>
          <w:rFonts w:ascii="Arial" w:hAnsi="Arial" w:cs="Arial"/>
          <w:sz w:val="28"/>
          <w:szCs w:val="28"/>
          <w:lang w:val="es-CO"/>
        </w:rPr>
        <w:t xml:space="preserve"> prematura</w:t>
      </w:r>
      <w:r w:rsidR="004E0C0E">
        <w:rPr>
          <w:rFonts w:ascii="Arial" w:hAnsi="Arial" w:cs="Arial"/>
          <w:sz w:val="28"/>
          <w:szCs w:val="28"/>
          <w:lang w:val="es-CO"/>
        </w:rPr>
        <w:t>s,</w:t>
      </w:r>
      <w:r w:rsidR="00667BB1" w:rsidRPr="00B15BC3">
        <w:rPr>
          <w:rFonts w:ascii="Arial" w:hAnsi="Arial" w:cs="Arial"/>
          <w:sz w:val="28"/>
          <w:szCs w:val="28"/>
          <w:lang w:val="es-CO"/>
        </w:rPr>
        <w:t xml:space="preserve"> porque </w:t>
      </w:r>
      <w:r w:rsidR="00866CD0" w:rsidRPr="00B15BC3">
        <w:rPr>
          <w:rFonts w:ascii="Arial" w:hAnsi="Arial" w:cs="Arial"/>
          <w:sz w:val="28"/>
          <w:szCs w:val="28"/>
          <w:lang w:val="es-CO"/>
        </w:rPr>
        <w:t xml:space="preserve">a la fecha de su presentación </w:t>
      </w:r>
      <w:r w:rsidR="004E0C0E" w:rsidRPr="00377542">
        <w:rPr>
          <w:rFonts w:ascii="Arial" w:hAnsi="Arial" w:cs="Arial"/>
          <w:sz w:val="24"/>
          <w:szCs w:val="24"/>
          <w:lang w:val="es-CO"/>
        </w:rPr>
        <w:t>(7 de diciembre de 2015)</w:t>
      </w:r>
      <w:r w:rsidR="004E0C0E">
        <w:rPr>
          <w:rFonts w:ascii="Arial" w:hAnsi="Arial" w:cs="Arial"/>
          <w:sz w:val="28"/>
          <w:szCs w:val="28"/>
          <w:lang w:val="es-CO"/>
        </w:rPr>
        <w:t>,</w:t>
      </w:r>
      <w:r w:rsidR="00866CD0" w:rsidRPr="00B15BC3">
        <w:rPr>
          <w:rFonts w:ascii="Arial" w:hAnsi="Arial" w:cs="Arial"/>
          <w:sz w:val="28"/>
          <w:szCs w:val="28"/>
          <w:lang w:val="es-CO"/>
        </w:rPr>
        <w:t xml:space="preserve"> </w:t>
      </w:r>
      <w:r w:rsidR="00667BB1" w:rsidRPr="00B15BC3">
        <w:rPr>
          <w:rFonts w:ascii="Arial" w:hAnsi="Arial" w:cs="Arial"/>
          <w:sz w:val="28"/>
          <w:szCs w:val="28"/>
          <w:lang w:val="es-CO"/>
        </w:rPr>
        <w:t xml:space="preserve">aún no </w:t>
      </w:r>
      <w:r w:rsidR="00866CD0" w:rsidRPr="00B15BC3">
        <w:rPr>
          <w:rFonts w:ascii="Arial" w:hAnsi="Arial" w:cs="Arial"/>
          <w:sz w:val="28"/>
          <w:szCs w:val="28"/>
          <w:lang w:val="es-CO"/>
        </w:rPr>
        <w:t xml:space="preserve">había tenido lugar </w:t>
      </w:r>
      <w:r w:rsidR="00667BB1" w:rsidRPr="00B15BC3">
        <w:rPr>
          <w:rFonts w:ascii="Arial" w:hAnsi="Arial" w:cs="Arial"/>
          <w:sz w:val="28"/>
          <w:szCs w:val="28"/>
          <w:lang w:val="es-CO"/>
        </w:rPr>
        <w:t>una decisión definitiva sobre el rechazo de las demandas</w:t>
      </w:r>
      <w:r w:rsidR="004E0C0E">
        <w:rPr>
          <w:rFonts w:ascii="Arial" w:hAnsi="Arial" w:cs="Arial"/>
          <w:sz w:val="28"/>
          <w:szCs w:val="28"/>
          <w:lang w:val="es-CO"/>
        </w:rPr>
        <w:t xml:space="preserve"> populares,</w:t>
      </w:r>
      <w:r w:rsidR="00CC537A" w:rsidRPr="00B15BC3">
        <w:rPr>
          <w:rFonts w:ascii="Arial" w:hAnsi="Arial" w:cs="Arial"/>
          <w:sz w:val="28"/>
          <w:szCs w:val="28"/>
          <w:lang w:val="es-CO"/>
        </w:rPr>
        <w:t xml:space="preserve"> proveído que es recurrible </w:t>
      </w:r>
      <w:r w:rsidR="004E0C0E">
        <w:rPr>
          <w:rFonts w:ascii="Arial" w:hAnsi="Arial" w:cs="Arial"/>
          <w:sz w:val="28"/>
          <w:szCs w:val="28"/>
          <w:lang w:val="es-CO"/>
        </w:rPr>
        <w:t xml:space="preserve">a las voces del </w:t>
      </w:r>
      <w:r w:rsidR="00E54A16" w:rsidRPr="00B15BC3">
        <w:rPr>
          <w:rFonts w:ascii="Arial" w:hAnsi="Arial" w:cs="Arial"/>
          <w:sz w:val="26"/>
          <w:szCs w:val="26"/>
          <w:lang w:val="es-CO"/>
        </w:rPr>
        <w:t xml:space="preserve">artículo 36 </w:t>
      </w:r>
      <w:r w:rsidR="004E0C0E">
        <w:rPr>
          <w:rFonts w:ascii="Arial" w:hAnsi="Arial" w:cs="Arial"/>
          <w:sz w:val="26"/>
          <w:szCs w:val="26"/>
          <w:lang w:val="es-CO"/>
        </w:rPr>
        <w:t xml:space="preserve">de la </w:t>
      </w:r>
      <w:r w:rsidR="00E54A16" w:rsidRPr="00B15BC3">
        <w:rPr>
          <w:rFonts w:ascii="Arial" w:hAnsi="Arial" w:cs="Arial"/>
          <w:sz w:val="26"/>
          <w:szCs w:val="26"/>
          <w:lang w:val="es-CO"/>
        </w:rPr>
        <w:t>Ley 472 de 1998</w:t>
      </w:r>
      <w:r w:rsidR="00E54A16" w:rsidRPr="00B15BC3">
        <w:rPr>
          <w:rFonts w:ascii="Arial" w:hAnsi="Arial" w:cs="Arial"/>
          <w:sz w:val="28"/>
          <w:szCs w:val="28"/>
          <w:lang w:val="es-CO"/>
        </w:rPr>
        <w:t xml:space="preserve">;  </w:t>
      </w:r>
      <w:r w:rsidR="00CC537A" w:rsidRPr="00B15BC3">
        <w:rPr>
          <w:rFonts w:ascii="Arial" w:hAnsi="Arial" w:cs="Arial"/>
          <w:sz w:val="28"/>
          <w:szCs w:val="28"/>
          <w:lang w:val="es-CO"/>
        </w:rPr>
        <w:t>a</w:t>
      </w:r>
      <w:r w:rsidR="00E54A16" w:rsidRPr="00B15BC3">
        <w:rPr>
          <w:rFonts w:ascii="Arial" w:hAnsi="Arial" w:cs="Arial"/>
          <w:sz w:val="28"/>
          <w:szCs w:val="28"/>
          <w:lang w:val="es-CO"/>
        </w:rPr>
        <w:t xml:space="preserve">unque situación distinta ocurre con la demanda </w:t>
      </w:r>
      <w:r w:rsidR="004E0C0E">
        <w:rPr>
          <w:rFonts w:ascii="Arial" w:hAnsi="Arial" w:cs="Arial"/>
          <w:sz w:val="28"/>
          <w:szCs w:val="28"/>
          <w:lang w:val="es-CO"/>
        </w:rPr>
        <w:t xml:space="preserve">bajo radicación </w:t>
      </w:r>
      <w:r w:rsidR="00E54A16" w:rsidRPr="00B15BC3">
        <w:rPr>
          <w:rFonts w:ascii="Arial" w:hAnsi="Arial" w:cs="Arial"/>
          <w:sz w:val="28"/>
          <w:szCs w:val="28"/>
          <w:lang w:val="es-CO"/>
        </w:rPr>
        <w:t>2015-324</w:t>
      </w:r>
      <w:r w:rsidR="004E0C0E">
        <w:rPr>
          <w:rFonts w:ascii="Arial" w:hAnsi="Arial" w:cs="Arial"/>
          <w:sz w:val="28"/>
          <w:szCs w:val="28"/>
          <w:lang w:val="es-CO"/>
        </w:rPr>
        <w:t>,</w:t>
      </w:r>
      <w:r w:rsidR="00E54A16" w:rsidRPr="00B15BC3">
        <w:rPr>
          <w:rFonts w:ascii="Arial" w:hAnsi="Arial" w:cs="Arial"/>
          <w:sz w:val="28"/>
          <w:szCs w:val="28"/>
          <w:lang w:val="es-CO"/>
        </w:rPr>
        <w:t xml:space="preserve"> en la que</w:t>
      </w:r>
      <w:r w:rsidR="00C01AA0">
        <w:rPr>
          <w:rFonts w:ascii="Arial" w:hAnsi="Arial" w:cs="Arial"/>
          <w:sz w:val="28"/>
          <w:szCs w:val="28"/>
          <w:lang w:val="es-CO"/>
        </w:rPr>
        <w:t>, co</w:t>
      </w:r>
      <w:r w:rsidR="004E0C0E">
        <w:rPr>
          <w:rFonts w:ascii="Arial" w:hAnsi="Arial" w:cs="Arial"/>
          <w:sz w:val="28"/>
          <w:szCs w:val="28"/>
          <w:lang w:val="es-CO"/>
        </w:rPr>
        <w:t xml:space="preserve">mo ya </w:t>
      </w:r>
      <w:r w:rsidR="00C01AA0">
        <w:rPr>
          <w:rFonts w:ascii="Arial" w:hAnsi="Arial" w:cs="Arial"/>
          <w:sz w:val="28"/>
          <w:szCs w:val="28"/>
          <w:lang w:val="es-CO"/>
        </w:rPr>
        <w:t>mencionamos</w:t>
      </w:r>
      <w:r w:rsidR="004E0C0E">
        <w:rPr>
          <w:rFonts w:ascii="Arial" w:hAnsi="Arial" w:cs="Arial"/>
          <w:sz w:val="28"/>
          <w:szCs w:val="28"/>
          <w:lang w:val="es-CO"/>
        </w:rPr>
        <w:t>,</w:t>
      </w:r>
      <w:r w:rsidR="00E54A16" w:rsidRPr="00B15BC3">
        <w:rPr>
          <w:rFonts w:ascii="Arial" w:hAnsi="Arial" w:cs="Arial"/>
          <w:sz w:val="28"/>
          <w:szCs w:val="28"/>
          <w:lang w:val="es-CO"/>
        </w:rPr>
        <w:t xml:space="preserve"> se adoptó tal decisión </w:t>
      </w:r>
      <w:r w:rsidR="004E0C0E">
        <w:rPr>
          <w:rFonts w:ascii="Arial" w:hAnsi="Arial" w:cs="Arial"/>
          <w:sz w:val="28"/>
          <w:szCs w:val="28"/>
          <w:lang w:val="es-CO"/>
        </w:rPr>
        <w:t xml:space="preserve">de rechazo </w:t>
      </w:r>
      <w:r w:rsidR="00E54A16" w:rsidRPr="00B15BC3">
        <w:rPr>
          <w:rFonts w:ascii="Arial" w:hAnsi="Arial" w:cs="Arial"/>
          <w:sz w:val="28"/>
          <w:szCs w:val="28"/>
          <w:lang w:val="es-CO"/>
        </w:rPr>
        <w:t>el 3 de diciembre de 2015,</w:t>
      </w:r>
      <w:r w:rsidR="004E0C0E">
        <w:rPr>
          <w:rFonts w:ascii="Arial" w:hAnsi="Arial" w:cs="Arial"/>
          <w:sz w:val="28"/>
          <w:szCs w:val="28"/>
          <w:lang w:val="es-CO"/>
        </w:rPr>
        <w:t xml:space="preserve"> </w:t>
      </w:r>
      <w:r w:rsidR="00E54A16" w:rsidRPr="00B15BC3">
        <w:rPr>
          <w:rFonts w:ascii="Arial" w:hAnsi="Arial" w:cs="Arial"/>
          <w:sz w:val="28"/>
          <w:szCs w:val="28"/>
          <w:lang w:val="es-CO"/>
        </w:rPr>
        <w:t xml:space="preserve">allí se omitió </w:t>
      </w:r>
      <w:r w:rsidR="004E0C0E">
        <w:rPr>
          <w:rFonts w:ascii="Arial" w:hAnsi="Arial" w:cs="Arial"/>
          <w:sz w:val="28"/>
          <w:szCs w:val="28"/>
          <w:lang w:val="es-CO"/>
        </w:rPr>
        <w:t>interponer el recurso del caso.</w:t>
      </w:r>
    </w:p>
    <w:p w:rsidR="000B6098" w:rsidRDefault="000B6098" w:rsidP="000B6098">
      <w:pPr>
        <w:pStyle w:val="Sinespaciado2"/>
        <w:spacing w:line="360" w:lineRule="auto"/>
        <w:ind w:firstLine="2835"/>
        <w:jc w:val="both"/>
        <w:rPr>
          <w:rFonts w:ascii="Arial" w:hAnsi="Arial" w:cs="Arial"/>
          <w:sz w:val="28"/>
          <w:szCs w:val="28"/>
          <w:lang w:val="es-CO"/>
        </w:rPr>
      </w:pPr>
    </w:p>
    <w:p w:rsidR="000B6098" w:rsidRPr="000B6098" w:rsidRDefault="00C01AA0" w:rsidP="000B6098">
      <w:pPr>
        <w:pStyle w:val="Sinespaciado2"/>
        <w:spacing w:line="360" w:lineRule="auto"/>
        <w:ind w:firstLine="2835"/>
        <w:jc w:val="both"/>
        <w:rPr>
          <w:rFonts w:ascii="Arial" w:hAnsi="Arial" w:cs="Arial"/>
          <w:sz w:val="28"/>
          <w:szCs w:val="28"/>
          <w:lang w:val="es-CO"/>
        </w:rPr>
      </w:pPr>
      <w:r>
        <w:rPr>
          <w:rFonts w:ascii="Arial" w:hAnsi="Arial" w:cs="Arial"/>
          <w:sz w:val="28"/>
          <w:szCs w:val="28"/>
          <w:lang w:val="es-CO"/>
        </w:rPr>
        <w:t>5</w:t>
      </w:r>
      <w:r w:rsidR="00667BB1" w:rsidRPr="00B15BC3">
        <w:rPr>
          <w:rFonts w:ascii="Arial" w:hAnsi="Arial" w:cs="Arial"/>
          <w:sz w:val="28"/>
          <w:szCs w:val="28"/>
          <w:lang w:val="es-CO"/>
        </w:rPr>
        <w:t xml:space="preserve">. </w:t>
      </w:r>
      <w:r w:rsidR="000B6098" w:rsidRPr="000B6098">
        <w:rPr>
          <w:rFonts w:ascii="Arial" w:hAnsi="Arial" w:cs="Arial"/>
          <w:sz w:val="28"/>
          <w:szCs w:val="28"/>
        </w:rPr>
        <w:t>Recuérdese que</w:t>
      </w:r>
      <w:r w:rsidR="000B6098">
        <w:rPr>
          <w:rFonts w:ascii="Arial" w:hAnsi="Arial" w:cs="Arial"/>
          <w:sz w:val="26"/>
          <w:szCs w:val="26"/>
        </w:rPr>
        <w:t xml:space="preserve"> </w:t>
      </w:r>
      <w:r w:rsidR="000B6098" w:rsidRPr="007F4CF9">
        <w:rPr>
          <w:rFonts w:ascii="Arial" w:hAnsi="Arial" w:cs="Arial"/>
          <w:i/>
          <w:sz w:val="24"/>
          <w:szCs w:val="24"/>
        </w:rPr>
        <w:t>“El principio de subsidiariedad de la acción de tutela envuelve tres características importantes que llevan a su improcedencia contra providencias judiciales, a saber: (i</w:t>
      </w:r>
      <w:r w:rsidR="000B6098" w:rsidRPr="00A71FED">
        <w:rPr>
          <w:rFonts w:ascii="Arial" w:hAnsi="Arial" w:cs="Arial"/>
          <w:i/>
          <w:sz w:val="24"/>
          <w:szCs w:val="24"/>
          <w:u w:val="single"/>
        </w:rPr>
        <w:t>) el asunto está en trámite</w:t>
      </w:r>
      <w:r w:rsidR="000B6098" w:rsidRPr="007F4CF9">
        <w:rPr>
          <w:rFonts w:ascii="Arial" w:hAnsi="Arial" w:cs="Arial"/>
          <w:i/>
          <w:sz w:val="24"/>
          <w:szCs w:val="24"/>
        </w:rPr>
        <w:t>; (ii) no se han agotado los medios de defensa judicial ordinarios y extraordinarios; y (iii) se usa para revivir etapas procesales en donde se dejaron de emplear los recursos previstos en el ordenamiento jurídico. En tal sentido se desarrollará cada uno de ellos</w:t>
      </w:r>
      <w:r w:rsidR="000B6098" w:rsidRPr="00536E40">
        <w:rPr>
          <w:rFonts w:ascii="Arial" w:hAnsi="Arial" w:cs="Arial"/>
          <w:i/>
          <w:sz w:val="24"/>
          <w:szCs w:val="24"/>
        </w:rPr>
        <w:t>”</w:t>
      </w:r>
      <w:r w:rsidR="000B6098">
        <w:rPr>
          <w:rStyle w:val="Refdenotaalpie"/>
          <w:rFonts w:ascii="Arial" w:hAnsi="Arial"/>
          <w:i/>
          <w:sz w:val="24"/>
          <w:szCs w:val="24"/>
        </w:rPr>
        <w:footnoteReference w:id="1"/>
      </w:r>
      <w:r w:rsidR="000B6098">
        <w:rPr>
          <w:rFonts w:ascii="Arial" w:hAnsi="Arial" w:cs="Arial"/>
          <w:i/>
          <w:sz w:val="24"/>
          <w:szCs w:val="24"/>
        </w:rPr>
        <w:t xml:space="preserve"> </w:t>
      </w:r>
      <w:r w:rsidR="000B6098">
        <w:rPr>
          <w:rFonts w:ascii="Arial" w:hAnsi="Arial" w:cs="Arial"/>
          <w:sz w:val="24"/>
          <w:szCs w:val="24"/>
        </w:rPr>
        <w:t>subrayas fuera de texto.</w:t>
      </w:r>
      <w:r w:rsidR="000B6098" w:rsidRPr="00536E40">
        <w:rPr>
          <w:rFonts w:ascii="Arial" w:hAnsi="Arial" w:cs="Arial"/>
          <w:i/>
          <w:sz w:val="24"/>
          <w:szCs w:val="24"/>
        </w:rPr>
        <w:t xml:space="preserve"> </w:t>
      </w:r>
    </w:p>
    <w:p w:rsidR="000B6098" w:rsidRDefault="000B6098" w:rsidP="000B6098">
      <w:pPr>
        <w:pStyle w:val="Sinespaciado2"/>
        <w:spacing w:line="360" w:lineRule="auto"/>
        <w:ind w:firstLine="708"/>
        <w:jc w:val="both"/>
        <w:rPr>
          <w:rFonts w:ascii="Arial" w:hAnsi="Arial" w:cs="Arial"/>
          <w:sz w:val="26"/>
          <w:szCs w:val="26"/>
        </w:rPr>
      </w:pPr>
    </w:p>
    <w:p w:rsidR="00377542" w:rsidRDefault="000B6098" w:rsidP="00377542">
      <w:pPr>
        <w:pStyle w:val="Sinespaciado2"/>
        <w:spacing w:line="360" w:lineRule="auto"/>
        <w:ind w:firstLine="2835"/>
        <w:jc w:val="both"/>
        <w:rPr>
          <w:rFonts w:ascii="Arial" w:hAnsi="Arial" w:cs="Arial"/>
          <w:sz w:val="28"/>
          <w:szCs w:val="28"/>
          <w:lang w:val="es-CO"/>
        </w:rPr>
      </w:pPr>
      <w:r>
        <w:rPr>
          <w:rFonts w:ascii="Arial" w:hAnsi="Arial" w:cs="Arial"/>
          <w:spacing w:val="-3"/>
          <w:sz w:val="28"/>
          <w:szCs w:val="28"/>
          <w:lang w:val="es-CO"/>
        </w:rPr>
        <w:t xml:space="preserve">6. </w:t>
      </w:r>
      <w:r w:rsidR="00EC5939" w:rsidRPr="00B15BC3">
        <w:rPr>
          <w:rFonts w:ascii="Arial" w:hAnsi="Arial" w:cs="Arial"/>
          <w:spacing w:val="-3"/>
          <w:sz w:val="28"/>
          <w:szCs w:val="28"/>
          <w:lang w:val="es-CO"/>
        </w:rPr>
        <w:t xml:space="preserve">Con fundamento en las consideraciones expuestas, (i) se </w:t>
      </w:r>
      <w:r w:rsidR="009E0AA2">
        <w:rPr>
          <w:rFonts w:ascii="Arial" w:hAnsi="Arial" w:cs="Arial"/>
          <w:spacing w:val="-3"/>
          <w:sz w:val="28"/>
          <w:szCs w:val="28"/>
          <w:lang w:val="es-CO"/>
        </w:rPr>
        <w:t>declararán improcedentes</w:t>
      </w:r>
      <w:r w:rsidR="00C01AA0">
        <w:rPr>
          <w:rFonts w:ascii="Arial" w:hAnsi="Arial" w:cs="Arial"/>
          <w:spacing w:val="-3"/>
          <w:sz w:val="28"/>
          <w:szCs w:val="28"/>
          <w:lang w:val="es-CO"/>
        </w:rPr>
        <w:t xml:space="preserve"> </w:t>
      </w:r>
      <w:r w:rsidR="00EC5939" w:rsidRPr="00B15BC3">
        <w:rPr>
          <w:rFonts w:ascii="Arial" w:hAnsi="Arial" w:cs="Arial"/>
          <w:spacing w:val="-3"/>
          <w:sz w:val="28"/>
          <w:szCs w:val="28"/>
          <w:lang w:val="es-CO"/>
        </w:rPr>
        <w:t>la</w:t>
      </w:r>
      <w:r w:rsidR="00C01AA0">
        <w:rPr>
          <w:rFonts w:ascii="Arial" w:hAnsi="Arial" w:cs="Arial"/>
          <w:spacing w:val="-3"/>
          <w:sz w:val="28"/>
          <w:szCs w:val="28"/>
          <w:lang w:val="es-CO"/>
        </w:rPr>
        <w:t>s acciones</w:t>
      </w:r>
      <w:r w:rsidR="00EC5939" w:rsidRPr="00B15BC3">
        <w:rPr>
          <w:rFonts w:ascii="Arial" w:hAnsi="Arial" w:cs="Arial"/>
          <w:spacing w:val="-3"/>
          <w:sz w:val="28"/>
          <w:szCs w:val="28"/>
          <w:lang w:val="es-CO"/>
        </w:rPr>
        <w:t xml:space="preserve"> constitucional</w:t>
      </w:r>
      <w:r w:rsidR="00C01AA0">
        <w:rPr>
          <w:rFonts w:ascii="Arial" w:hAnsi="Arial" w:cs="Arial"/>
          <w:spacing w:val="-3"/>
          <w:sz w:val="28"/>
          <w:szCs w:val="28"/>
          <w:lang w:val="es-CO"/>
        </w:rPr>
        <w:t>es</w:t>
      </w:r>
      <w:r w:rsidR="00EC5939" w:rsidRPr="00B15BC3">
        <w:rPr>
          <w:rFonts w:ascii="Arial" w:hAnsi="Arial" w:cs="Arial"/>
          <w:spacing w:val="-3"/>
          <w:sz w:val="28"/>
          <w:szCs w:val="28"/>
          <w:lang w:val="es-CO"/>
        </w:rPr>
        <w:t xml:space="preserve"> invocada</w:t>
      </w:r>
      <w:r w:rsidR="009E0AA2">
        <w:rPr>
          <w:rFonts w:ascii="Arial" w:hAnsi="Arial" w:cs="Arial"/>
          <w:spacing w:val="-3"/>
          <w:sz w:val="28"/>
          <w:szCs w:val="28"/>
          <w:lang w:val="es-CO"/>
        </w:rPr>
        <w:t xml:space="preserve">s; </w:t>
      </w:r>
      <w:r w:rsidR="00EC5939" w:rsidRPr="00B15BC3">
        <w:rPr>
          <w:rFonts w:ascii="Arial" w:hAnsi="Arial" w:cs="Arial"/>
          <w:spacing w:val="-3"/>
          <w:sz w:val="28"/>
          <w:szCs w:val="28"/>
          <w:lang w:val="es-CO"/>
        </w:rPr>
        <w:t>(ii)</w:t>
      </w:r>
      <w:r w:rsidR="00C01AA0">
        <w:rPr>
          <w:rFonts w:ascii="Arial" w:hAnsi="Arial" w:cs="Arial"/>
          <w:spacing w:val="-3"/>
          <w:sz w:val="28"/>
          <w:szCs w:val="28"/>
          <w:lang w:val="es-CO"/>
        </w:rPr>
        <w:t xml:space="preserve"> </w:t>
      </w:r>
      <w:r w:rsidR="00A71FED" w:rsidRPr="00B15BC3">
        <w:rPr>
          <w:rFonts w:ascii="Arial" w:hAnsi="Arial" w:cs="Arial"/>
          <w:sz w:val="28"/>
          <w:szCs w:val="28"/>
          <w:lang w:val="es-CO"/>
        </w:rPr>
        <w:t xml:space="preserve">en </w:t>
      </w:r>
      <w:r w:rsidR="00A71FED">
        <w:rPr>
          <w:rFonts w:ascii="Arial" w:hAnsi="Arial" w:cs="Arial"/>
          <w:sz w:val="28"/>
          <w:szCs w:val="28"/>
          <w:lang w:val="es-CO"/>
        </w:rPr>
        <w:t xml:space="preserve">relación </w:t>
      </w:r>
      <w:r w:rsidR="00A71FED" w:rsidRPr="00B15BC3">
        <w:rPr>
          <w:rFonts w:ascii="Arial" w:hAnsi="Arial" w:cs="Arial"/>
          <w:sz w:val="28"/>
          <w:szCs w:val="28"/>
          <w:lang w:val="es-CO"/>
        </w:rPr>
        <w:t xml:space="preserve">a la petición </w:t>
      </w:r>
      <w:r w:rsidR="00A71FED">
        <w:rPr>
          <w:rFonts w:ascii="Arial" w:hAnsi="Arial" w:cs="Arial"/>
          <w:sz w:val="28"/>
          <w:szCs w:val="28"/>
          <w:lang w:val="es-CO"/>
        </w:rPr>
        <w:t xml:space="preserve">referida a </w:t>
      </w:r>
      <w:r w:rsidR="00A71FED" w:rsidRPr="00B15BC3">
        <w:rPr>
          <w:rFonts w:ascii="Arial" w:hAnsi="Arial" w:cs="Arial"/>
          <w:sz w:val="28"/>
          <w:szCs w:val="28"/>
          <w:lang w:val="es-CO"/>
        </w:rPr>
        <w:t>la Defensoría del Pueblo de Manizales, aquella fue atendida en el auto admisorio de la presente demanda</w:t>
      </w:r>
      <w:r w:rsidR="00A71FED" w:rsidRPr="00B15BC3">
        <w:rPr>
          <w:rFonts w:ascii="Arial" w:hAnsi="Arial" w:cs="Arial"/>
          <w:spacing w:val="-3"/>
          <w:sz w:val="28"/>
          <w:szCs w:val="28"/>
          <w:lang w:val="es-CO"/>
        </w:rPr>
        <w:t>, y</w:t>
      </w:r>
      <w:r w:rsidR="00A71FED">
        <w:rPr>
          <w:rFonts w:ascii="Arial" w:hAnsi="Arial" w:cs="Arial"/>
          <w:spacing w:val="-3"/>
          <w:sz w:val="28"/>
          <w:szCs w:val="28"/>
          <w:lang w:val="es-CO"/>
        </w:rPr>
        <w:t xml:space="preserve">, finalmente </w:t>
      </w:r>
      <w:r w:rsidR="00C01AA0">
        <w:rPr>
          <w:rFonts w:ascii="Arial" w:hAnsi="Arial" w:cs="Arial"/>
          <w:spacing w:val="-3"/>
          <w:sz w:val="28"/>
          <w:szCs w:val="28"/>
          <w:lang w:val="es-CO"/>
        </w:rPr>
        <w:t>(iii)</w:t>
      </w:r>
      <w:r w:rsidR="00A71FED">
        <w:rPr>
          <w:rFonts w:ascii="Arial" w:hAnsi="Arial" w:cs="Arial"/>
          <w:spacing w:val="-3"/>
          <w:sz w:val="28"/>
          <w:szCs w:val="28"/>
          <w:lang w:val="es-CO"/>
        </w:rPr>
        <w:t xml:space="preserve"> </w:t>
      </w:r>
      <w:r w:rsidR="00EC5939" w:rsidRPr="00B15BC3">
        <w:rPr>
          <w:rFonts w:ascii="Arial" w:hAnsi="Arial" w:cs="Arial"/>
          <w:spacing w:val="-3"/>
          <w:sz w:val="28"/>
          <w:szCs w:val="28"/>
          <w:lang w:val="es-CO"/>
        </w:rPr>
        <w:t xml:space="preserve">se ordenará </w:t>
      </w:r>
      <w:r w:rsidR="00EC5939" w:rsidRPr="00B15BC3">
        <w:rPr>
          <w:rFonts w:ascii="Arial" w:hAnsi="Arial" w:cs="Arial"/>
          <w:spacing w:val="3"/>
          <w:sz w:val="28"/>
          <w:szCs w:val="28"/>
          <w:lang w:val="es-CO"/>
        </w:rPr>
        <w:t xml:space="preserve">que por Secretaría, se </w:t>
      </w:r>
      <w:r w:rsidR="00EC5939" w:rsidRPr="00B15BC3">
        <w:rPr>
          <w:rFonts w:ascii="Arial" w:hAnsi="Arial" w:cs="Arial"/>
          <w:sz w:val="28"/>
          <w:szCs w:val="28"/>
          <w:lang w:val="es-CO"/>
        </w:rPr>
        <w:t xml:space="preserve">escanee copia de la tutela y el fallo </w:t>
      </w:r>
      <w:r w:rsidR="00EC5939" w:rsidRPr="00B15BC3">
        <w:rPr>
          <w:rFonts w:ascii="Arial" w:hAnsi="Arial" w:cs="Arial"/>
          <w:spacing w:val="3"/>
          <w:sz w:val="28"/>
          <w:szCs w:val="28"/>
          <w:lang w:val="es-CO"/>
        </w:rPr>
        <w:t>al correo electrónico suministrado</w:t>
      </w:r>
      <w:r w:rsidR="006272D1" w:rsidRPr="00B15BC3">
        <w:rPr>
          <w:rFonts w:ascii="Arial" w:hAnsi="Arial" w:cs="Arial"/>
          <w:spacing w:val="3"/>
          <w:sz w:val="28"/>
          <w:szCs w:val="28"/>
          <w:lang w:val="es-CO"/>
        </w:rPr>
        <w:t xml:space="preserve"> y se expida, a costa de la parte interesada copias de todo lo actuado.</w:t>
      </w:r>
    </w:p>
    <w:p w:rsidR="00377542" w:rsidRDefault="00377542" w:rsidP="00377542">
      <w:pPr>
        <w:pStyle w:val="Sinespaciado2"/>
        <w:spacing w:line="360" w:lineRule="auto"/>
        <w:ind w:firstLine="2835"/>
        <w:jc w:val="both"/>
        <w:rPr>
          <w:rFonts w:ascii="Arial" w:hAnsi="Arial" w:cs="Arial"/>
          <w:sz w:val="28"/>
          <w:szCs w:val="28"/>
          <w:lang w:val="es-CO"/>
        </w:rPr>
      </w:pPr>
    </w:p>
    <w:p w:rsidR="00653DE7" w:rsidRDefault="00653DE7" w:rsidP="00377542">
      <w:pPr>
        <w:pStyle w:val="Sinespaciado2"/>
        <w:spacing w:line="360" w:lineRule="auto"/>
        <w:ind w:firstLine="2835"/>
        <w:jc w:val="both"/>
        <w:rPr>
          <w:rFonts w:ascii="Arial" w:hAnsi="Arial" w:cs="Arial"/>
          <w:sz w:val="28"/>
          <w:szCs w:val="28"/>
          <w:lang w:val="es-CO"/>
        </w:rPr>
      </w:pPr>
    </w:p>
    <w:p w:rsidR="00377542" w:rsidRDefault="00EC5939" w:rsidP="00377542">
      <w:pPr>
        <w:pStyle w:val="Sinespaciado2"/>
        <w:spacing w:line="360" w:lineRule="auto"/>
        <w:ind w:firstLine="2835"/>
        <w:jc w:val="both"/>
        <w:rPr>
          <w:rFonts w:ascii="Arial" w:hAnsi="Arial" w:cs="Arial"/>
          <w:b/>
          <w:bCs/>
          <w:sz w:val="28"/>
          <w:szCs w:val="28"/>
          <w:lang w:val="es-CO"/>
        </w:rPr>
      </w:pPr>
      <w:r w:rsidRPr="00B15BC3">
        <w:rPr>
          <w:rFonts w:ascii="Arial" w:hAnsi="Arial" w:cs="Arial"/>
          <w:b/>
          <w:bCs/>
          <w:sz w:val="28"/>
          <w:szCs w:val="28"/>
          <w:lang w:val="es-CO"/>
        </w:rPr>
        <w:t>V. Decisión</w:t>
      </w:r>
    </w:p>
    <w:p w:rsidR="00377542" w:rsidRDefault="00377542" w:rsidP="00377542">
      <w:pPr>
        <w:pStyle w:val="Sinespaciado2"/>
        <w:spacing w:line="360" w:lineRule="auto"/>
        <w:ind w:firstLine="2835"/>
        <w:jc w:val="both"/>
        <w:rPr>
          <w:rFonts w:ascii="Arial" w:hAnsi="Arial" w:cs="Arial"/>
          <w:b/>
          <w:bCs/>
          <w:sz w:val="28"/>
          <w:szCs w:val="28"/>
          <w:lang w:val="es-CO"/>
        </w:rPr>
      </w:pPr>
    </w:p>
    <w:p w:rsidR="00653DE7" w:rsidRDefault="00653DE7" w:rsidP="00377542">
      <w:pPr>
        <w:pStyle w:val="Sinespaciado2"/>
        <w:spacing w:line="360" w:lineRule="auto"/>
        <w:ind w:firstLine="2835"/>
        <w:jc w:val="both"/>
        <w:rPr>
          <w:rFonts w:ascii="Arial" w:hAnsi="Arial" w:cs="Arial"/>
          <w:b/>
          <w:bCs/>
          <w:sz w:val="28"/>
          <w:szCs w:val="28"/>
          <w:lang w:val="es-CO"/>
        </w:rPr>
      </w:pPr>
    </w:p>
    <w:p w:rsidR="00653DE7" w:rsidRDefault="00EC5939" w:rsidP="00653DE7">
      <w:pPr>
        <w:pStyle w:val="Sinespaciado2"/>
        <w:spacing w:line="360" w:lineRule="auto"/>
        <w:ind w:firstLine="2835"/>
        <w:jc w:val="both"/>
        <w:rPr>
          <w:rFonts w:ascii="Arial" w:hAnsi="Arial" w:cs="Arial"/>
          <w:sz w:val="28"/>
          <w:szCs w:val="28"/>
          <w:lang w:val="es-CO"/>
        </w:rPr>
      </w:pPr>
      <w:r w:rsidRPr="00B15BC3">
        <w:rPr>
          <w:rFonts w:ascii="Arial" w:hAnsi="Arial" w:cs="Arial"/>
          <w:sz w:val="28"/>
          <w:szCs w:val="28"/>
          <w:lang w:val="es-CO"/>
        </w:rPr>
        <w:t>En mérito de lo expuesto, la Sala Civil Familia del Tribunal Superior de Pereira, administrando justicia en nombre de la República y por autoridad de la ley,</w:t>
      </w:r>
    </w:p>
    <w:p w:rsidR="00653DE7" w:rsidRDefault="00653DE7" w:rsidP="00653DE7">
      <w:pPr>
        <w:pStyle w:val="Sinespaciado2"/>
        <w:spacing w:line="360" w:lineRule="auto"/>
        <w:ind w:firstLine="2835"/>
        <w:jc w:val="both"/>
        <w:rPr>
          <w:rFonts w:ascii="Arial" w:hAnsi="Arial" w:cs="Arial"/>
          <w:sz w:val="28"/>
          <w:szCs w:val="28"/>
          <w:lang w:val="es-CO"/>
        </w:rPr>
      </w:pPr>
    </w:p>
    <w:p w:rsidR="00036AC7" w:rsidRDefault="00036AC7" w:rsidP="00653DE7">
      <w:pPr>
        <w:pStyle w:val="Sinespaciado2"/>
        <w:spacing w:line="360" w:lineRule="auto"/>
        <w:ind w:firstLine="2835"/>
        <w:jc w:val="both"/>
        <w:rPr>
          <w:rFonts w:ascii="Arial" w:hAnsi="Arial" w:cs="Arial"/>
          <w:sz w:val="28"/>
          <w:szCs w:val="28"/>
          <w:lang w:val="es-CO"/>
        </w:rPr>
      </w:pPr>
    </w:p>
    <w:p w:rsidR="00653DE7" w:rsidRDefault="00EC5939" w:rsidP="00653DE7">
      <w:pPr>
        <w:pStyle w:val="Sinespaciado2"/>
        <w:spacing w:line="360" w:lineRule="auto"/>
        <w:ind w:firstLine="2835"/>
        <w:jc w:val="both"/>
        <w:rPr>
          <w:rFonts w:ascii="Arial" w:hAnsi="Arial" w:cs="Arial"/>
          <w:b/>
          <w:spacing w:val="-3"/>
          <w:sz w:val="28"/>
          <w:szCs w:val="28"/>
          <w:lang w:val="es-CO"/>
        </w:rPr>
      </w:pPr>
      <w:r w:rsidRPr="00B15BC3">
        <w:rPr>
          <w:rFonts w:ascii="Arial" w:hAnsi="Arial" w:cs="Arial"/>
          <w:b/>
          <w:spacing w:val="-3"/>
          <w:sz w:val="28"/>
          <w:szCs w:val="28"/>
          <w:lang w:val="es-CO"/>
        </w:rPr>
        <w:t>RESUELVE:</w:t>
      </w:r>
    </w:p>
    <w:p w:rsidR="00036AC7" w:rsidRDefault="00036AC7" w:rsidP="00653DE7">
      <w:pPr>
        <w:pStyle w:val="Sinespaciado2"/>
        <w:spacing w:line="360" w:lineRule="auto"/>
        <w:ind w:firstLine="2835"/>
        <w:jc w:val="both"/>
        <w:rPr>
          <w:rFonts w:ascii="Arial" w:hAnsi="Arial" w:cs="Arial"/>
          <w:b/>
          <w:spacing w:val="-3"/>
          <w:sz w:val="28"/>
          <w:szCs w:val="28"/>
          <w:lang w:val="es-CO"/>
        </w:rPr>
      </w:pPr>
    </w:p>
    <w:p w:rsidR="00740C47" w:rsidRDefault="00EC5939" w:rsidP="00740C47">
      <w:pPr>
        <w:pStyle w:val="Sinespaciado2"/>
        <w:spacing w:line="360" w:lineRule="auto"/>
        <w:ind w:firstLine="2835"/>
        <w:jc w:val="both"/>
        <w:rPr>
          <w:rFonts w:ascii="Arial" w:hAnsi="Arial" w:cs="Arial"/>
          <w:sz w:val="28"/>
          <w:szCs w:val="28"/>
          <w:lang w:val="es-CO"/>
        </w:rPr>
      </w:pPr>
      <w:r w:rsidRPr="00B15BC3">
        <w:rPr>
          <w:rFonts w:ascii="Arial" w:hAnsi="Arial" w:cs="Arial"/>
          <w:b/>
          <w:spacing w:val="-3"/>
          <w:sz w:val="28"/>
          <w:szCs w:val="28"/>
          <w:lang w:val="es-CO"/>
        </w:rPr>
        <w:t xml:space="preserve">Primero: </w:t>
      </w:r>
      <w:r w:rsidR="00A71FED">
        <w:rPr>
          <w:rFonts w:ascii="Arial" w:hAnsi="Arial" w:cs="Arial"/>
          <w:b/>
          <w:spacing w:val="-3"/>
          <w:sz w:val="24"/>
          <w:szCs w:val="24"/>
        </w:rPr>
        <w:t>D</w:t>
      </w:r>
      <w:r w:rsidR="00653DE7" w:rsidRPr="00E07624">
        <w:rPr>
          <w:rFonts w:ascii="Arial" w:hAnsi="Arial" w:cs="Arial"/>
          <w:b/>
          <w:spacing w:val="-3"/>
          <w:sz w:val="24"/>
          <w:szCs w:val="24"/>
        </w:rPr>
        <w:t>E</w:t>
      </w:r>
      <w:r w:rsidR="00A71FED">
        <w:rPr>
          <w:rFonts w:ascii="Arial" w:hAnsi="Arial" w:cs="Arial"/>
          <w:b/>
          <w:spacing w:val="-3"/>
          <w:sz w:val="24"/>
          <w:szCs w:val="24"/>
        </w:rPr>
        <w:t>CLARAR IMPROCEDENTES</w:t>
      </w:r>
      <w:r w:rsidR="00025DF0" w:rsidRPr="00B15BC3">
        <w:rPr>
          <w:rFonts w:ascii="Arial" w:hAnsi="Arial" w:cs="Arial"/>
          <w:b/>
          <w:spacing w:val="-3"/>
          <w:sz w:val="26"/>
          <w:szCs w:val="26"/>
          <w:lang w:val="es-CO"/>
        </w:rPr>
        <w:t xml:space="preserve"> </w:t>
      </w:r>
      <w:r w:rsidR="00653DE7">
        <w:rPr>
          <w:rFonts w:ascii="Arial" w:hAnsi="Arial" w:cs="Arial"/>
          <w:bCs/>
          <w:spacing w:val="-3"/>
          <w:sz w:val="28"/>
          <w:szCs w:val="28"/>
        </w:rPr>
        <w:t>las</w:t>
      </w:r>
      <w:r w:rsidR="00025DF0" w:rsidRPr="00B15BC3">
        <w:rPr>
          <w:rFonts w:ascii="Arial" w:hAnsi="Arial" w:cs="Arial"/>
          <w:spacing w:val="-3"/>
          <w:sz w:val="28"/>
          <w:szCs w:val="28"/>
          <w:lang w:val="es-CO"/>
        </w:rPr>
        <w:t xml:space="preserve"> </w:t>
      </w:r>
      <w:r w:rsidR="00653DE7">
        <w:rPr>
          <w:rFonts w:ascii="Arial" w:hAnsi="Arial" w:cs="Arial"/>
          <w:spacing w:val="-3"/>
          <w:sz w:val="28"/>
          <w:szCs w:val="28"/>
        </w:rPr>
        <w:t xml:space="preserve">acciones de tutela formuladas </w:t>
      </w:r>
      <w:r w:rsidR="00025DF0" w:rsidRPr="00B15BC3">
        <w:rPr>
          <w:rFonts w:ascii="Arial" w:hAnsi="Arial" w:cs="Arial"/>
          <w:sz w:val="28"/>
          <w:szCs w:val="28"/>
          <w:lang w:val="es-CO"/>
        </w:rPr>
        <w:t xml:space="preserve">por </w:t>
      </w:r>
      <w:r w:rsidR="00025DF0" w:rsidRPr="00653DE7">
        <w:rPr>
          <w:rFonts w:ascii="Arial" w:hAnsi="Arial" w:cs="Arial"/>
          <w:sz w:val="24"/>
          <w:szCs w:val="24"/>
          <w:lang w:val="es-CO"/>
        </w:rPr>
        <w:t>JAVIER ELÍAS ARIAS IDÁRRAGA</w:t>
      </w:r>
      <w:r w:rsidR="00025DF0" w:rsidRPr="00B15BC3">
        <w:rPr>
          <w:rFonts w:ascii="Arial" w:hAnsi="Arial" w:cs="Arial"/>
          <w:sz w:val="28"/>
          <w:szCs w:val="28"/>
          <w:lang w:val="es-CO"/>
        </w:rPr>
        <w:t xml:space="preserve">, contra el </w:t>
      </w:r>
      <w:r w:rsidR="00025DF0" w:rsidRPr="00653DE7">
        <w:rPr>
          <w:rFonts w:ascii="Arial" w:hAnsi="Arial" w:cs="Arial"/>
          <w:sz w:val="24"/>
          <w:szCs w:val="24"/>
          <w:lang w:val="es-CO"/>
        </w:rPr>
        <w:t xml:space="preserve">JUZGADO </w:t>
      </w:r>
      <w:r w:rsidR="00653DE7" w:rsidRPr="00653DE7">
        <w:rPr>
          <w:rFonts w:ascii="Arial" w:hAnsi="Arial" w:cs="Arial"/>
          <w:sz w:val="24"/>
          <w:szCs w:val="24"/>
        </w:rPr>
        <w:t xml:space="preserve">CUARTO </w:t>
      </w:r>
      <w:r w:rsidR="00025DF0" w:rsidRPr="00653DE7">
        <w:rPr>
          <w:rFonts w:ascii="Arial" w:hAnsi="Arial" w:cs="Arial"/>
          <w:sz w:val="24"/>
          <w:szCs w:val="24"/>
          <w:lang w:val="es-CO"/>
        </w:rPr>
        <w:t>CIVIL DEL CIRCUITO DE PEREIRA</w:t>
      </w:r>
      <w:r w:rsidR="00025DF0" w:rsidRPr="00B15BC3">
        <w:rPr>
          <w:rFonts w:ascii="Arial" w:hAnsi="Arial" w:cs="Arial"/>
          <w:sz w:val="28"/>
          <w:szCs w:val="28"/>
          <w:lang w:val="es-CO"/>
        </w:rPr>
        <w:t xml:space="preserve">, </w:t>
      </w:r>
    </w:p>
    <w:p w:rsidR="00A71FED" w:rsidRDefault="00A71FED" w:rsidP="00740C47">
      <w:pPr>
        <w:pStyle w:val="Sinespaciado2"/>
        <w:spacing w:line="360" w:lineRule="auto"/>
        <w:ind w:firstLine="2835"/>
        <w:jc w:val="both"/>
        <w:rPr>
          <w:rFonts w:ascii="Arial" w:hAnsi="Arial" w:cs="Arial"/>
          <w:sz w:val="28"/>
          <w:szCs w:val="28"/>
          <w:lang w:val="es-CO"/>
        </w:rPr>
      </w:pPr>
    </w:p>
    <w:p w:rsidR="00253CC5" w:rsidRDefault="00EC5939" w:rsidP="00E07624">
      <w:pPr>
        <w:pStyle w:val="Sinespaciado2"/>
        <w:spacing w:line="360" w:lineRule="auto"/>
        <w:ind w:firstLine="2835"/>
        <w:jc w:val="both"/>
        <w:rPr>
          <w:rFonts w:ascii="Arial" w:hAnsi="Arial" w:cs="Arial"/>
          <w:spacing w:val="3"/>
          <w:sz w:val="28"/>
          <w:szCs w:val="28"/>
          <w:lang w:val="es-CO"/>
        </w:rPr>
      </w:pPr>
      <w:r w:rsidRPr="00B15BC3">
        <w:rPr>
          <w:rFonts w:ascii="Arial" w:hAnsi="Arial" w:cs="Arial"/>
          <w:b/>
          <w:spacing w:val="-3"/>
          <w:sz w:val="28"/>
          <w:szCs w:val="28"/>
          <w:lang w:val="es-CO"/>
        </w:rPr>
        <w:t>Segundo:</w:t>
      </w:r>
      <w:r w:rsidRPr="00B15BC3">
        <w:rPr>
          <w:rFonts w:ascii="Arial" w:hAnsi="Arial" w:cs="Arial"/>
          <w:b/>
          <w:spacing w:val="3"/>
          <w:sz w:val="28"/>
          <w:szCs w:val="28"/>
          <w:lang w:val="es-CO"/>
        </w:rPr>
        <w:t xml:space="preserve"> </w:t>
      </w:r>
      <w:r w:rsidR="00A71FED" w:rsidRPr="00E07624">
        <w:rPr>
          <w:rFonts w:ascii="Arial" w:hAnsi="Arial" w:cs="Arial"/>
          <w:b/>
          <w:spacing w:val="3"/>
          <w:sz w:val="24"/>
          <w:szCs w:val="24"/>
          <w:lang w:val="es-CO"/>
        </w:rPr>
        <w:t>NEGAR</w:t>
      </w:r>
      <w:r w:rsidR="00A71FED" w:rsidRPr="00B15BC3">
        <w:rPr>
          <w:rFonts w:ascii="Arial" w:hAnsi="Arial" w:cs="Arial"/>
          <w:b/>
          <w:spacing w:val="3"/>
          <w:sz w:val="26"/>
          <w:szCs w:val="26"/>
          <w:lang w:val="es-CO"/>
        </w:rPr>
        <w:t xml:space="preserve"> </w:t>
      </w:r>
      <w:r w:rsidR="00A71FED" w:rsidRPr="00B15BC3">
        <w:rPr>
          <w:rFonts w:ascii="Arial" w:hAnsi="Arial" w:cs="Arial"/>
          <w:spacing w:val="3"/>
          <w:sz w:val="28"/>
          <w:szCs w:val="28"/>
          <w:lang w:val="es-CO"/>
        </w:rPr>
        <w:t>la remisión de copias de la acción, para que se tramite tutela contra la Defensoría del Pueblo de Manizales.</w:t>
      </w:r>
    </w:p>
    <w:p w:rsidR="00253CC5" w:rsidRDefault="00253CC5" w:rsidP="00E07624">
      <w:pPr>
        <w:pStyle w:val="Sinespaciado2"/>
        <w:spacing w:line="360" w:lineRule="auto"/>
        <w:ind w:firstLine="2835"/>
        <w:jc w:val="both"/>
        <w:rPr>
          <w:rFonts w:ascii="Arial" w:hAnsi="Arial" w:cs="Arial"/>
          <w:spacing w:val="3"/>
          <w:sz w:val="28"/>
          <w:szCs w:val="28"/>
          <w:lang w:val="es-CO"/>
        </w:rPr>
      </w:pPr>
    </w:p>
    <w:p w:rsidR="00E07624" w:rsidRPr="00E07624" w:rsidRDefault="00E07624" w:rsidP="00E07624">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lang w:val="es-CO"/>
        </w:rPr>
        <w:t>Tercero:</w:t>
      </w:r>
      <w:r w:rsidRPr="00E07624">
        <w:rPr>
          <w:rFonts w:ascii="Arial" w:hAnsi="Arial" w:cs="Arial"/>
          <w:b/>
          <w:spacing w:val="3"/>
          <w:sz w:val="26"/>
          <w:szCs w:val="26"/>
          <w:lang w:val="es-CO"/>
        </w:rPr>
        <w:t xml:space="preserve"> </w:t>
      </w:r>
      <w:r w:rsidR="00A71FED" w:rsidRPr="00E07624">
        <w:rPr>
          <w:rFonts w:ascii="Arial" w:hAnsi="Arial" w:cs="Arial"/>
          <w:b/>
          <w:spacing w:val="3"/>
          <w:sz w:val="24"/>
          <w:szCs w:val="24"/>
          <w:lang w:val="es-CO"/>
        </w:rPr>
        <w:t>ORDENAR</w:t>
      </w:r>
      <w:r w:rsidR="00A71FED" w:rsidRPr="00B15BC3">
        <w:rPr>
          <w:rFonts w:ascii="Arial" w:hAnsi="Arial" w:cs="Arial"/>
          <w:spacing w:val="3"/>
          <w:sz w:val="28"/>
          <w:szCs w:val="28"/>
          <w:lang w:val="es-CO"/>
        </w:rPr>
        <w:t xml:space="preserve"> que por Secretaría, se </w:t>
      </w:r>
      <w:r w:rsidR="00A71FED" w:rsidRPr="00B15BC3">
        <w:rPr>
          <w:rFonts w:ascii="Arial" w:hAnsi="Arial" w:cs="Arial"/>
          <w:sz w:val="28"/>
          <w:szCs w:val="28"/>
          <w:lang w:val="es-CO"/>
        </w:rPr>
        <w:t xml:space="preserve">escanee copia de la tutela y el fallo </w:t>
      </w:r>
      <w:r w:rsidR="00A71FED" w:rsidRPr="00B15BC3">
        <w:rPr>
          <w:rFonts w:ascii="Arial" w:hAnsi="Arial" w:cs="Arial"/>
          <w:spacing w:val="3"/>
          <w:sz w:val="28"/>
          <w:szCs w:val="28"/>
          <w:lang w:val="es-CO"/>
        </w:rPr>
        <w:t>al correo electrónico suministrado y se expida a costa del interesado copias de todo lo actuado.</w:t>
      </w:r>
    </w:p>
    <w:p w:rsidR="00E07624" w:rsidRDefault="00E07624" w:rsidP="00740C47">
      <w:pPr>
        <w:pStyle w:val="Sinespaciado2"/>
        <w:spacing w:line="360" w:lineRule="auto"/>
        <w:ind w:firstLine="2835"/>
        <w:jc w:val="both"/>
        <w:rPr>
          <w:rFonts w:ascii="Arial" w:hAnsi="Arial" w:cs="Arial"/>
          <w:b/>
          <w:spacing w:val="3"/>
          <w:sz w:val="28"/>
          <w:szCs w:val="28"/>
          <w:lang w:val="es-CO"/>
        </w:rPr>
      </w:pPr>
    </w:p>
    <w:p w:rsidR="00740C47" w:rsidRPr="00A71FED" w:rsidRDefault="00E07624" w:rsidP="00740C47">
      <w:pPr>
        <w:pStyle w:val="Sinespaciado2"/>
        <w:spacing w:line="360" w:lineRule="auto"/>
        <w:ind w:firstLine="2835"/>
        <w:jc w:val="both"/>
        <w:rPr>
          <w:rFonts w:ascii="Arial" w:hAnsi="Arial" w:cs="Arial"/>
          <w:spacing w:val="3"/>
          <w:sz w:val="28"/>
          <w:szCs w:val="28"/>
          <w:lang w:val="es-CO"/>
        </w:rPr>
      </w:pPr>
      <w:r w:rsidRPr="00A71FED">
        <w:rPr>
          <w:rFonts w:ascii="Arial" w:hAnsi="Arial" w:cs="Arial"/>
          <w:b/>
          <w:spacing w:val="3"/>
          <w:sz w:val="28"/>
          <w:szCs w:val="28"/>
          <w:lang w:val="es-CO"/>
        </w:rPr>
        <w:t xml:space="preserve">Cuarto: </w:t>
      </w:r>
      <w:r w:rsidR="00A71FED" w:rsidRPr="00B15BC3">
        <w:rPr>
          <w:rFonts w:ascii="Arial" w:hAnsi="Arial" w:cs="Arial"/>
          <w:spacing w:val="-3"/>
          <w:sz w:val="28"/>
          <w:szCs w:val="28"/>
          <w:lang w:val="es-CO"/>
        </w:rPr>
        <w:t>Notifíquese esta decisión a las partes por el medio más expedito posible (Art. 5o. del Decreto 306 de 1992).</w:t>
      </w:r>
    </w:p>
    <w:p w:rsidR="00740C47" w:rsidRDefault="00740C47" w:rsidP="00740C47">
      <w:pPr>
        <w:pStyle w:val="Sinespaciado2"/>
        <w:spacing w:line="360" w:lineRule="auto"/>
        <w:ind w:firstLine="2835"/>
        <w:jc w:val="both"/>
        <w:rPr>
          <w:rFonts w:ascii="Arial" w:hAnsi="Arial" w:cs="Arial"/>
          <w:spacing w:val="3"/>
          <w:sz w:val="28"/>
          <w:szCs w:val="28"/>
          <w:lang w:val="es-CO"/>
        </w:rPr>
      </w:pPr>
    </w:p>
    <w:p w:rsidR="00740C47" w:rsidRDefault="00E07624" w:rsidP="00740C47">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lang w:val="es-CO"/>
        </w:rPr>
        <w:t>Quinto</w:t>
      </w:r>
      <w:r w:rsidR="00EC5939" w:rsidRPr="00B15BC3">
        <w:rPr>
          <w:rFonts w:ascii="Arial" w:hAnsi="Arial" w:cs="Arial"/>
          <w:b/>
          <w:spacing w:val="-3"/>
          <w:sz w:val="28"/>
          <w:szCs w:val="28"/>
          <w:lang w:val="es-CO"/>
        </w:rPr>
        <w:t xml:space="preserve">: </w:t>
      </w:r>
      <w:r w:rsidR="00A71FED" w:rsidRPr="00B15BC3">
        <w:rPr>
          <w:rFonts w:ascii="Arial" w:hAnsi="Arial" w:cs="Arial"/>
          <w:spacing w:val="-3"/>
          <w:sz w:val="28"/>
          <w:szCs w:val="28"/>
          <w:lang w:val="es-CO"/>
        </w:rPr>
        <w:t>Si no fuere impugnada esta decisión, remítase el expediente a la Honorable Corte Constitucional para su eventual revisión.</w:t>
      </w:r>
    </w:p>
    <w:p w:rsidR="00740C47" w:rsidRDefault="00740C47" w:rsidP="00740C47">
      <w:pPr>
        <w:pStyle w:val="Sinespaciado2"/>
        <w:spacing w:line="360" w:lineRule="auto"/>
        <w:ind w:firstLine="2835"/>
        <w:jc w:val="both"/>
        <w:rPr>
          <w:rFonts w:ascii="Arial" w:hAnsi="Arial" w:cs="Arial"/>
          <w:sz w:val="28"/>
          <w:szCs w:val="28"/>
          <w:lang w:val="es-CO"/>
        </w:rPr>
      </w:pPr>
    </w:p>
    <w:p w:rsidR="00740C47" w:rsidRDefault="00E07624" w:rsidP="00740C47">
      <w:pPr>
        <w:pStyle w:val="Sinespaciado2"/>
        <w:spacing w:line="360" w:lineRule="auto"/>
        <w:ind w:firstLine="2835"/>
        <w:jc w:val="both"/>
        <w:rPr>
          <w:rFonts w:ascii="Arial" w:hAnsi="Arial" w:cs="Arial"/>
          <w:sz w:val="28"/>
          <w:szCs w:val="28"/>
          <w:lang w:val="es-CO"/>
        </w:rPr>
      </w:pPr>
      <w:r>
        <w:rPr>
          <w:rFonts w:ascii="Arial" w:hAnsi="Arial" w:cs="Arial"/>
          <w:spacing w:val="-3"/>
          <w:sz w:val="28"/>
          <w:szCs w:val="28"/>
          <w:lang w:val="es-CO"/>
        </w:rPr>
        <w:t>N</w:t>
      </w:r>
      <w:r w:rsidR="00EC5939" w:rsidRPr="00B15BC3">
        <w:rPr>
          <w:rFonts w:ascii="Arial" w:hAnsi="Arial" w:cs="Arial"/>
          <w:spacing w:val="-3"/>
          <w:sz w:val="28"/>
          <w:szCs w:val="28"/>
          <w:lang w:val="es-CO"/>
        </w:rPr>
        <w:t>otifíquese</w:t>
      </w:r>
      <w:r>
        <w:rPr>
          <w:rFonts w:ascii="Arial" w:hAnsi="Arial" w:cs="Arial"/>
          <w:spacing w:val="-3"/>
          <w:sz w:val="28"/>
          <w:szCs w:val="28"/>
          <w:lang w:val="es-CO"/>
        </w:rPr>
        <w:t xml:space="preserve"> y cúmplase</w:t>
      </w:r>
    </w:p>
    <w:p w:rsidR="00740C47" w:rsidRDefault="00740C47" w:rsidP="00740C47">
      <w:pPr>
        <w:pStyle w:val="Sinespaciado2"/>
        <w:spacing w:line="360" w:lineRule="auto"/>
        <w:ind w:firstLine="2835"/>
        <w:jc w:val="both"/>
        <w:rPr>
          <w:rFonts w:ascii="Arial" w:hAnsi="Arial" w:cs="Arial"/>
          <w:sz w:val="28"/>
          <w:szCs w:val="28"/>
          <w:lang w:val="es-CO"/>
        </w:rPr>
      </w:pPr>
    </w:p>
    <w:p w:rsidR="00740C47" w:rsidRDefault="00EC5939" w:rsidP="00740C47">
      <w:pPr>
        <w:pStyle w:val="Sinespaciado2"/>
        <w:spacing w:line="360" w:lineRule="auto"/>
        <w:ind w:firstLine="2835"/>
        <w:jc w:val="both"/>
        <w:rPr>
          <w:rFonts w:ascii="Arial" w:hAnsi="Arial" w:cs="Arial"/>
          <w:sz w:val="28"/>
          <w:szCs w:val="28"/>
          <w:lang w:val="es-CO"/>
        </w:rPr>
      </w:pPr>
      <w:r w:rsidRPr="00B15BC3">
        <w:rPr>
          <w:rFonts w:ascii="Arial" w:hAnsi="Arial" w:cs="Arial"/>
          <w:spacing w:val="-3"/>
          <w:sz w:val="28"/>
          <w:szCs w:val="28"/>
          <w:lang w:val="es-CO"/>
        </w:rPr>
        <w:t>Los Magistrados,</w:t>
      </w:r>
    </w:p>
    <w:p w:rsidR="00740C47" w:rsidRDefault="00740C47" w:rsidP="00740C47">
      <w:pPr>
        <w:pStyle w:val="Sinespaciado2"/>
        <w:spacing w:line="360" w:lineRule="auto"/>
        <w:ind w:firstLine="2835"/>
        <w:jc w:val="both"/>
        <w:rPr>
          <w:rFonts w:ascii="Arial" w:hAnsi="Arial" w:cs="Arial"/>
          <w:sz w:val="28"/>
          <w:szCs w:val="28"/>
          <w:lang w:val="es-CO"/>
        </w:rPr>
      </w:pPr>
    </w:p>
    <w:p w:rsidR="001D745F" w:rsidRDefault="001D745F" w:rsidP="00740C47">
      <w:pPr>
        <w:pStyle w:val="Sinespaciado2"/>
        <w:spacing w:line="360" w:lineRule="auto"/>
        <w:ind w:firstLine="2835"/>
        <w:jc w:val="both"/>
        <w:rPr>
          <w:rFonts w:ascii="Arial" w:hAnsi="Arial" w:cs="Arial"/>
          <w:sz w:val="28"/>
          <w:szCs w:val="28"/>
          <w:lang w:val="es-CO"/>
        </w:rPr>
      </w:pPr>
    </w:p>
    <w:p w:rsidR="00E07624" w:rsidRPr="00E07624" w:rsidRDefault="00A45A2B" w:rsidP="00E07624">
      <w:pPr>
        <w:pStyle w:val="Sinespaciado2"/>
        <w:spacing w:line="360" w:lineRule="auto"/>
        <w:ind w:firstLine="2835"/>
        <w:jc w:val="both"/>
        <w:rPr>
          <w:rFonts w:ascii="Arial" w:hAnsi="Arial" w:cs="Arial"/>
          <w:sz w:val="24"/>
          <w:szCs w:val="24"/>
          <w:lang w:val="es-CO"/>
        </w:rPr>
      </w:pPr>
      <w:r w:rsidRPr="00E07624">
        <w:rPr>
          <w:rFonts w:ascii="Arial" w:hAnsi="Arial" w:cs="Arial"/>
          <w:b/>
          <w:spacing w:val="-3"/>
          <w:sz w:val="24"/>
          <w:szCs w:val="24"/>
          <w:lang w:val="es-CO"/>
        </w:rPr>
        <w:t>EDDER JIMMY SÁNCHEZ CALAMBÁS</w:t>
      </w:r>
    </w:p>
    <w:p w:rsidR="00E07624" w:rsidRDefault="00E07624" w:rsidP="00E07624">
      <w:pPr>
        <w:pStyle w:val="Sinespaciado2"/>
        <w:spacing w:line="360" w:lineRule="auto"/>
        <w:ind w:firstLine="2835"/>
        <w:jc w:val="both"/>
        <w:rPr>
          <w:rFonts w:ascii="Arial" w:hAnsi="Arial" w:cs="Arial"/>
          <w:sz w:val="24"/>
          <w:szCs w:val="24"/>
          <w:lang w:val="es-CO"/>
        </w:rPr>
      </w:pPr>
    </w:p>
    <w:p w:rsidR="00253CC5" w:rsidRPr="00E07624" w:rsidRDefault="00253CC5" w:rsidP="00E07624">
      <w:pPr>
        <w:pStyle w:val="Sinespaciado2"/>
        <w:spacing w:line="360" w:lineRule="auto"/>
        <w:ind w:firstLine="2835"/>
        <w:jc w:val="both"/>
        <w:rPr>
          <w:rFonts w:ascii="Arial" w:hAnsi="Arial" w:cs="Arial"/>
          <w:sz w:val="24"/>
          <w:szCs w:val="24"/>
          <w:lang w:val="es-CO"/>
        </w:rPr>
      </w:pPr>
    </w:p>
    <w:p w:rsidR="00403007" w:rsidRDefault="00A45A2B" w:rsidP="001D745F">
      <w:pPr>
        <w:pStyle w:val="Sinespaciado2"/>
        <w:spacing w:line="360" w:lineRule="auto"/>
        <w:jc w:val="both"/>
        <w:rPr>
          <w:rFonts w:ascii="Arial" w:hAnsi="Arial" w:cs="Arial"/>
          <w:b/>
          <w:sz w:val="22"/>
          <w:szCs w:val="22"/>
          <w:lang w:val="es-CO"/>
        </w:rPr>
      </w:pPr>
      <w:r w:rsidRPr="00E07624">
        <w:rPr>
          <w:rFonts w:ascii="Arial" w:hAnsi="Arial" w:cs="Arial"/>
          <w:b/>
          <w:spacing w:val="-3"/>
          <w:sz w:val="24"/>
          <w:szCs w:val="24"/>
          <w:lang w:val="es-CO"/>
        </w:rPr>
        <w:t>JAIME ALBERTO SARAZA NARANJO</w:t>
      </w:r>
      <w:r w:rsidR="00253CC5">
        <w:rPr>
          <w:rFonts w:ascii="Arial" w:hAnsi="Arial" w:cs="Arial"/>
          <w:b/>
          <w:spacing w:val="-3"/>
          <w:sz w:val="24"/>
          <w:szCs w:val="24"/>
          <w:lang w:val="es-CO"/>
        </w:rPr>
        <w:t xml:space="preserve">             </w:t>
      </w:r>
      <w:r w:rsidR="006A5E40" w:rsidRPr="00E07624">
        <w:rPr>
          <w:rFonts w:ascii="Arial" w:hAnsi="Arial" w:cs="Arial"/>
          <w:b/>
          <w:sz w:val="24"/>
          <w:szCs w:val="24"/>
          <w:lang w:val="es-CO"/>
        </w:rPr>
        <w:t>CLAUDIA MARÍA ARCILA RÍOS</w:t>
      </w:r>
    </w:p>
    <w:sectPr w:rsidR="00403007" w:rsidSect="00116A0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5B" w:rsidRDefault="00FA6F5B" w:rsidP="00D9667D">
      <w:r>
        <w:separator/>
      </w:r>
    </w:p>
  </w:endnote>
  <w:endnote w:type="continuationSeparator" w:id="0">
    <w:p w:rsidR="00FA6F5B" w:rsidRDefault="00FA6F5B" w:rsidP="00D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903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A6F5B">
      <w:rPr>
        <w:rFonts w:ascii="Arial" w:hAnsi="Arial" w:cs="Arial"/>
        <w:noProof/>
        <w:sz w:val="22"/>
        <w:szCs w:val="22"/>
      </w:rPr>
      <w:t>1</w:t>
    </w:r>
    <w:r w:rsidRPr="00B97631">
      <w:rPr>
        <w:rFonts w:ascii="Arial" w:hAnsi="Arial" w:cs="Arial"/>
        <w:sz w:val="22"/>
        <w:szCs w:val="22"/>
      </w:rPr>
      <w:fldChar w:fldCharType="end"/>
    </w:r>
  </w:p>
  <w:p w:rsidR="004903EA" w:rsidRDefault="0049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5B" w:rsidRDefault="00FA6F5B" w:rsidP="00D9667D">
      <w:r>
        <w:separator/>
      </w:r>
    </w:p>
  </w:footnote>
  <w:footnote w:type="continuationSeparator" w:id="0">
    <w:p w:rsidR="00FA6F5B" w:rsidRDefault="00FA6F5B" w:rsidP="00D9667D">
      <w:r>
        <w:continuationSeparator/>
      </w:r>
    </w:p>
  </w:footnote>
  <w:footnote w:id="1">
    <w:p w:rsidR="000B6098" w:rsidRPr="00052C18" w:rsidRDefault="000B6098" w:rsidP="000B6098">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903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903EA" w:rsidP="00F8648A">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903EA" w:rsidP="00F8648A">
    <w:pPr>
      <w:pStyle w:val="Sinespaciado1"/>
      <w:rPr>
        <w:rFonts w:ascii="Arial" w:hAnsi="Arial" w:cs="Arial"/>
        <w:sz w:val="16"/>
        <w:szCs w:val="16"/>
      </w:rPr>
    </w:pPr>
  </w:p>
  <w:p w:rsidR="004903EA" w:rsidRPr="005643A9" w:rsidRDefault="004903EA" w:rsidP="00F8648A">
    <w:pPr>
      <w:pStyle w:val="Sinespaciado2"/>
      <w:rPr>
        <w:rFonts w:ascii="Arial" w:hAnsi="Arial" w:cs="Arial"/>
        <w:sz w:val="16"/>
        <w:szCs w:val="16"/>
      </w:rPr>
    </w:pPr>
  </w:p>
  <w:p w:rsidR="004903EA" w:rsidRDefault="004903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4903EA" w:rsidP="00424C7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Pr="005643A9" w:rsidRDefault="004903EA">
    <w:pPr>
      <w:pStyle w:val="Encabezado"/>
      <w:rPr>
        <w:rFonts w:ascii="Arial" w:hAnsi="Arial" w:cs="Arial"/>
        <w:sz w:val="16"/>
        <w:szCs w:val="16"/>
      </w:rPr>
    </w:pPr>
    <w:r>
      <w:rPr>
        <w:rFonts w:ascii="Arial" w:hAnsi="Arial" w:cs="Arial"/>
        <w:sz w:val="16"/>
        <w:szCs w:val="16"/>
      </w:rPr>
      <w:t>______________________________________________________________________________</w:t>
    </w:r>
    <w:r w:rsidR="00ED6A65">
      <w:rPr>
        <w:rFonts w:ascii="Arial" w:hAnsi="Arial" w:cs="Arial"/>
        <w:sz w:val="16"/>
        <w:szCs w:val="16"/>
      </w:rPr>
      <w:t>_</w:t>
    </w:r>
    <w:r w:rsidR="00B15BC3">
      <w:rPr>
        <w:rFonts w:ascii="Arial" w:hAnsi="Arial" w:cs="Arial"/>
        <w:sz w:val="16"/>
        <w:szCs w:val="16"/>
      </w:rPr>
      <w:t>______</w:t>
    </w:r>
    <w:r w:rsidR="00ED6A65">
      <w:rPr>
        <w:rFonts w:ascii="Arial" w:hAnsi="Arial" w:cs="Arial"/>
        <w:sz w:val="16"/>
        <w:szCs w:val="16"/>
      </w:rPr>
      <w:t>_____</w:t>
    </w:r>
    <w:r>
      <w:rPr>
        <w:rFonts w:ascii="Arial" w:hAnsi="Arial" w:cs="Arial"/>
        <w:sz w:val="16"/>
        <w:szCs w:val="16"/>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4194"/>
    <w:multiLevelType w:val="hybridMultilevel"/>
    <w:tmpl w:val="2230D4B8"/>
    <w:lvl w:ilvl="0" w:tplc="DA4042FC">
      <w:start w:val="100"/>
      <w:numFmt w:val="lowerRoman"/>
      <w:lvlText w:val="%1)"/>
      <w:lvlJc w:val="left"/>
      <w:pPr>
        <w:tabs>
          <w:tab w:val="num" w:pos="2400"/>
        </w:tabs>
        <w:ind w:left="2400" w:hanging="720"/>
      </w:pPr>
      <w:rPr>
        <w:rFonts w:cs="Times New Roman" w:hint="default"/>
      </w:rPr>
    </w:lvl>
    <w:lvl w:ilvl="1" w:tplc="0C0A0019" w:tentative="1">
      <w:start w:val="1"/>
      <w:numFmt w:val="lowerLetter"/>
      <w:lvlText w:val="%2."/>
      <w:lvlJc w:val="left"/>
      <w:pPr>
        <w:tabs>
          <w:tab w:val="num" w:pos="2760"/>
        </w:tabs>
        <w:ind w:left="2760" w:hanging="360"/>
      </w:pPr>
      <w:rPr>
        <w:rFonts w:cs="Times New Roman"/>
      </w:rPr>
    </w:lvl>
    <w:lvl w:ilvl="2" w:tplc="0C0A001B" w:tentative="1">
      <w:start w:val="1"/>
      <w:numFmt w:val="lowerRoman"/>
      <w:lvlText w:val="%3."/>
      <w:lvlJc w:val="right"/>
      <w:pPr>
        <w:tabs>
          <w:tab w:val="num" w:pos="3480"/>
        </w:tabs>
        <w:ind w:left="3480" w:hanging="180"/>
      </w:pPr>
      <w:rPr>
        <w:rFonts w:cs="Times New Roman"/>
      </w:rPr>
    </w:lvl>
    <w:lvl w:ilvl="3" w:tplc="0C0A000F" w:tentative="1">
      <w:start w:val="1"/>
      <w:numFmt w:val="decimal"/>
      <w:lvlText w:val="%4."/>
      <w:lvlJc w:val="left"/>
      <w:pPr>
        <w:tabs>
          <w:tab w:val="num" w:pos="4200"/>
        </w:tabs>
        <w:ind w:left="4200" w:hanging="360"/>
      </w:pPr>
      <w:rPr>
        <w:rFonts w:cs="Times New Roman"/>
      </w:rPr>
    </w:lvl>
    <w:lvl w:ilvl="4" w:tplc="0C0A0019" w:tentative="1">
      <w:start w:val="1"/>
      <w:numFmt w:val="lowerLetter"/>
      <w:lvlText w:val="%5."/>
      <w:lvlJc w:val="left"/>
      <w:pPr>
        <w:tabs>
          <w:tab w:val="num" w:pos="4920"/>
        </w:tabs>
        <w:ind w:left="4920" w:hanging="360"/>
      </w:pPr>
      <w:rPr>
        <w:rFonts w:cs="Times New Roman"/>
      </w:rPr>
    </w:lvl>
    <w:lvl w:ilvl="5" w:tplc="0C0A001B" w:tentative="1">
      <w:start w:val="1"/>
      <w:numFmt w:val="lowerRoman"/>
      <w:lvlText w:val="%6."/>
      <w:lvlJc w:val="right"/>
      <w:pPr>
        <w:tabs>
          <w:tab w:val="num" w:pos="5640"/>
        </w:tabs>
        <w:ind w:left="5640" w:hanging="180"/>
      </w:pPr>
      <w:rPr>
        <w:rFonts w:cs="Times New Roman"/>
      </w:rPr>
    </w:lvl>
    <w:lvl w:ilvl="6" w:tplc="0C0A000F" w:tentative="1">
      <w:start w:val="1"/>
      <w:numFmt w:val="decimal"/>
      <w:lvlText w:val="%7."/>
      <w:lvlJc w:val="left"/>
      <w:pPr>
        <w:tabs>
          <w:tab w:val="num" w:pos="6360"/>
        </w:tabs>
        <w:ind w:left="6360" w:hanging="360"/>
      </w:pPr>
      <w:rPr>
        <w:rFonts w:cs="Times New Roman"/>
      </w:rPr>
    </w:lvl>
    <w:lvl w:ilvl="7" w:tplc="0C0A0019" w:tentative="1">
      <w:start w:val="1"/>
      <w:numFmt w:val="lowerLetter"/>
      <w:lvlText w:val="%8."/>
      <w:lvlJc w:val="left"/>
      <w:pPr>
        <w:tabs>
          <w:tab w:val="num" w:pos="7080"/>
        </w:tabs>
        <w:ind w:left="7080" w:hanging="360"/>
      </w:pPr>
      <w:rPr>
        <w:rFonts w:cs="Times New Roman"/>
      </w:rPr>
    </w:lvl>
    <w:lvl w:ilvl="8" w:tplc="0C0A001B" w:tentative="1">
      <w:start w:val="1"/>
      <w:numFmt w:val="lowerRoman"/>
      <w:lvlText w:val="%9."/>
      <w:lvlJc w:val="right"/>
      <w:pPr>
        <w:tabs>
          <w:tab w:val="num" w:pos="7800"/>
        </w:tabs>
        <w:ind w:left="7800" w:hanging="180"/>
      </w:pPr>
      <w:rPr>
        <w:rFonts w:cs="Times New Roman"/>
      </w:rPr>
    </w:lvl>
  </w:abstractNum>
  <w:abstractNum w:abstractNumId="1">
    <w:nsid w:val="0F764635"/>
    <w:multiLevelType w:val="hybridMultilevel"/>
    <w:tmpl w:val="540CC448"/>
    <w:lvl w:ilvl="0" w:tplc="402E70B8">
      <w:start w:val="1"/>
      <w:numFmt w:val="lowerRoman"/>
      <w:lvlText w:val="%1)"/>
      <w:lvlJc w:val="left"/>
      <w:pPr>
        <w:tabs>
          <w:tab w:val="num" w:pos="1680"/>
        </w:tabs>
        <w:ind w:left="1680" w:hanging="720"/>
      </w:pPr>
      <w:rPr>
        <w:rFonts w:cs="Times New Roman" w:hint="default"/>
        <w:b/>
      </w:rPr>
    </w:lvl>
    <w:lvl w:ilvl="1" w:tplc="B6B831BA">
      <w:start w:val="1"/>
      <w:numFmt w:val="lowerLetter"/>
      <w:lvlText w:val="%2)"/>
      <w:lvlJc w:val="left"/>
      <w:pPr>
        <w:tabs>
          <w:tab w:val="num" w:pos="2055"/>
        </w:tabs>
        <w:ind w:left="2055" w:hanging="375"/>
      </w:pPr>
      <w:rPr>
        <w:rFonts w:cs="Times New Roman" w:hint="default"/>
      </w:rPr>
    </w:lvl>
    <w:lvl w:ilvl="2" w:tplc="D78EF78C">
      <w:start w:val="1"/>
      <w:numFmt w:val="decimal"/>
      <w:lvlText w:val="%3."/>
      <w:lvlJc w:val="left"/>
      <w:pPr>
        <w:tabs>
          <w:tab w:val="num" w:pos="2940"/>
        </w:tabs>
        <w:ind w:left="2940" w:hanging="360"/>
      </w:pPr>
      <w:rPr>
        <w:rFonts w:cs="Times New Roman" w:hint="default"/>
      </w:rPr>
    </w:lvl>
    <w:lvl w:ilvl="3" w:tplc="7E06311A">
      <w:start w:val="1"/>
      <w:numFmt w:val="lowerRoman"/>
      <w:lvlText w:val="(%4)"/>
      <w:lvlJc w:val="left"/>
      <w:pPr>
        <w:tabs>
          <w:tab w:val="num" w:pos="3840"/>
        </w:tabs>
        <w:ind w:left="3840" w:hanging="720"/>
      </w:pPr>
      <w:rPr>
        <w:rFonts w:cs="Times New Roman" w:hint="default"/>
        <w:b/>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20E64247"/>
    <w:multiLevelType w:val="multilevel"/>
    <w:tmpl w:val="12F0FB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8B12634"/>
    <w:multiLevelType w:val="multilevel"/>
    <w:tmpl w:val="C0C6E7C6"/>
    <w:lvl w:ilvl="0">
      <w:start w:val="2"/>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b/>
      </w:rPr>
    </w:lvl>
    <w:lvl w:ilvl="2">
      <w:start w:val="1"/>
      <w:numFmt w:val="decimal"/>
      <w:lvlText w:val="%1.%2.%3."/>
      <w:lvlJc w:val="left"/>
      <w:pPr>
        <w:ind w:left="2070" w:hanging="720"/>
      </w:pPr>
      <w:rPr>
        <w:rFonts w:cs="Times New Roman" w:hint="default"/>
        <w:b/>
      </w:rPr>
    </w:lvl>
    <w:lvl w:ilvl="3">
      <w:start w:val="1"/>
      <w:numFmt w:val="decimal"/>
      <w:lvlText w:val="%1.%2.%3.%4."/>
      <w:lvlJc w:val="left"/>
      <w:pPr>
        <w:ind w:left="3105" w:hanging="1080"/>
      </w:pPr>
      <w:rPr>
        <w:rFonts w:cs="Times New Roman" w:hint="default"/>
        <w:b/>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4">
    <w:nsid w:val="428112A6"/>
    <w:multiLevelType w:val="multilevel"/>
    <w:tmpl w:val="0DA85D2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0"/>
        </w:tabs>
        <w:ind w:left="1060" w:hanging="360"/>
      </w:pPr>
      <w:rPr>
        <w:rFonts w:cs="Times New Roman" w:hint="default"/>
      </w:rPr>
    </w:lvl>
    <w:lvl w:ilvl="2">
      <w:start w:val="1"/>
      <w:numFmt w:val="decimal"/>
      <w:isLgl/>
      <w:lvlText w:val="%1.%2.%3"/>
      <w:lvlJc w:val="left"/>
      <w:pPr>
        <w:tabs>
          <w:tab w:val="num" w:pos="1760"/>
        </w:tabs>
        <w:ind w:left="1760" w:hanging="720"/>
      </w:pPr>
      <w:rPr>
        <w:rFonts w:cs="Times New Roman" w:hint="default"/>
        <w:b/>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5">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5C5D3322"/>
    <w:multiLevelType w:val="hybridMultilevel"/>
    <w:tmpl w:val="0ABC14E8"/>
    <w:lvl w:ilvl="0" w:tplc="776CCAA6">
      <w:start w:val="1"/>
      <w:numFmt w:val="lowerRoman"/>
      <w:lvlText w:val="%1)"/>
      <w:lvlJc w:val="left"/>
      <w:pPr>
        <w:tabs>
          <w:tab w:val="num" w:pos="1620"/>
        </w:tabs>
        <w:ind w:left="1620" w:hanging="720"/>
      </w:pPr>
      <w:rPr>
        <w:rFonts w:cs="Times New Roman" w:hint="default"/>
        <w:b/>
      </w:rPr>
    </w:lvl>
    <w:lvl w:ilvl="1" w:tplc="3850B198">
      <w:start w:val="1"/>
      <w:numFmt w:val="decimal"/>
      <w:lvlText w:val="%2."/>
      <w:lvlJc w:val="left"/>
      <w:pPr>
        <w:tabs>
          <w:tab w:val="num" w:pos="1980"/>
        </w:tabs>
        <w:ind w:left="1980" w:hanging="360"/>
      </w:pPr>
      <w:rPr>
        <w:rFonts w:cs="Times New Roman"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7">
    <w:nsid w:val="69761FFE"/>
    <w:multiLevelType w:val="multilevel"/>
    <w:tmpl w:val="D60E5AF4"/>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F2E09F7"/>
    <w:multiLevelType w:val="multilevel"/>
    <w:tmpl w:val="8D36E03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123"/>
        </w:tabs>
        <w:ind w:left="1123" w:hanging="555"/>
      </w:pPr>
      <w:rPr>
        <w:rFonts w:cs="Times New Roman" w:hint="default"/>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9">
    <w:nsid w:val="7180187D"/>
    <w:multiLevelType w:val="hybridMultilevel"/>
    <w:tmpl w:val="7D361002"/>
    <w:lvl w:ilvl="0" w:tplc="92C2C780">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D"/>
    <w:rsid w:val="00010759"/>
    <w:rsid w:val="00010B72"/>
    <w:rsid w:val="00012576"/>
    <w:rsid w:val="0001296D"/>
    <w:rsid w:val="00012E51"/>
    <w:rsid w:val="00017295"/>
    <w:rsid w:val="000224E7"/>
    <w:rsid w:val="00024F7D"/>
    <w:rsid w:val="00025DF0"/>
    <w:rsid w:val="00030253"/>
    <w:rsid w:val="00035FC1"/>
    <w:rsid w:val="000361EC"/>
    <w:rsid w:val="00036AC7"/>
    <w:rsid w:val="0005513B"/>
    <w:rsid w:val="00057E39"/>
    <w:rsid w:val="0008607F"/>
    <w:rsid w:val="000951BC"/>
    <w:rsid w:val="000A0CE7"/>
    <w:rsid w:val="000A2B37"/>
    <w:rsid w:val="000A5D0E"/>
    <w:rsid w:val="000A736D"/>
    <w:rsid w:val="000A79FD"/>
    <w:rsid w:val="000B39FC"/>
    <w:rsid w:val="000B469E"/>
    <w:rsid w:val="000B6098"/>
    <w:rsid w:val="000B7B15"/>
    <w:rsid w:val="000C2095"/>
    <w:rsid w:val="000C3E7A"/>
    <w:rsid w:val="000D2304"/>
    <w:rsid w:val="000D2B3B"/>
    <w:rsid w:val="000D414F"/>
    <w:rsid w:val="000E0BFC"/>
    <w:rsid w:val="000E3037"/>
    <w:rsid w:val="000E7BED"/>
    <w:rsid w:val="000F0B2C"/>
    <w:rsid w:val="00102E6A"/>
    <w:rsid w:val="001055AB"/>
    <w:rsid w:val="001102A9"/>
    <w:rsid w:val="00116A06"/>
    <w:rsid w:val="00122851"/>
    <w:rsid w:val="0013442E"/>
    <w:rsid w:val="00137964"/>
    <w:rsid w:val="001402E9"/>
    <w:rsid w:val="00146593"/>
    <w:rsid w:val="001538FA"/>
    <w:rsid w:val="00154BDA"/>
    <w:rsid w:val="00157A2A"/>
    <w:rsid w:val="0016438C"/>
    <w:rsid w:val="00164776"/>
    <w:rsid w:val="00184AAC"/>
    <w:rsid w:val="00190986"/>
    <w:rsid w:val="001A15B8"/>
    <w:rsid w:val="001A43CE"/>
    <w:rsid w:val="001B017D"/>
    <w:rsid w:val="001D0301"/>
    <w:rsid w:val="001D745F"/>
    <w:rsid w:val="001E3008"/>
    <w:rsid w:val="001E4180"/>
    <w:rsid w:val="001E4C96"/>
    <w:rsid w:val="001F201A"/>
    <w:rsid w:val="0020212D"/>
    <w:rsid w:val="002027EA"/>
    <w:rsid w:val="00203C37"/>
    <w:rsid w:val="00203CD2"/>
    <w:rsid w:val="002058BA"/>
    <w:rsid w:val="00214035"/>
    <w:rsid w:val="002253D9"/>
    <w:rsid w:val="00225B94"/>
    <w:rsid w:val="00230097"/>
    <w:rsid w:val="00236B17"/>
    <w:rsid w:val="00253CC5"/>
    <w:rsid w:val="0025451A"/>
    <w:rsid w:val="0025470B"/>
    <w:rsid w:val="00257B39"/>
    <w:rsid w:val="0026315A"/>
    <w:rsid w:val="00266009"/>
    <w:rsid w:val="00272B53"/>
    <w:rsid w:val="00275F55"/>
    <w:rsid w:val="00284EB8"/>
    <w:rsid w:val="00285166"/>
    <w:rsid w:val="002960F3"/>
    <w:rsid w:val="00297D97"/>
    <w:rsid w:val="002A0359"/>
    <w:rsid w:val="002B186D"/>
    <w:rsid w:val="002B4CEF"/>
    <w:rsid w:val="002B525F"/>
    <w:rsid w:val="002D0E7C"/>
    <w:rsid w:val="002D2BDE"/>
    <w:rsid w:val="002E3C7C"/>
    <w:rsid w:val="002F5584"/>
    <w:rsid w:val="002F5CE2"/>
    <w:rsid w:val="002F7AA4"/>
    <w:rsid w:val="00303D0F"/>
    <w:rsid w:val="00304313"/>
    <w:rsid w:val="003104DF"/>
    <w:rsid w:val="00310CC8"/>
    <w:rsid w:val="003117DF"/>
    <w:rsid w:val="00317997"/>
    <w:rsid w:val="00317CC5"/>
    <w:rsid w:val="0033685A"/>
    <w:rsid w:val="0034439F"/>
    <w:rsid w:val="003458B0"/>
    <w:rsid w:val="00350EF9"/>
    <w:rsid w:val="003518D1"/>
    <w:rsid w:val="00354E8B"/>
    <w:rsid w:val="00362C89"/>
    <w:rsid w:val="00365080"/>
    <w:rsid w:val="00371BC1"/>
    <w:rsid w:val="00372DA2"/>
    <w:rsid w:val="003754DA"/>
    <w:rsid w:val="00377542"/>
    <w:rsid w:val="00385757"/>
    <w:rsid w:val="00393DCB"/>
    <w:rsid w:val="00395749"/>
    <w:rsid w:val="003A3176"/>
    <w:rsid w:val="003A61B7"/>
    <w:rsid w:val="003C3BAA"/>
    <w:rsid w:val="003E2D84"/>
    <w:rsid w:val="003E3153"/>
    <w:rsid w:val="003E321A"/>
    <w:rsid w:val="003E421E"/>
    <w:rsid w:val="003F6972"/>
    <w:rsid w:val="00401F65"/>
    <w:rsid w:val="00403007"/>
    <w:rsid w:val="0040612B"/>
    <w:rsid w:val="004208EA"/>
    <w:rsid w:val="004210D8"/>
    <w:rsid w:val="00424C60"/>
    <w:rsid w:val="00424C74"/>
    <w:rsid w:val="00436453"/>
    <w:rsid w:val="004434AA"/>
    <w:rsid w:val="00450740"/>
    <w:rsid w:val="00464E85"/>
    <w:rsid w:val="00471514"/>
    <w:rsid w:val="0047381B"/>
    <w:rsid w:val="004743D9"/>
    <w:rsid w:val="00477E49"/>
    <w:rsid w:val="004903EA"/>
    <w:rsid w:val="00496C9D"/>
    <w:rsid w:val="004B1D52"/>
    <w:rsid w:val="004B1FA4"/>
    <w:rsid w:val="004B4E91"/>
    <w:rsid w:val="004D29EB"/>
    <w:rsid w:val="004D3DB2"/>
    <w:rsid w:val="004D58B5"/>
    <w:rsid w:val="004D6E89"/>
    <w:rsid w:val="004E0821"/>
    <w:rsid w:val="004E0C0E"/>
    <w:rsid w:val="004F17B8"/>
    <w:rsid w:val="004F5A74"/>
    <w:rsid w:val="00505238"/>
    <w:rsid w:val="00507CBD"/>
    <w:rsid w:val="00512FB8"/>
    <w:rsid w:val="00513A41"/>
    <w:rsid w:val="00515DF0"/>
    <w:rsid w:val="0051669F"/>
    <w:rsid w:val="00516F4C"/>
    <w:rsid w:val="00517660"/>
    <w:rsid w:val="00520160"/>
    <w:rsid w:val="005224BB"/>
    <w:rsid w:val="005238E8"/>
    <w:rsid w:val="00523D81"/>
    <w:rsid w:val="00525889"/>
    <w:rsid w:val="00537D07"/>
    <w:rsid w:val="00543C83"/>
    <w:rsid w:val="00545094"/>
    <w:rsid w:val="00550B6F"/>
    <w:rsid w:val="0055278A"/>
    <w:rsid w:val="00560FBD"/>
    <w:rsid w:val="005643A9"/>
    <w:rsid w:val="00570C8F"/>
    <w:rsid w:val="00580731"/>
    <w:rsid w:val="00582575"/>
    <w:rsid w:val="00583DC2"/>
    <w:rsid w:val="0059186F"/>
    <w:rsid w:val="005A16AF"/>
    <w:rsid w:val="005B1FB9"/>
    <w:rsid w:val="005B3652"/>
    <w:rsid w:val="005B43D7"/>
    <w:rsid w:val="005B7800"/>
    <w:rsid w:val="005C060F"/>
    <w:rsid w:val="005C5126"/>
    <w:rsid w:val="005E4CA5"/>
    <w:rsid w:val="005F294F"/>
    <w:rsid w:val="005F3E44"/>
    <w:rsid w:val="005F60B3"/>
    <w:rsid w:val="00607D2E"/>
    <w:rsid w:val="00614231"/>
    <w:rsid w:val="006147CA"/>
    <w:rsid w:val="00614CAC"/>
    <w:rsid w:val="0062133B"/>
    <w:rsid w:val="006242A9"/>
    <w:rsid w:val="006259D7"/>
    <w:rsid w:val="006272D1"/>
    <w:rsid w:val="00627307"/>
    <w:rsid w:val="00634992"/>
    <w:rsid w:val="0064013A"/>
    <w:rsid w:val="00642C5E"/>
    <w:rsid w:val="00653DE7"/>
    <w:rsid w:val="006666EB"/>
    <w:rsid w:val="00667BB1"/>
    <w:rsid w:val="006747F2"/>
    <w:rsid w:val="00681B3E"/>
    <w:rsid w:val="0068480E"/>
    <w:rsid w:val="006871FA"/>
    <w:rsid w:val="0069229A"/>
    <w:rsid w:val="006A0C9C"/>
    <w:rsid w:val="006A596C"/>
    <w:rsid w:val="006A5E40"/>
    <w:rsid w:val="006A7F7E"/>
    <w:rsid w:val="006B7548"/>
    <w:rsid w:val="006C1E84"/>
    <w:rsid w:val="006C49B9"/>
    <w:rsid w:val="006D0450"/>
    <w:rsid w:val="006D289F"/>
    <w:rsid w:val="006E09E8"/>
    <w:rsid w:val="006E1A88"/>
    <w:rsid w:val="006F00A0"/>
    <w:rsid w:val="006F693B"/>
    <w:rsid w:val="00700514"/>
    <w:rsid w:val="00700C30"/>
    <w:rsid w:val="00705976"/>
    <w:rsid w:val="00712947"/>
    <w:rsid w:val="00723C50"/>
    <w:rsid w:val="00740C47"/>
    <w:rsid w:val="007432DD"/>
    <w:rsid w:val="007444FE"/>
    <w:rsid w:val="00746D3B"/>
    <w:rsid w:val="0076131B"/>
    <w:rsid w:val="007648F3"/>
    <w:rsid w:val="00765BA1"/>
    <w:rsid w:val="007816F3"/>
    <w:rsid w:val="00783F1C"/>
    <w:rsid w:val="00785739"/>
    <w:rsid w:val="00791410"/>
    <w:rsid w:val="007A75C6"/>
    <w:rsid w:val="007B213A"/>
    <w:rsid w:val="007B6FB6"/>
    <w:rsid w:val="007B73E6"/>
    <w:rsid w:val="007C0B94"/>
    <w:rsid w:val="007C49AC"/>
    <w:rsid w:val="007C59EC"/>
    <w:rsid w:val="007C7B4A"/>
    <w:rsid w:val="007D2351"/>
    <w:rsid w:val="007D2CB5"/>
    <w:rsid w:val="007D2E3C"/>
    <w:rsid w:val="007D56F1"/>
    <w:rsid w:val="007D7238"/>
    <w:rsid w:val="007F01B0"/>
    <w:rsid w:val="007F5CFF"/>
    <w:rsid w:val="007F5D68"/>
    <w:rsid w:val="007F67AF"/>
    <w:rsid w:val="0081203A"/>
    <w:rsid w:val="00816785"/>
    <w:rsid w:val="00820C6C"/>
    <w:rsid w:val="00820CC7"/>
    <w:rsid w:val="00824AF2"/>
    <w:rsid w:val="008264BF"/>
    <w:rsid w:val="00833615"/>
    <w:rsid w:val="00833724"/>
    <w:rsid w:val="008343C1"/>
    <w:rsid w:val="00835CF3"/>
    <w:rsid w:val="00841AC6"/>
    <w:rsid w:val="008521A1"/>
    <w:rsid w:val="00860771"/>
    <w:rsid w:val="00860F93"/>
    <w:rsid w:val="00861875"/>
    <w:rsid w:val="00862452"/>
    <w:rsid w:val="00865B0F"/>
    <w:rsid w:val="00866CD0"/>
    <w:rsid w:val="00872866"/>
    <w:rsid w:val="00875DDF"/>
    <w:rsid w:val="00876285"/>
    <w:rsid w:val="00886E34"/>
    <w:rsid w:val="00891ED3"/>
    <w:rsid w:val="00893370"/>
    <w:rsid w:val="008A0075"/>
    <w:rsid w:val="008B2D2B"/>
    <w:rsid w:val="008B564B"/>
    <w:rsid w:val="008C2BDA"/>
    <w:rsid w:val="008D0DBA"/>
    <w:rsid w:val="008E0FFC"/>
    <w:rsid w:val="008F342C"/>
    <w:rsid w:val="00906838"/>
    <w:rsid w:val="00913787"/>
    <w:rsid w:val="00913E29"/>
    <w:rsid w:val="0091427F"/>
    <w:rsid w:val="00914C4F"/>
    <w:rsid w:val="00923932"/>
    <w:rsid w:val="00936CC9"/>
    <w:rsid w:val="00951D80"/>
    <w:rsid w:val="00953DE2"/>
    <w:rsid w:val="00954305"/>
    <w:rsid w:val="0096113D"/>
    <w:rsid w:val="00964FEA"/>
    <w:rsid w:val="00965EB9"/>
    <w:rsid w:val="009711E1"/>
    <w:rsid w:val="009769B0"/>
    <w:rsid w:val="00980B33"/>
    <w:rsid w:val="00981B49"/>
    <w:rsid w:val="00982B2A"/>
    <w:rsid w:val="00991415"/>
    <w:rsid w:val="00992817"/>
    <w:rsid w:val="00995A95"/>
    <w:rsid w:val="009C23FF"/>
    <w:rsid w:val="009C553E"/>
    <w:rsid w:val="009D1F64"/>
    <w:rsid w:val="009D2E87"/>
    <w:rsid w:val="009D3A05"/>
    <w:rsid w:val="009D3BD5"/>
    <w:rsid w:val="009D3D0E"/>
    <w:rsid w:val="009E058C"/>
    <w:rsid w:val="009E0AA2"/>
    <w:rsid w:val="009E15EB"/>
    <w:rsid w:val="009E75D1"/>
    <w:rsid w:val="009E7F9F"/>
    <w:rsid w:val="009F0154"/>
    <w:rsid w:val="00A02AA2"/>
    <w:rsid w:val="00A02EC3"/>
    <w:rsid w:val="00A03757"/>
    <w:rsid w:val="00A0505A"/>
    <w:rsid w:val="00A07D26"/>
    <w:rsid w:val="00A15BBE"/>
    <w:rsid w:val="00A20C17"/>
    <w:rsid w:val="00A24FAC"/>
    <w:rsid w:val="00A278C6"/>
    <w:rsid w:val="00A36AC7"/>
    <w:rsid w:val="00A45A2B"/>
    <w:rsid w:val="00A5385B"/>
    <w:rsid w:val="00A55582"/>
    <w:rsid w:val="00A63C17"/>
    <w:rsid w:val="00A65D83"/>
    <w:rsid w:val="00A664FB"/>
    <w:rsid w:val="00A71FED"/>
    <w:rsid w:val="00A74BB3"/>
    <w:rsid w:val="00A82216"/>
    <w:rsid w:val="00A86097"/>
    <w:rsid w:val="00A87E18"/>
    <w:rsid w:val="00A93498"/>
    <w:rsid w:val="00A9608A"/>
    <w:rsid w:val="00AA43CD"/>
    <w:rsid w:val="00AA7D59"/>
    <w:rsid w:val="00AB04D0"/>
    <w:rsid w:val="00AB14DE"/>
    <w:rsid w:val="00AB1A27"/>
    <w:rsid w:val="00AB7156"/>
    <w:rsid w:val="00AC2332"/>
    <w:rsid w:val="00AC4A2D"/>
    <w:rsid w:val="00AD0227"/>
    <w:rsid w:val="00AD21DA"/>
    <w:rsid w:val="00AE5038"/>
    <w:rsid w:val="00AE576F"/>
    <w:rsid w:val="00AE76D1"/>
    <w:rsid w:val="00AF289C"/>
    <w:rsid w:val="00AF3129"/>
    <w:rsid w:val="00AF532B"/>
    <w:rsid w:val="00B000BB"/>
    <w:rsid w:val="00B060C5"/>
    <w:rsid w:val="00B15BC3"/>
    <w:rsid w:val="00B161A1"/>
    <w:rsid w:val="00B21E2D"/>
    <w:rsid w:val="00B26C1F"/>
    <w:rsid w:val="00B54520"/>
    <w:rsid w:val="00B6099A"/>
    <w:rsid w:val="00B63844"/>
    <w:rsid w:val="00B64904"/>
    <w:rsid w:val="00B703C6"/>
    <w:rsid w:val="00B75ACD"/>
    <w:rsid w:val="00B7642A"/>
    <w:rsid w:val="00B84DD8"/>
    <w:rsid w:val="00B92F63"/>
    <w:rsid w:val="00B949E7"/>
    <w:rsid w:val="00B97631"/>
    <w:rsid w:val="00BA1758"/>
    <w:rsid w:val="00BA233F"/>
    <w:rsid w:val="00BA2C4F"/>
    <w:rsid w:val="00BA2D2A"/>
    <w:rsid w:val="00BB0DA7"/>
    <w:rsid w:val="00BC2A9A"/>
    <w:rsid w:val="00BC33AD"/>
    <w:rsid w:val="00BC498D"/>
    <w:rsid w:val="00BC67C9"/>
    <w:rsid w:val="00BD0E68"/>
    <w:rsid w:val="00BE1726"/>
    <w:rsid w:val="00BE2F0E"/>
    <w:rsid w:val="00BE60A9"/>
    <w:rsid w:val="00BF0A98"/>
    <w:rsid w:val="00BF324E"/>
    <w:rsid w:val="00BF38D6"/>
    <w:rsid w:val="00BF7D62"/>
    <w:rsid w:val="00C01944"/>
    <w:rsid w:val="00C01AA0"/>
    <w:rsid w:val="00C14808"/>
    <w:rsid w:val="00C15730"/>
    <w:rsid w:val="00C2670F"/>
    <w:rsid w:val="00C308B1"/>
    <w:rsid w:val="00C311C2"/>
    <w:rsid w:val="00C32341"/>
    <w:rsid w:val="00C32853"/>
    <w:rsid w:val="00C34102"/>
    <w:rsid w:val="00C36366"/>
    <w:rsid w:val="00C47905"/>
    <w:rsid w:val="00C47BFF"/>
    <w:rsid w:val="00C62C71"/>
    <w:rsid w:val="00C63CC1"/>
    <w:rsid w:val="00C6630C"/>
    <w:rsid w:val="00C77FE0"/>
    <w:rsid w:val="00C86269"/>
    <w:rsid w:val="00C931F4"/>
    <w:rsid w:val="00CA3774"/>
    <w:rsid w:val="00CA57B9"/>
    <w:rsid w:val="00CB7374"/>
    <w:rsid w:val="00CC41AF"/>
    <w:rsid w:val="00CC537A"/>
    <w:rsid w:val="00CD09E3"/>
    <w:rsid w:val="00CE45C9"/>
    <w:rsid w:val="00CE567A"/>
    <w:rsid w:val="00CE7C6E"/>
    <w:rsid w:val="00CF050C"/>
    <w:rsid w:val="00CF6822"/>
    <w:rsid w:val="00D0161E"/>
    <w:rsid w:val="00D063A2"/>
    <w:rsid w:val="00D12DFD"/>
    <w:rsid w:val="00D25833"/>
    <w:rsid w:val="00D363CF"/>
    <w:rsid w:val="00D41BE9"/>
    <w:rsid w:val="00D429CD"/>
    <w:rsid w:val="00D54697"/>
    <w:rsid w:val="00D62DF1"/>
    <w:rsid w:val="00D668B7"/>
    <w:rsid w:val="00D73E92"/>
    <w:rsid w:val="00D74C59"/>
    <w:rsid w:val="00D7720E"/>
    <w:rsid w:val="00D81433"/>
    <w:rsid w:val="00D82C8C"/>
    <w:rsid w:val="00D841CD"/>
    <w:rsid w:val="00D86727"/>
    <w:rsid w:val="00D86F61"/>
    <w:rsid w:val="00D87A34"/>
    <w:rsid w:val="00D9078B"/>
    <w:rsid w:val="00D95861"/>
    <w:rsid w:val="00D95A53"/>
    <w:rsid w:val="00D9667D"/>
    <w:rsid w:val="00D9732A"/>
    <w:rsid w:val="00DA19D8"/>
    <w:rsid w:val="00DA3D17"/>
    <w:rsid w:val="00DA4773"/>
    <w:rsid w:val="00DA7A3C"/>
    <w:rsid w:val="00DB19F3"/>
    <w:rsid w:val="00DB43CA"/>
    <w:rsid w:val="00DB5336"/>
    <w:rsid w:val="00DB6624"/>
    <w:rsid w:val="00DC34B7"/>
    <w:rsid w:val="00DD3ECD"/>
    <w:rsid w:val="00DD770A"/>
    <w:rsid w:val="00DE1D60"/>
    <w:rsid w:val="00DE49D6"/>
    <w:rsid w:val="00DE53FB"/>
    <w:rsid w:val="00DE7AEA"/>
    <w:rsid w:val="00DF1705"/>
    <w:rsid w:val="00E0187F"/>
    <w:rsid w:val="00E06F3E"/>
    <w:rsid w:val="00E07624"/>
    <w:rsid w:val="00E07E97"/>
    <w:rsid w:val="00E114D1"/>
    <w:rsid w:val="00E11BCA"/>
    <w:rsid w:val="00E17B27"/>
    <w:rsid w:val="00E2221B"/>
    <w:rsid w:val="00E25B5B"/>
    <w:rsid w:val="00E339ED"/>
    <w:rsid w:val="00E4047F"/>
    <w:rsid w:val="00E47B64"/>
    <w:rsid w:val="00E5011D"/>
    <w:rsid w:val="00E54A16"/>
    <w:rsid w:val="00E56FDA"/>
    <w:rsid w:val="00E61813"/>
    <w:rsid w:val="00E6283F"/>
    <w:rsid w:val="00E6422C"/>
    <w:rsid w:val="00E716DF"/>
    <w:rsid w:val="00E80230"/>
    <w:rsid w:val="00E81278"/>
    <w:rsid w:val="00E8220E"/>
    <w:rsid w:val="00E8326C"/>
    <w:rsid w:val="00EA0995"/>
    <w:rsid w:val="00EA0A8D"/>
    <w:rsid w:val="00EA6B05"/>
    <w:rsid w:val="00EA7A74"/>
    <w:rsid w:val="00EB4738"/>
    <w:rsid w:val="00EB5466"/>
    <w:rsid w:val="00EB59B9"/>
    <w:rsid w:val="00EB5AA5"/>
    <w:rsid w:val="00EB6B2C"/>
    <w:rsid w:val="00EB72D3"/>
    <w:rsid w:val="00EC30F7"/>
    <w:rsid w:val="00EC49F2"/>
    <w:rsid w:val="00EC5939"/>
    <w:rsid w:val="00ED2590"/>
    <w:rsid w:val="00ED6A65"/>
    <w:rsid w:val="00EE13E7"/>
    <w:rsid w:val="00EE3783"/>
    <w:rsid w:val="00EE6511"/>
    <w:rsid w:val="00EF00C8"/>
    <w:rsid w:val="00EF52BF"/>
    <w:rsid w:val="00EF5E57"/>
    <w:rsid w:val="00EF6737"/>
    <w:rsid w:val="00F050E5"/>
    <w:rsid w:val="00F058EF"/>
    <w:rsid w:val="00F05F25"/>
    <w:rsid w:val="00F0746A"/>
    <w:rsid w:val="00F13E01"/>
    <w:rsid w:val="00F1431E"/>
    <w:rsid w:val="00F23161"/>
    <w:rsid w:val="00F352C2"/>
    <w:rsid w:val="00F37D56"/>
    <w:rsid w:val="00F418B6"/>
    <w:rsid w:val="00F53E52"/>
    <w:rsid w:val="00F56658"/>
    <w:rsid w:val="00F6474A"/>
    <w:rsid w:val="00F67264"/>
    <w:rsid w:val="00F70136"/>
    <w:rsid w:val="00F82677"/>
    <w:rsid w:val="00F86225"/>
    <w:rsid w:val="00F86471"/>
    <w:rsid w:val="00F8648A"/>
    <w:rsid w:val="00F90F80"/>
    <w:rsid w:val="00F94D25"/>
    <w:rsid w:val="00FA6F5B"/>
    <w:rsid w:val="00FB1939"/>
    <w:rsid w:val="00FB5D93"/>
    <w:rsid w:val="00FC2DFE"/>
    <w:rsid w:val="00FC67E5"/>
    <w:rsid w:val="00FE04AA"/>
    <w:rsid w:val="00F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D694A9-80F5-4CD6-BE0F-474086A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7D"/>
    <w:rPr>
      <w:rFonts w:ascii="Times New Roman" w:hAnsi="Times New Roman"/>
      <w:lang w:val="es-ES" w:eastAsia="es-ES"/>
    </w:rPr>
  </w:style>
  <w:style w:type="paragraph" w:styleId="Ttulo1">
    <w:name w:val="heading 1"/>
    <w:basedOn w:val="Normal"/>
    <w:link w:val="Ttulo1Car"/>
    <w:uiPriority w:val="99"/>
    <w:qFormat/>
    <w:rsid w:val="00F8648A"/>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9"/>
    <w:qFormat/>
    <w:rsid w:val="00F8648A"/>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8648A"/>
    <w:pPr>
      <w:keepNext/>
      <w:keepLines/>
      <w:spacing w:before="200"/>
      <w:outlineLvl w:val="2"/>
    </w:pPr>
    <w:rPr>
      <w:rFonts w:ascii="Cambria" w:eastAsia="Times New Roman" w:hAnsi="Cambria"/>
      <w:b/>
      <w:bCs/>
      <w:color w:val="4F81BD"/>
    </w:rPr>
  </w:style>
  <w:style w:type="paragraph" w:styleId="Ttulo5">
    <w:name w:val="heading 5"/>
    <w:basedOn w:val="Normal"/>
    <w:next w:val="Normal"/>
    <w:link w:val="Ttulo5Car"/>
    <w:uiPriority w:val="99"/>
    <w:qFormat/>
    <w:rsid w:val="00F8648A"/>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semiHidden/>
    <w:unhideWhenUsed/>
    <w:qFormat/>
    <w:locked/>
    <w:rsid w:val="00403007"/>
    <w:pPr>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648A"/>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F8648A"/>
    <w:rPr>
      <w:rFonts w:ascii="Cambria" w:hAnsi="Cambria" w:cs="Times New Roman"/>
      <w:b/>
      <w:bCs/>
      <w:color w:val="4F81BD"/>
      <w:sz w:val="26"/>
      <w:szCs w:val="26"/>
      <w:lang w:val="es-ES" w:eastAsia="es-ES"/>
    </w:rPr>
  </w:style>
  <w:style w:type="character" w:customStyle="1" w:styleId="Ttulo3Car">
    <w:name w:val="Título 3 Car"/>
    <w:link w:val="Ttulo3"/>
    <w:uiPriority w:val="99"/>
    <w:locked/>
    <w:rsid w:val="00F8648A"/>
    <w:rPr>
      <w:rFonts w:ascii="Cambria" w:hAnsi="Cambria" w:cs="Times New Roman"/>
      <w:b/>
      <w:bCs/>
      <w:color w:val="4F81BD"/>
      <w:sz w:val="20"/>
      <w:szCs w:val="20"/>
      <w:lang w:val="es-ES" w:eastAsia="es-ES"/>
    </w:rPr>
  </w:style>
  <w:style w:type="character" w:customStyle="1" w:styleId="Ttulo5Car">
    <w:name w:val="Título 5 Car"/>
    <w:link w:val="Ttulo5"/>
    <w:uiPriority w:val="99"/>
    <w:locked/>
    <w:rsid w:val="00F8648A"/>
    <w:rPr>
      <w:rFonts w:ascii="Cambria" w:hAnsi="Cambria" w:cs="Times New Roman"/>
      <w:color w:val="243F60"/>
      <w:sz w:val="20"/>
      <w:szCs w:val="20"/>
      <w:lang w:val="es-ES" w:eastAsia="es-ES"/>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rsid w:val="00D9667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link w:val="Textonotapie"/>
    <w:uiPriority w:val="99"/>
    <w:locked/>
    <w:rsid w:val="00D9667D"/>
    <w:rPr>
      <w:rFonts w:ascii="Times New Roman" w:hAnsi="Times New Roman" w:cs="Times New Roman"/>
      <w:sz w:val="20"/>
      <w:szCs w:val="20"/>
      <w:lang w:val="es-ES" w:eastAsia="es-ES"/>
    </w:rPr>
  </w:style>
  <w:style w:type="character" w:styleId="Refdenotaalpie">
    <w:name w:val="footnote reference"/>
    <w:aliases w:val="Texto de nota al pie"/>
    <w:uiPriority w:val="99"/>
    <w:rsid w:val="00D9667D"/>
    <w:rPr>
      <w:rFonts w:cs="Times New Roman"/>
      <w:vertAlign w:val="superscript"/>
    </w:rPr>
  </w:style>
  <w:style w:type="paragraph" w:customStyle="1" w:styleId="Sinespaciado1">
    <w:name w:val="Sin espaciado1"/>
    <w:link w:val="NoSpacingChar"/>
    <w:rsid w:val="00D9667D"/>
    <w:rPr>
      <w:sz w:val="22"/>
      <w:szCs w:val="22"/>
      <w:lang w:eastAsia="en-US"/>
    </w:rPr>
  </w:style>
  <w:style w:type="paragraph" w:styleId="Encabezado">
    <w:name w:val="header"/>
    <w:basedOn w:val="Normal"/>
    <w:link w:val="EncabezadoCar"/>
    <w:uiPriority w:val="99"/>
    <w:rsid w:val="00D9667D"/>
    <w:pPr>
      <w:tabs>
        <w:tab w:val="center" w:pos="4419"/>
        <w:tab w:val="right" w:pos="8838"/>
      </w:tabs>
    </w:pPr>
  </w:style>
  <w:style w:type="character" w:customStyle="1" w:styleId="EncabezadoCar">
    <w:name w:val="Encabezado Car"/>
    <w:link w:val="Encabezado"/>
    <w:uiPriority w:val="99"/>
    <w:locked/>
    <w:rsid w:val="00D9667D"/>
    <w:rPr>
      <w:rFonts w:ascii="Times New Roman" w:hAnsi="Times New Roman" w:cs="Times New Roman"/>
      <w:sz w:val="20"/>
      <w:szCs w:val="20"/>
      <w:lang w:val="es-ES" w:eastAsia="es-ES"/>
    </w:rPr>
  </w:style>
  <w:style w:type="paragraph" w:styleId="Piedepgina">
    <w:name w:val="footer"/>
    <w:basedOn w:val="Normal"/>
    <w:link w:val="PiedepginaCar"/>
    <w:uiPriority w:val="99"/>
    <w:rsid w:val="00D9667D"/>
    <w:pPr>
      <w:tabs>
        <w:tab w:val="center" w:pos="4419"/>
        <w:tab w:val="right" w:pos="8838"/>
      </w:tabs>
    </w:pPr>
  </w:style>
  <w:style w:type="character" w:customStyle="1" w:styleId="PiedepginaCar">
    <w:name w:val="Pie de página Car"/>
    <w:link w:val="Piedepgina"/>
    <w:uiPriority w:val="99"/>
    <w:locked/>
    <w:rsid w:val="00D9667D"/>
    <w:rPr>
      <w:rFonts w:ascii="Times New Roman" w:hAnsi="Times New Roman" w:cs="Times New Roman"/>
      <w:sz w:val="20"/>
      <w:szCs w:val="20"/>
      <w:lang w:val="es-ES" w:eastAsia="es-ES"/>
    </w:rPr>
  </w:style>
  <w:style w:type="paragraph" w:customStyle="1" w:styleId="Sinespaciado2">
    <w:name w:val="Sin espaciado2"/>
    <w:uiPriority w:val="99"/>
    <w:rsid w:val="00D9667D"/>
    <w:rPr>
      <w:rFonts w:ascii="Times New Roman" w:hAnsi="Times New Roman"/>
      <w:lang w:val="es-ES" w:eastAsia="es-ES"/>
    </w:rPr>
  </w:style>
  <w:style w:type="paragraph" w:styleId="Textoindependiente">
    <w:name w:val="Body Text"/>
    <w:basedOn w:val="Normal"/>
    <w:link w:val="Textoindependiente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TextoindependienteCar">
    <w:name w:val="Texto independiente Car"/>
    <w:link w:val="Textoindependiente"/>
    <w:uiPriority w:val="99"/>
    <w:semiHidden/>
    <w:locked/>
    <w:rsid w:val="00F8648A"/>
    <w:rPr>
      <w:rFonts w:ascii="Times New Roman" w:hAnsi="Times New Roman" w:cs="Times New Roman"/>
      <w:sz w:val="24"/>
      <w:szCs w:val="24"/>
      <w:lang w:eastAsia="es-CO"/>
    </w:rPr>
  </w:style>
  <w:style w:type="paragraph" w:styleId="Sangradetextonormal">
    <w:name w:val="Body Text Indent"/>
    <w:basedOn w:val="Normal"/>
    <w:link w:val="Sangradetextonormal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link w:val="Sangradetextonormal"/>
    <w:uiPriority w:val="99"/>
    <w:semiHidden/>
    <w:locked/>
    <w:rsid w:val="00F8648A"/>
    <w:rPr>
      <w:rFonts w:ascii="Times New Roman" w:hAnsi="Times New Roman" w:cs="Times New Roman"/>
      <w:sz w:val="24"/>
      <w:szCs w:val="24"/>
      <w:lang w:eastAsia="es-CO"/>
    </w:rPr>
  </w:style>
  <w:style w:type="character" w:styleId="Hipervnculo">
    <w:name w:val="Hyperlink"/>
    <w:uiPriority w:val="99"/>
    <w:rsid w:val="00872866"/>
    <w:rPr>
      <w:rFonts w:cs="Times New Roman"/>
      <w:color w:val="0000FF"/>
      <w:u w:val="single"/>
    </w:rPr>
  </w:style>
  <w:style w:type="paragraph" w:customStyle="1" w:styleId="Sangradetindependiente">
    <w:name w:val="Sangría de t. independiente"/>
    <w:basedOn w:val="Normal"/>
    <w:rsid w:val="00403007"/>
    <w:pPr>
      <w:overflowPunct w:val="0"/>
      <w:autoSpaceDE w:val="0"/>
      <w:autoSpaceDN w:val="0"/>
      <w:adjustRightInd w:val="0"/>
      <w:jc w:val="center"/>
      <w:textAlignment w:val="baseline"/>
    </w:pPr>
    <w:rPr>
      <w:rFonts w:eastAsia="Times New Roman"/>
      <w:sz w:val="28"/>
      <w:szCs w:val="28"/>
    </w:rPr>
  </w:style>
  <w:style w:type="paragraph" w:styleId="Textoindependiente3">
    <w:name w:val="Body Text 3"/>
    <w:basedOn w:val="Normal"/>
    <w:link w:val="Textoindependiente3Car"/>
    <w:uiPriority w:val="99"/>
    <w:rsid w:val="00403007"/>
    <w:pPr>
      <w:spacing w:after="120"/>
    </w:pPr>
    <w:rPr>
      <w:rFonts w:eastAsia="Times New Roman"/>
      <w:sz w:val="16"/>
      <w:szCs w:val="16"/>
    </w:rPr>
  </w:style>
  <w:style w:type="character" w:customStyle="1" w:styleId="Textoindependiente3Car">
    <w:name w:val="Texto independiente 3 Car"/>
    <w:link w:val="Textoindependiente3"/>
    <w:uiPriority w:val="99"/>
    <w:rsid w:val="00403007"/>
    <w:rPr>
      <w:rFonts w:ascii="Times New Roman" w:eastAsia="Times New Roman" w:hAnsi="Times New Roman"/>
      <w:sz w:val="16"/>
      <w:szCs w:val="16"/>
      <w:lang w:val="es-ES" w:eastAsia="es-ES"/>
    </w:rPr>
  </w:style>
  <w:style w:type="paragraph" w:customStyle="1" w:styleId="BodyText21">
    <w:name w:val="Body Text 21"/>
    <w:basedOn w:val="Normal"/>
    <w:rsid w:val="00403007"/>
    <w:pPr>
      <w:widowControl w:val="0"/>
      <w:overflowPunct w:val="0"/>
      <w:autoSpaceDE w:val="0"/>
      <w:autoSpaceDN w:val="0"/>
      <w:adjustRightInd w:val="0"/>
      <w:spacing w:line="360" w:lineRule="auto"/>
      <w:jc w:val="both"/>
      <w:textAlignment w:val="baseline"/>
    </w:pPr>
    <w:rPr>
      <w:rFonts w:eastAsia="Times New Roman"/>
      <w:sz w:val="28"/>
      <w:szCs w:val="28"/>
      <w:lang w:val="es-CO"/>
    </w:rPr>
  </w:style>
  <w:style w:type="paragraph" w:customStyle="1" w:styleId="BodyText25">
    <w:name w:val="Body Text 25"/>
    <w:basedOn w:val="Normal"/>
    <w:rsid w:val="00403007"/>
    <w:pPr>
      <w:overflowPunct w:val="0"/>
      <w:autoSpaceDE w:val="0"/>
      <w:autoSpaceDN w:val="0"/>
      <w:adjustRightInd w:val="0"/>
      <w:ind w:right="51"/>
      <w:jc w:val="both"/>
      <w:textAlignment w:val="baseline"/>
    </w:pPr>
    <w:rPr>
      <w:rFonts w:ascii="Arial" w:eastAsia="Times New Roman" w:hAnsi="Arial" w:cs="Arial"/>
      <w:sz w:val="28"/>
      <w:szCs w:val="28"/>
    </w:rPr>
  </w:style>
  <w:style w:type="character" w:customStyle="1" w:styleId="Ttulo7Car">
    <w:name w:val="Título 7 Car"/>
    <w:link w:val="Ttulo7"/>
    <w:semiHidden/>
    <w:rsid w:val="00403007"/>
    <w:rPr>
      <w:rFonts w:ascii="Calibri" w:eastAsia="Times New Roman" w:hAnsi="Calibri" w:cs="Times New Roman"/>
      <w:sz w:val="24"/>
      <w:szCs w:val="24"/>
      <w:lang w:val="es-ES" w:eastAsia="es-ES"/>
    </w:rPr>
  </w:style>
  <w:style w:type="paragraph" w:styleId="Prrafodelista">
    <w:name w:val="List Paragraph"/>
    <w:basedOn w:val="Normal"/>
    <w:uiPriority w:val="34"/>
    <w:rsid w:val="00403007"/>
    <w:pPr>
      <w:ind w:left="708"/>
    </w:pPr>
    <w:rPr>
      <w:rFonts w:eastAsia="Times New Roman"/>
      <w:sz w:val="24"/>
      <w:szCs w:val="24"/>
    </w:rPr>
  </w:style>
  <w:style w:type="paragraph" w:styleId="Puesto">
    <w:name w:val="Title"/>
    <w:basedOn w:val="Normal"/>
    <w:link w:val="PuestoCar"/>
    <w:qFormat/>
    <w:locked/>
    <w:rsid w:val="00393DCB"/>
    <w:pPr>
      <w:jc w:val="center"/>
    </w:pPr>
    <w:rPr>
      <w:rFonts w:ascii="Arial" w:eastAsia="Times New Roman" w:hAnsi="Arial"/>
      <w:b/>
      <w:sz w:val="28"/>
    </w:rPr>
  </w:style>
  <w:style w:type="character" w:customStyle="1" w:styleId="PuestoCar">
    <w:name w:val="Puesto Car"/>
    <w:link w:val="Puesto"/>
    <w:rsid w:val="00393DCB"/>
    <w:rPr>
      <w:rFonts w:ascii="Arial" w:eastAsia="Times New Roman" w:hAnsi="Arial"/>
      <w:b/>
      <w:sz w:val="28"/>
      <w:lang w:val="es-ES" w:eastAsia="es-ES"/>
    </w:rPr>
  </w:style>
  <w:style w:type="paragraph" w:styleId="Textodeglobo">
    <w:name w:val="Balloon Text"/>
    <w:basedOn w:val="Normal"/>
    <w:link w:val="TextodegloboCar"/>
    <w:uiPriority w:val="99"/>
    <w:semiHidden/>
    <w:unhideWhenUsed/>
    <w:rsid w:val="003C3BAA"/>
    <w:rPr>
      <w:rFonts w:ascii="Tahoma" w:hAnsi="Tahoma" w:cs="Tahoma"/>
      <w:sz w:val="16"/>
      <w:szCs w:val="16"/>
    </w:rPr>
  </w:style>
  <w:style w:type="character" w:customStyle="1" w:styleId="TextodegloboCar">
    <w:name w:val="Texto de globo Car"/>
    <w:link w:val="Textodeglobo"/>
    <w:uiPriority w:val="99"/>
    <w:semiHidden/>
    <w:rsid w:val="003C3BAA"/>
    <w:rPr>
      <w:rFonts w:ascii="Tahoma" w:hAnsi="Tahoma" w:cs="Tahoma"/>
      <w:sz w:val="16"/>
      <w:szCs w:val="16"/>
      <w:lang w:val="es-ES" w:eastAsia="es-ES"/>
    </w:rPr>
  </w:style>
  <w:style w:type="character" w:customStyle="1" w:styleId="NoSpacingChar">
    <w:name w:val="No Spacing Char"/>
    <w:link w:val="Sinespaciado1"/>
    <w:locked/>
    <w:rsid w:val="00D87A34"/>
    <w:rPr>
      <w:sz w:val="22"/>
      <w:szCs w:val="22"/>
      <w:lang w:eastAsia="en-US"/>
    </w:rPr>
  </w:style>
  <w:style w:type="paragraph" w:customStyle="1" w:styleId="Sinespaciado3">
    <w:name w:val="Sin espaciado3"/>
    <w:rsid w:val="00C86269"/>
    <w:rPr>
      <w:rFonts w:eastAsia="Times New Roman"/>
      <w:sz w:val="22"/>
      <w:szCs w:val="22"/>
      <w:lang w:eastAsia="en-US"/>
    </w:rPr>
  </w:style>
  <w:style w:type="paragraph" w:customStyle="1" w:styleId="Textoindependiente21">
    <w:name w:val="Texto independiente 21"/>
    <w:basedOn w:val="Normal"/>
    <w:rsid w:val="00705976"/>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8741">
      <w:marLeft w:val="0"/>
      <w:marRight w:val="0"/>
      <w:marTop w:val="0"/>
      <w:marBottom w:val="0"/>
      <w:divBdr>
        <w:top w:val="none" w:sz="0" w:space="0" w:color="auto"/>
        <w:left w:val="none" w:sz="0" w:space="0" w:color="auto"/>
        <w:bottom w:val="none" w:sz="0" w:space="0" w:color="auto"/>
        <w:right w:val="none" w:sz="0" w:space="0" w:color="auto"/>
      </w:divBdr>
      <w:divsChild>
        <w:div w:id="785008806">
          <w:marLeft w:val="0"/>
          <w:marRight w:val="0"/>
          <w:marTop w:val="0"/>
          <w:marBottom w:val="0"/>
          <w:divBdr>
            <w:top w:val="none" w:sz="0" w:space="0" w:color="auto"/>
            <w:left w:val="none" w:sz="0" w:space="0" w:color="auto"/>
            <w:bottom w:val="none" w:sz="0" w:space="0" w:color="auto"/>
            <w:right w:val="none" w:sz="0" w:space="0" w:color="auto"/>
          </w:divBdr>
          <w:divsChild>
            <w:div w:id="785008788">
              <w:marLeft w:val="0"/>
              <w:marRight w:val="0"/>
              <w:marTop w:val="0"/>
              <w:marBottom w:val="0"/>
              <w:divBdr>
                <w:top w:val="none" w:sz="0" w:space="0" w:color="auto"/>
                <w:left w:val="none" w:sz="0" w:space="0" w:color="auto"/>
                <w:bottom w:val="none" w:sz="0" w:space="0" w:color="auto"/>
                <w:right w:val="none" w:sz="0" w:space="0" w:color="auto"/>
              </w:divBdr>
              <w:divsChild>
                <w:div w:id="78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89">
      <w:marLeft w:val="0"/>
      <w:marRight w:val="0"/>
      <w:marTop w:val="0"/>
      <w:marBottom w:val="0"/>
      <w:divBdr>
        <w:top w:val="none" w:sz="0" w:space="0" w:color="auto"/>
        <w:left w:val="none" w:sz="0" w:space="0" w:color="auto"/>
        <w:bottom w:val="none" w:sz="0" w:space="0" w:color="auto"/>
        <w:right w:val="none" w:sz="0" w:space="0" w:color="auto"/>
      </w:divBdr>
      <w:divsChild>
        <w:div w:id="785008737">
          <w:marLeft w:val="0"/>
          <w:marRight w:val="0"/>
          <w:marTop w:val="0"/>
          <w:marBottom w:val="0"/>
          <w:divBdr>
            <w:top w:val="none" w:sz="0" w:space="0" w:color="auto"/>
            <w:left w:val="none" w:sz="0" w:space="0" w:color="auto"/>
            <w:bottom w:val="none" w:sz="0" w:space="0" w:color="auto"/>
            <w:right w:val="none" w:sz="0" w:space="0" w:color="auto"/>
          </w:divBdr>
          <w:divsChild>
            <w:div w:id="785008783">
              <w:marLeft w:val="0"/>
              <w:marRight w:val="0"/>
              <w:marTop w:val="0"/>
              <w:marBottom w:val="0"/>
              <w:divBdr>
                <w:top w:val="none" w:sz="0" w:space="0" w:color="auto"/>
                <w:left w:val="none" w:sz="0" w:space="0" w:color="auto"/>
                <w:bottom w:val="none" w:sz="0" w:space="0" w:color="auto"/>
                <w:right w:val="none" w:sz="0" w:space="0" w:color="auto"/>
              </w:divBdr>
              <w:divsChild>
                <w:div w:id="785008733">
                  <w:marLeft w:val="0"/>
                  <w:marRight w:val="0"/>
                  <w:marTop w:val="0"/>
                  <w:marBottom w:val="0"/>
                  <w:divBdr>
                    <w:top w:val="none" w:sz="0" w:space="0" w:color="auto"/>
                    <w:left w:val="none" w:sz="0" w:space="0" w:color="auto"/>
                    <w:bottom w:val="none" w:sz="0" w:space="0" w:color="auto"/>
                    <w:right w:val="none" w:sz="0" w:space="0" w:color="auto"/>
                  </w:divBdr>
                  <w:divsChild>
                    <w:div w:id="785008727">
                      <w:marLeft w:val="0"/>
                      <w:marRight w:val="0"/>
                      <w:marTop w:val="0"/>
                      <w:marBottom w:val="0"/>
                      <w:divBdr>
                        <w:top w:val="none" w:sz="0" w:space="0" w:color="auto"/>
                        <w:left w:val="none" w:sz="0" w:space="0" w:color="auto"/>
                        <w:bottom w:val="none" w:sz="0" w:space="0" w:color="auto"/>
                        <w:right w:val="none" w:sz="0" w:space="0" w:color="auto"/>
                      </w:divBdr>
                    </w:div>
                    <w:div w:id="785008729">
                      <w:marLeft w:val="0"/>
                      <w:marRight w:val="0"/>
                      <w:marTop w:val="0"/>
                      <w:marBottom w:val="0"/>
                      <w:divBdr>
                        <w:top w:val="none" w:sz="0" w:space="0" w:color="auto"/>
                        <w:left w:val="none" w:sz="0" w:space="0" w:color="auto"/>
                        <w:bottom w:val="none" w:sz="0" w:space="0" w:color="auto"/>
                        <w:right w:val="none" w:sz="0" w:space="0" w:color="auto"/>
                      </w:divBdr>
                    </w:div>
                    <w:div w:id="785008730">
                      <w:marLeft w:val="0"/>
                      <w:marRight w:val="0"/>
                      <w:marTop w:val="0"/>
                      <w:marBottom w:val="0"/>
                      <w:divBdr>
                        <w:top w:val="none" w:sz="0" w:space="0" w:color="auto"/>
                        <w:left w:val="none" w:sz="0" w:space="0" w:color="auto"/>
                        <w:bottom w:val="none" w:sz="0" w:space="0" w:color="auto"/>
                        <w:right w:val="none" w:sz="0" w:space="0" w:color="auto"/>
                      </w:divBdr>
                    </w:div>
                    <w:div w:id="785008731">
                      <w:marLeft w:val="0"/>
                      <w:marRight w:val="0"/>
                      <w:marTop w:val="0"/>
                      <w:marBottom w:val="0"/>
                      <w:divBdr>
                        <w:top w:val="none" w:sz="0" w:space="0" w:color="auto"/>
                        <w:left w:val="none" w:sz="0" w:space="0" w:color="auto"/>
                        <w:bottom w:val="none" w:sz="0" w:space="0" w:color="auto"/>
                        <w:right w:val="none" w:sz="0" w:space="0" w:color="auto"/>
                      </w:divBdr>
                    </w:div>
                    <w:div w:id="785008732">
                      <w:marLeft w:val="0"/>
                      <w:marRight w:val="0"/>
                      <w:marTop w:val="0"/>
                      <w:marBottom w:val="0"/>
                      <w:divBdr>
                        <w:top w:val="none" w:sz="0" w:space="0" w:color="auto"/>
                        <w:left w:val="none" w:sz="0" w:space="0" w:color="auto"/>
                        <w:bottom w:val="none" w:sz="0" w:space="0" w:color="auto"/>
                        <w:right w:val="none" w:sz="0" w:space="0" w:color="auto"/>
                      </w:divBdr>
                    </w:div>
                    <w:div w:id="785008734">
                      <w:marLeft w:val="0"/>
                      <w:marRight w:val="0"/>
                      <w:marTop w:val="0"/>
                      <w:marBottom w:val="0"/>
                      <w:divBdr>
                        <w:top w:val="none" w:sz="0" w:space="0" w:color="auto"/>
                        <w:left w:val="none" w:sz="0" w:space="0" w:color="auto"/>
                        <w:bottom w:val="none" w:sz="0" w:space="0" w:color="auto"/>
                        <w:right w:val="none" w:sz="0" w:space="0" w:color="auto"/>
                      </w:divBdr>
                    </w:div>
                    <w:div w:id="785008736">
                      <w:marLeft w:val="0"/>
                      <w:marRight w:val="0"/>
                      <w:marTop w:val="0"/>
                      <w:marBottom w:val="0"/>
                      <w:divBdr>
                        <w:top w:val="none" w:sz="0" w:space="0" w:color="auto"/>
                        <w:left w:val="none" w:sz="0" w:space="0" w:color="auto"/>
                        <w:bottom w:val="none" w:sz="0" w:space="0" w:color="auto"/>
                        <w:right w:val="none" w:sz="0" w:space="0" w:color="auto"/>
                      </w:divBdr>
                    </w:div>
                    <w:div w:id="785008738">
                      <w:marLeft w:val="0"/>
                      <w:marRight w:val="0"/>
                      <w:marTop w:val="0"/>
                      <w:marBottom w:val="0"/>
                      <w:divBdr>
                        <w:top w:val="none" w:sz="0" w:space="0" w:color="auto"/>
                        <w:left w:val="none" w:sz="0" w:space="0" w:color="auto"/>
                        <w:bottom w:val="none" w:sz="0" w:space="0" w:color="auto"/>
                        <w:right w:val="none" w:sz="0" w:space="0" w:color="auto"/>
                      </w:divBdr>
                    </w:div>
                    <w:div w:id="785008739">
                      <w:marLeft w:val="0"/>
                      <w:marRight w:val="0"/>
                      <w:marTop w:val="0"/>
                      <w:marBottom w:val="0"/>
                      <w:divBdr>
                        <w:top w:val="none" w:sz="0" w:space="0" w:color="auto"/>
                        <w:left w:val="none" w:sz="0" w:space="0" w:color="auto"/>
                        <w:bottom w:val="none" w:sz="0" w:space="0" w:color="auto"/>
                        <w:right w:val="none" w:sz="0" w:space="0" w:color="auto"/>
                      </w:divBdr>
                    </w:div>
                    <w:div w:id="785008740">
                      <w:marLeft w:val="0"/>
                      <w:marRight w:val="0"/>
                      <w:marTop w:val="0"/>
                      <w:marBottom w:val="0"/>
                      <w:divBdr>
                        <w:top w:val="none" w:sz="0" w:space="0" w:color="auto"/>
                        <w:left w:val="none" w:sz="0" w:space="0" w:color="auto"/>
                        <w:bottom w:val="none" w:sz="0" w:space="0" w:color="auto"/>
                        <w:right w:val="none" w:sz="0" w:space="0" w:color="auto"/>
                      </w:divBdr>
                    </w:div>
                    <w:div w:id="785008742">
                      <w:marLeft w:val="0"/>
                      <w:marRight w:val="0"/>
                      <w:marTop w:val="0"/>
                      <w:marBottom w:val="0"/>
                      <w:divBdr>
                        <w:top w:val="none" w:sz="0" w:space="0" w:color="auto"/>
                        <w:left w:val="none" w:sz="0" w:space="0" w:color="auto"/>
                        <w:bottom w:val="none" w:sz="0" w:space="0" w:color="auto"/>
                        <w:right w:val="none" w:sz="0" w:space="0" w:color="auto"/>
                      </w:divBdr>
                    </w:div>
                    <w:div w:id="785008743">
                      <w:marLeft w:val="0"/>
                      <w:marRight w:val="0"/>
                      <w:marTop w:val="0"/>
                      <w:marBottom w:val="0"/>
                      <w:divBdr>
                        <w:top w:val="none" w:sz="0" w:space="0" w:color="auto"/>
                        <w:left w:val="none" w:sz="0" w:space="0" w:color="auto"/>
                        <w:bottom w:val="none" w:sz="0" w:space="0" w:color="auto"/>
                        <w:right w:val="none" w:sz="0" w:space="0" w:color="auto"/>
                      </w:divBdr>
                    </w:div>
                    <w:div w:id="785008747">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785008749">
                      <w:marLeft w:val="0"/>
                      <w:marRight w:val="0"/>
                      <w:marTop w:val="0"/>
                      <w:marBottom w:val="0"/>
                      <w:divBdr>
                        <w:top w:val="none" w:sz="0" w:space="0" w:color="auto"/>
                        <w:left w:val="none" w:sz="0" w:space="0" w:color="auto"/>
                        <w:bottom w:val="none" w:sz="0" w:space="0" w:color="auto"/>
                        <w:right w:val="none" w:sz="0" w:space="0" w:color="auto"/>
                      </w:divBdr>
                    </w:div>
                    <w:div w:id="785008750">
                      <w:marLeft w:val="0"/>
                      <w:marRight w:val="0"/>
                      <w:marTop w:val="0"/>
                      <w:marBottom w:val="0"/>
                      <w:divBdr>
                        <w:top w:val="none" w:sz="0" w:space="0" w:color="auto"/>
                        <w:left w:val="none" w:sz="0" w:space="0" w:color="auto"/>
                        <w:bottom w:val="none" w:sz="0" w:space="0" w:color="auto"/>
                        <w:right w:val="none" w:sz="0" w:space="0" w:color="auto"/>
                      </w:divBdr>
                    </w:div>
                    <w:div w:id="785008752">
                      <w:marLeft w:val="0"/>
                      <w:marRight w:val="0"/>
                      <w:marTop w:val="0"/>
                      <w:marBottom w:val="0"/>
                      <w:divBdr>
                        <w:top w:val="none" w:sz="0" w:space="0" w:color="auto"/>
                        <w:left w:val="none" w:sz="0" w:space="0" w:color="auto"/>
                        <w:bottom w:val="none" w:sz="0" w:space="0" w:color="auto"/>
                        <w:right w:val="none" w:sz="0" w:space="0" w:color="auto"/>
                      </w:divBdr>
                    </w:div>
                    <w:div w:id="785008756">
                      <w:marLeft w:val="0"/>
                      <w:marRight w:val="0"/>
                      <w:marTop w:val="0"/>
                      <w:marBottom w:val="0"/>
                      <w:divBdr>
                        <w:top w:val="none" w:sz="0" w:space="0" w:color="auto"/>
                        <w:left w:val="none" w:sz="0" w:space="0" w:color="auto"/>
                        <w:bottom w:val="none" w:sz="0" w:space="0" w:color="auto"/>
                        <w:right w:val="none" w:sz="0" w:space="0" w:color="auto"/>
                      </w:divBdr>
                    </w:div>
                    <w:div w:id="785008757">
                      <w:marLeft w:val="0"/>
                      <w:marRight w:val="0"/>
                      <w:marTop w:val="0"/>
                      <w:marBottom w:val="0"/>
                      <w:divBdr>
                        <w:top w:val="none" w:sz="0" w:space="0" w:color="auto"/>
                        <w:left w:val="none" w:sz="0" w:space="0" w:color="auto"/>
                        <w:bottom w:val="none" w:sz="0" w:space="0" w:color="auto"/>
                        <w:right w:val="none" w:sz="0" w:space="0" w:color="auto"/>
                      </w:divBdr>
                    </w:div>
                    <w:div w:id="785008758">
                      <w:marLeft w:val="0"/>
                      <w:marRight w:val="0"/>
                      <w:marTop w:val="0"/>
                      <w:marBottom w:val="0"/>
                      <w:divBdr>
                        <w:top w:val="none" w:sz="0" w:space="0" w:color="auto"/>
                        <w:left w:val="none" w:sz="0" w:space="0" w:color="auto"/>
                        <w:bottom w:val="none" w:sz="0" w:space="0" w:color="auto"/>
                        <w:right w:val="none" w:sz="0" w:space="0" w:color="auto"/>
                      </w:divBdr>
                    </w:div>
                    <w:div w:id="785008759">
                      <w:marLeft w:val="0"/>
                      <w:marRight w:val="0"/>
                      <w:marTop w:val="0"/>
                      <w:marBottom w:val="0"/>
                      <w:divBdr>
                        <w:top w:val="none" w:sz="0" w:space="0" w:color="auto"/>
                        <w:left w:val="none" w:sz="0" w:space="0" w:color="auto"/>
                        <w:bottom w:val="none" w:sz="0" w:space="0" w:color="auto"/>
                        <w:right w:val="none" w:sz="0" w:space="0" w:color="auto"/>
                      </w:divBdr>
                    </w:div>
                    <w:div w:id="785008760">
                      <w:marLeft w:val="0"/>
                      <w:marRight w:val="0"/>
                      <w:marTop w:val="0"/>
                      <w:marBottom w:val="0"/>
                      <w:divBdr>
                        <w:top w:val="none" w:sz="0" w:space="0" w:color="auto"/>
                        <w:left w:val="none" w:sz="0" w:space="0" w:color="auto"/>
                        <w:bottom w:val="none" w:sz="0" w:space="0" w:color="auto"/>
                        <w:right w:val="none" w:sz="0" w:space="0" w:color="auto"/>
                      </w:divBdr>
                    </w:div>
                    <w:div w:id="785008763">
                      <w:marLeft w:val="0"/>
                      <w:marRight w:val="0"/>
                      <w:marTop w:val="0"/>
                      <w:marBottom w:val="0"/>
                      <w:divBdr>
                        <w:top w:val="none" w:sz="0" w:space="0" w:color="auto"/>
                        <w:left w:val="none" w:sz="0" w:space="0" w:color="auto"/>
                        <w:bottom w:val="none" w:sz="0" w:space="0" w:color="auto"/>
                        <w:right w:val="none" w:sz="0" w:space="0" w:color="auto"/>
                      </w:divBdr>
                    </w:div>
                    <w:div w:id="785008766">
                      <w:marLeft w:val="0"/>
                      <w:marRight w:val="0"/>
                      <w:marTop w:val="0"/>
                      <w:marBottom w:val="0"/>
                      <w:divBdr>
                        <w:top w:val="none" w:sz="0" w:space="0" w:color="auto"/>
                        <w:left w:val="none" w:sz="0" w:space="0" w:color="auto"/>
                        <w:bottom w:val="none" w:sz="0" w:space="0" w:color="auto"/>
                        <w:right w:val="none" w:sz="0" w:space="0" w:color="auto"/>
                      </w:divBdr>
                    </w:div>
                    <w:div w:id="785008768">
                      <w:marLeft w:val="0"/>
                      <w:marRight w:val="0"/>
                      <w:marTop w:val="0"/>
                      <w:marBottom w:val="0"/>
                      <w:divBdr>
                        <w:top w:val="none" w:sz="0" w:space="0" w:color="auto"/>
                        <w:left w:val="none" w:sz="0" w:space="0" w:color="auto"/>
                        <w:bottom w:val="none" w:sz="0" w:space="0" w:color="auto"/>
                        <w:right w:val="none" w:sz="0" w:space="0" w:color="auto"/>
                      </w:divBdr>
                    </w:div>
                    <w:div w:id="785008769">
                      <w:marLeft w:val="0"/>
                      <w:marRight w:val="0"/>
                      <w:marTop w:val="0"/>
                      <w:marBottom w:val="0"/>
                      <w:divBdr>
                        <w:top w:val="none" w:sz="0" w:space="0" w:color="auto"/>
                        <w:left w:val="none" w:sz="0" w:space="0" w:color="auto"/>
                        <w:bottom w:val="none" w:sz="0" w:space="0" w:color="auto"/>
                        <w:right w:val="none" w:sz="0" w:space="0" w:color="auto"/>
                      </w:divBdr>
                    </w:div>
                    <w:div w:id="785008773">
                      <w:marLeft w:val="0"/>
                      <w:marRight w:val="0"/>
                      <w:marTop w:val="0"/>
                      <w:marBottom w:val="0"/>
                      <w:divBdr>
                        <w:top w:val="none" w:sz="0" w:space="0" w:color="auto"/>
                        <w:left w:val="none" w:sz="0" w:space="0" w:color="auto"/>
                        <w:bottom w:val="none" w:sz="0" w:space="0" w:color="auto"/>
                        <w:right w:val="none" w:sz="0" w:space="0" w:color="auto"/>
                      </w:divBdr>
                    </w:div>
                    <w:div w:id="785008774">
                      <w:marLeft w:val="0"/>
                      <w:marRight w:val="0"/>
                      <w:marTop w:val="0"/>
                      <w:marBottom w:val="0"/>
                      <w:divBdr>
                        <w:top w:val="none" w:sz="0" w:space="0" w:color="auto"/>
                        <w:left w:val="none" w:sz="0" w:space="0" w:color="auto"/>
                        <w:bottom w:val="none" w:sz="0" w:space="0" w:color="auto"/>
                        <w:right w:val="none" w:sz="0" w:space="0" w:color="auto"/>
                      </w:divBdr>
                    </w:div>
                    <w:div w:id="785008776">
                      <w:marLeft w:val="0"/>
                      <w:marRight w:val="0"/>
                      <w:marTop w:val="0"/>
                      <w:marBottom w:val="0"/>
                      <w:divBdr>
                        <w:top w:val="none" w:sz="0" w:space="0" w:color="auto"/>
                        <w:left w:val="none" w:sz="0" w:space="0" w:color="auto"/>
                        <w:bottom w:val="none" w:sz="0" w:space="0" w:color="auto"/>
                        <w:right w:val="none" w:sz="0" w:space="0" w:color="auto"/>
                      </w:divBdr>
                    </w:div>
                    <w:div w:id="785008777">
                      <w:marLeft w:val="0"/>
                      <w:marRight w:val="0"/>
                      <w:marTop w:val="0"/>
                      <w:marBottom w:val="0"/>
                      <w:divBdr>
                        <w:top w:val="none" w:sz="0" w:space="0" w:color="auto"/>
                        <w:left w:val="none" w:sz="0" w:space="0" w:color="auto"/>
                        <w:bottom w:val="none" w:sz="0" w:space="0" w:color="auto"/>
                        <w:right w:val="none" w:sz="0" w:space="0" w:color="auto"/>
                      </w:divBdr>
                    </w:div>
                    <w:div w:id="785008779">
                      <w:marLeft w:val="0"/>
                      <w:marRight w:val="0"/>
                      <w:marTop w:val="0"/>
                      <w:marBottom w:val="0"/>
                      <w:divBdr>
                        <w:top w:val="none" w:sz="0" w:space="0" w:color="auto"/>
                        <w:left w:val="none" w:sz="0" w:space="0" w:color="auto"/>
                        <w:bottom w:val="none" w:sz="0" w:space="0" w:color="auto"/>
                        <w:right w:val="none" w:sz="0" w:space="0" w:color="auto"/>
                      </w:divBdr>
                    </w:div>
                    <w:div w:id="785008780">
                      <w:marLeft w:val="0"/>
                      <w:marRight w:val="0"/>
                      <w:marTop w:val="0"/>
                      <w:marBottom w:val="0"/>
                      <w:divBdr>
                        <w:top w:val="none" w:sz="0" w:space="0" w:color="auto"/>
                        <w:left w:val="none" w:sz="0" w:space="0" w:color="auto"/>
                        <w:bottom w:val="none" w:sz="0" w:space="0" w:color="auto"/>
                        <w:right w:val="none" w:sz="0" w:space="0" w:color="auto"/>
                      </w:divBdr>
                    </w:div>
                    <w:div w:id="785008781">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785008792">
                      <w:marLeft w:val="0"/>
                      <w:marRight w:val="0"/>
                      <w:marTop w:val="0"/>
                      <w:marBottom w:val="0"/>
                      <w:divBdr>
                        <w:top w:val="none" w:sz="0" w:space="0" w:color="auto"/>
                        <w:left w:val="none" w:sz="0" w:space="0" w:color="auto"/>
                        <w:bottom w:val="none" w:sz="0" w:space="0" w:color="auto"/>
                        <w:right w:val="none" w:sz="0" w:space="0" w:color="auto"/>
                      </w:divBdr>
                    </w:div>
                    <w:div w:id="785008796">
                      <w:marLeft w:val="0"/>
                      <w:marRight w:val="0"/>
                      <w:marTop w:val="0"/>
                      <w:marBottom w:val="0"/>
                      <w:divBdr>
                        <w:top w:val="none" w:sz="0" w:space="0" w:color="auto"/>
                        <w:left w:val="none" w:sz="0" w:space="0" w:color="auto"/>
                        <w:bottom w:val="none" w:sz="0" w:space="0" w:color="auto"/>
                        <w:right w:val="none" w:sz="0" w:space="0" w:color="auto"/>
                      </w:divBdr>
                    </w:div>
                    <w:div w:id="785008797">
                      <w:marLeft w:val="0"/>
                      <w:marRight w:val="0"/>
                      <w:marTop w:val="0"/>
                      <w:marBottom w:val="0"/>
                      <w:divBdr>
                        <w:top w:val="none" w:sz="0" w:space="0" w:color="auto"/>
                        <w:left w:val="none" w:sz="0" w:space="0" w:color="auto"/>
                        <w:bottom w:val="none" w:sz="0" w:space="0" w:color="auto"/>
                        <w:right w:val="none" w:sz="0" w:space="0" w:color="auto"/>
                      </w:divBdr>
                    </w:div>
                    <w:div w:id="785008799">
                      <w:marLeft w:val="0"/>
                      <w:marRight w:val="0"/>
                      <w:marTop w:val="0"/>
                      <w:marBottom w:val="0"/>
                      <w:divBdr>
                        <w:top w:val="none" w:sz="0" w:space="0" w:color="auto"/>
                        <w:left w:val="none" w:sz="0" w:space="0" w:color="auto"/>
                        <w:bottom w:val="none" w:sz="0" w:space="0" w:color="auto"/>
                        <w:right w:val="none" w:sz="0" w:space="0" w:color="auto"/>
                      </w:divBdr>
                    </w:div>
                    <w:div w:id="785008801">
                      <w:marLeft w:val="0"/>
                      <w:marRight w:val="0"/>
                      <w:marTop w:val="0"/>
                      <w:marBottom w:val="0"/>
                      <w:divBdr>
                        <w:top w:val="none" w:sz="0" w:space="0" w:color="auto"/>
                        <w:left w:val="none" w:sz="0" w:space="0" w:color="auto"/>
                        <w:bottom w:val="none" w:sz="0" w:space="0" w:color="auto"/>
                        <w:right w:val="none" w:sz="0" w:space="0" w:color="auto"/>
                      </w:divBdr>
                    </w:div>
                    <w:div w:id="785008802">
                      <w:marLeft w:val="0"/>
                      <w:marRight w:val="0"/>
                      <w:marTop w:val="0"/>
                      <w:marBottom w:val="0"/>
                      <w:divBdr>
                        <w:top w:val="none" w:sz="0" w:space="0" w:color="auto"/>
                        <w:left w:val="none" w:sz="0" w:space="0" w:color="auto"/>
                        <w:bottom w:val="none" w:sz="0" w:space="0" w:color="auto"/>
                        <w:right w:val="none" w:sz="0" w:space="0" w:color="auto"/>
                      </w:divBdr>
                    </w:div>
                    <w:div w:id="785008804">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85008808">
                      <w:marLeft w:val="0"/>
                      <w:marRight w:val="0"/>
                      <w:marTop w:val="0"/>
                      <w:marBottom w:val="0"/>
                      <w:divBdr>
                        <w:top w:val="none" w:sz="0" w:space="0" w:color="auto"/>
                        <w:left w:val="none" w:sz="0" w:space="0" w:color="auto"/>
                        <w:bottom w:val="none" w:sz="0" w:space="0" w:color="auto"/>
                        <w:right w:val="none" w:sz="0" w:space="0" w:color="auto"/>
                      </w:divBdr>
                    </w:div>
                    <w:div w:id="785008809">
                      <w:marLeft w:val="0"/>
                      <w:marRight w:val="0"/>
                      <w:marTop w:val="0"/>
                      <w:marBottom w:val="0"/>
                      <w:divBdr>
                        <w:top w:val="none" w:sz="0" w:space="0" w:color="auto"/>
                        <w:left w:val="none" w:sz="0" w:space="0" w:color="auto"/>
                        <w:bottom w:val="none" w:sz="0" w:space="0" w:color="auto"/>
                        <w:right w:val="none" w:sz="0" w:space="0" w:color="auto"/>
                      </w:divBdr>
                    </w:div>
                    <w:div w:id="785008811">
                      <w:marLeft w:val="0"/>
                      <w:marRight w:val="0"/>
                      <w:marTop w:val="0"/>
                      <w:marBottom w:val="0"/>
                      <w:divBdr>
                        <w:top w:val="none" w:sz="0" w:space="0" w:color="auto"/>
                        <w:left w:val="none" w:sz="0" w:space="0" w:color="auto"/>
                        <w:bottom w:val="none" w:sz="0" w:space="0" w:color="auto"/>
                        <w:right w:val="none" w:sz="0" w:space="0" w:color="auto"/>
                      </w:divBdr>
                    </w:div>
                    <w:div w:id="785008812">
                      <w:marLeft w:val="0"/>
                      <w:marRight w:val="0"/>
                      <w:marTop w:val="0"/>
                      <w:marBottom w:val="0"/>
                      <w:divBdr>
                        <w:top w:val="none" w:sz="0" w:space="0" w:color="auto"/>
                        <w:left w:val="none" w:sz="0" w:space="0" w:color="auto"/>
                        <w:bottom w:val="none" w:sz="0" w:space="0" w:color="auto"/>
                        <w:right w:val="none" w:sz="0" w:space="0" w:color="auto"/>
                      </w:divBdr>
                    </w:div>
                    <w:div w:id="785008813">
                      <w:marLeft w:val="0"/>
                      <w:marRight w:val="0"/>
                      <w:marTop w:val="0"/>
                      <w:marBottom w:val="0"/>
                      <w:divBdr>
                        <w:top w:val="none" w:sz="0" w:space="0" w:color="auto"/>
                        <w:left w:val="none" w:sz="0" w:space="0" w:color="auto"/>
                        <w:bottom w:val="none" w:sz="0" w:space="0" w:color="auto"/>
                        <w:right w:val="none" w:sz="0" w:space="0" w:color="auto"/>
                      </w:divBdr>
                    </w:div>
                    <w:div w:id="785008814">
                      <w:marLeft w:val="0"/>
                      <w:marRight w:val="0"/>
                      <w:marTop w:val="0"/>
                      <w:marBottom w:val="0"/>
                      <w:divBdr>
                        <w:top w:val="none" w:sz="0" w:space="0" w:color="auto"/>
                        <w:left w:val="none" w:sz="0" w:space="0" w:color="auto"/>
                        <w:bottom w:val="none" w:sz="0" w:space="0" w:color="auto"/>
                        <w:right w:val="none" w:sz="0" w:space="0" w:color="auto"/>
                      </w:divBdr>
                    </w:div>
                    <w:div w:id="785008816">
                      <w:marLeft w:val="0"/>
                      <w:marRight w:val="0"/>
                      <w:marTop w:val="0"/>
                      <w:marBottom w:val="0"/>
                      <w:divBdr>
                        <w:top w:val="none" w:sz="0" w:space="0" w:color="auto"/>
                        <w:left w:val="none" w:sz="0" w:space="0" w:color="auto"/>
                        <w:bottom w:val="none" w:sz="0" w:space="0" w:color="auto"/>
                        <w:right w:val="none" w:sz="0" w:space="0" w:color="auto"/>
                      </w:divBdr>
                    </w:div>
                    <w:div w:id="785008817">
                      <w:marLeft w:val="0"/>
                      <w:marRight w:val="0"/>
                      <w:marTop w:val="0"/>
                      <w:marBottom w:val="0"/>
                      <w:divBdr>
                        <w:top w:val="none" w:sz="0" w:space="0" w:color="auto"/>
                        <w:left w:val="none" w:sz="0" w:space="0" w:color="auto"/>
                        <w:bottom w:val="none" w:sz="0" w:space="0" w:color="auto"/>
                        <w:right w:val="none" w:sz="0" w:space="0" w:color="auto"/>
                      </w:divBdr>
                    </w:div>
                    <w:div w:id="785008818">
                      <w:marLeft w:val="0"/>
                      <w:marRight w:val="0"/>
                      <w:marTop w:val="0"/>
                      <w:marBottom w:val="0"/>
                      <w:divBdr>
                        <w:top w:val="none" w:sz="0" w:space="0" w:color="auto"/>
                        <w:left w:val="none" w:sz="0" w:space="0" w:color="auto"/>
                        <w:bottom w:val="none" w:sz="0" w:space="0" w:color="auto"/>
                        <w:right w:val="none" w:sz="0" w:space="0" w:color="auto"/>
                      </w:divBdr>
                    </w:div>
                  </w:divsChild>
                </w:div>
                <w:div w:id="785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93">
      <w:marLeft w:val="0"/>
      <w:marRight w:val="0"/>
      <w:marTop w:val="0"/>
      <w:marBottom w:val="0"/>
      <w:divBdr>
        <w:top w:val="none" w:sz="0" w:space="0" w:color="auto"/>
        <w:left w:val="none" w:sz="0" w:space="0" w:color="auto"/>
        <w:bottom w:val="none" w:sz="0" w:space="0" w:color="auto"/>
        <w:right w:val="none" w:sz="0" w:space="0" w:color="auto"/>
      </w:divBdr>
      <w:divsChild>
        <w:div w:id="785008753">
          <w:marLeft w:val="0"/>
          <w:marRight w:val="0"/>
          <w:marTop w:val="0"/>
          <w:marBottom w:val="0"/>
          <w:divBdr>
            <w:top w:val="none" w:sz="0" w:space="0" w:color="auto"/>
            <w:left w:val="none" w:sz="0" w:space="0" w:color="auto"/>
            <w:bottom w:val="none" w:sz="0" w:space="0" w:color="auto"/>
            <w:right w:val="none" w:sz="0" w:space="0" w:color="auto"/>
          </w:divBdr>
          <w:divsChild>
            <w:div w:id="785008728">
              <w:marLeft w:val="0"/>
              <w:marRight w:val="0"/>
              <w:marTop w:val="0"/>
              <w:marBottom w:val="0"/>
              <w:divBdr>
                <w:top w:val="none" w:sz="0" w:space="0" w:color="auto"/>
                <w:left w:val="none" w:sz="0" w:space="0" w:color="auto"/>
                <w:bottom w:val="none" w:sz="0" w:space="0" w:color="auto"/>
                <w:right w:val="none" w:sz="0" w:space="0" w:color="auto"/>
              </w:divBdr>
              <w:divsChild>
                <w:div w:id="785008795">
                  <w:marLeft w:val="0"/>
                  <w:marRight w:val="0"/>
                  <w:marTop w:val="0"/>
                  <w:marBottom w:val="0"/>
                  <w:divBdr>
                    <w:top w:val="none" w:sz="0" w:space="0" w:color="auto"/>
                    <w:left w:val="none" w:sz="0" w:space="0" w:color="auto"/>
                    <w:bottom w:val="none" w:sz="0" w:space="0" w:color="auto"/>
                    <w:right w:val="none" w:sz="0" w:space="0" w:color="auto"/>
                  </w:divBdr>
                  <w:divsChild>
                    <w:div w:id="785008726">
                      <w:marLeft w:val="0"/>
                      <w:marRight w:val="0"/>
                      <w:marTop w:val="0"/>
                      <w:marBottom w:val="0"/>
                      <w:divBdr>
                        <w:top w:val="none" w:sz="0" w:space="0" w:color="auto"/>
                        <w:left w:val="none" w:sz="0" w:space="0" w:color="auto"/>
                        <w:bottom w:val="none" w:sz="0" w:space="0" w:color="auto"/>
                        <w:right w:val="none" w:sz="0" w:space="0" w:color="auto"/>
                      </w:divBdr>
                    </w:div>
                    <w:div w:id="785008735">
                      <w:marLeft w:val="0"/>
                      <w:marRight w:val="0"/>
                      <w:marTop w:val="0"/>
                      <w:marBottom w:val="0"/>
                      <w:divBdr>
                        <w:top w:val="none" w:sz="0" w:space="0" w:color="auto"/>
                        <w:left w:val="none" w:sz="0" w:space="0" w:color="auto"/>
                        <w:bottom w:val="none" w:sz="0" w:space="0" w:color="auto"/>
                        <w:right w:val="none" w:sz="0" w:space="0" w:color="auto"/>
                      </w:divBdr>
                    </w:div>
                    <w:div w:id="785008744">
                      <w:marLeft w:val="0"/>
                      <w:marRight w:val="0"/>
                      <w:marTop w:val="0"/>
                      <w:marBottom w:val="0"/>
                      <w:divBdr>
                        <w:top w:val="none" w:sz="0" w:space="0" w:color="auto"/>
                        <w:left w:val="none" w:sz="0" w:space="0" w:color="auto"/>
                        <w:bottom w:val="none" w:sz="0" w:space="0" w:color="auto"/>
                        <w:right w:val="none" w:sz="0" w:space="0" w:color="auto"/>
                      </w:divBdr>
                    </w:div>
                    <w:div w:id="785008751">
                      <w:marLeft w:val="0"/>
                      <w:marRight w:val="0"/>
                      <w:marTop w:val="0"/>
                      <w:marBottom w:val="0"/>
                      <w:divBdr>
                        <w:top w:val="none" w:sz="0" w:space="0" w:color="auto"/>
                        <w:left w:val="none" w:sz="0" w:space="0" w:color="auto"/>
                        <w:bottom w:val="none" w:sz="0" w:space="0" w:color="auto"/>
                        <w:right w:val="none" w:sz="0" w:space="0" w:color="auto"/>
                      </w:divBdr>
                    </w:div>
                    <w:div w:id="785008754">
                      <w:marLeft w:val="0"/>
                      <w:marRight w:val="0"/>
                      <w:marTop w:val="0"/>
                      <w:marBottom w:val="0"/>
                      <w:divBdr>
                        <w:top w:val="none" w:sz="0" w:space="0" w:color="auto"/>
                        <w:left w:val="none" w:sz="0" w:space="0" w:color="auto"/>
                        <w:bottom w:val="none" w:sz="0" w:space="0" w:color="auto"/>
                        <w:right w:val="none" w:sz="0" w:space="0" w:color="auto"/>
                      </w:divBdr>
                    </w:div>
                    <w:div w:id="785008761">
                      <w:marLeft w:val="0"/>
                      <w:marRight w:val="0"/>
                      <w:marTop w:val="0"/>
                      <w:marBottom w:val="0"/>
                      <w:divBdr>
                        <w:top w:val="none" w:sz="0" w:space="0" w:color="auto"/>
                        <w:left w:val="none" w:sz="0" w:space="0" w:color="auto"/>
                        <w:bottom w:val="none" w:sz="0" w:space="0" w:color="auto"/>
                        <w:right w:val="none" w:sz="0" w:space="0" w:color="auto"/>
                      </w:divBdr>
                    </w:div>
                    <w:div w:id="785008762">
                      <w:marLeft w:val="0"/>
                      <w:marRight w:val="0"/>
                      <w:marTop w:val="0"/>
                      <w:marBottom w:val="0"/>
                      <w:divBdr>
                        <w:top w:val="none" w:sz="0" w:space="0" w:color="auto"/>
                        <w:left w:val="none" w:sz="0" w:space="0" w:color="auto"/>
                        <w:bottom w:val="none" w:sz="0" w:space="0" w:color="auto"/>
                        <w:right w:val="none" w:sz="0" w:space="0" w:color="auto"/>
                      </w:divBdr>
                    </w:div>
                    <w:div w:id="785008764">
                      <w:marLeft w:val="0"/>
                      <w:marRight w:val="0"/>
                      <w:marTop w:val="0"/>
                      <w:marBottom w:val="0"/>
                      <w:divBdr>
                        <w:top w:val="none" w:sz="0" w:space="0" w:color="auto"/>
                        <w:left w:val="none" w:sz="0" w:space="0" w:color="auto"/>
                        <w:bottom w:val="none" w:sz="0" w:space="0" w:color="auto"/>
                        <w:right w:val="none" w:sz="0" w:space="0" w:color="auto"/>
                      </w:divBdr>
                    </w:div>
                    <w:div w:id="785008765">
                      <w:marLeft w:val="0"/>
                      <w:marRight w:val="0"/>
                      <w:marTop w:val="0"/>
                      <w:marBottom w:val="0"/>
                      <w:divBdr>
                        <w:top w:val="none" w:sz="0" w:space="0" w:color="auto"/>
                        <w:left w:val="none" w:sz="0" w:space="0" w:color="auto"/>
                        <w:bottom w:val="none" w:sz="0" w:space="0" w:color="auto"/>
                        <w:right w:val="none" w:sz="0" w:space="0" w:color="auto"/>
                      </w:divBdr>
                    </w:div>
                    <w:div w:id="785008767">
                      <w:marLeft w:val="0"/>
                      <w:marRight w:val="0"/>
                      <w:marTop w:val="0"/>
                      <w:marBottom w:val="0"/>
                      <w:divBdr>
                        <w:top w:val="none" w:sz="0" w:space="0" w:color="auto"/>
                        <w:left w:val="none" w:sz="0" w:space="0" w:color="auto"/>
                        <w:bottom w:val="none" w:sz="0" w:space="0" w:color="auto"/>
                        <w:right w:val="none" w:sz="0" w:space="0" w:color="auto"/>
                      </w:divBdr>
                    </w:div>
                    <w:div w:id="785008770">
                      <w:marLeft w:val="0"/>
                      <w:marRight w:val="0"/>
                      <w:marTop w:val="0"/>
                      <w:marBottom w:val="0"/>
                      <w:divBdr>
                        <w:top w:val="none" w:sz="0" w:space="0" w:color="auto"/>
                        <w:left w:val="none" w:sz="0" w:space="0" w:color="auto"/>
                        <w:bottom w:val="none" w:sz="0" w:space="0" w:color="auto"/>
                        <w:right w:val="none" w:sz="0" w:space="0" w:color="auto"/>
                      </w:divBdr>
                    </w:div>
                    <w:div w:id="785008771">
                      <w:marLeft w:val="0"/>
                      <w:marRight w:val="0"/>
                      <w:marTop w:val="0"/>
                      <w:marBottom w:val="0"/>
                      <w:divBdr>
                        <w:top w:val="none" w:sz="0" w:space="0" w:color="auto"/>
                        <w:left w:val="none" w:sz="0" w:space="0" w:color="auto"/>
                        <w:bottom w:val="none" w:sz="0" w:space="0" w:color="auto"/>
                        <w:right w:val="none" w:sz="0" w:space="0" w:color="auto"/>
                      </w:divBdr>
                    </w:div>
                    <w:div w:id="785008772">
                      <w:marLeft w:val="0"/>
                      <w:marRight w:val="0"/>
                      <w:marTop w:val="0"/>
                      <w:marBottom w:val="0"/>
                      <w:divBdr>
                        <w:top w:val="none" w:sz="0" w:space="0" w:color="auto"/>
                        <w:left w:val="none" w:sz="0" w:space="0" w:color="auto"/>
                        <w:bottom w:val="none" w:sz="0" w:space="0" w:color="auto"/>
                        <w:right w:val="none" w:sz="0" w:space="0" w:color="auto"/>
                      </w:divBdr>
                    </w:div>
                    <w:div w:id="785008775">
                      <w:marLeft w:val="0"/>
                      <w:marRight w:val="0"/>
                      <w:marTop w:val="0"/>
                      <w:marBottom w:val="0"/>
                      <w:divBdr>
                        <w:top w:val="none" w:sz="0" w:space="0" w:color="auto"/>
                        <w:left w:val="none" w:sz="0" w:space="0" w:color="auto"/>
                        <w:bottom w:val="none" w:sz="0" w:space="0" w:color="auto"/>
                        <w:right w:val="none" w:sz="0" w:space="0" w:color="auto"/>
                      </w:divBdr>
                    </w:div>
                    <w:div w:id="785008778">
                      <w:marLeft w:val="0"/>
                      <w:marRight w:val="0"/>
                      <w:marTop w:val="0"/>
                      <w:marBottom w:val="0"/>
                      <w:divBdr>
                        <w:top w:val="none" w:sz="0" w:space="0" w:color="auto"/>
                        <w:left w:val="none" w:sz="0" w:space="0" w:color="auto"/>
                        <w:bottom w:val="none" w:sz="0" w:space="0" w:color="auto"/>
                        <w:right w:val="none" w:sz="0" w:space="0" w:color="auto"/>
                      </w:divBdr>
                    </w:div>
                    <w:div w:id="785008785">
                      <w:marLeft w:val="0"/>
                      <w:marRight w:val="0"/>
                      <w:marTop w:val="0"/>
                      <w:marBottom w:val="0"/>
                      <w:divBdr>
                        <w:top w:val="none" w:sz="0" w:space="0" w:color="auto"/>
                        <w:left w:val="none" w:sz="0" w:space="0" w:color="auto"/>
                        <w:bottom w:val="none" w:sz="0" w:space="0" w:color="auto"/>
                        <w:right w:val="none" w:sz="0" w:space="0" w:color="auto"/>
                      </w:divBdr>
                    </w:div>
                    <w:div w:id="785008787">
                      <w:marLeft w:val="0"/>
                      <w:marRight w:val="0"/>
                      <w:marTop w:val="0"/>
                      <w:marBottom w:val="0"/>
                      <w:divBdr>
                        <w:top w:val="none" w:sz="0" w:space="0" w:color="auto"/>
                        <w:left w:val="none" w:sz="0" w:space="0" w:color="auto"/>
                        <w:bottom w:val="none" w:sz="0" w:space="0" w:color="auto"/>
                        <w:right w:val="none" w:sz="0" w:space="0" w:color="auto"/>
                      </w:divBdr>
                    </w:div>
                    <w:div w:id="785008790">
                      <w:marLeft w:val="0"/>
                      <w:marRight w:val="0"/>
                      <w:marTop w:val="0"/>
                      <w:marBottom w:val="0"/>
                      <w:divBdr>
                        <w:top w:val="none" w:sz="0" w:space="0" w:color="auto"/>
                        <w:left w:val="none" w:sz="0" w:space="0" w:color="auto"/>
                        <w:bottom w:val="none" w:sz="0" w:space="0" w:color="auto"/>
                        <w:right w:val="none" w:sz="0" w:space="0" w:color="auto"/>
                      </w:divBdr>
                    </w:div>
                    <w:div w:id="785008791">
                      <w:marLeft w:val="0"/>
                      <w:marRight w:val="0"/>
                      <w:marTop w:val="0"/>
                      <w:marBottom w:val="0"/>
                      <w:divBdr>
                        <w:top w:val="none" w:sz="0" w:space="0" w:color="auto"/>
                        <w:left w:val="none" w:sz="0" w:space="0" w:color="auto"/>
                        <w:bottom w:val="none" w:sz="0" w:space="0" w:color="auto"/>
                        <w:right w:val="none" w:sz="0" w:space="0" w:color="auto"/>
                      </w:divBdr>
                    </w:div>
                    <w:div w:id="785008794">
                      <w:marLeft w:val="0"/>
                      <w:marRight w:val="0"/>
                      <w:marTop w:val="0"/>
                      <w:marBottom w:val="0"/>
                      <w:divBdr>
                        <w:top w:val="none" w:sz="0" w:space="0" w:color="auto"/>
                        <w:left w:val="none" w:sz="0" w:space="0" w:color="auto"/>
                        <w:bottom w:val="none" w:sz="0" w:space="0" w:color="auto"/>
                        <w:right w:val="none" w:sz="0" w:space="0" w:color="auto"/>
                      </w:divBdr>
                    </w:div>
                    <w:div w:id="785008798">
                      <w:marLeft w:val="0"/>
                      <w:marRight w:val="0"/>
                      <w:marTop w:val="0"/>
                      <w:marBottom w:val="0"/>
                      <w:divBdr>
                        <w:top w:val="none" w:sz="0" w:space="0" w:color="auto"/>
                        <w:left w:val="none" w:sz="0" w:space="0" w:color="auto"/>
                        <w:bottom w:val="none" w:sz="0" w:space="0" w:color="auto"/>
                        <w:right w:val="none" w:sz="0" w:space="0" w:color="auto"/>
                      </w:divBdr>
                    </w:div>
                    <w:div w:id="785008805">
                      <w:marLeft w:val="0"/>
                      <w:marRight w:val="0"/>
                      <w:marTop w:val="0"/>
                      <w:marBottom w:val="0"/>
                      <w:divBdr>
                        <w:top w:val="none" w:sz="0" w:space="0" w:color="auto"/>
                        <w:left w:val="none" w:sz="0" w:space="0" w:color="auto"/>
                        <w:bottom w:val="none" w:sz="0" w:space="0" w:color="auto"/>
                        <w:right w:val="none" w:sz="0" w:space="0" w:color="auto"/>
                      </w:divBdr>
                    </w:div>
                    <w:div w:id="785008810">
                      <w:marLeft w:val="0"/>
                      <w:marRight w:val="0"/>
                      <w:marTop w:val="0"/>
                      <w:marBottom w:val="0"/>
                      <w:divBdr>
                        <w:top w:val="none" w:sz="0" w:space="0" w:color="auto"/>
                        <w:left w:val="none" w:sz="0" w:space="0" w:color="auto"/>
                        <w:bottom w:val="none" w:sz="0" w:space="0" w:color="auto"/>
                        <w:right w:val="none" w:sz="0" w:space="0" w:color="auto"/>
                      </w:divBdr>
                    </w:div>
                  </w:divsChild>
                </w:div>
                <w:div w:id="785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815">
      <w:marLeft w:val="0"/>
      <w:marRight w:val="0"/>
      <w:marTop w:val="0"/>
      <w:marBottom w:val="0"/>
      <w:divBdr>
        <w:top w:val="none" w:sz="0" w:space="0" w:color="auto"/>
        <w:left w:val="none" w:sz="0" w:space="0" w:color="auto"/>
        <w:bottom w:val="none" w:sz="0" w:space="0" w:color="auto"/>
        <w:right w:val="none" w:sz="0" w:space="0" w:color="auto"/>
      </w:divBdr>
      <w:divsChild>
        <w:div w:id="785008755">
          <w:marLeft w:val="0"/>
          <w:marRight w:val="0"/>
          <w:marTop w:val="0"/>
          <w:marBottom w:val="0"/>
          <w:divBdr>
            <w:top w:val="none" w:sz="0" w:space="0" w:color="auto"/>
            <w:left w:val="none" w:sz="0" w:space="0" w:color="auto"/>
            <w:bottom w:val="none" w:sz="0" w:space="0" w:color="auto"/>
            <w:right w:val="none" w:sz="0" w:space="0" w:color="auto"/>
          </w:divBdr>
          <w:divsChild>
            <w:div w:id="785008803">
              <w:marLeft w:val="0"/>
              <w:marRight w:val="0"/>
              <w:marTop w:val="0"/>
              <w:marBottom w:val="0"/>
              <w:divBdr>
                <w:top w:val="none" w:sz="0" w:space="0" w:color="auto"/>
                <w:left w:val="none" w:sz="0" w:space="0" w:color="auto"/>
                <w:bottom w:val="none" w:sz="0" w:space="0" w:color="auto"/>
                <w:right w:val="none" w:sz="0" w:space="0" w:color="auto"/>
              </w:divBdr>
              <w:divsChild>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FC75-7DFB-423B-91E3-2A9A41B1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1951</Words>
  <Characters>10735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Mariela López de Meneses</cp:lastModifiedBy>
  <cp:revision>59</cp:revision>
  <cp:lastPrinted>2016-01-15T12:16:00Z</cp:lastPrinted>
  <dcterms:created xsi:type="dcterms:W3CDTF">2016-01-13T18:33:00Z</dcterms:created>
  <dcterms:modified xsi:type="dcterms:W3CDTF">2016-06-21T22:39:00Z</dcterms:modified>
</cp:coreProperties>
</file>