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2" w:rsidRPr="007344A8" w:rsidRDefault="00C46FF2" w:rsidP="007344A8">
      <w:pPr>
        <w:pStyle w:val="Sinespaciado"/>
        <w:jc w:val="both"/>
        <w:rPr>
          <w:rFonts w:ascii="Arial" w:hAnsi="Arial" w:cs="Arial"/>
        </w:rPr>
      </w:pPr>
      <w:r w:rsidRPr="007344A8">
        <w:rPr>
          <w:rFonts w:ascii="Arial" w:hAnsi="Arial" w:cs="Arial"/>
        </w:rPr>
        <w:t>CARENCIA ACTUAL DE OBJETO</w:t>
      </w:r>
      <w:r w:rsidR="00717872" w:rsidRPr="007344A8">
        <w:rPr>
          <w:rFonts w:ascii="Arial" w:hAnsi="Arial" w:cs="Arial"/>
        </w:rPr>
        <w:t>/</w:t>
      </w:r>
      <w:r w:rsidRPr="007344A8">
        <w:rPr>
          <w:rFonts w:ascii="Arial" w:hAnsi="Arial" w:cs="Arial"/>
        </w:rPr>
        <w:t xml:space="preserve"> </w:t>
      </w:r>
      <w:r w:rsidR="007344A8" w:rsidRPr="007344A8">
        <w:rPr>
          <w:rFonts w:ascii="Arial" w:hAnsi="Arial" w:cs="Arial"/>
        </w:rPr>
        <w:t>H</w:t>
      </w:r>
      <w:r w:rsidRPr="007344A8">
        <w:rPr>
          <w:rFonts w:ascii="Arial" w:hAnsi="Arial" w:cs="Arial"/>
        </w:rPr>
        <w:t>echo</w:t>
      </w:r>
      <w:r w:rsidR="007344A8" w:rsidRPr="007344A8">
        <w:rPr>
          <w:rFonts w:ascii="Arial" w:hAnsi="Arial" w:cs="Arial"/>
        </w:rPr>
        <w:t xml:space="preserve"> superado</w:t>
      </w:r>
      <w:r w:rsidRPr="007344A8">
        <w:rPr>
          <w:rFonts w:ascii="Arial" w:hAnsi="Arial" w:cs="Arial"/>
        </w:rPr>
        <w:t xml:space="preserve"> </w:t>
      </w:r>
    </w:p>
    <w:p w:rsidR="00717872" w:rsidRPr="007344A8" w:rsidRDefault="00717872" w:rsidP="007344A8">
      <w:pPr>
        <w:pStyle w:val="Sinespaciado"/>
        <w:jc w:val="both"/>
        <w:rPr>
          <w:rFonts w:ascii="Arial" w:hAnsi="Arial" w:cs="Arial"/>
        </w:rPr>
      </w:pPr>
    </w:p>
    <w:p w:rsidR="00FD2DDA" w:rsidRPr="007344A8" w:rsidRDefault="00C46FF2" w:rsidP="007344A8">
      <w:pPr>
        <w:pStyle w:val="Sinespaciado"/>
        <w:jc w:val="both"/>
        <w:rPr>
          <w:rFonts w:ascii="Arial" w:hAnsi="Arial" w:cs="Arial"/>
        </w:rPr>
      </w:pPr>
      <w:r w:rsidRPr="007344A8">
        <w:rPr>
          <w:rFonts w:ascii="Arial" w:hAnsi="Arial" w:cs="Arial"/>
        </w:rPr>
        <w:t xml:space="preserve">“(…) </w:t>
      </w:r>
      <w:r w:rsidR="00FD2DDA" w:rsidRPr="007344A8">
        <w:rPr>
          <w:rFonts w:ascii="Arial" w:hAnsi="Arial" w:cs="Arial"/>
        </w:rPr>
        <w:t>hasta la fecha de interposición de la misma, 1</w:t>
      </w:r>
      <w:bookmarkStart w:id="0" w:name="_GoBack"/>
      <w:bookmarkEnd w:id="0"/>
      <w:r w:rsidR="00FD2DDA" w:rsidRPr="007344A8">
        <w:rPr>
          <w:rFonts w:ascii="Arial" w:hAnsi="Arial" w:cs="Arial"/>
        </w:rPr>
        <w:t>3 de noviembre de 2015, no se había notificado aún el pronunciamiento emitido por el Juzgado Cuarto de Familia de Pereira, al peticionario HERNANDO ALFONSO CHALARCA PÉREZ. Sin embargo, tal comunicación se realizó el 18 de noviembre de 2015</w:t>
      </w:r>
      <w:r w:rsidRPr="007344A8">
        <w:rPr>
          <w:rFonts w:ascii="Arial" w:hAnsi="Arial" w:cs="Arial"/>
        </w:rPr>
        <w:t xml:space="preserve"> (…</w:t>
      </w:r>
      <w:r w:rsidR="00FD2DDA" w:rsidRPr="007344A8">
        <w:rPr>
          <w:rFonts w:ascii="Arial" w:hAnsi="Arial" w:cs="Arial"/>
        </w:rPr>
        <w:t>)</w:t>
      </w:r>
    </w:p>
    <w:p w:rsidR="00FD2DDA" w:rsidRPr="007344A8" w:rsidRDefault="00FD2DDA" w:rsidP="007344A8">
      <w:pPr>
        <w:pStyle w:val="Sinespaciado"/>
        <w:jc w:val="both"/>
        <w:rPr>
          <w:rFonts w:ascii="Arial" w:hAnsi="Arial" w:cs="Arial"/>
        </w:rPr>
      </w:pPr>
    </w:p>
    <w:p w:rsidR="00FD2DDA" w:rsidRPr="007344A8" w:rsidRDefault="00FD2DDA" w:rsidP="007344A8">
      <w:pPr>
        <w:suppressAutoHyphens/>
        <w:jc w:val="both"/>
        <w:rPr>
          <w:rFonts w:ascii="Arial" w:hAnsi="Arial" w:cs="Arial"/>
        </w:rPr>
      </w:pPr>
      <w:r w:rsidRPr="007344A8">
        <w:rPr>
          <w:rFonts w:ascii="Arial" w:hAnsi="Arial" w:cs="Arial"/>
        </w:rPr>
        <w:t>La Sala considera que con la actuación desplegada por el Juzgado Cuarto de Familia de Pereira, se ha satisfecho la pretensión contenida en la demanda de amparo, anotando que la petición a que se refiere el actor constitucional es en verdad una demanda de rebaja de cuota alimentaria, que se debe tramitar de acuerdo a las normas del Estatuto Procesal Civil, como lo resolvió el Juez accionado.</w:t>
      </w:r>
      <w:r w:rsidR="00C46FF2" w:rsidRPr="007344A8">
        <w:rPr>
          <w:rFonts w:ascii="Arial" w:hAnsi="Arial" w:cs="Arial"/>
        </w:rPr>
        <w:t>”</w:t>
      </w:r>
    </w:p>
    <w:p w:rsidR="00C46FF2" w:rsidRPr="007344A8" w:rsidRDefault="00C46FF2" w:rsidP="007344A8">
      <w:pPr>
        <w:suppressAutoHyphens/>
        <w:jc w:val="both"/>
        <w:rPr>
          <w:rFonts w:ascii="Arial" w:hAnsi="Arial" w:cs="Arial"/>
        </w:rPr>
      </w:pPr>
    </w:p>
    <w:p w:rsidR="00C46FF2" w:rsidRPr="007344A8" w:rsidRDefault="00C46FF2" w:rsidP="007344A8">
      <w:pPr>
        <w:pStyle w:val="Sinespaciado"/>
        <w:jc w:val="both"/>
        <w:rPr>
          <w:rFonts w:ascii="Arial" w:hAnsi="Arial" w:cs="Arial"/>
          <w:spacing w:val="-3"/>
          <w:sz w:val="18"/>
        </w:rPr>
      </w:pPr>
      <w:r w:rsidRPr="007344A8">
        <w:rPr>
          <w:rFonts w:ascii="Arial" w:hAnsi="Arial" w:cs="Arial"/>
          <w:sz w:val="18"/>
        </w:rPr>
        <w:t>Cita: Corte Constitucional, sentencia SU-540 de 2007</w:t>
      </w:r>
      <w:r w:rsidR="007344A8" w:rsidRPr="007344A8">
        <w:rPr>
          <w:rFonts w:ascii="Arial" w:hAnsi="Arial" w:cs="Arial"/>
          <w:sz w:val="18"/>
        </w:rPr>
        <w:t>.</w:t>
      </w:r>
      <w:r w:rsidRPr="007344A8">
        <w:rPr>
          <w:rFonts w:ascii="Arial" w:hAnsi="Arial" w:cs="Arial"/>
          <w:sz w:val="18"/>
        </w:rPr>
        <w:t xml:space="preserve"> </w:t>
      </w:r>
    </w:p>
    <w:p w:rsidR="00307A00" w:rsidRDefault="00307A00" w:rsidP="007344A8">
      <w:pPr>
        <w:spacing w:line="360" w:lineRule="auto"/>
        <w:rPr>
          <w:rFonts w:ascii="Arial" w:hAnsi="Arial" w:cs="Arial"/>
          <w:b/>
          <w:bCs/>
          <w:sz w:val="26"/>
          <w:szCs w:val="26"/>
        </w:rPr>
      </w:pPr>
    </w:p>
    <w:p w:rsidR="004E0AE4" w:rsidRPr="00307A00" w:rsidRDefault="004E0AE4" w:rsidP="004E0AE4">
      <w:pPr>
        <w:spacing w:line="360" w:lineRule="auto"/>
        <w:jc w:val="center"/>
        <w:rPr>
          <w:rFonts w:ascii="Arial" w:hAnsi="Arial" w:cs="Arial"/>
          <w:b/>
          <w:bCs/>
          <w:sz w:val="26"/>
          <w:szCs w:val="26"/>
        </w:rPr>
      </w:pPr>
      <w:r w:rsidRPr="00307A00">
        <w:rPr>
          <w:rFonts w:ascii="Arial" w:hAnsi="Arial" w:cs="Arial"/>
          <w:b/>
          <w:bCs/>
          <w:sz w:val="26"/>
          <w:szCs w:val="26"/>
        </w:rPr>
        <w:t>TRIBUNAL SUPERIOR DE PEREIRA</w:t>
      </w:r>
    </w:p>
    <w:p w:rsidR="004E0AE4" w:rsidRPr="00307A00" w:rsidRDefault="004E0AE4" w:rsidP="004E0AE4">
      <w:pPr>
        <w:spacing w:line="360" w:lineRule="auto"/>
        <w:jc w:val="center"/>
        <w:rPr>
          <w:rFonts w:ascii="Arial" w:hAnsi="Arial" w:cs="Arial"/>
          <w:b/>
          <w:bCs/>
          <w:sz w:val="26"/>
          <w:szCs w:val="26"/>
        </w:rPr>
      </w:pPr>
      <w:r w:rsidRPr="00307A00">
        <w:rPr>
          <w:rFonts w:ascii="Arial" w:hAnsi="Arial" w:cs="Arial"/>
          <w:b/>
          <w:bCs/>
          <w:sz w:val="26"/>
          <w:szCs w:val="26"/>
        </w:rPr>
        <w:t>Sala de Decisión Civil Familia</w:t>
      </w:r>
    </w:p>
    <w:p w:rsidR="004E0AE4" w:rsidRPr="00307A00" w:rsidRDefault="004E0AE4" w:rsidP="004E0AE4">
      <w:pPr>
        <w:spacing w:line="360" w:lineRule="auto"/>
        <w:jc w:val="center"/>
        <w:rPr>
          <w:rFonts w:ascii="Arial" w:hAnsi="Arial" w:cs="Arial"/>
          <w:bCs/>
          <w:sz w:val="26"/>
          <w:szCs w:val="26"/>
        </w:rPr>
      </w:pPr>
    </w:p>
    <w:p w:rsidR="00307A00" w:rsidRPr="00307A00" w:rsidRDefault="00307A00" w:rsidP="004E0AE4">
      <w:pPr>
        <w:spacing w:line="360" w:lineRule="auto"/>
        <w:jc w:val="center"/>
        <w:rPr>
          <w:rFonts w:ascii="Arial" w:hAnsi="Arial" w:cs="Arial"/>
          <w:bCs/>
          <w:sz w:val="26"/>
          <w:szCs w:val="26"/>
        </w:rPr>
      </w:pPr>
    </w:p>
    <w:p w:rsidR="004E0AE4" w:rsidRPr="00307A00" w:rsidRDefault="004E0AE4" w:rsidP="004E0AE4">
      <w:pPr>
        <w:spacing w:line="360" w:lineRule="auto"/>
        <w:jc w:val="center"/>
        <w:rPr>
          <w:rFonts w:ascii="Arial" w:hAnsi="Arial" w:cs="Arial"/>
          <w:bCs/>
          <w:sz w:val="28"/>
          <w:szCs w:val="28"/>
        </w:rPr>
      </w:pPr>
      <w:r w:rsidRPr="00307A00">
        <w:rPr>
          <w:rFonts w:ascii="Arial" w:hAnsi="Arial" w:cs="Arial"/>
          <w:bCs/>
          <w:sz w:val="28"/>
          <w:szCs w:val="28"/>
        </w:rPr>
        <w:t>Magistrado Ponente:</w:t>
      </w:r>
    </w:p>
    <w:p w:rsidR="004E0AE4" w:rsidRPr="00307A00" w:rsidRDefault="004E0AE4" w:rsidP="004E0AE4">
      <w:pPr>
        <w:spacing w:line="360" w:lineRule="auto"/>
        <w:jc w:val="center"/>
        <w:rPr>
          <w:rFonts w:ascii="Arial" w:hAnsi="Arial" w:cs="Arial"/>
          <w:b/>
          <w:bCs/>
          <w:sz w:val="24"/>
          <w:szCs w:val="24"/>
        </w:rPr>
      </w:pPr>
      <w:r w:rsidRPr="00307A00">
        <w:rPr>
          <w:rFonts w:ascii="Arial" w:hAnsi="Arial" w:cs="Arial"/>
          <w:b/>
          <w:bCs/>
          <w:sz w:val="24"/>
          <w:szCs w:val="24"/>
        </w:rPr>
        <w:t>EDDER JIMMY SÁNCHEZ CALAMBÁS</w:t>
      </w:r>
    </w:p>
    <w:p w:rsidR="004E0AE4" w:rsidRPr="00307A00" w:rsidRDefault="004E0AE4" w:rsidP="004E0AE4">
      <w:pPr>
        <w:spacing w:line="360" w:lineRule="auto"/>
        <w:rPr>
          <w:rFonts w:ascii="Arial" w:hAnsi="Arial" w:cs="Arial"/>
          <w:bCs/>
          <w:sz w:val="26"/>
          <w:szCs w:val="26"/>
        </w:rPr>
      </w:pPr>
    </w:p>
    <w:p w:rsidR="004E0AE4" w:rsidRPr="00307A00" w:rsidRDefault="004E0AE4" w:rsidP="004E0AE4">
      <w:pPr>
        <w:spacing w:line="360" w:lineRule="auto"/>
        <w:rPr>
          <w:rFonts w:ascii="Arial" w:hAnsi="Arial" w:cs="Arial"/>
          <w:bCs/>
          <w:sz w:val="26"/>
          <w:szCs w:val="26"/>
        </w:rPr>
      </w:pPr>
    </w:p>
    <w:p w:rsidR="004E0AE4" w:rsidRPr="00307A00" w:rsidRDefault="004E0AE4" w:rsidP="00B926A9">
      <w:pPr>
        <w:spacing w:line="360" w:lineRule="auto"/>
        <w:ind w:firstLine="708"/>
        <w:jc w:val="center"/>
        <w:rPr>
          <w:rFonts w:ascii="Arial" w:hAnsi="Arial" w:cs="Arial"/>
          <w:bCs/>
          <w:sz w:val="28"/>
          <w:szCs w:val="28"/>
        </w:rPr>
      </w:pPr>
      <w:r w:rsidRPr="00307A00">
        <w:rPr>
          <w:rFonts w:ascii="Arial" w:hAnsi="Arial" w:cs="Arial"/>
          <w:bCs/>
          <w:sz w:val="28"/>
          <w:szCs w:val="28"/>
        </w:rPr>
        <w:t xml:space="preserve">Pereira, </w:t>
      </w:r>
      <w:r w:rsidR="00B926A9">
        <w:rPr>
          <w:rFonts w:ascii="Arial" w:hAnsi="Arial" w:cs="Arial"/>
          <w:bCs/>
          <w:sz w:val="28"/>
          <w:szCs w:val="28"/>
        </w:rPr>
        <w:t>diecinueve (19</w:t>
      </w:r>
      <w:r w:rsidRPr="00307A00">
        <w:rPr>
          <w:rFonts w:ascii="Arial" w:hAnsi="Arial" w:cs="Arial"/>
          <w:bCs/>
          <w:sz w:val="28"/>
          <w:szCs w:val="28"/>
        </w:rPr>
        <w:t xml:space="preserve">) </w:t>
      </w:r>
      <w:r w:rsidR="00B926A9">
        <w:rPr>
          <w:rFonts w:ascii="Arial" w:hAnsi="Arial" w:cs="Arial"/>
          <w:bCs/>
          <w:sz w:val="28"/>
          <w:szCs w:val="28"/>
        </w:rPr>
        <w:t xml:space="preserve">de </w:t>
      </w:r>
      <w:r w:rsidRPr="00307A00">
        <w:rPr>
          <w:rFonts w:ascii="Arial" w:hAnsi="Arial" w:cs="Arial"/>
          <w:bCs/>
          <w:sz w:val="28"/>
          <w:szCs w:val="28"/>
        </w:rPr>
        <w:t>enero de dos mil dieciséis (2016)</w:t>
      </w:r>
    </w:p>
    <w:p w:rsidR="004E0AE4" w:rsidRPr="00307A00" w:rsidRDefault="004E0AE4" w:rsidP="00B926A9">
      <w:pPr>
        <w:spacing w:line="360" w:lineRule="auto"/>
        <w:jc w:val="center"/>
        <w:rPr>
          <w:rFonts w:ascii="Arial" w:hAnsi="Arial" w:cs="Arial"/>
          <w:sz w:val="28"/>
          <w:szCs w:val="28"/>
        </w:rPr>
      </w:pPr>
      <w:r w:rsidRPr="00307A00">
        <w:rPr>
          <w:rFonts w:ascii="Arial" w:hAnsi="Arial" w:cs="Arial"/>
          <w:sz w:val="28"/>
          <w:szCs w:val="28"/>
        </w:rPr>
        <w:t xml:space="preserve">Acta No. </w:t>
      </w:r>
      <w:r w:rsidR="00B926A9">
        <w:rPr>
          <w:rFonts w:ascii="Arial" w:hAnsi="Arial" w:cs="Arial"/>
          <w:sz w:val="28"/>
          <w:szCs w:val="28"/>
        </w:rPr>
        <w:t>15</w:t>
      </w:r>
      <w:r w:rsidRPr="00307A00">
        <w:rPr>
          <w:rFonts w:ascii="Arial" w:hAnsi="Arial" w:cs="Arial"/>
          <w:sz w:val="28"/>
          <w:szCs w:val="28"/>
        </w:rPr>
        <w:t xml:space="preserve"> de </w:t>
      </w:r>
      <w:r w:rsidR="00B926A9">
        <w:rPr>
          <w:rFonts w:ascii="Arial" w:hAnsi="Arial" w:cs="Arial"/>
          <w:sz w:val="28"/>
          <w:szCs w:val="28"/>
        </w:rPr>
        <w:t>18-</w:t>
      </w:r>
      <w:r w:rsidRPr="00307A00">
        <w:rPr>
          <w:rFonts w:ascii="Arial" w:hAnsi="Arial" w:cs="Arial"/>
          <w:sz w:val="28"/>
          <w:szCs w:val="28"/>
        </w:rPr>
        <w:t>01-2016</w:t>
      </w:r>
    </w:p>
    <w:p w:rsidR="004E0AE4" w:rsidRPr="00307A00" w:rsidRDefault="004E0AE4" w:rsidP="00B926A9">
      <w:pPr>
        <w:spacing w:line="360" w:lineRule="auto"/>
        <w:jc w:val="center"/>
        <w:rPr>
          <w:rFonts w:ascii="Arial" w:hAnsi="Arial" w:cs="Arial"/>
          <w:bCs/>
          <w:sz w:val="28"/>
          <w:szCs w:val="28"/>
        </w:rPr>
      </w:pPr>
      <w:r w:rsidRPr="00307A00">
        <w:rPr>
          <w:rFonts w:ascii="Arial" w:hAnsi="Arial" w:cs="Arial"/>
          <w:sz w:val="28"/>
          <w:szCs w:val="28"/>
        </w:rPr>
        <w:t>Expediente</w:t>
      </w:r>
      <w:r w:rsidR="00307A00" w:rsidRPr="00307A00">
        <w:rPr>
          <w:rFonts w:ascii="Arial" w:hAnsi="Arial" w:cs="Arial"/>
          <w:sz w:val="28"/>
          <w:szCs w:val="28"/>
        </w:rPr>
        <w:t>:</w:t>
      </w:r>
      <w:r w:rsidRPr="00307A00">
        <w:rPr>
          <w:rFonts w:ascii="Arial" w:hAnsi="Arial" w:cs="Arial"/>
          <w:sz w:val="28"/>
          <w:szCs w:val="28"/>
        </w:rPr>
        <w:t xml:space="preserve"> 66001-22-13-000-2015-00963-00</w:t>
      </w:r>
    </w:p>
    <w:p w:rsidR="004E0AE4" w:rsidRPr="00307A00" w:rsidRDefault="004E0AE4" w:rsidP="004E0AE4">
      <w:pPr>
        <w:pStyle w:val="Sinespaciado1"/>
        <w:spacing w:line="360" w:lineRule="auto"/>
        <w:rPr>
          <w:rFonts w:ascii="Arial" w:hAnsi="Arial" w:cs="Arial"/>
          <w:sz w:val="26"/>
          <w:szCs w:val="26"/>
          <w:lang w:val="es-ES" w:eastAsia="es-ES"/>
        </w:rPr>
      </w:pPr>
    </w:p>
    <w:p w:rsidR="004E0AE4" w:rsidRPr="00307A00" w:rsidRDefault="004E0AE4" w:rsidP="004E0AE4">
      <w:pPr>
        <w:pStyle w:val="Sinespaciado1"/>
        <w:spacing w:line="360" w:lineRule="auto"/>
        <w:jc w:val="center"/>
        <w:rPr>
          <w:rFonts w:ascii="Arial" w:hAnsi="Arial" w:cs="Arial"/>
          <w:b/>
          <w:sz w:val="26"/>
          <w:szCs w:val="26"/>
          <w:lang w:val="es-ES" w:eastAsia="es-ES"/>
        </w:rPr>
      </w:pPr>
    </w:p>
    <w:p w:rsidR="004E0AE4" w:rsidRPr="00307A00" w:rsidRDefault="004E0AE4" w:rsidP="004E0AE4">
      <w:pPr>
        <w:pStyle w:val="Sinespaciado1"/>
        <w:spacing w:line="360" w:lineRule="auto"/>
        <w:ind w:firstLine="2835"/>
        <w:rPr>
          <w:rFonts w:ascii="Arial" w:hAnsi="Arial" w:cs="Arial"/>
          <w:b/>
          <w:sz w:val="26"/>
          <w:szCs w:val="26"/>
          <w:lang w:val="es-ES" w:eastAsia="es-ES"/>
        </w:rPr>
      </w:pPr>
      <w:r w:rsidRPr="00307A00">
        <w:rPr>
          <w:rFonts w:ascii="Arial" w:hAnsi="Arial" w:cs="Arial"/>
          <w:b/>
          <w:sz w:val="26"/>
          <w:szCs w:val="26"/>
          <w:lang w:val="es-ES" w:eastAsia="es-ES"/>
        </w:rPr>
        <w:t>I. Asunto</w:t>
      </w:r>
      <w:r w:rsidR="005C32C8">
        <w:rPr>
          <w:rFonts w:ascii="Arial" w:hAnsi="Arial" w:cs="Arial"/>
          <w:b/>
          <w:sz w:val="26"/>
          <w:szCs w:val="26"/>
          <w:lang w:val="es-ES" w:eastAsia="es-ES"/>
        </w:rPr>
        <w:t xml:space="preserve">  </w:t>
      </w:r>
    </w:p>
    <w:p w:rsidR="004E0AE4" w:rsidRPr="00307A00" w:rsidRDefault="004E0AE4" w:rsidP="004E0AE4">
      <w:pPr>
        <w:pStyle w:val="Sinespaciado1"/>
        <w:spacing w:line="360" w:lineRule="auto"/>
        <w:rPr>
          <w:rFonts w:ascii="Arial" w:hAnsi="Arial" w:cs="Arial"/>
          <w:b/>
          <w:sz w:val="26"/>
          <w:szCs w:val="26"/>
          <w:lang w:val="es-ES" w:eastAsia="es-ES"/>
        </w:rPr>
      </w:pPr>
    </w:p>
    <w:p w:rsidR="004E0AE4" w:rsidRPr="00307A00" w:rsidRDefault="004E0AE4" w:rsidP="004E0AE4">
      <w:pPr>
        <w:pStyle w:val="Sinespaciado1"/>
        <w:spacing w:line="360" w:lineRule="auto"/>
        <w:ind w:firstLine="2835"/>
        <w:jc w:val="both"/>
        <w:rPr>
          <w:rFonts w:ascii="Arial" w:hAnsi="Arial" w:cs="Arial"/>
          <w:sz w:val="28"/>
          <w:szCs w:val="28"/>
          <w:lang w:val="es-ES" w:eastAsia="es-ES"/>
        </w:rPr>
      </w:pPr>
      <w:r w:rsidRPr="00307A00">
        <w:rPr>
          <w:rFonts w:ascii="Arial" w:hAnsi="Arial" w:cs="Arial"/>
          <w:sz w:val="28"/>
          <w:szCs w:val="28"/>
          <w:lang w:val="es-ES" w:eastAsia="es-ES"/>
        </w:rPr>
        <w:t xml:space="preserve">Decide el Tribunal la acción de tutela interpuesta por la </w:t>
      </w:r>
      <w:r w:rsidR="001129AE" w:rsidRPr="001129AE">
        <w:rPr>
          <w:rFonts w:ascii="Arial" w:hAnsi="Arial" w:cs="Arial"/>
          <w:sz w:val="24"/>
          <w:szCs w:val="24"/>
          <w:lang w:val="es-ES" w:eastAsia="es-ES"/>
        </w:rPr>
        <w:t>PERSONERÍA DE AMAGÁ, ANTIOQUIA</w:t>
      </w:r>
      <w:r w:rsidRPr="00307A00">
        <w:rPr>
          <w:rFonts w:ascii="Arial" w:hAnsi="Arial" w:cs="Arial"/>
          <w:sz w:val="28"/>
          <w:szCs w:val="28"/>
          <w:lang w:val="es-ES" w:eastAsia="es-ES"/>
        </w:rPr>
        <w:t xml:space="preserve">, </w:t>
      </w:r>
      <w:r w:rsidR="001129AE">
        <w:rPr>
          <w:rFonts w:ascii="Arial" w:hAnsi="Arial" w:cs="Arial"/>
          <w:sz w:val="28"/>
          <w:szCs w:val="28"/>
          <w:lang w:val="es-ES" w:eastAsia="es-ES"/>
        </w:rPr>
        <w:t xml:space="preserve">quien dice actuar </w:t>
      </w:r>
      <w:r w:rsidRPr="00307A00">
        <w:rPr>
          <w:rFonts w:ascii="Arial" w:hAnsi="Arial" w:cs="Arial"/>
          <w:sz w:val="28"/>
          <w:szCs w:val="28"/>
          <w:lang w:val="es-ES" w:eastAsia="es-ES"/>
        </w:rPr>
        <w:t xml:space="preserve">en nombre del ciudadano </w:t>
      </w:r>
      <w:r w:rsidR="001129AE">
        <w:rPr>
          <w:rFonts w:ascii="Arial" w:hAnsi="Arial" w:cs="Arial"/>
          <w:sz w:val="24"/>
          <w:szCs w:val="24"/>
          <w:lang w:val="es-ES" w:eastAsia="es-ES"/>
        </w:rPr>
        <w:t>HERNANDO ALFONSO CHALARCA</w:t>
      </w:r>
      <w:r w:rsidRPr="00307A00">
        <w:rPr>
          <w:rFonts w:ascii="Arial" w:hAnsi="Arial" w:cs="Arial"/>
          <w:sz w:val="24"/>
          <w:szCs w:val="24"/>
          <w:lang w:val="es-ES" w:eastAsia="es-ES"/>
        </w:rPr>
        <w:t xml:space="preserve"> PÉREZ</w:t>
      </w:r>
      <w:r w:rsidR="00F65C00" w:rsidRPr="00307A00">
        <w:rPr>
          <w:rFonts w:ascii="Arial" w:hAnsi="Arial" w:cs="Arial"/>
          <w:sz w:val="24"/>
          <w:szCs w:val="24"/>
          <w:lang w:val="es-ES" w:eastAsia="es-ES"/>
        </w:rPr>
        <w:t>,</w:t>
      </w:r>
      <w:r w:rsidRPr="00307A00">
        <w:rPr>
          <w:rFonts w:ascii="Arial" w:hAnsi="Arial" w:cs="Arial"/>
          <w:b/>
          <w:sz w:val="28"/>
          <w:szCs w:val="28"/>
          <w:lang w:val="es-ES" w:eastAsia="es-ES"/>
        </w:rPr>
        <w:t xml:space="preserve"> </w:t>
      </w:r>
      <w:r w:rsidRPr="00307A00">
        <w:rPr>
          <w:rFonts w:ascii="Arial" w:hAnsi="Arial" w:cs="Arial"/>
          <w:sz w:val="28"/>
          <w:szCs w:val="28"/>
          <w:lang w:val="es-ES" w:eastAsia="es-ES"/>
        </w:rPr>
        <w:t xml:space="preserve">contra el </w:t>
      </w:r>
      <w:r w:rsidRPr="00307A00">
        <w:rPr>
          <w:rFonts w:ascii="Arial" w:hAnsi="Arial" w:cs="Arial"/>
          <w:sz w:val="24"/>
          <w:szCs w:val="24"/>
          <w:lang w:val="es-ES" w:eastAsia="es-ES"/>
        </w:rPr>
        <w:t>JUZGADO CUARTO DE FAMILIA DE PEREIRA</w:t>
      </w:r>
      <w:r w:rsidR="00F65C00" w:rsidRPr="00307A00">
        <w:rPr>
          <w:rFonts w:ascii="Arial" w:hAnsi="Arial" w:cs="Arial"/>
          <w:sz w:val="24"/>
          <w:szCs w:val="24"/>
          <w:lang w:val="es-ES" w:eastAsia="es-ES"/>
        </w:rPr>
        <w:t>,</w:t>
      </w:r>
      <w:r w:rsidRPr="00307A00">
        <w:rPr>
          <w:rFonts w:ascii="Arial" w:hAnsi="Arial" w:cs="Arial"/>
          <w:b/>
          <w:sz w:val="28"/>
          <w:szCs w:val="28"/>
          <w:lang w:val="es-ES" w:eastAsia="es-ES"/>
        </w:rPr>
        <w:t xml:space="preserve"> </w:t>
      </w:r>
      <w:r w:rsidRPr="00307A00">
        <w:rPr>
          <w:rFonts w:ascii="Arial" w:hAnsi="Arial" w:cs="Arial"/>
          <w:sz w:val="28"/>
          <w:szCs w:val="28"/>
          <w:lang w:val="es-ES" w:eastAsia="es-ES"/>
        </w:rPr>
        <w:t>en aras de obtener la protección del derecho fundamental de petición, que considera trasgredido por la citada autoridad judicial.</w:t>
      </w:r>
    </w:p>
    <w:p w:rsidR="004E0AE4" w:rsidRPr="001129AE" w:rsidRDefault="004E0AE4" w:rsidP="004E0AE4">
      <w:pPr>
        <w:pStyle w:val="Sinespaciado1"/>
        <w:spacing w:line="360" w:lineRule="auto"/>
        <w:ind w:firstLine="2835"/>
        <w:jc w:val="both"/>
        <w:rPr>
          <w:rFonts w:ascii="Arial" w:hAnsi="Arial" w:cs="Arial"/>
          <w:b/>
          <w:bCs/>
          <w:sz w:val="28"/>
          <w:szCs w:val="28"/>
          <w:lang w:val="es-ES_tradnl" w:eastAsia="es-ES"/>
        </w:rPr>
      </w:pPr>
    </w:p>
    <w:p w:rsidR="001129AE" w:rsidRPr="001129AE" w:rsidRDefault="001129AE" w:rsidP="004E0AE4">
      <w:pPr>
        <w:suppressAutoHyphens/>
        <w:spacing w:line="360" w:lineRule="auto"/>
        <w:ind w:firstLine="2835"/>
        <w:jc w:val="both"/>
        <w:rPr>
          <w:rFonts w:ascii="Arial" w:hAnsi="Arial" w:cs="Arial"/>
          <w:b/>
          <w:sz w:val="28"/>
          <w:szCs w:val="28"/>
        </w:rPr>
      </w:pPr>
      <w:r w:rsidRPr="001129AE">
        <w:rPr>
          <w:rFonts w:ascii="Arial" w:hAnsi="Arial" w:cs="Arial"/>
          <w:b/>
          <w:sz w:val="28"/>
          <w:szCs w:val="28"/>
        </w:rPr>
        <w:t>II. Hechos</w:t>
      </w:r>
    </w:p>
    <w:p w:rsidR="001129AE" w:rsidRDefault="001129AE" w:rsidP="004E0AE4">
      <w:pPr>
        <w:suppressAutoHyphens/>
        <w:spacing w:line="360" w:lineRule="auto"/>
        <w:ind w:firstLine="2835"/>
        <w:jc w:val="both"/>
        <w:rPr>
          <w:rFonts w:ascii="Arial" w:hAnsi="Arial" w:cs="Arial"/>
          <w:sz w:val="28"/>
          <w:szCs w:val="28"/>
        </w:rPr>
      </w:pPr>
    </w:p>
    <w:p w:rsidR="001129AE" w:rsidRDefault="001129AE" w:rsidP="004E0AE4">
      <w:pPr>
        <w:suppressAutoHyphens/>
        <w:spacing w:line="360" w:lineRule="auto"/>
        <w:ind w:firstLine="2835"/>
        <w:jc w:val="both"/>
        <w:rPr>
          <w:rFonts w:ascii="Arial" w:hAnsi="Arial" w:cs="Arial"/>
          <w:sz w:val="28"/>
          <w:szCs w:val="28"/>
        </w:rPr>
      </w:pPr>
      <w:r>
        <w:rPr>
          <w:rFonts w:ascii="Arial" w:hAnsi="Arial" w:cs="Arial"/>
          <w:sz w:val="28"/>
          <w:szCs w:val="28"/>
        </w:rPr>
        <w:t>1. P</w:t>
      </w:r>
      <w:r w:rsidR="004E0AE4" w:rsidRPr="00307A00">
        <w:rPr>
          <w:rFonts w:ascii="Arial" w:hAnsi="Arial" w:cs="Arial"/>
          <w:sz w:val="28"/>
          <w:szCs w:val="28"/>
        </w:rPr>
        <w:t xml:space="preserve">uso en conocimiento la Personería de Amagá, que el señor </w:t>
      </w:r>
      <w:r>
        <w:rPr>
          <w:rFonts w:ascii="Arial" w:hAnsi="Arial" w:cs="Arial"/>
          <w:sz w:val="24"/>
          <w:szCs w:val="24"/>
        </w:rPr>
        <w:t>CHALARCA</w:t>
      </w:r>
      <w:r w:rsidR="004E0AE4" w:rsidRPr="00307A00">
        <w:rPr>
          <w:rFonts w:ascii="Arial" w:hAnsi="Arial" w:cs="Arial"/>
          <w:sz w:val="24"/>
          <w:szCs w:val="24"/>
        </w:rPr>
        <w:t xml:space="preserve"> PÉREZ</w:t>
      </w:r>
      <w:r w:rsidR="004E0AE4" w:rsidRPr="00307A00">
        <w:rPr>
          <w:rFonts w:ascii="Arial" w:hAnsi="Arial" w:cs="Arial"/>
          <w:sz w:val="28"/>
          <w:szCs w:val="28"/>
        </w:rPr>
        <w:t xml:space="preserve"> remitió por correo certificado</w:t>
      </w:r>
      <w:r>
        <w:rPr>
          <w:rFonts w:ascii="Arial" w:hAnsi="Arial" w:cs="Arial"/>
          <w:sz w:val="28"/>
          <w:szCs w:val="28"/>
        </w:rPr>
        <w:t>, en el mes de septiembre de 2015,</w:t>
      </w:r>
      <w:r w:rsidR="004E0AE4" w:rsidRPr="00307A00">
        <w:rPr>
          <w:rFonts w:ascii="Arial" w:hAnsi="Arial" w:cs="Arial"/>
          <w:sz w:val="28"/>
          <w:szCs w:val="28"/>
        </w:rPr>
        <w:t xml:space="preserve"> un derecho de petición al </w:t>
      </w:r>
      <w:r w:rsidR="004E0AE4" w:rsidRPr="00307A00">
        <w:rPr>
          <w:rFonts w:ascii="Arial" w:hAnsi="Arial" w:cs="Arial"/>
          <w:sz w:val="24"/>
          <w:szCs w:val="24"/>
        </w:rPr>
        <w:t>JUZGADO CUARTO DE FAMILIA DE PEREIRA</w:t>
      </w:r>
      <w:r w:rsidR="004E0AE4" w:rsidRPr="00307A00">
        <w:rPr>
          <w:rFonts w:ascii="Arial" w:hAnsi="Arial" w:cs="Arial"/>
          <w:sz w:val="28"/>
          <w:szCs w:val="28"/>
        </w:rPr>
        <w:t xml:space="preserve">, solicitando la rebaja del 50% de la cuota alimentaria que </w:t>
      </w:r>
      <w:r>
        <w:rPr>
          <w:rFonts w:ascii="Arial" w:hAnsi="Arial" w:cs="Arial"/>
          <w:sz w:val="28"/>
          <w:szCs w:val="28"/>
        </w:rPr>
        <w:t xml:space="preserve">le corresponde como pensionado </w:t>
      </w:r>
      <w:r w:rsidRPr="000F55D1">
        <w:rPr>
          <w:rFonts w:ascii="Arial" w:hAnsi="Arial" w:cs="Arial"/>
          <w:i/>
          <w:sz w:val="24"/>
          <w:szCs w:val="24"/>
        </w:rPr>
        <w:t>“…la cual es del 50% de sus mesadas y las primas que le corresponden como pensionado…”</w:t>
      </w:r>
      <w:r>
        <w:rPr>
          <w:rFonts w:ascii="Arial" w:hAnsi="Arial" w:cs="Arial"/>
          <w:sz w:val="28"/>
          <w:szCs w:val="28"/>
        </w:rPr>
        <w:t>.</w:t>
      </w:r>
    </w:p>
    <w:p w:rsidR="001129AE" w:rsidRDefault="001129AE" w:rsidP="004E0AE4">
      <w:pPr>
        <w:suppressAutoHyphens/>
        <w:spacing w:line="360" w:lineRule="auto"/>
        <w:ind w:firstLine="2835"/>
        <w:jc w:val="both"/>
        <w:rPr>
          <w:rFonts w:ascii="Arial" w:hAnsi="Arial" w:cs="Arial"/>
          <w:sz w:val="28"/>
          <w:szCs w:val="28"/>
        </w:rPr>
      </w:pPr>
    </w:p>
    <w:p w:rsidR="004E0AE4" w:rsidRDefault="001129AE" w:rsidP="004E0AE4">
      <w:pPr>
        <w:suppressAutoHyphens/>
        <w:spacing w:line="360" w:lineRule="auto"/>
        <w:ind w:firstLine="2835"/>
        <w:jc w:val="both"/>
        <w:rPr>
          <w:rFonts w:ascii="Arial" w:hAnsi="Arial" w:cs="Arial"/>
          <w:sz w:val="28"/>
          <w:szCs w:val="28"/>
        </w:rPr>
      </w:pPr>
      <w:r>
        <w:rPr>
          <w:rFonts w:ascii="Arial" w:hAnsi="Arial" w:cs="Arial"/>
          <w:sz w:val="28"/>
          <w:szCs w:val="28"/>
        </w:rPr>
        <w:t>2. Q</w:t>
      </w:r>
      <w:r w:rsidR="004E0AE4" w:rsidRPr="00307A00">
        <w:rPr>
          <w:rFonts w:ascii="Arial" w:hAnsi="Arial" w:cs="Arial"/>
          <w:sz w:val="28"/>
          <w:szCs w:val="28"/>
        </w:rPr>
        <w:t>ue el límite legal para que le respondieran estaba superado y que hasta la fecha de presentación de la acción constitucional no había recibido respuesta.</w:t>
      </w:r>
    </w:p>
    <w:p w:rsidR="001129AE" w:rsidRDefault="001129AE" w:rsidP="004E0AE4">
      <w:pPr>
        <w:suppressAutoHyphens/>
        <w:spacing w:line="360" w:lineRule="auto"/>
        <w:ind w:firstLine="2835"/>
        <w:jc w:val="both"/>
        <w:rPr>
          <w:rFonts w:ascii="Arial" w:hAnsi="Arial" w:cs="Arial"/>
          <w:sz w:val="28"/>
          <w:szCs w:val="28"/>
        </w:rPr>
      </w:pPr>
    </w:p>
    <w:p w:rsidR="001129AE" w:rsidRPr="00307A00" w:rsidRDefault="001129AE" w:rsidP="004E0AE4">
      <w:pPr>
        <w:suppressAutoHyphens/>
        <w:spacing w:line="360" w:lineRule="auto"/>
        <w:ind w:firstLine="2835"/>
        <w:jc w:val="both"/>
        <w:rPr>
          <w:rFonts w:ascii="Arial" w:hAnsi="Arial" w:cs="Arial"/>
          <w:sz w:val="28"/>
          <w:szCs w:val="28"/>
        </w:rPr>
      </w:pPr>
      <w:r>
        <w:rPr>
          <w:rFonts w:ascii="Arial" w:hAnsi="Arial" w:cs="Arial"/>
          <w:sz w:val="28"/>
          <w:szCs w:val="28"/>
        </w:rPr>
        <w:t>Se allegó con el escrito de tutela copia informal del derecho de petición.</w:t>
      </w:r>
    </w:p>
    <w:p w:rsidR="004E0AE4" w:rsidRPr="00307A00" w:rsidRDefault="004E0AE4" w:rsidP="00940E44">
      <w:pPr>
        <w:suppressAutoHyphens/>
        <w:spacing w:line="360" w:lineRule="auto"/>
        <w:ind w:firstLine="2835"/>
        <w:jc w:val="both"/>
        <w:rPr>
          <w:rFonts w:ascii="Arial" w:hAnsi="Arial" w:cs="Arial"/>
          <w:sz w:val="26"/>
          <w:szCs w:val="26"/>
        </w:rPr>
      </w:pPr>
    </w:p>
    <w:p w:rsidR="00940E44" w:rsidRDefault="00940E44" w:rsidP="004E0AE4">
      <w:pPr>
        <w:suppressAutoHyphens/>
        <w:spacing w:line="360" w:lineRule="auto"/>
        <w:ind w:firstLine="2835"/>
        <w:jc w:val="both"/>
        <w:rPr>
          <w:rFonts w:ascii="Arial" w:hAnsi="Arial" w:cs="Arial"/>
          <w:sz w:val="28"/>
          <w:szCs w:val="28"/>
        </w:rPr>
      </w:pPr>
      <w:r>
        <w:rPr>
          <w:rFonts w:ascii="Arial" w:hAnsi="Arial" w:cs="Arial"/>
          <w:sz w:val="28"/>
          <w:szCs w:val="28"/>
        </w:rPr>
        <w:t>La acción de tutela correspondió inicialmente al Juzgado Promiscuo de Familia de Amagá, Antioquia, agencia judicial que, mediante auto de 17 de noviembre de 2015, declaró no ser competente para conocer de la misma, ordenando su remisión al Tribunal Superior de este Distrito Judicial.</w:t>
      </w:r>
    </w:p>
    <w:p w:rsidR="00940E44" w:rsidRDefault="00940E44" w:rsidP="004E0AE4">
      <w:pPr>
        <w:suppressAutoHyphens/>
        <w:spacing w:line="360" w:lineRule="auto"/>
        <w:ind w:firstLine="2835"/>
        <w:jc w:val="both"/>
        <w:rPr>
          <w:rFonts w:ascii="Arial" w:hAnsi="Arial" w:cs="Arial"/>
          <w:sz w:val="28"/>
          <w:szCs w:val="28"/>
        </w:rPr>
      </w:pPr>
    </w:p>
    <w:p w:rsidR="004E0AE4" w:rsidRPr="00307A00" w:rsidRDefault="004E0AE4" w:rsidP="004E0AE4">
      <w:pPr>
        <w:suppressAutoHyphens/>
        <w:spacing w:line="360" w:lineRule="auto"/>
        <w:ind w:firstLine="2835"/>
        <w:jc w:val="both"/>
        <w:rPr>
          <w:rFonts w:ascii="Arial" w:hAnsi="Arial" w:cs="Arial"/>
          <w:sz w:val="28"/>
          <w:szCs w:val="28"/>
        </w:rPr>
      </w:pPr>
      <w:r w:rsidRPr="00307A00">
        <w:rPr>
          <w:rFonts w:ascii="Arial" w:hAnsi="Arial" w:cs="Arial"/>
          <w:sz w:val="28"/>
          <w:szCs w:val="28"/>
        </w:rPr>
        <w:t>La demanda fue admitida por auto del 11 de diciembre de 2015, se notificó al despacho judicial accionado,</w:t>
      </w:r>
      <w:r w:rsidR="001129AE">
        <w:rPr>
          <w:rFonts w:ascii="Arial" w:hAnsi="Arial" w:cs="Arial"/>
          <w:sz w:val="28"/>
          <w:szCs w:val="28"/>
        </w:rPr>
        <w:t xml:space="preserve"> quien indicó </w:t>
      </w:r>
      <w:r w:rsidR="009A34EA">
        <w:rPr>
          <w:rFonts w:ascii="Arial" w:hAnsi="Arial" w:cs="Arial"/>
          <w:sz w:val="28"/>
          <w:szCs w:val="28"/>
        </w:rPr>
        <w:t xml:space="preserve">que </w:t>
      </w:r>
      <w:r w:rsidRPr="00307A00">
        <w:rPr>
          <w:rFonts w:ascii="Arial" w:hAnsi="Arial" w:cs="Arial"/>
          <w:sz w:val="28"/>
          <w:szCs w:val="28"/>
        </w:rPr>
        <w:t xml:space="preserve">la solicitud radicada por el </w:t>
      </w:r>
      <w:r w:rsidR="001129AE">
        <w:rPr>
          <w:rFonts w:ascii="Arial" w:hAnsi="Arial" w:cs="Arial"/>
          <w:sz w:val="28"/>
          <w:szCs w:val="28"/>
        </w:rPr>
        <w:t xml:space="preserve">señor </w:t>
      </w:r>
      <w:r w:rsidR="001129AE" w:rsidRPr="001129AE">
        <w:rPr>
          <w:rFonts w:ascii="Arial" w:hAnsi="Arial" w:cs="Arial"/>
          <w:sz w:val="24"/>
          <w:szCs w:val="24"/>
        </w:rPr>
        <w:t>CHALARCA PÉREZ</w:t>
      </w:r>
      <w:r w:rsidR="001129AE">
        <w:rPr>
          <w:rFonts w:ascii="Arial" w:hAnsi="Arial" w:cs="Arial"/>
          <w:sz w:val="28"/>
          <w:szCs w:val="28"/>
        </w:rPr>
        <w:t xml:space="preserve"> </w:t>
      </w:r>
      <w:r w:rsidRPr="00307A00">
        <w:rPr>
          <w:rFonts w:ascii="Arial" w:hAnsi="Arial" w:cs="Arial"/>
          <w:sz w:val="28"/>
          <w:szCs w:val="28"/>
        </w:rPr>
        <w:t>fue resuelta por auto del 30 de octubre de 2015, en el sentido de no acceder a la misma, siendo notificada la providencia al peticionario en su domicilio, el 18 de noviembre de 2015 (fl. 17).</w:t>
      </w:r>
    </w:p>
    <w:p w:rsidR="004E0AE4" w:rsidRPr="00307A00" w:rsidRDefault="004E0AE4" w:rsidP="004E0AE4">
      <w:pPr>
        <w:suppressAutoHyphens/>
        <w:spacing w:line="360" w:lineRule="auto"/>
        <w:ind w:firstLine="2835"/>
        <w:jc w:val="both"/>
        <w:rPr>
          <w:rFonts w:ascii="Arial" w:hAnsi="Arial" w:cs="Arial"/>
          <w:sz w:val="26"/>
          <w:szCs w:val="26"/>
        </w:rPr>
      </w:pPr>
    </w:p>
    <w:p w:rsidR="004E0AE4" w:rsidRPr="00307A00" w:rsidRDefault="001129AE" w:rsidP="004E0AE4">
      <w:pPr>
        <w:suppressAutoHyphens/>
        <w:spacing w:line="360" w:lineRule="auto"/>
        <w:ind w:firstLine="2835"/>
        <w:rPr>
          <w:rFonts w:ascii="Arial" w:hAnsi="Arial" w:cs="Arial"/>
          <w:b/>
          <w:spacing w:val="-3"/>
          <w:sz w:val="26"/>
          <w:szCs w:val="26"/>
        </w:rPr>
      </w:pPr>
      <w:r>
        <w:rPr>
          <w:rFonts w:ascii="Arial" w:hAnsi="Arial" w:cs="Arial"/>
          <w:b/>
          <w:spacing w:val="-3"/>
          <w:sz w:val="26"/>
          <w:szCs w:val="26"/>
        </w:rPr>
        <w:t xml:space="preserve">III. </w:t>
      </w:r>
      <w:r w:rsidR="004E0AE4" w:rsidRPr="00307A00">
        <w:rPr>
          <w:rFonts w:ascii="Arial" w:hAnsi="Arial" w:cs="Arial"/>
          <w:b/>
          <w:spacing w:val="-3"/>
          <w:sz w:val="26"/>
          <w:szCs w:val="26"/>
        </w:rPr>
        <w:t>Consideraciones de la Sala</w:t>
      </w:r>
    </w:p>
    <w:p w:rsidR="004E0AE4" w:rsidRPr="00307A00" w:rsidRDefault="004E0AE4" w:rsidP="004E0AE4">
      <w:pPr>
        <w:suppressAutoHyphens/>
        <w:spacing w:line="360" w:lineRule="auto"/>
        <w:ind w:firstLine="2835"/>
        <w:jc w:val="both"/>
        <w:rPr>
          <w:rFonts w:ascii="Arial" w:hAnsi="Arial" w:cs="Arial"/>
          <w:b/>
          <w:spacing w:val="-3"/>
          <w:sz w:val="26"/>
          <w:szCs w:val="26"/>
        </w:rPr>
      </w:pPr>
    </w:p>
    <w:p w:rsidR="004E0AE4" w:rsidRPr="00307A00" w:rsidRDefault="001129AE" w:rsidP="004E0AE4">
      <w:pPr>
        <w:pStyle w:val="Sinespaciado1"/>
        <w:spacing w:line="360" w:lineRule="auto"/>
        <w:ind w:firstLine="2835"/>
        <w:jc w:val="both"/>
        <w:rPr>
          <w:rFonts w:ascii="Arial" w:hAnsi="Arial" w:cs="Arial"/>
          <w:sz w:val="28"/>
          <w:szCs w:val="28"/>
        </w:rPr>
      </w:pPr>
      <w:r>
        <w:rPr>
          <w:rFonts w:ascii="Arial" w:hAnsi="Arial" w:cs="Arial"/>
          <w:sz w:val="28"/>
          <w:szCs w:val="28"/>
        </w:rPr>
        <w:t xml:space="preserve">1. </w:t>
      </w:r>
      <w:r w:rsidR="004E0AE4" w:rsidRPr="00307A00">
        <w:rPr>
          <w:rFonts w:ascii="Arial" w:hAnsi="Arial" w:cs="Arial"/>
          <w:sz w:val="28"/>
          <w:szCs w:val="28"/>
        </w:rPr>
        <w:t xml:space="preserve">Esta Corporación es competente para conocer de la tutela, de conformidad con lo previsto en los artículos </w:t>
      </w:r>
      <w:smartTag w:uri="urn:schemas-microsoft-com:office:smarttags" w:element="metricconverter">
        <w:smartTagPr>
          <w:attr w:name="ProductID" w:val="86 C"/>
        </w:smartTagPr>
        <w:r w:rsidR="004E0AE4" w:rsidRPr="00307A00">
          <w:rPr>
            <w:rFonts w:ascii="Arial" w:hAnsi="Arial" w:cs="Arial"/>
            <w:sz w:val="28"/>
            <w:szCs w:val="28"/>
          </w:rPr>
          <w:t>86 C</w:t>
        </w:r>
      </w:smartTag>
      <w:r w:rsidR="004E0AE4" w:rsidRPr="00307A00">
        <w:rPr>
          <w:rFonts w:ascii="Arial" w:hAnsi="Arial" w:cs="Arial"/>
          <w:sz w:val="28"/>
          <w:szCs w:val="28"/>
        </w:rPr>
        <w:t>.P., en los Decretos 2591 de 1991 y 1382 de 2000.</w:t>
      </w:r>
    </w:p>
    <w:p w:rsidR="004E0AE4" w:rsidRPr="00307A00" w:rsidRDefault="004E0AE4" w:rsidP="004E0AE4">
      <w:pPr>
        <w:pStyle w:val="Sinespaciado1"/>
        <w:spacing w:line="360" w:lineRule="auto"/>
        <w:ind w:firstLine="708"/>
        <w:jc w:val="both"/>
        <w:rPr>
          <w:rFonts w:ascii="Arial" w:hAnsi="Arial" w:cs="Arial"/>
          <w:sz w:val="26"/>
          <w:szCs w:val="26"/>
        </w:rPr>
      </w:pPr>
    </w:p>
    <w:p w:rsidR="004E0AE4" w:rsidRPr="00307A00" w:rsidRDefault="004E0AE4" w:rsidP="004E0AE4">
      <w:pPr>
        <w:pStyle w:val="NoSpacing2"/>
        <w:spacing w:line="360" w:lineRule="auto"/>
        <w:ind w:firstLine="2835"/>
        <w:jc w:val="both"/>
        <w:rPr>
          <w:rFonts w:ascii="Arial" w:hAnsi="Arial" w:cs="Arial"/>
          <w:spacing w:val="-3"/>
          <w:sz w:val="28"/>
          <w:szCs w:val="28"/>
        </w:rPr>
      </w:pPr>
      <w:r w:rsidRPr="00307A00">
        <w:rPr>
          <w:rFonts w:ascii="Arial" w:hAnsi="Arial" w:cs="Arial"/>
          <w:sz w:val="28"/>
          <w:szCs w:val="28"/>
        </w:rPr>
        <w:t>2.</w:t>
      </w:r>
      <w:r w:rsidR="0045392D">
        <w:rPr>
          <w:rFonts w:ascii="Arial" w:hAnsi="Arial" w:cs="Arial"/>
          <w:spacing w:val="-3"/>
          <w:sz w:val="28"/>
          <w:szCs w:val="28"/>
        </w:rPr>
        <w:t xml:space="preserve"> </w:t>
      </w:r>
      <w:r w:rsidRPr="00307A00">
        <w:rPr>
          <w:rFonts w:ascii="Arial" w:hAnsi="Arial" w:cs="Arial"/>
          <w:spacing w:val="-3"/>
          <w:sz w:val="28"/>
          <w:szCs w:val="28"/>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 reclamar ante los jueces la protección inmediata de los derechos constitucionales fundamentales, cuando estos resulten vulnerados o amenazados de violación por la acción u omisión de cualquiera autoridad pública, o de los particulares.</w:t>
      </w:r>
    </w:p>
    <w:p w:rsidR="004E0AE4" w:rsidRPr="00307A00" w:rsidRDefault="004E0AE4" w:rsidP="004E0AE4">
      <w:pPr>
        <w:suppressAutoHyphens/>
        <w:spacing w:line="360" w:lineRule="auto"/>
        <w:ind w:firstLine="2835"/>
        <w:jc w:val="both"/>
        <w:rPr>
          <w:rFonts w:ascii="Arial" w:hAnsi="Arial" w:cs="Arial"/>
          <w:b/>
          <w:spacing w:val="-3"/>
          <w:sz w:val="26"/>
          <w:szCs w:val="26"/>
        </w:rPr>
      </w:pPr>
    </w:p>
    <w:p w:rsidR="0045392D" w:rsidRDefault="0045392D" w:rsidP="0045392D">
      <w:pPr>
        <w:pStyle w:val="Sinespaciado"/>
        <w:spacing w:line="360" w:lineRule="auto"/>
        <w:ind w:firstLine="2835"/>
        <w:jc w:val="both"/>
        <w:rPr>
          <w:rFonts w:ascii="Arial" w:hAnsi="Arial" w:cs="Arial"/>
          <w:sz w:val="28"/>
          <w:szCs w:val="28"/>
        </w:rPr>
      </w:pPr>
      <w:r>
        <w:rPr>
          <w:rFonts w:ascii="Arial" w:hAnsi="Arial" w:cs="Arial"/>
          <w:sz w:val="28"/>
          <w:szCs w:val="28"/>
        </w:rPr>
        <w:t xml:space="preserve">3. En el caso concreto, se observa que el señor </w:t>
      </w:r>
      <w:r w:rsidRPr="0045392D">
        <w:rPr>
          <w:rFonts w:ascii="Arial" w:hAnsi="Arial" w:cs="Arial"/>
          <w:sz w:val="24"/>
          <w:szCs w:val="24"/>
        </w:rPr>
        <w:t>HERNANDO ALFONSO CHALARCA PÉREZ</w:t>
      </w:r>
      <w:r>
        <w:rPr>
          <w:rFonts w:ascii="Arial" w:hAnsi="Arial" w:cs="Arial"/>
          <w:sz w:val="28"/>
          <w:szCs w:val="28"/>
        </w:rPr>
        <w:t xml:space="preserve"> solicitó al Juzgado Cuarto de Familia de Pereira</w:t>
      </w:r>
      <w:r w:rsidR="000D2BF5">
        <w:rPr>
          <w:rFonts w:ascii="Arial" w:hAnsi="Arial" w:cs="Arial"/>
          <w:sz w:val="28"/>
          <w:szCs w:val="28"/>
        </w:rPr>
        <w:t xml:space="preserve"> </w:t>
      </w:r>
      <w:r w:rsidR="000D2BF5" w:rsidRPr="00A20263">
        <w:rPr>
          <w:rFonts w:ascii="Arial" w:hAnsi="Arial" w:cs="Arial"/>
          <w:i/>
          <w:sz w:val="24"/>
          <w:szCs w:val="24"/>
        </w:rPr>
        <w:t>“…</w:t>
      </w:r>
      <w:r w:rsidR="00A20263" w:rsidRPr="00A8007D">
        <w:rPr>
          <w:rFonts w:ascii="Arial" w:hAnsi="Arial" w:cs="Arial"/>
          <w:i/>
          <w:sz w:val="24"/>
          <w:szCs w:val="24"/>
        </w:rPr>
        <w:t xml:space="preserve">que </w:t>
      </w:r>
      <w:r w:rsidR="000D2BF5" w:rsidRPr="00A8007D">
        <w:rPr>
          <w:rFonts w:ascii="Arial" w:hAnsi="Arial" w:cs="Arial"/>
          <w:i/>
          <w:sz w:val="24"/>
          <w:szCs w:val="24"/>
        </w:rPr>
        <w:t>rebaje</w:t>
      </w:r>
      <w:r w:rsidRPr="00A8007D">
        <w:rPr>
          <w:rFonts w:ascii="Arial" w:hAnsi="Arial" w:cs="Arial"/>
          <w:i/>
          <w:sz w:val="24"/>
          <w:szCs w:val="24"/>
        </w:rPr>
        <w:t xml:space="preserve"> la cuota dándole al adolescente DEIBY LEANDRO CHALARCA y si es del caso a LIZETH YULIANA CHALARCA ORTIZ</w:t>
      </w:r>
      <w:r w:rsidR="000D2BF5" w:rsidRPr="00A8007D">
        <w:rPr>
          <w:rFonts w:ascii="Arial" w:hAnsi="Arial" w:cs="Arial"/>
          <w:i/>
          <w:sz w:val="24"/>
          <w:szCs w:val="24"/>
        </w:rPr>
        <w:t>,</w:t>
      </w:r>
      <w:r w:rsidRPr="00A8007D">
        <w:rPr>
          <w:rFonts w:ascii="Arial" w:hAnsi="Arial" w:cs="Arial"/>
          <w:i/>
          <w:sz w:val="24"/>
          <w:szCs w:val="24"/>
        </w:rPr>
        <w:t xml:space="preserve"> el 25%</w:t>
      </w:r>
      <w:r w:rsidR="000D2BF5" w:rsidRPr="00A8007D">
        <w:rPr>
          <w:rFonts w:ascii="Arial" w:hAnsi="Arial" w:cs="Arial"/>
          <w:i/>
          <w:sz w:val="24"/>
          <w:szCs w:val="24"/>
        </w:rPr>
        <w:t xml:space="preserve"> del salario</w:t>
      </w:r>
      <w:r w:rsidRPr="00A8007D">
        <w:rPr>
          <w:rFonts w:ascii="Arial" w:hAnsi="Arial" w:cs="Arial"/>
          <w:i/>
          <w:sz w:val="24"/>
          <w:szCs w:val="24"/>
        </w:rPr>
        <w:t xml:space="preserve"> mensual vigente únicamente, teniendo en cuenta que </w:t>
      </w:r>
      <w:r w:rsidR="000D2BF5" w:rsidRPr="00A8007D">
        <w:rPr>
          <w:rFonts w:ascii="Arial" w:hAnsi="Arial" w:cs="Arial"/>
          <w:i/>
          <w:sz w:val="24"/>
          <w:szCs w:val="24"/>
        </w:rPr>
        <w:t xml:space="preserve">soy </w:t>
      </w:r>
      <w:r w:rsidRPr="00A8007D">
        <w:rPr>
          <w:rFonts w:ascii="Arial" w:hAnsi="Arial" w:cs="Arial"/>
          <w:i/>
          <w:sz w:val="24"/>
          <w:szCs w:val="24"/>
        </w:rPr>
        <w:t xml:space="preserve">una persona incapacitada para trabajar y no </w:t>
      </w:r>
      <w:r w:rsidR="000D2BF5" w:rsidRPr="00A8007D">
        <w:rPr>
          <w:rFonts w:ascii="Arial" w:hAnsi="Arial" w:cs="Arial"/>
          <w:i/>
          <w:sz w:val="24"/>
          <w:szCs w:val="24"/>
        </w:rPr>
        <w:t>tengo</w:t>
      </w:r>
      <w:r w:rsidRPr="00A8007D">
        <w:rPr>
          <w:rFonts w:ascii="Arial" w:hAnsi="Arial" w:cs="Arial"/>
          <w:i/>
          <w:sz w:val="24"/>
          <w:szCs w:val="24"/>
        </w:rPr>
        <w:t xml:space="preserve"> otra forma de sustento más que </w:t>
      </w:r>
      <w:r w:rsidR="000D2BF5" w:rsidRPr="00A8007D">
        <w:rPr>
          <w:rFonts w:ascii="Arial" w:hAnsi="Arial" w:cs="Arial"/>
          <w:i/>
          <w:sz w:val="24"/>
          <w:szCs w:val="24"/>
        </w:rPr>
        <w:t>mi</w:t>
      </w:r>
      <w:r w:rsidRPr="00A8007D">
        <w:rPr>
          <w:rFonts w:ascii="Arial" w:hAnsi="Arial" w:cs="Arial"/>
          <w:i/>
          <w:sz w:val="24"/>
          <w:szCs w:val="24"/>
        </w:rPr>
        <w:t xml:space="preserve"> pensión </w:t>
      </w:r>
      <w:r w:rsidR="000D2BF5" w:rsidRPr="00A8007D">
        <w:rPr>
          <w:rFonts w:ascii="Arial" w:hAnsi="Arial" w:cs="Arial"/>
          <w:i/>
          <w:sz w:val="24"/>
          <w:szCs w:val="24"/>
        </w:rPr>
        <w:t>por</w:t>
      </w:r>
      <w:r w:rsidRPr="00A8007D">
        <w:rPr>
          <w:rFonts w:ascii="Arial" w:hAnsi="Arial" w:cs="Arial"/>
          <w:i/>
          <w:sz w:val="24"/>
          <w:szCs w:val="24"/>
        </w:rPr>
        <w:t xml:space="preserve"> invalidez</w:t>
      </w:r>
      <w:r w:rsidR="000D2BF5" w:rsidRPr="00A8007D">
        <w:rPr>
          <w:rFonts w:ascii="Arial" w:hAnsi="Arial" w:cs="Arial"/>
          <w:i/>
          <w:sz w:val="24"/>
          <w:szCs w:val="24"/>
        </w:rPr>
        <w:t>…”</w:t>
      </w:r>
      <w:r w:rsidRPr="00A8007D">
        <w:rPr>
          <w:rFonts w:ascii="Arial" w:hAnsi="Arial" w:cs="Arial"/>
          <w:sz w:val="28"/>
          <w:szCs w:val="28"/>
        </w:rPr>
        <w:t xml:space="preserve"> (fls. 4 y 5 C. Ppl.).</w:t>
      </w:r>
    </w:p>
    <w:p w:rsidR="0045392D" w:rsidRDefault="0045392D" w:rsidP="004E0AE4">
      <w:pPr>
        <w:pStyle w:val="Sinespaciado"/>
        <w:spacing w:line="360" w:lineRule="auto"/>
        <w:ind w:firstLine="2835"/>
        <w:jc w:val="both"/>
        <w:rPr>
          <w:rFonts w:ascii="Arial" w:hAnsi="Arial" w:cs="Arial"/>
          <w:sz w:val="28"/>
          <w:szCs w:val="28"/>
        </w:rPr>
      </w:pPr>
    </w:p>
    <w:p w:rsidR="0045392D" w:rsidRDefault="0045392D" w:rsidP="004E0AE4">
      <w:pPr>
        <w:pStyle w:val="Sinespaciado"/>
        <w:spacing w:line="360" w:lineRule="auto"/>
        <w:ind w:firstLine="2835"/>
        <w:jc w:val="both"/>
        <w:rPr>
          <w:rFonts w:ascii="Arial" w:hAnsi="Arial" w:cs="Arial"/>
          <w:sz w:val="28"/>
          <w:szCs w:val="28"/>
        </w:rPr>
      </w:pPr>
      <w:r>
        <w:rPr>
          <w:rFonts w:ascii="Arial" w:hAnsi="Arial" w:cs="Arial"/>
          <w:sz w:val="28"/>
          <w:szCs w:val="28"/>
        </w:rPr>
        <w:t>4. Dicha petición fue enviada a la autoridad judicial accionada por correo certificado</w:t>
      </w:r>
      <w:r w:rsidR="00831508">
        <w:rPr>
          <w:rFonts w:ascii="Arial" w:hAnsi="Arial" w:cs="Arial"/>
          <w:sz w:val="28"/>
          <w:szCs w:val="28"/>
        </w:rPr>
        <w:t xml:space="preserve"> (fls. 6 y 7 ib).</w:t>
      </w:r>
    </w:p>
    <w:p w:rsidR="0045392D" w:rsidRDefault="0045392D" w:rsidP="004E0AE4">
      <w:pPr>
        <w:pStyle w:val="Sinespaciado"/>
        <w:spacing w:line="360" w:lineRule="auto"/>
        <w:ind w:firstLine="2835"/>
        <w:jc w:val="both"/>
        <w:rPr>
          <w:rFonts w:ascii="Arial" w:hAnsi="Arial" w:cs="Arial"/>
          <w:sz w:val="28"/>
          <w:szCs w:val="28"/>
        </w:rPr>
      </w:pPr>
    </w:p>
    <w:p w:rsidR="00DE4438" w:rsidRDefault="00831508" w:rsidP="00DE4438">
      <w:pPr>
        <w:pStyle w:val="Sinespaciado"/>
        <w:spacing w:line="360" w:lineRule="auto"/>
        <w:ind w:firstLine="2835"/>
        <w:jc w:val="both"/>
        <w:rPr>
          <w:rFonts w:ascii="Arial" w:hAnsi="Arial" w:cs="Arial"/>
          <w:sz w:val="28"/>
          <w:szCs w:val="28"/>
        </w:rPr>
      </w:pPr>
      <w:r>
        <w:rPr>
          <w:rFonts w:ascii="Arial" w:hAnsi="Arial" w:cs="Arial"/>
          <w:sz w:val="28"/>
          <w:szCs w:val="28"/>
        </w:rPr>
        <w:t xml:space="preserve">5. </w:t>
      </w:r>
      <w:r w:rsidR="00DE4438">
        <w:rPr>
          <w:rFonts w:ascii="Arial" w:hAnsi="Arial" w:cs="Arial"/>
          <w:sz w:val="28"/>
          <w:szCs w:val="28"/>
        </w:rPr>
        <w:t xml:space="preserve">Ante la supuesta tardanza en la respuesta a dicha solicitud, la Personera del municipio de Amagá interpuso la acción de tutela, reclamando la protección al derecho fundamental de petición del señor </w:t>
      </w:r>
      <w:r w:rsidR="00DE4438" w:rsidRPr="00DE4438">
        <w:rPr>
          <w:rFonts w:ascii="Arial" w:hAnsi="Arial" w:cs="Arial"/>
          <w:sz w:val="24"/>
          <w:szCs w:val="24"/>
        </w:rPr>
        <w:t>CHALARCA ORTIZ</w:t>
      </w:r>
      <w:r w:rsidR="00DE4438">
        <w:rPr>
          <w:rFonts w:ascii="Arial" w:hAnsi="Arial" w:cs="Arial"/>
          <w:sz w:val="24"/>
          <w:szCs w:val="24"/>
        </w:rPr>
        <w:t xml:space="preserve">, </w:t>
      </w:r>
      <w:r w:rsidR="00DE4438">
        <w:rPr>
          <w:rFonts w:ascii="Arial" w:hAnsi="Arial" w:cs="Arial"/>
          <w:sz w:val="28"/>
          <w:szCs w:val="28"/>
        </w:rPr>
        <w:t xml:space="preserve">quien </w:t>
      </w:r>
      <w:r w:rsidR="00DE4438" w:rsidRPr="00DE4438">
        <w:rPr>
          <w:rFonts w:ascii="Arial" w:hAnsi="Arial" w:cs="Arial"/>
          <w:sz w:val="28"/>
          <w:szCs w:val="28"/>
        </w:rPr>
        <w:t>en el escrito petitorio</w:t>
      </w:r>
      <w:r w:rsidR="00DE4438">
        <w:rPr>
          <w:rFonts w:ascii="Arial" w:hAnsi="Arial" w:cs="Arial"/>
          <w:sz w:val="28"/>
          <w:szCs w:val="28"/>
        </w:rPr>
        <w:t xml:space="preserve"> informó al Juzgado</w:t>
      </w:r>
      <w:r w:rsidR="00DE4438" w:rsidRPr="00DE4438">
        <w:rPr>
          <w:rFonts w:ascii="Arial" w:hAnsi="Arial" w:cs="Arial"/>
          <w:sz w:val="28"/>
          <w:szCs w:val="28"/>
        </w:rPr>
        <w:t xml:space="preserve"> que padece una incapacidad permanente parcial por invalidez del 56.65%, que perdió una vista</w:t>
      </w:r>
      <w:r w:rsidR="00DE4438">
        <w:rPr>
          <w:rFonts w:ascii="Arial" w:hAnsi="Arial" w:cs="Arial"/>
          <w:sz w:val="28"/>
          <w:szCs w:val="28"/>
        </w:rPr>
        <w:t xml:space="preserve"> y su condición le genera impedimentos de diversa índole. En este sentido, la Sala encuentra procedente la intervención de la señora agente del Ministerio Público, en favor del señor </w:t>
      </w:r>
      <w:r w:rsidR="00DE4438" w:rsidRPr="00DE4438">
        <w:rPr>
          <w:rFonts w:ascii="Arial" w:hAnsi="Arial" w:cs="Arial"/>
          <w:sz w:val="24"/>
          <w:szCs w:val="24"/>
        </w:rPr>
        <w:t>HERNANDO ALFONSO</w:t>
      </w:r>
      <w:r w:rsidR="00DE4438">
        <w:rPr>
          <w:rFonts w:ascii="Arial" w:hAnsi="Arial" w:cs="Arial"/>
          <w:sz w:val="28"/>
          <w:szCs w:val="28"/>
        </w:rPr>
        <w:t>, dada su condición de discapacidad.</w:t>
      </w:r>
    </w:p>
    <w:p w:rsidR="00DE4438" w:rsidRPr="00DE4438" w:rsidRDefault="00DE4438" w:rsidP="00DE4438">
      <w:pPr>
        <w:pStyle w:val="Sinespaciado"/>
        <w:spacing w:line="360" w:lineRule="auto"/>
        <w:jc w:val="both"/>
        <w:rPr>
          <w:rFonts w:ascii="Arial" w:hAnsi="Arial" w:cs="Arial"/>
          <w:sz w:val="28"/>
          <w:szCs w:val="28"/>
        </w:rPr>
      </w:pPr>
    </w:p>
    <w:p w:rsidR="00831508" w:rsidRDefault="00A8007D" w:rsidP="004E0AE4">
      <w:pPr>
        <w:pStyle w:val="Sinespaciado"/>
        <w:spacing w:line="360" w:lineRule="auto"/>
        <w:ind w:firstLine="2835"/>
        <w:jc w:val="both"/>
        <w:rPr>
          <w:rFonts w:ascii="Arial" w:hAnsi="Arial" w:cs="Arial"/>
          <w:sz w:val="28"/>
          <w:szCs w:val="28"/>
        </w:rPr>
      </w:pPr>
      <w:r>
        <w:rPr>
          <w:rFonts w:ascii="Arial" w:hAnsi="Arial" w:cs="Arial"/>
          <w:sz w:val="28"/>
          <w:szCs w:val="28"/>
        </w:rPr>
        <w:t xml:space="preserve">6. </w:t>
      </w:r>
      <w:r w:rsidR="00831508">
        <w:rPr>
          <w:rFonts w:ascii="Arial" w:hAnsi="Arial" w:cs="Arial"/>
          <w:sz w:val="28"/>
          <w:szCs w:val="28"/>
        </w:rPr>
        <w:t>En respuesta a la acci</w:t>
      </w:r>
      <w:r w:rsidR="00940E44">
        <w:rPr>
          <w:rFonts w:ascii="Arial" w:hAnsi="Arial" w:cs="Arial"/>
          <w:sz w:val="28"/>
          <w:szCs w:val="28"/>
        </w:rPr>
        <w:t xml:space="preserve">ón de tutela, </w:t>
      </w:r>
      <w:r w:rsidR="00831508">
        <w:rPr>
          <w:rFonts w:ascii="Arial" w:hAnsi="Arial" w:cs="Arial"/>
          <w:sz w:val="28"/>
          <w:szCs w:val="28"/>
        </w:rPr>
        <w:t>el Juzgado demandado allegó copia del auto</w:t>
      </w:r>
      <w:r w:rsidR="00940E44">
        <w:rPr>
          <w:rFonts w:ascii="Arial" w:hAnsi="Arial" w:cs="Arial"/>
          <w:sz w:val="28"/>
          <w:szCs w:val="28"/>
        </w:rPr>
        <w:t xml:space="preserve"> calendado 30 de octubre de 2015, mediante el cual da contestación al ciudadano </w:t>
      </w:r>
      <w:r w:rsidR="00940E44" w:rsidRPr="00940E44">
        <w:rPr>
          <w:rFonts w:ascii="Arial" w:hAnsi="Arial" w:cs="Arial"/>
          <w:sz w:val="24"/>
          <w:szCs w:val="24"/>
        </w:rPr>
        <w:t>CHALARCA PÈREZ</w:t>
      </w:r>
      <w:r w:rsidR="00940E44">
        <w:rPr>
          <w:rFonts w:ascii="Arial" w:hAnsi="Arial" w:cs="Arial"/>
          <w:sz w:val="28"/>
          <w:szCs w:val="28"/>
        </w:rPr>
        <w:t>, no accediendo a su solicitud, motivando jurídicamente tal decisión y notificándosela en debida forma (fls. 15 al 20 ib).</w:t>
      </w:r>
    </w:p>
    <w:p w:rsidR="00831508" w:rsidRDefault="00831508" w:rsidP="004E0AE4">
      <w:pPr>
        <w:pStyle w:val="Sinespaciado"/>
        <w:spacing w:line="360" w:lineRule="auto"/>
        <w:ind w:firstLine="2835"/>
        <w:jc w:val="both"/>
        <w:rPr>
          <w:rFonts w:ascii="Arial" w:hAnsi="Arial" w:cs="Arial"/>
          <w:sz w:val="28"/>
          <w:szCs w:val="28"/>
        </w:rPr>
      </w:pPr>
    </w:p>
    <w:p w:rsidR="004E0AE4" w:rsidRPr="00307A00" w:rsidRDefault="00A8007D" w:rsidP="004E0AE4">
      <w:pPr>
        <w:pStyle w:val="Sinespaciado"/>
        <w:spacing w:line="360" w:lineRule="auto"/>
        <w:ind w:firstLine="2835"/>
        <w:jc w:val="both"/>
        <w:rPr>
          <w:rFonts w:ascii="Arial" w:hAnsi="Arial" w:cs="Arial"/>
          <w:spacing w:val="-3"/>
          <w:sz w:val="28"/>
          <w:szCs w:val="28"/>
        </w:rPr>
      </w:pPr>
      <w:r>
        <w:rPr>
          <w:rFonts w:ascii="Arial" w:hAnsi="Arial" w:cs="Arial"/>
          <w:sz w:val="28"/>
          <w:szCs w:val="28"/>
        </w:rPr>
        <w:t>7</w:t>
      </w:r>
      <w:r w:rsidR="00940E44">
        <w:rPr>
          <w:rFonts w:ascii="Arial" w:hAnsi="Arial" w:cs="Arial"/>
          <w:sz w:val="28"/>
          <w:szCs w:val="28"/>
        </w:rPr>
        <w:t xml:space="preserve">. La </w:t>
      </w:r>
      <w:r w:rsidR="004E0AE4" w:rsidRPr="00307A00">
        <w:rPr>
          <w:rFonts w:ascii="Arial" w:hAnsi="Arial" w:cs="Arial"/>
          <w:sz w:val="28"/>
          <w:szCs w:val="28"/>
        </w:rPr>
        <w:t>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004E0AE4" w:rsidRPr="00307A00">
        <w:rPr>
          <w:rStyle w:val="Refdenotaalpie"/>
          <w:rFonts w:ascii="Arial" w:hAnsi="Arial" w:cs="Arial"/>
          <w:sz w:val="28"/>
          <w:szCs w:val="28"/>
        </w:rPr>
        <w:footnoteReference w:id="1"/>
      </w:r>
      <w:r w:rsidR="004E0AE4" w:rsidRPr="00307A00">
        <w:rPr>
          <w:rFonts w:ascii="Arial" w:hAnsi="Arial" w:cs="Arial"/>
          <w:sz w:val="28"/>
          <w:szCs w:val="28"/>
          <w:lang w:val="fr-FR"/>
        </w:rPr>
        <w:t>.</w:t>
      </w:r>
    </w:p>
    <w:p w:rsidR="004E0AE4" w:rsidRPr="00307A00" w:rsidRDefault="004E0AE4" w:rsidP="004E0AE4">
      <w:pPr>
        <w:pStyle w:val="Sinespaciado"/>
        <w:spacing w:line="360" w:lineRule="auto"/>
        <w:ind w:firstLine="708"/>
        <w:jc w:val="both"/>
        <w:rPr>
          <w:rFonts w:ascii="Arial" w:hAnsi="Arial" w:cs="Arial"/>
          <w:spacing w:val="-3"/>
          <w:sz w:val="26"/>
          <w:szCs w:val="26"/>
        </w:rPr>
      </w:pPr>
    </w:p>
    <w:p w:rsidR="004E0AE4" w:rsidRPr="00307A00" w:rsidRDefault="004E0AE4" w:rsidP="004E0AE4">
      <w:pPr>
        <w:pStyle w:val="Sinespaciado"/>
        <w:spacing w:line="360" w:lineRule="auto"/>
        <w:jc w:val="both"/>
        <w:rPr>
          <w:rFonts w:ascii="Arial" w:hAnsi="Arial" w:cs="Arial"/>
          <w:spacing w:val="-3"/>
          <w:sz w:val="28"/>
          <w:szCs w:val="28"/>
        </w:rPr>
      </w:pPr>
      <w:r w:rsidRPr="00307A00">
        <w:rPr>
          <w:rFonts w:ascii="Arial" w:hAnsi="Arial" w:cs="Arial"/>
          <w:sz w:val="28"/>
          <w:szCs w:val="28"/>
        </w:rPr>
        <w:t>En este sentido, la sentencia SU-540 de 2007 sostuvo que:</w:t>
      </w:r>
    </w:p>
    <w:p w:rsidR="004E0AE4" w:rsidRPr="00307A00" w:rsidRDefault="004E0AE4" w:rsidP="004E0AE4">
      <w:pPr>
        <w:pStyle w:val="Sinespaciado"/>
        <w:spacing w:line="360" w:lineRule="auto"/>
        <w:ind w:firstLine="708"/>
        <w:jc w:val="both"/>
        <w:rPr>
          <w:rFonts w:ascii="Arial" w:hAnsi="Arial" w:cs="Arial"/>
          <w:spacing w:val="-3"/>
          <w:sz w:val="26"/>
          <w:szCs w:val="26"/>
        </w:rPr>
      </w:pPr>
    </w:p>
    <w:p w:rsidR="004E0AE4" w:rsidRPr="00307A00" w:rsidRDefault="004E0AE4" w:rsidP="004E0AE4">
      <w:pPr>
        <w:pStyle w:val="Sinespaciado"/>
        <w:spacing w:line="360" w:lineRule="auto"/>
        <w:ind w:left="567" w:right="618"/>
        <w:jc w:val="both"/>
        <w:rPr>
          <w:rFonts w:ascii="Arial" w:hAnsi="Arial" w:cs="Arial"/>
          <w:spacing w:val="-3"/>
          <w:sz w:val="24"/>
          <w:szCs w:val="24"/>
        </w:rPr>
      </w:pPr>
      <w:r w:rsidRPr="00307A00">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307A00">
        <w:rPr>
          <w:rFonts w:ascii="Arial" w:hAnsi="Arial" w:cs="Arial"/>
          <w:bCs/>
          <w:i/>
          <w:iCs/>
          <w:sz w:val="24"/>
          <w:szCs w:val="24"/>
        </w:rPr>
        <w:t xml:space="preserve"> </w:t>
      </w:r>
      <w:r w:rsidRPr="00307A00">
        <w:rPr>
          <w:rFonts w:ascii="Arial" w:hAnsi="Arial" w:cs="Arial"/>
          <w:bCs/>
          <w:iCs/>
          <w:sz w:val="24"/>
          <w:szCs w:val="24"/>
        </w:rPr>
        <w:t>(</w:t>
      </w:r>
      <w:r w:rsidRPr="00307A00">
        <w:rPr>
          <w:rFonts w:ascii="Arial" w:hAnsi="Arial" w:cs="Arial"/>
          <w:sz w:val="24"/>
          <w:szCs w:val="24"/>
          <w:lang w:val="pt-BR"/>
        </w:rPr>
        <w:t xml:space="preserve">T-519 de </w:t>
      </w:r>
      <w:smartTag w:uri="urn:schemas-microsoft-com:office:smarttags" w:element="metricconverter">
        <w:smartTagPr>
          <w:attr w:name="ProductID" w:val="1992, M"/>
        </w:smartTagPr>
        <w:r w:rsidRPr="00307A00">
          <w:rPr>
            <w:rFonts w:ascii="Arial" w:hAnsi="Arial" w:cs="Arial"/>
            <w:sz w:val="24"/>
            <w:szCs w:val="24"/>
            <w:lang w:val="pt-BR"/>
          </w:rPr>
          <w:t>1992, M</w:t>
        </w:r>
      </w:smartTag>
      <w:r w:rsidRPr="00307A00">
        <w:rPr>
          <w:rFonts w:ascii="Arial" w:hAnsi="Arial" w:cs="Arial"/>
          <w:sz w:val="24"/>
          <w:szCs w:val="24"/>
          <w:lang w:val="pt-BR"/>
        </w:rPr>
        <w:t>.P., José Gregorio Hernández Galindo).</w:t>
      </w:r>
    </w:p>
    <w:p w:rsidR="004E0AE4" w:rsidRPr="00307A00" w:rsidRDefault="004E0AE4" w:rsidP="004E0AE4">
      <w:pPr>
        <w:pStyle w:val="Sinespaciado"/>
        <w:spacing w:line="360" w:lineRule="auto"/>
        <w:jc w:val="both"/>
        <w:rPr>
          <w:rFonts w:ascii="Arial" w:hAnsi="Arial" w:cs="Arial"/>
          <w:sz w:val="22"/>
          <w:szCs w:val="22"/>
          <w:lang w:val="pt-BR"/>
        </w:rPr>
      </w:pPr>
    </w:p>
    <w:p w:rsidR="00795BE3" w:rsidRDefault="00795BE3" w:rsidP="004E0AE4">
      <w:pPr>
        <w:pStyle w:val="Sinespaciado"/>
        <w:spacing w:line="360" w:lineRule="auto"/>
        <w:ind w:firstLine="2835"/>
        <w:jc w:val="both"/>
        <w:rPr>
          <w:rFonts w:ascii="Arial" w:hAnsi="Arial" w:cs="Arial"/>
          <w:sz w:val="28"/>
          <w:szCs w:val="28"/>
        </w:rPr>
      </w:pPr>
    </w:p>
    <w:p w:rsidR="00795BE3" w:rsidRDefault="00795BE3" w:rsidP="004E0AE4">
      <w:pPr>
        <w:pStyle w:val="Sinespaciado"/>
        <w:spacing w:line="360" w:lineRule="auto"/>
        <w:ind w:firstLine="2835"/>
        <w:jc w:val="both"/>
        <w:rPr>
          <w:rFonts w:ascii="Arial" w:hAnsi="Arial" w:cs="Arial"/>
          <w:sz w:val="28"/>
          <w:szCs w:val="28"/>
        </w:rPr>
      </w:pPr>
    </w:p>
    <w:p w:rsidR="004E0AE4" w:rsidRPr="00307A00" w:rsidRDefault="00A8007D" w:rsidP="004E0AE4">
      <w:pPr>
        <w:pStyle w:val="Sinespaciado"/>
        <w:spacing w:line="360" w:lineRule="auto"/>
        <w:ind w:firstLine="2835"/>
        <w:jc w:val="both"/>
        <w:rPr>
          <w:rFonts w:ascii="Arial" w:hAnsi="Arial" w:cs="Arial"/>
          <w:sz w:val="28"/>
          <w:szCs w:val="28"/>
        </w:rPr>
      </w:pPr>
      <w:r>
        <w:rPr>
          <w:rFonts w:ascii="Arial" w:hAnsi="Arial" w:cs="Arial"/>
          <w:sz w:val="28"/>
          <w:szCs w:val="28"/>
        </w:rPr>
        <w:t>8</w:t>
      </w:r>
      <w:r w:rsidR="00940E44">
        <w:rPr>
          <w:rFonts w:ascii="Arial" w:hAnsi="Arial" w:cs="Arial"/>
          <w:sz w:val="28"/>
          <w:szCs w:val="28"/>
        </w:rPr>
        <w:t xml:space="preserve">. </w:t>
      </w:r>
      <w:r w:rsidR="004E0AE4" w:rsidRPr="00307A00">
        <w:rPr>
          <w:rFonts w:ascii="Arial" w:hAnsi="Arial" w:cs="Arial"/>
          <w:sz w:val="28"/>
          <w:szCs w:val="28"/>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4E0AE4" w:rsidRPr="00307A00" w:rsidRDefault="004E0AE4" w:rsidP="004E0AE4">
      <w:pPr>
        <w:pStyle w:val="Sinespaciado"/>
        <w:spacing w:line="360" w:lineRule="auto"/>
        <w:ind w:firstLine="708"/>
        <w:jc w:val="both"/>
        <w:rPr>
          <w:rFonts w:ascii="Arial" w:hAnsi="Arial" w:cs="Arial"/>
          <w:sz w:val="26"/>
          <w:szCs w:val="26"/>
          <w:lang w:val="es-CO"/>
        </w:rPr>
      </w:pPr>
    </w:p>
    <w:p w:rsidR="004E0AE4" w:rsidRPr="00307A00" w:rsidRDefault="00A8007D" w:rsidP="004E0AE4">
      <w:pPr>
        <w:pStyle w:val="Sinespaciado"/>
        <w:spacing w:line="360" w:lineRule="auto"/>
        <w:ind w:firstLine="2835"/>
        <w:jc w:val="both"/>
        <w:rPr>
          <w:rFonts w:ascii="Arial" w:hAnsi="Arial" w:cs="Arial"/>
          <w:sz w:val="28"/>
          <w:szCs w:val="28"/>
        </w:rPr>
      </w:pPr>
      <w:r>
        <w:rPr>
          <w:rFonts w:ascii="Arial" w:hAnsi="Arial" w:cs="Arial"/>
          <w:sz w:val="28"/>
          <w:szCs w:val="28"/>
        </w:rPr>
        <w:t>9</w:t>
      </w:r>
      <w:r w:rsidR="00940E44">
        <w:rPr>
          <w:rFonts w:ascii="Arial" w:hAnsi="Arial" w:cs="Arial"/>
          <w:sz w:val="28"/>
          <w:szCs w:val="28"/>
        </w:rPr>
        <w:t xml:space="preserve">. </w:t>
      </w:r>
      <w:r w:rsidR="004E0AE4" w:rsidRPr="00307A00">
        <w:rPr>
          <w:rFonts w:ascii="Arial" w:hAnsi="Arial" w:cs="Arial"/>
          <w:sz w:val="28"/>
          <w:szCs w:val="28"/>
        </w:rPr>
        <w:t xml:space="preserve">En la presente acción de tutela, se advierte que, hasta la fecha de interposición de la </w:t>
      </w:r>
      <w:r w:rsidR="00FB78FA">
        <w:rPr>
          <w:rFonts w:ascii="Arial" w:hAnsi="Arial" w:cs="Arial"/>
          <w:sz w:val="28"/>
          <w:szCs w:val="28"/>
        </w:rPr>
        <w:t>misma,</w:t>
      </w:r>
      <w:r w:rsidR="004E0AE4" w:rsidRPr="00307A00">
        <w:rPr>
          <w:rFonts w:ascii="Arial" w:hAnsi="Arial" w:cs="Arial"/>
          <w:sz w:val="28"/>
          <w:szCs w:val="28"/>
        </w:rPr>
        <w:t xml:space="preserve"> 13 de noviembre de 2015, no se había notificado aún el pronunciamiento emitido por el Juzgado Cuarto de Familia de Pereira, al peticionario </w:t>
      </w:r>
      <w:r w:rsidR="004E0AE4" w:rsidRPr="00307A00">
        <w:rPr>
          <w:rFonts w:ascii="Arial" w:hAnsi="Arial" w:cs="Arial"/>
          <w:sz w:val="24"/>
          <w:szCs w:val="24"/>
        </w:rPr>
        <w:t xml:space="preserve">HERNANDO </w:t>
      </w:r>
      <w:r w:rsidR="00A20263">
        <w:rPr>
          <w:rFonts w:ascii="Arial" w:hAnsi="Arial" w:cs="Arial"/>
          <w:sz w:val="24"/>
          <w:szCs w:val="24"/>
        </w:rPr>
        <w:t>ALFONSO CHALARCA</w:t>
      </w:r>
      <w:r w:rsidR="004E0AE4" w:rsidRPr="00307A00">
        <w:rPr>
          <w:rFonts w:ascii="Arial" w:hAnsi="Arial" w:cs="Arial"/>
          <w:sz w:val="24"/>
          <w:szCs w:val="24"/>
        </w:rPr>
        <w:t xml:space="preserve"> PÉREZ</w:t>
      </w:r>
      <w:r w:rsidR="008B3AB2">
        <w:rPr>
          <w:rFonts w:ascii="Arial" w:hAnsi="Arial" w:cs="Arial"/>
          <w:sz w:val="28"/>
          <w:szCs w:val="28"/>
        </w:rPr>
        <w:t>. Sin embargo, tal comunicación</w:t>
      </w:r>
      <w:r w:rsidR="004E0AE4" w:rsidRPr="00307A00">
        <w:rPr>
          <w:rFonts w:ascii="Arial" w:hAnsi="Arial" w:cs="Arial"/>
          <w:sz w:val="28"/>
          <w:szCs w:val="28"/>
        </w:rPr>
        <w:t xml:space="preserve"> </w:t>
      </w:r>
      <w:r w:rsidR="008B3AB2">
        <w:rPr>
          <w:rFonts w:ascii="Arial" w:hAnsi="Arial" w:cs="Arial"/>
          <w:sz w:val="28"/>
          <w:szCs w:val="28"/>
        </w:rPr>
        <w:t>se realizó e</w:t>
      </w:r>
      <w:r w:rsidR="004E0AE4" w:rsidRPr="00307A00">
        <w:rPr>
          <w:rFonts w:ascii="Arial" w:hAnsi="Arial" w:cs="Arial"/>
          <w:sz w:val="28"/>
          <w:szCs w:val="28"/>
        </w:rPr>
        <w:t>l 18 de noviembre de 2015</w:t>
      </w:r>
      <w:r w:rsidR="008B3AB2">
        <w:rPr>
          <w:rFonts w:ascii="Arial" w:hAnsi="Arial" w:cs="Arial"/>
          <w:sz w:val="28"/>
          <w:szCs w:val="28"/>
        </w:rPr>
        <w:t xml:space="preserve"> (fls. 15 al 20)</w:t>
      </w:r>
      <w:r w:rsidR="004E0AE4" w:rsidRPr="00307A00">
        <w:rPr>
          <w:rFonts w:ascii="Arial" w:hAnsi="Arial" w:cs="Arial"/>
          <w:sz w:val="28"/>
          <w:szCs w:val="28"/>
        </w:rPr>
        <w:t>.</w:t>
      </w:r>
    </w:p>
    <w:p w:rsidR="00307A00" w:rsidRPr="00307A00" w:rsidRDefault="00307A00" w:rsidP="004E0AE4">
      <w:pPr>
        <w:pStyle w:val="Sinespaciado"/>
        <w:spacing w:line="360" w:lineRule="auto"/>
        <w:ind w:firstLine="2835"/>
        <w:jc w:val="both"/>
        <w:rPr>
          <w:rFonts w:ascii="Arial" w:hAnsi="Arial" w:cs="Arial"/>
          <w:sz w:val="28"/>
          <w:szCs w:val="28"/>
        </w:rPr>
      </w:pPr>
    </w:p>
    <w:p w:rsidR="00F65C00" w:rsidRPr="00307A00" w:rsidRDefault="00A8007D" w:rsidP="00F65C00">
      <w:pPr>
        <w:suppressAutoHyphens/>
        <w:spacing w:line="360" w:lineRule="auto"/>
        <w:ind w:firstLine="2835"/>
        <w:jc w:val="both"/>
        <w:rPr>
          <w:rFonts w:ascii="Arial" w:hAnsi="Arial" w:cs="Arial"/>
          <w:sz w:val="28"/>
          <w:szCs w:val="28"/>
        </w:rPr>
      </w:pPr>
      <w:r>
        <w:rPr>
          <w:rFonts w:ascii="Arial" w:hAnsi="Arial" w:cs="Arial"/>
          <w:sz w:val="28"/>
          <w:szCs w:val="28"/>
        </w:rPr>
        <w:t>10</w:t>
      </w:r>
      <w:r w:rsidR="004E0AE4" w:rsidRPr="00307A00">
        <w:rPr>
          <w:rFonts w:ascii="Arial" w:hAnsi="Arial" w:cs="Arial"/>
          <w:sz w:val="28"/>
          <w:szCs w:val="28"/>
        </w:rPr>
        <w:t>.</w:t>
      </w:r>
      <w:r w:rsidR="00940E44">
        <w:rPr>
          <w:rFonts w:ascii="Arial" w:hAnsi="Arial" w:cs="Arial"/>
          <w:sz w:val="28"/>
          <w:szCs w:val="28"/>
        </w:rPr>
        <w:t xml:space="preserve"> </w:t>
      </w:r>
      <w:r w:rsidR="004E0AE4" w:rsidRPr="00307A00">
        <w:rPr>
          <w:rFonts w:ascii="Arial" w:hAnsi="Arial" w:cs="Arial"/>
          <w:sz w:val="28"/>
          <w:szCs w:val="28"/>
        </w:rPr>
        <w:t>La Sala considera que con la actuación desplegada por el Juzgado Cuarto de Familia de Pereira, se ha satisfecho la pretensión co</w:t>
      </w:r>
      <w:r w:rsidR="00F65C00" w:rsidRPr="00307A00">
        <w:rPr>
          <w:rFonts w:ascii="Arial" w:hAnsi="Arial" w:cs="Arial"/>
          <w:sz w:val="28"/>
          <w:szCs w:val="28"/>
        </w:rPr>
        <w:t>ntenida en la demanda de amparo, anotando que la petición a que se ref</w:t>
      </w:r>
      <w:r w:rsidR="003C16FB" w:rsidRPr="00307A00">
        <w:rPr>
          <w:rFonts w:ascii="Arial" w:hAnsi="Arial" w:cs="Arial"/>
          <w:sz w:val="28"/>
          <w:szCs w:val="28"/>
        </w:rPr>
        <w:t>iere</w:t>
      </w:r>
      <w:r w:rsidR="00F65C00" w:rsidRPr="00307A00">
        <w:rPr>
          <w:rFonts w:ascii="Arial" w:hAnsi="Arial" w:cs="Arial"/>
          <w:sz w:val="28"/>
          <w:szCs w:val="28"/>
        </w:rPr>
        <w:t xml:space="preserve"> el actor </w:t>
      </w:r>
      <w:r w:rsidR="003C16FB" w:rsidRPr="00307A00">
        <w:rPr>
          <w:rFonts w:ascii="Arial" w:hAnsi="Arial" w:cs="Arial"/>
          <w:sz w:val="28"/>
          <w:szCs w:val="28"/>
        </w:rPr>
        <w:t xml:space="preserve">constitucional </w:t>
      </w:r>
      <w:r w:rsidR="00F65C00" w:rsidRPr="00307A00">
        <w:rPr>
          <w:rFonts w:ascii="Arial" w:hAnsi="Arial" w:cs="Arial"/>
          <w:sz w:val="28"/>
          <w:szCs w:val="28"/>
        </w:rPr>
        <w:t>es en verdad una demanda</w:t>
      </w:r>
      <w:r w:rsidR="003C16FB" w:rsidRPr="00307A00">
        <w:rPr>
          <w:rFonts w:ascii="Arial" w:hAnsi="Arial" w:cs="Arial"/>
          <w:sz w:val="28"/>
          <w:szCs w:val="28"/>
        </w:rPr>
        <w:t xml:space="preserve"> de rebaja de cuota alimentaria, que se debe tramitar </w:t>
      </w:r>
      <w:r w:rsidR="009A34EA">
        <w:rPr>
          <w:rFonts w:ascii="Arial" w:hAnsi="Arial" w:cs="Arial"/>
          <w:sz w:val="28"/>
          <w:szCs w:val="28"/>
        </w:rPr>
        <w:t>de acuerdo</w:t>
      </w:r>
      <w:r w:rsidR="003C16FB" w:rsidRPr="00307A00">
        <w:rPr>
          <w:rFonts w:ascii="Arial" w:hAnsi="Arial" w:cs="Arial"/>
          <w:sz w:val="28"/>
          <w:szCs w:val="28"/>
        </w:rPr>
        <w:t xml:space="preserve"> a las normas del Estatuto Procesal Civil, </w:t>
      </w:r>
      <w:r w:rsidR="009A34EA">
        <w:rPr>
          <w:rFonts w:ascii="Arial" w:hAnsi="Arial" w:cs="Arial"/>
          <w:sz w:val="28"/>
          <w:szCs w:val="28"/>
        </w:rPr>
        <w:t>como</w:t>
      </w:r>
      <w:r w:rsidR="003C16FB" w:rsidRPr="00307A00">
        <w:rPr>
          <w:rFonts w:ascii="Arial" w:hAnsi="Arial" w:cs="Arial"/>
          <w:sz w:val="28"/>
          <w:szCs w:val="28"/>
        </w:rPr>
        <w:t xml:space="preserve"> lo resolvió el Juez accionado.</w:t>
      </w:r>
    </w:p>
    <w:p w:rsidR="004E0AE4" w:rsidRPr="00307A00" w:rsidRDefault="004E0AE4" w:rsidP="004E0AE4">
      <w:pPr>
        <w:suppressAutoHyphens/>
        <w:spacing w:line="360" w:lineRule="auto"/>
        <w:ind w:firstLine="2835"/>
        <w:jc w:val="both"/>
        <w:rPr>
          <w:rFonts w:ascii="Arial" w:hAnsi="Arial" w:cs="Arial"/>
          <w:spacing w:val="-3"/>
          <w:sz w:val="26"/>
          <w:szCs w:val="26"/>
        </w:rPr>
      </w:pPr>
    </w:p>
    <w:p w:rsidR="004E0AE4" w:rsidRPr="00307A00" w:rsidRDefault="00A8007D" w:rsidP="004E0AE4">
      <w:pPr>
        <w:pStyle w:val="Sinespaciado2"/>
        <w:spacing w:line="360" w:lineRule="auto"/>
        <w:ind w:firstLine="2835"/>
        <w:jc w:val="both"/>
        <w:rPr>
          <w:rFonts w:ascii="Arial" w:hAnsi="Arial" w:cs="Arial"/>
          <w:sz w:val="28"/>
          <w:szCs w:val="28"/>
        </w:rPr>
      </w:pPr>
      <w:r>
        <w:rPr>
          <w:rFonts w:ascii="Arial" w:hAnsi="Arial" w:cs="Arial"/>
          <w:sz w:val="28"/>
          <w:szCs w:val="28"/>
        </w:rPr>
        <w:t>11</w:t>
      </w:r>
      <w:r w:rsidR="004E0AE4" w:rsidRPr="00307A00">
        <w:rPr>
          <w:rFonts w:ascii="Arial" w:hAnsi="Arial" w:cs="Arial"/>
          <w:sz w:val="28"/>
          <w:szCs w:val="28"/>
        </w:rPr>
        <w:t>.</w:t>
      </w:r>
      <w:r w:rsidR="00940E44">
        <w:rPr>
          <w:rFonts w:ascii="Arial" w:hAnsi="Arial" w:cs="Arial"/>
          <w:sz w:val="28"/>
          <w:szCs w:val="28"/>
        </w:rPr>
        <w:t xml:space="preserve"> </w:t>
      </w:r>
      <w:r w:rsidR="004E0AE4" w:rsidRPr="00307A00">
        <w:rPr>
          <w:rFonts w:ascii="Arial" w:hAnsi="Arial" w:cs="Arial"/>
          <w:sz w:val="28"/>
          <w:szCs w:val="28"/>
        </w:rPr>
        <w:t>En consecuencia, conforme a los lineamientos jurisprudenciales referidos en precedencia</w:t>
      </w:r>
      <w:r w:rsidR="003C16FB" w:rsidRPr="00307A00">
        <w:rPr>
          <w:rFonts w:ascii="Arial" w:hAnsi="Arial" w:cs="Arial"/>
          <w:sz w:val="28"/>
          <w:szCs w:val="28"/>
        </w:rPr>
        <w:t xml:space="preserve"> y como se observa que la actuación del Juzgado es acorde a los lineamientos procesales del caso</w:t>
      </w:r>
      <w:r w:rsidR="004428E9" w:rsidRPr="00307A00">
        <w:rPr>
          <w:rFonts w:ascii="Arial" w:hAnsi="Arial" w:cs="Arial"/>
          <w:sz w:val="28"/>
          <w:szCs w:val="28"/>
        </w:rPr>
        <w:t>,</w:t>
      </w:r>
      <w:r w:rsidR="003C16FB" w:rsidRPr="00307A00">
        <w:rPr>
          <w:rFonts w:ascii="Arial" w:hAnsi="Arial" w:cs="Arial"/>
          <w:sz w:val="28"/>
          <w:szCs w:val="28"/>
        </w:rPr>
        <w:t xml:space="preserve"> se </w:t>
      </w:r>
      <w:r w:rsidR="004E0AE4" w:rsidRPr="00307A00">
        <w:rPr>
          <w:rFonts w:ascii="Arial" w:hAnsi="Arial" w:cs="Arial"/>
          <w:sz w:val="28"/>
          <w:szCs w:val="28"/>
        </w:rPr>
        <w:t>declarará la carencia actual de objeto por presentarse un hecho superado.</w:t>
      </w:r>
    </w:p>
    <w:p w:rsidR="004E0AE4" w:rsidRDefault="004E0AE4" w:rsidP="004E0AE4">
      <w:pPr>
        <w:pStyle w:val="Sinespaciado2"/>
        <w:spacing w:line="360" w:lineRule="auto"/>
        <w:ind w:firstLine="2835"/>
        <w:jc w:val="both"/>
        <w:rPr>
          <w:rFonts w:ascii="Arial" w:hAnsi="Arial" w:cs="Arial"/>
          <w:sz w:val="26"/>
          <w:szCs w:val="26"/>
        </w:rPr>
      </w:pPr>
    </w:p>
    <w:p w:rsidR="004E0AE4" w:rsidRPr="00307A00" w:rsidRDefault="0045392D" w:rsidP="004E0AE4">
      <w:pPr>
        <w:pStyle w:val="Sinespaciado2"/>
        <w:spacing w:line="360" w:lineRule="auto"/>
        <w:ind w:firstLine="2835"/>
        <w:rPr>
          <w:rFonts w:ascii="Arial" w:hAnsi="Arial" w:cs="Arial"/>
          <w:b/>
          <w:bCs/>
          <w:sz w:val="26"/>
          <w:szCs w:val="26"/>
        </w:rPr>
      </w:pPr>
      <w:r>
        <w:rPr>
          <w:rFonts w:ascii="Arial" w:hAnsi="Arial" w:cs="Arial"/>
          <w:b/>
          <w:bCs/>
          <w:sz w:val="26"/>
          <w:szCs w:val="26"/>
        </w:rPr>
        <w:t>IV</w:t>
      </w:r>
      <w:r w:rsidR="004E0AE4" w:rsidRPr="00307A00">
        <w:rPr>
          <w:rFonts w:ascii="Arial" w:hAnsi="Arial" w:cs="Arial"/>
          <w:b/>
          <w:bCs/>
          <w:sz w:val="26"/>
          <w:szCs w:val="26"/>
        </w:rPr>
        <w:t>. Decisión</w:t>
      </w:r>
    </w:p>
    <w:p w:rsidR="004E0AE4" w:rsidRPr="00307A00" w:rsidRDefault="004E0AE4" w:rsidP="004E0AE4">
      <w:pPr>
        <w:pStyle w:val="Sinespaciado2"/>
        <w:spacing w:line="360" w:lineRule="auto"/>
        <w:ind w:firstLine="2835"/>
        <w:jc w:val="both"/>
        <w:rPr>
          <w:rFonts w:ascii="Arial" w:hAnsi="Arial" w:cs="Arial"/>
          <w:sz w:val="26"/>
          <w:szCs w:val="26"/>
        </w:rPr>
      </w:pPr>
    </w:p>
    <w:p w:rsidR="004E0AE4" w:rsidRPr="009A34EA" w:rsidRDefault="004E0AE4" w:rsidP="004E0AE4">
      <w:pPr>
        <w:pStyle w:val="Sinespaciado2"/>
        <w:spacing w:line="360" w:lineRule="auto"/>
        <w:ind w:firstLine="2835"/>
        <w:jc w:val="both"/>
        <w:rPr>
          <w:rFonts w:ascii="Arial" w:hAnsi="Arial" w:cs="Arial"/>
          <w:sz w:val="28"/>
          <w:szCs w:val="28"/>
        </w:rPr>
      </w:pPr>
      <w:r w:rsidRPr="009A34EA">
        <w:rPr>
          <w:rFonts w:ascii="Arial" w:hAnsi="Arial" w:cs="Arial"/>
          <w:sz w:val="28"/>
          <w:szCs w:val="28"/>
        </w:rPr>
        <w:t>En mérito de lo expuesto, la Sala de decisión Civil Familia del Tribunal Superior de Pereira, administrando justicia en nombre del pueblo y por mandato de la Constitución,</w:t>
      </w:r>
    </w:p>
    <w:p w:rsidR="004E0AE4" w:rsidRPr="00307A00" w:rsidRDefault="004E0AE4" w:rsidP="004E0AE4">
      <w:pPr>
        <w:pStyle w:val="Sinespaciado2"/>
        <w:spacing w:line="360" w:lineRule="auto"/>
        <w:ind w:firstLine="2835"/>
        <w:jc w:val="both"/>
        <w:rPr>
          <w:rFonts w:ascii="Arial" w:hAnsi="Arial" w:cs="Arial"/>
          <w:sz w:val="26"/>
          <w:szCs w:val="26"/>
        </w:rPr>
      </w:pPr>
    </w:p>
    <w:p w:rsidR="004E0AE4" w:rsidRPr="00307A00" w:rsidRDefault="004E0AE4" w:rsidP="004E0AE4">
      <w:pPr>
        <w:pStyle w:val="Sinespaciado2"/>
        <w:spacing w:line="360" w:lineRule="auto"/>
        <w:ind w:firstLine="2835"/>
        <w:rPr>
          <w:rFonts w:ascii="Arial" w:hAnsi="Arial" w:cs="Arial"/>
          <w:b/>
          <w:spacing w:val="-3"/>
          <w:sz w:val="26"/>
          <w:szCs w:val="26"/>
        </w:rPr>
      </w:pPr>
      <w:r w:rsidRPr="00307A00">
        <w:rPr>
          <w:rFonts w:ascii="Arial" w:hAnsi="Arial" w:cs="Arial"/>
          <w:b/>
          <w:spacing w:val="-3"/>
          <w:sz w:val="26"/>
          <w:szCs w:val="26"/>
        </w:rPr>
        <w:t>RESUELVE:</w:t>
      </w:r>
    </w:p>
    <w:p w:rsidR="004E0AE4" w:rsidRPr="00307A00" w:rsidRDefault="004E0AE4" w:rsidP="004E0AE4">
      <w:pPr>
        <w:pStyle w:val="Sinespaciado2"/>
        <w:spacing w:line="360" w:lineRule="auto"/>
        <w:ind w:firstLine="2835"/>
        <w:jc w:val="both"/>
        <w:rPr>
          <w:rFonts w:ascii="Arial" w:hAnsi="Arial" w:cs="Arial"/>
          <w:b/>
          <w:spacing w:val="-3"/>
          <w:sz w:val="26"/>
          <w:szCs w:val="26"/>
        </w:rPr>
      </w:pPr>
    </w:p>
    <w:p w:rsidR="004E0AE4" w:rsidRDefault="004E0AE4" w:rsidP="004E0AE4">
      <w:pPr>
        <w:pStyle w:val="Sinespaciado2"/>
        <w:spacing w:line="360" w:lineRule="auto"/>
        <w:ind w:firstLine="2835"/>
        <w:jc w:val="both"/>
        <w:rPr>
          <w:rFonts w:ascii="Arial" w:hAnsi="Arial" w:cs="Arial"/>
          <w:sz w:val="28"/>
          <w:szCs w:val="28"/>
        </w:rPr>
      </w:pPr>
      <w:r w:rsidRPr="00307A00">
        <w:rPr>
          <w:rFonts w:ascii="Arial" w:hAnsi="Arial" w:cs="Arial"/>
          <w:b/>
          <w:spacing w:val="-3"/>
          <w:sz w:val="28"/>
          <w:szCs w:val="28"/>
        </w:rPr>
        <w:t xml:space="preserve">Primero: </w:t>
      </w:r>
      <w:r w:rsidRPr="00307A00">
        <w:rPr>
          <w:rFonts w:ascii="Arial" w:hAnsi="Arial" w:cs="Arial"/>
          <w:b/>
          <w:spacing w:val="-3"/>
          <w:sz w:val="26"/>
          <w:szCs w:val="26"/>
        </w:rPr>
        <w:t>DECLARAR</w:t>
      </w:r>
      <w:r w:rsidRPr="00307A00">
        <w:rPr>
          <w:rFonts w:ascii="Arial" w:hAnsi="Arial" w:cs="Arial"/>
          <w:b/>
          <w:spacing w:val="-3"/>
          <w:sz w:val="28"/>
          <w:szCs w:val="28"/>
        </w:rPr>
        <w:t xml:space="preserve"> </w:t>
      </w:r>
      <w:r w:rsidRPr="00307A00">
        <w:rPr>
          <w:rFonts w:ascii="Arial" w:hAnsi="Arial" w:cs="Arial"/>
          <w:spacing w:val="-3"/>
          <w:sz w:val="28"/>
          <w:szCs w:val="28"/>
        </w:rPr>
        <w:t xml:space="preserve">la carencia actual de objeto, por hecho superado, en la presente acción de tutela promovida por </w:t>
      </w:r>
      <w:r w:rsidR="00A20263">
        <w:rPr>
          <w:rFonts w:ascii="Arial" w:hAnsi="Arial" w:cs="Arial"/>
          <w:sz w:val="24"/>
          <w:szCs w:val="24"/>
        </w:rPr>
        <w:t>HERNANDO ALFONSO CHALARCA</w:t>
      </w:r>
      <w:r w:rsidRPr="00307A00">
        <w:rPr>
          <w:rFonts w:ascii="Arial" w:hAnsi="Arial" w:cs="Arial"/>
          <w:sz w:val="24"/>
          <w:szCs w:val="24"/>
        </w:rPr>
        <w:t xml:space="preserve"> PÉREZ</w:t>
      </w:r>
      <w:r w:rsidRPr="00307A00">
        <w:rPr>
          <w:rFonts w:ascii="Arial" w:hAnsi="Arial" w:cs="Arial"/>
          <w:sz w:val="28"/>
          <w:szCs w:val="28"/>
        </w:rPr>
        <w:t>, frente al Juzgado Cuarto de Familia de Pereira.</w:t>
      </w:r>
    </w:p>
    <w:p w:rsidR="008B3AB2" w:rsidRPr="00307A00" w:rsidRDefault="008B3AB2" w:rsidP="004E0AE4">
      <w:pPr>
        <w:pStyle w:val="Sinespaciado2"/>
        <w:spacing w:line="360" w:lineRule="auto"/>
        <w:ind w:firstLine="2835"/>
        <w:jc w:val="both"/>
        <w:rPr>
          <w:rFonts w:ascii="Arial" w:hAnsi="Arial" w:cs="Arial"/>
          <w:b/>
          <w:sz w:val="28"/>
          <w:szCs w:val="28"/>
        </w:rPr>
      </w:pPr>
    </w:p>
    <w:p w:rsidR="004E0AE4" w:rsidRPr="00307A00" w:rsidRDefault="004E0AE4" w:rsidP="004E0AE4">
      <w:pPr>
        <w:pStyle w:val="Sinespaciado2"/>
        <w:spacing w:line="360" w:lineRule="auto"/>
        <w:ind w:firstLine="2835"/>
        <w:jc w:val="both"/>
        <w:rPr>
          <w:rFonts w:ascii="Arial" w:hAnsi="Arial" w:cs="Arial"/>
          <w:spacing w:val="-3"/>
          <w:sz w:val="28"/>
          <w:szCs w:val="28"/>
        </w:rPr>
      </w:pPr>
      <w:r w:rsidRPr="00307A00">
        <w:rPr>
          <w:rFonts w:ascii="Arial" w:hAnsi="Arial" w:cs="Arial"/>
          <w:b/>
          <w:spacing w:val="-3"/>
          <w:sz w:val="28"/>
          <w:szCs w:val="28"/>
        </w:rPr>
        <w:t xml:space="preserve">Segundo: </w:t>
      </w:r>
      <w:r w:rsidRPr="00307A00">
        <w:rPr>
          <w:rFonts w:ascii="Arial" w:hAnsi="Arial" w:cs="Arial"/>
          <w:spacing w:val="-3"/>
          <w:sz w:val="28"/>
          <w:szCs w:val="28"/>
        </w:rPr>
        <w:t>Notifíquese esta decisión a las partes por el medio más expedito posible (Art. 5o. Dto. 306 de 1992).</w:t>
      </w:r>
    </w:p>
    <w:p w:rsidR="004E0AE4" w:rsidRPr="00307A00" w:rsidRDefault="004E0AE4" w:rsidP="004E0AE4">
      <w:pPr>
        <w:pStyle w:val="Sinespaciado2"/>
        <w:spacing w:line="360" w:lineRule="auto"/>
        <w:ind w:firstLine="708"/>
        <w:jc w:val="both"/>
        <w:rPr>
          <w:rFonts w:ascii="Arial" w:hAnsi="Arial" w:cs="Arial"/>
          <w:spacing w:val="-3"/>
          <w:sz w:val="26"/>
          <w:szCs w:val="26"/>
        </w:rPr>
      </w:pPr>
    </w:p>
    <w:p w:rsidR="004E0AE4" w:rsidRPr="00307A00" w:rsidRDefault="004E0AE4" w:rsidP="004E0AE4">
      <w:pPr>
        <w:pStyle w:val="Sinespaciado2"/>
        <w:spacing w:line="360" w:lineRule="auto"/>
        <w:ind w:firstLine="2835"/>
        <w:jc w:val="both"/>
        <w:rPr>
          <w:rFonts w:ascii="Arial" w:hAnsi="Arial" w:cs="Arial"/>
          <w:spacing w:val="-3"/>
          <w:sz w:val="28"/>
          <w:szCs w:val="28"/>
          <w:lang w:val="es-CO" w:eastAsia="en-US"/>
        </w:rPr>
      </w:pPr>
      <w:r w:rsidRPr="00307A00">
        <w:rPr>
          <w:rFonts w:ascii="Arial" w:hAnsi="Arial" w:cs="Arial"/>
          <w:b/>
          <w:spacing w:val="-3"/>
          <w:sz w:val="28"/>
          <w:szCs w:val="28"/>
        </w:rPr>
        <w:t xml:space="preserve">Tercero: </w:t>
      </w:r>
      <w:r w:rsidRPr="00307A00">
        <w:rPr>
          <w:rFonts w:ascii="Arial" w:hAnsi="Arial" w:cs="Arial"/>
          <w:spacing w:val="-3"/>
          <w:sz w:val="28"/>
          <w:szCs w:val="28"/>
          <w:lang w:val="es-CO" w:eastAsia="en-US"/>
        </w:rPr>
        <w:t xml:space="preserve">De no ser impugnada esta providencia, remítase el expediente a </w:t>
      </w:r>
      <w:smartTag w:uri="urn:schemas-microsoft-com:office:smarttags" w:element="PersonName">
        <w:smartTagPr>
          <w:attr w:name="ProductID" w:val="la Honorable Corte"/>
        </w:smartTagPr>
        <w:r w:rsidRPr="00307A00">
          <w:rPr>
            <w:rFonts w:ascii="Arial" w:hAnsi="Arial" w:cs="Arial"/>
            <w:spacing w:val="-3"/>
            <w:sz w:val="28"/>
            <w:szCs w:val="28"/>
            <w:lang w:val="es-CO" w:eastAsia="en-US"/>
          </w:rPr>
          <w:t>la Honorable Corte</w:t>
        </w:r>
      </w:smartTag>
      <w:r w:rsidRPr="00307A00">
        <w:rPr>
          <w:rFonts w:ascii="Arial" w:hAnsi="Arial" w:cs="Arial"/>
          <w:spacing w:val="-3"/>
          <w:sz w:val="28"/>
          <w:szCs w:val="28"/>
          <w:lang w:val="es-CO" w:eastAsia="en-US"/>
        </w:rPr>
        <w:t xml:space="preserve"> Constitucional para su eventual revisión.</w:t>
      </w:r>
    </w:p>
    <w:p w:rsidR="004E0AE4" w:rsidRPr="00307A00" w:rsidRDefault="004E0AE4" w:rsidP="004E0AE4">
      <w:pPr>
        <w:pStyle w:val="Sinespaciado3"/>
        <w:spacing w:line="360" w:lineRule="auto"/>
        <w:ind w:firstLine="2835"/>
        <w:rPr>
          <w:rFonts w:ascii="Arial" w:hAnsi="Arial" w:cs="Arial"/>
          <w:spacing w:val="-3"/>
          <w:sz w:val="26"/>
          <w:szCs w:val="26"/>
        </w:rPr>
      </w:pPr>
    </w:p>
    <w:p w:rsidR="004E0AE4" w:rsidRPr="00307A00" w:rsidRDefault="004E0AE4" w:rsidP="004E0AE4">
      <w:pPr>
        <w:pStyle w:val="Sinespaciado3"/>
        <w:spacing w:line="360" w:lineRule="auto"/>
        <w:ind w:firstLine="2835"/>
        <w:jc w:val="both"/>
        <w:rPr>
          <w:rFonts w:ascii="Arial" w:hAnsi="Arial" w:cs="Arial"/>
          <w:spacing w:val="-3"/>
          <w:sz w:val="26"/>
          <w:szCs w:val="26"/>
        </w:rPr>
      </w:pPr>
      <w:r w:rsidRPr="00307A00">
        <w:rPr>
          <w:rFonts w:ascii="Arial" w:hAnsi="Arial" w:cs="Arial"/>
          <w:spacing w:val="-3"/>
          <w:sz w:val="26"/>
          <w:szCs w:val="26"/>
        </w:rPr>
        <w:t>Notifíquese y cúmplase.</w:t>
      </w:r>
    </w:p>
    <w:p w:rsidR="004E0AE4" w:rsidRPr="00307A00" w:rsidRDefault="004E0AE4" w:rsidP="00D32F39">
      <w:pPr>
        <w:pStyle w:val="Sinespaciado3"/>
        <w:spacing w:line="360" w:lineRule="auto"/>
        <w:jc w:val="both"/>
        <w:rPr>
          <w:rFonts w:ascii="Arial" w:hAnsi="Arial" w:cs="Arial"/>
          <w:spacing w:val="-3"/>
          <w:sz w:val="26"/>
          <w:szCs w:val="26"/>
        </w:rPr>
      </w:pPr>
    </w:p>
    <w:p w:rsidR="004E0AE4" w:rsidRPr="00307A00" w:rsidRDefault="004E0AE4" w:rsidP="004E0AE4">
      <w:pPr>
        <w:spacing w:line="360" w:lineRule="auto"/>
        <w:ind w:firstLine="2835"/>
        <w:jc w:val="both"/>
        <w:rPr>
          <w:rFonts w:ascii="Arial" w:hAnsi="Arial" w:cs="Arial"/>
          <w:spacing w:val="-3"/>
          <w:sz w:val="26"/>
          <w:szCs w:val="26"/>
        </w:rPr>
      </w:pPr>
      <w:r w:rsidRPr="00307A00">
        <w:rPr>
          <w:rFonts w:ascii="Arial" w:hAnsi="Arial" w:cs="Arial"/>
          <w:spacing w:val="-3"/>
          <w:sz w:val="26"/>
          <w:szCs w:val="26"/>
        </w:rPr>
        <w:t>Los Magistrados,</w:t>
      </w:r>
    </w:p>
    <w:p w:rsidR="004E0AE4" w:rsidRPr="00D32F39" w:rsidRDefault="004E0AE4" w:rsidP="004E0AE4">
      <w:pPr>
        <w:spacing w:line="360" w:lineRule="auto"/>
        <w:jc w:val="both"/>
        <w:rPr>
          <w:rFonts w:ascii="Arial" w:hAnsi="Arial" w:cs="Arial"/>
          <w:b/>
          <w:spacing w:val="-3"/>
          <w:sz w:val="24"/>
          <w:szCs w:val="24"/>
        </w:rPr>
      </w:pPr>
    </w:p>
    <w:p w:rsidR="00D32F39" w:rsidRPr="00D32F39" w:rsidRDefault="00D32F39" w:rsidP="004E0AE4">
      <w:pPr>
        <w:spacing w:line="360" w:lineRule="auto"/>
        <w:jc w:val="both"/>
        <w:rPr>
          <w:rFonts w:ascii="Arial" w:hAnsi="Arial" w:cs="Arial"/>
          <w:b/>
          <w:spacing w:val="-3"/>
          <w:sz w:val="24"/>
          <w:szCs w:val="24"/>
        </w:rPr>
      </w:pPr>
    </w:p>
    <w:p w:rsidR="004E0AE4" w:rsidRPr="00D32F39" w:rsidRDefault="004E0AE4" w:rsidP="004E0AE4">
      <w:pPr>
        <w:spacing w:line="360" w:lineRule="auto"/>
        <w:jc w:val="both"/>
        <w:rPr>
          <w:rFonts w:ascii="Arial" w:hAnsi="Arial" w:cs="Arial"/>
          <w:b/>
          <w:spacing w:val="-3"/>
          <w:sz w:val="24"/>
          <w:szCs w:val="24"/>
        </w:rPr>
      </w:pPr>
    </w:p>
    <w:p w:rsidR="004E0AE4" w:rsidRPr="00307A00" w:rsidRDefault="004E0AE4" w:rsidP="00CA629E">
      <w:pPr>
        <w:spacing w:line="360" w:lineRule="auto"/>
        <w:ind w:firstLine="2835"/>
        <w:rPr>
          <w:rFonts w:ascii="Arial" w:hAnsi="Arial" w:cs="Arial"/>
          <w:b/>
          <w:spacing w:val="-3"/>
          <w:sz w:val="24"/>
          <w:szCs w:val="24"/>
        </w:rPr>
      </w:pPr>
      <w:r w:rsidRPr="00307A00">
        <w:rPr>
          <w:rFonts w:ascii="Arial" w:hAnsi="Arial" w:cs="Arial"/>
          <w:b/>
          <w:spacing w:val="-3"/>
          <w:sz w:val="24"/>
          <w:szCs w:val="24"/>
        </w:rPr>
        <w:t>EDDER JIMMY SÁNCHEZ CALAMBÁS</w:t>
      </w:r>
    </w:p>
    <w:p w:rsidR="00CA629E" w:rsidRDefault="00CA629E" w:rsidP="00CA629E">
      <w:pPr>
        <w:spacing w:line="360" w:lineRule="auto"/>
        <w:rPr>
          <w:rFonts w:ascii="Arial" w:hAnsi="Arial" w:cs="Arial"/>
          <w:b/>
          <w:sz w:val="24"/>
          <w:szCs w:val="24"/>
        </w:rPr>
      </w:pPr>
    </w:p>
    <w:p w:rsidR="00CA629E" w:rsidRDefault="00CA629E" w:rsidP="00CA629E">
      <w:pPr>
        <w:spacing w:line="360" w:lineRule="auto"/>
        <w:rPr>
          <w:rFonts w:ascii="Arial" w:hAnsi="Arial" w:cs="Arial"/>
          <w:b/>
          <w:sz w:val="24"/>
          <w:szCs w:val="24"/>
        </w:rPr>
      </w:pPr>
    </w:p>
    <w:p w:rsidR="00CA629E" w:rsidRDefault="00CA629E" w:rsidP="00CA629E">
      <w:pPr>
        <w:spacing w:line="360" w:lineRule="auto"/>
        <w:rPr>
          <w:rFonts w:ascii="Arial" w:hAnsi="Arial" w:cs="Arial"/>
          <w:b/>
          <w:sz w:val="24"/>
          <w:szCs w:val="24"/>
        </w:rPr>
      </w:pPr>
    </w:p>
    <w:p w:rsidR="004E0AE4" w:rsidRPr="00796109" w:rsidRDefault="004E0AE4" w:rsidP="00A8007D">
      <w:pPr>
        <w:spacing w:line="360" w:lineRule="auto"/>
        <w:rPr>
          <w:rFonts w:ascii="Arial" w:hAnsi="Arial" w:cs="Arial"/>
          <w:b/>
          <w:sz w:val="24"/>
          <w:szCs w:val="24"/>
        </w:rPr>
      </w:pPr>
      <w:r w:rsidRPr="00307A00">
        <w:rPr>
          <w:rFonts w:ascii="Arial" w:hAnsi="Arial" w:cs="Arial"/>
          <w:b/>
          <w:sz w:val="24"/>
          <w:szCs w:val="24"/>
        </w:rPr>
        <w:t>JAIME ALBERTO SARAZA NARANJO</w:t>
      </w:r>
      <w:r w:rsidR="00A8007D">
        <w:rPr>
          <w:rFonts w:ascii="Arial" w:hAnsi="Arial" w:cs="Arial"/>
          <w:b/>
          <w:sz w:val="24"/>
          <w:szCs w:val="24"/>
        </w:rPr>
        <w:tab/>
        <w:t xml:space="preserve">    </w:t>
      </w:r>
      <w:r w:rsidRPr="00307A00">
        <w:rPr>
          <w:rFonts w:ascii="Arial" w:hAnsi="Arial" w:cs="Arial"/>
          <w:b/>
          <w:sz w:val="24"/>
          <w:szCs w:val="24"/>
        </w:rPr>
        <w:t>CLAUDIA MARÍA ARCILA RÍOS</w:t>
      </w:r>
    </w:p>
    <w:sectPr w:rsidR="004E0AE4" w:rsidRPr="00796109" w:rsidSect="00307A00">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21" w:rsidRDefault="00833D21" w:rsidP="00F811EC">
      <w:r>
        <w:separator/>
      </w:r>
    </w:p>
  </w:endnote>
  <w:endnote w:type="continuationSeparator" w:id="0">
    <w:p w:rsidR="00833D21" w:rsidRDefault="00833D21" w:rsidP="00F8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B97631" w:rsidRDefault="00F674E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33D21">
      <w:rPr>
        <w:rFonts w:ascii="Arial" w:hAnsi="Arial" w:cs="Arial"/>
        <w:noProof/>
        <w:sz w:val="22"/>
        <w:szCs w:val="22"/>
      </w:rPr>
      <w:t>1</w:t>
    </w:r>
    <w:r w:rsidRPr="00B97631">
      <w:rPr>
        <w:rFonts w:ascii="Arial" w:hAnsi="Arial" w:cs="Arial"/>
        <w:sz w:val="22"/>
        <w:szCs w:val="22"/>
      </w:rPr>
      <w:fldChar w:fldCharType="end"/>
    </w:r>
  </w:p>
  <w:p w:rsidR="009131C5" w:rsidRDefault="00833D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21" w:rsidRDefault="00833D21" w:rsidP="00F811EC">
      <w:r>
        <w:separator/>
      </w:r>
    </w:p>
  </w:footnote>
  <w:footnote w:type="continuationSeparator" w:id="0">
    <w:p w:rsidR="00833D21" w:rsidRDefault="00833D21" w:rsidP="00F811EC">
      <w:r>
        <w:continuationSeparator/>
      </w:r>
    </w:p>
  </w:footnote>
  <w:footnote w:id="1">
    <w:p w:rsidR="004E0AE4" w:rsidRDefault="004E0AE4" w:rsidP="004E0AE4">
      <w:pPr>
        <w:pStyle w:val="Textonotapie"/>
        <w:jc w:val="both"/>
      </w:pPr>
      <w:r>
        <w:rPr>
          <w:rStyle w:val="Refdenotaalpie"/>
          <w:rFonts w:ascii="Arial" w:hAnsi="Arial" w:cs="Arial"/>
        </w:rPr>
        <w:footnoteRef/>
      </w:r>
      <w:r>
        <w:rPr>
          <w:rFonts w:ascii="Arial" w:hAnsi="Arial" w:cs="Arial"/>
        </w:rPr>
        <w:t xml:space="preserve"> </w:t>
      </w:r>
      <w:r>
        <w:rPr>
          <w:rFonts w:ascii="Arial" w:hAnsi="Arial" w:cs="Arial"/>
          <w:lang w:val="fr-FR"/>
        </w:rPr>
        <w:t>Ver entre otras, sentencias T-727 de 2010, T-436 de 2010, T-253 de 2009 y T-442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5643A9" w:rsidRDefault="00F674E3"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131C5" w:rsidRPr="005643A9" w:rsidRDefault="00F811EC"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1C5" w:rsidRPr="005643A9" w:rsidRDefault="00833D21" w:rsidP="005643A9">
    <w:pPr>
      <w:pStyle w:val="Sinespaciado1"/>
      <w:rPr>
        <w:rFonts w:ascii="Arial" w:hAnsi="Arial" w:cs="Arial"/>
        <w:sz w:val="16"/>
        <w:szCs w:val="16"/>
      </w:rPr>
    </w:pPr>
  </w:p>
  <w:p w:rsidR="009131C5" w:rsidRPr="005643A9" w:rsidRDefault="00833D21" w:rsidP="005643A9">
    <w:pPr>
      <w:pStyle w:val="Sinespaciado"/>
      <w:rPr>
        <w:rFonts w:ascii="Arial" w:hAnsi="Arial" w:cs="Arial"/>
        <w:sz w:val="16"/>
        <w:szCs w:val="16"/>
      </w:rPr>
    </w:pPr>
  </w:p>
  <w:p w:rsidR="009131C5" w:rsidRDefault="00F674E3"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31C5" w:rsidRPr="005643A9" w:rsidRDefault="00F674E3"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66001-22-13-000-2015-009</w:t>
    </w:r>
    <w:r w:rsidR="00577A3D">
      <w:rPr>
        <w:rFonts w:ascii="Arial" w:hAnsi="Arial" w:cs="Arial"/>
        <w:sz w:val="16"/>
        <w:szCs w:val="16"/>
      </w:rPr>
      <w:t>63</w:t>
    </w:r>
    <w:r>
      <w:rPr>
        <w:rFonts w:ascii="Arial" w:hAnsi="Arial" w:cs="Arial"/>
        <w:sz w:val="16"/>
        <w:szCs w:val="16"/>
      </w:rPr>
      <w:t>-00</w:t>
    </w:r>
  </w:p>
  <w:p w:rsidR="009131C5" w:rsidRDefault="00833D21">
    <w:pPr>
      <w:pStyle w:val="Encabezado"/>
      <w:pBdr>
        <w:bottom w:val="single" w:sz="12" w:space="1" w:color="auto"/>
      </w:pBdr>
      <w:rPr>
        <w:rFonts w:ascii="Arial" w:hAnsi="Arial" w:cs="Arial"/>
        <w:sz w:val="16"/>
        <w:szCs w:val="16"/>
      </w:rPr>
    </w:pPr>
  </w:p>
  <w:p w:rsidR="00F36C8B" w:rsidRPr="005643A9" w:rsidRDefault="00833D21">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EC"/>
    <w:rsid w:val="000510E6"/>
    <w:rsid w:val="000A1E9C"/>
    <w:rsid w:val="000D2BF5"/>
    <w:rsid w:val="000F55D1"/>
    <w:rsid w:val="001129AE"/>
    <w:rsid w:val="001A405B"/>
    <w:rsid w:val="001C32B7"/>
    <w:rsid w:val="001E3EDC"/>
    <w:rsid w:val="00302800"/>
    <w:rsid w:val="00307A00"/>
    <w:rsid w:val="003238AE"/>
    <w:rsid w:val="003C16FB"/>
    <w:rsid w:val="00440EAB"/>
    <w:rsid w:val="004428E9"/>
    <w:rsid w:val="0045392D"/>
    <w:rsid w:val="004818CA"/>
    <w:rsid w:val="004E0AE4"/>
    <w:rsid w:val="004F483E"/>
    <w:rsid w:val="00577A3D"/>
    <w:rsid w:val="005B3393"/>
    <w:rsid w:val="005B4174"/>
    <w:rsid w:val="005C32C8"/>
    <w:rsid w:val="005F7CCD"/>
    <w:rsid w:val="006D2FB7"/>
    <w:rsid w:val="00717872"/>
    <w:rsid w:val="007344A8"/>
    <w:rsid w:val="007651EE"/>
    <w:rsid w:val="00795BE3"/>
    <w:rsid w:val="007C5248"/>
    <w:rsid w:val="007C71E3"/>
    <w:rsid w:val="00831508"/>
    <w:rsid w:val="00833D21"/>
    <w:rsid w:val="008B3AB2"/>
    <w:rsid w:val="00940E44"/>
    <w:rsid w:val="009A34EA"/>
    <w:rsid w:val="00A20263"/>
    <w:rsid w:val="00A8007D"/>
    <w:rsid w:val="00AA04E0"/>
    <w:rsid w:val="00AA08E3"/>
    <w:rsid w:val="00AD6EB8"/>
    <w:rsid w:val="00AF512C"/>
    <w:rsid w:val="00B24E29"/>
    <w:rsid w:val="00B26518"/>
    <w:rsid w:val="00B34683"/>
    <w:rsid w:val="00B85C6D"/>
    <w:rsid w:val="00B926A9"/>
    <w:rsid w:val="00C46FF2"/>
    <w:rsid w:val="00CA629E"/>
    <w:rsid w:val="00D32F39"/>
    <w:rsid w:val="00DA3081"/>
    <w:rsid w:val="00DE4438"/>
    <w:rsid w:val="00EC331F"/>
    <w:rsid w:val="00EC74D8"/>
    <w:rsid w:val="00ED5546"/>
    <w:rsid w:val="00F65C00"/>
    <w:rsid w:val="00F674E3"/>
    <w:rsid w:val="00F811EC"/>
    <w:rsid w:val="00FA5809"/>
    <w:rsid w:val="00FB78FA"/>
    <w:rsid w:val="00FD2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FE98C26-93A8-4E94-9EFF-FBFC32D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1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uiPriority w:val="99"/>
    <w:rsid w:val="00F811EC"/>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uiPriority w:val="99"/>
    <w:rsid w:val="00F811EC"/>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F811EC"/>
    <w:rPr>
      <w:vertAlign w:val="superscript"/>
    </w:rPr>
  </w:style>
  <w:style w:type="paragraph" w:customStyle="1" w:styleId="Sinespaciado1">
    <w:name w:val="Sin espaciado1"/>
    <w:rsid w:val="00F811EC"/>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F811EC"/>
    <w:pPr>
      <w:tabs>
        <w:tab w:val="center" w:pos="4419"/>
        <w:tab w:val="right" w:pos="8838"/>
      </w:tabs>
    </w:pPr>
  </w:style>
  <w:style w:type="character" w:customStyle="1" w:styleId="EncabezadoCar">
    <w:name w:val="Encabezado Car"/>
    <w:basedOn w:val="Fuentedeprrafopredeter"/>
    <w:link w:val="Encabezado"/>
    <w:uiPriority w:val="99"/>
    <w:rsid w:val="00F811E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811EC"/>
    <w:pPr>
      <w:tabs>
        <w:tab w:val="center" w:pos="4419"/>
        <w:tab w:val="right" w:pos="8838"/>
      </w:tabs>
    </w:pPr>
  </w:style>
  <w:style w:type="character" w:customStyle="1" w:styleId="PiedepginaCar">
    <w:name w:val="Pie de página Car"/>
    <w:basedOn w:val="Fuentedeprrafopredeter"/>
    <w:link w:val="Piedepgina"/>
    <w:uiPriority w:val="99"/>
    <w:rsid w:val="00F811EC"/>
    <w:rPr>
      <w:rFonts w:ascii="Times New Roman" w:eastAsia="Times New Roman" w:hAnsi="Times New Roman" w:cs="Times New Roman"/>
      <w:sz w:val="20"/>
      <w:szCs w:val="20"/>
      <w:lang w:eastAsia="es-ES"/>
    </w:rPr>
  </w:style>
  <w:style w:type="paragraph" w:styleId="Sinespaciado">
    <w:name w:val="No Spacing"/>
    <w:uiPriority w:val="99"/>
    <w:qFormat/>
    <w:rsid w:val="00F811EC"/>
    <w:pPr>
      <w:spacing w:after="0" w:line="240" w:lineRule="auto"/>
    </w:pPr>
    <w:rPr>
      <w:rFonts w:ascii="Times New Roman" w:eastAsia="Times New Roman" w:hAnsi="Times New Roman" w:cs="Times New Roman"/>
      <w:sz w:val="20"/>
      <w:szCs w:val="20"/>
      <w:lang w:eastAsia="es-ES"/>
    </w:rPr>
  </w:style>
  <w:style w:type="paragraph" w:customStyle="1" w:styleId="Sinespaciado10">
    <w:name w:val="Sin espaciado1"/>
    <w:link w:val="NoSpacingChar"/>
    <w:uiPriority w:val="99"/>
    <w:rsid w:val="00F811EC"/>
    <w:pPr>
      <w:spacing w:after="0" w:line="240" w:lineRule="auto"/>
    </w:pPr>
    <w:rPr>
      <w:rFonts w:ascii="Calibri" w:eastAsia="Calibri" w:hAnsi="Calibri" w:cs="Times New Roman"/>
      <w:lang w:val="es-CO"/>
    </w:rPr>
  </w:style>
  <w:style w:type="paragraph" w:customStyle="1" w:styleId="Sinespaciado2">
    <w:name w:val="Sin espaciado2"/>
    <w:uiPriority w:val="99"/>
    <w:rsid w:val="00F811EC"/>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uiPriority w:val="99"/>
    <w:rsid w:val="00F811EC"/>
    <w:pPr>
      <w:spacing w:after="0" w:line="240" w:lineRule="auto"/>
    </w:pPr>
    <w:rPr>
      <w:rFonts w:ascii="Calibri" w:eastAsia="Times New Roman" w:hAnsi="Calibri" w:cs="Times New Roman"/>
      <w:lang w:val="es-CO"/>
    </w:rPr>
  </w:style>
  <w:style w:type="character" w:customStyle="1" w:styleId="NoSpacingChar">
    <w:name w:val="No Spacing Char"/>
    <w:link w:val="Sinespaciado10"/>
    <w:uiPriority w:val="99"/>
    <w:locked/>
    <w:rsid w:val="00F811EC"/>
    <w:rPr>
      <w:rFonts w:ascii="Calibri" w:eastAsia="Calibri" w:hAnsi="Calibri" w:cs="Times New Roman"/>
      <w:lang w:val="es-CO"/>
    </w:rPr>
  </w:style>
  <w:style w:type="paragraph" w:styleId="Prrafodelista">
    <w:name w:val="List Paragraph"/>
    <w:basedOn w:val="Normal"/>
    <w:uiPriority w:val="34"/>
    <w:qFormat/>
    <w:rsid w:val="00ED5546"/>
    <w:pPr>
      <w:ind w:left="720"/>
      <w:contextualSpacing/>
    </w:pPr>
  </w:style>
  <w:style w:type="paragraph" w:customStyle="1" w:styleId="NoSpacing2">
    <w:name w:val="No Spacing2"/>
    <w:uiPriority w:val="99"/>
    <w:rsid w:val="004E0AE4"/>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4F48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83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7</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24</cp:revision>
  <cp:lastPrinted>2016-01-19T15:11:00Z</cp:lastPrinted>
  <dcterms:created xsi:type="dcterms:W3CDTF">2016-01-15T13:26:00Z</dcterms:created>
  <dcterms:modified xsi:type="dcterms:W3CDTF">2016-06-21T20:59:00Z</dcterms:modified>
</cp:coreProperties>
</file>