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B4" w:rsidRDefault="00AC2FB4" w:rsidP="00AC2FB4">
      <w:pPr>
        <w:pStyle w:val="Sinespaciado1"/>
        <w:jc w:val="both"/>
        <w:rPr>
          <w:rFonts w:ascii="Arial" w:hAnsi="Arial" w:cs="Arial"/>
          <w:spacing w:val="-6"/>
          <w:sz w:val="19"/>
          <w:szCs w:val="19"/>
        </w:rPr>
      </w:pPr>
      <w:r>
        <w:rPr>
          <w:rFonts w:ascii="Arial" w:hAnsi="Arial" w:cs="Arial"/>
          <w:spacing w:val="-6"/>
          <w:sz w:val="19"/>
          <w:szCs w:val="19"/>
        </w:rPr>
        <w:t>TUTELA CONTRA PROVIDENCIA JUDICIAL/ Improcedencia por prematura presentación de la tutela, se encuentra pendiente el trámite de definición de competencia</w:t>
      </w:r>
    </w:p>
    <w:p w:rsidR="00AC2FB4" w:rsidRDefault="00AC2FB4" w:rsidP="00AC2FB4">
      <w:pPr>
        <w:pStyle w:val="Sinespaciado1"/>
        <w:ind w:firstLine="2835"/>
        <w:jc w:val="both"/>
        <w:rPr>
          <w:rFonts w:ascii="Arial" w:hAnsi="Arial" w:cs="Arial"/>
          <w:spacing w:val="-6"/>
          <w:sz w:val="19"/>
          <w:szCs w:val="19"/>
        </w:rPr>
      </w:pPr>
    </w:p>
    <w:p w:rsidR="00AC2FB4" w:rsidRDefault="00AC2FB4" w:rsidP="00AC2FB4">
      <w:pPr>
        <w:pStyle w:val="Sinespaciado2"/>
        <w:jc w:val="both"/>
        <w:rPr>
          <w:rFonts w:ascii="Arial" w:hAnsi="Arial" w:cs="Arial"/>
          <w:spacing w:val="-6"/>
          <w:sz w:val="19"/>
          <w:szCs w:val="19"/>
        </w:rPr>
      </w:pPr>
      <w:r>
        <w:rPr>
          <w:rFonts w:ascii="Arial" w:hAnsi="Arial" w:cs="Arial"/>
          <w:spacing w:val="-6"/>
          <w:sz w:val="19"/>
          <w:szCs w:val="19"/>
        </w:rPr>
        <w:t>“(…)</w:t>
      </w:r>
      <w:r w:rsidR="00B3694F">
        <w:rPr>
          <w:rFonts w:ascii="Arial" w:hAnsi="Arial" w:cs="Arial"/>
          <w:spacing w:val="-6"/>
          <w:sz w:val="19"/>
          <w:szCs w:val="19"/>
        </w:rPr>
        <w:t xml:space="preserve"> </w:t>
      </w:r>
      <w:r w:rsidR="00B3694F" w:rsidRPr="00B3694F">
        <w:rPr>
          <w:rFonts w:ascii="Arial" w:hAnsi="Arial" w:cs="Arial"/>
          <w:spacing w:val="-6"/>
          <w:sz w:val="19"/>
          <w:szCs w:val="19"/>
        </w:rPr>
        <w:t>no hay duda que la presente acción constitucional se torna prematura porque aún se desconoce qué posición puedan adoptar los Juzgados Civiles del Circuito de Bogotá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r>
        <w:rPr>
          <w:rFonts w:ascii="Arial" w:hAnsi="Arial" w:cs="Arial"/>
          <w:spacing w:val="-6"/>
          <w:sz w:val="19"/>
          <w:szCs w:val="19"/>
        </w:rPr>
        <w:t>”</w:t>
      </w:r>
    </w:p>
    <w:p w:rsidR="00AC2FB4" w:rsidRDefault="00AC2FB4" w:rsidP="00AC2FB4">
      <w:pPr>
        <w:pStyle w:val="Sinespaciado2"/>
        <w:jc w:val="both"/>
        <w:rPr>
          <w:rFonts w:ascii="Arial" w:hAnsi="Arial" w:cs="Arial"/>
          <w:spacing w:val="-6"/>
          <w:sz w:val="19"/>
          <w:szCs w:val="19"/>
        </w:rPr>
      </w:pPr>
    </w:p>
    <w:p w:rsidR="00801ADF" w:rsidRDefault="00801ADF" w:rsidP="00801ADF">
      <w:pPr>
        <w:pStyle w:val="Sinespaciado2"/>
        <w:jc w:val="both"/>
        <w:rPr>
          <w:rFonts w:ascii="Arial" w:hAnsi="Arial" w:cs="Arial"/>
          <w:spacing w:val="-6"/>
          <w:sz w:val="17"/>
          <w:szCs w:val="17"/>
        </w:rPr>
      </w:pPr>
      <w:r>
        <w:rPr>
          <w:rFonts w:ascii="Arial" w:hAnsi="Arial" w:cs="Arial"/>
          <w:spacing w:val="-6"/>
          <w:sz w:val="17"/>
          <w:szCs w:val="17"/>
        </w:rPr>
        <w:t xml:space="preserve">Citas: Corte Constitucional, sentencias C-542 de 1992, </w:t>
      </w:r>
      <w:r>
        <w:rPr>
          <w:rFonts w:ascii="Arial" w:hAnsi="Arial" w:cs="Arial"/>
          <w:spacing w:val="-6"/>
          <w:sz w:val="17"/>
          <w:szCs w:val="17"/>
          <w:lang w:val="es-CO"/>
        </w:rPr>
        <w:t xml:space="preserve">T-103 y </w:t>
      </w:r>
      <w:r>
        <w:rPr>
          <w:rFonts w:ascii="Arial" w:hAnsi="Arial" w:cs="Arial"/>
          <w:spacing w:val="-6"/>
          <w:sz w:val="17"/>
          <w:szCs w:val="17"/>
        </w:rPr>
        <w:t>T-213 de 2014; Corte Suprema de Justicia, Sala Civil, sentencia 13797-2015 de 8 de octubre de 2015</w:t>
      </w:r>
    </w:p>
    <w:p w:rsidR="00AC2FB4" w:rsidRDefault="00AC2FB4" w:rsidP="003F43DE">
      <w:pPr>
        <w:spacing w:line="360" w:lineRule="auto"/>
        <w:jc w:val="center"/>
        <w:rPr>
          <w:rFonts w:ascii="Arial" w:hAnsi="Arial" w:cs="Arial"/>
          <w:b/>
          <w:bCs/>
          <w:sz w:val="26"/>
          <w:szCs w:val="26"/>
        </w:rPr>
      </w:pP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TRIBUNAL SUPERIOR DE PEREIRA</w:t>
      </w:r>
    </w:p>
    <w:p w:rsidR="003F43DE" w:rsidRPr="00595391" w:rsidRDefault="003F43DE" w:rsidP="003F43DE">
      <w:pPr>
        <w:spacing w:line="360" w:lineRule="auto"/>
        <w:jc w:val="center"/>
        <w:rPr>
          <w:rFonts w:ascii="Arial" w:hAnsi="Arial" w:cs="Arial"/>
          <w:b/>
          <w:bCs/>
          <w:sz w:val="26"/>
          <w:szCs w:val="26"/>
        </w:rPr>
      </w:pPr>
      <w:r w:rsidRPr="00595391">
        <w:rPr>
          <w:rFonts w:ascii="Arial" w:hAnsi="Arial" w:cs="Arial"/>
          <w:b/>
          <w:bCs/>
          <w:sz w:val="26"/>
          <w:szCs w:val="26"/>
        </w:rPr>
        <w:t>Sala de Decisión Civil Familia</w:t>
      </w:r>
    </w:p>
    <w:p w:rsidR="003F43DE" w:rsidRPr="00595391" w:rsidRDefault="003F43DE" w:rsidP="002964EE">
      <w:pPr>
        <w:spacing w:line="360" w:lineRule="auto"/>
        <w:jc w:val="center"/>
        <w:rPr>
          <w:rFonts w:ascii="Arial" w:hAnsi="Arial" w:cs="Arial"/>
          <w:bCs/>
          <w:sz w:val="26"/>
          <w:szCs w:val="26"/>
        </w:rPr>
      </w:pPr>
    </w:p>
    <w:p w:rsidR="00D00191" w:rsidRDefault="00D00191" w:rsidP="002964EE">
      <w:pPr>
        <w:spacing w:line="360" w:lineRule="auto"/>
        <w:jc w:val="center"/>
        <w:rPr>
          <w:rFonts w:ascii="Arial" w:hAnsi="Arial" w:cs="Arial"/>
          <w:bCs/>
          <w:sz w:val="26"/>
          <w:szCs w:val="26"/>
        </w:rPr>
      </w:pPr>
    </w:p>
    <w:p w:rsidR="003F43DE" w:rsidRPr="00595391" w:rsidRDefault="003F43DE" w:rsidP="002964EE">
      <w:pPr>
        <w:spacing w:line="360" w:lineRule="auto"/>
        <w:jc w:val="center"/>
        <w:rPr>
          <w:rFonts w:ascii="Arial" w:hAnsi="Arial" w:cs="Arial"/>
          <w:bCs/>
          <w:sz w:val="26"/>
          <w:szCs w:val="26"/>
        </w:rPr>
      </w:pPr>
      <w:r w:rsidRPr="00595391">
        <w:rPr>
          <w:rFonts w:ascii="Arial" w:hAnsi="Arial" w:cs="Arial"/>
          <w:bCs/>
          <w:sz w:val="26"/>
          <w:szCs w:val="26"/>
        </w:rPr>
        <w:t>Magistrado Ponente:</w:t>
      </w:r>
    </w:p>
    <w:p w:rsidR="003F43DE" w:rsidRPr="00595391" w:rsidRDefault="003F43DE" w:rsidP="002964EE">
      <w:pPr>
        <w:spacing w:line="360" w:lineRule="auto"/>
        <w:jc w:val="center"/>
        <w:rPr>
          <w:rFonts w:ascii="Arial" w:hAnsi="Arial" w:cs="Arial"/>
          <w:b/>
          <w:bCs/>
          <w:sz w:val="22"/>
          <w:szCs w:val="22"/>
        </w:rPr>
      </w:pPr>
      <w:r w:rsidRPr="00595391">
        <w:rPr>
          <w:rFonts w:ascii="Arial" w:hAnsi="Arial" w:cs="Arial"/>
          <w:b/>
          <w:bCs/>
          <w:sz w:val="22"/>
          <w:szCs w:val="22"/>
        </w:rPr>
        <w:t>EDDER JIMMY SÁNCHEZ CALAMBÁS</w:t>
      </w:r>
    </w:p>
    <w:p w:rsidR="003F43DE" w:rsidRPr="00595391" w:rsidRDefault="003F43DE" w:rsidP="002964EE">
      <w:pPr>
        <w:spacing w:line="360" w:lineRule="auto"/>
        <w:jc w:val="center"/>
        <w:rPr>
          <w:rFonts w:ascii="Arial" w:hAnsi="Arial" w:cs="Arial"/>
          <w:bCs/>
          <w:sz w:val="26"/>
          <w:szCs w:val="26"/>
        </w:rPr>
      </w:pPr>
    </w:p>
    <w:p w:rsidR="003F43DE" w:rsidRPr="00595391" w:rsidRDefault="003F43DE" w:rsidP="002964EE">
      <w:pPr>
        <w:spacing w:line="360" w:lineRule="auto"/>
        <w:jc w:val="center"/>
        <w:rPr>
          <w:rFonts w:ascii="Arial" w:hAnsi="Arial" w:cs="Arial"/>
          <w:bCs/>
          <w:sz w:val="26"/>
          <w:szCs w:val="26"/>
        </w:rPr>
      </w:pPr>
      <w:r w:rsidRPr="00595391">
        <w:rPr>
          <w:rFonts w:ascii="Arial" w:hAnsi="Arial" w:cs="Arial"/>
          <w:bCs/>
          <w:sz w:val="26"/>
          <w:szCs w:val="26"/>
        </w:rPr>
        <w:t xml:space="preserve">Pereira, </w:t>
      </w:r>
      <w:r w:rsidR="00D00191">
        <w:rPr>
          <w:rFonts w:ascii="Arial" w:hAnsi="Arial" w:cs="Arial"/>
          <w:bCs/>
          <w:sz w:val="26"/>
          <w:szCs w:val="26"/>
        </w:rPr>
        <w:t>diecinueve</w:t>
      </w:r>
      <w:r w:rsidR="00BB40C4">
        <w:rPr>
          <w:rFonts w:ascii="Arial" w:hAnsi="Arial" w:cs="Arial"/>
          <w:bCs/>
          <w:sz w:val="26"/>
          <w:szCs w:val="26"/>
        </w:rPr>
        <w:t xml:space="preserve"> </w:t>
      </w:r>
      <w:r w:rsidRPr="00595391">
        <w:rPr>
          <w:rFonts w:ascii="Arial" w:hAnsi="Arial" w:cs="Arial"/>
          <w:bCs/>
          <w:sz w:val="26"/>
          <w:szCs w:val="26"/>
        </w:rPr>
        <w:t>(</w:t>
      </w:r>
      <w:r w:rsidR="00D00191">
        <w:rPr>
          <w:rFonts w:ascii="Arial" w:hAnsi="Arial" w:cs="Arial"/>
          <w:bCs/>
          <w:sz w:val="26"/>
          <w:szCs w:val="26"/>
        </w:rPr>
        <w:t>19</w:t>
      </w:r>
      <w:r w:rsidRPr="00595391">
        <w:rPr>
          <w:rFonts w:ascii="Arial" w:hAnsi="Arial" w:cs="Arial"/>
          <w:bCs/>
          <w:sz w:val="26"/>
          <w:szCs w:val="26"/>
        </w:rPr>
        <w:t xml:space="preserve">) de </w:t>
      </w:r>
      <w:r w:rsidR="00E962C3" w:rsidRPr="00595391">
        <w:rPr>
          <w:rFonts w:ascii="Arial" w:hAnsi="Arial" w:cs="Arial"/>
          <w:bCs/>
          <w:sz w:val="26"/>
          <w:szCs w:val="26"/>
        </w:rPr>
        <w:t>febrero</w:t>
      </w:r>
      <w:r w:rsidR="00D00191">
        <w:rPr>
          <w:rFonts w:ascii="Arial" w:hAnsi="Arial" w:cs="Arial"/>
          <w:bCs/>
          <w:sz w:val="26"/>
          <w:szCs w:val="26"/>
        </w:rPr>
        <w:t xml:space="preserve"> de </w:t>
      </w:r>
      <w:r w:rsidR="002964EE">
        <w:rPr>
          <w:rFonts w:ascii="Arial" w:hAnsi="Arial" w:cs="Arial"/>
          <w:bCs/>
          <w:sz w:val="26"/>
          <w:szCs w:val="26"/>
        </w:rPr>
        <w:t>dos mil dieciséis (</w:t>
      </w:r>
      <w:r w:rsidRPr="00595391">
        <w:rPr>
          <w:rFonts w:ascii="Arial" w:hAnsi="Arial" w:cs="Arial"/>
          <w:bCs/>
          <w:sz w:val="26"/>
          <w:szCs w:val="26"/>
        </w:rPr>
        <w:t>201</w:t>
      </w:r>
      <w:r w:rsidR="00E962C3" w:rsidRPr="00595391">
        <w:rPr>
          <w:rFonts w:ascii="Arial" w:hAnsi="Arial" w:cs="Arial"/>
          <w:bCs/>
          <w:sz w:val="26"/>
          <w:szCs w:val="26"/>
        </w:rPr>
        <w:t>6</w:t>
      </w:r>
      <w:r w:rsidR="002964EE">
        <w:rPr>
          <w:rFonts w:ascii="Arial" w:hAnsi="Arial" w:cs="Arial"/>
          <w:bCs/>
          <w:sz w:val="26"/>
          <w:szCs w:val="26"/>
        </w:rPr>
        <w:t>)</w:t>
      </w:r>
    </w:p>
    <w:p w:rsidR="003F43DE" w:rsidRDefault="003F43DE" w:rsidP="002964EE">
      <w:pPr>
        <w:spacing w:line="360" w:lineRule="auto"/>
        <w:jc w:val="center"/>
        <w:rPr>
          <w:rFonts w:ascii="Arial" w:hAnsi="Arial" w:cs="Arial"/>
          <w:sz w:val="26"/>
          <w:szCs w:val="26"/>
        </w:rPr>
      </w:pPr>
      <w:r w:rsidRPr="00595391">
        <w:rPr>
          <w:rFonts w:ascii="Arial" w:hAnsi="Arial" w:cs="Arial"/>
          <w:sz w:val="26"/>
          <w:szCs w:val="26"/>
        </w:rPr>
        <w:t>Acta No.</w:t>
      </w:r>
      <w:r w:rsidR="00BB40C4">
        <w:rPr>
          <w:rFonts w:ascii="Arial" w:hAnsi="Arial" w:cs="Arial"/>
          <w:sz w:val="26"/>
          <w:szCs w:val="26"/>
        </w:rPr>
        <w:t xml:space="preserve"> </w:t>
      </w:r>
      <w:r w:rsidR="00D00191">
        <w:rPr>
          <w:rFonts w:ascii="Arial" w:hAnsi="Arial" w:cs="Arial"/>
          <w:sz w:val="26"/>
          <w:szCs w:val="26"/>
        </w:rPr>
        <w:t xml:space="preserve">88 </w:t>
      </w:r>
      <w:r w:rsidR="00E962C3" w:rsidRPr="00595391">
        <w:rPr>
          <w:rFonts w:ascii="Arial" w:hAnsi="Arial" w:cs="Arial"/>
          <w:sz w:val="26"/>
          <w:szCs w:val="26"/>
        </w:rPr>
        <w:t>de</w:t>
      </w:r>
      <w:r w:rsidR="00D00191">
        <w:rPr>
          <w:rFonts w:ascii="Arial" w:hAnsi="Arial" w:cs="Arial"/>
          <w:sz w:val="26"/>
          <w:szCs w:val="26"/>
        </w:rPr>
        <w:t xml:space="preserve"> 19-</w:t>
      </w:r>
      <w:r w:rsidR="00E962C3" w:rsidRPr="00595391">
        <w:rPr>
          <w:rFonts w:ascii="Arial" w:hAnsi="Arial" w:cs="Arial"/>
          <w:sz w:val="26"/>
          <w:szCs w:val="26"/>
        </w:rPr>
        <w:t>02-2016</w:t>
      </w:r>
    </w:p>
    <w:p w:rsidR="00D00191" w:rsidRPr="00595391" w:rsidRDefault="00D00191" w:rsidP="002964EE">
      <w:pPr>
        <w:spacing w:line="360" w:lineRule="auto"/>
        <w:jc w:val="center"/>
        <w:rPr>
          <w:rFonts w:ascii="Arial" w:hAnsi="Arial" w:cs="Arial"/>
          <w:sz w:val="26"/>
          <w:szCs w:val="26"/>
        </w:rPr>
      </w:pPr>
    </w:p>
    <w:tbl>
      <w:tblPr>
        <w:tblpPr w:leftFromText="141" w:rightFromText="141" w:vertAnchor="page" w:horzAnchor="margin" w:tblpY="1046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02"/>
        <w:gridCol w:w="709"/>
        <w:gridCol w:w="3543"/>
      </w:tblGrid>
      <w:tr w:rsidR="00801ADF" w:rsidRPr="00595391" w:rsidTr="00801ADF">
        <w:trPr>
          <w:trHeight w:val="410"/>
        </w:trPr>
        <w:tc>
          <w:tcPr>
            <w:tcW w:w="9067" w:type="dxa"/>
            <w:gridSpan w:val="4"/>
            <w:shd w:val="clear" w:color="auto" w:fill="F2F2F2" w:themeFill="background1" w:themeFillShade="F2"/>
          </w:tcPr>
          <w:p w:rsidR="00801ADF" w:rsidRPr="00595391" w:rsidRDefault="00801ADF" w:rsidP="00801ADF">
            <w:pPr>
              <w:suppressAutoHyphens/>
              <w:spacing w:line="360" w:lineRule="auto"/>
              <w:ind w:right="-233"/>
              <w:jc w:val="center"/>
              <w:rPr>
                <w:rFonts w:ascii="Arial" w:hAnsi="Arial" w:cs="Arial"/>
                <w:sz w:val="24"/>
                <w:szCs w:val="24"/>
                <w:lang w:val="es-CO"/>
              </w:rPr>
            </w:pPr>
            <w:r w:rsidRPr="00595391">
              <w:rPr>
                <w:rFonts w:ascii="Arial" w:hAnsi="Arial" w:cs="Arial"/>
                <w:sz w:val="24"/>
                <w:szCs w:val="24"/>
                <w:lang w:val="es-CO"/>
              </w:rPr>
              <w:t>Expedientes radicados al número</w:t>
            </w:r>
          </w:p>
        </w:tc>
      </w:tr>
      <w:tr w:rsidR="00801ADF" w:rsidRPr="00595391" w:rsidTr="00801ADF">
        <w:trPr>
          <w:trHeight w:val="410"/>
        </w:trPr>
        <w:tc>
          <w:tcPr>
            <w:tcW w:w="913" w:type="dxa"/>
            <w:shd w:val="clear" w:color="auto" w:fill="F2F2F2" w:themeFill="background1" w:themeFillShade="F2"/>
          </w:tcPr>
          <w:p w:rsidR="00801ADF" w:rsidRPr="00595391" w:rsidRDefault="00801ADF" w:rsidP="00801ADF">
            <w:pPr>
              <w:jc w:val="center"/>
              <w:rPr>
                <w:rFonts w:ascii="Arial" w:hAnsi="Arial" w:cs="Arial"/>
                <w:b/>
                <w:sz w:val="24"/>
                <w:szCs w:val="24"/>
                <w:lang w:val="es-CO"/>
              </w:rPr>
            </w:pPr>
            <w:r w:rsidRPr="00595391">
              <w:rPr>
                <w:rFonts w:ascii="Arial" w:hAnsi="Arial" w:cs="Arial"/>
                <w:b/>
                <w:sz w:val="24"/>
                <w:szCs w:val="24"/>
                <w:lang w:val="es-CO"/>
              </w:rPr>
              <w:t>1</w:t>
            </w:r>
          </w:p>
        </w:tc>
        <w:tc>
          <w:tcPr>
            <w:tcW w:w="3902" w:type="dxa"/>
            <w:shd w:val="clear" w:color="auto" w:fill="auto"/>
          </w:tcPr>
          <w:p w:rsidR="00801ADF" w:rsidRPr="00595391" w:rsidRDefault="00801ADF" w:rsidP="00801ADF">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237</w:t>
            </w:r>
          </w:p>
        </w:tc>
        <w:tc>
          <w:tcPr>
            <w:tcW w:w="709" w:type="dxa"/>
          </w:tcPr>
          <w:p w:rsidR="00801ADF" w:rsidRPr="00595391" w:rsidRDefault="00801ADF" w:rsidP="00801ADF">
            <w:pPr>
              <w:jc w:val="center"/>
              <w:rPr>
                <w:rFonts w:ascii="Arial" w:hAnsi="Arial" w:cs="Arial"/>
                <w:b/>
                <w:sz w:val="24"/>
                <w:szCs w:val="24"/>
                <w:lang w:val="es-CO"/>
              </w:rPr>
            </w:pPr>
            <w:r>
              <w:rPr>
                <w:rFonts w:ascii="Arial" w:hAnsi="Arial" w:cs="Arial"/>
                <w:b/>
                <w:sz w:val="24"/>
                <w:szCs w:val="24"/>
                <w:lang w:val="es-CO"/>
              </w:rPr>
              <w:t>3</w:t>
            </w:r>
          </w:p>
        </w:tc>
        <w:tc>
          <w:tcPr>
            <w:tcW w:w="3543" w:type="dxa"/>
          </w:tcPr>
          <w:p w:rsidR="00801ADF" w:rsidRPr="00595391" w:rsidRDefault="00801ADF" w:rsidP="00801ADF">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242</w:t>
            </w:r>
          </w:p>
        </w:tc>
      </w:tr>
      <w:tr w:rsidR="00801ADF" w:rsidRPr="00595391" w:rsidTr="00801ADF">
        <w:trPr>
          <w:trHeight w:val="410"/>
        </w:trPr>
        <w:tc>
          <w:tcPr>
            <w:tcW w:w="913" w:type="dxa"/>
            <w:shd w:val="clear" w:color="auto" w:fill="F2F2F2" w:themeFill="background1" w:themeFillShade="F2"/>
          </w:tcPr>
          <w:p w:rsidR="00801ADF" w:rsidRPr="00595391" w:rsidRDefault="00801ADF" w:rsidP="00801ADF">
            <w:pPr>
              <w:jc w:val="center"/>
              <w:rPr>
                <w:rFonts w:ascii="Arial" w:hAnsi="Arial" w:cs="Arial"/>
                <w:b/>
                <w:sz w:val="24"/>
                <w:szCs w:val="24"/>
                <w:lang w:val="es-CO"/>
              </w:rPr>
            </w:pPr>
            <w:r>
              <w:rPr>
                <w:rFonts w:ascii="Arial" w:hAnsi="Arial" w:cs="Arial"/>
                <w:b/>
                <w:sz w:val="24"/>
                <w:szCs w:val="24"/>
                <w:lang w:val="es-CO"/>
              </w:rPr>
              <w:t>2</w:t>
            </w:r>
          </w:p>
        </w:tc>
        <w:tc>
          <w:tcPr>
            <w:tcW w:w="3902" w:type="dxa"/>
            <w:shd w:val="clear" w:color="auto" w:fill="auto"/>
          </w:tcPr>
          <w:p w:rsidR="00801ADF" w:rsidRPr="00595391" w:rsidRDefault="00801ADF" w:rsidP="00801ADF">
            <w:pPr>
              <w:rPr>
                <w:rFonts w:ascii="Arial" w:hAnsi="Arial" w:cs="Arial"/>
                <w:sz w:val="24"/>
                <w:szCs w:val="24"/>
                <w:lang w:val="es-419"/>
              </w:rPr>
            </w:pPr>
            <w:r w:rsidRPr="00595391">
              <w:rPr>
                <w:rFonts w:ascii="Arial" w:hAnsi="Arial" w:cs="Arial"/>
                <w:sz w:val="24"/>
                <w:szCs w:val="24"/>
                <w:lang w:val="es-419"/>
              </w:rPr>
              <w:t>66001-22-13-000-2016-00</w:t>
            </w:r>
            <w:r>
              <w:rPr>
                <w:rFonts w:ascii="Arial" w:hAnsi="Arial" w:cs="Arial"/>
                <w:sz w:val="24"/>
                <w:szCs w:val="24"/>
                <w:lang w:val="es-CO"/>
              </w:rPr>
              <w:t>245</w:t>
            </w:r>
          </w:p>
        </w:tc>
        <w:tc>
          <w:tcPr>
            <w:tcW w:w="709" w:type="dxa"/>
          </w:tcPr>
          <w:p w:rsidR="00801ADF" w:rsidRDefault="00801ADF" w:rsidP="00801ADF">
            <w:pPr>
              <w:jc w:val="center"/>
              <w:rPr>
                <w:rFonts w:ascii="Arial" w:hAnsi="Arial" w:cs="Arial"/>
                <w:b/>
                <w:sz w:val="24"/>
                <w:szCs w:val="24"/>
                <w:lang w:val="es-CO"/>
              </w:rPr>
            </w:pPr>
          </w:p>
        </w:tc>
        <w:tc>
          <w:tcPr>
            <w:tcW w:w="3543" w:type="dxa"/>
          </w:tcPr>
          <w:p w:rsidR="00801ADF" w:rsidRPr="00595391" w:rsidRDefault="00801ADF" w:rsidP="00801ADF">
            <w:pPr>
              <w:rPr>
                <w:rFonts w:ascii="Arial" w:hAnsi="Arial" w:cs="Arial"/>
                <w:sz w:val="24"/>
                <w:szCs w:val="24"/>
                <w:lang w:val="es-419"/>
              </w:rPr>
            </w:pPr>
          </w:p>
        </w:tc>
      </w:tr>
    </w:tbl>
    <w:p w:rsidR="003F43DE" w:rsidRPr="00595391" w:rsidRDefault="003F43DE" w:rsidP="002964EE">
      <w:pPr>
        <w:spacing w:line="360" w:lineRule="auto"/>
        <w:rPr>
          <w:rFonts w:ascii="Arial" w:hAnsi="Arial" w:cs="Arial"/>
          <w:sz w:val="26"/>
          <w:szCs w:val="26"/>
        </w:rPr>
      </w:pPr>
    </w:p>
    <w:p w:rsidR="003F43DE" w:rsidRPr="005824C5" w:rsidRDefault="003F43DE" w:rsidP="00E962C3">
      <w:pPr>
        <w:spacing w:line="360" w:lineRule="auto"/>
        <w:ind w:firstLine="2835"/>
        <w:rPr>
          <w:rFonts w:ascii="Arial" w:hAnsi="Arial" w:cs="Arial"/>
          <w:sz w:val="28"/>
          <w:szCs w:val="28"/>
        </w:rPr>
      </w:pPr>
    </w:p>
    <w:p w:rsidR="003F43DE" w:rsidRPr="005824C5" w:rsidRDefault="003F43DE" w:rsidP="00E962C3">
      <w:pPr>
        <w:pStyle w:val="Sinespaciado1"/>
        <w:spacing w:line="360" w:lineRule="auto"/>
        <w:ind w:firstLine="2835"/>
        <w:rPr>
          <w:rFonts w:ascii="Arial" w:hAnsi="Arial" w:cs="Arial"/>
          <w:b/>
          <w:sz w:val="28"/>
          <w:szCs w:val="28"/>
          <w:lang w:val="es-ES" w:eastAsia="es-ES"/>
        </w:rPr>
      </w:pPr>
      <w:r w:rsidRPr="005824C5">
        <w:rPr>
          <w:rFonts w:ascii="Arial" w:hAnsi="Arial" w:cs="Arial"/>
          <w:b/>
          <w:sz w:val="28"/>
          <w:szCs w:val="28"/>
          <w:lang w:val="es-ES" w:eastAsia="es-ES"/>
        </w:rPr>
        <w:t>I. Asunto</w:t>
      </w:r>
    </w:p>
    <w:p w:rsidR="003F43DE" w:rsidRPr="005824C5" w:rsidRDefault="003F43DE" w:rsidP="00E962C3">
      <w:pPr>
        <w:pStyle w:val="Sinespaciado1"/>
        <w:spacing w:line="360" w:lineRule="auto"/>
        <w:ind w:firstLine="2835"/>
        <w:rPr>
          <w:rFonts w:ascii="Arial" w:hAnsi="Arial" w:cs="Arial"/>
          <w:b/>
          <w:sz w:val="28"/>
          <w:szCs w:val="28"/>
          <w:lang w:val="es-ES" w:eastAsia="es-ES"/>
        </w:rPr>
      </w:pPr>
    </w:p>
    <w:p w:rsidR="00946922" w:rsidRPr="00595391" w:rsidRDefault="003F43DE" w:rsidP="00E962C3">
      <w:pPr>
        <w:pStyle w:val="Sinespaciado1"/>
        <w:spacing w:line="360" w:lineRule="auto"/>
        <w:ind w:firstLine="2835"/>
        <w:jc w:val="both"/>
        <w:rPr>
          <w:rFonts w:ascii="Arial" w:hAnsi="Arial" w:cs="Arial"/>
          <w:sz w:val="28"/>
          <w:szCs w:val="28"/>
          <w:lang w:val="es-ES" w:eastAsia="es-ES"/>
        </w:rPr>
      </w:pPr>
      <w:r w:rsidRPr="00595391">
        <w:rPr>
          <w:rFonts w:ascii="Arial" w:hAnsi="Arial" w:cs="Arial"/>
          <w:sz w:val="28"/>
          <w:szCs w:val="28"/>
          <w:lang w:val="es-ES" w:eastAsia="es-ES"/>
        </w:rPr>
        <w:t xml:space="preserve">Se resuelven las acciones de tutela de la referencia, luego de haberse acumulado sus expedientes en proveído del </w:t>
      </w:r>
      <w:r w:rsidR="00BB2F56">
        <w:rPr>
          <w:rFonts w:ascii="Arial" w:hAnsi="Arial" w:cs="Arial"/>
          <w:sz w:val="28"/>
          <w:szCs w:val="28"/>
          <w:lang w:val="es-ES" w:eastAsia="es-ES"/>
        </w:rPr>
        <w:t>8</w:t>
      </w:r>
      <w:r w:rsidRPr="00595391">
        <w:rPr>
          <w:rFonts w:ascii="Arial" w:hAnsi="Arial" w:cs="Arial"/>
          <w:sz w:val="28"/>
          <w:szCs w:val="28"/>
          <w:lang w:val="es-ES" w:eastAsia="es-ES"/>
        </w:rPr>
        <w:t xml:space="preserve"> de </w:t>
      </w:r>
      <w:r w:rsidR="00946922" w:rsidRPr="00595391">
        <w:rPr>
          <w:rFonts w:ascii="Arial" w:hAnsi="Arial" w:cs="Arial"/>
          <w:sz w:val="28"/>
          <w:szCs w:val="28"/>
          <w:lang w:val="es-ES" w:eastAsia="es-ES"/>
        </w:rPr>
        <w:t>febrero de 2016</w:t>
      </w:r>
      <w:r w:rsidRPr="00595391">
        <w:rPr>
          <w:rFonts w:ascii="Arial" w:hAnsi="Arial" w:cs="Arial"/>
          <w:sz w:val="28"/>
          <w:szCs w:val="28"/>
          <w:lang w:val="es-ES" w:eastAsia="es-ES"/>
        </w:rPr>
        <w:t xml:space="preserve">, interpuestas por el </w:t>
      </w:r>
      <w:r w:rsidR="00946922" w:rsidRPr="00595391">
        <w:rPr>
          <w:rFonts w:ascii="Arial" w:hAnsi="Arial" w:cs="Arial"/>
          <w:sz w:val="28"/>
          <w:szCs w:val="28"/>
          <w:lang w:val="es-ES" w:eastAsia="es-ES"/>
        </w:rPr>
        <w:t>señor</w:t>
      </w:r>
      <w:r w:rsidRPr="00595391">
        <w:rPr>
          <w:rFonts w:ascii="Arial" w:hAnsi="Arial" w:cs="Arial"/>
          <w:sz w:val="28"/>
          <w:szCs w:val="28"/>
          <w:lang w:val="es-ES" w:eastAsia="es-ES"/>
        </w:rPr>
        <w:t xml:space="preserve">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134D8F">
        <w:rPr>
          <w:rFonts w:ascii="Arial" w:hAnsi="Arial" w:cs="Arial"/>
          <w:sz w:val="24"/>
          <w:szCs w:val="24"/>
          <w:lang w:val="es-ES" w:eastAsia="es-ES"/>
        </w:rPr>
        <w:t>TERCERO</w:t>
      </w:r>
      <w:r w:rsidR="00946922" w:rsidRPr="00595391">
        <w:rPr>
          <w:rFonts w:ascii="Arial" w:hAnsi="Arial" w:cs="Arial"/>
          <w:sz w:val="24"/>
          <w:szCs w:val="24"/>
          <w:lang w:val="es-ES" w:eastAsia="es-ES"/>
        </w:rPr>
        <w:t xml:space="preserve"> CIVIL</w:t>
      </w:r>
      <w:r w:rsidRPr="00595391">
        <w:rPr>
          <w:rFonts w:ascii="Arial" w:hAnsi="Arial" w:cs="Arial"/>
          <w:sz w:val="24"/>
          <w:szCs w:val="24"/>
          <w:lang w:val="es-ES" w:eastAsia="es-ES"/>
        </w:rPr>
        <w:t xml:space="preserve"> DEL CIRCUITO DE </w:t>
      </w:r>
      <w:r w:rsidR="00946922" w:rsidRPr="00595391">
        <w:rPr>
          <w:rFonts w:ascii="Arial" w:hAnsi="Arial" w:cs="Arial"/>
          <w:sz w:val="24"/>
          <w:szCs w:val="24"/>
          <w:lang w:val="es-ES" w:eastAsia="es-ES"/>
        </w:rPr>
        <w:t>PEREIRA</w:t>
      </w:r>
      <w:r w:rsidRPr="00595391">
        <w:rPr>
          <w:rFonts w:ascii="Arial" w:hAnsi="Arial" w:cs="Arial"/>
          <w:sz w:val="28"/>
          <w:szCs w:val="28"/>
          <w:lang w:val="es-ES" w:eastAsia="es-ES"/>
        </w:rPr>
        <w:t>,</w:t>
      </w:r>
      <w:r w:rsidRPr="00595391">
        <w:rPr>
          <w:rFonts w:ascii="Arial" w:hAnsi="Arial" w:cs="Arial"/>
          <w:b/>
          <w:sz w:val="28"/>
          <w:szCs w:val="28"/>
          <w:lang w:val="es-ES" w:eastAsia="es-ES"/>
        </w:rPr>
        <w:t xml:space="preserve"> </w:t>
      </w:r>
      <w:r w:rsidRPr="00595391">
        <w:rPr>
          <w:rFonts w:ascii="Arial" w:hAnsi="Arial" w:cs="Arial"/>
          <w:sz w:val="28"/>
          <w:szCs w:val="28"/>
        </w:rPr>
        <w:t>a la</w:t>
      </w:r>
      <w:r w:rsidR="00D00191">
        <w:rPr>
          <w:rFonts w:ascii="Arial" w:hAnsi="Arial" w:cs="Arial"/>
          <w:sz w:val="28"/>
          <w:szCs w:val="28"/>
        </w:rPr>
        <w:t>s</w:t>
      </w:r>
      <w:r w:rsidRPr="00595391">
        <w:rPr>
          <w:rFonts w:ascii="Arial" w:hAnsi="Arial" w:cs="Arial"/>
          <w:sz w:val="28"/>
          <w:szCs w:val="28"/>
        </w:rPr>
        <w:t xml:space="preserve"> que fueron vinculados </w:t>
      </w:r>
      <w:r w:rsidR="00946922" w:rsidRPr="00595391">
        <w:rPr>
          <w:rFonts w:ascii="Arial" w:hAnsi="Arial" w:cs="Arial"/>
          <w:sz w:val="28"/>
          <w:szCs w:val="28"/>
        </w:rPr>
        <w:t xml:space="preserve">la </w:t>
      </w:r>
      <w:r w:rsidR="00946922" w:rsidRPr="00595391">
        <w:rPr>
          <w:rFonts w:ascii="Arial" w:hAnsi="Arial" w:cs="Arial"/>
          <w:sz w:val="28"/>
          <w:szCs w:val="28"/>
          <w:lang w:val="es-ES" w:eastAsia="es-ES"/>
        </w:rPr>
        <w:t>Defensoría del Pueblo</w:t>
      </w:r>
      <w:r w:rsidR="00D138AC" w:rsidRPr="00595391">
        <w:rPr>
          <w:rFonts w:ascii="Arial" w:hAnsi="Arial" w:cs="Arial"/>
          <w:sz w:val="28"/>
          <w:szCs w:val="28"/>
          <w:lang w:val="es-ES" w:eastAsia="es-ES"/>
        </w:rPr>
        <w:t xml:space="preserve"> Regional Risaralda</w:t>
      </w:r>
      <w:r w:rsidR="00946922" w:rsidRPr="00595391">
        <w:rPr>
          <w:rFonts w:ascii="Arial" w:hAnsi="Arial" w:cs="Arial"/>
          <w:sz w:val="28"/>
          <w:szCs w:val="28"/>
          <w:lang w:val="es-ES" w:eastAsia="es-ES"/>
        </w:rPr>
        <w:t xml:space="preserve">, la Alcaldía de Pereira, la Procuraduría General de la Nación Regional Risaralda y la Personería </w:t>
      </w:r>
      <w:r w:rsidR="00D20B2B">
        <w:rPr>
          <w:rFonts w:ascii="Arial" w:hAnsi="Arial" w:cs="Arial"/>
          <w:sz w:val="28"/>
          <w:szCs w:val="28"/>
          <w:lang w:val="es-ES" w:eastAsia="es-ES"/>
        </w:rPr>
        <w:t xml:space="preserve">Municipal </w:t>
      </w:r>
      <w:r w:rsidR="00946922" w:rsidRPr="00595391">
        <w:rPr>
          <w:rFonts w:ascii="Arial" w:hAnsi="Arial" w:cs="Arial"/>
          <w:sz w:val="28"/>
          <w:szCs w:val="28"/>
          <w:lang w:val="es-ES" w:eastAsia="es-ES"/>
        </w:rPr>
        <w:t>de Pereira.</w:t>
      </w:r>
    </w:p>
    <w:p w:rsidR="003F43DE" w:rsidRPr="005824C5" w:rsidRDefault="003F43DE" w:rsidP="002B75A0">
      <w:pPr>
        <w:pStyle w:val="Sinespaciado1"/>
        <w:spacing w:line="360" w:lineRule="auto"/>
        <w:ind w:firstLine="2835"/>
        <w:jc w:val="both"/>
        <w:rPr>
          <w:rFonts w:ascii="Arial" w:hAnsi="Arial" w:cs="Arial"/>
          <w:sz w:val="28"/>
          <w:szCs w:val="28"/>
          <w:lang w:val="es-ES" w:eastAsia="es-ES"/>
        </w:rPr>
      </w:pPr>
    </w:p>
    <w:p w:rsidR="003F43DE" w:rsidRPr="005824C5" w:rsidRDefault="003F43DE" w:rsidP="002B75A0">
      <w:pPr>
        <w:pStyle w:val="Sinespaciado1"/>
        <w:spacing w:line="360" w:lineRule="auto"/>
        <w:ind w:firstLine="2835"/>
        <w:rPr>
          <w:rFonts w:ascii="Arial" w:hAnsi="Arial" w:cs="Arial"/>
          <w:b/>
          <w:sz w:val="28"/>
          <w:szCs w:val="28"/>
          <w:lang w:val="es-ES" w:eastAsia="es-ES"/>
        </w:rPr>
      </w:pPr>
      <w:r w:rsidRPr="005824C5">
        <w:rPr>
          <w:rFonts w:ascii="Arial" w:hAnsi="Arial" w:cs="Arial"/>
          <w:b/>
          <w:sz w:val="28"/>
          <w:szCs w:val="28"/>
          <w:lang w:val="es-ES" w:eastAsia="es-ES"/>
        </w:rPr>
        <w:t>II. Antecedentes</w:t>
      </w:r>
    </w:p>
    <w:p w:rsidR="003F43DE" w:rsidRPr="00595391" w:rsidRDefault="003F43DE" w:rsidP="002B75A0">
      <w:pPr>
        <w:pStyle w:val="Sinespaciado1"/>
        <w:spacing w:line="360" w:lineRule="auto"/>
        <w:ind w:firstLine="2835"/>
        <w:jc w:val="both"/>
        <w:rPr>
          <w:rFonts w:ascii="Arial" w:hAnsi="Arial" w:cs="Arial"/>
          <w:b/>
          <w:sz w:val="26"/>
          <w:szCs w:val="26"/>
          <w:lang w:val="es-ES" w:eastAsia="es-ES"/>
        </w:rPr>
      </w:pPr>
    </w:p>
    <w:p w:rsidR="003F43DE" w:rsidRPr="00595391" w:rsidRDefault="003F43DE" w:rsidP="00946922">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1. El gestor constitucional, invoca amparo </w:t>
      </w:r>
      <w:r w:rsidR="00946922" w:rsidRPr="00595391">
        <w:rPr>
          <w:rFonts w:ascii="Arial" w:hAnsi="Arial" w:cs="Arial"/>
          <w:sz w:val="28"/>
          <w:szCs w:val="28"/>
        </w:rPr>
        <w:t xml:space="preserve">de los derechos fundamentales al </w:t>
      </w:r>
      <w:r w:rsidRPr="00595391">
        <w:rPr>
          <w:rFonts w:ascii="Arial" w:hAnsi="Arial" w:cs="Arial"/>
          <w:sz w:val="28"/>
          <w:szCs w:val="28"/>
        </w:rPr>
        <w:t>debido proceso</w:t>
      </w:r>
      <w:r w:rsidR="00946922" w:rsidRPr="00595391">
        <w:rPr>
          <w:rFonts w:ascii="Arial" w:hAnsi="Arial" w:cs="Arial"/>
          <w:sz w:val="28"/>
          <w:szCs w:val="28"/>
        </w:rPr>
        <w:t>, la igualdad</w:t>
      </w:r>
      <w:r w:rsidRPr="00595391">
        <w:rPr>
          <w:rFonts w:ascii="Arial" w:hAnsi="Arial" w:cs="Arial"/>
          <w:sz w:val="28"/>
          <w:szCs w:val="28"/>
        </w:rPr>
        <w:t xml:space="preserve"> y la debida administración de justicia, presuntamente vulnerados por l</w:t>
      </w:r>
      <w:r w:rsidR="00946922" w:rsidRPr="00595391">
        <w:rPr>
          <w:rFonts w:ascii="Arial" w:hAnsi="Arial" w:cs="Arial"/>
          <w:sz w:val="28"/>
          <w:szCs w:val="28"/>
        </w:rPr>
        <w:t>a autoridad judicial encartada.</w:t>
      </w:r>
    </w:p>
    <w:p w:rsidR="002B75A0" w:rsidRDefault="003F43DE" w:rsidP="00BB2F56">
      <w:pPr>
        <w:pStyle w:val="Sinespaciado1"/>
        <w:spacing w:line="480" w:lineRule="auto"/>
        <w:ind w:firstLine="2835"/>
        <w:jc w:val="both"/>
        <w:rPr>
          <w:rFonts w:ascii="Arial" w:hAnsi="Arial" w:cs="Arial"/>
          <w:sz w:val="28"/>
          <w:szCs w:val="28"/>
        </w:rPr>
      </w:pPr>
      <w:r w:rsidRPr="00595391">
        <w:rPr>
          <w:rFonts w:ascii="Arial" w:hAnsi="Arial" w:cs="Arial"/>
          <w:sz w:val="28"/>
          <w:szCs w:val="28"/>
        </w:rPr>
        <w:t xml:space="preserve">2. Adujo como fundamento de su reclamo, que presentó en </w:t>
      </w:r>
      <w:r w:rsidR="007C0C0D" w:rsidRPr="00595391">
        <w:rPr>
          <w:rFonts w:ascii="Arial" w:hAnsi="Arial" w:cs="Arial"/>
          <w:sz w:val="28"/>
          <w:szCs w:val="28"/>
        </w:rPr>
        <w:t xml:space="preserve">la entidad accionada </w:t>
      </w:r>
      <w:r w:rsidR="00BB2F56">
        <w:rPr>
          <w:rFonts w:ascii="Arial" w:hAnsi="Arial" w:cs="Arial"/>
          <w:sz w:val="28"/>
          <w:szCs w:val="28"/>
        </w:rPr>
        <w:t xml:space="preserve">las demandas populares radicadas a los números </w:t>
      </w:r>
      <w:r w:rsidR="00BB2F56" w:rsidRPr="00BB2F56">
        <w:rPr>
          <w:rFonts w:ascii="Arial" w:hAnsi="Arial" w:cs="Arial"/>
          <w:sz w:val="24"/>
          <w:szCs w:val="24"/>
        </w:rPr>
        <w:t>“2015 1028”</w:t>
      </w:r>
      <w:r w:rsidR="00BB2F56">
        <w:rPr>
          <w:rFonts w:ascii="Arial" w:hAnsi="Arial" w:cs="Arial"/>
          <w:sz w:val="28"/>
          <w:szCs w:val="28"/>
        </w:rPr>
        <w:t xml:space="preserve">, </w:t>
      </w:r>
      <w:r w:rsidR="00BB2F56" w:rsidRPr="00BB2F56">
        <w:rPr>
          <w:rFonts w:ascii="Arial" w:hAnsi="Arial" w:cs="Arial"/>
          <w:sz w:val="24"/>
          <w:szCs w:val="24"/>
        </w:rPr>
        <w:t>“2015 1006”</w:t>
      </w:r>
      <w:r w:rsidR="00BB2F56">
        <w:rPr>
          <w:rFonts w:ascii="Arial" w:hAnsi="Arial" w:cs="Arial"/>
          <w:sz w:val="28"/>
          <w:szCs w:val="28"/>
        </w:rPr>
        <w:t xml:space="preserve"> y </w:t>
      </w:r>
      <w:r w:rsidR="00BB2F56" w:rsidRPr="00BB2F56">
        <w:rPr>
          <w:rFonts w:ascii="Arial" w:hAnsi="Arial" w:cs="Arial"/>
          <w:sz w:val="24"/>
          <w:szCs w:val="24"/>
        </w:rPr>
        <w:t>“2015 1004”</w:t>
      </w:r>
      <w:r w:rsidR="00BB2F56">
        <w:rPr>
          <w:rFonts w:ascii="Arial" w:hAnsi="Arial" w:cs="Arial"/>
          <w:sz w:val="24"/>
          <w:szCs w:val="24"/>
        </w:rPr>
        <w:t>.</w:t>
      </w:r>
    </w:p>
    <w:p w:rsidR="00BB2F56" w:rsidRPr="00595391" w:rsidRDefault="00BB2F56" w:rsidP="00BB2F56">
      <w:pPr>
        <w:pStyle w:val="Sinespaciado1"/>
        <w:spacing w:line="480" w:lineRule="auto"/>
        <w:ind w:firstLine="2835"/>
        <w:jc w:val="both"/>
        <w:rPr>
          <w:rFonts w:ascii="Arial" w:hAnsi="Arial" w:cs="Arial"/>
          <w:sz w:val="26"/>
          <w:szCs w:val="26"/>
        </w:rPr>
      </w:pPr>
    </w:p>
    <w:p w:rsidR="00BD7DD0" w:rsidRDefault="007C0C0D" w:rsidP="00BD7DD0">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3. </w:t>
      </w:r>
      <w:r w:rsidR="00BD7DD0" w:rsidRPr="00595391">
        <w:rPr>
          <w:rFonts w:ascii="Arial" w:hAnsi="Arial" w:cs="Arial"/>
          <w:sz w:val="28"/>
          <w:szCs w:val="28"/>
        </w:rPr>
        <w:t xml:space="preserve">Refiere que fueron rechazadas por la </w:t>
      </w:r>
      <w:r w:rsidR="00BD7DD0" w:rsidRPr="00ED7FD7">
        <w:rPr>
          <w:rFonts w:ascii="Arial" w:hAnsi="Arial" w:cs="Arial"/>
          <w:i/>
          <w:sz w:val="28"/>
          <w:szCs w:val="28"/>
        </w:rPr>
        <w:t>a quo</w:t>
      </w:r>
      <w:r w:rsidR="00BD7DD0">
        <w:rPr>
          <w:rFonts w:ascii="Arial" w:hAnsi="Arial" w:cs="Arial"/>
          <w:i/>
          <w:sz w:val="28"/>
          <w:szCs w:val="28"/>
        </w:rPr>
        <w:t>,</w:t>
      </w:r>
      <w:r w:rsidR="00BD7DD0" w:rsidRPr="00595391">
        <w:rPr>
          <w:rFonts w:ascii="Arial" w:hAnsi="Arial" w:cs="Arial"/>
          <w:sz w:val="28"/>
          <w:szCs w:val="28"/>
        </w:rPr>
        <w:t xml:space="preserve"> ante lo cual presentó reposición y en subsidio apelación</w:t>
      </w:r>
      <w:r w:rsidR="00BD7DD0">
        <w:rPr>
          <w:rFonts w:ascii="Arial" w:hAnsi="Arial" w:cs="Arial"/>
          <w:sz w:val="28"/>
          <w:szCs w:val="28"/>
        </w:rPr>
        <w:t>,</w:t>
      </w:r>
      <w:r w:rsidR="00BD7DD0" w:rsidRPr="00595391">
        <w:rPr>
          <w:rFonts w:ascii="Arial" w:hAnsi="Arial" w:cs="Arial"/>
          <w:sz w:val="28"/>
          <w:szCs w:val="28"/>
        </w:rPr>
        <w:t xml:space="preserve"> para que se tramitara</w:t>
      </w:r>
      <w:r w:rsidR="00BD7DD0">
        <w:rPr>
          <w:rFonts w:ascii="Arial" w:hAnsi="Arial" w:cs="Arial"/>
          <w:sz w:val="28"/>
          <w:szCs w:val="28"/>
        </w:rPr>
        <w:t>n</w:t>
      </w:r>
      <w:r w:rsidR="00BD7DD0" w:rsidRPr="00595391">
        <w:rPr>
          <w:rFonts w:ascii="Arial" w:hAnsi="Arial" w:cs="Arial"/>
          <w:sz w:val="28"/>
          <w:szCs w:val="28"/>
        </w:rPr>
        <w:t xml:space="preserve"> en el lugar del domicilio de la entidad accionada que es Pereira, pero el despacho encartado no repuso y </w:t>
      </w:r>
      <w:r w:rsidR="00BD7DD0">
        <w:rPr>
          <w:rFonts w:ascii="Arial" w:hAnsi="Arial" w:cs="Arial"/>
          <w:sz w:val="28"/>
          <w:szCs w:val="28"/>
        </w:rPr>
        <w:t>no concedió la alzada.</w:t>
      </w:r>
    </w:p>
    <w:p w:rsidR="00BD7DD0" w:rsidRDefault="00BD7DD0" w:rsidP="00BD7DD0">
      <w:pPr>
        <w:pStyle w:val="Sinespaciado1"/>
        <w:spacing w:line="360" w:lineRule="auto"/>
        <w:ind w:firstLine="2835"/>
        <w:jc w:val="both"/>
        <w:rPr>
          <w:rFonts w:ascii="Arial" w:hAnsi="Arial" w:cs="Arial"/>
          <w:sz w:val="28"/>
          <w:szCs w:val="28"/>
        </w:rPr>
      </w:pPr>
    </w:p>
    <w:p w:rsidR="00BD7DD0" w:rsidRPr="00ED7FD7" w:rsidRDefault="00BD7DD0" w:rsidP="00BD7DD0">
      <w:pPr>
        <w:pStyle w:val="Sinespaciado1"/>
        <w:spacing w:line="360" w:lineRule="auto"/>
        <w:ind w:firstLine="2835"/>
        <w:jc w:val="both"/>
        <w:rPr>
          <w:rFonts w:ascii="Arial" w:hAnsi="Arial" w:cs="Arial"/>
          <w:sz w:val="28"/>
          <w:szCs w:val="28"/>
        </w:rPr>
      </w:pPr>
      <w:r w:rsidRPr="00D94C3F">
        <w:rPr>
          <w:rFonts w:ascii="Arial" w:hAnsi="Arial" w:cs="Arial"/>
          <w:sz w:val="28"/>
          <w:szCs w:val="28"/>
        </w:rPr>
        <w:t xml:space="preserve">4. </w:t>
      </w:r>
      <w:r>
        <w:rPr>
          <w:rFonts w:ascii="Arial" w:hAnsi="Arial" w:cs="Arial"/>
          <w:sz w:val="28"/>
          <w:szCs w:val="28"/>
        </w:rPr>
        <w:t xml:space="preserve">Cree que, contra el auto que rechazó sus acciones populares procede </w:t>
      </w:r>
      <w:r w:rsidR="00A3621C">
        <w:rPr>
          <w:rFonts w:ascii="Arial" w:hAnsi="Arial" w:cs="Arial"/>
          <w:sz w:val="28"/>
          <w:szCs w:val="28"/>
        </w:rPr>
        <w:t>la apelación</w:t>
      </w:r>
      <w:r>
        <w:rPr>
          <w:rFonts w:ascii="Arial" w:hAnsi="Arial" w:cs="Arial"/>
          <w:sz w:val="28"/>
          <w:szCs w:val="28"/>
        </w:rPr>
        <w:t xml:space="preserve">. Afirma que así lo ha manifestado la Sala Plena del Consejo de Estado y solicita aplicar el artículo 351 del CPC para que le concedan la apelación a fin de tramitar sus acciones en Pereira, como </w:t>
      </w:r>
      <w:r w:rsidRPr="00ED7FD7">
        <w:rPr>
          <w:rFonts w:ascii="Arial" w:hAnsi="Arial" w:cs="Arial"/>
          <w:sz w:val="28"/>
          <w:szCs w:val="28"/>
        </w:rPr>
        <w:t>a prevención</w:t>
      </w:r>
      <w:r>
        <w:rPr>
          <w:rFonts w:ascii="Arial" w:hAnsi="Arial" w:cs="Arial"/>
          <w:sz w:val="28"/>
          <w:szCs w:val="28"/>
        </w:rPr>
        <w:t xml:space="preserve"> lo escogió amparado en el artículo 16 de la Ley 472 de 1998.</w:t>
      </w:r>
    </w:p>
    <w:p w:rsidR="00BD7DD0" w:rsidRPr="00ED7FD7" w:rsidRDefault="00BD7DD0" w:rsidP="00BD7DD0">
      <w:pPr>
        <w:pStyle w:val="Sinespaciado1"/>
        <w:spacing w:line="360" w:lineRule="auto"/>
        <w:ind w:firstLine="2835"/>
        <w:jc w:val="both"/>
        <w:rPr>
          <w:rFonts w:ascii="Arial" w:hAnsi="Arial" w:cs="Arial"/>
          <w:sz w:val="28"/>
          <w:szCs w:val="28"/>
        </w:rPr>
      </w:pPr>
    </w:p>
    <w:p w:rsidR="00BD7DD0" w:rsidRDefault="00BD7DD0" w:rsidP="00BD7DD0">
      <w:pPr>
        <w:pStyle w:val="Sinespaciado1"/>
        <w:spacing w:line="360" w:lineRule="auto"/>
        <w:ind w:firstLine="2835"/>
        <w:jc w:val="both"/>
        <w:rPr>
          <w:rFonts w:ascii="Arial" w:hAnsi="Arial" w:cs="Arial"/>
          <w:sz w:val="28"/>
          <w:szCs w:val="28"/>
        </w:rPr>
      </w:pPr>
      <w:r w:rsidRPr="00595391">
        <w:rPr>
          <w:rFonts w:ascii="Arial" w:hAnsi="Arial" w:cs="Arial"/>
          <w:sz w:val="28"/>
          <w:szCs w:val="28"/>
        </w:rPr>
        <w:t>5. Solicita se tutele</w:t>
      </w:r>
      <w:r w:rsidR="00A3621C">
        <w:rPr>
          <w:rFonts w:ascii="Arial" w:hAnsi="Arial" w:cs="Arial"/>
          <w:sz w:val="28"/>
          <w:szCs w:val="28"/>
        </w:rPr>
        <w:t>n</w:t>
      </w:r>
      <w:r w:rsidRPr="00595391">
        <w:rPr>
          <w:rFonts w:ascii="Arial" w:hAnsi="Arial" w:cs="Arial"/>
          <w:sz w:val="28"/>
          <w:szCs w:val="28"/>
        </w:rPr>
        <w:t xml:space="preserve"> su</w:t>
      </w:r>
      <w:r w:rsidR="00A3621C">
        <w:rPr>
          <w:rFonts w:ascii="Arial" w:hAnsi="Arial" w:cs="Arial"/>
          <w:sz w:val="28"/>
          <w:szCs w:val="28"/>
        </w:rPr>
        <w:t>s</w:t>
      </w:r>
      <w:r w:rsidRPr="00595391">
        <w:rPr>
          <w:rFonts w:ascii="Arial" w:hAnsi="Arial" w:cs="Arial"/>
          <w:sz w:val="28"/>
          <w:szCs w:val="28"/>
        </w:rPr>
        <w:t xml:space="preserve"> derecho</w:t>
      </w:r>
      <w:r w:rsidR="00A3621C">
        <w:rPr>
          <w:rFonts w:ascii="Arial" w:hAnsi="Arial" w:cs="Arial"/>
          <w:sz w:val="28"/>
          <w:szCs w:val="28"/>
        </w:rPr>
        <w:t>s</w:t>
      </w:r>
      <w:r w:rsidRPr="00595391">
        <w:rPr>
          <w:rFonts w:ascii="Arial" w:hAnsi="Arial" w:cs="Arial"/>
          <w:sz w:val="28"/>
          <w:szCs w:val="28"/>
        </w:rPr>
        <w:t xml:space="preserve"> al debido proceso, la igualdad y la de</w:t>
      </w:r>
      <w:r>
        <w:rPr>
          <w:rFonts w:ascii="Arial" w:hAnsi="Arial" w:cs="Arial"/>
          <w:sz w:val="28"/>
          <w:szCs w:val="28"/>
        </w:rPr>
        <w:t>bida administración de justicia</w:t>
      </w:r>
      <w:r w:rsidR="006B4D0F">
        <w:rPr>
          <w:rFonts w:ascii="Arial" w:hAnsi="Arial" w:cs="Arial"/>
          <w:sz w:val="28"/>
          <w:szCs w:val="28"/>
        </w:rPr>
        <w:t xml:space="preserve"> y se ordene (i) </w:t>
      </w:r>
      <w:r>
        <w:rPr>
          <w:rFonts w:ascii="Arial" w:hAnsi="Arial" w:cs="Arial"/>
          <w:sz w:val="28"/>
          <w:szCs w:val="28"/>
        </w:rPr>
        <w:t xml:space="preserve">al tutelado conceder su alzada; </w:t>
      </w:r>
      <w:r w:rsidRPr="00595391">
        <w:rPr>
          <w:rFonts w:ascii="Arial" w:hAnsi="Arial" w:cs="Arial"/>
          <w:sz w:val="28"/>
          <w:szCs w:val="28"/>
        </w:rPr>
        <w:t>(</w:t>
      </w:r>
      <w:r>
        <w:rPr>
          <w:rFonts w:ascii="Arial" w:hAnsi="Arial" w:cs="Arial"/>
          <w:sz w:val="28"/>
          <w:szCs w:val="28"/>
        </w:rPr>
        <w:t>ii</w:t>
      </w:r>
      <w:r w:rsidRPr="00595391">
        <w:rPr>
          <w:rFonts w:ascii="Arial" w:hAnsi="Arial" w:cs="Arial"/>
          <w:sz w:val="28"/>
          <w:szCs w:val="28"/>
        </w:rPr>
        <w:t xml:space="preserve">) </w:t>
      </w:r>
      <w:r>
        <w:rPr>
          <w:rFonts w:ascii="Arial" w:hAnsi="Arial" w:cs="Arial"/>
          <w:sz w:val="28"/>
          <w:szCs w:val="28"/>
        </w:rPr>
        <w:t xml:space="preserve">relacione </w:t>
      </w:r>
      <w:r w:rsidRPr="00595391">
        <w:rPr>
          <w:rFonts w:ascii="Arial" w:hAnsi="Arial" w:cs="Arial"/>
          <w:sz w:val="28"/>
          <w:szCs w:val="28"/>
        </w:rPr>
        <w:t>un listado de todas sus a</w:t>
      </w:r>
      <w:r>
        <w:rPr>
          <w:rFonts w:ascii="Arial" w:hAnsi="Arial" w:cs="Arial"/>
          <w:sz w:val="28"/>
          <w:szCs w:val="28"/>
        </w:rPr>
        <w:t>cciones populares donde no haya concedido su alzada; (i</w:t>
      </w:r>
      <w:r w:rsidR="006B4D0F">
        <w:rPr>
          <w:rFonts w:ascii="Arial" w:hAnsi="Arial" w:cs="Arial"/>
          <w:sz w:val="28"/>
          <w:szCs w:val="28"/>
        </w:rPr>
        <w:t>ii</w:t>
      </w:r>
      <w:r>
        <w:rPr>
          <w:rFonts w:ascii="Arial" w:hAnsi="Arial" w:cs="Arial"/>
          <w:sz w:val="28"/>
          <w:szCs w:val="28"/>
        </w:rPr>
        <w:t xml:space="preserve">) </w:t>
      </w:r>
      <w:r w:rsidRPr="00595391">
        <w:rPr>
          <w:rFonts w:ascii="Arial" w:hAnsi="Arial" w:cs="Arial"/>
          <w:sz w:val="28"/>
          <w:szCs w:val="28"/>
        </w:rPr>
        <w:t>se escanee copia de su tutela y del fallo al correo electrónico que suministra, se le brinde copia física e íntegra de su tutela y de lo actuado en ella;</w:t>
      </w:r>
      <w:r>
        <w:rPr>
          <w:rFonts w:ascii="Arial" w:hAnsi="Arial" w:cs="Arial"/>
          <w:sz w:val="28"/>
          <w:szCs w:val="28"/>
        </w:rPr>
        <w:t xml:space="preserve"> y (iv) dar trámite de este asunto</w:t>
      </w:r>
      <w:r w:rsidRPr="00595391">
        <w:rPr>
          <w:rFonts w:ascii="Arial" w:hAnsi="Arial" w:cs="Arial"/>
          <w:sz w:val="28"/>
          <w:szCs w:val="28"/>
        </w:rPr>
        <w:t xml:space="preserve"> contra la Defensoría del Pueblo de Caldas a fin de determinar si viola la Ley 734 de 2002 al negarse </w:t>
      </w:r>
      <w:r>
        <w:rPr>
          <w:rFonts w:ascii="Arial" w:hAnsi="Arial" w:cs="Arial"/>
          <w:sz w:val="28"/>
          <w:szCs w:val="28"/>
        </w:rPr>
        <w:t>a presentar tutelas a su nombre.</w:t>
      </w:r>
    </w:p>
    <w:p w:rsidR="00A3621C" w:rsidRPr="00595391" w:rsidRDefault="00A3621C" w:rsidP="00BD7DD0">
      <w:pPr>
        <w:pStyle w:val="Sinespaciado1"/>
        <w:spacing w:line="360" w:lineRule="auto"/>
        <w:ind w:firstLine="2835"/>
        <w:jc w:val="both"/>
        <w:rPr>
          <w:rFonts w:ascii="Arial" w:hAnsi="Arial" w:cs="Arial"/>
          <w:sz w:val="28"/>
          <w:szCs w:val="28"/>
        </w:rPr>
      </w:pPr>
    </w:p>
    <w:p w:rsidR="003F43DE" w:rsidRPr="00595391" w:rsidRDefault="004A2F03" w:rsidP="00EA2B85">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D138AC" w:rsidRPr="00595391">
        <w:rPr>
          <w:rFonts w:ascii="Arial" w:hAnsi="Arial" w:cs="Arial"/>
          <w:sz w:val="28"/>
          <w:szCs w:val="28"/>
          <w:lang w:val="es-ES"/>
        </w:rPr>
        <w:t xml:space="preserve">. Por auto del </w:t>
      </w:r>
      <w:r w:rsidR="00A3621C">
        <w:rPr>
          <w:rFonts w:ascii="Arial" w:hAnsi="Arial" w:cs="Arial"/>
          <w:sz w:val="28"/>
          <w:szCs w:val="28"/>
          <w:lang w:val="es-ES"/>
        </w:rPr>
        <w:t>8</w:t>
      </w:r>
      <w:r w:rsidR="003F43DE" w:rsidRPr="00595391">
        <w:rPr>
          <w:rFonts w:ascii="Arial" w:hAnsi="Arial" w:cs="Arial"/>
          <w:sz w:val="28"/>
          <w:szCs w:val="28"/>
          <w:lang w:val="es-ES"/>
        </w:rPr>
        <w:t xml:space="preserve"> de </w:t>
      </w:r>
      <w:r w:rsidR="00D138AC" w:rsidRPr="00595391">
        <w:rPr>
          <w:rFonts w:ascii="Arial" w:hAnsi="Arial" w:cs="Arial"/>
          <w:sz w:val="28"/>
          <w:szCs w:val="28"/>
          <w:lang w:val="es-ES"/>
        </w:rPr>
        <w:t xml:space="preserve">febrero del año que </w:t>
      </w:r>
      <w:r w:rsidR="00C122B1" w:rsidRPr="00595391">
        <w:rPr>
          <w:rFonts w:ascii="Arial" w:hAnsi="Arial" w:cs="Arial"/>
          <w:sz w:val="28"/>
          <w:szCs w:val="28"/>
          <w:lang w:val="es-ES"/>
        </w:rPr>
        <w:t>transcurre</w:t>
      </w:r>
      <w:r w:rsidR="003F43DE" w:rsidRPr="00595391">
        <w:rPr>
          <w:rFonts w:ascii="Arial" w:hAnsi="Arial" w:cs="Arial"/>
          <w:sz w:val="28"/>
          <w:szCs w:val="28"/>
          <w:lang w:val="es-ES"/>
        </w:rPr>
        <w:t>, se dio trámite a la demanda contra la autoridad judicial accionad</w:t>
      </w:r>
      <w:r w:rsidR="00D138AC" w:rsidRPr="00595391">
        <w:rPr>
          <w:rFonts w:ascii="Arial" w:hAnsi="Arial" w:cs="Arial"/>
          <w:sz w:val="28"/>
          <w:szCs w:val="28"/>
          <w:lang w:val="es-ES"/>
        </w:rPr>
        <w:t xml:space="preserve">a, se dispuso la vinculación de la </w:t>
      </w:r>
      <w:r w:rsidR="00D138AC" w:rsidRPr="00595391">
        <w:rPr>
          <w:rFonts w:ascii="Arial" w:hAnsi="Arial" w:cs="Arial"/>
          <w:sz w:val="28"/>
          <w:szCs w:val="28"/>
          <w:lang w:val="es-ES" w:eastAsia="es-ES"/>
        </w:rPr>
        <w:t xml:space="preserve">Defensoría del Pueblo Regional Risaralda, la Alcaldía de Pereira, la Procuraduría General de la Nación Regional Risaralda y la Personería </w:t>
      </w:r>
      <w:r w:rsidR="00153F81">
        <w:rPr>
          <w:rFonts w:ascii="Arial" w:hAnsi="Arial" w:cs="Arial"/>
          <w:sz w:val="28"/>
          <w:szCs w:val="28"/>
          <w:lang w:val="es-ES" w:eastAsia="es-ES"/>
        </w:rPr>
        <w:t xml:space="preserve">Municipal </w:t>
      </w:r>
      <w:r w:rsidR="00D138AC" w:rsidRPr="00595391">
        <w:rPr>
          <w:rFonts w:ascii="Arial" w:hAnsi="Arial" w:cs="Arial"/>
          <w:sz w:val="28"/>
          <w:szCs w:val="28"/>
          <w:lang w:val="es-ES" w:eastAsia="es-ES"/>
        </w:rPr>
        <w:t>de Pereira</w:t>
      </w:r>
      <w:r w:rsidR="003F43DE" w:rsidRPr="00595391">
        <w:rPr>
          <w:rFonts w:ascii="Arial" w:hAnsi="Arial" w:cs="Arial"/>
          <w:sz w:val="28"/>
          <w:szCs w:val="28"/>
          <w:lang w:val="es-ES"/>
        </w:rPr>
        <w:t>, se ordenó su notificación, su traslado y la remisión de copias de las piezas procesales que se estimen convenientes para la resolución del presente resguardo constitucional.</w:t>
      </w:r>
      <w:r w:rsidR="008B5A81">
        <w:rPr>
          <w:rFonts w:ascii="Arial" w:hAnsi="Arial" w:cs="Arial"/>
          <w:sz w:val="28"/>
          <w:szCs w:val="28"/>
          <w:lang w:val="es-ES"/>
        </w:rPr>
        <w:t xml:space="preserve"> </w:t>
      </w:r>
      <w:r w:rsidR="00EA2B85" w:rsidRPr="00EA2B85">
        <w:rPr>
          <w:rFonts w:ascii="Arial" w:hAnsi="Arial" w:cs="Arial"/>
          <w:sz w:val="28"/>
          <w:szCs w:val="28"/>
          <w:lang w:val="es-ES"/>
        </w:rPr>
        <w:t>No se ordenó hacerlo respecto de las</w:t>
      </w:r>
      <w:r w:rsidR="00EA2B85">
        <w:rPr>
          <w:rFonts w:ascii="Arial" w:hAnsi="Arial" w:cs="Arial"/>
          <w:sz w:val="28"/>
          <w:szCs w:val="28"/>
          <w:lang w:val="es-ES"/>
        </w:rPr>
        <w:t xml:space="preserve"> </w:t>
      </w:r>
      <w:r w:rsidR="00EA2B85" w:rsidRPr="00EA2B85">
        <w:rPr>
          <w:rFonts w:ascii="Arial" w:hAnsi="Arial" w:cs="Arial"/>
          <w:sz w:val="28"/>
          <w:szCs w:val="28"/>
          <w:lang w:val="es-ES"/>
        </w:rPr>
        <w:t>demandadas en los procesos en los que considera el actor</w:t>
      </w:r>
      <w:r w:rsidR="00EA2B85">
        <w:rPr>
          <w:rFonts w:ascii="Arial" w:hAnsi="Arial" w:cs="Arial"/>
          <w:sz w:val="28"/>
          <w:szCs w:val="28"/>
          <w:lang w:val="es-ES"/>
        </w:rPr>
        <w:t xml:space="preserve"> </w:t>
      </w:r>
      <w:r w:rsidR="00EA2B85" w:rsidRPr="00EA2B85">
        <w:rPr>
          <w:rFonts w:ascii="Arial" w:hAnsi="Arial" w:cs="Arial"/>
          <w:sz w:val="28"/>
          <w:szCs w:val="28"/>
          <w:lang w:val="es-ES"/>
        </w:rPr>
        <w:t>lesionados sus derechos, porque de acuerdo con las copias de</w:t>
      </w:r>
      <w:r w:rsidR="00EA2B85">
        <w:rPr>
          <w:rFonts w:ascii="Arial" w:hAnsi="Arial" w:cs="Arial"/>
          <w:sz w:val="28"/>
          <w:szCs w:val="28"/>
          <w:lang w:val="es-ES"/>
        </w:rPr>
        <w:t xml:space="preserve"> </w:t>
      </w:r>
      <w:r w:rsidR="00EA2B85" w:rsidRPr="00EA2B85">
        <w:rPr>
          <w:rFonts w:ascii="Arial" w:hAnsi="Arial" w:cs="Arial"/>
          <w:sz w:val="28"/>
          <w:szCs w:val="28"/>
          <w:lang w:val="es-ES"/>
        </w:rPr>
        <w:t>aquellas actuaciones, las demandas fueron rechazadas y por ende,</w:t>
      </w:r>
      <w:r w:rsidR="00EA2B85">
        <w:rPr>
          <w:rFonts w:ascii="Arial" w:hAnsi="Arial" w:cs="Arial"/>
          <w:sz w:val="28"/>
          <w:szCs w:val="28"/>
          <w:lang w:val="es-ES"/>
        </w:rPr>
        <w:t xml:space="preserve"> </w:t>
      </w:r>
      <w:r w:rsidR="00EA2B85" w:rsidRPr="00EA2B85">
        <w:rPr>
          <w:rFonts w:ascii="Arial" w:hAnsi="Arial" w:cs="Arial"/>
          <w:sz w:val="28"/>
          <w:szCs w:val="28"/>
          <w:lang w:val="es-ES"/>
        </w:rPr>
        <w:t>no se encontraban a ellas vinculadas.</w:t>
      </w:r>
    </w:p>
    <w:p w:rsidR="003F43DE" w:rsidRPr="00595391" w:rsidRDefault="003F43DE" w:rsidP="00D138AC">
      <w:pPr>
        <w:pStyle w:val="Sinespaciado1"/>
        <w:spacing w:line="360" w:lineRule="auto"/>
        <w:ind w:firstLine="2835"/>
        <w:jc w:val="both"/>
        <w:rPr>
          <w:rFonts w:ascii="Arial" w:hAnsi="Arial" w:cs="Arial"/>
          <w:sz w:val="26"/>
          <w:szCs w:val="26"/>
          <w:lang w:val="es-ES"/>
        </w:rPr>
      </w:pPr>
    </w:p>
    <w:p w:rsidR="003F43DE" w:rsidRPr="00B24472" w:rsidRDefault="004A2F03" w:rsidP="00B24472">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w:t>
      </w:r>
      <w:r w:rsidR="003F43DE" w:rsidRPr="00595391">
        <w:rPr>
          <w:rFonts w:ascii="Arial" w:hAnsi="Arial" w:cs="Arial"/>
          <w:sz w:val="28"/>
          <w:szCs w:val="28"/>
          <w:lang w:val="es-ES"/>
        </w:rPr>
        <w:t xml:space="preserve">.1. </w:t>
      </w:r>
      <w:r w:rsidR="00B24472" w:rsidRPr="007B5C5A">
        <w:rPr>
          <w:rFonts w:ascii="Arial" w:hAnsi="Arial" w:cs="Arial"/>
          <w:sz w:val="28"/>
          <w:szCs w:val="28"/>
          <w:lang w:val="es-ES"/>
        </w:rPr>
        <w:t xml:space="preserve">Se arrimó por el </w:t>
      </w:r>
      <w:r w:rsidR="00B24472">
        <w:rPr>
          <w:rFonts w:ascii="Arial" w:hAnsi="Arial" w:cs="Arial"/>
          <w:sz w:val="28"/>
          <w:szCs w:val="28"/>
          <w:lang w:val="es-ES"/>
        </w:rPr>
        <w:t>juzgado tutelado copia de las piezas procesales de las acciones populares objeto de queja</w:t>
      </w:r>
      <w:r w:rsidR="00A3408D" w:rsidRPr="00A3408D">
        <w:rPr>
          <w:rFonts w:ascii="Arial" w:hAnsi="Arial" w:cs="Arial"/>
          <w:sz w:val="24"/>
          <w:szCs w:val="24"/>
          <w:lang w:val="es-ES"/>
        </w:rPr>
        <w:t>.</w:t>
      </w:r>
      <w:r w:rsidR="008E3000">
        <w:rPr>
          <w:rStyle w:val="Refdenotaalpie"/>
          <w:rFonts w:ascii="Arial" w:hAnsi="Arial"/>
          <w:sz w:val="24"/>
          <w:szCs w:val="24"/>
          <w:lang w:val="es-ES"/>
        </w:rPr>
        <w:footnoteReference w:id="1"/>
      </w:r>
    </w:p>
    <w:p w:rsidR="003F43DE" w:rsidRPr="00595391" w:rsidRDefault="003F43DE" w:rsidP="00D138AC">
      <w:pPr>
        <w:pStyle w:val="Sinespaciado1"/>
        <w:spacing w:line="360" w:lineRule="auto"/>
        <w:ind w:firstLine="2835"/>
        <w:jc w:val="both"/>
        <w:rPr>
          <w:rFonts w:ascii="Arial" w:hAnsi="Arial" w:cs="Arial"/>
          <w:sz w:val="28"/>
          <w:szCs w:val="28"/>
          <w:lang w:val="es-ES"/>
        </w:rPr>
      </w:pPr>
    </w:p>
    <w:p w:rsidR="0086072D" w:rsidRPr="007B5C5A" w:rsidRDefault="004A2F03" w:rsidP="0086072D">
      <w:pPr>
        <w:pStyle w:val="Sinespaciado1"/>
        <w:spacing w:line="360" w:lineRule="auto"/>
        <w:ind w:firstLine="2835"/>
        <w:jc w:val="both"/>
        <w:rPr>
          <w:rFonts w:ascii="Arial" w:hAnsi="Arial" w:cs="Arial"/>
          <w:sz w:val="28"/>
          <w:szCs w:val="28"/>
          <w:lang w:val="es-ES"/>
        </w:rPr>
      </w:pPr>
      <w:r w:rsidRPr="00595391">
        <w:rPr>
          <w:rFonts w:ascii="Arial" w:hAnsi="Arial" w:cs="Arial"/>
          <w:sz w:val="28"/>
          <w:szCs w:val="28"/>
          <w:lang w:val="es-ES"/>
        </w:rPr>
        <w:t>6.2</w:t>
      </w:r>
      <w:r w:rsidR="00C122B1" w:rsidRPr="00595391">
        <w:rPr>
          <w:rFonts w:ascii="Arial" w:hAnsi="Arial" w:cs="Arial"/>
          <w:sz w:val="28"/>
          <w:szCs w:val="28"/>
          <w:lang w:val="es-ES"/>
        </w:rPr>
        <w:t xml:space="preserve">. </w:t>
      </w:r>
      <w:r w:rsidR="0086072D" w:rsidRPr="007B5C5A">
        <w:rPr>
          <w:rFonts w:ascii="Arial" w:hAnsi="Arial" w:cs="Arial"/>
          <w:sz w:val="28"/>
          <w:szCs w:val="28"/>
          <w:lang w:val="es-ES"/>
        </w:rPr>
        <w:t xml:space="preserve">La Procuraduría </w:t>
      </w:r>
      <w:r w:rsidR="0086072D">
        <w:rPr>
          <w:rFonts w:ascii="Arial" w:hAnsi="Arial" w:cs="Arial"/>
          <w:sz w:val="28"/>
          <w:szCs w:val="28"/>
          <w:lang w:val="es-ES"/>
        </w:rPr>
        <w:t>Regional Risaralda</w:t>
      </w:r>
      <w:r w:rsidR="0086072D" w:rsidRPr="007B5C5A">
        <w:rPr>
          <w:rFonts w:ascii="Arial" w:hAnsi="Arial" w:cs="Arial"/>
          <w:sz w:val="28"/>
          <w:szCs w:val="28"/>
          <w:lang w:val="es-ES"/>
        </w:rPr>
        <w:t>, 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por último, pide su desvinculación.</w:t>
      </w:r>
    </w:p>
    <w:p w:rsidR="0086072D" w:rsidRDefault="0086072D" w:rsidP="002A43F3">
      <w:pPr>
        <w:pStyle w:val="Sinespaciado1"/>
        <w:spacing w:line="360" w:lineRule="auto"/>
        <w:ind w:firstLine="2835"/>
        <w:jc w:val="both"/>
        <w:rPr>
          <w:rFonts w:ascii="Arial" w:hAnsi="Arial" w:cs="Arial"/>
          <w:sz w:val="28"/>
          <w:szCs w:val="28"/>
          <w:lang w:val="es-ES"/>
        </w:rPr>
      </w:pPr>
    </w:p>
    <w:p w:rsidR="0086072D" w:rsidRDefault="0086072D" w:rsidP="002A43F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6.3. </w:t>
      </w:r>
      <w:r w:rsidRPr="002538CD">
        <w:rPr>
          <w:rFonts w:ascii="Arial" w:hAnsi="Arial" w:cs="Arial"/>
          <w:sz w:val="28"/>
          <w:szCs w:val="28"/>
          <w:lang w:val="es-ES"/>
        </w:rPr>
        <w:t>La Personería Municipal de Pereira, dice, es su función velar por los derechos de los ciuda</w:t>
      </w:r>
      <w:r>
        <w:rPr>
          <w:rFonts w:ascii="Arial" w:hAnsi="Arial" w:cs="Arial"/>
          <w:sz w:val="28"/>
          <w:szCs w:val="28"/>
          <w:lang w:val="es-ES"/>
        </w:rPr>
        <w:t>danos y hacer que se cumplan, pe</w:t>
      </w:r>
      <w:r w:rsidRPr="002538CD">
        <w:rPr>
          <w:rFonts w:ascii="Arial" w:hAnsi="Arial" w:cs="Arial"/>
          <w:sz w:val="28"/>
          <w:szCs w:val="28"/>
          <w:lang w:val="es-ES"/>
        </w:rPr>
        <w:t xml:space="preserve">ro en el caso particular no puede referirse por cuanto desconoce la acción popular que se tramitó en el Juzgado </w:t>
      </w:r>
      <w:r w:rsidR="00D00191">
        <w:rPr>
          <w:rFonts w:ascii="Arial" w:hAnsi="Arial" w:cs="Arial"/>
          <w:sz w:val="28"/>
          <w:szCs w:val="28"/>
          <w:lang w:val="es-ES"/>
        </w:rPr>
        <w:t>Cuarto</w:t>
      </w:r>
      <w:r w:rsidRPr="002538CD">
        <w:rPr>
          <w:rFonts w:ascii="Arial" w:hAnsi="Arial" w:cs="Arial"/>
          <w:sz w:val="28"/>
          <w:szCs w:val="28"/>
          <w:lang w:val="es-ES"/>
        </w:rPr>
        <w:t xml:space="preserve"> Civil del Circuito de Pereira</w:t>
      </w:r>
      <w:r w:rsidR="00D00191">
        <w:rPr>
          <w:rFonts w:ascii="Arial" w:hAnsi="Arial" w:cs="Arial"/>
          <w:sz w:val="28"/>
          <w:szCs w:val="28"/>
          <w:lang w:val="es-ES"/>
        </w:rPr>
        <w:t xml:space="preserve"> (sic)</w:t>
      </w:r>
      <w:r w:rsidRPr="002538CD">
        <w:rPr>
          <w:rFonts w:ascii="Arial" w:hAnsi="Arial" w:cs="Arial"/>
          <w:sz w:val="28"/>
          <w:szCs w:val="28"/>
          <w:lang w:val="es-ES"/>
        </w:rPr>
        <w:t xml:space="preserve">. </w:t>
      </w:r>
      <w:r>
        <w:rPr>
          <w:rFonts w:ascii="Arial" w:hAnsi="Arial" w:cs="Arial"/>
          <w:sz w:val="28"/>
          <w:szCs w:val="28"/>
          <w:lang w:val="es-ES"/>
        </w:rPr>
        <w:t xml:space="preserve"> </w:t>
      </w:r>
      <w:r w:rsidRPr="002538CD">
        <w:rPr>
          <w:rFonts w:ascii="Arial" w:hAnsi="Arial" w:cs="Arial"/>
          <w:sz w:val="28"/>
          <w:szCs w:val="28"/>
          <w:lang w:val="es-ES"/>
        </w:rPr>
        <w:t>En consecuencia, no ha vulnerado por acción ni omisión los derechos del accionante</w:t>
      </w:r>
      <w:r w:rsidR="00C12C36">
        <w:rPr>
          <w:rFonts w:ascii="Arial" w:hAnsi="Arial" w:cs="Arial"/>
          <w:sz w:val="28"/>
          <w:szCs w:val="28"/>
          <w:lang w:val="es-ES"/>
        </w:rPr>
        <w:t>.</w:t>
      </w:r>
      <w:r w:rsidR="00C12C36">
        <w:rPr>
          <w:rStyle w:val="Refdenotaalpie"/>
          <w:rFonts w:ascii="Arial" w:hAnsi="Arial"/>
          <w:sz w:val="28"/>
          <w:szCs w:val="28"/>
          <w:lang w:val="es-ES"/>
        </w:rPr>
        <w:footnoteReference w:id="2"/>
      </w:r>
    </w:p>
    <w:p w:rsidR="0086072D" w:rsidRDefault="0086072D" w:rsidP="002A43F3">
      <w:pPr>
        <w:pStyle w:val="Sinespaciado1"/>
        <w:spacing w:line="360" w:lineRule="auto"/>
        <w:ind w:firstLine="2835"/>
        <w:jc w:val="both"/>
        <w:rPr>
          <w:rFonts w:ascii="Arial" w:hAnsi="Arial" w:cs="Arial"/>
          <w:sz w:val="28"/>
          <w:szCs w:val="28"/>
          <w:lang w:val="es-ES"/>
        </w:rPr>
      </w:pPr>
    </w:p>
    <w:p w:rsidR="00F80C72" w:rsidRPr="00DF7F39" w:rsidRDefault="0086072D" w:rsidP="00F80C72">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6.4. </w:t>
      </w:r>
      <w:r w:rsidR="002A43F3" w:rsidRPr="00595391">
        <w:rPr>
          <w:rFonts w:ascii="Arial" w:hAnsi="Arial" w:cs="Arial"/>
          <w:sz w:val="28"/>
          <w:szCs w:val="28"/>
          <w:lang w:val="es-ES"/>
        </w:rPr>
        <w:t xml:space="preserve">La </w:t>
      </w:r>
      <w:r w:rsidR="00D00191" w:rsidRPr="00595391">
        <w:rPr>
          <w:rFonts w:ascii="Arial" w:hAnsi="Arial" w:cs="Arial"/>
          <w:sz w:val="28"/>
          <w:szCs w:val="28"/>
          <w:lang w:val="es-ES"/>
        </w:rPr>
        <w:t xml:space="preserve">Alcaldía </w:t>
      </w:r>
      <w:r w:rsidR="002A43F3" w:rsidRPr="00595391">
        <w:rPr>
          <w:rFonts w:ascii="Arial" w:hAnsi="Arial" w:cs="Arial"/>
          <w:sz w:val="28"/>
          <w:szCs w:val="28"/>
          <w:lang w:val="es-ES"/>
        </w:rPr>
        <w:t xml:space="preserve">de </w:t>
      </w:r>
      <w:r w:rsidR="002A43F3">
        <w:rPr>
          <w:rFonts w:ascii="Arial" w:hAnsi="Arial" w:cs="Arial"/>
          <w:sz w:val="28"/>
          <w:szCs w:val="28"/>
          <w:lang w:val="es-ES"/>
        </w:rPr>
        <w:t>Pereira</w:t>
      </w:r>
      <w:r w:rsidR="002A43F3" w:rsidRPr="00595391">
        <w:rPr>
          <w:rFonts w:ascii="Arial" w:hAnsi="Arial" w:cs="Arial"/>
          <w:sz w:val="28"/>
          <w:szCs w:val="28"/>
          <w:lang w:val="es-ES"/>
        </w:rPr>
        <w:t xml:space="preserve">, considera que el Despacho </w:t>
      </w:r>
      <w:r w:rsidR="002A43F3">
        <w:rPr>
          <w:rFonts w:ascii="Arial" w:hAnsi="Arial" w:cs="Arial"/>
          <w:sz w:val="28"/>
          <w:szCs w:val="28"/>
          <w:lang w:val="es-ES"/>
        </w:rPr>
        <w:t>accionado</w:t>
      </w:r>
      <w:r w:rsidR="002A43F3" w:rsidRPr="00595391">
        <w:rPr>
          <w:rFonts w:ascii="Arial" w:hAnsi="Arial" w:cs="Arial"/>
          <w:sz w:val="28"/>
          <w:szCs w:val="28"/>
          <w:lang w:val="es-ES"/>
        </w:rPr>
        <w:t xml:space="preserve"> goza del principio de autonomía judicial en el sentido de interpretar y aplicar la ley, invoca como excepción la falta de legitimación en la causa por pasiva y pide </w:t>
      </w:r>
      <w:r w:rsidR="002A43F3">
        <w:rPr>
          <w:rFonts w:ascii="Arial" w:hAnsi="Arial" w:cs="Arial"/>
          <w:sz w:val="28"/>
          <w:szCs w:val="28"/>
          <w:lang w:val="es-ES"/>
        </w:rPr>
        <w:t xml:space="preserve">no </w:t>
      </w:r>
      <w:r w:rsidR="002A43F3" w:rsidRPr="00595391">
        <w:rPr>
          <w:rFonts w:ascii="Arial" w:hAnsi="Arial" w:cs="Arial"/>
          <w:sz w:val="28"/>
          <w:szCs w:val="28"/>
          <w:lang w:val="es-ES"/>
        </w:rPr>
        <w:t xml:space="preserve">se tutelen los derechos solicitados por el accionante, ya que la </w:t>
      </w:r>
      <w:r w:rsidR="002A43F3">
        <w:rPr>
          <w:rFonts w:ascii="Arial" w:hAnsi="Arial" w:cs="Arial"/>
          <w:sz w:val="28"/>
          <w:szCs w:val="28"/>
          <w:lang w:val="es-ES"/>
        </w:rPr>
        <w:t xml:space="preserve">esa municipalidad </w:t>
      </w:r>
      <w:r w:rsidR="002A43F3" w:rsidRPr="00595391">
        <w:rPr>
          <w:rFonts w:ascii="Arial" w:hAnsi="Arial" w:cs="Arial"/>
          <w:sz w:val="28"/>
          <w:szCs w:val="28"/>
          <w:lang w:val="es-ES"/>
        </w:rPr>
        <w:t>no ha realizado actuaciones o proferido decisión judicial que vulnere o amenace vulnerar derechos fundamentales del actor.</w:t>
      </w:r>
      <w:r w:rsidR="00E45F0A">
        <w:rPr>
          <w:rStyle w:val="Refdenotaalpie"/>
          <w:rFonts w:ascii="Arial" w:hAnsi="Arial"/>
          <w:sz w:val="28"/>
          <w:szCs w:val="28"/>
          <w:lang w:val="es-ES"/>
        </w:rPr>
        <w:footnoteReference w:id="3"/>
      </w:r>
    </w:p>
    <w:p w:rsidR="00F80C72" w:rsidRDefault="00F80C72" w:rsidP="00C122B1">
      <w:pPr>
        <w:pStyle w:val="Sinespaciado1"/>
        <w:spacing w:line="360" w:lineRule="auto"/>
        <w:ind w:firstLine="2835"/>
        <w:jc w:val="both"/>
        <w:rPr>
          <w:rFonts w:ascii="Arial" w:hAnsi="Arial" w:cs="Arial"/>
          <w:sz w:val="28"/>
          <w:szCs w:val="28"/>
          <w:lang w:val="es-ES"/>
        </w:rPr>
      </w:pPr>
    </w:p>
    <w:p w:rsidR="00C122B1" w:rsidRPr="00DF7F39" w:rsidRDefault="006B4E0B" w:rsidP="00C122B1">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6.5</w:t>
      </w:r>
      <w:r w:rsidR="000E3B71">
        <w:rPr>
          <w:rFonts w:ascii="Arial" w:hAnsi="Arial" w:cs="Arial"/>
          <w:sz w:val="28"/>
          <w:szCs w:val="28"/>
          <w:lang w:val="es-ES"/>
        </w:rPr>
        <w:t xml:space="preserve">. </w:t>
      </w:r>
      <w:r>
        <w:rPr>
          <w:rFonts w:ascii="Arial" w:hAnsi="Arial" w:cs="Arial"/>
          <w:sz w:val="28"/>
          <w:szCs w:val="28"/>
          <w:lang w:val="es-ES"/>
        </w:rPr>
        <w:t xml:space="preserve">La Defensoría del Pueblo guardó silencio. </w:t>
      </w:r>
    </w:p>
    <w:p w:rsidR="005824C5" w:rsidRDefault="005824C5" w:rsidP="00D138AC">
      <w:pPr>
        <w:pStyle w:val="Sinespaciado1"/>
        <w:spacing w:line="360" w:lineRule="auto"/>
        <w:ind w:firstLine="2835"/>
        <w:jc w:val="both"/>
        <w:rPr>
          <w:rFonts w:ascii="Arial" w:hAnsi="Arial" w:cs="Arial"/>
          <w:sz w:val="26"/>
          <w:szCs w:val="26"/>
          <w:lang w:val="es-ES"/>
        </w:rPr>
      </w:pPr>
    </w:p>
    <w:p w:rsidR="003F43DE" w:rsidRPr="005824C5" w:rsidRDefault="003F43DE" w:rsidP="00D138AC">
      <w:pPr>
        <w:pStyle w:val="Sinespaciado1"/>
        <w:spacing w:line="360" w:lineRule="auto"/>
        <w:ind w:firstLine="2835"/>
        <w:rPr>
          <w:rFonts w:ascii="Arial" w:hAnsi="Arial" w:cs="Arial"/>
          <w:b/>
          <w:spacing w:val="-3"/>
          <w:sz w:val="28"/>
          <w:szCs w:val="28"/>
        </w:rPr>
      </w:pPr>
      <w:r w:rsidRPr="005824C5">
        <w:rPr>
          <w:rFonts w:ascii="Arial" w:hAnsi="Arial" w:cs="Arial"/>
          <w:b/>
          <w:spacing w:val="-3"/>
          <w:sz w:val="28"/>
          <w:szCs w:val="28"/>
        </w:rPr>
        <w:t>III. Consideraciones de la Sala</w:t>
      </w:r>
    </w:p>
    <w:p w:rsidR="003F43DE" w:rsidRPr="00595391" w:rsidRDefault="003F43DE" w:rsidP="00D138AC">
      <w:pPr>
        <w:pStyle w:val="Sinespaciado1"/>
        <w:spacing w:line="360" w:lineRule="auto"/>
        <w:ind w:firstLine="2835"/>
        <w:jc w:val="both"/>
        <w:rPr>
          <w:rFonts w:ascii="Arial" w:hAnsi="Arial" w:cs="Arial"/>
          <w:b/>
          <w:spacing w:val="-3"/>
          <w:sz w:val="26"/>
          <w:szCs w:val="26"/>
        </w:rPr>
      </w:pPr>
    </w:p>
    <w:p w:rsidR="003F43DE" w:rsidRPr="00595391" w:rsidRDefault="003F43DE" w:rsidP="00D138AC">
      <w:pPr>
        <w:pStyle w:val="Sinespaciado2"/>
        <w:spacing w:line="360" w:lineRule="auto"/>
        <w:ind w:firstLine="2835"/>
        <w:jc w:val="both"/>
        <w:rPr>
          <w:rFonts w:ascii="Arial" w:hAnsi="Arial" w:cs="Arial"/>
          <w:sz w:val="28"/>
          <w:szCs w:val="28"/>
        </w:rPr>
      </w:pPr>
      <w:r w:rsidRPr="00595391">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3F43DE" w:rsidRPr="00595391" w:rsidRDefault="003F43DE" w:rsidP="00940332">
      <w:pPr>
        <w:pStyle w:val="Sinespaciado2"/>
        <w:spacing w:line="360" w:lineRule="auto"/>
        <w:ind w:firstLine="2835"/>
        <w:jc w:val="both"/>
        <w:rPr>
          <w:rFonts w:ascii="Arial" w:hAnsi="Arial" w:cs="Arial"/>
          <w:sz w:val="26"/>
          <w:szCs w:val="26"/>
        </w:rPr>
      </w:pPr>
    </w:p>
    <w:p w:rsidR="00A477A3" w:rsidRPr="002538CD" w:rsidRDefault="004A5A62" w:rsidP="00A477A3">
      <w:pPr>
        <w:pStyle w:val="Sinespaciado2"/>
        <w:spacing w:line="360" w:lineRule="auto"/>
        <w:ind w:firstLine="2835"/>
        <w:jc w:val="both"/>
        <w:rPr>
          <w:rFonts w:ascii="Arial" w:hAnsi="Arial" w:cs="Arial"/>
          <w:sz w:val="28"/>
          <w:szCs w:val="28"/>
        </w:rPr>
      </w:pPr>
      <w:r>
        <w:rPr>
          <w:rFonts w:ascii="Arial" w:hAnsi="Arial" w:cs="Arial"/>
          <w:sz w:val="28"/>
          <w:szCs w:val="28"/>
        </w:rPr>
        <w:t>2.</w:t>
      </w:r>
      <w:r w:rsidR="00A477A3" w:rsidRPr="002538CD">
        <w:rPr>
          <w:rFonts w:ascii="Arial" w:hAnsi="Arial" w:cs="Arial"/>
          <w:sz w:val="28"/>
          <w:szCs w:val="28"/>
        </w:rPr>
        <w:t xml:space="preserve"> </w:t>
      </w:r>
      <w:r w:rsidR="00A477A3" w:rsidRPr="002538CD">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A477A3" w:rsidRPr="002538CD">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A477A3" w:rsidRPr="002538CD" w:rsidRDefault="00A477A3" w:rsidP="00A477A3">
      <w:pPr>
        <w:pStyle w:val="Sinespaciado2"/>
        <w:spacing w:line="360" w:lineRule="auto"/>
        <w:ind w:firstLine="2835"/>
        <w:jc w:val="both"/>
        <w:rPr>
          <w:rFonts w:ascii="Arial" w:hAnsi="Arial" w:cs="Arial"/>
          <w:sz w:val="28"/>
          <w:szCs w:val="28"/>
        </w:rPr>
      </w:pPr>
    </w:p>
    <w:p w:rsidR="00A477A3" w:rsidRDefault="000041FB" w:rsidP="00A477A3">
      <w:pPr>
        <w:pStyle w:val="Sinespaciado1"/>
        <w:spacing w:line="360" w:lineRule="auto"/>
        <w:ind w:firstLine="2835"/>
        <w:jc w:val="both"/>
        <w:rPr>
          <w:rFonts w:ascii="Arial" w:hAnsi="Arial" w:cs="Arial"/>
          <w:sz w:val="24"/>
          <w:szCs w:val="24"/>
          <w:lang w:val="es-ES"/>
        </w:rPr>
      </w:pPr>
      <w:r>
        <w:rPr>
          <w:rFonts w:ascii="Arial" w:hAnsi="Arial" w:cs="Arial"/>
          <w:sz w:val="28"/>
          <w:szCs w:val="28"/>
          <w:lang w:val="es-ES"/>
        </w:rPr>
        <w:t>3</w:t>
      </w:r>
      <w:r w:rsidR="00A477A3" w:rsidRPr="002538CD">
        <w:rPr>
          <w:rFonts w:ascii="Arial" w:hAnsi="Arial" w:cs="Arial"/>
          <w:sz w:val="28"/>
          <w:szCs w:val="28"/>
          <w:lang w:val="es-ES"/>
        </w:rPr>
        <w:t xml:space="preserve">.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00A477A3" w:rsidRPr="002538CD">
        <w:rPr>
          <w:rFonts w:ascii="Arial" w:hAnsi="Arial" w:cs="Arial"/>
          <w:i/>
          <w:sz w:val="24"/>
          <w:szCs w:val="24"/>
          <w:lang w:val="es-ES"/>
        </w:rPr>
        <w:t>‘salvo en aquellos casos en que se haya incurrido en una vía de hecho, la acción de tutela no procede contra providencias judiciales</w:t>
      </w:r>
      <w:r w:rsidR="00A477A3" w:rsidRPr="002538CD">
        <w:rPr>
          <w:rFonts w:ascii="Arial" w:hAnsi="Arial" w:cs="Arial"/>
          <w:i/>
          <w:sz w:val="28"/>
          <w:szCs w:val="28"/>
          <w:lang w:val="es-ES"/>
        </w:rPr>
        <w:t>.’</w:t>
      </w:r>
      <w:r w:rsidR="00A477A3" w:rsidRPr="002538CD">
        <w:rPr>
          <w:rStyle w:val="Refdenotaalpie"/>
          <w:rFonts w:ascii="Arial" w:hAnsi="Arial" w:cs="Arial"/>
          <w:i/>
          <w:sz w:val="28"/>
          <w:szCs w:val="28"/>
        </w:rPr>
        <w:footnoteReference w:id="4"/>
      </w:r>
      <w:r w:rsidR="00A477A3" w:rsidRPr="002538CD">
        <w:rPr>
          <w:rFonts w:ascii="Arial" w:hAnsi="Arial" w:cs="Arial"/>
          <w:sz w:val="28"/>
          <w:szCs w:val="28"/>
          <w:lang w:val="es-ES"/>
        </w:rPr>
        <w:t xml:space="preserve">   Esta posición fue unificada y consolidada en el año 2005, con ocasión de una acción pública de constitucionalidad, en la que se dijo: </w:t>
      </w:r>
      <w:r w:rsidR="00A477A3" w:rsidRPr="002538CD">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00A477A3" w:rsidRPr="002538CD">
        <w:rPr>
          <w:rFonts w:ascii="Arial" w:hAnsi="Arial" w:cs="Arial"/>
          <w:sz w:val="24"/>
          <w:szCs w:val="24"/>
          <w:lang w:val="es-ES"/>
        </w:rPr>
        <w:t>.</w:t>
      </w:r>
      <w:r w:rsidR="00A477A3" w:rsidRPr="002538CD">
        <w:rPr>
          <w:rStyle w:val="Refdenotaalpie"/>
          <w:rFonts w:ascii="Arial" w:hAnsi="Arial" w:cs="Arial"/>
          <w:sz w:val="24"/>
          <w:szCs w:val="24"/>
        </w:rPr>
        <w:footnoteReference w:id="5"/>
      </w:r>
      <w:r w:rsidR="00A477A3" w:rsidRPr="002538CD">
        <w:rPr>
          <w:rFonts w:ascii="Arial" w:hAnsi="Arial" w:cs="Arial"/>
          <w:sz w:val="24"/>
          <w:szCs w:val="24"/>
          <w:lang w:val="es-ES"/>
        </w:rPr>
        <w:t xml:space="preserve">  </w:t>
      </w:r>
      <w:r w:rsidR="00A477A3" w:rsidRPr="002538CD">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A477A3" w:rsidRPr="002538CD">
        <w:rPr>
          <w:rStyle w:val="Refdenotaalpie"/>
          <w:rFonts w:ascii="Arial" w:hAnsi="Arial" w:cs="Arial"/>
          <w:i/>
          <w:sz w:val="24"/>
          <w:szCs w:val="24"/>
        </w:rPr>
        <w:footnoteReference w:id="6"/>
      </w:r>
      <w:r w:rsidR="00A477A3" w:rsidRPr="002538CD">
        <w:rPr>
          <w:rFonts w:ascii="Arial" w:hAnsi="Arial" w:cs="Arial"/>
          <w:sz w:val="24"/>
          <w:szCs w:val="24"/>
          <w:lang w:val="es-ES"/>
        </w:rPr>
        <w:t>.</w:t>
      </w:r>
    </w:p>
    <w:p w:rsidR="00134D8F" w:rsidRPr="002538CD" w:rsidRDefault="00134D8F" w:rsidP="00A477A3">
      <w:pPr>
        <w:pStyle w:val="Sinespaciado1"/>
        <w:spacing w:line="360" w:lineRule="auto"/>
        <w:ind w:firstLine="2835"/>
        <w:jc w:val="both"/>
        <w:rPr>
          <w:rFonts w:ascii="Arial" w:hAnsi="Arial" w:cs="Arial"/>
          <w:sz w:val="24"/>
          <w:szCs w:val="24"/>
        </w:rPr>
      </w:pPr>
    </w:p>
    <w:p w:rsidR="00A477A3" w:rsidRPr="002538CD" w:rsidRDefault="000041FB" w:rsidP="00A477A3">
      <w:pPr>
        <w:pStyle w:val="Sinespaciado1"/>
        <w:spacing w:line="360" w:lineRule="auto"/>
        <w:ind w:firstLine="2835"/>
        <w:jc w:val="both"/>
        <w:rPr>
          <w:rFonts w:ascii="Arial" w:hAnsi="Arial" w:cs="Arial"/>
          <w:sz w:val="28"/>
          <w:szCs w:val="28"/>
        </w:rPr>
      </w:pPr>
      <w:r>
        <w:rPr>
          <w:rFonts w:ascii="Arial" w:hAnsi="Arial" w:cs="Arial"/>
          <w:sz w:val="28"/>
          <w:szCs w:val="28"/>
          <w:lang w:val="es-ES"/>
        </w:rPr>
        <w:t>4</w:t>
      </w:r>
      <w:r w:rsidR="00A477A3" w:rsidRPr="002538CD">
        <w:rPr>
          <w:rFonts w:ascii="Arial" w:hAnsi="Arial" w:cs="Arial"/>
          <w:sz w:val="28"/>
          <w:szCs w:val="28"/>
          <w:lang w:val="es-ES"/>
        </w:rPr>
        <w:t>.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0041FB" w:rsidP="00A477A3">
      <w:pPr>
        <w:pStyle w:val="Sinespaciado1"/>
        <w:spacing w:line="360" w:lineRule="auto"/>
        <w:ind w:firstLine="2835"/>
        <w:jc w:val="both"/>
        <w:rPr>
          <w:rFonts w:ascii="Arial" w:hAnsi="Arial" w:cs="Arial"/>
          <w:sz w:val="28"/>
          <w:szCs w:val="28"/>
        </w:rPr>
      </w:pPr>
      <w:r>
        <w:rPr>
          <w:rFonts w:ascii="Arial" w:hAnsi="Arial" w:cs="Arial"/>
          <w:sz w:val="28"/>
          <w:szCs w:val="28"/>
          <w:lang w:val="es-ES"/>
        </w:rPr>
        <w:t>5</w:t>
      </w:r>
      <w:r w:rsidR="00A477A3" w:rsidRPr="002538CD">
        <w:rPr>
          <w:rFonts w:ascii="Arial" w:hAnsi="Arial" w:cs="Arial"/>
          <w:sz w:val="28"/>
          <w:szCs w:val="28"/>
          <w:lang w:val="es-ES"/>
        </w:rPr>
        <w:t xml:space="preserve">. </w:t>
      </w:r>
      <w:r w:rsidR="001A3575">
        <w:rPr>
          <w:rFonts w:ascii="Arial" w:hAnsi="Arial" w:cs="Arial"/>
          <w:sz w:val="28"/>
          <w:szCs w:val="28"/>
          <w:lang w:val="es-ES"/>
        </w:rPr>
        <w:t>Como generales,</w:t>
      </w:r>
      <w:r w:rsidR="00A477A3" w:rsidRPr="002538CD">
        <w:rPr>
          <w:rFonts w:ascii="Arial" w:hAnsi="Arial" w:cs="Arial"/>
          <w:sz w:val="28"/>
          <w:szCs w:val="28"/>
          <w:lang w:val="es-ES"/>
        </w:rPr>
        <w:t xml:space="preserve"> han sido presentados por la jurisprudencia constitucional en los siguientes términos: </w:t>
      </w:r>
      <w:r w:rsidR="00A477A3" w:rsidRPr="002538CD">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A477A3" w:rsidRPr="002538CD" w:rsidRDefault="00A477A3" w:rsidP="00A477A3">
      <w:pPr>
        <w:pStyle w:val="Sinespaciado1"/>
        <w:spacing w:line="360" w:lineRule="auto"/>
        <w:ind w:firstLine="2835"/>
        <w:jc w:val="both"/>
        <w:rPr>
          <w:rFonts w:ascii="Arial" w:hAnsi="Arial" w:cs="Arial"/>
          <w:sz w:val="28"/>
          <w:szCs w:val="28"/>
        </w:rPr>
      </w:pPr>
    </w:p>
    <w:p w:rsidR="00A477A3" w:rsidRPr="002538CD" w:rsidRDefault="000041FB" w:rsidP="00A477A3">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6</w:t>
      </w:r>
      <w:r w:rsidR="00A477A3" w:rsidRPr="002538CD">
        <w:rPr>
          <w:rFonts w:ascii="Arial" w:hAnsi="Arial" w:cs="Arial"/>
          <w:sz w:val="28"/>
          <w:szCs w:val="28"/>
          <w:lang w:val="es-ES"/>
        </w:rPr>
        <w:t xml:space="preserve">. </w:t>
      </w:r>
      <w:r w:rsidR="00B211AC">
        <w:rPr>
          <w:rFonts w:ascii="Arial" w:hAnsi="Arial" w:cs="Arial"/>
          <w:sz w:val="28"/>
          <w:szCs w:val="28"/>
          <w:lang w:val="es-ES"/>
        </w:rPr>
        <w:t>Las</w:t>
      </w:r>
      <w:r w:rsidR="00A477A3" w:rsidRPr="002538CD">
        <w:rPr>
          <w:rFonts w:ascii="Arial" w:hAnsi="Arial" w:cs="Arial"/>
          <w:sz w:val="28"/>
          <w:szCs w:val="28"/>
          <w:lang w:val="es-ES"/>
        </w:rPr>
        <w:t xml:space="preserve">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00A477A3" w:rsidRPr="005824C5">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A477A3" w:rsidRDefault="00A477A3" w:rsidP="00940332">
      <w:pPr>
        <w:pStyle w:val="Sinespaciado2"/>
        <w:spacing w:line="360" w:lineRule="auto"/>
        <w:ind w:firstLine="2835"/>
        <w:jc w:val="both"/>
        <w:rPr>
          <w:rFonts w:ascii="Arial" w:hAnsi="Arial" w:cs="Arial"/>
          <w:sz w:val="26"/>
          <w:szCs w:val="26"/>
        </w:rPr>
      </w:pPr>
    </w:p>
    <w:p w:rsidR="003F43DE" w:rsidRPr="00A477A3" w:rsidRDefault="003F43DE" w:rsidP="00940332">
      <w:pPr>
        <w:pStyle w:val="Sinespaciado1"/>
        <w:spacing w:line="360" w:lineRule="auto"/>
        <w:ind w:firstLine="2835"/>
        <w:rPr>
          <w:rFonts w:ascii="Arial" w:hAnsi="Arial" w:cs="Arial"/>
          <w:b/>
          <w:spacing w:val="-3"/>
          <w:sz w:val="28"/>
          <w:szCs w:val="28"/>
        </w:rPr>
      </w:pPr>
      <w:r w:rsidRPr="00A477A3">
        <w:rPr>
          <w:rFonts w:ascii="Arial" w:hAnsi="Arial" w:cs="Arial"/>
          <w:b/>
          <w:spacing w:val="-3"/>
          <w:sz w:val="28"/>
          <w:szCs w:val="28"/>
        </w:rPr>
        <w:t>IV. Del caso concreto</w:t>
      </w:r>
    </w:p>
    <w:p w:rsidR="003F43DE" w:rsidRPr="00A477A3" w:rsidRDefault="003F43DE" w:rsidP="00940332">
      <w:pPr>
        <w:pStyle w:val="Sinespaciado2"/>
        <w:spacing w:line="360" w:lineRule="auto"/>
        <w:ind w:firstLine="2835"/>
        <w:jc w:val="both"/>
        <w:rPr>
          <w:rFonts w:ascii="Arial" w:hAnsi="Arial" w:cs="Arial"/>
          <w:sz w:val="28"/>
          <w:szCs w:val="28"/>
        </w:rPr>
      </w:pPr>
    </w:p>
    <w:p w:rsidR="003C65D3" w:rsidRPr="00393848" w:rsidRDefault="0034639E" w:rsidP="003C65D3">
      <w:pPr>
        <w:pStyle w:val="Sinespaciado1"/>
        <w:spacing w:line="360" w:lineRule="auto"/>
        <w:ind w:firstLine="2835"/>
        <w:jc w:val="both"/>
        <w:rPr>
          <w:rFonts w:ascii="Arial" w:hAnsi="Arial" w:cs="Arial"/>
          <w:sz w:val="28"/>
          <w:szCs w:val="28"/>
        </w:rPr>
      </w:pPr>
      <w:r>
        <w:rPr>
          <w:rFonts w:ascii="Arial" w:hAnsi="Arial" w:cs="Arial"/>
          <w:sz w:val="28"/>
          <w:szCs w:val="28"/>
        </w:rPr>
        <w:t xml:space="preserve">1. </w:t>
      </w:r>
      <w:r w:rsidR="003C65D3">
        <w:rPr>
          <w:rFonts w:ascii="Arial" w:hAnsi="Arial" w:cs="Arial"/>
          <w:sz w:val="28"/>
          <w:szCs w:val="28"/>
        </w:rPr>
        <w:t>La inconformidad d</w:t>
      </w:r>
      <w:r w:rsidR="003C65D3" w:rsidRPr="00393848">
        <w:rPr>
          <w:rFonts w:ascii="Arial" w:hAnsi="Arial" w:cs="Arial"/>
          <w:sz w:val="28"/>
          <w:szCs w:val="28"/>
        </w:rPr>
        <w:t xml:space="preserve">el demandante en sus escritos de tutela, </w:t>
      </w:r>
      <w:r w:rsidR="003C65D3">
        <w:rPr>
          <w:rFonts w:ascii="Arial" w:hAnsi="Arial" w:cs="Arial"/>
          <w:sz w:val="28"/>
          <w:szCs w:val="28"/>
        </w:rPr>
        <w:t xml:space="preserve">se centra en </w:t>
      </w:r>
      <w:r w:rsidR="003C65D3" w:rsidRPr="00393848">
        <w:rPr>
          <w:rFonts w:ascii="Arial" w:hAnsi="Arial" w:cs="Arial"/>
          <w:sz w:val="28"/>
          <w:szCs w:val="28"/>
        </w:rPr>
        <w:t xml:space="preserve">la decisión del Juzgado </w:t>
      </w:r>
      <w:r w:rsidR="00134D8F">
        <w:rPr>
          <w:rFonts w:ascii="Arial" w:hAnsi="Arial" w:cs="Arial"/>
          <w:sz w:val="28"/>
          <w:szCs w:val="28"/>
        </w:rPr>
        <w:t>Tercero</w:t>
      </w:r>
      <w:r w:rsidR="003C65D3" w:rsidRPr="00393848">
        <w:rPr>
          <w:rFonts w:ascii="Arial" w:hAnsi="Arial" w:cs="Arial"/>
          <w:sz w:val="28"/>
          <w:szCs w:val="28"/>
        </w:rPr>
        <w:t xml:space="preserve"> Civil del Circuito de Pereira de </w:t>
      </w:r>
      <w:r w:rsidR="003C65D3">
        <w:rPr>
          <w:rFonts w:ascii="Arial" w:hAnsi="Arial" w:cs="Arial"/>
          <w:sz w:val="28"/>
          <w:szCs w:val="28"/>
        </w:rPr>
        <w:t xml:space="preserve">no conceder la alzada interpuesta contra la decisión de no tramitar las acciones populares por él </w:t>
      </w:r>
      <w:r w:rsidR="003C65D3" w:rsidRPr="00393848">
        <w:rPr>
          <w:rFonts w:ascii="Arial" w:hAnsi="Arial" w:cs="Arial"/>
          <w:sz w:val="28"/>
          <w:szCs w:val="28"/>
        </w:rPr>
        <w:t xml:space="preserve">interpuestas en </w:t>
      </w:r>
      <w:r w:rsidR="003C65D3">
        <w:rPr>
          <w:rFonts w:ascii="Arial" w:hAnsi="Arial" w:cs="Arial"/>
          <w:sz w:val="28"/>
          <w:szCs w:val="28"/>
        </w:rPr>
        <w:t>el lugar de domicilio de la entidad accionada.</w:t>
      </w:r>
    </w:p>
    <w:p w:rsidR="003C65D3" w:rsidRPr="00A8688B" w:rsidRDefault="003C65D3" w:rsidP="003C65D3">
      <w:pPr>
        <w:pStyle w:val="Sinespaciado1"/>
        <w:spacing w:line="360" w:lineRule="auto"/>
        <w:ind w:firstLine="2835"/>
        <w:jc w:val="both"/>
        <w:rPr>
          <w:rFonts w:ascii="Arial" w:hAnsi="Arial" w:cs="Arial"/>
          <w:sz w:val="28"/>
          <w:szCs w:val="28"/>
          <w:highlight w:val="yellow"/>
        </w:rPr>
      </w:pPr>
    </w:p>
    <w:p w:rsidR="00D35AD3" w:rsidRPr="00F44CB8" w:rsidRDefault="003C65D3" w:rsidP="00D35AD3">
      <w:pPr>
        <w:pStyle w:val="Sinespaciado1"/>
        <w:spacing w:line="360" w:lineRule="auto"/>
        <w:ind w:firstLine="2835"/>
        <w:jc w:val="both"/>
        <w:rPr>
          <w:rFonts w:ascii="Arial" w:hAnsi="Arial" w:cs="Arial"/>
          <w:sz w:val="28"/>
          <w:szCs w:val="28"/>
        </w:rPr>
      </w:pPr>
      <w:r>
        <w:rPr>
          <w:rFonts w:ascii="Arial" w:hAnsi="Arial" w:cs="Arial"/>
          <w:sz w:val="28"/>
          <w:szCs w:val="28"/>
        </w:rPr>
        <w:t xml:space="preserve">2. </w:t>
      </w:r>
      <w:r w:rsidR="00D35AD3" w:rsidRPr="00F44CB8">
        <w:rPr>
          <w:rFonts w:ascii="Arial" w:hAnsi="Arial" w:cs="Arial"/>
          <w:sz w:val="28"/>
          <w:szCs w:val="28"/>
        </w:rPr>
        <w:t>En ese sentido, se hace un recuento de las actuaciones desarrolladas en dichas demandas constitucionales:</w:t>
      </w:r>
    </w:p>
    <w:p w:rsidR="00D35AD3" w:rsidRPr="00891BDA" w:rsidRDefault="00D35AD3" w:rsidP="00D35AD3">
      <w:pPr>
        <w:pStyle w:val="Sinespaciado1"/>
        <w:spacing w:line="360" w:lineRule="auto"/>
        <w:ind w:firstLine="708"/>
        <w:jc w:val="both"/>
        <w:rPr>
          <w:rFonts w:ascii="Arial" w:hAnsi="Arial" w:cs="Arial"/>
          <w:sz w:val="26"/>
          <w:szCs w:val="26"/>
          <w:highlight w:val="lightGray"/>
        </w:rPr>
      </w:pPr>
    </w:p>
    <w:p w:rsidR="00D35AD3" w:rsidRPr="00B71CD1" w:rsidRDefault="00D35AD3" w:rsidP="00D35AD3">
      <w:pPr>
        <w:pStyle w:val="Sinespaciado2"/>
        <w:spacing w:line="360" w:lineRule="auto"/>
        <w:ind w:firstLine="2835"/>
        <w:jc w:val="both"/>
        <w:rPr>
          <w:rFonts w:ascii="Arial" w:hAnsi="Arial" w:cs="Arial"/>
          <w:sz w:val="26"/>
          <w:szCs w:val="26"/>
        </w:rPr>
      </w:pPr>
      <w:r w:rsidRPr="00B71CD1">
        <w:rPr>
          <w:rFonts w:ascii="Arial" w:hAnsi="Arial" w:cs="Arial"/>
          <w:sz w:val="26"/>
          <w:szCs w:val="26"/>
        </w:rPr>
        <w:t xml:space="preserve">a) El ciudadano Javier Elías Arias Idárraga presentó </w:t>
      </w:r>
      <w:r w:rsidR="001A3E35">
        <w:rPr>
          <w:rFonts w:ascii="Arial" w:hAnsi="Arial" w:cs="Arial"/>
          <w:sz w:val="26"/>
          <w:szCs w:val="26"/>
        </w:rPr>
        <w:t>las</w:t>
      </w:r>
      <w:r w:rsidRPr="00B71CD1">
        <w:rPr>
          <w:rFonts w:ascii="Arial" w:hAnsi="Arial" w:cs="Arial"/>
          <w:sz w:val="26"/>
          <w:szCs w:val="26"/>
        </w:rPr>
        <w:t xml:space="preserve"> acciones populares </w:t>
      </w:r>
      <w:r w:rsidR="001A3E35" w:rsidRPr="00BB2F56">
        <w:rPr>
          <w:rFonts w:ascii="Arial" w:hAnsi="Arial" w:cs="Arial"/>
          <w:sz w:val="24"/>
          <w:szCs w:val="24"/>
        </w:rPr>
        <w:t>“2015 1028”</w:t>
      </w:r>
      <w:r w:rsidR="001A3E35">
        <w:rPr>
          <w:rFonts w:ascii="Arial" w:hAnsi="Arial" w:cs="Arial"/>
          <w:sz w:val="28"/>
          <w:szCs w:val="28"/>
        </w:rPr>
        <w:t xml:space="preserve">, </w:t>
      </w:r>
      <w:r w:rsidR="001A3E35" w:rsidRPr="00BB2F56">
        <w:rPr>
          <w:rFonts w:ascii="Arial" w:hAnsi="Arial" w:cs="Arial"/>
          <w:sz w:val="24"/>
          <w:szCs w:val="24"/>
        </w:rPr>
        <w:t>“2015 100</w:t>
      </w:r>
      <w:r w:rsidR="00813F35">
        <w:rPr>
          <w:rFonts w:ascii="Arial" w:hAnsi="Arial" w:cs="Arial"/>
          <w:sz w:val="24"/>
          <w:szCs w:val="24"/>
        </w:rPr>
        <w:t>4</w:t>
      </w:r>
      <w:r w:rsidR="001A3E35" w:rsidRPr="00BB2F56">
        <w:rPr>
          <w:rFonts w:ascii="Arial" w:hAnsi="Arial" w:cs="Arial"/>
          <w:sz w:val="24"/>
          <w:szCs w:val="24"/>
        </w:rPr>
        <w:t>”</w:t>
      </w:r>
      <w:r w:rsidR="001A3E35">
        <w:rPr>
          <w:rFonts w:ascii="Arial" w:hAnsi="Arial" w:cs="Arial"/>
          <w:sz w:val="28"/>
          <w:szCs w:val="28"/>
        </w:rPr>
        <w:t xml:space="preserve"> y </w:t>
      </w:r>
      <w:r w:rsidR="001A3E35" w:rsidRPr="00BB2F56">
        <w:rPr>
          <w:rFonts w:ascii="Arial" w:hAnsi="Arial" w:cs="Arial"/>
          <w:sz w:val="24"/>
          <w:szCs w:val="24"/>
        </w:rPr>
        <w:t>“2015 100</w:t>
      </w:r>
      <w:r w:rsidR="00813F35">
        <w:rPr>
          <w:rFonts w:ascii="Arial" w:hAnsi="Arial" w:cs="Arial"/>
          <w:sz w:val="24"/>
          <w:szCs w:val="24"/>
        </w:rPr>
        <w:t>6</w:t>
      </w:r>
      <w:r w:rsidR="001A3E35" w:rsidRPr="00BB2F56">
        <w:rPr>
          <w:rFonts w:ascii="Arial" w:hAnsi="Arial" w:cs="Arial"/>
          <w:sz w:val="24"/>
          <w:szCs w:val="24"/>
        </w:rPr>
        <w:t>”</w:t>
      </w:r>
      <w:r w:rsidR="001A3E35">
        <w:rPr>
          <w:rFonts w:ascii="Arial" w:hAnsi="Arial" w:cs="Arial"/>
          <w:sz w:val="24"/>
          <w:szCs w:val="24"/>
        </w:rPr>
        <w:t xml:space="preserve">, </w:t>
      </w:r>
      <w:r w:rsidRPr="00B71CD1">
        <w:rPr>
          <w:rFonts w:ascii="Arial" w:hAnsi="Arial" w:cs="Arial"/>
          <w:sz w:val="26"/>
          <w:szCs w:val="26"/>
        </w:rPr>
        <w:t>que quedaron radicadas en el Juzgado Tercero Civil del Circuito de Pereira</w:t>
      </w:r>
      <w:r w:rsidR="00813F35">
        <w:rPr>
          <w:rFonts w:ascii="Arial" w:hAnsi="Arial" w:cs="Arial"/>
          <w:sz w:val="26"/>
          <w:szCs w:val="26"/>
        </w:rPr>
        <w:t xml:space="preserve"> en contra del Banco de Bogotá y Banco Popular, </w:t>
      </w:r>
      <w:r w:rsidRPr="00B71CD1">
        <w:rPr>
          <w:rFonts w:ascii="Arial" w:hAnsi="Arial" w:cs="Arial"/>
          <w:sz w:val="26"/>
          <w:szCs w:val="26"/>
        </w:rPr>
        <w:t>señalando como domicilio de éstas Pereira y como lugar de vulneración de los derechos, “Bogotá D.C.”</w:t>
      </w:r>
      <w:r w:rsidRPr="00B71CD1">
        <w:rPr>
          <w:rStyle w:val="Refdenotaalpie"/>
          <w:rFonts w:ascii="Arial" w:hAnsi="Arial"/>
          <w:sz w:val="26"/>
          <w:szCs w:val="26"/>
        </w:rPr>
        <w:footnoteReference w:id="7"/>
      </w:r>
    </w:p>
    <w:p w:rsidR="00D35AD3" w:rsidRPr="00B71CD1" w:rsidRDefault="00D35AD3" w:rsidP="00D35AD3">
      <w:pPr>
        <w:pStyle w:val="Sinespaciado2"/>
        <w:spacing w:line="360" w:lineRule="auto"/>
        <w:ind w:firstLine="2835"/>
        <w:jc w:val="both"/>
        <w:rPr>
          <w:rFonts w:ascii="Arial" w:hAnsi="Arial" w:cs="Arial"/>
          <w:sz w:val="26"/>
          <w:szCs w:val="26"/>
        </w:rPr>
      </w:pPr>
    </w:p>
    <w:p w:rsidR="00D35AD3" w:rsidRPr="00B71CD1" w:rsidRDefault="00D35AD3" w:rsidP="00D35AD3">
      <w:pPr>
        <w:pStyle w:val="Sinespaciado2"/>
        <w:spacing w:line="360" w:lineRule="auto"/>
        <w:ind w:firstLine="2835"/>
        <w:jc w:val="both"/>
        <w:rPr>
          <w:rFonts w:ascii="Arial" w:hAnsi="Arial" w:cs="Arial"/>
          <w:sz w:val="26"/>
          <w:szCs w:val="26"/>
        </w:rPr>
      </w:pPr>
      <w:r w:rsidRPr="00B71CD1">
        <w:rPr>
          <w:rFonts w:ascii="Arial" w:hAnsi="Arial" w:cs="Arial"/>
          <w:sz w:val="26"/>
          <w:szCs w:val="26"/>
        </w:rPr>
        <w:t>b) El despacho judicial rechazó las demandas por falta de competencia y ordenó su envío ante el Juez Civil del Circuito de Bogotá.</w:t>
      </w:r>
      <w:r w:rsidRPr="00B71CD1">
        <w:rPr>
          <w:rStyle w:val="Refdenotaalpie"/>
          <w:rFonts w:ascii="Arial" w:hAnsi="Arial"/>
          <w:sz w:val="26"/>
          <w:szCs w:val="26"/>
        </w:rPr>
        <w:footnoteReference w:id="8"/>
      </w:r>
    </w:p>
    <w:p w:rsidR="00D35AD3" w:rsidRPr="00B71CD1" w:rsidRDefault="00D35AD3" w:rsidP="00D35AD3">
      <w:pPr>
        <w:pStyle w:val="Sinespaciado2"/>
        <w:spacing w:line="360" w:lineRule="auto"/>
        <w:ind w:firstLine="2835"/>
        <w:jc w:val="both"/>
        <w:rPr>
          <w:rFonts w:ascii="Arial" w:hAnsi="Arial" w:cs="Arial"/>
          <w:sz w:val="26"/>
          <w:szCs w:val="26"/>
          <w:highlight w:val="lightGray"/>
        </w:rPr>
      </w:pPr>
    </w:p>
    <w:p w:rsidR="003207F3" w:rsidRPr="003207F3" w:rsidRDefault="00D35AD3" w:rsidP="003207F3">
      <w:pPr>
        <w:pStyle w:val="Sinespaciado2"/>
        <w:spacing w:line="360" w:lineRule="auto"/>
        <w:ind w:firstLine="2835"/>
        <w:jc w:val="both"/>
        <w:rPr>
          <w:rFonts w:ascii="Arial" w:hAnsi="Arial" w:cs="Arial"/>
          <w:sz w:val="26"/>
          <w:szCs w:val="26"/>
        </w:rPr>
      </w:pPr>
      <w:r w:rsidRPr="00B71CD1">
        <w:rPr>
          <w:rFonts w:ascii="Arial" w:hAnsi="Arial" w:cs="Arial"/>
          <w:sz w:val="26"/>
          <w:szCs w:val="26"/>
        </w:rPr>
        <w:t xml:space="preserve">c) Ante la determinación precitada, el demandante interpuso recurso de reposición y en subsidio de apelación, allegando sentencia de la Corte Suprema de Justicia, para que se aplicara el artículo 16 de la ley 472 de 1998 y se admitiera su demanda. </w:t>
      </w:r>
      <w:r w:rsidR="003207F3" w:rsidRPr="003207F3">
        <w:rPr>
          <w:rFonts w:ascii="Arial" w:hAnsi="Arial" w:cs="Arial"/>
          <w:sz w:val="26"/>
          <w:szCs w:val="26"/>
        </w:rPr>
        <w:t>El juzgado no dio trámite a la reposición, con fundamento en el artículo 348 del C.P.C. y negó el de alzada, dado que el auto que rechaza la demanda no es apelable</w:t>
      </w:r>
      <w:r w:rsidR="009E6332">
        <w:rPr>
          <w:rStyle w:val="Refdenotaalpie"/>
          <w:rFonts w:ascii="Arial" w:hAnsi="Arial"/>
          <w:sz w:val="26"/>
          <w:szCs w:val="26"/>
        </w:rPr>
        <w:footnoteReference w:id="9"/>
      </w:r>
      <w:r w:rsidR="003207F3" w:rsidRPr="003207F3">
        <w:rPr>
          <w:rFonts w:ascii="Arial" w:hAnsi="Arial" w:cs="Arial"/>
          <w:sz w:val="26"/>
          <w:szCs w:val="26"/>
        </w:rPr>
        <w:t xml:space="preserve">.  </w:t>
      </w:r>
    </w:p>
    <w:p w:rsidR="003207F3" w:rsidRPr="003207F3" w:rsidRDefault="003207F3" w:rsidP="003207F3">
      <w:pPr>
        <w:pStyle w:val="Sinespaciado2"/>
        <w:spacing w:line="360" w:lineRule="auto"/>
        <w:ind w:firstLine="2835"/>
        <w:jc w:val="both"/>
        <w:rPr>
          <w:rFonts w:ascii="Arial" w:hAnsi="Arial" w:cs="Arial"/>
          <w:sz w:val="26"/>
          <w:szCs w:val="26"/>
        </w:rPr>
      </w:pPr>
    </w:p>
    <w:p w:rsidR="003207F3" w:rsidRPr="003207F3" w:rsidRDefault="003207F3" w:rsidP="003207F3">
      <w:pPr>
        <w:pStyle w:val="Sinespaciado2"/>
        <w:spacing w:line="360" w:lineRule="auto"/>
        <w:ind w:firstLine="2835"/>
        <w:jc w:val="both"/>
        <w:rPr>
          <w:rFonts w:ascii="Arial" w:hAnsi="Arial" w:cs="Arial"/>
          <w:sz w:val="26"/>
          <w:szCs w:val="26"/>
        </w:rPr>
      </w:pPr>
      <w:r w:rsidRPr="003207F3">
        <w:rPr>
          <w:rFonts w:ascii="Arial" w:hAnsi="Arial" w:cs="Arial"/>
          <w:sz w:val="26"/>
          <w:szCs w:val="26"/>
        </w:rPr>
        <w:t xml:space="preserve">d) Frente a la anterior determinación el señor Arias Idárraga se mostró inconforme e interpuso iguales recursos, </w:t>
      </w:r>
      <w:r w:rsidR="009E6332">
        <w:rPr>
          <w:rFonts w:ascii="Arial" w:hAnsi="Arial" w:cs="Arial"/>
          <w:sz w:val="26"/>
          <w:szCs w:val="26"/>
        </w:rPr>
        <w:t xml:space="preserve">la </w:t>
      </w:r>
      <w:r w:rsidRPr="009E6332">
        <w:rPr>
          <w:rFonts w:ascii="Arial" w:hAnsi="Arial" w:cs="Arial"/>
          <w:i/>
          <w:sz w:val="26"/>
          <w:szCs w:val="26"/>
        </w:rPr>
        <w:t>a quo</w:t>
      </w:r>
      <w:r w:rsidRPr="003207F3">
        <w:rPr>
          <w:rFonts w:ascii="Arial" w:hAnsi="Arial" w:cs="Arial"/>
          <w:sz w:val="26"/>
          <w:szCs w:val="26"/>
        </w:rPr>
        <w:t xml:space="preserve">  no repuso y supuso, lo pretendido por el demandante en subsidio era el recurso de queja, así que le otorgó el plazo de 5 días para que se aportara las copias conforme el artículo 378 del C.P.C.</w:t>
      </w:r>
      <w:r w:rsidR="009E6332">
        <w:rPr>
          <w:rStyle w:val="Refdenotaalpie"/>
          <w:rFonts w:ascii="Arial" w:hAnsi="Arial"/>
          <w:sz w:val="26"/>
          <w:szCs w:val="26"/>
        </w:rPr>
        <w:footnoteReference w:id="10"/>
      </w:r>
      <w:r w:rsidRPr="003207F3">
        <w:rPr>
          <w:rFonts w:ascii="Arial" w:hAnsi="Arial" w:cs="Arial"/>
          <w:sz w:val="26"/>
          <w:szCs w:val="26"/>
        </w:rPr>
        <w:t xml:space="preserve"> </w:t>
      </w:r>
    </w:p>
    <w:p w:rsidR="003207F3" w:rsidRPr="003207F3" w:rsidRDefault="003207F3" w:rsidP="003207F3">
      <w:pPr>
        <w:pStyle w:val="Sinespaciado2"/>
        <w:spacing w:line="360" w:lineRule="auto"/>
        <w:ind w:firstLine="2835"/>
        <w:jc w:val="both"/>
        <w:rPr>
          <w:rFonts w:ascii="Arial" w:hAnsi="Arial" w:cs="Arial"/>
          <w:sz w:val="26"/>
          <w:szCs w:val="26"/>
        </w:rPr>
      </w:pPr>
    </w:p>
    <w:p w:rsidR="003207F3" w:rsidRPr="003207F3" w:rsidRDefault="003207F3" w:rsidP="003207F3">
      <w:pPr>
        <w:pStyle w:val="Sinespaciado2"/>
        <w:spacing w:line="360" w:lineRule="auto"/>
        <w:ind w:firstLine="2835"/>
        <w:jc w:val="both"/>
        <w:rPr>
          <w:rFonts w:ascii="Arial" w:hAnsi="Arial" w:cs="Arial"/>
          <w:sz w:val="26"/>
          <w:szCs w:val="26"/>
        </w:rPr>
      </w:pPr>
      <w:r w:rsidRPr="003207F3">
        <w:rPr>
          <w:rFonts w:ascii="Arial" w:hAnsi="Arial" w:cs="Arial"/>
          <w:sz w:val="26"/>
          <w:szCs w:val="26"/>
        </w:rPr>
        <w:t>e) Decisión nuevamente refutada, pidió amparo de pobre y se aplicara el artículo 6 de la Ley 270 de 1996, para que la administración judicial aportara las copias requeridas, ante lo cual el despacho demandado, tras breves consideraciones, dispuso no reponer y no conce</w:t>
      </w:r>
      <w:r w:rsidR="009E6332">
        <w:rPr>
          <w:rFonts w:ascii="Arial" w:hAnsi="Arial" w:cs="Arial"/>
          <w:sz w:val="26"/>
          <w:szCs w:val="26"/>
        </w:rPr>
        <w:t>der el amparo por pobre</w:t>
      </w:r>
      <w:r w:rsidR="009E6332">
        <w:rPr>
          <w:rStyle w:val="Refdenotaalpie"/>
          <w:rFonts w:ascii="Arial" w:hAnsi="Arial"/>
          <w:sz w:val="26"/>
          <w:szCs w:val="26"/>
        </w:rPr>
        <w:footnoteReference w:id="11"/>
      </w:r>
      <w:r w:rsidRPr="003207F3">
        <w:rPr>
          <w:rFonts w:ascii="Arial" w:hAnsi="Arial" w:cs="Arial"/>
          <w:sz w:val="26"/>
          <w:szCs w:val="26"/>
        </w:rPr>
        <w:t xml:space="preserve">. </w:t>
      </w:r>
    </w:p>
    <w:p w:rsidR="003207F3" w:rsidRPr="003207F3" w:rsidRDefault="003207F3" w:rsidP="003207F3">
      <w:pPr>
        <w:pStyle w:val="Sinespaciado2"/>
        <w:spacing w:line="360" w:lineRule="auto"/>
        <w:ind w:firstLine="2835"/>
        <w:jc w:val="both"/>
        <w:rPr>
          <w:rFonts w:ascii="Arial" w:hAnsi="Arial" w:cs="Arial"/>
          <w:sz w:val="26"/>
          <w:szCs w:val="26"/>
        </w:rPr>
      </w:pPr>
    </w:p>
    <w:p w:rsidR="003207F3" w:rsidRDefault="003207F3" w:rsidP="003207F3">
      <w:pPr>
        <w:pStyle w:val="Sinespaciado2"/>
        <w:spacing w:line="360" w:lineRule="auto"/>
        <w:ind w:firstLine="2835"/>
        <w:jc w:val="both"/>
        <w:rPr>
          <w:rFonts w:ascii="Arial" w:hAnsi="Arial" w:cs="Arial"/>
          <w:sz w:val="26"/>
          <w:szCs w:val="26"/>
        </w:rPr>
      </w:pPr>
      <w:r w:rsidRPr="003207F3">
        <w:rPr>
          <w:rFonts w:ascii="Arial" w:hAnsi="Arial" w:cs="Arial"/>
          <w:sz w:val="26"/>
          <w:szCs w:val="26"/>
        </w:rPr>
        <w:t>f) Luego el demandante recurrió el auto que negó su apelación contra el rechazo de sus demandas, petición declarada improcedente</w:t>
      </w:r>
      <w:r w:rsidR="009E6332">
        <w:rPr>
          <w:rStyle w:val="Refdenotaalpie"/>
          <w:rFonts w:ascii="Arial" w:hAnsi="Arial"/>
          <w:sz w:val="26"/>
          <w:szCs w:val="26"/>
        </w:rPr>
        <w:footnoteReference w:id="12"/>
      </w:r>
      <w:r w:rsidRPr="003207F3">
        <w:rPr>
          <w:rFonts w:ascii="Arial" w:hAnsi="Arial" w:cs="Arial"/>
          <w:sz w:val="26"/>
          <w:szCs w:val="26"/>
        </w:rPr>
        <w:t xml:space="preserve">. </w:t>
      </w:r>
    </w:p>
    <w:p w:rsidR="00D35AD3" w:rsidRPr="00B71CD1" w:rsidRDefault="00D35AD3" w:rsidP="00D35AD3">
      <w:pPr>
        <w:pStyle w:val="Sinespaciado2"/>
        <w:spacing w:line="360" w:lineRule="auto"/>
        <w:ind w:firstLine="2835"/>
        <w:jc w:val="both"/>
        <w:rPr>
          <w:rFonts w:ascii="Arial" w:hAnsi="Arial" w:cs="Arial"/>
          <w:sz w:val="26"/>
          <w:szCs w:val="26"/>
        </w:rPr>
      </w:pPr>
    </w:p>
    <w:p w:rsidR="003C65D3" w:rsidRDefault="003C65D3" w:rsidP="003C65D3">
      <w:pPr>
        <w:pStyle w:val="Sinespaciado2"/>
        <w:spacing w:line="360" w:lineRule="auto"/>
        <w:ind w:firstLine="2835"/>
        <w:jc w:val="both"/>
        <w:rPr>
          <w:rFonts w:ascii="Arial" w:hAnsi="Arial" w:cs="Arial"/>
          <w:sz w:val="28"/>
          <w:szCs w:val="28"/>
        </w:rPr>
      </w:pPr>
      <w:r w:rsidRPr="004A0A7B">
        <w:rPr>
          <w:rFonts w:ascii="Arial" w:hAnsi="Arial" w:cs="Arial"/>
          <w:sz w:val="28"/>
          <w:szCs w:val="28"/>
        </w:rPr>
        <w:t xml:space="preserve">3. </w:t>
      </w:r>
      <w:r w:rsidRPr="00343654">
        <w:rPr>
          <w:rFonts w:ascii="Arial" w:hAnsi="Arial" w:cs="Arial"/>
          <w:sz w:val="28"/>
          <w:szCs w:val="28"/>
        </w:rPr>
        <w:t xml:space="preserve">De inmediato salta a la vista que el amparo deprecado debe denegarse, pues, el accionante no hizo uso adecuado de los medios ordinarios de defensa brindados por el ordenamiento jurídico para la defensa de sus derechos, pues habiendo interpuesto recurso de </w:t>
      </w:r>
      <w:r>
        <w:rPr>
          <w:rFonts w:ascii="Arial" w:hAnsi="Arial" w:cs="Arial"/>
          <w:sz w:val="28"/>
          <w:szCs w:val="28"/>
        </w:rPr>
        <w:t>queja, no cumplió con el deber que aquel trámite demanda¸ por consiguiente</w:t>
      </w:r>
      <w:r w:rsidRPr="00343654">
        <w:rPr>
          <w:rFonts w:ascii="Arial" w:hAnsi="Arial" w:cs="Arial"/>
          <w:sz w:val="28"/>
          <w:szCs w:val="28"/>
        </w:rPr>
        <w:t>, los hechos inherentes a la presente queja constitucional no pudieron ser evaluados en segunda instancia porque el accionante malgastó las oportunidades que le brinda el ordenamiento jurídico para la defensa de sus derechos.</w:t>
      </w:r>
    </w:p>
    <w:p w:rsidR="003C65D3" w:rsidRDefault="003C65D3" w:rsidP="003C65D3">
      <w:pPr>
        <w:pStyle w:val="Sinespaciado2"/>
        <w:spacing w:line="360" w:lineRule="auto"/>
        <w:ind w:firstLine="2835"/>
        <w:jc w:val="both"/>
        <w:rPr>
          <w:rFonts w:ascii="Arial" w:hAnsi="Arial" w:cs="Arial"/>
          <w:sz w:val="28"/>
          <w:szCs w:val="28"/>
        </w:rPr>
      </w:pPr>
    </w:p>
    <w:p w:rsidR="003C65D3" w:rsidRPr="00343654"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4</w:t>
      </w:r>
      <w:r w:rsidRPr="00343654">
        <w:rPr>
          <w:rFonts w:ascii="Arial" w:hAnsi="Arial" w:cs="Arial"/>
          <w:sz w:val="28"/>
          <w:szCs w:val="28"/>
        </w:rPr>
        <w:t>. Así las cosas, la conducta omisiva observada en el curso del proceso por el hoy accionante se opone a la posibilidad de acudir con éxito al instrumento excepcional de la tutela, que por su naturaleza residual y subsidiaria solo puede ser utilizado cuando no se ha dispuesto de otro medio de protección judicial.</w:t>
      </w:r>
    </w:p>
    <w:p w:rsidR="003C65D3" w:rsidRPr="00343654" w:rsidRDefault="003C65D3" w:rsidP="003C65D3">
      <w:pPr>
        <w:pStyle w:val="Sinespaciado2"/>
        <w:spacing w:line="360" w:lineRule="auto"/>
        <w:ind w:firstLine="2835"/>
        <w:jc w:val="both"/>
        <w:rPr>
          <w:rFonts w:ascii="Arial" w:hAnsi="Arial" w:cs="Arial"/>
          <w:sz w:val="28"/>
          <w:szCs w:val="28"/>
        </w:rPr>
      </w:pPr>
    </w:p>
    <w:p w:rsidR="003C65D3" w:rsidRPr="004A0A7B"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 xml:space="preserve">5. No sobre acotar, que </w:t>
      </w:r>
      <w:r w:rsidRPr="004A0A7B">
        <w:rPr>
          <w:rFonts w:ascii="Arial" w:hAnsi="Arial" w:cs="Arial"/>
          <w:sz w:val="28"/>
          <w:szCs w:val="28"/>
        </w:rPr>
        <w:t xml:space="preserve">la decisión de no avocar el conocimiento de las </w:t>
      </w:r>
      <w:r>
        <w:rPr>
          <w:rFonts w:ascii="Arial" w:hAnsi="Arial" w:cs="Arial"/>
          <w:sz w:val="28"/>
          <w:szCs w:val="28"/>
        </w:rPr>
        <w:t>demandas</w:t>
      </w:r>
      <w:r w:rsidRPr="004A0A7B">
        <w:rPr>
          <w:rFonts w:ascii="Arial" w:hAnsi="Arial" w:cs="Arial"/>
          <w:sz w:val="28"/>
          <w:szCs w:val="28"/>
        </w:rPr>
        <w:t xml:space="preserve">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3C65D3" w:rsidRPr="00A8688B" w:rsidRDefault="003C65D3" w:rsidP="003C65D3">
      <w:pPr>
        <w:pStyle w:val="Sinespaciado2"/>
        <w:spacing w:line="360" w:lineRule="auto"/>
        <w:ind w:firstLine="2835"/>
        <w:jc w:val="both"/>
        <w:rPr>
          <w:rFonts w:ascii="Arial" w:hAnsi="Arial" w:cs="Arial"/>
          <w:sz w:val="26"/>
          <w:szCs w:val="26"/>
          <w:highlight w:val="yellow"/>
        </w:rPr>
      </w:pPr>
    </w:p>
    <w:p w:rsidR="003C65D3" w:rsidRPr="004A0A7B" w:rsidRDefault="003C65D3" w:rsidP="003C65D3">
      <w:pPr>
        <w:pStyle w:val="Sinespaciado2"/>
        <w:spacing w:line="360" w:lineRule="auto"/>
        <w:ind w:firstLine="2835"/>
        <w:jc w:val="both"/>
        <w:rPr>
          <w:rFonts w:ascii="Arial" w:hAnsi="Arial" w:cs="Arial"/>
          <w:sz w:val="24"/>
          <w:szCs w:val="24"/>
        </w:rPr>
      </w:pPr>
      <w:r w:rsidRPr="004A0A7B">
        <w:rPr>
          <w:rFonts w:ascii="Arial" w:hAnsi="Arial" w:cs="Arial"/>
          <w:sz w:val="28"/>
          <w:szCs w:val="28"/>
        </w:rPr>
        <w:t xml:space="preserve">En efecto, el Juzgado </w:t>
      </w:r>
      <w:r w:rsidR="0002411E">
        <w:rPr>
          <w:rFonts w:ascii="Arial" w:hAnsi="Arial" w:cs="Arial"/>
          <w:sz w:val="28"/>
          <w:szCs w:val="28"/>
        </w:rPr>
        <w:t>Tercero</w:t>
      </w:r>
      <w:r w:rsidRPr="004A0A7B">
        <w:rPr>
          <w:rFonts w:ascii="Arial" w:hAnsi="Arial" w:cs="Arial"/>
          <w:sz w:val="28"/>
          <w:szCs w:val="28"/>
        </w:rPr>
        <w:t xml:space="preserve"> Civil del Circuito de Pereira, con apoyo </w:t>
      </w:r>
      <w:r>
        <w:rPr>
          <w:rFonts w:ascii="Arial" w:hAnsi="Arial" w:cs="Arial"/>
          <w:sz w:val="28"/>
          <w:szCs w:val="28"/>
        </w:rPr>
        <w:t>en el</w:t>
      </w:r>
      <w:r w:rsidRPr="004A0A7B">
        <w:rPr>
          <w:rFonts w:ascii="Arial" w:hAnsi="Arial" w:cs="Arial"/>
          <w:sz w:val="28"/>
          <w:szCs w:val="28"/>
        </w:rPr>
        <w:t xml:space="preserve"> artículo 16 de la Ley 472 de 1998</w:t>
      </w:r>
      <w:r w:rsidRPr="004A0A7B">
        <w:rPr>
          <w:rStyle w:val="Refdenotaalpie"/>
          <w:rFonts w:ascii="Arial" w:hAnsi="Arial"/>
          <w:sz w:val="28"/>
          <w:szCs w:val="28"/>
        </w:rPr>
        <w:footnoteReference w:id="13"/>
      </w:r>
      <w:r w:rsidRPr="004A0A7B">
        <w:rPr>
          <w:rFonts w:ascii="Arial" w:hAnsi="Arial" w:cs="Arial"/>
          <w:sz w:val="28"/>
          <w:szCs w:val="28"/>
        </w:rPr>
        <w:t xml:space="preserve">, </w:t>
      </w:r>
      <w:r>
        <w:rPr>
          <w:rFonts w:ascii="Arial" w:hAnsi="Arial" w:cs="Arial"/>
          <w:sz w:val="28"/>
          <w:szCs w:val="28"/>
        </w:rPr>
        <w:t>dedujo</w:t>
      </w:r>
      <w:r w:rsidRPr="004A0A7B">
        <w:rPr>
          <w:rFonts w:ascii="Arial" w:hAnsi="Arial" w:cs="Arial"/>
          <w:sz w:val="28"/>
          <w:szCs w:val="28"/>
        </w:rPr>
        <w:t xml:space="preserve"> que </w:t>
      </w:r>
      <w:r w:rsidRPr="004A0A7B">
        <w:rPr>
          <w:rFonts w:ascii="Arial" w:hAnsi="Arial" w:cs="Arial"/>
          <w:sz w:val="24"/>
          <w:szCs w:val="24"/>
        </w:rPr>
        <w:t xml:space="preserve">“(…) </w:t>
      </w:r>
      <w:r w:rsidRPr="004A0A7B">
        <w:rPr>
          <w:rFonts w:ascii="Arial" w:hAnsi="Arial" w:cs="Arial"/>
          <w:i/>
          <w:sz w:val="24"/>
          <w:szCs w:val="24"/>
        </w:rPr>
        <w:t>e</w:t>
      </w:r>
      <w:r w:rsidR="00F46281">
        <w:rPr>
          <w:rFonts w:ascii="Arial" w:hAnsi="Arial" w:cs="Arial"/>
          <w:i/>
          <w:sz w:val="24"/>
          <w:szCs w:val="24"/>
        </w:rPr>
        <w:t>l Juez competente para conocer de la acción es el señor Juez Civil del Circuito de dicha ciudad, ya que a esta clase de asuntos se le aplica el fuero privativo contemplado en la norma en comento.</w:t>
      </w:r>
      <w:r w:rsidRPr="004A0A7B">
        <w:rPr>
          <w:rFonts w:ascii="Arial" w:hAnsi="Arial" w:cs="Arial"/>
          <w:sz w:val="24"/>
          <w:szCs w:val="24"/>
        </w:rPr>
        <w:t>”</w:t>
      </w:r>
    </w:p>
    <w:p w:rsidR="003C65D3" w:rsidRPr="00A8688B" w:rsidRDefault="003C65D3" w:rsidP="003C65D3">
      <w:pPr>
        <w:pStyle w:val="Sinespaciado2"/>
        <w:spacing w:line="360" w:lineRule="auto"/>
        <w:ind w:firstLine="2835"/>
        <w:jc w:val="both"/>
        <w:rPr>
          <w:rFonts w:ascii="Arial" w:hAnsi="Arial" w:cs="Arial"/>
          <w:sz w:val="24"/>
          <w:szCs w:val="24"/>
          <w:highlight w:val="yellow"/>
        </w:rPr>
      </w:pPr>
    </w:p>
    <w:p w:rsidR="003C65D3" w:rsidRDefault="003C65D3" w:rsidP="003C65D3">
      <w:pPr>
        <w:pStyle w:val="Sinespaciado2"/>
        <w:spacing w:line="360" w:lineRule="auto"/>
        <w:ind w:firstLine="2835"/>
        <w:jc w:val="both"/>
        <w:rPr>
          <w:rFonts w:ascii="Arial" w:hAnsi="Arial" w:cs="Arial"/>
          <w:i/>
          <w:sz w:val="24"/>
          <w:szCs w:val="24"/>
        </w:rPr>
      </w:pPr>
      <w:r w:rsidRPr="004A0A7B">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Pr="004A0A7B">
        <w:rPr>
          <w:rFonts w:ascii="Arial" w:hAnsi="Arial" w:cs="Arial"/>
          <w:sz w:val="26"/>
          <w:szCs w:val="26"/>
        </w:rPr>
        <w:t xml:space="preserve"> </w:t>
      </w:r>
      <w:r w:rsidRPr="004A0A7B">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4A0A7B">
        <w:rPr>
          <w:rStyle w:val="Refdenotaalpie"/>
          <w:rFonts w:ascii="Arial" w:hAnsi="Arial"/>
          <w:i/>
          <w:sz w:val="24"/>
          <w:szCs w:val="24"/>
        </w:rPr>
        <w:footnoteReference w:id="14"/>
      </w:r>
    </w:p>
    <w:p w:rsidR="003C65D3" w:rsidRPr="004A0A7B" w:rsidRDefault="003C65D3" w:rsidP="003C65D3">
      <w:pPr>
        <w:pStyle w:val="Sinespaciado2"/>
        <w:spacing w:line="360" w:lineRule="auto"/>
        <w:ind w:firstLine="2835"/>
        <w:jc w:val="both"/>
        <w:rPr>
          <w:rFonts w:ascii="Arial" w:hAnsi="Arial" w:cs="Arial"/>
          <w:i/>
          <w:sz w:val="24"/>
          <w:szCs w:val="24"/>
        </w:rPr>
      </w:pPr>
    </w:p>
    <w:p w:rsidR="003C65D3"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 xml:space="preserve">6. </w:t>
      </w:r>
      <w:r w:rsidRPr="004A0A7B">
        <w:rPr>
          <w:rFonts w:ascii="Arial" w:hAnsi="Arial" w:cs="Arial"/>
          <w:sz w:val="28"/>
          <w:szCs w:val="28"/>
        </w:rPr>
        <w:t>Adicionalmente a lo discurrido, no hay duda que la presente acción constitucional se torna prematura porque aún se desconoce qué posición puedan adoptar los Juzgados Civiles del Circuito de Bogotá a los que le sean asignadas las acciones populares, que podrían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p>
    <w:p w:rsidR="009E6332" w:rsidRPr="004A0A7B" w:rsidRDefault="009E6332" w:rsidP="003C65D3">
      <w:pPr>
        <w:pStyle w:val="Sinespaciado2"/>
        <w:spacing w:line="360" w:lineRule="auto"/>
        <w:ind w:firstLine="2835"/>
        <w:jc w:val="both"/>
        <w:rPr>
          <w:rFonts w:ascii="Arial" w:hAnsi="Arial" w:cs="Arial"/>
          <w:sz w:val="28"/>
          <w:szCs w:val="28"/>
        </w:rPr>
      </w:pPr>
    </w:p>
    <w:p w:rsidR="003C65D3" w:rsidRPr="004A0A7B" w:rsidRDefault="003C65D3" w:rsidP="003C65D3">
      <w:pPr>
        <w:pStyle w:val="Sinespaciado2"/>
        <w:spacing w:line="360" w:lineRule="auto"/>
        <w:ind w:firstLine="2835"/>
        <w:jc w:val="both"/>
        <w:rPr>
          <w:rFonts w:ascii="Arial" w:hAnsi="Arial" w:cs="Arial"/>
          <w:sz w:val="28"/>
          <w:szCs w:val="28"/>
        </w:rPr>
      </w:pPr>
      <w:r>
        <w:rPr>
          <w:rFonts w:ascii="Arial" w:hAnsi="Arial" w:cs="Arial"/>
          <w:sz w:val="28"/>
          <w:szCs w:val="28"/>
        </w:rPr>
        <w:t>7</w:t>
      </w:r>
      <w:r w:rsidRPr="004A0A7B">
        <w:rPr>
          <w:rFonts w:ascii="Arial" w:hAnsi="Arial" w:cs="Arial"/>
          <w:sz w:val="28"/>
          <w:szCs w:val="28"/>
        </w:rPr>
        <w:t xml:space="preserve">. Recuérdese que </w:t>
      </w:r>
      <w:r w:rsidRPr="004A0A7B">
        <w:rPr>
          <w:rFonts w:ascii="Arial" w:hAnsi="Arial" w:cs="Arial"/>
          <w:i/>
          <w:sz w:val="28"/>
          <w:szCs w:val="28"/>
        </w:rPr>
        <w:t>“</w:t>
      </w:r>
      <w:r w:rsidRPr="004A0A7B">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4A0A7B">
        <w:rPr>
          <w:rStyle w:val="Refdenotaalpie"/>
          <w:rFonts w:ascii="Arial" w:hAnsi="Arial"/>
          <w:i/>
          <w:sz w:val="24"/>
          <w:szCs w:val="24"/>
        </w:rPr>
        <w:footnoteReference w:id="15"/>
      </w:r>
      <w:r>
        <w:rPr>
          <w:rFonts w:ascii="Arial" w:hAnsi="Arial" w:cs="Arial"/>
          <w:i/>
          <w:sz w:val="24"/>
          <w:szCs w:val="24"/>
        </w:rPr>
        <w:t>.</w:t>
      </w:r>
    </w:p>
    <w:p w:rsidR="003C65D3" w:rsidRPr="00A8688B" w:rsidRDefault="003C65D3" w:rsidP="003C65D3">
      <w:pPr>
        <w:pStyle w:val="Sinespaciado2"/>
        <w:spacing w:line="360" w:lineRule="auto"/>
        <w:ind w:firstLine="708"/>
        <w:jc w:val="both"/>
        <w:rPr>
          <w:rFonts w:ascii="Arial" w:hAnsi="Arial" w:cs="Arial"/>
          <w:sz w:val="26"/>
          <w:szCs w:val="26"/>
          <w:highlight w:val="yellow"/>
        </w:rPr>
      </w:pPr>
    </w:p>
    <w:p w:rsidR="003C65D3" w:rsidRPr="004A0A7B" w:rsidRDefault="003C65D3" w:rsidP="003C65D3">
      <w:pPr>
        <w:pStyle w:val="Sinespaciado2"/>
        <w:spacing w:line="360" w:lineRule="auto"/>
        <w:ind w:firstLine="2835"/>
        <w:jc w:val="both"/>
        <w:rPr>
          <w:rFonts w:ascii="Arial" w:hAnsi="Arial" w:cs="Arial"/>
          <w:color w:val="000000"/>
          <w:sz w:val="28"/>
          <w:szCs w:val="28"/>
        </w:rPr>
      </w:pPr>
      <w:r>
        <w:rPr>
          <w:rFonts w:ascii="Arial" w:hAnsi="Arial" w:cs="Arial"/>
          <w:sz w:val="28"/>
          <w:szCs w:val="28"/>
        </w:rPr>
        <w:t>8</w:t>
      </w:r>
      <w:r w:rsidRPr="004A0A7B">
        <w:rPr>
          <w:rFonts w:ascii="Arial" w:hAnsi="Arial" w:cs="Arial"/>
          <w:sz w:val="28"/>
          <w:szCs w:val="28"/>
        </w:rPr>
        <w:t xml:space="preserve">. </w:t>
      </w:r>
      <w:r w:rsidRPr="004A0A7B">
        <w:rPr>
          <w:rFonts w:ascii="Arial" w:hAnsi="Arial" w:cs="Arial"/>
          <w:color w:val="000000"/>
          <w:sz w:val="28"/>
          <w:szCs w:val="28"/>
        </w:rPr>
        <w:t xml:space="preserve">Puede afirmarse que en este caso, la acción de tutela no procede de manera directa, puesto que </w:t>
      </w:r>
      <w:r w:rsidR="00EB67EF">
        <w:rPr>
          <w:rFonts w:ascii="Arial" w:hAnsi="Arial" w:cs="Arial"/>
          <w:color w:val="000000"/>
          <w:sz w:val="28"/>
          <w:szCs w:val="28"/>
        </w:rPr>
        <w:t>impide</w:t>
      </w:r>
      <w:r w:rsidRPr="004A0A7B">
        <w:rPr>
          <w:rFonts w:ascii="Arial" w:hAnsi="Arial" w:cs="Arial"/>
          <w:color w:val="000000"/>
          <w:sz w:val="28"/>
          <w:szCs w:val="28"/>
        </w:rPr>
        <w:t xml:space="preserve"> ser empleada como mecanismo para decidir lo relacionado con la competencia territorial de la que estima carece el juzgado para conocer de la acción popular instaurada por el peticionario, trámite que aún no se encuentra culminado. </w:t>
      </w:r>
    </w:p>
    <w:p w:rsidR="003C65D3" w:rsidRPr="00A8688B" w:rsidRDefault="003C65D3" w:rsidP="003C65D3">
      <w:pPr>
        <w:pStyle w:val="Sinespaciado2"/>
        <w:spacing w:line="360" w:lineRule="auto"/>
        <w:ind w:firstLine="2835"/>
        <w:jc w:val="both"/>
        <w:rPr>
          <w:rFonts w:ascii="Arial" w:hAnsi="Arial" w:cs="Arial"/>
          <w:color w:val="000000"/>
          <w:sz w:val="26"/>
          <w:szCs w:val="26"/>
          <w:highlight w:val="yellow"/>
        </w:rPr>
      </w:pPr>
    </w:p>
    <w:p w:rsidR="003C65D3" w:rsidRDefault="003C65D3" w:rsidP="003C65D3">
      <w:pPr>
        <w:pStyle w:val="Sinespaciado1"/>
        <w:spacing w:line="360" w:lineRule="auto"/>
        <w:ind w:firstLine="2835"/>
        <w:jc w:val="both"/>
        <w:rPr>
          <w:rFonts w:ascii="Arial" w:hAnsi="Arial" w:cs="Arial"/>
          <w:sz w:val="28"/>
          <w:szCs w:val="28"/>
        </w:rPr>
      </w:pPr>
      <w:r>
        <w:rPr>
          <w:rFonts w:ascii="Arial" w:hAnsi="Arial" w:cs="Arial"/>
          <w:color w:val="000000"/>
          <w:sz w:val="28"/>
          <w:szCs w:val="28"/>
        </w:rPr>
        <w:t>9</w:t>
      </w:r>
      <w:r w:rsidR="00EB67EF">
        <w:rPr>
          <w:rFonts w:ascii="Arial" w:hAnsi="Arial" w:cs="Arial"/>
          <w:color w:val="000000"/>
          <w:sz w:val="28"/>
          <w:szCs w:val="28"/>
        </w:rPr>
        <w:t>.</w:t>
      </w:r>
      <w:r w:rsidRPr="00595391">
        <w:rPr>
          <w:rFonts w:ascii="Arial" w:hAnsi="Arial" w:cs="Arial"/>
          <w:color w:val="000000"/>
          <w:sz w:val="28"/>
          <w:szCs w:val="28"/>
        </w:rPr>
        <w:t xml:space="preserve"> </w:t>
      </w:r>
      <w:r>
        <w:rPr>
          <w:rFonts w:ascii="Arial" w:hAnsi="Arial" w:cs="Arial"/>
          <w:sz w:val="28"/>
          <w:szCs w:val="28"/>
        </w:rPr>
        <w:t xml:space="preserve">Sobre su escrito obrante a folio </w:t>
      </w:r>
      <w:r w:rsidR="009E6332">
        <w:rPr>
          <w:rFonts w:ascii="Arial" w:hAnsi="Arial" w:cs="Arial"/>
          <w:sz w:val="28"/>
          <w:szCs w:val="28"/>
        </w:rPr>
        <w:t>12</w:t>
      </w:r>
      <w:r>
        <w:rPr>
          <w:rFonts w:ascii="Arial" w:hAnsi="Arial" w:cs="Arial"/>
          <w:sz w:val="28"/>
          <w:szCs w:val="28"/>
        </w:rPr>
        <w:t xml:space="preserve">, no se observa vicio </w:t>
      </w:r>
      <w:r w:rsidRPr="00475D7E">
        <w:rPr>
          <w:rFonts w:ascii="Arial" w:hAnsi="Arial" w:cs="Arial"/>
          <w:sz w:val="28"/>
          <w:szCs w:val="28"/>
        </w:rPr>
        <w:t xml:space="preserve">procedimental </w:t>
      </w:r>
      <w:r>
        <w:rPr>
          <w:rFonts w:ascii="Arial" w:hAnsi="Arial" w:cs="Arial"/>
          <w:sz w:val="28"/>
          <w:szCs w:val="28"/>
        </w:rPr>
        <w:t>alguno con el planteamiento del actor</w:t>
      </w:r>
      <w:r w:rsidRPr="00475D7E">
        <w:rPr>
          <w:rFonts w:ascii="Arial" w:hAnsi="Arial" w:cs="Arial"/>
          <w:sz w:val="28"/>
          <w:szCs w:val="28"/>
        </w:rPr>
        <w:t xml:space="preserve"> por la supuesta unión de las guardas que enfrentan a las mismas partes por los mismos hechos y prerrogativas</w:t>
      </w:r>
      <w:r>
        <w:rPr>
          <w:rFonts w:ascii="Arial" w:hAnsi="Arial" w:cs="Arial"/>
          <w:sz w:val="28"/>
          <w:szCs w:val="28"/>
        </w:rPr>
        <w:t xml:space="preserve">. </w:t>
      </w:r>
    </w:p>
    <w:p w:rsidR="003C65D3" w:rsidRDefault="003C65D3" w:rsidP="003C65D3">
      <w:pPr>
        <w:pStyle w:val="Sinespaciado1"/>
        <w:spacing w:line="360" w:lineRule="auto"/>
        <w:ind w:firstLine="2835"/>
        <w:jc w:val="both"/>
        <w:rPr>
          <w:rFonts w:ascii="Arial" w:hAnsi="Arial" w:cs="Arial"/>
          <w:sz w:val="28"/>
          <w:szCs w:val="28"/>
        </w:rPr>
      </w:pPr>
    </w:p>
    <w:p w:rsidR="003C65D3" w:rsidRDefault="003C65D3" w:rsidP="003C65D3">
      <w:pPr>
        <w:pStyle w:val="Sinespaciado1"/>
        <w:spacing w:line="360" w:lineRule="auto"/>
        <w:ind w:firstLine="2835"/>
        <w:jc w:val="both"/>
        <w:rPr>
          <w:rFonts w:ascii="Arial" w:hAnsi="Arial" w:cs="Arial"/>
          <w:sz w:val="28"/>
          <w:szCs w:val="28"/>
        </w:rPr>
      </w:pPr>
      <w:r>
        <w:rPr>
          <w:rFonts w:ascii="Arial" w:hAnsi="Arial" w:cs="Arial"/>
          <w:sz w:val="28"/>
          <w:szCs w:val="28"/>
        </w:rPr>
        <w:t>Y en lo referente a la Defensoría del Pueblo de Caldas, se reitera lo dicho al respecto recientemente por la Corte Suprema de Justicia</w:t>
      </w:r>
      <w:r>
        <w:rPr>
          <w:rStyle w:val="Refdenotaalpie"/>
          <w:rFonts w:ascii="Arial" w:hAnsi="Arial"/>
          <w:sz w:val="28"/>
          <w:szCs w:val="28"/>
        </w:rPr>
        <w:footnoteReference w:id="16"/>
      </w:r>
      <w:r w:rsidR="00E45F0A">
        <w:rPr>
          <w:rFonts w:ascii="Arial" w:hAnsi="Arial" w:cs="Arial"/>
          <w:sz w:val="28"/>
          <w:szCs w:val="28"/>
        </w:rPr>
        <w:t>:</w:t>
      </w:r>
    </w:p>
    <w:p w:rsidR="000F5E1E" w:rsidRDefault="000F5E1E" w:rsidP="003C65D3">
      <w:pPr>
        <w:pStyle w:val="Sinespaciado1"/>
        <w:spacing w:line="360" w:lineRule="auto"/>
        <w:ind w:firstLine="2835"/>
        <w:jc w:val="both"/>
        <w:rPr>
          <w:rFonts w:ascii="Arial" w:hAnsi="Arial" w:cs="Arial"/>
          <w:sz w:val="28"/>
          <w:szCs w:val="28"/>
        </w:rPr>
      </w:pPr>
    </w:p>
    <w:p w:rsidR="00E45F0A" w:rsidRDefault="00E45F0A" w:rsidP="003C65D3">
      <w:pPr>
        <w:pStyle w:val="Sinespaciado1"/>
        <w:spacing w:line="360" w:lineRule="auto"/>
        <w:ind w:firstLine="2835"/>
        <w:jc w:val="both"/>
        <w:rPr>
          <w:rFonts w:ascii="Arial" w:hAnsi="Arial" w:cs="Arial"/>
          <w:sz w:val="28"/>
          <w:szCs w:val="28"/>
        </w:rPr>
      </w:pPr>
    </w:p>
    <w:p w:rsidR="003C65D3" w:rsidRDefault="003C65D3" w:rsidP="003C65D3">
      <w:pPr>
        <w:pStyle w:val="Sinespaciado1"/>
        <w:ind w:left="851" w:right="618" w:firstLine="1985"/>
        <w:jc w:val="both"/>
        <w:rPr>
          <w:rFonts w:ascii="Arial" w:hAnsi="Arial" w:cs="Arial"/>
          <w:i/>
          <w:sz w:val="24"/>
          <w:szCs w:val="24"/>
        </w:rPr>
      </w:pPr>
      <w:r w:rsidRPr="00475D7E">
        <w:rPr>
          <w:rFonts w:ascii="Arial" w:hAnsi="Arial" w:cs="Arial"/>
          <w:i/>
          <w:sz w:val="24"/>
          <w:szCs w:val="24"/>
        </w:rPr>
        <w:t>“La Sala no encuentra fundamento válido en este caso para trasladar a los falladores de Manizales la supuesta queja frente a la Defensoría del Pueblo de Caldas, pues, si bien a título de explicación del motivo por el que personalmente impetraba la demanda, el gestor dijo que la entidad “se niega a presentar a [su] nombre [sus] tutelas”, jamás lo anunció como un hecho o siquiera una pretensión, a diferencia de la ATC3838-2015 donde expresamente traía esa súplica, de tal forma que no cabe interpretación distinta a la que el a-quo hizo, es decir, que ninguna provisión procede al respecto.</w:t>
      </w:r>
    </w:p>
    <w:p w:rsidR="003C65D3" w:rsidRDefault="003C65D3" w:rsidP="003C65D3">
      <w:pPr>
        <w:pStyle w:val="Sinespaciado1"/>
        <w:ind w:left="851" w:right="618" w:firstLine="1985"/>
        <w:jc w:val="both"/>
        <w:rPr>
          <w:rFonts w:ascii="Arial" w:hAnsi="Arial" w:cs="Arial"/>
          <w:i/>
          <w:sz w:val="24"/>
          <w:szCs w:val="24"/>
        </w:rPr>
      </w:pPr>
      <w:r>
        <w:rPr>
          <w:rFonts w:ascii="Arial" w:hAnsi="Arial" w:cs="Arial"/>
          <w:i/>
          <w:sz w:val="24"/>
          <w:szCs w:val="24"/>
        </w:rPr>
        <w:t xml:space="preserve">(…) </w:t>
      </w:r>
    </w:p>
    <w:p w:rsidR="003C65D3" w:rsidRDefault="003C65D3" w:rsidP="003C65D3">
      <w:pPr>
        <w:pStyle w:val="Sinespaciado1"/>
        <w:ind w:left="851" w:right="618" w:firstLine="1985"/>
        <w:jc w:val="both"/>
        <w:rPr>
          <w:rFonts w:ascii="Arial" w:hAnsi="Arial" w:cs="Arial"/>
          <w:i/>
          <w:sz w:val="24"/>
          <w:szCs w:val="24"/>
        </w:rPr>
      </w:pPr>
    </w:p>
    <w:p w:rsidR="003C65D3" w:rsidRDefault="003C65D3" w:rsidP="003C65D3">
      <w:pPr>
        <w:pStyle w:val="Sinespaciado1"/>
        <w:ind w:left="851" w:right="618" w:firstLine="1985"/>
        <w:jc w:val="both"/>
        <w:rPr>
          <w:rFonts w:ascii="Arial" w:hAnsi="Arial" w:cs="Arial"/>
          <w:i/>
          <w:sz w:val="24"/>
          <w:szCs w:val="24"/>
        </w:rPr>
      </w:pPr>
    </w:p>
    <w:p w:rsidR="003C65D3" w:rsidRPr="00475D7E" w:rsidRDefault="003C65D3" w:rsidP="003C65D3">
      <w:pPr>
        <w:pStyle w:val="Sinespaciado1"/>
        <w:ind w:left="851" w:right="618" w:firstLine="1985"/>
        <w:jc w:val="both"/>
        <w:rPr>
          <w:rFonts w:ascii="Arial" w:hAnsi="Arial" w:cs="Arial"/>
          <w:i/>
          <w:sz w:val="24"/>
          <w:szCs w:val="24"/>
        </w:rPr>
      </w:pPr>
      <w:r w:rsidRPr="00B95672">
        <w:rPr>
          <w:rFonts w:ascii="Arial" w:hAnsi="Arial" w:cs="Arial"/>
          <w:i/>
          <w:sz w:val="24"/>
          <w:szCs w:val="24"/>
        </w:rPr>
        <w:t>En ese sentido, si Javier Elías está persuadido de que el citado organismo quebranta sus derechos fundamentales, tiene a su alcance formular el auxilio conforme y ante quien corresponda.</w:t>
      </w:r>
      <w:r w:rsidRPr="00475D7E">
        <w:rPr>
          <w:rFonts w:ascii="Arial" w:hAnsi="Arial" w:cs="Arial"/>
          <w:i/>
          <w:sz w:val="24"/>
          <w:szCs w:val="24"/>
        </w:rPr>
        <w:t>”</w:t>
      </w:r>
    </w:p>
    <w:p w:rsidR="003C65D3" w:rsidRDefault="003C65D3" w:rsidP="003C65D3">
      <w:pPr>
        <w:pStyle w:val="Sinespaciado1"/>
        <w:spacing w:line="360" w:lineRule="auto"/>
        <w:ind w:firstLine="2835"/>
        <w:jc w:val="both"/>
        <w:rPr>
          <w:rFonts w:ascii="Arial" w:hAnsi="Arial" w:cs="Arial"/>
          <w:sz w:val="28"/>
          <w:szCs w:val="28"/>
        </w:rPr>
      </w:pPr>
    </w:p>
    <w:p w:rsidR="000F5E1E" w:rsidRDefault="000F5E1E" w:rsidP="003C65D3">
      <w:pPr>
        <w:pStyle w:val="Sinespaciado1"/>
        <w:spacing w:line="360" w:lineRule="auto"/>
        <w:ind w:firstLine="2835"/>
        <w:jc w:val="both"/>
        <w:rPr>
          <w:rFonts w:ascii="Arial" w:hAnsi="Arial" w:cs="Arial"/>
          <w:sz w:val="28"/>
          <w:szCs w:val="28"/>
        </w:rPr>
      </w:pPr>
    </w:p>
    <w:p w:rsidR="003F43DE" w:rsidRPr="00595391" w:rsidRDefault="00BA2164" w:rsidP="003C65D3">
      <w:pPr>
        <w:pStyle w:val="Sinespaciado1"/>
        <w:spacing w:line="360" w:lineRule="auto"/>
        <w:ind w:firstLine="2835"/>
        <w:jc w:val="both"/>
        <w:rPr>
          <w:rFonts w:ascii="Arial" w:hAnsi="Arial" w:cs="Arial"/>
          <w:color w:val="000000"/>
          <w:sz w:val="28"/>
          <w:szCs w:val="28"/>
        </w:rPr>
      </w:pPr>
      <w:r>
        <w:rPr>
          <w:rFonts w:ascii="Arial" w:hAnsi="Arial" w:cs="Arial"/>
          <w:color w:val="000000"/>
          <w:sz w:val="28"/>
          <w:szCs w:val="28"/>
        </w:rPr>
        <w:t>10</w:t>
      </w:r>
      <w:r w:rsidR="003C65D3">
        <w:rPr>
          <w:rFonts w:ascii="Arial" w:hAnsi="Arial" w:cs="Arial"/>
          <w:color w:val="000000"/>
          <w:sz w:val="28"/>
          <w:szCs w:val="28"/>
        </w:rPr>
        <w:t xml:space="preserve">. </w:t>
      </w:r>
      <w:r w:rsidR="003C65D3" w:rsidRPr="004A0A7B">
        <w:rPr>
          <w:rFonts w:ascii="Arial" w:hAnsi="Arial" w:cs="Arial"/>
          <w:color w:val="000000"/>
          <w:sz w:val="28"/>
          <w:szCs w:val="28"/>
        </w:rPr>
        <w:t xml:space="preserve">En virtud de lo discurrido, </w:t>
      </w:r>
      <w:r w:rsidR="003C65D3" w:rsidRPr="004A0A7B">
        <w:rPr>
          <w:rFonts w:ascii="Arial" w:hAnsi="Arial" w:cs="Arial"/>
          <w:spacing w:val="-3"/>
          <w:sz w:val="28"/>
          <w:szCs w:val="28"/>
        </w:rPr>
        <w:t xml:space="preserve">(i) </w:t>
      </w:r>
      <w:r w:rsidR="003C65D3" w:rsidRPr="004A0A7B">
        <w:rPr>
          <w:rFonts w:ascii="Arial" w:hAnsi="Arial" w:cs="Arial"/>
          <w:color w:val="000000"/>
          <w:sz w:val="28"/>
          <w:szCs w:val="28"/>
        </w:rPr>
        <w:t>se configura la causal de improcedencia prevista en el numeral 1º del artículo 6 del decreto 2591 de 1991 y deviene denegar la protección constitucional deprecada</w:t>
      </w:r>
      <w:r w:rsidR="003C65D3" w:rsidRPr="004A0A7B">
        <w:rPr>
          <w:rFonts w:ascii="Arial" w:hAnsi="Arial" w:cs="Arial"/>
          <w:spacing w:val="-3"/>
          <w:sz w:val="28"/>
          <w:szCs w:val="28"/>
        </w:rPr>
        <w:t xml:space="preserve">; (ii) se niega lo concerniente con el listado de las demandas populares que el tutelado haya rechazado, asunto que deberá plantear ante ese estrado judicial; (iii) se negará también </w:t>
      </w:r>
      <w:r w:rsidR="003C65D3" w:rsidRPr="004A0A7B">
        <w:rPr>
          <w:rFonts w:ascii="Arial" w:hAnsi="Arial" w:cs="Arial"/>
          <w:sz w:val="28"/>
          <w:szCs w:val="28"/>
        </w:rPr>
        <w:t xml:space="preserve">lo relacionado con la Defensoría del Pueblo de Manizales </w:t>
      </w:r>
      <w:r w:rsidR="003C65D3" w:rsidRPr="004A0A7B">
        <w:rPr>
          <w:rFonts w:ascii="Arial" w:hAnsi="Arial" w:cs="Arial"/>
          <w:spacing w:val="-3"/>
          <w:sz w:val="28"/>
          <w:szCs w:val="28"/>
        </w:rPr>
        <w:t xml:space="preserve">y (iv) se ordenará </w:t>
      </w:r>
      <w:r w:rsidR="003C65D3" w:rsidRPr="004A0A7B">
        <w:rPr>
          <w:rFonts w:ascii="Arial" w:hAnsi="Arial" w:cs="Arial"/>
          <w:spacing w:val="3"/>
          <w:sz w:val="28"/>
          <w:szCs w:val="28"/>
        </w:rPr>
        <w:t xml:space="preserve">que por Secretaría, se </w:t>
      </w:r>
      <w:r w:rsidR="003C65D3" w:rsidRPr="004A0A7B">
        <w:rPr>
          <w:rFonts w:ascii="Arial" w:hAnsi="Arial" w:cs="Arial"/>
          <w:sz w:val="28"/>
          <w:szCs w:val="28"/>
        </w:rPr>
        <w:t xml:space="preserve">escanee copia de la tutela y el fallo </w:t>
      </w:r>
      <w:r w:rsidR="003C65D3" w:rsidRPr="004A0A7B">
        <w:rPr>
          <w:rFonts w:ascii="Arial" w:hAnsi="Arial" w:cs="Arial"/>
          <w:spacing w:val="3"/>
          <w:sz w:val="28"/>
          <w:szCs w:val="28"/>
        </w:rPr>
        <w:t>al correo electrónico suministrado</w:t>
      </w:r>
      <w:r w:rsidR="003C65D3" w:rsidRPr="004A0A7B">
        <w:rPr>
          <w:rFonts w:ascii="Arial" w:hAnsi="Arial" w:cs="Arial"/>
          <w:spacing w:val="-3"/>
          <w:sz w:val="28"/>
          <w:szCs w:val="28"/>
          <w:lang w:val="es-ES"/>
        </w:rPr>
        <w:t xml:space="preserve"> y a su costa se expidan las piezas procesales requeridas. </w:t>
      </w:r>
    </w:p>
    <w:p w:rsidR="003F43DE" w:rsidRDefault="003F43DE" w:rsidP="00D15516">
      <w:pPr>
        <w:pStyle w:val="Sinespaciado2"/>
        <w:spacing w:line="360" w:lineRule="auto"/>
        <w:ind w:firstLine="2835"/>
        <w:jc w:val="both"/>
        <w:rPr>
          <w:rFonts w:ascii="Arial" w:hAnsi="Arial" w:cs="Arial"/>
          <w:color w:val="000000"/>
          <w:sz w:val="28"/>
          <w:szCs w:val="28"/>
        </w:rPr>
      </w:pPr>
    </w:p>
    <w:p w:rsidR="001C07B5" w:rsidRDefault="001C07B5" w:rsidP="00D15516">
      <w:pPr>
        <w:pStyle w:val="Sinespaciado2"/>
        <w:spacing w:line="360" w:lineRule="auto"/>
        <w:ind w:firstLine="2835"/>
        <w:jc w:val="both"/>
        <w:rPr>
          <w:rFonts w:ascii="Arial" w:hAnsi="Arial" w:cs="Arial"/>
          <w:color w:val="000000"/>
          <w:sz w:val="28"/>
          <w:szCs w:val="28"/>
        </w:rPr>
      </w:pPr>
    </w:p>
    <w:p w:rsidR="000F5E1E" w:rsidRDefault="000F5E1E" w:rsidP="00D15516">
      <w:pPr>
        <w:pStyle w:val="Sinespaciado2"/>
        <w:spacing w:line="360" w:lineRule="auto"/>
        <w:ind w:firstLine="2835"/>
        <w:jc w:val="both"/>
        <w:rPr>
          <w:rFonts w:ascii="Arial" w:hAnsi="Arial" w:cs="Arial"/>
          <w:color w:val="000000"/>
          <w:sz w:val="28"/>
          <w:szCs w:val="28"/>
        </w:rPr>
      </w:pPr>
    </w:p>
    <w:p w:rsidR="003F43DE" w:rsidRPr="001F6D44" w:rsidRDefault="003F43DE" w:rsidP="00D15516">
      <w:pPr>
        <w:pStyle w:val="Sinespaciado1"/>
        <w:spacing w:line="360" w:lineRule="auto"/>
        <w:ind w:firstLine="2835"/>
        <w:jc w:val="both"/>
        <w:rPr>
          <w:rFonts w:ascii="Arial" w:hAnsi="Arial" w:cs="Arial"/>
          <w:b/>
          <w:bCs/>
          <w:sz w:val="28"/>
          <w:szCs w:val="28"/>
        </w:rPr>
      </w:pPr>
      <w:r w:rsidRPr="001F6D44">
        <w:rPr>
          <w:rFonts w:ascii="Arial" w:hAnsi="Arial" w:cs="Arial"/>
          <w:b/>
          <w:bCs/>
          <w:sz w:val="28"/>
          <w:szCs w:val="28"/>
        </w:rPr>
        <w:t>V. Decisión</w:t>
      </w:r>
    </w:p>
    <w:p w:rsidR="003F43DE" w:rsidRPr="001F6D44" w:rsidRDefault="003F43DE" w:rsidP="00D15516">
      <w:pPr>
        <w:pStyle w:val="Sinespaciado2"/>
        <w:spacing w:line="360" w:lineRule="auto"/>
        <w:ind w:firstLine="2835"/>
        <w:rPr>
          <w:rFonts w:ascii="Arial" w:hAnsi="Arial" w:cs="Arial"/>
          <w:b/>
          <w:bCs/>
          <w:sz w:val="28"/>
          <w:szCs w:val="28"/>
        </w:rPr>
      </w:pPr>
    </w:p>
    <w:p w:rsidR="003F43DE" w:rsidRPr="00595391" w:rsidRDefault="003F43DE" w:rsidP="00D15516">
      <w:pPr>
        <w:pStyle w:val="Sinespaciado2"/>
        <w:spacing w:line="360" w:lineRule="auto"/>
        <w:ind w:firstLine="2835"/>
        <w:jc w:val="both"/>
        <w:rPr>
          <w:rFonts w:ascii="Arial" w:hAnsi="Arial" w:cs="Arial"/>
          <w:sz w:val="28"/>
          <w:szCs w:val="28"/>
        </w:rPr>
      </w:pPr>
      <w:r w:rsidRPr="001F6D44">
        <w:rPr>
          <w:rFonts w:ascii="Arial" w:hAnsi="Arial" w:cs="Arial"/>
          <w:sz w:val="28"/>
          <w:szCs w:val="28"/>
        </w:rPr>
        <w:t>En mérito de lo expuesto</w:t>
      </w:r>
      <w:r w:rsidRPr="00595391">
        <w:rPr>
          <w:rFonts w:ascii="Arial" w:hAnsi="Arial" w:cs="Arial"/>
          <w:sz w:val="28"/>
          <w:szCs w:val="28"/>
        </w:rPr>
        <w:t>, la Sala de Decisión Civil Familia del Tribunal Superior de Pereira, administrando justicia en nombre de la República y por autoridad de la ley,</w:t>
      </w:r>
    </w:p>
    <w:p w:rsidR="00B71CD1" w:rsidRDefault="00B71CD1" w:rsidP="00D15516">
      <w:pPr>
        <w:pStyle w:val="Sinespaciado2"/>
        <w:spacing w:line="360" w:lineRule="auto"/>
        <w:ind w:firstLine="2835"/>
        <w:jc w:val="both"/>
        <w:rPr>
          <w:rFonts w:ascii="Arial" w:hAnsi="Arial" w:cs="Arial"/>
          <w:sz w:val="26"/>
          <w:szCs w:val="26"/>
        </w:rPr>
      </w:pPr>
    </w:p>
    <w:p w:rsidR="00B71CD1" w:rsidRPr="00595391" w:rsidRDefault="00B71CD1" w:rsidP="00D15516">
      <w:pPr>
        <w:pStyle w:val="Sinespaciado2"/>
        <w:spacing w:line="360" w:lineRule="auto"/>
        <w:ind w:firstLine="2835"/>
        <w:jc w:val="both"/>
        <w:rPr>
          <w:rFonts w:ascii="Arial" w:hAnsi="Arial" w:cs="Arial"/>
          <w:sz w:val="26"/>
          <w:szCs w:val="26"/>
        </w:rPr>
      </w:pPr>
    </w:p>
    <w:p w:rsidR="003F43DE" w:rsidRPr="00595391" w:rsidRDefault="003F43DE" w:rsidP="00D15516">
      <w:pPr>
        <w:pStyle w:val="Sinespaciado2"/>
        <w:spacing w:line="360" w:lineRule="auto"/>
        <w:ind w:firstLine="2835"/>
        <w:rPr>
          <w:rFonts w:ascii="Arial" w:hAnsi="Arial" w:cs="Arial"/>
          <w:b/>
          <w:spacing w:val="-3"/>
          <w:sz w:val="26"/>
          <w:szCs w:val="26"/>
        </w:rPr>
      </w:pPr>
      <w:r w:rsidRPr="00595391">
        <w:rPr>
          <w:rFonts w:ascii="Arial" w:hAnsi="Arial" w:cs="Arial"/>
          <w:b/>
          <w:spacing w:val="-3"/>
          <w:sz w:val="26"/>
          <w:szCs w:val="26"/>
        </w:rPr>
        <w:t>RESUELVE:</w:t>
      </w:r>
    </w:p>
    <w:p w:rsidR="003F43DE" w:rsidRPr="00595391" w:rsidRDefault="003F43DE" w:rsidP="00D15516">
      <w:pPr>
        <w:pStyle w:val="Sinespaciado1"/>
        <w:spacing w:line="360" w:lineRule="auto"/>
        <w:ind w:firstLine="2835"/>
        <w:jc w:val="both"/>
        <w:rPr>
          <w:rFonts w:ascii="Arial" w:hAnsi="Arial" w:cs="Arial"/>
          <w:b/>
          <w:spacing w:val="-3"/>
          <w:sz w:val="26"/>
          <w:szCs w:val="26"/>
        </w:rPr>
      </w:pPr>
    </w:p>
    <w:p w:rsidR="003F43DE" w:rsidRDefault="003F43DE" w:rsidP="00D15516">
      <w:pPr>
        <w:pStyle w:val="Sinespaciado1"/>
        <w:spacing w:line="360" w:lineRule="auto"/>
        <w:ind w:firstLine="2835"/>
        <w:jc w:val="both"/>
        <w:rPr>
          <w:rFonts w:ascii="Arial" w:hAnsi="Arial" w:cs="Arial"/>
          <w:sz w:val="28"/>
          <w:szCs w:val="28"/>
          <w:lang w:val="es-ES" w:eastAsia="es-ES"/>
        </w:rPr>
      </w:pPr>
      <w:r w:rsidRPr="00595391">
        <w:rPr>
          <w:rFonts w:ascii="Arial" w:hAnsi="Arial" w:cs="Arial"/>
          <w:b/>
          <w:spacing w:val="-3"/>
          <w:sz w:val="28"/>
          <w:szCs w:val="28"/>
        </w:rPr>
        <w:t xml:space="preserve">Primero: </w:t>
      </w:r>
      <w:r w:rsidRPr="00595391">
        <w:rPr>
          <w:rFonts w:ascii="Arial" w:hAnsi="Arial" w:cs="Arial"/>
          <w:b/>
          <w:spacing w:val="-3"/>
          <w:sz w:val="24"/>
          <w:szCs w:val="24"/>
        </w:rPr>
        <w:t>DECLARAR IMPROCEDENTE</w:t>
      </w:r>
      <w:r w:rsidRPr="00595391">
        <w:rPr>
          <w:rFonts w:ascii="Arial" w:hAnsi="Arial" w:cs="Arial"/>
          <w:b/>
          <w:spacing w:val="-3"/>
          <w:sz w:val="28"/>
          <w:szCs w:val="28"/>
        </w:rPr>
        <w:t xml:space="preserve"> </w:t>
      </w:r>
      <w:r w:rsidRPr="00595391">
        <w:rPr>
          <w:rFonts w:ascii="Arial" w:hAnsi="Arial" w:cs="Arial"/>
          <w:bCs/>
          <w:spacing w:val="-3"/>
          <w:sz w:val="28"/>
          <w:szCs w:val="28"/>
          <w:lang w:val="es-ES"/>
        </w:rPr>
        <w:t>e</w:t>
      </w:r>
      <w:r w:rsidRPr="00595391">
        <w:rPr>
          <w:rFonts w:ascii="Arial" w:hAnsi="Arial" w:cs="Arial"/>
          <w:spacing w:val="-3"/>
          <w:sz w:val="28"/>
          <w:szCs w:val="28"/>
          <w:lang w:val="es-ES"/>
        </w:rPr>
        <w:t xml:space="preserve">l amparo constitucional invocado </w:t>
      </w:r>
      <w:r w:rsidRPr="00595391">
        <w:rPr>
          <w:rFonts w:ascii="Arial" w:hAnsi="Arial" w:cs="Arial"/>
          <w:sz w:val="28"/>
          <w:szCs w:val="28"/>
        </w:rPr>
        <w:t xml:space="preserve">por </w:t>
      </w:r>
      <w:r w:rsidRPr="00595391">
        <w:rPr>
          <w:rFonts w:ascii="Arial" w:hAnsi="Arial" w:cs="Arial"/>
          <w:sz w:val="24"/>
          <w:szCs w:val="24"/>
          <w:lang w:val="es-ES" w:eastAsia="es-ES"/>
        </w:rPr>
        <w:t>JAVIER ELÍAS ARIAS IDÁRRAGA</w:t>
      </w:r>
      <w:r w:rsidRPr="00595391">
        <w:rPr>
          <w:rFonts w:ascii="Arial" w:hAnsi="Arial" w:cs="Arial"/>
          <w:sz w:val="28"/>
          <w:szCs w:val="28"/>
          <w:lang w:val="es-ES" w:eastAsia="es-ES"/>
        </w:rPr>
        <w:t xml:space="preserve">, contra el </w:t>
      </w:r>
      <w:r w:rsidRPr="00595391">
        <w:rPr>
          <w:rFonts w:ascii="Arial" w:hAnsi="Arial" w:cs="Arial"/>
          <w:sz w:val="24"/>
          <w:szCs w:val="24"/>
          <w:lang w:val="es-ES" w:eastAsia="es-ES"/>
        </w:rPr>
        <w:t xml:space="preserve">JUZGADO </w:t>
      </w:r>
      <w:r w:rsidR="00B71CD1">
        <w:rPr>
          <w:rFonts w:ascii="Arial" w:hAnsi="Arial" w:cs="Arial"/>
          <w:sz w:val="24"/>
          <w:szCs w:val="24"/>
          <w:lang w:val="es-ES" w:eastAsia="es-ES"/>
        </w:rPr>
        <w:t>TERCERO</w:t>
      </w:r>
      <w:r w:rsidR="00D64EFC" w:rsidRPr="00595391">
        <w:rPr>
          <w:rFonts w:ascii="Arial" w:hAnsi="Arial" w:cs="Arial"/>
          <w:sz w:val="24"/>
          <w:szCs w:val="24"/>
          <w:lang w:val="es-ES" w:eastAsia="es-ES"/>
        </w:rPr>
        <w:t xml:space="preserve"> CIVIL</w:t>
      </w:r>
      <w:r w:rsidRPr="00595391">
        <w:rPr>
          <w:rFonts w:ascii="Arial" w:hAnsi="Arial" w:cs="Arial"/>
          <w:sz w:val="24"/>
          <w:szCs w:val="24"/>
          <w:lang w:val="es-ES" w:eastAsia="es-ES"/>
        </w:rPr>
        <w:t xml:space="preserve"> DEL CIRCUITO DE </w:t>
      </w:r>
      <w:r w:rsidR="00D64EFC" w:rsidRPr="00595391">
        <w:rPr>
          <w:rFonts w:ascii="Arial" w:hAnsi="Arial" w:cs="Arial"/>
          <w:sz w:val="24"/>
          <w:szCs w:val="24"/>
          <w:lang w:val="es-ES" w:eastAsia="es-ES"/>
        </w:rPr>
        <w:t>PEREIRA</w:t>
      </w:r>
      <w:r w:rsidRPr="00595391">
        <w:rPr>
          <w:rFonts w:ascii="Arial" w:hAnsi="Arial" w:cs="Arial"/>
          <w:sz w:val="28"/>
          <w:szCs w:val="28"/>
        </w:rPr>
        <w:t xml:space="preserve">, </w:t>
      </w:r>
      <w:r w:rsidRPr="00595391">
        <w:rPr>
          <w:rFonts w:ascii="Arial" w:hAnsi="Arial" w:cs="Arial"/>
          <w:sz w:val="28"/>
          <w:szCs w:val="28"/>
          <w:lang w:val="es-ES" w:eastAsia="es-ES"/>
        </w:rPr>
        <w:t>dentro de las acci</w:t>
      </w:r>
      <w:r w:rsidR="00D64EFC" w:rsidRPr="00595391">
        <w:rPr>
          <w:rFonts w:ascii="Arial" w:hAnsi="Arial" w:cs="Arial"/>
          <w:sz w:val="28"/>
          <w:szCs w:val="28"/>
          <w:lang w:val="es-ES" w:eastAsia="es-ES"/>
        </w:rPr>
        <w:t>ones de tutela de la referencia.</w:t>
      </w:r>
    </w:p>
    <w:p w:rsidR="001F6D44" w:rsidRPr="00595391" w:rsidRDefault="001F6D44" w:rsidP="00D15516">
      <w:pPr>
        <w:pStyle w:val="Sinespaciado1"/>
        <w:spacing w:line="360" w:lineRule="auto"/>
        <w:ind w:firstLine="2835"/>
        <w:jc w:val="both"/>
        <w:rPr>
          <w:rFonts w:ascii="Arial" w:hAnsi="Arial" w:cs="Arial"/>
          <w:sz w:val="28"/>
          <w:szCs w:val="28"/>
          <w:lang w:val="es-ES" w:eastAsia="es-ES"/>
        </w:rPr>
      </w:pPr>
    </w:p>
    <w:p w:rsidR="001F6D44" w:rsidRPr="001F6D44"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8"/>
          <w:szCs w:val="28"/>
        </w:rPr>
        <w:t>Segundo:</w:t>
      </w:r>
      <w:r w:rsidRPr="00595391">
        <w:rPr>
          <w:rFonts w:ascii="Arial" w:hAnsi="Arial" w:cs="Arial"/>
          <w:spacing w:val="-3"/>
          <w:sz w:val="28"/>
          <w:szCs w:val="28"/>
        </w:rPr>
        <w:t xml:space="preserve"> </w:t>
      </w:r>
      <w:r w:rsidR="001F6D44" w:rsidRPr="00657C42">
        <w:rPr>
          <w:rFonts w:ascii="Arial" w:hAnsi="Arial" w:cs="Arial"/>
          <w:b/>
          <w:spacing w:val="-3"/>
          <w:sz w:val="24"/>
          <w:szCs w:val="24"/>
        </w:rPr>
        <w:t>NEGAR</w:t>
      </w:r>
      <w:r w:rsidR="001F6D44">
        <w:rPr>
          <w:rFonts w:ascii="Arial" w:hAnsi="Arial" w:cs="Arial"/>
          <w:b/>
          <w:spacing w:val="-3"/>
          <w:sz w:val="28"/>
          <w:szCs w:val="28"/>
        </w:rPr>
        <w:t xml:space="preserve"> </w:t>
      </w:r>
      <w:r w:rsidR="001F6D44" w:rsidRPr="001F6D44">
        <w:rPr>
          <w:rFonts w:ascii="Arial" w:hAnsi="Arial" w:cs="Arial"/>
          <w:spacing w:val="-3"/>
          <w:sz w:val="28"/>
          <w:szCs w:val="28"/>
        </w:rPr>
        <w:t xml:space="preserve">lo relacionado con el listado de las acciones populares rechazadas por el despacho judicial accionado. </w:t>
      </w:r>
    </w:p>
    <w:p w:rsidR="001F6D44" w:rsidRDefault="001F6D44" w:rsidP="00D64EFC">
      <w:pPr>
        <w:pStyle w:val="Sinespaciado2"/>
        <w:spacing w:line="360" w:lineRule="auto"/>
        <w:ind w:firstLine="2835"/>
        <w:jc w:val="both"/>
        <w:rPr>
          <w:rFonts w:ascii="Arial" w:hAnsi="Arial" w:cs="Arial"/>
          <w:spacing w:val="-3"/>
          <w:sz w:val="28"/>
          <w:szCs w:val="28"/>
        </w:rPr>
      </w:pPr>
    </w:p>
    <w:p w:rsidR="003F43DE" w:rsidRPr="00595391" w:rsidRDefault="001F6D44" w:rsidP="00D64EFC">
      <w:pPr>
        <w:pStyle w:val="Sinespaciado2"/>
        <w:spacing w:line="360" w:lineRule="auto"/>
        <w:ind w:firstLine="2835"/>
        <w:jc w:val="both"/>
        <w:rPr>
          <w:rFonts w:ascii="Arial" w:hAnsi="Arial" w:cs="Arial"/>
          <w:spacing w:val="3"/>
          <w:sz w:val="28"/>
          <w:szCs w:val="28"/>
          <w:lang w:val="es-CO"/>
        </w:rPr>
      </w:pPr>
      <w:r>
        <w:rPr>
          <w:rFonts w:ascii="Arial" w:hAnsi="Arial" w:cs="Arial"/>
          <w:b/>
          <w:spacing w:val="-3"/>
          <w:sz w:val="28"/>
          <w:szCs w:val="28"/>
        </w:rPr>
        <w:t xml:space="preserve">Tercero: </w:t>
      </w:r>
      <w:r w:rsidR="003F43DE" w:rsidRPr="00657C42">
        <w:rPr>
          <w:rFonts w:ascii="Arial" w:hAnsi="Arial" w:cs="Arial"/>
          <w:b/>
          <w:spacing w:val="3"/>
          <w:sz w:val="24"/>
          <w:szCs w:val="24"/>
        </w:rPr>
        <w:t>NEGAR</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la remisión</w:t>
      </w:r>
      <w:r w:rsidR="003F43DE" w:rsidRPr="00595391">
        <w:rPr>
          <w:rFonts w:ascii="Arial" w:hAnsi="Arial" w:cs="Arial"/>
          <w:spacing w:val="3"/>
          <w:sz w:val="28"/>
          <w:szCs w:val="28"/>
          <w:lang w:val="es-CO"/>
        </w:rPr>
        <w:t xml:space="preserve"> de copias de la acción, para que se tramite tutela contra la Defensoría del Pueblo de Manizales. </w:t>
      </w:r>
    </w:p>
    <w:p w:rsidR="003F43DE" w:rsidRDefault="001F6D44" w:rsidP="00D64EFC">
      <w:pPr>
        <w:pStyle w:val="Sinespaciado2"/>
        <w:spacing w:line="360" w:lineRule="auto"/>
        <w:ind w:firstLine="2835"/>
        <w:jc w:val="both"/>
        <w:rPr>
          <w:rFonts w:ascii="Arial" w:hAnsi="Arial" w:cs="Arial"/>
          <w:spacing w:val="3"/>
          <w:sz w:val="28"/>
          <w:szCs w:val="28"/>
        </w:rPr>
      </w:pPr>
      <w:r>
        <w:rPr>
          <w:rFonts w:ascii="Arial" w:hAnsi="Arial" w:cs="Arial"/>
          <w:b/>
          <w:spacing w:val="3"/>
          <w:sz w:val="28"/>
          <w:szCs w:val="28"/>
        </w:rPr>
        <w:t>Cuarto</w:t>
      </w:r>
      <w:r w:rsidR="003F43DE" w:rsidRPr="00595391">
        <w:rPr>
          <w:rFonts w:ascii="Arial" w:hAnsi="Arial" w:cs="Arial"/>
          <w:b/>
          <w:spacing w:val="3"/>
          <w:sz w:val="28"/>
          <w:szCs w:val="28"/>
        </w:rPr>
        <w:t xml:space="preserve">: </w:t>
      </w:r>
      <w:r w:rsidR="003F43DE" w:rsidRPr="00657C42">
        <w:rPr>
          <w:rFonts w:ascii="Arial" w:hAnsi="Arial" w:cs="Arial"/>
          <w:b/>
          <w:spacing w:val="3"/>
          <w:sz w:val="24"/>
          <w:szCs w:val="24"/>
        </w:rPr>
        <w:t>ORDENAR</w:t>
      </w:r>
      <w:r w:rsidR="003F43DE" w:rsidRPr="00595391">
        <w:rPr>
          <w:rFonts w:ascii="Arial" w:hAnsi="Arial" w:cs="Arial"/>
          <w:spacing w:val="3"/>
          <w:sz w:val="28"/>
          <w:szCs w:val="28"/>
        </w:rPr>
        <w:t xml:space="preserve"> que por Secretaría, se </w:t>
      </w:r>
      <w:r w:rsidR="003F43DE" w:rsidRPr="00595391">
        <w:rPr>
          <w:rFonts w:ascii="Arial" w:hAnsi="Arial" w:cs="Arial"/>
          <w:sz w:val="28"/>
          <w:szCs w:val="28"/>
        </w:rPr>
        <w:t xml:space="preserve">escanee copia de la tutela y el fallo </w:t>
      </w:r>
      <w:r w:rsidR="003F43DE" w:rsidRPr="00595391">
        <w:rPr>
          <w:rFonts w:ascii="Arial" w:hAnsi="Arial" w:cs="Arial"/>
          <w:spacing w:val="3"/>
          <w:sz w:val="28"/>
          <w:szCs w:val="28"/>
        </w:rPr>
        <w:t>al correo electrónico suministrado</w:t>
      </w:r>
      <w:r>
        <w:rPr>
          <w:rFonts w:ascii="Arial" w:hAnsi="Arial" w:cs="Arial"/>
          <w:spacing w:val="3"/>
          <w:sz w:val="28"/>
          <w:szCs w:val="28"/>
        </w:rPr>
        <w:t xml:space="preserve"> y a su costa se expidan las de todo el proceso. </w:t>
      </w:r>
    </w:p>
    <w:p w:rsidR="00B71CD1" w:rsidRPr="00595391" w:rsidRDefault="00B71CD1" w:rsidP="00D64EFC">
      <w:pPr>
        <w:pStyle w:val="Sinespaciado2"/>
        <w:spacing w:line="360" w:lineRule="auto"/>
        <w:ind w:firstLine="2835"/>
        <w:jc w:val="both"/>
        <w:rPr>
          <w:rFonts w:ascii="Arial" w:hAnsi="Arial" w:cs="Arial"/>
          <w:spacing w:val="3"/>
          <w:sz w:val="28"/>
          <w:szCs w:val="28"/>
          <w:lang w:val="es-CO"/>
        </w:rPr>
      </w:pPr>
    </w:p>
    <w:p w:rsidR="003F43DE" w:rsidRPr="00595391" w:rsidRDefault="001F6D44" w:rsidP="00D64EFC">
      <w:pPr>
        <w:tabs>
          <w:tab w:val="left" w:pos="-720"/>
        </w:tabs>
        <w:suppressAutoHyphens/>
        <w:spacing w:line="360" w:lineRule="auto"/>
        <w:ind w:firstLine="2835"/>
        <w:jc w:val="both"/>
        <w:rPr>
          <w:rFonts w:ascii="Arial" w:hAnsi="Arial" w:cs="Arial"/>
          <w:b/>
          <w:spacing w:val="-3"/>
          <w:sz w:val="28"/>
          <w:szCs w:val="28"/>
        </w:rPr>
      </w:pPr>
      <w:r>
        <w:rPr>
          <w:rFonts w:ascii="Arial" w:hAnsi="Arial" w:cs="Arial"/>
          <w:b/>
          <w:spacing w:val="-3"/>
          <w:sz w:val="28"/>
          <w:szCs w:val="28"/>
        </w:rPr>
        <w:t>Quinto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Notifíquese esta decisión a las partes por el medio más expedito posible (Art. 5o. del Decreto 306 de 1992).</w:t>
      </w:r>
    </w:p>
    <w:p w:rsidR="003F43DE" w:rsidRPr="00595391" w:rsidRDefault="003F43DE" w:rsidP="00D64EFC">
      <w:pPr>
        <w:tabs>
          <w:tab w:val="left" w:pos="-720"/>
        </w:tabs>
        <w:suppressAutoHyphens/>
        <w:spacing w:line="360" w:lineRule="auto"/>
        <w:ind w:firstLine="2835"/>
        <w:jc w:val="both"/>
        <w:rPr>
          <w:rFonts w:ascii="Arial" w:hAnsi="Arial" w:cs="Arial"/>
          <w:b/>
          <w:spacing w:val="-3"/>
          <w:sz w:val="28"/>
          <w:szCs w:val="28"/>
        </w:rPr>
      </w:pPr>
    </w:p>
    <w:p w:rsidR="003F43DE" w:rsidRPr="00595391" w:rsidRDefault="001F6D44" w:rsidP="00D64EFC">
      <w:pPr>
        <w:tabs>
          <w:tab w:val="left" w:pos="-720"/>
        </w:tabs>
        <w:suppressAutoHyphens/>
        <w:spacing w:line="360" w:lineRule="auto"/>
        <w:ind w:firstLine="2835"/>
        <w:jc w:val="both"/>
        <w:rPr>
          <w:rFonts w:ascii="Arial" w:hAnsi="Arial" w:cs="Arial"/>
          <w:spacing w:val="-3"/>
          <w:sz w:val="28"/>
          <w:szCs w:val="28"/>
        </w:rPr>
      </w:pPr>
      <w:r>
        <w:rPr>
          <w:rFonts w:ascii="Arial" w:hAnsi="Arial" w:cs="Arial"/>
          <w:b/>
          <w:spacing w:val="-3"/>
          <w:sz w:val="28"/>
          <w:szCs w:val="28"/>
        </w:rPr>
        <w:t>Sexto</w:t>
      </w:r>
      <w:r w:rsidR="003F43DE" w:rsidRPr="00595391">
        <w:rPr>
          <w:rFonts w:ascii="Arial" w:hAnsi="Arial" w:cs="Arial"/>
          <w:b/>
          <w:spacing w:val="-3"/>
          <w:sz w:val="28"/>
          <w:szCs w:val="28"/>
        </w:rPr>
        <w:t xml:space="preserve">: </w:t>
      </w:r>
      <w:r w:rsidR="003F43DE" w:rsidRPr="00595391">
        <w:rPr>
          <w:rFonts w:ascii="Arial" w:hAnsi="Arial" w:cs="Arial"/>
          <w:spacing w:val="-3"/>
          <w:sz w:val="28"/>
          <w:szCs w:val="28"/>
        </w:rPr>
        <w:t>Si no fuere impugnada esta decisión, remítase el expediente a la Honorable Corte Constitucional para su eventual revisión.</w:t>
      </w:r>
    </w:p>
    <w:p w:rsidR="003F43DE" w:rsidRPr="00595391" w:rsidRDefault="003F43DE" w:rsidP="00D64EFC">
      <w:pPr>
        <w:pStyle w:val="Sinespaciado2"/>
        <w:spacing w:line="360" w:lineRule="auto"/>
        <w:ind w:firstLine="2835"/>
        <w:jc w:val="both"/>
        <w:rPr>
          <w:rFonts w:ascii="Arial" w:hAnsi="Arial" w:cs="Arial"/>
          <w:spacing w:val="-3"/>
          <w:sz w:val="28"/>
          <w:szCs w:val="28"/>
          <w:lang w:val="es-CO"/>
        </w:rPr>
      </w:pPr>
    </w:p>
    <w:p w:rsidR="003F43DE" w:rsidRPr="00595391" w:rsidRDefault="003F43DE" w:rsidP="00D64EFC">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Cópiese y notifíquese,</w:t>
      </w:r>
    </w:p>
    <w:p w:rsidR="003F43DE" w:rsidRPr="00595391" w:rsidRDefault="003F43DE" w:rsidP="00D64EFC">
      <w:pPr>
        <w:pStyle w:val="Sinespaciado2"/>
        <w:spacing w:line="360" w:lineRule="auto"/>
        <w:ind w:firstLine="2835"/>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spacing w:val="-3"/>
          <w:sz w:val="28"/>
          <w:szCs w:val="28"/>
        </w:rPr>
        <w:t>Los Magistrados,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801ADF">
      <w:pPr>
        <w:pStyle w:val="Sinespaciado2"/>
        <w:spacing w:line="360" w:lineRule="auto"/>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EDDER JIM</w:t>
      </w:r>
      <w:r w:rsidR="00F45BF9">
        <w:rPr>
          <w:rFonts w:ascii="Arial" w:hAnsi="Arial" w:cs="Arial"/>
          <w:b/>
          <w:spacing w:val="-3"/>
          <w:sz w:val="24"/>
          <w:szCs w:val="24"/>
        </w:rPr>
        <w:t>.</w:t>
      </w:r>
      <w:r w:rsidRPr="00595391">
        <w:rPr>
          <w:rFonts w:ascii="Arial" w:hAnsi="Arial" w:cs="Arial"/>
          <w:b/>
          <w:spacing w:val="-3"/>
          <w:sz w:val="24"/>
          <w:szCs w:val="24"/>
        </w:rPr>
        <w:t>MY SÁNCHEZ CALAMBÁS</w:t>
      </w:r>
    </w:p>
    <w:p w:rsidR="00657C42" w:rsidRDefault="00657C42" w:rsidP="00657C42">
      <w:pPr>
        <w:pStyle w:val="Sinespaciado2"/>
        <w:spacing w:line="360" w:lineRule="auto"/>
        <w:ind w:firstLine="2835"/>
        <w:jc w:val="both"/>
        <w:rPr>
          <w:rFonts w:ascii="Arial" w:hAnsi="Arial" w:cs="Arial"/>
          <w:spacing w:val="-3"/>
          <w:sz w:val="28"/>
          <w:szCs w:val="28"/>
        </w:rPr>
      </w:pPr>
    </w:p>
    <w:p w:rsidR="00657C42" w:rsidRDefault="00657C42" w:rsidP="00801ADF">
      <w:pPr>
        <w:pStyle w:val="Sinespaciado2"/>
        <w:spacing w:line="360" w:lineRule="auto"/>
        <w:jc w:val="both"/>
        <w:rPr>
          <w:rFonts w:ascii="Arial" w:hAnsi="Arial" w:cs="Arial"/>
          <w:spacing w:val="-3"/>
          <w:sz w:val="28"/>
          <w:szCs w:val="28"/>
        </w:rPr>
      </w:pPr>
    </w:p>
    <w:p w:rsidR="00657C42" w:rsidRDefault="003F43DE" w:rsidP="00657C42">
      <w:pPr>
        <w:pStyle w:val="Sinespaciado2"/>
        <w:spacing w:line="360" w:lineRule="auto"/>
        <w:ind w:firstLine="2835"/>
        <w:jc w:val="both"/>
        <w:rPr>
          <w:rFonts w:ascii="Arial" w:hAnsi="Arial" w:cs="Arial"/>
          <w:spacing w:val="-3"/>
          <w:sz w:val="28"/>
          <w:szCs w:val="28"/>
        </w:rPr>
      </w:pPr>
      <w:r w:rsidRPr="00595391">
        <w:rPr>
          <w:rFonts w:ascii="Arial" w:hAnsi="Arial" w:cs="Arial"/>
          <w:b/>
          <w:spacing w:val="-3"/>
          <w:sz w:val="24"/>
          <w:szCs w:val="24"/>
        </w:rPr>
        <w:t>JAIME ALBERTO SARAZA NARANJO</w:t>
      </w:r>
    </w:p>
    <w:p w:rsidR="000F5E1E" w:rsidRDefault="000F5E1E" w:rsidP="00801ADF">
      <w:pPr>
        <w:pStyle w:val="Sinespaciado2"/>
        <w:spacing w:line="360" w:lineRule="auto"/>
        <w:jc w:val="both"/>
        <w:rPr>
          <w:rFonts w:ascii="Arial" w:hAnsi="Arial" w:cs="Arial"/>
          <w:spacing w:val="-3"/>
          <w:sz w:val="28"/>
          <w:szCs w:val="28"/>
        </w:rPr>
      </w:pPr>
      <w:bookmarkStart w:id="0" w:name="_GoBack"/>
      <w:bookmarkEnd w:id="0"/>
    </w:p>
    <w:p w:rsidR="00657C42" w:rsidRDefault="00657C42" w:rsidP="00657C42">
      <w:pPr>
        <w:pStyle w:val="Sinespaciado2"/>
        <w:spacing w:line="360" w:lineRule="auto"/>
        <w:ind w:firstLine="2835"/>
        <w:jc w:val="both"/>
        <w:rPr>
          <w:rFonts w:ascii="Arial" w:hAnsi="Arial" w:cs="Arial"/>
          <w:spacing w:val="-3"/>
          <w:sz w:val="28"/>
          <w:szCs w:val="28"/>
        </w:rPr>
      </w:pPr>
    </w:p>
    <w:p w:rsidR="001F6D44" w:rsidRDefault="003F43DE" w:rsidP="00657C42">
      <w:pPr>
        <w:pStyle w:val="Sinespaciado2"/>
        <w:spacing w:line="360" w:lineRule="auto"/>
        <w:ind w:firstLine="2835"/>
        <w:jc w:val="both"/>
        <w:rPr>
          <w:rFonts w:ascii="Arial" w:hAnsi="Arial" w:cs="Arial"/>
          <w:b/>
          <w:sz w:val="24"/>
          <w:szCs w:val="24"/>
        </w:rPr>
      </w:pPr>
      <w:r w:rsidRPr="00595391">
        <w:rPr>
          <w:rFonts w:ascii="Arial" w:hAnsi="Arial" w:cs="Arial"/>
          <w:b/>
          <w:sz w:val="24"/>
          <w:szCs w:val="24"/>
        </w:rPr>
        <w:t>CLAUDIA MARÍA ARCILA RÍOS</w:t>
      </w:r>
    </w:p>
    <w:sectPr w:rsidR="001F6D44" w:rsidSect="00360CDD">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B0" w:rsidRDefault="004200B0" w:rsidP="003F43DE">
      <w:r>
        <w:separator/>
      </w:r>
    </w:p>
  </w:endnote>
  <w:endnote w:type="continuationSeparator" w:id="0">
    <w:p w:rsidR="004200B0" w:rsidRDefault="004200B0" w:rsidP="003F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CDD" w:rsidRPr="00B97631" w:rsidRDefault="00360CD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200B0">
      <w:rPr>
        <w:rFonts w:ascii="Arial" w:hAnsi="Arial" w:cs="Arial"/>
        <w:noProof/>
        <w:sz w:val="22"/>
        <w:szCs w:val="22"/>
      </w:rPr>
      <w:t>1</w:t>
    </w:r>
    <w:r w:rsidRPr="00B97631">
      <w:rPr>
        <w:rFonts w:ascii="Arial" w:hAnsi="Arial" w:cs="Arial"/>
        <w:sz w:val="22"/>
        <w:szCs w:val="22"/>
      </w:rPr>
      <w:fldChar w:fldCharType="end"/>
    </w:r>
  </w:p>
  <w:p w:rsidR="00360CDD" w:rsidRDefault="00360C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B0" w:rsidRDefault="004200B0" w:rsidP="003F43DE">
      <w:r>
        <w:separator/>
      </w:r>
    </w:p>
  </w:footnote>
  <w:footnote w:type="continuationSeparator" w:id="0">
    <w:p w:rsidR="004200B0" w:rsidRDefault="004200B0" w:rsidP="003F43DE">
      <w:r>
        <w:continuationSeparator/>
      </w:r>
    </w:p>
  </w:footnote>
  <w:footnote w:id="1">
    <w:p w:rsidR="00360CDD" w:rsidRPr="00F80C72" w:rsidRDefault="00360CDD">
      <w:pPr>
        <w:pStyle w:val="Textonotapie"/>
        <w:rPr>
          <w:rFonts w:ascii="Arial" w:hAnsi="Arial" w:cs="Arial"/>
          <w:lang w:val="es-CO"/>
        </w:rPr>
      </w:pPr>
      <w:r w:rsidRPr="00F80C72">
        <w:rPr>
          <w:rStyle w:val="Refdenotaalpie"/>
          <w:rFonts w:ascii="Arial" w:hAnsi="Arial" w:cs="Arial"/>
        </w:rPr>
        <w:footnoteRef/>
      </w:r>
      <w:r w:rsidRPr="00F80C72">
        <w:rPr>
          <w:rFonts w:ascii="Arial" w:hAnsi="Arial" w:cs="Arial"/>
        </w:rPr>
        <w:t xml:space="preserve"> </w:t>
      </w:r>
      <w:r w:rsidRPr="00C12C36">
        <w:rPr>
          <w:rFonts w:ascii="Arial" w:hAnsi="Arial" w:cs="Arial"/>
          <w:sz w:val="18"/>
          <w:szCs w:val="18"/>
          <w:lang w:val="es-CO"/>
        </w:rPr>
        <w:t xml:space="preserve">Fls. </w:t>
      </w:r>
      <w:r w:rsidR="00A3621C" w:rsidRPr="00C12C36">
        <w:rPr>
          <w:rFonts w:ascii="Arial" w:hAnsi="Arial" w:cs="Arial"/>
          <w:sz w:val="18"/>
          <w:szCs w:val="18"/>
          <w:lang w:val="es-CO"/>
        </w:rPr>
        <w:t>31-58</w:t>
      </w:r>
      <w:r w:rsidR="00C12C36" w:rsidRPr="00C12C36">
        <w:rPr>
          <w:rFonts w:ascii="Arial" w:hAnsi="Arial" w:cs="Arial"/>
          <w:sz w:val="18"/>
          <w:szCs w:val="18"/>
          <w:lang w:val="es-CO"/>
        </w:rPr>
        <w:t>.</w:t>
      </w:r>
    </w:p>
  </w:footnote>
  <w:footnote w:id="2">
    <w:p w:rsidR="00C12C36" w:rsidRPr="00C12C36" w:rsidRDefault="00C12C36">
      <w:pPr>
        <w:pStyle w:val="Textonotapie"/>
        <w:rPr>
          <w:lang w:val="es-CO"/>
        </w:rPr>
      </w:pPr>
      <w:r>
        <w:rPr>
          <w:rStyle w:val="Refdenotaalpie"/>
        </w:rPr>
        <w:footnoteRef/>
      </w:r>
      <w:r>
        <w:t xml:space="preserve"> </w:t>
      </w:r>
      <w:r w:rsidRPr="00C12C36">
        <w:rPr>
          <w:rFonts w:ascii="Arial" w:hAnsi="Arial" w:cs="Arial"/>
          <w:sz w:val="18"/>
          <w:szCs w:val="18"/>
          <w:lang w:val="es-CO"/>
        </w:rPr>
        <w:t>Folios 17-20.</w:t>
      </w:r>
    </w:p>
  </w:footnote>
  <w:footnote w:id="3">
    <w:p w:rsidR="00E45F0A" w:rsidRPr="00E45F0A" w:rsidRDefault="00E45F0A">
      <w:pPr>
        <w:pStyle w:val="Textonotapie"/>
        <w:rPr>
          <w:lang w:val="es-CO"/>
        </w:rPr>
      </w:pPr>
      <w:r>
        <w:rPr>
          <w:rStyle w:val="Refdenotaalpie"/>
        </w:rPr>
        <w:footnoteRef/>
      </w:r>
      <w:r>
        <w:t xml:space="preserve"> </w:t>
      </w:r>
      <w:r>
        <w:rPr>
          <w:rFonts w:ascii="Arial" w:hAnsi="Arial" w:cs="Arial"/>
          <w:sz w:val="18"/>
          <w:szCs w:val="18"/>
          <w:lang w:val="es-CO"/>
        </w:rPr>
        <w:t>Folios 21-28</w:t>
      </w:r>
      <w:r w:rsidRPr="00C12C36">
        <w:rPr>
          <w:rFonts w:ascii="Arial" w:hAnsi="Arial" w:cs="Arial"/>
          <w:sz w:val="18"/>
          <w:szCs w:val="18"/>
          <w:lang w:val="es-CO"/>
        </w:rPr>
        <w:t>.</w:t>
      </w:r>
    </w:p>
  </w:footnote>
  <w:footnote w:id="4">
    <w:p w:rsidR="00360CDD" w:rsidRPr="00C12C36" w:rsidRDefault="00360CDD" w:rsidP="00A477A3">
      <w:pPr>
        <w:pStyle w:val="Textonotapie"/>
        <w:jc w:val="both"/>
        <w:rPr>
          <w:rFonts w:ascii="Arial" w:hAnsi="Arial" w:cs="Arial"/>
          <w:sz w:val="18"/>
          <w:szCs w:val="18"/>
        </w:rPr>
      </w:pPr>
      <w:r w:rsidRPr="00CD557A">
        <w:rPr>
          <w:rStyle w:val="Refdenotaalpie"/>
          <w:rFonts w:ascii="Arial" w:hAnsi="Arial" w:cs="Arial"/>
        </w:rPr>
        <w:footnoteRef/>
      </w:r>
      <w:r w:rsidRPr="00CD557A">
        <w:rPr>
          <w:rFonts w:ascii="Arial" w:hAnsi="Arial" w:cs="Arial"/>
        </w:rPr>
        <w:t xml:space="preserve"> </w:t>
      </w:r>
      <w:r w:rsidRPr="00C12C36">
        <w:rPr>
          <w:rFonts w:ascii="Arial" w:hAnsi="Arial" w:cs="Arial"/>
          <w:sz w:val="18"/>
          <w:szCs w:val="18"/>
        </w:rPr>
        <w:t>Corte Constitucional, sentencia C-542 de 1992.</w:t>
      </w:r>
    </w:p>
  </w:footnote>
  <w:footnote w:id="5">
    <w:p w:rsidR="00360CDD" w:rsidRPr="00C12C36" w:rsidRDefault="00360CDD" w:rsidP="00A477A3">
      <w:pPr>
        <w:pStyle w:val="Textonotapie"/>
        <w:jc w:val="both"/>
        <w:rPr>
          <w:rFonts w:ascii="Arial" w:hAnsi="Arial" w:cs="Arial"/>
          <w:sz w:val="18"/>
          <w:szCs w:val="18"/>
        </w:rPr>
      </w:pPr>
      <w:r w:rsidRPr="00C12C36">
        <w:rPr>
          <w:rStyle w:val="Refdenotaalpie"/>
          <w:rFonts w:ascii="Arial" w:hAnsi="Arial" w:cs="Arial"/>
          <w:sz w:val="18"/>
          <w:szCs w:val="18"/>
        </w:rPr>
        <w:footnoteRef/>
      </w:r>
      <w:r w:rsidRPr="00C12C36">
        <w:rPr>
          <w:rFonts w:ascii="Arial" w:hAnsi="Arial" w:cs="Arial"/>
          <w:sz w:val="18"/>
          <w:szCs w:val="18"/>
        </w:rPr>
        <w:t xml:space="preserve"> Corte Constitucional, sentencia C-592 de 2005. Criterio reiterado en muchas ocasiones, como en las recientes sentencias T-079 y T-083 de 2014.</w:t>
      </w:r>
    </w:p>
  </w:footnote>
  <w:footnote w:id="6">
    <w:p w:rsidR="00360CDD" w:rsidRPr="00CD557A" w:rsidRDefault="00360CDD" w:rsidP="00A477A3">
      <w:pPr>
        <w:pStyle w:val="Textonotapie"/>
        <w:jc w:val="both"/>
        <w:rPr>
          <w:rFonts w:ascii="Arial" w:hAnsi="Arial" w:cs="Arial"/>
        </w:rPr>
      </w:pPr>
      <w:r w:rsidRPr="00C12C36">
        <w:rPr>
          <w:rStyle w:val="Refdenotaalpie"/>
          <w:rFonts w:ascii="Arial" w:hAnsi="Arial" w:cs="Arial"/>
          <w:sz w:val="18"/>
          <w:szCs w:val="18"/>
        </w:rPr>
        <w:footnoteRef/>
      </w:r>
      <w:r w:rsidRPr="00C12C36">
        <w:rPr>
          <w:rFonts w:ascii="Arial" w:hAnsi="Arial" w:cs="Arial"/>
          <w:sz w:val="18"/>
          <w:szCs w:val="18"/>
        </w:rPr>
        <w:t xml:space="preserve"> Corte Constitucional, sentencia T-213 de 2014.</w:t>
      </w:r>
    </w:p>
  </w:footnote>
  <w:footnote w:id="7">
    <w:p w:rsidR="00360CDD" w:rsidRPr="00C12C36" w:rsidRDefault="00360CDD" w:rsidP="00D35AD3">
      <w:pPr>
        <w:pStyle w:val="Textonotapie"/>
        <w:rPr>
          <w:sz w:val="18"/>
          <w:szCs w:val="18"/>
          <w:lang w:val="es-CO"/>
        </w:rPr>
      </w:pPr>
      <w:r>
        <w:rPr>
          <w:rStyle w:val="Refdenotaalpie"/>
        </w:rPr>
        <w:footnoteRef/>
      </w:r>
      <w:r>
        <w:t xml:space="preserve"> </w:t>
      </w:r>
      <w:r w:rsidR="00813F35" w:rsidRPr="00C12C36">
        <w:rPr>
          <w:rFonts w:ascii="Arial" w:hAnsi="Arial" w:cs="Arial"/>
          <w:sz w:val="18"/>
          <w:szCs w:val="18"/>
          <w:lang w:val="es-CO"/>
        </w:rPr>
        <w:t>Fls. 31, 39, 49</w:t>
      </w:r>
    </w:p>
  </w:footnote>
  <w:footnote w:id="8">
    <w:p w:rsidR="00360CDD" w:rsidRPr="00C12C36" w:rsidRDefault="00360CDD" w:rsidP="00D35AD3">
      <w:pPr>
        <w:pStyle w:val="Textonotapie"/>
        <w:rPr>
          <w:rFonts w:ascii="Arial" w:hAnsi="Arial" w:cs="Arial"/>
          <w:sz w:val="18"/>
          <w:szCs w:val="18"/>
          <w:lang w:val="es-CO"/>
        </w:rPr>
      </w:pPr>
      <w:r w:rsidRPr="00C12C36">
        <w:rPr>
          <w:rStyle w:val="Refdenotaalpie"/>
          <w:rFonts w:ascii="Arial" w:hAnsi="Arial" w:cs="Arial"/>
          <w:sz w:val="18"/>
          <w:szCs w:val="18"/>
        </w:rPr>
        <w:footnoteRef/>
      </w:r>
      <w:r w:rsidRPr="00C12C36">
        <w:rPr>
          <w:rFonts w:ascii="Arial" w:hAnsi="Arial" w:cs="Arial"/>
          <w:sz w:val="18"/>
          <w:szCs w:val="18"/>
        </w:rPr>
        <w:t xml:space="preserve"> </w:t>
      </w:r>
      <w:r w:rsidRPr="00C12C36">
        <w:rPr>
          <w:rFonts w:ascii="Arial" w:hAnsi="Arial" w:cs="Arial"/>
          <w:sz w:val="18"/>
          <w:szCs w:val="18"/>
          <w:lang w:val="es-CO"/>
        </w:rPr>
        <w:t xml:space="preserve">Fls. </w:t>
      </w:r>
      <w:r w:rsidR="00813F35" w:rsidRPr="00C12C36">
        <w:rPr>
          <w:rFonts w:ascii="Arial" w:hAnsi="Arial" w:cs="Arial"/>
          <w:sz w:val="18"/>
          <w:szCs w:val="18"/>
          <w:lang w:val="es-CO"/>
        </w:rPr>
        <w:t>32, 41, 51</w:t>
      </w:r>
    </w:p>
  </w:footnote>
  <w:footnote w:id="9">
    <w:p w:rsidR="009E6332" w:rsidRPr="009E6332" w:rsidRDefault="009E6332">
      <w:pPr>
        <w:pStyle w:val="Textonotapie"/>
        <w:rPr>
          <w:rFonts w:ascii="Arial" w:hAnsi="Arial" w:cs="Arial"/>
          <w:lang w:val="es-CO"/>
        </w:rPr>
      </w:pPr>
      <w:r w:rsidRPr="00C12C36">
        <w:rPr>
          <w:rStyle w:val="Refdenotaalpie"/>
          <w:rFonts w:ascii="Arial" w:hAnsi="Arial" w:cs="Arial"/>
          <w:sz w:val="18"/>
          <w:szCs w:val="18"/>
        </w:rPr>
        <w:footnoteRef/>
      </w:r>
      <w:r w:rsidRPr="00C12C36">
        <w:rPr>
          <w:rFonts w:ascii="Arial" w:hAnsi="Arial" w:cs="Arial"/>
          <w:sz w:val="18"/>
          <w:szCs w:val="18"/>
        </w:rPr>
        <w:t xml:space="preserve"> </w:t>
      </w:r>
      <w:r w:rsidRPr="00C12C36">
        <w:rPr>
          <w:rFonts w:ascii="Arial" w:hAnsi="Arial" w:cs="Arial"/>
          <w:sz w:val="18"/>
          <w:szCs w:val="18"/>
          <w:lang w:val="es-CO"/>
        </w:rPr>
        <w:t>33, 42, 52</w:t>
      </w:r>
    </w:p>
  </w:footnote>
  <w:footnote w:id="10">
    <w:p w:rsidR="009E6332" w:rsidRPr="00C12C36" w:rsidRDefault="009E6332">
      <w:pPr>
        <w:pStyle w:val="Textonotapie"/>
        <w:rPr>
          <w:rFonts w:ascii="Arial" w:hAnsi="Arial" w:cs="Arial"/>
          <w:sz w:val="18"/>
          <w:szCs w:val="18"/>
          <w:lang w:val="es-CO"/>
        </w:rPr>
      </w:pPr>
      <w:r w:rsidRPr="009E6332">
        <w:rPr>
          <w:rStyle w:val="Refdenotaalpie"/>
          <w:rFonts w:ascii="Arial" w:hAnsi="Arial" w:cs="Arial"/>
        </w:rPr>
        <w:footnoteRef/>
      </w:r>
      <w:r w:rsidRPr="009E6332">
        <w:rPr>
          <w:rFonts w:ascii="Arial" w:hAnsi="Arial" w:cs="Arial"/>
        </w:rPr>
        <w:t xml:space="preserve"> </w:t>
      </w:r>
      <w:r w:rsidRPr="00C12C36">
        <w:rPr>
          <w:rFonts w:ascii="Arial" w:hAnsi="Arial" w:cs="Arial"/>
          <w:sz w:val="18"/>
          <w:szCs w:val="18"/>
          <w:lang w:val="es-CO"/>
        </w:rPr>
        <w:t>Fls. 33-34, 43, 53</w:t>
      </w:r>
    </w:p>
  </w:footnote>
  <w:footnote w:id="11">
    <w:p w:rsidR="009E6332" w:rsidRPr="00C12C36" w:rsidRDefault="009E6332">
      <w:pPr>
        <w:pStyle w:val="Textonotapie"/>
        <w:rPr>
          <w:rFonts w:ascii="Arial" w:hAnsi="Arial" w:cs="Arial"/>
          <w:sz w:val="18"/>
          <w:szCs w:val="18"/>
          <w:lang w:val="es-CO"/>
        </w:rPr>
      </w:pPr>
      <w:r w:rsidRPr="00C12C36">
        <w:rPr>
          <w:rStyle w:val="Refdenotaalpie"/>
          <w:rFonts w:ascii="Arial" w:hAnsi="Arial" w:cs="Arial"/>
          <w:sz w:val="18"/>
          <w:szCs w:val="18"/>
        </w:rPr>
        <w:footnoteRef/>
      </w:r>
      <w:r w:rsidRPr="00C12C36">
        <w:rPr>
          <w:rFonts w:ascii="Arial" w:hAnsi="Arial" w:cs="Arial"/>
          <w:sz w:val="18"/>
          <w:szCs w:val="18"/>
        </w:rPr>
        <w:t xml:space="preserve"> </w:t>
      </w:r>
      <w:r w:rsidRPr="00C12C36">
        <w:rPr>
          <w:rFonts w:ascii="Arial" w:hAnsi="Arial" w:cs="Arial"/>
          <w:sz w:val="18"/>
          <w:szCs w:val="18"/>
          <w:lang w:val="es-CO"/>
        </w:rPr>
        <w:t>35-36, 44-45, 54-55</w:t>
      </w:r>
    </w:p>
  </w:footnote>
  <w:footnote w:id="12">
    <w:p w:rsidR="009E6332" w:rsidRPr="009E6332" w:rsidRDefault="009E6332">
      <w:pPr>
        <w:pStyle w:val="Textonotapie"/>
        <w:rPr>
          <w:lang w:val="es-CO"/>
        </w:rPr>
      </w:pPr>
      <w:r w:rsidRPr="00C12C36">
        <w:rPr>
          <w:rStyle w:val="Refdenotaalpie"/>
          <w:rFonts w:ascii="Arial" w:hAnsi="Arial" w:cs="Arial"/>
          <w:sz w:val="18"/>
          <w:szCs w:val="18"/>
        </w:rPr>
        <w:footnoteRef/>
      </w:r>
      <w:r w:rsidRPr="00C12C36">
        <w:rPr>
          <w:rFonts w:ascii="Arial" w:hAnsi="Arial" w:cs="Arial"/>
          <w:sz w:val="18"/>
          <w:szCs w:val="18"/>
        </w:rPr>
        <w:t xml:space="preserve"> </w:t>
      </w:r>
      <w:r w:rsidRPr="00C12C36">
        <w:rPr>
          <w:rFonts w:ascii="Arial" w:hAnsi="Arial" w:cs="Arial"/>
          <w:sz w:val="18"/>
          <w:szCs w:val="18"/>
          <w:lang w:val="es-CO"/>
        </w:rPr>
        <w:t>Fls. 37, 47, 57</w:t>
      </w:r>
    </w:p>
  </w:footnote>
  <w:footnote w:id="13">
    <w:p w:rsidR="00360CDD" w:rsidRPr="00C12C36" w:rsidRDefault="00360CDD" w:rsidP="003C65D3">
      <w:pPr>
        <w:pStyle w:val="Textonotapie"/>
        <w:rPr>
          <w:rFonts w:ascii="Arial" w:hAnsi="Arial" w:cs="Arial"/>
          <w:i/>
          <w:sz w:val="18"/>
          <w:szCs w:val="18"/>
          <w:lang w:val="es-CO"/>
        </w:rPr>
      </w:pPr>
      <w:r w:rsidRPr="00C12C36">
        <w:rPr>
          <w:rStyle w:val="Refdenotaalpie"/>
          <w:rFonts w:ascii="Arial" w:hAnsi="Arial" w:cs="Arial"/>
          <w:sz w:val="18"/>
          <w:szCs w:val="18"/>
        </w:rPr>
        <w:footnoteRef/>
      </w:r>
      <w:r w:rsidRPr="00C12C36">
        <w:rPr>
          <w:rFonts w:ascii="Arial" w:hAnsi="Arial" w:cs="Arial"/>
          <w:sz w:val="18"/>
          <w:szCs w:val="18"/>
        </w:rPr>
        <w:t xml:space="preserve"> “</w:t>
      </w:r>
      <w:r w:rsidRPr="00C12C36">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 jueces competentes, conocerá a prevención el juez ante el cual se hubiere presentado la demanda.”</w:t>
      </w:r>
    </w:p>
  </w:footnote>
  <w:footnote w:id="14">
    <w:p w:rsidR="00360CDD" w:rsidRPr="008F6854" w:rsidRDefault="00360CDD" w:rsidP="003C65D3">
      <w:pPr>
        <w:pStyle w:val="Textonotapie"/>
        <w:rPr>
          <w:rFonts w:ascii="Arial" w:hAnsi="Arial" w:cs="Arial"/>
          <w:lang w:val="es-CO"/>
        </w:rPr>
      </w:pPr>
      <w:r w:rsidRPr="00C12C36">
        <w:rPr>
          <w:rStyle w:val="Refdenotaalpie"/>
          <w:rFonts w:ascii="Arial" w:hAnsi="Arial" w:cs="Arial"/>
          <w:sz w:val="18"/>
          <w:szCs w:val="18"/>
        </w:rPr>
        <w:footnoteRef/>
      </w:r>
      <w:r w:rsidRPr="00C12C36">
        <w:rPr>
          <w:rFonts w:ascii="Arial" w:hAnsi="Arial" w:cs="Arial"/>
          <w:sz w:val="18"/>
          <w:szCs w:val="18"/>
        </w:rPr>
        <w:t xml:space="preserve"> </w:t>
      </w:r>
      <w:r w:rsidRPr="00C12C36">
        <w:rPr>
          <w:rFonts w:ascii="Arial" w:hAnsi="Arial" w:cs="Arial"/>
          <w:sz w:val="18"/>
          <w:szCs w:val="18"/>
          <w:lang w:val="es-CO"/>
        </w:rPr>
        <w:t>Sentencia T-685 de 2013, M.P. Luís Guillermo Guerrero Pérez.</w:t>
      </w:r>
    </w:p>
  </w:footnote>
  <w:footnote w:id="15">
    <w:p w:rsidR="00360CDD" w:rsidRPr="00C12C36" w:rsidRDefault="00360CDD" w:rsidP="003C65D3">
      <w:pPr>
        <w:pStyle w:val="Textonotapie"/>
        <w:rPr>
          <w:rFonts w:ascii="Arial" w:hAnsi="Arial" w:cs="Arial"/>
          <w:sz w:val="18"/>
          <w:szCs w:val="18"/>
          <w:lang w:val="es-CO"/>
        </w:rPr>
      </w:pPr>
      <w:r w:rsidRPr="00C12C36">
        <w:rPr>
          <w:rStyle w:val="Refdenotaalpie"/>
          <w:rFonts w:ascii="Arial" w:hAnsi="Arial" w:cs="Arial"/>
          <w:sz w:val="18"/>
          <w:szCs w:val="18"/>
        </w:rPr>
        <w:footnoteRef/>
      </w:r>
      <w:r w:rsidRPr="00C12C36">
        <w:rPr>
          <w:rFonts w:ascii="Arial" w:hAnsi="Arial" w:cs="Arial"/>
          <w:sz w:val="18"/>
          <w:szCs w:val="18"/>
        </w:rPr>
        <w:t xml:space="preserve"> Corte Constitucional </w:t>
      </w:r>
      <w:r w:rsidRPr="00C12C36">
        <w:rPr>
          <w:rFonts w:ascii="Arial" w:hAnsi="Arial" w:cs="Arial"/>
          <w:sz w:val="18"/>
          <w:szCs w:val="18"/>
          <w:lang w:val="es-CO"/>
        </w:rPr>
        <w:t>Sentencia T-103 de 2014, M.P. Jorge Iván Palacio Palacio.</w:t>
      </w:r>
    </w:p>
  </w:footnote>
  <w:footnote w:id="16">
    <w:p w:rsidR="00360CDD" w:rsidRPr="00C12C36" w:rsidRDefault="00360CDD" w:rsidP="003C65D3">
      <w:pPr>
        <w:pStyle w:val="Textonotapie"/>
        <w:rPr>
          <w:rFonts w:ascii="Arial" w:hAnsi="Arial" w:cs="Arial"/>
          <w:sz w:val="18"/>
          <w:szCs w:val="18"/>
        </w:rPr>
      </w:pPr>
      <w:r w:rsidRPr="00C12C36">
        <w:rPr>
          <w:rStyle w:val="Refdenotaalpie"/>
          <w:rFonts w:ascii="Arial" w:hAnsi="Arial" w:cs="Arial"/>
          <w:sz w:val="18"/>
          <w:szCs w:val="18"/>
        </w:rPr>
        <w:footnoteRef/>
      </w:r>
      <w:r w:rsidRPr="00C12C36">
        <w:rPr>
          <w:rFonts w:ascii="Arial" w:hAnsi="Arial" w:cs="Arial"/>
          <w:sz w:val="18"/>
          <w:szCs w:val="18"/>
        </w:rPr>
        <w:t xml:space="preserve"> Sala de Casación Civil, sentencia  TC13</w:t>
      </w:r>
      <w:r w:rsidR="00C12C36">
        <w:rPr>
          <w:rFonts w:ascii="Arial" w:hAnsi="Arial" w:cs="Arial"/>
          <w:sz w:val="18"/>
          <w:szCs w:val="18"/>
        </w:rPr>
        <w:t>797-2015, 8 de octubre de 2015.</w:t>
      </w:r>
    </w:p>
    <w:p w:rsidR="00360CDD" w:rsidRPr="00B95672" w:rsidRDefault="00360CDD" w:rsidP="003C65D3">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CDD" w:rsidRPr="005643A9" w:rsidRDefault="00360CDD" w:rsidP="00360CD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60CDD" w:rsidRPr="005643A9" w:rsidRDefault="00360CDD" w:rsidP="00360CDD">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0D6E318" wp14:editId="5ED2E24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60CDD" w:rsidRPr="005643A9" w:rsidRDefault="00360CDD" w:rsidP="00360CDD">
    <w:pPr>
      <w:pStyle w:val="Sinespaciado1"/>
      <w:rPr>
        <w:rFonts w:ascii="Arial" w:hAnsi="Arial" w:cs="Arial"/>
        <w:sz w:val="16"/>
        <w:szCs w:val="16"/>
      </w:rPr>
    </w:pPr>
  </w:p>
  <w:p w:rsidR="00360CDD" w:rsidRPr="005643A9" w:rsidRDefault="00360CDD" w:rsidP="00360CDD">
    <w:pPr>
      <w:pStyle w:val="Sinespaciado2"/>
      <w:rPr>
        <w:rFonts w:ascii="Arial" w:hAnsi="Arial" w:cs="Arial"/>
        <w:sz w:val="16"/>
        <w:szCs w:val="16"/>
      </w:rPr>
    </w:pPr>
  </w:p>
  <w:p w:rsidR="00360CDD" w:rsidRDefault="00360CDD" w:rsidP="00360CD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60CDD" w:rsidRPr="005643A9" w:rsidRDefault="00360CDD" w:rsidP="00360CD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360CDD" w:rsidRDefault="00360CDD">
    <w:pPr>
      <w:pStyle w:val="Encabezado"/>
      <w:rPr>
        <w:rFonts w:ascii="Arial" w:hAnsi="Arial" w:cs="Arial"/>
        <w:sz w:val="16"/>
        <w:szCs w:val="16"/>
      </w:rPr>
    </w:pPr>
  </w:p>
  <w:p w:rsidR="00360CDD" w:rsidRPr="005643A9" w:rsidRDefault="00360CD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B96"/>
    <w:multiLevelType w:val="hybridMultilevel"/>
    <w:tmpl w:val="3DD0D8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DE"/>
    <w:rsid w:val="000041FB"/>
    <w:rsid w:val="00007C2D"/>
    <w:rsid w:val="00010412"/>
    <w:rsid w:val="0002411E"/>
    <w:rsid w:val="00040A8D"/>
    <w:rsid w:val="000510E6"/>
    <w:rsid w:val="000511EE"/>
    <w:rsid w:val="00091D18"/>
    <w:rsid w:val="000B36B8"/>
    <w:rsid w:val="000E3B71"/>
    <w:rsid w:val="000F5E1E"/>
    <w:rsid w:val="00100884"/>
    <w:rsid w:val="00134D8F"/>
    <w:rsid w:val="00135EF8"/>
    <w:rsid w:val="001443EC"/>
    <w:rsid w:val="00153F81"/>
    <w:rsid w:val="0017572B"/>
    <w:rsid w:val="00190846"/>
    <w:rsid w:val="001A186D"/>
    <w:rsid w:val="001A3575"/>
    <w:rsid w:val="001A3E35"/>
    <w:rsid w:val="001A461A"/>
    <w:rsid w:val="001A634D"/>
    <w:rsid w:val="001C07B5"/>
    <w:rsid w:val="001C45D1"/>
    <w:rsid w:val="001E5CF2"/>
    <w:rsid w:val="001F6D44"/>
    <w:rsid w:val="002020AF"/>
    <w:rsid w:val="00224FA3"/>
    <w:rsid w:val="002377AA"/>
    <w:rsid w:val="002431B1"/>
    <w:rsid w:val="002716E6"/>
    <w:rsid w:val="002763D1"/>
    <w:rsid w:val="002957D4"/>
    <w:rsid w:val="002964EE"/>
    <w:rsid w:val="002A43F3"/>
    <w:rsid w:val="002B75A0"/>
    <w:rsid w:val="003207F3"/>
    <w:rsid w:val="0033570C"/>
    <w:rsid w:val="0034639E"/>
    <w:rsid w:val="00360CDD"/>
    <w:rsid w:val="00396F87"/>
    <w:rsid w:val="003C18B4"/>
    <w:rsid w:val="003C65D3"/>
    <w:rsid w:val="003E61EC"/>
    <w:rsid w:val="003F43DE"/>
    <w:rsid w:val="003F495F"/>
    <w:rsid w:val="004200B0"/>
    <w:rsid w:val="004818CA"/>
    <w:rsid w:val="00486FFD"/>
    <w:rsid w:val="004A2F03"/>
    <w:rsid w:val="004A5A62"/>
    <w:rsid w:val="004B2B97"/>
    <w:rsid w:val="00507D96"/>
    <w:rsid w:val="00514E37"/>
    <w:rsid w:val="0053262D"/>
    <w:rsid w:val="005401D5"/>
    <w:rsid w:val="00556679"/>
    <w:rsid w:val="005824C5"/>
    <w:rsid w:val="00595391"/>
    <w:rsid w:val="00595462"/>
    <w:rsid w:val="005A7CCE"/>
    <w:rsid w:val="006458FE"/>
    <w:rsid w:val="00657C42"/>
    <w:rsid w:val="00681DDB"/>
    <w:rsid w:val="0068584D"/>
    <w:rsid w:val="006B4D0F"/>
    <w:rsid w:val="006B4E0B"/>
    <w:rsid w:val="00720595"/>
    <w:rsid w:val="00750418"/>
    <w:rsid w:val="007B682E"/>
    <w:rsid w:val="007C0C0D"/>
    <w:rsid w:val="007C518F"/>
    <w:rsid w:val="007D0637"/>
    <w:rsid w:val="007F24AF"/>
    <w:rsid w:val="00801ADF"/>
    <w:rsid w:val="00813F35"/>
    <w:rsid w:val="00845853"/>
    <w:rsid w:val="00856473"/>
    <w:rsid w:val="0086072D"/>
    <w:rsid w:val="008B0A59"/>
    <w:rsid w:val="008B5A81"/>
    <w:rsid w:val="008E3000"/>
    <w:rsid w:val="00935206"/>
    <w:rsid w:val="00940332"/>
    <w:rsid w:val="00946922"/>
    <w:rsid w:val="009B6E63"/>
    <w:rsid w:val="009E5424"/>
    <w:rsid w:val="009E6332"/>
    <w:rsid w:val="009E7FBF"/>
    <w:rsid w:val="009F6CB1"/>
    <w:rsid w:val="00A044FD"/>
    <w:rsid w:val="00A06926"/>
    <w:rsid w:val="00A3408D"/>
    <w:rsid w:val="00A3621C"/>
    <w:rsid w:val="00A41E78"/>
    <w:rsid w:val="00A477A3"/>
    <w:rsid w:val="00A55ED9"/>
    <w:rsid w:val="00A94BF0"/>
    <w:rsid w:val="00AA04E0"/>
    <w:rsid w:val="00AB6888"/>
    <w:rsid w:val="00AC2FB4"/>
    <w:rsid w:val="00AC3FB8"/>
    <w:rsid w:val="00AD6EB8"/>
    <w:rsid w:val="00AE4862"/>
    <w:rsid w:val="00AE4EC0"/>
    <w:rsid w:val="00AE76E0"/>
    <w:rsid w:val="00B211AC"/>
    <w:rsid w:val="00B24472"/>
    <w:rsid w:val="00B3170D"/>
    <w:rsid w:val="00B34683"/>
    <w:rsid w:val="00B3694F"/>
    <w:rsid w:val="00B36DB6"/>
    <w:rsid w:val="00B55B10"/>
    <w:rsid w:val="00B71CD1"/>
    <w:rsid w:val="00B91BCE"/>
    <w:rsid w:val="00BA2164"/>
    <w:rsid w:val="00BB2F56"/>
    <w:rsid w:val="00BB40C4"/>
    <w:rsid w:val="00BD33D3"/>
    <w:rsid w:val="00BD7DD0"/>
    <w:rsid w:val="00BE57DE"/>
    <w:rsid w:val="00C11194"/>
    <w:rsid w:val="00C122B1"/>
    <w:rsid w:val="00C12C36"/>
    <w:rsid w:val="00C609B7"/>
    <w:rsid w:val="00C6553E"/>
    <w:rsid w:val="00C65E85"/>
    <w:rsid w:val="00C85E10"/>
    <w:rsid w:val="00CC107F"/>
    <w:rsid w:val="00CC7D1B"/>
    <w:rsid w:val="00CD48D9"/>
    <w:rsid w:val="00D00191"/>
    <w:rsid w:val="00D138AC"/>
    <w:rsid w:val="00D15516"/>
    <w:rsid w:val="00D17DA3"/>
    <w:rsid w:val="00D20B2B"/>
    <w:rsid w:val="00D22815"/>
    <w:rsid w:val="00D35AD3"/>
    <w:rsid w:val="00D64EFC"/>
    <w:rsid w:val="00DA7D41"/>
    <w:rsid w:val="00DF7F39"/>
    <w:rsid w:val="00E07F14"/>
    <w:rsid w:val="00E105D5"/>
    <w:rsid w:val="00E1409F"/>
    <w:rsid w:val="00E31DFA"/>
    <w:rsid w:val="00E45F0A"/>
    <w:rsid w:val="00E962C3"/>
    <w:rsid w:val="00EA2B85"/>
    <w:rsid w:val="00EA590E"/>
    <w:rsid w:val="00EA5914"/>
    <w:rsid w:val="00EB67EF"/>
    <w:rsid w:val="00ED7FD7"/>
    <w:rsid w:val="00F01FB5"/>
    <w:rsid w:val="00F1137D"/>
    <w:rsid w:val="00F21EE7"/>
    <w:rsid w:val="00F45BF9"/>
    <w:rsid w:val="00F46281"/>
    <w:rsid w:val="00F80C72"/>
    <w:rsid w:val="00FA5809"/>
    <w:rsid w:val="00FB0C41"/>
    <w:rsid w:val="00FC3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BC577-ADEE-4FF4-BEDE-3CA3518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3D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3F43DE"/>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3F43D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3F43DE"/>
    <w:rPr>
      <w:rFonts w:cs="Times New Roman"/>
      <w:vertAlign w:val="superscript"/>
    </w:rPr>
  </w:style>
  <w:style w:type="paragraph" w:customStyle="1" w:styleId="Sinespaciado1">
    <w:name w:val="Sin espaciado1"/>
    <w:link w:val="NoSpacingChar"/>
    <w:uiPriority w:val="99"/>
    <w:rsid w:val="003F43DE"/>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F43DE"/>
    <w:pPr>
      <w:tabs>
        <w:tab w:val="center" w:pos="4419"/>
        <w:tab w:val="right" w:pos="8838"/>
      </w:tabs>
    </w:pPr>
  </w:style>
  <w:style w:type="character" w:customStyle="1" w:styleId="EncabezadoCar">
    <w:name w:val="Encabezado Car"/>
    <w:basedOn w:val="Fuentedeprrafopredeter"/>
    <w:link w:val="Encabezado"/>
    <w:uiPriority w:val="99"/>
    <w:rsid w:val="003F43D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F43DE"/>
    <w:pPr>
      <w:tabs>
        <w:tab w:val="center" w:pos="4419"/>
        <w:tab w:val="right" w:pos="8838"/>
      </w:tabs>
    </w:pPr>
  </w:style>
  <w:style w:type="character" w:customStyle="1" w:styleId="PiedepginaCar">
    <w:name w:val="Pie de página Car"/>
    <w:basedOn w:val="Fuentedeprrafopredeter"/>
    <w:link w:val="Piedepgina"/>
    <w:uiPriority w:val="99"/>
    <w:rsid w:val="003F43DE"/>
    <w:rPr>
      <w:rFonts w:ascii="Times New Roman" w:eastAsia="Calibri" w:hAnsi="Times New Roman" w:cs="Times New Roman"/>
      <w:sz w:val="20"/>
      <w:szCs w:val="20"/>
      <w:lang w:eastAsia="es-ES"/>
    </w:rPr>
  </w:style>
  <w:style w:type="paragraph" w:customStyle="1" w:styleId="Sinespaciado2">
    <w:name w:val="Sin espaciado2"/>
    <w:uiPriority w:val="99"/>
    <w:rsid w:val="003F43D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F43DE"/>
    <w:rPr>
      <w:rFonts w:ascii="Calibri" w:eastAsia="Calibri" w:hAnsi="Calibri" w:cs="Times New Roman"/>
      <w:lang w:val="es-CO"/>
    </w:rPr>
  </w:style>
  <w:style w:type="paragraph" w:customStyle="1" w:styleId="Sinespaciado3">
    <w:name w:val="Sin espaciado3"/>
    <w:rsid w:val="003F43DE"/>
    <w:pPr>
      <w:spacing w:after="0" w:line="240" w:lineRule="auto"/>
    </w:pPr>
    <w:rPr>
      <w:rFonts w:ascii="Calibri" w:eastAsia="Times New Roman" w:hAnsi="Calibri" w:cs="Times New Roman"/>
      <w:lang w:val="es-CO"/>
    </w:rPr>
  </w:style>
  <w:style w:type="paragraph" w:styleId="Sinespaciado">
    <w:name w:val="No Spacing"/>
    <w:uiPriority w:val="1"/>
    <w:qFormat/>
    <w:rsid w:val="00940332"/>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3E61EC"/>
    <w:pPr>
      <w:ind w:left="720"/>
      <w:contextualSpacing/>
    </w:pPr>
  </w:style>
  <w:style w:type="paragraph" w:styleId="Textodeglobo">
    <w:name w:val="Balloon Text"/>
    <w:basedOn w:val="Normal"/>
    <w:link w:val="TextodegloboCar"/>
    <w:uiPriority w:val="99"/>
    <w:semiHidden/>
    <w:unhideWhenUsed/>
    <w:rsid w:val="00AB6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88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59125">
      <w:bodyDiv w:val="1"/>
      <w:marLeft w:val="0"/>
      <w:marRight w:val="0"/>
      <w:marTop w:val="0"/>
      <w:marBottom w:val="0"/>
      <w:divBdr>
        <w:top w:val="none" w:sz="0" w:space="0" w:color="auto"/>
        <w:left w:val="none" w:sz="0" w:space="0" w:color="auto"/>
        <w:bottom w:val="none" w:sz="0" w:space="0" w:color="auto"/>
        <w:right w:val="none" w:sz="0" w:space="0" w:color="auto"/>
      </w:divBdr>
    </w:div>
    <w:div w:id="18916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07917-56FA-46E5-8204-F3294641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2898</Words>
  <Characters>15944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17</cp:revision>
  <cp:lastPrinted>2016-02-22T16:50:00Z</cp:lastPrinted>
  <dcterms:created xsi:type="dcterms:W3CDTF">2016-02-19T14:40:00Z</dcterms:created>
  <dcterms:modified xsi:type="dcterms:W3CDTF">2016-09-26T15:41:00Z</dcterms:modified>
</cp:coreProperties>
</file>