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78" w:rsidRDefault="006C1478" w:rsidP="006C1478">
      <w:pPr>
        <w:pStyle w:val="Sinespaciado1"/>
        <w:jc w:val="both"/>
        <w:rPr>
          <w:rFonts w:ascii="Arial" w:hAnsi="Arial" w:cs="Arial"/>
          <w:spacing w:val="-6"/>
          <w:sz w:val="19"/>
          <w:szCs w:val="19"/>
        </w:rPr>
      </w:pPr>
      <w:r>
        <w:rPr>
          <w:rFonts w:ascii="Arial" w:hAnsi="Arial" w:cs="Arial"/>
          <w:spacing w:val="-6"/>
          <w:sz w:val="19"/>
          <w:szCs w:val="19"/>
        </w:rPr>
        <w:t xml:space="preserve">INMEDIATEZ EN TUTELA/ Improcedencia cuando la acción se interpone injustificadamente luego del término razonable para ese efecto </w:t>
      </w:r>
    </w:p>
    <w:p w:rsidR="006C1478" w:rsidRDefault="006C1478" w:rsidP="006C1478">
      <w:pPr>
        <w:pStyle w:val="Sinespaciado2"/>
        <w:jc w:val="both"/>
        <w:rPr>
          <w:rFonts w:ascii="Arial" w:hAnsi="Arial" w:cs="Arial"/>
          <w:spacing w:val="-6"/>
          <w:sz w:val="19"/>
          <w:szCs w:val="19"/>
          <w:lang w:val="es-CO" w:eastAsia="en-US"/>
        </w:rPr>
      </w:pPr>
    </w:p>
    <w:p w:rsidR="006C1478" w:rsidRPr="00566AFA" w:rsidRDefault="006C1478" w:rsidP="006C1478">
      <w:pPr>
        <w:pStyle w:val="Sinespaciado2"/>
        <w:jc w:val="both"/>
        <w:rPr>
          <w:rFonts w:ascii="Arial" w:hAnsi="Arial" w:cs="Arial"/>
          <w:spacing w:val="-6"/>
          <w:sz w:val="19"/>
          <w:szCs w:val="19"/>
        </w:rPr>
      </w:pPr>
      <w:r w:rsidRPr="00566AFA">
        <w:rPr>
          <w:rFonts w:ascii="Arial" w:hAnsi="Arial" w:cs="Arial"/>
          <w:spacing w:val="-6"/>
          <w:sz w:val="19"/>
          <w:szCs w:val="19"/>
        </w:rPr>
        <w:t>“(…)</w:t>
      </w:r>
      <w:r w:rsidR="00567E86">
        <w:rPr>
          <w:rFonts w:ascii="Arial" w:hAnsi="Arial" w:cs="Arial"/>
          <w:spacing w:val="-6"/>
          <w:sz w:val="19"/>
          <w:szCs w:val="19"/>
        </w:rPr>
        <w:t xml:space="preserve"> </w:t>
      </w:r>
      <w:r w:rsidR="00567E86" w:rsidRPr="00567E86">
        <w:rPr>
          <w:rFonts w:ascii="Arial" w:hAnsi="Arial" w:cs="Arial"/>
          <w:spacing w:val="-6"/>
          <w:sz w:val="19"/>
          <w:szCs w:val="19"/>
        </w:rPr>
        <w:t>Las sentencias que se pretenden anular por este excepcional mecanismo, fueron dictadas el 31 de enero de 2014, por el Juez Primero Civil Municipal de Descongestión de Meno</w:t>
      </w:r>
      <w:r w:rsidR="00270B3D">
        <w:rPr>
          <w:rFonts w:ascii="Arial" w:hAnsi="Arial" w:cs="Arial"/>
          <w:spacing w:val="-6"/>
          <w:sz w:val="19"/>
          <w:szCs w:val="19"/>
        </w:rPr>
        <w:t>r Cuantía (…)</w:t>
      </w:r>
      <w:r w:rsidR="00567E86" w:rsidRPr="00567E86">
        <w:rPr>
          <w:rFonts w:ascii="Arial" w:hAnsi="Arial" w:cs="Arial"/>
          <w:spacing w:val="-6"/>
          <w:sz w:val="19"/>
          <w:szCs w:val="19"/>
        </w:rPr>
        <w:t xml:space="preserve"> La que resolvió el recurso de apelación contra este proveído, tuvo lugar el 27 de marzo de 2015 por el Juzgado Primero Civil d</w:t>
      </w:r>
      <w:r w:rsidR="00270B3D">
        <w:rPr>
          <w:rFonts w:ascii="Arial" w:hAnsi="Arial" w:cs="Arial"/>
          <w:spacing w:val="-6"/>
          <w:sz w:val="19"/>
          <w:szCs w:val="19"/>
        </w:rPr>
        <w:t>el Circuito local (…</w:t>
      </w:r>
      <w:r w:rsidR="00567E86" w:rsidRPr="00567E86">
        <w:rPr>
          <w:rFonts w:ascii="Arial" w:hAnsi="Arial" w:cs="Arial"/>
          <w:spacing w:val="-6"/>
          <w:sz w:val="19"/>
          <w:szCs w:val="19"/>
        </w:rPr>
        <w:t>) notificada por edicto el 9 de abril del mismo año y el resguardo fue incoado el 1</w:t>
      </w:r>
      <w:r w:rsidR="00270B3D">
        <w:rPr>
          <w:rFonts w:ascii="Arial" w:hAnsi="Arial" w:cs="Arial"/>
          <w:spacing w:val="-6"/>
          <w:sz w:val="19"/>
          <w:szCs w:val="19"/>
        </w:rPr>
        <w:t>1 de diciembre de 2015 (…)</w:t>
      </w:r>
      <w:r w:rsidR="00567E86" w:rsidRPr="00567E86">
        <w:rPr>
          <w:rFonts w:ascii="Arial" w:hAnsi="Arial" w:cs="Arial"/>
          <w:spacing w:val="-6"/>
          <w:sz w:val="19"/>
          <w:szCs w:val="19"/>
        </w:rPr>
        <w:t xml:space="preserve"> esto es, tardíamente, habiendo transcurrido más de ocho (8) meses de tener lugar la última determinación reprochada, período que supera el lapso de seis (6) meses</w:t>
      </w:r>
      <w:r w:rsidR="00B4342D">
        <w:rPr>
          <w:rFonts w:ascii="Arial" w:hAnsi="Arial" w:cs="Arial"/>
          <w:spacing w:val="-6"/>
          <w:sz w:val="19"/>
          <w:szCs w:val="19"/>
        </w:rPr>
        <w:t xml:space="preserve"> (…)</w:t>
      </w:r>
      <w:r w:rsidRPr="00566AFA">
        <w:rPr>
          <w:rFonts w:ascii="Arial" w:hAnsi="Arial" w:cs="Arial"/>
          <w:spacing w:val="-6"/>
          <w:sz w:val="19"/>
          <w:szCs w:val="19"/>
        </w:rPr>
        <w:t>”</w:t>
      </w:r>
    </w:p>
    <w:p w:rsidR="006C1478" w:rsidRDefault="006C1478" w:rsidP="006C1478">
      <w:pPr>
        <w:pStyle w:val="Sinespaciado2"/>
        <w:jc w:val="both"/>
        <w:rPr>
          <w:rFonts w:ascii="Arial" w:hAnsi="Arial" w:cs="Arial"/>
          <w:spacing w:val="-6"/>
          <w:sz w:val="19"/>
          <w:szCs w:val="19"/>
        </w:rPr>
      </w:pPr>
    </w:p>
    <w:p w:rsidR="006C1478" w:rsidRDefault="006C1478" w:rsidP="006C1478">
      <w:pPr>
        <w:pStyle w:val="Sinespaciado2"/>
        <w:jc w:val="both"/>
        <w:rPr>
          <w:rFonts w:ascii="Arial" w:hAnsi="Arial" w:cs="Arial"/>
          <w:spacing w:val="-6"/>
          <w:sz w:val="19"/>
          <w:szCs w:val="19"/>
        </w:rPr>
      </w:pPr>
      <w:r w:rsidRPr="00566AFA">
        <w:rPr>
          <w:rFonts w:ascii="Arial" w:hAnsi="Arial" w:cs="Arial"/>
          <w:spacing w:val="-6"/>
          <w:sz w:val="19"/>
          <w:szCs w:val="19"/>
        </w:rPr>
        <w:t>“No actuó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la dem</w:t>
      </w:r>
      <w:r>
        <w:rPr>
          <w:rFonts w:ascii="Arial" w:hAnsi="Arial" w:cs="Arial"/>
          <w:spacing w:val="-6"/>
          <w:sz w:val="19"/>
          <w:szCs w:val="19"/>
        </w:rPr>
        <w:t xml:space="preserve">anda, que permitía deducirla (...)” </w:t>
      </w:r>
    </w:p>
    <w:p w:rsidR="006C1478" w:rsidRDefault="006C1478" w:rsidP="006C1478">
      <w:pPr>
        <w:pStyle w:val="Sinespaciado2"/>
        <w:ind w:firstLine="2835"/>
        <w:jc w:val="both"/>
        <w:rPr>
          <w:rFonts w:ascii="Arial" w:hAnsi="Arial" w:cs="Arial"/>
          <w:spacing w:val="-6"/>
          <w:sz w:val="19"/>
          <w:szCs w:val="19"/>
        </w:rPr>
      </w:pPr>
    </w:p>
    <w:p w:rsidR="006C1478" w:rsidRPr="009061C3" w:rsidRDefault="006C1478" w:rsidP="006C1478">
      <w:pPr>
        <w:pStyle w:val="Sinespaciado2"/>
        <w:jc w:val="both"/>
        <w:rPr>
          <w:rFonts w:ascii="Arial" w:hAnsi="Arial" w:cs="Arial"/>
          <w:spacing w:val="-6"/>
          <w:sz w:val="17"/>
          <w:szCs w:val="17"/>
        </w:rPr>
      </w:pPr>
      <w:r>
        <w:rPr>
          <w:rFonts w:ascii="Arial" w:hAnsi="Arial" w:cs="Arial"/>
          <w:spacing w:val="-6"/>
          <w:sz w:val="17"/>
          <w:szCs w:val="17"/>
        </w:rPr>
        <w:t>Citas: Corte Constitucional, sentencia</w:t>
      </w:r>
      <w:r w:rsidR="00C94189">
        <w:rPr>
          <w:rFonts w:ascii="Arial" w:hAnsi="Arial" w:cs="Arial"/>
          <w:spacing w:val="-6"/>
          <w:sz w:val="17"/>
          <w:szCs w:val="17"/>
        </w:rPr>
        <w:t xml:space="preserve"> </w:t>
      </w:r>
      <w:r w:rsidR="00C94189" w:rsidRPr="00C94189">
        <w:rPr>
          <w:rFonts w:ascii="Arial" w:hAnsi="Arial" w:cs="Arial"/>
          <w:spacing w:val="-6"/>
          <w:sz w:val="17"/>
          <w:szCs w:val="17"/>
        </w:rPr>
        <w:t>T-315 de 2005</w:t>
      </w:r>
      <w:r>
        <w:rPr>
          <w:rFonts w:ascii="Arial" w:hAnsi="Arial" w:cs="Arial"/>
          <w:spacing w:val="-6"/>
          <w:sz w:val="17"/>
          <w:szCs w:val="17"/>
        </w:rPr>
        <w:t>; Corte Suprema de Justicia, Sala Civil,</w:t>
      </w:r>
      <w:r w:rsidR="00B76F89">
        <w:rPr>
          <w:rFonts w:ascii="Arial" w:hAnsi="Arial" w:cs="Arial"/>
          <w:spacing w:val="-6"/>
          <w:sz w:val="17"/>
          <w:szCs w:val="17"/>
        </w:rPr>
        <w:t xml:space="preserve"> sentencia de 1 de</w:t>
      </w:r>
      <w:r w:rsidR="00B76F89" w:rsidRPr="00C94189">
        <w:rPr>
          <w:rFonts w:ascii="Arial" w:hAnsi="Arial" w:cs="Arial"/>
          <w:spacing w:val="-6"/>
          <w:sz w:val="17"/>
          <w:szCs w:val="17"/>
        </w:rPr>
        <w:t xml:space="preserve"> marzo de 2016</w:t>
      </w:r>
      <w:r w:rsidR="00B76F89">
        <w:rPr>
          <w:rFonts w:ascii="Arial" w:hAnsi="Arial" w:cs="Arial"/>
          <w:spacing w:val="-6"/>
          <w:sz w:val="17"/>
          <w:szCs w:val="17"/>
        </w:rPr>
        <w:t xml:space="preserve">   -rad. 130012213000201600004</w:t>
      </w:r>
      <w:r w:rsidR="00C94189" w:rsidRPr="00C94189">
        <w:rPr>
          <w:rFonts w:ascii="Arial" w:hAnsi="Arial" w:cs="Arial"/>
          <w:spacing w:val="-6"/>
          <w:sz w:val="17"/>
          <w:szCs w:val="17"/>
        </w:rPr>
        <w:t>01</w:t>
      </w:r>
      <w:r w:rsidR="00B76F89">
        <w:rPr>
          <w:rFonts w:ascii="Arial" w:hAnsi="Arial" w:cs="Arial"/>
          <w:spacing w:val="-6"/>
          <w:sz w:val="17"/>
          <w:szCs w:val="17"/>
        </w:rPr>
        <w:t>-</w:t>
      </w:r>
      <w:r w:rsidRPr="009061C3">
        <w:rPr>
          <w:rFonts w:ascii="Arial" w:hAnsi="Arial" w:cs="Arial"/>
          <w:spacing w:val="-6"/>
          <w:sz w:val="17"/>
          <w:szCs w:val="17"/>
        </w:rPr>
        <w:t xml:space="preserve">. </w:t>
      </w:r>
    </w:p>
    <w:p w:rsidR="003B203C" w:rsidRPr="00B4342D" w:rsidRDefault="003B203C" w:rsidP="003B203C">
      <w:pPr>
        <w:spacing w:line="360" w:lineRule="auto"/>
        <w:rPr>
          <w:rFonts w:ascii="Arial" w:hAnsi="Arial" w:cs="Arial"/>
          <w:b/>
          <w:bCs/>
          <w:sz w:val="18"/>
          <w:szCs w:val="28"/>
        </w:rPr>
      </w:pP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TRIBUNAL SUPERIOR DE PEREIRA</w:t>
      </w: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Sala de Decisión Civil Familia</w:t>
      </w:r>
    </w:p>
    <w:p w:rsidR="003B203C" w:rsidRPr="00C70805" w:rsidRDefault="003B203C" w:rsidP="003B203C">
      <w:pPr>
        <w:spacing w:line="360" w:lineRule="auto"/>
        <w:rPr>
          <w:rFonts w:ascii="Arial" w:hAnsi="Arial" w:cs="Arial"/>
          <w:bCs/>
          <w:sz w:val="28"/>
          <w:szCs w:val="28"/>
        </w:rPr>
      </w:pPr>
    </w:p>
    <w:p w:rsidR="003B203C" w:rsidRPr="00C70805" w:rsidRDefault="003B203C" w:rsidP="003B203C">
      <w:pPr>
        <w:spacing w:line="360" w:lineRule="auto"/>
        <w:jc w:val="center"/>
        <w:rPr>
          <w:rFonts w:ascii="Arial" w:hAnsi="Arial" w:cs="Arial"/>
          <w:bCs/>
          <w:sz w:val="28"/>
          <w:szCs w:val="28"/>
        </w:rPr>
      </w:pPr>
      <w:r w:rsidRPr="00C70805">
        <w:rPr>
          <w:rFonts w:ascii="Arial" w:hAnsi="Arial" w:cs="Arial"/>
          <w:bCs/>
          <w:sz w:val="28"/>
          <w:szCs w:val="28"/>
        </w:rPr>
        <w:t xml:space="preserve">Magistrado Ponente: </w:t>
      </w:r>
    </w:p>
    <w:p w:rsidR="003B203C" w:rsidRPr="00C70805" w:rsidRDefault="003B203C" w:rsidP="003B203C">
      <w:pPr>
        <w:spacing w:line="360" w:lineRule="auto"/>
        <w:jc w:val="center"/>
        <w:rPr>
          <w:rFonts w:ascii="Arial" w:hAnsi="Arial" w:cs="Arial"/>
          <w:b/>
          <w:bCs/>
          <w:sz w:val="26"/>
          <w:szCs w:val="26"/>
        </w:rPr>
      </w:pPr>
      <w:r w:rsidRPr="00C70805">
        <w:rPr>
          <w:rFonts w:ascii="Arial" w:hAnsi="Arial" w:cs="Arial"/>
          <w:b/>
          <w:bCs/>
          <w:sz w:val="26"/>
          <w:szCs w:val="26"/>
        </w:rPr>
        <w:t>EDDER JIMMY SÁNCHEZ CALAMBÁS</w:t>
      </w:r>
    </w:p>
    <w:p w:rsidR="003B203C" w:rsidRPr="00C70805" w:rsidRDefault="003B203C" w:rsidP="00777CF7">
      <w:pPr>
        <w:spacing w:after="120" w:line="360" w:lineRule="auto"/>
        <w:rPr>
          <w:rFonts w:ascii="Arial" w:hAnsi="Arial" w:cs="Arial"/>
          <w:bCs/>
          <w:sz w:val="28"/>
          <w:szCs w:val="28"/>
        </w:rPr>
      </w:pPr>
    </w:p>
    <w:p w:rsidR="003B203C" w:rsidRPr="00C70805" w:rsidRDefault="00AD03D6" w:rsidP="00777CF7">
      <w:pPr>
        <w:spacing w:after="120" w:line="360" w:lineRule="auto"/>
        <w:jc w:val="center"/>
        <w:rPr>
          <w:rFonts w:ascii="Arial" w:hAnsi="Arial" w:cs="Arial"/>
          <w:bCs/>
          <w:sz w:val="28"/>
          <w:szCs w:val="28"/>
        </w:rPr>
      </w:pPr>
      <w:r>
        <w:rPr>
          <w:rFonts w:ascii="Arial" w:hAnsi="Arial" w:cs="Arial"/>
          <w:bCs/>
          <w:sz w:val="28"/>
          <w:szCs w:val="28"/>
        </w:rPr>
        <w:t xml:space="preserve">Pereira, treinta y uno </w:t>
      </w:r>
      <w:r w:rsidR="003B203C" w:rsidRPr="00C70805">
        <w:rPr>
          <w:rFonts w:ascii="Arial" w:hAnsi="Arial" w:cs="Arial"/>
          <w:bCs/>
          <w:sz w:val="28"/>
          <w:szCs w:val="28"/>
        </w:rPr>
        <w:t>(</w:t>
      </w:r>
      <w:r>
        <w:rPr>
          <w:rFonts w:ascii="Arial" w:hAnsi="Arial" w:cs="Arial"/>
          <w:bCs/>
          <w:sz w:val="28"/>
          <w:szCs w:val="28"/>
        </w:rPr>
        <w:t>31</w:t>
      </w:r>
      <w:r w:rsidR="003B203C" w:rsidRPr="00C70805">
        <w:rPr>
          <w:rFonts w:ascii="Arial" w:hAnsi="Arial" w:cs="Arial"/>
          <w:bCs/>
          <w:sz w:val="28"/>
          <w:szCs w:val="28"/>
        </w:rPr>
        <w:t xml:space="preserve">) de </w:t>
      </w:r>
      <w:r w:rsidR="00AF2B77">
        <w:rPr>
          <w:rFonts w:ascii="Arial" w:hAnsi="Arial" w:cs="Arial"/>
          <w:bCs/>
          <w:sz w:val="28"/>
          <w:szCs w:val="28"/>
        </w:rPr>
        <w:t>marzo</w:t>
      </w:r>
      <w:r w:rsidR="003B203C" w:rsidRPr="00C70805">
        <w:rPr>
          <w:rFonts w:ascii="Arial" w:hAnsi="Arial" w:cs="Arial"/>
          <w:bCs/>
          <w:sz w:val="28"/>
          <w:szCs w:val="28"/>
        </w:rPr>
        <w:t xml:space="preserve"> de dos mil </w:t>
      </w:r>
      <w:r w:rsidR="00E64FAF" w:rsidRPr="00C70805">
        <w:rPr>
          <w:rFonts w:ascii="Arial" w:hAnsi="Arial" w:cs="Arial"/>
          <w:bCs/>
          <w:sz w:val="28"/>
          <w:szCs w:val="28"/>
        </w:rPr>
        <w:t>dieciséis</w:t>
      </w:r>
      <w:r w:rsidR="003B203C" w:rsidRPr="00C70805">
        <w:rPr>
          <w:rFonts w:ascii="Arial" w:hAnsi="Arial" w:cs="Arial"/>
          <w:bCs/>
          <w:sz w:val="28"/>
          <w:szCs w:val="28"/>
        </w:rPr>
        <w:t xml:space="preserve"> (201</w:t>
      </w:r>
      <w:r w:rsidR="00E64FAF" w:rsidRPr="00C70805">
        <w:rPr>
          <w:rFonts w:ascii="Arial" w:hAnsi="Arial" w:cs="Arial"/>
          <w:bCs/>
          <w:sz w:val="28"/>
          <w:szCs w:val="28"/>
        </w:rPr>
        <w:t>6</w:t>
      </w:r>
      <w:r w:rsidR="003B203C" w:rsidRPr="00C70805">
        <w:rPr>
          <w:rFonts w:ascii="Arial" w:hAnsi="Arial" w:cs="Arial"/>
          <w:bCs/>
          <w:sz w:val="28"/>
          <w:szCs w:val="28"/>
        </w:rPr>
        <w:t>)</w:t>
      </w:r>
    </w:p>
    <w:p w:rsidR="003B203C" w:rsidRPr="00C70805" w:rsidRDefault="003B203C" w:rsidP="00777CF7">
      <w:pPr>
        <w:spacing w:after="120" w:line="360" w:lineRule="auto"/>
        <w:jc w:val="center"/>
        <w:rPr>
          <w:rFonts w:ascii="Arial" w:hAnsi="Arial" w:cs="Arial"/>
          <w:sz w:val="28"/>
          <w:szCs w:val="28"/>
        </w:rPr>
      </w:pPr>
      <w:r w:rsidRPr="00C70805">
        <w:rPr>
          <w:rFonts w:ascii="Arial" w:hAnsi="Arial" w:cs="Arial"/>
          <w:sz w:val="28"/>
          <w:szCs w:val="28"/>
        </w:rPr>
        <w:t xml:space="preserve">Acta No. </w:t>
      </w:r>
      <w:r w:rsidR="004238A0">
        <w:rPr>
          <w:rFonts w:ascii="Arial" w:hAnsi="Arial" w:cs="Arial"/>
          <w:sz w:val="28"/>
          <w:szCs w:val="28"/>
        </w:rPr>
        <w:t>136</w:t>
      </w:r>
      <w:r w:rsidR="00E64FAF" w:rsidRPr="00C70805">
        <w:rPr>
          <w:rFonts w:ascii="Arial" w:hAnsi="Arial" w:cs="Arial"/>
          <w:sz w:val="28"/>
          <w:szCs w:val="28"/>
        </w:rPr>
        <w:t xml:space="preserve"> de</w:t>
      </w:r>
      <w:r w:rsidR="004238A0">
        <w:rPr>
          <w:rFonts w:ascii="Arial" w:hAnsi="Arial" w:cs="Arial"/>
          <w:sz w:val="28"/>
          <w:szCs w:val="28"/>
        </w:rPr>
        <w:t xml:space="preserve"> 31-03</w:t>
      </w:r>
      <w:r w:rsidR="00AF2B77">
        <w:rPr>
          <w:rFonts w:ascii="Arial" w:hAnsi="Arial" w:cs="Arial"/>
          <w:sz w:val="28"/>
          <w:szCs w:val="28"/>
        </w:rPr>
        <w:t>-</w:t>
      </w:r>
      <w:r w:rsidR="00B729DB">
        <w:rPr>
          <w:rFonts w:ascii="Arial" w:hAnsi="Arial" w:cs="Arial"/>
          <w:sz w:val="28"/>
          <w:szCs w:val="28"/>
        </w:rPr>
        <w:t>2016</w:t>
      </w:r>
    </w:p>
    <w:p w:rsidR="003B203C" w:rsidRPr="00C70805" w:rsidRDefault="003B203C" w:rsidP="00777CF7">
      <w:pPr>
        <w:spacing w:after="120" w:line="360" w:lineRule="auto"/>
        <w:jc w:val="center"/>
        <w:rPr>
          <w:rFonts w:ascii="Arial" w:hAnsi="Arial" w:cs="Arial"/>
          <w:bCs/>
          <w:sz w:val="28"/>
          <w:szCs w:val="28"/>
        </w:rPr>
      </w:pPr>
      <w:r w:rsidRPr="00C70805">
        <w:rPr>
          <w:rFonts w:ascii="Arial" w:hAnsi="Arial" w:cs="Arial"/>
          <w:sz w:val="28"/>
          <w:szCs w:val="28"/>
        </w:rPr>
        <w:t>Expediente 66001-22-13-000-201</w:t>
      </w:r>
      <w:r w:rsidR="00AF2B77">
        <w:rPr>
          <w:rFonts w:ascii="Arial" w:hAnsi="Arial" w:cs="Arial"/>
          <w:sz w:val="28"/>
          <w:szCs w:val="28"/>
        </w:rPr>
        <w:t>6</w:t>
      </w:r>
      <w:r w:rsidRPr="00C70805">
        <w:rPr>
          <w:rFonts w:ascii="Arial" w:hAnsi="Arial" w:cs="Arial"/>
          <w:sz w:val="28"/>
          <w:szCs w:val="28"/>
        </w:rPr>
        <w:t>-00</w:t>
      </w:r>
      <w:r w:rsidR="00AF2B77">
        <w:rPr>
          <w:rFonts w:ascii="Arial" w:hAnsi="Arial" w:cs="Arial"/>
          <w:sz w:val="28"/>
          <w:szCs w:val="28"/>
        </w:rPr>
        <w:t>292</w:t>
      </w:r>
      <w:r w:rsidRPr="00C70805">
        <w:rPr>
          <w:rFonts w:ascii="Arial" w:hAnsi="Arial" w:cs="Arial"/>
          <w:sz w:val="28"/>
          <w:szCs w:val="28"/>
        </w:rPr>
        <w:t>-00</w:t>
      </w:r>
    </w:p>
    <w:p w:rsidR="003B203C" w:rsidRPr="00C70805" w:rsidRDefault="003B203C" w:rsidP="003B203C">
      <w:pPr>
        <w:pStyle w:val="Sinespaciado1"/>
        <w:spacing w:line="360" w:lineRule="auto"/>
        <w:rPr>
          <w:rFonts w:ascii="Arial" w:hAnsi="Arial" w:cs="Arial"/>
          <w:sz w:val="24"/>
          <w:szCs w:val="24"/>
          <w:lang w:val="es-ES" w:eastAsia="es-ES"/>
        </w:rPr>
      </w:pPr>
    </w:p>
    <w:p w:rsidR="003B203C" w:rsidRPr="00C70805" w:rsidRDefault="003B203C" w:rsidP="00DF0353">
      <w:pPr>
        <w:pStyle w:val="Sinespaciado1"/>
        <w:spacing w:line="360" w:lineRule="auto"/>
        <w:rPr>
          <w:rFonts w:ascii="Arial" w:hAnsi="Arial" w:cs="Arial"/>
          <w:b/>
          <w:sz w:val="24"/>
          <w:szCs w:val="24"/>
          <w:lang w:val="es-ES" w:eastAsia="es-ES"/>
        </w:rPr>
      </w:pPr>
    </w:p>
    <w:p w:rsidR="003B203C" w:rsidRPr="00C70805" w:rsidRDefault="003B203C" w:rsidP="003576C8">
      <w:pPr>
        <w:pStyle w:val="Sinespaciado1"/>
        <w:numPr>
          <w:ilvl w:val="0"/>
          <w:numId w:val="3"/>
        </w:numPr>
        <w:spacing w:line="360" w:lineRule="auto"/>
        <w:rPr>
          <w:rFonts w:ascii="Arial" w:hAnsi="Arial" w:cs="Arial"/>
          <w:b/>
          <w:sz w:val="28"/>
          <w:szCs w:val="28"/>
          <w:lang w:val="es-ES" w:eastAsia="es-ES"/>
        </w:rPr>
      </w:pPr>
      <w:r w:rsidRPr="00C70805">
        <w:rPr>
          <w:rFonts w:ascii="Arial" w:hAnsi="Arial" w:cs="Arial"/>
          <w:b/>
          <w:sz w:val="26"/>
          <w:szCs w:val="26"/>
          <w:lang w:val="es-ES" w:eastAsia="es-ES"/>
        </w:rPr>
        <w:t>Asunto</w:t>
      </w:r>
    </w:p>
    <w:p w:rsidR="003B203C" w:rsidRPr="00C70805" w:rsidRDefault="003B203C" w:rsidP="003B203C">
      <w:pPr>
        <w:pStyle w:val="Sinespaciado1"/>
        <w:spacing w:line="360" w:lineRule="auto"/>
        <w:rPr>
          <w:rFonts w:ascii="Arial" w:hAnsi="Arial" w:cs="Arial"/>
          <w:b/>
          <w:sz w:val="24"/>
          <w:szCs w:val="24"/>
          <w:lang w:val="es-ES" w:eastAsia="es-ES"/>
        </w:rPr>
      </w:pPr>
    </w:p>
    <w:p w:rsidR="003B203C" w:rsidRPr="00C70805" w:rsidRDefault="003B203C" w:rsidP="005E121E">
      <w:pPr>
        <w:pStyle w:val="Sinespaciado1"/>
        <w:spacing w:line="360" w:lineRule="auto"/>
        <w:ind w:firstLine="2835"/>
        <w:jc w:val="both"/>
        <w:rPr>
          <w:rFonts w:ascii="Arial" w:hAnsi="Arial" w:cs="Arial"/>
          <w:sz w:val="28"/>
          <w:szCs w:val="28"/>
          <w:lang w:val="es-ES" w:eastAsia="es-ES"/>
        </w:rPr>
      </w:pPr>
      <w:r w:rsidRPr="00C70805">
        <w:rPr>
          <w:rFonts w:ascii="Arial" w:hAnsi="Arial" w:cs="Arial"/>
          <w:sz w:val="28"/>
          <w:szCs w:val="28"/>
          <w:lang w:val="es-ES" w:eastAsia="es-ES"/>
        </w:rPr>
        <w:t>Decide el Tribunal la ac</w:t>
      </w:r>
      <w:r w:rsidR="005249DD" w:rsidRPr="00C70805">
        <w:rPr>
          <w:rFonts w:ascii="Arial" w:hAnsi="Arial" w:cs="Arial"/>
          <w:sz w:val="28"/>
          <w:szCs w:val="28"/>
          <w:lang w:val="es-ES" w:eastAsia="es-ES"/>
        </w:rPr>
        <w:t xml:space="preserve">ción de tutela promovida </w:t>
      </w:r>
      <w:r w:rsidR="00F167B9">
        <w:rPr>
          <w:rFonts w:ascii="Arial" w:hAnsi="Arial" w:cs="Arial"/>
          <w:sz w:val="28"/>
          <w:szCs w:val="28"/>
          <w:lang w:val="es-ES" w:eastAsia="es-ES"/>
        </w:rPr>
        <w:t xml:space="preserve">mediante apoderado judicial </w:t>
      </w:r>
      <w:r w:rsidR="004238A0">
        <w:rPr>
          <w:rFonts w:ascii="Arial" w:hAnsi="Arial" w:cs="Arial"/>
          <w:sz w:val="28"/>
          <w:szCs w:val="28"/>
          <w:lang w:val="es-ES" w:eastAsia="es-ES"/>
        </w:rPr>
        <w:t xml:space="preserve">por </w:t>
      </w:r>
      <w:r w:rsidR="00AF2B77">
        <w:rPr>
          <w:rFonts w:ascii="Arial" w:hAnsi="Arial" w:cs="Arial"/>
          <w:sz w:val="28"/>
          <w:szCs w:val="28"/>
          <w:lang w:val="es-ES" w:eastAsia="es-ES"/>
        </w:rPr>
        <w:t xml:space="preserve">la </w:t>
      </w:r>
      <w:r w:rsidRPr="00C70805">
        <w:rPr>
          <w:rFonts w:ascii="Arial" w:hAnsi="Arial" w:cs="Arial"/>
          <w:sz w:val="28"/>
          <w:szCs w:val="28"/>
          <w:lang w:val="es-ES" w:eastAsia="es-ES"/>
        </w:rPr>
        <w:t>ciudadan</w:t>
      </w:r>
      <w:r w:rsidR="00AF2B77">
        <w:rPr>
          <w:rFonts w:ascii="Arial" w:hAnsi="Arial" w:cs="Arial"/>
          <w:sz w:val="28"/>
          <w:szCs w:val="28"/>
          <w:lang w:val="es-ES" w:eastAsia="es-ES"/>
        </w:rPr>
        <w:t>a</w:t>
      </w:r>
      <w:r w:rsidRPr="00C70805">
        <w:rPr>
          <w:rFonts w:ascii="Arial" w:hAnsi="Arial" w:cs="Arial"/>
          <w:sz w:val="28"/>
          <w:szCs w:val="28"/>
          <w:lang w:val="es-ES" w:eastAsia="es-ES"/>
        </w:rPr>
        <w:t xml:space="preserve"> </w:t>
      </w:r>
      <w:r w:rsidR="00AF2B77">
        <w:rPr>
          <w:rFonts w:ascii="Arial" w:hAnsi="Arial" w:cs="Arial"/>
          <w:sz w:val="24"/>
          <w:szCs w:val="24"/>
          <w:lang w:val="es-ES" w:eastAsia="es-ES"/>
        </w:rPr>
        <w:t>IMELDA VARELA DE RIVERA</w:t>
      </w:r>
      <w:r w:rsidRPr="00C70805">
        <w:rPr>
          <w:rFonts w:ascii="Arial" w:hAnsi="Arial" w:cs="Arial"/>
          <w:sz w:val="28"/>
          <w:szCs w:val="28"/>
          <w:lang w:val="es-ES" w:eastAsia="es-ES"/>
        </w:rPr>
        <w:t xml:space="preserve">, contra </w:t>
      </w:r>
      <w:r w:rsidR="00AF2B77">
        <w:rPr>
          <w:rFonts w:ascii="Arial" w:hAnsi="Arial" w:cs="Arial"/>
          <w:sz w:val="28"/>
          <w:szCs w:val="28"/>
          <w:lang w:val="es-ES" w:eastAsia="es-ES"/>
        </w:rPr>
        <w:t>el</w:t>
      </w:r>
      <w:r w:rsidR="00E07975" w:rsidRPr="00C70805">
        <w:rPr>
          <w:rFonts w:ascii="Arial" w:hAnsi="Arial" w:cs="Arial"/>
          <w:sz w:val="28"/>
          <w:szCs w:val="28"/>
          <w:lang w:val="es-ES" w:eastAsia="es-ES"/>
        </w:rPr>
        <w:t xml:space="preserve"> </w:t>
      </w:r>
      <w:r w:rsidR="00AF2B77">
        <w:rPr>
          <w:rFonts w:ascii="Arial" w:hAnsi="Arial" w:cs="Arial"/>
          <w:sz w:val="24"/>
          <w:szCs w:val="24"/>
          <w:lang w:val="es-ES" w:eastAsia="es-ES"/>
        </w:rPr>
        <w:t>JUZGADO PRIMERO CIVIL DEL CIRCUITO DE PEREIRA</w:t>
      </w:r>
      <w:r w:rsidRPr="00C70805">
        <w:rPr>
          <w:rFonts w:ascii="Arial" w:hAnsi="Arial" w:cs="Arial"/>
          <w:sz w:val="28"/>
          <w:szCs w:val="28"/>
          <w:lang w:val="es-ES" w:eastAsia="es-ES"/>
        </w:rPr>
        <w:t xml:space="preserve">, trámite al que se vinculó </w:t>
      </w:r>
      <w:r w:rsidR="00AF2B77">
        <w:rPr>
          <w:rFonts w:ascii="Arial" w:hAnsi="Arial" w:cs="Arial"/>
          <w:sz w:val="28"/>
          <w:szCs w:val="28"/>
          <w:lang w:val="es-ES" w:eastAsia="es-ES"/>
        </w:rPr>
        <w:t xml:space="preserve">al </w:t>
      </w:r>
      <w:r w:rsidR="00AF2B77">
        <w:rPr>
          <w:rFonts w:ascii="Arial" w:hAnsi="Arial" w:cs="Arial"/>
          <w:sz w:val="24"/>
          <w:szCs w:val="28"/>
          <w:lang w:val="es-ES" w:eastAsia="es-ES"/>
        </w:rPr>
        <w:t xml:space="preserve">JUZGADO QUINTO CIVIL MUNICIPAL DE LA CIUDAD </w:t>
      </w:r>
      <w:r w:rsidR="00AF2B77">
        <w:rPr>
          <w:rFonts w:ascii="Arial" w:hAnsi="Arial" w:cs="Arial"/>
          <w:sz w:val="28"/>
          <w:szCs w:val="28"/>
          <w:lang w:val="es-ES" w:eastAsia="es-ES"/>
        </w:rPr>
        <w:t xml:space="preserve">y a la </w:t>
      </w:r>
      <w:r w:rsidR="00CA1940">
        <w:rPr>
          <w:rFonts w:ascii="Arial" w:hAnsi="Arial" w:cs="Arial"/>
          <w:sz w:val="28"/>
          <w:szCs w:val="28"/>
          <w:lang w:val="es-ES" w:eastAsia="es-ES"/>
        </w:rPr>
        <w:t xml:space="preserve">aseguradora </w:t>
      </w:r>
      <w:r w:rsidR="00AF2B77">
        <w:rPr>
          <w:rFonts w:ascii="Arial" w:hAnsi="Arial" w:cs="Arial"/>
          <w:sz w:val="24"/>
          <w:szCs w:val="24"/>
          <w:lang w:val="es-ES" w:eastAsia="es-ES"/>
        </w:rPr>
        <w:t xml:space="preserve">LIBERTY SEGUROS S.A. </w:t>
      </w:r>
    </w:p>
    <w:p w:rsidR="003B203C" w:rsidRPr="00C70805" w:rsidRDefault="003B203C" w:rsidP="003B203C">
      <w:pPr>
        <w:pStyle w:val="Sinespaciado1"/>
        <w:spacing w:line="360" w:lineRule="auto"/>
        <w:ind w:firstLine="708"/>
        <w:jc w:val="both"/>
        <w:rPr>
          <w:rFonts w:ascii="Arial" w:hAnsi="Arial" w:cs="Arial"/>
          <w:sz w:val="28"/>
          <w:szCs w:val="28"/>
          <w:lang w:val="es-ES" w:eastAsia="es-ES"/>
        </w:rPr>
      </w:pPr>
    </w:p>
    <w:p w:rsidR="003B203C" w:rsidRPr="00C70805" w:rsidRDefault="003B203C" w:rsidP="003576C8">
      <w:pPr>
        <w:pStyle w:val="Sinespaciado1"/>
        <w:numPr>
          <w:ilvl w:val="0"/>
          <w:numId w:val="3"/>
        </w:numPr>
        <w:spacing w:line="360" w:lineRule="auto"/>
        <w:rPr>
          <w:rFonts w:ascii="Arial" w:hAnsi="Arial" w:cs="Arial"/>
          <w:b/>
          <w:sz w:val="26"/>
          <w:szCs w:val="26"/>
          <w:lang w:val="es-ES" w:eastAsia="es-ES"/>
        </w:rPr>
      </w:pPr>
      <w:r w:rsidRPr="00C70805">
        <w:rPr>
          <w:rFonts w:ascii="Arial" w:hAnsi="Arial" w:cs="Arial"/>
          <w:b/>
          <w:sz w:val="26"/>
          <w:szCs w:val="26"/>
          <w:lang w:val="es-ES" w:eastAsia="es-ES"/>
        </w:rPr>
        <w:lastRenderedPageBreak/>
        <w:t>Antecedentes</w:t>
      </w:r>
    </w:p>
    <w:p w:rsidR="003B203C" w:rsidRPr="00C70805" w:rsidRDefault="003B203C" w:rsidP="003B203C">
      <w:pPr>
        <w:pStyle w:val="Sinespaciado1"/>
        <w:spacing w:line="360" w:lineRule="auto"/>
        <w:ind w:firstLine="708"/>
        <w:jc w:val="both"/>
        <w:rPr>
          <w:rFonts w:ascii="Arial" w:hAnsi="Arial" w:cs="Arial"/>
          <w:sz w:val="24"/>
          <w:szCs w:val="24"/>
          <w:lang w:val="es-ES" w:eastAsia="es-ES"/>
        </w:rPr>
      </w:pPr>
    </w:p>
    <w:p w:rsidR="003B203C" w:rsidRPr="00C70805" w:rsidRDefault="000261F2" w:rsidP="005E121E">
      <w:pPr>
        <w:pStyle w:val="Sinespaciado1"/>
        <w:spacing w:line="360" w:lineRule="auto"/>
        <w:ind w:firstLine="2835"/>
        <w:jc w:val="both"/>
        <w:rPr>
          <w:rFonts w:ascii="Arial" w:hAnsi="Arial" w:cs="Arial"/>
          <w:spacing w:val="-3"/>
          <w:sz w:val="28"/>
          <w:szCs w:val="28"/>
        </w:rPr>
      </w:pPr>
      <w:r w:rsidRPr="00C70805">
        <w:rPr>
          <w:rFonts w:ascii="Arial" w:hAnsi="Arial" w:cs="Arial"/>
          <w:sz w:val="28"/>
          <w:szCs w:val="28"/>
        </w:rPr>
        <w:t>1.</w:t>
      </w:r>
      <w:r w:rsidRPr="00C70805">
        <w:rPr>
          <w:rFonts w:ascii="Arial" w:hAnsi="Arial" w:cs="Arial"/>
          <w:sz w:val="28"/>
          <w:szCs w:val="28"/>
        </w:rPr>
        <w:tab/>
      </w:r>
      <w:r w:rsidR="007E18CA">
        <w:rPr>
          <w:rFonts w:ascii="Arial" w:hAnsi="Arial" w:cs="Arial"/>
          <w:sz w:val="28"/>
          <w:szCs w:val="28"/>
        </w:rPr>
        <w:t xml:space="preserve">Se </w:t>
      </w:r>
      <w:r w:rsidR="00CA57FF" w:rsidRPr="00C70805">
        <w:rPr>
          <w:rFonts w:ascii="Arial" w:hAnsi="Arial" w:cs="Arial"/>
          <w:sz w:val="28"/>
          <w:szCs w:val="28"/>
        </w:rPr>
        <w:t>invoca la protección de</w:t>
      </w:r>
      <w:r w:rsidR="007E18CA">
        <w:rPr>
          <w:rFonts w:ascii="Arial" w:hAnsi="Arial" w:cs="Arial"/>
          <w:sz w:val="28"/>
          <w:szCs w:val="28"/>
        </w:rPr>
        <w:t>l derecho fundamental al debido proceso</w:t>
      </w:r>
      <w:r w:rsidR="005B5957" w:rsidRPr="00C70805">
        <w:rPr>
          <w:rFonts w:ascii="Arial" w:hAnsi="Arial" w:cs="Arial"/>
          <w:sz w:val="28"/>
          <w:szCs w:val="28"/>
        </w:rPr>
        <w:t>, que considera conculcado</w:t>
      </w:r>
      <w:r w:rsidR="007E18CA">
        <w:rPr>
          <w:rFonts w:ascii="Arial" w:hAnsi="Arial" w:cs="Arial"/>
          <w:sz w:val="28"/>
          <w:szCs w:val="28"/>
        </w:rPr>
        <w:t xml:space="preserve"> la tutelante</w:t>
      </w:r>
      <w:r w:rsidR="003B203C" w:rsidRPr="00C70805">
        <w:rPr>
          <w:rFonts w:ascii="Arial" w:hAnsi="Arial" w:cs="Arial"/>
          <w:spacing w:val="-3"/>
          <w:sz w:val="28"/>
          <w:szCs w:val="28"/>
        </w:rPr>
        <w:t xml:space="preserve"> con ocasión de las decisiones adoptadas </w:t>
      </w:r>
      <w:r w:rsidR="005B5957" w:rsidRPr="00C70805">
        <w:rPr>
          <w:rFonts w:ascii="Arial" w:hAnsi="Arial" w:cs="Arial"/>
          <w:spacing w:val="-3"/>
          <w:sz w:val="28"/>
          <w:szCs w:val="28"/>
        </w:rPr>
        <w:t xml:space="preserve">por </w:t>
      </w:r>
      <w:r w:rsidR="00947DDF">
        <w:rPr>
          <w:rFonts w:ascii="Arial" w:hAnsi="Arial" w:cs="Arial"/>
          <w:spacing w:val="-3"/>
          <w:sz w:val="28"/>
          <w:szCs w:val="28"/>
        </w:rPr>
        <w:t>el Juzgado Primero Civil Municipal de Descongesti</w:t>
      </w:r>
      <w:r w:rsidR="00CA1940">
        <w:rPr>
          <w:rFonts w:ascii="Arial" w:hAnsi="Arial" w:cs="Arial"/>
          <w:spacing w:val="-3"/>
          <w:sz w:val="28"/>
          <w:szCs w:val="28"/>
        </w:rPr>
        <w:t>ón de Menor C</w:t>
      </w:r>
      <w:r w:rsidR="00947DDF">
        <w:rPr>
          <w:rFonts w:ascii="Arial" w:hAnsi="Arial" w:cs="Arial"/>
          <w:spacing w:val="-3"/>
          <w:sz w:val="28"/>
          <w:szCs w:val="28"/>
        </w:rPr>
        <w:t xml:space="preserve">uantía y </w:t>
      </w:r>
      <w:r w:rsidR="007E18CA">
        <w:rPr>
          <w:rFonts w:ascii="Arial" w:hAnsi="Arial" w:cs="Arial"/>
          <w:spacing w:val="-3"/>
          <w:sz w:val="28"/>
          <w:szCs w:val="28"/>
        </w:rPr>
        <w:t xml:space="preserve">el despacho judicial </w:t>
      </w:r>
      <w:r w:rsidR="00947DDF">
        <w:rPr>
          <w:rFonts w:ascii="Arial" w:hAnsi="Arial" w:cs="Arial"/>
          <w:spacing w:val="-3"/>
          <w:sz w:val="28"/>
          <w:szCs w:val="28"/>
        </w:rPr>
        <w:t xml:space="preserve">accionado, </w:t>
      </w:r>
      <w:r w:rsidR="00FA7C4F" w:rsidRPr="00C70805">
        <w:rPr>
          <w:rFonts w:ascii="Arial" w:hAnsi="Arial" w:cs="Arial"/>
          <w:spacing w:val="-3"/>
          <w:sz w:val="28"/>
          <w:szCs w:val="28"/>
        </w:rPr>
        <w:t xml:space="preserve">mediante las </w:t>
      </w:r>
      <w:r w:rsidR="00947DDF">
        <w:rPr>
          <w:rFonts w:ascii="Arial" w:hAnsi="Arial" w:cs="Arial"/>
          <w:spacing w:val="-3"/>
          <w:sz w:val="28"/>
          <w:szCs w:val="28"/>
        </w:rPr>
        <w:t xml:space="preserve">sentencias que en primera y segunda instancia </w:t>
      </w:r>
      <w:r w:rsidR="00F167B9">
        <w:rPr>
          <w:rFonts w:ascii="Arial" w:hAnsi="Arial" w:cs="Arial"/>
          <w:spacing w:val="-3"/>
          <w:sz w:val="28"/>
          <w:szCs w:val="28"/>
        </w:rPr>
        <w:t xml:space="preserve">dictaron </w:t>
      </w:r>
      <w:r w:rsidR="00947DDF">
        <w:rPr>
          <w:rFonts w:ascii="Arial" w:hAnsi="Arial" w:cs="Arial"/>
          <w:spacing w:val="-3"/>
          <w:sz w:val="28"/>
          <w:szCs w:val="28"/>
        </w:rPr>
        <w:t xml:space="preserve">dentro del proceso ordinario de responsabilidad civil contractual seguido por la aquí demandante contra </w:t>
      </w:r>
      <w:r w:rsidR="00947DDF">
        <w:rPr>
          <w:rFonts w:ascii="Arial" w:hAnsi="Arial" w:cs="Arial"/>
          <w:spacing w:val="-3"/>
          <w:sz w:val="24"/>
          <w:szCs w:val="28"/>
        </w:rPr>
        <w:t>LIBERTY SEGUROS S.A.</w:t>
      </w:r>
      <w:r w:rsidR="00FA7C4F" w:rsidRPr="00C70805">
        <w:rPr>
          <w:rFonts w:ascii="Arial" w:hAnsi="Arial" w:cs="Arial"/>
          <w:spacing w:val="-3"/>
          <w:sz w:val="28"/>
          <w:szCs w:val="28"/>
        </w:rPr>
        <w:t xml:space="preserve"> </w:t>
      </w:r>
    </w:p>
    <w:p w:rsidR="00FA7C4F" w:rsidRPr="00C70805" w:rsidRDefault="00FA7C4F" w:rsidP="00DF0353">
      <w:pPr>
        <w:pStyle w:val="Sinespaciado1"/>
        <w:spacing w:line="360" w:lineRule="auto"/>
        <w:ind w:firstLine="2835"/>
        <w:jc w:val="both"/>
        <w:rPr>
          <w:rFonts w:ascii="Arial" w:hAnsi="Arial" w:cs="Arial"/>
          <w:spacing w:val="-3"/>
          <w:sz w:val="28"/>
          <w:szCs w:val="28"/>
        </w:rPr>
      </w:pPr>
    </w:p>
    <w:p w:rsidR="003B203C" w:rsidRPr="00C70805" w:rsidRDefault="005E121E"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2.</w:t>
      </w:r>
      <w:r w:rsidRPr="00C70805">
        <w:rPr>
          <w:rFonts w:ascii="Arial" w:hAnsi="Arial" w:cs="Arial"/>
          <w:sz w:val="28"/>
          <w:szCs w:val="28"/>
        </w:rPr>
        <w:tab/>
      </w:r>
      <w:r w:rsidR="00947DDF">
        <w:rPr>
          <w:rFonts w:ascii="Arial" w:hAnsi="Arial" w:cs="Arial"/>
          <w:sz w:val="28"/>
          <w:szCs w:val="28"/>
        </w:rPr>
        <w:t>Se a</w:t>
      </w:r>
      <w:r w:rsidR="003B203C" w:rsidRPr="00C70805">
        <w:rPr>
          <w:rFonts w:ascii="Arial" w:hAnsi="Arial" w:cs="Arial"/>
          <w:sz w:val="28"/>
          <w:szCs w:val="28"/>
        </w:rPr>
        <w:t>nuncia</w:t>
      </w:r>
      <w:r w:rsidR="00947DDF">
        <w:rPr>
          <w:rFonts w:ascii="Arial" w:hAnsi="Arial" w:cs="Arial"/>
          <w:sz w:val="28"/>
          <w:szCs w:val="28"/>
        </w:rPr>
        <w:t>n</w:t>
      </w:r>
      <w:r w:rsidR="003B203C" w:rsidRPr="00C70805">
        <w:rPr>
          <w:rFonts w:ascii="Arial" w:hAnsi="Arial" w:cs="Arial"/>
          <w:sz w:val="28"/>
          <w:szCs w:val="28"/>
        </w:rPr>
        <w:t xml:space="preserve"> como hechos </w:t>
      </w:r>
      <w:r w:rsidR="00947DDF">
        <w:rPr>
          <w:rFonts w:ascii="Arial" w:hAnsi="Arial" w:cs="Arial"/>
          <w:sz w:val="28"/>
          <w:szCs w:val="28"/>
        </w:rPr>
        <w:t>sustento de la queja</w:t>
      </w:r>
      <w:r w:rsidR="00777CF7" w:rsidRPr="00C70805">
        <w:rPr>
          <w:rFonts w:ascii="Arial" w:hAnsi="Arial" w:cs="Arial"/>
          <w:sz w:val="28"/>
          <w:szCs w:val="28"/>
        </w:rPr>
        <w:t>,</w:t>
      </w:r>
      <w:r w:rsidR="003B203C" w:rsidRPr="00C70805">
        <w:rPr>
          <w:rFonts w:ascii="Arial" w:hAnsi="Arial" w:cs="Arial"/>
          <w:sz w:val="28"/>
          <w:szCs w:val="28"/>
        </w:rPr>
        <w:t xml:space="preserve"> los </w:t>
      </w:r>
      <w:r w:rsidR="005A791B" w:rsidRPr="00C70805">
        <w:rPr>
          <w:rFonts w:ascii="Arial" w:hAnsi="Arial" w:cs="Arial"/>
          <w:sz w:val="28"/>
          <w:szCs w:val="28"/>
        </w:rPr>
        <w:t>que a continuación se compendian</w:t>
      </w:r>
      <w:r w:rsidR="003B203C" w:rsidRPr="00C70805">
        <w:rPr>
          <w:rFonts w:ascii="Arial" w:hAnsi="Arial" w:cs="Arial"/>
          <w:sz w:val="28"/>
          <w:szCs w:val="28"/>
        </w:rPr>
        <w:t>:</w:t>
      </w:r>
    </w:p>
    <w:p w:rsidR="003B203C" w:rsidRPr="00C70805" w:rsidRDefault="003B203C" w:rsidP="00DF0353">
      <w:pPr>
        <w:pStyle w:val="Sinespaciado1"/>
        <w:spacing w:line="360" w:lineRule="auto"/>
        <w:ind w:firstLine="2835"/>
        <w:jc w:val="both"/>
        <w:rPr>
          <w:rFonts w:ascii="Arial" w:hAnsi="Arial" w:cs="Arial"/>
          <w:sz w:val="28"/>
          <w:szCs w:val="28"/>
        </w:rPr>
      </w:pPr>
    </w:p>
    <w:p w:rsidR="005B7468" w:rsidRDefault="00DF0353"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a.</w:t>
      </w:r>
      <w:r w:rsidRPr="00C70805">
        <w:rPr>
          <w:rFonts w:ascii="Arial" w:hAnsi="Arial" w:cs="Arial"/>
          <w:sz w:val="28"/>
          <w:szCs w:val="28"/>
        </w:rPr>
        <w:tab/>
      </w:r>
      <w:r w:rsidR="005B7468">
        <w:rPr>
          <w:rFonts w:ascii="Arial" w:hAnsi="Arial" w:cs="Arial"/>
          <w:sz w:val="28"/>
          <w:szCs w:val="28"/>
        </w:rPr>
        <w:t>La Cooperativa de Comunicaciones de Caldas, le aprobó al señor Gerardo Rivera Millán un crédito para vivienda por $40.000.000,</w:t>
      </w:r>
      <w:r w:rsidR="00D13DD1">
        <w:rPr>
          <w:rFonts w:ascii="Arial" w:hAnsi="Arial" w:cs="Arial"/>
          <w:sz w:val="28"/>
          <w:szCs w:val="28"/>
        </w:rPr>
        <w:t xml:space="preserve"> suma d</w:t>
      </w:r>
      <w:r w:rsidR="005B7468">
        <w:rPr>
          <w:rFonts w:ascii="Arial" w:hAnsi="Arial" w:cs="Arial"/>
          <w:sz w:val="28"/>
          <w:szCs w:val="28"/>
        </w:rPr>
        <w:t>esembolsad</w:t>
      </w:r>
      <w:r w:rsidR="00D13DD1">
        <w:rPr>
          <w:rFonts w:ascii="Arial" w:hAnsi="Arial" w:cs="Arial"/>
          <w:sz w:val="28"/>
          <w:szCs w:val="28"/>
        </w:rPr>
        <w:t>a</w:t>
      </w:r>
      <w:r w:rsidR="005B7468">
        <w:rPr>
          <w:rFonts w:ascii="Arial" w:hAnsi="Arial" w:cs="Arial"/>
          <w:sz w:val="28"/>
          <w:szCs w:val="28"/>
        </w:rPr>
        <w:t xml:space="preserve"> el 12 de octubre de 2001. </w:t>
      </w:r>
    </w:p>
    <w:p w:rsidR="005B7468" w:rsidRDefault="005B7468" w:rsidP="005E121E">
      <w:pPr>
        <w:pStyle w:val="Sinespaciado1"/>
        <w:spacing w:line="360" w:lineRule="auto"/>
        <w:ind w:firstLine="2835"/>
        <w:jc w:val="both"/>
        <w:rPr>
          <w:rFonts w:ascii="Arial" w:hAnsi="Arial" w:cs="Arial"/>
          <w:sz w:val="28"/>
          <w:szCs w:val="28"/>
        </w:rPr>
      </w:pPr>
    </w:p>
    <w:p w:rsidR="005B7468" w:rsidRDefault="00362037" w:rsidP="005E121E">
      <w:pPr>
        <w:pStyle w:val="Sinespaciado1"/>
        <w:spacing w:line="360" w:lineRule="auto"/>
        <w:ind w:firstLine="2835"/>
        <w:jc w:val="both"/>
        <w:rPr>
          <w:rFonts w:ascii="Arial" w:hAnsi="Arial" w:cs="Arial"/>
          <w:sz w:val="28"/>
          <w:szCs w:val="28"/>
        </w:rPr>
      </w:pPr>
      <w:r w:rsidRPr="00C70805">
        <w:rPr>
          <w:rFonts w:ascii="Arial" w:hAnsi="Arial" w:cs="Arial"/>
          <w:sz w:val="28"/>
          <w:szCs w:val="28"/>
        </w:rPr>
        <w:t>b</w:t>
      </w:r>
      <w:r w:rsidR="005E121E" w:rsidRPr="00C70805">
        <w:rPr>
          <w:rFonts w:ascii="Arial" w:hAnsi="Arial" w:cs="Arial"/>
          <w:sz w:val="28"/>
          <w:szCs w:val="28"/>
        </w:rPr>
        <w:t>.</w:t>
      </w:r>
      <w:r w:rsidR="005E121E" w:rsidRPr="00C70805">
        <w:rPr>
          <w:rFonts w:ascii="Arial" w:hAnsi="Arial" w:cs="Arial"/>
          <w:sz w:val="28"/>
          <w:szCs w:val="28"/>
        </w:rPr>
        <w:tab/>
      </w:r>
      <w:r w:rsidR="005B7468">
        <w:rPr>
          <w:rFonts w:ascii="Arial" w:hAnsi="Arial" w:cs="Arial"/>
          <w:sz w:val="28"/>
          <w:szCs w:val="28"/>
        </w:rPr>
        <w:t xml:space="preserve">En razón de dicha obligación y desde el mismo 12 de octubre de 2001, el señor Rivera Millán ingresó a la póliza de seguro de Vida Grupo Deudores GD 91200863 de Liberty Seguros S.A., a la que están vinculados todos los asociados de la Cooperativa de Comunicaciones de Caldas que tienen crédito con esta entidad.  </w:t>
      </w:r>
    </w:p>
    <w:p w:rsidR="005B7468" w:rsidRDefault="005B7468" w:rsidP="005E121E">
      <w:pPr>
        <w:pStyle w:val="Sinespaciado1"/>
        <w:spacing w:line="360" w:lineRule="auto"/>
        <w:ind w:firstLine="2835"/>
        <w:jc w:val="both"/>
        <w:rPr>
          <w:rFonts w:ascii="Arial" w:hAnsi="Arial" w:cs="Arial"/>
          <w:sz w:val="28"/>
          <w:szCs w:val="28"/>
        </w:rPr>
      </w:pPr>
    </w:p>
    <w:p w:rsidR="005B7468" w:rsidRDefault="00D8692E" w:rsidP="005E121E">
      <w:pPr>
        <w:pStyle w:val="Sinespaciado1"/>
        <w:spacing w:line="360" w:lineRule="auto"/>
        <w:ind w:firstLine="2835"/>
        <w:jc w:val="both"/>
        <w:rPr>
          <w:rFonts w:ascii="Arial" w:hAnsi="Arial" w:cs="Arial"/>
          <w:sz w:val="28"/>
          <w:szCs w:val="28"/>
        </w:rPr>
      </w:pPr>
      <w:r>
        <w:rPr>
          <w:rFonts w:ascii="Arial" w:hAnsi="Arial" w:cs="Arial"/>
          <w:sz w:val="28"/>
          <w:szCs w:val="28"/>
        </w:rPr>
        <w:t>c</w:t>
      </w:r>
      <w:r w:rsidR="005B7468">
        <w:rPr>
          <w:rFonts w:ascii="Arial" w:hAnsi="Arial" w:cs="Arial"/>
          <w:sz w:val="28"/>
          <w:szCs w:val="28"/>
        </w:rPr>
        <w:t xml:space="preserve">. </w:t>
      </w:r>
      <w:r w:rsidR="003B203C" w:rsidRPr="00C70805">
        <w:rPr>
          <w:rFonts w:ascii="Arial" w:hAnsi="Arial" w:cs="Arial"/>
          <w:sz w:val="28"/>
          <w:szCs w:val="28"/>
        </w:rPr>
        <w:t xml:space="preserve">Señala que </w:t>
      </w:r>
      <w:r w:rsidR="005B7468">
        <w:rPr>
          <w:rFonts w:ascii="Arial" w:hAnsi="Arial" w:cs="Arial"/>
          <w:sz w:val="28"/>
          <w:szCs w:val="28"/>
        </w:rPr>
        <w:t xml:space="preserve">la mentada compañía aseguradora es quien elabora el seguro de una lista enviada por la Cooperativa con los saldos de los créditos de cada uno de los deudores, para ser cancelada por la tomadora. </w:t>
      </w:r>
    </w:p>
    <w:p w:rsidR="005B7468" w:rsidRDefault="005B7468" w:rsidP="005E121E">
      <w:pPr>
        <w:pStyle w:val="Sinespaciado1"/>
        <w:spacing w:line="360" w:lineRule="auto"/>
        <w:ind w:firstLine="2835"/>
        <w:jc w:val="both"/>
        <w:rPr>
          <w:rFonts w:ascii="Arial" w:hAnsi="Arial" w:cs="Arial"/>
          <w:sz w:val="28"/>
          <w:szCs w:val="28"/>
        </w:rPr>
      </w:pPr>
    </w:p>
    <w:p w:rsidR="00F871F7" w:rsidRDefault="005B7468" w:rsidP="005E121E">
      <w:pPr>
        <w:pStyle w:val="Sinespaciado1"/>
        <w:spacing w:line="360" w:lineRule="auto"/>
        <w:ind w:firstLine="2835"/>
        <w:jc w:val="both"/>
        <w:rPr>
          <w:rFonts w:ascii="Arial" w:hAnsi="Arial" w:cs="Arial"/>
          <w:sz w:val="28"/>
          <w:szCs w:val="28"/>
        </w:rPr>
      </w:pPr>
      <w:r>
        <w:rPr>
          <w:rFonts w:ascii="Arial" w:hAnsi="Arial" w:cs="Arial"/>
          <w:sz w:val="28"/>
          <w:szCs w:val="28"/>
        </w:rPr>
        <w:t xml:space="preserve">d. Comenta que para la época del fallecimiento del señor Rivera Millán tenía un saldo a deber de $40.742.360, amparados en el seguro de deudores, pero la compañía </w:t>
      </w:r>
      <w:r w:rsidR="00D13DD1">
        <w:rPr>
          <w:rFonts w:ascii="Arial" w:hAnsi="Arial" w:cs="Arial"/>
          <w:sz w:val="28"/>
          <w:szCs w:val="28"/>
        </w:rPr>
        <w:t>aseguradora</w:t>
      </w:r>
      <w:r>
        <w:rPr>
          <w:rFonts w:ascii="Arial" w:hAnsi="Arial" w:cs="Arial"/>
          <w:sz w:val="28"/>
          <w:szCs w:val="28"/>
        </w:rPr>
        <w:t xml:space="preserve"> objet</w:t>
      </w:r>
      <w:r w:rsidR="00265930">
        <w:rPr>
          <w:rFonts w:ascii="Arial" w:hAnsi="Arial" w:cs="Arial"/>
          <w:sz w:val="28"/>
          <w:szCs w:val="28"/>
        </w:rPr>
        <w:t>ó el pago y</w:t>
      </w:r>
      <w:r>
        <w:rPr>
          <w:rFonts w:ascii="Arial" w:hAnsi="Arial" w:cs="Arial"/>
          <w:sz w:val="28"/>
          <w:szCs w:val="28"/>
        </w:rPr>
        <w:t xml:space="preserve"> la señora Imelda Varela </w:t>
      </w:r>
      <w:r w:rsidR="00D13DD1">
        <w:rPr>
          <w:rFonts w:ascii="Arial" w:hAnsi="Arial" w:cs="Arial"/>
          <w:sz w:val="28"/>
          <w:szCs w:val="28"/>
        </w:rPr>
        <w:t>tuvo que</w:t>
      </w:r>
      <w:r>
        <w:rPr>
          <w:rFonts w:ascii="Arial" w:hAnsi="Arial" w:cs="Arial"/>
          <w:sz w:val="28"/>
          <w:szCs w:val="28"/>
        </w:rPr>
        <w:t xml:space="preserve"> </w:t>
      </w:r>
      <w:r w:rsidR="00BA0BEE">
        <w:rPr>
          <w:rFonts w:ascii="Arial" w:hAnsi="Arial" w:cs="Arial"/>
          <w:sz w:val="28"/>
          <w:szCs w:val="28"/>
        </w:rPr>
        <w:t xml:space="preserve">pagar dicho monto. </w:t>
      </w:r>
    </w:p>
    <w:p w:rsidR="00F871F7" w:rsidRDefault="00F871F7" w:rsidP="005E121E">
      <w:pPr>
        <w:pStyle w:val="Sinespaciado1"/>
        <w:spacing w:line="360" w:lineRule="auto"/>
        <w:ind w:firstLine="2835"/>
        <w:jc w:val="both"/>
        <w:rPr>
          <w:rFonts w:ascii="Arial" w:hAnsi="Arial" w:cs="Arial"/>
          <w:sz w:val="28"/>
          <w:szCs w:val="28"/>
        </w:rPr>
      </w:pPr>
    </w:p>
    <w:p w:rsidR="005B7468" w:rsidRDefault="00F871F7" w:rsidP="005E121E">
      <w:pPr>
        <w:pStyle w:val="Sinespaciado1"/>
        <w:spacing w:line="360" w:lineRule="auto"/>
        <w:ind w:firstLine="2835"/>
        <w:jc w:val="both"/>
        <w:rPr>
          <w:rFonts w:ascii="Arial" w:hAnsi="Arial" w:cs="Arial"/>
          <w:sz w:val="28"/>
          <w:szCs w:val="28"/>
        </w:rPr>
      </w:pPr>
      <w:r>
        <w:rPr>
          <w:rFonts w:ascii="Arial" w:hAnsi="Arial" w:cs="Arial"/>
          <w:sz w:val="28"/>
          <w:szCs w:val="28"/>
        </w:rPr>
        <w:t xml:space="preserve">e. </w:t>
      </w:r>
      <w:r w:rsidR="00A600CA">
        <w:rPr>
          <w:rFonts w:ascii="Arial" w:hAnsi="Arial" w:cs="Arial"/>
          <w:sz w:val="28"/>
          <w:szCs w:val="28"/>
        </w:rPr>
        <w:t>Aduce que el seguro de vida del señor Gerardo Rivera Millán estuvo vigente de manera ininterrumpida desde el 12 de octubre de 2001 hasta el día de su fallecimiento – 15 de diciembre de 2010- más de 9 años, siendo inscrita como beneficiaria desde el año 1998 la señora Imelda Varela de Rivera.</w:t>
      </w:r>
    </w:p>
    <w:p w:rsidR="00B3028C" w:rsidRDefault="00B3028C" w:rsidP="005E121E">
      <w:pPr>
        <w:pStyle w:val="Sinespaciado1"/>
        <w:spacing w:line="360" w:lineRule="auto"/>
        <w:ind w:firstLine="2835"/>
        <w:jc w:val="both"/>
        <w:rPr>
          <w:rFonts w:ascii="Arial" w:hAnsi="Arial" w:cs="Arial"/>
          <w:sz w:val="28"/>
          <w:szCs w:val="28"/>
        </w:rPr>
      </w:pPr>
    </w:p>
    <w:p w:rsidR="00B3028C" w:rsidRDefault="00B3028C" w:rsidP="005E121E">
      <w:pPr>
        <w:pStyle w:val="Sinespaciado1"/>
        <w:spacing w:line="360" w:lineRule="auto"/>
        <w:ind w:firstLine="2835"/>
        <w:jc w:val="both"/>
        <w:rPr>
          <w:rFonts w:ascii="Arial" w:hAnsi="Arial" w:cs="Arial"/>
          <w:sz w:val="28"/>
          <w:szCs w:val="28"/>
        </w:rPr>
      </w:pPr>
      <w:r>
        <w:rPr>
          <w:rFonts w:ascii="Arial" w:hAnsi="Arial" w:cs="Arial"/>
          <w:sz w:val="28"/>
          <w:szCs w:val="28"/>
        </w:rPr>
        <w:t xml:space="preserve">f. Respecto a la vía de hecho por defecto sustantivo, aduce que el fallo de primera instancia incurrió en una violación grave, al confundir los términos que tienen los beneficiarios de cualquier seguro – dos años-, para </w:t>
      </w:r>
      <w:r w:rsidR="001215D8">
        <w:rPr>
          <w:rFonts w:ascii="Arial" w:hAnsi="Arial" w:cs="Arial"/>
          <w:sz w:val="28"/>
          <w:szCs w:val="28"/>
        </w:rPr>
        <w:t>presentar y sustentar la reclamación del seguro y el plazo que tiene la aseguradora para anular el contrato de seguro – cinco años-.</w:t>
      </w:r>
    </w:p>
    <w:p w:rsidR="001215D8" w:rsidRDefault="001215D8" w:rsidP="005E121E">
      <w:pPr>
        <w:pStyle w:val="Sinespaciado1"/>
        <w:spacing w:line="360" w:lineRule="auto"/>
        <w:ind w:firstLine="2835"/>
        <w:jc w:val="both"/>
        <w:rPr>
          <w:rFonts w:ascii="Arial" w:hAnsi="Arial" w:cs="Arial"/>
          <w:sz w:val="28"/>
          <w:szCs w:val="28"/>
        </w:rPr>
      </w:pPr>
    </w:p>
    <w:p w:rsidR="001215D8" w:rsidRDefault="001215D8" w:rsidP="005E121E">
      <w:pPr>
        <w:pStyle w:val="Sinespaciado1"/>
        <w:spacing w:line="360" w:lineRule="auto"/>
        <w:ind w:firstLine="2835"/>
        <w:jc w:val="both"/>
        <w:rPr>
          <w:rFonts w:ascii="Arial" w:hAnsi="Arial" w:cs="Arial"/>
          <w:sz w:val="28"/>
          <w:szCs w:val="28"/>
        </w:rPr>
      </w:pPr>
      <w:r>
        <w:rPr>
          <w:rFonts w:ascii="Arial" w:hAnsi="Arial" w:cs="Arial"/>
          <w:sz w:val="28"/>
          <w:szCs w:val="28"/>
        </w:rPr>
        <w:t xml:space="preserve">g. Del fallo de segunda sede cuestiona que dejara de aplicar el inciso 3º del artículo 1081 del Código del Comercio y en su lugar atendiera el artículo 1058 del mismo estatuto, aceptando una nulidad relativa que ya estaba prescrita.  </w:t>
      </w:r>
    </w:p>
    <w:p w:rsidR="00A0201B" w:rsidRPr="00C70805" w:rsidRDefault="00A0201B" w:rsidP="00CE604C">
      <w:pPr>
        <w:pStyle w:val="Sinespaciado1"/>
        <w:spacing w:line="360" w:lineRule="auto"/>
        <w:ind w:firstLine="1985"/>
        <w:jc w:val="both"/>
        <w:rPr>
          <w:rFonts w:ascii="Arial" w:hAnsi="Arial" w:cs="Arial"/>
          <w:sz w:val="28"/>
          <w:szCs w:val="28"/>
        </w:rPr>
      </w:pPr>
    </w:p>
    <w:p w:rsidR="003242C7"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3.</w:t>
      </w:r>
      <w:r w:rsidRPr="00C70805">
        <w:rPr>
          <w:rFonts w:ascii="Arial" w:hAnsi="Arial" w:cs="Arial"/>
          <w:sz w:val="28"/>
          <w:szCs w:val="28"/>
        </w:rPr>
        <w:tab/>
      </w:r>
      <w:r w:rsidR="00A0201B" w:rsidRPr="00C70805">
        <w:rPr>
          <w:rFonts w:ascii="Arial" w:hAnsi="Arial" w:cs="Arial"/>
          <w:sz w:val="28"/>
          <w:szCs w:val="28"/>
        </w:rPr>
        <w:t>Pide</w:t>
      </w:r>
      <w:r w:rsidR="00D51156" w:rsidRPr="00C70805">
        <w:rPr>
          <w:rFonts w:ascii="Arial" w:hAnsi="Arial" w:cs="Arial"/>
          <w:sz w:val="28"/>
          <w:szCs w:val="28"/>
        </w:rPr>
        <w:t>,</w:t>
      </w:r>
      <w:r w:rsidR="00A0201B" w:rsidRPr="00C70805">
        <w:rPr>
          <w:rFonts w:ascii="Arial" w:hAnsi="Arial" w:cs="Arial"/>
          <w:sz w:val="28"/>
          <w:szCs w:val="28"/>
        </w:rPr>
        <w:t xml:space="preserve"> en consecuencia, </w:t>
      </w:r>
      <w:r w:rsidR="003B203C" w:rsidRPr="00C70805">
        <w:rPr>
          <w:rFonts w:ascii="Arial" w:hAnsi="Arial" w:cs="Arial"/>
          <w:sz w:val="28"/>
          <w:szCs w:val="28"/>
        </w:rPr>
        <w:t>se proteja su derecho</w:t>
      </w:r>
      <w:r w:rsidR="003242C7">
        <w:rPr>
          <w:rFonts w:ascii="Arial" w:hAnsi="Arial" w:cs="Arial"/>
          <w:sz w:val="28"/>
          <w:szCs w:val="28"/>
        </w:rPr>
        <w:t xml:space="preserve"> fundamental al debido proceso</w:t>
      </w:r>
      <w:r w:rsidR="006D3E69">
        <w:rPr>
          <w:rFonts w:ascii="Arial" w:hAnsi="Arial" w:cs="Arial"/>
          <w:sz w:val="28"/>
          <w:szCs w:val="28"/>
        </w:rPr>
        <w:t>,</w:t>
      </w:r>
      <w:r w:rsidR="003242C7">
        <w:rPr>
          <w:rFonts w:ascii="Arial" w:hAnsi="Arial" w:cs="Arial"/>
          <w:sz w:val="28"/>
          <w:szCs w:val="28"/>
        </w:rPr>
        <w:t xml:space="preserve"> se declare la nulidad de las mentadas sentencias y en su lugar se dicte una nueva a tono con las pruebas obrantes en el plenario, “obviamente negando la nulidad del contrato de seguro”. </w:t>
      </w:r>
    </w:p>
    <w:p w:rsidR="003B203C" w:rsidRPr="00C70805" w:rsidRDefault="003B203C" w:rsidP="003B203C">
      <w:pPr>
        <w:pStyle w:val="Sinespaciado1"/>
        <w:spacing w:line="360" w:lineRule="auto"/>
        <w:ind w:firstLine="1985"/>
        <w:jc w:val="both"/>
        <w:rPr>
          <w:rFonts w:ascii="Arial" w:hAnsi="Arial" w:cs="Arial"/>
          <w:sz w:val="28"/>
          <w:szCs w:val="28"/>
        </w:rPr>
      </w:pPr>
    </w:p>
    <w:p w:rsidR="003B203C" w:rsidRPr="00C70805" w:rsidRDefault="00DF0353"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4.</w:t>
      </w:r>
      <w:r w:rsidRPr="00C70805">
        <w:rPr>
          <w:rFonts w:ascii="Arial" w:hAnsi="Arial" w:cs="Arial"/>
          <w:sz w:val="28"/>
          <w:szCs w:val="28"/>
          <w:lang w:val="es-ES"/>
        </w:rPr>
        <w:tab/>
      </w:r>
      <w:r w:rsidR="003B203C" w:rsidRPr="00C70805">
        <w:rPr>
          <w:rFonts w:ascii="Arial" w:hAnsi="Arial" w:cs="Arial"/>
          <w:sz w:val="28"/>
          <w:szCs w:val="28"/>
          <w:lang w:val="es-ES"/>
        </w:rPr>
        <w:t>Admitida la tutela</w:t>
      </w:r>
      <w:r w:rsidR="00244EEB" w:rsidRPr="00C70805">
        <w:rPr>
          <w:rFonts w:ascii="Arial" w:hAnsi="Arial" w:cs="Arial"/>
          <w:sz w:val="28"/>
          <w:szCs w:val="28"/>
          <w:lang w:val="es-ES"/>
        </w:rPr>
        <w:t xml:space="preserve"> en contra de</w:t>
      </w:r>
      <w:r w:rsidR="00E13ADD">
        <w:rPr>
          <w:rFonts w:ascii="Arial" w:hAnsi="Arial" w:cs="Arial"/>
          <w:sz w:val="28"/>
          <w:szCs w:val="28"/>
          <w:lang w:val="es-ES"/>
        </w:rPr>
        <w:t xml:space="preserve"> la autoridad judicial accionada</w:t>
      </w:r>
      <w:r w:rsidR="003B203C" w:rsidRPr="00C70805">
        <w:rPr>
          <w:rFonts w:ascii="Arial" w:hAnsi="Arial" w:cs="Arial"/>
          <w:sz w:val="28"/>
          <w:szCs w:val="28"/>
          <w:lang w:val="es-ES"/>
        </w:rPr>
        <w:t>, se ordenó la vinculación de</w:t>
      </w:r>
      <w:r w:rsidR="00E13ADD">
        <w:rPr>
          <w:rFonts w:ascii="Arial" w:hAnsi="Arial" w:cs="Arial"/>
          <w:sz w:val="28"/>
          <w:szCs w:val="28"/>
          <w:lang w:val="es-ES"/>
        </w:rPr>
        <w:t xml:space="preserve">l </w:t>
      </w:r>
      <w:r w:rsidR="00E13ADD">
        <w:rPr>
          <w:rFonts w:ascii="Arial" w:hAnsi="Arial" w:cs="Arial"/>
          <w:sz w:val="24"/>
          <w:szCs w:val="28"/>
          <w:lang w:val="es-ES"/>
        </w:rPr>
        <w:t xml:space="preserve">JUZGADO QUINTO CIVIL MUNICIPAL DE PEREIRA </w:t>
      </w:r>
      <w:r w:rsidR="00E13ADD">
        <w:rPr>
          <w:rFonts w:ascii="Arial" w:hAnsi="Arial" w:cs="Arial"/>
          <w:sz w:val="28"/>
          <w:szCs w:val="28"/>
          <w:lang w:val="es-ES"/>
        </w:rPr>
        <w:t xml:space="preserve">y la compañía de seguros </w:t>
      </w:r>
      <w:r w:rsidR="00E13ADD">
        <w:rPr>
          <w:rFonts w:ascii="Arial" w:hAnsi="Arial" w:cs="Arial"/>
          <w:sz w:val="24"/>
          <w:szCs w:val="28"/>
          <w:lang w:val="es-ES"/>
        </w:rPr>
        <w:t>LIBERTY SEGUROS S.A.</w:t>
      </w:r>
      <w:r w:rsidR="003B203C" w:rsidRPr="00C70805">
        <w:rPr>
          <w:rFonts w:ascii="Arial" w:hAnsi="Arial" w:cs="Arial"/>
          <w:sz w:val="28"/>
          <w:szCs w:val="28"/>
          <w:lang w:val="es-ES"/>
        </w:rPr>
        <w:t xml:space="preserve">; se </w:t>
      </w:r>
      <w:r w:rsidR="00244EEB" w:rsidRPr="00C70805">
        <w:rPr>
          <w:rFonts w:ascii="Arial" w:hAnsi="Arial" w:cs="Arial"/>
          <w:sz w:val="28"/>
          <w:szCs w:val="28"/>
          <w:lang w:val="es-ES"/>
        </w:rPr>
        <w:t xml:space="preserve">corrió traslado a todos ellos </w:t>
      </w:r>
      <w:r w:rsidR="003B203C" w:rsidRPr="00C70805">
        <w:rPr>
          <w:rFonts w:ascii="Arial" w:hAnsi="Arial" w:cs="Arial"/>
          <w:sz w:val="28"/>
          <w:szCs w:val="28"/>
          <w:lang w:val="es-ES"/>
        </w:rPr>
        <w:t xml:space="preserve">para </w:t>
      </w:r>
      <w:r w:rsidR="00244EEB" w:rsidRPr="00C70805">
        <w:rPr>
          <w:rFonts w:ascii="Arial" w:hAnsi="Arial" w:cs="Arial"/>
          <w:sz w:val="28"/>
          <w:szCs w:val="28"/>
          <w:lang w:val="es-ES"/>
        </w:rPr>
        <w:t>que ejerci</w:t>
      </w:r>
      <w:r w:rsidR="00863F11">
        <w:rPr>
          <w:rFonts w:ascii="Arial" w:hAnsi="Arial" w:cs="Arial"/>
          <w:sz w:val="28"/>
          <w:szCs w:val="28"/>
          <w:lang w:val="es-ES"/>
        </w:rPr>
        <w:t>era</w:t>
      </w:r>
      <w:r w:rsidR="004D64A4">
        <w:rPr>
          <w:rFonts w:ascii="Arial" w:hAnsi="Arial" w:cs="Arial"/>
          <w:sz w:val="28"/>
          <w:szCs w:val="28"/>
          <w:lang w:val="es-ES"/>
        </w:rPr>
        <w:t>n</w:t>
      </w:r>
      <w:r w:rsidR="00863F11">
        <w:rPr>
          <w:rFonts w:ascii="Arial" w:hAnsi="Arial" w:cs="Arial"/>
          <w:sz w:val="28"/>
          <w:szCs w:val="28"/>
          <w:lang w:val="es-ES"/>
        </w:rPr>
        <w:t xml:space="preserve"> su derecho de contradicción y se dispuso la práctica de inspección j</w:t>
      </w:r>
      <w:r w:rsidR="004D64A4">
        <w:rPr>
          <w:rFonts w:ascii="Arial" w:hAnsi="Arial" w:cs="Arial"/>
          <w:sz w:val="28"/>
          <w:szCs w:val="28"/>
          <w:lang w:val="es-ES"/>
        </w:rPr>
        <w:t>udicial al proceso cuestionado.</w:t>
      </w:r>
    </w:p>
    <w:p w:rsidR="003B203C" w:rsidRPr="00C70805" w:rsidRDefault="003B203C" w:rsidP="004D64A4">
      <w:pPr>
        <w:pStyle w:val="Sinespaciado1"/>
        <w:spacing w:line="360" w:lineRule="auto"/>
        <w:ind w:firstLine="2835"/>
        <w:jc w:val="both"/>
        <w:rPr>
          <w:rFonts w:ascii="Arial" w:hAnsi="Arial" w:cs="Arial"/>
          <w:sz w:val="28"/>
          <w:szCs w:val="28"/>
          <w:lang w:val="es-ES"/>
        </w:rPr>
      </w:pPr>
    </w:p>
    <w:p w:rsidR="00A43207" w:rsidRPr="00C70805" w:rsidRDefault="00DF0353" w:rsidP="00DF2B54">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4.1.</w:t>
      </w:r>
      <w:r w:rsidRPr="00C70805">
        <w:rPr>
          <w:rFonts w:ascii="Arial" w:hAnsi="Arial" w:cs="Arial"/>
          <w:sz w:val="28"/>
          <w:szCs w:val="28"/>
          <w:lang w:val="es-ES"/>
        </w:rPr>
        <w:tab/>
      </w:r>
      <w:r w:rsidR="004458C5">
        <w:rPr>
          <w:rFonts w:ascii="Arial" w:hAnsi="Arial" w:cs="Arial"/>
          <w:sz w:val="24"/>
          <w:szCs w:val="28"/>
          <w:lang w:val="es-ES"/>
        </w:rPr>
        <w:t xml:space="preserve">LIBERTY SEGUROS S.A., </w:t>
      </w:r>
      <w:r w:rsidR="004458C5">
        <w:rPr>
          <w:rFonts w:ascii="Arial" w:hAnsi="Arial" w:cs="Arial"/>
          <w:sz w:val="28"/>
          <w:szCs w:val="28"/>
          <w:lang w:val="es-ES"/>
        </w:rPr>
        <w:t xml:space="preserve">hizo alusión a cada uno de los hechos.  Reclama que la acción de tutela no cumple con el requisito </w:t>
      </w:r>
      <w:r w:rsidR="004D64A4">
        <w:rPr>
          <w:rFonts w:ascii="Arial" w:hAnsi="Arial" w:cs="Arial"/>
          <w:sz w:val="28"/>
          <w:szCs w:val="28"/>
          <w:lang w:val="es-ES"/>
        </w:rPr>
        <w:t>d</w:t>
      </w:r>
      <w:r w:rsidR="004458C5">
        <w:rPr>
          <w:rFonts w:ascii="Arial" w:hAnsi="Arial" w:cs="Arial"/>
          <w:sz w:val="28"/>
          <w:szCs w:val="28"/>
          <w:lang w:val="es-ES"/>
        </w:rPr>
        <w:t xml:space="preserve">e inmediatez, sumado a que no </w:t>
      </w:r>
      <w:r w:rsidR="008B1038">
        <w:rPr>
          <w:rFonts w:ascii="Arial" w:hAnsi="Arial" w:cs="Arial"/>
          <w:sz w:val="28"/>
          <w:szCs w:val="28"/>
          <w:lang w:val="es-ES"/>
        </w:rPr>
        <w:t>puede salir avante el</w:t>
      </w:r>
      <w:r w:rsidR="004458C5">
        <w:rPr>
          <w:rFonts w:ascii="Arial" w:hAnsi="Arial" w:cs="Arial"/>
          <w:sz w:val="28"/>
          <w:szCs w:val="28"/>
          <w:lang w:val="es-ES"/>
        </w:rPr>
        <w:t xml:space="preserve"> argumento de la prescripción para el asegurador alegar la nulidad relativa, ya que la excepción que prosperó radicó en la exclusión de la cobertura de preexistencias y lo declarado no fue la nulidad sino la ausencia de cobertura del hecho, excepción que no está sometida a régimen alguno de prescripción</w:t>
      </w:r>
      <w:r w:rsidR="00DF2B54">
        <w:rPr>
          <w:rFonts w:ascii="Arial" w:hAnsi="Arial" w:cs="Arial"/>
          <w:sz w:val="28"/>
          <w:szCs w:val="28"/>
          <w:lang w:val="es-ES"/>
        </w:rPr>
        <w:t xml:space="preserve">, por tanto no se estructura la violación al debido proceso. </w:t>
      </w:r>
    </w:p>
    <w:p w:rsidR="00396394" w:rsidRPr="00C70805" w:rsidRDefault="00396394" w:rsidP="00CE604C">
      <w:pPr>
        <w:pStyle w:val="Sinespaciado1"/>
        <w:spacing w:line="360" w:lineRule="auto"/>
        <w:ind w:firstLine="1985"/>
        <w:jc w:val="both"/>
        <w:rPr>
          <w:rFonts w:ascii="Arial" w:hAnsi="Arial" w:cs="Arial"/>
          <w:sz w:val="28"/>
          <w:szCs w:val="28"/>
          <w:lang w:val="es-ES"/>
        </w:rPr>
      </w:pPr>
    </w:p>
    <w:p w:rsidR="00A43207" w:rsidRPr="00C70805" w:rsidRDefault="00DF0353" w:rsidP="00DF2B54">
      <w:pPr>
        <w:pStyle w:val="Sinespaciado1"/>
        <w:spacing w:line="360" w:lineRule="auto"/>
        <w:ind w:firstLine="2835"/>
        <w:jc w:val="both"/>
        <w:rPr>
          <w:rFonts w:ascii="Arial" w:hAnsi="Arial" w:cs="Arial"/>
          <w:sz w:val="28"/>
          <w:szCs w:val="28"/>
        </w:rPr>
      </w:pPr>
      <w:r w:rsidRPr="00C70805">
        <w:rPr>
          <w:rFonts w:ascii="Arial" w:hAnsi="Arial" w:cs="Arial"/>
          <w:sz w:val="28"/>
          <w:szCs w:val="28"/>
        </w:rPr>
        <w:t>4.2.</w:t>
      </w:r>
      <w:r w:rsidRPr="00C70805">
        <w:rPr>
          <w:rFonts w:ascii="Arial" w:hAnsi="Arial" w:cs="Arial"/>
          <w:sz w:val="28"/>
          <w:szCs w:val="28"/>
        </w:rPr>
        <w:tab/>
      </w:r>
      <w:r w:rsidR="00DF2B54">
        <w:rPr>
          <w:rFonts w:ascii="Arial" w:hAnsi="Arial" w:cs="Arial"/>
          <w:sz w:val="28"/>
          <w:szCs w:val="28"/>
        </w:rPr>
        <w:t>Las autoridades judiciales guardaron silencio.</w:t>
      </w:r>
    </w:p>
    <w:p w:rsidR="00A43207" w:rsidRDefault="00A43207" w:rsidP="003B203C">
      <w:pPr>
        <w:pStyle w:val="Sinespaciado1"/>
        <w:tabs>
          <w:tab w:val="left" w:pos="4140"/>
        </w:tabs>
        <w:spacing w:line="360" w:lineRule="auto"/>
        <w:ind w:firstLine="1985"/>
        <w:jc w:val="both"/>
        <w:rPr>
          <w:rFonts w:ascii="Arial" w:hAnsi="Arial" w:cs="Arial"/>
          <w:sz w:val="28"/>
          <w:szCs w:val="28"/>
        </w:rPr>
      </w:pPr>
    </w:p>
    <w:p w:rsidR="00DF2B54" w:rsidRPr="00C70805" w:rsidRDefault="00DF2B54" w:rsidP="003B203C">
      <w:pPr>
        <w:pStyle w:val="Sinespaciado1"/>
        <w:tabs>
          <w:tab w:val="left" w:pos="4140"/>
        </w:tabs>
        <w:spacing w:line="360" w:lineRule="auto"/>
        <w:ind w:firstLine="1985"/>
        <w:jc w:val="both"/>
        <w:rPr>
          <w:rFonts w:ascii="Arial" w:hAnsi="Arial" w:cs="Arial"/>
          <w:sz w:val="28"/>
          <w:szCs w:val="28"/>
        </w:rPr>
      </w:pPr>
    </w:p>
    <w:p w:rsidR="003B203C" w:rsidRPr="00C70805" w:rsidRDefault="003B203C" w:rsidP="003576C8">
      <w:pPr>
        <w:pStyle w:val="Sinespaciado1"/>
        <w:numPr>
          <w:ilvl w:val="0"/>
          <w:numId w:val="3"/>
        </w:numPr>
        <w:spacing w:line="360" w:lineRule="auto"/>
        <w:rPr>
          <w:rFonts w:ascii="Arial" w:hAnsi="Arial" w:cs="Arial"/>
          <w:b/>
          <w:spacing w:val="-3"/>
          <w:sz w:val="28"/>
          <w:szCs w:val="28"/>
        </w:rPr>
      </w:pPr>
      <w:r w:rsidRPr="00C70805">
        <w:rPr>
          <w:rFonts w:ascii="Arial" w:hAnsi="Arial" w:cs="Arial"/>
          <w:b/>
          <w:spacing w:val="-3"/>
          <w:sz w:val="28"/>
          <w:szCs w:val="28"/>
        </w:rPr>
        <w:t>Consideraciones de la Sala</w:t>
      </w:r>
    </w:p>
    <w:p w:rsidR="003B203C" w:rsidRPr="00C70805" w:rsidRDefault="003B203C" w:rsidP="003B203C">
      <w:pPr>
        <w:pStyle w:val="Sinespaciado1"/>
        <w:spacing w:line="360" w:lineRule="auto"/>
        <w:ind w:firstLine="1985"/>
        <w:rPr>
          <w:rFonts w:ascii="Arial" w:hAnsi="Arial" w:cs="Arial"/>
          <w:spacing w:val="-3"/>
          <w:sz w:val="28"/>
          <w:szCs w:val="28"/>
        </w:rPr>
      </w:pPr>
    </w:p>
    <w:p w:rsidR="00E9650A"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rPr>
        <w:t>1.</w:t>
      </w:r>
      <w:r w:rsidRPr="00C70805">
        <w:rPr>
          <w:rFonts w:ascii="Arial" w:hAnsi="Arial" w:cs="Arial"/>
          <w:sz w:val="28"/>
          <w:szCs w:val="28"/>
        </w:rPr>
        <w:tab/>
      </w:r>
      <w:r w:rsidR="003B203C" w:rsidRPr="00C70805">
        <w:rPr>
          <w:rFonts w:ascii="Arial" w:hAnsi="Arial" w:cs="Arial"/>
          <w:sz w:val="28"/>
          <w:szCs w:val="28"/>
        </w:rPr>
        <w:t>Esta Corporación es competente para conocer de la presente acción, conforme con lo previsto en los artículos 86 de la C.P., Decreto 2591 de 1991 y los pertinentes del Decreto 1382 de 2000.</w:t>
      </w:r>
    </w:p>
    <w:p w:rsidR="009822E5" w:rsidRPr="00C70805" w:rsidRDefault="009822E5" w:rsidP="00DF0353">
      <w:pPr>
        <w:pStyle w:val="Sinespaciado1"/>
        <w:spacing w:line="360" w:lineRule="auto"/>
        <w:ind w:firstLine="2835"/>
        <w:jc w:val="both"/>
        <w:rPr>
          <w:rFonts w:ascii="Arial" w:hAnsi="Arial" w:cs="Arial"/>
          <w:sz w:val="28"/>
          <w:szCs w:val="28"/>
        </w:rPr>
      </w:pPr>
    </w:p>
    <w:p w:rsidR="002E6024" w:rsidRPr="00C70805" w:rsidRDefault="00BF0A2B"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2</w:t>
      </w:r>
      <w:r w:rsidR="00DF0353" w:rsidRPr="00C70805">
        <w:rPr>
          <w:rFonts w:ascii="Arial" w:hAnsi="Arial" w:cs="Arial"/>
          <w:sz w:val="28"/>
          <w:szCs w:val="28"/>
          <w:lang w:val="es-ES"/>
        </w:rPr>
        <w:t>.</w:t>
      </w:r>
      <w:r w:rsidR="00DF0353" w:rsidRPr="00C70805">
        <w:rPr>
          <w:rFonts w:ascii="Arial" w:hAnsi="Arial" w:cs="Arial"/>
          <w:sz w:val="28"/>
          <w:szCs w:val="28"/>
          <w:lang w:val="es-ES"/>
        </w:rPr>
        <w:tab/>
      </w:r>
      <w:r w:rsidR="002E6024" w:rsidRPr="00C70805">
        <w:rPr>
          <w:rFonts w:ascii="Arial" w:hAnsi="Arial" w:cs="Arial"/>
          <w:sz w:val="28"/>
          <w:szCs w:val="28"/>
          <w:lang w:val="es-ES"/>
        </w:rPr>
        <w:t>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2E6024" w:rsidRPr="00C70805" w:rsidRDefault="002E6024" w:rsidP="002E6024">
      <w:pPr>
        <w:pStyle w:val="Sinespaciado1"/>
        <w:spacing w:line="360" w:lineRule="auto"/>
        <w:ind w:firstLine="1985"/>
        <w:jc w:val="both"/>
        <w:rPr>
          <w:rFonts w:ascii="Arial" w:hAnsi="Arial" w:cs="Arial"/>
          <w:sz w:val="28"/>
          <w:szCs w:val="28"/>
        </w:rPr>
      </w:pPr>
    </w:p>
    <w:p w:rsidR="002E6024" w:rsidRPr="00C70805" w:rsidRDefault="00DF0353" w:rsidP="00DF0353">
      <w:pPr>
        <w:pStyle w:val="Sinespaciado1"/>
        <w:spacing w:line="360" w:lineRule="auto"/>
        <w:ind w:firstLine="2835"/>
        <w:jc w:val="both"/>
        <w:rPr>
          <w:rFonts w:ascii="Arial" w:hAnsi="Arial" w:cs="Arial"/>
          <w:sz w:val="24"/>
          <w:szCs w:val="24"/>
        </w:rPr>
      </w:pPr>
      <w:r w:rsidRPr="00C70805">
        <w:rPr>
          <w:rFonts w:ascii="Arial" w:hAnsi="Arial" w:cs="Arial"/>
          <w:sz w:val="28"/>
          <w:szCs w:val="28"/>
          <w:lang w:val="es-ES"/>
        </w:rPr>
        <w:t>3.</w:t>
      </w:r>
      <w:r w:rsidRPr="00C70805">
        <w:rPr>
          <w:rFonts w:ascii="Arial" w:hAnsi="Arial" w:cs="Arial"/>
          <w:sz w:val="28"/>
          <w:szCs w:val="28"/>
          <w:lang w:val="es-ES"/>
        </w:rPr>
        <w:tab/>
      </w:r>
      <w:r w:rsidR="002E6024" w:rsidRPr="00C70805">
        <w:rPr>
          <w:rFonts w:ascii="Arial" w:hAnsi="Arial" w:cs="Arial"/>
          <w:sz w:val="28"/>
          <w:szCs w:val="28"/>
          <w:lang w:val="es-ES"/>
        </w:rPr>
        <w:t>Del mismo modo, cuando la lesión actual o potencial del derecho esencial comprometido provenga de actuaciones o providencias judiciales, la jurisprudencia constitucional precisa la procedencia del amparo de manera excepcional, es decir, s</w:t>
      </w:r>
      <w:r w:rsidR="009A04D2" w:rsidRPr="00C70805">
        <w:rPr>
          <w:rFonts w:ascii="Arial" w:hAnsi="Arial" w:cs="Arial"/>
          <w:sz w:val="28"/>
          <w:szCs w:val="28"/>
          <w:lang w:val="es-ES"/>
        </w:rPr>
        <w:t>o</w:t>
      </w:r>
      <w:r w:rsidR="002E6024" w:rsidRPr="00C70805">
        <w:rPr>
          <w:rFonts w:ascii="Arial" w:hAnsi="Arial" w:cs="Arial"/>
          <w:sz w:val="28"/>
          <w:szCs w:val="28"/>
          <w:lang w:val="es-ES"/>
        </w:rPr>
        <w:t xml:space="preserve">lo cuando se detecta una desviación arbitraria, caprichosa o absurda del fallador; pues desde su inicio, la jurisprudencia constitucional ha sostenido que, </w:t>
      </w:r>
      <w:r w:rsidR="002E6024" w:rsidRPr="00C70805">
        <w:rPr>
          <w:rFonts w:ascii="Arial" w:hAnsi="Arial" w:cs="Arial"/>
          <w:i/>
          <w:sz w:val="24"/>
          <w:szCs w:val="24"/>
          <w:lang w:val="es-ES"/>
        </w:rPr>
        <w:t>‘salvo en aquellos casos en que se haya incurrido en una vía de hecho, la acción de tutela no procede contra providencias judiciales</w:t>
      </w:r>
      <w:r w:rsidR="002E6024" w:rsidRPr="00C70805">
        <w:rPr>
          <w:rFonts w:ascii="Arial" w:hAnsi="Arial" w:cs="Arial"/>
          <w:i/>
          <w:sz w:val="28"/>
          <w:szCs w:val="28"/>
          <w:lang w:val="es-ES"/>
        </w:rPr>
        <w:t>.’</w:t>
      </w:r>
      <w:r w:rsidR="002E6024" w:rsidRPr="00C70805">
        <w:rPr>
          <w:rStyle w:val="Refdenotaalpie"/>
          <w:rFonts w:ascii="Arial" w:hAnsi="Arial" w:cs="Arial"/>
          <w:i/>
          <w:sz w:val="28"/>
          <w:szCs w:val="28"/>
          <w:lang w:val="es-ES"/>
        </w:rPr>
        <w:footnoteReference w:id="1"/>
      </w:r>
      <w:r w:rsidR="002E6024" w:rsidRPr="00C70805">
        <w:rPr>
          <w:rFonts w:ascii="Arial" w:hAnsi="Arial" w:cs="Arial"/>
          <w:sz w:val="28"/>
          <w:szCs w:val="28"/>
          <w:lang w:val="es-ES"/>
        </w:rPr>
        <w:t xml:space="preserve">   Esta posición fue unificada y consolidada en el año 2005, con ocasión de una acción pública de constitucionalidad, en la que se dijo: </w:t>
      </w:r>
      <w:r w:rsidR="002E6024" w:rsidRPr="00C70805">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2E6024" w:rsidRPr="00C70805">
        <w:rPr>
          <w:rFonts w:ascii="Arial" w:hAnsi="Arial" w:cs="Arial"/>
          <w:sz w:val="24"/>
          <w:szCs w:val="24"/>
          <w:lang w:val="es-ES"/>
        </w:rPr>
        <w:t>.</w:t>
      </w:r>
      <w:r w:rsidR="002E6024" w:rsidRPr="00C70805">
        <w:rPr>
          <w:rStyle w:val="Refdenotaalpie"/>
          <w:rFonts w:ascii="Arial" w:hAnsi="Arial" w:cs="Arial"/>
          <w:sz w:val="24"/>
          <w:szCs w:val="24"/>
          <w:lang w:val="es-ES"/>
        </w:rPr>
        <w:footnoteReference w:id="2"/>
      </w:r>
      <w:r w:rsidR="002E6024" w:rsidRPr="00C70805">
        <w:rPr>
          <w:rFonts w:ascii="Arial" w:hAnsi="Arial" w:cs="Arial"/>
          <w:sz w:val="24"/>
          <w:szCs w:val="24"/>
          <w:lang w:val="es-ES"/>
        </w:rPr>
        <w:t xml:space="preserve">  </w:t>
      </w:r>
      <w:r w:rsidR="002E6024" w:rsidRPr="00C70805">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2E6024" w:rsidRPr="00C70805">
        <w:rPr>
          <w:rStyle w:val="Refdenotaalpie"/>
          <w:rFonts w:ascii="Arial" w:hAnsi="Arial" w:cs="Arial"/>
          <w:i/>
          <w:sz w:val="24"/>
          <w:szCs w:val="24"/>
          <w:lang w:val="es-ES"/>
        </w:rPr>
        <w:footnoteReference w:id="3"/>
      </w:r>
      <w:r w:rsidR="002E6024" w:rsidRPr="00C70805">
        <w:rPr>
          <w:rFonts w:ascii="Arial" w:hAnsi="Arial" w:cs="Arial"/>
          <w:sz w:val="24"/>
          <w:szCs w:val="24"/>
          <w:lang w:val="es-ES"/>
        </w:rPr>
        <w:t>.</w:t>
      </w:r>
    </w:p>
    <w:p w:rsidR="002E6024" w:rsidRPr="00C70805" w:rsidRDefault="002E6024" w:rsidP="002E6024">
      <w:pPr>
        <w:pStyle w:val="Sinespaciado1"/>
        <w:spacing w:line="360" w:lineRule="auto"/>
        <w:ind w:firstLine="1985"/>
        <w:jc w:val="both"/>
        <w:rPr>
          <w:rFonts w:ascii="Arial" w:hAnsi="Arial" w:cs="Arial"/>
          <w:sz w:val="24"/>
          <w:szCs w:val="24"/>
        </w:rPr>
      </w:pPr>
    </w:p>
    <w:p w:rsidR="002E6024"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4.</w:t>
      </w:r>
      <w:r w:rsidRPr="00C70805">
        <w:rPr>
          <w:rFonts w:ascii="Arial" w:hAnsi="Arial" w:cs="Arial"/>
          <w:sz w:val="28"/>
          <w:szCs w:val="28"/>
          <w:lang w:val="es-ES"/>
        </w:rPr>
        <w:tab/>
      </w:r>
      <w:r w:rsidR="002E6024" w:rsidRPr="00C70805">
        <w:rPr>
          <w:rFonts w:ascii="Arial" w:hAnsi="Arial" w:cs="Arial"/>
          <w:sz w:val="28"/>
          <w:szCs w:val="28"/>
          <w:lang w:val="es-ES"/>
        </w:rPr>
        <w:t>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2E6024" w:rsidRPr="00C70805" w:rsidRDefault="002E6024" w:rsidP="002E6024">
      <w:pPr>
        <w:pStyle w:val="Sinespaciado1"/>
        <w:spacing w:line="360" w:lineRule="auto"/>
        <w:ind w:firstLine="1985"/>
        <w:jc w:val="both"/>
        <w:rPr>
          <w:rFonts w:ascii="Arial" w:hAnsi="Arial" w:cs="Arial"/>
          <w:sz w:val="28"/>
          <w:szCs w:val="28"/>
        </w:rPr>
      </w:pPr>
    </w:p>
    <w:p w:rsidR="002E6024" w:rsidRPr="00C70805" w:rsidRDefault="00DF0353" w:rsidP="00DF0353">
      <w:pPr>
        <w:pStyle w:val="Sinespaciado1"/>
        <w:spacing w:line="360" w:lineRule="auto"/>
        <w:ind w:firstLine="2835"/>
        <w:jc w:val="both"/>
        <w:rPr>
          <w:rFonts w:ascii="Arial" w:hAnsi="Arial" w:cs="Arial"/>
          <w:sz w:val="28"/>
          <w:szCs w:val="28"/>
        </w:rPr>
      </w:pPr>
      <w:r w:rsidRPr="00C70805">
        <w:rPr>
          <w:rFonts w:ascii="Arial" w:hAnsi="Arial" w:cs="Arial"/>
          <w:sz w:val="28"/>
          <w:szCs w:val="28"/>
          <w:lang w:val="es-ES"/>
        </w:rPr>
        <w:t>5.</w:t>
      </w:r>
      <w:r w:rsidRPr="00C70805">
        <w:rPr>
          <w:rFonts w:ascii="Arial" w:hAnsi="Arial" w:cs="Arial"/>
          <w:sz w:val="28"/>
          <w:szCs w:val="28"/>
          <w:lang w:val="es-ES"/>
        </w:rPr>
        <w:tab/>
      </w:r>
      <w:r w:rsidR="002E6024" w:rsidRPr="00C70805">
        <w:rPr>
          <w:rFonts w:ascii="Arial" w:hAnsi="Arial" w:cs="Arial"/>
          <w:sz w:val="28"/>
          <w:szCs w:val="28"/>
          <w:lang w:val="es-ES"/>
        </w:rPr>
        <w:t>Las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2E6024" w:rsidRPr="00C70805" w:rsidRDefault="002E6024" w:rsidP="002E6024">
      <w:pPr>
        <w:pStyle w:val="Sinespaciado1"/>
        <w:spacing w:line="360" w:lineRule="auto"/>
        <w:ind w:firstLine="2835"/>
        <w:jc w:val="both"/>
        <w:rPr>
          <w:rFonts w:ascii="Arial" w:hAnsi="Arial" w:cs="Arial"/>
          <w:sz w:val="28"/>
          <w:szCs w:val="28"/>
          <w:lang w:val="es-ES"/>
        </w:rPr>
      </w:pPr>
    </w:p>
    <w:p w:rsidR="00BF0A2B" w:rsidRPr="00C70805" w:rsidRDefault="00DF0353" w:rsidP="00DF0353">
      <w:pPr>
        <w:pStyle w:val="Sinespaciado1"/>
        <w:spacing w:line="360" w:lineRule="auto"/>
        <w:ind w:firstLine="2835"/>
        <w:jc w:val="both"/>
        <w:rPr>
          <w:rFonts w:ascii="Arial" w:hAnsi="Arial" w:cs="Arial"/>
          <w:sz w:val="28"/>
          <w:szCs w:val="28"/>
          <w:lang w:val="es-ES"/>
        </w:rPr>
      </w:pPr>
      <w:r w:rsidRPr="00C70805">
        <w:rPr>
          <w:rFonts w:ascii="Arial" w:hAnsi="Arial" w:cs="Arial"/>
          <w:sz w:val="28"/>
          <w:szCs w:val="28"/>
          <w:lang w:val="es-ES"/>
        </w:rPr>
        <w:t>6.</w:t>
      </w:r>
      <w:r w:rsidRPr="00C70805">
        <w:rPr>
          <w:rFonts w:ascii="Arial" w:hAnsi="Arial" w:cs="Arial"/>
          <w:sz w:val="28"/>
          <w:szCs w:val="28"/>
          <w:lang w:val="es-ES"/>
        </w:rPr>
        <w:tab/>
      </w:r>
      <w:r w:rsidR="002E6024" w:rsidRPr="00C70805">
        <w:rPr>
          <w:rFonts w:ascii="Arial" w:hAnsi="Arial" w:cs="Arial"/>
          <w:sz w:val="28"/>
          <w:szCs w:val="28"/>
          <w:lang w:val="es-ES"/>
        </w:rPr>
        <w:t>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093C27" w:rsidRPr="00C710DE" w:rsidRDefault="00093C27" w:rsidP="00DF0353">
      <w:pPr>
        <w:pStyle w:val="Sinespaciado1"/>
        <w:spacing w:line="360" w:lineRule="auto"/>
        <w:ind w:firstLine="2835"/>
        <w:jc w:val="both"/>
        <w:rPr>
          <w:rFonts w:ascii="Arial" w:hAnsi="Arial" w:cs="Arial"/>
          <w:b/>
          <w:sz w:val="28"/>
          <w:szCs w:val="28"/>
          <w:lang w:val="es-ES"/>
        </w:rPr>
      </w:pPr>
    </w:p>
    <w:p w:rsidR="005A2253" w:rsidRPr="00C710DE" w:rsidRDefault="00BF0A2B" w:rsidP="003576C8">
      <w:pPr>
        <w:pStyle w:val="Sinespaciado1"/>
        <w:numPr>
          <w:ilvl w:val="0"/>
          <w:numId w:val="3"/>
        </w:numPr>
        <w:spacing w:line="360" w:lineRule="auto"/>
        <w:jc w:val="both"/>
        <w:rPr>
          <w:rFonts w:ascii="Arial" w:hAnsi="Arial" w:cs="Arial"/>
          <w:b/>
          <w:sz w:val="28"/>
          <w:szCs w:val="28"/>
          <w:lang w:val="es-ES"/>
        </w:rPr>
      </w:pPr>
      <w:r w:rsidRPr="00C710DE">
        <w:rPr>
          <w:rFonts w:ascii="Arial" w:hAnsi="Arial" w:cs="Arial"/>
          <w:b/>
          <w:iCs/>
          <w:spacing w:val="-3"/>
          <w:sz w:val="28"/>
          <w:szCs w:val="28"/>
        </w:rPr>
        <w:t>El caso concreto</w:t>
      </w:r>
    </w:p>
    <w:p w:rsidR="005A2253" w:rsidRPr="00C710DE" w:rsidRDefault="005A2253" w:rsidP="00DF0353">
      <w:pPr>
        <w:pStyle w:val="Sinespaciado1"/>
        <w:spacing w:line="360" w:lineRule="auto"/>
        <w:ind w:firstLine="2835"/>
        <w:jc w:val="both"/>
        <w:rPr>
          <w:rFonts w:ascii="Arial" w:hAnsi="Arial" w:cs="Arial"/>
          <w:b/>
          <w:sz w:val="28"/>
          <w:szCs w:val="28"/>
          <w:lang w:val="es-ES"/>
        </w:rPr>
      </w:pPr>
    </w:p>
    <w:p w:rsidR="00D601C9" w:rsidRPr="00D601C9" w:rsidRDefault="00D601C9" w:rsidP="00D601C9">
      <w:pPr>
        <w:pStyle w:val="Sinespaciado1"/>
        <w:spacing w:line="360" w:lineRule="auto"/>
        <w:ind w:firstLine="2835"/>
        <w:jc w:val="both"/>
        <w:rPr>
          <w:rFonts w:ascii="Arial" w:hAnsi="Arial" w:cs="Arial"/>
          <w:sz w:val="28"/>
          <w:szCs w:val="28"/>
        </w:rPr>
      </w:pPr>
      <w:r w:rsidRPr="00D601C9">
        <w:rPr>
          <w:rFonts w:ascii="Arial" w:hAnsi="Arial" w:cs="Arial"/>
          <w:sz w:val="28"/>
          <w:szCs w:val="28"/>
        </w:rPr>
        <w:t>1. Vistas las consideraciones generales de la jurisprudencia sobre acciones de tutela en contra de decisiones judiciales, pasa la Sala a analizar el caso específico.  Para tal efecto verificará si la acción constitucional deprecada cumple con las causales generales o requisitos de procedibilidad.</w:t>
      </w:r>
    </w:p>
    <w:p w:rsidR="00D601C9" w:rsidRPr="00D601C9" w:rsidRDefault="00D601C9" w:rsidP="00D601C9">
      <w:pPr>
        <w:pStyle w:val="Sinespaciado1"/>
        <w:spacing w:line="360" w:lineRule="auto"/>
        <w:ind w:firstLine="2835"/>
        <w:jc w:val="both"/>
        <w:rPr>
          <w:rFonts w:ascii="Arial" w:hAnsi="Arial" w:cs="Arial"/>
          <w:sz w:val="28"/>
          <w:szCs w:val="28"/>
        </w:rPr>
      </w:pPr>
    </w:p>
    <w:p w:rsidR="00D601C9" w:rsidRPr="00D601C9" w:rsidRDefault="00D601C9" w:rsidP="00D601C9">
      <w:pPr>
        <w:pStyle w:val="Sinespaciado1"/>
        <w:spacing w:line="360" w:lineRule="auto"/>
        <w:ind w:firstLine="2835"/>
        <w:jc w:val="both"/>
        <w:rPr>
          <w:rFonts w:ascii="Arial" w:hAnsi="Arial" w:cs="Arial"/>
          <w:sz w:val="28"/>
          <w:szCs w:val="28"/>
        </w:rPr>
      </w:pPr>
      <w:r w:rsidRPr="00D601C9">
        <w:rPr>
          <w:rFonts w:ascii="Arial" w:hAnsi="Arial" w:cs="Arial"/>
          <w:sz w:val="28"/>
          <w:szCs w:val="28"/>
        </w:rPr>
        <w:t xml:space="preserve">2. </w:t>
      </w:r>
      <w:r w:rsidR="0054039A">
        <w:rPr>
          <w:rFonts w:ascii="Arial" w:hAnsi="Arial" w:cs="Arial"/>
          <w:sz w:val="28"/>
          <w:szCs w:val="28"/>
        </w:rPr>
        <w:t xml:space="preserve">Concurre el </w:t>
      </w:r>
      <w:r w:rsidRPr="00D601C9">
        <w:rPr>
          <w:rFonts w:ascii="Arial" w:hAnsi="Arial" w:cs="Arial"/>
          <w:sz w:val="28"/>
          <w:szCs w:val="28"/>
        </w:rPr>
        <w:t>primero de ellos, pues la acción de tutela plantea una cuestión de relevancia constitucional.  En efecto, la accionante reclama que la actuación de</w:t>
      </w:r>
      <w:r w:rsidR="0054039A">
        <w:rPr>
          <w:rFonts w:ascii="Arial" w:hAnsi="Arial" w:cs="Arial"/>
          <w:sz w:val="28"/>
          <w:szCs w:val="28"/>
        </w:rPr>
        <w:t xml:space="preserve"> los funcionarios judiciales</w:t>
      </w:r>
      <w:r w:rsidRPr="00D601C9">
        <w:rPr>
          <w:rFonts w:ascii="Arial" w:hAnsi="Arial" w:cs="Arial"/>
          <w:sz w:val="28"/>
          <w:szCs w:val="28"/>
        </w:rPr>
        <w:t xml:space="preserve"> que dict</w:t>
      </w:r>
      <w:r w:rsidR="0054039A">
        <w:rPr>
          <w:rFonts w:ascii="Arial" w:hAnsi="Arial" w:cs="Arial"/>
          <w:sz w:val="28"/>
          <w:szCs w:val="28"/>
        </w:rPr>
        <w:t xml:space="preserve">aron la sentencia de primera y segunda instancia </w:t>
      </w:r>
      <w:r w:rsidRPr="00D601C9">
        <w:rPr>
          <w:rFonts w:ascii="Arial" w:hAnsi="Arial" w:cs="Arial"/>
          <w:sz w:val="28"/>
          <w:szCs w:val="28"/>
        </w:rPr>
        <w:t>en el trámite ordinario de responsabilidad civil contractual que ella adelantó, vulnera el debido proceso</w:t>
      </w:r>
      <w:r w:rsidR="0054039A">
        <w:rPr>
          <w:rFonts w:ascii="Arial" w:hAnsi="Arial" w:cs="Arial"/>
          <w:sz w:val="28"/>
          <w:szCs w:val="28"/>
        </w:rPr>
        <w:t xml:space="preserve"> por defecto sustantivo</w:t>
      </w:r>
      <w:r w:rsidRPr="00D601C9">
        <w:rPr>
          <w:rFonts w:ascii="Arial" w:hAnsi="Arial" w:cs="Arial"/>
          <w:sz w:val="28"/>
          <w:szCs w:val="28"/>
        </w:rPr>
        <w:t>.</w:t>
      </w:r>
    </w:p>
    <w:p w:rsidR="00D601C9" w:rsidRPr="00D601C9" w:rsidRDefault="00D601C9" w:rsidP="00D601C9">
      <w:pPr>
        <w:pStyle w:val="Sinespaciado1"/>
        <w:spacing w:line="360" w:lineRule="auto"/>
        <w:ind w:firstLine="2835"/>
        <w:jc w:val="both"/>
        <w:rPr>
          <w:rFonts w:ascii="Arial" w:hAnsi="Arial" w:cs="Arial"/>
          <w:sz w:val="28"/>
          <w:szCs w:val="28"/>
        </w:rPr>
      </w:pPr>
    </w:p>
    <w:p w:rsidR="00D601C9" w:rsidRDefault="00D601C9" w:rsidP="00D601C9">
      <w:pPr>
        <w:pStyle w:val="Sinespaciado1"/>
        <w:spacing w:line="360" w:lineRule="auto"/>
        <w:ind w:firstLine="2835"/>
        <w:jc w:val="both"/>
        <w:rPr>
          <w:rFonts w:ascii="Arial" w:hAnsi="Arial" w:cs="Arial"/>
          <w:sz w:val="28"/>
          <w:szCs w:val="28"/>
        </w:rPr>
      </w:pPr>
      <w:r w:rsidRPr="00D601C9">
        <w:rPr>
          <w:rFonts w:ascii="Arial" w:hAnsi="Arial" w:cs="Arial"/>
          <w:sz w:val="28"/>
          <w:szCs w:val="28"/>
        </w:rPr>
        <w:t xml:space="preserve">3. En cuanto al segundo, referido a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también se </w:t>
      </w:r>
      <w:r w:rsidR="0054039A">
        <w:rPr>
          <w:rFonts w:ascii="Arial" w:hAnsi="Arial" w:cs="Arial"/>
          <w:sz w:val="28"/>
          <w:szCs w:val="28"/>
        </w:rPr>
        <w:t>presenta</w:t>
      </w:r>
      <w:r w:rsidRPr="00D601C9">
        <w:rPr>
          <w:rFonts w:ascii="Arial" w:hAnsi="Arial" w:cs="Arial"/>
          <w:sz w:val="28"/>
          <w:szCs w:val="28"/>
        </w:rPr>
        <w:t xml:space="preserve">, pues la providencia confutada </w:t>
      </w:r>
      <w:r w:rsidR="0054039A">
        <w:rPr>
          <w:rFonts w:ascii="Arial" w:hAnsi="Arial" w:cs="Arial"/>
          <w:sz w:val="28"/>
          <w:szCs w:val="28"/>
        </w:rPr>
        <w:t>fue recurrida, por</w:t>
      </w:r>
      <w:r w:rsidR="008A5D58">
        <w:rPr>
          <w:rFonts w:ascii="Arial" w:hAnsi="Arial" w:cs="Arial"/>
          <w:sz w:val="28"/>
          <w:szCs w:val="28"/>
        </w:rPr>
        <w:t xml:space="preserve"> ello,</w:t>
      </w:r>
      <w:r w:rsidR="0054039A">
        <w:rPr>
          <w:rFonts w:ascii="Arial" w:hAnsi="Arial" w:cs="Arial"/>
          <w:sz w:val="28"/>
          <w:szCs w:val="28"/>
        </w:rPr>
        <w:t xml:space="preserve"> la proferida por el </w:t>
      </w:r>
      <w:r w:rsidR="0054039A">
        <w:rPr>
          <w:rFonts w:ascii="Arial" w:hAnsi="Arial" w:cs="Arial"/>
          <w:i/>
          <w:sz w:val="28"/>
          <w:szCs w:val="28"/>
        </w:rPr>
        <w:t xml:space="preserve">a quem </w:t>
      </w:r>
      <w:r w:rsidR="0054039A">
        <w:rPr>
          <w:rFonts w:ascii="Arial" w:hAnsi="Arial" w:cs="Arial"/>
          <w:sz w:val="28"/>
          <w:szCs w:val="28"/>
        </w:rPr>
        <w:t>también es obje</w:t>
      </w:r>
      <w:r w:rsidR="009D24AE">
        <w:rPr>
          <w:rFonts w:ascii="Arial" w:hAnsi="Arial" w:cs="Arial"/>
          <w:sz w:val="28"/>
          <w:szCs w:val="28"/>
        </w:rPr>
        <w:t>to de cuestionamiento y contra e</w:t>
      </w:r>
      <w:r w:rsidR="0054039A">
        <w:rPr>
          <w:rFonts w:ascii="Arial" w:hAnsi="Arial" w:cs="Arial"/>
          <w:sz w:val="28"/>
          <w:szCs w:val="28"/>
        </w:rPr>
        <w:t>s</w:t>
      </w:r>
      <w:r w:rsidR="00DF3231">
        <w:rPr>
          <w:rFonts w:ascii="Arial" w:hAnsi="Arial" w:cs="Arial"/>
          <w:sz w:val="28"/>
          <w:szCs w:val="28"/>
        </w:rPr>
        <w:t>ta no cabe instancia adicional.</w:t>
      </w:r>
    </w:p>
    <w:p w:rsidR="00B4342D" w:rsidRDefault="00B4342D" w:rsidP="00D601C9">
      <w:pPr>
        <w:pStyle w:val="Sinespaciado1"/>
        <w:spacing w:line="360" w:lineRule="auto"/>
        <w:ind w:firstLine="2835"/>
        <w:jc w:val="both"/>
        <w:rPr>
          <w:rFonts w:ascii="Arial" w:hAnsi="Arial" w:cs="Arial"/>
          <w:sz w:val="28"/>
          <w:szCs w:val="28"/>
        </w:rPr>
      </w:pPr>
      <w:bookmarkStart w:id="0" w:name="_GoBack"/>
      <w:bookmarkEnd w:id="0"/>
    </w:p>
    <w:p w:rsidR="00D6069A" w:rsidRPr="00D6069A" w:rsidRDefault="00D6069A" w:rsidP="00D6069A">
      <w:pPr>
        <w:pStyle w:val="Sinespaciado1"/>
        <w:spacing w:line="360" w:lineRule="auto"/>
        <w:ind w:firstLine="2880"/>
        <w:jc w:val="both"/>
        <w:rPr>
          <w:rFonts w:ascii="Arial" w:hAnsi="Arial" w:cs="Arial"/>
          <w:sz w:val="28"/>
          <w:szCs w:val="28"/>
        </w:rPr>
      </w:pPr>
      <w:r w:rsidRPr="00D6069A">
        <w:rPr>
          <w:rFonts w:ascii="Arial" w:hAnsi="Arial" w:cs="Arial"/>
          <w:sz w:val="28"/>
          <w:szCs w:val="28"/>
        </w:rPr>
        <w:t>4. Por otra parte, en relación con el presupuesto de inmediatez, consistente en que la acción de tutela debe presentarse en un término razonable que permita inferir la urgencia de protección de los derechos fundamentales invocados, la Sala observa que en el presente caso dicha exigencia no se cumplió.  La</w:t>
      </w:r>
      <w:r w:rsidR="001725FF">
        <w:rPr>
          <w:rFonts w:ascii="Arial" w:hAnsi="Arial" w:cs="Arial"/>
          <w:sz w:val="28"/>
          <w:szCs w:val="28"/>
        </w:rPr>
        <w:t>s</w:t>
      </w:r>
      <w:r w:rsidRPr="00D6069A">
        <w:rPr>
          <w:rFonts w:ascii="Arial" w:hAnsi="Arial" w:cs="Arial"/>
          <w:sz w:val="28"/>
          <w:szCs w:val="28"/>
        </w:rPr>
        <w:t xml:space="preserve"> sentencia</w:t>
      </w:r>
      <w:r w:rsidR="001725FF">
        <w:rPr>
          <w:rFonts w:ascii="Arial" w:hAnsi="Arial" w:cs="Arial"/>
          <w:sz w:val="28"/>
          <w:szCs w:val="28"/>
        </w:rPr>
        <w:t>s</w:t>
      </w:r>
      <w:r w:rsidRPr="00D6069A">
        <w:rPr>
          <w:rFonts w:ascii="Arial" w:hAnsi="Arial" w:cs="Arial"/>
          <w:sz w:val="28"/>
          <w:szCs w:val="28"/>
        </w:rPr>
        <w:t xml:space="preserve"> que se pretende</w:t>
      </w:r>
      <w:r w:rsidR="001725FF">
        <w:rPr>
          <w:rFonts w:ascii="Arial" w:hAnsi="Arial" w:cs="Arial"/>
          <w:sz w:val="28"/>
          <w:szCs w:val="28"/>
        </w:rPr>
        <w:t>n</w:t>
      </w:r>
      <w:r w:rsidRPr="00D6069A">
        <w:rPr>
          <w:rFonts w:ascii="Arial" w:hAnsi="Arial" w:cs="Arial"/>
          <w:sz w:val="28"/>
          <w:szCs w:val="28"/>
        </w:rPr>
        <w:t xml:space="preserve"> anular por este excepcional mecanismo, fue</w:t>
      </w:r>
      <w:r w:rsidR="00477879">
        <w:rPr>
          <w:rFonts w:ascii="Arial" w:hAnsi="Arial" w:cs="Arial"/>
          <w:sz w:val="28"/>
          <w:szCs w:val="28"/>
        </w:rPr>
        <w:t xml:space="preserve">ron </w:t>
      </w:r>
      <w:r w:rsidRPr="00D6069A">
        <w:rPr>
          <w:rFonts w:ascii="Arial" w:hAnsi="Arial" w:cs="Arial"/>
          <w:sz w:val="28"/>
          <w:szCs w:val="28"/>
        </w:rPr>
        <w:t>dictada</w:t>
      </w:r>
      <w:r w:rsidR="00477879">
        <w:rPr>
          <w:rFonts w:ascii="Arial" w:hAnsi="Arial" w:cs="Arial"/>
          <w:sz w:val="28"/>
          <w:szCs w:val="28"/>
        </w:rPr>
        <w:t>s</w:t>
      </w:r>
      <w:r w:rsidRPr="00D6069A">
        <w:rPr>
          <w:rFonts w:ascii="Arial" w:hAnsi="Arial" w:cs="Arial"/>
          <w:sz w:val="28"/>
          <w:szCs w:val="28"/>
        </w:rPr>
        <w:t xml:space="preserve"> </w:t>
      </w:r>
      <w:r w:rsidR="001725FF">
        <w:rPr>
          <w:rFonts w:ascii="Arial" w:hAnsi="Arial" w:cs="Arial"/>
          <w:sz w:val="28"/>
          <w:szCs w:val="28"/>
        </w:rPr>
        <w:t>el 31 de enero de 2014, por el Juez Primero Civil Municipal de Descongestión de Menor Cuant</w:t>
      </w:r>
      <w:r w:rsidR="00477879">
        <w:rPr>
          <w:rFonts w:ascii="Arial" w:hAnsi="Arial" w:cs="Arial"/>
          <w:sz w:val="28"/>
          <w:szCs w:val="28"/>
        </w:rPr>
        <w:t>ía</w:t>
      </w:r>
      <w:r w:rsidR="00740183">
        <w:rPr>
          <w:rFonts w:ascii="Arial" w:hAnsi="Arial" w:cs="Arial"/>
          <w:sz w:val="28"/>
          <w:szCs w:val="28"/>
        </w:rPr>
        <w:t xml:space="preserve"> </w:t>
      </w:r>
      <w:r w:rsidR="00740183" w:rsidRPr="00740183">
        <w:rPr>
          <w:rFonts w:ascii="Arial" w:hAnsi="Arial" w:cs="Arial"/>
          <w:sz w:val="26"/>
          <w:szCs w:val="26"/>
        </w:rPr>
        <w:t>(fol. 78-82 Cd. Tutela)</w:t>
      </w:r>
      <w:r w:rsidR="008A5D58">
        <w:rPr>
          <w:rFonts w:ascii="Arial" w:hAnsi="Arial" w:cs="Arial"/>
          <w:sz w:val="26"/>
          <w:szCs w:val="26"/>
        </w:rPr>
        <w:t xml:space="preserve">. </w:t>
      </w:r>
      <w:r w:rsidR="008A5D58">
        <w:rPr>
          <w:rFonts w:ascii="Arial" w:hAnsi="Arial" w:cs="Arial"/>
          <w:sz w:val="28"/>
          <w:szCs w:val="28"/>
        </w:rPr>
        <w:t>L</w:t>
      </w:r>
      <w:r w:rsidR="001725FF">
        <w:rPr>
          <w:rFonts w:ascii="Arial" w:hAnsi="Arial" w:cs="Arial"/>
          <w:sz w:val="28"/>
          <w:szCs w:val="28"/>
        </w:rPr>
        <w:t>a que resolvió el recurso de apelación contra este proveído, tuvo lugar el 27 de marzo de 2015</w:t>
      </w:r>
      <w:r w:rsidR="00477879">
        <w:rPr>
          <w:rFonts w:ascii="Arial" w:hAnsi="Arial" w:cs="Arial"/>
          <w:sz w:val="28"/>
          <w:szCs w:val="28"/>
        </w:rPr>
        <w:t xml:space="preserve"> por el Juzgado Primero Civil del Circuito local</w:t>
      </w:r>
      <w:r w:rsidR="00740183">
        <w:rPr>
          <w:rFonts w:ascii="Arial" w:hAnsi="Arial" w:cs="Arial"/>
          <w:sz w:val="28"/>
          <w:szCs w:val="28"/>
        </w:rPr>
        <w:t xml:space="preserve"> </w:t>
      </w:r>
      <w:r w:rsidR="00740183" w:rsidRPr="00740183">
        <w:rPr>
          <w:rFonts w:ascii="Arial" w:hAnsi="Arial" w:cs="Arial"/>
          <w:sz w:val="26"/>
          <w:szCs w:val="26"/>
        </w:rPr>
        <w:t>(fol. 83-92 íd)</w:t>
      </w:r>
      <w:r w:rsidR="00477879" w:rsidRPr="00740183">
        <w:rPr>
          <w:rFonts w:ascii="Arial" w:hAnsi="Arial" w:cs="Arial"/>
          <w:sz w:val="26"/>
          <w:szCs w:val="26"/>
        </w:rPr>
        <w:t>,</w:t>
      </w:r>
      <w:r w:rsidRPr="00D6069A">
        <w:rPr>
          <w:rFonts w:ascii="Arial" w:hAnsi="Arial" w:cs="Arial"/>
          <w:sz w:val="28"/>
          <w:szCs w:val="28"/>
        </w:rPr>
        <w:t xml:space="preserve"> notificada por edicto el </w:t>
      </w:r>
      <w:r w:rsidR="001725FF">
        <w:rPr>
          <w:rFonts w:ascii="Arial" w:hAnsi="Arial" w:cs="Arial"/>
          <w:sz w:val="28"/>
          <w:szCs w:val="28"/>
        </w:rPr>
        <w:t>9</w:t>
      </w:r>
      <w:r w:rsidRPr="00D6069A">
        <w:rPr>
          <w:rFonts w:ascii="Arial" w:hAnsi="Arial" w:cs="Arial"/>
          <w:sz w:val="28"/>
          <w:szCs w:val="28"/>
        </w:rPr>
        <w:t xml:space="preserve"> de </w:t>
      </w:r>
      <w:r w:rsidR="001725FF">
        <w:rPr>
          <w:rFonts w:ascii="Arial" w:hAnsi="Arial" w:cs="Arial"/>
          <w:sz w:val="28"/>
          <w:szCs w:val="28"/>
        </w:rPr>
        <w:t>abril del mismo año</w:t>
      </w:r>
      <w:r w:rsidR="00784EF4">
        <w:rPr>
          <w:rFonts w:ascii="Arial" w:hAnsi="Arial" w:cs="Arial"/>
          <w:sz w:val="28"/>
          <w:szCs w:val="28"/>
        </w:rPr>
        <w:t xml:space="preserve"> </w:t>
      </w:r>
      <w:r w:rsidRPr="00D6069A">
        <w:rPr>
          <w:rFonts w:ascii="Arial" w:hAnsi="Arial" w:cs="Arial"/>
          <w:sz w:val="28"/>
          <w:szCs w:val="28"/>
        </w:rPr>
        <w:t xml:space="preserve">y </w:t>
      </w:r>
      <w:r w:rsidR="00477879" w:rsidRPr="00477879">
        <w:rPr>
          <w:rFonts w:ascii="Arial" w:hAnsi="Arial" w:cs="Arial"/>
          <w:sz w:val="28"/>
          <w:szCs w:val="28"/>
        </w:rPr>
        <w:t>el re</w:t>
      </w:r>
      <w:r w:rsidR="00477879">
        <w:rPr>
          <w:rFonts w:ascii="Arial" w:hAnsi="Arial" w:cs="Arial"/>
          <w:sz w:val="28"/>
          <w:szCs w:val="28"/>
        </w:rPr>
        <w:t>sguardo fue incoado</w:t>
      </w:r>
      <w:r w:rsidRPr="00D6069A">
        <w:rPr>
          <w:rFonts w:ascii="Arial" w:hAnsi="Arial" w:cs="Arial"/>
          <w:sz w:val="28"/>
          <w:szCs w:val="28"/>
        </w:rPr>
        <w:t xml:space="preserve"> el </w:t>
      </w:r>
      <w:r w:rsidR="004F5951">
        <w:rPr>
          <w:rFonts w:ascii="Arial" w:hAnsi="Arial" w:cs="Arial"/>
          <w:sz w:val="28"/>
          <w:szCs w:val="28"/>
        </w:rPr>
        <w:t xml:space="preserve">11 de diciembre </w:t>
      </w:r>
      <w:r w:rsidRPr="00D6069A">
        <w:rPr>
          <w:rFonts w:ascii="Arial" w:hAnsi="Arial" w:cs="Arial"/>
          <w:sz w:val="28"/>
          <w:szCs w:val="28"/>
        </w:rPr>
        <w:t>de 2015</w:t>
      </w:r>
      <w:r w:rsidR="00403739">
        <w:rPr>
          <w:rFonts w:ascii="Arial" w:hAnsi="Arial" w:cs="Arial"/>
          <w:sz w:val="28"/>
          <w:szCs w:val="28"/>
        </w:rPr>
        <w:t xml:space="preserve"> </w:t>
      </w:r>
      <w:r w:rsidR="00403739" w:rsidRPr="00403739">
        <w:rPr>
          <w:rFonts w:ascii="Arial" w:hAnsi="Arial" w:cs="Arial"/>
          <w:sz w:val="26"/>
          <w:szCs w:val="26"/>
        </w:rPr>
        <w:t>(Cd. Tutela</w:t>
      </w:r>
      <w:r w:rsidR="00403739">
        <w:rPr>
          <w:rFonts w:ascii="Arial" w:hAnsi="Arial" w:cs="Arial"/>
          <w:sz w:val="26"/>
          <w:szCs w:val="26"/>
        </w:rPr>
        <w:t xml:space="preserve"> Juzgado </w:t>
      </w:r>
      <w:r w:rsidR="00403739" w:rsidRPr="00403739">
        <w:rPr>
          <w:rFonts w:ascii="Arial" w:hAnsi="Arial" w:cs="Arial"/>
          <w:sz w:val="26"/>
          <w:szCs w:val="26"/>
        </w:rPr>
        <w:t>003 de Ejecuci</w:t>
      </w:r>
      <w:r w:rsidR="00403739">
        <w:rPr>
          <w:rFonts w:ascii="Arial" w:hAnsi="Arial" w:cs="Arial"/>
          <w:sz w:val="26"/>
          <w:szCs w:val="26"/>
        </w:rPr>
        <w:t>ón de Penas y M</w:t>
      </w:r>
      <w:r w:rsidR="00403739" w:rsidRPr="00403739">
        <w:rPr>
          <w:rFonts w:ascii="Arial" w:hAnsi="Arial" w:cs="Arial"/>
          <w:sz w:val="26"/>
          <w:szCs w:val="26"/>
        </w:rPr>
        <w:t xml:space="preserve">edidas de </w:t>
      </w:r>
      <w:r w:rsidR="00403739">
        <w:rPr>
          <w:rFonts w:ascii="Arial" w:hAnsi="Arial" w:cs="Arial"/>
          <w:sz w:val="26"/>
          <w:szCs w:val="26"/>
        </w:rPr>
        <w:t>S</w:t>
      </w:r>
      <w:r w:rsidR="00403739" w:rsidRPr="00403739">
        <w:rPr>
          <w:rFonts w:ascii="Arial" w:hAnsi="Arial" w:cs="Arial"/>
          <w:sz w:val="26"/>
          <w:szCs w:val="26"/>
        </w:rPr>
        <w:t>eguridad)</w:t>
      </w:r>
      <w:r w:rsidRPr="00403739">
        <w:rPr>
          <w:rFonts w:ascii="Arial" w:hAnsi="Arial" w:cs="Arial"/>
          <w:sz w:val="26"/>
          <w:szCs w:val="26"/>
        </w:rPr>
        <w:t>,</w:t>
      </w:r>
      <w:r w:rsidRPr="00D6069A">
        <w:rPr>
          <w:rFonts w:ascii="Arial" w:hAnsi="Arial" w:cs="Arial"/>
          <w:sz w:val="28"/>
          <w:szCs w:val="28"/>
        </w:rPr>
        <w:t xml:space="preserve"> </w:t>
      </w:r>
      <w:r w:rsidR="00784EF4">
        <w:rPr>
          <w:rFonts w:ascii="Arial" w:hAnsi="Arial" w:cs="Arial"/>
          <w:sz w:val="28"/>
          <w:szCs w:val="28"/>
        </w:rPr>
        <w:t xml:space="preserve">esto es, tardíamente, </w:t>
      </w:r>
      <w:r w:rsidR="00477879">
        <w:rPr>
          <w:rFonts w:ascii="Arial" w:hAnsi="Arial" w:cs="Arial"/>
          <w:sz w:val="28"/>
          <w:szCs w:val="28"/>
        </w:rPr>
        <w:t xml:space="preserve">habiendo transcurrido más de ocho (8) meses </w:t>
      </w:r>
      <w:r w:rsidR="00477879" w:rsidRPr="00477879">
        <w:rPr>
          <w:rFonts w:ascii="Arial" w:hAnsi="Arial" w:cs="Arial"/>
          <w:sz w:val="28"/>
          <w:szCs w:val="28"/>
        </w:rPr>
        <w:t xml:space="preserve">de </w:t>
      </w:r>
      <w:r w:rsidR="00403739">
        <w:rPr>
          <w:rFonts w:ascii="Arial" w:hAnsi="Arial" w:cs="Arial"/>
          <w:sz w:val="28"/>
          <w:szCs w:val="28"/>
        </w:rPr>
        <w:t>tener lugar</w:t>
      </w:r>
      <w:r w:rsidR="00477879" w:rsidRPr="00477879">
        <w:rPr>
          <w:rFonts w:ascii="Arial" w:hAnsi="Arial" w:cs="Arial"/>
          <w:sz w:val="28"/>
          <w:szCs w:val="28"/>
        </w:rPr>
        <w:t xml:space="preserve"> la </w:t>
      </w:r>
      <w:r w:rsidR="0086517C">
        <w:rPr>
          <w:rFonts w:ascii="Arial" w:hAnsi="Arial" w:cs="Arial"/>
          <w:sz w:val="28"/>
          <w:szCs w:val="28"/>
        </w:rPr>
        <w:t xml:space="preserve">última </w:t>
      </w:r>
      <w:r w:rsidR="00477879" w:rsidRPr="00477879">
        <w:rPr>
          <w:rFonts w:ascii="Arial" w:hAnsi="Arial" w:cs="Arial"/>
          <w:sz w:val="28"/>
          <w:szCs w:val="28"/>
        </w:rPr>
        <w:t xml:space="preserve">determinación reprochada, período que supera el lapso de seis (6) meses adoptado por </w:t>
      </w:r>
      <w:r w:rsidR="0086517C">
        <w:rPr>
          <w:rFonts w:ascii="Arial" w:hAnsi="Arial" w:cs="Arial"/>
          <w:sz w:val="28"/>
          <w:szCs w:val="28"/>
        </w:rPr>
        <w:t xml:space="preserve">la Corte Suprema de Justicia </w:t>
      </w:r>
      <w:r w:rsidR="00477879" w:rsidRPr="00477879">
        <w:rPr>
          <w:rFonts w:ascii="Arial" w:hAnsi="Arial" w:cs="Arial"/>
          <w:sz w:val="28"/>
          <w:szCs w:val="28"/>
        </w:rPr>
        <w:t>como razonable para reclamar la protección.</w:t>
      </w:r>
    </w:p>
    <w:p w:rsidR="00D6069A" w:rsidRPr="00D6069A" w:rsidRDefault="00D6069A" w:rsidP="00D6069A">
      <w:pPr>
        <w:pStyle w:val="Sinespaciado1"/>
        <w:spacing w:line="360" w:lineRule="auto"/>
        <w:ind w:firstLine="2880"/>
        <w:jc w:val="both"/>
        <w:rPr>
          <w:rFonts w:ascii="Arial" w:hAnsi="Arial" w:cs="Arial"/>
          <w:sz w:val="28"/>
          <w:szCs w:val="28"/>
        </w:rPr>
      </w:pPr>
    </w:p>
    <w:p w:rsidR="006F0D78" w:rsidRPr="006F0D78" w:rsidRDefault="00D6069A" w:rsidP="006F0D78">
      <w:pPr>
        <w:pStyle w:val="Sinespaciado1"/>
        <w:spacing w:line="360" w:lineRule="auto"/>
        <w:ind w:firstLine="2880"/>
        <w:jc w:val="both"/>
        <w:rPr>
          <w:rFonts w:ascii="Arial" w:hAnsi="Arial" w:cs="Arial"/>
          <w:sz w:val="28"/>
          <w:szCs w:val="28"/>
        </w:rPr>
      </w:pPr>
      <w:r w:rsidRPr="00D6069A">
        <w:rPr>
          <w:rFonts w:ascii="Arial" w:hAnsi="Arial" w:cs="Arial"/>
          <w:sz w:val="28"/>
          <w:szCs w:val="28"/>
        </w:rPr>
        <w:t>5.</w:t>
      </w:r>
      <w:r w:rsidR="004F5951">
        <w:rPr>
          <w:rFonts w:ascii="Arial" w:hAnsi="Arial" w:cs="Arial"/>
          <w:sz w:val="28"/>
          <w:szCs w:val="28"/>
        </w:rPr>
        <w:t xml:space="preserve"> </w:t>
      </w:r>
      <w:r w:rsidR="006F0D78" w:rsidRPr="006F0D78">
        <w:rPr>
          <w:rFonts w:ascii="Arial" w:hAnsi="Arial" w:cs="Arial"/>
          <w:sz w:val="28"/>
          <w:szCs w:val="28"/>
        </w:rPr>
        <w:t xml:space="preserve">Sobre este aspecto </w:t>
      </w:r>
      <w:r w:rsidR="006F0D78">
        <w:rPr>
          <w:rFonts w:ascii="Arial" w:hAnsi="Arial" w:cs="Arial"/>
          <w:sz w:val="28"/>
          <w:szCs w:val="28"/>
        </w:rPr>
        <w:t>la mentada Corporación</w:t>
      </w:r>
      <w:r w:rsidR="006F0D78" w:rsidRPr="006F0D78">
        <w:rPr>
          <w:rFonts w:ascii="Arial" w:hAnsi="Arial" w:cs="Arial"/>
          <w:sz w:val="28"/>
          <w:szCs w:val="28"/>
        </w:rPr>
        <w:t>, reiteradamente ha puntualizado:</w:t>
      </w:r>
    </w:p>
    <w:p w:rsidR="006F0D78" w:rsidRPr="006F0D78" w:rsidRDefault="006F0D78" w:rsidP="006F0D78">
      <w:pPr>
        <w:pStyle w:val="Sinespaciado1"/>
        <w:spacing w:line="360" w:lineRule="auto"/>
        <w:ind w:firstLine="2880"/>
        <w:jc w:val="both"/>
        <w:rPr>
          <w:rFonts w:ascii="Arial" w:hAnsi="Arial" w:cs="Arial"/>
          <w:sz w:val="28"/>
          <w:szCs w:val="28"/>
        </w:rPr>
      </w:pPr>
    </w:p>
    <w:p w:rsidR="006F0D78" w:rsidRPr="006F0D78" w:rsidRDefault="006F0D78" w:rsidP="006F0D78">
      <w:pPr>
        <w:pStyle w:val="Sinespaciado1"/>
        <w:ind w:left="709" w:right="902" w:firstLine="2171"/>
        <w:jc w:val="both"/>
        <w:rPr>
          <w:rFonts w:ascii="Arial" w:hAnsi="Arial" w:cs="Arial"/>
          <w:i/>
          <w:sz w:val="26"/>
          <w:szCs w:val="26"/>
        </w:rPr>
      </w:pPr>
      <w:r w:rsidRPr="006F0D78">
        <w:rPr>
          <w:rFonts w:ascii="Arial" w:hAnsi="Arial" w:cs="Arial"/>
          <w:i/>
          <w:sz w:val="26"/>
          <w:szCs w:val="26"/>
        </w:rPr>
        <w:t>“(…) [S]i bien la jurisprudencia no ha señalado unánime el término en el cual debe operar el decaimiento de la petición de amparo frente a decisiones judiciales por falta de inmediatez, si resulta diáfano que éste no pueda ser tan amplio que impida la consolidación de las situaciones jurídicas creadas por la jurisdicción, (…) [por tanto] (…) muy breve ha de ser el tiempo que debe transcurrir entre la fecha de la determinación judicial acusada y el reclamo constitucional que se enfila contra ella, con miras a que éste último no pierda su razón de ser (…) en el presente evento no puede tenerse por cumplida la exigencia de inmediatez de la solicitud por cuanto supera en mucho el lapso razonable de los seis meses que se adopta, y no se demostró, ni invocó siquiera, justificación de tal demora por el accionante (…)” .</w:t>
      </w:r>
    </w:p>
    <w:p w:rsidR="006F0D78" w:rsidRPr="006F0D78" w:rsidRDefault="006F0D78" w:rsidP="006F0D78">
      <w:pPr>
        <w:pStyle w:val="Sinespaciado1"/>
        <w:ind w:left="709" w:right="902" w:firstLine="2171"/>
        <w:jc w:val="both"/>
        <w:rPr>
          <w:rFonts w:ascii="Arial" w:hAnsi="Arial" w:cs="Arial"/>
          <w:i/>
          <w:sz w:val="26"/>
          <w:szCs w:val="26"/>
        </w:rPr>
      </w:pPr>
    </w:p>
    <w:p w:rsidR="006F0D78" w:rsidRPr="006F0D78" w:rsidRDefault="006F0D78" w:rsidP="006F0D78">
      <w:pPr>
        <w:pStyle w:val="Sinespaciado1"/>
        <w:ind w:left="709" w:right="902" w:firstLine="2171"/>
        <w:jc w:val="both"/>
        <w:rPr>
          <w:rFonts w:ascii="Arial" w:hAnsi="Arial" w:cs="Arial"/>
          <w:i/>
          <w:sz w:val="26"/>
          <w:szCs w:val="26"/>
        </w:rPr>
      </w:pPr>
      <w:r w:rsidRPr="006F0D78">
        <w:rPr>
          <w:rFonts w:ascii="Arial" w:hAnsi="Arial" w:cs="Arial"/>
          <w:i/>
          <w:sz w:val="26"/>
          <w:szCs w:val="26"/>
        </w:rPr>
        <w:t>Desde esa perspectiva, si el censor se demoró para incoar la demanda constitucional, su descuido per sé es suficiente para descartar la existencia de una conducta irregular atribuible al querellado y con repercusión directa en las garantías fundamentales invocadas como soporte de tal amparo.</w:t>
      </w:r>
      <w:r>
        <w:rPr>
          <w:rFonts w:ascii="Arial" w:hAnsi="Arial" w:cs="Arial"/>
          <w:i/>
          <w:sz w:val="26"/>
          <w:szCs w:val="26"/>
        </w:rPr>
        <w:t>”</w:t>
      </w:r>
      <w:r>
        <w:rPr>
          <w:rStyle w:val="Refdenotaalpie"/>
          <w:rFonts w:ascii="Arial" w:hAnsi="Arial"/>
          <w:i/>
          <w:sz w:val="26"/>
          <w:szCs w:val="26"/>
        </w:rPr>
        <w:footnoteReference w:id="4"/>
      </w:r>
    </w:p>
    <w:p w:rsidR="006F0D78" w:rsidRDefault="006F0D78" w:rsidP="006F0D78">
      <w:pPr>
        <w:pStyle w:val="Sinespaciado1"/>
        <w:spacing w:line="360" w:lineRule="auto"/>
        <w:ind w:firstLine="2880"/>
        <w:jc w:val="both"/>
        <w:rPr>
          <w:rFonts w:ascii="Arial" w:hAnsi="Arial" w:cs="Arial"/>
          <w:sz w:val="28"/>
          <w:szCs w:val="28"/>
        </w:rPr>
      </w:pPr>
    </w:p>
    <w:p w:rsidR="00D6069A" w:rsidRPr="007F19A9" w:rsidRDefault="006F0D78" w:rsidP="006F0D78">
      <w:pPr>
        <w:pStyle w:val="Sinespaciado1"/>
        <w:spacing w:line="360" w:lineRule="auto"/>
        <w:ind w:firstLine="2880"/>
        <w:jc w:val="both"/>
      </w:pPr>
      <w:r>
        <w:rPr>
          <w:rFonts w:ascii="Arial" w:hAnsi="Arial" w:cs="Arial"/>
          <w:sz w:val="28"/>
          <w:szCs w:val="28"/>
        </w:rPr>
        <w:t>Planteamiento que se refuerza con lo expuesto por</w:t>
      </w:r>
      <w:r w:rsidR="00D6069A" w:rsidRPr="00D6069A">
        <w:rPr>
          <w:rFonts w:ascii="Arial" w:hAnsi="Arial" w:cs="Arial"/>
          <w:sz w:val="28"/>
          <w:szCs w:val="28"/>
        </w:rPr>
        <w:t xml:space="preserve"> la Corte </w:t>
      </w:r>
      <w:r>
        <w:rPr>
          <w:rFonts w:ascii="Arial" w:hAnsi="Arial" w:cs="Arial"/>
          <w:sz w:val="28"/>
          <w:szCs w:val="28"/>
        </w:rPr>
        <w:t xml:space="preserve">Constitucional, </w:t>
      </w:r>
      <w:r w:rsidR="00403739">
        <w:rPr>
          <w:rFonts w:ascii="Arial" w:hAnsi="Arial" w:cs="Arial"/>
          <w:sz w:val="28"/>
          <w:szCs w:val="28"/>
        </w:rPr>
        <w:t>en la Sentencia T-315 de 2005. Dice, e</w:t>
      </w:r>
      <w:r w:rsidR="00D6069A" w:rsidRPr="00D6069A">
        <w:rPr>
          <w:rFonts w:ascii="Arial" w:hAnsi="Arial" w:cs="Arial"/>
          <w:sz w:val="28"/>
          <w:szCs w:val="28"/>
        </w:rPr>
        <w:t>l cumplimiento de la inmediatez es aún más relevante teniendo en cuenta la protección que debe brindarse a los derechos de los terceros de buena fe, la seguridad jurídica y la confianza en los fallos judiciales.  En la sentencia referida la Corte señaló:</w:t>
      </w:r>
      <w:r w:rsidR="00D6069A">
        <w:t xml:space="preserve">  </w:t>
      </w:r>
      <w:r w:rsidR="00D6069A" w:rsidRPr="007F19A9">
        <w:rPr>
          <w:rFonts w:ascii="Arial" w:hAnsi="Arial" w:cs="Arial"/>
          <w:i/>
          <w:sz w:val="24"/>
          <w:szCs w:val="24"/>
        </w:rPr>
        <w:t>“(…) De no exigirse un tiempo razonable dentro del cual se deba interponer la acción, la inactividad del actor podría correr a favor de su propio beneficio y, sin embargo, tener desproporcionados efectos negativos en contra de la parte accionada o de terceros de buena fe. Así las cosas, para evitar un efecto negativo sobre la confianza de las personas en la firmeza de los fallos judiciales, proteger derechos de terceros de buena fe o incluso afectaciones desproporcionadas sobre la parte accionada y finalmente, para evitar el ejercicio abusivo del derecho de contradicción de los fallos judiciales, resulta necesario aplicar el principio de inmediatez en virtud del cual la tutela contra sentencias sólo procede, en principio, si se ha interpuesto dentro de un plazo prudente y razonable.”</w:t>
      </w:r>
    </w:p>
    <w:p w:rsidR="00D6069A" w:rsidRDefault="00D6069A" w:rsidP="00D6069A">
      <w:pPr>
        <w:pStyle w:val="Sinespaciado1"/>
        <w:spacing w:line="360" w:lineRule="auto"/>
        <w:ind w:firstLine="2880"/>
        <w:jc w:val="both"/>
        <w:rPr>
          <w:rFonts w:ascii="Arial" w:hAnsi="Arial" w:cs="Arial"/>
          <w:sz w:val="26"/>
          <w:szCs w:val="26"/>
        </w:rPr>
      </w:pPr>
    </w:p>
    <w:p w:rsidR="00D6069A" w:rsidRPr="00D6069A" w:rsidRDefault="00D6069A" w:rsidP="00D6069A">
      <w:pPr>
        <w:pStyle w:val="Sinespaciado1"/>
        <w:spacing w:line="360" w:lineRule="auto"/>
        <w:ind w:firstLine="2880"/>
        <w:jc w:val="both"/>
        <w:rPr>
          <w:rFonts w:ascii="Arial" w:hAnsi="Arial" w:cs="Arial"/>
          <w:sz w:val="28"/>
          <w:szCs w:val="28"/>
        </w:rPr>
      </w:pPr>
      <w:r w:rsidRPr="00D6069A">
        <w:rPr>
          <w:rFonts w:ascii="Arial" w:hAnsi="Arial" w:cs="Arial"/>
          <w:sz w:val="28"/>
          <w:szCs w:val="28"/>
        </w:rPr>
        <w:t xml:space="preserve">6. No </w:t>
      </w:r>
      <w:r w:rsidR="004F5951" w:rsidRPr="00D6069A">
        <w:rPr>
          <w:rFonts w:ascii="Arial" w:hAnsi="Arial" w:cs="Arial"/>
          <w:sz w:val="28"/>
          <w:szCs w:val="28"/>
        </w:rPr>
        <w:t>procedió</w:t>
      </w:r>
      <w:r w:rsidRPr="00D6069A">
        <w:rPr>
          <w:rFonts w:ascii="Arial" w:hAnsi="Arial" w:cs="Arial"/>
          <w:sz w:val="28"/>
          <w:szCs w:val="28"/>
        </w:rPr>
        <w:t xml:space="preserve">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el escrito con el que la inició que permitía deducirla.  Además, en el proceso estuvo representada por el mismo abogado que ahora en su nombre presenta la solicitud de amparo, quien debió advertirle sobre la prontitud con que debía acudir a este mecanismo procesal de defensa judicial.</w:t>
      </w:r>
    </w:p>
    <w:p w:rsidR="00D6069A" w:rsidRPr="00D6069A" w:rsidRDefault="00D6069A" w:rsidP="00D6069A">
      <w:pPr>
        <w:pStyle w:val="Sinespaciado1"/>
        <w:spacing w:line="360" w:lineRule="auto"/>
        <w:ind w:firstLine="2880"/>
        <w:jc w:val="both"/>
        <w:rPr>
          <w:rFonts w:ascii="Arial" w:hAnsi="Arial" w:cs="Arial"/>
          <w:sz w:val="28"/>
          <w:szCs w:val="28"/>
        </w:rPr>
      </w:pPr>
    </w:p>
    <w:p w:rsidR="00D6069A" w:rsidRPr="00D6069A" w:rsidRDefault="00D6069A" w:rsidP="006F0D78">
      <w:pPr>
        <w:pStyle w:val="Sinespaciado1"/>
        <w:spacing w:line="360" w:lineRule="auto"/>
        <w:ind w:firstLine="2880"/>
        <w:jc w:val="both"/>
        <w:rPr>
          <w:rFonts w:ascii="Arial" w:hAnsi="Arial" w:cs="Arial"/>
          <w:sz w:val="28"/>
          <w:szCs w:val="28"/>
        </w:rPr>
      </w:pPr>
      <w:r w:rsidRPr="00D6069A">
        <w:rPr>
          <w:rFonts w:ascii="Arial" w:hAnsi="Arial" w:cs="Arial"/>
          <w:sz w:val="28"/>
          <w:szCs w:val="28"/>
        </w:rPr>
        <w:t xml:space="preserve">7. </w:t>
      </w:r>
      <w:r w:rsidRPr="00D6069A">
        <w:rPr>
          <w:rFonts w:ascii="Arial" w:hAnsi="Arial" w:cs="Arial"/>
          <w:sz w:val="28"/>
          <w:szCs w:val="28"/>
          <w:lang w:val="es-ES"/>
        </w:rPr>
        <w:t xml:space="preserve">Conforme los hechos y la jurisprudencia </w:t>
      </w:r>
      <w:r w:rsidR="006F0D78">
        <w:rPr>
          <w:rFonts w:ascii="Arial" w:hAnsi="Arial" w:cs="Arial"/>
          <w:sz w:val="28"/>
          <w:szCs w:val="28"/>
          <w:lang w:val="es-ES"/>
        </w:rPr>
        <w:t>reseñada</w:t>
      </w:r>
      <w:r w:rsidRPr="00D6069A">
        <w:rPr>
          <w:rFonts w:ascii="Arial" w:hAnsi="Arial" w:cs="Arial"/>
          <w:sz w:val="28"/>
          <w:szCs w:val="28"/>
          <w:lang w:val="es-ES"/>
        </w:rPr>
        <w:t>, resulta improcedente la solicitud de amparo deprecada, toda vez que la accionante incurrió en un retraso bastante amplio para acudir a este mecanismo extraordinario de defensa judicial, por lo cual su procedencia resulta inviable.</w:t>
      </w:r>
      <w:r w:rsidR="006F0D78" w:rsidRPr="006F0D78">
        <w:t xml:space="preserve"> </w:t>
      </w:r>
    </w:p>
    <w:p w:rsidR="001904D6" w:rsidRDefault="001904D6" w:rsidP="003576C8">
      <w:pPr>
        <w:pStyle w:val="Sinespaciado1"/>
        <w:spacing w:line="360" w:lineRule="auto"/>
        <w:ind w:firstLine="2835"/>
        <w:jc w:val="both"/>
        <w:rPr>
          <w:rFonts w:ascii="Arial" w:hAnsi="Arial" w:cs="Arial"/>
          <w:sz w:val="28"/>
          <w:szCs w:val="28"/>
          <w:lang w:val="es-ES"/>
        </w:rPr>
      </w:pPr>
    </w:p>
    <w:p w:rsidR="001904D6" w:rsidRDefault="001904D6" w:rsidP="003576C8">
      <w:pPr>
        <w:pStyle w:val="Sinespaciado1"/>
        <w:spacing w:line="360" w:lineRule="auto"/>
        <w:ind w:firstLine="2835"/>
        <w:jc w:val="both"/>
        <w:rPr>
          <w:rFonts w:ascii="Arial" w:hAnsi="Arial" w:cs="Arial"/>
          <w:sz w:val="28"/>
          <w:szCs w:val="28"/>
          <w:lang w:val="es-ES"/>
        </w:rPr>
      </w:pPr>
    </w:p>
    <w:p w:rsidR="00536868" w:rsidRPr="00C70805" w:rsidRDefault="00536868" w:rsidP="00242EED">
      <w:pPr>
        <w:pStyle w:val="Sinespaciado1"/>
        <w:numPr>
          <w:ilvl w:val="0"/>
          <w:numId w:val="3"/>
        </w:numPr>
        <w:spacing w:line="360" w:lineRule="auto"/>
        <w:jc w:val="both"/>
        <w:rPr>
          <w:rFonts w:ascii="Arial" w:hAnsi="Arial" w:cs="Arial"/>
          <w:b/>
          <w:bCs/>
          <w:sz w:val="28"/>
          <w:szCs w:val="28"/>
        </w:rPr>
      </w:pPr>
      <w:r w:rsidRPr="00C70805">
        <w:rPr>
          <w:rFonts w:ascii="Arial" w:hAnsi="Arial" w:cs="Arial"/>
          <w:b/>
          <w:bCs/>
          <w:sz w:val="28"/>
          <w:szCs w:val="28"/>
        </w:rPr>
        <w:t>Decisión</w:t>
      </w:r>
    </w:p>
    <w:p w:rsidR="00BD56C0" w:rsidRPr="00C70805" w:rsidRDefault="00BD56C0" w:rsidP="003576C8">
      <w:pPr>
        <w:pStyle w:val="Sinespaciado1"/>
        <w:spacing w:line="360" w:lineRule="auto"/>
        <w:ind w:firstLine="2835"/>
        <w:jc w:val="both"/>
        <w:rPr>
          <w:rFonts w:ascii="Arial" w:hAnsi="Arial" w:cs="Arial"/>
          <w:b/>
          <w:bCs/>
          <w:sz w:val="28"/>
          <w:szCs w:val="28"/>
        </w:rPr>
      </w:pPr>
    </w:p>
    <w:p w:rsidR="00536868" w:rsidRPr="00C70805" w:rsidRDefault="00536868" w:rsidP="003576C8">
      <w:pPr>
        <w:pStyle w:val="Sinespaciado2"/>
        <w:spacing w:line="360" w:lineRule="auto"/>
        <w:ind w:firstLine="2835"/>
        <w:jc w:val="both"/>
        <w:rPr>
          <w:rFonts w:ascii="Arial" w:hAnsi="Arial" w:cs="Arial"/>
          <w:sz w:val="28"/>
          <w:szCs w:val="28"/>
        </w:rPr>
      </w:pPr>
      <w:r w:rsidRPr="00C70805">
        <w:rPr>
          <w:rFonts w:ascii="Arial" w:hAnsi="Arial" w:cs="Arial"/>
          <w:sz w:val="28"/>
          <w:szCs w:val="28"/>
        </w:rPr>
        <w:t>En mérito de lo expuesto, la Sala de Decisión Civil Familia del Tribunal Superior de Pereira, administrando justicia en nombre de la República y por autoridad de la ley,</w:t>
      </w:r>
    </w:p>
    <w:p w:rsidR="003576C8" w:rsidRDefault="003576C8" w:rsidP="003576C8">
      <w:pPr>
        <w:pStyle w:val="Sinespaciado2"/>
        <w:spacing w:line="360" w:lineRule="auto"/>
        <w:ind w:firstLine="2835"/>
        <w:jc w:val="both"/>
        <w:rPr>
          <w:rFonts w:ascii="Arial" w:hAnsi="Arial" w:cs="Arial"/>
          <w:sz w:val="28"/>
          <w:szCs w:val="28"/>
        </w:rPr>
      </w:pPr>
    </w:p>
    <w:p w:rsidR="006F0D78" w:rsidRPr="00C70805" w:rsidRDefault="006F0D78" w:rsidP="003576C8">
      <w:pPr>
        <w:pStyle w:val="Sinespaciado2"/>
        <w:spacing w:line="360" w:lineRule="auto"/>
        <w:ind w:firstLine="2835"/>
        <w:jc w:val="both"/>
        <w:rPr>
          <w:rFonts w:ascii="Arial" w:hAnsi="Arial" w:cs="Arial"/>
          <w:sz w:val="28"/>
          <w:szCs w:val="28"/>
        </w:rPr>
      </w:pPr>
    </w:p>
    <w:p w:rsidR="00536868" w:rsidRPr="00C70805" w:rsidRDefault="00536868" w:rsidP="003576C8">
      <w:pPr>
        <w:pStyle w:val="Sinespaciado2"/>
        <w:spacing w:line="360" w:lineRule="auto"/>
        <w:ind w:firstLine="2835"/>
        <w:rPr>
          <w:rFonts w:ascii="Arial" w:hAnsi="Arial" w:cs="Arial"/>
          <w:b/>
          <w:spacing w:val="-3"/>
          <w:sz w:val="28"/>
          <w:szCs w:val="28"/>
        </w:rPr>
      </w:pPr>
      <w:r w:rsidRPr="00C70805">
        <w:rPr>
          <w:rFonts w:ascii="Arial" w:hAnsi="Arial" w:cs="Arial"/>
          <w:b/>
          <w:spacing w:val="-3"/>
          <w:sz w:val="28"/>
          <w:szCs w:val="28"/>
        </w:rPr>
        <w:t>RESUELVE:</w:t>
      </w:r>
    </w:p>
    <w:p w:rsidR="00536868" w:rsidRPr="00C70805" w:rsidRDefault="00536868" w:rsidP="003576C8">
      <w:pPr>
        <w:pStyle w:val="Sinespaciado2"/>
        <w:spacing w:line="360" w:lineRule="auto"/>
        <w:ind w:firstLine="2835"/>
        <w:rPr>
          <w:rFonts w:ascii="Arial" w:hAnsi="Arial" w:cs="Arial"/>
          <w:b/>
          <w:spacing w:val="-3"/>
          <w:sz w:val="28"/>
          <w:szCs w:val="28"/>
        </w:rPr>
      </w:pPr>
    </w:p>
    <w:p w:rsidR="00D8692E" w:rsidRPr="00C70805" w:rsidRDefault="005A2253" w:rsidP="00D8692E">
      <w:pPr>
        <w:pStyle w:val="Sinespaciado1"/>
        <w:spacing w:line="360" w:lineRule="auto"/>
        <w:ind w:firstLine="2835"/>
        <w:jc w:val="both"/>
        <w:rPr>
          <w:rFonts w:ascii="Arial" w:hAnsi="Arial" w:cs="Arial"/>
          <w:sz w:val="28"/>
          <w:szCs w:val="28"/>
          <w:lang w:val="es-ES" w:eastAsia="es-ES"/>
        </w:rPr>
      </w:pPr>
      <w:r w:rsidRPr="00C70805">
        <w:rPr>
          <w:rFonts w:ascii="Arial" w:hAnsi="Arial" w:cs="Arial"/>
          <w:b/>
          <w:spacing w:val="-3"/>
          <w:sz w:val="28"/>
          <w:szCs w:val="28"/>
        </w:rPr>
        <w:t xml:space="preserve">Primero: </w:t>
      </w:r>
      <w:r w:rsidR="006F0D78" w:rsidRPr="006F0D78">
        <w:rPr>
          <w:rFonts w:ascii="Arial" w:hAnsi="Arial" w:cs="Arial"/>
          <w:b/>
          <w:spacing w:val="-3"/>
          <w:sz w:val="24"/>
          <w:szCs w:val="24"/>
        </w:rPr>
        <w:t>DECLARAR</w:t>
      </w:r>
      <w:r w:rsidR="00D8692E" w:rsidRPr="00D8692E">
        <w:rPr>
          <w:rFonts w:ascii="Arial" w:hAnsi="Arial" w:cs="Arial"/>
          <w:b/>
          <w:bCs/>
          <w:spacing w:val="-3"/>
          <w:sz w:val="24"/>
          <w:szCs w:val="28"/>
        </w:rPr>
        <w:t xml:space="preserve"> IMPROCEDENTE</w:t>
      </w:r>
      <w:r w:rsidR="006F0D78" w:rsidRPr="00D8692E">
        <w:rPr>
          <w:rFonts w:ascii="Arial" w:hAnsi="Arial" w:cs="Arial"/>
          <w:bCs/>
          <w:spacing w:val="-3"/>
          <w:sz w:val="28"/>
          <w:szCs w:val="28"/>
        </w:rPr>
        <w:t xml:space="preserve"> </w:t>
      </w:r>
      <w:r w:rsidR="00536868" w:rsidRPr="00C70805">
        <w:rPr>
          <w:rFonts w:ascii="Arial" w:hAnsi="Arial" w:cs="Arial"/>
          <w:bCs/>
          <w:spacing w:val="-3"/>
          <w:sz w:val="28"/>
          <w:szCs w:val="28"/>
        </w:rPr>
        <w:t>e</w:t>
      </w:r>
      <w:r w:rsidR="00536868" w:rsidRPr="00C70805">
        <w:rPr>
          <w:rFonts w:ascii="Arial" w:hAnsi="Arial" w:cs="Arial"/>
          <w:spacing w:val="-3"/>
          <w:sz w:val="28"/>
          <w:szCs w:val="28"/>
        </w:rPr>
        <w:t xml:space="preserve">l amparo constitucional invocado </w:t>
      </w:r>
      <w:r w:rsidR="00536868" w:rsidRPr="00C70805">
        <w:rPr>
          <w:rFonts w:ascii="Arial" w:hAnsi="Arial" w:cs="Arial"/>
          <w:sz w:val="28"/>
          <w:szCs w:val="28"/>
        </w:rPr>
        <w:t xml:space="preserve">por </w:t>
      </w:r>
      <w:r w:rsidR="00D8692E">
        <w:rPr>
          <w:rFonts w:ascii="Arial" w:hAnsi="Arial" w:cs="Arial"/>
          <w:sz w:val="24"/>
          <w:szCs w:val="24"/>
          <w:lang w:val="es-ES" w:eastAsia="es-ES"/>
        </w:rPr>
        <w:t>IMELDA VARELA DE RIVERA</w:t>
      </w:r>
      <w:r w:rsidR="00D8692E" w:rsidRPr="00C70805">
        <w:rPr>
          <w:rFonts w:ascii="Arial" w:hAnsi="Arial" w:cs="Arial"/>
          <w:sz w:val="28"/>
          <w:szCs w:val="28"/>
          <w:lang w:val="es-ES" w:eastAsia="es-ES"/>
        </w:rPr>
        <w:t xml:space="preserve">, contra </w:t>
      </w:r>
      <w:r w:rsidR="00D8692E">
        <w:rPr>
          <w:rFonts w:ascii="Arial" w:hAnsi="Arial" w:cs="Arial"/>
          <w:sz w:val="28"/>
          <w:szCs w:val="28"/>
          <w:lang w:val="es-ES" w:eastAsia="es-ES"/>
        </w:rPr>
        <w:t>el</w:t>
      </w:r>
      <w:r w:rsidR="00D8692E" w:rsidRPr="00C70805">
        <w:rPr>
          <w:rFonts w:ascii="Arial" w:hAnsi="Arial" w:cs="Arial"/>
          <w:sz w:val="28"/>
          <w:szCs w:val="28"/>
          <w:lang w:val="es-ES" w:eastAsia="es-ES"/>
        </w:rPr>
        <w:t xml:space="preserve"> </w:t>
      </w:r>
      <w:r w:rsidR="00D8692E">
        <w:rPr>
          <w:rFonts w:ascii="Arial" w:hAnsi="Arial" w:cs="Arial"/>
          <w:sz w:val="24"/>
          <w:szCs w:val="24"/>
          <w:lang w:val="es-ES" w:eastAsia="es-ES"/>
        </w:rPr>
        <w:t>JUZGADO PRIMERO CIVIL DEL CIRCUITO DE PEREIRA</w:t>
      </w:r>
      <w:r w:rsidR="00D8692E" w:rsidRPr="00C70805">
        <w:rPr>
          <w:rFonts w:ascii="Arial" w:hAnsi="Arial" w:cs="Arial"/>
          <w:sz w:val="28"/>
          <w:szCs w:val="28"/>
          <w:lang w:val="es-ES" w:eastAsia="es-ES"/>
        </w:rPr>
        <w:t xml:space="preserve">, trámite al que se vinculó </w:t>
      </w:r>
      <w:r w:rsidR="00D8692E">
        <w:rPr>
          <w:rFonts w:ascii="Arial" w:hAnsi="Arial" w:cs="Arial"/>
          <w:sz w:val="28"/>
          <w:szCs w:val="28"/>
          <w:lang w:val="es-ES" w:eastAsia="es-ES"/>
        </w:rPr>
        <w:t xml:space="preserve">al </w:t>
      </w:r>
      <w:r w:rsidR="00D8692E">
        <w:rPr>
          <w:rFonts w:ascii="Arial" w:hAnsi="Arial" w:cs="Arial"/>
          <w:sz w:val="24"/>
          <w:szCs w:val="28"/>
          <w:lang w:val="es-ES" w:eastAsia="es-ES"/>
        </w:rPr>
        <w:t xml:space="preserve">JUZGADO QUINTO CIVIL MUNICIPAL DE LA CIUDAD </w:t>
      </w:r>
      <w:r w:rsidR="00D8692E">
        <w:rPr>
          <w:rFonts w:ascii="Arial" w:hAnsi="Arial" w:cs="Arial"/>
          <w:sz w:val="28"/>
          <w:szCs w:val="28"/>
          <w:lang w:val="es-ES" w:eastAsia="es-ES"/>
        </w:rPr>
        <w:t xml:space="preserve">y a la </w:t>
      </w:r>
      <w:r w:rsidR="00D8692E" w:rsidRPr="00C70805">
        <w:rPr>
          <w:rFonts w:ascii="Arial" w:hAnsi="Arial" w:cs="Arial"/>
          <w:sz w:val="24"/>
          <w:szCs w:val="24"/>
          <w:lang w:val="es-ES" w:eastAsia="es-ES"/>
        </w:rPr>
        <w:t>A</w:t>
      </w:r>
      <w:r w:rsidR="00D8692E">
        <w:rPr>
          <w:rFonts w:ascii="Arial" w:hAnsi="Arial" w:cs="Arial"/>
          <w:sz w:val="24"/>
          <w:szCs w:val="24"/>
          <w:lang w:val="es-ES" w:eastAsia="es-ES"/>
        </w:rPr>
        <w:t xml:space="preserve">SEGURADORA LIBERTY SEGUROS S.A. </w:t>
      </w:r>
    </w:p>
    <w:p w:rsidR="00536868" w:rsidRPr="00C70805" w:rsidRDefault="00536868" w:rsidP="003576C8">
      <w:pPr>
        <w:pStyle w:val="Sinespaciado1"/>
        <w:spacing w:line="360" w:lineRule="auto"/>
        <w:ind w:firstLine="2835"/>
        <w:jc w:val="both"/>
        <w:rPr>
          <w:rFonts w:ascii="Arial" w:hAnsi="Arial" w:cs="Arial"/>
          <w:sz w:val="28"/>
          <w:szCs w:val="28"/>
          <w:lang w:val="es-ES" w:eastAsia="es-ES"/>
        </w:rPr>
      </w:pPr>
    </w:p>
    <w:p w:rsidR="00800E26" w:rsidRPr="00C70805" w:rsidRDefault="00800E26" w:rsidP="003576C8">
      <w:pPr>
        <w:pStyle w:val="Sinespaciado1"/>
        <w:spacing w:line="360" w:lineRule="auto"/>
        <w:ind w:firstLine="2835"/>
        <w:jc w:val="both"/>
        <w:rPr>
          <w:rFonts w:ascii="Arial" w:hAnsi="Arial" w:cs="Arial"/>
          <w:sz w:val="28"/>
          <w:szCs w:val="28"/>
          <w:lang w:val="es-ES" w:eastAsia="es-ES"/>
        </w:rPr>
      </w:pPr>
    </w:p>
    <w:p w:rsidR="005A2253" w:rsidRPr="00C70805" w:rsidRDefault="00800E26" w:rsidP="003576C8">
      <w:pPr>
        <w:pStyle w:val="Sinespaciado1"/>
        <w:spacing w:line="360" w:lineRule="auto"/>
        <w:ind w:firstLine="2835"/>
        <w:jc w:val="both"/>
        <w:rPr>
          <w:rFonts w:ascii="Arial" w:hAnsi="Arial" w:cs="Arial"/>
          <w:b/>
          <w:bCs/>
          <w:sz w:val="28"/>
          <w:szCs w:val="28"/>
        </w:rPr>
      </w:pPr>
      <w:r w:rsidRPr="00C70805">
        <w:rPr>
          <w:rFonts w:ascii="Arial" w:hAnsi="Arial" w:cs="Arial"/>
          <w:b/>
          <w:sz w:val="28"/>
          <w:szCs w:val="28"/>
          <w:lang w:val="es-ES" w:eastAsia="es-ES"/>
        </w:rPr>
        <w:t xml:space="preserve">Segundo: </w:t>
      </w:r>
      <w:r w:rsidR="00EC7226" w:rsidRPr="00C70805">
        <w:rPr>
          <w:rFonts w:ascii="Arial" w:hAnsi="Arial" w:cs="Arial"/>
          <w:spacing w:val="-3"/>
          <w:sz w:val="28"/>
          <w:szCs w:val="28"/>
        </w:rPr>
        <w:t>Si no fuere impugnada esta decisión, remítase el expediente a la Honorable Corte Constitucional para su eventual revisión.</w:t>
      </w:r>
    </w:p>
    <w:p w:rsidR="005A2253" w:rsidRPr="00C70805" w:rsidRDefault="005A2253" w:rsidP="005A2253">
      <w:pPr>
        <w:pStyle w:val="Sinespaciado2"/>
        <w:spacing w:line="360" w:lineRule="auto"/>
        <w:ind w:firstLine="1985"/>
        <w:jc w:val="both"/>
        <w:rPr>
          <w:rFonts w:ascii="Arial" w:hAnsi="Arial" w:cs="Arial"/>
          <w:b/>
          <w:bCs/>
          <w:sz w:val="28"/>
          <w:szCs w:val="28"/>
        </w:rPr>
      </w:pPr>
    </w:p>
    <w:p w:rsidR="005A2253" w:rsidRPr="00C70805" w:rsidRDefault="00536868" w:rsidP="003576C8">
      <w:pPr>
        <w:pStyle w:val="Sinespaciado2"/>
        <w:spacing w:line="360" w:lineRule="auto"/>
        <w:ind w:firstLine="2835"/>
        <w:jc w:val="both"/>
        <w:rPr>
          <w:rFonts w:ascii="Arial" w:hAnsi="Arial" w:cs="Arial"/>
          <w:b/>
          <w:bCs/>
          <w:sz w:val="28"/>
          <w:szCs w:val="28"/>
        </w:rPr>
      </w:pPr>
      <w:r w:rsidRPr="00C70805">
        <w:rPr>
          <w:rFonts w:ascii="Arial" w:hAnsi="Arial" w:cs="Arial"/>
          <w:spacing w:val="-3"/>
          <w:sz w:val="28"/>
          <w:szCs w:val="28"/>
        </w:rPr>
        <w:t>Cópiese y notifíquese,</w:t>
      </w:r>
    </w:p>
    <w:p w:rsidR="005A2253" w:rsidRPr="00C70805" w:rsidRDefault="005A2253" w:rsidP="005A2253">
      <w:pPr>
        <w:pStyle w:val="Sinespaciado2"/>
        <w:spacing w:line="360" w:lineRule="auto"/>
        <w:ind w:firstLine="1985"/>
        <w:jc w:val="both"/>
        <w:rPr>
          <w:rFonts w:ascii="Arial" w:hAnsi="Arial" w:cs="Arial"/>
          <w:b/>
          <w:bCs/>
          <w:sz w:val="28"/>
          <w:szCs w:val="28"/>
        </w:rPr>
      </w:pPr>
    </w:p>
    <w:p w:rsidR="005A2253" w:rsidRPr="00C70805" w:rsidRDefault="00536868" w:rsidP="003576C8">
      <w:pPr>
        <w:pStyle w:val="Sinespaciado2"/>
        <w:spacing w:line="360" w:lineRule="auto"/>
        <w:ind w:firstLine="2835"/>
        <w:jc w:val="both"/>
        <w:rPr>
          <w:rFonts w:ascii="Arial" w:hAnsi="Arial" w:cs="Arial"/>
          <w:b/>
          <w:bCs/>
          <w:sz w:val="28"/>
          <w:szCs w:val="28"/>
        </w:rPr>
      </w:pPr>
      <w:r w:rsidRPr="00C70805">
        <w:rPr>
          <w:rFonts w:ascii="Arial" w:hAnsi="Arial" w:cs="Arial"/>
          <w:spacing w:val="-3"/>
          <w:sz w:val="28"/>
          <w:szCs w:val="28"/>
        </w:rPr>
        <w:t>Los Magistrados,</w:t>
      </w:r>
    </w:p>
    <w:p w:rsidR="005A2253" w:rsidRPr="00C70805" w:rsidRDefault="005A2253" w:rsidP="005A2253">
      <w:pPr>
        <w:pStyle w:val="Sinespaciado2"/>
        <w:spacing w:line="360" w:lineRule="auto"/>
        <w:ind w:firstLine="1985"/>
        <w:jc w:val="both"/>
        <w:rPr>
          <w:rFonts w:ascii="Arial" w:hAnsi="Arial" w:cs="Arial"/>
          <w:b/>
          <w:bCs/>
          <w:sz w:val="28"/>
          <w:szCs w:val="28"/>
        </w:rPr>
      </w:pPr>
    </w:p>
    <w:p w:rsidR="00914CC6" w:rsidRDefault="00914CC6" w:rsidP="005A2253">
      <w:pPr>
        <w:pStyle w:val="Sinespaciado2"/>
        <w:spacing w:line="360" w:lineRule="auto"/>
        <w:ind w:firstLine="1985"/>
        <w:jc w:val="both"/>
        <w:rPr>
          <w:rFonts w:ascii="Arial" w:hAnsi="Arial" w:cs="Arial"/>
          <w:b/>
          <w:bCs/>
          <w:sz w:val="26"/>
          <w:szCs w:val="26"/>
        </w:rPr>
      </w:pPr>
    </w:p>
    <w:p w:rsidR="00DF3231" w:rsidRPr="00C70805" w:rsidRDefault="00DF3231" w:rsidP="005A2253">
      <w:pPr>
        <w:pStyle w:val="Sinespaciado2"/>
        <w:spacing w:line="360" w:lineRule="auto"/>
        <w:ind w:firstLine="1985"/>
        <w:jc w:val="both"/>
        <w:rPr>
          <w:rFonts w:ascii="Arial" w:hAnsi="Arial" w:cs="Arial"/>
          <w:b/>
          <w:bCs/>
          <w:sz w:val="26"/>
          <w:szCs w:val="26"/>
        </w:rPr>
      </w:pPr>
    </w:p>
    <w:p w:rsidR="006723AF" w:rsidRPr="00C70805" w:rsidRDefault="006723AF" w:rsidP="005A2253">
      <w:pPr>
        <w:pStyle w:val="Sinespaciado2"/>
        <w:spacing w:line="360" w:lineRule="auto"/>
        <w:ind w:firstLine="1985"/>
        <w:jc w:val="both"/>
        <w:rPr>
          <w:rFonts w:ascii="Arial" w:hAnsi="Arial" w:cs="Arial"/>
          <w:b/>
          <w:bCs/>
          <w:sz w:val="24"/>
          <w:szCs w:val="24"/>
        </w:rPr>
      </w:pPr>
    </w:p>
    <w:p w:rsidR="00D8692E" w:rsidRDefault="00536868" w:rsidP="00D8692E">
      <w:pPr>
        <w:pStyle w:val="Sinespaciado2"/>
        <w:spacing w:line="360" w:lineRule="auto"/>
        <w:ind w:firstLine="2835"/>
        <w:jc w:val="both"/>
        <w:rPr>
          <w:rFonts w:ascii="Arial" w:hAnsi="Arial" w:cs="Arial"/>
          <w:b/>
          <w:spacing w:val="-3"/>
          <w:sz w:val="24"/>
          <w:szCs w:val="24"/>
        </w:rPr>
      </w:pPr>
      <w:r w:rsidRPr="00C70805">
        <w:rPr>
          <w:rFonts w:ascii="Arial" w:hAnsi="Arial" w:cs="Arial"/>
          <w:b/>
          <w:spacing w:val="-3"/>
          <w:sz w:val="24"/>
          <w:szCs w:val="24"/>
        </w:rPr>
        <w:t>EDDER JIMMY SÁNCHEZ CALAMBÁS</w:t>
      </w: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536868" w:rsidP="00D8692E">
      <w:pPr>
        <w:pStyle w:val="Sinespaciado2"/>
        <w:spacing w:line="360" w:lineRule="auto"/>
        <w:ind w:firstLine="2835"/>
        <w:jc w:val="both"/>
        <w:rPr>
          <w:rFonts w:ascii="Arial" w:hAnsi="Arial" w:cs="Arial"/>
          <w:b/>
          <w:spacing w:val="-3"/>
          <w:sz w:val="24"/>
          <w:szCs w:val="24"/>
        </w:rPr>
      </w:pPr>
      <w:r w:rsidRPr="00C70805">
        <w:rPr>
          <w:rFonts w:ascii="Arial" w:hAnsi="Arial" w:cs="Arial"/>
          <w:b/>
          <w:spacing w:val="-3"/>
          <w:sz w:val="24"/>
          <w:szCs w:val="24"/>
        </w:rPr>
        <w:t>JAIME ALBERTO SARAZA NARANJO</w:t>
      </w: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D8692E" w:rsidRDefault="00D8692E" w:rsidP="00D8692E">
      <w:pPr>
        <w:pStyle w:val="Sinespaciado2"/>
        <w:spacing w:line="360" w:lineRule="auto"/>
        <w:ind w:firstLine="2835"/>
        <w:jc w:val="both"/>
        <w:rPr>
          <w:rFonts w:ascii="Arial" w:hAnsi="Arial" w:cs="Arial"/>
          <w:b/>
          <w:spacing w:val="-3"/>
          <w:sz w:val="24"/>
          <w:szCs w:val="24"/>
        </w:rPr>
      </w:pPr>
    </w:p>
    <w:p w:rsidR="005A2253" w:rsidRPr="007B5BA3" w:rsidRDefault="00536868" w:rsidP="00D8692E">
      <w:pPr>
        <w:pStyle w:val="Sinespaciado2"/>
        <w:spacing w:line="360" w:lineRule="auto"/>
        <w:ind w:firstLine="2835"/>
        <w:jc w:val="both"/>
        <w:rPr>
          <w:rFonts w:ascii="Arial" w:hAnsi="Arial" w:cs="Arial"/>
          <w:b/>
          <w:spacing w:val="-3"/>
          <w:sz w:val="24"/>
          <w:szCs w:val="24"/>
        </w:rPr>
      </w:pPr>
      <w:r w:rsidRPr="00C70805">
        <w:rPr>
          <w:rFonts w:ascii="Arial" w:hAnsi="Arial" w:cs="Arial"/>
          <w:b/>
          <w:spacing w:val="-3"/>
          <w:sz w:val="24"/>
          <w:szCs w:val="24"/>
        </w:rPr>
        <w:t>CLAUDIA MARÍA ARCILA RÍOS</w:t>
      </w:r>
    </w:p>
    <w:sectPr w:rsidR="005A2253" w:rsidRPr="007B5BA3" w:rsidSect="003B203C">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CA" w:rsidRDefault="00D478CA" w:rsidP="003B203C">
      <w:pPr>
        <w:spacing w:after="0" w:line="240" w:lineRule="auto"/>
      </w:pPr>
      <w:r>
        <w:separator/>
      </w:r>
    </w:p>
  </w:endnote>
  <w:endnote w:type="continuationSeparator" w:id="0">
    <w:p w:rsidR="00D478CA" w:rsidRDefault="00D478CA" w:rsidP="003B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B97631" w:rsidRDefault="0037566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478CA">
      <w:rPr>
        <w:rFonts w:ascii="Arial" w:hAnsi="Arial" w:cs="Arial"/>
        <w:noProof/>
        <w:sz w:val="22"/>
        <w:szCs w:val="22"/>
      </w:rPr>
      <w:t>1</w:t>
    </w:r>
    <w:r w:rsidRPr="00B97631">
      <w:rPr>
        <w:rFonts w:ascii="Arial" w:hAnsi="Arial" w:cs="Arial"/>
        <w:sz w:val="22"/>
        <w:szCs w:val="22"/>
      </w:rPr>
      <w:fldChar w:fldCharType="end"/>
    </w:r>
  </w:p>
  <w:p w:rsidR="00375665" w:rsidRDefault="00375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CA" w:rsidRDefault="00D478CA" w:rsidP="003B203C">
      <w:pPr>
        <w:spacing w:after="0" w:line="240" w:lineRule="auto"/>
      </w:pPr>
      <w:r>
        <w:separator/>
      </w:r>
    </w:p>
  </w:footnote>
  <w:footnote w:type="continuationSeparator" w:id="0">
    <w:p w:rsidR="00D478CA" w:rsidRDefault="00D478CA" w:rsidP="003B203C">
      <w:pPr>
        <w:spacing w:after="0" w:line="240" w:lineRule="auto"/>
      </w:pPr>
      <w:r>
        <w:continuationSeparator/>
      </w:r>
    </w:p>
  </w:footnote>
  <w:footnote w:id="1">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sentencia</w:t>
      </w:r>
      <w:r w:rsidR="0035674E">
        <w:rPr>
          <w:rFonts w:ascii="Arial" w:hAnsi="Arial" w:cs="Arial"/>
        </w:rPr>
        <w:t xml:space="preserve"> C-592 de 2005. </w:t>
      </w:r>
      <w:r w:rsidRPr="00CD557A">
        <w:rPr>
          <w:rFonts w:ascii="Arial" w:hAnsi="Arial" w:cs="Arial"/>
        </w:rPr>
        <w:t>Criterio reiterado en muchas ocasiones, como en las recientes sentencias T-079 y T-083 de 2014.</w:t>
      </w:r>
    </w:p>
  </w:footnote>
  <w:footnote w:id="3">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6F0D78" w:rsidRPr="006F0D78" w:rsidRDefault="006F0D78" w:rsidP="006F0D78">
      <w:pPr>
        <w:pStyle w:val="Textonotapie"/>
        <w:rPr>
          <w:rFonts w:ascii="Arial" w:hAnsi="Arial" w:cs="Arial"/>
          <w:lang w:val="es-CO"/>
        </w:rPr>
      </w:pPr>
      <w:r w:rsidRPr="006F0D78">
        <w:rPr>
          <w:rStyle w:val="Refdenotaalpie"/>
          <w:rFonts w:ascii="Arial" w:hAnsi="Arial" w:cs="Arial"/>
        </w:rPr>
        <w:footnoteRef/>
      </w:r>
      <w:r w:rsidRPr="006F0D78">
        <w:rPr>
          <w:rFonts w:ascii="Arial" w:hAnsi="Arial" w:cs="Arial"/>
        </w:rPr>
        <w:t xml:space="preserve"> STC2448-2016,  Radicación n.° 13001-22-13-000-2016-00004-01, 1º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5643A9" w:rsidRDefault="00375665" w:rsidP="00375665">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75665" w:rsidRPr="005643A9" w:rsidRDefault="00375665" w:rsidP="00375665">
    <w:pPr>
      <w:jc w:val="center"/>
      <w:rPr>
        <w:rFonts w:ascii="Arial" w:hAnsi="Arial" w:cs="Arial"/>
        <w:b/>
        <w:bCs/>
        <w:sz w:val="16"/>
        <w:szCs w:val="16"/>
      </w:rPr>
    </w:pPr>
    <w:r>
      <w:rPr>
        <w:noProof/>
        <w:lang w:val="es-ES" w:eastAsia="es-ES"/>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75665" w:rsidRPr="005643A9" w:rsidRDefault="00375665" w:rsidP="00375665">
    <w:pPr>
      <w:pStyle w:val="Sinespaciado1"/>
      <w:rPr>
        <w:rFonts w:ascii="Arial" w:hAnsi="Arial" w:cs="Arial"/>
        <w:sz w:val="16"/>
        <w:szCs w:val="16"/>
      </w:rPr>
    </w:pPr>
  </w:p>
  <w:p w:rsidR="00375665" w:rsidRPr="005643A9" w:rsidRDefault="00375665" w:rsidP="00375665">
    <w:pPr>
      <w:pStyle w:val="Sinespaciado2"/>
      <w:rPr>
        <w:rFonts w:ascii="Arial" w:hAnsi="Arial" w:cs="Arial"/>
        <w:sz w:val="16"/>
        <w:szCs w:val="16"/>
      </w:rPr>
    </w:pPr>
  </w:p>
  <w:p w:rsidR="00375665" w:rsidRDefault="00375665" w:rsidP="00375665">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75665" w:rsidRPr="005643A9" w:rsidRDefault="00375665" w:rsidP="00375665">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w:t>
    </w:r>
    <w:r w:rsidR="00601C34">
      <w:rPr>
        <w:rFonts w:ascii="Arial" w:hAnsi="Arial" w:cs="Arial"/>
        <w:sz w:val="16"/>
        <w:szCs w:val="16"/>
      </w:rPr>
      <w:t>6</w:t>
    </w:r>
    <w:r>
      <w:rPr>
        <w:rFonts w:ascii="Arial" w:hAnsi="Arial" w:cs="Arial"/>
        <w:sz w:val="16"/>
        <w:szCs w:val="16"/>
      </w:rPr>
      <w:t>-00</w:t>
    </w:r>
    <w:r w:rsidR="00601C34">
      <w:rPr>
        <w:rFonts w:ascii="Arial" w:hAnsi="Arial" w:cs="Arial"/>
        <w:sz w:val="16"/>
        <w:szCs w:val="16"/>
      </w:rPr>
      <w:t>292</w:t>
    </w:r>
    <w:r>
      <w:rPr>
        <w:rFonts w:ascii="Arial" w:hAnsi="Arial" w:cs="Arial"/>
        <w:sz w:val="16"/>
        <w:szCs w:val="16"/>
      </w:rPr>
      <w:t>-00</w:t>
    </w:r>
  </w:p>
  <w:p w:rsidR="00375665" w:rsidRDefault="00375665">
    <w:pPr>
      <w:pStyle w:val="Encabezado"/>
      <w:rPr>
        <w:rFonts w:ascii="Arial" w:hAnsi="Arial" w:cs="Arial"/>
        <w:sz w:val="16"/>
        <w:szCs w:val="16"/>
      </w:rPr>
    </w:pPr>
  </w:p>
  <w:p w:rsidR="00375665" w:rsidRPr="005643A9" w:rsidRDefault="0037566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093"/>
    <w:multiLevelType w:val="hybridMultilevel"/>
    <w:tmpl w:val="66F05D70"/>
    <w:lvl w:ilvl="0" w:tplc="43A8DE00">
      <w:start w:val="1"/>
      <w:numFmt w:val="upp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255A1FF3"/>
    <w:multiLevelType w:val="hybridMultilevel"/>
    <w:tmpl w:val="0FB4C85A"/>
    <w:lvl w:ilvl="0" w:tplc="0CD821A4">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48B16D6A"/>
    <w:multiLevelType w:val="hybridMultilevel"/>
    <w:tmpl w:val="D610DA68"/>
    <w:lvl w:ilvl="0" w:tplc="B6185F56">
      <w:start w:val="5"/>
      <w:numFmt w:val="bullet"/>
      <w:lvlText w:val="-"/>
      <w:lvlJc w:val="left"/>
      <w:pPr>
        <w:ind w:left="2061" w:hanging="360"/>
      </w:pPr>
      <w:rPr>
        <w:rFonts w:ascii="Arial" w:eastAsia="Calibri" w:hAnsi="Arial" w:cs="Arial" w:hint="default"/>
      </w:rPr>
    </w:lvl>
    <w:lvl w:ilvl="1" w:tplc="240A0003" w:tentative="1">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3C"/>
    <w:rsid w:val="000152B1"/>
    <w:rsid w:val="000261F2"/>
    <w:rsid w:val="00035454"/>
    <w:rsid w:val="00051E53"/>
    <w:rsid w:val="00062648"/>
    <w:rsid w:val="000630CA"/>
    <w:rsid w:val="00071D28"/>
    <w:rsid w:val="0007742F"/>
    <w:rsid w:val="00080738"/>
    <w:rsid w:val="00093C27"/>
    <w:rsid w:val="000C7847"/>
    <w:rsid w:val="000D371F"/>
    <w:rsid w:val="000D6B27"/>
    <w:rsid w:val="000E57C4"/>
    <w:rsid w:val="000E6F04"/>
    <w:rsid w:val="00110F55"/>
    <w:rsid w:val="001215D8"/>
    <w:rsid w:val="00162163"/>
    <w:rsid w:val="0016317D"/>
    <w:rsid w:val="00164AF5"/>
    <w:rsid w:val="001725FF"/>
    <w:rsid w:val="00173AB6"/>
    <w:rsid w:val="001904D6"/>
    <w:rsid w:val="00192057"/>
    <w:rsid w:val="00193DFD"/>
    <w:rsid w:val="001B04AB"/>
    <w:rsid w:val="001C714F"/>
    <w:rsid w:val="001E1F64"/>
    <w:rsid w:val="001E6DF1"/>
    <w:rsid w:val="001F1C90"/>
    <w:rsid w:val="00231BF7"/>
    <w:rsid w:val="00233DCE"/>
    <w:rsid w:val="00242EED"/>
    <w:rsid w:val="00244EEB"/>
    <w:rsid w:val="00247A81"/>
    <w:rsid w:val="00265930"/>
    <w:rsid w:val="00270B3D"/>
    <w:rsid w:val="00274C5E"/>
    <w:rsid w:val="00285E6E"/>
    <w:rsid w:val="00290EA7"/>
    <w:rsid w:val="00295C23"/>
    <w:rsid w:val="002B1F89"/>
    <w:rsid w:val="002B5B8D"/>
    <w:rsid w:val="002C0798"/>
    <w:rsid w:val="002C3781"/>
    <w:rsid w:val="002E6024"/>
    <w:rsid w:val="002F00F5"/>
    <w:rsid w:val="002F0413"/>
    <w:rsid w:val="00314B9D"/>
    <w:rsid w:val="0031575D"/>
    <w:rsid w:val="00317FEB"/>
    <w:rsid w:val="003242C7"/>
    <w:rsid w:val="0032439C"/>
    <w:rsid w:val="00333872"/>
    <w:rsid w:val="00345E31"/>
    <w:rsid w:val="0034711B"/>
    <w:rsid w:val="0035674E"/>
    <w:rsid w:val="003576C8"/>
    <w:rsid w:val="00362037"/>
    <w:rsid w:val="003658CF"/>
    <w:rsid w:val="0036705B"/>
    <w:rsid w:val="00375665"/>
    <w:rsid w:val="00396394"/>
    <w:rsid w:val="003A7FDA"/>
    <w:rsid w:val="003B203C"/>
    <w:rsid w:val="00403739"/>
    <w:rsid w:val="00405330"/>
    <w:rsid w:val="004238A0"/>
    <w:rsid w:val="004358D7"/>
    <w:rsid w:val="004458C5"/>
    <w:rsid w:val="00477879"/>
    <w:rsid w:val="00484123"/>
    <w:rsid w:val="00493381"/>
    <w:rsid w:val="004C7054"/>
    <w:rsid w:val="004D64A4"/>
    <w:rsid w:val="004E4661"/>
    <w:rsid w:val="004E65A7"/>
    <w:rsid w:val="004E67E7"/>
    <w:rsid w:val="004F0FB6"/>
    <w:rsid w:val="004F2DCC"/>
    <w:rsid w:val="004F408A"/>
    <w:rsid w:val="004F4FB1"/>
    <w:rsid w:val="004F5951"/>
    <w:rsid w:val="0051232D"/>
    <w:rsid w:val="00516825"/>
    <w:rsid w:val="00521B50"/>
    <w:rsid w:val="005249DD"/>
    <w:rsid w:val="00536868"/>
    <w:rsid w:val="0054039A"/>
    <w:rsid w:val="00544A85"/>
    <w:rsid w:val="005516A0"/>
    <w:rsid w:val="00555C73"/>
    <w:rsid w:val="00567E86"/>
    <w:rsid w:val="00574F39"/>
    <w:rsid w:val="00593A4F"/>
    <w:rsid w:val="005A0453"/>
    <w:rsid w:val="005A2253"/>
    <w:rsid w:val="005A791B"/>
    <w:rsid w:val="005B5957"/>
    <w:rsid w:val="005B7468"/>
    <w:rsid w:val="005E121E"/>
    <w:rsid w:val="00600B14"/>
    <w:rsid w:val="00601C34"/>
    <w:rsid w:val="00622E39"/>
    <w:rsid w:val="00643E40"/>
    <w:rsid w:val="006454A0"/>
    <w:rsid w:val="006506F7"/>
    <w:rsid w:val="00657FBB"/>
    <w:rsid w:val="006723AF"/>
    <w:rsid w:val="00680575"/>
    <w:rsid w:val="00685EF3"/>
    <w:rsid w:val="0069069C"/>
    <w:rsid w:val="006945ED"/>
    <w:rsid w:val="00694BFC"/>
    <w:rsid w:val="006A000A"/>
    <w:rsid w:val="006A14BC"/>
    <w:rsid w:val="006A7E95"/>
    <w:rsid w:val="006C1478"/>
    <w:rsid w:val="006D3E69"/>
    <w:rsid w:val="006F0D78"/>
    <w:rsid w:val="006F7EB5"/>
    <w:rsid w:val="00730630"/>
    <w:rsid w:val="00740183"/>
    <w:rsid w:val="0075486F"/>
    <w:rsid w:val="00761B5E"/>
    <w:rsid w:val="00773CD3"/>
    <w:rsid w:val="00777CF7"/>
    <w:rsid w:val="00784EF4"/>
    <w:rsid w:val="00786816"/>
    <w:rsid w:val="00791C56"/>
    <w:rsid w:val="00791D82"/>
    <w:rsid w:val="007A4FDE"/>
    <w:rsid w:val="007A6221"/>
    <w:rsid w:val="007B5BA3"/>
    <w:rsid w:val="007D15B8"/>
    <w:rsid w:val="007D5533"/>
    <w:rsid w:val="007D7D30"/>
    <w:rsid w:val="007E18CA"/>
    <w:rsid w:val="007E28BF"/>
    <w:rsid w:val="007E318C"/>
    <w:rsid w:val="007F079A"/>
    <w:rsid w:val="00800E26"/>
    <w:rsid w:val="0080137E"/>
    <w:rsid w:val="0080611D"/>
    <w:rsid w:val="0080781E"/>
    <w:rsid w:val="00812F95"/>
    <w:rsid w:val="00837BD8"/>
    <w:rsid w:val="00844101"/>
    <w:rsid w:val="00844A00"/>
    <w:rsid w:val="008503FA"/>
    <w:rsid w:val="008603DC"/>
    <w:rsid w:val="00863F11"/>
    <w:rsid w:val="0086517C"/>
    <w:rsid w:val="00866924"/>
    <w:rsid w:val="00873D0B"/>
    <w:rsid w:val="00894662"/>
    <w:rsid w:val="008A1296"/>
    <w:rsid w:val="008A5D58"/>
    <w:rsid w:val="008B1038"/>
    <w:rsid w:val="008C5EDF"/>
    <w:rsid w:val="008D3E68"/>
    <w:rsid w:val="008E78C3"/>
    <w:rsid w:val="008F52CE"/>
    <w:rsid w:val="008F7BB4"/>
    <w:rsid w:val="00914CC6"/>
    <w:rsid w:val="0091667A"/>
    <w:rsid w:val="00937B97"/>
    <w:rsid w:val="00943FBA"/>
    <w:rsid w:val="00947DDF"/>
    <w:rsid w:val="009822E5"/>
    <w:rsid w:val="009A04D2"/>
    <w:rsid w:val="009A4348"/>
    <w:rsid w:val="009B6F12"/>
    <w:rsid w:val="009C4060"/>
    <w:rsid w:val="009D24AE"/>
    <w:rsid w:val="009F178D"/>
    <w:rsid w:val="009F2384"/>
    <w:rsid w:val="00A0201B"/>
    <w:rsid w:val="00A1284D"/>
    <w:rsid w:val="00A33F18"/>
    <w:rsid w:val="00A43207"/>
    <w:rsid w:val="00A438D5"/>
    <w:rsid w:val="00A600CA"/>
    <w:rsid w:val="00A64903"/>
    <w:rsid w:val="00A67C6E"/>
    <w:rsid w:val="00A73017"/>
    <w:rsid w:val="00A7534D"/>
    <w:rsid w:val="00A82884"/>
    <w:rsid w:val="00A858FE"/>
    <w:rsid w:val="00AA14D9"/>
    <w:rsid w:val="00AA32D5"/>
    <w:rsid w:val="00AA7CC5"/>
    <w:rsid w:val="00AB3FE6"/>
    <w:rsid w:val="00AC2BAF"/>
    <w:rsid w:val="00AC5C79"/>
    <w:rsid w:val="00AD03D6"/>
    <w:rsid w:val="00AE782F"/>
    <w:rsid w:val="00AF2B77"/>
    <w:rsid w:val="00AF2DB1"/>
    <w:rsid w:val="00B3028C"/>
    <w:rsid w:val="00B4050D"/>
    <w:rsid w:val="00B42501"/>
    <w:rsid w:val="00B4342D"/>
    <w:rsid w:val="00B53323"/>
    <w:rsid w:val="00B729DB"/>
    <w:rsid w:val="00B76F89"/>
    <w:rsid w:val="00B91AE5"/>
    <w:rsid w:val="00B94228"/>
    <w:rsid w:val="00B95996"/>
    <w:rsid w:val="00BA0035"/>
    <w:rsid w:val="00BA0BEE"/>
    <w:rsid w:val="00BB1AB5"/>
    <w:rsid w:val="00BB50CA"/>
    <w:rsid w:val="00BC58E2"/>
    <w:rsid w:val="00BD56C0"/>
    <w:rsid w:val="00BD76DF"/>
    <w:rsid w:val="00BF0A2B"/>
    <w:rsid w:val="00BF2AB4"/>
    <w:rsid w:val="00BF338E"/>
    <w:rsid w:val="00C22E3F"/>
    <w:rsid w:val="00C32C33"/>
    <w:rsid w:val="00C44DB7"/>
    <w:rsid w:val="00C46CF2"/>
    <w:rsid w:val="00C46D94"/>
    <w:rsid w:val="00C573D5"/>
    <w:rsid w:val="00C70805"/>
    <w:rsid w:val="00C70F28"/>
    <w:rsid w:val="00C710DE"/>
    <w:rsid w:val="00C94189"/>
    <w:rsid w:val="00CA1940"/>
    <w:rsid w:val="00CA57FF"/>
    <w:rsid w:val="00CE604C"/>
    <w:rsid w:val="00CF0BFA"/>
    <w:rsid w:val="00CF37C4"/>
    <w:rsid w:val="00D13DD1"/>
    <w:rsid w:val="00D478CA"/>
    <w:rsid w:val="00D51156"/>
    <w:rsid w:val="00D52106"/>
    <w:rsid w:val="00D55008"/>
    <w:rsid w:val="00D601C9"/>
    <w:rsid w:val="00D6069A"/>
    <w:rsid w:val="00D62BE2"/>
    <w:rsid w:val="00D7074A"/>
    <w:rsid w:val="00D73F41"/>
    <w:rsid w:val="00D74722"/>
    <w:rsid w:val="00D767FE"/>
    <w:rsid w:val="00D86463"/>
    <w:rsid w:val="00D8692E"/>
    <w:rsid w:val="00D91446"/>
    <w:rsid w:val="00DA631F"/>
    <w:rsid w:val="00DB47A2"/>
    <w:rsid w:val="00DC4D49"/>
    <w:rsid w:val="00DF0353"/>
    <w:rsid w:val="00DF2B54"/>
    <w:rsid w:val="00DF3231"/>
    <w:rsid w:val="00DF42BF"/>
    <w:rsid w:val="00E07975"/>
    <w:rsid w:val="00E13ADD"/>
    <w:rsid w:val="00E43021"/>
    <w:rsid w:val="00E43EB5"/>
    <w:rsid w:val="00E562E7"/>
    <w:rsid w:val="00E64FAF"/>
    <w:rsid w:val="00E65785"/>
    <w:rsid w:val="00E75752"/>
    <w:rsid w:val="00E87895"/>
    <w:rsid w:val="00E934BA"/>
    <w:rsid w:val="00E9650A"/>
    <w:rsid w:val="00EB0716"/>
    <w:rsid w:val="00EB44DB"/>
    <w:rsid w:val="00EC7226"/>
    <w:rsid w:val="00ED0FD8"/>
    <w:rsid w:val="00ED1288"/>
    <w:rsid w:val="00F02E71"/>
    <w:rsid w:val="00F167B9"/>
    <w:rsid w:val="00F20129"/>
    <w:rsid w:val="00F3214D"/>
    <w:rsid w:val="00F36733"/>
    <w:rsid w:val="00F62E98"/>
    <w:rsid w:val="00F821F6"/>
    <w:rsid w:val="00F86E37"/>
    <w:rsid w:val="00F871F7"/>
    <w:rsid w:val="00FA1EA1"/>
    <w:rsid w:val="00FA7C4F"/>
    <w:rsid w:val="00FB6484"/>
    <w:rsid w:val="00FD6E5A"/>
    <w:rsid w:val="00FD7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D346C-4DD5-47A1-859E-AF7B791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3B203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3B203C"/>
    <w:rPr>
      <w:rFonts w:ascii="Times New Roman" w:eastAsia="Times New Roman" w:hAnsi="Times New Roman" w:cs="Times New Roman"/>
      <w:sz w:val="20"/>
      <w:szCs w:val="20"/>
      <w:lang w:eastAsia="es-ES"/>
    </w:rPr>
  </w:style>
  <w:style w:type="character" w:styleId="Refdenotaalpie">
    <w:name w:val="footnote reference"/>
    <w:aliases w:val="Texto de nota al pie"/>
    <w:rsid w:val="003B203C"/>
    <w:rPr>
      <w:rFonts w:cs="Times New Roman"/>
      <w:vertAlign w:val="superscript"/>
    </w:rPr>
  </w:style>
  <w:style w:type="paragraph" w:customStyle="1" w:styleId="Sinespaciado1">
    <w:name w:val="Sin espaciado1"/>
    <w:link w:val="NoSpacingChar"/>
    <w:uiPriority w:val="99"/>
    <w:rsid w:val="003B203C"/>
    <w:pPr>
      <w:spacing w:after="0" w:line="240" w:lineRule="auto"/>
    </w:pPr>
    <w:rPr>
      <w:rFonts w:ascii="Calibri" w:eastAsia="Calibri" w:hAnsi="Calibri" w:cs="Times New Roman"/>
      <w:lang w:val="es-CO"/>
    </w:rPr>
  </w:style>
  <w:style w:type="paragraph" w:styleId="Encabezado">
    <w:name w:val="header"/>
    <w:basedOn w:val="Normal"/>
    <w:link w:val="Encabezado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B203C"/>
    <w:rPr>
      <w:rFonts w:ascii="Times New Roman" w:eastAsia="Times New Roman" w:hAnsi="Times New Roman" w:cs="Times New Roman"/>
      <w:sz w:val="20"/>
      <w:szCs w:val="20"/>
      <w:lang w:eastAsia="es-ES"/>
    </w:rPr>
  </w:style>
  <w:style w:type="paragraph" w:styleId="Piedepgina">
    <w:name w:val="footer"/>
    <w:basedOn w:val="Normal"/>
    <w:link w:val="Piedepgina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B203C"/>
    <w:rPr>
      <w:rFonts w:ascii="Times New Roman" w:eastAsia="Times New Roman" w:hAnsi="Times New Roman" w:cs="Times New Roman"/>
      <w:sz w:val="20"/>
      <w:szCs w:val="20"/>
      <w:lang w:eastAsia="es-ES"/>
    </w:rPr>
  </w:style>
  <w:style w:type="paragraph" w:customStyle="1" w:styleId="Sinespaciado2">
    <w:name w:val="Sin espaciado2"/>
    <w:uiPriority w:val="99"/>
    <w:rsid w:val="003B203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B203C"/>
    <w:rPr>
      <w:rFonts w:ascii="Calibri" w:eastAsia="Calibri" w:hAnsi="Calibri" w:cs="Times New Roman"/>
      <w:lang w:val="es-CO"/>
    </w:rPr>
  </w:style>
  <w:style w:type="paragraph" w:styleId="Textodeglobo">
    <w:name w:val="Balloon Text"/>
    <w:basedOn w:val="Normal"/>
    <w:link w:val="TextodegloboCar"/>
    <w:uiPriority w:val="99"/>
    <w:semiHidden/>
    <w:unhideWhenUsed/>
    <w:rsid w:val="005A79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1B"/>
    <w:rPr>
      <w:rFonts w:ascii="Segoe UI" w:hAnsi="Segoe UI" w:cs="Segoe UI"/>
      <w:sz w:val="18"/>
      <w:szCs w:val="18"/>
      <w:lang w:val="es-CO"/>
    </w:rPr>
  </w:style>
  <w:style w:type="character" w:customStyle="1" w:styleId="apple-converted-space">
    <w:name w:val="apple-converted-space"/>
    <w:basedOn w:val="Fuentedeprrafopredeter"/>
    <w:rsid w:val="0065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8857">
      <w:bodyDiv w:val="1"/>
      <w:marLeft w:val="0"/>
      <w:marRight w:val="0"/>
      <w:marTop w:val="0"/>
      <w:marBottom w:val="0"/>
      <w:divBdr>
        <w:top w:val="none" w:sz="0" w:space="0" w:color="auto"/>
        <w:left w:val="none" w:sz="0" w:space="0" w:color="auto"/>
        <w:bottom w:val="none" w:sz="0" w:space="0" w:color="auto"/>
        <w:right w:val="none" w:sz="0" w:space="0" w:color="auto"/>
      </w:divBdr>
    </w:div>
    <w:div w:id="19436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6F26-4BFC-4B9D-8CC6-EF1FAB99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2479</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54</cp:revision>
  <cp:lastPrinted>2016-03-30T20:26:00Z</cp:lastPrinted>
  <dcterms:created xsi:type="dcterms:W3CDTF">2016-03-30T14:49:00Z</dcterms:created>
  <dcterms:modified xsi:type="dcterms:W3CDTF">2016-09-27T21:14:00Z</dcterms:modified>
</cp:coreProperties>
</file>