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2EC" w:rsidRPr="002F3F3F" w:rsidRDefault="00CB12EC" w:rsidP="00CB12EC">
      <w:pPr>
        <w:pStyle w:val="Sinespaciado"/>
        <w:jc w:val="both"/>
        <w:rPr>
          <w:rFonts w:ascii="Arial" w:hAnsi="Arial" w:cs="Arial"/>
          <w:bCs/>
          <w:spacing w:val="-6"/>
          <w:sz w:val="19"/>
          <w:szCs w:val="19"/>
        </w:rPr>
      </w:pPr>
      <w:bookmarkStart w:id="0" w:name="_GoBack"/>
      <w:r w:rsidRPr="002F3F3F">
        <w:rPr>
          <w:rFonts w:ascii="Arial" w:hAnsi="Arial" w:cs="Arial"/>
          <w:bCs/>
          <w:spacing w:val="-6"/>
          <w:sz w:val="19"/>
          <w:szCs w:val="19"/>
        </w:rPr>
        <w:t>INCIDENTE DE DESACATO/ Cumplimiento</w:t>
      </w:r>
      <w:r>
        <w:rPr>
          <w:rFonts w:ascii="Arial" w:hAnsi="Arial" w:cs="Arial"/>
          <w:bCs/>
          <w:spacing w:val="-6"/>
          <w:sz w:val="19"/>
          <w:szCs w:val="19"/>
        </w:rPr>
        <w:t xml:space="preserve"> efectivo</w:t>
      </w:r>
      <w:r w:rsidRPr="002F3F3F">
        <w:rPr>
          <w:rFonts w:ascii="Arial" w:hAnsi="Arial" w:cs="Arial"/>
          <w:bCs/>
          <w:spacing w:val="-6"/>
          <w:sz w:val="19"/>
          <w:szCs w:val="19"/>
        </w:rPr>
        <w:t xml:space="preserve"> del fallo de tutela deja sin fundamento la sanción </w:t>
      </w:r>
    </w:p>
    <w:p w:rsidR="00CB12EC" w:rsidRPr="002F3F3F" w:rsidRDefault="00CB12EC" w:rsidP="00CB12EC">
      <w:pPr>
        <w:pStyle w:val="Sinespaciado"/>
        <w:jc w:val="both"/>
        <w:rPr>
          <w:rFonts w:ascii="Arial" w:hAnsi="Arial" w:cs="Arial"/>
          <w:bCs/>
          <w:spacing w:val="-6"/>
          <w:sz w:val="19"/>
          <w:szCs w:val="19"/>
        </w:rPr>
      </w:pPr>
    </w:p>
    <w:p w:rsidR="00CB12EC" w:rsidRPr="002F3F3F" w:rsidRDefault="00CB12EC" w:rsidP="00B02A5A">
      <w:pPr>
        <w:pStyle w:val="Sinespaciado"/>
        <w:jc w:val="both"/>
        <w:rPr>
          <w:rFonts w:ascii="Arial" w:hAnsi="Arial" w:cs="Arial"/>
          <w:bCs/>
          <w:spacing w:val="-6"/>
          <w:sz w:val="19"/>
          <w:szCs w:val="19"/>
        </w:rPr>
      </w:pPr>
      <w:r w:rsidRPr="002F3F3F">
        <w:rPr>
          <w:rFonts w:ascii="Arial" w:hAnsi="Arial" w:cs="Arial"/>
          <w:bCs/>
          <w:spacing w:val="-6"/>
          <w:sz w:val="19"/>
          <w:szCs w:val="19"/>
        </w:rPr>
        <w:t>“(…)</w:t>
      </w:r>
      <w:r w:rsidR="00B02A5A">
        <w:rPr>
          <w:rFonts w:ascii="Arial" w:hAnsi="Arial" w:cs="Arial"/>
          <w:bCs/>
          <w:spacing w:val="-6"/>
          <w:sz w:val="19"/>
          <w:szCs w:val="19"/>
        </w:rPr>
        <w:t xml:space="preserve"> </w:t>
      </w:r>
      <w:r w:rsidR="00B02A5A" w:rsidRPr="00B02A5A">
        <w:rPr>
          <w:rFonts w:ascii="Arial" w:hAnsi="Arial" w:cs="Arial"/>
          <w:bCs/>
          <w:spacing w:val="-6"/>
          <w:sz w:val="19"/>
          <w:szCs w:val="19"/>
        </w:rPr>
        <w:t>obran elementos demostrativos que imponen señalar que la entidad acusada, inclusive con anterioridad           - 6 enero de 2016- a la petición de adelantar el presente trámite incidental – 3 febrero de 2016-, adoptó las determinaciones necesarias para acatar la orden que suscitó el trámite concluido mediante la providencia que es objeto de consulta, por consiguiente, resulta viable para esta Corporación revocar las sanciones impuestas en auto del 15 de marzo de este año.</w:t>
      </w:r>
      <w:r w:rsidRPr="002F3F3F">
        <w:rPr>
          <w:rFonts w:ascii="Arial" w:hAnsi="Arial" w:cs="Arial"/>
          <w:bCs/>
          <w:spacing w:val="-6"/>
          <w:sz w:val="19"/>
          <w:szCs w:val="19"/>
        </w:rPr>
        <w:t xml:space="preserve">”    </w:t>
      </w:r>
    </w:p>
    <w:p w:rsidR="00CB12EC" w:rsidRPr="002F3F3F" w:rsidRDefault="00CB12EC" w:rsidP="00CB12EC">
      <w:pPr>
        <w:pStyle w:val="Sinespaciado"/>
        <w:jc w:val="both"/>
        <w:rPr>
          <w:rFonts w:ascii="Arial" w:hAnsi="Arial" w:cs="Arial"/>
          <w:bCs/>
          <w:spacing w:val="-6"/>
          <w:sz w:val="19"/>
          <w:szCs w:val="19"/>
        </w:rPr>
      </w:pPr>
    </w:p>
    <w:p w:rsidR="00375427" w:rsidRPr="00F611D9" w:rsidRDefault="00CB12EC" w:rsidP="00F611D9">
      <w:pPr>
        <w:spacing w:line="360" w:lineRule="auto"/>
        <w:jc w:val="both"/>
        <w:rPr>
          <w:rFonts w:ascii="Arial" w:hAnsi="Arial" w:cs="Arial"/>
          <w:bCs/>
          <w:spacing w:val="-6"/>
          <w:sz w:val="18"/>
          <w:szCs w:val="19"/>
        </w:rPr>
      </w:pPr>
      <w:r w:rsidRPr="002F3F3F">
        <w:rPr>
          <w:rFonts w:ascii="Arial" w:hAnsi="Arial" w:cs="Arial"/>
          <w:bCs/>
          <w:spacing w:val="-6"/>
          <w:sz w:val="18"/>
          <w:szCs w:val="19"/>
        </w:rPr>
        <w:t>Cita</w:t>
      </w:r>
      <w:r>
        <w:rPr>
          <w:rFonts w:ascii="Arial" w:hAnsi="Arial" w:cs="Arial"/>
          <w:bCs/>
          <w:spacing w:val="-6"/>
          <w:sz w:val="18"/>
          <w:szCs w:val="19"/>
        </w:rPr>
        <w:t>s</w:t>
      </w:r>
      <w:r w:rsidRPr="002F3F3F">
        <w:rPr>
          <w:rFonts w:ascii="Arial" w:hAnsi="Arial" w:cs="Arial"/>
          <w:bCs/>
          <w:spacing w:val="-6"/>
          <w:sz w:val="18"/>
          <w:szCs w:val="19"/>
        </w:rPr>
        <w:t xml:space="preserve">: Corte Constitucional, </w:t>
      </w:r>
      <w:r>
        <w:rPr>
          <w:rFonts w:ascii="Arial" w:hAnsi="Arial" w:cs="Arial"/>
          <w:bCs/>
          <w:spacing w:val="-6"/>
          <w:sz w:val="18"/>
          <w:szCs w:val="19"/>
        </w:rPr>
        <w:t>s</w:t>
      </w:r>
      <w:r w:rsidRPr="00895767">
        <w:rPr>
          <w:rFonts w:ascii="Arial" w:hAnsi="Arial" w:cs="Arial"/>
          <w:bCs/>
          <w:spacing w:val="-6"/>
          <w:sz w:val="18"/>
          <w:szCs w:val="19"/>
        </w:rPr>
        <w:t>entencia</w:t>
      </w:r>
      <w:r>
        <w:rPr>
          <w:rFonts w:ascii="Arial" w:hAnsi="Arial" w:cs="Arial"/>
          <w:bCs/>
          <w:spacing w:val="-6"/>
          <w:sz w:val="18"/>
          <w:szCs w:val="19"/>
        </w:rPr>
        <w:t xml:space="preserve">s </w:t>
      </w:r>
      <w:r w:rsidRPr="0051591B">
        <w:rPr>
          <w:rFonts w:ascii="Arial" w:hAnsi="Arial" w:cs="Arial"/>
          <w:bCs/>
          <w:spacing w:val="-6"/>
          <w:sz w:val="18"/>
          <w:szCs w:val="19"/>
        </w:rPr>
        <w:t>T-421 de 2003</w:t>
      </w:r>
      <w:r>
        <w:rPr>
          <w:rFonts w:ascii="Arial" w:hAnsi="Arial" w:cs="Arial"/>
          <w:bCs/>
          <w:spacing w:val="-6"/>
          <w:sz w:val="18"/>
          <w:szCs w:val="19"/>
        </w:rPr>
        <w:t xml:space="preserve"> y</w:t>
      </w:r>
      <w:r w:rsidRPr="00895767">
        <w:rPr>
          <w:rFonts w:ascii="Arial" w:hAnsi="Arial" w:cs="Arial"/>
          <w:bCs/>
          <w:spacing w:val="-6"/>
          <w:sz w:val="18"/>
          <w:szCs w:val="19"/>
        </w:rPr>
        <w:t xml:space="preserve"> T-171 de 2009</w:t>
      </w:r>
      <w:r>
        <w:rPr>
          <w:rFonts w:ascii="Arial" w:hAnsi="Arial" w:cs="Arial"/>
          <w:bCs/>
          <w:spacing w:val="-6"/>
          <w:sz w:val="18"/>
          <w:szCs w:val="19"/>
        </w:rPr>
        <w:t>.</w:t>
      </w:r>
    </w:p>
    <w:bookmarkEnd w:id="0"/>
    <w:p w:rsidR="000D7B7D" w:rsidRPr="006911DA" w:rsidRDefault="000D7B7D" w:rsidP="000D7B7D">
      <w:pPr>
        <w:pStyle w:val="Sinespaciado"/>
        <w:jc w:val="both"/>
        <w:rPr>
          <w:rFonts w:ascii="Arial" w:hAnsi="Arial" w:cs="Arial"/>
          <w:bCs/>
          <w:spacing w:val="-6"/>
          <w:sz w:val="19"/>
          <w:szCs w:val="19"/>
        </w:rPr>
      </w:pPr>
    </w:p>
    <w:p w:rsidR="001F5BE2" w:rsidRDefault="001F5BE2" w:rsidP="005421CF">
      <w:pPr>
        <w:spacing w:line="360" w:lineRule="auto"/>
        <w:jc w:val="center"/>
        <w:rPr>
          <w:rFonts w:ascii="Arial" w:hAnsi="Arial" w:cs="Arial"/>
          <w:b/>
          <w:bCs/>
          <w:sz w:val="26"/>
          <w:szCs w:val="26"/>
        </w:rPr>
      </w:pPr>
    </w:p>
    <w:p w:rsidR="001F5BE2" w:rsidRDefault="001F5BE2" w:rsidP="005421CF">
      <w:pPr>
        <w:spacing w:line="360" w:lineRule="auto"/>
        <w:jc w:val="center"/>
        <w:rPr>
          <w:rFonts w:ascii="Arial" w:hAnsi="Arial" w:cs="Arial"/>
          <w:b/>
          <w:bCs/>
          <w:sz w:val="26"/>
          <w:szCs w:val="26"/>
        </w:rPr>
      </w:pPr>
    </w:p>
    <w:p w:rsidR="005421CF" w:rsidRDefault="005421CF" w:rsidP="005421CF">
      <w:pPr>
        <w:spacing w:line="360" w:lineRule="auto"/>
        <w:jc w:val="center"/>
        <w:rPr>
          <w:rFonts w:ascii="Arial" w:hAnsi="Arial" w:cs="Arial"/>
          <w:b/>
          <w:bCs/>
          <w:sz w:val="26"/>
          <w:szCs w:val="26"/>
        </w:rPr>
      </w:pPr>
      <w:r w:rsidRPr="00A65D83">
        <w:rPr>
          <w:rFonts w:ascii="Arial" w:hAnsi="Arial" w:cs="Arial"/>
          <w:b/>
          <w:bCs/>
          <w:sz w:val="26"/>
          <w:szCs w:val="26"/>
        </w:rPr>
        <w:t xml:space="preserve">TRIBUNAL SUPERIOR DE </w:t>
      </w:r>
      <w:r>
        <w:rPr>
          <w:rFonts w:ascii="Arial" w:hAnsi="Arial" w:cs="Arial"/>
          <w:b/>
          <w:bCs/>
          <w:sz w:val="26"/>
          <w:szCs w:val="26"/>
        </w:rPr>
        <w:t>PEREIRA</w:t>
      </w:r>
    </w:p>
    <w:p w:rsidR="005421CF" w:rsidRPr="000D5DE0" w:rsidRDefault="005421CF" w:rsidP="005421CF">
      <w:pPr>
        <w:spacing w:line="360" w:lineRule="auto"/>
        <w:jc w:val="center"/>
        <w:rPr>
          <w:rFonts w:ascii="Arial" w:hAnsi="Arial" w:cs="Arial"/>
          <w:b/>
          <w:bCs/>
          <w:sz w:val="26"/>
          <w:szCs w:val="26"/>
        </w:rPr>
      </w:pPr>
      <w:r>
        <w:rPr>
          <w:rFonts w:ascii="Arial" w:hAnsi="Arial" w:cs="Arial"/>
          <w:b/>
          <w:bCs/>
          <w:sz w:val="26"/>
          <w:szCs w:val="26"/>
        </w:rPr>
        <w:t>Sala de Decisión Civil Familia</w:t>
      </w:r>
    </w:p>
    <w:p w:rsidR="00DF7E70" w:rsidRPr="00123A86" w:rsidRDefault="00DF7E70" w:rsidP="005421CF">
      <w:pPr>
        <w:spacing w:line="360" w:lineRule="auto"/>
        <w:jc w:val="center"/>
        <w:rPr>
          <w:rFonts w:ascii="Arial" w:hAnsi="Arial" w:cs="Arial"/>
          <w:bCs/>
          <w:sz w:val="24"/>
          <w:szCs w:val="26"/>
        </w:rPr>
      </w:pPr>
    </w:p>
    <w:p w:rsidR="001F5BE2" w:rsidRPr="00123A86" w:rsidRDefault="001F5BE2" w:rsidP="005421CF">
      <w:pPr>
        <w:spacing w:line="360" w:lineRule="auto"/>
        <w:jc w:val="center"/>
        <w:rPr>
          <w:rFonts w:ascii="Arial" w:hAnsi="Arial" w:cs="Arial"/>
          <w:bCs/>
          <w:sz w:val="24"/>
          <w:szCs w:val="26"/>
        </w:rPr>
      </w:pPr>
    </w:p>
    <w:p w:rsidR="005421CF" w:rsidRPr="00D052E9" w:rsidRDefault="005421CF" w:rsidP="00D131F1">
      <w:pPr>
        <w:spacing w:line="360" w:lineRule="auto"/>
        <w:jc w:val="center"/>
        <w:rPr>
          <w:rFonts w:ascii="Arial" w:hAnsi="Arial" w:cs="Arial"/>
          <w:bCs/>
          <w:sz w:val="28"/>
          <w:szCs w:val="28"/>
        </w:rPr>
      </w:pPr>
      <w:r w:rsidRPr="00D052E9">
        <w:rPr>
          <w:rFonts w:ascii="Arial" w:hAnsi="Arial" w:cs="Arial"/>
          <w:bCs/>
          <w:sz w:val="28"/>
          <w:szCs w:val="28"/>
        </w:rPr>
        <w:t>Magistrado Ponente:</w:t>
      </w:r>
    </w:p>
    <w:p w:rsidR="005421CF" w:rsidRPr="00D052E9" w:rsidRDefault="005421CF" w:rsidP="00D131F1">
      <w:pPr>
        <w:spacing w:line="360" w:lineRule="auto"/>
        <w:jc w:val="center"/>
        <w:rPr>
          <w:rFonts w:ascii="Arial" w:hAnsi="Arial" w:cs="Arial"/>
          <w:b/>
          <w:bCs/>
          <w:sz w:val="24"/>
          <w:szCs w:val="24"/>
        </w:rPr>
      </w:pPr>
      <w:r w:rsidRPr="00D052E9">
        <w:rPr>
          <w:rFonts w:ascii="Arial" w:hAnsi="Arial" w:cs="Arial"/>
          <w:b/>
          <w:bCs/>
          <w:sz w:val="24"/>
          <w:szCs w:val="24"/>
        </w:rPr>
        <w:t>EDDER JIMMY SÁNCHEZ CALAMBÁS</w:t>
      </w:r>
    </w:p>
    <w:p w:rsidR="005421CF" w:rsidRPr="00123A86" w:rsidRDefault="005421CF" w:rsidP="00D131F1">
      <w:pPr>
        <w:spacing w:line="360" w:lineRule="auto"/>
        <w:jc w:val="center"/>
        <w:rPr>
          <w:rFonts w:ascii="Arial" w:hAnsi="Arial" w:cs="Arial"/>
          <w:bCs/>
          <w:sz w:val="24"/>
          <w:szCs w:val="26"/>
        </w:rPr>
      </w:pPr>
    </w:p>
    <w:p w:rsidR="001F5BE2" w:rsidRPr="00123A86" w:rsidRDefault="001F5BE2" w:rsidP="00D131F1">
      <w:pPr>
        <w:spacing w:line="360" w:lineRule="auto"/>
        <w:jc w:val="center"/>
        <w:rPr>
          <w:rFonts w:ascii="Arial" w:hAnsi="Arial" w:cs="Arial"/>
          <w:bCs/>
          <w:sz w:val="24"/>
          <w:szCs w:val="26"/>
        </w:rPr>
      </w:pPr>
    </w:p>
    <w:p w:rsidR="005421CF" w:rsidRPr="00D052E9" w:rsidRDefault="005421CF" w:rsidP="00D131F1">
      <w:pPr>
        <w:spacing w:line="360" w:lineRule="auto"/>
        <w:jc w:val="center"/>
        <w:rPr>
          <w:rFonts w:ascii="Arial" w:hAnsi="Arial" w:cs="Arial"/>
          <w:bCs/>
          <w:sz w:val="28"/>
          <w:szCs w:val="28"/>
        </w:rPr>
      </w:pPr>
      <w:r w:rsidRPr="00D052E9">
        <w:rPr>
          <w:rFonts w:ascii="Arial" w:hAnsi="Arial" w:cs="Arial"/>
          <w:bCs/>
          <w:sz w:val="28"/>
          <w:szCs w:val="28"/>
        </w:rPr>
        <w:t xml:space="preserve">Pereira, </w:t>
      </w:r>
      <w:r w:rsidR="005C34DB">
        <w:rPr>
          <w:rFonts w:ascii="Arial" w:hAnsi="Arial" w:cs="Arial"/>
          <w:bCs/>
          <w:sz w:val="28"/>
          <w:szCs w:val="28"/>
        </w:rPr>
        <w:t>veintinueve</w:t>
      </w:r>
      <w:r w:rsidR="00D052E9">
        <w:rPr>
          <w:rFonts w:ascii="Arial" w:hAnsi="Arial" w:cs="Arial"/>
          <w:bCs/>
          <w:sz w:val="28"/>
          <w:szCs w:val="28"/>
        </w:rPr>
        <w:t xml:space="preserve"> (</w:t>
      </w:r>
      <w:r w:rsidR="005C34DB">
        <w:rPr>
          <w:rFonts w:ascii="Arial" w:hAnsi="Arial" w:cs="Arial"/>
          <w:bCs/>
          <w:sz w:val="28"/>
          <w:szCs w:val="28"/>
        </w:rPr>
        <w:t>29</w:t>
      </w:r>
      <w:r w:rsidR="00D052E9">
        <w:rPr>
          <w:rFonts w:ascii="Arial" w:hAnsi="Arial" w:cs="Arial"/>
          <w:bCs/>
          <w:sz w:val="28"/>
          <w:szCs w:val="28"/>
        </w:rPr>
        <w:t>)</w:t>
      </w:r>
      <w:r w:rsidRPr="00D052E9">
        <w:rPr>
          <w:rFonts w:ascii="Arial" w:hAnsi="Arial" w:cs="Arial"/>
          <w:bCs/>
          <w:sz w:val="28"/>
          <w:szCs w:val="28"/>
        </w:rPr>
        <w:t xml:space="preserve"> de </w:t>
      </w:r>
      <w:r w:rsidR="00495710">
        <w:rPr>
          <w:rFonts w:ascii="Arial" w:hAnsi="Arial" w:cs="Arial"/>
          <w:bCs/>
          <w:sz w:val="28"/>
          <w:szCs w:val="28"/>
        </w:rPr>
        <w:t>abril</w:t>
      </w:r>
      <w:r w:rsidR="00257F37" w:rsidRPr="00D052E9">
        <w:rPr>
          <w:rFonts w:ascii="Arial" w:hAnsi="Arial" w:cs="Arial"/>
          <w:bCs/>
          <w:sz w:val="28"/>
          <w:szCs w:val="28"/>
        </w:rPr>
        <w:t xml:space="preserve"> </w:t>
      </w:r>
      <w:r w:rsidRPr="00D052E9">
        <w:rPr>
          <w:rFonts w:ascii="Arial" w:hAnsi="Arial" w:cs="Arial"/>
          <w:bCs/>
          <w:sz w:val="28"/>
          <w:szCs w:val="28"/>
        </w:rPr>
        <w:t xml:space="preserve">de </w:t>
      </w:r>
      <w:r w:rsidR="00D052E9">
        <w:rPr>
          <w:rFonts w:ascii="Arial" w:hAnsi="Arial" w:cs="Arial"/>
          <w:bCs/>
          <w:sz w:val="28"/>
          <w:szCs w:val="28"/>
        </w:rPr>
        <w:t>2016</w:t>
      </w:r>
    </w:p>
    <w:p w:rsidR="005421CF" w:rsidRPr="00D052E9" w:rsidRDefault="005421CF" w:rsidP="00D131F1">
      <w:pPr>
        <w:spacing w:line="360" w:lineRule="auto"/>
        <w:jc w:val="center"/>
        <w:rPr>
          <w:rFonts w:ascii="Arial" w:hAnsi="Arial" w:cs="Arial"/>
          <w:bCs/>
          <w:sz w:val="28"/>
          <w:szCs w:val="28"/>
        </w:rPr>
      </w:pPr>
      <w:r w:rsidRPr="00D052E9">
        <w:rPr>
          <w:rFonts w:ascii="Arial" w:hAnsi="Arial" w:cs="Arial"/>
          <w:sz w:val="28"/>
          <w:szCs w:val="28"/>
        </w:rPr>
        <w:t xml:space="preserve">Acta No. </w:t>
      </w:r>
      <w:r w:rsidR="005C34DB" w:rsidRPr="005C34DB">
        <w:rPr>
          <w:rFonts w:ascii="Arial" w:hAnsi="Arial" w:cs="Arial"/>
          <w:sz w:val="30"/>
          <w:szCs w:val="30"/>
        </w:rPr>
        <w:t>195</w:t>
      </w:r>
      <w:r w:rsidR="00D052E9" w:rsidRPr="005C34DB">
        <w:rPr>
          <w:rFonts w:ascii="Arial" w:hAnsi="Arial" w:cs="Arial"/>
          <w:sz w:val="28"/>
          <w:szCs w:val="28"/>
        </w:rPr>
        <w:t xml:space="preserve"> </w:t>
      </w:r>
      <w:r w:rsidR="00D052E9">
        <w:rPr>
          <w:rFonts w:ascii="Arial" w:hAnsi="Arial" w:cs="Arial"/>
          <w:sz w:val="28"/>
          <w:szCs w:val="28"/>
        </w:rPr>
        <w:t>de</w:t>
      </w:r>
      <w:r w:rsidR="00495710">
        <w:rPr>
          <w:rFonts w:ascii="Arial" w:hAnsi="Arial" w:cs="Arial"/>
          <w:sz w:val="28"/>
          <w:szCs w:val="28"/>
        </w:rPr>
        <w:t>l</w:t>
      </w:r>
      <w:r w:rsidR="00D052E9">
        <w:rPr>
          <w:rFonts w:ascii="Arial" w:hAnsi="Arial" w:cs="Arial"/>
          <w:sz w:val="28"/>
          <w:szCs w:val="28"/>
        </w:rPr>
        <w:t xml:space="preserve"> </w:t>
      </w:r>
      <w:r w:rsidR="005C34DB">
        <w:rPr>
          <w:rFonts w:ascii="Arial" w:hAnsi="Arial" w:cs="Arial"/>
          <w:sz w:val="28"/>
          <w:szCs w:val="28"/>
        </w:rPr>
        <w:t>29</w:t>
      </w:r>
      <w:r w:rsidR="00D052E9">
        <w:rPr>
          <w:rFonts w:ascii="Arial" w:hAnsi="Arial" w:cs="Arial"/>
          <w:sz w:val="28"/>
          <w:szCs w:val="28"/>
        </w:rPr>
        <w:t>-0</w:t>
      </w:r>
      <w:r w:rsidR="00495710">
        <w:rPr>
          <w:rFonts w:ascii="Arial" w:hAnsi="Arial" w:cs="Arial"/>
          <w:sz w:val="28"/>
          <w:szCs w:val="28"/>
        </w:rPr>
        <w:t>4</w:t>
      </w:r>
      <w:r w:rsidR="00D052E9">
        <w:rPr>
          <w:rFonts w:ascii="Arial" w:hAnsi="Arial" w:cs="Arial"/>
          <w:sz w:val="28"/>
          <w:szCs w:val="28"/>
        </w:rPr>
        <w:t>-</w:t>
      </w:r>
      <w:r w:rsidR="00257F37" w:rsidRPr="00D052E9">
        <w:rPr>
          <w:rFonts w:ascii="Arial" w:hAnsi="Arial" w:cs="Arial"/>
          <w:sz w:val="28"/>
          <w:szCs w:val="28"/>
        </w:rPr>
        <w:t>2016</w:t>
      </w:r>
    </w:p>
    <w:p w:rsidR="005421CF" w:rsidRPr="00D052E9" w:rsidRDefault="005421CF" w:rsidP="00D131F1">
      <w:pPr>
        <w:spacing w:line="360" w:lineRule="auto"/>
        <w:jc w:val="center"/>
        <w:rPr>
          <w:rFonts w:ascii="Arial" w:hAnsi="Arial" w:cs="Arial"/>
          <w:bCs/>
          <w:sz w:val="28"/>
          <w:szCs w:val="28"/>
        </w:rPr>
      </w:pPr>
      <w:r w:rsidRPr="00D052E9">
        <w:rPr>
          <w:rFonts w:ascii="Arial" w:hAnsi="Arial" w:cs="Arial"/>
          <w:sz w:val="28"/>
          <w:szCs w:val="28"/>
        </w:rPr>
        <w:t>Expediente 66001-31-</w:t>
      </w:r>
      <w:r w:rsidR="002B19A3" w:rsidRPr="00D052E9">
        <w:rPr>
          <w:rFonts w:ascii="Arial" w:hAnsi="Arial" w:cs="Arial"/>
          <w:sz w:val="28"/>
          <w:szCs w:val="28"/>
        </w:rPr>
        <w:t>03</w:t>
      </w:r>
      <w:r w:rsidRPr="00D052E9">
        <w:rPr>
          <w:rFonts w:ascii="Arial" w:hAnsi="Arial" w:cs="Arial"/>
          <w:sz w:val="28"/>
          <w:szCs w:val="28"/>
        </w:rPr>
        <w:t>-00</w:t>
      </w:r>
      <w:r w:rsidR="00894A10" w:rsidRPr="00D052E9">
        <w:rPr>
          <w:rFonts w:ascii="Arial" w:hAnsi="Arial" w:cs="Arial"/>
          <w:sz w:val="28"/>
          <w:szCs w:val="28"/>
        </w:rPr>
        <w:t>1</w:t>
      </w:r>
      <w:r w:rsidRPr="00D052E9">
        <w:rPr>
          <w:rFonts w:ascii="Arial" w:hAnsi="Arial" w:cs="Arial"/>
          <w:sz w:val="28"/>
          <w:szCs w:val="28"/>
        </w:rPr>
        <w:t>-201</w:t>
      </w:r>
      <w:r w:rsidR="002B19A3" w:rsidRPr="00D052E9">
        <w:rPr>
          <w:rFonts w:ascii="Arial" w:hAnsi="Arial" w:cs="Arial"/>
          <w:sz w:val="28"/>
          <w:szCs w:val="28"/>
        </w:rPr>
        <w:t>5</w:t>
      </w:r>
      <w:r w:rsidRPr="00D052E9">
        <w:rPr>
          <w:rFonts w:ascii="Arial" w:hAnsi="Arial" w:cs="Arial"/>
          <w:sz w:val="28"/>
          <w:szCs w:val="28"/>
        </w:rPr>
        <w:t>-00</w:t>
      </w:r>
      <w:r w:rsidR="00495710">
        <w:rPr>
          <w:rFonts w:ascii="Arial" w:hAnsi="Arial" w:cs="Arial"/>
          <w:sz w:val="28"/>
          <w:szCs w:val="28"/>
        </w:rPr>
        <w:t>253</w:t>
      </w:r>
      <w:r w:rsidRPr="00D052E9">
        <w:rPr>
          <w:rFonts w:ascii="Arial" w:hAnsi="Arial" w:cs="Arial"/>
          <w:sz w:val="28"/>
          <w:szCs w:val="28"/>
        </w:rPr>
        <w:t>-0</w:t>
      </w:r>
      <w:r w:rsidR="002B19A3" w:rsidRPr="00D052E9">
        <w:rPr>
          <w:rFonts w:ascii="Arial" w:hAnsi="Arial" w:cs="Arial"/>
          <w:sz w:val="28"/>
          <w:szCs w:val="28"/>
        </w:rPr>
        <w:t>1</w:t>
      </w:r>
    </w:p>
    <w:p w:rsidR="00FF277B" w:rsidRPr="00123A86" w:rsidRDefault="00FF277B" w:rsidP="00D052E9">
      <w:pPr>
        <w:pStyle w:val="Sinespaciado1"/>
        <w:spacing w:line="360" w:lineRule="auto"/>
        <w:ind w:firstLine="2835"/>
        <w:rPr>
          <w:rFonts w:ascii="Arial" w:hAnsi="Arial" w:cs="Arial"/>
          <w:szCs w:val="28"/>
          <w:lang w:val="es-ES" w:eastAsia="es-ES"/>
        </w:rPr>
      </w:pPr>
    </w:p>
    <w:p w:rsidR="001F5BE2" w:rsidRPr="00123A86" w:rsidRDefault="001F5BE2" w:rsidP="00D052E9">
      <w:pPr>
        <w:pStyle w:val="Sinespaciado1"/>
        <w:spacing w:line="360" w:lineRule="auto"/>
        <w:ind w:firstLine="2835"/>
        <w:rPr>
          <w:rFonts w:ascii="Arial" w:hAnsi="Arial" w:cs="Arial"/>
          <w:szCs w:val="28"/>
          <w:lang w:val="es-ES" w:eastAsia="es-ES"/>
        </w:rPr>
      </w:pPr>
    </w:p>
    <w:p w:rsidR="005421CF" w:rsidRPr="000507CA" w:rsidRDefault="005421CF" w:rsidP="00D052E9">
      <w:pPr>
        <w:pStyle w:val="Sinespaciado1"/>
        <w:spacing w:line="360" w:lineRule="auto"/>
        <w:ind w:left="2268" w:firstLine="567"/>
        <w:rPr>
          <w:rFonts w:ascii="Arial" w:hAnsi="Arial" w:cs="Arial"/>
          <w:b/>
          <w:sz w:val="26"/>
          <w:szCs w:val="26"/>
          <w:lang w:val="es-ES" w:eastAsia="es-ES"/>
        </w:rPr>
      </w:pPr>
      <w:r w:rsidRPr="000507CA">
        <w:rPr>
          <w:rFonts w:ascii="Arial" w:hAnsi="Arial" w:cs="Arial"/>
          <w:b/>
          <w:sz w:val="26"/>
          <w:szCs w:val="26"/>
          <w:lang w:val="es-ES" w:eastAsia="es-ES"/>
        </w:rPr>
        <w:t>I. Asunto</w:t>
      </w:r>
    </w:p>
    <w:p w:rsidR="005421CF" w:rsidRPr="00123A86" w:rsidRDefault="005421CF" w:rsidP="00D052E9">
      <w:pPr>
        <w:spacing w:line="360" w:lineRule="auto"/>
        <w:ind w:firstLine="2835"/>
        <w:jc w:val="both"/>
        <w:rPr>
          <w:rFonts w:ascii="Arial" w:hAnsi="Arial" w:cs="Arial"/>
          <w:sz w:val="24"/>
          <w:szCs w:val="28"/>
        </w:rPr>
      </w:pPr>
    </w:p>
    <w:p w:rsidR="005421CF" w:rsidRPr="007F017B" w:rsidRDefault="005421CF" w:rsidP="00D052E9">
      <w:pPr>
        <w:spacing w:line="360" w:lineRule="auto"/>
        <w:ind w:firstLine="2835"/>
        <w:jc w:val="both"/>
        <w:rPr>
          <w:rFonts w:ascii="Arial" w:hAnsi="Arial"/>
          <w:sz w:val="28"/>
          <w:szCs w:val="28"/>
        </w:rPr>
      </w:pPr>
      <w:r w:rsidRPr="007F017B">
        <w:rPr>
          <w:rFonts w:ascii="Arial" w:hAnsi="Arial"/>
          <w:sz w:val="28"/>
          <w:szCs w:val="28"/>
        </w:rPr>
        <w:t xml:space="preserve">Decide la Sala el grado de consulta de la decisión proferida por el Juzgado </w:t>
      </w:r>
      <w:r w:rsidR="006105DB" w:rsidRPr="007F017B">
        <w:rPr>
          <w:rFonts w:ascii="Arial" w:hAnsi="Arial"/>
          <w:sz w:val="28"/>
          <w:szCs w:val="28"/>
        </w:rPr>
        <w:t>Primero</w:t>
      </w:r>
      <w:r w:rsidR="002B19A3" w:rsidRPr="007F017B">
        <w:rPr>
          <w:rFonts w:ascii="Arial" w:hAnsi="Arial"/>
          <w:sz w:val="28"/>
          <w:szCs w:val="28"/>
        </w:rPr>
        <w:t xml:space="preserve"> Civil del Circuito local</w:t>
      </w:r>
      <w:r w:rsidRPr="007F017B">
        <w:rPr>
          <w:rFonts w:ascii="Arial" w:hAnsi="Arial"/>
          <w:sz w:val="28"/>
          <w:szCs w:val="28"/>
        </w:rPr>
        <w:t xml:space="preserve">, el </w:t>
      </w:r>
      <w:r w:rsidR="007D10A1">
        <w:rPr>
          <w:rFonts w:ascii="Arial" w:hAnsi="Arial"/>
          <w:sz w:val="28"/>
          <w:szCs w:val="28"/>
        </w:rPr>
        <w:t xml:space="preserve">15 </w:t>
      </w:r>
      <w:r w:rsidRPr="007F017B">
        <w:rPr>
          <w:rFonts w:ascii="Arial" w:hAnsi="Arial"/>
          <w:sz w:val="28"/>
          <w:szCs w:val="28"/>
        </w:rPr>
        <w:t xml:space="preserve">de </w:t>
      </w:r>
      <w:r w:rsidR="007D10A1">
        <w:rPr>
          <w:rFonts w:ascii="Arial" w:hAnsi="Arial"/>
          <w:sz w:val="28"/>
          <w:szCs w:val="28"/>
        </w:rPr>
        <w:t>marzo</w:t>
      </w:r>
      <w:r w:rsidR="00767EDB" w:rsidRPr="007F017B">
        <w:rPr>
          <w:rFonts w:ascii="Arial" w:hAnsi="Arial"/>
          <w:sz w:val="28"/>
          <w:szCs w:val="28"/>
        </w:rPr>
        <w:t xml:space="preserve"> </w:t>
      </w:r>
      <w:r w:rsidR="007D10A1">
        <w:rPr>
          <w:rFonts w:ascii="Arial" w:hAnsi="Arial"/>
          <w:sz w:val="28"/>
          <w:szCs w:val="28"/>
        </w:rPr>
        <w:t>último,</w:t>
      </w:r>
      <w:r w:rsidRPr="007F017B">
        <w:rPr>
          <w:rFonts w:ascii="Arial" w:hAnsi="Arial"/>
          <w:sz w:val="28"/>
          <w:szCs w:val="28"/>
        </w:rPr>
        <w:t xml:space="preserve"> para resolver el incidente de</w:t>
      </w:r>
      <w:r w:rsidRPr="007F017B">
        <w:rPr>
          <w:rFonts w:ascii="Arial" w:hAnsi="Arial" w:cs="Arial"/>
          <w:sz w:val="28"/>
          <w:szCs w:val="28"/>
        </w:rPr>
        <w:t xml:space="preserve"> desacato que promovió </w:t>
      </w:r>
      <w:r w:rsidR="00767EDB" w:rsidRPr="007F017B">
        <w:rPr>
          <w:rFonts w:ascii="Arial" w:hAnsi="Arial" w:cs="Arial"/>
          <w:sz w:val="28"/>
          <w:szCs w:val="28"/>
        </w:rPr>
        <w:t>mediante apoderada</w:t>
      </w:r>
      <w:r w:rsidR="007D10A1">
        <w:rPr>
          <w:rFonts w:ascii="Arial" w:hAnsi="Arial" w:cs="Arial"/>
          <w:sz w:val="28"/>
          <w:szCs w:val="28"/>
        </w:rPr>
        <w:t xml:space="preserve"> judicial </w:t>
      </w:r>
      <w:r w:rsidR="00767EDB" w:rsidRPr="002A3259">
        <w:rPr>
          <w:rFonts w:ascii="Arial" w:hAnsi="Arial" w:cs="Arial"/>
          <w:sz w:val="24"/>
          <w:szCs w:val="24"/>
        </w:rPr>
        <w:t>MA</w:t>
      </w:r>
      <w:r w:rsidR="007D10A1" w:rsidRPr="002A3259">
        <w:rPr>
          <w:rFonts w:ascii="Arial" w:hAnsi="Arial" w:cs="Arial"/>
          <w:sz w:val="24"/>
          <w:szCs w:val="24"/>
        </w:rPr>
        <w:t>URICIO VALENCIA LÓPEZ</w:t>
      </w:r>
      <w:r w:rsidR="002B19A3" w:rsidRPr="002A3259">
        <w:rPr>
          <w:rFonts w:ascii="Arial" w:hAnsi="Arial" w:cs="Arial"/>
          <w:sz w:val="24"/>
          <w:szCs w:val="24"/>
        </w:rPr>
        <w:t>,</w:t>
      </w:r>
      <w:r w:rsidRPr="007F017B">
        <w:rPr>
          <w:rFonts w:ascii="Arial" w:hAnsi="Arial" w:cs="Arial"/>
          <w:b/>
          <w:sz w:val="28"/>
          <w:szCs w:val="28"/>
        </w:rPr>
        <w:t xml:space="preserve"> </w:t>
      </w:r>
      <w:r w:rsidRPr="007F017B">
        <w:rPr>
          <w:rFonts w:ascii="Arial" w:hAnsi="Arial" w:cs="Arial"/>
          <w:sz w:val="28"/>
          <w:szCs w:val="28"/>
        </w:rPr>
        <w:t xml:space="preserve">contra la </w:t>
      </w:r>
      <w:r w:rsidR="002B19A3" w:rsidRPr="00D052E9">
        <w:rPr>
          <w:rFonts w:ascii="Arial" w:hAnsi="Arial" w:cs="Arial"/>
          <w:sz w:val="24"/>
          <w:szCs w:val="24"/>
        </w:rPr>
        <w:t>ADMINISTRADORA COLOMBIANA DE PENSIONES COLPENSIONES</w:t>
      </w:r>
      <w:r w:rsidR="002B19A3" w:rsidRPr="007F017B">
        <w:rPr>
          <w:rFonts w:ascii="Arial" w:hAnsi="Arial" w:cs="Arial"/>
          <w:sz w:val="28"/>
          <w:szCs w:val="28"/>
        </w:rPr>
        <w:t>,</w:t>
      </w:r>
      <w:r w:rsidRPr="007F017B">
        <w:rPr>
          <w:rFonts w:ascii="Arial" w:hAnsi="Arial" w:cs="Arial"/>
          <w:b/>
          <w:sz w:val="28"/>
          <w:szCs w:val="28"/>
        </w:rPr>
        <w:t xml:space="preserve"> </w:t>
      </w:r>
      <w:r w:rsidRPr="007F017B">
        <w:rPr>
          <w:rFonts w:ascii="Arial" w:hAnsi="Arial" w:cs="Arial"/>
          <w:sz w:val="28"/>
          <w:szCs w:val="28"/>
        </w:rPr>
        <w:t xml:space="preserve">en el trámite de la acción </w:t>
      </w:r>
      <w:r w:rsidRPr="007F017B">
        <w:rPr>
          <w:rFonts w:ascii="Arial" w:hAnsi="Arial"/>
          <w:sz w:val="28"/>
          <w:szCs w:val="28"/>
        </w:rPr>
        <w:t>de tutela que aqu</w:t>
      </w:r>
      <w:r w:rsidR="00325C08" w:rsidRPr="007F017B">
        <w:rPr>
          <w:rFonts w:ascii="Arial" w:hAnsi="Arial"/>
          <w:sz w:val="28"/>
          <w:szCs w:val="28"/>
        </w:rPr>
        <w:t>ella</w:t>
      </w:r>
      <w:r w:rsidRPr="007F017B">
        <w:rPr>
          <w:rFonts w:ascii="Arial" w:hAnsi="Arial"/>
          <w:sz w:val="28"/>
          <w:szCs w:val="28"/>
        </w:rPr>
        <w:t xml:space="preserve"> instauró respecto de</w:t>
      </w:r>
      <w:r w:rsidR="001403F9" w:rsidRPr="007F017B">
        <w:rPr>
          <w:rFonts w:ascii="Arial" w:hAnsi="Arial"/>
          <w:sz w:val="28"/>
          <w:szCs w:val="28"/>
        </w:rPr>
        <w:t xml:space="preserve"> esa</w:t>
      </w:r>
      <w:r w:rsidR="009C2C37" w:rsidRPr="007F017B">
        <w:rPr>
          <w:rFonts w:ascii="Arial" w:hAnsi="Arial"/>
          <w:sz w:val="28"/>
          <w:szCs w:val="28"/>
        </w:rPr>
        <w:t xml:space="preserve"> </w:t>
      </w:r>
      <w:r w:rsidR="001403F9" w:rsidRPr="007F017B">
        <w:rPr>
          <w:rFonts w:ascii="Arial" w:hAnsi="Arial"/>
          <w:sz w:val="28"/>
          <w:szCs w:val="28"/>
        </w:rPr>
        <w:t>entidad</w:t>
      </w:r>
      <w:r w:rsidR="00134E69" w:rsidRPr="007F017B">
        <w:rPr>
          <w:rFonts w:ascii="Arial" w:hAnsi="Arial"/>
          <w:sz w:val="28"/>
          <w:szCs w:val="28"/>
        </w:rPr>
        <w:t>.</w:t>
      </w:r>
      <w:r w:rsidRPr="007F017B">
        <w:rPr>
          <w:rFonts w:ascii="Arial" w:hAnsi="Arial"/>
          <w:sz w:val="28"/>
          <w:szCs w:val="28"/>
        </w:rPr>
        <w:t xml:space="preserve"> </w:t>
      </w:r>
    </w:p>
    <w:p w:rsidR="005421CF" w:rsidRPr="00123A86" w:rsidRDefault="005421CF" w:rsidP="00D052E9">
      <w:pPr>
        <w:spacing w:line="360" w:lineRule="auto"/>
        <w:ind w:firstLine="2835"/>
        <w:jc w:val="both"/>
        <w:rPr>
          <w:rFonts w:ascii="Arial" w:hAnsi="Arial" w:cs="Arial"/>
          <w:szCs w:val="28"/>
        </w:rPr>
      </w:pPr>
    </w:p>
    <w:p w:rsidR="001F5BE2" w:rsidRPr="00123A86" w:rsidRDefault="001F5BE2" w:rsidP="00D052E9">
      <w:pPr>
        <w:spacing w:line="360" w:lineRule="auto"/>
        <w:ind w:firstLine="2835"/>
        <w:jc w:val="both"/>
        <w:rPr>
          <w:rFonts w:ascii="Arial" w:hAnsi="Arial" w:cs="Arial"/>
          <w:szCs w:val="28"/>
        </w:rPr>
      </w:pPr>
    </w:p>
    <w:p w:rsidR="005421CF" w:rsidRPr="000507CA" w:rsidRDefault="005421CF" w:rsidP="00D052E9">
      <w:pPr>
        <w:spacing w:line="360" w:lineRule="auto"/>
        <w:ind w:firstLine="2835"/>
        <w:rPr>
          <w:rFonts w:ascii="Arial" w:hAnsi="Arial" w:cs="Arial"/>
          <w:b/>
          <w:sz w:val="26"/>
          <w:szCs w:val="26"/>
        </w:rPr>
      </w:pPr>
      <w:r w:rsidRPr="000507CA">
        <w:rPr>
          <w:rFonts w:ascii="Arial" w:hAnsi="Arial" w:cs="Arial"/>
          <w:b/>
          <w:sz w:val="26"/>
          <w:szCs w:val="26"/>
        </w:rPr>
        <w:t>II. Antecedentes</w:t>
      </w:r>
    </w:p>
    <w:p w:rsidR="005421CF" w:rsidRPr="00123A86" w:rsidRDefault="005421CF" w:rsidP="00D052E9">
      <w:pPr>
        <w:spacing w:line="360" w:lineRule="auto"/>
        <w:ind w:firstLine="2835"/>
        <w:jc w:val="both"/>
        <w:rPr>
          <w:rFonts w:ascii="Arial" w:hAnsi="Arial" w:cs="Arial"/>
          <w:sz w:val="24"/>
          <w:szCs w:val="28"/>
        </w:rPr>
      </w:pPr>
    </w:p>
    <w:p w:rsidR="00FB7316" w:rsidRDefault="005421CF" w:rsidP="00D052E9">
      <w:pPr>
        <w:spacing w:line="360" w:lineRule="auto"/>
        <w:ind w:firstLine="2835"/>
        <w:jc w:val="both"/>
        <w:rPr>
          <w:rFonts w:ascii="Arial" w:hAnsi="Arial" w:cs="Arial"/>
          <w:sz w:val="28"/>
          <w:szCs w:val="28"/>
        </w:rPr>
      </w:pPr>
      <w:r w:rsidRPr="007F017B">
        <w:rPr>
          <w:rFonts w:ascii="Arial" w:hAnsi="Arial" w:cs="Arial"/>
          <w:sz w:val="28"/>
          <w:szCs w:val="28"/>
        </w:rPr>
        <w:t xml:space="preserve">1. El </w:t>
      </w:r>
      <w:r w:rsidR="001B1AAD">
        <w:rPr>
          <w:rFonts w:ascii="Arial" w:hAnsi="Arial" w:cs="Arial"/>
          <w:sz w:val="28"/>
          <w:szCs w:val="28"/>
        </w:rPr>
        <w:t>3</w:t>
      </w:r>
      <w:r w:rsidR="00074272" w:rsidRPr="007F017B">
        <w:rPr>
          <w:rFonts w:ascii="Arial" w:hAnsi="Arial" w:cs="Arial"/>
          <w:sz w:val="28"/>
          <w:szCs w:val="28"/>
        </w:rPr>
        <w:t xml:space="preserve"> de </w:t>
      </w:r>
      <w:r w:rsidR="001B1AAD">
        <w:rPr>
          <w:rFonts w:ascii="Arial" w:hAnsi="Arial" w:cs="Arial"/>
          <w:sz w:val="28"/>
          <w:szCs w:val="28"/>
        </w:rPr>
        <w:t>febrero de este año</w:t>
      </w:r>
      <w:r w:rsidR="00074272" w:rsidRPr="007F017B">
        <w:rPr>
          <w:rFonts w:ascii="Arial" w:hAnsi="Arial" w:cs="Arial"/>
          <w:sz w:val="28"/>
          <w:szCs w:val="28"/>
        </w:rPr>
        <w:t xml:space="preserve">, </w:t>
      </w:r>
      <w:r w:rsidRPr="007F017B">
        <w:rPr>
          <w:rFonts w:ascii="Arial" w:hAnsi="Arial" w:cs="Arial"/>
          <w:sz w:val="28"/>
          <w:szCs w:val="28"/>
        </w:rPr>
        <w:t>l</w:t>
      </w:r>
      <w:r w:rsidR="00074272" w:rsidRPr="007F017B">
        <w:rPr>
          <w:rFonts w:ascii="Arial" w:hAnsi="Arial" w:cs="Arial"/>
          <w:sz w:val="28"/>
          <w:szCs w:val="28"/>
        </w:rPr>
        <w:t>a</w:t>
      </w:r>
      <w:r w:rsidRPr="007F017B">
        <w:rPr>
          <w:rFonts w:ascii="Arial" w:hAnsi="Arial" w:cs="Arial"/>
          <w:sz w:val="28"/>
          <w:szCs w:val="28"/>
        </w:rPr>
        <w:t xml:space="preserve"> </w:t>
      </w:r>
      <w:r w:rsidR="00481EE2" w:rsidRPr="007F017B">
        <w:rPr>
          <w:rFonts w:ascii="Arial" w:hAnsi="Arial" w:cs="Arial"/>
          <w:sz w:val="28"/>
          <w:szCs w:val="28"/>
        </w:rPr>
        <w:t>representante</w:t>
      </w:r>
      <w:r w:rsidR="0049442E" w:rsidRPr="007F017B">
        <w:rPr>
          <w:rFonts w:ascii="Arial" w:hAnsi="Arial" w:cs="Arial"/>
          <w:sz w:val="28"/>
          <w:szCs w:val="28"/>
        </w:rPr>
        <w:t xml:space="preserve"> judicial del </w:t>
      </w:r>
      <w:r w:rsidRPr="007F017B">
        <w:rPr>
          <w:rFonts w:ascii="Arial" w:hAnsi="Arial" w:cs="Arial"/>
          <w:sz w:val="28"/>
          <w:szCs w:val="28"/>
        </w:rPr>
        <w:t>ac</w:t>
      </w:r>
      <w:r w:rsidR="00074272" w:rsidRPr="007F017B">
        <w:rPr>
          <w:rFonts w:ascii="Arial" w:hAnsi="Arial" w:cs="Arial"/>
          <w:sz w:val="28"/>
          <w:szCs w:val="28"/>
        </w:rPr>
        <w:t>cionante</w:t>
      </w:r>
      <w:r w:rsidRPr="007F017B">
        <w:rPr>
          <w:rFonts w:ascii="Arial" w:hAnsi="Arial" w:cs="Arial"/>
          <w:sz w:val="28"/>
          <w:szCs w:val="28"/>
        </w:rPr>
        <w:t xml:space="preserve"> p</w:t>
      </w:r>
      <w:r w:rsidR="001B1AAD">
        <w:rPr>
          <w:rFonts w:ascii="Arial" w:hAnsi="Arial"/>
          <w:sz w:val="28"/>
          <w:szCs w:val="28"/>
        </w:rPr>
        <w:t>resentó</w:t>
      </w:r>
      <w:r w:rsidRPr="007F017B">
        <w:rPr>
          <w:rFonts w:ascii="Arial" w:hAnsi="Arial"/>
          <w:sz w:val="28"/>
          <w:szCs w:val="28"/>
        </w:rPr>
        <w:t xml:space="preserve"> </w:t>
      </w:r>
      <w:r w:rsidRPr="007F017B">
        <w:rPr>
          <w:rFonts w:ascii="Arial" w:hAnsi="Arial" w:cs="Arial"/>
          <w:sz w:val="28"/>
          <w:szCs w:val="28"/>
        </w:rPr>
        <w:t xml:space="preserve">solicitud orientada a que se </w:t>
      </w:r>
      <w:r w:rsidR="00495941" w:rsidRPr="007F017B">
        <w:rPr>
          <w:rFonts w:ascii="Arial" w:hAnsi="Arial" w:cs="Arial"/>
          <w:sz w:val="28"/>
          <w:szCs w:val="28"/>
        </w:rPr>
        <w:t xml:space="preserve">impongan las sanciones del caso por el incumplimiento al fallo de tutela, toda vez que el mismo no ha sido acatado por la </w:t>
      </w:r>
      <w:r w:rsidRPr="007F017B">
        <w:rPr>
          <w:rFonts w:ascii="Arial" w:hAnsi="Arial" w:cs="Arial"/>
          <w:sz w:val="28"/>
          <w:szCs w:val="28"/>
        </w:rPr>
        <w:t>entidad acusada</w:t>
      </w:r>
      <w:r w:rsidR="00FB7316">
        <w:rPr>
          <w:rFonts w:ascii="Arial" w:hAnsi="Arial" w:cs="Arial"/>
          <w:sz w:val="28"/>
          <w:szCs w:val="28"/>
        </w:rPr>
        <w:t xml:space="preserve"> -Colpensiones</w:t>
      </w:r>
      <w:r w:rsidR="004D6998" w:rsidRPr="007F017B">
        <w:rPr>
          <w:rFonts w:ascii="Arial" w:hAnsi="Arial" w:cs="Arial"/>
          <w:sz w:val="28"/>
          <w:szCs w:val="28"/>
        </w:rPr>
        <w:t>.</w:t>
      </w:r>
    </w:p>
    <w:p w:rsidR="000D7B7D" w:rsidRDefault="000D7B7D" w:rsidP="00D052E9">
      <w:pPr>
        <w:spacing w:line="360" w:lineRule="auto"/>
        <w:ind w:firstLine="2835"/>
        <w:jc w:val="both"/>
        <w:rPr>
          <w:rFonts w:ascii="Arial" w:hAnsi="Arial" w:cs="Arial"/>
          <w:sz w:val="28"/>
          <w:szCs w:val="28"/>
        </w:rPr>
      </w:pPr>
    </w:p>
    <w:p w:rsidR="00FB7316" w:rsidRDefault="005421CF" w:rsidP="00D052E9">
      <w:pPr>
        <w:spacing w:line="360" w:lineRule="auto"/>
        <w:ind w:firstLine="2835"/>
        <w:jc w:val="both"/>
        <w:rPr>
          <w:rFonts w:ascii="Arial" w:hAnsi="Arial" w:cs="Arial"/>
          <w:sz w:val="28"/>
          <w:szCs w:val="28"/>
        </w:rPr>
      </w:pPr>
      <w:r w:rsidRPr="007F017B">
        <w:rPr>
          <w:rFonts w:ascii="Arial" w:hAnsi="Arial" w:cs="Arial"/>
          <w:sz w:val="28"/>
          <w:szCs w:val="28"/>
        </w:rPr>
        <w:t>2</w:t>
      </w:r>
      <w:r w:rsidR="00D052E9">
        <w:rPr>
          <w:rFonts w:ascii="Arial" w:hAnsi="Arial" w:cs="Arial"/>
          <w:sz w:val="28"/>
          <w:szCs w:val="28"/>
        </w:rPr>
        <w:t xml:space="preserve">. </w:t>
      </w:r>
      <w:r w:rsidR="009A0C31" w:rsidRPr="007F017B">
        <w:rPr>
          <w:rFonts w:ascii="Arial" w:hAnsi="Arial" w:cs="Arial"/>
          <w:sz w:val="28"/>
          <w:szCs w:val="28"/>
        </w:rPr>
        <w:t xml:space="preserve">El juzgado </w:t>
      </w:r>
      <w:r w:rsidR="005556CA">
        <w:rPr>
          <w:rFonts w:ascii="Arial" w:hAnsi="Arial" w:cs="Arial"/>
          <w:sz w:val="28"/>
          <w:szCs w:val="28"/>
        </w:rPr>
        <w:t>instó</w:t>
      </w:r>
      <w:r w:rsidR="009A0C31" w:rsidRPr="007F017B">
        <w:rPr>
          <w:rFonts w:ascii="Arial" w:hAnsi="Arial" w:cs="Arial"/>
          <w:sz w:val="28"/>
          <w:szCs w:val="28"/>
        </w:rPr>
        <w:t xml:space="preserve"> a la</w:t>
      </w:r>
      <w:r w:rsidR="001B1AAD">
        <w:rPr>
          <w:rFonts w:ascii="Arial" w:hAnsi="Arial" w:cs="Arial"/>
          <w:sz w:val="28"/>
          <w:szCs w:val="28"/>
        </w:rPr>
        <w:t xml:space="preserve"> </w:t>
      </w:r>
      <w:r w:rsidR="00C22F31" w:rsidRPr="007F017B">
        <w:rPr>
          <w:rFonts w:ascii="Arial" w:hAnsi="Arial" w:cs="Arial"/>
          <w:sz w:val="28"/>
          <w:szCs w:val="28"/>
        </w:rPr>
        <w:t xml:space="preserve">Gerenta Nacional de </w:t>
      </w:r>
      <w:r w:rsidR="00CF7628" w:rsidRPr="007F017B">
        <w:rPr>
          <w:rFonts w:ascii="Arial" w:hAnsi="Arial" w:cs="Arial"/>
          <w:sz w:val="28"/>
          <w:szCs w:val="28"/>
        </w:rPr>
        <w:t xml:space="preserve">Nómina </w:t>
      </w:r>
      <w:r w:rsidR="001B1AAD" w:rsidRPr="007F017B">
        <w:rPr>
          <w:rFonts w:ascii="Arial" w:hAnsi="Arial" w:cs="Arial"/>
          <w:sz w:val="28"/>
          <w:szCs w:val="28"/>
        </w:rPr>
        <w:t>de Colpensiones</w:t>
      </w:r>
      <w:r w:rsidR="005556CA" w:rsidRPr="005556CA">
        <w:rPr>
          <w:rFonts w:ascii="Arial" w:hAnsi="Arial" w:cs="Arial"/>
          <w:sz w:val="28"/>
          <w:szCs w:val="28"/>
        </w:rPr>
        <w:t xml:space="preserve"> </w:t>
      </w:r>
      <w:r w:rsidR="005556CA" w:rsidRPr="005556CA">
        <w:rPr>
          <w:rFonts w:ascii="Arial" w:hAnsi="Arial" w:cs="Arial"/>
          <w:sz w:val="24"/>
          <w:szCs w:val="28"/>
        </w:rPr>
        <w:t>-Dra. Doris Patarroyo Patarroyo-</w:t>
      </w:r>
      <w:r w:rsidR="00CF7628" w:rsidRPr="007F017B">
        <w:rPr>
          <w:rFonts w:ascii="Arial" w:hAnsi="Arial" w:cs="Arial"/>
          <w:sz w:val="28"/>
          <w:szCs w:val="28"/>
        </w:rPr>
        <w:t xml:space="preserve">, </w:t>
      </w:r>
      <w:r w:rsidR="00A04804" w:rsidRPr="007F017B">
        <w:rPr>
          <w:rFonts w:ascii="Arial" w:hAnsi="Arial" w:cs="Arial"/>
          <w:sz w:val="28"/>
          <w:szCs w:val="28"/>
        </w:rPr>
        <w:t xml:space="preserve">para que </w:t>
      </w:r>
      <w:r w:rsidR="00CF7628" w:rsidRPr="007F017B">
        <w:rPr>
          <w:rFonts w:ascii="Arial" w:hAnsi="Arial" w:cs="Arial"/>
          <w:sz w:val="28"/>
          <w:szCs w:val="28"/>
        </w:rPr>
        <w:t xml:space="preserve">en el término de </w:t>
      </w:r>
      <w:r w:rsidR="004D6998" w:rsidRPr="007F017B">
        <w:rPr>
          <w:rFonts w:ascii="Arial" w:hAnsi="Arial" w:cs="Arial"/>
          <w:sz w:val="28"/>
          <w:szCs w:val="28"/>
        </w:rPr>
        <w:t>cinco días</w:t>
      </w:r>
      <w:r w:rsidR="001B1AAD">
        <w:rPr>
          <w:rFonts w:ascii="Arial" w:hAnsi="Arial" w:cs="Arial"/>
          <w:sz w:val="28"/>
          <w:szCs w:val="28"/>
        </w:rPr>
        <w:t xml:space="preserve"> informe los motivos por los cuales no ha acatado la sentencia de tutela, </w:t>
      </w:r>
      <w:r w:rsidR="001B1AAD" w:rsidRPr="007F017B">
        <w:rPr>
          <w:rFonts w:ascii="Arial" w:hAnsi="Arial" w:cs="Arial"/>
          <w:sz w:val="28"/>
          <w:szCs w:val="28"/>
        </w:rPr>
        <w:t xml:space="preserve">que transcurrió en </w:t>
      </w:r>
      <w:r w:rsidR="001B1AAD">
        <w:rPr>
          <w:rFonts w:ascii="Arial" w:hAnsi="Arial" w:cs="Arial"/>
          <w:sz w:val="28"/>
          <w:szCs w:val="28"/>
        </w:rPr>
        <w:t>silencio;</w:t>
      </w:r>
      <w:r w:rsidR="001B1AAD" w:rsidRPr="007F017B">
        <w:rPr>
          <w:rFonts w:ascii="Arial" w:hAnsi="Arial" w:cs="Arial"/>
          <w:sz w:val="28"/>
          <w:szCs w:val="28"/>
        </w:rPr>
        <w:t xml:space="preserve"> </w:t>
      </w:r>
      <w:r w:rsidR="001B1AAD">
        <w:rPr>
          <w:rFonts w:ascii="Arial" w:hAnsi="Arial" w:cs="Arial"/>
          <w:sz w:val="28"/>
          <w:szCs w:val="28"/>
        </w:rPr>
        <w:t>y a su superior jerárquico la Vicepresidenta de Beneficios y Prestaciones</w:t>
      </w:r>
      <w:r w:rsidR="005556CA">
        <w:rPr>
          <w:rFonts w:ascii="Arial" w:hAnsi="Arial" w:cs="Arial"/>
          <w:sz w:val="28"/>
          <w:szCs w:val="28"/>
        </w:rPr>
        <w:t xml:space="preserve"> </w:t>
      </w:r>
      <w:r w:rsidR="005556CA" w:rsidRPr="005556CA">
        <w:rPr>
          <w:rFonts w:ascii="Arial" w:hAnsi="Arial" w:cs="Arial"/>
          <w:sz w:val="24"/>
          <w:szCs w:val="28"/>
        </w:rPr>
        <w:t>–Dra. Paula Marcela Cardona Ruíz-</w:t>
      </w:r>
      <w:r w:rsidR="001B1AAD">
        <w:rPr>
          <w:rFonts w:ascii="Arial" w:hAnsi="Arial" w:cs="Arial"/>
          <w:sz w:val="28"/>
          <w:szCs w:val="28"/>
        </w:rPr>
        <w:t xml:space="preserve">, para que proceda a hacer que se cumpla e inicie el respectivo proceso disciplinario. </w:t>
      </w:r>
    </w:p>
    <w:p w:rsidR="00FB7316" w:rsidRDefault="00FB7316" w:rsidP="00D052E9">
      <w:pPr>
        <w:spacing w:line="360" w:lineRule="auto"/>
        <w:ind w:firstLine="2835"/>
        <w:jc w:val="both"/>
        <w:rPr>
          <w:rFonts w:ascii="Arial" w:hAnsi="Arial" w:cs="Arial"/>
          <w:sz w:val="28"/>
          <w:szCs w:val="28"/>
        </w:rPr>
      </w:pPr>
    </w:p>
    <w:p w:rsidR="00FB7316" w:rsidRDefault="00E6736C" w:rsidP="00D052E9">
      <w:pPr>
        <w:spacing w:line="360" w:lineRule="auto"/>
        <w:ind w:firstLine="2835"/>
        <w:jc w:val="both"/>
        <w:rPr>
          <w:rFonts w:ascii="Arial" w:hAnsi="Arial" w:cs="Arial"/>
          <w:sz w:val="28"/>
          <w:szCs w:val="28"/>
        </w:rPr>
      </w:pPr>
      <w:r w:rsidRPr="007F017B">
        <w:rPr>
          <w:rFonts w:ascii="Arial" w:hAnsi="Arial" w:cs="Arial"/>
          <w:sz w:val="28"/>
          <w:szCs w:val="28"/>
        </w:rPr>
        <w:t xml:space="preserve">3. </w:t>
      </w:r>
      <w:r w:rsidR="00C22F31" w:rsidRPr="007F017B">
        <w:rPr>
          <w:rFonts w:ascii="Arial" w:hAnsi="Arial" w:cs="Arial"/>
          <w:sz w:val="28"/>
          <w:szCs w:val="28"/>
        </w:rPr>
        <w:t xml:space="preserve">El </w:t>
      </w:r>
      <w:r w:rsidR="005556CA">
        <w:rPr>
          <w:rFonts w:ascii="Arial" w:hAnsi="Arial" w:cs="Arial"/>
          <w:sz w:val="28"/>
          <w:szCs w:val="28"/>
        </w:rPr>
        <w:t xml:space="preserve">18 </w:t>
      </w:r>
      <w:r w:rsidR="00C22F31" w:rsidRPr="007F017B">
        <w:rPr>
          <w:rFonts w:ascii="Arial" w:hAnsi="Arial" w:cs="Arial"/>
          <w:sz w:val="28"/>
          <w:szCs w:val="28"/>
        </w:rPr>
        <w:t xml:space="preserve">de </w:t>
      </w:r>
      <w:r w:rsidR="005556CA">
        <w:rPr>
          <w:rFonts w:ascii="Arial" w:hAnsi="Arial" w:cs="Arial"/>
          <w:sz w:val="28"/>
          <w:szCs w:val="28"/>
        </w:rPr>
        <w:t>febrero,</w:t>
      </w:r>
      <w:r w:rsidR="00C22F31" w:rsidRPr="007F017B">
        <w:rPr>
          <w:rFonts w:ascii="Arial" w:hAnsi="Arial" w:cs="Arial"/>
          <w:sz w:val="28"/>
          <w:szCs w:val="28"/>
        </w:rPr>
        <w:t xml:space="preserve"> dio apertura al incidente de desacato en contra de la</w:t>
      </w:r>
      <w:r w:rsidR="003D46DB">
        <w:rPr>
          <w:rFonts w:ascii="Arial" w:hAnsi="Arial" w:cs="Arial"/>
          <w:sz w:val="28"/>
          <w:szCs w:val="28"/>
        </w:rPr>
        <w:t>s</w:t>
      </w:r>
      <w:r w:rsidR="005556CA">
        <w:rPr>
          <w:rFonts w:ascii="Arial" w:hAnsi="Arial" w:cs="Arial"/>
          <w:sz w:val="28"/>
          <w:szCs w:val="28"/>
        </w:rPr>
        <w:t xml:space="preserve"> requeridas, </w:t>
      </w:r>
      <w:r w:rsidR="00797ED9" w:rsidRPr="007F017B">
        <w:rPr>
          <w:rFonts w:ascii="Arial" w:hAnsi="Arial" w:cs="Arial"/>
          <w:sz w:val="28"/>
          <w:szCs w:val="28"/>
        </w:rPr>
        <w:t>les otorgó 3 días para el ejercicio de su derecho de defensa</w:t>
      </w:r>
      <w:r w:rsidR="00725337">
        <w:rPr>
          <w:rFonts w:ascii="Arial" w:hAnsi="Arial" w:cs="Arial"/>
          <w:sz w:val="28"/>
          <w:szCs w:val="28"/>
        </w:rPr>
        <w:t xml:space="preserve">. </w:t>
      </w:r>
    </w:p>
    <w:p w:rsidR="00FB7316" w:rsidRDefault="00FB7316" w:rsidP="00D052E9">
      <w:pPr>
        <w:spacing w:line="360" w:lineRule="auto"/>
        <w:ind w:firstLine="2835"/>
        <w:jc w:val="both"/>
        <w:rPr>
          <w:rFonts w:ascii="Arial" w:hAnsi="Arial" w:cs="Arial"/>
          <w:sz w:val="28"/>
          <w:szCs w:val="28"/>
        </w:rPr>
      </w:pPr>
    </w:p>
    <w:p w:rsidR="00FB7316" w:rsidRDefault="00E6736C" w:rsidP="00D052E9">
      <w:pPr>
        <w:spacing w:line="360" w:lineRule="auto"/>
        <w:ind w:firstLine="2835"/>
        <w:jc w:val="both"/>
        <w:rPr>
          <w:rFonts w:ascii="Arial" w:hAnsi="Arial" w:cs="Arial"/>
          <w:sz w:val="28"/>
          <w:szCs w:val="28"/>
        </w:rPr>
      </w:pPr>
      <w:r w:rsidRPr="007F017B">
        <w:rPr>
          <w:rFonts w:ascii="Arial" w:hAnsi="Arial" w:cs="Arial"/>
          <w:sz w:val="28"/>
          <w:szCs w:val="28"/>
        </w:rPr>
        <w:t xml:space="preserve">4. </w:t>
      </w:r>
      <w:r w:rsidR="00E26626" w:rsidRPr="007F017B">
        <w:rPr>
          <w:rFonts w:ascii="Arial" w:hAnsi="Arial" w:cs="Arial"/>
          <w:sz w:val="28"/>
          <w:szCs w:val="28"/>
        </w:rPr>
        <w:t xml:space="preserve">Al no obtener pronunciamiento alguno, el </w:t>
      </w:r>
      <w:r w:rsidR="007E331C">
        <w:rPr>
          <w:rFonts w:ascii="Arial" w:hAnsi="Arial" w:cs="Arial"/>
          <w:sz w:val="28"/>
          <w:szCs w:val="28"/>
        </w:rPr>
        <w:t>15</w:t>
      </w:r>
      <w:r w:rsidRPr="007F017B">
        <w:rPr>
          <w:rFonts w:ascii="Arial" w:hAnsi="Arial" w:cs="Arial"/>
          <w:sz w:val="28"/>
          <w:szCs w:val="28"/>
        </w:rPr>
        <w:t xml:space="preserve"> </w:t>
      </w:r>
      <w:r w:rsidR="00E26626" w:rsidRPr="007F017B">
        <w:rPr>
          <w:rFonts w:ascii="Arial" w:hAnsi="Arial" w:cs="Arial"/>
          <w:sz w:val="28"/>
          <w:szCs w:val="28"/>
        </w:rPr>
        <w:t xml:space="preserve">de </w:t>
      </w:r>
      <w:r w:rsidR="007E331C">
        <w:rPr>
          <w:rFonts w:ascii="Arial" w:hAnsi="Arial" w:cs="Arial"/>
          <w:sz w:val="28"/>
          <w:szCs w:val="28"/>
        </w:rPr>
        <w:t>marzo</w:t>
      </w:r>
      <w:r w:rsidR="00C721FF" w:rsidRPr="007F017B">
        <w:rPr>
          <w:rFonts w:ascii="Arial" w:hAnsi="Arial" w:cs="Arial"/>
          <w:sz w:val="28"/>
          <w:szCs w:val="28"/>
        </w:rPr>
        <w:t xml:space="preserve"> </w:t>
      </w:r>
      <w:r w:rsidR="009F7D06" w:rsidRPr="007F017B">
        <w:rPr>
          <w:rFonts w:ascii="Arial" w:hAnsi="Arial" w:cs="Arial"/>
          <w:sz w:val="28"/>
          <w:szCs w:val="28"/>
        </w:rPr>
        <w:t>l</w:t>
      </w:r>
      <w:r w:rsidR="007E331C">
        <w:rPr>
          <w:rFonts w:ascii="Arial" w:hAnsi="Arial" w:cs="Arial"/>
          <w:sz w:val="28"/>
          <w:szCs w:val="28"/>
        </w:rPr>
        <w:t>a</w:t>
      </w:r>
      <w:r w:rsidR="00C721FF" w:rsidRPr="007F017B">
        <w:rPr>
          <w:rFonts w:ascii="Arial" w:hAnsi="Arial" w:cs="Arial"/>
          <w:sz w:val="28"/>
          <w:szCs w:val="28"/>
        </w:rPr>
        <w:t xml:space="preserve"> </w:t>
      </w:r>
      <w:r w:rsidR="00C721FF" w:rsidRPr="007F017B">
        <w:rPr>
          <w:rFonts w:ascii="Arial" w:hAnsi="Arial" w:cs="Arial"/>
          <w:i/>
          <w:sz w:val="28"/>
          <w:szCs w:val="28"/>
        </w:rPr>
        <w:t xml:space="preserve">a quo </w:t>
      </w:r>
      <w:r w:rsidR="00E26626" w:rsidRPr="007F017B">
        <w:rPr>
          <w:rFonts w:ascii="Arial" w:hAnsi="Arial" w:cs="Arial"/>
          <w:sz w:val="28"/>
          <w:szCs w:val="28"/>
        </w:rPr>
        <w:t>declara que se ha incurrido en desacato a la orden de tutela por parte de la</w:t>
      </w:r>
      <w:r w:rsidR="009F7D06" w:rsidRPr="007F017B">
        <w:rPr>
          <w:rFonts w:ascii="Arial" w:hAnsi="Arial" w:cs="Arial"/>
          <w:sz w:val="28"/>
          <w:szCs w:val="28"/>
        </w:rPr>
        <w:t>s citadas funcionarias</w:t>
      </w:r>
      <w:r w:rsidR="00653BF7" w:rsidRPr="007F017B">
        <w:rPr>
          <w:rFonts w:ascii="Arial" w:hAnsi="Arial" w:cs="Arial"/>
          <w:sz w:val="28"/>
          <w:szCs w:val="28"/>
        </w:rPr>
        <w:t xml:space="preserve">, </w:t>
      </w:r>
      <w:r w:rsidR="005421CF" w:rsidRPr="007F017B">
        <w:rPr>
          <w:rFonts w:ascii="Arial" w:hAnsi="Arial" w:cs="Arial"/>
          <w:sz w:val="28"/>
          <w:szCs w:val="28"/>
        </w:rPr>
        <w:t>a quien</w:t>
      </w:r>
      <w:r w:rsidR="009F7D06" w:rsidRPr="007F017B">
        <w:rPr>
          <w:rFonts w:ascii="Arial" w:hAnsi="Arial" w:cs="Arial"/>
          <w:sz w:val="28"/>
          <w:szCs w:val="28"/>
        </w:rPr>
        <w:t>es</w:t>
      </w:r>
      <w:r w:rsidR="005421CF" w:rsidRPr="007F017B">
        <w:rPr>
          <w:rFonts w:ascii="Arial" w:hAnsi="Arial" w:cs="Arial"/>
          <w:sz w:val="28"/>
          <w:szCs w:val="28"/>
        </w:rPr>
        <w:t xml:space="preserve"> sancionó con arresto de </w:t>
      </w:r>
      <w:r w:rsidR="007E331C">
        <w:rPr>
          <w:rFonts w:ascii="Arial" w:hAnsi="Arial" w:cs="Arial"/>
          <w:sz w:val="28"/>
          <w:szCs w:val="28"/>
        </w:rPr>
        <w:t>1</w:t>
      </w:r>
      <w:r w:rsidR="005421CF" w:rsidRPr="007F017B">
        <w:rPr>
          <w:rFonts w:ascii="Arial" w:hAnsi="Arial" w:cs="Arial"/>
          <w:sz w:val="28"/>
          <w:szCs w:val="28"/>
        </w:rPr>
        <w:t xml:space="preserve"> día y multa de </w:t>
      </w:r>
      <w:r w:rsidRPr="007F017B">
        <w:rPr>
          <w:rFonts w:ascii="Arial" w:hAnsi="Arial" w:cs="Arial"/>
          <w:sz w:val="28"/>
          <w:szCs w:val="28"/>
        </w:rPr>
        <w:t>2</w:t>
      </w:r>
      <w:r w:rsidR="005421CF" w:rsidRPr="007F017B">
        <w:rPr>
          <w:rFonts w:ascii="Arial" w:hAnsi="Arial" w:cs="Arial"/>
          <w:sz w:val="28"/>
          <w:szCs w:val="28"/>
        </w:rPr>
        <w:t xml:space="preserve"> salario</w:t>
      </w:r>
      <w:r w:rsidRPr="007F017B">
        <w:rPr>
          <w:rFonts w:ascii="Arial" w:hAnsi="Arial" w:cs="Arial"/>
          <w:sz w:val="28"/>
          <w:szCs w:val="28"/>
        </w:rPr>
        <w:t>s</w:t>
      </w:r>
      <w:r w:rsidR="005421CF" w:rsidRPr="007F017B">
        <w:rPr>
          <w:rFonts w:ascii="Arial" w:hAnsi="Arial" w:cs="Arial"/>
          <w:sz w:val="28"/>
          <w:szCs w:val="28"/>
        </w:rPr>
        <w:t xml:space="preserve"> mínimo</w:t>
      </w:r>
      <w:r w:rsidRPr="007F017B">
        <w:rPr>
          <w:rFonts w:ascii="Arial" w:hAnsi="Arial" w:cs="Arial"/>
          <w:sz w:val="28"/>
          <w:szCs w:val="28"/>
        </w:rPr>
        <w:t>s</w:t>
      </w:r>
      <w:r w:rsidR="005421CF" w:rsidRPr="007F017B">
        <w:rPr>
          <w:rFonts w:ascii="Arial" w:hAnsi="Arial" w:cs="Arial"/>
          <w:sz w:val="28"/>
          <w:szCs w:val="28"/>
        </w:rPr>
        <w:t xml:space="preserve"> legal</w:t>
      </w:r>
      <w:r w:rsidRPr="007F017B">
        <w:rPr>
          <w:rFonts w:ascii="Arial" w:hAnsi="Arial" w:cs="Arial"/>
          <w:sz w:val="28"/>
          <w:szCs w:val="28"/>
        </w:rPr>
        <w:t>es</w:t>
      </w:r>
      <w:r w:rsidR="005421CF" w:rsidRPr="007F017B">
        <w:rPr>
          <w:rFonts w:ascii="Arial" w:hAnsi="Arial" w:cs="Arial"/>
          <w:sz w:val="28"/>
          <w:szCs w:val="28"/>
        </w:rPr>
        <w:t xml:space="preserve"> mensual</w:t>
      </w:r>
      <w:r w:rsidRPr="007F017B">
        <w:rPr>
          <w:rFonts w:ascii="Arial" w:hAnsi="Arial" w:cs="Arial"/>
          <w:sz w:val="28"/>
          <w:szCs w:val="28"/>
        </w:rPr>
        <w:t>es</w:t>
      </w:r>
      <w:r w:rsidR="005421CF" w:rsidRPr="007F017B">
        <w:rPr>
          <w:rFonts w:ascii="Arial" w:hAnsi="Arial" w:cs="Arial"/>
          <w:sz w:val="28"/>
          <w:szCs w:val="28"/>
        </w:rPr>
        <w:t xml:space="preserve"> vigente</w:t>
      </w:r>
      <w:r w:rsidRPr="007F017B">
        <w:rPr>
          <w:rFonts w:ascii="Arial" w:hAnsi="Arial" w:cs="Arial"/>
          <w:sz w:val="28"/>
          <w:szCs w:val="28"/>
        </w:rPr>
        <w:t>s</w:t>
      </w:r>
      <w:r w:rsidR="009F7D06" w:rsidRPr="007F017B">
        <w:rPr>
          <w:rFonts w:ascii="Arial" w:hAnsi="Arial" w:cs="Arial"/>
          <w:sz w:val="28"/>
          <w:szCs w:val="28"/>
        </w:rPr>
        <w:t>.</w:t>
      </w:r>
    </w:p>
    <w:p w:rsidR="00FB7316" w:rsidRPr="000507CA" w:rsidRDefault="00FB7316" w:rsidP="00FB7316">
      <w:pPr>
        <w:spacing w:line="360" w:lineRule="auto"/>
        <w:ind w:firstLine="2268"/>
        <w:jc w:val="both"/>
        <w:rPr>
          <w:rFonts w:ascii="Arial" w:hAnsi="Arial" w:cs="Arial"/>
          <w:sz w:val="22"/>
          <w:szCs w:val="28"/>
        </w:rPr>
      </w:pPr>
    </w:p>
    <w:p w:rsidR="00FB7316" w:rsidRDefault="00E032E1" w:rsidP="00D052E9">
      <w:pPr>
        <w:spacing w:line="360" w:lineRule="auto"/>
        <w:ind w:firstLine="2835"/>
        <w:jc w:val="both"/>
        <w:rPr>
          <w:rFonts w:ascii="Arial" w:hAnsi="Arial" w:cs="Arial"/>
          <w:sz w:val="28"/>
          <w:szCs w:val="28"/>
        </w:rPr>
      </w:pPr>
      <w:r w:rsidRPr="007F017B">
        <w:rPr>
          <w:rFonts w:ascii="Arial" w:hAnsi="Arial" w:cs="Arial"/>
          <w:sz w:val="28"/>
          <w:szCs w:val="28"/>
        </w:rPr>
        <w:t>5</w:t>
      </w:r>
      <w:r w:rsidR="005421CF" w:rsidRPr="007F017B">
        <w:rPr>
          <w:rFonts w:ascii="Arial" w:hAnsi="Arial" w:cs="Arial"/>
          <w:sz w:val="28"/>
          <w:szCs w:val="28"/>
        </w:rPr>
        <w:t xml:space="preserve">. Al tenor de lo normado en el artículo 52 del Decreto 2591 de 1991, reglamentario de </w:t>
      </w:r>
      <w:r w:rsidR="008B39FF" w:rsidRPr="007F017B">
        <w:rPr>
          <w:rFonts w:ascii="Arial" w:hAnsi="Arial" w:cs="Arial"/>
          <w:sz w:val="28"/>
          <w:szCs w:val="28"/>
        </w:rPr>
        <w:t>la acción de t</w:t>
      </w:r>
      <w:r w:rsidR="005421CF" w:rsidRPr="007F017B">
        <w:rPr>
          <w:rFonts w:ascii="Arial" w:hAnsi="Arial" w:cs="Arial"/>
          <w:sz w:val="28"/>
          <w:szCs w:val="28"/>
        </w:rPr>
        <w:t>utela consagrada en el artículo 86 de la Constitucional Nacional, se envió el expediente a esta Sala de Decisión a efecto de que se cumpla aquí, por vía de consulta, el control de legalidad de la sanción.</w:t>
      </w:r>
    </w:p>
    <w:p w:rsidR="00D052E9" w:rsidRDefault="00D052E9" w:rsidP="00D052E9">
      <w:pPr>
        <w:spacing w:line="360" w:lineRule="auto"/>
        <w:ind w:firstLine="2835"/>
        <w:jc w:val="both"/>
        <w:rPr>
          <w:rFonts w:ascii="Arial" w:hAnsi="Arial" w:cs="Arial"/>
          <w:sz w:val="28"/>
          <w:szCs w:val="28"/>
        </w:rPr>
      </w:pPr>
    </w:p>
    <w:p w:rsidR="004C7FE7" w:rsidRPr="00FB7316" w:rsidRDefault="004C7FE7" w:rsidP="00D052E9">
      <w:pPr>
        <w:spacing w:line="360" w:lineRule="auto"/>
        <w:ind w:firstLine="2835"/>
        <w:jc w:val="both"/>
        <w:rPr>
          <w:rFonts w:ascii="Arial" w:hAnsi="Arial" w:cs="Arial"/>
          <w:sz w:val="28"/>
          <w:szCs w:val="28"/>
        </w:rPr>
      </w:pPr>
      <w:r w:rsidRPr="007F017B">
        <w:rPr>
          <w:rFonts w:ascii="Arial" w:hAnsi="Arial" w:cs="Arial"/>
          <w:sz w:val="28"/>
          <w:szCs w:val="28"/>
        </w:rPr>
        <w:t>6. E</w:t>
      </w:r>
      <w:r w:rsidR="007E331C">
        <w:rPr>
          <w:rFonts w:ascii="Arial" w:hAnsi="Arial" w:cs="Arial"/>
          <w:sz w:val="28"/>
          <w:szCs w:val="28"/>
        </w:rPr>
        <w:t>n el transcurso de</w:t>
      </w:r>
      <w:r w:rsidRPr="007F017B">
        <w:rPr>
          <w:rFonts w:ascii="Arial" w:hAnsi="Arial" w:cs="Arial"/>
          <w:sz w:val="28"/>
          <w:szCs w:val="28"/>
        </w:rPr>
        <w:t xml:space="preserve"> la etapa jurisdiccional de consulta, la autoridad querellada por intermedio de su </w:t>
      </w:r>
      <w:r w:rsidR="009E5B4A" w:rsidRPr="007F017B">
        <w:rPr>
          <w:rFonts w:ascii="Arial" w:hAnsi="Arial" w:cs="Arial"/>
          <w:sz w:val="28"/>
          <w:szCs w:val="28"/>
        </w:rPr>
        <w:t>Vicepresidencia Jurídica</w:t>
      </w:r>
      <w:r w:rsidR="00191E88" w:rsidRPr="007F017B">
        <w:rPr>
          <w:rFonts w:ascii="Arial" w:hAnsi="Arial" w:cs="Arial"/>
          <w:sz w:val="28"/>
          <w:szCs w:val="28"/>
        </w:rPr>
        <w:t>,</w:t>
      </w:r>
      <w:r w:rsidR="009E5B4A" w:rsidRPr="007F017B">
        <w:rPr>
          <w:rFonts w:ascii="Arial" w:hAnsi="Arial" w:cs="Arial"/>
          <w:sz w:val="28"/>
          <w:szCs w:val="28"/>
        </w:rPr>
        <w:t xml:space="preserve"> informa sobre la</w:t>
      </w:r>
      <w:r w:rsidRPr="007F017B">
        <w:rPr>
          <w:rFonts w:ascii="Arial" w:hAnsi="Arial" w:cs="Arial"/>
          <w:sz w:val="28"/>
          <w:szCs w:val="28"/>
        </w:rPr>
        <w:t xml:space="preserve"> </w:t>
      </w:r>
      <w:r w:rsidR="007E331C">
        <w:rPr>
          <w:rFonts w:ascii="Arial" w:hAnsi="Arial" w:cs="Arial"/>
          <w:sz w:val="28"/>
          <w:szCs w:val="28"/>
        </w:rPr>
        <w:t xml:space="preserve">respuesta brindada a la solicitud del incidentista, </w:t>
      </w:r>
      <w:r w:rsidRPr="007F017B">
        <w:rPr>
          <w:rFonts w:ascii="Arial" w:hAnsi="Arial" w:cs="Arial"/>
          <w:sz w:val="28"/>
          <w:szCs w:val="28"/>
        </w:rPr>
        <w:t xml:space="preserve">por </w:t>
      </w:r>
      <w:r w:rsidR="007E331C">
        <w:rPr>
          <w:rFonts w:ascii="Arial" w:hAnsi="Arial" w:cs="Arial"/>
          <w:sz w:val="28"/>
          <w:szCs w:val="28"/>
        </w:rPr>
        <w:t xml:space="preserve">parte de la </w:t>
      </w:r>
      <w:r w:rsidRPr="007F017B">
        <w:rPr>
          <w:rFonts w:ascii="Arial" w:hAnsi="Arial" w:cs="Arial"/>
          <w:sz w:val="28"/>
          <w:szCs w:val="28"/>
        </w:rPr>
        <w:t>Geren</w:t>
      </w:r>
      <w:r w:rsidR="00667553" w:rsidRPr="007F017B">
        <w:rPr>
          <w:rFonts w:ascii="Arial" w:hAnsi="Arial" w:cs="Arial"/>
          <w:sz w:val="28"/>
          <w:szCs w:val="28"/>
        </w:rPr>
        <w:t>cia</w:t>
      </w:r>
      <w:r w:rsidRPr="007F017B">
        <w:rPr>
          <w:rFonts w:ascii="Arial" w:hAnsi="Arial" w:cs="Arial"/>
          <w:sz w:val="28"/>
          <w:szCs w:val="28"/>
        </w:rPr>
        <w:t xml:space="preserve"> Nacional de </w:t>
      </w:r>
      <w:r w:rsidR="007E331C">
        <w:rPr>
          <w:rFonts w:ascii="Arial" w:hAnsi="Arial" w:cs="Arial"/>
          <w:sz w:val="28"/>
          <w:szCs w:val="28"/>
        </w:rPr>
        <w:t xml:space="preserve">Nómina </w:t>
      </w:r>
      <w:r w:rsidRPr="007F017B">
        <w:rPr>
          <w:rFonts w:ascii="Arial" w:hAnsi="Arial" w:cs="Arial"/>
          <w:sz w:val="28"/>
          <w:szCs w:val="28"/>
        </w:rPr>
        <w:t xml:space="preserve">de </w:t>
      </w:r>
      <w:r w:rsidR="007E331C">
        <w:rPr>
          <w:rFonts w:ascii="Arial" w:hAnsi="Arial" w:cs="Arial"/>
          <w:sz w:val="28"/>
          <w:szCs w:val="28"/>
        </w:rPr>
        <w:t>la</w:t>
      </w:r>
      <w:r w:rsidRPr="007F017B">
        <w:rPr>
          <w:rFonts w:ascii="Arial" w:hAnsi="Arial" w:cs="Arial"/>
          <w:sz w:val="28"/>
          <w:szCs w:val="28"/>
        </w:rPr>
        <w:t xml:space="preserve"> entidad,</w:t>
      </w:r>
      <w:r w:rsidR="007E331C">
        <w:rPr>
          <w:rFonts w:ascii="Arial" w:hAnsi="Arial" w:cs="Arial"/>
          <w:sz w:val="28"/>
          <w:szCs w:val="28"/>
        </w:rPr>
        <w:t xml:space="preserve"> en el sentido que </w:t>
      </w:r>
      <w:r w:rsidR="007E331C" w:rsidRPr="007E331C">
        <w:rPr>
          <w:rFonts w:ascii="Arial" w:hAnsi="Arial" w:cs="Arial"/>
          <w:sz w:val="24"/>
          <w:szCs w:val="28"/>
        </w:rPr>
        <w:t>“</w:t>
      </w:r>
      <w:r w:rsidR="00C53307">
        <w:rPr>
          <w:rFonts w:ascii="Arial" w:hAnsi="Arial" w:cs="Arial"/>
          <w:sz w:val="24"/>
          <w:szCs w:val="28"/>
        </w:rPr>
        <w:t xml:space="preserve">De acuerdo con la solicitud de la referencia correspondiente al reintegro de pago herederos (…) </w:t>
      </w:r>
      <w:r w:rsidR="007E331C" w:rsidRPr="007E331C">
        <w:rPr>
          <w:rFonts w:ascii="Arial" w:hAnsi="Arial" w:cs="Arial"/>
          <w:sz w:val="24"/>
          <w:szCs w:val="28"/>
        </w:rPr>
        <w:t>se procedió a atender la novedad solicitada; en la nómina de enero de 2016 que fue efectiva en febrero de la misma anualidad…”</w:t>
      </w:r>
      <w:r w:rsidRPr="007F017B">
        <w:rPr>
          <w:rFonts w:ascii="Arial" w:hAnsi="Arial" w:cs="Arial"/>
          <w:i/>
          <w:sz w:val="28"/>
          <w:szCs w:val="28"/>
        </w:rPr>
        <w:t>.</w:t>
      </w:r>
      <w:r w:rsidRPr="007F017B">
        <w:rPr>
          <w:rStyle w:val="Refdenotaalpie"/>
          <w:rFonts w:ascii="Arial" w:hAnsi="Arial" w:cs="Arial"/>
          <w:i/>
          <w:sz w:val="28"/>
          <w:szCs w:val="28"/>
        </w:rPr>
        <w:footnoteReference w:id="1"/>
      </w:r>
      <w:r w:rsidRPr="007F017B">
        <w:rPr>
          <w:rFonts w:ascii="Arial" w:hAnsi="Arial" w:cs="Arial"/>
          <w:i/>
          <w:sz w:val="28"/>
          <w:szCs w:val="28"/>
        </w:rPr>
        <w:t xml:space="preserve"> </w:t>
      </w:r>
    </w:p>
    <w:p w:rsidR="004C7FE7" w:rsidRPr="00123A86" w:rsidRDefault="004C7FE7" w:rsidP="00D052E9">
      <w:pPr>
        <w:pStyle w:val="Sinespaciado"/>
        <w:spacing w:line="360" w:lineRule="auto"/>
        <w:ind w:firstLine="2835"/>
        <w:jc w:val="both"/>
        <w:rPr>
          <w:rFonts w:ascii="Arial" w:hAnsi="Arial" w:cs="Arial"/>
          <w:sz w:val="22"/>
          <w:szCs w:val="22"/>
        </w:rPr>
      </w:pPr>
    </w:p>
    <w:p w:rsidR="00052FD7" w:rsidRPr="00123A86" w:rsidRDefault="00052FD7" w:rsidP="00D052E9">
      <w:pPr>
        <w:pStyle w:val="Sinespaciado"/>
        <w:spacing w:line="360" w:lineRule="auto"/>
        <w:ind w:firstLine="2835"/>
        <w:jc w:val="both"/>
        <w:rPr>
          <w:rFonts w:ascii="Arial" w:hAnsi="Arial" w:cs="Arial"/>
          <w:sz w:val="22"/>
          <w:szCs w:val="22"/>
        </w:rPr>
      </w:pPr>
    </w:p>
    <w:p w:rsidR="006A382F" w:rsidRPr="000507CA" w:rsidRDefault="006A382F" w:rsidP="00D052E9">
      <w:pPr>
        <w:pStyle w:val="Sinespaciado"/>
        <w:spacing w:line="360" w:lineRule="auto"/>
        <w:ind w:firstLine="2835"/>
        <w:rPr>
          <w:rFonts w:ascii="Arial" w:hAnsi="Arial" w:cs="Arial"/>
          <w:sz w:val="26"/>
          <w:szCs w:val="26"/>
        </w:rPr>
      </w:pPr>
      <w:r w:rsidRPr="000507CA">
        <w:rPr>
          <w:rFonts w:ascii="Arial" w:hAnsi="Arial" w:cs="Arial"/>
          <w:b/>
          <w:sz w:val="26"/>
          <w:szCs w:val="26"/>
        </w:rPr>
        <w:t>III. Consideraciones</w:t>
      </w:r>
    </w:p>
    <w:p w:rsidR="006F27C7" w:rsidRPr="00123A86" w:rsidRDefault="006F27C7" w:rsidP="001F5BE2">
      <w:pPr>
        <w:pStyle w:val="Sinespaciado"/>
        <w:spacing w:line="360" w:lineRule="auto"/>
        <w:ind w:firstLine="2835"/>
        <w:rPr>
          <w:rFonts w:ascii="Arial" w:hAnsi="Arial" w:cs="Arial"/>
          <w:b/>
          <w:sz w:val="24"/>
          <w:szCs w:val="28"/>
        </w:rPr>
      </w:pPr>
    </w:p>
    <w:p w:rsidR="00752021" w:rsidRDefault="006F27C7" w:rsidP="00D052E9">
      <w:pPr>
        <w:pStyle w:val="Sinespaciado"/>
        <w:spacing w:line="360" w:lineRule="auto"/>
        <w:ind w:firstLine="2835"/>
        <w:jc w:val="both"/>
        <w:rPr>
          <w:rFonts w:ascii="Arial" w:hAnsi="Arial" w:cs="Arial"/>
          <w:bCs/>
          <w:sz w:val="28"/>
          <w:szCs w:val="28"/>
        </w:rPr>
      </w:pPr>
      <w:r w:rsidRPr="007F017B">
        <w:rPr>
          <w:rFonts w:ascii="Arial" w:hAnsi="Arial" w:cs="Arial"/>
          <w:bCs/>
          <w:sz w:val="28"/>
          <w:szCs w:val="28"/>
        </w:rPr>
        <w:t>1. El incidente de desacato es un mecanismo de creación legal que procede a petición de la parte interesada, de oficio o por intervención del Ministerio Público, el cual tiene como propósito que el juez constitucional, en ejercicio de sus potestades disciplinarias, sancione con arresto y multa a quien desatienda las órdenes de tutela mediante las cuales se protejan derechos fundamentales. Este trámite está regulado en los artículos 27 y 52 del Decreto 2591 de 1991.</w:t>
      </w:r>
    </w:p>
    <w:p w:rsidR="00752021" w:rsidRDefault="00752021" w:rsidP="001F5BE2">
      <w:pPr>
        <w:pStyle w:val="Sinespaciado"/>
        <w:spacing w:line="360" w:lineRule="auto"/>
        <w:ind w:firstLine="2835"/>
        <w:jc w:val="both"/>
        <w:rPr>
          <w:rFonts w:ascii="Arial" w:hAnsi="Arial" w:cs="Arial"/>
          <w:bCs/>
          <w:sz w:val="28"/>
          <w:szCs w:val="28"/>
        </w:rPr>
      </w:pPr>
    </w:p>
    <w:p w:rsidR="00752021" w:rsidRDefault="006F27C7" w:rsidP="00D052E9">
      <w:pPr>
        <w:pStyle w:val="Sinespaciado"/>
        <w:spacing w:line="360" w:lineRule="auto"/>
        <w:ind w:firstLine="2835"/>
        <w:jc w:val="both"/>
        <w:rPr>
          <w:rFonts w:ascii="Arial" w:hAnsi="Arial" w:cs="Arial"/>
          <w:bCs/>
          <w:sz w:val="28"/>
          <w:szCs w:val="28"/>
        </w:rPr>
      </w:pPr>
      <w:r w:rsidRPr="007F017B">
        <w:rPr>
          <w:rFonts w:ascii="Arial" w:hAnsi="Arial" w:cs="Arial"/>
          <w:bCs/>
          <w:sz w:val="28"/>
          <w:szCs w:val="28"/>
        </w:rPr>
        <w:t>2. La Corte Constitucional ha manifestado que la sanción que puede ser impuesta dentro del incidente de desacato tiene carácter disciplinario, dentro de los rangos de multa y arresto, resaltando</w:t>
      </w:r>
      <w:r w:rsidRPr="007F017B">
        <w:rPr>
          <w:rFonts w:ascii="Arial" w:hAnsi="Arial" w:cs="Arial"/>
          <w:bCs/>
          <w:i/>
          <w:iCs/>
          <w:sz w:val="28"/>
          <w:szCs w:val="28"/>
        </w:rPr>
        <w:t xml:space="preserve"> </w:t>
      </w:r>
      <w:r w:rsidRPr="007F017B">
        <w:rPr>
          <w:rFonts w:ascii="Arial" w:hAnsi="Arial" w:cs="Arial"/>
          <w:bCs/>
          <w:sz w:val="28"/>
          <w:szCs w:val="28"/>
        </w:rPr>
        <w:t>que, si bien entre los objetivos del incidente de desacato está sancionar el incumplimiento del fallo de tutela por parte de la autoridad responsable, ciertamente lo que se busca lograr es el cumplimiento efectivo de la orden de tutela pendiente de ser ejecutada y, por ende, la protección de los derechos fundamentales con ella protegidos</w:t>
      </w:r>
      <w:r w:rsidRPr="007F017B">
        <w:rPr>
          <w:rStyle w:val="Refdenotaalpie"/>
          <w:rFonts w:ascii="Arial" w:hAnsi="Arial" w:cs="Arial"/>
          <w:bCs/>
          <w:sz w:val="28"/>
          <w:szCs w:val="28"/>
        </w:rPr>
        <w:footnoteReference w:id="2"/>
      </w:r>
      <w:r w:rsidRPr="007F017B">
        <w:rPr>
          <w:rFonts w:ascii="Arial" w:hAnsi="Arial" w:cs="Arial"/>
          <w:bCs/>
          <w:sz w:val="28"/>
          <w:szCs w:val="28"/>
        </w:rPr>
        <w:t>.</w:t>
      </w:r>
    </w:p>
    <w:p w:rsidR="00752021" w:rsidRDefault="00752021" w:rsidP="001F5BE2">
      <w:pPr>
        <w:pStyle w:val="Sinespaciado"/>
        <w:spacing w:line="360" w:lineRule="auto"/>
        <w:ind w:firstLine="2835"/>
        <w:jc w:val="both"/>
        <w:rPr>
          <w:rFonts w:ascii="Arial" w:hAnsi="Arial" w:cs="Arial"/>
          <w:bCs/>
          <w:sz w:val="28"/>
          <w:szCs w:val="28"/>
        </w:rPr>
      </w:pPr>
    </w:p>
    <w:p w:rsidR="006F27C7" w:rsidRPr="00752021" w:rsidRDefault="006F27C7" w:rsidP="00D052E9">
      <w:pPr>
        <w:pStyle w:val="Sinespaciado"/>
        <w:spacing w:line="360" w:lineRule="auto"/>
        <w:ind w:firstLine="2835"/>
        <w:jc w:val="both"/>
        <w:rPr>
          <w:rFonts w:ascii="Arial" w:hAnsi="Arial" w:cs="Arial"/>
          <w:bCs/>
          <w:sz w:val="26"/>
          <w:szCs w:val="26"/>
        </w:rPr>
      </w:pPr>
      <w:r w:rsidRPr="007F017B">
        <w:rPr>
          <w:rFonts w:ascii="Arial" w:hAnsi="Arial" w:cs="Arial"/>
          <w:bCs/>
          <w:sz w:val="28"/>
          <w:szCs w:val="28"/>
        </w:rPr>
        <w:t xml:space="preserve">3. Por otra parte, la jurisprudencia constitucional ha precisado que </w:t>
      </w:r>
      <w:r w:rsidRPr="00752021">
        <w:rPr>
          <w:rFonts w:ascii="Arial" w:hAnsi="Arial" w:cs="Arial"/>
          <w:bCs/>
          <w:i/>
          <w:iCs/>
          <w:sz w:val="26"/>
          <w:szCs w:val="26"/>
        </w:rPr>
        <w:t>“en caso de que se empiece a tramitar un incidente de desacato y el accionado, reconociendo que se ha desatendido lo ordenado por el juez de tutela, y quiere evitar la imposición de una sanción, deberá acatar la sentencia. De igual forma, en el supuesto en que se haya adelantado todo el procedimiento y decidido sancionar al responsable, éste podrá evitar que se imponga la multa o el arresto cumpliendo el fallo que lo obliga a proteger los derechos fundamentales del actor</w:t>
      </w:r>
      <w:r w:rsidRPr="00752021">
        <w:rPr>
          <w:rStyle w:val="Refdenotaalpie"/>
          <w:rFonts w:ascii="Arial" w:hAnsi="Arial" w:cs="Arial"/>
          <w:bCs/>
          <w:i/>
          <w:iCs/>
          <w:sz w:val="26"/>
          <w:szCs w:val="26"/>
        </w:rPr>
        <w:footnoteReference w:id="3"/>
      </w:r>
      <w:r w:rsidRPr="00752021">
        <w:rPr>
          <w:rFonts w:ascii="Arial" w:hAnsi="Arial" w:cs="Arial"/>
          <w:bCs/>
          <w:i/>
          <w:iCs/>
          <w:sz w:val="26"/>
          <w:szCs w:val="26"/>
        </w:rPr>
        <w:t>”.</w:t>
      </w:r>
    </w:p>
    <w:p w:rsidR="00752021" w:rsidRPr="000507CA" w:rsidRDefault="00752021" w:rsidP="001F5BE2">
      <w:pPr>
        <w:pStyle w:val="Sinespaciado"/>
        <w:spacing w:line="360" w:lineRule="auto"/>
        <w:ind w:firstLine="2835"/>
        <w:rPr>
          <w:rFonts w:ascii="Arial" w:hAnsi="Arial" w:cs="Arial"/>
          <w:b/>
          <w:bCs/>
          <w:i/>
          <w:iCs/>
          <w:sz w:val="22"/>
          <w:szCs w:val="28"/>
        </w:rPr>
      </w:pPr>
    </w:p>
    <w:p w:rsidR="00052FD7" w:rsidRPr="000507CA" w:rsidRDefault="00052FD7" w:rsidP="001F5BE2">
      <w:pPr>
        <w:pStyle w:val="Sinespaciado"/>
        <w:spacing w:line="360" w:lineRule="auto"/>
        <w:ind w:firstLine="2835"/>
        <w:rPr>
          <w:rFonts w:ascii="Arial" w:hAnsi="Arial" w:cs="Arial"/>
          <w:b/>
          <w:bCs/>
          <w:i/>
          <w:iCs/>
          <w:sz w:val="22"/>
          <w:szCs w:val="28"/>
        </w:rPr>
      </w:pPr>
    </w:p>
    <w:p w:rsidR="006A382F" w:rsidRPr="000507CA" w:rsidRDefault="006A382F" w:rsidP="00D052E9">
      <w:pPr>
        <w:pStyle w:val="Sinespaciado"/>
        <w:spacing w:line="360" w:lineRule="auto"/>
        <w:ind w:firstLine="2835"/>
        <w:rPr>
          <w:rFonts w:ascii="Arial" w:hAnsi="Arial" w:cs="Arial"/>
          <w:b/>
          <w:bCs/>
          <w:sz w:val="26"/>
          <w:szCs w:val="26"/>
        </w:rPr>
      </w:pPr>
      <w:r w:rsidRPr="000507CA">
        <w:rPr>
          <w:rFonts w:ascii="Arial" w:hAnsi="Arial" w:cs="Arial"/>
          <w:b/>
          <w:spacing w:val="-3"/>
          <w:sz w:val="26"/>
          <w:szCs w:val="26"/>
        </w:rPr>
        <w:t xml:space="preserve">IV. </w:t>
      </w:r>
      <w:r w:rsidRPr="000507CA">
        <w:rPr>
          <w:rFonts w:ascii="Arial" w:hAnsi="Arial" w:cs="Arial"/>
          <w:b/>
          <w:bCs/>
          <w:sz w:val="26"/>
          <w:szCs w:val="26"/>
        </w:rPr>
        <w:t>El caso concreto</w:t>
      </w:r>
    </w:p>
    <w:p w:rsidR="006A382F" w:rsidRPr="000507CA" w:rsidRDefault="006A382F" w:rsidP="001F5BE2">
      <w:pPr>
        <w:pStyle w:val="Sinespaciado"/>
        <w:spacing w:line="360" w:lineRule="auto"/>
        <w:ind w:firstLine="2835"/>
        <w:jc w:val="both"/>
        <w:rPr>
          <w:rFonts w:ascii="Arial" w:hAnsi="Arial" w:cs="Arial"/>
          <w:b/>
          <w:bCs/>
          <w:sz w:val="24"/>
          <w:szCs w:val="28"/>
        </w:rPr>
      </w:pPr>
    </w:p>
    <w:p w:rsidR="00E67AEE" w:rsidRPr="007F017B" w:rsidRDefault="00823380" w:rsidP="00D052E9">
      <w:pPr>
        <w:pStyle w:val="Sinespaciado"/>
        <w:spacing w:line="360" w:lineRule="auto"/>
        <w:ind w:firstLine="2835"/>
        <w:jc w:val="both"/>
        <w:rPr>
          <w:rFonts w:ascii="Arial" w:hAnsi="Arial" w:cs="Arial"/>
          <w:bCs/>
          <w:sz w:val="28"/>
          <w:szCs w:val="28"/>
        </w:rPr>
      </w:pPr>
      <w:r w:rsidRPr="007F017B">
        <w:rPr>
          <w:rFonts w:ascii="Arial" w:hAnsi="Arial" w:cs="Arial"/>
          <w:bCs/>
          <w:sz w:val="28"/>
          <w:szCs w:val="28"/>
        </w:rPr>
        <w:t xml:space="preserve">1. </w:t>
      </w:r>
      <w:r w:rsidR="00E67AEE" w:rsidRPr="007F017B">
        <w:rPr>
          <w:rFonts w:ascii="Arial" w:hAnsi="Arial" w:cs="Arial"/>
          <w:bCs/>
          <w:sz w:val="28"/>
          <w:szCs w:val="28"/>
        </w:rPr>
        <w:t xml:space="preserve">En el caso bajo estudio, </w:t>
      </w:r>
      <w:r w:rsidR="00052FD7">
        <w:rPr>
          <w:rFonts w:ascii="Arial" w:hAnsi="Arial" w:cs="Arial"/>
          <w:bCs/>
          <w:sz w:val="28"/>
          <w:szCs w:val="28"/>
        </w:rPr>
        <w:t>la</w:t>
      </w:r>
      <w:r w:rsidR="00E67AEE" w:rsidRPr="007F017B">
        <w:rPr>
          <w:rFonts w:ascii="Arial" w:hAnsi="Arial" w:cs="Arial"/>
          <w:bCs/>
          <w:sz w:val="28"/>
          <w:szCs w:val="28"/>
        </w:rPr>
        <w:t xml:space="preserve"> titular del juzgado dictó el auto que hoy se consulta, declaró que se ha incurrido en desacato por parte de las </w:t>
      </w:r>
      <w:r w:rsidR="00E67AEE" w:rsidRPr="007F017B">
        <w:rPr>
          <w:rFonts w:ascii="Arial" w:hAnsi="Arial" w:cs="Arial"/>
          <w:sz w:val="28"/>
          <w:szCs w:val="28"/>
        </w:rPr>
        <w:t xml:space="preserve">doctoras </w:t>
      </w:r>
      <w:r w:rsidR="00052FD7" w:rsidRPr="007F017B">
        <w:rPr>
          <w:rFonts w:ascii="Arial" w:hAnsi="Arial" w:cs="Arial"/>
          <w:sz w:val="28"/>
          <w:szCs w:val="28"/>
        </w:rPr>
        <w:t xml:space="preserve">Doris Patarroyo Patarroyo </w:t>
      </w:r>
      <w:r w:rsidR="00052FD7">
        <w:rPr>
          <w:rFonts w:ascii="Arial" w:hAnsi="Arial" w:cs="Arial"/>
          <w:sz w:val="28"/>
          <w:szCs w:val="28"/>
        </w:rPr>
        <w:t xml:space="preserve">y </w:t>
      </w:r>
      <w:r w:rsidR="00E67AEE" w:rsidRPr="007F017B">
        <w:rPr>
          <w:rFonts w:ascii="Arial" w:hAnsi="Arial" w:cs="Arial"/>
          <w:sz w:val="28"/>
          <w:szCs w:val="28"/>
        </w:rPr>
        <w:t xml:space="preserve">Paula Marcela Cardona Ruiz, en su </w:t>
      </w:r>
      <w:r w:rsidR="00052FD7">
        <w:rPr>
          <w:rFonts w:ascii="Arial" w:hAnsi="Arial" w:cs="Arial"/>
          <w:sz w:val="28"/>
          <w:szCs w:val="28"/>
        </w:rPr>
        <w:t xml:space="preserve">condición de </w:t>
      </w:r>
      <w:r w:rsidR="00052FD7" w:rsidRPr="007F017B">
        <w:rPr>
          <w:rFonts w:ascii="Arial" w:hAnsi="Arial" w:cs="Arial"/>
          <w:sz w:val="28"/>
          <w:szCs w:val="28"/>
        </w:rPr>
        <w:t>Gerenta Nacional de Nómina</w:t>
      </w:r>
      <w:r w:rsidR="00052FD7">
        <w:rPr>
          <w:rFonts w:ascii="Arial" w:hAnsi="Arial" w:cs="Arial"/>
          <w:sz w:val="28"/>
          <w:szCs w:val="28"/>
        </w:rPr>
        <w:t xml:space="preserve"> y </w:t>
      </w:r>
      <w:r w:rsidR="00E67AEE" w:rsidRPr="007F017B">
        <w:rPr>
          <w:rFonts w:ascii="Arial" w:hAnsi="Arial" w:cs="Arial"/>
          <w:sz w:val="28"/>
          <w:szCs w:val="28"/>
        </w:rPr>
        <w:t>Vicepresident</w:t>
      </w:r>
      <w:r w:rsidR="00052FD7">
        <w:rPr>
          <w:rFonts w:ascii="Arial" w:hAnsi="Arial" w:cs="Arial"/>
          <w:sz w:val="28"/>
          <w:szCs w:val="28"/>
        </w:rPr>
        <w:t xml:space="preserve">a de Beneficios y Prestaciones </w:t>
      </w:r>
      <w:r w:rsidR="00E67AEE" w:rsidRPr="007F017B">
        <w:rPr>
          <w:rFonts w:ascii="Arial" w:hAnsi="Arial" w:cs="Arial"/>
          <w:sz w:val="28"/>
          <w:szCs w:val="28"/>
        </w:rPr>
        <w:t>de la Administradora Colombiana de Pensiones</w:t>
      </w:r>
      <w:r w:rsidR="00E67AEE" w:rsidRPr="007F017B">
        <w:rPr>
          <w:rFonts w:ascii="Arial" w:hAnsi="Arial" w:cs="Arial"/>
          <w:bCs/>
          <w:sz w:val="28"/>
          <w:szCs w:val="28"/>
        </w:rPr>
        <w:t xml:space="preserve">, porque a pesar de haberlas instado para que acataran el fallo de tutela, no lo hicieron. </w:t>
      </w:r>
    </w:p>
    <w:p w:rsidR="00E67AEE" w:rsidRPr="007F017B" w:rsidRDefault="00E67AEE" w:rsidP="001F5BE2">
      <w:pPr>
        <w:pStyle w:val="Sinespaciado"/>
        <w:spacing w:line="360" w:lineRule="auto"/>
        <w:ind w:firstLine="2835"/>
        <w:jc w:val="both"/>
        <w:rPr>
          <w:rFonts w:ascii="Arial" w:hAnsi="Arial" w:cs="Arial"/>
          <w:bCs/>
          <w:sz w:val="28"/>
          <w:szCs w:val="28"/>
        </w:rPr>
      </w:pPr>
    </w:p>
    <w:p w:rsidR="00752021" w:rsidRDefault="00B8781D" w:rsidP="00D052E9">
      <w:pPr>
        <w:pStyle w:val="Sinespaciado"/>
        <w:spacing w:line="360" w:lineRule="auto"/>
        <w:ind w:firstLine="2835"/>
        <w:jc w:val="both"/>
        <w:rPr>
          <w:rFonts w:ascii="Arial" w:hAnsi="Arial" w:cs="Arial"/>
          <w:bCs/>
          <w:sz w:val="28"/>
          <w:szCs w:val="28"/>
        </w:rPr>
      </w:pPr>
      <w:r w:rsidRPr="007F017B">
        <w:rPr>
          <w:rFonts w:ascii="Arial" w:hAnsi="Arial" w:cs="Arial"/>
          <w:bCs/>
          <w:sz w:val="28"/>
          <w:szCs w:val="28"/>
        </w:rPr>
        <w:t xml:space="preserve">2. </w:t>
      </w:r>
      <w:r w:rsidR="00823380" w:rsidRPr="007F017B">
        <w:rPr>
          <w:rFonts w:ascii="Arial" w:hAnsi="Arial" w:cs="Arial"/>
          <w:bCs/>
          <w:sz w:val="28"/>
          <w:szCs w:val="28"/>
        </w:rPr>
        <w:t xml:space="preserve">Sanción que tuvo </w:t>
      </w:r>
      <w:r w:rsidR="001B451E">
        <w:rPr>
          <w:rFonts w:ascii="Arial" w:hAnsi="Arial" w:cs="Arial"/>
          <w:bCs/>
          <w:sz w:val="28"/>
          <w:szCs w:val="28"/>
        </w:rPr>
        <w:t>lugar</w:t>
      </w:r>
      <w:r w:rsidR="00821BE5">
        <w:rPr>
          <w:rFonts w:ascii="Arial" w:hAnsi="Arial" w:cs="Arial"/>
          <w:bCs/>
          <w:sz w:val="28"/>
          <w:szCs w:val="28"/>
        </w:rPr>
        <w:t xml:space="preserve"> ante el incumplimiento a lo mandado</w:t>
      </w:r>
      <w:r w:rsidR="00823380" w:rsidRPr="007F017B">
        <w:rPr>
          <w:rFonts w:ascii="Arial" w:hAnsi="Arial" w:cs="Arial"/>
          <w:bCs/>
          <w:sz w:val="28"/>
          <w:szCs w:val="28"/>
        </w:rPr>
        <w:t xml:space="preserve"> en </w:t>
      </w:r>
      <w:r w:rsidR="006A382F" w:rsidRPr="007F017B">
        <w:rPr>
          <w:rFonts w:ascii="Arial" w:hAnsi="Arial" w:cs="Arial"/>
          <w:bCs/>
          <w:sz w:val="28"/>
          <w:szCs w:val="28"/>
        </w:rPr>
        <w:t xml:space="preserve">sentencia </w:t>
      </w:r>
      <w:r w:rsidR="00D5064F" w:rsidRPr="007F017B">
        <w:rPr>
          <w:rFonts w:ascii="Arial" w:hAnsi="Arial" w:cs="Arial"/>
          <w:bCs/>
          <w:sz w:val="28"/>
          <w:szCs w:val="28"/>
        </w:rPr>
        <w:t>d</w:t>
      </w:r>
      <w:r w:rsidR="006A382F" w:rsidRPr="007F017B">
        <w:rPr>
          <w:rFonts w:ascii="Arial" w:hAnsi="Arial" w:cs="Arial"/>
          <w:bCs/>
          <w:sz w:val="28"/>
          <w:szCs w:val="28"/>
        </w:rPr>
        <w:t xml:space="preserve">el </w:t>
      </w:r>
      <w:r w:rsidR="006503F7">
        <w:rPr>
          <w:rFonts w:ascii="Arial" w:hAnsi="Arial" w:cs="Arial"/>
          <w:bCs/>
          <w:sz w:val="28"/>
          <w:szCs w:val="28"/>
        </w:rPr>
        <w:t>11</w:t>
      </w:r>
      <w:r w:rsidR="006A382F" w:rsidRPr="007F017B">
        <w:rPr>
          <w:rFonts w:ascii="Arial" w:hAnsi="Arial" w:cs="Arial"/>
          <w:bCs/>
          <w:sz w:val="28"/>
          <w:szCs w:val="28"/>
        </w:rPr>
        <w:t xml:space="preserve"> de </w:t>
      </w:r>
      <w:r w:rsidR="006503F7">
        <w:rPr>
          <w:rFonts w:ascii="Arial" w:hAnsi="Arial" w:cs="Arial"/>
          <w:bCs/>
          <w:sz w:val="28"/>
          <w:szCs w:val="28"/>
        </w:rPr>
        <w:t>diciembre</w:t>
      </w:r>
      <w:r w:rsidR="00AF255D" w:rsidRPr="007F017B">
        <w:rPr>
          <w:rFonts w:ascii="Arial" w:hAnsi="Arial" w:cs="Arial"/>
          <w:bCs/>
          <w:sz w:val="28"/>
          <w:szCs w:val="28"/>
        </w:rPr>
        <w:t xml:space="preserve"> de 201</w:t>
      </w:r>
      <w:r w:rsidR="00D470CA" w:rsidRPr="007F017B">
        <w:rPr>
          <w:rFonts w:ascii="Arial" w:hAnsi="Arial" w:cs="Arial"/>
          <w:bCs/>
          <w:sz w:val="28"/>
          <w:szCs w:val="28"/>
        </w:rPr>
        <w:t>5</w:t>
      </w:r>
      <w:r w:rsidR="00764272" w:rsidRPr="007F017B">
        <w:rPr>
          <w:rFonts w:ascii="Arial" w:hAnsi="Arial" w:cs="Arial"/>
          <w:bCs/>
          <w:sz w:val="28"/>
          <w:szCs w:val="28"/>
        </w:rPr>
        <w:t>, que</w:t>
      </w:r>
      <w:r w:rsidR="00D470CA" w:rsidRPr="007F017B">
        <w:rPr>
          <w:rFonts w:ascii="Arial" w:hAnsi="Arial" w:cs="Arial"/>
          <w:bCs/>
          <w:sz w:val="28"/>
          <w:szCs w:val="28"/>
        </w:rPr>
        <w:t xml:space="preserve"> </w:t>
      </w:r>
      <w:r w:rsidR="00C721FF" w:rsidRPr="007F017B">
        <w:rPr>
          <w:rFonts w:ascii="Arial" w:hAnsi="Arial" w:cs="Arial"/>
          <w:bCs/>
          <w:sz w:val="28"/>
          <w:szCs w:val="28"/>
        </w:rPr>
        <w:t>ordenó a la</w:t>
      </w:r>
      <w:r w:rsidR="006503F7">
        <w:rPr>
          <w:rFonts w:ascii="Arial" w:hAnsi="Arial" w:cs="Arial"/>
          <w:bCs/>
          <w:sz w:val="28"/>
          <w:szCs w:val="28"/>
        </w:rPr>
        <w:t xml:space="preserve"> mentada funcionaria</w:t>
      </w:r>
      <w:r w:rsidR="00AF255D" w:rsidRPr="007F017B">
        <w:rPr>
          <w:rFonts w:ascii="Arial" w:hAnsi="Arial" w:cs="Arial"/>
          <w:bCs/>
          <w:sz w:val="28"/>
          <w:szCs w:val="28"/>
        </w:rPr>
        <w:t xml:space="preserve">, </w:t>
      </w:r>
      <w:r w:rsidR="00764272" w:rsidRPr="007F017B">
        <w:rPr>
          <w:rFonts w:ascii="Arial" w:hAnsi="Arial" w:cs="Arial"/>
          <w:bCs/>
          <w:sz w:val="28"/>
          <w:szCs w:val="28"/>
        </w:rPr>
        <w:t xml:space="preserve">en el término de </w:t>
      </w:r>
      <w:r w:rsidR="004E3F53" w:rsidRPr="007F017B">
        <w:rPr>
          <w:rFonts w:ascii="Arial" w:hAnsi="Arial" w:cs="Arial"/>
          <w:bCs/>
          <w:sz w:val="28"/>
          <w:szCs w:val="28"/>
        </w:rPr>
        <w:t>4</w:t>
      </w:r>
      <w:r w:rsidR="00764272" w:rsidRPr="007F017B">
        <w:rPr>
          <w:rFonts w:ascii="Arial" w:hAnsi="Arial" w:cs="Arial"/>
          <w:bCs/>
          <w:sz w:val="28"/>
          <w:szCs w:val="28"/>
        </w:rPr>
        <w:t xml:space="preserve">8 </w:t>
      </w:r>
      <w:r w:rsidR="004E3F53" w:rsidRPr="007F017B">
        <w:rPr>
          <w:rFonts w:ascii="Arial" w:hAnsi="Arial" w:cs="Arial"/>
          <w:bCs/>
          <w:sz w:val="28"/>
          <w:szCs w:val="28"/>
        </w:rPr>
        <w:t>horas</w:t>
      </w:r>
      <w:r w:rsidR="00764272" w:rsidRPr="007F017B">
        <w:rPr>
          <w:rFonts w:ascii="Arial" w:hAnsi="Arial" w:cs="Arial"/>
          <w:bCs/>
          <w:sz w:val="28"/>
          <w:szCs w:val="28"/>
        </w:rPr>
        <w:t xml:space="preserve"> a partir de su notificación, </w:t>
      </w:r>
      <w:r w:rsidR="004E3F53" w:rsidRPr="00752021">
        <w:rPr>
          <w:rFonts w:ascii="Arial" w:hAnsi="Arial" w:cs="Arial"/>
          <w:bCs/>
          <w:i/>
          <w:sz w:val="26"/>
          <w:szCs w:val="26"/>
        </w:rPr>
        <w:t>“</w:t>
      </w:r>
      <w:r w:rsidR="006503F7">
        <w:rPr>
          <w:rFonts w:ascii="Arial" w:hAnsi="Arial" w:cs="Arial"/>
          <w:bCs/>
          <w:i/>
          <w:sz w:val="26"/>
          <w:szCs w:val="26"/>
        </w:rPr>
        <w:t>resuelva la solicitud de reintegro del pago a herederos presentada por la apoderada del accionante...”.</w:t>
      </w:r>
    </w:p>
    <w:p w:rsidR="00403D1F" w:rsidRDefault="00403D1F" w:rsidP="00D052E9">
      <w:pPr>
        <w:pStyle w:val="Sinespaciado"/>
        <w:spacing w:line="360" w:lineRule="auto"/>
        <w:ind w:firstLine="2835"/>
        <w:jc w:val="both"/>
        <w:rPr>
          <w:rFonts w:ascii="Arial" w:hAnsi="Arial" w:cs="Arial"/>
          <w:bCs/>
          <w:sz w:val="28"/>
          <w:szCs w:val="28"/>
        </w:rPr>
      </w:pPr>
    </w:p>
    <w:p w:rsidR="00D07CD4" w:rsidRDefault="002605D8" w:rsidP="00D052E9">
      <w:pPr>
        <w:pStyle w:val="Sinespaciado"/>
        <w:spacing w:line="360" w:lineRule="auto"/>
        <w:ind w:firstLine="2835"/>
        <w:jc w:val="both"/>
        <w:rPr>
          <w:rFonts w:ascii="Arial" w:hAnsi="Arial" w:cs="Arial"/>
          <w:bCs/>
          <w:sz w:val="28"/>
          <w:szCs w:val="28"/>
        </w:rPr>
      </w:pPr>
      <w:r w:rsidRPr="007F017B">
        <w:rPr>
          <w:rFonts w:ascii="Arial" w:hAnsi="Arial" w:cs="Arial"/>
          <w:bCs/>
          <w:sz w:val="28"/>
          <w:szCs w:val="28"/>
        </w:rPr>
        <w:t>3</w:t>
      </w:r>
      <w:r w:rsidR="006A382F" w:rsidRPr="007F017B">
        <w:rPr>
          <w:rFonts w:ascii="Arial" w:hAnsi="Arial" w:cs="Arial"/>
          <w:bCs/>
          <w:sz w:val="28"/>
          <w:szCs w:val="28"/>
        </w:rPr>
        <w:t xml:space="preserve">. </w:t>
      </w:r>
      <w:r w:rsidR="00D07CD4">
        <w:rPr>
          <w:rFonts w:ascii="Arial" w:hAnsi="Arial" w:cs="Arial"/>
          <w:bCs/>
          <w:sz w:val="28"/>
          <w:szCs w:val="28"/>
        </w:rPr>
        <w:t>Como se indicó en líneas atrás, Colpensiones informó haber atendido la solicitud del señor Mauricio Valencia López, esto es, que en nómina del mes de enero de este año, efectiva en el mes de febrero, se efectuó la novedad de pago a herederos solicitada; hecho comunicado y certificado por la Gerencia Nacional de Nómina a</w:t>
      </w:r>
      <w:r w:rsidR="00566B99">
        <w:rPr>
          <w:rFonts w:ascii="Arial" w:hAnsi="Arial" w:cs="Arial"/>
          <w:bCs/>
          <w:sz w:val="28"/>
          <w:szCs w:val="28"/>
        </w:rPr>
        <w:t xml:space="preserve">l </w:t>
      </w:r>
      <w:r w:rsidR="00D07CD4">
        <w:rPr>
          <w:rFonts w:ascii="Arial" w:hAnsi="Arial" w:cs="Arial"/>
          <w:bCs/>
          <w:sz w:val="28"/>
          <w:szCs w:val="28"/>
        </w:rPr>
        <w:t xml:space="preserve">peticionario según </w:t>
      </w:r>
      <w:r w:rsidR="00630A7B">
        <w:rPr>
          <w:rFonts w:ascii="Arial" w:hAnsi="Arial" w:cs="Arial"/>
          <w:bCs/>
          <w:sz w:val="28"/>
          <w:szCs w:val="28"/>
        </w:rPr>
        <w:t>tirilla de correo</w:t>
      </w:r>
      <w:r w:rsidR="00A31689">
        <w:rPr>
          <w:rFonts w:ascii="Arial" w:hAnsi="Arial" w:cs="Arial"/>
          <w:bCs/>
          <w:sz w:val="28"/>
          <w:szCs w:val="28"/>
        </w:rPr>
        <w:t xml:space="preserve">. </w:t>
      </w:r>
    </w:p>
    <w:p w:rsidR="00A31689" w:rsidRDefault="00A31689" w:rsidP="00D052E9">
      <w:pPr>
        <w:pStyle w:val="Sinespaciado"/>
        <w:spacing w:line="360" w:lineRule="auto"/>
        <w:ind w:firstLine="2835"/>
        <w:jc w:val="both"/>
        <w:rPr>
          <w:rFonts w:ascii="Arial" w:hAnsi="Arial" w:cs="Arial"/>
          <w:bCs/>
          <w:sz w:val="28"/>
          <w:szCs w:val="28"/>
        </w:rPr>
      </w:pPr>
    </w:p>
    <w:p w:rsidR="00D07CD4" w:rsidRDefault="00A31689" w:rsidP="00D07CD4">
      <w:pPr>
        <w:pStyle w:val="Sinespaciado"/>
        <w:spacing w:line="360" w:lineRule="auto"/>
        <w:ind w:firstLine="2835"/>
        <w:jc w:val="both"/>
        <w:rPr>
          <w:rFonts w:ascii="Arial" w:hAnsi="Arial" w:cs="Arial"/>
          <w:bCs/>
          <w:sz w:val="28"/>
          <w:szCs w:val="28"/>
        </w:rPr>
      </w:pPr>
      <w:r>
        <w:rPr>
          <w:rFonts w:ascii="Arial" w:hAnsi="Arial" w:cs="Arial"/>
          <w:bCs/>
          <w:sz w:val="28"/>
          <w:szCs w:val="28"/>
        </w:rPr>
        <w:t xml:space="preserve">4. </w:t>
      </w:r>
      <w:r w:rsidR="00D07CD4">
        <w:rPr>
          <w:rFonts w:ascii="Arial" w:hAnsi="Arial" w:cs="Arial"/>
          <w:bCs/>
          <w:sz w:val="28"/>
          <w:szCs w:val="28"/>
        </w:rPr>
        <w:t>Así las cosas, evidencia est</w:t>
      </w:r>
      <w:r w:rsidR="00D07CD4" w:rsidRPr="00826EFB">
        <w:rPr>
          <w:rFonts w:ascii="Arial" w:hAnsi="Arial" w:cs="Arial"/>
          <w:bCs/>
          <w:sz w:val="28"/>
          <w:szCs w:val="28"/>
        </w:rPr>
        <w:t xml:space="preserve">a Sala </w:t>
      </w:r>
      <w:r w:rsidR="00D07CD4">
        <w:rPr>
          <w:rFonts w:ascii="Arial" w:hAnsi="Arial" w:cs="Arial"/>
          <w:bCs/>
          <w:sz w:val="28"/>
          <w:szCs w:val="28"/>
        </w:rPr>
        <w:t xml:space="preserve">de Decisión </w:t>
      </w:r>
      <w:r w:rsidR="00D07CD4" w:rsidRPr="00826EFB">
        <w:rPr>
          <w:rFonts w:ascii="Arial" w:hAnsi="Arial" w:cs="Arial"/>
          <w:bCs/>
          <w:sz w:val="28"/>
          <w:szCs w:val="28"/>
        </w:rPr>
        <w:t>que en el expediente</w:t>
      </w:r>
      <w:r w:rsidR="00D07CD4">
        <w:rPr>
          <w:rFonts w:ascii="Arial" w:hAnsi="Arial" w:cs="Arial"/>
          <w:bCs/>
          <w:sz w:val="28"/>
          <w:szCs w:val="28"/>
        </w:rPr>
        <w:t>,</w:t>
      </w:r>
      <w:r w:rsidR="00D07CD4" w:rsidRPr="00826EFB">
        <w:rPr>
          <w:rFonts w:ascii="Arial" w:hAnsi="Arial" w:cs="Arial"/>
          <w:bCs/>
          <w:sz w:val="28"/>
          <w:szCs w:val="28"/>
        </w:rPr>
        <w:t xml:space="preserve"> ciertamente</w:t>
      </w:r>
      <w:r w:rsidR="00D07CD4">
        <w:rPr>
          <w:rFonts w:ascii="Arial" w:hAnsi="Arial" w:cs="Arial"/>
          <w:bCs/>
          <w:sz w:val="28"/>
          <w:szCs w:val="28"/>
        </w:rPr>
        <w:t>,</w:t>
      </w:r>
      <w:r w:rsidR="00D07CD4" w:rsidRPr="00826EFB">
        <w:rPr>
          <w:rFonts w:ascii="Arial" w:hAnsi="Arial" w:cs="Arial"/>
          <w:bCs/>
          <w:sz w:val="28"/>
          <w:szCs w:val="28"/>
        </w:rPr>
        <w:t xml:space="preserve"> obran elementos demostrativos que imponen señalar que la entidad acusada</w:t>
      </w:r>
      <w:r w:rsidR="00D07CD4">
        <w:rPr>
          <w:rFonts w:ascii="Arial" w:hAnsi="Arial" w:cs="Arial"/>
          <w:bCs/>
          <w:sz w:val="28"/>
          <w:szCs w:val="28"/>
        </w:rPr>
        <w:t>,</w:t>
      </w:r>
      <w:r w:rsidR="00D07CD4" w:rsidRPr="00826EFB">
        <w:rPr>
          <w:rFonts w:ascii="Arial" w:hAnsi="Arial" w:cs="Arial"/>
          <w:bCs/>
          <w:sz w:val="28"/>
          <w:szCs w:val="28"/>
        </w:rPr>
        <w:t xml:space="preserve"> </w:t>
      </w:r>
      <w:r>
        <w:rPr>
          <w:rFonts w:ascii="Arial" w:hAnsi="Arial" w:cs="Arial"/>
          <w:bCs/>
          <w:sz w:val="28"/>
          <w:szCs w:val="28"/>
        </w:rPr>
        <w:t xml:space="preserve">inclusive con anterioridad </w:t>
      </w:r>
      <w:r w:rsidR="00630A7B">
        <w:rPr>
          <w:rFonts w:ascii="Arial" w:hAnsi="Arial" w:cs="Arial"/>
          <w:bCs/>
          <w:sz w:val="28"/>
          <w:szCs w:val="28"/>
        </w:rPr>
        <w:t xml:space="preserve">          </w:t>
      </w:r>
      <w:r w:rsidR="00630A7B" w:rsidRPr="00630A7B">
        <w:rPr>
          <w:rFonts w:ascii="Arial" w:hAnsi="Arial" w:cs="Arial"/>
          <w:bCs/>
          <w:sz w:val="28"/>
          <w:szCs w:val="28"/>
        </w:rPr>
        <w:t>-</w:t>
      </w:r>
      <w:r w:rsidRPr="00630A7B">
        <w:rPr>
          <w:rFonts w:ascii="Arial" w:hAnsi="Arial" w:cs="Arial"/>
          <w:bCs/>
          <w:sz w:val="24"/>
          <w:szCs w:val="28"/>
        </w:rPr>
        <w:t xml:space="preserve"> 6</w:t>
      </w:r>
      <w:r w:rsidRPr="00D07CD4">
        <w:rPr>
          <w:rFonts w:ascii="Arial" w:hAnsi="Arial" w:cs="Arial"/>
          <w:bCs/>
          <w:sz w:val="24"/>
          <w:szCs w:val="28"/>
        </w:rPr>
        <w:t xml:space="preserve"> enero de 2016- </w:t>
      </w:r>
      <w:r>
        <w:rPr>
          <w:rFonts w:ascii="Arial" w:hAnsi="Arial" w:cs="Arial"/>
          <w:bCs/>
          <w:sz w:val="28"/>
          <w:szCs w:val="28"/>
        </w:rPr>
        <w:t xml:space="preserve">a la petición de adelantar el presente trámite incidental </w:t>
      </w:r>
      <w:r w:rsidRPr="00D07CD4">
        <w:rPr>
          <w:rFonts w:ascii="Arial" w:hAnsi="Arial" w:cs="Arial"/>
          <w:bCs/>
          <w:sz w:val="24"/>
          <w:szCs w:val="28"/>
        </w:rPr>
        <w:t>– 3 febrero de 2016-</w:t>
      </w:r>
      <w:r>
        <w:rPr>
          <w:rFonts w:ascii="Arial" w:hAnsi="Arial" w:cs="Arial"/>
          <w:bCs/>
          <w:sz w:val="28"/>
          <w:szCs w:val="28"/>
        </w:rPr>
        <w:t xml:space="preserve">, </w:t>
      </w:r>
      <w:r w:rsidR="00D07CD4" w:rsidRPr="00826EFB">
        <w:rPr>
          <w:rFonts w:ascii="Arial" w:hAnsi="Arial" w:cs="Arial"/>
          <w:bCs/>
          <w:sz w:val="28"/>
          <w:szCs w:val="28"/>
        </w:rPr>
        <w:t>adoptó las determinaciones necesarias para acatar la orden que suscitó el trámite concluido mediante la providencia que es objeto de consulta</w:t>
      </w:r>
      <w:r w:rsidR="00D07CD4">
        <w:rPr>
          <w:rFonts w:ascii="Arial" w:hAnsi="Arial" w:cs="Arial"/>
          <w:bCs/>
          <w:sz w:val="28"/>
          <w:szCs w:val="28"/>
        </w:rPr>
        <w:t xml:space="preserve">, por consiguiente, resulta viable para esta Corporación </w:t>
      </w:r>
      <w:r w:rsidR="00D07CD4" w:rsidRPr="00826EFB">
        <w:rPr>
          <w:rFonts w:ascii="Arial" w:hAnsi="Arial" w:cs="Arial"/>
          <w:bCs/>
          <w:sz w:val="28"/>
          <w:szCs w:val="28"/>
        </w:rPr>
        <w:t xml:space="preserve">revocar </w:t>
      </w:r>
      <w:r w:rsidR="00D07CD4">
        <w:rPr>
          <w:rFonts w:ascii="Arial" w:hAnsi="Arial" w:cs="Arial"/>
          <w:bCs/>
          <w:sz w:val="28"/>
          <w:szCs w:val="28"/>
        </w:rPr>
        <w:t xml:space="preserve">las sanciones impuestas en auto del </w:t>
      </w:r>
      <w:r>
        <w:rPr>
          <w:rFonts w:ascii="Arial" w:hAnsi="Arial" w:cs="Arial"/>
          <w:bCs/>
          <w:sz w:val="28"/>
          <w:szCs w:val="28"/>
        </w:rPr>
        <w:t xml:space="preserve">15 </w:t>
      </w:r>
      <w:r w:rsidR="00D07CD4">
        <w:rPr>
          <w:rFonts w:ascii="Arial" w:hAnsi="Arial" w:cs="Arial"/>
          <w:bCs/>
          <w:sz w:val="28"/>
          <w:szCs w:val="28"/>
        </w:rPr>
        <w:t xml:space="preserve">de </w:t>
      </w:r>
      <w:r>
        <w:rPr>
          <w:rFonts w:ascii="Arial" w:hAnsi="Arial" w:cs="Arial"/>
          <w:bCs/>
          <w:sz w:val="28"/>
          <w:szCs w:val="28"/>
        </w:rPr>
        <w:t>marzo de este año.</w:t>
      </w:r>
    </w:p>
    <w:p w:rsidR="00D07CD4" w:rsidRDefault="00D07CD4" w:rsidP="00D07CD4">
      <w:pPr>
        <w:pStyle w:val="Sinespaciado"/>
        <w:spacing w:line="360" w:lineRule="auto"/>
        <w:ind w:firstLine="2835"/>
        <w:jc w:val="both"/>
        <w:rPr>
          <w:rFonts w:ascii="Arial" w:hAnsi="Arial" w:cs="Arial"/>
          <w:bCs/>
          <w:sz w:val="28"/>
          <w:szCs w:val="28"/>
        </w:rPr>
      </w:pPr>
    </w:p>
    <w:p w:rsidR="00D07CD4" w:rsidRPr="0008564E" w:rsidRDefault="00403D1F" w:rsidP="00D07CD4">
      <w:pPr>
        <w:pStyle w:val="Sinespaciado"/>
        <w:spacing w:line="360" w:lineRule="auto"/>
        <w:ind w:firstLine="2835"/>
        <w:jc w:val="both"/>
        <w:rPr>
          <w:rFonts w:ascii="Arial" w:hAnsi="Arial" w:cs="Arial"/>
          <w:bCs/>
          <w:sz w:val="26"/>
          <w:szCs w:val="26"/>
        </w:rPr>
      </w:pPr>
      <w:r>
        <w:rPr>
          <w:rFonts w:ascii="Arial" w:hAnsi="Arial" w:cs="Arial"/>
          <w:sz w:val="28"/>
          <w:szCs w:val="28"/>
          <w:lang w:val="es-CO"/>
        </w:rPr>
        <w:t>5</w:t>
      </w:r>
      <w:r w:rsidR="00D07CD4">
        <w:rPr>
          <w:rFonts w:ascii="Arial" w:hAnsi="Arial" w:cs="Arial"/>
          <w:sz w:val="28"/>
          <w:szCs w:val="28"/>
          <w:lang w:val="es-CO"/>
        </w:rPr>
        <w:t>. Y es que el incidente de desacato</w:t>
      </w:r>
      <w:r w:rsidR="00D07CD4" w:rsidRPr="00294EC0">
        <w:rPr>
          <w:rFonts w:ascii="Arial" w:hAnsi="Arial" w:cs="Arial"/>
          <w:sz w:val="28"/>
          <w:szCs w:val="28"/>
          <w:lang w:val="es-CO"/>
        </w:rPr>
        <w:t xml:space="preserve"> tiene como finalidad principal buscar que la autoridad vinculada cu</w:t>
      </w:r>
      <w:r w:rsidR="00D07CD4">
        <w:rPr>
          <w:rFonts w:ascii="Arial" w:hAnsi="Arial" w:cs="Arial"/>
          <w:sz w:val="28"/>
          <w:szCs w:val="28"/>
          <w:lang w:val="es-CO"/>
        </w:rPr>
        <w:t>mpla la orden impartida por el j</w:t>
      </w:r>
      <w:r w:rsidR="00D07CD4" w:rsidRPr="00294EC0">
        <w:rPr>
          <w:rFonts w:ascii="Arial" w:hAnsi="Arial" w:cs="Arial"/>
          <w:sz w:val="28"/>
          <w:szCs w:val="28"/>
          <w:lang w:val="es-CO"/>
        </w:rPr>
        <w:t>uez</w:t>
      </w:r>
      <w:r w:rsidR="00D07CD4">
        <w:rPr>
          <w:rFonts w:ascii="Arial" w:hAnsi="Arial" w:cs="Arial"/>
          <w:sz w:val="28"/>
          <w:szCs w:val="28"/>
          <w:lang w:val="es-CO"/>
        </w:rPr>
        <w:t xml:space="preserve"> o jueza y no la imposición de </w:t>
      </w:r>
      <w:r w:rsidR="00D07CD4" w:rsidRPr="00294EC0">
        <w:rPr>
          <w:rFonts w:ascii="Arial" w:hAnsi="Arial" w:cs="Arial"/>
          <w:sz w:val="28"/>
          <w:szCs w:val="28"/>
          <w:lang w:val="es-CO"/>
        </w:rPr>
        <w:t>una sanción de las contempladas en el artículo 52</w:t>
      </w:r>
      <w:r w:rsidR="00D07CD4">
        <w:rPr>
          <w:rFonts w:ascii="Arial" w:hAnsi="Arial" w:cs="Arial"/>
          <w:sz w:val="28"/>
          <w:szCs w:val="28"/>
          <w:lang w:val="es-CO"/>
        </w:rPr>
        <w:t xml:space="preserve"> del decreto 2591 de 1991.  Como lo tiene dicho</w:t>
      </w:r>
      <w:r w:rsidR="00D07CD4" w:rsidRPr="0085585E">
        <w:t xml:space="preserve"> </w:t>
      </w:r>
      <w:r w:rsidR="00D07CD4" w:rsidRPr="0085585E">
        <w:rPr>
          <w:rFonts w:ascii="Arial" w:hAnsi="Arial" w:cs="Arial"/>
          <w:sz w:val="28"/>
          <w:szCs w:val="28"/>
          <w:lang w:val="es-CO"/>
        </w:rPr>
        <w:t xml:space="preserve">la Corte Constitucional: </w:t>
      </w:r>
      <w:r w:rsidR="00D07CD4" w:rsidRPr="0085585E">
        <w:rPr>
          <w:rFonts w:ascii="Arial" w:hAnsi="Arial" w:cs="Arial"/>
          <w:i/>
          <w:sz w:val="24"/>
          <w:szCs w:val="24"/>
          <w:lang w:val="es-CO"/>
        </w:rPr>
        <w:t>“(…) el incidente de desacato es un mecanismo sancionatorio que procura obtener de forma persuasiva, el cumplimiento de la orden de tutela, pero no constituye un fin en sí mismo.”</w:t>
      </w:r>
      <w:r w:rsidR="00D07CD4">
        <w:rPr>
          <w:rStyle w:val="Refdenotaalpie"/>
          <w:rFonts w:ascii="Arial" w:hAnsi="Arial" w:cs="Arial"/>
          <w:sz w:val="28"/>
          <w:szCs w:val="28"/>
          <w:lang w:val="es-CO"/>
        </w:rPr>
        <w:footnoteReference w:id="4"/>
      </w:r>
    </w:p>
    <w:p w:rsidR="00D07CD4" w:rsidRDefault="00D07CD4" w:rsidP="00D052E9">
      <w:pPr>
        <w:pStyle w:val="Sinespaciado"/>
        <w:spacing w:line="360" w:lineRule="auto"/>
        <w:ind w:firstLine="2835"/>
        <w:jc w:val="both"/>
        <w:rPr>
          <w:rFonts w:ascii="Arial" w:hAnsi="Arial" w:cs="Arial"/>
          <w:bCs/>
          <w:iCs/>
          <w:sz w:val="28"/>
          <w:szCs w:val="28"/>
        </w:rPr>
      </w:pPr>
    </w:p>
    <w:p w:rsidR="0060631D" w:rsidRDefault="00947E55" w:rsidP="00D052E9">
      <w:pPr>
        <w:pStyle w:val="Sinespaciado"/>
        <w:spacing w:line="360" w:lineRule="auto"/>
        <w:ind w:firstLine="2835"/>
        <w:jc w:val="both"/>
        <w:rPr>
          <w:rFonts w:ascii="Arial" w:hAnsi="Arial" w:cs="Arial"/>
          <w:bCs/>
          <w:sz w:val="26"/>
          <w:szCs w:val="26"/>
        </w:rPr>
      </w:pPr>
      <w:r w:rsidRPr="007F017B">
        <w:rPr>
          <w:rFonts w:ascii="Arial" w:hAnsi="Arial" w:cs="Arial"/>
          <w:bCs/>
          <w:sz w:val="28"/>
          <w:szCs w:val="28"/>
        </w:rPr>
        <w:t>En mérito de lo expuesto, el Tribunal Superior del Distrito Judicial de Pereira, Sala Civil Familia,</w:t>
      </w:r>
    </w:p>
    <w:p w:rsidR="0060631D" w:rsidRPr="0041283D" w:rsidRDefault="0060631D" w:rsidP="001F5BE2">
      <w:pPr>
        <w:pStyle w:val="Sinespaciado"/>
        <w:spacing w:line="360" w:lineRule="auto"/>
        <w:ind w:firstLine="2835"/>
        <w:jc w:val="both"/>
        <w:rPr>
          <w:rFonts w:ascii="Arial" w:hAnsi="Arial" w:cs="Arial"/>
          <w:bCs/>
          <w:sz w:val="22"/>
          <w:szCs w:val="26"/>
        </w:rPr>
      </w:pPr>
    </w:p>
    <w:p w:rsidR="00A31689" w:rsidRPr="0041283D" w:rsidRDefault="00A31689" w:rsidP="001F5BE2">
      <w:pPr>
        <w:pStyle w:val="Sinespaciado"/>
        <w:spacing w:line="360" w:lineRule="auto"/>
        <w:ind w:firstLine="2835"/>
        <w:jc w:val="both"/>
        <w:rPr>
          <w:rFonts w:ascii="Arial" w:hAnsi="Arial" w:cs="Arial"/>
          <w:bCs/>
          <w:sz w:val="22"/>
          <w:szCs w:val="26"/>
        </w:rPr>
      </w:pPr>
    </w:p>
    <w:p w:rsidR="0060631D" w:rsidRDefault="00947E55" w:rsidP="00D052E9">
      <w:pPr>
        <w:pStyle w:val="Sinespaciado"/>
        <w:spacing w:line="360" w:lineRule="auto"/>
        <w:ind w:firstLine="2835"/>
        <w:jc w:val="both"/>
        <w:rPr>
          <w:rFonts w:ascii="Arial" w:hAnsi="Arial" w:cs="Arial"/>
          <w:b/>
          <w:sz w:val="28"/>
          <w:szCs w:val="28"/>
        </w:rPr>
      </w:pPr>
      <w:r w:rsidRPr="007F017B">
        <w:rPr>
          <w:rFonts w:ascii="Arial" w:hAnsi="Arial" w:cs="Arial"/>
          <w:b/>
          <w:sz w:val="28"/>
          <w:szCs w:val="28"/>
        </w:rPr>
        <w:t>Resuelve:</w:t>
      </w:r>
    </w:p>
    <w:p w:rsidR="0060631D" w:rsidRPr="0041283D" w:rsidRDefault="0060631D" w:rsidP="001F5BE2">
      <w:pPr>
        <w:pStyle w:val="Sinespaciado"/>
        <w:spacing w:line="360" w:lineRule="auto"/>
        <w:ind w:firstLine="2835"/>
        <w:jc w:val="both"/>
        <w:rPr>
          <w:rFonts w:ascii="Arial" w:hAnsi="Arial" w:cs="Arial"/>
          <w:b/>
          <w:sz w:val="24"/>
          <w:szCs w:val="28"/>
        </w:rPr>
      </w:pPr>
    </w:p>
    <w:p w:rsidR="0060631D" w:rsidRDefault="00947E55" w:rsidP="00D052E9">
      <w:pPr>
        <w:pStyle w:val="Sinespaciado"/>
        <w:spacing w:line="360" w:lineRule="auto"/>
        <w:ind w:firstLine="2835"/>
        <w:jc w:val="both"/>
        <w:rPr>
          <w:rFonts w:ascii="Arial" w:hAnsi="Arial" w:cs="Arial"/>
          <w:bCs/>
          <w:sz w:val="28"/>
          <w:szCs w:val="28"/>
        </w:rPr>
      </w:pPr>
      <w:r w:rsidRPr="007F017B">
        <w:rPr>
          <w:rFonts w:ascii="Arial" w:hAnsi="Arial" w:cs="Arial"/>
          <w:b/>
          <w:sz w:val="28"/>
          <w:szCs w:val="28"/>
        </w:rPr>
        <w:t>Primero</w:t>
      </w:r>
      <w:r w:rsidRPr="007F017B">
        <w:rPr>
          <w:rFonts w:ascii="Arial" w:hAnsi="Arial" w:cs="Arial"/>
          <w:sz w:val="28"/>
          <w:szCs w:val="28"/>
        </w:rPr>
        <w:t xml:space="preserve">: </w:t>
      </w:r>
      <w:r w:rsidR="007C5FF1" w:rsidRPr="007F017B">
        <w:rPr>
          <w:rFonts w:ascii="Arial" w:hAnsi="Arial" w:cs="Arial"/>
          <w:b/>
          <w:sz w:val="28"/>
          <w:szCs w:val="28"/>
        </w:rPr>
        <w:t xml:space="preserve">Revocar </w:t>
      </w:r>
      <w:r w:rsidR="007C5FF1" w:rsidRPr="007F017B">
        <w:rPr>
          <w:rFonts w:ascii="Arial" w:hAnsi="Arial" w:cs="Arial"/>
          <w:sz w:val="28"/>
          <w:szCs w:val="28"/>
        </w:rPr>
        <w:t xml:space="preserve">la sanción impuesta en auto del </w:t>
      </w:r>
      <w:r w:rsidR="00A31689">
        <w:rPr>
          <w:rFonts w:ascii="Arial" w:hAnsi="Arial" w:cs="Arial"/>
          <w:sz w:val="28"/>
          <w:szCs w:val="28"/>
        </w:rPr>
        <w:t>15</w:t>
      </w:r>
      <w:r w:rsidR="007C5FF1" w:rsidRPr="007F017B">
        <w:rPr>
          <w:rFonts w:ascii="Arial" w:hAnsi="Arial" w:cs="Arial"/>
          <w:sz w:val="28"/>
          <w:szCs w:val="28"/>
        </w:rPr>
        <w:t xml:space="preserve"> de </w:t>
      </w:r>
      <w:r w:rsidR="00A31689">
        <w:rPr>
          <w:rFonts w:ascii="Arial" w:hAnsi="Arial" w:cs="Arial"/>
          <w:sz w:val="28"/>
          <w:szCs w:val="28"/>
        </w:rPr>
        <w:t>marzo</w:t>
      </w:r>
      <w:r w:rsidR="00C71BAA" w:rsidRPr="007F017B">
        <w:rPr>
          <w:rFonts w:ascii="Arial" w:hAnsi="Arial" w:cs="Arial"/>
          <w:sz w:val="28"/>
          <w:szCs w:val="28"/>
        </w:rPr>
        <w:t xml:space="preserve"> </w:t>
      </w:r>
      <w:r w:rsidR="007C5FF1" w:rsidRPr="007F017B">
        <w:rPr>
          <w:rFonts w:ascii="Arial" w:hAnsi="Arial" w:cs="Arial"/>
          <w:sz w:val="28"/>
          <w:szCs w:val="28"/>
        </w:rPr>
        <w:t>de 201</w:t>
      </w:r>
      <w:r w:rsidR="00A31689">
        <w:rPr>
          <w:rFonts w:ascii="Arial" w:hAnsi="Arial" w:cs="Arial"/>
          <w:sz w:val="28"/>
          <w:szCs w:val="28"/>
        </w:rPr>
        <w:t>6</w:t>
      </w:r>
      <w:r w:rsidR="007C5FF1" w:rsidRPr="007F017B">
        <w:rPr>
          <w:rFonts w:ascii="Arial" w:hAnsi="Arial" w:cs="Arial"/>
          <w:sz w:val="28"/>
          <w:szCs w:val="28"/>
        </w:rPr>
        <w:t xml:space="preserve">, por el Juzgado </w:t>
      </w:r>
      <w:r w:rsidR="00B11209" w:rsidRPr="007F017B">
        <w:rPr>
          <w:rFonts w:ascii="Arial" w:hAnsi="Arial" w:cs="Arial"/>
          <w:sz w:val="28"/>
          <w:szCs w:val="28"/>
        </w:rPr>
        <w:t>Primero</w:t>
      </w:r>
      <w:r w:rsidR="002805F2" w:rsidRPr="007F017B">
        <w:rPr>
          <w:rFonts w:ascii="Arial" w:hAnsi="Arial" w:cs="Arial"/>
          <w:sz w:val="28"/>
          <w:szCs w:val="28"/>
        </w:rPr>
        <w:t xml:space="preserve"> Civil del Circuito </w:t>
      </w:r>
      <w:r w:rsidR="00C71BAA" w:rsidRPr="007F017B">
        <w:rPr>
          <w:rFonts w:ascii="Arial" w:hAnsi="Arial" w:cs="Arial"/>
          <w:sz w:val="28"/>
          <w:szCs w:val="28"/>
        </w:rPr>
        <w:t>de Pereira</w:t>
      </w:r>
      <w:r w:rsidR="007C5FF1" w:rsidRPr="007F017B">
        <w:rPr>
          <w:rFonts w:ascii="Arial" w:hAnsi="Arial" w:cs="Arial"/>
          <w:sz w:val="28"/>
          <w:szCs w:val="28"/>
        </w:rPr>
        <w:t xml:space="preserve"> y </w:t>
      </w:r>
      <w:r w:rsidR="007C5FF1" w:rsidRPr="007F017B">
        <w:rPr>
          <w:rFonts w:ascii="Arial" w:hAnsi="Arial" w:cs="Arial"/>
          <w:b/>
          <w:sz w:val="28"/>
          <w:szCs w:val="28"/>
        </w:rPr>
        <w:t xml:space="preserve">declarar </w:t>
      </w:r>
      <w:r w:rsidR="007C5FF1" w:rsidRPr="007F017B">
        <w:rPr>
          <w:rFonts w:ascii="Arial" w:hAnsi="Arial" w:cs="Arial"/>
          <w:sz w:val="28"/>
          <w:szCs w:val="28"/>
        </w:rPr>
        <w:t xml:space="preserve">que se cumplió la orden impartida por ese estrado judicial, </w:t>
      </w:r>
      <w:r w:rsidR="007C5FF1" w:rsidRPr="007F017B">
        <w:rPr>
          <w:rFonts w:ascii="Arial" w:hAnsi="Arial" w:cs="Arial"/>
          <w:bCs/>
          <w:sz w:val="28"/>
          <w:szCs w:val="28"/>
        </w:rPr>
        <w:t>conforme lo arriba expuesto.</w:t>
      </w:r>
    </w:p>
    <w:p w:rsidR="0060631D" w:rsidRDefault="0060631D" w:rsidP="001F5BE2">
      <w:pPr>
        <w:pStyle w:val="Sinespaciado"/>
        <w:spacing w:line="360" w:lineRule="auto"/>
        <w:ind w:firstLine="2835"/>
        <w:jc w:val="both"/>
        <w:rPr>
          <w:rFonts w:ascii="Arial" w:hAnsi="Arial" w:cs="Arial"/>
          <w:bCs/>
          <w:sz w:val="28"/>
          <w:szCs w:val="28"/>
        </w:rPr>
      </w:pPr>
    </w:p>
    <w:p w:rsidR="0060631D" w:rsidRDefault="00947E55" w:rsidP="00D052E9">
      <w:pPr>
        <w:pStyle w:val="Sinespaciado"/>
        <w:spacing w:line="360" w:lineRule="auto"/>
        <w:ind w:firstLine="2835"/>
        <w:jc w:val="both"/>
        <w:rPr>
          <w:rFonts w:ascii="Arial" w:hAnsi="Arial" w:cs="Arial"/>
          <w:sz w:val="28"/>
          <w:szCs w:val="28"/>
          <w:lang w:val="es-CO"/>
        </w:rPr>
      </w:pPr>
      <w:r w:rsidRPr="007F017B">
        <w:rPr>
          <w:rFonts w:ascii="Arial" w:hAnsi="Arial" w:cs="Arial"/>
          <w:b/>
          <w:sz w:val="28"/>
          <w:szCs w:val="28"/>
          <w:lang w:val="es-CO"/>
        </w:rPr>
        <w:t>Segundo</w:t>
      </w:r>
      <w:r w:rsidRPr="007F017B">
        <w:rPr>
          <w:rFonts w:ascii="Arial" w:hAnsi="Arial" w:cs="Arial"/>
          <w:sz w:val="28"/>
          <w:szCs w:val="28"/>
          <w:lang w:val="es-CO"/>
        </w:rPr>
        <w:t>: Comunicar a los interesados en la forma prevista por el artículo 30 del Decreto 2591 de 1991.</w:t>
      </w:r>
    </w:p>
    <w:p w:rsidR="00100FD2" w:rsidRDefault="00100FD2" w:rsidP="00D052E9">
      <w:pPr>
        <w:pStyle w:val="Sinespaciado"/>
        <w:spacing w:line="360" w:lineRule="auto"/>
        <w:ind w:firstLine="2835"/>
        <w:jc w:val="both"/>
        <w:rPr>
          <w:rFonts w:ascii="Arial" w:hAnsi="Arial" w:cs="Arial"/>
          <w:sz w:val="28"/>
          <w:szCs w:val="28"/>
          <w:lang w:val="es-CO"/>
        </w:rPr>
      </w:pPr>
    </w:p>
    <w:p w:rsidR="0060631D" w:rsidRDefault="00947E55" w:rsidP="00D052E9">
      <w:pPr>
        <w:pStyle w:val="Sinespaciado"/>
        <w:spacing w:line="360" w:lineRule="auto"/>
        <w:ind w:firstLine="2835"/>
        <w:jc w:val="both"/>
        <w:rPr>
          <w:rFonts w:ascii="Arial" w:hAnsi="Arial" w:cs="Arial"/>
          <w:sz w:val="28"/>
          <w:szCs w:val="28"/>
          <w:lang w:val="es-CO"/>
        </w:rPr>
      </w:pPr>
      <w:r w:rsidRPr="007F017B">
        <w:rPr>
          <w:rFonts w:ascii="Arial" w:hAnsi="Arial" w:cs="Arial"/>
          <w:b/>
          <w:sz w:val="28"/>
          <w:szCs w:val="28"/>
          <w:lang w:val="es-CO"/>
        </w:rPr>
        <w:t>Tercero</w:t>
      </w:r>
      <w:r w:rsidRPr="007F017B">
        <w:rPr>
          <w:rFonts w:ascii="Arial" w:hAnsi="Arial" w:cs="Arial"/>
          <w:sz w:val="28"/>
          <w:szCs w:val="28"/>
          <w:lang w:val="es-CO"/>
        </w:rPr>
        <w:t>: Devolver la actuación al juzgado de origen para lo de su cargo.</w:t>
      </w:r>
    </w:p>
    <w:p w:rsidR="0060631D" w:rsidRDefault="0060631D" w:rsidP="0041283D">
      <w:pPr>
        <w:pStyle w:val="Sinespaciado"/>
        <w:spacing w:line="360" w:lineRule="auto"/>
        <w:ind w:firstLine="2835"/>
        <w:jc w:val="both"/>
        <w:rPr>
          <w:rFonts w:ascii="Arial" w:hAnsi="Arial" w:cs="Arial"/>
          <w:sz w:val="28"/>
          <w:szCs w:val="28"/>
          <w:lang w:val="es-CO"/>
        </w:rPr>
      </w:pPr>
    </w:p>
    <w:p w:rsidR="00947E55" w:rsidRPr="0060631D" w:rsidRDefault="00947E55" w:rsidP="00D052E9">
      <w:pPr>
        <w:pStyle w:val="Sinespaciado"/>
        <w:spacing w:line="360" w:lineRule="auto"/>
        <w:ind w:firstLine="2835"/>
        <w:jc w:val="both"/>
        <w:rPr>
          <w:rFonts w:ascii="Arial" w:hAnsi="Arial" w:cs="Arial"/>
          <w:bCs/>
          <w:sz w:val="26"/>
          <w:szCs w:val="26"/>
        </w:rPr>
      </w:pPr>
      <w:r w:rsidRPr="007F017B">
        <w:rPr>
          <w:rFonts w:ascii="Arial" w:hAnsi="Arial" w:cs="Arial"/>
          <w:sz w:val="28"/>
          <w:szCs w:val="28"/>
          <w:lang w:val="es-CO"/>
        </w:rPr>
        <w:t>Notifíquese y cúmplase</w:t>
      </w:r>
    </w:p>
    <w:p w:rsidR="004922B4" w:rsidRDefault="004922B4" w:rsidP="0041283D">
      <w:pPr>
        <w:pStyle w:val="Sinespaciado"/>
        <w:spacing w:line="360" w:lineRule="auto"/>
        <w:ind w:firstLine="2835"/>
        <w:jc w:val="both"/>
        <w:rPr>
          <w:rFonts w:ascii="Arial" w:hAnsi="Arial" w:cs="Arial"/>
          <w:b/>
          <w:sz w:val="26"/>
          <w:szCs w:val="26"/>
        </w:rPr>
      </w:pPr>
    </w:p>
    <w:p w:rsidR="0041283D" w:rsidRDefault="0041283D" w:rsidP="0041283D">
      <w:pPr>
        <w:pStyle w:val="Sinespaciado"/>
        <w:spacing w:line="360" w:lineRule="auto"/>
        <w:ind w:firstLine="2835"/>
        <w:jc w:val="both"/>
        <w:rPr>
          <w:rFonts w:ascii="Arial" w:hAnsi="Arial" w:cs="Arial"/>
          <w:b/>
          <w:sz w:val="26"/>
          <w:szCs w:val="26"/>
        </w:rPr>
      </w:pPr>
    </w:p>
    <w:p w:rsidR="0041283D" w:rsidRDefault="0041283D" w:rsidP="0041283D">
      <w:pPr>
        <w:pStyle w:val="Sinespaciado"/>
        <w:spacing w:line="360" w:lineRule="auto"/>
        <w:ind w:firstLine="2835"/>
        <w:jc w:val="both"/>
        <w:rPr>
          <w:rFonts w:ascii="Arial" w:hAnsi="Arial" w:cs="Arial"/>
          <w:b/>
          <w:sz w:val="26"/>
          <w:szCs w:val="26"/>
        </w:rPr>
      </w:pPr>
    </w:p>
    <w:p w:rsidR="0041283D" w:rsidRDefault="0041283D" w:rsidP="0041283D">
      <w:pPr>
        <w:pStyle w:val="Sinespaciado"/>
        <w:spacing w:line="360" w:lineRule="auto"/>
        <w:ind w:firstLine="2835"/>
        <w:jc w:val="both"/>
        <w:rPr>
          <w:rFonts w:ascii="Arial" w:hAnsi="Arial" w:cs="Arial"/>
          <w:b/>
          <w:sz w:val="26"/>
          <w:szCs w:val="26"/>
        </w:rPr>
      </w:pPr>
    </w:p>
    <w:p w:rsidR="001F5BE2" w:rsidRDefault="001F5BE2" w:rsidP="0041283D">
      <w:pPr>
        <w:pStyle w:val="Sinespaciado"/>
        <w:spacing w:line="360" w:lineRule="auto"/>
        <w:ind w:firstLine="2835"/>
        <w:jc w:val="both"/>
        <w:rPr>
          <w:rFonts w:ascii="Arial" w:hAnsi="Arial" w:cs="Arial"/>
          <w:b/>
          <w:sz w:val="26"/>
          <w:szCs w:val="26"/>
        </w:rPr>
      </w:pPr>
    </w:p>
    <w:p w:rsidR="0041283D" w:rsidRDefault="00947E55" w:rsidP="0041283D">
      <w:pPr>
        <w:pStyle w:val="Sinespaciado"/>
        <w:spacing w:line="360" w:lineRule="auto"/>
        <w:ind w:firstLine="2835"/>
        <w:rPr>
          <w:rFonts w:ascii="Arial" w:hAnsi="Arial" w:cs="Arial"/>
          <w:b/>
          <w:spacing w:val="-3"/>
          <w:sz w:val="24"/>
          <w:szCs w:val="24"/>
        </w:rPr>
      </w:pPr>
      <w:r w:rsidRPr="00D052E9">
        <w:rPr>
          <w:rFonts w:ascii="Arial" w:hAnsi="Arial" w:cs="Arial"/>
          <w:b/>
          <w:spacing w:val="-3"/>
          <w:sz w:val="24"/>
          <w:szCs w:val="24"/>
        </w:rPr>
        <w:t>EDDER JIMMY SÁNCHEZ CALAMBÁS</w:t>
      </w:r>
    </w:p>
    <w:p w:rsidR="0041283D" w:rsidRDefault="0041283D" w:rsidP="0041283D">
      <w:pPr>
        <w:pStyle w:val="Sinespaciado"/>
        <w:spacing w:line="360" w:lineRule="auto"/>
        <w:ind w:firstLine="2835"/>
        <w:rPr>
          <w:rFonts w:ascii="Arial" w:hAnsi="Arial" w:cs="Arial"/>
          <w:b/>
          <w:spacing w:val="-3"/>
          <w:sz w:val="24"/>
          <w:szCs w:val="24"/>
        </w:rPr>
      </w:pPr>
    </w:p>
    <w:p w:rsidR="0041283D" w:rsidRDefault="0041283D" w:rsidP="0041283D">
      <w:pPr>
        <w:pStyle w:val="Sinespaciado"/>
        <w:spacing w:line="360" w:lineRule="auto"/>
        <w:ind w:firstLine="2835"/>
        <w:rPr>
          <w:rFonts w:ascii="Arial" w:hAnsi="Arial" w:cs="Arial"/>
          <w:b/>
          <w:spacing w:val="-3"/>
          <w:sz w:val="24"/>
          <w:szCs w:val="24"/>
        </w:rPr>
      </w:pPr>
    </w:p>
    <w:p w:rsidR="0041283D" w:rsidRDefault="0041283D" w:rsidP="0041283D">
      <w:pPr>
        <w:pStyle w:val="Sinespaciado"/>
        <w:spacing w:line="360" w:lineRule="auto"/>
        <w:ind w:firstLine="2835"/>
        <w:rPr>
          <w:rFonts w:ascii="Arial" w:hAnsi="Arial" w:cs="Arial"/>
          <w:b/>
          <w:spacing w:val="-3"/>
          <w:sz w:val="24"/>
          <w:szCs w:val="24"/>
        </w:rPr>
      </w:pPr>
    </w:p>
    <w:p w:rsidR="0041283D" w:rsidRDefault="0041283D" w:rsidP="0041283D">
      <w:pPr>
        <w:pStyle w:val="Sinespaciado"/>
        <w:spacing w:line="360" w:lineRule="auto"/>
        <w:ind w:firstLine="2835"/>
        <w:rPr>
          <w:rFonts w:ascii="Arial" w:hAnsi="Arial" w:cs="Arial"/>
          <w:b/>
          <w:spacing w:val="-3"/>
          <w:sz w:val="24"/>
          <w:szCs w:val="24"/>
        </w:rPr>
      </w:pPr>
    </w:p>
    <w:p w:rsidR="0041283D" w:rsidRDefault="0041283D" w:rsidP="0041283D">
      <w:pPr>
        <w:pStyle w:val="Sinespaciado"/>
        <w:spacing w:line="360" w:lineRule="auto"/>
        <w:ind w:firstLine="2835"/>
        <w:rPr>
          <w:rFonts w:ascii="Arial" w:hAnsi="Arial" w:cs="Arial"/>
          <w:b/>
          <w:spacing w:val="-3"/>
          <w:sz w:val="24"/>
          <w:szCs w:val="24"/>
        </w:rPr>
      </w:pPr>
    </w:p>
    <w:p w:rsidR="0041283D" w:rsidRDefault="00947E55" w:rsidP="0041283D">
      <w:pPr>
        <w:pStyle w:val="Sinespaciado"/>
        <w:spacing w:line="360" w:lineRule="auto"/>
        <w:ind w:firstLine="2835"/>
        <w:rPr>
          <w:rFonts w:ascii="Arial" w:hAnsi="Arial" w:cs="Arial"/>
          <w:b/>
          <w:spacing w:val="-3"/>
          <w:sz w:val="24"/>
          <w:szCs w:val="24"/>
        </w:rPr>
      </w:pPr>
      <w:r w:rsidRPr="00D052E9">
        <w:rPr>
          <w:rFonts w:ascii="Arial" w:hAnsi="Arial" w:cs="Arial"/>
          <w:b/>
          <w:spacing w:val="-3"/>
          <w:sz w:val="24"/>
          <w:szCs w:val="24"/>
        </w:rPr>
        <w:t>JAIME ALBERTO SARAZA NARANJO</w:t>
      </w:r>
    </w:p>
    <w:p w:rsidR="0041283D" w:rsidRDefault="0041283D" w:rsidP="0041283D">
      <w:pPr>
        <w:pStyle w:val="Sinespaciado"/>
        <w:spacing w:line="360" w:lineRule="auto"/>
        <w:ind w:firstLine="2835"/>
        <w:rPr>
          <w:rFonts w:ascii="Arial" w:hAnsi="Arial" w:cs="Arial"/>
          <w:b/>
          <w:spacing w:val="-3"/>
          <w:sz w:val="24"/>
          <w:szCs w:val="24"/>
        </w:rPr>
      </w:pPr>
    </w:p>
    <w:p w:rsidR="0041283D" w:rsidRDefault="0041283D" w:rsidP="0041283D">
      <w:pPr>
        <w:pStyle w:val="Sinespaciado"/>
        <w:spacing w:line="360" w:lineRule="auto"/>
        <w:ind w:firstLine="2835"/>
        <w:rPr>
          <w:rFonts w:ascii="Arial" w:hAnsi="Arial" w:cs="Arial"/>
          <w:b/>
          <w:spacing w:val="-3"/>
          <w:sz w:val="24"/>
          <w:szCs w:val="24"/>
        </w:rPr>
      </w:pPr>
    </w:p>
    <w:p w:rsidR="0041283D" w:rsidRDefault="0041283D" w:rsidP="0041283D">
      <w:pPr>
        <w:pStyle w:val="Sinespaciado"/>
        <w:spacing w:line="360" w:lineRule="auto"/>
        <w:ind w:firstLine="2835"/>
        <w:rPr>
          <w:rFonts w:ascii="Arial" w:hAnsi="Arial" w:cs="Arial"/>
          <w:b/>
          <w:spacing w:val="-3"/>
          <w:sz w:val="24"/>
          <w:szCs w:val="24"/>
        </w:rPr>
      </w:pPr>
    </w:p>
    <w:p w:rsidR="0041283D" w:rsidRDefault="0041283D" w:rsidP="0041283D">
      <w:pPr>
        <w:pStyle w:val="Sinespaciado"/>
        <w:spacing w:line="360" w:lineRule="auto"/>
        <w:ind w:firstLine="2835"/>
        <w:rPr>
          <w:rFonts w:ascii="Arial" w:hAnsi="Arial" w:cs="Arial"/>
          <w:b/>
          <w:spacing w:val="-3"/>
          <w:sz w:val="24"/>
          <w:szCs w:val="24"/>
        </w:rPr>
      </w:pPr>
    </w:p>
    <w:p w:rsidR="0041283D" w:rsidRDefault="0041283D" w:rsidP="0041283D">
      <w:pPr>
        <w:pStyle w:val="Sinespaciado"/>
        <w:spacing w:line="360" w:lineRule="auto"/>
        <w:ind w:firstLine="2835"/>
        <w:rPr>
          <w:rFonts w:ascii="Arial" w:hAnsi="Arial" w:cs="Arial"/>
          <w:b/>
          <w:spacing w:val="-3"/>
          <w:sz w:val="24"/>
          <w:szCs w:val="24"/>
        </w:rPr>
      </w:pPr>
    </w:p>
    <w:p w:rsidR="00484B2F" w:rsidRPr="0041283D" w:rsidRDefault="00947E55" w:rsidP="0041283D">
      <w:pPr>
        <w:pStyle w:val="Sinespaciado"/>
        <w:spacing w:line="360" w:lineRule="auto"/>
        <w:ind w:firstLine="2835"/>
        <w:rPr>
          <w:rFonts w:ascii="Arial" w:hAnsi="Arial" w:cs="Arial"/>
          <w:b/>
          <w:spacing w:val="-3"/>
          <w:sz w:val="24"/>
          <w:szCs w:val="24"/>
        </w:rPr>
      </w:pPr>
      <w:r w:rsidRPr="00D052E9">
        <w:rPr>
          <w:rFonts w:ascii="Arial" w:hAnsi="Arial" w:cs="Arial"/>
          <w:b/>
          <w:spacing w:val="-3"/>
          <w:sz w:val="24"/>
          <w:szCs w:val="24"/>
        </w:rPr>
        <w:t>CLAUDIA MARÍA ARCILA RÍOS</w:t>
      </w:r>
    </w:p>
    <w:sectPr w:rsidR="00484B2F" w:rsidRPr="0041283D" w:rsidSect="00D052E9">
      <w:headerReference w:type="default" r:id="rId8"/>
      <w:footerReference w:type="default" r:id="rId9"/>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319C" w:rsidRDefault="0022319C">
      <w:r>
        <w:separator/>
      </w:r>
    </w:p>
  </w:endnote>
  <w:endnote w:type="continuationSeparator" w:id="0">
    <w:p w:rsidR="0022319C" w:rsidRDefault="00223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F29" w:rsidRPr="00B97631" w:rsidRDefault="00DF4F29">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22319C">
      <w:rPr>
        <w:rFonts w:ascii="Arial" w:hAnsi="Arial" w:cs="Arial"/>
        <w:noProof/>
        <w:sz w:val="22"/>
        <w:szCs w:val="22"/>
      </w:rPr>
      <w:t>1</w:t>
    </w:r>
    <w:r w:rsidRPr="00B97631">
      <w:rPr>
        <w:rFonts w:ascii="Arial" w:hAnsi="Arial" w:cs="Arial"/>
        <w:sz w:val="22"/>
        <w:szCs w:val="22"/>
      </w:rPr>
      <w:fldChar w:fldCharType="end"/>
    </w:r>
  </w:p>
  <w:p w:rsidR="00DF4F29" w:rsidRDefault="00DF4F2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319C" w:rsidRDefault="0022319C">
      <w:r>
        <w:separator/>
      </w:r>
    </w:p>
  </w:footnote>
  <w:footnote w:type="continuationSeparator" w:id="0">
    <w:p w:rsidR="0022319C" w:rsidRDefault="0022319C">
      <w:r>
        <w:continuationSeparator/>
      </w:r>
    </w:p>
  </w:footnote>
  <w:footnote w:id="1">
    <w:p w:rsidR="004C7FE7" w:rsidRPr="00D91C2F" w:rsidRDefault="004C7FE7" w:rsidP="004C7FE7">
      <w:pPr>
        <w:pStyle w:val="Textonotapie"/>
        <w:rPr>
          <w:rFonts w:ascii="Arial" w:hAnsi="Arial" w:cs="Arial"/>
          <w:lang w:val="es-CO"/>
        </w:rPr>
      </w:pPr>
      <w:r w:rsidRPr="00D91C2F">
        <w:rPr>
          <w:rStyle w:val="Refdenotaalpie"/>
          <w:rFonts w:ascii="Arial" w:hAnsi="Arial" w:cs="Arial"/>
        </w:rPr>
        <w:footnoteRef/>
      </w:r>
      <w:r w:rsidRPr="00D91C2F">
        <w:rPr>
          <w:rFonts w:ascii="Arial" w:hAnsi="Arial" w:cs="Arial"/>
        </w:rPr>
        <w:t xml:space="preserve"> </w:t>
      </w:r>
      <w:r w:rsidRPr="00D91C2F">
        <w:rPr>
          <w:rFonts w:ascii="Arial" w:hAnsi="Arial" w:cs="Arial"/>
          <w:lang w:val="es-CO"/>
        </w:rPr>
        <w:t>Fls</w:t>
      </w:r>
      <w:r>
        <w:rPr>
          <w:rFonts w:ascii="Arial" w:hAnsi="Arial" w:cs="Arial"/>
          <w:lang w:val="es-CO"/>
        </w:rPr>
        <w:t xml:space="preserve"> </w:t>
      </w:r>
      <w:r w:rsidR="007E331C">
        <w:rPr>
          <w:rFonts w:ascii="Arial" w:hAnsi="Arial" w:cs="Arial"/>
          <w:lang w:val="es-CO"/>
        </w:rPr>
        <w:t>30-52</w:t>
      </w:r>
      <w:r>
        <w:rPr>
          <w:rFonts w:ascii="Arial" w:hAnsi="Arial" w:cs="Arial"/>
          <w:lang w:val="es-CO"/>
        </w:rPr>
        <w:t xml:space="preserve"> C. </w:t>
      </w:r>
      <w:r w:rsidR="007E331C">
        <w:rPr>
          <w:rFonts w:ascii="Arial" w:hAnsi="Arial" w:cs="Arial"/>
          <w:lang w:val="es-CO"/>
        </w:rPr>
        <w:t>Desacato.</w:t>
      </w:r>
    </w:p>
  </w:footnote>
  <w:footnote w:id="2">
    <w:p w:rsidR="006F27C7" w:rsidRPr="009752D4" w:rsidRDefault="006F27C7" w:rsidP="006F27C7">
      <w:pPr>
        <w:pStyle w:val="Textonotapie"/>
        <w:jc w:val="both"/>
        <w:rPr>
          <w:rFonts w:ascii="Arial" w:hAnsi="Arial" w:cs="Arial"/>
          <w:lang w:val="es-CO"/>
        </w:rPr>
      </w:pPr>
      <w:r w:rsidRPr="009752D4">
        <w:rPr>
          <w:rStyle w:val="Refdenotaalpie"/>
          <w:rFonts w:ascii="Arial" w:hAnsi="Arial" w:cs="Arial"/>
        </w:rPr>
        <w:footnoteRef/>
      </w:r>
      <w:r w:rsidRPr="009752D4">
        <w:rPr>
          <w:rFonts w:ascii="Arial" w:hAnsi="Arial" w:cs="Arial"/>
        </w:rPr>
        <w:t xml:space="preserve"> Ver </w:t>
      </w:r>
      <w:r w:rsidRPr="009752D4">
        <w:rPr>
          <w:rFonts w:ascii="Arial" w:hAnsi="Arial" w:cs="Arial"/>
          <w:bCs/>
        </w:rPr>
        <w:t>sentencia T-171 de 2009</w:t>
      </w:r>
      <w:r>
        <w:rPr>
          <w:rFonts w:ascii="Arial" w:hAnsi="Arial" w:cs="Arial"/>
          <w:bCs/>
        </w:rPr>
        <w:t>.</w:t>
      </w:r>
    </w:p>
  </w:footnote>
  <w:footnote w:id="3">
    <w:p w:rsidR="006F27C7" w:rsidRPr="004A078E" w:rsidRDefault="006F27C7" w:rsidP="006F27C7">
      <w:pPr>
        <w:pStyle w:val="Textonotapie"/>
        <w:jc w:val="both"/>
        <w:rPr>
          <w:lang w:val="es-CO"/>
        </w:rPr>
      </w:pPr>
      <w:r w:rsidRPr="009752D4">
        <w:rPr>
          <w:rStyle w:val="Refdenotaalpie"/>
          <w:rFonts w:ascii="Arial" w:hAnsi="Arial" w:cs="Arial"/>
        </w:rPr>
        <w:footnoteRef/>
      </w:r>
      <w:r w:rsidRPr="009752D4">
        <w:rPr>
          <w:rFonts w:ascii="Arial" w:hAnsi="Arial" w:cs="Arial"/>
        </w:rPr>
        <w:t xml:space="preserve"> Ibídem</w:t>
      </w:r>
      <w:r>
        <w:rPr>
          <w:rFonts w:ascii="Arial" w:hAnsi="Arial" w:cs="Arial"/>
        </w:rPr>
        <w:t>.</w:t>
      </w:r>
    </w:p>
  </w:footnote>
  <w:footnote w:id="4">
    <w:p w:rsidR="00D07CD4" w:rsidRPr="0085585E" w:rsidRDefault="00D07CD4" w:rsidP="00D07CD4">
      <w:pPr>
        <w:pStyle w:val="Textonotapie"/>
        <w:jc w:val="both"/>
        <w:rPr>
          <w:rFonts w:ascii="Arial" w:hAnsi="Arial" w:cs="Arial"/>
          <w:lang w:val="es-CO"/>
        </w:rPr>
      </w:pPr>
      <w:r w:rsidRPr="0085585E">
        <w:rPr>
          <w:rStyle w:val="Refdenotaalpie"/>
          <w:rFonts w:ascii="Arial" w:hAnsi="Arial" w:cs="Arial"/>
        </w:rPr>
        <w:footnoteRef/>
      </w:r>
      <w:r w:rsidRPr="0085585E">
        <w:rPr>
          <w:rFonts w:ascii="Arial" w:hAnsi="Arial" w:cs="Arial"/>
        </w:rPr>
        <w:t xml:space="preserve"> </w:t>
      </w:r>
      <w:r w:rsidRPr="0085585E">
        <w:rPr>
          <w:rFonts w:ascii="Arial" w:hAnsi="Arial" w:cs="Arial"/>
          <w:lang w:val="es-CO"/>
        </w:rPr>
        <w:t>CORTE</w:t>
      </w:r>
      <w:r>
        <w:rPr>
          <w:rFonts w:ascii="Arial" w:hAnsi="Arial" w:cs="Arial"/>
          <w:lang w:val="es-CO"/>
        </w:rPr>
        <w:t xml:space="preserve"> CONSTITUCIONAL. Sentencia T-421</w:t>
      </w:r>
      <w:r w:rsidRPr="0085585E">
        <w:rPr>
          <w:rFonts w:ascii="Arial" w:hAnsi="Arial" w:cs="Arial"/>
          <w:lang w:val="es-CO"/>
        </w:rPr>
        <w:t xml:space="preserve"> de 2003.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F29" w:rsidRPr="005643A9" w:rsidRDefault="00DF4F29" w:rsidP="005B38E1">
    <w:pPr>
      <w:pStyle w:val="Sinespaciado"/>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DF4F29" w:rsidRPr="005643A9" w:rsidRDefault="005E738E" w:rsidP="005B38E1">
    <w:pPr>
      <w:jc w:val="center"/>
      <w:rPr>
        <w:rFonts w:ascii="Arial" w:hAnsi="Arial" w:cs="Arial"/>
        <w:b/>
        <w:bCs/>
        <w:sz w:val="16"/>
        <w:szCs w:val="16"/>
      </w:rPr>
    </w:pPr>
    <w:r w:rsidRPr="005643A9">
      <w:rPr>
        <w:rFonts w:ascii="Arial" w:hAnsi="Arial" w:cs="Arial"/>
        <w:noProof/>
        <w:sz w:val="16"/>
        <w:szCs w:val="16"/>
      </w:rPr>
      <w:drawing>
        <wp:anchor distT="0" distB="0" distL="114300" distR="114300" simplePos="0" relativeHeight="251657728"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2"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4F29" w:rsidRPr="005643A9" w:rsidRDefault="00DF4F29" w:rsidP="005B38E1">
    <w:pPr>
      <w:pStyle w:val="Sinespaciado1"/>
      <w:rPr>
        <w:rFonts w:ascii="Arial" w:hAnsi="Arial" w:cs="Arial"/>
        <w:sz w:val="16"/>
        <w:szCs w:val="16"/>
      </w:rPr>
    </w:pPr>
  </w:p>
  <w:p w:rsidR="00DF4F29" w:rsidRPr="005643A9" w:rsidRDefault="00DF4F29" w:rsidP="005B38E1">
    <w:pPr>
      <w:pStyle w:val="Sinespaciado"/>
      <w:rPr>
        <w:rFonts w:ascii="Arial" w:hAnsi="Arial" w:cs="Arial"/>
        <w:sz w:val="16"/>
        <w:szCs w:val="16"/>
      </w:rPr>
    </w:pPr>
  </w:p>
  <w:p w:rsidR="00DF4F29" w:rsidRDefault="00DF4F29" w:rsidP="005B38E1">
    <w:pPr>
      <w:pStyle w:val="Sinespaciado"/>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DF4F29" w:rsidRPr="005643A9" w:rsidRDefault="00DF4F29" w:rsidP="005B38E1">
    <w:pPr>
      <w:pStyle w:val="Sinespaciado"/>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t>EXP. Inc. Desacato. Consulta. 66001-31-</w:t>
    </w:r>
    <w:r w:rsidR="002B19A3">
      <w:rPr>
        <w:rFonts w:ascii="Arial" w:hAnsi="Arial" w:cs="Arial"/>
        <w:sz w:val="16"/>
        <w:szCs w:val="16"/>
      </w:rPr>
      <w:t>03</w:t>
    </w:r>
    <w:r w:rsidR="000A481F">
      <w:rPr>
        <w:rFonts w:ascii="Arial" w:hAnsi="Arial" w:cs="Arial"/>
        <w:sz w:val="16"/>
        <w:szCs w:val="16"/>
      </w:rPr>
      <w:t>-</w:t>
    </w:r>
    <w:r>
      <w:rPr>
        <w:rFonts w:ascii="Arial" w:hAnsi="Arial" w:cs="Arial"/>
        <w:sz w:val="16"/>
        <w:szCs w:val="16"/>
      </w:rPr>
      <w:t>00</w:t>
    </w:r>
    <w:r w:rsidR="00257F37">
      <w:rPr>
        <w:rFonts w:ascii="Arial" w:hAnsi="Arial" w:cs="Arial"/>
        <w:sz w:val="16"/>
        <w:szCs w:val="16"/>
      </w:rPr>
      <w:t>1</w:t>
    </w:r>
    <w:r>
      <w:rPr>
        <w:rFonts w:ascii="Arial" w:hAnsi="Arial" w:cs="Arial"/>
        <w:sz w:val="16"/>
        <w:szCs w:val="16"/>
      </w:rPr>
      <w:t>-201</w:t>
    </w:r>
    <w:r w:rsidR="002B19A3">
      <w:rPr>
        <w:rFonts w:ascii="Arial" w:hAnsi="Arial" w:cs="Arial"/>
        <w:sz w:val="16"/>
        <w:szCs w:val="16"/>
      </w:rPr>
      <w:t>5</w:t>
    </w:r>
    <w:r>
      <w:rPr>
        <w:rFonts w:ascii="Arial" w:hAnsi="Arial" w:cs="Arial"/>
        <w:sz w:val="16"/>
        <w:szCs w:val="16"/>
      </w:rPr>
      <w:t>-00</w:t>
    </w:r>
    <w:r w:rsidR="00495710">
      <w:rPr>
        <w:rFonts w:ascii="Arial" w:hAnsi="Arial" w:cs="Arial"/>
        <w:sz w:val="16"/>
        <w:szCs w:val="16"/>
      </w:rPr>
      <w:t>253</w:t>
    </w:r>
    <w:r w:rsidR="00D640B7">
      <w:rPr>
        <w:rFonts w:ascii="Arial" w:hAnsi="Arial" w:cs="Arial"/>
        <w:sz w:val="16"/>
        <w:szCs w:val="16"/>
      </w:rPr>
      <w:t>-0</w:t>
    </w:r>
    <w:r w:rsidR="002B19A3">
      <w:rPr>
        <w:rFonts w:ascii="Arial" w:hAnsi="Arial" w:cs="Arial"/>
        <w:sz w:val="16"/>
        <w:szCs w:val="16"/>
      </w:rPr>
      <w:t>1</w:t>
    </w:r>
  </w:p>
  <w:p w:rsidR="00DF4F29" w:rsidRDefault="00DF4F29">
    <w:pPr>
      <w:pStyle w:val="Encabezado"/>
      <w:rPr>
        <w:rFonts w:ascii="Arial" w:hAnsi="Arial" w:cs="Arial"/>
        <w:sz w:val="16"/>
        <w:szCs w:val="16"/>
      </w:rPr>
    </w:pPr>
  </w:p>
  <w:p w:rsidR="00DF4F29" w:rsidRPr="005643A9" w:rsidRDefault="00DF4F29">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F4794A"/>
    <w:multiLevelType w:val="hybridMultilevel"/>
    <w:tmpl w:val="6430E06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7AF01FC9"/>
    <w:multiLevelType w:val="hybridMultilevel"/>
    <w:tmpl w:val="71FEAC2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38F"/>
    <w:rsid w:val="0000093B"/>
    <w:rsid w:val="000073A3"/>
    <w:rsid w:val="00007BEB"/>
    <w:rsid w:val="00010CA1"/>
    <w:rsid w:val="000113D8"/>
    <w:rsid w:val="00015F86"/>
    <w:rsid w:val="000168E0"/>
    <w:rsid w:val="00033937"/>
    <w:rsid w:val="00046BC1"/>
    <w:rsid w:val="00050279"/>
    <w:rsid w:val="000507CA"/>
    <w:rsid w:val="0005208F"/>
    <w:rsid w:val="00052FD7"/>
    <w:rsid w:val="00060A06"/>
    <w:rsid w:val="00061A81"/>
    <w:rsid w:val="000644B0"/>
    <w:rsid w:val="00064C26"/>
    <w:rsid w:val="00072373"/>
    <w:rsid w:val="00072EC1"/>
    <w:rsid w:val="00074272"/>
    <w:rsid w:val="00077FB6"/>
    <w:rsid w:val="00081CAE"/>
    <w:rsid w:val="000829C5"/>
    <w:rsid w:val="00084308"/>
    <w:rsid w:val="00085ED7"/>
    <w:rsid w:val="0009565A"/>
    <w:rsid w:val="0009656D"/>
    <w:rsid w:val="000A481F"/>
    <w:rsid w:val="000B4076"/>
    <w:rsid w:val="000B6DD8"/>
    <w:rsid w:val="000C26C7"/>
    <w:rsid w:val="000C382F"/>
    <w:rsid w:val="000D5DE0"/>
    <w:rsid w:val="000D70C4"/>
    <w:rsid w:val="000D7B7D"/>
    <w:rsid w:val="000E01AD"/>
    <w:rsid w:val="000E1969"/>
    <w:rsid w:val="000E538F"/>
    <w:rsid w:val="000F0C09"/>
    <w:rsid w:val="001004D0"/>
    <w:rsid w:val="00100FD2"/>
    <w:rsid w:val="00101CA8"/>
    <w:rsid w:val="00116C8A"/>
    <w:rsid w:val="00117BCE"/>
    <w:rsid w:val="00120FE0"/>
    <w:rsid w:val="0012377C"/>
    <w:rsid w:val="00123A86"/>
    <w:rsid w:val="00123FA3"/>
    <w:rsid w:val="00131B3E"/>
    <w:rsid w:val="00131C44"/>
    <w:rsid w:val="00133B18"/>
    <w:rsid w:val="0013478F"/>
    <w:rsid w:val="00134DFA"/>
    <w:rsid w:val="00134E69"/>
    <w:rsid w:val="00135D0E"/>
    <w:rsid w:val="00135FDC"/>
    <w:rsid w:val="00136D37"/>
    <w:rsid w:val="001371B1"/>
    <w:rsid w:val="00137908"/>
    <w:rsid w:val="001403F9"/>
    <w:rsid w:val="00142066"/>
    <w:rsid w:val="0014364F"/>
    <w:rsid w:val="00145E46"/>
    <w:rsid w:val="00147D8C"/>
    <w:rsid w:val="0015090F"/>
    <w:rsid w:val="001515BB"/>
    <w:rsid w:val="00153F52"/>
    <w:rsid w:val="0015537D"/>
    <w:rsid w:val="00156131"/>
    <w:rsid w:val="001570BB"/>
    <w:rsid w:val="00157FEA"/>
    <w:rsid w:val="00162CEB"/>
    <w:rsid w:val="0016368D"/>
    <w:rsid w:val="00164979"/>
    <w:rsid w:val="00165C81"/>
    <w:rsid w:val="001661E1"/>
    <w:rsid w:val="00171E07"/>
    <w:rsid w:val="00173497"/>
    <w:rsid w:val="001738A7"/>
    <w:rsid w:val="0017442A"/>
    <w:rsid w:val="00175D21"/>
    <w:rsid w:val="001902EA"/>
    <w:rsid w:val="00191855"/>
    <w:rsid w:val="00191E88"/>
    <w:rsid w:val="00192BEC"/>
    <w:rsid w:val="001964D0"/>
    <w:rsid w:val="001A253D"/>
    <w:rsid w:val="001A66D1"/>
    <w:rsid w:val="001A69F1"/>
    <w:rsid w:val="001B1AAD"/>
    <w:rsid w:val="001B451E"/>
    <w:rsid w:val="001C6503"/>
    <w:rsid w:val="001C7C68"/>
    <w:rsid w:val="001D1259"/>
    <w:rsid w:val="001D3CC8"/>
    <w:rsid w:val="001D4B86"/>
    <w:rsid w:val="001D5036"/>
    <w:rsid w:val="001E1205"/>
    <w:rsid w:val="001E5A56"/>
    <w:rsid w:val="001F5BE2"/>
    <w:rsid w:val="00202B91"/>
    <w:rsid w:val="002060B8"/>
    <w:rsid w:val="00210349"/>
    <w:rsid w:val="00216D11"/>
    <w:rsid w:val="00220611"/>
    <w:rsid w:val="0022319C"/>
    <w:rsid w:val="002265C5"/>
    <w:rsid w:val="002367DA"/>
    <w:rsid w:val="0023710C"/>
    <w:rsid w:val="002440E4"/>
    <w:rsid w:val="002525F1"/>
    <w:rsid w:val="00252880"/>
    <w:rsid w:val="00257F37"/>
    <w:rsid w:val="002605D8"/>
    <w:rsid w:val="00264BF6"/>
    <w:rsid w:val="00265CCF"/>
    <w:rsid w:val="0026779A"/>
    <w:rsid w:val="00267E39"/>
    <w:rsid w:val="00267E43"/>
    <w:rsid w:val="002714E0"/>
    <w:rsid w:val="00273F0F"/>
    <w:rsid w:val="002762F3"/>
    <w:rsid w:val="002805F2"/>
    <w:rsid w:val="00293B6F"/>
    <w:rsid w:val="00295B84"/>
    <w:rsid w:val="00297E40"/>
    <w:rsid w:val="002A1FB8"/>
    <w:rsid w:val="002A3259"/>
    <w:rsid w:val="002A6904"/>
    <w:rsid w:val="002B19A3"/>
    <w:rsid w:val="002B3CE6"/>
    <w:rsid w:val="002B4494"/>
    <w:rsid w:val="002B6B6E"/>
    <w:rsid w:val="002B74DF"/>
    <w:rsid w:val="002C2FDB"/>
    <w:rsid w:val="002C5164"/>
    <w:rsid w:val="002D00F0"/>
    <w:rsid w:val="002D3D95"/>
    <w:rsid w:val="002E0F80"/>
    <w:rsid w:val="002F455A"/>
    <w:rsid w:val="002F63A5"/>
    <w:rsid w:val="002F684A"/>
    <w:rsid w:val="0031291D"/>
    <w:rsid w:val="003152EF"/>
    <w:rsid w:val="003170F0"/>
    <w:rsid w:val="00317F82"/>
    <w:rsid w:val="003232DA"/>
    <w:rsid w:val="0032391C"/>
    <w:rsid w:val="00325C08"/>
    <w:rsid w:val="003263D4"/>
    <w:rsid w:val="00331779"/>
    <w:rsid w:val="0034498A"/>
    <w:rsid w:val="00346DB9"/>
    <w:rsid w:val="00353348"/>
    <w:rsid w:val="00355E51"/>
    <w:rsid w:val="00362A8A"/>
    <w:rsid w:val="003648D5"/>
    <w:rsid w:val="00364B62"/>
    <w:rsid w:val="00367C4D"/>
    <w:rsid w:val="00373FC4"/>
    <w:rsid w:val="00375427"/>
    <w:rsid w:val="00377FF1"/>
    <w:rsid w:val="00394DD9"/>
    <w:rsid w:val="00395D07"/>
    <w:rsid w:val="003A5048"/>
    <w:rsid w:val="003A674A"/>
    <w:rsid w:val="003A7676"/>
    <w:rsid w:val="003B5484"/>
    <w:rsid w:val="003B7324"/>
    <w:rsid w:val="003C7506"/>
    <w:rsid w:val="003D0C66"/>
    <w:rsid w:val="003D2C67"/>
    <w:rsid w:val="003D46DB"/>
    <w:rsid w:val="003E0265"/>
    <w:rsid w:val="003E0E3F"/>
    <w:rsid w:val="003E37BA"/>
    <w:rsid w:val="003E3BB0"/>
    <w:rsid w:val="003E5E79"/>
    <w:rsid w:val="003F6D28"/>
    <w:rsid w:val="003F7D5E"/>
    <w:rsid w:val="00403D1F"/>
    <w:rsid w:val="0041283D"/>
    <w:rsid w:val="0041674C"/>
    <w:rsid w:val="00417BC3"/>
    <w:rsid w:val="00420609"/>
    <w:rsid w:val="00422642"/>
    <w:rsid w:val="004251B7"/>
    <w:rsid w:val="004342CD"/>
    <w:rsid w:val="00442DD0"/>
    <w:rsid w:val="00471C6F"/>
    <w:rsid w:val="00480079"/>
    <w:rsid w:val="00481AFA"/>
    <w:rsid w:val="00481EE2"/>
    <w:rsid w:val="004836AD"/>
    <w:rsid w:val="00483703"/>
    <w:rsid w:val="00484B2F"/>
    <w:rsid w:val="004910A8"/>
    <w:rsid w:val="004922B4"/>
    <w:rsid w:val="0049442E"/>
    <w:rsid w:val="00495710"/>
    <w:rsid w:val="00495941"/>
    <w:rsid w:val="004A17D7"/>
    <w:rsid w:val="004B6106"/>
    <w:rsid w:val="004B6A80"/>
    <w:rsid w:val="004C0BE4"/>
    <w:rsid w:val="004C4DCE"/>
    <w:rsid w:val="004C739C"/>
    <w:rsid w:val="004C7FE7"/>
    <w:rsid w:val="004D3EF9"/>
    <w:rsid w:val="004D6998"/>
    <w:rsid w:val="004D6FDA"/>
    <w:rsid w:val="004E3F53"/>
    <w:rsid w:val="004E6862"/>
    <w:rsid w:val="004F2124"/>
    <w:rsid w:val="004F5C4C"/>
    <w:rsid w:val="005050A8"/>
    <w:rsid w:val="00514ABA"/>
    <w:rsid w:val="00517A27"/>
    <w:rsid w:val="00521A52"/>
    <w:rsid w:val="0052692C"/>
    <w:rsid w:val="0053546C"/>
    <w:rsid w:val="005421CF"/>
    <w:rsid w:val="00545C85"/>
    <w:rsid w:val="0055221C"/>
    <w:rsid w:val="0055478A"/>
    <w:rsid w:val="005556CA"/>
    <w:rsid w:val="0055794F"/>
    <w:rsid w:val="00557D72"/>
    <w:rsid w:val="005620D3"/>
    <w:rsid w:val="00566B99"/>
    <w:rsid w:val="00572EFE"/>
    <w:rsid w:val="0058062A"/>
    <w:rsid w:val="00581763"/>
    <w:rsid w:val="00583757"/>
    <w:rsid w:val="00583BCE"/>
    <w:rsid w:val="00585A74"/>
    <w:rsid w:val="00591EB0"/>
    <w:rsid w:val="0059254F"/>
    <w:rsid w:val="00592683"/>
    <w:rsid w:val="00592E16"/>
    <w:rsid w:val="00593636"/>
    <w:rsid w:val="00594843"/>
    <w:rsid w:val="005963B0"/>
    <w:rsid w:val="00596704"/>
    <w:rsid w:val="005A0A38"/>
    <w:rsid w:val="005A0C2E"/>
    <w:rsid w:val="005A2005"/>
    <w:rsid w:val="005A31F2"/>
    <w:rsid w:val="005B0980"/>
    <w:rsid w:val="005B1A7C"/>
    <w:rsid w:val="005B3016"/>
    <w:rsid w:val="005B38E1"/>
    <w:rsid w:val="005C2573"/>
    <w:rsid w:val="005C34DB"/>
    <w:rsid w:val="005C34E8"/>
    <w:rsid w:val="005D2A74"/>
    <w:rsid w:val="005D2EBE"/>
    <w:rsid w:val="005D7BDB"/>
    <w:rsid w:val="005E4291"/>
    <w:rsid w:val="005E4A86"/>
    <w:rsid w:val="005E738E"/>
    <w:rsid w:val="005F0A53"/>
    <w:rsid w:val="005F0EEB"/>
    <w:rsid w:val="005F16A3"/>
    <w:rsid w:val="005F1C6C"/>
    <w:rsid w:val="005F4842"/>
    <w:rsid w:val="005F5C3F"/>
    <w:rsid w:val="00601270"/>
    <w:rsid w:val="00601562"/>
    <w:rsid w:val="00604B42"/>
    <w:rsid w:val="0060631D"/>
    <w:rsid w:val="00610052"/>
    <w:rsid w:val="006105B1"/>
    <w:rsid w:val="006105DB"/>
    <w:rsid w:val="00612FF9"/>
    <w:rsid w:val="00617308"/>
    <w:rsid w:val="00622F05"/>
    <w:rsid w:val="0062700C"/>
    <w:rsid w:val="00630A7B"/>
    <w:rsid w:val="00633466"/>
    <w:rsid w:val="00633D34"/>
    <w:rsid w:val="0064449B"/>
    <w:rsid w:val="006503F7"/>
    <w:rsid w:val="00653BF7"/>
    <w:rsid w:val="00653F07"/>
    <w:rsid w:val="00654DFA"/>
    <w:rsid w:val="00655C83"/>
    <w:rsid w:val="00657EA6"/>
    <w:rsid w:val="00660EB4"/>
    <w:rsid w:val="00665F04"/>
    <w:rsid w:val="00666C95"/>
    <w:rsid w:val="00667553"/>
    <w:rsid w:val="00671E7E"/>
    <w:rsid w:val="00674EAA"/>
    <w:rsid w:val="006902EF"/>
    <w:rsid w:val="00691C4D"/>
    <w:rsid w:val="006953E9"/>
    <w:rsid w:val="00695B08"/>
    <w:rsid w:val="00696734"/>
    <w:rsid w:val="00697F8E"/>
    <w:rsid w:val="006A280F"/>
    <w:rsid w:val="006A2F09"/>
    <w:rsid w:val="006A382F"/>
    <w:rsid w:val="006B25D4"/>
    <w:rsid w:val="006B2FCB"/>
    <w:rsid w:val="006B4D26"/>
    <w:rsid w:val="006C0C7F"/>
    <w:rsid w:val="006C53C1"/>
    <w:rsid w:val="006D7D2E"/>
    <w:rsid w:val="006E0362"/>
    <w:rsid w:val="006E4585"/>
    <w:rsid w:val="006E7114"/>
    <w:rsid w:val="006F27C7"/>
    <w:rsid w:val="006F65FC"/>
    <w:rsid w:val="006F6BF7"/>
    <w:rsid w:val="007022C1"/>
    <w:rsid w:val="00705E21"/>
    <w:rsid w:val="00712464"/>
    <w:rsid w:val="00712509"/>
    <w:rsid w:val="00715910"/>
    <w:rsid w:val="00721ECC"/>
    <w:rsid w:val="00723127"/>
    <w:rsid w:val="00724E56"/>
    <w:rsid w:val="00725337"/>
    <w:rsid w:val="00725394"/>
    <w:rsid w:val="007331A3"/>
    <w:rsid w:val="007345DE"/>
    <w:rsid w:val="007373BF"/>
    <w:rsid w:val="00747549"/>
    <w:rsid w:val="00752021"/>
    <w:rsid w:val="00762AA7"/>
    <w:rsid w:val="00762DF0"/>
    <w:rsid w:val="0076305F"/>
    <w:rsid w:val="00764272"/>
    <w:rsid w:val="007660A1"/>
    <w:rsid w:val="00767EDB"/>
    <w:rsid w:val="0077177C"/>
    <w:rsid w:val="0077519D"/>
    <w:rsid w:val="00780E17"/>
    <w:rsid w:val="00782BE2"/>
    <w:rsid w:val="00795875"/>
    <w:rsid w:val="00797ED9"/>
    <w:rsid w:val="007A0F6F"/>
    <w:rsid w:val="007B1736"/>
    <w:rsid w:val="007B3FD4"/>
    <w:rsid w:val="007B60C2"/>
    <w:rsid w:val="007B6CF5"/>
    <w:rsid w:val="007C5FF1"/>
    <w:rsid w:val="007C74C9"/>
    <w:rsid w:val="007D00D4"/>
    <w:rsid w:val="007D10A1"/>
    <w:rsid w:val="007D41A9"/>
    <w:rsid w:val="007E230B"/>
    <w:rsid w:val="007E331C"/>
    <w:rsid w:val="007E385B"/>
    <w:rsid w:val="007E3B5A"/>
    <w:rsid w:val="007E648C"/>
    <w:rsid w:val="007E7AFC"/>
    <w:rsid w:val="007F017B"/>
    <w:rsid w:val="007F5837"/>
    <w:rsid w:val="00800DC5"/>
    <w:rsid w:val="00804330"/>
    <w:rsid w:val="00805A67"/>
    <w:rsid w:val="00807884"/>
    <w:rsid w:val="00810727"/>
    <w:rsid w:val="008118CF"/>
    <w:rsid w:val="00821847"/>
    <w:rsid w:val="00821BE5"/>
    <w:rsid w:val="00823380"/>
    <w:rsid w:val="00832DBB"/>
    <w:rsid w:val="00834FFB"/>
    <w:rsid w:val="00837BBC"/>
    <w:rsid w:val="00843F0B"/>
    <w:rsid w:val="0085083C"/>
    <w:rsid w:val="00851B15"/>
    <w:rsid w:val="0085230B"/>
    <w:rsid w:val="0085336F"/>
    <w:rsid w:val="00854813"/>
    <w:rsid w:val="00854F6D"/>
    <w:rsid w:val="00867AF0"/>
    <w:rsid w:val="00867E08"/>
    <w:rsid w:val="00870056"/>
    <w:rsid w:val="008729DF"/>
    <w:rsid w:val="00874435"/>
    <w:rsid w:val="00875637"/>
    <w:rsid w:val="008834AB"/>
    <w:rsid w:val="00884C2E"/>
    <w:rsid w:val="00885881"/>
    <w:rsid w:val="00886B40"/>
    <w:rsid w:val="008911D7"/>
    <w:rsid w:val="00891A93"/>
    <w:rsid w:val="00892CE4"/>
    <w:rsid w:val="008948D8"/>
    <w:rsid w:val="00894A10"/>
    <w:rsid w:val="008A02E8"/>
    <w:rsid w:val="008A0FB0"/>
    <w:rsid w:val="008A3D02"/>
    <w:rsid w:val="008A6FD8"/>
    <w:rsid w:val="008B39FF"/>
    <w:rsid w:val="008C0FB3"/>
    <w:rsid w:val="008C7AD5"/>
    <w:rsid w:val="008D396C"/>
    <w:rsid w:val="008D42D9"/>
    <w:rsid w:val="008D437B"/>
    <w:rsid w:val="008D5F02"/>
    <w:rsid w:val="008E2CE1"/>
    <w:rsid w:val="008E69A3"/>
    <w:rsid w:val="008E754E"/>
    <w:rsid w:val="008E775E"/>
    <w:rsid w:val="008F03DC"/>
    <w:rsid w:val="008F747A"/>
    <w:rsid w:val="00900EF6"/>
    <w:rsid w:val="009074E8"/>
    <w:rsid w:val="009105C2"/>
    <w:rsid w:val="00912FD7"/>
    <w:rsid w:val="00914CCA"/>
    <w:rsid w:val="009158B7"/>
    <w:rsid w:val="00915B1D"/>
    <w:rsid w:val="00917E8B"/>
    <w:rsid w:val="009200BC"/>
    <w:rsid w:val="00921337"/>
    <w:rsid w:val="009324BB"/>
    <w:rsid w:val="00940024"/>
    <w:rsid w:val="00940FA6"/>
    <w:rsid w:val="009417C1"/>
    <w:rsid w:val="009421A8"/>
    <w:rsid w:val="00942AD6"/>
    <w:rsid w:val="009444AF"/>
    <w:rsid w:val="00947E55"/>
    <w:rsid w:val="00974929"/>
    <w:rsid w:val="009752D4"/>
    <w:rsid w:val="00976A15"/>
    <w:rsid w:val="00980743"/>
    <w:rsid w:val="00981435"/>
    <w:rsid w:val="00983BD7"/>
    <w:rsid w:val="009909F3"/>
    <w:rsid w:val="00991619"/>
    <w:rsid w:val="00991D0F"/>
    <w:rsid w:val="00994DD7"/>
    <w:rsid w:val="009A0C31"/>
    <w:rsid w:val="009A22B7"/>
    <w:rsid w:val="009A5FF8"/>
    <w:rsid w:val="009A72BC"/>
    <w:rsid w:val="009A76A9"/>
    <w:rsid w:val="009B1DE3"/>
    <w:rsid w:val="009B4611"/>
    <w:rsid w:val="009B5746"/>
    <w:rsid w:val="009B6BB5"/>
    <w:rsid w:val="009C2C37"/>
    <w:rsid w:val="009C5B14"/>
    <w:rsid w:val="009C62CD"/>
    <w:rsid w:val="009C7599"/>
    <w:rsid w:val="009D5EB5"/>
    <w:rsid w:val="009D6D84"/>
    <w:rsid w:val="009E05CA"/>
    <w:rsid w:val="009E5736"/>
    <w:rsid w:val="009E5B4A"/>
    <w:rsid w:val="009E6E15"/>
    <w:rsid w:val="009F1729"/>
    <w:rsid w:val="009F1773"/>
    <w:rsid w:val="009F33F7"/>
    <w:rsid w:val="009F7288"/>
    <w:rsid w:val="009F7D06"/>
    <w:rsid w:val="00A00BD9"/>
    <w:rsid w:val="00A01415"/>
    <w:rsid w:val="00A04804"/>
    <w:rsid w:val="00A07F3A"/>
    <w:rsid w:val="00A1038B"/>
    <w:rsid w:val="00A11DA9"/>
    <w:rsid w:val="00A125B8"/>
    <w:rsid w:val="00A12FB8"/>
    <w:rsid w:val="00A13BDE"/>
    <w:rsid w:val="00A1444F"/>
    <w:rsid w:val="00A16DEB"/>
    <w:rsid w:val="00A22358"/>
    <w:rsid w:val="00A228EA"/>
    <w:rsid w:val="00A23232"/>
    <w:rsid w:val="00A31689"/>
    <w:rsid w:val="00A32259"/>
    <w:rsid w:val="00A34A1E"/>
    <w:rsid w:val="00A34B3E"/>
    <w:rsid w:val="00A3738B"/>
    <w:rsid w:val="00A439F8"/>
    <w:rsid w:val="00A44A8D"/>
    <w:rsid w:val="00A465B2"/>
    <w:rsid w:val="00A54DD1"/>
    <w:rsid w:val="00A61D26"/>
    <w:rsid w:val="00A647F4"/>
    <w:rsid w:val="00A64B4D"/>
    <w:rsid w:val="00A678C2"/>
    <w:rsid w:val="00A7451C"/>
    <w:rsid w:val="00A74EDF"/>
    <w:rsid w:val="00A81320"/>
    <w:rsid w:val="00A85D78"/>
    <w:rsid w:val="00A86A37"/>
    <w:rsid w:val="00A86BC7"/>
    <w:rsid w:val="00A911E1"/>
    <w:rsid w:val="00A91344"/>
    <w:rsid w:val="00A94B4E"/>
    <w:rsid w:val="00AA08DD"/>
    <w:rsid w:val="00AA0A3B"/>
    <w:rsid w:val="00AA2C0C"/>
    <w:rsid w:val="00AA34AE"/>
    <w:rsid w:val="00AA5D31"/>
    <w:rsid w:val="00AA69B1"/>
    <w:rsid w:val="00AB1179"/>
    <w:rsid w:val="00AB4469"/>
    <w:rsid w:val="00AB4C47"/>
    <w:rsid w:val="00AB5180"/>
    <w:rsid w:val="00AB550F"/>
    <w:rsid w:val="00AB5FB6"/>
    <w:rsid w:val="00AC1336"/>
    <w:rsid w:val="00AC2E38"/>
    <w:rsid w:val="00AC59C7"/>
    <w:rsid w:val="00AC5AF5"/>
    <w:rsid w:val="00AC7AB8"/>
    <w:rsid w:val="00AD552D"/>
    <w:rsid w:val="00AE59A5"/>
    <w:rsid w:val="00AF04BA"/>
    <w:rsid w:val="00AF054C"/>
    <w:rsid w:val="00AF07BA"/>
    <w:rsid w:val="00AF255D"/>
    <w:rsid w:val="00B008FC"/>
    <w:rsid w:val="00B02A5A"/>
    <w:rsid w:val="00B11209"/>
    <w:rsid w:val="00B20B09"/>
    <w:rsid w:val="00B24411"/>
    <w:rsid w:val="00B33921"/>
    <w:rsid w:val="00B35ADD"/>
    <w:rsid w:val="00B4530F"/>
    <w:rsid w:val="00B45A61"/>
    <w:rsid w:val="00B4792D"/>
    <w:rsid w:val="00B5424A"/>
    <w:rsid w:val="00B55921"/>
    <w:rsid w:val="00B56FF1"/>
    <w:rsid w:val="00B67CF8"/>
    <w:rsid w:val="00B7204E"/>
    <w:rsid w:val="00B83749"/>
    <w:rsid w:val="00B849D4"/>
    <w:rsid w:val="00B85478"/>
    <w:rsid w:val="00B8781D"/>
    <w:rsid w:val="00B94FCE"/>
    <w:rsid w:val="00BA214E"/>
    <w:rsid w:val="00BA2EDB"/>
    <w:rsid w:val="00BA3BF0"/>
    <w:rsid w:val="00BA75BC"/>
    <w:rsid w:val="00BB4909"/>
    <w:rsid w:val="00BC17A6"/>
    <w:rsid w:val="00BC2A3D"/>
    <w:rsid w:val="00BC39B4"/>
    <w:rsid w:val="00BC5FE7"/>
    <w:rsid w:val="00BC7E16"/>
    <w:rsid w:val="00BD1E40"/>
    <w:rsid w:val="00BD2DB1"/>
    <w:rsid w:val="00BE2AF4"/>
    <w:rsid w:val="00BE3F3A"/>
    <w:rsid w:val="00BE6DCC"/>
    <w:rsid w:val="00BF0332"/>
    <w:rsid w:val="00BF0E59"/>
    <w:rsid w:val="00BF2F1E"/>
    <w:rsid w:val="00C02A31"/>
    <w:rsid w:val="00C03B02"/>
    <w:rsid w:val="00C06285"/>
    <w:rsid w:val="00C06586"/>
    <w:rsid w:val="00C12706"/>
    <w:rsid w:val="00C22F31"/>
    <w:rsid w:val="00C2478E"/>
    <w:rsid w:val="00C30971"/>
    <w:rsid w:val="00C348CC"/>
    <w:rsid w:val="00C35851"/>
    <w:rsid w:val="00C36B42"/>
    <w:rsid w:val="00C403E9"/>
    <w:rsid w:val="00C52B64"/>
    <w:rsid w:val="00C53307"/>
    <w:rsid w:val="00C61550"/>
    <w:rsid w:val="00C6299E"/>
    <w:rsid w:val="00C70446"/>
    <w:rsid w:val="00C71040"/>
    <w:rsid w:val="00C71BAA"/>
    <w:rsid w:val="00C721FF"/>
    <w:rsid w:val="00C751D9"/>
    <w:rsid w:val="00C76157"/>
    <w:rsid w:val="00C762AB"/>
    <w:rsid w:val="00C76C94"/>
    <w:rsid w:val="00C77515"/>
    <w:rsid w:val="00C84257"/>
    <w:rsid w:val="00C94F6E"/>
    <w:rsid w:val="00C96927"/>
    <w:rsid w:val="00CA4525"/>
    <w:rsid w:val="00CA5740"/>
    <w:rsid w:val="00CA6CC5"/>
    <w:rsid w:val="00CB12EC"/>
    <w:rsid w:val="00CB479B"/>
    <w:rsid w:val="00CC4676"/>
    <w:rsid w:val="00CD5368"/>
    <w:rsid w:val="00CD6307"/>
    <w:rsid w:val="00CE1BED"/>
    <w:rsid w:val="00CF06C0"/>
    <w:rsid w:val="00CF315B"/>
    <w:rsid w:val="00CF35FB"/>
    <w:rsid w:val="00CF7628"/>
    <w:rsid w:val="00D02AA2"/>
    <w:rsid w:val="00D052E9"/>
    <w:rsid w:val="00D07CD4"/>
    <w:rsid w:val="00D131F1"/>
    <w:rsid w:val="00D13830"/>
    <w:rsid w:val="00D21518"/>
    <w:rsid w:val="00D23795"/>
    <w:rsid w:val="00D261DD"/>
    <w:rsid w:val="00D34A5A"/>
    <w:rsid w:val="00D4034E"/>
    <w:rsid w:val="00D43959"/>
    <w:rsid w:val="00D470CA"/>
    <w:rsid w:val="00D5064F"/>
    <w:rsid w:val="00D53ADF"/>
    <w:rsid w:val="00D55EDF"/>
    <w:rsid w:val="00D56AB2"/>
    <w:rsid w:val="00D629F0"/>
    <w:rsid w:val="00D640B7"/>
    <w:rsid w:val="00D64EF2"/>
    <w:rsid w:val="00D665E5"/>
    <w:rsid w:val="00D72AF1"/>
    <w:rsid w:val="00D8070D"/>
    <w:rsid w:val="00D97D7E"/>
    <w:rsid w:val="00DA097E"/>
    <w:rsid w:val="00DA3C0C"/>
    <w:rsid w:val="00DB0833"/>
    <w:rsid w:val="00DB1AB2"/>
    <w:rsid w:val="00DB5D34"/>
    <w:rsid w:val="00DB7B06"/>
    <w:rsid w:val="00DC21E3"/>
    <w:rsid w:val="00DC67E2"/>
    <w:rsid w:val="00DC6BC4"/>
    <w:rsid w:val="00DD0212"/>
    <w:rsid w:val="00DD1AF4"/>
    <w:rsid w:val="00DD33C0"/>
    <w:rsid w:val="00DD72BA"/>
    <w:rsid w:val="00DD7A02"/>
    <w:rsid w:val="00DE20F9"/>
    <w:rsid w:val="00DE6239"/>
    <w:rsid w:val="00DE71B3"/>
    <w:rsid w:val="00DF4783"/>
    <w:rsid w:val="00DF4F29"/>
    <w:rsid w:val="00DF5C10"/>
    <w:rsid w:val="00DF6BFD"/>
    <w:rsid w:val="00DF7E70"/>
    <w:rsid w:val="00E02A10"/>
    <w:rsid w:val="00E02BDA"/>
    <w:rsid w:val="00E030E8"/>
    <w:rsid w:val="00E032E1"/>
    <w:rsid w:val="00E10F7D"/>
    <w:rsid w:val="00E14C5B"/>
    <w:rsid w:val="00E2018A"/>
    <w:rsid w:val="00E26626"/>
    <w:rsid w:val="00E31081"/>
    <w:rsid w:val="00E35DF3"/>
    <w:rsid w:val="00E40958"/>
    <w:rsid w:val="00E47151"/>
    <w:rsid w:val="00E50A4F"/>
    <w:rsid w:val="00E60C22"/>
    <w:rsid w:val="00E624F3"/>
    <w:rsid w:val="00E6736C"/>
    <w:rsid w:val="00E67AEE"/>
    <w:rsid w:val="00E84D13"/>
    <w:rsid w:val="00E9101F"/>
    <w:rsid w:val="00E93019"/>
    <w:rsid w:val="00E93AE1"/>
    <w:rsid w:val="00E93F20"/>
    <w:rsid w:val="00EA289B"/>
    <w:rsid w:val="00EA74B0"/>
    <w:rsid w:val="00EB25EE"/>
    <w:rsid w:val="00EB38B3"/>
    <w:rsid w:val="00ED0DF0"/>
    <w:rsid w:val="00ED2FB8"/>
    <w:rsid w:val="00ED6715"/>
    <w:rsid w:val="00ED6CEF"/>
    <w:rsid w:val="00EE3CCF"/>
    <w:rsid w:val="00EF02CF"/>
    <w:rsid w:val="00EF17A7"/>
    <w:rsid w:val="00EF339E"/>
    <w:rsid w:val="00F00ABE"/>
    <w:rsid w:val="00F0285E"/>
    <w:rsid w:val="00F045EC"/>
    <w:rsid w:val="00F04EAD"/>
    <w:rsid w:val="00F10B0E"/>
    <w:rsid w:val="00F11BF9"/>
    <w:rsid w:val="00F13325"/>
    <w:rsid w:val="00F134E5"/>
    <w:rsid w:val="00F138CE"/>
    <w:rsid w:val="00F16311"/>
    <w:rsid w:val="00F24198"/>
    <w:rsid w:val="00F24ADB"/>
    <w:rsid w:val="00F3136F"/>
    <w:rsid w:val="00F35F38"/>
    <w:rsid w:val="00F42A40"/>
    <w:rsid w:val="00F440F8"/>
    <w:rsid w:val="00F51693"/>
    <w:rsid w:val="00F54634"/>
    <w:rsid w:val="00F57E70"/>
    <w:rsid w:val="00F601E8"/>
    <w:rsid w:val="00F6023F"/>
    <w:rsid w:val="00F611D9"/>
    <w:rsid w:val="00F62C0B"/>
    <w:rsid w:val="00F62F7F"/>
    <w:rsid w:val="00F65793"/>
    <w:rsid w:val="00F65FE9"/>
    <w:rsid w:val="00F66079"/>
    <w:rsid w:val="00F73016"/>
    <w:rsid w:val="00F73498"/>
    <w:rsid w:val="00F76649"/>
    <w:rsid w:val="00F80EA3"/>
    <w:rsid w:val="00F81043"/>
    <w:rsid w:val="00F84E9B"/>
    <w:rsid w:val="00F85BE8"/>
    <w:rsid w:val="00F914DE"/>
    <w:rsid w:val="00F91BD9"/>
    <w:rsid w:val="00F920A7"/>
    <w:rsid w:val="00F94845"/>
    <w:rsid w:val="00F96CEB"/>
    <w:rsid w:val="00F96F16"/>
    <w:rsid w:val="00F97EAB"/>
    <w:rsid w:val="00FA31B2"/>
    <w:rsid w:val="00FB7316"/>
    <w:rsid w:val="00FD1BBC"/>
    <w:rsid w:val="00FD4CE6"/>
    <w:rsid w:val="00FE0B2D"/>
    <w:rsid w:val="00FE1283"/>
    <w:rsid w:val="00FE243E"/>
    <w:rsid w:val="00FE5D1B"/>
    <w:rsid w:val="00FF277B"/>
    <w:rsid w:val="00FF2F24"/>
    <w:rsid w:val="00FF71A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C0F7FDF-CC38-4F04-AB59-C7986BA33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538F"/>
  </w:style>
  <w:style w:type="paragraph" w:styleId="Ttulo3">
    <w:name w:val="heading 3"/>
    <w:basedOn w:val="Normal"/>
    <w:next w:val="Normal"/>
    <w:link w:val="Ttulo3Car"/>
    <w:qFormat/>
    <w:rsid w:val="000E538F"/>
    <w:pPr>
      <w:keepNext/>
      <w:spacing w:before="240" w:after="60"/>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texto de nota al pie,Footnote Text Char,texto de nota al pie Car,Texto nota pie Car Car,Ref. de nota al pie1"/>
    <w:basedOn w:val="Normal"/>
    <w:link w:val="TextonotapieCar"/>
    <w:rsid w:val="000E538F"/>
  </w:style>
  <w:style w:type="character" w:customStyle="1" w:styleId="TextonotapieCar">
    <w:name w:val="Texto nota pie Car"/>
    <w:aliases w:val="Footnote Text Char Char Char Char Char Car,Footnote Text Char Char Char Char Car,Footnote reference Car,FA Fu Car,Footnote Text Char Char Char Car,texto de nota al pie Car1,Footnote Text Char Car,texto de nota al pie Car Car"/>
    <w:link w:val="Textonotapie"/>
    <w:rsid w:val="000E538F"/>
    <w:rPr>
      <w:lang w:val="es-ES" w:eastAsia="es-ES" w:bidi="ar-SA"/>
    </w:rPr>
  </w:style>
  <w:style w:type="character" w:styleId="Refdenotaalpie">
    <w:name w:val="footnote reference"/>
    <w:aliases w:val="Texto de nota al pie"/>
    <w:rsid w:val="000E538F"/>
    <w:rPr>
      <w:vertAlign w:val="superscript"/>
    </w:rPr>
  </w:style>
  <w:style w:type="paragraph" w:customStyle="1" w:styleId="Sinespaciado1">
    <w:name w:val="Sin espaciado1"/>
    <w:rsid w:val="000E538F"/>
    <w:rPr>
      <w:rFonts w:ascii="Calibri" w:hAnsi="Calibri"/>
      <w:sz w:val="22"/>
      <w:szCs w:val="22"/>
      <w:lang w:val="es-CO" w:eastAsia="en-US"/>
    </w:rPr>
  </w:style>
  <w:style w:type="paragraph" w:styleId="Encabezado">
    <w:name w:val="header"/>
    <w:basedOn w:val="Normal"/>
    <w:link w:val="EncabezadoCar"/>
    <w:rsid w:val="000E538F"/>
    <w:pPr>
      <w:tabs>
        <w:tab w:val="center" w:pos="4419"/>
        <w:tab w:val="right" w:pos="8838"/>
      </w:tabs>
    </w:pPr>
  </w:style>
  <w:style w:type="character" w:customStyle="1" w:styleId="EncabezadoCar">
    <w:name w:val="Encabezado Car"/>
    <w:link w:val="Encabezado"/>
    <w:rsid w:val="000E538F"/>
    <w:rPr>
      <w:lang w:val="es-ES" w:eastAsia="es-ES" w:bidi="ar-SA"/>
    </w:rPr>
  </w:style>
  <w:style w:type="paragraph" w:styleId="Piedepgina">
    <w:name w:val="footer"/>
    <w:basedOn w:val="Normal"/>
    <w:link w:val="PiedepginaCar"/>
    <w:rsid w:val="000E538F"/>
    <w:pPr>
      <w:tabs>
        <w:tab w:val="center" w:pos="4419"/>
        <w:tab w:val="right" w:pos="8838"/>
      </w:tabs>
    </w:pPr>
  </w:style>
  <w:style w:type="character" w:customStyle="1" w:styleId="PiedepginaCar">
    <w:name w:val="Pie de página Car"/>
    <w:link w:val="Piedepgina"/>
    <w:rsid w:val="000E538F"/>
    <w:rPr>
      <w:lang w:val="es-ES" w:eastAsia="es-ES" w:bidi="ar-SA"/>
    </w:rPr>
  </w:style>
  <w:style w:type="paragraph" w:styleId="Sinespaciado">
    <w:name w:val="No Spacing"/>
    <w:uiPriority w:val="1"/>
    <w:qFormat/>
    <w:rsid w:val="000E538F"/>
  </w:style>
  <w:style w:type="character" w:customStyle="1" w:styleId="Ttulo3Car">
    <w:name w:val="Título 3 Car"/>
    <w:link w:val="Ttulo3"/>
    <w:semiHidden/>
    <w:rsid w:val="000E538F"/>
    <w:rPr>
      <w:rFonts w:ascii="Cambria" w:hAnsi="Cambria"/>
      <w:b/>
      <w:bCs/>
      <w:sz w:val="26"/>
      <w:szCs w:val="26"/>
      <w:lang w:val="es-ES" w:eastAsia="es-ES" w:bidi="ar-SA"/>
    </w:rPr>
  </w:style>
  <w:style w:type="paragraph" w:styleId="Textodeglobo">
    <w:name w:val="Balloon Text"/>
    <w:basedOn w:val="Normal"/>
    <w:link w:val="TextodegloboCar"/>
    <w:rsid w:val="0055221C"/>
    <w:rPr>
      <w:rFonts w:ascii="Tahoma" w:hAnsi="Tahoma" w:cs="Tahoma"/>
      <w:sz w:val="16"/>
      <w:szCs w:val="16"/>
    </w:rPr>
  </w:style>
  <w:style w:type="character" w:customStyle="1" w:styleId="TextodegloboCar">
    <w:name w:val="Texto de globo Car"/>
    <w:link w:val="Textodeglobo"/>
    <w:rsid w:val="0055221C"/>
    <w:rPr>
      <w:rFonts w:ascii="Tahoma" w:hAnsi="Tahoma" w:cs="Tahoma"/>
      <w:sz w:val="16"/>
      <w:szCs w:val="16"/>
      <w:lang w:val="es-ES" w:eastAsia="es-ES"/>
    </w:rPr>
  </w:style>
  <w:style w:type="paragraph" w:customStyle="1" w:styleId="Sinespaciado3">
    <w:name w:val="Sin espaciado3"/>
    <w:rsid w:val="009752D4"/>
    <w:rPr>
      <w:rFonts w:ascii="Calibri" w:eastAsia="Calibri" w:hAnsi="Calibri"/>
      <w:sz w:val="22"/>
      <w:szCs w:val="22"/>
      <w:lang w:val="es-CO" w:eastAsia="en-US"/>
    </w:rPr>
  </w:style>
  <w:style w:type="paragraph" w:styleId="Prrafodelista">
    <w:name w:val="List Paragraph"/>
    <w:basedOn w:val="Normal"/>
    <w:uiPriority w:val="34"/>
    <w:qFormat/>
    <w:rsid w:val="005F16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7FC0E-935C-445F-A305-AA5E9DD9D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6</Pages>
  <Words>1171</Words>
  <Characters>6446</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TRIBUNAL SUPERIOR DE PEREIRA</vt:lpstr>
    </vt:vector>
  </TitlesOfParts>
  <Company/>
  <LinksUpToDate>false</LinksUpToDate>
  <CharactersWithSpaces>7602</CharactersWithSpaces>
  <SharedDoc>false</SharedDoc>
  <HLinks>
    <vt:vector size="6" baseType="variant">
      <vt:variant>
        <vt:i4>6029345</vt:i4>
      </vt:variant>
      <vt:variant>
        <vt:i4>-1</vt:i4>
      </vt:variant>
      <vt:variant>
        <vt:i4>2049</vt:i4>
      </vt:variant>
      <vt:variant>
        <vt:i4>4</vt:i4>
      </vt:variant>
      <vt:variant>
        <vt:lpwstr>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 PEREIRA</dc:title>
  <dc:subject/>
  <dc:creator>gflorezm</dc:creator>
  <cp:keywords/>
  <cp:lastModifiedBy>Mariela López de Meneses</cp:lastModifiedBy>
  <cp:revision>25</cp:revision>
  <cp:lastPrinted>2016-04-29T13:37:00Z</cp:lastPrinted>
  <dcterms:created xsi:type="dcterms:W3CDTF">2016-04-19T14:11:00Z</dcterms:created>
  <dcterms:modified xsi:type="dcterms:W3CDTF">2016-09-28T19:44:00Z</dcterms:modified>
</cp:coreProperties>
</file>