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246" w:rsidRDefault="00110246" w:rsidP="00110246">
      <w:pPr>
        <w:spacing w:line="360" w:lineRule="auto"/>
        <w:jc w:val="center"/>
        <w:rPr>
          <w:rFonts w:ascii="Arial" w:hAnsi="Arial" w:cs="Arial"/>
          <w:b/>
          <w:bCs/>
          <w:sz w:val="26"/>
          <w:szCs w:val="26"/>
        </w:rPr>
      </w:pPr>
    </w:p>
    <w:p w:rsidR="00110246" w:rsidRDefault="00110246" w:rsidP="00110246">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110246" w:rsidRPr="00513A41" w:rsidRDefault="00110246" w:rsidP="00110246">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110246" w:rsidRPr="00573069" w:rsidRDefault="00110246" w:rsidP="00110246">
      <w:pPr>
        <w:spacing w:line="360" w:lineRule="auto"/>
        <w:rPr>
          <w:rFonts w:ascii="Arial" w:hAnsi="Arial" w:cs="Arial"/>
          <w:bCs/>
          <w:sz w:val="24"/>
          <w:szCs w:val="26"/>
        </w:rPr>
      </w:pPr>
    </w:p>
    <w:p w:rsidR="00110246" w:rsidRDefault="00110246" w:rsidP="005938AF">
      <w:pPr>
        <w:spacing w:line="360" w:lineRule="auto"/>
        <w:jc w:val="center"/>
        <w:rPr>
          <w:rFonts w:ascii="Arial" w:hAnsi="Arial" w:cs="Arial"/>
          <w:bCs/>
          <w:sz w:val="26"/>
          <w:szCs w:val="26"/>
        </w:rPr>
      </w:pPr>
      <w:r w:rsidRPr="00A65D83">
        <w:rPr>
          <w:rFonts w:ascii="Arial" w:hAnsi="Arial" w:cs="Arial"/>
          <w:bCs/>
          <w:sz w:val="26"/>
          <w:szCs w:val="26"/>
        </w:rPr>
        <w:t>Magistrado Ponente:</w:t>
      </w:r>
    </w:p>
    <w:p w:rsidR="00110246" w:rsidRDefault="00110246" w:rsidP="005938AF">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5938AF" w:rsidRPr="00580731" w:rsidRDefault="005938AF" w:rsidP="005938AF">
      <w:pPr>
        <w:spacing w:line="360" w:lineRule="auto"/>
        <w:jc w:val="center"/>
        <w:rPr>
          <w:rFonts w:ascii="Arial" w:hAnsi="Arial" w:cs="Arial"/>
          <w:b/>
          <w:bCs/>
          <w:sz w:val="22"/>
          <w:szCs w:val="22"/>
        </w:rPr>
      </w:pPr>
    </w:p>
    <w:p w:rsidR="00110246" w:rsidRPr="002F5584" w:rsidRDefault="00110246" w:rsidP="005938AF">
      <w:pPr>
        <w:spacing w:line="360" w:lineRule="auto"/>
        <w:jc w:val="center"/>
        <w:rPr>
          <w:rFonts w:ascii="Arial" w:hAnsi="Arial" w:cs="Arial"/>
          <w:bCs/>
          <w:sz w:val="24"/>
          <w:szCs w:val="24"/>
        </w:rPr>
      </w:pPr>
      <w:r w:rsidRPr="002F5584">
        <w:rPr>
          <w:rFonts w:ascii="Arial" w:hAnsi="Arial" w:cs="Arial"/>
          <w:bCs/>
          <w:sz w:val="24"/>
          <w:szCs w:val="24"/>
        </w:rPr>
        <w:t xml:space="preserve">Pereira, </w:t>
      </w:r>
      <w:r w:rsidR="0016793A">
        <w:rPr>
          <w:rFonts w:ascii="Arial" w:hAnsi="Arial" w:cs="Arial"/>
          <w:bCs/>
          <w:sz w:val="24"/>
          <w:szCs w:val="24"/>
        </w:rPr>
        <w:t>doce</w:t>
      </w:r>
      <w:r w:rsidR="00463E62">
        <w:rPr>
          <w:rFonts w:ascii="Arial" w:hAnsi="Arial" w:cs="Arial"/>
          <w:bCs/>
          <w:sz w:val="24"/>
          <w:szCs w:val="24"/>
        </w:rPr>
        <w:t xml:space="preserve"> (</w:t>
      </w:r>
      <w:r w:rsidR="0016793A">
        <w:rPr>
          <w:rFonts w:ascii="Arial" w:hAnsi="Arial" w:cs="Arial"/>
          <w:bCs/>
          <w:sz w:val="24"/>
          <w:szCs w:val="24"/>
        </w:rPr>
        <w:t>12</w:t>
      </w:r>
      <w:r w:rsidRPr="002F5584">
        <w:rPr>
          <w:rFonts w:ascii="Arial" w:hAnsi="Arial" w:cs="Arial"/>
          <w:bCs/>
          <w:sz w:val="24"/>
          <w:szCs w:val="24"/>
        </w:rPr>
        <w:t xml:space="preserve">) de </w:t>
      </w:r>
      <w:r w:rsidR="00463E62">
        <w:rPr>
          <w:rFonts w:ascii="Arial" w:hAnsi="Arial" w:cs="Arial"/>
          <w:bCs/>
          <w:sz w:val="24"/>
          <w:szCs w:val="24"/>
        </w:rPr>
        <w:t>mayo</w:t>
      </w:r>
      <w:r>
        <w:rPr>
          <w:rFonts w:ascii="Arial" w:hAnsi="Arial" w:cs="Arial"/>
          <w:bCs/>
          <w:sz w:val="24"/>
          <w:szCs w:val="24"/>
        </w:rPr>
        <w:t xml:space="preserve"> de dos mil dieciséis (2016</w:t>
      </w:r>
      <w:r w:rsidRPr="002F5584">
        <w:rPr>
          <w:rFonts w:ascii="Arial" w:hAnsi="Arial" w:cs="Arial"/>
          <w:bCs/>
          <w:sz w:val="24"/>
          <w:szCs w:val="24"/>
        </w:rPr>
        <w:t>)</w:t>
      </w:r>
    </w:p>
    <w:p w:rsidR="00110246" w:rsidRPr="00D063A2" w:rsidRDefault="00110246" w:rsidP="005938AF">
      <w:pPr>
        <w:spacing w:line="360" w:lineRule="auto"/>
        <w:jc w:val="center"/>
        <w:rPr>
          <w:rFonts w:ascii="Arial" w:hAnsi="Arial" w:cs="Arial"/>
          <w:bCs/>
          <w:sz w:val="26"/>
          <w:szCs w:val="26"/>
        </w:rPr>
      </w:pPr>
      <w:r>
        <w:rPr>
          <w:rFonts w:ascii="Arial" w:hAnsi="Arial" w:cs="Arial"/>
          <w:sz w:val="26"/>
          <w:szCs w:val="26"/>
        </w:rPr>
        <w:t xml:space="preserve">Acta No. </w:t>
      </w:r>
      <w:r w:rsidR="0016793A">
        <w:rPr>
          <w:rFonts w:ascii="Arial" w:hAnsi="Arial" w:cs="Arial"/>
          <w:sz w:val="26"/>
          <w:szCs w:val="26"/>
        </w:rPr>
        <w:t>223</w:t>
      </w:r>
      <w:r w:rsidR="00463E62">
        <w:rPr>
          <w:rFonts w:ascii="Arial" w:hAnsi="Arial" w:cs="Arial"/>
          <w:sz w:val="26"/>
          <w:szCs w:val="26"/>
        </w:rPr>
        <w:t xml:space="preserve"> de</w:t>
      </w:r>
      <w:r w:rsidR="0016793A">
        <w:rPr>
          <w:rFonts w:ascii="Arial" w:hAnsi="Arial" w:cs="Arial"/>
          <w:sz w:val="26"/>
          <w:szCs w:val="26"/>
        </w:rPr>
        <w:t>l</w:t>
      </w:r>
      <w:r w:rsidR="00463E62">
        <w:rPr>
          <w:rFonts w:ascii="Arial" w:hAnsi="Arial" w:cs="Arial"/>
          <w:sz w:val="26"/>
          <w:szCs w:val="26"/>
        </w:rPr>
        <w:t xml:space="preserve"> </w:t>
      </w:r>
      <w:r w:rsidR="0016793A">
        <w:rPr>
          <w:rFonts w:ascii="Arial" w:hAnsi="Arial" w:cs="Arial"/>
          <w:sz w:val="26"/>
          <w:szCs w:val="26"/>
        </w:rPr>
        <w:t>12</w:t>
      </w:r>
      <w:r w:rsidR="00463E62">
        <w:rPr>
          <w:rFonts w:ascii="Arial" w:hAnsi="Arial" w:cs="Arial"/>
          <w:sz w:val="26"/>
          <w:szCs w:val="26"/>
        </w:rPr>
        <w:t>-05</w:t>
      </w:r>
      <w:r>
        <w:rPr>
          <w:rFonts w:ascii="Arial" w:hAnsi="Arial" w:cs="Arial"/>
          <w:sz w:val="26"/>
          <w:szCs w:val="26"/>
        </w:rPr>
        <w:t>-2016</w:t>
      </w:r>
    </w:p>
    <w:p w:rsidR="00110246" w:rsidRPr="00D063A2" w:rsidRDefault="00110246" w:rsidP="00110246">
      <w:pPr>
        <w:spacing w:line="360" w:lineRule="auto"/>
        <w:rPr>
          <w:rFonts w:ascii="Arial" w:hAnsi="Arial" w:cs="Arial"/>
          <w:bCs/>
          <w:sz w:val="26"/>
          <w:szCs w:val="26"/>
        </w:rPr>
      </w:pPr>
    </w:p>
    <w:tbl>
      <w:tblPr>
        <w:tblpPr w:leftFromText="141" w:rightFromText="141" w:vertAnchor="page" w:horzAnchor="margin" w:tblpY="74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573069" w:rsidRPr="00595391" w:rsidTr="005938AF">
        <w:trPr>
          <w:trHeight w:val="130"/>
        </w:trPr>
        <w:tc>
          <w:tcPr>
            <w:tcW w:w="9067" w:type="dxa"/>
            <w:gridSpan w:val="4"/>
            <w:shd w:val="clear" w:color="auto" w:fill="F2F2F2" w:themeFill="background1" w:themeFillShade="F2"/>
          </w:tcPr>
          <w:p w:rsidR="00573069" w:rsidRPr="00226C28" w:rsidRDefault="00573069" w:rsidP="005938AF">
            <w:pPr>
              <w:suppressAutoHyphens/>
              <w:spacing w:line="360" w:lineRule="auto"/>
              <w:ind w:right="-233"/>
              <w:jc w:val="center"/>
              <w:rPr>
                <w:rFonts w:ascii="Arial" w:hAnsi="Arial" w:cs="Arial"/>
                <w:sz w:val="22"/>
                <w:szCs w:val="24"/>
                <w:lang w:val="es-CO"/>
              </w:rPr>
            </w:pPr>
            <w:r w:rsidRPr="00226C28">
              <w:rPr>
                <w:rFonts w:ascii="Arial" w:hAnsi="Arial" w:cs="Arial"/>
                <w:sz w:val="22"/>
                <w:szCs w:val="24"/>
                <w:lang w:val="es-CO"/>
              </w:rPr>
              <w:t>Expedientes radicados al número</w:t>
            </w:r>
          </w:p>
        </w:tc>
      </w:tr>
      <w:tr w:rsidR="00573069" w:rsidRPr="00595391" w:rsidTr="005938AF">
        <w:trPr>
          <w:trHeight w:val="56"/>
        </w:trPr>
        <w:tc>
          <w:tcPr>
            <w:tcW w:w="913" w:type="dxa"/>
            <w:shd w:val="clear" w:color="auto" w:fill="F2F2F2" w:themeFill="background1" w:themeFillShade="F2"/>
          </w:tcPr>
          <w:p w:rsidR="00573069" w:rsidRPr="00226C28" w:rsidRDefault="00573069" w:rsidP="005938AF">
            <w:pPr>
              <w:jc w:val="center"/>
              <w:rPr>
                <w:rFonts w:ascii="Arial" w:hAnsi="Arial" w:cs="Arial"/>
                <w:b/>
                <w:sz w:val="22"/>
                <w:szCs w:val="24"/>
                <w:lang w:val="es-CO"/>
              </w:rPr>
            </w:pPr>
            <w:r w:rsidRPr="00226C28">
              <w:rPr>
                <w:rFonts w:ascii="Arial" w:hAnsi="Arial" w:cs="Arial"/>
                <w:b/>
                <w:sz w:val="22"/>
                <w:szCs w:val="24"/>
                <w:lang w:val="es-CO"/>
              </w:rPr>
              <w:t>1</w:t>
            </w:r>
          </w:p>
        </w:tc>
        <w:tc>
          <w:tcPr>
            <w:tcW w:w="3902" w:type="dxa"/>
            <w:shd w:val="clear" w:color="auto" w:fill="auto"/>
          </w:tcPr>
          <w:p w:rsidR="00573069" w:rsidRPr="00226C28" w:rsidRDefault="00573069" w:rsidP="005938AF">
            <w:pPr>
              <w:rPr>
                <w:rFonts w:ascii="Arial" w:hAnsi="Arial" w:cs="Arial"/>
                <w:sz w:val="22"/>
                <w:szCs w:val="24"/>
              </w:rPr>
            </w:pPr>
            <w:r w:rsidRPr="00226C28">
              <w:rPr>
                <w:rFonts w:ascii="Arial" w:hAnsi="Arial" w:cs="Arial"/>
                <w:sz w:val="22"/>
                <w:szCs w:val="24"/>
              </w:rPr>
              <w:t>66001-22-13-000-2016-00</w:t>
            </w:r>
            <w:r w:rsidRPr="00226C28">
              <w:rPr>
                <w:rFonts w:ascii="Arial" w:hAnsi="Arial" w:cs="Arial"/>
                <w:sz w:val="22"/>
                <w:szCs w:val="24"/>
                <w:lang w:val="es-CO"/>
              </w:rPr>
              <w:t>531</w:t>
            </w:r>
          </w:p>
        </w:tc>
        <w:tc>
          <w:tcPr>
            <w:tcW w:w="709" w:type="dxa"/>
          </w:tcPr>
          <w:p w:rsidR="00573069" w:rsidRPr="00226C28" w:rsidRDefault="00573069" w:rsidP="005938AF">
            <w:pPr>
              <w:jc w:val="center"/>
              <w:rPr>
                <w:rFonts w:ascii="Arial" w:hAnsi="Arial" w:cs="Arial"/>
                <w:b/>
                <w:sz w:val="22"/>
                <w:szCs w:val="24"/>
                <w:lang w:val="es-CO"/>
              </w:rPr>
            </w:pPr>
            <w:r w:rsidRPr="00226C28">
              <w:rPr>
                <w:rFonts w:ascii="Arial" w:hAnsi="Arial" w:cs="Arial"/>
                <w:b/>
                <w:sz w:val="22"/>
                <w:szCs w:val="24"/>
                <w:lang w:val="es-CO"/>
              </w:rPr>
              <w:t>2</w:t>
            </w:r>
          </w:p>
        </w:tc>
        <w:tc>
          <w:tcPr>
            <w:tcW w:w="3543" w:type="dxa"/>
          </w:tcPr>
          <w:p w:rsidR="00573069" w:rsidRPr="00226C28" w:rsidRDefault="00573069" w:rsidP="005938AF">
            <w:pPr>
              <w:rPr>
                <w:rFonts w:ascii="Arial" w:hAnsi="Arial" w:cs="Arial"/>
                <w:sz w:val="22"/>
                <w:szCs w:val="24"/>
              </w:rPr>
            </w:pPr>
            <w:r w:rsidRPr="00226C28">
              <w:rPr>
                <w:rFonts w:ascii="Arial" w:hAnsi="Arial" w:cs="Arial"/>
                <w:sz w:val="22"/>
                <w:szCs w:val="24"/>
              </w:rPr>
              <w:t>66001-22-13-000-2016-00</w:t>
            </w:r>
            <w:r w:rsidRPr="00226C28">
              <w:rPr>
                <w:rFonts w:ascii="Arial" w:hAnsi="Arial" w:cs="Arial"/>
                <w:sz w:val="22"/>
                <w:szCs w:val="24"/>
                <w:lang w:val="es-CO"/>
              </w:rPr>
              <w:t>536</w:t>
            </w:r>
          </w:p>
        </w:tc>
      </w:tr>
      <w:tr w:rsidR="00573069" w:rsidRPr="00595391" w:rsidTr="005938AF">
        <w:trPr>
          <w:trHeight w:val="284"/>
        </w:trPr>
        <w:tc>
          <w:tcPr>
            <w:tcW w:w="913" w:type="dxa"/>
            <w:shd w:val="clear" w:color="auto" w:fill="F2F2F2" w:themeFill="background1" w:themeFillShade="F2"/>
          </w:tcPr>
          <w:p w:rsidR="00573069" w:rsidRPr="00226C28" w:rsidRDefault="00573069" w:rsidP="005938AF">
            <w:pPr>
              <w:jc w:val="center"/>
              <w:rPr>
                <w:rFonts w:ascii="Arial" w:hAnsi="Arial" w:cs="Arial"/>
                <w:b/>
                <w:sz w:val="22"/>
                <w:szCs w:val="24"/>
                <w:lang w:val="es-CO"/>
              </w:rPr>
            </w:pPr>
            <w:r w:rsidRPr="00226C28">
              <w:rPr>
                <w:rFonts w:ascii="Arial" w:hAnsi="Arial" w:cs="Arial"/>
                <w:b/>
                <w:sz w:val="22"/>
                <w:szCs w:val="24"/>
                <w:lang w:val="es-CO"/>
              </w:rPr>
              <w:t>3</w:t>
            </w:r>
          </w:p>
        </w:tc>
        <w:tc>
          <w:tcPr>
            <w:tcW w:w="3902" w:type="dxa"/>
            <w:shd w:val="clear" w:color="auto" w:fill="auto"/>
          </w:tcPr>
          <w:p w:rsidR="00573069" w:rsidRPr="00226C28" w:rsidRDefault="00573069" w:rsidP="005938AF">
            <w:pPr>
              <w:rPr>
                <w:rFonts w:ascii="Arial" w:hAnsi="Arial" w:cs="Arial"/>
                <w:sz w:val="22"/>
                <w:szCs w:val="24"/>
              </w:rPr>
            </w:pPr>
            <w:r w:rsidRPr="00226C28">
              <w:rPr>
                <w:rFonts w:ascii="Arial" w:hAnsi="Arial" w:cs="Arial"/>
                <w:sz w:val="22"/>
                <w:szCs w:val="24"/>
              </w:rPr>
              <w:t>66001-22-13-000-2016-00</w:t>
            </w:r>
            <w:r w:rsidRPr="00226C28">
              <w:rPr>
                <w:rFonts w:ascii="Arial" w:hAnsi="Arial" w:cs="Arial"/>
                <w:sz w:val="22"/>
                <w:szCs w:val="24"/>
                <w:lang w:val="es-CO"/>
              </w:rPr>
              <w:t>541</w:t>
            </w:r>
          </w:p>
        </w:tc>
        <w:tc>
          <w:tcPr>
            <w:tcW w:w="709" w:type="dxa"/>
          </w:tcPr>
          <w:p w:rsidR="00573069" w:rsidRPr="00226C28" w:rsidRDefault="00573069" w:rsidP="005938AF">
            <w:pPr>
              <w:jc w:val="center"/>
              <w:rPr>
                <w:rFonts w:ascii="Arial" w:hAnsi="Arial" w:cs="Arial"/>
                <w:b/>
                <w:sz w:val="22"/>
                <w:szCs w:val="24"/>
                <w:lang w:val="es-CO"/>
              </w:rPr>
            </w:pPr>
          </w:p>
        </w:tc>
        <w:tc>
          <w:tcPr>
            <w:tcW w:w="3543" w:type="dxa"/>
          </w:tcPr>
          <w:p w:rsidR="00573069" w:rsidRPr="00226C28" w:rsidRDefault="00573069" w:rsidP="005938AF">
            <w:pPr>
              <w:rPr>
                <w:rFonts w:ascii="Arial" w:hAnsi="Arial" w:cs="Arial"/>
                <w:sz w:val="22"/>
                <w:szCs w:val="24"/>
              </w:rPr>
            </w:pPr>
          </w:p>
        </w:tc>
      </w:tr>
    </w:tbl>
    <w:p w:rsidR="00110246" w:rsidRPr="00573069" w:rsidRDefault="00110246" w:rsidP="00110246">
      <w:pPr>
        <w:spacing w:line="360" w:lineRule="auto"/>
        <w:ind w:firstLine="2835"/>
        <w:rPr>
          <w:rFonts w:ascii="Arial" w:hAnsi="Arial" w:cs="Arial"/>
          <w:sz w:val="22"/>
          <w:szCs w:val="26"/>
        </w:rPr>
      </w:pPr>
    </w:p>
    <w:p w:rsidR="00226C28" w:rsidRPr="00573069" w:rsidRDefault="00226C28" w:rsidP="00110246">
      <w:pPr>
        <w:pStyle w:val="Sinespaciado1"/>
        <w:spacing w:line="360" w:lineRule="auto"/>
        <w:ind w:firstLine="2835"/>
        <w:rPr>
          <w:rFonts w:ascii="Arial" w:hAnsi="Arial" w:cs="Arial"/>
          <w:szCs w:val="26"/>
          <w:lang w:val="es-ES" w:eastAsia="es-ES"/>
        </w:rPr>
      </w:pPr>
    </w:p>
    <w:p w:rsidR="00110246" w:rsidRPr="00573069" w:rsidRDefault="00110246" w:rsidP="00110246">
      <w:pPr>
        <w:pStyle w:val="Sinespaciado1"/>
        <w:spacing w:line="360" w:lineRule="auto"/>
        <w:ind w:firstLine="2835"/>
        <w:rPr>
          <w:rFonts w:ascii="Arial" w:hAnsi="Arial" w:cs="Arial"/>
          <w:b/>
          <w:sz w:val="26"/>
          <w:szCs w:val="26"/>
          <w:lang w:val="es-ES" w:eastAsia="es-ES"/>
        </w:rPr>
      </w:pPr>
      <w:r w:rsidRPr="00573069">
        <w:rPr>
          <w:rFonts w:ascii="Arial" w:hAnsi="Arial" w:cs="Arial"/>
          <w:b/>
          <w:sz w:val="26"/>
          <w:szCs w:val="26"/>
          <w:lang w:val="es-ES" w:eastAsia="es-ES"/>
        </w:rPr>
        <w:t>I. Asunto</w:t>
      </w:r>
    </w:p>
    <w:p w:rsidR="00110246" w:rsidRPr="00573069" w:rsidRDefault="00110246" w:rsidP="00573069">
      <w:pPr>
        <w:pStyle w:val="Sinespaciado1"/>
        <w:spacing w:line="360" w:lineRule="auto"/>
        <w:ind w:firstLine="2835"/>
        <w:rPr>
          <w:rFonts w:ascii="Arial" w:hAnsi="Arial" w:cs="Arial"/>
          <w:b/>
          <w:sz w:val="24"/>
          <w:szCs w:val="26"/>
          <w:lang w:val="es-ES" w:eastAsia="es-ES"/>
        </w:rPr>
      </w:pPr>
    </w:p>
    <w:p w:rsidR="00110246" w:rsidRDefault="00110246" w:rsidP="00110246">
      <w:pPr>
        <w:pStyle w:val="Sinespaciado1"/>
        <w:spacing w:line="360" w:lineRule="auto"/>
        <w:ind w:firstLine="2835"/>
        <w:jc w:val="both"/>
        <w:rPr>
          <w:rFonts w:ascii="Arial" w:hAnsi="Arial" w:cs="Arial"/>
          <w:sz w:val="28"/>
          <w:szCs w:val="28"/>
          <w:lang w:val="es-ES" w:eastAsia="es-ES"/>
        </w:rPr>
      </w:pPr>
      <w:r w:rsidRPr="00771AA2">
        <w:rPr>
          <w:rFonts w:ascii="Arial" w:hAnsi="Arial" w:cs="Arial"/>
          <w:sz w:val="28"/>
          <w:szCs w:val="28"/>
          <w:lang w:val="es-ES" w:eastAsia="es-ES"/>
        </w:rPr>
        <w:t>Decide el Tribunal la</w:t>
      </w:r>
      <w:r w:rsidR="007D414B">
        <w:rPr>
          <w:rFonts w:ascii="Arial" w:hAnsi="Arial" w:cs="Arial"/>
          <w:sz w:val="28"/>
          <w:szCs w:val="28"/>
          <w:lang w:val="es-ES" w:eastAsia="es-ES"/>
        </w:rPr>
        <w:t>s acciones</w:t>
      </w:r>
      <w:r w:rsidRPr="00771AA2">
        <w:rPr>
          <w:rFonts w:ascii="Arial" w:hAnsi="Arial" w:cs="Arial"/>
          <w:sz w:val="28"/>
          <w:szCs w:val="28"/>
          <w:lang w:val="es-ES" w:eastAsia="es-ES"/>
        </w:rPr>
        <w:t xml:space="preserve"> de tutela presentada</w:t>
      </w:r>
      <w:r w:rsidR="007D414B">
        <w:rPr>
          <w:rFonts w:ascii="Arial" w:hAnsi="Arial" w:cs="Arial"/>
          <w:sz w:val="28"/>
          <w:szCs w:val="28"/>
          <w:lang w:val="es-ES" w:eastAsia="es-ES"/>
        </w:rPr>
        <w:t>s</w:t>
      </w:r>
      <w:r w:rsidRPr="00771AA2">
        <w:rPr>
          <w:rFonts w:ascii="Arial" w:hAnsi="Arial" w:cs="Arial"/>
          <w:sz w:val="28"/>
          <w:szCs w:val="28"/>
          <w:lang w:val="es-ES" w:eastAsia="es-ES"/>
        </w:rPr>
        <w:t xml:space="preserve"> por </w:t>
      </w:r>
      <w:r w:rsidR="00CE74C3" w:rsidRPr="00CE74C3">
        <w:rPr>
          <w:rFonts w:ascii="Arial" w:hAnsi="Arial" w:cs="Arial"/>
          <w:sz w:val="24"/>
          <w:szCs w:val="28"/>
          <w:lang w:val="es-ES" w:eastAsia="es-ES"/>
        </w:rPr>
        <w:t>ANDRÉS FELIPE MORALES</w:t>
      </w:r>
      <w:r w:rsidRPr="00771AA2">
        <w:rPr>
          <w:rFonts w:ascii="Arial" w:hAnsi="Arial" w:cs="Arial"/>
          <w:sz w:val="28"/>
          <w:szCs w:val="28"/>
          <w:lang w:val="es-ES" w:eastAsia="es-ES"/>
        </w:rPr>
        <w:t xml:space="preserve">, contra el </w:t>
      </w:r>
      <w:r w:rsidR="00CE74C3" w:rsidRPr="00CE74C3">
        <w:rPr>
          <w:rFonts w:ascii="Arial" w:hAnsi="Arial" w:cs="Arial"/>
          <w:sz w:val="24"/>
          <w:szCs w:val="28"/>
          <w:lang w:val="es-ES" w:eastAsia="es-ES"/>
        </w:rPr>
        <w:t>JUZGADO TERCERO CIVIL DEL CIRCUITO DE PEREIRA,</w:t>
      </w:r>
      <w:r w:rsidRPr="00771AA2">
        <w:rPr>
          <w:rFonts w:ascii="Arial" w:hAnsi="Arial" w:cs="Arial"/>
          <w:b/>
          <w:sz w:val="28"/>
          <w:szCs w:val="28"/>
          <w:lang w:val="es-ES" w:eastAsia="es-ES"/>
        </w:rPr>
        <w:t xml:space="preserve"> </w:t>
      </w:r>
      <w:r w:rsidRPr="00771AA2">
        <w:rPr>
          <w:rFonts w:ascii="Arial" w:hAnsi="Arial" w:cs="Arial"/>
          <w:sz w:val="28"/>
          <w:szCs w:val="28"/>
          <w:lang w:val="es-ES" w:eastAsia="es-ES"/>
        </w:rPr>
        <w:t>a la</w:t>
      </w:r>
      <w:r w:rsidR="007D414B">
        <w:rPr>
          <w:rFonts w:ascii="Arial" w:hAnsi="Arial" w:cs="Arial"/>
          <w:sz w:val="28"/>
          <w:szCs w:val="28"/>
          <w:lang w:val="es-ES" w:eastAsia="es-ES"/>
        </w:rPr>
        <w:t>s</w:t>
      </w:r>
      <w:r w:rsidRPr="00771AA2">
        <w:rPr>
          <w:rFonts w:ascii="Arial" w:hAnsi="Arial" w:cs="Arial"/>
          <w:sz w:val="28"/>
          <w:szCs w:val="28"/>
          <w:lang w:val="es-ES" w:eastAsia="es-ES"/>
        </w:rPr>
        <w:t xml:space="preserve"> que se vinculó </w:t>
      </w:r>
      <w:r w:rsidR="00463E62" w:rsidRPr="00771AA2">
        <w:rPr>
          <w:rFonts w:ascii="Arial" w:hAnsi="Arial" w:cs="Arial"/>
          <w:sz w:val="28"/>
          <w:szCs w:val="28"/>
          <w:lang w:val="es-ES" w:eastAsia="es-ES"/>
        </w:rPr>
        <w:t xml:space="preserve">la </w:t>
      </w:r>
      <w:r w:rsidR="00CE74C3" w:rsidRPr="00CE74C3">
        <w:rPr>
          <w:rFonts w:ascii="Arial" w:hAnsi="Arial" w:cs="Arial"/>
          <w:sz w:val="24"/>
          <w:szCs w:val="28"/>
          <w:lang w:val="es-ES" w:eastAsia="es-ES"/>
        </w:rPr>
        <w:t>ALCALDÍA DEL MUNICIPIO DE PEREIRA,</w:t>
      </w:r>
      <w:r w:rsidR="00CE74C3" w:rsidRPr="00CE74C3">
        <w:rPr>
          <w:rFonts w:ascii="Arial" w:hAnsi="Arial" w:cs="Arial"/>
          <w:b/>
          <w:sz w:val="24"/>
          <w:szCs w:val="28"/>
          <w:lang w:val="es-ES" w:eastAsia="es-ES"/>
        </w:rPr>
        <w:t xml:space="preserve"> </w:t>
      </w:r>
      <w:r w:rsidRPr="00771AA2">
        <w:rPr>
          <w:rFonts w:ascii="Arial" w:hAnsi="Arial" w:cs="Arial"/>
          <w:sz w:val="28"/>
          <w:szCs w:val="28"/>
          <w:lang w:val="es-ES" w:eastAsia="es-ES"/>
        </w:rPr>
        <w:t xml:space="preserve">la </w:t>
      </w:r>
      <w:r w:rsidR="00CE74C3" w:rsidRPr="00CE74C3">
        <w:rPr>
          <w:rFonts w:ascii="Arial" w:hAnsi="Arial" w:cs="Arial"/>
          <w:sz w:val="24"/>
          <w:szCs w:val="28"/>
          <w:lang w:val="es-ES" w:eastAsia="es-ES"/>
        </w:rPr>
        <w:t>DEFENSORÍA DEL PUEBLO REGIONAL RISARALDA</w:t>
      </w:r>
      <w:r w:rsidR="00463E62">
        <w:rPr>
          <w:rFonts w:ascii="Arial" w:hAnsi="Arial" w:cs="Arial"/>
          <w:sz w:val="28"/>
          <w:szCs w:val="28"/>
          <w:lang w:val="es-ES" w:eastAsia="es-ES"/>
        </w:rPr>
        <w:t xml:space="preserve"> y </w:t>
      </w:r>
      <w:r w:rsidR="00CE74C3" w:rsidRPr="00CE74C3">
        <w:rPr>
          <w:rFonts w:ascii="Arial" w:hAnsi="Arial" w:cs="Arial"/>
          <w:sz w:val="24"/>
          <w:szCs w:val="28"/>
          <w:lang w:val="es-ES" w:eastAsia="es-ES"/>
        </w:rPr>
        <w:t>LA PROCURADURÍA GENERAL DE LA NACIÓN.</w:t>
      </w:r>
    </w:p>
    <w:p w:rsidR="00110246" w:rsidRPr="00190B28" w:rsidRDefault="00110246" w:rsidP="00110246">
      <w:pPr>
        <w:pStyle w:val="Sinespaciado1"/>
        <w:spacing w:line="360" w:lineRule="auto"/>
        <w:ind w:firstLine="2835"/>
        <w:jc w:val="both"/>
        <w:rPr>
          <w:rFonts w:ascii="Arial" w:hAnsi="Arial" w:cs="Arial"/>
          <w:sz w:val="20"/>
          <w:szCs w:val="26"/>
          <w:lang w:val="es-ES" w:eastAsia="es-ES"/>
        </w:rPr>
      </w:pPr>
    </w:p>
    <w:p w:rsidR="00110246" w:rsidRPr="00190B28" w:rsidRDefault="00110246" w:rsidP="00110246">
      <w:pPr>
        <w:pStyle w:val="Sinespaciado1"/>
        <w:spacing w:line="360" w:lineRule="auto"/>
        <w:ind w:firstLine="2835"/>
        <w:jc w:val="both"/>
        <w:rPr>
          <w:rFonts w:ascii="Arial" w:hAnsi="Arial" w:cs="Arial"/>
          <w:sz w:val="20"/>
          <w:szCs w:val="26"/>
          <w:lang w:val="es-ES" w:eastAsia="es-ES"/>
        </w:rPr>
      </w:pPr>
    </w:p>
    <w:p w:rsidR="00B444AF" w:rsidRDefault="00B444AF" w:rsidP="00B444AF">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B444AF" w:rsidRPr="00190B28" w:rsidRDefault="00B444AF" w:rsidP="00B444AF">
      <w:pPr>
        <w:pStyle w:val="Sinespaciado1"/>
        <w:spacing w:line="360" w:lineRule="auto"/>
        <w:ind w:firstLine="2835"/>
        <w:jc w:val="both"/>
        <w:rPr>
          <w:rFonts w:ascii="Arial" w:hAnsi="Arial" w:cs="Arial"/>
          <w:b/>
          <w:szCs w:val="24"/>
          <w:lang w:val="es-ES" w:eastAsia="es-ES"/>
        </w:rPr>
      </w:pPr>
    </w:p>
    <w:p w:rsidR="00B444AF" w:rsidRDefault="00B444AF" w:rsidP="00B444AF">
      <w:pPr>
        <w:pStyle w:val="Sinespaciado1"/>
        <w:spacing w:line="360" w:lineRule="auto"/>
        <w:ind w:firstLine="2835"/>
        <w:jc w:val="both"/>
        <w:rPr>
          <w:rFonts w:ascii="Arial" w:hAnsi="Arial" w:cs="Arial"/>
          <w:sz w:val="28"/>
          <w:szCs w:val="28"/>
        </w:rPr>
      </w:pPr>
      <w:r w:rsidRPr="00AC5AEA">
        <w:rPr>
          <w:rFonts w:ascii="Arial" w:hAnsi="Arial" w:cs="Arial"/>
          <w:sz w:val="28"/>
          <w:szCs w:val="28"/>
        </w:rPr>
        <w:t xml:space="preserve">1. El </w:t>
      </w:r>
      <w:r>
        <w:rPr>
          <w:rFonts w:ascii="Arial" w:hAnsi="Arial" w:cs="Arial"/>
          <w:sz w:val="28"/>
          <w:szCs w:val="28"/>
        </w:rPr>
        <w:t>citado ciudadano</w:t>
      </w:r>
      <w:r w:rsidRPr="00AC5AEA">
        <w:rPr>
          <w:rFonts w:ascii="Arial" w:hAnsi="Arial" w:cs="Arial"/>
          <w:sz w:val="28"/>
          <w:szCs w:val="28"/>
        </w:rPr>
        <w:t xml:space="preserve">, </w:t>
      </w:r>
      <w:r>
        <w:rPr>
          <w:rFonts w:ascii="Arial" w:hAnsi="Arial" w:cs="Arial"/>
          <w:sz w:val="28"/>
          <w:szCs w:val="28"/>
        </w:rPr>
        <w:t>impetró la</w:t>
      </w:r>
      <w:r w:rsidR="007D414B">
        <w:rPr>
          <w:rFonts w:ascii="Arial" w:hAnsi="Arial" w:cs="Arial"/>
          <w:sz w:val="28"/>
          <w:szCs w:val="28"/>
        </w:rPr>
        <w:t>s acciones</w:t>
      </w:r>
      <w:r>
        <w:rPr>
          <w:rFonts w:ascii="Arial" w:hAnsi="Arial" w:cs="Arial"/>
          <w:sz w:val="28"/>
          <w:szCs w:val="28"/>
        </w:rPr>
        <w:t xml:space="preserve"> de tutela antes relacionada</w:t>
      </w:r>
      <w:r w:rsidR="007D414B">
        <w:rPr>
          <w:rFonts w:ascii="Arial" w:hAnsi="Arial" w:cs="Arial"/>
          <w:sz w:val="28"/>
          <w:szCs w:val="28"/>
        </w:rPr>
        <w:t>s</w:t>
      </w:r>
      <w:r w:rsidRPr="00AC5AEA">
        <w:rPr>
          <w:rFonts w:ascii="Arial" w:hAnsi="Arial" w:cs="Arial"/>
          <w:sz w:val="28"/>
          <w:szCs w:val="28"/>
        </w:rPr>
        <w:t xml:space="preserve">, contra </w:t>
      </w:r>
      <w:r>
        <w:rPr>
          <w:rFonts w:ascii="Arial" w:hAnsi="Arial" w:cs="Arial"/>
          <w:sz w:val="28"/>
          <w:szCs w:val="28"/>
        </w:rPr>
        <w:t xml:space="preserve">la autoridad judicial </w:t>
      </w:r>
      <w:r w:rsidR="007D414B">
        <w:rPr>
          <w:rFonts w:ascii="Arial" w:hAnsi="Arial" w:cs="Arial"/>
          <w:sz w:val="28"/>
          <w:szCs w:val="28"/>
        </w:rPr>
        <w:t>demandada</w:t>
      </w:r>
      <w:r w:rsidRPr="00AC5AEA">
        <w:rPr>
          <w:rFonts w:ascii="Arial" w:hAnsi="Arial" w:cs="Arial"/>
          <w:sz w:val="28"/>
          <w:szCs w:val="28"/>
        </w:rPr>
        <w:t xml:space="preserve">, por considerar que vulneró sus derechos fundamentales al debido proceso, la igualdad, la debida administración de justicia y </w:t>
      </w:r>
      <w:r>
        <w:rPr>
          <w:rFonts w:ascii="Arial" w:hAnsi="Arial" w:cs="Arial"/>
          <w:sz w:val="28"/>
          <w:szCs w:val="28"/>
        </w:rPr>
        <w:t>los</w:t>
      </w:r>
      <w:r w:rsidRPr="00AC5AEA">
        <w:rPr>
          <w:rFonts w:ascii="Arial" w:hAnsi="Arial" w:cs="Arial"/>
          <w:sz w:val="28"/>
          <w:szCs w:val="28"/>
        </w:rPr>
        <w:t xml:space="preserve"> artículo</w:t>
      </w:r>
      <w:r>
        <w:rPr>
          <w:rFonts w:ascii="Arial" w:hAnsi="Arial" w:cs="Arial"/>
          <w:sz w:val="28"/>
          <w:szCs w:val="28"/>
        </w:rPr>
        <w:t>s</w:t>
      </w:r>
      <w:r w:rsidRPr="00AC5AEA">
        <w:rPr>
          <w:rFonts w:ascii="Arial" w:hAnsi="Arial" w:cs="Arial"/>
          <w:sz w:val="28"/>
          <w:szCs w:val="28"/>
        </w:rPr>
        <w:t xml:space="preserve"> </w:t>
      </w:r>
      <w:r w:rsidRPr="00AB349C">
        <w:rPr>
          <w:rFonts w:ascii="Arial" w:hAnsi="Arial" w:cs="Arial"/>
          <w:sz w:val="26"/>
          <w:szCs w:val="26"/>
        </w:rPr>
        <w:t xml:space="preserve">16 </w:t>
      </w:r>
      <w:r w:rsidRPr="00AB349C">
        <w:rPr>
          <w:rFonts w:ascii="Arial" w:hAnsi="Arial" w:cs="Arial"/>
          <w:sz w:val="28"/>
          <w:szCs w:val="26"/>
        </w:rPr>
        <w:t>y</w:t>
      </w:r>
      <w:r w:rsidRPr="00AB349C">
        <w:rPr>
          <w:rFonts w:ascii="Arial" w:hAnsi="Arial" w:cs="Arial"/>
          <w:sz w:val="26"/>
          <w:szCs w:val="26"/>
        </w:rPr>
        <w:t xml:space="preserve"> 18</w:t>
      </w:r>
      <w:r w:rsidRPr="00AC5AEA">
        <w:rPr>
          <w:rFonts w:ascii="Arial" w:hAnsi="Arial" w:cs="Arial"/>
          <w:sz w:val="28"/>
          <w:szCs w:val="28"/>
        </w:rPr>
        <w:t xml:space="preserve"> de la </w:t>
      </w:r>
      <w:r w:rsidRPr="00722D84">
        <w:rPr>
          <w:rFonts w:ascii="Arial" w:hAnsi="Arial" w:cs="Arial"/>
          <w:sz w:val="24"/>
          <w:szCs w:val="28"/>
        </w:rPr>
        <w:t>L</w:t>
      </w:r>
      <w:r w:rsidRPr="00AC5AEA">
        <w:rPr>
          <w:rFonts w:ascii="Arial" w:hAnsi="Arial" w:cs="Arial"/>
          <w:sz w:val="28"/>
          <w:szCs w:val="28"/>
        </w:rPr>
        <w:t xml:space="preserve">ey </w:t>
      </w:r>
      <w:r w:rsidRPr="00AB349C">
        <w:rPr>
          <w:rFonts w:ascii="Arial" w:hAnsi="Arial" w:cs="Arial"/>
          <w:sz w:val="26"/>
          <w:szCs w:val="26"/>
        </w:rPr>
        <w:t>472</w:t>
      </w:r>
      <w:r w:rsidRPr="00AC5AEA">
        <w:rPr>
          <w:rFonts w:ascii="Arial" w:hAnsi="Arial" w:cs="Arial"/>
          <w:sz w:val="28"/>
          <w:szCs w:val="28"/>
        </w:rPr>
        <w:t xml:space="preserve"> de </w:t>
      </w:r>
      <w:r w:rsidRPr="00AB349C">
        <w:rPr>
          <w:rFonts w:ascii="Arial" w:hAnsi="Arial" w:cs="Arial"/>
          <w:sz w:val="26"/>
          <w:szCs w:val="26"/>
        </w:rPr>
        <w:t>1998</w:t>
      </w:r>
      <w:r w:rsidRPr="00AC5AEA">
        <w:rPr>
          <w:rFonts w:ascii="Arial" w:hAnsi="Arial" w:cs="Arial"/>
          <w:sz w:val="28"/>
          <w:szCs w:val="28"/>
        </w:rPr>
        <w:t>.</w:t>
      </w:r>
    </w:p>
    <w:p w:rsidR="00226C28" w:rsidRPr="002A5AD4" w:rsidRDefault="00226C28" w:rsidP="00B444AF">
      <w:pPr>
        <w:pStyle w:val="Sinespaciado1"/>
        <w:spacing w:line="360" w:lineRule="auto"/>
        <w:ind w:firstLine="2835"/>
        <w:jc w:val="both"/>
        <w:rPr>
          <w:rFonts w:ascii="Arial" w:hAnsi="Arial" w:cs="Arial"/>
          <w:sz w:val="20"/>
          <w:szCs w:val="28"/>
          <w:lang w:eastAsia="es-ES"/>
        </w:rPr>
      </w:pPr>
    </w:p>
    <w:p w:rsidR="001364AC" w:rsidRDefault="00B444AF" w:rsidP="00B444AF">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 xml:space="preserve">2. </w:t>
      </w:r>
      <w:r w:rsidRPr="00274BF9">
        <w:rPr>
          <w:rFonts w:ascii="Arial" w:hAnsi="Arial" w:cs="Arial"/>
          <w:sz w:val="28"/>
          <w:szCs w:val="28"/>
        </w:rPr>
        <w:t xml:space="preserve">Edificó su reclamo, en </w:t>
      </w:r>
      <w:r>
        <w:rPr>
          <w:rFonts w:ascii="Arial" w:hAnsi="Arial" w:cs="Arial"/>
          <w:sz w:val="28"/>
          <w:szCs w:val="28"/>
        </w:rPr>
        <w:t xml:space="preserve">los siguientes hechos: </w:t>
      </w:r>
    </w:p>
    <w:p w:rsidR="001364AC" w:rsidRDefault="001364AC" w:rsidP="00B444AF">
      <w:pPr>
        <w:pStyle w:val="Sinespaciado1"/>
        <w:spacing w:line="360" w:lineRule="auto"/>
        <w:ind w:firstLine="2835"/>
        <w:jc w:val="both"/>
        <w:rPr>
          <w:rFonts w:ascii="Arial" w:hAnsi="Arial" w:cs="Arial"/>
          <w:sz w:val="28"/>
          <w:szCs w:val="28"/>
        </w:rPr>
      </w:pPr>
    </w:p>
    <w:p w:rsidR="001364AC" w:rsidRDefault="00B444AF" w:rsidP="00B444AF">
      <w:pPr>
        <w:pStyle w:val="Sinespaciado1"/>
        <w:spacing w:line="360" w:lineRule="auto"/>
        <w:ind w:firstLine="2835"/>
        <w:jc w:val="both"/>
        <w:rPr>
          <w:rFonts w:ascii="Arial" w:hAnsi="Arial" w:cs="Arial"/>
          <w:sz w:val="28"/>
          <w:szCs w:val="28"/>
        </w:rPr>
      </w:pPr>
      <w:r>
        <w:rPr>
          <w:rFonts w:ascii="Arial" w:hAnsi="Arial" w:cs="Arial"/>
          <w:sz w:val="28"/>
          <w:szCs w:val="28"/>
        </w:rPr>
        <w:t xml:space="preserve">(i) </w:t>
      </w:r>
      <w:r w:rsidR="001364AC">
        <w:rPr>
          <w:rFonts w:ascii="Arial" w:hAnsi="Arial" w:cs="Arial"/>
          <w:sz w:val="28"/>
          <w:szCs w:val="28"/>
        </w:rPr>
        <w:t>P</w:t>
      </w:r>
      <w:r w:rsidRPr="00274BF9">
        <w:rPr>
          <w:rFonts w:ascii="Arial" w:hAnsi="Arial" w:cs="Arial"/>
          <w:sz w:val="28"/>
          <w:szCs w:val="28"/>
        </w:rPr>
        <w:t xml:space="preserve">resentó </w:t>
      </w:r>
      <w:r>
        <w:rPr>
          <w:rFonts w:ascii="Arial" w:hAnsi="Arial" w:cs="Arial"/>
          <w:sz w:val="28"/>
          <w:szCs w:val="28"/>
        </w:rPr>
        <w:t>las acciones</w:t>
      </w:r>
      <w:r w:rsidRPr="0044474C">
        <w:rPr>
          <w:rFonts w:ascii="Arial" w:hAnsi="Arial" w:cs="Arial"/>
          <w:sz w:val="28"/>
          <w:szCs w:val="28"/>
        </w:rPr>
        <w:t xml:space="preserve"> popular</w:t>
      </w:r>
      <w:r>
        <w:rPr>
          <w:rFonts w:ascii="Arial" w:hAnsi="Arial" w:cs="Arial"/>
          <w:sz w:val="28"/>
          <w:szCs w:val="28"/>
        </w:rPr>
        <w:t>es “</w:t>
      </w:r>
      <w:r>
        <w:rPr>
          <w:rFonts w:ascii="Arial" w:hAnsi="Arial" w:cs="Arial"/>
          <w:sz w:val="24"/>
          <w:szCs w:val="24"/>
        </w:rPr>
        <w:t>2016</w:t>
      </w:r>
      <w:r w:rsidRPr="001E115D">
        <w:rPr>
          <w:rFonts w:ascii="Arial" w:hAnsi="Arial" w:cs="Arial"/>
          <w:sz w:val="24"/>
          <w:szCs w:val="24"/>
        </w:rPr>
        <w:t>-</w:t>
      </w:r>
      <w:r w:rsidRPr="00AB3E3D">
        <w:rPr>
          <w:rFonts w:ascii="Arial" w:hAnsi="Arial" w:cs="Arial"/>
          <w:sz w:val="24"/>
          <w:szCs w:val="24"/>
        </w:rPr>
        <w:t>121”, “2016-136” y</w:t>
      </w:r>
      <w:r w:rsidRPr="001E115D">
        <w:rPr>
          <w:rFonts w:ascii="Arial" w:hAnsi="Arial" w:cs="Arial"/>
          <w:sz w:val="24"/>
          <w:szCs w:val="24"/>
        </w:rPr>
        <w:t xml:space="preserve"> “201</w:t>
      </w:r>
      <w:r>
        <w:rPr>
          <w:rFonts w:ascii="Arial" w:hAnsi="Arial" w:cs="Arial"/>
          <w:sz w:val="24"/>
          <w:szCs w:val="24"/>
        </w:rPr>
        <w:t>6-149</w:t>
      </w:r>
      <w:r w:rsidRPr="001E115D">
        <w:rPr>
          <w:rFonts w:ascii="Arial" w:hAnsi="Arial" w:cs="Arial"/>
          <w:sz w:val="24"/>
          <w:szCs w:val="24"/>
        </w:rPr>
        <w:t>”</w:t>
      </w:r>
      <w:r>
        <w:rPr>
          <w:rFonts w:ascii="Arial" w:hAnsi="Arial" w:cs="Arial"/>
          <w:sz w:val="28"/>
          <w:szCs w:val="28"/>
        </w:rPr>
        <w:t xml:space="preserve">, </w:t>
      </w:r>
      <w:r w:rsidRPr="00274BF9">
        <w:rPr>
          <w:rFonts w:ascii="Arial" w:hAnsi="Arial" w:cs="Arial"/>
          <w:sz w:val="28"/>
          <w:szCs w:val="28"/>
        </w:rPr>
        <w:t xml:space="preserve">en el Juzgado </w:t>
      </w:r>
      <w:r>
        <w:rPr>
          <w:rFonts w:ascii="Arial" w:hAnsi="Arial" w:cs="Arial"/>
          <w:sz w:val="28"/>
          <w:szCs w:val="28"/>
        </w:rPr>
        <w:t xml:space="preserve">Tercero </w:t>
      </w:r>
      <w:r w:rsidRPr="00274BF9">
        <w:rPr>
          <w:rFonts w:ascii="Arial" w:hAnsi="Arial" w:cs="Arial"/>
          <w:sz w:val="28"/>
          <w:szCs w:val="28"/>
        </w:rPr>
        <w:t xml:space="preserve">Civil del Circuito de </w:t>
      </w:r>
      <w:r>
        <w:rPr>
          <w:rFonts w:ascii="Arial" w:hAnsi="Arial" w:cs="Arial"/>
          <w:sz w:val="28"/>
          <w:szCs w:val="28"/>
        </w:rPr>
        <w:t>Pereira</w:t>
      </w:r>
      <w:r w:rsidRPr="00274BF9">
        <w:rPr>
          <w:rFonts w:ascii="Arial" w:hAnsi="Arial" w:cs="Arial"/>
          <w:sz w:val="28"/>
          <w:szCs w:val="28"/>
        </w:rPr>
        <w:t xml:space="preserve"> contr</w:t>
      </w:r>
      <w:r>
        <w:rPr>
          <w:rFonts w:ascii="Arial" w:hAnsi="Arial" w:cs="Arial"/>
          <w:sz w:val="28"/>
          <w:szCs w:val="28"/>
        </w:rPr>
        <w:t xml:space="preserve">a </w:t>
      </w:r>
      <w:r>
        <w:rPr>
          <w:rFonts w:ascii="Arial" w:hAnsi="Arial" w:cs="Arial"/>
          <w:sz w:val="24"/>
          <w:szCs w:val="24"/>
        </w:rPr>
        <w:t xml:space="preserve">AUDIFARMA, </w:t>
      </w:r>
      <w:r w:rsidRPr="00A423EC">
        <w:rPr>
          <w:rFonts w:ascii="Arial" w:hAnsi="Arial" w:cs="Arial"/>
          <w:sz w:val="28"/>
          <w:szCs w:val="24"/>
        </w:rPr>
        <w:t>que</w:t>
      </w:r>
      <w:r>
        <w:rPr>
          <w:rFonts w:ascii="Arial" w:hAnsi="Arial" w:cs="Arial"/>
          <w:sz w:val="28"/>
          <w:szCs w:val="28"/>
        </w:rPr>
        <w:t xml:space="preserve"> fueron rechazadas con base en que la presunta vulneración del derecho colectivo ocurre en otro sitio, olvidando que el domicilio principal de esa empresa está en Pereira y que se apoyó en el artículo 16 de la ley </w:t>
      </w:r>
      <w:r w:rsidRPr="00CA0E63">
        <w:rPr>
          <w:rFonts w:ascii="Arial" w:hAnsi="Arial" w:cs="Arial"/>
          <w:sz w:val="24"/>
          <w:szCs w:val="24"/>
        </w:rPr>
        <w:t>472</w:t>
      </w:r>
      <w:r>
        <w:rPr>
          <w:rFonts w:ascii="Arial" w:hAnsi="Arial" w:cs="Arial"/>
          <w:sz w:val="28"/>
          <w:szCs w:val="28"/>
        </w:rPr>
        <w:t xml:space="preserve"> de </w:t>
      </w:r>
      <w:r w:rsidRPr="00CA0E63">
        <w:rPr>
          <w:rFonts w:ascii="Arial" w:hAnsi="Arial" w:cs="Arial"/>
          <w:sz w:val="24"/>
          <w:szCs w:val="24"/>
        </w:rPr>
        <w:t>1998</w:t>
      </w:r>
      <w:r>
        <w:rPr>
          <w:rFonts w:ascii="Arial" w:hAnsi="Arial" w:cs="Arial"/>
          <w:sz w:val="28"/>
          <w:szCs w:val="28"/>
        </w:rPr>
        <w:t xml:space="preserve"> y no puede convertirse en sucedánea de su </w:t>
      </w:r>
      <w:r w:rsidR="001364AC">
        <w:rPr>
          <w:rFonts w:ascii="Arial" w:hAnsi="Arial" w:cs="Arial"/>
          <w:sz w:val="28"/>
          <w:szCs w:val="28"/>
        </w:rPr>
        <w:t>elección.</w:t>
      </w:r>
      <w:r w:rsidRPr="004C3385">
        <w:rPr>
          <w:rFonts w:ascii="Arial" w:hAnsi="Arial" w:cs="Arial"/>
          <w:sz w:val="28"/>
          <w:szCs w:val="28"/>
        </w:rPr>
        <w:t xml:space="preserve"> </w:t>
      </w:r>
    </w:p>
    <w:p w:rsidR="001364AC" w:rsidRDefault="001364AC" w:rsidP="00B444AF">
      <w:pPr>
        <w:pStyle w:val="Sinespaciado1"/>
        <w:spacing w:line="360" w:lineRule="auto"/>
        <w:ind w:firstLine="2835"/>
        <w:jc w:val="both"/>
        <w:rPr>
          <w:rFonts w:ascii="Arial" w:hAnsi="Arial" w:cs="Arial"/>
          <w:sz w:val="28"/>
          <w:szCs w:val="28"/>
        </w:rPr>
      </w:pPr>
    </w:p>
    <w:p w:rsidR="001364AC" w:rsidRDefault="001364AC" w:rsidP="00B444AF">
      <w:pPr>
        <w:pStyle w:val="Sinespaciado1"/>
        <w:spacing w:line="360" w:lineRule="auto"/>
        <w:ind w:firstLine="2835"/>
        <w:jc w:val="both"/>
        <w:rPr>
          <w:rFonts w:ascii="Arial" w:hAnsi="Arial" w:cs="Arial"/>
          <w:sz w:val="28"/>
          <w:szCs w:val="28"/>
        </w:rPr>
      </w:pPr>
      <w:r>
        <w:rPr>
          <w:rFonts w:ascii="Arial" w:hAnsi="Arial" w:cs="Arial"/>
          <w:sz w:val="28"/>
          <w:szCs w:val="28"/>
        </w:rPr>
        <w:t>(ii) A</w:t>
      </w:r>
      <w:r w:rsidR="00B444AF" w:rsidRPr="004C3385">
        <w:rPr>
          <w:rFonts w:ascii="Arial" w:hAnsi="Arial" w:cs="Arial"/>
          <w:sz w:val="28"/>
          <w:szCs w:val="28"/>
        </w:rPr>
        <w:t xml:space="preserve">nte </w:t>
      </w:r>
      <w:r w:rsidR="008E7B5F">
        <w:rPr>
          <w:rFonts w:ascii="Arial" w:hAnsi="Arial" w:cs="Arial"/>
          <w:sz w:val="28"/>
          <w:szCs w:val="28"/>
        </w:rPr>
        <w:t>tal decisión</w:t>
      </w:r>
      <w:r w:rsidR="00B444AF" w:rsidRPr="004C3385">
        <w:rPr>
          <w:rFonts w:ascii="Arial" w:hAnsi="Arial" w:cs="Arial"/>
          <w:sz w:val="28"/>
          <w:szCs w:val="28"/>
        </w:rPr>
        <w:t xml:space="preserve"> recurrió en reposición y en subsidio apelac</w:t>
      </w:r>
      <w:r w:rsidR="00B444AF">
        <w:rPr>
          <w:rFonts w:ascii="Arial" w:hAnsi="Arial" w:cs="Arial"/>
          <w:sz w:val="28"/>
          <w:szCs w:val="28"/>
        </w:rPr>
        <w:t>i</w:t>
      </w:r>
      <w:r>
        <w:rPr>
          <w:rFonts w:ascii="Arial" w:hAnsi="Arial" w:cs="Arial"/>
          <w:sz w:val="28"/>
          <w:szCs w:val="28"/>
        </w:rPr>
        <w:t>ón, que le fueron desfavorables.</w:t>
      </w:r>
      <w:r w:rsidR="00B444AF">
        <w:rPr>
          <w:rFonts w:ascii="Arial" w:hAnsi="Arial" w:cs="Arial"/>
          <w:sz w:val="28"/>
          <w:szCs w:val="28"/>
        </w:rPr>
        <w:t xml:space="preserve"> </w:t>
      </w:r>
    </w:p>
    <w:p w:rsidR="001364AC" w:rsidRDefault="001364AC" w:rsidP="00B444AF">
      <w:pPr>
        <w:pStyle w:val="Sinespaciado1"/>
        <w:spacing w:line="360" w:lineRule="auto"/>
        <w:ind w:firstLine="2835"/>
        <w:jc w:val="both"/>
        <w:rPr>
          <w:rFonts w:ascii="Arial" w:hAnsi="Arial" w:cs="Arial"/>
          <w:sz w:val="28"/>
          <w:szCs w:val="28"/>
        </w:rPr>
      </w:pPr>
    </w:p>
    <w:p w:rsidR="00B444AF" w:rsidRDefault="00B444AF" w:rsidP="00B444AF">
      <w:pPr>
        <w:pStyle w:val="Sinespaciado1"/>
        <w:spacing w:line="360" w:lineRule="auto"/>
        <w:ind w:firstLine="2835"/>
        <w:jc w:val="both"/>
        <w:rPr>
          <w:rFonts w:ascii="Arial" w:hAnsi="Arial" w:cs="Arial"/>
          <w:sz w:val="28"/>
          <w:szCs w:val="28"/>
        </w:rPr>
      </w:pPr>
      <w:r>
        <w:rPr>
          <w:rFonts w:ascii="Arial" w:hAnsi="Arial" w:cs="Arial"/>
          <w:sz w:val="28"/>
          <w:szCs w:val="28"/>
        </w:rPr>
        <w:t xml:space="preserve">(iii) </w:t>
      </w:r>
      <w:r w:rsidR="001364AC">
        <w:rPr>
          <w:rFonts w:ascii="Arial" w:hAnsi="Arial" w:cs="Arial"/>
          <w:sz w:val="28"/>
          <w:szCs w:val="28"/>
        </w:rPr>
        <w:t>Aduce</w:t>
      </w:r>
      <w:r>
        <w:rPr>
          <w:rFonts w:ascii="Arial" w:hAnsi="Arial" w:cs="Arial"/>
          <w:sz w:val="28"/>
          <w:szCs w:val="28"/>
        </w:rPr>
        <w:t xml:space="preserve"> que la autoridad judicial accionada rechazó su acción amparada en una postura subjetiva y personal, </w:t>
      </w:r>
      <w:r w:rsidR="008E7B5F">
        <w:rPr>
          <w:rFonts w:ascii="Arial" w:hAnsi="Arial" w:cs="Arial"/>
          <w:sz w:val="28"/>
          <w:szCs w:val="28"/>
        </w:rPr>
        <w:t>desconociendo</w:t>
      </w:r>
      <w:r>
        <w:rPr>
          <w:rFonts w:ascii="Arial" w:hAnsi="Arial" w:cs="Arial"/>
          <w:sz w:val="28"/>
          <w:szCs w:val="28"/>
        </w:rPr>
        <w:t xml:space="preserve"> el precedente judicial </w:t>
      </w:r>
      <w:r w:rsidR="00081EF3">
        <w:rPr>
          <w:rFonts w:ascii="Arial" w:hAnsi="Arial" w:cs="Arial"/>
          <w:sz w:val="28"/>
          <w:szCs w:val="28"/>
        </w:rPr>
        <w:t>de la Corte Suprema de Justicia</w:t>
      </w:r>
      <w:r>
        <w:rPr>
          <w:rFonts w:ascii="Arial" w:hAnsi="Arial" w:cs="Arial"/>
          <w:sz w:val="28"/>
          <w:szCs w:val="28"/>
        </w:rPr>
        <w:t>.</w:t>
      </w:r>
    </w:p>
    <w:p w:rsidR="00B444AF" w:rsidRPr="002A5AD4" w:rsidRDefault="00B444AF" w:rsidP="00B444AF">
      <w:pPr>
        <w:pStyle w:val="Sinespaciado1"/>
        <w:spacing w:line="360" w:lineRule="auto"/>
        <w:ind w:firstLine="2835"/>
        <w:jc w:val="both"/>
        <w:rPr>
          <w:rFonts w:ascii="Arial" w:hAnsi="Arial" w:cs="Arial"/>
          <w:sz w:val="20"/>
          <w:szCs w:val="28"/>
        </w:rPr>
      </w:pPr>
    </w:p>
    <w:p w:rsidR="00B444AF" w:rsidRPr="00043CB8" w:rsidRDefault="00B444AF" w:rsidP="00B444AF">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Pr="00043CB8">
        <w:rPr>
          <w:rFonts w:ascii="Arial" w:hAnsi="Arial" w:cs="Arial"/>
          <w:sz w:val="28"/>
          <w:szCs w:val="28"/>
        </w:rPr>
        <w:t>Solici</w:t>
      </w:r>
      <w:r>
        <w:rPr>
          <w:rFonts w:ascii="Arial" w:hAnsi="Arial" w:cs="Arial"/>
          <w:sz w:val="28"/>
          <w:szCs w:val="28"/>
        </w:rPr>
        <w:t xml:space="preserve">ta se amparen sus </w:t>
      </w:r>
      <w:r w:rsidRPr="00AB3E3D">
        <w:rPr>
          <w:rFonts w:ascii="Arial" w:hAnsi="Arial" w:cs="Arial"/>
          <w:sz w:val="28"/>
          <w:szCs w:val="28"/>
        </w:rPr>
        <w:t xml:space="preserve">derechos ordenando al juzgado accionado: (a) admitir y dar trámite inmediato a sus acciones populares, aplicando la ley </w:t>
      </w:r>
      <w:r w:rsidRPr="00B13868">
        <w:rPr>
          <w:rFonts w:ascii="Arial" w:hAnsi="Arial" w:cs="Arial"/>
          <w:sz w:val="28"/>
          <w:szCs w:val="28"/>
        </w:rPr>
        <w:t>472 de 1998</w:t>
      </w:r>
      <w:r w:rsidRPr="00AB3E3D">
        <w:rPr>
          <w:rFonts w:ascii="Arial" w:hAnsi="Arial" w:cs="Arial"/>
          <w:sz w:val="28"/>
          <w:szCs w:val="28"/>
        </w:rPr>
        <w:t>; (b) conceder</w:t>
      </w:r>
      <w:r w:rsidR="007D414B" w:rsidRPr="00AB3E3D">
        <w:rPr>
          <w:rFonts w:ascii="Arial" w:hAnsi="Arial" w:cs="Arial"/>
          <w:sz w:val="28"/>
          <w:szCs w:val="28"/>
        </w:rPr>
        <w:t>le</w:t>
      </w:r>
      <w:r w:rsidRPr="00AB3E3D">
        <w:rPr>
          <w:rFonts w:ascii="Arial" w:hAnsi="Arial" w:cs="Arial"/>
          <w:sz w:val="28"/>
          <w:szCs w:val="28"/>
        </w:rPr>
        <w:t xml:space="preserve">  amparo de pobreza; (c) notificar su</w:t>
      </w:r>
      <w:r w:rsidR="007D414B" w:rsidRPr="00AB3E3D">
        <w:rPr>
          <w:rFonts w:ascii="Arial" w:hAnsi="Arial" w:cs="Arial"/>
          <w:sz w:val="28"/>
          <w:szCs w:val="28"/>
        </w:rPr>
        <w:t>s</w:t>
      </w:r>
      <w:r w:rsidRPr="00AB3E3D">
        <w:rPr>
          <w:rFonts w:ascii="Arial" w:hAnsi="Arial" w:cs="Arial"/>
          <w:sz w:val="28"/>
          <w:szCs w:val="28"/>
        </w:rPr>
        <w:t xml:space="preserve"> demanda</w:t>
      </w:r>
      <w:r w:rsidR="007D414B" w:rsidRPr="00AB3E3D">
        <w:rPr>
          <w:rFonts w:ascii="Arial" w:hAnsi="Arial" w:cs="Arial"/>
          <w:sz w:val="28"/>
          <w:szCs w:val="28"/>
        </w:rPr>
        <w:t>s</w:t>
      </w:r>
      <w:r w:rsidRPr="00AB3E3D">
        <w:rPr>
          <w:rFonts w:ascii="Arial" w:hAnsi="Arial" w:cs="Arial"/>
          <w:sz w:val="28"/>
          <w:szCs w:val="28"/>
        </w:rPr>
        <w:t xml:space="preserve"> popular</w:t>
      </w:r>
      <w:r w:rsidR="007D414B" w:rsidRPr="00AB3E3D">
        <w:rPr>
          <w:rFonts w:ascii="Arial" w:hAnsi="Arial" w:cs="Arial"/>
          <w:sz w:val="28"/>
          <w:szCs w:val="28"/>
        </w:rPr>
        <w:t>es</w:t>
      </w:r>
      <w:r w:rsidRPr="00AB3E3D">
        <w:rPr>
          <w:rFonts w:ascii="Arial" w:hAnsi="Arial" w:cs="Arial"/>
          <w:sz w:val="28"/>
          <w:szCs w:val="28"/>
        </w:rPr>
        <w:t xml:space="preserve"> a la parte </w:t>
      </w:r>
      <w:r w:rsidRPr="00AB3E3D">
        <w:rPr>
          <w:rFonts w:ascii="Arial" w:hAnsi="Arial" w:cs="Arial"/>
          <w:sz w:val="28"/>
          <w:szCs w:val="28"/>
        </w:rPr>
        <w:lastRenderedPageBreak/>
        <w:t>demandada e informar</w:t>
      </w:r>
      <w:r>
        <w:rPr>
          <w:rFonts w:ascii="Arial" w:hAnsi="Arial" w:cs="Arial"/>
          <w:sz w:val="28"/>
          <w:szCs w:val="28"/>
        </w:rPr>
        <w:t xml:space="preserve"> a la comunidad a través de la emisora de la Policía Nacional; (d) escanear</w:t>
      </w:r>
      <w:r w:rsidRPr="00043CB8">
        <w:rPr>
          <w:rFonts w:ascii="Arial" w:hAnsi="Arial" w:cs="Arial"/>
          <w:sz w:val="28"/>
          <w:szCs w:val="28"/>
        </w:rPr>
        <w:t xml:space="preserve"> </w:t>
      </w:r>
      <w:r w:rsidR="00B13868">
        <w:rPr>
          <w:rFonts w:ascii="Arial" w:hAnsi="Arial" w:cs="Arial"/>
          <w:sz w:val="28"/>
          <w:szCs w:val="28"/>
        </w:rPr>
        <w:t>las</w:t>
      </w:r>
      <w:r>
        <w:rPr>
          <w:rFonts w:ascii="Arial" w:hAnsi="Arial" w:cs="Arial"/>
          <w:sz w:val="28"/>
          <w:szCs w:val="28"/>
        </w:rPr>
        <w:t xml:space="preserve"> tutela</w:t>
      </w:r>
      <w:r w:rsidR="00B13868">
        <w:rPr>
          <w:rFonts w:ascii="Arial" w:hAnsi="Arial" w:cs="Arial"/>
          <w:sz w:val="28"/>
          <w:szCs w:val="28"/>
        </w:rPr>
        <w:t>s</w:t>
      </w:r>
      <w:r w:rsidRPr="00043CB8">
        <w:rPr>
          <w:rFonts w:ascii="Arial" w:hAnsi="Arial" w:cs="Arial"/>
          <w:sz w:val="28"/>
          <w:szCs w:val="28"/>
        </w:rPr>
        <w:t xml:space="preserve"> y fallo</w:t>
      </w:r>
      <w:r w:rsidR="00B13868">
        <w:rPr>
          <w:rFonts w:ascii="Arial" w:hAnsi="Arial" w:cs="Arial"/>
          <w:sz w:val="28"/>
          <w:szCs w:val="28"/>
        </w:rPr>
        <w:t>s</w:t>
      </w:r>
      <w:r w:rsidRPr="00043CB8">
        <w:rPr>
          <w:rFonts w:ascii="Arial" w:hAnsi="Arial" w:cs="Arial"/>
          <w:sz w:val="28"/>
          <w:szCs w:val="28"/>
        </w:rPr>
        <w:t xml:space="preserve"> a su correo electrónico</w:t>
      </w:r>
      <w:r>
        <w:rPr>
          <w:rFonts w:ascii="Arial" w:hAnsi="Arial" w:cs="Arial"/>
          <w:sz w:val="28"/>
          <w:szCs w:val="28"/>
        </w:rPr>
        <w:t>; (d) anexar copia de</w:t>
      </w:r>
      <w:r w:rsidR="00B13868">
        <w:rPr>
          <w:rFonts w:ascii="Arial" w:hAnsi="Arial" w:cs="Arial"/>
          <w:sz w:val="28"/>
          <w:szCs w:val="28"/>
        </w:rPr>
        <w:t xml:space="preserve"> ellas </w:t>
      </w:r>
      <w:r>
        <w:rPr>
          <w:rFonts w:ascii="Arial" w:hAnsi="Arial" w:cs="Arial"/>
          <w:sz w:val="28"/>
          <w:szCs w:val="28"/>
        </w:rPr>
        <w:t>a su</w:t>
      </w:r>
      <w:r w:rsidR="007D414B">
        <w:rPr>
          <w:rFonts w:ascii="Arial" w:hAnsi="Arial" w:cs="Arial"/>
          <w:sz w:val="28"/>
          <w:szCs w:val="28"/>
        </w:rPr>
        <w:t>s acciones</w:t>
      </w:r>
      <w:r>
        <w:rPr>
          <w:rFonts w:ascii="Arial" w:hAnsi="Arial" w:cs="Arial"/>
          <w:sz w:val="28"/>
          <w:szCs w:val="28"/>
        </w:rPr>
        <w:t xml:space="preserve"> constitucional</w:t>
      </w:r>
      <w:r w:rsidR="007D414B">
        <w:rPr>
          <w:rFonts w:ascii="Arial" w:hAnsi="Arial" w:cs="Arial"/>
          <w:sz w:val="28"/>
          <w:szCs w:val="28"/>
        </w:rPr>
        <w:t>es</w:t>
      </w:r>
      <w:r>
        <w:rPr>
          <w:rFonts w:ascii="Arial" w:hAnsi="Arial" w:cs="Arial"/>
          <w:sz w:val="28"/>
          <w:szCs w:val="28"/>
        </w:rPr>
        <w:t xml:space="preserve"> (</w:t>
      </w:r>
      <w:proofErr w:type="spellStart"/>
      <w:r w:rsidRPr="007D414B">
        <w:rPr>
          <w:rFonts w:ascii="Arial" w:hAnsi="Arial" w:cs="Arial"/>
          <w:szCs w:val="24"/>
        </w:rPr>
        <w:t>fl</w:t>
      </w:r>
      <w:proofErr w:type="spellEnd"/>
      <w:r w:rsidRPr="007D414B">
        <w:rPr>
          <w:rFonts w:ascii="Arial" w:hAnsi="Arial" w:cs="Arial"/>
          <w:szCs w:val="24"/>
        </w:rPr>
        <w:t>. 1</w:t>
      </w:r>
      <w:r>
        <w:rPr>
          <w:rFonts w:ascii="Arial" w:hAnsi="Arial" w:cs="Arial"/>
          <w:sz w:val="28"/>
          <w:szCs w:val="28"/>
        </w:rPr>
        <w:t>)</w:t>
      </w:r>
      <w:r w:rsidRPr="00043CB8">
        <w:rPr>
          <w:rFonts w:ascii="Arial" w:hAnsi="Arial" w:cs="Arial"/>
          <w:sz w:val="28"/>
          <w:szCs w:val="28"/>
        </w:rPr>
        <w:t>.</w:t>
      </w:r>
    </w:p>
    <w:p w:rsidR="00B444AF" w:rsidRPr="002A5AD4" w:rsidRDefault="00B444AF" w:rsidP="00B444AF">
      <w:pPr>
        <w:pStyle w:val="Sinespaciado1"/>
        <w:spacing w:line="360" w:lineRule="auto"/>
        <w:ind w:firstLine="2835"/>
        <w:jc w:val="both"/>
        <w:rPr>
          <w:rFonts w:ascii="Arial" w:hAnsi="Arial" w:cs="Arial"/>
          <w:i/>
          <w:sz w:val="20"/>
          <w:szCs w:val="24"/>
        </w:rPr>
      </w:pPr>
    </w:p>
    <w:p w:rsidR="00F11E63" w:rsidRPr="00F11E63" w:rsidRDefault="00250393" w:rsidP="00B444AF">
      <w:pPr>
        <w:pStyle w:val="Sinespaciado1"/>
        <w:spacing w:line="360" w:lineRule="auto"/>
        <w:ind w:firstLine="2835"/>
        <w:jc w:val="both"/>
        <w:rPr>
          <w:rFonts w:ascii="Arial" w:hAnsi="Arial" w:cs="Arial"/>
          <w:sz w:val="28"/>
          <w:szCs w:val="28"/>
        </w:rPr>
      </w:pPr>
      <w:r w:rsidRPr="00250393">
        <w:rPr>
          <w:rFonts w:ascii="Arial" w:hAnsi="Arial" w:cs="Arial"/>
          <w:sz w:val="28"/>
          <w:szCs w:val="28"/>
        </w:rPr>
        <w:t>En e</w:t>
      </w:r>
      <w:r w:rsidR="00F11E63" w:rsidRPr="00250393">
        <w:rPr>
          <w:rFonts w:ascii="Arial" w:hAnsi="Arial" w:cs="Arial"/>
          <w:sz w:val="28"/>
          <w:szCs w:val="28"/>
        </w:rPr>
        <w:t xml:space="preserve">scrito adicional enviado por correo electrónico el domingo </w:t>
      </w:r>
      <w:r w:rsidR="005415D7">
        <w:rPr>
          <w:rFonts w:ascii="Arial" w:hAnsi="Arial" w:cs="Arial"/>
          <w:sz w:val="28"/>
          <w:szCs w:val="28"/>
        </w:rPr>
        <w:t>1º</w:t>
      </w:r>
      <w:r w:rsidR="00F11E63" w:rsidRPr="00250393">
        <w:rPr>
          <w:rFonts w:ascii="Arial" w:hAnsi="Arial" w:cs="Arial"/>
          <w:sz w:val="28"/>
          <w:szCs w:val="28"/>
        </w:rPr>
        <w:t xml:space="preserve"> de mayo de este año, solicita se le informe si es legal que lo notifique</w:t>
      </w:r>
      <w:r w:rsidRPr="00250393">
        <w:rPr>
          <w:rFonts w:ascii="Arial" w:hAnsi="Arial" w:cs="Arial"/>
          <w:sz w:val="28"/>
          <w:szCs w:val="28"/>
        </w:rPr>
        <w:t>n</w:t>
      </w:r>
      <w:r w:rsidR="00F11E63" w:rsidRPr="00250393">
        <w:rPr>
          <w:rFonts w:ascii="Arial" w:hAnsi="Arial" w:cs="Arial"/>
          <w:sz w:val="28"/>
          <w:szCs w:val="28"/>
        </w:rPr>
        <w:t xml:space="preserve"> después de las </w:t>
      </w:r>
      <w:r w:rsidR="00F11E63" w:rsidRPr="008938A6">
        <w:rPr>
          <w:rFonts w:ascii="Arial" w:hAnsi="Arial" w:cs="Arial"/>
          <w:sz w:val="26"/>
          <w:szCs w:val="26"/>
        </w:rPr>
        <w:t>4</w:t>
      </w:r>
      <w:r w:rsidR="005415D7">
        <w:rPr>
          <w:rFonts w:ascii="Arial" w:hAnsi="Arial" w:cs="Arial"/>
          <w:sz w:val="26"/>
          <w:szCs w:val="26"/>
        </w:rPr>
        <w:t xml:space="preserve"> </w:t>
      </w:r>
      <w:r w:rsidR="005415D7" w:rsidRPr="005415D7">
        <w:rPr>
          <w:rFonts w:ascii="Arial" w:hAnsi="Arial" w:cs="Arial"/>
          <w:sz w:val="28"/>
          <w:szCs w:val="28"/>
        </w:rPr>
        <w:t>p.m.</w:t>
      </w:r>
      <w:r w:rsidR="00F11E63" w:rsidRPr="00250393">
        <w:rPr>
          <w:rFonts w:ascii="Arial" w:hAnsi="Arial" w:cs="Arial"/>
          <w:sz w:val="28"/>
          <w:szCs w:val="28"/>
        </w:rPr>
        <w:t xml:space="preserve"> y si existe nulidad de lo actuado</w:t>
      </w:r>
      <w:r w:rsidR="005415D7">
        <w:rPr>
          <w:rFonts w:ascii="Arial" w:hAnsi="Arial" w:cs="Arial"/>
          <w:sz w:val="28"/>
          <w:szCs w:val="28"/>
        </w:rPr>
        <w:t>. P</w:t>
      </w:r>
      <w:r w:rsidRPr="00250393">
        <w:rPr>
          <w:rFonts w:ascii="Arial" w:hAnsi="Arial" w:cs="Arial"/>
          <w:sz w:val="28"/>
          <w:szCs w:val="28"/>
        </w:rPr>
        <w:t>ide</w:t>
      </w:r>
      <w:r w:rsidR="00F11E63" w:rsidRPr="00250393">
        <w:rPr>
          <w:rFonts w:ascii="Arial" w:hAnsi="Arial" w:cs="Arial"/>
          <w:sz w:val="28"/>
          <w:szCs w:val="28"/>
        </w:rPr>
        <w:t xml:space="preserve"> </w:t>
      </w:r>
      <w:r w:rsidRPr="00250393">
        <w:rPr>
          <w:rFonts w:ascii="Arial" w:hAnsi="Arial" w:cs="Arial"/>
          <w:sz w:val="28"/>
          <w:szCs w:val="28"/>
        </w:rPr>
        <w:t>lo notifiquen solo</w:t>
      </w:r>
      <w:r w:rsidR="00F11E63" w:rsidRPr="00250393">
        <w:rPr>
          <w:rFonts w:ascii="Arial" w:hAnsi="Arial" w:cs="Arial"/>
          <w:sz w:val="28"/>
          <w:szCs w:val="28"/>
        </w:rPr>
        <w:t xml:space="preserve"> en horario hábil</w:t>
      </w:r>
      <w:r w:rsidR="003A1F7E" w:rsidRPr="00250393">
        <w:rPr>
          <w:rFonts w:ascii="Arial" w:hAnsi="Arial" w:cs="Arial"/>
          <w:sz w:val="28"/>
          <w:szCs w:val="28"/>
        </w:rPr>
        <w:t xml:space="preserve"> (</w:t>
      </w:r>
      <w:proofErr w:type="spellStart"/>
      <w:r w:rsidR="003A1F7E" w:rsidRPr="00250393">
        <w:rPr>
          <w:rFonts w:ascii="Arial" w:hAnsi="Arial" w:cs="Arial"/>
        </w:rPr>
        <w:t>fl</w:t>
      </w:r>
      <w:proofErr w:type="spellEnd"/>
      <w:r w:rsidR="003A1F7E" w:rsidRPr="00250393">
        <w:rPr>
          <w:rFonts w:ascii="Arial" w:hAnsi="Arial" w:cs="Arial"/>
        </w:rPr>
        <w:t>. 12</w:t>
      </w:r>
      <w:r w:rsidR="003A1F7E" w:rsidRPr="00250393">
        <w:rPr>
          <w:rFonts w:ascii="Arial" w:hAnsi="Arial" w:cs="Arial"/>
          <w:sz w:val="28"/>
          <w:szCs w:val="28"/>
        </w:rPr>
        <w:t>).</w:t>
      </w:r>
    </w:p>
    <w:p w:rsidR="00B444AF" w:rsidRDefault="00FF54A7" w:rsidP="00B444A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 Por auto de</w:t>
      </w:r>
      <w:r w:rsidR="00B444AF" w:rsidRPr="00CB6EC9">
        <w:rPr>
          <w:rFonts w:ascii="Arial" w:hAnsi="Arial" w:cs="Arial"/>
          <w:sz w:val="28"/>
          <w:szCs w:val="28"/>
          <w:lang w:val="es-ES"/>
        </w:rPr>
        <w:t xml:space="preserve"> </w:t>
      </w:r>
      <w:r w:rsidR="00B444AF" w:rsidRPr="00586355">
        <w:rPr>
          <w:rFonts w:ascii="Arial" w:hAnsi="Arial" w:cs="Arial"/>
          <w:sz w:val="26"/>
          <w:szCs w:val="26"/>
          <w:lang w:val="es-ES"/>
        </w:rPr>
        <w:t>2</w:t>
      </w:r>
      <w:r w:rsidR="007D414B">
        <w:rPr>
          <w:rFonts w:ascii="Arial" w:hAnsi="Arial" w:cs="Arial"/>
          <w:sz w:val="26"/>
          <w:szCs w:val="26"/>
          <w:lang w:val="es-ES"/>
        </w:rPr>
        <w:t>7</w:t>
      </w:r>
      <w:r w:rsidR="00B444AF" w:rsidRPr="00CB6EC9">
        <w:rPr>
          <w:rFonts w:ascii="Arial" w:hAnsi="Arial" w:cs="Arial"/>
          <w:sz w:val="28"/>
          <w:szCs w:val="28"/>
          <w:lang w:val="es-ES"/>
        </w:rPr>
        <w:t xml:space="preserve"> de </w:t>
      </w:r>
      <w:r w:rsidR="00B444AF">
        <w:rPr>
          <w:rFonts w:ascii="Arial" w:hAnsi="Arial" w:cs="Arial"/>
          <w:sz w:val="28"/>
          <w:szCs w:val="28"/>
          <w:lang w:val="es-ES"/>
        </w:rPr>
        <w:t xml:space="preserve">abril </w:t>
      </w:r>
      <w:r w:rsidR="007D414B">
        <w:rPr>
          <w:rFonts w:ascii="Arial" w:hAnsi="Arial" w:cs="Arial"/>
          <w:sz w:val="28"/>
          <w:szCs w:val="28"/>
          <w:lang w:val="es-ES"/>
        </w:rPr>
        <w:t xml:space="preserve">hogaño, se admitieron </w:t>
      </w:r>
      <w:r w:rsidR="00B444AF" w:rsidRPr="00CB6EC9">
        <w:rPr>
          <w:rFonts w:ascii="Arial" w:hAnsi="Arial" w:cs="Arial"/>
          <w:sz w:val="28"/>
          <w:szCs w:val="28"/>
          <w:lang w:val="es-ES"/>
        </w:rPr>
        <w:t>la</w:t>
      </w:r>
      <w:r w:rsidR="007D414B">
        <w:rPr>
          <w:rFonts w:ascii="Arial" w:hAnsi="Arial" w:cs="Arial"/>
          <w:sz w:val="28"/>
          <w:szCs w:val="28"/>
          <w:lang w:val="es-ES"/>
        </w:rPr>
        <w:t>s</w:t>
      </w:r>
      <w:r w:rsidR="00B444AF" w:rsidRPr="00CB6EC9">
        <w:rPr>
          <w:rFonts w:ascii="Arial" w:hAnsi="Arial" w:cs="Arial"/>
          <w:sz w:val="28"/>
          <w:szCs w:val="28"/>
          <w:lang w:val="es-ES"/>
        </w:rPr>
        <w:t xml:space="preserve"> demanda</w:t>
      </w:r>
      <w:r w:rsidR="007D414B">
        <w:rPr>
          <w:rFonts w:ascii="Arial" w:hAnsi="Arial" w:cs="Arial"/>
          <w:sz w:val="28"/>
          <w:szCs w:val="28"/>
          <w:lang w:val="es-ES"/>
        </w:rPr>
        <w:t>s</w:t>
      </w:r>
      <w:r w:rsidR="00B444AF" w:rsidRPr="00CB6EC9">
        <w:rPr>
          <w:rFonts w:ascii="Arial" w:hAnsi="Arial" w:cs="Arial"/>
          <w:sz w:val="28"/>
          <w:szCs w:val="28"/>
          <w:lang w:val="es-ES"/>
        </w:rPr>
        <w:t xml:space="preserve"> en contra de la autoridad judicial accionada, se dispuso l</w:t>
      </w:r>
      <w:r w:rsidR="00B444AF">
        <w:rPr>
          <w:rFonts w:ascii="Arial" w:hAnsi="Arial" w:cs="Arial"/>
          <w:sz w:val="28"/>
          <w:szCs w:val="28"/>
          <w:lang w:val="es-ES"/>
        </w:rPr>
        <w:t>a vinculación de la Alcaldía</w:t>
      </w:r>
      <w:r w:rsidR="00B444AF" w:rsidRPr="00CB6EC9">
        <w:rPr>
          <w:rFonts w:ascii="Arial" w:hAnsi="Arial" w:cs="Arial"/>
          <w:sz w:val="28"/>
          <w:szCs w:val="28"/>
          <w:lang w:val="es-ES"/>
        </w:rPr>
        <w:t xml:space="preserve"> de esta ciudad</w:t>
      </w:r>
      <w:r w:rsidR="00B444AF">
        <w:rPr>
          <w:rFonts w:ascii="Arial" w:hAnsi="Arial" w:cs="Arial"/>
          <w:sz w:val="28"/>
          <w:szCs w:val="28"/>
          <w:lang w:val="es-ES"/>
        </w:rPr>
        <w:t>, la</w:t>
      </w:r>
      <w:r w:rsidR="00B444AF" w:rsidRPr="00CB6EC9">
        <w:rPr>
          <w:rFonts w:ascii="Arial" w:hAnsi="Arial" w:cs="Arial"/>
          <w:sz w:val="28"/>
          <w:szCs w:val="28"/>
          <w:lang w:val="es-ES"/>
        </w:rPr>
        <w:t xml:space="preserve"> Defensor</w:t>
      </w:r>
      <w:r w:rsidR="00B444AF">
        <w:rPr>
          <w:rFonts w:ascii="Arial" w:hAnsi="Arial" w:cs="Arial"/>
          <w:sz w:val="28"/>
          <w:szCs w:val="28"/>
          <w:lang w:val="es-ES"/>
        </w:rPr>
        <w:t>ía</w:t>
      </w:r>
      <w:r w:rsidR="00B444AF" w:rsidRPr="00CB6EC9">
        <w:rPr>
          <w:rFonts w:ascii="Arial" w:hAnsi="Arial" w:cs="Arial"/>
          <w:sz w:val="28"/>
          <w:szCs w:val="28"/>
          <w:lang w:val="es-ES"/>
        </w:rPr>
        <w:t xml:space="preserve"> del Pueblo</w:t>
      </w:r>
      <w:r w:rsidR="00B444AF">
        <w:rPr>
          <w:rFonts w:ascii="Arial" w:hAnsi="Arial" w:cs="Arial"/>
          <w:sz w:val="28"/>
          <w:szCs w:val="28"/>
          <w:lang w:val="es-ES"/>
        </w:rPr>
        <w:t xml:space="preserve"> y la Procuraduría General de la Nación Regional Risaralda</w:t>
      </w:r>
      <w:r w:rsidR="00B444AF" w:rsidRPr="00CB6EC9">
        <w:rPr>
          <w:rFonts w:ascii="Arial" w:hAnsi="Arial" w:cs="Arial"/>
          <w:sz w:val="28"/>
          <w:szCs w:val="28"/>
          <w:lang w:val="es-ES"/>
        </w:rPr>
        <w:t xml:space="preserve">, se ordenó su notificación, su traslado y la remisión por parte del </w:t>
      </w:r>
      <w:r w:rsidR="007D414B">
        <w:rPr>
          <w:rFonts w:ascii="Arial" w:hAnsi="Arial" w:cs="Arial"/>
          <w:sz w:val="28"/>
          <w:szCs w:val="28"/>
          <w:lang w:val="es-ES"/>
        </w:rPr>
        <w:t xml:space="preserve">Despacho </w:t>
      </w:r>
      <w:r w:rsidR="00B444AF" w:rsidRPr="00CB6EC9">
        <w:rPr>
          <w:rFonts w:ascii="Arial" w:hAnsi="Arial" w:cs="Arial"/>
          <w:sz w:val="28"/>
          <w:szCs w:val="28"/>
          <w:lang w:val="es-ES"/>
        </w:rPr>
        <w:t>tutelado de copias de las piezas procesales que estime convenientes para la resolución del pre</w:t>
      </w:r>
      <w:r w:rsidR="00B444AF">
        <w:rPr>
          <w:rFonts w:ascii="Arial" w:hAnsi="Arial" w:cs="Arial"/>
          <w:sz w:val="28"/>
          <w:szCs w:val="28"/>
          <w:lang w:val="es-ES"/>
        </w:rPr>
        <w:t>sente resguardo Constitucional (</w:t>
      </w:r>
      <w:proofErr w:type="spellStart"/>
      <w:r w:rsidR="00B444AF" w:rsidRPr="007D414B">
        <w:rPr>
          <w:rFonts w:ascii="Arial" w:hAnsi="Arial" w:cs="Arial"/>
          <w:lang w:val="es-ES"/>
        </w:rPr>
        <w:t>fl</w:t>
      </w:r>
      <w:r w:rsidR="007D414B" w:rsidRPr="007D414B">
        <w:rPr>
          <w:rFonts w:ascii="Arial" w:hAnsi="Arial" w:cs="Arial"/>
          <w:lang w:val="es-ES"/>
        </w:rPr>
        <w:t>s</w:t>
      </w:r>
      <w:proofErr w:type="spellEnd"/>
      <w:r w:rsidR="00B444AF" w:rsidRPr="007D414B">
        <w:rPr>
          <w:rFonts w:ascii="Arial" w:hAnsi="Arial" w:cs="Arial"/>
          <w:lang w:val="es-ES"/>
        </w:rPr>
        <w:t xml:space="preserve">. </w:t>
      </w:r>
      <w:r w:rsidR="007D414B" w:rsidRPr="007D414B">
        <w:rPr>
          <w:rFonts w:ascii="Arial" w:hAnsi="Arial" w:cs="Arial"/>
          <w:lang w:val="es-ES"/>
        </w:rPr>
        <w:t>8-9</w:t>
      </w:r>
      <w:r w:rsidR="00B444AF">
        <w:rPr>
          <w:rFonts w:ascii="Arial" w:hAnsi="Arial" w:cs="Arial"/>
          <w:sz w:val="28"/>
          <w:szCs w:val="28"/>
          <w:lang w:val="es-ES"/>
        </w:rPr>
        <w:t>).</w:t>
      </w:r>
    </w:p>
    <w:p w:rsidR="00B444AF" w:rsidRPr="00E6028A" w:rsidRDefault="00B444AF" w:rsidP="00B444AF">
      <w:pPr>
        <w:pStyle w:val="Sinespaciado1"/>
        <w:spacing w:line="360" w:lineRule="auto"/>
        <w:ind w:firstLine="2835"/>
        <w:jc w:val="both"/>
        <w:rPr>
          <w:rFonts w:ascii="Arial" w:hAnsi="Arial" w:cs="Arial"/>
          <w:sz w:val="20"/>
          <w:szCs w:val="28"/>
          <w:lang w:val="es-ES"/>
        </w:rPr>
      </w:pPr>
    </w:p>
    <w:p w:rsidR="00B444AF" w:rsidRPr="00F11E63" w:rsidRDefault="00B444AF" w:rsidP="00F11E63">
      <w:pPr>
        <w:pStyle w:val="Sinespaciado1"/>
        <w:spacing w:line="360" w:lineRule="auto"/>
        <w:ind w:firstLine="2835"/>
        <w:jc w:val="both"/>
        <w:rPr>
          <w:rFonts w:ascii="Arial" w:hAnsi="Arial" w:cs="Arial"/>
          <w:sz w:val="28"/>
          <w:szCs w:val="28"/>
          <w:lang w:val="es-ES"/>
        </w:rPr>
      </w:pPr>
      <w:r w:rsidRPr="00F11E63">
        <w:rPr>
          <w:rFonts w:ascii="Arial" w:hAnsi="Arial" w:cs="Arial"/>
          <w:sz w:val="28"/>
          <w:szCs w:val="28"/>
          <w:lang w:val="es-ES"/>
        </w:rPr>
        <w:t>4.1. La Alcaldía de Pereira, declara que no le constan los hechos de la demanda; propone como excepción de fondo la falta de legitimación en la causa por pasiva</w:t>
      </w:r>
      <w:r w:rsidR="003A1F7E">
        <w:rPr>
          <w:rFonts w:ascii="Arial" w:hAnsi="Arial" w:cs="Arial"/>
          <w:sz w:val="28"/>
          <w:szCs w:val="28"/>
          <w:lang w:val="es-ES"/>
        </w:rPr>
        <w:t xml:space="preserve">, </w:t>
      </w:r>
      <w:r w:rsidRPr="00F11E63">
        <w:rPr>
          <w:rFonts w:ascii="Arial" w:hAnsi="Arial" w:cs="Arial"/>
          <w:sz w:val="28"/>
          <w:szCs w:val="28"/>
          <w:lang w:val="es-ES"/>
        </w:rPr>
        <w:t>solicita no tute</w:t>
      </w:r>
      <w:r w:rsidR="00F11E63">
        <w:rPr>
          <w:rFonts w:ascii="Arial" w:hAnsi="Arial" w:cs="Arial"/>
          <w:sz w:val="28"/>
          <w:szCs w:val="28"/>
          <w:lang w:val="es-ES"/>
        </w:rPr>
        <w:t xml:space="preserve">lar las peticiones del quejoso y </w:t>
      </w:r>
      <w:r w:rsidRPr="00F11E63">
        <w:rPr>
          <w:rFonts w:ascii="Arial" w:hAnsi="Arial" w:cs="Arial"/>
          <w:sz w:val="28"/>
          <w:szCs w:val="28"/>
          <w:lang w:val="es-ES"/>
        </w:rPr>
        <w:t>desvincular al municipio (</w:t>
      </w:r>
      <w:proofErr w:type="spellStart"/>
      <w:r w:rsidRPr="00F11E63">
        <w:rPr>
          <w:rFonts w:ascii="Arial" w:hAnsi="Arial" w:cs="Arial"/>
          <w:lang w:val="es-ES"/>
        </w:rPr>
        <w:t>fls</w:t>
      </w:r>
      <w:proofErr w:type="spellEnd"/>
      <w:r w:rsidRPr="00F11E63">
        <w:rPr>
          <w:rFonts w:ascii="Arial" w:hAnsi="Arial" w:cs="Arial"/>
          <w:lang w:val="es-ES"/>
        </w:rPr>
        <w:t xml:space="preserve">. 13-27 </w:t>
      </w:r>
      <w:proofErr w:type="spellStart"/>
      <w:r w:rsidRPr="00F11E63">
        <w:rPr>
          <w:rFonts w:ascii="Arial" w:hAnsi="Arial" w:cs="Arial"/>
          <w:lang w:val="es-ES"/>
        </w:rPr>
        <w:t>Ib</w:t>
      </w:r>
      <w:proofErr w:type="spellEnd"/>
      <w:r w:rsidRPr="00F11E63">
        <w:rPr>
          <w:rFonts w:ascii="Arial" w:hAnsi="Arial" w:cs="Arial"/>
          <w:sz w:val="28"/>
          <w:szCs w:val="28"/>
          <w:lang w:val="es-ES"/>
        </w:rPr>
        <w:t>).</w:t>
      </w:r>
    </w:p>
    <w:p w:rsidR="00B444AF" w:rsidRPr="00E6028A" w:rsidRDefault="00B444AF" w:rsidP="00B444AF">
      <w:pPr>
        <w:pStyle w:val="Sinespaciado1"/>
        <w:spacing w:line="360" w:lineRule="auto"/>
        <w:ind w:firstLine="2835"/>
        <w:jc w:val="both"/>
        <w:rPr>
          <w:rFonts w:ascii="Arial" w:hAnsi="Arial" w:cs="Arial"/>
          <w:sz w:val="20"/>
          <w:szCs w:val="28"/>
          <w:highlight w:val="lightGray"/>
          <w:lang w:val="es-ES"/>
        </w:rPr>
      </w:pPr>
    </w:p>
    <w:p w:rsidR="00F11E63" w:rsidRDefault="00F11E63" w:rsidP="00F11E63">
      <w:pPr>
        <w:pStyle w:val="Sinespaciado1"/>
        <w:spacing w:line="360" w:lineRule="auto"/>
        <w:ind w:firstLine="2835"/>
        <w:jc w:val="both"/>
        <w:rPr>
          <w:rFonts w:ascii="Arial" w:hAnsi="Arial" w:cs="Arial"/>
          <w:sz w:val="28"/>
          <w:szCs w:val="28"/>
          <w:lang w:val="es-ES"/>
        </w:rPr>
      </w:pPr>
      <w:r w:rsidRPr="00F11E63">
        <w:rPr>
          <w:rFonts w:ascii="Arial" w:hAnsi="Arial" w:cs="Arial"/>
          <w:sz w:val="28"/>
          <w:szCs w:val="28"/>
          <w:lang w:val="es-ES"/>
        </w:rPr>
        <w:t xml:space="preserve">4.2. </w:t>
      </w:r>
      <w:r>
        <w:rPr>
          <w:rFonts w:ascii="Arial" w:hAnsi="Arial" w:cs="Arial"/>
          <w:sz w:val="28"/>
          <w:szCs w:val="28"/>
          <w:lang w:val="es-ES"/>
        </w:rPr>
        <w:t>La Defensoría del Pueblo considera que de</w:t>
      </w:r>
      <w:r w:rsidR="003A1F7E">
        <w:rPr>
          <w:rFonts w:ascii="Arial" w:hAnsi="Arial" w:cs="Arial"/>
          <w:sz w:val="28"/>
          <w:szCs w:val="28"/>
          <w:lang w:val="es-ES"/>
        </w:rPr>
        <w:t xml:space="preserve"> </w:t>
      </w:r>
      <w:r>
        <w:rPr>
          <w:rFonts w:ascii="Arial" w:hAnsi="Arial" w:cs="Arial"/>
          <w:sz w:val="28"/>
          <w:szCs w:val="28"/>
          <w:lang w:val="es-ES"/>
        </w:rPr>
        <w:t>l</w:t>
      </w:r>
      <w:r w:rsidR="003A1F7E">
        <w:rPr>
          <w:rFonts w:ascii="Arial" w:hAnsi="Arial" w:cs="Arial"/>
          <w:sz w:val="28"/>
          <w:szCs w:val="28"/>
          <w:lang w:val="es-ES"/>
        </w:rPr>
        <w:t>os</w:t>
      </w:r>
      <w:r>
        <w:rPr>
          <w:rFonts w:ascii="Arial" w:hAnsi="Arial" w:cs="Arial"/>
          <w:sz w:val="28"/>
          <w:szCs w:val="28"/>
          <w:lang w:val="es-ES"/>
        </w:rPr>
        <w:t xml:space="preserve"> escrito</w:t>
      </w:r>
      <w:r w:rsidR="00DA507B">
        <w:rPr>
          <w:rFonts w:ascii="Arial" w:hAnsi="Arial" w:cs="Arial"/>
          <w:sz w:val="28"/>
          <w:szCs w:val="28"/>
          <w:lang w:val="es-ES"/>
        </w:rPr>
        <w:t>s</w:t>
      </w:r>
      <w:r>
        <w:rPr>
          <w:rFonts w:ascii="Arial" w:hAnsi="Arial" w:cs="Arial"/>
          <w:sz w:val="28"/>
          <w:szCs w:val="28"/>
          <w:lang w:val="es-ES"/>
        </w:rPr>
        <w:t xml:space="preserve"> de tutela no se puede advertir la veracidad de lo afirmado por el actor, toda vez que no se relacionan pruebas que acrediten o soporten al menos sumariamente lo manifestado en relación con las fechas de presentación de </w:t>
      </w:r>
      <w:r w:rsidR="00FF54A7">
        <w:rPr>
          <w:rFonts w:ascii="Arial" w:hAnsi="Arial" w:cs="Arial"/>
          <w:sz w:val="28"/>
          <w:szCs w:val="28"/>
          <w:lang w:val="es-ES"/>
        </w:rPr>
        <w:t xml:space="preserve">las acciones y su estado actual.  </w:t>
      </w:r>
      <w:r w:rsidR="00334562">
        <w:rPr>
          <w:rFonts w:ascii="Arial" w:hAnsi="Arial" w:cs="Arial"/>
          <w:sz w:val="28"/>
          <w:szCs w:val="28"/>
          <w:lang w:val="es-ES"/>
        </w:rPr>
        <w:t xml:space="preserve">Demanda su </w:t>
      </w:r>
      <w:r>
        <w:rPr>
          <w:rFonts w:ascii="Arial" w:hAnsi="Arial" w:cs="Arial"/>
          <w:sz w:val="28"/>
          <w:szCs w:val="28"/>
          <w:lang w:val="es-ES"/>
        </w:rPr>
        <w:t>desvinculación</w:t>
      </w:r>
      <w:r w:rsidR="00334562">
        <w:rPr>
          <w:rFonts w:ascii="Arial" w:hAnsi="Arial" w:cs="Arial"/>
          <w:sz w:val="28"/>
          <w:szCs w:val="28"/>
          <w:lang w:val="es-ES"/>
        </w:rPr>
        <w:t xml:space="preserve"> </w:t>
      </w:r>
      <w:r>
        <w:rPr>
          <w:rFonts w:ascii="Arial" w:hAnsi="Arial" w:cs="Arial"/>
          <w:sz w:val="28"/>
          <w:szCs w:val="28"/>
          <w:lang w:val="es-ES"/>
        </w:rPr>
        <w:t>(</w:t>
      </w:r>
      <w:proofErr w:type="spellStart"/>
      <w:r w:rsidRPr="00F11E63">
        <w:rPr>
          <w:rFonts w:ascii="Arial" w:hAnsi="Arial" w:cs="Arial"/>
          <w:lang w:val="es-ES"/>
        </w:rPr>
        <w:t>fl</w:t>
      </w:r>
      <w:proofErr w:type="spellEnd"/>
      <w:r w:rsidRPr="00F11E63">
        <w:rPr>
          <w:rFonts w:ascii="Arial" w:hAnsi="Arial" w:cs="Arial"/>
          <w:lang w:val="es-ES"/>
        </w:rPr>
        <w:t>. 28</w:t>
      </w:r>
      <w:r>
        <w:rPr>
          <w:rFonts w:ascii="Arial" w:hAnsi="Arial" w:cs="Arial"/>
          <w:sz w:val="28"/>
          <w:szCs w:val="28"/>
          <w:lang w:val="es-ES"/>
        </w:rPr>
        <w:t>).</w:t>
      </w:r>
    </w:p>
    <w:p w:rsidR="00F11E63" w:rsidRPr="00E6028A" w:rsidRDefault="00F11E63" w:rsidP="00B444AF">
      <w:pPr>
        <w:pStyle w:val="Sinespaciado1"/>
        <w:spacing w:line="360" w:lineRule="auto"/>
        <w:ind w:firstLine="2835"/>
        <w:jc w:val="both"/>
        <w:rPr>
          <w:rFonts w:ascii="Arial" w:hAnsi="Arial" w:cs="Arial"/>
          <w:sz w:val="20"/>
          <w:szCs w:val="28"/>
          <w:highlight w:val="lightGray"/>
          <w:lang w:val="es-ES"/>
        </w:rPr>
      </w:pPr>
    </w:p>
    <w:p w:rsidR="00F11E63" w:rsidRPr="003A1F7E" w:rsidRDefault="003A1F7E" w:rsidP="00B444AF">
      <w:pPr>
        <w:pStyle w:val="Sinespaciado1"/>
        <w:spacing w:line="360" w:lineRule="auto"/>
        <w:ind w:firstLine="2835"/>
        <w:jc w:val="both"/>
        <w:rPr>
          <w:rFonts w:ascii="Arial" w:hAnsi="Arial" w:cs="Arial"/>
          <w:sz w:val="28"/>
          <w:szCs w:val="28"/>
          <w:lang w:val="es-ES"/>
        </w:rPr>
      </w:pPr>
      <w:r w:rsidRPr="00F54B02">
        <w:rPr>
          <w:rFonts w:ascii="Arial" w:hAnsi="Arial" w:cs="Arial"/>
          <w:sz w:val="28"/>
          <w:szCs w:val="28"/>
          <w:lang w:val="es-ES"/>
        </w:rPr>
        <w:lastRenderedPageBreak/>
        <w:t>4.3. E</w:t>
      </w:r>
      <w:r w:rsidR="00F11E63" w:rsidRPr="00F54B02">
        <w:rPr>
          <w:rFonts w:ascii="Arial" w:hAnsi="Arial" w:cs="Arial"/>
          <w:sz w:val="28"/>
          <w:szCs w:val="28"/>
          <w:lang w:val="es-ES"/>
        </w:rPr>
        <w:t>l juzgado querellado</w:t>
      </w:r>
      <w:r w:rsidRPr="00F54B02">
        <w:rPr>
          <w:rFonts w:ascii="Arial" w:hAnsi="Arial" w:cs="Arial"/>
          <w:sz w:val="28"/>
          <w:szCs w:val="28"/>
          <w:lang w:val="es-ES"/>
        </w:rPr>
        <w:t>, informó que “…</w:t>
      </w:r>
      <w:r w:rsidRPr="00F54B02">
        <w:rPr>
          <w:rFonts w:ascii="Arial" w:hAnsi="Arial" w:cs="Arial"/>
          <w:i/>
          <w:sz w:val="24"/>
          <w:szCs w:val="24"/>
          <w:lang w:val="es-ES"/>
        </w:rPr>
        <w:t xml:space="preserve">las acciones populares radicadas a los números </w:t>
      </w:r>
      <w:r w:rsidRPr="00F54B02">
        <w:rPr>
          <w:rFonts w:ascii="Arial" w:hAnsi="Arial" w:cs="Arial"/>
          <w:i/>
          <w:sz w:val="24"/>
          <w:szCs w:val="24"/>
        </w:rPr>
        <w:t>“</w:t>
      </w:r>
      <w:r w:rsidRPr="00F54B02">
        <w:rPr>
          <w:rFonts w:ascii="Arial" w:hAnsi="Arial" w:cs="Arial"/>
          <w:b/>
          <w:i/>
          <w:sz w:val="24"/>
          <w:szCs w:val="24"/>
        </w:rPr>
        <w:t>2016-121”, “2016-136” y “2016-149</w:t>
      </w:r>
      <w:r w:rsidRPr="00F54B02">
        <w:rPr>
          <w:rFonts w:ascii="Arial" w:hAnsi="Arial" w:cs="Arial"/>
          <w:i/>
          <w:sz w:val="24"/>
          <w:szCs w:val="24"/>
        </w:rPr>
        <w:t>”, fueron remitidas el 22 y 20 de Abril del presente año, respectivamente a la Oficina de Administración Judicial de Bogotá, para que sea repartida entre los señores Jueces Civiles del Circuito de dicha ciudad</w:t>
      </w:r>
      <w:r w:rsidR="007A2AC6">
        <w:rPr>
          <w:rFonts w:ascii="Arial" w:hAnsi="Arial" w:cs="Arial"/>
          <w:sz w:val="28"/>
          <w:szCs w:val="28"/>
        </w:rPr>
        <w:t xml:space="preserve">…” e hizo saber que </w:t>
      </w:r>
      <w:r w:rsidRPr="00F54B02">
        <w:rPr>
          <w:rFonts w:ascii="Arial" w:hAnsi="Arial" w:cs="Arial"/>
          <w:sz w:val="28"/>
          <w:szCs w:val="28"/>
        </w:rPr>
        <w:t>e</w:t>
      </w:r>
      <w:r w:rsidR="007A2AC6">
        <w:rPr>
          <w:rFonts w:ascii="Arial" w:hAnsi="Arial" w:cs="Arial"/>
          <w:sz w:val="28"/>
          <w:szCs w:val="28"/>
        </w:rPr>
        <w:t>nvió</w:t>
      </w:r>
      <w:r w:rsidRPr="00F54B02">
        <w:rPr>
          <w:rFonts w:ascii="Arial" w:hAnsi="Arial" w:cs="Arial"/>
          <w:sz w:val="28"/>
          <w:szCs w:val="28"/>
        </w:rPr>
        <w:t xml:space="preserve"> copia de la acción popular 2016-136 a la Magistrada Claudia María Arcila Ríos, </w:t>
      </w:r>
      <w:r w:rsidR="00415567">
        <w:rPr>
          <w:rFonts w:ascii="Arial" w:hAnsi="Arial" w:cs="Arial"/>
          <w:sz w:val="28"/>
          <w:szCs w:val="28"/>
        </w:rPr>
        <w:t>en razón de</w:t>
      </w:r>
      <w:r w:rsidRPr="00F54B02">
        <w:rPr>
          <w:rFonts w:ascii="Arial" w:hAnsi="Arial" w:cs="Arial"/>
          <w:sz w:val="28"/>
          <w:szCs w:val="28"/>
        </w:rPr>
        <w:t xml:space="preserve"> las acciones de tutela número</w:t>
      </w:r>
      <w:r w:rsidR="00415567">
        <w:rPr>
          <w:rFonts w:ascii="Arial" w:hAnsi="Arial" w:cs="Arial"/>
          <w:sz w:val="28"/>
          <w:szCs w:val="28"/>
        </w:rPr>
        <w:t>s</w:t>
      </w:r>
      <w:r w:rsidRPr="00F54B02">
        <w:rPr>
          <w:rFonts w:ascii="Arial" w:hAnsi="Arial" w:cs="Arial"/>
          <w:sz w:val="28"/>
          <w:szCs w:val="28"/>
        </w:rPr>
        <w:t xml:space="preserve"> 2016-00481 y 2016-00485 formuladas por el </w:t>
      </w:r>
      <w:r w:rsidR="009577D2">
        <w:rPr>
          <w:rFonts w:ascii="Arial" w:hAnsi="Arial" w:cs="Arial"/>
          <w:sz w:val="28"/>
          <w:szCs w:val="28"/>
        </w:rPr>
        <w:t xml:space="preserve">aquí </w:t>
      </w:r>
      <w:proofErr w:type="spellStart"/>
      <w:r w:rsidR="009577D2">
        <w:rPr>
          <w:rFonts w:ascii="Arial" w:hAnsi="Arial" w:cs="Arial"/>
          <w:sz w:val="28"/>
          <w:szCs w:val="28"/>
        </w:rPr>
        <w:t>tutelante</w:t>
      </w:r>
      <w:proofErr w:type="spellEnd"/>
      <w:r w:rsidR="009577D2">
        <w:rPr>
          <w:rFonts w:ascii="Arial" w:hAnsi="Arial" w:cs="Arial"/>
          <w:sz w:val="28"/>
          <w:szCs w:val="28"/>
        </w:rPr>
        <w:t xml:space="preserve"> contra ese estrado judicial</w:t>
      </w:r>
      <w:r w:rsidRPr="00F54B02">
        <w:rPr>
          <w:rFonts w:ascii="Arial" w:hAnsi="Arial" w:cs="Arial"/>
          <w:sz w:val="28"/>
          <w:szCs w:val="28"/>
        </w:rPr>
        <w:t xml:space="preserve"> </w:t>
      </w:r>
      <w:r w:rsidR="00F11E63" w:rsidRPr="00F54B02">
        <w:rPr>
          <w:rFonts w:ascii="Arial" w:hAnsi="Arial" w:cs="Arial"/>
          <w:sz w:val="28"/>
          <w:szCs w:val="28"/>
          <w:lang w:val="es-ES"/>
        </w:rPr>
        <w:t>(</w:t>
      </w:r>
      <w:proofErr w:type="spellStart"/>
      <w:r w:rsidR="00F11E63" w:rsidRPr="00F54B02">
        <w:rPr>
          <w:rFonts w:ascii="Arial" w:hAnsi="Arial" w:cs="Arial"/>
          <w:sz w:val="24"/>
          <w:szCs w:val="24"/>
          <w:lang w:val="es-ES"/>
        </w:rPr>
        <w:t>fls</w:t>
      </w:r>
      <w:proofErr w:type="spellEnd"/>
      <w:r w:rsidR="00F11E63" w:rsidRPr="00F54B02">
        <w:rPr>
          <w:rFonts w:ascii="Arial" w:hAnsi="Arial" w:cs="Arial"/>
          <w:sz w:val="24"/>
          <w:szCs w:val="24"/>
          <w:lang w:val="es-ES"/>
        </w:rPr>
        <w:t xml:space="preserve">. </w:t>
      </w:r>
      <w:r w:rsidRPr="00F54B02">
        <w:rPr>
          <w:rFonts w:ascii="Arial" w:hAnsi="Arial" w:cs="Arial"/>
          <w:sz w:val="24"/>
          <w:szCs w:val="24"/>
          <w:lang w:val="es-ES"/>
        </w:rPr>
        <w:t>31-32</w:t>
      </w:r>
      <w:r w:rsidR="00F11E63" w:rsidRPr="00F54B02">
        <w:rPr>
          <w:rFonts w:ascii="Arial" w:hAnsi="Arial" w:cs="Arial"/>
          <w:sz w:val="28"/>
          <w:szCs w:val="28"/>
          <w:lang w:val="es-ES"/>
        </w:rPr>
        <w:t>).</w:t>
      </w:r>
    </w:p>
    <w:p w:rsidR="00F11E63" w:rsidRPr="002A5AD4" w:rsidRDefault="00F11E63" w:rsidP="00B444AF">
      <w:pPr>
        <w:pStyle w:val="Sinespaciado1"/>
        <w:spacing w:line="360" w:lineRule="auto"/>
        <w:ind w:firstLine="2835"/>
        <w:jc w:val="both"/>
        <w:rPr>
          <w:rFonts w:ascii="Arial" w:hAnsi="Arial" w:cs="Arial"/>
          <w:sz w:val="20"/>
          <w:szCs w:val="28"/>
          <w:highlight w:val="lightGray"/>
          <w:lang w:val="es-ES"/>
        </w:rPr>
      </w:pPr>
    </w:p>
    <w:p w:rsidR="00B444AF" w:rsidRPr="0039762B" w:rsidRDefault="00736088" w:rsidP="00B444A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4.4</w:t>
      </w:r>
      <w:r w:rsidR="00B444AF" w:rsidRPr="0039762B">
        <w:rPr>
          <w:rFonts w:ascii="Arial" w:hAnsi="Arial" w:cs="Arial"/>
          <w:sz w:val="28"/>
          <w:szCs w:val="28"/>
          <w:lang w:val="es-ES"/>
        </w:rPr>
        <w:t xml:space="preserve">. La Procuraduría Regional </w:t>
      </w:r>
      <w:r w:rsidR="00E54304">
        <w:rPr>
          <w:rFonts w:ascii="Arial" w:hAnsi="Arial" w:cs="Arial"/>
          <w:sz w:val="28"/>
          <w:szCs w:val="28"/>
          <w:lang w:val="es-ES"/>
        </w:rPr>
        <w:t xml:space="preserve">de </w:t>
      </w:r>
      <w:r w:rsidR="00B444AF" w:rsidRPr="0039762B">
        <w:rPr>
          <w:rFonts w:ascii="Arial" w:hAnsi="Arial" w:cs="Arial"/>
          <w:sz w:val="28"/>
          <w:szCs w:val="28"/>
          <w:lang w:val="es-ES"/>
        </w:rPr>
        <w:t xml:space="preserve">Risaralda, </w:t>
      </w:r>
      <w:r w:rsidR="0039762B" w:rsidRPr="0039762B">
        <w:rPr>
          <w:rFonts w:ascii="Arial" w:hAnsi="Arial" w:cs="Arial"/>
          <w:sz w:val="28"/>
          <w:szCs w:val="28"/>
          <w:lang w:val="es-ES"/>
        </w:rPr>
        <w:t>guardó silencio.</w:t>
      </w:r>
    </w:p>
    <w:p w:rsidR="00B444AF" w:rsidRPr="00E6028A" w:rsidRDefault="00B444AF" w:rsidP="00B444AF">
      <w:pPr>
        <w:pStyle w:val="Sinespaciado1"/>
        <w:spacing w:line="360" w:lineRule="auto"/>
        <w:ind w:firstLine="2835"/>
        <w:rPr>
          <w:rFonts w:ascii="Arial" w:hAnsi="Arial" w:cs="Arial"/>
          <w:b/>
          <w:spacing w:val="-3"/>
          <w:sz w:val="20"/>
          <w:highlight w:val="lightGray"/>
        </w:rPr>
      </w:pPr>
    </w:p>
    <w:p w:rsidR="00B444AF" w:rsidRPr="00E6028A" w:rsidRDefault="00B444AF" w:rsidP="00B444AF">
      <w:pPr>
        <w:pStyle w:val="Sinespaciado1"/>
        <w:spacing w:line="360" w:lineRule="auto"/>
        <w:ind w:firstLine="2835"/>
        <w:rPr>
          <w:rFonts w:ascii="Arial" w:hAnsi="Arial" w:cs="Arial"/>
          <w:b/>
          <w:spacing w:val="-3"/>
          <w:sz w:val="20"/>
        </w:rPr>
      </w:pPr>
    </w:p>
    <w:p w:rsidR="00B444AF" w:rsidRDefault="00B444AF" w:rsidP="00B444AF">
      <w:pPr>
        <w:pStyle w:val="Sinespaciado1"/>
        <w:spacing w:line="360" w:lineRule="auto"/>
        <w:ind w:firstLine="2835"/>
        <w:rPr>
          <w:rFonts w:ascii="Arial" w:hAnsi="Arial" w:cs="Arial"/>
          <w:b/>
          <w:spacing w:val="-3"/>
          <w:sz w:val="28"/>
          <w:szCs w:val="28"/>
        </w:rPr>
      </w:pPr>
      <w:r w:rsidRPr="00B70D2E">
        <w:rPr>
          <w:rFonts w:ascii="Arial" w:hAnsi="Arial" w:cs="Arial"/>
          <w:b/>
          <w:spacing w:val="-3"/>
          <w:sz w:val="28"/>
          <w:szCs w:val="28"/>
        </w:rPr>
        <w:t>III. Consideraciones de la Sala</w:t>
      </w:r>
    </w:p>
    <w:p w:rsidR="00B70D2E" w:rsidRPr="00B70D2E" w:rsidRDefault="00B70D2E" w:rsidP="00B444AF">
      <w:pPr>
        <w:pStyle w:val="Sinespaciado1"/>
        <w:spacing w:line="360" w:lineRule="auto"/>
        <w:ind w:firstLine="2835"/>
        <w:rPr>
          <w:rFonts w:ascii="Arial" w:hAnsi="Arial" w:cs="Arial"/>
          <w:b/>
          <w:spacing w:val="-3"/>
          <w:sz w:val="28"/>
          <w:szCs w:val="28"/>
        </w:rPr>
      </w:pPr>
    </w:p>
    <w:p w:rsidR="00B444AF" w:rsidRPr="0039762B" w:rsidRDefault="00B444AF" w:rsidP="00B444AF">
      <w:pPr>
        <w:pStyle w:val="Sinespaciado2"/>
        <w:spacing w:line="360" w:lineRule="auto"/>
        <w:ind w:firstLine="2835"/>
        <w:jc w:val="both"/>
        <w:rPr>
          <w:rFonts w:ascii="Arial" w:hAnsi="Arial" w:cs="Arial"/>
          <w:sz w:val="28"/>
          <w:szCs w:val="28"/>
        </w:rPr>
      </w:pPr>
      <w:r w:rsidRPr="0039762B">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B444AF" w:rsidRPr="002A5AD4" w:rsidRDefault="00B444AF" w:rsidP="00B444AF">
      <w:pPr>
        <w:pStyle w:val="Sinespaciado2"/>
        <w:spacing w:line="360" w:lineRule="auto"/>
        <w:ind w:firstLine="2835"/>
        <w:jc w:val="both"/>
        <w:rPr>
          <w:rFonts w:ascii="Arial" w:hAnsi="Arial" w:cs="Arial"/>
          <w:szCs w:val="26"/>
        </w:rPr>
      </w:pPr>
    </w:p>
    <w:p w:rsidR="00B444AF" w:rsidRPr="0039762B" w:rsidRDefault="00B444AF" w:rsidP="00B444AF">
      <w:pPr>
        <w:pStyle w:val="Sinespaciado2"/>
        <w:spacing w:line="360" w:lineRule="auto"/>
        <w:ind w:firstLine="2835"/>
        <w:jc w:val="both"/>
        <w:rPr>
          <w:rFonts w:ascii="Arial" w:hAnsi="Arial" w:cs="Arial"/>
          <w:sz w:val="28"/>
          <w:szCs w:val="28"/>
        </w:rPr>
      </w:pPr>
      <w:r w:rsidRPr="0039762B">
        <w:rPr>
          <w:rFonts w:ascii="Arial" w:hAnsi="Arial" w:cs="Arial"/>
          <w:sz w:val="28"/>
          <w:szCs w:val="28"/>
        </w:rPr>
        <w:t xml:space="preserve">2. </w:t>
      </w:r>
      <w:r w:rsidRPr="0039762B">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39762B">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B444AF" w:rsidRPr="002A5AD4" w:rsidRDefault="00B444AF" w:rsidP="00B444AF">
      <w:pPr>
        <w:pStyle w:val="Sinespaciado2"/>
        <w:spacing w:line="360" w:lineRule="auto"/>
        <w:ind w:firstLine="2835"/>
        <w:jc w:val="both"/>
        <w:rPr>
          <w:rFonts w:ascii="Arial" w:hAnsi="Arial" w:cs="Arial"/>
          <w:szCs w:val="28"/>
        </w:rPr>
      </w:pPr>
    </w:p>
    <w:p w:rsidR="00B444AF" w:rsidRPr="0039762B" w:rsidRDefault="00B444AF" w:rsidP="00B444AF">
      <w:pPr>
        <w:pStyle w:val="Sinespaciado1"/>
        <w:spacing w:line="360" w:lineRule="auto"/>
        <w:ind w:firstLine="2835"/>
        <w:jc w:val="both"/>
        <w:rPr>
          <w:rFonts w:ascii="Arial" w:hAnsi="Arial" w:cs="Arial"/>
          <w:sz w:val="24"/>
          <w:szCs w:val="24"/>
        </w:rPr>
      </w:pPr>
      <w:r w:rsidRPr="0039762B">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nacional ha sostenido que, </w:t>
      </w:r>
      <w:r w:rsidRPr="0039762B">
        <w:rPr>
          <w:rFonts w:ascii="Arial" w:hAnsi="Arial" w:cs="Arial"/>
          <w:i/>
          <w:sz w:val="24"/>
          <w:szCs w:val="24"/>
          <w:lang w:val="es-ES"/>
        </w:rPr>
        <w:t>‘salvo en aquellos casos en que se haya incurrido en una vía de hecho, la acción de tutela no procede contra providencias judiciales</w:t>
      </w:r>
      <w:r w:rsidRPr="0039762B">
        <w:rPr>
          <w:rFonts w:ascii="Arial" w:hAnsi="Arial" w:cs="Arial"/>
          <w:i/>
          <w:sz w:val="28"/>
          <w:szCs w:val="28"/>
          <w:lang w:val="es-ES"/>
        </w:rPr>
        <w:t>.’</w:t>
      </w:r>
      <w:r w:rsidRPr="0039762B">
        <w:rPr>
          <w:rStyle w:val="Refdenotaalpie"/>
          <w:rFonts w:ascii="Arial" w:hAnsi="Arial" w:cs="Arial"/>
          <w:i/>
          <w:sz w:val="28"/>
          <w:szCs w:val="28"/>
        </w:rPr>
        <w:footnoteReference w:id="1"/>
      </w:r>
      <w:r w:rsidRPr="0039762B">
        <w:rPr>
          <w:rFonts w:ascii="Arial" w:hAnsi="Arial" w:cs="Arial"/>
          <w:sz w:val="28"/>
          <w:szCs w:val="28"/>
          <w:lang w:val="es-ES"/>
        </w:rPr>
        <w:t xml:space="preserve">   Esta posición fue unificada y consolidada en el año </w:t>
      </w:r>
      <w:r w:rsidRPr="0039762B">
        <w:rPr>
          <w:rFonts w:ascii="Arial" w:hAnsi="Arial" w:cs="Arial"/>
          <w:sz w:val="24"/>
          <w:szCs w:val="24"/>
          <w:lang w:val="es-ES"/>
        </w:rPr>
        <w:t>2005</w:t>
      </w:r>
      <w:r w:rsidRPr="0039762B">
        <w:rPr>
          <w:rFonts w:ascii="Arial" w:hAnsi="Arial" w:cs="Arial"/>
          <w:sz w:val="28"/>
          <w:szCs w:val="28"/>
          <w:lang w:val="es-ES"/>
        </w:rPr>
        <w:t xml:space="preserve">, con ocasión de una acción pública de constitucionalidad, en la que se dijo: </w:t>
      </w:r>
      <w:r w:rsidRPr="0039762B">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39762B">
        <w:rPr>
          <w:rFonts w:ascii="Arial" w:hAnsi="Arial" w:cs="Arial"/>
          <w:sz w:val="24"/>
          <w:szCs w:val="24"/>
          <w:lang w:val="es-ES"/>
        </w:rPr>
        <w:t>.</w:t>
      </w:r>
      <w:r w:rsidRPr="0039762B">
        <w:rPr>
          <w:rStyle w:val="Refdenotaalpie"/>
          <w:rFonts w:ascii="Arial" w:hAnsi="Arial" w:cs="Arial"/>
          <w:sz w:val="24"/>
          <w:szCs w:val="24"/>
        </w:rPr>
        <w:footnoteReference w:id="2"/>
      </w:r>
      <w:r w:rsidRPr="0039762B">
        <w:rPr>
          <w:rFonts w:ascii="Arial" w:hAnsi="Arial" w:cs="Arial"/>
          <w:sz w:val="24"/>
          <w:szCs w:val="24"/>
          <w:lang w:val="es-ES"/>
        </w:rPr>
        <w:t xml:space="preserve">  </w:t>
      </w:r>
      <w:r w:rsidRPr="0039762B">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39762B">
        <w:rPr>
          <w:rStyle w:val="Refdenotaalpie"/>
          <w:rFonts w:ascii="Arial" w:hAnsi="Arial" w:cs="Arial"/>
          <w:i/>
          <w:sz w:val="24"/>
          <w:szCs w:val="24"/>
        </w:rPr>
        <w:footnoteReference w:id="3"/>
      </w:r>
      <w:r w:rsidRPr="0039762B">
        <w:rPr>
          <w:rFonts w:ascii="Arial" w:hAnsi="Arial" w:cs="Arial"/>
          <w:sz w:val="24"/>
          <w:szCs w:val="24"/>
          <w:lang w:val="es-ES"/>
        </w:rPr>
        <w:t>.</w:t>
      </w:r>
    </w:p>
    <w:p w:rsidR="00B444AF" w:rsidRPr="0039762B" w:rsidRDefault="00B444AF" w:rsidP="00B444AF">
      <w:pPr>
        <w:pStyle w:val="Sinespaciado1"/>
        <w:spacing w:line="360" w:lineRule="auto"/>
        <w:ind w:firstLine="2835"/>
        <w:jc w:val="both"/>
        <w:rPr>
          <w:rFonts w:ascii="Arial" w:hAnsi="Arial" w:cs="Arial"/>
          <w:sz w:val="20"/>
          <w:szCs w:val="24"/>
        </w:rPr>
      </w:pPr>
    </w:p>
    <w:p w:rsidR="00B444AF" w:rsidRDefault="00B444AF" w:rsidP="00B444AF">
      <w:pPr>
        <w:pStyle w:val="Sinespaciado1"/>
        <w:spacing w:line="360" w:lineRule="auto"/>
        <w:ind w:firstLine="2835"/>
        <w:jc w:val="both"/>
        <w:rPr>
          <w:rFonts w:ascii="Arial" w:hAnsi="Arial" w:cs="Arial"/>
          <w:sz w:val="28"/>
          <w:szCs w:val="28"/>
          <w:lang w:val="es-ES"/>
        </w:rPr>
      </w:pPr>
      <w:r w:rsidRPr="0039762B">
        <w:rPr>
          <w:rFonts w:ascii="Arial" w:hAnsi="Arial" w:cs="Arial"/>
          <w:sz w:val="28"/>
          <w:szCs w:val="28"/>
          <w:lang w:val="es-ES"/>
        </w:rPr>
        <w:t xml:space="preserve">4. Las causales de procedibilidad de la acción de tutela contra providencias judiciales han sido reunidas en dos grupos.  Las denominadas </w:t>
      </w:r>
      <w:r w:rsidRPr="0039762B">
        <w:rPr>
          <w:rFonts w:ascii="Arial" w:hAnsi="Arial" w:cs="Arial"/>
          <w:sz w:val="24"/>
          <w:szCs w:val="28"/>
          <w:lang w:val="es-ES"/>
        </w:rPr>
        <w:t xml:space="preserve">‘generales’ </w:t>
      </w:r>
      <w:r w:rsidRPr="0039762B">
        <w:rPr>
          <w:rFonts w:ascii="Arial" w:hAnsi="Arial" w:cs="Arial"/>
          <w:sz w:val="28"/>
          <w:szCs w:val="28"/>
          <w:lang w:val="es-ES"/>
        </w:rPr>
        <w:t xml:space="preserve">o </w:t>
      </w:r>
      <w:r w:rsidRPr="0039762B">
        <w:rPr>
          <w:rFonts w:ascii="Arial" w:hAnsi="Arial" w:cs="Arial"/>
          <w:sz w:val="24"/>
          <w:szCs w:val="28"/>
          <w:lang w:val="es-ES"/>
        </w:rPr>
        <w:t>‘requisitos de procedibilidad’</w:t>
      </w:r>
      <w:r w:rsidRPr="0039762B">
        <w:rPr>
          <w:rFonts w:ascii="Arial" w:hAnsi="Arial" w:cs="Arial"/>
          <w:sz w:val="28"/>
          <w:szCs w:val="28"/>
          <w:lang w:val="es-ES"/>
        </w:rPr>
        <w:t xml:space="preserve">, mediante las cuales se establece si la providencia judicial acusada puede ser objeto de estudio por el juez de tutela.  Y las causales denominadas </w:t>
      </w:r>
      <w:r w:rsidRPr="0039762B">
        <w:rPr>
          <w:rFonts w:ascii="Arial" w:hAnsi="Arial" w:cs="Arial"/>
          <w:sz w:val="24"/>
          <w:szCs w:val="28"/>
          <w:lang w:val="es-ES"/>
        </w:rPr>
        <w:t>‘especiales’</w:t>
      </w:r>
      <w:r w:rsidRPr="0039762B">
        <w:rPr>
          <w:rFonts w:ascii="Arial" w:hAnsi="Arial" w:cs="Arial"/>
          <w:sz w:val="28"/>
          <w:szCs w:val="28"/>
          <w:lang w:val="es-ES"/>
        </w:rPr>
        <w:t xml:space="preserve">, </w:t>
      </w:r>
      <w:r w:rsidRPr="0039762B">
        <w:rPr>
          <w:rFonts w:ascii="Arial" w:hAnsi="Arial" w:cs="Arial"/>
          <w:sz w:val="24"/>
          <w:szCs w:val="28"/>
          <w:lang w:val="es-ES"/>
        </w:rPr>
        <w:t>‘específicas’</w:t>
      </w:r>
      <w:r w:rsidRPr="0039762B">
        <w:rPr>
          <w:rFonts w:ascii="Arial" w:hAnsi="Arial" w:cs="Arial"/>
          <w:sz w:val="28"/>
          <w:szCs w:val="28"/>
          <w:lang w:val="es-ES"/>
        </w:rPr>
        <w:t xml:space="preserve">, o </w:t>
      </w:r>
      <w:r w:rsidRPr="0039762B">
        <w:rPr>
          <w:rFonts w:ascii="Arial" w:hAnsi="Arial" w:cs="Arial"/>
          <w:sz w:val="24"/>
          <w:szCs w:val="28"/>
          <w:lang w:val="es-ES"/>
        </w:rPr>
        <w:t>‘causales de procedibilidad propiamente dichas’</w:t>
      </w:r>
      <w:r w:rsidRPr="0039762B">
        <w:rPr>
          <w:rFonts w:ascii="Arial" w:hAnsi="Arial" w:cs="Arial"/>
          <w:sz w:val="28"/>
          <w:szCs w:val="28"/>
          <w:lang w:val="es-ES"/>
        </w:rPr>
        <w:t>, mediante las cuales se establece si una providencia judicial, susceptible de control constitucional, violó o no los derechos fundamentales de una persona.</w:t>
      </w:r>
    </w:p>
    <w:p w:rsidR="002A5AD4" w:rsidRPr="002A5AD4" w:rsidRDefault="002A5AD4" w:rsidP="00B444AF">
      <w:pPr>
        <w:pStyle w:val="Sinespaciado1"/>
        <w:spacing w:line="360" w:lineRule="auto"/>
        <w:ind w:firstLine="2835"/>
        <w:jc w:val="both"/>
        <w:rPr>
          <w:rFonts w:ascii="Arial" w:hAnsi="Arial" w:cs="Arial"/>
          <w:sz w:val="20"/>
          <w:szCs w:val="28"/>
          <w:lang w:val="es-ES"/>
        </w:rPr>
      </w:pPr>
    </w:p>
    <w:p w:rsidR="00B444AF" w:rsidRPr="0039762B" w:rsidRDefault="00B444AF" w:rsidP="00B444AF">
      <w:pPr>
        <w:pStyle w:val="Sinespaciado1"/>
        <w:spacing w:line="360" w:lineRule="auto"/>
        <w:ind w:firstLine="2835"/>
        <w:jc w:val="both"/>
        <w:rPr>
          <w:rFonts w:ascii="Arial" w:hAnsi="Arial" w:cs="Arial"/>
          <w:sz w:val="28"/>
          <w:szCs w:val="28"/>
        </w:rPr>
      </w:pPr>
      <w:r w:rsidRPr="0039762B">
        <w:rPr>
          <w:rFonts w:ascii="Arial" w:hAnsi="Arial" w:cs="Arial"/>
          <w:sz w:val="28"/>
          <w:szCs w:val="28"/>
          <w:lang w:val="es-ES"/>
        </w:rPr>
        <w:t xml:space="preserve">5. Como generales o requisitos de procedibilidad, han sido presentados por la jurisprudencia constitucional en los siguientes términos: </w:t>
      </w:r>
      <w:r w:rsidRPr="0039762B">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444AF" w:rsidRPr="002A5AD4" w:rsidRDefault="00B444AF" w:rsidP="00B444AF">
      <w:pPr>
        <w:pStyle w:val="Sinespaciado1"/>
        <w:spacing w:line="360" w:lineRule="auto"/>
        <w:ind w:firstLine="2835"/>
        <w:jc w:val="both"/>
        <w:rPr>
          <w:rFonts w:ascii="Arial" w:hAnsi="Arial" w:cs="Arial"/>
          <w:sz w:val="20"/>
          <w:szCs w:val="28"/>
        </w:rPr>
      </w:pPr>
    </w:p>
    <w:p w:rsidR="00B444AF" w:rsidRPr="0039762B" w:rsidRDefault="00B444AF" w:rsidP="00B444AF">
      <w:pPr>
        <w:pStyle w:val="Sinespaciado1"/>
        <w:spacing w:line="360" w:lineRule="auto"/>
        <w:ind w:firstLine="2835"/>
        <w:jc w:val="both"/>
        <w:rPr>
          <w:rFonts w:ascii="Arial" w:hAnsi="Arial" w:cs="Arial"/>
          <w:sz w:val="24"/>
          <w:szCs w:val="28"/>
          <w:lang w:val="es-ES"/>
        </w:rPr>
      </w:pPr>
      <w:r w:rsidRPr="0039762B">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39762B">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B444AF" w:rsidRPr="002663A0" w:rsidRDefault="00B444AF" w:rsidP="00B444AF">
      <w:pPr>
        <w:pStyle w:val="Sinespaciado2"/>
        <w:spacing w:line="360" w:lineRule="auto"/>
        <w:ind w:firstLine="2835"/>
        <w:jc w:val="both"/>
        <w:rPr>
          <w:rFonts w:ascii="Arial" w:hAnsi="Arial" w:cs="Arial"/>
          <w:szCs w:val="22"/>
        </w:rPr>
      </w:pPr>
    </w:p>
    <w:p w:rsidR="0039762B" w:rsidRPr="00B70D2E" w:rsidRDefault="0039762B" w:rsidP="00B444AF">
      <w:pPr>
        <w:pStyle w:val="Sinespaciado2"/>
        <w:spacing w:line="360" w:lineRule="auto"/>
        <w:ind w:firstLine="2835"/>
        <w:jc w:val="both"/>
        <w:rPr>
          <w:rFonts w:ascii="Arial" w:hAnsi="Arial" w:cs="Arial"/>
          <w:sz w:val="28"/>
          <w:szCs w:val="28"/>
        </w:rPr>
      </w:pPr>
    </w:p>
    <w:p w:rsidR="00B444AF" w:rsidRPr="00B70D2E" w:rsidRDefault="00B444AF" w:rsidP="00B444AF">
      <w:pPr>
        <w:pStyle w:val="Sinespaciado1"/>
        <w:spacing w:line="360" w:lineRule="auto"/>
        <w:ind w:firstLine="2835"/>
        <w:rPr>
          <w:rFonts w:ascii="Arial" w:hAnsi="Arial" w:cs="Arial"/>
          <w:b/>
          <w:spacing w:val="-3"/>
          <w:sz w:val="28"/>
          <w:szCs w:val="28"/>
        </w:rPr>
      </w:pPr>
      <w:r w:rsidRPr="00B70D2E">
        <w:rPr>
          <w:rFonts w:ascii="Arial" w:hAnsi="Arial" w:cs="Arial"/>
          <w:b/>
          <w:spacing w:val="-3"/>
          <w:sz w:val="28"/>
          <w:szCs w:val="28"/>
        </w:rPr>
        <w:t>IV. Del caso concreto</w:t>
      </w:r>
    </w:p>
    <w:p w:rsidR="00B444AF" w:rsidRPr="00B70D2E" w:rsidRDefault="00B444AF" w:rsidP="00B444AF">
      <w:pPr>
        <w:pStyle w:val="Sinespaciado2"/>
        <w:spacing w:line="360" w:lineRule="auto"/>
        <w:ind w:firstLine="2835"/>
        <w:jc w:val="both"/>
        <w:rPr>
          <w:rFonts w:ascii="Arial" w:hAnsi="Arial" w:cs="Arial"/>
          <w:sz w:val="28"/>
          <w:szCs w:val="28"/>
          <w:highlight w:val="lightGray"/>
        </w:rPr>
      </w:pPr>
    </w:p>
    <w:p w:rsidR="00B444AF" w:rsidRPr="0039762B" w:rsidRDefault="00B444AF" w:rsidP="00B444AF">
      <w:pPr>
        <w:pStyle w:val="Sinespaciado1"/>
        <w:spacing w:line="360" w:lineRule="auto"/>
        <w:ind w:firstLine="2835"/>
        <w:jc w:val="both"/>
        <w:rPr>
          <w:rFonts w:ascii="Arial" w:hAnsi="Arial" w:cs="Arial"/>
          <w:sz w:val="28"/>
          <w:szCs w:val="28"/>
        </w:rPr>
      </w:pPr>
      <w:r w:rsidRPr="0039762B">
        <w:rPr>
          <w:rFonts w:ascii="Arial" w:hAnsi="Arial" w:cs="Arial"/>
          <w:sz w:val="28"/>
          <w:szCs w:val="28"/>
        </w:rPr>
        <w:t>1. El inconformismo esgrimido por el demandante en el escrito de tutela, no es otro que la decisión del Juzgado Tercero Civil del Circuito de esta localidad de rechazar por competencia la</w:t>
      </w:r>
      <w:r w:rsidR="0039762B">
        <w:rPr>
          <w:rFonts w:ascii="Arial" w:hAnsi="Arial" w:cs="Arial"/>
          <w:sz w:val="28"/>
          <w:szCs w:val="28"/>
        </w:rPr>
        <w:t>s acciones</w:t>
      </w:r>
      <w:r w:rsidRPr="0039762B">
        <w:rPr>
          <w:rFonts w:ascii="Arial" w:hAnsi="Arial" w:cs="Arial"/>
          <w:sz w:val="28"/>
          <w:szCs w:val="28"/>
        </w:rPr>
        <w:t xml:space="preserve"> popular</w:t>
      </w:r>
      <w:r w:rsidR="0039762B">
        <w:rPr>
          <w:rFonts w:ascii="Arial" w:hAnsi="Arial" w:cs="Arial"/>
          <w:sz w:val="28"/>
          <w:szCs w:val="28"/>
        </w:rPr>
        <w:t>es</w:t>
      </w:r>
      <w:r w:rsidRPr="0039762B">
        <w:rPr>
          <w:rFonts w:ascii="Arial" w:hAnsi="Arial" w:cs="Arial"/>
          <w:sz w:val="28"/>
          <w:szCs w:val="28"/>
        </w:rPr>
        <w:t xml:space="preserve"> </w:t>
      </w:r>
      <w:r w:rsidR="00B70D2E">
        <w:rPr>
          <w:rFonts w:ascii="Arial" w:hAnsi="Arial" w:cs="Arial"/>
          <w:sz w:val="28"/>
          <w:szCs w:val="28"/>
        </w:rPr>
        <w:t>números “</w:t>
      </w:r>
      <w:r w:rsidR="00B70D2E" w:rsidRPr="005976FF">
        <w:rPr>
          <w:rFonts w:ascii="Arial" w:hAnsi="Arial" w:cs="Arial"/>
          <w:sz w:val="26"/>
          <w:szCs w:val="26"/>
        </w:rPr>
        <w:t>2016-121”, “2016-136” y “2016-149</w:t>
      </w:r>
      <w:r w:rsidR="00B70D2E">
        <w:rPr>
          <w:rFonts w:ascii="Arial" w:hAnsi="Arial" w:cs="Arial"/>
          <w:sz w:val="28"/>
          <w:szCs w:val="28"/>
        </w:rPr>
        <w:t xml:space="preserve">”, </w:t>
      </w:r>
      <w:r w:rsidR="00F203EC" w:rsidRPr="0039762B">
        <w:rPr>
          <w:rFonts w:ascii="Arial" w:hAnsi="Arial" w:cs="Arial"/>
          <w:sz w:val="28"/>
          <w:szCs w:val="28"/>
        </w:rPr>
        <w:t xml:space="preserve">por él interpuestas contra la sucursal de </w:t>
      </w:r>
      <w:r w:rsidR="00F203EC" w:rsidRPr="0039762B">
        <w:rPr>
          <w:rFonts w:ascii="Arial" w:hAnsi="Arial" w:cs="Arial"/>
          <w:sz w:val="24"/>
          <w:szCs w:val="24"/>
        </w:rPr>
        <w:t>AUDIFARMA</w:t>
      </w:r>
      <w:r w:rsidR="00F203EC">
        <w:rPr>
          <w:rFonts w:ascii="Arial" w:hAnsi="Arial" w:cs="Arial"/>
          <w:sz w:val="24"/>
          <w:szCs w:val="24"/>
        </w:rPr>
        <w:t xml:space="preserve"> </w:t>
      </w:r>
      <w:r w:rsidR="00F203EC" w:rsidRPr="00563248">
        <w:rPr>
          <w:rFonts w:ascii="Arial" w:hAnsi="Arial" w:cs="Arial"/>
          <w:sz w:val="28"/>
          <w:szCs w:val="24"/>
        </w:rPr>
        <w:t xml:space="preserve">cuyo domicilio principal </w:t>
      </w:r>
      <w:r w:rsidR="00B70D2E">
        <w:rPr>
          <w:rFonts w:ascii="Arial" w:hAnsi="Arial" w:cs="Arial"/>
          <w:sz w:val="28"/>
          <w:szCs w:val="24"/>
        </w:rPr>
        <w:t xml:space="preserve">dice, </w:t>
      </w:r>
      <w:r w:rsidR="00F203EC" w:rsidRPr="00563248">
        <w:rPr>
          <w:rFonts w:ascii="Arial" w:hAnsi="Arial" w:cs="Arial"/>
          <w:sz w:val="28"/>
          <w:szCs w:val="24"/>
        </w:rPr>
        <w:t>está en Pereira</w:t>
      </w:r>
      <w:r w:rsidRPr="0039762B">
        <w:rPr>
          <w:rFonts w:ascii="Arial" w:hAnsi="Arial" w:cs="Arial"/>
          <w:sz w:val="28"/>
          <w:szCs w:val="28"/>
        </w:rPr>
        <w:t>.</w:t>
      </w:r>
    </w:p>
    <w:p w:rsidR="00B444AF" w:rsidRPr="002A5AD4" w:rsidRDefault="00B444AF" w:rsidP="00B444AF">
      <w:pPr>
        <w:pStyle w:val="Sinespaciado1"/>
        <w:spacing w:line="360" w:lineRule="auto"/>
        <w:ind w:firstLine="2835"/>
        <w:jc w:val="both"/>
        <w:rPr>
          <w:rFonts w:ascii="Arial" w:hAnsi="Arial" w:cs="Arial"/>
          <w:sz w:val="20"/>
          <w:szCs w:val="28"/>
        </w:rPr>
      </w:pPr>
    </w:p>
    <w:p w:rsidR="00E276EA" w:rsidRPr="006263BD" w:rsidRDefault="00D259CF" w:rsidP="00E276EA">
      <w:pPr>
        <w:pStyle w:val="Sinespaciado2"/>
        <w:spacing w:line="360" w:lineRule="auto"/>
        <w:ind w:firstLine="2835"/>
        <w:jc w:val="both"/>
        <w:rPr>
          <w:rFonts w:ascii="Arial" w:hAnsi="Arial" w:cs="Arial"/>
          <w:sz w:val="28"/>
          <w:szCs w:val="28"/>
        </w:rPr>
      </w:pPr>
      <w:r>
        <w:rPr>
          <w:rFonts w:ascii="Arial" w:hAnsi="Arial" w:cs="Arial"/>
          <w:sz w:val="28"/>
          <w:szCs w:val="28"/>
        </w:rPr>
        <w:t>2</w:t>
      </w:r>
      <w:r w:rsidR="00E276EA">
        <w:rPr>
          <w:rFonts w:ascii="Arial" w:hAnsi="Arial" w:cs="Arial"/>
          <w:sz w:val="28"/>
          <w:szCs w:val="28"/>
        </w:rPr>
        <w:t xml:space="preserve">. </w:t>
      </w:r>
      <w:r w:rsidR="00114117">
        <w:rPr>
          <w:rFonts w:ascii="Arial" w:hAnsi="Arial" w:cs="Arial"/>
          <w:sz w:val="28"/>
          <w:szCs w:val="28"/>
        </w:rPr>
        <w:t xml:space="preserve">Ante el informe del </w:t>
      </w:r>
      <w:r w:rsidR="00E276EA" w:rsidRPr="001A10C2">
        <w:rPr>
          <w:rFonts w:ascii="Arial" w:hAnsi="Arial" w:cs="Arial"/>
          <w:sz w:val="28"/>
          <w:szCs w:val="28"/>
        </w:rPr>
        <w:t xml:space="preserve">Despacho </w:t>
      </w:r>
      <w:r w:rsidR="00114117">
        <w:rPr>
          <w:rFonts w:ascii="Arial" w:hAnsi="Arial" w:cs="Arial"/>
          <w:sz w:val="28"/>
          <w:szCs w:val="28"/>
        </w:rPr>
        <w:t xml:space="preserve">demandado de </w:t>
      </w:r>
      <w:r w:rsidR="00B70D2E">
        <w:rPr>
          <w:rFonts w:ascii="Arial" w:hAnsi="Arial" w:cs="Arial"/>
          <w:sz w:val="28"/>
          <w:szCs w:val="28"/>
        </w:rPr>
        <w:t xml:space="preserve">la existencia de otra demanda de tutela respecto de la acción popular </w:t>
      </w:r>
      <w:r w:rsidR="00AF7739">
        <w:rPr>
          <w:rFonts w:ascii="Arial" w:hAnsi="Arial" w:cs="Arial"/>
          <w:sz w:val="28"/>
          <w:szCs w:val="28"/>
        </w:rPr>
        <w:t xml:space="preserve"> “</w:t>
      </w:r>
      <w:r w:rsidR="00E276EA" w:rsidRPr="00DE550A">
        <w:rPr>
          <w:rFonts w:ascii="Arial" w:hAnsi="Arial" w:cs="Arial"/>
          <w:sz w:val="26"/>
          <w:szCs w:val="26"/>
        </w:rPr>
        <w:t>2016-136</w:t>
      </w:r>
      <w:r w:rsidR="00AF7739">
        <w:rPr>
          <w:rFonts w:ascii="Arial" w:hAnsi="Arial" w:cs="Arial"/>
          <w:sz w:val="26"/>
          <w:szCs w:val="26"/>
        </w:rPr>
        <w:t>”</w:t>
      </w:r>
      <w:r w:rsidR="00E276EA" w:rsidRPr="001A10C2">
        <w:rPr>
          <w:rFonts w:ascii="Arial" w:hAnsi="Arial" w:cs="Arial"/>
          <w:sz w:val="28"/>
          <w:szCs w:val="28"/>
        </w:rPr>
        <w:t xml:space="preserve">, </w:t>
      </w:r>
      <w:r w:rsidR="00E276EA" w:rsidRPr="00DE550A">
        <w:rPr>
          <w:rFonts w:ascii="Arial" w:hAnsi="Arial" w:cs="Arial"/>
          <w:sz w:val="28"/>
          <w:szCs w:val="28"/>
        </w:rPr>
        <w:t>formulada</w:t>
      </w:r>
      <w:r w:rsidR="00E276EA" w:rsidRPr="001A10C2">
        <w:rPr>
          <w:rFonts w:ascii="Arial" w:hAnsi="Arial" w:cs="Arial"/>
          <w:sz w:val="28"/>
          <w:szCs w:val="28"/>
        </w:rPr>
        <w:t xml:space="preserve"> por el mismo señor Morales contra ese Juzgado</w:t>
      </w:r>
      <w:r w:rsidR="00E276EA">
        <w:rPr>
          <w:rFonts w:ascii="Arial" w:hAnsi="Arial" w:cs="Arial"/>
          <w:sz w:val="28"/>
          <w:szCs w:val="28"/>
        </w:rPr>
        <w:t xml:space="preserve">, </w:t>
      </w:r>
      <w:r w:rsidR="00E276EA" w:rsidRPr="006263BD">
        <w:rPr>
          <w:rFonts w:ascii="Arial" w:hAnsi="Arial" w:cs="Arial"/>
          <w:sz w:val="28"/>
          <w:szCs w:val="28"/>
        </w:rPr>
        <w:t xml:space="preserve">corresponde primeramente a la Sala </w:t>
      </w:r>
      <w:r w:rsidR="00D50FE7">
        <w:rPr>
          <w:rFonts w:ascii="Arial" w:hAnsi="Arial" w:cs="Arial"/>
          <w:sz w:val="28"/>
          <w:szCs w:val="28"/>
        </w:rPr>
        <w:t xml:space="preserve">efectuar una revisión del caso </w:t>
      </w:r>
      <w:r w:rsidR="00E276EA" w:rsidRPr="006263BD">
        <w:rPr>
          <w:rFonts w:ascii="Arial" w:hAnsi="Arial" w:cs="Arial"/>
          <w:sz w:val="28"/>
          <w:szCs w:val="28"/>
        </w:rPr>
        <w:t>a efecto de verificar si hay una situación de temeridad</w:t>
      </w:r>
      <w:r w:rsidR="00E276EA">
        <w:rPr>
          <w:rFonts w:ascii="Arial" w:hAnsi="Arial" w:cs="Arial"/>
          <w:sz w:val="28"/>
          <w:szCs w:val="28"/>
        </w:rPr>
        <w:t>.</w:t>
      </w:r>
    </w:p>
    <w:p w:rsidR="00E276EA" w:rsidRPr="002A5AD4" w:rsidRDefault="00E276EA" w:rsidP="00E276EA">
      <w:pPr>
        <w:pStyle w:val="Sinespaciado2"/>
        <w:spacing w:line="360" w:lineRule="auto"/>
        <w:ind w:firstLine="2835"/>
        <w:jc w:val="both"/>
        <w:rPr>
          <w:rFonts w:ascii="Arial" w:hAnsi="Arial" w:cs="Arial"/>
          <w:szCs w:val="28"/>
          <w:highlight w:val="darkCyan"/>
        </w:rPr>
      </w:pPr>
    </w:p>
    <w:p w:rsidR="00E276EA" w:rsidRPr="00E02387" w:rsidRDefault="00B20F11" w:rsidP="00E276EA">
      <w:pPr>
        <w:pStyle w:val="Sinespaciado"/>
        <w:spacing w:line="360" w:lineRule="auto"/>
        <w:ind w:firstLine="2835"/>
        <w:jc w:val="both"/>
        <w:rPr>
          <w:rFonts w:ascii="Arial" w:hAnsi="Arial" w:cs="Arial"/>
          <w:spacing w:val="-3"/>
          <w:sz w:val="28"/>
          <w:szCs w:val="28"/>
          <w:lang w:eastAsia="en-US"/>
        </w:rPr>
      </w:pPr>
      <w:r>
        <w:rPr>
          <w:rFonts w:ascii="Arial" w:hAnsi="Arial" w:cs="Arial"/>
          <w:spacing w:val="-3"/>
          <w:sz w:val="28"/>
          <w:szCs w:val="28"/>
          <w:lang w:eastAsia="en-US"/>
        </w:rPr>
        <w:t>2</w:t>
      </w:r>
      <w:r w:rsidR="00E276EA">
        <w:rPr>
          <w:rFonts w:ascii="Arial" w:hAnsi="Arial" w:cs="Arial"/>
          <w:spacing w:val="-3"/>
          <w:sz w:val="28"/>
          <w:szCs w:val="28"/>
          <w:lang w:eastAsia="en-US"/>
        </w:rPr>
        <w:t xml:space="preserve">.1. </w:t>
      </w:r>
      <w:r w:rsidR="00E276EA" w:rsidRPr="00E02387">
        <w:rPr>
          <w:rFonts w:ascii="Arial" w:hAnsi="Arial" w:cs="Arial"/>
          <w:spacing w:val="-3"/>
          <w:sz w:val="28"/>
          <w:szCs w:val="28"/>
          <w:lang w:eastAsia="en-US"/>
        </w:rPr>
        <w:t xml:space="preserve">Para </w:t>
      </w:r>
      <w:r w:rsidR="007B2678" w:rsidRPr="00E02387">
        <w:rPr>
          <w:rFonts w:ascii="Arial" w:hAnsi="Arial" w:cs="Arial"/>
          <w:spacing w:val="-3"/>
          <w:sz w:val="28"/>
          <w:szCs w:val="28"/>
          <w:lang w:eastAsia="en-US"/>
        </w:rPr>
        <w:t>evitar</w:t>
      </w:r>
      <w:r w:rsidR="00E276EA" w:rsidRPr="00E02387">
        <w:rPr>
          <w:rFonts w:ascii="Arial" w:hAnsi="Arial" w:cs="Arial"/>
          <w:spacing w:val="-3"/>
          <w:sz w:val="28"/>
          <w:szCs w:val="28"/>
          <w:lang w:eastAsia="en-US"/>
        </w:rPr>
        <w:t xml:space="preserve"> afectaciones a la administración de justicia, </w:t>
      </w:r>
      <w:r w:rsidR="007B2678">
        <w:rPr>
          <w:rFonts w:ascii="Arial" w:hAnsi="Arial" w:cs="Arial"/>
          <w:spacing w:val="-3"/>
          <w:sz w:val="28"/>
          <w:szCs w:val="28"/>
          <w:lang w:eastAsia="en-US"/>
        </w:rPr>
        <w:t xml:space="preserve">en caso de que </w:t>
      </w:r>
      <w:r w:rsidR="00E276EA" w:rsidRPr="00E02387">
        <w:rPr>
          <w:rFonts w:ascii="Arial" w:hAnsi="Arial" w:cs="Arial"/>
          <w:spacing w:val="-3"/>
          <w:sz w:val="28"/>
          <w:szCs w:val="28"/>
          <w:lang w:eastAsia="en-US"/>
        </w:rPr>
        <w:t xml:space="preserve">una persona, sin una justificación razonable, elevase la misma causa ante los jueces de la República, contra las mismas partes y buscando la satisfacción de idénticas pretensiones, el inciso primero del artículo 38 del Decreto 2591 de 1991, estableció la figura de la temeridad, así: </w:t>
      </w:r>
    </w:p>
    <w:p w:rsidR="00E276EA" w:rsidRPr="002A5AD4" w:rsidRDefault="00E276EA" w:rsidP="00E276EA">
      <w:pPr>
        <w:pStyle w:val="Sinespaciado"/>
        <w:spacing w:line="360" w:lineRule="auto"/>
        <w:ind w:firstLine="708"/>
        <w:jc w:val="both"/>
        <w:rPr>
          <w:rFonts w:ascii="Arial" w:hAnsi="Arial" w:cs="Arial"/>
          <w:spacing w:val="-3"/>
          <w:sz w:val="22"/>
          <w:szCs w:val="28"/>
          <w:highlight w:val="darkCyan"/>
          <w:lang w:eastAsia="en-US"/>
        </w:rPr>
      </w:pPr>
    </w:p>
    <w:p w:rsidR="00E276EA" w:rsidRPr="003559B9" w:rsidRDefault="00E276EA" w:rsidP="00E276EA">
      <w:pPr>
        <w:pStyle w:val="Sinespaciado"/>
        <w:ind w:left="709" w:right="618"/>
        <w:jc w:val="both"/>
        <w:rPr>
          <w:rFonts w:ascii="Arial" w:hAnsi="Arial" w:cs="Arial"/>
          <w:b/>
          <w:spacing w:val="-3"/>
          <w:sz w:val="24"/>
          <w:szCs w:val="24"/>
          <w:lang w:eastAsia="en-US"/>
        </w:rPr>
      </w:pPr>
      <w:r w:rsidRPr="003559B9">
        <w:rPr>
          <w:rFonts w:ascii="Arial" w:hAnsi="Arial" w:cs="Arial"/>
          <w:b/>
          <w:i/>
          <w:spacing w:val="-3"/>
          <w:sz w:val="24"/>
          <w:szCs w:val="24"/>
          <w:lang w:eastAsia="en-US"/>
        </w:rPr>
        <w:t>“Cuando, sin motivo expresamente justificado, la misma acción de tutela sea presentada por la misma persona o su representante ante varios jueces o tribunales, se rechazará o decidirá desfavorablemente todas las solicitudes”</w:t>
      </w:r>
      <w:r w:rsidRPr="003559B9">
        <w:rPr>
          <w:rFonts w:ascii="Arial" w:hAnsi="Arial" w:cs="Arial"/>
          <w:b/>
          <w:spacing w:val="-3"/>
          <w:sz w:val="24"/>
          <w:szCs w:val="24"/>
          <w:lang w:eastAsia="en-US"/>
        </w:rPr>
        <w:t xml:space="preserve">. </w:t>
      </w:r>
    </w:p>
    <w:p w:rsidR="00E276EA" w:rsidRPr="002A5AD4" w:rsidRDefault="00E276EA" w:rsidP="00E276EA">
      <w:pPr>
        <w:pStyle w:val="Sinespaciado2"/>
        <w:spacing w:line="360" w:lineRule="auto"/>
        <w:ind w:firstLine="2835"/>
        <w:jc w:val="both"/>
        <w:rPr>
          <w:rFonts w:ascii="Arial" w:hAnsi="Arial" w:cs="Arial"/>
          <w:sz w:val="22"/>
          <w:szCs w:val="28"/>
          <w:highlight w:val="darkCyan"/>
        </w:rPr>
      </w:pPr>
    </w:p>
    <w:p w:rsidR="00D50FE7" w:rsidRDefault="00D50FE7" w:rsidP="00E276EA">
      <w:pPr>
        <w:pStyle w:val="Sinespaciado"/>
        <w:spacing w:line="360" w:lineRule="auto"/>
        <w:ind w:firstLine="2835"/>
        <w:jc w:val="both"/>
        <w:rPr>
          <w:rFonts w:ascii="Arial" w:hAnsi="Arial" w:cs="Arial"/>
          <w:spacing w:val="-3"/>
          <w:sz w:val="28"/>
          <w:szCs w:val="28"/>
          <w:lang w:eastAsia="en-US"/>
        </w:rPr>
      </w:pPr>
    </w:p>
    <w:p w:rsidR="00E276EA" w:rsidRDefault="00E276EA" w:rsidP="00E276EA">
      <w:pPr>
        <w:pStyle w:val="Sinespaciado"/>
        <w:spacing w:line="360" w:lineRule="auto"/>
        <w:ind w:firstLine="2835"/>
        <w:jc w:val="both"/>
        <w:rPr>
          <w:rFonts w:ascii="Arial" w:hAnsi="Arial" w:cs="Arial"/>
          <w:spacing w:val="-3"/>
          <w:sz w:val="28"/>
          <w:szCs w:val="28"/>
          <w:lang w:eastAsia="en-US"/>
        </w:rPr>
      </w:pPr>
      <w:r w:rsidRPr="003559B9">
        <w:rPr>
          <w:rFonts w:ascii="Arial" w:hAnsi="Arial" w:cs="Arial"/>
          <w:spacing w:val="-3"/>
          <w:sz w:val="28"/>
          <w:szCs w:val="28"/>
          <w:lang w:eastAsia="en-US"/>
        </w:rPr>
        <w:t xml:space="preserve">La Corte Constitucional en varios pronunciamientos se ha referido a la figura de la temeridad. En ellos, ha mencionado su importancia para precaver el uso desmedido e irracional de la acción de tutela, el cual incide negativamente en su efectividad y en la celeridad de la Administración de Justicia.  En este orden de ideas, ha señalado que la actuación temeraria se configura cuando concurren tres elementos, a saber: </w:t>
      </w:r>
      <w:r w:rsidRPr="00FE69CF">
        <w:rPr>
          <w:rFonts w:ascii="Arial" w:hAnsi="Arial" w:cs="Arial"/>
          <w:i/>
          <w:spacing w:val="-3"/>
          <w:sz w:val="24"/>
          <w:szCs w:val="28"/>
          <w:lang w:eastAsia="en-US"/>
        </w:rPr>
        <w:t>“(i) una identidad en el objeto, es decir, que las demandas busquen la satisfacción de una misma pretensión tutelar o sobre todo el amparo de un mismo derecho fundamental; (ii) una identida</w:t>
      </w:r>
      <w:bookmarkStart w:id="0" w:name="_GoBack"/>
      <w:bookmarkEnd w:id="0"/>
      <w:r w:rsidRPr="00FE69CF">
        <w:rPr>
          <w:rFonts w:ascii="Arial" w:hAnsi="Arial" w:cs="Arial"/>
          <w:i/>
          <w:spacing w:val="-3"/>
          <w:sz w:val="24"/>
          <w:szCs w:val="28"/>
          <w:lang w:eastAsia="en-US"/>
        </w:rPr>
        <w:t>d de causa petendi, que hace referencia a que el ejercicio de las acciones se fundamente en unos mismos hechos que le sirvan de causa; y, (iii) una identidad de partes, o sea que las acciones de tutela se hayan dirigido contra el mismo demandado y, del mismo modo, se hayan interpuesto por el mismo demandante, ya sea en su condición de persona natural o persona jurídica, de manera directa o por medio de apoderado</w:t>
      </w:r>
      <w:r w:rsidRPr="003559B9">
        <w:rPr>
          <w:rFonts w:ascii="Arial" w:hAnsi="Arial" w:cs="Arial"/>
          <w:i/>
          <w:spacing w:val="-3"/>
          <w:sz w:val="28"/>
          <w:szCs w:val="28"/>
          <w:lang w:eastAsia="en-US"/>
        </w:rPr>
        <w:t>”</w:t>
      </w:r>
      <w:r w:rsidRPr="003559B9">
        <w:rPr>
          <w:rFonts w:ascii="Arial" w:hAnsi="Arial" w:cs="Arial"/>
          <w:i/>
          <w:spacing w:val="-3"/>
          <w:sz w:val="28"/>
          <w:szCs w:val="28"/>
          <w:vertAlign w:val="superscript"/>
          <w:lang w:eastAsia="en-US"/>
        </w:rPr>
        <w:footnoteReference w:id="4"/>
      </w:r>
      <w:r w:rsidRPr="003559B9">
        <w:rPr>
          <w:rFonts w:ascii="Arial" w:hAnsi="Arial" w:cs="Arial"/>
          <w:spacing w:val="-3"/>
          <w:sz w:val="28"/>
          <w:szCs w:val="28"/>
          <w:lang w:eastAsia="en-US"/>
        </w:rPr>
        <w:t>.  Con todo, el juez tiene el deber de verificar que no existe una causa razonable para hacer uso nuevamente de la acción, en el caso de que efectivamente se presente la identidad.</w:t>
      </w:r>
    </w:p>
    <w:p w:rsidR="00E276EA" w:rsidRPr="002A5AD4" w:rsidRDefault="00E276EA" w:rsidP="00E276EA">
      <w:pPr>
        <w:pStyle w:val="Sinespaciado"/>
        <w:spacing w:line="360" w:lineRule="auto"/>
        <w:ind w:firstLine="2835"/>
        <w:jc w:val="both"/>
        <w:rPr>
          <w:rFonts w:ascii="Arial" w:hAnsi="Arial" w:cs="Arial"/>
          <w:spacing w:val="-3"/>
          <w:szCs w:val="28"/>
          <w:lang w:eastAsia="en-US"/>
        </w:rPr>
      </w:pPr>
    </w:p>
    <w:p w:rsidR="00E276EA" w:rsidRPr="00106DD5" w:rsidRDefault="00E276EA" w:rsidP="00E276EA">
      <w:pPr>
        <w:pStyle w:val="Sinespaciado"/>
        <w:spacing w:line="360" w:lineRule="auto"/>
        <w:ind w:firstLine="2835"/>
        <w:jc w:val="both"/>
        <w:rPr>
          <w:rFonts w:ascii="Arial" w:hAnsi="Arial" w:cs="Arial"/>
          <w:spacing w:val="-3"/>
          <w:sz w:val="28"/>
          <w:szCs w:val="28"/>
          <w:lang w:eastAsia="en-US"/>
        </w:rPr>
      </w:pPr>
      <w:r w:rsidRPr="00106DD5">
        <w:rPr>
          <w:rFonts w:ascii="Arial" w:hAnsi="Arial" w:cs="Arial"/>
          <w:spacing w:val="-3"/>
          <w:sz w:val="28"/>
          <w:szCs w:val="28"/>
          <w:lang w:eastAsia="en-US"/>
        </w:rPr>
        <w:t xml:space="preserve">Por lo demás, la temeridad puede dar lugar a la imposición de una sanción, en los términos previstos en el Código de Procedimiento Civil.  Sin embargo, esta no se genera si el ejercicio de las acciones de tutela se funda </w:t>
      </w:r>
      <w:r w:rsidRPr="00D713EF">
        <w:rPr>
          <w:rFonts w:ascii="Arial" w:hAnsi="Arial" w:cs="Arial"/>
          <w:spacing w:val="-3"/>
          <w:sz w:val="24"/>
          <w:szCs w:val="28"/>
          <w:lang w:eastAsia="en-US"/>
        </w:rPr>
        <w:t>(i) en la ignorancia del accionante; (ii) en el asesoramiento errado de los profesionales del derecho; o (iii) por el sometimiento del actor a un estado de indefensión, propio de aquellas situaciones en que los individuos obran por miedo insuperable o por la necesidad extrema de defender un derecho</w:t>
      </w:r>
      <w:r w:rsidRPr="00106DD5">
        <w:rPr>
          <w:rFonts w:ascii="Arial" w:hAnsi="Arial" w:cs="Arial"/>
          <w:spacing w:val="-3"/>
          <w:sz w:val="28"/>
          <w:szCs w:val="28"/>
          <w:lang w:eastAsia="en-US"/>
        </w:rPr>
        <w:t xml:space="preserve">. </w:t>
      </w:r>
      <w:r>
        <w:rPr>
          <w:rFonts w:ascii="Arial" w:hAnsi="Arial" w:cs="Arial"/>
          <w:spacing w:val="-3"/>
          <w:sz w:val="28"/>
          <w:szCs w:val="28"/>
          <w:lang w:eastAsia="en-US"/>
        </w:rPr>
        <w:t xml:space="preserve"> </w:t>
      </w:r>
      <w:r w:rsidRPr="00106DD5">
        <w:rPr>
          <w:rFonts w:ascii="Arial" w:hAnsi="Arial" w:cs="Arial"/>
          <w:spacing w:val="-3"/>
          <w:sz w:val="28"/>
          <w:szCs w:val="28"/>
          <w:lang w:eastAsia="en-US"/>
        </w:rPr>
        <w:t>En estos casos, si bien lo</w:t>
      </w:r>
      <w:r>
        <w:rPr>
          <w:rFonts w:ascii="Arial" w:hAnsi="Arial" w:cs="Arial"/>
          <w:spacing w:val="-3"/>
          <w:sz w:val="28"/>
          <w:szCs w:val="28"/>
          <w:lang w:eastAsia="en-US"/>
        </w:rPr>
        <w:t xml:space="preserve"> p</w:t>
      </w:r>
      <w:r w:rsidRPr="00106DD5">
        <w:rPr>
          <w:rFonts w:ascii="Arial" w:hAnsi="Arial" w:cs="Arial"/>
          <w:spacing w:val="-3"/>
          <w:sz w:val="28"/>
          <w:szCs w:val="28"/>
          <w:lang w:eastAsia="en-US"/>
        </w:rPr>
        <w:t>r</w:t>
      </w:r>
      <w:r>
        <w:rPr>
          <w:rFonts w:ascii="Arial" w:hAnsi="Arial" w:cs="Arial"/>
          <w:spacing w:val="-3"/>
          <w:sz w:val="28"/>
          <w:szCs w:val="28"/>
          <w:lang w:eastAsia="en-US"/>
        </w:rPr>
        <w:t>o</w:t>
      </w:r>
      <w:r w:rsidRPr="00106DD5">
        <w:rPr>
          <w:rFonts w:ascii="Arial" w:hAnsi="Arial" w:cs="Arial"/>
          <w:spacing w:val="-3"/>
          <w:sz w:val="28"/>
          <w:szCs w:val="28"/>
          <w:lang w:eastAsia="en-US"/>
        </w:rPr>
        <w:t xml:space="preserve">pio es </w:t>
      </w:r>
      <w:r w:rsidR="007B2678">
        <w:rPr>
          <w:rFonts w:ascii="Arial" w:hAnsi="Arial" w:cs="Arial"/>
          <w:spacing w:val="-3"/>
          <w:sz w:val="28"/>
          <w:szCs w:val="28"/>
          <w:lang w:eastAsia="en-US"/>
        </w:rPr>
        <w:t xml:space="preserve">el rechazo </w:t>
      </w:r>
      <w:r w:rsidR="00A135E3">
        <w:rPr>
          <w:rFonts w:ascii="Arial" w:hAnsi="Arial" w:cs="Arial"/>
          <w:spacing w:val="-3"/>
          <w:sz w:val="28"/>
          <w:szCs w:val="28"/>
          <w:lang w:eastAsia="en-US"/>
        </w:rPr>
        <w:t xml:space="preserve">o decisión </w:t>
      </w:r>
      <w:r w:rsidR="00A135E3" w:rsidRPr="00A135E3">
        <w:rPr>
          <w:rFonts w:ascii="Arial" w:hAnsi="Arial" w:cs="Arial"/>
          <w:spacing w:val="-3"/>
          <w:sz w:val="28"/>
          <w:szCs w:val="28"/>
          <w:lang w:eastAsia="en-US"/>
        </w:rPr>
        <w:t xml:space="preserve"> desfavorable</w:t>
      </w:r>
      <w:r w:rsidR="00A135E3">
        <w:rPr>
          <w:rFonts w:ascii="Arial" w:hAnsi="Arial" w:cs="Arial"/>
          <w:spacing w:val="-3"/>
          <w:sz w:val="28"/>
          <w:szCs w:val="28"/>
          <w:lang w:eastAsia="en-US"/>
        </w:rPr>
        <w:t xml:space="preserve"> de </w:t>
      </w:r>
      <w:r w:rsidR="00A135E3" w:rsidRPr="00A135E3">
        <w:rPr>
          <w:rFonts w:ascii="Arial" w:hAnsi="Arial" w:cs="Arial"/>
          <w:spacing w:val="-3"/>
          <w:sz w:val="28"/>
          <w:szCs w:val="28"/>
          <w:lang w:eastAsia="en-US"/>
        </w:rPr>
        <w:t>todas las solicitudes</w:t>
      </w:r>
      <w:r w:rsidR="00A135E3">
        <w:rPr>
          <w:rFonts w:ascii="Arial" w:hAnsi="Arial" w:cs="Arial"/>
          <w:spacing w:val="-3"/>
          <w:sz w:val="28"/>
          <w:szCs w:val="28"/>
          <w:lang w:eastAsia="en-US"/>
        </w:rPr>
        <w:t xml:space="preserve"> </w:t>
      </w:r>
      <w:r w:rsidR="00A135E3" w:rsidRPr="00A135E3">
        <w:rPr>
          <w:rFonts w:ascii="Arial" w:hAnsi="Arial" w:cs="Arial"/>
          <w:spacing w:val="-3"/>
          <w:sz w:val="24"/>
          <w:szCs w:val="28"/>
          <w:lang w:eastAsia="en-US"/>
        </w:rPr>
        <w:t>-artículo 38 del Decreto 2591 de 1991-</w:t>
      </w:r>
      <w:r w:rsidR="00A135E3">
        <w:rPr>
          <w:rFonts w:ascii="Arial" w:hAnsi="Arial" w:cs="Arial"/>
          <w:spacing w:val="-3"/>
          <w:sz w:val="28"/>
          <w:szCs w:val="28"/>
          <w:lang w:eastAsia="en-US"/>
        </w:rPr>
        <w:t>,</w:t>
      </w:r>
      <w:r w:rsidRPr="00106DD5">
        <w:rPr>
          <w:rFonts w:ascii="Arial" w:hAnsi="Arial" w:cs="Arial"/>
          <w:spacing w:val="-3"/>
          <w:sz w:val="28"/>
          <w:szCs w:val="28"/>
          <w:lang w:eastAsia="en-US"/>
        </w:rPr>
        <w:t xml:space="preserve"> la actuación no se considera temeraria y, por lo mismo, no conduce a la imposición de sanción alguna en contra del demandante</w:t>
      </w:r>
      <w:r w:rsidRPr="00106DD5">
        <w:rPr>
          <w:rFonts w:ascii="Arial" w:hAnsi="Arial" w:cs="Arial"/>
          <w:spacing w:val="-3"/>
          <w:sz w:val="28"/>
          <w:szCs w:val="28"/>
          <w:vertAlign w:val="superscript"/>
          <w:lang w:eastAsia="en-US"/>
        </w:rPr>
        <w:footnoteReference w:id="5"/>
      </w:r>
      <w:r w:rsidRPr="00106DD5">
        <w:rPr>
          <w:rFonts w:ascii="Arial" w:hAnsi="Arial" w:cs="Arial"/>
          <w:spacing w:val="-3"/>
          <w:sz w:val="28"/>
          <w:szCs w:val="28"/>
          <w:lang w:eastAsia="en-US"/>
        </w:rPr>
        <w:t>.</w:t>
      </w:r>
    </w:p>
    <w:p w:rsidR="00E276EA" w:rsidRPr="002A5AD4" w:rsidRDefault="00E276EA" w:rsidP="00E276EA">
      <w:pPr>
        <w:pStyle w:val="Sinespaciado2"/>
        <w:spacing w:line="360" w:lineRule="auto"/>
        <w:ind w:firstLine="2835"/>
        <w:jc w:val="both"/>
        <w:rPr>
          <w:rFonts w:ascii="Arial" w:hAnsi="Arial" w:cs="Arial"/>
          <w:szCs w:val="28"/>
          <w:highlight w:val="darkCyan"/>
        </w:rPr>
      </w:pPr>
    </w:p>
    <w:p w:rsidR="00E276EA" w:rsidRDefault="00B20F11" w:rsidP="00E276EA">
      <w:pPr>
        <w:pStyle w:val="Sinespaciado"/>
        <w:spacing w:line="360" w:lineRule="auto"/>
        <w:ind w:firstLine="2835"/>
        <w:jc w:val="both"/>
        <w:rPr>
          <w:rFonts w:ascii="Arial" w:hAnsi="Arial" w:cs="Arial"/>
          <w:sz w:val="28"/>
          <w:szCs w:val="28"/>
          <w:lang w:val="es-CO" w:eastAsia="en-US"/>
        </w:rPr>
      </w:pPr>
      <w:r>
        <w:rPr>
          <w:rFonts w:ascii="Arial" w:hAnsi="Arial" w:cs="Arial"/>
          <w:spacing w:val="-3"/>
          <w:sz w:val="28"/>
          <w:szCs w:val="28"/>
          <w:lang w:eastAsia="en-US"/>
        </w:rPr>
        <w:t>3</w:t>
      </w:r>
      <w:r w:rsidR="00E276EA" w:rsidRPr="00984602">
        <w:rPr>
          <w:rFonts w:ascii="Arial" w:hAnsi="Arial" w:cs="Arial"/>
          <w:spacing w:val="-3"/>
          <w:sz w:val="28"/>
          <w:szCs w:val="28"/>
          <w:lang w:eastAsia="en-US"/>
        </w:rPr>
        <w:t xml:space="preserve">. </w:t>
      </w:r>
      <w:r w:rsidR="00D713EF">
        <w:rPr>
          <w:rFonts w:ascii="Arial" w:hAnsi="Arial" w:cs="Arial"/>
          <w:spacing w:val="-3"/>
          <w:sz w:val="28"/>
          <w:szCs w:val="28"/>
          <w:lang w:eastAsia="en-US"/>
        </w:rPr>
        <w:t>En este caso,</w:t>
      </w:r>
      <w:r w:rsidR="00E276EA" w:rsidRPr="00984602">
        <w:rPr>
          <w:rFonts w:ascii="Arial" w:hAnsi="Arial" w:cs="Arial"/>
          <w:sz w:val="28"/>
          <w:szCs w:val="28"/>
          <w:lang w:val="es-CO" w:eastAsia="en-US"/>
        </w:rPr>
        <w:t xml:space="preserve"> </w:t>
      </w:r>
      <w:r w:rsidR="00A135E3">
        <w:rPr>
          <w:rFonts w:ascii="Arial" w:hAnsi="Arial" w:cs="Arial"/>
          <w:sz w:val="28"/>
          <w:szCs w:val="28"/>
          <w:lang w:val="es-CO" w:eastAsia="en-US"/>
        </w:rPr>
        <w:t xml:space="preserve">de la documental que obra a folios 35 a 37, </w:t>
      </w:r>
      <w:r w:rsidR="00E276EA" w:rsidRPr="00984602">
        <w:rPr>
          <w:rFonts w:ascii="Arial" w:hAnsi="Arial" w:cs="Arial"/>
          <w:sz w:val="28"/>
          <w:szCs w:val="28"/>
          <w:lang w:val="es-CO" w:eastAsia="en-US"/>
        </w:rPr>
        <w:t xml:space="preserve">advierte la Sala que en </w:t>
      </w:r>
      <w:r w:rsidR="00E276EA">
        <w:rPr>
          <w:rFonts w:ascii="Arial" w:hAnsi="Arial" w:cs="Arial"/>
          <w:sz w:val="28"/>
          <w:szCs w:val="28"/>
          <w:lang w:val="es-CO" w:eastAsia="en-US"/>
        </w:rPr>
        <w:t xml:space="preserve">los amparos acumulados </w:t>
      </w:r>
      <w:r w:rsidR="00E276EA" w:rsidRPr="0063124A">
        <w:rPr>
          <w:rFonts w:ascii="Arial" w:hAnsi="Arial" w:cs="Arial"/>
          <w:sz w:val="28"/>
          <w:szCs w:val="28"/>
          <w:lang w:val="es-CO" w:eastAsia="en-US"/>
        </w:rPr>
        <w:t>2016-</w:t>
      </w:r>
      <w:r w:rsidR="0063124A">
        <w:rPr>
          <w:rFonts w:ascii="Arial" w:hAnsi="Arial" w:cs="Arial"/>
          <w:sz w:val="28"/>
          <w:szCs w:val="28"/>
          <w:lang w:val="es-CO" w:eastAsia="en-US"/>
        </w:rPr>
        <w:t>00</w:t>
      </w:r>
      <w:r w:rsidR="00E276EA" w:rsidRPr="0063124A">
        <w:rPr>
          <w:rFonts w:ascii="Arial" w:hAnsi="Arial" w:cs="Arial"/>
          <w:sz w:val="28"/>
          <w:szCs w:val="28"/>
          <w:lang w:val="es-CO" w:eastAsia="en-US"/>
        </w:rPr>
        <w:t>481 y 2016-485</w:t>
      </w:r>
      <w:r w:rsidR="00A135E3">
        <w:rPr>
          <w:rFonts w:ascii="Arial" w:hAnsi="Arial" w:cs="Arial"/>
          <w:sz w:val="28"/>
          <w:szCs w:val="28"/>
          <w:lang w:val="es-CO" w:eastAsia="en-US"/>
        </w:rPr>
        <w:t xml:space="preserve">, </w:t>
      </w:r>
      <w:r w:rsidR="00E276EA" w:rsidRPr="00984602">
        <w:rPr>
          <w:rFonts w:ascii="Arial" w:hAnsi="Arial" w:cs="Arial"/>
          <w:sz w:val="28"/>
          <w:szCs w:val="28"/>
          <w:lang w:val="es-CO" w:eastAsia="en-US"/>
        </w:rPr>
        <w:t>se adujo la vulneración de los derechos fundamentales</w:t>
      </w:r>
      <w:r w:rsidR="00E276EA">
        <w:rPr>
          <w:rFonts w:ascii="Arial" w:hAnsi="Arial" w:cs="Arial"/>
          <w:sz w:val="28"/>
          <w:szCs w:val="28"/>
          <w:lang w:val="es-CO" w:eastAsia="en-US"/>
        </w:rPr>
        <w:t xml:space="preserve"> dentro del trámite popular </w:t>
      </w:r>
      <w:r w:rsidR="0063124A">
        <w:rPr>
          <w:rFonts w:ascii="Arial" w:hAnsi="Arial" w:cs="Arial"/>
          <w:sz w:val="28"/>
          <w:szCs w:val="28"/>
          <w:lang w:val="es-CO" w:eastAsia="en-US"/>
        </w:rPr>
        <w:t>“</w:t>
      </w:r>
      <w:r w:rsidR="00E276EA" w:rsidRPr="0063124A">
        <w:rPr>
          <w:rFonts w:ascii="Arial" w:hAnsi="Arial" w:cs="Arial"/>
          <w:sz w:val="24"/>
          <w:szCs w:val="28"/>
          <w:lang w:val="es-CO" w:eastAsia="en-US"/>
        </w:rPr>
        <w:t>2016-136</w:t>
      </w:r>
      <w:r w:rsidR="0063124A" w:rsidRPr="0063124A">
        <w:rPr>
          <w:rFonts w:ascii="Arial" w:hAnsi="Arial" w:cs="Arial"/>
          <w:sz w:val="24"/>
          <w:szCs w:val="28"/>
          <w:lang w:val="es-CO" w:eastAsia="en-US"/>
        </w:rPr>
        <w:t>”</w:t>
      </w:r>
      <w:r w:rsidR="00A135E3">
        <w:rPr>
          <w:rFonts w:ascii="Arial" w:hAnsi="Arial" w:cs="Arial"/>
          <w:sz w:val="24"/>
          <w:szCs w:val="28"/>
          <w:lang w:val="es-CO" w:eastAsia="en-US"/>
        </w:rPr>
        <w:t xml:space="preserve">, </w:t>
      </w:r>
      <w:r w:rsidR="00E276EA">
        <w:rPr>
          <w:rFonts w:ascii="Arial" w:hAnsi="Arial" w:cs="Arial"/>
          <w:sz w:val="28"/>
          <w:szCs w:val="28"/>
          <w:lang w:val="es-CO" w:eastAsia="en-US"/>
        </w:rPr>
        <w:t xml:space="preserve">que nuevamente </w:t>
      </w:r>
      <w:r w:rsidR="00A135E3">
        <w:rPr>
          <w:rFonts w:ascii="Arial" w:hAnsi="Arial" w:cs="Arial"/>
          <w:sz w:val="28"/>
          <w:szCs w:val="28"/>
          <w:lang w:val="es-CO" w:eastAsia="en-US"/>
        </w:rPr>
        <w:t xml:space="preserve">es </w:t>
      </w:r>
      <w:r w:rsidR="00E276EA">
        <w:rPr>
          <w:rFonts w:ascii="Arial" w:hAnsi="Arial" w:cs="Arial"/>
          <w:sz w:val="28"/>
          <w:szCs w:val="28"/>
          <w:lang w:val="es-CO" w:eastAsia="en-US"/>
        </w:rPr>
        <w:t xml:space="preserve">objeto de estudio dentro de las acciones de tutela de </w:t>
      </w:r>
      <w:r w:rsidR="007E204B">
        <w:rPr>
          <w:rFonts w:ascii="Arial" w:hAnsi="Arial" w:cs="Arial"/>
          <w:sz w:val="28"/>
          <w:szCs w:val="28"/>
          <w:lang w:val="es-CO" w:eastAsia="en-US"/>
        </w:rPr>
        <w:t>que se ocupa este despacho</w:t>
      </w:r>
      <w:r w:rsidR="00E276EA">
        <w:rPr>
          <w:rFonts w:ascii="Arial" w:hAnsi="Arial" w:cs="Arial"/>
          <w:sz w:val="28"/>
          <w:szCs w:val="28"/>
          <w:lang w:val="es-CO" w:eastAsia="en-US"/>
        </w:rPr>
        <w:t>, presentándose</w:t>
      </w:r>
      <w:r w:rsidR="00E276EA" w:rsidRPr="00984602">
        <w:rPr>
          <w:rFonts w:ascii="Arial" w:hAnsi="Arial" w:cs="Arial"/>
          <w:sz w:val="28"/>
          <w:szCs w:val="28"/>
          <w:lang w:val="es-CO" w:eastAsia="en-US"/>
        </w:rPr>
        <w:t xml:space="preserve"> identidad de objeto, de causa </w:t>
      </w:r>
      <w:r w:rsidR="00315ED3">
        <w:rPr>
          <w:rFonts w:ascii="Arial" w:hAnsi="Arial" w:cs="Arial"/>
          <w:sz w:val="28"/>
          <w:szCs w:val="28"/>
          <w:lang w:val="es-CO" w:eastAsia="en-US"/>
        </w:rPr>
        <w:t>y</w:t>
      </w:r>
      <w:r w:rsidR="00E276EA" w:rsidRPr="00984602">
        <w:rPr>
          <w:rFonts w:ascii="Arial" w:hAnsi="Arial" w:cs="Arial"/>
          <w:sz w:val="28"/>
          <w:szCs w:val="28"/>
          <w:lang w:val="es-CO" w:eastAsia="en-US"/>
        </w:rPr>
        <w:t xml:space="preserve"> de partes, </w:t>
      </w:r>
      <w:r w:rsidR="00315ED3">
        <w:rPr>
          <w:rFonts w:ascii="Arial" w:hAnsi="Arial" w:cs="Arial"/>
          <w:sz w:val="28"/>
          <w:szCs w:val="28"/>
          <w:lang w:val="es-CO" w:eastAsia="en-US"/>
        </w:rPr>
        <w:t xml:space="preserve">por lo que </w:t>
      </w:r>
      <w:r w:rsidR="007E204B">
        <w:rPr>
          <w:rFonts w:ascii="Arial" w:hAnsi="Arial" w:cs="Arial"/>
          <w:sz w:val="28"/>
          <w:szCs w:val="28"/>
          <w:lang w:val="es-CO" w:eastAsia="en-US"/>
        </w:rPr>
        <w:t xml:space="preserve">es de suyo </w:t>
      </w:r>
      <w:r w:rsidR="00A135E3">
        <w:rPr>
          <w:rFonts w:ascii="Arial" w:hAnsi="Arial" w:cs="Arial"/>
          <w:sz w:val="28"/>
          <w:szCs w:val="28"/>
          <w:lang w:val="es-CO" w:eastAsia="en-US"/>
        </w:rPr>
        <w:t>negar</w:t>
      </w:r>
      <w:r w:rsidR="007E204B">
        <w:rPr>
          <w:rFonts w:ascii="Arial" w:hAnsi="Arial" w:cs="Arial"/>
          <w:sz w:val="28"/>
          <w:szCs w:val="28"/>
          <w:lang w:val="es-CO" w:eastAsia="en-US"/>
        </w:rPr>
        <w:t xml:space="preserve"> </w:t>
      </w:r>
      <w:r w:rsidR="00E276EA">
        <w:rPr>
          <w:rFonts w:ascii="Arial" w:hAnsi="Arial" w:cs="Arial"/>
          <w:sz w:val="28"/>
          <w:szCs w:val="28"/>
          <w:lang w:val="es-CO" w:eastAsia="en-US"/>
        </w:rPr>
        <w:t xml:space="preserve">el amparo constitucional radicado al </w:t>
      </w:r>
      <w:r w:rsidR="00E276EA" w:rsidRPr="007A35DB">
        <w:rPr>
          <w:rFonts w:ascii="Arial" w:hAnsi="Arial" w:cs="Arial"/>
          <w:sz w:val="28"/>
          <w:szCs w:val="28"/>
          <w:lang w:val="es-CO" w:eastAsia="en-US"/>
        </w:rPr>
        <w:t>número 2016-</w:t>
      </w:r>
      <w:r w:rsidR="007E204B">
        <w:rPr>
          <w:rFonts w:ascii="Arial" w:hAnsi="Arial" w:cs="Arial"/>
          <w:sz w:val="28"/>
          <w:szCs w:val="28"/>
          <w:lang w:val="es-CO" w:eastAsia="en-US"/>
        </w:rPr>
        <w:t xml:space="preserve">531 reclamado respecto de la demanda popular </w:t>
      </w:r>
      <w:r w:rsidR="007E204B" w:rsidRPr="00A135E3">
        <w:rPr>
          <w:rFonts w:ascii="Arial" w:hAnsi="Arial" w:cs="Arial"/>
          <w:sz w:val="24"/>
          <w:szCs w:val="28"/>
          <w:lang w:val="es-CO" w:eastAsia="en-US"/>
        </w:rPr>
        <w:t>“2016-136”</w:t>
      </w:r>
      <w:r w:rsidR="00E276EA" w:rsidRPr="007A35DB">
        <w:rPr>
          <w:rFonts w:ascii="Arial" w:hAnsi="Arial" w:cs="Arial"/>
          <w:sz w:val="28"/>
          <w:szCs w:val="28"/>
          <w:lang w:val="es-CO" w:eastAsia="en-US"/>
        </w:rPr>
        <w:t xml:space="preserve">.  </w:t>
      </w:r>
      <w:r w:rsidR="00A135E3">
        <w:rPr>
          <w:rFonts w:ascii="Arial" w:hAnsi="Arial" w:cs="Arial"/>
          <w:sz w:val="28"/>
          <w:szCs w:val="28"/>
          <w:lang w:val="es-CO" w:eastAsia="en-US"/>
        </w:rPr>
        <w:t xml:space="preserve"> No obstante </w:t>
      </w:r>
      <w:r w:rsidR="00E276EA" w:rsidRPr="00984602">
        <w:rPr>
          <w:rFonts w:ascii="Arial" w:hAnsi="Arial" w:cs="Arial"/>
          <w:sz w:val="28"/>
          <w:szCs w:val="28"/>
          <w:lang w:val="es-CO" w:eastAsia="en-US"/>
        </w:rPr>
        <w:t xml:space="preserve">tal declaratoria, como quiera que no se observan elementos probatorios suficientes que acrediten la necesidad de sancionar al señor </w:t>
      </w:r>
      <w:r w:rsidR="00E276EA">
        <w:rPr>
          <w:rFonts w:ascii="Arial" w:hAnsi="Arial" w:cs="Arial"/>
          <w:sz w:val="28"/>
          <w:szCs w:val="28"/>
          <w:lang w:val="es-CO" w:eastAsia="en-US"/>
        </w:rPr>
        <w:t>Andrés Felipe Morales</w:t>
      </w:r>
      <w:r w:rsidR="00E276EA" w:rsidRPr="00984602">
        <w:rPr>
          <w:rFonts w:ascii="Arial" w:hAnsi="Arial" w:cs="Arial"/>
          <w:sz w:val="28"/>
          <w:szCs w:val="28"/>
          <w:lang w:val="es-CO" w:eastAsia="en-US"/>
        </w:rPr>
        <w:t xml:space="preserve"> por el desconocimiento de los postulados del principio de la buena fe, la Sala no impondrá sanción alguna.</w:t>
      </w:r>
    </w:p>
    <w:p w:rsidR="00E276EA" w:rsidRPr="002A5AD4" w:rsidRDefault="00E276EA" w:rsidP="00E276EA">
      <w:pPr>
        <w:pStyle w:val="Sinespaciado"/>
        <w:spacing w:line="360" w:lineRule="auto"/>
        <w:ind w:firstLine="2835"/>
        <w:jc w:val="both"/>
        <w:rPr>
          <w:rFonts w:ascii="Arial" w:hAnsi="Arial" w:cs="Arial"/>
          <w:szCs w:val="28"/>
          <w:lang w:val="es-CO" w:eastAsia="en-US"/>
        </w:rPr>
      </w:pPr>
    </w:p>
    <w:p w:rsidR="00F428EC" w:rsidRPr="00DB0EC0" w:rsidRDefault="00B20F11" w:rsidP="004B15FE">
      <w:pPr>
        <w:pStyle w:val="Sinespaciado"/>
        <w:spacing w:line="360" w:lineRule="auto"/>
        <w:ind w:firstLine="2835"/>
        <w:jc w:val="both"/>
        <w:rPr>
          <w:rFonts w:ascii="Arial" w:hAnsi="Arial" w:cs="Arial"/>
          <w:sz w:val="28"/>
          <w:szCs w:val="28"/>
        </w:rPr>
      </w:pPr>
      <w:r>
        <w:rPr>
          <w:rFonts w:ascii="Arial" w:hAnsi="Arial" w:cs="Arial"/>
          <w:sz w:val="28"/>
          <w:szCs w:val="28"/>
        </w:rPr>
        <w:t>4</w:t>
      </w:r>
      <w:r w:rsidR="00E276EA" w:rsidRPr="007A35DB">
        <w:rPr>
          <w:rFonts w:ascii="Arial" w:hAnsi="Arial" w:cs="Arial"/>
          <w:sz w:val="28"/>
          <w:szCs w:val="28"/>
        </w:rPr>
        <w:t xml:space="preserve">. Dilucidado lo anterior, ha de proseguirse </w:t>
      </w:r>
      <w:r w:rsidR="00161733">
        <w:rPr>
          <w:rFonts w:ascii="Arial" w:hAnsi="Arial" w:cs="Arial"/>
          <w:sz w:val="28"/>
          <w:szCs w:val="28"/>
        </w:rPr>
        <w:t>con el</w:t>
      </w:r>
      <w:r w:rsidR="00E276EA" w:rsidRPr="007A35DB">
        <w:rPr>
          <w:rFonts w:ascii="Arial" w:hAnsi="Arial" w:cs="Arial"/>
          <w:sz w:val="28"/>
          <w:szCs w:val="28"/>
        </w:rPr>
        <w:t xml:space="preserve"> análisis de los resguardos constitucionales números 2016-00531 y 2016-541. </w:t>
      </w:r>
      <w:r w:rsidR="00E276EA">
        <w:rPr>
          <w:rFonts w:ascii="Arial" w:hAnsi="Arial" w:cs="Arial"/>
          <w:sz w:val="28"/>
          <w:szCs w:val="28"/>
        </w:rPr>
        <w:t xml:space="preserve"> </w:t>
      </w:r>
      <w:r w:rsidR="004B15FE">
        <w:rPr>
          <w:rFonts w:ascii="Arial" w:hAnsi="Arial" w:cs="Arial"/>
          <w:sz w:val="28"/>
          <w:szCs w:val="28"/>
        </w:rPr>
        <w:t xml:space="preserve">Donde no hay </w:t>
      </w:r>
      <w:r w:rsidR="00F428EC" w:rsidRPr="00DB0EC0">
        <w:rPr>
          <w:rFonts w:ascii="Arial" w:hAnsi="Arial" w:cs="Arial"/>
          <w:sz w:val="28"/>
          <w:szCs w:val="28"/>
        </w:rPr>
        <w:t>duda que se torna</w:t>
      </w:r>
      <w:r w:rsidR="004B15FE">
        <w:rPr>
          <w:rFonts w:ascii="Arial" w:hAnsi="Arial" w:cs="Arial"/>
          <w:sz w:val="28"/>
          <w:szCs w:val="28"/>
        </w:rPr>
        <w:t>n</w:t>
      </w:r>
      <w:r w:rsidR="00F428EC" w:rsidRPr="00DB0EC0">
        <w:rPr>
          <w:rFonts w:ascii="Arial" w:hAnsi="Arial" w:cs="Arial"/>
          <w:sz w:val="28"/>
          <w:szCs w:val="28"/>
        </w:rPr>
        <w:t xml:space="preserve"> prematuro</w:t>
      </w:r>
      <w:r w:rsidR="004B15FE">
        <w:rPr>
          <w:rFonts w:ascii="Arial" w:hAnsi="Arial" w:cs="Arial"/>
          <w:sz w:val="28"/>
          <w:szCs w:val="28"/>
        </w:rPr>
        <w:t>s</w:t>
      </w:r>
      <w:r w:rsidR="00F428EC" w:rsidRPr="00DB0EC0">
        <w:rPr>
          <w:rFonts w:ascii="Arial" w:hAnsi="Arial" w:cs="Arial"/>
          <w:sz w:val="28"/>
          <w:szCs w:val="28"/>
        </w:rPr>
        <w:t xml:space="preserve"> porque aún se desconoce qué posición puedan adoptar los Juzgados Civiles del Circuito de Bogotá a los que les sean asignadas las acciones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F428EC" w:rsidRPr="002A5AD4" w:rsidRDefault="00F428EC" w:rsidP="00F428EC">
      <w:pPr>
        <w:pStyle w:val="Sinespaciado2"/>
        <w:spacing w:line="360" w:lineRule="auto"/>
        <w:ind w:firstLine="2835"/>
        <w:jc w:val="both"/>
        <w:rPr>
          <w:rFonts w:ascii="Arial" w:hAnsi="Arial" w:cs="Arial"/>
          <w:szCs w:val="26"/>
          <w:highlight w:val="lightGray"/>
        </w:rPr>
      </w:pPr>
    </w:p>
    <w:p w:rsidR="00F428EC" w:rsidRPr="00DB0EC0" w:rsidRDefault="00B20F11" w:rsidP="00F428EC">
      <w:pPr>
        <w:pStyle w:val="Sinespaciado2"/>
        <w:spacing w:line="360" w:lineRule="auto"/>
        <w:ind w:firstLine="2835"/>
        <w:jc w:val="both"/>
        <w:rPr>
          <w:rFonts w:ascii="Arial" w:hAnsi="Arial" w:cs="Arial"/>
          <w:sz w:val="28"/>
          <w:szCs w:val="28"/>
        </w:rPr>
      </w:pPr>
      <w:r>
        <w:rPr>
          <w:rFonts w:ascii="Arial" w:hAnsi="Arial" w:cs="Arial"/>
          <w:sz w:val="28"/>
          <w:szCs w:val="28"/>
        </w:rPr>
        <w:t>5</w:t>
      </w:r>
      <w:r w:rsidR="00F428EC" w:rsidRPr="00DB0EC0">
        <w:rPr>
          <w:rFonts w:ascii="Arial" w:hAnsi="Arial" w:cs="Arial"/>
          <w:sz w:val="28"/>
          <w:szCs w:val="28"/>
        </w:rPr>
        <w:t xml:space="preserve">. Recuérdese que </w:t>
      </w:r>
      <w:r w:rsidR="00F428EC" w:rsidRPr="00DB0EC0">
        <w:rPr>
          <w:rFonts w:ascii="Arial" w:hAnsi="Arial" w:cs="Arial"/>
          <w:i/>
          <w:sz w:val="28"/>
          <w:szCs w:val="28"/>
        </w:rPr>
        <w:t>“</w:t>
      </w:r>
      <w:r w:rsidR="00F428EC" w:rsidRPr="00DB0EC0">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F428EC" w:rsidRPr="00DB0EC0">
        <w:rPr>
          <w:rStyle w:val="Refdenotaalpie"/>
          <w:rFonts w:ascii="Arial" w:hAnsi="Arial"/>
          <w:i/>
          <w:sz w:val="24"/>
          <w:szCs w:val="24"/>
        </w:rPr>
        <w:footnoteReference w:id="6"/>
      </w:r>
      <w:r w:rsidR="00F428EC" w:rsidRPr="00DB0EC0">
        <w:rPr>
          <w:rFonts w:ascii="Arial" w:hAnsi="Arial" w:cs="Arial"/>
          <w:i/>
          <w:sz w:val="28"/>
          <w:szCs w:val="28"/>
        </w:rPr>
        <w:t xml:space="preserve"> </w:t>
      </w:r>
      <w:r w:rsidR="00F428EC" w:rsidRPr="00DB0EC0">
        <w:rPr>
          <w:rFonts w:ascii="Arial" w:hAnsi="Arial" w:cs="Arial"/>
          <w:sz w:val="28"/>
          <w:szCs w:val="28"/>
        </w:rPr>
        <w:t>subrayas fuera de texto.</w:t>
      </w:r>
      <w:r w:rsidR="00F428EC" w:rsidRPr="00DB0EC0">
        <w:rPr>
          <w:rFonts w:ascii="Arial" w:hAnsi="Arial" w:cs="Arial"/>
          <w:i/>
          <w:sz w:val="28"/>
          <w:szCs w:val="28"/>
        </w:rPr>
        <w:t xml:space="preserve"> </w:t>
      </w:r>
    </w:p>
    <w:p w:rsidR="00F428EC" w:rsidRPr="002A5AD4" w:rsidRDefault="00F428EC" w:rsidP="00E276EA">
      <w:pPr>
        <w:pStyle w:val="Sinespaciado"/>
        <w:spacing w:line="360" w:lineRule="auto"/>
        <w:ind w:firstLine="2835"/>
        <w:jc w:val="both"/>
        <w:rPr>
          <w:rFonts w:ascii="Arial" w:hAnsi="Arial" w:cs="Arial"/>
          <w:szCs w:val="28"/>
        </w:rPr>
      </w:pPr>
    </w:p>
    <w:p w:rsidR="00E276EA" w:rsidRDefault="00B20F11" w:rsidP="00E276EA">
      <w:pPr>
        <w:pStyle w:val="Sinespaciado"/>
        <w:spacing w:line="360" w:lineRule="auto"/>
        <w:ind w:firstLine="2835"/>
        <w:jc w:val="both"/>
        <w:rPr>
          <w:rFonts w:ascii="Arial" w:hAnsi="Arial" w:cs="Arial"/>
          <w:color w:val="000000"/>
          <w:sz w:val="28"/>
          <w:szCs w:val="28"/>
        </w:rPr>
      </w:pPr>
      <w:r>
        <w:rPr>
          <w:rFonts w:ascii="Arial" w:hAnsi="Arial" w:cs="Arial"/>
          <w:sz w:val="28"/>
          <w:szCs w:val="28"/>
        </w:rPr>
        <w:t>6</w:t>
      </w:r>
      <w:r w:rsidR="004B15FE">
        <w:rPr>
          <w:rFonts w:ascii="Arial" w:hAnsi="Arial" w:cs="Arial"/>
          <w:sz w:val="28"/>
          <w:szCs w:val="28"/>
        </w:rPr>
        <w:t xml:space="preserve">. </w:t>
      </w:r>
      <w:r w:rsidR="00E276EA" w:rsidRPr="007A35DB">
        <w:rPr>
          <w:rFonts w:ascii="Arial" w:hAnsi="Arial" w:cs="Arial"/>
          <w:sz w:val="28"/>
          <w:szCs w:val="28"/>
        </w:rPr>
        <w:t xml:space="preserve">En tal sentido </w:t>
      </w:r>
      <w:r w:rsidR="00E276EA">
        <w:rPr>
          <w:rFonts w:ascii="Arial" w:hAnsi="Arial" w:cs="Arial"/>
          <w:sz w:val="28"/>
          <w:szCs w:val="28"/>
        </w:rPr>
        <w:t>p</w:t>
      </w:r>
      <w:r w:rsidR="00E276EA" w:rsidRPr="00DB0EC0">
        <w:rPr>
          <w:rFonts w:ascii="Arial" w:hAnsi="Arial" w:cs="Arial"/>
          <w:color w:val="000000"/>
          <w:sz w:val="28"/>
          <w:szCs w:val="28"/>
        </w:rPr>
        <w:t>uede afirmarse que en este caso, la</w:t>
      </w:r>
      <w:r w:rsidR="00E276EA">
        <w:rPr>
          <w:rFonts w:ascii="Arial" w:hAnsi="Arial" w:cs="Arial"/>
          <w:color w:val="000000"/>
          <w:sz w:val="28"/>
          <w:szCs w:val="28"/>
        </w:rPr>
        <w:t>s acciones</w:t>
      </w:r>
      <w:r w:rsidR="00E276EA" w:rsidRPr="00DB0EC0">
        <w:rPr>
          <w:rFonts w:ascii="Arial" w:hAnsi="Arial" w:cs="Arial"/>
          <w:color w:val="000000"/>
          <w:sz w:val="28"/>
          <w:szCs w:val="28"/>
        </w:rPr>
        <w:t xml:space="preserve"> de tutela no procede</w:t>
      </w:r>
      <w:r w:rsidR="00E276EA">
        <w:rPr>
          <w:rFonts w:ascii="Arial" w:hAnsi="Arial" w:cs="Arial"/>
          <w:color w:val="000000"/>
          <w:sz w:val="28"/>
          <w:szCs w:val="28"/>
        </w:rPr>
        <w:t>n</w:t>
      </w:r>
      <w:r w:rsidR="00E276EA" w:rsidRPr="00DB0EC0">
        <w:rPr>
          <w:rFonts w:ascii="Arial" w:hAnsi="Arial" w:cs="Arial"/>
          <w:color w:val="000000"/>
          <w:sz w:val="28"/>
          <w:szCs w:val="28"/>
        </w:rPr>
        <w:t xml:space="preserve"> de manera directa, puesto que no puede</w:t>
      </w:r>
      <w:r w:rsidR="00E276EA">
        <w:rPr>
          <w:rFonts w:ascii="Arial" w:hAnsi="Arial" w:cs="Arial"/>
          <w:color w:val="000000"/>
          <w:sz w:val="28"/>
          <w:szCs w:val="28"/>
        </w:rPr>
        <w:t>n</w:t>
      </w:r>
      <w:r w:rsidR="00E276EA" w:rsidRPr="00DB0EC0">
        <w:rPr>
          <w:rFonts w:ascii="Arial" w:hAnsi="Arial" w:cs="Arial"/>
          <w:color w:val="000000"/>
          <w:sz w:val="28"/>
          <w:szCs w:val="28"/>
        </w:rPr>
        <w:t xml:space="preserve"> ser empleada</w:t>
      </w:r>
      <w:r w:rsidR="00E276EA">
        <w:rPr>
          <w:rFonts w:ascii="Arial" w:hAnsi="Arial" w:cs="Arial"/>
          <w:color w:val="000000"/>
          <w:sz w:val="28"/>
          <w:szCs w:val="28"/>
        </w:rPr>
        <w:t>s</w:t>
      </w:r>
      <w:r w:rsidR="00E276EA" w:rsidRPr="00DB0EC0">
        <w:rPr>
          <w:rFonts w:ascii="Arial" w:hAnsi="Arial" w:cs="Arial"/>
          <w:color w:val="000000"/>
          <w:sz w:val="28"/>
          <w:szCs w:val="28"/>
        </w:rPr>
        <w:t xml:space="preserve"> como mecanismo para decidir lo relacionado con la competencia territorial de la que estima carece el juzgado para conocer de la</w:t>
      </w:r>
      <w:r w:rsidR="00E276EA">
        <w:rPr>
          <w:rFonts w:ascii="Arial" w:hAnsi="Arial" w:cs="Arial"/>
          <w:color w:val="000000"/>
          <w:sz w:val="28"/>
          <w:szCs w:val="28"/>
        </w:rPr>
        <w:t>s acciones</w:t>
      </w:r>
      <w:r w:rsidR="00E276EA" w:rsidRPr="00DB0EC0">
        <w:rPr>
          <w:rFonts w:ascii="Arial" w:hAnsi="Arial" w:cs="Arial"/>
          <w:color w:val="000000"/>
          <w:sz w:val="28"/>
          <w:szCs w:val="28"/>
        </w:rPr>
        <w:t xml:space="preserve"> popular</w:t>
      </w:r>
      <w:r w:rsidR="00E276EA">
        <w:rPr>
          <w:rFonts w:ascii="Arial" w:hAnsi="Arial" w:cs="Arial"/>
          <w:color w:val="000000"/>
          <w:sz w:val="28"/>
          <w:szCs w:val="28"/>
        </w:rPr>
        <w:t>es</w:t>
      </w:r>
      <w:r w:rsidR="00E276EA" w:rsidRPr="00DB0EC0">
        <w:rPr>
          <w:rFonts w:ascii="Arial" w:hAnsi="Arial" w:cs="Arial"/>
          <w:color w:val="000000"/>
          <w:sz w:val="28"/>
          <w:szCs w:val="28"/>
        </w:rPr>
        <w:t xml:space="preserve"> instaurada</w:t>
      </w:r>
      <w:r w:rsidR="00E276EA">
        <w:rPr>
          <w:rFonts w:ascii="Arial" w:hAnsi="Arial" w:cs="Arial"/>
          <w:color w:val="000000"/>
          <w:sz w:val="28"/>
          <w:szCs w:val="28"/>
        </w:rPr>
        <w:t>s</w:t>
      </w:r>
      <w:r w:rsidR="00E276EA" w:rsidRPr="00DB0EC0">
        <w:rPr>
          <w:rFonts w:ascii="Arial" w:hAnsi="Arial" w:cs="Arial"/>
          <w:color w:val="000000"/>
          <w:sz w:val="28"/>
          <w:szCs w:val="28"/>
        </w:rPr>
        <w:t xml:space="preserve"> por el peticionario, trámite que aún no se encuentra culminado.</w:t>
      </w:r>
    </w:p>
    <w:p w:rsidR="007D7D88" w:rsidRPr="00753F8C" w:rsidRDefault="00B20F11" w:rsidP="007D7D88">
      <w:pPr>
        <w:suppressAutoHyphens/>
        <w:spacing w:line="360" w:lineRule="auto"/>
        <w:ind w:firstLine="2835"/>
        <w:jc w:val="both"/>
        <w:rPr>
          <w:rFonts w:ascii="Arial" w:hAnsi="Arial" w:cs="Arial"/>
          <w:spacing w:val="-3"/>
          <w:sz w:val="28"/>
          <w:szCs w:val="28"/>
          <w:lang w:val="es-ES_tradnl"/>
        </w:rPr>
      </w:pPr>
      <w:r>
        <w:rPr>
          <w:rFonts w:ascii="Arial" w:hAnsi="Arial" w:cs="Arial"/>
          <w:sz w:val="28"/>
          <w:szCs w:val="28"/>
        </w:rPr>
        <w:t>7</w:t>
      </w:r>
      <w:r w:rsidR="007D7D88" w:rsidRPr="00753F8C">
        <w:rPr>
          <w:rFonts w:ascii="Arial" w:hAnsi="Arial" w:cs="Arial"/>
          <w:sz w:val="28"/>
          <w:szCs w:val="28"/>
        </w:rPr>
        <w:t xml:space="preserve">. </w:t>
      </w:r>
      <w:r w:rsidR="00016E37">
        <w:rPr>
          <w:rFonts w:ascii="Arial" w:hAnsi="Arial" w:cs="Arial"/>
          <w:sz w:val="28"/>
          <w:szCs w:val="28"/>
        </w:rPr>
        <w:t>Respecto a</w:t>
      </w:r>
      <w:r w:rsidR="007D7D88">
        <w:rPr>
          <w:rFonts w:ascii="Arial" w:hAnsi="Arial" w:cs="Arial"/>
          <w:spacing w:val="-3"/>
          <w:sz w:val="28"/>
          <w:szCs w:val="28"/>
        </w:rPr>
        <w:t xml:space="preserve">l </w:t>
      </w:r>
      <w:r w:rsidR="007D7D88" w:rsidRPr="00753F8C">
        <w:rPr>
          <w:rFonts w:ascii="Arial" w:hAnsi="Arial" w:cs="Arial"/>
          <w:spacing w:val="-3"/>
          <w:sz w:val="28"/>
          <w:szCs w:val="28"/>
        </w:rPr>
        <w:t xml:space="preserve">instituto procesal del amparo de pobreza </w:t>
      </w:r>
      <w:r w:rsidR="00A57436">
        <w:rPr>
          <w:rFonts w:ascii="Arial" w:hAnsi="Arial" w:cs="Arial"/>
          <w:spacing w:val="-3"/>
          <w:sz w:val="28"/>
          <w:szCs w:val="28"/>
        </w:rPr>
        <w:t xml:space="preserve">que aclama el actor; </w:t>
      </w:r>
      <w:r w:rsidR="007D7D88">
        <w:rPr>
          <w:rFonts w:ascii="Arial" w:hAnsi="Arial" w:cs="Arial"/>
          <w:spacing w:val="-3"/>
          <w:sz w:val="28"/>
          <w:szCs w:val="28"/>
        </w:rPr>
        <w:t xml:space="preserve">los </w:t>
      </w:r>
      <w:r w:rsidR="007D7D88" w:rsidRPr="00753F8C">
        <w:rPr>
          <w:rFonts w:ascii="Arial" w:hAnsi="Arial" w:cs="Arial"/>
          <w:spacing w:val="-3"/>
          <w:sz w:val="28"/>
          <w:szCs w:val="28"/>
        </w:rPr>
        <w:t>artículo</w:t>
      </w:r>
      <w:r w:rsidR="007D7D88">
        <w:rPr>
          <w:rFonts w:ascii="Arial" w:hAnsi="Arial" w:cs="Arial"/>
          <w:spacing w:val="-3"/>
          <w:sz w:val="28"/>
          <w:szCs w:val="28"/>
        </w:rPr>
        <w:t>s</w:t>
      </w:r>
      <w:r w:rsidR="007D7D88" w:rsidRPr="00753F8C">
        <w:rPr>
          <w:rFonts w:ascii="Arial" w:hAnsi="Arial" w:cs="Arial"/>
          <w:spacing w:val="-3"/>
          <w:sz w:val="28"/>
          <w:szCs w:val="28"/>
        </w:rPr>
        <w:t xml:space="preserve"> </w:t>
      </w:r>
      <w:r w:rsidR="007D7D88" w:rsidRPr="00A57436">
        <w:rPr>
          <w:rFonts w:ascii="Arial" w:hAnsi="Arial" w:cs="Arial"/>
          <w:spacing w:val="-3"/>
          <w:sz w:val="28"/>
          <w:szCs w:val="28"/>
        </w:rPr>
        <w:t>152-158 del CGP</w:t>
      </w:r>
      <w:r w:rsidR="002C100A">
        <w:rPr>
          <w:rFonts w:ascii="Arial" w:hAnsi="Arial" w:cs="Arial"/>
          <w:spacing w:val="-3"/>
          <w:sz w:val="28"/>
          <w:szCs w:val="28"/>
        </w:rPr>
        <w:t xml:space="preserve"> establecen los parámetros para su concesión, no siendo esta la instancia procesal para el efecto, ha de acudir entonces ante el operador judicial que tiene a su cargo el asunto en el que pretende tal beneficio.</w:t>
      </w:r>
    </w:p>
    <w:p w:rsidR="007D7D88" w:rsidRPr="002A5AD4" w:rsidRDefault="007D7D88" w:rsidP="007D7D88">
      <w:pPr>
        <w:pStyle w:val="Sinespaciado2"/>
        <w:spacing w:line="360" w:lineRule="auto"/>
        <w:ind w:firstLine="2835"/>
        <w:jc w:val="both"/>
        <w:rPr>
          <w:rFonts w:ascii="Arial" w:hAnsi="Arial" w:cs="Arial"/>
          <w:spacing w:val="-3"/>
          <w:szCs w:val="28"/>
          <w:highlight w:val="yellow"/>
        </w:rPr>
      </w:pPr>
    </w:p>
    <w:p w:rsidR="007D7D88" w:rsidRPr="00EA244C" w:rsidRDefault="00B20F11" w:rsidP="007D7D88">
      <w:pPr>
        <w:pStyle w:val="Sinespaciado1"/>
        <w:spacing w:line="360" w:lineRule="auto"/>
        <w:ind w:firstLine="2835"/>
        <w:jc w:val="both"/>
        <w:rPr>
          <w:rFonts w:ascii="Arial" w:hAnsi="Arial" w:cs="Arial"/>
          <w:sz w:val="28"/>
          <w:szCs w:val="28"/>
        </w:rPr>
      </w:pPr>
      <w:r>
        <w:rPr>
          <w:rFonts w:ascii="Arial" w:hAnsi="Arial" w:cs="Arial"/>
          <w:sz w:val="28"/>
          <w:szCs w:val="28"/>
        </w:rPr>
        <w:t>8</w:t>
      </w:r>
      <w:r w:rsidR="007D7D88">
        <w:rPr>
          <w:rFonts w:ascii="Arial" w:hAnsi="Arial" w:cs="Arial"/>
          <w:sz w:val="28"/>
          <w:szCs w:val="28"/>
        </w:rPr>
        <w:t xml:space="preserve">. Sobre el </w:t>
      </w:r>
      <w:r w:rsidR="007D7D88" w:rsidRPr="00250393">
        <w:rPr>
          <w:rFonts w:ascii="Arial" w:hAnsi="Arial" w:cs="Arial"/>
          <w:sz w:val="28"/>
          <w:szCs w:val="28"/>
        </w:rPr>
        <w:t xml:space="preserve">escrito adicional </w:t>
      </w:r>
      <w:r w:rsidR="007D7D88">
        <w:rPr>
          <w:rFonts w:ascii="Arial" w:hAnsi="Arial" w:cs="Arial"/>
          <w:sz w:val="28"/>
          <w:szCs w:val="28"/>
        </w:rPr>
        <w:t>en que el actor</w:t>
      </w:r>
      <w:r w:rsidR="007D7D88" w:rsidRPr="00250393">
        <w:rPr>
          <w:rFonts w:ascii="Arial" w:hAnsi="Arial" w:cs="Arial"/>
          <w:sz w:val="28"/>
          <w:szCs w:val="28"/>
        </w:rPr>
        <w:t xml:space="preserve"> solicita se le informe si es legal que lo notifiquen después de </w:t>
      </w:r>
      <w:r w:rsidR="007D7D88" w:rsidRPr="00EA244C">
        <w:rPr>
          <w:rFonts w:ascii="Arial" w:hAnsi="Arial" w:cs="Arial"/>
          <w:sz w:val="28"/>
          <w:szCs w:val="28"/>
        </w:rPr>
        <w:t>las 4</w:t>
      </w:r>
      <w:r w:rsidR="00EA244C" w:rsidRPr="00EA244C">
        <w:rPr>
          <w:rFonts w:ascii="Arial" w:hAnsi="Arial" w:cs="Arial"/>
          <w:sz w:val="28"/>
          <w:szCs w:val="28"/>
        </w:rPr>
        <w:t xml:space="preserve"> p.m., no es asunto objeto de discusión en este resguardo constitucional </w:t>
      </w:r>
    </w:p>
    <w:p w:rsidR="007D7D88" w:rsidRPr="002A5AD4" w:rsidRDefault="007D7D88" w:rsidP="00DB0EC0">
      <w:pPr>
        <w:pStyle w:val="Sinespaciado1"/>
        <w:spacing w:line="360" w:lineRule="auto"/>
        <w:ind w:firstLine="2835"/>
        <w:jc w:val="both"/>
        <w:rPr>
          <w:rFonts w:ascii="Arial" w:hAnsi="Arial" w:cs="Arial"/>
          <w:sz w:val="20"/>
          <w:szCs w:val="28"/>
        </w:rPr>
      </w:pPr>
    </w:p>
    <w:p w:rsidR="00B444AF" w:rsidRDefault="00B20F11" w:rsidP="00B444AF">
      <w:pPr>
        <w:pStyle w:val="Sinespaciado1"/>
        <w:spacing w:line="360" w:lineRule="auto"/>
        <w:ind w:firstLine="2835"/>
        <w:jc w:val="both"/>
        <w:rPr>
          <w:rFonts w:ascii="Arial" w:hAnsi="Arial" w:cs="Arial"/>
          <w:sz w:val="28"/>
          <w:szCs w:val="28"/>
          <w:lang w:val="es-ES"/>
        </w:rPr>
      </w:pPr>
      <w:r>
        <w:rPr>
          <w:rFonts w:ascii="Arial" w:hAnsi="Arial" w:cs="Arial"/>
          <w:sz w:val="28"/>
          <w:szCs w:val="28"/>
        </w:rPr>
        <w:t>9.</w:t>
      </w:r>
      <w:r w:rsidR="008535E5">
        <w:rPr>
          <w:rFonts w:ascii="Arial" w:hAnsi="Arial" w:cs="Arial"/>
          <w:sz w:val="28"/>
          <w:szCs w:val="28"/>
        </w:rPr>
        <w:t xml:space="preserve"> </w:t>
      </w:r>
      <w:r w:rsidR="00B444AF" w:rsidRPr="00DB0EC0">
        <w:rPr>
          <w:rFonts w:ascii="Arial" w:hAnsi="Arial" w:cs="Arial"/>
          <w:sz w:val="28"/>
          <w:szCs w:val="28"/>
        </w:rPr>
        <w:t xml:space="preserve">En esas condiciones </w:t>
      </w:r>
      <w:r w:rsidR="007B2E58">
        <w:rPr>
          <w:rFonts w:ascii="Arial" w:hAnsi="Arial" w:cs="Arial"/>
          <w:sz w:val="28"/>
          <w:szCs w:val="28"/>
        </w:rPr>
        <w:t xml:space="preserve">(i) </w:t>
      </w:r>
      <w:r w:rsidR="00B444AF" w:rsidRPr="00DB0EC0">
        <w:rPr>
          <w:rFonts w:ascii="Arial" w:hAnsi="Arial" w:cs="Arial"/>
          <w:sz w:val="28"/>
          <w:szCs w:val="28"/>
        </w:rPr>
        <w:t>se declarará</w:t>
      </w:r>
      <w:r w:rsidR="003D7E9D">
        <w:rPr>
          <w:rFonts w:ascii="Arial" w:hAnsi="Arial" w:cs="Arial"/>
          <w:sz w:val="28"/>
          <w:szCs w:val="28"/>
        </w:rPr>
        <w:t>n</w:t>
      </w:r>
      <w:r w:rsidR="00B444AF" w:rsidRPr="00DB0EC0">
        <w:rPr>
          <w:rFonts w:ascii="Arial" w:hAnsi="Arial" w:cs="Arial"/>
          <w:sz w:val="28"/>
          <w:szCs w:val="28"/>
        </w:rPr>
        <w:t xml:space="preserve"> improcedente</w:t>
      </w:r>
      <w:r w:rsidR="003D7E9D">
        <w:rPr>
          <w:rFonts w:ascii="Arial" w:hAnsi="Arial" w:cs="Arial"/>
          <w:sz w:val="28"/>
          <w:szCs w:val="28"/>
        </w:rPr>
        <w:t xml:space="preserve">s los </w:t>
      </w:r>
      <w:r w:rsidR="00B444AF" w:rsidRPr="00DB0EC0">
        <w:rPr>
          <w:rFonts w:ascii="Arial" w:hAnsi="Arial" w:cs="Arial"/>
          <w:sz w:val="28"/>
          <w:szCs w:val="28"/>
        </w:rPr>
        <w:t>amparo</w:t>
      </w:r>
      <w:r w:rsidR="003D7E9D">
        <w:rPr>
          <w:rFonts w:ascii="Arial" w:hAnsi="Arial" w:cs="Arial"/>
          <w:sz w:val="28"/>
          <w:szCs w:val="28"/>
        </w:rPr>
        <w:t>s</w:t>
      </w:r>
      <w:r w:rsidR="00B444AF" w:rsidRPr="00DB0EC0">
        <w:rPr>
          <w:rFonts w:ascii="Arial" w:hAnsi="Arial" w:cs="Arial"/>
          <w:sz w:val="28"/>
          <w:szCs w:val="28"/>
        </w:rPr>
        <w:t xml:space="preserve"> solicitado</w:t>
      </w:r>
      <w:r w:rsidR="003D7E9D">
        <w:rPr>
          <w:rFonts w:ascii="Arial" w:hAnsi="Arial" w:cs="Arial"/>
          <w:sz w:val="28"/>
          <w:szCs w:val="28"/>
        </w:rPr>
        <w:t>s</w:t>
      </w:r>
      <w:r w:rsidR="00B444AF" w:rsidRPr="00DB0EC0">
        <w:rPr>
          <w:rFonts w:ascii="Arial" w:hAnsi="Arial" w:cs="Arial"/>
          <w:sz w:val="28"/>
          <w:szCs w:val="28"/>
        </w:rPr>
        <w:t xml:space="preserve">; </w:t>
      </w:r>
      <w:r w:rsidR="007B2E58">
        <w:rPr>
          <w:rFonts w:ascii="Arial" w:hAnsi="Arial" w:cs="Arial"/>
          <w:sz w:val="28"/>
          <w:szCs w:val="28"/>
        </w:rPr>
        <w:t xml:space="preserve">(ii) </w:t>
      </w:r>
      <w:r w:rsidR="00B444AF" w:rsidRPr="00DB0EC0">
        <w:rPr>
          <w:rFonts w:ascii="Arial" w:hAnsi="Arial" w:cs="Arial"/>
          <w:spacing w:val="-3"/>
          <w:sz w:val="28"/>
          <w:szCs w:val="28"/>
        </w:rPr>
        <w:t xml:space="preserve">se negarán las demás pretensiones y </w:t>
      </w:r>
      <w:r w:rsidR="007B2E58">
        <w:rPr>
          <w:rFonts w:ascii="Arial" w:hAnsi="Arial" w:cs="Arial"/>
          <w:spacing w:val="-3"/>
          <w:sz w:val="28"/>
          <w:szCs w:val="28"/>
        </w:rPr>
        <w:t xml:space="preserve">(iii) </w:t>
      </w:r>
      <w:r w:rsidR="00B444AF" w:rsidRPr="00DB0EC0">
        <w:rPr>
          <w:rFonts w:ascii="Arial" w:hAnsi="Arial" w:cs="Arial"/>
          <w:spacing w:val="-3"/>
          <w:sz w:val="28"/>
          <w:szCs w:val="28"/>
        </w:rPr>
        <w:t xml:space="preserve">se ordenará </w:t>
      </w:r>
      <w:r w:rsidR="00EA244C">
        <w:rPr>
          <w:rFonts w:ascii="Arial" w:hAnsi="Arial" w:cs="Arial"/>
          <w:spacing w:val="3"/>
          <w:sz w:val="28"/>
          <w:szCs w:val="28"/>
        </w:rPr>
        <w:t>que por Secretaría</w:t>
      </w:r>
      <w:r w:rsidR="00B444AF" w:rsidRPr="00DB0EC0">
        <w:rPr>
          <w:rFonts w:ascii="Arial" w:hAnsi="Arial" w:cs="Arial"/>
          <w:spacing w:val="3"/>
          <w:sz w:val="28"/>
          <w:szCs w:val="28"/>
        </w:rPr>
        <w:t xml:space="preserve"> se </w:t>
      </w:r>
      <w:r w:rsidR="00B444AF" w:rsidRPr="00DB0EC0">
        <w:rPr>
          <w:rFonts w:ascii="Arial" w:hAnsi="Arial" w:cs="Arial"/>
          <w:sz w:val="28"/>
          <w:szCs w:val="28"/>
        </w:rPr>
        <w:t xml:space="preserve">escanee copia de la tutela y el fallo </w:t>
      </w:r>
      <w:r w:rsidR="00B444AF" w:rsidRPr="00DB0EC0">
        <w:rPr>
          <w:rFonts w:ascii="Arial" w:hAnsi="Arial" w:cs="Arial"/>
          <w:spacing w:val="3"/>
          <w:sz w:val="28"/>
          <w:szCs w:val="28"/>
        </w:rPr>
        <w:t>al correo electrónico suministrado</w:t>
      </w:r>
      <w:r w:rsidR="00B444AF" w:rsidRPr="00DB0EC0">
        <w:rPr>
          <w:rFonts w:ascii="Arial" w:hAnsi="Arial" w:cs="Arial"/>
          <w:spacing w:val="-3"/>
          <w:sz w:val="28"/>
          <w:szCs w:val="28"/>
        </w:rPr>
        <w:t xml:space="preserve"> y a su costa se expidan las piezas procesales requeridas</w:t>
      </w:r>
      <w:r w:rsidR="00B444AF" w:rsidRPr="00DB0EC0">
        <w:rPr>
          <w:rFonts w:ascii="Arial" w:hAnsi="Arial" w:cs="Arial"/>
          <w:sz w:val="28"/>
          <w:szCs w:val="28"/>
          <w:lang w:val="es-ES"/>
        </w:rPr>
        <w:t>.</w:t>
      </w:r>
    </w:p>
    <w:p w:rsidR="00B444AF" w:rsidRDefault="00B444AF" w:rsidP="00B444AF">
      <w:pPr>
        <w:pStyle w:val="Sinespaciado1"/>
        <w:spacing w:line="360" w:lineRule="auto"/>
        <w:ind w:firstLine="2835"/>
        <w:jc w:val="both"/>
        <w:rPr>
          <w:rFonts w:ascii="Arial" w:hAnsi="Arial" w:cs="Arial"/>
          <w:spacing w:val="-3"/>
          <w:sz w:val="18"/>
          <w:highlight w:val="lightGray"/>
          <w:lang w:val="es-ES"/>
        </w:rPr>
      </w:pPr>
    </w:p>
    <w:p w:rsidR="003D7E9D" w:rsidRDefault="003D7E9D" w:rsidP="00B444AF">
      <w:pPr>
        <w:pStyle w:val="Sinespaciado1"/>
        <w:spacing w:line="360" w:lineRule="auto"/>
        <w:ind w:firstLine="2835"/>
        <w:jc w:val="both"/>
        <w:rPr>
          <w:rFonts w:ascii="Arial" w:hAnsi="Arial" w:cs="Arial"/>
          <w:spacing w:val="-3"/>
          <w:sz w:val="18"/>
          <w:highlight w:val="lightGray"/>
          <w:lang w:val="es-ES"/>
        </w:rPr>
      </w:pPr>
    </w:p>
    <w:p w:rsidR="00B444AF" w:rsidRPr="00EA244C" w:rsidRDefault="00B444AF" w:rsidP="00B444AF">
      <w:pPr>
        <w:pStyle w:val="Sinespaciado1"/>
        <w:spacing w:line="360" w:lineRule="auto"/>
        <w:ind w:firstLine="2835"/>
        <w:jc w:val="both"/>
        <w:rPr>
          <w:rFonts w:ascii="Arial" w:hAnsi="Arial" w:cs="Arial"/>
          <w:b/>
          <w:bCs/>
          <w:sz w:val="28"/>
          <w:szCs w:val="28"/>
        </w:rPr>
      </w:pPr>
      <w:r w:rsidRPr="00EA244C">
        <w:rPr>
          <w:rFonts w:ascii="Arial" w:hAnsi="Arial" w:cs="Arial"/>
          <w:b/>
          <w:bCs/>
          <w:sz w:val="28"/>
          <w:szCs w:val="28"/>
        </w:rPr>
        <w:t>V. Decisión</w:t>
      </w:r>
    </w:p>
    <w:p w:rsidR="00B444AF" w:rsidRPr="002A5AD4" w:rsidRDefault="00B444AF" w:rsidP="00B444AF">
      <w:pPr>
        <w:pStyle w:val="Sinespaciado2"/>
        <w:spacing w:line="360" w:lineRule="auto"/>
        <w:ind w:firstLine="2835"/>
        <w:rPr>
          <w:rFonts w:ascii="Arial" w:hAnsi="Arial" w:cs="Arial"/>
          <w:b/>
          <w:bCs/>
          <w:sz w:val="22"/>
          <w:szCs w:val="24"/>
        </w:rPr>
      </w:pPr>
    </w:p>
    <w:p w:rsidR="00B444AF" w:rsidRPr="00DB0EC0" w:rsidRDefault="00B444AF" w:rsidP="00B444AF">
      <w:pPr>
        <w:pStyle w:val="Sinespaciado2"/>
        <w:spacing w:line="360" w:lineRule="auto"/>
        <w:ind w:firstLine="2835"/>
        <w:jc w:val="both"/>
        <w:rPr>
          <w:rFonts w:ascii="Arial" w:hAnsi="Arial" w:cs="Arial"/>
          <w:sz w:val="28"/>
          <w:szCs w:val="26"/>
        </w:rPr>
      </w:pPr>
      <w:r w:rsidRPr="00DB0EC0">
        <w:rPr>
          <w:rFonts w:ascii="Arial" w:hAnsi="Arial" w:cs="Arial"/>
          <w:sz w:val="28"/>
          <w:szCs w:val="26"/>
        </w:rPr>
        <w:t>En mérito de lo expuesto, la Sala de Decisión Civil Familia del Tribunal Superior de Pereira, administrando justicia en nombre de la República y por autoridad de la ley,</w:t>
      </w:r>
    </w:p>
    <w:p w:rsidR="00B444AF" w:rsidRPr="00DB0EC0" w:rsidRDefault="00B444AF" w:rsidP="00B444AF">
      <w:pPr>
        <w:pStyle w:val="Sinespaciado2"/>
        <w:spacing w:line="360" w:lineRule="auto"/>
        <w:ind w:firstLine="2835"/>
        <w:jc w:val="both"/>
        <w:rPr>
          <w:rFonts w:ascii="Arial" w:hAnsi="Arial" w:cs="Arial"/>
          <w:b/>
          <w:sz w:val="18"/>
          <w:szCs w:val="22"/>
        </w:rPr>
      </w:pPr>
    </w:p>
    <w:p w:rsidR="00B444AF" w:rsidRPr="00DB0EC0" w:rsidRDefault="00B444AF" w:rsidP="00B444AF">
      <w:pPr>
        <w:pStyle w:val="Sinespaciado2"/>
        <w:spacing w:line="360" w:lineRule="auto"/>
        <w:ind w:firstLine="2835"/>
        <w:jc w:val="both"/>
        <w:rPr>
          <w:rFonts w:ascii="Arial" w:hAnsi="Arial" w:cs="Arial"/>
          <w:b/>
          <w:sz w:val="18"/>
          <w:szCs w:val="22"/>
        </w:rPr>
      </w:pPr>
    </w:p>
    <w:p w:rsidR="00B444AF" w:rsidRPr="00DB0EC0" w:rsidRDefault="00B444AF" w:rsidP="00B444AF">
      <w:pPr>
        <w:pStyle w:val="Sinespaciado2"/>
        <w:spacing w:line="360" w:lineRule="auto"/>
        <w:ind w:firstLine="2835"/>
        <w:rPr>
          <w:rFonts w:ascii="Arial" w:hAnsi="Arial" w:cs="Arial"/>
          <w:b/>
          <w:spacing w:val="-3"/>
          <w:sz w:val="26"/>
          <w:szCs w:val="26"/>
        </w:rPr>
      </w:pPr>
      <w:r w:rsidRPr="00DB0EC0">
        <w:rPr>
          <w:rFonts w:ascii="Arial" w:hAnsi="Arial" w:cs="Arial"/>
          <w:b/>
          <w:spacing w:val="-3"/>
          <w:sz w:val="26"/>
          <w:szCs w:val="26"/>
        </w:rPr>
        <w:t>RESUELVE:</w:t>
      </w:r>
    </w:p>
    <w:p w:rsidR="00B444AF" w:rsidRPr="00A704CE" w:rsidRDefault="00B444AF" w:rsidP="00B444AF">
      <w:pPr>
        <w:pStyle w:val="Sinespaciado2"/>
        <w:spacing w:line="360" w:lineRule="auto"/>
        <w:ind w:firstLine="2835"/>
        <w:jc w:val="both"/>
        <w:rPr>
          <w:rFonts w:ascii="Arial" w:hAnsi="Arial" w:cs="Arial"/>
          <w:b/>
          <w:spacing w:val="-3"/>
          <w:sz w:val="22"/>
          <w:szCs w:val="24"/>
          <w:highlight w:val="lightGray"/>
        </w:rPr>
      </w:pPr>
    </w:p>
    <w:p w:rsidR="00B444AF" w:rsidRPr="00DB0EC0" w:rsidRDefault="00B444AF" w:rsidP="00B444AF">
      <w:pPr>
        <w:pStyle w:val="Sinespaciado1"/>
        <w:spacing w:line="360" w:lineRule="auto"/>
        <w:ind w:firstLine="2835"/>
        <w:jc w:val="both"/>
        <w:rPr>
          <w:rFonts w:ascii="Arial" w:hAnsi="Arial" w:cs="Arial"/>
          <w:sz w:val="28"/>
          <w:szCs w:val="28"/>
        </w:rPr>
      </w:pPr>
      <w:r w:rsidRPr="00EA244C">
        <w:rPr>
          <w:rFonts w:ascii="Arial" w:hAnsi="Arial" w:cs="Arial"/>
          <w:b/>
          <w:spacing w:val="-3"/>
          <w:sz w:val="28"/>
          <w:szCs w:val="28"/>
        </w:rPr>
        <w:t>Primero:</w:t>
      </w:r>
      <w:r w:rsidRPr="00DB0EC0">
        <w:rPr>
          <w:rFonts w:ascii="Arial" w:hAnsi="Arial" w:cs="Arial"/>
          <w:b/>
          <w:spacing w:val="-3"/>
          <w:sz w:val="26"/>
          <w:szCs w:val="26"/>
        </w:rPr>
        <w:t xml:space="preserve"> </w:t>
      </w:r>
      <w:r w:rsidR="00073C05">
        <w:rPr>
          <w:rFonts w:ascii="Arial" w:hAnsi="Arial" w:cs="Arial"/>
          <w:b/>
          <w:spacing w:val="-3"/>
          <w:sz w:val="24"/>
          <w:szCs w:val="24"/>
        </w:rPr>
        <w:t>DECLARAR IMPROCEDENTE</w:t>
      </w:r>
      <w:r w:rsidR="009F24A0">
        <w:rPr>
          <w:rFonts w:ascii="Arial" w:hAnsi="Arial" w:cs="Arial"/>
          <w:b/>
          <w:spacing w:val="-3"/>
          <w:sz w:val="24"/>
          <w:szCs w:val="24"/>
        </w:rPr>
        <w:t>S</w:t>
      </w:r>
      <w:r w:rsidR="00073C05">
        <w:rPr>
          <w:rFonts w:ascii="Arial" w:hAnsi="Arial" w:cs="Arial"/>
          <w:b/>
          <w:spacing w:val="-3"/>
          <w:sz w:val="24"/>
          <w:szCs w:val="24"/>
        </w:rPr>
        <w:t xml:space="preserve"> </w:t>
      </w:r>
      <w:r w:rsidR="00DB0EC0">
        <w:rPr>
          <w:rFonts w:ascii="Arial" w:hAnsi="Arial" w:cs="Arial"/>
          <w:bCs/>
          <w:spacing w:val="-3"/>
          <w:sz w:val="28"/>
          <w:szCs w:val="28"/>
          <w:lang w:val="es-ES"/>
        </w:rPr>
        <w:t>los</w:t>
      </w:r>
      <w:r w:rsidRPr="00DB0EC0">
        <w:rPr>
          <w:rFonts w:ascii="Arial" w:hAnsi="Arial" w:cs="Arial"/>
          <w:spacing w:val="-3"/>
          <w:sz w:val="28"/>
          <w:szCs w:val="28"/>
          <w:lang w:val="es-ES"/>
        </w:rPr>
        <w:t xml:space="preserve"> amparo</w:t>
      </w:r>
      <w:r w:rsidR="00DB0EC0">
        <w:rPr>
          <w:rFonts w:ascii="Arial" w:hAnsi="Arial" w:cs="Arial"/>
          <w:spacing w:val="-3"/>
          <w:sz w:val="28"/>
          <w:szCs w:val="28"/>
          <w:lang w:val="es-ES"/>
        </w:rPr>
        <w:t>s</w:t>
      </w:r>
      <w:r w:rsidRPr="00DB0EC0">
        <w:rPr>
          <w:rFonts w:ascii="Arial" w:hAnsi="Arial" w:cs="Arial"/>
          <w:spacing w:val="-3"/>
          <w:sz w:val="28"/>
          <w:szCs w:val="28"/>
          <w:lang w:val="es-ES"/>
        </w:rPr>
        <w:t xml:space="preserve"> constitucional</w:t>
      </w:r>
      <w:r w:rsidR="00DB0EC0">
        <w:rPr>
          <w:rFonts w:ascii="Arial" w:hAnsi="Arial" w:cs="Arial"/>
          <w:spacing w:val="-3"/>
          <w:sz w:val="28"/>
          <w:szCs w:val="28"/>
          <w:lang w:val="es-ES"/>
        </w:rPr>
        <w:t>es</w:t>
      </w:r>
      <w:r w:rsidR="00073C05">
        <w:rPr>
          <w:rFonts w:ascii="Arial" w:hAnsi="Arial" w:cs="Arial"/>
          <w:spacing w:val="-3"/>
          <w:sz w:val="28"/>
          <w:szCs w:val="28"/>
          <w:lang w:val="es-ES"/>
        </w:rPr>
        <w:t xml:space="preserve">  2016-00536 y 00541</w:t>
      </w:r>
      <w:r w:rsidRPr="00DB0EC0">
        <w:rPr>
          <w:rFonts w:ascii="Arial" w:hAnsi="Arial" w:cs="Arial"/>
          <w:spacing w:val="-3"/>
          <w:sz w:val="28"/>
          <w:szCs w:val="28"/>
          <w:lang w:val="es-ES"/>
        </w:rPr>
        <w:t xml:space="preserve"> invocado</w:t>
      </w:r>
      <w:r w:rsidR="00DB0EC0">
        <w:rPr>
          <w:rFonts w:ascii="Arial" w:hAnsi="Arial" w:cs="Arial"/>
          <w:spacing w:val="-3"/>
          <w:sz w:val="28"/>
          <w:szCs w:val="28"/>
          <w:lang w:val="es-ES"/>
        </w:rPr>
        <w:t>s</w:t>
      </w:r>
      <w:r w:rsidRPr="00DB0EC0">
        <w:rPr>
          <w:rFonts w:ascii="Arial" w:hAnsi="Arial" w:cs="Arial"/>
          <w:spacing w:val="-3"/>
          <w:sz w:val="28"/>
          <w:szCs w:val="28"/>
          <w:lang w:val="es-ES"/>
        </w:rPr>
        <w:t xml:space="preserve"> </w:t>
      </w:r>
      <w:r w:rsidRPr="00DB0EC0">
        <w:rPr>
          <w:rFonts w:ascii="Arial" w:hAnsi="Arial" w:cs="Arial"/>
          <w:sz w:val="28"/>
          <w:szCs w:val="28"/>
        </w:rPr>
        <w:t xml:space="preserve">por </w:t>
      </w:r>
      <w:r w:rsidRPr="00DB0EC0">
        <w:rPr>
          <w:rFonts w:ascii="Arial" w:hAnsi="Arial" w:cs="Arial"/>
          <w:sz w:val="24"/>
          <w:szCs w:val="24"/>
          <w:lang w:val="es-ES" w:eastAsia="es-ES"/>
        </w:rPr>
        <w:t>ANDRÉS FELIPE MORALES</w:t>
      </w:r>
      <w:r w:rsidRPr="00DB0EC0">
        <w:rPr>
          <w:rFonts w:ascii="Arial" w:hAnsi="Arial" w:cs="Arial"/>
          <w:sz w:val="26"/>
          <w:szCs w:val="26"/>
          <w:lang w:val="es-ES" w:eastAsia="es-ES"/>
        </w:rPr>
        <w:t xml:space="preserve">, </w:t>
      </w:r>
      <w:r w:rsidRPr="00DB0EC0">
        <w:rPr>
          <w:rFonts w:ascii="Arial" w:hAnsi="Arial" w:cs="Arial"/>
          <w:sz w:val="28"/>
          <w:szCs w:val="28"/>
          <w:lang w:val="es-ES" w:eastAsia="es-ES"/>
        </w:rPr>
        <w:t>contra el</w:t>
      </w:r>
      <w:r w:rsidRPr="00DB0EC0">
        <w:rPr>
          <w:rFonts w:ascii="Arial" w:hAnsi="Arial" w:cs="Arial"/>
          <w:sz w:val="26"/>
          <w:szCs w:val="26"/>
          <w:lang w:val="es-ES" w:eastAsia="es-ES"/>
        </w:rPr>
        <w:t xml:space="preserve"> </w:t>
      </w:r>
      <w:r w:rsidRPr="00DB0EC0">
        <w:rPr>
          <w:rFonts w:ascii="Arial" w:hAnsi="Arial" w:cs="Arial"/>
          <w:sz w:val="24"/>
          <w:szCs w:val="23"/>
          <w:lang w:val="es-ES" w:eastAsia="es-ES"/>
        </w:rPr>
        <w:t>JUZGADO TERCERO CIVIL DEL CIRCUITO DE PEREIRA</w:t>
      </w:r>
      <w:r w:rsidRPr="00DB0EC0">
        <w:rPr>
          <w:rFonts w:ascii="Arial" w:hAnsi="Arial" w:cs="Arial"/>
          <w:sz w:val="26"/>
          <w:szCs w:val="26"/>
        </w:rPr>
        <w:t xml:space="preserve">, </w:t>
      </w:r>
      <w:r w:rsidRPr="00DB0EC0">
        <w:rPr>
          <w:rFonts w:ascii="Arial" w:hAnsi="Arial" w:cs="Arial"/>
          <w:sz w:val="28"/>
          <w:szCs w:val="28"/>
        </w:rPr>
        <w:t>por las razones expuestas en esta providencia.</w:t>
      </w:r>
    </w:p>
    <w:p w:rsidR="00B444AF" w:rsidRPr="00A704CE" w:rsidRDefault="00B444AF" w:rsidP="00B444AF">
      <w:pPr>
        <w:pStyle w:val="Sinespaciado1"/>
        <w:spacing w:line="360" w:lineRule="auto"/>
        <w:ind w:firstLine="2835"/>
        <w:jc w:val="both"/>
        <w:rPr>
          <w:rFonts w:ascii="Arial" w:hAnsi="Arial" w:cs="Arial"/>
          <w:szCs w:val="28"/>
        </w:rPr>
      </w:pPr>
    </w:p>
    <w:p w:rsidR="00B444AF" w:rsidRPr="00DB0EC0" w:rsidRDefault="00B444AF" w:rsidP="00B444AF">
      <w:pPr>
        <w:pStyle w:val="Textopredeterminado"/>
        <w:spacing w:line="360" w:lineRule="auto"/>
        <w:ind w:firstLine="2835"/>
        <w:jc w:val="both"/>
        <w:rPr>
          <w:rFonts w:ascii="Arial" w:hAnsi="Arial" w:cs="Arial"/>
          <w:spacing w:val="-3"/>
          <w:sz w:val="26"/>
          <w:szCs w:val="26"/>
        </w:rPr>
      </w:pPr>
      <w:r w:rsidRPr="00EA244C">
        <w:rPr>
          <w:rFonts w:ascii="Arial" w:hAnsi="Arial" w:cs="Arial"/>
          <w:b/>
          <w:spacing w:val="-3"/>
          <w:sz w:val="28"/>
          <w:szCs w:val="28"/>
        </w:rPr>
        <w:t>Segundo:</w:t>
      </w:r>
      <w:r w:rsidRPr="00DB0EC0">
        <w:rPr>
          <w:rFonts w:ascii="Arial" w:hAnsi="Arial" w:cs="Arial"/>
          <w:spacing w:val="-3"/>
          <w:sz w:val="26"/>
          <w:szCs w:val="26"/>
        </w:rPr>
        <w:t xml:space="preserve"> </w:t>
      </w:r>
      <w:r w:rsidRPr="00DB0EC0">
        <w:rPr>
          <w:rFonts w:ascii="Arial" w:hAnsi="Arial" w:cs="Arial"/>
          <w:b/>
          <w:spacing w:val="-3"/>
          <w:sz w:val="26"/>
          <w:szCs w:val="26"/>
        </w:rPr>
        <w:t>NEGAR</w:t>
      </w:r>
      <w:r w:rsidRPr="00DB0EC0">
        <w:rPr>
          <w:rFonts w:ascii="Arial" w:hAnsi="Arial" w:cs="Arial"/>
          <w:spacing w:val="-3"/>
          <w:sz w:val="26"/>
          <w:szCs w:val="26"/>
        </w:rPr>
        <w:t xml:space="preserve"> </w:t>
      </w:r>
      <w:r w:rsidR="006636B6">
        <w:rPr>
          <w:rFonts w:ascii="Arial" w:hAnsi="Arial" w:cs="Arial"/>
          <w:spacing w:val="-3"/>
          <w:sz w:val="28"/>
          <w:szCs w:val="28"/>
        </w:rPr>
        <w:t>por temer</w:t>
      </w:r>
      <w:r w:rsidR="006636B6">
        <w:rPr>
          <w:rFonts w:ascii="Arial" w:hAnsi="Arial" w:cs="Arial"/>
          <w:spacing w:val="-3"/>
          <w:sz w:val="28"/>
          <w:szCs w:val="28"/>
        </w:rPr>
        <w:t>aria</w:t>
      </w:r>
      <w:r w:rsidR="006636B6">
        <w:rPr>
          <w:rFonts w:ascii="Arial" w:hAnsi="Arial" w:cs="Arial"/>
          <w:spacing w:val="-3"/>
          <w:sz w:val="28"/>
          <w:szCs w:val="28"/>
        </w:rPr>
        <w:t xml:space="preserve"> </w:t>
      </w:r>
      <w:r w:rsidRPr="00DB0EC0">
        <w:rPr>
          <w:rFonts w:ascii="Arial" w:hAnsi="Arial" w:cs="Arial"/>
          <w:spacing w:val="-3"/>
          <w:sz w:val="28"/>
          <w:szCs w:val="28"/>
        </w:rPr>
        <w:t>la</w:t>
      </w:r>
      <w:r w:rsidR="00E93CB6">
        <w:rPr>
          <w:rFonts w:ascii="Arial" w:hAnsi="Arial" w:cs="Arial"/>
          <w:spacing w:val="-3"/>
          <w:sz w:val="28"/>
          <w:szCs w:val="28"/>
        </w:rPr>
        <w:t xml:space="preserve"> acción de tutela 2016-00531</w:t>
      </w:r>
      <w:r w:rsidR="006636B6">
        <w:rPr>
          <w:rFonts w:ascii="Arial" w:hAnsi="Arial" w:cs="Arial"/>
          <w:spacing w:val="-3"/>
          <w:sz w:val="28"/>
          <w:szCs w:val="28"/>
        </w:rPr>
        <w:t>.</w:t>
      </w:r>
    </w:p>
    <w:p w:rsidR="00B444AF" w:rsidRPr="00F11E63" w:rsidRDefault="00B444AF" w:rsidP="00B444AF">
      <w:pPr>
        <w:pStyle w:val="Textopredeterminado"/>
        <w:spacing w:line="360" w:lineRule="auto"/>
        <w:ind w:firstLine="2835"/>
        <w:jc w:val="both"/>
        <w:rPr>
          <w:rFonts w:ascii="Arial" w:hAnsi="Arial" w:cs="Arial"/>
          <w:spacing w:val="-3"/>
          <w:sz w:val="22"/>
          <w:szCs w:val="26"/>
          <w:highlight w:val="lightGray"/>
        </w:rPr>
      </w:pPr>
    </w:p>
    <w:p w:rsidR="00B444AF" w:rsidRPr="00DB0EC0" w:rsidRDefault="00B444AF" w:rsidP="00B444AF">
      <w:pPr>
        <w:pStyle w:val="Textopredeterminado"/>
        <w:spacing w:line="360" w:lineRule="auto"/>
        <w:ind w:firstLine="2835"/>
        <w:jc w:val="both"/>
        <w:rPr>
          <w:rFonts w:ascii="Arial" w:hAnsi="Arial" w:cs="Arial"/>
          <w:spacing w:val="3"/>
          <w:sz w:val="26"/>
          <w:szCs w:val="26"/>
        </w:rPr>
      </w:pPr>
      <w:r w:rsidRPr="00EA244C">
        <w:rPr>
          <w:rFonts w:ascii="Arial" w:hAnsi="Arial" w:cs="Arial"/>
          <w:b/>
          <w:spacing w:val="-3"/>
          <w:sz w:val="28"/>
          <w:szCs w:val="28"/>
        </w:rPr>
        <w:t>Tercero</w:t>
      </w:r>
      <w:r w:rsidRPr="00EA244C">
        <w:rPr>
          <w:rFonts w:ascii="Arial" w:hAnsi="Arial" w:cs="Arial"/>
          <w:spacing w:val="-3"/>
          <w:sz w:val="28"/>
          <w:szCs w:val="28"/>
        </w:rPr>
        <w:t>:</w:t>
      </w:r>
      <w:r w:rsidRPr="00DB0EC0">
        <w:rPr>
          <w:rFonts w:ascii="Arial" w:hAnsi="Arial" w:cs="Arial"/>
          <w:spacing w:val="-3"/>
          <w:sz w:val="26"/>
          <w:szCs w:val="26"/>
        </w:rPr>
        <w:t xml:space="preserve"> </w:t>
      </w:r>
      <w:r w:rsidRPr="00DB0EC0">
        <w:rPr>
          <w:rFonts w:ascii="Arial" w:hAnsi="Arial" w:cs="Arial"/>
          <w:b/>
          <w:spacing w:val="3"/>
          <w:szCs w:val="24"/>
        </w:rPr>
        <w:t>ORDENAR</w:t>
      </w:r>
      <w:r w:rsidRPr="00DB0EC0">
        <w:rPr>
          <w:rFonts w:ascii="Arial" w:hAnsi="Arial" w:cs="Arial"/>
          <w:spacing w:val="3"/>
          <w:sz w:val="26"/>
          <w:szCs w:val="26"/>
        </w:rPr>
        <w:t xml:space="preserve">, </w:t>
      </w:r>
      <w:r w:rsidRPr="00DB0EC0">
        <w:rPr>
          <w:rFonts w:ascii="Arial" w:hAnsi="Arial" w:cs="Arial"/>
          <w:spacing w:val="3"/>
          <w:sz w:val="28"/>
          <w:szCs w:val="28"/>
        </w:rPr>
        <w:t xml:space="preserve">que por Secretaría, se remita copia integral de todas las actuaciones al correo electrónico suministrado por el actor </w:t>
      </w:r>
      <w:r w:rsidRPr="00DB0EC0">
        <w:rPr>
          <w:rFonts w:ascii="Arial" w:hAnsi="Arial" w:cs="Arial"/>
          <w:spacing w:val="-3"/>
          <w:sz w:val="28"/>
          <w:szCs w:val="28"/>
        </w:rPr>
        <w:t>y a su costa se expidan las piezas procesales que requiera.</w:t>
      </w:r>
    </w:p>
    <w:p w:rsidR="00B444AF" w:rsidRPr="00DB0EC0" w:rsidRDefault="00B444AF" w:rsidP="00B444AF">
      <w:pPr>
        <w:tabs>
          <w:tab w:val="left" w:pos="-720"/>
        </w:tabs>
        <w:suppressAutoHyphens/>
        <w:spacing w:line="360" w:lineRule="auto"/>
        <w:ind w:firstLine="2835"/>
        <w:jc w:val="both"/>
        <w:rPr>
          <w:rFonts w:ascii="Arial" w:hAnsi="Arial" w:cs="Arial"/>
          <w:spacing w:val="-3"/>
          <w:szCs w:val="26"/>
        </w:rPr>
      </w:pPr>
    </w:p>
    <w:p w:rsidR="00B444AF" w:rsidRPr="00DB0EC0" w:rsidRDefault="00B444AF" w:rsidP="00B444AF">
      <w:pPr>
        <w:tabs>
          <w:tab w:val="left" w:pos="-720"/>
        </w:tabs>
        <w:suppressAutoHyphens/>
        <w:spacing w:line="360" w:lineRule="auto"/>
        <w:ind w:firstLine="2835"/>
        <w:jc w:val="both"/>
        <w:rPr>
          <w:rFonts w:ascii="Arial" w:hAnsi="Arial" w:cs="Arial"/>
          <w:b/>
          <w:spacing w:val="-3"/>
          <w:sz w:val="26"/>
          <w:szCs w:val="26"/>
        </w:rPr>
      </w:pPr>
      <w:r w:rsidRPr="00EA244C">
        <w:rPr>
          <w:rFonts w:ascii="Arial" w:hAnsi="Arial" w:cs="Arial"/>
          <w:b/>
          <w:spacing w:val="-3"/>
          <w:sz w:val="28"/>
          <w:szCs w:val="28"/>
        </w:rPr>
        <w:t>Cuarto:</w:t>
      </w:r>
      <w:r w:rsidRPr="00DB0EC0">
        <w:rPr>
          <w:rFonts w:ascii="Arial" w:hAnsi="Arial" w:cs="Arial"/>
          <w:b/>
          <w:spacing w:val="-3"/>
          <w:sz w:val="26"/>
          <w:szCs w:val="26"/>
        </w:rPr>
        <w:t xml:space="preserve"> </w:t>
      </w:r>
      <w:r w:rsidRPr="00DB0EC0">
        <w:rPr>
          <w:rFonts w:ascii="Arial" w:hAnsi="Arial" w:cs="Arial"/>
          <w:spacing w:val="-3"/>
          <w:sz w:val="28"/>
          <w:szCs w:val="28"/>
        </w:rPr>
        <w:t>Notifíquese esta decisión a las partes por el medio más expedito posible (Art. 5o. del Decreto 306 de 1992).</w:t>
      </w:r>
    </w:p>
    <w:p w:rsidR="00B444AF" w:rsidRPr="00DB0EC0" w:rsidRDefault="00B444AF" w:rsidP="00B444AF">
      <w:pPr>
        <w:pStyle w:val="Sinespaciado2"/>
        <w:spacing w:line="360" w:lineRule="auto"/>
        <w:ind w:firstLine="2835"/>
        <w:jc w:val="both"/>
        <w:rPr>
          <w:rFonts w:ascii="Arial" w:hAnsi="Arial" w:cs="Arial"/>
          <w:spacing w:val="-3"/>
          <w:sz w:val="22"/>
          <w:szCs w:val="26"/>
          <w:lang w:val="es-CO"/>
        </w:rPr>
      </w:pPr>
    </w:p>
    <w:p w:rsidR="00B444AF" w:rsidRPr="00DB0EC0" w:rsidRDefault="00B444AF" w:rsidP="00B444AF">
      <w:pPr>
        <w:pStyle w:val="Sinespaciado2"/>
        <w:spacing w:line="360" w:lineRule="auto"/>
        <w:ind w:firstLine="2835"/>
        <w:jc w:val="both"/>
        <w:rPr>
          <w:rFonts w:ascii="Arial" w:hAnsi="Arial" w:cs="Arial"/>
          <w:spacing w:val="-3"/>
          <w:sz w:val="28"/>
          <w:szCs w:val="28"/>
        </w:rPr>
      </w:pPr>
      <w:r w:rsidRPr="00EA244C">
        <w:rPr>
          <w:rFonts w:ascii="Arial" w:hAnsi="Arial" w:cs="Arial"/>
          <w:b/>
          <w:spacing w:val="-3"/>
          <w:sz w:val="28"/>
          <w:szCs w:val="28"/>
        </w:rPr>
        <w:t>Quinto:</w:t>
      </w:r>
      <w:r w:rsidRPr="00DB0EC0">
        <w:rPr>
          <w:rFonts w:ascii="Arial" w:hAnsi="Arial" w:cs="Arial"/>
          <w:b/>
          <w:spacing w:val="-3"/>
          <w:sz w:val="26"/>
          <w:szCs w:val="26"/>
          <w:lang w:val="es-CO"/>
        </w:rPr>
        <w:t xml:space="preserve"> </w:t>
      </w:r>
      <w:r w:rsidRPr="00DB0EC0">
        <w:rPr>
          <w:rFonts w:ascii="Arial" w:hAnsi="Arial" w:cs="Arial"/>
          <w:spacing w:val="-3"/>
          <w:sz w:val="28"/>
          <w:szCs w:val="28"/>
        </w:rPr>
        <w:t>Si no fuere impugnada esta decisión, remítase el expediente a la Honorable Corte Constitucional para su eventual revisión.</w:t>
      </w:r>
    </w:p>
    <w:p w:rsidR="00B444AF" w:rsidRPr="00DB0EC0" w:rsidRDefault="00B444AF" w:rsidP="00B444AF">
      <w:pPr>
        <w:pStyle w:val="Sinespaciado2"/>
        <w:spacing w:line="360" w:lineRule="auto"/>
        <w:ind w:firstLine="2835"/>
        <w:jc w:val="both"/>
        <w:rPr>
          <w:rFonts w:ascii="Arial" w:hAnsi="Arial" w:cs="Arial"/>
          <w:spacing w:val="-3"/>
          <w:sz w:val="24"/>
          <w:szCs w:val="28"/>
        </w:rPr>
      </w:pPr>
    </w:p>
    <w:p w:rsidR="00B444AF" w:rsidRPr="00DB0EC0" w:rsidRDefault="00B444AF" w:rsidP="00B444AF">
      <w:pPr>
        <w:pStyle w:val="Sinespaciado2"/>
        <w:spacing w:line="360" w:lineRule="auto"/>
        <w:ind w:firstLine="2835"/>
        <w:jc w:val="both"/>
        <w:rPr>
          <w:rFonts w:ascii="Arial" w:hAnsi="Arial" w:cs="Arial"/>
          <w:spacing w:val="-3"/>
          <w:sz w:val="28"/>
          <w:szCs w:val="28"/>
        </w:rPr>
      </w:pPr>
      <w:r w:rsidRPr="00DB0EC0">
        <w:rPr>
          <w:rFonts w:ascii="Arial" w:hAnsi="Arial" w:cs="Arial"/>
          <w:spacing w:val="-3"/>
          <w:sz w:val="28"/>
          <w:szCs w:val="28"/>
        </w:rPr>
        <w:t>Cópiese y notifíquese,</w:t>
      </w:r>
    </w:p>
    <w:p w:rsidR="00B444AF" w:rsidRPr="00DB0EC0" w:rsidRDefault="00B444AF" w:rsidP="00B444AF">
      <w:pPr>
        <w:pStyle w:val="Sinespaciado2"/>
        <w:spacing w:line="360" w:lineRule="auto"/>
        <w:ind w:firstLine="2835"/>
        <w:jc w:val="both"/>
        <w:rPr>
          <w:rFonts w:ascii="Arial" w:hAnsi="Arial" w:cs="Arial"/>
          <w:spacing w:val="-3"/>
          <w:sz w:val="24"/>
          <w:szCs w:val="28"/>
        </w:rPr>
      </w:pPr>
    </w:p>
    <w:p w:rsidR="00B444AF" w:rsidRPr="00DB0EC0" w:rsidRDefault="00B444AF" w:rsidP="00B444AF">
      <w:pPr>
        <w:pStyle w:val="Sinespaciado2"/>
        <w:spacing w:line="360" w:lineRule="auto"/>
        <w:ind w:firstLine="2835"/>
        <w:jc w:val="both"/>
        <w:rPr>
          <w:rFonts w:ascii="Arial" w:hAnsi="Arial" w:cs="Arial"/>
          <w:spacing w:val="-3"/>
          <w:sz w:val="28"/>
          <w:szCs w:val="28"/>
        </w:rPr>
      </w:pPr>
      <w:r w:rsidRPr="00DB0EC0">
        <w:rPr>
          <w:rFonts w:ascii="Arial" w:hAnsi="Arial" w:cs="Arial"/>
          <w:spacing w:val="-3"/>
          <w:sz w:val="28"/>
          <w:szCs w:val="28"/>
        </w:rPr>
        <w:t>Los Magistrados,</w:t>
      </w:r>
    </w:p>
    <w:p w:rsidR="00B444AF" w:rsidRPr="0076631D" w:rsidRDefault="00B444AF" w:rsidP="00B444AF">
      <w:pPr>
        <w:pStyle w:val="Sinespaciado2"/>
        <w:spacing w:line="360" w:lineRule="auto"/>
        <w:ind w:firstLine="2835"/>
        <w:jc w:val="both"/>
        <w:rPr>
          <w:rFonts w:ascii="Arial" w:hAnsi="Arial" w:cs="Arial"/>
          <w:spacing w:val="-3"/>
          <w:szCs w:val="28"/>
          <w:highlight w:val="lightGray"/>
        </w:rPr>
      </w:pPr>
    </w:p>
    <w:p w:rsidR="0076631D" w:rsidRPr="0076631D" w:rsidRDefault="0076631D" w:rsidP="00B444AF">
      <w:pPr>
        <w:pStyle w:val="Sinespaciado2"/>
        <w:spacing w:line="360" w:lineRule="auto"/>
        <w:ind w:firstLine="2835"/>
        <w:jc w:val="both"/>
        <w:rPr>
          <w:rFonts w:ascii="Arial" w:hAnsi="Arial" w:cs="Arial"/>
          <w:spacing w:val="-3"/>
          <w:szCs w:val="28"/>
          <w:highlight w:val="lightGray"/>
        </w:rPr>
      </w:pPr>
    </w:p>
    <w:p w:rsidR="00B444AF" w:rsidRPr="0076631D" w:rsidRDefault="00B444AF" w:rsidP="00B444AF">
      <w:pPr>
        <w:pStyle w:val="Sinespaciado2"/>
        <w:spacing w:line="360" w:lineRule="auto"/>
        <w:ind w:firstLine="2835"/>
        <w:jc w:val="both"/>
        <w:rPr>
          <w:rFonts w:ascii="Arial" w:hAnsi="Arial" w:cs="Arial"/>
          <w:spacing w:val="-3"/>
          <w:szCs w:val="28"/>
          <w:highlight w:val="lightGray"/>
        </w:rPr>
      </w:pPr>
    </w:p>
    <w:p w:rsidR="00EF2D4B" w:rsidRDefault="00B444AF" w:rsidP="00EF2D4B">
      <w:pPr>
        <w:pStyle w:val="Sinespaciado2"/>
        <w:spacing w:line="360" w:lineRule="auto"/>
        <w:ind w:firstLine="2835"/>
        <w:jc w:val="both"/>
        <w:rPr>
          <w:rFonts w:ascii="Arial" w:hAnsi="Arial" w:cs="Arial"/>
          <w:b/>
          <w:spacing w:val="-3"/>
          <w:sz w:val="22"/>
          <w:szCs w:val="22"/>
        </w:rPr>
      </w:pPr>
      <w:r w:rsidRPr="00DB0EC0">
        <w:rPr>
          <w:rFonts w:ascii="Arial" w:hAnsi="Arial" w:cs="Arial"/>
          <w:b/>
          <w:spacing w:val="-3"/>
          <w:sz w:val="22"/>
          <w:szCs w:val="22"/>
        </w:rPr>
        <w:t>EDDER JIMMY SÁNCHEZ CALAMBÁS</w:t>
      </w:r>
    </w:p>
    <w:p w:rsidR="00EF2D4B" w:rsidRDefault="00EF2D4B" w:rsidP="00EF2D4B">
      <w:pPr>
        <w:pStyle w:val="Sinespaciado2"/>
        <w:spacing w:line="360" w:lineRule="auto"/>
        <w:ind w:firstLine="2835"/>
        <w:jc w:val="both"/>
        <w:rPr>
          <w:rFonts w:ascii="Arial" w:hAnsi="Arial" w:cs="Arial"/>
          <w:b/>
          <w:spacing w:val="-3"/>
          <w:sz w:val="22"/>
          <w:szCs w:val="22"/>
        </w:rPr>
      </w:pPr>
    </w:p>
    <w:p w:rsidR="00EF2D4B" w:rsidRDefault="00EF2D4B" w:rsidP="00EF2D4B">
      <w:pPr>
        <w:pStyle w:val="Sinespaciado2"/>
        <w:spacing w:line="360" w:lineRule="auto"/>
        <w:ind w:firstLine="2835"/>
        <w:jc w:val="both"/>
        <w:rPr>
          <w:rFonts w:ascii="Arial" w:hAnsi="Arial" w:cs="Arial"/>
          <w:b/>
          <w:spacing w:val="-3"/>
          <w:sz w:val="22"/>
          <w:szCs w:val="22"/>
        </w:rPr>
      </w:pPr>
    </w:p>
    <w:p w:rsidR="00EF2D4B" w:rsidRDefault="00EF2D4B" w:rsidP="00EF2D4B">
      <w:pPr>
        <w:pStyle w:val="Sinespaciado2"/>
        <w:spacing w:line="360" w:lineRule="auto"/>
        <w:ind w:firstLine="2835"/>
        <w:jc w:val="both"/>
        <w:rPr>
          <w:rFonts w:ascii="Arial" w:hAnsi="Arial" w:cs="Arial"/>
          <w:b/>
          <w:spacing w:val="-3"/>
          <w:sz w:val="22"/>
          <w:szCs w:val="22"/>
        </w:rPr>
      </w:pPr>
    </w:p>
    <w:p w:rsidR="00EF2D4B" w:rsidRDefault="00EF2D4B" w:rsidP="00EF2D4B">
      <w:pPr>
        <w:pStyle w:val="Sinespaciado2"/>
        <w:spacing w:line="360" w:lineRule="auto"/>
        <w:ind w:firstLine="2835"/>
        <w:jc w:val="both"/>
        <w:rPr>
          <w:rFonts w:ascii="Arial" w:hAnsi="Arial" w:cs="Arial"/>
          <w:b/>
          <w:spacing w:val="-3"/>
          <w:sz w:val="22"/>
          <w:szCs w:val="22"/>
        </w:rPr>
      </w:pPr>
    </w:p>
    <w:p w:rsidR="00EF2D4B" w:rsidRDefault="00B444AF" w:rsidP="00EF2D4B">
      <w:pPr>
        <w:pStyle w:val="Sinespaciado2"/>
        <w:spacing w:line="360" w:lineRule="auto"/>
        <w:ind w:firstLine="2835"/>
        <w:jc w:val="both"/>
        <w:rPr>
          <w:rFonts w:ascii="Arial" w:hAnsi="Arial" w:cs="Arial"/>
          <w:b/>
          <w:spacing w:val="-3"/>
          <w:sz w:val="22"/>
          <w:szCs w:val="22"/>
        </w:rPr>
      </w:pPr>
      <w:r w:rsidRPr="00DB0EC0">
        <w:rPr>
          <w:rFonts w:ascii="Arial" w:hAnsi="Arial" w:cs="Arial"/>
          <w:b/>
          <w:spacing w:val="-3"/>
          <w:sz w:val="22"/>
          <w:szCs w:val="22"/>
        </w:rPr>
        <w:t>JAIME ALBERTO SARAZA NARANJO</w:t>
      </w:r>
      <w:r w:rsidR="005B369F">
        <w:rPr>
          <w:rFonts w:ascii="Arial" w:hAnsi="Arial" w:cs="Arial"/>
          <w:b/>
          <w:spacing w:val="-3"/>
          <w:sz w:val="22"/>
          <w:szCs w:val="22"/>
        </w:rPr>
        <w:tab/>
      </w:r>
      <w:r w:rsidR="005B369F">
        <w:rPr>
          <w:rFonts w:ascii="Arial" w:hAnsi="Arial" w:cs="Arial"/>
          <w:b/>
          <w:spacing w:val="-3"/>
          <w:sz w:val="22"/>
          <w:szCs w:val="22"/>
        </w:rPr>
        <w:tab/>
      </w:r>
    </w:p>
    <w:p w:rsidR="00EF2D4B" w:rsidRDefault="00EF2D4B" w:rsidP="00EF2D4B">
      <w:pPr>
        <w:pStyle w:val="Sinespaciado2"/>
        <w:spacing w:line="360" w:lineRule="auto"/>
        <w:ind w:firstLine="2835"/>
        <w:jc w:val="both"/>
        <w:rPr>
          <w:rFonts w:ascii="Arial" w:hAnsi="Arial" w:cs="Arial"/>
          <w:b/>
          <w:spacing w:val="-3"/>
          <w:sz w:val="22"/>
          <w:szCs w:val="22"/>
        </w:rPr>
      </w:pPr>
    </w:p>
    <w:p w:rsidR="00EF2D4B" w:rsidRDefault="00EF2D4B" w:rsidP="00EF2D4B">
      <w:pPr>
        <w:pStyle w:val="Sinespaciado2"/>
        <w:spacing w:line="360" w:lineRule="auto"/>
        <w:ind w:firstLine="2835"/>
        <w:jc w:val="both"/>
        <w:rPr>
          <w:rFonts w:ascii="Arial" w:hAnsi="Arial" w:cs="Arial"/>
          <w:b/>
          <w:spacing w:val="-3"/>
          <w:sz w:val="22"/>
          <w:szCs w:val="22"/>
        </w:rPr>
      </w:pPr>
    </w:p>
    <w:p w:rsidR="00934AE5" w:rsidRDefault="00934AE5" w:rsidP="00EF2D4B">
      <w:pPr>
        <w:pStyle w:val="Sinespaciado2"/>
        <w:spacing w:line="360" w:lineRule="auto"/>
        <w:ind w:firstLine="2835"/>
        <w:jc w:val="both"/>
        <w:rPr>
          <w:rFonts w:ascii="Arial" w:hAnsi="Arial" w:cs="Arial"/>
          <w:b/>
          <w:spacing w:val="-3"/>
          <w:sz w:val="22"/>
          <w:szCs w:val="22"/>
        </w:rPr>
      </w:pPr>
    </w:p>
    <w:p w:rsidR="00EF2D4B" w:rsidRDefault="00EF2D4B" w:rsidP="00EF2D4B">
      <w:pPr>
        <w:pStyle w:val="Sinespaciado2"/>
        <w:spacing w:line="360" w:lineRule="auto"/>
        <w:ind w:firstLine="2835"/>
        <w:jc w:val="both"/>
        <w:rPr>
          <w:rFonts w:ascii="Arial" w:hAnsi="Arial" w:cs="Arial"/>
          <w:b/>
          <w:spacing w:val="-3"/>
          <w:sz w:val="22"/>
          <w:szCs w:val="22"/>
        </w:rPr>
      </w:pPr>
    </w:p>
    <w:p w:rsidR="00B444AF" w:rsidRPr="00EF2D4B" w:rsidRDefault="00B444AF" w:rsidP="00EF2D4B">
      <w:pPr>
        <w:pStyle w:val="Sinespaciado2"/>
        <w:spacing w:line="360" w:lineRule="auto"/>
        <w:ind w:firstLine="2835"/>
        <w:jc w:val="both"/>
        <w:rPr>
          <w:rFonts w:ascii="Arial" w:hAnsi="Arial" w:cs="Arial"/>
          <w:b/>
          <w:spacing w:val="-3"/>
          <w:sz w:val="22"/>
          <w:szCs w:val="22"/>
        </w:rPr>
      </w:pPr>
      <w:r w:rsidRPr="00DB0EC0">
        <w:rPr>
          <w:rFonts w:ascii="Arial" w:hAnsi="Arial" w:cs="Arial"/>
          <w:b/>
          <w:sz w:val="22"/>
          <w:szCs w:val="22"/>
        </w:rPr>
        <w:t>CLAUDIA MARÍA ARCILA RÍOS</w:t>
      </w:r>
    </w:p>
    <w:sectPr w:rsidR="00B444AF" w:rsidRPr="00EF2D4B" w:rsidSect="003A1494">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AB" w:rsidRDefault="004103AB" w:rsidP="00110246">
      <w:r>
        <w:separator/>
      </w:r>
    </w:p>
  </w:endnote>
  <w:endnote w:type="continuationSeparator" w:id="0">
    <w:p w:rsidR="004103AB" w:rsidRDefault="004103AB" w:rsidP="0011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D55C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0F11">
      <w:rPr>
        <w:rFonts w:ascii="Arial" w:hAnsi="Arial" w:cs="Arial"/>
        <w:noProof/>
        <w:sz w:val="22"/>
        <w:szCs w:val="22"/>
      </w:rPr>
      <w:t>11</w:t>
    </w:r>
    <w:r w:rsidRPr="00B97631">
      <w:rPr>
        <w:rFonts w:ascii="Arial" w:hAnsi="Arial" w:cs="Arial"/>
        <w:sz w:val="22"/>
        <w:szCs w:val="22"/>
      </w:rPr>
      <w:fldChar w:fldCharType="end"/>
    </w:r>
  </w:p>
  <w:p w:rsidR="004903EA" w:rsidRDefault="00B20F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AB" w:rsidRDefault="004103AB" w:rsidP="00110246">
      <w:r>
        <w:separator/>
      </w:r>
    </w:p>
  </w:footnote>
  <w:footnote w:type="continuationSeparator" w:id="0">
    <w:p w:rsidR="004103AB" w:rsidRDefault="004103AB" w:rsidP="00110246">
      <w:r>
        <w:continuationSeparator/>
      </w:r>
    </w:p>
  </w:footnote>
  <w:footnote w:id="1">
    <w:p w:rsidR="00B444AF" w:rsidRPr="00B85ACA" w:rsidRDefault="00B444AF" w:rsidP="00B444AF">
      <w:pPr>
        <w:pStyle w:val="Textonotapie"/>
        <w:jc w:val="both"/>
        <w:rPr>
          <w:rFonts w:ascii="Arial" w:hAnsi="Arial" w:cs="Arial"/>
          <w:sz w:val="18"/>
          <w:szCs w:val="18"/>
        </w:rPr>
      </w:pPr>
      <w:r w:rsidRPr="00FD6F96">
        <w:rPr>
          <w:rStyle w:val="Refdenotaalpie"/>
          <w:rFonts w:ascii="Arial" w:hAnsi="Arial" w:cs="Arial"/>
          <w:szCs w:val="18"/>
        </w:rPr>
        <w:footnoteRef/>
      </w:r>
      <w:r w:rsidRPr="00FD6F96">
        <w:rPr>
          <w:rFonts w:ascii="Arial" w:hAnsi="Arial" w:cs="Arial"/>
          <w:szCs w:val="18"/>
        </w:rPr>
        <w:t xml:space="preserve"> Corte Constitucional, sentencia C-542 de 1992.</w:t>
      </w:r>
    </w:p>
  </w:footnote>
  <w:footnote w:id="2">
    <w:p w:rsidR="00B444AF" w:rsidRPr="00FD6F96" w:rsidRDefault="00B444AF" w:rsidP="00B444AF">
      <w:pPr>
        <w:pStyle w:val="Textonotapie"/>
        <w:jc w:val="both"/>
        <w:rPr>
          <w:rFonts w:ascii="Arial" w:hAnsi="Arial" w:cs="Arial"/>
          <w:szCs w:val="18"/>
        </w:rPr>
      </w:pPr>
      <w:r w:rsidRPr="00FD6F96">
        <w:rPr>
          <w:rStyle w:val="Refdenotaalpie"/>
          <w:rFonts w:ascii="Arial" w:hAnsi="Arial" w:cs="Arial"/>
          <w:szCs w:val="18"/>
        </w:rPr>
        <w:footnoteRef/>
      </w:r>
      <w:r w:rsidRPr="00FD6F96">
        <w:rPr>
          <w:rFonts w:ascii="Arial" w:hAnsi="Arial" w:cs="Arial"/>
          <w:szCs w:val="18"/>
        </w:rPr>
        <w:t xml:space="preserve"> Corte Constitucional, sentencia C-592 de 2005. Criterio reiterado en muchas ocasiones, como en las recientes sentencias T-079 y T-083 de 2014.</w:t>
      </w:r>
    </w:p>
  </w:footnote>
  <w:footnote w:id="3">
    <w:p w:rsidR="00B444AF" w:rsidRPr="00CD557A" w:rsidRDefault="00B444AF" w:rsidP="00B444AF">
      <w:pPr>
        <w:pStyle w:val="Textonotapie"/>
        <w:jc w:val="both"/>
        <w:rPr>
          <w:rFonts w:ascii="Arial" w:hAnsi="Arial" w:cs="Arial"/>
        </w:rPr>
      </w:pPr>
      <w:r w:rsidRPr="00FD6F96">
        <w:rPr>
          <w:rStyle w:val="Refdenotaalpie"/>
          <w:rFonts w:ascii="Arial" w:hAnsi="Arial" w:cs="Arial"/>
          <w:szCs w:val="18"/>
        </w:rPr>
        <w:footnoteRef/>
      </w:r>
      <w:r w:rsidRPr="00FD6F96">
        <w:rPr>
          <w:rFonts w:ascii="Arial" w:hAnsi="Arial" w:cs="Arial"/>
          <w:szCs w:val="18"/>
        </w:rPr>
        <w:t xml:space="preserve"> Corte Constitucional, sentencia T-213 de 2014.</w:t>
      </w:r>
    </w:p>
  </w:footnote>
  <w:footnote w:id="4">
    <w:p w:rsidR="00E276EA" w:rsidRDefault="00E276EA" w:rsidP="00E276EA">
      <w:pPr>
        <w:pStyle w:val="Textonotapie"/>
        <w:jc w:val="both"/>
      </w:pPr>
      <w:r w:rsidRPr="00AF1A6D">
        <w:rPr>
          <w:rFonts w:ascii="Arial" w:hAnsi="Arial" w:cs="Arial"/>
          <w:vertAlign w:val="superscript"/>
        </w:rPr>
        <w:footnoteRef/>
      </w:r>
      <w:r w:rsidRPr="00AF1A6D">
        <w:rPr>
          <w:rFonts w:ascii="Arial" w:hAnsi="Arial" w:cs="Arial"/>
        </w:rPr>
        <w:t xml:space="preserve"> Ver entre otras, Sentencias </w:t>
      </w:r>
      <w:r w:rsidRPr="00AF1A6D">
        <w:rPr>
          <w:rFonts w:ascii="Arial" w:hAnsi="Arial" w:cs="Arial"/>
          <w:lang w:eastAsia="es-CO"/>
        </w:rPr>
        <w:t xml:space="preserve">T-229 de 2013, </w:t>
      </w:r>
      <w:r w:rsidRPr="001A5674">
        <w:rPr>
          <w:rFonts w:ascii="Arial" w:hAnsi="Arial" w:cs="Arial"/>
          <w:lang w:eastAsia="es-CO"/>
        </w:rPr>
        <w:t>T-218 de 2012</w:t>
      </w:r>
      <w:r w:rsidRPr="00AF1A6D">
        <w:rPr>
          <w:rFonts w:ascii="Arial" w:hAnsi="Arial" w:cs="Arial"/>
          <w:lang w:eastAsia="es-CO"/>
        </w:rPr>
        <w:t xml:space="preserve">, </w:t>
      </w:r>
      <w:r w:rsidRPr="001A5674">
        <w:rPr>
          <w:rFonts w:ascii="Arial" w:hAnsi="Arial" w:cs="Arial"/>
          <w:lang w:eastAsia="es-CO"/>
        </w:rPr>
        <w:t>T-727 de 2011, T-1233 de 2008, T-568 de 2006, T-1022 de 2006, T-1325 de 2005, T-1103 de 2005 y T-919 de 2003.</w:t>
      </w:r>
      <w:r w:rsidRPr="00AF1A6D">
        <w:rPr>
          <w:rFonts w:ascii="Arial" w:hAnsi="Arial" w:cs="Arial"/>
          <w:lang w:eastAsia="es-CO"/>
        </w:rPr>
        <w:t xml:space="preserve"> </w:t>
      </w:r>
    </w:p>
  </w:footnote>
  <w:footnote w:id="5">
    <w:p w:rsidR="00E276EA" w:rsidRDefault="00E276EA" w:rsidP="00E276EA">
      <w:pPr>
        <w:pStyle w:val="Textonotapie"/>
        <w:jc w:val="both"/>
      </w:pPr>
      <w:r w:rsidRPr="00AF1A6D">
        <w:rPr>
          <w:rFonts w:ascii="Arial" w:hAnsi="Arial" w:cs="Arial"/>
          <w:vertAlign w:val="superscript"/>
        </w:rPr>
        <w:footnoteRef/>
      </w:r>
      <w:r w:rsidRPr="00AF1A6D">
        <w:rPr>
          <w:rFonts w:ascii="Arial" w:hAnsi="Arial" w:cs="Arial"/>
        </w:rPr>
        <w:t xml:space="preserve"> Ver Sentencia </w:t>
      </w:r>
      <w:r w:rsidRPr="00AF1A6D">
        <w:rPr>
          <w:rFonts w:ascii="Arial" w:hAnsi="Arial" w:cs="Arial"/>
          <w:spacing w:val="-3"/>
        </w:rPr>
        <w:t>T-593 de 2002, T-502 de 2003, T-184 de 2005 y T-1103 de 2005, entre otras.</w:t>
      </w:r>
    </w:p>
  </w:footnote>
  <w:footnote w:id="6">
    <w:p w:rsidR="00F428EC" w:rsidRPr="00B85ACA" w:rsidRDefault="00F428EC" w:rsidP="00F428EC">
      <w:pPr>
        <w:pStyle w:val="Textonotapie"/>
        <w:rPr>
          <w:rFonts w:ascii="Arial" w:hAnsi="Arial" w:cs="Arial"/>
          <w:sz w:val="18"/>
          <w:szCs w:val="18"/>
          <w:lang w:val="es-CO"/>
        </w:rPr>
      </w:pPr>
      <w:r w:rsidRPr="00FD6F96">
        <w:rPr>
          <w:rStyle w:val="Refdenotaalpie"/>
          <w:rFonts w:ascii="Arial" w:hAnsi="Arial" w:cs="Arial"/>
          <w:szCs w:val="18"/>
        </w:rPr>
        <w:footnoteRef/>
      </w:r>
      <w:r w:rsidRPr="00FD6F96">
        <w:rPr>
          <w:rFonts w:ascii="Arial" w:hAnsi="Arial" w:cs="Arial"/>
          <w:szCs w:val="18"/>
        </w:rPr>
        <w:t xml:space="preserve"> Corte Constitucional </w:t>
      </w:r>
      <w:r w:rsidRPr="00FD6F96">
        <w:rPr>
          <w:rFonts w:ascii="Arial" w:hAnsi="Arial" w:cs="Arial"/>
          <w:szCs w:val="18"/>
          <w:lang w:val="es-CO"/>
        </w:rPr>
        <w:t xml:space="preserve">Sentencia T-103 de 2014, M.P. Jorge Iván Palacio </w:t>
      </w:r>
      <w:proofErr w:type="spellStart"/>
      <w:r w:rsidRPr="00FD6F96">
        <w:rPr>
          <w:rFonts w:ascii="Arial" w:hAnsi="Arial" w:cs="Arial"/>
          <w:szCs w:val="18"/>
          <w:lang w:val="es-CO"/>
        </w:rPr>
        <w:t>Palacio</w:t>
      </w:r>
      <w:proofErr w:type="spellEnd"/>
      <w:r w:rsidRPr="00FD6F96">
        <w:rPr>
          <w:rFonts w:ascii="Arial" w:hAnsi="Arial" w:cs="Arial"/>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D55C6"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D55C6"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57CDCDC" wp14:editId="5231E39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B20F11" w:rsidP="00F8648A">
    <w:pPr>
      <w:pStyle w:val="Sinespaciado1"/>
      <w:rPr>
        <w:rFonts w:ascii="Arial" w:hAnsi="Arial" w:cs="Arial"/>
        <w:sz w:val="16"/>
        <w:szCs w:val="16"/>
      </w:rPr>
    </w:pPr>
  </w:p>
  <w:p w:rsidR="004903EA" w:rsidRPr="005643A9" w:rsidRDefault="00B20F11" w:rsidP="00F8648A">
    <w:pPr>
      <w:pStyle w:val="Sinespaciado2"/>
      <w:rPr>
        <w:rFonts w:ascii="Arial" w:hAnsi="Arial" w:cs="Arial"/>
        <w:sz w:val="16"/>
        <w:szCs w:val="16"/>
      </w:rPr>
    </w:pPr>
  </w:p>
  <w:p w:rsidR="004903EA" w:rsidRDefault="000D55C6"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0D55C6" w:rsidP="00D4659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D55C6">
    <w:pPr>
      <w:pStyle w:val="Encabezado"/>
      <w:rPr>
        <w:rFonts w:ascii="Arial" w:hAnsi="Arial" w:cs="Arial"/>
        <w:sz w:val="16"/>
        <w:szCs w:val="16"/>
      </w:rPr>
    </w:pPr>
    <w:r>
      <w:rPr>
        <w:rFonts w:ascii="Arial" w:hAnsi="Arial" w:cs="Arial"/>
        <w:sz w:val="16"/>
        <w:szCs w:val="16"/>
      </w:rPr>
      <w:t>_________________________________________________________________________</w:t>
    </w:r>
    <w:r w:rsidR="00DA507B">
      <w:rPr>
        <w:rFonts w:ascii="Arial" w:hAnsi="Arial" w:cs="Arial"/>
        <w:sz w:val="16"/>
        <w:szCs w:val="16"/>
      </w:rPr>
      <w:t>___________</w:t>
    </w:r>
    <w:r>
      <w:rPr>
        <w:rFonts w:ascii="Arial" w:hAnsi="Arial" w:cs="Arial"/>
        <w:sz w:val="16"/>
        <w:szCs w:val="16"/>
      </w:rPr>
      <w:t>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46"/>
    <w:rsid w:val="000076B4"/>
    <w:rsid w:val="00016E37"/>
    <w:rsid w:val="00062AD7"/>
    <w:rsid w:val="00073C05"/>
    <w:rsid w:val="00081EF3"/>
    <w:rsid w:val="00096BD2"/>
    <w:rsid w:val="000D55C6"/>
    <w:rsid w:val="00106DD5"/>
    <w:rsid w:val="00110246"/>
    <w:rsid w:val="00114117"/>
    <w:rsid w:val="001364AC"/>
    <w:rsid w:val="00161733"/>
    <w:rsid w:val="0016793A"/>
    <w:rsid w:val="00190B28"/>
    <w:rsid w:val="001A10C2"/>
    <w:rsid w:val="001B0889"/>
    <w:rsid w:val="0021743B"/>
    <w:rsid w:val="00226C28"/>
    <w:rsid w:val="00241412"/>
    <w:rsid w:val="00250393"/>
    <w:rsid w:val="002663A0"/>
    <w:rsid w:val="00294371"/>
    <w:rsid w:val="002A5AD4"/>
    <w:rsid w:val="002B4651"/>
    <w:rsid w:val="002C100A"/>
    <w:rsid w:val="003027D0"/>
    <w:rsid w:val="00315ED3"/>
    <w:rsid w:val="00334562"/>
    <w:rsid w:val="00340F04"/>
    <w:rsid w:val="003559B9"/>
    <w:rsid w:val="00356882"/>
    <w:rsid w:val="00396E26"/>
    <w:rsid w:val="0039762B"/>
    <w:rsid w:val="003A1F7E"/>
    <w:rsid w:val="003A6C9C"/>
    <w:rsid w:val="003D7E9D"/>
    <w:rsid w:val="003E78C3"/>
    <w:rsid w:val="003F1173"/>
    <w:rsid w:val="004103AB"/>
    <w:rsid w:val="0041053A"/>
    <w:rsid w:val="00415567"/>
    <w:rsid w:val="00450F6B"/>
    <w:rsid w:val="0045248C"/>
    <w:rsid w:val="00463E62"/>
    <w:rsid w:val="004B15FE"/>
    <w:rsid w:val="004D18F1"/>
    <w:rsid w:val="00517C68"/>
    <w:rsid w:val="005219E0"/>
    <w:rsid w:val="005415D7"/>
    <w:rsid w:val="00563248"/>
    <w:rsid w:val="00573069"/>
    <w:rsid w:val="005938AF"/>
    <w:rsid w:val="005976FF"/>
    <w:rsid w:val="005A2200"/>
    <w:rsid w:val="005A46BA"/>
    <w:rsid w:val="005B369F"/>
    <w:rsid w:val="005C00D8"/>
    <w:rsid w:val="005D491A"/>
    <w:rsid w:val="006263BD"/>
    <w:rsid w:val="0063035C"/>
    <w:rsid w:val="0063124A"/>
    <w:rsid w:val="006319A5"/>
    <w:rsid w:val="0063675E"/>
    <w:rsid w:val="006636B6"/>
    <w:rsid w:val="00674441"/>
    <w:rsid w:val="006A48BE"/>
    <w:rsid w:val="006A7DC9"/>
    <w:rsid w:val="006F4D49"/>
    <w:rsid w:val="00736088"/>
    <w:rsid w:val="00753F8C"/>
    <w:rsid w:val="0075565C"/>
    <w:rsid w:val="0076631D"/>
    <w:rsid w:val="00777D0D"/>
    <w:rsid w:val="00783CF3"/>
    <w:rsid w:val="007A14BC"/>
    <w:rsid w:val="007A2AC6"/>
    <w:rsid w:val="007A35DB"/>
    <w:rsid w:val="007A575D"/>
    <w:rsid w:val="007B2678"/>
    <w:rsid w:val="007B2E58"/>
    <w:rsid w:val="007D414B"/>
    <w:rsid w:val="007D7D88"/>
    <w:rsid w:val="007E204B"/>
    <w:rsid w:val="008535E5"/>
    <w:rsid w:val="00882D8E"/>
    <w:rsid w:val="008938A6"/>
    <w:rsid w:val="008949AF"/>
    <w:rsid w:val="008A014B"/>
    <w:rsid w:val="008A77C8"/>
    <w:rsid w:val="008E2967"/>
    <w:rsid w:val="008E7B5F"/>
    <w:rsid w:val="00922CE4"/>
    <w:rsid w:val="00934AE5"/>
    <w:rsid w:val="009577D2"/>
    <w:rsid w:val="0096258A"/>
    <w:rsid w:val="00984602"/>
    <w:rsid w:val="00992607"/>
    <w:rsid w:val="009F24A0"/>
    <w:rsid w:val="00A01346"/>
    <w:rsid w:val="00A135E3"/>
    <w:rsid w:val="00A57436"/>
    <w:rsid w:val="00A704CE"/>
    <w:rsid w:val="00AB3E3D"/>
    <w:rsid w:val="00AE45D5"/>
    <w:rsid w:val="00AF7739"/>
    <w:rsid w:val="00B13868"/>
    <w:rsid w:val="00B20F11"/>
    <w:rsid w:val="00B25D1D"/>
    <w:rsid w:val="00B444AF"/>
    <w:rsid w:val="00B44DED"/>
    <w:rsid w:val="00B70D2E"/>
    <w:rsid w:val="00B71C4B"/>
    <w:rsid w:val="00CB28B0"/>
    <w:rsid w:val="00CE74C3"/>
    <w:rsid w:val="00CF4692"/>
    <w:rsid w:val="00D23F4F"/>
    <w:rsid w:val="00D259CF"/>
    <w:rsid w:val="00D50FE7"/>
    <w:rsid w:val="00D713EF"/>
    <w:rsid w:val="00DA507B"/>
    <w:rsid w:val="00DB0EC0"/>
    <w:rsid w:val="00DC216B"/>
    <w:rsid w:val="00DE3A8D"/>
    <w:rsid w:val="00DE550A"/>
    <w:rsid w:val="00DF4AB0"/>
    <w:rsid w:val="00E02387"/>
    <w:rsid w:val="00E276EA"/>
    <w:rsid w:val="00E4219F"/>
    <w:rsid w:val="00E54304"/>
    <w:rsid w:val="00E6028A"/>
    <w:rsid w:val="00E834D0"/>
    <w:rsid w:val="00E93CB6"/>
    <w:rsid w:val="00E94A7B"/>
    <w:rsid w:val="00EA244C"/>
    <w:rsid w:val="00EF2D4B"/>
    <w:rsid w:val="00F11E63"/>
    <w:rsid w:val="00F203EC"/>
    <w:rsid w:val="00F428EC"/>
    <w:rsid w:val="00F53189"/>
    <w:rsid w:val="00F54B02"/>
    <w:rsid w:val="00F6135E"/>
    <w:rsid w:val="00F92D76"/>
    <w:rsid w:val="00FB33A8"/>
    <w:rsid w:val="00FB6334"/>
    <w:rsid w:val="00FB6C39"/>
    <w:rsid w:val="00FC6E0C"/>
    <w:rsid w:val="00FD5380"/>
    <w:rsid w:val="00FE69CF"/>
    <w:rsid w:val="00FF5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021ED-470C-4FDF-B61F-8C51009A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46"/>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11024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110246"/>
    <w:rPr>
      <w:rFonts w:ascii="Times New Roman" w:eastAsia="Calibri"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110246"/>
    <w:rPr>
      <w:rFonts w:cs="Times New Roman"/>
      <w:vertAlign w:val="superscript"/>
    </w:rPr>
  </w:style>
  <w:style w:type="paragraph" w:customStyle="1" w:styleId="Sinespaciado1">
    <w:name w:val="Sin espaciado1"/>
    <w:link w:val="NoSpacingChar"/>
    <w:rsid w:val="00110246"/>
    <w:pPr>
      <w:spacing w:after="0" w:line="240" w:lineRule="auto"/>
    </w:pPr>
    <w:rPr>
      <w:rFonts w:ascii="Calibri" w:eastAsia="Calibri" w:hAnsi="Calibri" w:cs="Times New Roman"/>
    </w:rPr>
  </w:style>
  <w:style w:type="paragraph" w:styleId="Encabezado">
    <w:name w:val="header"/>
    <w:basedOn w:val="Normal"/>
    <w:link w:val="EncabezadoCar"/>
    <w:uiPriority w:val="99"/>
    <w:rsid w:val="00110246"/>
    <w:pPr>
      <w:tabs>
        <w:tab w:val="center" w:pos="4419"/>
        <w:tab w:val="right" w:pos="8838"/>
      </w:tabs>
    </w:pPr>
  </w:style>
  <w:style w:type="character" w:customStyle="1" w:styleId="EncabezadoCar">
    <w:name w:val="Encabezado Car"/>
    <w:basedOn w:val="Fuentedeprrafopredeter"/>
    <w:link w:val="Encabezado"/>
    <w:uiPriority w:val="99"/>
    <w:rsid w:val="00110246"/>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110246"/>
    <w:pPr>
      <w:tabs>
        <w:tab w:val="center" w:pos="4419"/>
        <w:tab w:val="right" w:pos="8838"/>
      </w:tabs>
    </w:pPr>
  </w:style>
  <w:style w:type="character" w:customStyle="1" w:styleId="PiedepginaCar">
    <w:name w:val="Pie de página Car"/>
    <w:basedOn w:val="Fuentedeprrafopredeter"/>
    <w:link w:val="Piedepgina"/>
    <w:uiPriority w:val="99"/>
    <w:rsid w:val="00110246"/>
    <w:rPr>
      <w:rFonts w:ascii="Times New Roman" w:eastAsia="Calibri" w:hAnsi="Times New Roman" w:cs="Times New Roman"/>
      <w:sz w:val="20"/>
      <w:szCs w:val="20"/>
      <w:lang w:val="es-ES" w:eastAsia="es-ES"/>
    </w:rPr>
  </w:style>
  <w:style w:type="paragraph" w:customStyle="1" w:styleId="Sinespaciado2">
    <w:name w:val="Sin espaciado2"/>
    <w:uiPriority w:val="99"/>
    <w:rsid w:val="0011024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110246"/>
    <w:rPr>
      <w:rFonts w:ascii="Calibri" w:eastAsia="Calibri" w:hAnsi="Calibri" w:cs="Times New Roman"/>
    </w:rPr>
  </w:style>
  <w:style w:type="paragraph" w:customStyle="1" w:styleId="Sinespaciado3">
    <w:name w:val="Sin espaciado3"/>
    <w:rsid w:val="00110246"/>
    <w:pPr>
      <w:spacing w:after="0" w:line="240" w:lineRule="auto"/>
    </w:pPr>
    <w:rPr>
      <w:rFonts w:ascii="Calibri" w:eastAsia="Times New Roman" w:hAnsi="Calibri" w:cs="Times New Roman"/>
    </w:rPr>
  </w:style>
  <w:style w:type="paragraph" w:customStyle="1" w:styleId="Textopredeterminado">
    <w:name w:val="Texto predeterminado"/>
    <w:basedOn w:val="Normal"/>
    <w:uiPriority w:val="99"/>
    <w:rsid w:val="00B444AF"/>
    <w:pPr>
      <w:overflowPunct w:val="0"/>
      <w:autoSpaceDE w:val="0"/>
      <w:autoSpaceDN w:val="0"/>
      <w:adjustRightInd w:val="0"/>
      <w:textAlignment w:val="baseline"/>
    </w:pPr>
    <w:rPr>
      <w:rFonts w:eastAsia="Times New Roman"/>
      <w:color w:val="000000"/>
      <w:sz w:val="24"/>
      <w:lang w:eastAsia="es-ES_tradnl"/>
    </w:rPr>
  </w:style>
  <w:style w:type="paragraph" w:styleId="Sinespaciado">
    <w:name w:val="No Spacing"/>
    <w:uiPriority w:val="99"/>
    <w:qFormat/>
    <w:rsid w:val="008535E5"/>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F24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4A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2505</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manuelmont</dc:creator>
  <cp:lastModifiedBy>Irma Yaneth Londoño Betancurt</cp:lastModifiedBy>
  <cp:revision>51</cp:revision>
  <cp:lastPrinted>2016-05-13T15:15:00Z</cp:lastPrinted>
  <dcterms:created xsi:type="dcterms:W3CDTF">2016-05-12T09:31:00Z</dcterms:created>
  <dcterms:modified xsi:type="dcterms:W3CDTF">2016-05-13T15:17:00Z</dcterms:modified>
</cp:coreProperties>
</file>