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56" w:rsidRPr="00B755B2" w:rsidRDefault="00673256" w:rsidP="00673256">
      <w:pPr>
        <w:spacing w:line="360" w:lineRule="auto"/>
        <w:rPr>
          <w:rFonts w:ascii="Arial" w:hAnsi="Arial" w:cs="Arial"/>
          <w:bCs/>
          <w:sz w:val="26"/>
          <w:szCs w:val="26"/>
          <w:lang w:val="es-CO"/>
        </w:rPr>
      </w:pPr>
    </w:p>
    <w:p w:rsidR="00673256" w:rsidRPr="00B755B2" w:rsidRDefault="00673256" w:rsidP="00673256">
      <w:pPr>
        <w:spacing w:line="360" w:lineRule="auto"/>
        <w:rPr>
          <w:rFonts w:ascii="Arial" w:hAnsi="Arial" w:cs="Arial"/>
          <w:bCs/>
          <w:sz w:val="26"/>
          <w:szCs w:val="26"/>
          <w:lang w:val="es-CO"/>
        </w:rPr>
      </w:pPr>
    </w:p>
    <w:p w:rsidR="00673256" w:rsidRPr="00B755B2" w:rsidRDefault="00673256" w:rsidP="00673256">
      <w:pPr>
        <w:spacing w:line="360" w:lineRule="auto"/>
        <w:jc w:val="center"/>
        <w:rPr>
          <w:rFonts w:ascii="Arial" w:hAnsi="Arial" w:cs="Arial"/>
          <w:bCs/>
          <w:sz w:val="26"/>
          <w:szCs w:val="26"/>
        </w:rPr>
      </w:pPr>
      <w:r w:rsidRPr="00B755B2">
        <w:rPr>
          <w:rFonts w:ascii="Arial" w:hAnsi="Arial" w:cs="Arial"/>
          <w:bCs/>
          <w:sz w:val="26"/>
          <w:szCs w:val="26"/>
        </w:rPr>
        <w:t>TRIBUNAL SUPERIOR DE PEREIRA</w:t>
      </w:r>
    </w:p>
    <w:p w:rsidR="00673256" w:rsidRPr="00B755B2" w:rsidRDefault="00673256" w:rsidP="00673256">
      <w:pPr>
        <w:spacing w:line="360" w:lineRule="auto"/>
        <w:jc w:val="center"/>
        <w:rPr>
          <w:rFonts w:ascii="Arial" w:hAnsi="Arial" w:cs="Arial"/>
          <w:bCs/>
          <w:sz w:val="26"/>
          <w:szCs w:val="26"/>
        </w:rPr>
      </w:pPr>
      <w:r w:rsidRPr="00B755B2">
        <w:rPr>
          <w:rFonts w:ascii="Arial" w:hAnsi="Arial" w:cs="Arial"/>
          <w:bCs/>
          <w:sz w:val="26"/>
          <w:szCs w:val="26"/>
        </w:rPr>
        <w:t>Sala de Decisión Civil Familia</w:t>
      </w:r>
    </w:p>
    <w:p w:rsidR="00673256" w:rsidRPr="00B755B2" w:rsidRDefault="00673256" w:rsidP="00673256">
      <w:pPr>
        <w:spacing w:line="360" w:lineRule="auto"/>
        <w:rPr>
          <w:rFonts w:ascii="Arial" w:hAnsi="Arial" w:cs="Arial"/>
          <w:bCs/>
          <w:sz w:val="26"/>
          <w:szCs w:val="26"/>
        </w:rPr>
      </w:pPr>
    </w:p>
    <w:p w:rsidR="00673256" w:rsidRPr="00B755B2" w:rsidRDefault="00673256" w:rsidP="00673256">
      <w:pPr>
        <w:spacing w:line="360" w:lineRule="auto"/>
        <w:rPr>
          <w:rFonts w:ascii="Arial" w:hAnsi="Arial" w:cs="Arial"/>
          <w:bCs/>
          <w:sz w:val="26"/>
          <w:szCs w:val="26"/>
        </w:rPr>
      </w:pPr>
    </w:p>
    <w:p w:rsidR="00673256" w:rsidRPr="00B755B2" w:rsidRDefault="00673256" w:rsidP="00673256">
      <w:pPr>
        <w:spacing w:line="360" w:lineRule="auto"/>
        <w:jc w:val="center"/>
        <w:rPr>
          <w:rFonts w:ascii="Arial" w:hAnsi="Arial" w:cs="Arial"/>
          <w:bCs/>
          <w:sz w:val="26"/>
          <w:szCs w:val="26"/>
        </w:rPr>
      </w:pPr>
      <w:r w:rsidRPr="00B755B2">
        <w:rPr>
          <w:rFonts w:ascii="Arial" w:hAnsi="Arial" w:cs="Arial"/>
          <w:bCs/>
          <w:sz w:val="26"/>
          <w:szCs w:val="26"/>
        </w:rPr>
        <w:t xml:space="preserve">Magistrado: </w:t>
      </w:r>
    </w:p>
    <w:p w:rsidR="00673256" w:rsidRPr="00B755B2" w:rsidRDefault="00673256" w:rsidP="00673256">
      <w:pPr>
        <w:spacing w:line="360" w:lineRule="auto"/>
        <w:jc w:val="center"/>
        <w:rPr>
          <w:rFonts w:ascii="Arial" w:hAnsi="Arial" w:cs="Arial"/>
          <w:bCs/>
          <w:sz w:val="22"/>
          <w:szCs w:val="22"/>
        </w:rPr>
      </w:pPr>
      <w:r w:rsidRPr="00B755B2">
        <w:rPr>
          <w:rFonts w:ascii="Arial" w:hAnsi="Arial" w:cs="Arial"/>
          <w:bCs/>
          <w:sz w:val="22"/>
          <w:szCs w:val="22"/>
        </w:rPr>
        <w:t>EDDER JIMMY SÁNCHEZ CALAMBÁS</w:t>
      </w:r>
    </w:p>
    <w:p w:rsidR="00673256" w:rsidRPr="00B755B2" w:rsidRDefault="00673256" w:rsidP="00673256">
      <w:pPr>
        <w:spacing w:line="360" w:lineRule="auto"/>
        <w:rPr>
          <w:rFonts w:ascii="Arial" w:hAnsi="Arial" w:cs="Arial"/>
          <w:bCs/>
          <w:sz w:val="26"/>
          <w:szCs w:val="26"/>
        </w:rPr>
      </w:pPr>
    </w:p>
    <w:p w:rsidR="00673256" w:rsidRPr="00B755B2" w:rsidRDefault="00673256" w:rsidP="00673256">
      <w:pPr>
        <w:spacing w:line="360" w:lineRule="auto"/>
        <w:rPr>
          <w:rFonts w:ascii="Arial" w:hAnsi="Arial" w:cs="Arial"/>
          <w:bCs/>
          <w:sz w:val="26"/>
          <w:szCs w:val="26"/>
        </w:rPr>
      </w:pPr>
    </w:p>
    <w:p w:rsidR="00673256" w:rsidRPr="00B755B2" w:rsidRDefault="00673256" w:rsidP="00673256">
      <w:pPr>
        <w:spacing w:line="360" w:lineRule="auto"/>
        <w:jc w:val="center"/>
        <w:rPr>
          <w:rFonts w:ascii="Arial" w:hAnsi="Arial" w:cs="Arial"/>
          <w:bCs/>
          <w:sz w:val="26"/>
          <w:szCs w:val="26"/>
        </w:rPr>
      </w:pPr>
      <w:r w:rsidRPr="00B755B2">
        <w:rPr>
          <w:rFonts w:ascii="Arial" w:hAnsi="Arial" w:cs="Arial"/>
          <w:bCs/>
          <w:sz w:val="26"/>
          <w:szCs w:val="26"/>
        </w:rPr>
        <w:t xml:space="preserve">Pereira, Risaralda, </w:t>
      </w:r>
      <w:r w:rsidR="00286331">
        <w:rPr>
          <w:rFonts w:ascii="Arial" w:hAnsi="Arial" w:cs="Arial"/>
          <w:bCs/>
          <w:sz w:val="26"/>
          <w:szCs w:val="26"/>
        </w:rPr>
        <w:t>veintiuno</w:t>
      </w:r>
      <w:r w:rsidRPr="00B755B2">
        <w:rPr>
          <w:rFonts w:ascii="Arial" w:hAnsi="Arial" w:cs="Arial"/>
          <w:bCs/>
          <w:sz w:val="26"/>
          <w:szCs w:val="26"/>
        </w:rPr>
        <w:t xml:space="preserve"> (</w:t>
      </w:r>
      <w:r w:rsidR="00286331">
        <w:rPr>
          <w:rFonts w:ascii="Arial" w:hAnsi="Arial" w:cs="Arial"/>
          <w:bCs/>
          <w:sz w:val="26"/>
          <w:szCs w:val="26"/>
        </w:rPr>
        <w:t>21)</w:t>
      </w:r>
      <w:r w:rsidRPr="00B755B2">
        <w:rPr>
          <w:rFonts w:ascii="Arial" w:hAnsi="Arial" w:cs="Arial"/>
          <w:bCs/>
          <w:sz w:val="26"/>
          <w:szCs w:val="26"/>
        </w:rPr>
        <w:t xml:space="preserve"> de </w:t>
      </w:r>
      <w:r w:rsidR="00286331">
        <w:rPr>
          <w:rFonts w:ascii="Arial" w:hAnsi="Arial" w:cs="Arial"/>
          <w:bCs/>
          <w:sz w:val="26"/>
          <w:szCs w:val="26"/>
        </w:rPr>
        <w:t>junio</w:t>
      </w:r>
      <w:r w:rsidRPr="00B755B2">
        <w:rPr>
          <w:rFonts w:ascii="Arial" w:hAnsi="Arial" w:cs="Arial"/>
          <w:bCs/>
          <w:sz w:val="26"/>
          <w:szCs w:val="26"/>
        </w:rPr>
        <w:t xml:space="preserve"> de dos mil dieciséis (2016)</w:t>
      </w:r>
    </w:p>
    <w:p w:rsidR="00673256" w:rsidRPr="00B755B2" w:rsidRDefault="00673256" w:rsidP="00673256">
      <w:pPr>
        <w:spacing w:line="360" w:lineRule="auto"/>
        <w:jc w:val="center"/>
        <w:rPr>
          <w:rFonts w:ascii="Arial" w:hAnsi="Arial" w:cs="Arial"/>
          <w:sz w:val="26"/>
          <w:szCs w:val="26"/>
        </w:rPr>
      </w:pPr>
      <w:r w:rsidRPr="00B755B2">
        <w:rPr>
          <w:rFonts w:ascii="Arial" w:hAnsi="Arial" w:cs="Arial"/>
          <w:sz w:val="26"/>
          <w:szCs w:val="26"/>
        </w:rPr>
        <w:t xml:space="preserve">Acta No. </w:t>
      </w:r>
      <w:r w:rsidR="00286331">
        <w:rPr>
          <w:rFonts w:ascii="Arial" w:hAnsi="Arial" w:cs="Arial"/>
          <w:sz w:val="26"/>
          <w:szCs w:val="26"/>
        </w:rPr>
        <w:t>291</w:t>
      </w:r>
      <w:r w:rsidRPr="00B755B2">
        <w:rPr>
          <w:rFonts w:ascii="Arial" w:hAnsi="Arial" w:cs="Arial"/>
          <w:sz w:val="26"/>
          <w:szCs w:val="26"/>
        </w:rPr>
        <w:t xml:space="preserve"> del </w:t>
      </w:r>
      <w:r w:rsidR="00286331">
        <w:rPr>
          <w:rFonts w:ascii="Arial" w:hAnsi="Arial" w:cs="Arial"/>
          <w:sz w:val="26"/>
          <w:szCs w:val="26"/>
        </w:rPr>
        <w:t>21-06-2016</w:t>
      </w:r>
    </w:p>
    <w:p w:rsidR="00673256" w:rsidRPr="00B755B2" w:rsidRDefault="00673256" w:rsidP="00673256">
      <w:pPr>
        <w:spacing w:line="360" w:lineRule="auto"/>
        <w:jc w:val="center"/>
        <w:rPr>
          <w:rFonts w:ascii="Arial" w:hAnsi="Arial" w:cs="Arial"/>
          <w:bCs/>
          <w:sz w:val="26"/>
          <w:szCs w:val="26"/>
        </w:rPr>
      </w:pPr>
      <w:r w:rsidRPr="00B755B2">
        <w:rPr>
          <w:rFonts w:ascii="Arial" w:hAnsi="Arial" w:cs="Arial"/>
          <w:sz w:val="26"/>
          <w:szCs w:val="26"/>
        </w:rPr>
        <w:t>Expediente 66682-31-03-001-2012-00012-01</w:t>
      </w:r>
    </w:p>
    <w:p w:rsidR="00673256" w:rsidRPr="00B755B2" w:rsidRDefault="00673256" w:rsidP="00673256">
      <w:pPr>
        <w:pStyle w:val="Sinespaciado1"/>
        <w:spacing w:line="360" w:lineRule="auto"/>
        <w:rPr>
          <w:rFonts w:ascii="Arial" w:hAnsi="Arial" w:cs="Arial"/>
          <w:sz w:val="28"/>
          <w:szCs w:val="28"/>
          <w:lang w:val="es-ES" w:eastAsia="es-ES"/>
        </w:rPr>
      </w:pPr>
    </w:p>
    <w:p w:rsidR="00673256" w:rsidRPr="00B755B2" w:rsidRDefault="00673256" w:rsidP="00673256">
      <w:pPr>
        <w:pStyle w:val="Sinespaciado1"/>
        <w:spacing w:line="360" w:lineRule="auto"/>
        <w:rPr>
          <w:rFonts w:ascii="Arial" w:hAnsi="Arial" w:cs="Arial"/>
          <w:sz w:val="28"/>
          <w:szCs w:val="28"/>
          <w:lang w:val="es-ES" w:eastAsia="es-ES"/>
        </w:rPr>
      </w:pPr>
    </w:p>
    <w:p w:rsidR="00673256" w:rsidRPr="00B755B2" w:rsidRDefault="00673256" w:rsidP="00673256">
      <w:pPr>
        <w:pStyle w:val="Sinespaciado1"/>
        <w:spacing w:line="360" w:lineRule="auto"/>
        <w:rPr>
          <w:rFonts w:ascii="Arial" w:hAnsi="Arial" w:cs="Arial"/>
          <w:sz w:val="28"/>
          <w:szCs w:val="28"/>
          <w:lang w:val="es-ES" w:eastAsia="es-ES"/>
        </w:rPr>
      </w:pPr>
    </w:p>
    <w:p w:rsidR="00673256" w:rsidRPr="00B755B2" w:rsidRDefault="00673256" w:rsidP="00673256">
      <w:pPr>
        <w:pStyle w:val="Sinespaciado1"/>
        <w:tabs>
          <w:tab w:val="left" w:pos="2410"/>
        </w:tabs>
        <w:spacing w:line="360" w:lineRule="auto"/>
        <w:ind w:firstLine="2835"/>
        <w:rPr>
          <w:rFonts w:ascii="Arial" w:hAnsi="Arial" w:cs="Arial"/>
          <w:sz w:val="28"/>
          <w:szCs w:val="28"/>
          <w:lang w:val="es-ES" w:eastAsia="es-ES"/>
        </w:rPr>
      </w:pPr>
      <w:r w:rsidRPr="00B755B2">
        <w:rPr>
          <w:rFonts w:ascii="Arial" w:hAnsi="Arial" w:cs="Arial"/>
          <w:sz w:val="28"/>
          <w:szCs w:val="28"/>
          <w:lang w:val="es-ES" w:eastAsia="es-ES"/>
        </w:rPr>
        <w:t>I. Asunto</w:t>
      </w:r>
    </w:p>
    <w:p w:rsidR="00673256" w:rsidRPr="00B755B2" w:rsidRDefault="00673256" w:rsidP="00673256">
      <w:pPr>
        <w:pStyle w:val="Sinespaciado1"/>
        <w:tabs>
          <w:tab w:val="left" w:pos="2410"/>
        </w:tabs>
        <w:spacing w:line="360" w:lineRule="auto"/>
        <w:ind w:firstLine="2835"/>
        <w:rPr>
          <w:rFonts w:ascii="Arial" w:hAnsi="Arial" w:cs="Arial"/>
          <w:bCs/>
          <w:sz w:val="28"/>
          <w:szCs w:val="28"/>
          <w:lang w:val="es-ES"/>
        </w:rPr>
      </w:pPr>
    </w:p>
    <w:p w:rsidR="00673256" w:rsidRPr="00B755B2" w:rsidRDefault="00673256" w:rsidP="00673256">
      <w:pPr>
        <w:pStyle w:val="Sinespaciado1"/>
        <w:tabs>
          <w:tab w:val="left" w:pos="2410"/>
        </w:tabs>
        <w:spacing w:line="360" w:lineRule="auto"/>
        <w:ind w:firstLine="2835"/>
        <w:jc w:val="both"/>
        <w:rPr>
          <w:rFonts w:ascii="Arial" w:hAnsi="Arial" w:cs="Arial"/>
          <w:bCs/>
          <w:sz w:val="24"/>
          <w:szCs w:val="24"/>
          <w:lang w:val="es-MX"/>
        </w:rPr>
      </w:pPr>
      <w:r w:rsidRPr="00B755B2">
        <w:rPr>
          <w:rFonts w:ascii="Arial" w:hAnsi="Arial" w:cs="Arial"/>
          <w:bCs/>
          <w:sz w:val="28"/>
          <w:szCs w:val="28"/>
          <w:lang w:val="es-ES"/>
        </w:rPr>
        <w:t xml:space="preserve">Resuelve </w:t>
      </w:r>
      <w:r w:rsidRPr="00B755B2">
        <w:rPr>
          <w:rFonts w:ascii="Arial" w:hAnsi="Arial" w:cs="Arial"/>
          <w:bCs/>
          <w:sz w:val="28"/>
          <w:szCs w:val="28"/>
          <w:lang w:val="es-MX"/>
        </w:rPr>
        <w:t xml:space="preserve">el Tribunal el recurso de </w:t>
      </w:r>
      <w:r w:rsidRPr="00B755B2">
        <w:rPr>
          <w:rFonts w:ascii="Arial" w:hAnsi="Arial" w:cs="Arial"/>
          <w:bCs/>
          <w:sz w:val="24"/>
          <w:szCs w:val="24"/>
          <w:lang w:val="es-MX"/>
        </w:rPr>
        <w:t>APELACIÓN</w:t>
      </w:r>
      <w:r w:rsidRPr="00B755B2">
        <w:rPr>
          <w:rFonts w:ascii="Arial" w:hAnsi="Arial" w:cs="Arial"/>
          <w:bCs/>
          <w:sz w:val="26"/>
          <w:szCs w:val="26"/>
          <w:lang w:val="es-MX"/>
        </w:rPr>
        <w:t xml:space="preserve"> </w:t>
      </w:r>
      <w:r w:rsidRPr="00B755B2">
        <w:rPr>
          <w:rFonts w:ascii="Arial" w:hAnsi="Arial" w:cs="Arial"/>
          <w:bCs/>
          <w:sz w:val="28"/>
          <w:szCs w:val="28"/>
          <w:lang w:val="es-MX"/>
        </w:rPr>
        <w:t xml:space="preserve">contra la sentencia dictada el 12 de mayo de 2014 por el Juzgado Civil del Circuito de Santa Rosa de Cabal, en el proceso posesorio promovido por </w:t>
      </w:r>
      <w:r w:rsidRPr="00B755B2">
        <w:rPr>
          <w:rFonts w:ascii="Arial" w:hAnsi="Arial" w:cs="Arial"/>
          <w:bCs/>
          <w:sz w:val="24"/>
          <w:szCs w:val="24"/>
          <w:lang w:val="es-MX"/>
        </w:rPr>
        <w:t xml:space="preserve">PATRICIA </w:t>
      </w:r>
      <w:r w:rsidR="00150587" w:rsidRPr="00B755B2">
        <w:rPr>
          <w:rFonts w:ascii="Arial" w:hAnsi="Arial" w:cs="Arial"/>
          <w:bCs/>
          <w:sz w:val="24"/>
          <w:szCs w:val="24"/>
          <w:lang w:val="es-MX"/>
        </w:rPr>
        <w:t>ARISTIZÁBAL</w:t>
      </w:r>
      <w:r w:rsidRPr="00B755B2">
        <w:rPr>
          <w:rFonts w:ascii="Arial" w:hAnsi="Arial" w:cs="Arial"/>
          <w:bCs/>
          <w:sz w:val="24"/>
          <w:szCs w:val="24"/>
          <w:lang w:val="es-MX"/>
        </w:rPr>
        <w:t xml:space="preserve"> </w:t>
      </w:r>
      <w:r w:rsidR="00150587" w:rsidRPr="00B755B2">
        <w:rPr>
          <w:rFonts w:ascii="Arial" w:hAnsi="Arial" w:cs="Arial"/>
          <w:bCs/>
          <w:sz w:val="24"/>
          <w:szCs w:val="24"/>
          <w:lang w:val="es-MX"/>
        </w:rPr>
        <w:t>RAMÍREZ</w:t>
      </w:r>
      <w:r w:rsidRPr="00B755B2">
        <w:rPr>
          <w:rFonts w:ascii="Arial" w:hAnsi="Arial" w:cs="Arial"/>
          <w:bCs/>
          <w:sz w:val="24"/>
          <w:szCs w:val="24"/>
          <w:lang w:val="es-MX"/>
        </w:rPr>
        <w:t>.</w:t>
      </w:r>
    </w:p>
    <w:p w:rsidR="00673256" w:rsidRPr="00B755B2" w:rsidRDefault="00673256" w:rsidP="00673256">
      <w:pPr>
        <w:pStyle w:val="Sinespaciado1"/>
        <w:tabs>
          <w:tab w:val="left" w:pos="2410"/>
        </w:tabs>
        <w:spacing w:line="360" w:lineRule="auto"/>
        <w:jc w:val="both"/>
        <w:rPr>
          <w:rFonts w:ascii="Arial" w:hAnsi="Arial" w:cs="Arial"/>
          <w:sz w:val="28"/>
          <w:szCs w:val="28"/>
          <w:lang w:val="es-ES" w:eastAsia="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eastAsia="es-ES"/>
        </w:rPr>
      </w:pPr>
      <w:r w:rsidRPr="00B755B2">
        <w:rPr>
          <w:rFonts w:ascii="Arial" w:hAnsi="Arial" w:cs="Arial"/>
          <w:bCs/>
          <w:sz w:val="28"/>
          <w:szCs w:val="28"/>
          <w:lang w:val="es-ES_tradnl" w:eastAsia="es-ES"/>
        </w:rPr>
        <w:t>II. Antecedentes y trámite de la demanda</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eastAsia="es-ES"/>
        </w:rPr>
      </w:pPr>
    </w:p>
    <w:p w:rsidR="00B84835"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r w:rsidRPr="00B755B2">
        <w:rPr>
          <w:rFonts w:ascii="Arial" w:hAnsi="Arial" w:cs="Arial"/>
          <w:sz w:val="28"/>
          <w:szCs w:val="28"/>
        </w:rPr>
        <w:t>1. Por</w:t>
      </w:r>
      <w:r w:rsidRPr="00B755B2">
        <w:rPr>
          <w:rFonts w:ascii="Arial" w:hAnsi="Arial" w:cs="Arial"/>
          <w:sz w:val="28"/>
          <w:szCs w:val="28"/>
          <w:lang w:val="es-ES"/>
        </w:rPr>
        <w:t xml:space="preserve"> intermedio de apoderado judicial, la actora</w:t>
      </w:r>
      <w:r w:rsidR="00B84835" w:rsidRPr="00B755B2">
        <w:rPr>
          <w:rFonts w:ascii="Arial" w:hAnsi="Arial" w:cs="Arial"/>
          <w:sz w:val="28"/>
          <w:szCs w:val="28"/>
          <w:lang w:val="es-ES"/>
        </w:rPr>
        <w:t xml:space="preserve"> llamó a juicio a</w:t>
      </w:r>
      <w:r w:rsidRPr="00B755B2">
        <w:rPr>
          <w:rFonts w:ascii="Arial" w:hAnsi="Arial" w:cs="Arial"/>
          <w:bCs/>
          <w:sz w:val="28"/>
          <w:szCs w:val="28"/>
          <w:lang w:val="es-MX"/>
        </w:rPr>
        <w:t xml:space="preserve"> </w:t>
      </w:r>
      <w:r w:rsidR="00180757" w:rsidRPr="00B755B2">
        <w:rPr>
          <w:rFonts w:ascii="Arial" w:hAnsi="Arial" w:cs="Arial"/>
          <w:bCs/>
          <w:sz w:val="24"/>
          <w:szCs w:val="24"/>
          <w:lang w:val="es-MX"/>
        </w:rPr>
        <w:t>VICENTE EMILIO ARIAS VERA, MARÍ</w:t>
      </w:r>
      <w:r w:rsidR="00E16F99" w:rsidRPr="00B755B2">
        <w:rPr>
          <w:rFonts w:ascii="Arial" w:hAnsi="Arial" w:cs="Arial"/>
          <w:bCs/>
          <w:sz w:val="24"/>
          <w:szCs w:val="24"/>
          <w:lang w:val="es-MX"/>
        </w:rPr>
        <w:t xml:space="preserve">A DOLI MONTOYA PINEDA, CAMILO ARCILA SALAZAR, DANIEL CARDONA </w:t>
      </w:r>
      <w:r w:rsidR="00330B40" w:rsidRPr="00B755B2">
        <w:rPr>
          <w:rFonts w:ascii="Arial" w:hAnsi="Arial" w:cs="Arial"/>
          <w:bCs/>
          <w:sz w:val="24"/>
          <w:szCs w:val="24"/>
          <w:lang w:val="es-MX"/>
        </w:rPr>
        <w:t>MARTÍNEZ</w:t>
      </w:r>
      <w:r w:rsidR="00E16F99" w:rsidRPr="00B755B2">
        <w:rPr>
          <w:rFonts w:ascii="Arial" w:hAnsi="Arial" w:cs="Arial"/>
          <w:bCs/>
          <w:sz w:val="24"/>
          <w:szCs w:val="24"/>
          <w:lang w:val="es-MX"/>
        </w:rPr>
        <w:t>, EVELYN MAGALI CARDONA DUQUE</w:t>
      </w:r>
      <w:r w:rsidR="00CC4ECD" w:rsidRPr="00B755B2">
        <w:rPr>
          <w:rFonts w:ascii="Arial" w:hAnsi="Arial" w:cs="Arial"/>
          <w:bCs/>
          <w:sz w:val="24"/>
          <w:szCs w:val="24"/>
          <w:lang w:val="es-MX"/>
        </w:rPr>
        <w:t xml:space="preserve">, HEREDEROS INDETERMINADOS DE </w:t>
      </w:r>
      <w:r w:rsidR="00330B40" w:rsidRPr="00B755B2">
        <w:rPr>
          <w:rFonts w:ascii="Arial" w:hAnsi="Arial" w:cs="Arial"/>
          <w:bCs/>
          <w:sz w:val="24"/>
          <w:szCs w:val="24"/>
          <w:lang w:val="es-MX"/>
        </w:rPr>
        <w:t>JOSÉ</w:t>
      </w:r>
      <w:r w:rsidR="00CC4ECD" w:rsidRPr="00B755B2">
        <w:rPr>
          <w:rFonts w:ascii="Arial" w:hAnsi="Arial" w:cs="Arial"/>
          <w:bCs/>
          <w:sz w:val="24"/>
          <w:szCs w:val="24"/>
          <w:lang w:val="es-MX"/>
        </w:rPr>
        <w:t xml:space="preserve"> GENES CARDONA MONTOYA</w:t>
      </w:r>
      <w:r w:rsidR="00E16F99" w:rsidRPr="00B755B2">
        <w:rPr>
          <w:rFonts w:ascii="Arial" w:hAnsi="Arial" w:cs="Arial"/>
          <w:bCs/>
          <w:sz w:val="24"/>
          <w:szCs w:val="24"/>
          <w:lang w:val="es-MX"/>
        </w:rPr>
        <w:t xml:space="preserve"> </w:t>
      </w:r>
      <w:r w:rsidRPr="00B755B2">
        <w:rPr>
          <w:rFonts w:ascii="Arial" w:hAnsi="Arial" w:cs="Arial"/>
          <w:bCs/>
          <w:sz w:val="28"/>
          <w:szCs w:val="28"/>
          <w:lang w:val="es-MX"/>
        </w:rPr>
        <w:t xml:space="preserve">y </w:t>
      </w:r>
      <w:r w:rsidR="00E16F99" w:rsidRPr="00B755B2">
        <w:rPr>
          <w:rFonts w:ascii="Arial" w:hAnsi="Arial" w:cs="Arial"/>
          <w:bCs/>
          <w:sz w:val="28"/>
          <w:szCs w:val="28"/>
          <w:lang w:val="es-MX"/>
        </w:rPr>
        <w:t xml:space="preserve">la sociedad </w:t>
      </w:r>
      <w:r w:rsidR="00E16F99" w:rsidRPr="00B755B2">
        <w:rPr>
          <w:rFonts w:ascii="Arial" w:hAnsi="Arial" w:cs="Arial"/>
          <w:bCs/>
          <w:sz w:val="24"/>
          <w:szCs w:val="24"/>
          <w:lang w:val="es-MX"/>
        </w:rPr>
        <w:t>OBRAS Y PROYECTOS ERP S.A</w:t>
      </w:r>
      <w:r w:rsidR="003E7E6D" w:rsidRPr="00B755B2">
        <w:rPr>
          <w:rFonts w:ascii="Arial" w:hAnsi="Arial" w:cs="Arial"/>
          <w:bCs/>
          <w:sz w:val="24"/>
          <w:szCs w:val="24"/>
          <w:lang w:val="es-MX"/>
        </w:rPr>
        <w:t>.</w:t>
      </w:r>
      <w:r w:rsidR="00E16F99" w:rsidRPr="00B755B2">
        <w:rPr>
          <w:rFonts w:ascii="Arial" w:hAnsi="Arial" w:cs="Arial"/>
          <w:bCs/>
          <w:sz w:val="24"/>
          <w:szCs w:val="24"/>
          <w:lang w:val="es-MX"/>
        </w:rPr>
        <w:t>S.</w:t>
      </w:r>
      <w:r w:rsidRPr="00B755B2">
        <w:rPr>
          <w:rFonts w:ascii="Arial" w:hAnsi="Arial" w:cs="Arial"/>
          <w:bCs/>
          <w:sz w:val="28"/>
          <w:szCs w:val="28"/>
          <w:lang w:val="es-MX"/>
        </w:rPr>
        <w:t>,</w:t>
      </w:r>
      <w:r w:rsidRPr="00B755B2">
        <w:rPr>
          <w:rFonts w:ascii="Arial" w:hAnsi="Arial" w:cs="Arial"/>
          <w:sz w:val="28"/>
          <w:szCs w:val="28"/>
          <w:lang w:val="es-ES"/>
        </w:rPr>
        <w:t xml:space="preserve"> para que </w:t>
      </w:r>
      <w:r w:rsidR="00B84835" w:rsidRPr="00B755B2">
        <w:rPr>
          <w:rFonts w:ascii="Arial" w:hAnsi="Arial" w:cs="Arial"/>
          <w:sz w:val="28"/>
          <w:szCs w:val="28"/>
          <w:lang w:val="es-ES"/>
        </w:rPr>
        <w:t xml:space="preserve">le restituyan la posesión de los predios de los cuales </w:t>
      </w:r>
      <w:r w:rsidR="00B84835" w:rsidRPr="00B755B2">
        <w:rPr>
          <w:rFonts w:ascii="Arial" w:hAnsi="Arial" w:cs="Arial"/>
          <w:sz w:val="28"/>
          <w:szCs w:val="28"/>
          <w:lang w:val="es-ES"/>
        </w:rPr>
        <w:lastRenderedPageBreak/>
        <w:t>fue despojada; en el futuro se abstengan de realizar acto</w:t>
      </w:r>
      <w:r w:rsidR="00DA33F1" w:rsidRPr="00B755B2">
        <w:rPr>
          <w:rFonts w:ascii="Arial" w:hAnsi="Arial" w:cs="Arial"/>
          <w:sz w:val="28"/>
          <w:szCs w:val="28"/>
          <w:lang w:val="es-ES"/>
        </w:rPr>
        <w:t>s</w:t>
      </w:r>
      <w:r w:rsidR="00B84835" w:rsidRPr="00B755B2">
        <w:rPr>
          <w:rFonts w:ascii="Arial" w:hAnsi="Arial" w:cs="Arial"/>
          <w:sz w:val="28"/>
          <w:szCs w:val="28"/>
          <w:lang w:val="es-ES"/>
        </w:rPr>
        <w:t xml:space="preserve"> que trasgreda</w:t>
      </w:r>
      <w:r w:rsidR="00DA33F1" w:rsidRPr="00B755B2">
        <w:rPr>
          <w:rFonts w:ascii="Arial" w:hAnsi="Arial" w:cs="Arial"/>
          <w:sz w:val="28"/>
          <w:szCs w:val="28"/>
          <w:lang w:val="es-ES"/>
        </w:rPr>
        <w:t>n</w:t>
      </w:r>
      <w:r w:rsidR="00B84835" w:rsidRPr="00B755B2">
        <w:rPr>
          <w:rFonts w:ascii="Arial" w:hAnsi="Arial" w:cs="Arial"/>
          <w:sz w:val="28"/>
          <w:szCs w:val="28"/>
          <w:lang w:val="es-ES"/>
        </w:rPr>
        <w:t xml:space="preserve"> tal decisión; se ordene la inscripción de la sentencia en el registro de instrumentos públicos y se condene en costas.</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2. Como base del reclamo, se relatan los hechos que a continuación se sintetizan:</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sz w:val="28"/>
          <w:szCs w:val="28"/>
          <w:lang w:val="es-ES"/>
        </w:rPr>
        <w:t>2.1.</w:t>
      </w:r>
      <w:r w:rsidR="00654C7D" w:rsidRPr="00B755B2">
        <w:rPr>
          <w:rFonts w:ascii="Arial" w:hAnsi="Arial" w:cs="Arial"/>
          <w:sz w:val="28"/>
          <w:szCs w:val="28"/>
        </w:rPr>
        <w:t xml:space="preserve"> La señora </w:t>
      </w:r>
      <w:r w:rsidR="00654C7D" w:rsidRPr="00B755B2">
        <w:rPr>
          <w:rFonts w:ascii="Arial" w:hAnsi="Arial" w:cs="Arial"/>
          <w:bCs/>
          <w:sz w:val="24"/>
          <w:szCs w:val="24"/>
          <w:lang w:val="es-MX"/>
        </w:rPr>
        <w:t xml:space="preserve">PATRICIA </w:t>
      </w:r>
      <w:r w:rsidR="00150587" w:rsidRPr="00B755B2">
        <w:rPr>
          <w:rFonts w:ascii="Arial" w:hAnsi="Arial" w:cs="Arial"/>
          <w:bCs/>
          <w:sz w:val="24"/>
          <w:szCs w:val="24"/>
          <w:lang w:val="es-MX"/>
        </w:rPr>
        <w:t>ARISTIZÁBAL</w:t>
      </w:r>
      <w:r w:rsidR="00654C7D" w:rsidRPr="00B755B2">
        <w:rPr>
          <w:rFonts w:ascii="Arial" w:hAnsi="Arial" w:cs="Arial"/>
          <w:bCs/>
          <w:sz w:val="24"/>
          <w:szCs w:val="24"/>
          <w:lang w:val="es-MX"/>
        </w:rPr>
        <w:t xml:space="preserve"> </w:t>
      </w:r>
      <w:r w:rsidR="00150587" w:rsidRPr="00B755B2">
        <w:rPr>
          <w:rFonts w:ascii="Arial" w:hAnsi="Arial" w:cs="Arial"/>
          <w:bCs/>
          <w:sz w:val="24"/>
          <w:szCs w:val="24"/>
          <w:lang w:val="es-MX"/>
        </w:rPr>
        <w:t>RAMÍREZ</w:t>
      </w:r>
      <w:r w:rsidR="00654C7D" w:rsidRPr="00B755B2">
        <w:rPr>
          <w:rFonts w:ascii="Arial" w:hAnsi="Arial" w:cs="Arial"/>
          <w:sz w:val="28"/>
          <w:szCs w:val="28"/>
        </w:rPr>
        <w:t xml:space="preserve"> es poseedora desde hace varios años de dos porciones de terreno</w:t>
      </w:r>
      <w:r w:rsidR="00CF6DFE" w:rsidRPr="00B755B2">
        <w:rPr>
          <w:rFonts w:ascii="Arial" w:hAnsi="Arial" w:cs="Arial"/>
          <w:sz w:val="28"/>
          <w:szCs w:val="28"/>
        </w:rPr>
        <w:t xml:space="preserve"> situadas en Santa Rosa de Cabal</w:t>
      </w:r>
      <w:r w:rsidR="00654C7D" w:rsidRPr="00B755B2">
        <w:rPr>
          <w:rFonts w:ascii="Arial" w:hAnsi="Arial" w:cs="Arial"/>
          <w:sz w:val="28"/>
          <w:szCs w:val="28"/>
        </w:rPr>
        <w:t xml:space="preserve">, </w:t>
      </w:r>
      <w:r w:rsidR="00DA33F1" w:rsidRPr="00B755B2">
        <w:rPr>
          <w:rFonts w:ascii="Arial" w:hAnsi="Arial" w:cs="Arial"/>
          <w:sz w:val="28"/>
          <w:szCs w:val="28"/>
        </w:rPr>
        <w:t xml:space="preserve">así: </w:t>
      </w:r>
      <w:r w:rsidR="00654C7D" w:rsidRPr="00B755B2">
        <w:rPr>
          <w:rFonts w:ascii="Arial" w:hAnsi="Arial" w:cs="Arial"/>
          <w:sz w:val="24"/>
          <w:szCs w:val="24"/>
        </w:rPr>
        <w:t>LOTE No. UNO</w:t>
      </w:r>
      <w:r w:rsidR="00654C7D" w:rsidRPr="00B755B2">
        <w:rPr>
          <w:rFonts w:ascii="Arial" w:hAnsi="Arial" w:cs="Arial"/>
          <w:sz w:val="28"/>
          <w:szCs w:val="28"/>
        </w:rPr>
        <w:t xml:space="preserve"> (identificado como lote “B”), con MI No. 296-61584</w:t>
      </w:r>
      <w:r w:rsidR="000F0469" w:rsidRPr="00B755B2">
        <w:rPr>
          <w:rFonts w:ascii="Arial" w:hAnsi="Arial" w:cs="Arial"/>
          <w:sz w:val="28"/>
          <w:szCs w:val="28"/>
        </w:rPr>
        <w:t>, de 1.000 m2</w:t>
      </w:r>
      <w:r w:rsidR="00654C7D" w:rsidRPr="00B755B2">
        <w:rPr>
          <w:rFonts w:ascii="Arial" w:hAnsi="Arial" w:cs="Arial"/>
          <w:sz w:val="28"/>
          <w:szCs w:val="28"/>
        </w:rPr>
        <w:t xml:space="preserve"> y </w:t>
      </w:r>
      <w:r w:rsidR="00654C7D" w:rsidRPr="00B755B2">
        <w:rPr>
          <w:rFonts w:ascii="Arial" w:hAnsi="Arial" w:cs="Arial"/>
          <w:sz w:val="24"/>
          <w:szCs w:val="24"/>
        </w:rPr>
        <w:t>LOTE No. DOS</w:t>
      </w:r>
      <w:r w:rsidR="00654C7D" w:rsidRPr="00B755B2">
        <w:rPr>
          <w:rFonts w:ascii="Arial" w:hAnsi="Arial" w:cs="Arial"/>
          <w:sz w:val="28"/>
          <w:szCs w:val="28"/>
        </w:rPr>
        <w:t xml:space="preserve"> (identificado como lote “A”), con MI No. 296-61585</w:t>
      </w:r>
      <w:r w:rsidR="000F0469" w:rsidRPr="00B755B2">
        <w:rPr>
          <w:rFonts w:ascii="Arial" w:hAnsi="Arial" w:cs="Arial"/>
          <w:sz w:val="28"/>
          <w:szCs w:val="28"/>
        </w:rPr>
        <w:t>, de 21.291.75 m2</w:t>
      </w:r>
      <w:r w:rsidR="00654C7D" w:rsidRPr="00B755B2">
        <w:rPr>
          <w:rFonts w:ascii="Arial" w:hAnsi="Arial" w:cs="Arial"/>
          <w:sz w:val="28"/>
          <w:szCs w:val="28"/>
        </w:rPr>
        <w:t>.</w:t>
      </w:r>
    </w:p>
    <w:p w:rsidR="00673256"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p>
    <w:p w:rsidR="00CC2FC1"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bCs/>
          <w:sz w:val="28"/>
          <w:szCs w:val="28"/>
          <w:lang w:val="es-MX"/>
        </w:rPr>
        <w:t xml:space="preserve">2.2. </w:t>
      </w:r>
      <w:r w:rsidR="00654C7D" w:rsidRPr="00B755B2">
        <w:rPr>
          <w:rFonts w:ascii="Arial" w:hAnsi="Arial" w:cs="Arial"/>
          <w:bCs/>
          <w:sz w:val="28"/>
          <w:szCs w:val="28"/>
          <w:lang w:val="es-MX"/>
        </w:rPr>
        <w:t xml:space="preserve">Los dos lotes formaron parte de otro de mayor extensión denominado </w:t>
      </w:r>
      <w:r w:rsidR="00654C7D" w:rsidRPr="00B755B2">
        <w:rPr>
          <w:rFonts w:ascii="Arial" w:hAnsi="Arial" w:cs="Arial"/>
          <w:bCs/>
          <w:sz w:val="24"/>
          <w:szCs w:val="24"/>
          <w:lang w:val="es-MX"/>
        </w:rPr>
        <w:t>“EL PARAISO”</w:t>
      </w:r>
      <w:r w:rsidR="00654C7D" w:rsidRPr="00B755B2">
        <w:rPr>
          <w:rFonts w:ascii="Arial" w:hAnsi="Arial" w:cs="Arial"/>
          <w:bCs/>
          <w:sz w:val="28"/>
          <w:szCs w:val="28"/>
          <w:lang w:val="es-MX"/>
        </w:rPr>
        <w:t xml:space="preserve">, donde está situada la vivienda de la demandante.  Dicho predio fue adquirido por su padre </w:t>
      </w:r>
      <w:r w:rsidR="00654C7D" w:rsidRPr="00B755B2">
        <w:rPr>
          <w:rFonts w:ascii="Arial" w:hAnsi="Arial" w:cs="Arial"/>
          <w:bCs/>
          <w:sz w:val="24"/>
          <w:szCs w:val="24"/>
          <w:lang w:val="es-MX"/>
        </w:rPr>
        <w:t xml:space="preserve">EFRAIN </w:t>
      </w:r>
      <w:r w:rsidR="00150587" w:rsidRPr="00B755B2">
        <w:rPr>
          <w:rFonts w:ascii="Arial" w:hAnsi="Arial" w:cs="Arial"/>
          <w:bCs/>
          <w:sz w:val="24"/>
          <w:szCs w:val="24"/>
          <w:lang w:val="es-MX"/>
        </w:rPr>
        <w:t>ARISTIZÁBAL</w:t>
      </w:r>
      <w:r w:rsidR="00654C7D" w:rsidRPr="00B755B2">
        <w:rPr>
          <w:rFonts w:ascii="Arial" w:hAnsi="Arial" w:cs="Arial"/>
          <w:bCs/>
          <w:sz w:val="24"/>
          <w:szCs w:val="24"/>
          <w:lang w:val="es-MX"/>
        </w:rPr>
        <w:t xml:space="preserve"> ZULUAGA</w:t>
      </w:r>
      <w:r w:rsidR="00654C7D" w:rsidRPr="00B755B2">
        <w:rPr>
          <w:rFonts w:ascii="Arial" w:hAnsi="Arial" w:cs="Arial"/>
          <w:bCs/>
          <w:sz w:val="28"/>
          <w:szCs w:val="28"/>
          <w:lang w:val="es-MX"/>
        </w:rPr>
        <w:t xml:space="preserve">, quien vendió una porción a la </w:t>
      </w:r>
      <w:r w:rsidR="00CC2FC1" w:rsidRPr="00B755B2">
        <w:rPr>
          <w:rFonts w:ascii="Arial" w:hAnsi="Arial" w:cs="Arial"/>
          <w:bCs/>
          <w:sz w:val="28"/>
          <w:szCs w:val="28"/>
          <w:lang w:val="es-MX"/>
        </w:rPr>
        <w:t>Asociación</w:t>
      </w:r>
      <w:r w:rsidR="00654C7D" w:rsidRPr="00B755B2">
        <w:rPr>
          <w:rFonts w:ascii="Arial" w:hAnsi="Arial" w:cs="Arial"/>
          <w:bCs/>
          <w:sz w:val="28"/>
          <w:szCs w:val="28"/>
          <w:lang w:val="es-MX"/>
        </w:rPr>
        <w:t xml:space="preserve"> para la Vivienda Popular </w:t>
      </w:r>
      <w:r w:rsidR="00654C7D" w:rsidRPr="00B755B2">
        <w:rPr>
          <w:rFonts w:ascii="Arial" w:hAnsi="Arial" w:cs="Arial"/>
          <w:bCs/>
          <w:sz w:val="24"/>
          <w:szCs w:val="24"/>
          <w:lang w:val="es-MX"/>
        </w:rPr>
        <w:t>“HABITAR”</w:t>
      </w:r>
      <w:r w:rsidR="00654C7D" w:rsidRPr="00B755B2">
        <w:rPr>
          <w:rFonts w:ascii="Arial" w:hAnsi="Arial" w:cs="Arial"/>
          <w:bCs/>
          <w:sz w:val="28"/>
          <w:szCs w:val="28"/>
          <w:lang w:val="es-MX"/>
        </w:rPr>
        <w:t xml:space="preserve">, sociedad que después lo </w:t>
      </w:r>
      <w:r w:rsidR="00CC2FC1" w:rsidRPr="00B755B2">
        <w:rPr>
          <w:rFonts w:ascii="Arial" w:hAnsi="Arial" w:cs="Arial"/>
          <w:bCs/>
          <w:sz w:val="28"/>
          <w:szCs w:val="28"/>
          <w:lang w:val="es-MX"/>
        </w:rPr>
        <w:t>trasfirió</w:t>
      </w:r>
      <w:r w:rsidR="00654C7D" w:rsidRPr="00B755B2">
        <w:rPr>
          <w:rFonts w:ascii="Arial" w:hAnsi="Arial" w:cs="Arial"/>
          <w:bCs/>
          <w:sz w:val="28"/>
          <w:szCs w:val="28"/>
          <w:lang w:val="es-MX"/>
        </w:rPr>
        <w:t xml:space="preserve"> </w:t>
      </w:r>
      <w:r w:rsidR="00CC2FC1" w:rsidRPr="00B755B2">
        <w:rPr>
          <w:rFonts w:ascii="Arial" w:hAnsi="Arial" w:cs="Arial"/>
          <w:bCs/>
          <w:sz w:val="28"/>
          <w:szCs w:val="28"/>
          <w:lang w:val="es-MX"/>
        </w:rPr>
        <w:t>a la Fiduciaria Cafetera S.A. y esta a la sociedad Es</w:t>
      </w:r>
      <w:r w:rsidR="00654C7D" w:rsidRPr="00B755B2">
        <w:rPr>
          <w:rFonts w:ascii="Arial" w:hAnsi="Arial" w:cs="Arial"/>
          <w:bCs/>
          <w:sz w:val="28"/>
          <w:szCs w:val="28"/>
          <w:lang w:val="es-MX"/>
        </w:rPr>
        <w:t>pacios Urbanos Ltda.</w:t>
      </w:r>
      <w:r w:rsidR="00CC2FC1" w:rsidRPr="00B755B2">
        <w:rPr>
          <w:rFonts w:ascii="Arial" w:hAnsi="Arial" w:cs="Arial"/>
          <w:bCs/>
          <w:sz w:val="28"/>
          <w:szCs w:val="28"/>
          <w:lang w:val="es-MX"/>
        </w:rPr>
        <w:t>, que lo</w:t>
      </w:r>
      <w:r w:rsidR="00654C7D" w:rsidRPr="00B755B2">
        <w:rPr>
          <w:rFonts w:ascii="Arial" w:hAnsi="Arial" w:cs="Arial"/>
          <w:bCs/>
          <w:sz w:val="28"/>
          <w:szCs w:val="28"/>
          <w:lang w:val="es-MX"/>
        </w:rPr>
        <w:t xml:space="preserve"> </w:t>
      </w:r>
      <w:r w:rsidR="00CF6DFE" w:rsidRPr="00B755B2">
        <w:rPr>
          <w:rFonts w:ascii="Arial" w:hAnsi="Arial" w:cs="Arial"/>
          <w:bCs/>
          <w:sz w:val="28"/>
          <w:szCs w:val="28"/>
          <w:lang w:val="es-MX"/>
        </w:rPr>
        <w:t xml:space="preserve">enajenó </w:t>
      </w:r>
      <w:r w:rsidR="00CC2FC1" w:rsidRPr="00B755B2">
        <w:rPr>
          <w:rFonts w:ascii="Arial" w:hAnsi="Arial" w:cs="Arial"/>
          <w:bCs/>
          <w:sz w:val="28"/>
          <w:szCs w:val="28"/>
          <w:lang w:val="es-MX"/>
        </w:rPr>
        <w:t>a Diana Elizabeth Ar</w:t>
      </w:r>
      <w:r w:rsidR="00654C7D" w:rsidRPr="00B755B2">
        <w:rPr>
          <w:rFonts w:ascii="Arial" w:hAnsi="Arial" w:cs="Arial"/>
          <w:bCs/>
          <w:sz w:val="28"/>
          <w:szCs w:val="28"/>
          <w:lang w:val="es-MX"/>
        </w:rPr>
        <w:t>iza Correa</w:t>
      </w:r>
      <w:r w:rsidR="00CC2FC1" w:rsidRPr="00B755B2">
        <w:rPr>
          <w:rFonts w:ascii="Arial" w:hAnsi="Arial" w:cs="Arial"/>
          <w:bCs/>
          <w:sz w:val="28"/>
          <w:szCs w:val="28"/>
          <w:lang w:val="es-MX"/>
        </w:rPr>
        <w:t>, quien desenglobó el predio en los dos lotes ya referidos.</w:t>
      </w:r>
    </w:p>
    <w:p w:rsidR="00CC2FC1" w:rsidRPr="00B755B2" w:rsidRDefault="00CC2FC1" w:rsidP="00673256">
      <w:pPr>
        <w:pStyle w:val="Sinespaciado1"/>
        <w:tabs>
          <w:tab w:val="left" w:pos="2410"/>
        </w:tabs>
        <w:spacing w:line="360" w:lineRule="auto"/>
        <w:ind w:firstLine="2835"/>
        <w:jc w:val="both"/>
        <w:rPr>
          <w:rFonts w:ascii="Arial" w:hAnsi="Arial" w:cs="Arial"/>
          <w:bCs/>
          <w:sz w:val="28"/>
          <w:szCs w:val="28"/>
          <w:lang w:val="es-MX"/>
        </w:rPr>
      </w:pPr>
    </w:p>
    <w:p w:rsidR="00673256" w:rsidRPr="00B755B2" w:rsidRDefault="00673256" w:rsidP="00DA33F1">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bCs/>
          <w:sz w:val="28"/>
          <w:szCs w:val="28"/>
          <w:lang w:val="es-MX"/>
        </w:rPr>
        <w:t xml:space="preserve">2.3. </w:t>
      </w:r>
      <w:r w:rsidR="00CC2FC1" w:rsidRPr="00B755B2">
        <w:rPr>
          <w:rFonts w:ascii="Arial" w:hAnsi="Arial" w:cs="Arial"/>
          <w:bCs/>
          <w:sz w:val="28"/>
          <w:szCs w:val="28"/>
          <w:lang w:val="es-MX"/>
        </w:rPr>
        <w:t>Los compradores nunca ejercieron p</w:t>
      </w:r>
      <w:r w:rsidR="003E7E6D" w:rsidRPr="00B755B2">
        <w:rPr>
          <w:rFonts w:ascii="Arial" w:hAnsi="Arial" w:cs="Arial"/>
          <w:bCs/>
          <w:sz w:val="28"/>
          <w:szCs w:val="28"/>
          <w:lang w:val="es-MX"/>
        </w:rPr>
        <w:t>osesión de los mismos. La</w:t>
      </w:r>
      <w:r w:rsidR="00CC2FC1" w:rsidRPr="00B755B2">
        <w:rPr>
          <w:rFonts w:ascii="Arial" w:hAnsi="Arial" w:cs="Arial"/>
          <w:bCs/>
          <w:sz w:val="28"/>
          <w:szCs w:val="28"/>
          <w:lang w:val="es-MX"/>
        </w:rPr>
        <w:t xml:space="preserve"> demandante es quien la ha </w:t>
      </w:r>
      <w:r w:rsidR="003E7E6D" w:rsidRPr="00B755B2">
        <w:rPr>
          <w:rFonts w:ascii="Arial" w:hAnsi="Arial" w:cs="Arial"/>
          <w:bCs/>
          <w:sz w:val="28"/>
          <w:szCs w:val="28"/>
          <w:lang w:val="es-MX"/>
        </w:rPr>
        <w:t xml:space="preserve">tenido </w:t>
      </w:r>
      <w:r w:rsidR="00CF6DFE" w:rsidRPr="00B755B2">
        <w:rPr>
          <w:rFonts w:ascii="Arial" w:hAnsi="Arial" w:cs="Arial"/>
          <w:bCs/>
          <w:sz w:val="28"/>
          <w:szCs w:val="28"/>
          <w:lang w:val="es-MX"/>
        </w:rPr>
        <w:t xml:space="preserve">de manera </w:t>
      </w:r>
      <w:r w:rsidR="00CC2FC1" w:rsidRPr="00B755B2">
        <w:rPr>
          <w:rFonts w:ascii="Arial" w:hAnsi="Arial" w:cs="Arial"/>
          <w:bCs/>
          <w:sz w:val="28"/>
          <w:szCs w:val="28"/>
          <w:lang w:val="es-MX"/>
        </w:rPr>
        <w:t xml:space="preserve">pública, tranquila e ininterrumpida desde cuando falleció su padre el 12 de junio de 1994; ha ejecutado actos de señora y dueña como siembra de pastos, cercas, limpieza de malezas, cultivos de café y frutales, </w:t>
      </w:r>
      <w:r w:rsidR="00CE5106" w:rsidRPr="00B755B2">
        <w:rPr>
          <w:rFonts w:ascii="Arial" w:hAnsi="Arial" w:cs="Arial"/>
          <w:bCs/>
          <w:sz w:val="28"/>
          <w:szCs w:val="28"/>
          <w:lang w:val="es-MX"/>
        </w:rPr>
        <w:t>instalación</w:t>
      </w:r>
      <w:r w:rsidR="00CC2FC1" w:rsidRPr="00B755B2">
        <w:rPr>
          <w:rFonts w:ascii="Arial" w:hAnsi="Arial" w:cs="Arial"/>
          <w:bCs/>
          <w:sz w:val="28"/>
          <w:szCs w:val="28"/>
          <w:lang w:val="es-MX"/>
        </w:rPr>
        <w:t xml:space="preserve"> y pago de servicios </w:t>
      </w:r>
      <w:r w:rsidR="00CE5106" w:rsidRPr="00B755B2">
        <w:rPr>
          <w:rFonts w:ascii="Arial" w:hAnsi="Arial" w:cs="Arial"/>
          <w:bCs/>
          <w:sz w:val="28"/>
          <w:szCs w:val="28"/>
          <w:lang w:val="es-MX"/>
        </w:rPr>
        <w:t>públicos, impuestos, arrendamiento para pastoreo y celebración de eventos deportivos</w:t>
      </w:r>
      <w:r w:rsidR="00CC2FC1" w:rsidRPr="00B755B2">
        <w:rPr>
          <w:rFonts w:ascii="Arial" w:hAnsi="Arial" w:cs="Arial"/>
          <w:bCs/>
          <w:sz w:val="28"/>
          <w:szCs w:val="28"/>
          <w:lang w:val="es-MX"/>
        </w:rPr>
        <w:t>.</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2.4. </w:t>
      </w:r>
      <w:r w:rsidR="00CE5106" w:rsidRPr="00B755B2">
        <w:rPr>
          <w:rFonts w:ascii="Arial" w:hAnsi="Arial" w:cs="Arial"/>
          <w:sz w:val="28"/>
          <w:szCs w:val="28"/>
        </w:rPr>
        <w:t>La parte demandada ha privado de la posesión a la actora.  El día 14 de mayo de 2010 enviaron a unos ingenieros a realizar estudios de redes eléctricas, acueducto y alcantarillado en los lotes, a lo que la demandante se opuso.</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sz w:val="28"/>
          <w:szCs w:val="28"/>
        </w:rPr>
        <w:t xml:space="preserve">2.5. </w:t>
      </w:r>
      <w:r w:rsidR="00CE5106" w:rsidRPr="00B755B2">
        <w:rPr>
          <w:rFonts w:ascii="Arial" w:hAnsi="Arial" w:cs="Arial"/>
          <w:sz w:val="28"/>
          <w:szCs w:val="28"/>
        </w:rPr>
        <w:t>Los usurpadores colocar</w:t>
      </w:r>
      <w:r w:rsidR="00DA33F1" w:rsidRPr="00B755B2">
        <w:rPr>
          <w:rFonts w:ascii="Arial" w:hAnsi="Arial" w:cs="Arial"/>
          <w:sz w:val="28"/>
          <w:szCs w:val="28"/>
        </w:rPr>
        <w:t xml:space="preserve">on </w:t>
      </w:r>
      <w:r w:rsidR="00CE5106" w:rsidRPr="00B755B2">
        <w:rPr>
          <w:rFonts w:ascii="Arial" w:hAnsi="Arial" w:cs="Arial"/>
          <w:sz w:val="28"/>
          <w:szCs w:val="28"/>
        </w:rPr>
        <w:t>seguridad privada permanente en los predios (que aún continúa) e interpusieron en contra de la demandante dos querellas</w:t>
      </w:r>
      <w:r w:rsidR="00CF6DFE" w:rsidRPr="00B755B2">
        <w:rPr>
          <w:rFonts w:ascii="Arial" w:hAnsi="Arial" w:cs="Arial"/>
          <w:sz w:val="28"/>
          <w:szCs w:val="28"/>
        </w:rPr>
        <w:t xml:space="preserve"> alegando “ocupación de hecho” y</w:t>
      </w:r>
      <w:r w:rsidR="00CE5106" w:rsidRPr="00B755B2">
        <w:rPr>
          <w:rFonts w:ascii="Arial" w:hAnsi="Arial" w:cs="Arial"/>
          <w:sz w:val="28"/>
          <w:szCs w:val="28"/>
        </w:rPr>
        <w:t xml:space="preserve"> “perturba</w:t>
      </w:r>
      <w:r w:rsidR="00CF6DFE" w:rsidRPr="00B755B2">
        <w:rPr>
          <w:rFonts w:ascii="Arial" w:hAnsi="Arial" w:cs="Arial"/>
          <w:sz w:val="28"/>
          <w:szCs w:val="28"/>
        </w:rPr>
        <w:t xml:space="preserve">ción de la posesión”, </w:t>
      </w:r>
      <w:r w:rsidR="00330B40" w:rsidRPr="00B755B2">
        <w:rPr>
          <w:rFonts w:ascii="Arial" w:hAnsi="Arial" w:cs="Arial"/>
          <w:sz w:val="28"/>
          <w:szCs w:val="28"/>
        </w:rPr>
        <w:t xml:space="preserve">que </w:t>
      </w:r>
      <w:r w:rsidR="00CF6DFE" w:rsidRPr="00B755B2">
        <w:rPr>
          <w:rFonts w:ascii="Arial" w:hAnsi="Arial" w:cs="Arial"/>
          <w:sz w:val="28"/>
          <w:szCs w:val="28"/>
        </w:rPr>
        <w:t>se decidieron</w:t>
      </w:r>
      <w:r w:rsidR="00CE5106" w:rsidRPr="00B755B2">
        <w:rPr>
          <w:rFonts w:ascii="Arial" w:hAnsi="Arial" w:cs="Arial"/>
          <w:sz w:val="28"/>
          <w:szCs w:val="28"/>
        </w:rPr>
        <w:t xml:space="preserve"> en contra de ella, </w:t>
      </w:r>
      <w:r w:rsidR="00CF6DFE" w:rsidRPr="00B755B2">
        <w:rPr>
          <w:rFonts w:ascii="Arial" w:hAnsi="Arial" w:cs="Arial"/>
          <w:sz w:val="28"/>
          <w:szCs w:val="28"/>
        </w:rPr>
        <w:t xml:space="preserve">lo cual le </w:t>
      </w:r>
      <w:r w:rsidR="00CE5106" w:rsidRPr="00B755B2">
        <w:rPr>
          <w:rFonts w:ascii="Arial" w:hAnsi="Arial" w:cs="Arial"/>
          <w:sz w:val="28"/>
          <w:szCs w:val="28"/>
        </w:rPr>
        <w:t>impide hoy ejercitar la posesión sobre los predios.</w:t>
      </w:r>
    </w:p>
    <w:p w:rsidR="00673256"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p>
    <w:p w:rsidR="00673256"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bCs/>
          <w:sz w:val="28"/>
          <w:szCs w:val="28"/>
          <w:lang w:val="es-MX"/>
        </w:rPr>
        <w:t xml:space="preserve">2.6. </w:t>
      </w:r>
      <w:r w:rsidR="00CE5106" w:rsidRPr="00B755B2">
        <w:rPr>
          <w:rFonts w:ascii="Arial" w:hAnsi="Arial" w:cs="Arial"/>
          <w:bCs/>
          <w:sz w:val="28"/>
          <w:szCs w:val="28"/>
          <w:lang w:val="es-MX"/>
        </w:rPr>
        <w:t>La audiencia d</w:t>
      </w:r>
      <w:r w:rsidR="005F7E6E" w:rsidRPr="00B755B2">
        <w:rPr>
          <w:rFonts w:ascii="Arial" w:hAnsi="Arial" w:cs="Arial"/>
          <w:bCs/>
          <w:sz w:val="28"/>
          <w:szCs w:val="28"/>
          <w:lang w:val="es-MX"/>
        </w:rPr>
        <w:t>e</w:t>
      </w:r>
      <w:r w:rsidR="00CE5106" w:rsidRPr="00B755B2">
        <w:rPr>
          <w:rFonts w:ascii="Arial" w:hAnsi="Arial" w:cs="Arial"/>
          <w:bCs/>
          <w:sz w:val="28"/>
          <w:szCs w:val="28"/>
          <w:lang w:val="es-MX"/>
        </w:rPr>
        <w:t xml:space="preserve"> conciliación como requisito de procedibilidad tuvo resultado negativo.</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 </w:t>
      </w:r>
    </w:p>
    <w:p w:rsidR="00CC4ECD" w:rsidRPr="00B755B2" w:rsidRDefault="00CE5106" w:rsidP="00B06E5B">
      <w:pPr>
        <w:pStyle w:val="Sinespaciado1"/>
        <w:tabs>
          <w:tab w:val="left" w:pos="2410"/>
        </w:tabs>
        <w:spacing w:line="360" w:lineRule="auto"/>
        <w:ind w:firstLine="2835"/>
        <w:jc w:val="both"/>
        <w:rPr>
          <w:rFonts w:ascii="Arial" w:hAnsi="Arial" w:cs="Arial"/>
          <w:sz w:val="28"/>
          <w:szCs w:val="28"/>
          <w:lang w:val="es-ES" w:eastAsia="es-ES"/>
        </w:rPr>
      </w:pPr>
      <w:r w:rsidRPr="00B755B2">
        <w:rPr>
          <w:rFonts w:ascii="Arial" w:hAnsi="Arial" w:cs="Arial"/>
          <w:sz w:val="28"/>
          <w:szCs w:val="28"/>
        </w:rPr>
        <w:t>3</w:t>
      </w:r>
      <w:r w:rsidR="005F7E6E" w:rsidRPr="00B755B2">
        <w:rPr>
          <w:rFonts w:ascii="Arial" w:hAnsi="Arial" w:cs="Arial"/>
          <w:sz w:val="28"/>
          <w:szCs w:val="28"/>
        </w:rPr>
        <w:t xml:space="preserve">. </w:t>
      </w:r>
      <w:r w:rsidR="00673256" w:rsidRPr="00B755B2">
        <w:rPr>
          <w:rFonts w:ascii="Arial" w:hAnsi="Arial" w:cs="Arial"/>
          <w:sz w:val="28"/>
          <w:szCs w:val="28"/>
        </w:rPr>
        <w:t>Trabada la litis</w:t>
      </w:r>
      <w:r w:rsidR="005F7E6E" w:rsidRPr="00B755B2">
        <w:rPr>
          <w:rFonts w:ascii="Arial" w:hAnsi="Arial" w:cs="Arial"/>
          <w:sz w:val="28"/>
          <w:szCs w:val="28"/>
        </w:rPr>
        <w:t xml:space="preserve">, </w:t>
      </w:r>
      <w:r w:rsidR="000F0469" w:rsidRPr="00B755B2">
        <w:rPr>
          <w:rFonts w:ascii="Arial" w:hAnsi="Arial" w:cs="Arial"/>
          <w:sz w:val="28"/>
          <w:szCs w:val="28"/>
        </w:rPr>
        <w:t xml:space="preserve">oportunamente </w:t>
      </w:r>
      <w:r w:rsidR="005F7E6E" w:rsidRPr="00B755B2">
        <w:rPr>
          <w:rFonts w:ascii="Arial" w:hAnsi="Arial" w:cs="Arial"/>
          <w:sz w:val="28"/>
          <w:szCs w:val="28"/>
        </w:rPr>
        <w:t xml:space="preserve">los señores </w:t>
      </w:r>
      <w:r w:rsidR="005F7E6E" w:rsidRPr="00B755B2">
        <w:rPr>
          <w:rFonts w:ascii="Arial" w:hAnsi="Arial" w:cs="Arial"/>
          <w:bCs/>
          <w:sz w:val="24"/>
          <w:szCs w:val="24"/>
          <w:lang w:val="es-MX"/>
        </w:rPr>
        <w:t>VICENTE EMILIO ARIAS VERA, MARIA DOLI MONTOYA PINEDA, CAMILO ARCILA SALAZAR</w:t>
      </w:r>
      <w:r w:rsidR="00A55805" w:rsidRPr="00B755B2">
        <w:rPr>
          <w:rFonts w:ascii="Arial" w:hAnsi="Arial" w:cs="Arial"/>
          <w:bCs/>
          <w:sz w:val="24"/>
          <w:szCs w:val="24"/>
          <w:lang w:val="es-MX"/>
        </w:rPr>
        <w:t xml:space="preserve">, DANIEL CARDONA </w:t>
      </w:r>
      <w:r w:rsidR="00330B40" w:rsidRPr="00B755B2">
        <w:rPr>
          <w:rFonts w:ascii="Arial" w:hAnsi="Arial" w:cs="Arial"/>
          <w:bCs/>
          <w:sz w:val="24"/>
          <w:szCs w:val="24"/>
          <w:lang w:val="es-MX"/>
        </w:rPr>
        <w:t>MARTÍNEZ</w:t>
      </w:r>
      <w:r w:rsidR="00A55805" w:rsidRPr="00B755B2">
        <w:rPr>
          <w:rFonts w:ascii="Arial" w:hAnsi="Arial" w:cs="Arial"/>
          <w:bCs/>
          <w:sz w:val="24"/>
          <w:szCs w:val="24"/>
          <w:lang w:val="es-MX"/>
        </w:rPr>
        <w:t xml:space="preserve"> y</w:t>
      </w:r>
      <w:r w:rsidR="005F7E6E" w:rsidRPr="00B755B2">
        <w:rPr>
          <w:rFonts w:ascii="Arial" w:hAnsi="Arial" w:cs="Arial"/>
          <w:bCs/>
          <w:sz w:val="24"/>
          <w:szCs w:val="24"/>
          <w:lang w:val="es-MX"/>
        </w:rPr>
        <w:t xml:space="preserve"> EVELYN MAGALI CARDONA DUQUE</w:t>
      </w:r>
      <w:r w:rsidR="005F7E6E" w:rsidRPr="00B755B2">
        <w:rPr>
          <w:rFonts w:ascii="Arial" w:hAnsi="Arial" w:cs="Arial"/>
          <w:sz w:val="28"/>
          <w:szCs w:val="28"/>
        </w:rPr>
        <w:t xml:space="preserve">, por </w:t>
      </w:r>
      <w:r w:rsidR="000F0469" w:rsidRPr="00B755B2">
        <w:rPr>
          <w:rFonts w:ascii="Arial" w:hAnsi="Arial" w:cs="Arial"/>
          <w:sz w:val="28"/>
          <w:szCs w:val="28"/>
        </w:rPr>
        <w:t xml:space="preserve">conducto de </w:t>
      </w:r>
      <w:r w:rsidR="005F7E6E" w:rsidRPr="00B755B2">
        <w:rPr>
          <w:rFonts w:ascii="Arial" w:hAnsi="Arial" w:cs="Arial"/>
          <w:sz w:val="28"/>
          <w:szCs w:val="28"/>
        </w:rPr>
        <w:t xml:space="preserve">un mismo apoderado dieron </w:t>
      </w:r>
      <w:r w:rsidR="000F0469" w:rsidRPr="00B755B2">
        <w:rPr>
          <w:rFonts w:ascii="Arial" w:hAnsi="Arial" w:cs="Arial"/>
          <w:sz w:val="28"/>
          <w:szCs w:val="28"/>
        </w:rPr>
        <w:t>respuesta al escrito impulsor</w:t>
      </w:r>
      <w:r w:rsidR="000F0469" w:rsidRPr="00B755B2">
        <w:rPr>
          <w:rFonts w:ascii="Arial" w:hAnsi="Arial" w:cs="Arial"/>
          <w:bCs/>
          <w:sz w:val="28"/>
          <w:szCs w:val="28"/>
          <w:lang w:val="es-MX"/>
        </w:rPr>
        <w:t xml:space="preserve">, con oposición a todas </w:t>
      </w:r>
      <w:r w:rsidR="00673256" w:rsidRPr="00B755B2">
        <w:rPr>
          <w:rFonts w:ascii="Arial" w:hAnsi="Arial" w:cs="Arial"/>
          <w:sz w:val="28"/>
          <w:szCs w:val="28"/>
          <w:lang w:val="es-ES" w:eastAsia="es-ES"/>
        </w:rPr>
        <w:t xml:space="preserve">las pretensiones, </w:t>
      </w:r>
      <w:r w:rsidR="000F0469" w:rsidRPr="00B755B2">
        <w:rPr>
          <w:rFonts w:ascii="Arial" w:hAnsi="Arial" w:cs="Arial"/>
          <w:sz w:val="28"/>
          <w:szCs w:val="28"/>
          <w:lang w:val="es-ES" w:eastAsia="es-ES"/>
        </w:rPr>
        <w:t>manifestando ser ciertos unos hechos y otros no.</w:t>
      </w:r>
      <w:r w:rsidR="00673256" w:rsidRPr="00B755B2">
        <w:rPr>
          <w:rFonts w:ascii="Arial" w:hAnsi="Arial" w:cs="Arial"/>
          <w:sz w:val="28"/>
          <w:szCs w:val="28"/>
          <w:lang w:val="es-ES" w:eastAsia="es-ES"/>
        </w:rPr>
        <w:t xml:space="preserve"> </w:t>
      </w:r>
      <w:r w:rsidR="00A55805" w:rsidRPr="00B755B2">
        <w:rPr>
          <w:rFonts w:ascii="Arial" w:hAnsi="Arial" w:cs="Arial"/>
          <w:sz w:val="28"/>
          <w:szCs w:val="28"/>
          <w:lang w:val="es-ES" w:eastAsia="es-ES"/>
        </w:rPr>
        <w:t>No formularon excepciones</w:t>
      </w:r>
      <w:r w:rsidR="00CC4ECD" w:rsidRPr="00B755B2">
        <w:rPr>
          <w:rFonts w:ascii="Arial" w:hAnsi="Arial" w:cs="Arial"/>
          <w:sz w:val="28"/>
          <w:szCs w:val="28"/>
          <w:lang w:val="es-ES" w:eastAsia="es-ES"/>
        </w:rPr>
        <w:t xml:space="preserve"> (fls. 80-113 c. ppl.)</w:t>
      </w:r>
      <w:r w:rsidR="00A55805" w:rsidRPr="00B755B2">
        <w:rPr>
          <w:rFonts w:ascii="Arial" w:hAnsi="Arial" w:cs="Arial"/>
          <w:sz w:val="28"/>
          <w:szCs w:val="28"/>
          <w:lang w:val="es-ES" w:eastAsia="es-ES"/>
        </w:rPr>
        <w:t>.</w:t>
      </w:r>
    </w:p>
    <w:p w:rsidR="000F0469" w:rsidRPr="00B755B2" w:rsidRDefault="000F0469" w:rsidP="00B06E5B">
      <w:pPr>
        <w:pStyle w:val="Sinespaciado1"/>
        <w:tabs>
          <w:tab w:val="left" w:pos="2410"/>
        </w:tabs>
        <w:spacing w:line="360" w:lineRule="auto"/>
        <w:ind w:firstLine="2835"/>
        <w:jc w:val="both"/>
        <w:rPr>
          <w:rFonts w:ascii="Arial" w:hAnsi="Arial" w:cs="Arial"/>
          <w:sz w:val="28"/>
          <w:szCs w:val="28"/>
          <w:lang w:val="es-ES" w:eastAsia="es-ES"/>
        </w:rPr>
      </w:pPr>
    </w:p>
    <w:p w:rsidR="00BA3D5B" w:rsidRDefault="00330B40" w:rsidP="00036BBE">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bCs/>
          <w:sz w:val="24"/>
          <w:szCs w:val="24"/>
          <w:lang w:val="es-MX"/>
        </w:rPr>
        <w:t>OBRAS Y PROYECTOS ERP SAS</w:t>
      </w:r>
      <w:r w:rsidR="00A55805" w:rsidRPr="00B755B2">
        <w:rPr>
          <w:rFonts w:ascii="Arial" w:hAnsi="Arial" w:cs="Arial"/>
          <w:bCs/>
          <w:sz w:val="28"/>
          <w:szCs w:val="28"/>
          <w:lang w:val="es-MX"/>
        </w:rPr>
        <w:t xml:space="preserve">, </w:t>
      </w:r>
      <w:r w:rsidR="000F0469" w:rsidRPr="00B755B2">
        <w:rPr>
          <w:rFonts w:ascii="Arial" w:hAnsi="Arial" w:cs="Arial"/>
          <w:bCs/>
          <w:sz w:val="28"/>
          <w:szCs w:val="28"/>
          <w:lang w:val="es-MX"/>
        </w:rPr>
        <w:t>contestó</w:t>
      </w:r>
      <w:r w:rsidR="00A55805" w:rsidRPr="00B755B2">
        <w:rPr>
          <w:rFonts w:ascii="Arial" w:hAnsi="Arial" w:cs="Arial"/>
          <w:bCs/>
          <w:sz w:val="28"/>
          <w:szCs w:val="28"/>
          <w:lang w:val="es-MX"/>
        </w:rPr>
        <w:t xml:space="preserve"> aceptando unos hechos, negando otros; se opuso a las pretensiones. </w:t>
      </w:r>
      <w:r w:rsidR="00B06E5B" w:rsidRPr="00B755B2">
        <w:rPr>
          <w:rFonts w:ascii="Arial" w:hAnsi="Arial" w:cs="Arial"/>
          <w:bCs/>
          <w:sz w:val="28"/>
          <w:szCs w:val="28"/>
          <w:lang w:val="es-MX"/>
        </w:rPr>
        <w:t>F</w:t>
      </w:r>
      <w:r w:rsidR="00A55805" w:rsidRPr="00B755B2">
        <w:rPr>
          <w:rFonts w:ascii="Arial" w:hAnsi="Arial" w:cs="Arial"/>
          <w:bCs/>
          <w:sz w:val="28"/>
          <w:szCs w:val="28"/>
          <w:lang w:val="es-MX"/>
        </w:rPr>
        <w:t xml:space="preserve">ormuló </w:t>
      </w:r>
      <w:r w:rsidR="00B06E5B" w:rsidRPr="00B755B2">
        <w:rPr>
          <w:rFonts w:ascii="Arial" w:hAnsi="Arial" w:cs="Arial"/>
          <w:bCs/>
          <w:sz w:val="28"/>
          <w:szCs w:val="28"/>
          <w:lang w:val="es-MX"/>
        </w:rPr>
        <w:t>la excepción previa que denominó “falta de legitimación en la causa por pasiva”</w:t>
      </w:r>
      <w:r w:rsidR="00320844" w:rsidRPr="00B755B2">
        <w:rPr>
          <w:rFonts w:ascii="Arial" w:hAnsi="Arial" w:cs="Arial"/>
          <w:bCs/>
          <w:sz w:val="28"/>
          <w:szCs w:val="28"/>
          <w:lang w:val="es-MX"/>
        </w:rPr>
        <w:t xml:space="preserve">, por haber dado en venta el predio a la </w:t>
      </w:r>
      <w:r w:rsidR="00320844" w:rsidRPr="00B755B2">
        <w:rPr>
          <w:rFonts w:ascii="Arial" w:hAnsi="Arial" w:cs="Arial"/>
          <w:bCs/>
          <w:sz w:val="24"/>
          <w:szCs w:val="24"/>
          <w:lang w:val="es-MX"/>
        </w:rPr>
        <w:t>SOCIEDAD OBRAS Y PROYECTOS RP Y CIA LTDA</w:t>
      </w:r>
      <w:r w:rsidR="00EF0BAD" w:rsidRPr="00B755B2">
        <w:rPr>
          <w:rFonts w:ascii="Arial" w:hAnsi="Arial" w:cs="Arial"/>
          <w:bCs/>
          <w:sz w:val="24"/>
          <w:szCs w:val="24"/>
          <w:lang w:val="es-MX"/>
        </w:rPr>
        <w:t xml:space="preserve"> </w:t>
      </w:r>
      <w:r w:rsidR="00EF0BAD" w:rsidRPr="00B755B2">
        <w:rPr>
          <w:rFonts w:ascii="Arial" w:hAnsi="Arial" w:cs="Arial"/>
          <w:bCs/>
          <w:sz w:val="28"/>
          <w:szCs w:val="28"/>
          <w:lang w:val="es-MX"/>
        </w:rPr>
        <w:t>(fls. 362-377 c. ppl)</w:t>
      </w:r>
      <w:r w:rsidR="00320844" w:rsidRPr="00B755B2">
        <w:rPr>
          <w:rFonts w:ascii="Arial" w:hAnsi="Arial" w:cs="Arial"/>
          <w:bCs/>
          <w:sz w:val="28"/>
          <w:szCs w:val="28"/>
          <w:lang w:val="es-MX"/>
        </w:rPr>
        <w:t xml:space="preserve">. </w:t>
      </w:r>
      <w:r w:rsidR="00B06E5B" w:rsidRPr="00B755B2">
        <w:rPr>
          <w:rFonts w:ascii="Arial" w:hAnsi="Arial" w:cs="Arial"/>
          <w:bCs/>
          <w:sz w:val="28"/>
          <w:szCs w:val="28"/>
          <w:lang w:val="es-MX"/>
        </w:rPr>
        <w:t>Por auto de</w:t>
      </w:r>
      <w:r w:rsidR="00320844" w:rsidRPr="00B755B2">
        <w:rPr>
          <w:rFonts w:ascii="Arial" w:hAnsi="Arial" w:cs="Arial"/>
          <w:bCs/>
          <w:sz w:val="28"/>
          <w:szCs w:val="28"/>
          <w:lang w:val="es-MX"/>
        </w:rPr>
        <w:t>l 20 de agosto de 2013</w:t>
      </w:r>
      <w:r w:rsidR="00B06E5B" w:rsidRPr="00B755B2">
        <w:rPr>
          <w:rFonts w:ascii="Arial" w:hAnsi="Arial" w:cs="Arial"/>
          <w:bCs/>
          <w:sz w:val="28"/>
          <w:szCs w:val="28"/>
          <w:lang w:val="es-MX"/>
        </w:rPr>
        <w:t xml:space="preserve"> el juzgado de conocimiento la declaró </w:t>
      </w:r>
      <w:r w:rsidR="00320844" w:rsidRPr="00B755B2">
        <w:rPr>
          <w:rFonts w:ascii="Arial" w:hAnsi="Arial" w:cs="Arial"/>
          <w:bCs/>
          <w:sz w:val="28"/>
          <w:szCs w:val="28"/>
          <w:lang w:val="es-MX"/>
        </w:rPr>
        <w:t>probada</w:t>
      </w:r>
      <w:r w:rsidR="00B06E5B" w:rsidRPr="00B755B2">
        <w:rPr>
          <w:rFonts w:ascii="Arial" w:hAnsi="Arial" w:cs="Arial"/>
          <w:bCs/>
          <w:sz w:val="28"/>
          <w:szCs w:val="28"/>
          <w:lang w:val="es-MX"/>
        </w:rPr>
        <w:t xml:space="preserve">, </w:t>
      </w:r>
      <w:r w:rsidR="006D3794" w:rsidRPr="00B755B2">
        <w:rPr>
          <w:rFonts w:ascii="Arial" w:hAnsi="Arial" w:cs="Arial"/>
          <w:bCs/>
          <w:sz w:val="28"/>
          <w:szCs w:val="28"/>
          <w:lang w:val="es-MX"/>
        </w:rPr>
        <w:t>ordenando</w:t>
      </w:r>
      <w:r w:rsidR="00B06E5B" w:rsidRPr="00B755B2">
        <w:rPr>
          <w:rFonts w:ascii="Arial" w:hAnsi="Arial" w:cs="Arial"/>
          <w:bCs/>
          <w:sz w:val="28"/>
          <w:szCs w:val="28"/>
          <w:lang w:val="es-MX"/>
        </w:rPr>
        <w:t xml:space="preserve"> desvincular</w:t>
      </w:r>
      <w:r w:rsidR="00320844" w:rsidRPr="00B755B2">
        <w:rPr>
          <w:rFonts w:ascii="Arial" w:hAnsi="Arial" w:cs="Arial"/>
          <w:bCs/>
          <w:sz w:val="28"/>
          <w:szCs w:val="28"/>
          <w:lang w:val="es-MX"/>
        </w:rPr>
        <w:t>la</w:t>
      </w:r>
      <w:r w:rsidR="00B06E5B" w:rsidRPr="00B755B2">
        <w:rPr>
          <w:rFonts w:ascii="Arial" w:hAnsi="Arial" w:cs="Arial"/>
          <w:bCs/>
          <w:sz w:val="28"/>
          <w:szCs w:val="28"/>
          <w:lang w:val="es-MX"/>
        </w:rPr>
        <w:t xml:space="preserve"> </w:t>
      </w:r>
      <w:r w:rsidR="00320844" w:rsidRPr="00B755B2">
        <w:rPr>
          <w:rFonts w:ascii="Arial" w:hAnsi="Arial" w:cs="Arial"/>
          <w:bCs/>
          <w:sz w:val="28"/>
          <w:szCs w:val="28"/>
          <w:lang w:val="es-MX"/>
        </w:rPr>
        <w:t>como parte demandada (ver cuaderno No 6).</w:t>
      </w:r>
      <w:r w:rsidR="00036BBE" w:rsidRPr="00B755B2">
        <w:rPr>
          <w:rFonts w:ascii="Arial" w:hAnsi="Arial" w:cs="Arial"/>
          <w:bCs/>
          <w:sz w:val="28"/>
          <w:szCs w:val="28"/>
          <w:lang w:val="es-MX"/>
        </w:rPr>
        <w:t xml:space="preserve">  </w:t>
      </w:r>
    </w:p>
    <w:p w:rsidR="00036BBE" w:rsidRPr="00B755B2" w:rsidRDefault="00BA3D5B" w:rsidP="00036BBE">
      <w:pPr>
        <w:pStyle w:val="Sinespaciado1"/>
        <w:tabs>
          <w:tab w:val="left" w:pos="2410"/>
        </w:tabs>
        <w:spacing w:line="360" w:lineRule="auto"/>
        <w:ind w:firstLine="2835"/>
        <w:jc w:val="both"/>
        <w:rPr>
          <w:rFonts w:ascii="Arial" w:hAnsi="Arial" w:cs="Arial"/>
          <w:bCs/>
          <w:sz w:val="24"/>
          <w:szCs w:val="24"/>
          <w:lang w:val="es-MX"/>
        </w:rPr>
      </w:pPr>
      <w:r>
        <w:rPr>
          <w:rFonts w:ascii="Arial" w:hAnsi="Arial" w:cs="Arial"/>
          <w:bCs/>
          <w:sz w:val="28"/>
          <w:szCs w:val="28"/>
          <w:lang w:val="es-MX"/>
        </w:rPr>
        <w:t xml:space="preserve">Con anterioridad, </w:t>
      </w:r>
      <w:r w:rsidR="00036BBE" w:rsidRPr="00B755B2">
        <w:rPr>
          <w:rFonts w:ascii="Arial" w:hAnsi="Arial" w:cs="Arial"/>
          <w:bCs/>
          <w:sz w:val="28"/>
          <w:szCs w:val="28"/>
          <w:lang w:val="es-MX"/>
        </w:rPr>
        <w:t>por</w:t>
      </w:r>
      <w:r w:rsidR="00320844" w:rsidRPr="00B755B2">
        <w:rPr>
          <w:rFonts w:ascii="Arial" w:hAnsi="Arial" w:cs="Arial"/>
          <w:sz w:val="28"/>
          <w:szCs w:val="28"/>
          <w:lang w:val="es-ES" w:eastAsia="es-ES"/>
        </w:rPr>
        <w:t xml:space="preserve"> auto del 23 de agosto </w:t>
      </w:r>
      <w:r>
        <w:rPr>
          <w:rFonts w:ascii="Arial" w:hAnsi="Arial" w:cs="Arial"/>
          <w:sz w:val="28"/>
          <w:szCs w:val="28"/>
          <w:lang w:val="es-ES" w:eastAsia="es-ES"/>
        </w:rPr>
        <w:t xml:space="preserve">de 2012 se había dispuesto </w:t>
      </w:r>
      <w:r w:rsidR="00320844" w:rsidRPr="00B755B2">
        <w:rPr>
          <w:rFonts w:ascii="Arial" w:hAnsi="Arial" w:cs="Arial"/>
          <w:sz w:val="28"/>
          <w:szCs w:val="28"/>
          <w:lang w:val="es-ES" w:eastAsia="es-ES"/>
        </w:rPr>
        <w:t>la vinculación como litisconsorte necesario a la</w:t>
      </w:r>
      <w:r w:rsidR="00036BBE" w:rsidRPr="00B755B2">
        <w:rPr>
          <w:rFonts w:ascii="Arial" w:hAnsi="Arial" w:cs="Arial"/>
          <w:sz w:val="28"/>
          <w:szCs w:val="28"/>
          <w:lang w:val="es-ES" w:eastAsia="es-ES"/>
        </w:rPr>
        <w:t xml:space="preserve"> sociedad adquirente</w:t>
      </w:r>
      <w:r w:rsidRPr="00BA3D5B">
        <w:rPr>
          <w:rFonts w:ascii="Arial" w:hAnsi="Arial" w:cs="Arial"/>
          <w:bCs/>
          <w:sz w:val="24"/>
          <w:szCs w:val="24"/>
          <w:lang w:val="es-MX"/>
        </w:rPr>
        <w:t xml:space="preserve"> </w:t>
      </w:r>
      <w:r w:rsidRPr="00B755B2">
        <w:rPr>
          <w:rFonts w:ascii="Arial" w:hAnsi="Arial" w:cs="Arial"/>
          <w:bCs/>
          <w:sz w:val="24"/>
          <w:szCs w:val="24"/>
          <w:lang w:val="es-MX"/>
        </w:rPr>
        <w:t>OBRAS Y PROYECTOS RP Y CIA LTDA</w:t>
      </w:r>
      <w:r w:rsidR="006F2098" w:rsidRPr="00B755B2">
        <w:rPr>
          <w:rFonts w:ascii="Arial" w:hAnsi="Arial" w:cs="Arial"/>
          <w:sz w:val="28"/>
          <w:szCs w:val="28"/>
          <w:lang w:val="es-ES" w:eastAsia="es-ES"/>
        </w:rPr>
        <w:t xml:space="preserve"> (fl. 155 c. ppl.)</w:t>
      </w:r>
      <w:r w:rsidR="00036BBE" w:rsidRPr="00B755B2">
        <w:rPr>
          <w:rFonts w:ascii="Arial" w:hAnsi="Arial" w:cs="Arial"/>
          <w:bCs/>
          <w:sz w:val="24"/>
          <w:szCs w:val="24"/>
          <w:lang w:val="es-MX"/>
        </w:rPr>
        <w:t>.</w:t>
      </w:r>
    </w:p>
    <w:p w:rsidR="00B06E5B" w:rsidRPr="00B755B2" w:rsidRDefault="00B06E5B" w:rsidP="00673256">
      <w:pPr>
        <w:pStyle w:val="Sinespaciado1"/>
        <w:tabs>
          <w:tab w:val="left" w:pos="2410"/>
        </w:tabs>
        <w:spacing w:line="360" w:lineRule="auto"/>
        <w:ind w:firstLine="2835"/>
        <w:jc w:val="both"/>
        <w:rPr>
          <w:rFonts w:ascii="Arial" w:hAnsi="Arial" w:cs="Arial"/>
          <w:sz w:val="28"/>
          <w:szCs w:val="28"/>
          <w:lang w:val="es-ES" w:eastAsia="es-ES"/>
        </w:rPr>
      </w:pPr>
    </w:p>
    <w:p w:rsidR="006D750E" w:rsidRPr="00B755B2" w:rsidRDefault="006D750E" w:rsidP="00673256">
      <w:pPr>
        <w:pStyle w:val="Sinespaciado1"/>
        <w:tabs>
          <w:tab w:val="left" w:pos="2410"/>
        </w:tabs>
        <w:spacing w:line="360" w:lineRule="auto"/>
        <w:ind w:firstLine="2835"/>
        <w:jc w:val="both"/>
        <w:rPr>
          <w:rFonts w:ascii="Arial" w:hAnsi="Arial" w:cs="Arial"/>
          <w:sz w:val="28"/>
          <w:szCs w:val="28"/>
          <w:lang w:val="es-ES" w:eastAsia="es-ES"/>
        </w:rPr>
      </w:pPr>
      <w:r w:rsidRPr="00B755B2">
        <w:rPr>
          <w:rFonts w:ascii="Arial" w:hAnsi="Arial" w:cs="Arial"/>
          <w:sz w:val="28"/>
          <w:szCs w:val="28"/>
          <w:lang w:val="es-ES" w:eastAsia="es-ES"/>
        </w:rPr>
        <w:t xml:space="preserve">Al </w:t>
      </w:r>
      <w:r w:rsidR="009D75AE" w:rsidRPr="00B755B2">
        <w:rPr>
          <w:rFonts w:ascii="Arial" w:hAnsi="Arial" w:cs="Arial"/>
          <w:sz w:val="28"/>
          <w:szCs w:val="28"/>
          <w:lang w:val="es-ES" w:eastAsia="es-ES"/>
        </w:rPr>
        <w:t>dar respuesta</w:t>
      </w:r>
      <w:r w:rsidRPr="00B755B2">
        <w:rPr>
          <w:rFonts w:ascii="Arial" w:hAnsi="Arial" w:cs="Arial"/>
          <w:sz w:val="28"/>
          <w:szCs w:val="28"/>
          <w:lang w:val="es-ES" w:eastAsia="es-ES"/>
        </w:rPr>
        <w:t xml:space="preserve">, la referida compañía, dio por ciertos unos hechos, otros los negó, se opuso a las pretensiones y formuló las excepciones de </w:t>
      </w:r>
      <w:r w:rsidRPr="00B755B2">
        <w:rPr>
          <w:rFonts w:ascii="Arial" w:hAnsi="Arial" w:cs="Arial"/>
          <w:i/>
          <w:sz w:val="26"/>
          <w:szCs w:val="26"/>
          <w:lang w:val="es-ES" w:eastAsia="es-ES"/>
        </w:rPr>
        <w:t>“falta de legitimación en la causa por activa”, “falta de legitimación en la causa por pasiva” y “prescripción de la acción”</w:t>
      </w:r>
      <w:r w:rsidRPr="00B755B2">
        <w:rPr>
          <w:rFonts w:ascii="Arial" w:hAnsi="Arial" w:cs="Arial"/>
          <w:sz w:val="28"/>
          <w:szCs w:val="28"/>
          <w:lang w:val="es-ES" w:eastAsia="es-ES"/>
        </w:rPr>
        <w:t xml:space="preserve">. (fls. 294-313 c. ppl.) </w:t>
      </w:r>
    </w:p>
    <w:p w:rsidR="006D750E" w:rsidRPr="00B755B2" w:rsidRDefault="006D750E" w:rsidP="00673256">
      <w:pPr>
        <w:pStyle w:val="Sinespaciado1"/>
        <w:tabs>
          <w:tab w:val="left" w:pos="2410"/>
        </w:tabs>
        <w:spacing w:line="360" w:lineRule="auto"/>
        <w:ind w:firstLine="2835"/>
        <w:jc w:val="both"/>
        <w:rPr>
          <w:rFonts w:ascii="Arial" w:hAnsi="Arial" w:cs="Arial"/>
          <w:sz w:val="28"/>
          <w:szCs w:val="28"/>
          <w:lang w:val="es-ES" w:eastAsia="es-ES"/>
        </w:rPr>
      </w:pPr>
    </w:p>
    <w:p w:rsidR="00036BBE" w:rsidRPr="00B755B2" w:rsidRDefault="006D3794" w:rsidP="00036BBE">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lang w:val="es-ES" w:eastAsia="es-ES"/>
        </w:rPr>
        <w:t>4</w:t>
      </w:r>
      <w:r w:rsidR="00673256" w:rsidRPr="00B755B2">
        <w:rPr>
          <w:rFonts w:ascii="Arial" w:hAnsi="Arial" w:cs="Arial"/>
          <w:sz w:val="28"/>
          <w:szCs w:val="28"/>
          <w:lang w:val="es-ES" w:eastAsia="es-ES"/>
        </w:rPr>
        <w:t xml:space="preserve">. </w:t>
      </w:r>
      <w:r w:rsidR="00036BBE" w:rsidRPr="00B755B2">
        <w:rPr>
          <w:rFonts w:ascii="Arial" w:hAnsi="Arial" w:cs="Arial"/>
          <w:sz w:val="28"/>
          <w:szCs w:val="28"/>
          <w:lang w:val="es-ES" w:eastAsia="es-ES"/>
        </w:rPr>
        <w:t xml:space="preserve">En la </w:t>
      </w:r>
      <w:r w:rsidR="00673256" w:rsidRPr="00B755B2">
        <w:rPr>
          <w:rFonts w:ascii="Arial" w:hAnsi="Arial" w:cs="Arial"/>
          <w:sz w:val="28"/>
          <w:szCs w:val="28"/>
        </w:rPr>
        <w:t xml:space="preserve">audiencia </w:t>
      </w:r>
      <w:r w:rsidR="006808CA" w:rsidRPr="00B755B2">
        <w:rPr>
          <w:rFonts w:ascii="Arial" w:hAnsi="Arial" w:cs="Arial"/>
          <w:sz w:val="28"/>
          <w:szCs w:val="28"/>
        </w:rPr>
        <w:t>preliminar</w:t>
      </w:r>
      <w:r w:rsidR="00673256" w:rsidRPr="00B755B2">
        <w:rPr>
          <w:rFonts w:ascii="Arial" w:hAnsi="Arial" w:cs="Arial"/>
          <w:sz w:val="28"/>
          <w:szCs w:val="28"/>
        </w:rPr>
        <w:t xml:space="preserve"> se registró acuerdo </w:t>
      </w:r>
      <w:r w:rsidR="00036BBE" w:rsidRPr="00B755B2">
        <w:rPr>
          <w:rFonts w:ascii="Arial" w:hAnsi="Arial" w:cs="Arial"/>
          <w:sz w:val="28"/>
          <w:szCs w:val="28"/>
        </w:rPr>
        <w:t>conciliatorio entre la promotora del litigio y los demandados</w:t>
      </w:r>
      <w:r w:rsidR="00036BBE" w:rsidRPr="00B755B2">
        <w:rPr>
          <w:rFonts w:ascii="Arial" w:hAnsi="Arial" w:cs="Arial"/>
          <w:bCs/>
          <w:sz w:val="28"/>
          <w:szCs w:val="28"/>
          <w:lang w:val="es-MX"/>
        </w:rPr>
        <w:t xml:space="preserve"> </w:t>
      </w:r>
      <w:r w:rsidR="00036BBE" w:rsidRPr="00B755B2">
        <w:rPr>
          <w:rFonts w:ascii="Arial" w:hAnsi="Arial" w:cs="Arial"/>
          <w:bCs/>
          <w:sz w:val="24"/>
          <w:szCs w:val="24"/>
          <w:lang w:val="es-MX"/>
        </w:rPr>
        <w:t xml:space="preserve">VICENTE EMILIO ARIAS VERA, MARIA DOLI MONTOYA PINEDA, CAMILO ARCILA SALAZAR, DANIEL CARDONA </w:t>
      </w:r>
      <w:r w:rsidR="00330B40" w:rsidRPr="00B755B2">
        <w:rPr>
          <w:rFonts w:ascii="Arial" w:hAnsi="Arial" w:cs="Arial"/>
          <w:bCs/>
          <w:sz w:val="24"/>
          <w:szCs w:val="24"/>
          <w:lang w:val="es-MX"/>
        </w:rPr>
        <w:t>MARTÍNEZ</w:t>
      </w:r>
      <w:r w:rsidR="00036BBE" w:rsidRPr="00B755B2">
        <w:rPr>
          <w:rFonts w:ascii="Arial" w:hAnsi="Arial" w:cs="Arial"/>
          <w:bCs/>
          <w:sz w:val="24"/>
          <w:szCs w:val="24"/>
          <w:lang w:val="es-MX"/>
        </w:rPr>
        <w:t xml:space="preserve"> y EVELYN MAGALI CARDONA DUQUE</w:t>
      </w:r>
      <w:r w:rsidR="00673256" w:rsidRPr="00B755B2">
        <w:rPr>
          <w:rFonts w:ascii="Arial" w:hAnsi="Arial" w:cs="Arial"/>
          <w:sz w:val="28"/>
          <w:szCs w:val="28"/>
        </w:rPr>
        <w:t xml:space="preserve">, </w:t>
      </w:r>
      <w:r w:rsidR="00036BBE" w:rsidRPr="00B755B2">
        <w:rPr>
          <w:rFonts w:ascii="Arial" w:hAnsi="Arial" w:cs="Arial"/>
          <w:sz w:val="28"/>
          <w:szCs w:val="28"/>
        </w:rPr>
        <w:t>por lo cual se ordenó su desvinculación del proceso; se decidió continuar el trámite con la empresa</w:t>
      </w:r>
      <w:r w:rsidR="00036BBE" w:rsidRPr="00B755B2">
        <w:rPr>
          <w:rFonts w:ascii="Arial" w:hAnsi="Arial" w:cs="Arial"/>
          <w:bCs/>
          <w:sz w:val="24"/>
          <w:szCs w:val="24"/>
          <w:lang w:val="es-MX"/>
        </w:rPr>
        <w:t xml:space="preserve"> SOCIEDAD OBRAS Y PROYECTOS RP Y CIA LTDA </w:t>
      </w:r>
      <w:r w:rsidR="00036BBE" w:rsidRPr="00B755B2">
        <w:rPr>
          <w:rFonts w:ascii="Arial" w:hAnsi="Arial" w:cs="Arial"/>
          <w:bCs/>
          <w:sz w:val="28"/>
          <w:szCs w:val="28"/>
          <w:lang w:val="es-MX"/>
        </w:rPr>
        <w:t xml:space="preserve">(fls. 394-397 c. ppl. 2). </w:t>
      </w:r>
    </w:p>
    <w:p w:rsidR="00036BBE" w:rsidRPr="00B755B2" w:rsidRDefault="00036BBE" w:rsidP="00036BBE">
      <w:pPr>
        <w:pStyle w:val="Sinespaciado1"/>
        <w:tabs>
          <w:tab w:val="left" w:pos="2410"/>
        </w:tabs>
        <w:spacing w:line="360" w:lineRule="auto"/>
        <w:ind w:firstLine="2835"/>
        <w:jc w:val="both"/>
        <w:rPr>
          <w:rFonts w:ascii="Arial" w:hAnsi="Arial" w:cs="Arial"/>
          <w:sz w:val="28"/>
          <w:szCs w:val="28"/>
        </w:rPr>
      </w:pPr>
    </w:p>
    <w:p w:rsidR="00673256" w:rsidRPr="00B755B2" w:rsidRDefault="00036BBE" w:rsidP="00036BBE">
      <w:pPr>
        <w:pStyle w:val="Sinespaciado1"/>
        <w:tabs>
          <w:tab w:val="left" w:pos="2410"/>
        </w:tabs>
        <w:spacing w:line="360" w:lineRule="auto"/>
        <w:ind w:firstLine="2835"/>
        <w:jc w:val="both"/>
        <w:rPr>
          <w:rFonts w:ascii="Arial" w:hAnsi="Arial" w:cs="Arial"/>
          <w:bCs/>
          <w:sz w:val="24"/>
          <w:szCs w:val="24"/>
          <w:lang w:val="es-MX"/>
        </w:rPr>
      </w:pPr>
      <w:r w:rsidRPr="00B755B2">
        <w:rPr>
          <w:rFonts w:ascii="Arial" w:hAnsi="Arial" w:cs="Arial"/>
          <w:sz w:val="28"/>
          <w:szCs w:val="28"/>
        </w:rPr>
        <w:t xml:space="preserve">Posteriormente </w:t>
      </w:r>
      <w:r w:rsidR="00673256" w:rsidRPr="00B755B2">
        <w:rPr>
          <w:rFonts w:ascii="Arial" w:hAnsi="Arial" w:cs="Arial"/>
          <w:sz w:val="28"/>
          <w:szCs w:val="28"/>
        </w:rPr>
        <w:t xml:space="preserve">se </w:t>
      </w:r>
      <w:r w:rsidR="00330B40" w:rsidRPr="00B755B2">
        <w:rPr>
          <w:rFonts w:ascii="Arial" w:hAnsi="Arial" w:cs="Arial"/>
          <w:sz w:val="28"/>
          <w:szCs w:val="28"/>
        </w:rPr>
        <w:t>resolvió</w:t>
      </w:r>
      <w:r w:rsidR="003E7E6D" w:rsidRPr="00B755B2">
        <w:rPr>
          <w:rFonts w:ascii="Arial" w:hAnsi="Arial" w:cs="Arial"/>
          <w:sz w:val="28"/>
          <w:szCs w:val="28"/>
        </w:rPr>
        <w:t xml:space="preserve"> </w:t>
      </w:r>
      <w:r w:rsidR="00673256" w:rsidRPr="00B755B2">
        <w:rPr>
          <w:rFonts w:ascii="Arial" w:hAnsi="Arial" w:cs="Arial"/>
          <w:sz w:val="28"/>
          <w:szCs w:val="28"/>
        </w:rPr>
        <w:t>lo concerniente a las pruebas (decreto y práctica) y se surtió la etapa de ale</w:t>
      </w:r>
      <w:r w:rsidR="00DA33F1" w:rsidRPr="00B755B2">
        <w:rPr>
          <w:rFonts w:ascii="Arial" w:hAnsi="Arial" w:cs="Arial"/>
          <w:sz w:val="28"/>
          <w:szCs w:val="28"/>
        </w:rPr>
        <w:t>gaciones</w:t>
      </w:r>
      <w:r w:rsidR="006D3794" w:rsidRPr="00B755B2">
        <w:rPr>
          <w:rFonts w:ascii="Arial" w:hAnsi="Arial" w:cs="Arial"/>
          <w:sz w:val="28"/>
          <w:szCs w:val="28"/>
        </w:rPr>
        <w:t>;</w:t>
      </w:r>
      <w:r w:rsidR="00DA33F1" w:rsidRPr="00B755B2">
        <w:rPr>
          <w:rFonts w:ascii="Arial" w:hAnsi="Arial" w:cs="Arial"/>
          <w:sz w:val="28"/>
          <w:szCs w:val="28"/>
        </w:rPr>
        <w:t xml:space="preserve"> interv</w:t>
      </w:r>
      <w:r w:rsidR="00330B40" w:rsidRPr="00B755B2">
        <w:rPr>
          <w:rFonts w:ascii="Arial" w:hAnsi="Arial" w:cs="Arial"/>
          <w:sz w:val="28"/>
          <w:szCs w:val="28"/>
        </w:rPr>
        <w:t>ino</w:t>
      </w:r>
      <w:r w:rsidR="00DA33F1" w:rsidRPr="00B755B2">
        <w:rPr>
          <w:rFonts w:ascii="Arial" w:hAnsi="Arial" w:cs="Arial"/>
          <w:sz w:val="28"/>
          <w:szCs w:val="28"/>
        </w:rPr>
        <w:t xml:space="preserve"> la parte demandada</w:t>
      </w:r>
      <w:r w:rsidR="00673256" w:rsidRPr="00B755B2">
        <w:rPr>
          <w:rFonts w:ascii="Arial" w:hAnsi="Arial" w:cs="Arial"/>
          <w:sz w:val="28"/>
          <w:szCs w:val="28"/>
        </w:rPr>
        <w:t>.</w:t>
      </w:r>
    </w:p>
    <w:p w:rsidR="00673256" w:rsidRPr="00B755B2" w:rsidRDefault="00673256" w:rsidP="00673256">
      <w:pPr>
        <w:pStyle w:val="Sinespaciado1"/>
        <w:tabs>
          <w:tab w:val="left" w:pos="2410"/>
        </w:tabs>
        <w:spacing w:line="360" w:lineRule="auto"/>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III. La sentencia impugnada</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1. Finalizó la primera instancia con sentencia del 31 de marzo de 2014</w:t>
      </w:r>
      <w:r w:rsidR="006808CA" w:rsidRPr="00B755B2">
        <w:rPr>
          <w:rFonts w:ascii="Arial" w:hAnsi="Arial" w:cs="Arial"/>
          <w:sz w:val="28"/>
          <w:szCs w:val="28"/>
        </w:rPr>
        <w:t>; la funcionaria</w:t>
      </w:r>
      <w:r w:rsidRPr="00B755B2">
        <w:rPr>
          <w:rFonts w:ascii="Arial" w:hAnsi="Arial" w:cs="Arial"/>
          <w:sz w:val="28"/>
          <w:szCs w:val="28"/>
        </w:rPr>
        <w:t xml:space="preserve"> judicial resolvió denegar las pretensiones de la </w:t>
      </w:r>
      <w:r w:rsidR="006808CA" w:rsidRPr="00B755B2">
        <w:rPr>
          <w:rFonts w:ascii="Arial" w:hAnsi="Arial" w:cs="Arial"/>
          <w:sz w:val="28"/>
          <w:szCs w:val="28"/>
        </w:rPr>
        <w:t>demanda y condenó</w:t>
      </w:r>
      <w:r w:rsidRPr="00B755B2">
        <w:rPr>
          <w:rFonts w:ascii="Arial" w:hAnsi="Arial" w:cs="Arial"/>
          <w:sz w:val="28"/>
          <w:szCs w:val="28"/>
        </w:rPr>
        <w:t xml:space="preserve"> en costas a la demandante.</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808CA" w:rsidP="006D67DA">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2. La</w:t>
      </w:r>
      <w:r w:rsidR="00673256" w:rsidRPr="00B755B2">
        <w:rPr>
          <w:rFonts w:ascii="Arial" w:hAnsi="Arial" w:cs="Arial"/>
          <w:sz w:val="28"/>
          <w:szCs w:val="28"/>
        </w:rPr>
        <w:t xml:space="preserve"> </w:t>
      </w:r>
      <w:r w:rsidR="00673256" w:rsidRPr="00B755B2">
        <w:rPr>
          <w:rFonts w:ascii="Arial" w:hAnsi="Arial" w:cs="Arial"/>
          <w:i/>
          <w:sz w:val="28"/>
          <w:szCs w:val="28"/>
        </w:rPr>
        <w:t>a quo</w:t>
      </w:r>
      <w:r w:rsidR="00673256" w:rsidRPr="00B755B2">
        <w:rPr>
          <w:rFonts w:ascii="Arial" w:hAnsi="Arial" w:cs="Arial"/>
          <w:sz w:val="28"/>
          <w:szCs w:val="28"/>
        </w:rPr>
        <w:t xml:space="preserve">, tras anunciar los fundamentos fácticos y las pretensiones, se refirió a la </w:t>
      </w:r>
      <w:r w:rsidRPr="00B755B2">
        <w:rPr>
          <w:rFonts w:ascii="Arial" w:hAnsi="Arial" w:cs="Arial"/>
          <w:sz w:val="28"/>
          <w:szCs w:val="28"/>
        </w:rPr>
        <w:t>posesión y a la acción posesoria</w:t>
      </w:r>
      <w:r w:rsidR="006D67DA" w:rsidRPr="00B755B2">
        <w:rPr>
          <w:rFonts w:ascii="Arial" w:hAnsi="Arial" w:cs="Arial"/>
          <w:sz w:val="28"/>
          <w:szCs w:val="28"/>
        </w:rPr>
        <w:t xml:space="preserve"> y</w:t>
      </w:r>
      <w:r w:rsidR="00673256" w:rsidRPr="00B755B2">
        <w:rPr>
          <w:rFonts w:ascii="Arial" w:hAnsi="Arial" w:cs="Arial"/>
          <w:sz w:val="28"/>
          <w:szCs w:val="28"/>
        </w:rPr>
        <w:t xml:space="preserve"> los elementos que la configuran</w:t>
      </w:r>
      <w:r w:rsidR="006D67DA" w:rsidRPr="00B755B2">
        <w:rPr>
          <w:rFonts w:ascii="Arial" w:hAnsi="Arial" w:cs="Arial"/>
          <w:sz w:val="28"/>
          <w:szCs w:val="28"/>
        </w:rPr>
        <w:t>. Dijo, según las pruebas, se colige sin lugar a dudas que la señora Patricia no ejercía la posesión del lote de terreno de manera exclusiva para ella, sino que detentaba una tenencia precaria sobre el m</w:t>
      </w:r>
      <w:r w:rsidR="003E7E6D" w:rsidRPr="00B755B2">
        <w:rPr>
          <w:rFonts w:ascii="Arial" w:hAnsi="Arial" w:cs="Arial"/>
          <w:sz w:val="28"/>
          <w:szCs w:val="28"/>
        </w:rPr>
        <w:t>ismo al reconocer dominio ajeno y</w:t>
      </w:r>
      <w:r w:rsidR="006D67DA" w:rsidRPr="00B755B2">
        <w:rPr>
          <w:rFonts w:ascii="Arial" w:hAnsi="Arial" w:cs="Arial"/>
          <w:sz w:val="28"/>
          <w:szCs w:val="28"/>
        </w:rPr>
        <w:t xml:space="preserve"> considerar que el predio es una herencia en la que pretende tener parte justipreciando inclusive su cuota parte.  L</w:t>
      </w:r>
      <w:r w:rsidR="00673256" w:rsidRPr="00B755B2">
        <w:rPr>
          <w:rFonts w:ascii="Arial" w:hAnsi="Arial" w:cs="Arial"/>
          <w:sz w:val="28"/>
          <w:szCs w:val="28"/>
        </w:rPr>
        <w:t>uego concluyó:</w:t>
      </w:r>
    </w:p>
    <w:p w:rsidR="006808CA" w:rsidRPr="00B755B2" w:rsidRDefault="006808CA" w:rsidP="00673256">
      <w:pPr>
        <w:pStyle w:val="Sinespaciado1"/>
        <w:tabs>
          <w:tab w:val="left" w:pos="2410"/>
        </w:tabs>
        <w:spacing w:line="360" w:lineRule="auto"/>
        <w:ind w:firstLine="2835"/>
        <w:jc w:val="both"/>
        <w:rPr>
          <w:rFonts w:ascii="Arial" w:hAnsi="Arial" w:cs="Arial"/>
          <w:sz w:val="20"/>
          <w:szCs w:val="20"/>
        </w:rPr>
      </w:pPr>
    </w:p>
    <w:p w:rsidR="00673256" w:rsidRPr="00B755B2" w:rsidRDefault="006808CA" w:rsidP="00673256">
      <w:pPr>
        <w:pStyle w:val="Sinespaciado1"/>
        <w:tabs>
          <w:tab w:val="left" w:pos="2410"/>
        </w:tabs>
        <w:spacing w:line="360" w:lineRule="auto"/>
        <w:ind w:left="708" w:right="618" w:firstLine="2127"/>
        <w:jc w:val="both"/>
        <w:rPr>
          <w:rFonts w:ascii="Arial" w:hAnsi="Arial" w:cs="Arial"/>
          <w:i/>
          <w:sz w:val="24"/>
          <w:szCs w:val="24"/>
        </w:rPr>
      </w:pPr>
      <w:r w:rsidRPr="00B755B2">
        <w:rPr>
          <w:rFonts w:ascii="Arial" w:hAnsi="Arial" w:cs="Arial"/>
          <w:i/>
          <w:sz w:val="24"/>
          <w:szCs w:val="24"/>
        </w:rPr>
        <w:t>“Para el Despacho entonces la demandante no estaba legitimada en la causa para haber entablado la presente acción a nombre propio como lo hizo, ya que como arriba se indicó, su condición actual es de mera tenedora precaria y no de poseedora como lo afirmó en la demanda, no reuniéndose el presupuesto procesal de capacidad para ser parte por activa, lo que impide que se pueda resolver de fondo el presente asunto, por lo que se habrán de denegar las pretensiones de la demanda…</w:t>
      </w:r>
      <w:r w:rsidR="00673256" w:rsidRPr="00B755B2">
        <w:rPr>
          <w:rFonts w:ascii="Arial" w:hAnsi="Arial" w:cs="Arial"/>
          <w:i/>
          <w:sz w:val="24"/>
          <w:szCs w:val="24"/>
        </w:rPr>
        <w:t xml:space="preserve">” </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IV. El recurso de apelación</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808CA" w:rsidRPr="00B755B2" w:rsidRDefault="006D3794" w:rsidP="00B63384">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1. La actora i</w:t>
      </w:r>
      <w:r w:rsidR="00673256" w:rsidRPr="00B755B2">
        <w:rPr>
          <w:rFonts w:ascii="Arial" w:hAnsi="Arial" w:cs="Arial"/>
          <w:sz w:val="28"/>
          <w:szCs w:val="28"/>
        </w:rPr>
        <w:t>nconforme con la decisión</w:t>
      </w:r>
      <w:r w:rsidR="006808CA" w:rsidRPr="00B755B2">
        <w:rPr>
          <w:rFonts w:ascii="Arial" w:hAnsi="Arial" w:cs="Arial"/>
          <w:sz w:val="28"/>
          <w:szCs w:val="28"/>
        </w:rPr>
        <w:t xml:space="preserve"> la apeló.  Señala que si se analiza toda la prueba recaudad</w:t>
      </w:r>
      <w:r w:rsidR="00B63384" w:rsidRPr="00B755B2">
        <w:rPr>
          <w:rFonts w:ascii="Arial" w:hAnsi="Arial" w:cs="Arial"/>
          <w:sz w:val="28"/>
          <w:szCs w:val="28"/>
        </w:rPr>
        <w:t>a</w:t>
      </w:r>
      <w:r w:rsidR="006808CA" w:rsidRPr="00B755B2">
        <w:rPr>
          <w:rFonts w:ascii="Arial" w:hAnsi="Arial" w:cs="Arial"/>
          <w:sz w:val="28"/>
          <w:szCs w:val="28"/>
        </w:rPr>
        <w:t>, no hay equívoco en el sentido de que la señor</w:t>
      </w:r>
      <w:r w:rsidR="00B63384" w:rsidRPr="00B755B2">
        <w:rPr>
          <w:rFonts w:ascii="Arial" w:hAnsi="Arial" w:cs="Arial"/>
          <w:sz w:val="28"/>
          <w:szCs w:val="28"/>
        </w:rPr>
        <w:t>a</w:t>
      </w:r>
      <w:r w:rsidR="006808CA" w:rsidRPr="00B755B2">
        <w:rPr>
          <w:rFonts w:ascii="Arial" w:hAnsi="Arial" w:cs="Arial"/>
          <w:sz w:val="28"/>
          <w:szCs w:val="28"/>
        </w:rPr>
        <w:t xml:space="preserve"> Patricia Aristizábal Ramírez es una verdadera poseedora del lote al cual se contrae el proceso.</w:t>
      </w:r>
      <w:r w:rsidR="00B63384" w:rsidRPr="00B755B2">
        <w:rPr>
          <w:rFonts w:ascii="Arial" w:hAnsi="Arial" w:cs="Arial"/>
          <w:sz w:val="28"/>
          <w:szCs w:val="28"/>
        </w:rPr>
        <w:t xml:space="preserve">  Todos los testimonios a una sola voz declararon y así se demostró.  Agrega que la afirmación del juzgado de no estar “legitimada en la causa” debió hacerla la parte demandada más no el despacho, quien debió alegarla mediante un medio exceptivo, cosa que no hizo, por lo cual el fallo es incongruente entre lo pedido en la demanda y lo resuelto. Cita jurisprudencia al respecto.</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Default="00673256" w:rsidP="006D67DA">
      <w:pPr>
        <w:pStyle w:val="Sinespaciado1"/>
        <w:tabs>
          <w:tab w:val="left" w:pos="2410"/>
        </w:tabs>
        <w:spacing w:line="360" w:lineRule="auto"/>
        <w:ind w:firstLine="2835"/>
        <w:jc w:val="both"/>
        <w:rPr>
          <w:rFonts w:ascii="Arial" w:hAnsi="Arial" w:cs="Arial"/>
          <w:sz w:val="28"/>
          <w:szCs w:val="28"/>
          <w:lang w:val="es-ES"/>
        </w:rPr>
      </w:pPr>
      <w:r w:rsidRPr="00B755B2">
        <w:rPr>
          <w:rFonts w:ascii="Arial" w:hAnsi="Arial" w:cs="Arial"/>
          <w:sz w:val="28"/>
          <w:szCs w:val="28"/>
        </w:rPr>
        <w:t>2. Al hallarse c</w:t>
      </w:r>
      <w:r w:rsidR="006D67DA" w:rsidRPr="00B755B2">
        <w:rPr>
          <w:rFonts w:ascii="Arial" w:hAnsi="Arial" w:cs="Arial"/>
          <w:sz w:val="28"/>
          <w:szCs w:val="28"/>
        </w:rPr>
        <w:t xml:space="preserve">umplido el trámite del recurso, </w:t>
      </w:r>
      <w:r w:rsidRPr="00B755B2">
        <w:rPr>
          <w:rFonts w:ascii="Arial" w:hAnsi="Arial" w:cs="Arial"/>
          <w:sz w:val="28"/>
          <w:szCs w:val="28"/>
        </w:rPr>
        <w:t>procede el Tribunal a resolverlo</w:t>
      </w:r>
      <w:r w:rsidRPr="00B755B2">
        <w:rPr>
          <w:rFonts w:ascii="Arial" w:hAnsi="Arial" w:cs="Arial"/>
          <w:sz w:val="28"/>
          <w:szCs w:val="28"/>
          <w:lang w:val="es-ES"/>
        </w:rPr>
        <w:t>.</w:t>
      </w:r>
    </w:p>
    <w:p w:rsidR="00975A60" w:rsidRPr="00B755B2" w:rsidRDefault="00975A60" w:rsidP="006D67DA">
      <w:pPr>
        <w:pStyle w:val="Sinespaciado1"/>
        <w:tabs>
          <w:tab w:val="left" w:pos="2410"/>
        </w:tabs>
        <w:spacing w:line="360" w:lineRule="auto"/>
        <w:ind w:firstLine="2835"/>
        <w:jc w:val="both"/>
        <w:rPr>
          <w:rFonts w:ascii="Arial" w:hAnsi="Arial" w:cs="Arial"/>
          <w:sz w:val="28"/>
          <w:szCs w:val="28"/>
          <w:lang w:val="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V. Consideraciones y fundamentos</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1. Se observa en el caso sub lite que en el desarrollo de la primera instancia se surtieron las etapas propias del proceso </w:t>
      </w:r>
      <w:r w:rsidR="00D84278" w:rsidRPr="00B755B2">
        <w:rPr>
          <w:rFonts w:ascii="Arial" w:hAnsi="Arial" w:cs="Arial"/>
          <w:sz w:val="28"/>
          <w:szCs w:val="28"/>
        </w:rPr>
        <w:t>abreviado</w:t>
      </w:r>
      <w:r w:rsidRPr="00B755B2">
        <w:rPr>
          <w:rFonts w:ascii="Arial" w:hAnsi="Arial" w:cs="Arial"/>
          <w:sz w:val="28"/>
          <w:szCs w:val="28"/>
        </w:rPr>
        <w:t xml:space="preserve">, se brindó a las partes garantías para el ejercicio de los derechos de acción y de defensa, además concurren cabalmente los denominados presupuestos procesales, de tal suerte que no aparece reproche por hacer desde el punto de vista en torno de la validez de lo actuado, en virtud de lo cual puede </w:t>
      </w:r>
      <w:r w:rsidR="006D3794" w:rsidRPr="00B755B2">
        <w:rPr>
          <w:rFonts w:ascii="Arial" w:hAnsi="Arial" w:cs="Arial"/>
          <w:sz w:val="28"/>
          <w:szCs w:val="28"/>
        </w:rPr>
        <w:t>la Sala pronunciarse de fondo.</w:t>
      </w:r>
    </w:p>
    <w:p w:rsidR="006D3794" w:rsidRPr="00B755B2" w:rsidRDefault="006D3794" w:rsidP="00673256">
      <w:pPr>
        <w:pStyle w:val="Sinespaciado1"/>
        <w:tabs>
          <w:tab w:val="left" w:pos="2410"/>
        </w:tabs>
        <w:spacing w:line="360" w:lineRule="auto"/>
        <w:ind w:firstLine="2835"/>
        <w:jc w:val="both"/>
        <w:rPr>
          <w:rFonts w:ascii="Arial" w:hAnsi="Arial" w:cs="Arial"/>
          <w:sz w:val="28"/>
          <w:szCs w:val="28"/>
        </w:rPr>
      </w:pPr>
    </w:p>
    <w:p w:rsidR="006D3794" w:rsidRPr="00B755B2" w:rsidRDefault="006D3794" w:rsidP="006D3794">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2. En el presente asunto</w:t>
      </w:r>
      <w:r w:rsidR="00D84278" w:rsidRPr="00B755B2">
        <w:rPr>
          <w:rFonts w:ascii="Arial" w:hAnsi="Arial" w:cs="Arial"/>
          <w:sz w:val="28"/>
          <w:szCs w:val="28"/>
        </w:rPr>
        <w:t>,</w:t>
      </w:r>
      <w:r w:rsidRPr="00B755B2">
        <w:rPr>
          <w:rFonts w:ascii="Arial" w:hAnsi="Arial" w:cs="Arial"/>
          <w:sz w:val="28"/>
          <w:szCs w:val="28"/>
        </w:rPr>
        <w:t xml:space="preserve"> la censura se contrae a determinar si procede o no el implorado amparo de posesión</w:t>
      </w:r>
      <w:r w:rsidR="00D84278" w:rsidRPr="00B755B2">
        <w:rPr>
          <w:rFonts w:ascii="Arial" w:hAnsi="Arial" w:cs="Arial"/>
          <w:sz w:val="28"/>
          <w:szCs w:val="28"/>
        </w:rPr>
        <w:t xml:space="preserve"> propuesto por la señora </w:t>
      </w:r>
      <w:r w:rsidR="00D84278" w:rsidRPr="00B755B2">
        <w:rPr>
          <w:rFonts w:ascii="Arial" w:hAnsi="Arial" w:cs="Arial"/>
          <w:bCs/>
          <w:sz w:val="24"/>
          <w:szCs w:val="24"/>
          <w:lang w:val="es-MX"/>
        </w:rPr>
        <w:t xml:space="preserve">PATRICIA </w:t>
      </w:r>
      <w:r w:rsidR="00150587" w:rsidRPr="00B755B2">
        <w:rPr>
          <w:rFonts w:ascii="Arial" w:hAnsi="Arial" w:cs="Arial"/>
          <w:bCs/>
          <w:sz w:val="24"/>
          <w:szCs w:val="24"/>
          <w:lang w:val="es-MX"/>
        </w:rPr>
        <w:t>ARISTIZÁBAL</w:t>
      </w:r>
      <w:r w:rsidR="00D84278" w:rsidRPr="00B755B2">
        <w:rPr>
          <w:rFonts w:ascii="Arial" w:hAnsi="Arial" w:cs="Arial"/>
          <w:bCs/>
          <w:sz w:val="24"/>
          <w:szCs w:val="24"/>
          <w:lang w:val="es-MX"/>
        </w:rPr>
        <w:t xml:space="preserve"> </w:t>
      </w:r>
      <w:r w:rsidR="00150587" w:rsidRPr="00B755B2">
        <w:rPr>
          <w:rFonts w:ascii="Arial" w:hAnsi="Arial" w:cs="Arial"/>
          <w:bCs/>
          <w:sz w:val="24"/>
          <w:szCs w:val="24"/>
          <w:lang w:val="es-MX"/>
        </w:rPr>
        <w:t>RAMÍREZ</w:t>
      </w:r>
      <w:r w:rsidRPr="00B755B2">
        <w:rPr>
          <w:rFonts w:ascii="Arial" w:hAnsi="Arial" w:cs="Arial"/>
          <w:sz w:val="28"/>
          <w:szCs w:val="28"/>
        </w:rPr>
        <w:t>, que se niega en la sentencia apelada</w:t>
      </w:r>
      <w:r w:rsidR="0050749F" w:rsidRPr="00B755B2">
        <w:rPr>
          <w:rFonts w:ascii="Arial" w:hAnsi="Arial" w:cs="Arial"/>
          <w:sz w:val="28"/>
          <w:szCs w:val="28"/>
        </w:rPr>
        <w:t>, con fundamento la carencia de legitimación por activa</w:t>
      </w:r>
      <w:r w:rsidRPr="00B755B2">
        <w:rPr>
          <w:rFonts w:ascii="Arial" w:hAnsi="Arial" w:cs="Arial"/>
          <w:sz w:val="28"/>
          <w:szCs w:val="28"/>
        </w:rPr>
        <w:t>.</w:t>
      </w:r>
    </w:p>
    <w:p w:rsidR="006D3794" w:rsidRPr="00B755B2" w:rsidRDefault="006D3794" w:rsidP="006D3794">
      <w:pPr>
        <w:pStyle w:val="Sinespaciado1"/>
        <w:tabs>
          <w:tab w:val="left" w:pos="2410"/>
        </w:tabs>
        <w:spacing w:line="360" w:lineRule="auto"/>
        <w:ind w:firstLine="2835"/>
        <w:jc w:val="both"/>
        <w:rPr>
          <w:rFonts w:ascii="Arial" w:hAnsi="Arial" w:cs="Arial"/>
          <w:sz w:val="28"/>
          <w:szCs w:val="28"/>
        </w:rPr>
      </w:pPr>
    </w:p>
    <w:p w:rsidR="006D3794" w:rsidRPr="00B755B2" w:rsidRDefault="006D3794" w:rsidP="006D3794">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3. Ha de recordarse, como lo hizo la a quo</w:t>
      </w:r>
      <w:r w:rsidR="00D84278" w:rsidRPr="00B755B2">
        <w:rPr>
          <w:rFonts w:ascii="Arial" w:hAnsi="Arial" w:cs="Arial"/>
          <w:sz w:val="28"/>
          <w:szCs w:val="28"/>
        </w:rPr>
        <w:t>, que</w:t>
      </w:r>
      <w:r w:rsidRPr="00B755B2">
        <w:rPr>
          <w:rFonts w:ascii="Arial" w:hAnsi="Arial" w:cs="Arial"/>
          <w:sz w:val="28"/>
          <w:szCs w:val="28"/>
        </w:rPr>
        <w:t xml:space="preserve"> </w:t>
      </w:r>
      <w:r w:rsidR="00D84278" w:rsidRPr="00B755B2">
        <w:rPr>
          <w:rFonts w:ascii="Arial" w:hAnsi="Arial" w:cs="Arial"/>
          <w:sz w:val="28"/>
          <w:szCs w:val="28"/>
        </w:rPr>
        <w:t xml:space="preserve">en nuestro ordenamiento jurídico existen las acciones posesorias en los términos del </w:t>
      </w:r>
      <w:r w:rsidRPr="00B755B2">
        <w:rPr>
          <w:rFonts w:ascii="Arial" w:hAnsi="Arial" w:cs="Arial"/>
          <w:sz w:val="28"/>
          <w:szCs w:val="28"/>
        </w:rPr>
        <w:t xml:space="preserve">artículo 972 del Código Civil: </w:t>
      </w:r>
      <w:r w:rsidRPr="00B755B2">
        <w:rPr>
          <w:rFonts w:ascii="Arial" w:hAnsi="Arial" w:cs="Arial"/>
          <w:i/>
          <w:sz w:val="26"/>
          <w:szCs w:val="26"/>
        </w:rPr>
        <w:t>“Las acciones posesorias tienen por objeto conservar o recuperar la posesión de bienes raíces, o de derechos reales constituidos en ellos”</w:t>
      </w:r>
      <w:r w:rsidRPr="00B755B2">
        <w:rPr>
          <w:rFonts w:ascii="Arial" w:hAnsi="Arial" w:cs="Arial"/>
          <w:sz w:val="28"/>
          <w:szCs w:val="28"/>
        </w:rPr>
        <w:t xml:space="preserve">. Puede ejercer ésta acción el poseedor, pero el que ha estado en posesión tranquila e ininterrumpida por un año; es una herramienta para la defensa de la posesión. Al respecto la Corte Constitucional ha dicho: </w:t>
      </w:r>
    </w:p>
    <w:p w:rsidR="006D3794" w:rsidRPr="00B755B2" w:rsidRDefault="006D3794" w:rsidP="006D3794">
      <w:pPr>
        <w:pStyle w:val="Sinespaciado1"/>
        <w:tabs>
          <w:tab w:val="left" w:pos="2410"/>
        </w:tabs>
        <w:spacing w:line="360" w:lineRule="auto"/>
        <w:ind w:firstLine="2835"/>
        <w:jc w:val="both"/>
        <w:rPr>
          <w:rFonts w:ascii="Arial" w:hAnsi="Arial" w:cs="Arial"/>
          <w:sz w:val="28"/>
          <w:szCs w:val="28"/>
        </w:rPr>
      </w:pPr>
    </w:p>
    <w:p w:rsidR="006D3794" w:rsidRPr="00B755B2" w:rsidRDefault="006D3794" w:rsidP="0028796C">
      <w:pPr>
        <w:pStyle w:val="Sinespaciado1"/>
        <w:tabs>
          <w:tab w:val="left" w:pos="2410"/>
        </w:tabs>
        <w:ind w:left="708" w:right="618" w:firstLine="2127"/>
        <w:jc w:val="both"/>
        <w:rPr>
          <w:rFonts w:ascii="Arial" w:hAnsi="Arial" w:cs="Arial"/>
          <w:i/>
        </w:rPr>
      </w:pPr>
      <w:r w:rsidRPr="00B755B2">
        <w:rPr>
          <w:rFonts w:ascii="Arial" w:hAnsi="Arial" w:cs="Arial"/>
          <w:i/>
        </w:rPr>
        <w:t>“la Sala debe señalar que uno de los principales efectos de la posesión es la legitimación del poseedor para obtener por vía judicial la protección de su condición. Entre los mecanismos con los que cuenta, es el principal el ejercicio de las llamadas acciones posesorias. Estas, consagradas en los artículos 972 y siguientes del Código Civil, tienen por objeto conservar o recuperar la posesión de bienes raíces, o de derechos reales constituidos en ellos. Son, pues, acciones judiciales de carácter civil entabladas ante la jurisdicción ordinaria por el poseedor de bienes raíces o de derechos reales constituidos sobre ellos, por causa de perturbaciones o despojos de la posesión material. De allí que se las clasifique en las dos categorías relacionadas, cada una de ellas, con el acto que atenta contra la posesión. Las primeras, que son interdictos de conservación o amparo, están relacionadas con los simples actos de molestia. Las segundas, interdictos de recuperación, son las que tienen lugar cuando hay un acto de despojo. Unas y otras prescriben en un término de un (1) año</w:t>
      </w:r>
      <w:r w:rsidR="0028796C" w:rsidRPr="00B755B2">
        <w:rPr>
          <w:rFonts w:ascii="Arial" w:hAnsi="Arial" w:cs="Arial"/>
          <w:i/>
        </w:rPr>
        <w:t>, contado como allí se indica”</w:t>
      </w:r>
      <w:r w:rsidR="0028796C" w:rsidRPr="00B755B2">
        <w:rPr>
          <w:rStyle w:val="Refdenotaalpie"/>
          <w:rFonts w:ascii="Arial" w:hAnsi="Arial" w:cs="Arial"/>
          <w:i/>
        </w:rPr>
        <w:footnoteReference w:id="1"/>
      </w:r>
    </w:p>
    <w:p w:rsidR="006D3794" w:rsidRPr="00B755B2" w:rsidRDefault="006D3794" w:rsidP="006D3794">
      <w:pPr>
        <w:pStyle w:val="Sinespaciado1"/>
        <w:tabs>
          <w:tab w:val="left" w:pos="2410"/>
        </w:tabs>
        <w:spacing w:line="360" w:lineRule="auto"/>
        <w:ind w:firstLine="2835"/>
        <w:jc w:val="both"/>
        <w:rPr>
          <w:rFonts w:ascii="Arial" w:hAnsi="Arial" w:cs="Arial"/>
          <w:sz w:val="28"/>
          <w:szCs w:val="28"/>
        </w:rPr>
      </w:pPr>
    </w:p>
    <w:p w:rsidR="00975029" w:rsidRPr="00B755B2" w:rsidRDefault="0060008B" w:rsidP="00975029">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4. </w:t>
      </w:r>
      <w:r w:rsidR="00ED1F53" w:rsidRPr="00B755B2">
        <w:rPr>
          <w:rFonts w:ascii="Arial" w:hAnsi="Arial" w:cs="Arial"/>
          <w:sz w:val="28"/>
          <w:szCs w:val="28"/>
        </w:rPr>
        <w:t>E</w:t>
      </w:r>
      <w:r w:rsidR="00975029" w:rsidRPr="00B755B2">
        <w:rPr>
          <w:rFonts w:ascii="Arial" w:hAnsi="Arial" w:cs="Arial"/>
          <w:sz w:val="28"/>
          <w:szCs w:val="28"/>
        </w:rPr>
        <w:t>l artículo 976 del Código Civil dispone:</w:t>
      </w:r>
    </w:p>
    <w:p w:rsidR="00975029" w:rsidRPr="00B755B2" w:rsidRDefault="00975029" w:rsidP="00975029">
      <w:pPr>
        <w:pStyle w:val="Sinespaciado1"/>
        <w:tabs>
          <w:tab w:val="left" w:pos="2410"/>
        </w:tabs>
        <w:spacing w:line="360" w:lineRule="auto"/>
        <w:ind w:firstLine="2835"/>
        <w:jc w:val="both"/>
        <w:rPr>
          <w:rFonts w:ascii="Arial" w:hAnsi="Arial" w:cs="Arial"/>
          <w:sz w:val="20"/>
          <w:szCs w:val="20"/>
        </w:rPr>
      </w:pPr>
    </w:p>
    <w:p w:rsidR="00975029" w:rsidRPr="00B755B2" w:rsidRDefault="00975029" w:rsidP="00975029">
      <w:pPr>
        <w:pStyle w:val="Sinespaciado1"/>
        <w:tabs>
          <w:tab w:val="left" w:pos="2410"/>
        </w:tabs>
        <w:ind w:left="708" w:right="618" w:firstLine="2127"/>
        <w:jc w:val="both"/>
        <w:rPr>
          <w:rFonts w:ascii="Arial" w:hAnsi="Arial" w:cs="Arial"/>
          <w:i/>
        </w:rPr>
      </w:pPr>
      <w:r w:rsidRPr="00B755B2">
        <w:rPr>
          <w:rFonts w:ascii="Arial" w:hAnsi="Arial" w:cs="Arial"/>
          <w:i/>
        </w:rPr>
        <w:t>“Las acciones que tienen por objeto conservar la posesión, prescriben al cabo de un año completo, contado desde el acto de molestia o embarazo inferido a ella.</w:t>
      </w:r>
    </w:p>
    <w:p w:rsidR="00975029" w:rsidRPr="00B755B2" w:rsidRDefault="00975029" w:rsidP="00975029">
      <w:pPr>
        <w:pStyle w:val="Sinespaciado1"/>
        <w:tabs>
          <w:tab w:val="left" w:pos="2410"/>
        </w:tabs>
        <w:ind w:left="708" w:right="618" w:firstLine="2127"/>
        <w:jc w:val="both"/>
        <w:rPr>
          <w:rFonts w:ascii="Arial" w:hAnsi="Arial" w:cs="Arial"/>
          <w:i/>
        </w:rPr>
      </w:pPr>
    </w:p>
    <w:p w:rsidR="00975029" w:rsidRPr="00B755B2" w:rsidRDefault="00975029" w:rsidP="00975029">
      <w:pPr>
        <w:pStyle w:val="Sinespaciado1"/>
        <w:tabs>
          <w:tab w:val="left" w:pos="2410"/>
        </w:tabs>
        <w:ind w:left="708" w:right="618" w:firstLine="2127"/>
        <w:jc w:val="both"/>
        <w:rPr>
          <w:rFonts w:ascii="Arial" w:hAnsi="Arial" w:cs="Arial"/>
          <w:i/>
        </w:rPr>
      </w:pPr>
      <w:r w:rsidRPr="00B755B2">
        <w:rPr>
          <w:rFonts w:ascii="Arial" w:hAnsi="Arial" w:cs="Arial"/>
          <w:i/>
        </w:rPr>
        <w:t>Las que tienen por objeto recuperarla expiran al cabo de un año completo, contado desde que el poseedor anterior la ha perdido.</w:t>
      </w:r>
    </w:p>
    <w:p w:rsidR="00975029" w:rsidRPr="00B755B2" w:rsidRDefault="00975029" w:rsidP="00975029">
      <w:pPr>
        <w:pStyle w:val="Sinespaciado1"/>
        <w:tabs>
          <w:tab w:val="left" w:pos="2410"/>
        </w:tabs>
        <w:ind w:right="618" w:firstLine="2835"/>
        <w:jc w:val="both"/>
        <w:rPr>
          <w:rFonts w:ascii="Arial" w:hAnsi="Arial" w:cs="Arial"/>
          <w:i/>
        </w:rPr>
      </w:pPr>
    </w:p>
    <w:p w:rsidR="00975029" w:rsidRPr="00B755B2" w:rsidRDefault="00975029" w:rsidP="00975029">
      <w:pPr>
        <w:pStyle w:val="Sinespaciado1"/>
        <w:tabs>
          <w:tab w:val="left" w:pos="2410"/>
        </w:tabs>
        <w:ind w:right="618" w:firstLine="2835"/>
        <w:jc w:val="both"/>
        <w:rPr>
          <w:rFonts w:ascii="Arial" w:hAnsi="Arial" w:cs="Arial"/>
          <w:sz w:val="28"/>
          <w:szCs w:val="28"/>
        </w:rPr>
      </w:pPr>
      <w:r w:rsidRPr="00B755B2">
        <w:rPr>
          <w:rFonts w:ascii="Arial" w:hAnsi="Arial" w:cs="Arial"/>
          <w:i/>
        </w:rPr>
        <w:t>(…)”</w:t>
      </w:r>
    </w:p>
    <w:p w:rsidR="00975029" w:rsidRPr="00B755B2" w:rsidRDefault="00975029" w:rsidP="00975029">
      <w:pPr>
        <w:pStyle w:val="Sinespaciado1"/>
        <w:tabs>
          <w:tab w:val="left" w:pos="2410"/>
        </w:tabs>
        <w:spacing w:line="360" w:lineRule="auto"/>
        <w:ind w:firstLine="2835"/>
        <w:jc w:val="both"/>
        <w:rPr>
          <w:rFonts w:ascii="Arial" w:hAnsi="Arial" w:cs="Arial"/>
          <w:sz w:val="28"/>
          <w:szCs w:val="28"/>
        </w:rPr>
      </w:pPr>
    </w:p>
    <w:p w:rsidR="006D3794" w:rsidRPr="00B755B2" w:rsidRDefault="009D75AE" w:rsidP="006D3794">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5. </w:t>
      </w:r>
      <w:r w:rsidR="00ED1F53" w:rsidRPr="00B755B2">
        <w:rPr>
          <w:rFonts w:ascii="Arial" w:hAnsi="Arial" w:cs="Arial"/>
          <w:sz w:val="28"/>
          <w:szCs w:val="28"/>
        </w:rPr>
        <w:t>En virtud de lo anterior, cumple señalar que</w:t>
      </w:r>
      <w:r w:rsidR="006D3794" w:rsidRPr="00B755B2">
        <w:rPr>
          <w:rFonts w:ascii="Arial" w:hAnsi="Arial" w:cs="Arial"/>
          <w:sz w:val="28"/>
          <w:szCs w:val="28"/>
        </w:rPr>
        <w:t xml:space="preserve"> el ejercicio de la acción posesoria está s</w:t>
      </w:r>
      <w:r w:rsidR="00AD7280" w:rsidRPr="00B755B2">
        <w:rPr>
          <w:rFonts w:ascii="Arial" w:hAnsi="Arial" w:cs="Arial"/>
          <w:sz w:val="28"/>
          <w:szCs w:val="28"/>
        </w:rPr>
        <w:t>ometida a algunos requisitos: so</w:t>
      </w:r>
      <w:r w:rsidR="006D3794" w:rsidRPr="00B755B2">
        <w:rPr>
          <w:rFonts w:ascii="Arial" w:hAnsi="Arial" w:cs="Arial"/>
          <w:sz w:val="28"/>
          <w:szCs w:val="28"/>
        </w:rPr>
        <w:t>lo quien prueba haber poseído durante un año puede ejercerl</w:t>
      </w:r>
      <w:r w:rsidR="00F515A7">
        <w:rPr>
          <w:rFonts w:ascii="Arial" w:hAnsi="Arial" w:cs="Arial"/>
          <w:sz w:val="28"/>
          <w:szCs w:val="28"/>
        </w:rPr>
        <w:t>a</w:t>
      </w:r>
      <w:r w:rsidR="006D3794" w:rsidRPr="00B755B2">
        <w:rPr>
          <w:rFonts w:ascii="Arial" w:hAnsi="Arial" w:cs="Arial"/>
          <w:sz w:val="28"/>
          <w:szCs w:val="28"/>
        </w:rPr>
        <w:t xml:space="preserve"> y debe suministrar la prueba de que en un término inferior a un año ha sido despojado o perturbado por otro.  En otras palabras, quien pretende el amparo posesorio debe probar que poseyó durante un año el inmueble y su perturbación es inferior a un año.</w:t>
      </w:r>
    </w:p>
    <w:p w:rsidR="00F42393" w:rsidRPr="00B755B2" w:rsidRDefault="00F42393" w:rsidP="006D3794">
      <w:pPr>
        <w:pStyle w:val="Sinespaciado1"/>
        <w:tabs>
          <w:tab w:val="left" w:pos="2410"/>
        </w:tabs>
        <w:spacing w:line="360" w:lineRule="auto"/>
        <w:ind w:firstLine="2835"/>
        <w:jc w:val="both"/>
        <w:rPr>
          <w:rFonts w:ascii="Arial" w:hAnsi="Arial" w:cs="Arial"/>
          <w:sz w:val="28"/>
          <w:szCs w:val="28"/>
        </w:rPr>
      </w:pPr>
    </w:p>
    <w:p w:rsidR="00F42393" w:rsidRPr="00B755B2" w:rsidRDefault="009D75AE" w:rsidP="006D3794">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6</w:t>
      </w:r>
      <w:r w:rsidR="0060008B" w:rsidRPr="00B755B2">
        <w:rPr>
          <w:rFonts w:ascii="Arial" w:hAnsi="Arial" w:cs="Arial"/>
          <w:sz w:val="28"/>
          <w:szCs w:val="28"/>
        </w:rPr>
        <w:t xml:space="preserve">. </w:t>
      </w:r>
      <w:r w:rsidR="00F42393" w:rsidRPr="00B755B2">
        <w:rPr>
          <w:rFonts w:ascii="Arial" w:hAnsi="Arial" w:cs="Arial"/>
          <w:sz w:val="28"/>
          <w:szCs w:val="28"/>
        </w:rPr>
        <w:t xml:space="preserve">A su vez, la posesión ha sido definida en el artículo 762 del Código Civil como </w:t>
      </w:r>
      <w:r w:rsidR="00F42393" w:rsidRPr="00B755B2">
        <w:rPr>
          <w:rFonts w:ascii="Arial" w:hAnsi="Arial" w:cs="Arial"/>
          <w:i/>
          <w:sz w:val="26"/>
          <w:szCs w:val="26"/>
        </w:rPr>
        <w:t>“... la tenencia de una cosa determinada con ánimo de señor o dueño ...”</w:t>
      </w:r>
      <w:r w:rsidR="00F42393" w:rsidRPr="00B755B2">
        <w:rPr>
          <w:rFonts w:ascii="Arial" w:hAnsi="Arial" w:cs="Arial"/>
          <w:sz w:val="28"/>
          <w:szCs w:val="28"/>
        </w:rPr>
        <w:t xml:space="preserve">, es decir que requiere para su existencia de los dos elementos, el </w:t>
      </w:r>
      <w:r w:rsidR="00F42393" w:rsidRPr="00B755B2">
        <w:rPr>
          <w:rFonts w:ascii="Arial" w:hAnsi="Arial" w:cs="Arial"/>
          <w:i/>
          <w:sz w:val="28"/>
          <w:szCs w:val="28"/>
        </w:rPr>
        <w:t>animus</w:t>
      </w:r>
      <w:r w:rsidR="00F42393" w:rsidRPr="00B755B2">
        <w:rPr>
          <w:rFonts w:ascii="Arial" w:hAnsi="Arial" w:cs="Arial"/>
          <w:sz w:val="28"/>
          <w:szCs w:val="28"/>
        </w:rPr>
        <w:t xml:space="preserve"> y el </w:t>
      </w:r>
      <w:r w:rsidR="00F42393" w:rsidRPr="00B755B2">
        <w:rPr>
          <w:rFonts w:ascii="Arial" w:hAnsi="Arial" w:cs="Arial"/>
          <w:i/>
          <w:sz w:val="28"/>
          <w:szCs w:val="28"/>
        </w:rPr>
        <w:t>corpus</w:t>
      </w:r>
      <w:r w:rsidR="00F42393" w:rsidRPr="00B755B2">
        <w:rPr>
          <w:rFonts w:ascii="Arial" w:hAnsi="Arial" w:cs="Arial"/>
          <w:sz w:val="28"/>
          <w:szCs w:val="28"/>
        </w:rPr>
        <w:t>, esto es, el elemento interno, psicológico, la intención de ser dueño, que por escapar a la percepción directa de los sentidos es preciso presumir de la comprobación plena e inequívoca de los actos materiales y externos ejecutados continuamente y por todo el tiempo que dure la posesión y que constituyen la manifestación visible d</w:t>
      </w:r>
      <w:r w:rsidR="00F515A7">
        <w:rPr>
          <w:rFonts w:ascii="Arial" w:hAnsi="Arial" w:cs="Arial"/>
          <w:sz w:val="28"/>
          <w:szCs w:val="28"/>
        </w:rPr>
        <w:t>el señorío, de los que puede colegirse</w:t>
      </w:r>
      <w:r w:rsidR="00F42393" w:rsidRPr="00B755B2">
        <w:rPr>
          <w:rFonts w:ascii="Arial" w:hAnsi="Arial" w:cs="Arial"/>
          <w:sz w:val="28"/>
          <w:szCs w:val="28"/>
        </w:rPr>
        <w:t xml:space="preserve"> la intención o voluntad de hacerse dueño, mientras no aparezcan otros que demuestren lo contrario, y el elemento externo la detención física o material de la cosa, los que deben ser acreditados plenamente por el demandante para que esa posesión como presupuesto de la acción, junto con los otros requisitos señalados, lleve al juzgador a declarar el amparo deprecado a favor del actor.</w:t>
      </w:r>
    </w:p>
    <w:p w:rsidR="006D3794" w:rsidRPr="00B755B2" w:rsidRDefault="006D3794" w:rsidP="006D3794">
      <w:pPr>
        <w:pStyle w:val="Sinespaciado1"/>
        <w:tabs>
          <w:tab w:val="left" w:pos="2410"/>
        </w:tabs>
        <w:spacing w:line="360" w:lineRule="auto"/>
        <w:ind w:firstLine="2835"/>
        <w:jc w:val="both"/>
        <w:rPr>
          <w:rFonts w:ascii="Arial" w:hAnsi="Arial" w:cs="Arial"/>
          <w:sz w:val="28"/>
          <w:szCs w:val="28"/>
        </w:rPr>
      </w:pPr>
    </w:p>
    <w:p w:rsidR="00C74838" w:rsidRPr="00B755B2" w:rsidRDefault="00C74838" w:rsidP="0050749F">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7</w:t>
      </w:r>
      <w:r w:rsidR="0060008B" w:rsidRPr="00B755B2">
        <w:rPr>
          <w:rFonts w:ascii="Arial" w:hAnsi="Arial" w:cs="Arial"/>
          <w:sz w:val="28"/>
          <w:szCs w:val="28"/>
        </w:rPr>
        <w:t xml:space="preserve">. </w:t>
      </w:r>
      <w:r w:rsidRPr="00B755B2">
        <w:rPr>
          <w:rFonts w:ascii="Arial" w:hAnsi="Arial" w:cs="Arial"/>
          <w:sz w:val="28"/>
          <w:szCs w:val="28"/>
        </w:rPr>
        <w:t xml:space="preserve">Acorde con en el inciso 1º del artículo </w:t>
      </w:r>
      <w:r w:rsidR="00ED1F53" w:rsidRPr="00B755B2">
        <w:rPr>
          <w:rFonts w:ascii="Arial" w:hAnsi="Arial" w:cs="Arial"/>
          <w:sz w:val="28"/>
          <w:szCs w:val="28"/>
        </w:rPr>
        <w:t>177 del C.P.C.</w:t>
      </w:r>
      <w:r w:rsidR="00AD7280" w:rsidRPr="00B755B2">
        <w:rPr>
          <w:rFonts w:ascii="Arial" w:hAnsi="Arial" w:cs="Arial"/>
          <w:sz w:val="28"/>
          <w:szCs w:val="28"/>
        </w:rPr>
        <w:t>, aplicable al caso concreto</w:t>
      </w:r>
      <w:r w:rsidR="00ED1F53" w:rsidRPr="00B755B2">
        <w:rPr>
          <w:rFonts w:ascii="Arial" w:hAnsi="Arial" w:cs="Arial"/>
          <w:sz w:val="28"/>
          <w:szCs w:val="28"/>
        </w:rPr>
        <w:t xml:space="preserve">, </w:t>
      </w:r>
      <w:r w:rsidR="006D3794" w:rsidRPr="00B755B2">
        <w:rPr>
          <w:rFonts w:ascii="Arial" w:hAnsi="Arial" w:cs="Arial"/>
          <w:i/>
          <w:sz w:val="26"/>
          <w:szCs w:val="26"/>
        </w:rPr>
        <w:t>“Incumbe a las partes probar el supuesto de hecho de las normas que consagran el efecto jurídico que ellas persiguen”</w:t>
      </w:r>
      <w:r w:rsidR="006D3794" w:rsidRPr="00B755B2">
        <w:rPr>
          <w:rFonts w:ascii="Arial" w:hAnsi="Arial" w:cs="Arial"/>
          <w:sz w:val="28"/>
          <w:szCs w:val="28"/>
        </w:rPr>
        <w:t xml:space="preserve">, la </w:t>
      </w:r>
      <w:r w:rsidR="0028796C" w:rsidRPr="00B755B2">
        <w:rPr>
          <w:rFonts w:ascii="Arial" w:hAnsi="Arial" w:cs="Arial"/>
          <w:sz w:val="28"/>
          <w:szCs w:val="28"/>
        </w:rPr>
        <w:t>parte demandante tenía la carga</w:t>
      </w:r>
      <w:r w:rsidR="00ED1F53" w:rsidRPr="00B755B2">
        <w:rPr>
          <w:rFonts w:ascii="Arial" w:hAnsi="Arial" w:cs="Arial"/>
          <w:sz w:val="28"/>
          <w:szCs w:val="28"/>
        </w:rPr>
        <w:t xml:space="preserve"> de probar que los</w:t>
      </w:r>
      <w:r w:rsidR="006D3794" w:rsidRPr="00B755B2">
        <w:rPr>
          <w:rFonts w:ascii="Arial" w:hAnsi="Arial" w:cs="Arial"/>
          <w:sz w:val="28"/>
          <w:szCs w:val="28"/>
        </w:rPr>
        <w:t xml:space="preserve"> inmueble</w:t>
      </w:r>
      <w:r w:rsidR="00ED1F53" w:rsidRPr="00B755B2">
        <w:rPr>
          <w:rFonts w:ascii="Arial" w:hAnsi="Arial" w:cs="Arial"/>
          <w:sz w:val="28"/>
          <w:szCs w:val="28"/>
        </w:rPr>
        <w:t>s objeto del litigio estuvieron</w:t>
      </w:r>
      <w:r w:rsidR="006D3794" w:rsidRPr="00B755B2">
        <w:rPr>
          <w:rFonts w:ascii="Arial" w:hAnsi="Arial" w:cs="Arial"/>
          <w:sz w:val="28"/>
          <w:szCs w:val="28"/>
        </w:rPr>
        <w:t xml:space="preserve"> en su posesión por un año o más y que </w:t>
      </w:r>
      <w:r w:rsidR="00ED1F53" w:rsidRPr="00B755B2">
        <w:rPr>
          <w:rFonts w:ascii="Arial" w:hAnsi="Arial" w:cs="Arial"/>
          <w:sz w:val="28"/>
          <w:szCs w:val="28"/>
        </w:rPr>
        <w:t xml:space="preserve">lo perdió hace menos de un año; </w:t>
      </w:r>
      <w:r w:rsidR="006D3794" w:rsidRPr="00B755B2">
        <w:rPr>
          <w:rFonts w:ascii="Arial" w:hAnsi="Arial" w:cs="Arial"/>
          <w:sz w:val="28"/>
          <w:szCs w:val="28"/>
        </w:rPr>
        <w:t>que de no cumplir, no se podría conceder su pretensión de amparo.</w:t>
      </w:r>
    </w:p>
    <w:p w:rsidR="00C00FF5" w:rsidRPr="00B755B2" w:rsidRDefault="00C00FF5" w:rsidP="00C00FF5">
      <w:pPr>
        <w:pStyle w:val="Sinespaciado1"/>
        <w:spacing w:line="360" w:lineRule="auto"/>
        <w:ind w:firstLine="2880"/>
        <w:jc w:val="both"/>
        <w:rPr>
          <w:rFonts w:ascii="Arial" w:hAnsi="Arial" w:cs="Arial"/>
          <w:sz w:val="28"/>
          <w:szCs w:val="28"/>
        </w:rPr>
      </w:pPr>
    </w:p>
    <w:p w:rsidR="00C00FF5" w:rsidRPr="00B755B2" w:rsidRDefault="0050749F" w:rsidP="00C00FF5">
      <w:pPr>
        <w:pStyle w:val="Sinespaciado1"/>
        <w:spacing w:line="360" w:lineRule="auto"/>
        <w:ind w:firstLine="2880"/>
        <w:jc w:val="both"/>
        <w:rPr>
          <w:rFonts w:ascii="Arial" w:hAnsi="Arial" w:cs="Arial"/>
          <w:sz w:val="28"/>
          <w:szCs w:val="28"/>
        </w:rPr>
      </w:pPr>
      <w:r w:rsidRPr="00B755B2">
        <w:rPr>
          <w:rFonts w:ascii="Arial" w:hAnsi="Arial" w:cs="Arial"/>
          <w:sz w:val="28"/>
          <w:szCs w:val="28"/>
        </w:rPr>
        <w:t>8</w:t>
      </w:r>
      <w:r w:rsidR="00C00FF5" w:rsidRPr="00B755B2">
        <w:rPr>
          <w:rFonts w:ascii="Arial" w:hAnsi="Arial" w:cs="Arial"/>
          <w:sz w:val="28"/>
          <w:szCs w:val="28"/>
        </w:rPr>
        <w:t>. Siendo entonces el presupuesto de la legitimación en la causa por activa, el tema en discusión, que sirvió como eje central para despachar desfavorablemente la</w:t>
      </w:r>
      <w:r w:rsidRPr="00B755B2">
        <w:rPr>
          <w:rFonts w:ascii="Arial" w:hAnsi="Arial" w:cs="Arial"/>
          <w:sz w:val="28"/>
          <w:szCs w:val="28"/>
        </w:rPr>
        <w:t>s pretensiones de la actora</w:t>
      </w:r>
      <w:r w:rsidR="00C00FF5" w:rsidRPr="00B755B2">
        <w:rPr>
          <w:rFonts w:ascii="Arial" w:hAnsi="Arial" w:cs="Arial"/>
          <w:sz w:val="28"/>
          <w:szCs w:val="28"/>
        </w:rPr>
        <w:t>, se procederá al estudio de esta temática.</w:t>
      </w:r>
    </w:p>
    <w:p w:rsidR="00C00FF5" w:rsidRPr="00B755B2" w:rsidRDefault="00C00FF5" w:rsidP="00C00FF5">
      <w:pPr>
        <w:pStyle w:val="Sinespaciado1"/>
        <w:spacing w:line="360" w:lineRule="auto"/>
        <w:ind w:firstLine="2880"/>
        <w:jc w:val="both"/>
        <w:rPr>
          <w:rFonts w:ascii="Arial" w:hAnsi="Arial" w:cs="Arial"/>
          <w:sz w:val="28"/>
          <w:szCs w:val="28"/>
        </w:rPr>
      </w:pPr>
      <w:r w:rsidRPr="00B755B2">
        <w:rPr>
          <w:rFonts w:ascii="Arial" w:hAnsi="Arial" w:cs="Arial"/>
          <w:sz w:val="28"/>
          <w:szCs w:val="28"/>
        </w:rPr>
        <w:t xml:space="preserve"> </w:t>
      </w:r>
    </w:p>
    <w:p w:rsidR="00C00FF5" w:rsidRDefault="0050749F" w:rsidP="00D43CC1">
      <w:pPr>
        <w:pStyle w:val="Sinespaciado1"/>
        <w:spacing w:line="360" w:lineRule="auto"/>
        <w:ind w:firstLine="2880"/>
        <w:jc w:val="both"/>
        <w:rPr>
          <w:rFonts w:ascii="Arial" w:hAnsi="Arial" w:cs="Arial"/>
          <w:sz w:val="28"/>
          <w:szCs w:val="28"/>
        </w:rPr>
      </w:pPr>
      <w:r w:rsidRPr="00B755B2">
        <w:rPr>
          <w:rFonts w:ascii="Arial" w:hAnsi="Arial" w:cs="Arial"/>
          <w:sz w:val="28"/>
          <w:szCs w:val="28"/>
        </w:rPr>
        <w:t>9</w:t>
      </w:r>
      <w:r w:rsidR="00C00FF5" w:rsidRPr="00B755B2">
        <w:rPr>
          <w:rFonts w:ascii="Arial" w:hAnsi="Arial" w:cs="Arial"/>
          <w:sz w:val="28"/>
          <w:szCs w:val="28"/>
        </w:rPr>
        <w:t>. Memórese que la legitimación en la causa constituye uno de los elementos de la pretensión, que al decir de la doctrina y la jurisprudencia es la facultad o titularidad legal que tiene una determinada persona para demandar exactamente de otra el derecho o la cosa controvertida, por ser justamente quien debe responderle. Frente a este tema, recientemente la Co</w:t>
      </w:r>
      <w:r w:rsidR="00D43CC1">
        <w:rPr>
          <w:rFonts w:ascii="Arial" w:hAnsi="Arial" w:cs="Arial"/>
          <w:sz w:val="28"/>
          <w:szCs w:val="28"/>
        </w:rPr>
        <w:t>rte Suprema de Justicia señaló:</w:t>
      </w:r>
    </w:p>
    <w:p w:rsidR="00F515A7" w:rsidRPr="00D43CC1" w:rsidRDefault="00F515A7" w:rsidP="00D43CC1">
      <w:pPr>
        <w:pStyle w:val="Sinespaciado1"/>
        <w:spacing w:line="360" w:lineRule="auto"/>
        <w:ind w:firstLine="2880"/>
        <w:jc w:val="both"/>
        <w:rPr>
          <w:rFonts w:ascii="Arial" w:hAnsi="Arial" w:cs="Arial"/>
          <w:sz w:val="28"/>
          <w:szCs w:val="28"/>
        </w:rPr>
      </w:pPr>
    </w:p>
    <w:p w:rsidR="00C00FF5" w:rsidRPr="00B755B2" w:rsidRDefault="00C00FF5" w:rsidP="00C00FF5">
      <w:pPr>
        <w:pStyle w:val="Sinespaciado1"/>
        <w:ind w:left="708" w:right="567" w:firstLine="2172"/>
        <w:jc w:val="both"/>
        <w:rPr>
          <w:rFonts w:ascii="Arial" w:hAnsi="Arial" w:cs="Arial"/>
        </w:rPr>
      </w:pPr>
      <w:r w:rsidRPr="00B755B2">
        <w:rPr>
          <w:rFonts w:ascii="Arial" w:hAnsi="Arial" w:cs="Arial"/>
        </w:rPr>
        <w:t>“El acceso a la administración de justicia como garantía de orden superior (artículo 229 de la Constitución Política), para su plena</w:t>
      </w:r>
      <w:r w:rsidR="00CB1029" w:rsidRPr="00B755B2">
        <w:rPr>
          <w:rFonts w:ascii="Arial" w:hAnsi="Arial" w:cs="Arial"/>
        </w:rPr>
        <w:t xml:space="preserve"> </w:t>
      </w:r>
      <w:r w:rsidRPr="00B755B2">
        <w:rPr>
          <w:rFonts w:ascii="Arial" w:hAnsi="Arial" w:cs="Arial"/>
        </w:rPr>
        <w:t>realización, requiere que quien reclama la protección de un derecho sea su titular, ya sea que se pida a título personal o por sus representantes, pues, no se trata de una facultad ilimitada. Ese condicionamiento, precisamente, es el que legitima para accionar y, de faltar, el resultado solo puede ser adverso, sin siquiera analizar a profundidad los puntos en discusión.</w:t>
      </w:r>
    </w:p>
    <w:p w:rsidR="00C00FF5" w:rsidRPr="00B755B2" w:rsidRDefault="00C00FF5" w:rsidP="00C00FF5">
      <w:pPr>
        <w:pStyle w:val="Sinespaciado1"/>
        <w:ind w:left="708" w:right="567" w:firstLine="2172"/>
        <w:jc w:val="both"/>
        <w:rPr>
          <w:rFonts w:ascii="Arial" w:hAnsi="Arial" w:cs="Arial"/>
          <w:sz w:val="18"/>
        </w:rPr>
      </w:pPr>
    </w:p>
    <w:p w:rsidR="00C00FF5" w:rsidRPr="00B755B2" w:rsidRDefault="00C00FF5" w:rsidP="00C00FF5">
      <w:pPr>
        <w:pStyle w:val="Sinespaciado1"/>
        <w:ind w:left="708" w:right="567" w:firstLine="2172"/>
        <w:jc w:val="both"/>
        <w:rPr>
          <w:rFonts w:ascii="Arial" w:hAnsi="Arial" w:cs="Arial"/>
        </w:rPr>
      </w:pPr>
      <w:r w:rsidRPr="00B755B2">
        <w:rPr>
          <w:rFonts w:ascii="Arial" w:hAnsi="Arial" w:cs="Arial"/>
        </w:rPr>
        <w:t xml:space="preserve">Al respecto la Corte, en SC 24 jul. 2012, rad. 1998-21524-01, citada en SC4809-2014, recordó que </w:t>
      </w:r>
    </w:p>
    <w:p w:rsidR="00C00FF5" w:rsidRPr="00B755B2" w:rsidRDefault="00C00FF5" w:rsidP="00C00FF5">
      <w:pPr>
        <w:pStyle w:val="Sinespaciado1"/>
        <w:ind w:left="708" w:right="567" w:firstLine="2172"/>
        <w:jc w:val="both"/>
        <w:rPr>
          <w:rFonts w:ascii="Arial" w:hAnsi="Arial" w:cs="Arial"/>
        </w:rPr>
      </w:pPr>
    </w:p>
    <w:p w:rsidR="00C00FF5" w:rsidRPr="00B755B2" w:rsidRDefault="00C00FF5" w:rsidP="00C00FF5">
      <w:pPr>
        <w:pStyle w:val="Sinespaciado1"/>
        <w:ind w:left="708" w:right="567" w:firstLine="2172"/>
        <w:jc w:val="both"/>
        <w:rPr>
          <w:rFonts w:ascii="Arial" w:hAnsi="Arial" w:cs="Arial"/>
        </w:rPr>
      </w:pPr>
      <w:r w:rsidRPr="00B755B2">
        <w:rPr>
          <w:rFonts w:ascii="Arial" w:hAnsi="Arial" w:cs="Arial"/>
        </w:rPr>
        <w:t>[l]a legitimación en la causa consiste en ser la persona que la ley faculta para ejercitar la acción o para resistir la misma, por lo que concierne con el derecho sustancial y no al procesal, conforme lo tiene decantado la jurisprudencia (…) En efecto, ésta ha sostenido que “el interés legítimo, serio y actual del “titular de una determinada relación jurídica o estado jurídico” (U. Rocco, Tratado de derecho procesal civil, T. I, Parte general, 2ª reimpresión, Temis-Depalma, Bogotá, Buenos Aires, 1983, pp. 360), exige plena coincidencia “de la persona del actor con la persona a la cual la ley concede la acción (legitimación activa) y la identidad de la persona del demandado con la persona contra la cual es concedida la acción (legitimación pasiva). (Instituciones de Derecho Procesal Civil, I, 185)” (CXXXVIII, 364/65), y el juez debe verificarla “con independencia de la actividad de las partes y sujetos procesales al constituir una exigencia de la sentencia estimatoria o desestimatoria, según quien pretende y frente a quien se reclama el derecho sea o no su titular” (cas. civ. Sentencia de 1° de julio de 2008, [SC-061-2008], exp. 11001-3103-033-2001- 06291-01). Y ha sido enfática en sostener que tal fenómeno jurídico ‘es cuestión propia del derecho sustancial y no del procesal, por cuanto alude a la pretensión debatida en el litigio y no a los requisitos indispensables para la integración y desarrollo válido de éste” (Sent. de Cas. Civ. de 14 de agosto de 1995, Exp. n° 4268, reiterada en el fallo de 12 de junio de 2001, Exp. n° 6050)”</w:t>
      </w:r>
      <w:r w:rsidRPr="00B755B2">
        <w:rPr>
          <w:rStyle w:val="Refdenotaalpie"/>
          <w:rFonts w:ascii="Arial" w:hAnsi="Arial" w:cs="Arial"/>
        </w:rPr>
        <w:footnoteReference w:id="2"/>
      </w:r>
      <w:r w:rsidRPr="00B755B2">
        <w:rPr>
          <w:rFonts w:ascii="Arial" w:hAnsi="Arial" w:cs="Arial"/>
        </w:rPr>
        <w:t>.</w:t>
      </w:r>
    </w:p>
    <w:p w:rsidR="00C00FF5" w:rsidRPr="00B755B2" w:rsidRDefault="00C00FF5" w:rsidP="00C00FF5">
      <w:pPr>
        <w:pStyle w:val="Sinespaciado1"/>
        <w:spacing w:line="360" w:lineRule="auto"/>
        <w:ind w:left="567" w:right="335" w:firstLine="2313"/>
        <w:jc w:val="both"/>
        <w:rPr>
          <w:rFonts w:ascii="Arial" w:hAnsi="Arial" w:cs="Arial"/>
          <w:sz w:val="26"/>
          <w:szCs w:val="26"/>
        </w:rPr>
      </w:pPr>
    </w:p>
    <w:p w:rsidR="00C00FF5" w:rsidRPr="00B755B2" w:rsidRDefault="00CB1029" w:rsidP="00CB1029">
      <w:pPr>
        <w:spacing w:line="360" w:lineRule="auto"/>
        <w:ind w:firstLine="2977"/>
        <w:jc w:val="both"/>
        <w:rPr>
          <w:rFonts w:ascii="Arial" w:hAnsi="Arial" w:cs="Arial"/>
          <w:sz w:val="28"/>
          <w:szCs w:val="28"/>
          <w:lang w:val="es-CO" w:eastAsia="en-US"/>
        </w:rPr>
      </w:pPr>
      <w:r w:rsidRPr="00B755B2">
        <w:rPr>
          <w:rFonts w:ascii="Arial" w:hAnsi="Arial" w:cs="Arial"/>
          <w:sz w:val="28"/>
          <w:szCs w:val="28"/>
          <w:lang w:val="es-CO" w:eastAsia="en-US"/>
        </w:rPr>
        <w:t>10</w:t>
      </w:r>
      <w:r w:rsidR="00C00FF5" w:rsidRPr="00B755B2">
        <w:rPr>
          <w:rFonts w:ascii="Arial" w:hAnsi="Arial" w:cs="Arial"/>
          <w:sz w:val="28"/>
          <w:szCs w:val="28"/>
          <w:lang w:val="es-CO" w:eastAsia="en-US"/>
        </w:rPr>
        <w:t>. En todo caso esclarecido sí está, que la legitimación no es un presupuesto procesal</w:t>
      </w:r>
      <w:r w:rsidRPr="00B755B2">
        <w:rPr>
          <w:rFonts w:ascii="Arial" w:hAnsi="Arial" w:cs="Arial"/>
          <w:sz w:val="28"/>
          <w:szCs w:val="28"/>
          <w:lang w:val="es-CO" w:eastAsia="en-US"/>
        </w:rPr>
        <w:t>, como lo adujo la funcionaria judicial de primer grado</w:t>
      </w:r>
      <w:r w:rsidR="00C00FF5" w:rsidRPr="00B755B2">
        <w:rPr>
          <w:rFonts w:ascii="Arial" w:hAnsi="Arial" w:cs="Arial"/>
          <w:sz w:val="28"/>
          <w:szCs w:val="28"/>
          <w:lang w:val="es-CO" w:eastAsia="en-US"/>
        </w:rPr>
        <w:t>; más bien, las consecuencias procesales por la falta de este supuesto resultan ser contundentes, como lo predicó la Corte Suprema de Justicia, refiriendo que cuando quien reclama un derecho sin ser titular o frente a quien no es el llamado a responder, ha de negarse la pretensión del demandante en fallo que tenga fuerza de cosa juzgada material, que cierra definitivamente ese litigio y no deja abiertas las posibilidades con una sentencia inhibitoria.</w:t>
      </w:r>
    </w:p>
    <w:p w:rsidR="00CB1029" w:rsidRPr="00B755B2" w:rsidRDefault="00CB1029" w:rsidP="00CB1029">
      <w:pPr>
        <w:spacing w:line="360" w:lineRule="auto"/>
        <w:ind w:firstLine="2977"/>
        <w:jc w:val="both"/>
        <w:rPr>
          <w:rFonts w:ascii="Arial" w:hAnsi="Arial" w:cs="Arial"/>
          <w:sz w:val="28"/>
          <w:szCs w:val="28"/>
          <w:lang w:val="es-CO" w:eastAsia="en-US"/>
        </w:rPr>
      </w:pPr>
    </w:p>
    <w:p w:rsidR="00CB6292" w:rsidRPr="00B755B2" w:rsidRDefault="00C74838" w:rsidP="006D3794">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8</w:t>
      </w:r>
      <w:r w:rsidR="0019474C" w:rsidRPr="00B755B2">
        <w:rPr>
          <w:rFonts w:ascii="Arial" w:hAnsi="Arial" w:cs="Arial"/>
          <w:sz w:val="28"/>
          <w:szCs w:val="28"/>
        </w:rPr>
        <w:t xml:space="preserve">. </w:t>
      </w:r>
      <w:r w:rsidR="00CB6292" w:rsidRPr="00B755B2">
        <w:rPr>
          <w:rFonts w:ascii="Arial" w:hAnsi="Arial" w:cs="Arial"/>
          <w:sz w:val="28"/>
          <w:szCs w:val="28"/>
        </w:rPr>
        <w:t>Se tiene</w:t>
      </w:r>
      <w:r w:rsidR="000937A2" w:rsidRPr="00B755B2">
        <w:rPr>
          <w:rFonts w:ascii="Arial" w:hAnsi="Arial" w:cs="Arial"/>
          <w:sz w:val="28"/>
          <w:szCs w:val="28"/>
        </w:rPr>
        <w:t>, entonces,</w:t>
      </w:r>
      <w:r w:rsidR="00CB6292" w:rsidRPr="00B755B2">
        <w:rPr>
          <w:rFonts w:ascii="Arial" w:hAnsi="Arial" w:cs="Arial"/>
          <w:sz w:val="28"/>
          <w:szCs w:val="28"/>
        </w:rPr>
        <w:t xml:space="preserve"> que la demanda fue presentada el día 17 de</w:t>
      </w:r>
      <w:r w:rsidR="00F9546B" w:rsidRPr="00B755B2">
        <w:rPr>
          <w:rFonts w:ascii="Arial" w:hAnsi="Arial" w:cs="Arial"/>
          <w:sz w:val="28"/>
          <w:szCs w:val="28"/>
        </w:rPr>
        <w:t xml:space="preserve"> enero </w:t>
      </w:r>
      <w:r w:rsidR="00CB6292" w:rsidRPr="00B755B2">
        <w:rPr>
          <w:rFonts w:ascii="Arial" w:hAnsi="Arial" w:cs="Arial"/>
          <w:sz w:val="28"/>
          <w:szCs w:val="28"/>
        </w:rPr>
        <w:t xml:space="preserve">de 2012 (fl. 37 vto. C. ppl), por lo que en principio ha de decirse que correspondía a la demandante </w:t>
      </w:r>
      <w:r w:rsidR="00824C0C" w:rsidRPr="00B755B2">
        <w:rPr>
          <w:rFonts w:ascii="Arial" w:hAnsi="Arial" w:cs="Arial"/>
          <w:sz w:val="28"/>
          <w:szCs w:val="28"/>
        </w:rPr>
        <w:t xml:space="preserve">demostrar </w:t>
      </w:r>
      <w:r w:rsidR="00CB6292" w:rsidRPr="00B755B2">
        <w:rPr>
          <w:rFonts w:ascii="Arial" w:hAnsi="Arial" w:cs="Arial"/>
          <w:sz w:val="28"/>
          <w:szCs w:val="28"/>
        </w:rPr>
        <w:t xml:space="preserve">haber poseído durante un año </w:t>
      </w:r>
      <w:r w:rsidR="000937A2" w:rsidRPr="00B755B2">
        <w:rPr>
          <w:rFonts w:ascii="Arial" w:hAnsi="Arial" w:cs="Arial"/>
          <w:sz w:val="28"/>
          <w:szCs w:val="28"/>
        </w:rPr>
        <w:t>los</w:t>
      </w:r>
      <w:r w:rsidR="00CB6292" w:rsidRPr="00B755B2">
        <w:rPr>
          <w:rFonts w:ascii="Arial" w:hAnsi="Arial" w:cs="Arial"/>
          <w:sz w:val="28"/>
          <w:szCs w:val="28"/>
        </w:rPr>
        <w:t xml:space="preserve"> predio</w:t>
      </w:r>
      <w:r w:rsidR="000937A2" w:rsidRPr="00B755B2">
        <w:rPr>
          <w:rFonts w:ascii="Arial" w:hAnsi="Arial" w:cs="Arial"/>
          <w:sz w:val="28"/>
          <w:szCs w:val="28"/>
        </w:rPr>
        <w:t>s</w:t>
      </w:r>
      <w:r w:rsidR="00CB6292" w:rsidRPr="00B755B2">
        <w:rPr>
          <w:rFonts w:ascii="Arial" w:hAnsi="Arial" w:cs="Arial"/>
          <w:sz w:val="28"/>
          <w:szCs w:val="28"/>
        </w:rPr>
        <w:t xml:space="preserve"> de</w:t>
      </w:r>
      <w:r w:rsidR="000937A2" w:rsidRPr="00B755B2">
        <w:rPr>
          <w:rFonts w:ascii="Arial" w:hAnsi="Arial" w:cs="Arial"/>
          <w:sz w:val="28"/>
          <w:szCs w:val="28"/>
        </w:rPr>
        <w:t xml:space="preserve"> </w:t>
      </w:r>
      <w:r w:rsidR="00CB6292" w:rsidRPr="00B755B2">
        <w:rPr>
          <w:rFonts w:ascii="Arial" w:hAnsi="Arial" w:cs="Arial"/>
          <w:sz w:val="28"/>
          <w:szCs w:val="28"/>
        </w:rPr>
        <w:t>l</w:t>
      </w:r>
      <w:r w:rsidR="000937A2" w:rsidRPr="00B755B2">
        <w:rPr>
          <w:rFonts w:ascii="Arial" w:hAnsi="Arial" w:cs="Arial"/>
          <w:sz w:val="28"/>
          <w:szCs w:val="28"/>
        </w:rPr>
        <w:t>os</w:t>
      </w:r>
      <w:r w:rsidR="00CB6292" w:rsidRPr="00B755B2">
        <w:rPr>
          <w:rFonts w:ascii="Arial" w:hAnsi="Arial" w:cs="Arial"/>
          <w:sz w:val="28"/>
          <w:szCs w:val="28"/>
        </w:rPr>
        <w:t xml:space="preserve"> cual</w:t>
      </w:r>
      <w:r w:rsidR="000937A2" w:rsidRPr="00B755B2">
        <w:rPr>
          <w:rFonts w:ascii="Arial" w:hAnsi="Arial" w:cs="Arial"/>
          <w:sz w:val="28"/>
          <w:szCs w:val="28"/>
        </w:rPr>
        <w:t>es</w:t>
      </w:r>
      <w:r w:rsidR="00CB6292" w:rsidRPr="00B755B2">
        <w:rPr>
          <w:rFonts w:ascii="Arial" w:hAnsi="Arial" w:cs="Arial"/>
          <w:sz w:val="28"/>
          <w:szCs w:val="28"/>
        </w:rPr>
        <w:t xml:space="preserve"> dice fue despojada, suministrando la prueba del caso.</w:t>
      </w:r>
    </w:p>
    <w:p w:rsidR="00CB6292" w:rsidRPr="00B755B2" w:rsidRDefault="00CB6292" w:rsidP="006D3794">
      <w:pPr>
        <w:pStyle w:val="Sinespaciado1"/>
        <w:tabs>
          <w:tab w:val="left" w:pos="2410"/>
        </w:tabs>
        <w:spacing w:line="360" w:lineRule="auto"/>
        <w:ind w:firstLine="2835"/>
        <w:jc w:val="both"/>
        <w:rPr>
          <w:rFonts w:ascii="Arial" w:hAnsi="Arial" w:cs="Arial"/>
          <w:sz w:val="28"/>
          <w:szCs w:val="28"/>
        </w:rPr>
      </w:pPr>
    </w:p>
    <w:p w:rsidR="00CB6292" w:rsidRPr="00B755B2" w:rsidRDefault="00C74838" w:rsidP="00CB6292">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9</w:t>
      </w:r>
      <w:r w:rsidR="0019474C" w:rsidRPr="00B755B2">
        <w:rPr>
          <w:rFonts w:ascii="Arial" w:hAnsi="Arial" w:cs="Arial"/>
          <w:sz w:val="28"/>
          <w:szCs w:val="28"/>
        </w:rPr>
        <w:t xml:space="preserve">. </w:t>
      </w:r>
      <w:r w:rsidR="00CB6292" w:rsidRPr="00B755B2">
        <w:rPr>
          <w:rFonts w:ascii="Arial" w:hAnsi="Arial" w:cs="Arial"/>
          <w:sz w:val="28"/>
          <w:szCs w:val="28"/>
        </w:rPr>
        <w:t xml:space="preserve">La promotora del litigio aduce </w:t>
      </w:r>
      <w:r w:rsidR="00824C0C" w:rsidRPr="00B755B2">
        <w:rPr>
          <w:rFonts w:ascii="Arial" w:hAnsi="Arial" w:cs="Arial"/>
          <w:sz w:val="28"/>
          <w:szCs w:val="28"/>
        </w:rPr>
        <w:t xml:space="preserve">que </w:t>
      </w:r>
      <w:r w:rsidR="003E7E6D" w:rsidRPr="00B755B2">
        <w:rPr>
          <w:rFonts w:ascii="Arial" w:hAnsi="Arial" w:cs="Arial"/>
          <w:sz w:val="28"/>
          <w:szCs w:val="28"/>
        </w:rPr>
        <w:t>l</w:t>
      </w:r>
      <w:r w:rsidR="00824C0C" w:rsidRPr="00B755B2">
        <w:rPr>
          <w:rFonts w:ascii="Arial" w:hAnsi="Arial" w:cs="Arial"/>
          <w:sz w:val="28"/>
          <w:szCs w:val="28"/>
        </w:rPr>
        <w:t xml:space="preserve">os demandados </w:t>
      </w:r>
      <w:r w:rsidR="00CB6292" w:rsidRPr="00B755B2">
        <w:rPr>
          <w:rFonts w:ascii="Arial" w:hAnsi="Arial" w:cs="Arial"/>
          <w:sz w:val="28"/>
          <w:szCs w:val="28"/>
        </w:rPr>
        <w:t xml:space="preserve">interpusieron en </w:t>
      </w:r>
      <w:r w:rsidR="00685623" w:rsidRPr="00B755B2">
        <w:rPr>
          <w:rFonts w:ascii="Arial" w:hAnsi="Arial" w:cs="Arial"/>
          <w:sz w:val="28"/>
          <w:szCs w:val="28"/>
        </w:rPr>
        <w:t xml:space="preserve">su </w:t>
      </w:r>
      <w:r w:rsidR="00CB6292" w:rsidRPr="00B755B2">
        <w:rPr>
          <w:rFonts w:ascii="Arial" w:hAnsi="Arial" w:cs="Arial"/>
          <w:sz w:val="28"/>
          <w:szCs w:val="28"/>
        </w:rPr>
        <w:t xml:space="preserve">contra dos querellas alegando “ocupación de hecho” y “perturbación de la posesión”, </w:t>
      </w:r>
      <w:r w:rsidR="00685623" w:rsidRPr="00B755B2">
        <w:rPr>
          <w:rFonts w:ascii="Arial" w:hAnsi="Arial" w:cs="Arial"/>
          <w:sz w:val="28"/>
          <w:szCs w:val="28"/>
        </w:rPr>
        <w:t xml:space="preserve">que </w:t>
      </w:r>
      <w:r w:rsidR="00CB6292" w:rsidRPr="00B755B2">
        <w:rPr>
          <w:rFonts w:ascii="Arial" w:hAnsi="Arial" w:cs="Arial"/>
          <w:sz w:val="28"/>
          <w:szCs w:val="28"/>
        </w:rPr>
        <w:t xml:space="preserve">se decidieron en </w:t>
      </w:r>
      <w:r w:rsidR="00EF6C6F" w:rsidRPr="00B755B2">
        <w:rPr>
          <w:rFonts w:ascii="Arial" w:hAnsi="Arial" w:cs="Arial"/>
          <w:sz w:val="28"/>
          <w:szCs w:val="28"/>
        </w:rPr>
        <w:t xml:space="preserve">su </w:t>
      </w:r>
      <w:r w:rsidR="00CB6292" w:rsidRPr="00B755B2">
        <w:rPr>
          <w:rFonts w:ascii="Arial" w:hAnsi="Arial" w:cs="Arial"/>
          <w:sz w:val="28"/>
          <w:szCs w:val="28"/>
        </w:rPr>
        <w:t>contra, lo cual le impide hoy ejercitar la posesión sobre los predios.</w:t>
      </w:r>
    </w:p>
    <w:p w:rsidR="00CB6292" w:rsidRPr="00B755B2" w:rsidRDefault="00CB6292" w:rsidP="006D3794">
      <w:pPr>
        <w:pStyle w:val="Sinespaciado1"/>
        <w:tabs>
          <w:tab w:val="left" w:pos="2410"/>
        </w:tabs>
        <w:spacing w:line="360" w:lineRule="auto"/>
        <w:ind w:firstLine="2835"/>
        <w:jc w:val="both"/>
        <w:rPr>
          <w:rFonts w:ascii="Arial" w:hAnsi="Arial" w:cs="Arial"/>
          <w:sz w:val="28"/>
          <w:szCs w:val="28"/>
        </w:rPr>
      </w:pPr>
    </w:p>
    <w:p w:rsidR="0019474C" w:rsidRPr="00B755B2" w:rsidRDefault="00C74838" w:rsidP="003656B0">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10</w:t>
      </w:r>
      <w:r w:rsidR="0019474C" w:rsidRPr="00B755B2">
        <w:rPr>
          <w:rFonts w:ascii="Arial" w:hAnsi="Arial" w:cs="Arial"/>
          <w:sz w:val="28"/>
          <w:szCs w:val="28"/>
        </w:rPr>
        <w:t xml:space="preserve">. </w:t>
      </w:r>
      <w:r w:rsidR="007F2259" w:rsidRPr="00B755B2">
        <w:rPr>
          <w:rFonts w:ascii="Arial" w:hAnsi="Arial" w:cs="Arial"/>
          <w:sz w:val="28"/>
          <w:szCs w:val="28"/>
        </w:rPr>
        <w:t xml:space="preserve">En efecto, </w:t>
      </w:r>
      <w:r w:rsidR="0019474C" w:rsidRPr="00B755B2">
        <w:rPr>
          <w:rFonts w:ascii="Arial" w:hAnsi="Arial" w:cs="Arial"/>
          <w:sz w:val="28"/>
          <w:szCs w:val="28"/>
        </w:rPr>
        <w:t xml:space="preserve">se observan en </w:t>
      </w:r>
      <w:r w:rsidR="003656B0" w:rsidRPr="00B755B2">
        <w:rPr>
          <w:rFonts w:ascii="Arial" w:hAnsi="Arial" w:cs="Arial"/>
          <w:sz w:val="28"/>
          <w:szCs w:val="28"/>
        </w:rPr>
        <w:t>el expediente</w:t>
      </w:r>
      <w:r w:rsidR="00685623" w:rsidRPr="00B755B2">
        <w:rPr>
          <w:rFonts w:ascii="Arial" w:hAnsi="Arial" w:cs="Arial"/>
          <w:sz w:val="28"/>
          <w:szCs w:val="28"/>
        </w:rPr>
        <w:t xml:space="preserve"> </w:t>
      </w:r>
      <w:r w:rsidR="00EF6C6F" w:rsidRPr="00B755B2">
        <w:rPr>
          <w:rFonts w:ascii="Arial" w:hAnsi="Arial" w:cs="Arial"/>
          <w:sz w:val="28"/>
          <w:szCs w:val="28"/>
        </w:rPr>
        <w:t xml:space="preserve">ambas </w:t>
      </w:r>
      <w:r w:rsidR="007F2259" w:rsidRPr="00B755B2">
        <w:rPr>
          <w:rFonts w:ascii="Arial" w:hAnsi="Arial" w:cs="Arial"/>
          <w:sz w:val="28"/>
          <w:szCs w:val="28"/>
        </w:rPr>
        <w:t>querellas impetradas</w:t>
      </w:r>
      <w:r w:rsidR="006614B0" w:rsidRPr="00B755B2">
        <w:rPr>
          <w:rFonts w:ascii="Arial" w:hAnsi="Arial" w:cs="Arial"/>
          <w:sz w:val="28"/>
          <w:szCs w:val="28"/>
        </w:rPr>
        <w:t xml:space="preserve"> </w:t>
      </w:r>
      <w:r w:rsidR="003656B0" w:rsidRPr="00B755B2">
        <w:rPr>
          <w:rFonts w:ascii="Arial" w:hAnsi="Arial" w:cs="Arial"/>
          <w:sz w:val="28"/>
          <w:szCs w:val="28"/>
        </w:rPr>
        <w:t xml:space="preserve">contra la señora </w:t>
      </w:r>
      <w:r w:rsidR="003656B0" w:rsidRPr="00B755B2">
        <w:rPr>
          <w:rFonts w:ascii="Arial" w:hAnsi="Arial" w:cs="Arial"/>
          <w:sz w:val="24"/>
          <w:szCs w:val="24"/>
        </w:rPr>
        <w:t xml:space="preserve">PATRICIA </w:t>
      </w:r>
      <w:r w:rsidR="00150587" w:rsidRPr="00B755B2">
        <w:rPr>
          <w:rFonts w:ascii="Arial" w:hAnsi="Arial" w:cs="Arial"/>
          <w:sz w:val="24"/>
          <w:szCs w:val="24"/>
        </w:rPr>
        <w:t>ARISTIZÁBAL</w:t>
      </w:r>
      <w:r w:rsidR="003656B0" w:rsidRPr="00B755B2">
        <w:rPr>
          <w:rFonts w:ascii="Arial" w:hAnsi="Arial" w:cs="Arial"/>
          <w:sz w:val="24"/>
          <w:szCs w:val="24"/>
        </w:rPr>
        <w:t xml:space="preserve"> </w:t>
      </w:r>
      <w:r w:rsidR="00150587" w:rsidRPr="00B755B2">
        <w:rPr>
          <w:rFonts w:ascii="Arial" w:hAnsi="Arial" w:cs="Arial"/>
          <w:sz w:val="24"/>
          <w:szCs w:val="24"/>
        </w:rPr>
        <w:t>RAMÍREZ</w:t>
      </w:r>
      <w:r w:rsidR="006614B0" w:rsidRPr="00B755B2">
        <w:rPr>
          <w:rFonts w:ascii="Arial" w:hAnsi="Arial" w:cs="Arial"/>
          <w:sz w:val="28"/>
          <w:szCs w:val="28"/>
        </w:rPr>
        <w:t>.</w:t>
      </w:r>
      <w:r w:rsidR="003656B0" w:rsidRPr="00B755B2">
        <w:rPr>
          <w:rFonts w:ascii="Arial" w:hAnsi="Arial" w:cs="Arial"/>
          <w:sz w:val="28"/>
          <w:szCs w:val="28"/>
        </w:rPr>
        <w:t xml:space="preserve"> </w:t>
      </w:r>
      <w:r w:rsidR="006614B0" w:rsidRPr="00B755B2">
        <w:rPr>
          <w:rFonts w:ascii="Arial" w:hAnsi="Arial" w:cs="Arial"/>
          <w:sz w:val="28"/>
          <w:szCs w:val="28"/>
        </w:rPr>
        <w:t>U</w:t>
      </w:r>
      <w:r w:rsidR="007F2259" w:rsidRPr="00B755B2">
        <w:rPr>
          <w:rFonts w:ascii="Arial" w:hAnsi="Arial" w:cs="Arial"/>
          <w:sz w:val="28"/>
          <w:szCs w:val="28"/>
        </w:rPr>
        <w:t xml:space="preserve">na por la </w:t>
      </w:r>
      <w:r w:rsidR="008A59AF" w:rsidRPr="00B755B2">
        <w:rPr>
          <w:rFonts w:ascii="Arial" w:hAnsi="Arial" w:cs="Arial"/>
          <w:sz w:val="24"/>
          <w:szCs w:val="24"/>
        </w:rPr>
        <w:t>SOCIEDAD O</w:t>
      </w:r>
      <w:r w:rsidR="007F2259" w:rsidRPr="00B755B2">
        <w:rPr>
          <w:rFonts w:ascii="Arial" w:hAnsi="Arial" w:cs="Arial"/>
          <w:sz w:val="24"/>
          <w:szCs w:val="24"/>
        </w:rPr>
        <w:t>BRAS Y PROYECTOS ERP S.A.S.</w:t>
      </w:r>
      <w:r w:rsidR="007F2259" w:rsidRPr="00B755B2">
        <w:rPr>
          <w:rFonts w:ascii="Arial" w:hAnsi="Arial" w:cs="Arial"/>
          <w:sz w:val="28"/>
          <w:szCs w:val="28"/>
        </w:rPr>
        <w:t xml:space="preserve">, </w:t>
      </w:r>
      <w:r w:rsidR="006614B0" w:rsidRPr="00B755B2">
        <w:rPr>
          <w:rFonts w:ascii="Arial" w:hAnsi="Arial" w:cs="Arial"/>
          <w:sz w:val="28"/>
          <w:szCs w:val="28"/>
        </w:rPr>
        <w:t xml:space="preserve">en el mes de mayo de 2010, por ocupación de hecho o perturbación de la posesión, respecto del </w:t>
      </w:r>
      <w:r w:rsidR="006614B0" w:rsidRPr="00B755B2">
        <w:rPr>
          <w:rFonts w:ascii="Arial" w:hAnsi="Arial" w:cs="Arial"/>
          <w:sz w:val="24"/>
          <w:szCs w:val="24"/>
        </w:rPr>
        <w:t>LOTE 1 (Lote B)</w:t>
      </w:r>
      <w:r w:rsidR="006614B0" w:rsidRPr="00B755B2">
        <w:rPr>
          <w:rFonts w:ascii="Arial" w:hAnsi="Arial" w:cs="Arial"/>
          <w:sz w:val="28"/>
          <w:szCs w:val="28"/>
        </w:rPr>
        <w:t>. L</w:t>
      </w:r>
      <w:r w:rsidR="007F2259" w:rsidRPr="00B755B2">
        <w:rPr>
          <w:rFonts w:ascii="Arial" w:hAnsi="Arial" w:cs="Arial"/>
          <w:sz w:val="28"/>
          <w:szCs w:val="28"/>
        </w:rPr>
        <w:t>a otra por</w:t>
      </w:r>
      <w:r w:rsidR="003656B0" w:rsidRPr="00B755B2">
        <w:rPr>
          <w:rFonts w:ascii="Arial" w:hAnsi="Arial" w:cs="Arial"/>
          <w:sz w:val="28"/>
          <w:szCs w:val="28"/>
        </w:rPr>
        <w:t xml:space="preserve"> </w:t>
      </w:r>
      <w:r w:rsidR="00540D88" w:rsidRPr="00B755B2">
        <w:rPr>
          <w:rFonts w:ascii="Arial" w:hAnsi="Arial" w:cs="Arial"/>
          <w:bCs/>
          <w:sz w:val="24"/>
          <w:szCs w:val="24"/>
          <w:lang w:val="es-MX"/>
        </w:rPr>
        <w:t>VICENTE EMILIO ARIAS VERA, MARÍ</w:t>
      </w:r>
      <w:r w:rsidR="003656B0" w:rsidRPr="00B755B2">
        <w:rPr>
          <w:rFonts w:ascii="Arial" w:hAnsi="Arial" w:cs="Arial"/>
          <w:bCs/>
          <w:sz w:val="24"/>
          <w:szCs w:val="24"/>
          <w:lang w:val="es-MX"/>
        </w:rPr>
        <w:t xml:space="preserve">A DOLI MONTOYA PINEDA, CAMILO ARCILA SALAZAR y </w:t>
      </w:r>
      <w:r w:rsidR="00330B40" w:rsidRPr="00B755B2">
        <w:rPr>
          <w:rFonts w:ascii="Arial" w:hAnsi="Arial" w:cs="Arial"/>
          <w:bCs/>
          <w:sz w:val="24"/>
          <w:szCs w:val="24"/>
          <w:lang w:val="es-MX"/>
        </w:rPr>
        <w:t>JOSÉ</w:t>
      </w:r>
      <w:r w:rsidR="003656B0" w:rsidRPr="00B755B2">
        <w:rPr>
          <w:rFonts w:ascii="Arial" w:hAnsi="Arial" w:cs="Arial"/>
          <w:bCs/>
          <w:sz w:val="24"/>
          <w:szCs w:val="24"/>
          <w:lang w:val="es-MX"/>
        </w:rPr>
        <w:t xml:space="preserve"> GENES CARDONA MONTOYA</w:t>
      </w:r>
      <w:r w:rsidR="003656B0" w:rsidRPr="00B755B2">
        <w:rPr>
          <w:rFonts w:ascii="Arial" w:hAnsi="Arial" w:cs="Arial"/>
          <w:sz w:val="28"/>
          <w:szCs w:val="28"/>
        </w:rPr>
        <w:t xml:space="preserve">, </w:t>
      </w:r>
      <w:r w:rsidR="006614B0" w:rsidRPr="00B755B2">
        <w:rPr>
          <w:rFonts w:ascii="Arial" w:hAnsi="Arial" w:cs="Arial"/>
          <w:sz w:val="28"/>
          <w:szCs w:val="28"/>
        </w:rPr>
        <w:t xml:space="preserve">por perturbación a la posesión, respecto del </w:t>
      </w:r>
      <w:r w:rsidR="006614B0" w:rsidRPr="00B755B2">
        <w:rPr>
          <w:rFonts w:ascii="Arial" w:hAnsi="Arial" w:cs="Arial"/>
          <w:sz w:val="24"/>
          <w:szCs w:val="24"/>
        </w:rPr>
        <w:t>LOTE 2 (Lote A)</w:t>
      </w:r>
      <w:r w:rsidR="006614B0" w:rsidRPr="00B755B2">
        <w:rPr>
          <w:rFonts w:ascii="Arial" w:hAnsi="Arial" w:cs="Arial"/>
          <w:sz w:val="28"/>
          <w:szCs w:val="28"/>
        </w:rPr>
        <w:t xml:space="preserve">, </w:t>
      </w:r>
      <w:r w:rsidR="003656B0" w:rsidRPr="00B755B2">
        <w:rPr>
          <w:rFonts w:ascii="Arial" w:hAnsi="Arial" w:cs="Arial"/>
          <w:sz w:val="28"/>
          <w:szCs w:val="28"/>
        </w:rPr>
        <w:t>las cuales se tramitaron de manera</w:t>
      </w:r>
      <w:r w:rsidR="008A59AF" w:rsidRPr="00B755B2">
        <w:rPr>
          <w:rFonts w:ascii="Arial" w:hAnsi="Arial" w:cs="Arial"/>
          <w:sz w:val="28"/>
          <w:szCs w:val="28"/>
        </w:rPr>
        <w:t xml:space="preserve"> </w:t>
      </w:r>
      <w:r w:rsidR="003656B0" w:rsidRPr="00B755B2">
        <w:rPr>
          <w:rFonts w:ascii="Arial" w:hAnsi="Arial" w:cs="Arial"/>
          <w:sz w:val="28"/>
          <w:szCs w:val="28"/>
        </w:rPr>
        <w:t>acumulada por la Corregiduría Municipal del Sur Las Mangas,</w:t>
      </w:r>
      <w:r w:rsidR="00824C0C" w:rsidRPr="00B755B2">
        <w:rPr>
          <w:rFonts w:ascii="Arial" w:hAnsi="Arial" w:cs="Arial"/>
          <w:sz w:val="28"/>
          <w:szCs w:val="28"/>
        </w:rPr>
        <w:t xml:space="preserve"> Cedralito, Santa Rosa de Cabal;</w:t>
      </w:r>
      <w:r w:rsidR="003656B0" w:rsidRPr="00B755B2">
        <w:rPr>
          <w:rFonts w:ascii="Arial" w:hAnsi="Arial" w:cs="Arial"/>
          <w:sz w:val="28"/>
          <w:szCs w:val="28"/>
        </w:rPr>
        <w:t xml:space="preserve"> </w:t>
      </w:r>
      <w:r w:rsidR="0019474C" w:rsidRPr="00B755B2">
        <w:rPr>
          <w:rFonts w:ascii="Arial" w:hAnsi="Arial" w:cs="Arial"/>
          <w:sz w:val="28"/>
          <w:szCs w:val="28"/>
        </w:rPr>
        <w:t>despacho</w:t>
      </w:r>
      <w:r w:rsidR="003656B0" w:rsidRPr="00B755B2">
        <w:rPr>
          <w:rFonts w:ascii="Arial" w:hAnsi="Arial" w:cs="Arial"/>
          <w:sz w:val="28"/>
          <w:szCs w:val="28"/>
        </w:rPr>
        <w:t xml:space="preserve"> que mediante resolución del 11 de febrero de 2011</w:t>
      </w:r>
      <w:r w:rsidR="0019474C" w:rsidRPr="00B755B2">
        <w:rPr>
          <w:rFonts w:ascii="Arial" w:hAnsi="Arial" w:cs="Arial"/>
          <w:sz w:val="28"/>
          <w:szCs w:val="28"/>
        </w:rPr>
        <w:t xml:space="preserve"> dispuso restablecer y preservar la situación anterior, en que se encontraban los dos predios antes relacionados, previniendo a la señora Patricia para que retire todas las cercas, rejas, estacones y demás elementos que alteren o perturben los mencionados predios.</w:t>
      </w:r>
      <w:r w:rsidR="006614B0" w:rsidRPr="00B755B2">
        <w:rPr>
          <w:rStyle w:val="Refdenotaalpie"/>
          <w:rFonts w:ascii="Arial" w:hAnsi="Arial" w:cs="Arial"/>
          <w:sz w:val="28"/>
          <w:szCs w:val="28"/>
        </w:rPr>
        <w:footnoteReference w:id="3"/>
      </w:r>
    </w:p>
    <w:p w:rsidR="00CB6292" w:rsidRPr="00B755B2" w:rsidRDefault="0019474C" w:rsidP="00E807F6">
      <w:pPr>
        <w:pStyle w:val="Sinespaciado1"/>
        <w:tabs>
          <w:tab w:val="left" w:pos="2410"/>
        </w:tabs>
        <w:spacing w:line="360" w:lineRule="auto"/>
        <w:ind w:firstLine="2835"/>
        <w:jc w:val="both"/>
        <w:rPr>
          <w:rFonts w:ascii="Arial" w:hAnsi="Arial" w:cs="Arial"/>
          <w:sz w:val="32"/>
          <w:szCs w:val="28"/>
        </w:rPr>
      </w:pPr>
      <w:r w:rsidRPr="00B755B2">
        <w:rPr>
          <w:rFonts w:ascii="Arial" w:hAnsi="Arial" w:cs="Arial"/>
          <w:sz w:val="28"/>
          <w:szCs w:val="28"/>
        </w:rPr>
        <w:t xml:space="preserve">La anterior decisión fue </w:t>
      </w:r>
      <w:r w:rsidR="00E807F6" w:rsidRPr="00B755B2">
        <w:rPr>
          <w:rFonts w:ascii="Arial" w:hAnsi="Arial" w:cs="Arial"/>
          <w:sz w:val="28"/>
          <w:szCs w:val="28"/>
        </w:rPr>
        <w:t xml:space="preserve">modificada </w:t>
      </w:r>
      <w:r w:rsidRPr="00B755B2">
        <w:rPr>
          <w:rFonts w:ascii="Arial" w:hAnsi="Arial" w:cs="Arial"/>
          <w:sz w:val="28"/>
          <w:szCs w:val="28"/>
        </w:rPr>
        <w:t xml:space="preserve">por la </w:t>
      </w:r>
      <w:r w:rsidR="00E807F6" w:rsidRPr="00B755B2">
        <w:rPr>
          <w:rFonts w:ascii="Arial" w:hAnsi="Arial" w:cs="Arial"/>
          <w:sz w:val="28"/>
          <w:szCs w:val="28"/>
        </w:rPr>
        <w:t>Alcaldía de Santa Rosa de Cabal</w:t>
      </w:r>
      <w:r w:rsidRPr="00B755B2">
        <w:rPr>
          <w:rFonts w:ascii="Arial" w:hAnsi="Arial" w:cs="Arial"/>
          <w:sz w:val="28"/>
          <w:szCs w:val="28"/>
        </w:rPr>
        <w:t xml:space="preserve"> mediante Resolución No. 784 del 8 de abril de 2011, al desatar el recurso de apelación que interpuso la querellada</w:t>
      </w:r>
      <w:r w:rsidR="00E807F6" w:rsidRPr="00B755B2">
        <w:rPr>
          <w:rFonts w:ascii="Arial" w:hAnsi="Arial" w:cs="Arial"/>
          <w:sz w:val="28"/>
          <w:szCs w:val="28"/>
        </w:rPr>
        <w:t xml:space="preserve">, </w:t>
      </w:r>
      <w:r w:rsidR="003E7E6D" w:rsidRPr="00B755B2">
        <w:rPr>
          <w:rFonts w:ascii="Arial" w:hAnsi="Arial" w:cs="Arial"/>
          <w:sz w:val="28"/>
          <w:szCs w:val="28"/>
        </w:rPr>
        <w:t>para</w:t>
      </w:r>
      <w:r w:rsidR="00E807F6" w:rsidRPr="00B755B2">
        <w:rPr>
          <w:rFonts w:ascii="Arial" w:hAnsi="Arial" w:cs="Arial"/>
          <w:sz w:val="28"/>
          <w:szCs w:val="28"/>
        </w:rPr>
        <w:t xml:space="preserve"> ordenar</w:t>
      </w:r>
      <w:r w:rsidR="00E807F6" w:rsidRPr="00B755B2">
        <w:rPr>
          <w:rFonts w:ascii="Arial" w:hAnsi="Arial" w:cs="Arial"/>
          <w:sz w:val="32"/>
          <w:szCs w:val="28"/>
        </w:rPr>
        <w:t xml:space="preserve"> </w:t>
      </w:r>
      <w:r w:rsidR="00E807F6" w:rsidRPr="00B755B2">
        <w:rPr>
          <w:rFonts w:ascii="Arial" w:hAnsi="Arial" w:cs="Arial"/>
          <w:i/>
          <w:sz w:val="28"/>
          <w:szCs w:val="24"/>
        </w:rPr>
        <w:t xml:space="preserve">“restablecer y preservar el estado del predio motivo de querella, en el sentido de impedir que se realicen actos de pastoreo de cualquier tipo de equinos, bovinos o cualquier otro, en el predio objeto de amparo policivo, por parte de la señora </w:t>
      </w:r>
      <w:r w:rsidR="00E807F6" w:rsidRPr="00B755B2">
        <w:rPr>
          <w:rFonts w:ascii="Arial" w:hAnsi="Arial" w:cs="Arial"/>
          <w:i/>
          <w:sz w:val="24"/>
        </w:rPr>
        <w:t xml:space="preserve">PATRICIA </w:t>
      </w:r>
      <w:r w:rsidR="00150587" w:rsidRPr="00B755B2">
        <w:rPr>
          <w:rFonts w:ascii="Arial" w:hAnsi="Arial" w:cs="Arial"/>
          <w:i/>
          <w:sz w:val="24"/>
        </w:rPr>
        <w:t>ARISTIZÁBAL</w:t>
      </w:r>
      <w:r w:rsidR="00E807F6" w:rsidRPr="00B755B2">
        <w:rPr>
          <w:rFonts w:ascii="Arial" w:hAnsi="Arial" w:cs="Arial"/>
          <w:i/>
          <w:sz w:val="24"/>
        </w:rPr>
        <w:t xml:space="preserve"> </w:t>
      </w:r>
      <w:r w:rsidR="00150587" w:rsidRPr="00B755B2">
        <w:rPr>
          <w:rFonts w:ascii="Arial" w:hAnsi="Arial" w:cs="Arial"/>
          <w:i/>
          <w:sz w:val="24"/>
        </w:rPr>
        <w:t>RAMÍREZ</w:t>
      </w:r>
      <w:r w:rsidR="00E807F6" w:rsidRPr="00B755B2">
        <w:rPr>
          <w:rFonts w:ascii="Arial" w:hAnsi="Arial" w:cs="Arial"/>
          <w:i/>
          <w:sz w:val="28"/>
          <w:szCs w:val="24"/>
        </w:rPr>
        <w:t>… Impidiéndose además actos de perturbación en el sentido de no realizar actos de limpieza o alinderamiento, hasta tanto no se resuelva en la jurisdicción civil algo diferente.”</w:t>
      </w:r>
      <w:r w:rsidR="00E807F6" w:rsidRPr="00B755B2">
        <w:rPr>
          <w:rFonts w:ascii="Arial" w:hAnsi="Arial" w:cs="Arial"/>
          <w:sz w:val="32"/>
          <w:szCs w:val="28"/>
        </w:rPr>
        <w:t xml:space="preserve"> </w:t>
      </w:r>
    </w:p>
    <w:p w:rsidR="006D3794" w:rsidRPr="00B755B2" w:rsidRDefault="006D3794" w:rsidP="00673256">
      <w:pPr>
        <w:pStyle w:val="Sinespaciado1"/>
        <w:tabs>
          <w:tab w:val="left" w:pos="2410"/>
        </w:tabs>
        <w:spacing w:line="360" w:lineRule="auto"/>
        <w:ind w:firstLine="2835"/>
        <w:jc w:val="both"/>
        <w:rPr>
          <w:rFonts w:ascii="Arial" w:hAnsi="Arial" w:cs="Arial"/>
          <w:sz w:val="28"/>
          <w:szCs w:val="28"/>
        </w:rPr>
      </w:pPr>
    </w:p>
    <w:p w:rsidR="00A50FD8" w:rsidRPr="00B755B2" w:rsidRDefault="00C74838"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11</w:t>
      </w:r>
      <w:r w:rsidR="008A59AF" w:rsidRPr="00B755B2">
        <w:rPr>
          <w:rFonts w:ascii="Arial" w:hAnsi="Arial" w:cs="Arial"/>
          <w:sz w:val="28"/>
          <w:szCs w:val="28"/>
        </w:rPr>
        <w:t xml:space="preserve">. </w:t>
      </w:r>
      <w:r w:rsidR="00824C0C" w:rsidRPr="00B755B2">
        <w:rPr>
          <w:rFonts w:ascii="Arial" w:hAnsi="Arial" w:cs="Arial"/>
          <w:sz w:val="28"/>
          <w:szCs w:val="28"/>
        </w:rPr>
        <w:t>Como se puede observar</w:t>
      </w:r>
      <w:r w:rsidR="00A50FD8" w:rsidRPr="00B755B2">
        <w:rPr>
          <w:rFonts w:ascii="Arial" w:hAnsi="Arial" w:cs="Arial"/>
          <w:sz w:val="28"/>
          <w:szCs w:val="28"/>
        </w:rPr>
        <w:t>, quienes adelantaron querellas fueron los propios dueños de los predios conocidos como</w:t>
      </w:r>
      <w:r w:rsidR="00A50FD8" w:rsidRPr="00B755B2">
        <w:rPr>
          <w:rFonts w:ascii="Arial" w:hAnsi="Arial" w:cs="Arial"/>
          <w:sz w:val="24"/>
          <w:szCs w:val="24"/>
        </w:rPr>
        <w:t xml:space="preserve"> LOTE 1 (Lote B)</w:t>
      </w:r>
      <w:r w:rsidR="00A50FD8" w:rsidRPr="00B755B2">
        <w:rPr>
          <w:rFonts w:ascii="Arial" w:hAnsi="Arial" w:cs="Arial"/>
          <w:sz w:val="28"/>
          <w:szCs w:val="28"/>
        </w:rPr>
        <w:t xml:space="preserve"> y </w:t>
      </w:r>
      <w:r w:rsidR="00A50FD8" w:rsidRPr="00B755B2">
        <w:rPr>
          <w:rFonts w:ascii="Arial" w:hAnsi="Arial" w:cs="Arial"/>
          <w:sz w:val="24"/>
          <w:szCs w:val="24"/>
        </w:rPr>
        <w:t>LOTE 2 (Lote A)</w:t>
      </w:r>
      <w:r w:rsidR="00A50FD8" w:rsidRPr="00B755B2">
        <w:rPr>
          <w:rFonts w:ascii="Arial" w:hAnsi="Arial" w:cs="Arial"/>
          <w:sz w:val="28"/>
          <w:szCs w:val="28"/>
        </w:rPr>
        <w:t xml:space="preserve">, </w:t>
      </w:r>
      <w:r w:rsidR="006309B0" w:rsidRPr="00B755B2">
        <w:rPr>
          <w:rFonts w:ascii="Arial" w:hAnsi="Arial" w:cs="Arial"/>
          <w:sz w:val="28"/>
          <w:szCs w:val="28"/>
        </w:rPr>
        <w:t xml:space="preserve">por actos de perturbación de la posesión, </w:t>
      </w:r>
      <w:r w:rsidR="00A13D63" w:rsidRPr="00B755B2">
        <w:rPr>
          <w:rFonts w:ascii="Arial" w:hAnsi="Arial" w:cs="Arial"/>
          <w:sz w:val="28"/>
          <w:szCs w:val="28"/>
        </w:rPr>
        <w:t xml:space="preserve">en contra de la aquí demandante, </w:t>
      </w:r>
      <w:r w:rsidR="00A50FD8" w:rsidRPr="00B755B2">
        <w:rPr>
          <w:rFonts w:ascii="Arial" w:hAnsi="Arial" w:cs="Arial"/>
          <w:sz w:val="28"/>
          <w:szCs w:val="28"/>
        </w:rPr>
        <w:t>a quienes la administración municipal de Santa Rosa les dio la razón, mediante actos administrativos que nunca fueron cuestionados.</w:t>
      </w:r>
    </w:p>
    <w:p w:rsidR="00A50FD8" w:rsidRPr="00B755B2" w:rsidRDefault="00A50FD8" w:rsidP="00673256">
      <w:pPr>
        <w:pStyle w:val="Sinespaciado1"/>
        <w:tabs>
          <w:tab w:val="left" w:pos="2410"/>
        </w:tabs>
        <w:spacing w:line="360" w:lineRule="auto"/>
        <w:ind w:firstLine="2835"/>
        <w:jc w:val="both"/>
        <w:rPr>
          <w:rFonts w:ascii="Arial" w:hAnsi="Arial" w:cs="Arial"/>
          <w:sz w:val="28"/>
          <w:szCs w:val="28"/>
        </w:rPr>
      </w:pPr>
    </w:p>
    <w:p w:rsidR="002E7250" w:rsidRDefault="00EF6C6F" w:rsidP="002E7250">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12. De otro lado, </w:t>
      </w:r>
      <w:r w:rsidR="002E7250" w:rsidRPr="002E7250">
        <w:rPr>
          <w:rFonts w:ascii="Arial" w:hAnsi="Arial" w:cs="Arial"/>
          <w:sz w:val="28"/>
          <w:szCs w:val="28"/>
        </w:rPr>
        <w:t xml:space="preserve">hay prueba documental que señala que la actora en su calidad de heredera del señor </w:t>
      </w:r>
      <w:r w:rsidR="002E7250" w:rsidRPr="002E7250">
        <w:rPr>
          <w:rFonts w:ascii="Arial" w:hAnsi="Arial" w:cs="Arial"/>
          <w:sz w:val="24"/>
          <w:szCs w:val="28"/>
        </w:rPr>
        <w:t>EFRAÍN ARISTIZÁBAL ZULUAGA</w:t>
      </w:r>
      <w:r w:rsidR="002E7250" w:rsidRPr="002E7250">
        <w:rPr>
          <w:rFonts w:ascii="Arial" w:hAnsi="Arial" w:cs="Arial"/>
          <w:sz w:val="28"/>
          <w:szCs w:val="28"/>
        </w:rPr>
        <w:t>, su padre, demandó en el año de 2006, para la sucesión</w:t>
      </w:r>
      <w:r w:rsidR="002E7250">
        <w:rPr>
          <w:rFonts w:ascii="Arial" w:hAnsi="Arial" w:cs="Arial"/>
          <w:sz w:val="28"/>
          <w:szCs w:val="28"/>
        </w:rPr>
        <w:t xml:space="preserve"> del mismo:</w:t>
      </w:r>
      <w:r w:rsidR="002E7250" w:rsidRPr="002E7250">
        <w:rPr>
          <w:rFonts w:ascii="Arial" w:hAnsi="Arial" w:cs="Arial"/>
          <w:sz w:val="28"/>
          <w:szCs w:val="28"/>
        </w:rPr>
        <w:t xml:space="preserve"> (a) la nulidad de las cláusulas octava y novena de la escritura pública No. 1776 de 2004, otorgada en</w:t>
      </w:r>
      <w:r w:rsidR="002E7250">
        <w:rPr>
          <w:rFonts w:ascii="Arial" w:hAnsi="Arial" w:cs="Arial"/>
          <w:sz w:val="28"/>
          <w:szCs w:val="28"/>
        </w:rPr>
        <w:t xml:space="preserve"> la Notaría Tercera de Armenia,</w:t>
      </w:r>
      <w:r w:rsidR="002E7250" w:rsidRPr="002E7250">
        <w:rPr>
          <w:rFonts w:ascii="Arial" w:hAnsi="Arial" w:cs="Arial"/>
          <w:sz w:val="28"/>
          <w:szCs w:val="28"/>
        </w:rPr>
        <w:t xml:space="preserve"> mediante l</w:t>
      </w:r>
      <w:r w:rsidR="0089193B">
        <w:rPr>
          <w:rFonts w:ascii="Arial" w:hAnsi="Arial" w:cs="Arial"/>
          <w:sz w:val="28"/>
          <w:szCs w:val="28"/>
        </w:rPr>
        <w:t>a cual Fiduciaria Cafetera S.A.</w:t>
      </w:r>
      <w:r w:rsidR="002E7250" w:rsidRPr="002E7250">
        <w:rPr>
          <w:rFonts w:ascii="Arial" w:hAnsi="Arial" w:cs="Arial"/>
          <w:sz w:val="28"/>
          <w:szCs w:val="28"/>
        </w:rPr>
        <w:t xml:space="preserve"> </w:t>
      </w:r>
      <w:r w:rsidR="002E7250">
        <w:rPr>
          <w:rFonts w:ascii="Arial" w:hAnsi="Arial" w:cs="Arial"/>
          <w:sz w:val="28"/>
          <w:szCs w:val="28"/>
        </w:rPr>
        <w:t xml:space="preserve">restituye </w:t>
      </w:r>
      <w:r w:rsidR="002E7250" w:rsidRPr="002E7250">
        <w:rPr>
          <w:rFonts w:ascii="Arial" w:hAnsi="Arial" w:cs="Arial"/>
          <w:sz w:val="28"/>
          <w:szCs w:val="28"/>
        </w:rPr>
        <w:t xml:space="preserve">el bien objeto de este proceso (Lote 1 o Lote B) a la </w:t>
      </w:r>
      <w:r w:rsidR="0089193B">
        <w:rPr>
          <w:rFonts w:ascii="Arial" w:hAnsi="Arial" w:cs="Arial"/>
          <w:sz w:val="28"/>
          <w:szCs w:val="28"/>
        </w:rPr>
        <w:t>sociedad Espacios U</w:t>
      </w:r>
      <w:r w:rsidR="002E7250">
        <w:rPr>
          <w:rFonts w:ascii="Arial" w:hAnsi="Arial" w:cs="Arial"/>
          <w:sz w:val="28"/>
          <w:szCs w:val="28"/>
        </w:rPr>
        <w:t xml:space="preserve">rbanos </w:t>
      </w:r>
      <w:r w:rsidR="002E7250" w:rsidRPr="002E7250">
        <w:rPr>
          <w:rFonts w:ascii="Arial" w:hAnsi="Arial" w:cs="Arial"/>
          <w:sz w:val="28"/>
          <w:szCs w:val="28"/>
        </w:rPr>
        <w:t>Ltda.</w:t>
      </w:r>
      <w:r w:rsidR="002E7250">
        <w:rPr>
          <w:rFonts w:ascii="Arial" w:hAnsi="Arial" w:cs="Arial"/>
          <w:sz w:val="28"/>
          <w:szCs w:val="28"/>
        </w:rPr>
        <w:t>;</w:t>
      </w:r>
      <w:r w:rsidR="002E7250" w:rsidRPr="002E7250">
        <w:rPr>
          <w:rFonts w:ascii="Arial" w:hAnsi="Arial" w:cs="Arial"/>
          <w:sz w:val="28"/>
          <w:szCs w:val="28"/>
        </w:rPr>
        <w:t xml:space="preserve"> y (b)</w:t>
      </w:r>
      <w:r w:rsidR="002E7250">
        <w:rPr>
          <w:rFonts w:ascii="Arial" w:hAnsi="Arial" w:cs="Arial"/>
          <w:sz w:val="28"/>
          <w:szCs w:val="28"/>
        </w:rPr>
        <w:t xml:space="preserve"> </w:t>
      </w:r>
      <w:r w:rsidR="002E7250" w:rsidRPr="002E7250">
        <w:rPr>
          <w:rFonts w:ascii="Arial" w:hAnsi="Arial" w:cs="Arial"/>
          <w:sz w:val="28"/>
          <w:szCs w:val="28"/>
        </w:rPr>
        <w:t xml:space="preserve">la nulidad de la escritura pública No. 1594 de 2005, otorgada en la Notaría Cuarta de Armenia, </w:t>
      </w:r>
      <w:r w:rsidR="005667F9">
        <w:rPr>
          <w:rFonts w:ascii="Arial" w:hAnsi="Arial" w:cs="Arial"/>
          <w:sz w:val="28"/>
          <w:szCs w:val="28"/>
        </w:rPr>
        <w:t xml:space="preserve">que contiene la venta del </w:t>
      </w:r>
      <w:r w:rsidR="005667F9" w:rsidRPr="002E7250">
        <w:rPr>
          <w:rFonts w:ascii="Arial" w:hAnsi="Arial" w:cs="Arial"/>
          <w:sz w:val="28"/>
          <w:szCs w:val="28"/>
        </w:rPr>
        <w:t>citado predio</w:t>
      </w:r>
      <w:r w:rsidR="005667F9">
        <w:rPr>
          <w:rFonts w:ascii="Arial" w:hAnsi="Arial" w:cs="Arial"/>
          <w:sz w:val="28"/>
          <w:szCs w:val="28"/>
        </w:rPr>
        <w:t xml:space="preserve">  que realizó</w:t>
      </w:r>
      <w:r w:rsidR="002E7250" w:rsidRPr="002E7250">
        <w:rPr>
          <w:rFonts w:ascii="Arial" w:hAnsi="Arial" w:cs="Arial"/>
          <w:sz w:val="28"/>
          <w:szCs w:val="28"/>
        </w:rPr>
        <w:t xml:space="preserve"> Espacios Urbanos </w:t>
      </w:r>
      <w:r w:rsidR="002E7250">
        <w:rPr>
          <w:rFonts w:ascii="Arial" w:hAnsi="Arial" w:cs="Arial"/>
          <w:sz w:val="28"/>
          <w:szCs w:val="28"/>
        </w:rPr>
        <w:t xml:space="preserve">Ltda. </w:t>
      </w:r>
      <w:r w:rsidR="002E7250" w:rsidRPr="002E7250">
        <w:rPr>
          <w:rFonts w:ascii="Arial" w:hAnsi="Arial" w:cs="Arial"/>
          <w:sz w:val="28"/>
          <w:szCs w:val="28"/>
        </w:rPr>
        <w:t xml:space="preserve">a </w:t>
      </w:r>
      <w:r w:rsidR="002E7250">
        <w:rPr>
          <w:rFonts w:ascii="Arial" w:hAnsi="Arial" w:cs="Arial"/>
          <w:sz w:val="28"/>
          <w:szCs w:val="28"/>
        </w:rPr>
        <w:t>Diana Elizabeth Ariza Correa.</w:t>
      </w:r>
    </w:p>
    <w:p w:rsidR="002E7250" w:rsidRPr="002E7250" w:rsidRDefault="002E7250" w:rsidP="002E7250">
      <w:pPr>
        <w:pStyle w:val="Sinespaciado1"/>
        <w:tabs>
          <w:tab w:val="left" w:pos="2410"/>
        </w:tabs>
        <w:spacing w:line="360" w:lineRule="auto"/>
        <w:ind w:firstLine="2835"/>
        <w:jc w:val="both"/>
        <w:rPr>
          <w:rFonts w:ascii="Arial" w:hAnsi="Arial" w:cs="Arial"/>
          <w:sz w:val="28"/>
          <w:szCs w:val="28"/>
        </w:rPr>
      </w:pPr>
    </w:p>
    <w:p w:rsidR="002E7250" w:rsidRPr="002E7250" w:rsidRDefault="002E7250" w:rsidP="002E7250">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Pidió</w:t>
      </w:r>
      <w:r w:rsidR="005667F9">
        <w:rPr>
          <w:rFonts w:ascii="Arial" w:hAnsi="Arial" w:cs="Arial"/>
          <w:sz w:val="28"/>
          <w:szCs w:val="28"/>
        </w:rPr>
        <w:t xml:space="preserve"> en el libelo</w:t>
      </w:r>
      <w:r>
        <w:rPr>
          <w:rFonts w:ascii="Arial" w:hAnsi="Arial" w:cs="Arial"/>
          <w:sz w:val="28"/>
          <w:szCs w:val="28"/>
        </w:rPr>
        <w:t xml:space="preserve"> la señora </w:t>
      </w:r>
      <w:r w:rsidRPr="00B755B2">
        <w:rPr>
          <w:rFonts w:ascii="Arial" w:hAnsi="Arial" w:cs="Arial"/>
          <w:bCs/>
          <w:sz w:val="24"/>
          <w:szCs w:val="24"/>
          <w:lang w:val="es-MX"/>
        </w:rPr>
        <w:t>PATRICIA ARISTIZÁBAL RAMÍREZ</w:t>
      </w:r>
      <w:r>
        <w:rPr>
          <w:rFonts w:ascii="Arial" w:hAnsi="Arial" w:cs="Arial"/>
          <w:sz w:val="28"/>
          <w:szCs w:val="28"/>
        </w:rPr>
        <w:t xml:space="preserve"> se ordenara </w:t>
      </w:r>
      <w:r w:rsidRPr="002E7250">
        <w:rPr>
          <w:rFonts w:ascii="Arial" w:hAnsi="Arial" w:cs="Arial"/>
          <w:sz w:val="28"/>
          <w:szCs w:val="28"/>
        </w:rPr>
        <w:t>a la O</w:t>
      </w:r>
      <w:r w:rsidR="00831BF8">
        <w:rPr>
          <w:rFonts w:ascii="Arial" w:hAnsi="Arial" w:cs="Arial"/>
          <w:sz w:val="28"/>
          <w:szCs w:val="28"/>
        </w:rPr>
        <w:t>ficina de R</w:t>
      </w:r>
      <w:r>
        <w:rPr>
          <w:rFonts w:ascii="Arial" w:hAnsi="Arial" w:cs="Arial"/>
          <w:sz w:val="28"/>
          <w:szCs w:val="28"/>
        </w:rPr>
        <w:t xml:space="preserve">egistro de Instrumentos Públicos </w:t>
      </w:r>
      <w:r w:rsidRPr="002E7250">
        <w:rPr>
          <w:rFonts w:ascii="Arial" w:hAnsi="Arial" w:cs="Arial"/>
          <w:sz w:val="28"/>
          <w:szCs w:val="28"/>
        </w:rPr>
        <w:t>h</w:t>
      </w:r>
      <w:r>
        <w:rPr>
          <w:rFonts w:ascii="Arial" w:hAnsi="Arial" w:cs="Arial"/>
          <w:sz w:val="28"/>
          <w:szCs w:val="28"/>
        </w:rPr>
        <w:t xml:space="preserve">acer </w:t>
      </w:r>
      <w:r w:rsidRPr="002E7250">
        <w:rPr>
          <w:rFonts w:ascii="Arial" w:hAnsi="Arial" w:cs="Arial"/>
          <w:sz w:val="28"/>
          <w:szCs w:val="28"/>
        </w:rPr>
        <w:t>la corrección correspondiente en el folio de matrícula</w:t>
      </w:r>
      <w:r w:rsidR="007166C0">
        <w:rPr>
          <w:rFonts w:ascii="Arial" w:hAnsi="Arial" w:cs="Arial"/>
          <w:sz w:val="28"/>
          <w:szCs w:val="28"/>
        </w:rPr>
        <w:t xml:space="preserve"> No. 296-</w:t>
      </w:r>
      <w:r w:rsidRPr="002E7250">
        <w:rPr>
          <w:rFonts w:ascii="Arial" w:hAnsi="Arial" w:cs="Arial"/>
          <w:sz w:val="28"/>
          <w:szCs w:val="28"/>
        </w:rPr>
        <w:t>50350,</w:t>
      </w:r>
      <w:r>
        <w:rPr>
          <w:rFonts w:ascii="Arial" w:hAnsi="Arial" w:cs="Arial"/>
          <w:sz w:val="28"/>
          <w:szCs w:val="28"/>
        </w:rPr>
        <w:t xml:space="preserve"> </w:t>
      </w:r>
      <w:r w:rsidRPr="002E7250">
        <w:rPr>
          <w:rFonts w:ascii="Arial" w:hAnsi="Arial" w:cs="Arial"/>
          <w:sz w:val="28"/>
          <w:szCs w:val="28"/>
        </w:rPr>
        <w:t>indicando que el propietario inscrito del inmueble es la Asociación para la Vivienda Popular Habitar</w:t>
      </w:r>
      <w:r>
        <w:rPr>
          <w:rFonts w:ascii="Arial" w:hAnsi="Arial" w:cs="Arial"/>
          <w:sz w:val="28"/>
          <w:szCs w:val="28"/>
        </w:rPr>
        <w:t xml:space="preserve"> (ver cuadernos de copias del citado proceso adelantado en el Juzgado Tercero Civil del Circuito de Armenia)</w:t>
      </w:r>
      <w:r w:rsidRPr="002E7250">
        <w:rPr>
          <w:rFonts w:ascii="Arial" w:hAnsi="Arial" w:cs="Arial"/>
          <w:sz w:val="28"/>
          <w:szCs w:val="28"/>
        </w:rPr>
        <w:t>.</w:t>
      </w:r>
    </w:p>
    <w:p w:rsidR="002E7250" w:rsidRPr="002E7250" w:rsidRDefault="002E7250" w:rsidP="002E7250">
      <w:pPr>
        <w:pStyle w:val="Sinespaciado1"/>
        <w:tabs>
          <w:tab w:val="left" w:pos="2410"/>
        </w:tabs>
        <w:spacing w:line="360" w:lineRule="auto"/>
        <w:ind w:firstLine="2835"/>
        <w:jc w:val="both"/>
        <w:rPr>
          <w:rFonts w:ascii="Arial" w:hAnsi="Arial" w:cs="Arial"/>
          <w:sz w:val="28"/>
          <w:szCs w:val="28"/>
        </w:rPr>
      </w:pPr>
    </w:p>
    <w:p w:rsidR="00035CAF" w:rsidRDefault="002E7250" w:rsidP="00065EC4">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13. </w:t>
      </w:r>
      <w:r w:rsidRPr="002E7250">
        <w:rPr>
          <w:rFonts w:ascii="Arial" w:hAnsi="Arial" w:cs="Arial"/>
          <w:sz w:val="28"/>
          <w:szCs w:val="28"/>
        </w:rPr>
        <w:t>Dos aspectos habrá</w:t>
      </w:r>
      <w:r w:rsidR="00F515A7">
        <w:rPr>
          <w:rFonts w:ascii="Arial" w:hAnsi="Arial" w:cs="Arial"/>
          <w:sz w:val="28"/>
          <w:szCs w:val="28"/>
        </w:rPr>
        <w:t>n</w:t>
      </w:r>
      <w:r w:rsidRPr="002E7250">
        <w:rPr>
          <w:rFonts w:ascii="Arial" w:hAnsi="Arial" w:cs="Arial"/>
          <w:sz w:val="28"/>
          <w:szCs w:val="28"/>
        </w:rPr>
        <w:t xml:space="preserve"> de tenerse en cuenta</w:t>
      </w:r>
      <w:r>
        <w:rPr>
          <w:rFonts w:ascii="Arial" w:hAnsi="Arial" w:cs="Arial"/>
          <w:sz w:val="28"/>
          <w:szCs w:val="28"/>
        </w:rPr>
        <w:t xml:space="preserve"> para efectos de desatar la alzada</w:t>
      </w:r>
      <w:r w:rsidR="00035CAF">
        <w:rPr>
          <w:rFonts w:ascii="Arial" w:hAnsi="Arial" w:cs="Arial"/>
          <w:sz w:val="28"/>
          <w:szCs w:val="28"/>
        </w:rPr>
        <w:t>, con respecto a este preciso punto del análisis</w:t>
      </w:r>
      <w:r w:rsidRPr="002E7250">
        <w:rPr>
          <w:rFonts w:ascii="Arial" w:hAnsi="Arial" w:cs="Arial"/>
          <w:sz w:val="28"/>
          <w:szCs w:val="28"/>
        </w:rPr>
        <w:t xml:space="preserve">: el primero, referido a que la señora </w:t>
      </w:r>
      <w:r w:rsidRPr="00035CAF">
        <w:rPr>
          <w:rFonts w:ascii="Arial" w:hAnsi="Arial" w:cs="Arial"/>
          <w:sz w:val="24"/>
          <w:szCs w:val="28"/>
        </w:rPr>
        <w:t xml:space="preserve">PATRICIA </w:t>
      </w:r>
      <w:r w:rsidRPr="002E7250">
        <w:rPr>
          <w:rFonts w:ascii="Arial" w:hAnsi="Arial" w:cs="Arial"/>
          <w:sz w:val="28"/>
          <w:szCs w:val="28"/>
        </w:rPr>
        <w:t>demanda como heredera de su padre, anterior propietario del inmueble</w:t>
      </w:r>
      <w:r w:rsidR="005667F9">
        <w:rPr>
          <w:rFonts w:ascii="Arial" w:hAnsi="Arial" w:cs="Arial"/>
          <w:sz w:val="28"/>
          <w:szCs w:val="28"/>
        </w:rPr>
        <w:t xml:space="preserve"> sub lite</w:t>
      </w:r>
      <w:r w:rsidR="00035CAF">
        <w:rPr>
          <w:rFonts w:ascii="Arial" w:hAnsi="Arial" w:cs="Arial"/>
          <w:sz w:val="28"/>
          <w:szCs w:val="28"/>
        </w:rPr>
        <w:t>,</w:t>
      </w:r>
      <w:r w:rsidRPr="002E7250">
        <w:rPr>
          <w:rFonts w:ascii="Arial" w:hAnsi="Arial" w:cs="Arial"/>
          <w:sz w:val="28"/>
          <w:szCs w:val="28"/>
        </w:rPr>
        <w:t xml:space="preserve"> para la sucesión del mismo; y el segundo, que pide se reconozca como propietario inscrito del inmueble a la </w:t>
      </w:r>
      <w:r w:rsidR="00035CAF" w:rsidRPr="002E7250">
        <w:rPr>
          <w:rFonts w:ascii="Arial" w:hAnsi="Arial" w:cs="Arial"/>
          <w:sz w:val="28"/>
          <w:szCs w:val="28"/>
        </w:rPr>
        <w:t>Asociación para la Vivienda Popular Habitar</w:t>
      </w:r>
      <w:r w:rsidR="005667F9">
        <w:rPr>
          <w:rFonts w:ascii="Arial" w:hAnsi="Arial" w:cs="Arial"/>
          <w:sz w:val="28"/>
          <w:szCs w:val="28"/>
        </w:rPr>
        <w:t>, lo cual constituye una talanquera en el logro de sus aspiraciones.</w:t>
      </w:r>
    </w:p>
    <w:p w:rsidR="002E7250" w:rsidRDefault="002E7250" w:rsidP="00673256">
      <w:pPr>
        <w:pStyle w:val="Sinespaciado1"/>
        <w:tabs>
          <w:tab w:val="left" w:pos="2410"/>
        </w:tabs>
        <w:spacing w:line="360" w:lineRule="auto"/>
        <w:ind w:firstLine="2835"/>
        <w:jc w:val="both"/>
        <w:rPr>
          <w:rFonts w:ascii="Arial" w:hAnsi="Arial" w:cs="Arial"/>
          <w:sz w:val="28"/>
          <w:szCs w:val="28"/>
        </w:rPr>
      </w:pPr>
    </w:p>
    <w:p w:rsidR="00B22177" w:rsidRPr="00B755B2" w:rsidRDefault="00035CAF" w:rsidP="0067325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14. </w:t>
      </w:r>
      <w:r w:rsidR="00065EC4">
        <w:rPr>
          <w:rFonts w:ascii="Arial" w:hAnsi="Arial" w:cs="Arial"/>
          <w:sz w:val="28"/>
          <w:szCs w:val="28"/>
        </w:rPr>
        <w:t xml:space="preserve">Continuando con el estudio del asunto, ha de decirse que </w:t>
      </w:r>
      <w:r w:rsidR="00EF6C6F" w:rsidRPr="00B755B2">
        <w:rPr>
          <w:rFonts w:ascii="Arial" w:hAnsi="Arial" w:cs="Arial"/>
          <w:sz w:val="28"/>
          <w:szCs w:val="28"/>
        </w:rPr>
        <w:t>n</w:t>
      </w:r>
      <w:r w:rsidR="00B22177" w:rsidRPr="00B755B2">
        <w:rPr>
          <w:rFonts w:ascii="Arial" w:hAnsi="Arial" w:cs="Arial"/>
          <w:sz w:val="28"/>
          <w:szCs w:val="28"/>
        </w:rPr>
        <w:t xml:space="preserve">o existe prueba en </w:t>
      </w:r>
      <w:r w:rsidR="00B755B2">
        <w:rPr>
          <w:rFonts w:ascii="Arial" w:hAnsi="Arial" w:cs="Arial"/>
          <w:sz w:val="28"/>
          <w:szCs w:val="28"/>
        </w:rPr>
        <w:t xml:space="preserve">el </w:t>
      </w:r>
      <w:r w:rsidR="00B22177" w:rsidRPr="00B755B2">
        <w:rPr>
          <w:rFonts w:ascii="Arial" w:hAnsi="Arial" w:cs="Arial"/>
          <w:sz w:val="28"/>
          <w:szCs w:val="28"/>
        </w:rPr>
        <w:t>plenario que indique o demuestre que la señora</w:t>
      </w:r>
      <w:r w:rsidR="00B22177" w:rsidRPr="00B755B2">
        <w:rPr>
          <w:rFonts w:ascii="Arial" w:hAnsi="Arial" w:cs="Arial"/>
          <w:sz w:val="24"/>
          <w:szCs w:val="24"/>
        </w:rPr>
        <w:t xml:space="preserve"> PATRICIA </w:t>
      </w:r>
      <w:r w:rsidR="00150587" w:rsidRPr="00B755B2">
        <w:rPr>
          <w:rFonts w:ascii="Arial" w:hAnsi="Arial" w:cs="Arial"/>
          <w:sz w:val="24"/>
          <w:szCs w:val="24"/>
        </w:rPr>
        <w:t>ARISTIZÁBAL</w:t>
      </w:r>
      <w:r w:rsidR="00B22177" w:rsidRPr="00B755B2">
        <w:rPr>
          <w:rFonts w:ascii="Arial" w:hAnsi="Arial" w:cs="Arial"/>
          <w:sz w:val="24"/>
          <w:szCs w:val="24"/>
        </w:rPr>
        <w:t xml:space="preserve"> </w:t>
      </w:r>
      <w:r w:rsidR="00150587" w:rsidRPr="00B755B2">
        <w:rPr>
          <w:rFonts w:ascii="Arial" w:hAnsi="Arial" w:cs="Arial"/>
          <w:sz w:val="24"/>
          <w:szCs w:val="24"/>
        </w:rPr>
        <w:t>RAMÍREZ</w:t>
      </w:r>
      <w:r w:rsidR="00B22177" w:rsidRPr="00B755B2">
        <w:rPr>
          <w:rFonts w:ascii="Arial" w:hAnsi="Arial" w:cs="Arial"/>
          <w:sz w:val="28"/>
          <w:szCs w:val="28"/>
        </w:rPr>
        <w:t xml:space="preserve"> haya </w:t>
      </w:r>
      <w:r w:rsidR="00EF6C6F" w:rsidRPr="00B755B2">
        <w:rPr>
          <w:rFonts w:ascii="Arial" w:hAnsi="Arial" w:cs="Arial"/>
          <w:sz w:val="28"/>
          <w:szCs w:val="28"/>
        </w:rPr>
        <w:t xml:space="preserve">detentado la </w:t>
      </w:r>
      <w:r w:rsidR="00B22177" w:rsidRPr="00B755B2">
        <w:rPr>
          <w:rFonts w:ascii="Arial" w:hAnsi="Arial" w:cs="Arial"/>
          <w:sz w:val="28"/>
          <w:szCs w:val="28"/>
        </w:rPr>
        <w:t xml:space="preserve">posesión sobre </w:t>
      </w:r>
      <w:r w:rsidR="00B755B2">
        <w:rPr>
          <w:rFonts w:ascii="Arial" w:hAnsi="Arial" w:cs="Arial"/>
          <w:sz w:val="28"/>
          <w:szCs w:val="28"/>
        </w:rPr>
        <w:t>el predio conocido</w:t>
      </w:r>
      <w:r w:rsidR="00B755B2" w:rsidRPr="00B755B2">
        <w:rPr>
          <w:rFonts w:ascii="Arial" w:hAnsi="Arial" w:cs="Arial"/>
          <w:sz w:val="28"/>
          <w:szCs w:val="28"/>
        </w:rPr>
        <w:t xml:space="preserve"> como</w:t>
      </w:r>
      <w:r w:rsidR="00B755B2" w:rsidRPr="00B755B2">
        <w:rPr>
          <w:rFonts w:ascii="Arial" w:hAnsi="Arial" w:cs="Arial"/>
          <w:sz w:val="24"/>
          <w:szCs w:val="24"/>
        </w:rPr>
        <w:t xml:space="preserve"> LOTE 1 (Lote B)</w:t>
      </w:r>
      <w:r w:rsidR="009B53E6">
        <w:rPr>
          <w:rFonts w:ascii="Arial" w:hAnsi="Arial" w:cs="Arial"/>
          <w:sz w:val="24"/>
          <w:szCs w:val="24"/>
        </w:rPr>
        <w:t>,</w:t>
      </w:r>
      <w:r w:rsidR="009B53E6" w:rsidRPr="009B53E6">
        <w:rPr>
          <w:rFonts w:ascii="Arial" w:hAnsi="Arial" w:cs="Arial"/>
          <w:sz w:val="28"/>
          <w:szCs w:val="28"/>
        </w:rPr>
        <w:t xml:space="preserve"> </w:t>
      </w:r>
      <w:r w:rsidR="009B53E6">
        <w:rPr>
          <w:rFonts w:ascii="Arial" w:hAnsi="Arial" w:cs="Arial"/>
          <w:sz w:val="28"/>
          <w:szCs w:val="28"/>
        </w:rPr>
        <w:t xml:space="preserve">con </w:t>
      </w:r>
      <w:r w:rsidR="009B53E6" w:rsidRPr="002E7250">
        <w:rPr>
          <w:rFonts w:ascii="Arial" w:hAnsi="Arial" w:cs="Arial"/>
          <w:sz w:val="28"/>
          <w:szCs w:val="28"/>
        </w:rPr>
        <w:t>folio de matrícula</w:t>
      </w:r>
      <w:r w:rsidR="009B53E6">
        <w:rPr>
          <w:rFonts w:ascii="Arial" w:hAnsi="Arial" w:cs="Arial"/>
          <w:sz w:val="28"/>
          <w:szCs w:val="28"/>
        </w:rPr>
        <w:t xml:space="preserve"> No. 296-</w:t>
      </w:r>
      <w:r w:rsidR="009B53E6" w:rsidRPr="002E7250">
        <w:rPr>
          <w:rFonts w:ascii="Arial" w:hAnsi="Arial" w:cs="Arial"/>
          <w:sz w:val="28"/>
          <w:szCs w:val="28"/>
        </w:rPr>
        <w:t>50350</w:t>
      </w:r>
      <w:r w:rsidR="00B22177" w:rsidRPr="00B755B2">
        <w:rPr>
          <w:rFonts w:ascii="Arial" w:hAnsi="Arial" w:cs="Arial"/>
          <w:sz w:val="28"/>
          <w:szCs w:val="28"/>
        </w:rPr>
        <w:t xml:space="preserve">.  </w:t>
      </w:r>
      <w:r w:rsidR="000D11E9" w:rsidRPr="00B755B2">
        <w:rPr>
          <w:rFonts w:ascii="Arial" w:hAnsi="Arial" w:cs="Arial"/>
          <w:sz w:val="28"/>
          <w:szCs w:val="28"/>
        </w:rPr>
        <w:t xml:space="preserve">Como bien lo dijo la a quo, al analizar los testimonios presentados por la parte demandada, </w:t>
      </w:r>
      <w:r w:rsidR="00B755B2">
        <w:rPr>
          <w:rFonts w:ascii="Arial" w:hAnsi="Arial" w:cs="Arial"/>
          <w:sz w:val="28"/>
          <w:szCs w:val="28"/>
        </w:rPr>
        <w:t xml:space="preserve">que </w:t>
      </w:r>
      <w:r w:rsidR="000D11E9" w:rsidRPr="00B755B2">
        <w:rPr>
          <w:rFonts w:ascii="Arial" w:hAnsi="Arial" w:cs="Arial"/>
          <w:sz w:val="28"/>
          <w:szCs w:val="28"/>
        </w:rPr>
        <w:t>de ellos se colige la ejecución de algunos actos de posesión ejercidos por la actora, pero con respecto a la finca “El Paraíso”,</w:t>
      </w:r>
      <w:r w:rsidR="00065EC4">
        <w:rPr>
          <w:rFonts w:ascii="Arial" w:hAnsi="Arial" w:cs="Arial"/>
          <w:sz w:val="28"/>
          <w:szCs w:val="28"/>
        </w:rPr>
        <w:t xml:space="preserve"> que fuera de propiedad de su padre,</w:t>
      </w:r>
      <w:r w:rsidR="000D11E9" w:rsidRPr="00B755B2">
        <w:rPr>
          <w:rFonts w:ascii="Arial" w:hAnsi="Arial" w:cs="Arial"/>
          <w:sz w:val="28"/>
          <w:szCs w:val="28"/>
        </w:rPr>
        <w:t xml:space="preserve"> </w:t>
      </w:r>
      <w:r w:rsidR="00EF6C6F" w:rsidRPr="00B755B2">
        <w:rPr>
          <w:rFonts w:ascii="Arial" w:hAnsi="Arial" w:cs="Arial"/>
          <w:sz w:val="28"/>
          <w:szCs w:val="28"/>
        </w:rPr>
        <w:t>pero no se evidencia qué</w:t>
      </w:r>
      <w:r w:rsidR="000D11E9" w:rsidRPr="00B755B2">
        <w:rPr>
          <w:rFonts w:ascii="Arial" w:hAnsi="Arial" w:cs="Arial"/>
          <w:sz w:val="28"/>
          <w:szCs w:val="28"/>
        </w:rPr>
        <w:t xml:space="preserve"> actos de posesión ejerció sobre el predio materia de controversia.</w:t>
      </w:r>
    </w:p>
    <w:p w:rsidR="00B2104E" w:rsidRPr="00B755B2" w:rsidRDefault="00B2104E" w:rsidP="00673256">
      <w:pPr>
        <w:pStyle w:val="Sinespaciado1"/>
        <w:tabs>
          <w:tab w:val="left" w:pos="2410"/>
        </w:tabs>
        <w:spacing w:line="360" w:lineRule="auto"/>
        <w:ind w:firstLine="2835"/>
        <w:jc w:val="both"/>
        <w:rPr>
          <w:rFonts w:ascii="Arial" w:hAnsi="Arial" w:cs="Arial"/>
          <w:sz w:val="28"/>
          <w:szCs w:val="28"/>
        </w:rPr>
      </w:pPr>
    </w:p>
    <w:p w:rsidR="001C520F" w:rsidRDefault="00B2104E" w:rsidP="009B53E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8"/>
          <w:szCs w:val="28"/>
        </w:rPr>
        <w:t xml:space="preserve">En efecto, para demostrar la posesión, pidió la demandante escuchar los testimonios de </w:t>
      </w:r>
      <w:r w:rsidRPr="00B755B2">
        <w:rPr>
          <w:rFonts w:ascii="Arial" w:hAnsi="Arial" w:cs="Arial"/>
          <w:sz w:val="24"/>
          <w:szCs w:val="28"/>
        </w:rPr>
        <w:t>MARÍA LUCENY MONTOYA OROZCO, GABRIELA MAYA DE VALLEJO, GUILLERMO BOTERO</w:t>
      </w:r>
      <w:r w:rsidR="002A5FB1">
        <w:rPr>
          <w:rFonts w:ascii="Arial" w:hAnsi="Arial" w:cs="Arial"/>
          <w:sz w:val="24"/>
          <w:szCs w:val="28"/>
        </w:rPr>
        <w:t xml:space="preserve"> OSPINA</w:t>
      </w:r>
      <w:r w:rsidRPr="00B755B2">
        <w:rPr>
          <w:rFonts w:ascii="Arial" w:hAnsi="Arial" w:cs="Arial"/>
          <w:sz w:val="24"/>
          <w:szCs w:val="28"/>
        </w:rPr>
        <w:t xml:space="preserve"> y LIGIA </w:t>
      </w:r>
      <w:r w:rsidR="00B755B2">
        <w:rPr>
          <w:rFonts w:ascii="Arial" w:hAnsi="Arial" w:cs="Arial"/>
          <w:sz w:val="24"/>
          <w:szCs w:val="28"/>
        </w:rPr>
        <w:t>C</w:t>
      </w:r>
      <w:r w:rsidRPr="00B755B2">
        <w:rPr>
          <w:rFonts w:ascii="Arial" w:hAnsi="Arial" w:cs="Arial"/>
          <w:sz w:val="24"/>
          <w:szCs w:val="28"/>
        </w:rPr>
        <w:t>ARDONA MORENO</w:t>
      </w:r>
      <w:r w:rsidRPr="00B755B2">
        <w:rPr>
          <w:rFonts w:ascii="Arial" w:hAnsi="Arial" w:cs="Arial"/>
          <w:sz w:val="28"/>
          <w:szCs w:val="28"/>
        </w:rPr>
        <w:t xml:space="preserve"> y así fue ordenado </w:t>
      </w:r>
      <w:r w:rsidR="00B755B2">
        <w:rPr>
          <w:rFonts w:ascii="Arial" w:hAnsi="Arial" w:cs="Arial"/>
          <w:sz w:val="28"/>
          <w:szCs w:val="28"/>
        </w:rPr>
        <w:t>al decretarse</w:t>
      </w:r>
      <w:r w:rsidRPr="00B755B2">
        <w:rPr>
          <w:rFonts w:ascii="Arial" w:hAnsi="Arial" w:cs="Arial"/>
          <w:sz w:val="28"/>
          <w:szCs w:val="28"/>
        </w:rPr>
        <w:t xml:space="preserve"> </w:t>
      </w:r>
      <w:r w:rsidR="00B755B2">
        <w:rPr>
          <w:rFonts w:ascii="Arial" w:hAnsi="Arial" w:cs="Arial"/>
          <w:sz w:val="28"/>
          <w:szCs w:val="28"/>
        </w:rPr>
        <w:t>las</w:t>
      </w:r>
      <w:r w:rsidRPr="00B755B2">
        <w:rPr>
          <w:rFonts w:ascii="Arial" w:hAnsi="Arial" w:cs="Arial"/>
          <w:sz w:val="28"/>
          <w:szCs w:val="28"/>
        </w:rPr>
        <w:t xml:space="preserve"> pruebas (fls. 398 c. ppl.</w:t>
      </w:r>
      <w:r w:rsidR="00B755B2">
        <w:rPr>
          <w:rFonts w:ascii="Arial" w:hAnsi="Arial" w:cs="Arial"/>
          <w:sz w:val="28"/>
          <w:szCs w:val="28"/>
        </w:rPr>
        <w:t xml:space="preserve"> 2</w:t>
      </w:r>
      <w:r w:rsidRPr="00B755B2">
        <w:rPr>
          <w:rFonts w:ascii="Arial" w:hAnsi="Arial" w:cs="Arial"/>
          <w:sz w:val="28"/>
          <w:szCs w:val="28"/>
        </w:rPr>
        <w:t>)</w:t>
      </w:r>
      <w:r w:rsidR="00B755B2">
        <w:rPr>
          <w:rFonts w:ascii="Arial" w:hAnsi="Arial" w:cs="Arial"/>
          <w:sz w:val="28"/>
          <w:szCs w:val="28"/>
        </w:rPr>
        <w:t>.</w:t>
      </w:r>
    </w:p>
    <w:p w:rsidR="005667F9" w:rsidRPr="00B755B2" w:rsidRDefault="005667F9" w:rsidP="009B53E6">
      <w:pPr>
        <w:pStyle w:val="Sinespaciado1"/>
        <w:tabs>
          <w:tab w:val="left" w:pos="2410"/>
        </w:tabs>
        <w:spacing w:line="360" w:lineRule="auto"/>
        <w:ind w:firstLine="2835"/>
        <w:jc w:val="both"/>
        <w:rPr>
          <w:rFonts w:ascii="Arial" w:hAnsi="Arial" w:cs="Arial"/>
          <w:sz w:val="28"/>
          <w:szCs w:val="28"/>
        </w:rPr>
      </w:pPr>
    </w:p>
    <w:p w:rsidR="00B2104E" w:rsidRPr="00B755B2" w:rsidRDefault="00B2104E" w:rsidP="001C520F">
      <w:pPr>
        <w:pStyle w:val="Sinespaciado1"/>
        <w:tabs>
          <w:tab w:val="left" w:pos="2410"/>
        </w:tabs>
        <w:spacing w:line="360" w:lineRule="auto"/>
        <w:ind w:firstLine="2835"/>
        <w:jc w:val="both"/>
        <w:rPr>
          <w:rFonts w:ascii="Arial" w:hAnsi="Arial" w:cs="Arial"/>
          <w:sz w:val="28"/>
          <w:szCs w:val="28"/>
        </w:rPr>
      </w:pPr>
      <w:r w:rsidRPr="004E5998">
        <w:rPr>
          <w:rFonts w:ascii="Arial" w:hAnsi="Arial" w:cs="Arial"/>
          <w:sz w:val="24"/>
          <w:szCs w:val="28"/>
        </w:rPr>
        <w:t>MARÍA LUCENY</w:t>
      </w:r>
      <w:r w:rsidR="00F06C44" w:rsidRPr="00F06C44">
        <w:rPr>
          <w:rFonts w:ascii="Arial" w:hAnsi="Arial" w:cs="Arial"/>
          <w:sz w:val="24"/>
          <w:szCs w:val="28"/>
        </w:rPr>
        <w:t xml:space="preserve"> </w:t>
      </w:r>
      <w:r w:rsidR="00F06C44" w:rsidRPr="00B755B2">
        <w:rPr>
          <w:rFonts w:ascii="Arial" w:hAnsi="Arial" w:cs="Arial"/>
          <w:sz w:val="24"/>
          <w:szCs w:val="28"/>
        </w:rPr>
        <w:t>MONTOYA OROZCO</w:t>
      </w:r>
      <w:r w:rsidR="00043EBA" w:rsidRPr="00B755B2">
        <w:rPr>
          <w:rFonts w:ascii="Arial" w:hAnsi="Arial" w:cs="Arial"/>
          <w:sz w:val="28"/>
          <w:szCs w:val="28"/>
        </w:rPr>
        <w:t xml:space="preserve"> </w:t>
      </w:r>
      <w:r w:rsidR="00072C8C">
        <w:rPr>
          <w:rFonts w:ascii="Arial" w:hAnsi="Arial" w:cs="Arial"/>
          <w:sz w:val="28"/>
          <w:szCs w:val="28"/>
        </w:rPr>
        <w:t>relata que ocurrida la muerte del padre de Patricia (14 de junio de 1994), esta última tomó las riendas de la finca El Paraíso; siempre ha estado traba</w:t>
      </w:r>
      <w:r w:rsidR="001A1B6A">
        <w:rPr>
          <w:rFonts w:ascii="Arial" w:hAnsi="Arial" w:cs="Arial"/>
          <w:sz w:val="28"/>
          <w:szCs w:val="28"/>
        </w:rPr>
        <w:t>ja</w:t>
      </w:r>
      <w:r w:rsidR="00072C8C">
        <w:rPr>
          <w:rFonts w:ascii="Arial" w:hAnsi="Arial" w:cs="Arial"/>
          <w:sz w:val="28"/>
          <w:szCs w:val="28"/>
        </w:rPr>
        <w:t xml:space="preserve">ndo ahí, allí permanece, arrenda a doña Gabriela y al </w:t>
      </w:r>
      <w:r w:rsidR="00574A50">
        <w:rPr>
          <w:rFonts w:ascii="Arial" w:hAnsi="Arial" w:cs="Arial"/>
          <w:sz w:val="28"/>
          <w:szCs w:val="28"/>
        </w:rPr>
        <w:t>“</w:t>
      </w:r>
      <w:r w:rsidR="00072C8C">
        <w:rPr>
          <w:rFonts w:ascii="Arial" w:hAnsi="Arial" w:cs="Arial"/>
          <w:sz w:val="28"/>
          <w:szCs w:val="28"/>
        </w:rPr>
        <w:t>señor de caballos</w:t>
      </w:r>
      <w:r w:rsidR="00574A50">
        <w:rPr>
          <w:rFonts w:ascii="Arial" w:hAnsi="Arial" w:cs="Arial"/>
          <w:sz w:val="28"/>
          <w:szCs w:val="28"/>
        </w:rPr>
        <w:t>”</w:t>
      </w:r>
      <w:r w:rsidR="00072C8C">
        <w:rPr>
          <w:rFonts w:ascii="Arial" w:hAnsi="Arial" w:cs="Arial"/>
          <w:sz w:val="28"/>
          <w:szCs w:val="28"/>
        </w:rPr>
        <w:t>. El Juzgado le pregunta: “</w:t>
      </w:r>
      <w:r w:rsidR="00072C8C" w:rsidRPr="000631FF">
        <w:rPr>
          <w:rFonts w:ascii="Arial" w:hAnsi="Arial" w:cs="Arial"/>
          <w:i/>
          <w:sz w:val="28"/>
          <w:szCs w:val="28"/>
        </w:rPr>
        <w:t xml:space="preserve">en los últimos veinte años, a quien ha conocido usted ejerciendo actos de señor y dueño sobre el lote que nos ocupa y </w:t>
      </w:r>
      <w:r w:rsidR="00574A50" w:rsidRPr="000631FF">
        <w:rPr>
          <w:rFonts w:ascii="Arial" w:hAnsi="Arial" w:cs="Arial"/>
          <w:i/>
          <w:sz w:val="28"/>
          <w:szCs w:val="28"/>
        </w:rPr>
        <w:t>porqué</w:t>
      </w:r>
      <w:r w:rsidR="00072C8C" w:rsidRPr="000631FF">
        <w:rPr>
          <w:rFonts w:ascii="Arial" w:hAnsi="Arial" w:cs="Arial"/>
          <w:i/>
          <w:sz w:val="28"/>
          <w:szCs w:val="28"/>
        </w:rPr>
        <w:t xml:space="preserve"> le consta? </w:t>
      </w:r>
      <w:r w:rsidR="00072C8C" w:rsidRPr="000631FF">
        <w:rPr>
          <w:rFonts w:ascii="Arial" w:hAnsi="Arial" w:cs="Arial"/>
          <w:i/>
          <w:sz w:val="24"/>
          <w:szCs w:val="28"/>
        </w:rPr>
        <w:t>CONTESTO: A PATRICIA</w:t>
      </w:r>
      <w:r w:rsidR="00072C8C" w:rsidRPr="000631FF">
        <w:rPr>
          <w:rFonts w:ascii="Arial" w:hAnsi="Arial" w:cs="Arial"/>
          <w:i/>
          <w:sz w:val="28"/>
          <w:szCs w:val="28"/>
        </w:rPr>
        <w:t xml:space="preserve"> la veo siempre como administrando, que esa es su finca, que es su tierra, lo que el </w:t>
      </w:r>
      <w:r w:rsidR="00574A50" w:rsidRPr="000631FF">
        <w:rPr>
          <w:rFonts w:ascii="Arial" w:hAnsi="Arial" w:cs="Arial"/>
          <w:i/>
          <w:sz w:val="28"/>
          <w:szCs w:val="28"/>
        </w:rPr>
        <w:t>papá</w:t>
      </w:r>
      <w:r w:rsidR="00072C8C" w:rsidRPr="000631FF">
        <w:rPr>
          <w:rFonts w:ascii="Arial" w:hAnsi="Arial" w:cs="Arial"/>
          <w:i/>
          <w:sz w:val="28"/>
          <w:szCs w:val="28"/>
        </w:rPr>
        <w:t xml:space="preserve"> le dejó, alquilándola, siempre la </w:t>
      </w:r>
      <w:r w:rsidR="00574A50" w:rsidRPr="000631FF">
        <w:rPr>
          <w:rFonts w:ascii="Arial" w:hAnsi="Arial" w:cs="Arial"/>
          <w:i/>
          <w:sz w:val="28"/>
          <w:szCs w:val="28"/>
        </w:rPr>
        <w:t>veo</w:t>
      </w:r>
      <w:r w:rsidR="00072C8C" w:rsidRPr="000631FF">
        <w:rPr>
          <w:rFonts w:ascii="Arial" w:hAnsi="Arial" w:cs="Arial"/>
          <w:i/>
          <w:sz w:val="28"/>
          <w:szCs w:val="28"/>
        </w:rPr>
        <w:t xml:space="preserve"> </w:t>
      </w:r>
      <w:r w:rsidR="00574A50" w:rsidRPr="000631FF">
        <w:rPr>
          <w:rFonts w:ascii="Arial" w:hAnsi="Arial" w:cs="Arial"/>
          <w:i/>
          <w:sz w:val="28"/>
          <w:szCs w:val="28"/>
        </w:rPr>
        <w:t>ahí haciéndole</w:t>
      </w:r>
      <w:r w:rsidR="00072C8C" w:rsidRPr="000631FF">
        <w:rPr>
          <w:rFonts w:ascii="Arial" w:hAnsi="Arial" w:cs="Arial"/>
          <w:i/>
          <w:sz w:val="28"/>
          <w:szCs w:val="28"/>
        </w:rPr>
        <w:t xml:space="preserve"> cerco</w:t>
      </w:r>
      <w:r w:rsidR="00574A50" w:rsidRPr="000631FF">
        <w:rPr>
          <w:rFonts w:ascii="Arial" w:hAnsi="Arial" w:cs="Arial"/>
          <w:i/>
          <w:sz w:val="28"/>
          <w:szCs w:val="28"/>
        </w:rPr>
        <w:t>s</w:t>
      </w:r>
      <w:r w:rsidR="00072C8C" w:rsidRPr="000631FF">
        <w:rPr>
          <w:rFonts w:ascii="Arial" w:hAnsi="Arial" w:cs="Arial"/>
          <w:i/>
          <w:sz w:val="28"/>
          <w:szCs w:val="28"/>
        </w:rPr>
        <w:t>, limpiando el lote, n</w:t>
      </w:r>
      <w:r w:rsidR="00043EBA" w:rsidRPr="000631FF">
        <w:rPr>
          <w:rFonts w:ascii="Arial" w:hAnsi="Arial" w:cs="Arial"/>
          <w:i/>
          <w:sz w:val="28"/>
          <w:szCs w:val="28"/>
        </w:rPr>
        <w:t xml:space="preserve">o he visto a nadie </w:t>
      </w:r>
      <w:r w:rsidR="00574A50" w:rsidRPr="000631FF">
        <w:rPr>
          <w:rFonts w:ascii="Arial" w:hAnsi="Arial" w:cs="Arial"/>
          <w:i/>
          <w:sz w:val="28"/>
          <w:szCs w:val="28"/>
        </w:rPr>
        <w:t>más</w:t>
      </w:r>
      <w:r w:rsidR="00043EBA" w:rsidRPr="000631FF">
        <w:rPr>
          <w:rFonts w:ascii="Arial" w:hAnsi="Arial" w:cs="Arial"/>
          <w:i/>
          <w:sz w:val="28"/>
          <w:szCs w:val="28"/>
        </w:rPr>
        <w:t xml:space="preserve"> trabajando </w:t>
      </w:r>
      <w:r w:rsidR="00574A50" w:rsidRPr="000631FF">
        <w:rPr>
          <w:rFonts w:ascii="Arial" w:hAnsi="Arial" w:cs="Arial"/>
          <w:i/>
          <w:sz w:val="28"/>
          <w:szCs w:val="28"/>
        </w:rPr>
        <w:t>ahí</w:t>
      </w:r>
      <w:r w:rsidR="00072C8C" w:rsidRPr="000631FF">
        <w:rPr>
          <w:rFonts w:ascii="Arial" w:hAnsi="Arial" w:cs="Arial"/>
          <w:i/>
          <w:sz w:val="28"/>
          <w:szCs w:val="28"/>
        </w:rPr>
        <w:t>…”</w:t>
      </w:r>
      <w:r w:rsidR="00F06C44">
        <w:rPr>
          <w:rFonts w:ascii="Arial" w:hAnsi="Arial" w:cs="Arial"/>
          <w:sz w:val="28"/>
          <w:szCs w:val="28"/>
        </w:rPr>
        <w:t xml:space="preserve"> (fls. 448 al 451 c. ppl. 2).</w:t>
      </w:r>
    </w:p>
    <w:p w:rsidR="00043EBA" w:rsidRPr="00B755B2" w:rsidRDefault="00043EBA" w:rsidP="001C520F">
      <w:pPr>
        <w:pStyle w:val="Sinespaciado1"/>
        <w:tabs>
          <w:tab w:val="left" w:pos="2410"/>
        </w:tabs>
        <w:spacing w:line="360" w:lineRule="auto"/>
        <w:ind w:firstLine="2835"/>
        <w:jc w:val="both"/>
        <w:rPr>
          <w:rFonts w:ascii="Arial" w:hAnsi="Arial" w:cs="Arial"/>
          <w:sz w:val="28"/>
          <w:szCs w:val="28"/>
        </w:rPr>
      </w:pPr>
    </w:p>
    <w:p w:rsidR="00043EBA" w:rsidRPr="00B755B2" w:rsidRDefault="00F06C44" w:rsidP="001C520F">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4"/>
          <w:szCs w:val="28"/>
        </w:rPr>
        <w:t>GABRIELA MAYA DE VALLEJO</w:t>
      </w:r>
      <w:r>
        <w:rPr>
          <w:rFonts w:ascii="Arial" w:hAnsi="Arial" w:cs="Arial"/>
          <w:sz w:val="28"/>
          <w:szCs w:val="28"/>
        </w:rPr>
        <w:t xml:space="preserve"> dijo que la actora le </w:t>
      </w:r>
      <w:r w:rsidR="00043EBA" w:rsidRPr="00B755B2">
        <w:rPr>
          <w:rFonts w:ascii="Arial" w:hAnsi="Arial" w:cs="Arial"/>
          <w:sz w:val="28"/>
          <w:szCs w:val="28"/>
        </w:rPr>
        <w:t>alquilaba toda la finca</w:t>
      </w:r>
      <w:r w:rsidR="002A5FB1" w:rsidRPr="002A5FB1">
        <w:rPr>
          <w:rFonts w:ascii="Arial" w:hAnsi="Arial" w:cs="Arial"/>
          <w:sz w:val="28"/>
          <w:szCs w:val="28"/>
        </w:rPr>
        <w:t xml:space="preserve"> </w:t>
      </w:r>
      <w:r w:rsidR="002A5FB1" w:rsidRPr="00B755B2">
        <w:rPr>
          <w:rFonts w:ascii="Arial" w:hAnsi="Arial" w:cs="Arial"/>
          <w:sz w:val="28"/>
          <w:szCs w:val="28"/>
        </w:rPr>
        <w:t>desde la entrada que habían potreritos</w:t>
      </w:r>
      <w:r w:rsidR="00043EBA" w:rsidRPr="00B755B2">
        <w:rPr>
          <w:rFonts w:ascii="Arial" w:hAnsi="Arial" w:cs="Arial"/>
          <w:sz w:val="28"/>
          <w:szCs w:val="28"/>
        </w:rPr>
        <w:t xml:space="preserve">, </w:t>
      </w:r>
      <w:r w:rsidR="002A5FB1">
        <w:rPr>
          <w:rFonts w:ascii="Arial" w:hAnsi="Arial" w:cs="Arial"/>
          <w:sz w:val="28"/>
          <w:szCs w:val="28"/>
        </w:rPr>
        <w:t xml:space="preserve">le hizo </w:t>
      </w:r>
      <w:r w:rsidR="00045DFD">
        <w:rPr>
          <w:rFonts w:ascii="Arial" w:hAnsi="Arial" w:cs="Arial"/>
          <w:sz w:val="28"/>
          <w:szCs w:val="28"/>
        </w:rPr>
        <w:t>divisiones</w:t>
      </w:r>
      <w:r w:rsidR="00043EBA" w:rsidRPr="00B755B2">
        <w:rPr>
          <w:rFonts w:ascii="Arial" w:hAnsi="Arial" w:cs="Arial"/>
          <w:sz w:val="28"/>
          <w:szCs w:val="28"/>
        </w:rPr>
        <w:t xml:space="preserve">, </w:t>
      </w:r>
      <w:r w:rsidR="002A5FB1">
        <w:rPr>
          <w:rFonts w:ascii="Arial" w:hAnsi="Arial" w:cs="Arial"/>
          <w:sz w:val="28"/>
          <w:szCs w:val="28"/>
        </w:rPr>
        <w:t>pero</w:t>
      </w:r>
      <w:r w:rsidR="00045DFD">
        <w:rPr>
          <w:rFonts w:ascii="Arial" w:hAnsi="Arial" w:cs="Arial"/>
          <w:sz w:val="28"/>
          <w:szCs w:val="28"/>
        </w:rPr>
        <w:t xml:space="preserve"> no s</w:t>
      </w:r>
      <w:r w:rsidR="002A5FB1">
        <w:rPr>
          <w:rFonts w:ascii="Arial" w:hAnsi="Arial" w:cs="Arial"/>
          <w:sz w:val="28"/>
          <w:szCs w:val="28"/>
        </w:rPr>
        <w:t>ab</w:t>
      </w:r>
      <w:r w:rsidR="00045DFD">
        <w:rPr>
          <w:rFonts w:ascii="Arial" w:hAnsi="Arial" w:cs="Arial"/>
          <w:sz w:val="28"/>
          <w:szCs w:val="28"/>
        </w:rPr>
        <w:t xml:space="preserve">e </w:t>
      </w:r>
      <w:r w:rsidR="002A5FB1">
        <w:rPr>
          <w:rFonts w:ascii="Arial" w:hAnsi="Arial" w:cs="Arial"/>
          <w:sz w:val="28"/>
          <w:szCs w:val="28"/>
        </w:rPr>
        <w:t xml:space="preserve">qué </w:t>
      </w:r>
      <w:r w:rsidR="00045DFD">
        <w:rPr>
          <w:rFonts w:ascii="Arial" w:hAnsi="Arial" w:cs="Arial"/>
          <w:sz w:val="28"/>
          <w:szCs w:val="28"/>
        </w:rPr>
        <w:t>can</w:t>
      </w:r>
      <w:r w:rsidR="00043EBA" w:rsidRPr="00B755B2">
        <w:rPr>
          <w:rFonts w:ascii="Arial" w:hAnsi="Arial" w:cs="Arial"/>
          <w:sz w:val="28"/>
          <w:szCs w:val="28"/>
        </w:rPr>
        <w:t>t</w:t>
      </w:r>
      <w:r w:rsidR="00045DFD">
        <w:rPr>
          <w:rFonts w:ascii="Arial" w:hAnsi="Arial" w:cs="Arial"/>
          <w:sz w:val="28"/>
          <w:szCs w:val="28"/>
        </w:rPr>
        <w:t>i</w:t>
      </w:r>
      <w:r w:rsidR="00043EBA" w:rsidRPr="00B755B2">
        <w:rPr>
          <w:rFonts w:ascii="Arial" w:hAnsi="Arial" w:cs="Arial"/>
          <w:sz w:val="28"/>
          <w:szCs w:val="28"/>
        </w:rPr>
        <w:t>dad de terreno, po</w:t>
      </w:r>
      <w:r w:rsidR="002A5FB1">
        <w:rPr>
          <w:rFonts w:ascii="Arial" w:hAnsi="Arial" w:cs="Arial"/>
          <w:sz w:val="28"/>
          <w:szCs w:val="28"/>
        </w:rPr>
        <w:t>rque nunca l</w:t>
      </w:r>
      <w:r w:rsidR="00043EBA" w:rsidRPr="00B755B2">
        <w:rPr>
          <w:rFonts w:ascii="Arial" w:hAnsi="Arial" w:cs="Arial"/>
          <w:sz w:val="28"/>
          <w:szCs w:val="28"/>
        </w:rPr>
        <w:t>e interesab</w:t>
      </w:r>
      <w:r w:rsidR="00045DFD">
        <w:rPr>
          <w:rFonts w:ascii="Arial" w:hAnsi="Arial" w:cs="Arial"/>
          <w:sz w:val="28"/>
          <w:szCs w:val="28"/>
        </w:rPr>
        <w:t>a preguntar; dice que no sabe có</w:t>
      </w:r>
      <w:r w:rsidR="00043EBA" w:rsidRPr="00B755B2">
        <w:rPr>
          <w:rFonts w:ascii="Arial" w:hAnsi="Arial" w:cs="Arial"/>
          <w:sz w:val="28"/>
          <w:szCs w:val="28"/>
        </w:rPr>
        <w:t>mo est</w:t>
      </w:r>
      <w:r w:rsidR="00045DFD">
        <w:rPr>
          <w:rFonts w:ascii="Arial" w:hAnsi="Arial" w:cs="Arial"/>
          <w:sz w:val="28"/>
          <w:szCs w:val="28"/>
        </w:rPr>
        <w:t>á alinderado el lote</w:t>
      </w:r>
      <w:r w:rsidR="00043EBA" w:rsidRPr="00B755B2">
        <w:rPr>
          <w:rFonts w:ascii="Arial" w:hAnsi="Arial" w:cs="Arial"/>
          <w:sz w:val="28"/>
          <w:szCs w:val="28"/>
        </w:rPr>
        <w:t xml:space="preserve"> que tiene problemas con la constructora y cual su área, ni la extensión. </w:t>
      </w:r>
      <w:r w:rsidR="002A5FB1">
        <w:rPr>
          <w:rFonts w:ascii="Arial" w:hAnsi="Arial" w:cs="Arial"/>
          <w:sz w:val="28"/>
          <w:szCs w:val="28"/>
        </w:rPr>
        <w:t>(fls. 451 a</w:t>
      </w:r>
      <w:r>
        <w:rPr>
          <w:rFonts w:ascii="Arial" w:hAnsi="Arial" w:cs="Arial"/>
          <w:sz w:val="28"/>
          <w:szCs w:val="28"/>
        </w:rPr>
        <w:t xml:space="preserve"> </w:t>
      </w:r>
      <w:r w:rsidR="002A5FB1">
        <w:rPr>
          <w:rFonts w:ascii="Arial" w:hAnsi="Arial" w:cs="Arial"/>
          <w:sz w:val="28"/>
          <w:szCs w:val="28"/>
        </w:rPr>
        <w:t>452 ib.</w:t>
      </w:r>
      <w:r>
        <w:rPr>
          <w:rFonts w:ascii="Arial" w:hAnsi="Arial" w:cs="Arial"/>
          <w:sz w:val="28"/>
          <w:szCs w:val="28"/>
        </w:rPr>
        <w:t>).</w:t>
      </w:r>
    </w:p>
    <w:p w:rsidR="009C7733" w:rsidRPr="00B755B2" w:rsidRDefault="009C7733" w:rsidP="001C520F">
      <w:pPr>
        <w:pStyle w:val="Sinespaciado1"/>
        <w:tabs>
          <w:tab w:val="left" w:pos="2410"/>
        </w:tabs>
        <w:spacing w:line="360" w:lineRule="auto"/>
        <w:ind w:firstLine="2835"/>
        <w:jc w:val="both"/>
        <w:rPr>
          <w:rFonts w:ascii="Arial" w:hAnsi="Arial" w:cs="Arial"/>
          <w:sz w:val="28"/>
          <w:szCs w:val="28"/>
        </w:rPr>
      </w:pPr>
    </w:p>
    <w:p w:rsidR="009C7733" w:rsidRPr="00B755B2" w:rsidRDefault="002A5FB1" w:rsidP="009B53E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4"/>
          <w:szCs w:val="28"/>
        </w:rPr>
        <w:t>GUILLERMO BOTERO</w:t>
      </w:r>
      <w:r>
        <w:rPr>
          <w:rFonts w:ascii="Arial" w:hAnsi="Arial" w:cs="Arial"/>
          <w:sz w:val="24"/>
          <w:szCs w:val="28"/>
        </w:rPr>
        <w:t xml:space="preserve"> OSPINA</w:t>
      </w:r>
      <w:r w:rsidR="009C7733" w:rsidRPr="00B755B2">
        <w:rPr>
          <w:rFonts w:ascii="Arial" w:hAnsi="Arial" w:cs="Arial"/>
          <w:sz w:val="28"/>
          <w:szCs w:val="28"/>
        </w:rPr>
        <w:t xml:space="preserve"> dijo</w:t>
      </w:r>
      <w:r>
        <w:rPr>
          <w:rFonts w:ascii="Arial" w:hAnsi="Arial" w:cs="Arial"/>
          <w:sz w:val="28"/>
          <w:szCs w:val="28"/>
        </w:rPr>
        <w:t xml:space="preserve"> </w:t>
      </w:r>
      <w:r w:rsidRPr="000631FF">
        <w:rPr>
          <w:rFonts w:ascii="Arial" w:hAnsi="Arial" w:cs="Arial"/>
          <w:i/>
          <w:sz w:val="28"/>
          <w:szCs w:val="28"/>
        </w:rPr>
        <w:t xml:space="preserve">“Yo conozco toda la finca y tiene problema con la parte plana de la entrada, con una constructora, no sé cuál será la razón. Yo sé que eso se lo dejó el papá y que ella </w:t>
      </w:r>
      <w:r w:rsidR="004837A9" w:rsidRPr="000631FF">
        <w:rPr>
          <w:rFonts w:ascii="Arial" w:hAnsi="Arial" w:cs="Arial"/>
          <w:i/>
          <w:sz w:val="28"/>
          <w:szCs w:val="28"/>
        </w:rPr>
        <w:t>siguió</w:t>
      </w:r>
      <w:r w:rsidRPr="000631FF">
        <w:rPr>
          <w:rFonts w:ascii="Arial" w:hAnsi="Arial" w:cs="Arial"/>
          <w:i/>
          <w:sz w:val="28"/>
          <w:szCs w:val="28"/>
        </w:rPr>
        <w:t xml:space="preserve"> ahí manejando eso y ha estado ahí, pero no sé qué será</w:t>
      </w:r>
      <w:r w:rsidR="004837A9" w:rsidRPr="000631FF">
        <w:rPr>
          <w:rFonts w:ascii="Arial" w:hAnsi="Arial" w:cs="Arial"/>
          <w:i/>
          <w:sz w:val="28"/>
          <w:szCs w:val="28"/>
        </w:rPr>
        <w:t>. Y</w:t>
      </w:r>
      <w:r w:rsidRPr="000631FF">
        <w:rPr>
          <w:rFonts w:ascii="Arial" w:hAnsi="Arial" w:cs="Arial"/>
          <w:i/>
          <w:sz w:val="28"/>
          <w:szCs w:val="28"/>
        </w:rPr>
        <w:t>o sé que en vida el papá le vendió a una constructora la parte palana de abajo y que no le pagaron creo yo porque</w:t>
      </w:r>
      <w:r w:rsidR="004837A9" w:rsidRPr="000631FF">
        <w:rPr>
          <w:rFonts w:ascii="Arial" w:hAnsi="Arial" w:cs="Arial"/>
          <w:i/>
          <w:sz w:val="28"/>
          <w:szCs w:val="28"/>
        </w:rPr>
        <w:t xml:space="preserve"> aquí</w:t>
      </w:r>
      <w:r w:rsidRPr="000631FF">
        <w:rPr>
          <w:rFonts w:ascii="Arial" w:hAnsi="Arial" w:cs="Arial"/>
          <w:i/>
          <w:sz w:val="28"/>
          <w:szCs w:val="28"/>
        </w:rPr>
        <w:t xml:space="preserve"> me tienen declarando sobre eso. Yo he oído decir hace mucho tiempo que ahí no han hecho nada porque hay un problema con una constructora y con ella, no s</w:t>
      </w:r>
      <w:r w:rsidR="004837A9" w:rsidRPr="000631FF">
        <w:rPr>
          <w:rFonts w:ascii="Arial" w:hAnsi="Arial" w:cs="Arial"/>
          <w:i/>
          <w:sz w:val="28"/>
          <w:szCs w:val="28"/>
        </w:rPr>
        <w:t>é con qué</w:t>
      </w:r>
      <w:r w:rsidRPr="000631FF">
        <w:rPr>
          <w:rFonts w:ascii="Arial" w:hAnsi="Arial" w:cs="Arial"/>
          <w:i/>
          <w:sz w:val="28"/>
          <w:szCs w:val="28"/>
        </w:rPr>
        <w:t xml:space="preserve"> constructora ser</w:t>
      </w:r>
      <w:r w:rsidR="004837A9" w:rsidRPr="000631FF">
        <w:rPr>
          <w:rFonts w:ascii="Arial" w:hAnsi="Arial" w:cs="Arial"/>
          <w:i/>
          <w:sz w:val="28"/>
          <w:szCs w:val="28"/>
        </w:rPr>
        <w:t>á. No sé</w:t>
      </w:r>
      <w:r w:rsidRPr="000631FF">
        <w:rPr>
          <w:rFonts w:ascii="Arial" w:hAnsi="Arial" w:cs="Arial"/>
          <w:i/>
          <w:sz w:val="28"/>
          <w:szCs w:val="28"/>
        </w:rPr>
        <w:t xml:space="preserve"> nada del problema, si será por títulos</w:t>
      </w:r>
      <w:r w:rsidR="004837A9" w:rsidRPr="000631FF">
        <w:rPr>
          <w:rFonts w:ascii="Arial" w:hAnsi="Arial" w:cs="Arial"/>
          <w:i/>
          <w:sz w:val="28"/>
          <w:szCs w:val="28"/>
        </w:rPr>
        <w:t xml:space="preserve"> o po</w:t>
      </w:r>
      <w:r w:rsidRPr="000631FF">
        <w:rPr>
          <w:rFonts w:ascii="Arial" w:hAnsi="Arial" w:cs="Arial"/>
          <w:i/>
          <w:sz w:val="28"/>
          <w:szCs w:val="28"/>
        </w:rPr>
        <w:t>r terreno, no sé.”</w:t>
      </w:r>
      <w:r w:rsidR="004837A9" w:rsidRPr="004837A9">
        <w:rPr>
          <w:rFonts w:ascii="Arial" w:hAnsi="Arial" w:cs="Arial"/>
          <w:sz w:val="28"/>
          <w:szCs w:val="28"/>
        </w:rPr>
        <w:t xml:space="preserve"> </w:t>
      </w:r>
      <w:r w:rsidR="004837A9">
        <w:rPr>
          <w:rFonts w:ascii="Arial" w:hAnsi="Arial" w:cs="Arial"/>
          <w:sz w:val="28"/>
          <w:szCs w:val="28"/>
        </w:rPr>
        <w:t>(fls. 447 a 448 ib.).</w:t>
      </w:r>
    </w:p>
    <w:p w:rsidR="005667F9" w:rsidRDefault="005667F9" w:rsidP="001C520F">
      <w:pPr>
        <w:pStyle w:val="Sinespaciado1"/>
        <w:tabs>
          <w:tab w:val="left" w:pos="2410"/>
        </w:tabs>
        <w:spacing w:line="360" w:lineRule="auto"/>
        <w:ind w:firstLine="2835"/>
        <w:jc w:val="both"/>
        <w:rPr>
          <w:rFonts w:ascii="Arial" w:hAnsi="Arial" w:cs="Arial"/>
          <w:sz w:val="28"/>
          <w:szCs w:val="28"/>
        </w:rPr>
      </w:pPr>
    </w:p>
    <w:p w:rsidR="009C7733" w:rsidRPr="00B755B2" w:rsidRDefault="009B53E6" w:rsidP="001C52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De la señora </w:t>
      </w:r>
      <w:r w:rsidRPr="00B755B2">
        <w:rPr>
          <w:rFonts w:ascii="Arial" w:hAnsi="Arial" w:cs="Arial"/>
          <w:sz w:val="24"/>
          <w:szCs w:val="28"/>
        </w:rPr>
        <w:t xml:space="preserve">LIGIA </w:t>
      </w:r>
      <w:r>
        <w:rPr>
          <w:rFonts w:ascii="Arial" w:hAnsi="Arial" w:cs="Arial"/>
          <w:sz w:val="24"/>
          <w:szCs w:val="28"/>
        </w:rPr>
        <w:t>C</w:t>
      </w:r>
      <w:r w:rsidRPr="00B755B2">
        <w:rPr>
          <w:rFonts w:ascii="Arial" w:hAnsi="Arial" w:cs="Arial"/>
          <w:sz w:val="24"/>
          <w:szCs w:val="28"/>
        </w:rPr>
        <w:t>ARDONA MORENO</w:t>
      </w:r>
      <w:r w:rsidR="00336A81" w:rsidRPr="00B755B2">
        <w:rPr>
          <w:rFonts w:ascii="Arial" w:hAnsi="Arial" w:cs="Arial"/>
          <w:sz w:val="28"/>
          <w:szCs w:val="28"/>
        </w:rPr>
        <w:t xml:space="preserve"> </w:t>
      </w:r>
      <w:r>
        <w:rPr>
          <w:rFonts w:ascii="Arial" w:hAnsi="Arial" w:cs="Arial"/>
          <w:sz w:val="28"/>
          <w:szCs w:val="28"/>
        </w:rPr>
        <w:t>no hay registro que haya declarado, tal cual se ordenó en el auto de pruebas.</w:t>
      </w:r>
    </w:p>
    <w:p w:rsidR="00D3228F" w:rsidRPr="00B755B2" w:rsidRDefault="00D3228F" w:rsidP="001C520F">
      <w:pPr>
        <w:pStyle w:val="Sinespaciado1"/>
        <w:tabs>
          <w:tab w:val="left" w:pos="2410"/>
        </w:tabs>
        <w:spacing w:line="360" w:lineRule="auto"/>
        <w:ind w:firstLine="2835"/>
        <w:jc w:val="both"/>
        <w:rPr>
          <w:rFonts w:ascii="Arial" w:hAnsi="Arial" w:cs="Arial"/>
          <w:sz w:val="28"/>
          <w:szCs w:val="28"/>
        </w:rPr>
      </w:pPr>
    </w:p>
    <w:p w:rsidR="00336A81" w:rsidRPr="00B755B2" w:rsidRDefault="009B53E6" w:rsidP="001C520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15. </w:t>
      </w:r>
      <w:r w:rsidR="004E5998">
        <w:rPr>
          <w:rFonts w:ascii="Arial" w:hAnsi="Arial" w:cs="Arial"/>
          <w:sz w:val="28"/>
          <w:szCs w:val="28"/>
        </w:rPr>
        <w:t>Como se puede apreciar, ninguno de los depon</w:t>
      </w:r>
      <w:r w:rsidR="00336A81" w:rsidRPr="00B755B2">
        <w:rPr>
          <w:rFonts w:ascii="Arial" w:hAnsi="Arial" w:cs="Arial"/>
          <w:sz w:val="28"/>
          <w:szCs w:val="28"/>
        </w:rPr>
        <w:t>e</w:t>
      </w:r>
      <w:r w:rsidR="004E5998">
        <w:rPr>
          <w:rFonts w:ascii="Arial" w:hAnsi="Arial" w:cs="Arial"/>
          <w:sz w:val="28"/>
          <w:szCs w:val="28"/>
        </w:rPr>
        <w:t>ntes</w:t>
      </w:r>
      <w:r w:rsidR="00336A81" w:rsidRPr="00B755B2">
        <w:rPr>
          <w:rFonts w:ascii="Arial" w:hAnsi="Arial" w:cs="Arial"/>
          <w:sz w:val="28"/>
          <w:szCs w:val="28"/>
        </w:rPr>
        <w:t xml:space="preserve"> refiere actos de posesión sobre e</w:t>
      </w:r>
      <w:r w:rsidR="004E5998">
        <w:rPr>
          <w:rFonts w:ascii="Arial" w:hAnsi="Arial" w:cs="Arial"/>
          <w:sz w:val="28"/>
          <w:szCs w:val="28"/>
        </w:rPr>
        <w:t xml:space="preserve">l </w:t>
      </w:r>
      <w:r w:rsidR="00045DFD">
        <w:rPr>
          <w:rFonts w:ascii="Arial" w:hAnsi="Arial" w:cs="Arial"/>
          <w:sz w:val="28"/>
          <w:szCs w:val="28"/>
        </w:rPr>
        <w:t xml:space="preserve">predio </w:t>
      </w:r>
      <w:r w:rsidR="004E5998">
        <w:rPr>
          <w:rFonts w:ascii="Arial" w:hAnsi="Arial" w:cs="Arial"/>
          <w:sz w:val="28"/>
          <w:szCs w:val="28"/>
        </w:rPr>
        <w:t>materia del litigio, est</w:t>
      </w:r>
      <w:r w:rsidR="00336A81" w:rsidRPr="00B755B2">
        <w:rPr>
          <w:rFonts w:ascii="Arial" w:hAnsi="Arial" w:cs="Arial"/>
          <w:sz w:val="28"/>
          <w:szCs w:val="28"/>
        </w:rPr>
        <w:t xml:space="preserve">o es Lote </w:t>
      </w:r>
      <w:r w:rsidR="004E5998">
        <w:rPr>
          <w:rFonts w:ascii="Arial" w:hAnsi="Arial" w:cs="Arial"/>
          <w:sz w:val="28"/>
          <w:szCs w:val="28"/>
        </w:rPr>
        <w:t>1</w:t>
      </w:r>
      <w:r w:rsidR="00336A81" w:rsidRPr="00B755B2">
        <w:rPr>
          <w:rFonts w:ascii="Arial" w:hAnsi="Arial" w:cs="Arial"/>
          <w:sz w:val="28"/>
          <w:szCs w:val="28"/>
        </w:rPr>
        <w:t xml:space="preserve"> (Lote B)</w:t>
      </w:r>
      <w:r w:rsidR="004E5998">
        <w:rPr>
          <w:rFonts w:ascii="Arial" w:hAnsi="Arial" w:cs="Arial"/>
          <w:sz w:val="28"/>
          <w:szCs w:val="28"/>
        </w:rPr>
        <w:t xml:space="preserve">, </w:t>
      </w:r>
      <w:r w:rsidR="00631C67">
        <w:rPr>
          <w:rFonts w:ascii="Arial" w:hAnsi="Arial" w:cs="Arial"/>
          <w:sz w:val="28"/>
          <w:szCs w:val="28"/>
        </w:rPr>
        <w:t xml:space="preserve">identificado con la matrícula inmobiliaria No. </w:t>
      </w:r>
      <w:r>
        <w:rPr>
          <w:rFonts w:ascii="Arial" w:hAnsi="Arial" w:cs="Arial"/>
          <w:sz w:val="28"/>
          <w:szCs w:val="28"/>
        </w:rPr>
        <w:t>296-</w:t>
      </w:r>
      <w:r w:rsidRPr="002E7250">
        <w:rPr>
          <w:rFonts w:ascii="Arial" w:hAnsi="Arial" w:cs="Arial"/>
          <w:sz w:val="28"/>
          <w:szCs w:val="28"/>
        </w:rPr>
        <w:t>50350</w:t>
      </w:r>
      <w:r>
        <w:rPr>
          <w:rFonts w:ascii="Arial" w:hAnsi="Arial" w:cs="Arial"/>
          <w:sz w:val="28"/>
          <w:szCs w:val="28"/>
        </w:rPr>
        <w:t xml:space="preserve">; tales declaraciones se refieren </w:t>
      </w:r>
      <w:r w:rsidR="00831BF8">
        <w:rPr>
          <w:rFonts w:ascii="Arial" w:hAnsi="Arial" w:cs="Arial"/>
          <w:sz w:val="28"/>
          <w:szCs w:val="28"/>
        </w:rPr>
        <w:t xml:space="preserve">más bien </w:t>
      </w:r>
      <w:r>
        <w:rPr>
          <w:rFonts w:ascii="Arial" w:hAnsi="Arial" w:cs="Arial"/>
          <w:sz w:val="28"/>
          <w:szCs w:val="28"/>
        </w:rPr>
        <w:t xml:space="preserve">a la Finca El Paraíso, </w:t>
      </w:r>
      <w:r w:rsidR="004E5998">
        <w:rPr>
          <w:rFonts w:ascii="Arial" w:hAnsi="Arial" w:cs="Arial"/>
          <w:sz w:val="28"/>
          <w:szCs w:val="28"/>
        </w:rPr>
        <w:t>de</w:t>
      </w:r>
      <w:r>
        <w:rPr>
          <w:rFonts w:ascii="Arial" w:hAnsi="Arial" w:cs="Arial"/>
          <w:sz w:val="28"/>
          <w:szCs w:val="28"/>
        </w:rPr>
        <w:t xml:space="preserve"> </w:t>
      </w:r>
      <w:r w:rsidR="004E5998">
        <w:rPr>
          <w:rFonts w:ascii="Arial" w:hAnsi="Arial" w:cs="Arial"/>
          <w:sz w:val="28"/>
          <w:szCs w:val="28"/>
        </w:rPr>
        <w:t>l</w:t>
      </w:r>
      <w:r>
        <w:rPr>
          <w:rFonts w:ascii="Arial" w:hAnsi="Arial" w:cs="Arial"/>
          <w:sz w:val="28"/>
          <w:szCs w:val="28"/>
        </w:rPr>
        <w:t>a</w:t>
      </w:r>
      <w:r w:rsidR="004E5998">
        <w:rPr>
          <w:rFonts w:ascii="Arial" w:hAnsi="Arial" w:cs="Arial"/>
          <w:sz w:val="28"/>
          <w:szCs w:val="28"/>
        </w:rPr>
        <w:t xml:space="preserve"> </w:t>
      </w:r>
      <w:r>
        <w:rPr>
          <w:rFonts w:ascii="Arial" w:hAnsi="Arial" w:cs="Arial"/>
          <w:sz w:val="28"/>
          <w:szCs w:val="28"/>
        </w:rPr>
        <w:t>cual fue desagregado hace m</w:t>
      </w:r>
      <w:r w:rsidR="00831BF8">
        <w:rPr>
          <w:rFonts w:ascii="Arial" w:hAnsi="Arial" w:cs="Arial"/>
          <w:sz w:val="28"/>
          <w:szCs w:val="28"/>
        </w:rPr>
        <w:t xml:space="preserve">ás de veinte </w:t>
      </w:r>
      <w:r>
        <w:rPr>
          <w:rFonts w:ascii="Arial" w:hAnsi="Arial" w:cs="Arial"/>
          <w:sz w:val="28"/>
          <w:szCs w:val="28"/>
        </w:rPr>
        <w:t xml:space="preserve">años. </w:t>
      </w:r>
      <w:r w:rsidR="00831BF8">
        <w:rPr>
          <w:rFonts w:ascii="Arial" w:hAnsi="Arial" w:cs="Arial"/>
          <w:sz w:val="28"/>
          <w:szCs w:val="28"/>
        </w:rPr>
        <w:t xml:space="preserve">En el mismo sentido declararon </w:t>
      </w:r>
      <w:r w:rsidR="001C7F65" w:rsidRPr="001C7F65">
        <w:rPr>
          <w:rFonts w:ascii="Arial" w:hAnsi="Arial" w:cs="Arial"/>
          <w:sz w:val="24"/>
          <w:szCs w:val="28"/>
        </w:rPr>
        <w:t>FRANCISCO JAVIER RÍOS GARCÍA</w:t>
      </w:r>
      <w:r w:rsidR="001C7F65">
        <w:rPr>
          <w:rFonts w:ascii="Arial" w:hAnsi="Arial" w:cs="Arial"/>
          <w:sz w:val="28"/>
          <w:szCs w:val="28"/>
        </w:rPr>
        <w:t xml:space="preserve"> (fls. 402 a 405 c. ppl. 2), </w:t>
      </w:r>
      <w:r w:rsidR="001C7F65" w:rsidRPr="001C7F65">
        <w:rPr>
          <w:rFonts w:ascii="Arial" w:hAnsi="Arial" w:cs="Arial"/>
          <w:sz w:val="24"/>
          <w:szCs w:val="28"/>
        </w:rPr>
        <w:t>LUBIN MONTES RUIZ</w:t>
      </w:r>
      <w:r w:rsidR="001C7F65">
        <w:rPr>
          <w:rFonts w:ascii="Arial" w:hAnsi="Arial" w:cs="Arial"/>
          <w:sz w:val="28"/>
          <w:szCs w:val="28"/>
        </w:rPr>
        <w:t xml:space="preserve"> (fls. 405 a 407 ib.), </w:t>
      </w:r>
      <w:r w:rsidR="001C7F65" w:rsidRPr="001C7F65">
        <w:rPr>
          <w:rFonts w:ascii="Arial" w:hAnsi="Arial" w:cs="Arial"/>
          <w:sz w:val="24"/>
          <w:szCs w:val="28"/>
        </w:rPr>
        <w:t>JULIO CÉSAR CASTRILLÓN RIVERA</w:t>
      </w:r>
      <w:r w:rsidR="001C7F65">
        <w:rPr>
          <w:rFonts w:ascii="Arial" w:hAnsi="Arial" w:cs="Arial"/>
          <w:sz w:val="28"/>
          <w:szCs w:val="28"/>
        </w:rPr>
        <w:t xml:space="preserve"> (fls. 408 a 411 ib.), </w:t>
      </w:r>
      <w:r w:rsidR="001C7F65" w:rsidRPr="001C7F65">
        <w:rPr>
          <w:rFonts w:ascii="Arial" w:hAnsi="Arial" w:cs="Arial"/>
          <w:sz w:val="24"/>
          <w:szCs w:val="28"/>
        </w:rPr>
        <w:t>JUAN DE JESÚS CARMONA DUQUE</w:t>
      </w:r>
      <w:r w:rsidR="001C7F65">
        <w:rPr>
          <w:rFonts w:ascii="Arial" w:hAnsi="Arial" w:cs="Arial"/>
          <w:sz w:val="28"/>
          <w:szCs w:val="28"/>
        </w:rPr>
        <w:t xml:space="preserve"> (fls. 411 a 413 ib.), </w:t>
      </w:r>
      <w:r w:rsidR="001C7F65" w:rsidRPr="001C7F65">
        <w:rPr>
          <w:rFonts w:ascii="Arial" w:hAnsi="Arial" w:cs="Arial"/>
          <w:sz w:val="24"/>
          <w:szCs w:val="28"/>
        </w:rPr>
        <w:t>ANTONIO JOSÉ TOBÓN ECHEVERRY</w:t>
      </w:r>
      <w:r w:rsidR="001C7F65" w:rsidRPr="001C7F65">
        <w:rPr>
          <w:rFonts w:ascii="Arial" w:hAnsi="Arial" w:cs="Arial"/>
          <w:sz w:val="28"/>
          <w:szCs w:val="28"/>
        </w:rPr>
        <w:t xml:space="preserve"> </w:t>
      </w:r>
      <w:r w:rsidR="001C7F65">
        <w:rPr>
          <w:rFonts w:ascii="Arial" w:hAnsi="Arial" w:cs="Arial"/>
          <w:sz w:val="28"/>
          <w:szCs w:val="28"/>
        </w:rPr>
        <w:t xml:space="preserve">(fls. 415 a 417 ib.), </w:t>
      </w:r>
      <w:r w:rsidR="001C7F65" w:rsidRPr="001C7F65">
        <w:rPr>
          <w:rFonts w:ascii="Arial" w:hAnsi="Arial" w:cs="Arial"/>
          <w:sz w:val="24"/>
          <w:szCs w:val="28"/>
        </w:rPr>
        <w:t>FABIO ALEJANDRO ZULUAGA MEJÍA</w:t>
      </w:r>
      <w:r w:rsidR="001C7F65">
        <w:rPr>
          <w:rFonts w:ascii="Arial" w:hAnsi="Arial" w:cs="Arial"/>
          <w:sz w:val="28"/>
          <w:szCs w:val="28"/>
        </w:rPr>
        <w:t xml:space="preserve"> (fls. 417 a 421 ib.)</w:t>
      </w:r>
      <w:r w:rsidR="00B94288">
        <w:rPr>
          <w:rFonts w:ascii="Arial" w:hAnsi="Arial" w:cs="Arial"/>
          <w:sz w:val="28"/>
          <w:szCs w:val="28"/>
        </w:rPr>
        <w:t xml:space="preserve"> y</w:t>
      </w:r>
      <w:r w:rsidR="001C7F65">
        <w:rPr>
          <w:rFonts w:ascii="Arial" w:hAnsi="Arial" w:cs="Arial"/>
          <w:sz w:val="28"/>
          <w:szCs w:val="28"/>
        </w:rPr>
        <w:t xml:space="preserve"> </w:t>
      </w:r>
      <w:r w:rsidR="001C7F65" w:rsidRPr="001C7F65">
        <w:rPr>
          <w:rFonts w:ascii="Arial" w:hAnsi="Arial" w:cs="Arial"/>
          <w:sz w:val="24"/>
          <w:szCs w:val="28"/>
        </w:rPr>
        <w:t>LUIS GUILLERMO CARDONA ORTIZ</w:t>
      </w:r>
      <w:r w:rsidR="001C7F65">
        <w:rPr>
          <w:rFonts w:ascii="Arial" w:hAnsi="Arial" w:cs="Arial"/>
          <w:sz w:val="28"/>
          <w:szCs w:val="28"/>
        </w:rPr>
        <w:t xml:space="preserve"> (fls. 421 a 424 ib.)</w:t>
      </w:r>
      <w:r w:rsidR="00B94288">
        <w:rPr>
          <w:rFonts w:ascii="Arial" w:hAnsi="Arial" w:cs="Arial"/>
          <w:sz w:val="28"/>
          <w:szCs w:val="28"/>
        </w:rPr>
        <w:t>.</w:t>
      </w:r>
    </w:p>
    <w:p w:rsidR="00045DFD" w:rsidRDefault="00045DFD" w:rsidP="001C520F">
      <w:pPr>
        <w:pStyle w:val="Sinespaciado1"/>
        <w:tabs>
          <w:tab w:val="left" w:pos="2410"/>
        </w:tabs>
        <w:spacing w:line="360" w:lineRule="auto"/>
        <w:ind w:firstLine="2835"/>
        <w:jc w:val="both"/>
        <w:rPr>
          <w:rFonts w:ascii="Arial" w:hAnsi="Arial" w:cs="Arial"/>
          <w:sz w:val="28"/>
          <w:szCs w:val="28"/>
        </w:rPr>
      </w:pPr>
    </w:p>
    <w:p w:rsidR="009E6616" w:rsidRPr="00B755B2" w:rsidRDefault="00B94288" w:rsidP="005667F9">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16.</w:t>
      </w:r>
      <w:r w:rsidR="00336A81" w:rsidRPr="00B755B2">
        <w:rPr>
          <w:rFonts w:ascii="Arial" w:hAnsi="Arial" w:cs="Arial"/>
          <w:sz w:val="28"/>
          <w:szCs w:val="28"/>
        </w:rPr>
        <w:t xml:space="preserve"> </w:t>
      </w:r>
      <w:r>
        <w:rPr>
          <w:rFonts w:ascii="Arial" w:hAnsi="Arial" w:cs="Arial"/>
          <w:sz w:val="28"/>
          <w:szCs w:val="28"/>
        </w:rPr>
        <w:t>De l</w:t>
      </w:r>
      <w:r w:rsidR="00065EC4" w:rsidRPr="002E7250">
        <w:rPr>
          <w:rFonts w:ascii="Arial" w:hAnsi="Arial" w:cs="Arial"/>
          <w:sz w:val="28"/>
          <w:szCs w:val="28"/>
        </w:rPr>
        <w:t>o anterior</w:t>
      </w:r>
      <w:r>
        <w:rPr>
          <w:rFonts w:ascii="Arial" w:hAnsi="Arial" w:cs="Arial"/>
          <w:sz w:val="28"/>
          <w:szCs w:val="28"/>
        </w:rPr>
        <w:t>mente dicho</w:t>
      </w:r>
      <w:r w:rsidR="00065EC4" w:rsidRPr="002E7250">
        <w:rPr>
          <w:rFonts w:ascii="Arial" w:hAnsi="Arial" w:cs="Arial"/>
          <w:sz w:val="28"/>
          <w:szCs w:val="28"/>
        </w:rPr>
        <w:t xml:space="preserve"> </w:t>
      </w:r>
      <w:r w:rsidR="00336A81" w:rsidRPr="00B755B2">
        <w:rPr>
          <w:rFonts w:ascii="Arial" w:hAnsi="Arial" w:cs="Arial"/>
          <w:sz w:val="28"/>
          <w:szCs w:val="28"/>
        </w:rPr>
        <w:t>v</w:t>
      </w:r>
      <w:r w:rsidR="009E6616" w:rsidRPr="00B755B2">
        <w:rPr>
          <w:rFonts w:ascii="Arial" w:hAnsi="Arial" w:cs="Arial"/>
          <w:sz w:val="28"/>
          <w:szCs w:val="28"/>
        </w:rPr>
        <w:t xml:space="preserve">iene una conclusión obligada: si </w:t>
      </w:r>
      <w:r w:rsidR="00336A81" w:rsidRPr="00B755B2">
        <w:rPr>
          <w:rFonts w:ascii="Arial" w:hAnsi="Arial" w:cs="Arial"/>
          <w:sz w:val="28"/>
          <w:szCs w:val="28"/>
        </w:rPr>
        <w:t>para el éxito de la pretensión de</w:t>
      </w:r>
      <w:r w:rsidR="00045DFD">
        <w:rPr>
          <w:rFonts w:ascii="Arial" w:hAnsi="Arial" w:cs="Arial"/>
          <w:sz w:val="28"/>
          <w:szCs w:val="28"/>
        </w:rPr>
        <w:t>l</w:t>
      </w:r>
      <w:r w:rsidR="00336A81" w:rsidRPr="00B755B2">
        <w:rPr>
          <w:rFonts w:ascii="Arial" w:hAnsi="Arial" w:cs="Arial"/>
          <w:sz w:val="28"/>
          <w:szCs w:val="28"/>
        </w:rPr>
        <w:t xml:space="preserve"> res</w:t>
      </w:r>
      <w:r w:rsidR="00045DFD">
        <w:rPr>
          <w:rFonts w:ascii="Arial" w:hAnsi="Arial" w:cs="Arial"/>
          <w:sz w:val="28"/>
          <w:szCs w:val="28"/>
        </w:rPr>
        <w:t>guardo</w:t>
      </w:r>
      <w:r w:rsidR="00336A81" w:rsidRPr="00B755B2">
        <w:rPr>
          <w:rFonts w:ascii="Arial" w:hAnsi="Arial" w:cs="Arial"/>
          <w:sz w:val="28"/>
          <w:szCs w:val="28"/>
        </w:rPr>
        <w:t xml:space="preserve"> posesorio, implicaba demostrar la posesión </w:t>
      </w:r>
      <w:r w:rsidR="004E5998">
        <w:rPr>
          <w:rFonts w:ascii="Arial" w:hAnsi="Arial" w:cs="Arial"/>
          <w:sz w:val="28"/>
          <w:szCs w:val="28"/>
        </w:rPr>
        <w:t>del predio materia de la litis</w:t>
      </w:r>
      <w:r w:rsidR="00045DFD">
        <w:rPr>
          <w:rFonts w:ascii="Arial" w:hAnsi="Arial" w:cs="Arial"/>
          <w:sz w:val="28"/>
          <w:szCs w:val="28"/>
        </w:rPr>
        <w:t xml:space="preserve"> por parte de la actora</w:t>
      </w:r>
      <w:r w:rsidR="004E5998">
        <w:rPr>
          <w:rFonts w:ascii="Arial" w:hAnsi="Arial" w:cs="Arial"/>
          <w:sz w:val="28"/>
          <w:szCs w:val="28"/>
        </w:rPr>
        <w:t xml:space="preserve">, </w:t>
      </w:r>
      <w:r w:rsidR="000631FF">
        <w:rPr>
          <w:rFonts w:ascii="Arial" w:hAnsi="Arial" w:cs="Arial"/>
          <w:sz w:val="28"/>
          <w:szCs w:val="28"/>
        </w:rPr>
        <w:t xml:space="preserve">vale decir, </w:t>
      </w:r>
      <w:r w:rsidR="003335BB">
        <w:rPr>
          <w:rFonts w:ascii="Arial" w:hAnsi="Arial" w:cs="Arial"/>
          <w:sz w:val="28"/>
          <w:szCs w:val="28"/>
        </w:rPr>
        <w:t>actuar como señor</w:t>
      </w:r>
      <w:r w:rsidR="005667F9">
        <w:rPr>
          <w:rFonts w:ascii="Arial" w:hAnsi="Arial" w:cs="Arial"/>
          <w:sz w:val="28"/>
          <w:szCs w:val="28"/>
        </w:rPr>
        <w:t>a y dueña</w:t>
      </w:r>
      <w:r w:rsidR="003335BB">
        <w:rPr>
          <w:rFonts w:ascii="Arial" w:hAnsi="Arial" w:cs="Arial"/>
          <w:sz w:val="28"/>
          <w:szCs w:val="28"/>
        </w:rPr>
        <w:t xml:space="preserve">, sin reconocer dominio ajeno, </w:t>
      </w:r>
      <w:r w:rsidR="00045DFD">
        <w:rPr>
          <w:rFonts w:ascii="Arial" w:hAnsi="Arial" w:cs="Arial"/>
          <w:sz w:val="28"/>
          <w:szCs w:val="28"/>
        </w:rPr>
        <w:t>y esto</w:t>
      </w:r>
      <w:r w:rsidR="00336A81" w:rsidRPr="00B755B2">
        <w:rPr>
          <w:rFonts w:ascii="Arial" w:hAnsi="Arial" w:cs="Arial"/>
          <w:sz w:val="28"/>
          <w:szCs w:val="28"/>
        </w:rPr>
        <w:t xml:space="preserve"> no ha </w:t>
      </w:r>
      <w:r w:rsidR="00045DFD">
        <w:rPr>
          <w:rFonts w:ascii="Arial" w:hAnsi="Arial" w:cs="Arial"/>
          <w:sz w:val="28"/>
          <w:szCs w:val="28"/>
        </w:rPr>
        <w:t>ocurrido</w:t>
      </w:r>
      <w:r w:rsidR="00336A81" w:rsidRPr="00B755B2">
        <w:rPr>
          <w:rFonts w:ascii="Arial" w:hAnsi="Arial" w:cs="Arial"/>
          <w:sz w:val="28"/>
          <w:szCs w:val="28"/>
        </w:rPr>
        <w:t xml:space="preserve">, </w:t>
      </w:r>
      <w:r w:rsidR="009E6616" w:rsidRPr="00B755B2">
        <w:rPr>
          <w:rFonts w:ascii="Arial" w:hAnsi="Arial" w:cs="Arial"/>
          <w:sz w:val="28"/>
          <w:szCs w:val="28"/>
        </w:rPr>
        <w:t xml:space="preserve">tiene razón la </w:t>
      </w:r>
      <w:r w:rsidR="00336A81" w:rsidRPr="00B755B2">
        <w:rPr>
          <w:rFonts w:ascii="Arial" w:hAnsi="Arial" w:cs="Arial"/>
          <w:sz w:val="28"/>
          <w:szCs w:val="28"/>
        </w:rPr>
        <w:t xml:space="preserve">contraparte, </w:t>
      </w:r>
      <w:r w:rsidR="009E6616" w:rsidRPr="00B755B2">
        <w:rPr>
          <w:rFonts w:ascii="Arial" w:hAnsi="Arial" w:cs="Arial"/>
          <w:sz w:val="28"/>
          <w:szCs w:val="28"/>
        </w:rPr>
        <w:t xml:space="preserve">en cuanto aduce que en el caso de ahora hay una falta de legitimación en la causa </w:t>
      </w:r>
      <w:r w:rsidR="00045DFD">
        <w:rPr>
          <w:rFonts w:ascii="Arial" w:hAnsi="Arial" w:cs="Arial"/>
          <w:sz w:val="28"/>
          <w:szCs w:val="28"/>
        </w:rPr>
        <w:t xml:space="preserve">por </w:t>
      </w:r>
      <w:r w:rsidR="000631FF">
        <w:rPr>
          <w:rFonts w:ascii="Arial" w:hAnsi="Arial" w:cs="Arial"/>
          <w:sz w:val="28"/>
          <w:szCs w:val="28"/>
        </w:rPr>
        <w:t>activa;</w:t>
      </w:r>
      <w:r w:rsidR="009E6616" w:rsidRPr="00B755B2">
        <w:rPr>
          <w:rFonts w:ascii="Arial" w:hAnsi="Arial" w:cs="Arial"/>
          <w:sz w:val="28"/>
          <w:szCs w:val="28"/>
        </w:rPr>
        <w:t xml:space="preserve"> porque </w:t>
      </w:r>
      <w:r w:rsidR="00045DFD">
        <w:rPr>
          <w:rFonts w:ascii="Arial" w:hAnsi="Arial" w:cs="Arial"/>
          <w:sz w:val="28"/>
          <w:szCs w:val="28"/>
        </w:rPr>
        <w:t xml:space="preserve">como lo dijo la Corte Suprema de Justicia, </w:t>
      </w:r>
      <w:r w:rsidR="00B755B2" w:rsidRPr="00B755B2">
        <w:rPr>
          <w:rFonts w:ascii="Arial" w:hAnsi="Arial" w:cs="Arial"/>
          <w:sz w:val="28"/>
          <w:szCs w:val="28"/>
        </w:rPr>
        <w:t xml:space="preserve">el artículo 904 del </w:t>
      </w:r>
      <w:r w:rsidR="00B0562A">
        <w:rPr>
          <w:rFonts w:ascii="Arial" w:hAnsi="Arial" w:cs="Arial"/>
          <w:sz w:val="28"/>
          <w:szCs w:val="28"/>
        </w:rPr>
        <w:t>Código C</w:t>
      </w:r>
      <w:r w:rsidR="00B755B2" w:rsidRPr="00B755B2">
        <w:rPr>
          <w:rFonts w:ascii="Arial" w:hAnsi="Arial" w:cs="Arial"/>
          <w:sz w:val="28"/>
          <w:szCs w:val="28"/>
        </w:rPr>
        <w:t xml:space="preserve">ivil </w:t>
      </w:r>
      <w:r w:rsidR="009E6616" w:rsidRPr="00B755B2">
        <w:rPr>
          <w:rFonts w:ascii="Arial" w:hAnsi="Arial" w:cs="Arial"/>
          <w:sz w:val="28"/>
          <w:szCs w:val="28"/>
        </w:rPr>
        <w:t>le permite a</w:t>
      </w:r>
      <w:r w:rsidR="00B755B2" w:rsidRPr="00B755B2">
        <w:rPr>
          <w:rFonts w:ascii="Arial" w:hAnsi="Arial" w:cs="Arial"/>
          <w:sz w:val="28"/>
          <w:szCs w:val="28"/>
        </w:rPr>
        <w:t xml:space="preserve">l poseedor </w:t>
      </w:r>
      <w:r w:rsidR="009E6616" w:rsidRPr="00B755B2">
        <w:rPr>
          <w:rFonts w:ascii="Arial" w:hAnsi="Arial" w:cs="Arial"/>
          <w:sz w:val="28"/>
          <w:szCs w:val="28"/>
        </w:rPr>
        <w:t xml:space="preserve">promover una acción de esta estirpe, </w:t>
      </w:r>
      <w:r w:rsidR="005667F9">
        <w:rPr>
          <w:rFonts w:ascii="Arial" w:hAnsi="Arial" w:cs="Arial"/>
          <w:sz w:val="28"/>
          <w:szCs w:val="28"/>
        </w:rPr>
        <w:t xml:space="preserve">pero </w:t>
      </w:r>
      <w:r w:rsidR="009E6616" w:rsidRPr="00B755B2">
        <w:rPr>
          <w:rFonts w:ascii="Arial" w:hAnsi="Arial" w:cs="Arial"/>
          <w:sz w:val="28"/>
          <w:szCs w:val="28"/>
        </w:rPr>
        <w:t xml:space="preserve">es lo cierto que ello tiene cabida cuando se </w:t>
      </w:r>
      <w:r w:rsidR="00B755B2" w:rsidRPr="00B755B2">
        <w:rPr>
          <w:rFonts w:ascii="Arial" w:hAnsi="Arial" w:cs="Arial"/>
          <w:sz w:val="28"/>
          <w:szCs w:val="28"/>
        </w:rPr>
        <w:t>demuestra</w:t>
      </w:r>
      <w:r w:rsidR="000631FF">
        <w:rPr>
          <w:rFonts w:ascii="Arial" w:hAnsi="Arial" w:cs="Arial"/>
          <w:sz w:val="28"/>
          <w:szCs w:val="28"/>
        </w:rPr>
        <w:t xml:space="preserve"> la posesión en dichos términos. A</w:t>
      </w:r>
      <w:r w:rsidR="009E6616" w:rsidRPr="00B755B2">
        <w:rPr>
          <w:rFonts w:ascii="Arial" w:hAnsi="Arial" w:cs="Arial"/>
          <w:sz w:val="28"/>
          <w:szCs w:val="28"/>
        </w:rPr>
        <w:t xml:space="preserve">quí no </w:t>
      </w:r>
      <w:r w:rsidR="00B755B2" w:rsidRPr="00B755B2">
        <w:rPr>
          <w:rFonts w:ascii="Arial" w:hAnsi="Arial" w:cs="Arial"/>
          <w:sz w:val="28"/>
          <w:szCs w:val="28"/>
        </w:rPr>
        <w:t xml:space="preserve">se </w:t>
      </w:r>
      <w:r w:rsidR="0091217E" w:rsidRPr="00B755B2">
        <w:rPr>
          <w:rFonts w:ascii="Arial" w:hAnsi="Arial" w:cs="Arial"/>
          <w:sz w:val="28"/>
          <w:szCs w:val="28"/>
        </w:rPr>
        <w:t>probó</w:t>
      </w:r>
      <w:r w:rsidR="009E6616" w:rsidRPr="00B755B2">
        <w:rPr>
          <w:rFonts w:ascii="Arial" w:hAnsi="Arial" w:cs="Arial"/>
          <w:sz w:val="28"/>
          <w:szCs w:val="28"/>
        </w:rPr>
        <w:t xml:space="preserve">, </w:t>
      </w:r>
      <w:r w:rsidR="005667F9">
        <w:rPr>
          <w:rFonts w:ascii="Arial" w:hAnsi="Arial" w:cs="Arial"/>
          <w:sz w:val="28"/>
          <w:szCs w:val="28"/>
        </w:rPr>
        <w:t xml:space="preserve">como quedó dicho, </w:t>
      </w:r>
      <w:r w:rsidR="009E6616" w:rsidRPr="00B755B2">
        <w:rPr>
          <w:rFonts w:ascii="Arial" w:hAnsi="Arial" w:cs="Arial"/>
          <w:sz w:val="28"/>
          <w:szCs w:val="28"/>
        </w:rPr>
        <w:t>de manera que</w:t>
      </w:r>
      <w:r>
        <w:rPr>
          <w:rFonts w:ascii="Arial" w:hAnsi="Arial" w:cs="Arial"/>
          <w:sz w:val="28"/>
          <w:szCs w:val="28"/>
        </w:rPr>
        <w:t xml:space="preserve"> la señora</w:t>
      </w:r>
      <w:r w:rsidR="009E6616" w:rsidRPr="00B755B2">
        <w:rPr>
          <w:rFonts w:ascii="Arial" w:hAnsi="Arial" w:cs="Arial"/>
          <w:sz w:val="28"/>
          <w:szCs w:val="28"/>
        </w:rPr>
        <w:t xml:space="preserve"> </w:t>
      </w:r>
      <w:r w:rsidR="00065EC4" w:rsidRPr="00631C67">
        <w:rPr>
          <w:rFonts w:ascii="Arial" w:hAnsi="Arial" w:cs="Arial"/>
          <w:sz w:val="24"/>
          <w:szCs w:val="28"/>
        </w:rPr>
        <w:t>PATRICIA ARISTIZÁBAL RAMÍREZ</w:t>
      </w:r>
      <w:r w:rsidR="00065EC4">
        <w:rPr>
          <w:rFonts w:ascii="Arial" w:hAnsi="Arial" w:cs="Arial"/>
          <w:sz w:val="28"/>
          <w:szCs w:val="28"/>
        </w:rPr>
        <w:t xml:space="preserve"> </w:t>
      </w:r>
      <w:r w:rsidR="009E6616" w:rsidRPr="00B755B2">
        <w:rPr>
          <w:rFonts w:ascii="Arial" w:hAnsi="Arial" w:cs="Arial"/>
          <w:sz w:val="28"/>
          <w:szCs w:val="28"/>
        </w:rPr>
        <w:t>carece de esa facultad.</w:t>
      </w:r>
    </w:p>
    <w:p w:rsidR="0016667F" w:rsidRPr="00B755B2" w:rsidRDefault="0016667F" w:rsidP="00673256">
      <w:pPr>
        <w:pStyle w:val="Sinespaciado1"/>
        <w:tabs>
          <w:tab w:val="left" w:pos="2410"/>
        </w:tabs>
        <w:spacing w:line="360" w:lineRule="auto"/>
        <w:ind w:firstLine="2835"/>
        <w:jc w:val="both"/>
        <w:rPr>
          <w:rFonts w:ascii="Arial" w:hAnsi="Arial" w:cs="Arial"/>
          <w:sz w:val="28"/>
          <w:szCs w:val="28"/>
        </w:rPr>
      </w:pPr>
    </w:p>
    <w:p w:rsidR="000C3DE1" w:rsidRPr="0026159D" w:rsidRDefault="005667F9" w:rsidP="0026159D">
      <w:pPr>
        <w:pStyle w:val="Sinespaciado1"/>
        <w:spacing w:line="360" w:lineRule="auto"/>
        <w:ind w:firstLine="2880"/>
        <w:jc w:val="both"/>
        <w:rPr>
          <w:rFonts w:ascii="Arial" w:hAnsi="Arial" w:cs="Arial"/>
          <w:sz w:val="24"/>
          <w:szCs w:val="24"/>
        </w:rPr>
      </w:pPr>
      <w:r>
        <w:rPr>
          <w:rFonts w:ascii="Arial" w:hAnsi="Arial" w:cs="Arial"/>
          <w:color w:val="000000"/>
          <w:sz w:val="28"/>
          <w:szCs w:val="28"/>
        </w:rPr>
        <w:t xml:space="preserve">16. </w:t>
      </w:r>
      <w:r w:rsidR="00CB1029" w:rsidRPr="00B755B2">
        <w:rPr>
          <w:rFonts w:ascii="Arial" w:hAnsi="Arial" w:cs="Arial"/>
          <w:color w:val="000000"/>
          <w:sz w:val="28"/>
          <w:szCs w:val="28"/>
        </w:rPr>
        <w:t xml:space="preserve">El argumento izado </w:t>
      </w:r>
      <w:r w:rsidR="008F3CF8">
        <w:rPr>
          <w:rFonts w:ascii="Arial" w:hAnsi="Arial" w:cs="Arial"/>
          <w:color w:val="000000"/>
          <w:sz w:val="28"/>
          <w:szCs w:val="28"/>
        </w:rPr>
        <w:t>en la alzada</w:t>
      </w:r>
      <w:r w:rsidR="00CB1029" w:rsidRPr="00B755B2">
        <w:rPr>
          <w:rFonts w:ascii="Arial" w:hAnsi="Arial" w:cs="Arial"/>
          <w:color w:val="000000"/>
          <w:sz w:val="28"/>
          <w:szCs w:val="28"/>
        </w:rPr>
        <w:t>,</w:t>
      </w:r>
      <w:r w:rsidR="000631FF">
        <w:rPr>
          <w:rFonts w:ascii="Arial" w:hAnsi="Arial" w:cs="Arial"/>
          <w:color w:val="000000"/>
          <w:sz w:val="28"/>
          <w:szCs w:val="28"/>
        </w:rPr>
        <w:t xml:space="preserve"> referido a que </w:t>
      </w:r>
      <w:r w:rsidR="000631FF" w:rsidRPr="00B755B2">
        <w:rPr>
          <w:rFonts w:ascii="Arial" w:hAnsi="Arial" w:cs="Arial"/>
          <w:sz w:val="28"/>
          <w:szCs w:val="28"/>
        </w:rPr>
        <w:t>no hay equívoco en el sentido de que la señora Patricia Aristizábal Ramírez es una verdadera poseedora del lote al cual se contrae el proceso</w:t>
      </w:r>
      <w:r w:rsidR="000631FF">
        <w:rPr>
          <w:rFonts w:ascii="Arial" w:hAnsi="Arial" w:cs="Arial"/>
          <w:sz w:val="28"/>
          <w:szCs w:val="28"/>
        </w:rPr>
        <w:t xml:space="preserve"> queda sin piso</w:t>
      </w:r>
      <w:r w:rsidR="000631FF" w:rsidRPr="00B755B2">
        <w:rPr>
          <w:rFonts w:ascii="Arial" w:hAnsi="Arial" w:cs="Arial"/>
          <w:sz w:val="28"/>
          <w:szCs w:val="28"/>
        </w:rPr>
        <w:t xml:space="preserve">. </w:t>
      </w:r>
      <w:r w:rsidR="008F3CF8">
        <w:rPr>
          <w:rFonts w:ascii="Arial" w:hAnsi="Arial" w:cs="Arial"/>
          <w:sz w:val="28"/>
          <w:szCs w:val="28"/>
        </w:rPr>
        <w:t xml:space="preserve"> </w:t>
      </w:r>
      <w:r w:rsidR="000631FF">
        <w:rPr>
          <w:rFonts w:ascii="Arial" w:hAnsi="Arial" w:cs="Arial"/>
          <w:sz w:val="28"/>
          <w:szCs w:val="28"/>
        </w:rPr>
        <w:t xml:space="preserve">Y en lo relativo a </w:t>
      </w:r>
      <w:r w:rsidR="000631FF" w:rsidRPr="00B755B2">
        <w:rPr>
          <w:rFonts w:ascii="Arial" w:hAnsi="Arial" w:cs="Arial"/>
          <w:sz w:val="28"/>
          <w:szCs w:val="28"/>
        </w:rPr>
        <w:t>que la afirmación del juzgado de no estar “legitimada en la causa” debió hacerla la parte demandada más no el despacho, quien debió alegarla mediante un medio exceptivo, cosa que no hizo, por lo cual el fallo es incongruente</w:t>
      </w:r>
      <w:r w:rsidR="00E56D76">
        <w:rPr>
          <w:rFonts w:ascii="Arial" w:hAnsi="Arial" w:cs="Arial"/>
          <w:sz w:val="28"/>
          <w:szCs w:val="28"/>
        </w:rPr>
        <w:t xml:space="preserve">, basta recordar que una vez vinculada </w:t>
      </w:r>
      <w:r w:rsidR="008F3CF8" w:rsidRPr="00B755B2">
        <w:rPr>
          <w:rFonts w:ascii="Arial" w:hAnsi="Arial" w:cs="Arial"/>
          <w:bCs/>
          <w:sz w:val="28"/>
          <w:szCs w:val="28"/>
          <w:lang w:val="es-MX"/>
        </w:rPr>
        <w:t xml:space="preserve">la </w:t>
      </w:r>
      <w:r w:rsidR="008F3CF8" w:rsidRPr="00B755B2">
        <w:rPr>
          <w:rFonts w:ascii="Arial" w:hAnsi="Arial" w:cs="Arial"/>
          <w:bCs/>
          <w:sz w:val="24"/>
          <w:szCs w:val="24"/>
          <w:lang w:val="es-MX"/>
        </w:rPr>
        <w:t>SOCIEDAD OBRAS Y PROYECTOS RP Y CIA LTDA</w:t>
      </w:r>
      <w:r w:rsidR="00E56D76">
        <w:rPr>
          <w:rFonts w:ascii="Arial" w:hAnsi="Arial" w:cs="Arial"/>
          <w:sz w:val="28"/>
          <w:szCs w:val="28"/>
        </w:rPr>
        <w:t xml:space="preserve"> </w:t>
      </w:r>
      <w:r w:rsidR="00E56D76">
        <w:rPr>
          <w:rFonts w:ascii="Arial" w:hAnsi="Arial" w:cs="Arial"/>
          <w:color w:val="000000"/>
          <w:sz w:val="28"/>
          <w:szCs w:val="28"/>
        </w:rPr>
        <w:t>formuló excepciones, entre las cuales, está la de f</w:t>
      </w:r>
      <w:r w:rsidR="00B0562A">
        <w:rPr>
          <w:rFonts w:ascii="Arial" w:hAnsi="Arial" w:cs="Arial"/>
          <w:color w:val="000000"/>
          <w:sz w:val="28"/>
          <w:szCs w:val="28"/>
        </w:rPr>
        <w:t>alta de legitimación por activa</w:t>
      </w:r>
      <w:r w:rsidR="00452EAD">
        <w:rPr>
          <w:rFonts w:ascii="Arial" w:hAnsi="Arial" w:cs="Arial"/>
          <w:color w:val="000000"/>
          <w:sz w:val="28"/>
          <w:szCs w:val="28"/>
        </w:rPr>
        <w:t>.</w:t>
      </w:r>
      <w:r w:rsidR="000C3DE1">
        <w:rPr>
          <w:rFonts w:ascii="Arial" w:hAnsi="Arial" w:cs="Arial"/>
          <w:color w:val="000000"/>
          <w:sz w:val="28"/>
          <w:szCs w:val="28"/>
        </w:rPr>
        <w:t xml:space="preserve"> </w:t>
      </w:r>
      <w:r w:rsidR="00DD7A43">
        <w:rPr>
          <w:rFonts w:ascii="Arial" w:hAnsi="Arial" w:cs="Arial"/>
          <w:color w:val="000000"/>
          <w:sz w:val="28"/>
          <w:szCs w:val="28"/>
        </w:rPr>
        <w:t xml:space="preserve"> </w:t>
      </w:r>
      <w:r w:rsidR="000C3DE1" w:rsidRPr="00DD7A43">
        <w:rPr>
          <w:rFonts w:ascii="Arial" w:hAnsi="Arial" w:cs="Arial"/>
          <w:sz w:val="28"/>
          <w:szCs w:val="28"/>
        </w:rPr>
        <w:t>Tanto la legitimación en la causa como el interés para obrar son cuestiones que conciernen al derecho sustancial sobre el cual versa el litigio y, por ende, sólo al momento de decidir el fondo de la controversia debe determinarse si están o no debidamente demostrados, sin que esté el demandante obligado a alegarlos en ninguna etapa del proceso, pues son condiciones de la sentencia de mérito que el juez debe corroborar aún de oficio</w:t>
      </w:r>
      <w:r w:rsidR="000C3DE1" w:rsidRPr="0026159D">
        <w:rPr>
          <w:rFonts w:ascii="Arial" w:hAnsi="Arial" w:cs="Arial"/>
          <w:sz w:val="24"/>
          <w:szCs w:val="24"/>
        </w:rPr>
        <w:t xml:space="preserve"> </w:t>
      </w:r>
      <w:r w:rsidR="00DD7A43" w:rsidRPr="0026159D">
        <w:rPr>
          <w:rFonts w:ascii="Arial" w:hAnsi="Arial" w:cs="Arial"/>
          <w:sz w:val="24"/>
          <w:szCs w:val="24"/>
        </w:rPr>
        <w:t>(</w:t>
      </w:r>
      <w:r w:rsidR="0026159D" w:rsidRPr="0026159D">
        <w:rPr>
          <w:rFonts w:ascii="Arial" w:hAnsi="Arial" w:cs="Arial"/>
          <w:sz w:val="24"/>
          <w:szCs w:val="24"/>
        </w:rPr>
        <w:t>SC3864-2015</w:t>
      </w:r>
      <w:r w:rsidR="0026159D">
        <w:rPr>
          <w:rFonts w:ascii="Arial" w:hAnsi="Arial" w:cs="Arial"/>
          <w:sz w:val="24"/>
          <w:szCs w:val="24"/>
        </w:rPr>
        <w:t xml:space="preserve"> </w:t>
      </w:r>
      <w:r w:rsidR="000C3DE1" w:rsidRPr="0026159D">
        <w:rPr>
          <w:rFonts w:ascii="Arial" w:hAnsi="Arial" w:cs="Arial"/>
          <w:sz w:val="24"/>
          <w:szCs w:val="24"/>
        </w:rPr>
        <w:t>C</w:t>
      </w:r>
      <w:r w:rsidR="0026159D">
        <w:rPr>
          <w:rFonts w:ascii="Arial" w:hAnsi="Arial" w:cs="Arial"/>
          <w:sz w:val="24"/>
          <w:szCs w:val="24"/>
        </w:rPr>
        <w:t>orte Suprema de Justicia, Sala de Casación Civil)</w:t>
      </w:r>
      <w:r w:rsidR="00F84A84">
        <w:rPr>
          <w:rFonts w:ascii="Arial" w:hAnsi="Arial" w:cs="Arial"/>
          <w:sz w:val="24"/>
          <w:szCs w:val="24"/>
        </w:rPr>
        <w:t>.</w:t>
      </w:r>
    </w:p>
    <w:p w:rsidR="00E56D76" w:rsidRDefault="00E56D76" w:rsidP="00CB1029">
      <w:pPr>
        <w:pStyle w:val="Sinespaciado1"/>
        <w:spacing w:line="360" w:lineRule="auto"/>
        <w:ind w:firstLine="2880"/>
        <w:jc w:val="both"/>
        <w:rPr>
          <w:rFonts w:ascii="Arial" w:hAnsi="Arial" w:cs="Arial"/>
          <w:color w:val="000000"/>
          <w:sz w:val="28"/>
          <w:szCs w:val="28"/>
        </w:rPr>
      </w:pPr>
    </w:p>
    <w:p w:rsidR="00CB1029" w:rsidRPr="00B755B2" w:rsidRDefault="00E56D76" w:rsidP="00CB1029">
      <w:pPr>
        <w:pStyle w:val="Sinespaciado1"/>
        <w:spacing w:line="360" w:lineRule="auto"/>
        <w:ind w:firstLine="2880"/>
        <w:jc w:val="both"/>
        <w:rPr>
          <w:rFonts w:ascii="Arial" w:hAnsi="Arial" w:cs="Arial"/>
          <w:color w:val="000000"/>
          <w:sz w:val="28"/>
          <w:szCs w:val="28"/>
        </w:rPr>
      </w:pPr>
      <w:r>
        <w:rPr>
          <w:rFonts w:ascii="Arial" w:hAnsi="Arial" w:cs="Arial"/>
          <w:color w:val="000000"/>
          <w:sz w:val="28"/>
          <w:szCs w:val="28"/>
        </w:rPr>
        <w:t xml:space="preserve">17. En este escaño del análisis, considera la Sala menester referirse a la </w:t>
      </w:r>
      <w:r w:rsidR="00CB1029" w:rsidRPr="00B755B2">
        <w:rPr>
          <w:rFonts w:ascii="Arial" w:hAnsi="Arial" w:cs="Arial"/>
          <w:color w:val="000000"/>
          <w:sz w:val="28"/>
          <w:szCs w:val="28"/>
        </w:rPr>
        <w:t>abierta confusión entre los presupuestos procesales</w:t>
      </w:r>
      <w:r>
        <w:rPr>
          <w:rFonts w:ascii="Arial" w:hAnsi="Arial" w:cs="Arial"/>
          <w:color w:val="000000"/>
          <w:sz w:val="28"/>
          <w:szCs w:val="28"/>
        </w:rPr>
        <w:t xml:space="preserve"> que no en pocas oportunidades se advierte</w:t>
      </w:r>
      <w:r w:rsidR="00CB1029" w:rsidRPr="00B755B2">
        <w:rPr>
          <w:rFonts w:ascii="Arial" w:hAnsi="Arial" w:cs="Arial"/>
          <w:color w:val="000000"/>
          <w:sz w:val="28"/>
          <w:szCs w:val="28"/>
        </w:rPr>
        <w:t>, cuya omisión, se itera, en eventos precisos demarcados por la jurisprudencia patria, genera la imposibilidad para el fallador para emitir sentencia de mérito, con la leg</w:t>
      </w:r>
      <w:r w:rsidR="00F838B9">
        <w:rPr>
          <w:rFonts w:ascii="Arial" w:hAnsi="Arial" w:cs="Arial"/>
          <w:color w:val="000000"/>
          <w:sz w:val="28"/>
          <w:szCs w:val="28"/>
        </w:rPr>
        <w:t>itimación en la causa, aspecto e</w:t>
      </w:r>
      <w:r w:rsidR="00CB1029" w:rsidRPr="00B755B2">
        <w:rPr>
          <w:rFonts w:ascii="Arial" w:hAnsi="Arial" w:cs="Arial"/>
          <w:color w:val="000000"/>
          <w:sz w:val="28"/>
          <w:szCs w:val="28"/>
        </w:rPr>
        <w:t>ste que, lejos de considerarse como meramente formal, constituye un presupuesto sustancial, que permite o impide la prosperidad de los pedimentos del libelo, esto es constituye un presupuesto de la acción, cuya carga probatoria corresponde, exclusivamente, al extremo que pretenda beneficiarse de él, y ante su ausencia, si bien es viable una decisión de mérito, esta será desestimatoria de las pretensiones.</w:t>
      </w:r>
    </w:p>
    <w:p w:rsidR="00824C0C" w:rsidRPr="00B755B2" w:rsidRDefault="00824C0C" w:rsidP="00CB1029">
      <w:pPr>
        <w:pStyle w:val="Sinespaciado1"/>
        <w:spacing w:line="360" w:lineRule="auto"/>
        <w:ind w:firstLine="2880"/>
        <w:jc w:val="both"/>
        <w:rPr>
          <w:rFonts w:ascii="Arial" w:hAnsi="Arial" w:cs="Arial"/>
          <w:sz w:val="28"/>
          <w:szCs w:val="28"/>
        </w:rPr>
      </w:pPr>
    </w:p>
    <w:p w:rsidR="00D84278" w:rsidRPr="00B755B2" w:rsidRDefault="00E56D76" w:rsidP="00631C67">
      <w:pPr>
        <w:pStyle w:val="Sinespaciado1"/>
        <w:spacing w:line="360" w:lineRule="auto"/>
        <w:ind w:firstLine="2880"/>
        <w:jc w:val="both"/>
        <w:rPr>
          <w:rFonts w:ascii="Arial" w:hAnsi="Arial" w:cs="Arial"/>
          <w:sz w:val="28"/>
          <w:szCs w:val="28"/>
        </w:rPr>
      </w:pPr>
      <w:r>
        <w:rPr>
          <w:rFonts w:ascii="Arial" w:hAnsi="Arial" w:cs="Arial"/>
          <w:sz w:val="28"/>
          <w:szCs w:val="28"/>
        </w:rPr>
        <w:t>18</w:t>
      </w:r>
      <w:r w:rsidR="00CB1029" w:rsidRPr="00B755B2">
        <w:rPr>
          <w:rFonts w:ascii="Arial" w:hAnsi="Arial" w:cs="Arial"/>
          <w:sz w:val="28"/>
          <w:szCs w:val="28"/>
        </w:rPr>
        <w:t xml:space="preserve">. </w:t>
      </w:r>
      <w:r>
        <w:rPr>
          <w:rFonts w:ascii="Arial" w:hAnsi="Arial" w:cs="Arial"/>
          <w:sz w:val="28"/>
          <w:szCs w:val="28"/>
        </w:rPr>
        <w:t xml:space="preserve">En conclusión, </w:t>
      </w:r>
      <w:r>
        <w:rPr>
          <w:rFonts w:ascii="Arial" w:hAnsi="Arial" w:cs="Arial"/>
          <w:color w:val="000000"/>
          <w:sz w:val="28"/>
          <w:szCs w:val="28"/>
        </w:rPr>
        <w:t>a</w:t>
      </w:r>
      <w:r w:rsidR="00CB1029" w:rsidRPr="00B755B2">
        <w:rPr>
          <w:rFonts w:ascii="Arial" w:hAnsi="Arial" w:cs="Arial"/>
          <w:color w:val="000000"/>
          <w:sz w:val="28"/>
          <w:szCs w:val="28"/>
        </w:rPr>
        <w:t xml:space="preserve"> partir de las premisas </w:t>
      </w:r>
      <w:r>
        <w:rPr>
          <w:rFonts w:ascii="Arial" w:hAnsi="Arial" w:cs="Arial"/>
          <w:color w:val="000000"/>
          <w:sz w:val="28"/>
          <w:szCs w:val="28"/>
        </w:rPr>
        <w:t xml:space="preserve">fácticas y </w:t>
      </w:r>
      <w:r w:rsidR="00CB1029" w:rsidRPr="00B755B2">
        <w:rPr>
          <w:rFonts w:ascii="Arial" w:hAnsi="Arial" w:cs="Arial"/>
          <w:color w:val="000000"/>
          <w:sz w:val="28"/>
          <w:szCs w:val="28"/>
        </w:rPr>
        <w:t>jurídicas expuestas, fácil puede anunciarse que la decisión atacada por esta vía, será confirmada, por las razones expuestas en precedencia</w:t>
      </w:r>
      <w:r w:rsidR="00C20AF1">
        <w:rPr>
          <w:rFonts w:ascii="Arial" w:hAnsi="Arial" w:cs="Arial"/>
          <w:color w:val="000000"/>
          <w:sz w:val="28"/>
          <w:szCs w:val="28"/>
        </w:rPr>
        <w:t xml:space="preserve">, sin que sea necesario </w:t>
      </w:r>
      <w:r w:rsidR="00C20AF1" w:rsidRPr="00C20AF1">
        <w:rPr>
          <w:rFonts w:ascii="Arial" w:hAnsi="Arial" w:cs="Arial"/>
          <w:color w:val="000000"/>
          <w:sz w:val="28"/>
          <w:szCs w:val="28"/>
        </w:rPr>
        <w:t xml:space="preserve">analizar </w:t>
      </w:r>
      <w:r w:rsidR="00C20AF1">
        <w:rPr>
          <w:rFonts w:ascii="Arial" w:hAnsi="Arial" w:cs="Arial"/>
          <w:color w:val="000000"/>
          <w:sz w:val="28"/>
          <w:szCs w:val="28"/>
        </w:rPr>
        <w:t>otros puntos en discusión</w:t>
      </w:r>
      <w:r w:rsidR="00CB1029" w:rsidRPr="00B755B2">
        <w:rPr>
          <w:rFonts w:ascii="Arial" w:hAnsi="Arial" w:cs="Arial"/>
          <w:color w:val="000000"/>
          <w:sz w:val="28"/>
          <w:szCs w:val="28"/>
        </w:rPr>
        <w:t>.</w:t>
      </w:r>
      <w:r w:rsidR="00631C67">
        <w:rPr>
          <w:rFonts w:ascii="Arial" w:hAnsi="Arial" w:cs="Arial"/>
          <w:color w:val="000000"/>
          <w:sz w:val="28"/>
          <w:szCs w:val="28"/>
        </w:rPr>
        <w:t xml:space="preserve"> Y</w:t>
      </w:r>
      <w:r w:rsidR="00631C67" w:rsidRPr="00B755B2">
        <w:rPr>
          <w:rFonts w:ascii="Arial" w:hAnsi="Arial" w:cs="Arial"/>
          <w:sz w:val="28"/>
          <w:szCs w:val="28"/>
        </w:rPr>
        <w:t xml:space="preserve"> </w:t>
      </w:r>
      <w:r w:rsidR="00631C67">
        <w:rPr>
          <w:rFonts w:ascii="Arial" w:hAnsi="Arial" w:cs="Arial"/>
          <w:sz w:val="28"/>
          <w:szCs w:val="28"/>
        </w:rPr>
        <w:t>t</w:t>
      </w:r>
      <w:r w:rsidR="00D84278" w:rsidRPr="00B755B2">
        <w:rPr>
          <w:rFonts w:ascii="Arial" w:hAnsi="Arial" w:cs="Arial"/>
          <w:sz w:val="28"/>
          <w:szCs w:val="28"/>
        </w:rPr>
        <w:t>eniendo en cuenta que la decisión es desfavorable a</w:t>
      </w:r>
      <w:r w:rsidR="00631C67">
        <w:rPr>
          <w:rFonts w:ascii="Arial" w:hAnsi="Arial" w:cs="Arial"/>
          <w:sz w:val="28"/>
          <w:szCs w:val="28"/>
        </w:rPr>
        <w:t xml:space="preserve"> </w:t>
      </w:r>
      <w:r w:rsidR="00D84278" w:rsidRPr="00B755B2">
        <w:rPr>
          <w:rFonts w:ascii="Arial" w:hAnsi="Arial" w:cs="Arial"/>
          <w:sz w:val="28"/>
          <w:szCs w:val="28"/>
        </w:rPr>
        <w:t>l</w:t>
      </w:r>
      <w:r w:rsidR="00631C67">
        <w:rPr>
          <w:rFonts w:ascii="Arial" w:hAnsi="Arial" w:cs="Arial"/>
          <w:sz w:val="28"/>
          <w:szCs w:val="28"/>
        </w:rPr>
        <w:t>a</w:t>
      </w:r>
      <w:r w:rsidR="00D84278" w:rsidRPr="00B755B2">
        <w:rPr>
          <w:rFonts w:ascii="Arial" w:hAnsi="Arial" w:cs="Arial"/>
          <w:sz w:val="28"/>
          <w:szCs w:val="28"/>
        </w:rPr>
        <w:t xml:space="preserve"> impugnante, se </w:t>
      </w:r>
      <w:r w:rsidR="000C45D9" w:rsidRPr="00B755B2">
        <w:rPr>
          <w:rFonts w:ascii="Arial" w:hAnsi="Arial" w:cs="Arial"/>
          <w:sz w:val="28"/>
          <w:szCs w:val="28"/>
        </w:rPr>
        <w:t xml:space="preserve">le </w:t>
      </w:r>
      <w:r w:rsidR="00D84278" w:rsidRPr="00B755B2">
        <w:rPr>
          <w:rFonts w:ascii="Arial" w:hAnsi="Arial" w:cs="Arial"/>
          <w:sz w:val="28"/>
          <w:szCs w:val="28"/>
        </w:rPr>
        <w:t>condenará en costas.</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r w:rsidRPr="00B755B2">
        <w:rPr>
          <w:rFonts w:ascii="Arial" w:hAnsi="Arial" w:cs="Arial"/>
          <w:sz w:val="28"/>
          <w:szCs w:val="28"/>
          <w:lang w:val="es-MX"/>
        </w:rPr>
        <w:t>VI</w:t>
      </w:r>
      <w:r w:rsidRPr="00B755B2">
        <w:rPr>
          <w:rFonts w:ascii="Arial" w:hAnsi="Arial" w:cs="Arial"/>
          <w:bCs/>
          <w:iCs/>
          <w:sz w:val="28"/>
          <w:szCs w:val="28"/>
          <w:lang w:val="es-MX"/>
        </w:rPr>
        <w:t>. Decisión</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r w:rsidRPr="00B755B2">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673256" w:rsidRPr="00B755B2" w:rsidRDefault="00673256" w:rsidP="00673256">
      <w:pPr>
        <w:pStyle w:val="Sinespaciado1"/>
        <w:tabs>
          <w:tab w:val="left" w:pos="2410"/>
        </w:tabs>
        <w:spacing w:line="360" w:lineRule="auto"/>
        <w:ind w:firstLine="2835"/>
        <w:jc w:val="both"/>
        <w:rPr>
          <w:rFonts w:ascii="Arial" w:hAnsi="Arial" w:cs="Arial"/>
          <w:sz w:val="26"/>
          <w:szCs w:val="26"/>
          <w:lang w:val="es-ES"/>
        </w:rPr>
      </w:pPr>
    </w:p>
    <w:p w:rsidR="00673256" w:rsidRPr="00B755B2" w:rsidRDefault="00673256" w:rsidP="00673256">
      <w:pPr>
        <w:pStyle w:val="Sinespaciado1"/>
        <w:tabs>
          <w:tab w:val="left" w:pos="2410"/>
        </w:tabs>
        <w:spacing w:line="360" w:lineRule="auto"/>
        <w:ind w:firstLine="2835"/>
        <w:jc w:val="both"/>
        <w:rPr>
          <w:rFonts w:ascii="Arial" w:hAnsi="Arial" w:cs="Arial"/>
          <w:sz w:val="26"/>
          <w:szCs w:val="26"/>
          <w:lang w:val="es-ES"/>
        </w:rPr>
      </w:pPr>
      <w:r w:rsidRPr="00B755B2">
        <w:rPr>
          <w:rFonts w:ascii="Arial" w:hAnsi="Arial" w:cs="Arial"/>
          <w:bCs/>
          <w:iCs/>
          <w:sz w:val="26"/>
          <w:szCs w:val="26"/>
          <w:lang w:val="es-MX"/>
        </w:rPr>
        <w:t>RESUELVE</w:t>
      </w:r>
      <w:r w:rsidRPr="00B755B2">
        <w:rPr>
          <w:rFonts w:ascii="Arial" w:hAnsi="Arial" w:cs="Arial"/>
          <w:bCs/>
          <w:sz w:val="26"/>
          <w:szCs w:val="26"/>
          <w:lang w:val="es-MX"/>
        </w:rPr>
        <w:t>:</w:t>
      </w:r>
    </w:p>
    <w:p w:rsidR="00673256" w:rsidRPr="00B755B2" w:rsidRDefault="00673256" w:rsidP="00673256">
      <w:pPr>
        <w:pStyle w:val="Sinespaciado1"/>
        <w:tabs>
          <w:tab w:val="left" w:pos="2410"/>
        </w:tabs>
        <w:spacing w:line="360" w:lineRule="auto"/>
        <w:ind w:firstLine="2835"/>
        <w:jc w:val="both"/>
        <w:rPr>
          <w:rFonts w:ascii="Arial" w:hAnsi="Arial" w:cs="Arial"/>
          <w:bCs/>
          <w:iCs/>
          <w:sz w:val="26"/>
          <w:szCs w:val="26"/>
          <w:lang w:val="es-MX"/>
        </w:rPr>
      </w:pPr>
    </w:p>
    <w:p w:rsidR="00673256" w:rsidRPr="00B755B2" w:rsidRDefault="00673256" w:rsidP="00673256">
      <w:pPr>
        <w:pStyle w:val="Sinespaciado1"/>
        <w:tabs>
          <w:tab w:val="left" w:pos="2410"/>
        </w:tabs>
        <w:spacing w:line="360" w:lineRule="auto"/>
        <w:ind w:firstLine="2835"/>
        <w:jc w:val="both"/>
        <w:rPr>
          <w:rFonts w:ascii="Arial" w:hAnsi="Arial" w:cs="Arial"/>
          <w:bCs/>
          <w:sz w:val="28"/>
          <w:szCs w:val="28"/>
          <w:lang w:val="es-MX"/>
        </w:rPr>
      </w:pPr>
      <w:r w:rsidRPr="00B755B2">
        <w:rPr>
          <w:rFonts w:ascii="Arial" w:hAnsi="Arial" w:cs="Arial"/>
          <w:bCs/>
          <w:iCs/>
          <w:sz w:val="26"/>
          <w:szCs w:val="26"/>
          <w:lang w:val="es-MX"/>
        </w:rPr>
        <w:t>PRIMERO: SE CONFIRMA</w:t>
      </w:r>
      <w:r w:rsidRPr="00B755B2">
        <w:rPr>
          <w:rFonts w:ascii="Arial" w:hAnsi="Arial" w:cs="Arial"/>
          <w:bCs/>
          <w:iCs/>
          <w:sz w:val="28"/>
          <w:szCs w:val="28"/>
          <w:lang w:val="es-MX"/>
        </w:rPr>
        <w:t xml:space="preserve"> </w:t>
      </w:r>
      <w:r w:rsidRPr="00B755B2">
        <w:rPr>
          <w:rFonts w:ascii="Arial" w:hAnsi="Arial" w:cs="Arial"/>
          <w:bCs/>
          <w:sz w:val="28"/>
          <w:szCs w:val="28"/>
          <w:lang w:val="es-MX"/>
        </w:rPr>
        <w:t xml:space="preserve">la sentencia dictada el </w:t>
      </w:r>
      <w:r w:rsidR="00F2524D" w:rsidRPr="00B755B2">
        <w:rPr>
          <w:rFonts w:ascii="Arial" w:hAnsi="Arial" w:cs="Arial"/>
          <w:bCs/>
          <w:sz w:val="28"/>
          <w:szCs w:val="28"/>
          <w:lang w:val="es-MX"/>
        </w:rPr>
        <w:t xml:space="preserve">12 de mayo de 2014 por el Juzgado Civil del Circuito de Santa Rosa de Cabal, en el proceso posesorio promovido por </w:t>
      </w:r>
      <w:r w:rsidR="00F2524D" w:rsidRPr="00B755B2">
        <w:rPr>
          <w:rFonts w:ascii="Arial" w:hAnsi="Arial" w:cs="Arial"/>
          <w:bCs/>
          <w:sz w:val="24"/>
          <w:szCs w:val="24"/>
          <w:lang w:val="es-MX"/>
        </w:rPr>
        <w:t xml:space="preserve">PATRICIA </w:t>
      </w:r>
      <w:r w:rsidR="00150587" w:rsidRPr="00B755B2">
        <w:rPr>
          <w:rFonts w:ascii="Arial" w:hAnsi="Arial" w:cs="Arial"/>
          <w:bCs/>
          <w:sz w:val="24"/>
          <w:szCs w:val="24"/>
          <w:lang w:val="es-MX"/>
        </w:rPr>
        <w:t>ARISTIZÁBAL</w:t>
      </w:r>
      <w:r w:rsidR="00F2524D" w:rsidRPr="00B755B2">
        <w:rPr>
          <w:rFonts w:ascii="Arial" w:hAnsi="Arial" w:cs="Arial"/>
          <w:bCs/>
          <w:sz w:val="24"/>
          <w:szCs w:val="24"/>
          <w:lang w:val="es-MX"/>
        </w:rPr>
        <w:t xml:space="preserve"> </w:t>
      </w:r>
      <w:r w:rsidR="00150587" w:rsidRPr="00B755B2">
        <w:rPr>
          <w:rFonts w:ascii="Arial" w:hAnsi="Arial" w:cs="Arial"/>
          <w:bCs/>
          <w:sz w:val="24"/>
          <w:szCs w:val="24"/>
          <w:lang w:val="es-MX"/>
        </w:rPr>
        <w:t>RAMÍREZ</w:t>
      </w:r>
      <w:r w:rsidRPr="00B755B2">
        <w:rPr>
          <w:rFonts w:ascii="Arial" w:hAnsi="Arial" w:cs="Arial"/>
          <w:bCs/>
          <w:sz w:val="28"/>
          <w:szCs w:val="28"/>
          <w:lang w:val="es-MX"/>
        </w:rPr>
        <w:t>, contra</w:t>
      </w:r>
      <w:r w:rsidR="00F2524D" w:rsidRPr="00B755B2">
        <w:rPr>
          <w:rFonts w:ascii="Arial" w:hAnsi="Arial" w:cs="Arial"/>
          <w:bCs/>
          <w:sz w:val="24"/>
          <w:szCs w:val="24"/>
          <w:lang w:val="es-MX"/>
        </w:rPr>
        <w:t xml:space="preserve"> </w:t>
      </w:r>
      <w:r w:rsidR="00824C0C" w:rsidRPr="00B755B2">
        <w:rPr>
          <w:rFonts w:ascii="Arial" w:hAnsi="Arial" w:cs="Arial"/>
          <w:bCs/>
          <w:sz w:val="24"/>
          <w:szCs w:val="24"/>
          <w:lang w:val="es-MX"/>
        </w:rPr>
        <w:t>VICENTE EMILIO ARIAS VERA, MARÍ</w:t>
      </w:r>
      <w:r w:rsidR="00F2524D" w:rsidRPr="00B755B2">
        <w:rPr>
          <w:rFonts w:ascii="Arial" w:hAnsi="Arial" w:cs="Arial"/>
          <w:bCs/>
          <w:sz w:val="24"/>
          <w:szCs w:val="24"/>
          <w:lang w:val="es-MX"/>
        </w:rPr>
        <w:t xml:space="preserve">A DOLI MONTOYA PINEDA, CAMILO ARCILA SALAZAR, DANIEL CARDONA </w:t>
      </w:r>
      <w:r w:rsidR="00330B40" w:rsidRPr="00B755B2">
        <w:rPr>
          <w:rFonts w:ascii="Arial" w:hAnsi="Arial" w:cs="Arial"/>
          <w:bCs/>
          <w:sz w:val="24"/>
          <w:szCs w:val="24"/>
          <w:lang w:val="es-MX"/>
        </w:rPr>
        <w:t>MARTÍNEZ</w:t>
      </w:r>
      <w:r w:rsidR="00F2524D" w:rsidRPr="00B755B2">
        <w:rPr>
          <w:rFonts w:ascii="Arial" w:hAnsi="Arial" w:cs="Arial"/>
          <w:bCs/>
          <w:sz w:val="24"/>
          <w:szCs w:val="24"/>
          <w:lang w:val="es-MX"/>
        </w:rPr>
        <w:t xml:space="preserve">, EVELYN MAGALI CARDONA DUQUE, HEREDEROS INDETERMINADOS DE </w:t>
      </w:r>
      <w:r w:rsidR="00330B40" w:rsidRPr="00B755B2">
        <w:rPr>
          <w:rFonts w:ascii="Arial" w:hAnsi="Arial" w:cs="Arial"/>
          <w:bCs/>
          <w:sz w:val="24"/>
          <w:szCs w:val="24"/>
          <w:lang w:val="es-MX"/>
        </w:rPr>
        <w:t>JOSÉ</w:t>
      </w:r>
      <w:r w:rsidR="00F2524D" w:rsidRPr="00B755B2">
        <w:rPr>
          <w:rFonts w:ascii="Arial" w:hAnsi="Arial" w:cs="Arial"/>
          <w:bCs/>
          <w:sz w:val="24"/>
          <w:szCs w:val="24"/>
          <w:lang w:val="es-MX"/>
        </w:rPr>
        <w:t xml:space="preserve"> GENES CARDONA MONTOYA </w:t>
      </w:r>
      <w:r w:rsidR="00F2524D" w:rsidRPr="00B755B2">
        <w:rPr>
          <w:rFonts w:ascii="Arial" w:hAnsi="Arial" w:cs="Arial"/>
          <w:bCs/>
          <w:sz w:val="28"/>
          <w:szCs w:val="28"/>
          <w:lang w:val="es-MX"/>
        </w:rPr>
        <w:t xml:space="preserve">y la sociedad </w:t>
      </w:r>
      <w:r w:rsidR="00F2524D" w:rsidRPr="00B755B2">
        <w:rPr>
          <w:rFonts w:ascii="Arial" w:hAnsi="Arial" w:cs="Arial"/>
          <w:bCs/>
          <w:sz w:val="24"/>
          <w:szCs w:val="24"/>
          <w:lang w:val="es-MX"/>
        </w:rPr>
        <w:t xml:space="preserve">OBRAS Y PROYECTOS ERP S.AS., </w:t>
      </w:r>
      <w:r w:rsidRPr="00B755B2">
        <w:rPr>
          <w:rFonts w:ascii="Arial" w:hAnsi="Arial" w:cs="Arial"/>
          <w:bCs/>
          <w:sz w:val="28"/>
          <w:szCs w:val="28"/>
          <w:lang w:val="es-MX"/>
        </w:rPr>
        <w:t>por las razones expuestas en esta providencia.</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eastAsia="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rPr>
      </w:pPr>
      <w:r w:rsidRPr="00B755B2">
        <w:rPr>
          <w:rFonts w:ascii="Arial" w:hAnsi="Arial" w:cs="Arial"/>
          <w:sz w:val="26"/>
          <w:szCs w:val="26"/>
        </w:rPr>
        <w:t>SEGUNDO: SE CONDENA</w:t>
      </w:r>
      <w:r w:rsidRPr="00B755B2">
        <w:rPr>
          <w:rFonts w:ascii="Arial" w:hAnsi="Arial" w:cs="Arial"/>
          <w:sz w:val="28"/>
          <w:szCs w:val="28"/>
        </w:rPr>
        <w:t xml:space="preserve"> en costas de esta instancia a la parte recurrente, a favor del extremo demandado.</w:t>
      </w:r>
    </w:p>
    <w:p w:rsidR="00F2524D" w:rsidRPr="00B755B2" w:rsidRDefault="00F2524D" w:rsidP="00673256">
      <w:pPr>
        <w:pStyle w:val="Sinespaciado1"/>
        <w:tabs>
          <w:tab w:val="left" w:pos="2410"/>
        </w:tabs>
        <w:spacing w:line="360" w:lineRule="auto"/>
        <w:ind w:firstLine="2835"/>
        <w:jc w:val="both"/>
        <w:rPr>
          <w:rFonts w:ascii="Arial" w:hAnsi="Arial" w:cs="Arial"/>
          <w:sz w:val="28"/>
          <w:szCs w:val="28"/>
          <w:lang w:val="es-MX"/>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r w:rsidRPr="00B755B2">
        <w:rPr>
          <w:rFonts w:ascii="Arial" w:hAnsi="Arial" w:cs="Arial"/>
          <w:sz w:val="28"/>
          <w:szCs w:val="28"/>
          <w:lang w:val="es-MX"/>
        </w:rPr>
        <w:t>En su oportunidad, vuelva el expediente al juzgado de origen.</w:t>
      </w:r>
    </w:p>
    <w:p w:rsidR="00673256" w:rsidRPr="00B755B2" w:rsidRDefault="00673256" w:rsidP="00673256">
      <w:pPr>
        <w:pStyle w:val="Sinespaciado1"/>
        <w:tabs>
          <w:tab w:val="left" w:pos="2410"/>
        </w:tabs>
        <w:spacing w:line="360" w:lineRule="auto"/>
        <w:jc w:val="both"/>
        <w:rPr>
          <w:rFonts w:ascii="Arial" w:hAnsi="Arial" w:cs="Arial"/>
          <w:sz w:val="28"/>
          <w:szCs w:val="28"/>
          <w:lang w:val="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r w:rsidRPr="00B755B2">
        <w:rPr>
          <w:rFonts w:ascii="Arial" w:hAnsi="Arial" w:cs="Arial"/>
          <w:sz w:val="28"/>
          <w:szCs w:val="28"/>
          <w:lang w:val="es-MX"/>
        </w:rPr>
        <w:t>Notifíquese y cúmplase</w:t>
      </w: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ES"/>
        </w:rPr>
      </w:pPr>
    </w:p>
    <w:p w:rsidR="00673256" w:rsidRPr="00B755B2" w:rsidRDefault="00673256" w:rsidP="00673256">
      <w:pPr>
        <w:pStyle w:val="Sinespaciado1"/>
        <w:tabs>
          <w:tab w:val="left" w:pos="2410"/>
        </w:tabs>
        <w:spacing w:line="360" w:lineRule="auto"/>
        <w:ind w:firstLine="2835"/>
        <w:jc w:val="both"/>
        <w:rPr>
          <w:rFonts w:ascii="Arial" w:hAnsi="Arial" w:cs="Arial"/>
          <w:sz w:val="28"/>
          <w:szCs w:val="28"/>
          <w:lang w:val="es-MX"/>
        </w:rPr>
      </w:pPr>
      <w:r w:rsidRPr="00B755B2">
        <w:rPr>
          <w:rFonts w:ascii="Arial" w:hAnsi="Arial" w:cs="Arial"/>
          <w:sz w:val="28"/>
          <w:szCs w:val="28"/>
          <w:lang w:val="es-MX"/>
        </w:rPr>
        <w:t>Los Magistrados,</w:t>
      </w:r>
    </w:p>
    <w:p w:rsidR="00673256" w:rsidRDefault="00673256" w:rsidP="00673256">
      <w:pPr>
        <w:pStyle w:val="Sinespaciado1"/>
        <w:tabs>
          <w:tab w:val="left" w:pos="2410"/>
        </w:tabs>
        <w:spacing w:line="360" w:lineRule="auto"/>
        <w:ind w:firstLine="2835"/>
        <w:jc w:val="both"/>
        <w:rPr>
          <w:rFonts w:ascii="Arial" w:hAnsi="Arial" w:cs="Arial"/>
          <w:sz w:val="28"/>
          <w:szCs w:val="28"/>
          <w:lang w:val="es-MX"/>
        </w:rPr>
      </w:pPr>
    </w:p>
    <w:p w:rsidR="00C20AF1" w:rsidRPr="00B755B2" w:rsidRDefault="00C20AF1" w:rsidP="00673256">
      <w:pPr>
        <w:pStyle w:val="Sinespaciado1"/>
        <w:tabs>
          <w:tab w:val="left" w:pos="2410"/>
        </w:tabs>
        <w:spacing w:line="360" w:lineRule="auto"/>
        <w:ind w:firstLine="2835"/>
        <w:jc w:val="both"/>
        <w:rPr>
          <w:rFonts w:ascii="Arial" w:hAnsi="Arial" w:cs="Arial"/>
          <w:sz w:val="28"/>
          <w:szCs w:val="28"/>
          <w:lang w:val="es-MX"/>
        </w:rPr>
      </w:pPr>
    </w:p>
    <w:p w:rsidR="00673256" w:rsidRPr="00B755B2" w:rsidRDefault="00673256" w:rsidP="00673256">
      <w:pPr>
        <w:pStyle w:val="Sinespaciado1"/>
        <w:tabs>
          <w:tab w:val="left" w:pos="2410"/>
        </w:tabs>
        <w:spacing w:line="360" w:lineRule="auto"/>
        <w:ind w:firstLine="2835"/>
        <w:jc w:val="both"/>
        <w:rPr>
          <w:rFonts w:ascii="Arial" w:hAnsi="Arial" w:cs="Arial"/>
          <w:sz w:val="26"/>
          <w:szCs w:val="26"/>
          <w:lang w:val="es-MX"/>
        </w:rPr>
      </w:pPr>
    </w:p>
    <w:p w:rsidR="00673256" w:rsidRPr="00B755B2" w:rsidRDefault="00673256" w:rsidP="00673256">
      <w:pPr>
        <w:pStyle w:val="Sinespaciado1"/>
        <w:tabs>
          <w:tab w:val="left" w:pos="2410"/>
        </w:tabs>
        <w:spacing w:line="360" w:lineRule="auto"/>
        <w:ind w:firstLine="2835"/>
        <w:jc w:val="both"/>
        <w:rPr>
          <w:rFonts w:ascii="Arial" w:hAnsi="Arial" w:cs="Arial"/>
          <w:spacing w:val="-3"/>
          <w:sz w:val="24"/>
          <w:szCs w:val="24"/>
        </w:rPr>
      </w:pPr>
      <w:r w:rsidRPr="00B755B2">
        <w:rPr>
          <w:rFonts w:ascii="Arial" w:hAnsi="Arial" w:cs="Arial"/>
          <w:spacing w:val="-3"/>
          <w:sz w:val="24"/>
          <w:szCs w:val="24"/>
        </w:rPr>
        <w:t>EDDER JIMMY SÁNCHEZ CALAMBÁS</w:t>
      </w:r>
    </w:p>
    <w:p w:rsidR="00673256" w:rsidRPr="00B755B2" w:rsidRDefault="00673256" w:rsidP="00673256">
      <w:pPr>
        <w:pStyle w:val="Sinespaciado1"/>
        <w:tabs>
          <w:tab w:val="left" w:pos="2410"/>
        </w:tabs>
        <w:spacing w:line="360" w:lineRule="auto"/>
        <w:ind w:firstLine="2835"/>
        <w:jc w:val="both"/>
        <w:rPr>
          <w:rFonts w:ascii="Arial" w:hAnsi="Arial" w:cs="Arial"/>
          <w:spacing w:val="-3"/>
          <w:sz w:val="24"/>
          <w:szCs w:val="24"/>
        </w:rPr>
      </w:pPr>
    </w:p>
    <w:p w:rsidR="00673256" w:rsidRPr="00B755B2" w:rsidRDefault="00673256" w:rsidP="00673256">
      <w:pPr>
        <w:pStyle w:val="Sinespaciado1"/>
        <w:tabs>
          <w:tab w:val="left" w:pos="2410"/>
        </w:tabs>
        <w:spacing w:line="360" w:lineRule="auto"/>
        <w:ind w:firstLine="2835"/>
        <w:jc w:val="both"/>
        <w:rPr>
          <w:rFonts w:ascii="Arial" w:hAnsi="Arial" w:cs="Arial"/>
          <w:spacing w:val="-3"/>
          <w:sz w:val="24"/>
          <w:szCs w:val="24"/>
        </w:rPr>
      </w:pPr>
    </w:p>
    <w:p w:rsidR="00673256" w:rsidRPr="00B755B2" w:rsidRDefault="00673256" w:rsidP="00673256">
      <w:pPr>
        <w:pStyle w:val="Sinespaciado1"/>
        <w:tabs>
          <w:tab w:val="left" w:pos="2410"/>
        </w:tabs>
        <w:spacing w:line="360" w:lineRule="auto"/>
        <w:jc w:val="both"/>
        <w:rPr>
          <w:rFonts w:ascii="Arial" w:hAnsi="Arial" w:cs="Arial"/>
          <w:spacing w:val="-3"/>
          <w:sz w:val="24"/>
          <w:szCs w:val="24"/>
        </w:rPr>
      </w:pPr>
    </w:p>
    <w:p w:rsidR="00673256" w:rsidRPr="00B755B2" w:rsidRDefault="00673256" w:rsidP="00673256">
      <w:pPr>
        <w:pStyle w:val="Sinespaciado1"/>
        <w:tabs>
          <w:tab w:val="left" w:pos="2410"/>
        </w:tabs>
        <w:spacing w:line="360" w:lineRule="auto"/>
        <w:ind w:firstLine="2835"/>
        <w:jc w:val="both"/>
        <w:rPr>
          <w:rFonts w:ascii="Arial" w:hAnsi="Arial" w:cs="Arial"/>
          <w:spacing w:val="-3"/>
          <w:sz w:val="24"/>
          <w:szCs w:val="24"/>
        </w:rPr>
      </w:pPr>
      <w:r w:rsidRPr="00B755B2">
        <w:rPr>
          <w:rFonts w:ascii="Arial" w:hAnsi="Arial" w:cs="Arial"/>
          <w:spacing w:val="-3"/>
          <w:sz w:val="24"/>
          <w:szCs w:val="24"/>
        </w:rPr>
        <w:t>JAIME ALBERTO SARAZA NARANJO</w:t>
      </w:r>
    </w:p>
    <w:p w:rsidR="00673256" w:rsidRPr="00B755B2" w:rsidRDefault="00673256" w:rsidP="00673256">
      <w:pPr>
        <w:pStyle w:val="Sinespaciado1"/>
        <w:tabs>
          <w:tab w:val="left" w:pos="2410"/>
        </w:tabs>
        <w:spacing w:line="360" w:lineRule="auto"/>
        <w:ind w:firstLine="2835"/>
        <w:jc w:val="both"/>
        <w:rPr>
          <w:rFonts w:ascii="Arial" w:hAnsi="Arial" w:cs="Arial"/>
          <w:spacing w:val="-3"/>
          <w:sz w:val="24"/>
          <w:szCs w:val="24"/>
        </w:rPr>
      </w:pPr>
    </w:p>
    <w:p w:rsidR="00673256" w:rsidRDefault="00673256" w:rsidP="00673256">
      <w:pPr>
        <w:pStyle w:val="Sinespaciado1"/>
        <w:tabs>
          <w:tab w:val="left" w:pos="2410"/>
        </w:tabs>
        <w:spacing w:line="360" w:lineRule="auto"/>
        <w:jc w:val="both"/>
        <w:rPr>
          <w:rFonts w:ascii="Arial" w:hAnsi="Arial" w:cs="Arial"/>
          <w:spacing w:val="-3"/>
          <w:sz w:val="24"/>
          <w:szCs w:val="24"/>
        </w:rPr>
      </w:pPr>
    </w:p>
    <w:p w:rsidR="00FE7575" w:rsidRPr="00B755B2" w:rsidRDefault="00FE7575" w:rsidP="00673256">
      <w:pPr>
        <w:pStyle w:val="Sinespaciado1"/>
        <w:tabs>
          <w:tab w:val="left" w:pos="2410"/>
        </w:tabs>
        <w:spacing w:line="360" w:lineRule="auto"/>
        <w:jc w:val="both"/>
        <w:rPr>
          <w:rFonts w:ascii="Arial" w:hAnsi="Arial" w:cs="Arial"/>
          <w:spacing w:val="-3"/>
          <w:sz w:val="24"/>
          <w:szCs w:val="24"/>
        </w:rPr>
      </w:pPr>
    </w:p>
    <w:p w:rsidR="00673256" w:rsidRPr="00B755B2" w:rsidRDefault="00673256" w:rsidP="00673256">
      <w:pPr>
        <w:pStyle w:val="Sinespaciado1"/>
        <w:tabs>
          <w:tab w:val="left" w:pos="2410"/>
        </w:tabs>
        <w:spacing w:line="360" w:lineRule="auto"/>
        <w:ind w:firstLine="2835"/>
        <w:jc w:val="both"/>
        <w:rPr>
          <w:rFonts w:ascii="Arial" w:hAnsi="Arial" w:cs="Arial"/>
          <w:spacing w:val="-3"/>
          <w:sz w:val="24"/>
          <w:szCs w:val="24"/>
        </w:rPr>
      </w:pPr>
    </w:p>
    <w:p w:rsidR="000F0469" w:rsidRDefault="00673256" w:rsidP="000C45D9">
      <w:pPr>
        <w:pStyle w:val="Sinespaciado1"/>
        <w:tabs>
          <w:tab w:val="left" w:pos="2410"/>
        </w:tabs>
        <w:spacing w:line="360" w:lineRule="auto"/>
        <w:ind w:firstLine="2835"/>
        <w:jc w:val="both"/>
        <w:rPr>
          <w:rFonts w:ascii="Arial" w:hAnsi="Arial" w:cs="Arial"/>
          <w:sz w:val="24"/>
          <w:szCs w:val="24"/>
        </w:rPr>
      </w:pPr>
      <w:r w:rsidRPr="00B755B2">
        <w:rPr>
          <w:rFonts w:ascii="Arial" w:hAnsi="Arial" w:cs="Arial"/>
          <w:sz w:val="24"/>
          <w:szCs w:val="24"/>
        </w:rPr>
        <w:t>CLAUDIA MARÍA ARCILA RÍOS</w:t>
      </w:r>
    </w:p>
    <w:p w:rsidR="00FE7575" w:rsidRPr="00FE7575" w:rsidRDefault="00FE7575" w:rsidP="000C45D9">
      <w:pPr>
        <w:pStyle w:val="Sinespaciado1"/>
        <w:tabs>
          <w:tab w:val="left" w:pos="2410"/>
        </w:tabs>
        <w:spacing w:line="360" w:lineRule="auto"/>
        <w:ind w:firstLine="2835"/>
        <w:jc w:val="both"/>
        <w:rPr>
          <w:rFonts w:ascii="Arial" w:hAnsi="Arial" w:cs="Arial"/>
          <w:i/>
          <w:spacing w:val="-3"/>
          <w:sz w:val="24"/>
          <w:szCs w:val="24"/>
        </w:rPr>
      </w:pPr>
      <w:r w:rsidRPr="00FE7575">
        <w:rPr>
          <w:rFonts w:ascii="Arial" w:hAnsi="Arial" w:cs="Arial"/>
          <w:i/>
          <w:sz w:val="24"/>
          <w:szCs w:val="24"/>
        </w:rPr>
        <w:t>Salvamento parcial de voto</w:t>
      </w:r>
    </w:p>
    <w:p w:rsidR="000F0469" w:rsidRPr="00B755B2" w:rsidRDefault="000F0469" w:rsidP="000F0469">
      <w:pPr>
        <w:spacing w:before="240" w:line="360" w:lineRule="auto"/>
        <w:jc w:val="both"/>
        <w:rPr>
          <w:rFonts w:ascii="Tahoma" w:eastAsia="Batang" w:hAnsi="Tahoma" w:cs="Tahoma"/>
        </w:rPr>
      </w:pPr>
      <w:r w:rsidRPr="00B755B2">
        <w:rPr>
          <w:rFonts w:ascii="Tahoma" w:eastAsia="Batang" w:hAnsi="Tahoma" w:cs="Tahoma"/>
        </w:rPr>
        <w:tab/>
      </w:r>
      <w:r w:rsidRPr="00B755B2">
        <w:rPr>
          <w:rFonts w:ascii="Tahoma" w:eastAsia="Batang" w:hAnsi="Tahoma" w:cs="Tahoma"/>
        </w:rPr>
        <w:tab/>
      </w:r>
    </w:p>
    <w:p w:rsidR="00D84278" w:rsidRPr="00B755B2" w:rsidRDefault="00D84278" w:rsidP="000F0469">
      <w:pPr>
        <w:spacing w:before="240" w:line="360" w:lineRule="auto"/>
        <w:jc w:val="both"/>
        <w:rPr>
          <w:rFonts w:ascii="Tahoma" w:eastAsia="Batang" w:hAnsi="Tahoma" w:cs="Tahoma"/>
        </w:rPr>
      </w:pPr>
    </w:p>
    <w:p w:rsidR="00D84278" w:rsidRDefault="00D84278" w:rsidP="000F0469">
      <w:pPr>
        <w:spacing w:before="240" w:line="360" w:lineRule="auto"/>
        <w:jc w:val="both"/>
        <w:rPr>
          <w:rFonts w:ascii="Tahoma" w:hAnsi="Tahoma" w:cs="Tahoma"/>
          <w:bCs/>
        </w:rPr>
      </w:pPr>
    </w:p>
    <w:p w:rsidR="00074B6B" w:rsidRDefault="00074B6B" w:rsidP="00074B6B">
      <w:pPr>
        <w:rPr>
          <w:rFonts w:ascii="Verdana" w:hAnsi="Verdana"/>
          <w:sz w:val="24"/>
        </w:rPr>
      </w:pPr>
      <w:r>
        <w:rPr>
          <w:rFonts w:ascii="Verdana" w:hAnsi="Verdana"/>
          <w:sz w:val="24"/>
        </w:rPr>
        <w:t>Pereira, Junio 21 de 2016</w:t>
      </w:r>
    </w:p>
    <w:p w:rsidR="00074B6B" w:rsidRDefault="00074B6B" w:rsidP="00074B6B">
      <w:pPr>
        <w:rPr>
          <w:rFonts w:ascii="Verdana" w:hAnsi="Verdana"/>
          <w:sz w:val="24"/>
        </w:rPr>
      </w:pPr>
    </w:p>
    <w:p w:rsidR="00074B6B" w:rsidRPr="00CD7CE7" w:rsidRDefault="00074B6B" w:rsidP="00074B6B">
      <w:pPr>
        <w:rPr>
          <w:rFonts w:ascii="Verdana" w:hAnsi="Verdana"/>
          <w:sz w:val="24"/>
        </w:rPr>
      </w:pPr>
    </w:p>
    <w:p w:rsidR="00074B6B" w:rsidRDefault="00074B6B" w:rsidP="00074B6B">
      <w:pPr>
        <w:rPr>
          <w:rFonts w:ascii="Verdana" w:hAnsi="Verdana"/>
          <w:b/>
          <w:sz w:val="24"/>
        </w:rPr>
      </w:pPr>
    </w:p>
    <w:p w:rsidR="00074B6B" w:rsidRDefault="00074B6B" w:rsidP="00074B6B">
      <w:pPr>
        <w:rPr>
          <w:rFonts w:ascii="Verdana" w:hAnsi="Verdana"/>
          <w:b/>
          <w:sz w:val="24"/>
        </w:rPr>
      </w:pPr>
      <w:r>
        <w:rPr>
          <w:rFonts w:ascii="Verdana" w:hAnsi="Verdana"/>
          <w:b/>
          <w:sz w:val="24"/>
        </w:rPr>
        <w:t>SALVAMENTO PARCIAL DE VOTO</w:t>
      </w:r>
    </w:p>
    <w:p w:rsidR="00074B6B" w:rsidRDefault="00074B6B" w:rsidP="00074B6B">
      <w:pPr>
        <w:rPr>
          <w:rFonts w:ascii="Verdana" w:hAnsi="Verdana"/>
          <w:b/>
          <w:sz w:val="24"/>
        </w:rPr>
      </w:pPr>
    </w:p>
    <w:p w:rsidR="00074B6B" w:rsidRDefault="00074B6B" w:rsidP="00074B6B">
      <w:pPr>
        <w:rPr>
          <w:rFonts w:ascii="Verdana" w:hAnsi="Verdana"/>
          <w:b/>
          <w:sz w:val="24"/>
        </w:rPr>
      </w:pPr>
    </w:p>
    <w:p w:rsidR="00074B6B" w:rsidRDefault="00074B6B" w:rsidP="00074B6B">
      <w:pPr>
        <w:rPr>
          <w:rFonts w:ascii="Verdana" w:hAnsi="Verdana"/>
          <w:b/>
          <w:sz w:val="24"/>
        </w:rPr>
      </w:pPr>
      <w:r>
        <w:rPr>
          <w:rFonts w:ascii="Verdana" w:hAnsi="Verdana"/>
          <w:b/>
          <w:sz w:val="24"/>
        </w:rPr>
        <w:t>Magistrado Ponente</w:t>
      </w:r>
      <w:r>
        <w:rPr>
          <w:rFonts w:ascii="Verdana" w:hAnsi="Verdana"/>
          <w:b/>
          <w:sz w:val="24"/>
        </w:rPr>
        <w:tab/>
        <w:t>: Edder Jimmy Sánchez Calambás</w:t>
      </w:r>
    </w:p>
    <w:p w:rsidR="00074B6B" w:rsidRDefault="00074B6B" w:rsidP="00074B6B">
      <w:pPr>
        <w:rPr>
          <w:rFonts w:ascii="Verdana" w:hAnsi="Verdana"/>
          <w:b/>
          <w:sz w:val="24"/>
        </w:rPr>
      </w:pPr>
      <w:r>
        <w:rPr>
          <w:rFonts w:ascii="Verdana" w:hAnsi="Verdana"/>
          <w:b/>
          <w:sz w:val="24"/>
        </w:rPr>
        <w:t>Expediente No.</w:t>
      </w:r>
      <w:r>
        <w:rPr>
          <w:rFonts w:ascii="Verdana" w:hAnsi="Verdana"/>
          <w:b/>
          <w:sz w:val="24"/>
        </w:rPr>
        <w:tab/>
        <w:t xml:space="preserve">        </w:t>
      </w:r>
      <w:r>
        <w:rPr>
          <w:rFonts w:ascii="Verdana" w:hAnsi="Verdana"/>
          <w:b/>
          <w:sz w:val="24"/>
        </w:rPr>
        <w:tab/>
        <w:t>: 66682-31-03-001-2012-00012-01</w:t>
      </w:r>
    </w:p>
    <w:p w:rsidR="00074B6B" w:rsidRDefault="00074B6B" w:rsidP="00074B6B">
      <w:pPr>
        <w:ind w:left="2835" w:hanging="2835"/>
        <w:rPr>
          <w:rFonts w:ascii="Verdana" w:hAnsi="Verdana"/>
          <w:b/>
          <w:sz w:val="24"/>
        </w:rPr>
      </w:pPr>
      <w:r>
        <w:rPr>
          <w:rFonts w:ascii="Verdana" w:hAnsi="Verdana"/>
          <w:b/>
          <w:sz w:val="24"/>
        </w:rPr>
        <w:t xml:space="preserve">Proceso          </w:t>
      </w:r>
      <w:r>
        <w:rPr>
          <w:rFonts w:ascii="Verdana" w:hAnsi="Verdana"/>
          <w:b/>
          <w:sz w:val="24"/>
        </w:rPr>
        <w:tab/>
        <w:t>: Posesorio</w:t>
      </w:r>
    </w:p>
    <w:p w:rsidR="00074B6B" w:rsidRDefault="00074B6B" w:rsidP="00074B6B">
      <w:pPr>
        <w:rPr>
          <w:rFonts w:ascii="Verdana" w:hAnsi="Verdana"/>
          <w:b/>
          <w:sz w:val="24"/>
        </w:rPr>
      </w:pPr>
      <w:r>
        <w:rPr>
          <w:rFonts w:ascii="Verdana" w:hAnsi="Verdana"/>
          <w:b/>
          <w:sz w:val="24"/>
        </w:rPr>
        <w:t xml:space="preserve">Demandante  </w:t>
      </w:r>
      <w:r>
        <w:rPr>
          <w:rFonts w:ascii="Verdana" w:hAnsi="Verdana"/>
          <w:b/>
          <w:sz w:val="24"/>
        </w:rPr>
        <w:tab/>
        <w:t xml:space="preserve">      </w:t>
      </w:r>
      <w:r>
        <w:rPr>
          <w:rFonts w:ascii="Verdana" w:hAnsi="Verdana"/>
          <w:b/>
          <w:sz w:val="24"/>
        </w:rPr>
        <w:tab/>
        <w:t>: Patricia Aristizábal Ramírez</w:t>
      </w:r>
    </w:p>
    <w:p w:rsidR="00074B6B" w:rsidRDefault="00074B6B" w:rsidP="00074B6B">
      <w:pPr>
        <w:rPr>
          <w:rFonts w:ascii="Verdana" w:hAnsi="Verdana"/>
          <w:b/>
          <w:sz w:val="24"/>
        </w:rPr>
      </w:pPr>
      <w:r>
        <w:rPr>
          <w:rFonts w:ascii="Verdana" w:hAnsi="Verdana"/>
          <w:b/>
          <w:sz w:val="24"/>
        </w:rPr>
        <w:t xml:space="preserve">Demandados            </w:t>
      </w:r>
      <w:r>
        <w:rPr>
          <w:rFonts w:ascii="Verdana" w:hAnsi="Verdana"/>
          <w:b/>
          <w:sz w:val="24"/>
        </w:rPr>
        <w:tab/>
        <w:t>: Obras y Proyectos ERP S.A.S y otros</w:t>
      </w:r>
    </w:p>
    <w:p w:rsidR="00074B6B" w:rsidRDefault="00074B6B" w:rsidP="00074B6B">
      <w:pPr>
        <w:rPr>
          <w:rFonts w:ascii="Verdana" w:hAnsi="Verdana"/>
          <w:b/>
          <w:sz w:val="24"/>
        </w:rPr>
      </w:pPr>
    </w:p>
    <w:p w:rsidR="00074B6B" w:rsidRDefault="00074B6B" w:rsidP="00074B6B">
      <w:pPr>
        <w:pStyle w:val="Textoindependiente"/>
      </w:pPr>
    </w:p>
    <w:p w:rsidR="00074B6B" w:rsidRDefault="00074B6B" w:rsidP="00074B6B">
      <w:pPr>
        <w:pStyle w:val="Textoindependiente"/>
      </w:pPr>
      <w:r w:rsidRPr="00296023">
        <w:t>Con todo el respeto que merecen mis demás compañeros de Sala, a continuación expongo la razón por la que me aparté</w:t>
      </w:r>
      <w:r>
        <w:t xml:space="preserve"> parcialmente de la </w:t>
      </w:r>
      <w:r w:rsidRPr="00296023">
        <w:t xml:space="preserve">decisión que por mayoría se aprobó, </w:t>
      </w:r>
      <w:r>
        <w:t>en la sentencia proferida en esta misma fecha, en el proceso de la referencia, concretamente la que se relaciona con la no fijación de agencias en derecho, con motivo de la condena en costas que se impuso a la demandante.</w:t>
      </w:r>
    </w:p>
    <w:p w:rsidR="00074B6B" w:rsidRDefault="00074B6B" w:rsidP="00074B6B">
      <w:pPr>
        <w:pStyle w:val="Textoindependiente"/>
      </w:pPr>
    </w:p>
    <w:p w:rsidR="00074B6B" w:rsidRDefault="00074B6B" w:rsidP="00074B6B">
      <w:pPr>
        <w:pStyle w:val="Textoindependiente"/>
      </w:pPr>
      <w:r>
        <w:t>A mi juicio, han debido tasarse porque así lo dispone el numeral 2º del artículo 392 del Código de Procedimiento Civil, aunque en la actualidad esté vigente el Código General del Proceso que ya no manda hacerlo así y con fundamento en las reglas sobre la aplicación de la ley procesal en el tiempo.</w:t>
      </w:r>
    </w:p>
    <w:p w:rsidR="00074B6B" w:rsidRDefault="00074B6B" w:rsidP="00074B6B">
      <w:pPr>
        <w:pStyle w:val="Textoindependiente"/>
      </w:pPr>
    </w:p>
    <w:p w:rsidR="00074B6B" w:rsidRDefault="00074B6B" w:rsidP="00074B6B">
      <w:pPr>
        <w:pStyle w:val="Textoindependiente"/>
      </w:pPr>
      <w:r>
        <w:t>En efecto, como el recurso de apelación contra la sentencia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w:t>
      </w:r>
    </w:p>
    <w:p w:rsidR="00074B6B" w:rsidRDefault="00074B6B" w:rsidP="00074B6B">
      <w:pPr>
        <w:pStyle w:val="Textoindependiente"/>
      </w:pPr>
    </w:p>
    <w:p w:rsidR="00074B6B" w:rsidRDefault="00074B6B" w:rsidP="00074B6B">
      <w:pPr>
        <w:pStyle w:val="NormalWeb"/>
        <w:spacing w:before="0" w:beforeAutospacing="0" w:after="0" w:afterAutospacing="0"/>
        <w:ind w:left="567" w:right="283"/>
        <w:jc w:val="both"/>
        <w:rPr>
          <w:rFonts w:ascii="Verdana" w:hAnsi="Verdana" w:cs="Arial"/>
          <w:b/>
          <w:sz w:val="20"/>
          <w:szCs w:val="20"/>
        </w:rPr>
      </w:pPr>
      <w:r w:rsidRPr="00A810F1">
        <w:rPr>
          <w:rStyle w:val="apple-converted-space"/>
          <w:rFonts w:ascii="Verdana" w:hAnsi="Verdana" w:cs="Arial"/>
          <w:b/>
          <w:sz w:val="20"/>
          <w:szCs w:val="20"/>
        </w:rPr>
        <w:t>“</w:t>
      </w:r>
      <w:r w:rsidRPr="00A810F1">
        <w:rPr>
          <w:rFonts w:ascii="Verdana" w:hAnsi="Verdana" w:cs="Arial"/>
          <w:b/>
          <w:sz w:val="20"/>
          <w:szCs w:val="20"/>
        </w:rPr>
        <w:t>Las leyes concernientes a la sustanciación y ritualidad de los juicios prevalecen sobre las anteriores desde el momento en que deben empezar a regir.</w:t>
      </w:r>
    </w:p>
    <w:p w:rsidR="00074B6B" w:rsidRPr="00A810F1" w:rsidRDefault="00074B6B" w:rsidP="00074B6B">
      <w:pPr>
        <w:pStyle w:val="NormalWeb"/>
        <w:spacing w:before="0" w:beforeAutospacing="0" w:after="0" w:afterAutospacing="0"/>
        <w:ind w:left="567" w:right="283"/>
        <w:jc w:val="both"/>
        <w:rPr>
          <w:rFonts w:ascii="Verdana" w:hAnsi="Verdana" w:cs="Arial"/>
          <w:b/>
          <w:sz w:val="20"/>
          <w:szCs w:val="20"/>
        </w:rPr>
      </w:pPr>
    </w:p>
    <w:p w:rsidR="00074B6B" w:rsidRDefault="00074B6B" w:rsidP="00074B6B">
      <w:pPr>
        <w:pStyle w:val="NormalWeb"/>
        <w:spacing w:before="0" w:beforeAutospacing="0" w:after="0" w:afterAutospacing="0"/>
        <w:ind w:left="567" w:right="283"/>
        <w:jc w:val="both"/>
        <w:rPr>
          <w:rFonts w:ascii="Verdana" w:hAnsi="Verdana" w:cs="Arial"/>
          <w:b/>
          <w:sz w:val="20"/>
          <w:szCs w:val="20"/>
        </w:rPr>
      </w:pPr>
      <w:r w:rsidRPr="00A810F1">
        <w:rPr>
          <w:rFonts w:ascii="Verdana" w:hAnsi="Verdana" w:cs="Arial"/>
          <w:b/>
          <w:sz w:val="20"/>
          <w:szCs w:val="20"/>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074B6B" w:rsidRPr="00A810F1" w:rsidRDefault="00074B6B" w:rsidP="00074B6B">
      <w:pPr>
        <w:pStyle w:val="NormalWeb"/>
        <w:spacing w:before="0" w:beforeAutospacing="0" w:after="0" w:afterAutospacing="0"/>
        <w:ind w:left="567" w:right="283"/>
        <w:jc w:val="both"/>
        <w:rPr>
          <w:rFonts w:ascii="Verdana" w:hAnsi="Verdana" w:cs="Arial"/>
          <w:b/>
          <w:sz w:val="20"/>
          <w:szCs w:val="20"/>
        </w:rPr>
      </w:pPr>
    </w:p>
    <w:p w:rsidR="00074B6B" w:rsidRPr="00A810F1" w:rsidRDefault="00074B6B" w:rsidP="00074B6B">
      <w:pPr>
        <w:pStyle w:val="NormalWeb"/>
        <w:spacing w:before="0" w:beforeAutospacing="0" w:after="0" w:afterAutospacing="0"/>
        <w:ind w:left="567" w:right="283"/>
        <w:jc w:val="both"/>
        <w:rPr>
          <w:rFonts w:ascii="Verdana" w:hAnsi="Verdana" w:cs="Arial"/>
          <w:b/>
          <w:sz w:val="20"/>
          <w:szCs w:val="20"/>
        </w:rPr>
      </w:pPr>
      <w:r w:rsidRPr="00A810F1">
        <w:rPr>
          <w:rFonts w:ascii="Verdana" w:hAnsi="Verdana" w:cs="Arial"/>
          <w:b/>
          <w:sz w:val="20"/>
          <w:szCs w:val="20"/>
        </w:rPr>
        <w:t>La competencia para tramitar el proceso se regirá por la legislación vigente en el momento de formulación de la demanda con que se promueva, salvo que la ley elimine dicha autoridad”.</w:t>
      </w:r>
    </w:p>
    <w:p w:rsidR="00074B6B" w:rsidRDefault="00074B6B" w:rsidP="00074B6B">
      <w:pPr>
        <w:jc w:val="both"/>
        <w:rPr>
          <w:rFonts w:ascii="Verdana" w:hAnsi="Verdana"/>
          <w:sz w:val="24"/>
          <w:szCs w:val="24"/>
        </w:rPr>
      </w:pPr>
    </w:p>
    <w:p w:rsidR="00074B6B" w:rsidRDefault="00074B6B" w:rsidP="00074B6B">
      <w:pPr>
        <w:jc w:val="both"/>
        <w:rPr>
          <w:rFonts w:ascii="Verdana" w:hAnsi="Verdana"/>
          <w:sz w:val="24"/>
          <w:szCs w:val="24"/>
        </w:rPr>
      </w:pPr>
      <w:r>
        <w:rPr>
          <w:rFonts w:ascii="Verdana" w:hAnsi="Verdana"/>
          <w:sz w:val="24"/>
          <w:szCs w:val="24"/>
        </w:rPr>
        <w:t xml:space="preserve">De acuerdo con esa disposición, las </w:t>
      </w:r>
      <w:r w:rsidRPr="00E040B8">
        <w:rPr>
          <w:rFonts w:ascii="Verdana" w:hAnsi="Verdana"/>
          <w:sz w:val="24"/>
          <w:szCs w:val="24"/>
        </w:rPr>
        <w:t>normas procesa</w:t>
      </w:r>
      <w:r>
        <w:rPr>
          <w:rFonts w:ascii="Verdana" w:hAnsi="Verdana"/>
          <w:sz w:val="24"/>
          <w:szCs w:val="24"/>
        </w:rPr>
        <w:t xml:space="preserve">les son de aplicación inmediata, </w:t>
      </w:r>
      <w:r w:rsidRPr="00E040B8">
        <w:rPr>
          <w:rFonts w:ascii="Verdana" w:hAnsi="Verdana"/>
          <w:sz w:val="24"/>
          <w:szCs w:val="24"/>
        </w:rPr>
        <w:t>aun resp</w:t>
      </w:r>
      <w:r>
        <w:rPr>
          <w:rFonts w:ascii="Verdana" w:hAnsi="Verdana"/>
          <w:sz w:val="24"/>
          <w:szCs w:val="24"/>
        </w:rPr>
        <w:t>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074B6B" w:rsidRDefault="00074B6B" w:rsidP="00074B6B">
      <w:pPr>
        <w:jc w:val="both"/>
        <w:rPr>
          <w:rFonts w:ascii="Verdana" w:hAnsi="Verdana"/>
          <w:sz w:val="24"/>
          <w:szCs w:val="24"/>
        </w:rPr>
      </w:pPr>
    </w:p>
    <w:p w:rsidR="00074B6B" w:rsidRDefault="00074B6B" w:rsidP="00074B6B">
      <w:pPr>
        <w:jc w:val="both"/>
        <w:rPr>
          <w:rFonts w:ascii="Verdana" w:hAnsi="Verdana"/>
          <w:sz w:val="24"/>
          <w:szCs w:val="24"/>
        </w:rPr>
      </w:pPr>
      <w:r>
        <w:rPr>
          <w:rFonts w:ascii="Verdana" w:hAnsi="Verdana"/>
          <w:sz w:val="24"/>
          <w:szCs w:val="24"/>
        </w:rPr>
        <w:t>Esa excepción ordena entonces aplicar la ultractividad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074B6B" w:rsidRDefault="00074B6B" w:rsidP="00074B6B">
      <w:pPr>
        <w:jc w:val="both"/>
        <w:rPr>
          <w:rFonts w:ascii="Verdana" w:hAnsi="Verdana"/>
          <w:sz w:val="24"/>
          <w:szCs w:val="24"/>
        </w:rPr>
      </w:pPr>
    </w:p>
    <w:p w:rsidR="00074B6B" w:rsidRDefault="00074B6B" w:rsidP="00074B6B">
      <w:pPr>
        <w:jc w:val="both"/>
        <w:rPr>
          <w:rFonts w:ascii="Verdana" w:hAnsi="Verdana"/>
          <w:sz w:val="24"/>
          <w:szCs w:val="24"/>
        </w:rPr>
      </w:pPr>
      <w:r>
        <w:rPr>
          <w:rFonts w:ascii="Verdana" w:hAnsi="Verdana"/>
          <w:sz w:val="24"/>
          <w:szCs w:val="24"/>
        </w:rPr>
        <w:t>Y es que el trámite del recurso finaliza con la ejecutoria de la providencia que lo defina, pero si se impone condena en costas, lo será con la del auto que apruebe su liquidación, pues el numeral 1º del artículo 393 del Código de Procedimiento Civil ordena liquidarlas al Tribunal o juzgado de la respectiva instancia o recurso, inmediatamente quede ejecutoriada la providencia que las imponga.</w:t>
      </w:r>
    </w:p>
    <w:p w:rsidR="00074B6B" w:rsidRDefault="00074B6B" w:rsidP="00074B6B">
      <w:pPr>
        <w:jc w:val="both"/>
        <w:rPr>
          <w:rFonts w:ascii="Verdana" w:hAnsi="Verdana"/>
          <w:sz w:val="24"/>
          <w:szCs w:val="24"/>
        </w:rPr>
      </w:pPr>
    </w:p>
    <w:p w:rsidR="00074B6B" w:rsidRDefault="00074B6B" w:rsidP="00074B6B">
      <w:pPr>
        <w:jc w:val="both"/>
        <w:rPr>
          <w:rFonts w:ascii="Verdana" w:hAnsi="Verdana"/>
          <w:sz w:val="24"/>
          <w:szCs w:val="24"/>
        </w:rPr>
      </w:pPr>
      <w:r>
        <w:rPr>
          <w:rFonts w:ascii="Verdana" w:hAnsi="Verdana"/>
          <w:sz w:val="24"/>
          <w:szCs w:val="24"/>
        </w:rPr>
        <w:t>En conclusión, como no podía aplicarse el Código General del Proceso en la propia sentencia que desató el recurso, pues el trámite de este no había terminado, han debido establecerse las agencias en derecho en aquella providencia; además liquidarse y aprobarse las costas en esta sede, de acuerdo con los argumentos planteadas y tal como lo ha venido haciendo la Corte Suprema de Justicia, en providencias dictadas este año, en las que impuso condena en costas y ordenó además que fueran liquidadas por la Secretaria</w:t>
      </w:r>
      <w:r>
        <w:rPr>
          <w:rStyle w:val="Refdenotaalpie"/>
          <w:szCs w:val="24"/>
        </w:rPr>
        <w:footnoteReference w:id="4"/>
      </w:r>
      <w:r>
        <w:rPr>
          <w:rFonts w:ascii="Verdana" w:hAnsi="Verdana"/>
          <w:sz w:val="24"/>
          <w:szCs w:val="24"/>
        </w:rPr>
        <w:t>.</w:t>
      </w: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074B6B" w:rsidRPr="00F70C98"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sidRPr="00F70C98">
        <w:rPr>
          <w:rFonts w:ascii="Verdana" w:hAnsi="Verdana"/>
          <w:b/>
          <w:sz w:val="24"/>
          <w:szCs w:val="24"/>
        </w:rPr>
        <w:t>Claudia María Arcila Ríos</w:t>
      </w: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r w:rsidRPr="00331E85">
        <w:rPr>
          <w:rFonts w:ascii="Verdana" w:hAnsi="Verdana"/>
          <w:sz w:val="24"/>
          <w:szCs w:val="24"/>
        </w:rPr>
        <w:t>Magistrada</w:t>
      </w: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074B6B" w:rsidRDefault="00074B6B" w:rsidP="00074B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E56D76" w:rsidRDefault="00E56D76" w:rsidP="000F0469">
      <w:pPr>
        <w:spacing w:before="240" w:line="360" w:lineRule="auto"/>
        <w:jc w:val="both"/>
        <w:rPr>
          <w:rFonts w:ascii="Tahoma" w:hAnsi="Tahoma" w:cs="Tahoma"/>
          <w:bCs/>
        </w:rPr>
      </w:pPr>
      <w:bookmarkStart w:id="0" w:name="_GoBack"/>
      <w:bookmarkEnd w:id="0"/>
    </w:p>
    <w:p w:rsidR="00E56D76" w:rsidRDefault="00E56D76" w:rsidP="000F0469">
      <w:pPr>
        <w:spacing w:before="240" w:line="360" w:lineRule="auto"/>
        <w:jc w:val="both"/>
        <w:rPr>
          <w:rFonts w:ascii="Tahoma" w:hAnsi="Tahoma" w:cs="Tahoma"/>
          <w:bCs/>
        </w:rPr>
      </w:pPr>
    </w:p>
    <w:sectPr w:rsidR="00E56D76" w:rsidSect="00CD7C1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0D" w:rsidRDefault="00665B0D" w:rsidP="00673256">
      <w:r>
        <w:separator/>
      </w:r>
    </w:p>
  </w:endnote>
  <w:endnote w:type="continuationSeparator" w:id="0">
    <w:p w:rsidR="00665B0D" w:rsidRDefault="00665B0D" w:rsidP="0067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FC" w:rsidRPr="00B97631" w:rsidRDefault="00B7558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65B0D">
      <w:rPr>
        <w:rFonts w:ascii="Arial" w:hAnsi="Arial" w:cs="Arial"/>
        <w:noProof/>
        <w:sz w:val="22"/>
        <w:szCs w:val="22"/>
      </w:rPr>
      <w:t>1</w:t>
    </w:r>
    <w:r w:rsidRPr="00B97631">
      <w:rPr>
        <w:rFonts w:ascii="Arial" w:hAnsi="Arial" w:cs="Arial"/>
        <w:sz w:val="22"/>
        <w:szCs w:val="22"/>
      </w:rPr>
      <w:fldChar w:fldCharType="end"/>
    </w:r>
  </w:p>
  <w:p w:rsidR="00A82AFC" w:rsidRDefault="00665B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0D" w:rsidRDefault="00665B0D" w:rsidP="00673256">
      <w:r>
        <w:separator/>
      </w:r>
    </w:p>
  </w:footnote>
  <w:footnote w:type="continuationSeparator" w:id="0">
    <w:p w:rsidR="00665B0D" w:rsidRDefault="00665B0D" w:rsidP="00673256">
      <w:r>
        <w:continuationSeparator/>
      </w:r>
    </w:p>
  </w:footnote>
  <w:footnote w:id="1">
    <w:p w:rsidR="0028796C" w:rsidRDefault="0028796C">
      <w:pPr>
        <w:pStyle w:val="Textonotapie"/>
      </w:pPr>
      <w:r>
        <w:rPr>
          <w:rStyle w:val="Refdenotaalpie"/>
        </w:rPr>
        <w:footnoteRef/>
      </w:r>
      <w:r>
        <w:t xml:space="preserve"> </w:t>
      </w:r>
      <w:r w:rsidRPr="0028796C">
        <w:rPr>
          <w:sz w:val="18"/>
          <w:szCs w:val="18"/>
        </w:rPr>
        <w:t>CORTE CONSTITUCIONAL</w:t>
      </w:r>
      <w:r>
        <w:t xml:space="preserve"> Sentencia T-751 de 2004.</w:t>
      </w:r>
    </w:p>
  </w:footnote>
  <w:footnote w:id="2">
    <w:p w:rsidR="00C00FF5" w:rsidRPr="008346A2" w:rsidRDefault="00C00FF5" w:rsidP="00C00FF5">
      <w:pPr>
        <w:pStyle w:val="Textonotapie"/>
      </w:pPr>
      <w:r w:rsidRPr="008346A2">
        <w:rPr>
          <w:rStyle w:val="Refdenotaalpie"/>
        </w:rPr>
        <w:footnoteRef/>
      </w:r>
      <w:r w:rsidRPr="008346A2">
        <w:t xml:space="preserve"> </w:t>
      </w:r>
      <w:r w:rsidRPr="00F50FB5">
        <w:rPr>
          <w:sz w:val="18"/>
          <w:szCs w:val="18"/>
        </w:rPr>
        <w:t>CORTE SUPREMA DE JUSTICIA</w:t>
      </w:r>
      <w:r w:rsidRPr="008346A2">
        <w:t>, Sala de Casación Civil. Sentencia SC14658-2015, MP: Fernando Giraldo G</w:t>
      </w:r>
      <w:r>
        <w:t>utiérrez</w:t>
      </w:r>
      <w:r w:rsidRPr="008346A2">
        <w:t>.</w:t>
      </w:r>
    </w:p>
  </w:footnote>
  <w:footnote w:id="3">
    <w:p w:rsidR="006614B0" w:rsidRDefault="006614B0" w:rsidP="006614B0">
      <w:pPr>
        <w:pStyle w:val="Textonotapie"/>
        <w:jc w:val="both"/>
      </w:pPr>
      <w:r>
        <w:rPr>
          <w:rStyle w:val="Refdenotaalpie"/>
        </w:rPr>
        <w:footnoteRef/>
      </w:r>
      <w:r>
        <w:t xml:space="preserve"> Ver cuad</w:t>
      </w:r>
      <w:r w:rsidR="00B22177">
        <w:t>ernos 2, 3,</w:t>
      </w:r>
      <w:r>
        <w:t xml:space="preserve"> 4</w:t>
      </w:r>
      <w:r w:rsidR="00B22177">
        <w:t xml:space="preserve"> y 5 P</w:t>
      </w:r>
      <w:r>
        <w:t>ruebas de la parte demandada.</w:t>
      </w:r>
    </w:p>
  </w:footnote>
  <w:footnote w:id="4">
    <w:p w:rsidR="00074B6B" w:rsidRPr="00A810F1" w:rsidRDefault="00074B6B" w:rsidP="00074B6B">
      <w:pPr>
        <w:pStyle w:val="Textonotapie"/>
        <w:jc w:val="both"/>
        <w:rPr>
          <w:rFonts w:ascii="Times New Roman" w:hAnsi="Times New Roman"/>
        </w:rPr>
      </w:pPr>
      <w:r w:rsidRPr="00A810F1">
        <w:rPr>
          <w:rStyle w:val="Refdenotaalpie"/>
          <w:rFonts w:eastAsia="Calibri"/>
        </w:rPr>
        <w:footnoteRef/>
      </w:r>
      <w:r w:rsidRPr="00A810F1">
        <w:rPr>
          <w:rFonts w:ascii="Times New Roman" w:hAnsi="Times New Roman"/>
        </w:rPr>
        <w:t xml:space="preserve"> Ver por ejemplo auto</w:t>
      </w:r>
      <w:r>
        <w:rPr>
          <w:rFonts w:ascii="Times New Roman" w:hAnsi="Times New Roman"/>
        </w:rPr>
        <w:t>s</w:t>
      </w:r>
      <w:r w:rsidRPr="00A810F1">
        <w:rPr>
          <w:rFonts w:ascii="Times New Roman" w:hAnsi="Times New Roman"/>
        </w:rPr>
        <w:t xml:space="preserve"> AC001-201</w:t>
      </w:r>
      <w:r>
        <w:rPr>
          <w:rFonts w:ascii="Times New Roman" w:hAnsi="Times New Roman"/>
        </w:rPr>
        <w:t>6, del 12 de enero de 2016, MP. Dr.</w:t>
      </w:r>
      <w:r w:rsidRPr="00A810F1">
        <w:rPr>
          <w:rFonts w:ascii="Times New Roman" w:hAnsi="Times New Roman"/>
        </w:rPr>
        <w:t xml:space="preserve"> Ariel Salazar Ramírez, r</w:t>
      </w:r>
      <w:r w:rsidRPr="00A810F1">
        <w:rPr>
          <w:rFonts w:ascii="Times New Roman" w:hAnsi="Times New Roman"/>
          <w:color w:val="000000"/>
          <w:shd w:val="clear" w:color="auto" w:fill="FFFFFF"/>
        </w:rPr>
        <w:t>adicación No. 08001-31-03-013-2013-00317-01</w:t>
      </w:r>
      <w:r>
        <w:rPr>
          <w:rFonts w:ascii="Times New Roman" w:hAnsi="Times New Roman"/>
          <w:color w:val="000000"/>
          <w:shd w:val="clear" w:color="auto" w:fill="FFFFFF"/>
        </w:rPr>
        <w:t xml:space="preserve"> y </w:t>
      </w:r>
      <w:r w:rsidRPr="00A810F1">
        <w:rPr>
          <w:rStyle w:val="apple-converted-space"/>
          <w:rFonts w:ascii="Times New Roman" w:hAnsi="Times New Roman"/>
          <w:color w:val="000000"/>
          <w:shd w:val="clear" w:color="auto" w:fill="FFFFFF"/>
        </w:rPr>
        <w:t>ACO66-2016, del 15 de enero de 2016, MP. Dr. Luis Armando Tolosa Villabona, r</w:t>
      </w:r>
      <w:r w:rsidRPr="00A810F1">
        <w:rPr>
          <w:rFonts w:ascii="Times New Roman" w:hAnsi="Times New Roman"/>
          <w:color w:val="000000"/>
          <w:shd w:val="clear" w:color="auto" w:fill="FFFFFF"/>
        </w:rPr>
        <w:t>adicación No. 110 01-31-03-004-2013-00052-01</w:t>
      </w:r>
      <w:r w:rsidRPr="00A810F1">
        <w:rPr>
          <w:rStyle w:val="apple-converted-space"/>
          <w:rFonts w:ascii="Times New Roman" w:hAnsi="Times New Roman"/>
          <w:color w:val="00000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FC" w:rsidRPr="005643A9" w:rsidRDefault="00B75584" w:rsidP="00C551C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82AFC" w:rsidRPr="005643A9" w:rsidRDefault="00B75584" w:rsidP="00C551C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C484C24" wp14:editId="0C9DEBB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82AFC" w:rsidRPr="005643A9" w:rsidRDefault="00665B0D" w:rsidP="00C551CD">
    <w:pPr>
      <w:pStyle w:val="Sinespaciado1"/>
      <w:rPr>
        <w:rFonts w:ascii="Arial" w:hAnsi="Arial" w:cs="Arial"/>
        <w:sz w:val="16"/>
        <w:szCs w:val="16"/>
      </w:rPr>
    </w:pPr>
  </w:p>
  <w:p w:rsidR="00A82AFC" w:rsidRPr="005643A9" w:rsidRDefault="00665B0D" w:rsidP="00C551CD">
    <w:pPr>
      <w:pStyle w:val="Sinespaciado2"/>
      <w:rPr>
        <w:rFonts w:ascii="Arial" w:hAnsi="Arial" w:cs="Arial"/>
        <w:sz w:val="16"/>
        <w:szCs w:val="16"/>
      </w:rPr>
    </w:pPr>
  </w:p>
  <w:p w:rsidR="00A82AFC" w:rsidRDefault="00B75584" w:rsidP="00C551C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82AFC" w:rsidRPr="005643A9" w:rsidRDefault="00B75584" w:rsidP="00C551C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w:t>
    </w:r>
    <w:r w:rsidR="00673256">
      <w:rPr>
        <w:rFonts w:ascii="Arial" w:hAnsi="Arial" w:cs="Arial"/>
        <w:sz w:val="16"/>
        <w:szCs w:val="16"/>
      </w:rPr>
      <w:t>Civil. 66682-31-03-001-2012</w:t>
    </w:r>
    <w:r>
      <w:rPr>
        <w:rFonts w:ascii="Arial" w:hAnsi="Arial" w:cs="Arial"/>
        <w:sz w:val="16"/>
        <w:szCs w:val="16"/>
      </w:rPr>
      <w:t>-000</w:t>
    </w:r>
    <w:r w:rsidR="00673256">
      <w:rPr>
        <w:rFonts w:ascii="Arial" w:hAnsi="Arial" w:cs="Arial"/>
        <w:sz w:val="16"/>
        <w:szCs w:val="16"/>
      </w:rPr>
      <w:t>12</w:t>
    </w:r>
    <w:r>
      <w:rPr>
        <w:rFonts w:ascii="Arial" w:hAnsi="Arial" w:cs="Arial"/>
        <w:sz w:val="16"/>
        <w:szCs w:val="16"/>
      </w:rPr>
      <w:t>-01</w:t>
    </w:r>
  </w:p>
  <w:p w:rsidR="00A82AFC" w:rsidRDefault="00665B0D">
    <w:pPr>
      <w:pStyle w:val="Encabezado"/>
      <w:rPr>
        <w:rFonts w:ascii="Arial" w:hAnsi="Arial" w:cs="Arial"/>
        <w:sz w:val="16"/>
        <w:szCs w:val="16"/>
      </w:rPr>
    </w:pPr>
  </w:p>
  <w:p w:rsidR="00A82AFC" w:rsidRPr="005643A9" w:rsidRDefault="00B7558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56"/>
    <w:rsid w:val="00035CAF"/>
    <w:rsid w:val="00036BBE"/>
    <w:rsid w:val="00043EBA"/>
    <w:rsid w:val="00044904"/>
    <w:rsid w:val="00045DFD"/>
    <w:rsid w:val="000631FF"/>
    <w:rsid w:val="00065EC4"/>
    <w:rsid w:val="00072C8C"/>
    <w:rsid w:val="00074B6B"/>
    <w:rsid w:val="000937A2"/>
    <w:rsid w:val="000C3DE1"/>
    <w:rsid w:val="000C45D9"/>
    <w:rsid w:val="000D11E9"/>
    <w:rsid w:val="000F0469"/>
    <w:rsid w:val="00111734"/>
    <w:rsid w:val="00150587"/>
    <w:rsid w:val="0016667F"/>
    <w:rsid w:val="00180757"/>
    <w:rsid w:val="00186C77"/>
    <w:rsid w:val="0019474C"/>
    <w:rsid w:val="001A1B6A"/>
    <w:rsid w:val="001C520F"/>
    <w:rsid w:val="001C7F65"/>
    <w:rsid w:val="0026159D"/>
    <w:rsid w:val="00286331"/>
    <w:rsid w:val="0028796C"/>
    <w:rsid w:val="002A5FB1"/>
    <w:rsid w:val="002D651D"/>
    <w:rsid w:val="002E7250"/>
    <w:rsid w:val="002F340B"/>
    <w:rsid w:val="00320844"/>
    <w:rsid w:val="00330B40"/>
    <w:rsid w:val="003335BB"/>
    <w:rsid w:val="00336A81"/>
    <w:rsid w:val="003656B0"/>
    <w:rsid w:val="003E7E6D"/>
    <w:rsid w:val="00427D55"/>
    <w:rsid w:val="00436B00"/>
    <w:rsid w:val="00452EAD"/>
    <w:rsid w:val="00454101"/>
    <w:rsid w:val="0046483A"/>
    <w:rsid w:val="0047715D"/>
    <w:rsid w:val="004837A9"/>
    <w:rsid w:val="004B0186"/>
    <w:rsid w:val="004E5998"/>
    <w:rsid w:val="0050749F"/>
    <w:rsid w:val="00540D88"/>
    <w:rsid w:val="0055535E"/>
    <w:rsid w:val="005667F9"/>
    <w:rsid w:val="00574A50"/>
    <w:rsid w:val="005F7E6E"/>
    <w:rsid w:val="0060008B"/>
    <w:rsid w:val="006309B0"/>
    <w:rsid w:val="00631C67"/>
    <w:rsid w:val="00654C7D"/>
    <w:rsid w:val="006614B0"/>
    <w:rsid w:val="00663549"/>
    <w:rsid w:val="00665B0D"/>
    <w:rsid w:val="00673256"/>
    <w:rsid w:val="006808CA"/>
    <w:rsid w:val="00685623"/>
    <w:rsid w:val="00692CFA"/>
    <w:rsid w:val="006D3794"/>
    <w:rsid w:val="006D67DA"/>
    <w:rsid w:val="006D750E"/>
    <w:rsid w:val="006F2098"/>
    <w:rsid w:val="007166C0"/>
    <w:rsid w:val="00727FE9"/>
    <w:rsid w:val="007555B5"/>
    <w:rsid w:val="00783484"/>
    <w:rsid w:val="007F2259"/>
    <w:rsid w:val="007F782F"/>
    <w:rsid w:val="00824C0C"/>
    <w:rsid w:val="00831BF8"/>
    <w:rsid w:val="0089193B"/>
    <w:rsid w:val="008A59AF"/>
    <w:rsid w:val="008F3CF8"/>
    <w:rsid w:val="008F5221"/>
    <w:rsid w:val="0091217E"/>
    <w:rsid w:val="00975029"/>
    <w:rsid w:val="00975A60"/>
    <w:rsid w:val="009B53E6"/>
    <w:rsid w:val="009C7733"/>
    <w:rsid w:val="009D75AE"/>
    <w:rsid w:val="009E6616"/>
    <w:rsid w:val="00A13D63"/>
    <w:rsid w:val="00A50FD8"/>
    <w:rsid w:val="00A55805"/>
    <w:rsid w:val="00AD7280"/>
    <w:rsid w:val="00B0562A"/>
    <w:rsid w:val="00B06E5B"/>
    <w:rsid w:val="00B10FB1"/>
    <w:rsid w:val="00B12F66"/>
    <w:rsid w:val="00B2104E"/>
    <w:rsid w:val="00B22177"/>
    <w:rsid w:val="00B42226"/>
    <w:rsid w:val="00B458AD"/>
    <w:rsid w:val="00B51A3C"/>
    <w:rsid w:val="00B63384"/>
    <w:rsid w:val="00B67D5E"/>
    <w:rsid w:val="00B75584"/>
    <w:rsid w:val="00B755B2"/>
    <w:rsid w:val="00B84835"/>
    <w:rsid w:val="00B94288"/>
    <w:rsid w:val="00BA3D5B"/>
    <w:rsid w:val="00BD1AF9"/>
    <w:rsid w:val="00C00FF5"/>
    <w:rsid w:val="00C03B62"/>
    <w:rsid w:val="00C20AF1"/>
    <w:rsid w:val="00C74838"/>
    <w:rsid w:val="00CB1029"/>
    <w:rsid w:val="00CB6292"/>
    <w:rsid w:val="00CC2FC1"/>
    <w:rsid w:val="00CC4ECD"/>
    <w:rsid w:val="00CE5106"/>
    <w:rsid w:val="00CF6DFE"/>
    <w:rsid w:val="00D24FFB"/>
    <w:rsid w:val="00D3228F"/>
    <w:rsid w:val="00D37C54"/>
    <w:rsid w:val="00D43CC1"/>
    <w:rsid w:val="00D84278"/>
    <w:rsid w:val="00DA33F1"/>
    <w:rsid w:val="00DD7A43"/>
    <w:rsid w:val="00DE5B27"/>
    <w:rsid w:val="00E15D06"/>
    <w:rsid w:val="00E16F99"/>
    <w:rsid w:val="00E56D76"/>
    <w:rsid w:val="00E57844"/>
    <w:rsid w:val="00E66D70"/>
    <w:rsid w:val="00E75752"/>
    <w:rsid w:val="00E807F6"/>
    <w:rsid w:val="00E96B71"/>
    <w:rsid w:val="00ED1DC2"/>
    <w:rsid w:val="00ED1F53"/>
    <w:rsid w:val="00ED52C4"/>
    <w:rsid w:val="00EF0BAD"/>
    <w:rsid w:val="00EF3E55"/>
    <w:rsid w:val="00EF6C6F"/>
    <w:rsid w:val="00F06C44"/>
    <w:rsid w:val="00F2524D"/>
    <w:rsid w:val="00F37BAC"/>
    <w:rsid w:val="00F42393"/>
    <w:rsid w:val="00F515A7"/>
    <w:rsid w:val="00F838B9"/>
    <w:rsid w:val="00F84A84"/>
    <w:rsid w:val="00F9546B"/>
    <w:rsid w:val="00FE1899"/>
    <w:rsid w:val="00FE7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2A112-7903-474A-852D-E12981A9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5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673256"/>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673256"/>
    <w:pPr>
      <w:tabs>
        <w:tab w:val="center" w:pos="4419"/>
        <w:tab w:val="right" w:pos="8838"/>
      </w:tabs>
    </w:pPr>
  </w:style>
  <w:style w:type="character" w:customStyle="1" w:styleId="EncabezadoCar1">
    <w:name w:val="Encabezado Car1"/>
    <w:basedOn w:val="Fuentedeprrafopredeter"/>
    <w:uiPriority w:val="99"/>
    <w:semiHidden/>
    <w:rsid w:val="00673256"/>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67325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73256"/>
    <w:pPr>
      <w:tabs>
        <w:tab w:val="center" w:pos="4419"/>
        <w:tab w:val="right" w:pos="8838"/>
      </w:tabs>
    </w:pPr>
  </w:style>
  <w:style w:type="character" w:customStyle="1" w:styleId="PiedepginaCar1">
    <w:name w:val="Pie de página Car1"/>
    <w:basedOn w:val="Fuentedeprrafopredeter"/>
    <w:uiPriority w:val="99"/>
    <w:semiHidden/>
    <w:rsid w:val="00673256"/>
    <w:rPr>
      <w:rFonts w:ascii="Times New Roman" w:eastAsia="Calibri" w:hAnsi="Times New Roman" w:cs="Times New Roman"/>
      <w:sz w:val="20"/>
      <w:szCs w:val="20"/>
      <w:lang w:eastAsia="es-ES"/>
    </w:rPr>
  </w:style>
  <w:style w:type="paragraph" w:customStyle="1" w:styleId="Sinespaciado1">
    <w:name w:val="Sin espaciado1"/>
    <w:rsid w:val="00673256"/>
    <w:pPr>
      <w:spacing w:after="0" w:line="240" w:lineRule="auto"/>
    </w:pPr>
    <w:rPr>
      <w:rFonts w:ascii="Calibri" w:eastAsia="Calibri" w:hAnsi="Calibri" w:cs="Times New Roman"/>
      <w:lang w:val="es-CO"/>
    </w:rPr>
  </w:style>
  <w:style w:type="paragraph" w:customStyle="1" w:styleId="Sinespaciado2">
    <w:name w:val="Sin espaciado2"/>
    <w:uiPriority w:val="99"/>
    <w:rsid w:val="00673256"/>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CF6D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DFE"/>
    <w:rPr>
      <w:rFonts w:ascii="Segoe UI" w:eastAsia="Calibri" w:hAnsi="Segoe UI" w:cs="Segoe UI"/>
      <w:sz w:val="18"/>
      <w:szCs w:val="18"/>
      <w:lang w:eastAsia="es-ES"/>
    </w:rPr>
  </w:style>
  <w:style w:type="paragraph" w:styleId="Textonotapie">
    <w:name w:val="footnote text"/>
    <w:aliases w:val="Footnote Text Char Char Char Char Char,Footnote Text Char Char Char Char,Footnote reference,FA Fu,texto de nota al pie,Ref. de nota al pie1,Footnote Text Char Char Char,Footnote Text Char,Footnote referenc,texto de nota al p,Footnote Text"/>
    <w:basedOn w:val="Normal"/>
    <w:link w:val="TextonotapieCar"/>
    <w:qFormat/>
    <w:rsid w:val="000F0469"/>
    <w:pPr>
      <w:autoSpaceDE w:val="0"/>
      <w:autoSpaceDN w:val="0"/>
      <w:adjustRightInd w:val="0"/>
    </w:pPr>
    <w:rPr>
      <w:rFonts w:ascii="Arial" w:eastAsia="Times New Roman" w:hAnsi="Arial" w:cs="Arial"/>
      <w:lang w:val="es-CO"/>
    </w:rPr>
  </w:style>
  <w:style w:type="character" w:customStyle="1" w:styleId="TextonotapieCar">
    <w:name w:val="Texto nota pie Car"/>
    <w:aliases w:val="Footnote Text Char Char Char Char Char Car,Footnote Text Char Char Char Char Car,Footnote reference Car,FA Fu Car,texto de nota al pie Car,Ref. de nota al pie1 Car,Footnote Text Char Char Char Car,Footnote Text Char Car,ft Car"/>
    <w:basedOn w:val="Fuentedeprrafopredeter"/>
    <w:link w:val="Textonotapie"/>
    <w:rsid w:val="000F0469"/>
    <w:rPr>
      <w:rFonts w:ascii="Arial" w:eastAsia="Times New Roman" w:hAnsi="Arial" w:cs="Arial"/>
      <w:sz w:val="20"/>
      <w:szCs w:val="20"/>
      <w:lang w:val="es-CO" w:eastAsia="es-ES"/>
    </w:rPr>
  </w:style>
  <w:style w:type="character" w:styleId="Refdenotaalpie">
    <w:name w:val="footnote reference"/>
    <w:aliases w:val="Texto de nota al pie,referencia nota al pie,Ref,de nota al pie,FC"/>
    <w:basedOn w:val="Fuentedeprrafopredeter"/>
    <w:rsid w:val="000F0469"/>
    <w:rPr>
      <w:vertAlign w:val="superscript"/>
    </w:rPr>
  </w:style>
  <w:style w:type="paragraph" w:styleId="Textoindependiente">
    <w:name w:val="Body Text"/>
    <w:basedOn w:val="Normal"/>
    <w:link w:val="TextoindependienteCar"/>
    <w:rsid w:val="000F0469"/>
    <w:pPr>
      <w:spacing w:after="120"/>
    </w:pPr>
    <w:rPr>
      <w:rFonts w:ascii="Arial" w:eastAsia="Times New Roman" w:hAnsi="Arial" w:cs="Arial"/>
      <w:sz w:val="24"/>
      <w:szCs w:val="24"/>
      <w:lang w:val="es-CO"/>
    </w:rPr>
  </w:style>
  <w:style w:type="character" w:customStyle="1" w:styleId="TextoindependienteCar">
    <w:name w:val="Texto independiente Car"/>
    <w:basedOn w:val="Fuentedeprrafopredeter"/>
    <w:link w:val="Textoindependiente"/>
    <w:rsid w:val="000F0469"/>
    <w:rPr>
      <w:rFonts w:ascii="Arial" w:eastAsia="Times New Roman" w:hAnsi="Arial" w:cs="Arial"/>
      <w:sz w:val="24"/>
      <w:szCs w:val="24"/>
      <w:lang w:val="es-CO" w:eastAsia="es-ES"/>
    </w:rPr>
  </w:style>
  <w:style w:type="paragraph" w:styleId="NormalWeb">
    <w:name w:val="Normal (Web)"/>
    <w:basedOn w:val="Normal"/>
    <w:uiPriority w:val="99"/>
    <w:rsid w:val="000F0469"/>
    <w:pPr>
      <w:spacing w:before="100" w:beforeAutospacing="1" w:after="100" w:afterAutospacing="1"/>
    </w:pPr>
    <w:rPr>
      <w:rFonts w:eastAsia="Times New Roman"/>
      <w:sz w:val="24"/>
      <w:szCs w:val="24"/>
      <w:lang w:val="es-CO"/>
    </w:rPr>
  </w:style>
  <w:style w:type="character" w:styleId="Hipervnculo">
    <w:name w:val="Hyperlink"/>
    <w:basedOn w:val="Fuentedeprrafopredeter"/>
    <w:uiPriority w:val="99"/>
    <w:unhideWhenUsed/>
    <w:rsid w:val="00975029"/>
    <w:rPr>
      <w:color w:val="0563C1" w:themeColor="hyperlink"/>
      <w:u w:val="single"/>
    </w:rPr>
  </w:style>
  <w:style w:type="character" w:customStyle="1" w:styleId="apple-converted-space">
    <w:name w:val="apple-converted-space"/>
    <w:basedOn w:val="Fuentedeprrafopredeter"/>
    <w:rsid w:val="00C0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9501">
      <w:bodyDiv w:val="1"/>
      <w:marLeft w:val="0"/>
      <w:marRight w:val="0"/>
      <w:marTop w:val="0"/>
      <w:marBottom w:val="0"/>
      <w:divBdr>
        <w:top w:val="none" w:sz="0" w:space="0" w:color="auto"/>
        <w:left w:val="none" w:sz="0" w:space="0" w:color="auto"/>
        <w:bottom w:val="none" w:sz="0" w:space="0" w:color="auto"/>
        <w:right w:val="none" w:sz="0" w:space="0" w:color="auto"/>
      </w:divBdr>
    </w:div>
    <w:div w:id="732318668">
      <w:bodyDiv w:val="1"/>
      <w:marLeft w:val="0"/>
      <w:marRight w:val="0"/>
      <w:marTop w:val="0"/>
      <w:marBottom w:val="0"/>
      <w:divBdr>
        <w:top w:val="none" w:sz="0" w:space="0" w:color="auto"/>
        <w:left w:val="none" w:sz="0" w:space="0" w:color="auto"/>
        <w:bottom w:val="none" w:sz="0" w:space="0" w:color="auto"/>
        <w:right w:val="none" w:sz="0" w:space="0" w:color="auto"/>
      </w:divBdr>
    </w:div>
    <w:div w:id="11029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4671-FBF1-47C8-A7F7-C17E8DF9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4661</Words>
  <Characters>25640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3</cp:revision>
  <cp:lastPrinted>2016-06-13T19:46:00Z</cp:lastPrinted>
  <dcterms:created xsi:type="dcterms:W3CDTF">2016-09-15T16:55:00Z</dcterms:created>
  <dcterms:modified xsi:type="dcterms:W3CDTF">2016-09-19T23:40:00Z</dcterms:modified>
</cp:coreProperties>
</file>