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CB" w:rsidRPr="00255853" w:rsidRDefault="00202BCB" w:rsidP="00202BCB">
      <w:pPr>
        <w:rPr>
          <w:rFonts w:ascii="Arial" w:hAnsi="Arial" w:cs="Arial"/>
          <w:bCs/>
          <w:spacing w:val="-6"/>
          <w:sz w:val="18"/>
          <w:szCs w:val="18"/>
        </w:rPr>
      </w:pPr>
      <w:r w:rsidRPr="00255853">
        <w:rPr>
          <w:rFonts w:ascii="Arial" w:hAnsi="Arial" w:cs="Arial"/>
          <w:bCs/>
          <w:spacing w:val="-6"/>
          <w:sz w:val="18"/>
          <w:szCs w:val="18"/>
        </w:rPr>
        <w:t xml:space="preserve">INCIDENTE DE DESACATO/ Cumplimiento del fallo en sede de consulta deja sin fundamento la sanción </w:t>
      </w:r>
    </w:p>
    <w:p w:rsidR="00202BCB" w:rsidRPr="00255853" w:rsidRDefault="00202BCB" w:rsidP="00202BCB">
      <w:pPr>
        <w:pStyle w:val="Sinespaciado"/>
        <w:jc w:val="both"/>
        <w:rPr>
          <w:rFonts w:ascii="Arial" w:hAnsi="Arial" w:cs="Arial"/>
          <w:bCs/>
          <w:spacing w:val="-6"/>
          <w:sz w:val="18"/>
          <w:szCs w:val="18"/>
        </w:rPr>
      </w:pPr>
    </w:p>
    <w:p w:rsidR="00202BCB" w:rsidRPr="00255853" w:rsidRDefault="00F64392" w:rsidP="00202BCB">
      <w:pPr>
        <w:pStyle w:val="Sinespaciado"/>
        <w:jc w:val="both"/>
        <w:rPr>
          <w:rFonts w:ascii="Arial" w:hAnsi="Arial" w:cs="Arial"/>
          <w:bCs/>
          <w:spacing w:val="-6"/>
          <w:sz w:val="18"/>
          <w:szCs w:val="18"/>
        </w:rPr>
      </w:pPr>
      <w:r w:rsidRPr="00255853">
        <w:rPr>
          <w:rFonts w:ascii="Arial" w:hAnsi="Arial" w:cs="Arial"/>
          <w:bCs/>
          <w:spacing w:val="-6"/>
          <w:sz w:val="18"/>
          <w:szCs w:val="18"/>
        </w:rPr>
        <w:t xml:space="preserve">“Estando en trámite el presente desacato, exactamente, en la etapa jurisdiccional de consulta, la Directora de Registro y Gestión de la Información de la UARIV (…) informó que (…) dio respuesta al derecho de petición presentado por la accionante, la que envió por correo certificado a la dirección que aportó para notificaciones, </w:t>
      </w:r>
      <w:r w:rsidR="00255853" w:rsidRPr="00255853">
        <w:rPr>
          <w:rFonts w:ascii="Arial" w:hAnsi="Arial" w:cs="Arial"/>
          <w:bCs/>
          <w:spacing w:val="-6"/>
          <w:sz w:val="18"/>
          <w:szCs w:val="18"/>
        </w:rPr>
        <w:t>(…)</w:t>
      </w:r>
      <w:r w:rsidRPr="00255853">
        <w:rPr>
          <w:rFonts w:ascii="Arial" w:hAnsi="Arial" w:cs="Arial"/>
          <w:bCs/>
          <w:spacing w:val="-6"/>
          <w:sz w:val="18"/>
          <w:szCs w:val="18"/>
        </w:rPr>
        <w:t xml:space="preserve"> Lo que fue corroborado por este despacho judicial, mediante comunicación telefónica con </w:t>
      </w:r>
      <w:bookmarkStart w:id="0" w:name="_GoBack"/>
      <w:bookmarkEnd w:id="0"/>
      <w:r w:rsidRPr="00255853">
        <w:rPr>
          <w:rFonts w:ascii="Arial" w:hAnsi="Arial" w:cs="Arial"/>
          <w:bCs/>
          <w:spacing w:val="-6"/>
          <w:sz w:val="18"/>
          <w:szCs w:val="18"/>
        </w:rPr>
        <w:t>la señora BONILLA PINEDA, quien indagada al respecto, manifestó que en el mes de julio pasado fue informada sobre la decisión que se le dio a los recursos que interpuso y que estaba enterada de que no había sido reconocida como víctima</w:t>
      </w:r>
      <w:r w:rsidR="00202BCB" w:rsidRPr="00255853">
        <w:rPr>
          <w:rFonts w:ascii="Arial" w:hAnsi="Arial" w:cs="Arial"/>
          <w:spacing w:val="-6"/>
          <w:sz w:val="18"/>
          <w:szCs w:val="18"/>
        </w:rPr>
        <w:t xml:space="preserve"> </w:t>
      </w:r>
      <w:r w:rsidR="00202BCB" w:rsidRPr="00255853">
        <w:rPr>
          <w:rFonts w:ascii="Arial" w:hAnsi="Arial" w:cs="Arial"/>
          <w:bCs/>
          <w:spacing w:val="-6"/>
          <w:sz w:val="18"/>
          <w:szCs w:val="18"/>
        </w:rPr>
        <w:t>(…)”</w:t>
      </w:r>
    </w:p>
    <w:p w:rsidR="00202BCB" w:rsidRPr="00255853" w:rsidRDefault="00202BCB" w:rsidP="00202BCB">
      <w:pPr>
        <w:pStyle w:val="Sinespaciado"/>
        <w:jc w:val="both"/>
        <w:rPr>
          <w:rFonts w:ascii="Arial" w:hAnsi="Arial" w:cs="Arial"/>
          <w:bCs/>
          <w:spacing w:val="-6"/>
          <w:sz w:val="18"/>
          <w:szCs w:val="18"/>
          <w:highlight w:val="cyan"/>
        </w:rPr>
      </w:pPr>
    </w:p>
    <w:p w:rsidR="00202BCB" w:rsidRPr="00255853" w:rsidRDefault="00202BCB" w:rsidP="00202BCB">
      <w:pPr>
        <w:pStyle w:val="Textonotapie"/>
        <w:jc w:val="both"/>
        <w:rPr>
          <w:rFonts w:ascii="Arial" w:hAnsi="Arial" w:cs="Arial"/>
          <w:spacing w:val="-6"/>
          <w:sz w:val="16"/>
          <w:szCs w:val="18"/>
          <w:lang w:val="es-CO"/>
        </w:rPr>
      </w:pPr>
      <w:r w:rsidRPr="00255853">
        <w:rPr>
          <w:rFonts w:ascii="Arial" w:hAnsi="Arial" w:cs="Arial"/>
          <w:spacing w:val="-6"/>
          <w:sz w:val="16"/>
          <w:szCs w:val="18"/>
          <w:lang w:val="es-CO"/>
        </w:rPr>
        <w:t>Citas: Corte Constitucional, sentencias T-421 de 2003</w:t>
      </w:r>
      <w:r w:rsidRPr="00255853">
        <w:rPr>
          <w:rFonts w:ascii="Arial" w:hAnsi="Arial" w:cs="Arial"/>
          <w:bCs/>
          <w:iCs/>
          <w:spacing w:val="-6"/>
          <w:sz w:val="16"/>
          <w:szCs w:val="18"/>
        </w:rPr>
        <w:t xml:space="preserve"> y </w:t>
      </w:r>
      <w:r w:rsidR="00257C38" w:rsidRPr="00255853">
        <w:rPr>
          <w:rFonts w:ascii="Arial" w:hAnsi="Arial" w:cs="Arial"/>
          <w:bCs/>
          <w:iCs/>
          <w:spacing w:val="-6"/>
          <w:sz w:val="16"/>
          <w:szCs w:val="18"/>
        </w:rPr>
        <w:t>T-171 de 2009</w:t>
      </w:r>
      <w:r w:rsidR="00F64392" w:rsidRPr="00255853">
        <w:rPr>
          <w:rFonts w:ascii="Arial" w:hAnsi="Arial" w:cs="Arial"/>
          <w:bCs/>
          <w:iCs/>
          <w:spacing w:val="-6"/>
          <w:sz w:val="16"/>
          <w:szCs w:val="18"/>
        </w:rPr>
        <w:t>.</w:t>
      </w:r>
    </w:p>
    <w:p w:rsidR="00202BCB" w:rsidRPr="005C22E9" w:rsidRDefault="00202BCB" w:rsidP="00255853">
      <w:pPr>
        <w:spacing w:line="360" w:lineRule="auto"/>
        <w:rPr>
          <w:rFonts w:ascii="Arial" w:hAnsi="Arial" w:cs="Arial"/>
          <w:bCs/>
          <w:sz w:val="28"/>
          <w:szCs w:val="28"/>
        </w:rPr>
      </w:pPr>
    </w:p>
    <w:p w:rsidR="00EE06EC" w:rsidRPr="007D520E" w:rsidRDefault="00EE06EC" w:rsidP="00EE06EC">
      <w:pPr>
        <w:spacing w:line="360" w:lineRule="auto"/>
        <w:jc w:val="center"/>
        <w:rPr>
          <w:rFonts w:ascii="Arial" w:hAnsi="Arial" w:cs="Arial"/>
          <w:bCs/>
          <w:sz w:val="24"/>
          <w:szCs w:val="26"/>
        </w:rPr>
      </w:pPr>
      <w:r w:rsidRPr="007D520E">
        <w:rPr>
          <w:rFonts w:ascii="Arial" w:hAnsi="Arial" w:cs="Arial"/>
          <w:bCs/>
          <w:sz w:val="24"/>
          <w:szCs w:val="26"/>
        </w:rPr>
        <w:t>TRIBUNAL SUPERIOR DE PEREIRA</w:t>
      </w:r>
    </w:p>
    <w:p w:rsidR="00EE06EC" w:rsidRPr="007D520E" w:rsidRDefault="00EE06EC" w:rsidP="00EE06EC">
      <w:pPr>
        <w:spacing w:line="360" w:lineRule="auto"/>
        <w:jc w:val="center"/>
        <w:rPr>
          <w:rFonts w:ascii="Arial" w:hAnsi="Arial" w:cs="Arial"/>
          <w:bCs/>
          <w:sz w:val="24"/>
          <w:szCs w:val="26"/>
        </w:rPr>
      </w:pPr>
      <w:r w:rsidRPr="007D520E">
        <w:rPr>
          <w:rFonts w:ascii="Arial" w:hAnsi="Arial" w:cs="Arial"/>
          <w:bCs/>
          <w:sz w:val="24"/>
          <w:szCs w:val="26"/>
        </w:rPr>
        <w:t>Sala de Decisión Civil Familia</w:t>
      </w:r>
    </w:p>
    <w:p w:rsidR="00EE06EC" w:rsidRPr="007D520E" w:rsidRDefault="00EE06EC" w:rsidP="00EE06EC">
      <w:pPr>
        <w:spacing w:line="360" w:lineRule="auto"/>
        <w:jc w:val="center"/>
        <w:rPr>
          <w:rFonts w:ascii="Arial" w:hAnsi="Arial" w:cs="Arial"/>
          <w:bCs/>
          <w:sz w:val="24"/>
          <w:szCs w:val="26"/>
        </w:rPr>
      </w:pPr>
    </w:p>
    <w:p w:rsidR="00EE06EC" w:rsidRPr="007D520E" w:rsidRDefault="00EE06EC" w:rsidP="00EE06EC">
      <w:pPr>
        <w:spacing w:line="360" w:lineRule="auto"/>
        <w:jc w:val="center"/>
        <w:rPr>
          <w:rFonts w:ascii="Arial" w:hAnsi="Arial" w:cs="Arial"/>
          <w:bCs/>
          <w:sz w:val="24"/>
          <w:szCs w:val="26"/>
        </w:rPr>
      </w:pPr>
      <w:r w:rsidRPr="007D520E">
        <w:rPr>
          <w:rFonts w:ascii="Arial" w:hAnsi="Arial" w:cs="Arial"/>
          <w:bCs/>
          <w:sz w:val="24"/>
          <w:szCs w:val="26"/>
        </w:rPr>
        <w:t xml:space="preserve">Magistrado Ponente: </w:t>
      </w:r>
    </w:p>
    <w:p w:rsidR="00EE06EC" w:rsidRPr="007D520E" w:rsidRDefault="00EE06EC" w:rsidP="00EE06EC">
      <w:pPr>
        <w:spacing w:line="360" w:lineRule="auto"/>
        <w:jc w:val="center"/>
        <w:rPr>
          <w:rFonts w:ascii="Arial" w:hAnsi="Arial" w:cs="Arial"/>
          <w:bCs/>
          <w:sz w:val="22"/>
          <w:szCs w:val="26"/>
        </w:rPr>
      </w:pPr>
      <w:r w:rsidRPr="007D520E">
        <w:rPr>
          <w:rFonts w:ascii="Arial" w:hAnsi="Arial" w:cs="Arial"/>
          <w:bCs/>
          <w:sz w:val="22"/>
          <w:szCs w:val="26"/>
        </w:rPr>
        <w:t>EDDER JIMMY SÁNCHEZ CALAMBÁS</w:t>
      </w:r>
    </w:p>
    <w:p w:rsidR="00EE06EC" w:rsidRPr="005C22E9" w:rsidRDefault="00EE06EC" w:rsidP="00EE06EC">
      <w:pPr>
        <w:spacing w:line="360" w:lineRule="auto"/>
        <w:jc w:val="center"/>
        <w:rPr>
          <w:rFonts w:ascii="Arial" w:hAnsi="Arial" w:cs="Arial"/>
          <w:bCs/>
          <w:sz w:val="26"/>
          <w:szCs w:val="26"/>
        </w:rPr>
      </w:pPr>
    </w:p>
    <w:p w:rsidR="00EE06EC" w:rsidRPr="005C22E9" w:rsidRDefault="00EE06EC" w:rsidP="00EE06EC">
      <w:pPr>
        <w:spacing w:line="360" w:lineRule="auto"/>
        <w:jc w:val="center"/>
        <w:rPr>
          <w:rFonts w:ascii="Arial" w:hAnsi="Arial" w:cs="Arial"/>
          <w:bCs/>
          <w:sz w:val="26"/>
          <w:szCs w:val="26"/>
        </w:rPr>
      </w:pPr>
    </w:p>
    <w:p w:rsidR="00EE06EC" w:rsidRPr="007D520E" w:rsidRDefault="00EE06EC" w:rsidP="00EE06EC">
      <w:pPr>
        <w:spacing w:line="360" w:lineRule="auto"/>
        <w:jc w:val="center"/>
        <w:rPr>
          <w:rFonts w:ascii="Arial" w:hAnsi="Arial" w:cs="Arial"/>
          <w:bCs/>
          <w:sz w:val="24"/>
          <w:szCs w:val="26"/>
        </w:rPr>
      </w:pPr>
      <w:r w:rsidRPr="007D520E">
        <w:rPr>
          <w:rFonts w:ascii="Arial" w:hAnsi="Arial" w:cs="Arial"/>
          <w:bCs/>
          <w:sz w:val="24"/>
          <w:szCs w:val="26"/>
        </w:rPr>
        <w:t>Pereira,</w:t>
      </w:r>
      <w:r w:rsidR="00CC7D05">
        <w:rPr>
          <w:rFonts w:ascii="Arial" w:hAnsi="Arial" w:cs="Arial"/>
          <w:bCs/>
          <w:sz w:val="24"/>
          <w:szCs w:val="26"/>
        </w:rPr>
        <w:t xml:space="preserve"> diecisiete</w:t>
      </w:r>
      <w:r w:rsidRPr="007D520E">
        <w:rPr>
          <w:rFonts w:ascii="Arial" w:hAnsi="Arial" w:cs="Arial"/>
          <w:bCs/>
          <w:sz w:val="24"/>
          <w:szCs w:val="26"/>
        </w:rPr>
        <w:t xml:space="preserve"> (</w:t>
      </w:r>
      <w:r w:rsidR="00CC7D05">
        <w:rPr>
          <w:rFonts w:ascii="Arial" w:hAnsi="Arial" w:cs="Arial"/>
          <w:bCs/>
          <w:sz w:val="24"/>
          <w:szCs w:val="26"/>
        </w:rPr>
        <w:t>17</w:t>
      </w:r>
      <w:r w:rsidRPr="007D520E">
        <w:rPr>
          <w:rFonts w:ascii="Arial" w:hAnsi="Arial" w:cs="Arial"/>
          <w:bCs/>
          <w:sz w:val="24"/>
          <w:szCs w:val="26"/>
        </w:rPr>
        <w:t xml:space="preserve">) de </w:t>
      </w:r>
      <w:r w:rsidR="00535BEA" w:rsidRPr="007D520E">
        <w:rPr>
          <w:rFonts w:ascii="Arial" w:hAnsi="Arial" w:cs="Arial"/>
          <w:bCs/>
          <w:sz w:val="24"/>
          <w:szCs w:val="26"/>
        </w:rPr>
        <w:t>agosto</w:t>
      </w:r>
      <w:r w:rsidRPr="007D520E">
        <w:rPr>
          <w:rFonts w:ascii="Arial" w:hAnsi="Arial" w:cs="Arial"/>
          <w:bCs/>
          <w:sz w:val="24"/>
          <w:szCs w:val="26"/>
        </w:rPr>
        <w:t xml:space="preserve"> dos mil dieciséis (2016)</w:t>
      </w:r>
    </w:p>
    <w:p w:rsidR="00EE06EC" w:rsidRPr="007D520E" w:rsidRDefault="00EE06EC" w:rsidP="00EE06EC">
      <w:pPr>
        <w:spacing w:line="360" w:lineRule="auto"/>
        <w:jc w:val="center"/>
        <w:rPr>
          <w:rFonts w:ascii="Arial" w:hAnsi="Arial" w:cs="Arial"/>
          <w:sz w:val="24"/>
          <w:szCs w:val="26"/>
        </w:rPr>
      </w:pPr>
    </w:p>
    <w:p w:rsidR="00EE06EC" w:rsidRPr="007D520E" w:rsidRDefault="00EE06EC" w:rsidP="00EE06EC">
      <w:pPr>
        <w:spacing w:line="360" w:lineRule="auto"/>
        <w:jc w:val="center"/>
        <w:rPr>
          <w:rFonts w:ascii="Arial" w:hAnsi="Arial" w:cs="Arial"/>
          <w:sz w:val="24"/>
          <w:szCs w:val="26"/>
        </w:rPr>
      </w:pPr>
      <w:r w:rsidRPr="007D520E">
        <w:rPr>
          <w:rFonts w:ascii="Arial" w:hAnsi="Arial" w:cs="Arial"/>
          <w:sz w:val="24"/>
          <w:szCs w:val="26"/>
        </w:rPr>
        <w:t>Expediente 66001-</w:t>
      </w:r>
      <w:r w:rsidR="00903FD2">
        <w:rPr>
          <w:rFonts w:ascii="Arial" w:hAnsi="Arial" w:cs="Arial"/>
          <w:sz w:val="24"/>
          <w:szCs w:val="26"/>
        </w:rPr>
        <w:t>31</w:t>
      </w:r>
      <w:r w:rsidRPr="007D520E">
        <w:rPr>
          <w:rFonts w:ascii="Arial" w:hAnsi="Arial" w:cs="Arial"/>
          <w:sz w:val="24"/>
          <w:szCs w:val="26"/>
        </w:rPr>
        <w:t>-</w:t>
      </w:r>
      <w:r w:rsidR="00535BEA" w:rsidRPr="007D520E">
        <w:rPr>
          <w:rFonts w:ascii="Arial" w:hAnsi="Arial" w:cs="Arial"/>
          <w:sz w:val="24"/>
          <w:szCs w:val="26"/>
        </w:rPr>
        <w:t>03</w:t>
      </w:r>
      <w:r w:rsidRPr="007D520E">
        <w:rPr>
          <w:rFonts w:ascii="Arial" w:hAnsi="Arial" w:cs="Arial"/>
          <w:sz w:val="24"/>
          <w:szCs w:val="26"/>
        </w:rPr>
        <w:t>-001-201</w:t>
      </w:r>
      <w:r w:rsidR="00535BEA" w:rsidRPr="007D520E">
        <w:rPr>
          <w:rFonts w:ascii="Arial" w:hAnsi="Arial" w:cs="Arial"/>
          <w:sz w:val="24"/>
          <w:szCs w:val="26"/>
        </w:rPr>
        <w:t>6</w:t>
      </w:r>
      <w:r w:rsidRPr="007D520E">
        <w:rPr>
          <w:rFonts w:ascii="Arial" w:hAnsi="Arial" w:cs="Arial"/>
          <w:sz w:val="24"/>
          <w:szCs w:val="26"/>
        </w:rPr>
        <w:t>-00</w:t>
      </w:r>
      <w:r w:rsidR="00535BEA" w:rsidRPr="007D520E">
        <w:rPr>
          <w:rFonts w:ascii="Arial" w:hAnsi="Arial" w:cs="Arial"/>
          <w:sz w:val="24"/>
          <w:szCs w:val="26"/>
        </w:rPr>
        <w:t>04</w:t>
      </w:r>
      <w:r w:rsidRPr="007D520E">
        <w:rPr>
          <w:rFonts w:ascii="Arial" w:hAnsi="Arial" w:cs="Arial"/>
          <w:sz w:val="24"/>
          <w:szCs w:val="26"/>
        </w:rPr>
        <w:t>1-01</w:t>
      </w:r>
    </w:p>
    <w:p w:rsidR="00EA26E0" w:rsidRPr="005C22E9" w:rsidRDefault="00EA26E0" w:rsidP="00EE06EC">
      <w:pPr>
        <w:spacing w:line="360" w:lineRule="auto"/>
        <w:jc w:val="center"/>
        <w:rPr>
          <w:rFonts w:ascii="Arial" w:hAnsi="Arial" w:cs="Arial"/>
          <w:sz w:val="26"/>
          <w:szCs w:val="26"/>
        </w:rPr>
      </w:pPr>
    </w:p>
    <w:p w:rsidR="00EA26E0" w:rsidRDefault="00EA26E0" w:rsidP="00EE06EC">
      <w:pPr>
        <w:spacing w:line="360" w:lineRule="auto"/>
        <w:jc w:val="center"/>
        <w:rPr>
          <w:rFonts w:ascii="Arial" w:hAnsi="Arial" w:cs="Arial"/>
          <w:sz w:val="26"/>
          <w:szCs w:val="26"/>
        </w:rPr>
      </w:pPr>
    </w:p>
    <w:p w:rsidR="007D520E" w:rsidRPr="005C22E9" w:rsidRDefault="007D520E" w:rsidP="00EE06EC">
      <w:pPr>
        <w:spacing w:line="360" w:lineRule="auto"/>
        <w:jc w:val="center"/>
        <w:rPr>
          <w:rFonts w:ascii="Arial" w:hAnsi="Arial" w:cs="Arial"/>
          <w:sz w:val="26"/>
          <w:szCs w:val="26"/>
        </w:rPr>
      </w:pPr>
    </w:p>
    <w:p w:rsidR="00EE06EC" w:rsidRPr="005C22E9" w:rsidRDefault="00EE06EC" w:rsidP="00EE06EC">
      <w:pPr>
        <w:spacing w:line="360" w:lineRule="auto"/>
        <w:ind w:firstLine="2835"/>
        <w:jc w:val="both"/>
        <w:rPr>
          <w:rFonts w:ascii="Arial" w:hAnsi="Arial" w:cs="Arial"/>
          <w:b/>
          <w:sz w:val="22"/>
          <w:szCs w:val="28"/>
        </w:rPr>
      </w:pPr>
      <w:r w:rsidRPr="005C22E9">
        <w:rPr>
          <w:rFonts w:ascii="Arial" w:hAnsi="Arial" w:cs="Arial"/>
          <w:b/>
          <w:sz w:val="22"/>
          <w:szCs w:val="28"/>
        </w:rPr>
        <w:t>I. ASUNTO</w:t>
      </w:r>
    </w:p>
    <w:p w:rsidR="00EE06EC" w:rsidRPr="005C22E9" w:rsidRDefault="00EE06EC" w:rsidP="00EE06EC">
      <w:pPr>
        <w:spacing w:line="360" w:lineRule="auto"/>
        <w:ind w:firstLine="2835"/>
        <w:jc w:val="both"/>
        <w:rPr>
          <w:rFonts w:ascii="Arial" w:hAnsi="Arial"/>
          <w:sz w:val="24"/>
          <w:szCs w:val="28"/>
        </w:rPr>
      </w:pPr>
    </w:p>
    <w:p w:rsidR="00EE06EC" w:rsidRPr="005C22E9" w:rsidRDefault="00EE06EC" w:rsidP="00416264">
      <w:pPr>
        <w:spacing w:line="360" w:lineRule="auto"/>
        <w:ind w:firstLine="2835"/>
        <w:jc w:val="both"/>
        <w:rPr>
          <w:rFonts w:ascii="Arial" w:hAnsi="Arial"/>
          <w:sz w:val="26"/>
          <w:szCs w:val="26"/>
        </w:rPr>
      </w:pPr>
      <w:r w:rsidRPr="005C22E9">
        <w:rPr>
          <w:rFonts w:ascii="Arial" w:hAnsi="Arial"/>
          <w:sz w:val="26"/>
          <w:szCs w:val="26"/>
        </w:rPr>
        <w:t xml:space="preserve">Decide la Sala el grado jurisdiccional de consulta respecto de las sanciones que, previo trámite incidental por desacato, impuso el Juzgado Primero Civil del Circuito de Pereira, </w:t>
      </w:r>
      <w:r w:rsidR="007D520E">
        <w:rPr>
          <w:rFonts w:ascii="Arial" w:hAnsi="Arial"/>
          <w:sz w:val="26"/>
          <w:szCs w:val="26"/>
        </w:rPr>
        <w:t xml:space="preserve">a </w:t>
      </w:r>
      <w:r w:rsidR="002132ED" w:rsidRPr="005C22E9">
        <w:rPr>
          <w:rFonts w:ascii="Arial" w:hAnsi="Arial"/>
          <w:sz w:val="26"/>
          <w:szCs w:val="26"/>
        </w:rPr>
        <w:t xml:space="preserve">los señores </w:t>
      </w:r>
      <w:r w:rsidR="002132ED" w:rsidRPr="005C22E9">
        <w:rPr>
          <w:rFonts w:ascii="Arial" w:hAnsi="Arial"/>
          <w:sz w:val="22"/>
          <w:szCs w:val="26"/>
        </w:rPr>
        <w:t xml:space="preserve">JOSÉ ORLANDO CRUZ y GLADYS CELEIDE PRADA </w:t>
      </w:r>
      <w:r w:rsidR="00416264" w:rsidRPr="005C22E9">
        <w:rPr>
          <w:rFonts w:ascii="Arial" w:hAnsi="Arial"/>
          <w:sz w:val="22"/>
          <w:szCs w:val="26"/>
        </w:rPr>
        <w:t>PARDO</w:t>
      </w:r>
      <w:r w:rsidR="007D520E">
        <w:rPr>
          <w:rFonts w:ascii="Arial" w:hAnsi="Arial"/>
          <w:sz w:val="22"/>
          <w:szCs w:val="26"/>
        </w:rPr>
        <w:t>,</w:t>
      </w:r>
      <w:r w:rsidR="00416264" w:rsidRPr="005C22E9">
        <w:rPr>
          <w:rFonts w:ascii="Arial" w:hAnsi="Arial"/>
          <w:sz w:val="26"/>
          <w:szCs w:val="26"/>
        </w:rPr>
        <w:t xml:space="preserve"> </w:t>
      </w:r>
      <w:r w:rsidR="007D520E">
        <w:rPr>
          <w:rFonts w:ascii="Arial" w:hAnsi="Arial"/>
          <w:sz w:val="26"/>
          <w:szCs w:val="26"/>
        </w:rPr>
        <w:t>S</w:t>
      </w:r>
      <w:r w:rsidR="00416264" w:rsidRPr="005C22E9">
        <w:rPr>
          <w:rFonts w:ascii="Arial" w:hAnsi="Arial"/>
          <w:sz w:val="26"/>
          <w:szCs w:val="26"/>
        </w:rPr>
        <w:t xml:space="preserve">ubdirector de Valoración y Registro y Directora de Registro y Gestión de la </w:t>
      </w:r>
      <w:r w:rsidRPr="005C22E9">
        <w:rPr>
          <w:rFonts w:ascii="Arial" w:hAnsi="Arial"/>
          <w:sz w:val="22"/>
          <w:szCs w:val="26"/>
        </w:rPr>
        <w:t>UNIDAD ADMINISTRATIVA ESPECIAL PARA LA ATENCIÓN Y REPARACIÓN INTEGRAL A LAS VÍCTIMAS - UARIV.</w:t>
      </w:r>
    </w:p>
    <w:p w:rsidR="00EE06EC" w:rsidRPr="005C22E9" w:rsidRDefault="00EE06EC" w:rsidP="00EE06EC">
      <w:pPr>
        <w:pStyle w:val="Sinespaciado1"/>
        <w:spacing w:line="360" w:lineRule="auto"/>
        <w:ind w:firstLine="2835"/>
        <w:jc w:val="both"/>
        <w:rPr>
          <w:rFonts w:ascii="Arial" w:hAnsi="Arial" w:cs="Arial"/>
          <w:sz w:val="24"/>
          <w:szCs w:val="28"/>
          <w:lang w:val="es-ES" w:eastAsia="es-ES"/>
        </w:rPr>
      </w:pPr>
    </w:p>
    <w:p w:rsidR="00EE06EC" w:rsidRPr="005C22E9" w:rsidRDefault="00EE06EC" w:rsidP="00EE06EC">
      <w:pPr>
        <w:pStyle w:val="Sinespaciado1"/>
        <w:spacing w:line="360" w:lineRule="auto"/>
        <w:ind w:firstLine="2835"/>
        <w:jc w:val="both"/>
        <w:rPr>
          <w:rFonts w:ascii="Arial" w:hAnsi="Arial" w:cs="Arial"/>
          <w:b/>
          <w:szCs w:val="28"/>
          <w:lang w:val="es-ES" w:eastAsia="es-ES"/>
        </w:rPr>
      </w:pPr>
      <w:r w:rsidRPr="005C22E9">
        <w:rPr>
          <w:rFonts w:ascii="Arial" w:hAnsi="Arial" w:cs="Arial"/>
          <w:b/>
          <w:szCs w:val="28"/>
        </w:rPr>
        <w:t>II. ANTECEDENTES</w:t>
      </w:r>
    </w:p>
    <w:p w:rsidR="00EE06EC" w:rsidRPr="005C22E9" w:rsidRDefault="00EE06EC" w:rsidP="00EE06EC">
      <w:pPr>
        <w:pStyle w:val="Sinespaciado1"/>
        <w:spacing w:line="360" w:lineRule="auto"/>
        <w:ind w:firstLine="2835"/>
        <w:jc w:val="both"/>
        <w:rPr>
          <w:rFonts w:ascii="Arial" w:hAnsi="Arial" w:cs="Arial"/>
          <w:sz w:val="24"/>
          <w:szCs w:val="28"/>
          <w:lang w:val="es-ES" w:eastAsia="es-ES"/>
        </w:rPr>
      </w:pPr>
    </w:p>
    <w:p w:rsidR="00EE06EC" w:rsidRDefault="00FC4C7B" w:rsidP="007D520E">
      <w:pPr>
        <w:pStyle w:val="Sinespaciado1"/>
        <w:spacing w:line="360" w:lineRule="auto"/>
        <w:ind w:firstLine="2835"/>
        <w:jc w:val="both"/>
        <w:rPr>
          <w:rFonts w:ascii="Arial" w:hAnsi="Arial" w:cs="Arial"/>
          <w:i/>
          <w:sz w:val="24"/>
          <w:szCs w:val="26"/>
        </w:rPr>
      </w:pPr>
      <w:r>
        <w:rPr>
          <w:rFonts w:ascii="Arial" w:hAnsi="Arial" w:cs="Arial"/>
          <w:sz w:val="26"/>
          <w:szCs w:val="26"/>
        </w:rPr>
        <w:t xml:space="preserve">1. </w:t>
      </w:r>
      <w:r w:rsidR="00EE06EC" w:rsidRPr="005C22E9">
        <w:rPr>
          <w:rFonts w:ascii="Arial" w:hAnsi="Arial" w:cs="Arial"/>
          <w:sz w:val="26"/>
          <w:szCs w:val="26"/>
        </w:rPr>
        <w:t xml:space="preserve">El </w:t>
      </w:r>
      <w:r w:rsidR="00FE7B97" w:rsidRPr="005C22E9">
        <w:rPr>
          <w:rFonts w:ascii="Arial" w:hAnsi="Arial" w:cs="Arial"/>
          <w:sz w:val="26"/>
          <w:szCs w:val="26"/>
        </w:rPr>
        <w:t>5</w:t>
      </w:r>
      <w:r w:rsidR="00EE06EC" w:rsidRPr="005C22E9">
        <w:rPr>
          <w:rFonts w:ascii="Arial" w:hAnsi="Arial" w:cs="Arial"/>
          <w:sz w:val="26"/>
          <w:szCs w:val="26"/>
        </w:rPr>
        <w:t xml:space="preserve"> de </w:t>
      </w:r>
      <w:r w:rsidR="00FE7B97" w:rsidRPr="005C22E9">
        <w:rPr>
          <w:rFonts w:ascii="Arial" w:hAnsi="Arial" w:cs="Arial"/>
          <w:sz w:val="26"/>
          <w:szCs w:val="26"/>
        </w:rPr>
        <w:t>abril</w:t>
      </w:r>
      <w:r w:rsidR="00C708B0" w:rsidRPr="005C22E9">
        <w:rPr>
          <w:rFonts w:ascii="Arial" w:hAnsi="Arial" w:cs="Arial"/>
          <w:sz w:val="26"/>
          <w:szCs w:val="26"/>
        </w:rPr>
        <w:t xml:space="preserve"> de 2016</w:t>
      </w:r>
      <w:r w:rsidR="00EE06EC" w:rsidRPr="005C22E9">
        <w:rPr>
          <w:rFonts w:ascii="Arial" w:hAnsi="Arial" w:cs="Arial"/>
          <w:sz w:val="26"/>
          <w:szCs w:val="26"/>
        </w:rPr>
        <w:t xml:space="preserve"> </w:t>
      </w:r>
      <w:r w:rsidR="00EE06EC" w:rsidRPr="005C22E9">
        <w:rPr>
          <w:rFonts w:ascii="Arial" w:hAnsi="Arial"/>
          <w:sz w:val="26"/>
          <w:szCs w:val="26"/>
        </w:rPr>
        <w:t xml:space="preserve">el mentado despacho judicial, mediante fallo de tutela amparó </w:t>
      </w:r>
      <w:r w:rsidR="00FE7B97" w:rsidRPr="005C22E9">
        <w:rPr>
          <w:rFonts w:ascii="Arial" w:hAnsi="Arial"/>
          <w:sz w:val="26"/>
          <w:szCs w:val="26"/>
        </w:rPr>
        <w:t>e</w:t>
      </w:r>
      <w:r w:rsidR="00EE06EC" w:rsidRPr="005C22E9">
        <w:rPr>
          <w:rFonts w:ascii="Arial" w:hAnsi="Arial"/>
          <w:sz w:val="26"/>
          <w:szCs w:val="26"/>
        </w:rPr>
        <w:t xml:space="preserve">l derecho fundamental de petición de la </w:t>
      </w:r>
      <w:r w:rsidR="00EE06EC" w:rsidRPr="005C22E9">
        <w:rPr>
          <w:rFonts w:ascii="Arial" w:hAnsi="Arial" w:cs="Arial"/>
          <w:sz w:val="26"/>
          <w:szCs w:val="26"/>
        </w:rPr>
        <w:t xml:space="preserve">ciudadana </w:t>
      </w:r>
      <w:r w:rsidR="00144156" w:rsidRPr="005C22E9">
        <w:rPr>
          <w:rFonts w:ascii="Arial" w:hAnsi="Arial" w:cs="Arial"/>
          <w:szCs w:val="26"/>
        </w:rPr>
        <w:t>MARTHA PATRICIA BONILLA PINEDA</w:t>
      </w:r>
      <w:r w:rsidR="00EE06EC" w:rsidRPr="005C22E9">
        <w:rPr>
          <w:rFonts w:ascii="Arial" w:hAnsi="Arial" w:cs="Arial"/>
          <w:sz w:val="26"/>
          <w:szCs w:val="26"/>
        </w:rPr>
        <w:t xml:space="preserve">.  Ordenó a la entidad accionada </w:t>
      </w:r>
      <w:r w:rsidR="00EE06EC" w:rsidRPr="005C22E9">
        <w:rPr>
          <w:rFonts w:ascii="Arial" w:hAnsi="Arial" w:cs="Arial"/>
          <w:szCs w:val="26"/>
        </w:rPr>
        <w:lastRenderedPageBreak/>
        <w:t>UARIV</w:t>
      </w:r>
      <w:r w:rsidR="007D520E">
        <w:rPr>
          <w:rFonts w:ascii="Arial" w:hAnsi="Arial" w:cs="Arial"/>
          <w:szCs w:val="26"/>
        </w:rPr>
        <w:t>,</w:t>
      </w:r>
      <w:r w:rsidR="00EE06EC" w:rsidRPr="005C22E9">
        <w:rPr>
          <w:rFonts w:ascii="Arial" w:hAnsi="Arial" w:cs="Arial"/>
          <w:sz w:val="26"/>
          <w:szCs w:val="26"/>
        </w:rPr>
        <w:t xml:space="preserve"> </w:t>
      </w:r>
      <w:r w:rsidR="007D520E">
        <w:rPr>
          <w:rFonts w:ascii="Arial" w:hAnsi="Arial" w:cs="Arial"/>
          <w:sz w:val="26"/>
          <w:szCs w:val="26"/>
        </w:rPr>
        <w:t>representada por los antes mencionados</w:t>
      </w:r>
      <w:r w:rsidR="00B37C03" w:rsidRPr="005C22E9">
        <w:rPr>
          <w:rFonts w:ascii="Arial" w:hAnsi="Arial" w:cs="Arial"/>
          <w:sz w:val="26"/>
          <w:szCs w:val="26"/>
        </w:rPr>
        <w:t xml:space="preserve">, </w:t>
      </w:r>
      <w:r w:rsidR="007D520E">
        <w:rPr>
          <w:rFonts w:ascii="Arial" w:hAnsi="Arial" w:cs="Arial"/>
          <w:sz w:val="26"/>
          <w:szCs w:val="26"/>
        </w:rPr>
        <w:t xml:space="preserve">que </w:t>
      </w:r>
      <w:r w:rsidR="00EE06EC" w:rsidRPr="005C22E9">
        <w:rPr>
          <w:rFonts w:ascii="Arial" w:hAnsi="Arial" w:cs="Arial"/>
          <w:i/>
          <w:sz w:val="26"/>
          <w:szCs w:val="26"/>
        </w:rPr>
        <w:t>“</w:t>
      </w:r>
      <w:r w:rsidR="00B37C03" w:rsidRPr="005C22E9">
        <w:rPr>
          <w:rFonts w:ascii="Arial" w:hAnsi="Arial" w:cs="Arial"/>
          <w:i/>
          <w:sz w:val="24"/>
          <w:szCs w:val="26"/>
        </w:rPr>
        <w:t xml:space="preserve">en el término de </w:t>
      </w:r>
      <w:r w:rsidR="00EE06EC" w:rsidRPr="005C22E9">
        <w:rPr>
          <w:rFonts w:ascii="Arial" w:hAnsi="Arial" w:cs="Arial"/>
          <w:i/>
          <w:sz w:val="24"/>
          <w:szCs w:val="26"/>
        </w:rPr>
        <w:t>cuarenta y ocho horas siguientes a la notificación de</w:t>
      </w:r>
      <w:r w:rsidR="00B37C03" w:rsidRPr="005C22E9">
        <w:rPr>
          <w:rFonts w:ascii="Arial" w:hAnsi="Arial" w:cs="Arial"/>
          <w:i/>
          <w:sz w:val="24"/>
          <w:szCs w:val="26"/>
        </w:rPr>
        <w:t>l presente proveído</w:t>
      </w:r>
      <w:r w:rsidR="00EE06EC" w:rsidRPr="005C22E9">
        <w:rPr>
          <w:rFonts w:ascii="Arial" w:hAnsi="Arial" w:cs="Arial"/>
          <w:i/>
          <w:sz w:val="24"/>
          <w:szCs w:val="26"/>
        </w:rPr>
        <w:t xml:space="preserve">, </w:t>
      </w:r>
      <w:r w:rsidR="007D520E" w:rsidRPr="007D520E">
        <w:rPr>
          <w:rFonts w:ascii="Arial" w:hAnsi="Arial" w:cs="Arial"/>
          <w:i/>
          <w:szCs w:val="26"/>
        </w:rPr>
        <w:t>INICIEN</w:t>
      </w:r>
      <w:r w:rsidR="0030042C" w:rsidRPr="005C22E9">
        <w:rPr>
          <w:rFonts w:ascii="Arial" w:hAnsi="Arial" w:cs="Arial"/>
          <w:i/>
          <w:sz w:val="24"/>
          <w:szCs w:val="26"/>
        </w:rPr>
        <w:t xml:space="preserve"> los trámites que sean necesarios, tendientes a resolver de fondo el recurso de reposición y subsidiario de apelación, interpuesto en contra de la Resolución No. 2015-8296 del 19 de enero d</w:t>
      </w:r>
      <w:r w:rsidR="007D520E">
        <w:rPr>
          <w:rFonts w:ascii="Arial" w:hAnsi="Arial" w:cs="Arial"/>
          <w:i/>
          <w:sz w:val="24"/>
          <w:szCs w:val="26"/>
        </w:rPr>
        <w:t>e 2015 proferido por la entidad.</w:t>
      </w:r>
      <w:r w:rsidR="0030042C" w:rsidRPr="005C22E9">
        <w:rPr>
          <w:rFonts w:ascii="Arial" w:hAnsi="Arial" w:cs="Arial"/>
          <w:i/>
          <w:sz w:val="24"/>
          <w:szCs w:val="26"/>
        </w:rPr>
        <w:t>”</w:t>
      </w:r>
    </w:p>
    <w:p w:rsidR="00202BCB" w:rsidRPr="007D520E" w:rsidRDefault="00202BCB" w:rsidP="007D520E">
      <w:pPr>
        <w:pStyle w:val="Sinespaciado1"/>
        <w:spacing w:line="360" w:lineRule="auto"/>
        <w:ind w:firstLine="2835"/>
        <w:jc w:val="both"/>
        <w:rPr>
          <w:rFonts w:ascii="Arial" w:hAnsi="Arial" w:cs="Arial"/>
          <w:sz w:val="24"/>
          <w:szCs w:val="26"/>
        </w:rPr>
      </w:pPr>
    </w:p>
    <w:p w:rsidR="00EE06EC" w:rsidRPr="005C22E9" w:rsidRDefault="00EE06EC" w:rsidP="00EE06EC">
      <w:pPr>
        <w:pStyle w:val="Sinespaciado1"/>
        <w:spacing w:line="360" w:lineRule="auto"/>
        <w:ind w:firstLine="2835"/>
        <w:jc w:val="both"/>
        <w:rPr>
          <w:rFonts w:ascii="Arial" w:hAnsi="Arial" w:cs="Arial"/>
          <w:sz w:val="26"/>
          <w:szCs w:val="26"/>
          <w:lang w:val="es-ES" w:eastAsia="es-ES"/>
        </w:rPr>
      </w:pPr>
      <w:r w:rsidRPr="005C22E9">
        <w:rPr>
          <w:rFonts w:ascii="Arial" w:hAnsi="Arial" w:cs="Arial"/>
          <w:sz w:val="26"/>
          <w:szCs w:val="26"/>
        </w:rPr>
        <w:t xml:space="preserve">2. La señora </w:t>
      </w:r>
      <w:r w:rsidR="006A1295" w:rsidRPr="005C22E9">
        <w:rPr>
          <w:rFonts w:ascii="Arial" w:hAnsi="Arial" w:cs="Arial"/>
          <w:szCs w:val="26"/>
        </w:rPr>
        <w:t>BONILLA PINEDA</w:t>
      </w:r>
      <w:r w:rsidRPr="005C22E9">
        <w:rPr>
          <w:rFonts w:ascii="Arial" w:hAnsi="Arial" w:cs="Arial"/>
          <w:sz w:val="26"/>
          <w:szCs w:val="26"/>
        </w:rPr>
        <w:t xml:space="preserve">, el </w:t>
      </w:r>
      <w:r w:rsidR="006A1295" w:rsidRPr="005C22E9">
        <w:rPr>
          <w:rFonts w:ascii="Arial" w:hAnsi="Arial" w:cs="Arial"/>
          <w:sz w:val="26"/>
          <w:szCs w:val="26"/>
        </w:rPr>
        <w:t>18</w:t>
      </w:r>
      <w:r w:rsidRPr="005C22E9">
        <w:rPr>
          <w:rFonts w:ascii="Arial" w:hAnsi="Arial" w:cs="Arial"/>
          <w:sz w:val="26"/>
          <w:szCs w:val="26"/>
        </w:rPr>
        <w:t xml:space="preserve"> de </w:t>
      </w:r>
      <w:r w:rsidR="006A1295" w:rsidRPr="005C22E9">
        <w:rPr>
          <w:rFonts w:ascii="Arial" w:hAnsi="Arial" w:cs="Arial"/>
          <w:sz w:val="26"/>
          <w:szCs w:val="26"/>
        </w:rPr>
        <w:t>abril</w:t>
      </w:r>
      <w:r w:rsidRPr="005C22E9">
        <w:rPr>
          <w:rFonts w:ascii="Arial" w:hAnsi="Arial" w:cs="Arial"/>
          <w:sz w:val="26"/>
          <w:szCs w:val="26"/>
        </w:rPr>
        <w:t xml:space="preserve"> de 2016, formuló incidente de desacato por incumplimiento de lo ordenado en el fallo de tutela (</w:t>
      </w:r>
      <w:r w:rsidRPr="005C22E9">
        <w:rPr>
          <w:rFonts w:ascii="Arial" w:hAnsi="Arial" w:cs="Arial"/>
          <w:sz w:val="24"/>
          <w:szCs w:val="26"/>
        </w:rPr>
        <w:t xml:space="preserve">fls. </w:t>
      </w:r>
      <w:r w:rsidR="00115820" w:rsidRPr="005C22E9">
        <w:rPr>
          <w:rFonts w:ascii="Arial" w:hAnsi="Arial" w:cs="Arial"/>
          <w:sz w:val="24"/>
          <w:szCs w:val="26"/>
        </w:rPr>
        <w:t>8 y 9</w:t>
      </w:r>
      <w:r w:rsidRPr="005C22E9">
        <w:rPr>
          <w:rFonts w:ascii="Arial" w:hAnsi="Arial" w:cs="Arial"/>
          <w:sz w:val="24"/>
          <w:szCs w:val="26"/>
        </w:rPr>
        <w:t xml:space="preserve"> Cd. Incidente</w:t>
      </w:r>
      <w:r w:rsidRPr="005C22E9">
        <w:rPr>
          <w:rFonts w:ascii="Arial" w:hAnsi="Arial" w:cs="Arial"/>
          <w:sz w:val="26"/>
          <w:szCs w:val="26"/>
        </w:rPr>
        <w:t>).</w:t>
      </w:r>
    </w:p>
    <w:p w:rsidR="00EE06EC" w:rsidRPr="007D520E" w:rsidRDefault="00EE06EC" w:rsidP="00EE06EC">
      <w:pPr>
        <w:pStyle w:val="Sinespaciado1"/>
        <w:spacing w:line="360" w:lineRule="auto"/>
        <w:ind w:firstLine="2835"/>
        <w:jc w:val="both"/>
        <w:rPr>
          <w:rFonts w:ascii="Arial" w:hAnsi="Arial" w:cs="Arial"/>
          <w:sz w:val="16"/>
          <w:szCs w:val="28"/>
          <w:highlight w:val="darkGray"/>
          <w:lang w:val="es-ES" w:eastAsia="es-ES"/>
        </w:rPr>
      </w:pPr>
    </w:p>
    <w:p w:rsidR="00EE06EC" w:rsidRPr="005C22E9" w:rsidRDefault="00EE06EC" w:rsidP="00EE06EC">
      <w:pPr>
        <w:pStyle w:val="Sinespaciado1"/>
        <w:spacing w:line="360" w:lineRule="auto"/>
        <w:ind w:firstLine="2835"/>
        <w:jc w:val="both"/>
        <w:rPr>
          <w:rFonts w:ascii="Arial" w:hAnsi="Arial" w:cs="Arial"/>
          <w:sz w:val="26"/>
          <w:szCs w:val="26"/>
        </w:rPr>
      </w:pPr>
      <w:r w:rsidRPr="005C22E9">
        <w:rPr>
          <w:rFonts w:ascii="Arial" w:hAnsi="Arial" w:cs="Arial"/>
          <w:sz w:val="26"/>
          <w:szCs w:val="26"/>
        </w:rPr>
        <w:t xml:space="preserve">3. El Juzgado </w:t>
      </w:r>
      <w:r w:rsidRPr="005C22E9">
        <w:rPr>
          <w:rFonts w:ascii="Arial" w:hAnsi="Arial"/>
          <w:sz w:val="26"/>
          <w:szCs w:val="26"/>
        </w:rPr>
        <w:t>Primero Civil del Circuito de Pereira</w:t>
      </w:r>
      <w:r w:rsidRPr="005C22E9">
        <w:rPr>
          <w:rFonts w:ascii="Arial" w:hAnsi="Arial" w:cs="Arial"/>
          <w:sz w:val="26"/>
          <w:szCs w:val="26"/>
        </w:rPr>
        <w:t xml:space="preserve">, luego de agotar el trámite previsto por el Decreto 2591 de 1991, mediante decisión de </w:t>
      </w:r>
      <w:r w:rsidR="00115820" w:rsidRPr="005C22E9">
        <w:rPr>
          <w:rFonts w:ascii="Arial" w:hAnsi="Arial" w:cs="Arial"/>
          <w:sz w:val="26"/>
          <w:szCs w:val="26"/>
        </w:rPr>
        <w:t>4</w:t>
      </w:r>
      <w:r w:rsidRPr="005C22E9">
        <w:rPr>
          <w:rFonts w:ascii="Arial" w:hAnsi="Arial" w:cs="Arial"/>
          <w:sz w:val="26"/>
          <w:szCs w:val="26"/>
        </w:rPr>
        <w:t xml:space="preserve"> de </w:t>
      </w:r>
      <w:r w:rsidR="00115820" w:rsidRPr="005C22E9">
        <w:rPr>
          <w:rFonts w:ascii="Arial" w:hAnsi="Arial" w:cs="Arial"/>
          <w:sz w:val="26"/>
          <w:szCs w:val="26"/>
        </w:rPr>
        <w:t>mayo</w:t>
      </w:r>
      <w:r w:rsidRPr="005C22E9">
        <w:rPr>
          <w:rFonts w:ascii="Arial" w:hAnsi="Arial" w:cs="Arial"/>
          <w:sz w:val="26"/>
          <w:szCs w:val="26"/>
        </w:rPr>
        <w:t xml:space="preserve"> último, sancionó a</w:t>
      </w:r>
      <w:r w:rsidR="00115820" w:rsidRPr="005C22E9">
        <w:rPr>
          <w:rFonts w:ascii="Arial" w:hAnsi="Arial" w:cs="Arial"/>
          <w:sz w:val="26"/>
          <w:szCs w:val="26"/>
        </w:rPr>
        <w:t xml:space="preserve"> </w:t>
      </w:r>
      <w:r w:rsidRPr="005C22E9">
        <w:rPr>
          <w:rFonts w:ascii="Arial" w:hAnsi="Arial" w:cs="Arial"/>
          <w:sz w:val="26"/>
          <w:szCs w:val="26"/>
        </w:rPr>
        <w:t>l</w:t>
      </w:r>
      <w:r w:rsidR="00115820" w:rsidRPr="005C22E9">
        <w:rPr>
          <w:rFonts w:ascii="Arial" w:hAnsi="Arial" w:cs="Arial"/>
          <w:sz w:val="26"/>
          <w:szCs w:val="26"/>
        </w:rPr>
        <w:t>os funcionarios</w:t>
      </w:r>
      <w:r w:rsidRPr="005C22E9">
        <w:rPr>
          <w:rFonts w:ascii="Arial" w:hAnsi="Arial" w:cs="Arial"/>
          <w:sz w:val="26"/>
          <w:szCs w:val="26"/>
        </w:rPr>
        <w:t xml:space="preserve"> antes citado</w:t>
      </w:r>
      <w:r w:rsidR="00115820" w:rsidRPr="005C22E9">
        <w:rPr>
          <w:rFonts w:ascii="Arial" w:hAnsi="Arial" w:cs="Arial"/>
          <w:sz w:val="26"/>
          <w:szCs w:val="26"/>
        </w:rPr>
        <w:t>s</w:t>
      </w:r>
      <w:r w:rsidRPr="005C22E9">
        <w:rPr>
          <w:rFonts w:ascii="Arial" w:hAnsi="Arial" w:cs="Arial"/>
          <w:sz w:val="26"/>
          <w:szCs w:val="26"/>
        </w:rPr>
        <w:t xml:space="preserve">, con multa de </w:t>
      </w:r>
      <w:r w:rsidR="001C1ADF" w:rsidRPr="005C22E9">
        <w:rPr>
          <w:rFonts w:ascii="Arial" w:hAnsi="Arial" w:cs="Arial"/>
          <w:sz w:val="26"/>
          <w:szCs w:val="26"/>
        </w:rPr>
        <w:t>un (1) día</w:t>
      </w:r>
      <w:r w:rsidRPr="005C22E9">
        <w:rPr>
          <w:rFonts w:ascii="Arial" w:hAnsi="Arial" w:cs="Arial"/>
          <w:sz w:val="26"/>
          <w:szCs w:val="26"/>
        </w:rPr>
        <w:t xml:space="preserve"> de arresto y </w:t>
      </w:r>
      <w:r w:rsidR="001C1ADF" w:rsidRPr="005C22E9">
        <w:rPr>
          <w:rFonts w:ascii="Arial" w:hAnsi="Arial" w:cs="Arial"/>
          <w:sz w:val="26"/>
          <w:szCs w:val="26"/>
        </w:rPr>
        <w:t>dos (2</w:t>
      </w:r>
      <w:r w:rsidRPr="005C22E9">
        <w:rPr>
          <w:rFonts w:ascii="Arial" w:hAnsi="Arial" w:cs="Arial"/>
          <w:sz w:val="26"/>
          <w:szCs w:val="26"/>
        </w:rPr>
        <w:t>) salarios mín</w:t>
      </w:r>
      <w:r w:rsidR="007D520E">
        <w:rPr>
          <w:rFonts w:ascii="Arial" w:hAnsi="Arial" w:cs="Arial"/>
          <w:sz w:val="26"/>
          <w:szCs w:val="26"/>
        </w:rPr>
        <w:t xml:space="preserve">imos legales mensuales vigentes, a cada uno de ellos. </w:t>
      </w:r>
      <w:r w:rsidRPr="005C22E9">
        <w:rPr>
          <w:rFonts w:ascii="Arial" w:hAnsi="Arial" w:cs="Arial"/>
          <w:sz w:val="26"/>
          <w:szCs w:val="26"/>
        </w:rPr>
        <w:t>(</w:t>
      </w:r>
      <w:r w:rsidRPr="005C22E9">
        <w:rPr>
          <w:rFonts w:ascii="Arial" w:hAnsi="Arial" w:cs="Arial"/>
          <w:sz w:val="24"/>
          <w:szCs w:val="26"/>
        </w:rPr>
        <w:t xml:space="preserve">fls. </w:t>
      </w:r>
      <w:r w:rsidR="001C1ADF" w:rsidRPr="005C22E9">
        <w:rPr>
          <w:rFonts w:ascii="Arial" w:hAnsi="Arial" w:cs="Arial"/>
          <w:sz w:val="24"/>
          <w:szCs w:val="26"/>
        </w:rPr>
        <w:t>20-22</w:t>
      </w:r>
      <w:r w:rsidRPr="005C22E9">
        <w:rPr>
          <w:rFonts w:ascii="Arial" w:hAnsi="Arial" w:cs="Arial"/>
          <w:sz w:val="24"/>
          <w:szCs w:val="26"/>
        </w:rPr>
        <w:t xml:space="preserve"> Ib</w:t>
      </w:r>
      <w:r w:rsidRPr="005C22E9">
        <w:rPr>
          <w:rFonts w:ascii="Arial" w:hAnsi="Arial" w:cs="Arial"/>
          <w:sz w:val="26"/>
          <w:szCs w:val="26"/>
        </w:rPr>
        <w:t>.).</w:t>
      </w:r>
    </w:p>
    <w:p w:rsidR="00EE06EC" w:rsidRPr="000215AE" w:rsidRDefault="00EE06EC" w:rsidP="00EE06EC">
      <w:pPr>
        <w:pStyle w:val="Sinespaciado1"/>
        <w:spacing w:line="360" w:lineRule="auto"/>
        <w:ind w:firstLine="2835"/>
        <w:jc w:val="both"/>
        <w:rPr>
          <w:rFonts w:ascii="Arial" w:hAnsi="Arial" w:cs="Arial"/>
          <w:sz w:val="16"/>
          <w:szCs w:val="28"/>
          <w:highlight w:val="darkGray"/>
        </w:rPr>
      </w:pPr>
    </w:p>
    <w:p w:rsidR="001E2A61" w:rsidRDefault="00EE06EC" w:rsidP="00007C1A">
      <w:pPr>
        <w:pStyle w:val="Sinespaciado1"/>
        <w:spacing w:line="360" w:lineRule="auto"/>
        <w:ind w:firstLine="2835"/>
        <w:jc w:val="both"/>
        <w:rPr>
          <w:rFonts w:ascii="Arial" w:hAnsi="Arial" w:cs="Arial"/>
          <w:sz w:val="26"/>
          <w:szCs w:val="26"/>
        </w:rPr>
      </w:pPr>
      <w:r w:rsidRPr="005C22E9">
        <w:rPr>
          <w:rFonts w:ascii="Arial" w:hAnsi="Arial" w:cs="Arial"/>
          <w:sz w:val="26"/>
          <w:szCs w:val="26"/>
        </w:rPr>
        <w:t xml:space="preserve">4. </w:t>
      </w:r>
      <w:r w:rsidR="001E2A61" w:rsidRPr="000C40F6">
        <w:rPr>
          <w:rFonts w:ascii="Arial" w:hAnsi="Arial" w:cs="Arial"/>
          <w:sz w:val="26"/>
          <w:szCs w:val="26"/>
        </w:rPr>
        <w:t xml:space="preserve">Al tenor de lo normado en el artículo 52 del Decreto 2591 de 1991, reglamentario de la Acción de Tutela consagrada en el artículo 86 de la Constitucional </w:t>
      </w:r>
      <w:r w:rsidR="007D520E">
        <w:rPr>
          <w:rFonts w:ascii="Arial" w:hAnsi="Arial" w:cs="Arial"/>
          <w:sz w:val="26"/>
          <w:szCs w:val="26"/>
        </w:rPr>
        <w:t>Política</w:t>
      </w:r>
      <w:r w:rsidR="001E2A61" w:rsidRPr="000C40F6">
        <w:rPr>
          <w:rFonts w:ascii="Arial" w:hAnsi="Arial" w:cs="Arial"/>
          <w:sz w:val="26"/>
          <w:szCs w:val="26"/>
        </w:rPr>
        <w:t xml:space="preserve">, se envió el expediente a esta </w:t>
      </w:r>
      <w:r w:rsidR="007D520E">
        <w:rPr>
          <w:rFonts w:ascii="Arial" w:hAnsi="Arial" w:cs="Arial"/>
          <w:sz w:val="26"/>
          <w:szCs w:val="26"/>
        </w:rPr>
        <w:t>Corporación,</w:t>
      </w:r>
      <w:r w:rsidR="001E2A61">
        <w:rPr>
          <w:rFonts w:ascii="Arial" w:hAnsi="Arial" w:cs="Arial"/>
          <w:sz w:val="26"/>
          <w:szCs w:val="26"/>
        </w:rPr>
        <w:t xml:space="preserve"> </w:t>
      </w:r>
      <w:r w:rsidR="001E2A61" w:rsidRPr="000C40F6">
        <w:rPr>
          <w:rFonts w:ascii="Arial" w:hAnsi="Arial" w:cs="Arial"/>
          <w:sz w:val="26"/>
          <w:szCs w:val="26"/>
        </w:rPr>
        <w:t>a efecto de que se cumpla aquí, por vía de consulta, el con</w:t>
      </w:r>
      <w:r w:rsidR="001E2A61">
        <w:rPr>
          <w:rFonts w:ascii="Arial" w:hAnsi="Arial" w:cs="Arial"/>
          <w:sz w:val="26"/>
          <w:szCs w:val="26"/>
        </w:rPr>
        <w:t>trol de legalidad de la sanción, la que en consonancia con el artículo 35 del CGP</w:t>
      </w:r>
      <w:r w:rsidR="001E2A61">
        <w:rPr>
          <w:rStyle w:val="Refdenotaalpie"/>
          <w:rFonts w:ascii="Arial" w:hAnsi="Arial" w:cs="Arial"/>
          <w:sz w:val="26"/>
          <w:szCs w:val="26"/>
        </w:rPr>
        <w:footnoteReference w:id="1"/>
      </w:r>
      <w:r w:rsidR="001E2A61">
        <w:rPr>
          <w:rFonts w:ascii="Arial" w:hAnsi="Arial" w:cs="Arial"/>
          <w:sz w:val="26"/>
          <w:szCs w:val="26"/>
        </w:rPr>
        <w:t xml:space="preserve">, se resuelve en Sala Unitaria. Si bien es cierto, tales </w:t>
      </w:r>
      <w:r w:rsidR="007D520E">
        <w:rPr>
          <w:rFonts w:ascii="Arial" w:hAnsi="Arial" w:cs="Arial"/>
          <w:sz w:val="26"/>
          <w:szCs w:val="26"/>
        </w:rPr>
        <w:t xml:space="preserve">asuntos </w:t>
      </w:r>
      <w:r w:rsidR="001E2A61">
        <w:rPr>
          <w:rFonts w:ascii="Arial" w:hAnsi="Arial" w:cs="Arial"/>
          <w:sz w:val="26"/>
          <w:szCs w:val="26"/>
        </w:rPr>
        <w:t>se venían fallando en Salas de Decisión, considera el suscrito Magistrado que</w:t>
      </w:r>
      <w:r w:rsidR="007D520E">
        <w:rPr>
          <w:rFonts w:ascii="Arial" w:hAnsi="Arial" w:cs="Arial"/>
          <w:sz w:val="26"/>
          <w:szCs w:val="26"/>
        </w:rPr>
        <w:t xml:space="preserve"> la norma es clara al determinar que </w:t>
      </w:r>
      <w:r w:rsidR="005417D3">
        <w:rPr>
          <w:rFonts w:ascii="Arial" w:hAnsi="Arial" w:cs="Arial"/>
          <w:sz w:val="26"/>
          <w:szCs w:val="26"/>
        </w:rPr>
        <w:t>los mismos han</w:t>
      </w:r>
      <w:r w:rsidR="001E2A61">
        <w:rPr>
          <w:rFonts w:ascii="Arial" w:hAnsi="Arial" w:cs="Arial"/>
          <w:sz w:val="26"/>
          <w:szCs w:val="26"/>
        </w:rPr>
        <w:t xml:space="preserve"> de </w:t>
      </w:r>
      <w:r w:rsidR="007D520E">
        <w:rPr>
          <w:rFonts w:ascii="Arial" w:hAnsi="Arial" w:cs="Arial"/>
          <w:sz w:val="26"/>
          <w:szCs w:val="26"/>
        </w:rPr>
        <w:t xml:space="preserve">decidirse </w:t>
      </w:r>
      <w:r w:rsidR="001E2A61">
        <w:rPr>
          <w:rFonts w:ascii="Arial" w:hAnsi="Arial" w:cs="Arial"/>
          <w:sz w:val="26"/>
          <w:szCs w:val="26"/>
        </w:rPr>
        <w:t>en Sala Unitaria.</w:t>
      </w:r>
    </w:p>
    <w:p w:rsidR="001E2A61" w:rsidRPr="00007C1A" w:rsidRDefault="001E2A61" w:rsidP="00EE06EC">
      <w:pPr>
        <w:pStyle w:val="Sinespaciado1"/>
        <w:spacing w:line="360" w:lineRule="auto"/>
        <w:ind w:firstLine="2835"/>
        <w:jc w:val="both"/>
        <w:rPr>
          <w:rFonts w:ascii="Arial" w:hAnsi="Arial" w:cs="Arial"/>
          <w:sz w:val="24"/>
          <w:szCs w:val="26"/>
        </w:rPr>
      </w:pPr>
    </w:p>
    <w:p w:rsidR="00EE06EC" w:rsidRPr="005C22E9" w:rsidRDefault="00EE06EC" w:rsidP="00EE06EC">
      <w:pPr>
        <w:pStyle w:val="Sinespaciado1"/>
        <w:spacing w:line="360" w:lineRule="auto"/>
        <w:ind w:firstLine="2835"/>
        <w:jc w:val="both"/>
        <w:rPr>
          <w:rFonts w:ascii="Arial" w:hAnsi="Arial" w:cs="Arial"/>
          <w:b/>
          <w:szCs w:val="28"/>
          <w:lang w:val="es-ES" w:eastAsia="es-ES"/>
        </w:rPr>
      </w:pPr>
      <w:r w:rsidRPr="005C22E9">
        <w:rPr>
          <w:rFonts w:ascii="Arial" w:hAnsi="Arial" w:cs="Arial"/>
          <w:b/>
          <w:szCs w:val="28"/>
        </w:rPr>
        <w:t>III. CONSIDERACIONES</w:t>
      </w:r>
    </w:p>
    <w:p w:rsidR="00EE06EC" w:rsidRPr="005C22E9" w:rsidRDefault="00EE06EC" w:rsidP="00EE06EC">
      <w:pPr>
        <w:pStyle w:val="Sinespaciado1"/>
        <w:spacing w:line="360" w:lineRule="auto"/>
        <w:ind w:firstLine="2835"/>
        <w:jc w:val="both"/>
        <w:rPr>
          <w:rFonts w:ascii="Arial" w:hAnsi="Arial" w:cs="Arial"/>
          <w:sz w:val="24"/>
          <w:szCs w:val="28"/>
          <w:lang w:val="es-ES" w:eastAsia="es-ES"/>
        </w:rPr>
      </w:pPr>
    </w:p>
    <w:p w:rsidR="00EE06EC" w:rsidRPr="000215AE" w:rsidRDefault="005417D3" w:rsidP="00EE06EC">
      <w:pPr>
        <w:pStyle w:val="Sinespaciado1"/>
        <w:spacing w:line="360" w:lineRule="auto"/>
        <w:ind w:firstLine="2835"/>
        <w:jc w:val="both"/>
        <w:rPr>
          <w:rFonts w:ascii="Arial" w:hAnsi="Arial" w:cs="Arial"/>
          <w:bCs/>
          <w:sz w:val="26"/>
          <w:szCs w:val="26"/>
        </w:rPr>
      </w:pPr>
      <w:r>
        <w:rPr>
          <w:rFonts w:ascii="Arial" w:hAnsi="Arial" w:cs="Arial"/>
          <w:bCs/>
          <w:sz w:val="26"/>
          <w:szCs w:val="26"/>
        </w:rPr>
        <w:t>1. Esta Sala</w:t>
      </w:r>
      <w:r w:rsidR="00EE06EC" w:rsidRPr="000215AE">
        <w:rPr>
          <w:rFonts w:ascii="Arial" w:hAnsi="Arial" w:cs="Arial"/>
          <w:bCs/>
          <w:sz w:val="26"/>
          <w:szCs w:val="26"/>
        </w:rPr>
        <w:t xml:space="preserve"> es competente para revisar la decisión sancionatoria, al tener la condición de superior</w:t>
      </w:r>
      <w:r>
        <w:rPr>
          <w:rFonts w:ascii="Arial" w:hAnsi="Arial" w:cs="Arial"/>
          <w:bCs/>
          <w:sz w:val="26"/>
          <w:szCs w:val="26"/>
        </w:rPr>
        <w:t xml:space="preserve"> funcional</w:t>
      </w:r>
      <w:r w:rsidR="00EE06EC" w:rsidRPr="000215AE">
        <w:rPr>
          <w:rFonts w:ascii="Arial" w:hAnsi="Arial" w:cs="Arial"/>
          <w:bCs/>
          <w:sz w:val="26"/>
          <w:szCs w:val="26"/>
        </w:rPr>
        <w:t xml:space="preserve"> del despacho judicial que la adoptó</w:t>
      </w:r>
      <w:r>
        <w:rPr>
          <w:rFonts w:ascii="Arial" w:hAnsi="Arial" w:cs="Arial"/>
          <w:bCs/>
          <w:sz w:val="26"/>
          <w:szCs w:val="26"/>
        </w:rPr>
        <w:t>. (art. 52</w:t>
      </w:r>
      <w:r w:rsidR="00EE06EC" w:rsidRPr="000215AE">
        <w:rPr>
          <w:rFonts w:ascii="Arial" w:hAnsi="Arial" w:cs="Arial"/>
          <w:bCs/>
          <w:sz w:val="26"/>
          <w:szCs w:val="26"/>
        </w:rPr>
        <w:t xml:space="preserve"> Decreto 2591 de 1991</w:t>
      </w:r>
      <w:r>
        <w:rPr>
          <w:rFonts w:ascii="Arial" w:hAnsi="Arial" w:cs="Arial"/>
          <w:bCs/>
          <w:sz w:val="26"/>
          <w:szCs w:val="26"/>
        </w:rPr>
        <w:t>)</w:t>
      </w:r>
      <w:r w:rsidR="00EE06EC" w:rsidRPr="000215AE">
        <w:rPr>
          <w:rFonts w:ascii="Arial" w:hAnsi="Arial" w:cs="Arial"/>
          <w:bCs/>
          <w:sz w:val="26"/>
          <w:szCs w:val="26"/>
        </w:rPr>
        <w:t>.</w:t>
      </w:r>
    </w:p>
    <w:p w:rsidR="00EE06EC" w:rsidRPr="005C22E9" w:rsidRDefault="00EE06EC" w:rsidP="00EE06EC">
      <w:pPr>
        <w:pStyle w:val="Sinespaciado1"/>
        <w:spacing w:line="360" w:lineRule="auto"/>
        <w:ind w:firstLine="2835"/>
        <w:jc w:val="both"/>
        <w:rPr>
          <w:rFonts w:ascii="Arial" w:hAnsi="Arial" w:cs="Arial"/>
          <w:bCs/>
          <w:sz w:val="16"/>
          <w:szCs w:val="28"/>
          <w:highlight w:val="darkGray"/>
        </w:rPr>
      </w:pPr>
    </w:p>
    <w:p w:rsidR="00EE06EC" w:rsidRPr="005C22E9" w:rsidRDefault="00EE06EC" w:rsidP="00EE06EC">
      <w:pPr>
        <w:pStyle w:val="Sinespaciado1"/>
        <w:spacing w:line="360" w:lineRule="auto"/>
        <w:ind w:firstLine="2835"/>
        <w:jc w:val="both"/>
        <w:rPr>
          <w:rFonts w:ascii="Arial" w:hAnsi="Arial" w:cs="Arial"/>
          <w:bCs/>
          <w:sz w:val="26"/>
          <w:szCs w:val="26"/>
        </w:rPr>
      </w:pPr>
      <w:r w:rsidRPr="005C22E9">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w:t>
      </w:r>
      <w:r w:rsidR="00202BCB">
        <w:rPr>
          <w:rFonts w:ascii="Arial" w:hAnsi="Arial" w:cs="Arial"/>
          <w:bCs/>
          <w:sz w:val="26"/>
          <w:szCs w:val="26"/>
        </w:rPr>
        <w:t xml:space="preserve">otejan derechos fundamentales. </w:t>
      </w:r>
      <w:r w:rsidRPr="005C22E9">
        <w:rPr>
          <w:rFonts w:ascii="Arial" w:hAnsi="Arial" w:cs="Arial"/>
          <w:bCs/>
          <w:sz w:val="26"/>
          <w:szCs w:val="26"/>
        </w:rPr>
        <w:t>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5C22E9">
        <w:rPr>
          <w:rStyle w:val="Refdenotaalpie"/>
          <w:rFonts w:ascii="Arial" w:hAnsi="Arial" w:cs="Arial"/>
          <w:bCs/>
          <w:sz w:val="26"/>
          <w:szCs w:val="26"/>
        </w:rPr>
        <w:footnoteReference w:id="2"/>
      </w:r>
      <w:r w:rsidRPr="005C22E9">
        <w:rPr>
          <w:rFonts w:ascii="Arial" w:hAnsi="Arial" w:cs="Arial"/>
          <w:bCs/>
          <w:sz w:val="26"/>
          <w:szCs w:val="26"/>
        </w:rPr>
        <w:t>.</w:t>
      </w:r>
    </w:p>
    <w:p w:rsidR="00EE06EC" w:rsidRPr="005C22E9" w:rsidRDefault="00EE06EC" w:rsidP="00EE06EC">
      <w:pPr>
        <w:pStyle w:val="Sinespaciado1"/>
        <w:spacing w:line="360" w:lineRule="auto"/>
        <w:ind w:firstLine="2835"/>
        <w:jc w:val="both"/>
        <w:rPr>
          <w:rFonts w:ascii="Arial" w:hAnsi="Arial" w:cs="Arial"/>
          <w:bCs/>
          <w:sz w:val="16"/>
          <w:szCs w:val="28"/>
          <w:highlight w:val="darkGray"/>
        </w:rPr>
      </w:pPr>
    </w:p>
    <w:p w:rsidR="00EE06EC" w:rsidRPr="005417D3" w:rsidRDefault="00EE06EC" w:rsidP="00EE06EC">
      <w:pPr>
        <w:pStyle w:val="Sinespaciado1"/>
        <w:spacing w:line="360" w:lineRule="auto"/>
        <w:ind w:firstLine="2835"/>
        <w:jc w:val="both"/>
        <w:rPr>
          <w:rFonts w:ascii="Arial" w:hAnsi="Arial" w:cs="Arial"/>
          <w:bCs/>
          <w:sz w:val="26"/>
          <w:szCs w:val="26"/>
        </w:rPr>
      </w:pPr>
      <w:r w:rsidRPr="005C22E9">
        <w:rPr>
          <w:rFonts w:ascii="Arial" w:hAnsi="Arial" w:cs="Arial"/>
          <w:bCs/>
          <w:sz w:val="26"/>
          <w:szCs w:val="26"/>
        </w:rPr>
        <w:t xml:space="preserve">3. Es entendido, entonces, </w:t>
      </w:r>
      <w:r w:rsidRPr="005417D3">
        <w:rPr>
          <w:rFonts w:ascii="Arial" w:hAnsi="Arial" w:cs="Arial"/>
          <w:bCs/>
          <w:sz w:val="26"/>
          <w:szCs w:val="26"/>
        </w:rPr>
        <w:t>el ‘desacato’ como el incumplimiento injustificado y voluntario de la orden impartida por el juez o jueza de tutela, con base en l</w:t>
      </w:r>
      <w:r w:rsidR="005417D3">
        <w:rPr>
          <w:rFonts w:ascii="Arial" w:hAnsi="Arial" w:cs="Arial"/>
          <w:bCs/>
          <w:sz w:val="26"/>
          <w:szCs w:val="26"/>
        </w:rPr>
        <w:t>as facultades que le otorga el D</w:t>
      </w:r>
      <w:r w:rsidRPr="005417D3">
        <w:rPr>
          <w:rFonts w:ascii="Arial" w:hAnsi="Arial" w:cs="Arial"/>
          <w:bCs/>
          <w:sz w:val="26"/>
          <w:szCs w:val="26"/>
        </w:rPr>
        <w:t>ecreto 2591 de 1991, tendiente a garantizar la protección de derechos fundamentales del actor o actora.</w:t>
      </w:r>
    </w:p>
    <w:p w:rsidR="00EE06EC" w:rsidRPr="005C22E9" w:rsidRDefault="00EE06EC" w:rsidP="00EE06EC">
      <w:pPr>
        <w:pStyle w:val="Sinespaciado1"/>
        <w:spacing w:line="360" w:lineRule="auto"/>
        <w:ind w:firstLine="2835"/>
        <w:jc w:val="both"/>
        <w:rPr>
          <w:rFonts w:ascii="Arial" w:hAnsi="Arial" w:cs="Arial"/>
          <w:bCs/>
          <w:sz w:val="16"/>
          <w:szCs w:val="28"/>
        </w:rPr>
      </w:pPr>
    </w:p>
    <w:p w:rsidR="00EE06EC" w:rsidRDefault="00EE06EC" w:rsidP="005417D3">
      <w:pPr>
        <w:pStyle w:val="Sinespaciado1"/>
        <w:spacing w:line="360" w:lineRule="auto"/>
        <w:ind w:firstLine="2835"/>
        <w:jc w:val="both"/>
        <w:rPr>
          <w:rFonts w:ascii="Arial" w:hAnsi="Arial" w:cs="Arial"/>
          <w:bCs/>
          <w:i/>
          <w:iCs/>
          <w:sz w:val="24"/>
          <w:szCs w:val="24"/>
        </w:rPr>
      </w:pPr>
      <w:r w:rsidRPr="005C22E9">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5C22E9">
        <w:rPr>
          <w:rFonts w:ascii="Arial" w:hAnsi="Arial" w:cs="Arial"/>
          <w:bCs/>
          <w:i/>
          <w:iCs/>
          <w:sz w:val="26"/>
          <w:szCs w:val="26"/>
        </w:rPr>
        <w:t xml:space="preserve"> </w:t>
      </w:r>
      <w:r w:rsidRPr="005C22E9">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5C22E9">
        <w:rPr>
          <w:rFonts w:ascii="Arial" w:hAnsi="Arial" w:cs="Arial"/>
          <w:bCs/>
          <w:sz w:val="28"/>
          <w:szCs w:val="28"/>
        </w:rPr>
        <w:t xml:space="preserve"> </w:t>
      </w:r>
      <w:r w:rsidRPr="005C22E9">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5C22E9">
        <w:rPr>
          <w:rStyle w:val="Refdenotaalpie"/>
          <w:rFonts w:ascii="Arial" w:hAnsi="Arial" w:cs="Arial"/>
          <w:bCs/>
          <w:sz w:val="26"/>
          <w:szCs w:val="26"/>
        </w:rPr>
        <w:footnoteReference w:id="3"/>
      </w:r>
    </w:p>
    <w:p w:rsidR="00202BCB" w:rsidRPr="005417D3" w:rsidRDefault="00202BCB" w:rsidP="005417D3">
      <w:pPr>
        <w:pStyle w:val="Sinespaciado1"/>
        <w:spacing w:line="360" w:lineRule="auto"/>
        <w:ind w:firstLine="2835"/>
        <w:jc w:val="both"/>
        <w:rPr>
          <w:rFonts w:ascii="Arial" w:hAnsi="Arial" w:cs="Arial"/>
          <w:bCs/>
          <w:i/>
          <w:iCs/>
          <w:sz w:val="28"/>
          <w:szCs w:val="28"/>
        </w:rPr>
      </w:pPr>
    </w:p>
    <w:p w:rsidR="00EE06EC" w:rsidRPr="005C22E9" w:rsidRDefault="00EE06EC" w:rsidP="00EE06EC">
      <w:pPr>
        <w:pStyle w:val="Sinespaciado1"/>
        <w:spacing w:line="360" w:lineRule="auto"/>
        <w:ind w:firstLine="2835"/>
        <w:jc w:val="both"/>
        <w:rPr>
          <w:rFonts w:ascii="Arial" w:hAnsi="Arial" w:cs="Arial"/>
          <w:b/>
          <w:szCs w:val="28"/>
        </w:rPr>
      </w:pPr>
      <w:r w:rsidRPr="005C22E9">
        <w:rPr>
          <w:rFonts w:ascii="Arial" w:hAnsi="Arial" w:cs="Arial"/>
          <w:b/>
          <w:szCs w:val="28"/>
        </w:rPr>
        <w:t>IV. EL CASO CONCRETO</w:t>
      </w:r>
    </w:p>
    <w:p w:rsidR="00EE06EC" w:rsidRPr="005C22E9" w:rsidRDefault="00EE06EC" w:rsidP="00EE06EC">
      <w:pPr>
        <w:pStyle w:val="Sinespaciado1"/>
        <w:spacing w:line="360" w:lineRule="auto"/>
        <w:ind w:firstLine="2835"/>
        <w:jc w:val="both"/>
        <w:rPr>
          <w:rFonts w:ascii="Arial" w:hAnsi="Arial" w:cs="Arial"/>
          <w:szCs w:val="28"/>
        </w:rPr>
      </w:pPr>
    </w:p>
    <w:p w:rsidR="00EE06EC" w:rsidRPr="005C22E9" w:rsidRDefault="00296E07" w:rsidP="00EE06EC">
      <w:pPr>
        <w:spacing w:line="360" w:lineRule="auto"/>
        <w:ind w:firstLine="2835"/>
        <w:jc w:val="both"/>
        <w:rPr>
          <w:rFonts w:ascii="Arial" w:hAnsi="Arial" w:cs="Arial"/>
          <w:sz w:val="26"/>
          <w:szCs w:val="26"/>
        </w:rPr>
      </w:pPr>
      <w:r w:rsidRPr="005C22E9">
        <w:rPr>
          <w:rFonts w:ascii="Arial" w:hAnsi="Arial" w:cs="Arial"/>
          <w:sz w:val="26"/>
          <w:szCs w:val="26"/>
        </w:rPr>
        <w:t xml:space="preserve">1. </w:t>
      </w:r>
      <w:r w:rsidR="00EE06EC" w:rsidRPr="005C22E9">
        <w:rPr>
          <w:rFonts w:ascii="Arial" w:hAnsi="Arial" w:cs="Arial"/>
          <w:sz w:val="26"/>
          <w:szCs w:val="26"/>
        </w:rPr>
        <w:t xml:space="preserve">Se observa que en el caso sometido a consideración de esta Sala por vía consultiva, el despacho judicial de primera sede, por auto del pasado </w:t>
      </w:r>
      <w:r w:rsidR="00F85A35" w:rsidRPr="005C22E9">
        <w:rPr>
          <w:rFonts w:ascii="Arial" w:hAnsi="Arial" w:cs="Arial"/>
          <w:sz w:val="26"/>
          <w:szCs w:val="26"/>
        </w:rPr>
        <w:t>20</w:t>
      </w:r>
      <w:r w:rsidR="00EE06EC" w:rsidRPr="005C22E9">
        <w:rPr>
          <w:rFonts w:ascii="Arial" w:hAnsi="Arial" w:cs="Arial"/>
          <w:sz w:val="26"/>
          <w:szCs w:val="26"/>
        </w:rPr>
        <w:t xml:space="preserve"> de </w:t>
      </w:r>
      <w:r w:rsidR="00F85A35" w:rsidRPr="005C22E9">
        <w:rPr>
          <w:rFonts w:ascii="Arial" w:hAnsi="Arial" w:cs="Arial"/>
          <w:sz w:val="26"/>
          <w:szCs w:val="26"/>
        </w:rPr>
        <w:t>abril</w:t>
      </w:r>
      <w:r w:rsidR="00EE06EC" w:rsidRPr="005C22E9">
        <w:rPr>
          <w:rFonts w:ascii="Arial" w:hAnsi="Arial" w:cs="Arial"/>
          <w:sz w:val="26"/>
          <w:szCs w:val="26"/>
        </w:rPr>
        <w:t>, instó a</w:t>
      </w:r>
      <w:r w:rsidR="00B15F75" w:rsidRPr="005C22E9">
        <w:rPr>
          <w:rFonts w:ascii="Arial" w:hAnsi="Arial" w:cs="Arial"/>
          <w:sz w:val="26"/>
          <w:szCs w:val="26"/>
        </w:rPr>
        <w:t xml:space="preserve"> </w:t>
      </w:r>
      <w:r w:rsidR="00EE06EC" w:rsidRPr="005C22E9">
        <w:rPr>
          <w:rFonts w:ascii="Arial" w:hAnsi="Arial" w:cs="Arial"/>
          <w:sz w:val="26"/>
          <w:szCs w:val="26"/>
        </w:rPr>
        <w:t>l</w:t>
      </w:r>
      <w:r w:rsidR="00B15F75" w:rsidRPr="005C22E9">
        <w:rPr>
          <w:rFonts w:ascii="Arial" w:hAnsi="Arial" w:cs="Arial"/>
          <w:sz w:val="26"/>
          <w:szCs w:val="26"/>
        </w:rPr>
        <w:t>os</w:t>
      </w:r>
      <w:r w:rsidR="00EE06EC" w:rsidRPr="005C22E9">
        <w:rPr>
          <w:rFonts w:ascii="Arial" w:hAnsi="Arial" w:cs="Arial"/>
          <w:sz w:val="26"/>
          <w:szCs w:val="26"/>
        </w:rPr>
        <w:t xml:space="preserve"> accionado</w:t>
      </w:r>
      <w:r w:rsidR="00B15F75" w:rsidRPr="005C22E9">
        <w:rPr>
          <w:rFonts w:ascii="Arial" w:hAnsi="Arial" w:cs="Arial"/>
          <w:sz w:val="26"/>
          <w:szCs w:val="26"/>
        </w:rPr>
        <w:t>s</w:t>
      </w:r>
      <w:r w:rsidR="00EE06EC" w:rsidRPr="005C22E9">
        <w:rPr>
          <w:rFonts w:ascii="Arial" w:hAnsi="Arial" w:cs="Arial"/>
          <w:sz w:val="26"/>
          <w:szCs w:val="26"/>
        </w:rPr>
        <w:t xml:space="preserve">, para que </w:t>
      </w:r>
      <w:r w:rsidR="00834AA2" w:rsidRPr="005C22E9">
        <w:rPr>
          <w:rFonts w:ascii="Arial" w:hAnsi="Arial" w:cs="Arial"/>
          <w:sz w:val="26"/>
          <w:szCs w:val="26"/>
        </w:rPr>
        <w:t>en el término de dos días siguientes a la notificaci</w:t>
      </w:r>
      <w:r w:rsidR="006416D8" w:rsidRPr="005C22E9">
        <w:rPr>
          <w:rFonts w:ascii="Arial" w:hAnsi="Arial" w:cs="Arial"/>
          <w:sz w:val="26"/>
          <w:szCs w:val="26"/>
        </w:rPr>
        <w:t>ón de esa</w:t>
      </w:r>
      <w:r w:rsidR="00834AA2" w:rsidRPr="005C22E9">
        <w:rPr>
          <w:rFonts w:ascii="Arial" w:hAnsi="Arial" w:cs="Arial"/>
          <w:sz w:val="26"/>
          <w:szCs w:val="26"/>
        </w:rPr>
        <w:t xml:space="preserve"> </w:t>
      </w:r>
      <w:r w:rsidR="006416D8" w:rsidRPr="005C22E9">
        <w:rPr>
          <w:rFonts w:ascii="Arial" w:hAnsi="Arial" w:cs="Arial"/>
          <w:sz w:val="26"/>
          <w:szCs w:val="26"/>
        </w:rPr>
        <w:t>providencia</w:t>
      </w:r>
      <w:r w:rsidR="002C2174" w:rsidRPr="005C22E9">
        <w:rPr>
          <w:rFonts w:ascii="Arial" w:hAnsi="Arial" w:cs="Arial"/>
          <w:sz w:val="26"/>
          <w:szCs w:val="26"/>
        </w:rPr>
        <w:t>,</w:t>
      </w:r>
      <w:r w:rsidR="006416D8" w:rsidRPr="005C22E9">
        <w:rPr>
          <w:rFonts w:ascii="Arial" w:hAnsi="Arial" w:cs="Arial"/>
          <w:sz w:val="26"/>
          <w:szCs w:val="26"/>
        </w:rPr>
        <w:t xml:space="preserve"> informaran los motivos por los cuales no habían dado cumplimiento a la orden impartida en la sentencia de tutela de 5 de abril de 2016</w:t>
      </w:r>
      <w:r w:rsidR="002C2174" w:rsidRPr="005C22E9">
        <w:rPr>
          <w:rFonts w:ascii="Arial" w:hAnsi="Arial" w:cs="Arial"/>
          <w:sz w:val="26"/>
          <w:szCs w:val="26"/>
        </w:rPr>
        <w:t xml:space="preserve"> dentro del trámite constitucional instaurado por la señora </w:t>
      </w:r>
      <w:r w:rsidR="00BB65F6" w:rsidRPr="005C22E9">
        <w:rPr>
          <w:rFonts w:ascii="Arial" w:hAnsi="Arial" w:cs="Arial"/>
          <w:sz w:val="26"/>
          <w:szCs w:val="26"/>
        </w:rPr>
        <w:t>Martha Patricia Bonilla Pineda</w:t>
      </w:r>
      <w:r w:rsidR="002C2174" w:rsidRPr="005C22E9">
        <w:rPr>
          <w:rFonts w:ascii="Arial" w:hAnsi="Arial" w:cs="Arial"/>
          <w:sz w:val="26"/>
          <w:szCs w:val="26"/>
        </w:rPr>
        <w:t xml:space="preserve">.  </w:t>
      </w:r>
      <w:r w:rsidR="00EE06EC" w:rsidRPr="005C22E9">
        <w:rPr>
          <w:rFonts w:ascii="Arial" w:hAnsi="Arial" w:cs="Arial"/>
          <w:sz w:val="26"/>
          <w:szCs w:val="26"/>
        </w:rPr>
        <w:t xml:space="preserve">Así mismo, a su superiora jerárquica, Paula Gaviria Betancur, Directora General de la </w:t>
      </w:r>
      <w:r w:rsidR="00EE06EC" w:rsidRPr="00434EFD">
        <w:rPr>
          <w:rFonts w:ascii="Arial" w:hAnsi="Arial" w:cs="Arial"/>
          <w:sz w:val="22"/>
          <w:szCs w:val="26"/>
        </w:rPr>
        <w:t>UARIV</w:t>
      </w:r>
      <w:r w:rsidR="008E474E" w:rsidRPr="005C22E9">
        <w:rPr>
          <w:rFonts w:ascii="Arial" w:hAnsi="Arial" w:cs="Arial"/>
          <w:sz w:val="26"/>
          <w:szCs w:val="26"/>
        </w:rPr>
        <w:t xml:space="preserve">, </w:t>
      </w:r>
      <w:r w:rsidR="00EE06EC" w:rsidRPr="005C22E9">
        <w:rPr>
          <w:rFonts w:ascii="Arial" w:hAnsi="Arial" w:cs="Arial"/>
          <w:sz w:val="26"/>
          <w:szCs w:val="26"/>
        </w:rPr>
        <w:t xml:space="preserve">para que en el </w:t>
      </w:r>
      <w:r w:rsidR="008E474E" w:rsidRPr="005C22E9">
        <w:rPr>
          <w:rFonts w:ascii="Arial" w:hAnsi="Arial" w:cs="Arial"/>
          <w:sz w:val="26"/>
          <w:szCs w:val="26"/>
        </w:rPr>
        <w:t>término de dos días</w:t>
      </w:r>
      <w:r w:rsidR="00EE06EC" w:rsidRPr="005C22E9">
        <w:rPr>
          <w:rFonts w:ascii="Arial" w:hAnsi="Arial" w:cs="Arial"/>
          <w:sz w:val="26"/>
          <w:szCs w:val="26"/>
        </w:rPr>
        <w:t xml:space="preserve"> siguientes a la </w:t>
      </w:r>
      <w:r w:rsidR="008E474E" w:rsidRPr="005C22E9">
        <w:rPr>
          <w:rFonts w:ascii="Arial" w:hAnsi="Arial" w:cs="Arial"/>
          <w:sz w:val="26"/>
          <w:szCs w:val="26"/>
        </w:rPr>
        <w:t>notificación de ese proveído</w:t>
      </w:r>
      <w:r w:rsidR="00EE06EC" w:rsidRPr="005C22E9">
        <w:rPr>
          <w:rFonts w:ascii="Arial" w:hAnsi="Arial" w:cs="Arial"/>
          <w:sz w:val="26"/>
          <w:szCs w:val="26"/>
        </w:rPr>
        <w:t xml:space="preserve">, </w:t>
      </w:r>
      <w:r w:rsidR="00263094" w:rsidRPr="005C22E9">
        <w:rPr>
          <w:rFonts w:ascii="Arial" w:hAnsi="Arial" w:cs="Arial"/>
          <w:sz w:val="26"/>
          <w:szCs w:val="26"/>
        </w:rPr>
        <w:t>hiciera cumplir</w:t>
      </w:r>
      <w:r w:rsidR="00EE06EC" w:rsidRPr="005C22E9">
        <w:rPr>
          <w:rFonts w:ascii="Arial" w:hAnsi="Arial" w:cs="Arial"/>
          <w:sz w:val="26"/>
          <w:szCs w:val="26"/>
        </w:rPr>
        <w:t xml:space="preserve"> la sentencia de </w:t>
      </w:r>
      <w:r w:rsidR="00263094" w:rsidRPr="005C22E9">
        <w:rPr>
          <w:rFonts w:ascii="Arial" w:hAnsi="Arial" w:cs="Arial"/>
          <w:sz w:val="26"/>
          <w:szCs w:val="26"/>
        </w:rPr>
        <w:t>5 de abril de 2016</w:t>
      </w:r>
      <w:r w:rsidR="00EE06EC" w:rsidRPr="005C22E9">
        <w:rPr>
          <w:rFonts w:ascii="Arial" w:hAnsi="Arial" w:cs="Arial"/>
          <w:sz w:val="26"/>
          <w:szCs w:val="26"/>
        </w:rPr>
        <w:t xml:space="preserve"> </w:t>
      </w:r>
      <w:r w:rsidR="009F505E" w:rsidRPr="005C22E9">
        <w:rPr>
          <w:rFonts w:ascii="Arial" w:hAnsi="Arial" w:cs="Arial"/>
          <w:sz w:val="26"/>
          <w:szCs w:val="26"/>
        </w:rPr>
        <w:t xml:space="preserve">e iniciara los correspondientes procesos disciplinarios </w:t>
      </w:r>
      <w:r w:rsidR="00EE06EC" w:rsidRPr="005C22E9">
        <w:rPr>
          <w:rFonts w:ascii="Arial" w:hAnsi="Arial" w:cs="Arial"/>
          <w:sz w:val="26"/>
          <w:szCs w:val="26"/>
        </w:rPr>
        <w:t>(</w:t>
      </w:r>
      <w:r w:rsidR="00EE06EC" w:rsidRPr="005C22E9">
        <w:rPr>
          <w:rFonts w:ascii="Arial" w:hAnsi="Arial" w:cs="Arial"/>
          <w:sz w:val="24"/>
          <w:szCs w:val="26"/>
        </w:rPr>
        <w:t>fl. 1</w:t>
      </w:r>
      <w:r w:rsidR="00BB65F6" w:rsidRPr="005C22E9">
        <w:rPr>
          <w:rFonts w:ascii="Arial" w:hAnsi="Arial" w:cs="Arial"/>
          <w:sz w:val="24"/>
          <w:szCs w:val="26"/>
        </w:rPr>
        <w:t>0</w:t>
      </w:r>
      <w:r w:rsidR="00EE06EC" w:rsidRPr="005C22E9">
        <w:rPr>
          <w:rFonts w:ascii="Arial" w:hAnsi="Arial" w:cs="Arial"/>
          <w:sz w:val="24"/>
          <w:szCs w:val="26"/>
        </w:rPr>
        <w:t xml:space="preserve"> Ib</w:t>
      </w:r>
      <w:r w:rsidR="00EE06EC" w:rsidRPr="005C22E9">
        <w:rPr>
          <w:rFonts w:ascii="Arial" w:hAnsi="Arial" w:cs="Arial"/>
          <w:sz w:val="26"/>
          <w:szCs w:val="26"/>
        </w:rPr>
        <w:t xml:space="preserve">).  Término que culminó en silencio, ante lo cual, con proveído del </w:t>
      </w:r>
      <w:r w:rsidR="009F505E" w:rsidRPr="005C22E9">
        <w:rPr>
          <w:rFonts w:ascii="Arial" w:hAnsi="Arial" w:cs="Arial"/>
          <w:sz w:val="26"/>
          <w:szCs w:val="26"/>
        </w:rPr>
        <w:t>28</w:t>
      </w:r>
      <w:r w:rsidR="00EE06EC" w:rsidRPr="005C22E9">
        <w:rPr>
          <w:rFonts w:ascii="Arial" w:hAnsi="Arial" w:cs="Arial"/>
          <w:sz w:val="26"/>
          <w:szCs w:val="26"/>
        </w:rPr>
        <w:t xml:space="preserve"> de abril hogaño, dio apertura al incidente de desacato contra los requeridos, concediéndoles 3 días para el ejercicio de su derecho de defensa (</w:t>
      </w:r>
      <w:r w:rsidR="00EE06EC" w:rsidRPr="005C22E9">
        <w:rPr>
          <w:rFonts w:ascii="Arial" w:hAnsi="Arial" w:cs="Arial"/>
          <w:sz w:val="24"/>
          <w:szCs w:val="26"/>
        </w:rPr>
        <w:t xml:space="preserve">fl. </w:t>
      </w:r>
      <w:r w:rsidR="005C26DF" w:rsidRPr="005C22E9">
        <w:rPr>
          <w:rFonts w:ascii="Arial" w:hAnsi="Arial" w:cs="Arial"/>
          <w:sz w:val="24"/>
          <w:szCs w:val="26"/>
        </w:rPr>
        <w:t>15</w:t>
      </w:r>
      <w:r w:rsidR="00EE06EC" w:rsidRPr="005C22E9">
        <w:rPr>
          <w:rFonts w:ascii="Arial" w:hAnsi="Arial" w:cs="Arial"/>
          <w:sz w:val="24"/>
          <w:szCs w:val="26"/>
        </w:rPr>
        <w:t xml:space="preserve"> ib</w:t>
      </w:r>
      <w:r w:rsidR="00EE06EC" w:rsidRPr="005C22E9">
        <w:rPr>
          <w:rFonts w:ascii="Arial" w:hAnsi="Arial" w:cs="Arial"/>
          <w:sz w:val="26"/>
          <w:szCs w:val="26"/>
        </w:rPr>
        <w:t xml:space="preserve">.). </w:t>
      </w:r>
    </w:p>
    <w:p w:rsidR="00EE06EC" w:rsidRPr="005417D3" w:rsidRDefault="00EE06EC" w:rsidP="00EE06EC">
      <w:pPr>
        <w:spacing w:line="360" w:lineRule="auto"/>
        <w:ind w:firstLine="2835"/>
        <w:jc w:val="both"/>
        <w:rPr>
          <w:rFonts w:ascii="Arial" w:hAnsi="Arial" w:cs="Arial"/>
          <w:sz w:val="16"/>
          <w:szCs w:val="28"/>
          <w:highlight w:val="darkGray"/>
        </w:rPr>
      </w:pPr>
    </w:p>
    <w:p w:rsidR="002A288D" w:rsidRPr="005C22E9" w:rsidRDefault="00EE06EC" w:rsidP="005D4DA2">
      <w:pPr>
        <w:spacing w:line="360" w:lineRule="auto"/>
        <w:ind w:firstLine="2835"/>
        <w:jc w:val="both"/>
        <w:rPr>
          <w:rFonts w:ascii="Arial" w:hAnsi="Arial" w:cs="Arial"/>
          <w:sz w:val="26"/>
          <w:szCs w:val="26"/>
        </w:rPr>
      </w:pPr>
      <w:r w:rsidRPr="005C22E9">
        <w:rPr>
          <w:rFonts w:ascii="Arial" w:hAnsi="Arial" w:cs="Arial"/>
          <w:sz w:val="26"/>
          <w:szCs w:val="26"/>
        </w:rPr>
        <w:t xml:space="preserve">2. El </w:t>
      </w:r>
      <w:r w:rsidR="00F80231" w:rsidRPr="005C22E9">
        <w:rPr>
          <w:rFonts w:ascii="Arial" w:hAnsi="Arial" w:cs="Arial"/>
          <w:sz w:val="26"/>
          <w:szCs w:val="26"/>
        </w:rPr>
        <w:t>4</w:t>
      </w:r>
      <w:r w:rsidRPr="005C22E9">
        <w:rPr>
          <w:rFonts w:ascii="Arial" w:hAnsi="Arial" w:cs="Arial"/>
          <w:sz w:val="26"/>
          <w:szCs w:val="26"/>
        </w:rPr>
        <w:t xml:space="preserve"> de </w:t>
      </w:r>
      <w:r w:rsidR="00F80231" w:rsidRPr="005C22E9">
        <w:rPr>
          <w:rFonts w:ascii="Arial" w:hAnsi="Arial" w:cs="Arial"/>
          <w:sz w:val="26"/>
          <w:szCs w:val="26"/>
        </w:rPr>
        <w:t>mayo</w:t>
      </w:r>
      <w:r w:rsidRPr="005C22E9">
        <w:rPr>
          <w:rFonts w:ascii="Arial" w:hAnsi="Arial" w:cs="Arial"/>
          <w:sz w:val="26"/>
          <w:szCs w:val="26"/>
        </w:rPr>
        <w:t xml:space="preserve"> del año que transcurre</w:t>
      </w:r>
      <w:r w:rsidRPr="005C22E9">
        <w:rPr>
          <w:rFonts w:ascii="Arial" w:hAnsi="Arial" w:cs="Arial"/>
          <w:i/>
          <w:sz w:val="26"/>
          <w:szCs w:val="26"/>
        </w:rPr>
        <w:t xml:space="preserve">, </w:t>
      </w:r>
      <w:r w:rsidRPr="005C22E9">
        <w:rPr>
          <w:rFonts w:ascii="Arial" w:hAnsi="Arial" w:cs="Arial"/>
          <w:sz w:val="26"/>
          <w:szCs w:val="26"/>
        </w:rPr>
        <w:t xml:space="preserve">declaró </w:t>
      </w:r>
      <w:r w:rsidR="00F80231" w:rsidRPr="005C22E9">
        <w:rPr>
          <w:rFonts w:ascii="Arial" w:hAnsi="Arial" w:cs="Arial"/>
          <w:sz w:val="26"/>
          <w:szCs w:val="26"/>
        </w:rPr>
        <w:t>la funcionaria</w:t>
      </w:r>
      <w:r w:rsidRPr="005C22E9">
        <w:rPr>
          <w:rFonts w:ascii="Arial" w:hAnsi="Arial" w:cs="Arial"/>
          <w:sz w:val="26"/>
          <w:szCs w:val="26"/>
        </w:rPr>
        <w:t xml:space="preserve"> judicial que </w:t>
      </w:r>
      <w:r w:rsidR="009F17DE" w:rsidRPr="005C22E9">
        <w:rPr>
          <w:rFonts w:ascii="Arial" w:hAnsi="Arial"/>
          <w:sz w:val="22"/>
          <w:szCs w:val="26"/>
        </w:rPr>
        <w:t xml:space="preserve">JOSÉ ORLANDO CRUZ </w:t>
      </w:r>
      <w:r w:rsidR="009F17DE" w:rsidRPr="005C22E9">
        <w:rPr>
          <w:rFonts w:ascii="Arial" w:hAnsi="Arial"/>
          <w:sz w:val="26"/>
          <w:szCs w:val="26"/>
        </w:rPr>
        <w:t xml:space="preserve">en calidad de subdirector de Valoración y Registro y </w:t>
      </w:r>
      <w:r w:rsidR="005D4DA2" w:rsidRPr="005C22E9">
        <w:rPr>
          <w:rFonts w:ascii="Arial" w:hAnsi="Arial"/>
          <w:sz w:val="22"/>
          <w:szCs w:val="26"/>
        </w:rPr>
        <w:t>GLADYS CELEIDE PRADA PARDO</w:t>
      </w:r>
      <w:r w:rsidR="005D4DA2" w:rsidRPr="005C22E9">
        <w:rPr>
          <w:rFonts w:ascii="Arial" w:hAnsi="Arial"/>
          <w:sz w:val="26"/>
          <w:szCs w:val="26"/>
        </w:rPr>
        <w:t xml:space="preserve"> como </w:t>
      </w:r>
      <w:r w:rsidR="009F17DE" w:rsidRPr="005C22E9">
        <w:rPr>
          <w:rFonts w:ascii="Arial" w:hAnsi="Arial"/>
          <w:sz w:val="26"/>
          <w:szCs w:val="26"/>
        </w:rPr>
        <w:t>Directora de Registro y Gestión de la</w:t>
      </w:r>
      <w:r w:rsidR="005D4DA2" w:rsidRPr="005C22E9">
        <w:rPr>
          <w:rFonts w:ascii="Arial" w:hAnsi="Arial"/>
          <w:sz w:val="26"/>
          <w:szCs w:val="26"/>
        </w:rPr>
        <w:t xml:space="preserve"> </w:t>
      </w:r>
      <w:r w:rsidRPr="00CC7D05">
        <w:rPr>
          <w:rFonts w:ascii="Arial" w:hAnsi="Arial"/>
          <w:sz w:val="24"/>
          <w:szCs w:val="26"/>
        </w:rPr>
        <w:t>UARIV</w:t>
      </w:r>
      <w:r w:rsidRPr="005C22E9">
        <w:rPr>
          <w:rFonts w:ascii="Arial" w:hAnsi="Arial"/>
          <w:sz w:val="26"/>
          <w:szCs w:val="26"/>
        </w:rPr>
        <w:t xml:space="preserve">, </w:t>
      </w:r>
      <w:r w:rsidR="005D4DA2" w:rsidRPr="005C22E9">
        <w:rPr>
          <w:rFonts w:ascii="Arial" w:hAnsi="Arial" w:cs="Arial"/>
          <w:sz w:val="26"/>
          <w:szCs w:val="26"/>
        </w:rPr>
        <w:t>incurrieron</w:t>
      </w:r>
      <w:r w:rsidRPr="005C22E9">
        <w:rPr>
          <w:rFonts w:ascii="Arial" w:hAnsi="Arial" w:cs="Arial"/>
          <w:sz w:val="26"/>
          <w:szCs w:val="26"/>
        </w:rPr>
        <w:t xml:space="preserve"> en desacato al fallo de tutela del </w:t>
      </w:r>
      <w:r w:rsidR="002A288D" w:rsidRPr="005C22E9">
        <w:rPr>
          <w:rFonts w:ascii="Arial" w:hAnsi="Arial" w:cs="Arial"/>
          <w:sz w:val="26"/>
          <w:szCs w:val="26"/>
        </w:rPr>
        <w:t>5</w:t>
      </w:r>
      <w:r w:rsidRPr="005C22E9">
        <w:rPr>
          <w:rFonts w:ascii="Arial" w:hAnsi="Arial" w:cs="Arial"/>
          <w:sz w:val="26"/>
          <w:szCs w:val="26"/>
        </w:rPr>
        <w:t xml:space="preserve"> de </w:t>
      </w:r>
      <w:r w:rsidR="002A288D" w:rsidRPr="005C22E9">
        <w:rPr>
          <w:rFonts w:ascii="Arial" w:hAnsi="Arial" w:cs="Arial"/>
          <w:sz w:val="26"/>
          <w:szCs w:val="26"/>
        </w:rPr>
        <w:t>abril</w:t>
      </w:r>
      <w:r w:rsidRPr="005C22E9">
        <w:rPr>
          <w:rFonts w:ascii="Arial" w:hAnsi="Arial" w:cs="Arial"/>
          <w:sz w:val="26"/>
          <w:szCs w:val="26"/>
        </w:rPr>
        <w:t xml:space="preserve"> de</w:t>
      </w:r>
      <w:r w:rsidR="002A288D" w:rsidRPr="005C22E9">
        <w:rPr>
          <w:rFonts w:ascii="Arial" w:hAnsi="Arial" w:cs="Arial"/>
          <w:sz w:val="26"/>
          <w:szCs w:val="26"/>
        </w:rPr>
        <w:t xml:space="preserve"> 2016</w:t>
      </w:r>
      <w:r w:rsidRPr="005C22E9">
        <w:rPr>
          <w:rFonts w:ascii="Arial" w:hAnsi="Arial" w:cs="Arial"/>
          <w:sz w:val="26"/>
          <w:szCs w:val="26"/>
        </w:rPr>
        <w:t xml:space="preserve">, e impuso en su contra sanción de multa </w:t>
      </w:r>
      <w:r w:rsidR="002A288D" w:rsidRPr="005C22E9">
        <w:rPr>
          <w:rFonts w:ascii="Arial" w:hAnsi="Arial" w:cs="Arial"/>
          <w:sz w:val="26"/>
          <w:szCs w:val="26"/>
        </w:rPr>
        <w:t>de un (1) día de arresto y dos (2) salarios mínimos legales mensuales vigentes (</w:t>
      </w:r>
      <w:r w:rsidR="002A288D" w:rsidRPr="005C22E9">
        <w:rPr>
          <w:rFonts w:ascii="Arial" w:hAnsi="Arial" w:cs="Arial"/>
          <w:sz w:val="24"/>
          <w:szCs w:val="26"/>
        </w:rPr>
        <w:t>fls. 20-22 Ib</w:t>
      </w:r>
      <w:r w:rsidR="002A288D" w:rsidRPr="005C22E9">
        <w:rPr>
          <w:rFonts w:ascii="Arial" w:hAnsi="Arial" w:cs="Arial"/>
          <w:sz w:val="26"/>
          <w:szCs w:val="26"/>
        </w:rPr>
        <w:t>.).</w:t>
      </w:r>
    </w:p>
    <w:p w:rsidR="005417D3" w:rsidRPr="005417D3" w:rsidRDefault="005417D3" w:rsidP="00144BA7">
      <w:pPr>
        <w:pStyle w:val="Sinespaciado"/>
        <w:spacing w:line="360" w:lineRule="auto"/>
        <w:ind w:firstLine="2835"/>
        <w:jc w:val="both"/>
        <w:rPr>
          <w:rFonts w:ascii="Arial" w:hAnsi="Arial" w:cs="Arial"/>
          <w:bCs/>
          <w:sz w:val="16"/>
          <w:szCs w:val="26"/>
        </w:rPr>
      </w:pPr>
    </w:p>
    <w:p w:rsidR="00EE06EC" w:rsidRPr="005C22E9" w:rsidRDefault="00EE06EC" w:rsidP="00CC7D05">
      <w:pPr>
        <w:pStyle w:val="Sinespaciado"/>
        <w:spacing w:line="360" w:lineRule="auto"/>
        <w:ind w:firstLine="2835"/>
        <w:jc w:val="both"/>
        <w:rPr>
          <w:rFonts w:ascii="Arial" w:hAnsi="Arial" w:cs="Arial"/>
          <w:sz w:val="26"/>
          <w:szCs w:val="26"/>
        </w:rPr>
      </w:pPr>
      <w:r w:rsidRPr="005C22E9">
        <w:rPr>
          <w:rFonts w:ascii="Arial" w:hAnsi="Arial" w:cs="Arial"/>
          <w:bCs/>
          <w:sz w:val="26"/>
          <w:szCs w:val="26"/>
        </w:rPr>
        <w:t xml:space="preserve">3. </w:t>
      </w:r>
      <w:r w:rsidRPr="005C22E9">
        <w:rPr>
          <w:rFonts w:ascii="Arial" w:hAnsi="Arial" w:cs="Arial"/>
          <w:sz w:val="26"/>
          <w:szCs w:val="26"/>
        </w:rPr>
        <w:t xml:space="preserve">Estando en trámite el presente desacato, exactamente, en la etapa jurisdiccional de consulta, </w:t>
      </w:r>
      <w:r w:rsidRPr="005C22E9">
        <w:rPr>
          <w:rFonts w:ascii="Arial" w:hAnsi="Arial"/>
          <w:sz w:val="26"/>
          <w:szCs w:val="26"/>
        </w:rPr>
        <w:t>la Directora de</w:t>
      </w:r>
      <w:r w:rsidR="002B33E0" w:rsidRPr="005C22E9">
        <w:rPr>
          <w:rFonts w:ascii="Arial" w:hAnsi="Arial"/>
          <w:sz w:val="26"/>
          <w:szCs w:val="26"/>
        </w:rPr>
        <w:t xml:space="preserve"> Registro y</w:t>
      </w:r>
      <w:r w:rsidRPr="005C22E9">
        <w:rPr>
          <w:rFonts w:ascii="Arial" w:hAnsi="Arial"/>
          <w:sz w:val="26"/>
          <w:szCs w:val="26"/>
        </w:rPr>
        <w:t xml:space="preserve"> Gestión </w:t>
      </w:r>
      <w:r w:rsidR="002B33E0" w:rsidRPr="005C22E9">
        <w:rPr>
          <w:rFonts w:ascii="Arial" w:hAnsi="Arial"/>
          <w:sz w:val="26"/>
          <w:szCs w:val="26"/>
        </w:rPr>
        <w:t xml:space="preserve">de la Información de la </w:t>
      </w:r>
      <w:r w:rsidR="002B33E0" w:rsidRPr="005C22E9">
        <w:rPr>
          <w:rFonts w:ascii="Arial" w:hAnsi="Arial"/>
          <w:sz w:val="24"/>
          <w:szCs w:val="26"/>
        </w:rPr>
        <w:t>UARIV</w:t>
      </w:r>
      <w:r w:rsidR="002B33E0" w:rsidRPr="005C22E9">
        <w:rPr>
          <w:rFonts w:ascii="Arial" w:hAnsi="Arial"/>
          <w:sz w:val="26"/>
          <w:szCs w:val="26"/>
        </w:rPr>
        <w:t xml:space="preserve">, </w:t>
      </w:r>
      <w:r w:rsidR="00BA5712" w:rsidRPr="005C22E9">
        <w:rPr>
          <w:rFonts w:ascii="Arial" w:hAnsi="Arial" w:cs="Arial"/>
          <w:sz w:val="26"/>
          <w:szCs w:val="26"/>
        </w:rPr>
        <w:t>servidor</w:t>
      </w:r>
      <w:r w:rsidR="00C9077C" w:rsidRPr="005C22E9">
        <w:rPr>
          <w:rFonts w:ascii="Arial" w:hAnsi="Arial" w:cs="Arial"/>
          <w:sz w:val="26"/>
          <w:szCs w:val="26"/>
        </w:rPr>
        <w:t>a pública encartada</w:t>
      </w:r>
      <w:r w:rsidR="00BA5712" w:rsidRPr="005C22E9">
        <w:rPr>
          <w:rFonts w:ascii="Arial" w:hAnsi="Arial" w:cs="Arial"/>
          <w:sz w:val="26"/>
          <w:szCs w:val="26"/>
        </w:rPr>
        <w:t xml:space="preserve">, </w:t>
      </w:r>
      <w:r w:rsidR="002B33E0" w:rsidRPr="005C22E9">
        <w:rPr>
          <w:rFonts w:ascii="Arial" w:hAnsi="Arial" w:cs="Arial"/>
          <w:sz w:val="26"/>
          <w:szCs w:val="26"/>
        </w:rPr>
        <w:t>informó</w:t>
      </w:r>
      <w:r w:rsidRPr="005C22E9">
        <w:rPr>
          <w:rFonts w:ascii="Arial" w:hAnsi="Arial" w:cs="Arial"/>
          <w:sz w:val="26"/>
          <w:szCs w:val="26"/>
        </w:rPr>
        <w:t xml:space="preserve"> que</w:t>
      </w:r>
      <w:r w:rsidR="002B33E0" w:rsidRPr="005C22E9">
        <w:rPr>
          <w:rFonts w:ascii="Arial" w:hAnsi="Arial" w:cs="Arial"/>
          <w:sz w:val="26"/>
          <w:szCs w:val="26"/>
        </w:rPr>
        <w:t xml:space="preserve"> mediante comunicación </w:t>
      </w:r>
      <w:r w:rsidR="006B61A4" w:rsidRPr="005C22E9">
        <w:rPr>
          <w:rFonts w:ascii="Arial" w:hAnsi="Arial" w:cs="Arial"/>
          <w:sz w:val="26"/>
          <w:szCs w:val="26"/>
        </w:rPr>
        <w:t xml:space="preserve">Nº 20166020256851 </w:t>
      </w:r>
      <w:r w:rsidR="002B33E0" w:rsidRPr="005C22E9">
        <w:rPr>
          <w:rFonts w:ascii="Arial" w:hAnsi="Arial" w:cs="Arial"/>
          <w:sz w:val="26"/>
          <w:szCs w:val="26"/>
        </w:rPr>
        <w:t>de</w:t>
      </w:r>
      <w:r w:rsidR="006B61A4" w:rsidRPr="005C22E9">
        <w:rPr>
          <w:rFonts w:ascii="Arial" w:hAnsi="Arial" w:cs="Arial"/>
          <w:sz w:val="26"/>
          <w:szCs w:val="26"/>
        </w:rPr>
        <w:t xml:space="preserve"> 15</w:t>
      </w:r>
      <w:r w:rsidRPr="005C22E9">
        <w:rPr>
          <w:rFonts w:ascii="Arial" w:hAnsi="Arial" w:cs="Arial"/>
          <w:sz w:val="26"/>
          <w:szCs w:val="26"/>
        </w:rPr>
        <w:t xml:space="preserve"> de </w:t>
      </w:r>
      <w:r w:rsidR="006B61A4" w:rsidRPr="005C22E9">
        <w:rPr>
          <w:rFonts w:ascii="Arial" w:hAnsi="Arial" w:cs="Arial"/>
          <w:sz w:val="26"/>
          <w:szCs w:val="26"/>
        </w:rPr>
        <w:t>julio</w:t>
      </w:r>
      <w:r w:rsidR="00434EFD">
        <w:rPr>
          <w:rFonts w:ascii="Arial" w:hAnsi="Arial" w:cs="Arial"/>
          <w:sz w:val="26"/>
          <w:szCs w:val="26"/>
        </w:rPr>
        <w:t xml:space="preserve"> último, dio</w:t>
      </w:r>
      <w:r w:rsidR="0086323C" w:rsidRPr="005C22E9">
        <w:rPr>
          <w:rFonts w:ascii="Arial" w:hAnsi="Arial" w:cs="Arial"/>
          <w:sz w:val="26"/>
          <w:szCs w:val="26"/>
        </w:rPr>
        <w:t xml:space="preserve"> respuesta a</w:t>
      </w:r>
      <w:r w:rsidRPr="005C22E9">
        <w:rPr>
          <w:rFonts w:ascii="Arial" w:hAnsi="Arial" w:cs="Arial"/>
          <w:sz w:val="26"/>
          <w:szCs w:val="26"/>
        </w:rPr>
        <w:t>l</w:t>
      </w:r>
      <w:r w:rsidR="0086323C" w:rsidRPr="005C22E9">
        <w:rPr>
          <w:rFonts w:ascii="Arial" w:hAnsi="Arial" w:cs="Arial"/>
          <w:sz w:val="26"/>
          <w:szCs w:val="26"/>
        </w:rPr>
        <w:t xml:space="preserve"> derecho de </w:t>
      </w:r>
      <w:r w:rsidRPr="005C22E9">
        <w:rPr>
          <w:rFonts w:ascii="Arial" w:hAnsi="Arial" w:cs="Arial"/>
          <w:sz w:val="26"/>
          <w:szCs w:val="26"/>
        </w:rPr>
        <w:t xml:space="preserve">petición </w:t>
      </w:r>
      <w:r w:rsidR="0086323C" w:rsidRPr="005C22E9">
        <w:rPr>
          <w:rFonts w:ascii="Arial" w:hAnsi="Arial" w:cs="Arial"/>
          <w:sz w:val="26"/>
          <w:szCs w:val="26"/>
        </w:rPr>
        <w:t xml:space="preserve">presentado por la </w:t>
      </w:r>
      <w:r w:rsidRPr="005C22E9">
        <w:rPr>
          <w:rFonts w:ascii="Arial" w:hAnsi="Arial" w:cs="Arial"/>
          <w:sz w:val="26"/>
          <w:szCs w:val="26"/>
        </w:rPr>
        <w:t>accionante</w:t>
      </w:r>
      <w:r w:rsidR="001030AC">
        <w:rPr>
          <w:rFonts w:ascii="Arial" w:hAnsi="Arial" w:cs="Arial"/>
          <w:sz w:val="26"/>
          <w:szCs w:val="26"/>
        </w:rPr>
        <w:t>, la que envió</w:t>
      </w:r>
      <w:r w:rsidR="0086323C" w:rsidRPr="005C22E9">
        <w:rPr>
          <w:rFonts w:ascii="Arial" w:hAnsi="Arial" w:cs="Arial"/>
          <w:sz w:val="26"/>
          <w:szCs w:val="26"/>
        </w:rPr>
        <w:t xml:space="preserve"> por correo certificado a la </w:t>
      </w:r>
      <w:r w:rsidR="00BA5712" w:rsidRPr="005C22E9">
        <w:rPr>
          <w:rFonts w:ascii="Arial" w:hAnsi="Arial" w:cs="Arial"/>
          <w:sz w:val="26"/>
          <w:szCs w:val="26"/>
        </w:rPr>
        <w:t>dirección que aportó para notificaciones, según planilla de env</w:t>
      </w:r>
      <w:r w:rsidR="00C3437B" w:rsidRPr="005C22E9">
        <w:rPr>
          <w:rFonts w:ascii="Arial" w:hAnsi="Arial" w:cs="Arial"/>
          <w:sz w:val="26"/>
          <w:szCs w:val="26"/>
        </w:rPr>
        <w:t>ío</w:t>
      </w:r>
      <w:r w:rsidR="00144BA7" w:rsidRPr="005C22E9">
        <w:rPr>
          <w:rFonts w:ascii="Arial" w:hAnsi="Arial" w:cs="Arial"/>
          <w:sz w:val="26"/>
          <w:szCs w:val="26"/>
        </w:rPr>
        <w:t xml:space="preserve"> que adjuntaron (</w:t>
      </w:r>
      <w:r w:rsidR="00144BA7" w:rsidRPr="00434EFD">
        <w:rPr>
          <w:rFonts w:ascii="Arial" w:hAnsi="Arial" w:cs="Arial"/>
          <w:sz w:val="24"/>
          <w:szCs w:val="26"/>
        </w:rPr>
        <w:t>fls. 4-18 Ib.)</w:t>
      </w:r>
      <w:r w:rsidR="008175EE" w:rsidRPr="00434EFD">
        <w:rPr>
          <w:rFonts w:ascii="Arial" w:hAnsi="Arial" w:cs="Arial"/>
          <w:sz w:val="24"/>
          <w:szCs w:val="26"/>
        </w:rPr>
        <w:t>.</w:t>
      </w:r>
      <w:r w:rsidR="00CC7D05">
        <w:rPr>
          <w:rFonts w:ascii="Arial" w:hAnsi="Arial" w:cs="Arial"/>
          <w:sz w:val="26"/>
          <w:szCs w:val="26"/>
        </w:rPr>
        <w:t xml:space="preserve"> </w:t>
      </w:r>
      <w:r w:rsidR="00434EFD">
        <w:rPr>
          <w:rFonts w:ascii="Arial" w:hAnsi="Arial" w:cs="Arial"/>
          <w:sz w:val="26"/>
          <w:szCs w:val="26"/>
        </w:rPr>
        <w:t>L</w:t>
      </w:r>
      <w:r w:rsidRPr="005C22E9">
        <w:rPr>
          <w:rFonts w:ascii="Arial" w:hAnsi="Arial" w:cs="Arial"/>
          <w:sz w:val="26"/>
          <w:szCs w:val="26"/>
        </w:rPr>
        <w:t xml:space="preserve">o que fue corroborado </w:t>
      </w:r>
      <w:r w:rsidR="00CC7D05">
        <w:rPr>
          <w:rFonts w:ascii="Arial" w:hAnsi="Arial" w:cs="Arial"/>
          <w:sz w:val="26"/>
          <w:szCs w:val="26"/>
        </w:rPr>
        <w:t xml:space="preserve">por este despacho judicial, </w:t>
      </w:r>
      <w:r w:rsidRPr="005C22E9">
        <w:rPr>
          <w:rFonts w:ascii="Arial" w:hAnsi="Arial" w:cs="Arial"/>
          <w:sz w:val="26"/>
          <w:szCs w:val="26"/>
        </w:rPr>
        <w:t xml:space="preserve">mediante comunicación telefónica </w:t>
      </w:r>
      <w:r w:rsidRPr="005C22E9">
        <w:rPr>
          <w:rFonts w:ascii="Arial" w:hAnsi="Arial" w:cs="Arial"/>
          <w:sz w:val="26"/>
          <w:szCs w:val="26"/>
          <w:lang w:val="es-CO"/>
        </w:rPr>
        <w:t xml:space="preserve">con </w:t>
      </w:r>
      <w:r w:rsidR="00AC2494" w:rsidRPr="005C22E9">
        <w:rPr>
          <w:rFonts w:ascii="Arial" w:hAnsi="Arial" w:cs="Arial"/>
          <w:sz w:val="26"/>
          <w:szCs w:val="26"/>
          <w:lang w:val="es-CO"/>
        </w:rPr>
        <w:t xml:space="preserve">la señora </w:t>
      </w:r>
      <w:r w:rsidR="00AC2494" w:rsidRPr="005C22E9">
        <w:rPr>
          <w:rFonts w:ascii="Arial" w:hAnsi="Arial" w:cs="Arial"/>
          <w:sz w:val="22"/>
          <w:szCs w:val="26"/>
          <w:lang w:val="es-CO"/>
        </w:rPr>
        <w:t>BONILLA PINEDA</w:t>
      </w:r>
      <w:r w:rsidRPr="005C22E9">
        <w:rPr>
          <w:rFonts w:ascii="Arial" w:hAnsi="Arial" w:cs="Arial"/>
          <w:sz w:val="26"/>
          <w:szCs w:val="26"/>
          <w:lang w:val="es-CO"/>
        </w:rPr>
        <w:t xml:space="preserve">, quien indagada al respecto, manifestó que </w:t>
      </w:r>
      <w:r w:rsidR="00AC2494" w:rsidRPr="005C22E9">
        <w:rPr>
          <w:rFonts w:ascii="Arial" w:hAnsi="Arial" w:cs="Arial"/>
          <w:sz w:val="26"/>
          <w:szCs w:val="26"/>
          <w:lang w:val="es-CO"/>
        </w:rPr>
        <w:t xml:space="preserve">en </w:t>
      </w:r>
      <w:r w:rsidRPr="005C22E9">
        <w:rPr>
          <w:rFonts w:ascii="Arial" w:hAnsi="Arial" w:cs="Arial"/>
          <w:sz w:val="26"/>
          <w:szCs w:val="26"/>
          <w:lang w:val="es-CO"/>
        </w:rPr>
        <w:t xml:space="preserve">el </w:t>
      </w:r>
      <w:r w:rsidR="0027400D" w:rsidRPr="005C22E9">
        <w:rPr>
          <w:rFonts w:ascii="Arial" w:hAnsi="Arial" w:cs="Arial"/>
          <w:sz w:val="26"/>
          <w:szCs w:val="26"/>
          <w:lang w:val="es-CO"/>
        </w:rPr>
        <w:t xml:space="preserve">mes de julio pasado </w:t>
      </w:r>
      <w:r w:rsidR="00BB3FA5" w:rsidRPr="005C22E9">
        <w:rPr>
          <w:rFonts w:ascii="Arial" w:hAnsi="Arial" w:cs="Arial"/>
          <w:sz w:val="26"/>
          <w:szCs w:val="26"/>
          <w:lang w:val="es-CO"/>
        </w:rPr>
        <w:t>fue informada sobre la decisión que se le dio a los recursos que interpuso y que estaba enterada de que no había sido reconocida como víctima</w:t>
      </w:r>
      <w:r w:rsidRPr="005C22E9">
        <w:rPr>
          <w:rFonts w:ascii="Arial" w:hAnsi="Arial" w:cs="Arial"/>
          <w:sz w:val="26"/>
          <w:szCs w:val="26"/>
          <w:lang w:val="es-CO"/>
        </w:rPr>
        <w:t xml:space="preserve"> </w:t>
      </w:r>
      <w:r w:rsidR="00B83737" w:rsidRPr="005C22E9">
        <w:rPr>
          <w:rFonts w:ascii="Arial" w:hAnsi="Arial" w:cs="Arial"/>
          <w:sz w:val="26"/>
          <w:szCs w:val="26"/>
          <w:lang w:val="es-CO"/>
        </w:rPr>
        <w:t>(</w:t>
      </w:r>
      <w:r w:rsidR="00B83737" w:rsidRPr="00CF7B93">
        <w:rPr>
          <w:rFonts w:ascii="Arial" w:hAnsi="Arial" w:cs="Arial"/>
          <w:sz w:val="24"/>
          <w:szCs w:val="26"/>
          <w:lang w:val="es-CO"/>
        </w:rPr>
        <w:t>fl. 19 Ib</w:t>
      </w:r>
      <w:r w:rsidR="00B83737" w:rsidRPr="005C22E9">
        <w:rPr>
          <w:rFonts w:ascii="Arial" w:hAnsi="Arial" w:cs="Arial"/>
          <w:sz w:val="26"/>
          <w:szCs w:val="26"/>
          <w:lang w:val="es-CO"/>
        </w:rPr>
        <w:t>.).</w:t>
      </w:r>
    </w:p>
    <w:p w:rsidR="00EE06EC" w:rsidRPr="005C22E9" w:rsidRDefault="00EE06EC" w:rsidP="00EE06EC">
      <w:pPr>
        <w:pStyle w:val="Sinespaciado"/>
        <w:spacing w:line="360" w:lineRule="auto"/>
        <w:ind w:firstLine="2835"/>
        <w:jc w:val="both"/>
        <w:rPr>
          <w:rFonts w:ascii="Arial" w:hAnsi="Arial" w:cs="Arial"/>
          <w:sz w:val="16"/>
          <w:szCs w:val="28"/>
          <w:lang w:val="es-CO"/>
        </w:rPr>
      </w:pPr>
    </w:p>
    <w:p w:rsidR="00C9077C" w:rsidRPr="005C22E9" w:rsidRDefault="00C9077C" w:rsidP="00C9077C">
      <w:pPr>
        <w:pStyle w:val="Sinespaciado"/>
        <w:spacing w:line="360" w:lineRule="auto"/>
        <w:ind w:firstLine="2835"/>
        <w:jc w:val="both"/>
        <w:rPr>
          <w:rFonts w:ascii="Arial" w:hAnsi="Arial" w:cs="Arial"/>
          <w:bCs/>
          <w:sz w:val="26"/>
          <w:szCs w:val="26"/>
        </w:rPr>
      </w:pPr>
      <w:r w:rsidRPr="005C22E9">
        <w:rPr>
          <w:rFonts w:ascii="Arial" w:hAnsi="Arial" w:cs="Arial"/>
          <w:bCs/>
          <w:sz w:val="26"/>
          <w:szCs w:val="26"/>
        </w:rPr>
        <w:t>4. Así las cosas, evidencia esta Sala que en el expediente, ciertamente, obran elementos demostrativos que imponen señalar que, aunque de manera tardía, se adoptaron las determinaciones necesarias para acatar la orden que suscitó el trámite concluido mediante la provid</w:t>
      </w:r>
      <w:r w:rsidR="00CC7D05">
        <w:rPr>
          <w:rFonts w:ascii="Arial" w:hAnsi="Arial" w:cs="Arial"/>
          <w:bCs/>
          <w:sz w:val="26"/>
          <w:szCs w:val="26"/>
        </w:rPr>
        <w:t>encia que es objeto de consulta. P</w:t>
      </w:r>
      <w:r w:rsidRPr="005C22E9">
        <w:rPr>
          <w:rFonts w:ascii="Arial" w:hAnsi="Arial" w:cs="Arial"/>
          <w:bCs/>
          <w:sz w:val="26"/>
          <w:szCs w:val="26"/>
        </w:rPr>
        <w:t>or consiguiente, resulta viable para esta Corporación revocar las s</w:t>
      </w:r>
      <w:r w:rsidR="00F90795" w:rsidRPr="005C22E9">
        <w:rPr>
          <w:rFonts w:ascii="Arial" w:hAnsi="Arial" w:cs="Arial"/>
          <w:bCs/>
          <w:sz w:val="26"/>
          <w:szCs w:val="26"/>
        </w:rPr>
        <w:t xml:space="preserve">anciones impuestas en auto </w:t>
      </w:r>
      <w:r w:rsidR="00CC7D05">
        <w:rPr>
          <w:rFonts w:ascii="Arial" w:hAnsi="Arial" w:cs="Arial"/>
          <w:bCs/>
          <w:sz w:val="26"/>
          <w:szCs w:val="26"/>
        </w:rPr>
        <w:t>que se revisa</w:t>
      </w:r>
      <w:r w:rsidRPr="005C22E9">
        <w:rPr>
          <w:rFonts w:ascii="Arial" w:hAnsi="Arial" w:cs="Arial"/>
          <w:bCs/>
          <w:sz w:val="26"/>
          <w:szCs w:val="26"/>
        </w:rPr>
        <w:t>.</w:t>
      </w:r>
    </w:p>
    <w:p w:rsidR="00C9077C" w:rsidRPr="005C22E9" w:rsidRDefault="00C9077C" w:rsidP="00C9077C">
      <w:pPr>
        <w:pStyle w:val="Sinespaciado"/>
        <w:spacing w:line="360" w:lineRule="auto"/>
        <w:ind w:firstLine="2835"/>
        <w:jc w:val="both"/>
        <w:rPr>
          <w:rFonts w:ascii="Arial" w:hAnsi="Arial" w:cs="Arial"/>
          <w:bCs/>
          <w:sz w:val="16"/>
          <w:szCs w:val="28"/>
        </w:rPr>
      </w:pPr>
    </w:p>
    <w:p w:rsidR="00C9077C" w:rsidRPr="00CC7D05" w:rsidRDefault="00B83737" w:rsidP="00CC7D05">
      <w:pPr>
        <w:pStyle w:val="Sinespaciado"/>
        <w:spacing w:line="360" w:lineRule="auto"/>
        <w:ind w:firstLine="2835"/>
        <w:jc w:val="both"/>
        <w:rPr>
          <w:rFonts w:ascii="Arial" w:hAnsi="Arial" w:cs="Arial"/>
          <w:bCs/>
          <w:sz w:val="26"/>
          <w:szCs w:val="26"/>
        </w:rPr>
      </w:pPr>
      <w:r>
        <w:rPr>
          <w:rFonts w:ascii="Arial" w:hAnsi="Arial" w:cs="Arial"/>
          <w:sz w:val="26"/>
          <w:szCs w:val="26"/>
          <w:lang w:val="es-CO"/>
        </w:rPr>
        <w:t>5</w:t>
      </w:r>
      <w:r w:rsidR="00C9077C" w:rsidRPr="005C22E9">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w:t>
      </w:r>
      <w:r w:rsidR="00C9077C" w:rsidRPr="005C22E9">
        <w:rPr>
          <w:rFonts w:ascii="Arial" w:hAnsi="Arial" w:cs="Arial"/>
          <w:sz w:val="28"/>
          <w:szCs w:val="28"/>
          <w:lang w:val="es-CO"/>
        </w:rPr>
        <w:t xml:space="preserve">.  </w:t>
      </w:r>
      <w:r w:rsidR="00C9077C" w:rsidRPr="005C22E9">
        <w:rPr>
          <w:rFonts w:ascii="Arial" w:hAnsi="Arial" w:cs="Arial"/>
          <w:sz w:val="26"/>
          <w:szCs w:val="26"/>
          <w:lang w:val="es-CO"/>
        </w:rPr>
        <w:t>Como lo tiene dicho</w:t>
      </w:r>
      <w:r w:rsidR="00C9077C" w:rsidRPr="005C22E9">
        <w:rPr>
          <w:sz w:val="26"/>
          <w:szCs w:val="26"/>
        </w:rPr>
        <w:t xml:space="preserve"> </w:t>
      </w:r>
      <w:r w:rsidR="00C9077C" w:rsidRPr="005C22E9">
        <w:rPr>
          <w:rFonts w:ascii="Arial" w:hAnsi="Arial" w:cs="Arial"/>
          <w:sz w:val="26"/>
          <w:szCs w:val="26"/>
          <w:lang w:val="es-CO"/>
        </w:rPr>
        <w:t>la Corte Constitucional:</w:t>
      </w:r>
      <w:r w:rsidR="00C9077C" w:rsidRPr="005C22E9">
        <w:rPr>
          <w:rFonts w:ascii="Arial" w:hAnsi="Arial" w:cs="Arial"/>
          <w:sz w:val="28"/>
          <w:szCs w:val="28"/>
          <w:lang w:val="es-CO"/>
        </w:rPr>
        <w:t xml:space="preserve"> </w:t>
      </w:r>
      <w:r w:rsidR="00C9077C" w:rsidRPr="005C22E9">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C9077C" w:rsidRPr="005C22E9">
        <w:rPr>
          <w:rStyle w:val="Refdenotaalpie"/>
          <w:rFonts w:ascii="Arial" w:hAnsi="Arial" w:cs="Arial"/>
          <w:sz w:val="28"/>
          <w:szCs w:val="28"/>
          <w:lang w:val="es-CO"/>
        </w:rPr>
        <w:footnoteReference w:id="4"/>
      </w:r>
    </w:p>
    <w:p w:rsidR="00F80803" w:rsidRPr="00CC7D05" w:rsidRDefault="00F80803" w:rsidP="00F80803">
      <w:pPr>
        <w:pStyle w:val="Sinespaciado"/>
        <w:spacing w:line="360" w:lineRule="auto"/>
        <w:ind w:firstLine="2835"/>
        <w:jc w:val="both"/>
        <w:rPr>
          <w:rFonts w:ascii="Arial" w:hAnsi="Arial" w:cs="Arial"/>
          <w:b/>
          <w:bCs/>
          <w:sz w:val="24"/>
          <w:szCs w:val="26"/>
        </w:rPr>
      </w:pPr>
    </w:p>
    <w:p w:rsidR="00F80803" w:rsidRPr="00D8350D" w:rsidRDefault="00F80803" w:rsidP="00F80803">
      <w:pPr>
        <w:pStyle w:val="Sinespaciado"/>
        <w:spacing w:line="360" w:lineRule="auto"/>
        <w:ind w:firstLine="2835"/>
        <w:jc w:val="both"/>
        <w:rPr>
          <w:rFonts w:ascii="Arial" w:hAnsi="Arial" w:cs="Arial"/>
          <w:bCs/>
          <w:sz w:val="26"/>
          <w:szCs w:val="26"/>
        </w:rPr>
      </w:pPr>
      <w:r w:rsidRPr="00F818B3">
        <w:rPr>
          <w:rFonts w:ascii="Arial" w:hAnsi="Arial" w:cs="Arial"/>
          <w:b/>
          <w:bCs/>
          <w:sz w:val="22"/>
          <w:szCs w:val="26"/>
        </w:rPr>
        <w:t>V. DECISIÓN</w:t>
      </w:r>
    </w:p>
    <w:p w:rsidR="00836A16" w:rsidRPr="00F80803" w:rsidRDefault="00836A16" w:rsidP="00C9077C">
      <w:pPr>
        <w:pStyle w:val="Sinespaciado"/>
        <w:spacing w:line="360" w:lineRule="auto"/>
        <w:ind w:firstLine="2835"/>
        <w:jc w:val="both"/>
        <w:rPr>
          <w:rFonts w:ascii="Arial" w:hAnsi="Arial" w:cs="Arial"/>
          <w:bCs/>
          <w:sz w:val="24"/>
          <w:szCs w:val="26"/>
        </w:rPr>
      </w:pPr>
    </w:p>
    <w:p w:rsidR="00C9077C" w:rsidRPr="005C22E9" w:rsidRDefault="00C9077C" w:rsidP="00C9077C">
      <w:pPr>
        <w:spacing w:line="360" w:lineRule="auto"/>
        <w:ind w:firstLine="2835"/>
        <w:jc w:val="both"/>
        <w:rPr>
          <w:rFonts w:ascii="Arial" w:hAnsi="Arial" w:cs="Arial"/>
          <w:sz w:val="26"/>
          <w:szCs w:val="26"/>
          <w:lang w:val="es-CO"/>
        </w:rPr>
      </w:pPr>
      <w:r w:rsidRPr="005C22E9">
        <w:rPr>
          <w:rFonts w:ascii="Arial" w:hAnsi="Arial" w:cs="Arial"/>
          <w:bCs/>
          <w:sz w:val="26"/>
          <w:szCs w:val="26"/>
        </w:rPr>
        <w:t>En mérito de lo dicho, el Tribunal Superior del Distrito Judicial de Pereira, Sala Civil Familia</w:t>
      </w:r>
      <w:r w:rsidR="00CC7D05">
        <w:rPr>
          <w:rFonts w:ascii="Arial" w:hAnsi="Arial" w:cs="Arial"/>
          <w:bCs/>
          <w:sz w:val="26"/>
          <w:szCs w:val="26"/>
        </w:rPr>
        <w:t xml:space="preserve"> Unitaria</w:t>
      </w:r>
      <w:r w:rsidRPr="005C22E9">
        <w:rPr>
          <w:rFonts w:ascii="Arial" w:hAnsi="Arial" w:cs="Arial"/>
          <w:bCs/>
          <w:sz w:val="26"/>
          <w:szCs w:val="26"/>
        </w:rPr>
        <w:t>,</w:t>
      </w:r>
    </w:p>
    <w:p w:rsidR="00C9077C" w:rsidRPr="000D10C3" w:rsidRDefault="00C9077C" w:rsidP="000D10C3">
      <w:pPr>
        <w:pStyle w:val="Sinespaciado"/>
        <w:spacing w:line="360" w:lineRule="auto"/>
        <w:ind w:firstLine="2835"/>
        <w:rPr>
          <w:rFonts w:ascii="Arial" w:hAnsi="Arial" w:cs="Arial"/>
          <w:sz w:val="24"/>
          <w:szCs w:val="28"/>
          <w:highlight w:val="darkGray"/>
        </w:rPr>
      </w:pPr>
    </w:p>
    <w:p w:rsidR="00C9077C" w:rsidRPr="00CC7D05" w:rsidRDefault="00836A16" w:rsidP="00C9077C">
      <w:pPr>
        <w:pStyle w:val="Sinespaciado"/>
        <w:spacing w:line="360" w:lineRule="auto"/>
        <w:ind w:firstLine="2835"/>
        <w:rPr>
          <w:rFonts w:ascii="Arial" w:hAnsi="Arial" w:cs="Arial"/>
          <w:b/>
          <w:sz w:val="22"/>
          <w:szCs w:val="28"/>
        </w:rPr>
      </w:pPr>
      <w:r w:rsidRPr="00CC7D05">
        <w:rPr>
          <w:rFonts w:ascii="Arial" w:hAnsi="Arial" w:cs="Arial"/>
          <w:b/>
          <w:sz w:val="22"/>
          <w:szCs w:val="28"/>
        </w:rPr>
        <w:t>RESUELVE:</w:t>
      </w:r>
    </w:p>
    <w:p w:rsidR="00C9077C" w:rsidRPr="005C22E9" w:rsidRDefault="00C9077C" w:rsidP="00C9077C">
      <w:pPr>
        <w:pStyle w:val="Sinespaciado"/>
        <w:spacing w:line="360" w:lineRule="auto"/>
        <w:ind w:firstLine="2835"/>
        <w:jc w:val="both"/>
        <w:rPr>
          <w:rFonts w:ascii="Arial" w:hAnsi="Arial" w:cs="Arial"/>
          <w:sz w:val="24"/>
          <w:szCs w:val="28"/>
          <w:highlight w:val="darkGray"/>
        </w:rPr>
      </w:pPr>
    </w:p>
    <w:p w:rsidR="00C9077C" w:rsidRPr="005C22E9" w:rsidRDefault="00C9077C" w:rsidP="00C9077C">
      <w:pPr>
        <w:spacing w:line="360" w:lineRule="auto"/>
        <w:ind w:firstLine="2835"/>
        <w:jc w:val="both"/>
        <w:rPr>
          <w:rFonts w:ascii="Arial" w:hAnsi="Arial"/>
          <w:sz w:val="26"/>
          <w:szCs w:val="26"/>
        </w:rPr>
      </w:pPr>
      <w:r w:rsidRPr="005C22E9">
        <w:rPr>
          <w:rFonts w:ascii="Arial" w:hAnsi="Arial" w:cs="Arial"/>
          <w:sz w:val="26"/>
          <w:szCs w:val="26"/>
          <w:lang w:val="es-CO"/>
        </w:rPr>
        <w:t xml:space="preserve">Primero: </w:t>
      </w:r>
      <w:r w:rsidR="004E66D4" w:rsidRPr="00CC7D05">
        <w:rPr>
          <w:rFonts w:ascii="Arial" w:hAnsi="Arial" w:cs="Arial"/>
          <w:b/>
          <w:sz w:val="22"/>
          <w:szCs w:val="26"/>
          <w:lang w:val="es-CO"/>
        </w:rPr>
        <w:t>REVOCAR</w:t>
      </w:r>
      <w:r w:rsidR="004E66D4" w:rsidRPr="005C22E9">
        <w:rPr>
          <w:rFonts w:ascii="Arial" w:hAnsi="Arial" w:cs="Arial"/>
          <w:sz w:val="26"/>
          <w:szCs w:val="26"/>
          <w:lang w:val="es-CO"/>
        </w:rPr>
        <w:t xml:space="preserve"> </w:t>
      </w:r>
      <w:r w:rsidRPr="005C22E9">
        <w:rPr>
          <w:rFonts w:ascii="Arial" w:hAnsi="Arial" w:cs="Arial"/>
          <w:sz w:val="26"/>
          <w:szCs w:val="26"/>
          <w:lang w:val="es-CO"/>
        </w:rPr>
        <w:t xml:space="preserve">las sanciones impuestas por el Juzgado </w:t>
      </w:r>
      <w:r w:rsidR="004E66D4" w:rsidRPr="005C22E9">
        <w:rPr>
          <w:rFonts w:ascii="Arial" w:hAnsi="Arial" w:cs="Arial"/>
          <w:sz w:val="26"/>
          <w:szCs w:val="26"/>
          <w:lang w:val="es-CO"/>
        </w:rPr>
        <w:t xml:space="preserve">Primero Civil del Circuito </w:t>
      </w:r>
      <w:r w:rsidRPr="005C22E9">
        <w:rPr>
          <w:rFonts w:ascii="Arial" w:hAnsi="Arial" w:cs="Arial"/>
          <w:sz w:val="26"/>
          <w:szCs w:val="26"/>
          <w:lang w:val="es-CO"/>
        </w:rPr>
        <w:t>de Pereira</w:t>
      </w:r>
      <w:r w:rsidRPr="005C22E9">
        <w:rPr>
          <w:rFonts w:ascii="Arial" w:hAnsi="Arial"/>
          <w:sz w:val="26"/>
          <w:szCs w:val="26"/>
        </w:rPr>
        <w:t xml:space="preserve">, </w:t>
      </w:r>
      <w:r w:rsidRPr="005C22E9">
        <w:rPr>
          <w:rFonts w:ascii="Arial" w:hAnsi="Arial" w:cs="Arial"/>
          <w:sz w:val="26"/>
          <w:szCs w:val="26"/>
          <w:lang w:val="es-CO"/>
        </w:rPr>
        <w:t xml:space="preserve">en proveído del </w:t>
      </w:r>
      <w:r w:rsidR="004E66D4" w:rsidRPr="005C22E9">
        <w:rPr>
          <w:rFonts w:ascii="Arial" w:hAnsi="Arial" w:cs="Arial"/>
          <w:sz w:val="26"/>
          <w:szCs w:val="26"/>
          <w:lang w:val="es-CO"/>
        </w:rPr>
        <w:t>4</w:t>
      </w:r>
      <w:r w:rsidRPr="005C22E9">
        <w:rPr>
          <w:rFonts w:ascii="Arial" w:hAnsi="Arial" w:cs="Arial"/>
          <w:sz w:val="26"/>
          <w:szCs w:val="26"/>
          <w:lang w:val="es-CO"/>
        </w:rPr>
        <w:t xml:space="preserve"> de </w:t>
      </w:r>
      <w:r w:rsidR="004E66D4" w:rsidRPr="005C22E9">
        <w:rPr>
          <w:rFonts w:ascii="Arial" w:hAnsi="Arial" w:cs="Arial"/>
          <w:sz w:val="26"/>
          <w:szCs w:val="26"/>
          <w:lang w:val="es-CO"/>
        </w:rPr>
        <w:t>mayo</w:t>
      </w:r>
      <w:r w:rsidRPr="005C22E9">
        <w:rPr>
          <w:rFonts w:ascii="Arial" w:hAnsi="Arial" w:cs="Arial"/>
          <w:sz w:val="26"/>
          <w:szCs w:val="26"/>
          <w:lang w:val="es-CO"/>
        </w:rPr>
        <w:t xml:space="preserve"> de 2016</w:t>
      </w:r>
      <w:r w:rsidR="00CC7D05">
        <w:rPr>
          <w:rFonts w:ascii="Arial" w:hAnsi="Arial" w:cs="Arial"/>
          <w:sz w:val="26"/>
          <w:szCs w:val="26"/>
          <w:lang w:val="es-CO"/>
        </w:rPr>
        <w:t>.</w:t>
      </w:r>
      <w:r w:rsidR="00CC7D05" w:rsidRPr="005C22E9">
        <w:rPr>
          <w:rFonts w:ascii="Arial" w:hAnsi="Arial" w:cs="Arial"/>
          <w:sz w:val="26"/>
          <w:szCs w:val="26"/>
        </w:rPr>
        <w:t xml:space="preserve"> </w:t>
      </w:r>
      <w:r w:rsidR="00CC7D05">
        <w:rPr>
          <w:rFonts w:ascii="Arial" w:hAnsi="Arial" w:cs="Arial"/>
          <w:sz w:val="26"/>
          <w:szCs w:val="26"/>
        </w:rPr>
        <w:t>S</w:t>
      </w:r>
      <w:r w:rsidRPr="005C22E9">
        <w:rPr>
          <w:rFonts w:ascii="Arial" w:hAnsi="Arial" w:cs="Arial"/>
          <w:sz w:val="26"/>
          <w:szCs w:val="26"/>
        </w:rPr>
        <w:t>e declara que se cumplió la orden impartida por ese estrado judicial</w:t>
      </w:r>
      <w:r w:rsidRPr="005C22E9">
        <w:rPr>
          <w:rFonts w:ascii="Arial" w:hAnsi="Arial" w:cs="Arial"/>
          <w:bCs/>
          <w:sz w:val="26"/>
          <w:szCs w:val="26"/>
        </w:rPr>
        <w:t>.</w:t>
      </w:r>
    </w:p>
    <w:p w:rsidR="00C9077C" w:rsidRPr="005C22E9" w:rsidRDefault="00C9077C" w:rsidP="00C9077C">
      <w:pPr>
        <w:spacing w:line="360" w:lineRule="auto"/>
        <w:ind w:firstLine="2835"/>
        <w:jc w:val="both"/>
        <w:rPr>
          <w:rFonts w:ascii="Arial" w:hAnsi="Arial"/>
          <w:sz w:val="16"/>
          <w:szCs w:val="28"/>
        </w:rPr>
      </w:pPr>
    </w:p>
    <w:p w:rsidR="00C9077C" w:rsidRPr="005C22E9" w:rsidRDefault="00C9077C" w:rsidP="00C9077C">
      <w:pPr>
        <w:spacing w:line="360" w:lineRule="auto"/>
        <w:ind w:firstLine="2835"/>
        <w:jc w:val="both"/>
        <w:rPr>
          <w:rFonts w:ascii="Arial" w:hAnsi="Arial" w:cs="Arial"/>
          <w:sz w:val="26"/>
          <w:szCs w:val="26"/>
          <w:lang w:val="es-CO"/>
        </w:rPr>
      </w:pPr>
      <w:r w:rsidRPr="005C22E9">
        <w:rPr>
          <w:rFonts w:ascii="Arial" w:hAnsi="Arial" w:cs="Arial"/>
          <w:sz w:val="26"/>
          <w:szCs w:val="26"/>
          <w:lang w:val="es-CO"/>
        </w:rPr>
        <w:t xml:space="preserve">Segundo: Comunicar </w:t>
      </w:r>
      <w:r w:rsidR="00CC7D05">
        <w:rPr>
          <w:rFonts w:ascii="Arial" w:hAnsi="Arial" w:cs="Arial"/>
          <w:sz w:val="26"/>
          <w:szCs w:val="26"/>
          <w:lang w:val="es-CO"/>
        </w:rPr>
        <w:t xml:space="preserve">esta decisión </w:t>
      </w:r>
      <w:r w:rsidRPr="005C22E9">
        <w:rPr>
          <w:rFonts w:ascii="Arial" w:hAnsi="Arial" w:cs="Arial"/>
          <w:sz w:val="26"/>
          <w:szCs w:val="26"/>
          <w:lang w:val="es-CO"/>
        </w:rPr>
        <w:t>a los interesados</w:t>
      </w:r>
      <w:r w:rsidR="00CC7D05">
        <w:rPr>
          <w:rFonts w:ascii="Arial" w:hAnsi="Arial" w:cs="Arial"/>
          <w:sz w:val="26"/>
          <w:szCs w:val="26"/>
          <w:lang w:val="es-CO"/>
        </w:rPr>
        <w:t>,</w:t>
      </w:r>
      <w:r w:rsidRPr="005C22E9">
        <w:rPr>
          <w:rFonts w:ascii="Arial" w:hAnsi="Arial" w:cs="Arial"/>
          <w:sz w:val="26"/>
          <w:szCs w:val="26"/>
          <w:lang w:val="es-CO"/>
        </w:rPr>
        <w:t xml:space="preserve"> en la forma prevista por el artículo 30 del Decreto 2591 de 1991.</w:t>
      </w:r>
    </w:p>
    <w:p w:rsidR="00C9077C" w:rsidRPr="005C22E9" w:rsidRDefault="00C9077C" w:rsidP="00C9077C">
      <w:pPr>
        <w:spacing w:line="360" w:lineRule="auto"/>
        <w:ind w:firstLine="2835"/>
        <w:jc w:val="both"/>
        <w:rPr>
          <w:rFonts w:ascii="Arial" w:hAnsi="Arial" w:cs="Arial"/>
          <w:sz w:val="16"/>
          <w:szCs w:val="28"/>
          <w:lang w:val="es-CO"/>
        </w:rPr>
      </w:pPr>
    </w:p>
    <w:p w:rsidR="00C9077C" w:rsidRPr="005C22E9" w:rsidRDefault="00C9077C" w:rsidP="00C9077C">
      <w:pPr>
        <w:spacing w:line="360" w:lineRule="auto"/>
        <w:ind w:firstLine="2835"/>
        <w:jc w:val="both"/>
        <w:rPr>
          <w:rFonts w:ascii="Arial" w:hAnsi="Arial" w:cs="Arial"/>
          <w:sz w:val="26"/>
          <w:szCs w:val="26"/>
          <w:lang w:val="es-CO"/>
        </w:rPr>
      </w:pPr>
      <w:r w:rsidRPr="005C22E9">
        <w:rPr>
          <w:rFonts w:ascii="Arial" w:hAnsi="Arial" w:cs="Arial"/>
          <w:sz w:val="26"/>
          <w:szCs w:val="26"/>
          <w:lang w:val="es-CO"/>
        </w:rPr>
        <w:t xml:space="preserve">Tercero: Devolver la actuación al juzgado de origen </w:t>
      </w:r>
      <w:r w:rsidRPr="005C22E9">
        <w:rPr>
          <w:rFonts w:ascii="Arial" w:hAnsi="Arial" w:cs="Arial"/>
          <w:sz w:val="26"/>
          <w:szCs w:val="26"/>
        </w:rPr>
        <w:t>para lo de su competencia.</w:t>
      </w:r>
    </w:p>
    <w:p w:rsidR="00C9077C" w:rsidRPr="00CC7D05" w:rsidRDefault="00C9077C" w:rsidP="00C9077C">
      <w:pPr>
        <w:spacing w:line="360" w:lineRule="auto"/>
        <w:ind w:firstLine="2835"/>
        <w:jc w:val="both"/>
        <w:rPr>
          <w:rFonts w:ascii="Arial" w:hAnsi="Arial" w:cs="Arial"/>
          <w:sz w:val="16"/>
          <w:szCs w:val="28"/>
          <w:highlight w:val="darkGray"/>
          <w:lang w:val="es-CO"/>
        </w:rPr>
      </w:pPr>
    </w:p>
    <w:p w:rsidR="00C9077C" w:rsidRPr="005C22E9" w:rsidRDefault="00C9077C" w:rsidP="00C9077C">
      <w:pPr>
        <w:pStyle w:val="Sinespaciado"/>
        <w:spacing w:line="360" w:lineRule="auto"/>
        <w:ind w:firstLine="2835"/>
        <w:jc w:val="both"/>
        <w:rPr>
          <w:rFonts w:ascii="Arial" w:hAnsi="Arial" w:cs="Arial"/>
          <w:sz w:val="26"/>
          <w:szCs w:val="26"/>
        </w:rPr>
      </w:pPr>
      <w:r w:rsidRPr="005C22E9">
        <w:rPr>
          <w:rFonts w:ascii="Arial" w:hAnsi="Arial" w:cs="Arial"/>
          <w:sz w:val="26"/>
          <w:szCs w:val="26"/>
        </w:rPr>
        <w:t>Notifíquese y cúmplase,</w:t>
      </w:r>
    </w:p>
    <w:p w:rsidR="00C9077C" w:rsidRDefault="00C9077C" w:rsidP="00C9077C">
      <w:pPr>
        <w:pStyle w:val="Sinespaciado"/>
        <w:spacing w:line="360" w:lineRule="auto"/>
        <w:ind w:firstLine="2835"/>
        <w:jc w:val="both"/>
        <w:rPr>
          <w:rFonts w:ascii="Arial" w:hAnsi="Arial" w:cs="Arial"/>
          <w:bCs/>
          <w:iCs/>
          <w:sz w:val="16"/>
          <w:szCs w:val="26"/>
        </w:rPr>
      </w:pPr>
    </w:p>
    <w:p w:rsidR="00CC7D05" w:rsidRPr="00CC7D05" w:rsidRDefault="00CC7D05" w:rsidP="00C9077C">
      <w:pPr>
        <w:pStyle w:val="Sinespaciado"/>
        <w:spacing w:line="360" w:lineRule="auto"/>
        <w:ind w:firstLine="2835"/>
        <w:jc w:val="both"/>
        <w:rPr>
          <w:rFonts w:ascii="Arial" w:hAnsi="Arial" w:cs="Arial"/>
          <w:bCs/>
          <w:iCs/>
          <w:sz w:val="16"/>
          <w:szCs w:val="26"/>
        </w:rPr>
      </w:pPr>
    </w:p>
    <w:p w:rsidR="00C9077C" w:rsidRPr="005C22E9" w:rsidRDefault="000D10C3" w:rsidP="00C9077C">
      <w:pPr>
        <w:pStyle w:val="Sinespaciado"/>
        <w:spacing w:line="360" w:lineRule="auto"/>
        <w:ind w:firstLine="2835"/>
        <w:jc w:val="both"/>
        <w:rPr>
          <w:rFonts w:ascii="Arial" w:hAnsi="Arial" w:cs="Arial"/>
          <w:spacing w:val="-3"/>
          <w:sz w:val="26"/>
          <w:szCs w:val="26"/>
        </w:rPr>
      </w:pPr>
      <w:r>
        <w:rPr>
          <w:rFonts w:ascii="Arial" w:hAnsi="Arial" w:cs="Arial"/>
          <w:spacing w:val="-3"/>
          <w:sz w:val="26"/>
          <w:szCs w:val="26"/>
        </w:rPr>
        <w:t>El Magistrado</w:t>
      </w:r>
      <w:r w:rsidR="00C9077C" w:rsidRPr="005C22E9">
        <w:rPr>
          <w:rFonts w:ascii="Arial" w:hAnsi="Arial" w:cs="Arial"/>
          <w:spacing w:val="-3"/>
          <w:sz w:val="26"/>
          <w:szCs w:val="26"/>
        </w:rPr>
        <w:t>,</w:t>
      </w:r>
    </w:p>
    <w:p w:rsidR="00C9077C" w:rsidRPr="005C22E9" w:rsidRDefault="00C9077C" w:rsidP="00C9077C">
      <w:pPr>
        <w:pStyle w:val="Sinespaciado"/>
        <w:spacing w:line="360" w:lineRule="auto"/>
        <w:ind w:firstLine="2835"/>
        <w:jc w:val="both"/>
        <w:rPr>
          <w:rFonts w:ascii="Arial" w:hAnsi="Arial" w:cs="Arial"/>
          <w:spacing w:val="-3"/>
          <w:sz w:val="24"/>
          <w:szCs w:val="28"/>
        </w:rPr>
      </w:pPr>
    </w:p>
    <w:p w:rsidR="00DC2209" w:rsidRPr="005C22E9" w:rsidRDefault="00DC2209" w:rsidP="00C9077C">
      <w:pPr>
        <w:pStyle w:val="Sinespaciado"/>
        <w:spacing w:line="360" w:lineRule="auto"/>
        <w:ind w:firstLine="2835"/>
        <w:jc w:val="both"/>
        <w:rPr>
          <w:rFonts w:ascii="Arial" w:hAnsi="Arial" w:cs="Arial"/>
          <w:spacing w:val="-3"/>
          <w:sz w:val="24"/>
          <w:szCs w:val="28"/>
        </w:rPr>
      </w:pPr>
    </w:p>
    <w:p w:rsidR="00DC2209" w:rsidRDefault="00DC2209" w:rsidP="00C9077C">
      <w:pPr>
        <w:pStyle w:val="Sinespaciado"/>
        <w:spacing w:line="360" w:lineRule="auto"/>
        <w:ind w:firstLine="2835"/>
        <w:jc w:val="both"/>
        <w:rPr>
          <w:rFonts w:ascii="Arial" w:hAnsi="Arial" w:cs="Arial"/>
          <w:spacing w:val="-3"/>
          <w:sz w:val="24"/>
          <w:szCs w:val="28"/>
        </w:rPr>
      </w:pPr>
    </w:p>
    <w:p w:rsidR="000D10C3" w:rsidRPr="005C22E9" w:rsidRDefault="000D10C3" w:rsidP="00C9077C">
      <w:pPr>
        <w:pStyle w:val="Sinespaciado"/>
        <w:spacing w:line="360" w:lineRule="auto"/>
        <w:ind w:firstLine="2835"/>
        <w:jc w:val="both"/>
        <w:rPr>
          <w:rFonts w:ascii="Arial" w:hAnsi="Arial" w:cs="Arial"/>
          <w:spacing w:val="-3"/>
          <w:sz w:val="24"/>
          <w:szCs w:val="28"/>
        </w:rPr>
      </w:pPr>
    </w:p>
    <w:p w:rsidR="00C9077C" w:rsidRPr="005C22E9" w:rsidRDefault="00C9077C" w:rsidP="00C9077C">
      <w:pPr>
        <w:pStyle w:val="Sinespaciado"/>
        <w:spacing w:line="360" w:lineRule="auto"/>
        <w:ind w:firstLine="2835"/>
        <w:jc w:val="both"/>
        <w:rPr>
          <w:rFonts w:ascii="Arial" w:hAnsi="Arial" w:cs="Arial"/>
          <w:spacing w:val="-3"/>
          <w:sz w:val="24"/>
          <w:szCs w:val="28"/>
        </w:rPr>
      </w:pPr>
    </w:p>
    <w:p w:rsidR="00DC2209" w:rsidRPr="00CC7D05" w:rsidRDefault="00C9077C" w:rsidP="00DC2209">
      <w:pPr>
        <w:pStyle w:val="Sinespaciado"/>
        <w:spacing w:line="360" w:lineRule="auto"/>
        <w:ind w:firstLine="2835"/>
        <w:jc w:val="both"/>
        <w:rPr>
          <w:rFonts w:ascii="Arial" w:hAnsi="Arial" w:cs="Arial"/>
          <w:b/>
          <w:spacing w:val="-3"/>
          <w:sz w:val="22"/>
          <w:szCs w:val="24"/>
        </w:rPr>
      </w:pPr>
      <w:r w:rsidRPr="00CC7D05">
        <w:rPr>
          <w:rFonts w:ascii="Arial" w:hAnsi="Arial" w:cs="Arial"/>
          <w:b/>
          <w:spacing w:val="-3"/>
          <w:sz w:val="22"/>
          <w:szCs w:val="24"/>
        </w:rPr>
        <w:t>EDDER JIMMY SÁNCHEZ CALAMBÁS</w:t>
      </w:r>
    </w:p>
    <w:sectPr w:rsidR="00DC2209" w:rsidRPr="00CC7D05" w:rsidSect="007A3C48">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E9" w:rsidRDefault="00DF41E9" w:rsidP="00EE06EC">
      <w:r>
        <w:separator/>
      </w:r>
    </w:p>
  </w:endnote>
  <w:endnote w:type="continuationSeparator" w:id="0">
    <w:p w:rsidR="00DF41E9" w:rsidRDefault="00DF41E9" w:rsidP="00EE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6117A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F41E9">
      <w:rPr>
        <w:rFonts w:ascii="Arial" w:hAnsi="Arial" w:cs="Arial"/>
        <w:noProof/>
        <w:sz w:val="22"/>
        <w:szCs w:val="22"/>
      </w:rPr>
      <w:t>1</w:t>
    </w:r>
    <w:r w:rsidRPr="00B97631">
      <w:rPr>
        <w:rFonts w:ascii="Arial" w:hAnsi="Arial" w:cs="Arial"/>
        <w:sz w:val="22"/>
        <w:szCs w:val="22"/>
      </w:rPr>
      <w:fldChar w:fldCharType="end"/>
    </w:r>
  </w:p>
  <w:p w:rsidR="00DF4F29" w:rsidRDefault="00DF41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E9" w:rsidRDefault="00DF41E9" w:rsidP="00EE06EC">
      <w:r>
        <w:separator/>
      </w:r>
    </w:p>
  </w:footnote>
  <w:footnote w:type="continuationSeparator" w:id="0">
    <w:p w:rsidR="00DF41E9" w:rsidRDefault="00DF41E9" w:rsidP="00EE06EC">
      <w:r>
        <w:continuationSeparator/>
      </w:r>
    </w:p>
  </w:footnote>
  <w:footnote w:id="1">
    <w:p w:rsidR="001E2A61" w:rsidRPr="00A81463" w:rsidRDefault="001E2A61" w:rsidP="001E2A61">
      <w:pPr>
        <w:pStyle w:val="Textonotapie"/>
        <w:jc w:val="both"/>
        <w:rPr>
          <w:rFonts w:ascii="Arial" w:hAnsi="Arial" w:cs="Arial"/>
          <w:lang w:val="es-CO"/>
        </w:rPr>
      </w:pPr>
      <w:r w:rsidRPr="00A81463">
        <w:rPr>
          <w:rStyle w:val="Refdenotaalpie"/>
          <w:rFonts w:ascii="Arial" w:hAnsi="Arial" w:cs="Arial"/>
          <w:sz w:val="18"/>
        </w:rPr>
        <w:footnoteRef/>
      </w:r>
      <w:r w:rsidRPr="00A81463">
        <w:rPr>
          <w:rFonts w:ascii="Arial" w:hAnsi="Arial" w:cs="Arial"/>
          <w:sz w:val="18"/>
        </w:rPr>
        <w:t xml:space="preserve"> </w:t>
      </w:r>
      <w:bookmarkStart w:id="1" w:name="_Toc330085979"/>
      <w:bookmarkStart w:id="2" w:name="_Toc330301736"/>
      <w:bookmarkStart w:id="3" w:name="_Toc330304846"/>
      <w:r w:rsidRPr="00A81463">
        <w:rPr>
          <w:rStyle w:val="Ttulo1Car"/>
          <w:b w:val="0"/>
          <w:sz w:val="18"/>
          <w:szCs w:val="20"/>
        </w:rPr>
        <w:t>Artículo 35. Atribuciones de las salas de decisión y del magistrado sustanciador.</w:t>
      </w:r>
      <w:bookmarkEnd w:id="1"/>
      <w:bookmarkEnd w:id="2"/>
      <w:bookmarkEnd w:id="3"/>
      <w:r w:rsidRPr="00A81463">
        <w:rPr>
          <w:rFonts w:ascii="Arial" w:hAnsi="Arial" w:cs="Arial"/>
          <w:i/>
          <w:iCs/>
          <w:spacing w:val="-1"/>
          <w:sz w:val="18"/>
          <w:lang w:val="es-ES_tradnl"/>
        </w:rPr>
        <w:t xml:space="preserve"> </w:t>
      </w:r>
      <w:r w:rsidRPr="00A81463">
        <w:rPr>
          <w:rFonts w:ascii="Arial" w:hAnsi="Arial" w:cs="Arial"/>
          <w:spacing w:val="-1"/>
          <w:sz w:val="18"/>
          <w:lang w:val="es-ES_tradnl"/>
        </w:rPr>
        <w:t xml:space="preserve">Corresponde a las salas de decisión dictar las sentencias y los autos que decidan la apelación contra el que rechace el incidente </w:t>
      </w:r>
      <w:r w:rsidRPr="00A81463">
        <w:rPr>
          <w:rFonts w:ascii="Arial" w:hAnsi="Arial" w:cs="Arial"/>
          <w:spacing w:val="-2"/>
          <w:sz w:val="18"/>
          <w:lang w:val="es-ES_tradnl"/>
        </w:rPr>
        <w:t xml:space="preserve">de liquidación de perjuicios de condena impuesta en abstracto o el que rechace la oposición a la diligencia de entrega o resuelva sobre ella. </w:t>
      </w:r>
      <w:r w:rsidRPr="00A81463">
        <w:rPr>
          <w:rFonts w:ascii="Arial" w:hAnsi="Arial" w:cs="Arial"/>
          <w:spacing w:val="-2"/>
          <w:sz w:val="18"/>
          <w:u w:val="single"/>
          <w:lang w:val="es-ES_tradnl"/>
        </w:rPr>
        <w:t>El magistrado sustanciador dictará los demás autos que no correspondan a la sala de decisión</w:t>
      </w:r>
      <w:r w:rsidRPr="00A81463">
        <w:rPr>
          <w:rFonts w:ascii="Arial" w:hAnsi="Arial" w:cs="Arial"/>
          <w:spacing w:val="-2"/>
          <w:sz w:val="18"/>
          <w:lang w:val="es-ES_tradnl"/>
        </w:rPr>
        <w:t>…” (Subrayado fuera de texto).</w:t>
      </w:r>
    </w:p>
  </w:footnote>
  <w:footnote w:id="2">
    <w:p w:rsidR="00EE06EC" w:rsidRPr="00F161D3" w:rsidRDefault="00EE06EC" w:rsidP="00EE06EC">
      <w:pPr>
        <w:jc w:val="both"/>
        <w:rPr>
          <w:rFonts w:ascii="Arial" w:hAnsi="Arial" w:cs="Arial"/>
          <w:lang w:val="es-MX"/>
        </w:rPr>
      </w:pPr>
      <w:r w:rsidRPr="00F161D3">
        <w:rPr>
          <w:rStyle w:val="Refdenotaalpie"/>
          <w:rFonts w:ascii="Arial" w:hAnsi="Arial" w:cs="Arial"/>
        </w:rPr>
        <w:footnoteRef/>
      </w:r>
      <w:r w:rsidRPr="00F161D3">
        <w:rPr>
          <w:rFonts w:ascii="Arial" w:hAnsi="Arial" w:cs="Arial"/>
        </w:rPr>
        <w:t xml:space="preserve"> </w:t>
      </w:r>
      <w:r w:rsidRPr="00F161D3">
        <w:rPr>
          <w:rFonts w:ascii="Arial" w:hAnsi="Arial" w:cs="Arial"/>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EE06EC" w:rsidRPr="002B61E7" w:rsidRDefault="00EE06EC" w:rsidP="00EE06EC">
      <w:pPr>
        <w:pStyle w:val="Textonotapie"/>
        <w:jc w:val="both"/>
        <w:rPr>
          <w:lang w:val="es-CO"/>
        </w:rPr>
      </w:pPr>
      <w:r w:rsidRPr="00F161D3">
        <w:rPr>
          <w:rFonts w:ascii="Arial" w:hAnsi="Arial" w:cs="Arial"/>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3">
    <w:p w:rsidR="00EE06EC" w:rsidRPr="005D2A74" w:rsidRDefault="00EE06EC" w:rsidP="00EE06EC">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4">
    <w:p w:rsidR="00C9077C" w:rsidRPr="0085585E" w:rsidRDefault="00C9077C" w:rsidP="00C9077C">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6117A6"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6117A6"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C0CEE52" wp14:editId="671F6840">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1E9" w:rsidP="005B38E1">
    <w:pPr>
      <w:pStyle w:val="Sinespaciado1"/>
      <w:rPr>
        <w:rFonts w:ascii="Arial" w:hAnsi="Arial" w:cs="Arial"/>
        <w:sz w:val="16"/>
        <w:szCs w:val="16"/>
      </w:rPr>
    </w:pPr>
  </w:p>
  <w:p w:rsidR="00DF4F29" w:rsidRPr="005643A9" w:rsidRDefault="00DF41E9" w:rsidP="005B38E1">
    <w:pPr>
      <w:pStyle w:val="Sinespaciado"/>
      <w:rPr>
        <w:rFonts w:ascii="Arial" w:hAnsi="Arial" w:cs="Arial"/>
        <w:sz w:val="16"/>
        <w:szCs w:val="16"/>
      </w:rPr>
    </w:pPr>
  </w:p>
  <w:p w:rsidR="00DF4F29" w:rsidRDefault="006117A6"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6117A6"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EXPEDIENTE. Inc. Desacato. Consulta. 66001-</w:t>
    </w:r>
    <w:r w:rsidR="00903FD2">
      <w:rPr>
        <w:rFonts w:ascii="Arial" w:hAnsi="Arial" w:cs="Arial"/>
        <w:sz w:val="16"/>
        <w:szCs w:val="16"/>
      </w:rPr>
      <w:t>31</w:t>
    </w:r>
    <w:r>
      <w:rPr>
        <w:rFonts w:ascii="Arial" w:hAnsi="Arial" w:cs="Arial"/>
        <w:sz w:val="16"/>
        <w:szCs w:val="16"/>
      </w:rPr>
      <w:t>-</w:t>
    </w:r>
    <w:r w:rsidR="00F80231">
      <w:rPr>
        <w:rFonts w:ascii="Arial" w:hAnsi="Arial" w:cs="Arial"/>
        <w:sz w:val="16"/>
        <w:szCs w:val="16"/>
      </w:rPr>
      <w:t>03</w:t>
    </w:r>
    <w:r>
      <w:rPr>
        <w:rFonts w:ascii="Arial" w:hAnsi="Arial" w:cs="Arial"/>
        <w:sz w:val="16"/>
        <w:szCs w:val="16"/>
      </w:rPr>
      <w:t>-001-201</w:t>
    </w:r>
    <w:r w:rsidR="00F80231">
      <w:rPr>
        <w:rFonts w:ascii="Arial" w:hAnsi="Arial" w:cs="Arial"/>
        <w:sz w:val="16"/>
        <w:szCs w:val="16"/>
      </w:rPr>
      <w:t>6</w:t>
    </w:r>
    <w:r>
      <w:rPr>
        <w:rFonts w:ascii="Arial" w:hAnsi="Arial" w:cs="Arial"/>
        <w:sz w:val="16"/>
        <w:szCs w:val="16"/>
      </w:rPr>
      <w:t>-00</w:t>
    </w:r>
    <w:r w:rsidR="00F80231">
      <w:rPr>
        <w:rFonts w:ascii="Arial" w:hAnsi="Arial" w:cs="Arial"/>
        <w:sz w:val="16"/>
        <w:szCs w:val="16"/>
      </w:rPr>
      <w:t>04</w:t>
    </w:r>
    <w:r>
      <w:rPr>
        <w:rFonts w:ascii="Arial" w:hAnsi="Arial" w:cs="Arial"/>
        <w:sz w:val="16"/>
        <w:szCs w:val="16"/>
      </w:rPr>
      <w:t>1-01</w:t>
    </w:r>
  </w:p>
  <w:p w:rsidR="00C610C9" w:rsidRDefault="00DF41E9">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EC"/>
    <w:rsid w:val="00007C1A"/>
    <w:rsid w:val="000215AE"/>
    <w:rsid w:val="000510E6"/>
    <w:rsid w:val="000D10C3"/>
    <w:rsid w:val="001030AC"/>
    <w:rsid w:val="00115820"/>
    <w:rsid w:val="00144156"/>
    <w:rsid w:val="00144BA7"/>
    <w:rsid w:val="001A461A"/>
    <w:rsid w:val="001C1ADF"/>
    <w:rsid w:val="001E2A61"/>
    <w:rsid w:val="00202BCB"/>
    <w:rsid w:val="00204B26"/>
    <w:rsid w:val="002132ED"/>
    <w:rsid w:val="00213EDD"/>
    <w:rsid w:val="00255853"/>
    <w:rsid w:val="00257C38"/>
    <w:rsid w:val="00263094"/>
    <w:rsid w:val="0027400D"/>
    <w:rsid w:val="00296E07"/>
    <w:rsid w:val="002A288D"/>
    <w:rsid w:val="002B33E0"/>
    <w:rsid w:val="002C2174"/>
    <w:rsid w:val="002D3A89"/>
    <w:rsid w:val="002D49FA"/>
    <w:rsid w:val="0030042C"/>
    <w:rsid w:val="003E3A46"/>
    <w:rsid w:val="003F461B"/>
    <w:rsid w:val="00401C6C"/>
    <w:rsid w:val="00416264"/>
    <w:rsid w:val="00434EFD"/>
    <w:rsid w:val="00446CE2"/>
    <w:rsid w:val="004818CA"/>
    <w:rsid w:val="004A5620"/>
    <w:rsid w:val="004E09BD"/>
    <w:rsid w:val="004E66D4"/>
    <w:rsid w:val="005139AF"/>
    <w:rsid w:val="00535BEA"/>
    <w:rsid w:val="00540A32"/>
    <w:rsid w:val="005417D3"/>
    <w:rsid w:val="0055764F"/>
    <w:rsid w:val="00590251"/>
    <w:rsid w:val="005C068B"/>
    <w:rsid w:val="005C22E9"/>
    <w:rsid w:val="005C26DF"/>
    <w:rsid w:val="005D4DA2"/>
    <w:rsid w:val="006117A6"/>
    <w:rsid w:val="00633F5F"/>
    <w:rsid w:val="006416D8"/>
    <w:rsid w:val="0066741B"/>
    <w:rsid w:val="006A1295"/>
    <w:rsid w:val="006B61A4"/>
    <w:rsid w:val="0077389B"/>
    <w:rsid w:val="00791333"/>
    <w:rsid w:val="007D520E"/>
    <w:rsid w:val="008175EE"/>
    <w:rsid w:val="008223B4"/>
    <w:rsid w:val="00834AA2"/>
    <w:rsid w:val="00836A16"/>
    <w:rsid w:val="008605E8"/>
    <w:rsid w:val="0086323C"/>
    <w:rsid w:val="008B7336"/>
    <w:rsid w:val="008E474E"/>
    <w:rsid w:val="00903FD2"/>
    <w:rsid w:val="00916E6B"/>
    <w:rsid w:val="0092314F"/>
    <w:rsid w:val="009F17DE"/>
    <w:rsid w:val="009F505E"/>
    <w:rsid w:val="00A044FD"/>
    <w:rsid w:val="00A2726C"/>
    <w:rsid w:val="00A3131E"/>
    <w:rsid w:val="00AA04E0"/>
    <w:rsid w:val="00AC2494"/>
    <w:rsid w:val="00AD6EB8"/>
    <w:rsid w:val="00B15F75"/>
    <w:rsid w:val="00B34683"/>
    <w:rsid w:val="00B37C03"/>
    <w:rsid w:val="00B83737"/>
    <w:rsid w:val="00BA5712"/>
    <w:rsid w:val="00BB3FA5"/>
    <w:rsid w:val="00BB65F6"/>
    <w:rsid w:val="00BE78DB"/>
    <w:rsid w:val="00C138A3"/>
    <w:rsid w:val="00C3437B"/>
    <w:rsid w:val="00C450B6"/>
    <w:rsid w:val="00C708B0"/>
    <w:rsid w:val="00C9077C"/>
    <w:rsid w:val="00CB1029"/>
    <w:rsid w:val="00CC7D05"/>
    <w:rsid w:val="00CF38A7"/>
    <w:rsid w:val="00CF7B93"/>
    <w:rsid w:val="00D34C32"/>
    <w:rsid w:val="00DC2209"/>
    <w:rsid w:val="00DF41E9"/>
    <w:rsid w:val="00E43C08"/>
    <w:rsid w:val="00EA26E0"/>
    <w:rsid w:val="00EE06EC"/>
    <w:rsid w:val="00F161D3"/>
    <w:rsid w:val="00F23598"/>
    <w:rsid w:val="00F64392"/>
    <w:rsid w:val="00F80231"/>
    <w:rsid w:val="00F80803"/>
    <w:rsid w:val="00F85A35"/>
    <w:rsid w:val="00F90795"/>
    <w:rsid w:val="00FA5809"/>
    <w:rsid w:val="00FC4C7B"/>
    <w:rsid w:val="00FE7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DEC9-E5BA-4686-99BB-8F8BD9CF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E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1E2A61"/>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EE06EC"/>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EE06EC"/>
    <w:rPr>
      <w:rFonts w:ascii="Times New Roman" w:eastAsia="Times New Roman" w:hAnsi="Times New Roman" w:cs="Times New Roman"/>
      <w:sz w:val="20"/>
      <w:szCs w:val="20"/>
      <w:lang w:eastAsia="es-ES"/>
    </w:rPr>
  </w:style>
  <w:style w:type="character" w:styleId="Refdenotaalpie">
    <w:name w:val="footnote reference"/>
    <w:aliases w:val="Texto de nota al pie"/>
    <w:rsid w:val="00EE06EC"/>
    <w:rPr>
      <w:vertAlign w:val="superscript"/>
    </w:rPr>
  </w:style>
  <w:style w:type="paragraph" w:customStyle="1" w:styleId="Sinespaciado1">
    <w:name w:val="Sin espaciado1"/>
    <w:rsid w:val="00EE06EC"/>
    <w:pPr>
      <w:spacing w:after="0" w:line="240" w:lineRule="auto"/>
    </w:pPr>
    <w:rPr>
      <w:rFonts w:ascii="Calibri" w:eastAsia="Times New Roman" w:hAnsi="Calibri" w:cs="Times New Roman"/>
      <w:lang w:val="es-CO"/>
    </w:rPr>
  </w:style>
  <w:style w:type="paragraph" w:styleId="Encabezado">
    <w:name w:val="header"/>
    <w:basedOn w:val="Normal"/>
    <w:link w:val="EncabezadoCar"/>
    <w:rsid w:val="00EE06EC"/>
    <w:pPr>
      <w:tabs>
        <w:tab w:val="center" w:pos="4419"/>
        <w:tab w:val="right" w:pos="8838"/>
      </w:tabs>
    </w:pPr>
  </w:style>
  <w:style w:type="character" w:customStyle="1" w:styleId="EncabezadoCar">
    <w:name w:val="Encabezado Car"/>
    <w:basedOn w:val="Fuentedeprrafopredeter"/>
    <w:link w:val="Encabezado"/>
    <w:rsid w:val="00EE06EC"/>
    <w:rPr>
      <w:rFonts w:ascii="Times New Roman" w:eastAsia="Times New Roman" w:hAnsi="Times New Roman" w:cs="Times New Roman"/>
      <w:sz w:val="20"/>
      <w:szCs w:val="20"/>
      <w:lang w:eastAsia="es-ES"/>
    </w:rPr>
  </w:style>
  <w:style w:type="paragraph" w:styleId="Piedepgina">
    <w:name w:val="footer"/>
    <w:basedOn w:val="Normal"/>
    <w:link w:val="PiedepginaCar"/>
    <w:rsid w:val="00EE06EC"/>
    <w:pPr>
      <w:tabs>
        <w:tab w:val="center" w:pos="4419"/>
        <w:tab w:val="right" w:pos="8838"/>
      </w:tabs>
    </w:pPr>
  </w:style>
  <w:style w:type="character" w:customStyle="1" w:styleId="PiedepginaCar">
    <w:name w:val="Pie de página Car"/>
    <w:basedOn w:val="Fuentedeprrafopredeter"/>
    <w:link w:val="Piedepgina"/>
    <w:rsid w:val="00EE06EC"/>
    <w:rPr>
      <w:rFonts w:ascii="Times New Roman" w:eastAsia="Times New Roman" w:hAnsi="Times New Roman" w:cs="Times New Roman"/>
      <w:sz w:val="20"/>
      <w:szCs w:val="20"/>
      <w:lang w:eastAsia="es-ES"/>
    </w:rPr>
  </w:style>
  <w:style w:type="paragraph" w:styleId="Sinespaciado">
    <w:name w:val="No Spacing"/>
    <w:uiPriority w:val="99"/>
    <w:qFormat/>
    <w:rsid w:val="00EE06E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34AA2"/>
    <w:pPr>
      <w:ind w:left="720"/>
      <w:contextualSpacing/>
    </w:pPr>
  </w:style>
  <w:style w:type="character" w:customStyle="1" w:styleId="Ttulo1Car">
    <w:name w:val="Título 1 Car"/>
    <w:basedOn w:val="Fuentedeprrafopredeter"/>
    <w:link w:val="Ttulo1"/>
    <w:rsid w:val="001E2A61"/>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CC7D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D0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3767-7222-4FD9-BF3E-BB8A5274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1430</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23</cp:revision>
  <cp:lastPrinted>2016-08-17T13:04:00Z</cp:lastPrinted>
  <dcterms:created xsi:type="dcterms:W3CDTF">2016-08-15T21:56:00Z</dcterms:created>
  <dcterms:modified xsi:type="dcterms:W3CDTF">2016-10-11T12:32:00Z</dcterms:modified>
</cp:coreProperties>
</file>