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C1D" w:rsidRDefault="00A015B9" w:rsidP="00481C1D">
      <w:pPr>
        <w:pStyle w:val="Sinespaciado"/>
        <w:jc w:val="both"/>
        <w:rPr>
          <w:rFonts w:ascii="Arial" w:hAnsi="Arial" w:cs="Arial"/>
          <w:sz w:val="18"/>
          <w:szCs w:val="26"/>
        </w:rPr>
      </w:pPr>
      <w:r>
        <w:rPr>
          <w:rFonts w:ascii="Arial" w:hAnsi="Arial" w:cs="Arial"/>
          <w:sz w:val="18"/>
          <w:szCs w:val="26"/>
        </w:rPr>
        <w:t>INCIDENTE DE</w:t>
      </w:r>
      <w:r w:rsidR="00481C1D">
        <w:rPr>
          <w:rFonts w:ascii="Arial" w:hAnsi="Arial" w:cs="Arial"/>
          <w:sz w:val="18"/>
          <w:szCs w:val="26"/>
        </w:rPr>
        <w:t xml:space="preserve"> DESACATO/ C</w:t>
      </w:r>
      <w:r>
        <w:rPr>
          <w:rFonts w:ascii="Arial" w:hAnsi="Arial" w:cs="Arial"/>
          <w:sz w:val="18"/>
          <w:szCs w:val="26"/>
        </w:rPr>
        <w:t>umplimiento del fallo de tutela</w:t>
      </w:r>
      <w:r w:rsidR="0071498D">
        <w:rPr>
          <w:rFonts w:ascii="Arial" w:hAnsi="Arial" w:cs="Arial"/>
          <w:sz w:val="18"/>
          <w:szCs w:val="26"/>
        </w:rPr>
        <w:t xml:space="preserve"> imposibilita la imposición de sanción</w:t>
      </w:r>
    </w:p>
    <w:p w:rsidR="00481C1D" w:rsidRDefault="00481C1D" w:rsidP="00481C1D">
      <w:pPr>
        <w:pStyle w:val="Sinespaciado"/>
        <w:jc w:val="both"/>
        <w:rPr>
          <w:rFonts w:ascii="Arial" w:hAnsi="Arial" w:cs="Arial"/>
          <w:sz w:val="18"/>
          <w:szCs w:val="26"/>
        </w:rPr>
      </w:pPr>
    </w:p>
    <w:p w:rsidR="00481C1D" w:rsidRDefault="00481C1D" w:rsidP="00481C1D">
      <w:pPr>
        <w:pStyle w:val="Sinespaciado"/>
        <w:jc w:val="both"/>
        <w:rPr>
          <w:rFonts w:ascii="Arial" w:hAnsi="Arial" w:cs="Arial"/>
          <w:sz w:val="18"/>
          <w:szCs w:val="26"/>
        </w:rPr>
      </w:pPr>
      <w:r>
        <w:rPr>
          <w:rFonts w:ascii="Arial" w:hAnsi="Arial" w:cs="Arial"/>
          <w:sz w:val="18"/>
          <w:szCs w:val="26"/>
        </w:rPr>
        <w:t>“</w:t>
      </w:r>
      <w:r w:rsidR="00A015B9">
        <w:rPr>
          <w:rFonts w:ascii="Arial" w:hAnsi="Arial" w:cs="Arial"/>
          <w:sz w:val="18"/>
          <w:szCs w:val="26"/>
        </w:rPr>
        <w:t>(…)</w:t>
      </w:r>
      <w:r w:rsidR="00A015B9" w:rsidRPr="00A015B9">
        <w:rPr>
          <w:rFonts w:ascii="Arial" w:hAnsi="Arial" w:cs="Arial"/>
          <w:sz w:val="18"/>
          <w:szCs w:val="26"/>
        </w:rPr>
        <w:t xml:space="preserve"> no es del caso imponer sanción alguna a la Capitán IVONNE JOHANNA HERNÁNDEZ RODRÍGUEZ, Jefe Seccional de Sanidad de la Policía de Risaralda (E), demandada en el presente asunto; para la Sala, está demostrado que se ha satisfecho lo requerido por la gestora constitucional, por lo que estamos en presencia de</w:t>
      </w:r>
      <w:r w:rsidR="0071498D">
        <w:rPr>
          <w:rFonts w:ascii="Arial" w:hAnsi="Arial" w:cs="Arial"/>
          <w:sz w:val="18"/>
          <w:szCs w:val="26"/>
        </w:rPr>
        <w:t xml:space="preserve"> lo que se ha denominado un `hecho superado´</w:t>
      </w:r>
      <w:r w:rsidR="00A015B9" w:rsidRPr="00A015B9">
        <w:rPr>
          <w:rFonts w:ascii="Arial" w:hAnsi="Arial" w:cs="Arial"/>
          <w:sz w:val="18"/>
          <w:szCs w:val="26"/>
        </w:rPr>
        <w:t xml:space="preserve"> ante la efectiva satisfacción del mismo, razón por la cual esta Corporación dará por terminado el incidente y se abstendrá de imponer sanción alguna a la autoridad policial demandada.</w:t>
      </w:r>
      <w:r w:rsidR="0071498D">
        <w:rPr>
          <w:rFonts w:ascii="Arial" w:hAnsi="Arial" w:cs="Arial"/>
          <w:sz w:val="18"/>
          <w:szCs w:val="26"/>
        </w:rPr>
        <w:t>”</w:t>
      </w:r>
    </w:p>
    <w:p w:rsidR="0071498D" w:rsidRPr="0071498D" w:rsidRDefault="0071498D" w:rsidP="00481C1D">
      <w:pPr>
        <w:pStyle w:val="Sinespaciado"/>
        <w:jc w:val="both"/>
        <w:rPr>
          <w:rFonts w:ascii="Arial" w:hAnsi="Arial" w:cs="Arial"/>
          <w:sz w:val="18"/>
          <w:szCs w:val="26"/>
        </w:rPr>
      </w:pPr>
      <w:bookmarkStart w:id="0" w:name="_GoBack"/>
      <w:bookmarkEnd w:id="0"/>
    </w:p>
    <w:p w:rsidR="00481C1D" w:rsidRDefault="00481C1D" w:rsidP="00481C1D">
      <w:pPr>
        <w:pStyle w:val="Sinespaciado"/>
        <w:jc w:val="both"/>
        <w:rPr>
          <w:rFonts w:ascii="Arial" w:hAnsi="Arial" w:cs="Arial"/>
          <w:sz w:val="16"/>
          <w:lang w:val="es-CO"/>
        </w:rPr>
      </w:pPr>
      <w:r>
        <w:rPr>
          <w:rFonts w:ascii="Arial" w:hAnsi="Arial" w:cs="Arial"/>
          <w:sz w:val="16"/>
          <w:lang w:val="es-CO"/>
        </w:rPr>
        <w:t>Citas: Corte Constitucional, sentencia T-527 de 2012.</w:t>
      </w:r>
    </w:p>
    <w:p w:rsidR="00692D33" w:rsidRPr="008055A3" w:rsidRDefault="00692D33" w:rsidP="0071498D">
      <w:pPr>
        <w:spacing w:line="360" w:lineRule="auto"/>
        <w:jc w:val="both"/>
        <w:rPr>
          <w:rFonts w:ascii="Arial" w:hAnsi="Arial" w:cs="Arial"/>
          <w:bCs/>
          <w:sz w:val="22"/>
          <w:szCs w:val="26"/>
        </w:rPr>
      </w:pPr>
    </w:p>
    <w:p w:rsidR="00B650D8" w:rsidRPr="00E32929" w:rsidRDefault="00B650D8" w:rsidP="00B650D8">
      <w:pPr>
        <w:spacing w:line="360" w:lineRule="auto"/>
        <w:jc w:val="center"/>
        <w:rPr>
          <w:rFonts w:ascii="Arial" w:hAnsi="Arial" w:cs="Arial"/>
          <w:bCs/>
          <w:sz w:val="26"/>
          <w:szCs w:val="26"/>
        </w:rPr>
      </w:pPr>
      <w:r w:rsidRPr="00E32929">
        <w:rPr>
          <w:rFonts w:ascii="Arial" w:hAnsi="Arial" w:cs="Arial"/>
          <w:bCs/>
          <w:sz w:val="26"/>
          <w:szCs w:val="26"/>
        </w:rPr>
        <w:t>TRIBUNAL SUPERIOR DE PEREIRA</w:t>
      </w:r>
    </w:p>
    <w:p w:rsidR="00B650D8" w:rsidRPr="00E32929" w:rsidRDefault="00B650D8" w:rsidP="00B650D8">
      <w:pPr>
        <w:spacing w:line="360" w:lineRule="auto"/>
        <w:jc w:val="center"/>
        <w:rPr>
          <w:rFonts w:ascii="Arial" w:hAnsi="Arial" w:cs="Arial"/>
          <w:bCs/>
          <w:sz w:val="26"/>
          <w:szCs w:val="26"/>
        </w:rPr>
      </w:pPr>
      <w:r w:rsidRPr="00E32929">
        <w:rPr>
          <w:rFonts w:ascii="Arial" w:hAnsi="Arial" w:cs="Arial"/>
          <w:bCs/>
          <w:sz w:val="26"/>
          <w:szCs w:val="26"/>
        </w:rPr>
        <w:t>Sala de Decisión Civil Familia</w:t>
      </w:r>
    </w:p>
    <w:p w:rsidR="00B650D8" w:rsidRPr="00E32929" w:rsidRDefault="00B650D8" w:rsidP="00B650D8">
      <w:pPr>
        <w:spacing w:line="360" w:lineRule="auto"/>
        <w:rPr>
          <w:rFonts w:ascii="Arial" w:hAnsi="Arial" w:cs="Arial"/>
          <w:bCs/>
          <w:sz w:val="26"/>
          <w:szCs w:val="26"/>
        </w:rPr>
      </w:pPr>
    </w:p>
    <w:p w:rsidR="00B650D8" w:rsidRPr="00E32929" w:rsidRDefault="00B650D8" w:rsidP="00B650D8">
      <w:pPr>
        <w:spacing w:line="360" w:lineRule="auto"/>
        <w:jc w:val="center"/>
        <w:rPr>
          <w:rFonts w:ascii="Arial" w:hAnsi="Arial" w:cs="Arial"/>
          <w:bCs/>
          <w:sz w:val="26"/>
          <w:szCs w:val="26"/>
        </w:rPr>
      </w:pPr>
      <w:r w:rsidRPr="00E32929">
        <w:rPr>
          <w:rFonts w:ascii="Arial" w:hAnsi="Arial" w:cs="Arial"/>
          <w:bCs/>
          <w:sz w:val="26"/>
          <w:szCs w:val="26"/>
        </w:rPr>
        <w:t>Magistrado Ponente:</w:t>
      </w:r>
    </w:p>
    <w:p w:rsidR="00B650D8" w:rsidRPr="00E32929" w:rsidRDefault="00B650D8" w:rsidP="00B650D8">
      <w:pPr>
        <w:spacing w:line="360" w:lineRule="auto"/>
        <w:jc w:val="center"/>
        <w:rPr>
          <w:rFonts w:ascii="Arial" w:hAnsi="Arial" w:cs="Arial"/>
          <w:bCs/>
          <w:sz w:val="22"/>
          <w:szCs w:val="22"/>
        </w:rPr>
      </w:pPr>
      <w:r w:rsidRPr="00E32929">
        <w:rPr>
          <w:rFonts w:ascii="Arial" w:hAnsi="Arial" w:cs="Arial"/>
          <w:bCs/>
          <w:sz w:val="22"/>
          <w:szCs w:val="22"/>
        </w:rPr>
        <w:t>EDDER JIMMY SÁNCHEZ CALAMBÁS</w:t>
      </w:r>
    </w:p>
    <w:p w:rsidR="00B650D8" w:rsidRPr="00E32929" w:rsidRDefault="00B650D8" w:rsidP="00B650D8">
      <w:pPr>
        <w:spacing w:line="360" w:lineRule="auto"/>
        <w:jc w:val="center"/>
        <w:rPr>
          <w:rFonts w:ascii="Arial" w:hAnsi="Arial" w:cs="Arial"/>
          <w:bCs/>
          <w:sz w:val="22"/>
          <w:szCs w:val="22"/>
        </w:rPr>
      </w:pPr>
      <w:r w:rsidRPr="00E32929">
        <w:rPr>
          <w:rFonts w:ascii="Arial" w:hAnsi="Arial" w:cs="Arial"/>
          <w:bCs/>
          <w:sz w:val="26"/>
          <w:szCs w:val="26"/>
        </w:rPr>
        <w:t xml:space="preserve">Pereira, </w:t>
      </w:r>
      <w:r w:rsidR="0031734E">
        <w:rPr>
          <w:rFonts w:ascii="Arial" w:hAnsi="Arial" w:cs="Arial"/>
          <w:bCs/>
          <w:sz w:val="26"/>
          <w:szCs w:val="26"/>
        </w:rPr>
        <w:t>dieciséis</w:t>
      </w:r>
      <w:r w:rsidRPr="00E32929">
        <w:rPr>
          <w:rFonts w:ascii="Arial" w:hAnsi="Arial" w:cs="Arial"/>
          <w:bCs/>
          <w:sz w:val="26"/>
          <w:szCs w:val="26"/>
        </w:rPr>
        <w:t xml:space="preserve"> (</w:t>
      </w:r>
      <w:r w:rsidR="0031734E">
        <w:rPr>
          <w:rFonts w:ascii="Arial" w:hAnsi="Arial" w:cs="Arial"/>
          <w:bCs/>
          <w:sz w:val="26"/>
          <w:szCs w:val="26"/>
        </w:rPr>
        <w:t>16</w:t>
      </w:r>
      <w:r w:rsidRPr="00E32929">
        <w:rPr>
          <w:rFonts w:ascii="Arial" w:hAnsi="Arial" w:cs="Arial"/>
          <w:bCs/>
          <w:sz w:val="26"/>
          <w:szCs w:val="26"/>
        </w:rPr>
        <w:t xml:space="preserve">) de </w:t>
      </w:r>
      <w:r w:rsidR="0063010D">
        <w:rPr>
          <w:rFonts w:ascii="Arial" w:hAnsi="Arial" w:cs="Arial"/>
          <w:bCs/>
          <w:sz w:val="26"/>
          <w:szCs w:val="26"/>
        </w:rPr>
        <w:t>agosto</w:t>
      </w:r>
      <w:r w:rsidRPr="00E32929">
        <w:rPr>
          <w:rFonts w:ascii="Arial" w:hAnsi="Arial" w:cs="Arial"/>
          <w:bCs/>
          <w:sz w:val="26"/>
          <w:szCs w:val="26"/>
        </w:rPr>
        <w:t xml:space="preserve"> de dos mil dieciséis (2016)</w:t>
      </w:r>
    </w:p>
    <w:p w:rsidR="00B650D8" w:rsidRPr="00E32929" w:rsidRDefault="00B650D8" w:rsidP="00B650D8">
      <w:pPr>
        <w:spacing w:line="360" w:lineRule="auto"/>
        <w:rPr>
          <w:rFonts w:ascii="Arial" w:hAnsi="Arial" w:cs="Arial"/>
          <w:bCs/>
          <w:sz w:val="26"/>
          <w:szCs w:val="26"/>
        </w:rPr>
      </w:pPr>
    </w:p>
    <w:p w:rsidR="00B650D8" w:rsidRPr="00E32929" w:rsidRDefault="00B650D8" w:rsidP="00B650D8">
      <w:pPr>
        <w:spacing w:line="360" w:lineRule="auto"/>
        <w:jc w:val="center"/>
        <w:rPr>
          <w:rFonts w:ascii="Arial" w:hAnsi="Arial" w:cs="Arial"/>
          <w:bCs/>
          <w:sz w:val="26"/>
          <w:szCs w:val="26"/>
        </w:rPr>
      </w:pPr>
      <w:r w:rsidRPr="00E32929">
        <w:rPr>
          <w:rFonts w:ascii="Arial" w:hAnsi="Arial" w:cs="Arial"/>
          <w:bCs/>
          <w:sz w:val="26"/>
          <w:szCs w:val="26"/>
        </w:rPr>
        <w:t xml:space="preserve">Acta Nº </w:t>
      </w:r>
      <w:r w:rsidR="00D6063D">
        <w:rPr>
          <w:rFonts w:ascii="Arial" w:hAnsi="Arial" w:cs="Arial"/>
          <w:bCs/>
          <w:sz w:val="28"/>
          <w:szCs w:val="26"/>
        </w:rPr>
        <w:t>387 de 16-08</w:t>
      </w:r>
      <w:r w:rsidR="00857081">
        <w:rPr>
          <w:rFonts w:ascii="Arial" w:hAnsi="Arial" w:cs="Arial"/>
          <w:bCs/>
          <w:sz w:val="28"/>
          <w:szCs w:val="26"/>
        </w:rPr>
        <w:t>-2016</w:t>
      </w:r>
    </w:p>
    <w:p w:rsidR="00B650D8" w:rsidRPr="00E32929" w:rsidRDefault="00B650D8" w:rsidP="00B650D8">
      <w:pPr>
        <w:spacing w:line="360" w:lineRule="auto"/>
        <w:jc w:val="center"/>
        <w:rPr>
          <w:rFonts w:ascii="Arial" w:hAnsi="Arial" w:cs="Arial"/>
          <w:bCs/>
          <w:sz w:val="26"/>
          <w:szCs w:val="26"/>
        </w:rPr>
      </w:pPr>
      <w:r w:rsidRPr="00E32929">
        <w:rPr>
          <w:rFonts w:ascii="Arial" w:hAnsi="Arial" w:cs="Arial"/>
          <w:sz w:val="26"/>
          <w:szCs w:val="26"/>
        </w:rPr>
        <w:t>Referencia: 66001-22-13-000</w:t>
      </w:r>
      <w:r w:rsidR="00857081">
        <w:rPr>
          <w:rFonts w:ascii="Arial" w:hAnsi="Arial" w:cs="Arial"/>
          <w:sz w:val="26"/>
          <w:szCs w:val="26"/>
        </w:rPr>
        <w:t>-201</w:t>
      </w:r>
      <w:r w:rsidR="00F05B47">
        <w:rPr>
          <w:rFonts w:ascii="Arial" w:hAnsi="Arial" w:cs="Arial"/>
          <w:sz w:val="26"/>
          <w:szCs w:val="26"/>
        </w:rPr>
        <w:t>4</w:t>
      </w:r>
      <w:r w:rsidRPr="00E32929">
        <w:rPr>
          <w:rFonts w:ascii="Arial" w:hAnsi="Arial" w:cs="Arial"/>
          <w:sz w:val="26"/>
          <w:szCs w:val="26"/>
        </w:rPr>
        <w:t>-00</w:t>
      </w:r>
      <w:r w:rsidR="00F748BD">
        <w:rPr>
          <w:rFonts w:ascii="Arial" w:hAnsi="Arial" w:cs="Arial"/>
          <w:sz w:val="26"/>
          <w:szCs w:val="26"/>
        </w:rPr>
        <w:t>23</w:t>
      </w:r>
      <w:r w:rsidRPr="00E32929">
        <w:rPr>
          <w:rFonts w:ascii="Arial" w:hAnsi="Arial" w:cs="Arial"/>
          <w:sz w:val="26"/>
          <w:szCs w:val="26"/>
        </w:rPr>
        <w:t>2-00</w:t>
      </w:r>
    </w:p>
    <w:p w:rsidR="00B650D8" w:rsidRPr="00E32929" w:rsidRDefault="00B650D8" w:rsidP="00B650D8">
      <w:pPr>
        <w:spacing w:line="360" w:lineRule="auto"/>
        <w:jc w:val="both"/>
        <w:rPr>
          <w:rFonts w:ascii="Arial" w:hAnsi="Arial" w:cs="Arial"/>
          <w:bCs/>
          <w:sz w:val="26"/>
          <w:szCs w:val="26"/>
        </w:rPr>
      </w:pPr>
    </w:p>
    <w:p w:rsidR="00B650D8" w:rsidRPr="00E32929" w:rsidRDefault="00B650D8" w:rsidP="00B650D8">
      <w:pPr>
        <w:spacing w:line="360" w:lineRule="auto"/>
        <w:ind w:firstLine="2835"/>
        <w:jc w:val="both"/>
        <w:rPr>
          <w:rFonts w:ascii="Arial" w:hAnsi="Arial" w:cs="Arial"/>
          <w:bCs/>
          <w:sz w:val="28"/>
          <w:szCs w:val="28"/>
        </w:rPr>
      </w:pPr>
      <w:r w:rsidRPr="00E32929">
        <w:rPr>
          <w:rFonts w:ascii="Arial" w:hAnsi="Arial" w:cs="Arial"/>
          <w:bCs/>
          <w:sz w:val="28"/>
          <w:szCs w:val="28"/>
        </w:rPr>
        <w:t xml:space="preserve">Se pronuncia la Sala sobre el incidente de desacato promovido por </w:t>
      </w:r>
      <w:r w:rsidR="00F748BD" w:rsidRPr="00A1523A">
        <w:rPr>
          <w:rFonts w:ascii="Arial" w:hAnsi="Arial" w:cs="Arial"/>
          <w:bCs/>
          <w:sz w:val="22"/>
          <w:szCs w:val="24"/>
        </w:rPr>
        <w:t>SANDRA MILENA NIETO MORALES</w:t>
      </w:r>
      <w:r w:rsidRPr="00E32929">
        <w:rPr>
          <w:rFonts w:ascii="Arial" w:hAnsi="Arial" w:cs="Arial"/>
          <w:bCs/>
          <w:sz w:val="24"/>
          <w:szCs w:val="24"/>
        </w:rPr>
        <w:t>,</w:t>
      </w:r>
      <w:r w:rsidRPr="00E32929">
        <w:rPr>
          <w:rFonts w:ascii="Arial" w:hAnsi="Arial" w:cs="Arial"/>
          <w:bCs/>
          <w:sz w:val="28"/>
          <w:szCs w:val="28"/>
        </w:rPr>
        <w:t xml:space="preserve"> contra </w:t>
      </w:r>
      <w:r w:rsidR="00370E71" w:rsidRPr="00A1523A">
        <w:rPr>
          <w:rFonts w:ascii="Arial" w:hAnsi="Arial" w:cs="Arial"/>
          <w:bCs/>
          <w:sz w:val="22"/>
          <w:szCs w:val="28"/>
        </w:rPr>
        <w:t>SANIDAD DE LA POLICÍA NACIONAL</w:t>
      </w:r>
      <w:r w:rsidRPr="00A1523A">
        <w:rPr>
          <w:rFonts w:ascii="Arial" w:hAnsi="Arial" w:cs="Arial"/>
          <w:bCs/>
          <w:szCs w:val="24"/>
        </w:rPr>
        <w:t xml:space="preserve"> </w:t>
      </w:r>
      <w:r w:rsidRPr="00A1523A">
        <w:rPr>
          <w:rFonts w:ascii="Arial" w:hAnsi="Arial" w:cs="Arial"/>
          <w:bCs/>
          <w:sz w:val="22"/>
          <w:szCs w:val="24"/>
        </w:rPr>
        <w:t>DE PEREIRA</w:t>
      </w:r>
      <w:r w:rsidRPr="00E32929">
        <w:rPr>
          <w:rFonts w:ascii="Arial" w:hAnsi="Arial" w:cs="Arial"/>
          <w:bCs/>
          <w:sz w:val="24"/>
          <w:szCs w:val="24"/>
        </w:rPr>
        <w:t>.</w:t>
      </w:r>
    </w:p>
    <w:p w:rsidR="00B650D8" w:rsidRPr="00E32929" w:rsidRDefault="00B650D8" w:rsidP="00B650D8">
      <w:pPr>
        <w:spacing w:line="360" w:lineRule="auto"/>
        <w:ind w:firstLine="2835"/>
        <w:jc w:val="both"/>
        <w:rPr>
          <w:rFonts w:ascii="Arial" w:hAnsi="Arial" w:cs="Arial"/>
          <w:bCs/>
          <w:sz w:val="32"/>
          <w:szCs w:val="28"/>
        </w:rPr>
      </w:pPr>
    </w:p>
    <w:p w:rsidR="00B650D8" w:rsidRPr="00E32929" w:rsidRDefault="00B650D8" w:rsidP="00B650D8">
      <w:pPr>
        <w:spacing w:line="360" w:lineRule="auto"/>
        <w:ind w:firstLine="2835"/>
        <w:jc w:val="both"/>
        <w:rPr>
          <w:rFonts w:ascii="Arial" w:hAnsi="Arial" w:cs="Arial"/>
          <w:sz w:val="28"/>
          <w:szCs w:val="26"/>
        </w:rPr>
      </w:pPr>
      <w:r w:rsidRPr="00E32929">
        <w:rPr>
          <w:rFonts w:ascii="Arial" w:hAnsi="Arial" w:cs="Arial"/>
          <w:sz w:val="28"/>
          <w:szCs w:val="26"/>
        </w:rPr>
        <w:t>I. Antecedentes</w:t>
      </w:r>
    </w:p>
    <w:p w:rsidR="00B650D8" w:rsidRPr="00E32929" w:rsidRDefault="00B650D8" w:rsidP="00B650D8">
      <w:pPr>
        <w:spacing w:line="360" w:lineRule="auto"/>
        <w:ind w:firstLine="2835"/>
        <w:jc w:val="both"/>
        <w:rPr>
          <w:rFonts w:ascii="Arial" w:hAnsi="Arial" w:cs="Arial"/>
          <w:sz w:val="24"/>
          <w:szCs w:val="26"/>
        </w:rPr>
      </w:pPr>
    </w:p>
    <w:p w:rsidR="00546894" w:rsidRPr="00546894" w:rsidRDefault="00B650D8" w:rsidP="00546894">
      <w:pPr>
        <w:pStyle w:val="Sinespaciado3"/>
        <w:spacing w:line="360" w:lineRule="auto"/>
        <w:ind w:firstLine="2835"/>
        <w:jc w:val="both"/>
        <w:rPr>
          <w:rFonts w:ascii="Arial" w:hAnsi="Arial" w:cs="Arial"/>
          <w:bCs/>
          <w:i/>
          <w:spacing w:val="-3"/>
          <w:sz w:val="24"/>
          <w:szCs w:val="24"/>
        </w:rPr>
      </w:pPr>
      <w:r w:rsidRPr="00E32929">
        <w:rPr>
          <w:rFonts w:ascii="Arial" w:hAnsi="Arial" w:cs="Arial"/>
          <w:sz w:val="28"/>
          <w:szCs w:val="26"/>
        </w:rPr>
        <w:t xml:space="preserve">1. Mediante sentencia proferida por esta Sala el </w:t>
      </w:r>
      <w:r w:rsidR="00BA171D">
        <w:rPr>
          <w:rFonts w:ascii="Arial" w:hAnsi="Arial" w:cs="Arial"/>
          <w:sz w:val="28"/>
          <w:szCs w:val="26"/>
        </w:rPr>
        <w:t>26</w:t>
      </w:r>
      <w:r w:rsidRPr="00E32929">
        <w:rPr>
          <w:rFonts w:ascii="Arial" w:hAnsi="Arial" w:cs="Arial"/>
          <w:sz w:val="28"/>
          <w:szCs w:val="26"/>
        </w:rPr>
        <w:t xml:space="preserve"> de </w:t>
      </w:r>
      <w:r w:rsidR="00BA171D">
        <w:rPr>
          <w:rFonts w:ascii="Arial" w:hAnsi="Arial" w:cs="Arial"/>
          <w:sz w:val="28"/>
          <w:szCs w:val="26"/>
        </w:rPr>
        <w:t>agosto de 2014</w:t>
      </w:r>
      <w:r w:rsidRPr="00E32929">
        <w:rPr>
          <w:rFonts w:ascii="Arial" w:hAnsi="Arial" w:cs="Arial"/>
          <w:sz w:val="28"/>
          <w:szCs w:val="26"/>
        </w:rPr>
        <w:t>, se concedió el amparo invocado a favor de</w:t>
      </w:r>
      <w:r w:rsidR="00BA171D">
        <w:rPr>
          <w:rFonts w:ascii="Arial" w:hAnsi="Arial" w:cs="Arial"/>
          <w:sz w:val="28"/>
          <w:szCs w:val="26"/>
        </w:rPr>
        <w:t xml:space="preserve"> </w:t>
      </w:r>
      <w:r w:rsidRPr="00E32929">
        <w:rPr>
          <w:rFonts w:ascii="Arial" w:hAnsi="Arial" w:cs="Arial"/>
          <w:sz w:val="28"/>
          <w:szCs w:val="26"/>
        </w:rPr>
        <w:t>l</w:t>
      </w:r>
      <w:r w:rsidR="00BA171D">
        <w:rPr>
          <w:rFonts w:ascii="Arial" w:hAnsi="Arial" w:cs="Arial"/>
          <w:sz w:val="28"/>
          <w:szCs w:val="26"/>
        </w:rPr>
        <w:t>a</w:t>
      </w:r>
      <w:r w:rsidRPr="00E32929">
        <w:rPr>
          <w:rFonts w:ascii="Arial" w:hAnsi="Arial" w:cs="Arial"/>
          <w:sz w:val="28"/>
          <w:szCs w:val="26"/>
        </w:rPr>
        <w:t xml:space="preserve"> demandante y, en consecuencia, se ordenó </w:t>
      </w:r>
      <w:r w:rsidR="00546894">
        <w:rPr>
          <w:rFonts w:ascii="Arial" w:hAnsi="Arial" w:cs="Arial"/>
          <w:sz w:val="28"/>
          <w:szCs w:val="26"/>
        </w:rPr>
        <w:t>“…</w:t>
      </w:r>
      <w:r w:rsidRPr="00546894">
        <w:rPr>
          <w:rFonts w:ascii="Arial" w:hAnsi="Arial" w:cs="Arial"/>
          <w:i/>
          <w:sz w:val="24"/>
          <w:szCs w:val="24"/>
        </w:rPr>
        <w:t>a</w:t>
      </w:r>
      <w:r w:rsidR="00546894" w:rsidRPr="00546894">
        <w:rPr>
          <w:rFonts w:ascii="Arial" w:hAnsi="Arial" w:cs="Arial"/>
          <w:i/>
          <w:spacing w:val="-3"/>
          <w:sz w:val="24"/>
          <w:szCs w:val="24"/>
        </w:rPr>
        <w:t xml:space="preserve">l Jefe Seccional de Sanidad Risaralda, representada por el Teniente Coronel Juan Pablo Ávila Chacón o quien haga sus veces, </w:t>
      </w:r>
      <w:r w:rsidR="00546894" w:rsidRPr="00546894">
        <w:rPr>
          <w:rFonts w:ascii="Arial" w:hAnsi="Arial" w:cs="Arial"/>
          <w:bCs/>
          <w:i/>
          <w:spacing w:val="-3"/>
          <w:sz w:val="24"/>
          <w:szCs w:val="24"/>
        </w:rPr>
        <w:t>que sin dilaciones, de una manera eficiente y oportuna brinde el tratamiento ordenado por el especialista en inmunología a la señora Sandra Milena Nieto Morales para su patología de “</w:t>
      </w:r>
      <w:r w:rsidR="00546894" w:rsidRPr="00546894">
        <w:rPr>
          <w:rFonts w:ascii="Arial" w:hAnsi="Arial" w:cs="Arial"/>
          <w:bCs/>
          <w:i/>
          <w:spacing w:val="-3"/>
          <w:szCs w:val="24"/>
        </w:rPr>
        <w:t>RINITIS ALERGICA</w:t>
      </w:r>
      <w:r w:rsidR="00546894" w:rsidRPr="00546894">
        <w:rPr>
          <w:rFonts w:ascii="Arial" w:hAnsi="Arial" w:cs="Arial"/>
          <w:bCs/>
          <w:i/>
          <w:spacing w:val="-3"/>
          <w:sz w:val="24"/>
          <w:szCs w:val="24"/>
        </w:rPr>
        <w:t>”, consistente en “</w:t>
      </w:r>
      <w:r w:rsidR="00546894" w:rsidRPr="00546894">
        <w:rPr>
          <w:rFonts w:ascii="Arial" w:hAnsi="Arial" w:cs="Arial"/>
          <w:bCs/>
          <w:i/>
          <w:spacing w:val="-3"/>
          <w:szCs w:val="24"/>
        </w:rPr>
        <w:t>INMUNOTERÁPIAS</w:t>
      </w:r>
      <w:r w:rsidR="00546894" w:rsidRPr="00546894">
        <w:rPr>
          <w:rFonts w:ascii="Arial" w:hAnsi="Arial" w:cs="Arial"/>
          <w:bCs/>
          <w:i/>
          <w:spacing w:val="-3"/>
          <w:sz w:val="24"/>
          <w:szCs w:val="24"/>
        </w:rPr>
        <w:t xml:space="preserve">” por espacio de 24 meses o hasta cuando aquél lo disponga.  </w:t>
      </w:r>
    </w:p>
    <w:p w:rsidR="00546894" w:rsidRPr="00546894" w:rsidRDefault="00546894" w:rsidP="00546894">
      <w:pPr>
        <w:pStyle w:val="Sinespaciado3"/>
        <w:spacing w:line="360" w:lineRule="auto"/>
        <w:ind w:firstLine="2835"/>
        <w:jc w:val="both"/>
        <w:rPr>
          <w:rFonts w:ascii="Arial" w:hAnsi="Arial" w:cs="Arial"/>
          <w:bCs/>
          <w:i/>
          <w:spacing w:val="-3"/>
          <w:sz w:val="24"/>
          <w:szCs w:val="24"/>
        </w:rPr>
      </w:pPr>
    </w:p>
    <w:p w:rsidR="00546894" w:rsidRDefault="00546894" w:rsidP="00546894">
      <w:pPr>
        <w:pStyle w:val="Sinespaciado3"/>
        <w:spacing w:line="360" w:lineRule="auto"/>
        <w:ind w:firstLine="2835"/>
        <w:jc w:val="both"/>
        <w:rPr>
          <w:rFonts w:ascii="Arial" w:hAnsi="Arial" w:cs="Arial"/>
          <w:bCs/>
          <w:spacing w:val="-3"/>
          <w:sz w:val="26"/>
          <w:szCs w:val="26"/>
        </w:rPr>
      </w:pPr>
      <w:r w:rsidRPr="00546894">
        <w:rPr>
          <w:rFonts w:ascii="Arial" w:hAnsi="Arial" w:cs="Arial"/>
          <w:bCs/>
          <w:i/>
          <w:spacing w:val="-3"/>
          <w:sz w:val="24"/>
          <w:szCs w:val="24"/>
        </w:rPr>
        <w:lastRenderedPageBreak/>
        <w:t>Igualmente deberá brindar el tratamiento integral (suministro de medicamentos, intervenciones quirúrgicas, prácticas de rehabilitación, exámenes para el diagnóstico y el seguimiento), así como todo otro componente que el médico tratante valore como necesario para el pleno recuperación de su patología de “</w:t>
      </w:r>
      <w:r w:rsidRPr="00546894">
        <w:rPr>
          <w:rFonts w:ascii="Arial" w:hAnsi="Arial" w:cs="Arial"/>
          <w:bCs/>
          <w:i/>
          <w:spacing w:val="-3"/>
          <w:szCs w:val="24"/>
        </w:rPr>
        <w:t>RINITIS ALÉRGICA</w:t>
      </w:r>
      <w:r w:rsidRPr="00546894">
        <w:rPr>
          <w:rFonts w:ascii="Arial" w:hAnsi="Arial" w:cs="Arial"/>
          <w:bCs/>
          <w:i/>
          <w:spacing w:val="-3"/>
          <w:sz w:val="24"/>
          <w:szCs w:val="24"/>
        </w:rPr>
        <w:t>” o para mitigar las dolencias que aquella le ocasiona y le impiden llevar su vida en mejores condiciones</w:t>
      </w:r>
      <w:r>
        <w:rPr>
          <w:rFonts w:ascii="Arial" w:hAnsi="Arial" w:cs="Arial"/>
          <w:bCs/>
          <w:spacing w:val="-3"/>
          <w:sz w:val="26"/>
          <w:szCs w:val="26"/>
        </w:rPr>
        <w:t>…</w:t>
      </w:r>
      <w:r w:rsidRPr="00546894">
        <w:rPr>
          <w:rFonts w:ascii="Arial" w:hAnsi="Arial" w:cs="Arial"/>
          <w:bCs/>
          <w:spacing w:val="-3"/>
          <w:sz w:val="28"/>
          <w:szCs w:val="26"/>
        </w:rPr>
        <w:t>”</w:t>
      </w:r>
    </w:p>
    <w:p w:rsidR="00BA171D" w:rsidRPr="008055A3" w:rsidRDefault="00BA171D" w:rsidP="00B650D8">
      <w:pPr>
        <w:spacing w:line="360" w:lineRule="auto"/>
        <w:ind w:firstLine="2835"/>
        <w:jc w:val="both"/>
        <w:rPr>
          <w:rFonts w:ascii="Arial" w:hAnsi="Arial" w:cs="Arial"/>
          <w:sz w:val="22"/>
          <w:szCs w:val="26"/>
        </w:rPr>
      </w:pPr>
    </w:p>
    <w:p w:rsidR="00B650D8" w:rsidRPr="00E32929" w:rsidRDefault="00B650D8" w:rsidP="00B650D8">
      <w:pPr>
        <w:spacing w:line="360" w:lineRule="auto"/>
        <w:ind w:firstLine="2835"/>
        <w:jc w:val="both"/>
        <w:rPr>
          <w:rFonts w:ascii="Arial" w:hAnsi="Arial" w:cs="Arial"/>
          <w:sz w:val="28"/>
          <w:szCs w:val="26"/>
        </w:rPr>
      </w:pPr>
      <w:r w:rsidRPr="00E32929">
        <w:rPr>
          <w:rFonts w:ascii="Arial" w:hAnsi="Arial" w:cs="Arial"/>
          <w:bCs/>
          <w:sz w:val="28"/>
          <w:szCs w:val="26"/>
        </w:rPr>
        <w:t xml:space="preserve">2. El </w:t>
      </w:r>
      <w:r w:rsidR="00A670A1">
        <w:rPr>
          <w:rFonts w:ascii="Arial" w:hAnsi="Arial" w:cs="Arial"/>
          <w:bCs/>
          <w:sz w:val="28"/>
          <w:szCs w:val="26"/>
        </w:rPr>
        <w:t>8</w:t>
      </w:r>
      <w:r w:rsidRPr="00E32929">
        <w:rPr>
          <w:rFonts w:ascii="Arial" w:hAnsi="Arial" w:cs="Arial"/>
          <w:bCs/>
          <w:sz w:val="28"/>
          <w:szCs w:val="26"/>
        </w:rPr>
        <w:t xml:space="preserve"> de </w:t>
      </w:r>
      <w:r w:rsidR="00A670A1">
        <w:rPr>
          <w:rFonts w:ascii="Arial" w:hAnsi="Arial" w:cs="Arial"/>
          <w:bCs/>
          <w:sz w:val="28"/>
          <w:szCs w:val="26"/>
        </w:rPr>
        <w:t>junio</w:t>
      </w:r>
      <w:r w:rsidRPr="00E32929">
        <w:rPr>
          <w:rFonts w:ascii="Arial" w:hAnsi="Arial" w:cs="Arial"/>
          <w:bCs/>
          <w:sz w:val="28"/>
          <w:szCs w:val="26"/>
        </w:rPr>
        <w:t xml:space="preserve"> último, </w:t>
      </w:r>
      <w:r w:rsidR="00A670A1">
        <w:rPr>
          <w:rFonts w:ascii="Arial" w:hAnsi="Arial" w:cs="Arial"/>
          <w:bCs/>
          <w:sz w:val="28"/>
          <w:szCs w:val="26"/>
        </w:rPr>
        <w:t>la</w:t>
      </w:r>
      <w:r w:rsidRPr="00E32929">
        <w:rPr>
          <w:rFonts w:ascii="Arial" w:hAnsi="Arial" w:cs="Arial"/>
          <w:bCs/>
          <w:sz w:val="28"/>
          <w:szCs w:val="26"/>
        </w:rPr>
        <w:t xml:space="preserve"> gestor</w:t>
      </w:r>
      <w:r w:rsidR="00A670A1">
        <w:rPr>
          <w:rFonts w:ascii="Arial" w:hAnsi="Arial" w:cs="Arial"/>
          <w:bCs/>
          <w:sz w:val="28"/>
          <w:szCs w:val="26"/>
        </w:rPr>
        <w:t>a</w:t>
      </w:r>
      <w:r w:rsidRPr="00E32929">
        <w:rPr>
          <w:rFonts w:ascii="Arial" w:hAnsi="Arial" w:cs="Arial"/>
          <w:bCs/>
          <w:sz w:val="28"/>
          <w:szCs w:val="26"/>
        </w:rPr>
        <w:t xml:space="preserve"> constitucional promovió incidente de desacato, argumentando el incumplimiento del fallo de tutela</w:t>
      </w:r>
      <w:r w:rsidRPr="00E32929">
        <w:rPr>
          <w:rFonts w:ascii="Arial" w:hAnsi="Arial" w:cs="Arial"/>
          <w:sz w:val="28"/>
          <w:szCs w:val="26"/>
        </w:rPr>
        <w:t xml:space="preserve"> proferido por esta Sala el </w:t>
      </w:r>
      <w:r w:rsidR="00A670A1">
        <w:rPr>
          <w:rFonts w:ascii="Arial" w:hAnsi="Arial" w:cs="Arial"/>
          <w:sz w:val="28"/>
          <w:szCs w:val="26"/>
        </w:rPr>
        <w:t>26</w:t>
      </w:r>
      <w:r w:rsidRPr="00E32929">
        <w:rPr>
          <w:rFonts w:ascii="Arial" w:hAnsi="Arial" w:cs="Arial"/>
          <w:sz w:val="28"/>
          <w:szCs w:val="26"/>
        </w:rPr>
        <w:t xml:space="preserve"> de </w:t>
      </w:r>
      <w:r w:rsidR="00A670A1">
        <w:rPr>
          <w:rFonts w:ascii="Arial" w:hAnsi="Arial" w:cs="Arial"/>
          <w:sz w:val="28"/>
          <w:szCs w:val="26"/>
        </w:rPr>
        <w:t>agosto</w:t>
      </w:r>
      <w:r w:rsidRPr="00E32929">
        <w:rPr>
          <w:rFonts w:ascii="Arial" w:hAnsi="Arial" w:cs="Arial"/>
          <w:sz w:val="28"/>
          <w:szCs w:val="26"/>
        </w:rPr>
        <w:t xml:space="preserve"> de</w:t>
      </w:r>
      <w:r w:rsidR="009358A2">
        <w:rPr>
          <w:rFonts w:ascii="Arial" w:hAnsi="Arial" w:cs="Arial"/>
          <w:sz w:val="28"/>
          <w:szCs w:val="26"/>
        </w:rPr>
        <w:t xml:space="preserve"> </w:t>
      </w:r>
      <w:r w:rsidR="00A670A1">
        <w:rPr>
          <w:rFonts w:ascii="Arial" w:hAnsi="Arial" w:cs="Arial"/>
          <w:sz w:val="28"/>
          <w:szCs w:val="26"/>
        </w:rPr>
        <w:t>2014</w:t>
      </w:r>
      <w:r w:rsidRPr="00E32929">
        <w:rPr>
          <w:rFonts w:ascii="Arial" w:hAnsi="Arial" w:cs="Arial"/>
          <w:sz w:val="28"/>
          <w:szCs w:val="26"/>
        </w:rPr>
        <w:t>, por parte del obligado.</w:t>
      </w:r>
    </w:p>
    <w:p w:rsidR="00B650D8" w:rsidRPr="008055A3" w:rsidRDefault="00B650D8" w:rsidP="00B650D8">
      <w:pPr>
        <w:spacing w:line="360" w:lineRule="auto"/>
        <w:ind w:firstLine="2835"/>
        <w:jc w:val="both"/>
        <w:rPr>
          <w:rFonts w:ascii="Arial" w:hAnsi="Arial" w:cs="Arial"/>
          <w:sz w:val="22"/>
          <w:szCs w:val="26"/>
        </w:rPr>
      </w:pPr>
    </w:p>
    <w:p w:rsidR="00B650D8" w:rsidRPr="00E32929" w:rsidRDefault="00B650D8" w:rsidP="00B650D8">
      <w:pPr>
        <w:spacing w:line="360" w:lineRule="auto"/>
        <w:ind w:firstLine="2835"/>
        <w:jc w:val="both"/>
        <w:rPr>
          <w:rFonts w:ascii="Arial" w:hAnsi="Arial" w:cs="Arial"/>
          <w:sz w:val="28"/>
          <w:szCs w:val="26"/>
        </w:rPr>
      </w:pPr>
      <w:r w:rsidRPr="00E32929">
        <w:rPr>
          <w:rFonts w:ascii="Arial" w:hAnsi="Arial" w:cs="Arial"/>
          <w:sz w:val="28"/>
          <w:szCs w:val="26"/>
        </w:rPr>
        <w:t xml:space="preserve">3. El </w:t>
      </w:r>
      <w:r w:rsidR="00596160">
        <w:rPr>
          <w:rFonts w:ascii="Arial" w:hAnsi="Arial" w:cs="Arial"/>
          <w:sz w:val="28"/>
          <w:szCs w:val="26"/>
        </w:rPr>
        <w:t>1</w:t>
      </w:r>
      <w:r w:rsidRPr="00E32929">
        <w:rPr>
          <w:rFonts w:ascii="Arial" w:hAnsi="Arial" w:cs="Arial"/>
          <w:sz w:val="28"/>
          <w:szCs w:val="26"/>
        </w:rPr>
        <w:t xml:space="preserve">6 de </w:t>
      </w:r>
      <w:r w:rsidR="00596160">
        <w:rPr>
          <w:rFonts w:ascii="Arial" w:hAnsi="Arial" w:cs="Arial"/>
          <w:sz w:val="28"/>
          <w:szCs w:val="26"/>
        </w:rPr>
        <w:t>junio hogaño</w:t>
      </w:r>
      <w:r w:rsidRPr="00E32929">
        <w:rPr>
          <w:rFonts w:ascii="Arial" w:hAnsi="Arial" w:cs="Arial"/>
          <w:sz w:val="28"/>
          <w:szCs w:val="26"/>
        </w:rPr>
        <w:t xml:space="preserve">, se dispuso la apertura formal del trámite incidental y se ordenó correrle traslado a la autoridad demandada, por el término de tres (3) días, para aportar las pruebas que pretendiera hacer valer.  En igual sentido se ofició al señor Coronel </w:t>
      </w:r>
      <w:r w:rsidR="00EE49A3">
        <w:rPr>
          <w:rFonts w:ascii="Arial" w:hAnsi="Arial" w:cs="Arial"/>
          <w:sz w:val="28"/>
          <w:szCs w:val="28"/>
        </w:rPr>
        <w:t>Hugo Casas Velásquez, o quien hiciera sus veces</w:t>
      </w:r>
      <w:r w:rsidRPr="00E32929">
        <w:rPr>
          <w:rFonts w:ascii="Arial" w:hAnsi="Arial" w:cs="Arial"/>
          <w:sz w:val="22"/>
          <w:szCs w:val="26"/>
        </w:rPr>
        <w:t xml:space="preserve"> </w:t>
      </w:r>
      <w:r w:rsidR="009739CC">
        <w:rPr>
          <w:rFonts w:ascii="Arial" w:hAnsi="Arial" w:cs="Arial"/>
          <w:sz w:val="28"/>
          <w:szCs w:val="26"/>
        </w:rPr>
        <w:t>superior jerárquico de aquella</w:t>
      </w:r>
      <w:r w:rsidR="008D6669">
        <w:rPr>
          <w:rFonts w:ascii="Arial" w:hAnsi="Arial" w:cs="Arial"/>
          <w:sz w:val="28"/>
          <w:szCs w:val="26"/>
        </w:rPr>
        <w:t>, con el fin de comunicarle sobre el presente trámite incidental</w:t>
      </w:r>
      <w:r w:rsidR="009739CC">
        <w:rPr>
          <w:rFonts w:ascii="Arial" w:hAnsi="Arial" w:cs="Arial"/>
          <w:sz w:val="28"/>
          <w:szCs w:val="26"/>
        </w:rPr>
        <w:t>.</w:t>
      </w:r>
    </w:p>
    <w:p w:rsidR="00B650D8" w:rsidRPr="008055A3" w:rsidRDefault="00B650D8" w:rsidP="00B650D8">
      <w:pPr>
        <w:spacing w:line="360" w:lineRule="auto"/>
        <w:ind w:firstLine="2835"/>
        <w:jc w:val="both"/>
        <w:rPr>
          <w:rFonts w:ascii="Arial" w:hAnsi="Arial" w:cs="Arial"/>
          <w:sz w:val="22"/>
          <w:szCs w:val="26"/>
        </w:rPr>
      </w:pPr>
    </w:p>
    <w:p w:rsidR="00913C61" w:rsidRDefault="00B650D8" w:rsidP="00BC3A26">
      <w:pPr>
        <w:spacing w:line="360" w:lineRule="auto"/>
        <w:ind w:firstLine="2835"/>
        <w:jc w:val="both"/>
        <w:rPr>
          <w:rFonts w:ascii="Arial" w:hAnsi="Arial" w:cs="Arial"/>
          <w:sz w:val="28"/>
          <w:szCs w:val="26"/>
        </w:rPr>
      </w:pPr>
      <w:r w:rsidRPr="00E32929">
        <w:rPr>
          <w:rFonts w:ascii="Arial" w:hAnsi="Arial" w:cs="Arial"/>
          <w:sz w:val="28"/>
          <w:szCs w:val="28"/>
        </w:rPr>
        <w:t xml:space="preserve">4. Con oficio Nº </w:t>
      </w:r>
      <w:r w:rsidR="009739CC">
        <w:rPr>
          <w:rFonts w:ascii="Arial" w:hAnsi="Arial" w:cs="Arial"/>
          <w:sz w:val="28"/>
          <w:szCs w:val="28"/>
        </w:rPr>
        <w:t xml:space="preserve">S-2016-026104 / </w:t>
      </w:r>
      <w:r w:rsidR="009739CC" w:rsidRPr="00A1523A">
        <w:rPr>
          <w:rFonts w:ascii="Arial" w:hAnsi="Arial" w:cs="Arial"/>
          <w:sz w:val="24"/>
          <w:szCs w:val="28"/>
        </w:rPr>
        <w:t>JEFAT</w:t>
      </w:r>
      <w:r w:rsidR="009739CC">
        <w:rPr>
          <w:rFonts w:ascii="Arial" w:hAnsi="Arial" w:cs="Arial"/>
          <w:sz w:val="28"/>
          <w:szCs w:val="28"/>
        </w:rPr>
        <w:t>-</w:t>
      </w:r>
      <w:r w:rsidR="009739CC" w:rsidRPr="0055510D">
        <w:rPr>
          <w:rFonts w:ascii="Arial" w:hAnsi="Arial" w:cs="Arial"/>
          <w:sz w:val="24"/>
          <w:szCs w:val="28"/>
        </w:rPr>
        <w:t>ASJUR</w:t>
      </w:r>
      <w:r w:rsidR="009739CC">
        <w:rPr>
          <w:rFonts w:ascii="Arial" w:hAnsi="Arial" w:cs="Arial"/>
          <w:sz w:val="28"/>
          <w:szCs w:val="28"/>
        </w:rPr>
        <w:t xml:space="preserve">-4.22, calendado 21 de junio último, </w:t>
      </w:r>
      <w:r w:rsidRPr="00E32929">
        <w:rPr>
          <w:rFonts w:ascii="Arial" w:hAnsi="Arial" w:cs="Arial"/>
          <w:sz w:val="28"/>
          <w:szCs w:val="28"/>
        </w:rPr>
        <w:t>(</w:t>
      </w:r>
      <w:r w:rsidR="0055510D">
        <w:rPr>
          <w:rFonts w:ascii="Arial" w:hAnsi="Arial" w:cs="Arial"/>
          <w:sz w:val="22"/>
          <w:szCs w:val="28"/>
        </w:rPr>
        <w:t>fl. 11</w:t>
      </w:r>
      <w:r w:rsidRPr="00E32929">
        <w:rPr>
          <w:rFonts w:ascii="Arial" w:hAnsi="Arial" w:cs="Arial"/>
          <w:sz w:val="28"/>
          <w:szCs w:val="28"/>
        </w:rPr>
        <w:t xml:space="preserve">), se pronunció </w:t>
      </w:r>
      <w:r w:rsidR="0055510D">
        <w:rPr>
          <w:rFonts w:ascii="Arial" w:hAnsi="Arial" w:cs="Arial"/>
          <w:sz w:val="28"/>
          <w:szCs w:val="28"/>
        </w:rPr>
        <w:t>la</w:t>
      </w:r>
      <w:r w:rsidRPr="00E32929">
        <w:rPr>
          <w:rFonts w:ascii="Arial" w:hAnsi="Arial" w:cs="Arial"/>
          <w:sz w:val="28"/>
          <w:szCs w:val="28"/>
        </w:rPr>
        <w:t xml:space="preserve"> </w:t>
      </w:r>
      <w:r w:rsidRPr="00E32929">
        <w:rPr>
          <w:rFonts w:ascii="Arial" w:hAnsi="Arial" w:cs="Arial"/>
          <w:bCs/>
          <w:sz w:val="28"/>
          <w:szCs w:val="28"/>
        </w:rPr>
        <w:t xml:space="preserve">Capitán </w:t>
      </w:r>
      <w:r w:rsidR="0055510D" w:rsidRPr="0055510D">
        <w:rPr>
          <w:rFonts w:ascii="Arial" w:hAnsi="Arial" w:cs="Arial"/>
          <w:bCs/>
          <w:sz w:val="24"/>
          <w:szCs w:val="28"/>
        </w:rPr>
        <w:t>IVONNE JOHANNA HERNÁNDEZ RODRÍGUEZ</w:t>
      </w:r>
      <w:r w:rsidRPr="00E32929">
        <w:rPr>
          <w:rFonts w:ascii="Arial" w:hAnsi="Arial" w:cs="Arial"/>
          <w:bCs/>
          <w:sz w:val="28"/>
          <w:szCs w:val="28"/>
        </w:rPr>
        <w:t xml:space="preserve">, </w:t>
      </w:r>
      <w:r w:rsidR="0055510D">
        <w:rPr>
          <w:rFonts w:ascii="Arial" w:hAnsi="Arial" w:cs="Arial"/>
          <w:bCs/>
          <w:sz w:val="28"/>
          <w:szCs w:val="28"/>
        </w:rPr>
        <w:t xml:space="preserve">Jefe Seccional Sanidad </w:t>
      </w:r>
      <w:r w:rsidR="00241996">
        <w:rPr>
          <w:rFonts w:ascii="Arial" w:hAnsi="Arial" w:cs="Arial"/>
          <w:bCs/>
          <w:sz w:val="28"/>
          <w:szCs w:val="28"/>
        </w:rPr>
        <w:t xml:space="preserve">de la Policía de </w:t>
      </w:r>
      <w:r w:rsidR="0055510D">
        <w:rPr>
          <w:rFonts w:ascii="Arial" w:hAnsi="Arial" w:cs="Arial"/>
          <w:bCs/>
          <w:sz w:val="28"/>
          <w:szCs w:val="28"/>
        </w:rPr>
        <w:t xml:space="preserve">Risaralda (E), </w:t>
      </w:r>
      <w:r w:rsidRPr="00E32929">
        <w:rPr>
          <w:rFonts w:ascii="Arial" w:hAnsi="Arial" w:cs="Arial"/>
          <w:sz w:val="28"/>
          <w:szCs w:val="28"/>
        </w:rPr>
        <w:t xml:space="preserve">informando al Tribunal que </w:t>
      </w:r>
      <w:r w:rsidR="00345859">
        <w:rPr>
          <w:rFonts w:ascii="Arial" w:hAnsi="Arial" w:cs="Arial"/>
          <w:sz w:val="28"/>
          <w:szCs w:val="28"/>
        </w:rPr>
        <w:t xml:space="preserve">el miércoles 15 de junio del año que avanza, </w:t>
      </w:r>
      <w:r w:rsidRPr="00E32929">
        <w:rPr>
          <w:rFonts w:ascii="Arial" w:hAnsi="Arial" w:cs="Arial"/>
          <w:sz w:val="28"/>
          <w:szCs w:val="28"/>
        </w:rPr>
        <w:t xml:space="preserve">dio cumplimiento a lo ordenado en el fallo de tutela de esta Corporación, lo que sustentó con </w:t>
      </w:r>
      <w:r w:rsidR="00345859">
        <w:rPr>
          <w:rFonts w:ascii="Arial" w:hAnsi="Arial" w:cs="Arial"/>
          <w:sz w:val="28"/>
          <w:szCs w:val="28"/>
        </w:rPr>
        <w:t xml:space="preserve">copia del pantallazo donde se visualiza que en la fecha </w:t>
      </w:r>
      <w:r w:rsidR="00E349D8">
        <w:rPr>
          <w:rFonts w:ascii="Arial" w:hAnsi="Arial" w:cs="Arial"/>
          <w:sz w:val="28"/>
          <w:szCs w:val="28"/>
        </w:rPr>
        <w:t>pre</w:t>
      </w:r>
      <w:r w:rsidR="00345859">
        <w:rPr>
          <w:rFonts w:ascii="Arial" w:hAnsi="Arial" w:cs="Arial"/>
          <w:sz w:val="28"/>
          <w:szCs w:val="28"/>
        </w:rPr>
        <w:t xml:space="preserve">citada, a la 1:40 PM., </w:t>
      </w:r>
      <w:r w:rsidR="00E349D8">
        <w:rPr>
          <w:rFonts w:ascii="Arial" w:hAnsi="Arial" w:cs="Arial"/>
          <w:sz w:val="28"/>
          <w:szCs w:val="28"/>
        </w:rPr>
        <w:t>está programada cita médica de “…</w:t>
      </w:r>
      <w:r w:rsidR="00E349D8" w:rsidRPr="00E349D8">
        <w:rPr>
          <w:rFonts w:ascii="Arial" w:hAnsi="Arial" w:cs="Arial"/>
          <w:sz w:val="24"/>
          <w:szCs w:val="28"/>
        </w:rPr>
        <w:t>INMUNOTERAPIA ANTIACAROS SUBCUTANEA</w:t>
      </w:r>
      <w:r w:rsidR="00E349D8">
        <w:rPr>
          <w:rFonts w:ascii="Arial" w:hAnsi="Arial" w:cs="Arial"/>
          <w:sz w:val="28"/>
          <w:szCs w:val="28"/>
        </w:rPr>
        <w:t>…”</w:t>
      </w:r>
      <w:r w:rsidR="00BC3A26">
        <w:rPr>
          <w:rFonts w:ascii="Arial" w:hAnsi="Arial" w:cs="Arial"/>
          <w:sz w:val="28"/>
          <w:szCs w:val="28"/>
        </w:rPr>
        <w:t xml:space="preserve">, lo que fue confirmado con la demandante, con quien se estableció comunicación el día 23 de junio del presente año, </w:t>
      </w:r>
      <w:r w:rsidR="002E6109">
        <w:rPr>
          <w:rFonts w:ascii="Arial" w:hAnsi="Arial" w:cs="Arial"/>
          <w:sz w:val="28"/>
          <w:szCs w:val="26"/>
        </w:rPr>
        <w:t>quien al ser interrogada</w:t>
      </w:r>
      <w:r w:rsidRPr="00E32929">
        <w:rPr>
          <w:rFonts w:ascii="Arial" w:hAnsi="Arial" w:cs="Arial"/>
          <w:sz w:val="28"/>
          <w:szCs w:val="26"/>
        </w:rPr>
        <w:t xml:space="preserve"> sobre el particular, </w:t>
      </w:r>
      <w:r w:rsidR="00913C61">
        <w:rPr>
          <w:rFonts w:ascii="Arial" w:hAnsi="Arial" w:cs="Arial"/>
          <w:sz w:val="28"/>
          <w:szCs w:val="26"/>
        </w:rPr>
        <w:t xml:space="preserve">afirmó que le habían otorgado la cita y la habían atendido y se mostró de acuerdo </w:t>
      </w:r>
      <w:r w:rsidR="00845C95">
        <w:rPr>
          <w:rFonts w:ascii="Arial" w:hAnsi="Arial" w:cs="Arial"/>
          <w:sz w:val="28"/>
          <w:szCs w:val="26"/>
        </w:rPr>
        <w:t>con</w:t>
      </w:r>
      <w:r w:rsidR="00913C61">
        <w:rPr>
          <w:rFonts w:ascii="Arial" w:hAnsi="Arial" w:cs="Arial"/>
          <w:sz w:val="28"/>
          <w:szCs w:val="26"/>
        </w:rPr>
        <w:t xml:space="preserve"> el cierre del presente incidente de desacato</w:t>
      </w:r>
      <w:r w:rsidR="00845C95">
        <w:rPr>
          <w:rFonts w:ascii="Arial" w:hAnsi="Arial" w:cs="Arial"/>
          <w:sz w:val="28"/>
          <w:szCs w:val="26"/>
        </w:rPr>
        <w:t xml:space="preserve"> (</w:t>
      </w:r>
      <w:r w:rsidR="00845C95" w:rsidRPr="00AC4A2F">
        <w:rPr>
          <w:rFonts w:ascii="Arial" w:hAnsi="Arial" w:cs="Arial"/>
          <w:sz w:val="22"/>
          <w:szCs w:val="26"/>
        </w:rPr>
        <w:t xml:space="preserve">fl. </w:t>
      </w:r>
      <w:r w:rsidR="00AC4A2F" w:rsidRPr="00AC4A2F">
        <w:rPr>
          <w:rFonts w:ascii="Arial" w:hAnsi="Arial" w:cs="Arial"/>
          <w:sz w:val="22"/>
          <w:szCs w:val="26"/>
        </w:rPr>
        <w:t>14</w:t>
      </w:r>
      <w:r w:rsidR="00AC4A2F">
        <w:rPr>
          <w:rFonts w:ascii="Arial" w:hAnsi="Arial" w:cs="Arial"/>
          <w:sz w:val="28"/>
          <w:szCs w:val="26"/>
        </w:rPr>
        <w:t>).</w:t>
      </w:r>
    </w:p>
    <w:p w:rsidR="00692D33" w:rsidRDefault="00692D33" w:rsidP="00BC3A26">
      <w:pPr>
        <w:spacing w:line="360" w:lineRule="auto"/>
        <w:ind w:firstLine="2835"/>
        <w:jc w:val="both"/>
        <w:rPr>
          <w:rFonts w:ascii="Arial" w:hAnsi="Arial" w:cs="Arial"/>
          <w:sz w:val="28"/>
          <w:szCs w:val="26"/>
        </w:rPr>
      </w:pPr>
    </w:p>
    <w:p w:rsidR="00B650D8" w:rsidRPr="00E32929" w:rsidRDefault="00B650D8" w:rsidP="00B650D8">
      <w:pPr>
        <w:spacing w:line="360" w:lineRule="auto"/>
        <w:ind w:firstLine="2835"/>
        <w:jc w:val="both"/>
        <w:rPr>
          <w:rFonts w:ascii="Arial" w:hAnsi="Arial" w:cs="Arial"/>
          <w:sz w:val="28"/>
          <w:szCs w:val="26"/>
        </w:rPr>
      </w:pPr>
      <w:r w:rsidRPr="00E32929">
        <w:rPr>
          <w:rFonts w:ascii="Arial" w:hAnsi="Arial" w:cs="Arial"/>
          <w:sz w:val="28"/>
          <w:szCs w:val="26"/>
        </w:rPr>
        <w:t>II. Consideraciones</w:t>
      </w:r>
    </w:p>
    <w:p w:rsidR="00B650D8" w:rsidRPr="008055A3" w:rsidRDefault="00B650D8" w:rsidP="00B650D8">
      <w:pPr>
        <w:spacing w:line="360" w:lineRule="auto"/>
        <w:ind w:firstLine="2835"/>
        <w:jc w:val="both"/>
        <w:rPr>
          <w:rFonts w:ascii="Arial" w:hAnsi="Arial" w:cs="Arial"/>
          <w:sz w:val="22"/>
          <w:szCs w:val="26"/>
        </w:rPr>
      </w:pPr>
    </w:p>
    <w:p w:rsidR="00B650D8" w:rsidRPr="00E32929" w:rsidRDefault="00B650D8" w:rsidP="00B650D8">
      <w:pPr>
        <w:spacing w:line="360" w:lineRule="auto"/>
        <w:ind w:firstLine="2835"/>
        <w:jc w:val="both"/>
        <w:rPr>
          <w:rFonts w:ascii="Arial" w:hAnsi="Arial" w:cs="Arial"/>
          <w:bCs/>
          <w:sz w:val="28"/>
          <w:szCs w:val="26"/>
        </w:rPr>
      </w:pPr>
      <w:r w:rsidRPr="00E32929">
        <w:rPr>
          <w:rFonts w:ascii="Arial" w:hAnsi="Arial" w:cs="Arial"/>
          <w:bCs/>
          <w:sz w:val="28"/>
          <w:szCs w:val="26"/>
        </w:rPr>
        <w:t>1. 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 y ha sido entendido como un procedimiento que se inscribe en el ejercicio del poder jurisdiccional sancionatorio. Su trámite puede concluir con la expedición de una decisión adversa al accionado, circunstancia en la cual debe surtirse el grado jurisdiccional de consulta ante el superior jerárquico con el propósito de que se revise la actuación de primera instancia.</w:t>
      </w:r>
    </w:p>
    <w:p w:rsidR="00B650D8" w:rsidRPr="008055A3" w:rsidRDefault="00B650D8" w:rsidP="00B650D8">
      <w:pPr>
        <w:spacing w:line="360" w:lineRule="auto"/>
        <w:ind w:firstLine="2835"/>
        <w:jc w:val="both"/>
        <w:rPr>
          <w:rFonts w:ascii="Arial" w:hAnsi="Arial" w:cs="Arial"/>
          <w:bCs/>
          <w:sz w:val="22"/>
          <w:szCs w:val="26"/>
        </w:rPr>
      </w:pPr>
    </w:p>
    <w:p w:rsidR="00B650D8" w:rsidRPr="00E32929" w:rsidRDefault="00B650D8" w:rsidP="00B650D8">
      <w:pPr>
        <w:spacing w:line="360" w:lineRule="auto"/>
        <w:ind w:firstLine="2835"/>
        <w:jc w:val="both"/>
        <w:rPr>
          <w:rFonts w:ascii="Arial" w:hAnsi="Arial" w:cs="Arial"/>
          <w:bCs/>
          <w:sz w:val="28"/>
          <w:szCs w:val="26"/>
        </w:rPr>
      </w:pPr>
      <w:r w:rsidRPr="00E32929">
        <w:rPr>
          <w:rFonts w:ascii="Arial" w:hAnsi="Arial" w:cs="Arial"/>
          <w:bCs/>
          <w:sz w:val="28"/>
          <w:szCs w:val="26"/>
        </w:rPr>
        <w:t>2. En lo que respecta al trá</w:t>
      </w:r>
      <w:r>
        <w:rPr>
          <w:rFonts w:ascii="Arial" w:hAnsi="Arial" w:cs="Arial"/>
          <w:bCs/>
          <w:sz w:val="28"/>
          <w:szCs w:val="26"/>
        </w:rPr>
        <w:t>mite de incidente de desacato, e</w:t>
      </w:r>
      <w:r w:rsidRPr="00E32929">
        <w:rPr>
          <w:rFonts w:ascii="Arial" w:hAnsi="Arial" w:cs="Arial"/>
          <w:bCs/>
          <w:sz w:val="28"/>
          <w:szCs w:val="26"/>
        </w:rPr>
        <w:t>ste, al igual que cualquier otra actuación judicial, debe respetar las garantías del debido proceso y el derecho de defensa de quien se afirma ha incurrido en desacato. Con todo, quien sea acusado de incumplir una orden judicial, no podrá aducir la ocurrencia de hechos nuevos como causal para haberse sustraído a tal obligación judicial.</w:t>
      </w:r>
    </w:p>
    <w:p w:rsidR="00B650D8" w:rsidRPr="008055A3" w:rsidRDefault="00B650D8" w:rsidP="00B650D8">
      <w:pPr>
        <w:spacing w:line="360" w:lineRule="auto"/>
        <w:ind w:firstLine="2835"/>
        <w:jc w:val="both"/>
        <w:rPr>
          <w:rFonts w:ascii="Arial" w:hAnsi="Arial" w:cs="Arial"/>
          <w:bCs/>
          <w:sz w:val="22"/>
          <w:szCs w:val="26"/>
        </w:rPr>
      </w:pPr>
    </w:p>
    <w:p w:rsidR="00B650D8" w:rsidRPr="00E32929" w:rsidRDefault="00B650D8" w:rsidP="00B650D8">
      <w:pPr>
        <w:spacing w:line="360" w:lineRule="auto"/>
        <w:ind w:firstLine="2835"/>
        <w:jc w:val="both"/>
        <w:rPr>
          <w:rFonts w:ascii="Arial" w:hAnsi="Arial" w:cs="Arial"/>
          <w:bCs/>
          <w:i/>
          <w:sz w:val="24"/>
          <w:szCs w:val="28"/>
        </w:rPr>
      </w:pPr>
      <w:r w:rsidRPr="00E32929">
        <w:rPr>
          <w:rFonts w:ascii="Arial" w:hAnsi="Arial" w:cs="Arial"/>
          <w:bCs/>
          <w:sz w:val="28"/>
          <w:szCs w:val="28"/>
        </w:rPr>
        <w:t>3. El ámbito de acción del Juez en el incidente de desacato está definido por la parte resolutiva del fallo, a fin de determinar de manera prioritaria los siguientes elementos: “</w:t>
      </w:r>
      <w:r w:rsidRPr="00E32929">
        <w:rPr>
          <w:rFonts w:ascii="Arial" w:hAnsi="Arial" w:cs="Arial"/>
          <w:bCs/>
          <w:i/>
          <w:sz w:val="24"/>
          <w:szCs w:val="28"/>
        </w:rPr>
        <w:t>(i) a quién estaba dirigida la orden; (ii) cuál fue el término otorgado para ejecutarla; (iii) y cuál es el alcance de la misma. Tras verificarse estos elementos, el juez del desacato podrá entrar a determinar si en efecto la orden judicial por él revisada fue o no cumplida por el destinatario de la misma (conducta esperada).</w:t>
      </w:r>
    </w:p>
    <w:p w:rsidR="00B650D8" w:rsidRPr="008055A3" w:rsidRDefault="00B650D8" w:rsidP="00B650D8">
      <w:pPr>
        <w:spacing w:line="360" w:lineRule="auto"/>
        <w:ind w:firstLine="2835"/>
        <w:jc w:val="both"/>
        <w:rPr>
          <w:rFonts w:ascii="Arial" w:hAnsi="Arial" w:cs="Arial"/>
          <w:bCs/>
          <w:sz w:val="22"/>
          <w:szCs w:val="28"/>
        </w:rPr>
      </w:pPr>
    </w:p>
    <w:p w:rsidR="00B650D8" w:rsidRPr="00E32929" w:rsidRDefault="00B650D8" w:rsidP="00B650D8">
      <w:pPr>
        <w:spacing w:line="360" w:lineRule="auto"/>
        <w:ind w:firstLine="2835"/>
        <w:jc w:val="both"/>
        <w:rPr>
          <w:rFonts w:ascii="Arial" w:hAnsi="Arial" w:cs="Arial"/>
          <w:bCs/>
          <w:i/>
          <w:sz w:val="24"/>
          <w:szCs w:val="24"/>
        </w:rPr>
      </w:pPr>
      <w:r w:rsidRPr="00E32929">
        <w:rPr>
          <w:rFonts w:ascii="Arial" w:hAnsi="Arial" w:cs="Arial"/>
          <w:bCs/>
          <w:i/>
          <w:sz w:val="24"/>
          <w:szCs w:val="24"/>
        </w:rPr>
        <w:t>Lo anterior conlleva a que el incidente de desacato puede concluir de diferentes maneras: (i) En primer lugar, dando por terminado el incidente por haberse encontrado que el fallo cuyo incumplimiento se alega fue efectivamente acatado en debida forma y de manera oportuna por el destinatario de la orden. (ii) En segundo lugar, se continúa con el trámite del incidente de desacato de comprobarse que en efecto subsiste el incumplimiento, en cuyo caso el juez de tutela deberá “identificar las razones por las cuales se produjo, con el fin de establecer las medidas necesarias para proteger efectivamente el derecho, y si existió o no responsabilidad subjetiva de la persona obligada.”</w:t>
      </w:r>
      <w:r w:rsidRPr="00E32929">
        <w:rPr>
          <w:rStyle w:val="Refdenotaalpie"/>
          <w:rFonts w:ascii="Arial" w:hAnsi="Arial" w:cs="Arial"/>
          <w:bCs/>
          <w:i/>
          <w:sz w:val="24"/>
          <w:szCs w:val="24"/>
        </w:rPr>
        <w:footnoteReference w:id="1"/>
      </w:r>
    </w:p>
    <w:p w:rsidR="00B650D8" w:rsidRPr="008055A3" w:rsidRDefault="00B650D8" w:rsidP="00B650D8">
      <w:pPr>
        <w:spacing w:line="360" w:lineRule="auto"/>
        <w:ind w:firstLine="2835"/>
        <w:jc w:val="both"/>
        <w:rPr>
          <w:rFonts w:ascii="Arial" w:hAnsi="Arial" w:cs="Arial"/>
          <w:bCs/>
          <w:i/>
          <w:sz w:val="22"/>
          <w:szCs w:val="24"/>
        </w:rPr>
      </w:pPr>
    </w:p>
    <w:p w:rsidR="00B650D8" w:rsidRPr="00E32929" w:rsidRDefault="00B650D8" w:rsidP="00B650D8">
      <w:pPr>
        <w:spacing w:line="360" w:lineRule="auto"/>
        <w:ind w:firstLine="2835"/>
        <w:jc w:val="both"/>
        <w:rPr>
          <w:rFonts w:ascii="Arial" w:hAnsi="Arial" w:cs="Arial"/>
          <w:bCs/>
          <w:i/>
          <w:iCs/>
          <w:sz w:val="26"/>
          <w:szCs w:val="26"/>
        </w:rPr>
      </w:pPr>
      <w:r w:rsidRPr="00E32929">
        <w:rPr>
          <w:rFonts w:ascii="Arial" w:hAnsi="Arial" w:cs="Arial"/>
          <w:bCs/>
          <w:sz w:val="26"/>
          <w:szCs w:val="26"/>
        </w:rPr>
        <w:t xml:space="preserve">4. </w:t>
      </w:r>
      <w:r w:rsidRPr="00E32929">
        <w:rPr>
          <w:rFonts w:ascii="Arial" w:hAnsi="Arial" w:cs="Arial"/>
          <w:bCs/>
          <w:sz w:val="28"/>
          <w:szCs w:val="26"/>
        </w:rPr>
        <w:t xml:space="preserve">Por otra parte, la jurisprudencia constitucional ha precisado que </w:t>
      </w:r>
      <w:r w:rsidRPr="00E32929">
        <w:rPr>
          <w:rFonts w:ascii="Arial" w:hAnsi="Arial" w:cs="Arial"/>
          <w:bCs/>
          <w:i/>
          <w:iCs/>
          <w:sz w:val="24"/>
          <w:szCs w:val="24"/>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Pr="00E32929">
        <w:rPr>
          <w:rFonts w:ascii="Arial" w:hAnsi="Arial" w:cs="Arial"/>
          <w:bCs/>
          <w:i/>
          <w:iCs/>
          <w:sz w:val="26"/>
          <w:szCs w:val="26"/>
          <w:vertAlign w:val="superscript"/>
        </w:rPr>
        <w:footnoteReference w:id="2"/>
      </w:r>
      <w:r w:rsidRPr="00E32929">
        <w:rPr>
          <w:rFonts w:ascii="Arial" w:hAnsi="Arial" w:cs="Arial"/>
          <w:bCs/>
          <w:i/>
          <w:iCs/>
          <w:sz w:val="26"/>
          <w:szCs w:val="26"/>
        </w:rPr>
        <w:t>”.</w:t>
      </w:r>
    </w:p>
    <w:p w:rsidR="00B650D8" w:rsidRPr="00E32929" w:rsidRDefault="00B650D8" w:rsidP="00B650D8">
      <w:pPr>
        <w:spacing w:line="360" w:lineRule="auto"/>
        <w:ind w:firstLine="2835"/>
        <w:jc w:val="both"/>
        <w:rPr>
          <w:rFonts w:ascii="Arial" w:hAnsi="Arial" w:cs="Arial"/>
          <w:bCs/>
          <w:i/>
          <w:iCs/>
          <w:sz w:val="32"/>
          <w:szCs w:val="26"/>
        </w:rPr>
      </w:pPr>
    </w:p>
    <w:p w:rsidR="00B650D8" w:rsidRPr="00E32929" w:rsidRDefault="00B650D8" w:rsidP="00B650D8">
      <w:pPr>
        <w:spacing w:line="360" w:lineRule="auto"/>
        <w:ind w:firstLine="2835"/>
        <w:jc w:val="both"/>
        <w:rPr>
          <w:rFonts w:ascii="Arial" w:hAnsi="Arial" w:cs="Arial"/>
          <w:sz w:val="28"/>
          <w:szCs w:val="26"/>
        </w:rPr>
      </w:pPr>
      <w:r w:rsidRPr="00E32929">
        <w:rPr>
          <w:rFonts w:ascii="Arial" w:hAnsi="Arial" w:cs="Arial"/>
          <w:sz w:val="28"/>
          <w:szCs w:val="26"/>
        </w:rPr>
        <w:t>III. Del caso concreto</w:t>
      </w:r>
    </w:p>
    <w:p w:rsidR="00B650D8" w:rsidRPr="008055A3" w:rsidRDefault="00B650D8" w:rsidP="00B650D8">
      <w:pPr>
        <w:spacing w:line="360" w:lineRule="auto"/>
        <w:ind w:firstLine="2835"/>
        <w:jc w:val="both"/>
        <w:rPr>
          <w:rFonts w:ascii="Arial" w:hAnsi="Arial" w:cs="Arial"/>
          <w:sz w:val="22"/>
          <w:szCs w:val="26"/>
        </w:rPr>
      </w:pPr>
    </w:p>
    <w:p w:rsidR="009417F3" w:rsidRPr="00204AB4" w:rsidRDefault="00B650D8" w:rsidP="009417F3">
      <w:pPr>
        <w:pStyle w:val="Sinespaciado3"/>
        <w:spacing w:line="360" w:lineRule="auto"/>
        <w:ind w:firstLine="2835"/>
        <w:jc w:val="both"/>
        <w:rPr>
          <w:rFonts w:ascii="Arial" w:hAnsi="Arial" w:cs="Arial"/>
          <w:bCs/>
          <w:i/>
          <w:spacing w:val="-3"/>
          <w:sz w:val="24"/>
          <w:szCs w:val="24"/>
        </w:rPr>
      </w:pPr>
      <w:r w:rsidRPr="00E32929">
        <w:rPr>
          <w:rFonts w:ascii="Arial" w:hAnsi="Arial" w:cs="Arial"/>
          <w:bCs/>
          <w:sz w:val="28"/>
          <w:szCs w:val="26"/>
        </w:rPr>
        <w:t xml:space="preserve">1. De acuerdo con el fallo de tutela que profirió la Sala en favor de </w:t>
      </w:r>
      <w:r w:rsidRPr="00A1523A">
        <w:rPr>
          <w:rFonts w:ascii="Arial" w:hAnsi="Arial" w:cs="Arial"/>
          <w:bCs/>
          <w:szCs w:val="24"/>
        </w:rPr>
        <w:t>SAN</w:t>
      </w:r>
      <w:r w:rsidR="00AC4A2F" w:rsidRPr="00A1523A">
        <w:rPr>
          <w:rFonts w:ascii="Arial" w:hAnsi="Arial" w:cs="Arial"/>
          <w:bCs/>
          <w:szCs w:val="24"/>
        </w:rPr>
        <w:t>DRA MILENA NIETO MORALES</w:t>
      </w:r>
      <w:r w:rsidRPr="00E32929">
        <w:rPr>
          <w:rFonts w:ascii="Arial" w:hAnsi="Arial" w:cs="Arial"/>
          <w:bCs/>
          <w:sz w:val="24"/>
          <w:szCs w:val="24"/>
        </w:rPr>
        <w:t>,</w:t>
      </w:r>
      <w:r w:rsidRPr="00E32929">
        <w:rPr>
          <w:rFonts w:ascii="Arial" w:hAnsi="Arial" w:cs="Arial"/>
          <w:bCs/>
          <w:sz w:val="28"/>
          <w:szCs w:val="26"/>
        </w:rPr>
        <w:t xml:space="preserve"> se ordenó en la parte resolutiva de la providencia</w:t>
      </w:r>
      <w:r w:rsidR="00204AB4">
        <w:rPr>
          <w:rFonts w:ascii="Arial" w:hAnsi="Arial" w:cs="Arial"/>
          <w:bCs/>
          <w:sz w:val="28"/>
          <w:szCs w:val="26"/>
        </w:rPr>
        <w:t>: “(…)</w:t>
      </w:r>
      <w:r w:rsidRPr="00E32929">
        <w:rPr>
          <w:rFonts w:ascii="Arial" w:hAnsi="Arial" w:cs="Arial"/>
          <w:bCs/>
          <w:sz w:val="28"/>
          <w:szCs w:val="26"/>
        </w:rPr>
        <w:t xml:space="preserve"> </w:t>
      </w:r>
      <w:r w:rsidRPr="00204AB4">
        <w:rPr>
          <w:rFonts w:ascii="Arial" w:hAnsi="Arial" w:cs="Arial"/>
          <w:bCs/>
          <w:i/>
          <w:sz w:val="24"/>
          <w:szCs w:val="24"/>
        </w:rPr>
        <w:t xml:space="preserve">al </w:t>
      </w:r>
      <w:r w:rsidR="009417F3" w:rsidRPr="00204AB4">
        <w:rPr>
          <w:rFonts w:ascii="Arial" w:hAnsi="Arial" w:cs="Arial"/>
          <w:i/>
          <w:spacing w:val="-3"/>
          <w:sz w:val="24"/>
          <w:szCs w:val="24"/>
        </w:rPr>
        <w:t xml:space="preserve">Jefe Seccional de Sanidad Risaralda, representada por el Teniente Coronel Juan Pablo Ávila Chacón o quien haga sus veces, </w:t>
      </w:r>
      <w:r w:rsidR="009417F3" w:rsidRPr="00204AB4">
        <w:rPr>
          <w:rFonts w:ascii="Arial" w:hAnsi="Arial" w:cs="Arial"/>
          <w:bCs/>
          <w:i/>
          <w:spacing w:val="-3"/>
          <w:sz w:val="24"/>
          <w:szCs w:val="24"/>
        </w:rPr>
        <w:t>que sin dilaciones, de una manera eficiente y oportuna brinde el tratamiento ordenado por el especialista en inmunología a la señora Sandra Milena Nieto Morales para su patología de “</w:t>
      </w:r>
      <w:r w:rsidR="009417F3" w:rsidRPr="00204AB4">
        <w:rPr>
          <w:rFonts w:ascii="Arial" w:hAnsi="Arial" w:cs="Arial"/>
          <w:bCs/>
          <w:i/>
          <w:spacing w:val="-3"/>
          <w:szCs w:val="24"/>
        </w:rPr>
        <w:t>RINITIS ALERGICA</w:t>
      </w:r>
      <w:r w:rsidR="009417F3" w:rsidRPr="00204AB4">
        <w:rPr>
          <w:rFonts w:ascii="Arial" w:hAnsi="Arial" w:cs="Arial"/>
          <w:bCs/>
          <w:i/>
          <w:spacing w:val="-3"/>
          <w:sz w:val="24"/>
          <w:szCs w:val="24"/>
        </w:rPr>
        <w:t>”, consistente en “</w:t>
      </w:r>
      <w:r w:rsidR="009417F3" w:rsidRPr="00204AB4">
        <w:rPr>
          <w:rFonts w:ascii="Arial" w:hAnsi="Arial" w:cs="Arial"/>
          <w:bCs/>
          <w:i/>
          <w:spacing w:val="-3"/>
          <w:szCs w:val="24"/>
        </w:rPr>
        <w:t>INMUNOTERÁPIAS</w:t>
      </w:r>
      <w:r w:rsidR="009417F3" w:rsidRPr="00204AB4">
        <w:rPr>
          <w:rFonts w:ascii="Arial" w:hAnsi="Arial" w:cs="Arial"/>
          <w:bCs/>
          <w:i/>
          <w:spacing w:val="-3"/>
          <w:sz w:val="24"/>
          <w:szCs w:val="24"/>
        </w:rPr>
        <w:t xml:space="preserve">” por espacio de 24 meses o hasta cuando aquél lo disponga.  </w:t>
      </w:r>
    </w:p>
    <w:p w:rsidR="009417F3" w:rsidRPr="008055A3" w:rsidRDefault="009417F3" w:rsidP="009417F3">
      <w:pPr>
        <w:pStyle w:val="Sinespaciado3"/>
        <w:spacing w:line="360" w:lineRule="auto"/>
        <w:ind w:firstLine="2835"/>
        <w:jc w:val="both"/>
        <w:rPr>
          <w:rFonts w:ascii="Arial" w:hAnsi="Arial" w:cs="Arial"/>
          <w:bCs/>
          <w:i/>
          <w:spacing w:val="-3"/>
          <w:szCs w:val="24"/>
        </w:rPr>
      </w:pPr>
    </w:p>
    <w:p w:rsidR="009417F3" w:rsidRDefault="009417F3" w:rsidP="009417F3">
      <w:pPr>
        <w:spacing w:line="360" w:lineRule="auto"/>
        <w:ind w:firstLine="2835"/>
        <w:jc w:val="both"/>
        <w:rPr>
          <w:rFonts w:ascii="Arial" w:hAnsi="Arial" w:cs="Arial"/>
          <w:spacing w:val="-3"/>
          <w:sz w:val="28"/>
          <w:szCs w:val="28"/>
        </w:rPr>
      </w:pPr>
      <w:r w:rsidRPr="00204AB4">
        <w:rPr>
          <w:rFonts w:ascii="Arial" w:hAnsi="Arial" w:cs="Arial"/>
          <w:bCs/>
          <w:i/>
          <w:spacing w:val="-3"/>
          <w:sz w:val="24"/>
          <w:szCs w:val="24"/>
        </w:rPr>
        <w:t>Igualmente deberá brindar el tratamiento integral (suministro de medicamentos, intervenciones quirúrgicas, prácticas de rehabilitación, exámenes para el diagnóstico y el seguimiento), así como todo otro componente que el médico tratante valore como necesario para el pleno recuperación de su patología de “</w:t>
      </w:r>
      <w:r w:rsidRPr="00204AB4">
        <w:rPr>
          <w:rFonts w:ascii="Arial" w:hAnsi="Arial" w:cs="Arial"/>
          <w:bCs/>
          <w:i/>
          <w:spacing w:val="-3"/>
          <w:sz w:val="22"/>
          <w:szCs w:val="24"/>
        </w:rPr>
        <w:t>RINITIS ALÉRGICA</w:t>
      </w:r>
      <w:r w:rsidRPr="00204AB4">
        <w:rPr>
          <w:rFonts w:ascii="Arial" w:hAnsi="Arial" w:cs="Arial"/>
          <w:bCs/>
          <w:i/>
          <w:spacing w:val="-3"/>
          <w:sz w:val="24"/>
          <w:szCs w:val="24"/>
        </w:rPr>
        <w:t>” o para mitigar las dolencias que aquella le ocasiona y le impiden llevar su vida en mejores condiciones</w:t>
      </w:r>
      <w:r>
        <w:rPr>
          <w:rFonts w:ascii="Arial" w:hAnsi="Arial" w:cs="Arial"/>
          <w:bCs/>
          <w:spacing w:val="-3"/>
          <w:sz w:val="26"/>
          <w:szCs w:val="26"/>
        </w:rPr>
        <w:t>.</w:t>
      </w:r>
      <w:r w:rsidR="00204AB4">
        <w:rPr>
          <w:rFonts w:ascii="Arial" w:hAnsi="Arial" w:cs="Arial"/>
          <w:bCs/>
          <w:spacing w:val="-3"/>
          <w:sz w:val="26"/>
          <w:szCs w:val="26"/>
        </w:rPr>
        <w:t>(…)”</w:t>
      </w:r>
    </w:p>
    <w:p w:rsidR="00B650D8" w:rsidRPr="008055A3" w:rsidRDefault="00B650D8" w:rsidP="00B650D8">
      <w:pPr>
        <w:spacing w:line="360" w:lineRule="auto"/>
        <w:ind w:firstLine="2835"/>
        <w:jc w:val="both"/>
        <w:rPr>
          <w:rFonts w:ascii="Arial" w:hAnsi="Arial" w:cs="Arial"/>
          <w:spacing w:val="-3"/>
          <w:sz w:val="22"/>
          <w:szCs w:val="28"/>
        </w:rPr>
      </w:pPr>
    </w:p>
    <w:p w:rsidR="00B650D8" w:rsidRPr="00E32929" w:rsidRDefault="00B650D8" w:rsidP="00B650D8">
      <w:pPr>
        <w:spacing w:line="360" w:lineRule="auto"/>
        <w:ind w:firstLine="2835"/>
        <w:jc w:val="both"/>
        <w:rPr>
          <w:rFonts w:ascii="Arial" w:hAnsi="Arial" w:cs="Arial"/>
          <w:bCs/>
          <w:sz w:val="28"/>
          <w:szCs w:val="28"/>
        </w:rPr>
      </w:pPr>
      <w:r w:rsidRPr="00E32929">
        <w:rPr>
          <w:rFonts w:ascii="Arial" w:hAnsi="Arial" w:cs="Arial"/>
          <w:sz w:val="28"/>
          <w:szCs w:val="28"/>
        </w:rPr>
        <w:t xml:space="preserve">2. Con ocasión del incidente de desacato, </w:t>
      </w:r>
      <w:r w:rsidR="00D37F0D">
        <w:rPr>
          <w:rFonts w:ascii="Arial" w:hAnsi="Arial" w:cs="Arial"/>
          <w:bCs/>
          <w:sz w:val="28"/>
          <w:szCs w:val="28"/>
        </w:rPr>
        <w:t>la actual obligada, a quien se le puso en conocimiento lo ordenado en</w:t>
      </w:r>
      <w:r w:rsidR="00387C9C">
        <w:rPr>
          <w:rFonts w:ascii="Arial" w:hAnsi="Arial" w:cs="Arial"/>
          <w:bCs/>
          <w:sz w:val="28"/>
          <w:szCs w:val="28"/>
        </w:rPr>
        <w:t xml:space="preserve"> la sentencia proferida por esta Corporación el 26 de agosto de 2014, </w:t>
      </w:r>
      <w:r w:rsidRPr="00E32929">
        <w:rPr>
          <w:rFonts w:ascii="Arial" w:hAnsi="Arial" w:cs="Arial"/>
          <w:sz w:val="28"/>
          <w:szCs w:val="28"/>
        </w:rPr>
        <w:t xml:space="preserve">informó al Tribunal que había dado cumplimiento </w:t>
      </w:r>
      <w:r w:rsidRPr="00D0326C">
        <w:rPr>
          <w:rFonts w:ascii="Arial" w:hAnsi="Arial" w:cs="Arial"/>
          <w:sz w:val="28"/>
          <w:szCs w:val="28"/>
        </w:rPr>
        <w:t>a</w:t>
      </w:r>
      <w:r w:rsidRPr="00E32929">
        <w:rPr>
          <w:rFonts w:ascii="Arial" w:hAnsi="Arial" w:cs="Arial"/>
          <w:sz w:val="28"/>
          <w:szCs w:val="28"/>
        </w:rPr>
        <w:t xml:space="preserve"> lo ordenado por esta </w:t>
      </w:r>
      <w:r w:rsidR="00387C9C">
        <w:rPr>
          <w:rFonts w:ascii="Arial" w:hAnsi="Arial" w:cs="Arial"/>
          <w:sz w:val="28"/>
          <w:szCs w:val="28"/>
        </w:rPr>
        <w:t>Sala</w:t>
      </w:r>
      <w:r w:rsidRPr="00E32929">
        <w:rPr>
          <w:rFonts w:ascii="Arial" w:hAnsi="Arial" w:cs="Arial"/>
          <w:sz w:val="28"/>
          <w:szCs w:val="28"/>
        </w:rPr>
        <w:t xml:space="preserve">, sustentándolo con </w:t>
      </w:r>
      <w:r w:rsidR="00387C9C">
        <w:rPr>
          <w:rFonts w:ascii="Arial" w:hAnsi="Arial" w:cs="Arial"/>
          <w:sz w:val="28"/>
          <w:szCs w:val="28"/>
        </w:rPr>
        <w:t>un pantallazo de la cita asignada</w:t>
      </w:r>
      <w:r w:rsidRPr="00E32929">
        <w:rPr>
          <w:rFonts w:ascii="Arial" w:hAnsi="Arial" w:cs="Arial"/>
          <w:sz w:val="28"/>
          <w:szCs w:val="28"/>
        </w:rPr>
        <w:t xml:space="preserve">, lo que fue confirmado por esta </w:t>
      </w:r>
      <w:r w:rsidR="00A1523A">
        <w:rPr>
          <w:rFonts w:ascii="Arial" w:hAnsi="Arial" w:cs="Arial"/>
          <w:sz w:val="28"/>
          <w:szCs w:val="28"/>
        </w:rPr>
        <w:t>Magistratura</w:t>
      </w:r>
      <w:r w:rsidRPr="00E32929">
        <w:rPr>
          <w:rFonts w:ascii="Arial" w:hAnsi="Arial" w:cs="Arial"/>
          <w:sz w:val="28"/>
          <w:szCs w:val="28"/>
        </w:rPr>
        <w:t xml:space="preserve">, </w:t>
      </w:r>
      <w:r w:rsidRPr="00E32929">
        <w:rPr>
          <w:rFonts w:ascii="Arial" w:hAnsi="Arial" w:cs="Arial"/>
          <w:bCs/>
          <w:sz w:val="28"/>
          <w:szCs w:val="28"/>
        </w:rPr>
        <w:t>por lo que el alcance de la orden de tutela fue superado</w:t>
      </w:r>
      <w:r w:rsidR="00A1523A">
        <w:rPr>
          <w:rFonts w:ascii="Arial" w:hAnsi="Arial" w:cs="Arial"/>
          <w:bCs/>
          <w:sz w:val="28"/>
          <w:szCs w:val="28"/>
        </w:rPr>
        <w:t xml:space="preserve"> en forma completa</w:t>
      </w:r>
      <w:r w:rsidRPr="00E32929">
        <w:rPr>
          <w:rFonts w:ascii="Arial" w:hAnsi="Arial" w:cs="Arial"/>
          <w:bCs/>
          <w:sz w:val="28"/>
          <w:szCs w:val="28"/>
        </w:rPr>
        <w:t>.</w:t>
      </w:r>
    </w:p>
    <w:p w:rsidR="00B650D8" w:rsidRPr="008055A3" w:rsidRDefault="00B650D8" w:rsidP="00B650D8">
      <w:pPr>
        <w:spacing w:line="360" w:lineRule="auto"/>
        <w:ind w:firstLine="2835"/>
        <w:jc w:val="both"/>
        <w:rPr>
          <w:rFonts w:ascii="Arial" w:hAnsi="Arial" w:cs="Arial"/>
          <w:bCs/>
          <w:sz w:val="22"/>
          <w:szCs w:val="28"/>
        </w:rPr>
      </w:pPr>
    </w:p>
    <w:p w:rsidR="00B650D8" w:rsidRPr="00E32929" w:rsidRDefault="00B650D8" w:rsidP="009E00F0">
      <w:pPr>
        <w:spacing w:line="360" w:lineRule="auto"/>
        <w:ind w:firstLine="2835"/>
        <w:jc w:val="both"/>
        <w:rPr>
          <w:rFonts w:ascii="Arial" w:hAnsi="Arial" w:cs="Arial"/>
          <w:bCs/>
          <w:sz w:val="28"/>
          <w:szCs w:val="28"/>
        </w:rPr>
      </w:pPr>
      <w:r w:rsidRPr="00E32929">
        <w:rPr>
          <w:rFonts w:ascii="Arial" w:hAnsi="Arial" w:cs="Arial"/>
          <w:sz w:val="28"/>
          <w:szCs w:val="28"/>
          <w:lang w:val="es-ES_tradnl"/>
        </w:rPr>
        <w:t>3. Vistas así las cosas, no es del caso imponer sanción alguna a</w:t>
      </w:r>
      <w:r w:rsidR="00A1523A">
        <w:rPr>
          <w:rFonts w:ascii="Arial" w:hAnsi="Arial" w:cs="Arial"/>
          <w:sz w:val="28"/>
          <w:szCs w:val="28"/>
          <w:lang w:val="es-ES_tradnl"/>
        </w:rPr>
        <w:t xml:space="preserve"> </w:t>
      </w:r>
      <w:r w:rsidRPr="00E32929">
        <w:rPr>
          <w:rFonts w:ascii="Arial" w:hAnsi="Arial" w:cs="Arial"/>
          <w:sz w:val="28"/>
          <w:szCs w:val="28"/>
          <w:lang w:val="es-ES_tradnl"/>
        </w:rPr>
        <w:t>l</w:t>
      </w:r>
      <w:r w:rsidR="00A1523A">
        <w:rPr>
          <w:rFonts w:ascii="Arial" w:hAnsi="Arial" w:cs="Arial"/>
          <w:sz w:val="28"/>
          <w:szCs w:val="28"/>
          <w:lang w:val="es-ES_tradnl"/>
        </w:rPr>
        <w:t>a</w:t>
      </w:r>
      <w:r w:rsidRPr="00E32929">
        <w:rPr>
          <w:rFonts w:ascii="Arial" w:hAnsi="Arial" w:cs="Arial"/>
          <w:sz w:val="28"/>
          <w:szCs w:val="28"/>
          <w:lang w:val="es-ES_tradnl"/>
        </w:rPr>
        <w:t xml:space="preserve"> </w:t>
      </w:r>
      <w:r w:rsidRPr="00E32929">
        <w:rPr>
          <w:rFonts w:ascii="Arial" w:hAnsi="Arial" w:cs="Arial"/>
          <w:bCs/>
          <w:sz w:val="28"/>
          <w:szCs w:val="28"/>
        </w:rPr>
        <w:t xml:space="preserve">Capitán </w:t>
      </w:r>
      <w:r w:rsidR="00143222" w:rsidRPr="0055510D">
        <w:rPr>
          <w:rFonts w:ascii="Arial" w:hAnsi="Arial" w:cs="Arial"/>
          <w:bCs/>
          <w:sz w:val="24"/>
          <w:szCs w:val="28"/>
        </w:rPr>
        <w:t>IVONNE JOHANNA HERNÁNDEZ RODRÍGUEZ</w:t>
      </w:r>
      <w:r w:rsidR="00143222" w:rsidRPr="00E32929">
        <w:rPr>
          <w:rFonts w:ascii="Arial" w:hAnsi="Arial" w:cs="Arial"/>
          <w:bCs/>
          <w:sz w:val="28"/>
          <w:szCs w:val="28"/>
        </w:rPr>
        <w:t xml:space="preserve">, </w:t>
      </w:r>
      <w:r w:rsidR="00143222">
        <w:rPr>
          <w:rFonts w:ascii="Arial" w:hAnsi="Arial" w:cs="Arial"/>
          <w:bCs/>
          <w:sz w:val="28"/>
          <w:szCs w:val="28"/>
        </w:rPr>
        <w:t xml:space="preserve">Jefe Seccional </w:t>
      </w:r>
      <w:r w:rsidR="00BA3418">
        <w:rPr>
          <w:rFonts w:ascii="Arial" w:hAnsi="Arial" w:cs="Arial"/>
          <w:bCs/>
          <w:sz w:val="28"/>
          <w:szCs w:val="28"/>
        </w:rPr>
        <w:t xml:space="preserve">de </w:t>
      </w:r>
      <w:r w:rsidR="00143222">
        <w:rPr>
          <w:rFonts w:ascii="Arial" w:hAnsi="Arial" w:cs="Arial"/>
          <w:bCs/>
          <w:sz w:val="28"/>
          <w:szCs w:val="28"/>
        </w:rPr>
        <w:t xml:space="preserve">Sanidad </w:t>
      </w:r>
      <w:r w:rsidR="00BA3418">
        <w:rPr>
          <w:rFonts w:ascii="Arial" w:hAnsi="Arial" w:cs="Arial"/>
          <w:bCs/>
          <w:sz w:val="28"/>
          <w:szCs w:val="28"/>
        </w:rPr>
        <w:t xml:space="preserve">de la Policía de </w:t>
      </w:r>
      <w:r w:rsidR="00143222">
        <w:rPr>
          <w:rFonts w:ascii="Arial" w:hAnsi="Arial" w:cs="Arial"/>
          <w:bCs/>
          <w:sz w:val="28"/>
          <w:szCs w:val="28"/>
        </w:rPr>
        <w:t>Risaralda (E)</w:t>
      </w:r>
      <w:r w:rsidR="00143222">
        <w:rPr>
          <w:rFonts w:ascii="Arial" w:hAnsi="Arial" w:cs="Arial"/>
          <w:sz w:val="28"/>
          <w:szCs w:val="28"/>
          <w:lang w:val="es-ES_tradnl"/>
        </w:rPr>
        <w:t>, demandada</w:t>
      </w:r>
      <w:r w:rsidRPr="00E32929">
        <w:rPr>
          <w:rFonts w:ascii="Arial" w:hAnsi="Arial" w:cs="Arial"/>
          <w:sz w:val="28"/>
          <w:szCs w:val="28"/>
          <w:lang w:val="es-ES_tradnl"/>
        </w:rPr>
        <w:t xml:space="preserve"> en el presente asunto; p</w:t>
      </w:r>
      <w:r w:rsidRPr="00E32929">
        <w:rPr>
          <w:rFonts w:ascii="Arial" w:hAnsi="Arial" w:cs="Arial"/>
          <w:bCs/>
          <w:sz w:val="28"/>
          <w:szCs w:val="28"/>
          <w:lang w:val="es-CO"/>
        </w:rPr>
        <w:t xml:space="preserve">ara la Sala, está demostrado que </w:t>
      </w:r>
      <w:r w:rsidRPr="00E32929">
        <w:rPr>
          <w:rFonts w:ascii="Arial" w:hAnsi="Arial" w:cs="Arial"/>
          <w:bCs/>
          <w:sz w:val="28"/>
          <w:szCs w:val="28"/>
        </w:rPr>
        <w:t>se</w:t>
      </w:r>
      <w:r w:rsidRPr="00E32929">
        <w:rPr>
          <w:rFonts w:ascii="Arial" w:hAnsi="Arial" w:cs="Arial"/>
          <w:bCs/>
          <w:sz w:val="28"/>
          <w:szCs w:val="28"/>
          <w:lang w:val="es-CO"/>
        </w:rPr>
        <w:t xml:space="preserve"> ha </w:t>
      </w:r>
      <w:r w:rsidRPr="00E32929">
        <w:rPr>
          <w:rFonts w:ascii="Arial" w:hAnsi="Arial" w:cs="Arial"/>
          <w:sz w:val="28"/>
          <w:szCs w:val="28"/>
          <w:lang w:val="es-CO"/>
        </w:rPr>
        <w:t xml:space="preserve">satisfecho </w:t>
      </w:r>
      <w:r w:rsidR="009E00F0">
        <w:rPr>
          <w:rFonts w:ascii="Arial" w:hAnsi="Arial" w:cs="Arial"/>
          <w:sz w:val="28"/>
          <w:szCs w:val="28"/>
          <w:lang w:val="es-CO"/>
        </w:rPr>
        <w:t>lo requerido por la gestora constitucional</w:t>
      </w:r>
      <w:r w:rsidRPr="00E32929">
        <w:rPr>
          <w:rFonts w:ascii="Arial" w:hAnsi="Arial" w:cs="Arial"/>
          <w:sz w:val="28"/>
          <w:szCs w:val="28"/>
          <w:lang w:val="es-CO"/>
        </w:rPr>
        <w:t xml:space="preserve">, </w:t>
      </w:r>
      <w:r w:rsidRPr="00E32929">
        <w:rPr>
          <w:rFonts w:ascii="Arial" w:hAnsi="Arial" w:cs="Arial"/>
          <w:bCs/>
          <w:sz w:val="28"/>
          <w:szCs w:val="28"/>
        </w:rPr>
        <w:t xml:space="preserve">por lo que estamos en presencia de lo que se ha denominado un </w:t>
      </w:r>
      <w:r w:rsidRPr="00E32929">
        <w:rPr>
          <w:rFonts w:ascii="Arial" w:hAnsi="Arial" w:cs="Arial"/>
          <w:bCs/>
          <w:i/>
          <w:sz w:val="24"/>
          <w:szCs w:val="28"/>
        </w:rPr>
        <w:t xml:space="preserve">“hecho superado” </w:t>
      </w:r>
      <w:r w:rsidRPr="00E32929">
        <w:rPr>
          <w:rFonts w:ascii="Arial" w:hAnsi="Arial" w:cs="Arial"/>
          <w:bCs/>
          <w:sz w:val="28"/>
          <w:szCs w:val="28"/>
        </w:rPr>
        <w:t xml:space="preserve">ante la efectiva satisfacción del mismo, razón por la cual esta Corporación dará por terminado el incidente y se abstendrá de imponer sanción alguna a la autoridad </w:t>
      </w:r>
      <w:r w:rsidR="009E00F0">
        <w:rPr>
          <w:rFonts w:ascii="Arial" w:hAnsi="Arial" w:cs="Arial"/>
          <w:bCs/>
          <w:sz w:val="28"/>
          <w:szCs w:val="28"/>
        </w:rPr>
        <w:t>policial</w:t>
      </w:r>
      <w:r w:rsidRPr="00E32929">
        <w:rPr>
          <w:rFonts w:ascii="Arial" w:hAnsi="Arial" w:cs="Arial"/>
          <w:bCs/>
          <w:sz w:val="28"/>
          <w:szCs w:val="28"/>
        </w:rPr>
        <w:t xml:space="preserve"> demandada.</w:t>
      </w:r>
    </w:p>
    <w:p w:rsidR="00B650D8" w:rsidRPr="008055A3" w:rsidRDefault="00B650D8" w:rsidP="00B650D8">
      <w:pPr>
        <w:spacing w:line="360" w:lineRule="auto"/>
        <w:ind w:firstLine="2835"/>
        <w:jc w:val="both"/>
        <w:rPr>
          <w:rFonts w:ascii="Arial" w:hAnsi="Arial" w:cs="Arial"/>
          <w:bCs/>
          <w:sz w:val="22"/>
          <w:szCs w:val="26"/>
        </w:rPr>
      </w:pPr>
    </w:p>
    <w:p w:rsidR="00B650D8" w:rsidRPr="00E32929" w:rsidRDefault="00B650D8" w:rsidP="00B650D8">
      <w:pPr>
        <w:spacing w:line="360" w:lineRule="auto"/>
        <w:ind w:firstLine="2835"/>
        <w:jc w:val="both"/>
        <w:rPr>
          <w:rFonts w:ascii="Arial" w:hAnsi="Arial" w:cs="Arial"/>
          <w:bCs/>
          <w:sz w:val="28"/>
          <w:szCs w:val="26"/>
        </w:rPr>
      </w:pPr>
      <w:r w:rsidRPr="00E32929">
        <w:rPr>
          <w:rFonts w:ascii="Arial" w:hAnsi="Arial" w:cs="Arial"/>
          <w:bCs/>
          <w:sz w:val="28"/>
          <w:szCs w:val="26"/>
        </w:rPr>
        <w:t>En mérito de lo expuesto, el Tribunal Superior del Distrito Judicial de Pereira,</w:t>
      </w:r>
    </w:p>
    <w:p w:rsidR="00B650D8" w:rsidRPr="00E32929" w:rsidRDefault="00B650D8" w:rsidP="00B650D8">
      <w:pPr>
        <w:spacing w:line="360" w:lineRule="auto"/>
        <w:ind w:firstLine="2835"/>
        <w:jc w:val="both"/>
        <w:rPr>
          <w:rFonts w:ascii="Arial" w:hAnsi="Arial" w:cs="Arial"/>
          <w:bCs/>
          <w:sz w:val="32"/>
          <w:szCs w:val="26"/>
        </w:rPr>
      </w:pPr>
    </w:p>
    <w:p w:rsidR="00B650D8" w:rsidRPr="00E32929" w:rsidRDefault="00B650D8" w:rsidP="00B650D8">
      <w:pPr>
        <w:spacing w:line="360" w:lineRule="auto"/>
        <w:ind w:firstLine="2835"/>
        <w:jc w:val="both"/>
        <w:rPr>
          <w:rFonts w:ascii="Arial" w:hAnsi="Arial" w:cs="Arial"/>
          <w:sz w:val="28"/>
          <w:szCs w:val="26"/>
        </w:rPr>
      </w:pPr>
      <w:r w:rsidRPr="00E32929">
        <w:rPr>
          <w:rFonts w:ascii="Arial" w:hAnsi="Arial" w:cs="Arial"/>
          <w:sz w:val="28"/>
          <w:szCs w:val="26"/>
        </w:rPr>
        <w:t>RESUELVE:</w:t>
      </w:r>
    </w:p>
    <w:p w:rsidR="00B650D8" w:rsidRPr="008055A3" w:rsidRDefault="00B650D8" w:rsidP="00B650D8">
      <w:pPr>
        <w:spacing w:line="360" w:lineRule="auto"/>
        <w:ind w:firstLine="2835"/>
        <w:jc w:val="both"/>
        <w:rPr>
          <w:rFonts w:ascii="Arial" w:hAnsi="Arial" w:cs="Arial"/>
          <w:sz w:val="22"/>
          <w:szCs w:val="26"/>
        </w:rPr>
      </w:pPr>
    </w:p>
    <w:p w:rsidR="00B650D8" w:rsidRPr="00E32929" w:rsidRDefault="00B650D8" w:rsidP="00B650D8">
      <w:pPr>
        <w:spacing w:line="360" w:lineRule="auto"/>
        <w:ind w:firstLine="2835"/>
        <w:jc w:val="both"/>
        <w:rPr>
          <w:rFonts w:ascii="Arial" w:hAnsi="Arial" w:cs="Arial"/>
          <w:sz w:val="28"/>
          <w:szCs w:val="26"/>
          <w:lang w:val="es-ES_tradnl"/>
        </w:rPr>
      </w:pPr>
      <w:r w:rsidRPr="00E32929">
        <w:rPr>
          <w:rFonts w:ascii="Arial" w:hAnsi="Arial" w:cs="Arial"/>
          <w:sz w:val="24"/>
          <w:szCs w:val="24"/>
        </w:rPr>
        <w:t>PRIMERO:</w:t>
      </w:r>
      <w:r w:rsidRPr="00E32929">
        <w:rPr>
          <w:rFonts w:ascii="Arial" w:hAnsi="Arial" w:cs="Arial"/>
          <w:sz w:val="28"/>
          <w:szCs w:val="26"/>
        </w:rPr>
        <w:t xml:space="preserve"> Dar por terminado el incidente de desacato iniciado a</w:t>
      </w:r>
      <w:r w:rsidR="00BA3418">
        <w:rPr>
          <w:rFonts w:ascii="Arial" w:hAnsi="Arial" w:cs="Arial"/>
          <w:sz w:val="28"/>
          <w:szCs w:val="26"/>
        </w:rPr>
        <w:t xml:space="preserve"> </w:t>
      </w:r>
      <w:r w:rsidRPr="00E32929">
        <w:rPr>
          <w:rFonts w:ascii="Arial" w:hAnsi="Arial" w:cs="Arial"/>
          <w:sz w:val="28"/>
          <w:szCs w:val="26"/>
        </w:rPr>
        <w:t>l</w:t>
      </w:r>
      <w:r w:rsidR="00BA3418">
        <w:rPr>
          <w:rFonts w:ascii="Arial" w:hAnsi="Arial" w:cs="Arial"/>
          <w:sz w:val="28"/>
          <w:szCs w:val="26"/>
        </w:rPr>
        <w:t>a</w:t>
      </w:r>
      <w:r w:rsidRPr="00E32929">
        <w:rPr>
          <w:rFonts w:ascii="Arial" w:hAnsi="Arial" w:cs="Arial"/>
          <w:sz w:val="28"/>
          <w:szCs w:val="26"/>
        </w:rPr>
        <w:t xml:space="preserve"> </w:t>
      </w:r>
      <w:r w:rsidR="00BA3418" w:rsidRPr="00E32929">
        <w:rPr>
          <w:rFonts w:ascii="Arial" w:hAnsi="Arial" w:cs="Arial"/>
          <w:bCs/>
          <w:sz w:val="28"/>
          <w:szCs w:val="28"/>
        </w:rPr>
        <w:t xml:space="preserve">Capitán </w:t>
      </w:r>
      <w:r w:rsidR="00BA3418" w:rsidRPr="0055510D">
        <w:rPr>
          <w:rFonts w:ascii="Arial" w:hAnsi="Arial" w:cs="Arial"/>
          <w:bCs/>
          <w:sz w:val="24"/>
          <w:szCs w:val="28"/>
        </w:rPr>
        <w:t>IVONNE JOHANNA HERNÁNDEZ RODRÍGUEZ</w:t>
      </w:r>
      <w:r w:rsidR="00BA3418" w:rsidRPr="00E32929">
        <w:rPr>
          <w:rFonts w:ascii="Arial" w:hAnsi="Arial" w:cs="Arial"/>
          <w:bCs/>
          <w:sz w:val="28"/>
          <w:szCs w:val="28"/>
        </w:rPr>
        <w:t>,</w:t>
      </w:r>
      <w:r w:rsidR="00BA3418">
        <w:rPr>
          <w:rFonts w:ascii="Arial" w:hAnsi="Arial" w:cs="Arial"/>
          <w:bCs/>
          <w:sz w:val="28"/>
          <w:szCs w:val="28"/>
        </w:rPr>
        <w:t xml:space="preserve"> Jefe Seccional de Sanidad de la Policía de Risaralda (E)</w:t>
      </w:r>
      <w:r w:rsidRPr="00E32929">
        <w:rPr>
          <w:rFonts w:ascii="Arial" w:hAnsi="Arial" w:cs="Arial"/>
          <w:bCs/>
          <w:sz w:val="28"/>
          <w:szCs w:val="28"/>
        </w:rPr>
        <w:t xml:space="preserve">; </w:t>
      </w:r>
      <w:r w:rsidRPr="00E32929">
        <w:rPr>
          <w:rFonts w:ascii="Arial" w:hAnsi="Arial" w:cs="Arial"/>
          <w:sz w:val="28"/>
          <w:szCs w:val="26"/>
        </w:rPr>
        <w:t xml:space="preserve">en consecuencia, se abstiene de imponerle sanción alguna, </w:t>
      </w:r>
      <w:r w:rsidRPr="00E32929">
        <w:rPr>
          <w:rFonts w:ascii="Arial" w:hAnsi="Arial" w:cs="Arial"/>
          <w:bCs/>
          <w:sz w:val="28"/>
          <w:szCs w:val="26"/>
        </w:rPr>
        <w:t>por las razones expuestas en precedencia</w:t>
      </w:r>
      <w:r w:rsidRPr="00E32929">
        <w:rPr>
          <w:rFonts w:ascii="Arial" w:hAnsi="Arial" w:cs="Arial"/>
          <w:sz w:val="28"/>
          <w:szCs w:val="26"/>
          <w:lang w:val="es-ES_tradnl"/>
        </w:rPr>
        <w:t>.</w:t>
      </w:r>
    </w:p>
    <w:p w:rsidR="00B650D8" w:rsidRPr="008055A3" w:rsidRDefault="00B650D8" w:rsidP="00B650D8">
      <w:pPr>
        <w:spacing w:line="360" w:lineRule="auto"/>
        <w:ind w:firstLine="2835"/>
        <w:jc w:val="both"/>
        <w:rPr>
          <w:rFonts w:ascii="Arial" w:hAnsi="Arial" w:cs="Arial"/>
          <w:sz w:val="22"/>
          <w:szCs w:val="26"/>
          <w:lang w:val="es-ES_tradnl"/>
        </w:rPr>
      </w:pPr>
    </w:p>
    <w:p w:rsidR="00B650D8" w:rsidRPr="00E32929" w:rsidRDefault="00B650D8" w:rsidP="00B650D8">
      <w:pPr>
        <w:spacing w:line="360" w:lineRule="auto"/>
        <w:ind w:firstLine="2835"/>
        <w:jc w:val="both"/>
        <w:rPr>
          <w:rFonts w:ascii="Arial" w:hAnsi="Arial" w:cs="Arial"/>
          <w:sz w:val="28"/>
          <w:szCs w:val="26"/>
        </w:rPr>
      </w:pPr>
      <w:r w:rsidRPr="00E32929">
        <w:rPr>
          <w:rFonts w:ascii="Arial" w:hAnsi="Arial" w:cs="Arial"/>
          <w:sz w:val="24"/>
          <w:szCs w:val="24"/>
        </w:rPr>
        <w:t>SEGUNDO:</w:t>
      </w:r>
      <w:r w:rsidRPr="00E32929">
        <w:rPr>
          <w:rFonts w:ascii="Arial" w:hAnsi="Arial" w:cs="Arial"/>
          <w:sz w:val="28"/>
          <w:szCs w:val="26"/>
        </w:rPr>
        <w:t xml:space="preserve"> Comunicar a los interesados en la forma prevista por el artículo 30 del Decreto 2591 de 1991.</w:t>
      </w:r>
    </w:p>
    <w:p w:rsidR="00B650D8" w:rsidRPr="00E32929" w:rsidRDefault="00B650D8" w:rsidP="00B650D8">
      <w:pPr>
        <w:spacing w:line="360" w:lineRule="auto"/>
        <w:ind w:firstLine="2835"/>
        <w:jc w:val="both"/>
        <w:rPr>
          <w:rFonts w:ascii="Arial" w:hAnsi="Arial" w:cs="Arial"/>
          <w:sz w:val="24"/>
          <w:szCs w:val="26"/>
        </w:rPr>
      </w:pPr>
    </w:p>
    <w:p w:rsidR="00B650D8" w:rsidRPr="00E32929" w:rsidRDefault="00B650D8" w:rsidP="00B650D8">
      <w:pPr>
        <w:spacing w:line="360" w:lineRule="auto"/>
        <w:ind w:firstLine="2835"/>
        <w:jc w:val="both"/>
        <w:rPr>
          <w:rFonts w:ascii="Arial" w:hAnsi="Arial" w:cs="Arial"/>
          <w:sz w:val="28"/>
          <w:szCs w:val="26"/>
        </w:rPr>
      </w:pPr>
      <w:r w:rsidRPr="00E32929">
        <w:rPr>
          <w:rFonts w:ascii="Arial" w:hAnsi="Arial" w:cs="Arial"/>
          <w:sz w:val="28"/>
          <w:szCs w:val="26"/>
        </w:rPr>
        <w:t>Notifíquese y cúmplase,</w:t>
      </w:r>
    </w:p>
    <w:p w:rsidR="00B650D8" w:rsidRPr="008055A3" w:rsidRDefault="00B650D8" w:rsidP="00B650D8">
      <w:pPr>
        <w:spacing w:line="360" w:lineRule="auto"/>
        <w:ind w:firstLine="2835"/>
        <w:jc w:val="both"/>
        <w:rPr>
          <w:rFonts w:ascii="Arial" w:hAnsi="Arial" w:cs="Arial"/>
          <w:sz w:val="22"/>
          <w:szCs w:val="26"/>
        </w:rPr>
      </w:pPr>
    </w:p>
    <w:p w:rsidR="00B650D8" w:rsidRPr="00E32929" w:rsidRDefault="00B650D8" w:rsidP="00B650D8">
      <w:pPr>
        <w:spacing w:line="360" w:lineRule="auto"/>
        <w:ind w:firstLine="2835"/>
        <w:jc w:val="both"/>
        <w:rPr>
          <w:rFonts w:ascii="Arial" w:hAnsi="Arial" w:cs="Arial"/>
          <w:sz w:val="32"/>
          <w:szCs w:val="26"/>
          <w:lang w:val="es-ES_tradnl"/>
        </w:rPr>
      </w:pPr>
      <w:r w:rsidRPr="00E32929">
        <w:rPr>
          <w:rFonts w:ascii="Arial" w:hAnsi="Arial" w:cs="Arial"/>
          <w:sz w:val="28"/>
          <w:szCs w:val="26"/>
        </w:rPr>
        <w:t xml:space="preserve">Los Magistrados, </w:t>
      </w:r>
    </w:p>
    <w:p w:rsidR="00B650D8" w:rsidRDefault="00B650D8" w:rsidP="00B650D8">
      <w:pPr>
        <w:spacing w:line="360" w:lineRule="auto"/>
        <w:ind w:firstLine="2835"/>
        <w:jc w:val="both"/>
        <w:rPr>
          <w:rFonts w:ascii="Arial" w:hAnsi="Arial" w:cs="Arial"/>
          <w:sz w:val="24"/>
          <w:szCs w:val="26"/>
          <w:lang w:val="es-ES_tradnl"/>
        </w:rPr>
      </w:pPr>
    </w:p>
    <w:p w:rsidR="00C23DDB" w:rsidRPr="008055A3" w:rsidRDefault="00C23DDB" w:rsidP="00B650D8">
      <w:pPr>
        <w:spacing w:line="360" w:lineRule="auto"/>
        <w:ind w:firstLine="2835"/>
        <w:jc w:val="both"/>
        <w:rPr>
          <w:rFonts w:ascii="Arial" w:hAnsi="Arial" w:cs="Arial"/>
          <w:sz w:val="24"/>
          <w:szCs w:val="26"/>
          <w:lang w:val="es-ES_tradnl"/>
        </w:rPr>
      </w:pPr>
    </w:p>
    <w:p w:rsidR="008055A3" w:rsidRPr="008055A3" w:rsidRDefault="008055A3" w:rsidP="00B650D8">
      <w:pPr>
        <w:spacing w:line="360" w:lineRule="auto"/>
        <w:ind w:firstLine="2835"/>
        <w:jc w:val="both"/>
        <w:rPr>
          <w:rFonts w:ascii="Arial" w:hAnsi="Arial" w:cs="Arial"/>
          <w:sz w:val="24"/>
          <w:szCs w:val="26"/>
          <w:lang w:val="es-ES_tradnl"/>
        </w:rPr>
      </w:pPr>
    </w:p>
    <w:p w:rsidR="00B650D8" w:rsidRPr="008055A3" w:rsidRDefault="00B650D8" w:rsidP="00B650D8">
      <w:pPr>
        <w:spacing w:line="360" w:lineRule="auto"/>
        <w:ind w:firstLine="2835"/>
        <w:jc w:val="both"/>
        <w:rPr>
          <w:rFonts w:ascii="Arial" w:hAnsi="Arial" w:cs="Arial"/>
          <w:sz w:val="24"/>
          <w:szCs w:val="28"/>
          <w:lang w:val="es-ES_tradnl"/>
        </w:rPr>
      </w:pPr>
    </w:p>
    <w:p w:rsidR="00B650D8" w:rsidRPr="00E32929" w:rsidRDefault="00B650D8" w:rsidP="00B650D8">
      <w:pPr>
        <w:spacing w:line="360" w:lineRule="auto"/>
        <w:ind w:firstLine="2835"/>
        <w:jc w:val="both"/>
        <w:rPr>
          <w:rFonts w:ascii="Arial" w:hAnsi="Arial" w:cs="Arial"/>
          <w:sz w:val="28"/>
          <w:szCs w:val="28"/>
          <w:lang w:val="es-ES_tradnl"/>
        </w:rPr>
      </w:pPr>
      <w:r w:rsidRPr="00E32929">
        <w:rPr>
          <w:rFonts w:ascii="Arial" w:hAnsi="Arial" w:cs="Arial"/>
          <w:spacing w:val="-3"/>
          <w:sz w:val="28"/>
          <w:szCs w:val="28"/>
        </w:rPr>
        <w:t>Edder Jimmy Sánchez Calambás</w:t>
      </w:r>
    </w:p>
    <w:p w:rsidR="00B650D8" w:rsidRPr="008055A3" w:rsidRDefault="00B650D8" w:rsidP="00B650D8">
      <w:pPr>
        <w:spacing w:line="360" w:lineRule="auto"/>
        <w:ind w:firstLine="2835"/>
        <w:jc w:val="both"/>
        <w:rPr>
          <w:rFonts w:ascii="Arial" w:hAnsi="Arial" w:cs="Arial"/>
          <w:sz w:val="24"/>
          <w:szCs w:val="28"/>
          <w:lang w:val="es-ES_tradnl"/>
        </w:rPr>
      </w:pPr>
    </w:p>
    <w:p w:rsidR="008055A3" w:rsidRDefault="008055A3" w:rsidP="00B650D8">
      <w:pPr>
        <w:spacing w:line="360" w:lineRule="auto"/>
        <w:ind w:firstLine="2835"/>
        <w:jc w:val="both"/>
        <w:rPr>
          <w:rFonts w:ascii="Arial" w:hAnsi="Arial" w:cs="Arial"/>
          <w:sz w:val="24"/>
          <w:szCs w:val="28"/>
          <w:lang w:val="es-ES_tradnl"/>
        </w:rPr>
      </w:pPr>
    </w:p>
    <w:p w:rsidR="00A73EE2" w:rsidRPr="008055A3" w:rsidRDefault="00A73EE2" w:rsidP="00B650D8">
      <w:pPr>
        <w:spacing w:line="360" w:lineRule="auto"/>
        <w:ind w:firstLine="2835"/>
        <w:jc w:val="both"/>
        <w:rPr>
          <w:rFonts w:ascii="Arial" w:hAnsi="Arial" w:cs="Arial"/>
          <w:sz w:val="24"/>
          <w:szCs w:val="28"/>
          <w:lang w:val="es-ES_tradnl"/>
        </w:rPr>
      </w:pPr>
    </w:p>
    <w:p w:rsidR="00B650D8" w:rsidRPr="008055A3" w:rsidRDefault="00B650D8" w:rsidP="00B650D8">
      <w:pPr>
        <w:spacing w:line="360" w:lineRule="auto"/>
        <w:ind w:firstLine="2835"/>
        <w:jc w:val="both"/>
        <w:rPr>
          <w:rFonts w:ascii="Arial" w:hAnsi="Arial" w:cs="Arial"/>
          <w:sz w:val="24"/>
          <w:szCs w:val="28"/>
          <w:lang w:val="es-ES_tradnl"/>
        </w:rPr>
      </w:pPr>
    </w:p>
    <w:p w:rsidR="00B650D8" w:rsidRPr="00E32929" w:rsidRDefault="00B650D8" w:rsidP="00B650D8">
      <w:pPr>
        <w:spacing w:line="360" w:lineRule="auto"/>
        <w:ind w:firstLine="2835"/>
        <w:jc w:val="both"/>
        <w:rPr>
          <w:rFonts w:ascii="Arial" w:hAnsi="Arial" w:cs="Arial"/>
          <w:sz w:val="28"/>
          <w:szCs w:val="28"/>
        </w:rPr>
      </w:pPr>
      <w:r w:rsidRPr="00E32929">
        <w:rPr>
          <w:rFonts w:ascii="Arial" w:hAnsi="Arial" w:cs="Arial"/>
          <w:sz w:val="28"/>
          <w:szCs w:val="28"/>
        </w:rPr>
        <w:t>Jaime Alberto Saraza Naranjo</w:t>
      </w:r>
    </w:p>
    <w:p w:rsidR="00B650D8" w:rsidRDefault="00B650D8" w:rsidP="00B650D8">
      <w:pPr>
        <w:spacing w:line="360" w:lineRule="auto"/>
        <w:ind w:firstLine="2835"/>
        <w:jc w:val="both"/>
        <w:rPr>
          <w:rFonts w:ascii="Arial" w:hAnsi="Arial" w:cs="Arial"/>
          <w:sz w:val="24"/>
          <w:szCs w:val="28"/>
        </w:rPr>
      </w:pPr>
    </w:p>
    <w:p w:rsidR="00C23DDB" w:rsidRDefault="00C23DDB" w:rsidP="00B650D8">
      <w:pPr>
        <w:spacing w:line="360" w:lineRule="auto"/>
        <w:ind w:firstLine="2835"/>
        <w:jc w:val="both"/>
        <w:rPr>
          <w:rFonts w:ascii="Arial" w:hAnsi="Arial" w:cs="Arial"/>
          <w:sz w:val="24"/>
          <w:szCs w:val="28"/>
        </w:rPr>
      </w:pPr>
    </w:p>
    <w:p w:rsidR="00A73EE2" w:rsidRDefault="00A73EE2" w:rsidP="00B650D8">
      <w:pPr>
        <w:spacing w:line="360" w:lineRule="auto"/>
        <w:ind w:firstLine="2835"/>
        <w:jc w:val="both"/>
        <w:rPr>
          <w:rFonts w:ascii="Arial" w:hAnsi="Arial" w:cs="Arial"/>
          <w:sz w:val="24"/>
          <w:szCs w:val="28"/>
        </w:rPr>
      </w:pPr>
    </w:p>
    <w:p w:rsidR="00B650D8" w:rsidRPr="008055A3" w:rsidRDefault="00B650D8" w:rsidP="00B650D8">
      <w:pPr>
        <w:spacing w:line="360" w:lineRule="auto"/>
        <w:ind w:firstLine="2835"/>
        <w:jc w:val="both"/>
        <w:rPr>
          <w:rFonts w:ascii="Arial" w:hAnsi="Arial" w:cs="Arial"/>
          <w:sz w:val="24"/>
          <w:szCs w:val="28"/>
        </w:rPr>
      </w:pPr>
    </w:p>
    <w:p w:rsidR="00B650D8" w:rsidRDefault="00B650D8" w:rsidP="00B650D8">
      <w:pPr>
        <w:spacing w:line="360" w:lineRule="auto"/>
        <w:ind w:firstLine="2835"/>
        <w:jc w:val="both"/>
        <w:rPr>
          <w:rFonts w:ascii="Arial" w:hAnsi="Arial" w:cs="Arial"/>
          <w:sz w:val="28"/>
          <w:szCs w:val="28"/>
        </w:rPr>
      </w:pPr>
      <w:r w:rsidRPr="00E32929">
        <w:rPr>
          <w:rFonts w:ascii="Arial" w:hAnsi="Arial" w:cs="Arial"/>
          <w:sz w:val="28"/>
          <w:szCs w:val="28"/>
        </w:rPr>
        <w:t>Claudia María Arcila Ríos</w:t>
      </w:r>
    </w:p>
    <w:sectPr w:rsidR="00B650D8" w:rsidSect="005B38E1">
      <w:headerReference w:type="default" r:id="rId6"/>
      <w:footerReference w:type="default" r:id="rId7"/>
      <w:pgSz w:w="12242" w:h="18705" w:code="119"/>
      <w:pgMar w:top="2835"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084" w:rsidRDefault="009E3084" w:rsidP="00B650D8">
      <w:r>
        <w:separator/>
      </w:r>
    </w:p>
  </w:endnote>
  <w:endnote w:type="continuationSeparator" w:id="0">
    <w:p w:rsidR="009E3084" w:rsidRDefault="009E3084" w:rsidP="00B6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785" w:rsidRPr="00B97631" w:rsidRDefault="006F4978">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E3084">
      <w:rPr>
        <w:rFonts w:ascii="Arial" w:hAnsi="Arial" w:cs="Arial"/>
        <w:noProof/>
        <w:sz w:val="22"/>
        <w:szCs w:val="22"/>
      </w:rPr>
      <w:t>1</w:t>
    </w:r>
    <w:r w:rsidRPr="00B97631">
      <w:rPr>
        <w:rFonts w:ascii="Arial" w:hAnsi="Arial" w:cs="Arial"/>
        <w:sz w:val="22"/>
        <w:szCs w:val="22"/>
      </w:rPr>
      <w:fldChar w:fldCharType="end"/>
    </w:r>
  </w:p>
  <w:p w:rsidR="00D76785" w:rsidRDefault="009E30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084" w:rsidRDefault="009E3084" w:rsidP="00B650D8">
      <w:r>
        <w:separator/>
      </w:r>
    </w:p>
  </w:footnote>
  <w:footnote w:type="continuationSeparator" w:id="0">
    <w:p w:rsidR="009E3084" w:rsidRDefault="009E3084" w:rsidP="00B650D8">
      <w:r>
        <w:continuationSeparator/>
      </w:r>
    </w:p>
  </w:footnote>
  <w:footnote w:id="1">
    <w:p w:rsidR="00B650D8" w:rsidRPr="00E02F3F" w:rsidRDefault="00B650D8" w:rsidP="00B05529">
      <w:pPr>
        <w:pStyle w:val="Textonotapie"/>
        <w:jc w:val="both"/>
        <w:rPr>
          <w:rFonts w:ascii="Arial" w:hAnsi="Arial" w:cs="Arial"/>
          <w:lang w:val="es-CO"/>
        </w:rPr>
      </w:pPr>
      <w:r w:rsidRPr="00E02F3F">
        <w:rPr>
          <w:rStyle w:val="Refdenotaalpie"/>
          <w:rFonts w:ascii="Arial" w:hAnsi="Arial" w:cs="Arial"/>
        </w:rPr>
        <w:footnoteRef/>
      </w:r>
      <w:r w:rsidRPr="00E02F3F">
        <w:rPr>
          <w:rFonts w:ascii="Arial" w:hAnsi="Arial" w:cs="Arial"/>
        </w:rPr>
        <w:t xml:space="preserve"> </w:t>
      </w:r>
      <w:r w:rsidRPr="00E02F3F">
        <w:rPr>
          <w:rFonts w:ascii="Arial" w:hAnsi="Arial" w:cs="Arial"/>
          <w:lang w:val="es-CO"/>
        </w:rPr>
        <w:t>Corte Constitucional. Sentencia. T-</w:t>
      </w:r>
      <w:r>
        <w:rPr>
          <w:rFonts w:ascii="Arial" w:hAnsi="Arial" w:cs="Arial"/>
          <w:lang w:val="es-CO"/>
        </w:rPr>
        <w:t xml:space="preserve">527 de </w:t>
      </w:r>
      <w:smartTag w:uri="urn:schemas-microsoft-com:office:smarttags" w:element="metricconverter">
        <w:smartTagPr>
          <w:attr w:name="ProductID" w:val="2012 M"/>
        </w:smartTagPr>
        <w:r w:rsidRPr="00E02F3F">
          <w:rPr>
            <w:rFonts w:ascii="Arial" w:hAnsi="Arial" w:cs="Arial"/>
            <w:lang w:val="es-CO"/>
          </w:rPr>
          <w:t>2012 M</w:t>
        </w:r>
      </w:smartTag>
      <w:r w:rsidRPr="00E02F3F">
        <w:rPr>
          <w:rFonts w:ascii="Arial" w:hAnsi="Arial" w:cs="Arial"/>
          <w:lang w:val="es-CO"/>
        </w:rPr>
        <w:t>.P. Jorge Ignacio Pretelt Chaljub</w:t>
      </w:r>
      <w:r>
        <w:rPr>
          <w:rFonts w:ascii="Arial" w:hAnsi="Arial" w:cs="Arial"/>
          <w:lang w:val="es-CO"/>
        </w:rPr>
        <w:t>.</w:t>
      </w:r>
    </w:p>
  </w:footnote>
  <w:footnote w:id="2">
    <w:p w:rsidR="00B650D8" w:rsidRPr="004F7E97" w:rsidRDefault="00B650D8" w:rsidP="00B650D8">
      <w:pPr>
        <w:pStyle w:val="Textonotapie"/>
        <w:rPr>
          <w:rFonts w:ascii="Arial" w:hAnsi="Arial" w:cs="Arial"/>
          <w:lang w:val="es-CO"/>
        </w:rPr>
      </w:pPr>
      <w:r w:rsidRPr="004F7E97">
        <w:rPr>
          <w:rStyle w:val="Refdenotaalpie"/>
          <w:rFonts w:ascii="Arial" w:hAnsi="Arial" w:cs="Arial"/>
        </w:rPr>
        <w:footnoteRef/>
      </w:r>
      <w:r w:rsidRPr="004F7E97">
        <w:rPr>
          <w:rFonts w:ascii="Arial" w:hAnsi="Arial" w:cs="Arial"/>
        </w:rPr>
        <w:t xml:space="preserve"> Ibídem</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785" w:rsidRPr="005643A9" w:rsidRDefault="006F4978"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76785" w:rsidRPr="005643A9" w:rsidRDefault="006F4978" w:rsidP="005B38E1">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1596F3CF" wp14:editId="5B140957">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785" w:rsidRPr="005643A9" w:rsidRDefault="009E3084" w:rsidP="005B38E1">
    <w:pPr>
      <w:pStyle w:val="Sinespaciado1"/>
      <w:rPr>
        <w:rFonts w:ascii="Arial" w:hAnsi="Arial" w:cs="Arial"/>
        <w:sz w:val="16"/>
        <w:szCs w:val="16"/>
      </w:rPr>
    </w:pPr>
  </w:p>
  <w:p w:rsidR="00D76785" w:rsidRPr="005643A9" w:rsidRDefault="009E3084" w:rsidP="005B38E1">
    <w:pPr>
      <w:pStyle w:val="Sinespaciado"/>
      <w:rPr>
        <w:rFonts w:ascii="Arial" w:hAnsi="Arial" w:cs="Arial"/>
        <w:sz w:val="16"/>
        <w:szCs w:val="16"/>
      </w:rPr>
    </w:pPr>
  </w:p>
  <w:p w:rsidR="00D76785" w:rsidRDefault="006F4978"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76785" w:rsidRPr="005643A9" w:rsidRDefault="006F4978"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t xml:space="preserve">               EXPEDIENTE. Inc. Desacato. 1° 66001-22-13-000-2016-00412-00</w:t>
    </w:r>
  </w:p>
  <w:p w:rsidR="00D76785" w:rsidRDefault="009E3084">
    <w:pPr>
      <w:pStyle w:val="Encabezado"/>
      <w:rPr>
        <w:rFonts w:ascii="Arial" w:hAnsi="Arial" w:cs="Arial"/>
        <w:sz w:val="16"/>
        <w:szCs w:val="16"/>
      </w:rPr>
    </w:pPr>
  </w:p>
  <w:p w:rsidR="00D76785" w:rsidRPr="005643A9" w:rsidRDefault="006F497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D8"/>
    <w:rsid w:val="000510E6"/>
    <w:rsid w:val="00143222"/>
    <w:rsid w:val="001A0F2B"/>
    <w:rsid w:val="001A461A"/>
    <w:rsid w:val="00204AB4"/>
    <w:rsid w:val="00241996"/>
    <w:rsid w:val="002D49FA"/>
    <w:rsid w:val="002E6109"/>
    <w:rsid w:val="0031734E"/>
    <w:rsid w:val="00345859"/>
    <w:rsid w:val="00370E71"/>
    <w:rsid w:val="00387C9C"/>
    <w:rsid w:val="00401C6C"/>
    <w:rsid w:val="004818CA"/>
    <w:rsid w:val="00481C1D"/>
    <w:rsid w:val="004A5620"/>
    <w:rsid w:val="004E79E7"/>
    <w:rsid w:val="00546894"/>
    <w:rsid w:val="0055510D"/>
    <w:rsid w:val="00590251"/>
    <w:rsid w:val="00596160"/>
    <w:rsid w:val="0063010D"/>
    <w:rsid w:val="00692D33"/>
    <w:rsid w:val="006B7343"/>
    <w:rsid w:val="006F4978"/>
    <w:rsid w:val="00700AD2"/>
    <w:rsid w:val="0071498D"/>
    <w:rsid w:val="00775A76"/>
    <w:rsid w:val="007C17BD"/>
    <w:rsid w:val="008055A3"/>
    <w:rsid w:val="00830552"/>
    <w:rsid w:val="00845C95"/>
    <w:rsid w:val="00857081"/>
    <w:rsid w:val="008D6669"/>
    <w:rsid w:val="00913C61"/>
    <w:rsid w:val="0092314F"/>
    <w:rsid w:val="009358A2"/>
    <w:rsid w:val="009417F3"/>
    <w:rsid w:val="009739CC"/>
    <w:rsid w:val="009E00F0"/>
    <w:rsid w:val="009E3084"/>
    <w:rsid w:val="00A015B9"/>
    <w:rsid w:val="00A044FD"/>
    <w:rsid w:val="00A1523A"/>
    <w:rsid w:val="00A670A1"/>
    <w:rsid w:val="00A73EE2"/>
    <w:rsid w:val="00AA04E0"/>
    <w:rsid w:val="00AC4A2F"/>
    <w:rsid w:val="00AD6EB8"/>
    <w:rsid w:val="00B05529"/>
    <w:rsid w:val="00B34683"/>
    <w:rsid w:val="00B650D8"/>
    <w:rsid w:val="00BA171D"/>
    <w:rsid w:val="00BA3418"/>
    <w:rsid w:val="00BC3A26"/>
    <w:rsid w:val="00C138A3"/>
    <w:rsid w:val="00C23DDB"/>
    <w:rsid w:val="00C450B6"/>
    <w:rsid w:val="00D34C32"/>
    <w:rsid w:val="00D37F0D"/>
    <w:rsid w:val="00D6063D"/>
    <w:rsid w:val="00E349D8"/>
    <w:rsid w:val="00EB6536"/>
    <w:rsid w:val="00EE49A3"/>
    <w:rsid w:val="00F05B47"/>
    <w:rsid w:val="00F23598"/>
    <w:rsid w:val="00F748BD"/>
    <w:rsid w:val="00FA58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0C84A1E-7550-479F-986D-AA02A6F8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0D8"/>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
    <w:basedOn w:val="Normal"/>
    <w:link w:val="TextonotapieCar"/>
    <w:uiPriority w:val="99"/>
    <w:semiHidden/>
    <w:rsid w:val="00B650D8"/>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uiPriority w:val="99"/>
    <w:semiHidden/>
    <w:rsid w:val="00B650D8"/>
    <w:rPr>
      <w:rFonts w:ascii="Times New Roman" w:eastAsia="Times New Roman" w:hAnsi="Times New Roman" w:cs="Times New Roman"/>
      <w:sz w:val="20"/>
      <w:szCs w:val="20"/>
      <w:lang w:eastAsia="es-ES"/>
    </w:rPr>
  </w:style>
  <w:style w:type="character" w:styleId="Refdenotaalpie">
    <w:name w:val="footnote reference"/>
    <w:aliases w:val="Texto de nota al pie"/>
    <w:rsid w:val="00B650D8"/>
    <w:rPr>
      <w:vertAlign w:val="superscript"/>
    </w:rPr>
  </w:style>
  <w:style w:type="paragraph" w:customStyle="1" w:styleId="Sinespaciado1">
    <w:name w:val="Sin espaciado1"/>
    <w:rsid w:val="00B650D8"/>
    <w:pPr>
      <w:spacing w:after="0" w:line="240" w:lineRule="auto"/>
    </w:pPr>
    <w:rPr>
      <w:rFonts w:ascii="Calibri" w:eastAsia="Times New Roman" w:hAnsi="Calibri" w:cs="Times New Roman"/>
      <w:lang w:val="es-CO"/>
    </w:rPr>
  </w:style>
  <w:style w:type="paragraph" w:styleId="Encabezado">
    <w:name w:val="header"/>
    <w:basedOn w:val="Normal"/>
    <w:link w:val="EncabezadoCar"/>
    <w:rsid w:val="00B650D8"/>
    <w:pPr>
      <w:tabs>
        <w:tab w:val="center" w:pos="4419"/>
        <w:tab w:val="right" w:pos="8838"/>
      </w:tabs>
    </w:pPr>
  </w:style>
  <w:style w:type="character" w:customStyle="1" w:styleId="EncabezadoCar">
    <w:name w:val="Encabezado Car"/>
    <w:basedOn w:val="Fuentedeprrafopredeter"/>
    <w:link w:val="Encabezado"/>
    <w:rsid w:val="00B650D8"/>
    <w:rPr>
      <w:rFonts w:ascii="Times New Roman" w:eastAsia="Times New Roman" w:hAnsi="Times New Roman" w:cs="Times New Roman"/>
      <w:sz w:val="20"/>
      <w:szCs w:val="20"/>
      <w:lang w:eastAsia="es-ES"/>
    </w:rPr>
  </w:style>
  <w:style w:type="paragraph" w:styleId="Piedepgina">
    <w:name w:val="footer"/>
    <w:basedOn w:val="Normal"/>
    <w:link w:val="PiedepginaCar"/>
    <w:rsid w:val="00B650D8"/>
    <w:pPr>
      <w:tabs>
        <w:tab w:val="center" w:pos="4419"/>
        <w:tab w:val="right" w:pos="8838"/>
      </w:tabs>
    </w:pPr>
  </w:style>
  <w:style w:type="character" w:customStyle="1" w:styleId="PiedepginaCar">
    <w:name w:val="Pie de página Car"/>
    <w:basedOn w:val="Fuentedeprrafopredeter"/>
    <w:link w:val="Piedepgina"/>
    <w:rsid w:val="00B650D8"/>
    <w:rPr>
      <w:rFonts w:ascii="Times New Roman" w:eastAsia="Times New Roman" w:hAnsi="Times New Roman" w:cs="Times New Roman"/>
      <w:sz w:val="20"/>
      <w:szCs w:val="20"/>
      <w:lang w:eastAsia="es-ES"/>
    </w:rPr>
  </w:style>
  <w:style w:type="paragraph" w:styleId="Sinespaciado">
    <w:name w:val="No Spacing"/>
    <w:uiPriority w:val="99"/>
    <w:qFormat/>
    <w:rsid w:val="00B650D8"/>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A171D"/>
    <w:pPr>
      <w:ind w:left="720"/>
      <w:contextualSpacing/>
    </w:pPr>
  </w:style>
  <w:style w:type="paragraph" w:customStyle="1" w:styleId="Sinespaciado3">
    <w:name w:val="Sin espaciado3"/>
    <w:uiPriority w:val="99"/>
    <w:rsid w:val="00546894"/>
    <w:pPr>
      <w:spacing w:after="0" w:line="240" w:lineRule="auto"/>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9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1414</Words>
  <Characters>7779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9</cp:revision>
  <dcterms:created xsi:type="dcterms:W3CDTF">2016-06-23T19:49:00Z</dcterms:created>
  <dcterms:modified xsi:type="dcterms:W3CDTF">2016-10-10T19:46:00Z</dcterms:modified>
</cp:coreProperties>
</file>