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00" w:rsidRPr="00307050" w:rsidRDefault="00307050" w:rsidP="00307050">
      <w:pPr>
        <w:pStyle w:val="Sinespaciado"/>
        <w:jc w:val="both"/>
        <w:rPr>
          <w:rFonts w:ascii="Arial" w:hAnsi="Arial" w:cs="Arial"/>
          <w:spacing w:val="-4"/>
          <w:sz w:val="19"/>
          <w:szCs w:val="19"/>
          <w:lang w:val="es-CO" w:eastAsia="en-US"/>
        </w:rPr>
      </w:pPr>
      <w:r w:rsidRPr="00307050">
        <w:rPr>
          <w:rFonts w:ascii="Arial" w:hAnsi="Arial" w:cs="Arial"/>
          <w:spacing w:val="-4"/>
          <w:sz w:val="19"/>
          <w:szCs w:val="19"/>
          <w:lang w:val="es-CO" w:eastAsia="en-US"/>
        </w:rPr>
        <w:t>CARENCIA ACTUAL DE OBJETO/ Con la respuesta de fondo del asunto se configura el hecho superado</w:t>
      </w:r>
    </w:p>
    <w:p w:rsidR="00307050" w:rsidRPr="00307050" w:rsidRDefault="00307050" w:rsidP="00307050">
      <w:pPr>
        <w:pStyle w:val="Sinespaciado"/>
        <w:jc w:val="both"/>
        <w:rPr>
          <w:rFonts w:ascii="Arial" w:hAnsi="Arial" w:cs="Arial"/>
          <w:spacing w:val="-4"/>
          <w:sz w:val="19"/>
          <w:szCs w:val="19"/>
        </w:rPr>
      </w:pPr>
    </w:p>
    <w:p w:rsidR="00937100" w:rsidRPr="00307050" w:rsidRDefault="00307050" w:rsidP="00307050">
      <w:pPr>
        <w:pStyle w:val="Sinespaciado1"/>
        <w:jc w:val="both"/>
        <w:rPr>
          <w:rFonts w:ascii="Arial" w:hAnsi="Arial" w:cs="Arial"/>
          <w:spacing w:val="-4"/>
          <w:sz w:val="19"/>
          <w:szCs w:val="19"/>
          <w:lang w:val="es-ES"/>
        </w:rPr>
      </w:pPr>
      <w:r w:rsidRPr="00307050">
        <w:rPr>
          <w:rFonts w:ascii="Arial" w:hAnsi="Arial" w:cs="Arial"/>
          <w:spacing w:val="-4"/>
          <w:sz w:val="19"/>
          <w:szCs w:val="19"/>
          <w:lang w:val="es-ES"/>
        </w:rPr>
        <w:t>“</w:t>
      </w:r>
      <w:r w:rsidR="00937100" w:rsidRPr="00307050">
        <w:rPr>
          <w:rFonts w:ascii="Arial" w:hAnsi="Arial" w:cs="Arial"/>
          <w:spacing w:val="-4"/>
          <w:sz w:val="19"/>
          <w:szCs w:val="19"/>
          <w:lang w:val="es-ES"/>
        </w:rPr>
        <w:t xml:space="preserve">Para esta Corporación en realidad y como lo advirtió acertadamente la </w:t>
      </w:r>
      <w:r w:rsidR="00937100" w:rsidRPr="00307050">
        <w:rPr>
          <w:rFonts w:ascii="Arial" w:hAnsi="Arial" w:cs="Arial"/>
          <w:i/>
          <w:spacing w:val="-4"/>
          <w:sz w:val="19"/>
          <w:szCs w:val="19"/>
          <w:lang w:val="es-ES"/>
        </w:rPr>
        <w:t xml:space="preserve">a quo, </w:t>
      </w:r>
      <w:r w:rsidR="00937100" w:rsidRPr="00307050">
        <w:rPr>
          <w:rFonts w:ascii="Arial" w:hAnsi="Arial" w:cs="Arial"/>
          <w:spacing w:val="-4"/>
          <w:sz w:val="19"/>
          <w:szCs w:val="19"/>
          <w:lang w:val="es-ES"/>
        </w:rPr>
        <w:t xml:space="preserve">no se había brindado una contestación al reclamo del demandante en lo relacionado con la historia laboral, por lo que amparó su derecho de petición, sin embargo, con la respuesta proferida el 21 de junio pasado mediante oficio BZ 2016_7023938, al que adjuntó el reporte de las semanas cotizadas en el periodo 1967-1994, el resumen de semanas cotizadas por empleador desde el primero de septiembre de 1971 hasta el treinta de junio del año que avanza y el detalle de pagos efectuados a partir del año 1995, </w:t>
      </w:r>
      <w:r w:rsidR="00937100" w:rsidRPr="00307050">
        <w:rPr>
          <w:rFonts w:ascii="Arial" w:hAnsi="Arial" w:cs="Arial"/>
          <w:spacing w:val="-4"/>
          <w:sz w:val="19"/>
          <w:szCs w:val="19"/>
        </w:rPr>
        <w:t>la vulneración del derecho fundamental de petición ya se encuentra superada.</w:t>
      </w:r>
      <w:r w:rsidR="00B87301">
        <w:rPr>
          <w:rFonts w:ascii="Arial" w:hAnsi="Arial" w:cs="Arial"/>
          <w:spacing w:val="-4"/>
          <w:sz w:val="19"/>
          <w:szCs w:val="19"/>
        </w:rPr>
        <w:t>”</w:t>
      </w:r>
      <w:bookmarkStart w:id="0" w:name="_GoBack"/>
      <w:bookmarkEnd w:id="0"/>
    </w:p>
    <w:p w:rsidR="00937100" w:rsidRPr="00307050" w:rsidRDefault="00937100" w:rsidP="00307050">
      <w:pPr>
        <w:pStyle w:val="Sinespaciado1"/>
        <w:jc w:val="both"/>
        <w:rPr>
          <w:rFonts w:ascii="Arial" w:hAnsi="Arial" w:cs="Arial"/>
          <w:spacing w:val="-4"/>
          <w:sz w:val="19"/>
          <w:szCs w:val="19"/>
          <w:lang w:val="es-ES"/>
        </w:rPr>
      </w:pPr>
    </w:p>
    <w:p w:rsidR="00937100" w:rsidRPr="00307050" w:rsidRDefault="00E673FB" w:rsidP="00307050">
      <w:pPr>
        <w:pStyle w:val="Sinespaciado2"/>
        <w:jc w:val="both"/>
        <w:rPr>
          <w:rFonts w:ascii="Arial" w:hAnsi="Arial" w:cs="Arial"/>
          <w:spacing w:val="-4"/>
          <w:sz w:val="16"/>
          <w:szCs w:val="19"/>
        </w:rPr>
      </w:pPr>
      <w:r w:rsidRPr="00307050">
        <w:rPr>
          <w:rFonts w:ascii="Arial" w:hAnsi="Arial" w:cs="Arial"/>
          <w:spacing w:val="-4"/>
          <w:sz w:val="16"/>
          <w:szCs w:val="19"/>
        </w:rPr>
        <w:t xml:space="preserve">Cita: </w:t>
      </w:r>
      <w:r w:rsidR="00937100" w:rsidRPr="00307050">
        <w:rPr>
          <w:rFonts w:ascii="Arial" w:hAnsi="Arial" w:cs="Arial"/>
          <w:spacing w:val="-4"/>
          <w:sz w:val="16"/>
          <w:szCs w:val="19"/>
        </w:rPr>
        <w:t xml:space="preserve">Corte </w:t>
      </w:r>
      <w:r w:rsidRPr="00307050">
        <w:rPr>
          <w:rFonts w:ascii="Arial" w:hAnsi="Arial" w:cs="Arial"/>
          <w:spacing w:val="-4"/>
          <w:sz w:val="16"/>
          <w:szCs w:val="19"/>
        </w:rPr>
        <w:t>Constitucional,</w:t>
      </w:r>
      <w:r w:rsidR="00937100" w:rsidRPr="00307050">
        <w:rPr>
          <w:rFonts w:ascii="Arial" w:hAnsi="Arial" w:cs="Arial"/>
          <w:spacing w:val="-4"/>
          <w:sz w:val="16"/>
          <w:szCs w:val="19"/>
        </w:rPr>
        <w:t xml:space="preserve"> sentencia SU-540 de 2007</w:t>
      </w:r>
      <w:r w:rsidRPr="00307050">
        <w:rPr>
          <w:rFonts w:ascii="Arial" w:hAnsi="Arial" w:cs="Arial"/>
          <w:spacing w:val="-4"/>
          <w:sz w:val="16"/>
          <w:szCs w:val="19"/>
        </w:rPr>
        <w:t>.</w:t>
      </w:r>
    </w:p>
    <w:p w:rsidR="00831FE3" w:rsidRPr="008540D4" w:rsidRDefault="00831FE3" w:rsidP="00937100">
      <w:pPr>
        <w:spacing w:line="360" w:lineRule="auto"/>
        <w:rPr>
          <w:rFonts w:ascii="Arial" w:hAnsi="Arial" w:cs="Arial"/>
          <w:bCs/>
          <w:sz w:val="26"/>
          <w:szCs w:val="26"/>
        </w:rPr>
      </w:pPr>
    </w:p>
    <w:p w:rsidR="00831FE3" w:rsidRPr="00CF4354" w:rsidRDefault="00831FE3" w:rsidP="00831FE3">
      <w:pPr>
        <w:spacing w:line="360" w:lineRule="auto"/>
        <w:jc w:val="center"/>
        <w:rPr>
          <w:rFonts w:ascii="Arial" w:hAnsi="Arial" w:cs="Arial"/>
          <w:bCs/>
          <w:sz w:val="24"/>
          <w:szCs w:val="26"/>
        </w:rPr>
      </w:pPr>
      <w:r w:rsidRPr="00CF4354">
        <w:rPr>
          <w:rFonts w:ascii="Arial" w:hAnsi="Arial" w:cs="Arial"/>
          <w:bCs/>
          <w:sz w:val="24"/>
          <w:szCs w:val="26"/>
        </w:rPr>
        <w:t>TRIBUNAL SUPERIOR DE PEREIRA</w:t>
      </w:r>
    </w:p>
    <w:p w:rsidR="00831FE3" w:rsidRPr="00CF4354" w:rsidRDefault="00831FE3" w:rsidP="00831FE3">
      <w:pPr>
        <w:spacing w:line="360" w:lineRule="auto"/>
        <w:jc w:val="center"/>
        <w:rPr>
          <w:rFonts w:ascii="Arial" w:hAnsi="Arial" w:cs="Arial"/>
          <w:bCs/>
          <w:sz w:val="24"/>
          <w:szCs w:val="26"/>
        </w:rPr>
      </w:pPr>
      <w:r w:rsidRPr="00CF4354">
        <w:rPr>
          <w:rFonts w:ascii="Arial" w:hAnsi="Arial" w:cs="Arial"/>
          <w:bCs/>
          <w:sz w:val="24"/>
          <w:szCs w:val="26"/>
        </w:rPr>
        <w:t>Sala de Decisión Civil Familia</w:t>
      </w:r>
    </w:p>
    <w:p w:rsidR="00831FE3" w:rsidRPr="00CF4354" w:rsidRDefault="00831FE3" w:rsidP="00831FE3">
      <w:pPr>
        <w:spacing w:line="360" w:lineRule="auto"/>
        <w:rPr>
          <w:rFonts w:ascii="Arial" w:hAnsi="Arial" w:cs="Arial"/>
          <w:bCs/>
          <w:sz w:val="24"/>
          <w:szCs w:val="26"/>
        </w:rPr>
      </w:pPr>
    </w:p>
    <w:p w:rsidR="00831FE3" w:rsidRPr="00CF4354" w:rsidRDefault="00831FE3" w:rsidP="00831FE3">
      <w:pPr>
        <w:spacing w:line="360" w:lineRule="auto"/>
        <w:rPr>
          <w:rFonts w:ascii="Arial" w:hAnsi="Arial" w:cs="Arial"/>
          <w:bCs/>
          <w:sz w:val="24"/>
          <w:szCs w:val="26"/>
        </w:rPr>
      </w:pPr>
    </w:p>
    <w:p w:rsidR="00831FE3" w:rsidRPr="00CF4354" w:rsidRDefault="00831FE3" w:rsidP="00831FE3">
      <w:pPr>
        <w:spacing w:line="360" w:lineRule="auto"/>
        <w:jc w:val="center"/>
        <w:rPr>
          <w:rFonts w:ascii="Arial" w:hAnsi="Arial" w:cs="Arial"/>
          <w:bCs/>
          <w:sz w:val="26"/>
          <w:szCs w:val="26"/>
        </w:rPr>
      </w:pPr>
      <w:r w:rsidRPr="00CF4354">
        <w:rPr>
          <w:rFonts w:ascii="Arial" w:hAnsi="Arial" w:cs="Arial"/>
          <w:bCs/>
          <w:sz w:val="26"/>
          <w:szCs w:val="26"/>
        </w:rPr>
        <w:t xml:space="preserve">Magistrado Ponente: </w:t>
      </w:r>
    </w:p>
    <w:p w:rsidR="00831FE3" w:rsidRPr="00CF4354" w:rsidRDefault="00831FE3" w:rsidP="00831FE3">
      <w:pPr>
        <w:spacing w:line="360" w:lineRule="auto"/>
        <w:jc w:val="center"/>
        <w:rPr>
          <w:rFonts w:ascii="Arial" w:hAnsi="Arial" w:cs="Arial"/>
          <w:bCs/>
          <w:sz w:val="22"/>
          <w:szCs w:val="22"/>
        </w:rPr>
      </w:pPr>
      <w:r w:rsidRPr="00CF4354">
        <w:rPr>
          <w:rFonts w:ascii="Arial" w:hAnsi="Arial" w:cs="Arial"/>
          <w:bCs/>
          <w:sz w:val="22"/>
          <w:szCs w:val="22"/>
        </w:rPr>
        <w:t>EDDER JIMMY SÁNCHEZ CALAMBÁS</w:t>
      </w:r>
    </w:p>
    <w:p w:rsidR="00831FE3" w:rsidRPr="00CF4354" w:rsidRDefault="00831FE3" w:rsidP="00831FE3">
      <w:pPr>
        <w:spacing w:line="360" w:lineRule="auto"/>
        <w:rPr>
          <w:rFonts w:ascii="Arial" w:hAnsi="Arial" w:cs="Arial"/>
          <w:bCs/>
          <w:sz w:val="22"/>
          <w:szCs w:val="26"/>
        </w:rPr>
      </w:pPr>
    </w:p>
    <w:p w:rsidR="00831FE3" w:rsidRPr="00CF4354" w:rsidRDefault="00831FE3" w:rsidP="00831FE3">
      <w:pPr>
        <w:spacing w:line="360" w:lineRule="auto"/>
        <w:rPr>
          <w:rFonts w:ascii="Arial" w:hAnsi="Arial" w:cs="Arial"/>
          <w:bCs/>
          <w:sz w:val="22"/>
          <w:szCs w:val="26"/>
        </w:rPr>
      </w:pPr>
    </w:p>
    <w:p w:rsidR="00831FE3" w:rsidRPr="00CF4354" w:rsidRDefault="00831FE3" w:rsidP="00831FE3">
      <w:pPr>
        <w:spacing w:line="360" w:lineRule="auto"/>
        <w:jc w:val="center"/>
        <w:rPr>
          <w:rFonts w:ascii="Arial" w:hAnsi="Arial" w:cs="Arial"/>
          <w:bCs/>
          <w:sz w:val="24"/>
          <w:szCs w:val="24"/>
        </w:rPr>
      </w:pPr>
      <w:r w:rsidRPr="00CF4354">
        <w:rPr>
          <w:rFonts w:ascii="Arial" w:hAnsi="Arial" w:cs="Arial"/>
          <w:bCs/>
          <w:sz w:val="24"/>
          <w:szCs w:val="24"/>
        </w:rPr>
        <w:t>Pereira, dieciséis (16) de agosto de dos mil dieciséis (2016)</w:t>
      </w:r>
    </w:p>
    <w:p w:rsidR="00831FE3" w:rsidRPr="00CF4354" w:rsidRDefault="00831FE3" w:rsidP="00831FE3">
      <w:pPr>
        <w:spacing w:line="360" w:lineRule="auto"/>
        <w:jc w:val="center"/>
        <w:rPr>
          <w:rFonts w:ascii="Arial" w:hAnsi="Arial" w:cs="Arial"/>
          <w:sz w:val="24"/>
          <w:szCs w:val="24"/>
        </w:rPr>
      </w:pPr>
      <w:r w:rsidRPr="00CF4354">
        <w:rPr>
          <w:rFonts w:ascii="Arial" w:hAnsi="Arial" w:cs="Arial"/>
          <w:sz w:val="24"/>
          <w:szCs w:val="24"/>
        </w:rPr>
        <w:t xml:space="preserve">Acta Nº </w:t>
      </w:r>
      <w:r w:rsidR="000322FD" w:rsidRPr="000322FD">
        <w:rPr>
          <w:rFonts w:ascii="Arial" w:hAnsi="Arial" w:cs="Arial"/>
          <w:sz w:val="26"/>
          <w:szCs w:val="26"/>
        </w:rPr>
        <w:t>387</w:t>
      </w:r>
      <w:r w:rsidRPr="00CF4354">
        <w:rPr>
          <w:rFonts w:ascii="Arial" w:hAnsi="Arial" w:cs="Arial"/>
          <w:sz w:val="24"/>
          <w:szCs w:val="24"/>
        </w:rPr>
        <w:t xml:space="preserve"> de 16-08-2016</w:t>
      </w:r>
    </w:p>
    <w:p w:rsidR="00831FE3" w:rsidRPr="00CF4354" w:rsidRDefault="00831FE3" w:rsidP="00831FE3">
      <w:pPr>
        <w:spacing w:line="360" w:lineRule="auto"/>
        <w:jc w:val="center"/>
        <w:rPr>
          <w:rFonts w:ascii="Arial" w:hAnsi="Arial" w:cs="Arial"/>
          <w:bCs/>
          <w:sz w:val="24"/>
          <w:szCs w:val="24"/>
        </w:rPr>
      </w:pPr>
      <w:r w:rsidRPr="00CF4354">
        <w:rPr>
          <w:rFonts w:ascii="Arial" w:hAnsi="Arial" w:cs="Arial"/>
          <w:sz w:val="24"/>
          <w:szCs w:val="24"/>
        </w:rPr>
        <w:t>Expediente 66001-31-10-001-2016-00415-01</w:t>
      </w:r>
    </w:p>
    <w:p w:rsidR="00831FE3" w:rsidRPr="00CF4354" w:rsidRDefault="00831FE3" w:rsidP="00831FE3">
      <w:pPr>
        <w:pStyle w:val="Sinespaciado1"/>
        <w:spacing w:line="360" w:lineRule="auto"/>
        <w:rPr>
          <w:rFonts w:ascii="Arial" w:hAnsi="Arial" w:cs="Arial"/>
          <w:szCs w:val="26"/>
          <w:lang w:val="es-ES" w:eastAsia="es-ES"/>
        </w:rPr>
      </w:pPr>
    </w:p>
    <w:p w:rsidR="00831FE3" w:rsidRPr="00CF4354" w:rsidRDefault="00831FE3" w:rsidP="00831FE3">
      <w:pPr>
        <w:pStyle w:val="Sinespaciado1"/>
        <w:spacing w:line="360" w:lineRule="auto"/>
        <w:rPr>
          <w:rFonts w:ascii="Arial" w:hAnsi="Arial" w:cs="Arial"/>
          <w:szCs w:val="26"/>
          <w:lang w:val="es-ES" w:eastAsia="es-ES"/>
        </w:rPr>
      </w:pPr>
    </w:p>
    <w:p w:rsidR="00831FE3" w:rsidRPr="00CF4354" w:rsidRDefault="00831FE3" w:rsidP="00831FE3">
      <w:pPr>
        <w:pStyle w:val="Sinespaciado1"/>
        <w:spacing w:line="360" w:lineRule="auto"/>
        <w:rPr>
          <w:rFonts w:ascii="Arial" w:hAnsi="Arial" w:cs="Arial"/>
          <w:szCs w:val="26"/>
          <w:lang w:val="es-ES" w:eastAsia="es-ES"/>
        </w:rPr>
      </w:pPr>
    </w:p>
    <w:p w:rsidR="00831FE3" w:rsidRPr="00CF4354" w:rsidRDefault="00831FE3" w:rsidP="00831FE3">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 ASUNTO</w:t>
      </w:r>
    </w:p>
    <w:p w:rsidR="00831FE3" w:rsidRPr="00CF4354" w:rsidRDefault="00831FE3" w:rsidP="00831FE3">
      <w:pPr>
        <w:pStyle w:val="Sinespaciado1"/>
        <w:spacing w:line="360" w:lineRule="auto"/>
        <w:ind w:firstLine="2835"/>
        <w:jc w:val="both"/>
        <w:rPr>
          <w:rFonts w:ascii="Arial" w:hAnsi="Arial" w:cs="Arial"/>
          <w:sz w:val="24"/>
          <w:szCs w:val="26"/>
          <w:lang w:val="es-ES" w:eastAsia="es-ES"/>
        </w:rPr>
      </w:pPr>
    </w:p>
    <w:p w:rsidR="00831FE3" w:rsidRPr="00CF4354" w:rsidRDefault="00831FE3" w:rsidP="00831FE3">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27 de junio de 2016, mediante la cual el Juzgado </w:t>
      </w:r>
      <w:r w:rsidRPr="00CF4354">
        <w:rPr>
          <w:rFonts w:ascii="Arial" w:eastAsia="Arial" w:hAnsi="Arial" w:cs="Arial"/>
          <w:sz w:val="26"/>
          <w:szCs w:val="26"/>
        </w:rPr>
        <w:t xml:space="preserve">Primero </w:t>
      </w:r>
      <w:r w:rsidRPr="00CF4354">
        <w:rPr>
          <w:rFonts w:ascii="Arial" w:hAnsi="Arial" w:cs="Arial"/>
          <w:sz w:val="26"/>
          <w:szCs w:val="26"/>
          <w:lang w:val="es-ES" w:eastAsia="es-ES"/>
        </w:rPr>
        <w:t xml:space="preserve">de Familia de Pereira resolvió la acción de tutela promovida por el señor </w:t>
      </w:r>
      <w:r w:rsidRPr="00CF4354">
        <w:rPr>
          <w:rFonts w:ascii="Arial" w:eastAsia="Arial" w:hAnsi="Arial" w:cs="Arial"/>
          <w:szCs w:val="26"/>
        </w:rPr>
        <w:t xml:space="preserve">EFRAÍN ANTONIO BEDOYA ACEVEDO </w:t>
      </w:r>
      <w:r w:rsidRPr="00CF4354">
        <w:rPr>
          <w:rFonts w:ascii="Arial" w:eastAsia="Arial" w:hAnsi="Arial" w:cs="Arial"/>
          <w:sz w:val="26"/>
          <w:szCs w:val="26"/>
        </w:rPr>
        <w:t>contra dicha entidad.</w:t>
      </w:r>
    </w:p>
    <w:p w:rsidR="00831FE3" w:rsidRPr="00CF4354" w:rsidRDefault="00831FE3" w:rsidP="00831FE3">
      <w:pPr>
        <w:pStyle w:val="Sinespaciado1"/>
        <w:spacing w:line="360" w:lineRule="auto"/>
        <w:ind w:firstLine="2835"/>
        <w:jc w:val="both"/>
        <w:rPr>
          <w:rFonts w:ascii="Arial" w:hAnsi="Arial" w:cs="Arial"/>
          <w:bCs/>
          <w:sz w:val="24"/>
          <w:szCs w:val="26"/>
          <w:lang w:val="es-ES_tradnl" w:eastAsia="es-ES"/>
        </w:rPr>
      </w:pPr>
    </w:p>
    <w:p w:rsidR="00831FE3" w:rsidRPr="00CF4354" w:rsidRDefault="00831FE3" w:rsidP="00831FE3">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831FE3" w:rsidRPr="00CF4354" w:rsidRDefault="00831FE3" w:rsidP="00831FE3">
      <w:pPr>
        <w:suppressAutoHyphens/>
        <w:spacing w:line="360" w:lineRule="auto"/>
        <w:ind w:firstLine="2835"/>
        <w:jc w:val="both"/>
        <w:rPr>
          <w:rFonts w:ascii="Arial" w:hAnsi="Arial" w:cs="Arial"/>
          <w:spacing w:val="-3"/>
          <w:sz w:val="24"/>
          <w:szCs w:val="26"/>
        </w:rPr>
      </w:pPr>
    </w:p>
    <w:p w:rsidR="00831FE3" w:rsidRPr="00CF4354" w:rsidRDefault="00831FE3" w:rsidP="00831FE3">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Por intermedio de apoderado judicial el ciudadano </w:t>
      </w:r>
      <w:r w:rsidRPr="00CF4354">
        <w:rPr>
          <w:rFonts w:ascii="Arial" w:hAnsi="Arial" w:cs="Arial"/>
          <w:szCs w:val="26"/>
        </w:rPr>
        <w:t xml:space="preserve">EFRAÍN ANTONIO BEDOYA ACEVEDO </w:t>
      </w:r>
      <w:r w:rsidRPr="00CF4354">
        <w:rPr>
          <w:rFonts w:ascii="Arial" w:hAnsi="Arial" w:cs="Arial"/>
          <w:sz w:val="26"/>
          <w:szCs w:val="26"/>
        </w:rPr>
        <w:t xml:space="preserve">interpuso el presente amparo constitucional contra </w:t>
      </w:r>
      <w:r w:rsidRPr="00CF4354">
        <w:rPr>
          <w:rFonts w:ascii="Arial" w:hAnsi="Arial" w:cs="Arial"/>
          <w:szCs w:val="26"/>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w:t>
      </w:r>
      <w:r w:rsidRPr="00CF4354">
        <w:rPr>
          <w:rFonts w:ascii="Arial" w:hAnsi="Arial" w:cs="Arial"/>
          <w:spacing w:val="-3"/>
          <w:sz w:val="26"/>
          <w:szCs w:val="26"/>
        </w:rPr>
        <w:lastRenderedPageBreak/>
        <w:t>vulnera sus derechos fundamentales al mínimo vital, dignidad humana, debido proceso, igualdad, petición y seguridad social.</w:t>
      </w:r>
    </w:p>
    <w:p w:rsidR="00831FE3" w:rsidRPr="00CF4354" w:rsidRDefault="00831FE3" w:rsidP="00831FE3">
      <w:pPr>
        <w:suppressAutoHyphens/>
        <w:spacing w:line="360" w:lineRule="auto"/>
        <w:ind w:firstLine="2835"/>
        <w:jc w:val="both"/>
        <w:rPr>
          <w:rFonts w:ascii="Arial" w:hAnsi="Arial" w:cs="Arial"/>
          <w:spacing w:val="-3"/>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8"/>
          <w:szCs w:val="28"/>
        </w:rPr>
        <w:t>2.</w:t>
      </w:r>
      <w:r w:rsidRPr="00CF4354">
        <w:rPr>
          <w:rFonts w:ascii="Arial" w:hAnsi="Arial" w:cs="Arial"/>
          <w:sz w:val="26"/>
          <w:szCs w:val="26"/>
        </w:rPr>
        <w:t xml:space="preserve"> Señaló como sustento de su reclamo, en síntesis, lo siguiente:</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(i) Nació el 25 de septiembre de 1951.</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(ii) En el resumen de su historia laboral figuran 3.382 días –483.14 semanas- en mora patronal que el ISS, hoy </w:t>
      </w:r>
      <w:r w:rsidRPr="00CF4354">
        <w:rPr>
          <w:rFonts w:ascii="Arial" w:hAnsi="Arial" w:cs="Arial"/>
          <w:szCs w:val="26"/>
        </w:rPr>
        <w:t>COLPENSIONES,</w:t>
      </w:r>
      <w:r w:rsidRPr="00CF4354">
        <w:rPr>
          <w:rFonts w:ascii="Arial" w:hAnsi="Arial" w:cs="Arial"/>
          <w:sz w:val="26"/>
          <w:szCs w:val="26"/>
        </w:rPr>
        <w:t xml:space="preserve"> está desconociendo y que corresponden a los ciclos laborados con los empleadores “Garnert Tobón Margar” y “Gustavo Vélez Londoño”: (marzo de 1967 a agosto de 1971); (01 de enero de 1981 a 01 de febrero de 1982) y (31 de octubre de 1985 a 01 de agosto de 1989).</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(iii) Solicitó a </w:t>
      </w:r>
      <w:r w:rsidRPr="00CF4354">
        <w:rPr>
          <w:rFonts w:ascii="Arial" w:hAnsi="Arial" w:cs="Arial"/>
          <w:szCs w:val="26"/>
        </w:rPr>
        <w:t>COLPENSIONES</w:t>
      </w:r>
      <w:r w:rsidRPr="00CF4354">
        <w:rPr>
          <w:rFonts w:ascii="Arial" w:hAnsi="Arial" w:cs="Arial"/>
          <w:sz w:val="26"/>
          <w:szCs w:val="26"/>
        </w:rPr>
        <w:t xml:space="preserve"> la corrección de su historia laboral. Hubo respuesta el 30 de octubre de 2014, en la que le informa que se está ejecutando el proceso de corrección y/o actualización.</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(iv) El 28 de enero de 2015, nuevamente pidió la corrección de su historia laboral y la entidad demandada, el mismo día le avisó que daría respuesta a su petición dentro de 60 días hábiles, haciéndolo el 28 de febrero de 2015, informándole que: a) verificadas sus bases de datos se estableció que “Gartner Tobon Margarita” efectuó cotizaciones  a su nombre en el periodo “1976-03 a 1971-08” únicamente para salud y riesgos profesionales, por lo que dicho tiempo no  sería tenido en cuenta, y b) sobre la validación de los ciclos 1981 a 1989 con el empleador “Gustavo Vélez” señaló que verificadas las bases de datos, no se evidencia pago efectuado por dicho empleador para tales ciclos; que era posible que se hubiera efectuado el pago por parte del empleador, pero que el mismo presenta inconsistencias y en tal sentido el sistema no registra la aplicación de los mismos, mostrándolos como deuda; deben ser aclarados por el empleador que se encuentra catalogado como fallecido en sus registros.</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(v) Del oficio de respuesta del ente accionado se puede concluir que existió mora patronal de los empleadores “Garnert Tobón Margarita” y “Gustavo Vélez Londoño”, y deben ser tenidos en cuenta conforme lo ha ordenado la Corte Constitucional mediante sentencia T-343 de 2014.</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(vi) El 11 de septiembre de 2015, solicitó a la accionada el reconocimiento y pago de la pensión de vejez, exigiendo, además, que se corrigiera su historia laboral y se le hiciera entrega de la historia laboral oficial y la historia laboral tradicional; </w:t>
      </w:r>
      <w:r w:rsidRPr="00CF4354">
        <w:rPr>
          <w:rFonts w:ascii="Arial" w:hAnsi="Arial" w:cs="Arial"/>
          <w:szCs w:val="26"/>
        </w:rPr>
        <w:t xml:space="preserve">COLPENSIONES </w:t>
      </w:r>
      <w:r w:rsidRPr="00CF4354">
        <w:rPr>
          <w:rFonts w:ascii="Arial" w:hAnsi="Arial" w:cs="Arial"/>
          <w:sz w:val="26"/>
          <w:szCs w:val="26"/>
        </w:rPr>
        <w:t>negó el reconocimiento y pago de la pensión, mediante Resolución GNR 327920 del 23 de octubre de 2015, por no contar con el número de semanas necesarias.</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(vii) Las semanas que no han sido corregidas por la accionada, son fundamentales para que el actor obtenga su pensión de vejez, por lo que se están vulnerando los derechos fundamentales que invoca.</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lang w:val="es-ES" w:eastAsia="es-ES"/>
        </w:rPr>
        <w:t>3.</w:t>
      </w:r>
      <w:r w:rsidRPr="00CF4354">
        <w:rPr>
          <w:rFonts w:ascii="Arial" w:hAnsi="Arial" w:cs="Arial"/>
          <w:sz w:val="26"/>
          <w:szCs w:val="26"/>
        </w:rPr>
        <w:t xml:space="preserve"> Solicita el actor que se le tutelen los derechos fundamentales invocados y se ordene a </w:t>
      </w:r>
      <w:r w:rsidRPr="00CF4354">
        <w:rPr>
          <w:rFonts w:ascii="Arial" w:hAnsi="Arial" w:cs="Arial"/>
          <w:szCs w:val="26"/>
        </w:rPr>
        <w:t>COLPENSIONES:</w:t>
      </w:r>
      <w:r w:rsidRPr="00CF4354">
        <w:rPr>
          <w:rFonts w:ascii="Arial" w:hAnsi="Arial" w:cs="Arial"/>
          <w:sz w:val="26"/>
          <w:szCs w:val="26"/>
        </w:rPr>
        <w:t xml:space="preserve"> (a) Dar respuesta de fondo a la solicitud presentada el 23 de octubre de 2013 bajo radicación No 2013-7594461. (b) Corregir la historia laboral y (c) Cumplir el fallo de tutela. </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Juzgado Primero de Familia de 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fl. 50 C. Ppl.</w:t>
      </w:r>
      <w:r w:rsidRPr="00CF4354">
        <w:rPr>
          <w:rFonts w:ascii="Arial" w:hAnsi="Arial" w:cs="Arial"/>
          <w:sz w:val="26"/>
          <w:szCs w:val="26"/>
          <w:lang w:val="es-ES" w:eastAsia="es-ES"/>
        </w:rPr>
        <w:t>).</w:t>
      </w:r>
      <w:r w:rsidRPr="00CF4354">
        <w:rPr>
          <w:rFonts w:ascii="Arial" w:hAnsi="Arial" w:cs="Arial"/>
          <w:sz w:val="26"/>
          <w:szCs w:val="26"/>
        </w:rPr>
        <w:t xml:space="preserve"> Fueron notificados los Gerentes Nacionales de Operaciones, de Reconocimiento y de Defensa Nacional de Colpensiones y también la apoderada especial para la representación judicial en materia de acciones constitucionales de la Sociedad Fiduciaria de Desarrollo Agropecuario - </w:t>
      </w:r>
      <w:r w:rsidRPr="00CF4354">
        <w:rPr>
          <w:rFonts w:ascii="Arial" w:hAnsi="Arial" w:cs="Arial"/>
          <w:szCs w:val="26"/>
        </w:rPr>
        <w:t>FIDUAGRARIA</w:t>
      </w:r>
      <w:r w:rsidRPr="00CF4354">
        <w:rPr>
          <w:rFonts w:ascii="Arial" w:hAnsi="Arial" w:cs="Arial"/>
          <w:sz w:val="26"/>
          <w:szCs w:val="26"/>
        </w:rPr>
        <w:t xml:space="preserve"> </w:t>
      </w:r>
      <w:r w:rsidRPr="00CF4354">
        <w:rPr>
          <w:rFonts w:ascii="Arial" w:hAnsi="Arial" w:cs="Arial"/>
          <w:szCs w:val="26"/>
        </w:rPr>
        <w:t>S. A</w:t>
      </w:r>
      <w:r w:rsidRPr="00CF4354">
        <w:rPr>
          <w:rFonts w:ascii="Arial" w:hAnsi="Arial" w:cs="Arial"/>
          <w:sz w:val="26"/>
          <w:szCs w:val="26"/>
        </w:rPr>
        <w:t>., vocera y administradora del Patrimonio Autónomo de Remanentes del Instituto de Seguros Sociales en Liquidación (</w:t>
      </w:r>
      <w:r w:rsidRPr="00CF4354">
        <w:rPr>
          <w:rFonts w:ascii="Arial" w:hAnsi="Arial" w:cs="Arial"/>
          <w:sz w:val="24"/>
          <w:szCs w:val="26"/>
        </w:rPr>
        <w:t>fls. 52-63 Ibídem</w:t>
      </w:r>
      <w:r w:rsidRPr="00CF4354">
        <w:rPr>
          <w:rFonts w:ascii="Arial" w:hAnsi="Arial" w:cs="Arial"/>
          <w:sz w:val="26"/>
          <w:szCs w:val="26"/>
        </w:rPr>
        <w:t>).</w:t>
      </w: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lang w:val="es-ES" w:eastAsia="es-ES"/>
        </w:rPr>
        <w:t xml:space="preserve">4.1. Se pronunció el </w:t>
      </w:r>
      <w:r w:rsidRPr="00CF4354">
        <w:rPr>
          <w:rFonts w:ascii="Arial" w:hAnsi="Arial" w:cs="Arial"/>
          <w:sz w:val="26"/>
          <w:szCs w:val="26"/>
        </w:rPr>
        <w:t xml:space="preserve">Patrimonio Autónomo de Remanentes del Instituto de Seguros Sociales en Liquidación -P.A.R.I.S.S.- a través de su apoderado general, quien después de señalar la normatividad que dispuso la supresión y liquidación del ISS; de pronunciarse sobre el caso concreto; la competencia en cabeza de </w:t>
      </w:r>
      <w:r w:rsidRPr="00CF4354">
        <w:rPr>
          <w:rFonts w:ascii="Arial" w:hAnsi="Arial" w:cs="Arial"/>
          <w:szCs w:val="26"/>
        </w:rPr>
        <w:t>COLPENSIONES</w:t>
      </w:r>
      <w:r w:rsidRPr="00CF4354">
        <w:rPr>
          <w:rFonts w:ascii="Arial" w:hAnsi="Arial" w:cs="Arial"/>
          <w:sz w:val="26"/>
          <w:szCs w:val="26"/>
        </w:rPr>
        <w:t>, por ser la actual administradora del Régimen de Prima Media con Prestación Definida, solicitó desvincular a esa entidad y abstenerse de proferir fallo en su contra (</w:t>
      </w:r>
      <w:r w:rsidRPr="00CF4354">
        <w:rPr>
          <w:rFonts w:ascii="Arial" w:hAnsi="Arial" w:cs="Arial"/>
          <w:sz w:val="24"/>
          <w:szCs w:val="26"/>
        </w:rPr>
        <w:t>fls. 64-74 Ib</w:t>
      </w:r>
      <w:r w:rsidRPr="00CF4354">
        <w:rPr>
          <w:rFonts w:ascii="Arial" w:hAnsi="Arial" w:cs="Arial"/>
          <w:sz w:val="26"/>
          <w:szCs w:val="26"/>
        </w:rPr>
        <w:t>.).</w:t>
      </w:r>
    </w:p>
    <w:p w:rsidR="00831FE3" w:rsidRPr="00CF4354" w:rsidRDefault="00831FE3" w:rsidP="00831FE3">
      <w:pPr>
        <w:pStyle w:val="Sinespaciado1"/>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4.2. La entidad demandada guardó silencio.</w:t>
      </w:r>
    </w:p>
    <w:p w:rsidR="00831FE3" w:rsidRPr="00CF4354" w:rsidRDefault="00831FE3" w:rsidP="00831FE3">
      <w:pPr>
        <w:pStyle w:val="Sinespaciado1"/>
        <w:spacing w:line="360" w:lineRule="auto"/>
        <w:ind w:firstLine="2835"/>
        <w:jc w:val="both"/>
        <w:rPr>
          <w:rFonts w:ascii="Arial" w:hAnsi="Arial" w:cs="Arial"/>
          <w:sz w:val="24"/>
          <w:szCs w:val="26"/>
        </w:rPr>
      </w:pPr>
    </w:p>
    <w:p w:rsidR="00831FE3" w:rsidRPr="00CF4354" w:rsidRDefault="00831FE3" w:rsidP="00831FE3">
      <w:pPr>
        <w:pStyle w:val="Sinespaciado1"/>
        <w:spacing w:line="360" w:lineRule="auto"/>
        <w:ind w:firstLine="2835"/>
        <w:jc w:val="both"/>
        <w:rPr>
          <w:rFonts w:ascii="Arial" w:hAnsi="Arial" w:cs="Arial"/>
          <w:b/>
        </w:rPr>
      </w:pPr>
      <w:r w:rsidRPr="00CF4354">
        <w:rPr>
          <w:rFonts w:ascii="Arial" w:hAnsi="Arial" w:cs="Arial"/>
          <w:b/>
        </w:rPr>
        <w:t>III. LA SENTENCIA IMPUGNADA</w:t>
      </w:r>
    </w:p>
    <w:p w:rsidR="00831FE3" w:rsidRPr="00CF4354" w:rsidRDefault="00831FE3" w:rsidP="00831FE3">
      <w:pPr>
        <w:pStyle w:val="Sinespaciado1"/>
        <w:spacing w:line="360" w:lineRule="auto"/>
        <w:ind w:firstLine="2835"/>
        <w:jc w:val="both"/>
        <w:rPr>
          <w:rFonts w:ascii="Arial" w:hAnsi="Arial" w:cs="Arial"/>
          <w:sz w:val="24"/>
          <w:szCs w:val="28"/>
        </w:rPr>
      </w:pPr>
    </w:p>
    <w:p w:rsidR="00831FE3" w:rsidRPr="00CF4354" w:rsidRDefault="00831FE3" w:rsidP="00831FE3">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La profirió el Juzgado Primero de Familia de Pereira el 27 de junio de 2016,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 – GERENCIA NACIONAL DE OPERACIONES RPM</w:t>
      </w:r>
      <w:r w:rsidRPr="00CF4354">
        <w:rPr>
          <w:rFonts w:ascii="Arial" w:eastAsia="Batang" w:hAnsi="Arial" w:cs="Arial"/>
          <w:sz w:val="26"/>
          <w:szCs w:val="26"/>
        </w:rPr>
        <w:t>, no ha dado respuesta a la solicitud de corrección de la historia laboral del actor, conforme correspondía a su deber legal. Le ordenó, en consecuencia, que lo hiciera dentro de las 48 horas siguientes a la notificación del fallo. (</w:t>
      </w:r>
      <w:r w:rsidRPr="00CF4354">
        <w:rPr>
          <w:rFonts w:ascii="Arial" w:eastAsia="Batang" w:hAnsi="Arial" w:cs="Arial"/>
          <w:sz w:val="24"/>
          <w:szCs w:val="26"/>
        </w:rPr>
        <w:t>fls. 75-84 Ib.</w:t>
      </w:r>
      <w:r w:rsidRPr="00CF4354">
        <w:rPr>
          <w:rFonts w:ascii="Arial" w:eastAsia="Batang" w:hAnsi="Arial" w:cs="Arial"/>
          <w:sz w:val="26"/>
          <w:szCs w:val="26"/>
        </w:rPr>
        <w:t>).</w:t>
      </w:r>
    </w:p>
    <w:p w:rsidR="00831FE3" w:rsidRPr="00CF4354" w:rsidRDefault="00831FE3" w:rsidP="00831FE3">
      <w:pPr>
        <w:pStyle w:val="Sinespaciado1"/>
        <w:spacing w:line="360" w:lineRule="auto"/>
        <w:ind w:firstLine="2835"/>
        <w:jc w:val="both"/>
        <w:rPr>
          <w:rFonts w:ascii="Arial" w:eastAsia="Batang" w:hAnsi="Arial" w:cs="Arial"/>
          <w:sz w:val="24"/>
          <w:szCs w:val="26"/>
        </w:rPr>
      </w:pPr>
    </w:p>
    <w:p w:rsidR="00831FE3" w:rsidRPr="00CF4354" w:rsidRDefault="00831FE3" w:rsidP="00831FE3">
      <w:pPr>
        <w:pStyle w:val="Sinespaciado1"/>
        <w:spacing w:line="360" w:lineRule="auto"/>
        <w:ind w:firstLine="2835"/>
        <w:jc w:val="both"/>
        <w:rPr>
          <w:rFonts w:ascii="Arial" w:hAnsi="Arial" w:cs="Arial"/>
          <w:b/>
        </w:rPr>
      </w:pPr>
      <w:r w:rsidRPr="00CF4354">
        <w:rPr>
          <w:rFonts w:ascii="Arial" w:hAnsi="Arial" w:cs="Arial"/>
          <w:b/>
        </w:rPr>
        <w:t>IV. LA IMPUGNACIÓN</w:t>
      </w:r>
    </w:p>
    <w:p w:rsidR="00831FE3" w:rsidRPr="00CF4354" w:rsidRDefault="00831FE3" w:rsidP="00831FE3">
      <w:pPr>
        <w:pStyle w:val="Sinespaciado1"/>
        <w:spacing w:line="360" w:lineRule="auto"/>
        <w:ind w:firstLine="2835"/>
        <w:jc w:val="both"/>
        <w:rPr>
          <w:rFonts w:ascii="Arial" w:hAnsi="Arial" w:cs="Arial"/>
          <w:b/>
          <w:sz w:val="24"/>
          <w:szCs w:val="26"/>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El fallo fue impugnado por </w:t>
      </w:r>
      <w:r w:rsidRPr="00CF4354">
        <w:rPr>
          <w:rFonts w:ascii="Arial" w:hAnsi="Arial" w:cs="Arial"/>
          <w:szCs w:val="26"/>
        </w:rPr>
        <w:t>COLPENSIONES</w:t>
      </w:r>
      <w:r w:rsidRPr="00CF4354">
        <w:rPr>
          <w:rFonts w:ascii="Arial" w:hAnsi="Arial" w:cs="Arial"/>
          <w:sz w:val="26"/>
          <w:szCs w:val="26"/>
        </w:rPr>
        <w:t>, señalando que resolvió la petición “</w:t>
      </w:r>
      <w:r w:rsidRPr="00CF4354">
        <w:rPr>
          <w:rFonts w:ascii="Arial" w:hAnsi="Arial" w:cs="Arial"/>
          <w:i/>
          <w:sz w:val="24"/>
          <w:szCs w:val="26"/>
        </w:rPr>
        <w:t xml:space="preserve">mediante </w:t>
      </w:r>
      <w:r w:rsidRPr="00CF4354">
        <w:rPr>
          <w:rFonts w:ascii="Arial" w:hAnsi="Arial" w:cs="Arial"/>
          <w:i/>
          <w:sz w:val="24"/>
          <w:szCs w:val="26"/>
          <w:u w:val="single"/>
        </w:rPr>
        <w:t>oficio número BZ 2016_7023938 de 21 de junio de 2016 enviado al accionante mediante guía GN0367013718089 de la empresa Thomas Expres</w:t>
      </w:r>
      <w:r w:rsidRPr="00CF4354">
        <w:rPr>
          <w:rFonts w:ascii="Arial" w:hAnsi="Arial" w:cs="Arial"/>
          <w:i/>
          <w:sz w:val="24"/>
          <w:szCs w:val="26"/>
        </w:rPr>
        <w:t>s en el que se anexa copia de la historia laboral tradicional e historia laboral unificada del accionante</w:t>
      </w:r>
      <w:r w:rsidRPr="00CF4354">
        <w:rPr>
          <w:rFonts w:ascii="Arial" w:hAnsi="Arial" w:cs="Arial"/>
          <w:sz w:val="26"/>
          <w:szCs w:val="26"/>
        </w:rPr>
        <w:t>…”, solicitando la declaración de carencia actual de objeto por hecho superado. Anexó copia del oficio de respuesta a la petición, las historias laborales anunciadas y el Decreto 063 de 2013- (fls. 98-155).</w:t>
      </w:r>
    </w:p>
    <w:p w:rsidR="00831FE3" w:rsidRPr="00CF4354" w:rsidRDefault="00831FE3" w:rsidP="00831FE3">
      <w:pPr>
        <w:pStyle w:val="Sinespaciado1"/>
        <w:spacing w:line="360" w:lineRule="auto"/>
        <w:ind w:firstLine="2835"/>
        <w:jc w:val="both"/>
        <w:rPr>
          <w:rFonts w:ascii="Arial" w:hAnsi="Arial" w:cs="Arial"/>
          <w:sz w:val="24"/>
          <w:szCs w:val="28"/>
        </w:rPr>
      </w:pPr>
    </w:p>
    <w:p w:rsidR="00831FE3" w:rsidRPr="00CF4354" w:rsidRDefault="00831FE3" w:rsidP="00831FE3">
      <w:pPr>
        <w:pStyle w:val="Sinespaciado1"/>
        <w:spacing w:line="360" w:lineRule="auto"/>
        <w:ind w:firstLine="2835"/>
        <w:jc w:val="both"/>
        <w:rPr>
          <w:rFonts w:ascii="Arial" w:hAnsi="Arial" w:cs="Arial"/>
          <w:sz w:val="24"/>
          <w:szCs w:val="28"/>
        </w:rPr>
      </w:pPr>
    </w:p>
    <w:p w:rsidR="00831FE3" w:rsidRPr="00CF4354" w:rsidRDefault="00831FE3" w:rsidP="00831FE3">
      <w:pPr>
        <w:pStyle w:val="Sinespaciado1"/>
        <w:spacing w:line="360" w:lineRule="auto"/>
        <w:ind w:firstLine="2835"/>
        <w:rPr>
          <w:rFonts w:ascii="Arial" w:hAnsi="Arial" w:cs="Arial"/>
          <w:b/>
          <w:spacing w:val="-3"/>
          <w:szCs w:val="26"/>
        </w:rPr>
      </w:pPr>
      <w:r w:rsidRPr="00CF4354">
        <w:rPr>
          <w:rFonts w:ascii="Arial" w:hAnsi="Arial" w:cs="Arial"/>
          <w:b/>
          <w:spacing w:val="-3"/>
          <w:szCs w:val="26"/>
        </w:rPr>
        <w:t>V. CONSIDERACIONES DE LA SALA</w:t>
      </w:r>
    </w:p>
    <w:p w:rsidR="00831FE3" w:rsidRPr="00755F42" w:rsidRDefault="00831FE3" w:rsidP="00831FE3">
      <w:pPr>
        <w:pStyle w:val="Sinespaciado1"/>
        <w:spacing w:line="360" w:lineRule="auto"/>
        <w:ind w:firstLine="2835"/>
        <w:jc w:val="both"/>
        <w:rPr>
          <w:rFonts w:ascii="Arial" w:hAnsi="Arial" w:cs="Arial"/>
          <w:sz w:val="24"/>
          <w:szCs w:val="26"/>
          <w:lang w:val="es-ES"/>
        </w:rPr>
      </w:pPr>
    </w:p>
    <w:p w:rsidR="00831FE3" w:rsidRPr="0017743C" w:rsidRDefault="00CA4CD6" w:rsidP="00831FE3">
      <w:pPr>
        <w:suppressAutoHyphens/>
        <w:spacing w:line="360" w:lineRule="auto"/>
        <w:ind w:firstLine="2835"/>
        <w:jc w:val="both"/>
        <w:rPr>
          <w:rFonts w:ascii="Arial" w:hAnsi="Arial" w:cs="Arial"/>
          <w:sz w:val="26"/>
          <w:szCs w:val="26"/>
        </w:rPr>
      </w:pPr>
      <w:r>
        <w:rPr>
          <w:rFonts w:ascii="Arial" w:hAnsi="Arial" w:cs="Arial"/>
          <w:sz w:val="26"/>
          <w:szCs w:val="26"/>
        </w:rPr>
        <w:t>1</w:t>
      </w:r>
      <w:r w:rsidR="00831FE3" w:rsidRPr="0017743C">
        <w:rPr>
          <w:rFonts w:ascii="Arial" w:hAnsi="Arial" w:cs="Arial"/>
          <w:sz w:val="26"/>
          <w:szCs w:val="26"/>
        </w:rPr>
        <w:t xml:space="preserve">. Esta Corporación es competente para conocer de la tutela, de conformidad con lo previsto en el artículo </w:t>
      </w:r>
      <w:smartTag w:uri="urn:schemas-microsoft-com:office:smarttags" w:element="metricconverter">
        <w:smartTagPr>
          <w:attr w:name="ProductID" w:val="86 C"/>
        </w:smartTagPr>
        <w:r w:rsidR="00831FE3" w:rsidRPr="0017743C">
          <w:rPr>
            <w:rFonts w:ascii="Arial" w:hAnsi="Arial" w:cs="Arial"/>
            <w:sz w:val="26"/>
            <w:szCs w:val="26"/>
          </w:rPr>
          <w:t>86 C</w:t>
        </w:r>
      </w:smartTag>
      <w:r w:rsidR="00831FE3" w:rsidRPr="0017743C">
        <w:rPr>
          <w:rFonts w:ascii="Arial" w:hAnsi="Arial" w:cs="Arial"/>
          <w:sz w:val="26"/>
          <w:szCs w:val="26"/>
        </w:rPr>
        <w:t>.P., Decreto 2591 de 1991 y los pertinentes del Decreto 1382 de 2000.</w:t>
      </w:r>
    </w:p>
    <w:p w:rsidR="00831FE3" w:rsidRPr="00755F42" w:rsidRDefault="00831FE3" w:rsidP="00831FE3">
      <w:pPr>
        <w:suppressAutoHyphens/>
        <w:spacing w:line="360" w:lineRule="auto"/>
        <w:ind w:firstLine="2835"/>
        <w:jc w:val="both"/>
        <w:rPr>
          <w:rFonts w:ascii="Arial" w:hAnsi="Arial" w:cs="Arial"/>
          <w:sz w:val="16"/>
          <w:szCs w:val="28"/>
        </w:rPr>
      </w:pPr>
    </w:p>
    <w:p w:rsidR="00831FE3" w:rsidRPr="00A74A0D" w:rsidRDefault="00831FE3" w:rsidP="00831FE3">
      <w:pPr>
        <w:suppressAutoHyphens/>
        <w:spacing w:line="360" w:lineRule="auto"/>
        <w:ind w:firstLine="2835"/>
        <w:jc w:val="both"/>
        <w:rPr>
          <w:rFonts w:ascii="Arial" w:hAnsi="Arial" w:cs="Arial"/>
          <w:sz w:val="28"/>
          <w:szCs w:val="28"/>
        </w:rPr>
      </w:pPr>
      <w:r w:rsidRPr="0017743C">
        <w:rPr>
          <w:rFonts w:ascii="Arial" w:hAnsi="Arial" w:cs="Arial"/>
          <w:sz w:val="26"/>
          <w:szCs w:val="26"/>
        </w:rPr>
        <w:t>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w:t>
      </w:r>
      <w:r w:rsidRPr="00A74A0D">
        <w:rPr>
          <w:rFonts w:ascii="Arial" w:hAnsi="Arial" w:cs="Arial"/>
          <w:sz w:val="28"/>
          <w:szCs w:val="28"/>
        </w:rPr>
        <w:t xml:space="preserv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831FE3" w:rsidRPr="00755F42" w:rsidRDefault="00831FE3" w:rsidP="00831FE3">
      <w:pPr>
        <w:suppressAutoHyphens/>
        <w:spacing w:line="360" w:lineRule="auto"/>
        <w:ind w:firstLine="2835"/>
        <w:jc w:val="both"/>
        <w:rPr>
          <w:rFonts w:ascii="Arial" w:hAnsi="Arial" w:cs="Arial"/>
          <w:sz w:val="16"/>
          <w:szCs w:val="26"/>
          <w:highlight w:val="cyan"/>
        </w:rPr>
      </w:pPr>
    </w:p>
    <w:p w:rsidR="00831FE3" w:rsidRPr="00755F42" w:rsidRDefault="00831FE3" w:rsidP="00831FE3">
      <w:pPr>
        <w:suppressAutoHyphens/>
        <w:spacing w:line="360" w:lineRule="auto"/>
        <w:ind w:firstLine="2835"/>
        <w:jc w:val="both"/>
        <w:rPr>
          <w:rFonts w:ascii="Arial" w:hAnsi="Arial" w:cs="Arial"/>
          <w:sz w:val="26"/>
          <w:szCs w:val="26"/>
        </w:rPr>
      </w:pPr>
      <w:r w:rsidRPr="00755F42">
        <w:rPr>
          <w:rFonts w:ascii="Arial" w:hAnsi="Arial" w:cs="Arial"/>
          <w:sz w:val="26"/>
          <w:szCs w:val="26"/>
        </w:rPr>
        <w:t>3.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 comunicada dentro de los términos que la ley señala, puede acudir directamente a esta acción.</w:t>
      </w:r>
    </w:p>
    <w:p w:rsidR="00831FE3" w:rsidRPr="00755F42" w:rsidRDefault="00831FE3" w:rsidP="00831FE3">
      <w:pPr>
        <w:suppressAutoHyphens/>
        <w:spacing w:line="360" w:lineRule="auto"/>
        <w:ind w:firstLine="2835"/>
        <w:jc w:val="both"/>
        <w:rPr>
          <w:rFonts w:ascii="Arial" w:hAnsi="Arial" w:cs="Arial"/>
          <w:sz w:val="16"/>
          <w:szCs w:val="26"/>
          <w:highlight w:val="cyan"/>
        </w:rPr>
      </w:pPr>
    </w:p>
    <w:p w:rsidR="00831FE3" w:rsidRPr="00755F42" w:rsidRDefault="00831FE3" w:rsidP="00831FE3">
      <w:pPr>
        <w:suppressAutoHyphens/>
        <w:spacing w:line="360" w:lineRule="auto"/>
        <w:ind w:firstLine="2835"/>
        <w:jc w:val="both"/>
        <w:rPr>
          <w:rFonts w:ascii="Arial" w:hAnsi="Arial" w:cs="Arial"/>
          <w:sz w:val="26"/>
          <w:szCs w:val="26"/>
        </w:rPr>
      </w:pPr>
      <w:r w:rsidRPr="00755F42">
        <w:rPr>
          <w:rFonts w:ascii="Arial" w:hAnsi="Arial" w:cs="Arial"/>
          <w:sz w:val="26"/>
          <w:szCs w:val="26"/>
        </w:rPr>
        <w:t>4. 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831FE3" w:rsidRPr="00755F42" w:rsidRDefault="00831FE3" w:rsidP="00831FE3">
      <w:pPr>
        <w:suppressAutoHyphens/>
        <w:spacing w:line="360" w:lineRule="auto"/>
        <w:ind w:firstLine="2835"/>
        <w:jc w:val="both"/>
        <w:rPr>
          <w:rFonts w:ascii="Arial" w:hAnsi="Arial" w:cs="Arial"/>
          <w:sz w:val="16"/>
          <w:szCs w:val="26"/>
          <w:highlight w:val="cyan"/>
        </w:rPr>
      </w:pPr>
    </w:p>
    <w:p w:rsidR="00831FE3" w:rsidRPr="00755F42" w:rsidRDefault="00831FE3" w:rsidP="00831FE3">
      <w:pPr>
        <w:suppressAutoHyphens/>
        <w:spacing w:line="360" w:lineRule="auto"/>
        <w:ind w:firstLine="2835"/>
        <w:jc w:val="both"/>
        <w:rPr>
          <w:rFonts w:ascii="Arial" w:hAnsi="Arial" w:cs="Arial"/>
          <w:sz w:val="26"/>
          <w:szCs w:val="26"/>
        </w:rPr>
      </w:pPr>
      <w:r w:rsidRPr="00755F42">
        <w:rPr>
          <w:rFonts w:ascii="Arial" w:hAnsi="Arial" w:cs="Arial"/>
          <w:sz w:val="26"/>
          <w:szCs w:val="26"/>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w:t>
      </w:r>
      <w:r w:rsidRPr="00755F42">
        <w:rPr>
          <w:rStyle w:val="Refdenotaalpie"/>
          <w:rFonts w:ascii="Arial" w:hAnsi="Arial" w:cs="Arial"/>
          <w:sz w:val="26"/>
          <w:szCs w:val="26"/>
        </w:rPr>
        <w:footnoteReference w:id="1"/>
      </w:r>
      <w:r w:rsidRPr="00755F42">
        <w:rPr>
          <w:rFonts w:ascii="Arial" w:hAnsi="Arial" w:cs="Arial"/>
          <w:sz w:val="26"/>
          <w:szCs w:val="26"/>
        </w:rPr>
        <w:t>.</w:t>
      </w:r>
    </w:p>
    <w:p w:rsidR="00831FE3" w:rsidRPr="00755F42" w:rsidRDefault="00831FE3" w:rsidP="00831FE3">
      <w:pPr>
        <w:suppressAutoHyphens/>
        <w:spacing w:line="360" w:lineRule="auto"/>
        <w:ind w:firstLine="2835"/>
        <w:jc w:val="both"/>
        <w:rPr>
          <w:rFonts w:ascii="Arial" w:hAnsi="Arial" w:cs="Arial"/>
          <w:sz w:val="16"/>
          <w:szCs w:val="26"/>
          <w:highlight w:val="cyan"/>
        </w:rPr>
      </w:pPr>
    </w:p>
    <w:p w:rsidR="00831FE3" w:rsidRPr="00755F42" w:rsidRDefault="00831FE3" w:rsidP="00831FE3">
      <w:pPr>
        <w:suppressAutoHyphens/>
        <w:spacing w:line="360" w:lineRule="auto"/>
        <w:ind w:firstLine="2835"/>
        <w:jc w:val="both"/>
        <w:rPr>
          <w:rFonts w:ascii="Arial" w:hAnsi="Arial" w:cs="Arial"/>
          <w:sz w:val="26"/>
          <w:szCs w:val="26"/>
        </w:rPr>
      </w:pPr>
      <w:r w:rsidRPr="00755F42">
        <w:rPr>
          <w:rFonts w:ascii="Arial" w:hAnsi="Arial" w:cs="Arial"/>
          <w:sz w:val="26"/>
          <w:szCs w:val="26"/>
        </w:rPr>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755F42">
        <w:rPr>
          <w:rStyle w:val="Refdenotaalpie"/>
          <w:rFonts w:ascii="Arial" w:hAnsi="Arial" w:cs="Arial"/>
          <w:sz w:val="26"/>
          <w:szCs w:val="26"/>
        </w:rPr>
        <w:footnoteReference w:id="2"/>
      </w:r>
      <w:r w:rsidRPr="00755F42">
        <w:rPr>
          <w:rFonts w:ascii="Arial" w:hAnsi="Arial" w:cs="Arial"/>
          <w:sz w:val="26"/>
          <w:szCs w:val="26"/>
        </w:rPr>
        <w:t>.</w:t>
      </w:r>
    </w:p>
    <w:p w:rsidR="00831FE3" w:rsidRPr="00CF4354" w:rsidRDefault="00831FE3" w:rsidP="00831FE3">
      <w:pPr>
        <w:pStyle w:val="Sinespaciado1"/>
        <w:spacing w:line="360" w:lineRule="auto"/>
        <w:ind w:firstLine="2835"/>
        <w:jc w:val="both"/>
        <w:rPr>
          <w:rFonts w:ascii="Arial" w:hAnsi="Arial" w:cs="Arial"/>
          <w:sz w:val="24"/>
          <w:szCs w:val="28"/>
          <w:lang w:val="es-ES"/>
        </w:rPr>
      </w:pPr>
    </w:p>
    <w:p w:rsidR="00831FE3" w:rsidRPr="00CF4354" w:rsidRDefault="00CA4CD6" w:rsidP="00831FE3">
      <w:pPr>
        <w:pStyle w:val="Sinespaciado1"/>
        <w:spacing w:line="360" w:lineRule="auto"/>
        <w:ind w:firstLine="2835"/>
        <w:jc w:val="both"/>
        <w:rPr>
          <w:rFonts w:ascii="Arial" w:hAnsi="Arial" w:cs="Arial"/>
          <w:b/>
          <w:szCs w:val="26"/>
          <w:lang w:val="es-ES"/>
        </w:rPr>
      </w:pPr>
      <w:r w:rsidRPr="00CF4354">
        <w:rPr>
          <w:rFonts w:ascii="Arial" w:hAnsi="Arial" w:cs="Arial"/>
          <w:b/>
          <w:szCs w:val="26"/>
          <w:lang w:val="es-ES"/>
        </w:rPr>
        <w:t>VI. CASO CONCRETO</w:t>
      </w:r>
    </w:p>
    <w:p w:rsidR="00831FE3" w:rsidRPr="00CF4354" w:rsidRDefault="00831FE3" w:rsidP="00831FE3">
      <w:pPr>
        <w:pStyle w:val="Sinespaciado1"/>
        <w:spacing w:line="360" w:lineRule="auto"/>
        <w:ind w:firstLine="2835"/>
        <w:jc w:val="both"/>
        <w:rPr>
          <w:rFonts w:ascii="Arial" w:hAnsi="Arial" w:cs="Arial"/>
          <w:sz w:val="24"/>
          <w:szCs w:val="28"/>
          <w:lang w:val="es-ES"/>
        </w:rPr>
      </w:pPr>
    </w:p>
    <w:p w:rsidR="00831FE3" w:rsidRPr="00CF4354" w:rsidRDefault="00831FE3" w:rsidP="00831FE3">
      <w:pPr>
        <w:pStyle w:val="Sinespaciado"/>
        <w:spacing w:line="360" w:lineRule="auto"/>
        <w:ind w:firstLine="2835"/>
        <w:jc w:val="both"/>
        <w:rPr>
          <w:rFonts w:ascii="Arial" w:hAnsi="Arial" w:cs="Arial"/>
          <w:sz w:val="26"/>
          <w:szCs w:val="26"/>
        </w:rPr>
      </w:pPr>
      <w:r w:rsidRPr="00CF4354">
        <w:rPr>
          <w:rFonts w:ascii="Arial" w:hAnsi="Arial" w:cs="Arial"/>
          <w:sz w:val="26"/>
          <w:szCs w:val="26"/>
        </w:rPr>
        <w:t xml:space="preserve">1. Ninguna duda existe en torno a que el accionante elevó a </w:t>
      </w:r>
      <w:r w:rsidRPr="00CF4354">
        <w:rPr>
          <w:rFonts w:ascii="Arial" w:hAnsi="Arial" w:cs="Arial"/>
          <w:sz w:val="22"/>
          <w:szCs w:val="26"/>
        </w:rPr>
        <w:t>COLPENSIONES</w:t>
      </w:r>
      <w:r w:rsidRPr="00CF4354">
        <w:rPr>
          <w:rFonts w:ascii="Arial" w:hAnsi="Arial" w:cs="Arial"/>
          <w:sz w:val="26"/>
          <w:szCs w:val="26"/>
        </w:rPr>
        <w:t xml:space="preserve"> reclamación administrativa para el reconocimiento de su pensión de vejez, solicitando allí mismo, como prueba la historia laboral debidamente actualizada y acorde con las pruebas aportadas y/o historia tradicional donde se muestre el detalle de las semanas cotizadas con anterioridad a 1995 (fls. 27-32 Ib.).</w:t>
      </w:r>
    </w:p>
    <w:p w:rsidR="00831FE3" w:rsidRPr="00CF4354" w:rsidRDefault="00831FE3" w:rsidP="00831FE3">
      <w:pPr>
        <w:pStyle w:val="Sinespaciado"/>
        <w:spacing w:line="360" w:lineRule="auto"/>
        <w:ind w:firstLine="2835"/>
        <w:jc w:val="both"/>
        <w:rPr>
          <w:rFonts w:ascii="Arial" w:hAnsi="Arial" w:cs="Arial"/>
          <w:sz w:val="16"/>
          <w:szCs w:val="28"/>
        </w:rPr>
      </w:pPr>
    </w:p>
    <w:p w:rsidR="00831FE3" w:rsidRPr="00CF4354" w:rsidRDefault="00831FE3" w:rsidP="00831FE3">
      <w:pPr>
        <w:pStyle w:val="Sinespaciado"/>
        <w:spacing w:line="360" w:lineRule="auto"/>
        <w:ind w:firstLine="2835"/>
        <w:jc w:val="both"/>
        <w:rPr>
          <w:rFonts w:ascii="Arial" w:hAnsi="Arial" w:cs="Arial"/>
          <w:sz w:val="26"/>
          <w:szCs w:val="26"/>
        </w:rPr>
      </w:pPr>
      <w:r w:rsidRPr="00CF4354">
        <w:rPr>
          <w:rFonts w:ascii="Arial" w:hAnsi="Arial" w:cs="Arial"/>
          <w:sz w:val="26"/>
          <w:szCs w:val="26"/>
        </w:rPr>
        <w:t xml:space="preserve">2. El fallo de primera instancia amparó el derecho fundamental incoado e impartió la orden para su reparación en el sentido que </w:t>
      </w:r>
      <w:r w:rsidRPr="00CF4354">
        <w:rPr>
          <w:rFonts w:ascii="Arial" w:hAnsi="Arial" w:cs="Arial"/>
          <w:sz w:val="22"/>
          <w:szCs w:val="26"/>
        </w:rPr>
        <w:t>COLPENSIONES</w:t>
      </w:r>
      <w:r w:rsidRPr="00CF4354">
        <w:rPr>
          <w:rFonts w:ascii="Arial" w:hAnsi="Arial" w:cs="Arial"/>
          <w:sz w:val="26"/>
          <w:szCs w:val="26"/>
        </w:rPr>
        <w:t>, diera respuesta a la petición relacionada con la corrección de la historia laboral del quejoso (fls. 75-84 Ib.).</w:t>
      </w:r>
    </w:p>
    <w:p w:rsidR="00831FE3" w:rsidRPr="00CF4354" w:rsidRDefault="00831FE3" w:rsidP="00831FE3">
      <w:pPr>
        <w:pStyle w:val="Sinespaciado"/>
        <w:spacing w:line="360" w:lineRule="auto"/>
        <w:ind w:firstLine="2835"/>
        <w:jc w:val="both"/>
        <w:rPr>
          <w:rFonts w:ascii="Arial" w:hAnsi="Arial" w:cs="Arial"/>
          <w:sz w:val="16"/>
          <w:szCs w:val="28"/>
        </w:rPr>
      </w:pPr>
    </w:p>
    <w:p w:rsidR="00831FE3" w:rsidRPr="00CF4354" w:rsidRDefault="00831FE3" w:rsidP="00831FE3">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3. </w:t>
      </w:r>
      <w:r w:rsidRPr="00CF4354">
        <w:rPr>
          <w:rFonts w:ascii="Arial" w:hAnsi="Arial" w:cs="Arial"/>
          <w:szCs w:val="26"/>
        </w:rPr>
        <w:t>COLPENSIONES</w:t>
      </w:r>
      <w:r w:rsidRPr="00CF4354">
        <w:rPr>
          <w:rFonts w:ascii="Arial" w:hAnsi="Arial" w:cs="Arial"/>
          <w:sz w:val="26"/>
          <w:szCs w:val="26"/>
        </w:rPr>
        <w:t xml:space="preserve"> en su impugnación al fallo de tutela, señala que la pretensión del accionante se funda en obtener respuesta a la solicitud de corrección de su historia laboral, lo que satisfizo mediante oficio enviado a la dirección suministrada por el quejoso al que anexó copia de la historia laboral tradicional, de la historia laboral unificada del accionante y del Decreto 63 de 2013 y solicita que como desapareció la situación que generó la violación o la amenaza del derecho fundamental, se declare la carencia actual de objeto por hecho superado (fls. 98-100 Ib.).</w:t>
      </w:r>
    </w:p>
    <w:p w:rsidR="00831FE3" w:rsidRPr="00E62689" w:rsidRDefault="00831FE3" w:rsidP="00831FE3">
      <w:pPr>
        <w:pStyle w:val="Sinespaciado1"/>
        <w:spacing w:line="360" w:lineRule="auto"/>
        <w:ind w:firstLine="2835"/>
        <w:jc w:val="both"/>
        <w:rPr>
          <w:rFonts w:ascii="Arial" w:hAnsi="Arial" w:cs="Arial"/>
          <w:sz w:val="16"/>
          <w:szCs w:val="26"/>
        </w:rPr>
      </w:pPr>
    </w:p>
    <w:p w:rsidR="00831FE3" w:rsidRDefault="00831FE3" w:rsidP="00831FE3">
      <w:pPr>
        <w:pStyle w:val="Sinespaciado"/>
        <w:spacing w:line="360" w:lineRule="auto"/>
        <w:ind w:firstLine="2835"/>
        <w:jc w:val="both"/>
        <w:rPr>
          <w:rFonts w:ascii="Arial" w:hAnsi="Arial" w:cs="Arial"/>
          <w:sz w:val="26"/>
          <w:szCs w:val="26"/>
        </w:rPr>
      </w:pPr>
      <w:r w:rsidRPr="00CF4354">
        <w:rPr>
          <w:rFonts w:ascii="Arial" w:hAnsi="Arial" w:cs="Arial"/>
          <w:sz w:val="26"/>
          <w:szCs w:val="26"/>
        </w:rPr>
        <w:t>La entidad demandada allegó copia de la respues</w:t>
      </w:r>
      <w:r w:rsidR="00CA4CD6">
        <w:rPr>
          <w:rFonts w:ascii="Arial" w:hAnsi="Arial" w:cs="Arial"/>
          <w:sz w:val="26"/>
          <w:szCs w:val="26"/>
        </w:rPr>
        <w:t>ta proferida (fls. 101-102 íd.). E</w:t>
      </w:r>
      <w:r w:rsidRPr="00CF4354">
        <w:rPr>
          <w:rFonts w:ascii="Arial" w:hAnsi="Arial" w:cs="Arial"/>
          <w:sz w:val="26"/>
          <w:szCs w:val="26"/>
        </w:rPr>
        <w:t xml:space="preserve">sta Sala, para corroborar la notificación efectiva, estableció comunicación con el apoderado del interesado, quien manifestó que si había recibido la respuesta a su pedimento (fl. </w:t>
      </w:r>
      <w:r w:rsidR="00F925E8">
        <w:rPr>
          <w:rFonts w:ascii="Arial" w:hAnsi="Arial" w:cs="Arial"/>
          <w:sz w:val="26"/>
          <w:szCs w:val="26"/>
        </w:rPr>
        <w:t>4 Cd. 2</w:t>
      </w:r>
      <w:r w:rsidRPr="00CF4354">
        <w:rPr>
          <w:rFonts w:ascii="Arial" w:hAnsi="Arial" w:cs="Arial"/>
          <w:sz w:val="26"/>
          <w:szCs w:val="26"/>
        </w:rPr>
        <w:t>)</w:t>
      </w:r>
      <w:r>
        <w:rPr>
          <w:rFonts w:ascii="Arial" w:hAnsi="Arial" w:cs="Arial"/>
          <w:sz w:val="26"/>
          <w:szCs w:val="26"/>
        </w:rPr>
        <w:t>.</w:t>
      </w:r>
    </w:p>
    <w:p w:rsidR="00831FE3" w:rsidRPr="00E62689" w:rsidRDefault="00831FE3" w:rsidP="00831FE3">
      <w:pPr>
        <w:pStyle w:val="Sinespaciado"/>
        <w:spacing w:line="360" w:lineRule="auto"/>
        <w:ind w:firstLine="2835"/>
        <w:jc w:val="both"/>
        <w:rPr>
          <w:rFonts w:ascii="Arial" w:hAnsi="Arial" w:cs="Arial"/>
          <w:sz w:val="16"/>
          <w:szCs w:val="26"/>
        </w:rPr>
      </w:pPr>
    </w:p>
    <w:p w:rsidR="00831FE3" w:rsidRPr="00CF4354" w:rsidRDefault="00831FE3" w:rsidP="00831FE3">
      <w:pPr>
        <w:pStyle w:val="Sinespaciado1"/>
        <w:spacing w:line="360" w:lineRule="auto"/>
        <w:ind w:firstLine="2880"/>
        <w:jc w:val="both"/>
        <w:rPr>
          <w:rFonts w:ascii="Arial" w:hAnsi="Arial" w:cs="Arial"/>
          <w:sz w:val="26"/>
          <w:szCs w:val="26"/>
          <w:lang w:val="es-ES"/>
        </w:rPr>
      </w:pPr>
      <w:r w:rsidRPr="00CF4354">
        <w:rPr>
          <w:rFonts w:ascii="Arial" w:hAnsi="Arial" w:cs="Arial"/>
          <w:sz w:val="26"/>
          <w:szCs w:val="26"/>
          <w:lang w:val="es-ES"/>
        </w:rPr>
        <w:t xml:space="preserve">4. Para esta Corporación en realidad y como lo advirtió acertadamente la </w:t>
      </w:r>
      <w:r w:rsidRPr="00CF4354">
        <w:rPr>
          <w:rFonts w:ascii="Arial" w:hAnsi="Arial" w:cs="Arial"/>
          <w:i/>
          <w:sz w:val="26"/>
          <w:szCs w:val="26"/>
          <w:lang w:val="es-ES"/>
        </w:rPr>
        <w:t xml:space="preserve">a quo, </w:t>
      </w:r>
      <w:r w:rsidRPr="00CF4354">
        <w:rPr>
          <w:rFonts w:ascii="Arial" w:hAnsi="Arial" w:cs="Arial"/>
          <w:sz w:val="26"/>
          <w:szCs w:val="26"/>
          <w:lang w:val="es-ES"/>
        </w:rPr>
        <w:t xml:space="preserve">no se había brindado una contestación al reclamo del demandante en lo relacionado con la historia laboral, por lo que amparó su derecho de petición, sin embargo, con la respuesta proferida el 21 de junio pasado mediante oficio BZ 2016_7023938, al que adjuntó el reporte de las semanas cotizadas en el periodo 1967-1994, el resumen de semanas cotizadas por empleador desde el primero de septiembre de 1971 hasta el treinta de junio del año que avanza y el detalle de pagos efectuados a partir del año 1995, </w:t>
      </w:r>
      <w:r w:rsidRPr="00CF4354">
        <w:rPr>
          <w:rFonts w:ascii="Arial" w:hAnsi="Arial" w:cs="Arial"/>
          <w:sz w:val="26"/>
          <w:szCs w:val="26"/>
        </w:rPr>
        <w:t>la vulneración del derecho fundamental de petición ya se encuentra superada.</w:t>
      </w:r>
    </w:p>
    <w:p w:rsidR="00831FE3" w:rsidRPr="00CF4354" w:rsidRDefault="00831FE3" w:rsidP="00831FE3">
      <w:pPr>
        <w:pStyle w:val="Sinespaciado1"/>
        <w:spacing w:line="360" w:lineRule="auto"/>
        <w:ind w:firstLine="2880"/>
        <w:jc w:val="both"/>
        <w:rPr>
          <w:rFonts w:ascii="Arial" w:hAnsi="Arial" w:cs="Arial"/>
          <w:sz w:val="16"/>
          <w:szCs w:val="28"/>
          <w:lang w:val="es-ES"/>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5.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r w:rsidRPr="00CF4354">
        <w:rPr>
          <w:rStyle w:val="Refdenotaalpie"/>
          <w:rFonts w:ascii="Arial" w:hAnsi="Arial" w:cs="Arial"/>
          <w:sz w:val="26"/>
          <w:szCs w:val="26"/>
        </w:rPr>
        <w:footnoteReference w:id="3"/>
      </w:r>
      <w:r w:rsidRPr="00CF4354">
        <w:rPr>
          <w:rFonts w:ascii="Arial" w:hAnsi="Arial" w:cs="Arial"/>
          <w:sz w:val="26"/>
          <w:szCs w:val="26"/>
          <w:lang w:val="fr-FR"/>
        </w:rPr>
        <w:t>.</w:t>
      </w:r>
      <w:r w:rsidRPr="00CF4354">
        <w:rPr>
          <w:rFonts w:ascii="Arial" w:hAnsi="Arial" w:cs="Arial"/>
          <w:spacing w:val="-3"/>
          <w:sz w:val="26"/>
          <w:szCs w:val="26"/>
        </w:rPr>
        <w:t xml:space="preserve">  </w:t>
      </w:r>
      <w:r w:rsidRPr="00CF4354">
        <w:rPr>
          <w:rFonts w:ascii="Arial" w:hAnsi="Arial" w:cs="Arial"/>
          <w:sz w:val="26"/>
          <w:szCs w:val="26"/>
        </w:rPr>
        <w:t>En este sentido, la Corte en sentencia SU-540 de 2007 sostuvo:</w:t>
      </w:r>
    </w:p>
    <w:p w:rsidR="00831FE3" w:rsidRPr="00CA4CD6" w:rsidRDefault="00831FE3" w:rsidP="00831FE3">
      <w:pPr>
        <w:pStyle w:val="Sinespaciado2"/>
        <w:spacing w:line="360" w:lineRule="auto"/>
        <w:ind w:firstLine="2880"/>
        <w:jc w:val="both"/>
        <w:rPr>
          <w:rFonts w:ascii="Arial" w:hAnsi="Arial" w:cs="Arial"/>
          <w:spacing w:val="-3"/>
          <w:sz w:val="16"/>
          <w:szCs w:val="24"/>
        </w:rPr>
      </w:pPr>
    </w:p>
    <w:p w:rsidR="00831FE3" w:rsidRPr="00CF4354" w:rsidRDefault="00831FE3" w:rsidP="00831FE3">
      <w:pPr>
        <w:pStyle w:val="Sinespaciado2"/>
        <w:spacing w:line="360" w:lineRule="auto"/>
        <w:ind w:left="567" w:right="476" w:firstLine="2268"/>
        <w:jc w:val="both"/>
        <w:rPr>
          <w:rFonts w:ascii="Arial" w:hAnsi="Arial" w:cs="Arial"/>
          <w:i/>
          <w:sz w:val="24"/>
          <w:szCs w:val="24"/>
          <w:lang w:val="pt-BR"/>
        </w:rPr>
      </w:pPr>
      <w:r w:rsidRPr="00CF4354">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CF4354">
        <w:rPr>
          <w:rFonts w:ascii="Arial" w:hAnsi="Arial" w:cs="Arial"/>
          <w:bCs/>
          <w:i/>
          <w:iCs/>
          <w:sz w:val="24"/>
          <w:szCs w:val="24"/>
        </w:rPr>
        <w:t xml:space="preserve"> (</w:t>
      </w:r>
      <w:r w:rsidRPr="00CF4354">
        <w:rPr>
          <w:rFonts w:ascii="Arial" w:hAnsi="Arial" w:cs="Arial"/>
          <w:i/>
          <w:sz w:val="24"/>
          <w:szCs w:val="24"/>
          <w:lang w:val="pt-BR"/>
        </w:rPr>
        <w:t xml:space="preserve">T-519 de </w:t>
      </w:r>
      <w:smartTag w:uri="urn:schemas-microsoft-com:office:smarttags" w:element="metricconverter">
        <w:smartTagPr>
          <w:attr w:name="ProductID" w:val="1992, M"/>
        </w:smartTagPr>
        <w:r w:rsidRPr="00CF4354">
          <w:rPr>
            <w:rFonts w:ascii="Arial" w:hAnsi="Arial" w:cs="Arial"/>
            <w:i/>
            <w:sz w:val="24"/>
            <w:szCs w:val="24"/>
            <w:lang w:val="pt-BR"/>
          </w:rPr>
          <w:t>1992, M</w:t>
        </w:r>
      </w:smartTag>
      <w:r w:rsidRPr="00CF4354">
        <w:rPr>
          <w:rFonts w:ascii="Arial" w:hAnsi="Arial" w:cs="Arial"/>
          <w:i/>
          <w:sz w:val="24"/>
          <w:szCs w:val="24"/>
          <w:lang w:val="pt-BR"/>
        </w:rPr>
        <w:t>.P., José Gregorio Hernández Galindo).”</w:t>
      </w:r>
    </w:p>
    <w:p w:rsidR="00831FE3" w:rsidRPr="00CF4354" w:rsidRDefault="00831FE3" w:rsidP="00831FE3">
      <w:pPr>
        <w:pStyle w:val="Sinespaciado2"/>
        <w:spacing w:line="360" w:lineRule="auto"/>
        <w:ind w:firstLine="2835"/>
        <w:jc w:val="both"/>
        <w:rPr>
          <w:rFonts w:ascii="Arial" w:hAnsi="Arial" w:cs="Arial"/>
          <w:sz w:val="16"/>
          <w:szCs w:val="28"/>
          <w:lang w:val="pt-BR"/>
        </w:rPr>
      </w:pPr>
    </w:p>
    <w:p w:rsidR="00831FE3"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6.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831FE3" w:rsidRPr="00B22840" w:rsidRDefault="00831FE3" w:rsidP="00831FE3">
      <w:pPr>
        <w:pStyle w:val="Sinespaciado2"/>
        <w:spacing w:line="360" w:lineRule="auto"/>
        <w:ind w:firstLine="2880"/>
        <w:jc w:val="both"/>
        <w:rPr>
          <w:rFonts w:ascii="Arial" w:hAnsi="Arial" w:cs="Arial"/>
          <w:sz w:val="14"/>
          <w:szCs w:val="26"/>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 xml:space="preserve">7. Por lo expuesto anteriormente, la Sala considera que se ha satisfecho lo dispuesto por el Juez de primera instancia, pues ha cesado la vulneración del derecho fundamental de petición del señor </w:t>
      </w:r>
      <w:r w:rsidRPr="00CF4354">
        <w:rPr>
          <w:rFonts w:ascii="Arial" w:hAnsi="Arial" w:cs="Arial"/>
          <w:sz w:val="22"/>
          <w:szCs w:val="26"/>
        </w:rPr>
        <w:t>EFRAÍN ANTONIO BEDOYA ACEVEDO</w:t>
      </w:r>
      <w:r w:rsidRPr="00CF4354">
        <w:rPr>
          <w:rFonts w:ascii="Arial" w:hAnsi="Arial" w:cs="Arial"/>
          <w:sz w:val="26"/>
          <w:szCs w:val="26"/>
        </w:rPr>
        <w:t>.</w:t>
      </w:r>
    </w:p>
    <w:p w:rsidR="00831FE3" w:rsidRDefault="00831FE3" w:rsidP="00831FE3">
      <w:pPr>
        <w:pStyle w:val="Sinespaciado1"/>
        <w:spacing w:line="360" w:lineRule="auto"/>
        <w:ind w:firstLine="2835"/>
        <w:jc w:val="both"/>
        <w:rPr>
          <w:rFonts w:ascii="Arial" w:hAnsi="Arial" w:cs="Arial"/>
          <w:sz w:val="24"/>
          <w:szCs w:val="28"/>
        </w:rPr>
      </w:pPr>
    </w:p>
    <w:p w:rsidR="00831FE3" w:rsidRDefault="00831FE3" w:rsidP="00831FE3">
      <w:pPr>
        <w:pStyle w:val="Sinespaciado1"/>
        <w:spacing w:line="360" w:lineRule="auto"/>
        <w:ind w:firstLine="2835"/>
        <w:jc w:val="both"/>
        <w:rPr>
          <w:rFonts w:ascii="Arial" w:hAnsi="Arial" w:cs="Arial"/>
          <w:sz w:val="24"/>
          <w:szCs w:val="28"/>
        </w:rPr>
      </w:pPr>
    </w:p>
    <w:p w:rsidR="00CA4CD6" w:rsidRPr="00CF4354" w:rsidRDefault="00CA4CD6" w:rsidP="00831FE3">
      <w:pPr>
        <w:pStyle w:val="Sinespaciado1"/>
        <w:spacing w:line="360" w:lineRule="auto"/>
        <w:ind w:firstLine="2835"/>
        <w:jc w:val="both"/>
        <w:rPr>
          <w:rFonts w:ascii="Arial" w:hAnsi="Arial" w:cs="Arial"/>
          <w:sz w:val="24"/>
          <w:szCs w:val="28"/>
        </w:rPr>
      </w:pPr>
    </w:p>
    <w:p w:rsidR="00831FE3" w:rsidRPr="00CF4354" w:rsidRDefault="00831FE3" w:rsidP="00831FE3">
      <w:pPr>
        <w:pStyle w:val="Sinespaciado2"/>
        <w:spacing w:line="360" w:lineRule="auto"/>
        <w:ind w:firstLine="2880"/>
        <w:jc w:val="both"/>
        <w:rPr>
          <w:rFonts w:ascii="Arial" w:hAnsi="Arial" w:cs="Arial"/>
          <w:b/>
          <w:bCs/>
          <w:sz w:val="22"/>
          <w:szCs w:val="26"/>
        </w:rPr>
      </w:pPr>
      <w:r w:rsidRPr="00CF4354">
        <w:rPr>
          <w:rFonts w:ascii="Arial" w:hAnsi="Arial" w:cs="Arial"/>
          <w:b/>
          <w:bCs/>
          <w:sz w:val="22"/>
          <w:szCs w:val="26"/>
        </w:rPr>
        <w:t>VII. DECISIÓN</w:t>
      </w:r>
    </w:p>
    <w:p w:rsidR="00831FE3" w:rsidRPr="00CF4354" w:rsidRDefault="00831FE3" w:rsidP="00831FE3">
      <w:pPr>
        <w:pStyle w:val="Sinespaciado2"/>
        <w:spacing w:line="360" w:lineRule="auto"/>
        <w:ind w:firstLine="2880"/>
        <w:jc w:val="both"/>
        <w:rPr>
          <w:rFonts w:ascii="Arial" w:hAnsi="Arial" w:cs="Arial"/>
          <w:bCs/>
          <w:sz w:val="24"/>
          <w:szCs w:val="28"/>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En mérito de lo expuesto, la Sala de Decisión Civil Familia del Tribunal Superior de Pereira, administrando justicia en nombre de la República y por autoridad de la ley,</w:t>
      </w:r>
    </w:p>
    <w:p w:rsidR="00831FE3" w:rsidRPr="00CF4354" w:rsidRDefault="00831FE3" w:rsidP="00831FE3">
      <w:pPr>
        <w:pStyle w:val="Sinespaciado2"/>
        <w:spacing w:line="360" w:lineRule="auto"/>
        <w:ind w:firstLine="2880"/>
        <w:jc w:val="both"/>
        <w:rPr>
          <w:rFonts w:ascii="Arial" w:hAnsi="Arial" w:cs="Arial"/>
          <w:sz w:val="24"/>
          <w:szCs w:val="28"/>
        </w:rPr>
      </w:pPr>
    </w:p>
    <w:p w:rsidR="00831FE3" w:rsidRPr="00CF4354" w:rsidRDefault="00831FE3" w:rsidP="00831FE3">
      <w:pPr>
        <w:pStyle w:val="Sinespaciado2"/>
        <w:spacing w:line="360" w:lineRule="auto"/>
        <w:ind w:firstLine="2880"/>
        <w:jc w:val="both"/>
        <w:rPr>
          <w:rFonts w:ascii="Arial" w:hAnsi="Arial" w:cs="Arial"/>
          <w:spacing w:val="-3"/>
          <w:sz w:val="26"/>
          <w:szCs w:val="26"/>
        </w:rPr>
      </w:pPr>
      <w:r w:rsidRPr="00CF4354">
        <w:rPr>
          <w:rFonts w:ascii="Arial" w:hAnsi="Arial" w:cs="Arial"/>
          <w:spacing w:val="-3"/>
          <w:sz w:val="24"/>
          <w:szCs w:val="26"/>
        </w:rPr>
        <w:t>RESUELVE</w:t>
      </w:r>
      <w:r w:rsidRPr="00CF4354">
        <w:rPr>
          <w:rFonts w:ascii="Arial" w:hAnsi="Arial" w:cs="Arial"/>
          <w:spacing w:val="-3"/>
          <w:sz w:val="26"/>
          <w:szCs w:val="26"/>
        </w:rPr>
        <w:t>:</w:t>
      </w:r>
    </w:p>
    <w:p w:rsidR="00831FE3" w:rsidRPr="00CF4354" w:rsidRDefault="00831FE3" w:rsidP="00831FE3">
      <w:pPr>
        <w:pStyle w:val="Sinespaciado2"/>
        <w:spacing w:line="360" w:lineRule="auto"/>
        <w:ind w:firstLine="2880"/>
        <w:jc w:val="both"/>
        <w:rPr>
          <w:rFonts w:ascii="Arial" w:hAnsi="Arial" w:cs="Arial"/>
          <w:spacing w:val="-3"/>
          <w:sz w:val="24"/>
          <w:szCs w:val="28"/>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pacing w:val="-3"/>
          <w:sz w:val="26"/>
          <w:szCs w:val="26"/>
        </w:rPr>
        <w:t xml:space="preserve">Primero: </w:t>
      </w:r>
      <w:r w:rsidRPr="00CF4354">
        <w:rPr>
          <w:rFonts w:ascii="Arial" w:hAnsi="Arial" w:cs="Arial"/>
          <w:spacing w:val="-3"/>
          <w:sz w:val="22"/>
          <w:szCs w:val="26"/>
        </w:rPr>
        <w:t>CONFIRMAR</w:t>
      </w:r>
      <w:r w:rsidRPr="00CF4354">
        <w:rPr>
          <w:rFonts w:ascii="Arial" w:hAnsi="Arial" w:cs="Arial"/>
          <w:spacing w:val="-3"/>
          <w:sz w:val="26"/>
          <w:szCs w:val="26"/>
        </w:rPr>
        <w:t xml:space="preserve"> el fallo de tutela proferido el 27 de junio de 2016 por el Juzgado Primero de Familia de Pereira</w:t>
      </w:r>
      <w:r w:rsidRPr="00CF4354">
        <w:rPr>
          <w:rFonts w:ascii="Arial" w:hAnsi="Arial" w:cs="Arial"/>
          <w:sz w:val="26"/>
          <w:szCs w:val="26"/>
        </w:rPr>
        <w:t>.</w:t>
      </w:r>
    </w:p>
    <w:p w:rsidR="00831FE3" w:rsidRPr="00B22840" w:rsidRDefault="00831FE3" w:rsidP="00831FE3">
      <w:pPr>
        <w:pStyle w:val="Sinespaciado2"/>
        <w:spacing w:line="360" w:lineRule="auto"/>
        <w:ind w:firstLine="2880"/>
        <w:jc w:val="both"/>
        <w:rPr>
          <w:rFonts w:ascii="Arial" w:hAnsi="Arial" w:cs="Arial"/>
          <w:spacing w:val="-3"/>
          <w:sz w:val="16"/>
          <w:szCs w:val="28"/>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pacing w:val="-3"/>
          <w:sz w:val="26"/>
          <w:szCs w:val="26"/>
        </w:rPr>
        <w:t xml:space="preserve">Segundo: </w:t>
      </w:r>
      <w:r w:rsidRPr="00CF4354">
        <w:rPr>
          <w:rFonts w:ascii="Arial" w:hAnsi="Arial" w:cs="Arial"/>
          <w:spacing w:val="-3"/>
          <w:sz w:val="22"/>
          <w:szCs w:val="26"/>
        </w:rPr>
        <w:t>DECLARAR</w:t>
      </w:r>
      <w:r w:rsidRPr="00CF4354">
        <w:rPr>
          <w:rFonts w:ascii="Arial" w:hAnsi="Arial" w:cs="Arial"/>
          <w:spacing w:val="-3"/>
          <w:sz w:val="26"/>
          <w:szCs w:val="26"/>
        </w:rPr>
        <w:t xml:space="preserve"> la carencia actual de objeto, por hecho superado.</w:t>
      </w:r>
    </w:p>
    <w:p w:rsidR="00831FE3" w:rsidRPr="00B22840" w:rsidRDefault="00831FE3" w:rsidP="00831FE3">
      <w:pPr>
        <w:pStyle w:val="Sinespaciado2"/>
        <w:spacing w:line="360" w:lineRule="auto"/>
        <w:ind w:firstLine="2880"/>
        <w:jc w:val="both"/>
        <w:rPr>
          <w:rFonts w:ascii="Arial" w:hAnsi="Arial" w:cs="Arial"/>
          <w:sz w:val="16"/>
          <w:szCs w:val="28"/>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Tercero: Notifíquese esta decisión a las partes por el medio más expedito posible (Art. 5o. del Decreto 306 de 1992).</w:t>
      </w:r>
    </w:p>
    <w:p w:rsidR="00831FE3" w:rsidRPr="00B22840" w:rsidRDefault="00831FE3" w:rsidP="00831FE3">
      <w:pPr>
        <w:pStyle w:val="Sinespaciado2"/>
        <w:spacing w:line="360" w:lineRule="auto"/>
        <w:ind w:firstLine="2880"/>
        <w:jc w:val="both"/>
        <w:rPr>
          <w:rFonts w:ascii="Arial" w:hAnsi="Arial" w:cs="Arial"/>
          <w:sz w:val="16"/>
          <w:szCs w:val="26"/>
        </w:rPr>
      </w:pPr>
    </w:p>
    <w:p w:rsidR="00831FE3" w:rsidRPr="00CF4354" w:rsidRDefault="00831FE3" w:rsidP="00831FE3">
      <w:pPr>
        <w:pStyle w:val="Sinespaciado2"/>
        <w:spacing w:line="360" w:lineRule="auto"/>
        <w:ind w:firstLine="2880"/>
        <w:jc w:val="both"/>
        <w:rPr>
          <w:rFonts w:ascii="Arial" w:hAnsi="Arial" w:cs="Arial"/>
          <w:sz w:val="26"/>
          <w:szCs w:val="26"/>
        </w:rPr>
      </w:pPr>
      <w:r w:rsidRPr="00CF4354">
        <w:rPr>
          <w:rFonts w:ascii="Arial" w:hAnsi="Arial" w:cs="Arial"/>
          <w:sz w:val="26"/>
          <w:szCs w:val="26"/>
        </w:rPr>
        <w:t>Cuarto: Remítase el expediente a la Honorable Corte Constitucional para su eventual revisión.</w:t>
      </w:r>
    </w:p>
    <w:p w:rsidR="00831FE3" w:rsidRPr="00B22840" w:rsidRDefault="00831FE3" w:rsidP="00831FE3">
      <w:pPr>
        <w:pStyle w:val="Sinespaciado2"/>
        <w:spacing w:line="360" w:lineRule="auto"/>
        <w:ind w:firstLine="2880"/>
        <w:jc w:val="both"/>
        <w:rPr>
          <w:rFonts w:ascii="Arial" w:hAnsi="Arial" w:cs="Arial"/>
          <w:sz w:val="16"/>
          <w:szCs w:val="26"/>
        </w:rPr>
      </w:pPr>
    </w:p>
    <w:p w:rsidR="00831FE3" w:rsidRPr="00CF4354" w:rsidRDefault="00831FE3" w:rsidP="00831FE3">
      <w:pPr>
        <w:pStyle w:val="Sinespaciado2"/>
        <w:spacing w:line="360" w:lineRule="auto"/>
        <w:ind w:firstLine="2835"/>
        <w:jc w:val="both"/>
        <w:rPr>
          <w:rFonts w:ascii="Arial" w:hAnsi="Arial" w:cs="Arial"/>
          <w:sz w:val="26"/>
          <w:szCs w:val="26"/>
        </w:rPr>
      </w:pPr>
      <w:r w:rsidRPr="00CF4354">
        <w:rPr>
          <w:rFonts w:ascii="Arial" w:hAnsi="Arial" w:cs="Arial"/>
          <w:sz w:val="26"/>
          <w:szCs w:val="26"/>
        </w:rPr>
        <w:t>Cópiese y notifíquese,</w:t>
      </w:r>
    </w:p>
    <w:p w:rsidR="00831FE3" w:rsidRPr="00B22840" w:rsidRDefault="00831FE3" w:rsidP="00831FE3">
      <w:pPr>
        <w:pStyle w:val="unico"/>
        <w:spacing w:before="0" w:beforeAutospacing="0" w:after="0" w:afterAutospacing="0" w:line="360" w:lineRule="auto"/>
        <w:ind w:firstLine="2835"/>
        <w:jc w:val="both"/>
        <w:rPr>
          <w:rFonts w:ascii="Arial" w:hAnsi="Arial" w:cs="Arial"/>
          <w:spacing w:val="-3"/>
          <w:sz w:val="16"/>
          <w:szCs w:val="26"/>
        </w:rPr>
      </w:pPr>
    </w:p>
    <w:p w:rsidR="00831FE3" w:rsidRPr="00CF4354" w:rsidRDefault="00831FE3" w:rsidP="00831FE3">
      <w:pPr>
        <w:pStyle w:val="unico"/>
        <w:spacing w:before="0" w:beforeAutospacing="0" w:after="0" w:afterAutospacing="0" w:line="360" w:lineRule="auto"/>
        <w:ind w:firstLine="2835"/>
        <w:jc w:val="both"/>
        <w:rPr>
          <w:rFonts w:ascii="Arial" w:hAnsi="Arial" w:cs="Arial"/>
          <w:spacing w:val="-3"/>
          <w:sz w:val="26"/>
          <w:szCs w:val="26"/>
        </w:rPr>
      </w:pPr>
      <w:r w:rsidRPr="00CF4354">
        <w:rPr>
          <w:rFonts w:ascii="Arial" w:hAnsi="Arial" w:cs="Arial"/>
          <w:spacing w:val="-3"/>
          <w:sz w:val="26"/>
          <w:szCs w:val="26"/>
        </w:rPr>
        <w:t>Los Magistrados,</w:t>
      </w:r>
    </w:p>
    <w:p w:rsidR="00831FE3" w:rsidRPr="00CF4354" w:rsidRDefault="00831FE3" w:rsidP="00831FE3">
      <w:pPr>
        <w:pStyle w:val="unico"/>
        <w:spacing w:before="0" w:beforeAutospacing="0" w:after="0" w:afterAutospacing="0" w:line="360" w:lineRule="auto"/>
        <w:ind w:firstLine="2835"/>
        <w:jc w:val="both"/>
        <w:rPr>
          <w:rFonts w:ascii="Arial" w:hAnsi="Arial" w:cs="Arial"/>
          <w:spacing w:val="-3"/>
          <w:szCs w:val="28"/>
        </w:rPr>
      </w:pPr>
    </w:p>
    <w:p w:rsidR="00831FE3" w:rsidRDefault="00831FE3" w:rsidP="00831FE3">
      <w:pPr>
        <w:pStyle w:val="unico"/>
        <w:spacing w:before="0" w:beforeAutospacing="0" w:after="0" w:afterAutospacing="0" w:line="360" w:lineRule="auto"/>
        <w:ind w:firstLine="2835"/>
        <w:jc w:val="both"/>
        <w:rPr>
          <w:rFonts w:ascii="Arial" w:hAnsi="Arial" w:cs="Arial"/>
          <w:spacing w:val="-3"/>
          <w:szCs w:val="28"/>
        </w:rPr>
      </w:pPr>
    </w:p>
    <w:p w:rsidR="00831FE3" w:rsidRPr="00CF4354" w:rsidRDefault="00831FE3" w:rsidP="00831FE3">
      <w:pPr>
        <w:pStyle w:val="unico"/>
        <w:spacing w:before="0" w:beforeAutospacing="0" w:after="0" w:afterAutospacing="0" w:line="360" w:lineRule="auto"/>
        <w:ind w:firstLine="2835"/>
        <w:jc w:val="both"/>
        <w:rPr>
          <w:rFonts w:ascii="Arial" w:hAnsi="Arial" w:cs="Arial"/>
          <w:spacing w:val="-3"/>
          <w:szCs w:val="28"/>
        </w:rPr>
      </w:pPr>
    </w:p>
    <w:p w:rsidR="00831FE3" w:rsidRPr="00CF4354" w:rsidRDefault="00831FE3" w:rsidP="00831FE3">
      <w:pPr>
        <w:pStyle w:val="unico"/>
        <w:spacing w:before="0" w:beforeAutospacing="0" w:after="0" w:afterAutospacing="0" w:line="360" w:lineRule="auto"/>
        <w:ind w:firstLine="2835"/>
        <w:jc w:val="both"/>
        <w:rPr>
          <w:rFonts w:ascii="Arial" w:hAnsi="Arial" w:cs="Arial"/>
          <w:spacing w:val="-3"/>
          <w:szCs w:val="28"/>
        </w:rPr>
      </w:pPr>
    </w:p>
    <w:p w:rsidR="00831FE3" w:rsidRPr="00CF4354" w:rsidRDefault="00831FE3" w:rsidP="00831FE3">
      <w:pPr>
        <w:pStyle w:val="unico"/>
        <w:spacing w:before="0" w:beforeAutospacing="0" w:after="0" w:afterAutospacing="0" w:line="360" w:lineRule="auto"/>
        <w:ind w:firstLine="2835"/>
        <w:jc w:val="both"/>
        <w:rPr>
          <w:rFonts w:ascii="Arial" w:hAnsi="Arial" w:cs="Arial"/>
          <w:spacing w:val="-3"/>
          <w:szCs w:val="28"/>
        </w:rPr>
      </w:pP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 w:val="22"/>
        </w:rPr>
      </w:pPr>
      <w:r w:rsidRPr="008154E4">
        <w:rPr>
          <w:rFonts w:ascii="Arial" w:hAnsi="Arial" w:cs="Arial"/>
          <w:b/>
          <w:spacing w:val="-3"/>
          <w:sz w:val="22"/>
        </w:rPr>
        <w:t>EDDER JIMMY SÁNCHEZ CALAMBÁS</w:t>
      </w: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Cs w:val="26"/>
        </w:rPr>
      </w:pP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Cs w:val="26"/>
        </w:rPr>
      </w:pP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Cs w:val="26"/>
        </w:rPr>
      </w:pP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Cs w:val="26"/>
        </w:rPr>
      </w:pPr>
    </w:p>
    <w:p w:rsidR="00831FE3" w:rsidRPr="008154E4" w:rsidRDefault="00831FE3" w:rsidP="00831FE3">
      <w:pPr>
        <w:pStyle w:val="unico"/>
        <w:spacing w:before="0" w:beforeAutospacing="0" w:after="0" w:afterAutospacing="0" w:line="360" w:lineRule="auto"/>
        <w:ind w:firstLine="2835"/>
        <w:jc w:val="both"/>
        <w:rPr>
          <w:rFonts w:ascii="Arial" w:hAnsi="Arial" w:cs="Arial"/>
          <w:b/>
          <w:spacing w:val="-3"/>
          <w:szCs w:val="26"/>
        </w:rPr>
      </w:pPr>
    </w:p>
    <w:p w:rsidR="00831FE3" w:rsidRPr="008154E4" w:rsidRDefault="00831FE3" w:rsidP="00831FE3">
      <w:pPr>
        <w:pStyle w:val="unico"/>
        <w:spacing w:before="0" w:beforeAutospacing="0" w:after="0" w:afterAutospacing="0" w:line="360" w:lineRule="auto"/>
        <w:jc w:val="both"/>
        <w:rPr>
          <w:rFonts w:ascii="Arial" w:hAnsi="Arial" w:cs="Arial"/>
          <w:b/>
          <w:spacing w:val="-3"/>
          <w:sz w:val="22"/>
        </w:rPr>
      </w:pPr>
      <w:r w:rsidRPr="008154E4">
        <w:rPr>
          <w:rFonts w:ascii="Arial" w:hAnsi="Arial" w:cs="Arial"/>
          <w:b/>
          <w:spacing w:val="-3"/>
          <w:sz w:val="22"/>
        </w:rPr>
        <w:t>JAIME ALBERTO SARAZA NARANJO</w:t>
      </w:r>
      <w:r w:rsidRPr="008154E4">
        <w:rPr>
          <w:rFonts w:ascii="Arial" w:hAnsi="Arial" w:cs="Arial"/>
          <w:b/>
          <w:spacing w:val="-3"/>
          <w:sz w:val="22"/>
        </w:rPr>
        <w:tab/>
      </w:r>
      <w:r w:rsidRPr="008154E4">
        <w:rPr>
          <w:rFonts w:ascii="Arial" w:hAnsi="Arial" w:cs="Arial"/>
          <w:b/>
          <w:spacing w:val="-3"/>
          <w:sz w:val="22"/>
        </w:rPr>
        <w:tab/>
        <w:t>CLAUDIA MARÍA ARCILA RÍOS</w:t>
      </w:r>
    </w:p>
    <w:p w:rsidR="00295EA8" w:rsidRDefault="00AD3CD6"/>
    <w:sectPr w:rsidR="00295EA8" w:rsidSect="007D199C">
      <w:headerReference w:type="default" r:id="rId6"/>
      <w:footerReference w:type="default" r:id="rId7"/>
      <w:pgSz w:w="12242" w:h="18705" w:code="119"/>
      <w:pgMar w:top="2835" w:right="1531" w:bottom="153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D6" w:rsidRDefault="00AD3CD6" w:rsidP="00831FE3">
      <w:r>
        <w:separator/>
      </w:r>
    </w:p>
  </w:endnote>
  <w:endnote w:type="continuationSeparator" w:id="0">
    <w:p w:rsidR="00AD3CD6" w:rsidRDefault="00AD3CD6" w:rsidP="0083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0D" w:rsidRPr="00B97631" w:rsidRDefault="009C5CB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D3CD6">
      <w:rPr>
        <w:rFonts w:ascii="Arial" w:hAnsi="Arial" w:cs="Arial"/>
        <w:noProof/>
        <w:sz w:val="22"/>
        <w:szCs w:val="22"/>
      </w:rPr>
      <w:t>1</w:t>
    </w:r>
    <w:r w:rsidRPr="00B97631">
      <w:rPr>
        <w:rFonts w:ascii="Arial" w:hAnsi="Arial" w:cs="Arial"/>
        <w:sz w:val="22"/>
        <w:szCs w:val="22"/>
      </w:rPr>
      <w:fldChar w:fldCharType="end"/>
    </w:r>
  </w:p>
  <w:p w:rsidR="00D20C0D" w:rsidRDefault="00AD3C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D6" w:rsidRDefault="00AD3CD6" w:rsidP="00831FE3">
      <w:r>
        <w:separator/>
      </w:r>
    </w:p>
  </w:footnote>
  <w:footnote w:type="continuationSeparator" w:id="0">
    <w:p w:rsidR="00AD3CD6" w:rsidRDefault="00AD3CD6" w:rsidP="00831FE3">
      <w:r>
        <w:continuationSeparator/>
      </w:r>
    </w:p>
  </w:footnote>
  <w:footnote w:id="1">
    <w:p w:rsidR="00831FE3" w:rsidRPr="00E24E1C" w:rsidRDefault="00831FE3" w:rsidP="00831FE3">
      <w:pPr>
        <w:pStyle w:val="Sinespaciado"/>
        <w:rPr>
          <w:rFonts w:ascii="Arial" w:hAnsi="Arial" w:cs="Arial"/>
          <w:sz w:val="18"/>
          <w:szCs w:val="18"/>
        </w:rPr>
      </w:pPr>
      <w:r w:rsidRPr="00336371">
        <w:rPr>
          <w:rStyle w:val="Refdenotaalpie"/>
          <w:rFonts w:ascii="Arial" w:eastAsia="Calibri" w:hAnsi="Arial" w:cs="Arial"/>
        </w:rPr>
        <w:footnoteRef/>
      </w:r>
      <w:r w:rsidRPr="00336371">
        <w:rPr>
          <w:rFonts w:ascii="Arial" w:hAnsi="Arial" w:cs="Arial"/>
        </w:rPr>
        <w:t xml:space="preserve"> </w:t>
      </w:r>
      <w:r w:rsidRPr="00E24E1C">
        <w:rPr>
          <w:rFonts w:ascii="Arial" w:hAnsi="Arial" w:cs="Arial"/>
          <w:sz w:val="18"/>
          <w:szCs w:val="18"/>
        </w:rPr>
        <w:t xml:space="preserve">Ver entre otras, sentencias </w:t>
      </w:r>
      <w:r w:rsidRPr="00E24E1C">
        <w:rPr>
          <w:rFonts w:ascii="Arial" w:hAnsi="Arial" w:cs="Arial"/>
          <w:sz w:val="18"/>
          <w:szCs w:val="18"/>
          <w:shd w:val="clear" w:color="auto" w:fill="FFFFFF"/>
        </w:rPr>
        <w:t>T-1160A de 2011 y T-149 de 2013.</w:t>
      </w:r>
    </w:p>
  </w:footnote>
  <w:footnote w:id="2">
    <w:p w:rsidR="00831FE3" w:rsidRPr="00E24E1C" w:rsidRDefault="00831FE3" w:rsidP="00831FE3">
      <w:pPr>
        <w:pStyle w:val="Sinespaciado"/>
        <w:rPr>
          <w:sz w:val="18"/>
          <w:szCs w:val="18"/>
        </w:rPr>
      </w:pPr>
      <w:r w:rsidRPr="00336371">
        <w:rPr>
          <w:rStyle w:val="Refdenotaalpie"/>
          <w:rFonts w:ascii="Arial" w:eastAsia="Calibri" w:hAnsi="Arial" w:cs="Arial"/>
        </w:rPr>
        <w:footnoteRef/>
      </w:r>
      <w:r w:rsidRPr="00336371">
        <w:rPr>
          <w:rFonts w:ascii="Arial" w:hAnsi="Arial" w:cs="Arial"/>
        </w:rPr>
        <w:t xml:space="preserve"> </w:t>
      </w:r>
      <w:r w:rsidRPr="00E24E1C">
        <w:rPr>
          <w:rFonts w:ascii="Arial" w:hAnsi="Arial" w:cs="Arial"/>
          <w:sz w:val="18"/>
          <w:szCs w:val="18"/>
        </w:rPr>
        <w:t>Ver entre otras, sentencias T-178 de 2000, T-249 de 2001 y 149 de 2013.</w:t>
      </w:r>
    </w:p>
  </w:footnote>
  <w:footnote w:id="3">
    <w:p w:rsidR="00831FE3" w:rsidRDefault="00831FE3" w:rsidP="00831FE3">
      <w:pPr>
        <w:pStyle w:val="Textonotapie"/>
        <w:jc w:val="both"/>
      </w:pPr>
      <w:r>
        <w:rPr>
          <w:rStyle w:val="Refdenotaalpie"/>
          <w:rFonts w:ascii="Arial" w:hAnsi="Arial" w:cs="Arial"/>
        </w:rPr>
        <w:footnoteRef/>
      </w:r>
      <w:r>
        <w:rPr>
          <w:rFonts w:ascii="Arial" w:hAnsi="Arial" w:cs="Arial"/>
        </w:rPr>
        <w:t xml:space="preserve"> </w:t>
      </w:r>
      <w:r>
        <w:rPr>
          <w:rFonts w:ascii="Arial" w:hAnsi="Arial" w:cs="Arial"/>
          <w:lang w:val="fr-FR"/>
        </w:rPr>
        <w:t>Ver entre otras, sentencias T-727 de 2010, T-436 de 2010, T-253 de 2009 y T-442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0D" w:rsidRPr="005643A9" w:rsidRDefault="009C5CBA" w:rsidP="00D2499D">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20C0D" w:rsidRPr="005643A9" w:rsidRDefault="009C5CBA" w:rsidP="00D2499D">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0E638BD" wp14:editId="0B1B687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C0D" w:rsidRPr="005643A9" w:rsidRDefault="00AD3CD6" w:rsidP="00D2499D">
    <w:pPr>
      <w:pStyle w:val="Sinespaciado1"/>
      <w:rPr>
        <w:rFonts w:ascii="Arial" w:hAnsi="Arial" w:cs="Arial"/>
        <w:sz w:val="16"/>
        <w:szCs w:val="16"/>
      </w:rPr>
    </w:pPr>
  </w:p>
  <w:p w:rsidR="00D20C0D" w:rsidRPr="005643A9" w:rsidRDefault="00AD3CD6" w:rsidP="00D2499D">
    <w:pPr>
      <w:pStyle w:val="Sinespaciado"/>
      <w:rPr>
        <w:rFonts w:ascii="Arial" w:hAnsi="Arial" w:cs="Arial"/>
        <w:sz w:val="16"/>
        <w:szCs w:val="16"/>
      </w:rPr>
    </w:pPr>
  </w:p>
  <w:p w:rsidR="00D20C0D" w:rsidRDefault="009C5CBA" w:rsidP="00D2499D">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20C0D" w:rsidRPr="005643A9" w:rsidRDefault="009C5CBA" w:rsidP="00D2499D">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66001-31-10-001-2016-00415-01</w:t>
    </w:r>
  </w:p>
  <w:p w:rsidR="00D20C0D" w:rsidRDefault="00AD3CD6">
    <w:pPr>
      <w:pStyle w:val="Encabezado"/>
      <w:rPr>
        <w:rFonts w:ascii="Arial" w:hAnsi="Arial" w:cs="Arial"/>
        <w:sz w:val="16"/>
        <w:szCs w:val="16"/>
      </w:rPr>
    </w:pPr>
  </w:p>
  <w:p w:rsidR="00D20C0D" w:rsidRPr="005643A9" w:rsidRDefault="009C5CB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E3"/>
    <w:rsid w:val="000322FD"/>
    <w:rsid w:val="000510E6"/>
    <w:rsid w:val="001A461A"/>
    <w:rsid w:val="002D49FA"/>
    <w:rsid w:val="00307050"/>
    <w:rsid w:val="00401C6C"/>
    <w:rsid w:val="00446CE2"/>
    <w:rsid w:val="004818CA"/>
    <w:rsid w:val="004A5620"/>
    <w:rsid w:val="00590251"/>
    <w:rsid w:val="008154E4"/>
    <w:rsid w:val="00831FE3"/>
    <w:rsid w:val="008A4AAD"/>
    <w:rsid w:val="00916E6B"/>
    <w:rsid w:val="0092314F"/>
    <w:rsid w:val="00937100"/>
    <w:rsid w:val="009C5CBA"/>
    <w:rsid w:val="00A044FD"/>
    <w:rsid w:val="00AA04E0"/>
    <w:rsid w:val="00AD3CD6"/>
    <w:rsid w:val="00AD6EB8"/>
    <w:rsid w:val="00B34683"/>
    <w:rsid w:val="00B87301"/>
    <w:rsid w:val="00C138A3"/>
    <w:rsid w:val="00C450B6"/>
    <w:rsid w:val="00CA4CD6"/>
    <w:rsid w:val="00CF2130"/>
    <w:rsid w:val="00D34C32"/>
    <w:rsid w:val="00E673FB"/>
    <w:rsid w:val="00F23598"/>
    <w:rsid w:val="00F925E8"/>
    <w:rsid w:val="00F94799"/>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1EAD22-E357-43A0-BCA5-67C66F1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E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831FE3"/>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831FE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31FE3"/>
    <w:rPr>
      <w:vertAlign w:val="superscript"/>
    </w:rPr>
  </w:style>
  <w:style w:type="paragraph" w:customStyle="1" w:styleId="Sinespaciado1">
    <w:name w:val="Sin espaciado1"/>
    <w:link w:val="NoSpacingChar"/>
    <w:uiPriority w:val="99"/>
    <w:qFormat/>
    <w:rsid w:val="00831FE3"/>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31FE3"/>
    <w:pPr>
      <w:tabs>
        <w:tab w:val="center" w:pos="4419"/>
        <w:tab w:val="right" w:pos="8838"/>
      </w:tabs>
    </w:pPr>
  </w:style>
  <w:style w:type="character" w:customStyle="1" w:styleId="EncabezadoCar">
    <w:name w:val="Encabezado Car"/>
    <w:basedOn w:val="Fuentedeprrafopredeter"/>
    <w:link w:val="Encabezado"/>
    <w:uiPriority w:val="99"/>
    <w:rsid w:val="00831FE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31FE3"/>
    <w:pPr>
      <w:tabs>
        <w:tab w:val="center" w:pos="4419"/>
        <w:tab w:val="right" w:pos="8838"/>
      </w:tabs>
    </w:pPr>
  </w:style>
  <w:style w:type="character" w:customStyle="1" w:styleId="PiedepginaCar">
    <w:name w:val="Pie de página Car"/>
    <w:basedOn w:val="Fuentedeprrafopredeter"/>
    <w:link w:val="Piedepgina"/>
    <w:uiPriority w:val="99"/>
    <w:rsid w:val="00831FE3"/>
    <w:rPr>
      <w:rFonts w:ascii="Times New Roman" w:eastAsia="Times New Roman" w:hAnsi="Times New Roman" w:cs="Times New Roman"/>
      <w:sz w:val="20"/>
      <w:szCs w:val="20"/>
      <w:lang w:eastAsia="es-ES"/>
    </w:rPr>
  </w:style>
  <w:style w:type="paragraph" w:styleId="Sinespaciado">
    <w:name w:val="No Spacing"/>
    <w:uiPriority w:val="1"/>
    <w:qFormat/>
    <w:rsid w:val="00831FE3"/>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831FE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831FE3"/>
    <w:rPr>
      <w:rFonts w:ascii="Calibri" w:eastAsia="Times New Roman" w:hAnsi="Calibri" w:cs="Times New Roman"/>
      <w:lang w:val="es-CO"/>
    </w:rPr>
  </w:style>
  <w:style w:type="paragraph" w:customStyle="1" w:styleId="unico">
    <w:name w:val="unico"/>
    <w:basedOn w:val="Normal"/>
    <w:rsid w:val="00831F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2213</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6</cp:revision>
  <dcterms:created xsi:type="dcterms:W3CDTF">2016-08-16T15:51:00Z</dcterms:created>
  <dcterms:modified xsi:type="dcterms:W3CDTF">2016-10-10T19:57:00Z</dcterms:modified>
</cp:coreProperties>
</file>