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EB" w:rsidRPr="006C7082" w:rsidRDefault="00365DEB" w:rsidP="00365DEB">
      <w:pPr>
        <w:jc w:val="both"/>
        <w:rPr>
          <w:rFonts w:ascii="Arial" w:hAnsi="Arial" w:cs="Arial"/>
          <w:bCs/>
          <w:spacing w:val="-8"/>
          <w:sz w:val="18"/>
          <w:szCs w:val="18"/>
        </w:rPr>
      </w:pPr>
      <w:r w:rsidRPr="006C7082">
        <w:rPr>
          <w:rFonts w:ascii="Arial" w:hAnsi="Arial" w:cs="Arial"/>
          <w:bCs/>
          <w:spacing w:val="-8"/>
          <w:sz w:val="18"/>
          <w:szCs w:val="18"/>
        </w:rPr>
        <w:t>MORA JUDICIAL/</w:t>
      </w:r>
      <w:r w:rsidR="00DE284A" w:rsidRPr="006C7082">
        <w:rPr>
          <w:rFonts w:ascii="Arial" w:hAnsi="Arial" w:cs="Arial"/>
          <w:bCs/>
          <w:spacing w:val="-8"/>
          <w:sz w:val="18"/>
          <w:szCs w:val="18"/>
        </w:rPr>
        <w:t xml:space="preserve"> Se incurre cuando </w:t>
      </w:r>
      <w:r w:rsidRPr="006C7082">
        <w:rPr>
          <w:rFonts w:ascii="Arial" w:hAnsi="Arial" w:cs="Arial"/>
          <w:bCs/>
          <w:spacing w:val="-8"/>
          <w:sz w:val="18"/>
          <w:szCs w:val="18"/>
        </w:rPr>
        <w:t>la tardanza</w:t>
      </w:r>
      <w:r w:rsidR="00082FB1">
        <w:rPr>
          <w:rFonts w:ascii="Arial" w:hAnsi="Arial" w:cs="Arial"/>
          <w:bCs/>
          <w:spacing w:val="-8"/>
          <w:sz w:val="18"/>
          <w:szCs w:val="18"/>
        </w:rPr>
        <w:t xml:space="preserve"> en adelantar una actuación judicial</w:t>
      </w:r>
      <w:r w:rsidRPr="006C7082">
        <w:rPr>
          <w:rFonts w:ascii="Arial" w:hAnsi="Arial" w:cs="Arial"/>
          <w:bCs/>
          <w:spacing w:val="-8"/>
          <w:sz w:val="18"/>
          <w:szCs w:val="18"/>
        </w:rPr>
        <w:t xml:space="preserve"> es </w:t>
      </w:r>
      <w:r w:rsidR="00DE284A" w:rsidRPr="006C7082">
        <w:rPr>
          <w:rFonts w:ascii="Arial" w:hAnsi="Arial" w:cs="Arial"/>
          <w:bCs/>
          <w:spacing w:val="-8"/>
          <w:sz w:val="18"/>
          <w:szCs w:val="18"/>
        </w:rPr>
        <w:t>in</w:t>
      </w:r>
      <w:r w:rsidRPr="006C7082">
        <w:rPr>
          <w:rFonts w:ascii="Arial" w:hAnsi="Arial" w:cs="Arial"/>
          <w:bCs/>
          <w:spacing w:val="-8"/>
          <w:sz w:val="18"/>
          <w:szCs w:val="18"/>
        </w:rPr>
        <w:t>justificada</w:t>
      </w:r>
    </w:p>
    <w:p w:rsidR="00365DEB" w:rsidRPr="006C7082" w:rsidRDefault="00365DEB" w:rsidP="00365DEB">
      <w:pPr>
        <w:jc w:val="both"/>
        <w:rPr>
          <w:rFonts w:ascii="Arial" w:hAnsi="Arial" w:cs="Arial"/>
          <w:bCs/>
          <w:spacing w:val="-8"/>
          <w:sz w:val="18"/>
          <w:szCs w:val="18"/>
        </w:rPr>
      </w:pPr>
    </w:p>
    <w:p w:rsidR="00365DEB" w:rsidRPr="006C7082" w:rsidRDefault="00365DEB" w:rsidP="00365DEB">
      <w:pPr>
        <w:jc w:val="both"/>
        <w:rPr>
          <w:rFonts w:ascii="Arial" w:hAnsi="Arial" w:cs="Arial"/>
          <w:bCs/>
          <w:spacing w:val="-8"/>
          <w:sz w:val="18"/>
          <w:szCs w:val="18"/>
        </w:rPr>
      </w:pPr>
      <w:r w:rsidRPr="006C7082">
        <w:rPr>
          <w:rFonts w:ascii="Arial" w:hAnsi="Arial" w:cs="Arial"/>
          <w:bCs/>
          <w:spacing w:val="-8"/>
          <w:sz w:val="18"/>
          <w:szCs w:val="18"/>
        </w:rPr>
        <w:t>“</w:t>
      </w:r>
      <w:r w:rsidR="001B7D9D" w:rsidRPr="006C7082">
        <w:rPr>
          <w:rFonts w:ascii="Arial" w:hAnsi="Arial" w:cs="Arial"/>
          <w:bCs/>
          <w:spacing w:val="-8"/>
          <w:sz w:val="18"/>
          <w:szCs w:val="18"/>
        </w:rPr>
        <w:t>(…)</w:t>
      </w:r>
      <w:r w:rsidR="00DE284A" w:rsidRPr="006C7082">
        <w:rPr>
          <w:rFonts w:ascii="Arial" w:hAnsi="Arial" w:cs="Arial"/>
          <w:bCs/>
          <w:spacing w:val="-8"/>
          <w:sz w:val="18"/>
          <w:szCs w:val="18"/>
        </w:rPr>
        <w:t xml:space="preserve"> aunque no existe mora judicial por el solo transcurso del tiempo, el juzgado querellado no justificó el periodo transcurrido -19 mayo 2016 a la fecha- sin emitir decisión de fondo en el trámite popular reclamado, bien por congestión judicial o el volumen de trabajo, por lo que visto de ese modo el asunto, se concederá el amparo constitucional respecto de l</w:t>
      </w:r>
      <w:r w:rsidR="001B7D9D" w:rsidRPr="006C7082">
        <w:rPr>
          <w:rFonts w:ascii="Arial" w:hAnsi="Arial" w:cs="Arial"/>
          <w:bCs/>
          <w:spacing w:val="-8"/>
          <w:sz w:val="18"/>
          <w:szCs w:val="18"/>
        </w:rPr>
        <w:t>a demanda popular con radicado `2014-151´</w:t>
      </w:r>
      <w:r w:rsidR="00DE284A" w:rsidRPr="006C7082">
        <w:rPr>
          <w:rFonts w:ascii="Arial" w:hAnsi="Arial" w:cs="Arial"/>
          <w:bCs/>
          <w:spacing w:val="-8"/>
          <w:sz w:val="18"/>
          <w:szCs w:val="18"/>
        </w:rPr>
        <w:t xml:space="preserve"> interpuesta frente a la Empresa de Telecomunicaciones de Pereira S A.</w:t>
      </w:r>
      <w:r w:rsidRPr="006C7082">
        <w:rPr>
          <w:rFonts w:ascii="Arial" w:hAnsi="Arial" w:cs="Arial"/>
          <w:bCs/>
          <w:spacing w:val="-8"/>
          <w:sz w:val="18"/>
          <w:szCs w:val="18"/>
        </w:rPr>
        <w:t>”</w:t>
      </w:r>
    </w:p>
    <w:p w:rsidR="00365DEB" w:rsidRPr="006C7082" w:rsidRDefault="00365DEB" w:rsidP="00365DEB">
      <w:pPr>
        <w:pStyle w:val="Sinespaciado2"/>
        <w:ind w:firstLine="2835"/>
        <w:jc w:val="both"/>
        <w:rPr>
          <w:rFonts w:ascii="Arial" w:hAnsi="Arial" w:cs="Arial"/>
          <w:spacing w:val="-8"/>
          <w:sz w:val="18"/>
          <w:szCs w:val="18"/>
        </w:rPr>
      </w:pPr>
    </w:p>
    <w:p w:rsidR="00365DEB" w:rsidRPr="006C7082" w:rsidRDefault="000525C9" w:rsidP="000525C9">
      <w:pPr>
        <w:jc w:val="both"/>
        <w:rPr>
          <w:rFonts w:ascii="Arial" w:hAnsi="Arial" w:cs="Arial"/>
          <w:spacing w:val="-8"/>
          <w:sz w:val="18"/>
          <w:szCs w:val="18"/>
        </w:rPr>
      </w:pPr>
      <w:r w:rsidRPr="006C7082">
        <w:rPr>
          <w:rFonts w:ascii="Arial" w:hAnsi="Arial" w:cs="Arial"/>
          <w:spacing w:val="-8"/>
          <w:sz w:val="18"/>
          <w:szCs w:val="18"/>
        </w:rPr>
        <w:t>COSA JUZGADA CONSTITUCIONAL/ Improsperidad de la a</w:t>
      </w:r>
      <w:r w:rsidR="00365DEB" w:rsidRPr="006C7082">
        <w:rPr>
          <w:rFonts w:ascii="Arial" w:hAnsi="Arial" w:cs="Arial"/>
          <w:spacing w:val="-8"/>
          <w:sz w:val="18"/>
          <w:szCs w:val="18"/>
        </w:rPr>
        <w:t>cción de tutela que tiene identidad de partes, pretensiones y hechos con una anterior</w:t>
      </w:r>
      <w:r w:rsidRPr="006C7082">
        <w:rPr>
          <w:rFonts w:ascii="Arial" w:hAnsi="Arial" w:cs="Arial"/>
          <w:spacing w:val="-8"/>
          <w:sz w:val="18"/>
          <w:szCs w:val="18"/>
        </w:rPr>
        <w:t xml:space="preserve"> que no fue objeto de revisión por la Corte Constitucional</w:t>
      </w:r>
      <w:r w:rsidR="003D5796">
        <w:rPr>
          <w:rFonts w:ascii="Arial" w:hAnsi="Arial" w:cs="Arial"/>
          <w:spacing w:val="-8"/>
          <w:sz w:val="18"/>
          <w:szCs w:val="18"/>
        </w:rPr>
        <w:t>/ Ausencia de mala fe libera de temeridad</w:t>
      </w:r>
    </w:p>
    <w:p w:rsidR="000525C9" w:rsidRPr="006C7082" w:rsidRDefault="000525C9" w:rsidP="000525C9">
      <w:pPr>
        <w:jc w:val="both"/>
        <w:rPr>
          <w:rFonts w:ascii="Arial" w:hAnsi="Arial" w:cs="Arial"/>
          <w:spacing w:val="-8"/>
          <w:sz w:val="18"/>
          <w:szCs w:val="18"/>
        </w:rPr>
      </w:pPr>
    </w:p>
    <w:p w:rsidR="00365DEB" w:rsidRPr="006C7082" w:rsidRDefault="00365DEB" w:rsidP="00365DEB">
      <w:pPr>
        <w:pStyle w:val="Textoindependiente22"/>
        <w:suppressAutoHyphens w:val="0"/>
        <w:overflowPunct/>
        <w:autoSpaceDE/>
        <w:adjustRightInd/>
        <w:rPr>
          <w:rFonts w:ascii="Arial" w:hAnsi="Arial" w:cs="Arial"/>
          <w:spacing w:val="-8"/>
          <w:sz w:val="18"/>
          <w:szCs w:val="18"/>
        </w:rPr>
      </w:pPr>
      <w:r w:rsidRPr="006C7082">
        <w:rPr>
          <w:rFonts w:ascii="Arial" w:hAnsi="Arial" w:cs="Arial"/>
          <w:spacing w:val="-8"/>
          <w:sz w:val="18"/>
          <w:szCs w:val="18"/>
        </w:rPr>
        <w:t>“</w:t>
      </w:r>
      <w:r w:rsidR="000525C9" w:rsidRPr="006C7082">
        <w:rPr>
          <w:rFonts w:ascii="Arial" w:hAnsi="Arial" w:cs="Arial"/>
          <w:spacing w:val="-8"/>
          <w:sz w:val="18"/>
          <w:szCs w:val="18"/>
        </w:rPr>
        <w:t>(…)</w:t>
      </w:r>
      <w:r w:rsidR="003D5796">
        <w:rPr>
          <w:rFonts w:ascii="Arial" w:hAnsi="Arial" w:cs="Arial"/>
          <w:spacing w:val="-8"/>
          <w:sz w:val="18"/>
          <w:szCs w:val="18"/>
        </w:rPr>
        <w:t xml:space="preserve"> </w:t>
      </w:r>
      <w:r w:rsidR="000525C9" w:rsidRPr="006C7082">
        <w:rPr>
          <w:rFonts w:ascii="Arial" w:hAnsi="Arial" w:cs="Arial"/>
          <w:spacing w:val="-8"/>
          <w:sz w:val="18"/>
          <w:szCs w:val="18"/>
        </w:rPr>
        <w:t>el accionante, de nuevo, está promoviendo acción de amparo respecto a los mismos hechos, derechos fundamentales invocados e identidades activa y pasiva de partes, sin embargo, según lo explicado, la concurrencia de la triple identidad es insuficiente para concluir que se trata de una actuación amañada o contraria al principio constitucional de buena fe; aquí más bien se nota una falta de conocimiento, no se observan elementos probatorios suficientes que acrediten la necesidad de sancionar al actor constitucional por el desconocimiento de los postulados del principio de la buena f</w:t>
      </w:r>
      <w:r w:rsidR="003D5796">
        <w:rPr>
          <w:rFonts w:ascii="Arial" w:hAnsi="Arial" w:cs="Arial"/>
          <w:spacing w:val="-8"/>
          <w:sz w:val="18"/>
          <w:szCs w:val="18"/>
        </w:rPr>
        <w:t xml:space="preserve">e; </w:t>
      </w:r>
      <w:r w:rsidR="000525C9" w:rsidRPr="006C7082">
        <w:rPr>
          <w:rFonts w:ascii="Arial" w:hAnsi="Arial" w:cs="Arial"/>
          <w:spacing w:val="-8"/>
          <w:sz w:val="18"/>
          <w:szCs w:val="18"/>
        </w:rPr>
        <w:t>pero sí está afectada de improcedencia por el fenómeno de la cosa juzgada constitucional, toda vez que según constancia que antecede la demanda promovida con anterioridad llegó a instancia de la Corte Constitucional si</w:t>
      </w:r>
      <w:r w:rsidR="003D5796">
        <w:rPr>
          <w:rFonts w:ascii="Arial" w:hAnsi="Arial" w:cs="Arial"/>
          <w:spacing w:val="-8"/>
          <w:sz w:val="18"/>
          <w:szCs w:val="18"/>
        </w:rPr>
        <w:t>n que fuera objeto de revisión.</w:t>
      </w:r>
      <w:r w:rsidRPr="006C7082">
        <w:rPr>
          <w:rFonts w:ascii="Arial" w:hAnsi="Arial" w:cs="Arial"/>
          <w:spacing w:val="-8"/>
          <w:sz w:val="18"/>
          <w:szCs w:val="18"/>
        </w:rPr>
        <w:t>”</w:t>
      </w:r>
    </w:p>
    <w:p w:rsidR="001B7D9D" w:rsidRPr="006C7082" w:rsidRDefault="001B7D9D" w:rsidP="00365DEB">
      <w:pPr>
        <w:pStyle w:val="Textoindependiente22"/>
        <w:suppressAutoHyphens w:val="0"/>
        <w:overflowPunct/>
        <w:autoSpaceDE/>
        <w:adjustRightInd/>
        <w:rPr>
          <w:rFonts w:ascii="Arial" w:hAnsi="Arial" w:cs="Arial"/>
          <w:spacing w:val="-8"/>
          <w:sz w:val="18"/>
          <w:szCs w:val="18"/>
        </w:rPr>
      </w:pPr>
    </w:p>
    <w:p w:rsidR="001B7D9D" w:rsidRPr="006C7082" w:rsidRDefault="001B7D9D" w:rsidP="00365DEB">
      <w:pPr>
        <w:pStyle w:val="Textoindependiente22"/>
        <w:suppressAutoHyphens w:val="0"/>
        <w:overflowPunct/>
        <w:autoSpaceDE/>
        <w:adjustRightInd/>
        <w:rPr>
          <w:rFonts w:ascii="Arial" w:hAnsi="Arial" w:cs="Arial"/>
          <w:spacing w:val="-8"/>
          <w:sz w:val="18"/>
          <w:szCs w:val="18"/>
        </w:rPr>
      </w:pPr>
      <w:r w:rsidRPr="006C7082">
        <w:rPr>
          <w:rFonts w:ascii="Arial" w:hAnsi="Arial" w:cs="Arial"/>
          <w:spacing w:val="-8"/>
          <w:sz w:val="18"/>
          <w:szCs w:val="18"/>
        </w:rPr>
        <w:t>TUTELA CONTRA TRÁMITE DE VIGILANCIA JUDICIAL/ Improcedencia al no</w:t>
      </w:r>
      <w:r w:rsidR="00082FB1">
        <w:rPr>
          <w:rFonts w:ascii="Arial" w:hAnsi="Arial" w:cs="Arial"/>
          <w:spacing w:val="-8"/>
          <w:sz w:val="18"/>
          <w:szCs w:val="18"/>
        </w:rPr>
        <w:t xml:space="preserve"> cumplir la carga necesaria</w:t>
      </w:r>
      <w:r w:rsidRPr="006C7082">
        <w:rPr>
          <w:rFonts w:ascii="Arial" w:hAnsi="Arial" w:cs="Arial"/>
          <w:spacing w:val="-8"/>
          <w:sz w:val="18"/>
          <w:szCs w:val="18"/>
        </w:rPr>
        <w:t xml:space="preserve"> para</w:t>
      </w:r>
      <w:r w:rsidR="00C86ED6" w:rsidRPr="006C7082">
        <w:rPr>
          <w:rFonts w:ascii="Arial" w:hAnsi="Arial" w:cs="Arial"/>
          <w:spacing w:val="-8"/>
          <w:sz w:val="18"/>
          <w:szCs w:val="18"/>
        </w:rPr>
        <w:t xml:space="preserve"> poder continuar</w:t>
      </w:r>
      <w:r w:rsidRPr="006C7082">
        <w:rPr>
          <w:rFonts w:ascii="Arial" w:hAnsi="Arial" w:cs="Arial"/>
          <w:spacing w:val="-8"/>
          <w:sz w:val="18"/>
          <w:szCs w:val="18"/>
        </w:rPr>
        <w:t xml:space="preserve"> la actuación</w:t>
      </w:r>
    </w:p>
    <w:p w:rsidR="001B7D9D" w:rsidRPr="006C7082" w:rsidRDefault="001B7D9D" w:rsidP="00365DEB">
      <w:pPr>
        <w:pStyle w:val="Textoindependiente22"/>
        <w:suppressAutoHyphens w:val="0"/>
        <w:overflowPunct/>
        <w:autoSpaceDE/>
        <w:adjustRightInd/>
        <w:rPr>
          <w:rFonts w:ascii="Arial" w:hAnsi="Arial" w:cs="Arial"/>
          <w:spacing w:val="-8"/>
          <w:sz w:val="18"/>
          <w:szCs w:val="18"/>
        </w:rPr>
      </w:pPr>
    </w:p>
    <w:p w:rsidR="001B7D9D" w:rsidRPr="006C7082" w:rsidRDefault="00C86ED6" w:rsidP="00365DEB">
      <w:pPr>
        <w:pStyle w:val="Textoindependiente22"/>
        <w:suppressAutoHyphens w:val="0"/>
        <w:overflowPunct/>
        <w:autoSpaceDE/>
        <w:adjustRightInd/>
        <w:rPr>
          <w:rFonts w:ascii="Arial" w:hAnsi="Arial" w:cs="Arial"/>
          <w:spacing w:val="-8"/>
          <w:sz w:val="18"/>
          <w:szCs w:val="18"/>
        </w:rPr>
      </w:pPr>
      <w:r w:rsidRPr="006C7082">
        <w:rPr>
          <w:rFonts w:ascii="Arial" w:hAnsi="Arial" w:cs="Arial"/>
          <w:spacing w:val="-8"/>
          <w:sz w:val="18"/>
          <w:szCs w:val="18"/>
        </w:rPr>
        <w:t xml:space="preserve">“En relación a la Sala Administrativa del Consejo Seccional </w:t>
      </w:r>
      <w:r w:rsidR="00082FB1">
        <w:rPr>
          <w:rFonts w:ascii="Arial" w:hAnsi="Arial" w:cs="Arial"/>
          <w:spacing w:val="-8"/>
          <w:sz w:val="18"/>
          <w:szCs w:val="18"/>
        </w:rPr>
        <w:t xml:space="preserve">de la Judicatura, hay que decir (…) </w:t>
      </w:r>
      <w:r w:rsidRPr="006C7082">
        <w:rPr>
          <w:rFonts w:ascii="Arial" w:hAnsi="Arial" w:cs="Arial"/>
          <w:spacing w:val="-8"/>
          <w:sz w:val="18"/>
          <w:szCs w:val="18"/>
        </w:rPr>
        <w:t>pese a que el actor ha formulado solicitudes de vigilancia judicial, las mismas no se ajustan a las exigencias previstas para ello, lo que dio lugar a que se le requiriera para corregir los defectos, sin que hasta la fecha lo haya hecho. No hay forma, entonces, de colegir trasgresión alguna de su parte, pues obró conforme le correspondía y ha sido la misma desidia del accionante la que no ha generado un pronunciamiento de fondo en relación con la revisión pedida; en tal orden de ideas, la acción en su contra se negará, pues, a su alcance cuenta con el remedio del caso para afianzar la gestión que espera de dicha entidad.</w:t>
      </w:r>
      <w:r w:rsidR="00B838B7">
        <w:rPr>
          <w:rFonts w:ascii="Arial" w:hAnsi="Arial" w:cs="Arial"/>
          <w:spacing w:val="-8"/>
          <w:sz w:val="18"/>
          <w:szCs w:val="18"/>
        </w:rPr>
        <w:t>”</w:t>
      </w:r>
    </w:p>
    <w:p w:rsidR="00365DEB" w:rsidRPr="006C7082" w:rsidRDefault="00365DEB" w:rsidP="00365DEB">
      <w:pPr>
        <w:jc w:val="both"/>
        <w:rPr>
          <w:rFonts w:ascii="Arial" w:hAnsi="Arial" w:cs="Arial"/>
          <w:spacing w:val="-8"/>
          <w:sz w:val="18"/>
          <w:szCs w:val="18"/>
        </w:rPr>
      </w:pPr>
    </w:p>
    <w:p w:rsidR="00541F02" w:rsidRPr="00413E9A" w:rsidRDefault="00365DEB" w:rsidP="000525C9">
      <w:pPr>
        <w:jc w:val="both"/>
        <w:rPr>
          <w:rFonts w:ascii="Arial" w:hAnsi="Arial" w:cs="Arial"/>
          <w:spacing w:val="-8"/>
          <w:sz w:val="16"/>
          <w:szCs w:val="18"/>
        </w:rPr>
      </w:pPr>
      <w:bookmarkStart w:id="0" w:name="_GoBack"/>
      <w:r w:rsidRPr="00413E9A">
        <w:rPr>
          <w:rFonts w:ascii="Arial" w:hAnsi="Arial" w:cs="Arial"/>
          <w:spacing w:val="-8"/>
          <w:sz w:val="16"/>
          <w:szCs w:val="18"/>
        </w:rPr>
        <w:t>Citas: Corte Constitucional, sentencias</w:t>
      </w:r>
      <w:r w:rsidR="009218B2" w:rsidRPr="00413E9A">
        <w:rPr>
          <w:rFonts w:ascii="Arial" w:hAnsi="Arial" w:cs="Arial"/>
          <w:spacing w:val="-8"/>
          <w:sz w:val="16"/>
          <w:szCs w:val="18"/>
        </w:rPr>
        <w:t xml:space="preserve"> </w:t>
      </w:r>
      <w:r w:rsidR="009B2DBA" w:rsidRPr="00413E9A">
        <w:rPr>
          <w:rFonts w:ascii="Arial" w:hAnsi="Arial" w:cs="Arial"/>
          <w:spacing w:val="-8"/>
          <w:sz w:val="16"/>
          <w:szCs w:val="18"/>
        </w:rPr>
        <w:t>T-193 de 2008, T-230 de 2013,</w:t>
      </w:r>
      <w:r w:rsidR="00B838B7" w:rsidRPr="00413E9A">
        <w:rPr>
          <w:rFonts w:ascii="Arial" w:hAnsi="Arial" w:cs="Arial"/>
          <w:spacing w:val="-8"/>
          <w:sz w:val="16"/>
          <w:szCs w:val="18"/>
        </w:rPr>
        <w:t xml:space="preserve"> T-095 de 2015 y</w:t>
      </w:r>
      <w:r w:rsidR="009B2DBA" w:rsidRPr="00413E9A">
        <w:rPr>
          <w:rFonts w:ascii="Arial" w:hAnsi="Arial" w:cs="Arial"/>
          <w:spacing w:val="-8"/>
          <w:sz w:val="16"/>
          <w:szCs w:val="18"/>
        </w:rPr>
        <w:t xml:space="preserve"> </w:t>
      </w:r>
      <w:r w:rsidR="009218B2" w:rsidRPr="00413E9A">
        <w:rPr>
          <w:rFonts w:ascii="Arial" w:hAnsi="Arial" w:cs="Arial"/>
          <w:spacing w:val="-8"/>
          <w:sz w:val="16"/>
          <w:szCs w:val="18"/>
        </w:rPr>
        <w:t>T-001 de 2016</w:t>
      </w:r>
      <w:r w:rsidRPr="00413E9A">
        <w:rPr>
          <w:rFonts w:ascii="Arial" w:hAnsi="Arial" w:cs="Arial"/>
          <w:spacing w:val="-8"/>
          <w:sz w:val="16"/>
          <w:szCs w:val="18"/>
        </w:rPr>
        <w:t>.</w:t>
      </w:r>
      <w:r w:rsidR="000525C9" w:rsidRPr="00413E9A">
        <w:rPr>
          <w:sz w:val="16"/>
          <w:szCs w:val="18"/>
        </w:rPr>
        <w:t xml:space="preserve"> </w:t>
      </w:r>
      <w:r w:rsidR="000525C9" w:rsidRPr="00413E9A">
        <w:rPr>
          <w:rFonts w:ascii="Arial" w:hAnsi="Arial" w:cs="Arial"/>
          <w:spacing w:val="-8"/>
          <w:sz w:val="16"/>
          <w:szCs w:val="18"/>
        </w:rPr>
        <w:t xml:space="preserve"> </w:t>
      </w:r>
    </w:p>
    <w:bookmarkEnd w:id="0"/>
    <w:p w:rsidR="00A6017C" w:rsidRPr="00C669B6" w:rsidRDefault="00A6017C" w:rsidP="00A6017C">
      <w:pPr>
        <w:spacing w:line="360" w:lineRule="auto"/>
        <w:jc w:val="center"/>
        <w:rPr>
          <w:rFonts w:ascii="Arial" w:hAnsi="Arial" w:cs="Arial"/>
          <w:bCs/>
          <w:sz w:val="26"/>
          <w:szCs w:val="26"/>
        </w:rPr>
      </w:pPr>
    </w:p>
    <w:p w:rsidR="00A6017C" w:rsidRPr="00C669B6" w:rsidRDefault="00A6017C" w:rsidP="00A6017C">
      <w:pPr>
        <w:spacing w:line="360" w:lineRule="auto"/>
        <w:jc w:val="center"/>
        <w:rPr>
          <w:rFonts w:ascii="Arial" w:hAnsi="Arial" w:cs="Arial"/>
          <w:bCs/>
          <w:sz w:val="26"/>
          <w:szCs w:val="26"/>
        </w:rPr>
      </w:pPr>
      <w:r w:rsidRPr="00C669B6">
        <w:rPr>
          <w:rFonts w:ascii="Arial" w:hAnsi="Arial" w:cs="Arial"/>
          <w:bCs/>
          <w:sz w:val="26"/>
          <w:szCs w:val="26"/>
        </w:rPr>
        <w:t>TRIBUNAL SUPERIOR DE PEREIRA</w:t>
      </w:r>
    </w:p>
    <w:p w:rsidR="00A6017C" w:rsidRPr="00C669B6" w:rsidRDefault="00A6017C" w:rsidP="00A6017C">
      <w:pPr>
        <w:spacing w:line="360" w:lineRule="auto"/>
        <w:jc w:val="center"/>
        <w:rPr>
          <w:rFonts w:ascii="Arial" w:hAnsi="Arial" w:cs="Arial"/>
          <w:bCs/>
          <w:sz w:val="26"/>
          <w:szCs w:val="26"/>
        </w:rPr>
      </w:pPr>
      <w:r w:rsidRPr="00C669B6">
        <w:rPr>
          <w:rFonts w:ascii="Arial" w:hAnsi="Arial" w:cs="Arial"/>
          <w:bCs/>
          <w:sz w:val="26"/>
          <w:szCs w:val="26"/>
        </w:rPr>
        <w:t>Sala de Decisión Civil Familia</w:t>
      </w:r>
    </w:p>
    <w:p w:rsidR="00A6017C" w:rsidRPr="00C669B6" w:rsidRDefault="00A6017C" w:rsidP="00A6017C">
      <w:pPr>
        <w:spacing w:line="360" w:lineRule="auto"/>
        <w:jc w:val="center"/>
        <w:rPr>
          <w:rFonts w:ascii="Arial" w:hAnsi="Arial" w:cs="Arial"/>
          <w:bCs/>
          <w:sz w:val="26"/>
          <w:szCs w:val="26"/>
        </w:rPr>
      </w:pPr>
    </w:p>
    <w:p w:rsidR="00A6017C" w:rsidRPr="00C669B6" w:rsidRDefault="00A6017C" w:rsidP="00A6017C">
      <w:pPr>
        <w:spacing w:line="360" w:lineRule="auto"/>
        <w:jc w:val="center"/>
        <w:rPr>
          <w:rFonts w:ascii="Arial" w:hAnsi="Arial" w:cs="Arial"/>
          <w:bCs/>
          <w:sz w:val="26"/>
          <w:szCs w:val="26"/>
        </w:rPr>
      </w:pPr>
      <w:r w:rsidRPr="00C669B6">
        <w:rPr>
          <w:rFonts w:ascii="Arial" w:hAnsi="Arial" w:cs="Arial"/>
          <w:bCs/>
          <w:sz w:val="26"/>
          <w:szCs w:val="26"/>
        </w:rPr>
        <w:t xml:space="preserve">Magistrado Ponente: </w:t>
      </w:r>
    </w:p>
    <w:p w:rsidR="00A6017C" w:rsidRPr="00C669B6" w:rsidRDefault="00A6017C" w:rsidP="00A6017C">
      <w:pPr>
        <w:spacing w:line="360" w:lineRule="auto"/>
        <w:jc w:val="center"/>
        <w:rPr>
          <w:rFonts w:ascii="Arial" w:hAnsi="Arial" w:cs="Arial"/>
          <w:bCs/>
          <w:sz w:val="22"/>
          <w:szCs w:val="22"/>
        </w:rPr>
      </w:pPr>
      <w:r w:rsidRPr="00C669B6">
        <w:rPr>
          <w:rFonts w:ascii="Arial" w:hAnsi="Arial" w:cs="Arial"/>
          <w:bCs/>
          <w:sz w:val="22"/>
          <w:szCs w:val="22"/>
        </w:rPr>
        <w:t>EDDER JIMMY SÁNCHEZ CALAMBÁS</w:t>
      </w:r>
    </w:p>
    <w:p w:rsidR="00A6017C" w:rsidRPr="00C669B6" w:rsidRDefault="00A6017C" w:rsidP="00A6017C">
      <w:pPr>
        <w:spacing w:line="360" w:lineRule="auto"/>
        <w:jc w:val="center"/>
        <w:rPr>
          <w:rFonts w:ascii="Arial" w:hAnsi="Arial" w:cs="Arial"/>
          <w:bCs/>
          <w:sz w:val="24"/>
          <w:szCs w:val="26"/>
        </w:rPr>
      </w:pPr>
    </w:p>
    <w:p w:rsidR="00A6017C" w:rsidRPr="00C669B6" w:rsidRDefault="00A6017C" w:rsidP="00A6017C">
      <w:pPr>
        <w:spacing w:line="360" w:lineRule="auto"/>
        <w:jc w:val="center"/>
        <w:rPr>
          <w:rFonts w:ascii="Arial" w:hAnsi="Arial" w:cs="Arial"/>
          <w:bCs/>
          <w:sz w:val="24"/>
          <w:szCs w:val="26"/>
        </w:rPr>
      </w:pPr>
    </w:p>
    <w:p w:rsidR="00A6017C" w:rsidRPr="00C669B6" w:rsidRDefault="00A6017C" w:rsidP="00A6017C">
      <w:pPr>
        <w:spacing w:line="360" w:lineRule="auto"/>
        <w:jc w:val="center"/>
        <w:rPr>
          <w:rFonts w:ascii="Arial" w:hAnsi="Arial" w:cs="Arial"/>
          <w:bCs/>
          <w:sz w:val="26"/>
          <w:szCs w:val="26"/>
        </w:rPr>
      </w:pPr>
      <w:r w:rsidRPr="00C669B6">
        <w:rPr>
          <w:rFonts w:ascii="Arial" w:hAnsi="Arial" w:cs="Arial"/>
          <w:bCs/>
          <w:sz w:val="26"/>
          <w:szCs w:val="26"/>
        </w:rPr>
        <w:t xml:space="preserve">Pereira, </w:t>
      </w:r>
      <w:r w:rsidR="005907C4" w:rsidRPr="00C669B6">
        <w:rPr>
          <w:rFonts w:ascii="Arial" w:hAnsi="Arial" w:cs="Arial"/>
          <w:bCs/>
          <w:sz w:val="26"/>
          <w:szCs w:val="26"/>
        </w:rPr>
        <w:t>veintidós</w:t>
      </w:r>
      <w:r w:rsidRPr="00C669B6">
        <w:rPr>
          <w:rFonts w:ascii="Arial" w:hAnsi="Arial" w:cs="Arial"/>
          <w:bCs/>
          <w:sz w:val="26"/>
          <w:szCs w:val="26"/>
        </w:rPr>
        <w:t xml:space="preserve"> (</w:t>
      </w:r>
      <w:r w:rsidR="005907C4" w:rsidRPr="00C669B6">
        <w:rPr>
          <w:rFonts w:ascii="Arial" w:hAnsi="Arial" w:cs="Arial"/>
          <w:bCs/>
          <w:sz w:val="26"/>
          <w:szCs w:val="26"/>
        </w:rPr>
        <w:t>22</w:t>
      </w:r>
      <w:r w:rsidRPr="00C669B6">
        <w:rPr>
          <w:rFonts w:ascii="Arial" w:hAnsi="Arial" w:cs="Arial"/>
          <w:bCs/>
          <w:sz w:val="26"/>
          <w:szCs w:val="26"/>
        </w:rPr>
        <w:t xml:space="preserve">) de </w:t>
      </w:r>
      <w:r w:rsidR="005907C4" w:rsidRPr="00C669B6">
        <w:rPr>
          <w:rFonts w:ascii="Arial" w:hAnsi="Arial" w:cs="Arial"/>
          <w:bCs/>
          <w:sz w:val="26"/>
          <w:szCs w:val="26"/>
        </w:rPr>
        <w:t>agosto</w:t>
      </w:r>
      <w:r w:rsidRPr="00C669B6">
        <w:rPr>
          <w:rFonts w:ascii="Arial" w:hAnsi="Arial" w:cs="Arial"/>
          <w:bCs/>
          <w:sz w:val="26"/>
          <w:szCs w:val="26"/>
        </w:rPr>
        <w:t xml:space="preserve"> de dos mil dieciséis (2016)</w:t>
      </w:r>
    </w:p>
    <w:p w:rsidR="00A6017C" w:rsidRPr="00C669B6" w:rsidRDefault="00A6017C" w:rsidP="00A6017C">
      <w:pPr>
        <w:spacing w:line="360" w:lineRule="auto"/>
        <w:jc w:val="center"/>
        <w:rPr>
          <w:rFonts w:ascii="Arial" w:hAnsi="Arial" w:cs="Arial"/>
          <w:sz w:val="26"/>
          <w:szCs w:val="26"/>
        </w:rPr>
      </w:pPr>
      <w:r w:rsidRPr="00C669B6">
        <w:rPr>
          <w:rFonts w:ascii="Arial" w:hAnsi="Arial" w:cs="Arial"/>
          <w:sz w:val="26"/>
          <w:szCs w:val="26"/>
        </w:rPr>
        <w:t xml:space="preserve">Acta N° </w:t>
      </w:r>
      <w:r w:rsidR="00256F94">
        <w:rPr>
          <w:rFonts w:ascii="Arial" w:hAnsi="Arial" w:cs="Arial"/>
          <w:sz w:val="28"/>
          <w:szCs w:val="26"/>
        </w:rPr>
        <w:t>401</w:t>
      </w:r>
      <w:r w:rsidRPr="00C669B6">
        <w:rPr>
          <w:rFonts w:ascii="Arial" w:hAnsi="Arial" w:cs="Arial"/>
          <w:sz w:val="28"/>
          <w:szCs w:val="26"/>
        </w:rPr>
        <w:t xml:space="preserve"> </w:t>
      </w:r>
      <w:r w:rsidR="00A65471" w:rsidRPr="00C669B6">
        <w:rPr>
          <w:rFonts w:ascii="Arial" w:hAnsi="Arial" w:cs="Arial"/>
          <w:sz w:val="26"/>
          <w:szCs w:val="26"/>
        </w:rPr>
        <w:t>de 22</w:t>
      </w:r>
      <w:r w:rsidR="005907C4" w:rsidRPr="00C669B6">
        <w:rPr>
          <w:rFonts w:ascii="Arial" w:hAnsi="Arial" w:cs="Arial"/>
          <w:sz w:val="26"/>
          <w:szCs w:val="26"/>
        </w:rPr>
        <w:t>-08</w:t>
      </w:r>
      <w:r w:rsidRPr="00C669B6">
        <w:rPr>
          <w:rFonts w:ascii="Arial" w:hAnsi="Arial" w:cs="Arial"/>
          <w:sz w:val="26"/>
          <w:szCs w:val="26"/>
        </w:rPr>
        <w:t>-2016</w:t>
      </w:r>
    </w:p>
    <w:p w:rsidR="00A6017C" w:rsidRPr="00C669B6" w:rsidRDefault="00A6017C" w:rsidP="00A6017C">
      <w:pPr>
        <w:spacing w:line="360" w:lineRule="auto"/>
        <w:jc w:val="center"/>
        <w:rPr>
          <w:rFonts w:ascii="Arial" w:hAnsi="Arial" w:cs="Arial"/>
          <w:sz w:val="26"/>
          <w:szCs w:val="26"/>
        </w:rPr>
      </w:pPr>
      <w:r w:rsidRPr="00C669B6">
        <w:rPr>
          <w:rFonts w:ascii="Arial" w:hAnsi="Arial" w:cs="Arial"/>
          <w:sz w:val="26"/>
          <w:szCs w:val="26"/>
        </w:rPr>
        <w:t>Refe</w:t>
      </w:r>
      <w:r w:rsidR="00A65471" w:rsidRPr="00C669B6">
        <w:rPr>
          <w:rFonts w:ascii="Arial" w:hAnsi="Arial" w:cs="Arial"/>
          <w:sz w:val="26"/>
          <w:szCs w:val="26"/>
        </w:rPr>
        <w:t>rencia:</w:t>
      </w:r>
      <w:r w:rsidR="00A65471" w:rsidRPr="00C669B6">
        <w:rPr>
          <w:rFonts w:ascii="Arial" w:hAnsi="Arial" w:cs="Arial"/>
          <w:sz w:val="26"/>
          <w:szCs w:val="26"/>
        </w:rPr>
        <w:tab/>
        <w:t>66001-22-13-000-2016-00783</w:t>
      </w:r>
      <w:r w:rsidRPr="00C669B6">
        <w:rPr>
          <w:rFonts w:ascii="Arial" w:hAnsi="Arial" w:cs="Arial"/>
          <w:sz w:val="26"/>
          <w:szCs w:val="26"/>
        </w:rPr>
        <w:t>-00</w:t>
      </w:r>
    </w:p>
    <w:p w:rsidR="00A65471" w:rsidRPr="00C669B6" w:rsidRDefault="00A65471" w:rsidP="00A65471">
      <w:pPr>
        <w:spacing w:line="360" w:lineRule="auto"/>
        <w:ind w:left="708" w:firstLine="708"/>
        <w:jc w:val="center"/>
        <w:rPr>
          <w:rFonts w:ascii="Arial" w:hAnsi="Arial" w:cs="Arial"/>
          <w:bCs/>
          <w:sz w:val="26"/>
          <w:szCs w:val="26"/>
        </w:rPr>
      </w:pPr>
      <w:r w:rsidRPr="00C669B6">
        <w:rPr>
          <w:rFonts w:ascii="Arial" w:hAnsi="Arial" w:cs="Arial"/>
          <w:sz w:val="26"/>
          <w:szCs w:val="26"/>
        </w:rPr>
        <w:t>66001-22-13-000-2016-00784-00</w:t>
      </w:r>
    </w:p>
    <w:p w:rsidR="00A6017C" w:rsidRPr="00C669B6" w:rsidRDefault="00A6017C" w:rsidP="00A6017C">
      <w:pPr>
        <w:pStyle w:val="Sinespaciado1"/>
        <w:spacing w:line="360" w:lineRule="auto"/>
        <w:ind w:firstLine="2835"/>
        <w:rPr>
          <w:rFonts w:ascii="Arial" w:hAnsi="Arial" w:cs="Arial"/>
          <w:sz w:val="28"/>
          <w:szCs w:val="28"/>
          <w:lang w:val="es-ES" w:eastAsia="es-ES"/>
        </w:rPr>
      </w:pPr>
    </w:p>
    <w:p w:rsidR="00A6017C" w:rsidRPr="00C669B6" w:rsidRDefault="00A6017C" w:rsidP="00A6017C">
      <w:pPr>
        <w:pStyle w:val="Sinespaciado1"/>
        <w:spacing w:line="360" w:lineRule="auto"/>
        <w:ind w:firstLine="2835"/>
        <w:rPr>
          <w:rFonts w:ascii="Arial" w:hAnsi="Arial" w:cs="Arial"/>
          <w:sz w:val="28"/>
          <w:szCs w:val="28"/>
          <w:lang w:val="es-ES" w:eastAsia="es-ES"/>
        </w:rPr>
      </w:pPr>
    </w:p>
    <w:p w:rsidR="00A6017C" w:rsidRPr="00C669B6" w:rsidRDefault="00A6017C" w:rsidP="00A6017C">
      <w:pPr>
        <w:pStyle w:val="Sinespaciado1"/>
        <w:spacing w:line="360" w:lineRule="auto"/>
        <w:ind w:firstLine="2835"/>
        <w:rPr>
          <w:rFonts w:ascii="Arial" w:hAnsi="Arial" w:cs="Arial"/>
          <w:szCs w:val="28"/>
          <w:lang w:val="es-ES" w:eastAsia="es-ES"/>
        </w:rPr>
      </w:pPr>
      <w:r w:rsidRPr="00C669B6">
        <w:rPr>
          <w:rFonts w:ascii="Arial" w:hAnsi="Arial" w:cs="Arial"/>
          <w:szCs w:val="28"/>
          <w:lang w:val="es-ES" w:eastAsia="es-ES"/>
        </w:rPr>
        <w:t xml:space="preserve">I. </w:t>
      </w:r>
      <w:r w:rsidR="00FD5595" w:rsidRPr="00C669B6">
        <w:rPr>
          <w:rFonts w:ascii="Arial" w:hAnsi="Arial" w:cs="Arial"/>
          <w:szCs w:val="28"/>
          <w:lang w:val="es-ES" w:eastAsia="es-ES"/>
        </w:rPr>
        <w:t>ASUNTO</w:t>
      </w:r>
    </w:p>
    <w:p w:rsidR="00A6017C" w:rsidRPr="00C669B6" w:rsidRDefault="00A6017C" w:rsidP="00A6017C">
      <w:pPr>
        <w:pStyle w:val="Sinespaciado1"/>
        <w:spacing w:line="360" w:lineRule="auto"/>
        <w:ind w:firstLine="2835"/>
        <w:rPr>
          <w:rFonts w:ascii="Arial" w:hAnsi="Arial" w:cs="Arial"/>
          <w:sz w:val="24"/>
          <w:szCs w:val="26"/>
          <w:lang w:val="es-ES" w:eastAsia="es-ES"/>
        </w:rPr>
      </w:pPr>
    </w:p>
    <w:p w:rsidR="00A6017C" w:rsidRPr="00C669B6" w:rsidRDefault="00A6017C" w:rsidP="00A6017C">
      <w:pPr>
        <w:pStyle w:val="Sinespaciado1"/>
        <w:spacing w:line="360" w:lineRule="auto"/>
        <w:ind w:firstLine="2835"/>
        <w:jc w:val="both"/>
        <w:rPr>
          <w:rFonts w:ascii="Arial" w:hAnsi="Arial" w:cs="Arial"/>
          <w:sz w:val="26"/>
          <w:szCs w:val="26"/>
          <w:lang w:val="es-ES" w:eastAsia="es-ES"/>
        </w:rPr>
      </w:pPr>
      <w:r w:rsidRPr="00C669B6">
        <w:rPr>
          <w:rFonts w:ascii="Arial" w:hAnsi="Arial" w:cs="Arial"/>
          <w:sz w:val="26"/>
          <w:szCs w:val="26"/>
          <w:lang w:val="es-ES" w:eastAsia="es-ES"/>
        </w:rPr>
        <w:t xml:space="preserve">Decide el Tribunal la acción de tutela presentada por el ciudadano </w:t>
      </w:r>
      <w:r w:rsidRPr="00C669B6">
        <w:rPr>
          <w:rFonts w:ascii="Arial" w:hAnsi="Arial" w:cs="Arial"/>
          <w:szCs w:val="26"/>
          <w:lang w:val="es-ES" w:eastAsia="es-ES"/>
        </w:rPr>
        <w:t>JAVIER ELÍAS ARIAS IDÁRRAGA</w:t>
      </w:r>
      <w:r w:rsidRPr="00C669B6">
        <w:rPr>
          <w:rFonts w:ascii="Arial" w:hAnsi="Arial" w:cs="Arial"/>
          <w:sz w:val="26"/>
          <w:szCs w:val="26"/>
          <w:lang w:val="es-ES" w:eastAsia="es-ES"/>
        </w:rPr>
        <w:t xml:space="preserve">, contra el </w:t>
      </w:r>
      <w:r w:rsidRPr="00C669B6">
        <w:rPr>
          <w:rFonts w:ascii="Arial" w:hAnsi="Arial" w:cs="Arial"/>
          <w:szCs w:val="26"/>
          <w:lang w:val="es-ES" w:eastAsia="es-ES"/>
        </w:rPr>
        <w:t xml:space="preserve">JUZGADO SEGUNDO CIVIL </w:t>
      </w:r>
      <w:r w:rsidRPr="00C669B6">
        <w:rPr>
          <w:rFonts w:ascii="Arial" w:hAnsi="Arial" w:cs="Arial"/>
          <w:szCs w:val="26"/>
          <w:lang w:val="es-ES" w:eastAsia="es-ES"/>
        </w:rPr>
        <w:lastRenderedPageBreak/>
        <w:t>DEL CIRCUITO DE PEREIRA</w:t>
      </w:r>
      <w:r w:rsidRPr="00C669B6">
        <w:rPr>
          <w:rFonts w:ascii="Arial" w:hAnsi="Arial" w:cs="Arial"/>
          <w:sz w:val="26"/>
          <w:szCs w:val="26"/>
          <w:lang w:val="es-ES" w:eastAsia="es-ES"/>
        </w:rPr>
        <w:t xml:space="preserve">, a la que se vinculó </w:t>
      </w:r>
      <w:r w:rsidR="00A8574E" w:rsidRPr="00C669B6">
        <w:rPr>
          <w:rFonts w:ascii="Arial" w:hAnsi="Arial" w:cs="Arial"/>
          <w:sz w:val="26"/>
          <w:szCs w:val="26"/>
          <w:lang w:val="es-ES" w:eastAsia="es-ES"/>
        </w:rPr>
        <w:t xml:space="preserve">a </w:t>
      </w:r>
      <w:r w:rsidRPr="00C669B6">
        <w:rPr>
          <w:rFonts w:ascii="Arial" w:hAnsi="Arial" w:cs="Arial"/>
          <w:sz w:val="26"/>
          <w:szCs w:val="26"/>
          <w:lang w:val="es-ES" w:eastAsia="es-ES"/>
        </w:rPr>
        <w:t>la Sala Administrativa del Consejo Seccional de la Judicatura</w:t>
      </w:r>
      <w:r w:rsidR="00A8574E" w:rsidRPr="00C669B6">
        <w:rPr>
          <w:rFonts w:ascii="Arial" w:hAnsi="Arial" w:cs="Arial"/>
          <w:sz w:val="26"/>
          <w:szCs w:val="26"/>
          <w:lang w:val="es-ES" w:eastAsia="es-ES"/>
        </w:rPr>
        <w:t xml:space="preserve"> de Risaralda</w:t>
      </w:r>
      <w:r w:rsidRPr="00C669B6">
        <w:rPr>
          <w:rFonts w:ascii="Arial" w:hAnsi="Arial" w:cs="Arial"/>
          <w:sz w:val="26"/>
          <w:szCs w:val="26"/>
          <w:lang w:val="es-ES" w:eastAsia="es-ES"/>
        </w:rPr>
        <w:t>, la Alcaldía de Pereira, la Procuraduría General de la Nación Regional Risaralda y las Defensorías del Pueblo Regionales Risaralda y Caldas.</w:t>
      </w:r>
    </w:p>
    <w:p w:rsidR="00A6017C" w:rsidRPr="00C669B6" w:rsidRDefault="00A6017C" w:rsidP="00A6017C">
      <w:pPr>
        <w:pStyle w:val="Sinespaciado1"/>
        <w:spacing w:line="360" w:lineRule="auto"/>
        <w:ind w:firstLine="2835"/>
        <w:jc w:val="both"/>
        <w:rPr>
          <w:rFonts w:ascii="Arial" w:hAnsi="Arial" w:cs="Arial"/>
          <w:sz w:val="24"/>
          <w:szCs w:val="26"/>
          <w:lang w:val="es-ES" w:eastAsia="es-ES"/>
        </w:rPr>
      </w:pPr>
    </w:p>
    <w:p w:rsidR="00A6017C" w:rsidRPr="00C669B6" w:rsidRDefault="00A6017C" w:rsidP="00A6017C">
      <w:pPr>
        <w:pStyle w:val="Sinespaciado1"/>
        <w:spacing w:line="360" w:lineRule="auto"/>
        <w:ind w:firstLine="2835"/>
        <w:rPr>
          <w:rFonts w:ascii="Arial" w:hAnsi="Arial" w:cs="Arial"/>
          <w:szCs w:val="28"/>
          <w:lang w:val="es-ES" w:eastAsia="es-ES"/>
        </w:rPr>
      </w:pPr>
      <w:r w:rsidRPr="00C669B6">
        <w:rPr>
          <w:rFonts w:ascii="Arial" w:hAnsi="Arial" w:cs="Arial"/>
          <w:szCs w:val="28"/>
          <w:lang w:val="es-ES" w:eastAsia="es-ES"/>
        </w:rPr>
        <w:t xml:space="preserve">II. </w:t>
      </w:r>
      <w:r w:rsidR="00FD5595" w:rsidRPr="00C669B6">
        <w:rPr>
          <w:rFonts w:ascii="Arial" w:hAnsi="Arial" w:cs="Arial"/>
          <w:szCs w:val="28"/>
          <w:lang w:val="es-ES" w:eastAsia="es-ES"/>
        </w:rPr>
        <w:t>ANTECEDENTES</w:t>
      </w:r>
    </w:p>
    <w:p w:rsidR="00A6017C" w:rsidRPr="00C669B6" w:rsidRDefault="00A6017C" w:rsidP="00A6017C">
      <w:pPr>
        <w:pStyle w:val="Sinespaciado1"/>
        <w:spacing w:line="360" w:lineRule="auto"/>
        <w:ind w:firstLine="2835"/>
        <w:jc w:val="both"/>
        <w:rPr>
          <w:rFonts w:ascii="Arial" w:hAnsi="Arial" w:cs="Arial"/>
          <w:sz w:val="24"/>
          <w:szCs w:val="26"/>
          <w:lang w:val="es-ES" w:eastAsia="es-ES"/>
        </w:rPr>
      </w:pPr>
    </w:p>
    <w:p w:rsidR="00A6017C" w:rsidRPr="00C669B6" w:rsidRDefault="00A6017C" w:rsidP="00A6017C">
      <w:pPr>
        <w:pStyle w:val="Sinespaciado1"/>
        <w:spacing w:line="360" w:lineRule="auto"/>
        <w:ind w:firstLine="2835"/>
        <w:jc w:val="both"/>
        <w:rPr>
          <w:rFonts w:ascii="Arial" w:hAnsi="Arial" w:cs="Arial"/>
          <w:sz w:val="26"/>
          <w:szCs w:val="26"/>
        </w:rPr>
      </w:pPr>
      <w:r w:rsidRPr="00C669B6">
        <w:rPr>
          <w:rFonts w:ascii="Arial" w:hAnsi="Arial" w:cs="Arial"/>
          <w:sz w:val="26"/>
          <w:szCs w:val="26"/>
        </w:rPr>
        <w:t xml:space="preserve">1. El gestor constitucional, invoca </w:t>
      </w:r>
      <w:r w:rsidR="00A8574E" w:rsidRPr="00C669B6">
        <w:rPr>
          <w:rFonts w:ascii="Arial" w:hAnsi="Arial" w:cs="Arial"/>
          <w:sz w:val="26"/>
          <w:szCs w:val="26"/>
        </w:rPr>
        <w:t xml:space="preserve">el </w:t>
      </w:r>
      <w:r w:rsidRPr="00C669B6">
        <w:rPr>
          <w:rFonts w:ascii="Arial" w:hAnsi="Arial" w:cs="Arial"/>
          <w:sz w:val="26"/>
          <w:szCs w:val="26"/>
        </w:rPr>
        <w:t>amparo de los derechos fundamentales al debido proceso, la igualdad y la debida administración de justicia, presuntamente vulnerados por la autoridad judicial encartada.</w:t>
      </w:r>
    </w:p>
    <w:p w:rsidR="00A6017C" w:rsidRPr="00C669B6" w:rsidRDefault="00A6017C" w:rsidP="00A6017C">
      <w:pPr>
        <w:pStyle w:val="Sinespaciado1"/>
        <w:spacing w:line="360" w:lineRule="auto"/>
        <w:ind w:firstLine="2835"/>
        <w:jc w:val="both"/>
        <w:rPr>
          <w:rFonts w:ascii="Arial" w:hAnsi="Arial" w:cs="Arial"/>
          <w:sz w:val="16"/>
          <w:szCs w:val="28"/>
        </w:rPr>
      </w:pPr>
    </w:p>
    <w:p w:rsidR="00A6017C" w:rsidRPr="00C669B6" w:rsidRDefault="00A6017C" w:rsidP="00A6017C">
      <w:pPr>
        <w:pStyle w:val="Sinespaciado1"/>
        <w:spacing w:line="360" w:lineRule="auto"/>
        <w:ind w:firstLine="2835"/>
        <w:jc w:val="both"/>
        <w:rPr>
          <w:rFonts w:ascii="Arial" w:hAnsi="Arial" w:cs="Arial"/>
          <w:sz w:val="26"/>
          <w:szCs w:val="26"/>
        </w:rPr>
      </w:pPr>
      <w:r w:rsidRPr="00C669B6">
        <w:rPr>
          <w:rFonts w:ascii="Arial" w:hAnsi="Arial" w:cs="Arial"/>
          <w:sz w:val="26"/>
          <w:szCs w:val="26"/>
        </w:rPr>
        <w:t>2. Invocó como fundamento de s</w:t>
      </w:r>
      <w:r w:rsidR="005907C4" w:rsidRPr="00C669B6">
        <w:rPr>
          <w:rFonts w:ascii="Arial" w:hAnsi="Arial" w:cs="Arial"/>
          <w:sz w:val="26"/>
          <w:szCs w:val="26"/>
        </w:rPr>
        <w:t>u reclamo que: (i) presentó las acciones</w:t>
      </w:r>
      <w:r w:rsidRPr="00C669B6">
        <w:rPr>
          <w:rFonts w:ascii="Arial" w:hAnsi="Arial" w:cs="Arial"/>
          <w:sz w:val="26"/>
          <w:szCs w:val="26"/>
        </w:rPr>
        <w:t xml:space="preserve"> popular</w:t>
      </w:r>
      <w:r w:rsidR="005907C4" w:rsidRPr="00C669B6">
        <w:rPr>
          <w:rFonts w:ascii="Arial" w:hAnsi="Arial" w:cs="Arial"/>
          <w:sz w:val="26"/>
          <w:szCs w:val="26"/>
        </w:rPr>
        <w:t>es</w:t>
      </w:r>
      <w:r w:rsidRPr="00C669B6">
        <w:rPr>
          <w:rFonts w:ascii="Arial" w:hAnsi="Arial" w:cs="Arial"/>
          <w:sz w:val="26"/>
          <w:szCs w:val="26"/>
        </w:rPr>
        <w:t xml:space="preserve"> N° </w:t>
      </w:r>
      <w:r w:rsidR="0013543B" w:rsidRPr="00FF0661">
        <w:rPr>
          <w:rFonts w:ascii="Arial" w:hAnsi="Arial" w:cs="Arial"/>
          <w:sz w:val="24"/>
          <w:szCs w:val="26"/>
        </w:rPr>
        <w:t>“2014-150</w:t>
      </w:r>
      <w:r w:rsidRPr="00FF0661">
        <w:rPr>
          <w:rFonts w:ascii="Arial" w:hAnsi="Arial" w:cs="Arial"/>
          <w:sz w:val="24"/>
          <w:szCs w:val="26"/>
        </w:rPr>
        <w:t>“</w:t>
      </w:r>
      <w:r w:rsidR="0013543B" w:rsidRPr="00FF0661">
        <w:rPr>
          <w:rFonts w:ascii="Arial" w:hAnsi="Arial" w:cs="Arial"/>
          <w:sz w:val="24"/>
          <w:szCs w:val="26"/>
        </w:rPr>
        <w:t xml:space="preserve"> y 20</w:t>
      </w:r>
      <w:r w:rsidR="005907C4" w:rsidRPr="00FF0661">
        <w:rPr>
          <w:rFonts w:ascii="Arial" w:hAnsi="Arial" w:cs="Arial"/>
          <w:sz w:val="24"/>
          <w:szCs w:val="26"/>
        </w:rPr>
        <w:t>14</w:t>
      </w:r>
      <w:r w:rsidRPr="00FF0661">
        <w:rPr>
          <w:rFonts w:ascii="Arial" w:hAnsi="Arial" w:cs="Arial"/>
          <w:sz w:val="24"/>
          <w:szCs w:val="26"/>
        </w:rPr>
        <w:t>-</w:t>
      </w:r>
      <w:r w:rsidR="005907C4" w:rsidRPr="00FF0661">
        <w:rPr>
          <w:rFonts w:ascii="Arial" w:hAnsi="Arial" w:cs="Arial"/>
          <w:sz w:val="24"/>
          <w:szCs w:val="26"/>
        </w:rPr>
        <w:t>1</w:t>
      </w:r>
      <w:r w:rsidRPr="00FF0661">
        <w:rPr>
          <w:rFonts w:ascii="Arial" w:hAnsi="Arial" w:cs="Arial"/>
          <w:sz w:val="24"/>
          <w:szCs w:val="26"/>
        </w:rPr>
        <w:t>5</w:t>
      </w:r>
      <w:r w:rsidR="005907C4" w:rsidRPr="00FF0661">
        <w:rPr>
          <w:rFonts w:ascii="Arial" w:hAnsi="Arial" w:cs="Arial"/>
          <w:sz w:val="24"/>
          <w:szCs w:val="26"/>
        </w:rPr>
        <w:t>1</w:t>
      </w:r>
      <w:r w:rsidRPr="00FF0661">
        <w:rPr>
          <w:rFonts w:ascii="Arial" w:hAnsi="Arial" w:cs="Arial"/>
          <w:sz w:val="24"/>
          <w:szCs w:val="26"/>
        </w:rPr>
        <w:t xml:space="preserve">”, </w:t>
      </w:r>
      <w:r w:rsidRPr="00C669B6">
        <w:rPr>
          <w:rFonts w:ascii="Arial" w:hAnsi="Arial" w:cs="Arial"/>
          <w:sz w:val="26"/>
          <w:szCs w:val="26"/>
        </w:rPr>
        <w:t>en la</w:t>
      </w:r>
      <w:r w:rsidR="0013543B" w:rsidRPr="00C669B6">
        <w:rPr>
          <w:rFonts w:ascii="Arial" w:hAnsi="Arial" w:cs="Arial"/>
          <w:sz w:val="26"/>
          <w:szCs w:val="26"/>
        </w:rPr>
        <w:t>s</w:t>
      </w:r>
      <w:r w:rsidRPr="00C669B6">
        <w:rPr>
          <w:rFonts w:ascii="Arial" w:hAnsi="Arial" w:cs="Arial"/>
          <w:sz w:val="26"/>
          <w:szCs w:val="26"/>
        </w:rPr>
        <w:t xml:space="preserve"> que nunca se ha aplicado el artículo 5 de la Ley 472 de 1998 y se vulnera el artículo 84 de la misma ley; (ii) ha solicitado vigilancia judicial, requerido al a quo a fin de que cumpla los términos perentorios de la precitada norma, pero su acción de raigambre constitucional continúa detenida y nada pasa; (iii) presenta acción de tutela ante el inmenso lapso de tiempo que ha estado detenida su acción, para que se ordene a la autoridad judicial demandada darle impulso oficioso y se aplique el ar</w:t>
      </w:r>
      <w:r w:rsidR="007C7CE2">
        <w:rPr>
          <w:rFonts w:ascii="Arial" w:hAnsi="Arial" w:cs="Arial"/>
          <w:sz w:val="26"/>
          <w:szCs w:val="26"/>
        </w:rPr>
        <w:t>tículo 84 de la Ley 472 de 1998 y</w:t>
      </w:r>
      <w:r w:rsidRPr="00C669B6">
        <w:rPr>
          <w:rFonts w:ascii="Arial" w:hAnsi="Arial" w:cs="Arial"/>
          <w:sz w:val="26"/>
          <w:szCs w:val="26"/>
        </w:rPr>
        <w:t xml:space="preserve"> </w:t>
      </w:r>
      <w:r w:rsidR="007C7CE2">
        <w:rPr>
          <w:rFonts w:ascii="Arial" w:hAnsi="Arial" w:cs="Arial"/>
          <w:sz w:val="26"/>
          <w:szCs w:val="26"/>
        </w:rPr>
        <w:t>a</w:t>
      </w:r>
      <w:r w:rsidRPr="00C669B6">
        <w:rPr>
          <w:rFonts w:ascii="Arial" w:hAnsi="Arial" w:cs="Arial"/>
          <w:sz w:val="26"/>
          <w:szCs w:val="26"/>
        </w:rPr>
        <w:t xml:space="preserve">nuncia que de no prosperar presentará tutela contra tutela, como se lo permite la Corte Constitucional e igualmente acción de cumplimiento por mora judicial y renuencia, </w:t>
      </w:r>
      <w:r w:rsidR="007C7CE2">
        <w:rPr>
          <w:rFonts w:ascii="Arial" w:hAnsi="Arial" w:cs="Arial"/>
          <w:sz w:val="26"/>
          <w:szCs w:val="26"/>
        </w:rPr>
        <w:t xml:space="preserve">y </w:t>
      </w:r>
      <w:r w:rsidR="0013543B" w:rsidRPr="00C669B6">
        <w:rPr>
          <w:rFonts w:ascii="Arial" w:hAnsi="Arial" w:cs="Arial"/>
          <w:sz w:val="26"/>
          <w:szCs w:val="26"/>
        </w:rPr>
        <w:t xml:space="preserve">(iv) </w:t>
      </w:r>
      <w:r w:rsidR="00FF0661">
        <w:rPr>
          <w:rFonts w:ascii="Arial" w:hAnsi="Arial" w:cs="Arial"/>
          <w:sz w:val="26"/>
          <w:szCs w:val="26"/>
        </w:rPr>
        <w:t xml:space="preserve">comenta que </w:t>
      </w:r>
      <w:r w:rsidR="0013543B" w:rsidRPr="00C669B6">
        <w:rPr>
          <w:rFonts w:ascii="Arial" w:hAnsi="Arial" w:cs="Arial"/>
          <w:sz w:val="26"/>
          <w:szCs w:val="26"/>
        </w:rPr>
        <w:t>el Despacho judicial tutelado mandó documento a la Corte Suprema de Justicia diciendo que saca sentencias en estri</w:t>
      </w:r>
      <w:r w:rsidR="00A8574E" w:rsidRPr="00C669B6">
        <w:rPr>
          <w:rFonts w:ascii="Arial" w:hAnsi="Arial" w:cs="Arial"/>
          <w:sz w:val="26"/>
          <w:szCs w:val="26"/>
        </w:rPr>
        <w:t>cto orden de entrada, lo que es falso, haciendo incurrir en error a la Alta Corporación.</w:t>
      </w:r>
    </w:p>
    <w:p w:rsidR="00A6017C" w:rsidRPr="00C669B6" w:rsidRDefault="00A6017C" w:rsidP="00A6017C">
      <w:pPr>
        <w:pStyle w:val="Sinespaciado1"/>
        <w:spacing w:line="360" w:lineRule="auto"/>
        <w:ind w:firstLine="2835"/>
        <w:jc w:val="both"/>
        <w:rPr>
          <w:rFonts w:ascii="Arial" w:hAnsi="Arial" w:cs="Arial"/>
          <w:sz w:val="16"/>
          <w:szCs w:val="24"/>
        </w:rPr>
      </w:pPr>
    </w:p>
    <w:p w:rsidR="008A59D8" w:rsidRDefault="00A6017C" w:rsidP="005C3482">
      <w:pPr>
        <w:pStyle w:val="Sinespaciado1"/>
        <w:spacing w:line="360" w:lineRule="auto"/>
        <w:ind w:firstLine="2835"/>
        <w:jc w:val="both"/>
        <w:rPr>
          <w:rFonts w:ascii="Arial" w:hAnsi="Arial" w:cs="Arial"/>
          <w:sz w:val="26"/>
          <w:szCs w:val="26"/>
        </w:rPr>
      </w:pPr>
      <w:r w:rsidRPr="00C669B6">
        <w:rPr>
          <w:rFonts w:ascii="Arial" w:hAnsi="Arial" w:cs="Arial"/>
          <w:sz w:val="26"/>
          <w:szCs w:val="26"/>
        </w:rPr>
        <w:t xml:space="preserve">3. En consecuencia pide se amparen </w:t>
      </w:r>
      <w:r w:rsidR="00B959C2" w:rsidRPr="00C669B6">
        <w:rPr>
          <w:rFonts w:ascii="Arial" w:hAnsi="Arial" w:cs="Arial"/>
          <w:sz w:val="26"/>
          <w:szCs w:val="26"/>
        </w:rPr>
        <w:t>los</w:t>
      </w:r>
      <w:r w:rsidRPr="00C669B6">
        <w:rPr>
          <w:rFonts w:ascii="Arial" w:hAnsi="Arial" w:cs="Arial"/>
          <w:sz w:val="26"/>
          <w:szCs w:val="26"/>
        </w:rPr>
        <w:t xml:space="preserve"> derechos fundamentales </w:t>
      </w:r>
      <w:r w:rsidR="00B959C2" w:rsidRPr="00C669B6">
        <w:rPr>
          <w:rFonts w:ascii="Arial" w:hAnsi="Arial" w:cs="Arial"/>
          <w:sz w:val="26"/>
          <w:szCs w:val="26"/>
        </w:rPr>
        <w:t xml:space="preserve">invocados </w:t>
      </w:r>
      <w:r w:rsidRPr="00C669B6">
        <w:rPr>
          <w:rFonts w:ascii="Arial" w:hAnsi="Arial" w:cs="Arial"/>
          <w:sz w:val="26"/>
          <w:szCs w:val="26"/>
        </w:rPr>
        <w:t xml:space="preserve">y se disponga: (a) ordenar al </w:t>
      </w:r>
      <w:r w:rsidR="004167E6">
        <w:rPr>
          <w:rFonts w:ascii="Arial" w:hAnsi="Arial" w:cs="Arial"/>
          <w:sz w:val="26"/>
          <w:szCs w:val="26"/>
        </w:rPr>
        <w:t>juzgado</w:t>
      </w:r>
      <w:r w:rsidRPr="00C669B6">
        <w:rPr>
          <w:rFonts w:ascii="Arial" w:hAnsi="Arial" w:cs="Arial"/>
          <w:sz w:val="26"/>
          <w:szCs w:val="26"/>
        </w:rPr>
        <w:t xml:space="preserve"> accionado </w:t>
      </w:r>
      <w:r w:rsidR="00595EA2" w:rsidRPr="00C669B6">
        <w:rPr>
          <w:rFonts w:ascii="Arial" w:hAnsi="Arial" w:cs="Arial"/>
          <w:sz w:val="26"/>
          <w:szCs w:val="26"/>
        </w:rPr>
        <w:t>fallar</w:t>
      </w:r>
      <w:r w:rsidRPr="00C669B6">
        <w:rPr>
          <w:rFonts w:ascii="Arial" w:hAnsi="Arial" w:cs="Arial"/>
          <w:sz w:val="26"/>
          <w:szCs w:val="26"/>
        </w:rPr>
        <w:t xml:space="preserve"> inmediata</w:t>
      </w:r>
      <w:r w:rsidR="00B959C2" w:rsidRPr="00C669B6">
        <w:rPr>
          <w:rFonts w:ascii="Arial" w:hAnsi="Arial" w:cs="Arial"/>
          <w:sz w:val="26"/>
          <w:szCs w:val="26"/>
        </w:rPr>
        <w:t>mente</w:t>
      </w:r>
      <w:r w:rsidRPr="00C669B6">
        <w:rPr>
          <w:rFonts w:ascii="Arial" w:hAnsi="Arial" w:cs="Arial"/>
          <w:sz w:val="26"/>
          <w:szCs w:val="26"/>
        </w:rPr>
        <w:t xml:space="preserve"> su</w:t>
      </w:r>
      <w:r w:rsidR="004167E6">
        <w:rPr>
          <w:rFonts w:ascii="Arial" w:hAnsi="Arial" w:cs="Arial"/>
          <w:sz w:val="26"/>
          <w:szCs w:val="26"/>
        </w:rPr>
        <w:t>s acciones</w:t>
      </w:r>
      <w:r w:rsidRPr="00C669B6">
        <w:rPr>
          <w:rFonts w:ascii="Arial" w:hAnsi="Arial" w:cs="Arial"/>
          <w:sz w:val="26"/>
          <w:szCs w:val="26"/>
        </w:rPr>
        <w:t xml:space="preserve"> popular</w:t>
      </w:r>
      <w:r w:rsidR="004167E6">
        <w:rPr>
          <w:rFonts w:ascii="Arial" w:hAnsi="Arial" w:cs="Arial"/>
          <w:sz w:val="26"/>
          <w:szCs w:val="26"/>
        </w:rPr>
        <w:t>es</w:t>
      </w:r>
      <w:r w:rsidR="0080321A" w:rsidRPr="00C669B6">
        <w:rPr>
          <w:rFonts w:ascii="Arial" w:hAnsi="Arial" w:cs="Arial"/>
          <w:sz w:val="26"/>
          <w:szCs w:val="26"/>
        </w:rPr>
        <w:t xml:space="preserve"> o declararse</w:t>
      </w:r>
      <w:r w:rsidR="00B959C2" w:rsidRPr="00C669B6">
        <w:rPr>
          <w:rFonts w:ascii="Arial" w:hAnsi="Arial" w:cs="Arial"/>
          <w:sz w:val="26"/>
          <w:szCs w:val="26"/>
        </w:rPr>
        <w:t xml:space="preserve"> impedida</w:t>
      </w:r>
      <w:r w:rsidR="0080321A" w:rsidRPr="00C669B6">
        <w:rPr>
          <w:rFonts w:ascii="Arial" w:hAnsi="Arial" w:cs="Arial"/>
          <w:sz w:val="26"/>
          <w:szCs w:val="26"/>
        </w:rPr>
        <w:t xml:space="preserve"> como se lo ordena la ley</w:t>
      </w:r>
      <w:r w:rsidR="005C3482" w:rsidRPr="00C669B6">
        <w:rPr>
          <w:rFonts w:ascii="Arial" w:hAnsi="Arial" w:cs="Arial"/>
          <w:sz w:val="26"/>
          <w:szCs w:val="26"/>
        </w:rPr>
        <w:t>; diga</w:t>
      </w:r>
      <w:r w:rsidR="0080321A" w:rsidRPr="00C669B6">
        <w:rPr>
          <w:rFonts w:ascii="Arial" w:hAnsi="Arial" w:cs="Arial"/>
          <w:sz w:val="26"/>
          <w:szCs w:val="26"/>
        </w:rPr>
        <w:t xml:space="preserve"> en qué tutelas </w:t>
      </w:r>
      <w:r w:rsidR="005C3482" w:rsidRPr="00C669B6">
        <w:rPr>
          <w:rFonts w:ascii="Arial" w:hAnsi="Arial" w:cs="Arial"/>
          <w:sz w:val="26"/>
          <w:szCs w:val="26"/>
        </w:rPr>
        <w:t xml:space="preserve">manifestó a </w:t>
      </w:r>
      <w:r w:rsidR="0080321A" w:rsidRPr="00C669B6">
        <w:rPr>
          <w:rFonts w:ascii="Arial" w:hAnsi="Arial" w:cs="Arial"/>
          <w:sz w:val="26"/>
          <w:szCs w:val="26"/>
        </w:rPr>
        <w:t>la Corte Suprema de Justicia</w:t>
      </w:r>
      <w:r w:rsidR="005C3482" w:rsidRPr="00C669B6">
        <w:rPr>
          <w:rFonts w:ascii="Arial" w:hAnsi="Arial" w:cs="Arial"/>
          <w:sz w:val="26"/>
          <w:szCs w:val="26"/>
        </w:rPr>
        <w:t xml:space="preserve"> que fallaba las acciones populares en estricto orden de ingreso para sentencia</w:t>
      </w:r>
      <w:r w:rsidRPr="00C669B6">
        <w:rPr>
          <w:rFonts w:ascii="Arial" w:hAnsi="Arial" w:cs="Arial"/>
          <w:sz w:val="26"/>
          <w:szCs w:val="26"/>
        </w:rPr>
        <w:t xml:space="preserve">; </w:t>
      </w:r>
      <w:r w:rsidR="005C3482" w:rsidRPr="00C669B6">
        <w:rPr>
          <w:rFonts w:ascii="Arial" w:hAnsi="Arial" w:cs="Arial"/>
          <w:sz w:val="26"/>
          <w:szCs w:val="26"/>
        </w:rPr>
        <w:t xml:space="preserve">consigne un listado de las acciones o procesos que tenga para sentencia, para probar la mora judicial; b) </w:t>
      </w:r>
      <w:r w:rsidRPr="00C669B6">
        <w:rPr>
          <w:rFonts w:ascii="Arial" w:hAnsi="Arial" w:cs="Arial"/>
          <w:sz w:val="26"/>
          <w:szCs w:val="26"/>
        </w:rPr>
        <w:t xml:space="preserve"> brindarle copia física de toda la actuación para presentar tutela contra tutela y así, garantizar el cum</w:t>
      </w:r>
      <w:r w:rsidR="004167E6">
        <w:rPr>
          <w:rFonts w:ascii="Arial" w:hAnsi="Arial" w:cs="Arial"/>
          <w:sz w:val="26"/>
          <w:szCs w:val="26"/>
        </w:rPr>
        <w:t>plimiento de la Ley 472 de 1998</w:t>
      </w:r>
      <w:r w:rsidRPr="00C669B6">
        <w:rPr>
          <w:rFonts w:ascii="Arial" w:hAnsi="Arial" w:cs="Arial"/>
          <w:sz w:val="26"/>
          <w:szCs w:val="26"/>
        </w:rPr>
        <w:t xml:space="preserve">; (c) escanear copia de la tutela y del fallo a su correo electrónico; (d) tramitar tutela contra la Defensoría del Pueblo de Caldas, por negarse a impetrar tutelas a su nombre, a fin de determinar si viola Ley 734 de 2002; (e) aportar por </w:t>
      </w:r>
      <w:r w:rsidR="005C3482" w:rsidRPr="00C669B6">
        <w:rPr>
          <w:rFonts w:ascii="Arial" w:hAnsi="Arial" w:cs="Arial"/>
          <w:sz w:val="26"/>
          <w:szCs w:val="26"/>
        </w:rPr>
        <w:t>la autoridad judicial demandada,</w:t>
      </w:r>
      <w:r w:rsidRPr="00C669B6">
        <w:rPr>
          <w:rFonts w:ascii="Arial" w:hAnsi="Arial" w:cs="Arial"/>
          <w:sz w:val="26"/>
          <w:szCs w:val="26"/>
        </w:rPr>
        <w:t xml:space="preserve"> copia de</w:t>
      </w:r>
      <w:r w:rsidR="005C3482" w:rsidRPr="00C669B6">
        <w:rPr>
          <w:rFonts w:ascii="Arial" w:hAnsi="Arial" w:cs="Arial"/>
          <w:sz w:val="26"/>
          <w:szCs w:val="26"/>
        </w:rPr>
        <w:t xml:space="preserve">: las tutelas que han prosperado en su contra y </w:t>
      </w:r>
      <w:r w:rsidRPr="00C669B6">
        <w:rPr>
          <w:rFonts w:ascii="Arial" w:hAnsi="Arial" w:cs="Arial"/>
          <w:sz w:val="26"/>
          <w:szCs w:val="26"/>
        </w:rPr>
        <w:t>de este amparo constitucional para aportarlo a su acción popular, como prueba de aparente mora judicial o renuencia; (f) ordenar la vinculación de los Consejos Superior y Seccional</w:t>
      </w:r>
      <w:r w:rsidR="005C3482" w:rsidRPr="00C669B6">
        <w:rPr>
          <w:rFonts w:ascii="Arial" w:hAnsi="Arial" w:cs="Arial"/>
          <w:sz w:val="26"/>
          <w:szCs w:val="26"/>
        </w:rPr>
        <w:t xml:space="preserve"> de la Judicatura</w:t>
      </w:r>
      <w:r w:rsidR="008A59D8" w:rsidRPr="00C669B6">
        <w:rPr>
          <w:rFonts w:ascii="Arial" w:hAnsi="Arial" w:cs="Arial"/>
          <w:sz w:val="26"/>
          <w:szCs w:val="26"/>
        </w:rPr>
        <w:t xml:space="preserve"> y aporten copia de su solicitud de vigilancia judicial y administrativa contra la autoridad judicial demandada, independientemente de que se le haya dado trámite.</w:t>
      </w:r>
    </w:p>
    <w:p w:rsidR="00541F02" w:rsidRPr="00C669B6" w:rsidRDefault="00541F02" w:rsidP="005C3482">
      <w:pPr>
        <w:pStyle w:val="Sinespaciado1"/>
        <w:spacing w:line="360" w:lineRule="auto"/>
        <w:ind w:firstLine="2835"/>
        <w:jc w:val="both"/>
        <w:rPr>
          <w:rFonts w:ascii="Arial" w:hAnsi="Arial" w:cs="Arial"/>
          <w:sz w:val="26"/>
          <w:szCs w:val="26"/>
        </w:rPr>
      </w:pPr>
    </w:p>
    <w:p w:rsidR="00A6017C" w:rsidRPr="00C669B6" w:rsidRDefault="00A6017C" w:rsidP="00A6017C">
      <w:pPr>
        <w:pStyle w:val="Sinespaciado1"/>
        <w:spacing w:line="360" w:lineRule="auto"/>
        <w:ind w:firstLine="2835"/>
        <w:jc w:val="both"/>
        <w:rPr>
          <w:rFonts w:ascii="Arial" w:hAnsi="Arial" w:cs="Arial"/>
          <w:sz w:val="26"/>
          <w:szCs w:val="26"/>
          <w:lang w:val="es-ES"/>
        </w:rPr>
      </w:pPr>
      <w:r w:rsidRPr="00C669B6">
        <w:rPr>
          <w:rFonts w:ascii="Arial" w:hAnsi="Arial" w:cs="Arial"/>
          <w:sz w:val="26"/>
          <w:szCs w:val="26"/>
          <w:lang w:val="es-ES"/>
        </w:rPr>
        <w:t xml:space="preserve">4. Por auto de </w:t>
      </w:r>
      <w:r w:rsidR="008A59D8" w:rsidRPr="00C669B6">
        <w:rPr>
          <w:rFonts w:ascii="Arial" w:hAnsi="Arial" w:cs="Arial"/>
          <w:sz w:val="26"/>
          <w:szCs w:val="26"/>
          <w:lang w:val="es-ES"/>
        </w:rPr>
        <w:t>5</w:t>
      </w:r>
      <w:r w:rsidRPr="00C669B6">
        <w:rPr>
          <w:rFonts w:ascii="Arial" w:hAnsi="Arial" w:cs="Arial"/>
          <w:sz w:val="26"/>
          <w:szCs w:val="26"/>
          <w:lang w:val="es-ES"/>
        </w:rPr>
        <w:t xml:space="preserve"> de </w:t>
      </w:r>
      <w:r w:rsidR="008A59D8" w:rsidRPr="00C669B6">
        <w:rPr>
          <w:rFonts w:ascii="Arial" w:hAnsi="Arial" w:cs="Arial"/>
          <w:sz w:val="26"/>
          <w:szCs w:val="26"/>
          <w:lang w:val="es-ES"/>
        </w:rPr>
        <w:t>agosto de 2016</w:t>
      </w:r>
      <w:r w:rsidRPr="00C669B6">
        <w:rPr>
          <w:rFonts w:ascii="Arial" w:hAnsi="Arial" w:cs="Arial"/>
          <w:sz w:val="26"/>
          <w:szCs w:val="26"/>
          <w:lang w:val="es-ES"/>
        </w:rPr>
        <w:t xml:space="preserve">, se admitió la demanda en contra de la autoridad judicial accionada, se dispuso la vinculación de </w:t>
      </w:r>
      <w:r w:rsidRPr="00C669B6">
        <w:rPr>
          <w:rFonts w:ascii="Arial" w:hAnsi="Arial" w:cs="Arial"/>
          <w:sz w:val="26"/>
          <w:szCs w:val="26"/>
          <w:lang w:val="es-ES" w:eastAsia="es-ES"/>
        </w:rPr>
        <w:t xml:space="preserve">la Sala Administrativa del Consejo Seccional de la Judicatura, la Alcaldía de Pereira, la Procuraduría General de la Nación Regional Risaralda y las Defensorías del Pueblo Regionales Risaralda y Caldas, </w:t>
      </w:r>
      <w:r w:rsidRPr="00C669B6">
        <w:rPr>
          <w:rFonts w:ascii="Arial" w:hAnsi="Arial" w:cs="Arial"/>
          <w:sz w:val="26"/>
          <w:szCs w:val="26"/>
          <w:lang w:val="es-ES"/>
        </w:rPr>
        <w:t>se ordenó su notificación, su traslado y la remisión de copias de las piezas procesales, que se estimen convenientes para la resolución del presente resguardo constitucional.</w:t>
      </w:r>
    </w:p>
    <w:p w:rsidR="00A6017C" w:rsidRPr="00C669B6" w:rsidRDefault="00A6017C" w:rsidP="00A6017C">
      <w:pPr>
        <w:pStyle w:val="Sinespaciado1"/>
        <w:spacing w:line="360" w:lineRule="auto"/>
        <w:ind w:firstLine="2835"/>
        <w:jc w:val="both"/>
        <w:rPr>
          <w:rFonts w:ascii="Arial" w:hAnsi="Arial" w:cs="Arial"/>
          <w:color w:val="4472C4" w:themeColor="accent5"/>
          <w:sz w:val="16"/>
          <w:szCs w:val="28"/>
          <w:lang w:val="es-ES" w:eastAsia="es-ES"/>
        </w:rPr>
      </w:pPr>
    </w:p>
    <w:p w:rsidR="00A6017C" w:rsidRPr="00C669B6" w:rsidRDefault="00A6017C" w:rsidP="00A6017C">
      <w:pPr>
        <w:pStyle w:val="Sinespaciado1"/>
        <w:spacing w:line="360" w:lineRule="auto"/>
        <w:ind w:firstLine="2835"/>
        <w:jc w:val="both"/>
        <w:rPr>
          <w:rFonts w:ascii="Arial" w:hAnsi="Arial" w:cs="Arial"/>
          <w:sz w:val="26"/>
          <w:szCs w:val="26"/>
          <w:lang w:val="es-ES"/>
        </w:rPr>
      </w:pPr>
      <w:r w:rsidRPr="00C669B6">
        <w:rPr>
          <w:rFonts w:ascii="Arial" w:hAnsi="Arial" w:cs="Arial"/>
          <w:sz w:val="26"/>
          <w:szCs w:val="26"/>
          <w:lang w:val="es-ES"/>
        </w:rPr>
        <w:t>Se decretó el rechazo frente a las Salas Administrativa y Disciplinaria del Consejo Superior de la Judicatura y se dispuso escindir el asunto respecto a la Sala Disciplinaria del Consejo Seccional de la Judicatura, con base en lo expuesto en el auto admisorio de la demanda (fls. 4-5).</w:t>
      </w:r>
    </w:p>
    <w:p w:rsidR="00A6017C" w:rsidRPr="00C669B6" w:rsidRDefault="00A6017C" w:rsidP="00A6017C">
      <w:pPr>
        <w:pStyle w:val="Sinespaciado1"/>
        <w:spacing w:line="360" w:lineRule="auto"/>
        <w:ind w:firstLine="2835"/>
        <w:jc w:val="both"/>
        <w:rPr>
          <w:rFonts w:ascii="Arial" w:hAnsi="Arial" w:cs="Arial"/>
          <w:color w:val="4472C4" w:themeColor="accent5"/>
          <w:sz w:val="16"/>
          <w:szCs w:val="28"/>
          <w:lang w:val="es-ES"/>
        </w:rPr>
      </w:pPr>
    </w:p>
    <w:p w:rsidR="00A6017C" w:rsidRPr="00C669B6" w:rsidRDefault="00A6017C" w:rsidP="00A6017C">
      <w:pPr>
        <w:pStyle w:val="Sinespaciado1"/>
        <w:spacing w:line="360" w:lineRule="auto"/>
        <w:ind w:firstLine="2835"/>
        <w:jc w:val="both"/>
        <w:rPr>
          <w:rFonts w:ascii="Arial" w:hAnsi="Arial" w:cs="Arial"/>
          <w:sz w:val="26"/>
          <w:szCs w:val="26"/>
        </w:rPr>
      </w:pPr>
      <w:r w:rsidRPr="00C669B6">
        <w:rPr>
          <w:rFonts w:ascii="Arial" w:hAnsi="Arial" w:cs="Arial"/>
          <w:sz w:val="26"/>
          <w:szCs w:val="26"/>
          <w:lang w:val="es-ES"/>
        </w:rPr>
        <w:t xml:space="preserve">Posteriormente se vinculó a la </w:t>
      </w:r>
      <w:r w:rsidR="00791B4A" w:rsidRPr="00C669B6">
        <w:rPr>
          <w:rFonts w:ascii="Arial" w:hAnsi="Arial" w:cs="Arial"/>
          <w:sz w:val="26"/>
          <w:szCs w:val="26"/>
          <w:lang w:val="es-ES"/>
        </w:rPr>
        <w:t>empresa de Telecomunicaciones de Pereira S</w:t>
      </w:r>
      <w:r w:rsidR="00382C0D" w:rsidRPr="00C669B6">
        <w:rPr>
          <w:rFonts w:ascii="Arial" w:hAnsi="Arial" w:cs="Arial"/>
          <w:sz w:val="26"/>
          <w:szCs w:val="26"/>
          <w:lang w:val="es-ES"/>
        </w:rPr>
        <w:t xml:space="preserve"> </w:t>
      </w:r>
      <w:r w:rsidR="00791B4A" w:rsidRPr="00C669B6">
        <w:rPr>
          <w:rFonts w:ascii="Arial" w:hAnsi="Arial" w:cs="Arial"/>
          <w:sz w:val="26"/>
          <w:szCs w:val="26"/>
          <w:lang w:val="es-ES"/>
        </w:rPr>
        <w:t xml:space="preserve">A y </w:t>
      </w:r>
      <w:r w:rsidR="00382C0D" w:rsidRPr="00C669B6">
        <w:rPr>
          <w:rFonts w:ascii="Arial" w:hAnsi="Arial" w:cs="Arial"/>
          <w:sz w:val="26"/>
          <w:szCs w:val="26"/>
          <w:lang w:val="es-ES"/>
        </w:rPr>
        <w:t>a</w:t>
      </w:r>
      <w:r w:rsidR="00791B4A" w:rsidRPr="00C669B6">
        <w:rPr>
          <w:rFonts w:ascii="Arial" w:hAnsi="Arial" w:cs="Arial"/>
          <w:sz w:val="26"/>
          <w:szCs w:val="26"/>
          <w:lang w:val="es-ES"/>
        </w:rPr>
        <w:t xml:space="preserve"> la </w:t>
      </w:r>
      <w:r w:rsidRPr="00C669B6">
        <w:rPr>
          <w:rFonts w:ascii="Arial" w:hAnsi="Arial" w:cs="Arial"/>
          <w:sz w:val="26"/>
          <w:szCs w:val="26"/>
          <w:lang w:val="es-ES"/>
        </w:rPr>
        <w:t>Fundación de la Muj</w:t>
      </w:r>
      <w:r w:rsidR="00791B4A" w:rsidRPr="00C669B6">
        <w:rPr>
          <w:rFonts w:ascii="Arial" w:hAnsi="Arial" w:cs="Arial"/>
          <w:sz w:val="26"/>
          <w:szCs w:val="26"/>
          <w:lang w:val="es-ES"/>
        </w:rPr>
        <w:t>er, que ya había</w:t>
      </w:r>
      <w:r w:rsidR="00382C0D" w:rsidRPr="00C669B6">
        <w:rPr>
          <w:rFonts w:ascii="Arial" w:hAnsi="Arial" w:cs="Arial"/>
          <w:sz w:val="26"/>
          <w:szCs w:val="26"/>
          <w:lang w:val="es-ES"/>
        </w:rPr>
        <w:t>n</w:t>
      </w:r>
      <w:r w:rsidR="00791B4A" w:rsidRPr="00C669B6">
        <w:rPr>
          <w:rFonts w:ascii="Arial" w:hAnsi="Arial" w:cs="Arial"/>
          <w:sz w:val="26"/>
          <w:szCs w:val="26"/>
          <w:lang w:val="es-ES"/>
        </w:rPr>
        <w:t xml:space="preserve"> sido notificadas</w:t>
      </w:r>
      <w:r w:rsidRPr="00C669B6">
        <w:rPr>
          <w:rFonts w:ascii="Arial" w:hAnsi="Arial" w:cs="Arial"/>
          <w:sz w:val="26"/>
          <w:szCs w:val="26"/>
          <w:lang w:val="es-ES"/>
        </w:rPr>
        <w:t xml:space="preserve"> como parte</w:t>
      </w:r>
      <w:r w:rsidR="00791B4A" w:rsidRPr="00C669B6">
        <w:rPr>
          <w:rFonts w:ascii="Arial" w:hAnsi="Arial" w:cs="Arial"/>
          <w:sz w:val="26"/>
          <w:szCs w:val="26"/>
          <w:lang w:val="es-ES"/>
        </w:rPr>
        <w:t>s</w:t>
      </w:r>
      <w:r w:rsidRPr="00C669B6">
        <w:rPr>
          <w:rFonts w:ascii="Arial" w:hAnsi="Arial" w:cs="Arial"/>
          <w:sz w:val="26"/>
          <w:szCs w:val="26"/>
          <w:lang w:val="es-ES"/>
        </w:rPr>
        <w:t xml:space="preserve"> demandada</w:t>
      </w:r>
      <w:r w:rsidR="00791B4A" w:rsidRPr="00C669B6">
        <w:rPr>
          <w:rFonts w:ascii="Arial" w:hAnsi="Arial" w:cs="Arial"/>
          <w:sz w:val="26"/>
          <w:szCs w:val="26"/>
          <w:lang w:val="es-ES"/>
        </w:rPr>
        <w:t>s</w:t>
      </w:r>
      <w:r w:rsidRPr="00C669B6">
        <w:rPr>
          <w:rFonts w:ascii="Arial" w:hAnsi="Arial" w:cs="Arial"/>
          <w:sz w:val="26"/>
          <w:szCs w:val="26"/>
          <w:lang w:val="es-ES"/>
        </w:rPr>
        <w:t xml:space="preserve"> dentro de la</w:t>
      </w:r>
      <w:r w:rsidR="00791B4A" w:rsidRPr="00C669B6">
        <w:rPr>
          <w:rFonts w:ascii="Arial" w:hAnsi="Arial" w:cs="Arial"/>
          <w:sz w:val="26"/>
          <w:szCs w:val="26"/>
          <w:lang w:val="es-ES"/>
        </w:rPr>
        <w:t>s acciones</w:t>
      </w:r>
      <w:r w:rsidRPr="00C669B6">
        <w:rPr>
          <w:rFonts w:ascii="Arial" w:hAnsi="Arial" w:cs="Arial"/>
          <w:sz w:val="26"/>
          <w:szCs w:val="26"/>
          <w:lang w:val="es-ES"/>
        </w:rPr>
        <w:t xml:space="preserve"> popular</w:t>
      </w:r>
      <w:r w:rsidR="00791B4A" w:rsidRPr="00C669B6">
        <w:rPr>
          <w:rFonts w:ascii="Arial" w:hAnsi="Arial" w:cs="Arial"/>
          <w:sz w:val="26"/>
          <w:szCs w:val="26"/>
          <w:lang w:val="es-ES"/>
        </w:rPr>
        <w:t>es</w:t>
      </w:r>
      <w:r w:rsidRPr="00C669B6">
        <w:rPr>
          <w:rFonts w:ascii="Arial" w:hAnsi="Arial" w:cs="Arial"/>
          <w:sz w:val="26"/>
          <w:szCs w:val="26"/>
          <w:lang w:val="es-ES"/>
        </w:rPr>
        <w:t xml:space="preserve"> Nº </w:t>
      </w:r>
      <w:r w:rsidR="00791B4A" w:rsidRPr="00C669B6">
        <w:rPr>
          <w:rFonts w:ascii="Arial" w:hAnsi="Arial" w:cs="Arial"/>
          <w:sz w:val="26"/>
          <w:szCs w:val="26"/>
          <w:lang w:val="es-ES"/>
        </w:rPr>
        <w:t>2014-00150</w:t>
      </w:r>
      <w:r w:rsidRPr="00C669B6">
        <w:rPr>
          <w:rFonts w:ascii="Arial" w:hAnsi="Arial" w:cs="Arial"/>
          <w:sz w:val="26"/>
          <w:szCs w:val="26"/>
          <w:lang w:val="es-ES"/>
        </w:rPr>
        <w:t>-00</w:t>
      </w:r>
      <w:r w:rsidR="00791B4A" w:rsidRPr="00C669B6">
        <w:rPr>
          <w:rFonts w:ascii="Arial" w:hAnsi="Arial" w:cs="Arial"/>
          <w:sz w:val="26"/>
          <w:szCs w:val="26"/>
          <w:lang w:val="es-ES"/>
        </w:rPr>
        <w:t xml:space="preserve"> y 2014-00151-00 </w:t>
      </w:r>
      <w:r w:rsidRPr="00C669B6">
        <w:rPr>
          <w:rFonts w:ascii="Arial" w:hAnsi="Arial" w:cs="Arial"/>
          <w:sz w:val="26"/>
          <w:szCs w:val="26"/>
          <w:lang w:val="es-ES"/>
        </w:rPr>
        <w:t xml:space="preserve"> (fl</w:t>
      </w:r>
      <w:r w:rsidR="00791B4A" w:rsidRPr="00C669B6">
        <w:rPr>
          <w:rFonts w:ascii="Arial" w:hAnsi="Arial" w:cs="Arial"/>
          <w:sz w:val="26"/>
          <w:szCs w:val="26"/>
          <w:lang w:val="es-ES"/>
        </w:rPr>
        <w:t>s. 48 y 49</w:t>
      </w:r>
      <w:r w:rsidRPr="00C669B6">
        <w:rPr>
          <w:rFonts w:ascii="Arial" w:hAnsi="Arial" w:cs="Arial"/>
          <w:sz w:val="26"/>
          <w:szCs w:val="26"/>
          <w:lang w:val="es-ES"/>
        </w:rPr>
        <w:t>).</w:t>
      </w:r>
    </w:p>
    <w:p w:rsidR="00A6017C" w:rsidRPr="00C669B6" w:rsidRDefault="00A6017C" w:rsidP="00A6017C">
      <w:pPr>
        <w:pStyle w:val="Sinespaciado1"/>
        <w:spacing w:line="360" w:lineRule="auto"/>
        <w:ind w:firstLine="2835"/>
        <w:jc w:val="both"/>
        <w:rPr>
          <w:rFonts w:ascii="Arial" w:hAnsi="Arial" w:cs="Arial"/>
          <w:color w:val="4472C4" w:themeColor="accent5"/>
          <w:sz w:val="16"/>
          <w:szCs w:val="28"/>
          <w:lang w:val="es-ES"/>
        </w:rPr>
      </w:pPr>
    </w:p>
    <w:p w:rsidR="00791B4A" w:rsidRPr="00C669B6" w:rsidRDefault="00791B4A" w:rsidP="00791B4A">
      <w:pPr>
        <w:pStyle w:val="Sinespaciado1"/>
        <w:spacing w:line="360" w:lineRule="auto"/>
        <w:ind w:firstLine="2832"/>
        <w:jc w:val="both"/>
        <w:rPr>
          <w:rFonts w:ascii="Arial" w:hAnsi="Arial" w:cs="Arial"/>
          <w:sz w:val="26"/>
          <w:szCs w:val="26"/>
          <w:lang w:val="es-ES"/>
        </w:rPr>
      </w:pPr>
      <w:r w:rsidRPr="00C669B6">
        <w:rPr>
          <w:rFonts w:ascii="Arial" w:hAnsi="Arial" w:cs="Arial"/>
          <w:sz w:val="26"/>
          <w:szCs w:val="26"/>
          <w:lang w:val="es-ES"/>
        </w:rPr>
        <w:t xml:space="preserve">4.1. La Procuraduría Provincial de Pereira, indica que en virtud de las </w:t>
      </w:r>
      <w:r w:rsidR="004167E6">
        <w:rPr>
          <w:rFonts w:ascii="Arial" w:hAnsi="Arial" w:cs="Arial"/>
          <w:sz w:val="26"/>
          <w:szCs w:val="26"/>
          <w:lang w:val="es-ES"/>
        </w:rPr>
        <w:t>demandas</w:t>
      </w:r>
      <w:r w:rsidRPr="00C669B6">
        <w:rPr>
          <w:rFonts w:ascii="Arial" w:hAnsi="Arial" w:cs="Arial"/>
          <w:sz w:val="26"/>
          <w:szCs w:val="26"/>
          <w:lang w:val="es-ES"/>
        </w:rPr>
        <w:t xml:space="preserve"> populares presentadas por el señor Javier Elías Arias Idárraga, ha designado a diferentes profesionales de la  Procuraduría Regional de Risaralda y Provincial de Pereira para dar cumplimiento al artículo 21 de la ley 472 de 1998; informa que las acciones populares no fueron promovidas por esa institución; señala que de presentarse un pacto de cumplimiento, tiene que contar con la intervención del Ministerio Público en defensa de los derechos e intereses colectivos y por último, pide su desvinculación (fls. 12-13).</w:t>
      </w:r>
    </w:p>
    <w:p w:rsidR="00791B4A" w:rsidRPr="00C669B6" w:rsidRDefault="00791B4A" w:rsidP="00A6017C">
      <w:pPr>
        <w:pStyle w:val="Sinespaciado1"/>
        <w:spacing w:line="360" w:lineRule="auto"/>
        <w:ind w:firstLine="2835"/>
        <w:jc w:val="both"/>
        <w:rPr>
          <w:rFonts w:ascii="Arial" w:hAnsi="Arial" w:cs="Arial"/>
          <w:sz w:val="26"/>
          <w:szCs w:val="26"/>
          <w:lang w:val="es-ES"/>
        </w:rPr>
      </w:pPr>
    </w:p>
    <w:p w:rsidR="0013671E" w:rsidRPr="00C669B6" w:rsidRDefault="00791B4A" w:rsidP="0013671E">
      <w:pPr>
        <w:pStyle w:val="Sinespaciado1"/>
        <w:spacing w:line="360" w:lineRule="auto"/>
        <w:ind w:firstLine="2835"/>
        <w:jc w:val="both"/>
        <w:rPr>
          <w:rFonts w:ascii="Arial" w:hAnsi="Arial" w:cs="Arial"/>
          <w:sz w:val="26"/>
          <w:szCs w:val="26"/>
          <w:lang w:val="es-ES"/>
        </w:rPr>
      </w:pPr>
      <w:r w:rsidRPr="00C669B6">
        <w:rPr>
          <w:rFonts w:ascii="Arial" w:hAnsi="Arial" w:cs="Arial"/>
          <w:sz w:val="26"/>
          <w:szCs w:val="26"/>
          <w:lang w:val="es-ES"/>
        </w:rPr>
        <w:t xml:space="preserve">4.2. </w:t>
      </w:r>
      <w:r w:rsidR="00A6017C" w:rsidRPr="00C669B6">
        <w:rPr>
          <w:rFonts w:ascii="Arial" w:hAnsi="Arial" w:cs="Arial"/>
          <w:sz w:val="26"/>
          <w:szCs w:val="26"/>
          <w:lang w:val="es-ES"/>
        </w:rPr>
        <w:t xml:space="preserve">La Sala Administrativa del Consejo Seccional de la Judicatura de Risaralda </w:t>
      </w:r>
      <w:r w:rsidRPr="00C669B6">
        <w:rPr>
          <w:rFonts w:ascii="Arial" w:hAnsi="Arial" w:cs="Arial"/>
          <w:sz w:val="26"/>
          <w:szCs w:val="26"/>
          <w:lang w:val="es-ES"/>
        </w:rPr>
        <w:t>indica que el hecho tercero no es cierto “…</w:t>
      </w:r>
      <w:r w:rsidRPr="00C669B6">
        <w:rPr>
          <w:rFonts w:ascii="Arial" w:hAnsi="Arial" w:cs="Arial"/>
          <w:i/>
          <w:sz w:val="24"/>
          <w:szCs w:val="26"/>
          <w:lang w:val="es-ES"/>
        </w:rPr>
        <w:t xml:space="preserve">las Vigilancia judiciales solicitadas por el accionante </w:t>
      </w:r>
      <w:r w:rsidRPr="00C669B6">
        <w:rPr>
          <w:rFonts w:ascii="Arial" w:hAnsi="Arial" w:cs="Arial"/>
          <w:i/>
          <w:szCs w:val="26"/>
          <w:lang w:val="es-ES"/>
        </w:rPr>
        <w:t>no llenan los requisitos legales, razón por la cual esta Sala le ha solicitado al Accionante que subsane estos errores, sin embargo, hasta la fecha no se ha pronunciado al Respecto</w:t>
      </w:r>
      <w:r w:rsidRPr="00C669B6">
        <w:rPr>
          <w:rFonts w:ascii="Arial" w:hAnsi="Arial" w:cs="Arial"/>
          <w:i/>
          <w:sz w:val="24"/>
          <w:szCs w:val="26"/>
          <w:lang w:val="es-ES"/>
        </w:rPr>
        <w:t>…”</w:t>
      </w:r>
      <w:r w:rsidR="0013671E" w:rsidRPr="00C669B6">
        <w:rPr>
          <w:rFonts w:ascii="Arial" w:hAnsi="Arial" w:cs="Arial"/>
          <w:i/>
          <w:sz w:val="24"/>
          <w:szCs w:val="26"/>
          <w:lang w:val="es-ES"/>
        </w:rPr>
        <w:t xml:space="preserve">; </w:t>
      </w:r>
      <w:r w:rsidRPr="00C669B6">
        <w:rPr>
          <w:rFonts w:ascii="Arial" w:hAnsi="Arial" w:cs="Arial"/>
          <w:sz w:val="26"/>
          <w:szCs w:val="26"/>
          <w:lang w:val="es-ES"/>
        </w:rPr>
        <w:t>Señala como tesis central que no existe nexo causal entre los derechos fundamentales del actor y las acciones u omisiones de esa Sala, lo que conlleva a su desvinculación.  Como argumento central expone que el accionante solo ha acudido a ese Despacho en 3 oportunidades a presentar solicitudes de vigilancia judicial, lo que ha hecho de manera incorrecta, sin el lleno de los requisitos legales, lo que siempre se le ha dado a conocer, expresándole su improcedencia por no cumplir con los requisitos del Acuerdo N° PSAA11-8716, sin que se hubie</w:t>
      </w:r>
      <w:r w:rsidR="0013671E" w:rsidRPr="00C669B6">
        <w:rPr>
          <w:rFonts w:ascii="Arial" w:hAnsi="Arial" w:cs="Arial"/>
          <w:sz w:val="26"/>
          <w:szCs w:val="26"/>
          <w:lang w:val="es-ES"/>
        </w:rPr>
        <w:t>ra pronunciado al respecto y finaliza pidiendo su desvinculación.</w:t>
      </w:r>
    </w:p>
    <w:p w:rsidR="0013671E" w:rsidRPr="00C669B6" w:rsidRDefault="0013671E" w:rsidP="0013671E">
      <w:pPr>
        <w:pStyle w:val="Sinespaciado1"/>
        <w:spacing w:line="360" w:lineRule="auto"/>
        <w:ind w:firstLine="2835"/>
        <w:jc w:val="both"/>
        <w:rPr>
          <w:rFonts w:ascii="Arial" w:hAnsi="Arial" w:cs="Arial"/>
          <w:sz w:val="16"/>
          <w:szCs w:val="26"/>
          <w:lang w:val="es-ES"/>
        </w:rPr>
      </w:pPr>
    </w:p>
    <w:p w:rsidR="00791B4A" w:rsidRPr="00C669B6" w:rsidRDefault="0013671E" w:rsidP="0013671E">
      <w:pPr>
        <w:pStyle w:val="Sinespaciado1"/>
        <w:spacing w:line="360" w:lineRule="auto"/>
        <w:ind w:firstLine="2835"/>
        <w:jc w:val="both"/>
        <w:rPr>
          <w:rFonts w:ascii="Arial" w:hAnsi="Arial" w:cs="Arial"/>
          <w:sz w:val="26"/>
          <w:szCs w:val="26"/>
          <w:lang w:val="es-ES"/>
        </w:rPr>
      </w:pPr>
      <w:r w:rsidRPr="00C669B6">
        <w:rPr>
          <w:rFonts w:ascii="Arial" w:hAnsi="Arial" w:cs="Arial"/>
          <w:sz w:val="26"/>
          <w:szCs w:val="26"/>
          <w:lang w:val="es-ES"/>
        </w:rPr>
        <w:t xml:space="preserve">En escrito adjunto informa que el 14 de marzo del presente año, el accionante presentó solicitud de vigilancia judicial administrativa contra la Juez accionada </w:t>
      </w:r>
      <w:r w:rsidR="00B46912">
        <w:rPr>
          <w:rFonts w:ascii="Arial" w:hAnsi="Arial" w:cs="Arial"/>
          <w:sz w:val="26"/>
          <w:szCs w:val="26"/>
          <w:lang w:val="es-ES"/>
        </w:rPr>
        <w:t>frente a</w:t>
      </w:r>
      <w:r w:rsidRPr="00C669B6">
        <w:rPr>
          <w:rFonts w:ascii="Arial" w:hAnsi="Arial" w:cs="Arial"/>
          <w:sz w:val="26"/>
          <w:szCs w:val="26"/>
          <w:lang w:val="es-ES"/>
        </w:rPr>
        <w:t xml:space="preserve"> los radicados 2014-150 y 2014-151, respondiéndole que con base en la Ley, esa Sala ejerce vigilancia judicial para que la justicia se administre oportuna y eficazmente, y cuidar del normal desempeño de las labores de funcionarios y empleados de esta Rama (fls. 15-19).</w:t>
      </w:r>
    </w:p>
    <w:p w:rsidR="005C05C8" w:rsidRPr="00C669B6" w:rsidRDefault="005C05C8" w:rsidP="0013671E">
      <w:pPr>
        <w:pStyle w:val="Sinespaciado1"/>
        <w:spacing w:line="360" w:lineRule="auto"/>
        <w:ind w:firstLine="2835"/>
        <w:jc w:val="both"/>
        <w:rPr>
          <w:rFonts w:ascii="Arial" w:hAnsi="Arial" w:cs="Arial"/>
          <w:sz w:val="16"/>
          <w:szCs w:val="26"/>
          <w:lang w:val="es-ES"/>
        </w:rPr>
      </w:pPr>
    </w:p>
    <w:p w:rsidR="00D45D41" w:rsidRPr="00C669B6" w:rsidRDefault="00D45D41" w:rsidP="00D45D41">
      <w:pPr>
        <w:pStyle w:val="Sinespaciado1"/>
        <w:spacing w:line="360" w:lineRule="auto"/>
        <w:ind w:firstLine="2835"/>
        <w:jc w:val="both"/>
        <w:rPr>
          <w:rFonts w:ascii="Arial" w:hAnsi="Arial" w:cs="Arial"/>
          <w:sz w:val="26"/>
          <w:szCs w:val="26"/>
          <w:lang w:val="es-ES"/>
        </w:rPr>
      </w:pPr>
      <w:r w:rsidRPr="00C669B6">
        <w:rPr>
          <w:rFonts w:ascii="Arial" w:hAnsi="Arial" w:cs="Arial"/>
          <w:sz w:val="26"/>
          <w:szCs w:val="26"/>
          <w:lang w:val="es-ES"/>
        </w:rPr>
        <w:t>4.3. La Defensoría del Pueblo Regional Caldas relaciona 356 acciones constitucionales que ha interpuesto el actor contra esa entidad por los mismos hechos y considera que el proceder del demandante constituye un abuso de los derechos que la Carta le otorga a los ciudadanos, además de actuar con mala fe y temeridad, pues su único fin es económico, motivos por los cuales no coadyuvan, ni presentan en su nombre ninguna acción (fls. 20-31).</w:t>
      </w:r>
    </w:p>
    <w:p w:rsidR="00D45D41" w:rsidRPr="00C669B6" w:rsidRDefault="00D45D41" w:rsidP="00D45D41">
      <w:pPr>
        <w:pStyle w:val="Sinespaciado1"/>
        <w:spacing w:line="360" w:lineRule="auto"/>
        <w:ind w:firstLine="2835"/>
        <w:jc w:val="both"/>
        <w:rPr>
          <w:rFonts w:ascii="Arial" w:hAnsi="Arial" w:cs="Arial"/>
          <w:sz w:val="26"/>
          <w:szCs w:val="26"/>
          <w:lang w:val="es-ES"/>
        </w:rPr>
      </w:pPr>
    </w:p>
    <w:p w:rsidR="00382C0D" w:rsidRPr="00C669B6" w:rsidRDefault="00D45D41" w:rsidP="00382C0D">
      <w:pPr>
        <w:pStyle w:val="Sinespaciado1"/>
        <w:spacing w:line="360" w:lineRule="auto"/>
        <w:ind w:firstLine="2835"/>
        <w:jc w:val="both"/>
        <w:rPr>
          <w:rFonts w:ascii="Arial" w:hAnsi="Arial" w:cs="Arial"/>
          <w:sz w:val="26"/>
          <w:szCs w:val="26"/>
        </w:rPr>
      </w:pPr>
      <w:r w:rsidRPr="00C669B6">
        <w:rPr>
          <w:rFonts w:ascii="Arial" w:hAnsi="Arial" w:cs="Arial"/>
          <w:sz w:val="26"/>
          <w:szCs w:val="26"/>
          <w:lang w:val="es-ES"/>
        </w:rPr>
        <w:t xml:space="preserve">4.4. </w:t>
      </w:r>
      <w:r w:rsidR="00382C0D" w:rsidRPr="00C669B6">
        <w:rPr>
          <w:rFonts w:ascii="Arial" w:hAnsi="Arial" w:cs="Arial"/>
          <w:sz w:val="26"/>
          <w:szCs w:val="26"/>
        </w:rPr>
        <w:t xml:space="preserve">La </w:t>
      </w:r>
      <w:r w:rsidR="004167E6">
        <w:rPr>
          <w:rFonts w:ascii="Arial" w:hAnsi="Arial" w:cs="Arial"/>
          <w:sz w:val="26"/>
          <w:szCs w:val="26"/>
        </w:rPr>
        <w:t>A</w:t>
      </w:r>
      <w:r w:rsidR="00382C0D" w:rsidRPr="00C669B6">
        <w:rPr>
          <w:rFonts w:ascii="Arial" w:hAnsi="Arial" w:cs="Arial"/>
          <w:sz w:val="26"/>
          <w:szCs w:val="26"/>
        </w:rPr>
        <w:t>lcaldía de este municipio, por intermedio de apoderado judicial, señala que no le constan los hechos de la tutela, plantea las excepciones de</w:t>
      </w:r>
      <w:r w:rsidR="00382C0D" w:rsidRPr="00C669B6">
        <w:rPr>
          <w:rFonts w:ascii="Arial" w:hAnsi="Arial" w:cs="Arial"/>
          <w:sz w:val="28"/>
          <w:szCs w:val="28"/>
        </w:rPr>
        <w:t xml:space="preserve"> </w:t>
      </w:r>
      <w:r w:rsidR="00382C0D" w:rsidRPr="00C669B6">
        <w:rPr>
          <w:rFonts w:ascii="Arial" w:hAnsi="Arial" w:cs="Arial"/>
          <w:sz w:val="24"/>
          <w:szCs w:val="28"/>
        </w:rPr>
        <w:t>“</w:t>
      </w:r>
      <w:r w:rsidR="00382C0D" w:rsidRPr="00C669B6">
        <w:rPr>
          <w:rFonts w:ascii="Arial" w:hAnsi="Arial" w:cs="Arial"/>
          <w:i/>
          <w:sz w:val="24"/>
          <w:szCs w:val="28"/>
        </w:rPr>
        <w:t>falta de legitimación en la causa por pasiva</w:t>
      </w:r>
      <w:r w:rsidR="00382C0D" w:rsidRPr="00C669B6">
        <w:rPr>
          <w:rFonts w:ascii="Arial" w:hAnsi="Arial" w:cs="Arial"/>
          <w:sz w:val="24"/>
          <w:szCs w:val="28"/>
        </w:rPr>
        <w:t>”,</w:t>
      </w:r>
      <w:r w:rsidR="00382C0D" w:rsidRPr="00C669B6">
        <w:rPr>
          <w:rFonts w:ascii="Arial" w:hAnsi="Arial" w:cs="Arial"/>
          <w:sz w:val="28"/>
          <w:szCs w:val="28"/>
        </w:rPr>
        <w:t xml:space="preserve"> </w:t>
      </w:r>
      <w:r w:rsidR="00382C0D" w:rsidRPr="00C669B6">
        <w:rPr>
          <w:rFonts w:ascii="Arial" w:hAnsi="Arial" w:cs="Arial"/>
          <w:sz w:val="24"/>
          <w:szCs w:val="28"/>
        </w:rPr>
        <w:t>“</w:t>
      </w:r>
      <w:r w:rsidR="00382C0D" w:rsidRPr="00C669B6">
        <w:rPr>
          <w:rFonts w:ascii="Arial" w:hAnsi="Arial" w:cs="Arial"/>
          <w:i/>
          <w:sz w:val="24"/>
          <w:szCs w:val="28"/>
        </w:rPr>
        <w:t>principio de la autonomía judicial</w:t>
      </w:r>
      <w:r w:rsidR="00382C0D" w:rsidRPr="00C669B6">
        <w:rPr>
          <w:rFonts w:ascii="Arial" w:hAnsi="Arial" w:cs="Arial"/>
          <w:sz w:val="24"/>
          <w:szCs w:val="28"/>
        </w:rPr>
        <w:t xml:space="preserve">”; </w:t>
      </w:r>
      <w:r w:rsidR="00382C0D" w:rsidRPr="00C669B6">
        <w:rPr>
          <w:rFonts w:ascii="Arial" w:hAnsi="Arial" w:cs="Arial"/>
          <w:sz w:val="26"/>
          <w:szCs w:val="26"/>
        </w:rPr>
        <w:t>solicita que se informe por parte de la Secretaría del Tribunal si el actor constitucional está adelantando otra acción con las mismas partes y bajo los mismo hechos, para determinar si está actuando con temeridad y pide que de ser así, sea condenado en costas y agencias en derecho, por su obstinado e inconcebible abuso de los mecanismos constitucionales (fls. 33-42).</w:t>
      </w:r>
    </w:p>
    <w:p w:rsidR="00382C0D" w:rsidRPr="00C669B6" w:rsidRDefault="00382C0D" w:rsidP="00382C0D">
      <w:pPr>
        <w:pStyle w:val="Sinespaciado1"/>
        <w:spacing w:line="360" w:lineRule="auto"/>
        <w:ind w:firstLine="2835"/>
        <w:jc w:val="both"/>
        <w:rPr>
          <w:rFonts w:ascii="Arial" w:hAnsi="Arial" w:cs="Arial"/>
          <w:sz w:val="16"/>
          <w:szCs w:val="26"/>
        </w:rPr>
      </w:pPr>
    </w:p>
    <w:p w:rsidR="00382C0D" w:rsidRPr="00C669B6" w:rsidRDefault="00382C0D" w:rsidP="00382C0D">
      <w:pPr>
        <w:pStyle w:val="Sinespaciado1"/>
        <w:spacing w:line="360" w:lineRule="auto"/>
        <w:ind w:firstLine="2835"/>
        <w:jc w:val="both"/>
        <w:rPr>
          <w:rFonts w:ascii="Arial" w:hAnsi="Arial" w:cs="Arial"/>
          <w:sz w:val="28"/>
          <w:szCs w:val="28"/>
          <w:lang w:val="es-ES"/>
        </w:rPr>
      </w:pPr>
      <w:r w:rsidRPr="00C669B6">
        <w:rPr>
          <w:rFonts w:ascii="Arial" w:hAnsi="Arial" w:cs="Arial"/>
          <w:sz w:val="26"/>
          <w:szCs w:val="26"/>
        </w:rPr>
        <w:t xml:space="preserve">4.5. </w:t>
      </w:r>
      <w:r w:rsidRPr="00C669B6">
        <w:rPr>
          <w:rFonts w:ascii="Arial" w:hAnsi="Arial" w:cs="Arial"/>
          <w:sz w:val="26"/>
          <w:szCs w:val="26"/>
          <w:lang w:val="es-ES"/>
        </w:rPr>
        <w:t>La Sala Jurisdiccional Disciplinaria del Consejo Seccional de la Judicatura de Risaralda informó que</w:t>
      </w:r>
      <w:r w:rsidRPr="00C669B6">
        <w:rPr>
          <w:rFonts w:ascii="Arial" w:hAnsi="Arial" w:cs="Arial"/>
          <w:sz w:val="28"/>
          <w:szCs w:val="28"/>
          <w:lang w:val="es-ES"/>
        </w:rPr>
        <w:t xml:space="preserve"> “…</w:t>
      </w:r>
      <w:r w:rsidRPr="00C669B6">
        <w:rPr>
          <w:rFonts w:ascii="Arial" w:hAnsi="Arial" w:cs="Arial"/>
          <w:i/>
          <w:sz w:val="24"/>
          <w:szCs w:val="28"/>
          <w:lang w:val="es-ES"/>
        </w:rPr>
        <w:t>en contra del Juzgado Segundo Civil del Circuito de Pereira, no se adelanta investigación alguna por el trámite que se le haya impartido a las acciones populares radicadas  bajo los números 2014-150 y 2014-151, pues al respe</w:t>
      </w:r>
      <w:r w:rsidR="00B46912">
        <w:rPr>
          <w:rFonts w:ascii="Arial" w:hAnsi="Arial" w:cs="Arial"/>
          <w:i/>
          <w:sz w:val="24"/>
          <w:szCs w:val="28"/>
          <w:lang w:val="es-ES"/>
        </w:rPr>
        <w:t>c</w:t>
      </w:r>
      <w:r w:rsidRPr="00C669B6">
        <w:rPr>
          <w:rFonts w:ascii="Arial" w:hAnsi="Arial" w:cs="Arial"/>
          <w:i/>
          <w:sz w:val="24"/>
          <w:szCs w:val="28"/>
          <w:lang w:val="es-ES"/>
        </w:rPr>
        <w:t>to no ha sido formulada queja alguna por parte del señor Javier Elías Arias Idárraga, en contra de ese Despacho Judicial</w:t>
      </w:r>
      <w:r w:rsidRPr="00C669B6">
        <w:rPr>
          <w:rFonts w:ascii="Arial" w:hAnsi="Arial" w:cs="Arial"/>
          <w:sz w:val="28"/>
          <w:szCs w:val="28"/>
          <w:lang w:val="es-ES"/>
        </w:rPr>
        <w:t>…” (</w:t>
      </w:r>
      <w:r w:rsidRPr="00C669B6">
        <w:rPr>
          <w:rFonts w:ascii="Arial" w:hAnsi="Arial" w:cs="Arial"/>
          <w:szCs w:val="28"/>
          <w:lang w:val="es-ES"/>
        </w:rPr>
        <w:t>fl. 44</w:t>
      </w:r>
      <w:r w:rsidRPr="00C669B6">
        <w:rPr>
          <w:rFonts w:ascii="Arial" w:hAnsi="Arial" w:cs="Arial"/>
          <w:sz w:val="28"/>
          <w:szCs w:val="28"/>
          <w:lang w:val="es-ES"/>
        </w:rPr>
        <w:t>).</w:t>
      </w:r>
    </w:p>
    <w:p w:rsidR="00382C0D" w:rsidRPr="00C669B6" w:rsidRDefault="00382C0D" w:rsidP="00382C0D">
      <w:pPr>
        <w:pStyle w:val="Sinespaciado1"/>
        <w:spacing w:line="360" w:lineRule="auto"/>
        <w:ind w:firstLine="2835"/>
        <w:jc w:val="both"/>
        <w:rPr>
          <w:rFonts w:ascii="Arial" w:hAnsi="Arial" w:cs="Arial"/>
          <w:sz w:val="16"/>
          <w:szCs w:val="28"/>
          <w:lang w:val="es-ES"/>
        </w:rPr>
      </w:pPr>
    </w:p>
    <w:p w:rsidR="00F773D2" w:rsidRPr="00C669B6" w:rsidRDefault="00382C0D" w:rsidP="00382C0D">
      <w:pPr>
        <w:pStyle w:val="Sinespaciado1"/>
        <w:spacing w:line="360" w:lineRule="auto"/>
        <w:ind w:firstLine="2835"/>
        <w:jc w:val="both"/>
        <w:rPr>
          <w:rFonts w:ascii="Arial" w:hAnsi="Arial" w:cs="Arial"/>
          <w:sz w:val="26"/>
          <w:szCs w:val="26"/>
          <w:lang w:val="es-ES"/>
        </w:rPr>
      </w:pPr>
      <w:r w:rsidRPr="00C669B6">
        <w:rPr>
          <w:rFonts w:ascii="Arial" w:hAnsi="Arial" w:cs="Arial"/>
          <w:sz w:val="26"/>
          <w:szCs w:val="26"/>
          <w:lang w:val="es-ES"/>
        </w:rPr>
        <w:t>4.</w:t>
      </w:r>
      <w:r w:rsidR="00E87EC6" w:rsidRPr="00C669B6">
        <w:rPr>
          <w:rFonts w:ascii="Arial" w:hAnsi="Arial" w:cs="Arial"/>
          <w:sz w:val="26"/>
          <w:szCs w:val="26"/>
          <w:lang w:val="es-ES"/>
        </w:rPr>
        <w:t>6.</w:t>
      </w:r>
      <w:r w:rsidRPr="00C669B6">
        <w:rPr>
          <w:rFonts w:ascii="Arial" w:hAnsi="Arial" w:cs="Arial"/>
          <w:sz w:val="26"/>
          <w:szCs w:val="26"/>
          <w:lang w:val="es-ES"/>
        </w:rPr>
        <w:t xml:space="preserve"> </w:t>
      </w:r>
      <w:r w:rsidR="00F773D2" w:rsidRPr="00C669B6">
        <w:rPr>
          <w:rFonts w:ascii="Arial" w:hAnsi="Arial" w:cs="Arial"/>
          <w:sz w:val="26"/>
          <w:szCs w:val="26"/>
          <w:lang w:val="es-ES"/>
        </w:rPr>
        <w:t>E</w:t>
      </w:r>
      <w:r w:rsidRPr="00C669B6">
        <w:rPr>
          <w:rFonts w:ascii="Arial" w:hAnsi="Arial" w:cs="Arial"/>
          <w:sz w:val="26"/>
          <w:szCs w:val="26"/>
          <w:lang w:val="es-ES"/>
        </w:rPr>
        <w:t xml:space="preserve">l juzgado encartado </w:t>
      </w:r>
      <w:r w:rsidR="00F773D2" w:rsidRPr="00C669B6">
        <w:rPr>
          <w:rFonts w:ascii="Arial" w:hAnsi="Arial" w:cs="Arial"/>
          <w:sz w:val="26"/>
          <w:szCs w:val="26"/>
          <w:lang w:val="es-ES"/>
        </w:rPr>
        <w:t xml:space="preserve">allegó un DVD que contiene copia íntegra de las acciones populares 2014-150 y 2014-151, indicando que la primera acción ya se había pronunciado este Tribunal por los mismo hechos y pretensiones en </w:t>
      </w:r>
      <w:r w:rsidR="004167E6">
        <w:rPr>
          <w:rFonts w:ascii="Arial" w:hAnsi="Arial" w:cs="Arial"/>
          <w:sz w:val="26"/>
          <w:szCs w:val="26"/>
          <w:lang w:val="es-ES"/>
        </w:rPr>
        <w:t>s</w:t>
      </w:r>
      <w:r w:rsidR="00F773D2" w:rsidRPr="00C669B6">
        <w:rPr>
          <w:rFonts w:ascii="Arial" w:hAnsi="Arial" w:cs="Arial"/>
          <w:sz w:val="26"/>
          <w:szCs w:val="26"/>
          <w:lang w:val="es-ES"/>
        </w:rPr>
        <w:t>entencia de tutela 2015-00898-00, siendo Ponente el Magist</w:t>
      </w:r>
      <w:r w:rsidR="004863E7">
        <w:rPr>
          <w:rFonts w:ascii="Arial" w:hAnsi="Arial" w:cs="Arial"/>
          <w:sz w:val="26"/>
          <w:szCs w:val="26"/>
          <w:lang w:val="es-ES"/>
        </w:rPr>
        <w:t xml:space="preserve">rado Duberney </w:t>
      </w:r>
      <w:r w:rsidR="00F773D2" w:rsidRPr="00C669B6">
        <w:rPr>
          <w:rFonts w:ascii="Arial" w:hAnsi="Arial" w:cs="Arial"/>
          <w:sz w:val="26"/>
          <w:szCs w:val="26"/>
          <w:lang w:val="es-ES"/>
        </w:rPr>
        <w:t>Grisales Herrera, que la declaró improcedente, no fue impugnada y según siglo XXI por haber sido excluida, se encuentra en el archivo.</w:t>
      </w:r>
      <w:r w:rsidR="00A62059" w:rsidRPr="00C669B6">
        <w:rPr>
          <w:rFonts w:ascii="Arial" w:hAnsi="Arial" w:cs="Arial"/>
          <w:sz w:val="26"/>
          <w:szCs w:val="26"/>
          <w:lang w:val="es-ES"/>
        </w:rPr>
        <w:t xml:space="preserve">  En la acción 2014-151, el proceso se encuentra a Despacho para proferir sentencia (fls. 46-47).</w:t>
      </w:r>
    </w:p>
    <w:p w:rsidR="00E87EC6" w:rsidRPr="00C669B6" w:rsidRDefault="00E87EC6" w:rsidP="00382C0D">
      <w:pPr>
        <w:pStyle w:val="Sinespaciado1"/>
        <w:spacing w:line="360" w:lineRule="auto"/>
        <w:ind w:firstLine="2835"/>
        <w:jc w:val="both"/>
        <w:rPr>
          <w:rFonts w:ascii="Arial" w:hAnsi="Arial" w:cs="Arial"/>
          <w:sz w:val="16"/>
          <w:szCs w:val="26"/>
          <w:lang w:val="es-ES"/>
        </w:rPr>
      </w:pPr>
    </w:p>
    <w:p w:rsidR="00D45D41" w:rsidRPr="00C669B6" w:rsidRDefault="00E87EC6" w:rsidP="00D45D41">
      <w:pPr>
        <w:pStyle w:val="Sinespaciado1"/>
        <w:spacing w:line="360" w:lineRule="auto"/>
        <w:ind w:firstLine="2835"/>
        <w:jc w:val="both"/>
        <w:rPr>
          <w:rFonts w:ascii="Arial" w:hAnsi="Arial" w:cs="Arial"/>
          <w:sz w:val="26"/>
          <w:szCs w:val="26"/>
          <w:lang w:val="es-ES"/>
        </w:rPr>
      </w:pPr>
      <w:r w:rsidRPr="00C669B6">
        <w:rPr>
          <w:rFonts w:ascii="Arial" w:hAnsi="Arial" w:cs="Arial"/>
          <w:sz w:val="26"/>
          <w:szCs w:val="26"/>
          <w:lang w:val="es-ES"/>
        </w:rPr>
        <w:t>4.7. La Defensoría del Pueblo Regional Risaralda, guardó</w:t>
      </w:r>
      <w:r w:rsidR="00D45D41" w:rsidRPr="00C669B6">
        <w:rPr>
          <w:rFonts w:ascii="Arial" w:hAnsi="Arial" w:cs="Arial"/>
          <w:sz w:val="26"/>
          <w:szCs w:val="26"/>
          <w:lang w:val="es-ES"/>
        </w:rPr>
        <w:t xml:space="preserve"> silencio.</w:t>
      </w:r>
    </w:p>
    <w:p w:rsidR="00791B4A" w:rsidRPr="00C669B6" w:rsidRDefault="00791B4A" w:rsidP="00A6017C">
      <w:pPr>
        <w:pStyle w:val="Sinespaciado1"/>
        <w:spacing w:line="360" w:lineRule="auto"/>
        <w:ind w:firstLine="2835"/>
        <w:jc w:val="both"/>
        <w:rPr>
          <w:rFonts w:ascii="Arial" w:hAnsi="Arial" w:cs="Arial"/>
          <w:sz w:val="24"/>
          <w:szCs w:val="26"/>
          <w:lang w:val="es-ES"/>
        </w:rPr>
      </w:pPr>
    </w:p>
    <w:p w:rsidR="00A6017C" w:rsidRPr="00C669B6" w:rsidRDefault="004863E7" w:rsidP="00A6017C">
      <w:pPr>
        <w:pStyle w:val="Sinespaciado1"/>
        <w:spacing w:line="360" w:lineRule="auto"/>
        <w:ind w:firstLine="2835"/>
        <w:rPr>
          <w:rFonts w:ascii="Arial" w:hAnsi="Arial" w:cs="Arial"/>
          <w:spacing w:val="-3"/>
          <w:szCs w:val="28"/>
        </w:rPr>
      </w:pPr>
      <w:r w:rsidRPr="00C669B6">
        <w:rPr>
          <w:rFonts w:ascii="Arial" w:hAnsi="Arial" w:cs="Arial"/>
          <w:spacing w:val="-3"/>
          <w:szCs w:val="28"/>
        </w:rPr>
        <w:t>III. CONSIDERACIONES DE LA SALA</w:t>
      </w:r>
    </w:p>
    <w:p w:rsidR="00A6017C" w:rsidRPr="00C669B6" w:rsidRDefault="00A6017C" w:rsidP="00A6017C">
      <w:pPr>
        <w:pStyle w:val="Sinespaciado2"/>
        <w:spacing w:line="360" w:lineRule="auto"/>
        <w:ind w:firstLine="2835"/>
        <w:jc w:val="both"/>
        <w:rPr>
          <w:rFonts w:ascii="Arial" w:hAnsi="Arial" w:cs="Arial"/>
          <w:color w:val="4472C4" w:themeColor="accent5"/>
          <w:sz w:val="24"/>
          <w:szCs w:val="28"/>
          <w:highlight w:val="cyan"/>
        </w:rPr>
      </w:pPr>
    </w:p>
    <w:p w:rsidR="00A6017C" w:rsidRPr="00C669B6" w:rsidRDefault="00A6017C" w:rsidP="00A6017C">
      <w:pPr>
        <w:pStyle w:val="Sinespaciado2"/>
        <w:spacing w:line="360" w:lineRule="auto"/>
        <w:ind w:firstLine="2835"/>
        <w:jc w:val="both"/>
        <w:rPr>
          <w:rFonts w:ascii="Arial" w:hAnsi="Arial" w:cs="Arial"/>
          <w:sz w:val="26"/>
          <w:szCs w:val="26"/>
        </w:rPr>
      </w:pPr>
      <w:r w:rsidRPr="00C669B6">
        <w:rPr>
          <w:rFonts w:ascii="Arial" w:hAnsi="Arial" w:cs="Arial"/>
          <w:sz w:val="26"/>
          <w:szCs w:val="26"/>
        </w:rPr>
        <w:t>1. Esta Corporación es competente para conocer de la tutela, de conformidad con lo previsto en los artículos 86 de la Carta Política, Decreto 2591 de 1991 y los pertinentes del Decreto 1382 de 2000.</w:t>
      </w:r>
    </w:p>
    <w:p w:rsidR="00A6017C" w:rsidRPr="00C669B6" w:rsidRDefault="00A6017C" w:rsidP="00A6017C">
      <w:pPr>
        <w:pStyle w:val="Sinespaciado2"/>
        <w:spacing w:line="360" w:lineRule="auto"/>
        <w:ind w:firstLine="2835"/>
        <w:jc w:val="both"/>
        <w:rPr>
          <w:rFonts w:ascii="Arial" w:hAnsi="Arial" w:cs="Arial"/>
          <w:color w:val="4472C4" w:themeColor="accent5"/>
          <w:sz w:val="16"/>
          <w:szCs w:val="26"/>
        </w:rPr>
      </w:pPr>
    </w:p>
    <w:p w:rsidR="00A6017C" w:rsidRPr="00C669B6" w:rsidRDefault="00A6017C" w:rsidP="00A6017C">
      <w:pPr>
        <w:pStyle w:val="Sinespaciado3"/>
        <w:spacing w:line="360" w:lineRule="auto"/>
        <w:ind w:firstLine="2835"/>
        <w:jc w:val="both"/>
        <w:rPr>
          <w:rFonts w:ascii="Arial" w:hAnsi="Arial" w:cs="Arial"/>
          <w:sz w:val="26"/>
          <w:szCs w:val="26"/>
        </w:rPr>
      </w:pPr>
      <w:r w:rsidRPr="00C669B6">
        <w:rPr>
          <w:rFonts w:ascii="Arial" w:hAnsi="Arial" w:cs="Arial"/>
          <w:sz w:val="26"/>
          <w:szCs w:val="26"/>
        </w:rPr>
        <w:t xml:space="preserve">2. </w:t>
      </w:r>
      <w:r w:rsidRPr="00C669B6">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C669B6">
        <w:rPr>
          <w:rFonts w:ascii="Arial" w:hAnsi="Arial" w:cs="Arial"/>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A6017C" w:rsidRDefault="00A6017C" w:rsidP="00A6017C">
      <w:pPr>
        <w:pStyle w:val="Sinespaciado3"/>
        <w:spacing w:line="360" w:lineRule="auto"/>
        <w:ind w:firstLine="2835"/>
        <w:jc w:val="both"/>
        <w:rPr>
          <w:rFonts w:ascii="Arial" w:hAnsi="Arial" w:cs="Arial"/>
          <w:color w:val="4472C4" w:themeColor="accent5"/>
          <w:spacing w:val="-3"/>
          <w:sz w:val="16"/>
          <w:szCs w:val="28"/>
        </w:rPr>
      </w:pPr>
    </w:p>
    <w:p w:rsidR="004863E7" w:rsidRPr="00C669B6" w:rsidRDefault="004863E7" w:rsidP="00A6017C">
      <w:pPr>
        <w:pStyle w:val="Sinespaciado3"/>
        <w:spacing w:line="360" w:lineRule="auto"/>
        <w:ind w:firstLine="2835"/>
        <w:jc w:val="both"/>
        <w:rPr>
          <w:rFonts w:ascii="Arial" w:hAnsi="Arial" w:cs="Arial"/>
          <w:color w:val="4472C4" w:themeColor="accent5"/>
          <w:spacing w:val="-3"/>
          <w:sz w:val="16"/>
          <w:szCs w:val="28"/>
        </w:rPr>
      </w:pPr>
    </w:p>
    <w:p w:rsidR="00C6655B" w:rsidRPr="00C669B6" w:rsidRDefault="00C6655B" w:rsidP="00A6017C">
      <w:pPr>
        <w:pStyle w:val="Sinespaciado3"/>
        <w:spacing w:line="360" w:lineRule="auto"/>
        <w:ind w:firstLine="2835"/>
        <w:jc w:val="both"/>
        <w:rPr>
          <w:rFonts w:ascii="Arial" w:hAnsi="Arial" w:cs="Arial"/>
          <w:spacing w:val="-3"/>
          <w:szCs w:val="28"/>
        </w:rPr>
      </w:pPr>
      <w:r w:rsidRPr="00C669B6">
        <w:rPr>
          <w:rFonts w:ascii="Arial" w:hAnsi="Arial" w:cs="Arial"/>
          <w:spacing w:val="-3"/>
          <w:szCs w:val="28"/>
        </w:rPr>
        <w:t xml:space="preserve">IV. </w:t>
      </w:r>
      <w:r w:rsidR="001912F5" w:rsidRPr="00C669B6">
        <w:rPr>
          <w:rFonts w:ascii="Arial" w:hAnsi="Arial" w:cs="Arial"/>
          <w:spacing w:val="-3"/>
          <w:szCs w:val="28"/>
        </w:rPr>
        <w:t>D</w:t>
      </w:r>
      <w:r w:rsidRPr="00C669B6">
        <w:rPr>
          <w:rFonts w:ascii="Arial" w:hAnsi="Arial" w:cs="Arial"/>
          <w:spacing w:val="-3"/>
          <w:szCs w:val="28"/>
        </w:rPr>
        <w:t>EL CASO CONCRETO</w:t>
      </w:r>
    </w:p>
    <w:p w:rsidR="00C6655B" w:rsidRPr="00C669B6" w:rsidRDefault="00C6655B" w:rsidP="00A6017C">
      <w:pPr>
        <w:pStyle w:val="Sinespaciado3"/>
        <w:spacing w:line="360" w:lineRule="auto"/>
        <w:ind w:firstLine="2835"/>
        <w:jc w:val="both"/>
        <w:rPr>
          <w:rFonts w:ascii="Arial" w:hAnsi="Arial" w:cs="Arial"/>
          <w:color w:val="4472C4" w:themeColor="accent5"/>
          <w:spacing w:val="-3"/>
          <w:sz w:val="16"/>
          <w:szCs w:val="28"/>
        </w:rPr>
      </w:pPr>
    </w:p>
    <w:p w:rsidR="00A6017C" w:rsidRPr="00C669B6" w:rsidRDefault="00C6655B" w:rsidP="00A6017C">
      <w:pPr>
        <w:pStyle w:val="Sinespaciado3"/>
        <w:spacing w:line="360" w:lineRule="auto"/>
        <w:ind w:firstLine="2835"/>
        <w:jc w:val="both"/>
        <w:rPr>
          <w:rFonts w:ascii="Arial" w:hAnsi="Arial" w:cs="Arial"/>
          <w:sz w:val="26"/>
          <w:szCs w:val="26"/>
        </w:rPr>
      </w:pPr>
      <w:r w:rsidRPr="00C669B6">
        <w:rPr>
          <w:rFonts w:ascii="Arial" w:hAnsi="Arial" w:cs="Arial"/>
          <w:sz w:val="26"/>
          <w:szCs w:val="26"/>
        </w:rPr>
        <w:t xml:space="preserve">1. </w:t>
      </w:r>
      <w:r w:rsidR="00A6017C" w:rsidRPr="00C669B6">
        <w:rPr>
          <w:rFonts w:ascii="Arial" w:hAnsi="Arial" w:cs="Arial"/>
          <w:sz w:val="26"/>
          <w:szCs w:val="26"/>
        </w:rPr>
        <w:t xml:space="preserve">En el </w:t>
      </w:r>
      <w:r w:rsidR="004863E7">
        <w:rPr>
          <w:rFonts w:ascii="Arial" w:hAnsi="Arial" w:cs="Arial"/>
          <w:sz w:val="26"/>
          <w:szCs w:val="26"/>
        </w:rPr>
        <w:t>asunto bajo estudio</w:t>
      </w:r>
      <w:r w:rsidR="00A6017C" w:rsidRPr="00C669B6">
        <w:rPr>
          <w:rFonts w:ascii="Arial" w:hAnsi="Arial" w:cs="Arial"/>
          <w:sz w:val="26"/>
          <w:szCs w:val="26"/>
        </w:rPr>
        <w:t>, la solicitud de protección tiene origen en la mora, que a juicio del actor, ha incurrido el Juzgado Segundo Civil del Circuito de Pereira, en el trámite de su</w:t>
      </w:r>
      <w:r w:rsidR="007D73B9" w:rsidRPr="00C669B6">
        <w:rPr>
          <w:rFonts w:ascii="Arial" w:hAnsi="Arial" w:cs="Arial"/>
          <w:sz w:val="26"/>
          <w:szCs w:val="26"/>
        </w:rPr>
        <w:t>s acciones</w:t>
      </w:r>
      <w:r w:rsidR="00A6017C" w:rsidRPr="00C669B6">
        <w:rPr>
          <w:rFonts w:ascii="Arial" w:hAnsi="Arial" w:cs="Arial"/>
          <w:sz w:val="26"/>
          <w:szCs w:val="26"/>
        </w:rPr>
        <w:t xml:space="preserve"> popular</w:t>
      </w:r>
      <w:r w:rsidR="007D73B9" w:rsidRPr="00C669B6">
        <w:rPr>
          <w:rFonts w:ascii="Arial" w:hAnsi="Arial" w:cs="Arial"/>
          <w:sz w:val="26"/>
          <w:szCs w:val="26"/>
        </w:rPr>
        <w:t xml:space="preserve">es “2014-150” y </w:t>
      </w:r>
      <w:r w:rsidR="00A6017C" w:rsidRPr="00C669B6">
        <w:rPr>
          <w:rFonts w:ascii="Arial" w:hAnsi="Arial" w:cs="Arial"/>
          <w:sz w:val="26"/>
          <w:szCs w:val="26"/>
        </w:rPr>
        <w:t xml:space="preserve"> </w:t>
      </w:r>
      <w:r w:rsidR="007D73B9" w:rsidRPr="00C669B6">
        <w:rPr>
          <w:rFonts w:ascii="Arial" w:hAnsi="Arial" w:cs="Arial"/>
          <w:sz w:val="26"/>
          <w:szCs w:val="26"/>
        </w:rPr>
        <w:t xml:space="preserve">“2014-151”, </w:t>
      </w:r>
      <w:r w:rsidR="00A6017C" w:rsidRPr="00C669B6">
        <w:rPr>
          <w:rFonts w:ascii="Arial" w:hAnsi="Arial" w:cs="Arial"/>
          <w:sz w:val="26"/>
          <w:szCs w:val="26"/>
        </w:rPr>
        <w:t>vulnerando entonces los postulados de la Ley 472 de 1998, que en su artículo 5 señala:</w:t>
      </w:r>
    </w:p>
    <w:p w:rsidR="00A6017C" w:rsidRPr="00C669B6" w:rsidRDefault="00A6017C" w:rsidP="00A6017C">
      <w:pPr>
        <w:pStyle w:val="Sinespaciado2"/>
        <w:spacing w:line="360" w:lineRule="auto"/>
        <w:ind w:firstLine="2835"/>
        <w:jc w:val="both"/>
        <w:rPr>
          <w:rFonts w:ascii="Arial" w:hAnsi="Arial" w:cs="Arial"/>
          <w:color w:val="4472C4" w:themeColor="accent5"/>
          <w:sz w:val="16"/>
          <w:szCs w:val="28"/>
        </w:rPr>
      </w:pPr>
    </w:p>
    <w:p w:rsidR="00A6017C" w:rsidRPr="00C669B6" w:rsidRDefault="00A6017C" w:rsidP="00A6017C">
      <w:pPr>
        <w:pStyle w:val="Sinespaciado2"/>
        <w:ind w:left="567" w:right="618" w:firstLine="2268"/>
        <w:jc w:val="both"/>
        <w:rPr>
          <w:rFonts w:ascii="Arial" w:hAnsi="Arial" w:cs="Arial"/>
          <w:i/>
          <w:sz w:val="22"/>
          <w:szCs w:val="22"/>
        </w:rPr>
      </w:pPr>
      <w:r w:rsidRPr="00C669B6">
        <w:rPr>
          <w:rFonts w:ascii="Arial" w:hAnsi="Arial" w:cs="Arial"/>
          <w:i/>
          <w:sz w:val="22"/>
          <w:szCs w:val="22"/>
        </w:rPr>
        <w:t>“El trámite de las acciones reguladas en esta ley se desarrollará con fundamento en los principios constitucionales y especialmente en los de prevalencia del derecho sustancial, publicidad, economía, celeridad y eficacia. Se aplicarán también los principios generales del Código de Procedimiento Civil, cuando éstos no se contrapongan a la naturaleza de dichas acciones.</w:t>
      </w:r>
    </w:p>
    <w:p w:rsidR="00A6017C" w:rsidRPr="00C669B6" w:rsidRDefault="00A6017C" w:rsidP="00A6017C">
      <w:pPr>
        <w:pStyle w:val="Sinespaciado2"/>
        <w:ind w:left="567" w:right="618" w:firstLine="2268"/>
        <w:jc w:val="both"/>
        <w:rPr>
          <w:rFonts w:ascii="Arial" w:hAnsi="Arial" w:cs="Arial"/>
          <w:i/>
          <w:sz w:val="16"/>
          <w:szCs w:val="22"/>
        </w:rPr>
      </w:pPr>
    </w:p>
    <w:p w:rsidR="00A6017C" w:rsidRPr="00C669B6" w:rsidRDefault="00A6017C" w:rsidP="00A6017C">
      <w:pPr>
        <w:pStyle w:val="Sinespaciado2"/>
        <w:ind w:left="567" w:right="618" w:firstLine="2268"/>
        <w:jc w:val="both"/>
        <w:rPr>
          <w:rFonts w:ascii="Arial" w:hAnsi="Arial" w:cs="Arial"/>
          <w:i/>
          <w:sz w:val="22"/>
          <w:szCs w:val="22"/>
        </w:rPr>
      </w:pPr>
      <w:r w:rsidRPr="00C669B6">
        <w:rPr>
          <w:rFonts w:ascii="Arial" w:hAnsi="Arial" w:cs="Arial"/>
          <w:i/>
          <w:sz w:val="22"/>
          <w:szCs w:val="22"/>
        </w:rPr>
        <w:t>El Juez velará por el respeto al debido proceso, las garantías procesales y el equilibrio entre las partes.</w:t>
      </w:r>
    </w:p>
    <w:p w:rsidR="00A6017C" w:rsidRPr="00C669B6" w:rsidRDefault="00A6017C" w:rsidP="00A6017C">
      <w:pPr>
        <w:pStyle w:val="Sinespaciado2"/>
        <w:ind w:left="567" w:right="618" w:firstLine="2268"/>
        <w:jc w:val="both"/>
        <w:rPr>
          <w:rFonts w:ascii="Arial" w:hAnsi="Arial" w:cs="Arial"/>
          <w:i/>
          <w:sz w:val="16"/>
          <w:szCs w:val="22"/>
        </w:rPr>
      </w:pPr>
    </w:p>
    <w:p w:rsidR="00A6017C" w:rsidRPr="00C669B6" w:rsidRDefault="00A6017C" w:rsidP="00A6017C">
      <w:pPr>
        <w:pStyle w:val="Sinespaciado2"/>
        <w:ind w:left="567" w:right="618" w:firstLine="2268"/>
        <w:jc w:val="both"/>
        <w:rPr>
          <w:rFonts w:ascii="Arial" w:hAnsi="Arial" w:cs="Arial"/>
          <w:i/>
          <w:sz w:val="22"/>
          <w:szCs w:val="22"/>
        </w:rPr>
      </w:pPr>
      <w:r w:rsidRPr="00C669B6">
        <w:rPr>
          <w:rFonts w:ascii="Arial" w:hAnsi="Arial" w:cs="Arial"/>
          <w:i/>
          <w:sz w:val="22"/>
          <w:szCs w:val="22"/>
        </w:rPr>
        <w:t>Promovida la acción, es obligación del Juez impulsarla oficiosamente y producir decisión de mérito so pena de incurrir en falta disciplinaria, sancionable con destitución. Para este fin el funcionario de conocimiento deberá adoptar las medidas conducentes para adecuar la petición a la acción que corresponda.”</w:t>
      </w:r>
    </w:p>
    <w:p w:rsidR="00A6017C" w:rsidRPr="00C669B6" w:rsidRDefault="00A6017C" w:rsidP="00A6017C">
      <w:pPr>
        <w:pStyle w:val="Sinespaciado2"/>
        <w:spacing w:line="360" w:lineRule="auto"/>
        <w:ind w:firstLine="2835"/>
        <w:jc w:val="both"/>
        <w:rPr>
          <w:rFonts w:ascii="Arial" w:hAnsi="Arial" w:cs="Arial"/>
          <w:color w:val="4472C4" w:themeColor="accent5"/>
          <w:sz w:val="28"/>
          <w:szCs w:val="28"/>
          <w:highlight w:val="cyan"/>
        </w:rPr>
      </w:pPr>
    </w:p>
    <w:p w:rsidR="00A6017C" w:rsidRPr="00C669B6" w:rsidRDefault="001912F5" w:rsidP="00A6017C">
      <w:pPr>
        <w:pStyle w:val="Sinespaciado2"/>
        <w:spacing w:line="360" w:lineRule="auto"/>
        <w:ind w:firstLine="2835"/>
        <w:jc w:val="both"/>
        <w:rPr>
          <w:rFonts w:ascii="Arial" w:hAnsi="Arial" w:cs="Arial"/>
          <w:sz w:val="26"/>
          <w:szCs w:val="26"/>
        </w:rPr>
      </w:pPr>
      <w:r w:rsidRPr="00C669B6">
        <w:rPr>
          <w:rFonts w:ascii="Arial" w:hAnsi="Arial" w:cs="Arial"/>
          <w:sz w:val="26"/>
          <w:szCs w:val="26"/>
        </w:rPr>
        <w:t>2</w:t>
      </w:r>
      <w:r w:rsidR="00A6017C" w:rsidRPr="00C669B6">
        <w:rPr>
          <w:rFonts w:ascii="Arial" w:hAnsi="Arial" w:cs="Arial"/>
          <w:sz w:val="26"/>
          <w:szCs w:val="26"/>
        </w:rPr>
        <w:t>. La jurisprudencia de la Sala de Casación Civil de la Corte Suprema de Justicia, en diversas oportunidades, ha manifestado que la congestión y mora judiciales afectan gravemente el disfrute del derecho fundamental de acceso a la administración de justicia y al debido proceso, en los términos de los artículos 29, 228 y 229 superiores.</w:t>
      </w:r>
    </w:p>
    <w:p w:rsidR="00A6017C" w:rsidRPr="00C669B6" w:rsidRDefault="00A6017C" w:rsidP="00A6017C">
      <w:pPr>
        <w:pStyle w:val="Sinespaciado2"/>
        <w:spacing w:line="360" w:lineRule="auto"/>
        <w:ind w:firstLine="2835"/>
        <w:jc w:val="both"/>
        <w:rPr>
          <w:rFonts w:ascii="Arial" w:hAnsi="Arial" w:cs="Arial"/>
          <w:sz w:val="26"/>
          <w:szCs w:val="26"/>
        </w:rPr>
      </w:pPr>
      <w:r w:rsidRPr="00C669B6">
        <w:rPr>
          <w:rFonts w:ascii="Arial" w:hAnsi="Arial" w:cs="Arial"/>
          <w:sz w:val="26"/>
          <w:szCs w:val="26"/>
        </w:rPr>
        <w:t>La mora judicial tiene fundamento cuando la actuación del juzgador desconoce los términos legales y carece de un motivo probado y razonable, evento en el cual se vulnera el derecho al debido proceso y se obstaculiza el acceso a la administración de justicia.</w:t>
      </w:r>
    </w:p>
    <w:p w:rsidR="00A6017C" w:rsidRPr="00C669B6" w:rsidRDefault="00A6017C" w:rsidP="00A6017C">
      <w:pPr>
        <w:pStyle w:val="Sinespaciado2"/>
        <w:spacing w:line="360" w:lineRule="auto"/>
        <w:ind w:firstLine="2835"/>
        <w:jc w:val="both"/>
        <w:rPr>
          <w:rFonts w:ascii="Arial" w:hAnsi="Arial" w:cs="Arial"/>
          <w:color w:val="4472C4" w:themeColor="accent5"/>
          <w:sz w:val="16"/>
          <w:szCs w:val="28"/>
          <w:highlight w:val="lightGray"/>
        </w:rPr>
      </w:pPr>
    </w:p>
    <w:p w:rsidR="00A6017C" w:rsidRPr="00C669B6" w:rsidRDefault="00A6017C" w:rsidP="00A6017C">
      <w:pPr>
        <w:pStyle w:val="Sinespaciado2"/>
        <w:spacing w:line="360" w:lineRule="auto"/>
        <w:ind w:firstLine="2835"/>
        <w:jc w:val="both"/>
        <w:rPr>
          <w:rFonts w:ascii="Arial" w:hAnsi="Arial" w:cs="Arial"/>
          <w:sz w:val="26"/>
          <w:szCs w:val="26"/>
        </w:rPr>
      </w:pPr>
      <w:r w:rsidRPr="00C669B6">
        <w:rPr>
          <w:rFonts w:ascii="Arial" w:hAnsi="Arial" w:cs="Arial"/>
          <w:sz w:val="26"/>
          <w:szCs w:val="26"/>
        </w:rPr>
        <w:t>No obstante lo anterior, para establecer si la mora en la decisión oportuna de las autoridades es violatoria de derechos fundamentales, es preciso acudir a un análisis sobre la razonabilidad del plazo y establecer el carácter injustificado en el incumplimiento de los términos</w:t>
      </w:r>
      <w:r w:rsidRPr="00C669B6">
        <w:rPr>
          <w:rStyle w:val="Refdenotaalpie"/>
          <w:rFonts w:ascii="Arial" w:hAnsi="Arial"/>
          <w:sz w:val="26"/>
          <w:szCs w:val="26"/>
        </w:rPr>
        <w:footnoteReference w:id="1"/>
      </w:r>
      <w:r w:rsidRPr="00C669B6">
        <w:rPr>
          <w:rFonts w:ascii="Arial" w:hAnsi="Arial" w:cs="Arial"/>
          <w:sz w:val="26"/>
          <w:szCs w:val="26"/>
        </w:rPr>
        <w:t>.</w:t>
      </w:r>
    </w:p>
    <w:p w:rsidR="00A6017C" w:rsidRPr="00C669B6" w:rsidRDefault="00A6017C" w:rsidP="00A6017C">
      <w:pPr>
        <w:pStyle w:val="Sinespaciado2"/>
        <w:spacing w:line="360" w:lineRule="auto"/>
        <w:ind w:firstLine="2835"/>
        <w:jc w:val="both"/>
        <w:rPr>
          <w:rFonts w:ascii="Arial" w:hAnsi="Arial" w:cs="Arial"/>
          <w:color w:val="4472C4" w:themeColor="accent5"/>
          <w:sz w:val="16"/>
          <w:szCs w:val="26"/>
          <w:highlight w:val="lightGray"/>
        </w:rPr>
      </w:pPr>
    </w:p>
    <w:p w:rsidR="00A6017C" w:rsidRPr="00C669B6" w:rsidRDefault="001912F5" w:rsidP="00A6017C">
      <w:pPr>
        <w:pStyle w:val="Sinespaciado2"/>
        <w:spacing w:line="360" w:lineRule="auto"/>
        <w:ind w:firstLine="2835"/>
        <w:jc w:val="both"/>
        <w:rPr>
          <w:rFonts w:ascii="Arial" w:hAnsi="Arial" w:cs="Arial"/>
          <w:sz w:val="28"/>
          <w:szCs w:val="28"/>
        </w:rPr>
      </w:pPr>
      <w:r w:rsidRPr="00C669B6">
        <w:rPr>
          <w:rFonts w:ascii="Arial" w:hAnsi="Arial" w:cs="Arial"/>
          <w:sz w:val="26"/>
          <w:szCs w:val="26"/>
        </w:rPr>
        <w:t>3</w:t>
      </w:r>
      <w:r w:rsidR="00A6017C" w:rsidRPr="00C669B6">
        <w:rPr>
          <w:rFonts w:ascii="Arial" w:hAnsi="Arial" w:cs="Arial"/>
          <w:sz w:val="26"/>
          <w:szCs w:val="26"/>
        </w:rPr>
        <w:t>. Situación que también ha sido precisada por la Corte Constitucional, señalando que</w:t>
      </w:r>
      <w:r w:rsidR="00A6017C" w:rsidRPr="00C669B6">
        <w:rPr>
          <w:sz w:val="28"/>
          <w:szCs w:val="28"/>
        </w:rPr>
        <w:t xml:space="preserve"> </w:t>
      </w:r>
      <w:r w:rsidR="00A6017C" w:rsidRPr="00C669B6">
        <w:rPr>
          <w:i/>
          <w:sz w:val="24"/>
          <w:szCs w:val="24"/>
        </w:rPr>
        <w:t>“</w:t>
      </w:r>
      <w:r w:rsidR="00A6017C" w:rsidRPr="00C669B6">
        <w:rPr>
          <w:rFonts w:ascii="Arial" w:hAnsi="Arial" w:cs="Arial"/>
          <w:i/>
          <w:sz w:val="24"/>
          <w:szCs w:val="24"/>
        </w:rPr>
        <w:t>Se configura una mora judicial injustificada contraria a los derechos fundamentales al debido proceso y al acceso a la administración de justicia,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sidR="00A6017C" w:rsidRPr="00C669B6">
        <w:rPr>
          <w:rFonts w:ascii="Arial" w:hAnsi="Arial" w:cs="Arial"/>
          <w:i/>
          <w:sz w:val="28"/>
          <w:szCs w:val="28"/>
        </w:rPr>
        <w:t>”</w:t>
      </w:r>
      <w:r w:rsidR="00A6017C" w:rsidRPr="00C669B6">
        <w:rPr>
          <w:rStyle w:val="Refdenotaalpie"/>
          <w:rFonts w:ascii="Arial" w:hAnsi="Arial"/>
          <w:i/>
          <w:sz w:val="28"/>
          <w:szCs w:val="28"/>
        </w:rPr>
        <w:footnoteReference w:id="2"/>
      </w:r>
      <w:r w:rsidR="00A6017C" w:rsidRPr="00C669B6">
        <w:rPr>
          <w:rFonts w:ascii="Arial" w:hAnsi="Arial" w:cs="Arial"/>
          <w:i/>
          <w:sz w:val="28"/>
          <w:szCs w:val="28"/>
        </w:rPr>
        <w:t>.</w:t>
      </w:r>
      <w:r w:rsidR="00A6017C" w:rsidRPr="00C669B6">
        <w:rPr>
          <w:rFonts w:ascii="Arial" w:hAnsi="Arial" w:cs="Arial"/>
          <w:sz w:val="28"/>
          <w:szCs w:val="28"/>
        </w:rPr>
        <w:t xml:space="preserve"> </w:t>
      </w:r>
    </w:p>
    <w:p w:rsidR="00A6017C" w:rsidRPr="00C669B6" w:rsidRDefault="00A6017C" w:rsidP="00A6017C">
      <w:pPr>
        <w:pStyle w:val="Sinespaciado2"/>
        <w:spacing w:line="360" w:lineRule="auto"/>
        <w:ind w:firstLine="2835"/>
        <w:jc w:val="both"/>
        <w:rPr>
          <w:rFonts w:ascii="Arial" w:hAnsi="Arial" w:cs="Arial"/>
          <w:color w:val="4472C4" w:themeColor="accent5"/>
          <w:sz w:val="16"/>
          <w:szCs w:val="28"/>
          <w:highlight w:val="cyan"/>
        </w:rPr>
      </w:pPr>
    </w:p>
    <w:p w:rsidR="006137A7" w:rsidRDefault="00EA3538" w:rsidP="004863E7">
      <w:pPr>
        <w:pStyle w:val="Sinespaciado2"/>
        <w:spacing w:line="360" w:lineRule="auto"/>
        <w:ind w:firstLine="2835"/>
        <w:jc w:val="both"/>
        <w:rPr>
          <w:rFonts w:ascii="Arial" w:hAnsi="Arial" w:cs="Arial"/>
          <w:sz w:val="26"/>
          <w:szCs w:val="26"/>
          <w:lang w:val="es-CO" w:eastAsia="en-US"/>
        </w:rPr>
      </w:pPr>
      <w:r w:rsidRPr="00C669B6">
        <w:rPr>
          <w:rFonts w:ascii="Arial" w:hAnsi="Arial" w:cs="Arial"/>
          <w:sz w:val="26"/>
          <w:szCs w:val="26"/>
        </w:rPr>
        <w:t>4</w:t>
      </w:r>
      <w:r w:rsidR="00A6017C" w:rsidRPr="00C669B6">
        <w:rPr>
          <w:rFonts w:ascii="Arial" w:hAnsi="Arial" w:cs="Arial"/>
          <w:sz w:val="26"/>
          <w:szCs w:val="26"/>
        </w:rPr>
        <w:t xml:space="preserve">. </w:t>
      </w:r>
      <w:r w:rsidR="00EE4F05" w:rsidRPr="00C669B6">
        <w:rPr>
          <w:rFonts w:ascii="Arial" w:hAnsi="Arial" w:cs="Arial"/>
          <w:spacing w:val="-3"/>
          <w:sz w:val="26"/>
          <w:szCs w:val="26"/>
          <w:lang w:eastAsia="en-US"/>
        </w:rPr>
        <w:t>Examinados los documentos allegados a esta tramitación</w:t>
      </w:r>
      <w:r w:rsidR="00EE4F05" w:rsidRPr="00C669B6">
        <w:rPr>
          <w:rFonts w:ascii="Arial" w:hAnsi="Arial" w:cs="Arial"/>
          <w:sz w:val="26"/>
          <w:szCs w:val="26"/>
          <w:lang w:val="es-CO" w:eastAsia="en-US"/>
        </w:rPr>
        <w:t>,</w:t>
      </w:r>
      <w:r w:rsidR="004863E7">
        <w:rPr>
          <w:rFonts w:ascii="Arial" w:hAnsi="Arial" w:cs="Arial"/>
          <w:sz w:val="26"/>
          <w:szCs w:val="26"/>
          <w:lang w:val="es-CO" w:eastAsia="en-US"/>
        </w:rPr>
        <w:t xml:space="preserve"> primeramente se </w:t>
      </w:r>
      <w:r w:rsidR="006137A7">
        <w:rPr>
          <w:rFonts w:ascii="Arial" w:hAnsi="Arial" w:cs="Arial"/>
          <w:sz w:val="26"/>
          <w:szCs w:val="26"/>
          <w:lang w:val="es-CO" w:eastAsia="en-US"/>
        </w:rPr>
        <w:t>hablará d</w:t>
      </w:r>
      <w:r w:rsidR="004863E7">
        <w:rPr>
          <w:rFonts w:ascii="Arial" w:hAnsi="Arial" w:cs="Arial"/>
          <w:sz w:val="26"/>
          <w:szCs w:val="26"/>
          <w:lang w:val="es-CO" w:eastAsia="en-US"/>
        </w:rPr>
        <w:t xml:space="preserve">el amparo pretendido frente a la demanda popular con radicado 2014-00150, </w:t>
      </w:r>
      <w:r w:rsidR="006137A7">
        <w:rPr>
          <w:rFonts w:ascii="Arial" w:hAnsi="Arial" w:cs="Arial"/>
          <w:sz w:val="26"/>
          <w:szCs w:val="26"/>
          <w:lang w:val="es-CO" w:eastAsia="en-US"/>
        </w:rPr>
        <w:t xml:space="preserve">en </w:t>
      </w:r>
      <w:r w:rsidR="004863E7">
        <w:rPr>
          <w:rFonts w:ascii="Arial" w:hAnsi="Arial" w:cs="Arial"/>
          <w:sz w:val="26"/>
          <w:szCs w:val="26"/>
          <w:lang w:val="es-CO" w:eastAsia="en-US"/>
        </w:rPr>
        <w:t>la que según lo informado por el juzgado accionado</w:t>
      </w:r>
      <w:r w:rsidR="003F2F66">
        <w:rPr>
          <w:rFonts w:ascii="Arial" w:hAnsi="Arial" w:cs="Arial"/>
          <w:sz w:val="26"/>
          <w:szCs w:val="26"/>
          <w:lang w:val="es-CO" w:eastAsia="en-US"/>
        </w:rPr>
        <w:t xml:space="preserve">, constata </w:t>
      </w:r>
      <w:r w:rsidR="006137A7" w:rsidRPr="00C669B6">
        <w:rPr>
          <w:rFonts w:ascii="Arial" w:hAnsi="Arial" w:cs="Arial"/>
          <w:sz w:val="26"/>
          <w:szCs w:val="26"/>
          <w:lang w:val="es-CO" w:eastAsia="en-US"/>
        </w:rPr>
        <w:t xml:space="preserve">la Sala que </w:t>
      </w:r>
      <w:r w:rsidR="006137A7">
        <w:rPr>
          <w:rFonts w:ascii="Arial" w:hAnsi="Arial" w:cs="Arial"/>
          <w:sz w:val="26"/>
          <w:szCs w:val="26"/>
          <w:lang w:val="es-CO" w:eastAsia="en-US"/>
        </w:rPr>
        <w:t>en realidad mediante proveído d</w:t>
      </w:r>
      <w:r w:rsidR="006137A7" w:rsidRPr="00C669B6">
        <w:rPr>
          <w:rFonts w:ascii="Arial" w:hAnsi="Arial" w:cs="Arial"/>
          <w:sz w:val="26"/>
          <w:szCs w:val="26"/>
        </w:rPr>
        <w:t xml:space="preserve">el 9 de diciembre de 2015, </w:t>
      </w:r>
      <w:r w:rsidR="006137A7">
        <w:rPr>
          <w:rFonts w:ascii="Arial" w:hAnsi="Arial" w:cs="Arial"/>
          <w:sz w:val="26"/>
          <w:szCs w:val="26"/>
        </w:rPr>
        <w:t xml:space="preserve">se atendió </w:t>
      </w:r>
      <w:r w:rsidR="006137A7" w:rsidRPr="00C669B6">
        <w:rPr>
          <w:rFonts w:ascii="Arial" w:hAnsi="Arial" w:cs="Arial"/>
          <w:sz w:val="26"/>
          <w:szCs w:val="26"/>
        </w:rPr>
        <w:t>acción de tutela con radicado N° 2015-00898-00</w:t>
      </w:r>
      <w:r w:rsidR="006137A7">
        <w:rPr>
          <w:rFonts w:ascii="Arial" w:hAnsi="Arial" w:cs="Arial"/>
          <w:sz w:val="26"/>
          <w:szCs w:val="26"/>
        </w:rPr>
        <w:t>, frente a la misma demanda popular</w:t>
      </w:r>
      <w:r w:rsidR="003F2F66">
        <w:rPr>
          <w:rFonts w:ascii="Arial" w:hAnsi="Arial" w:cs="Arial"/>
          <w:sz w:val="26"/>
          <w:szCs w:val="26"/>
        </w:rPr>
        <w:t xml:space="preserve"> y por los mismos hechos</w:t>
      </w:r>
      <w:r w:rsidR="000A270E">
        <w:rPr>
          <w:rFonts w:ascii="Arial" w:hAnsi="Arial" w:cs="Arial"/>
          <w:sz w:val="26"/>
          <w:szCs w:val="26"/>
        </w:rPr>
        <w:t xml:space="preserve"> </w:t>
      </w:r>
      <w:r w:rsidR="003F2F66">
        <w:rPr>
          <w:rFonts w:ascii="Arial" w:hAnsi="Arial" w:cs="Arial"/>
          <w:sz w:val="26"/>
          <w:szCs w:val="26"/>
        </w:rPr>
        <w:t xml:space="preserve"> y pretensiones, </w:t>
      </w:r>
      <w:r w:rsidR="006137A7">
        <w:rPr>
          <w:rFonts w:ascii="Arial" w:hAnsi="Arial" w:cs="Arial"/>
          <w:sz w:val="26"/>
          <w:szCs w:val="26"/>
        </w:rPr>
        <w:t xml:space="preserve">que con ponencia del Magistrado </w:t>
      </w:r>
      <w:r w:rsidR="006137A7" w:rsidRPr="00C669B6">
        <w:rPr>
          <w:rFonts w:ascii="Arial" w:hAnsi="Arial" w:cs="Arial"/>
          <w:sz w:val="26"/>
          <w:szCs w:val="26"/>
        </w:rPr>
        <w:t>Duberney  Grisales Herrera</w:t>
      </w:r>
      <w:r w:rsidR="006137A7">
        <w:rPr>
          <w:rFonts w:ascii="Arial" w:hAnsi="Arial" w:cs="Arial"/>
          <w:sz w:val="26"/>
          <w:szCs w:val="26"/>
        </w:rPr>
        <w:t xml:space="preserve"> se declaró improcedente </w:t>
      </w:r>
      <w:r w:rsidR="006137A7" w:rsidRPr="00C669B6">
        <w:rPr>
          <w:rFonts w:ascii="Arial" w:hAnsi="Arial" w:cs="Arial"/>
          <w:sz w:val="26"/>
          <w:szCs w:val="26"/>
        </w:rPr>
        <w:t>por haber incumplido el requisito de subsidiaridad</w:t>
      </w:r>
      <w:r w:rsidR="006137A7">
        <w:rPr>
          <w:rFonts w:ascii="Arial" w:hAnsi="Arial" w:cs="Arial"/>
          <w:sz w:val="26"/>
          <w:szCs w:val="26"/>
        </w:rPr>
        <w:t>, no fue impugnada</w:t>
      </w:r>
      <w:r w:rsidR="00FA0871">
        <w:rPr>
          <w:rFonts w:ascii="Arial" w:hAnsi="Arial" w:cs="Arial"/>
          <w:sz w:val="26"/>
          <w:szCs w:val="26"/>
        </w:rPr>
        <w:t>, ni objeto de revisión por parte de la Corte Constitucional</w:t>
      </w:r>
      <w:r w:rsidR="006137A7">
        <w:rPr>
          <w:rFonts w:ascii="Arial" w:hAnsi="Arial" w:cs="Arial"/>
          <w:sz w:val="26"/>
          <w:szCs w:val="26"/>
        </w:rPr>
        <w:t xml:space="preserve"> y</w:t>
      </w:r>
      <w:r w:rsidR="006137A7" w:rsidRPr="00C669B6">
        <w:rPr>
          <w:rFonts w:ascii="Arial" w:hAnsi="Arial" w:cs="Arial"/>
          <w:sz w:val="26"/>
          <w:szCs w:val="26"/>
        </w:rPr>
        <w:t xml:space="preserve"> se encuentra en el archivo de esta Sala, bajo el consecutivo Nº 2378 </w:t>
      </w:r>
      <w:r w:rsidR="006137A7" w:rsidRPr="00C669B6">
        <w:rPr>
          <w:rFonts w:ascii="Arial" w:hAnsi="Arial" w:cs="Arial"/>
          <w:sz w:val="26"/>
          <w:szCs w:val="26"/>
          <w:lang w:val="es-CO" w:eastAsia="en-US"/>
        </w:rPr>
        <w:t>(fls. 52-56)</w:t>
      </w:r>
      <w:r w:rsidR="006137A7">
        <w:rPr>
          <w:rFonts w:ascii="Arial" w:hAnsi="Arial" w:cs="Arial"/>
          <w:sz w:val="26"/>
          <w:szCs w:val="26"/>
          <w:lang w:val="es-CO" w:eastAsia="en-US"/>
        </w:rPr>
        <w:t>.</w:t>
      </w:r>
    </w:p>
    <w:p w:rsidR="006A33A7" w:rsidRPr="006A33A7" w:rsidRDefault="006A33A7" w:rsidP="006A33A7">
      <w:pPr>
        <w:pStyle w:val="Sinespaciado"/>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Así las cosas, c</w:t>
      </w:r>
      <w:r w:rsidRPr="006A33A7">
        <w:rPr>
          <w:rFonts w:ascii="Arial" w:hAnsi="Arial" w:cs="Arial"/>
          <w:sz w:val="26"/>
          <w:szCs w:val="26"/>
          <w:lang w:val="es-CO" w:eastAsia="en-US"/>
        </w:rPr>
        <w:t xml:space="preserve">onforme el artículo 38 del Decreto 2591 de 1991 la actuación es temeraria cuando </w:t>
      </w:r>
      <w:r w:rsidRPr="006A33A7">
        <w:rPr>
          <w:rFonts w:ascii="Arial" w:hAnsi="Arial" w:cs="Arial"/>
          <w:i/>
          <w:sz w:val="24"/>
          <w:szCs w:val="26"/>
          <w:lang w:val="es-CO" w:eastAsia="en-US"/>
        </w:rPr>
        <w:t>“sin motivo expresamente justificado, la misma acción de tutela sea presentada por la misma persona o su representante ante varios jueces o tribunales</w:t>
      </w:r>
      <w:r w:rsidRPr="006A33A7">
        <w:rPr>
          <w:rFonts w:ascii="Arial" w:hAnsi="Arial" w:cs="Arial"/>
          <w:sz w:val="26"/>
          <w:szCs w:val="26"/>
          <w:lang w:val="es-CO" w:eastAsia="en-US"/>
        </w:rPr>
        <w:t>”, y su comprobación da lugar al rechazo y a la decisión desfavorable de todas las solicitudes. Asimismo, el profesional del derecho que así proceda será sancionado.</w:t>
      </w:r>
    </w:p>
    <w:p w:rsidR="006A33A7" w:rsidRDefault="006A33A7" w:rsidP="006A33A7">
      <w:pPr>
        <w:pStyle w:val="Sinespaciado"/>
        <w:spacing w:line="360" w:lineRule="auto"/>
        <w:ind w:firstLine="2835"/>
        <w:jc w:val="both"/>
        <w:rPr>
          <w:rFonts w:ascii="Arial" w:hAnsi="Arial" w:cs="Arial"/>
          <w:sz w:val="26"/>
          <w:szCs w:val="26"/>
          <w:lang w:val="es-CO" w:eastAsia="en-US"/>
        </w:rPr>
      </w:pPr>
    </w:p>
    <w:p w:rsidR="006A33A7" w:rsidRPr="006A33A7" w:rsidRDefault="006A33A7" w:rsidP="006A33A7">
      <w:pPr>
        <w:pStyle w:val="Sinespaciado"/>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6A33A7">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00C34C83">
        <w:rPr>
          <w:rStyle w:val="Refdenotaalpie"/>
          <w:rFonts w:ascii="Arial" w:hAnsi="Arial"/>
          <w:i/>
          <w:sz w:val="24"/>
          <w:szCs w:val="26"/>
          <w:lang w:val="es-CO" w:eastAsia="en-US"/>
        </w:rPr>
        <w:footnoteReference w:id="3"/>
      </w:r>
      <w:r w:rsidRPr="006A33A7">
        <w:rPr>
          <w:rFonts w:ascii="Arial" w:hAnsi="Arial" w:cs="Arial"/>
          <w:sz w:val="26"/>
          <w:szCs w:val="26"/>
          <w:lang w:val="es-CO" w:eastAsia="en-US"/>
        </w:rPr>
        <w:t>, así ha doctrinado la Corte Constitucional .</w:t>
      </w:r>
    </w:p>
    <w:p w:rsidR="006A33A7" w:rsidRPr="006A33A7" w:rsidRDefault="006A33A7" w:rsidP="006A33A7">
      <w:pPr>
        <w:pStyle w:val="Sinespaciado"/>
        <w:spacing w:line="360" w:lineRule="auto"/>
        <w:ind w:firstLine="2835"/>
        <w:jc w:val="both"/>
        <w:rPr>
          <w:rFonts w:ascii="Arial" w:hAnsi="Arial" w:cs="Arial"/>
          <w:sz w:val="26"/>
          <w:szCs w:val="26"/>
          <w:lang w:val="es-CO" w:eastAsia="en-US"/>
        </w:rPr>
      </w:pPr>
    </w:p>
    <w:p w:rsidR="006A33A7" w:rsidRPr="006A33A7" w:rsidRDefault="006A33A7" w:rsidP="006A33A7">
      <w:pPr>
        <w:pStyle w:val="Sinespaciado"/>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 xml:space="preserve">No obstante lo anterior, también ha dicho la jurisprudencia constitucional que no siempre ante una duplicidad de acciones se presenta la temeridad en el ejercicio de la tutela, criterio </w:t>
      </w:r>
      <w:r>
        <w:rPr>
          <w:rFonts w:ascii="Arial" w:hAnsi="Arial" w:cs="Arial"/>
          <w:sz w:val="26"/>
          <w:szCs w:val="26"/>
          <w:lang w:val="es-CO" w:eastAsia="en-US"/>
        </w:rPr>
        <w:t xml:space="preserve"> </w:t>
      </w:r>
      <w:r w:rsidRPr="006A33A7">
        <w:rPr>
          <w:rFonts w:ascii="Arial" w:hAnsi="Arial" w:cs="Arial"/>
          <w:sz w:val="26"/>
          <w:szCs w:val="26"/>
          <w:lang w:val="es-CO" w:eastAsia="en-US"/>
        </w:rPr>
        <w:t xml:space="preserve">reiterado -  en </w:t>
      </w:r>
      <w:r w:rsidR="007E00F8">
        <w:rPr>
          <w:rFonts w:ascii="Arial" w:hAnsi="Arial" w:cs="Arial"/>
          <w:sz w:val="26"/>
          <w:szCs w:val="26"/>
          <w:lang w:val="es-CO" w:eastAsia="en-US"/>
        </w:rPr>
        <w:t>reciente pronunciamiento (2016)</w:t>
      </w:r>
      <w:r w:rsidR="007E00F8">
        <w:rPr>
          <w:rStyle w:val="Refdenotaalpie"/>
          <w:rFonts w:ascii="Arial" w:hAnsi="Arial"/>
          <w:sz w:val="26"/>
          <w:szCs w:val="26"/>
          <w:lang w:val="es-CO" w:eastAsia="en-US"/>
        </w:rPr>
        <w:footnoteReference w:id="4"/>
      </w:r>
      <w:r w:rsidRPr="006A33A7">
        <w:rPr>
          <w:rFonts w:ascii="Arial" w:hAnsi="Arial" w:cs="Arial"/>
          <w:sz w:val="26"/>
          <w:szCs w:val="26"/>
          <w:lang w:val="es-CO" w:eastAsia="en-US"/>
        </w:rPr>
        <w:t>, pues sostiene:</w:t>
      </w:r>
    </w:p>
    <w:p w:rsidR="006A33A7" w:rsidRPr="006A33A7" w:rsidRDefault="006A33A7" w:rsidP="006A33A7">
      <w:pPr>
        <w:pStyle w:val="Sinespaciado"/>
        <w:spacing w:line="360" w:lineRule="auto"/>
        <w:ind w:firstLine="2835"/>
        <w:jc w:val="both"/>
        <w:rPr>
          <w:rFonts w:ascii="Arial" w:hAnsi="Arial" w:cs="Arial"/>
          <w:sz w:val="26"/>
          <w:szCs w:val="26"/>
          <w:lang w:val="es-CO" w:eastAsia="en-US"/>
        </w:rPr>
      </w:pPr>
    </w:p>
    <w:p w:rsidR="006A33A7" w:rsidRPr="007E00F8" w:rsidRDefault="006A33A7" w:rsidP="007E00F8">
      <w:pPr>
        <w:pStyle w:val="Sinespaciado"/>
        <w:ind w:left="851" w:right="618" w:firstLine="1984"/>
        <w:jc w:val="both"/>
        <w:rPr>
          <w:rFonts w:ascii="Arial" w:hAnsi="Arial" w:cs="Arial"/>
          <w:i/>
          <w:sz w:val="24"/>
          <w:szCs w:val="26"/>
          <w:lang w:val="es-CO" w:eastAsia="en-US"/>
        </w:rPr>
      </w:pPr>
      <w:r w:rsidRPr="007E00F8">
        <w:rPr>
          <w:rFonts w:ascii="Arial" w:hAnsi="Arial" w:cs="Arial"/>
          <w:i/>
          <w:sz w:val="24"/>
          <w:szCs w:val="26"/>
          <w:lang w:val="es-CO" w:eastAsia="en-US"/>
        </w:rPr>
        <w:t>… es importante señalar que no se configura la temeridad a pesar de existir identidad de las partes, identidad de pretensiones e identidad de objeto, si la actuación se funda “1)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Constitucional.”</w:t>
      </w:r>
    </w:p>
    <w:p w:rsidR="006A33A7" w:rsidRPr="006A33A7" w:rsidRDefault="006A33A7" w:rsidP="006A33A7">
      <w:pPr>
        <w:pStyle w:val="Sinespaciado"/>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Por ello y conforme la doctrina constitucional, en presencia de varias acciones de tutela sucesivas debe inicialmente estudiarse la cosa juzgada consti</w:t>
      </w:r>
      <w:r w:rsidR="00D21645">
        <w:rPr>
          <w:rFonts w:ascii="Arial" w:hAnsi="Arial" w:cs="Arial"/>
          <w:sz w:val="26"/>
          <w:szCs w:val="26"/>
          <w:lang w:val="es-CO" w:eastAsia="en-US"/>
        </w:rPr>
        <w:t>tucional antes que la temeridad</w:t>
      </w:r>
      <w:r w:rsidRPr="006A33A7">
        <w:rPr>
          <w:rFonts w:ascii="Arial" w:hAnsi="Arial" w:cs="Arial"/>
          <w:sz w:val="26"/>
          <w:szCs w:val="26"/>
          <w:lang w:val="es-CO" w:eastAsia="en-US"/>
        </w:rPr>
        <w:t xml:space="preserve">. Y ese sentido se advirtió : </w:t>
      </w:r>
      <w:r w:rsidRPr="00C228C6">
        <w:rPr>
          <w:rFonts w:ascii="Arial" w:hAnsi="Arial" w:cs="Arial"/>
          <w:i/>
          <w:sz w:val="24"/>
          <w:szCs w:val="26"/>
          <w:lang w:val="es-CO" w:eastAsia="en-US"/>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77292E">
        <w:rPr>
          <w:rFonts w:ascii="Arial" w:hAnsi="Arial" w:cs="Arial"/>
          <w:i/>
          <w:sz w:val="24"/>
          <w:szCs w:val="26"/>
          <w:u w:val="single"/>
          <w:lang w:val="es-CO" w:eastAsia="en-US"/>
        </w:rPr>
        <w:t>De esta manera, si se produce un nuevo pronunciamiento acerca del tema, este atentaría contra la seguridad jurídica, haciendo que cualquier demanda al respecto deba declararse improcedente</w:t>
      </w:r>
      <w:r w:rsidRPr="00C228C6">
        <w:rPr>
          <w:rFonts w:ascii="Arial" w:hAnsi="Arial" w:cs="Arial"/>
          <w:i/>
          <w:sz w:val="24"/>
          <w:szCs w:val="26"/>
          <w:lang w:val="es-CO" w:eastAsia="en-US"/>
        </w:rPr>
        <w:t>. (…)”</w:t>
      </w:r>
      <w:r w:rsidRPr="006A33A7">
        <w:rPr>
          <w:rFonts w:ascii="Arial" w:hAnsi="Arial" w:cs="Arial"/>
          <w:sz w:val="26"/>
          <w:szCs w:val="26"/>
          <w:lang w:val="es-CO" w:eastAsia="en-US"/>
        </w:rPr>
        <w:t xml:space="preserve"> </w:t>
      </w:r>
      <w:r w:rsidR="004E33A7">
        <w:rPr>
          <w:rStyle w:val="Refdenotaalpie"/>
          <w:rFonts w:ascii="Arial" w:hAnsi="Arial"/>
          <w:sz w:val="26"/>
          <w:szCs w:val="26"/>
          <w:lang w:val="es-CO" w:eastAsia="en-US"/>
        </w:rPr>
        <w:footnoteReference w:id="5"/>
      </w:r>
      <w:r w:rsidRPr="006A33A7">
        <w:rPr>
          <w:rFonts w:ascii="Arial" w:hAnsi="Arial" w:cs="Arial"/>
          <w:sz w:val="26"/>
          <w:szCs w:val="26"/>
          <w:lang w:val="es-CO" w:eastAsia="en-US"/>
        </w:rPr>
        <w:t>Subrayas de la Sala.</w:t>
      </w:r>
    </w:p>
    <w:p w:rsidR="006A33A7" w:rsidRPr="006A33A7" w:rsidRDefault="006A33A7" w:rsidP="006A33A7">
      <w:pPr>
        <w:pStyle w:val="Sinespaciado"/>
        <w:spacing w:line="360" w:lineRule="auto"/>
        <w:ind w:firstLine="2835"/>
        <w:jc w:val="both"/>
        <w:rPr>
          <w:rFonts w:ascii="Arial" w:hAnsi="Arial" w:cs="Arial"/>
          <w:sz w:val="26"/>
          <w:szCs w:val="26"/>
          <w:lang w:val="es-CO" w:eastAsia="en-US"/>
        </w:rPr>
      </w:pPr>
    </w:p>
    <w:p w:rsidR="006A33A7" w:rsidRPr="006A33A7" w:rsidRDefault="006A33A7" w:rsidP="006A33A7">
      <w:pPr>
        <w:pStyle w:val="Sinespaciado"/>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 xml:space="preserve">Así entonces existe la posibilidad de que se presenten las siguientes situaciones : </w:t>
      </w:r>
      <w:r w:rsidRPr="0077292E">
        <w:rPr>
          <w:rFonts w:ascii="Arial" w:hAnsi="Arial" w:cs="Arial"/>
          <w:sz w:val="24"/>
          <w:szCs w:val="26"/>
          <w:lang w:val="es-CO" w:eastAsia="en-US"/>
        </w:rPr>
        <w:t>(i) Cosa juzgada y temeridad, cuando se presenta una tutela sobre un asunto ya decidido pero sin justificación para su presentación; (ii) Cosa juzgada sin temeridad, cuando se interpone el amparo con expresa manifestación de que se hace por segunda vez y con la convicción de que no ha operado el fenómeno de la cosa juzgada; y, (iii) Temeridad sin cosa juzgada, cuando se presenta simultaneidad entre dos o más solicitudes de amparo que presentan la tripe identidad (Objeto, causa y partes), sin que ninguna haya hecho tránsito a cosa juzgada</w:t>
      </w:r>
      <w:r w:rsidRPr="006A33A7">
        <w:rPr>
          <w:rFonts w:ascii="Arial" w:hAnsi="Arial" w:cs="Arial"/>
          <w:sz w:val="26"/>
          <w:szCs w:val="26"/>
          <w:lang w:val="es-CO" w:eastAsia="en-US"/>
        </w:rPr>
        <w:t xml:space="preserve">. </w:t>
      </w:r>
    </w:p>
    <w:p w:rsidR="006A33A7" w:rsidRPr="006A33A7" w:rsidRDefault="006A33A7" w:rsidP="006A33A7">
      <w:pPr>
        <w:pStyle w:val="Sinespaciado"/>
        <w:spacing w:line="360" w:lineRule="auto"/>
        <w:ind w:firstLine="2835"/>
        <w:jc w:val="both"/>
        <w:rPr>
          <w:rFonts w:ascii="Arial" w:hAnsi="Arial" w:cs="Arial"/>
          <w:sz w:val="26"/>
          <w:szCs w:val="26"/>
          <w:lang w:val="es-CO" w:eastAsia="en-US"/>
        </w:rPr>
      </w:pPr>
    </w:p>
    <w:p w:rsidR="00D21645" w:rsidRDefault="00D21645" w:rsidP="007C73E6">
      <w:pPr>
        <w:pStyle w:val="Sinespaciado"/>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 xml:space="preserve">5. En el caso que se ventila, </w:t>
      </w:r>
      <w:r w:rsidR="000A270E">
        <w:rPr>
          <w:rFonts w:ascii="Arial" w:hAnsi="Arial" w:cs="Arial"/>
          <w:sz w:val="26"/>
          <w:szCs w:val="26"/>
          <w:lang w:val="es-CO" w:eastAsia="en-US"/>
        </w:rPr>
        <w:t xml:space="preserve">es claro </w:t>
      </w:r>
      <w:r w:rsidR="00DF24A4" w:rsidRPr="00C669B6">
        <w:rPr>
          <w:rFonts w:ascii="Arial" w:hAnsi="Arial" w:cs="Arial"/>
          <w:sz w:val="26"/>
          <w:szCs w:val="26"/>
          <w:lang w:val="es-CO" w:eastAsia="en-US"/>
        </w:rPr>
        <w:t xml:space="preserve">que </w:t>
      </w:r>
      <w:r w:rsidR="00EA3538" w:rsidRPr="00C669B6">
        <w:rPr>
          <w:rFonts w:ascii="Arial" w:hAnsi="Arial" w:cs="Arial"/>
          <w:sz w:val="26"/>
          <w:szCs w:val="26"/>
          <w:lang w:val="es-CO" w:eastAsia="en-US"/>
        </w:rPr>
        <w:t>el accionante</w:t>
      </w:r>
      <w:r w:rsidR="00DF24A4" w:rsidRPr="00C669B6">
        <w:rPr>
          <w:rFonts w:ascii="Arial" w:hAnsi="Arial" w:cs="Arial"/>
          <w:sz w:val="26"/>
          <w:szCs w:val="26"/>
          <w:lang w:val="es-CO" w:eastAsia="en-US"/>
        </w:rPr>
        <w:t xml:space="preserve">, </w:t>
      </w:r>
      <w:r>
        <w:rPr>
          <w:rFonts w:ascii="Arial" w:hAnsi="Arial" w:cs="Arial"/>
          <w:sz w:val="26"/>
          <w:szCs w:val="26"/>
          <w:lang w:val="es-CO" w:eastAsia="en-US"/>
        </w:rPr>
        <w:t xml:space="preserve">de nuevo, </w:t>
      </w:r>
      <w:r w:rsidR="00DF24A4" w:rsidRPr="00C669B6">
        <w:rPr>
          <w:rFonts w:ascii="Arial" w:hAnsi="Arial" w:cs="Arial"/>
          <w:sz w:val="26"/>
          <w:szCs w:val="26"/>
          <w:lang w:val="es-CO" w:eastAsia="en-US"/>
        </w:rPr>
        <w:t xml:space="preserve">está promoviendo acción de amparo respecto a los mismos hechos, derechos fundamentales invocados e identidades activa y pasiva de partes, </w:t>
      </w:r>
      <w:r>
        <w:rPr>
          <w:rFonts w:ascii="Arial" w:hAnsi="Arial" w:cs="Arial"/>
          <w:sz w:val="26"/>
          <w:szCs w:val="26"/>
          <w:lang w:val="es-CO" w:eastAsia="en-US"/>
        </w:rPr>
        <w:t xml:space="preserve">sin embargo, según lo explicado, </w:t>
      </w:r>
      <w:r w:rsidRPr="00D21645">
        <w:rPr>
          <w:rFonts w:ascii="Arial" w:hAnsi="Arial" w:cs="Arial"/>
          <w:sz w:val="26"/>
          <w:szCs w:val="26"/>
          <w:lang w:val="es-CO" w:eastAsia="en-US"/>
        </w:rPr>
        <w:t>la concurrencia de la triple identidad es insuficiente para concluir que se trata de una actuación amañada o contraria al princi</w:t>
      </w:r>
      <w:r>
        <w:rPr>
          <w:rFonts w:ascii="Arial" w:hAnsi="Arial" w:cs="Arial"/>
          <w:sz w:val="26"/>
          <w:szCs w:val="26"/>
          <w:lang w:val="es-CO" w:eastAsia="en-US"/>
        </w:rPr>
        <w:t xml:space="preserve">pio constitucional de buena fe; aquí </w:t>
      </w:r>
      <w:r w:rsidRPr="0077292E">
        <w:rPr>
          <w:rFonts w:ascii="Arial" w:hAnsi="Arial" w:cs="Arial"/>
          <w:sz w:val="26"/>
          <w:szCs w:val="26"/>
          <w:lang w:val="es-CO" w:eastAsia="en-US"/>
        </w:rPr>
        <w:t xml:space="preserve">más bien se nota una falta de conocimiento, </w:t>
      </w:r>
      <w:r w:rsidR="007C73E6" w:rsidRPr="00C669B6">
        <w:rPr>
          <w:rFonts w:ascii="Arial" w:hAnsi="Arial" w:cs="Arial"/>
          <w:sz w:val="26"/>
          <w:szCs w:val="26"/>
          <w:lang w:val="es-CO" w:eastAsia="en-US"/>
        </w:rPr>
        <w:t>no se observan elementos probatorios suficientes que acrediten la necesidad de sancionar al actor constitucional por el desconocimiento de los postulados del principio de la buena fe</w:t>
      </w:r>
      <w:r w:rsidR="007C73E6">
        <w:rPr>
          <w:rFonts w:ascii="Arial" w:hAnsi="Arial" w:cs="Arial"/>
          <w:sz w:val="26"/>
          <w:szCs w:val="26"/>
          <w:lang w:val="es-CO" w:eastAsia="en-US"/>
        </w:rPr>
        <w:t xml:space="preserve">; </w:t>
      </w:r>
      <w:r w:rsidR="007C73E6" w:rsidRPr="00D21645">
        <w:rPr>
          <w:rFonts w:ascii="Arial" w:hAnsi="Arial" w:cs="Arial"/>
          <w:sz w:val="26"/>
          <w:szCs w:val="26"/>
          <w:lang w:val="es-CO" w:eastAsia="en-US"/>
        </w:rPr>
        <w:t xml:space="preserve"> </w:t>
      </w:r>
      <w:r w:rsidRPr="00D21645">
        <w:rPr>
          <w:rFonts w:ascii="Arial" w:hAnsi="Arial" w:cs="Arial"/>
          <w:sz w:val="26"/>
          <w:szCs w:val="26"/>
          <w:lang w:val="es-CO" w:eastAsia="en-US"/>
        </w:rPr>
        <w:t>pero sí está afectada de improcedencia por el fenómeno de la cosa juzgada constitucional</w:t>
      </w:r>
      <w:r>
        <w:rPr>
          <w:rFonts w:ascii="Arial" w:hAnsi="Arial" w:cs="Arial"/>
          <w:sz w:val="26"/>
          <w:szCs w:val="26"/>
          <w:lang w:val="es-CO" w:eastAsia="en-US"/>
        </w:rPr>
        <w:t xml:space="preserve">, toda vez que según constancia que antecede la demanda promovida con anterioridad llegó a instancia de la Corte Constitucional sin que fuera objeto de revisión. </w:t>
      </w:r>
    </w:p>
    <w:p w:rsidR="008E5F33" w:rsidRDefault="008E5F33" w:rsidP="008E5F33">
      <w:pPr>
        <w:pStyle w:val="Sinespaciado2"/>
        <w:spacing w:line="360" w:lineRule="auto"/>
        <w:ind w:firstLine="2835"/>
        <w:jc w:val="both"/>
        <w:rPr>
          <w:rFonts w:ascii="Arial" w:hAnsi="Arial" w:cs="Arial"/>
          <w:color w:val="70AD47" w:themeColor="accent6"/>
          <w:sz w:val="16"/>
          <w:szCs w:val="28"/>
        </w:rPr>
      </w:pPr>
    </w:p>
    <w:p w:rsidR="007C73E6" w:rsidRPr="00C669B6" w:rsidRDefault="007C73E6" w:rsidP="008E5F33">
      <w:pPr>
        <w:pStyle w:val="Sinespaciado2"/>
        <w:spacing w:line="360" w:lineRule="auto"/>
        <w:ind w:firstLine="2835"/>
        <w:jc w:val="both"/>
        <w:rPr>
          <w:rFonts w:ascii="Arial" w:hAnsi="Arial" w:cs="Arial"/>
          <w:color w:val="70AD47" w:themeColor="accent6"/>
          <w:sz w:val="16"/>
          <w:szCs w:val="28"/>
        </w:rPr>
      </w:pPr>
    </w:p>
    <w:p w:rsidR="00BC09AF" w:rsidRPr="00C669B6" w:rsidRDefault="00242E40" w:rsidP="00825AAF">
      <w:pPr>
        <w:pStyle w:val="Sinespaciado2"/>
        <w:spacing w:line="360" w:lineRule="auto"/>
        <w:ind w:firstLine="2835"/>
        <w:jc w:val="both"/>
        <w:rPr>
          <w:rFonts w:ascii="Arial" w:hAnsi="Arial" w:cs="Arial"/>
          <w:sz w:val="26"/>
          <w:szCs w:val="26"/>
        </w:rPr>
      </w:pPr>
      <w:r w:rsidRPr="00C669B6">
        <w:rPr>
          <w:rFonts w:ascii="Arial" w:hAnsi="Arial" w:cs="Arial"/>
          <w:sz w:val="26"/>
          <w:szCs w:val="26"/>
        </w:rPr>
        <w:t xml:space="preserve">5. </w:t>
      </w:r>
      <w:r w:rsidR="008E5F33" w:rsidRPr="00C669B6">
        <w:rPr>
          <w:rFonts w:ascii="Arial" w:hAnsi="Arial" w:cs="Arial"/>
          <w:sz w:val="26"/>
          <w:szCs w:val="26"/>
        </w:rPr>
        <w:t>Respecto a la demanda popular con radicado “</w:t>
      </w:r>
      <w:r w:rsidR="00B3333B" w:rsidRPr="00C669B6">
        <w:rPr>
          <w:rFonts w:ascii="Arial" w:hAnsi="Arial" w:cs="Arial"/>
          <w:sz w:val="26"/>
          <w:szCs w:val="26"/>
        </w:rPr>
        <w:t>2014-151</w:t>
      </w:r>
      <w:r w:rsidR="008E5F33" w:rsidRPr="00C669B6">
        <w:rPr>
          <w:rFonts w:ascii="Arial" w:hAnsi="Arial" w:cs="Arial"/>
          <w:sz w:val="26"/>
          <w:szCs w:val="26"/>
        </w:rPr>
        <w:t>” contra</w:t>
      </w:r>
      <w:r w:rsidR="00B3333B" w:rsidRPr="00C669B6">
        <w:rPr>
          <w:rFonts w:ascii="Arial" w:hAnsi="Arial" w:cs="Arial"/>
          <w:sz w:val="26"/>
          <w:szCs w:val="26"/>
        </w:rPr>
        <w:t xml:space="preserve"> la </w:t>
      </w:r>
      <w:r w:rsidR="0003679E" w:rsidRPr="00C669B6">
        <w:rPr>
          <w:rFonts w:ascii="Arial" w:hAnsi="Arial" w:cs="Arial"/>
          <w:sz w:val="26"/>
          <w:szCs w:val="26"/>
        </w:rPr>
        <w:t xml:space="preserve">Empresa de Telecomunicaciones de Pereira S A, </w:t>
      </w:r>
      <w:r w:rsidR="00515D6C">
        <w:rPr>
          <w:rFonts w:ascii="Arial" w:hAnsi="Arial" w:cs="Arial"/>
          <w:sz w:val="26"/>
          <w:szCs w:val="26"/>
        </w:rPr>
        <w:t>tramitada</w:t>
      </w:r>
      <w:r w:rsidR="003B39A0" w:rsidRPr="00C669B6">
        <w:rPr>
          <w:rFonts w:ascii="Arial" w:hAnsi="Arial" w:cs="Arial"/>
          <w:sz w:val="26"/>
          <w:szCs w:val="26"/>
        </w:rPr>
        <w:t xml:space="preserve"> igualmente en el Juzgado Segundo Civil del Circuito de esta ciudad, </w:t>
      </w:r>
      <w:r w:rsidR="00825AAF" w:rsidRPr="00C669B6">
        <w:rPr>
          <w:rFonts w:ascii="Arial" w:hAnsi="Arial" w:cs="Arial"/>
          <w:sz w:val="26"/>
          <w:szCs w:val="26"/>
        </w:rPr>
        <w:t xml:space="preserve">el </w:t>
      </w:r>
      <w:r w:rsidR="000A270E">
        <w:rPr>
          <w:rFonts w:ascii="Arial" w:hAnsi="Arial" w:cs="Arial"/>
          <w:sz w:val="26"/>
          <w:szCs w:val="26"/>
        </w:rPr>
        <w:t xml:space="preserve">asunto está </w:t>
      </w:r>
      <w:r w:rsidR="00825AAF" w:rsidRPr="00C669B6">
        <w:rPr>
          <w:rFonts w:ascii="Arial" w:hAnsi="Arial" w:cs="Arial"/>
          <w:sz w:val="26"/>
          <w:szCs w:val="26"/>
        </w:rPr>
        <w:t>a D</w:t>
      </w:r>
      <w:r w:rsidR="001B52C4" w:rsidRPr="00C669B6">
        <w:rPr>
          <w:rFonts w:ascii="Arial" w:hAnsi="Arial" w:cs="Arial"/>
          <w:sz w:val="26"/>
          <w:szCs w:val="26"/>
        </w:rPr>
        <w:t xml:space="preserve">espacho para proferir sentencia, como lo </w:t>
      </w:r>
      <w:r w:rsidR="000A270E">
        <w:rPr>
          <w:rFonts w:ascii="Arial" w:hAnsi="Arial" w:cs="Arial"/>
          <w:sz w:val="26"/>
          <w:szCs w:val="26"/>
        </w:rPr>
        <w:t>informa el juzgado</w:t>
      </w:r>
      <w:r w:rsidR="0022382E" w:rsidRPr="00C669B6">
        <w:rPr>
          <w:rFonts w:ascii="Arial" w:hAnsi="Arial" w:cs="Arial"/>
          <w:sz w:val="26"/>
          <w:szCs w:val="26"/>
        </w:rPr>
        <w:t xml:space="preserve"> accionado</w:t>
      </w:r>
      <w:r w:rsidR="00B64BF8">
        <w:rPr>
          <w:rFonts w:ascii="Arial" w:hAnsi="Arial" w:cs="Arial"/>
          <w:sz w:val="26"/>
          <w:szCs w:val="26"/>
        </w:rPr>
        <w:t xml:space="preserve"> y confirma con</w:t>
      </w:r>
      <w:r w:rsidR="001B52C4" w:rsidRPr="00C669B6">
        <w:rPr>
          <w:rFonts w:ascii="Arial" w:hAnsi="Arial" w:cs="Arial"/>
          <w:sz w:val="26"/>
          <w:szCs w:val="26"/>
        </w:rPr>
        <w:t xml:space="preserve"> </w:t>
      </w:r>
      <w:r w:rsidR="007E561D" w:rsidRPr="00C669B6">
        <w:rPr>
          <w:rFonts w:ascii="Arial" w:hAnsi="Arial" w:cs="Arial"/>
          <w:sz w:val="26"/>
          <w:szCs w:val="26"/>
        </w:rPr>
        <w:t xml:space="preserve">la </w:t>
      </w:r>
      <w:r w:rsidR="001B52C4" w:rsidRPr="00C669B6">
        <w:rPr>
          <w:rFonts w:ascii="Arial" w:hAnsi="Arial" w:cs="Arial"/>
          <w:sz w:val="26"/>
          <w:szCs w:val="26"/>
        </w:rPr>
        <w:t xml:space="preserve">constancia datada 19 de mayo </w:t>
      </w:r>
      <w:r w:rsidR="0022382E" w:rsidRPr="00C669B6">
        <w:rPr>
          <w:rFonts w:ascii="Arial" w:hAnsi="Arial" w:cs="Arial"/>
          <w:sz w:val="26"/>
          <w:szCs w:val="26"/>
        </w:rPr>
        <w:t>de 2015 (sic)</w:t>
      </w:r>
      <w:r w:rsidR="00D915CC" w:rsidRPr="00C669B6">
        <w:rPr>
          <w:rFonts w:ascii="Arial" w:hAnsi="Arial" w:cs="Arial"/>
          <w:sz w:val="26"/>
          <w:szCs w:val="26"/>
        </w:rPr>
        <w:t xml:space="preserve"> que obra a folio 128 de la acción popular que </w:t>
      </w:r>
      <w:r w:rsidR="00A6186D" w:rsidRPr="00C669B6">
        <w:rPr>
          <w:rFonts w:ascii="Arial" w:hAnsi="Arial" w:cs="Arial"/>
          <w:sz w:val="26"/>
          <w:szCs w:val="26"/>
        </w:rPr>
        <w:t>corresponde a</w:t>
      </w:r>
      <w:r w:rsidR="00D915CC" w:rsidRPr="00C669B6">
        <w:rPr>
          <w:rFonts w:ascii="Arial" w:hAnsi="Arial" w:cs="Arial"/>
          <w:sz w:val="26"/>
          <w:szCs w:val="26"/>
        </w:rPr>
        <w:t xml:space="preserve"> la p</w:t>
      </w:r>
      <w:r w:rsidR="00C11F15" w:rsidRPr="00C669B6">
        <w:rPr>
          <w:rFonts w:ascii="Arial" w:hAnsi="Arial" w:cs="Arial"/>
          <w:sz w:val="26"/>
          <w:szCs w:val="26"/>
        </w:rPr>
        <w:t xml:space="preserve">ágina 172 </w:t>
      </w:r>
      <w:r w:rsidR="000A270E">
        <w:rPr>
          <w:rFonts w:ascii="Arial" w:hAnsi="Arial" w:cs="Arial"/>
          <w:sz w:val="26"/>
          <w:szCs w:val="26"/>
        </w:rPr>
        <w:t xml:space="preserve">contentivo en el </w:t>
      </w:r>
      <w:r w:rsidR="000A270E" w:rsidRPr="00C669B6">
        <w:rPr>
          <w:rFonts w:ascii="Arial" w:hAnsi="Arial" w:cs="Arial"/>
          <w:sz w:val="26"/>
          <w:szCs w:val="26"/>
        </w:rPr>
        <w:t>disco compacto (fl. 46)</w:t>
      </w:r>
      <w:r w:rsidR="000A270E">
        <w:rPr>
          <w:rFonts w:ascii="Arial" w:hAnsi="Arial" w:cs="Arial"/>
          <w:sz w:val="26"/>
          <w:szCs w:val="26"/>
        </w:rPr>
        <w:t>,</w:t>
      </w:r>
      <w:r w:rsidR="00C11F15" w:rsidRPr="00C669B6">
        <w:rPr>
          <w:rFonts w:ascii="Arial" w:hAnsi="Arial" w:cs="Arial"/>
          <w:sz w:val="26"/>
          <w:szCs w:val="26"/>
        </w:rPr>
        <w:t xml:space="preserve"> </w:t>
      </w:r>
      <w:r w:rsidR="003758D1">
        <w:rPr>
          <w:rFonts w:ascii="Arial" w:hAnsi="Arial" w:cs="Arial"/>
          <w:sz w:val="26"/>
          <w:szCs w:val="26"/>
        </w:rPr>
        <w:t xml:space="preserve">que en orden cronológico de lo que antecede se entiende corresponde al 19 de mayo de 2016, </w:t>
      </w:r>
      <w:r w:rsidR="00C11F15" w:rsidRPr="00C669B6">
        <w:rPr>
          <w:rFonts w:ascii="Arial" w:hAnsi="Arial" w:cs="Arial"/>
          <w:sz w:val="26"/>
          <w:szCs w:val="26"/>
        </w:rPr>
        <w:t>donde aparece</w:t>
      </w:r>
      <w:r w:rsidR="00A6186D" w:rsidRPr="00C669B6">
        <w:rPr>
          <w:rFonts w:ascii="Arial" w:hAnsi="Arial" w:cs="Arial"/>
          <w:sz w:val="26"/>
          <w:szCs w:val="26"/>
        </w:rPr>
        <w:t xml:space="preserve"> consignado</w:t>
      </w:r>
      <w:r w:rsidR="00BC09AF" w:rsidRPr="00C669B6">
        <w:rPr>
          <w:rFonts w:ascii="Arial" w:hAnsi="Arial" w:cs="Arial"/>
          <w:sz w:val="26"/>
          <w:szCs w:val="26"/>
        </w:rPr>
        <w:t>:</w:t>
      </w:r>
    </w:p>
    <w:p w:rsidR="000A270E" w:rsidRDefault="000A270E" w:rsidP="00425B2B">
      <w:pPr>
        <w:pStyle w:val="Sinespaciado2"/>
        <w:ind w:left="567" w:right="760"/>
        <w:jc w:val="both"/>
        <w:rPr>
          <w:rFonts w:ascii="Arial" w:hAnsi="Arial" w:cs="Arial"/>
          <w:sz w:val="26"/>
          <w:szCs w:val="26"/>
        </w:rPr>
      </w:pPr>
    </w:p>
    <w:p w:rsidR="00825AAF" w:rsidRPr="00C669B6" w:rsidRDefault="00C11F15" w:rsidP="00A60EFF">
      <w:pPr>
        <w:pStyle w:val="Sinespaciado2"/>
        <w:ind w:left="851" w:right="760"/>
        <w:jc w:val="both"/>
        <w:rPr>
          <w:rFonts w:ascii="Arial" w:hAnsi="Arial" w:cs="Arial"/>
          <w:i/>
          <w:sz w:val="22"/>
          <w:szCs w:val="22"/>
        </w:rPr>
      </w:pPr>
      <w:r w:rsidRPr="00C669B6">
        <w:rPr>
          <w:rFonts w:ascii="Arial" w:hAnsi="Arial" w:cs="Arial"/>
          <w:sz w:val="26"/>
          <w:szCs w:val="26"/>
        </w:rPr>
        <w:t>“</w:t>
      </w:r>
      <w:r w:rsidR="00924DD1" w:rsidRPr="00C669B6">
        <w:rPr>
          <w:rFonts w:ascii="Arial" w:hAnsi="Arial" w:cs="Arial"/>
          <w:sz w:val="26"/>
          <w:szCs w:val="26"/>
        </w:rPr>
        <w:t>(</w:t>
      </w:r>
      <w:r w:rsidRPr="00C669B6">
        <w:rPr>
          <w:rFonts w:ascii="Arial" w:hAnsi="Arial" w:cs="Arial"/>
          <w:sz w:val="26"/>
          <w:szCs w:val="26"/>
        </w:rPr>
        <w:t>…</w:t>
      </w:r>
      <w:r w:rsidR="00924DD1" w:rsidRPr="00C669B6">
        <w:rPr>
          <w:rFonts w:ascii="Arial" w:hAnsi="Arial" w:cs="Arial"/>
          <w:sz w:val="26"/>
          <w:szCs w:val="26"/>
        </w:rPr>
        <w:t xml:space="preserve">) </w:t>
      </w:r>
      <w:r w:rsidR="00BC09AF" w:rsidRPr="00C669B6">
        <w:rPr>
          <w:rFonts w:ascii="Arial" w:hAnsi="Arial" w:cs="Arial"/>
          <w:i/>
          <w:sz w:val="22"/>
          <w:szCs w:val="22"/>
        </w:rPr>
        <w:t xml:space="preserve">El proceso está a Despacho para proferir sentencia que en derecho corresponda, pero se </w:t>
      </w:r>
      <w:r w:rsidRPr="00C669B6">
        <w:rPr>
          <w:rFonts w:ascii="Arial" w:hAnsi="Arial" w:cs="Arial"/>
          <w:i/>
          <w:sz w:val="22"/>
          <w:szCs w:val="22"/>
        </w:rPr>
        <w:t>encuentra pendiente de incorp</w:t>
      </w:r>
      <w:r w:rsidR="00BC09AF" w:rsidRPr="00C669B6">
        <w:rPr>
          <w:rFonts w:ascii="Arial" w:hAnsi="Arial" w:cs="Arial"/>
          <w:i/>
          <w:sz w:val="22"/>
          <w:szCs w:val="22"/>
        </w:rPr>
        <w:t>orar los siguientes memoriales:</w:t>
      </w:r>
    </w:p>
    <w:p w:rsidR="00BC09AF" w:rsidRPr="00C669B6" w:rsidRDefault="00924DD1" w:rsidP="00A60EFF">
      <w:pPr>
        <w:pStyle w:val="Sinespaciado2"/>
        <w:ind w:left="851" w:right="760" w:firstLine="567"/>
        <w:jc w:val="both"/>
        <w:rPr>
          <w:rFonts w:ascii="Arial" w:hAnsi="Arial" w:cs="Arial"/>
          <w:i/>
          <w:sz w:val="22"/>
          <w:szCs w:val="22"/>
        </w:rPr>
      </w:pPr>
      <w:r w:rsidRPr="00C669B6">
        <w:rPr>
          <w:rFonts w:ascii="Arial" w:hAnsi="Arial" w:cs="Arial"/>
          <w:i/>
          <w:sz w:val="22"/>
          <w:szCs w:val="22"/>
        </w:rPr>
        <w:t xml:space="preserve">. </w:t>
      </w:r>
      <w:r w:rsidR="00BC09AF" w:rsidRPr="00C669B6">
        <w:rPr>
          <w:rFonts w:ascii="Arial" w:hAnsi="Arial" w:cs="Arial"/>
          <w:i/>
          <w:sz w:val="22"/>
          <w:szCs w:val="22"/>
        </w:rPr>
        <w:t>1 del actor popular en el que solicita reconocimiento de costas.</w:t>
      </w:r>
    </w:p>
    <w:p w:rsidR="00BC09AF" w:rsidRPr="00C669B6" w:rsidRDefault="00924DD1" w:rsidP="00A60EFF">
      <w:pPr>
        <w:pStyle w:val="Sinespaciado2"/>
        <w:ind w:left="851" w:right="760"/>
        <w:jc w:val="both"/>
        <w:rPr>
          <w:rFonts w:ascii="Arial" w:hAnsi="Arial" w:cs="Arial"/>
          <w:i/>
          <w:sz w:val="22"/>
          <w:szCs w:val="22"/>
        </w:rPr>
      </w:pPr>
      <w:r w:rsidRPr="00C669B6">
        <w:rPr>
          <w:rFonts w:ascii="Arial" w:hAnsi="Arial" w:cs="Arial"/>
          <w:i/>
          <w:sz w:val="22"/>
          <w:szCs w:val="22"/>
        </w:rPr>
        <w:t>. Renuncia del poder del apoderado de la Alcaldía de Santa Rosa de Cabal.</w:t>
      </w:r>
    </w:p>
    <w:p w:rsidR="00924DD1" w:rsidRPr="00C669B6" w:rsidRDefault="00924DD1" w:rsidP="00A60EFF">
      <w:pPr>
        <w:pStyle w:val="Sinespaciado2"/>
        <w:ind w:left="143" w:right="760" w:firstLine="708"/>
        <w:jc w:val="both"/>
        <w:rPr>
          <w:rFonts w:ascii="Arial" w:hAnsi="Arial" w:cs="Arial"/>
          <w:i/>
          <w:sz w:val="22"/>
          <w:szCs w:val="22"/>
        </w:rPr>
      </w:pPr>
      <w:r w:rsidRPr="00C669B6">
        <w:rPr>
          <w:rFonts w:ascii="Arial" w:hAnsi="Arial" w:cs="Arial"/>
          <w:i/>
          <w:sz w:val="22"/>
          <w:szCs w:val="22"/>
        </w:rPr>
        <w:t>. Poder para representar a la Defensoría del Pueblo.</w:t>
      </w:r>
    </w:p>
    <w:p w:rsidR="00924DD1" w:rsidRPr="00C669B6" w:rsidRDefault="00924DD1" w:rsidP="00A60EFF">
      <w:pPr>
        <w:pStyle w:val="Sinespaciado2"/>
        <w:ind w:left="143" w:right="760" w:firstLine="708"/>
        <w:jc w:val="both"/>
        <w:rPr>
          <w:rFonts w:ascii="Arial" w:hAnsi="Arial" w:cs="Arial"/>
          <w:sz w:val="26"/>
          <w:szCs w:val="26"/>
        </w:rPr>
      </w:pPr>
      <w:r w:rsidRPr="00C669B6">
        <w:rPr>
          <w:rFonts w:ascii="Arial" w:hAnsi="Arial" w:cs="Arial"/>
          <w:i/>
          <w:sz w:val="22"/>
          <w:szCs w:val="22"/>
        </w:rPr>
        <w:t>. Renuncia de poder de la abogada de UNE</w:t>
      </w:r>
      <w:r w:rsidRPr="00C669B6">
        <w:rPr>
          <w:rFonts w:ascii="Arial" w:hAnsi="Arial" w:cs="Arial"/>
          <w:sz w:val="26"/>
          <w:szCs w:val="26"/>
        </w:rPr>
        <w:t xml:space="preserve"> (…)”</w:t>
      </w:r>
      <w:r w:rsidR="000A71A5" w:rsidRPr="00C669B6">
        <w:rPr>
          <w:rFonts w:ascii="Arial" w:hAnsi="Arial" w:cs="Arial"/>
          <w:sz w:val="26"/>
          <w:szCs w:val="26"/>
        </w:rPr>
        <w:t>.</w:t>
      </w:r>
    </w:p>
    <w:p w:rsidR="000A71A5" w:rsidRPr="00C669B6" w:rsidRDefault="000A71A5" w:rsidP="00A60EFF">
      <w:pPr>
        <w:pStyle w:val="Sinespaciado2"/>
        <w:spacing w:line="360" w:lineRule="auto"/>
        <w:ind w:left="851"/>
        <w:jc w:val="both"/>
        <w:rPr>
          <w:rFonts w:ascii="Arial" w:hAnsi="Arial" w:cs="Arial"/>
          <w:sz w:val="26"/>
          <w:szCs w:val="26"/>
        </w:rPr>
      </w:pPr>
    </w:p>
    <w:p w:rsidR="00515D6C" w:rsidRDefault="00515D6C" w:rsidP="00575E2E">
      <w:pPr>
        <w:pStyle w:val="Sinespaciado2"/>
        <w:spacing w:line="360" w:lineRule="auto"/>
        <w:ind w:firstLine="2835"/>
        <w:jc w:val="both"/>
        <w:rPr>
          <w:rFonts w:ascii="Arial" w:hAnsi="Arial" w:cs="Arial"/>
          <w:sz w:val="26"/>
          <w:szCs w:val="26"/>
        </w:rPr>
      </w:pPr>
      <w:r>
        <w:rPr>
          <w:rFonts w:ascii="Arial" w:hAnsi="Arial" w:cs="Arial"/>
          <w:sz w:val="26"/>
          <w:szCs w:val="26"/>
        </w:rPr>
        <w:t>E</w:t>
      </w:r>
      <w:r w:rsidR="00A6017C" w:rsidRPr="00C669B6">
        <w:rPr>
          <w:rFonts w:ascii="Arial" w:hAnsi="Arial" w:cs="Arial"/>
          <w:sz w:val="26"/>
          <w:szCs w:val="26"/>
        </w:rPr>
        <w:t>l artículo 34 de la Ley 472 de 1998 indica que vencido el término para alegar, el juez dispondrá de veinte (20) días para proferir sentencia</w:t>
      </w:r>
      <w:r>
        <w:rPr>
          <w:rFonts w:ascii="Arial" w:hAnsi="Arial" w:cs="Arial"/>
          <w:sz w:val="26"/>
          <w:szCs w:val="26"/>
        </w:rPr>
        <w:t>. Por su parte, l</w:t>
      </w:r>
      <w:r w:rsidR="00A6017C" w:rsidRPr="00C669B6">
        <w:rPr>
          <w:rFonts w:ascii="Arial" w:hAnsi="Arial" w:cs="Arial"/>
          <w:sz w:val="26"/>
          <w:szCs w:val="26"/>
        </w:rPr>
        <w:t xml:space="preserve">a autoridad judicial demandada señala que la acción popular objeto del presente amparo constitucional </w:t>
      </w:r>
      <w:r w:rsidR="000B318E" w:rsidRPr="00C669B6">
        <w:rPr>
          <w:rFonts w:ascii="Arial" w:hAnsi="Arial" w:cs="Arial"/>
          <w:sz w:val="26"/>
          <w:szCs w:val="26"/>
        </w:rPr>
        <w:t>está a Despacho para</w:t>
      </w:r>
      <w:r>
        <w:rPr>
          <w:rFonts w:ascii="Arial" w:hAnsi="Arial" w:cs="Arial"/>
          <w:sz w:val="26"/>
          <w:szCs w:val="26"/>
        </w:rPr>
        <w:t xml:space="preserve"> el</w:t>
      </w:r>
      <w:r w:rsidR="000B318E" w:rsidRPr="00C669B6">
        <w:rPr>
          <w:rFonts w:ascii="Arial" w:hAnsi="Arial" w:cs="Arial"/>
          <w:sz w:val="26"/>
          <w:szCs w:val="26"/>
        </w:rPr>
        <w:t xml:space="preserve"> </w:t>
      </w:r>
      <w:r>
        <w:rPr>
          <w:rFonts w:ascii="Arial" w:hAnsi="Arial" w:cs="Arial"/>
          <w:sz w:val="26"/>
          <w:szCs w:val="26"/>
        </w:rPr>
        <w:t>fallo</w:t>
      </w:r>
      <w:r w:rsidR="000B318E" w:rsidRPr="00C669B6">
        <w:rPr>
          <w:rFonts w:ascii="Arial" w:hAnsi="Arial" w:cs="Arial"/>
          <w:sz w:val="26"/>
          <w:szCs w:val="26"/>
        </w:rPr>
        <w:t xml:space="preserve"> que en derecho corresponda</w:t>
      </w:r>
      <w:r>
        <w:rPr>
          <w:rFonts w:ascii="Arial" w:hAnsi="Arial" w:cs="Arial"/>
          <w:sz w:val="26"/>
          <w:szCs w:val="26"/>
        </w:rPr>
        <w:t>,</w:t>
      </w:r>
      <w:r w:rsidR="00BD6BCD">
        <w:rPr>
          <w:rFonts w:ascii="Arial" w:hAnsi="Arial" w:cs="Arial"/>
          <w:sz w:val="26"/>
          <w:szCs w:val="26"/>
        </w:rPr>
        <w:t xml:space="preserve"> desde el 19 de </w:t>
      </w:r>
      <w:r w:rsidR="00682ABB">
        <w:rPr>
          <w:rFonts w:ascii="Arial" w:hAnsi="Arial" w:cs="Arial"/>
          <w:sz w:val="26"/>
          <w:szCs w:val="26"/>
        </w:rPr>
        <w:t>mayo de este año</w:t>
      </w:r>
      <w:r>
        <w:rPr>
          <w:rFonts w:ascii="Arial" w:hAnsi="Arial" w:cs="Arial"/>
          <w:sz w:val="26"/>
          <w:szCs w:val="26"/>
        </w:rPr>
        <w:t>.</w:t>
      </w:r>
    </w:p>
    <w:p w:rsidR="00515D6C" w:rsidRDefault="00515D6C" w:rsidP="00575E2E">
      <w:pPr>
        <w:pStyle w:val="Sinespaciado2"/>
        <w:spacing w:line="360" w:lineRule="auto"/>
        <w:ind w:firstLine="2835"/>
        <w:jc w:val="both"/>
        <w:rPr>
          <w:rFonts w:ascii="Arial" w:hAnsi="Arial" w:cs="Arial"/>
          <w:sz w:val="26"/>
          <w:szCs w:val="26"/>
        </w:rPr>
      </w:pPr>
    </w:p>
    <w:p w:rsidR="00682ABB" w:rsidRPr="00C669B6" w:rsidRDefault="00515D6C" w:rsidP="00575E2E">
      <w:pPr>
        <w:pStyle w:val="Sinespaciado2"/>
        <w:spacing w:line="360" w:lineRule="auto"/>
        <w:ind w:firstLine="2835"/>
        <w:jc w:val="both"/>
        <w:rPr>
          <w:rFonts w:ascii="Arial" w:hAnsi="Arial" w:cs="Arial"/>
          <w:sz w:val="26"/>
          <w:szCs w:val="26"/>
        </w:rPr>
      </w:pPr>
      <w:r>
        <w:rPr>
          <w:rFonts w:ascii="Arial" w:hAnsi="Arial" w:cs="Arial"/>
          <w:sz w:val="26"/>
          <w:szCs w:val="26"/>
        </w:rPr>
        <w:t xml:space="preserve">  Ahora, a</w:t>
      </w:r>
      <w:r w:rsidR="00682ABB" w:rsidRPr="00C669B6">
        <w:rPr>
          <w:rFonts w:ascii="Arial" w:hAnsi="Arial" w:cs="Arial"/>
          <w:sz w:val="26"/>
          <w:szCs w:val="26"/>
        </w:rPr>
        <w:t xml:space="preserve">unque no existe mora judicial por el solo transcurso del tiempo, </w:t>
      </w:r>
      <w:r>
        <w:rPr>
          <w:rFonts w:ascii="Arial" w:hAnsi="Arial" w:cs="Arial"/>
          <w:sz w:val="26"/>
          <w:szCs w:val="26"/>
        </w:rPr>
        <w:t>el juzgado querellado</w:t>
      </w:r>
      <w:r w:rsidR="00682ABB" w:rsidRPr="00C669B6">
        <w:rPr>
          <w:rFonts w:ascii="Arial" w:hAnsi="Arial" w:cs="Arial"/>
          <w:sz w:val="26"/>
          <w:szCs w:val="26"/>
        </w:rPr>
        <w:t xml:space="preserve"> no justificó </w:t>
      </w:r>
      <w:r w:rsidR="00575E2E">
        <w:rPr>
          <w:rFonts w:ascii="Arial" w:hAnsi="Arial" w:cs="Arial"/>
          <w:sz w:val="26"/>
          <w:szCs w:val="26"/>
        </w:rPr>
        <w:t xml:space="preserve">el periodo transcurrido </w:t>
      </w:r>
      <w:r w:rsidRPr="00515D6C">
        <w:rPr>
          <w:rFonts w:ascii="Arial" w:hAnsi="Arial" w:cs="Arial"/>
          <w:sz w:val="24"/>
          <w:szCs w:val="26"/>
        </w:rPr>
        <w:t xml:space="preserve">-19 mayo 2016 a la fecha- </w:t>
      </w:r>
      <w:r w:rsidR="00575E2E">
        <w:rPr>
          <w:rFonts w:ascii="Arial" w:hAnsi="Arial" w:cs="Arial"/>
          <w:sz w:val="26"/>
          <w:szCs w:val="26"/>
        </w:rPr>
        <w:t>sin emi</w:t>
      </w:r>
      <w:r w:rsidR="00575E2E" w:rsidRPr="00575E2E">
        <w:rPr>
          <w:rFonts w:ascii="Arial" w:hAnsi="Arial" w:cs="Arial"/>
          <w:sz w:val="26"/>
          <w:szCs w:val="26"/>
        </w:rPr>
        <w:t xml:space="preserve">tir </w:t>
      </w:r>
      <w:r>
        <w:rPr>
          <w:rFonts w:ascii="Arial" w:hAnsi="Arial" w:cs="Arial"/>
          <w:sz w:val="26"/>
          <w:szCs w:val="26"/>
        </w:rPr>
        <w:t>decisión de fondo en el trámite popular reclamado</w:t>
      </w:r>
      <w:r w:rsidR="00575E2E" w:rsidRPr="00575E2E">
        <w:rPr>
          <w:rFonts w:ascii="Arial" w:hAnsi="Arial" w:cs="Arial"/>
          <w:sz w:val="26"/>
          <w:szCs w:val="26"/>
        </w:rPr>
        <w:t xml:space="preserve">, </w:t>
      </w:r>
      <w:r w:rsidR="00575E2E">
        <w:rPr>
          <w:rFonts w:ascii="Arial" w:hAnsi="Arial" w:cs="Arial"/>
          <w:sz w:val="26"/>
          <w:szCs w:val="26"/>
        </w:rPr>
        <w:t xml:space="preserve">bien por </w:t>
      </w:r>
      <w:r w:rsidR="00575E2E" w:rsidRPr="00575E2E">
        <w:rPr>
          <w:rFonts w:ascii="Arial" w:hAnsi="Arial" w:cs="Arial"/>
          <w:sz w:val="26"/>
          <w:szCs w:val="26"/>
        </w:rPr>
        <w:t>congestión judicial o el volumen de trabajo</w:t>
      </w:r>
      <w:r w:rsidR="00682ABB" w:rsidRPr="00C669B6">
        <w:rPr>
          <w:rFonts w:ascii="Arial" w:hAnsi="Arial" w:cs="Arial"/>
          <w:sz w:val="26"/>
          <w:szCs w:val="26"/>
        </w:rPr>
        <w:t xml:space="preserve">, por lo que visto de ese modo el asunto, se concederá el amparo constitucional respecto de la demanda popular con radicado </w:t>
      </w:r>
      <w:r w:rsidR="00682ABB" w:rsidRPr="00515D6C">
        <w:rPr>
          <w:rFonts w:ascii="Arial" w:hAnsi="Arial" w:cs="Arial"/>
          <w:sz w:val="24"/>
          <w:szCs w:val="26"/>
        </w:rPr>
        <w:t>“2014-151”</w:t>
      </w:r>
      <w:r w:rsidR="00682ABB" w:rsidRPr="00C669B6">
        <w:rPr>
          <w:rFonts w:ascii="Arial" w:hAnsi="Arial" w:cs="Arial"/>
          <w:sz w:val="26"/>
          <w:szCs w:val="26"/>
        </w:rPr>
        <w:t xml:space="preserve"> interpuesta frente a la Empresa de Telecomunicaciones de Pereira S A</w:t>
      </w:r>
      <w:r w:rsidR="00682ABB">
        <w:rPr>
          <w:rFonts w:ascii="Arial" w:hAnsi="Arial" w:cs="Arial"/>
          <w:sz w:val="26"/>
          <w:szCs w:val="26"/>
        </w:rPr>
        <w:t>.</w:t>
      </w:r>
    </w:p>
    <w:p w:rsidR="00682ABB" w:rsidRDefault="00682ABB" w:rsidP="00A6017C">
      <w:pPr>
        <w:pStyle w:val="Sinespaciado2"/>
        <w:spacing w:line="360" w:lineRule="auto"/>
        <w:ind w:firstLine="2835"/>
        <w:jc w:val="both"/>
        <w:rPr>
          <w:rFonts w:ascii="Arial" w:hAnsi="Arial" w:cs="Arial"/>
          <w:spacing w:val="-3"/>
          <w:sz w:val="26"/>
          <w:szCs w:val="26"/>
        </w:rPr>
      </w:pPr>
    </w:p>
    <w:p w:rsidR="00A6017C" w:rsidRPr="00C669B6" w:rsidRDefault="00EE1DC6" w:rsidP="00A6017C">
      <w:pPr>
        <w:pStyle w:val="Sinespaciado2"/>
        <w:spacing w:line="360" w:lineRule="auto"/>
        <w:ind w:firstLine="2835"/>
        <w:jc w:val="both"/>
        <w:rPr>
          <w:rFonts w:ascii="Arial" w:hAnsi="Arial" w:cs="Arial"/>
          <w:sz w:val="26"/>
          <w:szCs w:val="26"/>
        </w:rPr>
      </w:pPr>
      <w:r w:rsidRPr="00C669B6">
        <w:rPr>
          <w:rFonts w:ascii="Arial" w:hAnsi="Arial" w:cs="Arial"/>
          <w:spacing w:val="-3"/>
          <w:sz w:val="26"/>
          <w:szCs w:val="26"/>
        </w:rPr>
        <w:t>6</w:t>
      </w:r>
      <w:r w:rsidR="00A6017C" w:rsidRPr="00C669B6">
        <w:rPr>
          <w:rFonts w:ascii="Arial" w:hAnsi="Arial" w:cs="Arial"/>
          <w:spacing w:val="-3"/>
          <w:sz w:val="26"/>
          <w:szCs w:val="26"/>
        </w:rPr>
        <w:t xml:space="preserve">. En relación </w:t>
      </w:r>
      <w:r w:rsidR="00A6017C" w:rsidRPr="00C669B6">
        <w:rPr>
          <w:rFonts w:ascii="Arial" w:hAnsi="Arial" w:cs="Arial"/>
          <w:sz w:val="26"/>
          <w:szCs w:val="26"/>
        </w:rPr>
        <w:t xml:space="preserve">a la Sala Administrativa del Consejo Seccional de la Judicatura, hay que decir, como bien lo explicó dicho ente, pese a que el actor ha formulado solicitudes de vigilancia judicial, las mismas no se ajustan a las exigencias previstas para ello, lo que dio lugar a que se le requiriera para corregir los defectos, sin que hasta la fecha lo haya hecho. No hay forma, entonces, de colegir trasgresión alguna de su parte, pues obró conforme le correspondía y ha sido la misma desidia del accionante la que no ha generado un pronunciamiento de fondo en relación con la revisión pedida; en tal orden de ideas, la acción en su contra </w:t>
      </w:r>
      <w:r w:rsidR="00515D6C">
        <w:rPr>
          <w:rFonts w:ascii="Arial" w:hAnsi="Arial" w:cs="Arial"/>
          <w:sz w:val="26"/>
          <w:szCs w:val="26"/>
        </w:rPr>
        <w:t>se negará,</w:t>
      </w:r>
      <w:r w:rsidR="00A6017C" w:rsidRPr="00C669B6">
        <w:rPr>
          <w:rFonts w:ascii="Arial" w:hAnsi="Arial" w:cs="Arial"/>
          <w:sz w:val="26"/>
          <w:szCs w:val="26"/>
        </w:rPr>
        <w:t xml:space="preserve"> pues, a su alcance cuenta con el remedio del caso para afianzar la gestión que espera de dicha entidad.</w:t>
      </w:r>
    </w:p>
    <w:p w:rsidR="00A6017C" w:rsidRPr="00C669B6" w:rsidRDefault="00A6017C" w:rsidP="00A6017C">
      <w:pPr>
        <w:pStyle w:val="Sinespaciado2"/>
        <w:spacing w:line="360" w:lineRule="auto"/>
        <w:ind w:firstLine="2835"/>
        <w:jc w:val="both"/>
        <w:rPr>
          <w:rFonts w:ascii="Arial" w:hAnsi="Arial" w:cs="Arial"/>
          <w:color w:val="4472C4" w:themeColor="accent5"/>
          <w:sz w:val="16"/>
          <w:szCs w:val="28"/>
          <w:highlight w:val="green"/>
        </w:rPr>
      </w:pPr>
    </w:p>
    <w:p w:rsidR="00A6017C" w:rsidRPr="00C669B6" w:rsidRDefault="00EE1DC6" w:rsidP="00A6017C">
      <w:pPr>
        <w:pStyle w:val="Sinespaciado2"/>
        <w:spacing w:line="360" w:lineRule="auto"/>
        <w:ind w:firstLine="2835"/>
        <w:jc w:val="both"/>
        <w:rPr>
          <w:rFonts w:ascii="Arial" w:hAnsi="Arial" w:cs="Arial"/>
          <w:sz w:val="26"/>
          <w:szCs w:val="26"/>
        </w:rPr>
      </w:pPr>
      <w:r w:rsidRPr="00C669B6">
        <w:rPr>
          <w:rFonts w:ascii="Arial" w:hAnsi="Arial" w:cs="Arial"/>
          <w:sz w:val="26"/>
          <w:szCs w:val="26"/>
        </w:rPr>
        <w:t>7</w:t>
      </w:r>
      <w:r w:rsidR="00A6017C" w:rsidRPr="00C669B6">
        <w:rPr>
          <w:rFonts w:ascii="Arial" w:hAnsi="Arial" w:cs="Arial"/>
          <w:sz w:val="26"/>
          <w:szCs w:val="26"/>
        </w:rPr>
        <w:t>.</w:t>
      </w:r>
      <w:r w:rsidR="00AA6DC9" w:rsidRPr="00C669B6">
        <w:rPr>
          <w:rFonts w:ascii="Arial" w:hAnsi="Arial" w:cs="Arial"/>
          <w:sz w:val="26"/>
          <w:szCs w:val="26"/>
        </w:rPr>
        <w:t xml:space="preserve"> </w:t>
      </w:r>
      <w:r w:rsidR="00A6017C" w:rsidRPr="00C669B6">
        <w:rPr>
          <w:rFonts w:ascii="Arial" w:hAnsi="Arial" w:cs="Arial"/>
          <w:spacing w:val="-3"/>
          <w:sz w:val="26"/>
          <w:szCs w:val="26"/>
        </w:rPr>
        <w:t xml:space="preserve">Respecto a la </w:t>
      </w:r>
      <w:r w:rsidR="00A6017C" w:rsidRPr="00C669B6">
        <w:rPr>
          <w:rFonts w:ascii="Arial" w:hAnsi="Arial" w:cs="Arial"/>
          <w:sz w:val="26"/>
          <w:szCs w:val="26"/>
        </w:rPr>
        <w:t>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00A6017C" w:rsidRPr="00C669B6">
        <w:rPr>
          <w:rStyle w:val="Refdenotaalpie"/>
          <w:rFonts w:ascii="Arial" w:hAnsi="Arial"/>
          <w:sz w:val="26"/>
          <w:szCs w:val="26"/>
        </w:rPr>
        <w:footnoteReference w:id="6"/>
      </w:r>
      <w:r w:rsidR="00A6017C" w:rsidRPr="00C669B6">
        <w:rPr>
          <w:rFonts w:ascii="Arial" w:hAnsi="Arial" w:cs="Arial"/>
          <w:sz w:val="26"/>
          <w:szCs w:val="26"/>
        </w:rPr>
        <w:t>.</w:t>
      </w:r>
    </w:p>
    <w:p w:rsidR="00A6017C" w:rsidRPr="00C669B6" w:rsidRDefault="00A6017C" w:rsidP="00A6017C">
      <w:pPr>
        <w:spacing w:line="360" w:lineRule="auto"/>
        <w:ind w:firstLine="2835"/>
        <w:jc w:val="both"/>
        <w:rPr>
          <w:rFonts w:ascii="Arial" w:hAnsi="Arial" w:cs="Arial"/>
          <w:color w:val="4472C4" w:themeColor="accent5"/>
          <w:sz w:val="24"/>
          <w:szCs w:val="28"/>
        </w:rPr>
      </w:pPr>
    </w:p>
    <w:p w:rsidR="00A6017C" w:rsidRPr="00C669B6" w:rsidRDefault="00A6017C" w:rsidP="00A6017C">
      <w:pPr>
        <w:pStyle w:val="Sinespaciado2"/>
        <w:spacing w:line="360" w:lineRule="auto"/>
        <w:ind w:firstLine="2835"/>
        <w:rPr>
          <w:rFonts w:ascii="Arial" w:hAnsi="Arial" w:cs="Arial"/>
          <w:bCs/>
          <w:sz w:val="22"/>
          <w:szCs w:val="28"/>
        </w:rPr>
      </w:pPr>
      <w:r w:rsidRPr="00C669B6">
        <w:rPr>
          <w:rFonts w:ascii="Arial" w:hAnsi="Arial" w:cs="Arial"/>
          <w:bCs/>
          <w:sz w:val="22"/>
          <w:szCs w:val="28"/>
        </w:rPr>
        <w:t xml:space="preserve">V. </w:t>
      </w:r>
      <w:r w:rsidR="00465086" w:rsidRPr="00C669B6">
        <w:rPr>
          <w:rFonts w:ascii="Arial" w:hAnsi="Arial" w:cs="Arial"/>
          <w:bCs/>
          <w:sz w:val="22"/>
          <w:szCs w:val="28"/>
        </w:rPr>
        <w:t>DECISIÓN</w:t>
      </w:r>
    </w:p>
    <w:p w:rsidR="00A6017C" w:rsidRPr="00C669B6" w:rsidRDefault="00A6017C" w:rsidP="00A6017C">
      <w:pPr>
        <w:pStyle w:val="Sinespaciado2"/>
        <w:spacing w:line="360" w:lineRule="auto"/>
        <w:ind w:firstLine="2835"/>
        <w:rPr>
          <w:rFonts w:ascii="Arial" w:hAnsi="Arial" w:cs="Arial"/>
          <w:bCs/>
          <w:color w:val="4472C4" w:themeColor="accent5"/>
          <w:sz w:val="24"/>
          <w:szCs w:val="28"/>
        </w:rPr>
      </w:pPr>
    </w:p>
    <w:p w:rsidR="00A6017C" w:rsidRPr="00C669B6" w:rsidRDefault="00A6017C" w:rsidP="00A6017C">
      <w:pPr>
        <w:pStyle w:val="Sinespaciado2"/>
        <w:spacing w:line="360" w:lineRule="auto"/>
        <w:ind w:firstLine="2835"/>
        <w:jc w:val="both"/>
        <w:rPr>
          <w:rFonts w:ascii="Arial" w:hAnsi="Arial" w:cs="Arial"/>
          <w:sz w:val="26"/>
          <w:szCs w:val="26"/>
        </w:rPr>
      </w:pPr>
      <w:r w:rsidRPr="00C669B6">
        <w:rPr>
          <w:rFonts w:ascii="Arial" w:hAnsi="Arial" w:cs="Arial"/>
          <w:sz w:val="26"/>
          <w:szCs w:val="26"/>
        </w:rPr>
        <w:t>En mérito de lo expuesto, la Sala de decisión Civil Familia del Tribunal Superior de Pereira, administrando justicia en nombre de la República y por autoridad de la ley,</w:t>
      </w:r>
    </w:p>
    <w:p w:rsidR="00465086" w:rsidRDefault="00465086" w:rsidP="00A6017C">
      <w:pPr>
        <w:pStyle w:val="Sinespaciado2"/>
        <w:spacing w:line="360" w:lineRule="auto"/>
        <w:ind w:firstLine="2835"/>
        <w:jc w:val="both"/>
        <w:rPr>
          <w:rFonts w:ascii="Arial" w:hAnsi="Arial" w:cs="Arial"/>
          <w:color w:val="4472C4" w:themeColor="accent5"/>
          <w:sz w:val="28"/>
          <w:szCs w:val="28"/>
        </w:rPr>
      </w:pPr>
    </w:p>
    <w:p w:rsidR="00E56625" w:rsidRPr="00C669B6" w:rsidRDefault="00E56625" w:rsidP="00A6017C">
      <w:pPr>
        <w:pStyle w:val="Sinespaciado2"/>
        <w:spacing w:line="360" w:lineRule="auto"/>
        <w:ind w:firstLine="2835"/>
        <w:jc w:val="both"/>
        <w:rPr>
          <w:rFonts w:ascii="Arial" w:hAnsi="Arial" w:cs="Arial"/>
          <w:color w:val="4472C4" w:themeColor="accent5"/>
          <w:sz w:val="28"/>
          <w:szCs w:val="28"/>
        </w:rPr>
      </w:pPr>
    </w:p>
    <w:p w:rsidR="00A6017C" w:rsidRPr="00C669B6" w:rsidRDefault="00A6017C" w:rsidP="00A6017C">
      <w:pPr>
        <w:pStyle w:val="Sinespaciado2"/>
        <w:spacing w:line="360" w:lineRule="auto"/>
        <w:ind w:firstLine="2835"/>
        <w:jc w:val="both"/>
        <w:rPr>
          <w:rFonts w:ascii="Arial" w:hAnsi="Arial" w:cs="Arial"/>
          <w:spacing w:val="-3"/>
          <w:sz w:val="24"/>
          <w:szCs w:val="26"/>
        </w:rPr>
      </w:pPr>
      <w:r w:rsidRPr="00C669B6">
        <w:rPr>
          <w:rFonts w:ascii="Arial" w:hAnsi="Arial" w:cs="Arial"/>
          <w:spacing w:val="-3"/>
          <w:sz w:val="24"/>
          <w:szCs w:val="26"/>
        </w:rPr>
        <w:t>RESUELVE</w:t>
      </w:r>
    </w:p>
    <w:p w:rsidR="00A6017C" w:rsidRPr="00C669B6" w:rsidRDefault="00A6017C" w:rsidP="00A6017C">
      <w:pPr>
        <w:pStyle w:val="Sinespaciado2"/>
        <w:spacing w:line="360" w:lineRule="auto"/>
        <w:ind w:firstLine="2835"/>
        <w:jc w:val="both"/>
        <w:rPr>
          <w:rFonts w:ascii="Arial" w:hAnsi="Arial" w:cs="Arial"/>
          <w:color w:val="4472C4" w:themeColor="accent5"/>
          <w:spacing w:val="-3"/>
          <w:sz w:val="24"/>
          <w:szCs w:val="26"/>
          <w:highlight w:val="green"/>
        </w:rPr>
      </w:pPr>
    </w:p>
    <w:p w:rsidR="00B64EFF" w:rsidRPr="00C669B6" w:rsidRDefault="003B6740" w:rsidP="003B6740">
      <w:pPr>
        <w:pStyle w:val="Sinespaciado1"/>
        <w:spacing w:line="360" w:lineRule="auto"/>
        <w:ind w:firstLine="2835"/>
        <w:jc w:val="both"/>
        <w:rPr>
          <w:rFonts w:ascii="Arial" w:hAnsi="Arial" w:cs="Arial"/>
          <w:sz w:val="26"/>
          <w:szCs w:val="26"/>
        </w:rPr>
      </w:pPr>
      <w:r w:rsidRPr="00C669B6">
        <w:rPr>
          <w:rFonts w:ascii="Arial" w:hAnsi="Arial" w:cs="Arial"/>
          <w:spacing w:val="-3"/>
          <w:sz w:val="26"/>
          <w:szCs w:val="26"/>
        </w:rPr>
        <w:t>Primero</w:t>
      </w:r>
      <w:r w:rsidRPr="00C669B6">
        <w:rPr>
          <w:rFonts w:ascii="Arial" w:hAnsi="Arial" w:cs="Arial"/>
          <w:spacing w:val="-3"/>
          <w:sz w:val="28"/>
          <w:szCs w:val="28"/>
        </w:rPr>
        <w:t>:</w:t>
      </w:r>
      <w:r w:rsidRPr="00C669B6">
        <w:rPr>
          <w:rFonts w:ascii="Arial" w:hAnsi="Arial" w:cs="Arial"/>
          <w:spacing w:val="-3"/>
          <w:sz w:val="26"/>
          <w:szCs w:val="26"/>
        </w:rPr>
        <w:t xml:space="preserve"> </w:t>
      </w:r>
      <w:r w:rsidRPr="00E56625">
        <w:rPr>
          <w:rFonts w:ascii="Arial" w:hAnsi="Arial" w:cs="Arial"/>
          <w:spacing w:val="-3"/>
          <w:szCs w:val="24"/>
        </w:rPr>
        <w:t>AMPARAR</w:t>
      </w:r>
      <w:r w:rsidRPr="00C669B6">
        <w:rPr>
          <w:rFonts w:ascii="Arial" w:hAnsi="Arial" w:cs="Arial"/>
          <w:spacing w:val="-3"/>
          <w:sz w:val="24"/>
          <w:szCs w:val="24"/>
        </w:rPr>
        <w:t xml:space="preserve"> </w:t>
      </w:r>
      <w:r w:rsidRPr="00682ABB">
        <w:rPr>
          <w:rFonts w:ascii="Arial" w:hAnsi="Arial" w:cs="Arial"/>
          <w:bCs/>
          <w:spacing w:val="-3"/>
          <w:sz w:val="26"/>
          <w:szCs w:val="26"/>
        </w:rPr>
        <w:t>e</w:t>
      </w:r>
      <w:r w:rsidRPr="00682ABB">
        <w:rPr>
          <w:rFonts w:ascii="Arial" w:hAnsi="Arial" w:cs="Arial"/>
          <w:spacing w:val="-3"/>
          <w:sz w:val="26"/>
          <w:szCs w:val="26"/>
        </w:rPr>
        <w:t xml:space="preserve">l derecho fundamental al debido proceso invocado </w:t>
      </w:r>
      <w:r w:rsidRPr="00682ABB">
        <w:rPr>
          <w:rFonts w:ascii="Arial" w:hAnsi="Arial" w:cs="Arial"/>
          <w:sz w:val="26"/>
          <w:szCs w:val="26"/>
        </w:rPr>
        <w:t>por</w:t>
      </w:r>
      <w:r w:rsidRPr="00C669B6">
        <w:rPr>
          <w:rFonts w:ascii="Arial" w:hAnsi="Arial" w:cs="Arial"/>
          <w:sz w:val="28"/>
          <w:szCs w:val="28"/>
        </w:rPr>
        <w:t xml:space="preserve"> </w:t>
      </w:r>
      <w:r w:rsidRPr="00C669B6">
        <w:rPr>
          <w:rFonts w:ascii="Arial" w:hAnsi="Arial" w:cs="Arial"/>
        </w:rPr>
        <w:t>JAVIER ELÍAS ARIAS IDÁRRAGA</w:t>
      </w:r>
      <w:r w:rsidRPr="00C669B6">
        <w:rPr>
          <w:rFonts w:ascii="Arial" w:hAnsi="Arial" w:cs="Arial"/>
          <w:sz w:val="28"/>
          <w:szCs w:val="28"/>
        </w:rPr>
        <w:t xml:space="preserve">, </w:t>
      </w:r>
      <w:r w:rsidRPr="007D43E6">
        <w:rPr>
          <w:rFonts w:ascii="Arial" w:hAnsi="Arial" w:cs="Arial"/>
          <w:sz w:val="26"/>
          <w:szCs w:val="26"/>
        </w:rPr>
        <w:t xml:space="preserve">frente </w:t>
      </w:r>
      <w:r w:rsidRPr="007D43E6">
        <w:rPr>
          <w:rFonts w:ascii="Arial" w:hAnsi="Arial" w:cs="Arial"/>
          <w:sz w:val="26"/>
          <w:szCs w:val="26"/>
          <w:lang w:val="es-ES" w:eastAsia="es-ES"/>
        </w:rPr>
        <w:t>al</w:t>
      </w:r>
      <w:r w:rsidRPr="00C669B6">
        <w:rPr>
          <w:rFonts w:ascii="Arial" w:hAnsi="Arial" w:cs="Arial"/>
          <w:sz w:val="28"/>
          <w:szCs w:val="28"/>
          <w:lang w:val="es-ES" w:eastAsia="es-ES"/>
        </w:rPr>
        <w:t xml:space="preserve"> </w:t>
      </w:r>
      <w:r w:rsidRPr="00C669B6">
        <w:rPr>
          <w:rFonts w:ascii="Arial" w:hAnsi="Arial" w:cs="Arial"/>
          <w:lang w:val="es-ES" w:eastAsia="es-ES"/>
        </w:rPr>
        <w:t>JUZGADO SEGUNDO CIVIL DEL CIRCUITO DE ESTA CIUDAD</w:t>
      </w:r>
      <w:r w:rsidR="00C77A8E" w:rsidRPr="00C669B6">
        <w:rPr>
          <w:rFonts w:ascii="Arial" w:hAnsi="Arial" w:cs="Arial"/>
          <w:sz w:val="28"/>
          <w:szCs w:val="28"/>
          <w:lang w:val="es-ES" w:eastAsia="es-ES"/>
        </w:rPr>
        <w:t xml:space="preserve"> </w:t>
      </w:r>
      <w:r w:rsidR="00C77A8E" w:rsidRPr="00C669B6">
        <w:rPr>
          <w:rFonts w:ascii="Arial" w:hAnsi="Arial" w:cs="Arial"/>
          <w:bCs/>
          <w:spacing w:val="-3"/>
          <w:sz w:val="26"/>
          <w:szCs w:val="26"/>
          <w:lang w:val="es-ES"/>
        </w:rPr>
        <w:t xml:space="preserve">en relación con la demanda popular </w:t>
      </w:r>
      <w:r w:rsidR="00C77A8E" w:rsidRPr="00C669B6">
        <w:rPr>
          <w:rFonts w:ascii="Arial" w:hAnsi="Arial" w:cs="Arial"/>
          <w:sz w:val="26"/>
          <w:szCs w:val="26"/>
          <w:lang w:val="es-ES" w:eastAsia="es-ES"/>
        </w:rPr>
        <w:t xml:space="preserve">radicada bajo el número “2014-151”, </w:t>
      </w:r>
      <w:r w:rsidR="00C77A8E" w:rsidRPr="00C669B6">
        <w:rPr>
          <w:rFonts w:ascii="Arial" w:hAnsi="Arial" w:cs="Arial"/>
          <w:sz w:val="26"/>
          <w:szCs w:val="26"/>
        </w:rPr>
        <w:t>por las razones expuestas en esta providencia</w:t>
      </w:r>
      <w:r w:rsidR="00B64EFF" w:rsidRPr="00C669B6">
        <w:rPr>
          <w:rFonts w:ascii="Arial" w:hAnsi="Arial" w:cs="Arial"/>
          <w:sz w:val="26"/>
          <w:szCs w:val="26"/>
        </w:rPr>
        <w:t>.</w:t>
      </w:r>
    </w:p>
    <w:p w:rsidR="00C77A8E" w:rsidRPr="00C669B6" w:rsidRDefault="00C77A8E" w:rsidP="003B6740">
      <w:pPr>
        <w:pStyle w:val="Sinespaciado1"/>
        <w:spacing w:line="360" w:lineRule="auto"/>
        <w:ind w:firstLine="2835"/>
        <w:jc w:val="both"/>
        <w:rPr>
          <w:rFonts w:ascii="Arial" w:hAnsi="Arial" w:cs="Arial"/>
          <w:sz w:val="26"/>
          <w:szCs w:val="26"/>
        </w:rPr>
      </w:pPr>
    </w:p>
    <w:p w:rsidR="00506CA4" w:rsidRPr="00682ABB" w:rsidRDefault="003B6740" w:rsidP="003B6740">
      <w:pPr>
        <w:pStyle w:val="Sinespaciado1"/>
        <w:spacing w:line="360" w:lineRule="auto"/>
        <w:ind w:firstLine="2835"/>
        <w:jc w:val="both"/>
        <w:rPr>
          <w:rFonts w:ascii="Arial" w:hAnsi="Arial" w:cs="Arial"/>
          <w:sz w:val="26"/>
          <w:szCs w:val="26"/>
        </w:rPr>
      </w:pPr>
      <w:r w:rsidRPr="00C669B6">
        <w:rPr>
          <w:rFonts w:ascii="Arial" w:hAnsi="Arial" w:cs="Arial"/>
          <w:sz w:val="26"/>
          <w:szCs w:val="26"/>
        </w:rPr>
        <w:t>Segundo</w:t>
      </w:r>
      <w:r w:rsidRPr="00C669B6">
        <w:rPr>
          <w:rFonts w:ascii="Arial" w:hAnsi="Arial" w:cs="Arial"/>
          <w:sz w:val="28"/>
          <w:szCs w:val="28"/>
        </w:rPr>
        <w:t>:</w:t>
      </w:r>
      <w:r w:rsidRPr="00C669B6">
        <w:rPr>
          <w:rFonts w:ascii="Arial" w:hAnsi="Arial" w:cs="Arial"/>
          <w:sz w:val="26"/>
          <w:szCs w:val="26"/>
        </w:rPr>
        <w:t xml:space="preserve"> </w:t>
      </w:r>
      <w:r w:rsidRPr="00E56625">
        <w:rPr>
          <w:rFonts w:ascii="Arial" w:hAnsi="Arial" w:cs="Arial"/>
          <w:szCs w:val="24"/>
        </w:rPr>
        <w:t xml:space="preserve">ORDENAR </w:t>
      </w:r>
      <w:r w:rsidRPr="00E56625">
        <w:rPr>
          <w:rFonts w:ascii="Arial" w:hAnsi="Arial" w:cs="Arial"/>
          <w:sz w:val="24"/>
          <w:szCs w:val="26"/>
        </w:rPr>
        <w:t>a</w:t>
      </w:r>
      <w:r w:rsidRPr="00682ABB">
        <w:rPr>
          <w:rFonts w:ascii="Arial" w:hAnsi="Arial" w:cs="Arial"/>
          <w:sz w:val="26"/>
          <w:szCs w:val="26"/>
        </w:rPr>
        <w:t xml:space="preserve">l Juzgado Segundo Civil del Circuito de Pereira, que el término de </w:t>
      </w:r>
      <w:r w:rsidR="00851C20">
        <w:rPr>
          <w:rFonts w:ascii="Arial" w:hAnsi="Arial" w:cs="Arial"/>
          <w:sz w:val="26"/>
          <w:szCs w:val="26"/>
        </w:rPr>
        <w:t xml:space="preserve">cinco </w:t>
      </w:r>
      <w:r w:rsidR="00C669B6" w:rsidRPr="00682ABB">
        <w:rPr>
          <w:rFonts w:ascii="Arial" w:hAnsi="Arial" w:cs="Arial"/>
          <w:sz w:val="26"/>
          <w:szCs w:val="26"/>
        </w:rPr>
        <w:t>(</w:t>
      </w:r>
      <w:r w:rsidR="00851C20">
        <w:rPr>
          <w:rFonts w:ascii="Arial" w:hAnsi="Arial" w:cs="Arial"/>
          <w:sz w:val="26"/>
          <w:szCs w:val="26"/>
        </w:rPr>
        <w:t>5</w:t>
      </w:r>
      <w:r w:rsidRPr="00682ABB">
        <w:rPr>
          <w:rFonts w:ascii="Arial" w:hAnsi="Arial" w:cs="Arial"/>
          <w:sz w:val="26"/>
          <w:szCs w:val="26"/>
        </w:rPr>
        <w:t xml:space="preserve">) días siguientes a la notificación de este proveído, expida </w:t>
      </w:r>
      <w:r w:rsidR="00506CA4" w:rsidRPr="00682ABB">
        <w:rPr>
          <w:rFonts w:ascii="Arial" w:hAnsi="Arial" w:cs="Arial"/>
          <w:sz w:val="26"/>
          <w:szCs w:val="26"/>
        </w:rPr>
        <w:t>la</w:t>
      </w:r>
      <w:r w:rsidRPr="00682ABB">
        <w:rPr>
          <w:rFonts w:ascii="Arial" w:hAnsi="Arial" w:cs="Arial"/>
          <w:sz w:val="26"/>
          <w:szCs w:val="26"/>
        </w:rPr>
        <w:t xml:space="preserve"> providencia</w:t>
      </w:r>
      <w:r w:rsidR="00682ABB">
        <w:rPr>
          <w:rFonts w:ascii="Arial" w:hAnsi="Arial" w:cs="Arial"/>
          <w:sz w:val="26"/>
          <w:szCs w:val="26"/>
        </w:rPr>
        <w:t xml:space="preserve"> a que haya lugar.</w:t>
      </w:r>
    </w:p>
    <w:p w:rsidR="00506CA4" w:rsidRPr="00682ABB" w:rsidRDefault="00506CA4" w:rsidP="003B6740">
      <w:pPr>
        <w:pStyle w:val="Sinespaciado1"/>
        <w:spacing w:line="360" w:lineRule="auto"/>
        <w:ind w:firstLine="2835"/>
        <w:jc w:val="both"/>
        <w:rPr>
          <w:rFonts w:ascii="Arial" w:hAnsi="Arial" w:cs="Arial"/>
          <w:sz w:val="26"/>
          <w:szCs w:val="26"/>
        </w:rPr>
      </w:pPr>
    </w:p>
    <w:p w:rsidR="00506CA4" w:rsidRPr="00C669B6" w:rsidRDefault="00B64EFF" w:rsidP="00506CA4">
      <w:pPr>
        <w:pStyle w:val="Sinespaciado1"/>
        <w:spacing w:line="360" w:lineRule="auto"/>
        <w:ind w:firstLine="2835"/>
        <w:jc w:val="both"/>
        <w:rPr>
          <w:rFonts w:ascii="Arial" w:hAnsi="Arial" w:cs="Arial"/>
          <w:sz w:val="26"/>
          <w:szCs w:val="26"/>
        </w:rPr>
      </w:pPr>
      <w:r w:rsidRPr="00C669B6">
        <w:rPr>
          <w:rFonts w:ascii="Arial" w:hAnsi="Arial" w:cs="Arial"/>
          <w:sz w:val="26"/>
          <w:szCs w:val="26"/>
        </w:rPr>
        <w:t>Tercero</w:t>
      </w:r>
      <w:r w:rsidRPr="00C669B6">
        <w:rPr>
          <w:rFonts w:ascii="Arial" w:hAnsi="Arial" w:cs="Arial"/>
          <w:sz w:val="28"/>
          <w:szCs w:val="28"/>
        </w:rPr>
        <w:t>:</w:t>
      </w:r>
      <w:r w:rsidRPr="00C669B6">
        <w:rPr>
          <w:rFonts w:ascii="Arial" w:hAnsi="Arial" w:cs="Arial"/>
          <w:sz w:val="24"/>
          <w:szCs w:val="24"/>
        </w:rPr>
        <w:t xml:space="preserve"> </w:t>
      </w:r>
      <w:r w:rsidR="00E56625" w:rsidRPr="00E56625">
        <w:rPr>
          <w:rFonts w:ascii="Arial" w:hAnsi="Arial" w:cs="Arial"/>
          <w:spacing w:val="-3"/>
          <w:szCs w:val="26"/>
        </w:rPr>
        <w:t>D</w:t>
      </w:r>
      <w:r w:rsidR="00506CA4" w:rsidRPr="00E56625">
        <w:rPr>
          <w:rFonts w:ascii="Arial" w:hAnsi="Arial" w:cs="Arial"/>
          <w:spacing w:val="-3"/>
          <w:szCs w:val="26"/>
        </w:rPr>
        <w:t>E</w:t>
      </w:r>
      <w:r w:rsidR="00E56625" w:rsidRPr="00E56625">
        <w:rPr>
          <w:rFonts w:ascii="Arial" w:hAnsi="Arial" w:cs="Arial"/>
          <w:spacing w:val="-3"/>
          <w:szCs w:val="26"/>
        </w:rPr>
        <w:t xml:space="preserve">CLARAR IMPROCEDENTE </w:t>
      </w:r>
      <w:r w:rsidR="00ED35A7" w:rsidRPr="00C669B6">
        <w:rPr>
          <w:rFonts w:ascii="Arial" w:hAnsi="Arial" w:cs="Arial"/>
          <w:spacing w:val="-3"/>
          <w:sz w:val="26"/>
          <w:szCs w:val="26"/>
          <w:lang w:val="es-ES"/>
        </w:rPr>
        <w:t>la acción de tutela invocada</w:t>
      </w:r>
      <w:r w:rsidR="00506CA4" w:rsidRPr="00C669B6">
        <w:rPr>
          <w:rFonts w:ascii="Arial" w:hAnsi="Arial" w:cs="Arial"/>
          <w:spacing w:val="-3"/>
          <w:sz w:val="26"/>
          <w:szCs w:val="26"/>
          <w:lang w:val="es-ES"/>
        </w:rPr>
        <w:t xml:space="preserve"> </w:t>
      </w:r>
      <w:r w:rsidR="00506CA4" w:rsidRPr="00C669B6">
        <w:rPr>
          <w:rFonts w:ascii="Arial" w:hAnsi="Arial" w:cs="Arial"/>
          <w:sz w:val="26"/>
          <w:szCs w:val="26"/>
        </w:rPr>
        <w:t>por Javier Elías Arias Idárraga</w:t>
      </w:r>
      <w:r w:rsidR="00506CA4" w:rsidRPr="00C669B6">
        <w:rPr>
          <w:rFonts w:ascii="Arial" w:hAnsi="Arial" w:cs="Arial"/>
          <w:sz w:val="26"/>
          <w:szCs w:val="26"/>
          <w:lang w:val="es-ES" w:eastAsia="es-ES"/>
        </w:rPr>
        <w:t>, contra el Juzgado Segundo Civil del Circuito de Pereira, respecto a la acción popular radicada bajo el número “2014-150”</w:t>
      </w:r>
      <w:r w:rsidR="00ED35A7" w:rsidRPr="00C669B6">
        <w:rPr>
          <w:rFonts w:ascii="Arial" w:hAnsi="Arial" w:cs="Arial"/>
          <w:sz w:val="26"/>
          <w:szCs w:val="26"/>
          <w:lang w:val="es-ES" w:eastAsia="es-ES"/>
        </w:rPr>
        <w:t xml:space="preserve">, con base en los pronunciamientos </w:t>
      </w:r>
      <w:r w:rsidR="00ED35A7" w:rsidRPr="00C669B6">
        <w:rPr>
          <w:rFonts w:ascii="Arial" w:hAnsi="Arial" w:cs="Arial"/>
          <w:sz w:val="26"/>
          <w:szCs w:val="26"/>
        </w:rPr>
        <w:t>esgrimidos</w:t>
      </w:r>
      <w:r w:rsidR="00506CA4" w:rsidRPr="00C669B6">
        <w:rPr>
          <w:rFonts w:ascii="Arial" w:hAnsi="Arial" w:cs="Arial"/>
          <w:sz w:val="26"/>
          <w:szCs w:val="26"/>
        </w:rPr>
        <w:t xml:space="preserve"> en esta providencia.</w:t>
      </w:r>
    </w:p>
    <w:p w:rsidR="00EB55FF" w:rsidRPr="00C669B6" w:rsidRDefault="00EB55FF" w:rsidP="00506CA4">
      <w:pPr>
        <w:pStyle w:val="Sinespaciado1"/>
        <w:spacing w:line="360" w:lineRule="auto"/>
        <w:ind w:firstLine="2835"/>
        <w:jc w:val="both"/>
        <w:rPr>
          <w:rFonts w:ascii="Arial" w:hAnsi="Arial" w:cs="Arial"/>
          <w:sz w:val="26"/>
          <w:szCs w:val="26"/>
        </w:rPr>
      </w:pPr>
    </w:p>
    <w:p w:rsidR="00EB55FF" w:rsidRPr="00C669B6" w:rsidRDefault="00EB55FF" w:rsidP="00EB55FF">
      <w:pPr>
        <w:tabs>
          <w:tab w:val="left" w:pos="-720"/>
        </w:tabs>
        <w:suppressAutoHyphens/>
        <w:spacing w:line="360" w:lineRule="auto"/>
        <w:ind w:firstLine="2835"/>
        <w:jc w:val="both"/>
        <w:rPr>
          <w:rFonts w:ascii="Arial" w:hAnsi="Arial" w:cs="Arial"/>
          <w:sz w:val="26"/>
          <w:szCs w:val="26"/>
        </w:rPr>
      </w:pPr>
      <w:r w:rsidRPr="00C669B6">
        <w:rPr>
          <w:rFonts w:ascii="Arial" w:hAnsi="Arial" w:cs="Arial"/>
          <w:spacing w:val="-3"/>
          <w:sz w:val="26"/>
          <w:szCs w:val="26"/>
        </w:rPr>
        <w:t xml:space="preserve">Cuarto: </w:t>
      </w:r>
      <w:r w:rsidRPr="00E56625">
        <w:rPr>
          <w:rFonts w:ascii="Arial" w:hAnsi="Arial" w:cs="Arial"/>
          <w:spacing w:val="-3"/>
          <w:sz w:val="22"/>
          <w:szCs w:val="26"/>
        </w:rPr>
        <w:t>NEGAR</w:t>
      </w:r>
      <w:r w:rsidRPr="00C669B6">
        <w:rPr>
          <w:rFonts w:ascii="Arial" w:hAnsi="Arial" w:cs="Arial"/>
          <w:bCs/>
          <w:spacing w:val="-3"/>
          <w:sz w:val="26"/>
          <w:szCs w:val="26"/>
        </w:rPr>
        <w:t xml:space="preserve"> e</w:t>
      </w:r>
      <w:r w:rsidRPr="00C669B6">
        <w:rPr>
          <w:rFonts w:ascii="Arial" w:hAnsi="Arial" w:cs="Arial"/>
          <w:spacing w:val="-3"/>
          <w:sz w:val="26"/>
          <w:szCs w:val="26"/>
        </w:rPr>
        <w:t xml:space="preserve">l amparo constitucional </w:t>
      </w:r>
      <w:r w:rsidRPr="00C669B6">
        <w:rPr>
          <w:rFonts w:ascii="Arial" w:hAnsi="Arial" w:cs="Arial"/>
          <w:sz w:val="26"/>
          <w:szCs w:val="26"/>
        </w:rPr>
        <w:t>contra la Defensoría del Pu</w:t>
      </w:r>
      <w:r w:rsidR="00682ABB">
        <w:rPr>
          <w:rFonts w:ascii="Arial" w:hAnsi="Arial" w:cs="Arial"/>
          <w:sz w:val="26"/>
          <w:szCs w:val="26"/>
        </w:rPr>
        <w:t xml:space="preserve">eblo Regional Caldas y el Consejo Seccional de la Judicatura Sala Administrativa. </w:t>
      </w:r>
    </w:p>
    <w:p w:rsidR="00EB55FF" w:rsidRPr="00C669B6" w:rsidRDefault="00EB55FF" w:rsidP="00EB55FF">
      <w:pPr>
        <w:tabs>
          <w:tab w:val="left" w:pos="-720"/>
        </w:tabs>
        <w:suppressAutoHyphens/>
        <w:spacing w:line="360" w:lineRule="auto"/>
        <w:ind w:firstLine="2835"/>
        <w:jc w:val="both"/>
        <w:rPr>
          <w:rFonts w:ascii="Arial" w:hAnsi="Arial" w:cs="Arial"/>
          <w:color w:val="4472C4" w:themeColor="accent5"/>
          <w:spacing w:val="-3"/>
          <w:sz w:val="24"/>
          <w:szCs w:val="26"/>
        </w:rPr>
      </w:pPr>
    </w:p>
    <w:p w:rsidR="00EB55FF" w:rsidRPr="00C669B6" w:rsidRDefault="00EB55FF" w:rsidP="00EB55FF">
      <w:pPr>
        <w:tabs>
          <w:tab w:val="left" w:pos="-720"/>
        </w:tabs>
        <w:suppressAutoHyphens/>
        <w:spacing w:line="360" w:lineRule="auto"/>
        <w:ind w:firstLine="2835"/>
        <w:jc w:val="both"/>
        <w:rPr>
          <w:rFonts w:ascii="Arial" w:hAnsi="Arial" w:cs="Arial"/>
          <w:spacing w:val="3"/>
          <w:sz w:val="26"/>
          <w:szCs w:val="26"/>
        </w:rPr>
      </w:pPr>
      <w:r w:rsidRPr="00C669B6">
        <w:rPr>
          <w:rFonts w:ascii="Arial" w:hAnsi="Arial" w:cs="Arial"/>
          <w:spacing w:val="-3"/>
          <w:sz w:val="26"/>
          <w:szCs w:val="26"/>
        </w:rPr>
        <w:t xml:space="preserve">Quinto: </w:t>
      </w:r>
      <w:r w:rsidRPr="00E56625">
        <w:rPr>
          <w:rFonts w:ascii="Arial" w:hAnsi="Arial" w:cs="Arial"/>
          <w:sz w:val="22"/>
          <w:szCs w:val="26"/>
        </w:rPr>
        <w:t>DESVINCULAR</w:t>
      </w:r>
      <w:r w:rsidRPr="00C669B6">
        <w:rPr>
          <w:rFonts w:ascii="Arial" w:hAnsi="Arial" w:cs="Arial"/>
          <w:sz w:val="26"/>
          <w:szCs w:val="26"/>
        </w:rPr>
        <w:t xml:space="preserve"> del asunto a la Alcaldía de Pereira, la Defensoría del Pueblo Regional Risaralda, la Procuraduría General </w:t>
      </w:r>
      <w:r w:rsidR="00BA0F14">
        <w:rPr>
          <w:rFonts w:ascii="Arial" w:hAnsi="Arial" w:cs="Arial"/>
          <w:sz w:val="26"/>
          <w:szCs w:val="26"/>
        </w:rPr>
        <w:t>de la Nación Regional Risaralda</w:t>
      </w:r>
      <w:r w:rsidR="00B77197">
        <w:rPr>
          <w:rFonts w:ascii="Arial" w:hAnsi="Arial" w:cs="Arial"/>
          <w:sz w:val="26"/>
          <w:szCs w:val="26"/>
        </w:rPr>
        <w:t>,</w:t>
      </w:r>
      <w:r w:rsidRPr="00C669B6">
        <w:rPr>
          <w:rFonts w:ascii="Arial" w:hAnsi="Arial" w:cs="Arial"/>
          <w:sz w:val="26"/>
          <w:szCs w:val="26"/>
        </w:rPr>
        <w:t xml:space="preserve"> la empresa de Telecomunicaciones de Pereira y la Fundación de la Mujer.</w:t>
      </w:r>
    </w:p>
    <w:p w:rsidR="00EB55FF" w:rsidRPr="00C669B6" w:rsidRDefault="00EB55FF" w:rsidP="00EB55FF">
      <w:pPr>
        <w:pStyle w:val="Sinespaciado1"/>
        <w:spacing w:line="360" w:lineRule="auto"/>
        <w:ind w:firstLine="2835"/>
        <w:jc w:val="both"/>
        <w:rPr>
          <w:rFonts w:ascii="Arial" w:hAnsi="Arial" w:cs="Arial"/>
          <w:color w:val="4472C4" w:themeColor="accent5"/>
          <w:spacing w:val="-3"/>
          <w:sz w:val="24"/>
        </w:rPr>
      </w:pPr>
    </w:p>
    <w:p w:rsidR="00EB55FF" w:rsidRPr="00C669B6" w:rsidRDefault="00EB55FF" w:rsidP="00EB55FF">
      <w:pPr>
        <w:pStyle w:val="Sinespaciado1"/>
        <w:spacing w:line="360" w:lineRule="auto"/>
        <w:ind w:firstLine="2835"/>
        <w:jc w:val="both"/>
        <w:rPr>
          <w:rFonts w:ascii="Arial" w:hAnsi="Arial" w:cs="Arial"/>
          <w:spacing w:val="-3"/>
          <w:sz w:val="26"/>
          <w:szCs w:val="26"/>
        </w:rPr>
      </w:pPr>
      <w:r w:rsidRPr="00C669B6">
        <w:rPr>
          <w:rFonts w:ascii="Arial" w:hAnsi="Arial" w:cs="Arial"/>
          <w:spacing w:val="-3"/>
          <w:sz w:val="26"/>
          <w:szCs w:val="26"/>
        </w:rPr>
        <w:t>Sexto:</w:t>
      </w:r>
      <w:r w:rsidRPr="00E56625">
        <w:rPr>
          <w:rFonts w:ascii="Arial" w:hAnsi="Arial" w:cs="Arial"/>
          <w:spacing w:val="-3"/>
          <w:sz w:val="24"/>
          <w:szCs w:val="26"/>
        </w:rPr>
        <w:t xml:space="preserve"> </w:t>
      </w:r>
      <w:r w:rsidRPr="00E56625">
        <w:rPr>
          <w:rFonts w:ascii="Arial" w:hAnsi="Arial" w:cs="Arial"/>
          <w:spacing w:val="-3"/>
          <w:szCs w:val="26"/>
        </w:rPr>
        <w:t>O</w:t>
      </w:r>
      <w:r w:rsidRPr="00E56625">
        <w:rPr>
          <w:rFonts w:ascii="Arial" w:hAnsi="Arial" w:cs="Arial"/>
          <w:spacing w:val="3"/>
          <w:szCs w:val="26"/>
        </w:rPr>
        <w:t>RDENAR</w:t>
      </w:r>
      <w:r w:rsidRPr="00E56625">
        <w:rPr>
          <w:rFonts w:ascii="Arial" w:hAnsi="Arial" w:cs="Arial"/>
          <w:spacing w:val="3"/>
          <w:sz w:val="24"/>
          <w:szCs w:val="26"/>
        </w:rPr>
        <w:t>,</w:t>
      </w:r>
      <w:r w:rsidRPr="00C669B6">
        <w:rPr>
          <w:rFonts w:ascii="Arial" w:hAnsi="Arial" w:cs="Arial"/>
          <w:spacing w:val="3"/>
          <w:sz w:val="26"/>
          <w:szCs w:val="26"/>
        </w:rPr>
        <w:t xml:space="preserve"> que por Secretaría, se </w:t>
      </w:r>
      <w:r w:rsidRPr="00C669B6">
        <w:rPr>
          <w:rFonts w:ascii="Arial" w:hAnsi="Arial" w:cs="Arial"/>
          <w:sz w:val="26"/>
          <w:szCs w:val="26"/>
        </w:rPr>
        <w:t xml:space="preserve">escaneen copias de la tutela y el fallo </w:t>
      </w:r>
      <w:r w:rsidRPr="00C669B6">
        <w:rPr>
          <w:rFonts w:ascii="Arial" w:hAnsi="Arial" w:cs="Arial"/>
          <w:spacing w:val="3"/>
          <w:sz w:val="26"/>
          <w:szCs w:val="26"/>
        </w:rPr>
        <w:t>al correo electrónico suministrado y a su costa de las copias físicas que requiera.</w:t>
      </w:r>
    </w:p>
    <w:p w:rsidR="00EB55FF" w:rsidRPr="00C669B6" w:rsidRDefault="00EB55FF" w:rsidP="00EB55FF">
      <w:pPr>
        <w:pStyle w:val="Sinespaciado1"/>
        <w:spacing w:line="360" w:lineRule="auto"/>
        <w:ind w:firstLine="2835"/>
        <w:jc w:val="both"/>
        <w:rPr>
          <w:rFonts w:ascii="Arial" w:hAnsi="Arial" w:cs="Arial"/>
          <w:color w:val="4472C4" w:themeColor="accent5"/>
          <w:spacing w:val="-3"/>
          <w:sz w:val="24"/>
          <w:szCs w:val="26"/>
        </w:rPr>
      </w:pPr>
    </w:p>
    <w:p w:rsidR="00EB55FF" w:rsidRPr="00C669B6" w:rsidRDefault="00EB55FF" w:rsidP="00EB55FF">
      <w:pPr>
        <w:pStyle w:val="Sinespaciado1"/>
        <w:spacing w:line="360" w:lineRule="auto"/>
        <w:ind w:firstLine="2835"/>
        <w:jc w:val="both"/>
        <w:rPr>
          <w:rFonts w:ascii="Arial" w:hAnsi="Arial" w:cs="Arial"/>
          <w:spacing w:val="-3"/>
          <w:sz w:val="26"/>
          <w:szCs w:val="26"/>
        </w:rPr>
      </w:pPr>
      <w:r w:rsidRPr="00C669B6">
        <w:rPr>
          <w:rFonts w:ascii="Arial" w:hAnsi="Arial" w:cs="Arial"/>
          <w:spacing w:val="-3"/>
          <w:sz w:val="26"/>
          <w:szCs w:val="26"/>
        </w:rPr>
        <w:t>Séptimo: Notifíquese esta decisión a las partes por el medio más expedito posible (Art. 5o. del Decreto 306 de 1992).</w:t>
      </w:r>
    </w:p>
    <w:p w:rsidR="00EB55FF" w:rsidRPr="00C669B6" w:rsidRDefault="00EB55FF" w:rsidP="00EB55FF">
      <w:pPr>
        <w:pStyle w:val="Sinespaciado1"/>
        <w:spacing w:line="360" w:lineRule="auto"/>
        <w:ind w:firstLine="2835"/>
        <w:jc w:val="both"/>
        <w:rPr>
          <w:rFonts w:ascii="Arial" w:hAnsi="Arial" w:cs="Arial"/>
          <w:color w:val="4472C4" w:themeColor="accent5"/>
          <w:spacing w:val="-3"/>
          <w:sz w:val="24"/>
          <w:szCs w:val="26"/>
        </w:rPr>
      </w:pPr>
    </w:p>
    <w:p w:rsidR="0030540E" w:rsidRDefault="00EB55FF" w:rsidP="00EB55FF">
      <w:pPr>
        <w:pStyle w:val="Sinespaciado1"/>
        <w:spacing w:line="360" w:lineRule="auto"/>
        <w:ind w:firstLine="2835"/>
        <w:jc w:val="both"/>
        <w:rPr>
          <w:rFonts w:ascii="Arial" w:hAnsi="Arial" w:cs="Arial"/>
          <w:spacing w:val="-3"/>
          <w:sz w:val="26"/>
          <w:szCs w:val="26"/>
        </w:rPr>
      </w:pPr>
      <w:r w:rsidRPr="00C669B6">
        <w:rPr>
          <w:rFonts w:ascii="Arial" w:hAnsi="Arial" w:cs="Arial"/>
          <w:spacing w:val="-3"/>
          <w:sz w:val="26"/>
          <w:szCs w:val="26"/>
        </w:rPr>
        <w:t xml:space="preserve">Octavo: Si no fuere impugnada esta decisión, remítase el expediente a la Honorable Corte Constitucional para su eventual </w:t>
      </w:r>
      <w:r w:rsidR="0030540E">
        <w:rPr>
          <w:rFonts w:ascii="Arial" w:hAnsi="Arial" w:cs="Arial"/>
          <w:spacing w:val="-3"/>
          <w:sz w:val="26"/>
          <w:szCs w:val="26"/>
        </w:rPr>
        <w:t xml:space="preserve">revisión. </w:t>
      </w:r>
    </w:p>
    <w:p w:rsidR="0030540E" w:rsidRDefault="0030540E" w:rsidP="00EB55FF">
      <w:pPr>
        <w:pStyle w:val="Sinespaciado1"/>
        <w:spacing w:line="360" w:lineRule="auto"/>
        <w:ind w:firstLine="2835"/>
        <w:jc w:val="both"/>
        <w:rPr>
          <w:rFonts w:ascii="Arial" w:hAnsi="Arial" w:cs="Arial"/>
          <w:spacing w:val="-3"/>
          <w:sz w:val="26"/>
          <w:szCs w:val="26"/>
        </w:rPr>
      </w:pPr>
    </w:p>
    <w:p w:rsidR="0030540E" w:rsidRDefault="0030540E" w:rsidP="00EB55FF">
      <w:pPr>
        <w:pStyle w:val="Sinespaciado1"/>
        <w:spacing w:line="360" w:lineRule="auto"/>
        <w:ind w:firstLine="2835"/>
        <w:jc w:val="both"/>
        <w:rPr>
          <w:rFonts w:ascii="Arial" w:hAnsi="Arial" w:cs="Arial"/>
          <w:spacing w:val="-3"/>
          <w:sz w:val="26"/>
          <w:szCs w:val="26"/>
        </w:rPr>
      </w:pPr>
      <w:r w:rsidRPr="0030540E">
        <w:rPr>
          <w:rFonts w:ascii="Arial" w:hAnsi="Arial" w:cs="Arial"/>
          <w:spacing w:val="-3"/>
          <w:sz w:val="26"/>
          <w:szCs w:val="26"/>
        </w:rPr>
        <w:t>Noveno: ARCHIVAR el expediente, previa anotaciones en los libros radicadores, una vez agotado el trámite ante la Corte Constitucional.</w:t>
      </w:r>
    </w:p>
    <w:p w:rsidR="0030540E" w:rsidRDefault="0030540E" w:rsidP="00EB55FF">
      <w:pPr>
        <w:pStyle w:val="Sinespaciado1"/>
        <w:spacing w:line="360" w:lineRule="auto"/>
        <w:ind w:firstLine="2835"/>
        <w:jc w:val="both"/>
        <w:rPr>
          <w:rFonts w:ascii="Arial" w:hAnsi="Arial" w:cs="Arial"/>
          <w:spacing w:val="-3"/>
          <w:sz w:val="26"/>
          <w:szCs w:val="26"/>
        </w:rPr>
      </w:pPr>
    </w:p>
    <w:p w:rsidR="00851C20" w:rsidRPr="00C669B6" w:rsidRDefault="00851C20" w:rsidP="00EB55FF">
      <w:pPr>
        <w:pStyle w:val="Sinespaciado1"/>
        <w:spacing w:line="360" w:lineRule="auto"/>
        <w:ind w:firstLine="2835"/>
        <w:jc w:val="both"/>
        <w:rPr>
          <w:rFonts w:ascii="Arial" w:hAnsi="Arial" w:cs="Arial"/>
          <w:color w:val="4472C4" w:themeColor="accent5"/>
          <w:spacing w:val="-3"/>
          <w:sz w:val="24"/>
          <w:szCs w:val="26"/>
        </w:rPr>
      </w:pPr>
    </w:p>
    <w:p w:rsidR="00EB55FF" w:rsidRPr="00C669B6" w:rsidRDefault="00EB55FF" w:rsidP="00EB55FF">
      <w:pPr>
        <w:pStyle w:val="Sinespaciado1"/>
        <w:spacing w:line="360" w:lineRule="auto"/>
        <w:ind w:firstLine="2835"/>
        <w:jc w:val="both"/>
        <w:rPr>
          <w:rFonts w:ascii="Arial" w:hAnsi="Arial" w:cs="Arial"/>
          <w:spacing w:val="-3"/>
          <w:sz w:val="26"/>
          <w:szCs w:val="26"/>
        </w:rPr>
      </w:pPr>
      <w:r w:rsidRPr="00C669B6">
        <w:rPr>
          <w:rFonts w:ascii="Arial" w:hAnsi="Arial" w:cs="Arial"/>
          <w:spacing w:val="-3"/>
          <w:sz w:val="26"/>
          <w:szCs w:val="26"/>
        </w:rPr>
        <w:t>Cópiese y notifíquese</w:t>
      </w:r>
    </w:p>
    <w:p w:rsidR="00EB55FF" w:rsidRPr="00C669B6" w:rsidRDefault="00EB55FF" w:rsidP="00EB55FF">
      <w:pPr>
        <w:pStyle w:val="Sinespaciado1"/>
        <w:spacing w:line="360" w:lineRule="auto"/>
        <w:ind w:firstLine="2835"/>
        <w:jc w:val="both"/>
        <w:rPr>
          <w:rFonts w:ascii="Arial" w:hAnsi="Arial" w:cs="Arial"/>
          <w:color w:val="4472C4" w:themeColor="accent5"/>
          <w:spacing w:val="-3"/>
          <w:sz w:val="28"/>
          <w:szCs w:val="26"/>
        </w:rPr>
      </w:pPr>
    </w:p>
    <w:p w:rsidR="00EB55FF" w:rsidRPr="00C669B6" w:rsidRDefault="00EB55FF" w:rsidP="00EB55FF">
      <w:pPr>
        <w:pStyle w:val="Sinespaciado1"/>
        <w:spacing w:line="360" w:lineRule="auto"/>
        <w:ind w:firstLine="2835"/>
        <w:jc w:val="both"/>
        <w:rPr>
          <w:rFonts w:ascii="Arial" w:hAnsi="Arial" w:cs="Arial"/>
          <w:color w:val="4472C4" w:themeColor="accent5"/>
          <w:spacing w:val="-3"/>
          <w:sz w:val="28"/>
          <w:szCs w:val="26"/>
        </w:rPr>
      </w:pPr>
    </w:p>
    <w:p w:rsidR="00EB55FF" w:rsidRPr="00C669B6" w:rsidRDefault="00EB55FF" w:rsidP="00EB55FF">
      <w:pPr>
        <w:pStyle w:val="Sinespaciado1"/>
        <w:spacing w:line="360" w:lineRule="auto"/>
        <w:ind w:firstLine="2835"/>
        <w:jc w:val="both"/>
        <w:rPr>
          <w:rFonts w:ascii="Arial" w:hAnsi="Arial" w:cs="Arial"/>
          <w:spacing w:val="-3"/>
          <w:sz w:val="26"/>
          <w:szCs w:val="26"/>
        </w:rPr>
      </w:pPr>
      <w:r w:rsidRPr="00C669B6">
        <w:rPr>
          <w:rFonts w:ascii="Arial" w:hAnsi="Arial" w:cs="Arial"/>
          <w:spacing w:val="-3"/>
          <w:sz w:val="26"/>
          <w:szCs w:val="26"/>
        </w:rPr>
        <w:t>Los Magistrados,</w:t>
      </w:r>
    </w:p>
    <w:p w:rsidR="00EB55FF" w:rsidRPr="00C669B6" w:rsidRDefault="00EB55FF" w:rsidP="00EB55FF">
      <w:pPr>
        <w:pStyle w:val="Sinespaciado1"/>
        <w:spacing w:line="360" w:lineRule="auto"/>
        <w:ind w:firstLine="2835"/>
        <w:jc w:val="both"/>
        <w:rPr>
          <w:rFonts w:ascii="Arial" w:hAnsi="Arial" w:cs="Arial"/>
          <w:spacing w:val="-3"/>
          <w:sz w:val="24"/>
          <w:szCs w:val="24"/>
        </w:rPr>
      </w:pPr>
    </w:p>
    <w:p w:rsidR="00EB55FF" w:rsidRPr="00C669B6" w:rsidRDefault="00EB55FF" w:rsidP="00EB55FF">
      <w:pPr>
        <w:pStyle w:val="Sinespaciado1"/>
        <w:spacing w:line="360" w:lineRule="auto"/>
        <w:ind w:firstLine="2835"/>
        <w:jc w:val="both"/>
        <w:rPr>
          <w:rFonts w:ascii="Arial" w:hAnsi="Arial" w:cs="Arial"/>
          <w:spacing w:val="-3"/>
          <w:sz w:val="24"/>
          <w:szCs w:val="24"/>
        </w:rPr>
      </w:pPr>
    </w:p>
    <w:p w:rsidR="00EB55FF" w:rsidRPr="00C669B6" w:rsidRDefault="00EB55FF" w:rsidP="00EB55FF">
      <w:pPr>
        <w:pStyle w:val="Sinespaciado1"/>
        <w:spacing w:line="360" w:lineRule="auto"/>
        <w:ind w:firstLine="2835"/>
        <w:jc w:val="both"/>
        <w:rPr>
          <w:rFonts w:ascii="Arial" w:hAnsi="Arial" w:cs="Arial"/>
          <w:spacing w:val="-3"/>
          <w:sz w:val="24"/>
          <w:szCs w:val="24"/>
        </w:rPr>
      </w:pPr>
    </w:p>
    <w:p w:rsidR="00EB55FF" w:rsidRPr="00C669B6" w:rsidRDefault="00EB55FF" w:rsidP="00EB55FF">
      <w:pPr>
        <w:pStyle w:val="Sinespaciado1"/>
        <w:spacing w:line="360" w:lineRule="auto"/>
        <w:ind w:firstLine="2835"/>
        <w:jc w:val="both"/>
        <w:rPr>
          <w:rFonts w:ascii="Arial" w:hAnsi="Arial" w:cs="Arial"/>
          <w:spacing w:val="-3"/>
          <w:sz w:val="24"/>
          <w:szCs w:val="24"/>
        </w:rPr>
      </w:pPr>
      <w:r w:rsidRPr="00C669B6">
        <w:rPr>
          <w:rFonts w:ascii="Arial" w:hAnsi="Arial" w:cs="Arial"/>
          <w:spacing w:val="-3"/>
          <w:sz w:val="24"/>
          <w:szCs w:val="24"/>
        </w:rPr>
        <w:t>EDDER JIMMY SÁNCHEZ CALAMBÁS</w:t>
      </w:r>
    </w:p>
    <w:p w:rsidR="00EB55FF" w:rsidRPr="00C669B6" w:rsidRDefault="00EB55FF" w:rsidP="00EB55FF">
      <w:pPr>
        <w:pStyle w:val="Sinespaciado1"/>
        <w:spacing w:line="360" w:lineRule="auto"/>
        <w:ind w:firstLine="2835"/>
        <w:jc w:val="both"/>
        <w:rPr>
          <w:rFonts w:ascii="Arial" w:hAnsi="Arial" w:cs="Arial"/>
          <w:spacing w:val="-3"/>
          <w:sz w:val="24"/>
          <w:szCs w:val="24"/>
        </w:rPr>
      </w:pPr>
    </w:p>
    <w:p w:rsidR="00EB55FF" w:rsidRPr="00C669B6" w:rsidRDefault="00EB55FF" w:rsidP="00EB55FF">
      <w:pPr>
        <w:pStyle w:val="Sinespaciado1"/>
        <w:spacing w:line="360" w:lineRule="auto"/>
        <w:ind w:firstLine="2835"/>
        <w:jc w:val="both"/>
        <w:rPr>
          <w:rFonts w:ascii="Arial" w:hAnsi="Arial" w:cs="Arial"/>
          <w:spacing w:val="-3"/>
          <w:sz w:val="24"/>
          <w:szCs w:val="24"/>
        </w:rPr>
      </w:pPr>
    </w:p>
    <w:p w:rsidR="00EB55FF" w:rsidRPr="00C669B6" w:rsidRDefault="00EB55FF" w:rsidP="00EB55FF">
      <w:pPr>
        <w:pStyle w:val="Sinespaciado1"/>
        <w:spacing w:line="360" w:lineRule="auto"/>
        <w:ind w:firstLine="2835"/>
        <w:jc w:val="both"/>
        <w:rPr>
          <w:rFonts w:ascii="Arial" w:hAnsi="Arial" w:cs="Arial"/>
          <w:spacing w:val="-3"/>
          <w:sz w:val="24"/>
          <w:szCs w:val="24"/>
        </w:rPr>
      </w:pPr>
    </w:p>
    <w:p w:rsidR="00EB55FF" w:rsidRPr="00C669B6" w:rsidRDefault="00EB55FF" w:rsidP="00EB55FF">
      <w:pPr>
        <w:pStyle w:val="Sinespaciado1"/>
        <w:spacing w:line="360" w:lineRule="auto"/>
        <w:ind w:firstLine="2835"/>
        <w:jc w:val="both"/>
        <w:rPr>
          <w:rFonts w:ascii="Arial" w:hAnsi="Arial" w:cs="Arial"/>
          <w:spacing w:val="-3"/>
          <w:sz w:val="24"/>
          <w:szCs w:val="24"/>
        </w:rPr>
      </w:pPr>
    </w:p>
    <w:p w:rsidR="00EB55FF" w:rsidRPr="00C669B6" w:rsidRDefault="00EB55FF" w:rsidP="00EB55FF">
      <w:pPr>
        <w:pStyle w:val="Sinespaciado1"/>
        <w:spacing w:line="360" w:lineRule="auto"/>
        <w:ind w:firstLine="2835"/>
        <w:jc w:val="both"/>
        <w:rPr>
          <w:rFonts w:ascii="Arial" w:hAnsi="Arial" w:cs="Arial"/>
          <w:spacing w:val="-3"/>
          <w:sz w:val="24"/>
          <w:szCs w:val="24"/>
        </w:rPr>
      </w:pPr>
    </w:p>
    <w:p w:rsidR="00B64EFF" w:rsidRPr="00C669B6" w:rsidRDefault="00EB55FF" w:rsidP="00BA0F14">
      <w:pPr>
        <w:pStyle w:val="Sinespaciado1"/>
        <w:spacing w:line="360" w:lineRule="auto"/>
        <w:jc w:val="both"/>
        <w:rPr>
          <w:rFonts w:ascii="Arial" w:hAnsi="Arial" w:cs="Arial"/>
          <w:sz w:val="24"/>
          <w:szCs w:val="24"/>
        </w:rPr>
      </w:pPr>
      <w:r w:rsidRPr="00C669B6">
        <w:rPr>
          <w:rFonts w:ascii="Arial" w:hAnsi="Arial" w:cs="Arial"/>
          <w:spacing w:val="-3"/>
          <w:sz w:val="24"/>
          <w:szCs w:val="24"/>
        </w:rPr>
        <w:t>JAIME ALBERTO SARAZA NARANJO</w:t>
      </w:r>
      <w:r w:rsidR="00BA0F14">
        <w:rPr>
          <w:rFonts w:ascii="Arial" w:hAnsi="Arial" w:cs="Arial"/>
          <w:spacing w:val="-3"/>
          <w:sz w:val="24"/>
          <w:szCs w:val="24"/>
        </w:rPr>
        <w:t xml:space="preserve">       </w:t>
      </w:r>
      <w:r w:rsidR="00BA0F14">
        <w:rPr>
          <w:rFonts w:ascii="Arial" w:hAnsi="Arial" w:cs="Arial"/>
          <w:spacing w:val="-3"/>
          <w:sz w:val="24"/>
          <w:szCs w:val="24"/>
        </w:rPr>
        <w:tab/>
      </w:r>
      <w:r w:rsidRPr="00C669B6">
        <w:rPr>
          <w:rFonts w:ascii="Arial" w:hAnsi="Arial" w:cs="Arial"/>
          <w:sz w:val="24"/>
          <w:szCs w:val="24"/>
        </w:rPr>
        <w:t>CLAUDIA MARÍA ARCILA RÍOS</w:t>
      </w:r>
    </w:p>
    <w:sectPr w:rsidR="00B64EFF" w:rsidRPr="00C669B6" w:rsidSect="008F061A">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42B" w:rsidRDefault="006C542B" w:rsidP="00A6017C">
      <w:r>
        <w:separator/>
      </w:r>
    </w:p>
  </w:endnote>
  <w:endnote w:type="continuationSeparator" w:id="0">
    <w:p w:rsidR="006C542B" w:rsidRDefault="006C542B" w:rsidP="00A6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1A" w:rsidRPr="00B97631" w:rsidRDefault="00CF4BFF">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C542B">
      <w:rPr>
        <w:rFonts w:ascii="Arial" w:hAnsi="Arial" w:cs="Arial"/>
        <w:noProof/>
        <w:sz w:val="22"/>
        <w:szCs w:val="22"/>
      </w:rPr>
      <w:t>1</w:t>
    </w:r>
    <w:r w:rsidRPr="00B97631">
      <w:rPr>
        <w:rFonts w:ascii="Arial" w:hAnsi="Arial" w:cs="Arial"/>
        <w:sz w:val="22"/>
        <w:szCs w:val="22"/>
      </w:rPr>
      <w:fldChar w:fldCharType="end"/>
    </w:r>
  </w:p>
  <w:p w:rsidR="008F061A" w:rsidRDefault="006C54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42B" w:rsidRDefault="006C542B" w:rsidP="00A6017C">
      <w:r>
        <w:separator/>
      </w:r>
    </w:p>
  </w:footnote>
  <w:footnote w:type="continuationSeparator" w:id="0">
    <w:p w:rsidR="006C542B" w:rsidRDefault="006C542B" w:rsidP="00A6017C">
      <w:r>
        <w:continuationSeparator/>
      </w:r>
    </w:p>
  </w:footnote>
  <w:footnote w:id="1">
    <w:p w:rsidR="00A6017C" w:rsidRPr="00AF5727" w:rsidRDefault="00A6017C" w:rsidP="00D068B3">
      <w:pPr>
        <w:pStyle w:val="Textonotapie"/>
        <w:jc w:val="both"/>
        <w:rPr>
          <w:rFonts w:ascii="Arial" w:hAnsi="Arial" w:cs="Arial"/>
          <w:szCs w:val="18"/>
          <w:lang w:val="es-CO"/>
        </w:rPr>
      </w:pPr>
      <w:r w:rsidRPr="00AF5727">
        <w:rPr>
          <w:rStyle w:val="Refdenotaalpie"/>
          <w:rFonts w:ascii="Arial" w:hAnsi="Arial" w:cs="Arial"/>
          <w:szCs w:val="18"/>
        </w:rPr>
        <w:footnoteRef/>
      </w:r>
      <w:r w:rsidRPr="00AF5727">
        <w:rPr>
          <w:rFonts w:ascii="Arial" w:hAnsi="Arial" w:cs="Arial"/>
          <w:szCs w:val="18"/>
        </w:rPr>
        <w:t xml:space="preserve"> Corte Suprema de Justicia. Sala de Casación Civil. Sentencia del 29 de abril de 2011. Exp: 110012210000201100094-01.</w:t>
      </w:r>
    </w:p>
  </w:footnote>
  <w:footnote w:id="2">
    <w:p w:rsidR="00A6017C" w:rsidRPr="004B0FED" w:rsidRDefault="00A6017C" w:rsidP="00A6017C">
      <w:pPr>
        <w:pStyle w:val="Textonotapie"/>
        <w:rPr>
          <w:rFonts w:ascii="Arial" w:hAnsi="Arial" w:cs="Arial"/>
          <w:sz w:val="18"/>
          <w:szCs w:val="18"/>
          <w:lang w:val="es-CO"/>
        </w:rPr>
      </w:pPr>
      <w:r w:rsidRPr="00AF5727">
        <w:rPr>
          <w:rStyle w:val="Refdenotaalpie"/>
          <w:rFonts w:ascii="Arial" w:hAnsi="Arial" w:cs="Arial"/>
          <w:szCs w:val="18"/>
        </w:rPr>
        <w:footnoteRef/>
      </w:r>
      <w:r w:rsidRPr="00AF5727">
        <w:rPr>
          <w:rFonts w:ascii="Arial" w:hAnsi="Arial" w:cs="Arial"/>
          <w:szCs w:val="18"/>
        </w:rPr>
        <w:t xml:space="preserve"> </w:t>
      </w:r>
      <w:r w:rsidRPr="00AF5727">
        <w:rPr>
          <w:rFonts w:ascii="Arial" w:hAnsi="Arial" w:cs="Arial"/>
          <w:szCs w:val="18"/>
          <w:lang w:val="es-CO"/>
        </w:rPr>
        <w:t>Sentencia T-230 de 2013, M.P. Luís Guillermo Guerrero Pérez.</w:t>
      </w:r>
    </w:p>
  </w:footnote>
  <w:footnote w:id="3">
    <w:p w:rsidR="00C34C83" w:rsidRPr="00C34C83" w:rsidRDefault="00C34C83">
      <w:pPr>
        <w:pStyle w:val="Textonotapie"/>
        <w:rPr>
          <w:rFonts w:ascii="Arial" w:hAnsi="Arial" w:cs="Arial"/>
          <w:lang w:val="es-CO"/>
        </w:rPr>
      </w:pPr>
      <w:r w:rsidRPr="00C34C83">
        <w:rPr>
          <w:rStyle w:val="Refdenotaalpie"/>
          <w:rFonts w:ascii="Arial" w:hAnsi="Arial" w:cs="Arial"/>
        </w:rPr>
        <w:footnoteRef/>
      </w:r>
      <w:r w:rsidRPr="00C34C83">
        <w:rPr>
          <w:rFonts w:ascii="Arial" w:hAnsi="Arial" w:cs="Arial"/>
        </w:rPr>
        <w:t xml:space="preserve"> Corte Constitucional.  Sentencia T-193 de 2008</w:t>
      </w:r>
    </w:p>
  </w:footnote>
  <w:footnote w:id="4">
    <w:p w:rsidR="007E00F8" w:rsidRPr="007E00F8" w:rsidRDefault="007E00F8">
      <w:pPr>
        <w:pStyle w:val="Textonotapie"/>
        <w:rPr>
          <w:rFonts w:ascii="Arial" w:hAnsi="Arial" w:cs="Arial"/>
          <w:lang w:val="es-CO"/>
        </w:rPr>
      </w:pPr>
      <w:r w:rsidRPr="007E00F8">
        <w:rPr>
          <w:rStyle w:val="Refdenotaalpie"/>
          <w:rFonts w:ascii="Arial" w:hAnsi="Arial" w:cs="Arial"/>
        </w:rPr>
        <w:footnoteRef/>
      </w:r>
      <w:r w:rsidRPr="007E00F8">
        <w:rPr>
          <w:rFonts w:ascii="Arial" w:hAnsi="Arial" w:cs="Arial"/>
        </w:rPr>
        <w:t xml:space="preserve"> </w:t>
      </w:r>
      <w:r w:rsidR="00C34C83" w:rsidRPr="007E00F8">
        <w:rPr>
          <w:rFonts w:ascii="Arial" w:hAnsi="Arial" w:cs="Arial"/>
        </w:rPr>
        <w:t>Corte Constitucional</w:t>
      </w:r>
      <w:r w:rsidRPr="007E00F8">
        <w:rPr>
          <w:rFonts w:ascii="Arial" w:hAnsi="Arial" w:cs="Arial"/>
        </w:rPr>
        <w:t>.  Sentencia T-001 de 2016</w:t>
      </w:r>
    </w:p>
  </w:footnote>
  <w:footnote w:id="5">
    <w:p w:rsidR="004E33A7" w:rsidRPr="004E33A7" w:rsidRDefault="004E33A7">
      <w:pPr>
        <w:pStyle w:val="Textonotapie"/>
        <w:rPr>
          <w:rFonts w:ascii="Arial" w:hAnsi="Arial" w:cs="Arial"/>
          <w:lang w:val="es-CO"/>
        </w:rPr>
      </w:pPr>
      <w:r w:rsidRPr="004E33A7">
        <w:rPr>
          <w:rStyle w:val="Refdenotaalpie"/>
          <w:rFonts w:ascii="Arial" w:hAnsi="Arial" w:cs="Arial"/>
        </w:rPr>
        <w:footnoteRef/>
      </w:r>
      <w:r w:rsidRPr="004E33A7">
        <w:rPr>
          <w:rFonts w:ascii="Arial" w:hAnsi="Arial" w:cs="Arial"/>
        </w:rPr>
        <w:t xml:space="preserve"> Corte Constitucional. Sentencia T-095 de 2015.</w:t>
      </w:r>
    </w:p>
  </w:footnote>
  <w:footnote w:id="6">
    <w:p w:rsidR="00A6017C" w:rsidRPr="000F09CD" w:rsidRDefault="00A6017C" w:rsidP="00465086">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w:t>
      </w:r>
      <w:r w:rsidRPr="000F09CD">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DA" w:rsidRPr="005643A9" w:rsidRDefault="00CF4BFF" w:rsidP="002031D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031DA" w:rsidRPr="005643A9" w:rsidRDefault="00CF4BFF" w:rsidP="002031D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6A8476A2" wp14:editId="76C80D00">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2031DA" w:rsidRPr="005643A9" w:rsidRDefault="006C542B" w:rsidP="002031DA">
    <w:pPr>
      <w:pStyle w:val="Sinespaciado1"/>
      <w:rPr>
        <w:rFonts w:ascii="Arial" w:hAnsi="Arial" w:cs="Arial"/>
        <w:sz w:val="16"/>
        <w:szCs w:val="16"/>
      </w:rPr>
    </w:pPr>
  </w:p>
  <w:p w:rsidR="002031DA" w:rsidRPr="005643A9" w:rsidRDefault="006C542B" w:rsidP="002031DA">
    <w:pPr>
      <w:pStyle w:val="Sinespaciado2"/>
      <w:rPr>
        <w:rFonts w:ascii="Arial" w:hAnsi="Arial" w:cs="Arial"/>
        <w:sz w:val="16"/>
        <w:szCs w:val="16"/>
      </w:rPr>
    </w:pPr>
  </w:p>
  <w:p w:rsidR="002031DA" w:rsidRDefault="00CF4BFF" w:rsidP="002031D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031DA" w:rsidRDefault="00CF4BFF" w:rsidP="002031DA">
    <w:pPr>
      <w:pStyle w:val="Sinespaciado2"/>
      <w:rPr>
        <w:rFonts w:ascii="Arial" w:hAnsi="Arial" w:cs="Arial"/>
        <w:sz w:val="16"/>
        <w:szCs w:val="16"/>
      </w:rPr>
    </w:pPr>
    <w:r w:rsidRPr="005643A9">
      <w:rPr>
        <w:rFonts w:ascii="Arial" w:hAnsi="Arial" w:cs="Arial"/>
        <w:sz w:val="16"/>
        <w:szCs w:val="16"/>
      </w:rPr>
      <w:t>TRIBUNAL SUPERIOR DE PEREIRA</w:t>
    </w:r>
    <w:r w:rsidR="005907C4">
      <w:rPr>
        <w:rFonts w:ascii="Arial" w:hAnsi="Arial" w:cs="Arial"/>
        <w:sz w:val="16"/>
        <w:szCs w:val="16"/>
      </w:rPr>
      <w:tab/>
    </w:r>
    <w:r w:rsidR="005907C4">
      <w:rPr>
        <w:rFonts w:ascii="Arial" w:hAnsi="Arial" w:cs="Arial"/>
        <w:sz w:val="16"/>
        <w:szCs w:val="16"/>
      </w:rPr>
      <w:tab/>
    </w:r>
    <w:r w:rsidR="005907C4">
      <w:rPr>
        <w:rFonts w:ascii="Arial" w:hAnsi="Arial" w:cs="Arial"/>
        <w:sz w:val="16"/>
        <w:szCs w:val="16"/>
      </w:rPr>
      <w:tab/>
      <w:t xml:space="preserve">         </w:t>
    </w:r>
    <w:r>
      <w:rPr>
        <w:rFonts w:ascii="Arial" w:hAnsi="Arial" w:cs="Arial"/>
        <w:sz w:val="16"/>
        <w:szCs w:val="16"/>
      </w:rPr>
      <w:t xml:space="preserve">Expediente: </w:t>
    </w:r>
    <w:r w:rsidR="005907C4">
      <w:rPr>
        <w:rFonts w:ascii="Arial" w:hAnsi="Arial" w:cs="Arial"/>
        <w:sz w:val="16"/>
        <w:szCs w:val="16"/>
      </w:rPr>
      <w:t>T-1a. 66001-22-13-000-2016-00783</w:t>
    </w:r>
    <w:r>
      <w:rPr>
        <w:rFonts w:ascii="Arial" w:hAnsi="Arial" w:cs="Arial"/>
        <w:sz w:val="16"/>
        <w:szCs w:val="16"/>
      </w:rPr>
      <w:t>-00</w:t>
    </w:r>
    <w:r w:rsidR="00A65471">
      <w:rPr>
        <w:rFonts w:ascii="Arial" w:hAnsi="Arial" w:cs="Arial"/>
        <w:sz w:val="16"/>
        <w:szCs w:val="16"/>
      </w:rPr>
      <w:t xml:space="preserve"> y otro</w:t>
    </w:r>
    <w:r w:rsidR="005907C4">
      <w:rPr>
        <w:rFonts w:ascii="Arial" w:hAnsi="Arial" w:cs="Arial"/>
        <w:sz w:val="16"/>
        <w:szCs w:val="16"/>
      </w:rPr>
      <w:t>.</w:t>
    </w:r>
  </w:p>
  <w:p w:rsidR="002031DA" w:rsidRPr="005643A9" w:rsidRDefault="00CF4BFF" w:rsidP="002031D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7C"/>
    <w:rsid w:val="0003679E"/>
    <w:rsid w:val="000525C9"/>
    <w:rsid w:val="000722DD"/>
    <w:rsid w:val="00082FB1"/>
    <w:rsid w:val="000A270E"/>
    <w:rsid w:val="000A71A5"/>
    <w:rsid w:val="000B318E"/>
    <w:rsid w:val="000F7FAF"/>
    <w:rsid w:val="0013543B"/>
    <w:rsid w:val="0013671E"/>
    <w:rsid w:val="00144737"/>
    <w:rsid w:val="00187315"/>
    <w:rsid w:val="001912F5"/>
    <w:rsid w:val="001A1F14"/>
    <w:rsid w:val="001B52C4"/>
    <w:rsid w:val="001B7D9D"/>
    <w:rsid w:val="001D1BD4"/>
    <w:rsid w:val="00201240"/>
    <w:rsid w:val="0022382E"/>
    <w:rsid w:val="00235D35"/>
    <w:rsid w:val="002417F8"/>
    <w:rsid w:val="00242E40"/>
    <w:rsid w:val="00256F94"/>
    <w:rsid w:val="002873C3"/>
    <w:rsid w:val="002E6E17"/>
    <w:rsid w:val="002F2791"/>
    <w:rsid w:val="0030540E"/>
    <w:rsid w:val="00321DFC"/>
    <w:rsid w:val="00365DEB"/>
    <w:rsid w:val="0036782F"/>
    <w:rsid w:val="00374ABC"/>
    <w:rsid w:val="003758D1"/>
    <w:rsid w:val="00382C0D"/>
    <w:rsid w:val="003A4D91"/>
    <w:rsid w:val="003B0DBB"/>
    <w:rsid w:val="003B39A0"/>
    <w:rsid w:val="003B6740"/>
    <w:rsid w:val="003D5796"/>
    <w:rsid w:val="003F2F66"/>
    <w:rsid w:val="00413E9A"/>
    <w:rsid w:val="004167E6"/>
    <w:rsid w:val="00425B2B"/>
    <w:rsid w:val="00444E30"/>
    <w:rsid w:val="00465086"/>
    <w:rsid w:val="00474ADE"/>
    <w:rsid w:val="004843ED"/>
    <w:rsid w:val="004863E7"/>
    <w:rsid w:val="004E33A7"/>
    <w:rsid w:val="00506CA4"/>
    <w:rsid w:val="00515D6C"/>
    <w:rsid w:val="005275F3"/>
    <w:rsid w:val="00527705"/>
    <w:rsid w:val="00541F02"/>
    <w:rsid w:val="00575E2E"/>
    <w:rsid w:val="005907C4"/>
    <w:rsid w:val="00595EA2"/>
    <w:rsid w:val="005B1BF6"/>
    <w:rsid w:val="005B7AA1"/>
    <w:rsid w:val="005C05C8"/>
    <w:rsid w:val="005C3482"/>
    <w:rsid w:val="005F253E"/>
    <w:rsid w:val="005F4087"/>
    <w:rsid w:val="00607F47"/>
    <w:rsid w:val="006137A7"/>
    <w:rsid w:val="00617ADA"/>
    <w:rsid w:val="00677BF2"/>
    <w:rsid w:val="00682ABB"/>
    <w:rsid w:val="006878C9"/>
    <w:rsid w:val="006A33A7"/>
    <w:rsid w:val="006C542B"/>
    <w:rsid w:val="006C677A"/>
    <w:rsid w:val="006C7082"/>
    <w:rsid w:val="007208B0"/>
    <w:rsid w:val="007453C6"/>
    <w:rsid w:val="0077292E"/>
    <w:rsid w:val="00791B4A"/>
    <w:rsid w:val="007A2A17"/>
    <w:rsid w:val="007C73E6"/>
    <w:rsid w:val="007C7CE2"/>
    <w:rsid w:val="007D43E6"/>
    <w:rsid w:val="007D73B9"/>
    <w:rsid w:val="007E00F8"/>
    <w:rsid w:val="007E561D"/>
    <w:rsid w:val="0080321A"/>
    <w:rsid w:val="00825AAF"/>
    <w:rsid w:val="008470D7"/>
    <w:rsid w:val="00851C20"/>
    <w:rsid w:val="008574B9"/>
    <w:rsid w:val="00875AFF"/>
    <w:rsid w:val="008A59D8"/>
    <w:rsid w:val="008E5F33"/>
    <w:rsid w:val="009218B2"/>
    <w:rsid w:val="00924DD1"/>
    <w:rsid w:val="009B2DBA"/>
    <w:rsid w:val="009E1E73"/>
    <w:rsid w:val="009F5B13"/>
    <w:rsid w:val="00A45E00"/>
    <w:rsid w:val="00A6017C"/>
    <w:rsid w:val="00A60EFF"/>
    <w:rsid w:val="00A6186D"/>
    <w:rsid w:val="00A62059"/>
    <w:rsid w:val="00A65471"/>
    <w:rsid w:val="00A8574E"/>
    <w:rsid w:val="00AA3948"/>
    <w:rsid w:val="00AA6DC9"/>
    <w:rsid w:val="00B27E95"/>
    <w:rsid w:val="00B3333B"/>
    <w:rsid w:val="00B46912"/>
    <w:rsid w:val="00B64BF8"/>
    <w:rsid w:val="00B64EFF"/>
    <w:rsid w:val="00B71F18"/>
    <w:rsid w:val="00B77197"/>
    <w:rsid w:val="00B838B7"/>
    <w:rsid w:val="00B8783A"/>
    <w:rsid w:val="00B959C2"/>
    <w:rsid w:val="00BA0F14"/>
    <w:rsid w:val="00BA52A6"/>
    <w:rsid w:val="00BB7514"/>
    <w:rsid w:val="00BC09AF"/>
    <w:rsid w:val="00BC1B5C"/>
    <w:rsid w:val="00BC57AD"/>
    <w:rsid w:val="00BD6BCD"/>
    <w:rsid w:val="00C11F15"/>
    <w:rsid w:val="00C228C6"/>
    <w:rsid w:val="00C34C83"/>
    <w:rsid w:val="00C6655B"/>
    <w:rsid w:val="00C669B6"/>
    <w:rsid w:val="00C77A8E"/>
    <w:rsid w:val="00C86ED6"/>
    <w:rsid w:val="00CA306E"/>
    <w:rsid w:val="00CE12C2"/>
    <w:rsid w:val="00CE1747"/>
    <w:rsid w:val="00CF4BFF"/>
    <w:rsid w:val="00CF6AFF"/>
    <w:rsid w:val="00D068B3"/>
    <w:rsid w:val="00D21645"/>
    <w:rsid w:val="00D45D41"/>
    <w:rsid w:val="00D915CC"/>
    <w:rsid w:val="00DC55A4"/>
    <w:rsid w:val="00DE284A"/>
    <w:rsid w:val="00DE4B34"/>
    <w:rsid w:val="00DF24A4"/>
    <w:rsid w:val="00E04575"/>
    <w:rsid w:val="00E13378"/>
    <w:rsid w:val="00E17FEB"/>
    <w:rsid w:val="00E209C8"/>
    <w:rsid w:val="00E536B8"/>
    <w:rsid w:val="00E56625"/>
    <w:rsid w:val="00E5721F"/>
    <w:rsid w:val="00E66028"/>
    <w:rsid w:val="00E85A38"/>
    <w:rsid w:val="00E87EC6"/>
    <w:rsid w:val="00EA3538"/>
    <w:rsid w:val="00EB55FF"/>
    <w:rsid w:val="00ED35A7"/>
    <w:rsid w:val="00EE1DC6"/>
    <w:rsid w:val="00EE4F05"/>
    <w:rsid w:val="00F4624C"/>
    <w:rsid w:val="00F773D2"/>
    <w:rsid w:val="00FA0871"/>
    <w:rsid w:val="00FB7CBA"/>
    <w:rsid w:val="00FD5595"/>
    <w:rsid w:val="00FE4793"/>
    <w:rsid w:val="00FF06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C71D1-9273-44FC-B8B1-EF2F1F9F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7C"/>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A6017C"/>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A6017C"/>
    <w:rPr>
      <w:rFonts w:ascii="Times New Roman" w:eastAsia="Calibri"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6017C"/>
    <w:rPr>
      <w:rFonts w:cs="Times New Roman"/>
      <w:vertAlign w:val="superscript"/>
    </w:rPr>
  </w:style>
  <w:style w:type="paragraph" w:customStyle="1" w:styleId="Sinespaciado1">
    <w:name w:val="Sin espaciado1"/>
    <w:link w:val="NoSpacingChar"/>
    <w:uiPriority w:val="99"/>
    <w:rsid w:val="00A6017C"/>
    <w:pPr>
      <w:spacing w:after="0" w:line="240" w:lineRule="auto"/>
    </w:pPr>
    <w:rPr>
      <w:rFonts w:ascii="Calibri" w:eastAsia="Calibri" w:hAnsi="Calibri" w:cs="Times New Roman"/>
    </w:rPr>
  </w:style>
  <w:style w:type="paragraph" w:styleId="Encabezado">
    <w:name w:val="header"/>
    <w:basedOn w:val="Normal"/>
    <w:link w:val="EncabezadoCar"/>
    <w:uiPriority w:val="99"/>
    <w:rsid w:val="00A6017C"/>
    <w:pPr>
      <w:tabs>
        <w:tab w:val="center" w:pos="4419"/>
        <w:tab w:val="right" w:pos="8838"/>
      </w:tabs>
    </w:pPr>
  </w:style>
  <w:style w:type="character" w:customStyle="1" w:styleId="EncabezadoCar">
    <w:name w:val="Encabezado Car"/>
    <w:basedOn w:val="Fuentedeprrafopredeter"/>
    <w:link w:val="Encabezado"/>
    <w:uiPriority w:val="99"/>
    <w:rsid w:val="00A6017C"/>
    <w:rPr>
      <w:rFonts w:ascii="Times New Roman" w:eastAsia="Calibri" w:hAnsi="Times New Roman" w:cs="Times New Roman"/>
      <w:sz w:val="20"/>
      <w:szCs w:val="20"/>
      <w:lang w:val="es-ES" w:eastAsia="es-ES"/>
    </w:rPr>
  </w:style>
  <w:style w:type="paragraph" w:styleId="Piedepgina">
    <w:name w:val="footer"/>
    <w:basedOn w:val="Normal"/>
    <w:link w:val="PiedepginaCar"/>
    <w:uiPriority w:val="99"/>
    <w:rsid w:val="00A6017C"/>
    <w:pPr>
      <w:tabs>
        <w:tab w:val="center" w:pos="4419"/>
        <w:tab w:val="right" w:pos="8838"/>
      </w:tabs>
    </w:pPr>
  </w:style>
  <w:style w:type="character" w:customStyle="1" w:styleId="PiedepginaCar">
    <w:name w:val="Pie de página Car"/>
    <w:basedOn w:val="Fuentedeprrafopredeter"/>
    <w:link w:val="Piedepgina"/>
    <w:uiPriority w:val="99"/>
    <w:rsid w:val="00A6017C"/>
    <w:rPr>
      <w:rFonts w:ascii="Times New Roman" w:eastAsia="Calibri" w:hAnsi="Times New Roman" w:cs="Times New Roman"/>
      <w:sz w:val="20"/>
      <w:szCs w:val="20"/>
      <w:lang w:val="es-ES" w:eastAsia="es-ES"/>
    </w:rPr>
  </w:style>
  <w:style w:type="paragraph" w:customStyle="1" w:styleId="Sinespaciado2">
    <w:name w:val="Sin espaciado2"/>
    <w:uiPriority w:val="99"/>
    <w:rsid w:val="00A6017C"/>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6017C"/>
    <w:rPr>
      <w:rFonts w:ascii="Calibri" w:eastAsia="Calibri" w:hAnsi="Calibri" w:cs="Times New Roman"/>
    </w:rPr>
  </w:style>
  <w:style w:type="paragraph" w:customStyle="1" w:styleId="Sinespaciado3">
    <w:name w:val="Sin espaciado3"/>
    <w:rsid w:val="00A6017C"/>
    <w:pPr>
      <w:spacing w:after="0" w:line="240" w:lineRule="auto"/>
    </w:pPr>
    <w:rPr>
      <w:rFonts w:ascii="Calibri" w:eastAsia="Times New Roman" w:hAnsi="Calibri" w:cs="Times New Roman"/>
    </w:rPr>
  </w:style>
  <w:style w:type="paragraph" w:customStyle="1" w:styleId="Style5">
    <w:name w:val="Style5"/>
    <w:basedOn w:val="Normal"/>
    <w:uiPriority w:val="99"/>
    <w:rsid w:val="00A6017C"/>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A6017C"/>
    <w:rPr>
      <w:rFonts w:ascii="Bookman Old Style" w:hAnsi="Bookman Old Style" w:cs="Bookman Old Style"/>
      <w:b/>
      <w:bCs/>
      <w:color w:val="000000"/>
      <w:sz w:val="26"/>
      <w:szCs w:val="26"/>
    </w:rPr>
  </w:style>
  <w:style w:type="paragraph" w:styleId="Sinespaciado">
    <w:name w:val="No Spacing"/>
    <w:uiPriority w:val="99"/>
    <w:qFormat/>
    <w:rsid w:val="008E5F33"/>
    <w:pPr>
      <w:spacing w:after="0" w:line="240" w:lineRule="auto"/>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469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6912"/>
    <w:rPr>
      <w:rFonts w:ascii="Segoe UI" w:eastAsia="Calibri" w:hAnsi="Segoe UI" w:cs="Segoe UI"/>
      <w:sz w:val="18"/>
      <w:szCs w:val="18"/>
      <w:lang w:val="es-ES" w:eastAsia="es-ES"/>
    </w:rPr>
  </w:style>
  <w:style w:type="paragraph" w:customStyle="1" w:styleId="Textoindependiente22">
    <w:name w:val="Texto independiente 22"/>
    <w:basedOn w:val="Normal"/>
    <w:rsid w:val="00365DEB"/>
    <w:pPr>
      <w:suppressAutoHyphens/>
      <w:overflowPunct w:val="0"/>
      <w:autoSpaceDE w:val="0"/>
      <w:autoSpaceDN w:val="0"/>
      <w:adjustRightInd w:val="0"/>
      <w:jc w:val="both"/>
    </w:pPr>
    <w:rPr>
      <w:rFonts w:ascii="Verdana" w:eastAsia="Times New Roman" w:hAnsi="Verdana"/>
      <w:spacing w:val="2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350E-0B67-4747-BE3B-E34C8AAB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14</Pages>
  <Words>3830</Words>
  <Characters>21065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Mariela López de Meneses</cp:lastModifiedBy>
  <cp:revision>59</cp:revision>
  <cp:lastPrinted>2016-08-23T16:20:00Z</cp:lastPrinted>
  <dcterms:created xsi:type="dcterms:W3CDTF">2016-08-21T14:48:00Z</dcterms:created>
  <dcterms:modified xsi:type="dcterms:W3CDTF">2016-10-11T15:31:00Z</dcterms:modified>
</cp:coreProperties>
</file>