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55" w:rsidRPr="009F2055" w:rsidRDefault="009F2055" w:rsidP="009F2055">
      <w:pPr>
        <w:jc w:val="both"/>
        <w:rPr>
          <w:rFonts w:asciiTheme="minorHAnsi" w:hAnsiTheme="minorHAnsi"/>
          <w:sz w:val="18"/>
          <w:szCs w:val="18"/>
        </w:rPr>
      </w:pPr>
      <w:r w:rsidRPr="009F2055">
        <w:rPr>
          <w:rFonts w:asciiTheme="minorHAnsi" w:hAnsiTheme="minorHAnsi"/>
          <w:sz w:val="18"/>
          <w:szCs w:val="18"/>
        </w:rPr>
        <w:t>Providencia:</w:t>
      </w:r>
      <w:r w:rsidRPr="009F2055">
        <w:rPr>
          <w:rFonts w:asciiTheme="minorHAnsi" w:hAnsiTheme="minorHAnsi"/>
          <w:sz w:val="18"/>
          <w:szCs w:val="18"/>
        </w:rPr>
        <w:tab/>
      </w:r>
      <w:r w:rsidRPr="009F2055">
        <w:rPr>
          <w:rFonts w:asciiTheme="minorHAnsi" w:hAnsiTheme="minorHAnsi"/>
          <w:sz w:val="18"/>
          <w:szCs w:val="18"/>
        </w:rPr>
        <w:tab/>
      </w:r>
      <w:r w:rsidRPr="009F2055">
        <w:rPr>
          <w:rFonts w:asciiTheme="minorHAnsi" w:hAnsiTheme="minorHAnsi"/>
          <w:sz w:val="18"/>
          <w:szCs w:val="18"/>
        </w:rPr>
        <w:tab/>
        <w:t>SENTENCIA DE TUTELA – 1ª Instancia - 30 de septiembre de 2016</w:t>
      </w:r>
    </w:p>
    <w:p w:rsidR="009F2055" w:rsidRPr="009F2055" w:rsidRDefault="009F2055" w:rsidP="009F2055">
      <w:pPr>
        <w:jc w:val="both"/>
        <w:rPr>
          <w:rFonts w:asciiTheme="minorHAnsi" w:hAnsiTheme="minorHAnsi"/>
          <w:sz w:val="18"/>
          <w:szCs w:val="18"/>
        </w:rPr>
      </w:pPr>
      <w:r w:rsidRPr="009F2055">
        <w:rPr>
          <w:rFonts w:asciiTheme="minorHAnsi" w:hAnsiTheme="minorHAnsi"/>
          <w:sz w:val="18"/>
          <w:szCs w:val="18"/>
        </w:rPr>
        <w:t>Radicación Nro. :</w:t>
      </w:r>
      <w:r w:rsidRPr="009F2055">
        <w:rPr>
          <w:rFonts w:asciiTheme="minorHAnsi" w:hAnsiTheme="minorHAnsi"/>
          <w:sz w:val="18"/>
          <w:szCs w:val="18"/>
        </w:rPr>
        <w:tab/>
      </w:r>
      <w:r w:rsidRPr="009F2055">
        <w:rPr>
          <w:rFonts w:asciiTheme="minorHAnsi" w:hAnsiTheme="minorHAnsi"/>
          <w:sz w:val="18"/>
          <w:szCs w:val="18"/>
        </w:rPr>
        <w:tab/>
      </w:r>
      <w:r w:rsidRPr="009F2055">
        <w:rPr>
          <w:rFonts w:asciiTheme="minorHAnsi" w:hAnsiTheme="minorHAnsi"/>
          <w:sz w:val="18"/>
          <w:szCs w:val="18"/>
        </w:rPr>
        <w:tab/>
        <w:t>66001-22-13-000-2016-00885-00</w:t>
      </w:r>
    </w:p>
    <w:p w:rsidR="009F2055" w:rsidRPr="009F2055" w:rsidRDefault="009F2055" w:rsidP="009F2055">
      <w:pPr>
        <w:jc w:val="both"/>
        <w:rPr>
          <w:rFonts w:asciiTheme="minorHAnsi" w:hAnsiTheme="minorHAnsi"/>
          <w:sz w:val="18"/>
          <w:szCs w:val="18"/>
        </w:rPr>
      </w:pPr>
      <w:r w:rsidRPr="009F2055">
        <w:rPr>
          <w:rFonts w:asciiTheme="minorHAnsi" w:hAnsiTheme="minorHAnsi"/>
          <w:sz w:val="18"/>
          <w:szCs w:val="18"/>
        </w:rPr>
        <w:t>Accionante:</w:t>
      </w:r>
      <w:r w:rsidRPr="009F2055">
        <w:rPr>
          <w:rFonts w:asciiTheme="minorHAnsi" w:hAnsiTheme="minorHAnsi"/>
          <w:sz w:val="18"/>
          <w:szCs w:val="18"/>
        </w:rPr>
        <w:tab/>
      </w:r>
      <w:r w:rsidRPr="009F2055">
        <w:rPr>
          <w:rFonts w:asciiTheme="minorHAnsi" w:hAnsiTheme="minorHAnsi"/>
          <w:sz w:val="18"/>
          <w:szCs w:val="18"/>
        </w:rPr>
        <w:tab/>
      </w:r>
      <w:r w:rsidRPr="009F2055">
        <w:rPr>
          <w:rFonts w:asciiTheme="minorHAnsi" w:hAnsiTheme="minorHAnsi"/>
          <w:sz w:val="18"/>
          <w:szCs w:val="18"/>
        </w:rPr>
        <w:tab/>
        <w:t xml:space="preserve">JAVIER ELÍAS ARIAS </w:t>
      </w:r>
      <w:proofErr w:type="spellStart"/>
      <w:r w:rsidRPr="009F2055">
        <w:rPr>
          <w:rFonts w:asciiTheme="minorHAnsi" w:hAnsiTheme="minorHAnsi"/>
          <w:sz w:val="18"/>
          <w:szCs w:val="18"/>
        </w:rPr>
        <w:t>IDÁRRAGA</w:t>
      </w:r>
      <w:proofErr w:type="spellEnd"/>
    </w:p>
    <w:p w:rsidR="009F2055" w:rsidRPr="009F2055" w:rsidRDefault="009F2055" w:rsidP="009F2055">
      <w:pPr>
        <w:jc w:val="both"/>
        <w:rPr>
          <w:rFonts w:asciiTheme="minorHAnsi" w:hAnsiTheme="minorHAnsi"/>
          <w:sz w:val="18"/>
          <w:szCs w:val="18"/>
        </w:rPr>
      </w:pPr>
      <w:r w:rsidRPr="009F2055">
        <w:rPr>
          <w:rFonts w:asciiTheme="minorHAnsi" w:hAnsiTheme="minorHAnsi"/>
          <w:sz w:val="18"/>
          <w:szCs w:val="18"/>
        </w:rPr>
        <w:t>Accionados:</w:t>
      </w:r>
      <w:r w:rsidRPr="009F2055">
        <w:rPr>
          <w:rFonts w:asciiTheme="minorHAnsi" w:hAnsiTheme="minorHAnsi"/>
          <w:sz w:val="18"/>
          <w:szCs w:val="18"/>
        </w:rPr>
        <w:tab/>
      </w:r>
      <w:r w:rsidRPr="009F2055">
        <w:rPr>
          <w:rFonts w:asciiTheme="minorHAnsi" w:hAnsiTheme="minorHAnsi"/>
          <w:sz w:val="18"/>
          <w:szCs w:val="18"/>
        </w:rPr>
        <w:tab/>
      </w:r>
      <w:r w:rsidRPr="009F2055">
        <w:rPr>
          <w:rFonts w:asciiTheme="minorHAnsi" w:hAnsiTheme="minorHAnsi"/>
          <w:sz w:val="18"/>
          <w:szCs w:val="18"/>
        </w:rPr>
        <w:tab/>
        <w:t>JUZGADO TERCERO CIVIL DEL CIRCUITO DE PEREIRA y la DEFENSORÍA DEL PUEBLO DE MANIZALES, trámite al que se vinculó a la ALCALDÍA DE PEREIRA, la PROCURADURÍA GENERAL DE LA NACIÓN y la DEFENSORÍA DEL PUEBLO DE LA REGIONAL RISARALDA.</w:t>
      </w:r>
    </w:p>
    <w:p w:rsidR="009F2055" w:rsidRPr="009F2055" w:rsidRDefault="009F2055" w:rsidP="009F2055">
      <w:pPr>
        <w:jc w:val="both"/>
        <w:rPr>
          <w:rFonts w:asciiTheme="minorHAnsi" w:hAnsiTheme="minorHAnsi"/>
          <w:sz w:val="18"/>
          <w:szCs w:val="18"/>
        </w:rPr>
      </w:pPr>
      <w:r w:rsidRPr="009F2055">
        <w:rPr>
          <w:rFonts w:asciiTheme="minorHAnsi" w:hAnsiTheme="minorHAnsi"/>
          <w:sz w:val="18"/>
          <w:szCs w:val="18"/>
        </w:rPr>
        <w:t>Proceso:</w:t>
      </w:r>
      <w:r w:rsidRPr="009F2055">
        <w:rPr>
          <w:rFonts w:asciiTheme="minorHAnsi" w:hAnsiTheme="minorHAnsi"/>
          <w:sz w:val="18"/>
          <w:szCs w:val="18"/>
        </w:rPr>
        <w:tab/>
      </w:r>
      <w:r w:rsidRPr="009F2055">
        <w:rPr>
          <w:rFonts w:asciiTheme="minorHAnsi" w:hAnsiTheme="minorHAnsi"/>
          <w:sz w:val="18"/>
          <w:szCs w:val="18"/>
        </w:rPr>
        <w:tab/>
      </w:r>
      <w:r w:rsidRPr="009F2055">
        <w:rPr>
          <w:rFonts w:asciiTheme="minorHAnsi" w:hAnsiTheme="minorHAnsi"/>
          <w:sz w:val="18"/>
          <w:szCs w:val="18"/>
        </w:rPr>
        <w:tab/>
      </w:r>
      <w:r w:rsidRPr="009F2055">
        <w:rPr>
          <w:rFonts w:asciiTheme="minorHAnsi" w:hAnsiTheme="minorHAnsi"/>
          <w:sz w:val="18"/>
          <w:szCs w:val="18"/>
        </w:rPr>
        <w:tab/>
        <w:t>Acción de Tutela</w:t>
      </w:r>
    </w:p>
    <w:p w:rsidR="009F2055" w:rsidRPr="009F2055" w:rsidRDefault="009F2055" w:rsidP="009F2055">
      <w:pPr>
        <w:jc w:val="both"/>
        <w:rPr>
          <w:rFonts w:asciiTheme="minorHAnsi" w:hAnsiTheme="minorHAnsi"/>
          <w:sz w:val="18"/>
          <w:szCs w:val="18"/>
        </w:rPr>
      </w:pPr>
      <w:r w:rsidRPr="009F2055">
        <w:rPr>
          <w:rFonts w:asciiTheme="minorHAnsi" w:hAnsiTheme="minorHAnsi"/>
          <w:sz w:val="18"/>
          <w:szCs w:val="18"/>
        </w:rPr>
        <w:t>Magistrado Ponente:</w:t>
      </w:r>
      <w:r w:rsidRPr="009F2055">
        <w:rPr>
          <w:rFonts w:asciiTheme="minorHAnsi" w:hAnsiTheme="minorHAnsi"/>
          <w:sz w:val="18"/>
          <w:szCs w:val="18"/>
        </w:rPr>
        <w:tab/>
      </w:r>
      <w:r w:rsidRPr="009F2055">
        <w:rPr>
          <w:rFonts w:asciiTheme="minorHAnsi" w:hAnsiTheme="minorHAnsi"/>
          <w:sz w:val="18"/>
          <w:szCs w:val="18"/>
        </w:rPr>
        <w:tab/>
      </w:r>
      <w:proofErr w:type="spellStart"/>
      <w:r w:rsidRPr="009F2055">
        <w:rPr>
          <w:rFonts w:asciiTheme="minorHAnsi" w:hAnsiTheme="minorHAnsi"/>
          <w:sz w:val="18"/>
          <w:szCs w:val="18"/>
        </w:rPr>
        <w:t>EDDER</w:t>
      </w:r>
      <w:proofErr w:type="spellEnd"/>
      <w:r w:rsidRPr="009F2055">
        <w:rPr>
          <w:rFonts w:asciiTheme="minorHAnsi" w:hAnsiTheme="minorHAnsi"/>
          <w:sz w:val="18"/>
          <w:szCs w:val="18"/>
        </w:rPr>
        <w:t xml:space="preserve"> JIMMY SÁNCHEZ </w:t>
      </w:r>
      <w:proofErr w:type="spellStart"/>
      <w:r w:rsidRPr="009F2055">
        <w:rPr>
          <w:rFonts w:asciiTheme="minorHAnsi" w:hAnsiTheme="minorHAnsi"/>
          <w:sz w:val="18"/>
          <w:szCs w:val="18"/>
        </w:rPr>
        <w:t>CALAMBÁS</w:t>
      </w:r>
      <w:proofErr w:type="spellEnd"/>
    </w:p>
    <w:p w:rsidR="009F2055" w:rsidRDefault="009F2055" w:rsidP="009F2055">
      <w:pPr>
        <w:pStyle w:val="Sinespaciado2"/>
        <w:spacing w:line="360" w:lineRule="auto"/>
        <w:jc w:val="both"/>
        <w:rPr>
          <w:rFonts w:ascii="Calibri" w:hAnsi="Calibri"/>
          <w:sz w:val="18"/>
          <w:szCs w:val="18"/>
        </w:rPr>
      </w:pPr>
    </w:p>
    <w:p w:rsidR="00CA4421" w:rsidRPr="00CA4421" w:rsidRDefault="009F2055" w:rsidP="00CA4421">
      <w:pPr>
        <w:jc w:val="both"/>
        <w:rPr>
          <w:rFonts w:asciiTheme="minorHAnsi" w:hAnsiTheme="minorHAnsi"/>
          <w:sz w:val="18"/>
          <w:szCs w:val="18"/>
        </w:rPr>
      </w:pPr>
      <w:r w:rsidRPr="00CA4421">
        <w:rPr>
          <w:rFonts w:asciiTheme="minorHAnsi" w:hAnsiTheme="minorHAnsi"/>
          <w:b/>
          <w:sz w:val="18"/>
          <w:szCs w:val="18"/>
        </w:rPr>
        <w:t>Tema:</w:t>
      </w:r>
      <w:r w:rsidRPr="00CA4421">
        <w:rPr>
          <w:rFonts w:asciiTheme="minorHAnsi" w:hAnsiTheme="minorHAnsi"/>
          <w:b/>
          <w:sz w:val="18"/>
          <w:szCs w:val="18"/>
        </w:rPr>
        <w:tab/>
      </w:r>
      <w:r w:rsidRPr="00CA4421">
        <w:rPr>
          <w:rFonts w:asciiTheme="minorHAnsi" w:hAnsiTheme="minorHAnsi"/>
          <w:b/>
          <w:sz w:val="18"/>
          <w:szCs w:val="18"/>
        </w:rPr>
        <w:tab/>
      </w:r>
      <w:r w:rsidRPr="00CA4421">
        <w:rPr>
          <w:rFonts w:asciiTheme="minorHAnsi" w:hAnsiTheme="minorHAnsi"/>
          <w:b/>
          <w:sz w:val="18"/>
          <w:szCs w:val="18"/>
        </w:rPr>
        <w:tab/>
      </w:r>
      <w:r w:rsidRPr="00CA4421">
        <w:rPr>
          <w:rFonts w:asciiTheme="minorHAnsi" w:hAnsiTheme="minorHAnsi"/>
          <w:b/>
          <w:sz w:val="18"/>
          <w:szCs w:val="18"/>
        </w:rPr>
        <w:tab/>
        <w:t xml:space="preserve">TUTELA CONTRA PROVIDENCIA JUDICIAL / CAUSALES GENÉRICAS Y ESPECIFICAS DE </w:t>
      </w:r>
      <w:proofErr w:type="spellStart"/>
      <w:r w:rsidRPr="00CA4421">
        <w:rPr>
          <w:rFonts w:asciiTheme="minorHAnsi" w:hAnsiTheme="minorHAnsi"/>
          <w:b/>
          <w:sz w:val="18"/>
          <w:szCs w:val="18"/>
        </w:rPr>
        <w:t>PROCEDIBILIDAD</w:t>
      </w:r>
      <w:proofErr w:type="spellEnd"/>
      <w:r w:rsidRPr="00CA4421">
        <w:rPr>
          <w:rFonts w:asciiTheme="minorHAnsi" w:hAnsiTheme="minorHAnsi"/>
          <w:b/>
          <w:sz w:val="18"/>
          <w:szCs w:val="18"/>
        </w:rPr>
        <w:t xml:space="preserve"> / </w:t>
      </w:r>
      <w:r w:rsidR="00CA4421" w:rsidRPr="00CA4421">
        <w:rPr>
          <w:rFonts w:asciiTheme="minorHAnsi" w:hAnsiTheme="minorHAnsi"/>
          <w:b/>
          <w:sz w:val="18"/>
          <w:szCs w:val="18"/>
        </w:rPr>
        <w:t>INCUMPLIMIENTO CARGA PROCESAL / DESISTIMIENTO / INTERPRETACIÓN NO FUE CAPRICHOSA</w:t>
      </w:r>
      <w:r w:rsidRPr="00CA4421">
        <w:rPr>
          <w:rFonts w:asciiTheme="minorHAnsi" w:hAnsiTheme="minorHAnsi"/>
          <w:b/>
          <w:sz w:val="18"/>
          <w:szCs w:val="18"/>
        </w:rPr>
        <w:t xml:space="preserve"> / NIEGA / </w:t>
      </w:r>
      <w:r w:rsidR="00CA4421" w:rsidRPr="00CA4421">
        <w:rPr>
          <w:rFonts w:asciiTheme="minorHAnsi" w:hAnsiTheme="minorHAnsi"/>
          <w:b/>
          <w:sz w:val="18"/>
          <w:szCs w:val="18"/>
        </w:rPr>
        <w:t>“</w:t>
      </w:r>
      <w:r w:rsidR="00CA4421" w:rsidRPr="00CA4421">
        <w:rPr>
          <w:rFonts w:asciiTheme="minorHAnsi" w:hAnsiTheme="minorHAnsi"/>
          <w:sz w:val="18"/>
          <w:szCs w:val="18"/>
        </w:rPr>
        <w:t xml:space="preserve">Advierte la Sala que la decisión del Despacho accionado de imponer la sanción de terminación del proceso, por el incumplimiento del señor ARIAS </w:t>
      </w:r>
      <w:proofErr w:type="spellStart"/>
      <w:r w:rsidR="00CA4421" w:rsidRPr="00CA4421">
        <w:rPr>
          <w:rFonts w:asciiTheme="minorHAnsi" w:hAnsiTheme="minorHAnsi"/>
          <w:sz w:val="18"/>
          <w:szCs w:val="18"/>
        </w:rPr>
        <w:t>IDÁRRAGA</w:t>
      </w:r>
      <w:proofErr w:type="spellEnd"/>
      <w:r w:rsidR="00CA4421" w:rsidRPr="00CA4421">
        <w:rPr>
          <w:rFonts w:asciiTheme="minorHAnsi" w:hAnsiTheme="minorHAnsi"/>
          <w:sz w:val="18"/>
          <w:szCs w:val="18"/>
        </w:rPr>
        <w:t xml:space="preserve"> con la carga procesal de notificar a la parte accionada, no es constitutivo de una vía de hecho que amerite la intervención del Juez Constitucional, por cuanto los argumentos allí plasmados, tienen sustento en las particularidades fácticas del caso y un criterio hermenéutico razonable de las normas que regulan las acciones populares, esto es la remisión que hacía al </w:t>
      </w:r>
      <w:proofErr w:type="spellStart"/>
      <w:r w:rsidR="00CA4421" w:rsidRPr="00CA4421">
        <w:rPr>
          <w:rFonts w:asciiTheme="minorHAnsi" w:hAnsiTheme="minorHAnsi"/>
          <w:sz w:val="18"/>
          <w:szCs w:val="18"/>
        </w:rPr>
        <w:t>CPC</w:t>
      </w:r>
      <w:proofErr w:type="spellEnd"/>
      <w:r w:rsidR="00CA4421" w:rsidRPr="00CA4421">
        <w:rPr>
          <w:rFonts w:asciiTheme="minorHAnsi" w:hAnsiTheme="minorHAnsi"/>
          <w:sz w:val="18"/>
          <w:szCs w:val="18"/>
        </w:rPr>
        <w:t xml:space="preserve">, actualmente el </w:t>
      </w:r>
      <w:proofErr w:type="spellStart"/>
      <w:r w:rsidR="00CA4421" w:rsidRPr="00CA4421">
        <w:rPr>
          <w:rFonts w:asciiTheme="minorHAnsi" w:hAnsiTheme="minorHAnsi"/>
          <w:sz w:val="18"/>
          <w:szCs w:val="18"/>
        </w:rPr>
        <w:t>CGP</w:t>
      </w:r>
      <w:proofErr w:type="spellEnd"/>
      <w:r w:rsidR="00CA4421" w:rsidRPr="00CA4421">
        <w:rPr>
          <w:rFonts w:asciiTheme="minorHAnsi" w:hAnsiTheme="minorHAnsi"/>
          <w:sz w:val="18"/>
          <w:szCs w:val="18"/>
        </w:rPr>
        <w:t>, descartando un actuar caprichoso o antojadizo.”</w:t>
      </w:r>
    </w:p>
    <w:p w:rsidR="00CA4421" w:rsidRPr="00CA4421" w:rsidRDefault="00CA4421" w:rsidP="00CA4421">
      <w:pPr>
        <w:jc w:val="both"/>
        <w:rPr>
          <w:rFonts w:asciiTheme="minorHAnsi" w:hAnsiTheme="minorHAnsi"/>
          <w:sz w:val="18"/>
          <w:szCs w:val="18"/>
        </w:rPr>
      </w:pPr>
      <w:r w:rsidRPr="00CA4421">
        <w:rPr>
          <w:rFonts w:asciiTheme="minorHAnsi" w:hAnsiTheme="minorHAnsi"/>
          <w:sz w:val="18"/>
          <w:szCs w:val="18"/>
        </w:rPr>
        <w:t>(…)</w:t>
      </w:r>
    </w:p>
    <w:p w:rsidR="00CA4421" w:rsidRPr="00CA4421" w:rsidRDefault="00CA4421" w:rsidP="00CA4421">
      <w:pPr>
        <w:jc w:val="both"/>
        <w:rPr>
          <w:rFonts w:asciiTheme="minorHAnsi" w:hAnsiTheme="minorHAnsi"/>
          <w:sz w:val="18"/>
          <w:szCs w:val="18"/>
        </w:rPr>
      </w:pPr>
    </w:p>
    <w:p w:rsidR="00CA4421" w:rsidRPr="00CA4421" w:rsidRDefault="00CA4421" w:rsidP="00CA4421">
      <w:pPr>
        <w:jc w:val="both"/>
        <w:rPr>
          <w:rFonts w:asciiTheme="minorHAnsi" w:hAnsiTheme="minorHAnsi"/>
          <w:sz w:val="18"/>
          <w:szCs w:val="18"/>
        </w:rPr>
      </w:pPr>
      <w:r w:rsidRPr="00CA4421">
        <w:rPr>
          <w:rFonts w:asciiTheme="minorHAnsi" w:hAnsiTheme="minorHAnsi"/>
          <w:sz w:val="18"/>
          <w:szCs w:val="18"/>
        </w:rPr>
        <w:t xml:space="preserve">“Por otro lado, contrario a lo sostenido por el promotor del amparo, en las acciones populares la carga de realizar las notificaciones corre por cuenta del demandante, por así disponerlo el artículo 21 de la Ley 472 de 1998 que expresamente remitía al </w:t>
      </w:r>
      <w:proofErr w:type="spellStart"/>
      <w:r w:rsidRPr="00CA4421">
        <w:rPr>
          <w:rFonts w:asciiTheme="minorHAnsi" w:hAnsiTheme="minorHAnsi"/>
          <w:sz w:val="18"/>
          <w:szCs w:val="18"/>
        </w:rPr>
        <w:t>CPC</w:t>
      </w:r>
      <w:proofErr w:type="spellEnd"/>
      <w:r w:rsidRPr="00CA4421">
        <w:rPr>
          <w:rFonts w:asciiTheme="minorHAnsi" w:hAnsiTheme="minorHAnsi"/>
          <w:sz w:val="18"/>
          <w:szCs w:val="18"/>
        </w:rPr>
        <w:t xml:space="preserve">, ahora al </w:t>
      </w:r>
      <w:proofErr w:type="spellStart"/>
      <w:r w:rsidRPr="00CA4421">
        <w:rPr>
          <w:rFonts w:asciiTheme="minorHAnsi" w:hAnsiTheme="minorHAnsi"/>
          <w:sz w:val="18"/>
          <w:szCs w:val="18"/>
        </w:rPr>
        <w:t>CGP</w:t>
      </w:r>
      <w:proofErr w:type="spellEnd"/>
      <w:r w:rsidRPr="00CA4421">
        <w:rPr>
          <w:rFonts w:asciiTheme="minorHAnsi" w:hAnsiTheme="minorHAnsi"/>
          <w:sz w:val="18"/>
          <w:szCs w:val="18"/>
        </w:rPr>
        <w:t xml:space="preserve">, en especial a los artículos 291 y </w:t>
      </w:r>
      <w:proofErr w:type="spellStart"/>
      <w:r w:rsidRPr="00CA4421">
        <w:rPr>
          <w:rFonts w:asciiTheme="minorHAnsi" w:hAnsiTheme="minorHAnsi"/>
          <w:sz w:val="18"/>
          <w:szCs w:val="18"/>
        </w:rPr>
        <w:t>ss</w:t>
      </w:r>
      <w:proofErr w:type="spellEnd"/>
      <w:r w:rsidRPr="00CA4421">
        <w:rPr>
          <w:rFonts w:asciiTheme="minorHAnsi" w:hAnsiTheme="minorHAnsi"/>
          <w:sz w:val="18"/>
          <w:szCs w:val="18"/>
        </w:rPr>
        <w:t>, para la práctica de la notificación cuando el demandado es un sujeto de derecho privado.  En conclusión, la notificación es un acto que requiere del impulso de la parte interesada, de acuerdo a la normatividad en cita.</w:t>
      </w:r>
    </w:p>
    <w:p w:rsidR="00CA4421" w:rsidRPr="00CA4421" w:rsidRDefault="00CA4421" w:rsidP="00CA4421">
      <w:pPr>
        <w:jc w:val="both"/>
        <w:rPr>
          <w:rFonts w:asciiTheme="minorHAnsi" w:hAnsiTheme="minorHAnsi"/>
          <w:sz w:val="18"/>
          <w:szCs w:val="18"/>
        </w:rPr>
      </w:pPr>
    </w:p>
    <w:p w:rsidR="00CA4421" w:rsidRPr="00CA4421" w:rsidRDefault="00CA4421" w:rsidP="00CA4421">
      <w:pPr>
        <w:jc w:val="both"/>
        <w:rPr>
          <w:rFonts w:asciiTheme="minorHAnsi" w:hAnsiTheme="minorHAnsi"/>
          <w:sz w:val="18"/>
          <w:szCs w:val="18"/>
        </w:rPr>
      </w:pPr>
      <w:r w:rsidRPr="00CA4421">
        <w:rPr>
          <w:rFonts w:asciiTheme="minorHAnsi" w:hAnsiTheme="minorHAnsi"/>
          <w:b/>
          <w:sz w:val="18"/>
          <w:szCs w:val="18"/>
        </w:rPr>
        <w:t xml:space="preserve">Citación jurisprudencial: </w:t>
      </w:r>
      <w:r w:rsidRPr="00CA4421">
        <w:rPr>
          <w:rFonts w:asciiTheme="minorHAnsi" w:hAnsiTheme="minorHAnsi"/>
          <w:sz w:val="18"/>
          <w:szCs w:val="18"/>
        </w:rPr>
        <w:t>Sentencia C-592 de 2005. / Se</w:t>
      </w:r>
      <w:bookmarkStart w:id="0" w:name="_GoBack"/>
      <w:bookmarkEnd w:id="0"/>
      <w:r w:rsidRPr="00CA4421">
        <w:rPr>
          <w:rFonts w:asciiTheme="minorHAnsi" w:hAnsiTheme="minorHAnsi"/>
          <w:sz w:val="18"/>
          <w:szCs w:val="18"/>
        </w:rPr>
        <w:t>ntencia T-213 de 2014. / Sentencias de tutela 2016-00555, 2016-00501 entre otras</w:t>
      </w:r>
    </w:p>
    <w:p w:rsidR="00CA4421" w:rsidRPr="00CA4421" w:rsidRDefault="00CA4421" w:rsidP="00CA4421">
      <w:pPr>
        <w:jc w:val="both"/>
        <w:rPr>
          <w:rFonts w:asciiTheme="minorHAnsi" w:hAnsiTheme="minorHAnsi"/>
          <w:sz w:val="18"/>
          <w:szCs w:val="18"/>
        </w:rPr>
      </w:pPr>
      <w:r w:rsidRPr="00CA4421">
        <w:rPr>
          <w:rFonts w:asciiTheme="minorHAnsi" w:hAnsiTheme="minorHAnsi"/>
          <w:sz w:val="18"/>
          <w:szCs w:val="18"/>
        </w:rPr>
        <w:t xml:space="preserve">Sentencia de tutela, 3 de marzo de 2011; expediente 11001-22-03-000-2011-00029-01, </w:t>
      </w:r>
      <w:proofErr w:type="spellStart"/>
      <w:r w:rsidRPr="00CA4421">
        <w:rPr>
          <w:rFonts w:asciiTheme="minorHAnsi" w:hAnsiTheme="minorHAnsi"/>
          <w:sz w:val="18"/>
          <w:szCs w:val="18"/>
        </w:rPr>
        <w:t>M.P</w:t>
      </w:r>
      <w:proofErr w:type="spellEnd"/>
      <w:r w:rsidRPr="00CA4421">
        <w:rPr>
          <w:rFonts w:asciiTheme="minorHAnsi" w:hAnsiTheme="minorHAnsi"/>
          <w:sz w:val="18"/>
          <w:szCs w:val="18"/>
        </w:rPr>
        <w:t>. Arturo Solarte Rodríguez.</w:t>
      </w:r>
    </w:p>
    <w:p w:rsidR="00CA4421" w:rsidRPr="00CA4421" w:rsidRDefault="00CA4421" w:rsidP="00CA4421">
      <w:pPr>
        <w:jc w:val="both"/>
        <w:rPr>
          <w:rFonts w:asciiTheme="minorHAnsi" w:hAnsiTheme="minorHAnsi"/>
          <w:sz w:val="18"/>
          <w:szCs w:val="18"/>
        </w:rPr>
      </w:pPr>
      <w:r w:rsidRPr="00CA4421">
        <w:rPr>
          <w:rFonts w:asciiTheme="minorHAnsi" w:hAnsiTheme="minorHAnsi"/>
          <w:sz w:val="18"/>
          <w:szCs w:val="18"/>
        </w:rPr>
        <w:t xml:space="preserve">Sentencia de tutela, 19 de noviembre de 2009, expediente 41001-23-31-000-2004-01175-01(AP) </w:t>
      </w:r>
      <w:proofErr w:type="spellStart"/>
      <w:r w:rsidRPr="00CA4421">
        <w:rPr>
          <w:rFonts w:asciiTheme="minorHAnsi" w:hAnsiTheme="minorHAnsi"/>
          <w:sz w:val="18"/>
          <w:szCs w:val="18"/>
        </w:rPr>
        <w:t>M.P</w:t>
      </w:r>
      <w:proofErr w:type="spellEnd"/>
      <w:r w:rsidRPr="00CA4421">
        <w:rPr>
          <w:rFonts w:asciiTheme="minorHAnsi" w:hAnsiTheme="minorHAnsi"/>
          <w:sz w:val="18"/>
          <w:szCs w:val="18"/>
        </w:rPr>
        <w:t>. María Claudia Rojas Lasso.</w:t>
      </w:r>
    </w:p>
    <w:p w:rsidR="009F2055" w:rsidRPr="00CA4421" w:rsidRDefault="009F2055" w:rsidP="00CA4421">
      <w:pPr>
        <w:jc w:val="both"/>
        <w:rPr>
          <w:rFonts w:asciiTheme="minorHAnsi" w:hAnsiTheme="minorHAnsi"/>
          <w:sz w:val="18"/>
          <w:szCs w:val="18"/>
        </w:rPr>
      </w:pPr>
    </w:p>
    <w:p w:rsidR="009F2055" w:rsidRDefault="009F2055" w:rsidP="009F2055">
      <w:pPr>
        <w:jc w:val="both"/>
        <w:rPr>
          <w:rFonts w:asciiTheme="minorHAnsi" w:hAnsiTheme="minorHAnsi"/>
          <w:sz w:val="18"/>
          <w:szCs w:val="18"/>
        </w:rPr>
      </w:pPr>
    </w:p>
    <w:p w:rsidR="009F2055" w:rsidRDefault="009F2055" w:rsidP="009F2055">
      <w:pPr>
        <w:rPr>
          <w:rFonts w:ascii="Arial" w:hAnsi="Arial" w:cs="Arial"/>
          <w:sz w:val="16"/>
          <w:szCs w:val="16"/>
        </w:rPr>
      </w:pPr>
      <w:r>
        <w:rPr>
          <w:rFonts w:ascii="Arial" w:hAnsi="Arial" w:cs="Arial"/>
          <w:sz w:val="16"/>
          <w:szCs w:val="16"/>
        </w:rPr>
        <w:t>-----------------------------------------------------------------------------------------------------------------------------------------------------------</w:t>
      </w:r>
    </w:p>
    <w:p w:rsidR="009F62A3" w:rsidRDefault="009F62A3" w:rsidP="00707872">
      <w:pPr>
        <w:spacing w:line="360" w:lineRule="auto"/>
        <w:rPr>
          <w:rFonts w:ascii="Arial" w:hAnsi="Arial" w:cs="Arial"/>
          <w:b/>
          <w:bCs/>
          <w:sz w:val="24"/>
          <w:szCs w:val="28"/>
        </w:rPr>
      </w:pPr>
    </w:p>
    <w:p w:rsidR="00936933" w:rsidRPr="004614E6" w:rsidRDefault="00936933" w:rsidP="00936933">
      <w:pPr>
        <w:spacing w:line="360" w:lineRule="auto"/>
        <w:jc w:val="center"/>
        <w:rPr>
          <w:rFonts w:ascii="Arial" w:hAnsi="Arial" w:cs="Arial"/>
          <w:b/>
          <w:bCs/>
          <w:sz w:val="24"/>
          <w:szCs w:val="28"/>
        </w:rPr>
      </w:pPr>
      <w:r w:rsidRPr="004614E6">
        <w:rPr>
          <w:rFonts w:ascii="Arial" w:hAnsi="Arial" w:cs="Arial"/>
          <w:b/>
          <w:bCs/>
          <w:sz w:val="24"/>
          <w:szCs w:val="28"/>
        </w:rPr>
        <w:t>TRIBUNAL SUPERIOR DE PEREIRA</w:t>
      </w:r>
    </w:p>
    <w:p w:rsidR="00936933" w:rsidRPr="00605865" w:rsidRDefault="00936933" w:rsidP="00936933">
      <w:pPr>
        <w:spacing w:line="360" w:lineRule="auto"/>
        <w:jc w:val="center"/>
        <w:rPr>
          <w:rFonts w:ascii="Arial" w:hAnsi="Arial" w:cs="Arial"/>
          <w:bCs/>
          <w:sz w:val="24"/>
          <w:szCs w:val="28"/>
        </w:rPr>
      </w:pPr>
      <w:r w:rsidRPr="00605865">
        <w:rPr>
          <w:rFonts w:ascii="Arial" w:hAnsi="Arial" w:cs="Arial"/>
          <w:bCs/>
          <w:sz w:val="24"/>
          <w:szCs w:val="28"/>
        </w:rPr>
        <w:t>Sala de Decisión Civil Familia</w:t>
      </w:r>
    </w:p>
    <w:p w:rsidR="00936933" w:rsidRPr="00605865" w:rsidRDefault="00936933" w:rsidP="00936933">
      <w:pPr>
        <w:spacing w:line="360" w:lineRule="auto"/>
        <w:rPr>
          <w:rFonts w:ascii="Arial" w:hAnsi="Arial" w:cs="Arial"/>
          <w:bCs/>
          <w:szCs w:val="28"/>
        </w:rPr>
      </w:pPr>
    </w:p>
    <w:p w:rsidR="00936933" w:rsidRPr="00605865" w:rsidRDefault="00936933" w:rsidP="00936933">
      <w:pPr>
        <w:spacing w:line="360" w:lineRule="auto"/>
        <w:jc w:val="center"/>
        <w:rPr>
          <w:rFonts w:ascii="Arial" w:hAnsi="Arial" w:cs="Arial"/>
          <w:bCs/>
          <w:sz w:val="24"/>
          <w:szCs w:val="28"/>
        </w:rPr>
      </w:pPr>
      <w:r w:rsidRPr="00605865">
        <w:rPr>
          <w:rFonts w:ascii="Arial" w:hAnsi="Arial" w:cs="Arial"/>
          <w:bCs/>
          <w:sz w:val="24"/>
          <w:szCs w:val="28"/>
        </w:rPr>
        <w:t>Magistrado Ponente:</w:t>
      </w:r>
    </w:p>
    <w:p w:rsidR="00936933" w:rsidRPr="004614E6" w:rsidRDefault="00936933" w:rsidP="00936933">
      <w:pPr>
        <w:spacing w:line="360" w:lineRule="auto"/>
        <w:jc w:val="center"/>
        <w:rPr>
          <w:rFonts w:ascii="Arial" w:hAnsi="Arial" w:cs="Arial"/>
          <w:b/>
          <w:bCs/>
          <w:sz w:val="22"/>
          <w:szCs w:val="24"/>
        </w:rPr>
      </w:pPr>
      <w:proofErr w:type="spellStart"/>
      <w:r w:rsidRPr="004614E6">
        <w:rPr>
          <w:rFonts w:ascii="Arial" w:hAnsi="Arial" w:cs="Arial"/>
          <w:b/>
          <w:bCs/>
          <w:sz w:val="22"/>
          <w:szCs w:val="24"/>
        </w:rPr>
        <w:t>EDDER</w:t>
      </w:r>
      <w:proofErr w:type="spellEnd"/>
      <w:r w:rsidRPr="004614E6">
        <w:rPr>
          <w:rFonts w:ascii="Arial" w:hAnsi="Arial" w:cs="Arial"/>
          <w:b/>
          <w:bCs/>
          <w:sz w:val="22"/>
          <w:szCs w:val="24"/>
        </w:rPr>
        <w:t xml:space="preserve"> JIMMY SÁNCHEZ </w:t>
      </w:r>
      <w:proofErr w:type="spellStart"/>
      <w:r w:rsidRPr="004614E6">
        <w:rPr>
          <w:rFonts w:ascii="Arial" w:hAnsi="Arial" w:cs="Arial"/>
          <w:b/>
          <w:bCs/>
          <w:sz w:val="22"/>
          <w:szCs w:val="24"/>
        </w:rPr>
        <w:t>CALAMBÁS</w:t>
      </w:r>
      <w:proofErr w:type="spellEnd"/>
    </w:p>
    <w:p w:rsidR="00936933" w:rsidRPr="00DC768B" w:rsidRDefault="00936933" w:rsidP="00936933">
      <w:pPr>
        <w:spacing w:line="360" w:lineRule="auto"/>
        <w:rPr>
          <w:rFonts w:ascii="Arial" w:hAnsi="Arial" w:cs="Arial"/>
          <w:bCs/>
          <w:sz w:val="22"/>
          <w:szCs w:val="28"/>
        </w:rPr>
      </w:pPr>
    </w:p>
    <w:p w:rsidR="00936933" w:rsidRPr="00DC768B" w:rsidRDefault="00936933" w:rsidP="00936933">
      <w:pPr>
        <w:spacing w:line="360" w:lineRule="auto"/>
        <w:rPr>
          <w:rFonts w:ascii="Arial" w:hAnsi="Arial" w:cs="Arial"/>
          <w:bCs/>
          <w:sz w:val="22"/>
          <w:szCs w:val="28"/>
        </w:rPr>
      </w:pPr>
    </w:p>
    <w:p w:rsidR="00936933" w:rsidRPr="00605865" w:rsidRDefault="00936933" w:rsidP="00936933">
      <w:pPr>
        <w:spacing w:line="360" w:lineRule="auto"/>
        <w:jc w:val="center"/>
        <w:rPr>
          <w:rFonts w:ascii="Arial" w:hAnsi="Arial" w:cs="Arial"/>
          <w:bCs/>
          <w:sz w:val="24"/>
          <w:szCs w:val="28"/>
        </w:rPr>
      </w:pPr>
      <w:r w:rsidRPr="00605865">
        <w:rPr>
          <w:rFonts w:ascii="Arial" w:hAnsi="Arial" w:cs="Arial"/>
          <w:bCs/>
          <w:sz w:val="24"/>
          <w:szCs w:val="28"/>
        </w:rPr>
        <w:t xml:space="preserve">Pereira, </w:t>
      </w:r>
      <w:r w:rsidR="0057375C">
        <w:rPr>
          <w:rFonts w:ascii="Arial" w:hAnsi="Arial" w:cs="Arial"/>
          <w:bCs/>
          <w:sz w:val="24"/>
          <w:szCs w:val="28"/>
        </w:rPr>
        <w:t>treinta</w:t>
      </w:r>
      <w:r w:rsidRPr="00605865">
        <w:rPr>
          <w:rFonts w:ascii="Arial" w:hAnsi="Arial" w:cs="Arial"/>
          <w:bCs/>
          <w:sz w:val="24"/>
          <w:szCs w:val="28"/>
        </w:rPr>
        <w:t xml:space="preserve"> (</w:t>
      </w:r>
      <w:r w:rsidR="0057375C">
        <w:rPr>
          <w:rFonts w:ascii="Arial" w:hAnsi="Arial" w:cs="Arial"/>
          <w:bCs/>
          <w:sz w:val="24"/>
          <w:szCs w:val="28"/>
        </w:rPr>
        <w:t>30</w:t>
      </w:r>
      <w:r w:rsidRPr="00605865">
        <w:rPr>
          <w:rFonts w:ascii="Arial" w:hAnsi="Arial" w:cs="Arial"/>
          <w:bCs/>
          <w:sz w:val="24"/>
          <w:szCs w:val="28"/>
        </w:rPr>
        <w:t xml:space="preserve">) de </w:t>
      </w:r>
      <w:r w:rsidR="00AE0669">
        <w:rPr>
          <w:rFonts w:ascii="Arial" w:hAnsi="Arial" w:cs="Arial"/>
          <w:bCs/>
          <w:sz w:val="24"/>
          <w:szCs w:val="28"/>
        </w:rPr>
        <w:t>sep</w:t>
      </w:r>
      <w:r w:rsidR="00B92820">
        <w:rPr>
          <w:rFonts w:ascii="Arial" w:hAnsi="Arial" w:cs="Arial"/>
          <w:bCs/>
          <w:sz w:val="24"/>
          <w:szCs w:val="28"/>
        </w:rPr>
        <w:t>tiembre</w:t>
      </w:r>
      <w:r w:rsidRPr="00605865">
        <w:rPr>
          <w:rFonts w:ascii="Arial" w:hAnsi="Arial" w:cs="Arial"/>
          <w:bCs/>
          <w:sz w:val="24"/>
          <w:szCs w:val="28"/>
        </w:rPr>
        <w:t xml:space="preserve"> de dos mil dieciséis (2016)</w:t>
      </w:r>
    </w:p>
    <w:p w:rsidR="00936933" w:rsidRPr="00605865" w:rsidRDefault="00936933" w:rsidP="00936933">
      <w:pPr>
        <w:spacing w:line="360" w:lineRule="auto"/>
        <w:jc w:val="center"/>
        <w:rPr>
          <w:rFonts w:ascii="Arial" w:hAnsi="Arial" w:cs="Arial"/>
          <w:sz w:val="24"/>
          <w:szCs w:val="28"/>
        </w:rPr>
      </w:pPr>
      <w:r w:rsidRPr="00605865">
        <w:rPr>
          <w:rFonts w:ascii="Arial" w:hAnsi="Arial" w:cs="Arial"/>
          <w:sz w:val="24"/>
          <w:szCs w:val="28"/>
        </w:rPr>
        <w:t xml:space="preserve">Acta Nº </w:t>
      </w:r>
      <w:r w:rsidR="0057375C">
        <w:rPr>
          <w:rFonts w:ascii="Arial" w:hAnsi="Arial" w:cs="Arial"/>
          <w:sz w:val="26"/>
          <w:szCs w:val="26"/>
        </w:rPr>
        <w:t>474</w:t>
      </w:r>
      <w:r w:rsidR="0057375C">
        <w:rPr>
          <w:rFonts w:ascii="Arial" w:hAnsi="Arial" w:cs="Arial"/>
          <w:sz w:val="24"/>
          <w:szCs w:val="28"/>
        </w:rPr>
        <w:t xml:space="preserve"> de 30</w:t>
      </w:r>
      <w:r w:rsidR="00B92820">
        <w:rPr>
          <w:rFonts w:ascii="Arial" w:hAnsi="Arial" w:cs="Arial"/>
          <w:sz w:val="24"/>
          <w:szCs w:val="28"/>
        </w:rPr>
        <w:t>-09</w:t>
      </w:r>
      <w:r w:rsidRPr="00605865">
        <w:rPr>
          <w:rFonts w:ascii="Arial" w:hAnsi="Arial" w:cs="Arial"/>
          <w:sz w:val="24"/>
          <w:szCs w:val="28"/>
        </w:rPr>
        <w:t>-2016</w:t>
      </w:r>
    </w:p>
    <w:p w:rsidR="00936933" w:rsidRPr="00605865" w:rsidRDefault="00936933" w:rsidP="00936933">
      <w:pPr>
        <w:spacing w:line="360" w:lineRule="auto"/>
        <w:jc w:val="center"/>
        <w:rPr>
          <w:rFonts w:ascii="Arial" w:hAnsi="Arial" w:cs="Arial"/>
          <w:bCs/>
          <w:sz w:val="24"/>
          <w:szCs w:val="28"/>
        </w:rPr>
      </w:pPr>
      <w:r w:rsidRPr="00605865">
        <w:rPr>
          <w:rFonts w:ascii="Arial" w:hAnsi="Arial" w:cs="Arial"/>
          <w:sz w:val="24"/>
          <w:szCs w:val="28"/>
        </w:rPr>
        <w:t>Refere</w:t>
      </w:r>
      <w:r w:rsidR="00B92820">
        <w:rPr>
          <w:rFonts w:ascii="Arial" w:hAnsi="Arial" w:cs="Arial"/>
          <w:sz w:val="24"/>
          <w:szCs w:val="28"/>
        </w:rPr>
        <w:t>ncia: 66001-22-13-000-2016-00885</w:t>
      </w:r>
      <w:r w:rsidRPr="00605865">
        <w:rPr>
          <w:rFonts w:ascii="Arial" w:hAnsi="Arial" w:cs="Arial"/>
          <w:sz w:val="24"/>
          <w:szCs w:val="28"/>
        </w:rPr>
        <w:t>-00</w:t>
      </w:r>
    </w:p>
    <w:p w:rsidR="00936933" w:rsidRPr="00DC768B" w:rsidRDefault="00936933" w:rsidP="00936933">
      <w:pPr>
        <w:pStyle w:val="Sinespaciado1"/>
        <w:spacing w:line="360" w:lineRule="auto"/>
        <w:ind w:firstLine="2835"/>
        <w:rPr>
          <w:rFonts w:ascii="Arial" w:hAnsi="Arial" w:cs="Arial"/>
          <w:szCs w:val="28"/>
          <w:lang w:val="es-ES" w:eastAsia="es-ES"/>
        </w:rPr>
      </w:pPr>
    </w:p>
    <w:p w:rsidR="00936933" w:rsidRDefault="00936933" w:rsidP="00936933">
      <w:pPr>
        <w:pStyle w:val="Sinespaciado1"/>
        <w:spacing w:line="360" w:lineRule="auto"/>
        <w:ind w:firstLine="2835"/>
        <w:rPr>
          <w:rFonts w:ascii="Arial" w:hAnsi="Arial" w:cs="Arial"/>
          <w:szCs w:val="28"/>
          <w:lang w:val="es-ES" w:eastAsia="es-ES"/>
        </w:rPr>
      </w:pPr>
    </w:p>
    <w:p w:rsidR="00936933" w:rsidRPr="00DC768B" w:rsidRDefault="00936933" w:rsidP="00936933">
      <w:pPr>
        <w:pStyle w:val="Sinespaciado1"/>
        <w:spacing w:line="360" w:lineRule="auto"/>
        <w:ind w:firstLine="2835"/>
        <w:rPr>
          <w:rFonts w:ascii="Arial" w:hAnsi="Arial" w:cs="Arial"/>
          <w:szCs w:val="28"/>
          <w:lang w:val="es-ES" w:eastAsia="es-ES"/>
        </w:rPr>
      </w:pPr>
    </w:p>
    <w:p w:rsidR="00936933" w:rsidRPr="007F6FF3" w:rsidRDefault="00936933" w:rsidP="00936933">
      <w:pPr>
        <w:pStyle w:val="Sinespaciado1"/>
        <w:spacing w:line="360" w:lineRule="auto"/>
        <w:ind w:firstLine="2835"/>
        <w:rPr>
          <w:rFonts w:ascii="Arial" w:hAnsi="Arial" w:cs="Arial"/>
          <w:b/>
          <w:szCs w:val="28"/>
          <w:lang w:val="es-ES" w:eastAsia="es-ES"/>
        </w:rPr>
      </w:pPr>
      <w:r w:rsidRPr="007F6FF3">
        <w:rPr>
          <w:rFonts w:ascii="Arial" w:hAnsi="Arial" w:cs="Arial"/>
          <w:b/>
          <w:szCs w:val="28"/>
          <w:lang w:val="es-ES" w:eastAsia="es-ES"/>
        </w:rPr>
        <w:t>I. ASUNTO</w:t>
      </w:r>
    </w:p>
    <w:p w:rsidR="00936933" w:rsidRPr="000F2644" w:rsidRDefault="00936933" w:rsidP="00936933">
      <w:pPr>
        <w:pStyle w:val="Sinespaciado1"/>
        <w:spacing w:line="360" w:lineRule="auto"/>
        <w:ind w:firstLine="2835"/>
        <w:rPr>
          <w:rFonts w:ascii="Arial" w:hAnsi="Arial" w:cs="Arial"/>
          <w:sz w:val="24"/>
          <w:szCs w:val="26"/>
          <w:lang w:val="es-ES" w:eastAsia="es-ES"/>
        </w:rPr>
      </w:pPr>
    </w:p>
    <w:p w:rsidR="00936933" w:rsidRPr="000F2644" w:rsidRDefault="00936933" w:rsidP="00936933">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lastRenderedPageBreak/>
        <w:t xml:space="preserve">Se resuelve </w:t>
      </w:r>
      <w:r w:rsidRPr="00C669B6">
        <w:rPr>
          <w:rFonts w:ascii="Arial" w:hAnsi="Arial" w:cs="Arial"/>
          <w:sz w:val="26"/>
          <w:szCs w:val="26"/>
          <w:lang w:val="es-ES" w:eastAsia="es-ES"/>
        </w:rPr>
        <w:t>la acción de</w:t>
      </w:r>
      <w:r w:rsidRPr="000F2644">
        <w:rPr>
          <w:rFonts w:ascii="Arial" w:hAnsi="Arial" w:cs="Arial"/>
          <w:sz w:val="26"/>
          <w:szCs w:val="26"/>
          <w:lang w:val="es-ES" w:eastAsia="es-ES"/>
        </w:rPr>
        <w:t xml:space="preserve"> tutela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señor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B92820">
        <w:rPr>
          <w:rFonts w:ascii="Arial" w:hAnsi="Arial" w:cs="Arial"/>
          <w:szCs w:val="26"/>
          <w:lang w:val="es-ES" w:eastAsia="es-ES"/>
        </w:rPr>
        <w:t>TERCERO</w:t>
      </w:r>
      <w:r w:rsidRPr="00541D87">
        <w:rPr>
          <w:rFonts w:ascii="Arial" w:hAnsi="Arial" w:cs="Arial"/>
          <w:szCs w:val="26"/>
          <w:lang w:val="es-ES" w:eastAsia="es-ES"/>
        </w:rPr>
        <w:t xml:space="preserve"> CIVIL DEL CIRCUITO DE PEREIRA</w:t>
      </w:r>
      <w:r>
        <w:rPr>
          <w:rFonts w:ascii="Arial" w:hAnsi="Arial" w:cs="Arial"/>
          <w:sz w:val="26"/>
          <w:szCs w:val="26"/>
          <w:lang w:val="es-ES" w:eastAsia="es-ES"/>
        </w:rPr>
        <w:t xml:space="preserve"> y la </w:t>
      </w:r>
      <w:r w:rsidRPr="00A246D1">
        <w:rPr>
          <w:rFonts w:ascii="Arial" w:hAnsi="Arial" w:cs="Arial"/>
          <w:szCs w:val="26"/>
        </w:rPr>
        <w:t>DEFENSORÍA DEL PUEBLO DE MANIZALES</w:t>
      </w:r>
      <w:r>
        <w:rPr>
          <w:rFonts w:ascii="Arial" w:hAnsi="Arial" w:cs="Arial"/>
          <w:szCs w:val="26"/>
        </w:rPr>
        <w:t>,</w:t>
      </w:r>
      <w:r w:rsidRPr="000F2644">
        <w:rPr>
          <w:rFonts w:ascii="Arial" w:hAnsi="Arial" w:cs="Arial"/>
          <w:sz w:val="26"/>
          <w:szCs w:val="26"/>
          <w:lang w:val="es-ES" w:eastAsia="es-ES"/>
        </w:rPr>
        <w:t xml:space="preserve"> trámite al que se vinculó a</w:t>
      </w:r>
      <w:r w:rsidRPr="002C32B0">
        <w:rPr>
          <w:rFonts w:ascii="Arial" w:hAnsi="Arial" w:cs="Arial"/>
          <w:sz w:val="26"/>
          <w:szCs w:val="26"/>
          <w:lang w:val="es-ES" w:eastAsia="es-ES"/>
        </w:rPr>
        <w:t xml:space="preserve"> la</w:t>
      </w:r>
      <w:r w:rsidRPr="000F2644">
        <w:rPr>
          <w:rFonts w:ascii="Arial" w:hAnsi="Arial" w:cs="Arial"/>
          <w:sz w:val="28"/>
          <w:szCs w:val="28"/>
          <w:lang w:val="es-ES" w:eastAsia="es-ES"/>
        </w:rPr>
        <w:t xml:space="preserve"> </w:t>
      </w:r>
      <w:r>
        <w:rPr>
          <w:rFonts w:ascii="Arial" w:hAnsi="Arial" w:cs="Arial"/>
          <w:szCs w:val="28"/>
          <w:lang w:val="es-ES" w:eastAsia="es-ES"/>
        </w:rPr>
        <w:t xml:space="preserve">ALCALDÍA DE PEREIRA, </w:t>
      </w:r>
      <w:r w:rsidRPr="002C32B0">
        <w:rPr>
          <w:rFonts w:ascii="Arial" w:hAnsi="Arial" w:cs="Arial"/>
          <w:sz w:val="26"/>
          <w:szCs w:val="26"/>
          <w:lang w:val="es-ES" w:eastAsia="es-ES"/>
        </w:rPr>
        <w:t>la</w:t>
      </w:r>
      <w:r w:rsidRPr="00541D87">
        <w:rPr>
          <w:rFonts w:ascii="Arial" w:hAnsi="Arial" w:cs="Arial"/>
          <w:szCs w:val="28"/>
          <w:lang w:val="es-ES" w:eastAsia="es-ES"/>
        </w:rPr>
        <w:t xml:space="preserve"> PROCURADURÍA GENERAL D</w:t>
      </w:r>
      <w:r w:rsidR="00AE0669">
        <w:rPr>
          <w:rFonts w:ascii="Arial" w:hAnsi="Arial" w:cs="Arial"/>
          <w:szCs w:val="28"/>
          <w:lang w:val="es-ES" w:eastAsia="es-ES"/>
        </w:rPr>
        <w:t xml:space="preserve">E LA NACIÓN </w:t>
      </w:r>
      <w:r w:rsidR="00AE0669" w:rsidRPr="00AE0669">
        <w:rPr>
          <w:rFonts w:ascii="Arial" w:hAnsi="Arial" w:cs="Arial"/>
          <w:sz w:val="26"/>
          <w:szCs w:val="26"/>
          <w:lang w:val="es-ES" w:eastAsia="es-ES"/>
        </w:rPr>
        <w:t>y</w:t>
      </w:r>
      <w:r w:rsidRPr="002C32B0">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 xml:space="preserve">DEFENSORÍA DEL PUEBLO </w:t>
      </w:r>
      <w:r w:rsidR="00EE1AF7">
        <w:rPr>
          <w:rFonts w:ascii="Arial" w:hAnsi="Arial" w:cs="Arial"/>
          <w:szCs w:val="28"/>
          <w:lang w:val="es-ES" w:eastAsia="es-ES"/>
        </w:rPr>
        <w:t xml:space="preserve">DE LA </w:t>
      </w:r>
      <w:r w:rsidRPr="00541D87">
        <w:rPr>
          <w:rFonts w:ascii="Arial" w:hAnsi="Arial" w:cs="Arial"/>
          <w:szCs w:val="28"/>
          <w:lang w:val="es-ES" w:eastAsia="es-ES"/>
        </w:rPr>
        <w:t>REGIONAL RISARALDA</w:t>
      </w:r>
      <w:r>
        <w:rPr>
          <w:rFonts w:ascii="Arial" w:hAnsi="Arial" w:cs="Arial"/>
          <w:szCs w:val="28"/>
          <w:lang w:val="es-ES" w:eastAsia="es-ES"/>
        </w:rPr>
        <w:t>.</w:t>
      </w:r>
    </w:p>
    <w:p w:rsidR="00936933" w:rsidRPr="000F2644" w:rsidRDefault="00936933" w:rsidP="00936933">
      <w:pPr>
        <w:pStyle w:val="Sinespaciado1"/>
        <w:spacing w:line="360" w:lineRule="auto"/>
        <w:ind w:firstLine="2835"/>
        <w:jc w:val="both"/>
        <w:rPr>
          <w:rFonts w:ascii="Arial" w:hAnsi="Arial" w:cs="Arial"/>
          <w:sz w:val="24"/>
          <w:szCs w:val="26"/>
          <w:lang w:val="es-ES" w:eastAsia="es-ES"/>
        </w:rPr>
      </w:pPr>
    </w:p>
    <w:p w:rsidR="00936933" w:rsidRPr="00541D87" w:rsidRDefault="00936933" w:rsidP="00936933">
      <w:pPr>
        <w:pStyle w:val="Sinespaciado1"/>
        <w:spacing w:line="360" w:lineRule="auto"/>
        <w:ind w:firstLine="2835"/>
        <w:rPr>
          <w:rFonts w:ascii="Arial" w:hAnsi="Arial" w:cs="Arial"/>
          <w:b/>
          <w:szCs w:val="28"/>
          <w:lang w:val="es-ES" w:eastAsia="es-ES"/>
        </w:rPr>
      </w:pPr>
      <w:r w:rsidRPr="00541D87">
        <w:rPr>
          <w:rFonts w:ascii="Arial" w:hAnsi="Arial" w:cs="Arial"/>
          <w:b/>
          <w:szCs w:val="28"/>
          <w:lang w:val="es-ES" w:eastAsia="es-ES"/>
        </w:rPr>
        <w:t>II. ANTECEDENTES</w:t>
      </w:r>
    </w:p>
    <w:p w:rsidR="00936933" w:rsidRDefault="00936933" w:rsidP="00936933">
      <w:pPr>
        <w:pStyle w:val="Sinespaciado1"/>
        <w:spacing w:line="360" w:lineRule="auto"/>
        <w:ind w:firstLine="2835"/>
        <w:jc w:val="both"/>
        <w:rPr>
          <w:rFonts w:ascii="Arial" w:hAnsi="Arial" w:cs="Arial"/>
          <w:sz w:val="24"/>
          <w:szCs w:val="26"/>
          <w:lang w:val="es-ES" w:eastAsia="es-ES"/>
        </w:rPr>
      </w:pPr>
    </w:p>
    <w:p w:rsidR="00936933" w:rsidRPr="00C669B6" w:rsidRDefault="00936933" w:rsidP="00936933">
      <w:pPr>
        <w:pStyle w:val="Sinespaciado1"/>
        <w:spacing w:line="360" w:lineRule="auto"/>
        <w:ind w:firstLine="2835"/>
        <w:jc w:val="both"/>
        <w:rPr>
          <w:rFonts w:ascii="Arial" w:hAnsi="Arial" w:cs="Arial"/>
          <w:sz w:val="26"/>
          <w:szCs w:val="26"/>
        </w:rPr>
      </w:pPr>
      <w:r w:rsidRPr="00C669B6">
        <w:rPr>
          <w:rFonts w:ascii="Arial" w:hAnsi="Arial" w:cs="Arial"/>
          <w:sz w:val="26"/>
          <w:szCs w:val="26"/>
        </w:rPr>
        <w:t xml:space="preserve">1. </w:t>
      </w:r>
      <w:r>
        <w:rPr>
          <w:rFonts w:ascii="Arial" w:hAnsi="Arial" w:cs="Arial"/>
          <w:sz w:val="26"/>
          <w:szCs w:val="26"/>
        </w:rPr>
        <w:t xml:space="preserve">Manifiesta el </w:t>
      </w:r>
      <w:r w:rsidRPr="007646B9">
        <w:rPr>
          <w:rFonts w:ascii="Arial" w:hAnsi="Arial" w:cs="Arial"/>
          <w:sz w:val="26"/>
          <w:szCs w:val="26"/>
        </w:rPr>
        <w:t xml:space="preserve">actor </w:t>
      </w:r>
      <w:r>
        <w:rPr>
          <w:rFonts w:ascii="Arial" w:hAnsi="Arial" w:cs="Arial"/>
          <w:sz w:val="26"/>
          <w:szCs w:val="26"/>
        </w:rPr>
        <w:t xml:space="preserve">que </w:t>
      </w:r>
      <w:r w:rsidRPr="007646B9">
        <w:rPr>
          <w:rFonts w:ascii="Arial" w:hAnsi="Arial" w:cs="Arial"/>
          <w:sz w:val="26"/>
          <w:szCs w:val="26"/>
        </w:rPr>
        <w:t>promovió el amparo constitucional</w:t>
      </w:r>
      <w:r>
        <w:rPr>
          <w:rFonts w:ascii="Arial" w:hAnsi="Arial" w:cs="Arial"/>
          <w:sz w:val="26"/>
          <w:szCs w:val="26"/>
        </w:rPr>
        <w:t xml:space="preserve"> directamente, pues la Defensoría del Pueblo de Manizales se niega hacerlo en su nombre. Considera </w:t>
      </w:r>
      <w:r w:rsidRPr="007646B9">
        <w:rPr>
          <w:rFonts w:ascii="Arial" w:hAnsi="Arial" w:cs="Arial"/>
          <w:sz w:val="26"/>
          <w:szCs w:val="26"/>
        </w:rPr>
        <w:t>que la autoridad judicial encartada vulnera sus derechos fundamentales al debido proceso, la igualdad y debida administración de ju</w:t>
      </w:r>
      <w:r>
        <w:rPr>
          <w:rFonts w:ascii="Arial" w:hAnsi="Arial" w:cs="Arial"/>
          <w:sz w:val="26"/>
          <w:szCs w:val="26"/>
        </w:rPr>
        <w:t>sticia, dentro del trámite de l</w:t>
      </w:r>
      <w:r w:rsidRPr="007646B9">
        <w:rPr>
          <w:rFonts w:ascii="Arial" w:hAnsi="Arial" w:cs="Arial"/>
          <w:sz w:val="26"/>
          <w:szCs w:val="26"/>
        </w:rPr>
        <w:t>a acción popular</w:t>
      </w:r>
      <w:r w:rsidR="00AE0669">
        <w:rPr>
          <w:rFonts w:ascii="Arial" w:hAnsi="Arial" w:cs="Arial"/>
          <w:sz w:val="26"/>
          <w:szCs w:val="26"/>
        </w:rPr>
        <w:t xml:space="preserve"> radicada bajo el Nº</w:t>
      </w:r>
      <w:r>
        <w:rPr>
          <w:rFonts w:ascii="Arial" w:hAnsi="Arial" w:cs="Arial"/>
          <w:sz w:val="26"/>
          <w:szCs w:val="26"/>
        </w:rPr>
        <w:t xml:space="preserve"> 2015-</w:t>
      </w:r>
      <w:r w:rsidR="00AE0669">
        <w:rPr>
          <w:rFonts w:ascii="Arial" w:hAnsi="Arial" w:cs="Arial"/>
          <w:sz w:val="26"/>
          <w:szCs w:val="26"/>
        </w:rPr>
        <w:t>346</w:t>
      </w:r>
      <w:r w:rsidRPr="007646B9">
        <w:rPr>
          <w:rFonts w:ascii="Arial" w:hAnsi="Arial" w:cs="Arial"/>
          <w:spacing w:val="-3"/>
          <w:sz w:val="26"/>
          <w:szCs w:val="26"/>
        </w:rPr>
        <w:t>.</w:t>
      </w:r>
    </w:p>
    <w:p w:rsidR="00936933" w:rsidRPr="00C669B6" w:rsidRDefault="00936933" w:rsidP="00936933">
      <w:pPr>
        <w:pStyle w:val="Sinespaciado1"/>
        <w:spacing w:line="360" w:lineRule="auto"/>
        <w:ind w:firstLine="2835"/>
        <w:jc w:val="both"/>
        <w:rPr>
          <w:rFonts w:ascii="Arial" w:hAnsi="Arial" w:cs="Arial"/>
          <w:sz w:val="16"/>
          <w:szCs w:val="28"/>
        </w:rPr>
      </w:pPr>
    </w:p>
    <w:p w:rsidR="00936933" w:rsidRPr="009F1D61" w:rsidRDefault="00936933" w:rsidP="00936933">
      <w:pPr>
        <w:pStyle w:val="Sinespaciado1"/>
        <w:spacing w:line="360" w:lineRule="auto"/>
        <w:ind w:firstLine="2835"/>
        <w:jc w:val="both"/>
        <w:rPr>
          <w:rFonts w:ascii="Arial" w:hAnsi="Arial" w:cs="Arial"/>
          <w:sz w:val="26"/>
          <w:szCs w:val="26"/>
        </w:rPr>
      </w:pPr>
      <w:r w:rsidRPr="009F1D61">
        <w:rPr>
          <w:rFonts w:ascii="Arial" w:hAnsi="Arial" w:cs="Arial"/>
          <w:sz w:val="26"/>
          <w:szCs w:val="26"/>
        </w:rPr>
        <w:t xml:space="preserve">2. Invocó como fundamento de su reclamo que: (i) Presentó la </w:t>
      </w:r>
      <w:r>
        <w:rPr>
          <w:rFonts w:ascii="Arial" w:hAnsi="Arial" w:cs="Arial"/>
          <w:sz w:val="26"/>
          <w:szCs w:val="26"/>
        </w:rPr>
        <w:t xml:space="preserve">citada </w:t>
      </w:r>
      <w:r w:rsidRPr="009F1D61">
        <w:rPr>
          <w:rFonts w:ascii="Arial" w:hAnsi="Arial" w:cs="Arial"/>
          <w:sz w:val="26"/>
          <w:szCs w:val="26"/>
        </w:rPr>
        <w:t xml:space="preserve">acción popular en el Juzgado </w:t>
      </w:r>
      <w:r w:rsidR="00B92820" w:rsidRPr="00B92820">
        <w:rPr>
          <w:rFonts w:ascii="Arial" w:hAnsi="Arial" w:cs="Arial"/>
          <w:sz w:val="26"/>
          <w:szCs w:val="26"/>
          <w:lang w:val="es-ES" w:eastAsia="es-ES"/>
        </w:rPr>
        <w:t>Tercero</w:t>
      </w:r>
      <w:r w:rsidR="00B92820" w:rsidRPr="009F1D61">
        <w:rPr>
          <w:rFonts w:ascii="Arial" w:hAnsi="Arial" w:cs="Arial"/>
          <w:sz w:val="26"/>
          <w:szCs w:val="26"/>
        </w:rPr>
        <w:t xml:space="preserve"> </w:t>
      </w:r>
      <w:r w:rsidRPr="009F1D61">
        <w:rPr>
          <w:rFonts w:ascii="Arial" w:hAnsi="Arial" w:cs="Arial"/>
          <w:sz w:val="26"/>
          <w:szCs w:val="26"/>
        </w:rPr>
        <w:t xml:space="preserve">Civil del Circuito de esta ciudad, que la terminó por desistimiento tácito, figura inexistente en la Ley especial 472 de 1998, olvidando que el artículo 5 de la precitada norma, ordena darle impulso oficioso; (ii) </w:t>
      </w:r>
      <w:r>
        <w:rPr>
          <w:rFonts w:ascii="Arial" w:hAnsi="Arial" w:cs="Arial"/>
          <w:sz w:val="26"/>
          <w:szCs w:val="26"/>
        </w:rPr>
        <w:t>L</w:t>
      </w:r>
      <w:r w:rsidRPr="009F1D61">
        <w:rPr>
          <w:rFonts w:ascii="Arial" w:hAnsi="Arial" w:cs="Arial"/>
          <w:sz w:val="26"/>
          <w:szCs w:val="26"/>
        </w:rPr>
        <w:t>a tutelada es muy dada a crear figuras jurídicas inexistentes y violar el debido proceso, mala conducta sancionable</w:t>
      </w:r>
      <w:r w:rsidR="00AE0669">
        <w:rPr>
          <w:rFonts w:ascii="Arial" w:hAnsi="Arial" w:cs="Arial"/>
          <w:sz w:val="26"/>
          <w:szCs w:val="26"/>
        </w:rPr>
        <w:t xml:space="preserve"> con destitución</w:t>
      </w:r>
      <w:r w:rsidRPr="009F1D61">
        <w:rPr>
          <w:rFonts w:ascii="Arial" w:hAnsi="Arial" w:cs="Arial"/>
          <w:sz w:val="26"/>
          <w:szCs w:val="26"/>
        </w:rPr>
        <w:t>; además, tiene acciones populares para fallo desde el mes de septiembre de 2015.</w:t>
      </w:r>
    </w:p>
    <w:p w:rsidR="00936933" w:rsidRPr="006E0F90" w:rsidRDefault="00936933" w:rsidP="00936933">
      <w:pPr>
        <w:pStyle w:val="Sinespaciado1"/>
        <w:spacing w:line="360" w:lineRule="auto"/>
        <w:ind w:firstLine="2835"/>
        <w:jc w:val="both"/>
        <w:rPr>
          <w:rFonts w:ascii="Arial" w:hAnsi="Arial" w:cs="Arial"/>
          <w:sz w:val="16"/>
          <w:szCs w:val="28"/>
        </w:rPr>
      </w:pPr>
    </w:p>
    <w:p w:rsidR="00EE1AF7" w:rsidRPr="000C5F30" w:rsidRDefault="00936933" w:rsidP="00EE1AF7">
      <w:pPr>
        <w:pStyle w:val="Sinespaciado1"/>
        <w:spacing w:line="360" w:lineRule="auto"/>
        <w:ind w:firstLine="2835"/>
        <w:jc w:val="both"/>
        <w:rPr>
          <w:rFonts w:ascii="Arial" w:hAnsi="Arial" w:cs="Arial"/>
          <w:sz w:val="26"/>
          <w:szCs w:val="26"/>
        </w:rPr>
      </w:pPr>
      <w:r w:rsidRPr="000C5F30">
        <w:rPr>
          <w:rFonts w:ascii="Arial" w:hAnsi="Arial" w:cs="Arial"/>
          <w:sz w:val="26"/>
          <w:szCs w:val="26"/>
        </w:rPr>
        <w:t xml:space="preserve">3. Solicita, conforme a lo relatado, tutelar sus derechos fundamentales y ordenar al Despacho demandado </w:t>
      </w:r>
      <w:r w:rsidR="009F62A3">
        <w:rPr>
          <w:rFonts w:ascii="Arial" w:hAnsi="Arial" w:cs="Arial"/>
          <w:sz w:val="26"/>
          <w:szCs w:val="26"/>
        </w:rPr>
        <w:t xml:space="preserve">de manera inmediata </w:t>
      </w:r>
      <w:r w:rsidRPr="000C5F30">
        <w:rPr>
          <w:rFonts w:ascii="Arial" w:hAnsi="Arial" w:cs="Arial"/>
          <w:sz w:val="26"/>
          <w:szCs w:val="26"/>
        </w:rPr>
        <w:t>dar trámite a su acción popular</w:t>
      </w:r>
      <w:r w:rsidR="00707872">
        <w:rPr>
          <w:rFonts w:ascii="Arial" w:hAnsi="Arial" w:cs="Arial"/>
          <w:sz w:val="26"/>
          <w:szCs w:val="26"/>
        </w:rPr>
        <w:t>. Además, escanear la</w:t>
      </w:r>
      <w:r w:rsidRPr="000C5F30">
        <w:rPr>
          <w:rFonts w:ascii="Arial" w:hAnsi="Arial" w:cs="Arial"/>
          <w:sz w:val="26"/>
          <w:szCs w:val="26"/>
        </w:rPr>
        <w:t xml:space="preserve"> tutela y el fallo al correo electrónico que suministra</w:t>
      </w:r>
      <w:r w:rsidR="009F62A3">
        <w:rPr>
          <w:rFonts w:ascii="Arial" w:hAnsi="Arial" w:cs="Arial"/>
          <w:sz w:val="26"/>
          <w:szCs w:val="26"/>
        </w:rPr>
        <w:t xml:space="preserve"> y</w:t>
      </w:r>
      <w:r w:rsidR="00AE0669" w:rsidRPr="000C5F30">
        <w:rPr>
          <w:rFonts w:ascii="Arial" w:hAnsi="Arial" w:cs="Arial"/>
          <w:sz w:val="26"/>
          <w:szCs w:val="26"/>
        </w:rPr>
        <w:t xml:space="preserve"> se le brinden copias f</w:t>
      </w:r>
      <w:r w:rsidR="00EE1AF7" w:rsidRPr="000C5F30">
        <w:rPr>
          <w:rFonts w:ascii="Arial" w:hAnsi="Arial" w:cs="Arial"/>
          <w:sz w:val="26"/>
          <w:szCs w:val="26"/>
        </w:rPr>
        <w:t>ísicas de todo lo actuado.</w:t>
      </w:r>
    </w:p>
    <w:p w:rsidR="00936933" w:rsidRPr="006E0F90" w:rsidRDefault="00936933" w:rsidP="00936933">
      <w:pPr>
        <w:pStyle w:val="Sinespaciado1"/>
        <w:spacing w:line="360" w:lineRule="auto"/>
        <w:ind w:firstLine="2835"/>
        <w:jc w:val="both"/>
        <w:rPr>
          <w:rFonts w:ascii="Arial" w:hAnsi="Arial" w:cs="Arial"/>
          <w:sz w:val="16"/>
          <w:szCs w:val="28"/>
        </w:rPr>
      </w:pPr>
    </w:p>
    <w:p w:rsidR="00936933" w:rsidRDefault="00936933" w:rsidP="00936933">
      <w:pPr>
        <w:pStyle w:val="Sinespaciado1"/>
        <w:spacing w:line="360" w:lineRule="auto"/>
        <w:ind w:firstLine="2835"/>
        <w:jc w:val="both"/>
        <w:rPr>
          <w:rFonts w:ascii="Arial" w:hAnsi="Arial" w:cs="Arial"/>
          <w:sz w:val="26"/>
          <w:szCs w:val="26"/>
          <w:lang w:val="es-ES"/>
        </w:rPr>
      </w:pPr>
      <w:r w:rsidRPr="00EE1AF7">
        <w:rPr>
          <w:rFonts w:ascii="Arial" w:hAnsi="Arial" w:cs="Arial"/>
          <w:sz w:val="26"/>
          <w:szCs w:val="26"/>
        </w:rPr>
        <w:t xml:space="preserve">4. </w:t>
      </w:r>
      <w:r w:rsidRPr="00EE1AF7">
        <w:rPr>
          <w:rFonts w:ascii="Arial" w:hAnsi="Arial" w:cs="Arial"/>
          <w:sz w:val="26"/>
          <w:szCs w:val="26"/>
          <w:lang w:val="es-ES"/>
        </w:rPr>
        <w:t xml:space="preserve">Por auto de </w:t>
      </w:r>
      <w:r w:rsidR="00EE1AF7" w:rsidRPr="00EE1AF7">
        <w:rPr>
          <w:rFonts w:ascii="Arial" w:hAnsi="Arial" w:cs="Arial"/>
          <w:sz w:val="26"/>
          <w:szCs w:val="26"/>
          <w:lang w:val="es-ES"/>
        </w:rPr>
        <w:t>16</w:t>
      </w:r>
      <w:r w:rsidRPr="00EE1AF7">
        <w:rPr>
          <w:rFonts w:ascii="Arial" w:hAnsi="Arial" w:cs="Arial"/>
          <w:sz w:val="26"/>
          <w:szCs w:val="26"/>
          <w:lang w:val="es-ES"/>
        </w:rPr>
        <w:t xml:space="preserve"> de </w:t>
      </w:r>
      <w:r w:rsidR="00EE1AF7" w:rsidRPr="00EE1AF7">
        <w:rPr>
          <w:rFonts w:ascii="Arial" w:hAnsi="Arial" w:cs="Arial"/>
          <w:sz w:val="26"/>
          <w:szCs w:val="26"/>
          <w:lang w:val="es-ES"/>
        </w:rPr>
        <w:t>septiembre</w:t>
      </w:r>
      <w:r w:rsidRPr="00EE1AF7">
        <w:rPr>
          <w:rFonts w:ascii="Arial" w:hAnsi="Arial" w:cs="Arial"/>
          <w:sz w:val="26"/>
          <w:szCs w:val="26"/>
          <w:lang w:val="es-ES"/>
        </w:rPr>
        <w:t xml:space="preserve"> de 2016 se admitió la demanda, se dispuso la vinculación de </w:t>
      </w:r>
      <w:r w:rsidRPr="00EE1AF7">
        <w:rPr>
          <w:rFonts w:ascii="Arial" w:hAnsi="Arial" w:cs="Arial"/>
          <w:sz w:val="26"/>
          <w:szCs w:val="26"/>
          <w:lang w:val="es-ES" w:eastAsia="es-ES"/>
        </w:rPr>
        <w:t xml:space="preserve">la Alcaldía de Pereira, la Procuraduría General de la Nación y la Defensoría del Pueblo </w:t>
      </w:r>
      <w:r w:rsidR="00EE1AF7">
        <w:rPr>
          <w:rFonts w:ascii="Arial" w:hAnsi="Arial" w:cs="Arial"/>
          <w:sz w:val="26"/>
          <w:szCs w:val="26"/>
          <w:lang w:val="es-ES" w:eastAsia="es-ES"/>
        </w:rPr>
        <w:t xml:space="preserve">de la </w:t>
      </w:r>
      <w:r w:rsidRPr="00EE1AF7">
        <w:rPr>
          <w:rFonts w:ascii="Arial" w:hAnsi="Arial" w:cs="Arial"/>
          <w:sz w:val="26"/>
          <w:szCs w:val="26"/>
          <w:lang w:val="es-ES" w:eastAsia="es-ES"/>
        </w:rPr>
        <w:t xml:space="preserve">Regional </w:t>
      </w:r>
      <w:r w:rsidR="00EE1AF7" w:rsidRPr="00EE1AF7">
        <w:rPr>
          <w:rFonts w:ascii="Arial" w:hAnsi="Arial" w:cs="Arial"/>
          <w:sz w:val="26"/>
          <w:szCs w:val="26"/>
          <w:lang w:val="es-ES" w:eastAsia="es-ES"/>
        </w:rPr>
        <w:lastRenderedPageBreak/>
        <w:t>Risaralda</w:t>
      </w:r>
      <w:r w:rsidRPr="00EE1AF7">
        <w:rPr>
          <w:rFonts w:ascii="Arial" w:hAnsi="Arial" w:cs="Arial"/>
          <w:sz w:val="26"/>
          <w:szCs w:val="26"/>
          <w:lang w:val="es-ES" w:eastAsia="es-ES"/>
        </w:rPr>
        <w:t xml:space="preserve">, </w:t>
      </w:r>
      <w:r w:rsidRPr="00EE1AF7">
        <w:rPr>
          <w:rFonts w:ascii="Arial" w:hAnsi="Arial" w:cs="Arial"/>
          <w:sz w:val="26"/>
          <w:szCs w:val="26"/>
          <w:lang w:val="es-ES"/>
        </w:rPr>
        <w:t xml:space="preserve">se ordenó su notificación, su traslado y </w:t>
      </w:r>
      <w:r w:rsidR="009F62A3">
        <w:rPr>
          <w:rFonts w:ascii="Arial" w:hAnsi="Arial" w:cs="Arial"/>
          <w:sz w:val="26"/>
          <w:szCs w:val="26"/>
          <w:lang w:val="es-ES"/>
        </w:rPr>
        <w:t xml:space="preserve">al juzgado encartado </w:t>
      </w:r>
      <w:r w:rsidRPr="00EE1AF7">
        <w:rPr>
          <w:rFonts w:ascii="Arial" w:hAnsi="Arial" w:cs="Arial"/>
          <w:sz w:val="26"/>
          <w:szCs w:val="26"/>
          <w:lang w:val="es-ES"/>
        </w:rPr>
        <w:t>la remisión de copias de las piezas procesales</w:t>
      </w:r>
      <w:r w:rsidR="009F62A3">
        <w:rPr>
          <w:rFonts w:ascii="Arial" w:hAnsi="Arial" w:cs="Arial"/>
          <w:sz w:val="26"/>
          <w:szCs w:val="26"/>
          <w:lang w:val="es-ES"/>
        </w:rPr>
        <w:t xml:space="preserve"> de su actuación</w:t>
      </w:r>
      <w:r w:rsidRPr="00EE1AF7">
        <w:rPr>
          <w:rFonts w:ascii="Arial" w:hAnsi="Arial" w:cs="Arial"/>
          <w:sz w:val="26"/>
          <w:szCs w:val="26"/>
          <w:lang w:val="es-ES"/>
        </w:rPr>
        <w:t>.</w:t>
      </w:r>
    </w:p>
    <w:p w:rsidR="00936933" w:rsidRPr="0097659D" w:rsidRDefault="00936933" w:rsidP="00936933">
      <w:pPr>
        <w:pStyle w:val="Sinespaciado1"/>
        <w:spacing w:line="360" w:lineRule="auto"/>
        <w:ind w:firstLine="2835"/>
        <w:jc w:val="both"/>
        <w:rPr>
          <w:rFonts w:ascii="Arial" w:hAnsi="Arial" w:cs="Arial"/>
          <w:sz w:val="16"/>
          <w:szCs w:val="24"/>
          <w:lang w:val="es-ES"/>
        </w:rPr>
      </w:pPr>
    </w:p>
    <w:p w:rsidR="00936933" w:rsidRPr="000C5F30" w:rsidRDefault="00936933" w:rsidP="00936933">
      <w:pPr>
        <w:pStyle w:val="Sinespaciado1"/>
        <w:spacing w:line="360" w:lineRule="auto"/>
        <w:ind w:firstLine="2835"/>
        <w:jc w:val="both"/>
        <w:rPr>
          <w:rFonts w:ascii="Arial" w:hAnsi="Arial" w:cs="Arial"/>
          <w:sz w:val="26"/>
          <w:szCs w:val="26"/>
          <w:lang w:val="es-ES"/>
        </w:rPr>
      </w:pPr>
      <w:r w:rsidRPr="000C5F30">
        <w:rPr>
          <w:rFonts w:ascii="Arial" w:hAnsi="Arial" w:cs="Arial"/>
          <w:sz w:val="26"/>
          <w:szCs w:val="26"/>
          <w:lang w:val="es-ES"/>
        </w:rPr>
        <w:t>4.1. El despacho judicial accionado allegó las copias del caso e informó que se ordenó el archivo definitivo de la acción popular, que se encuentra ejecutoriado, n</w:t>
      </w:r>
      <w:r w:rsidR="009F62A3">
        <w:rPr>
          <w:rFonts w:ascii="Arial" w:hAnsi="Arial" w:cs="Arial"/>
          <w:sz w:val="26"/>
          <w:szCs w:val="26"/>
          <w:lang w:val="es-ES"/>
        </w:rPr>
        <w:t xml:space="preserve">o se interpuso recurso alguno. </w:t>
      </w:r>
      <w:r w:rsidRPr="000C5F30">
        <w:rPr>
          <w:rFonts w:ascii="Arial" w:hAnsi="Arial" w:cs="Arial"/>
          <w:sz w:val="26"/>
          <w:szCs w:val="26"/>
          <w:lang w:val="es-ES"/>
        </w:rPr>
        <w:t>(</w:t>
      </w:r>
      <w:proofErr w:type="spellStart"/>
      <w:r w:rsidRPr="000C5F30">
        <w:rPr>
          <w:rFonts w:ascii="Arial" w:hAnsi="Arial" w:cs="Arial"/>
          <w:sz w:val="26"/>
          <w:szCs w:val="26"/>
          <w:lang w:val="es-ES"/>
        </w:rPr>
        <w:t>fls</w:t>
      </w:r>
      <w:proofErr w:type="spellEnd"/>
      <w:r w:rsidRPr="000C5F30">
        <w:rPr>
          <w:rFonts w:ascii="Arial" w:hAnsi="Arial" w:cs="Arial"/>
          <w:sz w:val="26"/>
          <w:szCs w:val="26"/>
          <w:lang w:val="es-ES"/>
        </w:rPr>
        <w:t xml:space="preserve">. </w:t>
      </w:r>
      <w:r w:rsidR="00EE1AF7" w:rsidRPr="000C5F30">
        <w:rPr>
          <w:rFonts w:ascii="Arial" w:hAnsi="Arial" w:cs="Arial"/>
          <w:sz w:val="26"/>
          <w:szCs w:val="26"/>
          <w:lang w:val="es-ES"/>
        </w:rPr>
        <w:t>7-17</w:t>
      </w:r>
      <w:r w:rsidRPr="000C5F30">
        <w:rPr>
          <w:rFonts w:ascii="Arial" w:hAnsi="Arial" w:cs="Arial"/>
          <w:sz w:val="26"/>
          <w:szCs w:val="26"/>
          <w:lang w:val="es-ES"/>
        </w:rPr>
        <w:t>).</w:t>
      </w:r>
    </w:p>
    <w:p w:rsidR="00936933" w:rsidRPr="006E0F90" w:rsidRDefault="00936933" w:rsidP="00936933">
      <w:pPr>
        <w:pStyle w:val="Sinespaciado1"/>
        <w:spacing w:line="360" w:lineRule="auto"/>
        <w:ind w:firstLine="2835"/>
        <w:jc w:val="both"/>
        <w:rPr>
          <w:rFonts w:ascii="Arial" w:hAnsi="Arial" w:cs="Arial"/>
          <w:sz w:val="16"/>
          <w:szCs w:val="28"/>
          <w:lang w:val="es-ES"/>
        </w:rPr>
      </w:pPr>
    </w:p>
    <w:p w:rsidR="005C6DE1" w:rsidRPr="0070287B" w:rsidRDefault="00936933" w:rsidP="005C6DE1">
      <w:pPr>
        <w:pStyle w:val="Sinespaciado1"/>
        <w:spacing w:line="360" w:lineRule="auto"/>
        <w:ind w:firstLine="2835"/>
        <w:jc w:val="both"/>
      </w:pPr>
      <w:r w:rsidRPr="001238A7">
        <w:rPr>
          <w:rFonts w:ascii="Arial" w:hAnsi="Arial" w:cs="Arial"/>
          <w:sz w:val="26"/>
          <w:szCs w:val="26"/>
          <w:lang w:val="es-ES"/>
        </w:rPr>
        <w:t xml:space="preserve">4.2. </w:t>
      </w:r>
      <w:r w:rsidR="005C6DE1" w:rsidRPr="00C669B6">
        <w:rPr>
          <w:rFonts w:ascii="Arial" w:hAnsi="Arial" w:cs="Arial"/>
          <w:sz w:val="26"/>
          <w:szCs w:val="26"/>
        </w:rPr>
        <w:t xml:space="preserve">La </w:t>
      </w:r>
      <w:r w:rsidR="005C6DE1">
        <w:rPr>
          <w:rFonts w:ascii="Arial" w:hAnsi="Arial" w:cs="Arial"/>
          <w:sz w:val="26"/>
          <w:szCs w:val="26"/>
        </w:rPr>
        <w:t>A</w:t>
      </w:r>
      <w:r w:rsidR="005C6DE1" w:rsidRPr="00C669B6">
        <w:rPr>
          <w:rFonts w:ascii="Arial" w:hAnsi="Arial" w:cs="Arial"/>
          <w:sz w:val="26"/>
          <w:szCs w:val="26"/>
        </w:rPr>
        <w:t xml:space="preserve">lcaldía de este municipio, por intermedio de apoderado judicial, </w:t>
      </w:r>
      <w:r w:rsidR="005C6DE1">
        <w:rPr>
          <w:rFonts w:ascii="Arial" w:hAnsi="Arial" w:cs="Arial"/>
          <w:sz w:val="26"/>
          <w:szCs w:val="26"/>
          <w:lang w:val="es-ES"/>
        </w:rPr>
        <w:t>invoca</w:t>
      </w:r>
      <w:r w:rsidR="005C6DE1" w:rsidRPr="007646B9">
        <w:rPr>
          <w:rFonts w:ascii="Arial" w:hAnsi="Arial" w:cs="Arial"/>
          <w:sz w:val="26"/>
          <w:szCs w:val="26"/>
          <w:lang w:val="es-ES"/>
        </w:rPr>
        <w:t xml:space="preserve"> la falta de legitimación en la causa por pasiva del ente territorial</w:t>
      </w:r>
      <w:r w:rsidR="005C6DE1">
        <w:rPr>
          <w:rFonts w:ascii="Arial" w:hAnsi="Arial" w:cs="Arial"/>
          <w:sz w:val="26"/>
          <w:szCs w:val="26"/>
          <w:lang w:val="es-ES"/>
        </w:rPr>
        <w:t xml:space="preserve"> y el principio de la autonomía judicial; expuso que es palmario que el accionante ha incurrido en un obstinado e inconcebible abuso de la acci</w:t>
      </w:r>
      <w:r w:rsidR="00B104BE">
        <w:rPr>
          <w:rFonts w:ascii="Arial" w:hAnsi="Arial" w:cs="Arial"/>
          <w:sz w:val="26"/>
          <w:szCs w:val="26"/>
          <w:lang w:val="es-ES"/>
        </w:rPr>
        <w:t>ón de tutel</w:t>
      </w:r>
      <w:r w:rsidR="009F62A3">
        <w:rPr>
          <w:rFonts w:ascii="Arial" w:hAnsi="Arial" w:cs="Arial"/>
          <w:sz w:val="26"/>
          <w:szCs w:val="26"/>
          <w:lang w:val="es-ES"/>
        </w:rPr>
        <w:t>a y considera pertinente se le</w:t>
      </w:r>
      <w:r w:rsidR="005C6DE1">
        <w:rPr>
          <w:rFonts w:ascii="Arial" w:hAnsi="Arial" w:cs="Arial"/>
          <w:sz w:val="26"/>
          <w:szCs w:val="26"/>
          <w:lang w:val="es-ES"/>
        </w:rPr>
        <w:t xml:space="preserve"> condene en costas.</w:t>
      </w:r>
      <w:r w:rsidR="005C6DE1">
        <w:rPr>
          <w:rFonts w:ascii="Arial" w:hAnsi="Arial" w:cs="Arial"/>
          <w:sz w:val="26"/>
          <w:szCs w:val="26"/>
        </w:rPr>
        <w:t xml:space="preserve"> </w:t>
      </w:r>
      <w:r w:rsidR="00F514FB">
        <w:rPr>
          <w:rFonts w:ascii="Arial" w:hAnsi="Arial" w:cs="Arial"/>
          <w:sz w:val="26"/>
          <w:szCs w:val="26"/>
        </w:rPr>
        <w:t>(</w:t>
      </w:r>
      <w:proofErr w:type="spellStart"/>
      <w:r w:rsidR="00F514FB">
        <w:rPr>
          <w:rFonts w:ascii="Arial" w:hAnsi="Arial" w:cs="Arial"/>
          <w:sz w:val="26"/>
          <w:szCs w:val="26"/>
        </w:rPr>
        <w:t>fls</w:t>
      </w:r>
      <w:proofErr w:type="spellEnd"/>
      <w:r w:rsidR="00F514FB">
        <w:rPr>
          <w:rFonts w:ascii="Arial" w:hAnsi="Arial" w:cs="Arial"/>
          <w:sz w:val="26"/>
          <w:szCs w:val="26"/>
        </w:rPr>
        <w:t xml:space="preserve">. </w:t>
      </w:r>
      <w:r w:rsidR="00B104BE">
        <w:rPr>
          <w:rFonts w:ascii="Arial" w:hAnsi="Arial" w:cs="Arial"/>
          <w:sz w:val="26"/>
          <w:szCs w:val="26"/>
        </w:rPr>
        <w:t>18-27</w:t>
      </w:r>
      <w:r w:rsidR="005C6DE1" w:rsidRPr="00C669B6">
        <w:rPr>
          <w:rFonts w:ascii="Arial" w:hAnsi="Arial" w:cs="Arial"/>
          <w:sz w:val="26"/>
          <w:szCs w:val="26"/>
        </w:rPr>
        <w:t>).</w:t>
      </w:r>
    </w:p>
    <w:p w:rsidR="005C6DE1" w:rsidRPr="00B104BE" w:rsidRDefault="005C6DE1" w:rsidP="00936933">
      <w:pPr>
        <w:pStyle w:val="Sinespaciado1"/>
        <w:spacing w:line="360" w:lineRule="auto"/>
        <w:ind w:firstLine="2835"/>
        <w:jc w:val="both"/>
        <w:rPr>
          <w:rFonts w:ascii="Arial" w:hAnsi="Arial" w:cs="Arial"/>
          <w:sz w:val="16"/>
          <w:szCs w:val="26"/>
          <w:lang w:val="es-ES"/>
        </w:rPr>
      </w:pPr>
    </w:p>
    <w:p w:rsidR="00936933" w:rsidRPr="000C5F30" w:rsidRDefault="00B104BE" w:rsidP="00936933">
      <w:pPr>
        <w:pStyle w:val="Sinespaciado1"/>
        <w:spacing w:line="360" w:lineRule="auto"/>
        <w:ind w:firstLine="2835"/>
        <w:jc w:val="both"/>
        <w:rPr>
          <w:rFonts w:ascii="Arial" w:hAnsi="Arial" w:cs="Arial"/>
          <w:sz w:val="26"/>
          <w:szCs w:val="26"/>
          <w:lang w:val="es-ES"/>
        </w:rPr>
      </w:pPr>
      <w:r w:rsidRPr="000C5F30">
        <w:rPr>
          <w:rFonts w:ascii="Arial" w:hAnsi="Arial" w:cs="Arial"/>
          <w:sz w:val="26"/>
          <w:szCs w:val="26"/>
          <w:lang w:val="es-ES"/>
        </w:rPr>
        <w:t xml:space="preserve">4.3. </w:t>
      </w:r>
      <w:r w:rsidR="00936933" w:rsidRPr="000C5F30">
        <w:rPr>
          <w:rFonts w:ascii="Arial" w:hAnsi="Arial" w:cs="Arial"/>
          <w:sz w:val="26"/>
          <w:szCs w:val="26"/>
          <w:lang w:val="es-ES"/>
        </w:rPr>
        <w:t>La Procuraduría Regional de Risaralda, informa que en virtud de las acciones populares presentadas por el actor, le han comunicado los autos de admisión, por lo que ha designado a diferentes profesionales para dar cumplimiento al artículo 21 de la Ley 472 de 1998.  Dice, que las acción popular referenciada no fue promovida por esa institución y por ello solicita, su desvinculación dentro del presente trámite. (</w:t>
      </w:r>
      <w:proofErr w:type="spellStart"/>
      <w:r w:rsidRPr="000C5F30">
        <w:rPr>
          <w:rFonts w:ascii="Arial" w:hAnsi="Arial" w:cs="Arial"/>
          <w:sz w:val="26"/>
          <w:szCs w:val="26"/>
          <w:lang w:val="es-ES"/>
        </w:rPr>
        <w:t>fls</w:t>
      </w:r>
      <w:proofErr w:type="spellEnd"/>
      <w:r w:rsidRPr="000C5F30">
        <w:rPr>
          <w:rFonts w:ascii="Arial" w:hAnsi="Arial" w:cs="Arial"/>
          <w:sz w:val="26"/>
          <w:szCs w:val="26"/>
          <w:lang w:val="es-ES"/>
        </w:rPr>
        <w:t>. 29-30</w:t>
      </w:r>
      <w:r w:rsidR="00936933" w:rsidRPr="000C5F30">
        <w:rPr>
          <w:rFonts w:ascii="Arial" w:hAnsi="Arial" w:cs="Arial"/>
          <w:sz w:val="26"/>
          <w:szCs w:val="26"/>
          <w:lang w:val="es-ES"/>
        </w:rPr>
        <w:t>).</w:t>
      </w:r>
    </w:p>
    <w:p w:rsidR="00936933" w:rsidRPr="006E0F90" w:rsidRDefault="00936933" w:rsidP="00936933">
      <w:pPr>
        <w:pStyle w:val="Sinespaciado1"/>
        <w:spacing w:line="360" w:lineRule="auto"/>
        <w:ind w:firstLine="2835"/>
        <w:jc w:val="both"/>
        <w:rPr>
          <w:rFonts w:ascii="Arial" w:hAnsi="Arial" w:cs="Arial"/>
          <w:sz w:val="16"/>
          <w:szCs w:val="28"/>
          <w:lang w:val="es-ES"/>
        </w:rPr>
      </w:pPr>
    </w:p>
    <w:p w:rsidR="00936933" w:rsidRPr="000C5F30" w:rsidRDefault="00936933" w:rsidP="00936933">
      <w:pPr>
        <w:pStyle w:val="Sinespaciado1"/>
        <w:spacing w:line="360" w:lineRule="auto"/>
        <w:ind w:firstLine="2835"/>
        <w:jc w:val="both"/>
        <w:rPr>
          <w:rFonts w:ascii="Arial" w:hAnsi="Arial" w:cs="Arial"/>
          <w:sz w:val="26"/>
          <w:szCs w:val="26"/>
          <w:lang w:val="es-ES"/>
        </w:rPr>
      </w:pPr>
      <w:r w:rsidRPr="000C5F30">
        <w:rPr>
          <w:rFonts w:ascii="Arial" w:hAnsi="Arial" w:cs="Arial"/>
          <w:sz w:val="26"/>
          <w:szCs w:val="26"/>
          <w:lang w:val="es-ES"/>
        </w:rPr>
        <w:t xml:space="preserve">4.4. La Defensoría del Pueblo Regional Caldas relaciona </w:t>
      </w:r>
      <w:r w:rsidR="00B104BE" w:rsidRPr="000C5F30">
        <w:rPr>
          <w:rFonts w:ascii="Arial" w:hAnsi="Arial" w:cs="Arial"/>
          <w:sz w:val="26"/>
          <w:szCs w:val="26"/>
          <w:lang w:val="es-ES"/>
        </w:rPr>
        <w:t>455</w:t>
      </w:r>
      <w:r w:rsidRPr="000C5F30">
        <w:rPr>
          <w:rFonts w:ascii="Arial" w:hAnsi="Arial" w:cs="Arial"/>
          <w:sz w:val="26"/>
          <w:szCs w:val="26"/>
          <w:lang w:val="es-ES"/>
        </w:rPr>
        <w:t xml:space="preserve"> acciones constitucionales que ha interpuesto el actor contra esa entidad por los mismos hechos y considera que el proceder del demandante constituye un abuso de los derechos que la Carta le otorga a los ciudadanos, además de actuar con mala fe y temeridad, pues su único fin es económico, motivos por los cuales no coadyuvan, ni presentan en su nombre ninguna acción. (</w:t>
      </w:r>
      <w:r w:rsidR="00B104BE" w:rsidRPr="000C5F30">
        <w:rPr>
          <w:rFonts w:ascii="Arial" w:hAnsi="Arial" w:cs="Arial"/>
          <w:sz w:val="26"/>
          <w:szCs w:val="26"/>
          <w:lang w:val="es-ES"/>
        </w:rPr>
        <w:t xml:space="preserve">C. D. </w:t>
      </w:r>
      <w:proofErr w:type="spellStart"/>
      <w:r w:rsidRPr="000C5F30">
        <w:rPr>
          <w:rFonts w:ascii="Arial" w:hAnsi="Arial" w:cs="Arial"/>
          <w:sz w:val="26"/>
          <w:szCs w:val="26"/>
          <w:lang w:val="es-ES"/>
        </w:rPr>
        <w:t>fl</w:t>
      </w:r>
      <w:proofErr w:type="spellEnd"/>
      <w:r w:rsidRPr="000C5F30">
        <w:rPr>
          <w:rFonts w:ascii="Arial" w:hAnsi="Arial" w:cs="Arial"/>
          <w:sz w:val="26"/>
          <w:szCs w:val="26"/>
          <w:lang w:val="es-ES"/>
        </w:rPr>
        <w:t xml:space="preserve">. </w:t>
      </w:r>
      <w:r w:rsidR="00B104BE" w:rsidRPr="000C5F30">
        <w:rPr>
          <w:rFonts w:ascii="Arial" w:hAnsi="Arial" w:cs="Arial"/>
          <w:sz w:val="26"/>
          <w:szCs w:val="26"/>
          <w:lang w:val="es-ES"/>
        </w:rPr>
        <w:t>32</w:t>
      </w:r>
      <w:r w:rsidRPr="000C5F30">
        <w:rPr>
          <w:rFonts w:ascii="Arial" w:hAnsi="Arial" w:cs="Arial"/>
          <w:sz w:val="26"/>
          <w:szCs w:val="26"/>
          <w:lang w:val="es-ES"/>
        </w:rPr>
        <w:t>).</w:t>
      </w:r>
    </w:p>
    <w:p w:rsidR="00936933" w:rsidRPr="009C116E" w:rsidRDefault="00936933" w:rsidP="00936933">
      <w:pPr>
        <w:pStyle w:val="Sinespaciado1"/>
        <w:spacing w:line="360" w:lineRule="auto"/>
        <w:ind w:firstLine="2835"/>
        <w:jc w:val="both"/>
        <w:rPr>
          <w:rFonts w:ascii="Arial" w:hAnsi="Arial" w:cs="Arial"/>
          <w:sz w:val="16"/>
          <w:szCs w:val="28"/>
          <w:lang w:val="es-ES"/>
        </w:rPr>
      </w:pPr>
    </w:p>
    <w:p w:rsidR="00936933" w:rsidRPr="00DF03A3" w:rsidRDefault="00936933" w:rsidP="00936933">
      <w:pPr>
        <w:pStyle w:val="Sinespaciado1"/>
        <w:spacing w:line="360" w:lineRule="auto"/>
        <w:ind w:firstLine="2835"/>
        <w:jc w:val="both"/>
        <w:rPr>
          <w:rFonts w:ascii="Arial" w:hAnsi="Arial" w:cs="Arial"/>
          <w:sz w:val="26"/>
          <w:szCs w:val="26"/>
          <w:lang w:val="es-ES"/>
        </w:rPr>
      </w:pPr>
      <w:r w:rsidRPr="00DF03A3">
        <w:rPr>
          <w:rFonts w:ascii="Arial" w:hAnsi="Arial" w:cs="Arial"/>
          <w:sz w:val="26"/>
          <w:szCs w:val="26"/>
          <w:lang w:val="es-ES"/>
        </w:rPr>
        <w:t>4.5. La Defensoría del Pueblo Regional Risaralda</w:t>
      </w:r>
      <w:r>
        <w:rPr>
          <w:rFonts w:ascii="Arial" w:hAnsi="Arial" w:cs="Arial"/>
          <w:sz w:val="26"/>
          <w:szCs w:val="26"/>
          <w:lang w:val="es-ES"/>
        </w:rPr>
        <w:t xml:space="preserve"> </w:t>
      </w:r>
      <w:r w:rsidR="00B104BE">
        <w:rPr>
          <w:rFonts w:ascii="Arial" w:hAnsi="Arial" w:cs="Arial"/>
          <w:sz w:val="26"/>
          <w:szCs w:val="26"/>
          <w:lang w:val="es-ES"/>
        </w:rPr>
        <w:t>guardó</w:t>
      </w:r>
      <w:r w:rsidRPr="00DF03A3">
        <w:rPr>
          <w:rFonts w:ascii="Arial" w:hAnsi="Arial" w:cs="Arial"/>
          <w:sz w:val="26"/>
          <w:szCs w:val="26"/>
          <w:lang w:val="es-ES"/>
        </w:rPr>
        <w:t xml:space="preserve"> silencio.</w:t>
      </w:r>
    </w:p>
    <w:p w:rsidR="00936933" w:rsidRDefault="00936933" w:rsidP="00936933">
      <w:pPr>
        <w:pStyle w:val="Sinespaciado1"/>
        <w:spacing w:line="360" w:lineRule="auto"/>
        <w:ind w:firstLine="2835"/>
        <w:jc w:val="both"/>
        <w:rPr>
          <w:rFonts w:ascii="Arial" w:hAnsi="Arial" w:cs="Arial"/>
          <w:sz w:val="24"/>
          <w:szCs w:val="28"/>
          <w:lang w:val="es-ES"/>
        </w:rPr>
      </w:pPr>
    </w:p>
    <w:p w:rsidR="00936933" w:rsidRPr="009C46B7" w:rsidRDefault="00936933" w:rsidP="00936933">
      <w:pPr>
        <w:pStyle w:val="Sinespaciado1"/>
        <w:spacing w:line="360" w:lineRule="auto"/>
        <w:ind w:firstLine="2835"/>
        <w:rPr>
          <w:rFonts w:ascii="Arial" w:hAnsi="Arial" w:cs="Arial"/>
          <w:b/>
          <w:spacing w:val="-3"/>
          <w:szCs w:val="28"/>
        </w:rPr>
      </w:pPr>
      <w:r w:rsidRPr="009C46B7">
        <w:rPr>
          <w:rFonts w:ascii="Arial" w:hAnsi="Arial" w:cs="Arial"/>
          <w:b/>
          <w:spacing w:val="-3"/>
          <w:szCs w:val="28"/>
        </w:rPr>
        <w:t>III. CONSIDERACIONES DE LA SALA</w:t>
      </w:r>
    </w:p>
    <w:p w:rsidR="00936933" w:rsidRPr="008A597B" w:rsidRDefault="00936933" w:rsidP="00936933">
      <w:pPr>
        <w:pStyle w:val="Sinespaciado1"/>
        <w:spacing w:line="360" w:lineRule="auto"/>
        <w:ind w:firstLine="2835"/>
        <w:jc w:val="both"/>
        <w:rPr>
          <w:rFonts w:ascii="Arial" w:hAnsi="Arial" w:cs="Arial"/>
          <w:spacing w:val="-3"/>
          <w:sz w:val="24"/>
          <w:szCs w:val="28"/>
          <w:highlight w:val="darkGray"/>
        </w:rPr>
      </w:pPr>
    </w:p>
    <w:p w:rsidR="00936933" w:rsidRPr="00B42B92" w:rsidRDefault="00936933" w:rsidP="00936933">
      <w:pPr>
        <w:pStyle w:val="Sinespaciado2"/>
        <w:spacing w:line="360" w:lineRule="auto"/>
        <w:ind w:firstLine="2835"/>
        <w:jc w:val="both"/>
        <w:rPr>
          <w:rFonts w:ascii="Arial" w:hAnsi="Arial" w:cs="Arial"/>
          <w:sz w:val="26"/>
          <w:szCs w:val="26"/>
        </w:rPr>
      </w:pPr>
      <w:r w:rsidRPr="007646B9">
        <w:rPr>
          <w:rFonts w:ascii="Arial" w:hAnsi="Arial" w:cs="Arial"/>
          <w:sz w:val="26"/>
          <w:szCs w:val="26"/>
        </w:rPr>
        <w:lastRenderedPageBreak/>
        <w:t>1. Esta Corporación es competente para conocer de la tutela, de conformidad con lo previsto en los artículos 86 de la Carta Política, Decreto 2591 de 1991 y los pertinentes del Decreto 1382 de 2000.</w:t>
      </w:r>
    </w:p>
    <w:p w:rsidR="00936933" w:rsidRPr="000D72F8" w:rsidRDefault="00936933" w:rsidP="00936933">
      <w:pPr>
        <w:pStyle w:val="Sinespaciado1"/>
        <w:spacing w:line="360" w:lineRule="auto"/>
        <w:ind w:firstLine="2835"/>
        <w:jc w:val="both"/>
        <w:rPr>
          <w:rFonts w:ascii="Arial" w:hAnsi="Arial" w:cs="Arial"/>
          <w:bCs/>
          <w:sz w:val="16"/>
          <w:szCs w:val="26"/>
          <w:lang w:eastAsia="es-ES"/>
        </w:rPr>
      </w:pPr>
    </w:p>
    <w:p w:rsidR="00936933" w:rsidRDefault="00936933" w:rsidP="00936933">
      <w:pPr>
        <w:pStyle w:val="Sinespaciado1"/>
        <w:spacing w:line="360" w:lineRule="auto"/>
        <w:ind w:firstLine="2835"/>
        <w:jc w:val="both"/>
        <w:rPr>
          <w:rFonts w:ascii="Arial" w:hAnsi="Arial" w:cs="Arial"/>
          <w:sz w:val="26"/>
          <w:szCs w:val="26"/>
        </w:rPr>
      </w:pPr>
      <w:r w:rsidRPr="00214CFD">
        <w:rPr>
          <w:rFonts w:ascii="Arial" w:hAnsi="Arial" w:cs="Arial"/>
          <w:spacing w:val="-3"/>
          <w:sz w:val="26"/>
          <w:szCs w:val="26"/>
        </w:rPr>
        <w:t xml:space="preserve">2. La controversia consiste en dilucidar si el </w:t>
      </w:r>
      <w:r w:rsidRPr="000D72F8">
        <w:rPr>
          <w:rFonts w:ascii="Arial" w:hAnsi="Arial" w:cs="Arial"/>
          <w:spacing w:val="-3"/>
          <w:szCs w:val="26"/>
        </w:rPr>
        <w:t xml:space="preserve">JUZGADO </w:t>
      </w:r>
      <w:r w:rsidR="00B92820">
        <w:rPr>
          <w:rFonts w:ascii="Arial" w:hAnsi="Arial" w:cs="Arial"/>
          <w:szCs w:val="26"/>
          <w:lang w:val="es-ES" w:eastAsia="es-ES"/>
        </w:rPr>
        <w:t>TERCERO</w:t>
      </w:r>
      <w:r w:rsidR="00B92820" w:rsidRPr="000D72F8">
        <w:rPr>
          <w:rFonts w:ascii="Arial" w:hAnsi="Arial" w:cs="Arial"/>
          <w:spacing w:val="-3"/>
          <w:szCs w:val="26"/>
        </w:rPr>
        <w:t xml:space="preserve"> </w:t>
      </w:r>
      <w:r w:rsidRPr="000D72F8">
        <w:rPr>
          <w:rFonts w:ascii="Arial" w:hAnsi="Arial" w:cs="Arial"/>
          <w:spacing w:val="-3"/>
          <w:szCs w:val="26"/>
        </w:rPr>
        <w:t xml:space="preserve">CIVIL </w:t>
      </w:r>
      <w:r>
        <w:rPr>
          <w:rFonts w:ascii="Arial" w:hAnsi="Arial" w:cs="Arial"/>
          <w:spacing w:val="-3"/>
          <w:szCs w:val="26"/>
        </w:rPr>
        <w:t xml:space="preserve">DEL CIRCUITO DE PEREIRA </w:t>
      </w:r>
      <w:r>
        <w:rPr>
          <w:rFonts w:ascii="Arial" w:hAnsi="Arial" w:cs="Arial"/>
          <w:spacing w:val="-3"/>
          <w:sz w:val="26"/>
          <w:szCs w:val="26"/>
        </w:rPr>
        <w:t>incurrió en una “vía de hecho” dentro del trámite de la acción popular con radicado Nº 2015-00</w:t>
      </w:r>
      <w:r w:rsidR="00B104BE">
        <w:rPr>
          <w:rFonts w:ascii="Arial" w:hAnsi="Arial" w:cs="Arial"/>
          <w:spacing w:val="-3"/>
          <w:sz w:val="26"/>
          <w:szCs w:val="26"/>
        </w:rPr>
        <w:t>346</w:t>
      </w:r>
      <w:r>
        <w:rPr>
          <w:rFonts w:ascii="Arial" w:hAnsi="Arial" w:cs="Arial"/>
          <w:spacing w:val="-3"/>
          <w:sz w:val="26"/>
          <w:szCs w:val="26"/>
        </w:rPr>
        <w:t>-00</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 xml:space="preserve">onstitucional, al </w:t>
      </w:r>
      <w:r>
        <w:rPr>
          <w:rFonts w:ascii="Arial" w:hAnsi="Arial" w:cs="Arial"/>
          <w:spacing w:val="-3"/>
          <w:sz w:val="26"/>
          <w:szCs w:val="26"/>
        </w:rPr>
        <w:t>ser terminada, según el actor, con fundamento en el desistimiento tácito, una figura inexistente en la Ley especial 472 de 1998</w:t>
      </w:r>
      <w:r>
        <w:rPr>
          <w:rFonts w:ascii="Arial" w:hAnsi="Arial" w:cs="Arial"/>
          <w:sz w:val="26"/>
          <w:szCs w:val="26"/>
        </w:rPr>
        <w:t>.</w:t>
      </w:r>
    </w:p>
    <w:p w:rsidR="000C5F30" w:rsidRPr="000C5F30" w:rsidRDefault="000C5F30" w:rsidP="00936933">
      <w:pPr>
        <w:pStyle w:val="Sinespaciado1"/>
        <w:spacing w:line="360" w:lineRule="auto"/>
        <w:ind w:firstLine="2835"/>
        <w:jc w:val="both"/>
        <w:rPr>
          <w:rFonts w:ascii="Arial" w:hAnsi="Arial" w:cs="Arial"/>
          <w:spacing w:val="-3"/>
          <w:sz w:val="16"/>
          <w:szCs w:val="26"/>
        </w:rPr>
      </w:pPr>
    </w:p>
    <w:p w:rsidR="00936933" w:rsidRDefault="00936933" w:rsidP="0093693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936933" w:rsidRPr="000D72F8" w:rsidRDefault="00936933" w:rsidP="00936933">
      <w:pPr>
        <w:pStyle w:val="Sinespaciado1"/>
        <w:spacing w:line="360" w:lineRule="auto"/>
        <w:ind w:firstLine="2835"/>
        <w:jc w:val="both"/>
        <w:rPr>
          <w:rFonts w:ascii="Arial" w:hAnsi="Arial" w:cs="Arial"/>
          <w:sz w:val="16"/>
          <w:szCs w:val="26"/>
          <w:lang w:val="es-ES"/>
        </w:rPr>
      </w:pPr>
    </w:p>
    <w:p w:rsidR="00936933" w:rsidRPr="00C156A7" w:rsidRDefault="00936933" w:rsidP="00936933">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936933" w:rsidRPr="000D72F8" w:rsidRDefault="00936933" w:rsidP="00936933">
      <w:pPr>
        <w:pStyle w:val="Sinespaciado1"/>
        <w:spacing w:line="360" w:lineRule="auto"/>
        <w:ind w:firstLine="2835"/>
        <w:jc w:val="both"/>
        <w:rPr>
          <w:rFonts w:ascii="Arial" w:hAnsi="Arial" w:cs="Arial"/>
          <w:sz w:val="16"/>
          <w:szCs w:val="26"/>
          <w:lang w:val="es-ES"/>
        </w:rPr>
      </w:pPr>
    </w:p>
    <w:p w:rsidR="00936933" w:rsidRPr="00744018" w:rsidRDefault="00936933" w:rsidP="00936933">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 xml:space="preserve">5. Las causales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de la acción de tutela contra providencias judiciales, conocidas como vías de hecho, han sido reunidas en dos grupos.  Las denominadas ‘generales’ o ‘requisitos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mediante las cuales se establece si la providencia judicial acusada puede ser objeto de estudio por el juez de tutela.  Y las causales </w:t>
      </w:r>
      <w:r w:rsidRPr="006F38B0">
        <w:rPr>
          <w:rFonts w:ascii="Arial" w:hAnsi="Arial" w:cs="Arial"/>
          <w:sz w:val="26"/>
          <w:szCs w:val="26"/>
          <w:lang w:val="es-ES"/>
        </w:rPr>
        <w:lastRenderedPageBreak/>
        <w:t>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936933" w:rsidRPr="000D72F8" w:rsidRDefault="00936933" w:rsidP="00936933">
      <w:pPr>
        <w:pStyle w:val="Sinespaciado1"/>
        <w:spacing w:line="360" w:lineRule="auto"/>
        <w:ind w:firstLine="2835"/>
        <w:jc w:val="both"/>
        <w:rPr>
          <w:rFonts w:ascii="Arial" w:hAnsi="Arial" w:cs="Arial"/>
          <w:sz w:val="16"/>
          <w:szCs w:val="26"/>
          <w:lang w:val="es-ES"/>
        </w:rPr>
      </w:pPr>
    </w:p>
    <w:p w:rsidR="00936933" w:rsidRPr="006F38B0" w:rsidRDefault="00936933" w:rsidP="0093693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generales o requisitos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36933" w:rsidRPr="000D72F8" w:rsidRDefault="00936933" w:rsidP="00936933">
      <w:pPr>
        <w:pStyle w:val="Sinespaciado1"/>
        <w:spacing w:line="360" w:lineRule="auto"/>
        <w:ind w:firstLine="2835"/>
        <w:jc w:val="both"/>
        <w:rPr>
          <w:rFonts w:ascii="Arial" w:hAnsi="Arial" w:cs="Arial"/>
          <w:sz w:val="16"/>
          <w:szCs w:val="26"/>
          <w:lang w:val="es-ES"/>
        </w:rPr>
      </w:pPr>
    </w:p>
    <w:p w:rsidR="00936933" w:rsidRPr="00EE0291" w:rsidRDefault="00936933" w:rsidP="0093693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936933" w:rsidRPr="00162A68" w:rsidRDefault="00936933" w:rsidP="00936933">
      <w:pPr>
        <w:pStyle w:val="Sinespaciado2"/>
        <w:spacing w:line="360" w:lineRule="auto"/>
        <w:ind w:firstLine="2835"/>
        <w:jc w:val="both"/>
        <w:rPr>
          <w:rFonts w:ascii="Arial" w:hAnsi="Arial" w:cs="Arial"/>
          <w:sz w:val="24"/>
          <w:szCs w:val="28"/>
          <w:highlight w:val="darkGray"/>
        </w:rPr>
      </w:pPr>
    </w:p>
    <w:p w:rsidR="00936933" w:rsidRPr="00162A68" w:rsidRDefault="00936933" w:rsidP="00936933">
      <w:pPr>
        <w:pStyle w:val="Sinespaciado3"/>
        <w:spacing w:line="360" w:lineRule="auto"/>
        <w:ind w:firstLine="2835"/>
        <w:jc w:val="both"/>
        <w:rPr>
          <w:rFonts w:ascii="Arial" w:hAnsi="Arial" w:cs="Arial"/>
          <w:b/>
          <w:spacing w:val="-3"/>
          <w:szCs w:val="28"/>
        </w:rPr>
      </w:pPr>
      <w:r w:rsidRPr="00162A68">
        <w:rPr>
          <w:rFonts w:ascii="Arial" w:hAnsi="Arial" w:cs="Arial"/>
          <w:b/>
          <w:spacing w:val="-3"/>
          <w:szCs w:val="28"/>
        </w:rPr>
        <w:t>IV. DEL CASO CONCRETO</w:t>
      </w:r>
    </w:p>
    <w:p w:rsidR="00936933" w:rsidRPr="00162A68" w:rsidRDefault="00936933" w:rsidP="00936933">
      <w:pPr>
        <w:pStyle w:val="Sinespaciado2"/>
        <w:spacing w:line="360" w:lineRule="auto"/>
        <w:ind w:firstLine="2835"/>
        <w:jc w:val="both"/>
        <w:rPr>
          <w:rFonts w:ascii="Arial" w:hAnsi="Arial" w:cs="Arial"/>
          <w:sz w:val="24"/>
          <w:szCs w:val="28"/>
          <w:highlight w:val="darkGray"/>
        </w:rPr>
      </w:pPr>
    </w:p>
    <w:p w:rsidR="00936933" w:rsidRPr="000C5F30" w:rsidRDefault="00936933" w:rsidP="00936933">
      <w:pPr>
        <w:pStyle w:val="Sinespaciado1"/>
        <w:spacing w:line="360" w:lineRule="auto"/>
        <w:ind w:firstLine="2835"/>
        <w:jc w:val="both"/>
        <w:rPr>
          <w:rFonts w:ascii="Arial" w:hAnsi="Arial" w:cs="Arial"/>
          <w:sz w:val="26"/>
          <w:szCs w:val="26"/>
          <w:lang w:val="es-ES_tradnl"/>
        </w:rPr>
      </w:pPr>
      <w:r w:rsidRPr="000C5F30">
        <w:rPr>
          <w:rFonts w:ascii="Arial" w:hAnsi="Arial" w:cs="Arial"/>
          <w:sz w:val="26"/>
          <w:szCs w:val="26"/>
        </w:rPr>
        <w:lastRenderedPageBreak/>
        <w:t xml:space="preserve">1. </w:t>
      </w:r>
      <w:r w:rsidRPr="000C5F30">
        <w:rPr>
          <w:rFonts w:ascii="Arial" w:hAnsi="Arial" w:cs="Arial"/>
          <w:sz w:val="26"/>
          <w:szCs w:val="26"/>
          <w:lang w:val="es-ES_tradnl"/>
        </w:rPr>
        <w:t xml:space="preserve">Aquí la protesta constitucional estriba en que el despacho judicial accionado, dio por terminado el trámite </w:t>
      </w:r>
      <w:r w:rsidRPr="000C5F30">
        <w:rPr>
          <w:rFonts w:ascii="Arial" w:hAnsi="Arial" w:cs="Arial"/>
          <w:sz w:val="26"/>
          <w:szCs w:val="26"/>
        </w:rPr>
        <w:t xml:space="preserve">de la </w:t>
      </w:r>
      <w:r w:rsidRPr="000C5F30">
        <w:rPr>
          <w:rFonts w:ascii="Arial" w:hAnsi="Arial" w:cs="Arial"/>
          <w:sz w:val="26"/>
          <w:szCs w:val="26"/>
          <w:lang w:val="es-ES_tradnl"/>
        </w:rPr>
        <w:t xml:space="preserve">acción popular </w:t>
      </w:r>
      <w:r w:rsidR="00B104BE" w:rsidRPr="000C5F30">
        <w:rPr>
          <w:rFonts w:ascii="Arial" w:hAnsi="Arial" w:cs="Arial"/>
          <w:sz w:val="26"/>
          <w:szCs w:val="26"/>
          <w:lang w:val="es-ES_tradnl"/>
        </w:rPr>
        <w:t>radicada bajo el No 2015-00346</w:t>
      </w:r>
      <w:r w:rsidRPr="000C5F30">
        <w:rPr>
          <w:rFonts w:ascii="Arial" w:hAnsi="Arial" w:cs="Arial"/>
          <w:sz w:val="26"/>
          <w:szCs w:val="26"/>
          <w:lang w:val="es-ES_tradnl"/>
        </w:rPr>
        <w:t xml:space="preserve">, instaurada por el señor </w:t>
      </w:r>
      <w:r w:rsidRPr="000C5F30">
        <w:rPr>
          <w:rFonts w:ascii="Arial" w:hAnsi="Arial" w:cs="Arial"/>
          <w:szCs w:val="26"/>
          <w:lang w:val="es-ES_tradnl"/>
        </w:rPr>
        <w:t xml:space="preserve">ARIAS </w:t>
      </w:r>
      <w:proofErr w:type="spellStart"/>
      <w:r w:rsidRPr="000C5F30">
        <w:rPr>
          <w:rFonts w:ascii="Arial" w:hAnsi="Arial" w:cs="Arial"/>
          <w:szCs w:val="26"/>
          <w:lang w:val="es-ES_tradnl"/>
        </w:rPr>
        <w:t>IDÁRRAGA</w:t>
      </w:r>
      <w:proofErr w:type="spellEnd"/>
      <w:r w:rsidRPr="000C5F30">
        <w:rPr>
          <w:rFonts w:ascii="Arial" w:hAnsi="Arial" w:cs="Arial"/>
          <w:sz w:val="26"/>
          <w:szCs w:val="26"/>
          <w:lang w:val="es-ES_tradnl"/>
        </w:rPr>
        <w:t xml:space="preserve">, según este amparado en el desistimiento tácito, </w:t>
      </w:r>
      <w:r w:rsidRPr="000C5F30">
        <w:rPr>
          <w:rFonts w:ascii="Arial" w:hAnsi="Arial" w:cs="Arial"/>
          <w:sz w:val="26"/>
          <w:szCs w:val="26"/>
        </w:rPr>
        <w:t>figura inexistente en la Ley especial 472 de 1998, olvidando que el artículo 5 de la precitada norma, ordena darle impulso oficioso</w:t>
      </w:r>
      <w:r w:rsidRPr="000C5F30">
        <w:rPr>
          <w:rFonts w:ascii="Arial" w:hAnsi="Arial" w:cs="Arial"/>
          <w:sz w:val="26"/>
          <w:szCs w:val="26"/>
          <w:lang w:val="es-ES_tradnl"/>
        </w:rPr>
        <w:t>.</w:t>
      </w:r>
    </w:p>
    <w:p w:rsidR="00936933" w:rsidRPr="007646B9" w:rsidRDefault="00936933" w:rsidP="00936933">
      <w:pPr>
        <w:pStyle w:val="Sinespaciado1"/>
        <w:spacing w:line="360" w:lineRule="auto"/>
        <w:ind w:firstLine="2835"/>
        <w:jc w:val="both"/>
        <w:rPr>
          <w:rFonts w:ascii="Arial" w:hAnsi="Arial" w:cs="Arial"/>
          <w:sz w:val="16"/>
          <w:szCs w:val="26"/>
          <w:lang w:val="es-ES_tradnl"/>
        </w:rPr>
      </w:pPr>
    </w:p>
    <w:p w:rsidR="00936933" w:rsidRPr="007646B9" w:rsidRDefault="00936933" w:rsidP="00936933">
      <w:pPr>
        <w:pStyle w:val="Sinespaciado1"/>
        <w:spacing w:line="360" w:lineRule="auto"/>
        <w:ind w:firstLine="2835"/>
        <w:jc w:val="both"/>
        <w:rPr>
          <w:rFonts w:ascii="Arial" w:hAnsi="Arial" w:cs="Arial"/>
          <w:sz w:val="26"/>
          <w:szCs w:val="26"/>
          <w:lang w:val="es-ES_tradnl"/>
        </w:rPr>
      </w:pPr>
      <w:r>
        <w:rPr>
          <w:rFonts w:ascii="Arial" w:hAnsi="Arial" w:cs="Arial"/>
          <w:sz w:val="26"/>
          <w:szCs w:val="26"/>
          <w:lang w:val="es-ES_tradnl"/>
        </w:rPr>
        <w:t>2. Para el análisis de</w:t>
      </w:r>
      <w:r w:rsidRPr="007646B9">
        <w:rPr>
          <w:rFonts w:ascii="Arial" w:hAnsi="Arial" w:cs="Arial"/>
          <w:sz w:val="26"/>
          <w:szCs w:val="26"/>
          <w:lang w:val="es-ES_tradnl"/>
        </w:rPr>
        <w:t>l</w:t>
      </w:r>
      <w:r>
        <w:rPr>
          <w:rFonts w:ascii="Arial" w:hAnsi="Arial" w:cs="Arial"/>
          <w:sz w:val="26"/>
          <w:szCs w:val="26"/>
          <w:lang w:val="es-ES_tradnl"/>
        </w:rPr>
        <w:t xml:space="preserve"> </w:t>
      </w:r>
      <w:r w:rsidRPr="007646B9">
        <w:rPr>
          <w:rFonts w:ascii="Arial" w:hAnsi="Arial" w:cs="Arial"/>
          <w:sz w:val="26"/>
          <w:szCs w:val="26"/>
          <w:lang w:val="es-ES_tradnl"/>
        </w:rPr>
        <w:t>a</w:t>
      </w:r>
      <w:r>
        <w:rPr>
          <w:rFonts w:ascii="Arial" w:hAnsi="Arial" w:cs="Arial"/>
          <w:sz w:val="26"/>
          <w:szCs w:val="26"/>
          <w:lang w:val="es-ES_tradnl"/>
        </w:rPr>
        <w:t>mparo</w:t>
      </w:r>
      <w:r w:rsidRPr="007646B9">
        <w:rPr>
          <w:rFonts w:ascii="Arial" w:hAnsi="Arial" w:cs="Arial"/>
          <w:sz w:val="26"/>
          <w:szCs w:val="26"/>
          <w:lang w:val="es-ES_tradnl"/>
        </w:rPr>
        <w:t>, se tiene</w:t>
      </w:r>
      <w:r>
        <w:rPr>
          <w:rFonts w:ascii="Arial" w:hAnsi="Arial" w:cs="Arial"/>
          <w:sz w:val="26"/>
          <w:szCs w:val="26"/>
          <w:lang w:val="es-ES_tradnl"/>
        </w:rPr>
        <w:t xml:space="preserve"> la documental aportada por el d</w:t>
      </w:r>
      <w:r w:rsidRPr="007646B9">
        <w:rPr>
          <w:rFonts w:ascii="Arial" w:hAnsi="Arial" w:cs="Arial"/>
          <w:sz w:val="26"/>
          <w:szCs w:val="26"/>
          <w:lang w:val="es-ES_tradnl"/>
        </w:rPr>
        <w:t>espacho judicial accionado,</w:t>
      </w:r>
      <w:r>
        <w:rPr>
          <w:rFonts w:ascii="Arial" w:hAnsi="Arial" w:cs="Arial"/>
          <w:sz w:val="26"/>
          <w:szCs w:val="26"/>
          <w:lang w:val="es-ES_tradnl"/>
        </w:rPr>
        <w:t xml:space="preserve"> de la que se puede apreciar lo siguiente</w:t>
      </w:r>
      <w:r w:rsidRPr="007646B9">
        <w:rPr>
          <w:rFonts w:ascii="Arial" w:hAnsi="Arial" w:cs="Arial"/>
          <w:sz w:val="26"/>
          <w:szCs w:val="26"/>
          <w:lang w:val="es-ES_tradnl"/>
        </w:rPr>
        <w:t>:</w:t>
      </w:r>
    </w:p>
    <w:p w:rsidR="00936933" w:rsidRPr="00316CD7" w:rsidRDefault="00936933" w:rsidP="00936933">
      <w:pPr>
        <w:pStyle w:val="Sinespaciado1"/>
        <w:spacing w:line="360" w:lineRule="auto"/>
        <w:ind w:firstLine="2835"/>
        <w:jc w:val="both"/>
        <w:rPr>
          <w:rFonts w:ascii="Arial" w:hAnsi="Arial" w:cs="Arial"/>
          <w:sz w:val="16"/>
          <w:szCs w:val="28"/>
          <w:lang w:val="es-ES_tradnl"/>
        </w:rPr>
      </w:pPr>
    </w:p>
    <w:p w:rsidR="00936933" w:rsidRPr="000C5F30" w:rsidRDefault="00936933" w:rsidP="00204D66">
      <w:pPr>
        <w:pStyle w:val="Sinespaciado1"/>
        <w:spacing w:line="360" w:lineRule="auto"/>
        <w:ind w:firstLine="2835"/>
        <w:jc w:val="both"/>
        <w:rPr>
          <w:rFonts w:ascii="Arial" w:hAnsi="Arial" w:cs="Arial"/>
          <w:sz w:val="26"/>
          <w:szCs w:val="26"/>
        </w:rPr>
      </w:pPr>
      <w:r w:rsidRPr="000C5F30">
        <w:rPr>
          <w:rFonts w:ascii="Arial" w:hAnsi="Arial" w:cs="Arial"/>
          <w:sz w:val="26"/>
          <w:szCs w:val="26"/>
          <w:lang w:val="es-ES_tradnl"/>
        </w:rPr>
        <w:t xml:space="preserve">El Juzgado </w:t>
      </w:r>
      <w:r w:rsidR="00B92820" w:rsidRPr="000C5F30">
        <w:rPr>
          <w:rFonts w:ascii="Arial" w:hAnsi="Arial" w:cs="Arial"/>
          <w:sz w:val="26"/>
          <w:szCs w:val="26"/>
          <w:lang w:val="es-ES_tradnl"/>
        </w:rPr>
        <w:t>Tercero</w:t>
      </w:r>
      <w:r w:rsidRPr="000C5F30">
        <w:rPr>
          <w:rFonts w:ascii="Arial" w:hAnsi="Arial" w:cs="Arial"/>
          <w:sz w:val="26"/>
          <w:szCs w:val="26"/>
          <w:lang w:val="es-ES_tradnl"/>
        </w:rPr>
        <w:t xml:space="preserve"> Civil del Circuito de Pereira, </w:t>
      </w:r>
      <w:r w:rsidR="00791CA3" w:rsidRPr="000C5F30">
        <w:rPr>
          <w:rFonts w:ascii="Arial" w:hAnsi="Arial" w:cs="Arial"/>
          <w:sz w:val="26"/>
          <w:szCs w:val="26"/>
          <w:lang w:val="es-ES_tradnl"/>
        </w:rPr>
        <w:t xml:space="preserve">después de </w:t>
      </w:r>
      <w:r w:rsidRPr="000C5F30">
        <w:rPr>
          <w:rFonts w:ascii="Arial" w:hAnsi="Arial" w:cs="Arial"/>
          <w:sz w:val="26"/>
          <w:szCs w:val="26"/>
          <w:lang w:val="es-ES_tradnl"/>
        </w:rPr>
        <w:t>admitida la referida acción popular,</w:t>
      </w:r>
      <w:r w:rsidR="00B104BE" w:rsidRPr="000C5F30">
        <w:rPr>
          <w:rFonts w:ascii="Arial" w:hAnsi="Arial" w:cs="Arial"/>
          <w:sz w:val="26"/>
          <w:szCs w:val="26"/>
          <w:lang w:val="es-ES_tradnl"/>
        </w:rPr>
        <w:t xml:space="preserve"> por auto de 26</w:t>
      </w:r>
      <w:r w:rsidRPr="000C5F30">
        <w:rPr>
          <w:rFonts w:ascii="Arial" w:hAnsi="Arial" w:cs="Arial"/>
          <w:sz w:val="26"/>
          <w:szCs w:val="26"/>
          <w:lang w:val="es-ES_tradnl"/>
        </w:rPr>
        <w:t xml:space="preserve"> de </w:t>
      </w:r>
      <w:r w:rsidR="00B104BE" w:rsidRPr="000C5F30">
        <w:rPr>
          <w:rFonts w:ascii="Arial" w:hAnsi="Arial" w:cs="Arial"/>
          <w:sz w:val="26"/>
          <w:szCs w:val="26"/>
          <w:lang w:val="es-ES_tradnl"/>
        </w:rPr>
        <w:t>febrero</w:t>
      </w:r>
      <w:r w:rsidRPr="000C5F30">
        <w:rPr>
          <w:rFonts w:ascii="Arial" w:hAnsi="Arial" w:cs="Arial"/>
          <w:sz w:val="26"/>
          <w:szCs w:val="26"/>
          <w:lang w:val="es-ES_tradnl"/>
        </w:rPr>
        <w:t xml:space="preserve"> </w:t>
      </w:r>
      <w:r w:rsidR="00B104BE" w:rsidRPr="000C5F30">
        <w:rPr>
          <w:rFonts w:ascii="Arial" w:hAnsi="Arial" w:cs="Arial"/>
          <w:sz w:val="26"/>
          <w:szCs w:val="26"/>
          <w:lang w:val="es-ES_tradnl"/>
        </w:rPr>
        <w:t>hogaño</w:t>
      </w:r>
      <w:r w:rsidR="00791CA3" w:rsidRPr="000C5F30">
        <w:rPr>
          <w:rFonts w:ascii="Arial" w:hAnsi="Arial" w:cs="Arial"/>
          <w:sz w:val="26"/>
          <w:szCs w:val="26"/>
          <w:lang w:val="es-ES_tradnl"/>
        </w:rPr>
        <w:t xml:space="preserve"> y con base en el artículo 317 del </w:t>
      </w:r>
      <w:proofErr w:type="spellStart"/>
      <w:r w:rsidR="00791CA3" w:rsidRPr="000C5F30">
        <w:rPr>
          <w:rFonts w:ascii="Arial" w:hAnsi="Arial" w:cs="Arial"/>
          <w:sz w:val="24"/>
          <w:szCs w:val="26"/>
          <w:lang w:val="es-ES_tradnl"/>
        </w:rPr>
        <w:t>CGP</w:t>
      </w:r>
      <w:proofErr w:type="spellEnd"/>
      <w:r w:rsidRPr="000C5F30">
        <w:rPr>
          <w:rFonts w:ascii="Arial" w:hAnsi="Arial" w:cs="Arial"/>
          <w:sz w:val="26"/>
          <w:szCs w:val="26"/>
          <w:lang w:val="es-ES_tradnl"/>
        </w:rPr>
        <w:t>,</w:t>
      </w:r>
      <w:r w:rsidRPr="000C5F30">
        <w:rPr>
          <w:rFonts w:ascii="Arial" w:hAnsi="Arial" w:cs="Arial"/>
          <w:sz w:val="26"/>
          <w:szCs w:val="26"/>
        </w:rPr>
        <w:t xml:space="preserve"> requirió al actor popular para que </w:t>
      </w:r>
      <w:r w:rsidR="00B104BE" w:rsidRPr="000C5F30">
        <w:rPr>
          <w:rFonts w:ascii="Arial" w:hAnsi="Arial" w:cs="Arial"/>
          <w:sz w:val="26"/>
          <w:szCs w:val="26"/>
        </w:rPr>
        <w:t xml:space="preserve">adelantara las gestiones necesarias tendientes a concretar la notificación del auto </w:t>
      </w:r>
      <w:proofErr w:type="spellStart"/>
      <w:r w:rsidR="00B104BE" w:rsidRPr="000C5F30">
        <w:rPr>
          <w:rFonts w:ascii="Arial" w:hAnsi="Arial" w:cs="Arial"/>
          <w:sz w:val="26"/>
          <w:szCs w:val="26"/>
        </w:rPr>
        <w:t>admisorio</w:t>
      </w:r>
      <w:proofErr w:type="spellEnd"/>
      <w:r w:rsidR="00B104BE" w:rsidRPr="000C5F30">
        <w:rPr>
          <w:rFonts w:ascii="Arial" w:hAnsi="Arial" w:cs="Arial"/>
          <w:sz w:val="26"/>
          <w:szCs w:val="26"/>
        </w:rPr>
        <w:t xml:space="preserve"> de la acci</w:t>
      </w:r>
      <w:r w:rsidR="00791CA3" w:rsidRPr="000C5F30">
        <w:rPr>
          <w:rFonts w:ascii="Arial" w:hAnsi="Arial" w:cs="Arial"/>
          <w:sz w:val="26"/>
          <w:szCs w:val="26"/>
        </w:rPr>
        <w:t xml:space="preserve">ón popular </w:t>
      </w:r>
      <w:r w:rsidR="00772C04" w:rsidRPr="000C5F30">
        <w:rPr>
          <w:rFonts w:ascii="Arial" w:hAnsi="Arial" w:cs="Arial"/>
          <w:sz w:val="26"/>
          <w:szCs w:val="26"/>
        </w:rPr>
        <w:t>(</w:t>
      </w:r>
      <w:proofErr w:type="spellStart"/>
      <w:r w:rsidR="00772C04" w:rsidRPr="000C5F30">
        <w:rPr>
          <w:rFonts w:ascii="Arial" w:hAnsi="Arial" w:cs="Arial"/>
          <w:sz w:val="26"/>
          <w:szCs w:val="26"/>
        </w:rPr>
        <w:t>fl</w:t>
      </w:r>
      <w:proofErr w:type="spellEnd"/>
      <w:r w:rsidR="00772C04" w:rsidRPr="000C5F30">
        <w:rPr>
          <w:rFonts w:ascii="Arial" w:hAnsi="Arial" w:cs="Arial"/>
          <w:sz w:val="26"/>
          <w:szCs w:val="26"/>
        </w:rPr>
        <w:t>. 13)</w:t>
      </w:r>
      <w:r w:rsidRPr="000C5F30">
        <w:rPr>
          <w:rFonts w:ascii="Arial" w:hAnsi="Arial" w:cs="Arial"/>
          <w:sz w:val="26"/>
          <w:szCs w:val="26"/>
        </w:rPr>
        <w:t xml:space="preserve">; El </w:t>
      </w:r>
      <w:r w:rsidR="00772C04" w:rsidRPr="000C5F30">
        <w:rPr>
          <w:rFonts w:ascii="Arial" w:hAnsi="Arial" w:cs="Arial"/>
          <w:sz w:val="26"/>
          <w:szCs w:val="26"/>
        </w:rPr>
        <w:t xml:space="preserve">27 </w:t>
      </w:r>
      <w:r w:rsidRPr="000C5F30">
        <w:rPr>
          <w:rFonts w:ascii="Arial" w:hAnsi="Arial" w:cs="Arial"/>
          <w:sz w:val="26"/>
          <w:szCs w:val="26"/>
        </w:rPr>
        <w:t xml:space="preserve">de julio del año que avanza, el Despacho ordenó la terminación del proceso, porque el actor popular no cumplió con la carga procesal de notificar a la </w:t>
      </w:r>
      <w:r w:rsidR="00772C04" w:rsidRPr="000C5F30">
        <w:rPr>
          <w:rFonts w:ascii="Arial" w:hAnsi="Arial" w:cs="Arial"/>
          <w:sz w:val="26"/>
          <w:szCs w:val="26"/>
        </w:rPr>
        <w:t>parte accionada, imponiéndole la sanción procesal de</w:t>
      </w:r>
      <w:r w:rsidR="00BC43EF" w:rsidRPr="000C5F30">
        <w:rPr>
          <w:rFonts w:ascii="Arial" w:hAnsi="Arial" w:cs="Arial"/>
          <w:sz w:val="26"/>
          <w:szCs w:val="26"/>
        </w:rPr>
        <w:t xml:space="preserve"> </w:t>
      </w:r>
      <w:r w:rsidR="00772C04" w:rsidRPr="000C5F30">
        <w:rPr>
          <w:rFonts w:ascii="Arial" w:hAnsi="Arial" w:cs="Arial"/>
          <w:sz w:val="26"/>
          <w:szCs w:val="26"/>
        </w:rPr>
        <w:t>l</w:t>
      </w:r>
      <w:r w:rsidR="00BC43EF" w:rsidRPr="000C5F30">
        <w:rPr>
          <w:rFonts w:ascii="Arial" w:hAnsi="Arial" w:cs="Arial"/>
          <w:sz w:val="26"/>
          <w:szCs w:val="26"/>
        </w:rPr>
        <w:t>a</w:t>
      </w:r>
      <w:r w:rsidR="00772C04" w:rsidRPr="000C5F30">
        <w:rPr>
          <w:rFonts w:ascii="Arial" w:hAnsi="Arial" w:cs="Arial"/>
          <w:sz w:val="26"/>
          <w:szCs w:val="26"/>
        </w:rPr>
        <w:t xml:space="preserve"> </w:t>
      </w:r>
      <w:r w:rsidR="00BC43EF" w:rsidRPr="000C5F30">
        <w:rPr>
          <w:rFonts w:ascii="Arial" w:hAnsi="Arial" w:cs="Arial"/>
          <w:sz w:val="26"/>
          <w:szCs w:val="26"/>
        </w:rPr>
        <w:t xml:space="preserve">terminación de la acción popular </w:t>
      </w:r>
      <w:r w:rsidR="00AC10E7" w:rsidRPr="000C5F30">
        <w:rPr>
          <w:rFonts w:ascii="Arial" w:hAnsi="Arial" w:cs="Arial"/>
          <w:sz w:val="26"/>
          <w:szCs w:val="26"/>
        </w:rPr>
        <w:t>por</w:t>
      </w:r>
      <w:r w:rsidR="00BC43EF" w:rsidRPr="000C5F30">
        <w:rPr>
          <w:rFonts w:ascii="Arial" w:hAnsi="Arial" w:cs="Arial"/>
          <w:sz w:val="26"/>
          <w:szCs w:val="26"/>
        </w:rPr>
        <w:t xml:space="preserve"> </w:t>
      </w:r>
      <w:r w:rsidR="00772C04" w:rsidRPr="000C5F30">
        <w:rPr>
          <w:rFonts w:ascii="Arial" w:hAnsi="Arial" w:cs="Arial"/>
          <w:sz w:val="26"/>
          <w:szCs w:val="26"/>
        </w:rPr>
        <w:t>desistimiento t</w:t>
      </w:r>
      <w:r w:rsidR="00204D66" w:rsidRPr="000C5F30">
        <w:rPr>
          <w:rFonts w:ascii="Arial" w:hAnsi="Arial" w:cs="Arial"/>
          <w:sz w:val="26"/>
          <w:szCs w:val="26"/>
        </w:rPr>
        <w:t>ácito (</w:t>
      </w:r>
      <w:proofErr w:type="spellStart"/>
      <w:r w:rsidR="00204D66" w:rsidRPr="000C5F30">
        <w:rPr>
          <w:rFonts w:ascii="Arial" w:hAnsi="Arial" w:cs="Arial"/>
          <w:sz w:val="26"/>
          <w:szCs w:val="26"/>
        </w:rPr>
        <w:t>fl</w:t>
      </w:r>
      <w:proofErr w:type="spellEnd"/>
      <w:r w:rsidR="00204D66" w:rsidRPr="000C5F30">
        <w:rPr>
          <w:rFonts w:ascii="Arial" w:hAnsi="Arial" w:cs="Arial"/>
          <w:sz w:val="26"/>
          <w:szCs w:val="26"/>
        </w:rPr>
        <w:t>. 14)</w:t>
      </w:r>
      <w:r w:rsidRPr="000C5F30">
        <w:rPr>
          <w:rFonts w:ascii="Arial" w:hAnsi="Arial" w:cs="Arial"/>
          <w:sz w:val="26"/>
          <w:szCs w:val="26"/>
        </w:rPr>
        <w:t xml:space="preserve">; </w:t>
      </w:r>
      <w:r w:rsidR="00204D66" w:rsidRPr="000C5F30">
        <w:rPr>
          <w:rFonts w:ascii="Arial" w:hAnsi="Arial" w:cs="Arial"/>
          <w:sz w:val="26"/>
          <w:szCs w:val="26"/>
        </w:rPr>
        <w:t>f</w:t>
      </w:r>
      <w:r w:rsidRPr="000C5F30">
        <w:rPr>
          <w:rFonts w:ascii="Arial" w:hAnsi="Arial" w:cs="Arial"/>
          <w:sz w:val="26"/>
          <w:szCs w:val="26"/>
        </w:rPr>
        <w:t xml:space="preserve">rente a la anterior decisión el actor constitucional interpuso </w:t>
      </w:r>
      <w:r w:rsidR="00204D66" w:rsidRPr="000C5F30">
        <w:rPr>
          <w:rFonts w:ascii="Arial" w:hAnsi="Arial" w:cs="Arial"/>
          <w:sz w:val="26"/>
          <w:szCs w:val="26"/>
        </w:rPr>
        <w:t>el recurso</w:t>
      </w:r>
      <w:r w:rsidRPr="000C5F30">
        <w:rPr>
          <w:rFonts w:ascii="Arial" w:hAnsi="Arial" w:cs="Arial"/>
          <w:sz w:val="26"/>
          <w:szCs w:val="26"/>
        </w:rPr>
        <w:t xml:space="preserve"> de reposición </w:t>
      </w:r>
      <w:r w:rsidR="00204D66" w:rsidRPr="000C5F30">
        <w:rPr>
          <w:rFonts w:ascii="Arial" w:hAnsi="Arial" w:cs="Arial"/>
          <w:sz w:val="26"/>
          <w:szCs w:val="26"/>
        </w:rPr>
        <w:t>(</w:t>
      </w:r>
      <w:proofErr w:type="spellStart"/>
      <w:r w:rsidR="00204D66" w:rsidRPr="000C5F30">
        <w:rPr>
          <w:rFonts w:ascii="Arial" w:hAnsi="Arial" w:cs="Arial"/>
          <w:sz w:val="26"/>
          <w:szCs w:val="26"/>
        </w:rPr>
        <w:t>fl</w:t>
      </w:r>
      <w:proofErr w:type="spellEnd"/>
      <w:r w:rsidR="00204D66" w:rsidRPr="000C5F30">
        <w:rPr>
          <w:rFonts w:ascii="Arial" w:hAnsi="Arial" w:cs="Arial"/>
          <w:sz w:val="26"/>
          <w:szCs w:val="26"/>
        </w:rPr>
        <w:t>. 15</w:t>
      </w:r>
      <w:r w:rsidRPr="000C5F30">
        <w:rPr>
          <w:rFonts w:ascii="Arial" w:hAnsi="Arial" w:cs="Arial"/>
          <w:sz w:val="26"/>
          <w:szCs w:val="26"/>
        </w:rPr>
        <w:t>); El juzgado no repuso la decisión impugnada (</w:t>
      </w:r>
      <w:proofErr w:type="spellStart"/>
      <w:r w:rsidRPr="000C5F30">
        <w:rPr>
          <w:rFonts w:ascii="Arial" w:hAnsi="Arial" w:cs="Arial"/>
          <w:sz w:val="26"/>
          <w:szCs w:val="26"/>
        </w:rPr>
        <w:t>fls</w:t>
      </w:r>
      <w:proofErr w:type="spellEnd"/>
      <w:r w:rsidRPr="000C5F30">
        <w:rPr>
          <w:rFonts w:ascii="Arial" w:hAnsi="Arial" w:cs="Arial"/>
          <w:sz w:val="26"/>
          <w:szCs w:val="26"/>
        </w:rPr>
        <w:t xml:space="preserve">. </w:t>
      </w:r>
      <w:r w:rsidR="00316CD7" w:rsidRPr="000C5F30">
        <w:rPr>
          <w:rFonts w:ascii="Arial" w:hAnsi="Arial" w:cs="Arial"/>
          <w:sz w:val="26"/>
          <w:szCs w:val="26"/>
        </w:rPr>
        <w:t>15 vto. - 16</w:t>
      </w:r>
      <w:r w:rsidRPr="000C5F30">
        <w:rPr>
          <w:rFonts w:ascii="Arial" w:hAnsi="Arial" w:cs="Arial"/>
          <w:sz w:val="26"/>
          <w:szCs w:val="26"/>
        </w:rPr>
        <w:t>). Esta última providencia no fue objeto de ningún re</w:t>
      </w:r>
      <w:r w:rsidR="009F62A3">
        <w:rPr>
          <w:rFonts w:ascii="Arial" w:hAnsi="Arial" w:cs="Arial"/>
          <w:sz w:val="26"/>
          <w:szCs w:val="26"/>
        </w:rPr>
        <w:t xml:space="preserve">paro </w:t>
      </w:r>
      <w:r w:rsidRPr="000C5F30">
        <w:rPr>
          <w:rFonts w:ascii="Arial" w:hAnsi="Arial" w:cs="Arial"/>
          <w:sz w:val="26"/>
          <w:szCs w:val="26"/>
        </w:rPr>
        <w:t>por parte del actor</w:t>
      </w:r>
      <w:r w:rsidR="009F62A3">
        <w:rPr>
          <w:rFonts w:ascii="Arial" w:hAnsi="Arial" w:cs="Arial"/>
          <w:sz w:val="26"/>
          <w:szCs w:val="26"/>
        </w:rPr>
        <w:t xml:space="preserve"> popular</w:t>
      </w:r>
      <w:r w:rsidRPr="000C5F30">
        <w:rPr>
          <w:rFonts w:ascii="Arial" w:hAnsi="Arial" w:cs="Arial"/>
          <w:sz w:val="26"/>
          <w:szCs w:val="26"/>
        </w:rPr>
        <w:t>.</w:t>
      </w:r>
    </w:p>
    <w:p w:rsidR="00936933" w:rsidRPr="00316CD7" w:rsidRDefault="00936933" w:rsidP="00936933">
      <w:pPr>
        <w:pStyle w:val="Sinespaciado1"/>
        <w:spacing w:line="360" w:lineRule="auto"/>
        <w:ind w:firstLine="2835"/>
        <w:jc w:val="both"/>
        <w:rPr>
          <w:rFonts w:ascii="Arial" w:hAnsi="Arial" w:cs="Arial"/>
          <w:sz w:val="16"/>
          <w:szCs w:val="26"/>
        </w:rPr>
      </w:pPr>
    </w:p>
    <w:p w:rsidR="00D4581D" w:rsidRDefault="00936933" w:rsidP="00E9612B">
      <w:pPr>
        <w:pStyle w:val="Sinespaciado2"/>
        <w:spacing w:line="360" w:lineRule="auto"/>
        <w:ind w:firstLine="2835"/>
        <w:jc w:val="both"/>
        <w:rPr>
          <w:rFonts w:ascii="Arial" w:hAnsi="Arial" w:cs="Arial"/>
          <w:sz w:val="26"/>
          <w:szCs w:val="26"/>
        </w:rPr>
      </w:pPr>
      <w:r w:rsidRPr="00D4581D">
        <w:rPr>
          <w:rFonts w:ascii="Arial" w:hAnsi="Arial" w:cs="Arial"/>
          <w:spacing w:val="-3"/>
          <w:sz w:val="26"/>
          <w:szCs w:val="26"/>
        </w:rPr>
        <w:t xml:space="preserve">3. </w:t>
      </w:r>
      <w:r w:rsidR="00D4581D" w:rsidRPr="00D4581D">
        <w:rPr>
          <w:rFonts w:ascii="Arial" w:hAnsi="Arial" w:cs="Arial"/>
          <w:sz w:val="26"/>
          <w:szCs w:val="26"/>
        </w:rPr>
        <w:t xml:space="preserve">Advierte la Sala que la </w:t>
      </w:r>
      <w:r w:rsidR="00D4581D">
        <w:rPr>
          <w:rFonts w:ascii="Arial" w:hAnsi="Arial" w:cs="Arial"/>
          <w:sz w:val="26"/>
          <w:szCs w:val="26"/>
        </w:rPr>
        <w:t xml:space="preserve">decisión </w:t>
      </w:r>
      <w:r w:rsidR="00D4581D">
        <w:rPr>
          <w:rFonts w:ascii="Arial" w:hAnsi="Arial" w:cs="Arial"/>
          <w:sz w:val="26"/>
          <w:szCs w:val="26"/>
          <w:lang w:val="es-CO"/>
        </w:rPr>
        <w:t>de</w:t>
      </w:r>
      <w:r w:rsidR="0086663A">
        <w:rPr>
          <w:rFonts w:ascii="Arial" w:hAnsi="Arial" w:cs="Arial"/>
          <w:sz w:val="26"/>
          <w:szCs w:val="26"/>
          <w:lang w:val="es-CO"/>
        </w:rPr>
        <w:t xml:space="preserve">l Despacho accionado de imponer la sanción de </w:t>
      </w:r>
      <w:r w:rsidR="00D4581D" w:rsidRPr="00A255C6">
        <w:rPr>
          <w:rFonts w:ascii="Arial" w:hAnsi="Arial" w:cs="Arial"/>
          <w:sz w:val="26"/>
          <w:szCs w:val="26"/>
        </w:rPr>
        <w:t>terminación del proceso</w:t>
      </w:r>
      <w:r w:rsidR="009F62A3">
        <w:rPr>
          <w:rFonts w:ascii="Arial" w:hAnsi="Arial" w:cs="Arial"/>
          <w:sz w:val="26"/>
          <w:szCs w:val="26"/>
        </w:rPr>
        <w:t>,</w:t>
      </w:r>
      <w:r w:rsidR="00D4581D">
        <w:rPr>
          <w:rFonts w:ascii="Arial" w:hAnsi="Arial" w:cs="Arial"/>
          <w:sz w:val="26"/>
          <w:szCs w:val="26"/>
        </w:rPr>
        <w:t xml:space="preserve"> </w:t>
      </w:r>
      <w:r w:rsidR="0086663A">
        <w:rPr>
          <w:rFonts w:ascii="Arial" w:hAnsi="Arial" w:cs="Arial"/>
          <w:sz w:val="26"/>
          <w:szCs w:val="26"/>
        </w:rPr>
        <w:t xml:space="preserve">por el incumplimiento del </w:t>
      </w:r>
      <w:r w:rsidR="009F62A3">
        <w:rPr>
          <w:rFonts w:ascii="Arial" w:hAnsi="Arial" w:cs="Arial"/>
          <w:sz w:val="26"/>
          <w:szCs w:val="26"/>
        </w:rPr>
        <w:t xml:space="preserve">señor </w:t>
      </w:r>
      <w:r w:rsidR="009F62A3" w:rsidRPr="009F62A3">
        <w:rPr>
          <w:rFonts w:ascii="Arial" w:hAnsi="Arial" w:cs="Arial"/>
          <w:sz w:val="22"/>
          <w:szCs w:val="26"/>
        </w:rPr>
        <w:t xml:space="preserve">ARIAS </w:t>
      </w:r>
      <w:proofErr w:type="spellStart"/>
      <w:r w:rsidR="009F62A3" w:rsidRPr="009F62A3">
        <w:rPr>
          <w:rFonts w:ascii="Arial" w:hAnsi="Arial" w:cs="Arial"/>
          <w:sz w:val="22"/>
          <w:szCs w:val="26"/>
        </w:rPr>
        <w:t>IDÁRRAGA</w:t>
      </w:r>
      <w:proofErr w:type="spellEnd"/>
      <w:r w:rsidR="009F62A3">
        <w:rPr>
          <w:rFonts w:ascii="Arial" w:hAnsi="Arial" w:cs="Arial"/>
          <w:sz w:val="26"/>
          <w:szCs w:val="26"/>
        </w:rPr>
        <w:t xml:space="preserve"> </w:t>
      </w:r>
      <w:r w:rsidR="00D4581D" w:rsidRPr="00A255C6">
        <w:rPr>
          <w:rFonts w:ascii="Arial" w:hAnsi="Arial" w:cs="Arial"/>
          <w:sz w:val="26"/>
          <w:szCs w:val="26"/>
        </w:rPr>
        <w:t xml:space="preserve">con la carga procesal de notificar a la </w:t>
      </w:r>
      <w:r w:rsidR="00D4581D">
        <w:rPr>
          <w:rFonts w:ascii="Arial" w:hAnsi="Arial" w:cs="Arial"/>
          <w:sz w:val="26"/>
          <w:szCs w:val="26"/>
        </w:rPr>
        <w:t xml:space="preserve">parte accionada, </w:t>
      </w:r>
      <w:r w:rsidR="00E9612B">
        <w:rPr>
          <w:rFonts w:ascii="Arial" w:hAnsi="Arial" w:cs="Arial"/>
          <w:sz w:val="26"/>
          <w:szCs w:val="26"/>
        </w:rPr>
        <w:t xml:space="preserve">no es </w:t>
      </w:r>
      <w:r w:rsidR="00D4581D" w:rsidRPr="00D4581D">
        <w:rPr>
          <w:rFonts w:ascii="Arial" w:hAnsi="Arial" w:cs="Arial"/>
          <w:sz w:val="26"/>
          <w:szCs w:val="26"/>
        </w:rPr>
        <w:t xml:space="preserve">constitutivo de </w:t>
      </w:r>
      <w:r w:rsidR="00E9612B">
        <w:rPr>
          <w:rFonts w:ascii="Arial" w:hAnsi="Arial" w:cs="Arial"/>
          <w:sz w:val="26"/>
          <w:szCs w:val="26"/>
        </w:rPr>
        <w:t xml:space="preserve">una </w:t>
      </w:r>
      <w:r w:rsidR="00D4581D" w:rsidRPr="00D4581D">
        <w:rPr>
          <w:rFonts w:ascii="Arial" w:hAnsi="Arial" w:cs="Arial"/>
          <w:sz w:val="26"/>
          <w:szCs w:val="26"/>
        </w:rPr>
        <w:t xml:space="preserve">vía de hecho que amerite la intervención del Juez Constitucional, por cuanto los argumentos allí plasmados, tienen sustento en las particularidades fácticas del caso y un criterio hermenéutico razonable de las normas que regulan las acciones populares, esto es la remisión que hacía al </w:t>
      </w:r>
      <w:proofErr w:type="spellStart"/>
      <w:r w:rsidR="00D4581D" w:rsidRPr="000C5F30">
        <w:rPr>
          <w:rFonts w:ascii="Arial" w:hAnsi="Arial" w:cs="Arial"/>
          <w:sz w:val="24"/>
          <w:szCs w:val="26"/>
        </w:rPr>
        <w:t>CPC</w:t>
      </w:r>
      <w:proofErr w:type="spellEnd"/>
      <w:r w:rsidR="00D4581D" w:rsidRPr="00D4581D">
        <w:rPr>
          <w:rFonts w:ascii="Arial" w:hAnsi="Arial" w:cs="Arial"/>
          <w:sz w:val="26"/>
          <w:szCs w:val="26"/>
        </w:rPr>
        <w:t xml:space="preserve">, actualmente el </w:t>
      </w:r>
      <w:proofErr w:type="spellStart"/>
      <w:r w:rsidR="00D4581D" w:rsidRPr="000C5F30">
        <w:rPr>
          <w:rFonts w:ascii="Arial" w:hAnsi="Arial" w:cs="Arial"/>
          <w:sz w:val="24"/>
          <w:szCs w:val="26"/>
        </w:rPr>
        <w:t>CGP</w:t>
      </w:r>
      <w:proofErr w:type="spellEnd"/>
      <w:r w:rsidR="00D4581D" w:rsidRPr="00D4581D">
        <w:rPr>
          <w:rFonts w:ascii="Arial" w:hAnsi="Arial" w:cs="Arial"/>
          <w:sz w:val="26"/>
          <w:szCs w:val="26"/>
        </w:rPr>
        <w:t>, descartando un actuar caprichoso o antojadizo.</w:t>
      </w:r>
    </w:p>
    <w:p w:rsidR="00E9612B" w:rsidRPr="00E9612B" w:rsidRDefault="00E9612B" w:rsidP="00E9612B">
      <w:pPr>
        <w:pStyle w:val="Sinespaciado2"/>
        <w:spacing w:line="360" w:lineRule="auto"/>
        <w:ind w:firstLine="2835"/>
        <w:jc w:val="both"/>
        <w:rPr>
          <w:rFonts w:ascii="Arial" w:hAnsi="Arial" w:cs="Arial"/>
          <w:sz w:val="16"/>
          <w:szCs w:val="26"/>
        </w:rPr>
      </w:pPr>
    </w:p>
    <w:p w:rsidR="00D4581D" w:rsidRPr="000C5F30" w:rsidRDefault="00D4581D" w:rsidP="00D4581D">
      <w:pPr>
        <w:pStyle w:val="Sinespaciado2"/>
        <w:spacing w:line="360" w:lineRule="auto"/>
        <w:ind w:firstLine="2835"/>
        <w:jc w:val="both"/>
        <w:rPr>
          <w:rFonts w:ascii="Arial" w:hAnsi="Arial" w:cs="Arial"/>
          <w:spacing w:val="-3"/>
          <w:sz w:val="26"/>
          <w:szCs w:val="26"/>
        </w:rPr>
      </w:pPr>
      <w:r w:rsidRPr="000C5F30">
        <w:rPr>
          <w:rFonts w:ascii="Arial" w:hAnsi="Arial" w:cs="Arial"/>
          <w:spacing w:val="-3"/>
          <w:sz w:val="26"/>
          <w:szCs w:val="26"/>
        </w:rPr>
        <w:t>Y como ha sido aceptado por la Sala de Casación Civil de la Corte Suprema de Justicia</w:t>
      </w:r>
      <w:r w:rsidRPr="000C5F30">
        <w:rPr>
          <w:rStyle w:val="Refdenotaalpie"/>
          <w:rFonts w:ascii="Arial" w:hAnsi="Arial"/>
          <w:spacing w:val="-3"/>
          <w:sz w:val="26"/>
          <w:szCs w:val="26"/>
        </w:rPr>
        <w:footnoteReference w:id="1"/>
      </w:r>
      <w:r w:rsidRPr="000C5F30">
        <w:rPr>
          <w:rFonts w:ascii="Arial" w:hAnsi="Arial" w:cs="Arial"/>
          <w:spacing w:val="-3"/>
          <w:sz w:val="26"/>
          <w:szCs w:val="26"/>
        </w:rPr>
        <w:t xml:space="preserve"> y el Consejo de Estado</w:t>
      </w:r>
      <w:r w:rsidRPr="000C5F30">
        <w:rPr>
          <w:rStyle w:val="Refdenotaalpie"/>
          <w:rFonts w:ascii="Arial" w:hAnsi="Arial"/>
          <w:spacing w:val="-3"/>
          <w:sz w:val="26"/>
          <w:szCs w:val="26"/>
        </w:rPr>
        <w:footnoteReference w:id="2"/>
      </w:r>
      <w:r w:rsidRPr="000C5F30">
        <w:rPr>
          <w:rFonts w:ascii="Arial" w:hAnsi="Arial" w:cs="Arial"/>
          <w:spacing w:val="-3"/>
          <w:sz w:val="26"/>
          <w:szCs w:val="26"/>
        </w:rPr>
        <w:t>, en una interpretación hermenéutica, la carga que se impone al demandante no se advierte desproporcionada, irracional o ilegal; al contrario, el demandante está llamado a cumplir unas mínimas reglas dentro de la acción popular.</w:t>
      </w:r>
    </w:p>
    <w:p w:rsidR="00D4581D" w:rsidRPr="00E9612B" w:rsidRDefault="00D4581D" w:rsidP="00D4581D">
      <w:pPr>
        <w:pStyle w:val="Sinespaciado2"/>
        <w:spacing w:line="360" w:lineRule="auto"/>
        <w:ind w:firstLine="2835"/>
        <w:jc w:val="both"/>
        <w:rPr>
          <w:rFonts w:ascii="Arial" w:hAnsi="Arial" w:cs="Arial"/>
          <w:spacing w:val="-3"/>
          <w:sz w:val="16"/>
          <w:szCs w:val="28"/>
          <w:highlight w:val="yellow"/>
        </w:rPr>
      </w:pPr>
    </w:p>
    <w:p w:rsidR="00D4581D" w:rsidRPr="000C5F30" w:rsidRDefault="00E9612B" w:rsidP="00D4581D">
      <w:pPr>
        <w:pStyle w:val="Sinespaciado2"/>
        <w:spacing w:line="360" w:lineRule="auto"/>
        <w:ind w:firstLine="2835"/>
        <w:jc w:val="both"/>
        <w:rPr>
          <w:rFonts w:ascii="Arial" w:hAnsi="Arial" w:cs="Arial"/>
          <w:spacing w:val="-3"/>
          <w:sz w:val="26"/>
          <w:szCs w:val="26"/>
        </w:rPr>
      </w:pPr>
      <w:r w:rsidRPr="000C5F30">
        <w:rPr>
          <w:rFonts w:ascii="Arial" w:hAnsi="Arial" w:cs="Arial"/>
          <w:spacing w:val="-3"/>
          <w:sz w:val="26"/>
          <w:szCs w:val="26"/>
        </w:rPr>
        <w:t>4</w:t>
      </w:r>
      <w:r w:rsidR="00D4581D" w:rsidRPr="000C5F30">
        <w:rPr>
          <w:rFonts w:ascii="Arial" w:hAnsi="Arial" w:cs="Arial"/>
          <w:spacing w:val="-3"/>
          <w:sz w:val="26"/>
          <w:szCs w:val="26"/>
        </w:rPr>
        <w:t>. 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D4581D" w:rsidRPr="00E9612B" w:rsidRDefault="00D4581D" w:rsidP="00D4581D">
      <w:pPr>
        <w:pStyle w:val="Sinespaciado2"/>
        <w:spacing w:line="360" w:lineRule="auto"/>
        <w:ind w:firstLine="2835"/>
        <w:jc w:val="both"/>
        <w:rPr>
          <w:rFonts w:ascii="Arial" w:hAnsi="Arial" w:cs="Arial"/>
          <w:spacing w:val="-3"/>
          <w:sz w:val="16"/>
          <w:szCs w:val="26"/>
        </w:rPr>
      </w:pPr>
    </w:p>
    <w:p w:rsidR="00D4581D" w:rsidRPr="000C5F30" w:rsidRDefault="00E9612B" w:rsidP="00D4581D">
      <w:pPr>
        <w:pStyle w:val="Sinespaciado2"/>
        <w:spacing w:line="360" w:lineRule="auto"/>
        <w:ind w:firstLine="2835"/>
        <w:jc w:val="both"/>
        <w:rPr>
          <w:rFonts w:ascii="Arial" w:hAnsi="Arial" w:cs="Arial"/>
          <w:spacing w:val="-3"/>
          <w:sz w:val="26"/>
          <w:szCs w:val="26"/>
        </w:rPr>
      </w:pPr>
      <w:r w:rsidRPr="000C5F30">
        <w:rPr>
          <w:rFonts w:ascii="Arial" w:hAnsi="Arial" w:cs="Arial"/>
          <w:spacing w:val="-3"/>
          <w:sz w:val="26"/>
          <w:szCs w:val="26"/>
        </w:rPr>
        <w:t>5</w:t>
      </w:r>
      <w:r w:rsidR="00D4581D" w:rsidRPr="000C5F30">
        <w:rPr>
          <w:rFonts w:ascii="Arial" w:hAnsi="Arial" w:cs="Arial"/>
          <w:spacing w:val="-3"/>
          <w:sz w:val="26"/>
          <w:szCs w:val="26"/>
        </w:rPr>
        <w:t xml:space="preserve">. Por otro lado, contrario a lo sostenido por el promotor del amparo, en las acciones populares la carga de realizar las notificaciones corre por cuenta del demandante, por así disponerlo el artículo 21 de la Ley 472 de 1998 que expresamente remitía al </w:t>
      </w:r>
      <w:proofErr w:type="spellStart"/>
      <w:r w:rsidR="00D4581D" w:rsidRPr="000C5F30">
        <w:rPr>
          <w:rFonts w:ascii="Arial" w:hAnsi="Arial" w:cs="Arial"/>
          <w:spacing w:val="-3"/>
          <w:sz w:val="26"/>
          <w:szCs w:val="26"/>
        </w:rPr>
        <w:t>CPC</w:t>
      </w:r>
      <w:proofErr w:type="spellEnd"/>
      <w:r w:rsidR="00D4581D" w:rsidRPr="000C5F30">
        <w:rPr>
          <w:rFonts w:ascii="Arial" w:hAnsi="Arial" w:cs="Arial"/>
          <w:spacing w:val="-3"/>
          <w:sz w:val="26"/>
          <w:szCs w:val="26"/>
        </w:rPr>
        <w:t xml:space="preserve">, ahora al </w:t>
      </w:r>
      <w:proofErr w:type="spellStart"/>
      <w:r w:rsidR="00D4581D" w:rsidRPr="000C5F30">
        <w:rPr>
          <w:rFonts w:ascii="Arial" w:hAnsi="Arial" w:cs="Arial"/>
          <w:spacing w:val="-3"/>
          <w:sz w:val="26"/>
          <w:szCs w:val="26"/>
        </w:rPr>
        <w:t>CGP</w:t>
      </w:r>
      <w:proofErr w:type="spellEnd"/>
      <w:r w:rsidR="00D4581D" w:rsidRPr="000C5F30">
        <w:rPr>
          <w:rFonts w:ascii="Arial" w:hAnsi="Arial" w:cs="Arial"/>
          <w:spacing w:val="-3"/>
          <w:sz w:val="26"/>
          <w:szCs w:val="26"/>
        </w:rPr>
        <w:t xml:space="preserve">, en especial a los artículos 291 y </w:t>
      </w:r>
      <w:proofErr w:type="spellStart"/>
      <w:r w:rsidR="00D4581D" w:rsidRPr="000C5F30">
        <w:rPr>
          <w:rFonts w:ascii="Arial" w:hAnsi="Arial" w:cs="Arial"/>
          <w:spacing w:val="-3"/>
          <w:sz w:val="26"/>
          <w:szCs w:val="26"/>
        </w:rPr>
        <w:t>ss</w:t>
      </w:r>
      <w:proofErr w:type="spellEnd"/>
      <w:r w:rsidR="00D4581D" w:rsidRPr="000C5F30">
        <w:rPr>
          <w:rFonts w:ascii="Arial" w:hAnsi="Arial" w:cs="Arial"/>
          <w:spacing w:val="-3"/>
          <w:sz w:val="26"/>
          <w:szCs w:val="26"/>
        </w:rPr>
        <w:t>, para la práctica de la notificación cuando el demandado es un sujeto de derecho privado.  En conclusión, la notificación es un acto que requiere del impulso de la parte interesada, de acuerdo a la normatividad en cita.</w:t>
      </w:r>
    </w:p>
    <w:p w:rsidR="00D4581D" w:rsidRPr="00E9612B" w:rsidRDefault="00D4581D" w:rsidP="00D4581D">
      <w:pPr>
        <w:pStyle w:val="Sinespaciado2"/>
        <w:spacing w:line="360" w:lineRule="auto"/>
        <w:ind w:firstLine="2835"/>
        <w:jc w:val="both"/>
        <w:rPr>
          <w:rFonts w:ascii="Arial" w:hAnsi="Arial" w:cs="Arial"/>
          <w:spacing w:val="-3"/>
          <w:sz w:val="16"/>
          <w:szCs w:val="28"/>
        </w:rPr>
      </w:pPr>
    </w:p>
    <w:p w:rsidR="008933A6" w:rsidRPr="000C5F30" w:rsidRDefault="00E9612B" w:rsidP="008933A6">
      <w:pPr>
        <w:pStyle w:val="Sinespaciado1"/>
        <w:spacing w:line="360" w:lineRule="auto"/>
        <w:ind w:firstLine="2835"/>
        <w:jc w:val="both"/>
        <w:rPr>
          <w:rFonts w:ascii="Arial" w:hAnsi="Arial" w:cs="Arial"/>
          <w:sz w:val="26"/>
          <w:szCs w:val="26"/>
        </w:rPr>
      </w:pPr>
      <w:r w:rsidRPr="000C5F30">
        <w:rPr>
          <w:rFonts w:ascii="Arial" w:hAnsi="Arial" w:cs="Arial"/>
          <w:spacing w:val="-3"/>
          <w:sz w:val="26"/>
          <w:szCs w:val="26"/>
        </w:rPr>
        <w:t>6</w:t>
      </w:r>
      <w:r w:rsidR="00707872">
        <w:rPr>
          <w:rFonts w:ascii="Arial" w:hAnsi="Arial" w:cs="Arial"/>
          <w:spacing w:val="-3"/>
          <w:sz w:val="26"/>
          <w:szCs w:val="26"/>
        </w:rPr>
        <w:t>.</w:t>
      </w:r>
      <w:r w:rsidR="008933A6" w:rsidRPr="000C5F30">
        <w:rPr>
          <w:rFonts w:ascii="Arial" w:hAnsi="Arial" w:cs="Arial"/>
          <w:sz w:val="26"/>
          <w:szCs w:val="26"/>
          <w:lang w:val="es-ES_tradnl"/>
        </w:rPr>
        <w:t xml:space="preserve"> </w:t>
      </w:r>
      <w:r w:rsidR="00707872">
        <w:rPr>
          <w:rFonts w:ascii="Arial" w:hAnsi="Arial" w:cs="Arial"/>
          <w:spacing w:val="-3"/>
          <w:sz w:val="26"/>
          <w:szCs w:val="26"/>
        </w:rPr>
        <w:t>En relación con</w:t>
      </w:r>
      <w:r w:rsidR="008933A6" w:rsidRPr="000C5F30">
        <w:rPr>
          <w:rFonts w:ascii="Arial" w:hAnsi="Arial" w:cs="Arial"/>
          <w:spacing w:val="-3"/>
          <w:sz w:val="26"/>
          <w:szCs w:val="26"/>
        </w:rPr>
        <w:t xml:space="preserve"> la </w:t>
      </w:r>
      <w:r w:rsidR="00707872">
        <w:rPr>
          <w:rFonts w:ascii="Arial" w:hAnsi="Arial" w:cs="Arial"/>
          <w:spacing w:val="-3"/>
          <w:sz w:val="26"/>
          <w:szCs w:val="26"/>
        </w:rPr>
        <w:t xml:space="preserve">queja del aquí accionante contra la </w:t>
      </w:r>
      <w:r w:rsidR="008933A6" w:rsidRPr="000C5F30">
        <w:rPr>
          <w:rFonts w:ascii="Arial" w:hAnsi="Arial" w:cs="Arial"/>
          <w:sz w:val="26"/>
          <w:szCs w:val="26"/>
        </w:rPr>
        <w:t xml:space="preserve">Defensoría del Pueblo Regional Caldas, frente a la que el gestor del amparo alega que se ha negado injustificadamente a promover acciones constitucionales en su nombre, de entrada se advierte que dicho reclamo está llamado al fracaso, teniendo en cuenta que el </w:t>
      </w:r>
      <w:r w:rsidR="00707872">
        <w:rPr>
          <w:rFonts w:ascii="Arial" w:hAnsi="Arial" w:cs="Arial"/>
          <w:sz w:val="26"/>
          <w:szCs w:val="26"/>
        </w:rPr>
        <w:t xml:space="preserve">aquél </w:t>
      </w:r>
      <w:r w:rsidR="008933A6" w:rsidRPr="000C5F30">
        <w:rPr>
          <w:rFonts w:ascii="Arial" w:hAnsi="Arial" w:cs="Arial"/>
          <w:sz w:val="26"/>
          <w:szCs w:val="26"/>
        </w:rPr>
        <w:t xml:space="preserve">en pretérita oportunidad ya había presentado acción de tutela respecto de los mismos hechos y </w:t>
      </w:r>
      <w:r w:rsidR="008933A6" w:rsidRPr="000C5F30">
        <w:rPr>
          <w:rFonts w:ascii="Arial" w:hAnsi="Arial" w:cs="Arial"/>
          <w:sz w:val="26"/>
          <w:szCs w:val="26"/>
        </w:rPr>
        <w:lastRenderedPageBreak/>
        <w:t>derechos cuya protección hoy reclama ante esta Sala, que en su oportunidad y con ponencia de esta magistratura se negó la prosperidad del amparo</w:t>
      </w:r>
      <w:r w:rsidR="008933A6" w:rsidRPr="000C5F30">
        <w:rPr>
          <w:rStyle w:val="Refdenotaalpie"/>
          <w:rFonts w:ascii="Arial" w:hAnsi="Arial"/>
          <w:sz w:val="26"/>
          <w:szCs w:val="26"/>
        </w:rPr>
        <w:footnoteReference w:id="3"/>
      </w:r>
      <w:r w:rsidR="008933A6" w:rsidRPr="000C5F30">
        <w:rPr>
          <w:rFonts w:ascii="Arial" w:hAnsi="Arial" w:cs="Arial"/>
          <w:sz w:val="26"/>
          <w:szCs w:val="26"/>
        </w:rPr>
        <w:t>.</w:t>
      </w:r>
    </w:p>
    <w:p w:rsidR="008933A6" w:rsidRPr="008933A6" w:rsidRDefault="008933A6" w:rsidP="00D4581D">
      <w:pPr>
        <w:pStyle w:val="Sinespaciado1"/>
        <w:spacing w:line="360" w:lineRule="auto"/>
        <w:ind w:firstLine="2835"/>
        <w:jc w:val="both"/>
        <w:rPr>
          <w:rFonts w:ascii="Arial" w:hAnsi="Arial" w:cs="Arial"/>
          <w:spacing w:val="-3"/>
          <w:sz w:val="16"/>
          <w:szCs w:val="28"/>
        </w:rPr>
      </w:pPr>
    </w:p>
    <w:p w:rsidR="00707872" w:rsidRPr="00707872" w:rsidRDefault="008933A6" w:rsidP="00707872">
      <w:pPr>
        <w:pStyle w:val="Sinespaciado1"/>
        <w:spacing w:line="360" w:lineRule="auto"/>
        <w:ind w:firstLine="2835"/>
        <w:jc w:val="both"/>
        <w:rPr>
          <w:rFonts w:ascii="Arial" w:hAnsi="Arial" w:cs="Arial"/>
          <w:sz w:val="26"/>
          <w:szCs w:val="26"/>
          <w:lang w:val="es-ES"/>
        </w:rPr>
      </w:pPr>
      <w:r w:rsidRPr="000C5F30">
        <w:rPr>
          <w:rFonts w:ascii="Arial" w:hAnsi="Arial" w:cs="Arial"/>
          <w:sz w:val="26"/>
          <w:szCs w:val="26"/>
        </w:rPr>
        <w:t>7</w:t>
      </w:r>
      <w:r w:rsidR="00D4581D" w:rsidRPr="000C5F30">
        <w:rPr>
          <w:rFonts w:ascii="Arial" w:hAnsi="Arial" w:cs="Arial"/>
          <w:sz w:val="26"/>
          <w:szCs w:val="26"/>
        </w:rPr>
        <w:t xml:space="preserve">. </w:t>
      </w:r>
      <w:r w:rsidR="00D4581D" w:rsidRPr="000C5F30">
        <w:rPr>
          <w:rFonts w:ascii="Arial" w:hAnsi="Arial" w:cs="Arial"/>
          <w:spacing w:val="-3"/>
          <w:sz w:val="26"/>
          <w:szCs w:val="26"/>
          <w:lang w:val="es-ES"/>
        </w:rPr>
        <w:t>Con fundamento en las consideraciones expuestas, (i) se negará la acción constitucional invocada</w:t>
      </w:r>
      <w:r w:rsidR="00707872">
        <w:rPr>
          <w:rFonts w:ascii="Arial" w:hAnsi="Arial" w:cs="Arial"/>
          <w:spacing w:val="-3"/>
          <w:sz w:val="26"/>
          <w:szCs w:val="26"/>
          <w:lang w:val="es-ES"/>
        </w:rPr>
        <w:t xml:space="preserve"> frente a la autoridad judicial demandada y </w:t>
      </w:r>
      <w:r w:rsidR="00707872" w:rsidRPr="000C5F30">
        <w:rPr>
          <w:rFonts w:ascii="Arial" w:hAnsi="Arial" w:cs="Arial"/>
          <w:sz w:val="26"/>
          <w:szCs w:val="26"/>
        </w:rPr>
        <w:t>la Defensoría del Pueblo Regional Caldas</w:t>
      </w:r>
      <w:r w:rsidR="00D4581D" w:rsidRPr="000C5F30">
        <w:rPr>
          <w:rFonts w:ascii="Arial" w:hAnsi="Arial" w:cs="Arial"/>
          <w:spacing w:val="-3"/>
          <w:sz w:val="26"/>
          <w:szCs w:val="26"/>
          <w:lang w:val="es-ES"/>
        </w:rPr>
        <w:t xml:space="preserve">; (ii) </w:t>
      </w:r>
      <w:r w:rsidR="00D4581D" w:rsidRPr="000C5F30">
        <w:rPr>
          <w:rFonts w:ascii="Arial" w:hAnsi="Arial" w:cs="Arial"/>
          <w:sz w:val="26"/>
          <w:szCs w:val="26"/>
        </w:rPr>
        <w:t xml:space="preserve">se ordenará </w:t>
      </w:r>
      <w:r w:rsidR="00D4581D" w:rsidRPr="000C5F30">
        <w:rPr>
          <w:rFonts w:ascii="Arial" w:hAnsi="Arial" w:cs="Arial"/>
          <w:spacing w:val="3"/>
          <w:sz w:val="26"/>
          <w:szCs w:val="26"/>
        </w:rPr>
        <w:t>que por S</w:t>
      </w:r>
      <w:r w:rsidR="00707872">
        <w:rPr>
          <w:rFonts w:ascii="Arial" w:hAnsi="Arial" w:cs="Arial"/>
          <w:spacing w:val="3"/>
          <w:sz w:val="26"/>
          <w:szCs w:val="26"/>
        </w:rPr>
        <w:t>ecretaría, remitir</w:t>
      </w:r>
      <w:r w:rsidR="00D4581D" w:rsidRPr="000C5F30">
        <w:rPr>
          <w:rFonts w:ascii="Arial" w:hAnsi="Arial" w:cs="Arial"/>
          <w:spacing w:val="3"/>
          <w:sz w:val="26"/>
          <w:szCs w:val="26"/>
        </w:rPr>
        <w:t xml:space="preserve"> copia integral de todas las actuaciones al correo electrónico suministrado </w:t>
      </w:r>
      <w:r w:rsidR="00707872">
        <w:rPr>
          <w:rFonts w:ascii="Arial" w:hAnsi="Arial" w:cs="Arial"/>
          <w:spacing w:val="3"/>
          <w:sz w:val="26"/>
          <w:szCs w:val="26"/>
        </w:rPr>
        <w:t xml:space="preserve">por el actor </w:t>
      </w:r>
      <w:r w:rsidR="00D4581D" w:rsidRPr="000C5F30">
        <w:rPr>
          <w:rFonts w:ascii="Arial" w:hAnsi="Arial" w:cs="Arial"/>
          <w:bCs/>
          <w:sz w:val="26"/>
          <w:szCs w:val="26"/>
        </w:rPr>
        <w:t>y a su costa se expida la reproducción de la</w:t>
      </w:r>
      <w:r w:rsidR="00707872">
        <w:rPr>
          <w:rFonts w:ascii="Arial" w:hAnsi="Arial" w:cs="Arial"/>
          <w:bCs/>
          <w:sz w:val="26"/>
          <w:szCs w:val="26"/>
        </w:rPr>
        <w:t>s piezas procesales solicitadas y</w:t>
      </w:r>
      <w:r w:rsidR="00D4581D" w:rsidRPr="000C5F30">
        <w:rPr>
          <w:rFonts w:ascii="Arial" w:hAnsi="Arial" w:cs="Arial"/>
          <w:sz w:val="26"/>
          <w:szCs w:val="26"/>
          <w:lang w:val="es-ES" w:eastAsia="es-ES"/>
        </w:rPr>
        <w:t xml:space="preserve"> (iii)</w:t>
      </w:r>
      <w:r w:rsidR="00D4581D" w:rsidRPr="000C5F30">
        <w:rPr>
          <w:rFonts w:ascii="Arial" w:hAnsi="Arial" w:cs="Arial"/>
          <w:sz w:val="26"/>
          <w:szCs w:val="26"/>
          <w:lang w:val="es-ES"/>
        </w:rPr>
        <w:t xml:space="preserve"> </w:t>
      </w:r>
      <w:r w:rsidR="00D4581D" w:rsidRPr="000C5F30">
        <w:rPr>
          <w:rFonts w:ascii="Arial" w:hAnsi="Arial" w:cs="Arial"/>
          <w:sz w:val="26"/>
          <w:szCs w:val="26"/>
        </w:rPr>
        <w:t>se desvinculará a las demás entidades citadas</w:t>
      </w:r>
      <w:r w:rsidR="00D4581D" w:rsidRPr="000C5F30">
        <w:rPr>
          <w:rFonts w:ascii="Arial" w:hAnsi="Arial" w:cs="Arial"/>
          <w:sz w:val="26"/>
          <w:szCs w:val="26"/>
          <w:lang w:val="es-ES"/>
        </w:rPr>
        <w:t>.</w:t>
      </w:r>
    </w:p>
    <w:p w:rsidR="00707872" w:rsidRPr="008933A6" w:rsidRDefault="00707872" w:rsidP="00D4581D">
      <w:pPr>
        <w:pStyle w:val="Sinespaciado1"/>
        <w:spacing w:line="360" w:lineRule="auto"/>
        <w:ind w:firstLine="2835"/>
        <w:jc w:val="both"/>
        <w:rPr>
          <w:rFonts w:ascii="Arial" w:hAnsi="Arial" w:cs="Arial"/>
          <w:spacing w:val="-3"/>
          <w:sz w:val="24"/>
          <w:szCs w:val="28"/>
          <w:highlight w:val="lightGray"/>
          <w:lang w:val="es-ES"/>
        </w:rPr>
      </w:pPr>
    </w:p>
    <w:p w:rsidR="00D4581D" w:rsidRPr="008933A6" w:rsidRDefault="00D4581D" w:rsidP="00D4581D">
      <w:pPr>
        <w:pStyle w:val="Sinespaciado2"/>
        <w:spacing w:line="360" w:lineRule="auto"/>
        <w:ind w:firstLine="2835"/>
        <w:rPr>
          <w:rFonts w:ascii="Arial" w:hAnsi="Arial" w:cs="Arial"/>
          <w:b/>
          <w:bCs/>
          <w:sz w:val="22"/>
          <w:szCs w:val="28"/>
        </w:rPr>
      </w:pPr>
      <w:r w:rsidRPr="008933A6">
        <w:rPr>
          <w:rFonts w:ascii="Arial" w:hAnsi="Arial" w:cs="Arial"/>
          <w:b/>
          <w:bCs/>
          <w:sz w:val="22"/>
          <w:szCs w:val="28"/>
        </w:rPr>
        <w:t xml:space="preserve">V. </w:t>
      </w:r>
      <w:r w:rsidR="008933A6" w:rsidRPr="008933A6">
        <w:rPr>
          <w:rFonts w:ascii="Arial" w:hAnsi="Arial" w:cs="Arial"/>
          <w:b/>
          <w:bCs/>
          <w:sz w:val="22"/>
          <w:szCs w:val="28"/>
        </w:rPr>
        <w:t>DECISIÓN</w:t>
      </w:r>
    </w:p>
    <w:p w:rsidR="00D4581D" w:rsidRPr="008933A6" w:rsidRDefault="00D4581D" w:rsidP="00D4581D">
      <w:pPr>
        <w:pStyle w:val="Sinespaciado2"/>
        <w:spacing w:line="360" w:lineRule="auto"/>
        <w:ind w:firstLine="2835"/>
        <w:rPr>
          <w:rFonts w:ascii="Arial" w:hAnsi="Arial" w:cs="Arial"/>
          <w:bCs/>
          <w:sz w:val="24"/>
          <w:szCs w:val="28"/>
        </w:rPr>
      </w:pPr>
    </w:p>
    <w:p w:rsidR="00D4581D" w:rsidRPr="00707872" w:rsidRDefault="00D4581D" w:rsidP="00707872">
      <w:pPr>
        <w:pStyle w:val="Sinespaciado2"/>
        <w:spacing w:line="360" w:lineRule="auto"/>
        <w:ind w:firstLine="2835"/>
        <w:jc w:val="both"/>
        <w:rPr>
          <w:rFonts w:ascii="Arial" w:hAnsi="Arial" w:cs="Arial"/>
          <w:sz w:val="26"/>
          <w:szCs w:val="26"/>
        </w:rPr>
      </w:pPr>
      <w:r w:rsidRPr="000C5F30">
        <w:rPr>
          <w:rFonts w:ascii="Arial" w:hAnsi="Arial" w:cs="Arial"/>
          <w:sz w:val="26"/>
          <w:szCs w:val="26"/>
        </w:rPr>
        <w:t>En mérito de lo expuesto, la Sala de Decisión Civil Familia del Tribunal Superior de Pereira, administrando justicia en nombre de la República y por autoridad de la ley,</w:t>
      </w:r>
    </w:p>
    <w:p w:rsidR="00D4581D" w:rsidRPr="001A788E" w:rsidRDefault="00D4581D" w:rsidP="00D4581D">
      <w:pPr>
        <w:pStyle w:val="Sinespaciado2"/>
        <w:spacing w:line="360" w:lineRule="auto"/>
        <w:ind w:firstLine="2835"/>
        <w:rPr>
          <w:rFonts w:ascii="Arial" w:hAnsi="Arial" w:cs="Arial"/>
          <w:b/>
          <w:spacing w:val="-3"/>
          <w:sz w:val="28"/>
          <w:szCs w:val="28"/>
        </w:rPr>
      </w:pPr>
      <w:r w:rsidRPr="008933A6">
        <w:rPr>
          <w:rFonts w:ascii="Arial" w:hAnsi="Arial" w:cs="Arial"/>
          <w:b/>
          <w:spacing w:val="-3"/>
          <w:sz w:val="24"/>
          <w:szCs w:val="28"/>
        </w:rPr>
        <w:t>RESUELVE</w:t>
      </w:r>
      <w:r w:rsidRPr="001A788E">
        <w:rPr>
          <w:rFonts w:ascii="Arial" w:hAnsi="Arial" w:cs="Arial"/>
          <w:b/>
          <w:spacing w:val="-3"/>
          <w:sz w:val="28"/>
          <w:szCs w:val="28"/>
        </w:rPr>
        <w:t>:</w:t>
      </w:r>
    </w:p>
    <w:p w:rsidR="00D4581D" w:rsidRPr="008D0463" w:rsidRDefault="00D4581D" w:rsidP="00D4581D">
      <w:pPr>
        <w:pStyle w:val="Sinespaciado2"/>
        <w:spacing w:line="360" w:lineRule="auto"/>
        <w:ind w:firstLine="2835"/>
        <w:jc w:val="both"/>
        <w:rPr>
          <w:rFonts w:ascii="Arial" w:hAnsi="Arial" w:cs="Arial"/>
          <w:b/>
          <w:spacing w:val="-3"/>
          <w:sz w:val="24"/>
          <w:szCs w:val="28"/>
        </w:rPr>
      </w:pPr>
    </w:p>
    <w:p w:rsidR="00D4581D" w:rsidRPr="008933A6" w:rsidRDefault="00D4581D" w:rsidP="00D4581D">
      <w:pPr>
        <w:pStyle w:val="Sinespaciado1"/>
        <w:spacing w:line="360" w:lineRule="auto"/>
        <w:ind w:firstLine="2835"/>
        <w:jc w:val="both"/>
        <w:rPr>
          <w:rFonts w:ascii="Arial" w:hAnsi="Arial" w:cs="Arial"/>
          <w:sz w:val="26"/>
          <w:szCs w:val="26"/>
        </w:rPr>
      </w:pPr>
      <w:r w:rsidRPr="008933A6">
        <w:rPr>
          <w:rFonts w:ascii="Arial" w:hAnsi="Arial" w:cs="Arial"/>
          <w:b/>
          <w:spacing w:val="-3"/>
          <w:sz w:val="26"/>
          <w:szCs w:val="26"/>
        </w:rPr>
        <w:t xml:space="preserve">Primero: </w:t>
      </w:r>
      <w:r w:rsidRPr="008933A6">
        <w:rPr>
          <w:rFonts w:ascii="Arial" w:hAnsi="Arial" w:cs="Arial"/>
          <w:b/>
          <w:spacing w:val="-3"/>
          <w:sz w:val="24"/>
          <w:szCs w:val="26"/>
        </w:rPr>
        <w:t>NEGAR</w:t>
      </w:r>
      <w:r w:rsidRPr="008933A6">
        <w:rPr>
          <w:rFonts w:ascii="Arial" w:hAnsi="Arial" w:cs="Arial"/>
          <w:b/>
          <w:bCs/>
          <w:spacing w:val="-3"/>
          <w:sz w:val="26"/>
          <w:szCs w:val="26"/>
          <w:lang w:val="es-ES"/>
        </w:rPr>
        <w:t xml:space="preserve"> </w:t>
      </w:r>
      <w:r w:rsidRPr="008933A6">
        <w:rPr>
          <w:rFonts w:ascii="Arial" w:hAnsi="Arial" w:cs="Arial"/>
          <w:bCs/>
          <w:spacing w:val="-3"/>
          <w:sz w:val="26"/>
          <w:szCs w:val="26"/>
          <w:lang w:val="es-ES"/>
        </w:rPr>
        <w:t>e</w:t>
      </w:r>
      <w:r w:rsidRPr="008933A6">
        <w:rPr>
          <w:rFonts w:ascii="Arial" w:hAnsi="Arial" w:cs="Arial"/>
          <w:spacing w:val="-3"/>
          <w:sz w:val="26"/>
          <w:szCs w:val="26"/>
          <w:lang w:val="es-ES"/>
        </w:rPr>
        <w:t xml:space="preserve">l amparo constitucional invocado </w:t>
      </w:r>
      <w:r w:rsidRPr="008933A6">
        <w:rPr>
          <w:rFonts w:ascii="Arial" w:hAnsi="Arial" w:cs="Arial"/>
          <w:sz w:val="26"/>
          <w:szCs w:val="26"/>
        </w:rPr>
        <w:t xml:space="preserve">por </w:t>
      </w:r>
      <w:r w:rsidRPr="008933A6">
        <w:rPr>
          <w:rFonts w:ascii="Arial" w:hAnsi="Arial" w:cs="Arial"/>
          <w:szCs w:val="26"/>
          <w:lang w:val="es-ES" w:eastAsia="es-ES"/>
        </w:rPr>
        <w:t xml:space="preserve">JAVIER ELÍAS ARIAS </w:t>
      </w:r>
      <w:proofErr w:type="spellStart"/>
      <w:r w:rsidRPr="008933A6">
        <w:rPr>
          <w:rFonts w:ascii="Arial" w:hAnsi="Arial" w:cs="Arial"/>
          <w:szCs w:val="26"/>
          <w:lang w:val="es-ES" w:eastAsia="es-ES"/>
        </w:rPr>
        <w:t>IDÁRRAGA</w:t>
      </w:r>
      <w:proofErr w:type="spellEnd"/>
      <w:r w:rsidRPr="008933A6">
        <w:rPr>
          <w:rFonts w:ascii="Arial" w:hAnsi="Arial" w:cs="Arial"/>
          <w:szCs w:val="26"/>
          <w:lang w:val="es-ES" w:eastAsia="es-ES"/>
        </w:rPr>
        <w:t xml:space="preserve"> </w:t>
      </w:r>
      <w:r w:rsidRPr="008933A6">
        <w:rPr>
          <w:rFonts w:ascii="Arial" w:hAnsi="Arial" w:cs="Arial"/>
          <w:sz w:val="26"/>
          <w:szCs w:val="26"/>
          <w:lang w:val="es-ES" w:eastAsia="es-ES"/>
        </w:rPr>
        <w:t xml:space="preserve">contra el </w:t>
      </w:r>
      <w:r w:rsidRPr="008933A6">
        <w:rPr>
          <w:rFonts w:ascii="Arial" w:hAnsi="Arial" w:cs="Arial"/>
          <w:szCs w:val="26"/>
          <w:lang w:val="es-ES" w:eastAsia="es-ES"/>
        </w:rPr>
        <w:t>JUZGADO TERCERO CIVIL DEL CIRCUITO DE PEREIRA</w:t>
      </w:r>
      <w:r w:rsidRPr="008933A6">
        <w:rPr>
          <w:rFonts w:ascii="Arial" w:hAnsi="Arial" w:cs="Arial"/>
          <w:sz w:val="26"/>
          <w:szCs w:val="26"/>
        </w:rPr>
        <w:t xml:space="preserve"> y la </w:t>
      </w:r>
      <w:r w:rsidRPr="008933A6">
        <w:rPr>
          <w:rFonts w:ascii="Arial" w:hAnsi="Arial" w:cs="Arial"/>
          <w:szCs w:val="26"/>
        </w:rPr>
        <w:t>DEFENSORÍA DEL PUEBLO REGIONAL CALDAS</w:t>
      </w:r>
      <w:r w:rsidRPr="008933A6">
        <w:rPr>
          <w:rFonts w:ascii="Arial" w:hAnsi="Arial" w:cs="Arial"/>
          <w:sz w:val="26"/>
          <w:szCs w:val="26"/>
        </w:rPr>
        <w:t>, por las razones expuestas en esta providencia.</w:t>
      </w:r>
    </w:p>
    <w:p w:rsidR="00D4581D" w:rsidRPr="008D0463" w:rsidRDefault="00D4581D" w:rsidP="00D4581D">
      <w:pPr>
        <w:pStyle w:val="Sinespaciado1"/>
        <w:spacing w:line="360" w:lineRule="auto"/>
        <w:ind w:firstLine="2835"/>
        <w:jc w:val="both"/>
        <w:rPr>
          <w:rFonts w:ascii="Arial" w:hAnsi="Arial" w:cs="Arial"/>
          <w:spacing w:val="-3"/>
          <w:sz w:val="16"/>
          <w:szCs w:val="28"/>
        </w:rPr>
      </w:pPr>
    </w:p>
    <w:p w:rsidR="00D4581D" w:rsidRPr="008933A6" w:rsidRDefault="00D4581D" w:rsidP="00D4581D">
      <w:pPr>
        <w:tabs>
          <w:tab w:val="left" w:pos="-720"/>
        </w:tabs>
        <w:suppressAutoHyphens/>
        <w:spacing w:line="360" w:lineRule="auto"/>
        <w:ind w:firstLine="2835"/>
        <w:jc w:val="both"/>
        <w:rPr>
          <w:rFonts w:ascii="Arial" w:hAnsi="Arial" w:cs="Arial"/>
          <w:spacing w:val="-3"/>
          <w:sz w:val="26"/>
          <w:szCs w:val="26"/>
        </w:rPr>
      </w:pPr>
      <w:r w:rsidRPr="001A788E">
        <w:rPr>
          <w:rFonts w:ascii="Arial" w:hAnsi="Arial" w:cs="Arial"/>
          <w:b/>
          <w:spacing w:val="-3"/>
          <w:sz w:val="26"/>
          <w:szCs w:val="26"/>
        </w:rPr>
        <w:t>Segundo</w:t>
      </w:r>
      <w:r w:rsidRPr="001A788E">
        <w:rPr>
          <w:rFonts w:ascii="Arial" w:hAnsi="Arial" w:cs="Arial"/>
          <w:b/>
          <w:spacing w:val="-3"/>
          <w:sz w:val="24"/>
          <w:szCs w:val="28"/>
        </w:rPr>
        <w:t>:</w:t>
      </w:r>
      <w:r w:rsidRPr="001A788E">
        <w:rPr>
          <w:rFonts w:ascii="Arial" w:hAnsi="Arial" w:cs="Arial"/>
          <w:spacing w:val="-3"/>
          <w:sz w:val="24"/>
          <w:szCs w:val="28"/>
        </w:rPr>
        <w:t xml:space="preserve"> </w:t>
      </w:r>
      <w:r w:rsidRPr="001A788E">
        <w:rPr>
          <w:rFonts w:ascii="Arial" w:hAnsi="Arial" w:cs="Arial"/>
          <w:b/>
          <w:spacing w:val="-3"/>
          <w:sz w:val="24"/>
          <w:szCs w:val="28"/>
        </w:rPr>
        <w:t>O</w:t>
      </w:r>
      <w:r w:rsidRPr="001A788E">
        <w:rPr>
          <w:rFonts w:ascii="Arial" w:hAnsi="Arial" w:cs="Arial"/>
          <w:b/>
          <w:spacing w:val="3"/>
          <w:sz w:val="24"/>
          <w:szCs w:val="28"/>
        </w:rPr>
        <w:t>RDENAR</w:t>
      </w:r>
      <w:r w:rsidRPr="001A788E">
        <w:rPr>
          <w:rFonts w:ascii="Arial" w:hAnsi="Arial" w:cs="Arial"/>
          <w:spacing w:val="3"/>
          <w:sz w:val="28"/>
          <w:szCs w:val="28"/>
        </w:rPr>
        <w:t xml:space="preserve">, </w:t>
      </w:r>
      <w:r w:rsidRPr="008933A6">
        <w:rPr>
          <w:rFonts w:ascii="Arial" w:hAnsi="Arial" w:cs="Arial"/>
          <w:spacing w:val="3"/>
          <w:sz w:val="26"/>
          <w:szCs w:val="26"/>
        </w:rPr>
        <w:t xml:space="preserve">que por Secretaría, se </w:t>
      </w:r>
      <w:r w:rsidRPr="008933A6">
        <w:rPr>
          <w:rFonts w:ascii="Arial" w:hAnsi="Arial" w:cs="Arial"/>
          <w:sz w:val="26"/>
          <w:szCs w:val="26"/>
        </w:rPr>
        <w:t xml:space="preserve">escanee copia de la tutela y el fallo </w:t>
      </w:r>
      <w:r w:rsidRPr="008933A6">
        <w:rPr>
          <w:rFonts w:ascii="Arial" w:hAnsi="Arial" w:cs="Arial"/>
          <w:spacing w:val="3"/>
          <w:sz w:val="26"/>
          <w:szCs w:val="26"/>
        </w:rPr>
        <w:t>al correo electrónico suministrado</w:t>
      </w:r>
      <w:r w:rsidRPr="008933A6">
        <w:rPr>
          <w:rFonts w:ascii="Arial" w:hAnsi="Arial" w:cs="Arial"/>
          <w:spacing w:val="-3"/>
          <w:sz w:val="26"/>
          <w:szCs w:val="26"/>
        </w:rPr>
        <w:t xml:space="preserve"> y se expidan a su costa las copias físicas que requiera.</w:t>
      </w:r>
    </w:p>
    <w:p w:rsidR="00D4581D" w:rsidRPr="008D0463" w:rsidRDefault="00D4581D" w:rsidP="00D4581D">
      <w:pPr>
        <w:tabs>
          <w:tab w:val="left" w:pos="-720"/>
        </w:tabs>
        <w:suppressAutoHyphens/>
        <w:spacing w:line="360" w:lineRule="auto"/>
        <w:ind w:firstLine="2835"/>
        <w:jc w:val="both"/>
        <w:rPr>
          <w:rFonts w:ascii="Arial" w:hAnsi="Arial" w:cs="Arial"/>
          <w:spacing w:val="-3"/>
          <w:sz w:val="16"/>
          <w:szCs w:val="28"/>
          <w:highlight w:val="lightGray"/>
        </w:rPr>
      </w:pPr>
    </w:p>
    <w:p w:rsidR="00D4581D" w:rsidRPr="008933A6" w:rsidRDefault="00D4581D" w:rsidP="00D4581D">
      <w:pPr>
        <w:tabs>
          <w:tab w:val="left" w:pos="-720"/>
        </w:tabs>
        <w:suppressAutoHyphens/>
        <w:spacing w:line="360" w:lineRule="auto"/>
        <w:ind w:firstLine="2835"/>
        <w:jc w:val="both"/>
        <w:rPr>
          <w:rFonts w:ascii="Arial" w:hAnsi="Arial" w:cs="Arial"/>
          <w:sz w:val="26"/>
          <w:szCs w:val="26"/>
        </w:rPr>
      </w:pPr>
      <w:r w:rsidRPr="008933A6">
        <w:rPr>
          <w:rFonts w:ascii="Arial" w:hAnsi="Arial" w:cs="Arial"/>
          <w:b/>
          <w:spacing w:val="-3"/>
          <w:sz w:val="26"/>
          <w:szCs w:val="26"/>
        </w:rPr>
        <w:t xml:space="preserve">Tercero: </w:t>
      </w:r>
      <w:r w:rsidRPr="008933A6">
        <w:rPr>
          <w:rFonts w:ascii="Arial" w:hAnsi="Arial" w:cs="Arial"/>
          <w:b/>
          <w:sz w:val="24"/>
          <w:szCs w:val="26"/>
        </w:rPr>
        <w:t>DESVINCULAR</w:t>
      </w:r>
      <w:r w:rsidRPr="008933A6">
        <w:rPr>
          <w:rFonts w:ascii="Arial" w:hAnsi="Arial" w:cs="Arial"/>
          <w:b/>
          <w:sz w:val="26"/>
          <w:szCs w:val="26"/>
        </w:rPr>
        <w:t xml:space="preserve"> </w:t>
      </w:r>
      <w:r w:rsidRPr="008933A6">
        <w:rPr>
          <w:rFonts w:ascii="Arial" w:hAnsi="Arial" w:cs="Arial"/>
          <w:sz w:val="26"/>
          <w:szCs w:val="26"/>
        </w:rPr>
        <w:t xml:space="preserve">del asunto a la </w:t>
      </w:r>
      <w:r w:rsidRPr="008933A6">
        <w:rPr>
          <w:rFonts w:ascii="Arial" w:hAnsi="Arial" w:cs="Arial"/>
          <w:sz w:val="22"/>
          <w:szCs w:val="26"/>
        </w:rPr>
        <w:t>ALCALDÍA DE PEREIRA</w:t>
      </w:r>
      <w:r w:rsidRPr="008933A6">
        <w:rPr>
          <w:rFonts w:ascii="Arial" w:hAnsi="Arial" w:cs="Arial"/>
          <w:b/>
          <w:sz w:val="26"/>
          <w:szCs w:val="26"/>
        </w:rPr>
        <w:t xml:space="preserve">, </w:t>
      </w:r>
      <w:r w:rsidRPr="008933A6">
        <w:rPr>
          <w:rFonts w:ascii="Arial" w:hAnsi="Arial" w:cs="Arial"/>
          <w:sz w:val="26"/>
          <w:szCs w:val="26"/>
        </w:rPr>
        <w:t>la</w:t>
      </w:r>
      <w:r w:rsidRPr="008933A6">
        <w:rPr>
          <w:rFonts w:ascii="Arial" w:hAnsi="Arial" w:cs="Arial"/>
          <w:b/>
          <w:sz w:val="26"/>
          <w:szCs w:val="26"/>
        </w:rPr>
        <w:t xml:space="preserve"> </w:t>
      </w:r>
      <w:r w:rsidR="008933A6" w:rsidRPr="008933A6">
        <w:rPr>
          <w:rFonts w:ascii="Arial" w:hAnsi="Arial" w:cs="Arial"/>
          <w:sz w:val="22"/>
          <w:szCs w:val="26"/>
        </w:rPr>
        <w:t xml:space="preserve">PROCURADURÍA GENERAL DE LA NACIÓN </w:t>
      </w:r>
      <w:r w:rsidR="008933A6" w:rsidRPr="008933A6">
        <w:rPr>
          <w:rFonts w:ascii="Arial" w:hAnsi="Arial" w:cs="Arial"/>
          <w:sz w:val="26"/>
          <w:szCs w:val="26"/>
        </w:rPr>
        <w:t>y la</w:t>
      </w:r>
      <w:r w:rsidR="008933A6">
        <w:rPr>
          <w:rFonts w:ascii="Arial" w:hAnsi="Arial" w:cs="Arial"/>
          <w:sz w:val="22"/>
          <w:szCs w:val="26"/>
        </w:rPr>
        <w:t xml:space="preserve"> </w:t>
      </w:r>
      <w:r w:rsidRPr="008933A6">
        <w:rPr>
          <w:rFonts w:ascii="Arial" w:hAnsi="Arial" w:cs="Arial"/>
          <w:sz w:val="22"/>
          <w:szCs w:val="26"/>
        </w:rPr>
        <w:t xml:space="preserve">DEFENSORÍA DEL PUEBLO </w:t>
      </w:r>
      <w:r w:rsidR="008933A6" w:rsidRPr="008933A6">
        <w:rPr>
          <w:rFonts w:ascii="Arial" w:hAnsi="Arial" w:cs="Arial"/>
          <w:sz w:val="26"/>
          <w:szCs w:val="26"/>
        </w:rPr>
        <w:t>de la</w:t>
      </w:r>
      <w:r w:rsidR="008933A6">
        <w:rPr>
          <w:rFonts w:ascii="Arial" w:hAnsi="Arial" w:cs="Arial"/>
          <w:sz w:val="22"/>
          <w:szCs w:val="26"/>
        </w:rPr>
        <w:t xml:space="preserve"> </w:t>
      </w:r>
      <w:r w:rsidRPr="008933A6">
        <w:rPr>
          <w:rFonts w:ascii="Arial" w:hAnsi="Arial" w:cs="Arial"/>
          <w:sz w:val="22"/>
          <w:szCs w:val="26"/>
        </w:rPr>
        <w:t>REGIONAL RISARALDA</w:t>
      </w:r>
      <w:r w:rsidRPr="008933A6">
        <w:rPr>
          <w:rFonts w:ascii="Arial" w:hAnsi="Arial" w:cs="Arial"/>
          <w:sz w:val="26"/>
          <w:szCs w:val="26"/>
        </w:rPr>
        <w:t>.</w:t>
      </w:r>
    </w:p>
    <w:p w:rsidR="00D4581D" w:rsidRPr="008D0463" w:rsidRDefault="00D4581D" w:rsidP="00D4581D">
      <w:pPr>
        <w:tabs>
          <w:tab w:val="left" w:pos="-720"/>
        </w:tabs>
        <w:suppressAutoHyphens/>
        <w:spacing w:line="360" w:lineRule="auto"/>
        <w:ind w:firstLine="2835"/>
        <w:jc w:val="both"/>
        <w:rPr>
          <w:rFonts w:ascii="Arial" w:hAnsi="Arial" w:cs="Arial"/>
          <w:sz w:val="16"/>
          <w:szCs w:val="28"/>
        </w:rPr>
      </w:pPr>
    </w:p>
    <w:p w:rsidR="00D4581D" w:rsidRPr="008D0463" w:rsidRDefault="00D4581D" w:rsidP="00D4581D">
      <w:pPr>
        <w:tabs>
          <w:tab w:val="left" w:pos="-720"/>
        </w:tabs>
        <w:suppressAutoHyphens/>
        <w:spacing w:line="360" w:lineRule="auto"/>
        <w:ind w:firstLine="2835"/>
        <w:jc w:val="both"/>
        <w:rPr>
          <w:rFonts w:ascii="Arial" w:hAnsi="Arial" w:cs="Arial"/>
          <w:spacing w:val="-3"/>
          <w:sz w:val="26"/>
          <w:szCs w:val="26"/>
        </w:rPr>
      </w:pPr>
      <w:r w:rsidRPr="008D0463">
        <w:rPr>
          <w:rFonts w:ascii="Arial" w:hAnsi="Arial" w:cs="Arial"/>
          <w:b/>
          <w:spacing w:val="-3"/>
          <w:sz w:val="26"/>
          <w:szCs w:val="26"/>
        </w:rPr>
        <w:lastRenderedPageBreak/>
        <w:t xml:space="preserve">Cuarto: </w:t>
      </w:r>
      <w:r w:rsidRPr="008D0463">
        <w:rPr>
          <w:rFonts w:ascii="Arial" w:hAnsi="Arial" w:cs="Arial"/>
          <w:spacing w:val="-3"/>
          <w:sz w:val="26"/>
          <w:szCs w:val="26"/>
        </w:rPr>
        <w:t>Notifíquese esta decisión a las partes por el medio más expedito posible (Art. 5o. del Decreto 306 de 1992).</w:t>
      </w:r>
    </w:p>
    <w:p w:rsidR="00D4581D" w:rsidRPr="008D0463" w:rsidRDefault="00D4581D" w:rsidP="00D4581D">
      <w:pPr>
        <w:tabs>
          <w:tab w:val="left" w:pos="-720"/>
        </w:tabs>
        <w:suppressAutoHyphens/>
        <w:spacing w:line="360" w:lineRule="auto"/>
        <w:ind w:firstLine="2835"/>
        <w:jc w:val="both"/>
        <w:rPr>
          <w:rFonts w:ascii="Arial" w:hAnsi="Arial" w:cs="Arial"/>
          <w:b/>
          <w:spacing w:val="-3"/>
          <w:sz w:val="16"/>
          <w:szCs w:val="28"/>
        </w:rPr>
      </w:pPr>
    </w:p>
    <w:p w:rsidR="00D4581D" w:rsidRPr="008D0463" w:rsidRDefault="00D4581D" w:rsidP="00D4581D">
      <w:pPr>
        <w:tabs>
          <w:tab w:val="left" w:pos="-720"/>
        </w:tabs>
        <w:suppressAutoHyphens/>
        <w:spacing w:line="360" w:lineRule="auto"/>
        <w:ind w:firstLine="2835"/>
        <w:jc w:val="both"/>
        <w:rPr>
          <w:rFonts w:ascii="Arial" w:hAnsi="Arial" w:cs="Arial"/>
          <w:spacing w:val="-3"/>
          <w:sz w:val="26"/>
          <w:szCs w:val="26"/>
        </w:rPr>
      </w:pPr>
      <w:r w:rsidRPr="008D0463">
        <w:rPr>
          <w:rFonts w:ascii="Arial" w:hAnsi="Arial" w:cs="Arial"/>
          <w:b/>
          <w:spacing w:val="-3"/>
          <w:sz w:val="26"/>
          <w:szCs w:val="26"/>
        </w:rPr>
        <w:t>Quinto</w:t>
      </w:r>
      <w:r w:rsidRPr="008D0463">
        <w:rPr>
          <w:rFonts w:ascii="Arial" w:hAnsi="Arial" w:cs="Arial"/>
          <w:spacing w:val="-3"/>
          <w:sz w:val="26"/>
          <w:szCs w:val="26"/>
        </w:rPr>
        <w:t>: Si no fuere impugnada esta decisión, remítase el expediente a la Honorable Corte Constitucional para su eventual revisión.</w:t>
      </w:r>
    </w:p>
    <w:p w:rsidR="00D4581D" w:rsidRPr="001A788E" w:rsidRDefault="00D4581D" w:rsidP="00D4581D">
      <w:pPr>
        <w:tabs>
          <w:tab w:val="left" w:pos="-720"/>
        </w:tabs>
        <w:suppressAutoHyphens/>
        <w:spacing w:line="360" w:lineRule="auto"/>
        <w:ind w:firstLine="2835"/>
        <w:jc w:val="both"/>
        <w:rPr>
          <w:rFonts w:ascii="Arial" w:hAnsi="Arial" w:cs="Arial"/>
          <w:spacing w:val="-3"/>
          <w:sz w:val="28"/>
          <w:szCs w:val="28"/>
        </w:rPr>
      </w:pPr>
    </w:p>
    <w:p w:rsidR="00707872" w:rsidRPr="00707872" w:rsidRDefault="00707872" w:rsidP="00707872">
      <w:pPr>
        <w:tabs>
          <w:tab w:val="left" w:pos="-720"/>
        </w:tabs>
        <w:suppressAutoHyphens/>
        <w:spacing w:line="360" w:lineRule="auto"/>
        <w:ind w:firstLine="2835"/>
        <w:jc w:val="both"/>
        <w:rPr>
          <w:rFonts w:ascii="Arial" w:hAnsi="Arial" w:cs="Arial"/>
          <w:spacing w:val="-3"/>
          <w:sz w:val="26"/>
          <w:szCs w:val="26"/>
        </w:rPr>
      </w:pPr>
      <w:r w:rsidRPr="00707872">
        <w:rPr>
          <w:rFonts w:ascii="Arial" w:hAnsi="Arial" w:cs="Arial"/>
          <w:spacing w:val="-3"/>
          <w:sz w:val="26"/>
          <w:szCs w:val="26"/>
        </w:rPr>
        <w:t>N</w:t>
      </w:r>
      <w:r w:rsidR="00D4581D" w:rsidRPr="00707872">
        <w:rPr>
          <w:rFonts w:ascii="Arial" w:hAnsi="Arial" w:cs="Arial"/>
          <w:spacing w:val="-3"/>
          <w:sz w:val="26"/>
          <w:szCs w:val="26"/>
        </w:rPr>
        <w:t>otifíquese</w:t>
      </w:r>
      <w:r w:rsidRPr="00707872">
        <w:rPr>
          <w:rFonts w:ascii="Arial" w:hAnsi="Arial" w:cs="Arial"/>
          <w:spacing w:val="-3"/>
          <w:sz w:val="26"/>
          <w:szCs w:val="26"/>
        </w:rPr>
        <w:t xml:space="preserve"> y cúmplase</w:t>
      </w:r>
    </w:p>
    <w:p w:rsidR="00707872" w:rsidRPr="00707872" w:rsidRDefault="00707872" w:rsidP="00D4581D">
      <w:pPr>
        <w:tabs>
          <w:tab w:val="left" w:pos="-720"/>
        </w:tabs>
        <w:suppressAutoHyphens/>
        <w:spacing w:line="360" w:lineRule="auto"/>
        <w:ind w:firstLine="2835"/>
        <w:jc w:val="both"/>
        <w:rPr>
          <w:rFonts w:ascii="Arial" w:hAnsi="Arial" w:cs="Arial"/>
          <w:spacing w:val="-3"/>
          <w:sz w:val="26"/>
          <w:szCs w:val="26"/>
        </w:rPr>
      </w:pPr>
    </w:p>
    <w:p w:rsidR="00D4581D" w:rsidRPr="00707872" w:rsidRDefault="00D4581D" w:rsidP="00D4581D">
      <w:pPr>
        <w:tabs>
          <w:tab w:val="left" w:pos="-720"/>
        </w:tabs>
        <w:suppressAutoHyphens/>
        <w:spacing w:line="360" w:lineRule="auto"/>
        <w:ind w:firstLine="2835"/>
        <w:jc w:val="both"/>
        <w:rPr>
          <w:rFonts w:ascii="Arial" w:hAnsi="Arial" w:cs="Arial"/>
          <w:spacing w:val="-3"/>
          <w:sz w:val="26"/>
          <w:szCs w:val="26"/>
        </w:rPr>
      </w:pPr>
      <w:r w:rsidRPr="00707872">
        <w:rPr>
          <w:rFonts w:ascii="Arial" w:hAnsi="Arial" w:cs="Arial"/>
          <w:spacing w:val="-3"/>
          <w:sz w:val="26"/>
          <w:szCs w:val="26"/>
        </w:rPr>
        <w:t>Los Magistrados,</w:t>
      </w:r>
    </w:p>
    <w:p w:rsidR="00D4581D" w:rsidRPr="008520FE" w:rsidRDefault="00D4581D" w:rsidP="00D4581D">
      <w:pPr>
        <w:tabs>
          <w:tab w:val="left" w:pos="-720"/>
        </w:tabs>
        <w:suppressAutoHyphens/>
        <w:spacing w:line="360" w:lineRule="auto"/>
        <w:ind w:firstLine="2835"/>
        <w:jc w:val="both"/>
        <w:rPr>
          <w:rFonts w:ascii="Arial" w:hAnsi="Arial" w:cs="Arial"/>
          <w:spacing w:val="-3"/>
          <w:sz w:val="22"/>
          <w:szCs w:val="22"/>
        </w:rPr>
      </w:pPr>
    </w:p>
    <w:p w:rsidR="000C5F30" w:rsidRPr="008520FE" w:rsidRDefault="000C5F30" w:rsidP="00707872">
      <w:pPr>
        <w:tabs>
          <w:tab w:val="left" w:pos="-720"/>
        </w:tabs>
        <w:suppressAutoHyphens/>
        <w:spacing w:line="360" w:lineRule="auto"/>
        <w:jc w:val="both"/>
        <w:rPr>
          <w:rFonts w:ascii="Arial" w:hAnsi="Arial" w:cs="Arial"/>
          <w:spacing w:val="-3"/>
          <w:sz w:val="22"/>
          <w:szCs w:val="22"/>
        </w:rPr>
      </w:pPr>
    </w:p>
    <w:p w:rsidR="00D4581D" w:rsidRPr="008520FE" w:rsidRDefault="00D4581D" w:rsidP="00D4581D">
      <w:pPr>
        <w:tabs>
          <w:tab w:val="left" w:pos="-720"/>
        </w:tabs>
        <w:suppressAutoHyphens/>
        <w:spacing w:line="360" w:lineRule="auto"/>
        <w:ind w:firstLine="2835"/>
        <w:jc w:val="both"/>
        <w:rPr>
          <w:rFonts w:ascii="Arial" w:hAnsi="Arial" w:cs="Arial"/>
          <w:spacing w:val="-3"/>
          <w:sz w:val="22"/>
          <w:szCs w:val="22"/>
        </w:rPr>
      </w:pPr>
    </w:p>
    <w:p w:rsidR="00D4581D" w:rsidRDefault="00D4581D" w:rsidP="00D4581D">
      <w:pPr>
        <w:tabs>
          <w:tab w:val="left" w:pos="-720"/>
        </w:tabs>
        <w:suppressAutoHyphens/>
        <w:spacing w:line="360" w:lineRule="auto"/>
        <w:ind w:firstLine="2835"/>
        <w:jc w:val="both"/>
        <w:rPr>
          <w:rFonts w:ascii="Arial" w:hAnsi="Arial" w:cs="Arial"/>
          <w:b/>
          <w:spacing w:val="-3"/>
          <w:sz w:val="24"/>
          <w:szCs w:val="24"/>
        </w:rPr>
      </w:pPr>
      <w:proofErr w:type="spellStart"/>
      <w:r w:rsidRPr="001A788E">
        <w:rPr>
          <w:rFonts w:ascii="Arial" w:hAnsi="Arial" w:cs="Arial"/>
          <w:b/>
          <w:spacing w:val="-3"/>
          <w:sz w:val="24"/>
          <w:szCs w:val="24"/>
        </w:rPr>
        <w:t>EDDER</w:t>
      </w:r>
      <w:proofErr w:type="spellEnd"/>
      <w:r w:rsidRPr="001A788E">
        <w:rPr>
          <w:rFonts w:ascii="Arial" w:hAnsi="Arial" w:cs="Arial"/>
          <w:b/>
          <w:spacing w:val="-3"/>
          <w:sz w:val="24"/>
          <w:szCs w:val="24"/>
        </w:rPr>
        <w:t xml:space="preserve"> JIMMY SÁNCHEZ </w:t>
      </w:r>
      <w:proofErr w:type="spellStart"/>
      <w:r w:rsidRPr="001A788E">
        <w:rPr>
          <w:rFonts w:ascii="Arial" w:hAnsi="Arial" w:cs="Arial"/>
          <w:b/>
          <w:spacing w:val="-3"/>
          <w:sz w:val="24"/>
          <w:szCs w:val="24"/>
        </w:rPr>
        <w:t>CALAMBÁS</w:t>
      </w:r>
      <w:proofErr w:type="spellEnd"/>
    </w:p>
    <w:p w:rsidR="008D0463" w:rsidRPr="008520FE" w:rsidRDefault="008D0463" w:rsidP="008D0463">
      <w:pPr>
        <w:tabs>
          <w:tab w:val="left" w:pos="-720"/>
        </w:tabs>
        <w:suppressAutoHyphens/>
        <w:spacing w:line="360" w:lineRule="auto"/>
        <w:ind w:firstLine="2835"/>
        <w:jc w:val="both"/>
        <w:rPr>
          <w:rFonts w:ascii="Arial" w:hAnsi="Arial" w:cs="Arial"/>
          <w:spacing w:val="-3"/>
          <w:sz w:val="22"/>
          <w:szCs w:val="22"/>
        </w:rPr>
      </w:pPr>
    </w:p>
    <w:p w:rsidR="008D0463" w:rsidRDefault="008D0463" w:rsidP="008D0463">
      <w:pPr>
        <w:tabs>
          <w:tab w:val="left" w:pos="-720"/>
        </w:tabs>
        <w:suppressAutoHyphens/>
        <w:spacing w:line="360" w:lineRule="auto"/>
        <w:ind w:firstLine="2835"/>
        <w:jc w:val="both"/>
        <w:rPr>
          <w:rFonts w:ascii="Arial" w:hAnsi="Arial" w:cs="Arial"/>
          <w:spacing w:val="-3"/>
          <w:sz w:val="22"/>
          <w:szCs w:val="22"/>
        </w:rPr>
      </w:pPr>
    </w:p>
    <w:p w:rsidR="008D0463" w:rsidRPr="008520FE" w:rsidRDefault="008D0463" w:rsidP="008D0463">
      <w:pPr>
        <w:tabs>
          <w:tab w:val="left" w:pos="-720"/>
        </w:tabs>
        <w:suppressAutoHyphens/>
        <w:spacing w:line="360" w:lineRule="auto"/>
        <w:ind w:firstLine="2835"/>
        <w:jc w:val="both"/>
        <w:rPr>
          <w:rFonts w:ascii="Arial" w:hAnsi="Arial" w:cs="Arial"/>
          <w:spacing w:val="-3"/>
          <w:sz w:val="22"/>
          <w:szCs w:val="22"/>
        </w:rPr>
      </w:pPr>
    </w:p>
    <w:p w:rsidR="008D0463" w:rsidRPr="008520FE" w:rsidRDefault="008D0463" w:rsidP="008D0463">
      <w:pPr>
        <w:tabs>
          <w:tab w:val="left" w:pos="-720"/>
        </w:tabs>
        <w:suppressAutoHyphens/>
        <w:spacing w:line="360" w:lineRule="auto"/>
        <w:ind w:firstLine="2835"/>
        <w:jc w:val="both"/>
        <w:rPr>
          <w:rFonts w:ascii="Arial" w:hAnsi="Arial" w:cs="Arial"/>
          <w:spacing w:val="-3"/>
          <w:sz w:val="22"/>
          <w:szCs w:val="22"/>
        </w:rPr>
      </w:pPr>
    </w:p>
    <w:p w:rsidR="00D4581D" w:rsidRPr="00C62679" w:rsidRDefault="00D4581D" w:rsidP="00707872">
      <w:pPr>
        <w:tabs>
          <w:tab w:val="left" w:pos="-720"/>
        </w:tabs>
        <w:suppressAutoHyphens/>
        <w:spacing w:line="360" w:lineRule="auto"/>
        <w:jc w:val="both"/>
        <w:rPr>
          <w:rFonts w:ascii="Arial" w:hAnsi="Arial" w:cs="Arial"/>
          <w:b/>
          <w:spacing w:val="-3"/>
          <w:sz w:val="24"/>
          <w:szCs w:val="24"/>
        </w:rPr>
      </w:pPr>
      <w:r w:rsidRPr="001A788E">
        <w:rPr>
          <w:rFonts w:ascii="Arial" w:hAnsi="Arial" w:cs="Arial"/>
          <w:b/>
          <w:spacing w:val="-3"/>
          <w:sz w:val="24"/>
          <w:szCs w:val="24"/>
        </w:rPr>
        <w:t>JAIME ALBERTO SARAZA NARANJO</w:t>
      </w:r>
      <w:r w:rsidR="00707872">
        <w:rPr>
          <w:rFonts w:ascii="Arial" w:hAnsi="Arial" w:cs="Arial"/>
          <w:b/>
          <w:spacing w:val="-3"/>
          <w:sz w:val="24"/>
          <w:szCs w:val="24"/>
        </w:rPr>
        <w:t xml:space="preserve">                    </w:t>
      </w:r>
      <w:r w:rsidRPr="001A788E">
        <w:rPr>
          <w:rFonts w:ascii="Arial" w:hAnsi="Arial" w:cs="Arial"/>
          <w:b/>
          <w:sz w:val="24"/>
          <w:szCs w:val="24"/>
        </w:rPr>
        <w:t>CLAUDIA MARÍA ARCILA RÍOS</w:t>
      </w:r>
    </w:p>
    <w:sectPr w:rsidR="00D4581D" w:rsidRPr="00C62679" w:rsidSect="001A74C4">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1F" w:rsidRDefault="0077741F" w:rsidP="00936933">
      <w:r>
        <w:separator/>
      </w:r>
    </w:p>
  </w:endnote>
  <w:endnote w:type="continuationSeparator" w:id="0">
    <w:p w:rsidR="0077741F" w:rsidRDefault="0077741F" w:rsidP="0093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895D9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A4421">
      <w:rPr>
        <w:rFonts w:ascii="Arial" w:hAnsi="Arial" w:cs="Arial"/>
        <w:noProof/>
        <w:sz w:val="22"/>
        <w:szCs w:val="22"/>
      </w:rPr>
      <w:t>1</w:t>
    </w:r>
    <w:r w:rsidRPr="00B97631">
      <w:rPr>
        <w:rFonts w:ascii="Arial" w:hAnsi="Arial" w:cs="Arial"/>
        <w:sz w:val="22"/>
        <w:szCs w:val="22"/>
      </w:rPr>
      <w:fldChar w:fldCharType="end"/>
    </w:r>
  </w:p>
  <w:p w:rsidR="004903EA" w:rsidRDefault="007774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1F" w:rsidRDefault="0077741F" w:rsidP="00936933">
      <w:r>
        <w:separator/>
      </w:r>
    </w:p>
  </w:footnote>
  <w:footnote w:type="continuationSeparator" w:id="0">
    <w:p w:rsidR="0077741F" w:rsidRDefault="0077741F" w:rsidP="00936933">
      <w:r>
        <w:continuationSeparator/>
      </w:r>
    </w:p>
  </w:footnote>
  <w:footnote w:id="1">
    <w:p w:rsidR="00D4581D" w:rsidRPr="00E9612B" w:rsidRDefault="00D4581D" w:rsidP="00D4581D">
      <w:pPr>
        <w:pStyle w:val="Textonotapie"/>
        <w:jc w:val="both"/>
        <w:rPr>
          <w:rFonts w:ascii="Arial" w:hAnsi="Arial" w:cs="Arial"/>
          <w:szCs w:val="18"/>
          <w:lang w:val="es-CO"/>
        </w:rPr>
      </w:pPr>
      <w:r w:rsidRPr="00E9612B">
        <w:rPr>
          <w:rStyle w:val="Refdenotaalpie"/>
          <w:rFonts w:ascii="Arial" w:hAnsi="Arial" w:cs="Arial"/>
          <w:szCs w:val="18"/>
        </w:rPr>
        <w:footnoteRef/>
      </w:r>
      <w:r w:rsidR="00707872">
        <w:rPr>
          <w:rFonts w:ascii="Arial" w:hAnsi="Arial" w:cs="Arial"/>
          <w:szCs w:val="18"/>
        </w:rPr>
        <w:t xml:space="preserve"> </w:t>
      </w:r>
      <w:r w:rsidRPr="00E9612B">
        <w:rPr>
          <w:rFonts w:ascii="Arial" w:hAnsi="Arial" w:cs="Arial"/>
          <w:szCs w:val="18"/>
        </w:rPr>
        <w:t xml:space="preserve">Sentencia de tutela, 3 de marzo de 2011; expediente 11001-22-03-000-2011-00029-01, </w:t>
      </w:r>
      <w:proofErr w:type="spellStart"/>
      <w:r w:rsidRPr="00E9612B">
        <w:rPr>
          <w:rFonts w:ascii="Arial" w:hAnsi="Arial" w:cs="Arial"/>
          <w:szCs w:val="18"/>
        </w:rPr>
        <w:t>M.P</w:t>
      </w:r>
      <w:proofErr w:type="spellEnd"/>
      <w:r w:rsidRPr="00E9612B">
        <w:rPr>
          <w:rFonts w:ascii="Arial" w:hAnsi="Arial" w:cs="Arial"/>
          <w:szCs w:val="18"/>
        </w:rPr>
        <w:t>. Arturo Solarte Rodríguez.</w:t>
      </w:r>
    </w:p>
  </w:footnote>
  <w:footnote w:id="2">
    <w:p w:rsidR="00D4581D" w:rsidRPr="00E9612B" w:rsidRDefault="00D4581D" w:rsidP="00D4581D">
      <w:pPr>
        <w:jc w:val="both"/>
        <w:rPr>
          <w:rFonts w:ascii="Arial" w:hAnsi="Arial" w:cs="Arial"/>
          <w:szCs w:val="18"/>
        </w:rPr>
      </w:pPr>
      <w:r w:rsidRPr="00E9612B">
        <w:rPr>
          <w:rStyle w:val="Refdenotaalpie"/>
          <w:rFonts w:ascii="Arial" w:hAnsi="Arial" w:cs="Arial"/>
          <w:szCs w:val="18"/>
        </w:rPr>
        <w:footnoteRef/>
      </w:r>
      <w:r w:rsidR="00707872">
        <w:rPr>
          <w:rFonts w:ascii="Arial" w:hAnsi="Arial" w:cs="Arial"/>
          <w:szCs w:val="18"/>
        </w:rPr>
        <w:t xml:space="preserve"> Sentencia de tutela, </w:t>
      </w:r>
      <w:r w:rsidRPr="00E9612B">
        <w:rPr>
          <w:rFonts w:ascii="Arial" w:hAnsi="Arial" w:cs="Arial"/>
          <w:szCs w:val="18"/>
        </w:rPr>
        <w:t>19 de noviembre de 2009, expediente 41001-23-31-000-2004-01175-01(AP)</w:t>
      </w:r>
      <w:r w:rsidR="00707872">
        <w:rPr>
          <w:rFonts w:ascii="Arial" w:hAnsi="Arial" w:cs="Arial"/>
          <w:szCs w:val="18"/>
        </w:rPr>
        <w:t xml:space="preserve"> </w:t>
      </w:r>
      <w:proofErr w:type="spellStart"/>
      <w:r w:rsidR="00707872">
        <w:rPr>
          <w:rFonts w:ascii="Arial" w:hAnsi="Arial" w:cs="Arial"/>
          <w:szCs w:val="18"/>
        </w:rPr>
        <w:t>M.P</w:t>
      </w:r>
      <w:proofErr w:type="spellEnd"/>
      <w:r w:rsidR="00707872">
        <w:rPr>
          <w:rFonts w:ascii="Arial" w:hAnsi="Arial" w:cs="Arial"/>
          <w:szCs w:val="18"/>
        </w:rPr>
        <w:t>. María Claudia Rojas Lasso.</w:t>
      </w:r>
    </w:p>
    <w:p w:rsidR="00D4581D" w:rsidRPr="00991415" w:rsidRDefault="00D4581D" w:rsidP="00D4581D">
      <w:pPr>
        <w:pStyle w:val="Textonotapie"/>
        <w:rPr>
          <w:lang w:val="es-CO"/>
        </w:rPr>
      </w:pPr>
    </w:p>
  </w:footnote>
  <w:footnote w:id="3">
    <w:p w:rsidR="008933A6" w:rsidRDefault="008933A6" w:rsidP="008933A6">
      <w:pPr>
        <w:pStyle w:val="Textonotapie"/>
        <w:jc w:val="both"/>
        <w:rPr>
          <w:rFonts w:ascii="Arial" w:hAnsi="Arial" w:cs="Arial"/>
          <w:lang w:val="es-CO"/>
        </w:rPr>
      </w:pPr>
      <w:r w:rsidRPr="002E4234">
        <w:rPr>
          <w:rStyle w:val="Refdenotaalpie"/>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895D96"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895D96"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0F820BF" wp14:editId="1A0CEAB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77741F" w:rsidP="00F8648A">
    <w:pPr>
      <w:pStyle w:val="Sinespaciado1"/>
      <w:rPr>
        <w:rFonts w:ascii="Arial" w:hAnsi="Arial" w:cs="Arial"/>
        <w:sz w:val="16"/>
        <w:szCs w:val="16"/>
      </w:rPr>
    </w:pPr>
  </w:p>
  <w:p w:rsidR="004903EA" w:rsidRPr="005643A9" w:rsidRDefault="0077741F" w:rsidP="00F8648A">
    <w:pPr>
      <w:pStyle w:val="Sinespaciado2"/>
      <w:rPr>
        <w:rFonts w:ascii="Arial" w:hAnsi="Arial" w:cs="Arial"/>
        <w:sz w:val="16"/>
        <w:szCs w:val="16"/>
      </w:rPr>
    </w:pPr>
  </w:p>
  <w:p w:rsidR="004903EA" w:rsidRDefault="00895D96"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895D96"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EXPEDIENTE. </w:t>
    </w:r>
    <w:r w:rsidR="00B92820">
      <w:rPr>
        <w:rFonts w:ascii="Arial" w:hAnsi="Arial" w:cs="Arial"/>
        <w:sz w:val="16"/>
        <w:szCs w:val="16"/>
      </w:rPr>
      <w:t>T-1a. 66001-22-13-000-2016-00885</w:t>
    </w:r>
    <w:r>
      <w:rPr>
        <w:rFonts w:ascii="Arial" w:hAnsi="Arial" w:cs="Arial"/>
        <w:sz w:val="16"/>
        <w:szCs w:val="16"/>
      </w:rPr>
      <w:t>-00</w:t>
    </w:r>
  </w:p>
  <w:p w:rsidR="004903EA" w:rsidRDefault="0077741F">
    <w:pPr>
      <w:pStyle w:val="Encabezado"/>
      <w:rPr>
        <w:rFonts w:ascii="Arial" w:hAnsi="Arial" w:cs="Arial"/>
        <w:sz w:val="16"/>
        <w:szCs w:val="16"/>
      </w:rPr>
    </w:pPr>
  </w:p>
  <w:p w:rsidR="004903EA" w:rsidRPr="005643A9" w:rsidRDefault="00895D9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33"/>
    <w:rsid w:val="00010679"/>
    <w:rsid w:val="000C5F30"/>
    <w:rsid w:val="0013739B"/>
    <w:rsid w:val="00195906"/>
    <w:rsid w:val="00204D66"/>
    <w:rsid w:val="00316CD7"/>
    <w:rsid w:val="004614E6"/>
    <w:rsid w:val="004A133F"/>
    <w:rsid w:val="0057375C"/>
    <w:rsid w:val="005C6DE1"/>
    <w:rsid w:val="007036F5"/>
    <w:rsid w:val="00707872"/>
    <w:rsid w:val="00770F85"/>
    <w:rsid w:val="00772C04"/>
    <w:rsid w:val="0077741F"/>
    <w:rsid w:val="00791CA3"/>
    <w:rsid w:val="0086663A"/>
    <w:rsid w:val="008933A6"/>
    <w:rsid w:val="00895D96"/>
    <w:rsid w:val="008D0463"/>
    <w:rsid w:val="00936933"/>
    <w:rsid w:val="009F2055"/>
    <w:rsid w:val="009F62A3"/>
    <w:rsid w:val="00AC10E7"/>
    <w:rsid w:val="00AE0669"/>
    <w:rsid w:val="00B104BE"/>
    <w:rsid w:val="00B92820"/>
    <w:rsid w:val="00BC43EF"/>
    <w:rsid w:val="00CA4421"/>
    <w:rsid w:val="00D4581D"/>
    <w:rsid w:val="00E9612B"/>
    <w:rsid w:val="00EE1AF7"/>
    <w:rsid w:val="00F514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B7A56-B3B9-43ED-B99D-66194604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93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936933"/>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93693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936933"/>
    <w:rPr>
      <w:rFonts w:cs="Times New Roman"/>
      <w:vertAlign w:val="superscript"/>
    </w:rPr>
  </w:style>
  <w:style w:type="paragraph" w:customStyle="1" w:styleId="Sinespaciado1">
    <w:name w:val="Sin espaciado1"/>
    <w:link w:val="NoSpacingChar"/>
    <w:uiPriority w:val="99"/>
    <w:rsid w:val="0093693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936933"/>
    <w:pPr>
      <w:tabs>
        <w:tab w:val="center" w:pos="4419"/>
        <w:tab w:val="right" w:pos="8838"/>
      </w:tabs>
    </w:pPr>
  </w:style>
  <w:style w:type="character" w:customStyle="1" w:styleId="EncabezadoCar">
    <w:name w:val="Encabezado Car"/>
    <w:basedOn w:val="Fuentedeprrafopredeter"/>
    <w:link w:val="Encabezado"/>
    <w:uiPriority w:val="99"/>
    <w:rsid w:val="0093693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936933"/>
    <w:pPr>
      <w:tabs>
        <w:tab w:val="center" w:pos="4419"/>
        <w:tab w:val="right" w:pos="8838"/>
      </w:tabs>
    </w:pPr>
  </w:style>
  <w:style w:type="character" w:customStyle="1" w:styleId="PiedepginaCar">
    <w:name w:val="Pie de página Car"/>
    <w:basedOn w:val="Fuentedeprrafopredeter"/>
    <w:link w:val="Piedepgina"/>
    <w:uiPriority w:val="99"/>
    <w:rsid w:val="00936933"/>
    <w:rPr>
      <w:rFonts w:ascii="Times New Roman" w:eastAsia="Calibri" w:hAnsi="Times New Roman" w:cs="Times New Roman"/>
      <w:sz w:val="20"/>
      <w:szCs w:val="20"/>
      <w:lang w:eastAsia="es-ES"/>
    </w:rPr>
  </w:style>
  <w:style w:type="paragraph" w:customStyle="1" w:styleId="Sinespaciado2">
    <w:name w:val="Sin espaciado2"/>
    <w:uiPriority w:val="99"/>
    <w:rsid w:val="0093693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936933"/>
    <w:rPr>
      <w:rFonts w:ascii="Calibri" w:eastAsia="Calibri" w:hAnsi="Calibri" w:cs="Times New Roman"/>
      <w:lang w:val="es-CO"/>
    </w:rPr>
  </w:style>
  <w:style w:type="paragraph" w:customStyle="1" w:styleId="Sinespaciado3">
    <w:name w:val="Sin espaciado3"/>
    <w:rsid w:val="00936933"/>
    <w:pPr>
      <w:spacing w:after="0" w:line="240" w:lineRule="auto"/>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4394-962F-4733-81DB-73847DBD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2363</Words>
  <Characters>13000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15</cp:revision>
  <dcterms:created xsi:type="dcterms:W3CDTF">2016-09-29T13:29:00Z</dcterms:created>
  <dcterms:modified xsi:type="dcterms:W3CDTF">2016-11-30T20:26:00Z</dcterms:modified>
</cp:coreProperties>
</file>