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05" w:rsidRPr="00C43B05" w:rsidRDefault="00C43B05" w:rsidP="00C43B05">
      <w:pPr>
        <w:pStyle w:val="Sinespaciado"/>
        <w:jc w:val="both"/>
        <w:rPr>
          <w:rFonts w:asciiTheme="minorHAnsi" w:hAnsiTheme="minorHAnsi"/>
          <w:sz w:val="18"/>
          <w:szCs w:val="18"/>
        </w:rPr>
      </w:pPr>
      <w:r w:rsidRPr="00064E83">
        <w:rPr>
          <w:rFonts w:ascii="Calibri" w:hAnsi="Calibri"/>
          <w:b/>
        </w:rPr>
        <w:t>Tema:</w:t>
      </w:r>
      <w:r w:rsidRPr="00064E83">
        <w:rPr>
          <w:rFonts w:ascii="Calibri" w:hAnsi="Calibri"/>
          <w:b/>
        </w:rPr>
        <w:tab/>
      </w:r>
      <w:r w:rsidRPr="00064E83">
        <w:rPr>
          <w:rFonts w:ascii="Calibri" w:hAnsi="Calibri"/>
          <w:b/>
        </w:rPr>
        <w:tab/>
      </w:r>
      <w:r w:rsidRPr="00064E83">
        <w:rPr>
          <w:rFonts w:ascii="Calibri" w:hAnsi="Calibri"/>
          <w:b/>
        </w:rPr>
        <w:tab/>
      </w:r>
      <w:r w:rsidRPr="00064E83">
        <w:rPr>
          <w:rFonts w:ascii="Calibri" w:hAnsi="Calibri"/>
          <w:b/>
        </w:rPr>
        <w:tab/>
      </w:r>
      <w:r>
        <w:rPr>
          <w:rFonts w:ascii="Calibri" w:hAnsi="Calibri"/>
          <w:b/>
        </w:rPr>
        <w:t>RECURSO DE QUEJA</w:t>
      </w:r>
      <w:r w:rsidRPr="00064E83">
        <w:rPr>
          <w:rFonts w:ascii="Calibri" w:hAnsi="Calibri"/>
          <w:b/>
        </w:rPr>
        <w:t xml:space="preserve"> / </w:t>
      </w:r>
      <w:r>
        <w:rPr>
          <w:rFonts w:ascii="Calibri" w:hAnsi="Calibri"/>
          <w:b/>
        </w:rPr>
        <w:t>RECHAZA / NO PRESENTÓ REPOSICIÓN</w:t>
      </w:r>
      <w:r w:rsidRPr="00064E83">
        <w:rPr>
          <w:rFonts w:ascii="Calibri" w:hAnsi="Calibri"/>
          <w:b/>
        </w:rPr>
        <w:t xml:space="preserve"> /</w:t>
      </w:r>
      <w:r w:rsidRPr="00064E83">
        <w:rPr>
          <w:rFonts w:ascii="Calibri" w:hAnsi="Calibri"/>
        </w:rPr>
        <w:t xml:space="preserve"> </w:t>
      </w:r>
      <w:r w:rsidRPr="00C43B05">
        <w:rPr>
          <w:rFonts w:asciiTheme="minorHAnsi" w:hAnsiTheme="minorHAnsi"/>
          <w:sz w:val="18"/>
          <w:szCs w:val="18"/>
        </w:rPr>
        <w:t>“Es indudable que en el presente caso, una vez escuchado el audio contentivo de la provid</w:t>
      </w:r>
      <w:bookmarkStart w:id="0" w:name="_GoBack"/>
      <w:bookmarkEnd w:id="0"/>
      <w:r w:rsidRPr="00C43B05">
        <w:rPr>
          <w:rFonts w:asciiTheme="minorHAnsi" w:hAnsiTheme="minorHAnsi"/>
          <w:sz w:val="18"/>
          <w:szCs w:val="18"/>
        </w:rPr>
        <w:t>encia reclamada, se advierte, se incurrió en una irregularidad, al omitir el paso que con estrictez debía seguir la parte inconforme, pues, pasó por alto la interposición de la reposición contra el pronunciamiento que denegó la apelación del auto que declaró desierta la alzada incoada contra la sentencia, para hacer uso de un mecanismo de manera inadecuada, como lo era la queja.</w:t>
      </w:r>
    </w:p>
    <w:p w:rsidR="00C43B05" w:rsidRPr="00C43B05" w:rsidRDefault="00C43B05" w:rsidP="00C43B05">
      <w:pPr>
        <w:pStyle w:val="Sinespaciado"/>
        <w:jc w:val="both"/>
        <w:rPr>
          <w:rFonts w:asciiTheme="minorHAnsi" w:hAnsiTheme="minorHAnsi"/>
          <w:sz w:val="18"/>
          <w:szCs w:val="18"/>
        </w:rPr>
      </w:pPr>
    </w:p>
    <w:p w:rsidR="00C43B05" w:rsidRPr="00C43B05" w:rsidRDefault="00C43B05" w:rsidP="00C43B05">
      <w:pPr>
        <w:pStyle w:val="Sinespaciado"/>
        <w:jc w:val="both"/>
        <w:rPr>
          <w:rFonts w:asciiTheme="minorHAnsi" w:hAnsiTheme="minorHAnsi"/>
          <w:sz w:val="18"/>
          <w:szCs w:val="18"/>
        </w:rPr>
      </w:pPr>
      <w:r w:rsidRPr="00C43B05">
        <w:rPr>
          <w:rFonts w:asciiTheme="minorHAnsi" w:hAnsiTheme="minorHAnsi"/>
          <w:sz w:val="18"/>
          <w:szCs w:val="18"/>
        </w:rPr>
        <w:t>Como es evidente que no se cumplieron los condicionamientos establecidos en la norma adjetiva, en lo que se refiere a la proposición y trámite de la queja, no es posible avocar su estudio por parte de este estrado judicial.</w:t>
      </w:r>
      <w:r>
        <w:rPr>
          <w:rFonts w:asciiTheme="minorHAnsi" w:hAnsiTheme="minorHAnsi"/>
          <w:sz w:val="18"/>
          <w:szCs w:val="18"/>
        </w:rPr>
        <w:t>”</w:t>
      </w:r>
    </w:p>
    <w:p w:rsidR="00C43B05" w:rsidRPr="005320B7" w:rsidRDefault="00C43B05" w:rsidP="00C43B05">
      <w:pPr>
        <w:jc w:val="both"/>
        <w:rPr>
          <w:rFonts w:ascii="Calibri" w:hAnsi="Calibri"/>
          <w:sz w:val="18"/>
          <w:szCs w:val="18"/>
        </w:rPr>
      </w:pPr>
    </w:p>
    <w:p w:rsidR="00C43B05" w:rsidRDefault="00C43B05" w:rsidP="00C43B05">
      <w:pPr>
        <w:tabs>
          <w:tab w:val="left" w:pos="284"/>
        </w:tabs>
        <w:ind w:left="284"/>
        <w:jc w:val="center"/>
        <w:rPr>
          <w:rFonts w:ascii="Verdana" w:hAnsi="Verdana"/>
          <w:sz w:val="25"/>
          <w:szCs w:val="25"/>
        </w:rPr>
      </w:pPr>
      <w:r>
        <w:rPr>
          <w:rFonts w:ascii="Verdana" w:hAnsi="Verdana"/>
          <w:sz w:val="25"/>
          <w:szCs w:val="25"/>
        </w:rPr>
        <w:t>------------------------------------------------------------------</w:t>
      </w:r>
    </w:p>
    <w:p w:rsidR="00161327" w:rsidRDefault="00161327" w:rsidP="00161327">
      <w:pPr>
        <w:spacing w:line="360" w:lineRule="auto"/>
        <w:rPr>
          <w:rFonts w:ascii="Arial" w:hAnsi="Arial" w:cs="Arial"/>
          <w:b/>
          <w:bCs/>
          <w:sz w:val="26"/>
          <w:szCs w:val="26"/>
        </w:rPr>
      </w:pPr>
    </w:p>
    <w:p w:rsidR="00161327" w:rsidRPr="00823155" w:rsidRDefault="00161327" w:rsidP="00161327">
      <w:pPr>
        <w:spacing w:line="360" w:lineRule="auto"/>
        <w:ind w:left="708" w:firstLine="2127"/>
        <w:rPr>
          <w:rFonts w:ascii="Arial" w:hAnsi="Arial" w:cs="Arial"/>
          <w:bCs/>
          <w:sz w:val="24"/>
          <w:szCs w:val="26"/>
        </w:rPr>
      </w:pPr>
      <w:r w:rsidRPr="00823155">
        <w:rPr>
          <w:rFonts w:ascii="Arial" w:hAnsi="Arial" w:cs="Arial"/>
          <w:bCs/>
          <w:sz w:val="24"/>
          <w:szCs w:val="26"/>
        </w:rPr>
        <w:t>TRIBUNAL SUPERIOR DE PEREIRA</w:t>
      </w:r>
    </w:p>
    <w:p w:rsidR="00161327" w:rsidRPr="00823155" w:rsidRDefault="00161327" w:rsidP="00161327">
      <w:pPr>
        <w:spacing w:line="360" w:lineRule="auto"/>
        <w:ind w:left="708" w:firstLine="2127"/>
        <w:rPr>
          <w:rFonts w:ascii="Arial" w:hAnsi="Arial" w:cs="Arial"/>
          <w:bCs/>
          <w:sz w:val="24"/>
          <w:szCs w:val="26"/>
        </w:rPr>
      </w:pPr>
      <w:r w:rsidRPr="00823155">
        <w:rPr>
          <w:rFonts w:ascii="Arial" w:hAnsi="Arial" w:cs="Arial"/>
          <w:bCs/>
          <w:sz w:val="24"/>
          <w:szCs w:val="26"/>
        </w:rPr>
        <w:t>Sala de Decisión Civil Familia - Unitaria</w:t>
      </w:r>
    </w:p>
    <w:p w:rsidR="00161327" w:rsidRPr="00073895" w:rsidRDefault="00161327" w:rsidP="00161327">
      <w:pPr>
        <w:spacing w:line="360" w:lineRule="auto"/>
        <w:ind w:firstLine="2127"/>
        <w:rPr>
          <w:rFonts w:ascii="Arial" w:hAnsi="Arial" w:cs="Arial"/>
          <w:bCs/>
          <w:sz w:val="26"/>
          <w:szCs w:val="26"/>
        </w:rPr>
      </w:pPr>
    </w:p>
    <w:p w:rsidR="00161327" w:rsidRPr="00823155" w:rsidRDefault="00161327" w:rsidP="00161327">
      <w:pPr>
        <w:suppressAutoHyphens/>
        <w:spacing w:line="360" w:lineRule="auto"/>
        <w:ind w:left="2124" w:firstLine="708"/>
        <w:jc w:val="both"/>
        <w:rPr>
          <w:rFonts w:ascii="Arial" w:hAnsi="Arial" w:cs="Arial"/>
          <w:spacing w:val="-3"/>
          <w:sz w:val="24"/>
          <w:szCs w:val="26"/>
        </w:rPr>
      </w:pPr>
      <w:r w:rsidRPr="00823155">
        <w:rPr>
          <w:rFonts w:ascii="Arial" w:hAnsi="Arial" w:cs="Arial"/>
          <w:spacing w:val="-3"/>
          <w:sz w:val="24"/>
          <w:szCs w:val="26"/>
        </w:rPr>
        <w:t xml:space="preserve">Magistrado:   </w:t>
      </w:r>
      <w:proofErr w:type="spellStart"/>
      <w:r w:rsidRPr="00823155">
        <w:rPr>
          <w:rFonts w:ascii="Arial" w:hAnsi="Arial" w:cs="Arial"/>
          <w:spacing w:val="-3"/>
          <w:sz w:val="24"/>
          <w:szCs w:val="26"/>
        </w:rPr>
        <w:t>Edder</w:t>
      </w:r>
      <w:proofErr w:type="spellEnd"/>
      <w:r w:rsidRPr="00823155">
        <w:rPr>
          <w:rFonts w:ascii="Arial" w:hAnsi="Arial" w:cs="Arial"/>
          <w:spacing w:val="-3"/>
          <w:sz w:val="24"/>
          <w:szCs w:val="26"/>
        </w:rPr>
        <w:t xml:space="preserve"> Jimmy Sánchez </w:t>
      </w:r>
      <w:proofErr w:type="spellStart"/>
      <w:r w:rsidRPr="00823155">
        <w:rPr>
          <w:rFonts w:ascii="Arial" w:hAnsi="Arial" w:cs="Arial"/>
          <w:spacing w:val="-3"/>
          <w:sz w:val="24"/>
          <w:szCs w:val="26"/>
        </w:rPr>
        <w:t>Calambás</w:t>
      </w:r>
      <w:proofErr w:type="spellEnd"/>
    </w:p>
    <w:p w:rsidR="00161327" w:rsidRPr="00823155" w:rsidRDefault="00161327" w:rsidP="00161327">
      <w:pPr>
        <w:suppressAutoHyphens/>
        <w:spacing w:line="360" w:lineRule="auto"/>
        <w:ind w:left="2124" w:firstLine="708"/>
        <w:jc w:val="both"/>
        <w:rPr>
          <w:rFonts w:ascii="Arial" w:hAnsi="Arial" w:cs="Arial"/>
          <w:spacing w:val="-3"/>
          <w:sz w:val="24"/>
          <w:szCs w:val="26"/>
        </w:rPr>
      </w:pPr>
      <w:r w:rsidRPr="00823155">
        <w:rPr>
          <w:rFonts w:ascii="Arial" w:hAnsi="Arial" w:cs="Arial"/>
          <w:spacing w:val="-3"/>
          <w:sz w:val="24"/>
          <w:szCs w:val="26"/>
        </w:rPr>
        <w:t xml:space="preserve">Pereira, </w:t>
      </w:r>
      <w:r w:rsidR="00333CEB">
        <w:rPr>
          <w:rFonts w:ascii="Arial" w:hAnsi="Arial" w:cs="Arial"/>
          <w:spacing w:val="-3"/>
          <w:sz w:val="24"/>
          <w:szCs w:val="26"/>
        </w:rPr>
        <w:t xml:space="preserve">nueve </w:t>
      </w:r>
      <w:r w:rsidRPr="00823155">
        <w:rPr>
          <w:rFonts w:ascii="Arial" w:hAnsi="Arial" w:cs="Arial"/>
          <w:spacing w:val="-3"/>
          <w:sz w:val="24"/>
          <w:szCs w:val="26"/>
        </w:rPr>
        <w:t>de septiembre de dos mil dieciséis</w:t>
      </w:r>
    </w:p>
    <w:p w:rsidR="00161327" w:rsidRPr="00823155" w:rsidRDefault="00161327" w:rsidP="00161327">
      <w:pPr>
        <w:spacing w:line="360" w:lineRule="auto"/>
        <w:ind w:left="2124"/>
        <w:jc w:val="center"/>
        <w:rPr>
          <w:rFonts w:ascii="Arial" w:hAnsi="Arial" w:cs="Arial"/>
          <w:bCs/>
          <w:sz w:val="24"/>
          <w:szCs w:val="26"/>
        </w:rPr>
      </w:pPr>
      <w:r>
        <w:rPr>
          <w:rFonts w:ascii="Arial" w:hAnsi="Arial" w:cs="Arial"/>
          <w:sz w:val="24"/>
          <w:szCs w:val="26"/>
        </w:rPr>
        <w:t>Expediente 66001-31-03-002-2015-00369</w:t>
      </w:r>
      <w:r w:rsidRPr="00823155">
        <w:rPr>
          <w:rFonts w:ascii="Arial" w:hAnsi="Arial" w:cs="Arial"/>
          <w:sz w:val="24"/>
          <w:szCs w:val="26"/>
        </w:rPr>
        <w:t>-01</w:t>
      </w:r>
    </w:p>
    <w:p w:rsidR="00161327" w:rsidRPr="000F1901" w:rsidRDefault="00161327" w:rsidP="00161327">
      <w:pPr>
        <w:suppressAutoHyphens/>
        <w:spacing w:line="360" w:lineRule="auto"/>
        <w:ind w:left="2124" w:firstLine="708"/>
        <w:jc w:val="both"/>
        <w:rPr>
          <w:rFonts w:ascii="Arial" w:hAnsi="Arial" w:cs="Arial"/>
          <w:spacing w:val="-3"/>
          <w:sz w:val="26"/>
          <w:szCs w:val="26"/>
        </w:rPr>
      </w:pPr>
      <w:r>
        <w:rPr>
          <w:rFonts w:ascii="Arial" w:hAnsi="Arial" w:cs="Arial"/>
          <w:spacing w:val="-3"/>
          <w:sz w:val="26"/>
          <w:szCs w:val="26"/>
        </w:rPr>
        <w:t>_______________________________________</w:t>
      </w:r>
    </w:p>
    <w:p w:rsidR="00161327" w:rsidRDefault="00161327" w:rsidP="00161327">
      <w:pPr>
        <w:spacing w:line="360" w:lineRule="auto"/>
        <w:ind w:firstLine="2127"/>
        <w:jc w:val="center"/>
        <w:rPr>
          <w:rFonts w:ascii="Arial" w:hAnsi="Arial" w:cs="Arial"/>
          <w:bCs/>
          <w:sz w:val="26"/>
          <w:szCs w:val="26"/>
        </w:rPr>
      </w:pPr>
    </w:p>
    <w:p w:rsidR="00161327" w:rsidRDefault="00161327" w:rsidP="00161327">
      <w:pPr>
        <w:pStyle w:val="Sinespaciado1"/>
        <w:spacing w:line="360" w:lineRule="auto"/>
        <w:ind w:left="2835"/>
        <w:rPr>
          <w:rFonts w:ascii="Arial" w:hAnsi="Arial" w:cs="Arial"/>
          <w:b/>
          <w:sz w:val="28"/>
          <w:szCs w:val="28"/>
          <w:lang w:val="es-ES" w:eastAsia="es-ES"/>
        </w:rPr>
      </w:pPr>
    </w:p>
    <w:p w:rsidR="00161327" w:rsidRDefault="00161327" w:rsidP="00D16AAA">
      <w:pPr>
        <w:pStyle w:val="Sinespaciado1"/>
        <w:spacing w:line="360" w:lineRule="auto"/>
        <w:rPr>
          <w:rFonts w:ascii="Arial" w:hAnsi="Arial" w:cs="Arial"/>
          <w:b/>
          <w:sz w:val="28"/>
          <w:szCs w:val="28"/>
          <w:lang w:val="es-ES" w:eastAsia="es-ES"/>
        </w:rPr>
      </w:pPr>
    </w:p>
    <w:p w:rsidR="00161327" w:rsidRPr="00823155" w:rsidRDefault="00161327" w:rsidP="00161327">
      <w:pPr>
        <w:pStyle w:val="Sinespaciado1"/>
        <w:spacing w:line="360" w:lineRule="auto"/>
        <w:ind w:left="2832"/>
        <w:rPr>
          <w:rFonts w:ascii="Arial" w:hAnsi="Arial" w:cs="Arial"/>
          <w:b/>
          <w:szCs w:val="28"/>
          <w:lang w:val="es-ES" w:eastAsia="es-ES"/>
        </w:rPr>
      </w:pPr>
      <w:r w:rsidRPr="00823155">
        <w:rPr>
          <w:rFonts w:ascii="Arial" w:hAnsi="Arial" w:cs="Arial"/>
          <w:b/>
          <w:szCs w:val="28"/>
          <w:lang w:val="es-ES" w:eastAsia="es-ES"/>
        </w:rPr>
        <w:t>I.</w:t>
      </w:r>
      <w:r>
        <w:rPr>
          <w:rFonts w:ascii="Arial" w:hAnsi="Arial" w:cs="Arial"/>
          <w:b/>
          <w:szCs w:val="28"/>
          <w:lang w:val="es-ES" w:eastAsia="es-ES"/>
        </w:rPr>
        <w:t xml:space="preserve"> </w:t>
      </w:r>
      <w:r w:rsidRPr="00823155">
        <w:rPr>
          <w:rFonts w:ascii="Arial" w:hAnsi="Arial" w:cs="Arial"/>
          <w:b/>
          <w:szCs w:val="28"/>
          <w:lang w:val="es-ES" w:eastAsia="es-ES"/>
        </w:rPr>
        <w:t>ASUNTO</w:t>
      </w:r>
    </w:p>
    <w:p w:rsidR="00161327" w:rsidRPr="00CF7001" w:rsidRDefault="00161327" w:rsidP="00161327">
      <w:pPr>
        <w:spacing w:line="360" w:lineRule="auto"/>
        <w:jc w:val="both"/>
        <w:rPr>
          <w:rFonts w:ascii="Arial" w:hAnsi="Arial" w:cs="Arial"/>
          <w:sz w:val="24"/>
          <w:szCs w:val="28"/>
        </w:rPr>
      </w:pPr>
    </w:p>
    <w:p w:rsidR="00161327" w:rsidRDefault="00161327" w:rsidP="00161327">
      <w:pPr>
        <w:pStyle w:val="Sinespaciado1"/>
        <w:spacing w:line="360" w:lineRule="auto"/>
        <w:ind w:firstLine="2835"/>
        <w:jc w:val="both"/>
        <w:rPr>
          <w:rFonts w:ascii="Arial" w:hAnsi="Arial" w:cs="Arial"/>
          <w:bCs/>
          <w:sz w:val="24"/>
          <w:szCs w:val="28"/>
          <w:lang w:val="es-ES"/>
        </w:rPr>
      </w:pPr>
      <w:r w:rsidRPr="006C1E75">
        <w:rPr>
          <w:rFonts w:ascii="Arial" w:hAnsi="Arial" w:cs="Arial"/>
          <w:bCs/>
          <w:sz w:val="26"/>
          <w:szCs w:val="26"/>
        </w:rPr>
        <w:t>Se</w:t>
      </w:r>
      <w:r>
        <w:rPr>
          <w:rFonts w:ascii="Arial" w:hAnsi="Arial" w:cs="Arial"/>
          <w:bCs/>
          <w:sz w:val="26"/>
          <w:szCs w:val="26"/>
        </w:rPr>
        <w:t xml:space="preserve"> resuelve </w:t>
      </w:r>
      <w:r w:rsidRPr="006C1E75">
        <w:rPr>
          <w:rFonts w:ascii="Arial" w:hAnsi="Arial" w:cs="Arial"/>
          <w:bCs/>
          <w:sz w:val="26"/>
          <w:szCs w:val="26"/>
        </w:rPr>
        <w:t xml:space="preserve">el </w:t>
      </w:r>
      <w:r w:rsidRPr="00823155">
        <w:rPr>
          <w:rFonts w:ascii="Arial" w:hAnsi="Arial" w:cs="Arial"/>
          <w:bCs/>
          <w:szCs w:val="26"/>
        </w:rPr>
        <w:t>RECURSO DE QUEJA</w:t>
      </w:r>
      <w:r w:rsidRPr="006C1E75">
        <w:rPr>
          <w:rFonts w:ascii="Arial" w:hAnsi="Arial" w:cs="Arial"/>
          <w:bCs/>
          <w:sz w:val="26"/>
          <w:szCs w:val="26"/>
        </w:rPr>
        <w:t xml:space="preserve"> </w:t>
      </w:r>
      <w:r w:rsidRPr="006C1E75">
        <w:rPr>
          <w:rFonts w:ascii="Arial" w:hAnsi="Arial" w:cs="Arial"/>
          <w:bCs/>
          <w:sz w:val="26"/>
          <w:szCs w:val="26"/>
          <w:lang w:val="es-ES"/>
        </w:rPr>
        <w:t xml:space="preserve">interpuesto contra el auto proferido </w:t>
      </w:r>
      <w:r>
        <w:rPr>
          <w:rFonts w:ascii="Arial" w:hAnsi="Arial" w:cs="Arial"/>
          <w:bCs/>
          <w:sz w:val="26"/>
          <w:szCs w:val="26"/>
          <w:lang w:val="es-ES"/>
        </w:rPr>
        <w:t xml:space="preserve">el 19 de agosto de 2016, </w:t>
      </w:r>
      <w:r w:rsidRPr="006C1E75">
        <w:rPr>
          <w:rFonts w:ascii="Arial" w:hAnsi="Arial" w:cs="Arial"/>
          <w:bCs/>
          <w:sz w:val="26"/>
          <w:szCs w:val="26"/>
          <w:lang w:val="es-ES"/>
        </w:rPr>
        <w:t xml:space="preserve">por el Juzgado </w:t>
      </w:r>
      <w:r>
        <w:rPr>
          <w:rFonts w:ascii="Arial" w:hAnsi="Arial" w:cs="Arial"/>
          <w:bCs/>
          <w:sz w:val="26"/>
          <w:szCs w:val="26"/>
          <w:lang w:val="es-ES"/>
        </w:rPr>
        <w:t>Segundo Civil del Circuito de Pereira</w:t>
      </w:r>
      <w:r w:rsidRPr="006C1E75">
        <w:rPr>
          <w:rFonts w:ascii="Arial" w:hAnsi="Arial" w:cs="Arial"/>
          <w:bCs/>
          <w:sz w:val="26"/>
          <w:szCs w:val="26"/>
          <w:lang w:val="es-ES"/>
        </w:rPr>
        <w:t xml:space="preserve">, dentro del proceso de </w:t>
      </w:r>
      <w:r>
        <w:rPr>
          <w:rFonts w:ascii="Arial" w:hAnsi="Arial" w:cs="Arial"/>
          <w:bCs/>
          <w:sz w:val="26"/>
          <w:szCs w:val="26"/>
          <w:lang w:val="es-ES"/>
        </w:rPr>
        <w:t xml:space="preserve">declaración de </w:t>
      </w:r>
      <w:proofErr w:type="gramStart"/>
      <w:r>
        <w:rPr>
          <w:rFonts w:ascii="Arial" w:hAnsi="Arial" w:cs="Arial"/>
          <w:bCs/>
          <w:sz w:val="26"/>
          <w:szCs w:val="26"/>
          <w:lang w:val="es-ES"/>
        </w:rPr>
        <w:t>pertenencia</w:t>
      </w:r>
      <w:proofErr w:type="gramEnd"/>
      <w:r>
        <w:rPr>
          <w:rFonts w:ascii="Arial" w:hAnsi="Arial" w:cs="Arial"/>
          <w:bCs/>
          <w:sz w:val="26"/>
          <w:szCs w:val="26"/>
          <w:lang w:val="es-ES"/>
        </w:rPr>
        <w:t xml:space="preserve"> de </w:t>
      </w:r>
      <w:r>
        <w:rPr>
          <w:rFonts w:ascii="Arial" w:hAnsi="Arial" w:cs="Arial"/>
          <w:bCs/>
          <w:szCs w:val="26"/>
          <w:lang w:val="es-ES"/>
        </w:rPr>
        <w:t xml:space="preserve">LUZ STELLA HERRERA GRAJALES </w:t>
      </w:r>
      <w:r w:rsidRPr="00161327">
        <w:rPr>
          <w:rFonts w:ascii="Arial" w:hAnsi="Arial" w:cs="Arial"/>
          <w:bCs/>
          <w:sz w:val="26"/>
          <w:szCs w:val="26"/>
          <w:lang w:val="es-ES"/>
        </w:rPr>
        <w:t xml:space="preserve">contra </w:t>
      </w:r>
      <w:r>
        <w:rPr>
          <w:rFonts w:ascii="Arial" w:hAnsi="Arial" w:cs="Arial"/>
          <w:bCs/>
          <w:szCs w:val="26"/>
          <w:lang w:val="es-ES"/>
        </w:rPr>
        <w:t>ALEXANDER IBARRA Y PERSONAS INDETERMINADAS</w:t>
      </w:r>
      <w:r>
        <w:rPr>
          <w:rFonts w:ascii="Arial" w:hAnsi="Arial" w:cs="Arial"/>
          <w:bCs/>
          <w:sz w:val="24"/>
          <w:szCs w:val="26"/>
          <w:lang w:val="es-ES"/>
        </w:rPr>
        <w:t>.</w:t>
      </w:r>
      <w:r w:rsidRPr="00823155">
        <w:t xml:space="preserve"> </w:t>
      </w:r>
    </w:p>
    <w:p w:rsidR="00161327" w:rsidRDefault="00161327" w:rsidP="00161327">
      <w:pPr>
        <w:pStyle w:val="Sinespaciado1"/>
        <w:spacing w:line="360" w:lineRule="auto"/>
        <w:ind w:firstLine="2835"/>
        <w:rPr>
          <w:rFonts w:ascii="Arial" w:hAnsi="Arial" w:cs="Arial"/>
          <w:spacing w:val="-3"/>
          <w:sz w:val="24"/>
          <w:szCs w:val="28"/>
        </w:rPr>
      </w:pPr>
    </w:p>
    <w:p w:rsidR="00161327" w:rsidRDefault="00161327" w:rsidP="00161327">
      <w:pPr>
        <w:pStyle w:val="Sinespaciado1"/>
        <w:spacing w:line="360" w:lineRule="auto"/>
        <w:ind w:firstLine="2835"/>
        <w:jc w:val="both"/>
        <w:rPr>
          <w:rFonts w:ascii="Arial" w:hAnsi="Arial" w:cs="Arial"/>
          <w:b/>
          <w:spacing w:val="-3"/>
          <w:szCs w:val="28"/>
        </w:rPr>
      </w:pPr>
      <w:r w:rsidRPr="00823155">
        <w:rPr>
          <w:rFonts w:ascii="Arial" w:hAnsi="Arial" w:cs="Arial"/>
          <w:b/>
          <w:spacing w:val="-3"/>
          <w:szCs w:val="28"/>
        </w:rPr>
        <w:t>II. ANTECEDENTES</w:t>
      </w:r>
    </w:p>
    <w:p w:rsidR="00161327" w:rsidRPr="00823155" w:rsidRDefault="00161327" w:rsidP="00161327">
      <w:pPr>
        <w:pStyle w:val="Sinespaciado1"/>
        <w:spacing w:line="360" w:lineRule="auto"/>
        <w:ind w:firstLine="2835"/>
        <w:jc w:val="both"/>
        <w:rPr>
          <w:rFonts w:ascii="Arial" w:hAnsi="Arial" w:cs="Arial"/>
          <w:b/>
          <w:spacing w:val="-3"/>
          <w:sz w:val="24"/>
          <w:szCs w:val="28"/>
        </w:rPr>
      </w:pPr>
    </w:p>
    <w:p w:rsidR="00161327" w:rsidRPr="00D16AAA" w:rsidRDefault="00161327" w:rsidP="00D16AAA">
      <w:pPr>
        <w:pStyle w:val="Sinespaciado1"/>
        <w:spacing w:line="360" w:lineRule="auto"/>
        <w:ind w:firstLine="2835"/>
        <w:jc w:val="both"/>
        <w:rPr>
          <w:rFonts w:ascii="Arial" w:hAnsi="Arial" w:cs="Arial"/>
          <w:bCs/>
          <w:sz w:val="26"/>
          <w:szCs w:val="26"/>
          <w:lang w:val="es-ES_tradnl"/>
        </w:rPr>
      </w:pPr>
      <w:r w:rsidRPr="00DD611C">
        <w:rPr>
          <w:rFonts w:ascii="Arial" w:hAnsi="Arial" w:cs="Arial"/>
          <w:bCs/>
          <w:sz w:val="26"/>
          <w:szCs w:val="26"/>
          <w:lang w:val="es-ES_tradnl"/>
        </w:rPr>
        <w:t>1. En el mencionado proceso</w:t>
      </w:r>
      <w:r>
        <w:rPr>
          <w:rFonts w:ascii="Arial" w:hAnsi="Arial" w:cs="Arial"/>
          <w:bCs/>
          <w:sz w:val="26"/>
          <w:szCs w:val="26"/>
          <w:lang w:val="es-ES_tradnl"/>
        </w:rPr>
        <w:t>,</w:t>
      </w:r>
      <w:r w:rsidRPr="00DD611C">
        <w:rPr>
          <w:rFonts w:ascii="Arial" w:hAnsi="Arial" w:cs="Arial"/>
          <w:bCs/>
          <w:sz w:val="26"/>
          <w:szCs w:val="26"/>
          <w:lang w:val="es-ES_tradnl"/>
        </w:rPr>
        <w:t xml:space="preserve"> </w:t>
      </w:r>
      <w:r w:rsidR="00090395">
        <w:rPr>
          <w:rFonts w:ascii="Arial" w:hAnsi="Arial" w:cs="Arial"/>
          <w:bCs/>
          <w:sz w:val="26"/>
          <w:szCs w:val="26"/>
          <w:lang w:val="es-ES_tradnl"/>
        </w:rPr>
        <w:t xml:space="preserve">la señora Jueza profirió sentencia favorable a la demandante y la notificó en estrado; el curador ad </w:t>
      </w:r>
      <w:proofErr w:type="spellStart"/>
      <w:r w:rsidR="00090395">
        <w:rPr>
          <w:rFonts w:ascii="Arial" w:hAnsi="Arial" w:cs="Arial"/>
          <w:bCs/>
          <w:sz w:val="26"/>
          <w:szCs w:val="26"/>
          <w:lang w:val="es-ES_tradnl"/>
        </w:rPr>
        <w:t>litem</w:t>
      </w:r>
      <w:proofErr w:type="spellEnd"/>
      <w:r w:rsidR="00090395">
        <w:rPr>
          <w:rFonts w:ascii="Arial" w:hAnsi="Arial" w:cs="Arial"/>
          <w:bCs/>
          <w:sz w:val="26"/>
          <w:szCs w:val="26"/>
          <w:lang w:val="es-ES_tradnl"/>
        </w:rPr>
        <w:t xml:space="preserve"> la apeló, se concedió el recurso y el recurrente expuso los motivos de inconformidad. La funcionaria judicial profirió auto que declaró desierta la alzada, con fundamento en que aquel no indicó los </w:t>
      </w:r>
      <w:r w:rsidR="00090395">
        <w:rPr>
          <w:rFonts w:ascii="Arial" w:hAnsi="Arial" w:cs="Arial"/>
          <w:bCs/>
          <w:sz w:val="26"/>
          <w:szCs w:val="26"/>
          <w:lang w:val="es-ES_tradnl"/>
        </w:rPr>
        <w:lastRenderedPageBreak/>
        <w:t>reparos concretos. Ante dicha decisión el curador solicitó se le concediera el recurso de queja, lo cual fue decidido de manera favorable.</w:t>
      </w:r>
    </w:p>
    <w:p w:rsidR="00161327" w:rsidRPr="00BB7717" w:rsidRDefault="00161327" w:rsidP="00161327">
      <w:pPr>
        <w:pStyle w:val="Sinespaciado1"/>
        <w:spacing w:line="360" w:lineRule="auto"/>
        <w:ind w:firstLine="2835"/>
        <w:jc w:val="both"/>
        <w:rPr>
          <w:rFonts w:ascii="Arial" w:hAnsi="Arial" w:cs="Arial"/>
          <w:bCs/>
          <w:szCs w:val="28"/>
        </w:rPr>
      </w:pPr>
    </w:p>
    <w:p w:rsidR="00161327" w:rsidRDefault="00D16AAA" w:rsidP="00161327">
      <w:pPr>
        <w:pStyle w:val="Sinespaciado1"/>
        <w:spacing w:line="360" w:lineRule="auto"/>
        <w:ind w:firstLine="2835"/>
        <w:rPr>
          <w:rFonts w:ascii="Arial" w:hAnsi="Arial" w:cs="Arial"/>
          <w:b/>
          <w:bCs/>
          <w:szCs w:val="28"/>
        </w:rPr>
      </w:pPr>
      <w:r>
        <w:rPr>
          <w:rFonts w:ascii="Arial" w:hAnsi="Arial" w:cs="Arial"/>
          <w:b/>
          <w:bCs/>
          <w:szCs w:val="28"/>
        </w:rPr>
        <w:t>III</w:t>
      </w:r>
      <w:r w:rsidR="00161327" w:rsidRPr="00BB7717">
        <w:rPr>
          <w:rFonts w:ascii="Arial" w:hAnsi="Arial" w:cs="Arial"/>
          <w:b/>
          <w:bCs/>
          <w:szCs w:val="28"/>
        </w:rPr>
        <w:t>. CONSIDERACIONES</w:t>
      </w:r>
    </w:p>
    <w:p w:rsidR="00161327" w:rsidRDefault="00161327" w:rsidP="00161327">
      <w:pPr>
        <w:pStyle w:val="Sinespaciado1"/>
        <w:spacing w:line="360" w:lineRule="auto"/>
        <w:ind w:firstLine="2835"/>
        <w:rPr>
          <w:rFonts w:ascii="Arial" w:hAnsi="Arial" w:cs="Arial"/>
          <w:b/>
          <w:bCs/>
          <w:szCs w:val="28"/>
        </w:rPr>
      </w:pPr>
    </w:p>
    <w:p w:rsidR="00161327" w:rsidRPr="002957A9" w:rsidRDefault="00161327" w:rsidP="00161327">
      <w:pPr>
        <w:pStyle w:val="Sinespaciado1"/>
        <w:spacing w:line="360" w:lineRule="auto"/>
        <w:ind w:firstLine="2835"/>
        <w:jc w:val="both"/>
        <w:rPr>
          <w:rFonts w:ascii="Arial" w:hAnsi="Arial" w:cs="Arial"/>
          <w:bCs/>
          <w:sz w:val="26"/>
          <w:szCs w:val="26"/>
          <w:lang w:val="es-ES_tradnl"/>
        </w:rPr>
      </w:pPr>
      <w:r w:rsidRPr="004B2931">
        <w:rPr>
          <w:rFonts w:ascii="Arial" w:hAnsi="Arial" w:cs="Arial"/>
          <w:bCs/>
          <w:sz w:val="26"/>
          <w:szCs w:val="26"/>
          <w:lang w:val="es-ES_tradnl"/>
        </w:rPr>
        <w:t xml:space="preserve">1. </w:t>
      </w:r>
      <w:r>
        <w:rPr>
          <w:rFonts w:ascii="Arial" w:hAnsi="Arial" w:cs="Arial"/>
          <w:bCs/>
          <w:sz w:val="26"/>
          <w:szCs w:val="26"/>
          <w:lang w:val="es-ES_tradnl"/>
        </w:rPr>
        <w:t>Bien se sabe que e</w:t>
      </w:r>
      <w:r w:rsidRPr="004B2931">
        <w:rPr>
          <w:rFonts w:ascii="Arial" w:hAnsi="Arial" w:cs="Arial"/>
          <w:bCs/>
          <w:sz w:val="26"/>
          <w:szCs w:val="26"/>
          <w:lang w:val="es-ES_tradnl"/>
        </w:rPr>
        <w:t>l recurso de queja tiene como finalidad</w:t>
      </w:r>
      <w:r>
        <w:rPr>
          <w:rFonts w:ascii="Arial" w:hAnsi="Arial" w:cs="Arial"/>
          <w:bCs/>
          <w:sz w:val="26"/>
          <w:szCs w:val="26"/>
          <w:lang w:val="es-ES_tradnl"/>
        </w:rPr>
        <w:t>,</w:t>
      </w:r>
      <w:r w:rsidRPr="004B2931">
        <w:rPr>
          <w:rFonts w:ascii="Arial" w:hAnsi="Arial" w:cs="Arial"/>
          <w:bCs/>
          <w:sz w:val="26"/>
          <w:szCs w:val="26"/>
          <w:lang w:val="es-ES_tradnl"/>
        </w:rPr>
        <w:t xml:space="preserve"> que un juez de jerarquía superior o de segunda instancia conceda el de apelación, </w:t>
      </w:r>
      <w:r>
        <w:rPr>
          <w:rFonts w:ascii="Arial" w:hAnsi="Arial" w:cs="Arial"/>
          <w:bCs/>
          <w:sz w:val="26"/>
          <w:szCs w:val="26"/>
          <w:lang w:val="es-ES_tradnl"/>
        </w:rPr>
        <w:t xml:space="preserve">cuando el juez de primera instancia lo deniegue (art. 351 del </w:t>
      </w:r>
      <w:proofErr w:type="spellStart"/>
      <w:r>
        <w:rPr>
          <w:rFonts w:ascii="Arial" w:hAnsi="Arial" w:cs="Arial"/>
          <w:bCs/>
          <w:sz w:val="26"/>
          <w:szCs w:val="26"/>
          <w:lang w:val="es-ES_tradnl"/>
        </w:rPr>
        <w:t>CGP</w:t>
      </w:r>
      <w:proofErr w:type="spellEnd"/>
      <w:r>
        <w:rPr>
          <w:rFonts w:ascii="Arial" w:hAnsi="Arial" w:cs="Arial"/>
          <w:bCs/>
          <w:sz w:val="26"/>
          <w:szCs w:val="26"/>
          <w:lang w:val="es-ES_tradnl"/>
        </w:rPr>
        <w:t xml:space="preserve">), de donde se sigue </w:t>
      </w:r>
      <w:r w:rsidRPr="004B2931">
        <w:rPr>
          <w:rFonts w:ascii="Arial" w:hAnsi="Arial" w:cs="Arial"/>
          <w:bCs/>
          <w:sz w:val="26"/>
          <w:szCs w:val="26"/>
          <w:lang w:val="es-ES_tradnl"/>
        </w:rPr>
        <w:t xml:space="preserve">que </w:t>
      </w:r>
      <w:r>
        <w:rPr>
          <w:rFonts w:ascii="Arial" w:hAnsi="Arial" w:cs="Arial"/>
          <w:bCs/>
          <w:sz w:val="26"/>
          <w:szCs w:val="26"/>
          <w:lang w:val="es-ES_tradnl"/>
        </w:rPr>
        <w:t xml:space="preserve">la competencia del </w:t>
      </w:r>
      <w:r w:rsidRPr="00892A7C">
        <w:rPr>
          <w:rFonts w:ascii="Arial" w:hAnsi="Arial" w:cs="Arial"/>
          <w:bCs/>
          <w:i/>
          <w:sz w:val="26"/>
          <w:szCs w:val="26"/>
          <w:lang w:val="es-ES_tradnl"/>
        </w:rPr>
        <w:t xml:space="preserve">ad </w:t>
      </w:r>
      <w:proofErr w:type="spellStart"/>
      <w:r w:rsidRPr="00892A7C">
        <w:rPr>
          <w:rFonts w:ascii="Arial" w:hAnsi="Arial" w:cs="Arial"/>
          <w:bCs/>
          <w:i/>
          <w:sz w:val="26"/>
          <w:szCs w:val="26"/>
          <w:lang w:val="es-ES_tradnl"/>
        </w:rPr>
        <w:t>quem</w:t>
      </w:r>
      <w:proofErr w:type="spellEnd"/>
      <w:r>
        <w:rPr>
          <w:rFonts w:ascii="Arial" w:hAnsi="Arial" w:cs="Arial"/>
          <w:bCs/>
          <w:sz w:val="26"/>
          <w:szCs w:val="26"/>
          <w:lang w:val="es-ES_tradnl"/>
        </w:rPr>
        <w:t xml:space="preserve"> está circunscrita</w:t>
      </w:r>
      <w:r w:rsidRPr="004B2931">
        <w:rPr>
          <w:rFonts w:ascii="Arial" w:hAnsi="Arial" w:cs="Arial"/>
          <w:bCs/>
          <w:sz w:val="26"/>
          <w:szCs w:val="26"/>
          <w:lang w:val="es-ES_tradnl"/>
        </w:rPr>
        <w:t xml:space="preserve"> </w:t>
      </w:r>
      <w:r>
        <w:rPr>
          <w:rFonts w:ascii="Arial" w:hAnsi="Arial" w:cs="Arial"/>
          <w:bCs/>
          <w:sz w:val="26"/>
          <w:szCs w:val="26"/>
          <w:lang w:val="es-ES_tradnl"/>
        </w:rPr>
        <w:t xml:space="preserve">únicamente </w:t>
      </w:r>
      <w:r w:rsidRPr="004B2931">
        <w:rPr>
          <w:rFonts w:ascii="Arial" w:hAnsi="Arial" w:cs="Arial"/>
          <w:bCs/>
          <w:sz w:val="26"/>
          <w:szCs w:val="26"/>
          <w:lang w:val="es-ES_tradnl"/>
        </w:rPr>
        <w:t xml:space="preserve">a determinar </w:t>
      </w:r>
      <w:r>
        <w:rPr>
          <w:rFonts w:ascii="Arial" w:hAnsi="Arial" w:cs="Arial"/>
          <w:bCs/>
          <w:sz w:val="26"/>
          <w:szCs w:val="26"/>
          <w:lang w:val="es-ES_tradnl"/>
        </w:rPr>
        <w:t xml:space="preserve">la </w:t>
      </w:r>
      <w:proofErr w:type="spellStart"/>
      <w:r>
        <w:rPr>
          <w:rFonts w:ascii="Arial" w:hAnsi="Arial" w:cs="Arial"/>
          <w:bCs/>
          <w:sz w:val="26"/>
          <w:szCs w:val="26"/>
          <w:lang w:val="es-ES_tradnl"/>
        </w:rPr>
        <w:t>apelabilidad</w:t>
      </w:r>
      <w:proofErr w:type="spellEnd"/>
      <w:r>
        <w:rPr>
          <w:rFonts w:ascii="Arial" w:hAnsi="Arial" w:cs="Arial"/>
          <w:bCs/>
          <w:sz w:val="26"/>
          <w:szCs w:val="26"/>
          <w:lang w:val="es-ES_tradnl"/>
        </w:rPr>
        <w:t xml:space="preserve"> que se pretende</w:t>
      </w:r>
      <w:r>
        <w:rPr>
          <w:rFonts w:ascii="Arial" w:hAnsi="Arial" w:cs="Arial"/>
          <w:bCs/>
          <w:sz w:val="28"/>
          <w:szCs w:val="28"/>
          <w:lang w:val="es-ES_tradnl"/>
        </w:rPr>
        <w:t>.</w:t>
      </w:r>
    </w:p>
    <w:p w:rsidR="00161327" w:rsidRPr="002957A9" w:rsidRDefault="00161327" w:rsidP="00161327">
      <w:pPr>
        <w:pStyle w:val="Sinespaciado1"/>
        <w:spacing w:line="360" w:lineRule="auto"/>
        <w:ind w:firstLine="2835"/>
        <w:jc w:val="both"/>
        <w:rPr>
          <w:rFonts w:ascii="Arial" w:hAnsi="Arial" w:cs="Arial"/>
          <w:bCs/>
          <w:sz w:val="16"/>
          <w:szCs w:val="28"/>
          <w:lang w:val="es-ES_tradnl"/>
        </w:rPr>
      </w:pPr>
    </w:p>
    <w:p w:rsidR="00D16AAA" w:rsidRDefault="00161327" w:rsidP="00D16AAA">
      <w:pPr>
        <w:pStyle w:val="Sinespaciado10"/>
        <w:spacing w:line="360" w:lineRule="auto"/>
        <w:ind w:firstLine="2835"/>
        <w:jc w:val="both"/>
        <w:rPr>
          <w:rFonts w:ascii="Arial" w:hAnsi="Arial" w:cs="Arial"/>
          <w:iCs/>
          <w:sz w:val="26"/>
          <w:szCs w:val="26"/>
        </w:rPr>
      </w:pPr>
      <w:r w:rsidRPr="002957A9">
        <w:rPr>
          <w:rFonts w:ascii="Arial" w:hAnsi="Arial" w:cs="Arial"/>
          <w:bCs/>
          <w:sz w:val="26"/>
          <w:szCs w:val="26"/>
          <w:lang w:val="es-ES_tradnl"/>
        </w:rPr>
        <w:t xml:space="preserve">2. </w:t>
      </w:r>
      <w:r w:rsidR="00D16AAA">
        <w:rPr>
          <w:rFonts w:ascii="Arial" w:hAnsi="Arial" w:cs="Arial"/>
          <w:bCs/>
          <w:sz w:val="26"/>
          <w:szCs w:val="26"/>
          <w:lang w:val="es-ES_tradnl"/>
        </w:rPr>
        <w:t>Empero, d</w:t>
      </w:r>
      <w:r w:rsidRPr="002957A9">
        <w:rPr>
          <w:rFonts w:ascii="Arial" w:hAnsi="Arial" w:cs="Arial"/>
          <w:bCs/>
          <w:sz w:val="26"/>
          <w:szCs w:val="26"/>
          <w:lang w:val="es-ES_tradnl"/>
        </w:rPr>
        <w:t>e otro lado, también es de conocimiento que</w:t>
      </w:r>
      <w:r w:rsidR="00D16AAA">
        <w:rPr>
          <w:rFonts w:ascii="Arial" w:hAnsi="Arial" w:cs="Arial"/>
          <w:iCs/>
          <w:sz w:val="26"/>
          <w:szCs w:val="26"/>
        </w:rPr>
        <w:t xml:space="preserve"> e</w:t>
      </w:r>
      <w:r w:rsidR="00D16AAA" w:rsidRPr="00CE1755">
        <w:rPr>
          <w:rFonts w:ascii="Arial" w:hAnsi="Arial" w:cs="Arial"/>
          <w:iCs/>
          <w:sz w:val="26"/>
          <w:szCs w:val="26"/>
        </w:rPr>
        <w:t xml:space="preserve">l artículo </w:t>
      </w:r>
      <w:r w:rsidR="00D16AAA">
        <w:rPr>
          <w:rFonts w:ascii="Arial" w:hAnsi="Arial" w:cs="Arial"/>
          <w:iCs/>
          <w:sz w:val="26"/>
          <w:szCs w:val="26"/>
        </w:rPr>
        <w:t>353 ídem</w:t>
      </w:r>
      <w:r w:rsidR="00D16AAA" w:rsidRPr="00CE1755">
        <w:rPr>
          <w:rFonts w:ascii="Arial" w:hAnsi="Arial" w:cs="Arial"/>
          <w:iCs/>
          <w:sz w:val="26"/>
          <w:szCs w:val="26"/>
        </w:rPr>
        <w:t xml:space="preserve"> establece, en cuan</w:t>
      </w:r>
      <w:r w:rsidR="00D16AAA">
        <w:rPr>
          <w:rFonts w:ascii="Arial" w:hAnsi="Arial" w:cs="Arial"/>
          <w:iCs/>
          <w:sz w:val="26"/>
          <w:szCs w:val="26"/>
        </w:rPr>
        <w:t>to a su interposición y trámite</w:t>
      </w:r>
      <w:r w:rsidR="00D16AAA" w:rsidRPr="00CE1755">
        <w:rPr>
          <w:rFonts w:ascii="Arial" w:hAnsi="Arial" w:cs="Arial"/>
          <w:iCs/>
          <w:sz w:val="26"/>
          <w:szCs w:val="26"/>
        </w:rPr>
        <w:t>, qu</w:t>
      </w:r>
      <w:r w:rsidR="00D16AAA">
        <w:rPr>
          <w:rFonts w:ascii="Arial" w:hAnsi="Arial" w:cs="Arial"/>
          <w:iCs/>
          <w:sz w:val="26"/>
          <w:szCs w:val="26"/>
        </w:rPr>
        <w:t xml:space="preserve">e </w:t>
      </w:r>
      <w:r w:rsidR="00D16AAA" w:rsidRPr="00043863">
        <w:rPr>
          <w:rFonts w:ascii="Arial" w:hAnsi="Arial" w:cs="Arial"/>
          <w:i/>
          <w:iCs/>
          <w:sz w:val="24"/>
          <w:szCs w:val="26"/>
        </w:rPr>
        <w:t>“El recurso de queja deberá interponerse en subsidio del de reposición contra el auto que denegó la apelación o la casación, salvo cuando éste sea consecuencia de la reposición interpuesta por la parte contraria, caso en</w:t>
      </w:r>
      <w:r w:rsidR="00D16AAA">
        <w:rPr>
          <w:rFonts w:ascii="Arial" w:hAnsi="Arial" w:cs="Arial"/>
          <w:i/>
          <w:iCs/>
          <w:sz w:val="24"/>
          <w:szCs w:val="26"/>
        </w:rPr>
        <w:t xml:space="preserve"> </w:t>
      </w:r>
      <w:r w:rsidR="00D16AAA" w:rsidRPr="00043863">
        <w:rPr>
          <w:rFonts w:ascii="Arial" w:hAnsi="Arial" w:cs="Arial"/>
          <w:i/>
          <w:iCs/>
          <w:sz w:val="24"/>
          <w:szCs w:val="26"/>
        </w:rPr>
        <w:t>el cual deberá interponerse directamente dentro de la ejecutoria.  Denegada la reposición, o interpuesta la queja, según el caso, el juez ordenará la reproducción de las piezas procesales necesarias,…”</w:t>
      </w:r>
      <w:r w:rsidR="00D16AAA">
        <w:rPr>
          <w:rFonts w:ascii="Arial" w:hAnsi="Arial" w:cs="Arial"/>
          <w:iCs/>
          <w:sz w:val="26"/>
          <w:szCs w:val="26"/>
        </w:rPr>
        <w:t xml:space="preserve">  </w:t>
      </w:r>
    </w:p>
    <w:p w:rsidR="00D16AAA" w:rsidRPr="009E0913" w:rsidRDefault="00D16AAA" w:rsidP="00D16AAA">
      <w:pPr>
        <w:pStyle w:val="Sinespaciado10"/>
        <w:spacing w:line="360" w:lineRule="auto"/>
        <w:ind w:firstLine="2835"/>
        <w:jc w:val="both"/>
        <w:rPr>
          <w:rFonts w:ascii="Arial" w:hAnsi="Arial" w:cs="Arial"/>
          <w:iCs/>
          <w:sz w:val="16"/>
          <w:szCs w:val="26"/>
        </w:rPr>
      </w:pPr>
    </w:p>
    <w:p w:rsidR="00D16AAA" w:rsidRDefault="007B0819" w:rsidP="00D16AAA">
      <w:pPr>
        <w:pStyle w:val="Sinespaciado10"/>
        <w:spacing w:line="360" w:lineRule="auto"/>
        <w:ind w:firstLine="2835"/>
        <w:jc w:val="both"/>
        <w:rPr>
          <w:rFonts w:ascii="Arial" w:hAnsi="Arial" w:cs="Arial"/>
          <w:iCs/>
          <w:sz w:val="26"/>
          <w:szCs w:val="26"/>
        </w:rPr>
      </w:pPr>
      <w:r>
        <w:rPr>
          <w:rFonts w:ascii="Arial" w:hAnsi="Arial" w:cs="Arial"/>
          <w:iCs/>
          <w:sz w:val="26"/>
          <w:szCs w:val="26"/>
        </w:rPr>
        <w:t>3</w:t>
      </w:r>
      <w:r w:rsidR="00D16AAA" w:rsidRPr="009E37E7">
        <w:rPr>
          <w:rFonts w:ascii="Arial" w:hAnsi="Arial" w:cs="Arial"/>
          <w:iCs/>
          <w:sz w:val="26"/>
          <w:szCs w:val="26"/>
        </w:rPr>
        <w:t>.</w:t>
      </w:r>
      <w:r w:rsidR="00D16AAA" w:rsidRPr="00E311F3">
        <w:t xml:space="preserve"> </w:t>
      </w:r>
      <w:r>
        <w:rPr>
          <w:rFonts w:ascii="Arial" w:hAnsi="Arial" w:cs="Arial"/>
          <w:iCs/>
          <w:sz w:val="26"/>
          <w:szCs w:val="26"/>
        </w:rPr>
        <w:t>Como se puede apreciar, s</w:t>
      </w:r>
      <w:r w:rsidR="00D16AAA" w:rsidRPr="00E311F3">
        <w:rPr>
          <w:rFonts w:ascii="Arial" w:hAnsi="Arial" w:cs="Arial"/>
          <w:iCs/>
          <w:sz w:val="26"/>
          <w:szCs w:val="26"/>
        </w:rPr>
        <w:t xml:space="preserve">e trata de un proceder complejo, en la medida que involucra obligatoriamente dos ataques contra una misma decisión, el primero en forma horizontal para que el </w:t>
      </w:r>
      <w:r w:rsidR="00D16AAA">
        <w:rPr>
          <w:rFonts w:ascii="Arial" w:hAnsi="Arial" w:cs="Arial"/>
          <w:iCs/>
          <w:sz w:val="26"/>
          <w:szCs w:val="26"/>
        </w:rPr>
        <w:t>Juzgado</w:t>
      </w:r>
      <w:r w:rsidR="00D16AAA" w:rsidRPr="00E311F3">
        <w:rPr>
          <w:rFonts w:ascii="Arial" w:hAnsi="Arial" w:cs="Arial"/>
          <w:iCs/>
          <w:sz w:val="26"/>
          <w:szCs w:val="26"/>
        </w:rPr>
        <w:t xml:space="preserve"> reconsidere la negativa a conceder la </w:t>
      </w:r>
      <w:r w:rsidR="00D16AAA">
        <w:rPr>
          <w:rFonts w:ascii="Arial" w:hAnsi="Arial" w:cs="Arial"/>
          <w:iCs/>
          <w:sz w:val="26"/>
          <w:szCs w:val="26"/>
        </w:rPr>
        <w:t>alzada</w:t>
      </w:r>
      <w:r w:rsidR="00D16AAA" w:rsidRPr="00E311F3">
        <w:rPr>
          <w:rFonts w:ascii="Arial" w:hAnsi="Arial" w:cs="Arial"/>
          <w:iCs/>
          <w:sz w:val="26"/>
          <w:szCs w:val="26"/>
        </w:rPr>
        <w:t xml:space="preserve"> y, en su defecto, habilite el camino para que el afectado acuda directamente ante </w:t>
      </w:r>
      <w:r w:rsidR="00D16AAA">
        <w:rPr>
          <w:rFonts w:ascii="Arial" w:hAnsi="Arial" w:cs="Arial"/>
          <w:iCs/>
          <w:sz w:val="26"/>
          <w:szCs w:val="26"/>
        </w:rPr>
        <w:t>el Tribunal</w:t>
      </w:r>
      <w:r w:rsidR="00D16AAA" w:rsidRPr="00E311F3">
        <w:rPr>
          <w:rFonts w:ascii="Arial" w:hAnsi="Arial" w:cs="Arial"/>
          <w:iCs/>
          <w:sz w:val="26"/>
          <w:szCs w:val="26"/>
        </w:rPr>
        <w:t>, con el fin de que s</w:t>
      </w:r>
      <w:r w:rsidR="00D16AAA">
        <w:rPr>
          <w:rFonts w:ascii="Arial" w:hAnsi="Arial" w:cs="Arial"/>
          <w:iCs/>
          <w:sz w:val="26"/>
          <w:szCs w:val="26"/>
        </w:rPr>
        <w:t>e evalúe ese resultado adverso.</w:t>
      </w:r>
    </w:p>
    <w:p w:rsidR="00D16AAA" w:rsidRPr="009E0913" w:rsidRDefault="00D16AAA" w:rsidP="00D16AAA">
      <w:pPr>
        <w:pStyle w:val="Sinespaciado10"/>
        <w:spacing w:line="360" w:lineRule="auto"/>
        <w:ind w:firstLine="2835"/>
        <w:jc w:val="both"/>
        <w:rPr>
          <w:rFonts w:ascii="Arial" w:hAnsi="Arial" w:cs="Arial"/>
          <w:iCs/>
          <w:sz w:val="16"/>
          <w:szCs w:val="26"/>
        </w:rPr>
      </w:pPr>
    </w:p>
    <w:p w:rsidR="00D16AAA" w:rsidRDefault="00E227C9" w:rsidP="00D16AAA">
      <w:pPr>
        <w:pStyle w:val="Sinespaciado10"/>
        <w:spacing w:line="360" w:lineRule="auto"/>
        <w:ind w:firstLine="2835"/>
        <w:jc w:val="both"/>
        <w:rPr>
          <w:rFonts w:ascii="Arial" w:hAnsi="Arial" w:cs="Arial"/>
          <w:iCs/>
          <w:sz w:val="26"/>
          <w:szCs w:val="26"/>
        </w:rPr>
      </w:pPr>
      <w:r>
        <w:rPr>
          <w:rFonts w:ascii="Arial" w:hAnsi="Arial" w:cs="Arial"/>
          <w:iCs/>
          <w:sz w:val="26"/>
          <w:szCs w:val="26"/>
        </w:rPr>
        <w:t xml:space="preserve">4. </w:t>
      </w:r>
      <w:r w:rsidR="007B0819">
        <w:rPr>
          <w:rFonts w:ascii="Arial" w:hAnsi="Arial" w:cs="Arial"/>
          <w:iCs/>
          <w:sz w:val="26"/>
          <w:szCs w:val="26"/>
        </w:rPr>
        <w:t>Sobre el tema, l</w:t>
      </w:r>
      <w:r w:rsidR="00D16AAA">
        <w:rPr>
          <w:rFonts w:ascii="Arial" w:hAnsi="Arial" w:cs="Arial"/>
          <w:iCs/>
          <w:sz w:val="26"/>
          <w:szCs w:val="26"/>
        </w:rPr>
        <w:t xml:space="preserve">a Corte Suprema de Justicia desde </w:t>
      </w:r>
      <w:r w:rsidR="007B0819">
        <w:rPr>
          <w:rFonts w:ascii="Arial" w:hAnsi="Arial" w:cs="Arial"/>
          <w:iCs/>
          <w:sz w:val="26"/>
          <w:szCs w:val="26"/>
        </w:rPr>
        <w:t>la vigencia del anterior Estatuto de Enjuiciamiento Civil, se había referido en los siguientes términos:</w:t>
      </w:r>
    </w:p>
    <w:p w:rsidR="00D16AAA" w:rsidRPr="007B0819" w:rsidRDefault="00D16AAA" w:rsidP="00D16AAA">
      <w:pPr>
        <w:pStyle w:val="Sinespaciado10"/>
        <w:ind w:firstLine="2835"/>
        <w:jc w:val="both"/>
        <w:rPr>
          <w:rFonts w:ascii="Arial" w:hAnsi="Arial" w:cs="Arial"/>
          <w:iCs/>
          <w:sz w:val="18"/>
          <w:szCs w:val="26"/>
        </w:rPr>
      </w:pPr>
    </w:p>
    <w:p w:rsidR="00D16AAA" w:rsidRPr="007B0819" w:rsidRDefault="007B0819" w:rsidP="007B0819">
      <w:pPr>
        <w:pStyle w:val="Sinespaciado10"/>
        <w:ind w:left="708" w:firstLine="2127"/>
        <w:jc w:val="both"/>
        <w:rPr>
          <w:rFonts w:ascii="Arial" w:hAnsi="Arial" w:cs="Arial"/>
          <w:i/>
          <w:iCs/>
          <w:szCs w:val="26"/>
        </w:rPr>
      </w:pPr>
      <w:r>
        <w:rPr>
          <w:rFonts w:ascii="Arial" w:hAnsi="Arial" w:cs="Arial"/>
          <w:i/>
          <w:iCs/>
          <w:sz w:val="24"/>
          <w:szCs w:val="26"/>
        </w:rPr>
        <w:t>“L</w:t>
      </w:r>
      <w:r w:rsidR="00D16AAA" w:rsidRPr="008A5323">
        <w:rPr>
          <w:rFonts w:ascii="Arial" w:hAnsi="Arial" w:cs="Arial"/>
          <w:i/>
          <w:iCs/>
          <w:sz w:val="24"/>
          <w:szCs w:val="26"/>
        </w:rPr>
        <w:t>a consagración normativa en los términos evocados, prontamente, sin dubitación alguna, habilita la fijación de los siguientes referentes interpretativos: (…) i)</w:t>
      </w:r>
      <w:r w:rsidR="00D16AAA" w:rsidRPr="00E9631E">
        <w:rPr>
          <w:rFonts w:ascii="Arial" w:hAnsi="Arial" w:cs="Arial"/>
          <w:i/>
          <w:iCs/>
          <w:sz w:val="24"/>
          <w:szCs w:val="26"/>
          <w:u w:val="single"/>
        </w:rPr>
        <w:t xml:space="preserve"> La providencia que niega el </w:t>
      </w:r>
      <w:r w:rsidR="00D16AAA" w:rsidRPr="00E9631E">
        <w:rPr>
          <w:rFonts w:ascii="Arial" w:hAnsi="Arial" w:cs="Arial"/>
          <w:i/>
          <w:iCs/>
          <w:sz w:val="24"/>
          <w:szCs w:val="26"/>
          <w:u w:val="single"/>
        </w:rPr>
        <w:lastRenderedPageBreak/>
        <w:t>recurso ya de apelación ora de casación, debe atacarse, de manera principal, a través de la reposición</w:t>
      </w:r>
      <w:r w:rsidR="00D16AAA" w:rsidRPr="008A5323">
        <w:rPr>
          <w:rFonts w:ascii="Arial" w:hAnsi="Arial" w:cs="Arial"/>
          <w:i/>
          <w:iCs/>
          <w:sz w:val="24"/>
          <w:szCs w:val="26"/>
        </w:rPr>
        <w:t xml:space="preserve"> y ‘en subsidio’ solicitar la expedición de copias para elevar la queja. Redacción que trasluce, con nitidez incontrovertible, que la aducción de este último recurso está supeditada a aquel, lo que, en  sana lógica, permite inferir que no es posible ordenar la expedición de copias sin que, previamente, se agote la formulación, trámite y decisión del recurso de reposición (…) ii) En esa perspectiva, elemental resulta aceptar que si el legislador autoriza un determinado recurso, sea ordinario o extraordinario, no es, precisamente, por el prurito formalismo de interponerse; contrariamente, si dicha impugnación es autorizada, su estudio resulta inevitable para el funcionario competente y, según las circunstancias, la decisión a proferir, ya negándolo ora concediéndolo deviene obligatoria; subsecuentemente, vedado le está dejar de sopesarlo y menos bajo el argumento, contradictorio, por cierto, que su interposición no impone considerarlo en el fondo</w:t>
      </w:r>
      <w:r w:rsidR="00D16AAA">
        <w:rPr>
          <w:rFonts w:ascii="Arial" w:hAnsi="Arial" w:cs="Arial"/>
          <w:i/>
          <w:iCs/>
          <w:sz w:val="24"/>
          <w:szCs w:val="26"/>
        </w:rPr>
        <w:t>….</w:t>
      </w:r>
      <w:r w:rsidR="00D16AAA" w:rsidRPr="008A5323">
        <w:rPr>
          <w:rFonts w:ascii="Arial" w:hAnsi="Arial" w:cs="Arial"/>
          <w:i/>
          <w:iCs/>
          <w:sz w:val="24"/>
          <w:szCs w:val="26"/>
        </w:rPr>
        <w:t>”</w:t>
      </w:r>
      <w:r w:rsidR="00D16AAA" w:rsidRPr="00E311F3">
        <w:rPr>
          <w:rFonts w:ascii="Arial" w:hAnsi="Arial" w:cs="Arial"/>
          <w:iCs/>
          <w:sz w:val="26"/>
          <w:szCs w:val="26"/>
        </w:rPr>
        <w:t xml:space="preserve"> </w:t>
      </w:r>
      <w:r w:rsidR="00D16AAA" w:rsidRPr="007B0819">
        <w:rPr>
          <w:rFonts w:ascii="Arial" w:hAnsi="Arial" w:cs="Arial"/>
          <w:iCs/>
          <w:sz w:val="24"/>
          <w:szCs w:val="26"/>
        </w:rPr>
        <w:t>(</w:t>
      </w:r>
      <w:proofErr w:type="gramStart"/>
      <w:r w:rsidR="00D16AAA" w:rsidRPr="007B0819">
        <w:rPr>
          <w:rFonts w:ascii="Arial" w:hAnsi="Arial" w:cs="Arial"/>
          <w:iCs/>
          <w:sz w:val="24"/>
          <w:szCs w:val="26"/>
        </w:rPr>
        <w:t>auto</w:t>
      </w:r>
      <w:proofErr w:type="gramEnd"/>
      <w:r w:rsidR="00D16AAA" w:rsidRPr="007B0819">
        <w:rPr>
          <w:rFonts w:ascii="Arial" w:hAnsi="Arial" w:cs="Arial"/>
          <w:iCs/>
          <w:sz w:val="24"/>
          <w:szCs w:val="26"/>
        </w:rPr>
        <w:t xml:space="preserve"> del 4 de noviembre de 2009, </w:t>
      </w:r>
      <w:proofErr w:type="spellStart"/>
      <w:r w:rsidR="00D16AAA" w:rsidRPr="007B0819">
        <w:rPr>
          <w:rFonts w:ascii="Arial" w:hAnsi="Arial" w:cs="Arial"/>
          <w:iCs/>
          <w:sz w:val="24"/>
          <w:szCs w:val="26"/>
        </w:rPr>
        <w:t>exp</w:t>
      </w:r>
      <w:proofErr w:type="spellEnd"/>
      <w:r w:rsidR="00D16AAA" w:rsidRPr="007B0819">
        <w:rPr>
          <w:rFonts w:ascii="Arial" w:hAnsi="Arial" w:cs="Arial"/>
          <w:iCs/>
          <w:sz w:val="24"/>
          <w:szCs w:val="26"/>
        </w:rPr>
        <w:t>. 2009-00976). Subrayas propias.</w:t>
      </w:r>
    </w:p>
    <w:p w:rsidR="00D16AAA" w:rsidRDefault="00D16AAA" w:rsidP="00D16AAA">
      <w:pPr>
        <w:pStyle w:val="Sinespaciado10"/>
        <w:spacing w:line="360" w:lineRule="auto"/>
        <w:ind w:firstLine="2835"/>
        <w:jc w:val="both"/>
        <w:rPr>
          <w:rFonts w:ascii="Arial" w:hAnsi="Arial" w:cs="Arial"/>
          <w:iCs/>
          <w:sz w:val="26"/>
          <w:szCs w:val="26"/>
        </w:rPr>
      </w:pPr>
    </w:p>
    <w:p w:rsidR="00D16AAA" w:rsidRDefault="00E227C9" w:rsidP="00D16AAA">
      <w:pPr>
        <w:pStyle w:val="Sinespaciado10"/>
        <w:spacing w:line="360" w:lineRule="auto"/>
        <w:ind w:firstLine="2835"/>
        <w:jc w:val="both"/>
        <w:rPr>
          <w:rFonts w:ascii="Arial" w:hAnsi="Arial" w:cs="Arial"/>
          <w:iCs/>
          <w:sz w:val="26"/>
          <w:szCs w:val="26"/>
        </w:rPr>
      </w:pPr>
      <w:r>
        <w:rPr>
          <w:rFonts w:ascii="Arial" w:hAnsi="Arial" w:cs="Arial"/>
          <w:iCs/>
          <w:sz w:val="26"/>
          <w:szCs w:val="26"/>
        </w:rPr>
        <w:t>5</w:t>
      </w:r>
      <w:r w:rsidR="00D16AAA">
        <w:rPr>
          <w:rFonts w:ascii="Arial" w:hAnsi="Arial" w:cs="Arial"/>
          <w:iCs/>
          <w:sz w:val="26"/>
          <w:szCs w:val="26"/>
        </w:rPr>
        <w:t xml:space="preserve">. </w:t>
      </w:r>
      <w:r w:rsidR="00D16AAA" w:rsidRPr="00AC0964">
        <w:rPr>
          <w:rFonts w:ascii="Arial" w:hAnsi="Arial" w:cs="Arial"/>
          <w:iCs/>
          <w:sz w:val="26"/>
          <w:szCs w:val="26"/>
        </w:rPr>
        <w:t>Es in</w:t>
      </w:r>
      <w:r w:rsidR="00D16AAA">
        <w:rPr>
          <w:rFonts w:ascii="Arial" w:hAnsi="Arial" w:cs="Arial"/>
          <w:iCs/>
          <w:sz w:val="26"/>
          <w:szCs w:val="26"/>
        </w:rPr>
        <w:t>dudable que en el presente caso, una vez escuchado el audio contentivo de la providencia reclamada, se advierte, se incurrió en una irregularidad, al omitir el paso</w:t>
      </w:r>
      <w:r w:rsidR="00D16AAA" w:rsidRPr="00AC0964">
        <w:rPr>
          <w:rFonts w:ascii="Arial" w:hAnsi="Arial" w:cs="Arial"/>
          <w:iCs/>
          <w:sz w:val="26"/>
          <w:szCs w:val="26"/>
        </w:rPr>
        <w:t xml:space="preserve"> que con estrictez debía seguir la parte inconforme, pues, </w:t>
      </w:r>
      <w:r w:rsidR="00D16AAA">
        <w:rPr>
          <w:rFonts w:ascii="Arial" w:hAnsi="Arial" w:cs="Arial"/>
          <w:iCs/>
          <w:sz w:val="26"/>
          <w:szCs w:val="26"/>
        </w:rPr>
        <w:t>pasó por alto</w:t>
      </w:r>
      <w:r w:rsidR="00D16AAA" w:rsidRPr="00AC0964">
        <w:rPr>
          <w:rFonts w:ascii="Arial" w:hAnsi="Arial" w:cs="Arial"/>
          <w:iCs/>
          <w:sz w:val="26"/>
          <w:szCs w:val="26"/>
        </w:rPr>
        <w:t xml:space="preserve"> la interposición de la reposición contra el pronunciamiento que denegó la </w:t>
      </w:r>
      <w:r w:rsidR="00D16AAA">
        <w:rPr>
          <w:rFonts w:ascii="Arial" w:hAnsi="Arial" w:cs="Arial"/>
          <w:iCs/>
          <w:sz w:val="26"/>
          <w:szCs w:val="26"/>
        </w:rPr>
        <w:t>apelación del auto que declaró desierta la alzada incoada contra la sentencia</w:t>
      </w:r>
      <w:r w:rsidR="00D16AAA" w:rsidRPr="00AC0964">
        <w:rPr>
          <w:rFonts w:ascii="Arial" w:hAnsi="Arial" w:cs="Arial"/>
          <w:iCs/>
          <w:sz w:val="26"/>
          <w:szCs w:val="26"/>
        </w:rPr>
        <w:t xml:space="preserve">, para hacer uso de un mecanismo </w:t>
      </w:r>
      <w:r w:rsidR="00672B21">
        <w:rPr>
          <w:rFonts w:ascii="Arial" w:hAnsi="Arial" w:cs="Arial"/>
          <w:iCs/>
          <w:sz w:val="26"/>
          <w:szCs w:val="26"/>
        </w:rPr>
        <w:t>de manera inadecuada,</w:t>
      </w:r>
      <w:r w:rsidR="00D16AAA" w:rsidRPr="00AC0964">
        <w:rPr>
          <w:rFonts w:ascii="Arial" w:hAnsi="Arial" w:cs="Arial"/>
          <w:iCs/>
          <w:sz w:val="26"/>
          <w:szCs w:val="26"/>
        </w:rPr>
        <w:t xml:space="preserve"> c</w:t>
      </w:r>
      <w:r w:rsidR="00D16AAA">
        <w:rPr>
          <w:rFonts w:ascii="Arial" w:hAnsi="Arial" w:cs="Arial"/>
          <w:iCs/>
          <w:sz w:val="26"/>
          <w:szCs w:val="26"/>
        </w:rPr>
        <w:t>omo lo era la queja.</w:t>
      </w:r>
    </w:p>
    <w:p w:rsidR="00D16AAA" w:rsidRPr="009E0913" w:rsidRDefault="00D16AAA" w:rsidP="00D16AAA">
      <w:pPr>
        <w:pStyle w:val="Sinespaciado10"/>
        <w:spacing w:line="360" w:lineRule="auto"/>
        <w:ind w:firstLine="2835"/>
        <w:jc w:val="both"/>
        <w:rPr>
          <w:rFonts w:ascii="Arial" w:hAnsi="Arial" w:cs="Arial"/>
          <w:iCs/>
          <w:sz w:val="16"/>
          <w:szCs w:val="26"/>
        </w:rPr>
      </w:pPr>
    </w:p>
    <w:p w:rsidR="00161327" w:rsidRPr="00672B21" w:rsidRDefault="00E227C9" w:rsidP="00672B21">
      <w:pPr>
        <w:pStyle w:val="Sinespaciado10"/>
        <w:spacing w:line="360" w:lineRule="auto"/>
        <w:ind w:firstLine="2835"/>
        <w:jc w:val="both"/>
        <w:rPr>
          <w:rFonts w:ascii="Arial" w:hAnsi="Arial" w:cs="Arial"/>
          <w:iCs/>
          <w:sz w:val="26"/>
          <w:szCs w:val="26"/>
        </w:rPr>
      </w:pPr>
      <w:r>
        <w:rPr>
          <w:rFonts w:ascii="Arial" w:hAnsi="Arial" w:cs="Arial"/>
          <w:iCs/>
          <w:sz w:val="26"/>
          <w:szCs w:val="26"/>
        </w:rPr>
        <w:t>6</w:t>
      </w:r>
      <w:r w:rsidR="00D16AAA">
        <w:rPr>
          <w:rFonts w:ascii="Arial" w:hAnsi="Arial" w:cs="Arial"/>
          <w:iCs/>
          <w:sz w:val="26"/>
          <w:szCs w:val="26"/>
        </w:rPr>
        <w:t xml:space="preserve">. </w:t>
      </w:r>
      <w:r w:rsidR="00672B21">
        <w:rPr>
          <w:rFonts w:ascii="Arial" w:hAnsi="Arial" w:cs="Arial"/>
          <w:iCs/>
          <w:sz w:val="26"/>
          <w:szCs w:val="26"/>
        </w:rPr>
        <w:t xml:space="preserve">Como es evidente que no </w:t>
      </w:r>
      <w:r w:rsidR="00D16AAA" w:rsidRPr="004F0612">
        <w:rPr>
          <w:rFonts w:ascii="Arial" w:hAnsi="Arial" w:cs="Arial"/>
          <w:iCs/>
          <w:sz w:val="26"/>
          <w:szCs w:val="26"/>
        </w:rPr>
        <w:t>se cumplieron los condi</w:t>
      </w:r>
      <w:r w:rsidR="00672B21">
        <w:rPr>
          <w:rFonts w:ascii="Arial" w:hAnsi="Arial" w:cs="Arial"/>
          <w:iCs/>
          <w:sz w:val="26"/>
          <w:szCs w:val="26"/>
        </w:rPr>
        <w:t>cionamientos establecidos en la norma adjetiva,</w:t>
      </w:r>
      <w:r w:rsidR="00D16AAA" w:rsidRPr="004F0612">
        <w:rPr>
          <w:rFonts w:ascii="Arial" w:hAnsi="Arial" w:cs="Arial"/>
          <w:iCs/>
          <w:sz w:val="26"/>
          <w:szCs w:val="26"/>
        </w:rPr>
        <w:t xml:space="preserve"> en lo que se refiere a la proposición y trámite de la queja, no es posible avocar su estudio</w:t>
      </w:r>
      <w:r w:rsidR="00672B21">
        <w:rPr>
          <w:rFonts w:ascii="Arial" w:hAnsi="Arial" w:cs="Arial"/>
          <w:iCs/>
          <w:sz w:val="26"/>
          <w:szCs w:val="26"/>
        </w:rPr>
        <w:t xml:space="preserve"> por parte de este estrado judicial</w:t>
      </w:r>
      <w:r w:rsidR="00D16AAA" w:rsidRPr="004F0612">
        <w:rPr>
          <w:rFonts w:ascii="Arial" w:hAnsi="Arial" w:cs="Arial"/>
          <w:iCs/>
          <w:sz w:val="26"/>
          <w:szCs w:val="26"/>
        </w:rPr>
        <w:t>.</w:t>
      </w:r>
    </w:p>
    <w:p w:rsidR="00161327" w:rsidRPr="0072384A" w:rsidRDefault="00161327" w:rsidP="00161327">
      <w:pPr>
        <w:pStyle w:val="Sinespaciado1"/>
        <w:spacing w:line="360" w:lineRule="auto"/>
        <w:ind w:firstLine="2835"/>
        <w:jc w:val="both"/>
        <w:rPr>
          <w:rFonts w:ascii="Arial" w:hAnsi="Arial" w:cs="Arial"/>
          <w:bCs/>
          <w:sz w:val="16"/>
          <w:szCs w:val="26"/>
        </w:rPr>
      </w:pPr>
    </w:p>
    <w:p w:rsidR="00E227C9" w:rsidRDefault="00161327" w:rsidP="00E227C9">
      <w:pPr>
        <w:pStyle w:val="Sinespaciado10"/>
        <w:spacing w:line="360" w:lineRule="auto"/>
        <w:ind w:firstLine="2835"/>
        <w:jc w:val="both"/>
        <w:rPr>
          <w:rFonts w:ascii="Arial" w:hAnsi="Arial" w:cs="Arial"/>
          <w:sz w:val="26"/>
          <w:szCs w:val="26"/>
        </w:rPr>
      </w:pPr>
      <w:r w:rsidRPr="00A05ADE">
        <w:rPr>
          <w:rFonts w:ascii="Arial" w:hAnsi="Arial" w:cs="Arial"/>
          <w:bCs/>
          <w:sz w:val="26"/>
          <w:szCs w:val="26"/>
        </w:rPr>
        <w:t>En mérito de lo expuesto, el Tribunal Superior de Pereira en Sala Civil-Familia Unitaria</w:t>
      </w:r>
      <w:proofErr w:type="gramStart"/>
      <w:r w:rsidRPr="00A05ADE">
        <w:rPr>
          <w:rFonts w:ascii="Arial" w:hAnsi="Arial" w:cs="Arial"/>
          <w:bCs/>
          <w:sz w:val="26"/>
          <w:szCs w:val="26"/>
        </w:rPr>
        <w:t xml:space="preserve">,  </w:t>
      </w:r>
      <w:r w:rsidR="00672B21">
        <w:rPr>
          <w:rFonts w:ascii="Arial" w:hAnsi="Arial" w:cs="Arial"/>
          <w:b/>
          <w:bCs/>
          <w:sz w:val="26"/>
          <w:szCs w:val="26"/>
        </w:rPr>
        <w:t>r</w:t>
      </w:r>
      <w:r w:rsidRPr="00A05ADE">
        <w:rPr>
          <w:rFonts w:ascii="Arial" w:hAnsi="Arial" w:cs="Arial"/>
          <w:b/>
          <w:bCs/>
          <w:sz w:val="26"/>
          <w:szCs w:val="26"/>
        </w:rPr>
        <w:t>esuelve</w:t>
      </w:r>
      <w:proofErr w:type="gramEnd"/>
      <w:r w:rsidRPr="00A05ADE">
        <w:rPr>
          <w:rFonts w:ascii="Arial" w:hAnsi="Arial" w:cs="Arial"/>
          <w:b/>
          <w:bCs/>
          <w:sz w:val="26"/>
          <w:szCs w:val="26"/>
        </w:rPr>
        <w:t>:</w:t>
      </w:r>
      <w:r w:rsidR="00672B21" w:rsidRPr="00672B21">
        <w:rPr>
          <w:rFonts w:ascii="Arial" w:hAnsi="Arial" w:cs="Arial"/>
          <w:sz w:val="24"/>
          <w:szCs w:val="26"/>
        </w:rPr>
        <w:t xml:space="preserve"> </w:t>
      </w:r>
      <w:r w:rsidR="00672B21" w:rsidRPr="00672B21">
        <w:rPr>
          <w:rFonts w:ascii="Arial" w:hAnsi="Arial" w:cs="Arial"/>
          <w:szCs w:val="26"/>
        </w:rPr>
        <w:t>RECHAZAR</w:t>
      </w:r>
      <w:r w:rsidR="00672B21">
        <w:rPr>
          <w:rFonts w:ascii="Arial" w:hAnsi="Arial" w:cs="Arial"/>
          <w:sz w:val="26"/>
          <w:szCs w:val="26"/>
        </w:rPr>
        <w:t xml:space="preserve"> </w:t>
      </w:r>
      <w:r w:rsidR="00672B21" w:rsidRPr="009E37E7">
        <w:rPr>
          <w:rFonts w:ascii="Arial" w:hAnsi="Arial" w:cs="Arial"/>
          <w:sz w:val="26"/>
          <w:szCs w:val="26"/>
        </w:rPr>
        <w:t>el recurso de queja</w:t>
      </w:r>
      <w:r w:rsidR="00672B21">
        <w:rPr>
          <w:rFonts w:ascii="Arial" w:hAnsi="Arial" w:cs="Arial"/>
          <w:sz w:val="26"/>
          <w:szCs w:val="26"/>
        </w:rPr>
        <w:t xml:space="preserve"> </w:t>
      </w:r>
      <w:r w:rsidR="00672B21" w:rsidRPr="009E37E7">
        <w:rPr>
          <w:rFonts w:ascii="Arial" w:hAnsi="Arial" w:cs="Arial"/>
          <w:bCs/>
          <w:sz w:val="26"/>
          <w:szCs w:val="26"/>
          <w:lang w:val="es-MX"/>
        </w:rPr>
        <w:t xml:space="preserve">contra el auto de calenda </w:t>
      </w:r>
      <w:r w:rsidR="00672B21">
        <w:rPr>
          <w:rFonts w:ascii="Arial" w:hAnsi="Arial" w:cs="Arial"/>
          <w:bCs/>
          <w:sz w:val="26"/>
          <w:szCs w:val="26"/>
          <w:lang w:val="es-MX"/>
        </w:rPr>
        <w:t>19</w:t>
      </w:r>
      <w:r w:rsidR="00672B21" w:rsidRPr="009E37E7">
        <w:rPr>
          <w:rFonts w:ascii="Arial" w:hAnsi="Arial" w:cs="Arial"/>
          <w:bCs/>
          <w:sz w:val="26"/>
          <w:szCs w:val="26"/>
          <w:lang w:val="es-MX"/>
        </w:rPr>
        <w:t xml:space="preserve"> de </w:t>
      </w:r>
      <w:r w:rsidR="00672B21">
        <w:rPr>
          <w:rFonts w:ascii="Arial" w:hAnsi="Arial" w:cs="Arial"/>
          <w:bCs/>
          <w:sz w:val="26"/>
          <w:szCs w:val="26"/>
          <w:lang w:val="es-MX"/>
        </w:rPr>
        <w:t>agosto de 2016</w:t>
      </w:r>
      <w:r w:rsidR="00672B21">
        <w:rPr>
          <w:rFonts w:ascii="Arial" w:hAnsi="Arial" w:cs="Arial"/>
          <w:bCs/>
          <w:sz w:val="26"/>
          <w:szCs w:val="26"/>
        </w:rPr>
        <w:t>.</w:t>
      </w:r>
    </w:p>
    <w:p w:rsidR="00E227C9" w:rsidRPr="00E227C9" w:rsidRDefault="00E227C9" w:rsidP="00E227C9">
      <w:pPr>
        <w:pStyle w:val="Sinespaciado10"/>
        <w:spacing w:line="360" w:lineRule="auto"/>
        <w:ind w:firstLine="2835"/>
        <w:jc w:val="both"/>
        <w:rPr>
          <w:rFonts w:ascii="Arial" w:hAnsi="Arial" w:cs="Arial"/>
          <w:sz w:val="16"/>
          <w:szCs w:val="26"/>
        </w:rPr>
      </w:pPr>
    </w:p>
    <w:p w:rsidR="00672B21" w:rsidRPr="00E227C9" w:rsidRDefault="00672B21" w:rsidP="00E227C9">
      <w:pPr>
        <w:pStyle w:val="Sinespaciado10"/>
        <w:spacing w:line="360" w:lineRule="auto"/>
        <w:ind w:firstLine="2835"/>
        <w:jc w:val="both"/>
        <w:rPr>
          <w:rFonts w:ascii="Arial" w:hAnsi="Arial" w:cs="Arial"/>
          <w:sz w:val="26"/>
          <w:szCs w:val="26"/>
        </w:rPr>
      </w:pPr>
      <w:r w:rsidRPr="009E37E7">
        <w:rPr>
          <w:rFonts w:ascii="Arial" w:hAnsi="Arial" w:cs="Arial"/>
          <w:sz w:val="26"/>
          <w:szCs w:val="26"/>
          <w:lang w:val="es-MX"/>
        </w:rPr>
        <w:t>En su oportunidad, vuelva el expediente al juzgado de origen para lo pertinente.</w:t>
      </w:r>
    </w:p>
    <w:p w:rsidR="00672B21" w:rsidRPr="009E37E7" w:rsidRDefault="00672B21" w:rsidP="00672B21">
      <w:pPr>
        <w:pStyle w:val="Sinespaciado10"/>
        <w:spacing w:line="360" w:lineRule="auto"/>
        <w:ind w:right="618" w:firstLine="2835"/>
        <w:jc w:val="both"/>
        <w:rPr>
          <w:rFonts w:ascii="Arial" w:hAnsi="Arial" w:cs="Arial"/>
          <w:iCs/>
          <w:sz w:val="26"/>
          <w:szCs w:val="26"/>
        </w:rPr>
      </w:pPr>
    </w:p>
    <w:p w:rsidR="00672B21" w:rsidRPr="009E37E7" w:rsidRDefault="00672B21" w:rsidP="00672B21">
      <w:pPr>
        <w:pStyle w:val="Sinespaciado10"/>
        <w:spacing w:line="360" w:lineRule="auto"/>
        <w:ind w:left="567" w:right="618" w:firstLine="2268"/>
        <w:jc w:val="both"/>
        <w:rPr>
          <w:rFonts w:ascii="Arial" w:hAnsi="Arial" w:cs="Arial"/>
          <w:iCs/>
          <w:sz w:val="26"/>
          <w:szCs w:val="26"/>
        </w:rPr>
      </w:pPr>
      <w:r w:rsidRPr="009E37E7">
        <w:rPr>
          <w:rFonts w:ascii="Arial" w:hAnsi="Arial" w:cs="Arial"/>
          <w:sz w:val="26"/>
          <w:szCs w:val="26"/>
          <w:lang w:val="es-MX"/>
        </w:rPr>
        <w:t>Notifíquese y cúmplase,</w:t>
      </w:r>
    </w:p>
    <w:p w:rsidR="00672B21" w:rsidRPr="009E37E7" w:rsidRDefault="00672B21" w:rsidP="00672B21">
      <w:pPr>
        <w:pStyle w:val="Sinespaciado10"/>
        <w:spacing w:line="360" w:lineRule="auto"/>
        <w:ind w:left="567" w:right="618" w:firstLine="2268"/>
        <w:jc w:val="both"/>
        <w:rPr>
          <w:rFonts w:ascii="Arial" w:hAnsi="Arial" w:cs="Arial"/>
          <w:sz w:val="26"/>
          <w:szCs w:val="26"/>
          <w:lang w:val="es-MX"/>
        </w:rPr>
      </w:pPr>
    </w:p>
    <w:p w:rsidR="00672B21" w:rsidRPr="009E37E7" w:rsidRDefault="00672B21" w:rsidP="00672B21">
      <w:pPr>
        <w:pStyle w:val="Sinespaciado10"/>
        <w:spacing w:line="360" w:lineRule="auto"/>
        <w:ind w:left="567" w:right="618" w:firstLine="2268"/>
        <w:jc w:val="both"/>
        <w:rPr>
          <w:rFonts w:ascii="Arial" w:hAnsi="Arial" w:cs="Arial"/>
          <w:sz w:val="26"/>
          <w:szCs w:val="26"/>
          <w:lang w:val="es-MX"/>
        </w:rPr>
      </w:pPr>
      <w:r w:rsidRPr="009E37E7">
        <w:rPr>
          <w:rFonts w:ascii="Arial" w:hAnsi="Arial" w:cs="Arial"/>
          <w:sz w:val="26"/>
          <w:szCs w:val="26"/>
          <w:lang w:val="es-MX"/>
        </w:rPr>
        <w:lastRenderedPageBreak/>
        <w:t>El Magistrado,</w:t>
      </w:r>
    </w:p>
    <w:p w:rsidR="00161327" w:rsidRPr="00E227C9" w:rsidRDefault="00672B21" w:rsidP="00E227C9">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 </w:t>
      </w:r>
    </w:p>
    <w:p w:rsidR="00161327" w:rsidRDefault="00161327" w:rsidP="00161327">
      <w:pPr>
        <w:pStyle w:val="Sinespaciado1"/>
        <w:spacing w:line="360" w:lineRule="auto"/>
        <w:jc w:val="both"/>
        <w:rPr>
          <w:rFonts w:ascii="Arial" w:hAnsi="Arial" w:cs="Arial"/>
          <w:spacing w:val="-3"/>
          <w:sz w:val="26"/>
          <w:szCs w:val="26"/>
        </w:rPr>
      </w:pPr>
    </w:p>
    <w:p w:rsidR="00E227C9" w:rsidRPr="00A05ADE" w:rsidRDefault="00E227C9" w:rsidP="00161327">
      <w:pPr>
        <w:pStyle w:val="Sinespaciado1"/>
        <w:spacing w:line="360" w:lineRule="auto"/>
        <w:jc w:val="both"/>
        <w:rPr>
          <w:rFonts w:ascii="Arial" w:hAnsi="Arial" w:cs="Arial"/>
          <w:spacing w:val="-3"/>
          <w:sz w:val="26"/>
          <w:szCs w:val="26"/>
        </w:rPr>
      </w:pPr>
    </w:p>
    <w:p w:rsidR="00161327" w:rsidRPr="0072384A" w:rsidRDefault="00161327" w:rsidP="00161327">
      <w:pPr>
        <w:pStyle w:val="Sinespaciado1"/>
        <w:spacing w:line="360" w:lineRule="auto"/>
        <w:ind w:firstLine="2835"/>
        <w:rPr>
          <w:rFonts w:ascii="Arial" w:hAnsi="Arial" w:cs="Arial"/>
          <w:b/>
          <w:spacing w:val="-3"/>
          <w:szCs w:val="26"/>
        </w:rPr>
      </w:pPr>
      <w:proofErr w:type="spellStart"/>
      <w:r w:rsidRPr="0072384A">
        <w:rPr>
          <w:rFonts w:ascii="Arial" w:hAnsi="Arial" w:cs="Arial"/>
          <w:b/>
          <w:spacing w:val="-3"/>
          <w:szCs w:val="26"/>
        </w:rPr>
        <w:t>EDDER</w:t>
      </w:r>
      <w:proofErr w:type="spellEnd"/>
      <w:r w:rsidRPr="0072384A">
        <w:rPr>
          <w:rFonts w:ascii="Arial" w:hAnsi="Arial" w:cs="Arial"/>
          <w:b/>
          <w:spacing w:val="-3"/>
          <w:szCs w:val="26"/>
        </w:rPr>
        <w:t xml:space="preserve"> JIMMY SÁNCHEZ </w:t>
      </w:r>
      <w:proofErr w:type="spellStart"/>
      <w:r w:rsidRPr="0072384A">
        <w:rPr>
          <w:rFonts w:ascii="Arial" w:hAnsi="Arial" w:cs="Arial"/>
          <w:b/>
          <w:spacing w:val="-3"/>
          <w:szCs w:val="26"/>
        </w:rPr>
        <w:t>CALAMBÁS</w:t>
      </w:r>
      <w:proofErr w:type="spellEnd"/>
    </w:p>
    <w:p w:rsidR="00161327" w:rsidRDefault="00161327" w:rsidP="00161327">
      <w:pPr>
        <w:spacing w:line="360" w:lineRule="auto"/>
        <w:jc w:val="both"/>
        <w:rPr>
          <w:rFonts w:ascii="Courier New" w:hAnsi="Courier New"/>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1440180</wp:posOffset>
                </wp:positionH>
                <wp:positionV relativeFrom="paragraph">
                  <wp:posOffset>8542655</wp:posOffset>
                </wp:positionV>
                <wp:extent cx="3308985" cy="2105025"/>
                <wp:effectExtent l="0" t="0" r="24765" b="2857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2105025"/>
                        </a:xfrm>
                        <a:prstGeom prst="rect">
                          <a:avLst/>
                        </a:prstGeom>
                        <a:solidFill>
                          <a:sysClr val="window" lastClr="FFFFFF">
                            <a:tint val="80000"/>
                            <a:satMod val="300000"/>
                          </a:sysClr>
                        </a:solidFill>
                        <a:ln w="15875" cmpd="thickThin">
                          <a:solidFill>
                            <a:srgbClr val="000000"/>
                          </a:solidFill>
                          <a:miter lim="800000"/>
                          <a:headEnd/>
                          <a:tailEnd/>
                        </a:ln>
                        <a:effectLst/>
                      </wps:spPr>
                      <wps:txbx>
                        <w:txbxContent>
                          <w:p w:rsidR="00161327" w:rsidRPr="00845B14" w:rsidRDefault="00161327" w:rsidP="00161327">
                            <w:pPr>
                              <w:jc w:val="both"/>
                              <w:rPr>
                                <w:rFonts w:cs="Arial"/>
                                <w:color w:val="000000"/>
                                <w:sz w:val="22"/>
                                <w:szCs w:val="22"/>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LA PROVIDENCIA ANTERIOR </w:t>
                            </w: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SE NOTIFICA POR ESTADO DEL DÍA </w:t>
                            </w:r>
                          </w:p>
                          <w:p w:rsidR="00161327" w:rsidRPr="00845B14" w:rsidRDefault="00161327" w:rsidP="00161327">
                            <w:pPr>
                              <w:pStyle w:val="Sinespaciado"/>
                              <w:spacing w:line="360" w:lineRule="auto"/>
                              <w:jc w:val="center"/>
                              <w:rPr>
                                <w:rFonts w:ascii="Arial" w:hAnsi="Arial" w:cs="Arial"/>
                                <w:color w:val="000000"/>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________________________</w:t>
                            </w:r>
                          </w:p>
                          <w:p w:rsidR="00161327" w:rsidRPr="00845B14" w:rsidRDefault="00161327" w:rsidP="00161327">
                            <w:pPr>
                              <w:pStyle w:val="Sinespaciado"/>
                              <w:jc w:val="center"/>
                              <w:rPr>
                                <w:rFonts w:ascii="Arial" w:hAnsi="Arial" w:cs="Arial"/>
                                <w:color w:val="000000"/>
                              </w:rPr>
                            </w:pPr>
                          </w:p>
                          <w:p w:rsidR="00161327" w:rsidRPr="00845B14" w:rsidRDefault="00161327" w:rsidP="00161327">
                            <w:pPr>
                              <w:pStyle w:val="Sinespaciado"/>
                              <w:jc w:val="center"/>
                              <w:rPr>
                                <w:rFonts w:ascii="Arial" w:hAnsi="Arial" w:cs="Arial"/>
                                <w:color w:val="000000"/>
                              </w:rPr>
                            </w:pPr>
                          </w:p>
                          <w:p w:rsidR="00161327" w:rsidRPr="00845B14" w:rsidRDefault="00161327" w:rsidP="00161327">
                            <w:pPr>
                              <w:jc w:val="both"/>
                              <w:rPr>
                                <w:rFonts w:ascii="Arial" w:hAnsi="Arial" w:cs="Arial"/>
                                <w:color w:val="000000"/>
                                <w:sz w:val="22"/>
                                <w:szCs w:val="22"/>
                              </w:rPr>
                            </w:pPr>
                          </w:p>
                          <w:p w:rsidR="00161327" w:rsidRPr="00845B14" w:rsidRDefault="00161327" w:rsidP="00161327">
                            <w:pPr>
                              <w:jc w:val="center"/>
                              <w:rPr>
                                <w:rFonts w:ascii="Arial" w:hAnsi="Arial" w:cs="Arial"/>
                                <w:color w:val="000000"/>
                                <w:sz w:val="22"/>
                                <w:szCs w:val="22"/>
                              </w:rPr>
                            </w:pPr>
                            <w:proofErr w:type="spellStart"/>
                            <w:r w:rsidRPr="00845B14">
                              <w:rPr>
                                <w:rFonts w:ascii="Arial" w:hAnsi="Arial" w:cs="Arial"/>
                                <w:color w:val="000000"/>
                                <w:sz w:val="22"/>
                                <w:szCs w:val="22"/>
                              </w:rPr>
                              <w:t>JAÍR</w:t>
                            </w:r>
                            <w:proofErr w:type="spellEnd"/>
                            <w:r w:rsidRPr="00845B14">
                              <w:rPr>
                                <w:rFonts w:ascii="Arial" w:hAnsi="Arial" w:cs="Arial"/>
                                <w:color w:val="000000"/>
                                <w:sz w:val="22"/>
                                <w:szCs w:val="22"/>
                              </w:rPr>
                              <w:t xml:space="preserve"> DE JESÚS HENAO MOLINA</w:t>
                            </w:r>
                          </w:p>
                          <w:p w:rsidR="00161327" w:rsidRPr="00845B14" w:rsidRDefault="00161327" w:rsidP="00161327">
                            <w:pPr>
                              <w:pStyle w:val="Sinespaciado"/>
                              <w:jc w:val="center"/>
                              <w:rPr>
                                <w:rFonts w:ascii="Arial" w:hAnsi="Arial" w:cs="Arial"/>
                                <w:color w:val="000000"/>
                              </w:rPr>
                            </w:pPr>
                            <w:r w:rsidRPr="00845B14">
                              <w:rPr>
                                <w:rFonts w:ascii="Arial" w:hAnsi="Arial" w:cs="Arial"/>
                                <w:color w:val="000000"/>
                              </w:rPr>
                              <w:t>S E C R E T A R I O</w:t>
                            </w: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left:0;text-align:left;margin-left:113.4pt;margin-top:672.65pt;width:260.55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" strokeweight="1.25pt">
                <v:stroke linestyle="thickThin"/>
                <v:textbox>
                  <w:txbxContent>
                    <w:p w:rsidR="00161327" w:rsidRPr="00845B14" w:rsidRDefault="00161327" w:rsidP="00161327">
                      <w:pPr>
                        <w:jc w:val="both"/>
                        <w:rPr>
                          <w:rFonts w:cs="Arial"/>
                          <w:color w:val="000000"/>
                          <w:sz w:val="22"/>
                          <w:szCs w:val="22"/>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LA PROVIDENCIA ANTERIOR </w:t>
                      </w: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SE NOTIFICA POR ESTADO DEL DÍA </w:t>
                      </w:r>
                    </w:p>
                    <w:p w:rsidR="00161327" w:rsidRPr="00845B14" w:rsidRDefault="00161327" w:rsidP="00161327">
                      <w:pPr>
                        <w:pStyle w:val="Sinespaciado"/>
                        <w:spacing w:line="360" w:lineRule="auto"/>
                        <w:jc w:val="center"/>
                        <w:rPr>
                          <w:rFonts w:ascii="Arial" w:hAnsi="Arial" w:cs="Arial"/>
                          <w:color w:val="000000"/>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________________________</w:t>
                      </w:r>
                    </w:p>
                    <w:p w:rsidR="00161327" w:rsidRPr="00845B14" w:rsidRDefault="00161327" w:rsidP="00161327">
                      <w:pPr>
                        <w:pStyle w:val="Sinespaciado"/>
                        <w:jc w:val="center"/>
                        <w:rPr>
                          <w:rFonts w:ascii="Arial" w:hAnsi="Arial" w:cs="Arial"/>
                          <w:color w:val="000000"/>
                        </w:rPr>
                      </w:pPr>
                    </w:p>
                    <w:p w:rsidR="00161327" w:rsidRPr="00845B14" w:rsidRDefault="00161327" w:rsidP="00161327">
                      <w:pPr>
                        <w:pStyle w:val="Sinespaciado"/>
                        <w:jc w:val="center"/>
                        <w:rPr>
                          <w:rFonts w:ascii="Arial" w:hAnsi="Arial" w:cs="Arial"/>
                          <w:color w:val="000000"/>
                        </w:rPr>
                      </w:pPr>
                    </w:p>
                    <w:p w:rsidR="00161327" w:rsidRPr="00845B14" w:rsidRDefault="00161327" w:rsidP="00161327">
                      <w:pPr>
                        <w:jc w:val="both"/>
                        <w:rPr>
                          <w:rFonts w:ascii="Arial" w:hAnsi="Arial" w:cs="Arial"/>
                          <w:color w:val="000000"/>
                          <w:sz w:val="22"/>
                          <w:szCs w:val="22"/>
                        </w:rPr>
                      </w:pPr>
                    </w:p>
                    <w:p w:rsidR="00161327" w:rsidRPr="00845B14" w:rsidRDefault="00161327" w:rsidP="00161327">
                      <w:pPr>
                        <w:jc w:val="center"/>
                        <w:rPr>
                          <w:rFonts w:ascii="Arial" w:hAnsi="Arial" w:cs="Arial"/>
                          <w:color w:val="000000"/>
                          <w:sz w:val="22"/>
                          <w:szCs w:val="22"/>
                        </w:rPr>
                      </w:pPr>
                      <w:r w:rsidRPr="00845B14">
                        <w:rPr>
                          <w:rFonts w:ascii="Arial" w:hAnsi="Arial" w:cs="Arial"/>
                          <w:color w:val="000000"/>
                          <w:sz w:val="22"/>
                          <w:szCs w:val="22"/>
                        </w:rPr>
                        <w:t>JAÍR DE JESÚS HENAO MOLINA</w:t>
                      </w:r>
                    </w:p>
                    <w:p w:rsidR="00161327" w:rsidRPr="00845B14" w:rsidRDefault="00161327" w:rsidP="00161327">
                      <w:pPr>
                        <w:pStyle w:val="Sinespaciado"/>
                        <w:jc w:val="center"/>
                        <w:rPr>
                          <w:rFonts w:ascii="Arial" w:hAnsi="Arial" w:cs="Arial"/>
                          <w:color w:val="000000"/>
                        </w:rPr>
                      </w:pPr>
                      <w:r w:rsidRPr="00845B14">
                        <w:rPr>
                          <w:rFonts w:ascii="Arial" w:hAnsi="Arial" w:cs="Arial"/>
                          <w:color w:val="000000"/>
                        </w:rPr>
                        <w:t>S E C R E T A R I O</w:t>
                      </w: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jc w:val="center"/>
                        <w:rPr>
                          <w:rFonts w:cs="Arial"/>
                          <w:color w:val="000000"/>
                          <w:sz w:val="22"/>
                          <w:szCs w:val="22"/>
                        </w:rPr>
                      </w:pPr>
                    </w:p>
                  </w:txbxContent>
                </v:textbox>
              </v:rect>
            </w:pict>
          </mc:Fallback>
        </mc:AlternateContent>
      </w:r>
    </w:p>
    <w:p w:rsidR="00161327" w:rsidRDefault="00161327" w:rsidP="00161327">
      <w:pPr>
        <w:spacing w:line="360" w:lineRule="auto"/>
        <w:ind w:firstLine="2268"/>
        <w:jc w:val="both"/>
        <w:rPr>
          <w:rFonts w:ascii="Courier New" w:hAnsi="Courier New"/>
          <w:sz w:val="24"/>
        </w:rPr>
      </w:pPr>
      <w:r>
        <w:rPr>
          <w:rFonts w:ascii="Courier New" w:hAnsi="Courier New"/>
          <w:noProof/>
          <w:sz w:val="24"/>
        </w:rPr>
        <w:drawing>
          <wp:inline distT="0" distB="0" distL="0" distR="0">
            <wp:extent cx="3334385" cy="2124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2124075"/>
                    </a:xfrm>
                    <a:prstGeom prst="rect">
                      <a:avLst/>
                    </a:prstGeom>
                    <a:noFill/>
                  </pic:spPr>
                </pic:pic>
              </a:graphicData>
            </a:graphic>
          </wp:inline>
        </w:drawing>
      </w: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333CEB" w:rsidRDefault="00333CEB" w:rsidP="00E227C9">
      <w:pPr>
        <w:spacing w:line="360" w:lineRule="auto"/>
        <w:ind w:firstLine="2268"/>
        <w:jc w:val="both"/>
        <w:rPr>
          <w:rFonts w:ascii="Courier New" w:hAnsi="Courier New"/>
          <w:sz w:val="24"/>
        </w:rPr>
      </w:pPr>
    </w:p>
    <w:p w:rsidR="00754642" w:rsidRPr="00E227C9" w:rsidRDefault="00161327" w:rsidP="00E227C9">
      <w:pPr>
        <w:spacing w:line="360" w:lineRule="auto"/>
        <w:ind w:firstLine="2268"/>
        <w:jc w:val="both"/>
        <w:rPr>
          <w:rFonts w:ascii="Courier New" w:hAnsi="Courier New"/>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1440180</wp:posOffset>
                </wp:positionH>
                <wp:positionV relativeFrom="paragraph">
                  <wp:posOffset>8542655</wp:posOffset>
                </wp:positionV>
                <wp:extent cx="3308985" cy="2105025"/>
                <wp:effectExtent l="0" t="0" r="24765" b="285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2105025"/>
                        </a:xfrm>
                        <a:prstGeom prst="rect">
                          <a:avLst/>
                        </a:prstGeom>
                        <a:solidFill>
                          <a:sysClr val="window" lastClr="FFFFFF">
                            <a:tint val="80000"/>
                            <a:satMod val="300000"/>
                          </a:sysClr>
                        </a:solidFill>
                        <a:ln w="15875" cmpd="thickThin">
                          <a:solidFill>
                            <a:srgbClr val="000000"/>
                          </a:solidFill>
                          <a:miter lim="800000"/>
                          <a:headEnd/>
                          <a:tailEnd/>
                        </a:ln>
                        <a:effectLst/>
                      </wps:spPr>
                      <wps:txbx>
                        <w:txbxContent>
                          <w:p w:rsidR="00161327" w:rsidRPr="00845B14" w:rsidRDefault="00161327" w:rsidP="00161327">
                            <w:pPr>
                              <w:jc w:val="both"/>
                              <w:rPr>
                                <w:rFonts w:cs="Arial"/>
                                <w:color w:val="000000"/>
                                <w:sz w:val="22"/>
                                <w:szCs w:val="22"/>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LA PROVIDENCIA ANTERIOR </w:t>
                            </w: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SE NOTIFICA POR ESTADO DEL DÍA </w:t>
                            </w:r>
                          </w:p>
                          <w:p w:rsidR="00161327" w:rsidRPr="00845B14" w:rsidRDefault="00161327" w:rsidP="00161327">
                            <w:pPr>
                              <w:pStyle w:val="Sinespaciado"/>
                              <w:spacing w:line="360" w:lineRule="auto"/>
                              <w:jc w:val="center"/>
                              <w:rPr>
                                <w:rFonts w:ascii="Arial" w:hAnsi="Arial" w:cs="Arial"/>
                                <w:color w:val="000000"/>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________________________</w:t>
                            </w:r>
                          </w:p>
                          <w:p w:rsidR="00161327" w:rsidRPr="00845B14" w:rsidRDefault="00161327" w:rsidP="00161327">
                            <w:pPr>
                              <w:pStyle w:val="Sinespaciado"/>
                              <w:jc w:val="center"/>
                              <w:rPr>
                                <w:rFonts w:ascii="Arial" w:hAnsi="Arial" w:cs="Arial"/>
                                <w:color w:val="000000"/>
                              </w:rPr>
                            </w:pPr>
                          </w:p>
                          <w:p w:rsidR="00161327" w:rsidRPr="00845B14" w:rsidRDefault="00161327" w:rsidP="00161327">
                            <w:pPr>
                              <w:pStyle w:val="Sinespaciado"/>
                              <w:jc w:val="center"/>
                              <w:rPr>
                                <w:rFonts w:ascii="Arial" w:hAnsi="Arial" w:cs="Arial"/>
                                <w:color w:val="000000"/>
                              </w:rPr>
                            </w:pPr>
                          </w:p>
                          <w:p w:rsidR="00161327" w:rsidRPr="00845B14" w:rsidRDefault="00161327" w:rsidP="00161327">
                            <w:pPr>
                              <w:jc w:val="both"/>
                              <w:rPr>
                                <w:rFonts w:ascii="Arial" w:hAnsi="Arial" w:cs="Arial"/>
                                <w:color w:val="000000"/>
                                <w:sz w:val="22"/>
                                <w:szCs w:val="22"/>
                              </w:rPr>
                            </w:pPr>
                          </w:p>
                          <w:p w:rsidR="00161327" w:rsidRPr="00845B14" w:rsidRDefault="00161327" w:rsidP="00161327">
                            <w:pPr>
                              <w:jc w:val="center"/>
                              <w:rPr>
                                <w:rFonts w:ascii="Arial" w:hAnsi="Arial" w:cs="Arial"/>
                                <w:color w:val="000000"/>
                                <w:sz w:val="22"/>
                                <w:szCs w:val="22"/>
                              </w:rPr>
                            </w:pPr>
                            <w:proofErr w:type="spellStart"/>
                            <w:r w:rsidRPr="00845B14">
                              <w:rPr>
                                <w:rFonts w:ascii="Arial" w:hAnsi="Arial" w:cs="Arial"/>
                                <w:color w:val="000000"/>
                                <w:sz w:val="22"/>
                                <w:szCs w:val="22"/>
                              </w:rPr>
                              <w:t>JAÍR</w:t>
                            </w:r>
                            <w:proofErr w:type="spellEnd"/>
                            <w:r w:rsidRPr="00845B14">
                              <w:rPr>
                                <w:rFonts w:ascii="Arial" w:hAnsi="Arial" w:cs="Arial"/>
                                <w:color w:val="000000"/>
                                <w:sz w:val="22"/>
                                <w:szCs w:val="22"/>
                              </w:rPr>
                              <w:t xml:space="preserve"> DE JESÚS HENAO MOLINA</w:t>
                            </w:r>
                          </w:p>
                          <w:p w:rsidR="00161327" w:rsidRPr="00845B14" w:rsidRDefault="00161327" w:rsidP="00161327">
                            <w:pPr>
                              <w:pStyle w:val="Sinespaciado"/>
                              <w:jc w:val="center"/>
                              <w:rPr>
                                <w:rFonts w:ascii="Arial" w:hAnsi="Arial" w:cs="Arial"/>
                                <w:color w:val="000000"/>
                              </w:rPr>
                            </w:pPr>
                            <w:r w:rsidRPr="00845B14">
                              <w:rPr>
                                <w:rFonts w:ascii="Arial" w:hAnsi="Arial" w:cs="Arial"/>
                                <w:color w:val="000000"/>
                              </w:rPr>
                              <w:t>S E C R E T A R I O</w:t>
                            </w: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8" style="position:absolute;left:0;text-align:left;margin-left:113.4pt;margin-top:672.65pt;width:260.5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" strokeweight="1.25pt">
                <v:stroke linestyle="thickThin"/>
                <v:textbox>
                  <w:txbxContent>
                    <w:p w:rsidR="00161327" w:rsidRPr="00845B14" w:rsidRDefault="00161327" w:rsidP="00161327">
                      <w:pPr>
                        <w:jc w:val="both"/>
                        <w:rPr>
                          <w:rFonts w:cs="Arial"/>
                          <w:color w:val="000000"/>
                          <w:sz w:val="22"/>
                          <w:szCs w:val="22"/>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LA PROVIDENCIA ANTERIOR </w:t>
                      </w: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SE NOTIFICA POR ESTADO DEL DÍA </w:t>
                      </w:r>
                    </w:p>
                    <w:p w:rsidR="00161327" w:rsidRPr="00845B14" w:rsidRDefault="00161327" w:rsidP="00161327">
                      <w:pPr>
                        <w:pStyle w:val="Sinespaciado"/>
                        <w:spacing w:line="360" w:lineRule="auto"/>
                        <w:jc w:val="center"/>
                        <w:rPr>
                          <w:rFonts w:ascii="Arial" w:hAnsi="Arial" w:cs="Arial"/>
                          <w:color w:val="000000"/>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________________________</w:t>
                      </w:r>
                    </w:p>
                    <w:p w:rsidR="00161327" w:rsidRPr="00845B14" w:rsidRDefault="00161327" w:rsidP="00161327">
                      <w:pPr>
                        <w:pStyle w:val="Sinespaciado"/>
                        <w:jc w:val="center"/>
                        <w:rPr>
                          <w:rFonts w:ascii="Arial" w:hAnsi="Arial" w:cs="Arial"/>
                          <w:color w:val="000000"/>
                        </w:rPr>
                      </w:pPr>
                    </w:p>
                    <w:p w:rsidR="00161327" w:rsidRPr="00845B14" w:rsidRDefault="00161327" w:rsidP="00161327">
                      <w:pPr>
                        <w:pStyle w:val="Sinespaciado"/>
                        <w:jc w:val="center"/>
                        <w:rPr>
                          <w:rFonts w:ascii="Arial" w:hAnsi="Arial" w:cs="Arial"/>
                          <w:color w:val="000000"/>
                        </w:rPr>
                      </w:pPr>
                    </w:p>
                    <w:p w:rsidR="00161327" w:rsidRPr="00845B14" w:rsidRDefault="00161327" w:rsidP="00161327">
                      <w:pPr>
                        <w:jc w:val="both"/>
                        <w:rPr>
                          <w:rFonts w:ascii="Arial" w:hAnsi="Arial" w:cs="Arial"/>
                          <w:color w:val="000000"/>
                          <w:sz w:val="22"/>
                          <w:szCs w:val="22"/>
                        </w:rPr>
                      </w:pPr>
                    </w:p>
                    <w:p w:rsidR="00161327" w:rsidRPr="00845B14" w:rsidRDefault="00161327" w:rsidP="00161327">
                      <w:pPr>
                        <w:jc w:val="center"/>
                        <w:rPr>
                          <w:rFonts w:ascii="Arial" w:hAnsi="Arial" w:cs="Arial"/>
                          <w:color w:val="000000"/>
                          <w:sz w:val="22"/>
                          <w:szCs w:val="22"/>
                        </w:rPr>
                      </w:pPr>
                      <w:r w:rsidRPr="00845B14">
                        <w:rPr>
                          <w:rFonts w:ascii="Arial" w:hAnsi="Arial" w:cs="Arial"/>
                          <w:color w:val="000000"/>
                          <w:sz w:val="22"/>
                          <w:szCs w:val="22"/>
                        </w:rPr>
                        <w:t>JAÍR DE JESÚS HENAO MOLINA</w:t>
                      </w:r>
                    </w:p>
                    <w:p w:rsidR="00161327" w:rsidRPr="00845B14" w:rsidRDefault="00161327" w:rsidP="00161327">
                      <w:pPr>
                        <w:pStyle w:val="Sinespaciado"/>
                        <w:jc w:val="center"/>
                        <w:rPr>
                          <w:rFonts w:ascii="Arial" w:hAnsi="Arial" w:cs="Arial"/>
                          <w:color w:val="000000"/>
                        </w:rPr>
                      </w:pPr>
                      <w:r w:rsidRPr="00845B14">
                        <w:rPr>
                          <w:rFonts w:ascii="Arial" w:hAnsi="Arial" w:cs="Arial"/>
                          <w:color w:val="000000"/>
                        </w:rPr>
                        <w:t>S E C R E T A R I O</w:t>
                      </w: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jc w:val="center"/>
                        <w:rPr>
                          <w:rFonts w:cs="Arial"/>
                          <w:color w:val="000000"/>
                          <w:sz w:val="22"/>
                          <w:szCs w:val="22"/>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1440180</wp:posOffset>
                </wp:positionH>
                <wp:positionV relativeFrom="paragraph">
                  <wp:posOffset>8410575</wp:posOffset>
                </wp:positionV>
                <wp:extent cx="3308985" cy="2105025"/>
                <wp:effectExtent l="0" t="0" r="24765" b="285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2105025"/>
                        </a:xfrm>
                        <a:prstGeom prst="rect">
                          <a:avLst/>
                        </a:prstGeom>
                        <a:solidFill>
                          <a:sysClr val="window" lastClr="FFFFFF">
                            <a:tint val="80000"/>
                            <a:satMod val="300000"/>
                          </a:sysClr>
                        </a:solidFill>
                        <a:ln w="15875" cmpd="thickThin">
                          <a:solidFill>
                            <a:srgbClr val="000000"/>
                          </a:solidFill>
                          <a:miter lim="800000"/>
                          <a:headEnd/>
                          <a:tailEnd/>
                        </a:ln>
                        <a:effectLst/>
                      </wps:spPr>
                      <wps:txbx>
                        <w:txbxContent>
                          <w:p w:rsidR="00161327" w:rsidRPr="00845B14" w:rsidRDefault="00161327" w:rsidP="00161327">
                            <w:pPr>
                              <w:jc w:val="both"/>
                              <w:rPr>
                                <w:rFonts w:cs="Arial"/>
                                <w:color w:val="000000"/>
                                <w:sz w:val="22"/>
                                <w:szCs w:val="22"/>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LA PROVIDENCIA ANTERIOR </w:t>
                            </w: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SE NOTIFICA POR ESTADO DEL DÍA </w:t>
                            </w:r>
                          </w:p>
                          <w:p w:rsidR="00161327" w:rsidRPr="00845B14" w:rsidRDefault="00161327" w:rsidP="00161327">
                            <w:pPr>
                              <w:pStyle w:val="Sinespaciado"/>
                              <w:spacing w:line="360" w:lineRule="auto"/>
                              <w:jc w:val="center"/>
                              <w:rPr>
                                <w:rFonts w:ascii="Arial" w:hAnsi="Arial" w:cs="Arial"/>
                                <w:color w:val="000000"/>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________________________</w:t>
                            </w:r>
                          </w:p>
                          <w:p w:rsidR="00161327" w:rsidRPr="00845B14" w:rsidRDefault="00161327" w:rsidP="00161327">
                            <w:pPr>
                              <w:pStyle w:val="Sinespaciado"/>
                              <w:jc w:val="center"/>
                              <w:rPr>
                                <w:rFonts w:ascii="Arial" w:hAnsi="Arial" w:cs="Arial"/>
                                <w:color w:val="000000"/>
                              </w:rPr>
                            </w:pPr>
                          </w:p>
                          <w:p w:rsidR="00161327" w:rsidRPr="00845B14" w:rsidRDefault="00161327" w:rsidP="00161327">
                            <w:pPr>
                              <w:pStyle w:val="Sinespaciado"/>
                              <w:jc w:val="center"/>
                              <w:rPr>
                                <w:rFonts w:ascii="Arial" w:hAnsi="Arial" w:cs="Arial"/>
                                <w:color w:val="000000"/>
                              </w:rPr>
                            </w:pPr>
                          </w:p>
                          <w:p w:rsidR="00161327" w:rsidRPr="00845B14" w:rsidRDefault="00161327" w:rsidP="00161327">
                            <w:pPr>
                              <w:jc w:val="both"/>
                              <w:rPr>
                                <w:rFonts w:ascii="Arial" w:hAnsi="Arial" w:cs="Arial"/>
                                <w:color w:val="000000"/>
                                <w:sz w:val="22"/>
                                <w:szCs w:val="22"/>
                              </w:rPr>
                            </w:pPr>
                          </w:p>
                          <w:p w:rsidR="00161327" w:rsidRPr="00845B14" w:rsidRDefault="00161327" w:rsidP="00161327">
                            <w:pPr>
                              <w:jc w:val="center"/>
                              <w:rPr>
                                <w:rFonts w:ascii="Arial" w:hAnsi="Arial" w:cs="Arial"/>
                                <w:color w:val="000000"/>
                                <w:sz w:val="22"/>
                                <w:szCs w:val="22"/>
                              </w:rPr>
                            </w:pPr>
                            <w:proofErr w:type="spellStart"/>
                            <w:r w:rsidRPr="00845B14">
                              <w:rPr>
                                <w:rFonts w:ascii="Arial" w:hAnsi="Arial" w:cs="Arial"/>
                                <w:color w:val="000000"/>
                                <w:sz w:val="22"/>
                                <w:szCs w:val="22"/>
                              </w:rPr>
                              <w:t>JAÍR</w:t>
                            </w:r>
                            <w:proofErr w:type="spellEnd"/>
                            <w:r w:rsidRPr="00845B14">
                              <w:rPr>
                                <w:rFonts w:ascii="Arial" w:hAnsi="Arial" w:cs="Arial"/>
                                <w:color w:val="000000"/>
                                <w:sz w:val="22"/>
                                <w:szCs w:val="22"/>
                              </w:rPr>
                              <w:t xml:space="preserve"> DE JESÚS HENAO MOLINA</w:t>
                            </w:r>
                          </w:p>
                          <w:p w:rsidR="00161327" w:rsidRPr="00845B14" w:rsidRDefault="00161327" w:rsidP="00161327">
                            <w:pPr>
                              <w:pStyle w:val="Sinespaciado"/>
                              <w:jc w:val="center"/>
                              <w:rPr>
                                <w:rFonts w:ascii="Arial" w:hAnsi="Arial" w:cs="Arial"/>
                                <w:color w:val="000000"/>
                              </w:rPr>
                            </w:pPr>
                            <w:r w:rsidRPr="00845B14">
                              <w:rPr>
                                <w:rFonts w:ascii="Arial" w:hAnsi="Arial" w:cs="Arial"/>
                                <w:color w:val="000000"/>
                              </w:rPr>
                              <w:t>S E C R E T A R I O</w:t>
                            </w: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9" style="position:absolute;left:0;text-align:left;margin-left:113.4pt;margin-top:662.25pt;width:260.55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" strokeweight="1.25pt">
                <v:stroke linestyle="thickThin"/>
                <v:textbox>
                  <w:txbxContent>
                    <w:p w:rsidR="00161327" w:rsidRPr="00845B14" w:rsidRDefault="00161327" w:rsidP="00161327">
                      <w:pPr>
                        <w:jc w:val="both"/>
                        <w:rPr>
                          <w:rFonts w:cs="Arial"/>
                          <w:color w:val="000000"/>
                          <w:sz w:val="22"/>
                          <w:szCs w:val="22"/>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LA PROVIDENCIA ANTERIOR </w:t>
                      </w: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SE NOTIFICA POR ESTADO DEL DÍA </w:t>
                      </w:r>
                    </w:p>
                    <w:p w:rsidR="00161327" w:rsidRPr="00845B14" w:rsidRDefault="00161327" w:rsidP="00161327">
                      <w:pPr>
                        <w:pStyle w:val="Sinespaciado"/>
                        <w:spacing w:line="360" w:lineRule="auto"/>
                        <w:jc w:val="center"/>
                        <w:rPr>
                          <w:rFonts w:ascii="Arial" w:hAnsi="Arial" w:cs="Arial"/>
                          <w:color w:val="000000"/>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________________________</w:t>
                      </w:r>
                    </w:p>
                    <w:p w:rsidR="00161327" w:rsidRPr="00845B14" w:rsidRDefault="00161327" w:rsidP="00161327">
                      <w:pPr>
                        <w:pStyle w:val="Sinespaciado"/>
                        <w:jc w:val="center"/>
                        <w:rPr>
                          <w:rFonts w:ascii="Arial" w:hAnsi="Arial" w:cs="Arial"/>
                          <w:color w:val="000000"/>
                        </w:rPr>
                      </w:pPr>
                    </w:p>
                    <w:p w:rsidR="00161327" w:rsidRPr="00845B14" w:rsidRDefault="00161327" w:rsidP="00161327">
                      <w:pPr>
                        <w:pStyle w:val="Sinespaciado"/>
                        <w:jc w:val="center"/>
                        <w:rPr>
                          <w:rFonts w:ascii="Arial" w:hAnsi="Arial" w:cs="Arial"/>
                          <w:color w:val="000000"/>
                        </w:rPr>
                      </w:pPr>
                    </w:p>
                    <w:p w:rsidR="00161327" w:rsidRPr="00845B14" w:rsidRDefault="00161327" w:rsidP="00161327">
                      <w:pPr>
                        <w:jc w:val="both"/>
                        <w:rPr>
                          <w:rFonts w:ascii="Arial" w:hAnsi="Arial" w:cs="Arial"/>
                          <w:color w:val="000000"/>
                          <w:sz w:val="22"/>
                          <w:szCs w:val="22"/>
                        </w:rPr>
                      </w:pPr>
                    </w:p>
                    <w:p w:rsidR="00161327" w:rsidRPr="00845B14" w:rsidRDefault="00161327" w:rsidP="00161327">
                      <w:pPr>
                        <w:jc w:val="center"/>
                        <w:rPr>
                          <w:rFonts w:ascii="Arial" w:hAnsi="Arial" w:cs="Arial"/>
                          <w:color w:val="000000"/>
                          <w:sz w:val="22"/>
                          <w:szCs w:val="22"/>
                        </w:rPr>
                      </w:pPr>
                      <w:r w:rsidRPr="00845B14">
                        <w:rPr>
                          <w:rFonts w:ascii="Arial" w:hAnsi="Arial" w:cs="Arial"/>
                          <w:color w:val="000000"/>
                          <w:sz w:val="22"/>
                          <w:szCs w:val="22"/>
                        </w:rPr>
                        <w:t>JAÍR DE JESÚS HENAO MOLINA</w:t>
                      </w:r>
                    </w:p>
                    <w:p w:rsidR="00161327" w:rsidRPr="00845B14" w:rsidRDefault="00161327" w:rsidP="00161327">
                      <w:pPr>
                        <w:pStyle w:val="Sinespaciado"/>
                        <w:jc w:val="center"/>
                        <w:rPr>
                          <w:rFonts w:ascii="Arial" w:hAnsi="Arial" w:cs="Arial"/>
                          <w:color w:val="000000"/>
                        </w:rPr>
                      </w:pPr>
                      <w:r w:rsidRPr="00845B14">
                        <w:rPr>
                          <w:rFonts w:ascii="Arial" w:hAnsi="Arial" w:cs="Arial"/>
                          <w:color w:val="000000"/>
                        </w:rPr>
                        <w:t>S E C R E T A R I O</w:t>
                      </w: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jc w:val="center"/>
                        <w:rPr>
                          <w:rFonts w:cs="Arial"/>
                          <w:color w:val="000000"/>
                          <w:sz w:val="22"/>
                          <w:szCs w:val="22"/>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1440180</wp:posOffset>
                </wp:positionH>
                <wp:positionV relativeFrom="paragraph">
                  <wp:posOffset>8410575</wp:posOffset>
                </wp:positionV>
                <wp:extent cx="3308985" cy="2105025"/>
                <wp:effectExtent l="0" t="0" r="24765"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2105025"/>
                        </a:xfrm>
                        <a:prstGeom prst="rect">
                          <a:avLst/>
                        </a:prstGeom>
                        <a:solidFill>
                          <a:sysClr val="window" lastClr="FFFFFF">
                            <a:tint val="80000"/>
                            <a:satMod val="300000"/>
                          </a:sysClr>
                        </a:solidFill>
                        <a:ln w="15875" cmpd="thickThin">
                          <a:solidFill>
                            <a:srgbClr val="000000"/>
                          </a:solidFill>
                          <a:miter lim="800000"/>
                          <a:headEnd/>
                          <a:tailEnd/>
                        </a:ln>
                        <a:effectLst/>
                      </wps:spPr>
                      <wps:txbx>
                        <w:txbxContent>
                          <w:p w:rsidR="00161327" w:rsidRPr="00845B14" w:rsidRDefault="00161327" w:rsidP="00161327">
                            <w:pPr>
                              <w:jc w:val="both"/>
                              <w:rPr>
                                <w:rFonts w:cs="Arial"/>
                                <w:color w:val="000000"/>
                                <w:sz w:val="22"/>
                                <w:szCs w:val="22"/>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LA PROVIDENCIA ANTERIOR </w:t>
                            </w: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SE NOTIFICA POR ESTADO DEL DÍA </w:t>
                            </w:r>
                          </w:p>
                          <w:p w:rsidR="00161327" w:rsidRPr="00845B14" w:rsidRDefault="00161327" w:rsidP="00161327">
                            <w:pPr>
                              <w:pStyle w:val="Sinespaciado"/>
                              <w:spacing w:line="360" w:lineRule="auto"/>
                              <w:jc w:val="center"/>
                              <w:rPr>
                                <w:rFonts w:ascii="Arial" w:hAnsi="Arial" w:cs="Arial"/>
                                <w:color w:val="000000"/>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________________________</w:t>
                            </w:r>
                          </w:p>
                          <w:p w:rsidR="00161327" w:rsidRPr="00845B14" w:rsidRDefault="00161327" w:rsidP="00161327">
                            <w:pPr>
                              <w:pStyle w:val="Sinespaciado"/>
                              <w:jc w:val="center"/>
                              <w:rPr>
                                <w:rFonts w:ascii="Arial" w:hAnsi="Arial" w:cs="Arial"/>
                                <w:color w:val="000000"/>
                              </w:rPr>
                            </w:pPr>
                          </w:p>
                          <w:p w:rsidR="00161327" w:rsidRPr="00845B14" w:rsidRDefault="00161327" w:rsidP="00161327">
                            <w:pPr>
                              <w:pStyle w:val="Sinespaciado"/>
                              <w:jc w:val="center"/>
                              <w:rPr>
                                <w:rFonts w:ascii="Arial" w:hAnsi="Arial" w:cs="Arial"/>
                                <w:color w:val="000000"/>
                              </w:rPr>
                            </w:pPr>
                          </w:p>
                          <w:p w:rsidR="00161327" w:rsidRPr="00845B14" w:rsidRDefault="00161327" w:rsidP="00161327">
                            <w:pPr>
                              <w:jc w:val="both"/>
                              <w:rPr>
                                <w:rFonts w:ascii="Arial" w:hAnsi="Arial" w:cs="Arial"/>
                                <w:color w:val="000000"/>
                                <w:sz w:val="22"/>
                                <w:szCs w:val="22"/>
                              </w:rPr>
                            </w:pPr>
                          </w:p>
                          <w:p w:rsidR="00161327" w:rsidRPr="00845B14" w:rsidRDefault="00161327" w:rsidP="00161327">
                            <w:pPr>
                              <w:jc w:val="center"/>
                              <w:rPr>
                                <w:rFonts w:ascii="Arial" w:hAnsi="Arial" w:cs="Arial"/>
                                <w:color w:val="000000"/>
                                <w:sz w:val="22"/>
                                <w:szCs w:val="22"/>
                              </w:rPr>
                            </w:pPr>
                            <w:proofErr w:type="spellStart"/>
                            <w:r w:rsidRPr="00845B14">
                              <w:rPr>
                                <w:rFonts w:ascii="Arial" w:hAnsi="Arial" w:cs="Arial"/>
                                <w:color w:val="000000"/>
                                <w:sz w:val="22"/>
                                <w:szCs w:val="22"/>
                              </w:rPr>
                              <w:t>JAÍR</w:t>
                            </w:r>
                            <w:proofErr w:type="spellEnd"/>
                            <w:r w:rsidRPr="00845B14">
                              <w:rPr>
                                <w:rFonts w:ascii="Arial" w:hAnsi="Arial" w:cs="Arial"/>
                                <w:color w:val="000000"/>
                                <w:sz w:val="22"/>
                                <w:szCs w:val="22"/>
                              </w:rPr>
                              <w:t xml:space="preserve"> DE JESÚS HENAO MOLINA</w:t>
                            </w:r>
                          </w:p>
                          <w:p w:rsidR="00161327" w:rsidRPr="00845B14" w:rsidRDefault="00161327" w:rsidP="00161327">
                            <w:pPr>
                              <w:pStyle w:val="Sinespaciado"/>
                              <w:jc w:val="center"/>
                              <w:rPr>
                                <w:rFonts w:ascii="Arial" w:hAnsi="Arial" w:cs="Arial"/>
                                <w:color w:val="000000"/>
                              </w:rPr>
                            </w:pPr>
                            <w:r w:rsidRPr="00845B14">
                              <w:rPr>
                                <w:rFonts w:ascii="Arial" w:hAnsi="Arial" w:cs="Arial"/>
                                <w:color w:val="000000"/>
                              </w:rPr>
                              <w:t>S E C R E T A R I O</w:t>
                            </w: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30" style="position:absolute;left:0;text-align:left;margin-left:113.4pt;margin-top:662.25pt;width:260.5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" strokeweight="1.25pt">
                <v:stroke linestyle="thickThin"/>
                <v:textbox>
                  <w:txbxContent>
                    <w:p w:rsidR="00161327" w:rsidRPr="00845B14" w:rsidRDefault="00161327" w:rsidP="00161327">
                      <w:pPr>
                        <w:jc w:val="both"/>
                        <w:rPr>
                          <w:rFonts w:cs="Arial"/>
                          <w:color w:val="000000"/>
                          <w:sz w:val="22"/>
                          <w:szCs w:val="22"/>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LA PROVIDENCIA ANTERIOR </w:t>
                      </w: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 xml:space="preserve">SE NOTIFICA POR ESTADO DEL DÍA </w:t>
                      </w:r>
                    </w:p>
                    <w:p w:rsidR="00161327" w:rsidRPr="00845B14" w:rsidRDefault="00161327" w:rsidP="00161327">
                      <w:pPr>
                        <w:pStyle w:val="Sinespaciado"/>
                        <w:spacing w:line="360" w:lineRule="auto"/>
                        <w:jc w:val="center"/>
                        <w:rPr>
                          <w:rFonts w:ascii="Arial" w:hAnsi="Arial" w:cs="Arial"/>
                          <w:color w:val="000000"/>
                        </w:rPr>
                      </w:pPr>
                    </w:p>
                    <w:p w:rsidR="00161327" w:rsidRPr="00845B14" w:rsidRDefault="00161327" w:rsidP="00161327">
                      <w:pPr>
                        <w:pStyle w:val="Sinespaciado"/>
                        <w:spacing w:line="360" w:lineRule="auto"/>
                        <w:jc w:val="center"/>
                        <w:rPr>
                          <w:rFonts w:ascii="Arial" w:hAnsi="Arial" w:cs="Arial"/>
                          <w:color w:val="000000"/>
                        </w:rPr>
                      </w:pPr>
                      <w:r w:rsidRPr="00845B14">
                        <w:rPr>
                          <w:rFonts w:ascii="Arial" w:hAnsi="Arial" w:cs="Arial"/>
                          <w:color w:val="000000"/>
                        </w:rPr>
                        <w:t>________________________</w:t>
                      </w:r>
                    </w:p>
                    <w:p w:rsidR="00161327" w:rsidRPr="00845B14" w:rsidRDefault="00161327" w:rsidP="00161327">
                      <w:pPr>
                        <w:pStyle w:val="Sinespaciado"/>
                        <w:jc w:val="center"/>
                        <w:rPr>
                          <w:rFonts w:ascii="Arial" w:hAnsi="Arial" w:cs="Arial"/>
                          <w:color w:val="000000"/>
                        </w:rPr>
                      </w:pPr>
                    </w:p>
                    <w:p w:rsidR="00161327" w:rsidRPr="00845B14" w:rsidRDefault="00161327" w:rsidP="00161327">
                      <w:pPr>
                        <w:pStyle w:val="Sinespaciado"/>
                        <w:jc w:val="center"/>
                        <w:rPr>
                          <w:rFonts w:ascii="Arial" w:hAnsi="Arial" w:cs="Arial"/>
                          <w:color w:val="000000"/>
                        </w:rPr>
                      </w:pPr>
                    </w:p>
                    <w:p w:rsidR="00161327" w:rsidRPr="00845B14" w:rsidRDefault="00161327" w:rsidP="00161327">
                      <w:pPr>
                        <w:jc w:val="both"/>
                        <w:rPr>
                          <w:rFonts w:ascii="Arial" w:hAnsi="Arial" w:cs="Arial"/>
                          <w:color w:val="000000"/>
                          <w:sz w:val="22"/>
                          <w:szCs w:val="22"/>
                        </w:rPr>
                      </w:pPr>
                    </w:p>
                    <w:p w:rsidR="00161327" w:rsidRPr="00845B14" w:rsidRDefault="00161327" w:rsidP="00161327">
                      <w:pPr>
                        <w:jc w:val="center"/>
                        <w:rPr>
                          <w:rFonts w:ascii="Arial" w:hAnsi="Arial" w:cs="Arial"/>
                          <w:color w:val="000000"/>
                          <w:sz w:val="22"/>
                          <w:szCs w:val="22"/>
                        </w:rPr>
                      </w:pPr>
                      <w:r w:rsidRPr="00845B14">
                        <w:rPr>
                          <w:rFonts w:ascii="Arial" w:hAnsi="Arial" w:cs="Arial"/>
                          <w:color w:val="000000"/>
                          <w:sz w:val="22"/>
                          <w:szCs w:val="22"/>
                        </w:rPr>
                        <w:t>JAÍR DE JESÚS HENAO MOLINA</w:t>
                      </w:r>
                    </w:p>
                    <w:p w:rsidR="00161327" w:rsidRPr="00845B14" w:rsidRDefault="00161327" w:rsidP="00161327">
                      <w:pPr>
                        <w:pStyle w:val="Sinespaciado"/>
                        <w:jc w:val="center"/>
                        <w:rPr>
                          <w:rFonts w:ascii="Arial" w:hAnsi="Arial" w:cs="Arial"/>
                          <w:color w:val="000000"/>
                        </w:rPr>
                      </w:pPr>
                      <w:r w:rsidRPr="00845B14">
                        <w:rPr>
                          <w:rFonts w:ascii="Arial" w:hAnsi="Arial" w:cs="Arial"/>
                          <w:color w:val="000000"/>
                        </w:rPr>
                        <w:t>S E C R E T A R I O</w:t>
                      </w: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pStyle w:val="Sinespaciado"/>
                        <w:jc w:val="center"/>
                        <w:rPr>
                          <w:rFonts w:ascii="Arial" w:hAnsi="Arial" w:cs="Arial"/>
                          <w:color w:val="000000"/>
                          <w:szCs w:val="16"/>
                        </w:rPr>
                      </w:pPr>
                    </w:p>
                    <w:p w:rsidR="00161327" w:rsidRPr="00845B14" w:rsidRDefault="00161327" w:rsidP="00161327">
                      <w:pPr>
                        <w:jc w:val="center"/>
                        <w:rPr>
                          <w:rFonts w:cs="Arial"/>
                          <w:color w:val="000000"/>
                          <w:sz w:val="22"/>
                          <w:szCs w:val="22"/>
                        </w:rPr>
                      </w:pPr>
                    </w:p>
                  </w:txbxContent>
                </v:textbox>
              </v:rect>
            </w:pict>
          </mc:Fallback>
        </mc:AlternateContent>
      </w:r>
    </w:p>
    <w:sectPr w:rsidR="00754642" w:rsidRPr="00E227C9" w:rsidSect="00F03027">
      <w:headerReference w:type="default" r:id="rId7"/>
      <w:footerReference w:type="default" r:id="rId8"/>
      <w:pgSz w:w="12242" w:h="18705" w:code="119"/>
      <w:pgMar w:top="2835" w:right="1588" w:bottom="164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C5" w:rsidRDefault="004975C5" w:rsidP="00161327">
      <w:r>
        <w:separator/>
      </w:r>
    </w:p>
  </w:endnote>
  <w:endnote w:type="continuationSeparator" w:id="0">
    <w:p w:rsidR="004975C5" w:rsidRDefault="004975C5" w:rsidP="0016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BC" w:rsidRPr="00B97631" w:rsidRDefault="00E227C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43B05">
      <w:rPr>
        <w:rFonts w:ascii="Arial" w:hAnsi="Arial" w:cs="Arial"/>
        <w:noProof/>
        <w:sz w:val="22"/>
        <w:szCs w:val="22"/>
      </w:rPr>
      <w:t>4</w:t>
    </w:r>
    <w:r w:rsidRPr="00B97631">
      <w:rPr>
        <w:rFonts w:ascii="Arial" w:hAnsi="Arial" w:cs="Arial"/>
        <w:sz w:val="22"/>
        <w:szCs w:val="22"/>
      </w:rPr>
      <w:fldChar w:fldCharType="end"/>
    </w:r>
  </w:p>
  <w:p w:rsidR="003B7BBC" w:rsidRDefault="004975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C5" w:rsidRDefault="004975C5" w:rsidP="00161327">
      <w:r>
        <w:separator/>
      </w:r>
    </w:p>
  </w:footnote>
  <w:footnote w:type="continuationSeparator" w:id="0">
    <w:p w:rsidR="004975C5" w:rsidRDefault="004975C5" w:rsidP="0016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BC" w:rsidRPr="005643A9" w:rsidRDefault="00E227C9" w:rsidP="002C47D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B7BBC" w:rsidRPr="005643A9" w:rsidRDefault="00161327" w:rsidP="002C47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4" name="Imagen 14"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BBC" w:rsidRPr="005643A9" w:rsidRDefault="004975C5" w:rsidP="002C47D9">
    <w:pPr>
      <w:pStyle w:val="Sinespaciado1"/>
      <w:rPr>
        <w:rFonts w:ascii="Arial" w:hAnsi="Arial" w:cs="Arial"/>
        <w:sz w:val="16"/>
        <w:szCs w:val="16"/>
      </w:rPr>
    </w:pPr>
  </w:p>
  <w:p w:rsidR="003B7BBC" w:rsidRPr="005643A9" w:rsidRDefault="004975C5" w:rsidP="002C47D9">
    <w:pPr>
      <w:pStyle w:val="Sinespaciado"/>
      <w:rPr>
        <w:rFonts w:ascii="Arial" w:hAnsi="Arial" w:cs="Arial"/>
        <w:sz w:val="16"/>
        <w:szCs w:val="16"/>
      </w:rPr>
    </w:pPr>
  </w:p>
  <w:p w:rsidR="003B7BBC" w:rsidRDefault="00E227C9" w:rsidP="002C47D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B7BBC" w:rsidRPr="005643A9" w:rsidRDefault="00E227C9" w:rsidP="002C47D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161327">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Recurso Queja. Civil. 66001-31-03-00</w:t>
    </w:r>
    <w:r w:rsidR="00161327">
      <w:rPr>
        <w:rFonts w:ascii="Arial" w:hAnsi="Arial" w:cs="Arial"/>
        <w:sz w:val="16"/>
        <w:szCs w:val="16"/>
      </w:rPr>
      <w:t>2</w:t>
    </w:r>
    <w:r>
      <w:rPr>
        <w:rFonts w:ascii="Arial" w:hAnsi="Arial" w:cs="Arial"/>
        <w:sz w:val="16"/>
        <w:szCs w:val="16"/>
      </w:rPr>
      <w:t>-20</w:t>
    </w:r>
    <w:r w:rsidR="00161327">
      <w:rPr>
        <w:rFonts w:ascii="Arial" w:hAnsi="Arial" w:cs="Arial"/>
        <w:sz w:val="16"/>
        <w:szCs w:val="16"/>
      </w:rPr>
      <w:t>15</w:t>
    </w:r>
    <w:r>
      <w:rPr>
        <w:rFonts w:ascii="Arial" w:hAnsi="Arial" w:cs="Arial"/>
        <w:sz w:val="16"/>
        <w:szCs w:val="16"/>
      </w:rPr>
      <w:t>-00</w:t>
    </w:r>
    <w:r w:rsidR="00161327">
      <w:rPr>
        <w:rFonts w:ascii="Arial" w:hAnsi="Arial" w:cs="Arial"/>
        <w:sz w:val="16"/>
        <w:szCs w:val="16"/>
      </w:rPr>
      <w:t>369</w:t>
    </w:r>
    <w:r>
      <w:rPr>
        <w:rFonts w:ascii="Arial" w:hAnsi="Arial" w:cs="Arial"/>
        <w:sz w:val="16"/>
        <w:szCs w:val="16"/>
      </w:rPr>
      <w:t>-01</w:t>
    </w:r>
  </w:p>
  <w:p w:rsidR="003B7BBC" w:rsidRDefault="004975C5">
    <w:pPr>
      <w:pStyle w:val="Encabezado"/>
      <w:rPr>
        <w:rFonts w:ascii="Arial" w:hAnsi="Arial" w:cs="Arial"/>
        <w:sz w:val="16"/>
        <w:szCs w:val="16"/>
      </w:rPr>
    </w:pPr>
  </w:p>
  <w:p w:rsidR="003B7BBC" w:rsidRPr="005643A9" w:rsidRDefault="00E227C9">
    <w:pPr>
      <w:pStyle w:val="Encabezado"/>
      <w:rPr>
        <w:rFonts w:ascii="Arial" w:hAnsi="Arial" w:cs="Arial"/>
        <w:sz w:val="16"/>
        <w:szCs w:val="16"/>
      </w:rPr>
    </w:pPr>
    <w:r>
      <w:rPr>
        <w:rFonts w:ascii="Arial" w:hAnsi="Arial" w:cs="Arial"/>
        <w:sz w:val="16"/>
        <w:szCs w:val="16"/>
      </w:rPr>
      <w:t>__________________________________________________________</w:t>
    </w:r>
    <w:r w:rsidR="00161327">
      <w:rPr>
        <w:rFonts w:ascii="Arial" w:hAnsi="Arial" w:cs="Arial"/>
        <w:sz w:val="16"/>
        <w:szCs w:val="16"/>
      </w:rPr>
      <w:t>__</w:t>
    </w:r>
    <w:r>
      <w:rPr>
        <w:rFonts w:ascii="Arial" w:hAnsi="Arial" w:cs="Arial"/>
        <w:sz w:val="16"/>
        <w:szCs w:val="16"/>
      </w:rPr>
      <w:t>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27"/>
    <w:rsid w:val="00090395"/>
    <w:rsid w:val="00161327"/>
    <w:rsid w:val="00333CEB"/>
    <w:rsid w:val="004975C5"/>
    <w:rsid w:val="00672B21"/>
    <w:rsid w:val="006F45EA"/>
    <w:rsid w:val="00754642"/>
    <w:rsid w:val="007B0819"/>
    <w:rsid w:val="00C43B05"/>
    <w:rsid w:val="00D16AAA"/>
    <w:rsid w:val="00D73D76"/>
    <w:rsid w:val="00E227C9"/>
    <w:rsid w:val="00EA22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32157-7EAF-4667-B0A3-0883FE15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27"/>
    <w:pPr>
      <w:spacing w:after="0" w:line="240" w:lineRule="auto"/>
    </w:pPr>
    <w:rPr>
      <w:rFonts w:ascii="Times New Roman" w:eastAsia="Times New Roman" w:hAnsi="Times New Roman" w:cs="Times New Roman"/>
      <w:sz w:val="20"/>
      <w:szCs w:val="20"/>
      <w:lang w:eastAsia="es-ES"/>
    </w:rPr>
  </w:style>
  <w:style w:type="paragraph" w:styleId="Ttulo5">
    <w:name w:val="heading 5"/>
    <w:basedOn w:val="Normal"/>
    <w:next w:val="Normal"/>
    <w:link w:val="Ttulo5Car"/>
    <w:semiHidden/>
    <w:unhideWhenUsed/>
    <w:qFormat/>
    <w:rsid w:val="00161327"/>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161327"/>
    <w:rPr>
      <w:rFonts w:ascii="Calibri" w:eastAsia="Times New Roman" w:hAnsi="Calibri" w:cs="Times New Roman"/>
      <w:b/>
      <w:bCs/>
      <w:i/>
      <w:iCs/>
      <w:sz w:val="26"/>
      <w:szCs w:val="26"/>
      <w:lang w:eastAsia="es-ES"/>
    </w:rPr>
  </w:style>
  <w:style w:type="paragraph" w:customStyle="1" w:styleId="Sinespaciado1">
    <w:name w:val="Sin espaciado1"/>
    <w:rsid w:val="00161327"/>
    <w:pPr>
      <w:spacing w:after="0" w:line="240" w:lineRule="auto"/>
    </w:pPr>
    <w:rPr>
      <w:rFonts w:ascii="Calibri" w:eastAsia="Times New Roman" w:hAnsi="Calibri" w:cs="Times New Roman"/>
      <w:lang w:val="es-CO"/>
    </w:rPr>
  </w:style>
  <w:style w:type="paragraph" w:styleId="Encabezado">
    <w:name w:val="header"/>
    <w:basedOn w:val="Normal"/>
    <w:link w:val="EncabezadoCar"/>
    <w:rsid w:val="00161327"/>
    <w:pPr>
      <w:tabs>
        <w:tab w:val="center" w:pos="4419"/>
        <w:tab w:val="right" w:pos="8838"/>
      </w:tabs>
    </w:pPr>
  </w:style>
  <w:style w:type="character" w:customStyle="1" w:styleId="EncabezadoCar">
    <w:name w:val="Encabezado Car"/>
    <w:basedOn w:val="Fuentedeprrafopredeter"/>
    <w:link w:val="Encabezado"/>
    <w:rsid w:val="00161327"/>
    <w:rPr>
      <w:rFonts w:ascii="Times New Roman" w:eastAsia="Times New Roman" w:hAnsi="Times New Roman" w:cs="Times New Roman"/>
      <w:sz w:val="20"/>
      <w:szCs w:val="20"/>
      <w:lang w:eastAsia="es-ES"/>
    </w:rPr>
  </w:style>
  <w:style w:type="paragraph" w:styleId="Piedepgina">
    <w:name w:val="footer"/>
    <w:basedOn w:val="Normal"/>
    <w:link w:val="PiedepginaCar"/>
    <w:rsid w:val="00161327"/>
    <w:pPr>
      <w:tabs>
        <w:tab w:val="center" w:pos="4419"/>
        <w:tab w:val="right" w:pos="8838"/>
      </w:tabs>
    </w:pPr>
  </w:style>
  <w:style w:type="character" w:customStyle="1" w:styleId="PiedepginaCar">
    <w:name w:val="Pie de página Car"/>
    <w:basedOn w:val="Fuentedeprrafopredeter"/>
    <w:link w:val="Piedepgina"/>
    <w:rsid w:val="00161327"/>
    <w:rPr>
      <w:rFonts w:ascii="Times New Roman" w:eastAsia="Times New Roman" w:hAnsi="Times New Roman" w:cs="Times New Roman"/>
      <w:sz w:val="20"/>
      <w:szCs w:val="20"/>
      <w:lang w:eastAsia="es-ES"/>
    </w:rPr>
  </w:style>
  <w:style w:type="paragraph" w:styleId="Sinespaciado">
    <w:name w:val="No Spacing"/>
    <w:link w:val="SinespaciadoCar"/>
    <w:qFormat/>
    <w:rsid w:val="00161327"/>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161327"/>
    <w:pPr>
      <w:spacing w:after="120"/>
    </w:pPr>
  </w:style>
  <w:style w:type="character" w:customStyle="1" w:styleId="TextoindependienteCar">
    <w:name w:val="Texto independiente Car"/>
    <w:basedOn w:val="Fuentedeprrafopredeter"/>
    <w:link w:val="Textoindependiente"/>
    <w:rsid w:val="00161327"/>
    <w:rPr>
      <w:rFonts w:ascii="Times New Roman" w:eastAsia="Times New Roman" w:hAnsi="Times New Roman" w:cs="Times New Roman"/>
      <w:sz w:val="20"/>
      <w:szCs w:val="20"/>
      <w:lang w:eastAsia="es-ES"/>
    </w:rPr>
  </w:style>
  <w:style w:type="character" w:customStyle="1" w:styleId="SinespaciadoCar">
    <w:name w:val="Sin espaciado Car"/>
    <w:link w:val="Sinespaciado"/>
    <w:locked/>
    <w:rsid w:val="00161327"/>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61327"/>
    <w:pPr>
      <w:spacing w:after="120"/>
      <w:ind w:left="283"/>
    </w:pPr>
  </w:style>
  <w:style w:type="character" w:customStyle="1" w:styleId="SangradetextonormalCar">
    <w:name w:val="Sangría de texto normal Car"/>
    <w:basedOn w:val="Fuentedeprrafopredeter"/>
    <w:link w:val="Sangradetextonormal"/>
    <w:rsid w:val="0016132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161327"/>
    <w:pPr>
      <w:spacing w:after="120" w:line="480" w:lineRule="auto"/>
    </w:pPr>
  </w:style>
  <w:style w:type="character" w:customStyle="1" w:styleId="Textoindependiente2Car">
    <w:name w:val="Texto independiente 2 Car"/>
    <w:basedOn w:val="Fuentedeprrafopredeter"/>
    <w:link w:val="Textoindependiente2"/>
    <w:rsid w:val="00161327"/>
    <w:rPr>
      <w:rFonts w:ascii="Times New Roman" w:eastAsia="Times New Roman" w:hAnsi="Times New Roman" w:cs="Times New Roman"/>
      <w:sz w:val="20"/>
      <w:szCs w:val="20"/>
      <w:lang w:eastAsia="es-ES"/>
    </w:rPr>
  </w:style>
  <w:style w:type="character" w:customStyle="1" w:styleId="apple-converted-space">
    <w:name w:val="apple-converted-space"/>
    <w:rsid w:val="00161327"/>
  </w:style>
  <w:style w:type="character" w:styleId="Hipervnculo">
    <w:name w:val="Hyperlink"/>
    <w:uiPriority w:val="99"/>
    <w:unhideWhenUsed/>
    <w:rsid w:val="00161327"/>
    <w:rPr>
      <w:color w:val="0000FF"/>
      <w:u w:val="single"/>
    </w:rPr>
  </w:style>
  <w:style w:type="paragraph" w:styleId="Textonotapie">
    <w:name w:val="footnote text"/>
    <w:basedOn w:val="Normal"/>
    <w:link w:val="TextonotapieCar"/>
    <w:rsid w:val="00161327"/>
  </w:style>
  <w:style w:type="character" w:customStyle="1" w:styleId="TextonotapieCar">
    <w:name w:val="Texto nota pie Car"/>
    <w:basedOn w:val="Fuentedeprrafopredeter"/>
    <w:link w:val="Textonotapie"/>
    <w:rsid w:val="00161327"/>
    <w:rPr>
      <w:rFonts w:ascii="Times New Roman" w:eastAsia="Times New Roman" w:hAnsi="Times New Roman" w:cs="Times New Roman"/>
      <w:sz w:val="20"/>
      <w:szCs w:val="20"/>
      <w:lang w:eastAsia="es-ES"/>
    </w:rPr>
  </w:style>
  <w:style w:type="character" w:styleId="Refdenotaalpie">
    <w:name w:val="footnote reference"/>
    <w:rsid w:val="00161327"/>
    <w:rPr>
      <w:vertAlign w:val="superscript"/>
    </w:rPr>
  </w:style>
  <w:style w:type="paragraph" w:styleId="NormalWeb">
    <w:name w:val="Normal (Web)"/>
    <w:basedOn w:val="Normal"/>
    <w:uiPriority w:val="99"/>
    <w:unhideWhenUsed/>
    <w:rsid w:val="00161327"/>
    <w:pPr>
      <w:spacing w:before="100" w:beforeAutospacing="1" w:after="100" w:afterAutospacing="1"/>
    </w:pPr>
    <w:rPr>
      <w:sz w:val="24"/>
      <w:szCs w:val="24"/>
    </w:rPr>
  </w:style>
  <w:style w:type="paragraph" w:customStyle="1" w:styleId="Sinespaciado10">
    <w:name w:val="Sin espaciado1"/>
    <w:uiPriority w:val="99"/>
    <w:rsid w:val="00D16AAA"/>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333C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CE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3</cp:revision>
  <cp:lastPrinted>2016-09-09T13:27:00Z</cp:lastPrinted>
  <dcterms:created xsi:type="dcterms:W3CDTF">2016-09-23T15:15:00Z</dcterms:created>
  <dcterms:modified xsi:type="dcterms:W3CDTF">2016-12-01T16:54:00Z</dcterms:modified>
</cp:coreProperties>
</file>