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9A" w:rsidRPr="00760671" w:rsidRDefault="0039149A" w:rsidP="0039149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bookmarkStart w:id="0" w:name="_GoBack"/>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39149A" w:rsidRDefault="0039149A" w:rsidP="0039149A">
      <w:pPr>
        <w:pStyle w:val="Sinespaciado"/>
        <w:rPr>
          <w:sz w:val="18"/>
          <w:szCs w:val="18"/>
        </w:rPr>
      </w:pPr>
    </w:p>
    <w:p w:rsidR="0039149A" w:rsidRPr="0039149A" w:rsidRDefault="0039149A" w:rsidP="0039149A">
      <w:pPr>
        <w:jc w:val="both"/>
        <w:rPr>
          <w:rFonts w:asciiTheme="minorHAnsi" w:hAnsiTheme="minorHAnsi"/>
          <w:sz w:val="18"/>
          <w:szCs w:val="18"/>
        </w:rPr>
      </w:pPr>
      <w:r w:rsidRPr="0039149A">
        <w:rPr>
          <w:rFonts w:asciiTheme="minorHAnsi" w:hAnsiTheme="minorHAnsi"/>
          <w:sz w:val="18"/>
          <w:szCs w:val="18"/>
        </w:rPr>
        <w:t>Providencia:</w:t>
      </w:r>
      <w:r w:rsidRPr="0039149A">
        <w:rPr>
          <w:rFonts w:asciiTheme="minorHAnsi" w:hAnsiTheme="minorHAnsi"/>
          <w:sz w:val="18"/>
          <w:szCs w:val="18"/>
        </w:rPr>
        <w:tab/>
      </w:r>
      <w:r w:rsidRPr="0039149A">
        <w:rPr>
          <w:rFonts w:asciiTheme="minorHAnsi" w:hAnsiTheme="minorHAnsi"/>
          <w:sz w:val="18"/>
          <w:szCs w:val="18"/>
        </w:rPr>
        <w:tab/>
      </w:r>
      <w:r w:rsidRPr="0039149A">
        <w:rPr>
          <w:rFonts w:asciiTheme="minorHAnsi" w:hAnsiTheme="minorHAnsi"/>
          <w:sz w:val="18"/>
          <w:szCs w:val="18"/>
        </w:rPr>
        <w:tab/>
        <w:t>Auto – Decide incidente de desacato - 25 de octubre de 2016</w:t>
      </w:r>
    </w:p>
    <w:p w:rsidR="0039149A" w:rsidRPr="0039149A" w:rsidRDefault="0039149A" w:rsidP="0039149A">
      <w:pPr>
        <w:jc w:val="both"/>
        <w:rPr>
          <w:rFonts w:asciiTheme="minorHAnsi" w:hAnsiTheme="minorHAnsi"/>
          <w:sz w:val="18"/>
          <w:szCs w:val="18"/>
        </w:rPr>
      </w:pPr>
      <w:r w:rsidRPr="0039149A">
        <w:rPr>
          <w:rFonts w:asciiTheme="minorHAnsi" w:hAnsiTheme="minorHAnsi"/>
          <w:sz w:val="18"/>
          <w:szCs w:val="18"/>
        </w:rPr>
        <w:t>Radicación Nro. :</w:t>
      </w:r>
      <w:r w:rsidRPr="0039149A">
        <w:rPr>
          <w:rFonts w:asciiTheme="minorHAnsi" w:hAnsiTheme="minorHAnsi"/>
          <w:sz w:val="18"/>
          <w:szCs w:val="18"/>
        </w:rPr>
        <w:tab/>
      </w:r>
      <w:r w:rsidRPr="0039149A">
        <w:rPr>
          <w:rFonts w:asciiTheme="minorHAnsi" w:hAnsiTheme="minorHAnsi"/>
          <w:sz w:val="18"/>
          <w:szCs w:val="18"/>
        </w:rPr>
        <w:tab/>
      </w:r>
      <w:r w:rsidRPr="0039149A">
        <w:rPr>
          <w:rFonts w:asciiTheme="minorHAnsi" w:hAnsiTheme="minorHAnsi"/>
          <w:sz w:val="18"/>
          <w:szCs w:val="18"/>
        </w:rPr>
        <w:tab/>
        <w:t>66001-31-03-002-2015-00004-02</w:t>
      </w:r>
    </w:p>
    <w:p w:rsidR="0039149A" w:rsidRPr="0039149A" w:rsidRDefault="0039149A" w:rsidP="0039149A">
      <w:pPr>
        <w:jc w:val="both"/>
        <w:rPr>
          <w:rFonts w:asciiTheme="minorHAnsi" w:hAnsiTheme="minorHAnsi"/>
          <w:sz w:val="18"/>
          <w:szCs w:val="18"/>
        </w:rPr>
      </w:pPr>
      <w:r w:rsidRPr="0039149A">
        <w:rPr>
          <w:rFonts w:asciiTheme="minorHAnsi" w:hAnsiTheme="minorHAnsi"/>
          <w:sz w:val="18"/>
          <w:szCs w:val="18"/>
        </w:rPr>
        <w:t>Accionante:</w:t>
      </w:r>
      <w:r w:rsidRPr="0039149A">
        <w:rPr>
          <w:rFonts w:asciiTheme="minorHAnsi" w:hAnsiTheme="minorHAnsi"/>
          <w:sz w:val="18"/>
          <w:szCs w:val="18"/>
        </w:rPr>
        <w:tab/>
      </w:r>
      <w:r w:rsidRPr="0039149A">
        <w:rPr>
          <w:rFonts w:asciiTheme="minorHAnsi" w:hAnsiTheme="minorHAnsi"/>
          <w:sz w:val="18"/>
          <w:szCs w:val="18"/>
        </w:rPr>
        <w:tab/>
      </w:r>
      <w:r w:rsidRPr="0039149A">
        <w:rPr>
          <w:rFonts w:asciiTheme="minorHAnsi" w:hAnsiTheme="minorHAnsi"/>
          <w:sz w:val="18"/>
          <w:szCs w:val="18"/>
        </w:rPr>
        <w:tab/>
      </w:r>
      <w:proofErr w:type="spellStart"/>
      <w:r w:rsidRPr="0039149A">
        <w:rPr>
          <w:rFonts w:asciiTheme="minorHAnsi" w:hAnsiTheme="minorHAnsi"/>
          <w:sz w:val="18"/>
          <w:szCs w:val="18"/>
        </w:rPr>
        <w:t>ANCÍZAR</w:t>
      </w:r>
      <w:proofErr w:type="spellEnd"/>
      <w:r w:rsidRPr="0039149A">
        <w:rPr>
          <w:rFonts w:asciiTheme="minorHAnsi" w:hAnsiTheme="minorHAnsi"/>
          <w:sz w:val="18"/>
          <w:szCs w:val="18"/>
        </w:rPr>
        <w:t xml:space="preserve"> BERMÚDEZ SALAZAR en representación de su progenitora la señora LIBIA SALAZAR DE BERMÚDEZ</w:t>
      </w:r>
    </w:p>
    <w:p w:rsidR="0039149A" w:rsidRPr="0039149A" w:rsidRDefault="0039149A" w:rsidP="0039149A">
      <w:pPr>
        <w:jc w:val="both"/>
        <w:rPr>
          <w:rFonts w:asciiTheme="minorHAnsi" w:hAnsiTheme="minorHAnsi"/>
          <w:sz w:val="18"/>
          <w:szCs w:val="18"/>
        </w:rPr>
      </w:pPr>
      <w:r w:rsidRPr="0039149A">
        <w:rPr>
          <w:rFonts w:asciiTheme="minorHAnsi" w:hAnsiTheme="minorHAnsi"/>
          <w:sz w:val="18"/>
          <w:szCs w:val="18"/>
        </w:rPr>
        <w:t>Accionado:</w:t>
      </w:r>
      <w:r w:rsidRPr="0039149A">
        <w:rPr>
          <w:rFonts w:asciiTheme="minorHAnsi" w:hAnsiTheme="minorHAnsi"/>
          <w:sz w:val="18"/>
          <w:szCs w:val="18"/>
        </w:rPr>
        <w:tab/>
      </w:r>
      <w:r w:rsidRPr="0039149A">
        <w:rPr>
          <w:rFonts w:asciiTheme="minorHAnsi" w:hAnsiTheme="minorHAnsi"/>
          <w:sz w:val="18"/>
          <w:szCs w:val="18"/>
        </w:rPr>
        <w:tab/>
      </w:r>
      <w:r w:rsidRPr="0039149A">
        <w:rPr>
          <w:rFonts w:asciiTheme="minorHAnsi" w:hAnsiTheme="minorHAnsi"/>
          <w:sz w:val="18"/>
          <w:szCs w:val="18"/>
        </w:rPr>
        <w:tab/>
        <w:t xml:space="preserve">MARÍA LORENA SERNA MONTOYA, Gerente Regional Eje Cafetero de la NUEVA </w:t>
      </w:r>
      <w:proofErr w:type="spellStart"/>
      <w:r w:rsidRPr="0039149A">
        <w:rPr>
          <w:rFonts w:asciiTheme="minorHAnsi" w:hAnsiTheme="minorHAnsi"/>
          <w:sz w:val="18"/>
          <w:szCs w:val="18"/>
        </w:rPr>
        <w:t>EPS</w:t>
      </w:r>
      <w:proofErr w:type="spellEnd"/>
      <w:r w:rsidRPr="0039149A">
        <w:rPr>
          <w:rFonts w:asciiTheme="minorHAnsi" w:hAnsiTheme="minorHAnsi"/>
          <w:sz w:val="18"/>
          <w:szCs w:val="18"/>
        </w:rPr>
        <w:t xml:space="preserve">. </w:t>
      </w:r>
    </w:p>
    <w:p w:rsidR="0039149A" w:rsidRPr="0039149A" w:rsidRDefault="0039149A" w:rsidP="0039149A">
      <w:pPr>
        <w:jc w:val="both"/>
        <w:rPr>
          <w:rFonts w:asciiTheme="minorHAnsi" w:hAnsiTheme="minorHAnsi"/>
          <w:sz w:val="18"/>
          <w:szCs w:val="18"/>
        </w:rPr>
      </w:pPr>
      <w:r w:rsidRPr="0039149A">
        <w:rPr>
          <w:rFonts w:asciiTheme="minorHAnsi" w:hAnsiTheme="minorHAnsi"/>
          <w:sz w:val="18"/>
          <w:szCs w:val="18"/>
        </w:rPr>
        <w:t>Proceso:</w:t>
      </w:r>
      <w:r w:rsidRPr="0039149A">
        <w:rPr>
          <w:rFonts w:asciiTheme="minorHAnsi" w:hAnsiTheme="minorHAnsi"/>
          <w:sz w:val="18"/>
          <w:szCs w:val="18"/>
        </w:rPr>
        <w:tab/>
      </w:r>
      <w:r w:rsidRPr="0039149A">
        <w:rPr>
          <w:rFonts w:asciiTheme="minorHAnsi" w:hAnsiTheme="minorHAnsi"/>
          <w:sz w:val="18"/>
          <w:szCs w:val="18"/>
        </w:rPr>
        <w:tab/>
      </w:r>
      <w:r w:rsidRPr="0039149A">
        <w:rPr>
          <w:rFonts w:asciiTheme="minorHAnsi" w:hAnsiTheme="minorHAnsi"/>
          <w:sz w:val="18"/>
          <w:szCs w:val="18"/>
        </w:rPr>
        <w:tab/>
      </w:r>
      <w:r w:rsidRPr="0039149A">
        <w:rPr>
          <w:rFonts w:asciiTheme="minorHAnsi" w:hAnsiTheme="minorHAnsi"/>
          <w:sz w:val="18"/>
          <w:szCs w:val="18"/>
        </w:rPr>
        <w:tab/>
        <w:t>Tutela</w:t>
      </w:r>
    </w:p>
    <w:p w:rsidR="0039149A" w:rsidRPr="0039149A" w:rsidRDefault="0039149A" w:rsidP="0039149A">
      <w:pPr>
        <w:jc w:val="both"/>
        <w:rPr>
          <w:rFonts w:asciiTheme="minorHAnsi" w:hAnsiTheme="minorHAnsi"/>
          <w:sz w:val="18"/>
          <w:szCs w:val="18"/>
        </w:rPr>
      </w:pPr>
      <w:r w:rsidRPr="0039149A">
        <w:rPr>
          <w:rFonts w:asciiTheme="minorHAnsi" w:hAnsiTheme="minorHAnsi"/>
          <w:sz w:val="18"/>
          <w:szCs w:val="18"/>
        </w:rPr>
        <w:t>Magistrado Ponente:</w:t>
      </w:r>
      <w:r w:rsidRPr="0039149A">
        <w:rPr>
          <w:rFonts w:asciiTheme="minorHAnsi" w:hAnsiTheme="minorHAnsi"/>
          <w:sz w:val="18"/>
          <w:szCs w:val="18"/>
        </w:rPr>
        <w:tab/>
      </w:r>
      <w:r w:rsidRPr="0039149A">
        <w:rPr>
          <w:rFonts w:asciiTheme="minorHAnsi" w:hAnsiTheme="minorHAnsi"/>
          <w:sz w:val="18"/>
          <w:szCs w:val="18"/>
        </w:rPr>
        <w:tab/>
      </w:r>
      <w:proofErr w:type="spellStart"/>
      <w:r w:rsidRPr="0039149A">
        <w:rPr>
          <w:rFonts w:asciiTheme="minorHAnsi" w:hAnsiTheme="minorHAnsi"/>
          <w:sz w:val="18"/>
          <w:szCs w:val="18"/>
        </w:rPr>
        <w:t>EDDER</w:t>
      </w:r>
      <w:proofErr w:type="spellEnd"/>
      <w:r w:rsidRPr="0039149A">
        <w:rPr>
          <w:rFonts w:asciiTheme="minorHAnsi" w:hAnsiTheme="minorHAnsi"/>
          <w:sz w:val="18"/>
          <w:szCs w:val="18"/>
        </w:rPr>
        <w:t xml:space="preserve"> JIMMY SÁNCHEZ </w:t>
      </w:r>
      <w:proofErr w:type="spellStart"/>
      <w:r w:rsidRPr="0039149A">
        <w:rPr>
          <w:rFonts w:asciiTheme="minorHAnsi" w:hAnsiTheme="minorHAnsi"/>
          <w:sz w:val="18"/>
          <w:szCs w:val="18"/>
        </w:rPr>
        <w:t>CALAMBÁS</w:t>
      </w:r>
      <w:proofErr w:type="spellEnd"/>
    </w:p>
    <w:p w:rsidR="0039149A" w:rsidRPr="00BA5131" w:rsidRDefault="0039149A" w:rsidP="0039149A">
      <w:pPr>
        <w:rPr>
          <w:rFonts w:asciiTheme="minorHAnsi" w:hAnsiTheme="minorHAnsi"/>
          <w:sz w:val="18"/>
          <w:szCs w:val="18"/>
        </w:rPr>
      </w:pPr>
    </w:p>
    <w:bookmarkEnd w:id="0"/>
    <w:p w:rsidR="005B05AC" w:rsidRPr="00EB3EEE" w:rsidRDefault="005B05AC" w:rsidP="005B05AC">
      <w:pPr>
        <w:jc w:val="both"/>
        <w:rPr>
          <w:rFonts w:asciiTheme="minorHAnsi" w:hAnsiTheme="minorHAnsi"/>
          <w:sz w:val="18"/>
          <w:szCs w:val="18"/>
        </w:rPr>
      </w:pPr>
    </w:p>
    <w:p w:rsidR="005B05AC" w:rsidRPr="00C9659D" w:rsidRDefault="005B05AC" w:rsidP="00C9659D">
      <w:pPr>
        <w:jc w:val="both"/>
        <w:rPr>
          <w:rFonts w:asciiTheme="minorHAnsi" w:hAnsiTheme="minorHAnsi"/>
          <w:sz w:val="18"/>
          <w:szCs w:val="18"/>
        </w:rPr>
      </w:pPr>
      <w:r w:rsidRPr="00C9659D">
        <w:rPr>
          <w:rFonts w:asciiTheme="minorHAnsi" w:hAnsiTheme="minorHAnsi"/>
          <w:b/>
          <w:sz w:val="18"/>
          <w:szCs w:val="18"/>
        </w:rPr>
        <w:t>Tema:</w:t>
      </w:r>
      <w:r w:rsidRPr="00C9659D">
        <w:rPr>
          <w:rFonts w:asciiTheme="minorHAnsi" w:hAnsiTheme="minorHAnsi"/>
          <w:b/>
          <w:sz w:val="18"/>
          <w:szCs w:val="18"/>
        </w:rPr>
        <w:tab/>
      </w:r>
      <w:r w:rsidRPr="00C9659D">
        <w:rPr>
          <w:rFonts w:asciiTheme="minorHAnsi" w:hAnsiTheme="minorHAnsi"/>
          <w:b/>
          <w:sz w:val="18"/>
          <w:szCs w:val="18"/>
        </w:rPr>
        <w:tab/>
      </w:r>
      <w:r w:rsidRPr="00C9659D">
        <w:rPr>
          <w:rFonts w:asciiTheme="minorHAnsi" w:hAnsiTheme="minorHAnsi"/>
          <w:b/>
          <w:sz w:val="18"/>
          <w:szCs w:val="18"/>
        </w:rPr>
        <w:tab/>
      </w:r>
      <w:r w:rsidRPr="00C9659D">
        <w:rPr>
          <w:rFonts w:asciiTheme="minorHAnsi" w:hAnsiTheme="minorHAnsi"/>
          <w:b/>
          <w:sz w:val="18"/>
          <w:szCs w:val="18"/>
        </w:rPr>
        <w:tab/>
        <w:t xml:space="preserve">INCIDENTE DE DESACATO EN TUTELA / NATURALEZA / A QUIEN ESTÁ DIRIGIDA LA ORDEN / QUIEN DEBE CUMPLIRLA / ALCANCE DE LA ORDEN / CUMPLIMIENTO DEL FALLO / </w:t>
      </w:r>
      <w:r w:rsidR="00C9659D" w:rsidRPr="00C9659D">
        <w:rPr>
          <w:rFonts w:asciiTheme="minorHAnsi" w:hAnsiTheme="minorHAnsi"/>
          <w:b/>
          <w:sz w:val="18"/>
          <w:szCs w:val="18"/>
        </w:rPr>
        <w:t>REVOCA</w:t>
      </w:r>
      <w:r w:rsidRPr="00C9659D">
        <w:rPr>
          <w:rFonts w:asciiTheme="minorHAnsi" w:hAnsiTheme="minorHAnsi"/>
          <w:b/>
          <w:sz w:val="18"/>
          <w:szCs w:val="18"/>
        </w:rPr>
        <w:t xml:space="preserve"> / “</w:t>
      </w:r>
      <w:r w:rsidR="00C9659D" w:rsidRPr="00C9659D">
        <w:rPr>
          <w:rFonts w:asciiTheme="minorHAnsi" w:hAnsiTheme="minorHAnsi"/>
          <w:sz w:val="18"/>
          <w:szCs w:val="18"/>
        </w:rPr>
        <w:t>Así las cosas, evidencia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16 de agosto del año que avanza</w:t>
      </w:r>
      <w:r w:rsidRPr="00C9659D">
        <w:rPr>
          <w:rFonts w:asciiTheme="minorHAnsi" w:hAnsiTheme="minorHAnsi"/>
          <w:sz w:val="18"/>
          <w:szCs w:val="18"/>
        </w:rPr>
        <w:t>.”</w:t>
      </w:r>
    </w:p>
    <w:p w:rsidR="005B05AC" w:rsidRPr="00C9659D" w:rsidRDefault="005B05AC" w:rsidP="00C9659D">
      <w:pPr>
        <w:jc w:val="both"/>
        <w:rPr>
          <w:rFonts w:asciiTheme="minorHAnsi" w:hAnsiTheme="minorHAnsi"/>
          <w:sz w:val="18"/>
          <w:szCs w:val="18"/>
        </w:rPr>
      </w:pPr>
    </w:p>
    <w:p w:rsidR="005B05AC" w:rsidRPr="00C9659D" w:rsidRDefault="005B05AC" w:rsidP="00C9659D">
      <w:pPr>
        <w:jc w:val="both"/>
        <w:rPr>
          <w:rFonts w:asciiTheme="minorHAnsi" w:hAnsiTheme="minorHAnsi"/>
          <w:sz w:val="18"/>
          <w:szCs w:val="18"/>
        </w:rPr>
      </w:pPr>
      <w:r w:rsidRPr="00C9659D">
        <w:rPr>
          <w:rFonts w:asciiTheme="minorHAnsi" w:hAnsiTheme="minorHAnsi"/>
          <w:b/>
          <w:sz w:val="18"/>
          <w:szCs w:val="18"/>
        </w:rPr>
        <w:t>Citación jurisprudencial:</w:t>
      </w:r>
      <w:r w:rsidRPr="00C9659D">
        <w:rPr>
          <w:rFonts w:asciiTheme="minorHAnsi" w:hAnsiTheme="minorHAnsi"/>
          <w:sz w:val="18"/>
          <w:szCs w:val="18"/>
        </w:rPr>
        <w:t xml:space="preserve"> Sentencia T-171 de 2009. / Sentencia T-421 de 2003.</w:t>
      </w:r>
    </w:p>
    <w:p w:rsidR="005B05AC" w:rsidRPr="00EB3EEE" w:rsidRDefault="005B05AC" w:rsidP="005B05AC">
      <w:pPr>
        <w:pStyle w:val="Textonotapie"/>
        <w:jc w:val="both"/>
        <w:rPr>
          <w:rFonts w:asciiTheme="minorHAnsi" w:hAnsiTheme="minorHAnsi"/>
          <w:sz w:val="18"/>
          <w:szCs w:val="18"/>
        </w:rPr>
      </w:pPr>
    </w:p>
    <w:p w:rsidR="005B05AC" w:rsidRPr="00EB3EEE" w:rsidRDefault="005B05AC" w:rsidP="005B05AC">
      <w:pPr>
        <w:pStyle w:val="Sinespaciado"/>
        <w:jc w:val="center"/>
        <w:rPr>
          <w:rFonts w:asciiTheme="minorHAnsi" w:hAnsiTheme="minorHAnsi"/>
          <w:sz w:val="18"/>
          <w:szCs w:val="18"/>
        </w:rPr>
      </w:pPr>
      <w:r w:rsidRPr="00EB3EEE">
        <w:rPr>
          <w:rFonts w:asciiTheme="minorHAnsi" w:hAnsiTheme="minorHAnsi"/>
          <w:sz w:val="18"/>
          <w:szCs w:val="18"/>
        </w:rPr>
        <w:t>------------------------------------------------------------------------------------------------------------------</w:t>
      </w:r>
    </w:p>
    <w:p w:rsidR="005B05AC" w:rsidRPr="00B2689F" w:rsidRDefault="005B05AC" w:rsidP="005B05AC">
      <w:pPr>
        <w:pStyle w:val="Sinespaciado"/>
        <w:jc w:val="both"/>
        <w:rPr>
          <w:rFonts w:asciiTheme="minorHAnsi" w:hAnsiTheme="minorHAnsi"/>
          <w:sz w:val="18"/>
          <w:szCs w:val="18"/>
        </w:rPr>
      </w:pPr>
    </w:p>
    <w:p w:rsidR="00D244AA" w:rsidRPr="00E77B6B" w:rsidRDefault="00D244AA" w:rsidP="00D244AA">
      <w:pPr>
        <w:spacing w:line="360" w:lineRule="auto"/>
        <w:jc w:val="center"/>
        <w:rPr>
          <w:rFonts w:ascii="Arial" w:hAnsi="Arial" w:cs="Arial"/>
          <w:b/>
          <w:bCs/>
          <w:sz w:val="22"/>
          <w:szCs w:val="28"/>
        </w:rPr>
      </w:pPr>
    </w:p>
    <w:p w:rsidR="009144FD" w:rsidRPr="00831C71" w:rsidRDefault="009144FD" w:rsidP="009144FD">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9144FD" w:rsidRPr="00926589" w:rsidRDefault="009144FD" w:rsidP="009144FD">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9144FD" w:rsidRPr="00E77B6B" w:rsidRDefault="009144FD" w:rsidP="009144FD">
      <w:pPr>
        <w:spacing w:line="360" w:lineRule="auto"/>
        <w:jc w:val="center"/>
        <w:rPr>
          <w:rFonts w:ascii="Arial" w:hAnsi="Arial" w:cs="Arial"/>
          <w:bCs/>
          <w:sz w:val="22"/>
          <w:szCs w:val="24"/>
        </w:rPr>
      </w:pPr>
    </w:p>
    <w:p w:rsidR="009144FD" w:rsidRPr="008A1394" w:rsidRDefault="00EF7288" w:rsidP="009144FD">
      <w:pPr>
        <w:spacing w:line="360" w:lineRule="auto"/>
        <w:jc w:val="center"/>
        <w:rPr>
          <w:rFonts w:ascii="Arial" w:hAnsi="Arial" w:cs="Arial"/>
          <w:bCs/>
          <w:sz w:val="24"/>
          <w:szCs w:val="24"/>
        </w:rPr>
      </w:pPr>
      <w:r>
        <w:rPr>
          <w:rFonts w:ascii="Arial" w:hAnsi="Arial" w:cs="Arial"/>
          <w:bCs/>
          <w:sz w:val="24"/>
          <w:szCs w:val="24"/>
        </w:rPr>
        <w:t>Magistrado Ponente:</w:t>
      </w:r>
    </w:p>
    <w:p w:rsidR="009144FD" w:rsidRPr="00831C71" w:rsidRDefault="009144FD" w:rsidP="009144FD">
      <w:pPr>
        <w:spacing w:line="360" w:lineRule="auto"/>
        <w:jc w:val="center"/>
        <w:rPr>
          <w:rFonts w:ascii="Arial" w:hAnsi="Arial" w:cs="Arial"/>
          <w:b/>
          <w:bCs/>
          <w:sz w:val="22"/>
          <w:szCs w:val="24"/>
        </w:rPr>
      </w:pPr>
      <w:r w:rsidRPr="00831C71">
        <w:rPr>
          <w:rFonts w:ascii="Arial" w:hAnsi="Arial" w:cs="Arial"/>
          <w:b/>
          <w:bCs/>
          <w:sz w:val="22"/>
          <w:szCs w:val="24"/>
        </w:rPr>
        <w:t>EDDER JIMMY SÁNCHEZ CALAMBÁS</w:t>
      </w:r>
    </w:p>
    <w:p w:rsidR="009144FD" w:rsidRPr="00E77B6B" w:rsidRDefault="009144FD" w:rsidP="009144FD">
      <w:pPr>
        <w:spacing w:line="360" w:lineRule="auto"/>
        <w:jc w:val="center"/>
        <w:rPr>
          <w:rFonts w:ascii="Arial" w:hAnsi="Arial" w:cs="Arial"/>
          <w:bCs/>
          <w:szCs w:val="24"/>
        </w:rPr>
      </w:pPr>
    </w:p>
    <w:p w:rsidR="009144FD" w:rsidRPr="00E77B6B" w:rsidRDefault="009144FD" w:rsidP="009144FD">
      <w:pPr>
        <w:spacing w:line="360" w:lineRule="auto"/>
        <w:jc w:val="center"/>
        <w:rPr>
          <w:rFonts w:ascii="Arial" w:hAnsi="Arial" w:cs="Arial"/>
          <w:bCs/>
          <w:szCs w:val="24"/>
        </w:rPr>
      </w:pPr>
    </w:p>
    <w:p w:rsidR="009144FD" w:rsidRPr="009144FD" w:rsidRDefault="009144FD" w:rsidP="009144FD">
      <w:pPr>
        <w:spacing w:line="360" w:lineRule="auto"/>
        <w:jc w:val="center"/>
        <w:rPr>
          <w:rFonts w:ascii="Arial" w:hAnsi="Arial" w:cs="Arial"/>
          <w:bCs/>
          <w:sz w:val="26"/>
          <w:szCs w:val="26"/>
        </w:rPr>
      </w:pPr>
      <w:r w:rsidRPr="009144FD">
        <w:rPr>
          <w:rFonts w:ascii="Arial" w:hAnsi="Arial" w:cs="Arial"/>
          <w:bCs/>
          <w:sz w:val="26"/>
          <w:szCs w:val="26"/>
        </w:rPr>
        <w:t xml:space="preserve">Pereira, </w:t>
      </w:r>
      <w:r>
        <w:rPr>
          <w:rFonts w:ascii="Arial" w:hAnsi="Arial" w:cs="Arial"/>
          <w:bCs/>
          <w:sz w:val="26"/>
          <w:szCs w:val="26"/>
        </w:rPr>
        <w:t>veinticinco (25</w:t>
      </w:r>
      <w:r w:rsidRPr="009144FD">
        <w:rPr>
          <w:rFonts w:ascii="Arial" w:hAnsi="Arial" w:cs="Arial"/>
          <w:bCs/>
          <w:sz w:val="26"/>
          <w:szCs w:val="26"/>
        </w:rPr>
        <w:t>) de octubre de dos mil dieciséis (2016)</w:t>
      </w:r>
    </w:p>
    <w:p w:rsidR="009144FD" w:rsidRPr="009144FD" w:rsidRDefault="009144FD" w:rsidP="009144FD">
      <w:pPr>
        <w:spacing w:line="360" w:lineRule="auto"/>
        <w:jc w:val="center"/>
        <w:rPr>
          <w:rFonts w:ascii="Arial" w:hAnsi="Arial" w:cs="Arial"/>
          <w:sz w:val="26"/>
          <w:szCs w:val="26"/>
        </w:rPr>
      </w:pPr>
      <w:r w:rsidRPr="009144FD">
        <w:rPr>
          <w:rFonts w:ascii="Arial" w:hAnsi="Arial" w:cs="Arial"/>
          <w:sz w:val="26"/>
          <w:szCs w:val="26"/>
        </w:rPr>
        <w:t>Expedi</w:t>
      </w:r>
      <w:r>
        <w:rPr>
          <w:rFonts w:ascii="Arial" w:hAnsi="Arial" w:cs="Arial"/>
          <w:sz w:val="26"/>
          <w:szCs w:val="26"/>
        </w:rPr>
        <w:t>ente: 66001-31-03-002-2015-00004-02</w:t>
      </w:r>
    </w:p>
    <w:p w:rsidR="009144FD" w:rsidRDefault="009144FD" w:rsidP="00D244AA">
      <w:pPr>
        <w:spacing w:line="360" w:lineRule="auto"/>
        <w:ind w:firstLine="2835"/>
        <w:jc w:val="both"/>
        <w:rPr>
          <w:rFonts w:ascii="Arial" w:hAnsi="Arial" w:cs="Arial"/>
          <w:sz w:val="28"/>
          <w:szCs w:val="28"/>
        </w:rPr>
      </w:pPr>
    </w:p>
    <w:p w:rsidR="009144FD" w:rsidRDefault="009144FD" w:rsidP="00D244AA">
      <w:pPr>
        <w:spacing w:line="360" w:lineRule="auto"/>
        <w:ind w:firstLine="2835"/>
        <w:jc w:val="both"/>
        <w:rPr>
          <w:rFonts w:ascii="Arial" w:hAnsi="Arial" w:cs="Arial"/>
          <w:sz w:val="28"/>
          <w:szCs w:val="28"/>
        </w:rPr>
      </w:pPr>
    </w:p>
    <w:p w:rsidR="00D244AA" w:rsidRPr="00820F62" w:rsidRDefault="00D244AA" w:rsidP="00D244AA">
      <w:pPr>
        <w:spacing w:line="360" w:lineRule="auto"/>
        <w:ind w:firstLine="2835"/>
        <w:jc w:val="both"/>
        <w:rPr>
          <w:rFonts w:ascii="Arial" w:hAnsi="Arial" w:cs="Arial"/>
          <w:b/>
          <w:sz w:val="22"/>
          <w:szCs w:val="28"/>
        </w:rPr>
      </w:pPr>
      <w:r w:rsidRPr="00820F62">
        <w:rPr>
          <w:rFonts w:ascii="Arial" w:hAnsi="Arial" w:cs="Arial"/>
          <w:b/>
          <w:sz w:val="22"/>
          <w:szCs w:val="28"/>
        </w:rPr>
        <w:t xml:space="preserve">I. </w:t>
      </w:r>
      <w:r w:rsidR="00820F62" w:rsidRPr="00820F62">
        <w:rPr>
          <w:rFonts w:ascii="Arial" w:hAnsi="Arial" w:cs="Arial"/>
          <w:b/>
          <w:sz w:val="22"/>
          <w:szCs w:val="28"/>
        </w:rPr>
        <w:t>ASUNTO</w:t>
      </w:r>
    </w:p>
    <w:p w:rsidR="00D244AA" w:rsidRPr="00820F62" w:rsidRDefault="00D244AA" w:rsidP="00D244AA">
      <w:pPr>
        <w:spacing w:line="360" w:lineRule="auto"/>
        <w:ind w:firstLine="2835"/>
        <w:jc w:val="both"/>
        <w:rPr>
          <w:rFonts w:ascii="Arial" w:hAnsi="Arial"/>
          <w:sz w:val="24"/>
          <w:szCs w:val="28"/>
        </w:rPr>
      </w:pPr>
    </w:p>
    <w:p w:rsidR="00D244AA" w:rsidRPr="00820F62" w:rsidRDefault="00D244AA" w:rsidP="00D244AA">
      <w:pPr>
        <w:spacing w:line="360" w:lineRule="auto"/>
        <w:ind w:firstLine="2835"/>
        <w:jc w:val="both"/>
        <w:rPr>
          <w:rFonts w:ascii="Arial" w:hAnsi="Arial"/>
          <w:sz w:val="26"/>
          <w:szCs w:val="26"/>
        </w:rPr>
      </w:pPr>
      <w:r w:rsidRPr="00820F62">
        <w:rPr>
          <w:rFonts w:ascii="Arial" w:hAnsi="Arial"/>
          <w:sz w:val="26"/>
          <w:szCs w:val="26"/>
        </w:rPr>
        <w:t>Decide la Sala el grado jurisdiccional de consulta respecto de las sanciones que, previo trámite incidental por desacato, impuso el Juzgado Tercero Civil del Circuito de Pereira, contra</w:t>
      </w:r>
      <w:r w:rsidR="00EF7288">
        <w:rPr>
          <w:rFonts w:ascii="Arial" w:hAnsi="Arial"/>
          <w:sz w:val="26"/>
          <w:szCs w:val="26"/>
        </w:rPr>
        <w:t xml:space="preserve"> la señora</w:t>
      </w:r>
      <w:r w:rsidRPr="00820F62">
        <w:rPr>
          <w:rFonts w:ascii="Arial" w:hAnsi="Arial"/>
          <w:sz w:val="26"/>
          <w:szCs w:val="26"/>
        </w:rPr>
        <w:t xml:space="preserve"> </w:t>
      </w:r>
      <w:r w:rsidRPr="00820F62">
        <w:rPr>
          <w:rFonts w:ascii="Arial" w:hAnsi="Arial"/>
          <w:sz w:val="22"/>
          <w:szCs w:val="26"/>
        </w:rPr>
        <w:t>MARÍA LORENA SERNA MONTOYA</w:t>
      </w:r>
      <w:r w:rsidR="00DB50B1">
        <w:rPr>
          <w:rFonts w:ascii="Arial" w:hAnsi="Arial"/>
          <w:sz w:val="22"/>
          <w:szCs w:val="26"/>
        </w:rPr>
        <w:t>,</w:t>
      </w:r>
      <w:r w:rsidRPr="00820F62">
        <w:rPr>
          <w:rFonts w:ascii="Arial" w:hAnsi="Arial"/>
          <w:sz w:val="26"/>
          <w:szCs w:val="26"/>
        </w:rPr>
        <w:t xml:space="preserve"> </w:t>
      </w:r>
      <w:r w:rsidR="00EF7288">
        <w:rPr>
          <w:rFonts w:ascii="Arial" w:hAnsi="Arial"/>
          <w:sz w:val="26"/>
          <w:szCs w:val="26"/>
        </w:rPr>
        <w:t>Gerente</w:t>
      </w:r>
      <w:r w:rsidRPr="00820F62">
        <w:rPr>
          <w:rFonts w:ascii="Arial" w:hAnsi="Arial"/>
          <w:sz w:val="26"/>
          <w:szCs w:val="26"/>
        </w:rPr>
        <w:t xml:space="preserve"> Regional Eje Cafetero de la </w:t>
      </w:r>
      <w:r w:rsidRPr="00820F62">
        <w:rPr>
          <w:rFonts w:ascii="Arial" w:hAnsi="Arial"/>
          <w:sz w:val="22"/>
          <w:szCs w:val="26"/>
        </w:rPr>
        <w:t>NUEVA EPS</w:t>
      </w:r>
      <w:r w:rsidRPr="00820F62">
        <w:rPr>
          <w:rFonts w:ascii="Arial" w:hAnsi="Arial"/>
          <w:sz w:val="26"/>
          <w:szCs w:val="26"/>
        </w:rPr>
        <w:t>.</w:t>
      </w:r>
    </w:p>
    <w:p w:rsidR="00D244AA" w:rsidRPr="00820F62" w:rsidRDefault="00D244AA" w:rsidP="00D244AA">
      <w:pPr>
        <w:pStyle w:val="Sinespaciado1"/>
        <w:spacing w:line="360" w:lineRule="auto"/>
        <w:ind w:firstLine="2835"/>
        <w:jc w:val="both"/>
        <w:rPr>
          <w:rFonts w:ascii="Arial" w:hAnsi="Arial" w:cs="Arial"/>
          <w:sz w:val="24"/>
          <w:szCs w:val="28"/>
          <w:lang w:val="es-ES" w:eastAsia="es-ES"/>
        </w:rPr>
      </w:pPr>
    </w:p>
    <w:p w:rsidR="00D244AA" w:rsidRPr="00820F62" w:rsidRDefault="00D244AA" w:rsidP="00D244AA">
      <w:pPr>
        <w:pStyle w:val="Sinespaciado1"/>
        <w:spacing w:line="360" w:lineRule="auto"/>
        <w:ind w:firstLine="2835"/>
        <w:jc w:val="both"/>
        <w:rPr>
          <w:rFonts w:ascii="Arial" w:hAnsi="Arial" w:cs="Arial"/>
          <w:b/>
          <w:szCs w:val="28"/>
          <w:lang w:val="es-ES" w:eastAsia="es-ES"/>
        </w:rPr>
      </w:pPr>
      <w:r w:rsidRPr="00820F62">
        <w:rPr>
          <w:rFonts w:ascii="Arial" w:hAnsi="Arial" w:cs="Arial"/>
          <w:b/>
          <w:szCs w:val="28"/>
        </w:rPr>
        <w:t xml:space="preserve">II. </w:t>
      </w:r>
      <w:r w:rsidR="00820F62" w:rsidRPr="00820F62">
        <w:rPr>
          <w:rFonts w:ascii="Arial" w:hAnsi="Arial" w:cs="Arial"/>
          <w:b/>
          <w:szCs w:val="28"/>
        </w:rPr>
        <w:t>ANTECEDENTES</w:t>
      </w:r>
    </w:p>
    <w:p w:rsidR="00D244AA" w:rsidRPr="00820F62" w:rsidRDefault="00D244AA" w:rsidP="00D244AA">
      <w:pPr>
        <w:pStyle w:val="Sinespaciado1"/>
        <w:spacing w:line="360" w:lineRule="auto"/>
        <w:ind w:firstLine="2835"/>
        <w:jc w:val="both"/>
        <w:rPr>
          <w:rFonts w:ascii="Arial" w:hAnsi="Arial" w:cs="Arial"/>
          <w:szCs w:val="28"/>
          <w:lang w:val="es-ES" w:eastAsia="es-ES"/>
        </w:rPr>
      </w:pPr>
    </w:p>
    <w:p w:rsidR="00D244AA" w:rsidRDefault="00D244AA" w:rsidP="00D244AA">
      <w:pPr>
        <w:pStyle w:val="Sinespaciado1"/>
        <w:spacing w:line="360" w:lineRule="auto"/>
        <w:ind w:firstLine="2835"/>
        <w:jc w:val="both"/>
        <w:rPr>
          <w:rFonts w:ascii="Arial" w:hAnsi="Arial" w:cs="Arial"/>
          <w:bCs/>
          <w:sz w:val="26"/>
          <w:szCs w:val="26"/>
        </w:rPr>
      </w:pPr>
      <w:r w:rsidRPr="00820F62">
        <w:rPr>
          <w:rFonts w:ascii="Arial" w:hAnsi="Arial" w:cs="Arial"/>
          <w:sz w:val="26"/>
          <w:szCs w:val="26"/>
        </w:rPr>
        <w:lastRenderedPageBreak/>
        <w:t xml:space="preserve">1. El 26 de enero de 2015 </w:t>
      </w:r>
      <w:r w:rsidRPr="00820F62">
        <w:rPr>
          <w:rFonts w:ascii="Arial" w:hAnsi="Arial"/>
          <w:sz w:val="26"/>
          <w:szCs w:val="26"/>
        </w:rPr>
        <w:t xml:space="preserve">el Juzgado Tercero Civil del Circuito local, mediante fallo de tutela amparó los derechos fundamentales a la salud y </w:t>
      </w:r>
      <w:r w:rsidR="008738F7">
        <w:rPr>
          <w:rFonts w:ascii="Arial" w:hAnsi="Arial"/>
          <w:sz w:val="26"/>
          <w:szCs w:val="26"/>
        </w:rPr>
        <w:t xml:space="preserve">a la </w:t>
      </w:r>
      <w:r w:rsidRPr="00820F62">
        <w:rPr>
          <w:rFonts w:ascii="Arial" w:hAnsi="Arial"/>
          <w:sz w:val="26"/>
          <w:szCs w:val="26"/>
        </w:rPr>
        <w:t xml:space="preserve">vida invocados por </w:t>
      </w:r>
      <w:r w:rsidRPr="00820F62">
        <w:rPr>
          <w:rFonts w:ascii="Arial" w:hAnsi="Arial" w:cs="Arial"/>
          <w:szCs w:val="26"/>
        </w:rPr>
        <w:t xml:space="preserve">ANCÍZAR BERMÚDEZ SALAZAR </w:t>
      </w:r>
      <w:r w:rsidRPr="00820F62">
        <w:rPr>
          <w:rFonts w:ascii="Arial" w:hAnsi="Arial" w:cs="Arial"/>
          <w:sz w:val="26"/>
          <w:szCs w:val="26"/>
        </w:rPr>
        <w:t xml:space="preserve">en representación de su progenitora la señora </w:t>
      </w:r>
      <w:r w:rsidRPr="00820F62">
        <w:rPr>
          <w:rFonts w:ascii="Arial" w:hAnsi="Arial" w:cs="Arial"/>
          <w:szCs w:val="26"/>
        </w:rPr>
        <w:t>LIBIA SALAZAR DE BERMÚDEZ</w:t>
      </w:r>
      <w:r w:rsidR="008738F7">
        <w:rPr>
          <w:rFonts w:ascii="Arial" w:hAnsi="Arial" w:cs="Arial"/>
          <w:sz w:val="26"/>
          <w:szCs w:val="26"/>
        </w:rPr>
        <w:t xml:space="preserve"> y o</w:t>
      </w:r>
      <w:r w:rsidRPr="00820F62">
        <w:rPr>
          <w:rFonts w:ascii="Arial" w:hAnsi="Arial" w:cs="Arial"/>
          <w:sz w:val="26"/>
          <w:szCs w:val="26"/>
        </w:rPr>
        <w:t xml:space="preserve">rdenó a la </w:t>
      </w:r>
      <w:r w:rsidRPr="00820F62">
        <w:rPr>
          <w:rFonts w:ascii="Arial" w:hAnsi="Arial" w:cs="Arial"/>
          <w:szCs w:val="26"/>
        </w:rPr>
        <w:t xml:space="preserve">NUEVA EPS </w:t>
      </w:r>
      <w:r w:rsidR="008738F7" w:rsidRPr="008738F7">
        <w:rPr>
          <w:rFonts w:ascii="Arial" w:hAnsi="Arial" w:cs="Arial"/>
          <w:sz w:val="26"/>
          <w:szCs w:val="26"/>
        </w:rPr>
        <w:t>que</w:t>
      </w:r>
      <w:r w:rsidR="008738F7">
        <w:rPr>
          <w:rFonts w:ascii="Arial" w:hAnsi="Arial" w:cs="Arial"/>
          <w:sz w:val="26"/>
          <w:szCs w:val="26"/>
        </w:rPr>
        <w:t xml:space="preserve"> </w:t>
      </w:r>
      <w:r w:rsidRPr="00C9384F">
        <w:rPr>
          <w:rFonts w:ascii="Arial" w:hAnsi="Arial" w:cs="Arial"/>
          <w:i/>
          <w:sz w:val="26"/>
          <w:szCs w:val="26"/>
        </w:rPr>
        <w:t>“</w:t>
      </w:r>
      <w:r w:rsidRPr="00F2176B">
        <w:rPr>
          <w:rFonts w:ascii="Arial" w:hAnsi="Arial" w:cs="Arial"/>
          <w:i/>
          <w:szCs w:val="26"/>
        </w:rPr>
        <w:t>INICIE</w:t>
      </w:r>
      <w:r w:rsidRPr="00820F62">
        <w:rPr>
          <w:rFonts w:ascii="Arial" w:hAnsi="Arial" w:cs="Arial"/>
          <w:i/>
          <w:sz w:val="24"/>
          <w:szCs w:val="26"/>
        </w:rPr>
        <w:t xml:space="preserve"> los trámites administrativos que sean necesarios tendientes a efectivizar el suministro de Pañales desechables</w:t>
      </w:r>
      <w:r w:rsidR="008738F7">
        <w:rPr>
          <w:rFonts w:ascii="Arial" w:hAnsi="Arial" w:cs="Arial"/>
          <w:i/>
          <w:sz w:val="24"/>
          <w:szCs w:val="26"/>
        </w:rPr>
        <w:t>…”</w:t>
      </w:r>
      <w:r w:rsidR="00F2176B">
        <w:rPr>
          <w:rFonts w:ascii="Arial" w:hAnsi="Arial" w:cs="Arial"/>
          <w:i/>
          <w:sz w:val="24"/>
          <w:szCs w:val="26"/>
        </w:rPr>
        <w:t>; “…</w:t>
      </w:r>
      <w:r w:rsidRPr="00820F62">
        <w:rPr>
          <w:rFonts w:ascii="Arial" w:hAnsi="Arial" w:cs="Arial"/>
          <w:i/>
          <w:sz w:val="24"/>
          <w:szCs w:val="26"/>
        </w:rPr>
        <w:t>Igualmente autoriza los viáticos dentro de la ciudad, en las condiciones que requiera la paciente y conforme a lo ordenado por el especialista tratant</w:t>
      </w:r>
      <w:r w:rsidR="00F2176B">
        <w:rPr>
          <w:rFonts w:ascii="Arial" w:hAnsi="Arial" w:cs="Arial"/>
          <w:i/>
          <w:sz w:val="24"/>
          <w:szCs w:val="26"/>
        </w:rPr>
        <w:t xml:space="preserve">e…”; </w:t>
      </w:r>
      <w:r w:rsidR="00F2176B" w:rsidRPr="00F2176B">
        <w:rPr>
          <w:rFonts w:ascii="Arial" w:hAnsi="Arial" w:cs="Arial"/>
          <w:sz w:val="26"/>
          <w:szCs w:val="26"/>
        </w:rPr>
        <w:t>y</w:t>
      </w:r>
      <w:r w:rsidR="00F2176B">
        <w:rPr>
          <w:rFonts w:ascii="Arial" w:hAnsi="Arial" w:cs="Arial"/>
          <w:i/>
          <w:sz w:val="24"/>
          <w:szCs w:val="26"/>
        </w:rPr>
        <w:t xml:space="preserve"> “…</w:t>
      </w:r>
      <w:r w:rsidRPr="00820F62">
        <w:rPr>
          <w:rFonts w:ascii="Arial" w:hAnsi="Arial" w:cs="Arial"/>
          <w:i/>
          <w:sz w:val="24"/>
          <w:szCs w:val="26"/>
        </w:rPr>
        <w:t xml:space="preserve">en lo sucesivo, brinde todo el </w:t>
      </w:r>
      <w:r w:rsidRPr="00F2176B">
        <w:rPr>
          <w:rFonts w:ascii="Arial" w:hAnsi="Arial" w:cs="Arial"/>
          <w:i/>
          <w:szCs w:val="26"/>
        </w:rPr>
        <w:t xml:space="preserve">TRATAMIENTO INTEGRAL </w:t>
      </w:r>
      <w:r w:rsidRPr="00820F62">
        <w:rPr>
          <w:rFonts w:ascii="Arial" w:hAnsi="Arial" w:cs="Arial"/>
          <w:i/>
          <w:sz w:val="24"/>
          <w:szCs w:val="26"/>
        </w:rPr>
        <w:t xml:space="preserve">que requiere la señora </w:t>
      </w:r>
      <w:r w:rsidRPr="00F2176B">
        <w:rPr>
          <w:rFonts w:ascii="Arial" w:hAnsi="Arial" w:cs="Arial"/>
          <w:i/>
          <w:szCs w:val="26"/>
        </w:rPr>
        <w:t>LIBIA SALAZAR DE BERMÚDEZ</w:t>
      </w:r>
      <w:r w:rsidRPr="00820F62">
        <w:rPr>
          <w:rFonts w:ascii="Arial" w:hAnsi="Arial" w:cs="Arial"/>
          <w:i/>
          <w:sz w:val="24"/>
          <w:szCs w:val="26"/>
        </w:rPr>
        <w:t>, los que comprende citas con especialistas, cirugías, insumos, medicamentos, viáticos necesarios y los demás que sean ordenados por sus m</w:t>
      </w:r>
      <w:r w:rsidR="00DB50B1">
        <w:rPr>
          <w:rFonts w:ascii="Arial" w:hAnsi="Arial" w:cs="Arial"/>
          <w:i/>
          <w:sz w:val="24"/>
          <w:szCs w:val="26"/>
        </w:rPr>
        <w:t>édicos tratantes.</w:t>
      </w:r>
      <w:r>
        <w:rPr>
          <w:rFonts w:ascii="Arial" w:hAnsi="Arial" w:cs="Arial"/>
          <w:i/>
          <w:sz w:val="26"/>
          <w:szCs w:val="26"/>
        </w:rPr>
        <w:t>”</w:t>
      </w:r>
      <w:r w:rsidRPr="00C9384F">
        <w:rPr>
          <w:rFonts w:ascii="Arial" w:hAnsi="Arial" w:cs="Arial"/>
          <w:bCs/>
          <w:i/>
          <w:sz w:val="26"/>
          <w:szCs w:val="26"/>
        </w:rPr>
        <w:t>.</w:t>
      </w:r>
      <w:r w:rsidR="008738F7" w:rsidRPr="008738F7">
        <w:rPr>
          <w:rFonts w:ascii="Arial" w:hAnsi="Arial" w:cs="Arial"/>
          <w:bCs/>
          <w:sz w:val="26"/>
          <w:szCs w:val="26"/>
        </w:rPr>
        <w:t>(</w:t>
      </w:r>
      <w:proofErr w:type="spellStart"/>
      <w:r w:rsidR="008738F7" w:rsidRPr="008738F7">
        <w:rPr>
          <w:rFonts w:ascii="Arial" w:hAnsi="Arial" w:cs="Arial"/>
          <w:bCs/>
          <w:sz w:val="26"/>
          <w:szCs w:val="26"/>
        </w:rPr>
        <w:t>fls</w:t>
      </w:r>
      <w:proofErr w:type="spellEnd"/>
      <w:r w:rsidR="008738F7" w:rsidRPr="008738F7">
        <w:rPr>
          <w:rFonts w:ascii="Arial" w:hAnsi="Arial" w:cs="Arial"/>
          <w:bCs/>
          <w:sz w:val="26"/>
          <w:szCs w:val="26"/>
        </w:rPr>
        <w:t xml:space="preserve">. 5-12 Cd. </w:t>
      </w:r>
      <w:r w:rsidR="00F2176B">
        <w:rPr>
          <w:rFonts w:ascii="Arial" w:hAnsi="Arial" w:cs="Arial"/>
          <w:bCs/>
          <w:sz w:val="26"/>
          <w:szCs w:val="26"/>
        </w:rPr>
        <w:t>Ppal.</w:t>
      </w:r>
      <w:r w:rsidR="008738F7" w:rsidRPr="008738F7">
        <w:rPr>
          <w:rFonts w:ascii="Arial" w:hAnsi="Arial" w:cs="Arial"/>
          <w:bCs/>
          <w:sz w:val="26"/>
          <w:szCs w:val="26"/>
        </w:rPr>
        <w:t>).</w:t>
      </w:r>
    </w:p>
    <w:p w:rsidR="005B05AC" w:rsidRPr="001364FA" w:rsidRDefault="005B05AC" w:rsidP="00D244AA">
      <w:pPr>
        <w:pStyle w:val="Sinespaciado1"/>
        <w:spacing w:line="360" w:lineRule="auto"/>
        <w:ind w:firstLine="2835"/>
        <w:jc w:val="both"/>
        <w:rPr>
          <w:rFonts w:ascii="Arial" w:hAnsi="Arial" w:cs="Arial"/>
          <w:i/>
          <w:sz w:val="26"/>
          <w:szCs w:val="26"/>
        </w:rPr>
      </w:pPr>
    </w:p>
    <w:p w:rsidR="00D244AA" w:rsidRPr="00861638" w:rsidRDefault="00D244AA" w:rsidP="00861638">
      <w:pPr>
        <w:pStyle w:val="Sinespaciado1"/>
        <w:spacing w:line="360" w:lineRule="auto"/>
        <w:ind w:firstLine="2835"/>
        <w:jc w:val="both"/>
        <w:rPr>
          <w:rFonts w:ascii="Arial" w:hAnsi="Arial" w:cs="Arial"/>
          <w:sz w:val="26"/>
          <w:szCs w:val="26"/>
        </w:rPr>
      </w:pPr>
      <w:r w:rsidRPr="00820F62">
        <w:rPr>
          <w:rFonts w:ascii="Arial" w:hAnsi="Arial" w:cs="Arial"/>
          <w:sz w:val="26"/>
          <w:szCs w:val="26"/>
        </w:rPr>
        <w:t xml:space="preserve">2. El </w:t>
      </w:r>
      <w:r w:rsidR="00F25883">
        <w:rPr>
          <w:rFonts w:ascii="Arial" w:hAnsi="Arial" w:cs="Arial"/>
          <w:sz w:val="26"/>
          <w:szCs w:val="26"/>
        </w:rPr>
        <w:t>18</w:t>
      </w:r>
      <w:r w:rsidRPr="00820F62">
        <w:rPr>
          <w:rFonts w:ascii="Arial" w:hAnsi="Arial" w:cs="Arial"/>
          <w:sz w:val="26"/>
          <w:szCs w:val="26"/>
        </w:rPr>
        <w:t xml:space="preserve"> de </w:t>
      </w:r>
      <w:r w:rsidR="00861638">
        <w:rPr>
          <w:rFonts w:ascii="Arial" w:hAnsi="Arial" w:cs="Arial"/>
          <w:sz w:val="26"/>
          <w:szCs w:val="26"/>
        </w:rPr>
        <w:t>julio pasado</w:t>
      </w:r>
      <w:r w:rsidRPr="00820F62">
        <w:rPr>
          <w:rFonts w:ascii="Arial" w:hAnsi="Arial" w:cs="Arial"/>
          <w:sz w:val="26"/>
          <w:szCs w:val="26"/>
        </w:rPr>
        <w:t xml:space="preserve">, el agente oficioso formuló incidente de desacato por incumplimiento de lo ordenado en el fallo de tutela, </w:t>
      </w:r>
      <w:r w:rsidR="00861638">
        <w:rPr>
          <w:rFonts w:ascii="Arial" w:hAnsi="Arial" w:cs="Arial"/>
          <w:sz w:val="26"/>
          <w:szCs w:val="26"/>
        </w:rPr>
        <w:t>refiriendo que</w:t>
      </w:r>
      <w:r w:rsidRPr="00820F62">
        <w:rPr>
          <w:rFonts w:ascii="Arial" w:hAnsi="Arial" w:cs="Arial"/>
          <w:sz w:val="26"/>
          <w:szCs w:val="26"/>
        </w:rPr>
        <w:t xml:space="preserve"> la entidad </w:t>
      </w:r>
      <w:r w:rsidR="00DB50B1">
        <w:rPr>
          <w:rFonts w:ascii="Arial" w:hAnsi="Arial" w:cs="Arial"/>
          <w:sz w:val="26"/>
          <w:szCs w:val="26"/>
        </w:rPr>
        <w:t>“</w:t>
      </w:r>
      <w:r w:rsidR="00861638" w:rsidRPr="00861638">
        <w:rPr>
          <w:rFonts w:ascii="Arial" w:hAnsi="Arial" w:cs="Arial"/>
          <w:i/>
          <w:sz w:val="24"/>
          <w:szCs w:val="26"/>
        </w:rPr>
        <w:t>se ha rehusado a suministrarle la fórmula expedida por los médicos tratantes</w:t>
      </w:r>
      <w:r w:rsidR="00861638">
        <w:rPr>
          <w:rFonts w:ascii="Arial" w:hAnsi="Arial" w:cs="Arial"/>
          <w:sz w:val="26"/>
          <w:szCs w:val="26"/>
        </w:rPr>
        <w:t>…” (</w:t>
      </w:r>
      <w:proofErr w:type="gramStart"/>
      <w:r w:rsidR="00861638">
        <w:rPr>
          <w:rFonts w:ascii="Arial" w:hAnsi="Arial" w:cs="Arial"/>
          <w:sz w:val="26"/>
          <w:szCs w:val="26"/>
        </w:rPr>
        <w:t>fl</w:t>
      </w:r>
      <w:r w:rsidR="00E72639">
        <w:rPr>
          <w:rFonts w:ascii="Arial" w:hAnsi="Arial" w:cs="Arial"/>
          <w:sz w:val="26"/>
          <w:szCs w:val="26"/>
        </w:rPr>
        <w:t>s</w:t>
      </w:r>
      <w:proofErr w:type="gramEnd"/>
      <w:r w:rsidR="00861638">
        <w:rPr>
          <w:rFonts w:ascii="Arial" w:hAnsi="Arial" w:cs="Arial"/>
          <w:sz w:val="26"/>
          <w:szCs w:val="26"/>
        </w:rPr>
        <w:t xml:space="preserve">. </w:t>
      </w:r>
      <w:r w:rsidR="00E72639">
        <w:rPr>
          <w:rFonts w:ascii="Arial" w:hAnsi="Arial" w:cs="Arial"/>
          <w:sz w:val="26"/>
          <w:szCs w:val="26"/>
        </w:rPr>
        <w:t>1-</w:t>
      </w:r>
      <w:r w:rsidR="00861638">
        <w:rPr>
          <w:rFonts w:ascii="Arial" w:hAnsi="Arial" w:cs="Arial"/>
          <w:sz w:val="26"/>
          <w:szCs w:val="26"/>
        </w:rPr>
        <w:t>7</w:t>
      </w:r>
      <w:r w:rsidR="00E72639">
        <w:rPr>
          <w:rFonts w:ascii="Arial" w:hAnsi="Arial" w:cs="Arial"/>
          <w:sz w:val="26"/>
          <w:szCs w:val="26"/>
        </w:rPr>
        <w:t xml:space="preserve"> Cd. Tres</w:t>
      </w:r>
      <w:r w:rsidR="00861638">
        <w:rPr>
          <w:rFonts w:ascii="Arial" w:hAnsi="Arial" w:cs="Arial"/>
          <w:sz w:val="26"/>
          <w:szCs w:val="26"/>
        </w:rPr>
        <w:t>).</w:t>
      </w:r>
    </w:p>
    <w:p w:rsidR="00D244AA" w:rsidRPr="00820F62" w:rsidRDefault="00D244AA" w:rsidP="00D244AA">
      <w:pPr>
        <w:pStyle w:val="Sinespaciado1"/>
        <w:spacing w:line="360" w:lineRule="auto"/>
        <w:ind w:firstLine="2835"/>
        <w:jc w:val="both"/>
        <w:rPr>
          <w:rFonts w:ascii="Arial" w:hAnsi="Arial" w:cs="Arial"/>
          <w:sz w:val="16"/>
          <w:szCs w:val="28"/>
          <w:lang w:val="es-ES" w:eastAsia="es-ES"/>
        </w:rPr>
      </w:pPr>
    </w:p>
    <w:p w:rsidR="00D244AA" w:rsidRPr="00861638" w:rsidRDefault="00D244AA" w:rsidP="00D244AA">
      <w:pPr>
        <w:pStyle w:val="Sinespaciado1"/>
        <w:spacing w:line="360" w:lineRule="auto"/>
        <w:ind w:firstLine="2835"/>
        <w:jc w:val="both"/>
        <w:rPr>
          <w:rFonts w:ascii="Arial" w:hAnsi="Arial" w:cs="Arial"/>
          <w:sz w:val="26"/>
          <w:szCs w:val="26"/>
        </w:rPr>
      </w:pPr>
      <w:r w:rsidRPr="00861638">
        <w:rPr>
          <w:rFonts w:ascii="Arial" w:hAnsi="Arial" w:cs="Arial"/>
          <w:sz w:val="26"/>
          <w:szCs w:val="26"/>
        </w:rPr>
        <w:t>3. El Juzgado en mención, luego de agotar el trámite previsto por el Decreto 2591 de 1991, mediante decisión de</w:t>
      </w:r>
      <w:r w:rsidR="00F25883" w:rsidRPr="00861638">
        <w:rPr>
          <w:rFonts w:ascii="Arial" w:hAnsi="Arial" w:cs="Arial"/>
          <w:sz w:val="26"/>
          <w:szCs w:val="26"/>
        </w:rPr>
        <w:t xml:space="preserve"> 16</w:t>
      </w:r>
      <w:r w:rsidRPr="00861638">
        <w:rPr>
          <w:rFonts w:ascii="Arial" w:hAnsi="Arial" w:cs="Arial"/>
          <w:sz w:val="26"/>
          <w:szCs w:val="26"/>
        </w:rPr>
        <w:t xml:space="preserve"> de </w:t>
      </w:r>
      <w:r w:rsidR="00F25883" w:rsidRPr="00861638">
        <w:rPr>
          <w:rFonts w:ascii="Arial" w:hAnsi="Arial" w:cs="Arial"/>
          <w:sz w:val="26"/>
          <w:szCs w:val="26"/>
        </w:rPr>
        <w:t>agosto</w:t>
      </w:r>
      <w:r w:rsidRPr="00861638">
        <w:rPr>
          <w:rFonts w:ascii="Arial" w:hAnsi="Arial" w:cs="Arial"/>
          <w:sz w:val="26"/>
          <w:szCs w:val="26"/>
        </w:rPr>
        <w:t xml:space="preserve"> último, sancionó a la antes citada, con tres (3) días de arresto y</w:t>
      </w:r>
      <w:r w:rsidR="008738F7">
        <w:rPr>
          <w:rFonts w:ascii="Arial" w:hAnsi="Arial" w:cs="Arial"/>
          <w:sz w:val="26"/>
          <w:szCs w:val="26"/>
        </w:rPr>
        <w:t xml:space="preserve"> multa de</w:t>
      </w:r>
      <w:r w:rsidRPr="00861638">
        <w:rPr>
          <w:rFonts w:ascii="Arial" w:hAnsi="Arial" w:cs="Arial"/>
          <w:sz w:val="26"/>
          <w:szCs w:val="26"/>
        </w:rPr>
        <w:t xml:space="preserve"> </w:t>
      </w:r>
      <w:r w:rsidR="008738F7">
        <w:rPr>
          <w:rFonts w:ascii="Arial" w:hAnsi="Arial" w:cs="Arial"/>
          <w:sz w:val="26"/>
          <w:szCs w:val="26"/>
        </w:rPr>
        <w:t>cinco (5</w:t>
      </w:r>
      <w:r w:rsidRPr="00861638">
        <w:rPr>
          <w:rFonts w:ascii="Arial" w:hAnsi="Arial" w:cs="Arial"/>
          <w:sz w:val="26"/>
          <w:szCs w:val="26"/>
        </w:rPr>
        <w:t>) salarios mínimos legales mensuales vigentes</w:t>
      </w:r>
      <w:r w:rsidR="00861638">
        <w:rPr>
          <w:rFonts w:ascii="Arial" w:hAnsi="Arial" w:cs="Arial"/>
          <w:sz w:val="26"/>
          <w:szCs w:val="26"/>
        </w:rPr>
        <w:t xml:space="preserve"> (fls. 23-25</w:t>
      </w:r>
      <w:r w:rsidR="00E72639">
        <w:rPr>
          <w:rFonts w:ascii="Arial" w:hAnsi="Arial" w:cs="Arial"/>
          <w:sz w:val="26"/>
          <w:szCs w:val="26"/>
        </w:rPr>
        <w:t xml:space="preserve"> Ibídem</w:t>
      </w:r>
      <w:r w:rsidR="00861638">
        <w:rPr>
          <w:rFonts w:ascii="Arial" w:hAnsi="Arial" w:cs="Arial"/>
          <w:sz w:val="26"/>
          <w:szCs w:val="26"/>
        </w:rPr>
        <w:t>).</w:t>
      </w:r>
    </w:p>
    <w:p w:rsidR="00D244AA" w:rsidRPr="008738F7" w:rsidRDefault="00D244AA" w:rsidP="00D244AA">
      <w:pPr>
        <w:pStyle w:val="Sinespaciado1"/>
        <w:spacing w:line="360" w:lineRule="auto"/>
        <w:ind w:firstLine="2835"/>
        <w:jc w:val="both"/>
        <w:rPr>
          <w:rFonts w:ascii="Arial" w:hAnsi="Arial" w:cs="Arial"/>
          <w:sz w:val="16"/>
          <w:szCs w:val="28"/>
        </w:rPr>
      </w:pPr>
    </w:p>
    <w:p w:rsidR="00D244AA" w:rsidRPr="008738F7" w:rsidRDefault="00D244AA" w:rsidP="00D244AA">
      <w:pPr>
        <w:pStyle w:val="Sinespaciado1"/>
        <w:spacing w:line="360" w:lineRule="auto"/>
        <w:ind w:firstLine="2835"/>
        <w:jc w:val="both"/>
        <w:rPr>
          <w:rFonts w:ascii="Arial" w:hAnsi="Arial" w:cs="Arial"/>
          <w:sz w:val="26"/>
          <w:szCs w:val="26"/>
        </w:rPr>
      </w:pPr>
      <w:r w:rsidRPr="008738F7">
        <w:rPr>
          <w:rFonts w:ascii="Arial" w:hAnsi="Arial" w:cs="Arial"/>
          <w:sz w:val="26"/>
          <w:szCs w:val="26"/>
        </w:rPr>
        <w:t>4. Conforme lo dispone el mandato legal –artículo 52 del Decreto 2591 de 1991–, ordenó consultar la determinación con esta Corporación.</w:t>
      </w:r>
    </w:p>
    <w:p w:rsidR="00D244AA" w:rsidRPr="008738F7" w:rsidRDefault="00D244AA" w:rsidP="00D244AA">
      <w:pPr>
        <w:pStyle w:val="Sinespaciado1"/>
        <w:spacing w:line="360" w:lineRule="auto"/>
        <w:ind w:firstLine="2835"/>
        <w:jc w:val="both"/>
        <w:rPr>
          <w:rFonts w:ascii="Arial" w:hAnsi="Arial" w:cs="Arial"/>
          <w:sz w:val="24"/>
          <w:szCs w:val="28"/>
        </w:rPr>
      </w:pPr>
    </w:p>
    <w:p w:rsidR="00D244AA" w:rsidRPr="008738F7" w:rsidRDefault="00D244AA" w:rsidP="00D244AA">
      <w:pPr>
        <w:pStyle w:val="Sinespaciado1"/>
        <w:spacing w:line="360" w:lineRule="auto"/>
        <w:ind w:firstLine="2835"/>
        <w:jc w:val="both"/>
        <w:rPr>
          <w:rFonts w:ascii="Arial" w:hAnsi="Arial" w:cs="Arial"/>
          <w:b/>
          <w:szCs w:val="28"/>
          <w:lang w:val="es-ES" w:eastAsia="es-ES"/>
        </w:rPr>
      </w:pPr>
      <w:r w:rsidRPr="008738F7">
        <w:rPr>
          <w:rFonts w:ascii="Arial" w:hAnsi="Arial" w:cs="Arial"/>
          <w:b/>
          <w:szCs w:val="28"/>
        </w:rPr>
        <w:t xml:space="preserve">III. </w:t>
      </w:r>
      <w:r w:rsidR="008738F7" w:rsidRPr="008738F7">
        <w:rPr>
          <w:rFonts w:ascii="Arial" w:hAnsi="Arial" w:cs="Arial"/>
          <w:b/>
          <w:szCs w:val="28"/>
        </w:rPr>
        <w:t>CONSIDERACIONES</w:t>
      </w:r>
    </w:p>
    <w:p w:rsidR="00D244AA" w:rsidRPr="008738F7" w:rsidRDefault="00D244AA" w:rsidP="00D244AA">
      <w:pPr>
        <w:pStyle w:val="Sinespaciado1"/>
        <w:spacing w:line="360" w:lineRule="auto"/>
        <w:ind w:firstLine="2835"/>
        <w:jc w:val="both"/>
        <w:rPr>
          <w:rFonts w:ascii="Arial" w:hAnsi="Arial" w:cs="Arial"/>
          <w:sz w:val="24"/>
          <w:szCs w:val="28"/>
          <w:lang w:val="es-ES" w:eastAsia="es-ES"/>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D244AA" w:rsidRPr="008738F7" w:rsidRDefault="00D244AA" w:rsidP="00D244AA">
      <w:pPr>
        <w:pStyle w:val="Sinespaciado1"/>
        <w:spacing w:line="360" w:lineRule="auto"/>
        <w:ind w:firstLine="2835"/>
        <w:jc w:val="both"/>
        <w:rPr>
          <w:rFonts w:ascii="Arial" w:hAnsi="Arial" w:cs="Arial"/>
          <w:bCs/>
          <w:sz w:val="16"/>
          <w:szCs w:val="28"/>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Pr="008738F7">
        <w:rPr>
          <w:rStyle w:val="Refdenotaalpie"/>
          <w:rFonts w:ascii="Arial" w:hAnsi="Arial" w:cs="Arial"/>
          <w:bCs/>
          <w:sz w:val="26"/>
          <w:szCs w:val="26"/>
        </w:rPr>
        <w:footnoteReference w:id="1"/>
      </w:r>
      <w:r w:rsidRPr="008738F7">
        <w:rPr>
          <w:rFonts w:ascii="Arial" w:hAnsi="Arial" w:cs="Arial"/>
          <w:bCs/>
          <w:sz w:val="26"/>
          <w:szCs w:val="26"/>
        </w:rPr>
        <w:t>.</w:t>
      </w:r>
    </w:p>
    <w:p w:rsidR="00D244AA" w:rsidRPr="006B5820" w:rsidRDefault="00D244AA" w:rsidP="00D244AA">
      <w:pPr>
        <w:pStyle w:val="Sinespaciado1"/>
        <w:spacing w:line="360" w:lineRule="auto"/>
        <w:ind w:firstLine="2835"/>
        <w:jc w:val="both"/>
        <w:rPr>
          <w:rFonts w:ascii="Arial" w:hAnsi="Arial" w:cs="Arial"/>
          <w:bCs/>
          <w:sz w:val="16"/>
          <w:szCs w:val="28"/>
        </w:rPr>
      </w:pPr>
    </w:p>
    <w:p w:rsidR="00D244AA" w:rsidRDefault="00D244AA" w:rsidP="00D244AA">
      <w:pPr>
        <w:pStyle w:val="Sinespaciado1"/>
        <w:spacing w:line="360" w:lineRule="auto"/>
        <w:ind w:firstLine="2835"/>
        <w:jc w:val="both"/>
        <w:rPr>
          <w:rFonts w:ascii="Arial" w:hAnsi="Arial" w:cs="Arial"/>
          <w:bCs/>
          <w:sz w:val="16"/>
          <w:szCs w:val="26"/>
        </w:rPr>
      </w:pPr>
      <w:r w:rsidRPr="006B5820">
        <w:rPr>
          <w:rFonts w:ascii="Arial" w:hAnsi="Arial" w:cs="Arial"/>
          <w:bCs/>
          <w:sz w:val="26"/>
          <w:szCs w:val="26"/>
        </w:rPr>
        <w:t>3. Es entendido, entonces, el ‘desacato’ como el incumplimiento injustificado y voluntario de la orden impartida por el juez de tutela, con base en las facultades que le otorga el decreto 2591 de 1991, tendiente a garantizar la protección de d</w:t>
      </w:r>
      <w:r w:rsidR="006B5820">
        <w:rPr>
          <w:rFonts w:ascii="Arial" w:hAnsi="Arial" w:cs="Arial"/>
          <w:bCs/>
          <w:sz w:val="26"/>
          <w:szCs w:val="26"/>
        </w:rPr>
        <w:t>erechos fundamentales del actor</w:t>
      </w:r>
      <w:r w:rsidRPr="006B5820">
        <w:rPr>
          <w:rFonts w:ascii="Arial" w:hAnsi="Arial" w:cs="Arial"/>
          <w:bCs/>
          <w:sz w:val="26"/>
          <w:szCs w:val="26"/>
        </w:rPr>
        <w:t>.</w:t>
      </w:r>
    </w:p>
    <w:p w:rsidR="006B5820" w:rsidRPr="006B5820" w:rsidRDefault="006B5820" w:rsidP="00D244AA">
      <w:pPr>
        <w:pStyle w:val="Sinespaciado1"/>
        <w:spacing w:line="360" w:lineRule="auto"/>
        <w:ind w:firstLine="2835"/>
        <w:jc w:val="both"/>
        <w:rPr>
          <w:rFonts w:ascii="Arial" w:hAnsi="Arial" w:cs="Arial"/>
          <w:bCs/>
          <w:sz w:val="16"/>
          <w:szCs w:val="26"/>
        </w:rPr>
      </w:pPr>
    </w:p>
    <w:p w:rsidR="00D244AA" w:rsidRPr="00F536BE" w:rsidRDefault="00D244AA" w:rsidP="00D244AA">
      <w:pPr>
        <w:pStyle w:val="Sinespaciado1"/>
        <w:spacing w:line="360" w:lineRule="auto"/>
        <w:ind w:firstLine="2835"/>
        <w:jc w:val="both"/>
        <w:rPr>
          <w:rFonts w:ascii="Arial" w:hAnsi="Arial" w:cs="Arial"/>
          <w:bCs/>
          <w:i/>
          <w:iCs/>
          <w:sz w:val="28"/>
          <w:szCs w:val="28"/>
        </w:rPr>
      </w:pPr>
      <w:r w:rsidRPr="006B5820">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6B5820">
        <w:rPr>
          <w:rFonts w:ascii="Arial" w:hAnsi="Arial" w:cs="Arial"/>
          <w:bCs/>
          <w:i/>
          <w:iCs/>
          <w:sz w:val="26"/>
          <w:szCs w:val="26"/>
        </w:rPr>
        <w:t xml:space="preserve"> </w:t>
      </w:r>
      <w:r w:rsidRPr="006B5820">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4D5F63">
        <w:rPr>
          <w:rFonts w:ascii="Arial" w:hAnsi="Arial" w:cs="Arial"/>
          <w:bCs/>
          <w:sz w:val="28"/>
          <w:szCs w:val="28"/>
        </w:rPr>
        <w:t xml:space="preserve"> </w:t>
      </w:r>
      <w:r w:rsidRPr="005D2A74">
        <w:rPr>
          <w:rFonts w:ascii="Arial" w:hAnsi="Arial" w:cs="Arial"/>
          <w:bCs/>
          <w:i/>
          <w:iCs/>
          <w:sz w:val="24"/>
          <w:szCs w:val="24"/>
        </w:rPr>
        <w:t xml:space="preserve">“en caso de que se empiece a tramitar un incidente de desacato y el accionado, reconociendo que se ha desatendido lo ordenado por el juez de tutela, y quiere </w:t>
      </w:r>
      <w:r w:rsidRPr="005D2A74">
        <w:rPr>
          <w:rFonts w:ascii="Arial" w:hAnsi="Arial" w:cs="Arial"/>
          <w:bCs/>
          <w:i/>
          <w:iCs/>
          <w:sz w:val="24"/>
          <w:szCs w:val="24"/>
        </w:rPr>
        <w:lastRenderedPageBreak/>
        <w:t>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4"/>
        </w:rPr>
        <w:t>.”</w:t>
      </w:r>
      <w:r>
        <w:rPr>
          <w:rStyle w:val="Refdenotaalpie"/>
          <w:rFonts w:ascii="Arial" w:hAnsi="Arial" w:cs="Arial"/>
          <w:bCs/>
          <w:sz w:val="26"/>
          <w:szCs w:val="26"/>
        </w:rPr>
        <w:footnoteReference w:id="2"/>
      </w:r>
    </w:p>
    <w:p w:rsidR="00D244AA" w:rsidRPr="006B5820" w:rsidRDefault="00D244AA" w:rsidP="00D244AA">
      <w:pPr>
        <w:pStyle w:val="Sinespaciado1"/>
        <w:spacing w:line="360" w:lineRule="auto"/>
        <w:ind w:firstLine="2835"/>
        <w:jc w:val="both"/>
        <w:rPr>
          <w:rFonts w:ascii="Arial" w:hAnsi="Arial" w:cs="Arial"/>
          <w:sz w:val="24"/>
          <w:szCs w:val="28"/>
        </w:rPr>
      </w:pPr>
    </w:p>
    <w:p w:rsidR="00D244AA" w:rsidRPr="006B5820" w:rsidRDefault="00D244AA" w:rsidP="00D244AA">
      <w:pPr>
        <w:pStyle w:val="Sinespaciado1"/>
        <w:spacing w:line="360" w:lineRule="auto"/>
        <w:ind w:firstLine="2835"/>
        <w:jc w:val="both"/>
        <w:rPr>
          <w:rFonts w:ascii="Arial" w:hAnsi="Arial" w:cs="Arial"/>
          <w:szCs w:val="28"/>
        </w:rPr>
      </w:pPr>
      <w:r w:rsidRPr="006B5820">
        <w:rPr>
          <w:rFonts w:ascii="Arial" w:hAnsi="Arial" w:cs="Arial"/>
          <w:b/>
          <w:szCs w:val="28"/>
        </w:rPr>
        <w:t xml:space="preserve">IV. </w:t>
      </w:r>
      <w:r w:rsidR="006B5820" w:rsidRPr="006B5820">
        <w:rPr>
          <w:rFonts w:ascii="Arial" w:hAnsi="Arial" w:cs="Arial"/>
          <w:b/>
          <w:szCs w:val="28"/>
        </w:rPr>
        <w:t>EL CASO CONCRETO</w:t>
      </w:r>
    </w:p>
    <w:p w:rsidR="00D244AA" w:rsidRPr="006B5820" w:rsidRDefault="00D244AA" w:rsidP="00D244AA">
      <w:pPr>
        <w:pStyle w:val="Sinespaciado1"/>
        <w:spacing w:line="360" w:lineRule="auto"/>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16"/>
          <w:szCs w:val="26"/>
        </w:rPr>
      </w:pPr>
      <w:r w:rsidRPr="006B5820">
        <w:rPr>
          <w:rFonts w:ascii="Arial" w:hAnsi="Arial" w:cs="Arial"/>
          <w:sz w:val="26"/>
          <w:szCs w:val="26"/>
        </w:rPr>
        <w:t>1.</w:t>
      </w:r>
      <w:r w:rsidR="006B5820" w:rsidRPr="006B5820">
        <w:rPr>
          <w:rFonts w:ascii="Arial" w:hAnsi="Arial" w:cs="Arial"/>
          <w:sz w:val="26"/>
          <w:szCs w:val="26"/>
        </w:rPr>
        <w:t xml:space="preserve"> </w:t>
      </w:r>
      <w:r w:rsidRPr="006B5820">
        <w:rPr>
          <w:rFonts w:ascii="Arial" w:hAnsi="Arial" w:cs="Arial"/>
          <w:sz w:val="26"/>
          <w:szCs w:val="26"/>
        </w:rPr>
        <w:t>Se observa que en el tema sometido a consideración de esta Sala por vía consultiva, el despacho judici</w:t>
      </w:r>
      <w:r w:rsidR="00EF7288">
        <w:rPr>
          <w:rFonts w:ascii="Arial" w:hAnsi="Arial" w:cs="Arial"/>
          <w:sz w:val="26"/>
          <w:szCs w:val="26"/>
        </w:rPr>
        <w:t>al de primera sede, por auto de</w:t>
      </w:r>
      <w:r w:rsidRPr="006B5820">
        <w:rPr>
          <w:rFonts w:ascii="Arial" w:hAnsi="Arial" w:cs="Arial"/>
          <w:sz w:val="26"/>
          <w:szCs w:val="26"/>
        </w:rPr>
        <w:t xml:space="preserve"> </w:t>
      </w:r>
      <w:r w:rsidR="006B5820">
        <w:rPr>
          <w:rFonts w:ascii="Arial" w:hAnsi="Arial" w:cs="Arial"/>
          <w:sz w:val="26"/>
          <w:szCs w:val="26"/>
        </w:rPr>
        <w:t>21</w:t>
      </w:r>
      <w:r w:rsidRPr="006B5820">
        <w:rPr>
          <w:rFonts w:ascii="Arial" w:hAnsi="Arial" w:cs="Arial"/>
          <w:sz w:val="26"/>
          <w:szCs w:val="26"/>
        </w:rPr>
        <w:t xml:space="preserve"> de </w:t>
      </w:r>
      <w:r w:rsidR="006B5820">
        <w:rPr>
          <w:rFonts w:ascii="Arial" w:hAnsi="Arial" w:cs="Arial"/>
          <w:sz w:val="26"/>
          <w:szCs w:val="26"/>
        </w:rPr>
        <w:t>julio</w:t>
      </w:r>
      <w:r w:rsidRPr="006B5820">
        <w:rPr>
          <w:rFonts w:ascii="Arial" w:hAnsi="Arial" w:cs="Arial"/>
          <w:sz w:val="26"/>
          <w:szCs w:val="26"/>
        </w:rPr>
        <w:t xml:space="preserve"> </w:t>
      </w:r>
      <w:r w:rsidR="006B5820">
        <w:rPr>
          <w:rFonts w:ascii="Arial" w:hAnsi="Arial" w:cs="Arial"/>
          <w:sz w:val="26"/>
          <w:szCs w:val="26"/>
        </w:rPr>
        <w:t>de 2016</w:t>
      </w:r>
      <w:r w:rsidRPr="006B5820">
        <w:rPr>
          <w:rFonts w:ascii="Arial" w:hAnsi="Arial" w:cs="Arial"/>
          <w:sz w:val="26"/>
          <w:szCs w:val="26"/>
        </w:rPr>
        <w:t xml:space="preserve">, vinculó al trámite a la </w:t>
      </w:r>
      <w:r w:rsidR="00EF7288">
        <w:rPr>
          <w:rFonts w:ascii="Arial" w:hAnsi="Arial" w:cs="Arial"/>
          <w:sz w:val="26"/>
          <w:szCs w:val="26"/>
        </w:rPr>
        <w:t>Representante Legal en el Eje Cafetero</w:t>
      </w:r>
      <w:r w:rsidRPr="006B5820">
        <w:rPr>
          <w:rFonts w:ascii="Arial" w:hAnsi="Arial" w:cs="Arial"/>
          <w:sz w:val="26"/>
          <w:szCs w:val="26"/>
        </w:rPr>
        <w:t xml:space="preserve"> de la </w:t>
      </w:r>
      <w:r w:rsidRPr="006B5820">
        <w:rPr>
          <w:rFonts w:ascii="Arial" w:hAnsi="Arial" w:cs="Arial"/>
          <w:sz w:val="22"/>
          <w:szCs w:val="26"/>
        </w:rPr>
        <w:t xml:space="preserve">NUEVA EPS </w:t>
      </w:r>
      <w:r w:rsidR="006B5820">
        <w:rPr>
          <w:rFonts w:ascii="Arial" w:hAnsi="Arial" w:cs="Arial"/>
          <w:sz w:val="26"/>
          <w:szCs w:val="26"/>
        </w:rPr>
        <w:t>para que procediera</w:t>
      </w:r>
      <w:r w:rsidRPr="006B5820">
        <w:rPr>
          <w:rFonts w:ascii="Arial" w:hAnsi="Arial" w:cs="Arial"/>
          <w:sz w:val="26"/>
          <w:szCs w:val="26"/>
        </w:rPr>
        <w:t xml:space="preserve"> a dar cumplimiento a lo ordenado en la sentencia de tutela, le concedió para ello 48 horas; notificación que se surtió con la docto</w:t>
      </w:r>
      <w:r w:rsidR="006B5820">
        <w:rPr>
          <w:rFonts w:ascii="Arial" w:hAnsi="Arial" w:cs="Arial"/>
          <w:sz w:val="26"/>
          <w:szCs w:val="26"/>
        </w:rPr>
        <w:t xml:space="preserve">ra María Lorena Serna Montoya, a </w:t>
      </w:r>
      <w:r w:rsidRPr="006B5820">
        <w:rPr>
          <w:rFonts w:ascii="Arial" w:hAnsi="Arial" w:cs="Arial"/>
          <w:sz w:val="26"/>
          <w:szCs w:val="26"/>
        </w:rPr>
        <w:t>quien instó y concedió igual plazo para el acatamiento de lo mandado</w:t>
      </w:r>
      <w:r w:rsidR="00166842">
        <w:rPr>
          <w:rFonts w:ascii="Arial" w:hAnsi="Arial" w:cs="Arial"/>
          <w:sz w:val="26"/>
          <w:szCs w:val="26"/>
        </w:rPr>
        <w:t xml:space="preserve"> (fls. 8-9 Ib.)</w:t>
      </w:r>
      <w:r w:rsidRPr="006B5820">
        <w:rPr>
          <w:rFonts w:ascii="Arial" w:hAnsi="Arial" w:cs="Arial"/>
          <w:sz w:val="26"/>
          <w:szCs w:val="26"/>
        </w:rPr>
        <w:t xml:space="preserve">. Términos que culminaron en silencio; ante lo cual, con proveído del </w:t>
      </w:r>
      <w:r w:rsidR="00166842">
        <w:rPr>
          <w:rFonts w:ascii="Arial" w:hAnsi="Arial" w:cs="Arial"/>
          <w:sz w:val="26"/>
          <w:szCs w:val="26"/>
        </w:rPr>
        <w:t>5</w:t>
      </w:r>
      <w:r w:rsidRPr="006B5820">
        <w:rPr>
          <w:rFonts w:ascii="Arial" w:hAnsi="Arial" w:cs="Arial"/>
          <w:sz w:val="26"/>
          <w:szCs w:val="26"/>
        </w:rPr>
        <w:t xml:space="preserve"> de </w:t>
      </w:r>
      <w:r w:rsidR="00166842">
        <w:rPr>
          <w:rFonts w:ascii="Arial" w:hAnsi="Arial" w:cs="Arial"/>
          <w:sz w:val="26"/>
          <w:szCs w:val="26"/>
        </w:rPr>
        <w:t>agosto último,</w:t>
      </w:r>
      <w:r w:rsidRPr="006B5820">
        <w:rPr>
          <w:rFonts w:ascii="Arial" w:hAnsi="Arial" w:cs="Arial"/>
          <w:sz w:val="26"/>
          <w:szCs w:val="26"/>
        </w:rPr>
        <w:t xml:space="preserve"> dio apertura al incidente de desacato contra la gerencia requerida, concediéndole 3 días para el ejercicio de su derecho de defensa, que concluyeron sin pronunciamiento.</w:t>
      </w:r>
    </w:p>
    <w:p w:rsidR="00166842" w:rsidRPr="00166842" w:rsidRDefault="00166842" w:rsidP="00D244AA">
      <w:pPr>
        <w:spacing w:line="360" w:lineRule="auto"/>
        <w:ind w:firstLine="2835"/>
        <w:jc w:val="both"/>
        <w:rPr>
          <w:rFonts w:ascii="Arial" w:hAnsi="Arial" w:cs="Arial"/>
          <w:sz w:val="16"/>
          <w:szCs w:val="26"/>
        </w:rPr>
      </w:pPr>
    </w:p>
    <w:p w:rsidR="00166842" w:rsidRDefault="00D244AA" w:rsidP="00D244AA">
      <w:pPr>
        <w:spacing w:line="360" w:lineRule="auto"/>
        <w:ind w:firstLine="2835"/>
        <w:jc w:val="both"/>
        <w:rPr>
          <w:rFonts w:ascii="Arial" w:hAnsi="Arial" w:cs="Arial"/>
          <w:bCs/>
          <w:sz w:val="26"/>
          <w:szCs w:val="26"/>
        </w:rPr>
      </w:pPr>
      <w:r w:rsidRPr="00166842">
        <w:rPr>
          <w:rFonts w:ascii="Arial" w:hAnsi="Arial" w:cs="Arial"/>
          <w:sz w:val="26"/>
          <w:szCs w:val="26"/>
        </w:rPr>
        <w:t xml:space="preserve">Finalmente, el </w:t>
      </w:r>
      <w:r w:rsidR="00166842">
        <w:rPr>
          <w:rFonts w:ascii="Arial" w:hAnsi="Arial" w:cs="Arial"/>
          <w:sz w:val="26"/>
          <w:szCs w:val="26"/>
        </w:rPr>
        <w:t>16</w:t>
      </w:r>
      <w:r w:rsidRPr="00166842">
        <w:rPr>
          <w:rFonts w:ascii="Arial" w:hAnsi="Arial" w:cs="Arial"/>
          <w:sz w:val="26"/>
          <w:szCs w:val="26"/>
        </w:rPr>
        <w:t xml:space="preserve"> de </w:t>
      </w:r>
      <w:r w:rsidR="00166842">
        <w:rPr>
          <w:rFonts w:ascii="Arial" w:hAnsi="Arial" w:cs="Arial"/>
          <w:sz w:val="26"/>
          <w:szCs w:val="26"/>
        </w:rPr>
        <w:t>agosto hogaño</w:t>
      </w:r>
      <w:r w:rsidRPr="00166842">
        <w:rPr>
          <w:rFonts w:ascii="Arial" w:hAnsi="Arial" w:cs="Arial"/>
          <w:i/>
          <w:sz w:val="26"/>
          <w:szCs w:val="26"/>
        </w:rPr>
        <w:t xml:space="preserve">, </w:t>
      </w:r>
      <w:r w:rsidRPr="00166842">
        <w:rPr>
          <w:rFonts w:ascii="Arial" w:hAnsi="Arial" w:cs="Arial"/>
          <w:sz w:val="26"/>
          <w:szCs w:val="26"/>
        </w:rPr>
        <w:t xml:space="preserve">declaró la funcionaria judicial que </w:t>
      </w:r>
      <w:r w:rsidR="00166842">
        <w:rPr>
          <w:rFonts w:ascii="Arial" w:hAnsi="Arial" w:cs="Arial"/>
          <w:sz w:val="26"/>
          <w:szCs w:val="26"/>
        </w:rPr>
        <w:t xml:space="preserve">la señora </w:t>
      </w:r>
      <w:r w:rsidRPr="00166842">
        <w:rPr>
          <w:rFonts w:ascii="Arial" w:hAnsi="Arial"/>
          <w:sz w:val="22"/>
          <w:szCs w:val="26"/>
        </w:rPr>
        <w:t>MARÍA LORENA SERNA MONTOYA</w:t>
      </w:r>
      <w:r w:rsidRPr="00166842">
        <w:rPr>
          <w:rFonts w:ascii="Arial" w:hAnsi="Arial"/>
          <w:sz w:val="26"/>
          <w:szCs w:val="26"/>
        </w:rPr>
        <w:t xml:space="preserve">, como </w:t>
      </w:r>
      <w:r w:rsidR="00166842">
        <w:rPr>
          <w:rFonts w:ascii="Arial" w:hAnsi="Arial"/>
          <w:sz w:val="26"/>
          <w:szCs w:val="26"/>
        </w:rPr>
        <w:t>Gerente</w:t>
      </w:r>
      <w:r w:rsidRPr="00166842">
        <w:rPr>
          <w:rFonts w:ascii="Arial" w:hAnsi="Arial"/>
          <w:sz w:val="26"/>
          <w:szCs w:val="26"/>
        </w:rPr>
        <w:t xml:space="preserve"> Regional Eje Cafetero de la </w:t>
      </w:r>
      <w:r w:rsidRPr="004B3210">
        <w:rPr>
          <w:rFonts w:ascii="Arial" w:hAnsi="Arial"/>
          <w:sz w:val="22"/>
          <w:szCs w:val="26"/>
        </w:rPr>
        <w:t>NUEVA EPS</w:t>
      </w:r>
      <w:r w:rsidRPr="00166842">
        <w:rPr>
          <w:rFonts w:ascii="Arial" w:hAnsi="Arial"/>
          <w:sz w:val="26"/>
          <w:szCs w:val="26"/>
        </w:rPr>
        <w:t xml:space="preserve">, </w:t>
      </w:r>
      <w:r w:rsidRPr="00166842">
        <w:rPr>
          <w:rFonts w:ascii="Arial" w:hAnsi="Arial" w:cs="Arial"/>
          <w:sz w:val="26"/>
          <w:szCs w:val="26"/>
        </w:rPr>
        <w:t>incurrió en desacato al fallo de tutela del 26 de enero de</w:t>
      </w:r>
      <w:r w:rsidR="00166842">
        <w:rPr>
          <w:rFonts w:ascii="Arial" w:hAnsi="Arial" w:cs="Arial"/>
          <w:sz w:val="26"/>
          <w:szCs w:val="26"/>
        </w:rPr>
        <w:t xml:space="preserve"> 2015</w:t>
      </w:r>
      <w:r w:rsidRPr="00166842">
        <w:rPr>
          <w:rFonts w:ascii="Arial" w:hAnsi="Arial" w:cs="Arial"/>
          <w:sz w:val="26"/>
          <w:szCs w:val="26"/>
        </w:rPr>
        <w:t xml:space="preserve">, e impuso en su contra sanciones de tres (3) días arresto y </w:t>
      </w:r>
      <w:r w:rsidR="00166842">
        <w:rPr>
          <w:rFonts w:ascii="Arial" w:hAnsi="Arial" w:cs="Arial"/>
          <w:sz w:val="26"/>
          <w:szCs w:val="26"/>
        </w:rPr>
        <w:t>cinco</w:t>
      </w:r>
      <w:r w:rsidRPr="00166842">
        <w:rPr>
          <w:rFonts w:ascii="Arial" w:hAnsi="Arial" w:cs="Arial"/>
          <w:sz w:val="26"/>
          <w:szCs w:val="26"/>
        </w:rPr>
        <w:t xml:space="preserve"> (</w:t>
      </w:r>
      <w:r w:rsidR="00166842">
        <w:rPr>
          <w:rFonts w:ascii="Arial" w:hAnsi="Arial" w:cs="Arial"/>
          <w:sz w:val="26"/>
          <w:szCs w:val="26"/>
        </w:rPr>
        <w:t>5</w:t>
      </w:r>
      <w:r w:rsidRPr="00166842">
        <w:rPr>
          <w:rFonts w:ascii="Arial" w:hAnsi="Arial" w:cs="Arial"/>
          <w:sz w:val="26"/>
          <w:szCs w:val="26"/>
        </w:rPr>
        <w:t>) salarios mínimos legales mensuales vigente</w:t>
      </w:r>
      <w:r w:rsidR="00166842">
        <w:rPr>
          <w:rFonts w:ascii="Arial" w:hAnsi="Arial" w:cs="Arial"/>
          <w:sz w:val="26"/>
          <w:szCs w:val="26"/>
        </w:rPr>
        <w:t xml:space="preserve">s; </w:t>
      </w:r>
      <w:r w:rsidRPr="00166842">
        <w:rPr>
          <w:rFonts w:ascii="Arial" w:hAnsi="Arial" w:cs="Arial"/>
          <w:sz w:val="26"/>
          <w:szCs w:val="26"/>
        </w:rPr>
        <w:t>al encontrar</w:t>
      </w:r>
      <w:r w:rsidRPr="00166842">
        <w:rPr>
          <w:rFonts w:ascii="Arial" w:hAnsi="Arial" w:cs="Arial"/>
          <w:bCs/>
          <w:sz w:val="26"/>
          <w:szCs w:val="26"/>
        </w:rPr>
        <w:t xml:space="preserve"> </w:t>
      </w:r>
      <w:r w:rsidR="00166842">
        <w:rPr>
          <w:rFonts w:ascii="Arial" w:hAnsi="Arial" w:cs="Arial"/>
          <w:bCs/>
          <w:sz w:val="26"/>
          <w:szCs w:val="26"/>
        </w:rPr>
        <w:t>que el fallo de tutela no ha sido cumplido cabalmente.</w:t>
      </w:r>
    </w:p>
    <w:p w:rsidR="00D244AA" w:rsidRPr="00166842" w:rsidRDefault="00D244AA" w:rsidP="00D244AA">
      <w:pPr>
        <w:pStyle w:val="Sinespaciado"/>
        <w:spacing w:line="360" w:lineRule="auto"/>
        <w:ind w:firstLine="2835"/>
        <w:jc w:val="both"/>
        <w:rPr>
          <w:rFonts w:ascii="Arial" w:hAnsi="Arial" w:cs="Arial"/>
          <w:bCs/>
          <w:sz w:val="16"/>
          <w:szCs w:val="28"/>
        </w:rPr>
      </w:pPr>
    </w:p>
    <w:p w:rsidR="00D244AA" w:rsidRDefault="00D244AA" w:rsidP="00925231">
      <w:pPr>
        <w:pStyle w:val="Sinespaciado"/>
        <w:spacing w:line="360" w:lineRule="auto"/>
        <w:ind w:firstLine="2835"/>
        <w:jc w:val="both"/>
        <w:rPr>
          <w:rFonts w:ascii="Arial" w:hAnsi="Arial" w:cs="Arial"/>
          <w:sz w:val="16"/>
          <w:szCs w:val="26"/>
        </w:rPr>
      </w:pPr>
      <w:r w:rsidRPr="00166842">
        <w:rPr>
          <w:rFonts w:ascii="Arial" w:hAnsi="Arial" w:cs="Arial"/>
          <w:bCs/>
          <w:sz w:val="26"/>
          <w:szCs w:val="26"/>
        </w:rPr>
        <w:t xml:space="preserve">2. </w:t>
      </w:r>
      <w:r w:rsidRPr="00166842">
        <w:rPr>
          <w:rFonts w:ascii="Arial" w:hAnsi="Arial" w:cs="Arial"/>
          <w:sz w:val="26"/>
          <w:szCs w:val="26"/>
        </w:rPr>
        <w:t xml:space="preserve">Estando en trámite el presente desacato, exactamente, en la etapa jurisdiccional de consulta, la apoderada judicial de la entidad sancionada, </w:t>
      </w:r>
      <w:r w:rsidR="00925231">
        <w:rPr>
          <w:rFonts w:ascii="Arial" w:hAnsi="Arial" w:cs="Arial"/>
          <w:sz w:val="26"/>
          <w:szCs w:val="26"/>
        </w:rPr>
        <w:t xml:space="preserve">solicita revocar la sanción emitida en razón a que no se encuentra demostrado fácticamente incumplimiento y/o desacato a la sentencia de tutela, y allegó copia de la autorización de los insumos de </w:t>
      </w:r>
      <w:r w:rsidR="00925231">
        <w:rPr>
          <w:rFonts w:ascii="Arial" w:hAnsi="Arial" w:cs="Arial"/>
          <w:sz w:val="26"/>
          <w:szCs w:val="26"/>
        </w:rPr>
        <w:lastRenderedPageBreak/>
        <w:t>acuerdo a solicitud médica para un periodo de tres meses (fls. 11-17 Cd. 2ª Inst.).</w:t>
      </w:r>
    </w:p>
    <w:p w:rsidR="003D3F77" w:rsidRDefault="003D3F77" w:rsidP="00925231">
      <w:pPr>
        <w:pStyle w:val="Sinespaciado"/>
        <w:spacing w:line="360" w:lineRule="auto"/>
        <w:ind w:firstLine="2835"/>
        <w:jc w:val="both"/>
        <w:rPr>
          <w:rFonts w:ascii="Arial" w:hAnsi="Arial" w:cs="Arial"/>
          <w:sz w:val="16"/>
          <w:szCs w:val="26"/>
        </w:rPr>
      </w:pPr>
    </w:p>
    <w:p w:rsidR="003D3F77" w:rsidRDefault="00D244AA" w:rsidP="00D244AA">
      <w:pPr>
        <w:pStyle w:val="Sinespaciado"/>
        <w:spacing w:line="360" w:lineRule="auto"/>
        <w:ind w:firstLine="2835"/>
        <w:jc w:val="both"/>
        <w:rPr>
          <w:rFonts w:ascii="Arial" w:hAnsi="Arial" w:cs="Arial"/>
          <w:sz w:val="16"/>
          <w:szCs w:val="26"/>
          <w:lang w:val="es-CO"/>
        </w:rPr>
      </w:pPr>
      <w:r w:rsidRPr="003D3F77">
        <w:rPr>
          <w:rFonts w:ascii="Arial" w:hAnsi="Arial" w:cs="Arial"/>
          <w:sz w:val="26"/>
          <w:szCs w:val="26"/>
        </w:rPr>
        <w:t xml:space="preserve">3. Se estableció comunicación telefónica </w:t>
      </w:r>
      <w:r w:rsidRPr="003D3F77">
        <w:rPr>
          <w:rFonts w:ascii="Arial" w:hAnsi="Arial" w:cs="Arial"/>
          <w:sz w:val="26"/>
          <w:szCs w:val="26"/>
          <w:lang w:val="es-CO"/>
        </w:rPr>
        <w:t>con el agente oficioso</w:t>
      </w:r>
      <w:r w:rsidR="003D3F77">
        <w:rPr>
          <w:rFonts w:ascii="Arial" w:hAnsi="Arial" w:cs="Arial"/>
          <w:sz w:val="26"/>
          <w:szCs w:val="26"/>
          <w:lang w:val="es-CO"/>
        </w:rPr>
        <w:t xml:space="preserve"> señor Ancízar Bermúdez</w:t>
      </w:r>
      <w:r w:rsidRPr="003D3F77">
        <w:rPr>
          <w:rFonts w:ascii="Arial" w:hAnsi="Arial" w:cs="Arial"/>
          <w:sz w:val="26"/>
          <w:szCs w:val="26"/>
          <w:lang w:val="es-CO"/>
        </w:rPr>
        <w:t xml:space="preserve">, quien indagado sobre </w:t>
      </w:r>
      <w:r w:rsidR="004B3210">
        <w:rPr>
          <w:rFonts w:ascii="Arial" w:hAnsi="Arial" w:cs="Arial"/>
          <w:sz w:val="26"/>
          <w:szCs w:val="26"/>
          <w:lang w:val="es-CO"/>
        </w:rPr>
        <w:t>el suministro</w:t>
      </w:r>
      <w:r w:rsidR="003D3F77">
        <w:rPr>
          <w:rFonts w:ascii="Arial" w:hAnsi="Arial" w:cs="Arial"/>
          <w:sz w:val="26"/>
          <w:szCs w:val="26"/>
          <w:lang w:val="es-CO"/>
        </w:rPr>
        <w:t xml:space="preserve"> de los insumos</w:t>
      </w:r>
      <w:r w:rsidR="00E56E5B">
        <w:rPr>
          <w:rFonts w:ascii="Arial" w:hAnsi="Arial" w:cs="Arial"/>
          <w:sz w:val="26"/>
          <w:szCs w:val="26"/>
          <w:lang w:val="es-CO"/>
        </w:rPr>
        <w:t xml:space="preserve"> objeto de este trámite</w:t>
      </w:r>
      <w:r w:rsidR="001243C9">
        <w:rPr>
          <w:rFonts w:ascii="Arial" w:hAnsi="Arial" w:cs="Arial"/>
          <w:sz w:val="26"/>
          <w:szCs w:val="26"/>
          <w:lang w:val="es-CO"/>
        </w:rPr>
        <w:t>, manifestó que ya los</w:t>
      </w:r>
      <w:r w:rsidR="003D3F77">
        <w:rPr>
          <w:rFonts w:ascii="Arial" w:hAnsi="Arial" w:cs="Arial"/>
          <w:sz w:val="26"/>
          <w:szCs w:val="26"/>
          <w:lang w:val="es-CO"/>
        </w:rPr>
        <w:t xml:space="preserve"> habían entregado</w:t>
      </w:r>
      <w:r w:rsidR="00E56E5B">
        <w:rPr>
          <w:rFonts w:ascii="Arial" w:hAnsi="Arial" w:cs="Arial"/>
          <w:sz w:val="26"/>
          <w:szCs w:val="26"/>
          <w:lang w:val="es-CO"/>
        </w:rPr>
        <w:t xml:space="preserve"> y se hab</w:t>
      </w:r>
      <w:r w:rsidR="00915B1B">
        <w:rPr>
          <w:rFonts w:ascii="Arial" w:hAnsi="Arial" w:cs="Arial"/>
          <w:sz w:val="26"/>
          <w:szCs w:val="26"/>
          <w:lang w:val="es-CO"/>
        </w:rPr>
        <w:t>ía superado el incidente (fl. 27</w:t>
      </w:r>
      <w:r w:rsidR="00E56E5B">
        <w:rPr>
          <w:rFonts w:ascii="Arial" w:hAnsi="Arial" w:cs="Arial"/>
          <w:sz w:val="26"/>
          <w:szCs w:val="26"/>
          <w:lang w:val="es-CO"/>
        </w:rPr>
        <w:t xml:space="preserve"> Ib.).</w:t>
      </w:r>
    </w:p>
    <w:p w:rsidR="000621AD" w:rsidRPr="000621AD" w:rsidRDefault="000621AD" w:rsidP="00D244AA">
      <w:pPr>
        <w:pStyle w:val="Sinespaciado"/>
        <w:spacing w:line="360" w:lineRule="auto"/>
        <w:ind w:firstLine="2835"/>
        <w:jc w:val="both"/>
        <w:rPr>
          <w:rFonts w:ascii="Arial" w:hAnsi="Arial" w:cs="Arial"/>
          <w:sz w:val="16"/>
          <w:szCs w:val="26"/>
          <w:lang w:val="es-CO"/>
        </w:rPr>
      </w:pPr>
    </w:p>
    <w:p w:rsidR="000621AD" w:rsidRDefault="00D244AA" w:rsidP="00D244AA">
      <w:pPr>
        <w:pStyle w:val="Sinespaciado"/>
        <w:spacing w:line="360" w:lineRule="auto"/>
        <w:ind w:firstLine="2835"/>
        <w:jc w:val="both"/>
        <w:rPr>
          <w:rFonts w:ascii="Arial" w:hAnsi="Arial" w:cs="Arial"/>
          <w:sz w:val="26"/>
          <w:szCs w:val="26"/>
          <w:lang w:val="es-CO"/>
        </w:rPr>
      </w:pPr>
      <w:r w:rsidRPr="000621AD">
        <w:rPr>
          <w:rFonts w:ascii="Arial" w:hAnsi="Arial" w:cs="Arial"/>
          <w:sz w:val="26"/>
          <w:szCs w:val="26"/>
          <w:lang w:val="es-CO"/>
        </w:rPr>
        <w:t>4.</w:t>
      </w:r>
      <w:r w:rsidRPr="000621AD">
        <w:rPr>
          <w:rFonts w:ascii="Arial" w:hAnsi="Arial" w:cs="Arial"/>
          <w:bCs/>
          <w:sz w:val="26"/>
          <w:szCs w:val="26"/>
        </w:rPr>
        <w:t xml:space="preserve"> Como se indicó </w:t>
      </w:r>
      <w:r w:rsidR="000621AD">
        <w:rPr>
          <w:rFonts w:ascii="Arial" w:hAnsi="Arial" w:cs="Arial"/>
          <w:bCs/>
          <w:sz w:val="26"/>
          <w:szCs w:val="26"/>
        </w:rPr>
        <w:t xml:space="preserve">en </w:t>
      </w:r>
      <w:r w:rsidRPr="000621AD">
        <w:rPr>
          <w:rFonts w:ascii="Arial" w:hAnsi="Arial" w:cs="Arial"/>
          <w:bCs/>
          <w:sz w:val="26"/>
          <w:szCs w:val="26"/>
        </w:rPr>
        <w:t xml:space="preserve">líneas </w:t>
      </w:r>
      <w:r w:rsidR="000621AD">
        <w:rPr>
          <w:rFonts w:ascii="Arial" w:hAnsi="Arial" w:cs="Arial"/>
          <w:bCs/>
          <w:sz w:val="26"/>
          <w:szCs w:val="26"/>
        </w:rPr>
        <w:t xml:space="preserve">anteriores, </w:t>
      </w:r>
      <w:r w:rsidRPr="000621AD">
        <w:rPr>
          <w:rFonts w:ascii="Arial" w:hAnsi="Arial" w:cs="Arial"/>
          <w:bCs/>
          <w:sz w:val="26"/>
          <w:szCs w:val="26"/>
        </w:rPr>
        <w:t xml:space="preserve">la petición elevada por el representante de la accionante </w:t>
      </w:r>
      <w:r w:rsidR="000621AD">
        <w:rPr>
          <w:rFonts w:ascii="Arial" w:hAnsi="Arial" w:cs="Arial"/>
          <w:bCs/>
          <w:sz w:val="26"/>
          <w:szCs w:val="26"/>
        </w:rPr>
        <w:t>estaba</w:t>
      </w:r>
      <w:r w:rsidRPr="000621AD">
        <w:rPr>
          <w:rFonts w:ascii="Arial" w:hAnsi="Arial" w:cs="Arial"/>
          <w:bCs/>
          <w:sz w:val="26"/>
          <w:szCs w:val="26"/>
        </w:rPr>
        <w:t xml:space="preserve"> relacionada con la </w:t>
      </w:r>
      <w:r w:rsidR="000621AD">
        <w:rPr>
          <w:rFonts w:ascii="Arial" w:hAnsi="Arial" w:cs="Arial"/>
          <w:bCs/>
          <w:sz w:val="26"/>
          <w:szCs w:val="26"/>
        </w:rPr>
        <w:t xml:space="preserve">entrega de </w:t>
      </w:r>
      <w:r w:rsidR="000621AD">
        <w:rPr>
          <w:rFonts w:ascii="Arial" w:hAnsi="Arial" w:cs="Arial"/>
          <w:sz w:val="26"/>
          <w:szCs w:val="26"/>
          <w:lang w:val="es-CO"/>
        </w:rPr>
        <w:t xml:space="preserve">pañitos húmedos y </w:t>
      </w:r>
      <w:proofErr w:type="spellStart"/>
      <w:r w:rsidR="000621AD">
        <w:rPr>
          <w:rFonts w:ascii="Arial" w:hAnsi="Arial" w:cs="Arial"/>
          <w:sz w:val="26"/>
          <w:szCs w:val="26"/>
          <w:lang w:val="es-CO"/>
        </w:rPr>
        <w:t>lubriderm</w:t>
      </w:r>
      <w:proofErr w:type="spellEnd"/>
      <w:r w:rsidR="000621AD">
        <w:rPr>
          <w:rFonts w:ascii="Arial" w:hAnsi="Arial" w:cs="Arial"/>
          <w:sz w:val="26"/>
          <w:szCs w:val="26"/>
          <w:lang w:val="es-CO"/>
        </w:rPr>
        <w:t xml:space="preserve"> para su progenitora (fl. 7 Ib.).</w:t>
      </w:r>
    </w:p>
    <w:p w:rsidR="005B05AC" w:rsidRDefault="005B05AC" w:rsidP="00D244AA">
      <w:pPr>
        <w:pStyle w:val="Sinespaciado"/>
        <w:spacing w:line="360" w:lineRule="auto"/>
        <w:ind w:firstLine="2835"/>
        <w:jc w:val="both"/>
        <w:rPr>
          <w:rFonts w:ascii="Arial" w:hAnsi="Arial" w:cs="Arial"/>
          <w:sz w:val="26"/>
          <w:szCs w:val="26"/>
          <w:lang w:val="es-CO"/>
        </w:rPr>
      </w:pPr>
    </w:p>
    <w:p w:rsidR="00D244AA" w:rsidRDefault="00D244AA" w:rsidP="00D244AA">
      <w:pPr>
        <w:pStyle w:val="Sinespaciado"/>
        <w:spacing w:line="360" w:lineRule="auto"/>
        <w:ind w:firstLine="2835"/>
        <w:jc w:val="both"/>
        <w:rPr>
          <w:rFonts w:ascii="Arial" w:hAnsi="Arial" w:cs="Arial"/>
          <w:bCs/>
          <w:sz w:val="16"/>
          <w:szCs w:val="26"/>
        </w:rPr>
      </w:pPr>
      <w:r w:rsidRPr="000621AD">
        <w:rPr>
          <w:rFonts w:ascii="Arial" w:hAnsi="Arial" w:cs="Arial"/>
          <w:bCs/>
          <w:sz w:val="26"/>
          <w:szCs w:val="26"/>
        </w:rPr>
        <w:t xml:space="preserve">5. Así las cosas, evidencia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w:t>
      </w:r>
      <w:r w:rsidR="000621AD">
        <w:rPr>
          <w:rFonts w:ascii="Arial" w:hAnsi="Arial" w:cs="Arial"/>
          <w:bCs/>
          <w:sz w:val="26"/>
          <w:szCs w:val="26"/>
        </w:rPr>
        <w:t>16</w:t>
      </w:r>
      <w:r w:rsidRPr="000621AD">
        <w:rPr>
          <w:rFonts w:ascii="Arial" w:hAnsi="Arial" w:cs="Arial"/>
          <w:bCs/>
          <w:sz w:val="26"/>
          <w:szCs w:val="26"/>
        </w:rPr>
        <w:t xml:space="preserve"> de </w:t>
      </w:r>
      <w:r w:rsidR="000621AD">
        <w:rPr>
          <w:rFonts w:ascii="Arial" w:hAnsi="Arial" w:cs="Arial"/>
          <w:bCs/>
          <w:sz w:val="26"/>
          <w:szCs w:val="26"/>
        </w:rPr>
        <w:t>agosto del año que avanza</w:t>
      </w:r>
      <w:r w:rsidRPr="000621AD">
        <w:rPr>
          <w:rFonts w:ascii="Arial" w:hAnsi="Arial" w:cs="Arial"/>
          <w:bCs/>
          <w:sz w:val="26"/>
          <w:szCs w:val="26"/>
        </w:rPr>
        <w:t>.</w:t>
      </w:r>
    </w:p>
    <w:p w:rsidR="000621AD" w:rsidRPr="000621AD" w:rsidRDefault="000621AD" w:rsidP="00D244AA">
      <w:pPr>
        <w:pStyle w:val="Sinespaciado"/>
        <w:spacing w:line="360" w:lineRule="auto"/>
        <w:ind w:firstLine="2835"/>
        <w:jc w:val="both"/>
        <w:rPr>
          <w:rFonts w:ascii="Arial" w:hAnsi="Arial" w:cs="Arial"/>
          <w:bCs/>
          <w:sz w:val="16"/>
          <w:szCs w:val="26"/>
        </w:rPr>
      </w:pPr>
    </w:p>
    <w:p w:rsidR="00D244AA" w:rsidRDefault="00D244AA" w:rsidP="00D244AA">
      <w:pPr>
        <w:pStyle w:val="Sinespaciado"/>
        <w:spacing w:line="360" w:lineRule="auto"/>
        <w:ind w:firstLine="2835"/>
        <w:jc w:val="both"/>
        <w:rPr>
          <w:rFonts w:ascii="Arial" w:hAnsi="Arial" w:cs="Arial"/>
          <w:i/>
          <w:sz w:val="16"/>
          <w:szCs w:val="24"/>
          <w:lang w:val="es-CO"/>
        </w:rPr>
      </w:pPr>
      <w:r w:rsidRPr="000621AD">
        <w:rPr>
          <w:rFonts w:ascii="Arial" w:hAnsi="Arial" w:cs="Arial"/>
          <w:sz w:val="26"/>
          <w:szCs w:val="26"/>
          <w:lang w:val="es-CO"/>
        </w:rPr>
        <w:t>6. Y es que el incidente de desacato tiene como finalidad principal buscar que la autoridad vinculada cumpla la orden impartida por el juez y no la imposición de una sanción de las contempladas en el artículo 52 del decreto 2591 de 1991.  Como lo tiene dicho</w:t>
      </w:r>
      <w:r w:rsidRPr="000621AD">
        <w:rPr>
          <w:sz w:val="26"/>
          <w:szCs w:val="26"/>
        </w:rPr>
        <w:t xml:space="preserve"> </w:t>
      </w:r>
      <w:r w:rsidRPr="000621AD">
        <w:rPr>
          <w:rFonts w:ascii="Arial" w:hAnsi="Arial" w:cs="Arial"/>
          <w:sz w:val="26"/>
          <w:szCs w:val="26"/>
          <w:lang w:val="es-CO"/>
        </w:rPr>
        <w:t>la Corte Constitucional:</w:t>
      </w:r>
      <w:r w:rsidRPr="0085585E">
        <w:rPr>
          <w:rFonts w:ascii="Arial" w:hAnsi="Arial" w:cs="Arial"/>
          <w:sz w:val="28"/>
          <w:szCs w:val="28"/>
          <w:lang w:val="es-CO"/>
        </w:rPr>
        <w:t xml:space="preserve"> </w:t>
      </w:r>
      <w:r w:rsidRPr="0085585E">
        <w:rPr>
          <w:rFonts w:ascii="Arial" w:hAnsi="Arial" w:cs="Arial"/>
          <w:i/>
          <w:sz w:val="24"/>
          <w:szCs w:val="24"/>
          <w:lang w:val="es-CO"/>
        </w:rPr>
        <w:t>“(…) el incidente de desacato es un mecanismo sancionatorio que procura obtener de forma persuasiva, el cumplimiento de la orden de tutela, pero n</w:t>
      </w:r>
      <w:r w:rsidR="000621AD">
        <w:rPr>
          <w:rFonts w:ascii="Arial" w:hAnsi="Arial" w:cs="Arial"/>
          <w:i/>
          <w:sz w:val="24"/>
          <w:szCs w:val="24"/>
          <w:lang w:val="es-CO"/>
        </w:rPr>
        <w:t>o constituye un fin en sí mismo</w:t>
      </w:r>
      <w:r w:rsidRPr="0085585E">
        <w:rPr>
          <w:rFonts w:ascii="Arial" w:hAnsi="Arial" w:cs="Arial"/>
          <w:i/>
          <w:sz w:val="24"/>
          <w:szCs w:val="24"/>
          <w:lang w:val="es-CO"/>
        </w:rPr>
        <w:t>”</w:t>
      </w:r>
      <w:r>
        <w:rPr>
          <w:rStyle w:val="Refdenotaalpie"/>
          <w:rFonts w:ascii="Arial" w:hAnsi="Arial" w:cs="Arial"/>
          <w:sz w:val="28"/>
          <w:szCs w:val="28"/>
          <w:lang w:val="es-CO"/>
        </w:rPr>
        <w:footnoteReference w:id="3"/>
      </w:r>
      <w:r w:rsidR="000621AD">
        <w:rPr>
          <w:rFonts w:ascii="Arial" w:hAnsi="Arial" w:cs="Arial"/>
          <w:i/>
          <w:sz w:val="24"/>
          <w:szCs w:val="24"/>
          <w:lang w:val="es-CO"/>
        </w:rPr>
        <w:t>.</w:t>
      </w:r>
    </w:p>
    <w:p w:rsidR="000621AD" w:rsidRPr="000621AD" w:rsidRDefault="000621AD" w:rsidP="00D244AA">
      <w:pPr>
        <w:pStyle w:val="Sinespaciado"/>
        <w:spacing w:line="360" w:lineRule="auto"/>
        <w:ind w:firstLine="2835"/>
        <w:jc w:val="both"/>
        <w:rPr>
          <w:rFonts w:ascii="Arial" w:hAnsi="Arial" w:cs="Arial"/>
          <w:i/>
          <w:sz w:val="16"/>
          <w:szCs w:val="24"/>
          <w:lang w:val="es-CO"/>
        </w:rPr>
      </w:pPr>
    </w:p>
    <w:p w:rsidR="00D244AA" w:rsidRPr="001243C9" w:rsidRDefault="00D244AA" w:rsidP="00D244AA">
      <w:pPr>
        <w:spacing w:line="360" w:lineRule="auto"/>
        <w:ind w:firstLine="2835"/>
        <w:jc w:val="both"/>
        <w:rPr>
          <w:rFonts w:ascii="Arial" w:hAnsi="Arial" w:cs="Arial"/>
          <w:sz w:val="26"/>
          <w:szCs w:val="26"/>
          <w:lang w:val="es-CO"/>
        </w:rPr>
      </w:pPr>
      <w:r w:rsidRPr="001243C9">
        <w:rPr>
          <w:rFonts w:ascii="Arial" w:hAnsi="Arial" w:cs="Arial"/>
          <w:bCs/>
          <w:sz w:val="26"/>
          <w:szCs w:val="26"/>
        </w:rPr>
        <w:t>En mérito de lo dicho, el Tribunal Superior del Distrito Judicial de Pereira, Sala Civil Familia,</w:t>
      </w:r>
    </w:p>
    <w:p w:rsidR="00D244AA" w:rsidRPr="000621AD" w:rsidRDefault="00D244AA" w:rsidP="00D244AA">
      <w:pPr>
        <w:pStyle w:val="Sinespaciado"/>
        <w:spacing w:line="360" w:lineRule="auto"/>
        <w:ind w:firstLine="2835"/>
        <w:rPr>
          <w:rFonts w:ascii="Arial" w:hAnsi="Arial" w:cs="Arial"/>
          <w:sz w:val="24"/>
          <w:szCs w:val="28"/>
        </w:rPr>
      </w:pPr>
    </w:p>
    <w:p w:rsidR="00D244AA" w:rsidRPr="00826EFB" w:rsidRDefault="000621AD" w:rsidP="00D244AA">
      <w:pPr>
        <w:pStyle w:val="Sinespaciado"/>
        <w:spacing w:line="360" w:lineRule="auto"/>
        <w:ind w:firstLine="2835"/>
        <w:rPr>
          <w:rFonts w:ascii="Arial" w:hAnsi="Arial" w:cs="Arial"/>
          <w:b/>
          <w:sz w:val="28"/>
          <w:szCs w:val="28"/>
        </w:rPr>
      </w:pPr>
      <w:r w:rsidRPr="000621AD">
        <w:rPr>
          <w:rFonts w:ascii="Arial" w:hAnsi="Arial" w:cs="Arial"/>
          <w:b/>
          <w:sz w:val="24"/>
          <w:szCs w:val="28"/>
        </w:rPr>
        <w:t>RESUELVE</w:t>
      </w:r>
      <w:r w:rsidR="00D244AA" w:rsidRPr="00826EFB">
        <w:rPr>
          <w:rFonts w:ascii="Arial" w:hAnsi="Arial" w:cs="Arial"/>
          <w:b/>
          <w:sz w:val="28"/>
          <w:szCs w:val="28"/>
        </w:rPr>
        <w:t>:</w:t>
      </w:r>
    </w:p>
    <w:p w:rsidR="00D244AA" w:rsidRPr="000621AD" w:rsidRDefault="00D244AA" w:rsidP="00D244AA">
      <w:pPr>
        <w:pStyle w:val="Sinespaciado"/>
        <w:spacing w:line="360" w:lineRule="auto"/>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Juzgado Tercero Civil del Circuito de Pereira</w:t>
      </w:r>
      <w:r w:rsidRPr="001D113E">
        <w:rPr>
          <w:rFonts w:ascii="Arial" w:hAnsi="Arial"/>
          <w:sz w:val="26"/>
          <w:szCs w:val="26"/>
        </w:rPr>
        <w:t>,</w:t>
      </w:r>
      <w:r w:rsidRPr="001D113E">
        <w:rPr>
          <w:rFonts w:ascii="Arial" w:hAnsi="Arial" w:cs="Arial"/>
          <w:sz w:val="26"/>
          <w:szCs w:val="26"/>
          <w:lang w:val="es-CO"/>
        </w:rPr>
        <w:t xml:space="preserve"> en proveído de</w:t>
      </w:r>
      <w:r w:rsidR="001D113E">
        <w:rPr>
          <w:rFonts w:ascii="Arial" w:hAnsi="Arial" w:cs="Arial"/>
          <w:sz w:val="26"/>
          <w:szCs w:val="26"/>
          <w:lang w:val="es-CO"/>
        </w:rPr>
        <w:t xml:space="preserve"> 1</w:t>
      </w:r>
      <w:r w:rsidR="00874E86">
        <w:rPr>
          <w:rFonts w:ascii="Arial" w:hAnsi="Arial" w:cs="Arial"/>
          <w:sz w:val="26"/>
          <w:szCs w:val="26"/>
          <w:lang w:val="es-CO"/>
        </w:rPr>
        <w:t>6</w:t>
      </w:r>
      <w:r w:rsidRPr="001D113E">
        <w:rPr>
          <w:rFonts w:ascii="Arial" w:hAnsi="Arial" w:cs="Arial"/>
          <w:sz w:val="26"/>
          <w:szCs w:val="26"/>
          <w:lang w:val="es-CO"/>
        </w:rPr>
        <w:t xml:space="preserve"> de </w:t>
      </w:r>
      <w:r w:rsidR="00874E86">
        <w:rPr>
          <w:rFonts w:ascii="Arial" w:hAnsi="Arial" w:cs="Arial"/>
          <w:sz w:val="26"/>
          <w:szCs w:val="26"/>
          <w:lang w:val="es-CO"/>
        </w:rPr>
        <w:t>agosto de 2016</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874E86" w:rsidRPr="00874E86" w:rsidRDefault="00874E8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E77B6B" w:rsidRDefault="00E77B6B" w:rsidP="00D244AA">
      <w:pPr>
        <w:spacing w:line="360" w:lineRule="auto"/>
        <w:ind w:firstLine="2835"/>
        <w:jc w:val="both"/>
        <w:rPr>
          <w:rFonts w:ascii="Arial" w:hAnsi="Arial" w:cs="Arial"/>
          <w:sz w:val="16"/>
          <w:szCs w:val="26"/>
          <w:lang w:val="es-CO"/>
        </w:rPr>
      </w:pPr>
    </w:p>
    <w:p w:rsidR="00D244AA" w:rsidRDefault="00D244AA" w:rsidP="00D244AA">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874E86" w:rsidRPr="00874E86" w:rsidRDefault="00874E86" w:rsidP="00D244AA">
      <w:pPr>
        <w:spacing w:line="360" w:lineRule="auto"/>
        <w:ind w:firstLine="2835"/>
        <w:jc w:val="both"/>
        <w:rPr>
          <w:rFonts w:ascii="Arial" w:hAnsi="Arial" w:cs="Arial"/>
          <w:sz w:val="16"/>
          <w:szCs w:val="26"/>
        </w:rPr>
      </w:pPr>
    </w:p>
    <w:p w:rsidR="00D244AA" w:rsidRPr="00826EFB" w:rsidRDefault="00D244AA" w:rsidP="00D244AA">
      <w:pPr>
        <w:pStyle w:val="Sinespaciado"/>
        <w:spacing w:line="360" w:lineRule="auto"/>
        <w:ind w:firstLine="2835"/>
        <w:jc w:val="both"/>
        <w:rPr>
          <w:rFonts w:ascii="Arial" w:hAnsi="Arial" w:cs="Arial"/>
          <w:sz w:val="28"/>
          <w:szCs w:val="28"/>
        </w:rPr>
      </w:pPr>
      <w:r w:rsidRPr="00826EFB">
        <w:rPr>
          <w:rFonts w:ascii="Arial" w:hAnsi="Arial" w:cs="Arial"/>
          <w:sz w:val="28"/>
          <w:szCs w:val="28"/>
        </w:rPr>
        <w:t>Notifíquese y cúmplase,</w:t>
      </w:r>
    </w:p>
    <w:p w:rsidR="00D244AA" w:rsidRPr="00874E86" w:rsidRDefault="00D244AA" w:rsidP="00D244AA">
      <w:pPr>
        <w:pStyle w:val="Sinespaciado"/>
        <w:spacing w:line="360" w:lineRule="auto"/>
        <w:ind w:firstLine="2835"/>
        <w:jc w:val="both"/>
        <w:rPr>
          <w:rFonts w:ascii="Arial" w:hAnsi="Arial" w:cs="Arial"/>
          <w:bCs/>
          <w:iCs/>
          <w:sz w:val="16"/>
          <w:szCs w:val="28"/>
        </w:rPr>
      </w:pPr>
    </w:p>
    <w:p w:rsidR="00D244AA" w:rsidRDefault="00874E86" w:rsidP="00D244AA">
      <w:pPr>
        <w:pStyle w:val="Sinespaciado"/>
        <w:spacing w:line="360" w:lineRule="auto"/>
        <w:ind w:firstLine="2835"/>
        <w:jc w:val="both"/>
        <w:rPr>
          <w:rFonts w:ascii="Arial" w:hAnsi="Arial" w:cs="Arial"/>
          <w:b/>
          <w:spacing w:val="-3"/>
          <w:sz w:val="24"/>
          <w:szCs w:val="24"/>
        </w:rPr>
      </w:pPr>
      <w:r>
        <w:rPr>
          <w:rFonts w:ascii="Arial" w:hAnsi="Arial" w:cs="Arial"/>
          <w:spacing w:val="-3"/>
          <w:sz w:val="28"/>
          <w:szCs w:val="28"/>
        </w:rPr>
        <w:t>El Magistrado</w:t>
      </w:r>
      <w:r w:rsidR="00D244AA" w:rsidRPr="00826EFB">
        <w:rPr>
          <w:rFonts w:ascii="Arial" w:hAnsi="Arial" w:cs="Arial"/>
          <w:spacing w:val="-3"/>
          <w:sz w:val="28"/>
          <w:szCs w:val="28"/>
        </w:rPr>
        <w:t>,</w:t>
      </w:r>
    </w:p>
    <w:p w:rsidR="00D244AA" w:rsidRPr="005343BF" w:rsidRDefault="00D244AA" w:rsidP="00D244AA">
      <w:pPr>
        <w:pStyle w:val="Sinespaciado"/>
        <w:spacing w:line="360" w:lineRule="auto"/>
        <w:ind w:firstLine="2835"/>
        <w:jc w:val="both"/>
        <w:rPr>
          <w:rFonts w:ascii="Arial" w:hAnsi="Arial" w:cs="Arial"/>
          <w:b/>
          <w:spacing w:val="-3"/>
          <w:sz w:val="22"/>
          <w:szCs w:val="22"/>
        </w:rPr>
      </w:pPr>
    </w:p>
    <w:p w:rsidR="00D244AA" w:rsidRDefault="00D244AA" w:rsidP="00D244AA">
      <w:pPr>
        <w:pStyle w:val="Sinespaciado"/>
        <w:spacing w:line="360" w:lineRule="auto"/>
        <w:ind w:firstLine="2835"/>
        <w:jc w:val="both"/>
        <w:rPr>
          <w:rFonts w:ascii="Arial" w:hAnsi="Arial" w:cs="Arial"/>
          <w:b/>
          <w:spacing w:val="-3"/>
          <w:sz w:val="22"/>
          <w:szCs w:val="22"/>
        </w:rPr>
      </w:pPr>
    </w:p>
    <w:p w:rsidR="00874E86" w:rsidRDefault="00874E86" w:rsidP="00D244AA">
      <w:pPr>
        <w:pStyle w:val="Sinespaciado"/>
        <w:spacing w:line="360" w:lineRule="auto"/>
        <w:ind w:firstLine="2835"/>
        <w:jc w:val="both"/>
        <w:rPr>
          <w:rFonts w:ascii="Arial" w:hAnsi="Arial" w:cs="Arial"/>
          <w:b/>
          <w:spacing w:val="-3"/>
          <w:sz w:val="22"/>
          <w:szCs w:val="22"/>
        </w:rPr>
      </w:pPr>
    </w:p>
    <w:p w:rsidR="00874E86" w:rsidRPr="005343BF" w:rsidRDefault="00874E86" w:rsidP="00D244AA">
      <w:pPr>
        <w:pStyle w:val="Sinespaciado"/>
        <w:spacing w:line="360" w:lineRule="auto"/>
        <w:ind w:firstLine="2835"/>
        <w:jc w:val="both"/>
        <w:rPr>
          <w:rFonts w:ascii="Arial" w:hAnsi="Arial" w:cs="Arial"/>
          <w:b/>
          <w:spacing w:val="-3"/>
          <w:sz w:val="22"/>
          <w:szCs w:val="22"/>
        </w:rPr>
      </w:pPr>
    </w:p>
    <w:p w:rsidR="00D244AA" w:rsidRPr="005343BF" w:rsidRDefault="00D244AA" w:rsidP="00D244AA">
      <w:pPr>
        <w:pStyle w:val="Sinespaciado"/>
        <w:spacing w:line="360" w:lineRule="auto"/>
        <w:ind w:firstLine="2835"/>
        <w:jc w:val="both"/>
        <w:rPr>
          <w:rFonts w:ascii="Arial" w:hAnsi="Arial" w:cs="Arial"/>
          <w:b/>
          <w:spacing w:val="-3"/>
          <w:sz w:val="22"/>
          <w:szCs w:val="22"/>
        </w:rPr>
      </w:pPr>
    </w:p>
    <w:p w:rsidR="00D244AA" w:rsidRDefault="00D244AA" w:rsidP="00D244AA">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sectPr w:rsidR="00D244AA" w:rsidSect="003D3F77">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23" w:rsidRDefault="00ED1223" w:rsidP="00D244AA">
      <w:r>
        <w:separator/>
      </w:r>
    </w:p>
  </w:endnote>
  <w:endnote w:type="continuationSeparator" w:id="0">
    <w:p w:rsidR="00ED1223" w:rsidRDefault="00ED1223"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7" w:rsidRPr="00B97631" w:rsidRDefault="003D3F7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9149A">
      <w:rPr>
        <w:rFonts w:ascii="Arial" w:hAnsi="Arial" w:cs="Arial"/>
        <w:noProof/>
        <w:sz w:val="22"/>
        <w:szCs w:val="22"/>
      </w:rPr>
      <w:t>6</w:t>
    </w:r>
    <w:r w:rsidRPr="00B97631">
      <w:rPr>
        <w:rFonts w:ascii="Arial" w:hAnsi="Arial" w:cs="Arial"/>
        <w:sz w:val="22"/>
        <w:szCs w:val="22"/>
      </w:rPr>
      <w:fldChar w:fldCharType="end"/>
    </w:r>
  </w:p>
  <w:p w:rsidR="003D3F77" w:rsidRDefault="003D3F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23" w:rsidRDefault="00ED1223" w:rsidP="00D244AA">
      <w:r>
        <w:separator/>
      </w:r>
    </w:p>
  </w:footnote>
  <w:footnote w:type="continuationSeparator" w:id="0">
    <w:p w:rsidR="00ED1223" w:rsidRDefault="00ED1223" w:rsidP="00D244AA">
      <w:r>
        <w:continuationSeparator/>
      </w:r>
    </w:p>
  </w:footnote>
  <w:footnote w:id="1">
    <w:p w:rsidR="003D3F77" w:rsidRPr="006B5820" w:rsidRDefault="003D3F77" w:rsidP="00D244AA">
      <w:pPr>
        <w:jc w:val="both"/>
        <w:rPr>
          <w:rFonts w:ascii="Arial" w:hAnsi="Arial" w:cs="Arial"/>
          <w:i/>
          <w:szCs w:val="18"/>
          <w:lang w:val="es-MX"/>
        </w:rPr>
      </w:pPr>
      <w:r w:rsidRPr="006B5820">
        <w:rPr>
          <w:rStyle w:val="Refdenotaalpie"/>
          <w:rFonts w:ascii="Arial" w:hAnsi="Arial" w:cs="Arial"/>
          <w:i/>
          <w:szCs w:val="18"/>
        </w:rPr>
        <w:footnoteRef/>
      </w:r>
      <w:r w:rsidRPr="006B5820">
        <w:rPr>
          <w:rFonts w:ascii="Arial" w:hAnsi="Arial" w:cs="Arial"/>
          <w:i/>
          <w:szCs w:val="18"/>
        </w:rPr>
        <w:t xml:space="preserve"> </w:t>
      </w:r>
      <w:r w:rsidRPr="006B5820">
        <w:rPr>
          <w:rFonts w:ascii="Arial" w:hAnsi="Arial" w:cs="Arial"/>
          <w:i/>
          <w:szCs w:val="18"/>
          <w:lang w:val="es-MX"/>
        </w:rPr>
        <w:t>“…La persona que incumpliere una orden de un juez proferida con base en el presente Decreto incurrirá en desacato sancionable con arresto hasta de seis meses y multa hasta de 20 salarios mínimos mensuales [...]”</w:t>
      </w:r>
    </w:p>
    <w:p w:rsidR="003D3F77" w:rsidRPr="006B5820" w:rsidRDefault="003D3F77" w:rsidP="00D244AA">
      <w:pPr>
        <w:pStyle w:val="Textonotapie"/>
        <w:jc w:val="both"/>
        <w:rPr>
          <w:sz w:val="22"/>
          <w:lang w:val="es-CO"/>
        </w:rPr>
      </w:pPr>
      <w:r w:rsidRPr="006B5820">
        <w:rPr>
          <w:rFonts w:ascii="Arial" w:hAnsi="Arial" w:cs="Arial"/>
          <w:i/>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FB08D5" w:rsidRDefault="003D3F77" w:rsidP="00D244AA">
      <w:pPr>
        <w:pStyle w:val="Textonotapie"/>
        <w:jc w:val="both"/>
        <w:rPr>
          <w:rFonts w:ascii="Arial" w:hAnsi="Arial" w:cs="Arial"/>
          <w:sz w:val="18"/>
          <w:szCs w:val="18"/>
          <w:lang w:val="es-CO"/>
        </w:rPr>
      </w:pPr>
      <w:r w:rsidRPr="006B5820">
        <w:rPr>
          <w:rStyle w:val="Refdenotaalpie"/>
          <w:rFonts w:ascii="Arial" w:hAnsi="Arial" w:cs="Arial"/>
          <w:szCs w:val="18"/>
        </w:rPr>
        <w:footnoteRef/>
      </w:r>
      <w:r w:rsidRPr="006B5820">
        <w:rPr>
          <w:rFonts w:ascii="Arial" w:hAnsi="Arial" w:cs="Arial"/>
          <w:szCs w:val="18"/>
        </w:rPr>
        <w:t xml:space="preserve"> </w:t>
      </w:r>
      <w:r w:rsidRPr="00166842">
        <w:rPr>
          <w:rFonts w:ascii="Arial" w:hAnsi="Arial" w:cs="Arial"/>
          <w:sz w:val="18"/>
          <w:szCs w:val="18"/>
        </w:rPr>
        <w:t>CORTE CONSTITUCIONAL</w:t>
      </w:r>
      <w:r w:rsidRPr="006B5820">
        <w:rPr>
          <w:rFonts w:ascii="Arial" w:hAnsi="Arial" w:cs="Arial"/>
          <w:szCs w:val="18"/>
        </w:rPr>
        <w:t xml:space="preserve">. Sentencia </w:t>
      </w:r>
      <w:r w:rsidRPr="006B5820">
        <w:rPr>
          <w:rFonts w:ascii="Arial" w:hAnsi="Arial" w:cs="Arial"/>
          <w:bCs/>
          <w:szCs w:val="18"/>
        </w:rPr>
        <w:t>T-171 de 2009.</w:t>
      </w:r>
    </w:p>
  </w:footnote>
  <w:footnote w:id="3">
    <w:p w:rsidR="003D3F77" w:rsidRPr="0085585E" w:rsidRDefault="003D3F77" w:rsidP="00D244AA">
      <w:pPr>
        <w:pStyle w:val="Textonotapie"/>
        <w:jc w:val="both"/>
        <w:rPr>
          <w:rFonts w:ascii="Arial" w:hAnsi="Arial" w:cs="Arial"/>
          <w:lang w:val="es-CO"/>
        </w:rPr>
      </w:pPr>
      <w:r w:rsidRPr="00874E86">
        <w:rPr>
          <w:rStyle w:val="Refdenotaalpie"/>
          <w:rFonts w:ascii="Arial" w:hAnsi="Arial" w:cs="Arial"/>
          <w:szCs w:val="18"/>
        </w:rPr>
        <w:footnoteRef/>
      </w:r>
      <w:r w:rsidRPr="00874E86">
        <w:rPr>
          <w:rFonts w:ascii="Arial" w:hAnsi="Arial" w:cs="Arial"/>
          <w:szCs w:val="18"/>
        </w:rPr>
        <w:t xml:space="preserve"> </w:t>
      </w:r>
      <w:r w:rsidRPr="00874E86">
        <w:rPr>
          <w:rFonts w:ascii="Arial" w:hAnsi="Arial" w:cs="Arial"/>
          <w:szCs w:val="18"/>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7" w:rsidRPr="005643A9" w:rsidRDefault="003D3F77" w:rsidP="003D3F7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D3F77" w:rsidRPr="005643A9" w:rsidRDefault="003D3F77" w:rsidP="003D3F77">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5643EE57" wp14:editId="071B5687">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D3F77" w:rsidRPr="005643A9" w:rsidRDefault="003D3F77" w:rsidP="003D3F77">
    <w:pPr>
      <w:pStyle w:val="Sinespaciado1"/>
      <w:rPr>
        <w:rFonts w:ascii="Arial" w:hAnsi="Arial" w:cs="Arial"/>
        <w:sz w:val="16"/>
        <w:szCs w:val="16"/>
      </w:rPr>
    </w:pPr>
  </w:p>
  <w:p w:rsidR="003D3F77" w:rsidRPr="005643A9" w:rsidRDefault="003D3F77" w:rsidP="003D3F77">
    <w:pPr>
      <w:pStyle w:val="Sinespaciado"/>
      <w:rPr>
        <w:rFonts w:ascii="Arial" w:hAnsi="Arial" w:cs="Arial"/>
        <w:sz w:val="16"/>
        <w:szCs w:val="16"/>
      </w:rPr>
    </w:pPr>
  </w:p>
  <w:p w:rsidR="003D3F77" w:rsidRDefault="003D3F77" w:rsidP="003D3F7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D3F77" w:rsidRDefault="003D3F77" w:rsidP="003D3F7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EXPEDIENTE Inc. Desacato. Consulta. 66001-31-03-003-2015-00004-02</w:t>
    </w:r>
  </w:p>
  <w:p w:rsidR="003D3F77" w:rsidRDefault="003D3F77">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AA"/>
    <w:rsid w:val="00010679"/>
    <w:rsid w:val="000621AD"/>
    <w:rsid w:val="001243C9"/>
    <w:rsid w:val="00166842"/>
    <w:rsid w:val="00195906"/>
    <w:rsid w:val="001D113E"/>
    <w:rsid w:val="0039149A"/>
    <w:rsid w:val="003D3F77"/>
    <w:rsid w:val="004B3210"/>
    <w:rsid w:val="005B05AC"/>
    <w:rsid w:val="00697F7D"/>
    <w:rsid w:val="006B5820"/>
    <w:rsid w:val="007036F5"/>
    <w:rsid w:val="00770F85"/>
    <w:rsid w:val="00820F62"/>
    <w:rsid w:val="00861638"/>
    <w:rsid w:val="008738F7"/>
    <w:rsid w:val="00874E86"/>
    <w:rsid w:val="009144FD"/>
    <w:rsid w:val="00915B1B"/>
    <w:rsid w:val="00925231"/>
    <w:rsid w:val="00970AC4"/>
    <w:rsid w:val="00A05287"/>
    <w:rsid w:val="00AB63AD"/>
    <w:rsid w:val="00B62C6C"/>
    <w:rsid w:val="00C9659D"/>
    <w:rsid w:val="00D244AA"/>
    <w:rsid w:val="00DB50B1"/>
    <w:rsid w:val="00E56E5B"/>
    <w:rsid w:val="00E72639"/>
    <w:rsid w:val="00E77B6B"/>
    <w:rsid w:val="00ED1223"/>
    <w:rsid w:val="00EF7288"/>
    <w:rsid w:val="00F05CFA"/>
    <w:rsid w:val="00F2176B"/>
    <w:rsid w:val="00F25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6EF86-4E52-4D4D-A2D2-26663719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D244AA"/>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D244AA"/>
    <w:rPr>
      <w:rFonts w:ascii="Times New Roman" w:eastAsia="Times New Roman" w:hAnsi="Times New Roman" w:cs="Times New Roman"/>
      <w:sz w:val="20"/>
      <w:szCs w:val="20"/>
      <w:lang w:eastAsia="es-ES"/>
    </w:rPr>
  </w:style>
  <w:style w:type="character" w:styleId="Refdenotaalpie">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cabezado">
    <w:name w:val="header"/>
    <w:basedOn w:val="Normal"/>
    <w:link w:val="EncabezadoCar"/>
    <w:rsid w:val="00D244AA"/>
    <w:pPr>
      <w:tabs>
        <w:tab w:val="center" w:pos="4419"/>
        <w:tab w:val="right" w:pos="8838"/>
      </w:tabs>
    </w:pPr>
  </w:style>
  <w:style w:type="character" w:customStyle="1" w:styleId="EncabezadoCar">
    <w:name w:val="Encabezado Car"/>
    <w:basedOn w:val="Fuentedeprrafopredeter"/>
    <w:link w:val="Encabezado"/>
    <w:rsid w:val="00D244AA"/>
    <w:rPr>
      <w:rFonts w:ascii="Times New Roman" w:eastAsia="Times New Roman" w:hAnsi="Times New Roman" w:cs="Times New Roman"/>
      <w:sz w:val="20"/>
      <w:szCs w:val="20"/>
      <w:lang w:eastAsia="es-ES"/>
    </w:rPr>
  </w:style>
  <w:style w:type="paragraph" w:styleId="Piedepgina">
    <w:name w:val="footer"/>
    <w:basedOn w:val="Normal"/>
    <w:link w:val="PiedepginaCar"/>
    <w:rsid w:val="00D244AA"/>
    <w:pPr>
      <w:tabs>
        <w:tab w:val="center" w:pos="4419"/>
        <w:tab w:val="right" w:pos="8838"/>
      </w:tabs>
    </w:pPr>
  </w:style>
  <w:style w:type="character" w:customStyle="1" w:styleId="PiedepginaCar">
    <w:name w:val="Pie de página Car"/>
    <w:basedOn w:val="Fuentedeprrafopredeter"/>
    <w:link w:val="Piedepgina"/>
    <w:rsid w:val="00D244AA"/>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66842"/>
    <w:pPr>
      <w:ind w:left="720"/>
      <w:contextualSpacing/>
    </w:pPr>
  </w:style>
  <w:style w:type="character" w:customStyle="1" w:styleId="SinespaciadoCar">
    <w:name w:val="Sin espaciado Car"/>
    <w:link w:val="Sinespaciado"/>
    <w:uiPriority w:val="1"/>
    <w:locked/>
    <w:rsid w:val="005B05A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A72D-AA0D-4045-B0FC-0DB210C2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1459</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19</cp:revision>
  <dcterms:created xsi:type="dcterms:W3CDTF">2016-10-25T13:33:00Z</dcterms:created>
  <dcterms:modified xsi:type="dcterms:W3CDTF">2017-02-01T16:42:00Z</dcterms:modified>
</cp:coreProperties>
</file>