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1C" w:rsidRPr="00760671" w:rsidRDefault="000A2D1C" w:rsidP="000A2D1C">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0A2D1C" w:rsidRDefault="000A2D1C" w:rsidP="000A2D1C">
      <w:pPr>
        <w:pStyle w:val="Sinespaciado"/>
        <w:rPr>
          <w:sz w:val="18"/>
          <w:szCs w:val="18"/>
        </w:rPr>
      </w:pPr>
    </w:p>
    <w:p w:rsidR="000A2D1C" w:rsidRPr="000A2D1C" w:rsidRDefault="000A2D1C" w:rsidP="000A2D1C">
      <w:pPr>
        <w:rPr>
          <w:rFonts w:asciiTheme="minorHAnsi" w:hAnsiTheme="minorHAnsi"/>
          <w:sz w:val="18"/>
          <w:szCs w:val="18"/>
        </w:rPr>
      </w:pPr>
      <w:r w:rsidRPr="000A2D1C">
        <w:rPr>
          <w:rFonts w:asciiTheme="minorHAnsi" w:hAnsiTheme="minorHAnsi"/>
          <w:sz w:val="18"/>
          <w:szCs w:val="18"/>
        </w:rPr>
        <w:t>Providencia:</w:t>
      </w:r>
      <w:r w:rsidRPr="000A2D1C">
        <w:rPr>
          <w:rFonts w:asciiTheme="minorHAnsi" w:hAnsiTheme="minorHAnsi"/>
          <w:sz w:val="18"/>
          <w:szCs w:val="18"/>
        </w:rPr>
        <w:tab/>
      </w:r>
      <w:r w:rsidRPr="000A2D1C">
        <w:rPr>
          <w:rFonts w:asciiTheme="minorHAnsi" w:hAnsiTheme="minorHAnsi"/>
          <w:sz w:val="18"/>
          <w:szCs w:val="18"/>
        </w:rPr>
        <w:tab/>
      </w:r>
      <w:r w:rsidRPr="000A2D1C">
        <w:rPr>
          <w:rFonts w:asciiTheme="minorHAnsi" w:hAnsiTheme="minorHAnsi"/>
          <w:sz w:val="18"/>
          <w:szCs w:val="18"/>
        </w:rPr>
        <w:tab/>
        <w:t>Auto – Decide incidente de desacato - 28 de octubre de 2016</w:t>
      </w:r>
    </w:p>
    <w:p w:rsidR="000A2D1C" w:rsidRPr="000A2D1C" w:rsidRDefault="000A2D1C" w:rsidP="000A2D1C">
      <w:pPr>
        <w:rPr>
          <w:rFonts w:asciiTheme="minorHAnsi" w:hAnsiTheme="minorHAnsi"/>
          <w:sz w:val="18"/>
          <w:szCs w:val="18"/>
        </w:rPr>
      </w:pPr>
      <w:r w:rsidRPr="000A2D1C">
        <w:rPr>
          <w:rFonts w:asciiTheme="minorHAnsi" w:hAnsiTheme="minorHAnsi"/>
          <w:sz w:val="18"/>
          <w:szCs w:val="18"/>
        </w:rPr>
        <w:t>Radicación Nro. :</w:t>
      </w:r>
      <w:r w:rsidRPr="000A2D1C">
        <w:rPr>
          <w:rFonts w:asciiTheme="minorHAnsi" w:hAnsiTheme="minorHAnsi"/>
          <w:sz w:val="18"/>
          <w:szCs w:val="18"/>
        </w:rPr>
        <w:tab/>
      </w:r>
      <w:r w:rsidRPr="000A2D1C">
        <w:rPr>
          <w:rFonts w:asciiTheme="minorHAnsi" w:hAnsiTheme="minorHAnsi"/>
          <w:sz w:val="18"/>
          <w:szCs w:val="18"/>
        </w:rPr>
        <w:tab/>
      </w:r>
      <w:r w:rsidRPr="000A2D1C">
        <w:rPr>
          <w:rFonts w:asciiTheme="minorHAnsi" w:hAnsiTheme="minorHAnsi"/>
          <w:sz w:val="18"/>
          <w:szCs w:val="18"/>
        </w:rPr>
        <w:tab/>
        <w:t>66001-31-03-002-2016-00032-01</w:t>
      </w:r>
    </w:p>
    <w:p w:rsidR="000A2D1C" w:rsidRPr="000A2D1C" w:rsidRDefault="000A2D1C" w:rsidP="000A2D1C">
      <w:pPr>
        <w:rPr>
          <w:rFonts w:asciiTheme="minorHAnsi" w:hAnsiTheme="minorHAnsi"/>
          <w:sz w:val="18"/>
          <w:szCs w:val="18"/>
        </w:rPr>
      </w:pPr>
      <w:r w:rsidRPr="000A2D1C">
        <w:rPr>
          <w:rFonts w:asciiTheme="minorHAnsi" w:hAnsiTheme="minorHAnsi"/>
          <w:sz w:val="18"/>
          <w:szCs w:val="18"/>
        </w:rPr>
        <w:t>Accionante:</w:t>
      </w:r>
      <w:r w:rsidRPr="000A2D1C">
        <w:rPr>
          <w:rFonts w:asciiTheme="minorHAnsi" w:hAnsiTheme="minorHAnsi"/>
          <w:sz w:val="18"/>
          <w:szCs w:val="18"/>
        </w:rPr>
        <w:tab/>
      </w:r>
      <w:r w:rsidRPr="000A2D1C">
        <w:rPr>
          <w:rFonts w:asciiTheme="minorHAnsi" w:hAnsiTheme="minorHAnsi"/>
          <w:sz w:val="18"/>
          <w:szCs w:val="18"/>
        </w:rPr>
        <w:tab/>
      </w:r>
      <w:r w:rsidRPr="000A2D1C">
        <w:rPr>
          <w:rFonts w:asciiTheme="minorHAnsi" w:hAnsiTheme="minorHAnsi"/>
          <w:sz w:val="18"/>
          <w:szCs w:val="18"/>
        </w:rPr>
        <w:tab/>
        <w:t>ADELA</w:t>
      </w:r>
      <w:bookmarkStart w:id="0" w:name="_GoBack"/>
      <w:bookmarkEnd w:id="0"/>
      <w:r w:rsidRPr="000A2D1C">
        <w:rPr>
          <w:rFonts w:asciiTheme="minorHAnsi" w:hAnsiTheme="minorHAnsi"/>
          <w:sz w:val="18"/>
          <w:szCs w:val="18"/>
        </w:rPr>
        <w:t xml:space="preserve"> GARCÍA DE RAMÍREZ </w:t>
      </w:r>
    </w:p>
    <w:p w:rsidR="000A2D1C" w:rsidRPr="000A2D1C" w:rsidRDefault="000A2D1C" w:rsidP="000A2D1C">
      <w:pPr>
        <w:rPr>
          <w:rFonts w:asciiTheme="minorHAnsi" w:hAnsiTheme="minorHAnsi"/>
          <w:sz w:val="18"/>
          <w:szCs w:val="18"/>
        </w:rPr>
      </w:pPr>
      <w:r w:rsidRPr="000A2D1C">
        <w:rPr>
          <w:rFonts w:asciiTheme="minorHAnsi" w:hAnsiTheme="minorHAnsi"/>
          <w:sz w:val="18"/>
          <w:szCs w:val="18"/>
        </w:rPr>
        <w:t>Accionado:</w:t>
      </w:r>
      <w:r w:rsidRPr="000A2D1C">
        <w:rPr>
          <w:rFonts w:asciiTheme="minorHAnsi" w:hAnsiTheme="minorHAnsi"/>
          <w:sz w:val="18"/>
          <w:szCs w:val="18"/>
        </w:rPr>
        <w:tab/>
      </w:r>
      <w:r w:rsidRPr="000A2D1C">
        <w:rPr>
          <w:rFonts w:asciiTheme="minorHAnsi" w:hAnsiTheme="minorHAnsi"/>
          <w:sz w:val="18"/>
          <w:szCs w:val="18"/>
        </w:rPr>
        <w:tab/>
      </w:r>
      <w:r w:rsidRPr="000A2D1C">
        <w:rPr>
          <w:rFonts w:asciiTheme="minorHAnsi" w:hAnsiTheme="minorHAnsi"/>
          <w:sz w:val="18"/>
          <w:szCs w:val="18"/>
        </w:rPr>
        <w:tab/>
        <w:t xml:space="preserve">ADMINISTRADORA COLOMBIANA DE PENSIONES </w:t>
      </w:r>
      <w:proofErr w:type="spellStart"/>
      <w:r w:rsidRPr="000A2D1C">
        <w:rPr>
          <w:rFonts w:asciiTheme="minorHAnsi" w:hAnsiTheme="minorHAnsi"/>
          <w:sz w:val="18"/>
          <w:szCs w:val="18"/>
        </w:rPr>
        <w:t>COLPENSIONES</w:t>
      </w:r>
      <w:proofErr w:type="spellEnd"/>
      <w:r w:rsidRPr="000A2D1C">
        <w:rPr>
          <w:rFonts w:asciiTheme="minorHAnsi" w:hAnsiTheme="minorHAnsi"/>
          <w:sz w:val="18"/>
          <w:szCs w:val="18"/>
        </w:rPr>
        <w:t xml:space="preserve"> </w:t>
      </w:r>
    </w:p>
    <w:p w:rsidR="000A2D1C" w:rsidRPr="000A2D1C" w:rsidRDefault="000A2D1C" w:rsidP="000A2D1C">
      <w:pPr>
        <w:rPr>
          <w:rFonts w:asciiTheme="minorHAnsi" w:hAnsiTheme="minorHAnsi"/>
          <w:sz w:val="18"/>
          <w:szCs w:val="18"/>
        </w:rPr>
      </w:pPr>
      <w:r w:rsidRPr="000A2D1C">
        <w:rPr>
          <w:rFonts w:asciiTheme="minorHAnsi" w:hAnsiTheme="minorHAnsi"/>
          <w:sz w:val="18"/>
          <w:szCs w:val="18"/>
        </w:rPr>
        <w:t>Proceso:</w:t>
      </w:r>
      <w:r w:rsidRPr="000A2D1C">
        <w:rPr>
          <w:rFonts w:asciiTheme="minorHAnsi" w:hAnsiTheme="minorHAnsi"/>
          <w:sz w:val="18"/>
          <w:szCs w:val="18"/>
        </w:rPr>
        <w:tab/>
      </w:r>
      <w:r w:rsidRPr="000A2D1C">
        <w:rPr>
          <w:rFonts w:asciiTheme="minorHAnsi" w:hAnsiTheme="minorHAnsi"/>
          <w:sz w:val="18"/>
          <w:szCs w:val="18"/>
        </w:rPr>
        <w:tab/>
      </w:r>
      <w:r w:rsidRPr="000A2D1C">
        <w:rPr>
          <w:rFonts w:asciiTheme="minorHAnsi" w:hAnsiTheme="minorHAnsi"/>
          <w:sz w:val="18"/>
          <w:szCs w:val="18"/>
        </w:rPr>
        <w:tab/>
      </w:r>
      <w:r w:rsidRPr="000A2D1C">
        <w:rPr>
          <w:rFonts w:asciiTheme="minorHAnsi" w:hAnsiTheme="minorHAnsi"/>
          <w:sz w:val="18"/>
          <w:szCs w:val="18"/>
        </w:rPr>
        <w:tab/>
        <w:t>Tutela</w:t>
      </w:r>
    </w:p>
    <w:p w:rsidR="000A2D1C" w:rsidRPr="000A2D1C" w:rsidRDefault="000A2D1C" w:rsidP="000A2D1C">
      <w:pPr>
        <w:rPr>
          <w:rFonts w:asciiTheme="minorHAnsi" w:hAnsiTheme="minorHAnsi"/>
          <w:sz w:val="18"/>
          <w:szCs w:val="18"/>
        </w:rPr>
      </w:pPr>
      <w:r w:rsidRPr="000A2D1C">
        <w:rPr>
          <w:rFonts w:asciiTheme="minorHAnsi" w:hAnsiTheme="minorHAnsi"/>
          <w:sz w:val="18"/>
          <w:szCs w:val="18"/>
        </w:rPr>
        <w:t>Magistrado Ponente:</w:t>
      </w:r>
      <w:r w:rsidRPr="000A2D1C">
        <w:rPr>
          <w:rFonts w:asciiTheme="minorHAnsi" w:hAnsiTheme="minorHAnsi"/>
          <w:sz w:val="18"/>
          <w:szCs w:val="18"/>
        </w:rPr>
        <w:tab/>
      </w:r>
      <w:r w:rsidRPr="000A2D1C">
        <w:rPr>
          <w:rFonts w:asciiTheme="minorHAnsi" w:hAnsiTheme="minorHAnsi"/>
          <w:sz w:val="18"/>
          <w:szCs w:val="18"/>
        </w:rPr>
        <w:tab/>
      </w:r>
      <w:proofErr w:type="spellStart"/>
      <w:r w:rsidRPr="000A2D1C">
        <w:rPr>
          <w:rFonts w:asciiTheme="minorHAnsi" w:hAnsiTheme="minorHAnsi"/>
          <w:sz w:val="18"/>
          <w:szCs w:val="18"/>
        </w:rPr>
        <w:t>EDDER</w:t>
      </w:r>
      <w:proofErr w:type="spellEnd"/>
      <w:r w:rsidRPr="000A2D1C">
        <w:rPr>
          <w:rFonts w:asciiTheme="minorHAnsi" w:hAnsiTheme="minorHAnsi"/>
          <w:sz w:val="18"/>
          <w:szCs w:val="18"/>
        </w:rPr>
        <w:t xml:space="preserve"> JIMMY SÁNCHEZ </w:t>
      </w:r>
      <w:proofErr w:type="spellStart"/>
      <w:r w:rsidRPr="000A2D1C">
        <w:rPr>
          <w:rFonts w:asciiTheme="minorHAnsi" w:hAnsiTheme="minorHAnsi"/>
          <w:sz w:val="18"/>
          <w:szCs w:val="18"/>
        </w:rPr>
        <w:t>CALAMBÁS</w:t>
      </w:r>
      <w:proofErr w:type="spellEnd"/>
    </w:p>
    <w:p w:rsidR="000A2D1C" w:rsidRPr="00BA5131" w:rsidRDefault="000A2D1C" w:rsidP="000A2D1C">
      <w:pPr>
        <w:rPr>
          <w:rFonts w:asciiTheme="minorHAnsi" w:hAnsiTheme="minorHAnsi"/>
          <w:sz w:val="18"/>
          <w:szCs w:val="18"/>
        </w:rPr>
      </w:pPr>
    </w:p>
    <w:p w:rsidR="00C55446" w:rsidRPr="00EB3EEE" w:rsidRDefault="00C55446" w:rsidP="00C55446">
      <w:pPr>
        <w:jc w:val="both"/>
        <w:rPr>
          <w:rFonts w:asciiTheme="minorHAnsi" w:hAnsiTheme="minorHAnsi"/>
          <w:sz w:val="18"/>
          <w:szCs w:val="18"/>
        </w:rPr>
      </w:pPr>
    </w:p>
    <w:p w:rsidR="00C55446" w:rsidRPr="00C55446" w:rsidRDefault="00C55446" w:rsidP="00C55446">
      <w:pPr>
        <w:jc w:val="both"/>
        <w:rPr>
          <w:rFonts w:asciiTheme="minorHAnsi" w:hAnsiTheme="minorHAnsi"/>
          <w:sz w:val="18"/>
          <w:szCs w:val="18"/>
        </w:rPr>
      </w:pPr>
      <w:r w:rsidRPr="00C55446">
        <w:rPr>
          <w:rFonts w:asciiTheme="minorHAnsi" w:hAnsiTheme="minorHAnsi"/>
          <w:b/>
          <w:sz w:val="18"/>
          <w:szCs w:val="18"/>
        </w:rPr>
        <w:t>Tema:</w:t>
      </w:r>
      <w:r w:rsidRPr="00C55446">
        <w:rPr>
          <w:rFonts w:asciiTheme="minorHAnsi" w:hAnsiTheme="minorHAnsi"/>
          <w:b/>
          <w:sz w:val="18"/>
          <w:szCs w:val="18"/>
        </w:rPr>
        <w:tab/>
      </w:r>
      <w:r w:rsidRPr="00C55446">
        <w:rPr>
          <w:rFonts w:asciiTheme="minorHAnsi" w:hAnsiTheme="minorHAnsi"/>
          <w:b/>
          <w:sz w:val="18"/>
          <w:szCs w:val="18"/>
        </w:rPr>
        <w:tab/>
      </w:r>
      <w:r w:rsidRPr="00C55446">
        <w:rPr>
          <w:rFonts w:asciiTheme="minorHAnsi" w:hAnsiTheme="minorHAnsi"/>
          <w:b/>
          <w:sz w:val="18"/>
          <w:szCs w:val="18"/>
        </w:rPr>
        <w:tab/>
      </w:r>
      <w:r w:rsidRPr="00C55446">
        <w:rPr>
          <w:rFonts w:asciiTheme="minorHAnsi" w:hAnsiTheme="minorHAnsi"/>
          <w:b/>
          <w:sz w:val="18"/>
          <w:szCs w:val="18"/>
        </w:rPr>
        <w:tab/>
        <w:t>INCIDENTE DE DESACATO EN TUTELA / NATURALEZA / A QUIEN ESTÁ DIRIGIDA LA ORDEN / QUIEN DEBE CUMPLIRLA / ALCANCE DE LA ORDEN / CUMPLIMIENTO DEL FALLO / REVOCA / “</w:t>
      </w:r>
      <w:r w:rsidRPr="00C55446">
        <w:rPr>
          <w:rFonts w:asciiTheme="minorHAnsi" w:hAnsiTheme="minorHAnsi"/>
          <w:sz w:val="18"/>
          <w:szCs w:val="18"/>
        </w:rPr>
        <w:t xml:space="preserve">Como se indicó líneas atrás, </w:t>
      </w:r>
      <w:proofErr w:type="spellStart"/>
      <w:r w:rsidRPr="00C55446">
        <w:rPr>
          <w:rFonts w:asciiTheme="minorHAnsi" w:hAnsiTheme="minorHAnsi"/>
          <w:sz w:val="18"/>
          <w:szCs w:val="18"/>
        </w:rPr>
        <w:t>COLPENSIONES</w:t>
      </w:r>
      <w:proofErr w:type="spellEnd"/>
      <w:r w:rsidRPr="00C55446">
        <w:rPr>
          <w:rFonts w:asciiTheme="minorHAnsi" w:hAnsiTheme="minorHAnsi"/>
          <w:sz w:val="18"/>
          <w:szCs w:val="18"/>
        </w:rPr>
        <w:t xml:space="preserve"> informó haber atendido la solicitud de la quejosa, esto es, que mediante acto administrativo </w:t>
      </w:r>
      <w:proofErr w:type="spellStart"/>
      <w:r w:rsidRPr="00C55446">
        <w:rPr>
          <w:rFonts w:asciiTheme="minorHAnsi" w:hAnsiTheme="minorHAnsi"/>
          <w:sz w:val="18"/>
          <w:szCs w:val="18"/>
        </w:rPr>
        <w:t>GNR</w:t>
      </w:r>
      <w:proofErr w:type="spellEnd"/>
      <w:r w:rsidRPr="00C55446">
        <w:rPr>
          <w:rFonts w:asciiTheme="minorHAnsi" w:hAnsiTheme="minorHAnsi"/>
          <w:sz w:val="18"/>
          <w:szCs w:val="18"/>
        </w:rPr>
        <w:t xml:space="preserve"> 255420 de 30 de agosto último, dio alcance al fallo judicial pronunciado por el Juzgado Segundo Civil del Circuito de Pereira, procediendo a dar cumplimiento a los fallos judiciales que reconocen la pensión parcial de sobrevivientes de la accionante (</w:t>
      </w:r>
      <w:proofErr w:type="spellStart"/>
      <w:r w:rsidRPr="00C55446">
        <w:rPr>
          <w:rFonts w:asciiTheme="minorHAnsi" w:hAnsiTheme="minorHAnsi"/>
          <w:sz w:val="18"/>
          <w:szCs w:val="18"/>
        </w:rPr>
        <w:t>fls</w:t>
      </w:r>
      <w:proofErr w:type="spellEnd"/>
      <w:r w:rsidRPr="00C55446">
        <w:rPr>
          <w:rFonts w:asciiTheme="minorHAnsi" w:hAnsiTheme="minorHAnsi"/>
          <w:sz w:val="18"/>
          <w:szCs w:val="18"/>
        </w:rPr>
        <w:t>. 13-26 Ib.); lo que fue confirmado por la apoderada de la demandante, quien afirmó que la entidad demandada había dado cumplimiento al fallo de tutela (</w:t>
      </w:r>
      <w:proofErr w:type="spellStart"/>
      <w:r w:rsidRPr="00C55446">
        <w:rPr>
          <w:rFonts w:asciiTheme="minorHAnsi" w:hAnsiTheme="minorHAnsi"/>
          <w:sz w:val="18"/>
          <w:szCs w:val="18"/>
        </w:rPr>
        <w:t>fl</w:t>
      </w:r>
      <w:proofErr w:type="spellEnd"/>
      <w:r w:rsidRPr="00C55446">
        <w:rPr>
          <w:rFonts w:asciiTheme="minorHAnsi" w:hAnsiTheme="minorHAnsi"/>
          <w:sz w:val="18"/>
          <w:szCs w:val="18"/>
        </w:rPr>
        <w:t>. 27 Ib.).”</w:t>
      </w:r>
    </w:p>
    <w:p w:rsidR="00C55446" w:rsidRPr="00C55446" w:rsidRDefault="00C55446" w:rsidP="00C55446">
      <w:pPr>
        <w:jc w:val="both"/>
        <w:rPr>
          <w:rFonts w:asciiTheme="minorHAnsi" w:hAnsiTheme="minorHAnsi"/>
          <w:sz w:val="18"/>
          <w:szCs w:val="18"/>
        </w:rPr>
      </w:pPr>
    </w:p>
    <w:p w:rsidR="00C55446" w:rsidRPr="00C55446" w:rsidRDefault="00C55446" w:rsidP="00C55446">
      <w:pPr>
        <w:jc w:val="both"/>
        <w:rPr>
          <w:rFonts w:asciiTheme="minorHAnsi" w:hAnsiTheme="minorHAnsi"/>
          <w:sz w:val="18"/>
          <w:szCs w:val="18"/>
        </w:rPr>
      </w:pPr>
      <w:r w:rsidRPr="00C55446">
        <w:rPr>
          <w:rFonts w:asciiTheme="minorHAnsi" w:hAnsiTheme="minorHAnsi"/>
          <w:sz w:val="18"/>
          <w:szCs w:val="18"/>
        </w:rPr>
        <w:t>Citación jurisprudencial: Sentencia T-171 de 2009. / Sentencia T-421 de 2003.</w:t>
      </w:r>
    </w:p>
    <w:p w:rsidR="00C55446" w:rsidRPr="00EB3EEE" w:rsidRDefault="00C55446" w:rsidP="00C55446">
      <w:pPr>
        <w:pStyle w:val="Textonotapie"/>
        <w:jc w:val="both"/>
        <w:rPr>
          <w:sz w:val="18"/>
          <w:szCs w:val="18"/>
        </w:rPr>
      </w:pPr>
    </w:p>
    <w:p w:rsidR="00C55446" w:rsidRPr="00EB3EEE" w:rsidRDefault="00C55446" w:rsidP="00C55446">
      <w:pPr>
        <w:pStyle w:val="Sinespaciado"/>
        <w:jc w:val="center"/>
        <w:rPr>
          <w:rFonts w:asciiTheme="minorHAnsi" w:hAnsiTheme="minorHAnsi"/>
          <w:sz w:val="18"/>
          <w:szCs w:val="18"/>
        </w:rPr>
      </w:pPr>
      <w:r w:rsidRPr="00EB3EEE">
        <w:rPr>
          <w:rFonts w:asciiTheme="minorHAnsi" w:hAnsiTheme="minorHAnsi"/>
          <w:sz w:val="18"/>
          <w:szCs w:val="18"/>
        </w:rPr>
        <w:t>------------------------------------------------------------------------------------------------------------------</w:t>
      </w:r>
    </w:p>
    <w:p w:rsidR="00C55446" w:rsidRPr="00B2689F" w:rsidRDefault="00C55446" w:rsidP="00C55446">
      <w:pPr>
        <w:pStyle w:val="Sinespaciado"/>
        <w:jc w:val="both"/>
        <w:rPr>
          <w:rFonts w:asciiTheme="minorHAnsi" w:hAnsiTheme="minorHAnsi"/>
          <w:sz w:val="18"/>
          <w:szCs w:val="18"/>
        </w:rPr>
      </w:pPr>
    </w:p>
    <w:p w:rsidR="003B45FD" w:rsidRDefault="003B45FD" w:rsidP="003B45FD">
      <w:pPr>
        <w:spacing w:line="360" w:lineRule="auto"/>
        <w:jc w:val="center"/>
        <w:rPr>
          <w:rFonts w:ascii="Arial" w:hAnsi="Arial" w:cs="Arial"/>
          <w:b/>
          <w:bCs/>
          <w:sz w:val="26"/>
          <w:szCs w:val="26"/>
        </w:rPr>
      </w:pPr>
    </w:p>
    <w:p w:rsidR="003B45FD" w:rsidRDefault="003B45FD" w:rsidP="003B45FD">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3B45FD" w:rsidRPr="00CF423C" w:rsidRDefault="003B45FD" w:rsidP="003B45FD">
      <w:pPr>
        <w:spacing w:line="360" w:lineRule="auto"/>
        <w:jc w:val="center"/>
        <w:rPr>
          <w:rFonts w:ascii="Arial" w:hAnsi="Arial" w:cs="Arial"/>
          <w:bCs/>
          <w:sz w:val="26"/>
          <w:szCs w:val="26"/>
        </w:rPr>
      </w:pPr>
      <w:r w:rsidRPr="00CF423C">
        <w:rPr>
          <w:rFonts w:ascii="Arial" w:hAnsi="Arial" w:cs="Arial"/>
          <w:bCs/>
          <w:sz w:val="26"/>
          <w:szCs w:val="26"/>
        </w:rPr>
        <w:t>Sala de Decisión Civil Familia</w:t>
      </w:r>
    </w:p>
    <w:p w:rsidR="003B45FD" w:rsidRDefault="003B45FD" w:rsidP="003B45FD">
      <w:pPr>
        <w:spacing w:line="360" w:lineRule="auto"/>
        <w:jc w:val="center"/>
        <w:rPr>
          <w:rFonts w:ascii="Arial" w:hAnsi="Arial" w:cs="Arial"/>
          <w:bCs/>
          <w:sz w:val="26"/>
          <w:szCs w:val="26"/>
        </w:rPr>
      </w:pPr>
    </w:p>
    <w:p w:rsidR="003B45FD" w:rsidRDefault="003B45FD" w:rsidP="003B45FD">
      <w:pPr>
        <w:spacing w:line="360" w:lineRule="auto"/>
        <w:jc w:val="center"/>
        <w:rPr>
          <w:rFonts w:ascii="Arial" w:hAnsi="Arial" w:cs="Arial"/>
          <w:bCs/>
          <w:sz w:val="26"/>
          <w:szCs w:val="26"/>
        </w:rPr>
      </w:pPr>
    </w:p>
    <w:p w:rsidR="003B45FD" w:rsidRPr="00D052E9" w:rsidRDefault="003B45FD" w:rsidP="003B45FD">
      <w:pPr>
        <w:spacing w:line="360" w:lineRule="auto"/>
        <w:jc w:val="center"/>
        <w:rPr>
          <w:rFonts w:ascii="Arial" w:hAnsi="Arial" w:cs="Arial"/>
          <w:bCs/>
          <w:sz w:val="28"/>
          <w:szCs w:val="28"/>
        </w:rPr>
      </w:pPr>
      <w:r w:rsidRPr="00D052E9">
        <w:rPr>
          <w:rFonts w:ascii="Arial" w:hAnsi="Arial" w:cs="Arial"/>
          <w:bCs/>
          <w:sz w:val="28"/>
          <w:szCs w:val="28"/>
        </w:rPr>
        <w:t>Magistrado Ponente:</w:t>
      </w:r>
    </w:p>
    <w:p w:rsidR="003B45FD" w:rsidRPr="00D052E9" w:rsidRDefault="003B45FD" w:rsidP="003B45FD">
      <w:pPr>
        <w:spacing w:line="360" w:lineRule="auto"/>
        <w:jc w:val="center"/>
        <w:rPr>
          <w:rFonts w:ascii="Arial" w:hAnsi="Arial" w:cs="Arial"/>
          <w:b/>
          <w:bCs/>
          <w:sz w:val="24"/>
          <w:szCs w:val="24"/>
        </w:rPr>
      </w:pPr>
      <w:r w:rsidRPr="00D052E9">
        <w:rPr>
          <w:rFonts w:ascii="Arial" w:hAnsi="Arial" w:cs="Arial"/>
          <w:b/>
          <w:bCs/>
          <w:sz w:val="24"/>
          <w:szCs w:val="24"/>
        </w:rPr>
        <w:t>EDDER JIMMY SÁNCHEZ CALAMBÁS</w:t>
      </w:r>
    </w:p>
    <w:p w:rsidR="003B45FD" w:rsidRDefault="003B45FD" w:rsidP="003B45FD">
      <w:pPr>
        <w:spacing w:line="360" w:lineRule="auto"/>
        <w:jc w:val="center"/>
        <w:rPr>
          <w:rFonts w:ascii="Arial" w:hAnsi="Arial" w:cs="Arial"/>
          <w:bCs/>
          <w:sz w:val="26"/>
          <w:szCs w:val="26"/>
        </w:rPr>
      </w:pPr>
    </w:p>
    <w:p w:rsidR="003B45FD" w:rsidRPr="00D063A2" w:rsidRDefault="003B45FD" w:rsidP="003B45FD">
      <w:pPr>
        <w:spacing w:line="360" w:lineRule="auto"/>
        <w:jc w:val="center"/>
        <w:rPr>
          <w:rFonts w:ascii="Arial" w:hAnsi="Arial" w:cs="Arial"/>
          <w:bCs/>
          <w:sz w:val="26"/>
          <w:szCs w:val="26"/>
        </w:rPr>
      </w:pPr>
    </w:p>
    <w:p w:rsidR="003B45FD" w:rsidRPr="00CF423C" w:rsidRDefault="003B45FD" w:rsidP="003B45FD">
      <w:pPr>
        <w:spacing w:line="360" w:lineRule="auto"/>
        <w:jc w:val="center"/>
        <w:rPr>
          <w:rFonts w:ascii="Arial" w:hAnsi="Arial" w:cs="Arial"/>
          <w:bCs/>
          <w:sz w:val="26"/>
          <w:szCs w:val="26"/>
        </w:rPr>
      </w:pPr>
      <w:r w:rsidRPr="00CF423C">
        <w:rPr>
          <w:rFonts w:ascii="Arial" w:hAnsi="Arial" w:cs="Arial"/>
          <w:bCs/>
          <w:sz w:val="26"/>
          <w:szCs w:val="26"/>
        </w:rPr>
        <w:t xml:space="preserve">Pereira, </w:t>
      </w:r>
      <w:r w:rsidR="002E19D7" w:rsidRPr="00CF423C">
        <w:rPr>
          <w:rFonts w:ascii="Arial" w:hAnsi="Arial" w:cs="Arial"/>
          <w:bCs/>
          <w:sz w:val="26"/>
          <w:szCs w:val="26"/>
        </w:rPr>
        <w:t>veintiocho (28</w:t>
      </w:r>
      <w:r w:rsidRPr="00CF423C">
        <w:rPr>
          <w:rFonts w:ascii="Arial" w:hAnsi="Arial" w:cs="Arial"/>
          <w:bCs/>
          <w:sz w:val="26"/>
          <w:szCs w:val="26"/>
        </w:rPr>
        <w:t xml:space="preserve">) de </w:t>
      </w:r>
      <w:r w:rsidR="002E19D7" w:rsidRPr="00CF423C">
        <w:rPr>
          <w:rFonts w:ascii="Arial" w:hAnsi="Arial" w:cs="Arial"/>
          <w:bCs/>
          <w:sz w:val="26"/>
          <w:szCs w:val="26"/>
        </w:rPr>
        <w:t>octubre</w:t>
      </w:r>
      <w:r w:rsidRPr="00CF423C">
        <w:rPr>
          <w:rFonts w:ascii="Arial" w:hAnsi="Arial" w:cs="Arial"/>
          <w:bCs/>
          <w:sz w:val="26"/>
          <w:szCs w:val="26"/>
        </w:rPr>
        <w:t xml:space="preserve"> de 2016</w:t>
      </w:r>
    </w:p>
    <w:p w:rsidR="003B45FD" w:rsidRPr="00CF423C" w:rsidRDefault="003B45FD" w:rsidP="003B45FD">
      <w:pPr>
        <w:spacing w:line="360" w:lineRule="auto"/>
        <w:jc w:val="center"/>
        <w:rPr>
          <w:rFonts w:ascii="Arial" w:hAnsi="Arial" w:cs="Arial"/>
          <w:bCs/>
          <w:sz w:val="26"/>
          <w:szCs w:val="26"/>
        </w:rPr>
      </w:pPr>
      <w:r w:rsidRPr="00CF423C">
        <w:rPr>
          <w:rFonts w:ascii="Arial" w:hAnsi="Arial" w:cs="Arial"/>
          <w:sz w:val="26"/>
          <w:szCs w:val="26"/>
        </w:rPr>
        <w:t>Expediente 66001-31-03-00</w:t>
      </w:r>
      <w:r w:rsidR="00CF423C">
        <w:rPr>
          <w:rFonts w:ascii="Arial" w:hAnsi="Arial" w:cs="Arial"/>
          <w:sz w:val="26"/>
          <w:szCs w:val="26"/>
        </w:rPr>
        <w:t>2</w:t>
      </w:r>
      <w:r w:rsidRPr="00CF423C">
        <w:rPr>
          <w:rFonts w:ascii="Arial" w:hAnsi="Arial" w:cs="Arial"/>
          <w:sz w:val="26"/>
          <w:szCs w:val="26"/>
        </w:rPr>
        <w:t>-201</w:t>
      </w:r>
      <w:r w:rsidR="00CF423C">
        <w:rPr>
          <w:rFonts w:ascii="Arial" w:hAnsi="Arial" w:cs="Arial"/>
          <w:sz w:val="26"/>
          <w:szCs w:val="26"/>
        </w:rPr>
        <w:t>6</w:t>
      </w:r>
      <w:r w:rsidRPr="00CF423C">
        <w:rPr>
          <w:rFonts w:ascii="Arial" w:hAnsi="Arial" w:cs="Arial"/>
          <w:sz w:val="26"/>
          <w:szCs w:val="26"/>
        </w:rPr>
        <w:t>-00</w:t>
      </w:r>
      <w:r w:rsidR="00CF423C">
        <w:rPr>
          <w:rFonts w:ascii="Arial" w:hAnsi="Arial" w:cs="Arial"/>
          <w:sz w:val="26"/>
          <w:szCs w:val="26"/>
        </w:rPr>
        <w:t>032</w:t>
      </w:r>
      <w:r w:rsidRPr="00CF423C">
        <w:rPr>
          <w:rFonts w:ascii="Arial" w:hAnsi="Arial" w:cs="Arial"/>
          <w:sz w:val="26"/>
          <w:szCs w:val="26"/>
        </w:rPr>
        <w:t>-01</w:t>
      </w:r>
    </w:p>
    <w:p w:rsidR="003B45FD" w:rsidRDefault="003B45FD" w:rsidP="003B45FD">
      <w:pPr>
        <w:pStyle w:val="Sinespaciado1"/>
        <w:spacing w:line="360" w:lineRule="auto"/>
        <w:ind w:left="2268" w:firstLine="567"/>
        <w:rPr>
          <w:rFonts w:ascii="Arial" w:hAnsi="Arial" w:cs="Arial"/>
          <w:b/>
          <w:sz w:val="26"/>
          <w:szCs w:val="26"/>
          <w:lang w:val="es-ES" w:eastAsia="es-ES"/>
        </w:rPr>
      </w:pPr>
    </w:p>
    <w:p w:rsidR="003B45FD" w:rsidRDefault="003B45FD" w:rsidP="003B45FD">
      <w:pPr>
        <w:pStyle w:val="Sinespaciado1"/>
        <w:spacing w:line="360" w:lineRule="auto"/>
        <w:ind w:left="2268" w:firstLine="567"/>
        <w:rPr>
          <w:rFonts w:ascii="Arial" w:hAnsi="Arial" w:cs="Arial"/>
          <w:b/>
          <w:sz w:val="26"/>
          <w:szCs w:val="26"/>
          <w:lang w:val="es-ES" w:eastAsia="es-ES"/>
        </w:rPr>
      </w:pPr>
    </w:p>
    <w:p w:rsidR="003B45FD" w:rsidRPr="00CF423C" w:rsidRDefault="003B45FD" w:rsidP="003B45FD">
      <w:pPr>
        <w:pStyle w:val="Sinespaciado1"/>
        <w:spacing w:line="360" w:lineRule="auto"/>
        <w:ind w:left="2268" w:firstLine="567"/>
        <w:rPr>
          <w:rFonts w:ascii="Arial" w:hAnsi="Arial" w:cs="Arial"/>
          <w:b/>
          <w:szCs w:val="26"/>
          <w:lang w:val="es-ES" w:eastAsia="es-ES"/>
        </w:rPr>
      </w:pPr>
      <w:r w:rsidRPr="00CF423C">
        <w:rPr>
          <w:rFonts w:ascii="Arial" w:hAnsi="Arial" w:cs="Arial"/>
          <w:b/>
          <w:szCs w:val="26"/>
          <w:lang w:val="es-ES" w:eastAsia="es-ES"/>
        </w:rPr>
        <w:t xml:space="preserve">I. </w:t>
      </w:r>
      <w:r w:rsidR="00CF423C" w:rsidRPr="00CF423C">
        <w:rPr>
          <w:rFonts w:ascii="Arial" w:hAnsi="Arial" w:cs="Arial"/>
          <w:b/>
          <w:szCs w:val="26"/>
          <w:lang w:val="es-ES" w:eastAsia="es-ES"/>
        </w:rPr>
        <w:t>ASUNTO</w:t>
      </w:r>
    </w:p>
    <w:p w:rsidR="003B45FD" w:rsidRPr="00123A86" w:rsidRDefault="003B45FD" w:rsidP="003B45FD">
      <w:pPr>
        <w:spacing w:line="360" w:lineRule="auto"/>
        <w:ind w:firstLine="2835"/>
        <w:jc w:val="both"/>
        <w:rPr>
          <w:rFonts w:ascii="Arial" w:hAnsi="Arial" w:cs="Arial"/>
          <w:sz w:val="24"/>
          <w:szCs w:val="28"/>
        </w:rPr>
      </w:pPr>
    </w:p>
    <w:p w:rsidR="003B45FD" w:rsidRPr="00DF258B" w:rsidRDefault="003B45FD" w:rsidP="003B45FD">
      <w:pPr>
        <w:spacing w:line="360" w:lineRule="auto"/>
        <w:ind w:firstLine="2835"/>
        <w:jc w:val="both"/>
        <w:rPr>
          <w:rFonts w:ascii="Arial" w:hAnsi="Arial"/>
          <w:sz w:val="26"/>
          <w:szCs w:val="26"/>
        </w:rPr>
      </w:pPr>
      <w:r w:rsidRPr="00DF258B">
        <w:rPr>
          <w:rFonts w:ascii="Arial" w:hAnsi="Arial"/>
          <w:sz w:val="26"/>
          <w:szCs w:val="26"/>
        </w:rPr>
        <w:t xml:space="preserve">Decide la Sala el grado de consulta de la decisión proferida por el Juzgado Segundo </w:t>
      </w:r>
      <w:r w:rsidR="00DF258B" w:rsidRPr="00DF258B">
        <w:rPr>
          <w:rFonts w:ascii="Arial" w:hAnsi="Arial"/>
          <w:sz w:val="26"/>
          <w:szCs w:val="26"/>
        </w:rPr>
        <w:t>Civil</w:t>
      </w:r>
      <w:r w:rsidRPr="00DF258B">
        <w:rPr>
          <w:rFonts w:ascii="Arial" w:hAnsi="Arial"/>
          <w:sz w:val="26"/>
          <w:szCs w:val="26"/>
        </w:rPr>
        <w:t xml:space="preserve"> del Circuito </w:t>
      </w:r>
      <w:r w:rsidR="00DF258B">
        <w:rPr>
          <w:rFonts w:ascii="Arial" w:hAnsi="Arial"/>
          <w:sz w:val="26"/>
          <w:szCs w:val="26"/>
        </w:rPr>
        <w:t>local</w:t>
      </w:r>
      <w:r w:rsidRPr="00DF258B">
        <w:rPr>
          <w:rFonts w:ascii="Arial" w:hAnsi="Arial"/>
          <w:sz w:val="26"/>
          <w:szCs w:val="26"/>
        </w:rPr>
        <w:t xml:space="preserve">, el </w:t>
      </w:r>
      <w:r w:rsidR="00DF258B" w:rsidRPr="00DF258B">
        <w:rPr>
          <w:rFonts w:ascii="Arial" w:hAnsi="Arial"/>
          <w:sz w:val="26"/>
          <w:szCs w:val="26"/>
        </w:rPr>
        <w:t xml:space="preserve">3 </w:t>
      </w:r>
      <w:r w:rsidRPr="00DF258B">
        <w:rPr>
          <w:rFonts w:ascii="Arial" w:hAnsi="Arial"/>
          <w:sz w:val="26"/>
          <w:szCs w:val="26"/>
        </w:rPr>
        <w:t xml:space="preserve">de </w:t>
      </w:r>
      <w:r w:rsidR="00DF258B" w:rsidRPr="00DF258B">
        <w:rPr>
          <w:rFonts w:ascii="Arial" w:hAnsi="Arial"/>
          <w:sz w:val="26"/>
          <w:szCs w:val="26"/>
        </w:rPr>
        <w:t>agosto</w:t>
      </w:r>
      <w:r w:rsidRPr="00DF258B">
        <w:rPr>
          <w:rFonts w:ascii="Arial" w:hAnsi="Arial"/>
          <w:sz w:val="26"/>
          <w:szCs w:val="26"/>
        </w:rPr>
        <w:t xml:space="preserve"> último, para resolver el incidente de</w:t>
      </w:r>
      <w:r w:rsidRPr="00DF258B">
        <w:rPr>
          <w:rFonts w:ascii="Arial" w:hAnsi="Arial" w:cs="Arial"/>
          <w:sz w:val="26"/>
          <w:szCs w:val="26"/>
        </w:rPr>
        <w:t xml:space="preserve"> desacato que </w:t>
      </w:r>
      <w:r w:rsidR="00DF258B" w:rsidRPr="00DF258B">
        <w:rPr>
          <w:rFonts w:ascii="Arial" w:hAnsi="Arial" w:cs="Arial"/>
          <w:sz w:val="26"/>
          <w:szCs w:val="26"/>
        </w:rPr>
        <w:t xml:space="preserve">por intermedio de apoderada judicial, </w:t>
      </w:r>
      <w:r w:rsidRPr="00DF258B">
        <w:rPr>
          <w:rFonts w:ascii="Arial" w:hAnsi="Arial" w:cs="Arial"/>
          <w:sz w:val="26"/>
          <w:szCs w:val="26"/>
        </w:rPr>
        <w:t xml:space="preserve">promovió </w:t>
      </w:r>
      <w:r w:rsidR="00DF258B" w:rsidRPr="00DF258B">
        <w:rPr>
          <w:rFonts w:ascii="Arial" w:hAnsi="Arial" w:cs="Arial"/>
          <w:sz w:val="26"/>
          <w:szCs w:val="26"/>
        </w:rPr>
        <w:t>la señora</w:t>
      </w:r>
      <w:r w:rsidRPr="00DF258B">
        <w:rPr>
          <w:rFonts w:ascii="Arial" w:hAnsi="Arial" w:cs="Arial"/>
          <w:sz w:val="26"/>
          <w:szCs w:val="26"/>
        </w:rPr>
        <w:t xml:space="preserve"> </w:t>
      </w:r>
      <w:r w:rsidR="00DF258B" w:rsidRPr="00DF258B">
        <w:rPr>
          <w:rFonts w:ascii="Arial" w:hAnsi="Arial" w:cs="Arial"/>
          <w:sz w:val="22"/>
          <w:szCs w:val="26"/>
        </w:rPr>
        <w:t>ADELA GARCÍA DE RAMÍREZ</w:t>
      </w:r>
      <w:r w:rsidRPr="00DF258B">
        <w:rPr>
          <w:rFonts w:ascii="Arial" w:hAnsi="Arial" w:cs="Arial"/>
          <w:sz w:val="26"/>
          <w:szCs w:val="26"/>
        </w:rPr>
        <w:t>,</w:t>
      </w:r>
      <w:r w:rsidRPr="00DF258B">
        <w:rPr>
          <w:rFonts w:ascii="Arial" w:hAnsi="Arial" w:cs="Arial"/>
          <w:b/>
          <w:sz w:val="26"/>
          <w:szCs w:val="26"/>
        </w:rPr>
        <w:t xml:space="preserve"> </w:t>
      </w:r>
      <w:r w:rsidRPr="00DF258B">
        <w:rPr>
          <w:rFonts w:ascii="Arial" w:hAnsi="Arial" w:cs="Arial"/>
          <w:sz w:val="26"/>
          <w:szCs w:val="26"/>
        </w:rPr>
        <w:t xml:space="preserve">contra la </w:t>
      </w:r>
      <w:r w:rsidRPr="00DF258B">
        <w:rPr>
          <w:rFonts w:ascii="Arial" w:hAnsi="Arial" w:cs="Arial"/>
          <w:sz w:val="22"/>
          <w:szCs w:val="26"/>
        </w:rPr>
        <w:t>ADMINISTRADORA COLOMBIANA DE PENSIONES COLPENSIONES</w:t>
      </w:r>
      <w:r w:rsidRPr="00DF258B">
        <w:rPr>
          <w:rFonts w:ascii="Arial" w:hAnsi="Arial" w:cs="Arial"/>
          <w:sz w:val="26"/>
          <w:szCs w:val="26"/>
        </w:rPr>
        <w:t>,</w:t>
      </w:r>
      <w:r w:rsidRPr="00DF258B">
        <w:rPr>
          <w:rFonts w:ascii="Arial" w:hAnsi="Arial" w:cs="Arial"/>
          <w:b/>
          <w:sz w:val="26"/>
          <w:szCs w:val="26"/>
        </w:rPr>
        <w:t xml:space="preserve"> </w:t>
      </w:r>
      <w:r w:rsidRPr="00DF258B">
        <w:rPr>
          <w:rFonts w:ascii="Arial" w:hAnsi="Arial" w:cs="Arial"/>
          <w:sz w:val="26"/>
          <w:szCs w:val="26"/>
        </w:rPr>
        <w:t xml:space="preserve">en el trámite de la acción </w:t>
      </w:r>
      <w:r w:rsidRPr="00DF258B">
        <w:rPr>
          <w:rFonts w:ascii="Arial" w:hAnsi="Arial"/>
          <w:sz w:val="26"/>
          <w:szCs w:val="26"/>
        </w:rPr>
        <w:t>de tutela que aquella instauró respecto de esa entidad.</w:t>
      </w:r>
    </w:p>
    <w:p w:rsidR="003B45FD" w:rsidRPr="00DF258B" w:rsidRDefault="003B45FD" w:rsidP="003B45FD">
      <w:pPr>
        <w:spacing w:line="360" w:lineRule="auto"/>
        <w:ind w:firstLine="2835"/>
        <w:jc w:val="both"/>
        <w:rPr>
          <w:rFonts w:ascii="Arial" w:hAnsi="Arial" w:cs="Arial"/>
          <w:sz w:val="24"/>
          <w:szCs w:val="28"/>
        </w:rPr>
      </w:pPr>
    </w:p>
    <w:p w:rsidR="003B45FD" w:rsidRPr="00DF258B" w:rsidRDefault="003B45FD" w:rsidP="003B45FD">
      <w:pPr>
        <w:spacing w:line="360" w:lineRule="auto"/>
        <w:ind w:firstLine="2835"/>
        <w:rPr>
          <w:rFonts w:ascii="Arial" w:hAnsi="Arial" w:cs="Arial"/>
          <w:b/>
          <w:sz w:val="22"/>
          <w:szCs w:val="26"/>
        </w:rPr>
      </w:pPr>
      <w:r w:rsidRPr="00DF258B">
        <w:rPr>
          <w:rFonts w:ascii="Arial" w:hAnsi="Arial" w:cs="Arial"/>
          <w:b/>
          <w:sz w:val="22"/>
          <w:szCs w:val="26"/>
        </w:rPr>
        <w:t xml:space="preserve">II. </w:t>
      </w:r>
      <w:r w:rsidR="00DF258B" w:rsidRPr="00DF258B">
        <w:rPr>
          <w:rFonts w:ascii="Arial" w:hAnsi="Arial" w:cs="Arial"/>
          <w:b/>
          <w:sz w:val="22"/>
          <w:szCs w:val="26"/>
        </w:rPr>
        <w:t>ANTECEDENTES</w:t>
      </w:r>
    </w:p>
    <w:p w:rsidR="003B45FD" w:rsidRPr="00123A86" w:rsidRDefault="003B45FD" w:rsidP="003B45FD">
      <w:pPr>
        <w:spacing w:line="360" w:lineRule="auto"/>
        <w:ind w:firstLine="2835"/>
        <w:jc w:val="both"/>
        <w:rPr>
          <w:rFonts w:ascii="Arial" w:hAnsi="Arial" w:cs="Arial"/>
          <w:sz w:val="24"/>
          <w:szCs w:val="28"/>
        </w:rPr>
      </w:pPr>
    </w:p>
    <w:p w:rsidR="0094205A" w:rsidRDefault="0094205A" w:rsidP="0094205A">
      <w:pPr>
        <w:pStyle w:val="Sinespaciado1"/>
        <w:spacing w:line="360" w:lineRule="auto"/>
        <w:ind w:firstLine="2835"/>
        <w:jc w:val="both"/>
        <w:rPr>
          <w:rFonts w:ascii="Arial" w:hAnsi="Arial" w:cs="Arial"/>
          <w:sz w:val="16"/>
          <w:szCs w:val="26"/>
        </w:rPr>
      </w:pPr>
      <w:r w:rsidRPr="00AC02EE">
        <w:rPr>
          <w:rFonts w:ascii="Arial" w:hAnsi="Arial" w:cs="Arial"/>
          <w:sz w:val="26"/>
          <w:szCs w:val="26"/>
        </w:rPr>
        <w:t xml:space="preserve">1. El </w:t>
      </w:r>
      <w:r>
        <w:rPr>
          <w:rFonts w:ascii="Arial" w:hAnsi="Arial" w:cs="Arial"/>
          <w:sz w:val="26"/>
          <w:szCs w:val="26"/>
        </w:rPr>
        <w:t>22</w:t>
      </w:r>
      <w:r w:rsidRPr="00AC02EE">
        <w:rPr>
          <w:rFonts w:ascii="Arial" w:hAnsi="Arial" w:cs="Arial"/>
          <w:sz w:val="26"/>
          <w:szCs w:val="26"/>
        </w:rPr>
        <w:t xml:space="preserve"> de </w:t>
      </w:r>
      <w:r>
        <w:rPr>
          <w:rFonts w:ascii="Arial" w:hAnsi="Arial" w:cs="Arial"/>
          <w:sz w:val="26"/>
          <w:szCs w:val="26"/>
        </w:rPr>
        <w:t>febrero</w:t>
      </w:r>
      <w:r w:rsidRPr="00AC02EE">
        <w:rPr>
          <w:rFonts w:ascii="Arial" w:hAnsi="Arial" w:cs="Arial"/>
          <w:sz w:val="26"/>
          <w:szCs w:val="26"/>
        </w:rPr>
        <w:t xml:space="preserve"> de 2016, el Juzgado </w:t>
      </w:r>
      <w:r>
        <w:rPr>
          <w:rFonts w:ascii="Arial" w:hAnsi="Arial" w:cs="Arial"/>
          <w:sz w:val="26"/>
          <w:szCs w:val="26"/>
        </w:rPr>
        <w:t>Segundo del Circuito de Pereira</w:t>
      </w:r>
      <w:r w:rsidRPr="00AC02EE">
        <w:rPr>
          <w:rFonts w:ascii="Arial" w:hAnsi="Arial" w:cs="Arial"/>
          <w:sz w:val="26"/>
          <w:szCs w:val="26"/>
        </w:rPr>
        <w:t xml:space="preserve">, mediante fallo de tutela amparó el derecho fundamental </w:t>
      </w:r>
      <w:r>
        <w:rPr>
          <w:rFonts w:ascii="Arial" w:hAnsi="Arial" w:cs="Arial"/>
          <w:sz w:val="26"/>
          <w:szCs w:val="26"/>
        </w:rPr>
        <w:t>de petición</w:t>
      </w:r>
      <w:r w:rsidRPr="00AC02EE">
        <w:rPr>
          <w:rFonts w:ascii="Arial" w:hAnsi="Arial" w:cs="Arial"/>
          <w:sz w:val="26"/>
          <w:szCs w:val="26"/>
        </w:rPr>
        <w:t xml:space="preserve"> de la ciudadana </w:t>
      </w:r>
      <w:r>
        <w:rPr>
          <w:rFonts w:ascii="Arial" w:hAnsi="Arial" w:cs="Arial"/>
          <w:szCs w:val="26"/>
        </w:rPr>
        <w:t>ADELA GARCÍA DE RAMÍREZ</w:t>
      </w:r>
      <w:r w:rsidRPr="00AC02EE">
        <w:rPr>
          <w:rFonts w:ascii="Arial" w:hAnsi="Arial" w:cs="Arial"/>
          <w:sz w:val="26"/>
          <w:szCs w:val="26"/>
        </w:rPr>
        <w:t xml:space="preserve">.  Ordenó a </w:t>
      </w:r>
      <w:r w:rsidRPr="00842E61">
        <w:rPr>
          <w:rFonts w:ascii="Arial" w:hAnsi="Arial" w:cs="Arial"/>
          <w:szCs w:val="26"/>
        </w:rPr>
        <w:t>COLPENSIONES</w:t>
      </w:r>
      <w:r>
        <w:rPr>
          <w:rFonts w:ascii="Arial" w:hAnsi="Arial" w:cs="Arial"/>
          <w:sz w:val="26"/>
          <w:szCs w:val="26"/>
        </w:rPr>
        <w:t xml:space="preserve">, </w:t>
      </w:r>
      <w:r w:rsidRPr="00AC02EE">
        <w:rPr>
          <w:rFonts w:ascii="Arial" w:hAnsi="Arial" w:cs="Arial"/>
          <w:sz w:val="26"/>
          <w:szCs w:val="26"/>
        </w:rPr>
        <w:t xml:space="preserve">a </w:t>
      </w:r>
      <w:r>
        <w:rPr>
          <w:rFonts w:ascii="Arial" w:hAnsi="Arial" w:cs="Arial"/>
          <w:sz w:val="26"/>
          <w:szCs w:val="26"/>
        </w:rPr>
        <w:t xml:space="preserve">través del Gerente Nacional de Reconocimiento </w:t>
      </w:r>
      <w:r w:rsidRPr="00842E61">
        <w:rPr>
          <w:rFonts w:ascii="Arial" w:hAnsi="Arial" w:cs="Arial"/>
          <w:szCs w:val="26"/>
        </w:rPr>
        <w:t>LUIS FERNANDO DE JESÚS UCRÓSS</w:t>
      </w:r>
      <w:r w:rsidRPr="00AC02EE">
        <w:rPr>
          <w:rFonts w:ascii="Arial" w:hAnsi="Arial" w:cs="Arial"/>
          <w:sz w:val="26"/>
          <w:szCs w:val="26"/>
        </w:rPr>
        <w:t xml:space="preserve">, que en el término de </w:t>
      </w:r>
      <w:r>
        <w:rPr>
          <w:rFonts w:ascii="Arial" w:hAnsi="Arial" w:cs="Arial"/>
          <w:sz w:val="26"/>
          <w:szCs w:val="26"/>
        </w:rPr>
        <w:t>15 días, diera respuesta a la solicitud presentada por la demandante el 18 de diciembre de 2013</w:t>
      </w:r>
      <w:r w:rsidR="000366C4">
        <w:rPr>
          <w:rFonts w:ascii="Arial" w:hAnsi="Arial" w:cs="Arial"/>
          <w:sz w:val="26"/>
          <w:szCs w:val="26"/>
        </w:rPr>
        <w:t xml:space="preserve"> (fl. 3</w:t>
      </w:r>
      <w:r w:rsidRPr="00AC02EE">
        <w:rPr>
          <w:rFonts w:ascii="Arial" w:hAnsi="Arial" w:cs="Arial"/>
          <w:sz w:val="26"/>
          <w:szCs w:val="26"/>
        </w:rPr>
        <w:t xml:space="preserve">7 Cd. de </w:t>
      </w:r>
      <w:r w:rsidR="000366C4">
        <w:rPr>
          <w:rFonts w:ascii="Arial" w:hAnsi="Arial" w:cs="Arial"/>
          <w:sz w:val="26"/>
          <w:szCs w:val="26"/>
        </w:rPr>
        <w:t>desacato</w:t>
      </w:r>
      <w:r w:rsidRPr="00AC02EE">
        <w:rPr>
          <w:rFonts w:ascii="Arial" w:hAnsi="Arial" w:cs="Arial"/>
          <w:sz w:val="26"/>
          <w:szCs w:val="26"/>
        </w:rPr>
        <w:t>).</w:t>
      </w:r>
    </w:p>
    <w:p w:rsidR="0094205A" w:rsidRPr="00842E61" w:rsidRDefault="0094205A" w:rsidP="00842E61">
      <w:pPr>
        <w:pStyle w:val="Sinespaciado1"/>
        <w:spacing w:line="360" w:lineRule="auto"/>
        <w:ind w:firstLine="2835"/>
        <w:jc w:val="both"/>
        <w:rPr>
          <w:rFonts w:ascii="Arial" w:hAnsi="Arial" w:cs="Arial"/>
          <w:sz w:val="26"/>
          <w:szCs w:val="26"/>
        </w:rPr>
      </w:pPr>
      <w:r w:rsidRPr="00842E61">
        <w:rPr>
          <w:rFonts w:ascii="Arial" w:hAnsi="Arial" w:cs="Arial"/>
          <w:sz w:val="26"/>
          <w:szCs w:val="26"/>
        </w:rPr>
        <w:t xml:space="preserve">2. </w:t>
      </w:r>
      <w:r w:rsidR="00842E61" w:rsidRPr="00842E61">
        <w:rPr>
          <w:rFonts w:ascii="Arial" w:hAnsi="Arial" w:cs="Arial"/>
          <w:sz w:val="26"/>
          <w:szCs w:val="26"/>
        </w:rPr>
        <w:t>Por intermedio de apoderada, l</w:t>
      </w:r>
      <w:r w:rsidRPr="00842E61">
        <w:rPr>
          <w:rFonts w:ascii="Arial" w:hAnsi="Arial" w:cs="Arial"/>
          <w:sz w:val="26"/>
          <w:szCs w:val="26"/>
        </w:rPr>
        <w:t xml:space="preserve">a señora </w:t>
      </w:r>
      <w:r w:rsidR="00842E61" w:rsidRPr="00842E61">
        <w:rPr>
          <w:rFonts w:ascii="Arial" w:hAnsi="Arial" w:cs="Arial"/>
          <w:szCs w:val="26"/>
        </w:rPr>
        <w:t>ADELA GARCÍA DE RAMÍREZ</w:t>
      </w:r>
      <w:r w:rsidRPr="00842E61">
        <w:rPr>
          <w:rFonts w:ascii="Arial" w:hAnsi="Arial" w:cs="Arial"/>
          <w:sz w:val="26"/>
          <w:szCs w:val="26"/>
        </w:rPr>
        <w:t xml:space="preserve">, el </w:t>
      </w:r>
      <w:r w:rsidR="00842E61">
        <w:rPr>
          <w:rFonts w:ascii="Arial" w:hAnsi="Arial" w:cs="Arial"/>
          <w:sz w:val="26"/>
          <w:szCs w:val="26"/>
        </w:rPr>
        <w:t>19</w:t>
      </w:r>
      <w:r w:rsidRPr="00842E61">
        <w:rPr>
          <w:rFonts w:ascii="Arial" w:hAnsi="Arial" w:cs="Arial"/>
          <w:sz w:val="26"/>
          <w:szCs w:val="26"/>
        </w:rPr>
        <w:t xml:space="preserve"> de </w:t>
      </w:r>
      <w:r w:rsidR="00842E61">
        <w:rPr>
          <w:rFonts w:ascii="Arial" w:hAnsi="Arial" w:cs="Arial"/>
          <w:sz w:val="26"/>
          <w:szCs w:val="26"/>
        </w:rPr>
        <w:t>abril</w:t>
      </w:r>
      <w:r w:rsidRPr="00842E61">
        <w:rPr>
          <w:rFonts w:ascii="Arial" w:hAnsi="Arial" w:cs="Arial"/>
          <w:sz w:val="26"/>
          <w:szCs w:val="26"/>
        </w:rPr>
        <w:t xml:space="preserve"> pasado formuló incidente de desacato por incumplimiento de lo ordenado en el fallo de tutela, solicitando </w:t>
      </w:r>
      <w:r w:rsidR="00842E61">
        <w:rPr>
          <w:rFonts w:ascii="Arial" w:hAnsi="Arial" w:cs="Arial"/>
          <w:sz w:val="26"/>
          <w:szCs w:val="26"/>
        </w:rPr>
        <w:t>“</w:t>
      </w:r>
      <w:r w:rsidR="00842E61" w:rsidRPr="00842E61">
        <w:rPr>
          <w:rFonts w:ascii="Arial" w:hAnsi="Arial" w:cs="Arial"/>
          <w:i/>
          <w:sz w:val="24"/>
          <w:szCs w:val="26"/>
        </w:rPr>
        <w:t xml:space="preserve">ordenar a </w:t>
      </w:r>
      <w:r w:rsidRPr="00842E61">
        <w:rPr>
          <w:rFonts w:ascii="Arial" w:hAnsi="Arial" w:cs="Arial"/>
          <w:i/>
          <w:sz w:val="24"/>
          <w:szCs w:val="26"/>
        </w:rPr>
        <w:t xml:space="preserve">la </w:t>
      </w:r>
      <w:r w:rsidR="00842E61" w:rsidRPr="00842E61">
        <w:rPr>
          <w:rFonts w:ascii="Arial" w:hAnsi="Arial" w:cs="Arial"/>
          <w:i/>
          <w:sz w:val="24"/>
          <w:szCs w:val="26"/>
        </w:rPr>
        <w:t>accionada que dé cumplimiento a lo Tutelado, en el término de la distancia, so pena de proceder con las sanciones previstas dentro del Decreto reglamentario 2591 de 1991</w:t>
      </w:r>
      <w:r w:rsidR="00842E61">
        <w:rPr>
          <w:rFonts w:ascii="Arial" w:hAnsi="Arial" w:cs="Arial"/>
          <w:sz w:val="26"/>
          <w:szCs w:val="26"/>
        </w:rPr>
        <w:t xml:space="preserve">” </w:t>
      </w:r>
      <w:r w:rsidR="006D205D">
        <w:rPr>
          <w:rFonts w:ascii="Arial" w:hAnsi="Arial" w:cs="Arial"/>
          <w:sz w:val="26"/>
          <w:szCs w:val="26"/>
        </w:rPr>
        <w:t>(fls. 1-2</w:t>
      </w:r>
      <w:r w:rsidRPr="00842E61">
        <w:rPr>
          <w:rFonts w:ascii="Arial" w:hAnsi="Arial" w:cs="Arial"/>
          <w:sz w:val="26"/>
          <w:szCs w:val="26"/>
        </w:rPr>
        <w:t xml:space="preserve"> </w:t>
      </w:r>
      <w:r w:rsidR="006D205D">
        <w:rPr>
          <w:rFonts w:ascii="Arial" w:hAnsi="Arial" w:cs="Arial"/>
          <w:sz w:val="26"/>
          <w:szCs w:val="26"/>
        </w:rPr>
        <w:t>Ibídem</w:t>
      </w:r>
      <w:r w:rsidRPr="00842E61">
        <w:rPr>
          <w:rFonts w:ascii="Arial" w:hAnsi="Arial" w:cs="Arial"/>
          <w:sz w:val="26"/>
          <w:szCs w:val="26"/>
        </w:rPr>
        <w:t>).</w:t>
      </w:r>
    </w:p>
    <w:p w:rsidR="0094205A" w:rsidRPr="00AC02EE" w:rsidRDefault="0094205A" w:rsidP="0094205A">
      <w:pPr>
        <w:pStyle w:val="Sinespaciado1"/>
        <w:spacing w:line="360" w:lineRule="auto"/>
        <w:ind w:firstLine="2835"/>
        <w:jc w:val="both"/>
        <w:rPr>
          <w:rFonts w:ascii="Arial" w:hAnsi="Arial" w:cs="Arial"/>
          <w:b/>
          <w:sz w:val="16"/>
          <w:szCs w:val="28"/>
          <w:lang w:val="es-ES" w:eastAsia="es-ES"/>
        </w:rPr>
      </w:pPr>
    </w:p>
    <w:p w:rsidR="0094205A" w:rsidRDefault="0094205A" w:rsidP="000A05FB">
      <w:pPr>
        <w:pStyle w:val="Sinespaciado1"/>
        <w:spacing w:line="360" w:lineRule="auto"/>
        <w:ind w:firstLine="2835"/>
        <w:jc w:val="both"/>
        <w:rPr>
          <w:rFonts w:ascii="Arial" w:hAnsi="Arial" w:cs="Arial"/>
          <w:sz w:val="16"/>
          <w:szCs w:val="26"/>
        </w:rPr>
      </w:pPr>
      <w:r w:rsidRPr="000A05FB">
        <w:rPr>
          <w:rFonts w:ascii="Arial" w:hAnsi="Arial" w:cs="Arial"/>
          <w:sz w:val="26"/>
          <w:szCs w:val="26"/>
        </w:rPr>
        <w:t>3. El Juzgado en mención, luego de agotar el trámite previsto por el Decreto 259</w:t>
      </w:r>
      <w:r w:rsidR="00602415" w:rsidRPr="000A05FB">
        <w:rPr>
          <w:rFonts w:ascii="Arial" w:hAnsi="Arial" w:cs="Arial"/>
          <w:sz w:val="26"/>
          <w:szCs w:val="26"/>
        </w:rPr>
        <w:t>1 de 1991, mediante decisión de</w:t>
      </w:r>
      <w:r w:rsidRPr="000A05FB">
        <w:rPr>
          <w:rFonts w:ascii="Arial" w:hAnsi="Arial" w:cs="Arial"/>
          <w:sz w:val="26"/>
          <w:szCs w:val="26"/>
        </w:rPr>
        <w:t xml:space="preserve"> </w:t>
      </w:r>
      <w:r w:rsidR="00602415" w:rsidRPr="000A05FB">
        <w:rPr>
          <w:rFonts w:ascii="Arial" w:hAnsi="Arial" w:cs="Arial"/>
          <w:sz w:val="26"/>
          <w:szCs w:val="26"/>
        </w:rPr>
        <w:t>3</w:t>
      </w:r>
      <w:r w:rsidRPr="000A05FB">
        <w:rPr>
          <w:rFonts w:ascii="Arial" w:hAnsi="Arial" w:cs="Arial"/>
          <w:sz w:val="26"/>
          <w:szCs w:val="26"/>
        </w:rPr>
        <w:t xml:space="preserve"> de agosto último, sancionó </w:t>
      </w:r>
      <w:r w:rsidR="00602415" w:rsidRPr="000A05FB">
        <w:rPr>
          <w:rFonts w:ascii="Arial" w:hAnsi="Arial" w:cs="Arial"/>
          <w:sz w:val="26"/>
          <w:szCs w:val="26"/>
        </w:rPr>
        <w:t xml:space="preserve">al señor </w:t>
      </w:r>
      <w:r w:rsidR="00D17819">
        <w:rPr>
          <w:rFonts w:ascii="Arial" w:hAnsi="Arial" w:cs="Arial"/>
          <w:sz w:val="26"/>
          <w:szCs w:val="26"/>
        </w:rPr>
        <w:t xml:space="preserve">Luís Fernando </w:t>
      </w:r>
      <w:proofErr w:type="spellStart"/>
      <w:r w:rsidR="00D17819">
        <w:rPr>
          <w:rFonts w:ascii="Arial" w:hAnsi="Arial" w:cs="Arial"/>
          <w:sz w:val="26"/>
          <w:szCs w:val="26"/>
        </w:rPr>
        <w:t>Ucróss</w:t>
      </w:r>
      <w:proofErr w:type="spellEnd"/>
      <w:r w:rsidR="00602415" w:rsidRPr="000A05FB">
        <w:rPr>
          <w:rFonts w:ascii="Arial" w:hAnsi="Arial" w:cs="Arial"/>
          <w:sz w:val="26"/>
          <w:szCs w:val="26"/>
        </w:rPr>
        <w:t xml:space="preserve"> Velásquez Gerente Nacional de Reconocimiento de </w:t>
      </w:r>
      <w:r w:rsidR="00602415" w:rsidRPr="000A05FB">
        <w:rPr>
          <w:rFonts w:ascii="Arial" w:hAnsi="Arial" w:cs="Arial"/>
          <w:szCs w:val="26"/>
        </w:rPr>
        <w:t>COLPENSIONES</w:t>
      </w:r>
      <w:r w:rsidR="00602415" w:rsidRPr="000A05FB">
        <w:rPr>
          <w:rFonts w:ascii="Arial" w:hAnsi="Arial" w:cs="Arial"/>
          <w:sz w:val="26"/>
          <w:szCs w:val="26"/>
        </w:rPr>
        <w:t xml:space="preserve"> </w:t>
      </w:r>
      <w:r w:rsidRPr="000A05FB">
        <w:rPr>
          <w:rFonts w:ascii="Arial" w:hAnsi="Arial" w:cs="Arial"/>
          <w:sz w:val="26"/>
          <w:szCs w:val="26"/>
        </w:rPr>
        <w:t xml:space="preserve">con </w:t>
      </w:r>
      <w:r w:rsidR="000A05FB" w:rsidRPr="000A05FB">
        <w:rPr>
          <w:rFonts w:ascii="Arial" w:hAnsi="Arial" w:cs="Arial"/>
          <w:sz w:val="26"/>
          <w:szCs w:val="26"/>
        </w:rPr>
        <w:t xml:space="preserve">una </w:t>
      </w:r>
      <w:r w:rsidRPr="000A05FB">
        <w:rPr>
          <w:rFonts w:ascii="Arial" w:hAnsi="Arial" w:cs="Arial"/>
          <w:sz w:val="26"/>
          <w:szCs w:val="26"/>
        </w:rPr>
        <w:t>multa de un (1) salario mínimo legal mensual vigente</w:t>
      </w:r>
      <w:r w:rsidR="000A05FB" w:rsidRPr="000A05FB">
        <w:rPr>
          <w:rFonts w:ascii="Arial" w:hAnsi="Arial" w:cs="Arial"/>
          <w:sz w:val="26"/>
          <w:szCs w:val="26"/>
        </w:rPr>
        <w:t xml:space="preserve"> y tres (3) días de arresto (f</w:t>
      </w:r>
      <w:r w:rsidR="000A05FB">
        <w:rPr>
          <w:rFonts w:ascii="Arial" w:hAnsi="Arial" w:cs="Arial"/>
          <w:sz w:val="26"/>
          <w:szCs w:val="26"/>
        </w:rPr>
        <w:t>ls. 37-39 Ib.).</w:t>
      </w:r>
    </w:p>
    <w:p w:rsidR="001D0BD4" w:rsidRPr="001D0BD4" w:rsidRDefault="001D0BD4" w:rsidP="000A05FB">
      <w:pPr>
        <w:pStyle w:val="Sinespaciado1"/>
        <w:spacing w:line="360" w:lineRule="auto"/>
        <w:ind w:firstLine="2835"/>
        <w:jc w:val="both"/>
        <w:rPr>
          <w:rFonts w:ascii="Arial" w:hAnsi="Arial" w:cs="Arial"/>
          <w:sz w:val="16"/>
          <w:szCs w:val="26"/>
        </w:rPr>
      </w:pPr>
    </w:p>
    <w:p w:rsidR="0094205A" w:rsidRPr="00AC02EE" w:rsidRDefault="0094205A" w:rsidP="0094205A">
      <w:pPr>
        <w:pStyle w:val="Sinespaciado1"/>
        <w:spacing w:line="360" w:lineRule="auto"/>
        <w:ind w:firstLine="2835"/>
        <w:jc w:val="both"/>
        <w:rPr>
          <w:rFonts w:ascii="Arial" w:hAnsi="Arial" w:cs="Arial"/>
          <w:sz w:val="24"/>
          <w:szCs w:val="26"/>
        </w:rPr>
      </w:pPr>
      <w:r w:rsidRPr="00AC02EE">
        <w:rPr>
          <w:rFonts w:ascii="Arial" w:hAnsi="Arial" w:cs="Arial"/>
          <w:sz w:val="26"/>
          <w:szCs w:val="26"/>
        </w:rPr>
        <w:t>4. Conforme lo dispone el mandato legal –artículo 52 del Decreto 2591 de 1991–, ordenó consultar la determinación con esta Corporación.</w:t>
      </w:r>
    </w:p>
    <w:p w:rsidR="00DF258B" w:rsidRPr="00DF258B" w:rsidRDefault="00DF258B" w:rsidP="003B45FD">
      <w:pPr>
        <w:spacing w:line="360" w:lineRule="auto"/>
        <w:ind w:firstLine="2835"/>
        <w:jc w:val="both"/>
        <w:rPr>
          <w:rFonts w:ascii="Arial" w:hAnsi="Arial" w:cs="Arial"/>
          <w:sz w:val="16"/>
          <w:szCs w:val="26"/>
        </w:rPr>
      </w:pPr>
    </w:p>
    <w:p w:rsidR="003B45FD" w:rsidRPr="00D04C47" w:rsidRDefault="003B45FD" w:rsidP="00D04C47">
      <w:pPr>
        <w:spacing w:line="360" w:lineRule="auto"/>
        <w:ind w:firstLine="2835"/>
        <w:jc w:val="both"/>
        <w:rPr>
          <w:rFonts w:ascii="Arial" w:hAnsi="Arial" w:cs="Arial"/>
          <w:sz w:val="26"/>
          <w:szCs w:val="26"/>
        </w:rPr>
      </w:pPr>
      <w:r w:rsidRPr="00D17819">
        <w:rPr>
          <w:rFonts w:ascii="Arial" w:hAnsi="Arial" w:cs="Arial"/>
          <w:sz w:val="26"/>
          <w:szCs w:val="26"/>
        </w:rPr>
        <w:t>5. E</w:t>
      </w:r>
      <w:r w:rsidR="00D04C47">
        <w:rPr>
          <w:rFonts w:ascii="Arial" w:hAnsi="Arial" w:cs="Arial"/>
          <w:sz w:val="26"/>
          <w:szCs w:val="26"/>
        </w:rPr>
        <w:t>l 31 de agosto pasado, dura</w:t>
      </w:r>
      <w:r w:rsidRPr="00D17819">
        <w:rPr>
          <w:rFonts w:ascii="Arial" w:hAnsi="Arial" w:cs="Arial"/>
          <w:sz w:val="26"/>
          <w:szCs w:val="26"/>
        </w:rPr>
        <w:t>n</w:t>
      </w:r>
      <w:r w:rsidR="00D04C47">
        <w:rPr>
          <w:rFonts w:ascii="Arial" w:hAnsi="Arial" w:cs="Arial"/>
          <w:sz w:val="26"/>
          <w:szCs w:val="26"/>
        </w:rPr>
        <w:t>te</w:t>
      </w:r>
      <w:r w:rsidRPr="00D17819">
        <w:rPr>
          <w:rFonts w:ascii="Arial" w:hAnsi="Arial" w:cs="Arial"/>
          <w:sz w:val="26"/>
          <w:szCs w:val="26"/>
        </w:rPr>
        <w:t xml:space="preserve"> el transcurso de la etapa jurisdiccional de consulta, la autoridad querellada por intermedio de su </w:t>
      </w:r>
      <w:r w:rsidR="00D17819">
        <w:rPr>
          <w:rFonts w:ascii="Arial" w:hAnsi="Arial" w:cs="Arial"/>
          <w:sz w:val="26"/>
          <w:szCs w:val="26"/>
        </w:rPr>
        <w:t>Vicepresidente</w:t>
      </w:r>
      <w:r w:rsidRPr="00D17819">
        <w:rPr>
          <w:rFonts w:ascii="Arial" w:hAnsi="Arial" w:cs="Arial"/>
          <w:sz w:val="26"/>
          <w:szCs w:val="26"/>
        </w:rPr>
        <w:t xml:space="preserve"> </w:t>
      </w:r>
      <w:r w:rsidR="00D17819">
        <w:rPr>
          <w:rFonts w:ascii="Arial" w:hAnsi="Arial" w:cs="Arial"/>
          <w:sz w:val="26"/>
          <w:szCs w:val="26"/>
        </w:rPr>
        <w:t xml:space="preserve">de </w:t>
      </w:r>
      <w:r w:rsidR="00D17819" w:rsidRPr="00D17819">
        <w:rPr>
          <w:rFonts w:ascii="Arial" w:hAnsi="Arial" w:cs="Arial"/>
          <w:sz w:val="26"/>
          <w:szCs w:val="26"/>
        </w:rPr>
        <w:t xml:space="preserve">Financiamiento e Inversiones, asignado temporalmente en el cargo de Vicepresidente Jurídico y Secretario General de </w:t>
      </w:r>
      <w:r w:rsidR="00D17819" w:rsidRPr="00D17819">
        <w:rPr>
          <w:rFonts w:ascii="Arial" w:hAnsi="Arial" w:cs="Arial"/>
          <w:sz w:val="22"/>
          <w:szCs w:val="26"/>
        </w:rPr>
        <w:t>COLPENSIONES</w:t>
      </w:r>
      <w:r w:rsidRPr="00D17819">
        <w:rPr>
          <w:rFonts w:ascii="Arial" w:hAnsi="Arial" w:cs="Arial"/>
          <w:sz w:val="26"/>
          <w:szCs w:val="26"/>
        </w:rPr>
        <w:t>,</w:t>
      </w:r>
      <w:r w:rsidR="00D17819">
        <w:rPr>
          <w:rFonts w:ascii="Arial" w:hAnsi="Arial" w:cs="Arial"/>
          <w:sz w:val="26"/>
          <w:szCs w:val="26"/>
        </w:rPr>
        <w:t xml:space="preserve"> informó</w:t>
      </w:r>
      <w:r w:rsidRPr="00D17819">
        <w:rPr>
          <w:rFonts w:ascii="Arial" w:hAnsi="Arial" w:cs="Arial"/>
          <w:sz w:val="26"/>
          <w:szCs w:val="26"/>
        </w:rPr>
        <w:t xml:space="preserve"> sobre el cumplimiento de lo </w:t>
      </w:r>
      <w:r w:rsidRPr="00D17819">
        <w:rPr>
          <w:rFonts w:ascii="Arial" w:hAnsi="Arial" w:cs="Arial"/>
          <w:sz w:val="26"/>
          <w:szCs w:val="26"/>
        </w:rPr>
        <w:lastRenderedPageBreak/>
        <w:t xml:space="preserve">dispuesto en sentencia de tutela; que mediante Resolución </w:t>
      </w:r>
      <w:r w:rsidRPr="00D17819">
        <w:rPr>
          <w:rFonts w:ascii="Arial" w:hAnsi="Arial" w:cs="Arial"/>
          <w:sz w:val="24"/>
          <w:szCs w:val="26"/>
        </w:rPr>
        <w:t xml:space="preserve">GNR </w:t>
      </w:r>
      <w:r w:rsidR="00D17819">
        <w:rPr>
          <w:rFonts w:ascii="Arial" w:hAnsi="Arial" w:cs="Arial"/>
          <w:sz w:val="26"/>
          <w:szCs w:val="26"/>
        </w:rPr>
        <w:t>255420</w:t>
      </w:r>
      <w:r w:rsidRPr="00D17819">
        <w:rPr>
          <w:rFonts w:ascii="Arial" w:hAnsi="Arial" w:cs="Arial"/>
          <w:sz w:val="26"/>
          <w:szCs w:val="26"/>
        </w:rPr>
        <w:t xml:space="preserve"> de </w:t>
      </w:r>
      <w:r w:rsidR="00D17819">
        <w:rPr>
          <w:rFonts w:ascii="Arial" w:hAnsi="Arial" w:cs="Arial"/>
          <w:sz w:val="26"/>
          <w:szCs w:val="26"/>
        </w:rPr>
        <w:t>30 de agosto último,</w:t>
      </w:r>
      <w:r w:rsidRPr="00D17819">
        <w:rPr>
          <w:rFonts w:ascii="Arial" w:hAnsi="Arial" w:cs="Arial"/>
          <w:sz w:val="26"/>
          <w:szCs w:val="26"/>
        </w:rPr>
        <w:t xml:space="preserve"> dio respuesta de fondo</w:t>
      </w:r>
      <w:r w:rsidR="00D04C47">
        <w:rPr>
          <w:rFonts w:ascii="Arial" w:hAnsi="Arial" w:cs="Arial"/>
          <w:sz w:val="26"/>
          <w:szCs w:val="26"/>
        </w:rPr>
        <w:t xml:space="preserve"> a la petición de cumplimiento de sentencia que reconoce pensión de sobrevivientes</w:t>
      </w:r>
      <w:r w:rsidR="00D04C47">
        <w:rPr>
          <w:rFonts w:ascii="Arial" w:hAnsi="Arial" w:cs="Arial"/>
          <w:i/>
          <w:sz w:val="26"/>
          <w:szCs w:val="26"/>
        </w:rPr>
        <w:t xml:space="preserve">, </w:t>
      </w:r>
      <w:r w:rsidR="00D04C47" w:rsidRPr="00D04C47">
        <w:rPr>
          <w:rFonts w:ascii="Arial" w:hAnsi="Arial" w:cs="Arial"/>
          <w:sz w:val="26"/>
          <w:szCs w:val="26"/>
        </w:rPr>
        <w:t>allegando</w:t>
      </w:r>
      <w:r w:rsidRPr="00D17819">
        <w:rPr>
          <w:rFonts w:ascii="Arial" w:hAnsi="Arial" w:cs="Arial"/>
          <w:sz w:val="26"/>
          <w:szCs w:val="26"/>
        </w:rPr>
        <w:t xml:space="preserve"> co</w:t>
      </w:r>
      <w:r w:rsidR="00D04C47">
        <w:rPr>
          <w:rFonts w:ascii="Arial" w:hAnsi="Arial" w:cs="Arial"/>
          <w:sz w:val="26"/>
          <w:szCs w:val="26"/>
        </w:rPr>
        <w:t>pia del mentado acto administrativo (fls. 13-36 Ib.).</w:t>
      </w:r>
    </w:p>
    <w:p w:rsidR="00DF258B" w:rsidRPr="00BE2CED" w:rsidRDefault="00DF258B" w:rsidP="003B45FD">
      <w:pPr>
        <w:spacing w:line="360" w:lineRule="auto"/>
        <w:ind w:firstLine="2835"/>
        <w:jc w:val="both"/>
        <w:rPr>
          <w:rFonts w:ascii="Arial" w:hAnsi="Arial" w:cs="Arial"/>
          <w:sz w:val="24"/>
          <w:szCs w:val="28"/>
        </w:rPr>
      </w:pPr>
    </w:p>
    <w:p w:rsidR="003B45FD" w:rsidRPr="00BE2CED" w:rsidRDefault="003B45FD" w:rsidP="003B45FD">
      <w:pPr>
        <w:pStyle w:val="Sinespaciado"/>
        <w:spacing w:line="360" w:lineRule="auto"/>
        <w:ind w:firstLine="2835"/>
        <w:rPr>
          <w:rFonts w:ascii="Arial" w:hAnsi="Arial" w:cs="Arial"/>
          <w:sz w:val="22"/>
          <w:szCs w:val="26"/>
        </w:rPr>
      </w:pPr>
      <w:r w:rsidRPr="00BE2CED">
        <w:rPr>
          <w:rFonts w:ascii="Arial" w:hAnsi="Arial" w:cs="Arial"/>
          <w:b/>
          <w:sz w:val="22"/>
          <w:szCs w:val="26"/>
        </w:rPr>
        <w:t xml:space="preserve">III. </w:t>
      </w:r>
      <w:r w:rsidR="00BE2CED" w:rsidRPr="00BE2CED">
        <w:rPr>
          <w:rFonts w:ascii="Arial" w:hAnsi="Arial" w:cs="Arial"/>
          <w:b/>
          <w:sz w:val="22"/>
          <w:szCs w:val="26"/>
        </w:rPr>
        <w:t>CONSIDERACIONES</w:t>
      </w:r>
    </w:p>
    <w:p w:rsidR="003B45FD" w:rsidRPr="00BE2CED" w:rsidRDefault="003B45FD" w:rsidP="003B45FD">
      <w:pPr>
        <w:pStyle w:val="Sinespaciado"/>
        <w:spacing w:line="360" w:lineRule="auto"/>
        <w:ind w:firstLine="2835"/>
        <w:rPr>
          <w:rFonts w:ascii="Arial" w:hAnsi="Arial" w:cs="Arial"/>
          <w:sz w:val="24"/>
          <w:szCs w:val="28"/>
        </w:rPr>
      </w:pPr>
    </w:p>
    <w:p w:rsidR="003B45FD" w:rsidRDefault="003B45FD" w:rsidP="003B45FD">
      <w:pPr>
        <w:pStyle w:val="Sinespaciado"/>
        <w:spacing w:line="360" w:lineRule="auto"/>
        <w:ind w:firstLine="2835"/>
        <w:jc w:val="both"/>
        <w:rPr>
          <w:rFonts w:ascii="Arial" w:hAnsi="Arial" w:cs="Arial"/>
          <w:bCs/>
          <w:sz w:val="16"/>
          <w:szCs w:val="26"/>
        </w:rPr>
      </w:pPr>
      <w:r w:rsidRPr="008951C2">
        <w:rPr>
          <w:rFonts w:ascii="Arial" w:hAnsi="Arial" w:cs="Arial"/>
          <w:bCs/>
          <w:sz w:val="26"/>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8951C2" w:rsidRPr="008951C2" w:rsidRDefault="008951C2" w:rsidP="003B45FD">
      <w:pPr>
        <w:pStyle w:val="Sinespaciado"/>
        <w:spacing w:line="360" w:lineRule="auto"/>
        <w:ind w:firstLine="2835"/>
        <w:jc w:val="both"/>
        <w:rPr>
          <w:rFonts w:ascii="Arial" w:hAnsi="Arial" w:cs="Arial"/>
          <w:bCs/>
          <w:sz w:val="16"/>
          <w:szCs w:val="26"/>
        </w:rPr>
      </w:pPr>
    </w:p>
    <w:p w:rsidR="003B45FD" w:rsidRDefault="003B45FD" w:rsidP="003B45FD">
      <w:pPr>
        <w:pStyle w:val="Sinespaciado"/>
        <w:spacing w:line="360" w:lineRule="auto"/>
        <w:ind w:firstLine="2835"/>
        <w:jc w:val="both"/>
        <w:rPr>
          <w:rFonts w:ascii="Arial" w:hAnsi="Arial" w:cs="Arial"/>
          <w:bCs/>
          <w:sz w:val="16"/>
          <w:szCs w:val="26"/>
        </w:rPr>
      </w:pPr>
      <w:r w:rsidRPr="008951C2">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8951C2">
        <w:rPr>
          <w:rFonts w:ascii="Arial" w:hAnsi="Arial" w:cs="Arial"/>
          <w:bCs/>
          <w:i/>
          <w:iCs/>
          <w:sz w:val="26"/>
          <w:szCs w:val="26"/>
        </w:rPr>
        <w:t xml:space="preserve"> </w:t>
      </w:r>
      <w:r w:rsidRPr="008951C2">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8951C2">
        <w:rPr>
          <w:rStyle w:val="Refdenotaalpie"/>
          <w:rFonts w:ascii="Arial" w:hAnsi="Arial" w:cs="Arial"/>
          <w:bCs/>
          <w:sz w:val="26"/>
          <w:szCs w:val="26"/>
        </w:rPr>
        <w:footnoteReference w:id="1"/>
      </w:r>
      <w:r w:rsidRPr="008951C2">
        <w:rPr>
          <w:rFonts w:ascii="Arial" w:hAnsi="Arial" w:cs="Arial"/>
          <w:bCs/>
          <w:sz w:val="26"/>
          <w:szCs w:val="26"/>
        </w:rPr>
        <w:t>.</w:t>
      </w:r>
    </w:p>
    <w:p w:rsidR="008951C2" w:rsidRPr="008951C2" w:rsidRDefault="008951C2" w:rsidP="003B45FD">
      <w:pPr>
        <w:pStyle w:val="Sinespaciado"/>
        <w:spacing w:line="360" w:lineRule="auto"/>
        <w:ind w:firstLine="2835"/>
        <w:jc w:val="both"/>
        <w:rPr>
          <w:rFonts w:ascii="Arial" w:hAnsi="Arial" w:cs="Arial"/>
          <w:bCs/>
          <w:sz w:val="16"/>
          <w:szCs w:val="26"/>
        </w:rPr>
      </w:pPr>
    </w:p>
    <w:p w:rsidR="003B45FD" w:rsidRPr="008951C2" w:rsidRDefault="003B45FD" w:rsidP="003B45FD">
      <w:pPr>
        <w:pStyle w:val="Sinespaciado"/>
        <w:spacing w:line="360" w:lineRule="auto"/>
        <w:ind w:firstLine="2835"/>
        <w:jc w:val="both"/>
        <w:rPr>
          <w:rFonts w:ascii="Arial" w:hAnsi="Arial" w:cs="Arial"/>
          <w:bCs/>
          <w:sz w:val="26"/>
          <w:szCs w:val="26"/>
        </w:rPr>
      </w:pPr>
      <w:r w:rsidRPr="008951C2">
        <w:rPr>
          <w:rFonts w:ascii="Arial" w:hAnsi="Arial" w:cs="Arial"/>
          <w:bCs/>
          <w:sz w:val="26"/>
          <w:szCs w:val="26"/>
        </w:rPr>
        <w:t xml:space="preserve">3. Por otra parte, la jurisprudencia constitucional ha precisado que </w:t>
      </w:r>
      <w:r w:rsidRPr="008951C2">
        <w:rPr>
          <w:rFonts w:ascii="Arial" w:hAnsi="Arial" w:cs="Arial"/>
          <w:bCs/>
          <w:i/>
          <w:iCs/>
          <w:sz w:val="26"/>
          <w:szCs w:val="26"/>
        </w:rPr>
        <w:t>“</w:t>
      </w:r>
      <w:r w:rsidRPr="008951C2">
        <w:rPr>
          <w:rFonts w:ascii="Arial" w:hAnsi="Arial" w:cs="Arial"/>
          <w:bCs/>
          <w:i/>
          <w:iCs/>
          <w:sz w:val="24"/>
          <w:szCs w:val="26"/>
        </w:rPr>
        <w:t xml:space="preserve">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w:t>
      </w:r>
      <w:r w:rsidRPr="008951C2">
        <w:rPr>
          <w:rFonts w:ascii="Arial" w:hAnsi="Arial" w:cs="Arial"/>
          <w:bCs/>
          <w:i/>
          <w:iCs/>
          <w:sz w:val="24"/>
          <w:szCs w:val="26"/>
        </w:rPr>
        <w:lastRenderedPageBreak/>
        <w:t>imponga la multa o el arresto cumpliendo el fallo que lo obliga a proteger los derechos fundamentales del actor</w:t>
      </w:r>
      <w:r w:rsidRPr="008951C2">
        <w:rPr>
          <w:rStyle w:val="Refdenotaalpie"/>
          <w:rFonts w:ascii="Arial" w:hAnsi="Arial" w:cs="Arial"/>
          <w:bCs/>
          <w:i/>
          <w:iCs/>
          <w:sz w:val="26"/>
          <w:szCs w:val="26"/>
        </w:rPr>
        <w:footnoteReference w:id="2"/>
      </w:r>
      <w:r w:rsidRPr="008951C2">
        <w:rPr>
          <w:rFonts w:ascii="Arial" w:hAnsi="Arial" w:cs="Arial"/>
          <w:bCs/>
          <w:i/>
          <w:iCs/>
          <w:sz w:val="26"/>
          <w:szCs w:val="26"/>
        </w:rPr>
        <w:t>”.</w:t>
      </w:r>
    </w:p>
    <w:p w:rsidR="003B45FD" w:rsidRPr="00B0247C" w:rsidRDefault="003B45FD" w:rsidP="003B45FD">
      <w:pPr>
        <w:pStyle w:val="Sinespaciado"/>
        <w:spacing w:line="360" w:lineRule="auto"/>
        <w:ind w:firstLine="2835"/>
        <w:rPr>
          <w:rFonts w:ascii="Arial" w:hAnsi="Arial" w:cs="Arial"/>
          <w:bCs/>
          <w:iCs/>
          <w:sz w:val="24"/>
          <w:szCs w:val="28"/>
        </w:rPr>
      </w:pPr>
    </w:p>
    <w:p w:rsidR="003B45FD" w:rsidRPr="008951C2" w:rsidRDefault="003B45FD" w:rsidP="003B45FD">
      <w:pPr>
        <w:pStyle w:val="Sinespaciado"/>
        <w:spacing w:line="360" w:lineRule="auto"/>
        <w:ind w:firstLine="2835"/>
        <w:rPr>
          <w:rFonts w:ascii="Arial" w:hAnsi="Arial" w:cs="Arial"/>
          <w:b/>
          <w:bCs/>
          <w:sz w:val="22"/>
          <w:szCs w:val="26"/>
        </w:rPr>
      </w:pPr>
      <w:r w:rsidRPr="008951C2">
        <w:rPr>
          <w:rFonts w:ascii="Arial" w:hAnsi="Arial" w:cs="Arial"/>
          <w:b/>
          <w:spacing w:val="-3"/>
          <w:sz w:val="22"/>
          <w:szCs w:val="26"/>
        </w:rPr>
        <w:t xml:space="preserve">IV. </w:t>
      </w:r>
      <w:r w:rsidR="008951C2" w:rsidRPr="008951C2">
        <w:rPr>
          <w:rFonts w:ascii="Arial" w:hAnsi="Arial" w:cs="Arial"/>
          <w:b/>
          <w:bCs/>
          <w:sz w:val="22"/>
          <w:szCs w:val="26"/>
        </w:rPr>
        <w:t>EL CASO CONCRETO</w:t>
      </w:r>
    </w:p>
    <w:p w:rsidR="003B45FD" w:rsidRPr="008951C2" w:rsidRDefault="003B45FD" w:rsidP="003B45FD">
      <w:pPr>
        <w:pStyle w:val="Sinespaciado"/>
        <w:spacing w:line="360" w:lineRule="auto"/>
        <w:ind w:firstLine="2835"/>
        <w:jc w:val="both"/>
        <w:rPr>
          <w:rFonts w:ascii="Arial" w:hAnsi="Arial" w:cs="Arial"/>
          <w:bCs/>
          <w:sz w:val="24"/>
          <w:szCs w:val="28"/>
        </w:rPr>
      </w:pPr>
    </w:p>
    <w:p w:rsidR="003B45FD" w:rsidRDefault="003B45FD" w:rsidP="008951C2">
      <w:pPr>
        <w:pStyle w:val="Sinespaciado"/>
        <w:spacing w:line="360" w:lineRule="auto"/>
        <w:ind w:firstLine="2835"/>
        <w:jc w:val="both"/>
        <w:rPr>
          <w:rFonts w:ascii="Arial" w:hAnsi="Arial" w:cs="Arial"/>
          <w:bCs/>
          <w:sz w:val="26"/>
          <w:szCs w:val="26"/>
        </w:rPr>
      </w:pPr>
      <w:r w:rsidRPr="008951C2">
        <w:rPr>
          <w:rFonts w:ascii="Arial" w:hAnsi="Arial" w:cs="Arial"/>
          <w:bCs/>
          <w:sz w:val="26"/>
          <w:szCs w:val="26"/>
        </w:rPr>
        <w:t xml:space="preserve">1. Aquí, </w:t>
      </w:r>
      <w:r w:rsidR="008951C2" w:rsidRPr="008951C2">
        <w:rPr>
          <w:rFonts w:ascii="Arial" w:hAnsi="Arial" w:cs="Arial"/>
          <w:bCs/>
          <w:sz w:val="26"/>
          <w:szCs w:val="26"/>
        </w:rPr>
        <w:t>la</w:t>
      </w:r>
      <w:r w:rsidRPr="008951C2">
        <w:rPr>
          <w:rFonts w:ascii="Arial" w:hAnsi="Arial" w:cs="Arial"/>
          <w:bCs/>
          <w:sz w:val="26"/>
          <w:szCs w:val="26"/>
        </w:rPr>
        <w:t xml:space="preserve"> titular del juzgado dictó el a</w:t>
      </w:r>
      <w:r w:rsidR="00501F7C">
        <w:rPr>
          <w:rFonts w:ascii="Arial" w:hAnsi="Arial" w:cs="Arial"/>
          <w:bCs/>
          <w:sz w:val="26"/>
          <w:szCs w:val="26"/>
        </w:rPr>
        <w:t>uto que hoy se consulta, declarando</w:t>
      </w:r>
      <w:r w:rsidRPr="008951C2">
        <w:rPr>
          <w:rFonts w:ascii="Arial" w:hAnsi="Arial" w:cs="Arial"/>
          <w:bCs/>
          <w:sz w:val="26"/>
          <w:szCs w:val="26"/>
        </w:rPr>
        <w:t xml:space="preserve"> que se ha inc</w:t>
      </w:r>
      <w:r w:rsidR="008951C2">
        <w:rPr>
          <w:rFonts w:ascii="Arial" w:hAnsi="Arial" w:cs="Arial"/>
          <w:bCs/>
          <w:sz w:val="26"/>
          <w:szCs w:val="26"/>
        </w:rPr>
        <w:t>urrido en desacato por parte de</w:t>
      </w:r>
      <w:r w:rsidRPr="008951C2">
        <w:rPr>
          <w:rFonts w:ascii="Arial" w:hAnsi="Arial" w:cs="Arial"/>
          <w:bCs/>
          <w:sz w:val="26"/>
          <w:szCs w:val="26"/>
        </w:rPr>
        <w:t xml:space="preserve">l </w:t>
      </w:r>
      <w:r w:rsidR="008951C2">
        <w:rPr>
          <w:rFonts w:ascii="Arial" w:hAnsi="Arial" w:cs="Arial"/>
          <w:sz w:val="26"/>
          <w:szCs w:val="26"/>
        </w:rPr>
        <w:t>señor</w:t>
      </w:r>
      <w:r w:rsidRPr="008951C2">
        <w:rPr>
          <w:rFonts w:ascii="Arial" w:hAnsi="Arial" w:cs="Arial"/>
          <w:sz w:val="26"/>
          <w:szCs w:val="26"/>
        </w:rPr>
        <w:t xml:space="preserve"> Luís Fernando </w:t>
      </w:r>
      <w:proofErr w:type="spellStart"/>
      <w:r w:rsidRPr="008951C2">
        <w:rPr>
          <w:rFonts w:ascii="Arial" w:hAnsi="Arial" w:cs="Arial"/>
          <w:sz w:val="26"/>
          <w:szCs w:val="26"/>
        </w:rPr>
        <w:t>Ucros</w:t>
      </w:r>
      <w:proofErr w:type="spellEnd"/>
      <w:r w:rsidRPr="008951C2">
        <w:rPr>
          <w:rFonts w:ascii="Arial" w:hAnsi="Arial" w:cs="Arial"/>
          <w:sz w:val="26"/>
          <w:szCs w:val="26"/>
        </w:rPr>
        <w:t xml:space="preserve"> Velásquez Ger</w:t>
      </w:r>
      <w:r w:rsidR="008951C2">
        <w:rPr>
          <w:rFonts w:ascii="Arial" w:hAnsi="Arial" w:cs="Arial"/>
          <w:sz w:val="26"/>
          <w:szCs w:val="26"/>
        </w:rPr>
        <w:t>ente Nacional de Reconocimiento</w:t>
      </w:r>
      <w:r w:rsidRPr="008951C2">
        <w:rPr>
          <w:rFonts w:ascii="Arial" w:hAnsi="Arial" w:cs="Arial"/>
          <w:bCs/>
          <w:sz w:val="26"/>
          <w:szCs w:val="26"/>
        </w:rPr>
        <w:t xml:space="preserve">, porque a pesar de haberlo instado </w:t>
      </w:r>
      <w:r w:rsidR="008951C2">
        <w:rPr>
          <w:rFonts w:ascii="Arial" w:hAnsi="Arial" w:cs="Arial"/>
          <w:bCs/>
          <w:sz w:val="26"/>
          <w:szCs w:val="26"/>
        </w:rPr>
        <w:t xml:space="preserve">para que </w:t>
      </w:r>
      <w:proofErr w:type="spellStart"/>
      <w:r w:rsidR="008951C2">
        <w:rPr>
          <w:rFonts w:ascii="Arial" w:hAnsi="Arial" w:cs="Arial"/>
          <w:bCs/>
          <w:sz w:val="26"/>
          <w:szCs w:val="26"/>
        </w:rPr>
        <w:t>acatara</w:t>
      </w:r>
      <w:proofErr w:type="spellEnd"/>
      <w:r w:rsidRPr="008951C2">
        <w:rPr>
          <w:rFonts w:ascii="Arial" w:hAnsi="Arial" w:cs="Arial"/>
          <w:bCs/>
          <w:sz w:val="26"/>
          <w:szCs w:val="26"/>
        </w:rPr>
        <w:t xml:space="preserve"> el f</w:t>
      </w:r>
      <w:r w:rsidR="008951C2">
        <w:rPr>
          <w:rFonts w:ascii="Arial" w:hAnsi="Arial" w:cs="Arial"/>
          <w:bCs/>
          <w:sz w:val="26"/>
          <w:szCs w:val="26"/>
        </w:rPr>
        <w:t>allo de tutela, no lo hizo; e impuso a su cargo la sanción</w:t>
      </w:r>
      <w:r w:rsidRPr="008951C2">
        <w:rPr>
          <w:rFonts w:ascii="Arial" w:hAnsi="Arial" w:cs="Arial"/>
          <w:bCs/>
          <w:sz w:val="26"/>
          <w:szCs w:val="26"/>
        </w:rPr>
        <w:t xml:space="preserve"> de multa de </w:t>
      </w:r>
      <w:r w:rsidR="008951C2">
        <w:rPr>
          <w:rFonts w:ascii="Arial" w:hAnsi="Arial" w:cs="Arial"/>
          <w:bCs/>
          <w:sz w:val="26"/>
          <w:szCs w:val="26"/>
        </w:rPr>
        <w:t xml:space="preserve">un (1) salario mínimo legal mensual vigente y </w:t>
      </w:r>
      <w:r w:rsidR="008951C2" w:rsidRPr="008951C2">
        <w:rPr>
          <w:rFonts w:ascii="Arial" w:hAnsi="Arial" w:cs="Arial"/>
          <w:bCs/>
          <w:sz w:val="26"/>
          <w:szCs w:val="26"/>
        </w:rPr>
        <w:t>tres</w:t>
      </w:r>
      <w:r w:rsidR="008951C2">
        <w:rPr>
          <w:rFonts w:ascii="Arial" w:hAnsi="Arial" w:cs="Arial"/>
          <w:bCs/>
          <w:sz w:val="26"/>
          <w:szCs w:val="26"/>
        </w:rPr>
        <w:t xml:space="preserve"> (3)</w:t>
      </w:r>
      <w:r w:rsidR="008951C2" w:rsidRPr="008951C2">
        <w:rPr>
          <w:rFonts w:ascii="Arial" w:hAnsi="Arial" w:cs="Arial"/>
          <w:bCs/>
          <w:sz w:val="26"/>
          <w:szCs w:val="26"/>
        </w:rPr>
        <w:t xml:space="preserve"> días de arresto</w:t>
      </w:r>
      <w:r w:rsidR="008951C2">
        <w:rPr>
          <w:rFonts w:ascii="Arial" w:hAnsi="Arial" w:cs="Arial"/>
          <w:bCs/>
          <w:sz w:val="26"/>
          <w:szCs w:val="26"/>
        </w:rPr>
        <w:t>.</w:t>
      </w:r>
    </w:p>
    <w:p w:rsidR="00C55446" w:rsidRDefault="00C55446" w:rsidP="008951C2">
      <w:pPr>
        <w:pStyle w:val="Sinespaciado"/>
        <w:spacing w:line="360" w:lineRule="auto"/>
        <w:ind w:firstLine="2835"/>
        <w:jc w:val="both"/>
        <w:rPr>
          <w:rFonts w:ascii="Arial" w:hAnsi="Arial" w:cs="Arial"/>
          <w:bCs/>
          <w:sz w:val="16"/>
          <w:szCs w:val="26"/>
        </w:rPr>
      </w:pPr>
    </w:p>
    <w:p w:rsidR="008D3D6F" w:rsidRDefault="003B45FD" w:rsidP="008D3D6F">
      <w:pPr>
        <w:pStyle w:val="Sinespaciado"/>
        <w:spacing w:line="360" w:lineRule="auto"/>
        <w:ind w:firstLine="2835"/>
        <w:jc w:val="both"/>
        <w:rPr>
          <w:rFonts w:ascii="Arial" w:hAnsi="Arial" w:cs="Arial"/>
          <w:sz w:val="26"/>
          <w:szCs w:val="26"/>
        </w:rPr>
      </w:pPr>
      <w:r w:rsidRPr="004742A9">
        <w:rPr>
          <w:rFonts w:ascii="Arial" w:hAnsi="Arial" w:cs="Arial"/>
          <w:bCs/>
          <w:sz w:val="26"/>
          <w:szCs w:val="26"/>
        </w:rPr>
        <w:t>2. Sanci</w:t>
      </w:r>
      <w:r w:rsidR="004742A9" w:rsidRPr="004742A9">
        <w:rPr>
          <w:rFonts w:ascii="Arial" w:hAnsi="Arial" w:cs="Arial"/>
          <w:bCs/>
          <w:sz w:val="26"/>
          <w:szCs w:val="26"/>
        </w:rPr>
        <w:t>ón</w:t>
      </w:r>
      <w:r w:rsidRPr="004742A9">
        <w:rPr>
          <w:rFonts w:ascii="Arial" w:hAnsi="Arial" w:cs="Arial"/>
          <w:bCs/>
          <w:sz w:val="26"/>
          <w:szCs w:val="26"/>
        </w:rPr>
        <w:t xml:space="preserve"> que tuv</w:t>
      </w:r>
      <w:r w:rsidR="004533D0">
        <w:rPr>
          <w:rFonts w:ascii="Arial" w:hAnsi="Arial" w:cs="Arial"/>
          <w:bCs/>
          <w:sz w:val="26"/>
          <w:szCs w:val="26"/>
        </w:rPr>
        <w:t>o</w:t>
      </w:r>
      <w:r w:rsidRPr="004742A9">
        <w:rPr>
          <w:rFonts w:ascii="Arial" w:hAnsi="Arial" w:cs="Arial"/>
          <w:bCs/>
          <w:sz w:val="26"/>
          <w:szCs w:val="26"/>
        </w:rPr>
        <w:t xml:space="preserve"> lugar ante el incumplimiento a lo </w:t>
      </w:r>
      <w:r w:rsidR="00501F7C">
        <w:rPr>
          <w:rFonts w:ascii="Arial" w:hAnsi="Arial" w:cs="Arial"/>
          <w:bCs/>
          <w:sz w:val="26"/>
          <w:szCs w:val="26"/>
        </w:rPr>
        <w:t>decidido</w:t>
      </w:r>
      <w:r w:rsidRPr="004742A9">
        <w:rPr>
          <w:rFonts w:ascii="Arial" w:hAnsi="Arial" w:cs="Arial"/>
          <w:bCs/>
          <w:sz w:val="26"/>
          <w:szCs w:val="26"/>
        </w:rPr>
        <w:t xml:space="preserve"> en sentencia del </w:t>
      </w:r>
      <w:r w:rsidR="004533D0">
        <w:rPr>
          <w:rFonts w:ascii="Arial" w:hAnsi="Arial" w:cs="Arial"/>
          <w:bCs/>
          <w:sz w:val="26"/>
          <w:szCs w:val="26"/>
        </w:rPr>
        <w:t>22</w:t>
      </w:r>
      <w:r w:rsidRPr="004742A9">
        <w:rPr>
          <w:rFonts w:ascii="Arial" w:hAnsi="Arial" w:cs="Arial"/>
          <w:bCs/>
          <w:sz w:val="26"/>
          <w:szCs w:val="26"/>
        </w:rPr>
        <w:t xml:space="preserve"> de febrero de</w:t>
      </w:r>
      <w:r w:rsidR="004533D0">
        <w:rPr>
          <w:rFonts w:ascii="Arial" w:hAnsi="Arial" w:cs="Arial"/>
          <w:bCs/>
          <w:sz w:val="26"/>
          <w:szCs w:val="26"/>
        </w:rPr>
        <w:t>l presente año</w:t>
      </w:r>
      <w:r w:rsidRPr="004742A9">
        <w:rPr>
          <w:rFonts w:ascii="Arial" w:hAnsi="Arial" w:cs="Arial"/>
          <w:bCs/>
          <w:sz w:val="26"/>
          <w:szCs w:val="26"/>
        </w:rPr>
        <w:t xml:space="preserve">, que </w:t>
      </w:r>
      <w:r w:rsidR="00501F7C">
        <w:rPr>
          <w:rFonts w:ascii="Arial" w:hAnsi="Arial" w:cs="Arial"/>
          <w:bCs/>
          <w:sz w:val="26"/>
          <w:szCs w:val="26"/>
        </w:rPr>
        <w:t>ordenó</w:t>
      </w:r>
      <w:r w:rsidRPr="004742A9">
        <w:rPr>
          <w:rFonts w:ascii="Arial" w:hAnsi="Arial" w:cs="Arial"/>
          <w:bCs/>
          <w:sz w:val="26"/>
          <w:szCs w:val="26"/>
        </w:rPr>
        <w:t xml:space="preserve"> a </w:t>
      </w:r>
      <w:r w:rsidR="008D3D6F" w:rsidRPr="008D3D6F">
        <w:rPr>
          <w:rFonts w:ascii="Arial" w:hAnsi="Arial" w:cs="Arial"/>
          <w:bCs/>
          <w:sz w:val="22"/>
          <w:szCs w:val="26"/>
        </w:rPr>
        <w:t>COLPENSIONES</w:t>
      </w:r>
      <w:r w:rsidR="008D3D6F">
        <w:rPr>
          <w:rFonts w:ascii="Arial" w:hAnsi="Arial" w:cs="Arial"/>
          <w:bCs/>
          <w:sz w:val="26"/>
          <w:szCs w:val="26"/>
        </w:rPr>
        <w:t xml:space="preserve">, </w:t>
      </w:r>
      <w:r w:rsidR="008D3D6F" w:rsidRPr="00AC02EE">
        <w:rPr>
          <w:rFonts w:ascii="Arial" w:hAnsi="Arial" w:cs="Arial"/>
          <w:sz w:val="26"/>
          <w:szCs w:val="26"/>
        </w:rPr>
        <w:t xml:space="preserve">a </w:t>
      </w:r>
      <w:r w:rsidR="008D3D6F">
        <w:rPr>
          <w:rFonts w:ascii="Arial" w:hAnsi="Arial" w:cs="Arial"/>
          <w:sz w:val="26"/>
          <w:szCs w:val="26"/>
        </w:rPr>
        <w:t xml:space="preserve">través del Gerente Nacional de Reconocimiento </w:t>
      </w:r>
      <w:r w:rsidR="008D3D6F" w:rsidRPr="00842E61">
        <w:rPr>
          <w:rFonts w:ascii="Arial" w:hAnsi="Arial" w:cs="Arial"/>
          <w:sz w:val="22"/>
          <w:szCs w:val="26"/>
        </w:rPr>
        <w:t>LUIS FERNANDO DE JESÚS UCRÓSS</w:t>
      </w:r>
      <w:r w:rsidR="008D3D6F" w:rsidRPr="00AC02EE">
        <w:rPr>
          <w:rFonts w:ascii="Arial" w:hAnsi="Arial" w:cs="Arial"/>
          <w:sz w:val="26"/>
          <w:szCs w:val="26"/>
        </w:rPr>
        <w:t xml:space="preserve">, que en el término de </w:t>
      </w:r>
      <w:r w:rsidR="008D3D6F">
        <w:rPr>
          <w:rFonts w:ascii="Arial" w:hAnsi="Arial" w:cs="Arial"/>
          <w:sz w:val="26"/>
          <w:szCs w:val="26"/>
        </w:rPr>
        <w:t>15 días, diera respuesta a la solicitud presentada por la demandante el 18 de diciembre de 2013 (fl. 3</w:t>
      </w:r>
      <w:r w:rsidR="008D3D6F" w:rsidRPr="00AC02EE">
        <w:rPr>
          <w:rFonts w:ascii="Arial" w:hAnsi="Arial" w:cs="Arial"/>
          <w:sz w:val="26"/>
          <w:szCs w:val="26"/>
        </w:rPr>
        <w:t xml:space="preserve">7 Cd. de </w:t>
      </w:r>
      <w:r w:rsidR="008D3D6F">
        <w:rPr>
          <w:rFonts w:ascii="Arial" w:hAnsi="Arial" w:cs="Arial"/>
          <w:sz w:val="26"/>
          <w:szCs w:val="26"/>
        </w:rPr>
        <w:t>desacato</w:t>
      </w:r>
      <w:r w:rsidR="008D3D6F" w:rsidRPr="00AC02EE">
        <w:rPr>
          <w:rFonts w:ascii="Arial" w:hAnsi="Arial" w:cs="Arial"/>
          <w:sz w:val="26"/>
          <w:szCs w:val="26"/>
        </w:rPr>
        <w:t>).</w:t>
      </w:r>
    </w:p>
    <w:p w:rsidR="008D3D6F" w:rsidRDefault="008D3D6F" w:rsidP="008D3D6F">
      <w:pPr>
        <w:pStyle w:val="Sinespaciado"/>
        <w:spacing w:line="360" w:lineRule="auto"/>
        <w:ind w:firstLine="2835"/>
        <w:jc w:val="both"/>
        <w:rPr>
          <w:rFonts w:ascii="Arial" w:hAnsi="Arial" w:cs="Arial"/>
          <w:sz w:val="16"/>
          <w:szCs w:val="26"/>
        </w:rPr>
      </w:pPr>
    </w:p>
    <w:p w:rsidR="0082119F" w:rsidRDefault="003B45FD" w:rsidP="0082119F">
      <w:pPr>
        <w:pStyle w:val="Sinespaciado"/>
        <w:spacing w:line="360" w:lineRule="auto"/>
        <w:ind w:firstLine="2835"/>
        <w:jc w:val="both"/>
        <w:rPr>
          <w:rFonts w:ascii="Arial" w:hAnsi="Arial" w:cs="Arial"/>
          <w:sz w:val="16"/>
          <w:szCs w:val="26"/>
        </w:rPr>
      </w:pPr>
      <w:r w:rsidRPr="0082119F">
        <w:rPr>
          <w:rFonts w:ascii="Arial" w:hAnsi="Arial" w:cs="Arial"/>
          <w:bCs/>
          <w:sz w:val="26"/>
          <w:szCs w:val="26"/>
        </w:rPr>
        <w:t xml:space="preserve">3. Como se indicó líneas atrás, </w:t>
      </w:r>
      <w:r w:rsidR="008D3D6F" w:rsidRPr="0082119F">
        <w:rPr>
          <w:rFonts w:ascii="Arial" w:hAnsi="Arial" w:cs="Arial"/>
          <w:bCs/>
          <w:sz w:val="22"/>
          <w:szCs w:val="26"/>
        </w:rPr>
        <w:t>COLPENSIONES</w:t>
      </w:r>
      <w:r w:rsidR="008D3D6F" w:rsidRPr="0082119F">
        <w:rPr>
          <w:rFonts w:ascii="Arial" w:hAnsi="Arial" w:cs="Arial"/>
          <w:bCs/>
          <w:sz w:val="26"/>
          <w:szCs w:val="26"/>
        </w:rPr>
        <w:t xml:space="preserve"> </w:t>
      </w:r>
      <w:r w:rsidRPr="0082119F">
        <w:rPr>
          <w:rFonts w:ascii="Arial" w:hAnsi="Arial" w:cs="Arial"/>
          <w:bCs/>
          <w:sz w:val="26"/>
          <w:szCs w:val="26"/>
        </w:rPr>
        <w:t xml:space="preserve">informó haber atendido la solicitud de la quejosa, esto es, que mediante acto administrativo </w:t>
      </w:r>
      <w:r w:rsidRPr="0082119F">
        <w:rPr>
          <w:rFonts w:ascii="Arial" w:hAnsi="Arial" w:cs="Arial"/>
          <w:bCs/>
          <w:sz w:val="24"/>
          <w:szCs w:val="26"/>
        </w:rPr>
        <w:t xml:space="preserve">GNR </w:t>
      </w:r>
      <w:r w:rsidR="0082119F" w:rsidRPr="0082119F">
        <w:rPr>
          <w:rFonts w:ascii="Arial" w:hAnsi="Arial" w:cs="Arial"/>
          <w:sz w:val="26"/>
          <w:szCs w:val="26"/>
        </w:rPr>
        <w:t xml:space="preserve">255420 de 30 de agosto último, dio </w:t>
      </w:r>
      <w:r w:rsidR="0082119F" w:rsidRPr="0082119F">
        <w:rPr>
          <w:rFonts w:ascii="Arial" w:hAnsi="Arial" w:cs="Arial"/>
          <w:bCs/>
          <w:sz w:val="26"/>
          <w:szCs w:val="26"/>
        </w:rPr>
        <w:t xml:space="preserve">alcance al fallo judicial </w:t>
      </w:r>
      <w:r w:rsidR="00501F7C" w:rsidRPr="0082119F">
        <w:rPr>
          <w:rFonts w:ascii="Arial" w:hAnsi="Arial" w:cs="Arial"/>
          <w:bCs/>
          <w:sz w:val="26"/>
          <w:szCs w:val="26"/>
        </w:rPr>
        <w:t>pronunciado</w:t>
      </w:r>
      <w:r w:rsidR="0082119F" w:rsidRPr="0082119F">
        <w:rPr>
          <w:rFonts w:ascii="Arial" w:hAnsi="Arial" w:cs="Arial"/>
          <w:bCs/>
          <w:sz w:val="26"/>
          <w:szCs w:val="26"/>
        </w:rPr>
        <w:t xml:space="preserve"> por el Juzgado Segundo Civil del Circuito de Pereira, procedi</w:t>
      </w:r>
      <w:r w:rsidR="00501F7C">
        <w:rPr>
          <w:rFonts w:ascii="Arial" w:hAnsi="Arial" w:cs="Arial"/>
          <w:bCs/>
          <w:sz w:val="26"/>
          <w:szCs w:val="26"/>
        </w:rPr>
        <w:t>endo</w:t>
      </w:r>
      <w:r w:rsidR="0082119F" w:rsidRPr="0082119F">
        <w:rPr>
          <w:rFonts w:ascii="Arial" w:hAnsi="Arial" w:cs="Arial"/>
          <w:bCs/>
          <w:sz w:val="26"/>
          <w:szCs w:val="26"/>
        </w:rPr>
        <w:t xml:space="preserve"> a dar cumplimiento a los fa</w:t>
      </w:r>
      <w:r w:rsidR="00501F7C">
        <w:rPr>
          <w:rFonts w:ascii="Arial" w:hAnsi="Arial" w:cs="Arial"/>
          <w:bCs/>
          <w:sz w:val="26"/>
          <w:szCs w:val="26"/>
        </w:rPr>
        <w:t>llos judiciales que reconocen l</w:t>
      </w:r>
      <w:r w:rsidR="0082119F" w:rsidRPr="0082119F">
        <w:rPr>
          <w:rFonts w:ascii="Arial" w:hAnsi="Arial" w:cs="Arial"/>
          <w:bCs/>
          <w:sz w:val="26"/>
          <w:szCs w:val="26"/>
        </w:rPr>
        <w:t xml:space="preserve">a pensión </w:t>
      </w:r>
      <w:r w:rsidR="00501F7C">
        <w:rPr>
          <w:rFonts w:ascii="Arial" w:hAnsi="Arial" w:cs="Arial"/>
          <w:bCs/>
          <w:sz w:val="26"/>
          <w:szCs w:val="26"/>
        </w:rPr>
        <w:t xml:space="preserve">parcial </w:t>
      </w:r>
      <w:r w:rsidR="0082119F" w:rsidRPr="0082119F">
        <w:rPr>
          <w:rFonts w:ascii="Arial" w:hAnsi="Arial" w:cs="Arial"/>
          <w:bCs/>
          <w:sz w:val="26"/>
          <w:szCs w:val="26"/>
        </w:rPr>
        <w:t>de sobrevivientes</w:t>
      </w:r>
      <w:r w:rsidR="0082119F" w:rsidRPr="0082119F">
        <w:rPr>
          <w:rFonts w:ascii="Arial" w:hAnsi="Arial" w:cs="Arial"/>
          <w:sz w:val="26"/>
          <w:szCs w:val="26"/>
        </w:rPr>
        <w:t xml:space="preserve"> </w:t>
      </w:r>
      <w:r w:rsidR="00501F7C">
        <w:rPr>
          <w:rFonts w:ascii="Arial" w:hAnsi="Arial" w:cs="Arial"/>
          <w:sz w:val="26"/>
          <w:szCs w:val="26"/>
        </w:rPr>
        <w:t>de la accionante (fls. 13-2</w:t>
      </w:r>
      <w:r w:rsidR="00501F7C" w:rsidRPr="0082119F">
        <w:rPr>
          <w:rFonts w:ascii="Arial" w:hAnsi="Arial" w:cs="Arial"/>
          <w:sz w:val="26"/>
          <w:szCs w:val="26"/>
        </w:rPr>
        <w:t>6 Ib.)</w:t>
      </w:r>
      <w:r w:rsidR="00501F7C">
        <w:rPr>
          <w:rFonts w:ascii="Arial" w:hAnsi="Arial" w:cs="Arial"/>
          <w:sz w:val="26"/>
          <w:szCs w:val="26"/>
        </w:rPr>
        <w:t>; lo que fue confirmado por la apoderada de la demandante, quien afirmó que la entidad demandada había dado cumplimiento al fallo de tutela (fl. 27 Ib.).</w:t>
      </w:r>
    </w:p>
    <w:p w:rsidR="0082119F" w:rsidRPr="0082119F" w:rsidRDefault="0082119F" w:rsidP="0082119F">
      <w:pPr>
        <w:pStyle w:val="Sinespaciado"/>
        <w:spacing w:line="360" w:lineRule="auto"/>
        <w:ind w:firstLine="2835"/>
        <w:jc w:val="both"/>
        <w:rPr>
          <w:rFonts w:ascii="Arial" w:hAnsi="Arial" w:cs="Arial"/>
          <w:bCs/>
          <w:sz w:val="16"/>
          <w:szCs w:val="26"/>
        </w:rPr>
      </w:pPr>
    </w:p>
    <w:p w:rsidR="003B45FD" w:rsidRDefault="003B45FD" w:rsidP="00501F7C">
      <w:pPr>
        <w:pStyle w:val="Sinespaciado"/>
        <w:spacing w:line="360" w:lineRule="auto"/>
        <w:ind w:firstLine="2835"/>
        <w:jc w:val="both"/>
        <w:rPr>
          <w:rFonts w:ascii="Arial" w:hAnsi="Arial" w:cs="Arial"/>
          <w:bCs/>
          <w:sz w:val="16"/>
          <w:szCs w:val="26"/>
        </w:rPr>
      </w:pPr>
      <w:r w:rsidRPr="00501F7C">
        <w:rPr>
          <w:rFonts w:ascii="Arial" w:hAnsi="Arial" w:cs="Arial"/>
          <w:bCs/>
          <w:sz w:val="26"/>
          <w:szCs w:val="26"/>
        </w:rPr>
        <w:t xml:space="preserve">4. Evidencia entonces esta Sala de Decisión que en el expediente, ciertamente, obran elementos demostrativos que imponen señalar que la entidad acusada, adoptó las determinaciones necesarias para acatar la orden que suscitó el trámite concluido mediante </w:t>
      </w:r>
      <w:r w:rsidRPr="00501F7C">
        <w:rPr>
          <w:rFonts w:ascii="Arial" w:hAnsi="Arial" w:cs="Arial"/>
          <w:bCs/>
          <w:sz w:val="26"/>
          <w:szCs w:val="26"/>
        </w:rPr>
        <w:lastRenderedPageBreak/>
        <w:t>la providencia que es objeto de consulta, por consiguiente, resulta viable para esta Corporación revocar las</w:t>
      </w:r>
      <w:r w:rsidR="00501F7C">
        <w:rPr>
          <w:rFonts w:ascii="Arial" w:hAnsi="Arial" w:cs="Arial"/>
          <w:bCs/>
          <w:sz w:val="26"/>
          <w:szCs w:val="26"/>
        </w:rPr>
        <w:t xml:space="preserve"> sanciones impuestas en auto de</w:t>
      </w:r>
      <w:r w:rsidRPr="00501F7C">
        <w:rPr>
          <w:rFonts w:ascii="Arial" w:hAnsi="Arial" w:cs="Arial"/>
          <w:bCs/>
          <w:sz w:val="26"/>
          <w:szCs w:val="26"/>
        </w:rPr>
        <w:t xml:space="preserve"> </w:t>
      </w:r>
      <w:r w:rsidR="00501F7C">
        <w:rPr>
          <w:rFonts w:ascii="Arial" w:hAnsi="Arial" w:cs="Arial"/>
          <w:bCs/>
          <w:sz w:val="26"/>
          <w:szCs w:val="26"/>
        </w:rPr>
        <w:t>3</w:t>
      </w:r>
      <w:r w:rsidRPr="00501F7C">
        <w:rPr>
          <w:rFonts w:ascii="Arial" w:hAnsi="Arial" w:cs="Arial"/>
          <w:bCs/>
          <w:sz w:val="26"/>
          <w:szCs w:val="26"/>
        </w:rPr>
        <w:t xml:space="preserve"> de </w:t>
      </w:r>
      <w:r w:rsidR="00501F7C">
        <w:rPr>
          <w:rFonts w:ascii="Arial" w:hAnsi="Arial" w:cs="Arial"/>
          <w:bCs/>
          <w:sz w:val="26"/>
          <w:szCs w:val="26"/>
        </w:rPr>
        <w:t>agosto</w:t>
      </w:r>
      <w:r w:rsidRPr="00501F7C">
        <w:rPr>
          <w:rFonts w:ascii="Arial" w:hAnsi="Arial" w:cs="Arial"/>
          <w:bCs/>
          <w:sz w:val="26"/>
          <w:szCs w:val="26"/>
        </w:rPr>
        <w:t xml:space="preserve"> de este año.</w:t>
      </w:r>
    </w:p>
    <w:p w:rsidR="00501F7C" w:rsidRPr="00501F7C" w:rsidRDefault="00501F7C" w:rsidP="00501F7C">
      <w:pPr>
        <w:pStyle w:val="Sinespaciado"/>
        <w:spacing w:line="360" w:lineRule="auto"/>
        <w:ind w:firstLine="2835"/>
        <w:jc w:val="both"/>
        <w:rPr>
          <w:rFonts w:ascii="Arial" w:hAnsi="Arial" w:cs="Arial"/>
          <w:bCs/>
          <w:sz w:val="16"/>
          <w:szCs w:val="26"/>
        </w:rPr>
      </w:pPr>
    </w:p>
    <w:p w:rsidR="003B45FD" w:rsidRPr="00501F7C" w:rsidRDefault="00501F7C" w:rsidP="003B45FD">
      <w:pPr>
        <w:pStyle w:val="Sinespaciado"/>
        <w:spacing w:line="360" w:lineRule="auto"/>
        <w:ind w:firstLine="2835"/>
        <w:jc w:val="both"/>
        <w:rPr>
          <w:rFonts w:ascii="Arial" w:hAnsi="Arial" w:cs="Arial"/>
          <w:bCs/>
          <w:sz w:val="16"/>
          <w:szCs w:val="26"/>
        </w:rPr>
      </w:pPr>
      <w:r w:rsidRPr="00501F7C">
        <w:rPr>
          <w:rFonts w:ascii="Arial" w:hAnsi="Arial" w:cs="Arial"/>
          <w:sz w:val="26"/>
          <w:szCs w:val="26"/>
          <w:lang w:val="es-CO"/>
        </w:rPr>
        <w:t>5</w:t>
      </w:r>
      <w:r w:rsidR="003B45FD" w:rsidRPr="00501F7C">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  Como lo tiene dicho</w:t>
      </w:r>
      <w:r w:rsidR="003B45FD" w:rsidRPr="00501F7C">
        <w:rPr>
          <w:sz w:val="26"/>
          <w:szCs w:val="26"/>
        </w:rPr>
        <w:t xml:space="preserve"> </w:t>
      </w:r>
      <w:r w:rsidR="003B45FD" w:rsidRPr="00501F7C">
        <w:rPr>
          <w:rFonts w:ascii="Arial" w:hAnsi="Arial" w:cs="Arial"/>
          <w:sz w:val="26"/>
          <w:szCs w:val="26"/>
          <w:lang w:val="es-CO"/>
        </w:rPr>
        <w:t>la Corte Constitucional:</w:t>
      </w:r>
      <w:r w:rsidR="003B45FD" w:rsidRPr="00501F7C">
        <w:rPr>
          <w:rFonts w:ascii="Arial" w:hAnsi="Arial" w:cs="Arial"/>
          <w:sz w:val="28"/>
          <w:szCs w:val="28"/>
          <w:lang w:val="es-CO"/>
        </w:rPr>
        <w:t xml:space="preserve"> </w:t>
      </w:r>
      <w:r w:rsidR="003B45FD" w:rsidRPr="00501F7C">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3B45FD" w:rsidRPr="00501F7C">
        <w:rPr>
          <w:rStyle w:val="Refdenotaalpie"/>
          <w:rFonts w:ascii="Arial" w:hAnsi="Arial" w:cs="Arial"/>
          <w:sz w:val="28"/>
          <w:szCs w:val="28"/>
          <w:lang w:val="es-CO"/>
        </w:rPr>
        <w:footnoteReference w:id="3"/>
      </w:r>
    </w:p>
    <w:p w:rsidR="008F1BC3" w:rsidRDefault="008F1BC3" w:rsidP="008F1BC3">
      <w:pPr>
        <w:spacing w:line="360" w:lineRule="auto"/>
        <w:ind w:firstLine="2835"/>
        <w:jc w:val="both"/>
        <w:rPr>
          <w:rFonts w:ascii="Arial" w:hAnsi="Arial" w:cs="Arial"/>
          <w:bCs/>
          <w:sz w:val="24"/>
          <w:szCs w:val="26"/>
        </w:rPr>
      </w:pPr>
      <w:r w:rsidRPr="00AC02EE">
        <w:rPr>
          <w:rFonts w:ascii="Arial" w:hAnsi="Arial" w:cs="Arial"/>
          <w:bCs/>
          <w:sz w:val="26"/>
          <w:szCs w:val="26"/>
        </w:rPr>
        <w:t>En mérito de lo dicho, el Tribunal Superior del Distrito Judicial de Pereira, Sala Civil Familia</w:t>
      </w:r>
      <w:r>
        <w:rPr>
          <w:rFonts w:ascii="Arial" w:hAnsi="Arial" w:cs="Arial"/>
          <w:bCs/>
          <w:sz w:val="26"/>
          <w:szCs w:val="26"/>
        </w:rPr>
        <w:t xml:space="preserve"> Unitaria</w:t>
      </w:r>
      <w:r w:rsidRPr="00AC02EE">
        <w:rPr>
          <w:rFonts w:ascii="Arial" w:hAnsi="Arial" w:cs="Arial"/>
          <w:bCs/>
          <w:sz w:val="26"/>
          <w:szCs w:val="26"/>
        </w:rPr>
        <w:t>,</w:t>
      </w:r>
    </w:p>
    <w:p w:rsidR="008F1BC3" w:rsidRPr="008F1BC3" w:rsidRDefault="008F1BC3" w:rsidP="008F1BC3">
      <w:pPr>
        <w:spacing w:line="360" w:lineRule="auto"/>
        <w:ind w:firstLine="2835"/>
        <w:jc w:val="both"/>
        <w:rPr>
          <w:rFonts w:ascii="Arial" w:hAnsi="Arial" w:cs="Arial"/>
          <w:bCs/>
          <w:sz w:val="24"/>
          <w:szCs w:val="26"/>
        </w:rPr>
      </w:pPr>
    </w:p>
    <w:p w:rsidR="003B45FD" w:rsidRPr="00A55DA5" w:rsidRDefault="008F1BC3" w:rsidP="003B45FD">
      <w:pPr>
        <w:pStyle w:val="Sinespaciado"/>
        <w:spacing w:line="360" w:lineRule="auto"/>
        <w:ind w:firstLine="2835"/>
        <w:jc w:val="both"/>
        <w:rPr>
          <w:rFonts w:ascii="Arial" w:hAnsi="Arial" w:cs="Arial"/>
          <w:b/>
          <w:sz w:val="26"/>
          <w:szCs w:val="26"/>
        </w:rPr>
      </w:pPr>
      <w:r w:rsidRPr="008F1BC3">
        <w:rPr>
          <w:rFonts w:ascii="Arial" w:hAnsi="Arial" w:cs="Arial"/>
          <w:b/>
          <w:sz w:val="24"/>
          <w:szCs w:val="26"/>
        </w:rPr>
        <w:t>RESUELVE</w:t>
      </w:r>
      <w:r w:rsidR="003B45FD" w:rsidRPr="00A55DA5">
        <w:rPr>
          <w:rFonts w:ascii="Arial" w:hAnsi="Arial" w:cs="Arial"/>
          <w:b/>
          <w:sz w:val="26"/>
          <w:szCs w:val="26"/>
        </w:rPr>
        <w:t>:</w:t>
      </w:r>
    </w:p>
    <w:p w:rsidR="003B45FD" w:rsidRPr="008F1BC3" w:rsidRDefault="003B45FD" w:rsidP="003B45FD">
      <w:pPr>
        <w:pStyle w:val="Sinespaciado"/>
        <w:spacing w:line="360" w:lineRule="auto"/>
        <w:ind w:firstLine="2835"/>
        <w:jc w:val="both"/>
        <w:rPr>
          <w:rFonts w:ascii="Arial" w:hAnsi="Arial" w:cs="Arial"/>
          <w:sz w:val="24"/>
          <w:szCs w:val="28"/>
        </w:rPr>
      </w:pPr>
    </w:p>
    <w:p w:rsidR="003B45FD" w:rsidRDefault="003B45FD" w:rsidP="003B45FD">
      <w:pPr>
        <w:pStyle w:val="Sinespaciado"/>
        <w:spacing w:line="360" w:lineRule="auto"/>
        <w:ind w:firstLine="2835"/>
        <w:jc w:val="both"/>
        <w:rPr>
          <w:rFonts w:ascii="Arial" w:hAnsi="Arial" w:cs="Arial"/>
          <w:bCs/>
          <w:sz w:val="16"/>
          <w:szCs w:val="26"/>
        </w:rPr>
      </w:pPr>
      <w:r w:rsidRPr="008F1BC3">
        <w:rPr>
          <w:rFonts w:ascii="Arial" w:hAnsi="Arial" w:cs="Arial"/>
          <w:b/>
          <w:sz w:val="26"/>
          <w:szCs w:val="26"/>
        </w:rPr>
        <w:t>Primero</w:t>
      </w:r>
      <w:r w:rsidRPr="008F1BC3">
        <w:rPr>
          <w:rFonts w:ascii="Arial" w:hAnsi="Arial" w:cs="Arial"/>
          <w:sz w:val="26"/>
          <w:szCs w:val="26"/>
        </w:rPr>
        <w:t xml:space="preserve">: </w:t>
      </w:r>
      <w:r w:rsidRPr="008F1BC3">
        <w:rPr>
          <w:rFonts w:ascii="Arial" w:hAnsi="Arial" w:cs="Arial"/>
          <w:b/>
          <w:sz w:val="26"/>
          <w:szCs w:val="26"/>
        </w:rPr>
        <w:t xml:space="preserve">Revocar </w:t>
      </w:r>
      <w:r w:rsidRPr="008F1BC3">
        <w:rPr>
          <w:rFonts w:ascii="Arial" w:hAnsi="Arial" w:cs="Arial"/>
          <w:sz w:val="26"/>
          <w:szCs w:val="26"/>
        </w:rPr>
        <w:t xml:space="preserve">la sanción impuesta en auto del </w:t>
      </w:r>
      <w:r w:rsidR="008F1BC3">
        <w:rPr>
          <w:rFonts w:ascii="Arial" w:hAnsi="Arial" w:cs="Arial"/>
          <w:sz w:val="26"/>
          <w:szCs w:val="26"/>
        </w:rPr>
        <w:t>3</w:t>
      </w:r>
      <w:r w:rsidRPr="008F1BC3">
        <w:rPr>
          <w:rFonts w:ascii="Arial" w:hAnsi="Arial" w:cs="Arial"/>
          <w:sz w:val="26"/>
          <w:szCs w:val="26"/>
        </w:rPr>
        <w:t xml:space="preserve"> de </w:t>
      </w:r>
      <w:r w:rsidR="008F1BC3">
        <w:rPr>
          <w:rFonts w:ascii="Arial" w:hAnsi="Arial" w:cs="Arial"/>
          <w:sz w:val="26"/>
          <w:szCs w:val="26"/>
        </w:rPr>
        <w:t>agosto</w:t>
      </w:r>
      <w:r w:rsidRPr="008F1BC3">
        <w:rPr>
          <w:rFonts w:ascii="Arial" w:hAnsi="Arial" w:cs="Arial"/>
          <w:sz w:val="26"/>
          <w:szCs w:val="26"/>
        </w:rPr>
        <w:t xml:space="preserve"> de 2016, por el Juzgado Segundo </w:t>
      </w:r>
      <w:r w:rsidR="008F1BC3">
        <w:rPr>
          <w:rFonts w:ascii="Arial" w:hAnsi="Arial" w:cs="Arial"/>
          <w:sz w:val="26"/>
          <w:szCs w:val="26"/>
        </w:rPr>
        <w:t xml:space="preserve">Civil </w:t>
      </w:r>
      <w:r w:rsidRPr="008F1BC3">
        <w:rPr>
          <w:rFonts w:ascii="Arial" w:hAnsi="Arial" w:cs="Arial"/>
          <w:sz w:val="26"/>
          <w:szCs w:val="26"/>
        </w:rPr>
        <w:t xml:space="preserve">del Circuito de Pereira y </w:t>
      </w:r>
      <w:r w:rsidRPr="008F1BC3">
        <w:rPr>
          <w:rFonts w:ascii="Arial" w:hAnsi="Arial" w:cs="Arial"/>
          <w:b/>
          <w:sz w:val="26"/>
          <w:szCs w:val="26"/>
        </w:rPr>
        <w:t xml:space="preserve">declarar </w:t>
      </w:r>
      <w:r w:rsidRPr="008F1BC3">
        <w:rPr>
          <w:rFonts w:ascii="Arial" w:hAnsi="Arial" w:cs="Arial"/>
          <w:sz w:val="26"/>
          <w:szCs w:val="26"/>
        </w:rPr>
        <w:t xml:space="preserve">que se cumplió la orden impartida por ese estrado judicial, </w:t>
      </w:r>
      <w:r w:rsidRPr="008F1BC3">
        <w:rPr>
          <w:rFonts w:ascii="Arial" w:hAnsi="Arial" w:cs="Arial"/>
          <w:bCs/>
          <w:sz w:val="26"/>
          <w:szCs w:val="26"/>
        </w:rPr>
        <w:t>conforme lo arriba expuesto.</w:t>
      </w:r>
    </w:p>
    <w:p w:rsidR="008F1BC3" w:rsidRPr="008F1BC3" w:rsidRDefault="008F1BC3" w:rsidP="003B45FD">
      <w:pPr>
        <w:pStyle w:val="Sinespaciado"/>
        <w:spacing w:line="360" w:lineRule="auto"/>
        <w:ind w:firstLine="2835"/>
        <w:jc w:val="both"/>
        <w:rPr>
          <w:rFonts w:ascii="Arial" w:hAnsi="Arial" w:cs="Arial"/>
          <w:bCs/>
          <w:sz w:val="16"/>
          <w:szCs w:val="26"/>
        </w:rPr>
      </w:pPr>
    </w:p>
    <w:p w:rsidR="003B45FD" w:rsidRPr="008F1BC3" w:rsidRDefault="003B45FD" w:rsidP="003B45FD">
      <w:pPr>
        <w:pStyle w:val="Sinespaciado"/>
        <w:spacing w:line="360" w:lineRule="auto"/>
        <w:ind w:firstLine="2835"/>
        <w:jc w:val="both"/>
        <w:rPr>
          <w:rFonts w:ascii="Arial" w:hAnsi="Arial" w:cs="Arial"/>
          <w:sz w:val="26"/>
          <w:szCs w:val="26"/>
          <w:lang w:val="es-CO"/>
        </w:rPr>
      </w:pPr>
      <w:r w:rsidRPr="008F1BC3">
        <w:rPr>
          <w:rFonts w:ascii="Arial" w:hAnsi="Arial" w:cs="Arial"/>
          <w:b/>
          <w:sz w:val="26"/>
          <w:szCs w:val="26"/>
          <w:lang w:val="es-CO"/>
        </w:rPr>
        <w:t>Segundo</w:t>
      </w:r>
      <w:r w:rsidRPr="008F1BC3">
        <w:rPr>
          <w:rFonts w:ascii="Arial" w:hAnsi="Arial" w:cs="Arial"/>
          <w:sz w:val="26"/>
          <w:szCs w:val="26"/>
          <w:lang w:val="es-CO"/>
        </w:rPr>
        <w:t>: Comunicar a los interesados en la forma prevista por el artículo 30 del Decreto 2591 de 1991.</w:t>
      </w:r>
    </w:p>
    <w:p w:rsidR="008F1BC3" w:rsidRPr="008F1BC3" w:rsidRDefault="008F1BC3" w:rsidP="003B45FD">
      <w:pPr>
        <w:pStyle w:val="Sinespaciado"/>
        <w:spacing w:line="360" w:lineRule="auto"/>
        <w:ind w:firstLine="2835"/>
        <w:jc w:val="both"/>
        <w:rPr>
          <w:rFonts w:ascii="Arial" w:hAnsi="Arial" w:cs="Arial"/>
          <w:sz w:val="16"/>
          <w:szCs w:val="28"/>
          <w:lang w:val="es-CO"/>
        </w:rPr>
      </w:pPr>
    </w:p>
    <w:p w:rsidR="003B45FD" w:rsidRPr="008F1BC3" w:rsidRDefault="003B45FD" w:rsidP="003B45FD">
      <w:pPr>
        <w:pStyle w:val="Sinespaciado"/>
        <w:spacing w:line="360" w:lineRule="auto"/>
        <w:ind w:firstLine="2835"/>
        <w:jc w:val="both"/>
        <w:rPr>
          <w:rFonts w:ascii="Arial" w:hAnsi="Arial" w:cs="Arial"/>
          <w:sz w:val="26"/>
          <w:szCs w:val="26"/>
          <w:lang w:val="es-CO"/>
        </w:rPr>
      </w:pPr>
      <w:r w:rsidRPr="008F1BC3">
        <w:rPr>
          <w:rFonts w:ascii="Arial" w:hAnsi="Arial" w:cs="Arial"/>
          <w:b/>
          <w:sz w:val="26"/>
          <w:szCs w:val="26"/>
          <w:lang w:val="es-CO"/>
        </w:rPr>
        <w:t>Tercero</w:t>
      </w:r>
      <w:r w:rsidRPr="008F1BC3">
        <w:rPr>
          <w:rFonts w:ascii="Arial" w:hAnsi="Arial" w:cs="Arial"/>
          <w:sz w:val="26"/>
          <w:szCs w:val="26"/>
          <w:lang w:val="es-CO"/>
        </w:rPr>
        <w:t>: Devolver la actuación al juzgado de origen para lo de su cargo.</w:t>
      </w:r>
    </w:p>
    <w:p w:rsidR="008F1BC3" w:rsidRPr="008F1BC3" w:rsidRDefault="008F1BC3" w:rsidP="003B45FD">
      <w:pPr>
        <w:pStyle w:val="Sinespaciado"/>
        <w:spacing w:line="360" w:lineRule="auto"/>
        <w:ind w:firstLine="2835"/>
        <w:jc w:val="both"/>
        <w:rPr>
          <w:rFonts w:ascii="Arial" w:hAnsi="Arial" w:cs="Arial"/>
          <w:sz w:val="16"/>
          <w:szCs w:val="28"/>
          <w:lang w:val="es-CO"/>
        </w:rPr>
      </w:pPr>
    </w:p>
    <w:p w:rsidR="003B45FD" w:rsidRPr="0060631D" w:rsidRDefault="003B45FD" w:rsidP="003B45FD">
      <w:pPr>
        <w:pStyle w:val="Sinespaciado"/>
        <w:spacing w:line="360" w:lineRule="auto"/>
        <w:ind w:firstLine="2835"/>
        <w:jc w:val="both"/>
        <w:rPr>
          <w:rFonts w:ascii="Arial" w:hAnsi="Arial" w:cs="Arial"/>
          <w:bCs/>
          <w:sz w:val="26"/>
          <w:szCs w:val="26"/>
        </w:rPr>
      </w:pPr>
      <w:r w:rsidRPr="007F017B">
        <w:rPr>
          <w:rFonts w:ascii="Arial" w:hAnsi="Arial" w:cs="Arial"/>
          <w:sz w:val="28"/>
          <w:szCs w:val="28"/>
          <w:lang w:val="es-CO"/>
        </w:rPr>
        <w:t>Notifíquese y cúmplase</w:t>
      </w:r>
    </w:p>
    <w:p w:rsidR="003B45FD" w:rsidRDefault="003B45FD" w:rsidP="003B45FD">
      <w:pPr>
        <w:pStyle w:val="Sinespaciado"/>
        <w:spacing w:line="360" w:lineRule="auto"/>
        <w:ind w:firstLine="2835"/>
        <w:jc w:val="both"/>
        <w:rPr>
          <w:rFonts w:ascii="Arial" w:hAnsi="Arial" w:cs="Arial"/>
          <w:b/>
          <w:sz w:val="26"/>
          <w:szCs w:val="26"/>
        </w:rPr>
      </w:pPr>
    </w:p>
    <w:p w:rsidR="003B45FD" w:rsidRDefault="003B45FD" w:rsidP="003B45FD">
      <w:pPr>
        <w:pStyle w:val="Sinespaciado"/>
        <w:spacing w:line="360" w:lineRule="auto"/>
        <w:ind w:firstLine="2835"/>
        <w:jc w:val="both"/>
        <w:rPr>
          <w:rFonts w:ascii="Arial" w:hAnsi="Arial" w:cs="Arial"/>
          <w:b/>
          <w:sz w:val="26"/>
          <w:szCs w:val="26"/>
        </w:rPr>
      </w:pPr>
    </w:p>
    <w:p w:rsidR="003B45FD" w:rsidRDefault="003B45FD" w:rsidP="003B45FD">
      <w:pPr>
        <w:pStyle w:val="Sinespaciado"/>
        <w:spacing w:line="360" w:lineRule="auto"/>
        <w:ind w:firstLine="2835"/>
        <w:jc w:val="both"/>
        <w:rPr>
          <w:rFonts w:ascii="Arial" w:hAnsi="Arial" w:cs="Arial"/>
          <w:b/>
          <w:sz w:val="26"/>
          <w:szCs w:val="26"/>
        </w:rPr>
      </w:pPr>
    </w:p>
    <w:p w:rsidR="00F10F08" w:rsidRDefault="00F10F08" w:rsidP="003B45FD">
      <w:pPr>
        <w:pStyle w:val="Sinespaciado"/>
        <w:spacing w:line="360" w:lineRule="auto"/>
        <w:ind w:firstLine="2835"/>
        <w:jc w:val="both"/>
        <w:rPr>
          <w:rFonts w:ascii="Arial" w:hAnsi="Arial" w:cs="Arial"/>
          <w:b/>
          <w:sz w:val="26"/>
          <w:szCs w:val="26"/>
        </w:rPr>
      </w:pPr>
    </w:p>
    <w:p w:rsidR="003B45FD" w:rsidRDefault="003B45FD" w:rsidP="003B45FD">
      <w:pPr>
        <w:pStyle w:val="Sinespaciado1"/>
        <w:spacing w:line="360" w:lineRule="auto"/>
        <w:ind w:firstLine="2880"/>
        <w:jc w:val="both"/>
        <w:rPr>
          <w:rFonts w:ascii="Arial" w:hAnsi="Arial" w:cs="Arial"/>
          <w:b/>
          <w:spacing w:val="-3"/>
        </w:rPr>
      </w:pPr>
      <w:r w:rsidRPr="00A02AA2">
        <w:rPr>
          <w:rFonts w:ascii="Arial" w:hAnsi="Arial" w:cs="Arial"/>
          <w:b/>
          <w:spacing w:val="-3"/>
        </w:rPr>
        <w:lastRenderedPageBreak/>
        <w:t>EDDER JIMMY SÁNCHEZ CALAMBÁS</w:t>
      </w:r>
    </w:p>
    <w:sectPr w:rsidR="003B45FD" w:rsidSect="00970AC4">
      <w:headerReference w:type="default" r:id="rId6"/>
      <w:pgSz w:w="11907" w:h="18711" w:code="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27" w:rsidRDefault="00C37A27" w:rsidP="00011F11">
      <w:r>
        <w:separator/>
      </w:r>
    </w:p>
  </w:endnote>
  <w:endnote w:type="continuationSeparator" w:id="0">
    <w:p w:rsidR="00C37A27" w:rsidRDefault="00C37A27" w:rsidP="0001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27" w:rsidRDefault="00C37A27" w:rsidP="00011F11">
      <w:r>
        <w:separator/>
      </w:r>
    </w:p>
  </w:footnote>
  <w:footnote w:type="continuationSeparator" w:id="0">
    <w:p w:rsidR="00C37A27" w:rsidRDefault="00C37A27" w:rsidP="00011F11">
      <w:r>
        <w:continuationSeparator/>
      </w:r>
    </w:p>
  </w:footnote>
  <w:footnote w:id="1">
    <w:p w:rsidR="003B45FD" w:rsidRPr="004742A9" w:rsidRDefault="003B45FD" w:rsidP="003B45FD">
      <w:pPr>
        <w:pStyle w:val="Textonotapie"/>
        <w:jc w:val="both"/>
        <w:rPr>
          <w:rFonts w:ascii="Arial" w:hAnsi="Arial" w:cs="Arial"/>
          <w:sz w:val="20"/>
          <w:lang w:val="es-CO"/>
        </w:rPr>
      </w:pPr>
      <w:r w:rsidRPr="004742A9">
        <w:rPr>
          <w:rStyle w:val="Refdenotaalpie"/>
          <w:rFonts w:ascii="Arial" w:hAnsi="Arial" w:cs="Arial"/>
          <w:sz w:val="20"/>
        </w:rPr>
        <w:footnoteRef/>
      </w:r>
      <w:r w:rsidRPr="004742A9">
        <w:rPr>
          <w:rFonts w:ascii="Arial" w:hAnsi="Arial" w:cs="Arial"/>
          <w:sz w:val="20"/>
        </w:rPr>
        <w:t xml:space="preserve"> Ver </w:t>
      </w:r>
      <w:r w:rsidRPr="004742A9">
        <w:rPr>
          <w:rFonts w:ascii="Arial" w:hAnsi="Arial" w:cs="Arial"/>
          <w:bCs/>
          <w:sz w:val="20"/>
        </w:rPr>
        <w:t>sentencia T-171 de 2009.</w:t>
      </w:r>
    </w:p>
  </w:footnote>
  <w:footnote w:id="2">
    <w:p w:rsidR="003B45FD" w:rsidRPr="004A078E" w:rsidRDefault="003B45FD" w:rsidP="003B45FD">
      <w:pPr>
        <w:pStyle w:val="Textonotapie"/>
        <w:jc w:val="both"/>
        <w:rPr>
          <w:lang w:val="es-CO"/>
        </w:rPr>
      </w:pPr>
      <w:r w:rsidRPr="004742A9">
        <w:rPr>
          <w:rStyle w:val="Refdenotaalpie"/>
          <w:rFonts w:ascii="Arial" w:hAnsi="Arial" w:cs="Arial"/>
          <w:sz w:val="20"/>
        </w:rPr>
        <w:footnoteRef/>
      </w:r>
      <w:r w:rsidRPr="004742A9">
        <w:rPr>
          <w:rFonts w:ascii="Arial" w:hAnsi="Arial" w:cs="Arial"/>
          <w:sz w:val="20"/>
        </w:rPr>
        <w:t xml:space="preserve"> Ibídem.</w:t>
      </w:r>
    </w:p>
  </w:footnote>
  <w:footnote w:id="3">
    <w:p w:rsidR="003B45FD" w:rsidRPr="0085585E" w:rsidRDefault="003B45FD" w:rsidP="003B45FD">
      <w:pPr>
        <w:pStyle w:val="Textonotapie"/>
        <w:jc w:val="both"/>
        <w:rPr>
          <w:rFonts w:ascii="Arial" w:hAnsi="Arial" w:cs="Arial"/>
          <w:lang w:val="es-CO"/>
        </w:rPr>
      </w:pPr>
      <w:r w:rsidRPr="00501F7C">
        <w:rPr>
          <w:rStyle w:val="Refdenotaalpie"/>
          <w:rFonts w:ascii="Arial" w:hAnsi="Arial" w:cs="Arial"/>
          <w:sz w:val="20"/>
        </w:rPr>
        <w:footnoteRef/>
      </w:r>
      <w:r w:rsidRPr="00501F7C">
        <w:rPr>
          <w:rFonts w:ascii="Arial" w:hAnsi="Arial" w:cs="Arial"/>
          <w:sz w:val="20"/>
        </w:rPr>
        <w:t xml:space="preserve"> </w:t>
      </w:r>
      <w:r w:rsidR="00501F7C" w:rsidRPr="00501F7C">
        <w:rPr>
          <w:rFonts w:ascii="Arial" w:hAnsi="Arial" w:cs="Arial"/>
          <w:sz w:val="20"/>
          <w:lang w:val="es-CO"/>
        </w:rPr>
        <w:t>Corte Constitucional</w:t>
      </w:r>
      <w:r w:rsidRPr="00501F7C">
        <w:rPr>
          <w:rFonts w:ascii="Arial" w:hAnsi="Arial" w:cs="Arial"/>
          <w:sz w:val="20"/>
          <w:lang w:val="es-CO"/>
        </w:rPr>
        <w:t>.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D7" w:rsidRPr="005643A9" w:rsidRDefault="002E19D7" w:rsidP="002E19D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E19D7" w:rsidRPr="005643A9" w:rsidRDefault="002E19D7" w:rsidP="002E19D7">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50C3E24B" wp14:editId="05CD3728">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E19D7" w:rsidRPr="005643A9" w:rsidRDefault="002E19D7" w:rsidP="002E19D7">
    <w:pPr>
      <w:pStyle w:val="Sinespaciado1"/>
      <w:rPr>
        <w:rFonts w:ascii="Arial" w:hAnsi="Arial" w:cs="Arial"/>
        <w:sz w:val="16"/>
        <w:szCs w:val="16"/>
      </w:rPr>
    </w:pPr>
  </w:p>
  <w:p w:rsidR="002E19D7" w:rsidRPr="005643A9" w:rsidRDefault="002E19D7" w:rsidP="002E19D7">
    <w:pPr>
      <w:pStyle w:val="Sinespaciado"/>
      <w:rPr>
        <w:rFonts w:ascii="Arial" w:hAnsi="Arial" w:cs="Arial"/>
        <w:sz w:val="16"/>
        <w:szCs w:val="16"/>
      </w:rPr>
    </w:pPr>
  </w:p>
  <w:p w:rsidR="002E19D7" w:rsidRDefault="002E19D7" w:rsidP="002E19D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E19D7" w:rsidRDefault="002E19D7" w:rsidP="002E19D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t xml:space="preserve">          EXPEDIENTE Inc. Desacato. Consulta. 66001-31-03-002-2016-00032-01</w:t>
    </w:r>
  </w:p>
  <w:p w:rsidR="002E19D7" w:rsidRPr="002E19D7" w:rsidRDefault="002E19D7" w:rsidP="002E19D7">
    <w:pPr>
      <w:pStyle w:val="Encabezado"/>
      <w:pBdr>
        <w:bottom w:val="single" w:sz="12" w:space="1" w:color="auto"/>
      </w:pBdr>
      <w:rPr>
        <w:rFonts w:ascii="Arial" w:hAnsi="Arial" w:cs="Arial"/>
        <w:sz w:val="2"/>
        <w:szCs w:val="16"/>
      </w:rPr>
    </w:pPr>
  </w:p>
  <w:p w:rsidR="002E19D7" w:rsidRPr="002E19D7" w:rsidRDefault="002E19D7">
    <w:pPr>
      <w:pStyle w:val="Encabezado"/>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11"/>
    <w:rsid w:val="00010679"/>
    <w:rsid w:val="00011F11"/>
    <w:rsid w:val="000366C4"/>
    <w:rsid w:val="000A05FB"/>
    <w:rsid w:val="000A2D1C"/>
    <w:rsid w:val="00195906"/>
    <w:rsid w:val="001D0BD4"/>
    <w:rsid w:val="002E19D7"/>
    <w:rsid w:val="003266B7"/>
    <w:rsid w:val="003B45FD"/>
    <w:rsid w:val="004533D0"/>
    <w:rsid w:val="004742A9"/>
    <w:rsid w:val="00482EDB"/>
    <w:rsid w:val="00501F7C"/>
    <w:rsid w:val="00602415"/>
    <w:rsid w:val="006D205D"/>
    <w:rsid w:val="007036F5"/>
    <w:rsid w:val="00770F85"/>
    <w:rsid w:val="0082119F"/>
    <w:rsid w:val="00842E61"/>
    <w:rsid w:val="008951C2"/>
    <w:rsid w:val="008D3D6F"/>
    <w:rsid w:val="008F1BC3"/>
    <w:rsid w:val="0094205A"/>
    <w:rsid w:val="00970AC4"/>
    <w:rsid w:val="00B0247C"/>
    <w:rsid w:val="00BB03BB"/>
    <w:rsid w:val="00BE2CED"/>
    <w:rsid w:val="00C37A27"/>
    <w:rsid w:val="00C45379"/>
    <w:rsid w:val="00C55446"/>
    <w:rsid w:val="00CF423C"/>
    <w:rsid w:val="00D04C47"/>
    <w:rsid w:val="00D17819"/>
    <w:rsid w:val="00DF258B"/>
    <w:rsid w:val="00F10F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E35ED0-CFC0-4AA7-B262-2E58EF61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1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locked/>
    <w:rsid w:val="00011F11"/>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nhideWhenUsed/>
    <w:rsid w:val="00011F11"/>
    <w:rPr>
      <w:rFonts w:asciiTheme="minorHAnsi" w:eastAsiaTheme="minorHAnsi" w:hAnsiTheme="minorHAnsi" w:cstheme="minorBidi"/>
      <w:sz w:val="22"/>
      <w:szCs w:val="22"/>
      <w:lang w:eastAsia="en-US"/>
    </w:rPr>
  </w:style>
  <w:style w:type="character" w:customStyle="1" w:styleId="TextonotapieCar1">
    <w:name w:val="Texto nota pie Car1"/>
    <w:basedOn w:val="Fuentedeprrafopredeter"/>
    <w:uiPriority w:val="99"/>
    <w:semiHidden/>
    <w:rsid w:val="00011F1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011F11"/>
    <w:pPr>
      <w:spacing w:after="0" w:line="240" w:lineRule="auto"/>
    </w:pPr>
    <w:rPr>
      <w:rFonts w:ascii="Times New Roman" w:eastAsia="Times New Roman" w:hAnsi="Times New Roman" w:cs="Times New Roman"/>
      <w:sz w:val="20"/>
      <w:szCs w:val="20"/>
      <w:lang w:eastAsia="es-ES"/>
    </w:rPr>
  </w:style>
  <w:style w:type="paragraph" w:customStyle="1" w:styleId="Sinespaciado1">
    <w:name w:val="Sin espaciado1"/>
    <w:link w:val="NoSpacingChar"/>
    <w:rsid w:val="00011F11"/>
    <w:pPr>
      <w:spacing w:after="0" w:line="240" w:lineRule="auto"/>
    </w:pPr>
    <w:rPr>
      <w:rFonts w:ascii="Calibri" w:eastAsia="Times New Roman" w:hAnsi="Calibri" w:cs="Times New Roman"/>
      <w:lang w:val="es-CO"/>
    </w:rPr>
  </w:style>
  <w:style w:type="character" w:styleId="Refdenotaalpie">
    <w:name w:val="footnote reference"/>
    <w:aliases w:val="Texto de nota al pie"/>
    <w:unhideWhenUsed/>
    <w:rsid w:val="00011F11"/>
    <w:rPr>
      <w:vertAlign w:val="superscript"/>
    </w:rPr>
  </w:style>
  <w:style w:type="character" w:customStyle="1" w:styleId="NoSpacingChar">
    <w:name w:val="No Spacing Char"/>
    <w:link w:val="Sinespaciado1"/>
    <w:uiPriority w:val="99"/>
    <w:locked/>
    <w:rsid w:val="003B45FD"/>
    <w:rPr>
      <w:rFonts w:ascii="Calibri" w:eastAsia="Times New Roman" w:hAnsi="Calibri" w:cs="Times New Roman"/>
      <w:lang w:val="es-CO"/>
    </w:rPr>
  </w:style>
  <w:style w:type="paragraph" w:styleId="Encabezado">
    <w:name w:val="header"/>
    <w:basedOn w:val="Normal"/>
    <w:link w:val="EncabezadoCar"/>
    <w:unhideWhenUsed/>
    <w:rsid w:val="002E19D7"/>
    <w:pPr>
      <w:tabs>
        <w:tab w:val="center" w:pos="4252"/>
        <w:tab w:val="right" w:pos="8504"/>
      </w:tabs>
    </w:pPr>
  </w:style>
  <w:style w:type="character" w:customStyle="1" w:styleId="EncabezadoCar">
    <w:name w:val="Encabezado Car"/>
    <w:basedOn w:val="Fuentedeprrafopredeter"/>
    <w:link w:val="Encabezado"/>
    <w:rsid w:val="002E19D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2E19D7"/>
    <w:pPr>
      <w:tabs>
        <w:tab w:val="center" w:pos="4252"/>
        <w:tab w:val="right" w:pos="8504"/>
      </w:tabs>
    </w:pPr>
  </w:style>
  <w:style w:type="character" w:customStyle="1" w:styleId="PiedepginaCar">
    <w:name w:val="Pie de página Car"/>
    <w:basedOn w:val="Fuentedeprrafopredeter"/>
    <w:link w:val="Piedepgina"/>
    <w:uiPriority w:val="99"/>
    <w:rsid w:val="002E19D7"/>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F258B"/>
    <w:pPr>
      <w:ind w:left="720"/>
      <w:contextualSpacing/>
    </w:pPr>
  </w:style>
  <w:style w:type="character" w:customStyle="1" w:styleId="SinespaciadoCar">
    <w:name w:val="Sin espaciado Car"/>
    <w:link w:val="Sinespaciado"/>
    <w:uiPriority w:val="1"/>
    <w:locked/>
    <w:rsid w:val="00C5544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1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1287</Words>
  <Characters>7081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20</cp:revision>
  <dcterms:created xsi:type="dcterms:W3CDTF">2016-10-28T15:26:00Z</dcterms:created>
  <dcterms:modified xsi:type="dcterms:W3CDTF">2017-02-01T16:43:00Z</dcterms:modified>
</cp:coreProperties>
</file>