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A9" w:rsidRPr="00B32804" w:rsidRDefault="004B31A9" w:rsidP="004B31A9">
      <w:pPr>
        <w:pBdr>
          <w:top w:val="single" w:sz="4" w:space="1" w:color="auto"/>
          <w:left w:val="single" w:sz="4" w:space="4" w:color="auto"/>
          <w:bottom w:val="single" w:sz="4" w:space="1" w:color="auto"/>
          <w:right w:val="single" w:sz="4" w:space="4" w:color="auto"/>
        </w:pBdr>
        <w:shd w:val="clear" w:color="auto" w:fill="FFFFFF"/>
        <w:jc w:val="center"/>
        <w:rPr>
          <w:color w:val="222222"/>
          <w:szCs w:val="24"/>
          <w:lang w:val="es-CO" w:eastAsia="fr-FR"/>
        </w:rPr>
      </w:pPr>
      <w:r w:rsidRPr="00B32804">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4B31A9" w:rsidRPr="004B31A9" w:rsidRDefault="004B31A9" w:rsidP="004B31A9">
      <w:pPr>
        <w:rPr>
          <w:rFonts w:asciiTheme="minorHAnsi" w:hAnsiTheme="minorHAnsi"/>
          <w:sz w:val="18"/>
          <w:szCs w:val="18"/>
        </w:rPr>
      </w:pPr>
    </w:p>
    <w:p w:rsidR="004B31A9" w:rsidRPr="004B31A9" w:rsidRDefault="004B31A9" w:rsidP="004B31A9">
      <w:pPr>
        <w:rPr>
          <w:rFonts w:asciiTheme="minorHAnsi" w:hAnsiTheme="minorHAnsi"/>
          <w:sz w:val="18"/>
          <w:szCs w:val="18"/>
        </w:rPr>
      </w:pPr>
      <w:r w:rsidRPr="004B31A9">
        <w:rPr>
          <w:rFonts w:asciiTheme="minorHAnsi" w:hAnsiTheme="minorHAnsi"/>
          <w:sz w:val="18"/>
          <w:szCs w:val="18"/>
        </w:rPr>
        <w:t xml:space="preserve">Asunto: </w:t>
      </w:r>
      <w:r w:rsidRPr="004B31A9">
        <w:rPr>
          <w:rFonts w:asciiTheme="minorHAnsi" w:hAnsiTheme="minorHAnsi"/>
          <w:sz w:val="18"/>
          <w:szCs w:val="18"/>
        </w:rPr>
        <w:tab/>
      </w:r>
      <w:r w:rsidRPr="004B31A9">
        <w:rPr>
          <w:rFonts w:asciiTheme="minorHAnsi" w:hAnsiTheme="minorHAnsi"/>
          <w:sz w:val="18"/>
          <w:szCs w:val="18"/>
        </w:rPr>
        <w:tab/>
      </w:r>
      <w:r w:rsidRPr="004B31A9">
        <w:rPr>
          <w:rFonts w:asciiTheme="minorHAnsi" w:hAnsiTheme="minorHAnsi"/>
          <w:sz w:val="18"/>
          <w:szCs w:val="18"/>
        </w:rPr>
        <w:tab/>
        <w:t xml:space="preserve">Auto – 2ª instancia </w:t>
      </w:r>
      <w:r w:rsidR="00B62EEB">
        <w:rPr>
          <w:rFonts w:asciiTheme="minorHAnsi" w:hAnsiTheme="minorHAnsi"/>
          <w:sz w:val="18"/>
          <w:szCs w:val="18"/>
        </w:rPr>
        <w:t xml:space="preserve">que resuelve una apelación </w:t>
      </w:r>
      <w:r w:rsidRPr="004B31A9">
        <w:rPr>
          <w:rFonts w:asciiTheme="minorHAnsi" w:hAnsiTheme="minorHAnsi"/>
          <w:sz w:val="18"/>
          <w:szCs w:val="18"/>
        </w:rPr>
        <w:t>– 23 de noviembre de 2016</w:t>
      </w:r>
    </w:p>
    <w:p w:rsidR="004B31A9" w:rsidRPr="004B31A9" w:rsidRDefault="004B31A9" w:rsidP="004B31A9">
      <w:pPr>
        <w:rPr>
          <w:rFonts w:asciiTheme="minorHAnsi" w:hAnsiTheme="minorHAnsi"/>
          <w:sz w:val="18"/>
          <w:szCs w:val="18"/>
        </w:rPr>
      </w:pPr>
      <w:r w:rsidRPr="004B31A9">
        <w:rPr>
          <w:rFonts w:asciiTheme="minorHAnsi" w:hAnsiTheme="minorHAnsi"/>
          <w:sz w:val="18"/>
          <w:szCs w:val="18"/>
        </w:rPr>
        <w:t xml:space="preserve">Radicación: </w:t>
      </w:r>
      <w:r w:rsidRPr="004B31A9">
        <w:rPr>
          <w:rFonts w:asciiTheme="minorHAnsi" w:hAnsiTheme="minorHAnsi"/>
          <w:sz w:val="18"/>
          <w:szCs w:val="18"/>
        </w:rPr>
        <w:tab/>
      </w:r>
      <w:r w:rsidRPr="004B31A9">
        <w:rPr>
          <w:rFonts w:asciiTheme="minorHAnsi" w:hAnsiTheme="minorHAnsi"/>
          <w:sz w:val="18"/>
          <w:szCs w:val="18"/>
        </w:rPr>
        <w:tab/>
        <w:t>66001-31-03-003-2016-00212-01</w:t>
      </w:r>
    </w:p>
    <w:p w:rsidR="004B31A9" w:rsidRPr="004B31A9" w:rsidRDefault="004B31A9" w:rsidP="004B31A9">
      <w:pPr>
        <w:rPr>
          <w:rFonts w:asciiTheme="minorHAnsi" w:hAnsiTheme="minorHAnsi"/>
          <w:sz w:val="18"/>
          <w:szCs w:val="18"/>
        </w:rPr>
      </w:pPr>
      <w:r w:rsidRPr="004B31A9">
        <w:rPr>
          <w:rFonts w:asciiTheme="minorHAnsi" w:hAnsiTheme="minorHAnsi"/>
          <w:sz w:val="18"/>
          <w:szCs w:val="18"/>
        </w:rPr>
        <w:t xml:space="preserve">Demandantes: </w:t>
      </w:r>
      <w:r w:rsidRPr="004B31A9">
        <w:rPr>
          <w:rFonts w:asciiTheme="minorHAnsi" w:hAnsiTheme="minorHAnsi"/>
          <w:sz w:val="18"/>
          <w:szCs w:val="18"/>
        </w:rPr>
        <w:tab/>
      </w:r>
      <w:r w:rsidRPr="004B31A9">
        <w:rPr>
          <w:rFonts w:asciiTheme="minorHAnsi" w:hAnsiTheme="minorHAnsi"/>
          <w:sz w:val="18"/>
          <w:szCs w:val="18"/>
        </w:rPr>
        <w:tab/>
      </w:r>
    </w:p>
    <w:p w:rsidR="004B31A9" w:rsidRPr="004B31A9" w:rsidRDefault="004B31A9" w:rsidP="004B31A9">
      <w:pPr>
        <w:rPr>
          <w:rFonts w:asciiTheme="minorHAnsi" w:eastAsiaTheme="minorHAnsi" w:hAnsiTheme="minorHAnsi"/>
          <w:sz w:val="18"/>
          <w:szCs w:val="18"/>
        </w:rPr>
      </w:pPr>
      <w:r w:rsidRPr="004B31A9">
        <w:rPr>
          <w:rFonts w:asciiTheme="minorHAnsi" w:hAnsiTheme="minorHAnsi"/>
          <w:sz w:val="18"/>
          <w:szCs w:val="18"/>
        </w:rPr>
        <w:t xml:space="preserve">Demandados: </w:t>
      </w:r>
      <w:r w:rsidRPr="004B31A9">
        <w:rPr>
          <w:rFonts w:asciiTheme="minorHAnsi" w:hAnsiTheme="minorHAnsi"/>
          <w:sz w:val="18"/>
          <w:szCs w:val="18"/>
        </w:rPr>
        <w:tab/>
      </w:r>
      <w:r w:rsidRPr="004B31A9">
        <w:rPr>
          <w:rFonts w:asciiTheme="minorHAnsi" w:hAnsiTheme="minorHAnsi"/>
          <w:sz w:val="18"/>
          <w:szCs w:val="18"/>
        </w:rPr>
        <w:tab/>
      </w:r>
      <w:r w:rsidRPr="004B31A9">
        <w:rPr>
          <w:rFonts w:asciiTheme="minorHAnsi" w:eastAsiaTheme="minorHAnsi" w:hAnsiTheme="minorHAnsi"/>
          <w:sz w:val="18"/>
          <w:szCs w:val="18"/>
        </w:rPr>
        <w:t xml:space="preserve">contra LA NACIÓN – MINISTERIO DE SALUD, LA SUPERINTENDENCIA NACIONAL DEL SALUD, EL DEPARTAMENTO DE RISARALDA, EL MUNICIPIO DE PEREIRA, COOMEVA </w:t>
      </w:r>
      <w:proofErr w:type="spellStart"/>
      <w:r w:rsidRPr="004B31A9">
        <w:rPr>
          <w:rFonts w:asciiTheme="minorHAnsi" w:eastAsiaTheme="minorHAnsi" w:hAnsiTheme="minorHAnsi"/>
          <w:sz w:val="18"/>
          <w:szCs w:val="18"/>
        </w:rPr>
        <w:t>EPS</w:t>
      </w:r>
      <w:proofErr w:type="spellEnd"/>
      <w:r w:rsidRPr="004B31A9">
        <w:rPr>
          <w:rFonts w:asciiTheme="minorHAnsi" w:eastAsiaTheme="minorHAnsi" w:hAnsiTheme="minorHAnsi"/>
          <w:sz w:val="18"/>
          <w:szCs w:val="18"/>
        </w:rPr>
        <w:t xml:space="preserve"> y LA CLÍNICA LOS ROSALES S.A.</w:t>
      </w:r>
    </w:p>
    <w:p w:rsidR="004B31A9" w:rsidRPr="004B31A9" w:rsidRDefault="004B31A9" w:rsidP="004B31A9">
      <w:pPr>
        <w:rPr>
          <w:rFonts w:asciiTheme="minorHAnsi" w:hAnsiTheme="minorHAnsi"/>
          <w:sz w:val="18"/>
          <w:szCs w:val="18"/>
        </w:rPr>
      </w:pPr>
      <w:r w:rsidRPr="004B31A9">
        <w:rPr>
          <w:rFonts w:asciiTheme="minorHAnsi" w:hAnsiTheme="minorHAnsi"/>
          <w:sz w:val="18"/>
          <w:szCs w:val="18"/>
        </w:rPr>
        <w:t xml:space="preserve">Proceso: </w:t>
      </w:r>
      <w:r w:rsidRPr="004B31A9">
        <w:rPr>
          <w:rFonts w:asciiTheme="minorHAnsi" w:hAnsiTheme="minorHAnsi"/>
          <w:sz w:val="18"/>
          <w:szCs w:val="18"/>
        </w:rPr>
        <w:tab/>
      </w:r>
      <w:r w:rsidRPr="004B31A9">
        <w:rPr>
          <w:rFonts w:asciiTheme="minorHAnsi" w:hAnsiTheme="minorHAnsi"/>
          <w:sz w:val="18"/>
          <w:szCs w:val="18"/>
        </w:rPr>
        <w:tab/>
      </w:r>
      <w:r w:rsidRPr="004B31A9">
        <w:rPr>
          <w:rFonts w:asciiTheme="minorHAnsi" w:hAnsiTheme="minorHAnsi"/>
          <w:sz w:val="18"/>
          <w:szCs w:val="18"/>
        </w:rPr>
        <w:tab/>
        <w:t xml:space="preserve">Ordinario Extracontractual – </w:t>
      </w:r>
      <w:r w:rsidR="00B62EEB">
        <w:rPr>
          <w:rFonts w:asciiTheme="minorHAnsi" w:hAnsiTheme="minorHAnsi"/>
          <w:sz w:val="18"/>
          <w:szCs w:val="18"/>
        </w:rPr>
        <w:t xml:space="preserve">Revoca providencia </w:t>
      </w:r>
      <w:r w:rsidRPr="004B31A9">
        <w:rPr>
          <w:rFonts w:asciiTheme="minorHAnsi" w:hAnsiTheme="minorHAnsi"/>
          <w:sz w:val="18"/>
          <w:szCs w:val="18"/>
        </w:rPr>
        <w:t xml:space="preserve">del a quo que </w:t>
      </w:r>
      <w:r w:rsidR="00B62EEB">
        <w:rPr>
          <w:rFonts w:asciiTheme="minorHAnsi" w:hAnsiTheme="minorHAnsi"/>
          <w:sz w:val="18"/>
          <w:szCs w:val="18"/>
        </w:rPr>
        <w:t>rechazó la demanda</w:t>
      </w:r>
    </w:p>
    <w:p w:rsidR="004B31A9" w:rsidRPr="004B31A9" w:rsidRDefault="004B31A9" w:rsidP="004B31A9">
      <w:pPr>
        <w:rPr>
          <w:rFonts w:asciiTheme="minorHAnsi" w:hAnsiTheme="minorHAnsi"/>
          <w:sz w:val="18"/>
          <w:szCs w:val="18"/>
        </w:rPr>
      </w:pPr>
      <w:r w:rsidRPr="004B31A9">
        <w:rPr>
          <w:rFonts w:asciiTheme="minorHAnsi" w:hAnsiTheme="minorHAnsi"/>
          <w:sz w:val="18"/>
          <w:szCs w:val="18"/>
        </w:rPr>
        <w:t xml:space="preserve">Magistrado Ponente: </w:t>
      </w:r>
      <w:r w:rsidRPr="004B31A9">
        <w:rPr>
          <w:rFonts w:asciiTheme="minorHAnsi" w:hAnsiTheme="minorHAnsi"/>
          <w:sz w:val="18"/>
          <w:szCs w:val="18"/>
        </w:rPr>
        <w:tab/>
      </w:r>
      <w:proofErr w:type="spellStart"/>
      <w:r w:rsidRPr="004B31A9">
        <w:rPr>
          <w:rFonts w:asciiTheme="minorHAnsi" w:hAnsiTheme="minorHAnsi"/>
          <w:sz w:val="18"/>
          <w:szCs w:val="18"/>
        </w:rPr>
        <w:t>EDDER</w:t>
      </w:r>
      <w:proofErr w:type="spellEnd"/>
      <w:r w:rsidRPr="004B31A9">
        <w:rPr>
          <w:rFonts w:asciiTheme="minorHAnsi" w:hAnsiTheme="minorHAnsi"/>
          <w:sz w:val="18"/>
          <w:szCs w:val="18"/>
        </w:rPr>
        <w:t xml:space="preserve"> JIMMY SÁNCHEZ </w:t>
      </w:r>
      <w:proofErr w:type="spellStart"/>
      <w:r w:rsidRPr="004B31A9">
        <w:rPr>
          <w:rFonts w:asciiTheme="minorHAnsi" w:hAnsiTheme="minorHAnsi"/>
          <w:sz w:val="18"/>
          <w:szCs w:val="18"/>
        </w:rPr>
        <w:t>CALAMBÁS</w:t>
      </w:r>
      <w:proofErr w:type="spellEnd"/>
    </w:p>
    <w:p w:rsidR="004B31A9" w:rsidRPr="004B31A9" w:rsidRDefault="004B31A9" w:rsidP="004B31A9">
      <w:pPr>
        <w:rPr>
          <w:rFonts w:asciiTheme="minorHAnsi" w:hAnsiTheme="minorHAnsi"/>
          <w:sz w:val="18"/>
          <w:szCs w:val="18"/>
        </w:rPr>
      </w:pPr>
    </w:p>
    <w:p w:rsidR="00B62EEB" w:rsidRPr="00021AFC" w:rsidRDefault="004B31A9" w:rsidP="00B62EEB">
      <w:pPr>
        <w:jc w:val="both"/>
        <w:rPr>
          <w:rFonts w:asciiTheme="minorHAnsi" w:hAnsiTheme="minorHAnsi"/>
          <w:sz w:val="18"/>
          <w:szCs w:val="18"/>
        </w:rPr>
      </w:pPr>
      <w:r w:rsidRPr="00B62EEB">
        <w:rPr>
          <w:rFonts w:asciiTheme="minorHAnsi" w:hAnsiTheme="minorHAnsi"/>
          <w:b/>
          <w:sz w:val="18"/>
          <w:szCs w:val="18"/>
        </w:rPr>
        <w:t xml:space="preserve">Temas:                                </w:t>
      </w:r>
      <w:r w:rsidRPr="00B62EEB">
        <w:rPr>
          <w:rFonts w:asciiTheme="minorHAnsi" w:hAnsiTheme="minorHAnsi"/>
          <w:b/>
          <w:sz w:val="18"/>
          <w:szCs w:val="18"/>
        </w:rPr>
        <w:tab/>
        <w:t xml:space="preserve">RESPONSABILIDAD EXTRACONTRACTUAL / RESPONSABILIDAD CIVIL / RESPONSABILIDAD MÉDICA / </w:t>
      </w:r>
      <w:r w:rsidR="00B62EEB">
        <w:rPr>
          <w:rFonts w:asciiTheme="minorHAnsi" w:hAnsiTheme="minorHAnsi"/>
          <w:b/>
          <w:sz w:val="18"/>
          <w:szCs w:val="18"/>
        </w:rPr>
        <w:t xml:space="preserve">CONCILIACIÓN COMO </w:t>
      </w:r>
      <w:r w:rsidR="00B62EEB" w:rsidRPr="00B62EEB">
        <w:rPr>
          <w:rFonts w:asciiTheme="minorHAnsi" w:hAnsiTheme="minorHAnsi"/>
          <w:b/>
          <w:sz w:val="18"/>
          <w:szCs w:val="18"/>
        </w:rPr>
        <w:t xml:space="preserve">REQUISITO DE </w:t>
      </w:r>
      <w:proofErr w:type="spellStart"/>
      <w:r w:rsidR="00B62EEB" w:rsidRPr="00B62EEB">
        <w:rPr>
          <w:rFonts w:asciiTheme="minorHAnsi" w:hAnsiTheme="minorHAnsi"/>
          <w:b/>
          <w:sz w:val="18"/>
          <w:szCs w:val="18"/>
        </w:rPr>
        <w:t>PROCEDIBILIDAD</w:t>
      </w:r>
      <w:proofErr w:type="spellEnd"/>
      <w:r w:rsidR="00B62EEB" w:rsidRPr="00B62EEB">
        <w:rPr>
          <w:rFonts w:asciiTheme="minorHAnsi" w:hAnsiTheme="minorHAnsi"/>
          <w:b/>
          <w:sz w:val="18"/>
          <w:szCs w:val="18"/>
        </w:rPr>
        <w:t xml:space="preserve"> / FINES DE LA CONCILIACIÓN PRE-JUDICIAL / VALIDEZ DE LA CONCILIACIÓN ADELANTADA EN LA JURISDICCIÓN CONTENCIOSA ADMINISTRATIVA / </w:t>
      </w:r>
      <w:r w:rsidR="00B62EEB" w:rsidRPr="00B62EEB">
        <w:rPr>
          <w:rFonts w:asciiTheme="minorHAnsi" w:hAnsiTheme="minorHAnsi"/>
          <w:b/>
          <w:sz w:val="18"/>
          <w:szCs w:val="18"/>
        </w:rPr>
        <w:t>“</w:t>
      </w:r>
      <w:r w:rsidR="00B62EEB" w:rsidRPr="00021AFC">
        <w:rPr>
          <w:rFonts w:asciiTheme="minorHAnsi" w:hAnsiTheme="minorHAnsi"/>
          <w:sz w:val="18"/>
          <w:szCs w:val="18"/>
        </w:rPr>
        <w:t>El  busilis que convoca a la Sala consiste en  establecer si resultó acertada la decisión de rechazar la demanda remitida por la jurisdicción contenciosa administrativa, por considerar que los hechos y pretensiones no estaban ajustadas a un proceso de responsabilidad civil, aunado a que la conciliación adelantada para esa especialidad no resulta válida como agotamiento de ese requisito para dicho trámite.”</w:t>
      </w:r>
    </w:p>
    <w:p w:rsidR="00B62EEB" w:rsidRPr="00021AFC" w:rsidRDefault="00B62EEB" w:rsidP="00B62EEB">
      <w:pPr>
        <w:jc w:val="both"/>
        <w:rPr>
          <w:rFonts w:asciiTheme="minorHAnsi" w:hAnsiTheme="minorHAnsi"/>
          <w:sz w:val="18"/>
          <w:szCs w:val="18"/>
        </w:rPr>
      </w:pPr>
      <w:r w:rsidRPr="00021AFC">
        <w:rPr>
          <w:rFonts w:asciiTheme="minorHAnsi" w:hAnsiTheme="minorHAnsi"/>
          <w:sz w:val="18"/>
          <w:szCs w:val="18"/>
        </w:rPr>
        <w:t>(…)</w:t>
      </w:r>
    </w:p>
    <w:p w:rsidR="00B62EEB" w:rsidRPr="00021AFC" w:rsidRDefault="00B62EEB" w:rsidP="00B62EEB">
      <w:pPr>
        <w:jc w:val="both"/>
        <w:rPr>
          <w:rFonts w:asciiTheme="minorHAnsi" w:hAnsiTheme="minorHAnsi"/>
          <w:sz w:val="18"/>
          <w:szCs w:val="18"/>
        </w:rPr>
      </w:pPr>
    </w:p>
    <w:p w:rsidR="00B62EEB" w:rsidRPr="00021AFC" w:rsidRDefault="00B62EEB" w:rsidP="00B62EEB">
      <w:pPr>
        <w:jc w:val="both"/>
        <w:rPr>
          <w:rFonts w:asciiTheme="minorHAnsi" w:hAnsiTheme="minorHAnsi"/>
          <w:sz w:val="18"/>
          <w:szCs w:val="18"/>
        </w:rPr>
      </w:pPr>
      <w:r w:rsidRPr="00021AFC">
        <w:rPr>
          <w:rFonts w:asciiTheme="minorHAnsi" w:hAnsiTheme="minorHAnsi"/>
          <w:sz w:val="18"/>
          <w:szCs w:val="18"/>
        </w:rPr>
        <w:t>Luego, si tanto los convocantes como los convocados acudieron ante la Pro</w:t>
      </w:r>
      <w:bookmarkStart w:id="0" w:name="_GoBack"/>
      <w:bookmarkEnd w:id="0"/>
      <w:r w:rsidRPr="00021AFC">
        <w:rPr>
          <w:rFonts w:asciiTheme="minorHAnsi" w:hAnsiTheme="minorHAnsi"/>
          <w:sz w:val="18"/>
          <w:szCs w:val="18"/>
        </w:rPr>
        <w:t xml:space="preserve">curaduría No. 38 Judicial II para Asuntos Administrativos, en los términos de la Ley 640 de 2001, para efectos de la conciliación por una presunta responsabilidad solidaria de las últimas, por la muerte del señor </w:t>
      </w:r>
      <w:proofErr w:type="spellStart"/>
      <w:r w:rsidRPr="00021AFC">
        <w:rPr>
          <w:rFonts w:asciiTheme="minorHAnsi" w:hAnsiTheme="minorHAnsi"/>
          <w:sz w:val="18"/>
          <w:szCs w:val="18"/>
        </w:rPr>
        <w:t>Honover</w:t>
      </w:r>
      <w:proofErr w:type="spellEnd"/>
      <w:r w:rsidRPr="00021AFC">
        <w:rPr>
          <w:rFonts w:asciiTheme="minorHAnsi" w:hAnsiTheme="minorHAnsi"/>
          <w:sz w:val="18"/>
          <w:szCs w:val="18"/>
        </w:rPr>
        <w:t xml:space="preserve"> Octavio Vásquez Vélez, no resulta sensato que por un cambio de autoridad judicial que debe resolver el conflicto, deban adelantar los actores de nuevo el acto conciliatorio, máxime si se nota que serían convocadas las mismas partes, por idénticos hechos y con igual objeto, conciliar la indemnización de un hecho dañoso.  </w:t>
      </w:r>
    </w:p>
    <w:p w:rsidR="00B62EEB" w:rsidRPr="00021AFC" w:rsidRDefault="00B62EEB" w:rsidP="00B62EEB">
      <w:pPr>
        <w:jc w:val="both"/>
        <w:rPr>
          <w:rFonts w:asciiTheme="minorHAnsi" w:hAnsiTheme="minorHAnsi"/>
          <w:sz w:val="18"/>
          <w:szCs w:val="18"/>
        </w:rPr>
      </w:pPr>
    </w:p>
    <w:p w:rsidR="00B62EEB" w:rsidRPr="00021AFC" w:rsidRDefault="00B62EEB" w:rsidP="00B62EEB">
      <w:pPr>
        <w:jc w:val="both"/>
        <w:rPr>
          <w:rFonts w:asciiTheme="minorHAnsi" w:hAnsiTheme="minorHAnsi"/>
          <w:sz w:val="18"/>
          <w:szCs w:val="18"/>
        </w:rPr>
      </w:pPr>
      <w:r w:rsidRPr="00021AFC">
        <w:rPr>
          <w:rFonts w:asciiTheme="minorHAnsi" w:hAnsiTheme="minorHAnsi"/>
          <w:sz w:val="18"/>
          <w:szCs w:val="18"/>
        </w:rPr>
        <w:t>Puestas así las cosas, queda claro que las causales enrostradas a la parte son infundadas y el proveído confutado debe ser revocado; por ende subsigue revisar la admisibilidad.</w:t>
      </w:r>
    </w:p>
    <w:p w:rsidR="00B62EEB" w:rsidRPr="00021AFC" w:rsidRDefault="00B62EEB" w:rsidP="00B62EEB">
      <w:pPr>
        <w:jc w:val="both"/>
        <w:rPr>
          <w:rFonts w:asciiTheme="minorHAnsi" w:hAnsiTheme="minorHAnsi"/>
          <w:sz w:val="18"/>
          <w:szCs w:val="18"/>
        </w:rPr>
      </w:pPr>
    </w:p>
    <w:p w:rsidR="00B62EEB" w:rsidRPr="00021AFC" w:rsidRDefault="00B62EEB" w:rsidP="00B62EEB">
      <w:pPr>
        <w:jc w:val="both"/>
        <w:rPr>
          <w:rFonts w:asciiTheme="minorHAnsi" w:hAnsiTheme="minorHAnsi"/>
          <w:sz w:val="18"/>
          <w:szCs w:val="18"/>
        </w:rPr>
      </w:pPr>
      <w:r w:rsidRPr="00021AFC">
        <w:rPr>
          <w:rFonts w:asciiTheme="minorHAnsi" w:hAnsiTheme="minorHAnsi"/>
          <w:sz w:val="18"/>
          <w:szCs w:val="18"/>
        </w:rPr>
        <w:t xml:space="preserve">En efecto, hay competencia; existe capacidad para ser parte y para comparecer, hay demanda en forma, el escrito cumple las exigencias de los artículos 82,83, 84, 88 y 89 del </w:t>
      </w:r>
      <w:proofErr w:type="spellStart"/>
      <w:r w:rsidRPr="00021AFC">
        <w:rPr>
          <w:rFonts w:asciiTheme="minorHAnsi" w:hAnsiTheme="minorHAnsi"/>
          <w:sz w:val="18"/>
          <w:szCs w:val="18"/>
        </w:rPr>
        <w:t>CGP</w:t>
      </w:r>
      <w:proofErr w:type="spellEnd"/>
      <w:r w:rsidRPr="00021AFC">
        <w:rPr>
          <w:rFonts w:asciiTheme="minorHAnsi" w:hAnsiTheme="minorHAnsi"/>
          <w:sz w:val="18"/>
          <w:szCs w:val="18"/>
        </w:rPr>
        <w:t>; por lo tanto, es viable admitir la demanda y disponiéndose los ordenamientos consecuenciales</w:t>
      </w:r>
    </w:p>
    <w:p w:rsidR="00B62EEB" w:rsidRPr="00021AFC" w:rsidRDefault="00B62EEB" w:rsidP="00B62EEB">
      <w:pPr>
        <w:jc w:val="both"/>
        <w:rPr>
          <w:rFonts w:asciiTheme="minorHAnsi" w:hAnsiTheme="minorHAnsi"/>
          <w:sz w:val="18"/>
          <w:szCs w:val="18"/>
        </w:rPr>
      </w:pPr>
    </w:p>
    <w:p w:rsidR="00B62EEB" w:rsidRPr="00021AFC" w:rsidRDefault="00B62EEB" w:rsidP="00B62EEB">
      <w:pPr>
        <w:jc w:val="both"/>
        <w:rPr>
          <w:rFonts w:asciiTheme="minorHAnsi" w:hAnsiTheme="minorHAnsi"/>
          <w:sz w:val="18"/>
          <w:szCs w:val="18"/>
        </w:rPr>
      </w:pPr>
      <w:r w:rsidRPr="00B62EEB">
        <w:rPr>
          <w:rFonts w:asciiTheme="minorHAnsi" w:hAnsiTheme="minorHAnsi"/>
          <w:b/>
          <w:sz w:val="18"/>
          <w:szCs w:val="18"/>
        </w:rPr>
        <w:t>Citación jurisprudencial:</w:t>
      </w:r>
      <w:r w:rsidRPr="00021AFC">
        <w:rPr>
          <w:rFonts w:asciiTheme="minorHAnsi" w:hAnsiTheme="minorHAnsi"/>
          <w:sz w:val="18"/>
          <w:szCs w:val="18"/>
        </w:rPr>
        <w:t xml:space="preserve"> Sentencia C-893 de 2001</w:t>
      </w:r>
    </w:p>
    <w:p w:rsidR="00B62EEB" w:rsidRPr="00021AFC" w:rsidRDefault="00B62EEB" w:rsidP="00B62EEB">
      <w:pPr>
        <w:jc w:val="both"/>
        <w:rPr>
          <w:rFonts w:asciiTheme="minorHAnsi" w:hAnsiTheme="minorHAnsi"/>
          <w:sz w:val="18"/>
          <w:szCs w:val="18"/>
        </w:rPr>
      </w:pPr>
    </w:p>
    <w:p w:rsidR="00544A0B" w:rsidRPr="004B31A9" w:rsidRDefault="00B62EEB" w:rsidP="00B62EEB">
      <w:pPr>
        <w:jc w:val="center"/>
        <w:rPr>
          <w:rFonts w:asciiTheme="minorHAnsi" w:hAnsiTheme="minorHAnsi"/>
          <w:sz w:val="18"/>
          <w:szCs w:val="18"/>
        </w:rPr>
      </w:pPr>
      <w:r>
        <w:rPr>
          <w:rFonts w:asciiTheme="minorHAnsi" w:hAnsiTheme="minorHAnsi"/>
          <w:sz w:val="18"/>
          <w:szCs w:val="18"/>
        </w:rPr>
        <w:t>-----------------------------------------------------------------------</w:t>
      </w:r>
    </w:p>
    <w:p w:rsidR="00BD3B78" w:rsidRPr="004B31A9" w:rsidRDefault="00BD3B78" w:rsidP="004B31A9">
      <w:pPr>
        <w:rPr>
          <w:rFonts w:asciiTheme="minorHAnsi" w:hAnsiTheme="minorHAnsi"/>
          <w:sz w:val="18"/>
          <w:szCs w:val="18"/>
        </w:rPr>
      </w:pPr>
    </w:p>
    <w:p w:rsidR="003A46FC" w:rsidRPr="004B31A9" w:rsidRDefault="003A46FC" w:rsidP="004B31A9">
      <w:pPr>
        <w:rPr>
          <w:rFonts w:asciiTheme="minorHAnsi" w:hAnsiTheme="minorHAnsi"/>
          <w:sz w:val="18"/>
          <w:szCs w:val="18"/>
        </w:rPr>
      </w:pPr>
    </w:p>
    <w:p w:rsidR="00483F99" w:rsidRPr="004C5470" w:rsidRDefault="00483F99" w:rsidP="00483F99">
      <w:pPr>
        <w:spacing w:line="360" w:lineRule="auto"/>
        <w:ind w:firstLine="2835"/>
        <w:rPr>
          <w:rFonts w:ascii="Arial" w:hAnsi="Arial" w:cs="Arial"/>
          <w:bCs/>
          <w:sz w:val="24"/>
          <w:szCs w:val="26"/>
        </w:rPr>
      </w:pPr>
      <w:r w:rsidRPr="004C5470">
        <w:rPr>
          <w:rFonts w:ascii="Arial" w:hAnsi="Arial" w:cs="Arial"/>
          <w:bCs/>
          <w:sz w:val="24"/>
          <w:szCs w:val="26"/>
        </w:rPr>
        <w:t>TRIBUNAL SUPERIOR DE PEREIRA</w:t>
      </w:r>
    </w:p>
    <w:p w:rsidR="00483F99" w:rsidRPr="004C5470" w:rsidRDefault="00483F99" w:rsidP="00483F99">
      <w:pPr>
        <w:spacing w:line="360" w:lineRule="auto"/>
        <w:ind w:firstLine="2835"/>
        <w:rPr>
          <w:rFonts w:ascii="Arial" w:hAnsi="Arial" w:cs="Arial"/>
          <w:bCs/>
          <w:sz w:val="24"/>
          <w:szCs w:val="26"/>
        </w:rPr>
      </w:pPr>
      <w:r w:rsidRPr="004C5470">
        <w:rPr>
          <w:rFonts w:ascii="Arial" w:hAnsi="Arial" w:cs="Arial"/>
          <w:bCs/>
          <w:sz w:val="24"/>
          <w:szCs w:val="26"/>
        </w:rPr>
        <w:t>SALA DE DECISIÓN CIVIL FAMILIA</w:t>
      </w:r>
    </w:p>
    <w:p w:rsidR="00483F99" w:rsidRPr="004C5470" w:rsidRDefault="00483F99" w:rsidP="00483F99">
      <w:pPr>
        <w:spacing w:line="360" w:lineRule="auto"/>
        <w:ind w:firstLine="2835"/>
        <w:rPr>
          <w:rFonts w:ascii="Arial" w:hAnsi="Arial" w:cs="Arial"/>
          <w:bCs/>
          <w:sz w:val="26"/>
          <w:szCs w:val="26"/>
        </w:rPr>
      </w:pPr>
    </w:p>
    <w:p w:rsidR="00483F99" w:rsidRPr="004C5470" w:rsidRDefault="00483F99" w:rsidP="00483F99">
      <w:pPr>
        <w:spacing w:line="360" w:lineRule="auto"/>
        <w:ind w:firstLine="2835"/>
        <w:rPr>
          <w:rFonts w:ascii="Arial" w:hAnsi="Arial" w:cs="Arial"/>
          <w:bCs/>
          <w:sz w:val="26"/>
          <w:szCs w:val="26"/>
        </w:rPr>
      </w:pPr>
      <w:r w:rsidRPr="004C5470">
        <w:rPr>
          <w:rFonts w:ascii="Arial" w:hAnsi="Arial" w:cs="Arial"/>
          <w:bCs/>
          <w:sz w:val="26"/>
          <w:szCs w:val="26"/>
        </w:rPr>
        <w:t xml:space="preserve">Magistrado: </w:t>
      </w:r>
      <w:proofErr w:type="spellStart"/>
      <w:r w:rsidRPr="004C5470">
        <w:rPr>
          <w:rFonts w:ascii="Arial" w:hAnsi="Arial" w:cs="Arial"/>
          <w:bCs/>
          <w:sz w:val="22"/>
          <w:szCs w:val="22"/>
        </w:rPr>
        <w:t>EDDER</w:t>
      </w:r>
      <w:proofErr w:type="spellEnd"/>
      <w:r w:rsidRPr="004C5470">
        <w:rPr>
          <w:rFonts w:ascii="Arial" w:hAnsi="Arial" w:cs="Arial"/>
          <w:bCs/>
          <w:sz w:val="22"/>
          <w:szCs w:val="22"/>
        </w:rPr>
        <w:t xml:space="preserve"> JIMMY SÁNCHEZ </w:t>
      </w:r>
      <w:proofErr w:type="spellStart"/>
      <w:r w:rsidRPr="004C5470">
        <w:rPr>
          <w:rFonts w:ascii="Arial" w:hAnsi="Arial" w:cs="Arial"/>
          <w:bCs/>
          <w:sz w:val="22"/>
          <w:szCs w:val="22"/>
        </w:rPr>
        <w:t>CALAMBÁS</w:t>
      </w:r>
      <w:proofErr w:type="spellEnd"/>
    </w:p>
    <w:p w:rsidR="00483F99" w:rsidRPr="004C5470" w:rsidRDefault="00483F99" w:rsidP="00483F99">
      <w:pPr>
        <w:spacing w:line="360" w:lineRule="auto"/>
        <w:ind w:firstLine="2835"/>
        <w:rPr>
          <w:rFonts w:ascii="Arial" w:hAnsi="Arial" w:cs="Arial"/>
          <w:bCs/>
          <w:sz w:val="26"/>
          <w:szCs w:val="26"/>
        </w:rPr>
      </w:pPr>
      <w:r w:rsidRPr="004C5470">
        <w:rPr>
          <w:rFonts w:ascii="Arial" w:hAnsi="Arial" w:cs="Arial"/>
          <w:bCs/>
          <w:sz w:val="26"/>
          <w:szCs w:val="26"/>
        </w:rPr>
        <w:t xml:space="preserve">Pereira, </w:t>
      </w:r>
      <w:r w:rsidR="002C0CF5">
        <w:rPr>
          <w:rFonts w:ascii="Arial" w:hAnsi="Arial" w:cs="Arial"/>
          <w:bCs/>
          <w:sz w:val="26"/>
          <w:szCs w:val="26"/>
        </w:rPr>
        <w:t>veintitrés</w:t>
      </w:r>
      <w:r w:rsidRPr="004C5470">
        <w:rPr>
          <w:rFonts w:ascii="Arial" w:hAnsi="Arial" w:cs="Arial"/>
          <w:bCs/>
          <w:sz w:val="26"/>
          <w:szCs w:val="26"/>
        </w:rPr>
        <w:t xml:space="preserve"> (</w:t>
      </w:r>
      <w:r w:rsidR="002C0CF5">
        <w:rPr>
          <w:rFonts w:ascii="Arial" w:hAnsi="Arial" w:cs="Arial"/>
          <w:bCs/>
          <w:sz w:val="26"/>
          <w:szCs w:val="26"/>
        </w:rPr>
        <w:t>23</w:t>
      </w:r>
      <w:r w:rsidRPr="004C5470">
        <w:rPr>
          <w:rFonts w:ascii="Arial" w:hAnsi="Arial" w:cs="Arial"/>
          <w:bCs/>
          <w:sz w:val="26"/>
          <w:szCs w:val="26"/>
        </w:rPr>
        <w:t xml:space="preserve">) de </w:t>
      </w:r>
      <w:r w:rsidR="004D7728" w:rsidRPr="004C5470">
        <w:rPr>
          <w:rFonts w:ascii="Arial" w:hAnsi="Arial" w:cs="Arial"/>
          <w:bCs/>
          <w:sz w:val="26"/>
          <w:szCs w:val="26"/>
        </w:rPr>
        <w:t>noviembre</w:t>
      </w:r>
      <w:r w:rsidRPr="004C5470">
        <w:rPr>
          <w:rFonts w:ascii="Arial" w:hAnsi="Arial" w:cs="Arial"/>
          <w:bCs/>
          <w:sz w:val="26"/>
          <w:szCs w:val="26"/>
        </w:rPr>
        <w:t xml:space="preserve"> de 2016</w:t>
      </w:r>
    </w:p>
    <w:p w:rsidR="00483F99" w:rsidRPr="004C5470" w:rsidRDefault="00483F99" w:rsidP="00483F99">
      <w:pPr>
        <w:spacing w:line="360" w:lineRule="auto"/>
        <w:ind w:firstLine="2835"/>
        <w:rPr>
          <w:rFonts w:ascii="Arial" w:hAnsi="Arial" w:cs="Arial"/>
          <w:sz w:val="26"/>
          <w:szCs w:val="26"/>
        </w:rPr>
      </w:pPr>
      <w:r w:rsidRPr="004C5470">
        <w:rPr>
          <w:rFonts w:ascii="Arial" w:hAnsi="Arial" w:cs="Arial"/>
          <w:sz w:val="26"/>
          <w:szCs w:val="26"/>
        </w:rPr>
        <w:t xml:space="preserve">Expediente </w:t>
      </w:r>
      <w:r w:rsidRPr="004C5470">
        <w:rPr>
          <w:rFonts w:ascii="Arial" w:hAnsi="Arial" w:cs="Arial"/>
          <w:sz w:val="26"/>
          <w:szCs w:val="26"/>
          <w:lang w:val="es-CO"/>
        </w:rPr>
        <w:t>66001-31-03-00</w:t>
      </w:r>
      <w:r w:rsidR="004D7728" w:rsidRPr="004C5470">
        <w:rPr>
          <w:rFonts w:ascii="Arial" w:hAnsi="Arial" w:cs="Arial"/>
          <w:sz w:val="26"/>
          <w:szCs w:val="26"/>
          <w:lang w:val="es-CO"/>
        </w:rPr>
        <w:t>3</w:t>
      </w:r>
      <w:r w:rsidRPr="004C5470">
        <w:rPr>
          <w:rFonts w:ascii="Arial" w:hAnsi="Arial" w:cs="Arial"/>
          <w:sz w:val="26"/>
          <w:szCs w:val="26"/>
          <w:lang w:val="es-CO"/>
        </w:rPr>
        <w:t>-201</w:t>
      </w:r>
      <w:r w:rsidR="004D7728" w:rsidRPr="004C5470">
        <w:rPr>
          <w:rFonts w:ascii="Arial" w:hAnsi="Arial" w:cs="Arial"/>
          <w:sz w:val="26"/>
          <w:szCs w:val="26"/>
          <w:lang w:val="es-CO"/>
        </w:rPr>
        <w:t>6</w:t>
      </w:r>
      <w:r w:rsidRPr="004C5470">
        <w:rPr>
          <w:rFonts w:ascii="Arial" w:hAnsi="Arial" w:cs="Arial"/>
          <w:sz w:val="26"/>
          <w:szCs w:val="26"/>
          <w:lang w:val="es-CO"/>
        </w:rPr>
        <w:t>-0</w:t>
      </w:r>
      <w:r w:rsidR="009D253D" w:rsidRPr="004C5470">
        <w:rPr>
          <w:rFonts w:ascii="Arial" w:hAnsi="Arial" w:cs="Arial"/>
          <w:sz w:val="26"/>
          <w:szCs w:val="26"/>
          <w:lang w:val="es-CO"/>
        </w:rPr>
        <w:t>0</w:t>
      </w:r>
      <w:r w:rsidR="004D7728" w:rsidRPr="004C5470">
        <w:rPr>
          <w:rFonts w:ascii="Arial" w:hAnsi="Arial" w:cs="Arial"/>
          <w:sz w:val="26"/>
          <w:szCs w:val="26"/>
          <w:lang w:val="es-CO"/>
        </w:rPr>
        <w:t>212</w:t>
      </w:r>
      <w:r w:rsidRPr="004C5470">
        <w:rPr>
          <w:rFonts w:ascii="Arial" w:hAnsi="Arial" w:cs="Arial"/>
          <w:sz w:val="26"/>
          <w:szCs w:val="26"/>
          <w:lang w:val="es-CO"/>
        </w:rPr>
        <w:t>-01</w:t>
      </w:r>
    </w:p>
    <w:p w:rsidR="00483F99" w:rsidRPr="004C5470" w:rsidRDefault="00483F99" w:rsidP="00483F99">
      <w:pPr>
        <w:spacing w:line="360" w:lineRule="auto"/>
        <w:ind w:firstLine="2835"/>
        <w:rPr>
          <w:rFonts w:ascii="Arial" w:hAnsi="Arial" w:cs="Arial"/>
          <w:bCs/>
          <w:sz w:val="26"/>
          <w:szCs w:val="26"/>
        </w:rPr>
      </w:pPr>
      <w:r w:rsidRPr="004C5470">
        <w:rPr>
          <w:rFonts w:ascii="Arial" w:hAnsi="Arial" w:cs="Arial"/>
          <w:sz w:val="26"/>
          <w:szCs w:val="26"/>
        </w:rPr>
        <w:t xml:space="preserve">Asunto: Resuelve Apelación  </w:t>
      </w:r>
    </w:p>
    <w:p w:rsidR="00483F99" w:rsidRPr="004C5470" w:rsidRDefault="00483F99" w:rsidP="00483F99">
      <w:pPr>
        <w:pStyle w:val="Sinespaciado1"/>
        <w:spacing w:line="360" w:lineRule="auto"/>
        <w:ind w:firstLine="2835"/>
        <w:rPr>
          <w:rFonts w:ascii="Arial" w:hAnsi="Arial" w:cs="Arial"/>
          <w:sz w:val="26"/>
          <w:szCs w:val="26"/>
          <w:lang w:val="es-ES" w:eastAsia="es-ES"/>
        </w:rPr>
      </w:pPr>
      <w:r w:rsidRPr="004C5470">
        <w:rPr>
          <w:rFonts w:ascii="Arial" w:hAnsi="Arial" w:cs="Arial"/>
          <w:sz w:val="26"/>
          <w:szCs w:val="26"/>
          <w:lang w:val="es-ES" w:eastAsia="es-ES"/>
        </w:rPr>
        <w:t>________________________________________</w:t>
      </w:r>
    </w:p>
    <w:p w:rsidR="00BE1663" w:rsidRPr="004C5470" w:rsidRDefault="00BE1663" w:rsidP="00BE1663">
      <w:pPr>
        <w:pStyle w:val="Sinespaciado1"/>
        <w:spacing w:line="360" w:lineRule="auto"/>
        <w:rPr>
          <w:rFonts w:ascii="Arial" w:hAnsi="Arial" w:cs="Arial"/>
          <w:sz w:val="26"/>
          <w:szCs w:val="26"/>
          <w:lang w:eastAsia="es-ES"/>
        </w:rPr>
      </w:pPr>
    </w:p>
    <w:p w:rsidR="00483F99" w:rsidRPr="004C5470" w:rsidRDefault="00483F99" w:rsidP="00BE1663">
      <w:pPr>
        <w:pStyle w:val="Sinespaciado1"/>
        <w:spacing w:line="360" w:lineRule="auto"/>
        <w:rPr>
          <w:rFonts w:ascii="Arial" w:hAnsi="Arial" w:cs="Arial"/>
          <w:sz w:val="24"/>
          <w:szCs w:val="26"/>
          <w:lang w:eastAsia="es-ES"/>
        </w:rPr>
      </w:pPr>
    </w:p>
    <w:p w:rsidR="008F62EC" w:rsidRPr="004C5470" w:rsidRDefault="00483F99" w:rsidP="008F62EC">
      <w:pPr>
        <w:pStyle w:val="Sinespaciado1"/>
        <w:spacing w:line="360" w:lineRule="auto"/>
        <w:ind w:firstLine="2880"/>
        <w:jc w:val="both"/>
        <w:rPr>
          <w:rFonts w:ascii="Arial" w:hAnsi="Arial" w:cs="Arial"/>
          <w:szCs w:val="26"/>
          <w:lang w:eastAsia="es-ES"/>
        </w:rPr>
      </w:pPr>
      <w:r w:rsidRPr="004C5470">
        <w:rPr>
          <w:rFonts w:ascii="Arial" w:hAnsi="Arial" w:cs="Arial"/>
          <w:szCs w:val="26"/>
          <w:lang w:eastAsia="es-ES"/>
        </w:rPr>
        <w:t>I. ASUNTO</w:t>
      </w:r>
    </w:p>
    <w:p w:rsidR="008F62EC" w:rsidRPr="004C5470" w:rsidRDefault="008F62EC" w:rsidP="008F62EC">
      <w:pPr>
        <w:pStyle w:val="Sinespaciado1"/>
        <w:spacing w:line="360" w:lineRule="auto"/>
        <w:ind w:firstLine="2880"/>
        <w:jc w:val="both"/>
        <w:rPr>
          <w:rFonts w:ascii="Arial" w:hAnsi="Arial" w:cs="Arial"/>
          <w:bCs/>
          <w:sz w:val="20"/>
          <w:szCs w:val="26"/>
        </w:rPr>
      </w:pPr>
    </w:p>
    <w:p w:rsidR="005A5F0E" w:rsidRPr="004C5470" w:rsidRDefault="00BE1663" w:rsidP="000967D0">
      <w:pPr>
        <w:pStyle w:val="Sinespaciado1"/>
        <w:spacing w:line="360" w:lineRule="auto"/>
        <w:ind w:firstLine="2880"/>
        <w:jc w:val="both"/>
        <w:rPr>
          <w:rFonts w:ascii="Arial" w:eastAsiaTheme="minorHAnsi" w:hAnsi="Arial" w:cs="Arial"/>
          <w:sz w:val="24"/>
          <w:szCs w:val="24"/>
        </w:rPr>
      </w:pPr>
      <w:r w:rsidRPr="004C5470">
        <w:rPr>
          <w:rFonts w:ascii="Arial" w:hAnsi="Arial" w:cs="Arial"/>
          <w:bCs/>
          <w:sz w:val="26"/>
          <w:szCs w:val="26"/>
        </w:rPr>
        <w:lastRenderedPageBreak/>
        <w:t xml:space="preserve">Decide </w:t>
      </w:r>
      <w:r w:rsidR="00BE1A19" w:rsidRPr="004C5470">
        <w:rPr>
          <w:rFonts w:ascii="Arial" w:hAnsi="Arial" w:cs="Arial"/>
          <w:bCs/>
          <w:sz w:val="26"/>
          <w:szCs w:val="26"/>
        </w:rPr>
        <w:t xml:space="preserve">la Sala </w:t>
      </w:r>
      <w:r w:rsidRPr="004C5470">
        <w:rPr>
          <w:rFonts w:ascii="Arial" w:hAnsi="Arial" w:cs="Arial"/>
          <w:bCs/>
          <w:sz w:val="26"/>
          <w:szCs w:val="26"/>
        </w:rPr>
        <w:t xml:space="preserve">el recurso de apelación interpuesto </w:t>
      </w:r>
      <w:proofErr w:type="gramStart"/>
      <w:r w:rsidRPr="004C5470">
        <w:rPr>
          <w:rFonts w:ascii="Arial" w:hAnsi="Arial" w:cs="Arial"/>
          <w:bCs/>
          <w:sz w:val="26"/>
          <w:szCs w:val="26"/>
        </w:rPr>
        <w:t>por</w:t>
      </w:r>
      <w:proofErr w:type="gramEnd"/>
      <w:r w:rsidR="000967D0" w:rsidRPr="004C5470">
        <w:rPr>
          <w:rFonts w:ascii="Arial" w:hAnsi="Arial" w:cs="Arial"/>
          <w:bCs/>
          <w:sz w:val="26"/>
          <w:szCs w:val="26"/>
        </w:rPr>
        <w:t xml:space="preserve"> </w:t>
      </w:r>
      <w:r w:rsidR="00372D25" w:rsidRPr="004C5470">
        <w:rPr>
          <w:rFonts w:ascii="Arial" w:hAnsi="Arial" w:cs="Arial"/>
          <w:bCs/>
          <w:sz w:val="26"/>
          <w:szCs w:val="26"/>
        </w:rPr>
        <w:t xml:space="preserve">el apoderado de </w:t>
      </w:r>
      <w:r w:rsidR="000967D0" w:rsidRPr="004C5470">
        <w:rPr>
          <w:rFonts w:ascii="Arial" w:hAnsi="Arial" w:cs="Arial"/>
          <w:bCs/>
          <w:sz w:val="26"/>
          <w:szCs w:val="26"/>
        </w:rPr>
        <w:t>la parte demandante</w:t>
      </w:r>
      <w:r w:rsidR="001F0484" w:rsidRPr="004C5470">
        <w:rPr>
          <w:rFonts w:ascii="Arial" w:hAnsi="Arial" w:cs="Arial"/>
          <w:bCs/>
          <w:szCs w:val="26"/>
        </w:rPr>
        <w:t xml:space="preserve">, </w:t>
      </w:r>
      <w:r w:rsidR="00AA593E" w:rsidRPr="004C5470">
        <w:rPr>
          <w:rFonts w:ascii="Arial" w:hAnsi="Arial" w:cs="Arial"/>
          <w:bCs/>
          <w:sz w:val="26"/>
          <w:szCs w:val="26"/>
        </w:rPr>
        <w:t>frente</w:t>
      </w:r>
      <w:r w:rsidR="00BA2C05" w:rsidRPr="004C5470">
        <w:rPr>
          <w:rFonts w:ascii="Arial" w:eastAsiaTheme="minorHAnsi" w:hAnsi="Arial" w:cs="Arial"/>
          <w:sz w:val="26"/>
          <w:szCs w:val="26"/>
        </w:rPr>
        <w:t xml:space="preserve"> a</w:t>
      </w:r>
      <w:r w:rsidR="008F62EC" w:rsidRPr="004C5470">
        <w:rPr>
          <w:rFonts w:ascii="Arial" w:eastAsiaTheme="minorHAnsi" w:hAnsi="Arial" w:cs="Arial"/>
          <w:sz w:val="26"/>
          <w:szCs w:val="26"/>
        </w:rPr>
        <w:t xml:space="preserve">l auto del </w:t>
      </w:r>
      <w:r w:rsidR="006313E7" w:rsidRPr="004C5470">
        <w:rPr>
          <w:rFonts w:ascii="Arial" w:eastAsiaTheme="minorHAnsi" w:hAnsi="Arial" w:cs="Arial"/>
          <w:sz w:val="26"/>
          <w:szCs w:val="26"/>
        </w:rPr>
        <w:t>7</w:t>
      </w:r>
      <w:r w:rsidR="008F62EC" w:rsidRPr="004C5470">
        <w:rPr>
          <w:rFonts w:ascii="Arial" w:eastAsiaTheme="minorHAnsi" w:hAnsi="Arial" w:cs="Arial"/>
          <w:sz w:val="26"/>
          <w:szCs w:val="26"/>
        </w:rPr>
        <w:t xml:space="preserve"> de </w:t>
      </w:r>
      <w:r w:rsidR="006313E7" w:rsidRPr="004C5470">
        <w:rPr>
          <w:rFonts w:ascii="Arial" w:eastAsiaTheme="minorHAnsi" w:hAnsi="Arial" w:cs="Arial"/>
          <w:sz w:val="26"/>
          <w:szCs w:val="26"/>
        </w:rPr>
        <w:t>junio</w:t>
      </w:r>
      <w:r w:rsidR="008F62EC" w:rsidRPr="004C5470">
        <w:rPr>
          <w:rFonts w:ascii="Arial" w:eastAsiaTheme="minorHAnsi" w:hAnsi="Arial" w:cs="Arial"/>
          <w:sz w:val="26"/>
          <w:szCs w:val="26"/>
        </w:rPr>
        <w:t xml:space="preserve"> de 20</w:t>
      </w:r>
      <w:r w:rsidR="00E71B7D" w:rsidRPr="004C5470">
        <w:rPr>
          <w:rFonts w:ascii="Arial" w:eastAsiaTheme="minorHAnsi" w:hAnsi="Arial" w:cs="Arial"/>
          <w:sz w:val="26"/>
          <w:szCs w:val="26"/>
        </w:rPr>
        <w:t>16</w:t>
      </w:r>
      <w:r w:rsidR="008F62EC" w:rsidRPr="004C5470">
        <w:rPr>
          <w:rFonts w:ascii="Arial" w:eastAsiaTheme="minorHAnsi" w:hAnsi="Arial" w:cs="Arial"/>
          <w:sz w:val="26"/>
          <w:szCs w:val="26"/>
        </w:rPr>
        <w:t xml:space="preserve">, </w:t>
      </w:r>
      <w:r w:rsidR="006313E7" w:rsidRPr="004C5470">
        <w:rPr>
          <w:rFonts w:ascii="Arial" w:eastAsiaTheme="minorHAnsi" w:hAnsi="Arial" w:cs="Arial"/>
          <w:sz w:val="26"/>
          <w:szCs w:val="26"/>
        </w:rPr>
        <w:t xml:space="preserve"> </w:t>
      </w:r>
      <w:r w:rsidR="000967D0" w:rsidRPr="004C5470">
        <w:rPr>
          <w:rFonts w:ascii="Arial" w:eastAsiaTheme="minorHAnsi" w:hAnsi="Arial" w:cs="Arial"/>
          <w:sz w:val="26"/>
          <w:szCs w:val="26"/>
        </w:rPr>
        <w:t xml:space="preserve">proferido por el </w:t>
      </w:r>
      <w:r w:rsidR="008F62EC" w:rsidRPr="004C5470">
        <w:rPr>
          <w:rFonts w:ascii="Arial" w:eastAsiaTheme="minorHAnsi" w:hAnsi="Arial" w:cs="Arial"/>
          <w:sz w:val="26"/>
          <w:szCs w:val="26"/>
        </w:rPr>
        <w:t xml:space="preserve">Juzgado </w:t>
      </w:r>
      <w:r w:rsidR="006313E7" w:rsidRPr="004C5470">
        <w:rPr>
          <w:rFonts w:ascii="Arial" w:eastAsiaTheme="minorHAnsi" w:hAnsi="Arial" w:cs="Arial"/>
          <w:sz w:val="26"/>
          <w:szCs w:val="26"/>
        </w:rPr>
        <w:t>Tercero</w:t>
      </w:r>
      <w:r w:rsidR="00E71B7D" w:rsidRPr="004C5470">
        <w:rPr>
          <w:rFonts w:ascii="Arial" w:eastAsiaTheme="minorHAnsi" w:hAnsi="Arial" w:cs="Arial"/>
          <w:sz w:val="26"/>
          <w:szCs w:val="26"/>
        </w:rPr>
        <w:t xml:space="preserve"> Civil del Circuito </w:t>
      </w:r>
      <w:r w:rsidR="008F62EC" w:rsidRPr="004C5470">
        <w:rPr>
          <w:rFonts w:ascii="Arial" w:eastAsiaTheme="minorHAnsi" w:hAnsi="Arial" w:cs="Arial"/>
          <w:sz w:val="26"/>
          <w:szCs w:val="26"/>
        </w:rPr>
        <w:t>de Pereira</w:t>
      </w:r>
      <w:r w:rsidR="000967D0" w:rsidRPr="004C5470">
        <w:rPr>
          <w:rFonts w:ascii="Arial" w:eastAsiaTheme="minorHAnsi" w:hAnsi="Arial" w:cs="Arial"/>
          <w:sz w:val="26"/>
          <w:szCs w:val="26"/>
        </w:rPr>
        <w:t>, mediante el cual</w:t>
      </w:r>
      <w:r w:rsidR="008F62EC" w:rsidRPr="004C5470">
        <w:rPr>
          <w:rFonts w:ascii="Arial" w:eastAsiaTheme="minorHAnsi" w:hAnsi="Arial" w:cs="Arial"/>
          <w:sz w:val="26"/>
          <w:szCs w:val="26"/>
        </w:rPr>
        <w:t xml:space="preserve"> </w:t>
      </w:r>
      <w:r w:rsidR="006313E7" w:rsidRPr="004C5470">
        <w:rPr>
          <w:rFonts w:ascii="Arial" w:eastAsiaTheme="minorHAnsi" w:hAnsi="Arial" w:cs="Arial"/>
          <w:sz w:val="26"/>
          <w:szCs w:val="26"/>
        </w:rPr>
        <w:t>rechazó la demanda de responsabilidad civil,</w:t>
      </w:r>
      <w:r w:rsidR="00E71B7D" w:rsidRPr="004C5470">
        <w:rPr>
          <w:rFonts w:ascii="Arial" w:eastAsiaTheme="minorHAnsi" w:hAnsi="Arial" w:cs="Arial"/>
          <w:sz w:val="26"/>
          <w:szCs w:val="26"/>
        </w:rPr>
        <w:t xml:space="preserve"> contra </w:t>
      </w:r>
      <w:r w:rsidR="006313E7" w:rsidRPr="004C5470">
        <w:rPr>
          <w:rFonts w:ascii="Arial" w:eastAsiaTheme="minorHAnsi" w:hAnsi="Arial" w:cs="Arial"/>
          <w:szCs w:val="26"/>
        </w:rPr>
        <w:t xml:space="preserve">LA NACIÓN – MINISTERIO DE SALUD, </w:t>
      </w:r>
      <w:r w:rsidR="00BD689D" w:rsidRPr="004C5470">
        <w:rPr>
          <w:rFonts w:ascii="Arial" w:eastAsiaTheme="minorHAnsi" w:hAnsi="Arial" w:cs="Arial"/>
          <w:szCs w:val="26"/>
        </w:rPr>
        <w:t xml:space="preserve">LA </w:t>
      </w:r>
      <w:r w:rsidR="006313E7" w:rsidRPr="004C5470">
        <w:rPr>
          <w:rFonts w:ascii="Arial" w:eastAsiaTheme="minorHAnsi" w:hAnsi="Arial" w:cs="Arial"/>
          <w:szCs w:val="26"/>
        </w:rPr>
        <w:t xml:space="preserve">SUPERINTENDENCIA NACIONAL DEL SALUD, </w:t>
      </w:r>
      <w:r w:rsidR="00BD689D" w:rsidRPr="004C5470">
        <w:rPr>
          <w:rFonts w:ascii="Arial" w:eastAsiaTheme="minorHAnsi" w:hAnsi="Arial" w:cs="Arial"/>
          <w:szCs w:val="26"/>
        </w:rPr>
        <w:t xml:space="preserve">EL </w:t>
      </w:r>
      <w:r w:rsidR="006313E7" w:rsidRPr="004C5470">
        <w:rPr>
          <w:rFonts w:ascii="Arial" w:eastAsiaTheme="minorHAnsi" w:hAnsi="Arial" w:cs="Arial"/>
          <w:szCs w:val="26"/>
        </w:rPr>
        <w:t xml:space="preserve">DEPARTAMENTO DE RISARALDA, </w:t>
      </w:r>
      <w:r w:rsidR="00BD689D" w:rsidRPr="004C5470">
        <w:rPr>
          <w:rFonts w:ascii="Arial" w:eastAsiaTheme="minorHAnsi" w:hAnsi="Arial" w:cs="Arial"/>
          <w:szCs w:val="26"/>
        </w:rPr>
        <w:t xml:space="preserve">EL </w:t>
      </w:r>
      <w:r w:rsidR="006313E7" w:rsidRPr="004C5470">
        <w:rPr>
          <w:rFonts w:ascii="Arial" w:eastAsiaTheme="minorHAnsi" w:hAnsi="Arial" w:cs="Arial"/>
          <w:szCs w:val="26"/>
        </w:rPr>
        <w:t xml:space="preserve">MUNICIPIO DE PEREIRA, COOMEVA </w:t>
      </w:r>
      <w:proofErr w:type="spellStart"/>
      <w:r w:rsidR="006313E7" w:rsidRPr="004C5470">
        <w:rPr>
          <w:rFonts w:ascii="Arial" w:eastAsiaTheme="minorHAnsi" w:hAnsi="Arial" w:cs="Arial"/>
          <w:szCs w:val="26"/>
        </w:rPr>
        <w:t>EPS</w:t>
      </w:r>
      <w:proofErr w:type="spellEnd"/>
      <w:r w:rsidR="006313E7" w:rsidRPr="004C5470">
        <w:rPr>
          <w:rFonts w:ascii="Arial" w:eastAsiaTheme="minorHAnsi" w:hAnsi="Arial" w:cs="Arial"/>
          <w:szCs w:val="26"/>
        </w:rPr>
        <w:t xml:space="preserve"> </w:t>
      </w:r>
      <w:r w:rsidR="006313E7" w:rsidRPr="004C5470">
        <w:rPr>
          <w:rFonts w:ascii="Arial" w:eastAsiaTheme="minorHAnsi" w:hAnsi="Arial" w:cs="Arial"/>
          <w:sz w:val="26"/>
          <w:szCs w:val="26"/>
        </w:rPr>
        <w:t>y</w:t>
      </w:r>
      <w:r w:rsidR="006313E7" w:rsidRPr="004C5470">
        <w:rPr>
          <w:rFonts w:ascii="Arial" w:eastAsiaTheme="minorHAnsi" w:hAnsi="Arial" w:cs="Arial"/>
          <w:szCs w:val="26"/>
        </w:rPr>
        <w:t xml:space="preserve"> </w:t>
      </w:r>
      <w:r w:rsidR="00BD689D" w:rsidRPr="004C5470">
        <w:rPr>
          <w:rFonts w:ascii="Arial" w:eastAsiaTheme="minorHAnsi" w:hAnsi="Arial" w:cs="Arial"/>
          <w:szCs w:val="26"/>
        </w:rPr>
        <w:t xml:space="preserve">LA </w:t>
      </w:r>
      <w:r w:rsidR="006313E7" w:rsidRPr="004C5470">
        <w:rPr>
          <w:rFonts w:ascii="Arial" w:eastAsiaTheme="minorHAnsi" w:hAnsi="Arial" w:cs="Arial"/>
          <w:szCs w:val="26"/>
        </w:rPr>
        <w:t>CL</w:t>
      </w:r>
      <w:r w:rsidR="006060F9" w:rsidRPr="004C5470">
        <w:rPr>
          <w:rFonts w:ascii="Arial" w:eastAsiaTheme="minorHAnsi" w:hAnsi="Arial" w:cs="Arial"/>
          <w:szCs w:val="26"/>
        </w:rPr>
        <w:t>ÍNICA LOS ROSALES S.A</w:t>
      </w:r>
      <w:r w:rsidR="00E71B7D" w:rsidRPr="004C5470">
        <w:rPr>
          <w:rFonts w:ascii="Arial" w:eastAsiaTheme="minorHAnsi" w:hAnsi="Arial" w:cs="Arial"/>
        </w:rPr>
        <w:t>.</w:t>
      </w:r>
    </w:p>
    <w:p w:rsidR="001D5836" w:rsidRPr="004C5470" w:rsidRDefault="001D5836" w:rsidP="00E71B7D">
      <w:pPr>
        <w:pStyle w:val="Sinespaciado1"/>
        <w:spacing w:line="360" w:lineRule="auto"/>
        <w:ind w:firstLine="2880"/>
        <w:jc w:val="both"/>
        <w:rPr>
          <w:rFonts w:ascii="Arial" w:eastAsiaTheme="minorHAnsi" w:hAnsi="Arial" w:cs="Arial"/>
          <w:sz w:val="24"/>
          <w:szCs w:val="24"/>
        </w:rPr>
      </w:pPr>
    </w:p>
    <w:p w:rsidR="00BE1663" w:rsidRPr="004C5470" w:rsidRDefault="001D5836" w:rsidP="00BE1663">
      <w:pPr>
        <w:pStyle w:val="Sinespaciado1"/>
        <w:spacing w:line="360" w:lineRule="auto"/>
        <w:ind w:firstLine="2880"/>
        <w:jc w:val="both"/>
        <w:rPr>
          <w:rFonts w:ascii="Arial" w:hAnsi="Arial" w:cs="Arial"/>
          <w:szCs w:val="26"/>
          <w:lang w:eastAsia="es-ES"/>
        </w:rPr>
      </w:pPr>
      <w:r w:rsidRPr="004C5470">
        <w:rPr>
          <w:rFonts w:ascii="Arial" w:hAnsi="Arial" w:cs="Arial"/>
          <w:bCs/>
          <w:szCs w:val="26"/>
          <w:lang w:eastAsia="es-ES"/>
        </w:rPr>
        <w:t>II. ANTECEDENTES</w:t>
      </w:r>
    </w:p>
    <w:p w:rsidR="00BE1663" w:rsidRPr="004C5470" w:rsidRDefault="00BE1663" w:rsidP="00BE1663">
      <w:pPr>
        <w:pStyle w:val="Sinespaciado1"/>
        <w:spacing w:line="360" w:lineRule="auto"/>
        <w:ind w:firstLine="2880"/>
        <w:jc w:val="both"/>
        <w:rPr>
          <w:rFonts w:ascii="Arial" w:hAnsi="Arial" w:cs="Arial"/>
          <w:sz w:val="20"/>
          <w:szCs w:val="26"/>
          <w:lang w:eastAsia="es-ES"/>
        </w:rPr>
      </w:pPr>
    </w:p>
    <w:p w:rsidR="00F15BAB" w:rsidRPr="004C5470" w:rsidRDefault="00BE1663" w:rsidP="000967D0">
      <w:pPr>
        <w:pStyle w:val="Sinespaciado1"/>
        <w:spacing w:line="360" w:lineRule="auto"/>
        <w:ind w:firstLine="2880"/>
        <w:jc w:val="both"/>
        <w:rPr>
          <w:rFonts w:ascii="Arial" w:hAnsi="Arial" w:cs="Arial"/>
          <w:bCs/>
          <w:sz w:val="26"/>
          <w:szCs w:val="26"/>
        </w:rPr>
      </w:pPr>
      <w:r w:rsidRPr="004C5470">
        <w:rPr>
          <w:rFonts w:ascii="Arial" w:hAnsi="Arial" w:cs="Arial"/>
          <w:bCs/>
          <w:sz w:val="26"/>
          <w:szCs w:val="26"/>
        </w:rPr>
        <w:t xml:space="preserve">1. </w:t>
      </w:r>
      <w:r w:rsidR="00897DB0" w:rsidRPr="004C5470">
        <w:rPr>
          <w:rFonts w:ascii="Arial" w:hAnsi="Arial" w:cs="Arial"/>
          <w:bCs/>
          <w:sz w:val="26"/>
          <w:szCs w:val="26"/>
        </w:rPr>
        <w:t xml:space="preserve">Inicialmente </w:t>
      </w:r>
      <w:r w:rsidR="00A319F1" w:rsidRPr="004C5470">
        <w:rPr>
          <w:rFonts w:ascii="Arial" w:hAnsi="Arial" w:cs="Arial"/>
          <w:bCs/>
          <w:sz w:val="26"/>
          <w:szCs w:val="26"/>
        </w:rPr>
        <w:t>el citado</w:t>
      </w:r>
      <w:r w:rsidR="00897DB0" w:rsidRPr="004C5470">
        <w:rPr>
          <w:rFonts w:ascii="Arial" w:hAnsi="Arial" w:cs="Arial"/>
          <w:bCs/>
          <w:sz w:val="26"/>
          <w:szCs w:val="26"/>
        </w:rPr>
        <w:t xml:space="preserve"> </w:t>
      </w:r>
      <w:r w:rsidR="00A319F1" w:rsidRPr="004C5470">
        <w:rPr>
          <w:rFonts w:ascii="Arial" w:hAnsi="Arial" w:cs="Arial"/>
          <w:bCs/>
          <w:sz w:val="26"/>
          <w:szCs w:val="26"/>
        </w:rPr>
        <w:t>pleito</w:t>
      </w:r>
      <w:r w:rsidR="000967D0" w:rsidRPr="004C5470">
        <w:rPr>
          <w:rFonts w:ascii="Arial" w:hAnsi="Arial" w:cs="Arial"/>
          <w:bCs/>
          <w:sz w:val="26"/>
          <w:szCs w:val="26"/>
        </w:rPr>
        <w:t xml:space="preserve">, rotulado como </w:t>
      </w:r>
      <w:r w:rsidR="000967D0" w:rsidRPr="004C5470">
        <w:rPr>
          <w:rFonts w:ascii="Arial" w:hAnsi="Arial" w:cs="Arial"/>
          <w:bCs/>
        </w:rPr>
        <w:t>REPARACIÓN DIRECTA</w:t>
      </w:r>
      <w:r w:rsidR="000967D0" w:rsidRPr="004C5470">
        <w:rPr>
          <w:rFonts w:ascii="Arial" w:hAnsi="Arial" w:cs="Arial"/>
          <w:bCs/>
          <w:sz w:val="26"/>
          <w:szCs w:val="26"/>
        </w:rPr>
        <w:t>,</w:t>
      </w:r>
      <w:r w:rsidR="00A319F1" w:rsidRPr="004C5470">
        <w:rPr>
          <w:rFonts w:ascii="Arial" w:hAnsi="Arial" w:cs="Arial"/>
          <w:bCs/>
          <w:sz w:val="26"/>
          <w:szCs w:val="26"/>
        </w:rPr>
        <w:t xml:space="preserve"> fue radicado</w:t>
      </w:r>
      <w:r w:rsidR="00897DB0" w:rsidRPr="004C5470">
        <w:rPr>
          <w:rFonts w:ascii="Arial" w:hAnsi="Arial" w:cs="Arial"/>
          <w:bCs/>
          <w:sz w:val="26"/>
          <w:szCs w:val="26"/>
        </w:rPr>
        <w:t xml:space="preserve"> ante la jurisdicción contenciosa administrativa, correspondiendo al Juzgado Segundo Adminis</w:t>
      </w:r>
      <w:r w:rsidR="00204B95" w:rsidRPr="004C5470">
        <w:rPr>
          <w:rFonts w:ascii="Arial" w:hAnsi="Arial" w:cs="Arial"/>
          <w:bCs/>
          <w:sz w:val="26"/>
          <w:szCs w:val="26"/>
        </w:rPr>
        <w:t>trativo del Circuito de Pereira</w:t>
      </w:r>
      <w:r w:rsidR="000967D0" w:rsidRPr="004C5470">
        <w:rPr>
          <w:rFonts w:ascii="Arial" w:hAnsi="Arial" w:cs="Arial"/>
          <w:bCs/>
          <w:sz w:val="26"/>
          <w:szCs w:val="26"/>
        </w:rPr>
        <w:t xml:space="preserve">. El despacho judicial </w:t>
      </w:r>
      <w:r w:rsidR="00897DB0" w:rsidRPr="004C5470">
        <w:rPr>
          <w:rFonts w:ascii="Arial" w:hAnsi="Arial" w:cs="Arial"/>
          <w:bCs/>
          <w:sz w:val="26"/>
          <w:szCs w:val="26"/>
        </w:rPr>
        <w:t xml:space="preserve">por auto del 17 de </w:t>
      </w:r>
      <w:r w:rsidR="000967D0" w:rsidRPr="004C5470">
        <w:rPr>
          <w:rFonts w:ascii="Arial" w:hAnsi="Arial" w:cs="Arial"/>
          <w:bCs/>
          <w:sz w:val="26"/>
          <w:szCs w:val="26"/>
        </w:rPr>
        <w:t>octubre de 2013 declaró la</w:t>
      </w:r>
      <w:r w:rsidR="00897DB0" w:rsidRPr="004C5470">
        <w:rPr>
          <w:rFonts w:ascii="Arial" w:hAnsi="Arial" w:cs="Arial"/>
          <w:bCs/>
          <w:sz w:val="26"/>
          <w:szCs w:val="26"/>
        </w:rPr>
        <w:t xml:space="preserve"> falta de jurisdicción y dispuso </w:t>
      </w:r>
      <w:r w:rsidR="002D6BC1" w:rsidRPr="004C5470">
        <w:rPr>
          <w:rFonts w:ascii="Arial" w:hAnsi="Arial" w:cs="Arial"/>
          <w:bCs/>
          <w:sz w:val="26"/>
          <w:szCs w:val="26"/>
        </w:rPr>
        <w:t>enviarla</w:t>
      </w:r>
      <w:r w:rsidR="00897DB0" w:rsidRPr="004C5470">
        <w:rPr>
          <w:rFonts w:ascii="Arial" w:hAnsi="Arial" w:cs="Arial"/>
          <w:bCs/>
          <w:sz w:val="26"/>
          <w:szCs w:val="26"/>
        </w:rPr>
        <w:t xml:space="preserve"> a los Juz</w:t>
      </w:r>
      <w:r w:rsidR="002B61C3" w:rsidRPr="004C5470">
        <w:rPr>
          <w:rFonts w:ascii="Arial" w:hAnsi="Arial" w:cs="Arial"/>
          <w:bCs/>
          <w:sz w:val="26"/>
          <w:szCs w:val="26"/>
        </w:rPr>
        <w:t>gados Civiles del Circuito</w:t>
      </w:r>
      <w:r w:rsidR="000967D0" w:rsidRPr="004C5470">
        <w:rPr>
          <w:rFonts w:ascii="Arial" w:hAnsi="Arial" w:cs="Arial"/>
          <w:bCs/>
          <w:sz w:val="26"/>
          <w:szCs w:val="26"/>
        </w:rPr>
        <w:t xml:space="preserve">, siendo </w:t>
      </w:r>
      <w:proofErr w:type="gramStart"/>
      <w:r w:rsidR="000967D0" w:rsidRPr="004C5470">
        <w:rPr>
          <w:rFonts w:ascii="Arial" w:hAnsi="Arial" w:cs="Arial"/>
          <w:bCs/>
          <w:sz w:val="26"/>
          <w:szCs w:val="26"/>
        </w:rPr>
        <w:t>asignada</w:t>
      </w:r>
      <w:proofErr w:type="gramEnd"/>
      <w:r w:rsidR="000967D0" w:rsidRPr="004C5470">
        <w:rPr>
          <w:rFonts w:ascii="Arial" w:hAnsi="Arial" w:cs="Arial"/>
          <w:bCs/>
          <w:sz w:val="26"/>
          <w:szCs w:val="26"/>
        </w:rPr>
        <w:t xml:space="preserve"> </w:t>
      </w:r>
      <w:r w:rsidR="00897DB0" w:rsidRPr="004C5470">
        <w:rPr>
          <w:rFonts w:ascii="Arial" w:hAnsi="Arial" w:cs="Arial"/>
          <w:bCs/>
          <w:sz w:val="26"/>
          <w:szCs w:val="26"/>
        </w:rPr>
        <w:t>al Juzgado Tercero Civil del Circuito</w:t>
      </w:r>
      <w:r w:rsidR="002B61C3" w:rsidRPr="004C5470">
        <w:rPr>
          <w:rFonts w:ascii="Arial" w:hAnsi="Arial" w:cs="Arial"/>
          <w:bCs/>
          <w:sz w:val="26"/>
          <w:szCs w:val="26"/>
        </w:rPr>
        <w:t xml:space="preserve"> local</w:t>
      </w:r>
      <w:r w:rsidR="00897DB0" w:rsidRPr="004C5470">
        <w:rPr>
          <w:rFonts w:ascii="Arial" w:hAnsi="Arial" w:cs="Arial"/>
          <w:bCs/>
          <w:sz w:val="26"/>
          <w:szCs w:val="26"/>
        </w:rPr>
        <w:t xml:space="preserve">, </w:t>
      </w:r>
      <w:r w:rsidR="00F40CBC" w:rsidRPr="004C5470">
        <w:rPr>
          <w:rFonts w:ascii="Arial" w:hAnsi="Arial" w:cs="Arial"/>
          <w:bCs/>
          <w:sz w:val="26"/>
          <w:szCs w:val="26"/>
        </w:rPr>
        <w:t xml:space="preserve">quien avocó el conocimiento, empero </w:t>
      </w:r>
      <w:r w:rsidR="00897DB0" w:rsidRPr="004C5470">
        <w:rPr>
          <w:rFonts w:ascii="Arial" w:hAnsi="Arial" w:cs="Arial"/>
          <w:bCs/>
          <w:sz w:val="26"/>
          <w:szCs w:val="26"/>
        </w:rPr>
        <w:t>la inadmitió</w:t>
      </w:r>
      <w:r w:rsidR="002B61C3" w:rsidRPr="004C5470">
        <w:rPr>
          <w:rFonts w:ascii="Arial" w:hAnsi="Arial" w:cs="Arial"/>
          <w:bCs/>
          <w:sz w:val="26"/>
          <w:szCs w:val="26"/>
        </w:rPr>
        <w:t xml:space="preserve"> para que se subsanaran</w:t>
      </w:r>
      <w:r w:rsidR="00F40CBC" w:rsidRPr="004C5470">
        <w:rPr>
          <w:rFonts w:ascii="Arial" w:hAnsi="Arial" w:cs="Arial"/>
          <w:bCs/>
          <w:sz w:val="26"/>
          <w:szCs w:val="26"/>
        </w:rPr>
        <w:t>,</w:t>
      </w:r>
      <w:r w:rsidR="002B61C3" w:rsidRPr="004C5470">
        <w:rPr>
          <w:rFonts w:ascii="Arial" w:hAnsi="Arial" w:cs="Arial"/>
          <w:bCs/>
          <w:sz w:val="26"/>
          <w:szCs w:val="26"/>
        </w:rPr>
        <w:t xml:space="preserve"> </w:t>
      </w:r>
      <w:r w:rsidR="00F15BAB" w:rsidRPr="004C5470">
        <w:rPr>
          <w:rFonts w:ascii="Arial" w:hAnsi="Arial" w:cs="Arial"/>
          <w:bCs/>
          <w:sz w:val="26"/>
          <w:szCs w:val="26"/>
        </w:rPr>
        <w:t>entre</w:t>
      </w:r>
      <w:r w:rsidR="000967D0" w:rsidRPr="004C5470">
        <w:rPr>
          <w:rFonts w:ascii="Arial" w:hAnsi="Arial" w:cs="Arial"/>
          <w:bCs/>
          <w:sz w:val="26"/>
          <w:szCs w:val="26"/>
        </w:rPr>
        <w:t xml:space="preserve"> otros</w:t>
      </w:r>
      <w:r w:rsidR="00F40CBC" w:rsidRPr="004C5470">
        <w:rPr>
          <w:rFonts w:ascii="Arial" w:hAnsi="Arial" w:cs="Arial"/>
          <w:bCs/>
          <w:sz w:val="26"/>
          <w:szCs w:val="26"/>
        </w:rPr>
        <w:t>,</w:t>
      </w:r>
      <w:r w:rsidR="000967D0" w:rsidRPr="004C5470">
        <w:rPr>
          <w:rFonts w:ascii="Arial" w:hAnsi="Arial" w:cs="Arial"/>
          <w:bCs/>
          <w:sz w:val="26"/>
          <w:szCs w:val="26"/>
        </w:rPr>
        <w:t xml:space="preserve"> los siguientes defectos:</w:t>
      </w:r>
    </w:p>
    <w:p w:rsidR="00897DB0" w:rsidRPr="004C5470" w:rsidRDefault="00C540A3" w:rsidP="00C540A3">
      <w:pPr>
        <w:pStyle w:val="Sinespaciado1"/>
        <w:spacing w:line="360" w:lineRule="auto"/>
        <w:ind w:firstLine="2880"/>
        <w:jc w:val="both"/>
        <w:rPr>
          <w:rFonts w:ascii="Arial" w:hAnsi="Arial" w:cs="Arial"/>
          <w:bCs/>
          <w:sz w:val="26"/>
          <w:szCs w:val="26"/>
        </w:rPr>
      </w:pPr>
      <w:r w:rsidRPr="002C0CF5">
        <w:rPr>
          <w:rFonts w:ascii="Arial" w:hAnsi="Arial" w:cs="Arial"/>
          <w:b/>
          <w:bCs/>
          <w:sz w:val="26"/>
          <w:szCs w:val="26"/>
        </w:rPr>
        <w:t>(i)</w:t>
      </w:r>
      <w:r w:rsidRPr="002C0CF5">
        <w:rPr>
          <w:rFonts w:ascii="Arial" w:hAnsi="Arial" w:cs="Arial"/>
          <w:bCs/>
          <w:sz w:val="26"/>
          <w:szCs w:val="26"/>
        </w:rPr>
        <w:t xml:space="preserve"> Adecuar las pretensiones para un proceso verbal de responsabilidad </w:t>
      </w:r>
      <w:r w:rsidRPr="002C0CF5">
        <w:rPr>
          <w:rFonts w:ascii="Arial" w:hAnsi="Arial" w:cs="Arial"/>
          <w:bCs/>
          <w:sz w:val="24"/>
          <w:szCs w:val="26"/>
        </w:rPr>
        <w:t xml:space="preserve">(art. 82-4 </w:t>
      </w:r>
      <w:proofErr w:type="spellStart"/>
      <w:r w:rsidRPr="002C0CF5">
        <w:rPr>
          <w:rFonts w:ascii="Arial" w:hAnsi="Arial" w:cs="Arial"/>
          <w:bCs/>
          <w:sz w:val="24"/>
          <w:szCs w:val="26"/>
        </w:rPr>
        <w:t>CGP</w:t>
      </w:r>
      <w:proofErr w:type="spellEnd"/>
      <w:r w:rsidRPr="002C0CF5">
        <w:rPr>
          <w:rFonts w:ascii="Arial" w:hAnsi="Arial" w:cs="Arial"/>
          <w:bCs/>
          <w:sz w:val="24"/>
          <w:szCs w:val="26"/>
        </w:rPr>
        <w:t>).</w:t>
      </w:r>
      <w:r w:rsidRPr="002C0CF5">
        <w:rPr>
          <w:rFonts w:ascii="Arial" w:hAnsi="Arial" w:cs="Arial"/>
          <w:bCs/>
          <w:sz w:val="26"/>
          <w:szCs w:val="26"/>
        </w:rPr>
        <w:t xml:space="preserve"> </w:t>
      </w:r>
      <w:r w:rsidRPr="002C0CF5">
        <w:rPr>
          <w:rFonts w:ascii="Arial" w:hAnsi="Arial" w:cs="Arial"/>
          <w:b/>
          <w:bCs/>
          <w:sz w:val="26"/>
          <w:szCs w:val="26"/>
        </w:rPr>
        <w:t>(ii)</w:t>
      </w:r>
      <w:r w:rsidRPr="002C0CF5">
        <w:rPr>
          <w:rFonts w:ascii="Arial" w:hAnsi="Arial" w:cs="Arial"/>
          <w:bCs/>
          <w:sz w:val="26"/>
          <w:szCs w:val="26"/>
        </w:rPr>
        <w:t xml:space="preserve"> Dar</w:t>
      </w:r>
      <w:r w:rsidR="00F15BAB" w:rsidRPr="002C0CF5">
        <w:rPr>
          <w:rFonts w:ascii="Arial" w:hAnsi="Arial" w:cs="Arial"/>
          <w:bCs/>
          <w:sz w:val="26"/>
          <w:szCs w:val="26"/>
        </w:rPr>
        <w:t xml:space="preserve"> cumplimiento a lo dispuesto por el Art. 82-5 del Código de Procedimiento Civil. </w:t>
      </w:r>
      <w:r w:rsidRPr="002C0CF5">
        <w:rPr>
          <w:rFonts w:ascii="Arial" w:hAnsi="Arial" w:cs="Arial"/>
          <w:b/>
          <w:bCs/>
          <w:sz w:val="26"/>
          <w:szCs w:val="26"/>
        </w:rPr>
        <w:t xml:space="preserve"> (iii)</w:t>
      </w:r>
      <w:r w:rsidRPr="002C0CF5">
        <w:rPr>
          <w:rFonts w:ascii="Arial" w:hAnsi="Arial" w:cs="Arial"/>
          <w:bCs/>
          <w:sz w:val="26"/>
          <w:szCs w:val="26"/>
        </w:rPr>
        <w:t xml:space="preserve"> Aportar </w:t>
      </w:r>
      <w:r w:rsidR="00897DB0" w:rsidRPr="002C0CF5">
        <w:rPr>
          <w:rFonts w:ascii="Arial" w:hAnsi="Arial" w:cs="Arial"/>
          <w:bCs/>
          <w:sz w:val="26"/>
          <w:szCs w:val="26"/>
        </w:rPr>
        <w:t xml:space="preserve">prueba que acredite el hecho de haberse agotado la conciliación prejudicial como requisito de </w:t>
      </w:r>
      <w:proofErr w:type="spellStart"/>
      <w:r w:rsidR="00897DB0" w:rsidRPr="002C0CF5">
        <w:rPr>
          <w:rFonts w:ascii="Arial" w:hAnsi="Arial" w:cs="Arial"/>
          <w:bCs/>
          <w:sz w:val="26"/>
          <w:szCs w:val="26"/>
        </w:rPr>
        <w:t>procedibilidad</w:t>
      </w:r>
      <w:proofErr w:type="spellEnd"/>
      <w:r w:rsidRPr="002C0CF5">
        <w:rPr>
          <w:rFonts w:ascii="Arial" w:hAnsi="Arial" w:cs="Arial"/>
          <w:bCs/>
          <w:sz w:val="26"/>
          <w:szCs w:val="26"/>
        </w:rPr>
        <w:t>, por cuanto la que se allegó con la demanda</w:t>
      </w:r>
      <w:r w:rsidR="00897DB0" w:rsidRPr="002C0CF5">
        <w:rPr>
          <w:rFonts w:ascii="Arial" w:hAnsi="Arial" w:cs="Arial"/>
          <w:bCs/>
          <w:sz w:val="26"/>
          <w:szCs w:val="26"/>
        </w:rPr>
        <w:t>, da cuenta de una conciliación extrajudicial para los fines de un</w:t>
      </w:r>
      <w:r w:rsidR="002C0CF5">
        <w:rPr>
          <w:rFonts w:ascii="Arial" w:hAnsi="Arial" w:cs="Arial"/>
          <w:bCs/>
          <w:sz w:val="26"/>
          <w:szCs w:val="26"/>
        </w:rPr>
        <w:t xml:space="preserve"> proceso de reparación directa</w:t>
      </w:r>
      <w:r w:rsidR="00895B1B" w:rsidRPr="004C5470">
        <w:rPr>
          <w:rFonts w:ascii="Arial" w:hAnsi="Arial" w:cs="Arial"/>
          <w:bCs/>
          <w:sz w:val="24"/>
          <w:szCs w:val="24"/>
        </w:rPr>
        <w:t xml:space="preserve"> </w:t>
      </w:r>
      <w:r w:rsidR="00895B1B" w:rsidRPr="004C5470">
        <w:rPr>
          <w:rFonts w:ascii="Arial" w:hAnsi="Arial" w:cs="Arial"/>
          <w:bCs/>
          <w:sz w:val="20"/>
          <w:szCs w:val="24"/>
        </w:rPr>
        <w:t>(</w:t>
      </w:r>
      <w:proofErr w:type="spellStart"/>
      <w:r w:rsidR="00895B1B" w:rsidRPr="004C5470">
        <w:rPr>
          <w:rFonts w:ascii="Arial" w:hAnsi="Arial" w:cs="Arial"/>
          <w:bCs/>
          <w:sz w:val="20"/>
          <w:szCs w:val="24"/>
        </w:rPr>
        <w:t>fl</w:t>
      </w:r>
      <w:proofErr w:type="spellEnd"/>
      <w:r w:rsidR="00895B1B" w:rsidRPr="004C5470">
        <w:rPr>
          <w:rFonts w:ascii="Arial" w:hAnsi="Arial" w:cs="Arial"/>
          <w:bCs/>
          <w:sz w:val="20"/>
          <w:szCs w:val="24"/>
        </w:rPr>
        <w:t>. 356 CD. UNO A)</w:t>
      </w:r>
      <w:r w:rsidRPr="004C5470">
        <w:rPr>
          <w:rFonts w:ascii="Arial" w:hAnsi="Arial" w:cs="Arial"/>
          <w:bCs/>
          <w:sz w:val="20"/>
          <w:szCs w:val="24"/>
        </w:rPr>
        <w:t>.</w:t>
      </w:r>
    </w:p>
    <w:p w:rsidR="00084068" w:rsidRPr="004C5470" w:rsidRDefault="00084068" w:rsidP="008C2749">
      <w:pPr>
        <w:pStyle w:val="Sinespaciado1"/>
        <w:spacing w:line="360" w:lineRule="auto"/>
        <w:ind w:firstLine="2880"/>
        <w:jc w:val="both"/>
        <w:rPr>
          <w:rFonts w:ascii="Arial" w:hAnsi="Arial" w:cs="Arial"/>
          <w:bCs/>
          <w:sz w:val="16"/>
          <w:szCs w:val="26"/>
        </w:rPr>
      </w:pPr>
    </w:p>
    <w:p w:rsidR="002946B9" w:rsidRPr="004C5470" w:rsidRDefault="00895B1B" w:rsidP="008C2749">
      <w:pPr>
        <w:pStyle w:val="Sinespaciado1"/>
        <w:spacing w:line="360" w:lineRule="auto"/>
        <w:ind w:firstLine="2880"/>
        <w:jc w:val="both"/>
        <w:rPr>
          <w:rFonts w:ascii="Arial" w:hAnsi="Arial" w:cs="Arial"/>
          <w:bCs/>
          <w:sz w:val="26"/>
          <w:szCs w:val="26"/>
        </w:rPr>
      </w:pPr>
      <w:r w:rsidRPr="004C5470">
        <w:rPr>
          <w:rFonts w:ascii="Arial" w:hAnsi="Arial" w:cs="Arial"/>
          <w:bCs/>
          <w:sz w:val="26"/>
          <w:szCs w:val="26"/>
        </w:rPr>
        <w:t xml:space="preserve">3. </w:t>
      </w:r>
      <w:r w:rsidR="002946B9" w:rsidRPr="004C5470">
        <w:rPr>
          <w:rFonts w:ascii="Arial" w:hAnsi="Arial" w:cs="Arial"/>
          <w:bCs/>
          <w:sz w:val="26"/>
          <w:szCs w:val="26"/>
        </w:rPr>
        <w:t>Acudió el togado de las demandadas a e</w:t>
      </w:r>
      <w:r w:rsidR="00916B6B" w:rsidRPr="004C5470">
        <w:rPr>
          <w:rFonts w:ascii="Arial" w:hAnsi="Arial" w:cs="Arial"/>
          <w:bCs/>
          <w:sz w:val="26"/>
          <w:szCs w:val="26"/>
        </w:rPr>
        <w:t>nmendar los requisitos aludidos</w:t>
      </w:r>
      <w:r w:rsidR="002946B9" w:rsidRPr="004C5470">
        <w:rPr>
          <w:rFonts w:ascii="Arial" w:hAnsi="Arial" w:cs="Arial"/>
          <w:bCs/>
          <w:sz w:val="26"/>
          <w:szCs w:val="26"/>
        </w:rPr>
        <w:t xml:space="preserve">, no obstante el despacho judicial con decisión del 7 de julio, rechazó la demanda </w:t>
      </w:r>
      <w:r w:rsidR="00FC6AA9" w:rsidRPr="004C5470">
        <w:rPr>
          <w:rFonts w:ascii="Arial" w:hAnsi="Arial" w:cs="Arial"/>
          <w:bCs/>
          <w:sz w:val="26"/>
          <w:szCs w:val="26"/>
        </w:rPr>
        <w:t>toda vez que</w:t>
      </w:r>
      <w:r w:rsidR="00221DFC" w:rsidRPr="004C5470">
        <w:rPr>
          <w:rFonts w:ascii="Arial" w:hAnsi="Arial" w:cs="Arial"/>
          <w:bCs/>
          <w:sz w:val="26"/>
          <w:szCs w:val="26"/>
        </w:rPr>
        <w:t xml:space="preserve">, </w:t>
      </w:r>
      <w:r w:rsidR="00FC6AA9" w:rsidRPr="004C5470">
        <w:rPr>
          <w:rFonts w:ascii="Arial" w:hAnsi="Arial" w:cs="Arial"/>
          <w:bCs/>
          <w:sz w:val="24"/>
          <w:szCs w:val="26"/>
        </w:rPr>
        <w:t>“no fueron adecuadas las pretensiones tal como se le exigió, para un proceso verbal de responsabilidad civil, tampoco adecuó los hechos para una acción de tal índole”</w:t>
      </w:r>
      <w:r w:rsidR="00221DFC" w:rsidRPr="004C5470">
        <w:rPr>
          <w:rFonts w:ascii="Arial" w:hAnsi="Arial" w:cs="Arial"/>
          <w:bCs/>
          <w:i/>
          <w:sz w:val="24"/>
          <w:szCs w:val="26"/>
        </w:rPr>
        <w:t xml:space="preserve">, </w:t>
      </w:r>
      <w:r w:rsidR="00FC6AA9" w:rsidRPr="004C5470">
        <w:rPr>
          <w:rFonts w:ascii="Arial" w:hAnsi="Arial" w:cs="Arial"/>
          <w:bCs/>
          <w:sz w:val="26"/>
          <w:szCs w:val="26"/>
        </w:rPr>
        <w:t xml:space="preserve">además, </w:t>
      </w:r>
      <w:r w:rsidR="002946B9" w:rsidRPr="004C5470">
        <w:rPr>
          <w:rFonts w:ascii="Arial" w:hAnsi="Arial" w:cs="Arial"/>
          <w:bCs/>
          <w:sz w:val="26"/>
          <w:szCs w:val="26"/>
        </w:rPr>
        <w:t>consider</w:t>
      </w:r>
      <w:r w:rsidR="00FC6AA9" w:rsidRPr="004C5470">
        <w:rPr>
          <w:rFonts w:ascii="Arial" w:hAnsi="Arial" w:cs="Arial"/>
          <w:bCs/>
          <w:sz w:val="26"/>
          <w:szCs w:val="26"/>
        </w:rPr>
        <w:t>ó</w:t>
      </w:r>
      <w:r w:rsidR="002946B9" w:rsidRPr="004C5470">
        <w:rPr>
          <w:rFonts w:ascii="Arial" w:hAnsi="Arial" w:cs="Arial"/>
          <w:bCs/>
          <w:sz w:val="26"/>
          <w:szCs w:val="26"/>
        </w:rPr>
        <w:t xml:space="preserve"> que el acta contentiva de la “</w:t>
      </w:r>
      <w:r w:rsidR="002946B9" w:rsidRPr="004C5470">
        <w:rPr>
          <w:rFonts w:ascii="Arial" w:hAnsi="Arial" w:cs="Arial"/>
          <w:bCs/>
          <w:szCs w:val="26"/>
        </w:rPr>
        <w:t xml:space="preserve">CONCILIACIÓN EXTRAJUDICIAL”, </w:t>
      </w:r>
      <w:r w:rsidR="002946B9" w:rsidRPr="004C5470">
        <w:rPr>
          <w:rFonts w:ascii="Arial" w:hAnsi="Arial" w:cs="Arial"/>
          <w:bCs/>
          <w:sz w:val="26"/>
          <w:szCs w:val="26"/>
        </w:rPr>
        <w:t xml:space="preserve">da cuenta que lo procurado es que se declare a los convocados </w:t>
      </w:r>
      <w:r w:rsidR="002946B9" w:rsidRPr="004C5470">
        <w:rPr>
          <w:rFonts w:ascii="Arial" w:hAnsi="Arial" w:cs="Arial"/>
          <w:bCs/>
          <w:sz w:val="24"/>
          <w:szCs w:val="26"/>
        </w:rPr>
        <w:t xml:space="preserve">“administrativa y solidariamente </w:t>
      </w:r>
      <w:r w:rsidR="002946B9" w:rsidRPr="004C5470">
        <w:rPr>
          <w:rFonts w:ascii="Arial" w:hAnsi="Arial" w:cs="Arial"/>
          <w:bCs/>
          <w:sz w:val="24"/>
          <w:szCs w:val="26"/>
        </w:rPr>
        <w:lastRenderedPageBreak/>
        <w:t xml:space="preserve">responsables de la muerte del señor </w:t>
      </w:r>
      <w:proofErr w:type="spellStart"/>
      <w:r w:rsidR="002946B9" w:rsidRPr="004C5470">
        <w:rPr>
          <w:rFonts w:ascii="Arial" w:hAnsi="Arial" w:cs="Arial"/>
          <w:bCs/>
          <w:sz w:val="24"/>
          <w:szCs w:val="26"/>
        </w:rPr>
        <w:t>Honover</w:t>
      </w:r>
      <w:proofErr w:type="spellEnd"/>
      <w:r w:rsidR="002946B9" w:rsidRPr="004C5470">
        <w:rPr>
          <w:rFonts w:ascii="Arial" w:hAnsi="Arial" w:cs="Arial"/>
          <w:bCs/>
          <w:sz w:val="24"/>
          <w:szCs w:val="26"/>
        </w:rPr>
        <w:t xml:space="preserve"> Octavio Vásquez Vélez y los consecuentes daños a los demandantes..” </w:t>
      </w:r>
      <w:r w:rsidR="002946B9" w:rsidRPr="004C5470">
        <w:rPr>
          <w:rFonts w:ascii="Arial" w:hAnsi="Arial" w:cs="Arial"/>
          <w:bCs/>
          <w:sz w:val="26"/>
          <w:szCs w:val="26"/>
        </w:rPr>
        <w:t xml:space="preserve">más no se pretendió en dicha diligencia conciliar </w:t>
      </w:r>
      <w:r w:rsidR="002946B9" w:rsidRPr="004C5470">
        <w:rPr>
          <w:rFonts w:ascii="Arial" w:hAnsi="Arial" w:cs="Arial"/>
          <w:bCs/>
          <w:sz w:val="24"/>
          <w:szCs w:val="26"/>
        </w:rPr>
        <w:t>“la mera responsabilidad civil”</w:t>
      </w:r>
      <w:r w:rsidR="00DD1424" w:rsidRPr="004C5470">
        <w:rPr>
          <w:rFonts w:ascii="Arial" w:hAnsi="Arial" w:cs="Arial"/>
          <w:bCs/>
          <w:sz w:val="26"/>
          <w:szCs w:val="26"/>
        </w:rPr>
        <w:t xml:space="preserve"> </w:t>
      </w:r>
      <w:r w:rsidR="00DD1424" w:rsidRPr="004C5470">
        <w:rPr>
          <w:rFonts w:ascii="Arial" w:hAnsi="Arial" w:cs="Arial"/>
          <w:bCs/>
          <w:sz w:val="20"/>
          <w:szCs w:val="26"/>
        </w:rPr>
        <w:t>(</w:t>
      </w:r>
      <w:proofErr w:type="spellStart"/>
      <w:r w:rsidR="00DD1424" w:rsidRPr="004C5470">
        <w:rPr>
          <w:rFonts w:ascii="Arial" w:hAnsi="Arial" w:cs="Arial"/>
          <w:bCs/>
          <w:sz w:val="20"/>
          <w:szCs w:val="26"/>
        </w:rPr>
        <w:t>Fl</w:t>
      </w:r>
      <w:proofErr w:type="spellEnd"/>
      <w:r w:rsidR="00C540A3" w:rsidRPr="004C5470">
        <w:rPr>
          <w:rFonts w:ascii="Arial" w:hAnsi="Arial" w:cs="Arial"/>
          <w:bCs/>
          <w:sz w:val="20"/>
          <w:szCs w:val="26"/>
        </w:rPr>
        <w:t>. 372 id.</w:t>
      </w:r>
      <w:r w:rsidR="00DD1424" w:rsidRPr="004C5470">
        <w:rPr>
          <w:rFonts w:ascii="Arial" w:hAnsi="Arial" w:cs="Arial"/>
          <w:bCs/>
          <w:sz w:val="20"/>
          <w:szCs w:val="26"/>
        </w:rPr>
        <w:t>)</w:t>
      </w:r>
      <w:r w:rsidR="00C540A3" w:rsidRPr="004C5470">
        <w:rPr>
          <w:rFonts w:ascii="Arial" w:hAnsi="Arial" w:cs="Arial"/>
          <w:bCs/>
          <w:sz w:val="20"/>
          <w:szCs w:val="26"/>
        </w:rPr>
        <w:t>.</w:t>
      </w:r>
    </w:p>
    <w:p w:rsidR="002946B9" w:rsidRPr="004C5470" w:rsidRDefault="002946B9" w:rsidP="008C2749">
      <w:pPr>
        <w:pStyle w:val="Sinespaciado1"/>
        <w:spacing w:line="360" w:lineRule="auto"/>
        <w:ind w:firstLine="2880"/>
        <w:jc w:val="both"/>
        <w:rPr>
          <w:rFonts w:ascii="Arial" w:hAnsi="Arial" w:cs="Arial"/>
          <w:bCs/>
          <w:sz w:val="16"/>
          <w:szCs w:val="26"/>
        </w:rPr>
      </w:pPr>
    </w:p>
    <w:p w:rsidR="00240B09" w:rsidRPr="004C5470" w:rsidRDefault="00DD1424" w:rsidP="00372D25">
      <w:pPr>
        <w:pStyle w:val="Sinespaciado1"/>
        <w:spacing w:line="360" w:lineRule="auto"/>
        <w:ind w:firstLine="2880"/>
        <w:jc w:val="both"/>
        <w:rPr>
          <w:rFonts w:ascii="Arial" w:hAnsi="Arial" w:cs="Arial"/>
          <w:bCs/>
          <w:sz w:val="26"/>
          <w:szCs w:val="26"/>
        </w:rPr>
      </w:pPr>
      <w:r w:rsidRPr="004C5470">
        <w:rPr>
          <w:rFonts w:ascii="Arial" w:hAnsi="Arial" w:cs="Arial"/>
          <w:bCs/>
          <w:sz w:val="26"/>
          <w:szCs w:val="26"/>
        </w:rPr>
        <w:t>4</w:t>
      </w:r>
      <w:r w:rsidR="004416AC" w:rsidRPr="004C5470">
        <w:rPr>
          <w:rFonts w:ascii="Arial" w:hAnsi="Arial" w:cs="Arial"/>
          <w:bCs/>
          <w:sz w:val="26"/>
          <w:szCs w:val="26"/>
        </w:rPr>
        <w:t xml:space="preserve">. </w:t>
      </w:r>
      <w:r w:rsidR="002946B9" w:rsidRPr="004C5470">
        <w:rPr>
          <w:rFonts w:ascii="Arial" w:hAnsi="Arial" w:cs="Arial"/>
          <w:bCs/>
          <w:sz w:val="26"/>
          <w:szCs w:val="26"/>
        </w:rPr>
        <w:t>D</w:t>
      </w:r>
      <w:r w:rsidR="004416AC" w:rsidRPr="004C5470">
        <w:rPr>
          <w:rFonts w:ascii="Arial" w:hAnsi="Arial" w:cs="Arial"/>
          <w:bCs/>
          <w:sz w:val="26"/>
          <w:szCs w:val="26"/>
        </w:rPr>
        <w:t>ec</w:t>
      </w:r>
      <w:r w:rsidR="008D6978" w:rsidRPr="004C5470">
        <w:rPr>
          <w:rFonts w:ascii="Arial" w:hAnsi="Arial" w:cs="Arial"/>
          <w:bCs/>
          <w:sz w:val="26"/>
          <w:szCs w:val="26"/>
        </w:rPr>
        <w:t xml:space="preserve">isión </w:t>
      </w:r>
      <w:r w:rsidR="0026514D" w:rsidRPr="004C5470">
        <w:rPr>
          <w:rFonts w:ascii="Arial" w:hAnsi="Arial" w:cs="Arial"/>
          <w:bCs/>
          <w:sz w:val="26"/>
          <w:szCs w:val="26"/>
        </w:rPr>
        <w:t>apelada</w:t>
      </w:r>
      <w:r w:rsidR="002946B9" w:rsidRPr="004C5470">
        <w:rPr>
          <w:rFonts w:ascii="Arial" w:hAnsi="Arial" w:cs="Arial"/>
          <w:bCs/>
          <w:sz w:val="26"/>
          <w:szCs w:val="26"/>
        </w:rPr>
        <w:t xml:space="preserve"> por el </w:t>
      </w:r>
      <w:r w:rsidR="000F44EA" w:rsidRPr="004C5470">
        <w:rPr>
          <w:rFonts w:ascii="Arial" w:hAnsi="Arial" w:cs="Arial"/>
          <w:bCs/>
          <w:sz w:val="26"/>
          <w:szCs w:val="26"/>
        </w:rPr>
        <w:t xml:space="preserve">mentado </w:t>
      </w:r>
      <w:r w:rsidR="002C0CF5">
        <w:rPr>
          <w:rFonts w:ascii="Arial" w:hAnsi="Arial" w:cs="Arial"/>
          <w:bCs/>
          <w:sz w:val="26"/>
          <w:szCs w:val="26"/>
        </w:rPr>
        <w:t xml:space="preserve">gestor judicial. </w:t>
      </w:r>
      <w:r w:rsidR="00372D25" w:rsidRPr="004C5470">
        <w:rPr>
          <w:rFonts w:ascii="Arial" w:hAnsi="Arial" w:cs="Arial"/>
          <w:bCs/>
          <w:sz w:val="26"/>
          <w:szCs w:val="26"/>
        </w:rPr>
        <w:t xml:space="preserve"> </w:t>
      </w:r>
      <w:r w:rsidR="002C0CF5">
        <w:rPr>
          <w:rFonts w:ascii="Arial" w:hAnsi="Arial" w:cs="Arial"/>
          <w:bCs/>
          <w:sz w:val="26"/>
          <w:szCs w:val="26"/>
        </w:rPr>
        <w:t>R</w:t>
      </w:r>
      <w:r w:rsidR="00372D25" w:rsidRPr="004C5470">
        <w:rPr>
          <w:rFonts w:ascii="Arial" w:hAnsi="Arial" w:cs="Arial"/>
          <w:bCs/>
          <w:sz w:val="26"/>
          <w:szCs w:val="26"/>
        </w:rPr>
        <w:t xml:space="preserve">eclama que </w:t>
      </w:r>
      <w:r w:rsidR="0039729C" w:rsidRPr="004C5470">
        <w:rPr>
          <w:rFonts w:ascii="Arial" w:hAnsi="Arial" w:cs="Arial"/>
          <w:bCs/>
          <w:sz w:val="26"/>
          <w:szCs w:val="26"/>
        </w:rPr>
        <w:t xml:space="preserve">el auto </w:t>
      </w:r>
      <w:proofErr w:type="spellStart"/>
      <w:r w:rsidR="0039729C" w:rsidRPr="004C5470">
        <w:rPr>
          <w:rFonts w:ascii="Arial" w:hAnsi="Arial" w:cs="Arial"/>
          <w:bCs/>
          <w:sz w:val="26"/>
          <w:szCs w:val="26"/>
        </w:rPr>
        <w:t>inadmisorio</w:t>
      </w:r>
      <w:proofErr w:type="spellEnd"/>
      <w:r w:rsidR="0039729C" w:rsidRPr="004C5470">
        <w:rPr>
          <w:rFonts w:ascii="Arial" w:hAnsi="Arial" w:cs="Arial"/>
          <w:bCs/>
          <w:sz w:val="26"/>
          <w:szCs w:val="26"/>
        </w:rPr>
        <w:t xml:space="preserve"> no fue lo sufici</w:t>
      </w:r>
      <w:r w:rsidR="009F2597" w:rsidRPr="004C5470">
        <w:rPr>
          <w:rFonts w:ascii="Arial" w:hAnsi="Arial" w:cs="Arial"/>
          <w:bCs/>
          <w:sz w:val="26"/>
          <w:szCs w:val="26"/>
        </w:rPr>
        <w:t>entemente claro ni específico</w:t>
      </w:r>
      <w:r w:rsidR="0032716D" w:rsidRPr="004C5470">
        <w:rPr>
          <w:rFonts w:ascii="Arial" w:hAnsi="Arial" w:cs="Arial"/>
          <w:bCs/>
          <w:sz w:val="26"/>
          <w:szCs w:val="26"/>
        </w:rPr>
        <w:t xml:space="preserve"> como</w:t>
      </w:r>
      <w:r w:rsidR="009F2597" w:rsidRPr="004C5470">
        <w:rPr>
          <w:rFonts w:ascii="Arial" w:hAnsi="Arial" w:cs="Arial"/>
          <w:bCs/>
          <w:sz w:val="26"/>
          <w:szCs w:val="26"/>
        </w:rPr>
        <w:t xml:space="preserve"> manda el artículo 90 del </w:t>
      </w:r>
      <w:proofErr w:type="spellStart"/>
      <w:r w:rsidR="009F2597" w:rsidRPr="004C5470">
        <w:rPr>
          <w:rFonts w:ascii="Arial" w:hAnsi="Arial" w:cs="Arial"/>
          <w:bCs/>
          <w:sz w:val="26"/>
          <w:szCs w:val="26"/>
        </w:rPr>
        <w:t>CGP</w:t>
      </w:r>
      <w:proofErr w:type="spellEnd"/>
      <w:r w:rsidR="00372D25" w:rsidRPr="004C5470">
        <w:rPr>
          <w:rFonts w:ascii="Arial" w:hAnsi="Arial" w:cs="Arial"/>
          <w:bCs/>
          <w:sz w:val="26"/>
          <w:szCs w:val="26"/>
        </w:rPr>
        <w:t xml:space="preserve"> y</w:t>
      </w:r>
      <w:r w:rsidR="005D6278" w:rsidRPr="004C5470">
        <w:rPr>
          <w:rFonts w:ascii="Arial" w:hAnsi="Arial" w:cs="Arial"/>
          <w:bCs/>
          <w:sz w:val="26"/>
          <w:szCs w:val="26"/>
        </w:rPr>
        <w:t xml:space="preserve"> no se explica</w:t>
      </w:r>
      <w:r w:rsidR="00BE0BA6" w:rsidRPr="004C5470">
        <w:rPr>
          <w:rFonts w:ascii="Arial" w:hAnsi="Arial" w:cs="Arial"/>
          <w:bCs/>
          <w:sz w:val="26"/>
          <w:szCs w:val="26"/>
        </w:rPr>
        <w:t xml:space="preserve"> </w:t>
      </w:r>
      <w:r w:rsidR="005D6278" w:rsidRPr="004C5470">
        <w:rPr>
          <w:rFonts w:ascii="Arial" w:hAnsi="Arial" w:cs="Arial"/>
          <w:bCs/>
          <w:sz w:val="26"/>
          <w:szCs w:val="26"/>
        </w:rPr>
        <w:t xml:space="preserve">la falencia, ni </w:t>
      </w:r>
      <w:r w:rsidR="00BE0BA6" w:rsidRPr="004C5470">
        <w:rPr>
          <w:rFonts w:ascii="Arial" w:hAnsi="Arial" w:cs="Arial"/>
          <w:bCs/>
          <w:sz w:val="26"/>
          <w:szCs w:val="26"/>
        </w:rPr>
        <w:t>e</w:t>
      </w:r>
      <w:r w:rsidR="005D6278" w:rsidRPr="004C5470">
        <w:rPr>
          <w:rFonts w:ascii="Arial" w:hAnsi="Arial" w:cs="Arial"/>
          <w:bCs/>
          <w:sz w:val="26"/>
          <w:szCs w:val="26"/>
        </w:rPr>
        <w:t xml:space="preserve">l sentido </w:t>
      </w:r>
      <w:r w:rsidR="00BE0BA6" w:rsidRPr="004C5470">
        <w:rPr>
          <w:rFonts w:ascii="Arial" w:hAnsi="Arial" w:cs="Arial"/>
          <w:bCs/>
          <w:sz w:val="26"/>
          <w:szCs w:val="26"/>
        </w:rPr>
        <w:t xml:space="preserve">en que </w:t>
      </w:r>
      <w:r w:rsidR="005D6278" w:rsidRPr="004C5470">
        <w:rPr>
          <w:rFonts w:ascii="Arial" w:hAnsi="Arial" w:cs="Arial"/>
          <w:bCs/>
          <w:sz w:val="26"/>
          <w:szCs w:val="26"/>
        </w:rPr>
        <w:t>han debido modificarse las pretensiones, al igual que los hechos</w:t>
      </w:r>
      <w:r w:rsidR="00372D25" w:rsidRPr="004C5470">
        <w:rPr>
          <w:rFonts w:ascii="Arial" w:hAnsi="Arial" w:cs="Arial"/>
          <w:bCs/>
          <w:sz w:val="26"/>
          <w:szCs w:val="26"/>
        </w:rPr>
        <w:t xml:space="preserve">. Además </w:t>
      </w:r>
      <w:r w:rsidR="0032716D" w:rsidRPr="004C5470">
        <w:rPr>
          <w:rFonts w:ascii="Arial" w:hAnsi="Arial" w:cs="Arial"/>
          <w:bCs/>
          <w:sz w:val="26"/>
          <w:szCs w:val="26"/>
        </w:rPr>
        <w:t>advierte que la demanda se dirigió en un principio a la Jurisdicción Contenciosa Administrativa</w:t>
      </w:r>
      <w:r w:rsidR="00372D25" w:rsidRPr="004C5470">
        <w:rPr>
          <w:rFonts w:ascii="Arial" w:hAnsi="Arial" w:cs="Arial"/>
          <w:bCs/>
          <w:sz w:val="26"/>
          <w:szCs w:val="26"/>
        </w:rPr>
        <w:t>,</w:t>
      </w:r>
      <w:r w:rsidR="0032716D" w:rsidRPr="004C5470">
        <w:rPr>
          <w:rFonts w:ascii="Arial" w:hAnsi="Arial" w:cs="Arial"/>
          <w:bCs/>
          <w:sz w:val="26"/>
          <w:szCs w:val="26"/>
        </w:rPr>
        <w:t xml:space="preserve"> hace casi tres años</w:t>
      </w:r>
      <w:r w:rsidR="00372D25" w:rsidRPr="004C5470">
        <w:rPr>
          <w:rFonts w:ascii="Arial" w:hAnsi="Arial" w:cs="Arial"/>
          <w:bCs/>
          <w:sz w:val="26"/>
          <w:szCs w:val="26"/>
        </w:rPr>
        <w:t>,</w:t>
      </w:r>
      <w:r w:rsidR="0032716D" w:rsidRPr="004C5470">
        <w:rPr>
          <w:rFonts w:ascii="Arial" w:hAnsi="Arial" w:cs="Arial"/>
          <w:bCs/>
          <w:sz w:val="26"/>
          <w:szCs w:val="26"/>
        </w:rPr>
        <w:t xml:space="preserve"> y por ello la conciliación se </w:t>
      </w:r>
      <w:r w:rsidR="00257D37" w:rsidRPr="004C5470">
        <w:rPr>
          <w:rFonts w:ascii="Arial" w:hAnsi="Arial" w:cs="Arial"/>
          <w:bCs/>
          <w:sz w:val="26"/>
          <w:szCs w:val="26"/>
        </w:rPr>
        <w:t>adelantó ante funcionario competente</w:t>
      </w:r>
      <w:r w:rsidR="0032716D" w:rsidRPr="004C5470">
        <w:rPr>
          <w:rFonts w:ascii="Arial" w:hAnsi="Arial" w:cs="Arial"/>
          <w:bCs/>
          <w:sz w:val="26"/>
          <w:szCs w:val="26"/>
        </w:rPr>
        <w:t xml:space="preserve">, por lo que considera que </w:t>
      </w:r>
      <w:r w:rsidR="00AC38DF" w:rsidRPr="004C5470">
        <w:rPr>
          <w:rFonts w:ascii="Arial" w:hAnsi="Arial" w:cs="Arial"/>
          <w:bCs/>
          <w:sz w:val="26"/>
          <w:szCs w:val="26"/>
        </w:rPr>
        <w:t>su</w:t>
      </w:r>
      <w:r w:rsidR="0032716D" w:rsidRPr="004C5470">
        <w:rPr>
          <w:rFonts w:ascii="Arial" w:hAnsi="Arial" w:cs="Arial"/>
          <w:bCs/>
          <w:sz w:val="26"/>
          <w:szCs w:val="26"/>
        </w:rPr>
        <w:t xml:space="preserve"> rechazo vulnera el derecho fundamental de acceso a la administración de justicia de sus representados. </w:t>
      </w:r>
      <w:r w:rsidR="00777FD0" w:rsidRPr="004C5470">
        <w:rPr>
          <w:rFonts w:ascii="Arial" w:hAnsi="Arial" w:cs="Arial"/>
          <w:bCs/>
          <w:sz w:val="26"/>
          <w:szCs w:val="26"/>
        </w:rPr>
        <w:t xml:space="preserve"> </w:t>
      </w:r>
      <w:r w:rsidR="0032716D" w:rsidRPr="004C5470">
        <w:rPr>
          <w:rFonts w:ascii="Arial" w:hAnsi="Arial" w:cs="Arial"/>
          <w:bCs/>
          <w:sz w:val="26"/>
          <w:szCs w:val="26"/>
        </w:rPr>
        <w:t xml:space="preserve">Señala </w:t>
      </w:r>
      <w:r w:rsidR="00372D25" w:rsidRPr="004C5470">
        <w:rPr>
          <w:rFonts w:ascii="Arial" w:hAnsi="Arial" w:cs="Arial"/>
          <w:bCs/>
          <w:sz w:val="26"/>
          <w:szCs w:val="26"/>
        </w:rPr>
        <w:t xml:space="preserve">que </w:t>
      </w:r>
      <w:r w:rsidR="00757523" w:rsidRPr="004C5470">
        <w:rPr>
          <w:rFonts w:ascii="Arial" w:hAnsi="Arial" w:cs="Arial"/>
          <w:bCs/>
          <w:sz w:val="26"/>
          <w:szCs w:val="26"/>
        </w:rPr>
        <w:t xml:space="preserve">en este caso, tan siquiera se está ante la ausencia del mentado requisito de </w:t>
      </w:r>
      <w:proofErr w:type="spellStart"/>
      <w:r w:rsidR="00757523" w:rsidRPr="004C5470">
        <w:rPr>
          <w:rFonts w:ascii="Arial" w:hAnsi="Arial" w:cs="Arial"/>
          <w:bCs/>
          <w:sz w:val="26"/>
          <w:szCs w:val="26"/>
        </w:rPr>
        <w:t>procedibilidad</w:t>
      </w:r>
      <w:proofErr w:type="spellEnd"/>
      <w:r w:rsidR="00757523" w:rsidRPr="004C5470">
        <w:rPr>
          <w:rFonts w:ascii="Arial" w:hAnsi="Arial" w:cs="Arial"/>
          <w:bCs/>
          <w:sz w:val="26"/>
          <w:szCs w:val="26"/>
        </w:rPr>
        <w:t xml:space="preserve">, </w:t>
      </w:r>
      <w:r w:rsidR="00372D25" w:rsidRPr="004C5470">
        <w:rPr>
          <w:rFonts w:ascii="Arial" w:hAnsi="Arial" w:cs="Arial"/>
          <w:bCs/>
          <w:sz w:val="26"/>
          <w:szCs w:val="26"/>
        </w:rPr>
        <w:t xml:space="preserve">e </w:t>
      </w:r>
      <w:r w:rsidR="002D6BC1" w:rsidRPr="004C5470">
        <w:rPr>
          <w:rFonts w:ascii="Arial" w:hAnsi="Arial" w:cs="Arial"/>
          <w:bCs/>
          <w:sz w:val="26"/>
          <w:szCs w:val="26"/>
        </w:rPr>
        <w:t>insiste</w:t>
      </w:r>
      <w:r w:rsidR="00372D25" w:rsidRPr="004C5470">
        <w:rPr>
          <w:rFonts w:ascii="Arial" w:hAnsi="Arial" w:cs="Arial"/>
          <w:bCs/>
          <w:sz w:val="26"/>
          <w:szCs w:val="26"/>
        </w:rPr>
        <w:t xml:space="preserve"> que </w:t>
      </w:r>
      <w:r w:rsidR="00757523" w:rsidRPr="004C5470">
        <w:rPr>
          <w:rFonts w:ascii="Arial" w:hAnsi="Arial" w:cs="Arial"/>
          <w:bCs/>
          <w:sz w:val="26"/>
          <w:szCs w:val="26"/>
        </w:rPr>
        <w:t xml:space="preserve">intentó </w:t>
      </w:r>
      <w:r w:rsidR="002D6BC1" w:rsidRPr="004C5470">
        <w:rPr>
          <w:rFonts w:ascii="Arial" w:hAnsi="Arial" w:cs="Arial"/>
          <w:bCs/>
          <w:sz w:val="26"/>
          <w:szCs w:val="26"/>
        </w:rPr>
        <w:t xml:space="preserve">la </w:t>
      </w:r>
      <w:r w:rsidR="00757523" w:rsidRPr="004C5470">
        <w:rPr>
          <w:rFonts w:ascii="Arial" w:hAnsi="Arial" w:cs="Arial"/>
          <w:bCs/>
          <w:sz w:val="26"/>
          <w:szCs w:val="26"/>
        </w:rPr>
        <w:t xml:space="preserve">conciliación ante funcionario habilitado para llevarla a cabo; </w:t>
      </w:r>
      <w:r w:rsidR="00160EC1" w:rsidRPr="004C5470">
        <w:rPr>
          <w:rFonts w:ascii="Arial" w:hAnsi="Arial" w:cs="Arial"/>
          <w:bCs/>
          <w:sz w:val="26"/>
          <w:szCs w:val="26"/>
        </w:rPr>
        <w:t>por lo que la e</w:t>
      </w:r>
      <w:r w:rsidR="00757523" w:rsidRPr="004C5470">
        <w:rPr>
          <w:rFonts w:ascii="Arial" w:hAnsi="Arial" w:cs="Arial"/>
          <w:bCs/>
          <w:sz w:val="26"/>
          <w:szCs w:val="26"/>
        </w:rPr>
        <w:t xml:space="preserve">xigencia de la </w:t>
      </w:r>
      <w:r w:rsidR="00160EC1" w:rsidRPr="004C5470">
        <w:rPr>
          <w:rFonts w:ascii="Arial" w:hAnsi="Arial" w:cs="Arial"/>
          <w:bCs/>
          <w:i/>
          <w:sz w:val="26"/>
          <w:szCs w:val="26"/>
        </w:rPr>
        <w:t xml:space="preserve">a quo </w:t>
      </w:r>
      <w:r w:rsidR="00160EC1" w:rsidRPr="004C5470">
        <w:rPr>
          <w:rFonts w:ascii="Arial" w:hAnsi="Arial" w:cs="Arial"/>
          <w:bCs/>
          <w:sz w:val="26"/>
          <w:szCs w:val="26"/>
        </w:rPr>
        <w:t xml:space="preserve"> se torna </w:t>
      </w:r>
      <w:r w:rsidR="000C3A0B" w:rsidRPr="004C5470">
        <w:rPr>
          <w:rFonts w:ascii="Arial" w:hAnsi="Arial" w:cs="Arial"/>
          <w:bCs/>
          <w:sz w:val="26"/>
          <w:szCs w:val="26"/>
        </w:rPr>
        <w:t xml:space="preserve">injustificada </w:t>
      </w:r>
      <w:r w:rsidR="000C3A0B" w:rsidRPr="004C5470">
        <w:rPr>
          <w:rFonts w:ascii="Arial" w:hAnsi="Arial" w:cs="Arial"/>
          <w:bCs/>
          <w:sz w:val="20"/>
          <w:szCs w:val="26"/>
        </w:rPr>
        <w:t>(</w:t>
      </w:r>
      <w:proofErr w:type="spellStart"/>
      <w:r w:rsidR="000C3A0B" w:rsidRPr="004C5470">
        <w:rPr>
          <w:rFonts w:ascii="Arial" w:hAnsi="Arial" w:cs="Arial"/>
          <w:bCs/>
          <w:sz w:val="20"/>
          <w:szCs w:val="26"/>
        </w:rPr>
        <w:t>fls</w:t>
      </w:r>
      <w:proofErr w:type="spellEnd"/>
      <w:r w:rsidR="000C3A0B" w:rsidRPr="004C5470">
        <w:rPr>
          <w:rFonts w:ascii="Arial" w:hAnsi="Arial" w:cs="Arial"/>
          <w:bCs/>
          <w:sz w:val="20"/>
          <w:szCs w:val="26"/>
        </w:rPr>
        <w:t xml:space="preserve">. </w:t>
      </w:r>
      <w:r w:rsidR="00AF1B00" w:rsidRPr="004C5470">
        <w:rPr>
          <w:rFonts w:ascii="Arial" w:hAnsi="Arial" w:cs="Arial"/>
          <w:bCs/>
          <w:sz w:val="20"/>
          <w:szCs w:val="26"/>
        </w:rPr>
        <w:t>374-381 Cd. UNO A)</w:t>
      </w:r>
      <w:r w:rsidR="00613B3C" w:rsidRPr="004C5470">
        <w:rPr>
          <w:rFonts w:ascii="Arial" w:hAnsi="Arial" w:cs="Arial"/>
          <w:bCs/>
          <w:sz w:val="20"/>
          <w:szCs w:val="26"/>
        </w:rPr>
        <w:t>.</w:t>
      </w:r>
    </w:p>
    <w:p w:rsidR="001A4915" w:rsidRDefault="001A4915" w:rsidP="002A00A4">
      <w:pPr>
        <w:pStyle w:val="Sinespaciado1"/>
        <w:spacing w:line="360" w:lineRule="auto"/>
        <w:ind w:firstLine="2880"/>
        <w:jc w:val="both"/>
        <w:rPr>
          <w:rFonts w:ascii="Arial" w:hAnsi="Arial" w:cs="Arial"/>
          <w:bCs/>
          <w:sz w:val="16"/>
          <w:szCs w:val="26"/>
        </w:rPr>
      </w:pPr>
    </w:p>
    <w:p w:rsidR="004C5470" w:rsidRPr="004C5470" w:rsidRDefault="004C5470" w:rsidP="002A00A4">
      <w:pPr>
        <w:pStyle w:val="Sinespaciado1"/>
        <w:spacing w:line="360" w:lineRule="auto"/>
        <w:ind w:firstLine="2880"/>
        <w:jc w:val="both"/>
        <w:rPr>
          <w:rFonts w:ascii="Arial" w:hAnsi="Arial" w:cs="Arial"/>
          <w:bCs/>
          <w:sz w:val="16"/>
          <w:szCs w:val="26"/>
        </w:rPr>
      </w:pPr>
    </w:p>
    <w:p w:rsidR="00BE1663" w:rsidRPr="004C5470" w:rsidRDefault="001A4915" w:rsidP="00BE1663">
      <w:pPr>
        <w:pStyle w:val="Sinespaciado1"/>
        <w:spacing w:line="360" w:lineRule="auto"/>
        <w:ind w:firstLine="2880"/>
        <w:jc w:val="both"/>
        <w:rPr>
          <w:rFonts w:ascii="Arial" w:hAnsi="Arial" w:cs="Arial"/>
          <w:spacing w:val="-3"/>
          <w:szCs w:val="26"/>
        </w:rPr>
      </w:pPr>
      <w:r w:rsidRPr="004C5470">
        <w:rPr>
          <w:rFonts w:ascii="Arial" w:hAnsi="Arial" w:cs="Arial"/>
          <w:bCs/>
          <w:szCs w:val="26"/>
        </w:rPr>
        <w:t>III.</w:t>
      </w:r>
      <w:r w:rsidRPr="004C5470">
        <w:rPr>
          <w:rFonts w:ascii="Arial" w:hAnsi="Arial" w:cs="Arial"/>
          <w:spacing w:val="-3"/>
          <w:szCs w:val="26"/>
        </w:rPr>
        <w:t xml:space="preserve"> CONSIDERACIONES</w:t>
      </w:r>
    </w:p>
    <w:p w:rsidR="00BE1663" w:rsidRPr="004C5470" w:rsidRDefault="00BE1663" w:rsidP="00BE1663">
      <w:pPr>
        <w:pStyle w:val="Sinespaciado1"/>
        <w:spacing w:line="360" w:lineRule="auto"/>
        <w:ind w:firstLine="2880"/>
        <w:jc w:val="both"/>
        <w:rPr>
          <w:rFonts w:ascii="Arial" w:hAnsi="Arial" w:cs="Arial"/>
          <w:spacing w:val="-3"/>
          <w:sz w:val="24"/>
          <w:szCs w:val="26"/>
        </w:rPr>
      </w:pPr>
    </w:p>
    <w:p w:rsidR="00BE1663" w:rsidRPr="004C5470" w:rsidRDefault="00BE1663" w:rsidP="00372D25">
      <w:pPr>
        <w:pStyle w:val="Sinespaciado1"/>
        <w:spacing w:line="360" w:lineRule="auto"/>
        <w:ind w:firstLine="2880"/>
        <w:jc w:val="both"/>
        <w:rPr>
          <w:rFonts w:ascii="Arial" w:hAnsi="Arial" w:cs="Arial"/>
          <w:bCs/>
          <w:sz w:val="26"/>
          <w:szCs w:val="26"/>
        </w:rPr>
      </w:pPr>
      <w:r w:rsidRPr="004C5470">
        <w:rPr>
          <w:rFonts w:ascii="Arial" w:hAnsi="Arial" w:cs="Arial"/>
          <w:bCs/>
          <w:sz w:val="26"/>
          <w:szCs w:val="26"/>
        </w:rPr>
        <w:t>1. El auto recurrido es apelab</w:t>
      </w:r>
      <w:r w:rsidR="00D14FA1" w:rsidRPr="004C5470">
        <w:rPr>
          <w:rFonts w:ascii="Arial" w:hAnsi="Arial" w:cs="Arial"/>
          <w:bCs/>
          <w:sz w:val="26"/>
          <w:szCs w:val="26"/>
        </w:rPr>
        <w:t xml:space="preserve">le, por virtud del artículo </w:t>
      </w:r>
      <w:r w:rsidR="00372D25" w:rsidRPr="004C5470">
        <w:rPr>
          <w:rFonts w:ascii="Arial" w:hAnsi="Arial" w:cs="Arial"/>
          <w:bCs/>
          <w:sz w:val="26"/>
          <w:szCs w:val="26"/>
        </w:rPr>
        <w:t>321-</w:t>
      </w:r>
      <w:r w:rsidR="00BA787C" w:rsidRPr="004C5470">
        <w:rPr>
          <w:rFonts w:ascii="Arial" w:hAnsi="Arial" w:cs="Arial"/>
          <w:bCs/>
          <w:sz w:val="26"/>
          <w:szCs w:val="26"/>
        </w:rPr>
        <w:t>1</w:t>
      </w:r>
      <w:r w:rsidRPr="004C5470">
        <w:rPr>
          <w:rFonts w:ascii="Arial" w:hAnsi="Arial" w:cs="Arial"/>
          <w:bCs/>
          <w:sz w:val="26"/>
          <w:szCs w:val="26"/>
        </w:rPr>
        <w:t xml:space="preserve"> del </w:t>
      </w:r>
      <w:proofErr w:type="spellStart"/>
      <w:r w:rsidRPr="004C5470">
        <w:rPr>
          <w:rFonts w:ascii="Arial" w:hAnsi="Arial" w:cs="Arial"/>
          <w:bCs/>
          <w:sz w:val="26"/>
          <w:szCs w:val="26"/>
        </w:rPr>
        <w:t>C.</w:t>
      </w:r>
      <w:r w:rsidR="00AC3CCD" w:rsidRPr="004C5470">
        <w:rPr>
          <w:rFonts w:ascii="Arial" w:hAnsi="Arial" w:cs="Arial"/>
          <w:bCs/>
          <w:sz w:val="26"/>
          <w:szCs w:val="26"/>
        </w:rPr>
        <w:t>G</w:t>
      </w:r>
      <w:r w:rsidR="00372D25" w:rsidRPr="004C5470">
        <w:rPr>
          <w:rFonts w:ascii="Arial" w:hAnsi="Arial" w:cs="Arial"/>
          <w:bCs/>
          <w:sz w:val="26"/>
          <w:szCs w:val="26"/>
        </w:rPr>
        <w:t>.</w:t>
      </w:r>
      <w:r w:rsidR="00AC3CCD" w:rsidRPr="004C5470">
        <w:rPr>
          <w:rFonts w:ascii="Arial" w:hAnsi="Arial" w:cs="Arial"/>
          <w:bCs/>
          <w:sz w:val="26"/>
          <w:szCs w:val="26"/>
        </w:rPr>
        <w:t>P</w:t>
      </w:r>
      <w:proofErr w:type="spellEnd"/>
      <w:r w:rsidR="00AC3CCD" w:rsidRPr="004C5470">
        <w:rPr>
          <w:rFonts w:ascii="Arial" w:hAnsi="Arial" w:cs="Arial"/>
          <w:bCs/>
          <w:sz w:val="26"/>
          <w:szCs w:val="26"/>
        </w:rPr>
        <w:t>.</w:t>
      </w:r>
      <w:r w:rsidRPr="004C5470">
        <w:rPr>
          <w:rFonts w:ascii="Arial" w:hAnsi="Arial" w:cs="Arial"/>
          <w:bCs/>
          <w:sz w:val="26"/>
          <w:szCs w:val="26"/>
        </w:rPr>
        <w:t xml:space="preserve">  </w:t>
      </w:r>
      <w:r w:rsidRPr="004C5470">
        <w:rPr>
          <w:rFonts w:ascii="Arial" w:hAnsi="Arial" w:cs="Arial"/>
          <w:sz w:val="26"/>
          <w:szCs w:val="26"/>
        </w:rPr>
        <w:t>De otro lado, esta Corporación tiene competencia para conocer del recurso vertical, ya que es el superior funcional del Juzgado que dictó la providencia confutada, además, ha sido debidamente sustentado</w:t>
      </w:r>
      <w:r w:rsidR="00650185" w:rsidRPr="004C5470">
        <w:rPr>
          <w:rFonts w:ascii="Arial" w:hAnsi="Arial" w:cs="Arial"/>
          <w:sz w:val="26"/>
          <w:szCs w:val="26"/>
        </w:rPr>
        <w:t xml:space="preserve"> por la parte que se considera afectada</w:t>
      </w:r>
      <w:r w:rsidRPr="004C5470">
        <w:rPr>
          <w:rFonts w:ascii="Arial" w:hAnsi="Arial" w:cs="Arial"/>
          <w:sz w:val="26"/>
          <w:szCs w:val="26"/>
        </w:rPr>
        <w:t>.</w:t>
      </w:r>
      <w:r w:rsidRPr="004C5470">
        <w:t xml:space="preserve"> </w:t>
      </w:r>
    </w:p>
    <w:p w:rsidR="00BE1663" w:rsidRPr="004C5470" w:rsidRDefault="00BE1663" w:rsidP="00BE1663">
      <w:pPr>
        <w:pStyle w:val="Sinespaciado1"/>
        <w:spacing w:line="360" w:lineRule="auto"/>
        <w:ind w:firstLine="2880"/>
        <w:jc w:val="both"/>
        <w:rPr>
          <w:rFonts w:ascii="Arial" w:hAnsi="Arial" w:cs="Arial"/>
          <w:sz w:val="16"/>
          <w:szCs w:val="26"/>
        </w:rPr>
      </w:pPr>
    </w:p>
    <w:p w:rsidR="00606308" w:rsidRPr="004C5470" w:rsidRDefault="00BE1663" w:rsidP="00B7083B">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2. </w:t>
      </w:r>
      <w:r w:rsidR="00606308" w:rsidRPr="004C5470">
        <w:rPr>
          <w:rFonts w:ascii="Arial" w:hAnsi="Arial" w:cs="Arial"/>
          <w:sz w:val="26"/>
          <w:szCs w:val="26"/>
        </w:rPr>
        <w:t>E</w:t>
      </w:r>
      <w:r w:rsidR="00CF08E3" w:rsidRPr="004C5470">
        <w:rPr>
          <w:rFonts w:ascii="Arial" w:hAnsi="Arial" w:cs="Arial"/>
          <w:sz w:val="26"/>
          <w:szCs w:val="26"/>
        </w:rPr>
        <w:t xml:space="preserve">l </w:t>
      </w:r>
      <w:r w:rsidR="00276D5D" w:rsidRPr="004C5470">
        <w:rPr>
          <w:rFonts w:ascii="Arial" w:hAnsi="Arial" w:cs="Arial"/>
          <w:sz w:val="26"/>
          <w:szCs w:val="26"/>
        </w:rPr>
        <w:t xml:space="preserve"> </w:t>
      </w:r>
      <w:r w:rsidR="00AD7B3F" w:rsidRPr="004C5470">
        <w:rPr>
          <w:rFonts w:ascii="Arial" w:hAnsi="Arial" w:cs="Arial"/>
          <w:sz w:val="26"/>
          <w:szCs w:val="26"/>
        </w:rPr>
        <w:t>busilis</w:t>
      </w:r>
      <w:r w:rsidR="00CF08E3" w:rsidRPr="004C5470">
        <w:rPr>
          <w:rFonts w:ascii="Arial" w:hAnsi="Arial" w:cs="Arial"/>
          <w:sz w:val="26"/>
          <w:szCs w:val="26"/>
        </w:rPr>
        <w:t xml:space="preserve"> que </w:t>
      </w:r>
      <w:r w:rsidR="00220F2E" w:rsidRPr="004C5470">
        <w:rPr>
          <w:rFonts w:ascii="Arial" w:hAnsi="Arial" w:cs="Arial"/>
          <w:sz w:val="26"/>
          <w:szCs w:val="26"/>
        </w:rPr>
        <w:t xml:space="preserve">convoca a la Sala </w:t>
      </w:r>
      <w:r w:rsidR="00606308" w:rsidRPr="004C5470">
        <w:rPr>
          <w:rFonts w:ascii="Arial" w:hAnsi="Arial" w:cs="Arial"/>
          <w:sz w:val="26"/>
          <w:szCs w:val="26"/>
        </w:rPr>
        <w:t>consiste</w:t>
      </w:r>
      <w:r w:rsidR="003A0D4F" w:rsidRPr="004C5470">
        <w:rPr>
          <w:rFonts w:ascii="Arial" w:hAnsi="Arial" w:cs="Arial"/>
          <w:sz w:val="26"/>
          <w:szCs w:val="26"/>
        </w:rPr>
        <w:t xml:space="preserve"> en </w:t>
      </w:r>
      <w:r w:rsidR="00606308" w:rsidRPr="004C5470">
        <w:rPr>
          <w:rFonts w:ascii="Arial" w:hAnsi="Arial" w:cs="Arial"/>
          <w:sz w:val="26"/>
          <w:szCs w:val="26"/>
        </w:rPr>
        <w:t xml:space="preserve"> </w:t>
      </w:r>
      <w:r w:rsidR="00EF2966" w:rsidRPr="004C5470">
        <w:rPr>
          <w:rFonts w:ascii="Arial" w:hAnsi="Arial" w:cs="Arial"/>
          <w:sz w:val="26"/>
          <w:szCs w:val="26"/>
        </w:rPr>
        <w:t xml:space="preserve">establecer </w:t>
      </w:r>
      <w:r w:rsidR="009E5CA7" w:rsidRPr="004C5470">
        <w:rPr>
          <w:rFonts w:ascii="Arial" w:hAnsi="Arial" w:cs="Arial"/>
          <w:sz w:val="26"/>
          <w:szCs w:val="26"/>
        </w:rPr>
        <w:t>si resultó</w:t>
      </w:r>
      <w:r w:rsidR="00606308" w:rsidRPr="004C5470">
        <w:rPr>
          <w:rFonts w:ascii="Arial" w:hAnsi="Arial" w:cs="Arial"/>
          <w:sz w:val="26"/>
          <w:szCs w:val="26"/>
        </w:rPr>
        <w:t xml:space="preserve"> acertada la decisión </w:t>
      </w:r>
      <w:r w:rsidR="009E5CA7" w:rsidRPr="004C5470">
        <w:rPr>
          <w:rFonts w:ascii="Arial" w:hAnsi="Arial" w:cs="Arial"/>
          <w:sz w:val="26"/>
          <w:szCs w:val="26"/>
        </w:rPr>
        <w:t xml:space="preserve">de </w:t>
      </w:r>
      <w:r w:rsidR="00606308" w:rsidRPr="004C5470">
        <w:rPr>
          <w:rFonts w:ascii="Arial" w:hAnsi="Arial" w:cs="Arial"/>
          <w:sz w:val="26"/>
          <w:szCs w:val="26"/>
        </w:rPr>
        <w:t xml:space="preserve">rechazar la demanda remitida por la jurisdicción contenciosa administrativa, por considerar que </w:t>
      </w:r>
      <w:r w:rsidR="00B7083B" w:rsidRPr="004C5470">
        <w:rPr>
          <w:rFonts w:ascii="Arial" w:hAnsi="Arial" w:cs="Arial"/>
          <w:sz w:val="26"/>
          <w:szCs w:val="26"/>
        </w:rPr>
        <w:t xml:space="preserve">los hechos y pretensiones no estaban ajustadas a un proceso de responsabilidad civil, aunado a que </w:t>
      </w:r>
      <w:r w:rsidR="00606308" w:rsidRPr="004C5470">
        <w:rPr>
          <w:rFonts w:ascii="Arial" w:hAnsi="Arial" w:cs="Arial"/>
          <w:sz w:val="26"/>
          <w:szCs w:val="26"/>
        </w:rPr>
        <w:t xml:space="preserve">la conciliación adelantada para </w:t>
      </w:r>
      <w:r w:rsidR="00D71848" w:rsidRPr="004C5470">
        <w:rPr>
          <w:rFonts w:ascii="Arial" w:hAnsi="Arial" w:cs="Arial"/>
          <w:sz w:val="26"/>
          <w:szCs w:val="26"/>
        </w:rPr>
        <w:t>esa</w:t>
      </w:r>
      <w:r w:rsidR="00606308" w:rsidRPr="004C5470">
        <w:rPr>
          <w:rFonts w:ascii="Arial" w:hAnsi="Arial" w:cs="Arial"/>
          <w:sz w:val="26"/>
          <w:szCs w:val="26"/>
        </w:rPr>
        <w:t xml:space="preserve"> especialidad no </w:t>
      </w:r>
      <w:r w:rsidR="009E5CA7" w:rsidRPr="004C5470">
        <w:rPr>
          <w:rFonts w:ascii="Arial" w:hAnsi="Arial" w:cs="Arial"/>
          <w:sz w:val="26"/>
          <w:szCs w:val="26"/>
        </w:rPr>
        <w:t>resulta válida como ag</w:t>
      </w:r>
      <w:r w:rsidR="00EF2966" w:rsidRPr="004C5470">
        <w:rPr>
          <w:rFonts w:ascii="Arial" w:hAnsi="Arial" w:cs="Arial"/>
          <w:sz w:val="26"/>
          <w:szCs w:val="26"/>
        </w:rPr>
        <w:t xml:space="preserve">otamiento de ese requisito para </w:t>
      </w:r>
      <w:r w:rsidR="00B7083B" w:rsidRPr="004C5470">
        <w:rPr>
          <w:rFonts w:ascii="Arial" w:hAnsi="Arial" w:cs="Arial"/>
          <w:sz w:val="26"/>
          <w:szCs w:val="26"/>
        </w:rPr>
        <w:t xml:space="preserve">dicho </w:t>
      </w:r>
      <w:r w:rsidR="00EF2966" w:rsidRPr="004C5470">
        <w:rPr>
          <w:rFonts w:ascii="Arial" w:hAnsi="Arial" w:cs="Arial"/>
          <w:sz w:val="26"/>
          <w:szCs w:val="26"/>
        </w:rPr>
        <w:t xml:space="preserve">trámite. </w:t>
      </w:r>
    </w:p>
    <w:p w:rsidR="00372D25" w:rsidRPr="004C5470" w:rsidRDefault="00372D25" w:rsidP="00EA7F1D">
      <w:pPr>
        <w:pStyle w:val="Sinespaciado1"/>
        <w:spacing w:line="360" w:lineRule="auto"/>
        <w:ind w:firstLine="2880"/>
        <w:jc w:val="both"/>
        <w:rPr>
          <w:rFonts w:ascii="Arial" w:hAnsi="Arial" w:cs="Arial"/>
          <w:sz w:val="16"/>
          <w:szCs w:val="26"/>
        </w:rPr>
      </w:pPr>
    </w:p>
    <w:p w:rsidR="00070607" w:rsidRPr="004C5470" w:rsidRDefault="00AD7B3F" w:rsidP="00EA7F1D">
      <w:pPr>
        <w:pStyle w:val="Sinespaciado1"/>
        <w:spacing w:line="360" w:lineRule="auto"/>
        <w:ind w:firstLine="2880"/>
        <w:jc w:val="both"/>
        <w:rPr>
          <w:rFonts w:ascii="Arial" w:hAnsi="Arial" w:cs="Arial"/>
          <w:i/>
          <w:sz w:val="24"/>
          <w:szCs w:val="26"/>
        </w:rPr>
      </w:pPr>
      <w:r w:rsidRPr="004C5470">
        <w:rPr>
          <w:rFonts w:ascii="Arial" w:hAnsi="Arial" w:cs="Arial"/>
          <w:sz w:val="26"/>
          <w:szCs w:val="26"/>
        </w:rPr>
        <w:lastRenderedPageBreak/>
        <w:t>3.</w:t>
      </w:r>
      <w:r w:rsidR="00F733B8" w:rsidRPr="004C5470">
        <w:rPr>
          <w:rFonts w:ascii="Arial" w:hAnsi="Arial" w:cs="Arial"/>
          <w:sz w:val="26"/>
          <w:szCs w:val="26"/>
        </w:rPr>
        <w:t xml:space="preserve"> </w:t>
      </w:r>
      <w:r w:rsidR="00772E02" w:rsidRPr="004C5470">
        <w:rPr>
          <w:rFonts w:ascii="Arial" w:hAnsi="Arial" w:cs="Arial"/>
          <w:sz w:val="26"/>
          <w:szCs w:val="26"/>
        </w:rPr>
        <w:t>L</w:t>
      </w:r>
      <w:r w:rsidR="004B2B55" w:rsidRPr="004C5470">
        <w:rPr>
          <w:rFonts w:ascii="Arial" w:hAnsi="Arial" w:cs="Arial"/>
          <w:sz w:val="26"/>
          <w:szCs w:val="26"/>
        </w:rPr>
        <w:t xml:space="preserve">a demanda con que se inicia todo proceso, debe ajustarse a determinados requisitos consagrados de manera general en el artículo </w:t>
      </w:r>
      <w:r w:rsidR="0019320D" w:rsidRPr="004C5470">
        <w:rPr>
          <w:rFonts w:ascii="Arial" w:hAnsi="Arial" w:cs="Arial"/>
          <w:sz w:val="26"/>
          <w:szCs w:val="26"/>
        </w:rPr>
        <w:t>82</w:t>
      </w:r>
      <w:r w:rsidR="004B2B55" w:rsidRPr="004C5470">
        <w:rPr>
          <w:rFonts w:ascii="Arial" w:hAnsi="Arial" w:cs="Arial"/>
          <w:sz w:val="26"/>
          <w:szCs w:val="26"/>
        </w:rPr>
        <w:t xml:space="preserve"> del </w:t>
      </w:r>
      <w:proofErr w:type="spellStart"/>
      <w:r w:rsidR="004B2B55" w:rsidRPr="004C5470">
        <w:rPr>
          <w:rFonts w:ascii="Arial" w:hAnsi="Arial" w:cs="Arial"/>
          <w:sz w:val="26"/>
          <w:szCs w:val="26"/>
        </w:rPr>
        <w:t>C</w:t>
      </w:r>
      <w:r w:rsidR="0019320D" w:rsidRPr="004C5470">
        <w:rPr>
          <w:rFonts w:ascii="Arial" w:hAnsi="Arial" w:cs="Arial"/>
          <w:sz w:val="26"/>
          <w:szCs w:val="26"/>
        </w:rPr>
        <w:t>GP</w:t>
      </w:r>
      <w:proofErr w:type="spellEnd"/>
      <w:r w:rsidR="004B2B55" w:rsidRPr="004C5470">
        <w:rPr>
          <w:rFonts w:ascii="Arial" w:hAnsi="Arial" w:cs="Arial"/>
          <w:sz w:val="26"/>
          <w:szCs w:val="26"/>
        </w:rPr>
        <w:t xml:space="preserve">, en algunos casos hay que acatar el artículo </w:t>
      </w:r>
      <w:r w:rsidR="0019320D" w:rsidRPr="004C5470">
        <w:rPr>
          <w:rFonts w:ascii="Arial" w:hAnsi="Arial" w:cs="Arial"/>
          <w:sz w:val="26"/>
          <w:szCs w:val="26"/>
        </w:rPr>
        <w:t>83</w:t>
      </w:r>
      <w:r w:rsidR="004B2B55" w:rsidRPr="004C5470">
        <w:rPr>
          <w:rFonts w:ascii="Arial" w:hAnsi="Arial" w:cs="Arial"/>
          <w:sz w:val="26"/>
          <w:szCs w:val="26"/>
        </w:rPr>
        <w:t xml:space="preserve"> del mismo estatuto procedimental o en veces acompañar los anexos del artículo </w:t>
      </w:r>
      <w:r w:rsidR="0019320D" w:rsidRPr="004C5470">
        <w:rPr>
          <w:rFonts w:ascii="Arial" w:hAnsi="Arial" w:cs="Arial"/>
          <w:sz w:val="26"/>
          <w:szCs w:val="26"/>
        </w:rPr>
        <w:t>84</w:t>
      </w:r>
      <w:r w:rsidR="004B2B55" w:rsidRPr="004C5470">
        <w:rPr>
          <w:rFonts w:ascii="Arial" w:hAnsi="Arial" w:cs="Arial"/>
          <w:sz w:val="26"/>
          <w:szCs w:val="26"/>
        </w:rPr>
        <w:t xml:space="preserve">, ibídem, o prescritos en otra norma particular </w:t>
      </w:r>
      <w:r w:rsidR="004B2B55" w:rsidRPr="004C5470">
        <w:rPr>
          <w:rFonts w:ascii="Arial" w:hAnsi="Arial" w:cs="Arial"/>
          <w:sz w:val="24"/>
          <w:szCs w:val="26"/>
        </w:rPr>
        <w:t>(</w:t>
      </w:r>
      <w:r w:rsidR="0019320D" w:rsidRPr="004C5470">
        <w:rPr>
          <w:rFonts w:ascii="Arial" w:hAnsi="Arial" w:cs="Arial"/>
          <w:sz w:val="24"/>
          <w:szCs w:val="26"/>
        </w:rPr>
        <w:t xml:space="preserve">por ejemplo el artículo 36 de la Ley 640 de 2001 </w:t>
      </w:r>
      <w:r w:rsidR="00183ACF" w:rsidRPr="004C5470">
        <w:rPr>
          <w:rFonts w:ascii="Arial" w:hAnsi="Arial" w:cs="Arial"/>
          <w:sz w:val="24"/>
          <w:szCs w:val="26"/>
        </w:rPr>
        <w:t xml:space="preserve">sobre </w:t>
      </w:r>
      <w:r w:rsidR="0019320D" w:rsidRPr="004C5470">
        <w:rPr>
          <w:rFonts w:ascii="Arial" w:hAnsi="Arial" w:cs="Arial"/>
          <w:sz w:val="24"/>
          <w:szCs w:val="26"/>
        </w:rPr>
        <w:t xml:space="preserve">la conciliación previa como requisito de </w:t>
      </w:r>
      <w:proofErr w:type="spellStart"/>
      <w:r w:rsidR="0019320D" w:rsidRPr="004C5470">
        <w:rPr>
          <w:rFonts w:ascii="Arial" w:hAnsi="Arial" w:cs="Arial"/>
          <w:sz w:val="24"/>
          <w:szCs w:val="26"/>
        </w:rPr>
        <w:t>procedibilidad</w:t>
      </w:r>
      <w:proofErr w:type="spellEnd"/>
      <w:r w:rsidR="0019320D" w:rsidRPr="004C5470">
        <w:rPr>
          <w:rFonts w:ascii="Arial" w:hAnsi="Arial" w:cs="Arial"/>
          <w:sz w:val="24"/>
          <w:szCs w:val="26"/>
        </w:rPr>
        <w:t>)</w:t>
      </w:r>
      <w:r w:rsidR="00183ACF" w:rsidRPr="004C5470">
        <w:rPr>
          <w:rFonts w:ascii="Arial" w:hAnsi="Arial" w:cs="Arial"/>
          <w:sz w:val="24"/>
          <w:szCs w:val="26"/>
        </w:rPr>
        <w:t>. P</w:t>
      </w:r>
      <w:r w:rsidR="00C56145" w:rsidRPr="004C5470">
        <w:rPr>
          <w:rFonts w:ascii="Arial" w:hAnsi="Arial" w:cs="Arial"/>
          <w:sz w:val="26"/>
          <w:szCs w:val="26"/>
        </w:rPr>
        <w:t xml:space="preserve">or su parte, </w:t>
      </w:r>
      <w:r w:rsidR="00F335F1" w:rsidRPr="004C5470">
        <w:rPr>
          <w:rFonts w:ascii="Arial" w:hAnsi="Arial" w:cs="Arial"/>
          <w:sz w:val="26"/>
          <w:szCs w:val="26"/>
        </w:rPr>
        <w:t xml:space="preserve">el artículo 90 </w:t>
      </w:r>
      <w:r w:rsidR="004B2B55" w:rsidRPr="004C5470">
        <w:rPr>
          <w:rFonts w:ascii="Arial" w:hAnsi="Arial" w:cs="Arial"/>
          <w:sz w:val="26"/>
          <w:szCs w:val="26"/>
        </w:rPr>
        <w:t xml:space="preserve">ibídem, contiene las causales de inadmisión del libelo y autoriza al </w:t>
      </w:r>
      <w:r w:rsidR="00183ACF" w:rsidRPr="004C5470">
        <w:rPr>
          <w:rFonts w:ascii="Arial" w:hAnsi="Arial" w:cs="Arial"/>
          <w:sz w:val="26"/>
          <w:szCs w:val="26"/>
        </w:rPr>
        <w:t>juez</w:t>
      </w:r>
      <w:r w:rsidR="004B2B55" w:rsidRPr="004C5470">
        <w:rPr>
          <w:rFonts w:ascii="Arial" w:hAnsi="Arial" w:cs="Arial"/>
          <w:sz w:val="26"/>
          <w:szCs w:val="26"/>
        </w:rPr>
        <w:t>(a), para que conceda cinco (5) días, para su s</w:t>
      </w:r>
      <w:r w:rsidR="00070607" w:rsidRPr="004C5470">
        <w:rPr>
          <w:rFonts w:ascii="Arial" w:hAnsi="Arial" w:cs="Arial"/>
          <w:sz w:val="26"/>
          <w:szCs w:val="26"/>
        </w:rPr>
        <w:t>aneamiento, so pena de rechazo</w:t>
      </w:r>
      <w:r w:rsidR="00EA7F1D" w:rsidRPr="004C5470">
        <w:rPr>
          <w:rFonts w:ascii="Arial" w:hAnsi="Arial" w:cs="Arial"/>
          <w:sz w:val="26"/>
          <w:szCs w:val="26"/>
        </w:rPr>
        <w:t>, de allí que el auto que contenga resolución en tal</w:t>
      </w:r>
      <w:r w:rsidR="006537BC" w:rsidRPr="004C5470">
        <w:rPr>
          <w:rFonts w:ascii="Arial" w:hAnsi="Arial" w:cs="Arial"/>
          <w:sz w:val="26"/>
          <w:szCs w:val="26"/>
        </w:rPr>
        <w:t xml:space="preserve"> </w:t>
      </w:r>
      <w:r w:rsidR="00EA7F1D" w:rsidRPr="004C5470">
        <w:rPr>
          <w:rFonts w:ascii="Arial" w:hAnsi="Arial" w:cs="Arial"/>
          <w:sz w:val="26"/>
          <w:szCs w:val="26"/>
        </w:rPr>
        <w:t xml:space="preserve">sentido es apelable y comprende </w:t>
      </w:r>
      <w:r w:rsidR="00991235" w:rsidRPr="004C5470">
        <w:rPr>
          <w:rFonts w:ascii="Arial" w:hAnsi="Arial" w:cs="Arial"/>
          <w:sz w:val="26"/>
          <w:szCs w:val="26"/>
        </w:rPr>
        <w:t>“</w:t>
      </w:r>
      <w:r w:rsidR="00CA31BC" w:rsidRPr="004C5470">
        <w:rPr>
          <w:rFonts w:ascii="Arial" w:hAnsi="Arial" w:cs="Arial"/>
          <w:i/>
          <w:sz w:val="24"/>
          <w:szCs w:val="26"/>
        </w:rPr>
        <w:t>el que negó su admisión”.</w:t>
      </w:r>
    </w:p>
    <w:p w:rsidR="00F50E92" w:rsidRPr="004C5470" w:rsidRDefault="00F50E92" w:rsidP="00EA7F1D">
      <w:pPr>
        <w:pStyle w:val="Sinespaciado1"/>
        <w:spacing w:line="360" w:lineRule="auto"/>
        <w:ind w:firstLine="2880"/>
        <w:jc w:val="both"/>
        <w:rPr>
          <w:rFonts w:ascii="Arial" w:hAnsi="Arial" w:cs="Arial"/>
          <w:sz w:val="16"/>
          <w:szCs w:val="26"/>
        </w:rPr>
      </w:pPr>
    </w:p>
    <w:p w:rsidR="00EA4E38" w:rsidRPr="004C5470" w:rsidRDefault="00772E02" w:rsidP="00231DE9">
      <w:pPr>
        <w:pStyle w:val="Sinespaciado1"/>
        <w:spacing w:line="360" w:lineRule="auto"/>
        <w:ind w:firstLine="2880"/>
        <w:jc w:val="both"/>
        <w:rPr>
          <w:rFonts w:ascii="Arial" w:hAnsi="Arial" w:cs="Arial"/>
          <w:sz w:val="26"/>
          <w:szCs w:val="26"/>
        </w:rPr>
      </w:pPr>
      <w:r w:rsidRPr="004C5470">
        <w:rPr>
          <w:rFonts w:ascii="Arial" w:hAnsi="Arial" w:cs="Arial"/>
          <w:sz w:val="26"/>
          <w:szCs w:val="26"/>
        </w:rPr>
        <w:t>4</w:t>
      </w:r>
      <w:r w:rsidR="00DD6746" w:rsidRPr="004C5470">
        <w:rPr>
          <w:rFonts w:ascii="Arial" w:hAnsi="Arial" w:cs="Arial"/>
          <w:sz w:val="26"/>
          <w:szCs w:val="26"/>
        </w:rPr>
        <w:t xml:space="preserve">. </w:t>
      </w:r>
      <w:r w:rsidR="00183ACF" w:rsidRPr="004C5470">
        <w:rPr>
          <w:rFonts w:ascii="Arial" w:hAnsi="Arial" w:cs="Arial"/>
          <w:sz w:val="26"/>
          <w:szCs w:val="26"/>
        </w:rPr>
        <w:t>Con fundamento en el precitado artículo 90, l</w:t>
      </w:r>
      <w:r w:rsidR="00EA4E38" w:rsidRPr="004C5470">
        <w:rPr>
          <w:rFonts w:ascii="Arial" w:hAnsi="Arial" w:cs="Arial"/>
          <w:sz w:val="26"/>
          <w:szCs w:val="26"/>
        </w:rPr>
        <w:t>a juez</w:t>
      </w:r>
      <w:r w:rsidR="00183ACF" w:rsidRPr="004C5470">
        <w:rPr>
          <w:rFonts w:ascii="Arial" w:hAnsi="Arial" w:cs="Arial"/>
          <w:sz w:val="26"/>
          <w:szCs w:val="26"/>
        </w:rPr>
        <w:t>a</w:t>
      </w:r>
      <w:r w:rsidR="00EA4E38" w:rsidRPr="004C5470">
        <w:rPr>
          <w:rFonts w:ascii="Arial" w:hAnsi="Arial" w:cs="Arial"/>
          <w:sz w:val="26"/>
          <w:szCs w:val="26"/>
        </w:rPr>
        <w:t xml:space="preserve"> de instancia sustentó </w:t>
      </w:r>
      <w:r w:rsidR="00183ACF" w:rsidRPr="004C5470">
        <w:rPr>
          <w:rFonts w:ascii="Arial" w:hAnsi="Arial" w:cs="Arial"/>
          <w:sz w:val="26"/>
          <w:szCs w:val="26"/>
        </w:rPr>
        <w:t>el rechazo de la demanda, como ya se dijera, por considerar que los hechos y pretensiones no estaban ajustadas a un proceso de responsabilidad civil, aunado a que la conciliación adelantada para esa especialidad no resulta válida como agotamiento de ese requisito para dicho trámite, decisión que no comparte esta Magistratura, por lo cual será revocada, como pasa a explicarse.</w:t>
      </w:r>
    </w:p>
    <w:p w:rsidR="00772E02" w:rsidRPr="004C5470" w:rsidRDefault="00231DE9" w:rsidP="00005709">
      <w:pPr>
        <w:pStyle w:val="Sinespaciado1"/>
        <w:spacing w:line="360" w:lineRule="auto"/>
        <w:ind w:firstLine="2880"/>
        <w:jc w:val="both"/>
        <w:rPr>
          <w:rFonts w:ascii="Arial" w:hAnsi="Arial" w:cs="Arial"/>
          <w:sz w:val="26"/>
          <w:szCs w:val="26"/>
        </w:rPr>
      </w:pPr>
      <w:r w:rsidRPr="004C5470">
        <w:rPr>
          <w:rFonts w:ascii="Arial" w:hAnsi="Arial" w:cs="Arial"/>
          <w:sz w:val="26"/>
          <w:szCs w:val="26"/>
        </w:rPr>
        <w:t>4</w:t>
      </w:r>
      <w:r w:rsidR="00EA4E38" w:rsidRPr="004C5470">
        <w:rPr>
          <w:rFonts w:ascii="Arial" w:hAnsi="Arial" w:cs="Arial"/>
          <w:sz w:val="26"/>
          <w:szCs w:val="26"/>
        </w:rPr>
        <w:t xml:space="preserve">.1. </w:t>
      </w:r>
      <w:r w:rsidRPr="004C5470">
        <w:rPr>
          <w:rFonts w:ascii="Arial" w:hAnsi="Arial" w:cs="Arial"/>
          <w:sz w:val="26"/>
          <w:szCs w:val="26"/>
        </w:rPr>
        <w:t>El numeral 4 del artículo</w:t>
      </w:r>
      <w:r w:rsidR="00772E02" w:rsidRPr="004C5470">
        <w:rPr>
          <w:rFonts w:ascii="Arial" w:hAnsi="Arial" w:cs="Arial"/>
          <w:sz w:val="26"/>
          <w:szCs w:val="26"/>
        </w:rPr>
        <w:t xml:space="preserve"> </w:t>
      </w:r>
      <w:r w:rsidR="00825B3C">
        <w:rPr>
          <w:rFonts w:ascii="Arial" w:hAnsi="Arial" w:cs="Arial"/>
          <w:sz w:val="26"/>
          <w:szCs w:val="26"/>
        </w:rPr>
        <w:t xml:space="preserve">82 </w:t>
      </w:r>
      <w:r w:rsidR="00772E02" w:rsidRPr="004C5470">
        <w:rPr>
          <w:rFonts w:ascii="Arial" w:hAnsi="Arial" w:cs="Arial"/>
          <w:sz w:val="26"/>
          <w:szCs w:val="26"/>
        </w:rPr>
        <w:t xml:space="preserve">del </w:t>
      </w:r>
      <w:proofErr w:type="spellStart"/>
      <w:r w:rsidR="00772E02" w:rsidRPr="004C5470">
        <w:rPr>
          <w:rFonts w:ascii="Arial" w:hAnsi="Arial" w:cs="Arial"/>
          <w:sz w:val="26"/>
          <w:szCs w:val="26"/>
        </w:rPr>
        <w:t>CGP</w:t>
      </w:r>
      <w:proofErr w:type="spellEnd"/>
      <w:r w:rsidR="00772E02" w:rsidRPr="004C5470">
        <w:rPr>
          <w:rFonts w:ascii="Arial" w:hAnsi="Arial" w:cs="Arial"/>
          <w:sz w:val="26"/>
          <w:szCs w:val="26"/>
        </w:rPr>
        <w:t xml:space="preserve">, </w:t>
      </w:r>
      <w:r w:rsidRPr="004C5470">
        <w:rPr>
          <w:rFonts w:ascii="Arial" w:hAnsi="Arial" w:cs="Arial"/>
          <w:sz w:val="26"/>
          <w:szCs w:val="26"/>
        </w:rPr>
        <w:t xml:space="preserve">señala que en la demanda se exprese con precisión y claridad lo que se pretenda, esto es, </w:t>
      </w:r>
      <w:r w:rsidR="004C1CCA" w:rsidRPr="004C5470">
        <w:rPr>
          <w:rFonts w:ascii="Arial" w:hAnsi="Arial" w:cs="Arial"/>
          <w:sz w:val="26"/>
          <w:szCs w:val="26"/>
        </w:rPr>
        <w:t>en forma tal que no haya lugar a ninguna duda acerca de lo que quiere el demandante</w:t>
      </w:r>
      <w:r w:rsidRPr="004C5470">
        <w:rPr>
          <w:rFonts w:ascii="Arial" w:hAnsi="Arial" w:cs="Arial"/>
          <w:sz w:val="26"/>
          <w:szCs w:val="26"/>
        </w:rPr>
        <w:t>. R</w:t>
      </w:r>
      <w:r w:rsidR="00CF3E4C" w:rsidRPr="004C5470">
        <w:rPr>
          <w:rFonts w:ascii="Arial" w:hAnsi="Arial" w:cs="Arial"/>
          <w:sz w:val="26"/>
          <w:szCs w:val="26"/>
        </w:rPr>
        <w:t xml:space="preserve">evisado el acápite </w:t>
      </w:r>
      <w:r w:rsidR="00CF3E4C" w:rsidRPr="004C5470">
        <w:rPr>
          <w:rFonts w:ascii="Arial" w:hAnsi="Arial" w:cs="Arial"/>
          <w:sz w:val="24"/>
          <w:szCs w:val="26"/>
        </w:rPr>
        <w:t>“Pretensión”</w:t>
      </w:r>
      <w:r w:rsidR="008809E4" w:rsidRPr="004C5470">
        <w:rPr>
          <w:rFonts w:ascii="Arial" w:hAnsi="Arial" w:cs="Arial"/>
          <w:sz w:val="26"/>
          <w:szCs w:val="26"/>
        </w:rPr>
        <w:t xml:space="preserve"> del </w:t>
      </w:r>
      <w:r w:rsidR="002253F4" w:rsidRPr="004C5470">
        <w:rPr>
          <w:rFonts w:ascii="Arial" w:hAnsi="Arial" w:cs="Arial"/>
          <w:sz w:val="26"/>
          <w:szCs w:val="26"/>
        </w:rPr>
        <w:t>escrito</w:t>
      </w:r>
      <w:r w:rsidR="008809E4" w:rsidRPr="004C5470">
        <w:rPr>
          <w:rFonts w:ascii="Arial" w:hAnsi="Arial" w:cs="Arial"/>
          <w:sz w:val="26"/>
          <w:szCs w:val="26"/>
        </w:rPr>
        <w:t xml:space="preserve"> in</w:t>
      </w:r>
      <w:r w:rsidR="00825B3C">
        <w:rPr>
          <w:rFonts w:ascii="Arial" w:hAnsi="Arial" w:cs="Arial"/>
          <w:sz w:val="26"/>
          <w:szCs w:val="26"/>
        </w:rPr>
        <w:t>icial</w:t>
      </w:r>
      <w:r w:rsidR="008809E4" w:rsidRPr="004C5470">
        <w:rPr>
          <w:rFonts w:ascii="Arial" w:hAnsi="Arial" w:cs="Arial"/>
          <w:sz w:val="26"/>
          <w:szCs w:val="26"/>
        </w:rPr>
        <w:t xml:space="preserve"> obrante a folios 269 a 273 ídem, se especifica de manera suficiente las </w:t>
      </w:r>
      <w:r w:rsidRPr="004C5470">
        <w:rPr>
          <w:rFonts w:ascii="Arial" w:hAnsi="Arial" w:cs="Arial"/>
          <w:sz w:val="26"/>
          <w:szCs w:val="26"/>
        </w:rPr>
        <w:t xml:space="preserve">declaraciones y </w:t>
      </w:r>
      <w:r w:rsidR="008809E4" w:rsidRPr="004C5470">
        <w:rPr>
          <w:rFonts w:ascii="Arial" w:hAnsi="Arial" w:cs="Arial"/>
          <w:sz w:val="26"/>
          <w:szCs w:val="26"/>
        </w:rPr>
        <w:t xml:space="preserve">condenas </w:t>
      </w:r>
      <w:r w:rsidRPr="004C5470">
        <w:rPr>
          <w:rFonts w:ascii="Arial" w:hAnsi="Arial" w:cs="Arial"/>
          <w:sz w:val="26"/>
          <w:szCs w:val="26"/>
        </w:rPr>
        <w:t>a las que</w:t>
      </w:r>
      <w:r w:rsidR="00B87018" w:rsidRPr="004C5470">
        <w:rPr>
          <w:rFonts w:ascii="Arial" w:hAnsi="Arial" w:cs="Arial"/>
          <w:sz w:val="26"/>
          <w:szCs w:val="26"/>
        </w:rPr>
        <w:t xml:space="preserve"> aspiran</w:t>
      </w:r>
      <w:r w:rsidRPr="004C5470">
        <w:rPr>
          <w:rFonts w:ascii="Arial" w:hAnsi="Arial" w:cs="Arial"/>
          <w:sz w:val="26"/>
          <w:szCs w:val="26"/>
        </w:rPr>
        <w:t xml:space="preserve"> los demandantes</w:t>
      </w:r>
      <w:r w:rsidR="004C1CCA" w:rsidRPr="004C5470">
        <w:rPr>
          <w:rFonts w:ascii="Arial" w:hAnsi="Arial" w:cs="Arial"/>
          <w:sz w:val="26"/>
          <w:szCs w:val="26"/>
        </w:rPr>
        <w:t xml:space="preserve">. </w:t>
      </w:r>
    </w:p>
    <w:p w:rsidR="00772E02" w:rsidRPr="004C5470" w:rsidRDefault="00772E02" w:rsidP="00345079">
      <w:pPr>
        <w:pStyle w:val="Sinespaciado1"/>
        <w:spacing w:line="360" w:lineRule="auto"/>
        <w:ind w:firstLine="2880"/>
        <w:jc w:val="both"/>
        <w:rPr>
          <w:rFonts w:ascii="Arial" w:hAnsi="Arial" w:cs="Arial"/>
          <w:sz w:val="16"/>
          <w:szCs w:val="26"/>
        </w:rPr>
      </w:pPr>
    </w:p>
    <w:p w:rsidR="00DD1CFE" w:rsidRPr="004C5470" w:rsidRDefault="00231DE9" w:rsidP="0098464E">
      <w:pPr>
        <w:pStyle w:val="Sinespaciado1"/>
        <w:spacing w:line="360" w:lineRule="auto"/>
        <w:ind w:firstLine="2880"/>
        <w:jc w:val="both"/>
        <w:rPr>
          <w:rFonts w:ascii="Arial" w:hAnsi="Arial" w:cs="Arial"/>
          <w:bCs/>
          <w:sz w:val="24"/>
          <w:szCs w:val="24"/>
        </w:rPr>
      </w:pPr>
      <w:r w:rsidRPr="004C5470">
        <w:rPr>
          <w:rFonts w:ascii="Arial" w:hAnsi="Arial" w:cs="Arial"/>
          <w:sz w:val="26"/>
          <w:szCs w:val="26"/>
        </w:rPr>
        <w:t>4</w:t>
      </w:r>
      <w:r w:rsidR="00EA4E38" w:rsidRPr="004C5470">
        <w:rPr>
          <w:rFonts w:ascii="Arial" w:hAnsi="Arial" w:cs="Arial"/>
          <w:sz w:val="26"/>
          <w:szCs w:val="26"/>
        </w:rPr>
        <w:t>.2.</w:t>
      </w:r>
      <w:r w:rsidR="008B3047" w:rsidRPr="004C5470">
        <w:rPr>
          <w:rFonts w:ascii="Arial" w:hAnsi="Arial" w:cs="Arial"/>
          <w:sz w:val="26"/>
          <w:szCs w:val="26"/>
        </w:rPr>
        <w:t xml:space="preserve"> </w:t>
      </w:r>
      <w:r w:rsidR="00B87018" w:rsidRPr="004C5470">
        <w:rPr>
          <w:rFonts w:ascii="Arial" w:hAnsi="Arial" w:cs="Arial"/>
          <w:sz w:val="26"/>
          <w:szCs w:val="26"/>
        </w:rPr>
        <w:t xml:space="preserve">De otro lado, </w:t>
      </w:r>
      <w:r w:rsidR="0098464E" w:rsidRPr="004C5470">
        <w:rPr>
          <w:rFonts w:ascii="Arial" w:hAnsi="Arial" w:cs="Arial"/>
          <w:bCs/>
          <w:sz w:val="26"/>
          <w:szCs w:val="26"/>
        </w:rPr>
        <w:t>el numeral 5 de</w:t>
      </w:r>
      <w:r w:rsidR="00825B3C">
        <w:rPr>
          <w:rFonts w:ascii="Arial" w:hAnsi="Arial" w:cs="Arial"/>
          <w:bCs/>
          <w:sz w:val="26"/>
          <w:szCs w:val="26"/>
        </w:rPr>
        <w:t xml:space="preserve"> </w:t>
      </w:r>
      <w:r w:rsidR="0098464E" w:rsidRPr="004C5470">
        <w:rPr>
          <w:rFonts w:ascii="Arial" w:hAnsi="Arial" w:cs="Arial"/>
          <w:bCs/>
          <w:sz w:val="26"/>
          <w:szCs w:val="26"/>
        </w:rPr>
        <w:t>l</w:t>
      </w:r>
      <w:r w:rsidR="00825B3C">
        <w:rPr>
          <w:rFonts w:ascii="Arial" w:hAnsi="Arial" w:cs="Arial"/>
          <w:bCs/>
          <w:sz w:val="26"/>
          <w:szCs w:val="26"/>
        </w:rPr>
        <w:t>a mentada</w:t>
      </w:r>
      <w:r w:rsidR="0098464E" w:rsidRPr="004C5470">
        <w:rPr>
          <w:rFonts w:ascii="Arial" w:hAnsi="Arial" w:cs="Arial"/>
          <w:bCs/>
          <w:sz w:val="26"/>
          <w:szCs w:val="26"/>
        </w:rPr>
        <w:t xml:space="preserve"> </w:t>
      </w:r>
      <w:r w:rsidR="00825B3C">
        <w:rPr>
          <w:rFonts w:ascii="Arial" w:hAnsi="Arial" w:cs="Arial"/>
          <w:bCs/>
          <w:sz w:val="26"/>
          <w:szCs w:val="26"/>
        </w:rPr>
        <w:t>norma</w:t>
      </w:r>
      <w:r w:rsidR="0098464E" w:rsidRPr="004C5470">
        <w:rPr>
          <w:rFonts w:ascii="Arial" w:hAnsi="Arial" w:cs="Arial"/>
          <w:bCs/>
          <w:sz w:val="26"/>
          <w:szCs w:val="26"/>
        </w:rPr>
        <w:t xml:space="preserve"> </w:t>
      </w:r>
      <w:r w:rsidR="00B47A12" w:rsidRPr="004C5470">
        <w:rPr>
          <w:rFonts w:ascii="Arial" w:hAnsi="Arial" w:cs="Arial"/>
          <w:bCs/>
          <w:sz w:val="26"/>
          <w:szCs w:val="26"/>
        </w:rPr>
        <w:t>exige</w:t>
      </w:r>
      <w:r w:rsidR="0098464E" w:rsidRPr="004C5470">
        <w:rPr>
          <w:rFonts w:ascii="Arial" w:hAnsi="Arial" w:cs="Arial"/>
          <w:bCs/>
          <w:sz w:val="26"/>
          <w:szCs w:val="26"/>
        </w:rPr>
        <w:t xml:space="preserve"> </w:t>
      </w:r>
      <w:r w:rsidR="00492A5F" w:rsidRPr="004C5470">
        <w:rPr>
          <w:rFonts w:ascii="Arial" w:hAnsi="Arial" w:cs="Arial"/>
          <w:bCs/>
          <w:sz w:val="26"/>
          <w:szCs w:val="26"/>
        </w:rPr>
        <w:t xml:space="preserve">que </w:t>
      </w:r>
      <w:r w:rsidR="0098464E" w:rsidRPr="004C5470">
        <w:rPr>
          <w:rFonts w:ascii="Arial" w:hAnsi="Arial" w:cs="Arial"/>
          <w:bCs/>
          <w:sz w:val="26"/>
          <w:szCs w:val="26"/>
        </w:rPr>
        <w:t>l</w:t>
      </w:r>
      <w:r w:rsidR="000374CF" w:rsidRPr="004C5470">
        <w:rPr>
          <w:rFonts w:ascii="Arial" w:hAnsi="Arial" w:cs="Arial"/>
          <w:bCs/>
          <w:sz w:val="24"/>
          <w:szCs w:val="24"/>
        </w:rPr>
        <w:t xml:space="preserve">os hechos que sirven de fundamento a las pretensiones, </w:t>
      </w:r>
      <w:r w:rsidR="0098464E" w:rsidRPr="004C5470">
        <w:rPr>
          <w:rFonts w:ascii="Arial" w:hAnsi="Arial" w:cs="Arial"/>
          <w:bCs/>
          <w:sz w:val="24"/>
          <w:szCs w:val="24"/>
        </w:rPr>
        <w:t xml:space="preserve">sean </w:t>
      </w:r>
      <w:r w:rsidR="000374CF" w:rsidRPr="004C5470">
        <w:rPr>
          <w:rFonts w:ascii="Arial" w:hAnsi="Arial" w:cs="Arial"/>
          <w:bCs/>
          <w:sz w:val="24"/>
          <w:szCs w:val="24"/>
        </w:rPr>
        <w:t xml:space="preserve">debidamente </w:t>
      </w:r>
      <w:r w:rsidR="00027C98" w:rsidRPr="004C5470">
        <w:rPr>
          <w:rFonts w:ascii="Arial" w:hAnsi="Arial" w:cs="Arial"/>
          <w:bCs/>
          <w:sz w:val="24"/>
          <w:szCs w:val="24"/>
        </w:rPr>
        <w:t>determi</w:t>
      </w:r>
      <w:r w:rsidR="0098464E" w:rsidRPr="004C5470">
        <w:rPr>
          <w:rFonts w:ascii="Arial" w:hAnsi="Arial" w:cs="Arial"/>
          <w:bCs/>
          <w:sz w:val="24"/>
          <w:szCs w:val="24"/>
        </w:rPr>
        <w:t>nados, clasificados y numerados. R</w:t>
      </w:r>
      <w:r w:rsidR="00DD1CFE" w:rsidRPr="004C5470">
        <w:rPr>
          <w:rFonts w:ascii="Arial" w:hAnsi="Arial" w:cs="Arial"/>
          <w:bCs/>
          <w:sz w:val="24"/>
          <w:szCs w:val="24"/>
        </w:rPr>
        <w:t>equisito explicado por el profesor Hernán Fabio López Blanco en los siguientes términos</w:t>
      </w:r>
      <w:proofErr w:type="gramStart"/>
      <w:r w:rsidR="00DD1CFE" w:rsidRPr="004C5470">
        <w:rPr>
          <w:rFonts w:ascii="Arial" w:hAnsi="Arial" w:cs="Arial"/>
          <w:bCs/>
          <w:sz w:val="24"/>
          <w:szCs w:val="24"/>
        </w:rPr>
        <w:t xml:space="preserve">: </w:t>
      </w:r>
      <w:r w:rsidR="0098464E" w:rsidRPr="004C5470">
        <w:rPr>
          <w:rFonts w:ascii="Arial" w:hAnsi="Arial" w:cs="Arial"/>
          <w:bCs/>
          <w:sz w:val="24"/>
          <w:szCs w:val="24"/>
        </w:rPr>
        <w:t xml:space="preserve"> </w:t>
      </w:r>
      <w:r w:rsidR="00DD1CFE" w:rsidRPr="004C5470">
        <w:rPr>
          <w:rFonts w:ascii="Arial" w:hAnsi="Arial" w:cs="Arial"/>
          <w:bCs/>
          <w:szCs w:val="24"/>
        </w:rPr>
        <w:t>“</w:t>
      </w:r>
      <w:proofErr w:type="gramEnd"/>
      <w:r w:rsidR="00DD1CFE" w:rsidRPr="004C5470">
        <w:rPr>
          <w:rFonts w:ascii="Arial" w:hAnsi="Arial" w:cs="Arial"/>
          <w:bCs/>
          <w:szCs w:val="24"/>
        </w:rPr>
        <w:t xml:space="preserve">En la demanda, además de la determinación de las pretensiones, deben indicarse los hechos, es  decir, hacer la relación objetiva de los acontecimientos en los cuales el demandante fundamenta sus pretensiones. </w:t>
      </w:r>
      <w:r w:rsidR="00DD1CFE" w:rsidRPr="004C5470">
        <w:rPr>
          <w:rFonts w:ascii="Arial" w:hAnsi="Arial" w:cs="Arial"/>
          <w:bCs/>
          <w:szCs w:val="24"/>
          <w:u w:val="single"/>
        </w:rPr>
        <w:t xml:space="preserve">Esos hechos deberán presentarse determinados, esto es redactados en forma concreta y clara; clasificados, o sea ordenados, pues clasificar es, precisamente, </w:t>
      </w:r>
      <w:r w:rsidR="00DD1CFE" w:rsidRPr="004C5470">
        <w:rPr>
          <w:rFonts w:ascii="Arial" w:hAnsi="Arial" w:cs="Arial"/>
          <w:bCs/>
          <w:szCs w:val="24"/>
          <w:u w:val="single"/>
        </w:rPr>
        <w:lastRenderedPageBreak/>
        <w:t>agrupar en forma ordenada, de modo que los hechos relativos a un mismo aspecto se formulen de manera conjunta, sistemática; por último deben ir numerados, con lo cual se indica que la relación se debe hacer en diferentes apartes y no en forma seguida a manera de relato</w:t>
      </w:r>
      <w:r w:rsidR="00DD1CFE" w:rsidRPr="004C5470">
        <w:rPr>
          <w:rFonts w:ascii="Arial" w:hAnsi="Arial" w:cs="Arial"/>
          <w:bCs/>
          <w:szCs w:val="24"/>
        </w:rPr>
        <w:t>, todo con el fin de facilitar al juez y al demandado la labor de análisis de ellos.”</w:t>
      </w:r>
      <w:r w:rsidR="00DD1CFE" w:rsidRPr="004C5470">
        <w:rPr>
          <w:rStyle w:val="Refdenotaalpie"/>
          <w:rFonts w:ascii="Arial" w:hAnsi="Arial" w:cs="Arial"/>
          <w:bCs/>
          <w:sz w:val="24"/>
          <w:szCs w:val="24"/>
        </w:rPr>
        <w:footnoteReference w:id="1"/>
      </w:r>
      <w:r w:rsidR="00A84765" w:rsidRPr="004C5470">
        <w:rPr>
          <w:rFonts w:ascii="Arial" w:hAnsi="Arial" w:cs="Arial"/>
          <w:bCs/>
          <w:szCs w:val="24"/>
        </w:rPr>
        <w:t xml:space="preserve"> Subrayas propias.</w:t>
      </w:r>
    </w:p>
    <w:p w:rsidR="003B7F1D" w:rsidRPr="004C5470" w:rsidRDefault="003B7F1D" w:rsidP="00345079">
      <w:pPr>
        <w:pStyle w:val="Sinespaciado1"/>
        <w:spacing w:line="360" w:lineRule="auto"/>
        <w:ind w:firstLine="2880"/>
        <w:jc w:val="both"/>
        <w:rPr>
          <w:rFonts w:ascii="Arial" w:hAnsi="Arial" w:cs="Arial"/>
          <w:sz w:val="16"/>
          <w:szCs w:val="26"/>
        </w:rPr>
      </w:pPr>
    </w:p>
    <w:p w:rsidR="003B7F1D" w:rsidRPr="004C5470" w:rsidRDefault="00F22A67" w:rsidP="0098464E">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No hay duda </w:t>
      </w:r>
      <w:r w:rsidR="00B47A12" w:rsidRPr="004C5470">
        <w:rPr>
          <w:rFonts w:ascii="Arial" w:hAnsi="Arial" w:cs="Arial"/>
          <w:sz w:val="26"/>
          <w:szCs w:val="26"/>
        </w:rPr>
        <w:t>que los hechos deben estar determinados y clasificados adecuadamente</w:t>
      </w:r>
      <w:r w:rsidR="0098464E" w:rsidRPr="004C5470">
        <w:rPr>
          <w:rFonts w:ascii="Arial" w:hAnsi="Arial" w:cs="Arial"/>
          <w:sz w:val="26"/>
          <w:szCs w:val="26"/>
        </w:rPr>
        <w:t>.</w:t>
      </w:r>
      <w:r w:rsidR="00B47A12" w:rsidRPr="004C5470">
        <w:rPr>
          <w:rFonts w:ascii="Arial" w:hAnsi="Arial" w:cs="Arial"/>
          <w:sz w:val="26"/>
          <w:szCs w:val="26"/>
        </w:rPr>
        <w:t xml:space="preserve"> </w:t>
      </w:r>
      <w:r w:rsidR="0098464E" w:rsidRPr="004C5470">
        <w:rPr>
          <w:rFonts w:ascii="Arial" w:hAnsi="Arial" w:cs="Arial"/>
          <w:sz w:val="26"/>
          <w:szCs w:val="26"/>
        </w:rPr>
        <w:t>N</w:t>
      </w:r>
      <w:r w:rsidR="003B7F1D" w:rsidRPr="004C5470">
        <w:rPr>
          <w:rFonts w:ascii="Arial" w:hAnsi="Arial" w:cs="Arial"/>
          <w:sz w:val="26"/>
          <w:szCs w:val="26"/>
        </w:rPr>
        <w:t xml:space="preserve">uevamente revisado el libelo </w:t>
      </w:r>
      <w:r w:rsidR="0098464E" w:rsidRPr="004C5470">
        <w:rPr>
          <w:rFonts w:ascii="Arial" w:hAnsi="Arial" w:cs="Arial"/>
          <w:sz w:val="26"/>
          <w:szCs w:val="26"/>
        </w:rPr>
        <w:t>introductor</w:t>
      </w:r>
      <w:r w:rsidR="003B7F1D" w:rsidRPr="004C5470">
        <w:rPr>
          <w:rFonts w:ascii="Arial" w:hAnsi="Arial" w:cs="Arial"/>
          <w:sz w:val="26"/>
          <w:szCs w:val="26"/>
        </w:rPr>
        <w:t xml:space="preserve">, </w:t>
      </w:r>
      <w:r w:rsidRPr="004C5470">
        <w:rPr>
          <w:rFonts w:ascii="Arial" w:hAnsi="Arial" w:cs="Arial"/>
          <w:sz w:val="26"/>
          <w:szCs w:val="26"/>
        </w:rPr>
        <w:t>en verdad</w:t>
      </w:r>
      <w:r w:rsidR="0098464E" w:rsidRPr="004C5470">
        <w:rPr>
          <w:rFonts w:ascii="Arial" w:hAnsi="Arial" w:cs="Arial"/>
          <w:sz w:val="26"/>
          <w:szCs w:val="26"/>
        </w:rPr>
        <w:t>,</w:t>
      </w:r>
      <w:r w:rsidRPr="004C5470">
        <w:rPr>
          <w:rFonts w:ascii="Arial" w:hAnsi="Arial" w:cs="Arial"/>
          <w:sz w:val="26"/>
          <w:szCs w:val="26"/>
        </w:rPr>
        <w:t xml:space="preserve"> </w:t>
      </w:r>
      <w:r w:rsidR="0046234D" w:rsidRPr="004C5470">
        <w:rPr>
          <w:rFonts w:ascii="Arial" w:hAnsi="Arial" w:cs="Arial"/>
          <w:sz w:val="26"/>
          <w:szCs w:val="26"/>
        </w:rPr>
        <w:t>de tal forma fu</w:t>
      </w:r>
      <w:r w:rsidR="00065C61" w:rsidRPr="004C5470">
        <w:rPr>
          <w:rFonts w:ascii="Arial" w:hAnsi="Arial" w:cs="Arial"/>
          <w:sz w:val="26"/>
          <w:szCs w:val="26"/>
        </w:rPr>
        <w:t xml:space="preserve">eron plasmados en el acápite denominado </w:t>
      </w:r>
      <w:r w:rsidR="00065C61" w:rsidRPr="00825B3C">
        <w:rPr>
          <w:rFonts w:ascii="Arial" w:hAnsi="Arial" w:cs="Arial"/>
          <w:sz w:val="24"/>
          <w:szCs w:val="26"/>
        </w:rPr>
        <w:t>“Hechos y Omisiones</w:t>
      </w:r>
      <w:r w:rsidR="00065C61" w:rsidRPr="004C5470">
        <w:rPr>
          <w:rFonts w:ascii="Arial" w:hAnsi="Arial" w:cs="Arial"/>
          <w:sz w:val="26"/>
          <w:szCs w:val="26"/>
        </w:rPr>
        <w:t>”</w:t>
      </w:r>
      <w:r w:rsidR="00D96339" w:rsidRPr="004C5470">
        <w:rPr>
          <w:rFonts w:ascii="Arial" w:hAnsi="Arial" w:cs="Arial"/>
          <w:sz w:val="24"/>
          <w:szCs w:val="26"/>
        </w:rPr>
        <w:t xml:space="preserve"> (</w:t>
      </w:r>
      <w:r w:rsidR="00065C61" w:rsidRPr="004C5470">
        <w:rPr>
          <w:rFonts w:ascii="Arial" w:hAnsi="Arial" w:cs="Arial"/>
          <w:sz w:val="24"/>
          <w:szCs w:val="26"/>
        </w:rPr>
        <w:t>folios 219 a 251 ídem</w:t>
      </w:r>
      <w:r w:rsidR="00D96339" w:rsidRPr="004C5470">
        <w:rPr>
          <w:rFonts w:ascii="Arial" w:hAnsi="Arial" w:cs="Arial"/>
          <w:sz w:val="24"/>
          <w:szCs w:val="26"/>
        </w:rPr>
        <w:t>)</w:t>
      </w:r>
      <w:r w:rsidR="00065C61" w:rsidRPr="004C5470">
        <w:rPr>
          <w:rFonts w:ascii="Arial" w:hAnsi="Arial" w:cs="Arial"/>
          <w:sz w:val="26"/>
          <w:szCs w:val="26"/>
        </w:rPr>
        <w:t xml:space="preserve">, </w:t>
      </w:r>
      <w:r w:rsidR="007C4C49" w:rsidRPr="004C5470">
        <w:rPr>
          <w:rFonts w:ascii="Arial" w:hAnsi="Arial" w:cs="Arial"/>
          <w:sz w:val="26"/>
          <w:szCs w:val="26"/>
        </w:rPr>
        <w:t xml:space="preserve">que dicho sea de paso, son </w:t>
      </w:r>
      <w:r w:rsidR="0098464E" w:rsidRPr="004C5470">
        <w:rPr>
          <w:rFonts w:ascii="Arial" w:hAnsi="Arial" w:cs="Arial"/>
          <w:sz w:val="26"/>
          <w:szCs w:val="26"/>
        </w:rPr>
        <w:t xml:space="preserve">muy </w:t>
      </w:r>
      <w:r w:rsidR="00EA4E38" w:rsidRPr="004C5470">
        <w:rPr>
          <w:rFonts w:ascii="Arial" w:hAnsi="Arial" w:cs="Arial"/>
          <w:sz w:val="26"/>
          <w:szCs w:val="26"/>
        </w:rPr>
        <w:t xml:space="preserve">extensos, </w:t>
      </w:r>
      <w:r w:rsidR="0098464E" w:rsidRPr="004C5470">
        <w:rPr>
          <w:rFonts w:ascii="Arial" w:hAnsi="Arial" w:cs="Arial"/>
          <w:sz w:val="26"/>
          <w:szCs w:val="26"/>
        </w:rPr>
        <w:t xml:space="preserve">empero, tal </w:t>
      </w:r>
      <w:r w:rsidR="00EA4E38" w:rsidRPr="004C5470">
        <w:rPr>
          <w:rFonts w:ascii="Arial" w:hAnsi="Arial" w:cs="Arial"/>
          <w:sz w:val="26"/>
          <w:szCs w:val="26"/>
        </w:rPr>
        <w:t>situación no puede ser una herramienta para señalar que no se acató lo d</w:t>
      </w:r>
      <w:r w:rsidR="000B2743" w:rsidRPr="004C5470">
        <w:rPr>
          <w:rFonts w:ascii="Arial" w:hAnsi="Arial" w:cs="Arial"/>
          <w:sz w:val="26"/>
          <w:szCs w:val="26"/>
        </w:rPr>
        <w:t>ispuesto en la norma, pues</w:t>
      </w:r>
      <w:r w:rsidR="0098464E" w:rsidRPr="004C5470">
        <w:rPr>
          <w:rFonts w:ascii="Arial" w:hAnsi="Arial" w:cs="Arial"/>
          <w:sz w:val="26"/>
          <w:szCs w:val="26"/>
        </w:rPr>
        <w:t>,</w:t>
      </w:r>
      <w:r w:rsidR="000B2743" w:rsidRPr="004C5470">
        <w:rPr>
          <w:rFonts w:ascii="Arial" w:hAnsi="Arial" w:cs="Arial"/>
          <w:sz w:val="26"/>
          <w:szCs w:val="26"/>
        </w:rPr>
        <w:t xml:space="preserve"> </w:t>
      </w:r>
      <w:r w:rsidR="00EA4E38" w:rsidRPr="004C5470">
        <w:rPr>
          <w:rFonts w:ascii="Arial" w:hAnsi="Arial" w:cs="Arial"/>
          <w:sz w:val="26"/>
          <w:szCs w:val="26"/>
        </w:rPr>
        <w:t xml:space="preserve">parafraseando al mentado </w:t>
      </w:r>
      <w:r w:rsidR="0098464E" w:rsidRPr="004C5470">
        <w:rPr>
          <w:rFonts w:ascii="Arial" w:hAnsi="Arial" w:cs="Arial"/>
          <w:sz w:val="26"/>
          <w:szCs w:val="26"/>
        </w:rPr>
        <w:t>tratadista</w:t>
      </w:r>
      <w:r w:rsidR="00EA4E38" w:rsidRPr="004C5470">
        <w:rPr>
          <w:rFonts w:ascii="Arial" w:hAnsi="Arial" w:cs="Arial"/>
          <w:sz w:val="26"/>
          <w:szCs w:val="26"/>
        </w:rPr>
        <w:t xml:space="preserve">, resulta imposible dar unos criterios exactos </w:t>
      </w:r>
      <w:r w:rsidR="00D96339" w:rsidRPr="004C5470">
        <w:rPr>
          <w:rFonts w:ascii="Arial" w:hAnsi="Arial" w:cs="Arial"/>
          <w:sz w:val="26"/>
          <w:szCs w:val="26"/>
        </w:rPr>
        <w:t xml:space="preserve">de redacción de hechos </w:t>
      </w:r>
      <w:r w:rsidR="00EA4E38" w:rsidRPr="004C5470">
        <w:rPr>
          <w:rFonts w:ascii="Arial" w:hAnsi="Arial" w:cs="Arial"/>
          <w:sz w:val="26"/>
          <w:szCs w:val="26"/>
        </w:rPr>
        <w:t>a aplicar en cada ti</w:t>
      </w:r>
      <w:r w:rsidR="00D35B8F" w:rsidRPr="004C5470">
        <w:rPr>
          <w:rFonts w:ascii="Arial" w:hAnsi="Arial" w:cs="Arial"/>
          <w:sz w:val="26"/>
          <w:szCs w:val="26"/>
        </w:rPr>
        <w:t xml:space="preserve">po de demanda. </w:t>
      </w:r>
    </w:p>
    <w:p w:rsidR="003B7F1D" w:rsidRPr="004C5470" w:rsidRDefault="003B7F1D" w:rsidP="00345079">
      <w:pPr>
        <w:pStyle w:val="Sinespaciado1"/>
        <w:spacing w:line="360" w:lineRule="auto"/>
        <w:ind w:firstLine="2880"/>
        <w:jc w:val="both"/>
        <w:rPr>
          <w:rFonts w:ascii="Arial" w:hAnsi="Arial" w:cs="Arial"/>
          <w:sz w:val="16"/>
          <w:szCs w:val="26"/>
        </w:rPr>
      </w:pPr>
    </w:p>
    <w:p w:rsidR="00345079" w:rsidRPr="004C5470" w:rsidRDefault="0098464E" w:rsidP="00345079">
      <w:pPr>
        <w:pStyle w:val="Sinespaciado1"/>
        <w:spacing w:line="360" w:lineRule="auto"/>
        <w:ind w:firstLine="2880"/>
        <w:jc w:val="both"/>
        <w:rPr>
          <w:rFonts w:ascii="Arial" w:hAnsi="Arial" w:cs="Arial"/>
          <w:sz w:val="26"/>
          <w:szCs w:val="26"/>
        </w:rPr>
      </w:pPr>
      <w:r w:rsidRPr="004C5470">
        <w:rPr>
          <w:rFonts w:ascii="Arial" w:hAnsi="Arial" w:cs="Arial"/>
          <w:sz w:val="26"/>
          <w:szCs w:val="26"/>
        </w:rPr>
        <w:t>4.3</w:t>
      </w:r>
      <w:r w:rsidR="007D426A" w:rsidRPr="004C5470">
        <w:rPr>
          <w:rFonts w:ascii="Arial" w:hAnsi="Arial" w:cs="Arial"/>
          <w:sz w:val="26"/>
          <w:szCs w:val="26"/>
        </w:rPr>
        <w:t xml:space="preserve">. </w:t>
      </w:r>
      <w:r w:rsidRPr="004C5470">
        <w:rPr>
          <w:rFonts w:ascii="Arial" w:hAnsi="Arial" w:cs="Arial"/>
          <w:sz w:val="26"/>
          <w:szCs w:val="26"/>
        </w:rPr>
        <w:t xml:space="preserve">Ahora, </w:t>
      </w:r>
      <w:r w:rsidR="007D426A" w:rsidRPr="004C5470">
        <w:rPr>
          <w:rFonts w:ascii="Arial" w:hAnsi="Arial" w:cs="Arial"/>
          <w:sz w:val="26"/>
          <w:szCs w:val="26"/>
        </w:rPr>
        <w:t>para abordar la discusión respecto de la conciliación aportada con la demanda</w:t>
      </w:r>
      <w:r w:rsidRPr="004C5470">
        <w:rPr>
          <w:rFonts w:ascii="Arial" w:hAnsi="Arial" w:cs="Arial"/>
          <w:sz w:val="26"/>
          <w:szCs w:val="26"/>
        </w:rPr>
        <w:t>,</w:t>
      </w:r>
      <w:r w:rsidR="00D96339" w:rsidRPr="004C5470">
        <w:rPr>
          <w:rFonts w:ascii="Arial" w:hAnsi="Arial" w:cs="Arial"/>
          <w:sz w:val="26"/>
          <w:szCs w:val="26"/>
        </w:rPr>
        <w:t xml:space="preserve"> </w:t>
      </w:r>
      <w:r w:rsidRPr="004C5470">
        <w:rPr>
          <w:rFonts w:ascii="Arial" w:hAnsi="Arial" w:cs="Arial"/>
          <w:sz w:val="26"/>
          <w:szCs w:val="26"/>
        </w:rPr>
        <w:t xml:space="preserve">se tiene que </w:t>
      </w:r>
      <w:r w:rsidR="007D426A" w:rsidRPr="004C5470">
        <w:rPr>
          <w:rFonts w:ascii="Arial" w:hAnsi="Arial" w:cs="Arial"/>
          <w:sz w:val="26"/>
          <w:szCs w:val="26"/>
        </w:rPr>
        <w:t>e</w:t>
      </w:r>
      <w:r w:rsidR="00345079" w:rsidRPr="004C5470">
        <w:rPr>
          <w:rFonts w:ascii="Arial" w:hAnsi="Arial" w:cs="Arial"/>
          <w:sz w:val="26"/>
          <w:szCs w:val="26"/>
        </w:rPr>
        <w:t xml:space="preserve">l artículo 38 de la Ley 640 de 2001 </w:t>
      </w:r>
      <w:r w:rsidRPr="004C5470">
        <w:rPr>
          <w:rFonts w:ascii="Arial" w:hAnsi="Arial" w:cs="Arial"/>
          <w:sz w:val="26"/>
          <w:szCs w:val="26"/>
        </w:rPr>
        <w:t>la</w:t>
      </w:r>
      <w:r w:rsidR="00D96339" w:rsidRPr="004C5470">
        <w:rPr>
          <w:rFonts w:ascii="Arial" w:hAnsi="Arial" w:cs="Arial"/>
          <w:sz w:val="26"/>
          <w:szCs w:val="26"/>
        </w:rPr>
        <w:t xml:space="preserve"> </w:t>
      </w:r>
      <w:r w:rsidR="00345079" w:rsidRPr="004C5470">
        <w:rPr>
          <w:rFonts w:ascii="Arial" w:hAnsi="Arial" w:cs="Arial"/>
          <w:sz w:val="26"/>
          <w:szCs w:val="26"/>
        </w:rPr>
        <w:t xml:space="preserve">consagra </w:t>
      </w:r>
      <w:r w:rsidR="00D96339" w:rsidRPr="004C5470">
        <w:rPr>
          <w:rFonts w:ascii="Arial" w:hAnsi="Arial" w:cs="Arial"/>
          <w:sz w:val="26"/>
          <w:szCs w:val="26"/>
        </w:rPr>
        <w:t xml:space="preserve">como </w:t>
      </w:r>
      <w:r w:rsidR="00345079" w:rsidRPr="004C5470">
        <w:rPr>
          <w:rFonts w:ascii="Arial" w:hAnsi="Arial" w:cs="Arial"/>
          <w:sz w:val="26"/>
          <w:szCs w:val="26"/>
        </w:rPr>
        <w:t xml:space="preserve">requisito de </w:t>
      </w:r>
      <w:proofErr w:type="spellStart"/>
      <w:r w:rsidR="00345079" w:rsidRPr="004C5470">
        <w:rPr>
          <w:rFonts w:ascii="Arial" w:hAnsi="Arial" w:cs="Arial"/>
          <w:sz w:val="26"/>
          <w:szCs w:val="26"/>
        </w:rPr>
        <w:t>procedibilidad</w:t>
      </w:r>
      <w:proofErr w:type="spellEnd"/>
      <w:r w:rsidR="00345079" w:rsidRPr="004C5470">
        <w:rPr>
          <w:rFonts w:ascii="Arial" w:hAnsi="Arial" w:cs="Arial"/>
          <w:sz w:val="26"/>
          <w:szCs w:val="26"/>
        </w:rPr>
        <w:t xml:space="preserve"> en asuntos civiles, así</w:t>
      </w:r>
      <w:r w:rsidR="00345079" w:rsidRPr="004C5470">
        <w:rPr>
          <w:rFonts w:ascii="Arial" w:hAnsi="Arial" w:cs="Arial"/>
          <w:i/>
          <w:sz w:val="24"/>
          <w:szCs w:val="26"/>
        </w:rPr>
        <w:t xml:space="preserve">: “Si la materia de que se trata es conciliable, la conciliación extrajudicial en derecho deberá intentarse antes de acudir a la jurisdicción civil en los procesos declarativos que deban tramitarse a través del procedimiento ordinario o abreviado, con excepción de los procesos de expropiación y los divisorios”, </w:t>
      </w:r>
      <w:r w:rsidR="00345079" w:rsidRPr="004C5470">
        <w:rPr>
          <w:rFonts w:ascii="Arial" w:hAnsi="Arial" w:cs="Arial"/>
          <w:sz w:val="26"/>
          <w:szCs w:val="26"/>
        </w:rPr>
        <w:t xml:space="preserve">y el 36 prevé que la ausencia de </w:t>
      </w:r>
      <w:r w:rsidR="00D96339" w:rsidRPr="004C5470">
        <w:rPr>
          <w:rFonts w:ascii="Arial" w:hAnsi="Arial" w:cs="Arial"/>
          <w:sz w:val="26"/>
          <w:szCs w:val="26"/>
        </w:rPr>
        <w:t>éste</w:t>
      </w:r>
      <w:r w:rsidR="00345079" w:rsidRPr="004C5470">
        <w:rPr>
          <w:rFonts w:ascii="Arial" w:hAnsi="Arial" w:cs="Arial"/>
          <w:sz w:val="26"/>
          <w:szCs w:val="26"/>
        </w:rPr>
        <w:t xml:space="preserve"> da lugar al </w:t>
      </w:r>
      <w:r w:rsidR="003204D1" w:rsidRPr="004C5470">
        <w:rPr>
          <w:rFonts w:ascii="Arial" w:hAnsi="Arial" w:cs="Arial"/>
          <w:sz w:val="26"/>
          <w:szCs w:val="26"/>
        </w:rPr>
        <w:t xml:space="preserve">rechazo de plano de la demanda. </w:t>
      </w:r>
    </w:p>
    <w:p w:rsidR="007B4078" w:rsidRPr="004C5470" w:rsidRDefault="007B4078" w:rsidP="00345079">
      <w:pPr>
        <w:pStyle w:val="Sinespaciado1"/>
        <w:spacing w:line="360" w:lineRule="auto"/>
        <w:ind w:firstLine="2880"/>
        <w:jc w:val="both"/>
        <w:rPr>
          <w:rFonts w:ascii="Arial" w:hAnsi="Arial" w:cs="Arial"/>
          <w:sz w:val="16"/>
          <w:szCs w:val="26"/>
        </w:rPr>
      </w:pPr>
    </w:p>
    <w:p w:rsidR="0071797F" w:rsidRPr="004C5470" w:rsidRDefault="0098464E" w:rsidP="00345079">
      <w:pPr>
        <w:pStyle w:val="Sinespaciado1"/>
        <w:spacing w:line="360" w:lineRule="auto"/>
        <w:ind w:firstLine="2880"/>
        <w:jc w:val="both"/>
        <w:rPr>
          <w:rFonts w:ascii="Arial" w:hAnsi="Arial" w:cs="Arial"/>
          <w:sz w:val="26"/>
          <w:szCs w:val="26"/>
        </w:rPr>
      </w:pPr>
      <w:r w:rsidRPr="004C5470">
        <w:rPr>
          <w:rFonts w:ascii="Arial" w:hAnsi="Arial" w:cs="Arial"/>
          <w:sz w:val="26"/>
          <w:szCs w:val="26"/>
        </w:rPr>
        <w:t>L</w:t>
      </w:r>
      <w:r w:rsidR="00472FED" w:rsidRPr="004C5470">
        <w:rPr>
          <w:rFonts w:ascii="Arial" w:hAnsi="Arial" w:cs="Arial"/>
          <w:sz w:val="26"/>
          <w:szCs w:val="26"/>
        </w:rPr>
        <w:t xml:space="preserve">a conciliación como mecanismo de resolución extrajudicial de conflictos se ha definido </w:t>
      </w:r>
      <w:r w:rsidRPr="004C5470">
        <w:rPr>
          <w:rFonts w:ascii="Arial" w:hAnsi="Arial" w:cs="Arial"/>
          <w:sz w:val="26"/>
          <w:szCs w:val="26"/>
        </w:rPr>
        <w:t xml:space="preserve">por la Corte Constitucional </w:t>
      </w:r>
      <w:r w:rsidR="00472FED" w:rsidRPr="004C5470">
        <w:rPr>
          <w:rFonts w:ascii="Arial" w:hAnsi="Arial" w:cs="Arial"/>
          <w:sz w:val="26"/>
          <w:szCs w:val="26"/>
        </w:rPr>
        <w:t xml:space="preserve">como </w:t>
      </w:r>
      <w:r w:rsidR="00472FED" w:rsidRPr="004C5470">
        <w:rPr>
          <w:rFonts w:ascii="Arial" w:hAnsi="Arial" w:cs="Arial"/>
          <w:i/>
          <w:sz w:val="24"/>
          <w:szCs w:val="26"/>
        </w:rPr>
        <w:t xml:space="preserve">“un procedimiento por el cual un número determinado de individuos, trabados entre sí por causa de una controversia jurídica, se reúnen para componerla con la intervención de un tercero neutral -conciliador- quién, además de proponer fórmulas de acuerdo, da fe de la decisión de arreglo </w:t>
      </w:r>
      <w:proofErr w:type="spellStart"/>
      <w:r w:rsidR="00472FED" w:rsidRPr="004C5470">
        <w:rPr>
          <w:rFonts w:ascii="Arial" w:hAnsi="Arial" w:cs="Arial"/>
          <w:i/>
          <w:sz w:val="24"/>
          <w:szCs w:val="26"/>
        </w:rPr>
        <w:t>y</w:t>
      </w:r>
      <w:proofErr w:type="spellEnd"/>
      <w:r w:rsidR="00472FED" w:rsidRPr="004C5470">
        <w:rPr>
          <w:rFonts w:ascii="Arial" w:hAnsi="Arial" w:cs="Arial"/>
          <w:i/>
          <w:sz w:val="24"/>
          <w:szCs w:val="26"/>
        </w:rPr>
        <w:t xml:space="preserve"> imparte su aprobación. El convenio al que se llega como resultado del acuerdo es obligatorio y definitivo para las partes que concilian.”</w:t>
      </w:r>
      <w:r w:rsidR="003E1D5C" w:rsidRPr="004C5470">
        <w:rPr>
          <w:rStyle w:val="Refdenotaalpie"/>
          <w:rFonts w:ascii="Arial" w:hAnsi="Arial" w:cs="Arial"/>
          <w:i/>
          <w:sz w:val="24"/>
          <w:szCs w:val="26"/>
        </w:rPr>
        <w:footnoteReference w:id="2"/>
      </w:r>
      <w:r w:rsidR="00472FED" w:rsidRPr="004C5470">
        <w:rPr>
          <w:rFonts w:ascii="Arial" w:hAnsi="Arial" w:cs="Arial"/>
          <w:sz w:val="26"/>
          <w:szCs w:val="26"/>
        </w:rPr>
        <w:t xml:space="preserve"> </w:t>
      </w:r>
    </w:p>
    <w:p w:rsidR="0071797F" w:rsidRPr="004C5470" w:rsidRDefault="0071797F" w:rsidP="00B74C97">
      <w:pPr>
        <w:pStyle w:val="Sinespaciado1"/>
        <w:spacing w:line="360" w:lineRule="auto"/>
        <w:ind w:firstLine="2880"/>
        <w:jc w:val="both"/>
        <w:rPr>
          <w:rFonts w:ascii="Arial" w:hAnsi="Arial" w:cs="Arial"/>
          <w:sz w:val="16"/>
          <w:szCs w:val="20"/>
        </w:rPr>
      </w:pPr>
    </w:p>
    <w:p w:rsidR="0071797F" w:rsidRPr="004C5470" w:rsidRDefault="00472FED" w:rsidP="00B74C97">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La nota característica de este mecanismo de resolución de conflictos es la voluntariedad de las partes para llegar a la solución de su controversia, pues son ellas, ayudadas por el conciliador que no tiene una facultad decisoria, quienes presentan las fórmulas de acuerdo con las que se espera poner fin a sus divergencias. </w:t>
      </w:r>
      <w:r w:rsidR="0071797F" w:rsidRPr="004C5470">
        <w:rPr>
          <w:rFonts w:ascii="Arial" w:hAnsi="Arial" w:cs="Arial"/>
          <w:sz w:val="26"/>
          <w:szCs w:val="26"/>
        </w:rPr>
        <w:t xml:space="preserve"> Esto indica que la conciliación es el manto con que se arropa un pacto entre las partes, con el fin de evitar un litigio o terminar uno </w:t>
      </w:r>
      <w:r w:rsidR="00E45D54" w:rsidRPr="004C5470">
        <w:rPr>
          <w:rFonts w:ascii="Arial" w:hAnsi="Arial" w:cs="Arial"/>
          <w:sz w:val="26"/>
          <w:szCs w:val="26"/>
        </w:rPr>
        <w:t>que ya está vigente. D</w:t>
      </w:r>
      <w:r w:rsidR="0071797F" w:rsidRPr="004C5470">
        <w:rPr>
          <w:rFonts w:ascii="Arial" w:hAnsi="Arial" w:cs="Arial"/>
          <w:sz w:val="26"/>
          <w:szCs w:val="26"/>
        </w:rPr>
        <w:t>icho de otra manera, es en sí misma una especie de convención que se celebra con el propósito de ponerle fin a una contienda</w:t>
      </w:r>
      <w:r w:rsidR="000F6263" w:rsidRPr="004C5470">
        <w:rPr>
          <w:rFonts w:ascii="Arial" w:hAnsi="Arial" w:cs="Arial"/>
          <w:sz w:val="26"/>
          <w:szCs w:val="26"/>
        </w:rPr>
        <w:t>.</w:t>
      </w:r>
    </w:p>
    <w:p w:rsidR="00472FED" w:rsidRPr="004C5470" w:rsidRDefault="00472FED" w:rsidP="00B74C97">
      <w:pPr>
        <w:pStyle w:val="Sinespaciado1"/>
        <w:spacing w:line="360" w:lineRule="auto"/>
        <w:ind w:firstLine="2880"/>
        <w:jc w:val="both"/>
        <w:rPr>
          <w:rFonts w:ascii="Arial" w:hAnsi="Arial" w:cs="Arial"/>
          <w:sz w:val="16"/>
          <w:szCs w:val="26"/>
        </w:rPr>
      </w:pPr>
    </w:p>
    <w:p w:rsidR="00505685" w:rsidRPr="004C5470" w:rsidRDefault="0071797F" w:rsidP="003A19ED">
      <w:pPr>
        <w:pStyle w:val="Sinespaciado1"/>
        <w:spacing w:line="360" w:lineRule="auto"/>
        <w:ind w:firstLine="2880"/>
        <w:jc w:val="both"/>
        <w:rPr>
          <w:rFonts w:ascii="Arial" w:hAnsi="Arial" w:cs="Arial"/>
          <w:sz w:val="18"/>
          <w:szCs w:val="26"/>
        </w:rPr>
      </w:pPr>
      <w:r w:rsidRPr="004C5470">
        <w:rPr>
          <w:rFonts w:ascii="Arial" w:hAnsi="Arial" w:cs="Arial"/>
          <w:sz w:val="26"/>
          <w:szCs w:val="26"/>
        </w:rPr>
        <w:t xml:space="preserve">Bajo ese entendido </w:t>
      </w:r>
      <w:r w:rsidR="00EE3CC7" w:rsidRPr="004C5470">
        <w:rPr>
          <w:rFonts w:ascii="Arial" w:hAnsi="Arial" w:cs="Arial"/>
          <w:sz w:val="26"/>
          <w:szCs w:val="26"/>
        </w:rPr>
        <w:t xml:space="preserve">se indicó por </w:t>
      </w:r>
      <w:r w:rsidR="00E45D54" w:rsidRPr="004C5470">
        <w:rPr>
          <w:rFonts w:ascii="Arial" w:hAnsi="Arial" w:cs="Arial"/>
          <w:sz w:val="26"/>
          <w:szCs w:val="26"/>
        </w:rPr>
        <w:t xml:space="preserve">el alto Tribunal </w:t>
      </w:r>
      <w:r w:rsidR="00EE3CC7" w:rsidRPr="004C5470">
        <w:rPr>
          <w:rFonts w:ascii="Arial" w:hAnsi="Arial" w:cs="Arial"/>
          <w:sz w:val="26"/>
          <w:szCs w:val="26"/>
        </w:rPr>
        <w:t xml:space="preserve">en sentencia C-1195 de 2001 </w:t>
      </w:r>
      <w:r w:rsidRPr="004C5470">
        <w:rPr>
          <w:rFonts w:ascii="Arial" w:hAnsi="Arial" w:cs="Arial"/>
          <w:sz w:val="26"/>
          <w:szCs w:val="26"/>
        </w:rPr>
        <w:t>que</w:t>
      </w:r>
      <w:r w:rsidR="00E45D54" w:rsidRPr="004C5470">
        <w:rPr>
          <w:rFonts w:ascii="Arial" w:hAnsi="Arial" w:cs="Arial"/>
          <w:sz w:val="26"/>
          <w:szCs w:val="26"/>
        </w:rPr>
        <w:t>,</w:t>
      </w:r>
      <w:r w:rsidR="00A3036E" w:rsidRPr="004C5470">
        <w:rPr>
          <w:rFonts w:ascii="Arial" w:hAnsi="Arial" w:cs="Arial"/>
          <w:sz w:val="26"/>
          <w:szCs w:val="26"/>
        </w:rPr>
        <w:t xml:space="preserve"> la</w:t>
      </w:r>
      <w:r w:rsidRPr="004C5470">
        <w:rPr>
          <w:rFonts w:ascii="Arial" w:hAnsi="Arial" w:cs="Arial"/>
          <w:sz w:val="26"/>
          <w:szCs w:val="26"/>
        </w:rPr>
        <w:t xml:space="preserve"> conciliación</w:t>
      </w:r>
      <w:r w:rsidR="00E45D54" w:rsidRPr="004C5470">
        <w:rPr>
          <w:rFonts w:ascii="Arial" w:hAnsi="Arial" w:cs="Arial"/>
          <w:sz w:val="26"/>
          <w:szCs w:val="26"/>
        </w:rPr>
        <w:t xml:space="preserve"> prejudicial obligatoria busca</w:t>
      </w:r>
      <w:r w:rsidRPr="004C5470">
        <w:rPr>
          <w:rFonts w:ascii="Arial" w:hAnsi="Arial" w:cs="Arial"/>
          <w:sz w:val="26"/>
          <w:szCs w:val="26"/>
        </w:rPr>
        <w:t xml:space="preserve"> entre otras cosas: </w:t>
      </w:r>
      <w:r w:rsidRPr="004C5470">
        <w:rPr>
          <w:rFonts w:ascii="Arial" w:hAnsi="Arial" w:cs="Arial"/>
          <w:sz w:val="24"/>
          <w:szCs w:val="26"/>
        </w:rPr>
        <w:t xml:space="preserve">(i) garantizar el acceso a la justicia; (ii) promover la participación de los individuos en la solución de sus disputas; (iii) estimular la convivencia pacífica; (iv) facilitar la solución de los conflictos sin dilaciones injustificadas y, finalmente, (v) descongestionar los despachos judiciales. </w:t>
      </w:r>
    </w:p>
    <w:p w:rsidR="00505685" w:rsidRPr="004C5470" w:rsidRDefault="00505685" w:rsidP="00BA787C">
      <w:pPr>
        <w:pStyle w:val="Sinespaciado1"/>
        <w:spacing w:line="360" w:lineRule="auto"/>
        <w:ind w:firstLine="2880"/>
        <w:jc w:val="both"/>
        <w:rPr>
          <w:rFonts w:ascii="Arial" w:hAnsi="Arial" w:cs="Arial"/>
          <w:sz w:val="16"/>
          <w:szCs w:val="26"/>
        </w:rPr>
      </w:pPr>
    </w:p>
    <w:p w:rsidR="007C4037" w:rsidRPr="004C5470" w:rsidRDefault="006E4457" w:rsidP="006E4457">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Descendiendo </w:t>
      </w:r>
      <w:r w:rsidR="000F6263" w:rsidRPr="004C5470">
        <w:rPr>
          <w:rFonts w:ascii="Arial" w:hAnsi="Arial" w:cs="Arial"/>
          <w:sz w:val="26"/>
          <w:szCs w:val="26"/>
        </w:rPr>
        <w:t>a este concreto punto</w:t>
      </w:r>
      <w:r w:rsidRPr="004C5470">
        <w:rPr>
          <w:rFonts w:ascii="Arial" w:hAnsi="Arial" w:cs="Arial"/>
          <w:sz w:val="26"/>
          <w:szCs w:val="26"/>
        </w:rPr>
        <w:t xml:space="preserve">, se tiene que </w:t>
      </w:r>
      <w:r w:rsidR="006C34C0" w:rsidRPr="004C5470">
        <w:rPr>
          <w:rFonts w:ascii="Arial" w:hAnsi="Arial" w:cs="Arial"/>
          <w:sz w:val="26"/>
          <w:szCs w:val="26"/>
        </w:rPr>
        <w:t xml:space="preserve">la presente demanda, </w:t>
      </w:r>
      <w:r w:rsidR="00825B3C" w:rsidRPr="004C5470">
        <w:rPr>
          <w:rFonts w:ascii="Arial" w:hAnsi="Arial" w:cs="Arial"/>
          <w:sz w:val="26"/>
          <w:szCs w:val="26"/>
        </w:rPr>
        <w:t>inicialmente</w:t>
      </w:r>
      <w:r w:rsidR="006C34C0" w:rsidRPr="004C5470">
        <w:rPr>
          <w:rFonts w:ascii="Arial" w:hAnsi="Arial" w:cs="Arial"/>
          <w:sz w:val="26"/>
          <w:szCs w:val="26"/>
        </w:rPr>
        <w:t xml:space="preserve"> presentada </w:t>
      </w:r>
      <w:r w:rsidRPr="004C5470">
        <w:rPr>
          <w:rFonts w:ascii="Arial" w:hAnsi="Arial" w:cs="Arial"/>
          <w:sz w:val="26"/>
          <w:szCs w:val="26"/>
        </w:rPr>
        <w:t>ante l</w:t>
      </w:r>
      <w:r w:rsidR="004B69E6" w:rsidRPr="004C5470">
        <w:rPr>
          <w:rFonts w:ascii="Arial" w:hAnsi="Arial" w:cs="Arial"/>
          <w:sz w:val="26"/>
          <w:szCs w:val="26"/>
        </w:rPr>
        <w:t>os</w:t>
      </w:r>
      <w:r w:rsidRPr="004C5470">
        <w:rPr>
          <w:rFonts w:ascii="Arial" w:hAnsi="Arial" w:cs="Arial"/>
          <w:sz w:val="26"/>
          <w:szCs w:val="26"/>
        </w:rPr>
        <w:t xml:space="preserve"> </w:t>
      </w:r>
      <w:r w:rsidR="004B69E6" w:rsidRPr="004C5470">
        <w:rPr>
          <w:rFonts w:ascii="Arial" w:hAnsi="Arial" w:cs="Arial"/>
          <w:sz w:val="26"/>
          <w:szCs w:val="26"/>
        </w:rPr>
        <w:t>jueces de lo contencioso administrativo</w:t>
      </w:r>
      <w:r w:rsidRPr="004C5470">
        <w:rPr>
          <w:rFonts w:ascii="Arial" w:hAnsi="Arial" w:cs="Arial"/>
          <w:sz w:val="26"/>
          <w:szCs w:val="26"/>
        </w:rPr>
        <w:t>,</w:t>
      </w:r>
      <w:r w:rsidR="006C34C0" w:rsidRPr="004C5470">
        <w:rPr>
          <w:rFonts w:ascii="Arial" w:hAnsi="Arial" w:cs="Arial"/>
          <w:sz w:val="26"/>
          <w:szCs w:val="26"/>
        </w:rPr>
        <w:t xml:space="preserve"> fue rechazada por falta de jurisdicción y enviada para su conocimiento a la especialidad civil, </w:t>
      </w:r>
      <w:r w:rsidR="00834A87" w:rsidRPr="004C5470">
        <w:rPr>
          <w:rFonts w:ascii="Arial" w:hAnsi="Arial" w:cs="Arial"/>
          <w:sz w:val="26"/>
          <w:szCs w:val="26"/>
        </w:rPr>
        <w:t xml:space="preserve">donde </w:t>
      </w:r>
      <w:r w:rsidR="006C34C0" w:rsidRPr="004C5470">
        <w:rPr>
          <w:rFonts w:ascii="Arial" w:hAnsi="Arial" w:cs="Arial"/>
          <w:sz w:val="26"/>
          <w:szCs w:val="26"/>
        </w:rPr>
        <w:t>asignada al Juzgado Tercero Civil del Circuito</w:t>
      </w:r>
      <w:r w:rsidR="004B69E6" w:rsidRPr="004C5470">
        <w:rPr>
          <w:rFonts w:ascii="Arial" w:hAnsi="Arial" w:cs="Arial"/>
          <w:sz w:val="26"/>
          <w:szCs w:val="26"/>
        </w:rPr>
        <w:t xml:space="preserve"> local</w:t>
      </w:r>
      <w:r w:rsidR="003D3502" w:rsidRPr="004C5470">
        <w:rPr>
          <w:rFonts w:ascii="Arial" w:hAnsi="Arial" w:cs="Arial"/>
          <w:sz w:val="26"/>
          <w:szCs w:val="26"/>
        </w:rPr>
        <w:t xml:space="preserve"> </w:t>
      </w:r>
      <w:r w:rsidR="007C4037" w:rsidRPr="004C5470">
        <w:rPr>
          <w:rFonts w:ascii="Arial" w:hAnsi="Arial" w:cs="Arial"/>
          <w:sz w:val="26"/>
          <w:szCs w:val="26"/>
        </w:rPr>
        <w:t>la declaró inadmisible</w:t>
      </w:r>
      <w:r w:rsidR="00E45D54" w:rsidRPr="004C5470">
        <w:rPr>
          <w:rFonts w:ascii="Arial" w:hAnsi="Arial" w:cs="Arial"/>
          <w:sz w:val="26"/>
          <w:szCs w:val="26"/>
        </w:rPr>
        <w:t>,</w:t>
      </w:r>
      <w:r w:rsidR="007C4037" w:rsidRPr="004C5470">
        <w:rPr>
          <w:rFonts w:ascii="Arial" w:hAnsi="Arial" w:cs="Arial"/>
          <w:sz w:val="26"/>
          <w:szCs w:val="26"/>
        </w:rPr>
        <w:t xml:space="preserve"> advirtiendo la ausencia del cumplimiento</w:t>
      </w:r>
      <w:r w:rsidR="00E45D54" w:rsidRPr="004C5470">
        <w:rPr>
          <w:rFonts w:ascii="Arial" w:hAnsi="Arial" w:cs="Arial"/>
          <w:sz w:val="26"/>
          <w:szCs w:val="26"/>
        </w:rPr>
        <w:t>,</w:t>
      </w:r>
      <w:r w:rsidR="007C4037" w:rsidRPr="004C5470">
        <w:rPr>
          <w:rFonts w:ascii="Arial" w:hAnsi="Arial" w:cs="Arial"/>
          <w:sz w:val="26"/>
          <w:szCs w:val="26"/>
        </w:rPr>
        <w:t xml:space="preserve"> </w:t>
      </w:r>
      <w:r w:rsidR="003D3502" w:rsidRPr="004C5470">
        <w:rPr>
          <w:rFonts w:ascii="Arial" w:hAnsi="Arial" w:cs="Arial"/>
          <w:sz w:val="26"/>
          <w:szCs w:val="26"/>
        </w:rPr>
        <w:t>entre otros</w:t>
      </w:r>
      <w:r w:rsidR="004B69E6" w:rsidRPr="004C5470">
        <w:rPr>
          <w:rFonts w:ascii="Arial" w:hAnsi="Arial" w:cs="Arial"/>
          <w:sz w:val="26"/>
          <w:szCs w:val="26"/>
        </w:rPr>
        <w:t>,</w:t>
      </w:r>
      <w:r w:rsidR="003D3502" w:rsidRPr="004C5470">
        <w:rPr>
          <w:rFonts w:ascii="Arial" w:hAnsi="Arial" w:cs="Arial"/>
          <w:sz w:val="26"/>
          <w:szCs w:val="26"/>
        </w:rPr>
        <w:t xml:space="preserve"> </w:t>
      </w:r>
      <w:r w:rsidR="007C4037" w:rsidRPr="004C5470">
        <w:rPr>
          <w:rFonts w:ascii="Arial" w:hAnsi="Arial" w:cs="Arial"/>
          <w:sz w:val="26"/>
          <w:szCs w:val="26"/>
        </w:rPr>
        <w:t xml:space="preserve">del requisito de </w:t>
      </w:r>
      <w:proofErr w:type="spellStart"/>
      <w:r w:rsidR="007C4037" w:rsidRPr="004C5470">
        <w:rPr>
          <w:rFonts w:ascii="Arial" w:hAnsi="Arial" w:cs="Arial"/>
          <w:sz w:val="26"/>
          <w:szCs w:val="26"/>
        </w:rPr>
        <w:t>procedibilidad</w:t>
      </w:r>
      <w:proofErr w:type="spellEnd"/>
      <w:r w:rsidR="007C4037" w:rsidRPr="004C5470">
        <w:rPr>
          <w:rFonts w:ascii="Arial" w:hAnsi="Arial" w:cs="Arial"/>
          <w:sz w:val="26"/>
          <w:szCs w:val="26"/>
        </w:rPr>
        <w:t xml:space="preserve">, </w:t>
      </w:r>
      <w:r w:rsidR="00E45D54" w:rsidRPr="004C5470">
        <w:rPr>
          <w:rFonts w:ascii="Arial" w:hAnsi="Arial" w:cs="Arial"/>
          <w:sz w:val="26"/>
          <w:szCs w:val="26"/>
        </w:rPr>
        <w:t xml:space="preserve">toda vez que </w:t>
      </w:r>
      <w:r w:rsidR="003D3502" w:rsidRPr="004C5470">
        <w:rPr>
          <w:rFonts w:ascii="Arial" w:hAnsi="Arial" w:cs="Arial"/>
          <w:sz w:val="26"/>
          <w:szCs w:val="26"/>
        </w:rPr>
        <w:t>la conciliación que obraba en la</w:t>
      </w:r>
      <w:r w:rsidR="00E45D54" w:rsidRPr="004C5470">
        <w:rPr>
          <w:rFonts w:ascii="Arial" w:hAnsi="Arial" w:cs="Arial"/>
          <w:sz w:val="26"/>
          <w:szCs w:val="26"/>
        </w:rPr>
        <w:t xml:space="preserve"> foliatura fue intentada para el trámite de una demanda </w:t>
      </w:r>
      <w:r w:rsidR="003D3502" w:rsidRPr="004C5470">
        <w:rPr>
          <w:rFonts w:ascii="Arial" w:hAnsi="Arial" w:cs="Arial"/>
          <w:sz w:val="26"/>
          <w:szCs w:val="26"/>
        </w:rPr>
        <w:t xml:space="preserve"> de reparación directa y no para la </w:t>
      </w:r>
      <w:r w:rsidR="003E28BB" w:rsidRPr="00825B3C">
        <w:rPr>
          <w:rFonts w:ascii="Arial" w:hAnsi="Arial" w:cs="Arial"/>
          <w:sz w:val="24"/>
          <w:szCs w:val="26"/>
        </w:rPr>
        <w:t xml:space="preserve">“mera </w:t>
      </w:r>
      <w:r w:rsidR="003D3502" w:rsidRPr="00825B3C">
        <w:rPr>
          <w:rFonts w:ascii="Arial" w:hAnsi="Arial" w:cs="Arial"/>
          <w:sz w:val="24"/>
          <w:szCs w:val="26"/>
        </w:rPr>
        <w:t>responsabilidad civil</w:t>
      </w:r>
      <w:r w:rsidR="003E28BB" w:rsidRPr="00825B3C">
        <w:rPr>
          <w:rFonts w:ascii="Arial" w:hAnsi="Arial" w:cs="Arial"/>
          <w:sz w:val="24"/>
          <w:szCs w:val="26"/>
        </w:rPr>
        <w:t>”</w:t>
      </w:r>
      <w:r w:rsidR="003D3502" w:rsidRPr="004C5470">
        <w:rPr>
          <w:rFonts w:ascii="Arial" w:hAnsi="Arial" w:cs="Arial"/>
          <w:sz w:val="26"/>
          <w:szCs w:val="26"/>
        </w:rPr>
        <w:t xml:space="preserve"> </w:t>
      </w:r>
      <w:r w:rsidR="00E45D54" w:rsidRPr="004C5470">
        <w:rPr>
          <w:rFonts w:ascii="Arial" w:hAnsi="Arial" w:cs="Arial"/>
          <w:sz w:val="26"/>
          <w:szCs w:val="26"/>
        </w:rPr>
        <w:t>que con la demanda se pretende.</w:t>
      </w:r>
    </w:p>
    <w:p w:rsidR="003D3502" w:rsidRPr="004C5470" w:rsidRDefault="003D3502" w:rsidP="006E4457">
      <w:pPr>
        <w:pStyle w:val="Sinespaciado1"/>
        <w:spacing w:line="360" w:lineRule="auto"/>
        <w:ind w:firstLine="2880"/>
        <w:jc w:val="both"/>
        <w:rPr>
          <w:rFonts w:ascii="Arial" w:hAnsi="Arial" w:cs="Arial"/>
          <w:sz w:val="16"/>
          <w:szCs w:val="26"/>
        </w:rPr>
      </w:pPr>
    </w:p>
    <w:p w:rsidR="00E704C9" w:rsidRPr="004C5470" w:rsidRDefault="003D3502" w:rsidP="00E45D54">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Desde esta perspectiva puede sostenerse que si bien es cierto, el </w:t>
      </w:r>
      <w:r w:rsidR="00B76B1A" w:rsidRPr="004C5470">
        <w:rPr>
          <w:rFonts w:ascii="Arial" w:hAnsi="Arial" w:cs="Arial"/>
          <w:sz w:val="26"/>
          <w:szCs w:val="26"/>
        </w:rPr>
        <w:t>no agotamiento del presupue</w:t>
      </w:r>
      <w:r w:rsidR="0005296E" w:rsidRPr="004C5470">
        <w:rPr>
          <w:rFonts w:ascii="Arial" w:hAnsi="Arial" w:cs="Arial"/>
          <w:sz w:val="26"/>
          <w:szCs w:val="26"/>
        </w:rPr>
        <w:t>sto en comento ha sido castigado</w:t>
      </w:r>
      <w:r w:rsidR="00B76B1A" w:rsidRPr="004C5470">
        <w:rPr>
          <w:rFonts w:ascii="Arial" w:hAnsi="Arial" w:cs="Arial"/>
          <w:sz w:val="26"/>
          <w:szCs w:val="26"/>
        </w:rPr>
        <w:t xml:space="preserve"> por la ley con el </w:t>
      </w:r>
      <w:r w:rsidR="00211DEF" w:rsidRPr="004C5470">
        <w:rPr>
          <w:rFonts w:ascii="Arial" w:hAnsi="Arial" w:cs="Arial"/>
          <w:i/>
          <w:sz w:val="24"/>
          <w:szCs w:val="26"/>
        </w:rPr>
        <w:t>“</w:t>
      </w:r>
      <w:r w:rsidR="00B76B1A" w:rsidRPr="004C5470">
        <w:rPr>
          <w:rFonts w:ascii="Arial" w:hAnsi="Arial" w:cs="Arial"/>
          <w:i/>
          <w:sz w:val="24"/>
          <w:szCs w:val="26"/>
        </w:rPr>
        <w:t>rechazo</w:t>
      </w:r>
      <w:r w:rsidR="00211DEF" w:rsidRPr="004C5470">
        <w:rPr>
          <w:rFonts w:ascii="Arial" w:hAnsi="Arial" w:cs="Arial"/>
          <w:i/>
          <w:sz w:val="24"/>
          <w:szCs w:val="26"/>
        </w:rPr>
        <w:t>”</w:t>
      </w:r>
      <w:r w:rsidR="00B76B1A" w:rsidRPr="004C5470">
        <w:rPr>
          <w:rFonts w:ascii="Arial" w:hAnsi="Arial" w:cs="Arial"/>
          <w:i/>
          <w:sz w:val="24"/>
          <w:szCs w:val="26"/>
        </w:rPr>
        <w:t xml:space="preserve"> </w:t>
      </w:r>
      <w:r w:rsidR="00B76B1A" w:rsidRPr="004C5470">
        <w:rPr>
          <w:rFonts w:ascii="Arial" w:hAnsi="Arial" w:cs="Arial"/>
          <w:sz w:val="26"/>
          <w:szCs w:val="26"/>
        </w:rPr>
        <w:t>de la demanda, esta conclusión no puede r</w:t>
      </w:r>
      <w:r w:rsidR="008B1350">
        <w:rPr>
          <w:rFonts w:ascii="Arial" w:hAnsi="Arial" w:cs="Arial"/>
          <w:sz w:val="26"/>
          <w:szCs w:val="26"/>
        </w:rPr>
        <w:t xml:space="preserve">econocerse para todos los casos </w:t>
      </w:r>
      <w:r w:rsidR="00064E33" w:rsidRPr="004C5470">
        <w:rPr>
          <w:rFonts w:ascii="Arial" w:hAnsi="Arial" w:cs="Arial"/>
          <w:sz w:val="26"/>
          <w:szCs w:val="26"/>
        </w:rPr>
        <w:t xml:space="preserve">sin necesidad de mayor estudio. </w:t>
      </w:r>
      <w:r w:rsidR="00E45D54" w:rsidRPr="004C5470">
        <w:rPr>
          <w:rFonts w:ascii="Arial" w:hAnsi="Arial" w:cs="Arial"/>
          <w:sz w:val="26"/>
          <w:szCs w:val="26"/>
        </w:rPr>
        <w:t>S</w:t>
      </w:r>
      <w:r w:rsidR="00064E33" w:rsidRPr="004C5470">
        <w:rPr>
          <w:rFonts w:ascii="Arial" w:hAnsi="Arial" w:cs="Arial"/>
          <w:sz w:val="26"/>
          <w:szCs w:val="26"/>
        </w:rPr>
        <w:t>ituaciones existen como en el que nos atañe</w:t>
      </w:r>
      <w:r w:rsidR="00E45D54" w:rsidRPr="004C5470">
        <w:rPr>
          <w:rFonts w:ascii="Arial" w:hAnsi="Arial" w:cs="Arial"/>
          <w:sz w:val="26"/>
          <w:szCs w:val="26"/>
        </w:rPr>
        <w:t>,</w:t>
      </w:r>
      <w:r w:rsidR="00064E33" w:rsidRPr="004C5470">
        <w:rPr>
          <w:rFonts w:ascii="Arial" w:hAnsi="Arial" w:cs="Arial"/>
          <w:sz w:val="26"/>
          <w:szCs w:val="26"/>
        </w:rPr>
        <w:t xml:space="preserve"> donde lo acaecido merece </w:t>
      </w:r>
      <w:r w:rsidR="00064E33" w:rsidRPr="004C5470">
        <w:rPr>
          <w:rFonts w:ascii="Arial" w:hAnsi="Arial" w:cs="Arial"/>
          <w:sz w:val="26"/>
          <w:szCs w:val="26"/>
        </w:rPr>
        <w:lastRenderedPageBreak/>
        <w:t xml:space="preserve">especial atención; </w:t>
      </w:r>
      <w:r w:rsidR="00E45D54" w:rsidRPr="004C5470">
        <w:rPr>
          <w:rFonts w:ascii="Arial" w:hAnsi="Arial" w:cs="Arial"/>
          <w:sz w:val="26"/>
          <w:szCs w:val="26"/>
        </w:rPr>
        <w:t>es claro que no se refuta</w:t>
      </w:r>
      <w:r w:rsidR="0005296E" w:rsidRPr="004C5470">
        <w:rPr>
          <w:rFonts w:ascii="Arial" w:hAnsi="Arial" w:cs="Arial"/>
          <w:sz w:val="26"/>
          <w:szCs w:val="26"/>
        </w:rPr>
        <w:t xml:space="preserve"> total ausencia el requisito de </w:t>
      </w:r>
      <w:proofErr w:type="spellStart"/>
      <w:r w:rsidR="0005296E" w:rsidRPr="004C5470">
        <w:rPr>
          <w:rFonts w:ascii="Arial" w:hAnsi="Arial" w:cs="Arial"/>
          <w:sz w:val="26"/>
          <w:szCs w:val="26"/>
        </w:rPr>
        <w:t>proced</w:t>
      </w:r>
      <w:r w:rsidR="0010185A" w:rsidRPr="004C5470">
        <w:rPr>
          <w:rFonts w:ascii="Arial" w:hAnsi="Arial" w:cs="Arial"/>
          <w:sz w:val="26"/>
          <w:szCs w:val="26"/>
        </w:rPr>
        <w:t>i</w:t>
      </w:r>
      <w:r w:rsidR="0005296E" w:rsidRPr="004C5470">
        <w:rPr>
          <w:rFonts w:ascii="Arial" w:hAnsi="Arial" w:cs="Arial"/>
          <w:sz w:val="26"/>
          <w:szCs w:val="26"/>
        </w:rPr>
        <w:t>bilidad</w:t>
      </w:r>
      <w:proofErr w:type="spellEnd"/>
      <w:r w:rsidR="0005296E" w:rsidRPr="004C5470">
        <w:rPr>
          <w:rFonts w:ascii="Arial" w:hAnsi="Arial" w:cs="Arial"/>
          <w:sz w:val="26"/>
          <w:szCs w:val="26"/>
        </w:rPr>
        <w:t xml:space="preserve">, </w:t>
      </w:r>
      <w:r w:rsidR="00E45D54" w:rsidRPr="004C5470">
        <w:rPr>
          <w:rFonts w:ascii="Arial" w:hAnsi="Arial" w:cs="Arial"/>
          <w:sz w:val="26"/>
          <w:szCs w:val="26"/>
        </w:rPr>
        <w:t xml:space="preserve">pues </w:t>
      </w:r>
      <w:r w:rsidR="0005296E" w:rsidRPr="004C5470">
        <w:rPr>
          <w:rFonts w:ascii="Arial" w:hAnsi="Arial" w:cs="Arial"/>
          <w:sz w:val="26"/>
          <w:szCs w:val="26"/>
        </w:rPr>
        <w:t xml:space="preserve">se </w:t>
      </w:r>
      <w:r w:rsidR="00E45D54" w:rsidRPr="004C5470">
        <w:rPr>
          <w:rFonts w:ascii="Arial" w:hAnsi="Arial" w:cs="Arial"/>
          <w:sz w:val="26"/>
          <w:szCs w:val="26"/>
        </w:rPr>
        <w:t xml:space="preserve">reconoce </w:t>
      </w:r>
      <w:r w:rsidR="0005296E" w:rsidRPr="004C5470">
        <w:rPr>
          <w:rFonts w:ascii="Arial" w:hAnsi="Arial" w:cs="Arial"/>
          <w:sz w:val="26"/>
          <w:szCs w:val="26"/>
        </w:rPr>
        <w:t>existe acta de conciliación, intentada en su momento bajo los parámetros que exige su cumplimiento para acudir a la jurisdic</w:t>
      </w:r>
      <w:r w:rsidR="00E704C9" w:rsidRPr="004C5470">
        <w:rPr>
          <w:rFonts w:ascii="Arial" w:hAnsi="Arial" w:cs="Arial"/>
          <w:sz w:val="26"/>
          <w:szCs w:val="26"/>
        </w:rPr>
        <w:t>ción contenciosa administrativa</w:t>
      </w:r>
      <w:r w:rsidR="00E45D54" w:rsidRPr="004C5470">
        <w:rPr>
          <w:rFonts w:ascii="Arial" w:hAnsi="Arial" w:cs="Arial"/>
          <w:sz w:val="26"/>
          <w:szCs w:val="26"/>
        </w:rPr>
        <w:t>, sin embargo el conocimiento del asunto ahora es en la jurisdicción civil.</w:t>
      </w:r>
    </w:p>
    <w:p w:rsidR="00E704C9" w:rsidRPr="004C5470" w:rsidRDefault="00E704C9" w:rsidP="00E704C9">
      <w:pPr>
        <w:pStyle w:val="Sinespaciado1"/>
        <w:spacing w:line="360" w:lineRule="auto"/>
        <w:ind w:firstLine="2880"/>
        <w:jc w:val="both"/>
        <w:rPr>
          <w:rFonts w:ascii="Arial" w:hAnsi="Arial" w:cs="Arial"/>
          <w:sz w:val="16"/>
          <w:szCs w:val="26"/>
        </w:rPr>
      </w:pPr>
    </w:p>
    <w:p w:rsidR="006830C4" w:rsidRPr="004C5470" w:rsidRDefault="005A1839" w:rsidP="00E704C9">
      <w:pPr>
        <w:pStyle w:val="Sinespaciado1"/>
        <w:spacing w:line="360" w:lineRule="auto"/>
        <w:ind w:firstLine="2880"/>
        <w:jc w:val="both"/>
        <w:rPr>
          <w:rFonts w:ascii="Arial" w:hAnsi="Arial" w:cs="Arial"/>
          <w:color w:val="000000"/>
          <w:sz w:val="26"/>
          <w:szCs w:val="26"/>
        </w:rPr>
      </w:pPr>
      <w:r w:rsidRPr="004C5470">
        <w:rPr>
          <w:rFonts w:ascii="Arial" w:hAnsi="Arial" w:cs="Arial"/>
          <w:color w:val="000000"/>
          <w:sz w:val="26"/>
          <w:szCs w:val="26"/>
        </w:rPr>
        <w:t xml:space="preserve">Luego, si </w:t>
      </w:r>
      <w:r w:rsidR="006201F0" w:rsidRPr="004C5470">
        <w:rPr>
          <w:rFonts w:ascii="Arial" w:hAnsi="Arial" w:cs="Arial"/>
          <w:color w:val="000000"/>
          <w:sz w:val="26"/>
          <w:szCs w:val="26"/>
        </w:rPr>
        <w:t xml:space="preserve">tanto los convocantes como los convocados acudieron ante la Procuraduría No. 38 Judicial II para Asuntos Administrativos, en los términos de la Ley 640 de 2001, para efectos de la conciliación por una presunta responsabilidad solidaria de las últimas, por la muerte del señor </w:t>
      </w:r>
      <w:proofErr w:type="spellStart"/>
      <w:r w:rsidR="006201F0" w:rsidRPr="004C5470">
        <w:rPr>
          <w:rFonts w:ascii="Arial" w:hAnsi="Arial" w:cs="Arial"/>
          <w:color w:val="000000"/>
          <w:sz w:val="26"/>
          <w:szCs w:val="26"/>
        </w:rPr>
        <w:t>Honover</w:t>
      </w:r>
      <w:proofErr w:type="spellEnd"/>
      <w:r w:rsidR="006201F0" w:rsidRPr="004C5470">
        <w:rPr>
          <w:rFonts w:ascii="Arial" w:hAnsi="Arial" w:cs="Arial"/>
          <w:color w:val="000000"/>
          <w:sz w:val="26"/>
          <w:szCs w:val="26"/>
        </w:rPr>
        <w:t xml:space="preserve"> Octavio Vásquez Vélez,</w:t>
      </w:r>
      <w:r w:rsidR="006830C4" w:rsidRPr="004C5470">
        <w:rPr>
          <w:rFonts w:ascii="Arial" w:hAnsi="Arial" w:cs="Arial"/>
          <w:color w:val="000000"/>
          <w:sz w:val="26"/>
          <w:szCs w:val="26"/>
        </w:rPr>
        <w:t xml:space="preserve"> </w:t>
      </w:r>
      <w:r w:rsidR="00CE3C87" w:rsidRPr="004C5470">
        <w:rPr>
          <w:rFonts w:ascii="Arial" w:hAnsi="Arial" w:cs="Arial"/>
          <w:color w:val="000000"/>
          <w:sz w:val="26"/>
          <w:szCs w:val="26"/>
        </w:rPr>
        <w:t xml:space="preserve">no resulta sensato que por </w:t>
      </w:r>
      <w:r w:rsidR="00335CC8" w:rsidRPr="004C5470">
        <w:rPr>
          <w:rFonts w:ascii="Arial" w:hAnsi="Arial" w:cs="Arial"/>
          <w:color w:val="000000"/>
          <w:sz w:val="26"/>
          <w:szCs w:val="26"/>
        </w:rPr>
        <w:t>un</w:t>
      </w:r>
      <w:r w:rsidR="006201F0" w:rsidRPr="004C5470">
        <w:rPr>
          <w:rFonts w:ascii="Arial" w:hAnsi="Arial" w:cs="Arial"/>
          <w:color w:val="000000"/>
          <w:sz w:val="26"/>
          <w:szCs w:val="26"/>
        </w:rPr>
        <w:t xml:space="preserve"> cambio de autoridad judicial que debe resolver el conflicto</w:t>
      </w:r>
      <w:r w:rsidR="00335CC8" w:rsidRPr="004C5470">
        <w:rPr>
          <w:rFonts w:ascii="Arial" w:hAnsi="Arial" w:cs="Arial"/>
          <w:color w:val="000000"/>
          <w:sz w:val="26"/>
          <w:szCs w:val="26"/>
        </w:rPr>
        <w:t>,</w:t>
      </w:r>
      <w:r w:rsidR="00CE3C87" w:rsidRPr="004C5470">
        <w:rPr>
          <w:rFonts w:ascii="Arial" w:hAnsi="Arial" w:cs="Arial"/>
          <w:color w:val="000000"/>
          <w:sz w:val="26"/>
          <w:szCs w:val="26"/>
        </w:rPr>
        <w:t xml:space="preserve"> deban </w:t>
      </w:r>
      <w:r w:rsidR="00CE3F7D" w:rsidRPr="004C5470">
        <w:rPr>
          <w:rFonts w:ascii="Arial" w:hAnsi="Arial" w:cs="Arial"/>
          <w:color w:val="000000"/>
          <w:sz w:val="26"/>
          <w:szCs w:val="26"/>
        </w:rPr>
        <w:t>adelantar</w:t>
      </w:r>
      <w:r w:rsidR="00CE3C87" w:rsidRPr="004C5470">
        <w:rPr>
          <w:rFonts w:ascii="Arial" w:hAnsi="Arial" w:cs="Arial"/>
          <w:color w:val="000000"/>
          <w:sz w:val="26"/>
          <w:szCs w:val="26"/>
        </w:rPr>
        <w:t xml:space="preserve"> </w:t>
      </w:r>
      <w:r w:rsidR="006201F0" w:rsidRPr="004C5470">
        <w:rPr>
          <w:rFonts w:ascii="Arial" w:hAnsi="Arial" w:cs="Arial"/>
          <w:color w:val="000000"/>
          <w:sz w:val="26"/>
          <w:szCs w:val="26"/>
        </w:rPr>
        <w:t xml:space="preserve">los actores </w:t>
      </w:r>
      <w:r w:rsidR="00F31AA7" w:rsidRPr="004C5470">
        <w:rPr>
          <w:rFonts w:ascii="Arial" w:hAnsi="Arial" w:cs="Arial"/>
          <w:color w:val="000000"/>
          <w:sz w:val="26"/>
          <w:szCs w:val="26"/>
        </w:rPr>
        <w:t>de nuevo</w:t>
      </w:r>
      <w:r w:rsidR="00CE3C87" w:rsidRPr="004C5470">
        <w:rPr>
          <w:rFonts w:ascii="Arial" w:hAnsi="Arial" w:cs="Arial"/>
          <w:color w:val="000000"/>
          <w:sz w:val="26"/>
          <w:szCs w:val="26"/>
        </w:rPr>
        <w:t xml:space="preserve"> el acto conciliatorio, máxime si se </w:t>
      </w:r>
      <w:r w:rsidR="00A31267" w:rsidRPr="004C5470">
        <w:rPr>
          <w:rFonts w:ascii="Arial" w:hAnsi="Arial" w:cs="Arial"/>
          <w:color w:val="000000"/>
          <w:sz w:val="26"/>
          <w:szCs w:val="26"/>
        </w:rPr>
        <w:t>nota que serían convocadas l</w:t>
      </w:r>
      <w:r w:rsidR="003878E7" w:rsidRPr="004C5470">
        <w:rPr>
          <w:rFonts w:ascii="Arial" w:hAnsi="Arial" w:cs="Arial"/>
          <w:color w:val="000000"/>
          <w:sz w:val="26"/>
          <w:szCs w:val="26"/>
        </w:rPr>
        <w:t xml:space="preserve">as mismas partes, por </w:t>
      </w:r>
      <w:r w:rsidR="00A31267" w:rsidRPr="004C5470">
        <w:rPr>
          <w:rFonts w:ascii="Arial" w:hAnsi="Arial" w:cs="Arial"/>
          <w:color w:val="000000"/>
          <w:sz w:val="26"/>
          <w:szCs w:val="26"/>
        </w:rPr>
        <w:t xml:space="preserve">idénticos </w:t>
      </w:r>
      <w:r w:rsidR="00CE3C87" w:rsidRPr="004C5470">
        <w:rPr>
          <w:rFonts w:ascii="Arial" w:hAnsi="Arial" w:cs="Arial"/>
          <w:color w:val="000000"/>
          <w:sz w:val="26"/>
          <w:szCs w:val="26"/>
        </w:rPr>
        <w:t>hechos y con</w:t>
      </w:r>
      <w:r w:rsidR="00A31267" w:rsidRPr="004C5470">
        <w:rPr>
          <w:rFonts w:ascii="Arial" w:hAnsi="Arial" w:cs="Arial"/>
          <w:color w:val="000000"/>
          <w:sz w:val="26"/>
          <w:szCs w:val="26"/>
        </w:rPr>
        <w:t xml:space="preserve"> igual</w:t>
      </w:r>
      <w:r w:rsidR="008B3191" w:rsidRPr="004C5470">
        <w:rPr>
          <w:rFonts w:ascii="Arial" w:hAnsi="Arial" w:cs="Arial"/>
          <w:color w:val="000000"/>
          <w:sz w:val="26"/>
          <w:szCs w:val="26"/>
        </w:rPr>
        <w:t xml:space="preserve"> objeto</w:t>
      </w:r>
      <w:r w:rsidR="002A0398" w:rsidRPr="004C5470">
        <w:rPr>
          <w:rFonts w:ascii="Arial" w:hAnsi="Arial" w:cs="Arial"/>
          <w:color w:val="000000"/>
          <w:sz w:val="26"/>
          <w:szCs w:val="26"/>
        </w:rPr>
        <w:t>,</w:t>
      </w:r>
      <w:r w:rsidR="00CE3C87" w:rsidRPr="004C5470">
        <w:rPr>
          <w:rFonts w:ascii="Arial" w:hAnsi="Arial" w:cs="Arial"/>
          <w:color w:val="000000"/>
          <w:sz w:val="26"/>
          <w:szCs w:val="26"/>
        </w:rPr>
        <w:t xml:space="preserve"> conciliar la indemnización de un hecho dañoso.  </w:t>
      </w:r>
    </w:p>
    <w:p w:rsidR="00D17BF4" w:rsidRPr="004C5470" w:rsidRDefault="00D17BF4" w:rsidP="00BE1663">
      <w:pPr>
        <w:pStyle w:val="Sinespaciado1"/>
        <w:spacing w:line="360" w:lineRule="auto"/>
        <w:ind w:firstLine="2880"/>
        <w:jc w:val="both"/>
        <w:rPr>
          <w:rFonts w:ascii="Arial" w:hAnsi="Arial" w:cs="Arial"/>
          <w:color w:val="000000"/>
          <w:sz w:val="16"/>
          <w:szCs w:val="26"/>
        </w:rPr>
      </w:pPr>
    </w:p>
    <w:p w:rsidR="00174594" w:rsidRPr="004C5470" w:rsidRDefault="006201F0" w:rsidP="00174594">
      <w:pPr>
        <w:pStyle w:val="Sinespaciado1"/>
        <w:spacing w:line="360" w:lineRule="auto"/>
        <w:ind w:firstLine="2880"/>
        <w:jc w:val="both"/>
        <w:rPr>
          <w:rFonts w:ascii="Arial" w:hAnsi="Arial" w:cs="Arial"/>
          <w:sz w:val="26"/>
          <w:szCs w:val="26"/>
        </w:rPr>
      </w:pPr>
      <w:r w:rsidRPr="004C5470">
        <w:rPr>
          <w:rFonts w:ascii="Arial" w:hAnsi="Arial" w:cs="Arial"/>
          <w:color w:val="000000"/>
          <w:sz w:val="26"/>
          <w:szCs w:val="26"/>
        </w:rPr>
        <w:t>5</w:t>
      </w:r>
      <w:r w:rsidR="00D17BF4" w:rsidRPr="004C5470">
        <w:rPr>
          <w:rFonts w:ascii="Arial" w:hAnsi="Arial" w:cs="Arial"/>
          <w:color w:val="000000"/>
          <w:sz w:val="26"/>
          <w:szCs w:val="26"/>
        </w:rPr>
        <w:t>.</w:t>
      </w:r>
      <w:r w:rsidR="00D17BF4" w:rsidRPr="004C5470">
        <w:t xml:space="preserve"> </w:t>
      </w:r>
      <w:r w:rsidR="00174594" w:rsidRPr="004C5470">
        <w:rPr>
          <w:rFonts w:ascii="Arial" w:hAnsi="Arial" w:cs="Arial"/>
          <w:sz w:val="26"/>
          <w:szCs w:val="26"/>
        </w:rPr>
        <w:t>Puestas así las cosas, queda claro que las causales enrostradas a la parte son infundadas y el proveído confutado debe ser revocado; por ende subsigue revisar la admisibilidad.</w:t>
      </w:r>
    </w:p>
    <w:p w:rsidR="00174594" w:rsidRPr="004C5470" w:rsidRDefault="00174594" w:rsidP="00174594">
      <w:pPr>
        <w:pStyle w:val="Sinespaciado1"/>
        <w:spacing w:line="360" w:lineRule="auto"/>
        <w:ind w:firstLine="2880"/>
        <w:jc w:val="both"/>
        <w:rPr>
          <w:rFonts w:ascii="Arial" w:hAnsi="Arial" w:cs="Arial"/>
          <w:sz w:val="16"/>
          <w:szCs w:val="26"/>
        </w:rPr>
      </w:pPr>
    </w:p>
    <w:p w:rsidR="00174594" w:rsidRPr="004C5470" w:rsidRDefault="00174594" w:rsidP="00174594">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En efecto, hay competencia; existe capacidad para ser parte y para comparecer, hay demanda en forma, el escrito cumple las exigencias de los artículos 82,83, 84, 88 y 89 del </w:t>
      </w:r>
      <w:proofErr w:type="spellStart"/>
      <w:r w:rsidRPr="004C5470">
        <w:rPr>
          <w:rFonts w:ascii="Arial" w:hAnsi="Arial" w:cs="Arial"/>
          <w:sz w:val="26"/>
          <w:szCs w:val="26"/>
        </w:rPr>
        <w:t>CGP</w:t>
      </w:r>
      <w:proofErr w:type="spellEnd"/>
      <w:r w:rsidRPr="004C5470">
        <w:rPr>
          <w:rFonts w:ascii="Arial" w:hAnsi="Arial" w:cs="Arial"/>
          <w:sz w:val="26"/>
          <w:szCs w:val="26"/>
        </w:rPr>
        <w:t xml:space="preserve">; por lo tanto, es viable admitir la demanda y </w:t>
      </w:r>
      <w:r w:rsidR="004C5470" w:rsidRPr="004C5470">
        <w:rPr>
          <w:rFonts w:ascii="Arial" w:hAnsi="Arial" w:cs="Arial"/>
          <w:sz w:val="26"/>
          <w:szCs w:val="26"/>
        </w:rPr>
        <w:t xml:space="preserve">disponiéndose </w:t>
      </w:r>
      <w:r w:rsidRPr="004C5470">
        <w:rPr>
          <w:rFonts w:ascii="Arial" w:hAnsi="Arial" w:cs="Arial"/>
          <w:sz w:val="26"/>
          <w:szCs w:val="26"/>
        </w:rPr>
        <w:t>los ordenamientos consecuenciales.</w:t>
      </w:r>
    </w:p>
    <w:p w:rsidR="00174594" w:rsidRPr="004C5470" w:rsidRDefault="00174594" w:rsidP="00174594">
      <w:pPr>
        <w:pStyle w:val="Sinespaciado1"/>
        <w:spacing w:line="360" w:lineRule="auto"/>
        <w:ind w:firstLine="2880"/>
        <w:jc w:val="both"/>
        <w:rPr>
          <w:rFonts w:ascii="Arial" w:hAnsi="Arial" w:cs="Arial"/>
          <w:sz w:val="16"/>
          <w:szCs w:val="26"/>
        </w:rPr>
      </w:pPr>
    </w:p>
    <w:p w:rsidR="00174594" w:rsidRPr="004C5470" w:rsidRDefault="004C5470" w:rsidP="00174594">
      <w:pPr>
        <w:pStyle w:val="Sinespaciado1"/>
        <w:spacing w:line="360" w:lineRule="auto"/>
        <w:ind w:firstLine="2880"/>
        <w:jc w:val="both"/>
        <w:rPr>
          <w:rFonts w:ascii="Arial" w:hAnsi="Arial" w:cs="Arial"/>
          <w:sz w:val="24"/>
          <w:szCs w:val="26"/>
        </w:rPr>
      </w:pPr>
      <w:r w:rsidRPr="004C5470">
        <w:rPr>
          <w:rFonts w:ascii="Arial" w:hAnsi="Arial" w:cs="Arial"/>
          <w:sz w:val="26"/>
          <w:szCs w:val="26"/>
        </w:rPr>
        <w:t>Así las cosas, e</w:t>
      </w:r>
      <w:r w:rsidR="00174594" w:rsidRPr="004C5470">
        <w:rPr>
          <w:rFonts w:ascii="Arial" w:hAnsi="Arial" w:cs="Arial"/>
          <w:sz w:val="26"/>
          <w:szCs w:val="26"/>
        </w:rPr>
        <w:t xml:space="preserve">sta Sala con fundamento en lo discernido </w:t>
      </w:r>
      <w:r w:rsidRPr="004C5470">
        <w:rPr>
          <w:rFonts w:ascii="Arial" w:hAnsi="Arial" w:cs="Arial"/>
          <w:sz w:val="26"/>
          <w:szCs w:val="26"/>
        </w:rPr>
        <w:t xml:space="preserve">en los </w:t>
      </w:r>
      <w:r w:rsidR="00174594" w:rsidRPr="004C5470">
        <w:rPr>
          <w:rFonts w:ascii="Arial" w:hAnsi="Arial" w:cs="Arial"/>
          <w:sz w:val="26"/>
          <w:szCs w:val="26"/>
        </w:rPr>
        <w:t xml:space="preserve">párrafos </w:t>
      </w:r>
      <w:r w:rsidRPr="004C5470">
        <w:rPr>
          <w:rFonts w:ascii="Arial" w:hAnsi="Arial" w:cs="Arial"/>
          <w:sz w:val="26"/>
          <w:szCs w:val="26"/>
        </w:rPr>
        <w:t xml:space="preserve">precedentes: </w:t>
      </w:r>
      <w:r w:rsidR="00174594" w:rsidRPr="004C5470">
        <w:rPr>
          <w:rFonts w:ascii="Arial" w:hAnsi="Arial" w:cs="Arial"/>
          <w:sz w:val="26"/>
          <w:szCs w:val="26"/>
        </w:rPr>
        <w:t>(i) Revocará la providencia recurrida para en su lugar, admitir la demanda; (ii) No condenará en costas, en este tr</w:t>
      </w:r>
      <w:r w:rsidRPr="004C5470">
        <w:rPr>
          <w:rFonts w:ascii="Arial" w:hAnsi="Arial" w:cs="Arial"/>
          <w:sz w:val="26"/>
          <w:szCs w:val="26"/>
        </w:rPr>
        <w:t xml:space="preserve">ámite, por falta de causación </w:t>
      </w:r>
      <w:r w:rsidRPr="008B1350">
        <w:rPr>
          <w:rFonts w:ascii="Arial" w:hAnsi="Arial" w:cs="Arial"/>
          <w:sz w:val="24"/>
          <w:szCs w:val="26"/>
        </w:rPr>
        <w:t xml:space="preserve">(artículo 365-8º, ib.); </w:t>
      </w:r>
      <w:r w:rsidRPr="004C5470">
        <w:rPr>
          <w:rFonts w:ascii="Arial" w:hAnsi="Arial" w:cs="Arial"/>
          <w:sz w:val="26"/>
          <w:szCs w:val="26"/>
        </w:rPr>
        <w:t>y</w:t>
      </w:r>
      <w:r w:rsidR="00174594" w:rsidRPr="004C5470">
        <w:rPr>
          <w:rFonts w:ascii="Arial" w:hAnsi="Arial" w:cs="Arial"/>
          <w:sz w:val="26"/>
          <w:szCs w:val="26"/>
        </w:rPr>
        <w:t xml:space="preserve"> (iii) Ordenará devolver el expediente al Despacho de conocimiento</w:t>
      </w:r>
      <w:r w:rsidR="00174594" w:rsidRPr="004C5470">
        <w:rPr>
          <w:rFonts w:ascii="Arial" w:hAnsi="Arial" w:cs="Arial"/>
          <w:sz w:val="24"/>
          <w:szCs w:val="26"/>
        </w:rPr>
        <w:t>.</w:t>
      </w:r>
    </w:p>
    <w:p w:rsidR="00174594" w:rsidRPr="004C5470" w:rsidRDefault="00174594" w:rsidP="00174594">
      <w:pPr>
        <w:pStyle w:val="Sinespaciado1"/>
        <w:spacing w:line="360" w:lineRule="auto"/>
        <w:ind w:firstLine="2880"/>
        <w:jc w:val="both"/>
        <w:rPr>
          <w:rFonts w:ascii="Arial" w:hAnsi="Arial" w:cs="Arial"/>
          <w:sz w:val="24"/>
          <w:szCs w:val="26"/>
        </w:rPr>
      </w:pPr>
    </w:p>
    <w:p w:rsidR="00174594" w:rsidRPr="004C5470" w:rsidRDefault="00174594" w:rsidP="00174594">
      <w:pPr>
        <w:pStyle w:val="Sinespaciado1"/>
        <w:spacing w:line="360" w:lineRule="auto"/>
        <w:ind w:firstLine="2880"/>
        <w:jc w:val="both"/>
        <w:rPr>
          <w:rFonts w:ascii="Arial" w:hAnsi="Arial" w:cs="Arial"/>
          <w:szCs w:val="26"/>
        </w:rPr>
      </w:pPr>
      <w:r w:rsidRPr="004C5470">
        <w:rPr>
          <w:rFonts w:ascii="Arial" w:hAnsi="Arial" w:cs="Arial"/>
          <w:szCs w:val="26"/>
        </w:rPr>
        <w:t>IV. DECISIÓN</w:t>
      </w:r>
    </w:p>
    <w:p w:rsidR="00174594" w:rsidRPr="004C5470" w:rsidRDefault="00174594" w:rsidP="00174594">
      <w:pPr>
        <w:pStyle w:val="Sinespaciado1"/>
        <w:spacing w:line="360" w:lineRule="auto"/>
        <w:ind w:firstLine="2880"/>
        <w:jc w:val="both"/>
        <w:rPr>
          <w:rFonts w:ascii="Arial" w:hAnsi="Arial" w:cs="Arial"/>
          <w:sz w:val="24"/>
          <w:szCs w:val="26"/>
        </w:rPr>
      </w:pPr>
    </w:p>
    <w:p w:rsidR="00174594" w:rsidRPr="004C5470" w:rsidRDefault="00174594" w:rsidP="00174594">
      <w:pPr>
        <w:pStyle w:val="Sinespaciado1"/>
        <w:spacing w:line="360" w:lineRule="auto"/>
        <w:ind w:firstLine="2880"/>
        <w:jc w:val="both"/>
        <w:rPr>
          <w:rFonts w:ascii="Arial" w:hAnsi="Arial" w:cs="Arial"/>
          <w:sz w:val="24"/>
          <w:szCs w:val="24"/>
        </w:rPr>
      </w:pPr>
      <w:r w:rsidRPr="004C5470">
        <w:rPr>
          <w:rFonts w:ascii="Arial" w:hAnsi="Arial" w:cs="Arial"/>
          <w:sz w:val="26"/>
          <w:szCs w:val="26"/>
        </w:rPr>
        <w:lastRenderedPageBreak/>
        <w:t xml:space="preserve">En mérito de lo expuesto, el Tribunal Superior del Distrito Judicial de Pereira, Sala Civil Familia de Decisión, en Sala Unitaria, </w:t>
      </w:r>
      <w:r w:rsidRPr="004C5470">
        <w:rPr>
          <w:rFonts w:ascii="Arial" w:hAnsi="Arial" w:cs="Arial"/>
          <w:sz w:val="24"/>
          <w:szCs w:val="24"/>
        </w:rPr>
        <w:t>RESUELVE</w:t>
      </w:r>
      <w:r w:rsidR="004C5470" w:rsidRPr="004C5470">
        <w:rPr>
          <w:rFonts w:ascii="Arial" w:hAnsi="Arial" w:cs="Arial"/>
          <w:sz w:val="24"/>
          <w:szCs w:val="24"/>
        </w:rPr>
        <w:t>:</w:t>
      </w:r>
    </w:p>
    <w:p w:rsidR="004C5470" w:rsidRPr="004C5470" w:rsidRDefault="004C5470" w:rsidP="00174594">
      <w:pPr>
        <w:pStyle w:val="Sinespaciado1"/>
        <w:spacing w:line="360" w:lineRule="auto"/>
        <w:ind w:firstLine="2880"/>
        <w:jc w:val="both"/>
        <w:rPr>
          <w:rFonts w:ascii="Arial" w:hAnsi="Arial" w:cs="Arial"/>
          <w:sz w:val="24"/>
          <w:szCs w:val="24"/>
        </w:rPr>
      </w:pPr>
    </w:p>
    <w:p w:rsidR="00174594" w:rsidRPr="004C5470" w:rsidRDefault="00174594" w:rsidP="00174594">
      <w:pPr>
        <w:pStyle w:val="Sinespaciado1"/>
        <w:spacing w:line="360" w:lineRule="auto"/>
        <w:ind w:firstLine="2880"/>
        <w:jc w:val="both"/>
        <w:rPr>
          <w:rFonts w:ascii="Arial" w:hAnsi="Arial" w:cs="Arial"/>
          <w:sz w:val="26"/>
          <w:szCs w:val="26"/>
        </w:rPr>
      </w:pPr>
      <w:r w:rsidRPr="004C5470">
        <w:rPr>
          <w:rFonts w:ascii="Arial" w:hAnsi="Arial" w:cs="Arial"/>
          <w:sz w:val="24"/>
          <w:szCs w:val="24"/>
        </w:rPr>
        <w:t>PRIMERO: REVOCAR</w:t>
      </w:r>
      <w:r w:rsidRPr="004C5470">
        <w:rPr>
          <w:rFonts w:ascii="Arial" w:hAnsi="Arial" w:cs="Arial"/>
          <w:sz w:val="26"/>
          <w:szCs w:val="26"/>
        </w:rPr>
        <w:t xml:space="preserve"> el proveído impugnado. </w:t>
      </w:r>
    </w:p>
    <w:p w:rsidR="00174594" w:rsidRPr="004C5470" w:rsidRDefault="00174594" w:rsidP="00174594">
      <w:pPr>
        <w:pStyle w:val="Sinespaciado1"/>
        <w:spacing w:line="360" w:lineRule="auto"/>
        <w:ind w:firstLine="2880"/>
        <w:jc w:val="both"/>
        <w:rPr>
          <w:rFonts w:ascii="Arial" w:hAnsi="Arial" w:cs="Arial"/>
          <w:sz w:val="16"/>
          <w:szCs w:val="26"/>
        </w:rPr>
      </w:pPr>
    </w:p>
    <w:p w:rsidR="00174594" w:rsidRPr="004C5470" w:rsidRDefault="00174594" w:rsidP="00174594">
      <w:pPr>
        <w:pStyle w:val="Sinespaciado1"/>
        <w:spacing w:line="360" w:lineRule="auto"/>
        <w:ind w:firstLine="2880"/>
        <w:jc w:val="both"/>
        <w:rPr>
          <w:rFonts w:ascii="Arial" w:hAnsi="Arial" w:cs="Arial"/>
          <w:sz w:val="26"/>
          <w:szCs w:val="26"/>
        </w:rPr>
      </w:pPr>
      <w:r w:rsidRPr="004C5470">
        <w:rPr>
          <w:rFonts w:ascii="Arial" w:hAnsi="Arial" w:cs="Arial"/>
          <w:sz w:val="24"/>
          <w:szCs w:val="26"/>
        </w:rPr>
        <w:t>SEGUNDO: ADMITIR,</w:t>
      </w:r>
      <w:r w:rsidRPr="004C5470">
        <w:rPr>
          <w:rFonts w:ascii="Arial" w:hAnsi="Arial" w:cs="Arial"/>
          <w:sz w:val="26"/>
          <w:szCs w:val="26"/>
        </w:rPr>
        <w:t xml:space="preserve"> en consecuencia, la demanda presentada para tramitar proceso verbal.</w:t>
      </w:r>
    </w:p>
    <w:p w:rsidR="00174594" w:rsidRPr="004C5470" w:rsidRDefault="00174594" w:rsidP="00174594">
      <w:pPr>
        <w:pStyle w:val="Sinespaciado1"/>
        <w:spacing w:line="360" w:lineRule="auto"/>
        <w:ind w:firstLine="2880"/>
        <w:jc w:val="both"/>
        <w:rPr>
          <w:rFonts w:ascii="Arial" w:hAnsi="Arial" w:cs="Arial"/>
          <w:sz w:val="16"/>
          <w:szCs w:val="26"/>
        </w:rPr>
      </w:pPr>
    </w:p>
    <w:p w:rsidR="00174594" w:rsidRPr="004C5470" w:rsidRDefault="00174594" w:rsidP="00174594">
      <w:pPr>
        <w:pStyle w:val="Sinespaciado1"/>
        <w:spacing w:line="360" w:lineRule="auto"/>
        <w:ind w:firstLine="2880"/>
        <w:jc w:val="both"/>
        <w:rPr>
          <w:rFonts w:ascii="Arial" w:hAnsi="Arial" w:cs="Arial"/>
          <w:sz w:val="26"/>
          <w:szCs w:val="26"/>
        </w:rPr>
      </w:pPr>
      <w:r w:rsidRPr="004C5470">
        <w:rPr>
          <w:rFonts w:ascii="Arial" w:hAnsi="Arial" w:cs="Arial"/>
          <w:sz w:val="24"/>
          <w:szCs w:val="26"/>
        </w:rPr>
        <w:t>TERCERO: IMPRIMIR</w:t>
      </w:r>
      <w:r w:rsidRPr="004C5470">
        <w:rPr>
          <w:rFonts w:ascii="Arial" w:hAnsi="Arial" w:cs="Arial"/>
          <w:sz w:val="26"/>
          <w:szCs w:val="26"/>
        </w:rPr>
        <w:t xml:space="preserve"> al presente asunto el trámite procedimental dispuesto por los artículos 368 y </w:t>
      </w:r>
      <w:proofErr w:type="spellStart"/>
      <w:r w:rsidRPr="004C5470">
        <w:rPr>
          <w:rFonts w:ascii="Arial" w:hAnsi="Arial" w:cs="Arial"/>
          <w:sz w:val="26"/>
          <w:szCs w:val="26"/>
        </w:rPr>
        <w:t>ss</w:t>
      </w:r>
      <w:proofErr w:type="spellEnd"/>
      <w:r w:rsidRPr="004C5470">
        <w:rPr>
          <w:rFonts w:ascii="Arial" w:hAnsi="Arial" w:cs="Arial"/>
          <w:sz w:val="26"/>
          <w:szCs w:val="26"/>
        </w:rPr>
        <w:t xml:space="preserve">, </w:t>
      </w:r>
      <w:proofErr w:type="spellStart"/>
      <w:r w:rsidRPr="004C5470">
        <w:rPr>
          <w:rFonts w:ascii="Arial" w:hAnsi="Arial" w:cs="Arial"/>
          <w:sz w:val="26"/>
          <w:szCs w:val="26"/>
        </w:rPr>
        <w:t>CGC</w:t>
      </w:r>
      <w:proofErr w:type="spellEnd"/>
      <w:r w:rsidRPr="004C5470">
        <w:rPr>
          <w:rFonts w:ascii="Arial" w:hAnsi="Arial" w:cs="Arial"/>
          <w:sz w:val="26"/>
          <w:szCs w:val="26"/>
        </w:rPr>
        <w:t>.</w:t>
      </w:r>
    </w:p>
    <w:p w:rsidR="000C4A7A" w:rsidRPr="004C5470" w:rsidRDefault="000C4A7A" w:rsidP="00174594">
      <w:pPr>
        <w:pStyle w:val="Sinespaciado1"/>
        <w:spacing w:line="360" w:lineRule="auto"/>
        <w:ind w:firstLine="2880"/>
        <w:jc w:val="both"/>
        <w:rPr>
          <w:rFonts w:ascii="Arial" w:hAnsi="Arial" w:cs="Arial"/>
          <w:sz w:val="16"/>
          <w:szCs w:val="26"/>
        </w:rPr>
      </w:pPr>
    </w:p>
    <w:p w:rsidR="00174594" w:rsidRPr="004C5470" w:rsidRDefault="00174594" w:rsidP="00174594">
      <w:pPr>
        <w:pStyle w:val="Sinespaciado1"/>
        <w:spacing w:line="360" w:lineRule="auto"/>
        <w:ind w:firstLine="2880"/>
        <w:jc w:val="both"/>
        <w:rPr>
          <w:rFonts w:ascii="Arial" w:hAnsi="Arial" w:cs="Arial"/>
          <w:sz w:val="26"/>
          <w:szCs w:val="26"/>
        </w:rPr>
      </w:pPr>
      <w:r w:rsidRPr="004C5470">
        <w:rPr>
          <w:rFonts w:ascii="Arial" w:hAnsi="Arial" w:cs="Arial"/>
          <w:sz w:val="24"/>
          <w:szCs w:val="26"/>
        </w:rPr>
        <w:t>CUARTO: NOTIFICAR</w:t>
      </w:r>
      <w:r w:rsidRPr="004C5470">
        <w:rPr>
          <w:rFonts w:ascii="Arial" w:hAnsi="Arial" w:cs="Arial"/>
          <w:sz w:val="26"/>
          <w:szCs w:val="26"/>
        </w:rPr>
        <w:t xml:space="preserve"> en forma personal este proveído a la</w:t>
      </w:r>
      <w:r w:rsidR="000C4A7A" w:rsidRPr="004C5470">
        <w:rPr>
          <w:rFonts w:ascii="Arial" w:hAnsi="Arial" w:cs="Arial"/>
          <w:sz w:val="26"/>
          <w:szCs w:val="26"/>
        </w:rPr>
        <w:t>s</w:t>
      </w:r>
      <w:r w:rsidRPr="004C5470">
        <w:rPr>
          <w:rFonts w:ascii="Arial" w:hAnsi="Arial" w:cs="Arial"/>
          <w:sz w:val="26"/>
          <w:szCs w:val="26"/>
        </w:rPr>
        <w:t xml:space="preserve"> parte</w:t>
      </w:r>
      <w:r w:rsidR="000C4A7A" w:rsidRPr="004C5470">
        <w:rPr>
          <w:rFonts w:ascii="Arial" w:hAnsi="Arial" w:cs="Arial"/>
          <w:sz w:val="26"/>
          <w:szCs w:val="26"/>
        </w:rPr>
        <w:t>s</w:t>
      </w:r>
      <w:r w:rsidRPr="004C5470">
        <w:rPr>
          <w:rFonts w:ascii="Arial" w:hAnsi="Arial" w:cs="Arial"/>
          <w:sz w:val="26"/>
          <w:szCs w:val="26"/>
        </w:rPr>
        <w:t xml:space="preserve"> demandada</w:t>
      </w:r>
      <w:r w:rsidR="000C4A7A" w:rsidRPr="004C5470">
        <w:rPr>
          <w:rFonts w:ascii="Arial" w:hAnsi="Arial" w:cs="Arial"/>
          <w:sz w:val="26"/>
          <w:szCs w:val="26"/>
        </w:rPr>
        <w:t>s</w:t>
      </w:r>
      <w:r w:rsidRPr="004C5470">
        <w:rPr>
          <w:rFonts w:ascii="Arial" w:hAnsi="Arial" w:cs="Arial"/>
          <w:sz w:val="26"/>
          <w:szCs w:val="26"/>
        </w:rPr>
        <w:t>, advirtiendo que tiene</w:t>
      </w:r>
      <w:r w:rsidR="000C4A7A" w:rsidRPr="004C5470">
        <w:rPr>
          <w:rFonts w:ascii="Arial" w:hAnsi="Arial" w:cs="Arial"/>
          <w:sz w:val="26"/>
          <w:szCs w:val="26"/>
        </w:rPr>
        <w:t>n</w:t>
      </w:r>
      <w:r w:rsidRPr="004C5470">
        <w:rPr>
          <w:rFonts w:ascii="Arial" w:hAnsi="Arial" w:cs="Arial"/>
          <w:sz w:val="26"/>
          <w:szCs w:val="26"/>
        </w:rPr>
        <w:t xml:space="preserve"> veinte (20) días para contestar la demanda. Se entregará copia con sus anexos.</w:t>
      </w:r>
    </w:p>
    <w:p w:rsidR="00174594" w:rsidRPr="004C5470" w:rsidRDefault="00174594" w:rsidP="00174594">
      <w:pPr>
        <w:pStyle w:val="Sinespaciado1"/>
        <w:spacing w:line="360" w:lineRule="auto"/>
        <w:ind w:firstLine="2880"/>
        <w:jc w:val="both"/>
        <w:rPr>
          <w:rFonts w:ascii="Arial" w:hAnsi="Arial" w:cs="Arial"/>
          <w:sz w:val="20"/>
          <w:szCs w:val="26"/>
        </w:rPr>
      </w:pPr>
    </w:p>
    <w:p w:rsidR="00174594" w:rsidRPr="008B1350" w:rsidRDefault="00174594" w:rsidP="00174594">
      <w:pPr>
        <w:pStyle w:val="Sinespaciado1"/>
        <w:spacing w:line="360" w:lineRule="auto"/>
        <w:ind w:firstLine="2880"/>
        <w:jc w:val="both"/>
        <w:rPr>
          <w:rFonts w:ascii="Arial" w:hAnsi="Arial" w:cs="Arial"/>
          <w:sz w:val="24"/>
          <w:szCs w:val="26"/>
        </w:rPr>
      </w:pPr>
      <w:r w:rsidRPr="004C5470">
        <w:rPr>
          <w:rFonts w:ascii="Arial" w:hAnsi="Arial" w:cs="Arial"/>
          <w:sz w:val="24"/>
          <w:szCs w:val="26"/>
        </w:rPr>
        <w:t>QUINTO:</w:t>
      </w:r>
      <w:r w:rsidRPr="004C5470">
        <w:rPr>
          <w:rFonts w:ascii="Arial" w:hAnsi="Arial" w:cs="Arial"/>
          <w:sz w:val="26"/>
          <w:szCs w:val="26"/>
        </w:rPr>
        <w:t xml:space="preserve"> Sin costas en esta instancia</w:t>
      </w:r>
      <w:r w:rsidRPr="004C5470">
        <w:rPr>
          <w:rFonts w:ascii="Arial" w:hAnsi="Arial" w:cs="Arial"/>
          <w:bCs/>
          <w:sz w:val="26"/>
          <w:szCs w:val="26"/>
        </w:rPr>
        <w:t xml:space="preserve">, puesto que la impugnación fue exitosa </w:t>
      </w:r>
      <w:r w:rsidRPr="008B1350">
        <w:rPr>
          <w:rFonts w:ascii="Arial" w:hAnsi="Arial" w:cs="Arial"/>
          <w:bCs/>
          <w:szCs w:val="26"/>
        </w:rPr>
        <w:t xml:space="preserve">(Artículo 365, </w:t>
      </w:r>
      <w:proofErr w:type="spellStart"/>
      <w:r w:rsidRPr="008B1350">
        <w:rPr>
          <w:rFonts w:ascii="Arial" w:hAnsi="Arial" w:cs="Arial"/>
          <w:bCs/>
          <w:szCs w:val="26"/>
        </w:rPr>
        <w:t>CGP</w:t>
      </w:r>
      <w:proofErr w:type="spellEnd"/>
      <w:r w:rsidRPr="008B1350">
        <w:rPr>
          <w:rFonts w:ascii="Arial" w:hAnsi="Arial" w:cs="Arial"/>
          <w:bCs/>
          <w:szCs w:val="26"/>
        </w:rPr>
        <w:t>).</w:t>
      </w:r>
    </w:p>
    <w:p w:rsidR="00174594" w:rsidRPr="004C5470" w:rsidRDefault="00174594" w:rsidP="00D17BF4">
      <w:pPr>
        <w:pStyle w:val="Sinespaciado1"/>
        <w:spacing w:line="360" w:lineRule="auto"/>
        <w:ind w:firstLine="2880"/>
        <w:jc w:val="both"/>
        <w:rPr>
          <w:rFonts w:ascii="Arial" w:hAnsi="Arial" w:cs="Arial"/>
          <w:color w:val="000000"/>
          <w:sz w:val="16"/>
          <w:szCs w:val="26"/>
        </w:rPr>
      </w:pPr>
    </w:p>
    <w:p w:rsidR="00BE1663" w:rsidRPr="004C5470" w:rsidRDefault="000C4A7A" w:rsidP="00BE1663">
      <w:pPr>
        <w:pStyle w:val="Sinespaciado1"/>
        <w:spacing w:line="360" w:lineRule="auto"/>
        <w:ind w:firstLine="2880"/>
        <w:jc w:val="both"/>
        <w:rPr>
          <w:rFonts w:ascii="Arial" w:hAnsi="Arial" w:cs="Arial"/>
          <w:sz w:val="26"/>
          <w:szCs w:val="26"/>
        </w:rPr>
      </w:pPr>
      <w:r w:rsidRPr="004C5470">
        <w:rPr>
          <w:rFonts w:ascii="Arial" w:hAnsi="Arial" w:cs="Arial"/>
          <w:sz w:val="24"/>
          <w:szCs w:val="26"/>
        </w:rPr>
        <w:t xml:space="preserve">SEXTO: </w:t>
      </w:r>
      <w:r w:rsidR="00BE1663" w:rsidRPr="004C5470">
        <w:rPr>
          <w:rFonts w:ascii="Arial" w:hAnsi="Arial" w:cs="Arial"/>
          <w:sz w:val="26"/>
          <w:szCs w:val="26"/>
        </w:rPr>
        <w:t>Ejecutoriada esta providencia, devuélvase el expediente al Juzgado de origen.</w:t>
      </w:r>
    </w:p>
    <w:p w:rsidR="00BE1663" w:rsidRPr="004C5470" w:rsidRDefault="00BE1663" w:rsidP="00BE1663">
      <w:pPr>
        <w:pStyle w:val="Sinespaciado1"/>
        <w:spacing w:line="360" w:lineRule="auto"/>
        <w:ind w:right="-7" w:firstLine="2880"/>
        <w:jc w:val="both"/>
        <w:rPr>
          <w:rFonts w:ascii="Arial" w:hAnsi="Arial" w:cs="Arial"/>
          <w:sz w:val="16"/>
          <w:szCs w:val="26"/>
        </w:rPr>
      </w:pPr>
    </w:p>
    <w:p w:rsidR="00BE1663" w:rsidRPr="004C5470" w:rsidRDefault="00BE1663" w:rsidP="00BE1663">
      <w:pPr>
        <w:pStyle w:val="Sinespaciado1"/>
        <w:spacing w:line="360" w:lineRule="auto"/>
        <w:ind w:right="-7" w:firstLine="2880"/>
        <w:jc w:val="both"/>
        <w:rPr>
          <w:rFonts w:ascii="Arial" w:hAnsi="Arial" w:cs="Arial"/>
          <w:sz w:val="26"/>
          <w:szCs w:val="26"/>
        </w:rPr>
      </w:pPr>
      <w:r w:rsidRPr="004C5470">
        <w:rPr>
          <w:rFonts w:ascii="Arial" w:hAnsi="Arial" w:cs="Arial"/>
          <w:sz w:val="26"/>
          <w:szCs w:val="26"/>
        </w:rPr>
        <w:t>Notifíquese y cúmplase</w:t>
      </w:r>
    </w:p>
    <w:p w:rsidR="00BE1663" w:rsidRPr="004C5470" w:rsidRDefault="00BE1663" w:rsidP="00BE1663">
      <w:pPr>
        <w:pStyle w:val="Sinespaciado1"/>
        <w:spacing w:line="360" w:lineRule="auto"/>
        <w:ind w:right="-7" w:firstLine="2880"/>
        <w:jc w:val="both"/>
        <w:rPr>
          <w:rFonts w:ascii="Arial" w:hAnsi="Arial" w:cs="Arial"/>
          <w:sz w:val="16"/>
          <w:szCs w:val="26"/>
        </w:rPr>
      </w:pPr>
    </w:p>
    <w:p w:rsidR="00BE1663" w:rsidRPr="004C5470" w:rsidRDefault="00BE1663" w:rsidP="00BE1663">
      <w:pPr>
        <w:pStyle w:val="Sinespaciado1"/>
        <w:spacing w:line="360" w:lineRule="auto"/>
        <w:ind w:right="-7" w:firstLine="2880"/>
        <w:jc w:val="both"/>
        <w:rPr>
          <w:rFonts w:ascii="Arial" w:hAnsi="Arial" w:cs="Arial"/>
          <w:spacing w:val="-3"/>
          <w:sz w:val="24"/>
          <w:szCs w:val="24"/>
        </w:rPr>
      </w:pPr>
      <w:r w:rsidRPr="004C5470">
        <w:rPr>
          <w:rFonts w:ascii="Arial" w:hAnsi="Arial" w:cs="Arial"/>
          <w:spacing w:val="-3"/>
          <w:sz w:val="24"/>
          <w:szCs w:val="24"/>
        </w:rPr>
        <w:t>El Magistrado,</w:t>
      </w:r>
    </w:p>
    <w:p w:rsidR="00BE1663" w:rsidRPr="004C5470" w:rsidRDefault="00BE1663" w:rsidP="00BE1663">
      <w:pPr>
        <w:pStyle w:val="Sinespaciado1"/>
        <w:spacing w:line="360" w:lineRule="auto"/>
        <w:ind w:right="-7" w:firstLine="2880"/>
        <w:jc w:val="both"/>
        <w:rPr>
          <w:rFonts w:ascii="Arial" w:hAnsi="Arial" w:cs="Arial"/>
          <w:sz w:val="26"/>
          <w:szCs w:val="26"/>
        </w:rPr>
      </w:pPr>
    </w:p>
    <w:p w:rsidR="00BE1663" w:rsidRPr="004C5470" w:rsidRDefault="00BE1663" w:rsidP="00BE1663">
      <w:pPr>
        <w:pStyle w:val="Sinespaciado1"/>
        <w:spacing w:line="360" w:lineRule="auto"/>
        <w:ind w:right="-7" w:firstLine="2880"/>
        <w:jc w:val="both"/>
        <w:rPr>
          <w:rFonts w:ascii="Arial" w:hAnsi="Arial" w:cs="Arial"/>
          <w:sz w:val="26"/>
          <w:szCs w:val="26"/>
        </w:rPr>
      </w:pPr>
    </w:p>
    <w:p w:rsidR="00120E85" w:rsidRPr="004C5470" w:rsidRDefault="00120E85" w:rsidP="00BE1663">
      <w:pPr>
        <w:pStyle w:val="Sinespaciado1"/>
        <w:spacing w:line="360" w:lineRule="auto"/>
        <w:ind w:right="-7" w:firstLine="2880"/>
        <w:jc w:val="both"/>
        <w:rPr>
          <w:rFonts w:ascii="Arial" w:hAnsi="Arial" w:cs="Arial"/>
          <w:sz w:val="26"/>
          <w:szCs w:val="26"/>
        </w:rPr>
      </w:pPr>
    </w:p>
    <w:p w:rsidR="00120E85" w:rsidRDefault="00120E85" w:rsidP="00BE1663">
      <w:pPr>
        <w:pStyle w:val="Sinespaciado1"/>
        <w:spacing w:line="360" w:lineRule="auto"/>
        <w:ind w:right="-7" w:firstLine="2880"/>
        <w:jc w:val="both"/>
        <w:rPr>
          <w:rFonts w:ascii="Arial" w:hAnsi="Arial" w:cs="Arial"/>
          <w:sz w:val="26"/>
          <w:szCs w:val="26"/>
        </w:rPr>
      </w:pPr>
    </w:p>
    <w:p w:rsidR="008B1350" w:rsidRPr="004C5470" w:rsidRDefault="008B1350" w:rsidP="00BE1663">
      <w:pPr>
        <w:pStyle w:val="Sinespaciado1"/>
        <w:spacing w:line="360" w:lineRule="auto"/>
        <w:ind w:right="-7" w:firstLine="2880"/>
        <w:jc w:val="both"/>
        <w:rPr>
          <w:rFonts w:ascii="Arial" w:hAnsi="Arial" w:cs="Arial"/>
          <w:sz w:val="26"/>
          <w:szCs w:val="26"/>
        </w:rPr>
      </w:pPr>
    </w:p>
    <w:p w:rsidR="00BE1663" w:rsidRPr="004C5470" w:rsidRDefault="00BE1663" w:rsidP="00BE1663">
      <w:pPr>
        <w:pStyle w:val="Sinespaciado1"/>
        <w:spacing w:line="360" w:lineRule="auto"/>
        <w:ind w:right="-7" w:firstLine="2880"/>
        <w:jc w:val="both"/>
        <w:rPr>
          <w:rFonts w:ascii="Arial" w:hAnsi="Arial" w:cs="Arial"/>
          <w:spacing w:val="-3"/>
        </w:rPr>
      </w:pPr>
      <w:proofErr w:type="spellStart"/>
      <w:r w:rsidRPr="004C5470">
        <w:rPr>
          <w:rFonts w:ascii="Arial" w:hAnsi="Arial" w:cs="Arial"/>
          <w:spacing w:val="-3"/>
        </w:rPr>
        <w:t>EDDER</w:t>
      </w:r>
      <w:proofErr w:type="spellEnd"/>
      <w:r w:rsidRPr="004C5470">
        <w:rPr>
          <w:rFonts w:ascii="Arial" w:hAnsi="Arial" w:cs="Arial"/>
          <w:spacing w:val="-3"/>
        </w:rPr>
        <w:t xml:space="preserve"> JIMMY SÁNCHEZ </w:t>
      </w:r>
      <w:proofErr w:type="spellStart"/>
      <w:r w:rsidRPr="004C5470">
        <w:rPr>
          <w:rFonts w:ascii="Arial" w:hAnsi="Arial" w:cs="Arial"/>
          <w:spacing w:val="-3"/>
        </w:rPr>
        <w:t>CALAMBÁS</w:t>
      </w:r>
      <w:proofErr w:type="spellEnd"/>
    </w:p>
    <w:p w:rsidR="004C5470" w:rsidRDefault="004C5470" w:rsidP="00BE1663">
      <w:pPr>
        <w:pStyle w:val="Sinespaciado1"/>
        <w:spacing w:line="360" w:lineRule="auto"/>
        <w:ind w:right="-7" w:firstLine="2880"/>
        <w:jc w:val="both"/>
        <w:rPr>
          <w:rFonts w:ascii="Arial" w:hAnsi="Arial" w:cs="Arial"/>
          <w:spacing w:val="-3"/>
          <w:sz w:val="24"/>
          <w:szCs w:val="24"/>
        </w:rPr>
      </w:pPr>
    </w:p>
    <w:p w:rsidR="004C5470" w:rsidRDefault="004C5470" w:rsidP="00BE1663">
      <w:pPr>
        <w:pStyle w:val="Sinespaciado1"/>
        <w:spacing w:line="360" w:lineRule="auto"/>
        <w:ind w:right="-7" w:firstLine="2880"/>
        <w:jc w:val="both"/>
        <w:rPr>
          <w:rFonts w:ascii="Arial" w:hAnsi="Arial" w:cs="Arial"/>
          <w:spacing w:val="-3"/>
          <w:sz w:val="24"/>
          <w:szCs w:val="24"/>
        </w:rPr>
      </w:pPr>
    </w:p>
    <w:p w:rsidR="00BE1663" w:rsidRPr="004C5470" w:rsidRDefault="000C4A7A" w:rsidP="00BE1663">
      <w:pPr>
        <w:pStyle w:val="Sinespaciado1"/>
        <w:spacing w:line="360" w:lineRule="auto"/>
        <w:ind w:right="-7" w:firstLine="2880"/>
        <w:jc w:val="both"/>
        <w:rPr>
          <w:rFonts w:ascii="Arial" w:hAnsi="Arial" w:cs="Arial"/>
          <w:spacing w:val="-3"/>
          <w:sz w:val="24"/>
          <w:szCs w:val="24"/>
        </w:rPr>
      </w:pPr>
      <w:r w:rsidRPr="004C5470">
        <w:rPr>
          <w:noProof/>
          <w:lang w:val="es-ES" w:eastAsia="es-ES"/>
        </w:rPr>
        <mc:AlternateContent>
          <mc:Choice Requires="wps">
            <w:drawing>
              <wp:anchor distT="0" distB="0" distL="114300" distR="114300" simplePos="0" relativeHeight="251659264" behindDoc="0" locked="0" layoutInCell="1" allowOverlap="1" wp14:anchorId="421DF6AF" wp14:editId="128D6C8C">
                <wp:simplePos x="0" y="0"/>
                <wp:positionH relativeFrom="column">
                  <wp:posOffset>909955</wp:posOffset>
                </wp:positionH>
                <wp:positionV relativeFrom="paragraph">
                  <wp:posOffset>186055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proofErr w:type="spellStart"/>
                            <w:r w:rsidRPr="00F95807">
                              <w:rPr>
                                <w:rFonts w:ascii="Arial" w:hAnsi="Arial" w:cs="Arial"/>
                                <w:color w:val="000000" w:themeColor="text1"/>
                                <w:sz w:val="22"/>
                                <w:szCs w:val="22"/>
                              </w:rPr>
                              <w:t>JAÍR</w:t>
                            </w:r>
                            <w:proofErr w:type="spellEnd"/>
                            <w:r w:rsidRPr="00F95807">
                              <w:rPr>
                                <w:rFonts w:ascii="Arial" w:hAnsi="Arial" w:cs="Arial"/>
                                <w:color w:val="000000" w:themeColor="text1"/>
                                <w:sz w:val="22"/>
                                <w:szCs w:val="22"/>
                              </w:rPr>
                              <w:t xml:space="preserve">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F6AF" id="Rectangle 7" o:spid="_x0000_s1026" style="position:absolute;left:0;text-align:left;margin-left:71.65pt;margin-top:14.6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" fillcolor="white [3201]" strokecolor="black [3200]" strokeweight="1pt">
                <v:textbox>
                  <w:txbxContent>
                    <w:p w:rsidR="00BE1663" w:rsidRPr="00D655D2" w:rsidRDefault="00BE1663" w:rsidP="00BE1663">
                      <w:pPr>
                        <w:jc w:val="both"/>
                        <w:rPr>
                          <w:rFonts w:cs="Arial"/>
                          <w:color w:val="000000" w:themeColor="text1"/>
                          <w:sz w:val="22"/>
                          <w:szCs w:val="22"/>
                        </w:rPr>
                      </w:pPr>
                    </w:p>
                    <w:p w:rsidR="00BE1663" w:rsidRPr="00D655D2"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BE1663" w:rsidRDefault="00BE1663" w:rsidP="00BE166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BE1663" w:rsidRPr="00D655D2" w:rsidRDefault="00BE1663" w:rsidP="00BE166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BE1663" w:rsidRPr="00D655D2" w:rsidRDefault="00BE1663" w:rsidP="00BE1663">
                      <w:pPr>
                        <w:pStyle w:val="Sinespaciado"/>
                        <w:jc w:val="center"/>
                        <w:rPr>
                          <w:rFonts w:ascii="Arial" w:hAnsi="Arial" w:cs="Arial"/>
                          <w:color w:val="000000" w:themeColor="text1"/>
                        </w:rPr>
                      </w:pPr>
                    </w:p>
                    <w:p w:rsidR="00BE1663" w:rsidRPr="00D655D2" w:rsidRDefault="00BE1663" w:rsidP="00BE1663">
                      <w:pPr>
                        <w:pStyle w:val="Sinespaciado"/>
                        <w:jc w:val="center"/>
                        <w:rPr>
                          <w:rFonts w:ascii="Arial" w:hAnsi="Arial" w:cs="Arial"/>
                          <w:color w:val="000000" w:themeColor="text1"/>
                          <w:sz w:val="24"/>
                        </w:rPr>
                      </w:pPr>
                    </w:p>
                    <w:p w:rsidR="00BE1663" w:rsidRPr="00D655D2" w:rsidRDefault="00BE1663" w:rsidP="00BE1663">
                      <w:pPr>
                        <w:jc w:val="both"/>
                        <w:rPr>
                          <w:rFonts w:cs="Arial"/>
                          <w:color w:val="000000" w:themeColor="text1"/>
                          <w:sz w:val="22"/>
                          <w:szCs w:val="22"/>
                        </w:rPr>
                      </w:pPr>
                    </w:p>
                    <w:p w:rsidR="00BE1663" w:rsidRPr="00F95807" w:rsidRDefault="00BE1663" w:rsidP="00BE1663">
                      <w:pPr>
                        <w:jc w:val="center"/>
                        <w:rPr>
                          <w:rFonts w:ascii="Arial" w:hAnsi="Arial" w:cs="Arial"/>
                          <w:color w:val="000000" w:themeColor="text1"/>
                          <w:sz w:val="22"/>
                          <w:szCs w:val="22"/>
                        </w:rPr>
                      </w:pPr>
                      <w:r w:rsidRPr="00F95807">
                        <w:rPr>
                          <w:rFonts w:ascii="Arial" w:hAnsi="Arial" w:cs="Arial"/>
                          <w:color w:val="000000" w:themeColor="text1"/>
                          <w:sz w:val="22"/>
                          <w:szCs w:val="22"/>
                        </w:rPr>
                        <w:t>JAÍR DE JESÚS HENAO MOLINA</w:t>
                      </w:r>
                    </w:p>
                    <w:p w:rsidR="00BE1663" w:rsidRPr="00F95807" w:rsidRDefault="00BE1663" w:rsidP="00BE1663">
                      <w:pPr>
                        <w:pStyle w:val="Sinespaciado"/>
                        <w:jc w:val="center"/>
                        <w:rPr>
                          <w:rFonts w:ascii="Arial" w:hAnsi="Arial" w:cs="Arial"/>
                          <w:color w:val="000000" w:themeColor="text1"/>
                          <w:szCs w:val="16"/>
                        </w:rPr>
                      </w:pPr>
                      <w:r w:rsidRPr="00F95807">
                        <w:rPr>
                          <w:rFonts w:ascii="Arial" w:hAnsi="Arial" w:cs="Arial"/>
                          <w:color w:val="000000" w:themeColor="text1"/>
                          <w:szCs w:val="16"/>
                        </w:rPr>
                        <w:t>S E C R E T A R I O</w:t>
                      </w:r>
                    </w:p>
                    <w:p w:rsidR="00BE1663" w:rsidRPr="00F95807"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Default="00BE1663" w:rsidP="00BE1663">
                      <w:pPr>
                        <w:pStyle w:val="Sinespaciado"/>
                        <w:jc w:val="center"/>
                        <w:rPr>
                          <w:rFonts w:ascii="Arial" w:hAnsi="Arial" w:cs="Arial"/>
                          <w:color w:val="000000" w:themeColor="text1"/>
                          <w:szCs w:val="16"/>
                        </w:rPr>
                      </w:pPr>
                    </w:p>
                    <w:p w:rsidR="00BE1663" w:rsidRPr="00D655D2" w:rsidRDefault="00BE1663" w:rsidP="00BE1663">
                      <w:pPr>
                        <w:pStyle w:val="Sinespaciado"/>
                        <w:jc w:val="center"/>
                        <w:rPr>
                          <w:rFonts w:ascii="Arial" w:hAnsi="Arial" w:cs="Arial"/>
                          <w:color w:val="000000" w:themeColor="text1"/>
                          <w:szCs w:val="16"/>
                        </w:rPr>
                      </w:pPr>
                    </w:p>
                    <w:p w:rsidR="00BE1663" w:rsidRPr="00D655D2" w:rsidRDefault="00BE1663" w:rsidP="00BE1663">
                      <w:pPr>
                        <w:jc w:val="center"/>
                        <w:rPr>
                          <w:rFonts w:cs="Arial"/>
                          <w:color w:val="000000" w:themeColor="text1"/>
                          <w:sz w:val="22"/>
                          <w:szCs w:val="22"/>
                        </w:rPr>
                      </w:pPr>
                    </w:p>
                  </w:txbxContent>
                </v:textbox>
              </v:rect>
            </w:pict>
          </mc:Fallback>
        </mc:AlternateContent>
      </w:r>
    </w:p>
    <w:p w:rsidR="00BE1663" w:rsidRPr="004C5470" w:rsidRDefault="00BE1663" w:rsidP="00BE1663">
      <w:pPr>
        <w:rPr>
          <w:lang w:val="es-CO"/>
        </w:rPr>
      </w:pPr>
    </w:p>
    <w:p w:rsidR="00E75752" w:rsidRPr="004C5470" w:rsidRDefault="00E75752"/>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p w:rsidR="000967D0" w:rsidRPr="004C5470" w:rsidRDefault="000967D0"/>
    <w:sectPr w:rsidR="000967D0" w:rsidRPr="004C5470" w:rsidSect="00B63AC2">
      <w:headerReference w:type="default" r:id="rId7"/>
      <w:footerReference w:type="default" r:id="rId8"/>
      <w:pgSz w:w="12242" w:h="18722" w:code="127"/>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0B" w:rsidRDefault="0029730B" w:rsidP="00BE1663">
      <w:r>
        <w:separator/>
      </w:r>
    </w:p>
  </w:endnote>
  <w:endnote w:type="continuationSeparator" w:id="0">
    <w:p w:rsidR="0029730B" w:rsidRDefault="0029730B"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B97631" w:rsidRDefault="00E01E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62EEB">
      <w:rPr>
        <w:rFonts w:ascii="Arial" w:hAnsi="Arial" w:cs="Arial"/>
        <w:noProof/>
        <w:sz w:val="22"/>
        <w:szCs w:val="22"/>
      </w:rPr>
      <w:t>9</w:t>
    </w:r>
    <w:r w:rsidRPr="00B97631">
      <w:rPr>
        <w:rFonts w:ascii="Arial" w:hAnsi="Arial" w:cs="Arial"/>
        <w:sz w:val="22"/>
        <w:szCs w:val="22"/>
      </w:rPr>
      <w:fldChar w:fldCharType="end"/>
    </w:r>
  </w:p>
  <w:p w:rsidR="00F8235A" w:rsidRDefault="00297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0B" w:rsidRDefault="0029730B" w:rsidP="00BE1663">
      <w:r>
        <w:separator/>
      </w:r>
    </w:p>
  </w:footnote>
  <w:footnote w:type="continuationSeparator" w:id="0">
    <w:p w:rsidR="0029730B" w:rsidRDefault="0029730B" w:rsidP="00BE1663">
      <w:r>
        <w:continuationSeparator/>
      </w:r>
    </w:p>
  </w:footnote>
  <w:footnote w:id="1">
    <w:p w:rsidR="00DD1CFE" w:rsidRPr="00A9561B" w:rsidRDefault="00DD1CFE">
      <w:pPr>
        <w:pStyle w:val="Textonotapie"/>
        <w:rPr>
          <w:rFonts w:ascii="Arial" w:hAnsi="Arial" w:cs="Arial"/>
        </w:rPr>
      </w:pPr>
      <w:r>
        <w:rPr>
          <w:rStyle w:val="Refdenotaalpie"/>
        </w:rPr>
        <w:footnoteRef/>
      </w:r>
      <w:r w:rsidRPr="00A84765">
        <w:rPr>
          <w:rFonts w:ascii="Arial" w:hAnsi="Arial" w:cs="Arial"/>
        </w:rPr>
        <w:t xml:space="preserve"> </w:t>
      </w:r>
      <w:proofErr w:type="spellStart"/>
      <w:r w:rsidR="00A9561B">
        <w:rPr>
          <w:rFonts w:ascii="Arial" w:hAnsi="Arial" w:cs="Arial"/>
        </w:rPr>
        <w:t>CODIGO</w:t>
      </w:r>
      <w:proofErr w:type="spellEnd"/>
      <w:r w:rsidR="00A9561B">
        <w:rPr>
          <w:rFonts w:ascii="Arial" w:hAnsi="Arial" w:cs="Arial"/>
        </w:rPr>
        <w:t xml:space="preserve"> GENERAL DEL PROCESO</w:t>
      </w:r>
      <w:r w:rsidR="00A84765" w:rsidRPr="00A84765">
        <w:rPr>
          <w:rFonts w:ascii="Arial" w:hAnsi="Arial" w:cs="Arial"/>
        </w:rPr>
        <w:t xml:space="preserve">; Parte </w:t>
      </w:r>
      <w:r w:rsidR="00A9561B">
        <w:rPr>
          <w:rFonts w:ascii="Arial" w:hAnsi="Arial" w:cs="Arial"/>
        </w:rPr>
        <w:t>General</w:t>
      </w:r>
      <w:r w:rsidR="00A84765" w:rsidRPr="00A84765">
        <w:rPr>
          <w:rFonts w:ascii="Arial" w:hAnsi="Arial" w:cs="Arial"/>
        </w:rPr>
        <w:t xml:space="preserve">, </w:t>
      </w:r>
      <w:proofErr w:type="spellStart"/>
      <w:r w:rsidR="00A84765" w:rsidRPr="00A84765">
        <w:rPr>
          <w:rFonts w:ascii="Arial" w:hAnsi="Arial" w:cs="Arial"/>
        </w:rPr>
        <w:t>Dupré</w:t>
      </w:r>
      <w:proofErr w:type="spellEnd"/>
      <w:r w:rsidR="00A84765" w:rsidRPr="00A84765">
        <w:rPr>
          <w:rFonts w:ascii="Arial" w:hAnsi="Arial" w:cs="Arial"/>
        </w:rPr>
        <w:t xml:space="preserve"> Editores, Pg. </w:t>
      </w:r>
      <w:r w:rsidR="00ED0A70">
        <w:rPr>
          <w:rFonts w:ascii="Arial" w:hAnsi="Arial" w:cs="Arial"/>
        </w:rPr>
        <w:t>508</w:t>
      </w:r>
      <w:r w:rsidR="00A84765" w:rsidRPr="00A84765">
        <w:rPr>
          <w:rFonts w:ascii="Arial" w:hAnsi="Arial" w:cs="Arial"/>
        </w:rPr>
        <w:t>.</w:t>
      </w:r>
    </w:p>
  </w:footnote>
  <w:footnote w:id="2">
    <w:p w:rsidR="003E1D5C" w:rsidRPr="003E1D5C" w:rsidRDefault="003E1D5C">
      <w:pPr>
        <w:pStyle w:val="Textonotapie"/>
        <w:rPr>
          <w:rFonts w:ascii="Arial" w:hAnsi="Arial" w:cs="Arial"/>
          <w:lang w:val="es-CO"/>
        </w:rPr>
      </w:pPr>
      <w:r w:rsidRPr="003E1D5C">
        <w:rPr>
          <w:rStyle w:val="Refdenotaalpie"/>
          <w:rFonts w:ascii="Arial" w:hAnsi="Arial" w:cs="Arial"/>
        </w:rPr>
        <w:footnoteRef/>
      </w:r>
      <w:r w:rsidRPr="003E1D5C">
        <w:rPr>
          <w:rFonts w:ascii="Arial" w:hAnsi="Arial" w:cs="Arial"/>
        </w:rPr>
        <w:t xml:space="preserve"> Sentencia C-893 de 2001. </w:t>
      </w:r>
      <w:proofErr w:type="spellStart"/>
      <w:r w:rsidRPr="003E1D5C">
        <w:rPr>
          <w:rFonts w:ascii="Arial" w:hAnsi="Arial" w:cs="Arial"/>
        </w:rPr>
        <w:t>M.P</w:t>
      </w:r>
      <w:proofErr w:type="spellEnd"/>
      <w:r w:rsidRPr="003E1D5C">
        <w:rPr>
          <w:rFonts w:ascii="Arial" w:hAnsi="Arial" w:cs="Arial"/>
        </w:rPr>
        <w:t>. Clara Inés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5643A9" w:rsidRDefault="00E01E24" w:rsidP="0077713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8235A" w:rsidRPr="005643A9" w:rsidRDefault="00E01E24" w:rsidP="0077713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9497D62" wp14:editId="635BC5C8">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5A" w:rsidRPr="005643A9" w:rsidRDefault="0029730B" w:rsidP="00777137">
    <w:pPr>
      <w:pStyle w:val="Sinespaciado1"/>
      <w:rPr>
        <w:rFonts w:ascii="Arial" w:hAnsi="Arial" w:cs="Arial"/>
        <w:sz w:val="16"/>
        <w:szCs w:val="16"/>
      </w:rPr>
    </w:pPr>
  </w:p>
  <w:p w:rsidR="00F8235A" w:rsidRPr="005643A9" w:rsidRDefault="0029730B" w:rsidP="00777137">
    <w:pPr>
      <w:pStyle w:val="Sinespaciado"/>
      <w:rPr>
        <w:rFonts w:ascii="Arial" w:hAnsi="Arial" w:cs="Arial"/>
        <w:sz w:val="16"/>
        <w:szCs w:val="16"/>
      </w:rPr>
    </w:pPr>
  </w:p>
  <w:p w:rsidR="00F8235A" w:rsidRDefault="00E01E24" w:rsidP="0077713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8235A" w:rsidRPr="005643A9" w:rsidRDefault="00E01E24" w:rsidP="0077713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sidR="008E0AAB">
      <w:rPr>
        <w:rFonts w:ascii="Arial" w:hAnsi="Arial" w:cs="Arial"/>
        <w:sz w:val="16"/>
        <w:szCs w:val="16"/>
      </w:rPr>
      <w:t>auto</w:t>
    </w:r>
    <w:proofErr w:type="gramEnd"/>
    <w:r w:rsidR="008E0AAB">
      <w:rPr>
        <w:rFonts w:ascii="Arial" w:hAnsi="Arial" w:cs="Arial"/>
        <w:sz w:val="16"/>
        <w:szCs w:val="16"/>
      </w:rPr>
      <w:t xml:space="preserve"> civil. 66001-31-03-00</w:t>
    </w:r>
    <w:r w:rsidR="002F1651">
      <w:rPr>
        <w:rFonts w:ascii="Arial" w:hAnsi="Arial" w:cs="Arial"/>
        <w:sz w:val="16"/>
        <w:szCs w:val="16"/>
      </w:rPr>
      <w:t>3</w:t>
    </w:r>
    <w:r w:rsidR="008E0AAB">
      <w:rPr>
        <w:rFonts w:ascii="Arial" w:hAnsi="Arial" w:cs="Arial"/>
        <w:sz w:val="16"/>
        <w:szCs w:val="16"/>
      </w:rPr>
      <w:t>-201</w:t>
    </w:r>
    <w:r w:rsidR="002F1651">
      <w:rPr>
        <w:rFonts w:ascii="Arial" w:hAnsi="Arial" w:cs="Arial"/>
        <w:sz w:val="16"/>
        <w:szCs w:val="16"/>
      </w:rPr>
      <w:t>6</w:t>
    </w:r>
    <w:r w:rsidR="008E0AAB">
      <w:rPr>
        <w:rFonts w:ascii="Arial" w:hAnsi="Arial" w:cs="Arial"/>
        <w:sz w:val="16"/>
        <w:szCs w:val="16"/>
      </w:rPr>
      <w:t>-00</w:t>
    </w:r>
    <w:r w:rsidR="002F1651">
      <w:rPr>
        <w:rFonts w:ascii="Arial" w:hAnsi="Arial" w:cs="Arial"/>
        <w:sz w:val="16"/>
        <w:szCs w:val="16"/>
      </w:rPr>
      <w:t>212</w:t>
    </w:r>
    <w:r>
      <w:rPr>
        <w:rFonts w:ascii="Arial" w:hAnsi="Arial" w:cs="Arial"/>
        <w:sz w:val="16"/>
        <w:szCs w:val="16"/>
      </w:rPr>
      <w:t>-01</w:t>
    </w:r>
  </w:p>
  <w:p w:rsidR="00F8235A" w:rsidRDefault="0029730B">
    <w:pPr>
      <w:pStyle w:val="Encabezado"/>
      <w:rPr>
        <w:rFonts w:ascii="Arial" w:hAnsi="Arial" w:cs="Arial"/>
        <w:sz w:val="16"/>
        <w:szCs w:val="16"/>
      </w:rPr>
    </w:pPr>
  </w:p>
  <w:p w:rsidR="00F8235A" w:rsidRPr="005643A9" w:rsidRDefault="00E01E24">
    <w:pPr>
      <w:pStyle w:val="Encabezado"/>
      <w:rPr>
        <w:rFonts w:ascii="Arial" w:hAnsi="Arial" w:cs="Arial"/>
        <w:sz w:val="16"/>
        <w:szCs w:val="16"/>
      </w:rPr>
    </w:pPr>
    <w:r>
      <w:rPr>
        <w:rFonts w:ascii="Arial" w:hAnsi="Arial" w:cs="Arial"/>
        <w:sz w:val="16"/>
        <w:szCs w:val="16"/>
      </w:rPr>
      <w:t>___________________________________________________________________</w:t>
    </w:r>
    <w:r w:rsidR="002A00A4">
      <w:rPr>
        <w:rFonts w:ascii="Arial" w:hAnsi="Arial" w:cs="Arial"/>
        <w:sz w:val="16"/>
        <w:szCs w:val="16"/>
      </w:rPr>
      <w:t>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3"/>
    <w:rsid w:val="00005709"/>
    <w:rsid w:val="000138C3"/>
    <w:rsid w:val="000217FA"/>
    <w:rsid w:val="00027C98"/>
    <w:rsid w:val="00033A8E"/>
    <w:rsid w:val="000374CF"/>
    <w:rsid w:val="0005296E"/>
    <w:rsid w:val="00052C96"/>
    <w:rsid w:val="000534F2"/>
    <w:rsid w:val="00062739"/>
    <w:rsid w:val="00064E33"/>
    <w:rsid w:val="00065C61"/>
    <w:rsid w:val="000701DC"/>
    <w:rsid w:val="00070607"/>
    <w:rsid w:val="000715CB"/>
    <w:rsid w:val="0007608E"/>
    <w:rsid w:val="00084068"/>
    <w:rsid w:val="0008588C"/>
    <w:rsid w:val="0008703C"/>
    <w:rsid w:val="000873CE"/>
    <w:rsid w:val="00092E79"/>
    <w:rsid w:val="00094E12"/>
    <w:rsid w:val="000967D0"/>
    <w:rsid w:val="000B2325"/>
    <w:rsid w:val="000B2743"/>
    <w:rsid w:val="000B609B"/>
    <w:rsid w:val="000C086F"/>
    <w:rsid w:val="000C3A0B"/>
    <w:rsid w:val="000C4A7A"/>
    <w:rsid w:val="000C5689"/>
    <w:rsid w:val="000D047C"/>
    <w:rsid w:val="000F11E7"/>
    <w:rsid w:val="000F44EA"/>
    <w:rsid w:val="000F6263"/>
    <w:rsid w:val="0010185A"/>
    <w:rsid w:val="00105239"/>
    <w:rsid w:val="00111693"/>
    <w:rsid w:val="00120E85"/>
    <w:rsid w:val="00130106"/>
    <w:rsid w:val="001340F4"/>
    <w:rsid w:val="001344E1"/>
    <w:rsid w:val="00135886"/>
    <w:rsid w:val="00136162"/>
    <w:rsid w:val="00150F7E"/>
    <w:rsid w:val="00160EC1"/>
    <w:rsid w:val="00164430"/>
    <w:rsid w:val="00174594"/>
    <w:rsid w:val="00176AEA"/>
    <w:rsid w:val="00177BCE"/>
    <w:rsid w:val="00183928"/>
    <w:rsid w:val="00183ACF"/>
    <w:rsid w:val="0019320D"/>
    <w:rsid w:val="001A0440"/>
    <w:rsid w:val="001A4915"/>
    <w:rsid w:val="001A4987"/>
    <w:rsid w:val="001B2558"/>
    <w:rsid w:val="001B2771"/>
    <w:rsid w:val="001B2DE5"/>
    <w:rsid w:val="001D5836"/>
    <w:rsid w:val="001F0484"/>
    <w:rsid w:val="001F1EAE"/>
    <w:rsid w:val="00204B95"/>
    <w:rsid w:val="00211DEF"/>
    <w:rsid w:val="002176F6"/>
    <w:rsid w:val="00220F2E"/>
    <w:rsid w:val="00221DFC"/>
    <w:rsid w:val="002252F3"/>
    <w:rsid w:val="002253F4"/>
    <w:rsid w:val="00231A21"/>
    <w:rsid w:val="00231DE9"/>
    <w:rsid w:val="002333DE"/>
    <w:rsid w:val="00240B09"/>
    <w:rsid w:val="0024108A"/>
    <w:rsid w:val="00250B9F"/>
    <w:rsid w:val="00257D37"/>
    <w:rsid w:val="00261CBE"/>
    <w:rsid w:val="0026514D"/>
    <w:rsid w:val="00274475"/>
    <w:rsid w:val="00274550"/>
    <w:rsid w:val="00276D5D"/>
    <w:rsid w:val="00290B34"/>
    <w:rsid w:val="002946B9"/>
    <w:rsid w:val="0029730B"/>
    <w:rsid w:val="002A00A4"/>
    <w:rsid w:val="002A0398"/>
    <w:rsid w:val="002A49CA"/>
    <w:rsid w:val="002A7C5E"/>
    <w:rsid w:val="002B2D68"/>
    <w:rsid w:val="002B61C3"/>
    <w:rsid w:val="002B78B3"/>
    <w:rsid w:val="002C0CF5"/>
    <w:rsid w:val="002C0E10"/>
    <w:rsid w:val="002C2E21"/>
    <w:rsid w:val="002D6BC1"/>
    <w:rsid w:val="002E1ADA"/>
    <w:rsid w:val="002E2B43"/>
    <w:rsid w:val="002E4D69"/>
    <w:rsid w:val="002E535F"/>
    <w:rsid w:val="002E6CFA"/>
    <w:rsid w:val="002F0167"/>
    <w:rsid w:val="002F1651"/>
    <w:rsid w:val="00301562"/>
    <w:rsid w:val="00306CA4"/>
    <w:rsid w:val="003073AA"/>
    <w:rsid w:val="00310146"/>
    <w:rsid w:val="003102D1"/>
    <w:rsid w:val="003204D1"/>
    <w:rsid w:val="0032081D"/>
    <w:rsid w:val="0032716D"/>
    <w:rsid w:val="00335CC8"/>
    <w:rsid w:val="00345079"/>
    <w:rsid w:val="00347F47"/>
    <w:rsid w:val="003547C8"/>
    <w:rsid w:val="00365239"/>
    <w:rsid w:val="00371B4C"/>
    <w:rsid w:val="00372D25"/>
    <w:rsid w:val="003814AF"/>
    <w:rsid w:val="003878E7"/>
    <w:rsid w:val="0039729C"/>
    <w:rsid w:val="003A0D4F"/>
    <w:rsid w:val="003A19ED"/>
    <w:rsid w:val="003A4220"/>
    <w:rsid w:val="003A46FC"/>
    <w:rsid w:val="003A59C4"/>
    <w:rsid w:val="003B3456"/>
    <w:rsid w:val="003B46B3"/>
    <w:rsid w:val="003B5BE6"/>
    <w:rsid w:val="003B7F1D"/>
    <w:rsid w:val="003C216C"/>
    <w:rsid w:val="003D14E6"/>
    <w:rsid w:val="003D254B"/>
    <w:rsid w:val="003D3502"/>
    <w:rsid w:val="003E1D5C"/>
    <w:rsid w:val="003E28BB"/>
    <w:rsid w:val="003E4506"/>
    <w:rsid w:val="003F0A50"/>
    <w:rsid w:val="003F7C5A"/>
    <w:rsid w:val="004416AC"/>
    <w:rsid w:val="0044695F"/>
    <w:rsid w:val="004469E8"/>
    <w:rsid w:val="00454A5D"/>
    <w:rsid w:val="00455740"/>
    <w:rsid w:val="0046234D"/>
    <w:rsid w:val="004727B5"/>
    <w:rsid w:val="00472FED"/>
    <w:rsid w:val="00483F99"/>
    <w:rsid w:val="004913CE"/>
    <w:rsid w:val="00492A5F"/>
    <w:rsid w:val="00494435"/>
    <w:rsid w:val="004A5810"/>
    <w:rsid w:val="004A6944"/>
    <w:rsid w:val="004B2B55"/>
    <w:rsid w:val="004B31A9"/>
    <w:rsid w:val="004B69E6"/>
    <w:rsid w:val="004C1CCA"/>
    <w:rsid w:val="004C5470"/>
    <w:rsid w:val="004D0494"/>
    <w:rsid w:val="004D125C"/>
    <w:rsid w:val="004D7728"/>
    <w:rsid w:val="004D7D19"/>
    <w:rsid w:val="0050416E"/>
    <w:rsid w:val="00505685"/>
    <w:rsid w:val="00516E9C"/>
    <w:rsid w:val="00517F4E"/>
    <w:rsid w:val="0052347E"/>
    <w:rsid w:val="00531540"/>
    <w:rsid w:val="00532BDA"/>
    <w:rsid w:val="00541CBC"/>
    <w:rsid w:val="00542B1D"/>
    <w:rsid w:val="00543C85"/>
    <w:rsid w:val="00544A0B"/>
    <w:rsid w:val="00546283"/>
    <w:rsid w:val="0054663E"/>
    <w:rsid w:val="00552BE5"/>
    <w:rsid w:val="00565BBA"/>
    <w:rsid w:val="00575E18"/>
    <w:rsid w:val="00591155"/>
    <w:rsid w:val="005921DE"/>
    <w:rsid w:val="00593C61"/>
    <w:rsid w:val="005A1839"/>
    <w:rsid w:val="005A5F0E"/>
    <w:rsid w:val="005A762C"/>
    <w:rsid w:val="005B1DFC"/>
    <w:rsid w:val="005B3A1F"/>
    <w:rsid w:val="005B7E4D"/>
    <w:rsid w:val="005C201E"/>
    <w:rsid w:val="005C4E7D"/>
    <w:rsid w:val="005C5B3F"/>
    <w:rsid w:val="005D6278"/>
    <w:rsid w:val="005E7B74"/>
    <w:rsid w:val="005F7253"/>
    <w:rsid w:val="00600C83"/>
    <w:rsid w:val="00602748"/>
    <w:rsid w:val="006060F9"/>
    <w:rsid w:val="00606308"/>
    <w:rsid w:val="006106F5"/>
    <w:rsid w:val="00612F35"/>
    <w:rsid w:val="00613B3C"/>
    <w:rsid w:val="006201F0"/>
    <w:rsid w:val="00624519"/>
    <w:rsid w:val="0062545E"/>
    <w:rsid w:val="006313E7"/>
    <w:rsid w:val="00634AA1"/>
    <w:rsid w:val="00634DF1"/>
    <w:rsid w:val="00650185"/>
    <w:rsid w:val="00651840"/>
    <w:rsid w:val="006537BC"/>
    <w:rsid w:val="00654E9E"/>
    <w:rsid w:val="006550D5"/>
    <w:rsid w:val="00656728"/>
    <w:rsid w:val="00661D78"/>
    <w:rsid w:val="00673482"/>
    <w:rsid w:val="006737F6"/>
    <w:rsid w:val="006830C4"/>
    <w:rsid w:val="0069052D"/>
    <w:rsid w:val="006A20BC"/>
    <w:rsid w:val="006C05FB"/>
    <w:rsid w:val="006C34C0"/>
    <w:rsid w:val="006E4457"/>
    <w:rsid w:val="006E5016"/>
    <w:rsid w:val="00700BD0"/>
    <w:rsid w:val="00705E73"/>
    <w:rsid w:val="0071016E"/>
    <w:rsid w:val="0071797F"/>
    <w:rsid w:val="00724681"/>
    <w:rsid w:val="00746B57"/>
    <w:rsid w:val="007506B2"/>
    <w:rsid w:val="00757523"/>
    <w:rsid w:val="007713A1"/>
    <w:rsid w:val="00772E02"/>
    <w:rsid w:val="00777FD0"/>
    <w:rsid w:val="0079688C"/>
    <w:rsid w:val="007A208F"/>
    <w:rsid w:val="007A2499"/>
    <w:rsid w:val="007B0FA0"/>
    <w:rsid w:val="007B4078"/>
    <w:rsid w:val="007B57D6"/>
    <w:rsid w:val="007C4037"/>
    <w:rsid w:val="007C4C49"/>
    <w:rsid w:val="007C6BD8"/>
    <w:rsid w:val="007D3C94"/>
    <w:rsid w:val="007D426A"/>
    <w:rsid w:val="007F312B"/>
    <w:rsid w:val="007F4BB1"/>
    <w:rsid w:val="008073DF"/>
    <w:rsid w:val="0081273C"/>
    <w:rsid w:val="00812810"/>
    <w:rsid w:val="008130F6"/>
    <w:rsid w:val="00823B6F"/>
    <w:rsid w:val="0082514D"/>
    <w:rsid w:val="00825B3C"/>
    <w:rsid w:val="008264AA"/>
    <w:rsid w:val="00834A87"/>
    <w:rsid w:val="00842DDC"/>
    <w:rsid w:val="008447F1"/>
    <w:rsid w:val="008451AB"/>
    <w:rsid w:val="00861CA4"/>
    <w:rsid w:val="00875061"/>
    <w:rsid w:val="008809E4"/>
    <w:rsid w:val="00885171"/>
    <w:rsid w:val="0088643B"/>
    <w:rsid w:val="00895B1B"/>
    <w:rsid w:val="008960DC"/>
    <w:rsid w:val="00897320"/>
    <w:rsid w:val="00897DB0"/>
    <w:rsid w:val="008A008F"/>
    <w:rsid w:val="008A1266"/>
    <w:rsid w:val="008A7BEA"/>
    <w:rsid w:val="008B1350"/>
    <w:rsid w:val="008B1485"/>
    <w:rsid w:val="008B1C82"/>
    <w:rsid w:val="008B2465"/>
    <w:rsid w:val="008B3047"/>
    <w:rsid w:val="008B3191"/>
    <w:rsid w:val="008B538D"/>
    <w:rsid w:val="008C2749"/>
    <w:rsid w:val="008C3BDE"/>
    <w:rsid w:val="008D6978"/>
    <w:rsid w:val="008E0AAB"/>
    <w:rsid w:val="008E4DF4"/>
    <w:rsid w:val="008E4EAB"/>
    <w:rsid w:val="008F5935"/>
    <w:rsid w:val="008F62EC"/>
    <w:rsid w:val="00913D5F"/>
    <w:rsid w:val="00916B6B"/>
    <w:rsid w:val="00916D08"/>
    <w:rsid w:val="0091742F"/>
    <w:rsid w:val="00920425"/>
    <w:rsid w:val="00931DE3"/>
    <w:rsid w:val="00943E5A"/>
    <w:rsid w:val="00947D96"/>
    <w:rsid w:val="00953D9B"/>
    <w:rsid w:val="009668B7"/>
    <w:rsid w:val="0097369B"/>
    <w:rsid w:val="0098089A"/>
    <w:rsid w:val="009844C0"/>
    <w:rsid w:val="0098464E"/>
    <w:rsid w:val="00986F52"/>
    <w:rsid w:val="00991235"/>
    <w:rsid w:val="00995DB1"/>
    <w:rsid w:val="009A7B20"/>
    <w:rsid w:val="009B0196"/>
    <w:rsid w:val="009C33C3"/>
    <w:rsid w:val="009D253D"/>
    <w:rsid w:val="009D36C2"/>
    <w:rsid w:val="009D3DC8"/>
    <w:rsid w:val="009D4D12"/>
    <w:rsid w:val="009D750B"/>
    <w:rsid w:val="009E539E"/>
    <w:rsid w:val="009E5CA7"/>
    <w:rsid w:val="009F1EA9"/>
    <w:rsid w:val="009F2597"/>
    <w:rsid w:val="009F68B5"/>
    <w:rsid w:val="00A0144E"/>
    <w:rsid w:val="00A0204B"/>
    <w:rsid w:val="00A10547"/>
    <w:rsid w:val="00A10A32"/>
    <w:rsid w:val="00A241B6"/>
    <w:rsid w:val="00A3036E"/>
    <w:rsid w:val="00A31162"/>
    <w:rsid w:val="00A31267"/>
    <w:rsid w:val="00A319F1"/>
    <w:rsid w:val="00A61862"/>
    <w:rsid w:val="00A62526"/>
    <w:rsid w:val="00A64954"/>
    <w:rsid w:val="00A7620B"/>
    <w:rsid w:val="00A81B3A"/>
    <w:rsid w:val="00A84765"/>
    <w:rsid w:val="00A9561B"/>
    <w:rsid w:val="00AA379C"/>
    <w:rsid w:val="00AA4262"/>
    <w:rsid w:val="00AA593E"/>
    <w:rsid w:val="00AB226D"/>
    <w:rsid w:val="00AB7786"/>
    <w:rsid w:val="00AC38DF"/>
    <w:rsid w:val="00AC3CCD"/>
    <w:rsid w:val="00AD7B3F"/>
    <w:rsid w:val="00AF1B00"/>
    <w:rsid w:val="00AF2F27"/>
    <w:rsid w:val="00AF3DEB"/>
    <w:rsid w:val="00AF4D5D"/>
    <w:rsid w:val="00B10803"/>
    <w:rsid w:val="00B14713"/>
    <w:rsid w:val="00B1646D"/>
    <w:rsid w:val="00B24A82"/>
    <w:rsid w:val="00B26F9A"/>
    <w:rsid w:val="00B37394"/>
    <w:rsid w:val="00B47A12"/>
    <w:rsid w:val="00B50421"/>
    <w:rsid w:val="00B619FC"/>
    <w:rsid w:val="00B62EEB"/>
    <w:rsid w:val="00B62F42"/>
    <w:rsid w:val="00B63AC2"/>
    <w:rsid w:val="00B7083B"/>
    <w:rsid w:val="00B709E3"/>
    <w:rsid w:val="00B74C97"/>
    <w:rsid w:val="00B76B1A"/>
    <w:rsid w:val="00B76CA7"/>
    <w:rsid w:val="00B87018"/>
    <w:rsid w:val="00B90734"/>
    <w:rsid w:val="00B93B11"/>
    <w:rsid w:val="00B968FB"/>
    <w:rsid w:val="00BA1625"/>
    <w:rsid w:val="00BA2C05"/>
    <w:rsid w:val="00BA5184"/>
    <w:rsid w:val="00BA787C"/>
    <w:rsid w:val="00BB335D"/>
    <w:rsid w:val="00BB51C1"/>
    <w:rsid w:val="00BC0786"/>
    <w:rsid w:val="00BC262D"/>
    <w:rsid w:val="00BC4438"/>
    <w:rsid w:val="00BD255B"/>
    <w:rsid w:val="00BD3B78"/>
    <w:rsid w:val="00BD689D"/>
    <w:rsid w:val="00BD7F80"/>
    <w:rsid w:val="00BE0BA6"/>
    <w:rsid w:val="00BE1663"/>
    <w:rsid w:val="00BE1A19"/>
    <w:rsid w:val="00BE1AA1"/>
    <w:rsid w:val="00BE5050"/>
    <w:rsid w:val="00BF1277"/>
    <w:rsid w:val="00C06D1C"/>
    <w:rsid w:val="00C07D66"/>
    <w:rsid w:val="00C15D90"/>
    <w:rsid w:val="00C307F2"/>
    <w:rsid w:val="00C43AAB"/>
    <w:rsid w:val="00C52315"/>
    <w:rsid w:val="00C540A3"/>
    <w:rsid w:val="00C56145"/>
    <w:rsid w:val="00C62646"/>
    <w:rsid w:val="00C63099"/>
    <w:rsid w:val="00C7053D"/>
    <w:rsid w:val="00C81B5D"/>
    <w:rsid w:val="00C830DE"/>
    <w:rsid w:val="00C95CBA"/>
    <w:rsid w:val="00C961DB"/>
    <w:rsid w:val="00CA129F"/>
    <w:rsid w:val="00CA29BE"/>
    <w:rsid w:val="00CA31BC"/>
    <w:rsid w:val="00CB6B58"/>
    <w:rsid w:val="00CD29CE"/>
    <w:rsid w:val="00CD691F"/>
    <w:rsid w:val="00CD6F01"/>
    <w:rsid w:val="00CE3C87"/>
    <w:rsid w:val="00CE3F7D"/>
    <w:rsid w:val="00CE753F"/>
    <w:rsid w:val="00CF08E3"/>
    <w:rsid w:val="00CF3E32"/>
    <w:rsid w:val="00CF3E4C"/>
    <w:rsid w:val="00D02C4B"/>
    <w:rsid w:val="00D0303A"/>
    <w:rsid w:val="00D05589"/>
    <w:rsid w:val="00D06613"/>
    <w:rsid w:val="00D068DD"/>
    <w:rsid w:val="00D14FA1"/>
    <w:rsid w:val="00D17BF4"/>
    <w:rsid w:val="00D20275"/>
    <w:rsid w:val="00D35B8F"/>
    <w:rsid w:val="00D4064A"/>
    <w:rsid w:val="00D40D32"/>
    <w:rsid w:val="00D412C8"/>
    <w:rsid w:val="00D4393D"/>
    <w:rsid w:val="00D46D58"/>
    <w:rsid w:val="00D47A85"/>
    <w:rsid w:val="00D5079E"/>
    <w:rsid w:val="00D71848"/>
    <w:rsid w:val="00D85082"/>
    <w:rsid w:val="00D860E2"/>
    <w:rsid w:val="00D938E8"/>
    <w:rsid w:val="00D93E18"/>
    <w:rsid w:val="00D96339"/>
    <w:rsid w:val="00DA07CF"/>
    <w:rsid w:val="00DD1424"/>
    <w:rsid w:val="00DD1CFE"/>
    <w:rsid w:val="00DD6746"/>
    <w:rsid w:val="00DE09A2"/>
    <w:rsid w:val="00DE2F5F"/>
    <w:rsid w:val="00E01E24"/>
    <w:rsid w:val="00E20606"/>
    <w:rsid w:val="00E45D54"/>
    <w:rsid w:val="00E464FE"/>
    <w:rsid w:val="00E607BB"/>
    <w:rsid w:val="00E62846"/>
    <w:rsid w:val="00E704C9"/>
    <w:rsid w:val="00E71B7D"/>
    <w:rsid w:val="00E75752"/>
    <w:rsid w:val="00E82ED2"/>
    <w:rsid w:val="00E82FED"/>
    <w:rsid w:val="00E86564"/>
    <w:rsid w:val="00E87F6E"/>
    <w:rsid w:val="00E92B7C"/>
    <w:rsid w:val="00E952E4"/>
    <w:rsid w:val="00E96DC3"/>
    <w:rsid w:val="00EA4E38"/>
    <w:rsid w:val="00EA57BD"/>
    <w:rsid w:val="00EA7BCB"/>
    <w:rsid w:val="00EA7BE1"/>
    <w:rsid w:val="00EA7F1D"/>
    <w:rsid w:val="00EC5C15"/>
    <w:rsid w:val="00ED0A70"/>
    <w:rsid w:val="00ED1506"/>
    <w:rsid w:val="00ED187C"/>
    <w:rsid w:val="00EE283A"/>
    <w:rsid w:val="00EE3CC7"/>
    <w:rsid w:val="00EE61A5"/>
    <w:rsid w:val="00EF2966"/>
    <w:rsid w:val="00EF6FBE"/>
    <w:rsid w:val="00F053F8"/>
    <w:rsid w:val="00F0664B"/>
    <w:rsid w:val="00F12F1B"/>
    <w:rsid w:val="00F15BAB"/>
    <w:rsid w:val="00F21523"/>
    <w:rsid w:val="00F22A67"/>
    <w:rsid w:val="00F26D07"/>
    <w:rsid w:val="00F31AA7"/>
    <w:rsid w:val="00F335F1"/>
    <w:rsid w:val="00F40CBC"/>
    <w:rsid w:val="00F43A46"/>
    <w:rsid w:val="00F50E92"/>
    <w:rsid w:val="00F60CFB"/>
    <w:rsid w:val="00F632AB"/>
    <w:rsid w:val="00F639F0"/>
    <w:rsid w:val="00F7243C"/>
    <w:rsid w:val="00F72740"/>
    <w:rsid w:val="00F733B8"/>
    <w:rsid w:val="00F80B7A"/>
    <w:rsid w:val="00F91B3B"/>
    <w:rsid w:val="00FA7FBA"/>
    <w:rsid w:val="00FB135C"/>
    <w:rsid w:val="00FC1996"/>
    <w:rsid w:val="00FC6AA9"/>
    <w:rsid w:val="00FE5475"/>
    <w:rsid w:val="00FF1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C2C2-1179-4369-A3E1-74370CE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cabezado">
    <w:name w:val="header"/>
    <w:basedOn w:val="Normal"/>
    <w:link w:val="EncabezadoCar"/>
    <w:rsid w:val="00BE1663"/>
    <w:pPr>
      <w:tabs>
        <w:tab w:val="center" w:pos="4419"/>
        <w:tab w:val="right" w:pos="8838"/>
      </w:tabs>
    </w:pPr>
  </w:style>
  <w:style w:type="character" w:customStyle="1" w:styleId="EncabezadoCar">
    <w:name w:val="Encabezado Car"/>
    <w:basedOn w:val="Fuentedeprrafopredeter"/>
    <w:link w:val="Encabezado"/>
    <w:rsid w:val="00BE1663"/>
    <w:rPr>
      <w:rFonts w:ascii="Times New Roman" w:eastAsia="Times New Roman" w:hAnsi="Times New Roman" w:cs="Times New Roman"/>
      <w:sz w:val="20"/>
      <w:szCs w:val="20"/>
      <w:lang w:eastAsia="es-ES"/>
    </w:rPr>
  </w:style>
  <w:style w:type="paragraph" w:styleId="Piedepgina">
    <w:name w:val="footer"/>
    <w:basedOn w:val="Normal"/>
    <w:link w:val="PiedepginaCar"/>
    <w:rsid w:val="00BE1663"/>
    <w:pPr>
      <w:tabs>
        <w:tab w:val="center" w:pos="4419"/>
        <w:tab w:val="right" w:pos="8838"/>
      </w:tabs>
    </w:pPr>
  </w:style>
  <w:style w:type="character" w:customStyle="1" w:styleId="PiedepginaCar">
    <w:name w:val="Pie de página Car"/>
    <w:basedOn w:val="Fuentedeprrafopredeter"/>
    <w:link w:val="Piedepgina"/>
    <w:rsid w:val="00BE1663"/>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BE1663"/>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E16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
    <w:basedOn w:val="Fuentedeprrafopredeter"/>
    <w:unhideWhenUsed/>
    <w:rsid w:val="00BE1663"/>
    <w:rPr>
      <w:vertAlign w:val="superscript"/>
    </w:rPr>
  </w:style>
  <w:style w:type="character" w:customStyle="1" w:styleId="apple-converted-space">
    <w:name w:val="apple-converted-space"/>
    <w:basedOn w:val="Fuentedeprrafopredeter"/>
    <w:rsid w:val="00BE1663"/>
  </w:style>
  <w:style w:type="paragraph" w:styleId="Textoindependiente">
    <w:name w:val="Body Text"/>
    <w:basedOn w:val="Normal"/>
    <w:link w:val="TextoindependienteCar"/>
    <w:uiPriority w:val="99"/>
    <w:rsid w:val="00BE1663"/>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BE1663"/>
    <w:rPr>
      <w:rFonts w:ascii="Courier New" w:eastAsia="Times New Roman" w:hAnsi="Courier New" w:cs="Courier New"/>
      <w:bCs/>
      <w:sz w:val="24"/>
      <w:szCs w:val="28"/>
      <w:lang w:eastAsia="es-ES"/>
    </w:rPr>
  </w:style>
  <w:style w:type="character" w:customStyle="1" w:styleId="SinespaciadoCar">
    <w:name w:val="Sin espaciado Car"/>
    <w:link w:val="Sinespaciado"/>
    <w:uiPriority w:val="1"/>
    <w:locked/>
    <w:rsid w:val="00BE166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0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185"/>
    <w:rPr>
      <w:rFonts w:ascii="Segoe UI" w:eastAsia="Times New Roman" w:hAnsi="Segoe UI" w:cs="Segoe UI"/>
      <w:sz w:val="18"/>
      <w:szCs w:val="18"/>
      <w:lang w:eastAsia="es-ES"/>
    </w:rPr>
  </w:style>
  <w:style w:type="paragraph" w:styleId="Textoindependiente2">
    <w:name w:val="Body Text 2"/>
    <w:basedOn w:val="Normal"/>
    <w:link w:val="Textoindependiente2Car"/>
    <w:uiPriority w:val="99"/>
    <w:semiHidden/>
    <w:unhideWhenUsed/>
    <w:rsid w:val="005A1839"/>
    <w:pPr>
      <w:spacing w:after="120" w:line="480" w:lineRule="auto"/>
    </w:pPr>
  </w:style>
  <w:style w:type="character" w:customStyle="1" w:styleId="Textoindependiente2Car">
    <w:name w:val="Texto independiente 2 Car"/>
    <w:basedOn w:val="Fuentedeprrafopredeter"/>
    <w:link w:val="Textoindependiente2"/>
    <w:uiPriority w:val="99"/>
    <w:semiHidden/>
    <w:rsid w:val="005A1839"/>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5A1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A4B2-F81E-4ED5-88D3-395A0F5D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2395</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4</cp:revision>
  <cp:lastPrinted>2016-11-23T16:40:00Z</cp:lastPrinted>
  <dcterms:created xsi:type="dcterms:W3CDTF">2016-12-15T18:49:00Z</dcterms:created>
  <dcterms:modified xsi:type="dcterms:W3CDTF">2017-02-14T20:34:00Z</dcterms:modified>
</cp:coreProperties>
</file>