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6A" w:rsidRPr="008D046A" w:rsidRDefault="008D046A" w:rsidP="008D046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8D046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8D046A">
        <w:rPr>
          <w:rFonts w:ascii="Calibri" w:eastAsia="Calibri" w:hAnsi="Calibri" w:cs="Calibri"/>
          <w:color w:val="222222"/>
          <w:sz w:val="18"/>
          <w:szCs w:val="18"/>
          <w:lang w:val="es-CO" w:eastAsia="fr-FR"/>
        </w:rPr>
        <w:t> </w:t>
      </w:r>
    </w:p>
    <w:p w:rsidR="008D046A" w:rsidRPr="008D046A" w:rsidRDefault="008D046A" w:rsidP="008D046A">
      <w:pPr>
        <w:shd w:val="clear" w:color="auto" w:fill="FFFFFF"/>
        <w:ind w:left="2124" w:hanging="2124"/>
        <w:jc w:val="both"/>
        <w:rPr>
          <w:rFonts w:ascii="Calibri" w:eastAsia="Calibri" w:hAnsi="Calibri" w:cs="Calibri"/>
          <w:color w:val="222222"/>
          <w:sz w:val="18"/>
          <w:szCs w:val="18"/>
          <w:lang w:val="es-CO" w:eastAsia="fr-FR"/>
        </w:rPr>
      </w:pPr>
      <w:r w:rsidRPr="008D046A">
        <w:rPr>
          <w:rFonts w:ascii="Calibri" w:hAnsi="Calibri" w:cs="Calibri"/>
          <w:color w:val="222222"/>
          <w:sz w:val="18"/>
          <w:szCs w:val="18"/>
          <w:lang w:val="es-CO" w:eastAsia="fr-FR"/>
        </w:rPr>
        <w:t>Providencia:</w:t>
      </w:r>
      <w:r w:rsidRPr="008D046A">
        <w:rPr>
          <w:rFonts w:ascii="Calibri" w:hAnsi="Calibri" w:cs="Calibri"/>
          <w:color w:val="222222"/>
          <w:sz w:val="18"/>
          <w:szCs w:val="18"/>
          <w:lang w:val="es-CO" w:eastAsia="fr-FR"/>
        </w:rPr>
        <w:tab/>
        <w:t>AUTO DE TUTELA – INCIDENTE DE DESACATO EN EL GRADO DE CONSULTA – 12 de diciembre de 2016</w:t>
      </w:r>
    </w:p>
    <w:p w:rsidR="008D046A" w:rsidRPr="008D046A" w:rsidRDefault="008D046A" w:rsidP="008D046A">
      <w:pPr>
        <w:shd w:val="clear" w:color="auto" w:fill="FFFFFF"/>
        <w:tabs>
          <w:tab w:val="left" w:pos="1418"/>
        </w:tabs>
        <w:jc w:val="both"/>
        <w:rPr>
          <w:rFonts w:ascii="Arial" w:eastAsia="Calibri" w:hAnsi="Arial" w:cs="Arial"/>
          <w:bCs/>
          <w:sz w:val="16"/>
          <w:szCs w:val="16"/>
          <w:lang w:eastAsia="en-US"/>
        </w:rPr>
      </w:pPr>
      <w:r w:rsidRPr="008D046A">
        <w:rPr>
          <w:rFonts w:ascii="Calibri" w:eastAsia="Calibri" w:hAnsi="Calibri" w:cs="Calibri"/>
          <w:color w:val="222222"/>
          <w:sz w:val="18"/>
          <w:szCs w:val="18"/>
          <w:lang w:val="es-CO" w:eastAsia="fr-FR"/>
        </w:rPr>
        <w:t>Radicación Nro. :</w:t>
      </w:r>
      <w:r w:rsidRPr="008D046A">
        <w:rPr>
          <w:rFonts w:ascii="Calibri" w:eastAsia="Calibri" w:hAnsi="Calibri" w:cs="Calibri"/>
          <w:color w:val="222222"/>
          <w:sz w:val="18"/>
          <w:szCs w:val="18"/>
          <w:lang w:val="es-CO" w:eastAsia="fr-FR"/>
        </w:rPr>
        <w:tab/>
        <w:t xml:space="preserve">  </w:t>
      </w:r>
      <w:r w:rsidRPr="008D046A">
        <w:rPr>
          <w:rFonts w:ascii="Calibri" w:eastAsia="Calibri" w:hAnsi="Calibri" w:cs="Calibri"/>
          <w:color w:val="222222"/>
          <w:sz w:val="18"/>
          <w:szCs w:val="18"/>
          <w:lang w:val="es-CO" w:eastAsia="fr-FR"/>
        </w:rPr>
        <w:tab/>
      </w:r>
      <w:r w:rsidRPr="008D046A">
        <w:rPr>
          <w:rFonts w:ascii="Arial" w:eastAsia="Calibri" w:hAnsi="Arial" w:cs="Arial"/>
          <w:bCs/>
          <w:sz w:val="16"/>
          <w:szCs w:val="16"/>
          <w:lang w:eastAsia="en-US"/>
        </w:rPr>
        <w:t>66001-31-03-002-2016-00208-01</w:t>
      </w:r>
    </w:p>
    <w:p w:rsidR="008D046A" w:rsidRPr="008D046A" w:rsidRDefault="008D046A" w:rsidP="008D046A">
      <w:pPr>
        <w:shd w:val="clear" w:color="auto" w:fill="FFFFFF"/>
        <w:tabs>
          <w:tab w:val="left" w:pos="1418"/>
        </w:tabs>
        <w:jc w:val="both"/>
        <w:rPr>
          <w:rFonts w:ascii="Calibri" w:eastAsia="Calibri" w:hAnsi="Calibri" w:cs="Calibri"/>
          <w:color w:val="222222"/>
          <w:sz w:val="18"/>
          <w:szCs w:val="18"/>
          <w:lang w:val="es-CO" w:eastAsia="fr-FR"/>
        </w:rPr>
      </w:pPr>
      <w:r w:rsidRPr="008D046A">
        <w:rPr>
          <w:rFonts w:ascii="Calibri" w:eastAsia="Calibri" w:hAnsi="Calibri" w:cs="Calibri"/>
          <w:color w:val="222222"/>
          <w:sz w:val="18"/>
          <w:szCs w:val="18"/>
          <w:lang w:val="es-CO" w:eastAsia="fr-FR"/>
        </w:rPr>
        <w:t>Accionante:</w:t>
      </w:r>
      <w:r w:rsidRPr="008D046A">
        <w:rPr>
          <w:rFonts w:ascii="Calibri" w:eastAsia="Calibri" w:hAnsi="Calibri" w:cs="Calibri"/>
          <w:color w:val="222222"/>
          <w:sz w:val="18"/>
          <w:szCs w:val="18"/>
          <w:lang w:val="es-CO" w:eastAsia="fr-FR"/>
        </w:rPr>
        <w:tab/>
      </w:r>
      <w:r w:rsidRPr="008D046A">
        <w:rPr>
          <w:rFonts w:ascii="Calibri" w:eastAsia="Calibri" w:hAnsi="Calibri" w:cs="Calibri"/>
          <w:color w:val="222222"/>
          <w:sz w:val="18"/>
          <w:szCs w:val="18"/>
          <w:lang w:val="es-CO" w:eastAsia="fr-FR"/>
        </w:rPr>
        <w:tab/>
      </w:r>
      <w:proofErr w:type="spellStart"/>
      <w:r w:rsidRPr="008D046A">
        <w:rPr>
          <w:rFonts w:ascii="Calibri" w:eastAsia="Calibri" w:hAnsi="Calibri" w:cs="Calibri"/>
          <w:color w:val="222222"/>
          <w:sz w:val="18"/>
          <w:szCs w:val="18"/>
          <w:lang w:eastAsia="fr-FR"/>
        </w:rPr>
        <w:t>RUHT</w:t>
      </w:r>
      <w:proofErr w:type="spellEnd"/>
      <w:r w:rsidRPr="008D046A">
        <w:rPr>
          <w:rFonts w:ascii="Calibri" w:eastAsia="Calibri" w:hAnsi="Calibri" w:cs="Calibri"/>
          <w:color w:val="222222"/>
          <w:sz w:val="18"/>
          <w:szCs w:val="18"/>
          <w:lang w:eastAsia="fr-FR"/>
        </w:rPr>
        <w:t xml:space="preserve"> y ANA </w:t>
      </w:r>
      <w:proofErr w:type="spellStart"/>
      <w:r w:rsidRPr="008D046A">
        <w:rPr>
          <w:rFonts w:ascii="Calibri" w:eastAsia="Calibri" w:hAnsi="Calibri" w:cs="Calibri"/>
          <w:color w:val="222222"/>
          <w:sz w:val="18"/>
          <w:szCs w:val="18"/>
          <w:lang w:eastAsia="fr-FR"/>
        </w:rPr>
        <w:t>VIAFARA</w:t>
      </w:r>
      <w:proofErr w:type="spellEnd"/>
      <w:r w:rsidRPr="008D046A">
        <w:rPr>
          <w:rFonts w:ascii="Calibri" w:eastAsia="Calibri" w:hAnsi="Calibri" w:cs="Calibri"/>
          <w:color w:val="222222"/>
          <w:sz w:val="18"/>
          <w:szCs w:val="18"/>
          <w:lang w:eastAsia="fr-FR"/>
        </w:rPr>
        <w:t xml:space="preserve"> QUINTERO</w:t>
      </w:r>
    </w:p>
    <w:p w:rsidR="008D046A" w:rsidRPr="008D046A" w:rsidRDefault="008D046A" w:rsidP="008D046A">
      <w:pPr>
        <w:shd w:val="clear" w:color="auto" w:fill="FFFFFF"/>
        <w:ind w:left="2124" w:hanging="2124"/>
        <w:jc w:val="both"/>
        <w:rPr>
          <w:rFonts w:ascii="Calibri" w:eastAsia="Calibri" w:hAnsi="Calibri" w:cs="Calibri"/>
          <w:color w:val="222222"/>
          <w:sz w:val="18"/>
          <w:szCs w:val="18"/>
          <w:lang w:val="es-MX" w:eastAsia="fr-FR"/>
        </w:rPr>
      </w:pPr>
      <w:r w:rsidRPr="008D046A">
        <w:rPr>
          <w:rFonts w:ascii="Calibri" w:eastAsia="Calibri" w:hAnsi="Calibri" w:cs="Calibri"/>
          <w:color w:val="222222"/>
          <w:sz w:val="18"/>
          <w:szCs w:val="18"/>
          <w:lang w:val="es-CO" w:eastAsia="fr-FR"/>
        </w:rPr>
        <w:t>Accionados:     </w:t>
      </w:r>
      <w:r w:rsidRPr="008D046A">
        <w:rPr>
          <w:rFonts w:ascii="Calibri" w:eastAsia="Calibri" w:hAnsi="Calibri" w:cs="Calibri"/>
          <w:color w:val="222222"/>
          <w:sz w:val="18"/>
          <w:szCs w:val="18"/>
          <w:lang w:val="es-CO" w:eastAsia="fr-FR"/>
        </w:rPr>
        <w:tab/>
      </w:r>
      <w:proofErr w:type="spellStart"/>
      <w:r w:rsidRPr="008D046A">
        <w:rPr>
          <w:rFonts w:ascii="Calibri" w:eastAsia="Calibri" w:hAnsi="Calibri" w:cs="Calibri"/>
          <w:color w:val="222222"/>
          <w:sz w:val="18"/>
          <w:szCs w:val="18"/>
          <w:lang w:eastAsia="fr-FR"/>
        </w:rPr>
        <w:t>COLPENSIONES</w:t>
      </w:r>
      <w:proofErr w:type="spellEnd"/>
    </w:p>
    <w:p w:rsidR="008D046A" w:rsidRPr="008D046A" w:rsidRDefault="008D046A" w:rsidP="008D046A">
      <w:pPr>
        <w:shd w:val="clear" w:color="auto" w:fill="FFFFFF"/>
        <w:ind w:left="2124" w:hanging="2124"/>
        <w:jc w:val="both"/>
        <w:rPr>
          <w:rFonts w:ascii="Calibri" w:eastAsia="Calibri" w:hAnsi="Calibri" w:cs="Calibri"/>
          <w:color w:val="222222"/>
          <w:sz w:val="18"/>
          <w:szCs w:val="18"/>
          <w:lang w:val="es-CO" w:eastAsia="fr-FR"/>
        </w:rPr>
      </w:pPr>
      <w:r w:rsidRPr="008D046A">
        <w:rPr>
          <w:rFonts w:ascii="Calibri" w:eastAsia="Calibri" w:hAnsi="Calibri" w:cs="Calibri"/>
          <w:color w:val="222222"/>
          <w:sz w:val="18"/>
          <w:szCs w:val="18"/>
          <w:lang w:val="es-CO" w:eastAsia="fr-FR"/>
        </w:rPr>
        <w:t>Proceso:                </w:t>
      </w:r>
      <w:r w:rsidRPr="008D046A">
        <w:rPr>
          <w:rFonts w:ascii="Calibri" w:eastAsia="Calibri" w:hAnsi="Calibri" w:cs="Calibri"/>
          <w:color w:val="222222"/>
          <w:sz w:val="18"/>
          <w:szCs w:val="18"/>
          <w:lang w:val="es-CO" w:eastAsia="fr-FR"/>
        </w:rPr>
        <w:tab/>
        <w:t>Acción de Tutela – Revoca sanción impuesta por cumplimiento de la orden impartida</w:t>
      </w:r>
    </w:p>
    <w:p w:rsidR="008D046A" w:rsidRPr="008D046A" w:rsidRDefault="008D046A" w:rsidP="008D046A">
      <w:pPr>
        <w:shd w:val="clear" w:color="auto" w:fill="FFFFFF"/>
        <w:ind w:left="2124" w:hanging="2124"/>
        <w:jc w:val="both"/>
        <w:rPr>
          <w:rFonts w:ascii="Calibri" w:eastAsia="Calibri" w:hAnsi="Calibri" w:cs="Calibri"/>
          <w:bCs/>
          <w:color w:val="222222"/>
          <w:sz w:val="18"/>
          <w:szCs w:val="18"/>
          <w:lang w:val="es-CO" w:eastAsia="fr-FR"/>
        </w:rPr>
      </w:pPr>
      <w:r w:rsidRPr="008D046A">
        <w:rPr>
          <w:rFonts w:ascii="Calibri" w:eastAsia="Calibri" w:hAnsi="Calibri" w:cs="Calibri"/>
          <w:color w:val="222222"/>
          <w:sz w:val="18"/>
          <w:szCs w:val="18"/>
          <w:lang w:val="es-CO" w:eastAsia="fr-FR"/>
        </w:rPr>
        <w:t>Magistrado Ponente: </w:t>
      </w:r>
      <w:r w:rsidRPr="008D046A">
        <w:rPr>
          <w:rFonts w:ascii="Calibri" w:eastAsia="Calibri" w:hAnsi="Calibri" w:cs="Calibri"/>
          <w:color w:val="222222"/>
          <w:sz w:val="18"/>
          <w:szCs w:val="18"/>
          <w:lang w:val="es-CO" w:eastAsia="fr-FR"/>
        </w:rPr>
        <w:tab/>
      </w:r>
      <w:proofErr w:type="spellStart"/>
      <w:r w:rsidRPr="008D046A">
        <w:rPr>
          <w:rFonts w:ascii="Calibri" w:eastAsia="Calibri" w:hAnsi="Calibri" w:cs="Calibri"/>
          <w:bCs/>
          <w:iCs/>
          <w:color w:val="222222"/>
          <w:sz w:val="18"/>
          <w:szCs w:val="18"/>
          <w:lang w:val="es-CO" w:eastAsia="fr-FR"/>
        </w:rPr>
        <w:t>EDDER</w:t>
      </w:r>
      <w:proofErr w:type="spellEnd"/>
      <w:r w:rsidRPr="008D046A">
        <w:rPr>
          <w:rFonts w:ascii="Calibri" w:eastAsia="Calibri" w:hAnsi="Calibri" w:cs="Calibri"/>
          <w:bCs/>
          <w:iCs/>
          <w:color w:val="222222"/>
          <w:sz w:val="18"/>
          <w:szCs w:val="18"/>
          <w:lang w:val="es-CO" w:eastAsia="fr-FR"/>
        </w:rPr>
        <w:t xml:space="preserve"> JIMMY SÁNCHEZ </w:t>
      </w:r>
      <w:proofErr w:type="spellStart"/>
      <w:r w:rsidRPr="008D046A">
        <w:rPr>
          <w:rFonts w:ascii="Calibri" w:eastAsia="Calibri" w:hAnsi="Calibri" w:cs="Calibri"/>
          <w:bCs/>
          <w:iCs/>
          <w:color w:val="222222"/>
          <w:sz w:val="18"/>
          <w:szCs w:val="18"/>
          <w:lang w:val="es-CO" w:eastAsia="fr-FR"/>
        </w:rPr>
        <w:t>CALAMBÁS</w:t>
      </w:r>
      <w:proofErr w:type="spellEnd"/>
    </w:p>
    <w:p w:rsidR="008D046A" w:rsidRPr="008D046A" w:rsidRDefault="008D046A" w:rsidP="008D046A">
      <w:pPr>
        <w:shd w:val="clear" w:color="auto" w:fill="FFFFFF"/>
        <w:jc w:val="both"/>
        <w:rPr>
          <w:rFonts w:ascii="Calibri" w:eastAsia="Calibri" w:hAnsi="Calibri" w:cs="Calibri"/>
          <w:b/>
          <w:bCs/>
          <w:color w:val="222222"/>
          <w:sz w:val="10"/>
          <w:szCs w:val="10"/>
          <w:lang w:val="es-CO" w:eastAsia="fr-FR"/>
        </w:rPr>
      </w:pPr>
    </w:p>
    <w:p w:rsidR="008D046A" w:rsidRPr="008D046A" w:rsidRDefault="008D046A" w:rsidP="008D046A">
      <w:pPr>
        <w:shd w:val="clear" w:color="auto" w:fill="FFFFFF"/>
        <w:spacing w:after="200"/>
        <w:jc w:val="both"/>
        <w:rPr>
          <w:rFonts w:ascii="Calibri" w:eastAsia="Calibri" w:hAnsi="Calibri" w:cs="Calibri"/>
          <w:b/>
          <w:bCs/>
          <w:iCs/>
          <w:color w:val="222222"/>
          <w:sz w:val="18"/>
          <w:szCs w:val="18"/>
          <w:lang w:eastAsia="fr-FR"/>
        </w:rPr>
      </w:pPr>
      <w:r w:rsidRPr="008D046A">
        <w:rPr>
          <w:rFonts w:ascii="Calibri" w:eastAsia="Calibri" w:hAnsi="Calibri" w:cs="Calibri"/>
          <w:b/>
          <w:bCs/>
          <w:color w:val="222222"/>
          <w:sz w:val="18"/>
          <w:szCs w:val="18"/>
          <w:lang w:val="es-CO" w:eastAsia="fr-FR"/>
        </w:rPr>
        <w:t>Temas:</w:t>
      </w:r>
      <w:r w:rsidRPr="008D046A">
        <w:rPr>
          <w:rFonts w:ascii="Calibri" w:eastAsia="Calibri" w:hAnsi="Calibri" w:cs="Calibri"/>
          <w:b/>
          <w:bCs/>
          <w:color w:val="222222"/>
          <w:sz w:val="18"/>
          <w:szCs w:val="18"/>
          <w:lang w:val="es-CO" w:eastAsia="fr-FR"/>
        </w:rPr>
        <w:tab/>
      </w:r>
      <w:r w:rsidRPr="008D046A">
        <w:rPr>
          <w:rFonts w:ascii="Calibri" w:eastAsia="Calibri" w:hAnsi="Calibri" w:cs="Calibri"/>
          <w:b/>
          <w:bCs/>
          <w:color w:val="222222"/>
          <w:sz w:val="18"/>
          <w:szCs w:val="18"/>
          <w:lang w:val="es-CO" w:eastAsia="fr-FR"/>
        </w:rPr>
        <w:tab/>
      </w:r>
      <w:r w:rsidRPr="008D046A">
        <w:rPr>
          <w:rFonts w:ascii="Calibri" w:eastAsia="Calibri" w:hAnsi="Calibri" w:cs="Calibri"/>
          <w:b/>
          <w:bCs/>
          <w:color w:val="222222"/>
          <w:sz w:val="18"/>
          <w:szCs w:val="18"/>
          <w:lang w:val="es-CO" w:eastAsia="fr-FR"/>
        </w:rPr>
        <w:tab/>
        <w:t xml:space="preserve">DERECHO DE PETICIÓN / CUMPLIMIENTO DE LA ORDEN IMPARTIDA / REVOCA SANCIÓN. </w:t>
      </w:r>
      <w:r w:rsidRPr="008D046A">
        <w:rPr>
          <w:rFonts w:ascii="Calibri" w:eastAsia="Calibri" w:hAnsi="Calibri" w:cs="Calibri"/>
          <w:bCs/>
          <w:color w:val="222222"/>
          <w:sz w:val="18"/>
          <w:szCs w:val="18"/>
          <w:lang w:val="es-CO" w:eastAsia="fr-FR"/>
        </w:rPr>
        <w:t>[N]</w:t>
      </w:r>
      <w:r w:rsidRPr="008D046A">
        <w:rPr>
          <w:rFonts w:ascii="Calibri" w:eastAsia="Calibri" w:hAnsi="Calibri" w:cs="Calibri"/>
          <w:bCs/>
          <w:color w:val="222222"/>
          <w:sz w:val="18"/>
          <w:szCs w:val="18"/>
          <w:lang w:eastAsia="fr-FR"/>
        </w:rPr>
        <w:t>o resulta procedente confirmar las sanciones impuestas, pues de lo expuesto se infiere que el funcionario a quien se impuso la orden en la sentencia de tutela no podrán cumplirla, carece de competencia para ello.</w:t>
      </w:r>
      <w:r w:rsidRPr="008D046A">
        <w:rPr>
          <w:rFonts w:ascii="Calibri" w:eastAsia="Calibri" w:hAnsi="Calibri" w:cs="Calibri"/>
          <w:bCs/>
          <w:iCs/>
          <w:color w:val="222222"/>
          <w:sz w:val="18"/>
          <w:szCs w:val="18"/>
          <w:lang w:eastAsia="fr-FR"/>
        </w:rPr>
        <w:t xml:space="preserve"> Sin embargo, como ya se acreditó que la aspiración primordial de las </w:t>
      </w:r>
      <w:proofErr w:type="spellStart"/>
      <w:r w:rsidRPr="008D046A">
        <w:rPr>
          <w:rFonts w:ascii="Calibri" w:eastAsia="Calibri" w:hAnsi="Calibri" w:cs="Calibri"/>
          <w:bCs/>
          <w:iCs/>
          <w:color w:val="222222"/>
          <w:sz w:val="18"/>
          <w:szCs w:val="18"/>
          <w:lang w:eastAsia="fr-FR"/>
        </w:rPr>
        <w:t>tutelantes</w:t>
      </w:r>
      <w:proofErr w:type="spellEnd"/>
      <w:r w:rsidRPr="008D046A">
        <w:rPr>
          <w:rFonts w:ascii="Calibri" w:eastAsia="Calibri" w:hAnsi="Calibri" w:cs="Calibri"/>
          <w:bCs/>
          <w:iCs/>
          <w:color w:val="222222"/>
          <w:sz w:val="18"/>
          <w:szCs w:val="18"/>
          <w:lang w:eastAsia="fr-FR"/>
        </w:rPr>
        <w:t xml:space="preserve"> se encuentra satisfecha, puesto que, se brindó respuesta a su pedimento en  el sentido que con el fin de que las mesadas pensionales de las accionantes vuelva al valor equivalente al porcentaje reconocido, “se procedió a girar una nota debito “ en favor de ANA </w:t>
      </w:r>
      <w:proofErr w:type="spellStart"/>
      <w:r w:rsidRPr="008D046A">
        <w:rPr>
          <w:rFonts w:ascii="Calibri" w:eastAsia="Calibri" w:hAnsi="Calibri" w:cs="Calibri"/>
          <w:bCs/>
          <w:iCs/>
          <w:color w:val="222222"/>
          <w:sz w:val="18"/>
          <w:szCs w:val="18"/>
          <w:lang w:eastAsia="fr-FR"/>
        </w:rPr>
        <w:t>MARIA</w:t>
      </w:r>
      <w:proofErr w:type="spellEnd"/>
      <w:r w:rsidRPr="008D046A">
        <w:rPr>
          <w:rFonts w:ascii="Calibri" w:eastAsia="Calibri" w:hAnsi="Calibri" w:cs="Calibri"/>
          <w:bCs/>
          <w:iCs/>
          <w:color w:val="222222"/>
          <w:sz w:val="18"/>
          <w:szCs w:val="18"/>
          <w:lang w:eastAsia="fr-FR"/>
        </w:rPr>
        <w:t xml:space="preserve"> </w:t>
      </w:r>
      <w:proofErr w:type="spellStart"/>
      <w:r w:rsidRPr="008D046A">
        <w:rPr>
          <w:rFonts w:ascii="Calibri" w:eastAsia="Calibri" w:hAnsi="Calibri" w:cs="Calibri"/>
          <w:bCs/>
          <w:iCs/>
          <w:color w:val="222222"/>
          <w:sz w:val="18"/>
          <w:szCs w:val="18"/>
          <w:lang w:eastAsia="fr-FR"/>
        </w:rPr>
        <w:t>VIAFARA</w:t>
      </w:r>
      <w:proofErr w:type="spellEnd"/>
      <w:r w:rsidRPr="008D046A">
        <w:rPr>
          <w:rFonts w:ascii="Calibri" w:eastAsia="Calibri" w:hAnsi="Calibri" w:cs="Calibri"/>
          <w:bCs/>
          <w:iCs/>
          <w:color w:val="222222"/>
          <w:sz w:val="18"/>
          <w:szCs w:val="18"/>
          <w:lang w:eastAsia="fr-FR"/>
        </w:rPr>
        <w:t xml:space="preserve"> QUINTERO”  para ser cancelado en el mes de noviembre de 2016; quedando suspendido el valor correspondiente a </w:t>
      </w:r>
      <w:proofErr w:type="spellStart"/>
      <w:r w:rsidRPr="008D046A">
        <w:rPr>
          <w:rFonts w:ascii="Calibri" w:eastAsia="Calibri" w:hAnsi="Calibri" w:cs="Calibri"/>
          <w:bCs/>
          <w:iCs/>
          <w:color w:val="222222"/>
          <w:sz w:val="18"/>
          <w:szCs w:val="18"/>
          <w:lang w:eastAsia="fr-FR"/>
        </w:rPr>
        <w:t>RUHT</w:t>
      </w:r>
      <w:proofErr w:type="spellEnd"/>
      <w:r w:rsidRPr="008D046A">
        <w:rPr>
          <w:rFonts w:ascii="Calibri" w:eastAsia="Calibri" w:hAnsi="Calibri" w:cs="Calibri"/>
          <w:bCs/>
          <w:iCs/>
          <w:color w:val="222222"/>
          <w:sz w:val="18"/>
          <w:szCs w:val="18"/>
          <w:lang w:eastAsia="fr-FR"/>
        </w:rPr>
        <w:t xml:space="preserve"> </w:t>
      </w:r>
      <w:proofErr w:type="spellStart"/>
      <w:r w:rsidRPr="008D046A">
        <w:rPr>
          <w:rFonts w:ascii="Calibri" w:eastAsia="Calibri" w:hAnsi="Calibri" w:cs="Calibri"/>
          <w:bCs/>
          <w:iCs/>
          <w:color w:val="222222"/>
          <w:sz w:val="18"/>
          <w:szCs w:val="18"/>
          <w:lang w:eastAsia="fr-FR"/>
        </w:rPr>
        <w:t>VIAFARA</w:t>
      </w:r>
      <w:proofErr w:type="spellEnd"/>
      <w:r w:rsidRPr="008D046A">
        <w:rPr>
          <w:rFonts w:ascii="Calibri" w:eastAsia="Calibri" w:hAnsi="Calibri" w:cs="Calibri"/>
          <w:bCs/>
          <w:iCs/>
          <w:color w:val="222222"/>
          <w:sz w:val="18"/>
          <w:szCs w:val="18"/>
          <w:lang w:eastAsia="fr-FR"/>
        </w:rPr>
        <w:t xml:space="preserve"> QUINTERO, hasta tanto allegue la documentación que se requiere por haber adquirido su mayoría de edad, comunicado del que constató su entrega al apoderado de las peticionarias (</w:t>
      </w:r>
      <w:proofErr w:type="spellStart"/>
      <w:r w:rsidRPr="008D046A">
        <w:rPr>
          <w:rFonts w:ascii="Calibri" w:eastAsia="Calibri" w:hAnsi="Calibri" w:cs="Calibri"/>
          <w:bCs/>
          <w:iCs/>
          <w:color w:val="222222"/>
          <w:sz w:val="18"/>
          <w:szCs w:val="18"/>
          <w:lang w:eastAsia="fr-FR"/>
        </w:rPr>
        <w:t>fls</w:t>
      </w:r>
      <w:proofErr w:type="spellEnd"/>
      <w:r w:rsidRPr="008D046A">
        <w:rPr>
          <w:rFonts w:ascii="Calibri" w:eastAsia="Calibri" w:hAnsi="Calibri" w:cs="Calibri"/>
          <w:bCs/>
          <w:iCs/>
          <w:color w:val="222222"/>
          <w:sz w:val="18"/>
          <w:szCs w:val="18"/>
          <w:lang w:eastAsia="fr-FR"/>
        </w:rPr>
        <w:t xml:space="preserve">. 18-20, 29 CD. </w:t>
      </w:r>
      <w:proofErr w:type="gramStart"/>
      <w:r w:rsidRPr="008D046A">
        <w:rPr>
          <w:rFonts w:ascii="Calibri" w:eastAsia="Calibri" w:hAnsi="Calibri" w:cs="Calibri"/>
          <w:bCs/>
          <w:iCs/>
          <w:color w:val="222222"/>
          <w:sz w:val="18"/>
          <w:szCs w:val="18"/>
          <w:lang w:eastAsia="fr-FR"/>
        </w:rPr>
        <w:t>consulta</w:t>
      </w:r>
      <w:proofErr w:type="gramEnd"/>
      <w:r w:rsidRPr="008D046A">
        <w:rPr>
          <w:rFonts w:ascii="Calibri" w:eastAsia="Calibri" w:hAnsi="Calibri" w:cs="Calibri"/>
          <w:bCs/>
          <w:iCs/>
          <w:color w:val="222222"/>
          <w:sz w:val="18"/>
          <w:szCs w:val="18"/>
          <w:lang w:eastAsia="fr-FR"/>
        </w:rPr>
        <w:t>)</w:t>
      </w:r>
      <w:r w:rsidRPr="008D046A">
        <w:rPr>
          <w:rFonts w:ascii="Calibri" w:eastAsia="Calibri" w:hAnsi="Calibri" w:cs="Calibri"/>
          <w:bCs/>
          <w:color w:val="222222"/>
          <w:sz w:val="18"/>
          <w:szCs w:val="18"/>
          <w:lang w:val="es-CO" w:eastAsia="fr-FR"/>
        </w:rPr>
        <w:t xml:space="preserve">, por lo que </w:t>
      </w:r>
      <w:r w:rsidRPr="008D046A">
        <w:rPr>
          <w:rFonts w:ascii="Calibri" w:eastAsia="Calibri" w:hAnsi="Calibri" w:cs="Calibri"/>
          <w:bCs/>
          <w:iCs/>
          <w:color w:val="222222"/>
          <w:sz w:val="18"/>
          <w:szCs w:val="18"/>
          <w:lang w:eastAsia="fr-FR"/>
        </w:rPr>
        <w:t>se revocará el auto que se revisa y se declarará el hecho superado.”.</w:t>
      </w:r>
    </w:p>
    <w:p w:rsidR="008D046A" w:rsidRPr="008D046A" w:rsidRDefault="008D046A" w:rsidP="008D046A">
      <w:pPr>
        <w:shd w:val="clear" w:color="auto" w:fill="FFFFFF"/>
        <w:spacing w:after="200"/>
        <w:jc w:val="both"/>
        <w:rPr>
          <w:rFonts w:ascii="Calibri" w:eastAsia="Calibri" w:hAnsi="Calibri" w:cs="Calibri"/>
          <w:b/>
          <w:bCs/>
          <w:color w:val="222222"/>
          <w:sz w:val="18"/>
          <w:szCs w:val="18"/>
          <w:lang w:val="es-CO" w:eastAsia="fr-FR"/>
        </w:rPr>
      </w:pPr>
      <w:r w:rsidRPr="008D046A">
        <w:rPr>
          <w:rFonts w:ascii="Calibri" w:hAnsi="Calibri" w:cs="Calibri"/>
          <w:b/>
          <w:sz w:val="18"/>
          <w:szCs w:val="18"/>
          <w:lang w:val="es-CO"/>
        </w:rPr>
        <w:t>Citación jurisprudencial</w:t>
      </w:r>
      <w:r w:rsidRPr="008D046A">
        <w:rPr>
          <w:rFonts w:ascii="Calibri" w:hAnsi="Calibri" w:cs="Calibri"/>
          <w:sz w:val="18"/>
          <w:szCs w:val="18"/>
          <w:lang w:val="es-CO"/>
        </w:rPr>
        <w:t xml:space="preserve">: CORTE CONSTITUCIONAL, </w:t>
      </w:r>
      <w:r w:rsidRPr="008D046A">
        <w:rPr>
          <w:rFonts w:ascii="Calibri" w:hAnsi="Calibri" w:cs="Calibri"/>
          <w:bCs/>
          <w:sz w:val="18"/>
          <w:szCs w:val="18"/>
        </w:rPr>
        <w:t xml:space="preserve">Sentencia T-171 de 2009 / </w:t>
      </w:r>
      <w:r w:rsidRPr="008D046A">
        <w:rPr>
          <w:rFonts w:ascii="Calibri" w:hAnsi="Calibri" w:cs="Calibri"/>
          <w:sz w:val="18"/>
          <w:szCs w:val="18"/>
          <w:lang w:val="es-CO"/>
        </w:rPr>
        <w:t xml:space="preserve">Sentencia T-459 de 2003 / </w:t>
      </w:r>
      <w:r w:rsidRPr="008D046A">
        <w:rPr>
          <w:rFonts w:ascii="Calibri" w:hAnsi="Calibri" w:cs="Calibri"/>
          <w:bCs/>
          <w:sz w:val="18"/>
          <w:szCs w:val="18"/>
        </w:rPr>
        <w:t xml:space="preserve"> </w:t>
      </w:r>
      <w:r w:rsidRPr="008D046A">
        <w:rPr>
          <w:rFonts w:ascii="Calibri" w:hAnsi="Calibri" w:cs="Calibri"/>
          <w:bCs/>
          <w:iCs/>
          <w:sz w:val="18"/>
          <w:szCs w:val="18"/>
        </w:rPr>
        <w:t xml:space="preserve">Sentencias T-1113 y T-368 de 2005. </w:t>
      </w:r>
    </w:p>
    <w:p w:rsidR="00C6226B" w:rsidRPr="00EA1648" w:rsidRDefault="00C6226B" w:rsidP="00C917CF">
      <w:pPr>
        <w:spacing w:line="360" w:lineRule="auto"/>
        <w:jc w:val="center"/>
        <w:rPr>
          <w:rFonts w:ascii="Arial" w:hAnsi="Arial" w:cs="Arial"/>
          <w:bCs/>
          <w:sz w:val="22"/>
          <w:szCs w:val="24"/>
        </w:rPr>
      </w:pPr>
    </w:p>
    <w:p w:rsidR="00C917CF" w:rsidRPr="00A0148F" w:rsidRDefault="00C917CF" w:rsidP="00C917CF">
      <w:pPr>
        <w:spacing w:line="360" w:lineRule="auto"/>
        <w:jc w:val="center"/>
        <w:rPr>
          <w:rFonts w:ascii="Arial" w:hAnsi="Arial" w:cs="Arial"/>
          <w:b/>
          <w:bCs/>
          <w:sz w:val="24"/>
          <w:szCs w:val="24"/>
        </w:rPr>
      </w:pPr>
      <w:r w:rsidRPr="00A0148F">
        <w:rPr>
          <w:rFonts w:ascii="Arial" w:hAnsi="Arial" w:cs="Arial"/>
          <w:b/>
          <w:bCs/>
          <w:sz w:val="24"/>
          <w:szCs w:val="24"/>
        </w:rPr>
        <w:t>TRIBUNAL SUPERIOR DE PEREIRA</w:t>
      </w:r>
    </w:p>
    <w:p w:rsidR="00C917CF" w:rsidRPr="00907E33" w:rsidRDefault="00C917CF" w:rsidP="00C917CF">
      <w:pPr>
        <w:spacing w:line="360" w:lineRule="auto"/>
        <w:jc w:val="center"/>
        <w:rPr>
          <w:rFonts w:ascii="Arial" w:hAnsi="Arial" w:cs="Arial"/>
          <w:bCs/>
          <w:sz w:val="26"/>
          <w:szCs w:val="26"/>
        </w:rPr>
      </w:pPr>
      <w:r w:rsidRPr="00125D41">
        <w:rPr>
          <w:rFonts w:ascii="Arial" w:hAnsi="Arial" w:cs="Arial"/>
          <w:bCs/>
          <w:sz w:val="26"/>
          <w:szCs w:val="26"/>
        </w:rPr>
        <w:t>Sala Civil Familia Unitaria</w:t>
      </w:r>
    </w:p>
    <w:p w:rsidR="00C917CF" w:rsidRPr="00EA1648" w:rsidRDefault="00C917CF" w:rsidP="00C917CF">
      <w:pPr>
        <w:spacing w:line="360" w:lineRule="auto"/>
        <w:rPr>
          <w:rFonts w:ascii="Arial" w:hAnsi="Arial" w:cs="Arial"/>
          <w:bCs/>
          <w:sz w:val="22"/>
          <w:szCs w:val="24"/>
        </w:rPr>
      </w:pPr>
    </w:p>
    <w:p w:rsidR="00C917CF" w:rsidRPr="008A1394" w:rsidRDefault="00C917CF" w:rsidP="00C917CF">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C917CF" w:rsidRPr="00C917CF" w:rsidRDefault="00C917CF" w:rsidP="00C917CF">
      <w:pPr>
        <w:spacing w:line="360" w:lineRule="auto"/>
        <w:jc w:val="center"/>
        <w:rPr>
          <w:rFonts w:ascii="Arial" w:hAnsi="Arial" w:cs="Arial"/>
          <w:b/>
          <w:bCs/>
          <w:sz w:val="22"/>
          <w:szCs w:val="24"/>
        </w:rPr>
      </w:pPr>
      <w:r w:rsidRPr="00C917CF">
        <w:rPr>
          <w:rFonts w:ascii="Arial" w:hAnsi="Arial" w:cs="Arial"/>
          <w:b/>
          <w:bCs/>
          <w:sz w:val="22"/>
          <w:szCs w:val="24"/>
        </w:rPr>
        <w:t>EDDER JIMMY SÁNCHEZ CALAMBÁS</w:t>
      </w:r>
    </w:p>
    <w:p w:rsidR="00C917CF" w:rsidRPr="00EA1648" w:rsidRDefault="00C917CF" w:rsidP="00C917CF">
      <w:pPr>
        <w:spacing w:line="360" w:lineRule="auto"/>
        <w:rPr>
          <w:rFonts w:ascii="Arial" w:hAnsi="Arial" w:cs="Arial"/>
          <w:bCs/>
          <w:sz w:val="22"/>
          <w:szCs w:val="24"/>
        </w:rPr>
      </w:pPr>
    </w:p>
    <w:p w:rsidR="00C917CF" w:rsidRPr="00C917CF" w:rsidRDefault="00C917CF" w:rsidP="00C917CF">
      <w:pPr>
        <w:spacing w:line="360" w:lineRule="auto"/>
        <w:jc w:val="center"/>
        <w:rPr>
          <w:rFonts w:ascii="Arial" w:hAnsi="Arial" w:cs="Arial"/>
          <w:bCs/>
          <w:sz w:val="24"/>
          <w:szCs w:val="28"/>
        </w:rPr>
      </w:pPr>
      <w:r w:rsidRPr="00C917CF">
        <w:rPr>
          <w:rFonts w:ascii="Arial" w:hAnsi="Arial" w:cs="Arial"/>
          <w:bCs/>
          <w:sz w:val="24"/>
          <w:szCs w:val="28"/>
        </w:rPr>
        <w:t xml:space="preserve">Pereira, </w:t>
      </w:r>
      <w:r w:rsidR="00D95F4C">
        <w:rPr>
          <w:rFonts w:ascii="Arial" w:hAnsi="Arial" w:cs="Arial"/>
          <w:bCs/>
          <w:sz w:val="24"/>
          <w:szCs w:val="28"/>
        </w:rPr>
        <w:t>doce</w:t>
      </w:r>
      <w:r w:rsidR="00285BC4">
        <w:rPr>
          <w:rFonts w:ascii="Arial" w:hAnsi="Arial" w:cs="Arial"/>
          <w:bCs/>
          <w:sz w:val="24"/>
          <w:szCs w:val="28"/>
        </w:rPr>
        <w:t xml:space="preserve"> (</w:t>
      </w:r>
      <w:r w:rsidR="00D95F4C">
        <w:rPr>
          <w:rFonts w:ascii="Arial" w:hAnsi="Arial" w:cs="Arial"/>
          <w:bCs/>
          <w:sz w:val="24"/>
          <w:szCs w:val="28"/>
        </w:rPr>
        <w:t>12</w:t>
      </w:r>
      <w:r w:rsidRPr="00C917CF">
        <w:rPr>
          <w:rFonts w:ascii="Arial" w:hAnsi="Arial" w:cs="Arial"/>
          <w:bCs/>
          <w:sz w:val="24"/>
          <w:szCs w:val="28"/>
        </w:rPr>
        <w:t xml:space="preserve">) de </w:t>
      </w:r>
      <w:r w:rsidR="007753EB">
        <w:rPr>
          <w:rFonts w:ascii="Arial" w:hAnsi="Arial" w:cs="Arial"/>
          <w:bCs/>
          <w:sz w:val="24"/>
          <w:szCs w:val="28"/>
        </w:rPr>
        <w:t>diciembre</w:t>
      </w:r>
      <w:r w:rsidRPr="00C917CF">
        <w:rPr>
          <w:rFonts w:ascii="Arial" w:hAnsi="Arial" w:cs="Arial"/>
          <w:bCs/>
          <w:sz w:val="24"/>
          <w:szCs w:val="28"/>
        </w:rPr>
        <w:t xml:space="preserve"> de 2016</w:t>
      </w:r>
    </w:p>
    <w:p w:rsidR="00C917CF" w:rsidRPr="008A1394" w:rsidRDefault="00C917CF" w:rsidP="00C917CF">
      <w:pPr>
        <w:spacing w:line="360" w:lineRule="auto"/>
        <w:jc w:val="center"/>
        <w:rPr>
          <w:rFonts w:ascii="Arial" w:hAnsi="Arial" w:cs="Arial"/>
          <w:bCs/>
          <w:sz w:val="24"/>
          <w:szCs w:val="24"/>
        </w:rPr>
      </w:pPr>
      <w:r>
        <w:rPr>
          <w:rFonts w:ascii="Arial" w:hAnsi="Arial" w:cs="Arial"/>
          <w:sz w:val="24"/>
          <w:szCs w:val="24"/>
        </w:rPr>
        <w:t>Expediente: 66001-</w:t>
      </w:r>
      <w:r w:rsidR="00A57538">
        <w:rPr>
          <w:rFonts w:ascii="Arial" w:hAnsi="Arial" w:cs="Arial"/>
          <w:sz w:val="24"/>
          <w:szCs w:val="24"/>
        </w:rPr>
        <w:t>31</w:t>
      </w:r>
      <w:r w:rsidRPr="008A1394">
        <w:rPr>
          <w:rFonts w:ascii="Arial" w:hAnsi="Arial" w:cs="Arial"/>
          <w:sz w:val="24"/>
          <w:szCs w:val="24"/>
        </w:rPr>
        <w:t>-</w:t>
      </w:r>
      <w:r>
        <w:rPr>
          <w:rFonts w:ascii="Arial" w:hAnsi="Arial" w:cs="Arial"/>
          <w:sz w:val="24"/>
          <w:szCs w:val="24"/>
        </w:rPr>
        <w:t>03</w:t>
      </w:r>
      <w:r w:rsidRPr="008A1394">
        <w:rPr>
          <w:rFonts w:ascii="Arial" w:hAnsi="Arial" w:cs="Arial"/>
          <w:sz w:val="24"/>
          <w:szCs w:val="24"/>
        </w:rPr>
        <w:t>-00</w:t>
      </w:r>
      <w:r w:rsidR="00A57538">
        <w:rPr>
          <w:rFonts w:ascii="Arial" w:hAnsi="Arial" w:cs="Arial"/>
          <w:sz w:val="24"/>
          <w:szCs w:val="24"/>
        </w:rPr>
        <w:t>2</w:t>
      </w:r>
      <w:r>
        <w:rPr>
          <w:rFonts w:ascii="Arial" w:hAnsi="Arial" w:cs="Arial"/>
          <w:sz w:val="24"/>
          <w:szCs w:val="24"/>
        </w:rPr>
        <w:t>-2016-00</w:t>
      </w:r>
      <w:r w:rsidR="00A57538">
        <w:rPr>
          <w:rFonts w:ascii="Arial" w:hAnsi="Arial" w:cs="Arial"/>
          <w:sz w:val="24"/>
          <w:szCs w:val="24"/>
        </w:rPr>
        <w:t>208</w:t>
      </w:r>
      <w:r w:rsidRPr="008A1394">
        <w:rPr>
          <w:rFonts w:ascii="Arial" w:hAnsi="Arial" w:cs="Arial"/>
          <w:sz w:val="24"/>
          <w:szCs w:val="24"/>
        </w:rPr>
        <w:t>-01</w:t>
      </w:r>
    </w:p>
    <w:p w:rsidR="00C917CF" w:rsidRPr="008A1394" w:rsidRDefault="00C917CF" w:rsidP="00C917CF">
      <w:pPr>
        <w:pStyle w:val="Sinespaciado1"/>
        <w:spacing w:line="360" w:lineRule="auto"/>
        <w:rPr>
          <w:rFonts w:ascii="Arial" w:hAnsi="Arial" w:cs="Arial"/>
          <w:sz w:val="24"/>
          <w:szCs w:val="24"/>
          <w:lang w:val="es-ES" w:eastAsia="es-ES"/>
        </w:rPr>
      </w:pPr>
    </w:p>
    <w:p w:rsidR="00C917CF" w:rsidRPr="00450BEB" w:rsidRDefault="00C917CF" w:rsidP="00C917CF">
      <w:pPr>
        <w:pStyle w:val="Sinespaciado1"/>
        <w:spacing w:line="360" w:lineRule="auto"/>
        <w:ind w:left="1767" w:firstLine="1068"/>
        <w:rPr>
          <w:rFonts w:ascii="Arial" w:hAnsi="Arial" w:cs="Arial"/>
          <w:b/>
          <w:szCs w:val="28"/>
          <w:lang w:val="es-ES" w:eastAsia="es-ES"/>
        </w:rPr>
      </w:pPr>
      <w:r w:rsidRPr="00450BEB">
        <w:rPr>
          <w:rFonts w:ascii="Arial" w:hAnsi="Arial" w:cs="Arial"/>
          <w:b/>
          <w:szCs w:val="28"/>
          <w:lang w:val="es-ES" w:eastAsia="es-ES"/>
        </w:rPr>
        <w:t>I. ASUNTO</w:t>
      </w:r>
    </w:p>
    <w:p w:rsidR="00C917CF" w:rsidRPr="00F365A1" w:rsidRDefault="00C917CF" w:rsidP="00C917CF">
      <w:pPr>
        <w:spacing w:line="360" w:lineRule="auto"/>
        <w:ind w:firstLine="2835"/>
        <w:jc w:val="both"/>
        <w:rPr>
          <w:rFonts w:ascii="Arial" w:hAnsi="Arial" w:cs="Arial"/>
          <w:sz w:val="24"/>
          <w:szCs w:val="28"/>
        </w:rPr>
      </w:pPr>
    </w:p>
    <w:p w:rsidR="00AD0B90" w:rsidRDefault="00AD0B90" w:rsidP="00AD0B90">
      <w:pPr>
        <w:spacing w:line="360" w:lineRule="auto"/>
        <w:ind w:firstLine="2835"/>
        <w:jc w:val="both"/>
        <w:rPr>
          <w:rFonts w:ascii="Arial" w:hAnsi="Arial"/>
          <w:sz w:val="26"/>
          <w:szCs w:val="26"/>
        </w:rPr>
      </w:pPr>
      <w:r w:rsidRPr="00AD0B90">
        <w:rPr>
          <w:rFonts w:ascii="Arial" w:hAnsi="Arial"/>
          <w:sz w:val="26"/>
          <w:szCs w:val="26"/>
        </w:rPr>
        <w:t xml:space="preserve">Decide la Sala el grado jurisdiccional de consulta respecto de las sanciones que, previo trámite incidental por desacato, impuso el Juzgado </w:t>
      </w:r>
      <w:r w:rsidR="0056041A">
        <w:rPr>
          <w:rFonts w:ascii="Arial" w:hAnsi="Arial"/>
          <w:sz w:val="26"/>
          <w:szCs w:val="26"/>
        </w:rPr>
        <w:t>Segundo</w:t>
      </w:r>
      <w:r w:rsidRPr="00AD0B90">
        <w:rPr>
          <w:rFonts w:ascii="Arial" w:hAnsi="Arial"/>
          <w:sz w:val="26"/>
          <w:szCs w:val="26"/>
        </w:rPr>
        <w:t xml:space="preserve"> C</w:t>
      </w:r>
      <w:r w:rsidR="00533396">
        <w:rPr>
          <w:rFonts w:ascii="Arial" w:hAnsi="Arial"/>
          <w:sz w:val="26"/>
          <w:szCs w:val="26"/>
        </w:rPr>
        <w:t xml:space="preserve">ivil del Circuito de Pereira, al doctor </w:t>
      </w:r>
      <w:r w:rsidR="009A02FE" w:rsidRPr="009A02FE">
        <w:rPr>
          <w:rFonts w:ascii="Arial" w:hAnsi="Arial"/>
          <w:sz w:val="22"/>
          <w:szCs w:val="26"/>
        </w:rPr>
        <w:t>LUIS FERNANDO DE JESÚS UCROS</w:t>
      </w:r>
      <w:r w:rsidR="00533396">
        <w:rPr>
          <w:rFonts w:ascii="Arial" w:hAnsi="Arial"/>
          <w:sz w:val="26"/>
          <w:szCs w:val="26"/>
        </w:rPr>
        <w:t xml:space="preserve"> en su calidad de </w:t>
      </w:r>
      <w:r w:rsidR="009A02FE" w:rsidRPr="009A02FE">
        <w:rPr>
          <w:rFonts w:ascii="Arial" w:hAnsi="Arial"/>
          <w:sz w:val="22"/>
          <w:szCs w:val="26"/>
        </w:rPr>
        <w:t>GERENTE NACIONAL DE RECONOCIMIENTO</w:t>
      </w:r>
      <w:r w:rsidR="00533396">
        <w:rPr>
          <w:rFonts w:ascii="Arial" w:hAnsi="Arial"/>
          <w:sz w:val="26"/>
          <w:szCs w:val="26"/>
        </w:rPr>
        <w:t xml:space="preserve"> </w:t>
      </w:r>
      <w:r w:rsidRPr="00AD0B90">
        <w:rPr>
          <w:rFonts w:ascii="Arial" w:hAnsi="Arial" w:cs="Arial"/>
          <w:sz w:val="26"/>
          <w:szCs w:val="26"/>
        </w:rPr>
        <w:t xml:space="preserve">de </w:t>
      </w:r>
      <w:r>
        <w:rPr>
          <w:rFonts w:ascii="Arial" w:hAnsi="Arial" w:cs="Arial"/>
          <w:sz w:val="26"/>
          <w:szCs w:val="26"/>
        </w:rPr>
        <w:t xml:space="preserve">la </w:t>
      </w:r>
      <w:r w:rsidRPr="00AD0B90">
        <w:rPr>
          <w:rFonts w:ascii="Arial" w:hAnsi="Arial" w:cs="Arial"/>
          <w:sz w:val="22"/>
          <w:szCs w:val="26"/>
        </w:rPr>
        <w:t>ADMINISTRADORA COLOMBIANA DE PENSIONES –COLPENSIONES-</w:t>
      </w:r>
      <w:r>
        <w:rPr>
          <w:rFonts w:ascii="Arial" w:hAnsi="Arial" w:cs="Arial"/>
          <w:sz w:val="26"/>
          <w:szCs w:val="26"/>
        </w:rPr>
        <w:t>.</w:t>
      </w:r>
    </w:p>
    <w:p w:rsidR="00F648CD" w:rsidRPr="001F0693" w:rsidRDefault="001F0693" w:rsidP="00F648CD">
      <w:pPr>
        <w:spacing w:line="360" w:lineRule="auto"/>
        <w:ind w:firstLine="2835"/>
        <w:rPr>
          <w:rFonts w:ascii="Arial" w:hAnsi="Arial" w:cs="Arial"/>
          <w:b/>
          <w:sz w:val="22"/>
          <w:szCs w:val="28"/>
        </w:rPr>
      </w:pPr>
      <w:r w:rsidRPr="001F0693">
        <w:rPr>
          <w:rFonts w:ascii="Arial" w:hAnsi="Arial" w:cs="Arial"/>
          <w:b/>
          <w:sz w:val="22"/>
          <w:szCs w:val="28"/>
        </w:rPr>
        <w:t>II. ANTECEDENTES</w:t>
      </w:r>
    </w:p>
    <w:p w:rsidR="00F648CD" w:rsidRPr="001F0693" w:rsidRDefault="00F648CD" w:rsidP="00F648CD">
      <w:pPr>
        <w:spacing w:line="360" w:lineRule="auto"/>
        <w:ind w:firstLine="2835"/>
        <w:jc w:val="both"/>
        <w:rPr>
          <w:rFonts w:ascii="Arial" w:hAnsi="Arial" w:cs="Arial"/>
          <w:sz w:val="24"/>
          <w:szCs w:val="28"/>
        </w:rPr>
      </w:pPr>
    </w:p>
    <w:p w:rsidR="0058402B" w:rsidRDefault="00AD0B90" w:rsidP="00AD0B90">
      <w:pPr>
        <w:pStyle w:val="Sinespaciado1"/>
        <w:spacing w:line="360" w:lineRule="auto"/>
        <w:ind w:firstLine="2835"/>
        <w:jc w:val="both"/>
        <w:rPr>
          <w:rFonts w:ascii="Arial" w:hAnsi="Arial" w:cs="Arial"/>
          <w:i/>
          <w:sz w:val="24"/>
          <w:szCs w:val="26"/>
        </w:rPr>
      </w:pPr>
      <w:r>
        <w:rPr>
          <w:rFonts w:ascii="Arial" w:hAnsi="Arial" w:cs="Arial"/>
          <w:sz w:val="26"/>
          <w:szCs w:val="26"/>
        </w:rPr>
        <w:t xml:space="preserve">1. </w:t>
      </w:r>
      <w:r w:rsidRPr="005C22E9">
        <w:rPr>
          <w:rFonts w:ascii="Arial" w:hAnsi="Arial" w:cs="Arial"/>
          <w:sz w:val="26"/>
          <w:szCs w:val="26"/>
        </w:rPr>
        <w:t xml:space="preserve">El </w:t>
      </w:r>
      <w:r w:rsidR="00744625">
        <w:rPr>
          <w:rFonts w:ascii="Arial" w:hAnsi="Arial" w:cs="Arial"/>
          <w:sz w:val="26"/>
          <w:szCs w:val="26"/>
        </w:rPr>
        <w:t>25</w:t>
      </w:r>
      <w:r w:rsidRPr="005C22E9">
        <w:rPr>
          <w:rFonts w:ascii="Arial" w:hAnsi="Arial" w:cs="Arial"/>
          <w:sz w:val="26"/>
          <w:szCs w:val="26"/>
        </w:rPr>
        <w:t xml:space="preserve"> de </w:t>
      </w:r>
      <w:r>
        <w:rPr>
          <w:rFonts w:ascii="Arial" w:hAnsi="Arial" w:cs="Arial"/>
          <w:sz w:val="26"/>
          <w:szCs w:val="26"/>
        </w:rPr>
        <w:t>ma</w:t>
      </w:r>
      <w:r w:rsidR="00744625">
        <w:rPr>
          <w:rFonts w:ascii="Arial" w:hAnsi="Arial" w:cs="Arial"/>
          <w:sz w:val="26"/>
          <w:szCs w:val="26"/>
        </w:rPr>
        <w:t>yo</w:t>
      </w:r>
      <w:r w:rsidRPr="005C22E9">
        <w:rPr>
          <w:rFonts w:ascii="Arial" w:hAnsi="Arial" w:cs="Arial"/>
          <w:sz w:val="26"/>
          <w:szCs w:val="26"/>
        </w:rPr>
        <w:t xml:space="preserve"> de 2016 </w:t>
      </w:r>
      <w:r w:rsidRPr="005C22E9">
        <w:rPr>
          <w:rFonts w:ascii="Arial" w:hAnsi="Arial"/>
          <w:sz w:val="26"/>
          <w:szCs w:val="26"/>
        </w:rPr>
        <w:t>el mentado despacho judicial, mediante fallo de tutela amparó el derec</w:t>
      </w:r>
      <w:r w:rsidR="00744625">
        <w:rPr>
          <w:rFonts w:ascii="Arial" w:hAnsi="Arial"/>
          <w:sz w:val="26"/>
          <w:szCs w:val="26"/>
        </w:rPr>
        <w:t xml:space="preserve">ho fundamental de petición de las </w:t>
      </w:r>
      <w:r w:rsidRPr="005C22E9">
        <w:rPr>
          <w:rFonts w:ascii="Arial" w:hAnsi="Arial" w:cs="Arial"/>
          <w:sz w:val="26"/>
          <w:szCs w:val="26"/>
        </w:rPr>
        <w:t>ciudadana</w:t>
      </w:r>
      <w:r w:rsidR="00744625">
        <w:rPr>
          <w:rFonts w:ascii="Arial" w:hAnsi="Arial" w:cs="Arial"/>
          <w:sz w:val="26"/>
          <w:szCs w:val="26"/>
        </w:rPr>
        <w:t>s</w:t>
      </w:r>
      <w:r w:rsidRPr="005C22E9">
        <w:rPr>
          <w:rFonts w:ascii="Arial" w:hAnsi="Arial" w:cs="Arial"/>
          <w:sz w:val="26"/>
          <w:szCs w:val="26"/>
        </w:rPr>
        <w:t xml:space="preserve"> </w:t>
      </w:r>
      <w:r w:rsidR="00744625">
        <w:rPr>
          <w:rFonts w:ascii="Arial" w:hAnsi="Arial" w:cs="Arial"/>
          <w:szCs w:val="26"/>
        </w:rPr>
        <w:t>RUHT Y ANA VIAFARA QUINTERO</w:t>
      </w:r>
      <w:r w:rsidRPr="005C22E9">
        <w:rPr>
          <w:rFonts w:ascii="Arial" w:hAnsi="Arial" w:cs="Arial"/>
          <w:sz w:val="26"/>
          <w:szCs w:val="26"/>
        </w:rPr>
        <w:t xml:space="preserve">.  Ordenó a la entidad </w:t>
      </w:r>
      <w:r w:rsidRPr="005C22E9">
        <w:rPr>
          <w:rFonts w:ascii="Arial" w:hAnsi="Arial" w:cs="Arial"/>
          <w:sz w:val="26"/>
          <w:szCs w:val="26"/>
        </w:rPr>
        <w:lastRenderedPageBreak/>
        <w:t xml:space="preserve">accionada </w:t>
      </w:r>
      <w:r>
        <w:rPr>
          <w:rFonts w:ascii="Arial" w:hAnsi="Arial" w:cs="Arial"/>
          <w:szCs w:val="26"/>
        </w:rPr>
        <w:t>COLPENSIONES,</w:t>
      </w:r>
      <w:r w:rsidRPr="005C22E9">
        <w:rPr>
          <w:rFonts w:ascii="Arial" w:hAnsi="Arial" w:cs="Arial"/>
          <w:sz w:val="26"/>
          <w:szCs w:val="26"/>
        </w:rPr>
        <w:t xml:space="preserve"> </w:t>
      </w:r>
      <w:r w:rsidR="003B477E">
        <w:rPr>
          <w:rFonts w:ascii="Arial" w:hAnsi="Arial" w:cs="Arial"/>
          <w:sz w:val="26"/>
          <w:szCs w:val="26"/>
        </w:rPr>
        <w:t>e</w:t>
      </w:r>
      <w:r w:rsidR="00744625">
        <w:rPr>
          <w:rFonts w:ascii="Arial" w:hAnsi="Arial" w:cs="Arial"/>
          <w:sz w:val="26"/>
          <w:szCs w:val="26"/>
        </w:rPr>
        <w:t>specíficamente al Gerente Nacional de Reconocimiento</w:t>
      </w:r>
      <w:r w:rsidRPr="005C22E9">
        <w:rPr>
          <w:rFonts w:ascii="Arial" w:hAnsi="Arial" w:cs="Arial"/>
          <w:sz w:val="26"/>
          <w:szCs w:val="26"/>
        </w:rPr>
        <w:t xml:space="preserve">, </w:t>
      </w:r>
      <w:r>
        <w:rPr>
          <w:rFonts w:ascii="Arial" w:hAnsi="Arial" w:cs="Arial"/>
          <w:sz w:val="26"/>
          <w:szCs w:val="26"/>
        </w:rPr>
        <w:t xml:space="preserve">que </w:t>
      </w:r>
      <w:r w:rsidRPr="005C22E9">
        <w:rPr>
          <w:rFonts w:ascii="Arial" w:hAnsi="Arial" w:cs="Arial"/>
          <w:i/>
          <w:sz w:val="26"/>
          <w:szCs w:val="26"/>
        </w:rPr>
        <w:t>“</w:t>
      </w:r>
      <w:r w:rsidR="0058402B">
        <w:rPr>
          <w:rFonts w:ascii="Arial" w:hAnsi="Arial" w:cs="Arial"/>
          <w:i/>
          <w:sz w:val="26"/>
          <w:szCs w:val="26"/>
        </w:rPr>
        <w:t>…</w:t>
      </w:r>
      <w:r w:rsidRPr="005C22E9">
        <w:rPr>
          <w:rFonts w:ascii="Arial" w:hAnsi="Arial" w:cs="Arial"/>
          <w:i/>
          <w:sz w:val="24"/>
          <w:szCs w:val="26"/>
        </w:rPr>
        <w:t xml:space="preserve">en el término de </w:t>
      </w:r>
      <w:r w:rsidR="00C417F2">
        <w:rPr>
          <w:rFonts w:ascii="Arial" w:hAnsi="Arial" w:cs="Arial"/>
          <w:i/>
          <w:sz w:val="24"/>
          <w:szCs w:val="26"/>
        </w:rPr>
        <w:t>quince (15) días, contados a partir de la notificación de la sentencia, de respuesta de forma clara, precisa y sobre todo de fondo a la petición elevada por la accionante el 10 de Diciembre de 2015</w:t>
      </w:r>
      <w:r w:rsidR="0058402B">
        <w:rPr>
          <w:rFonts w:ascii="Arial" w:hAnsi="Arial" w:cs="Arial"/>
          <w:i/>
          <w:sz w:val="24"/>
          <w:szCs w:val="26"/>
        </w:rPr>
        <w:t>”</w:t>
      </w:r>
      <w:r w:rsidR="00A709DA">
        <w:rPr>
          <w:rFonts w:ascii="Arial" w:hAnsi="Arial" w:cs="Arial"/>
          <w:i/>
          <w:sz w:val="24"/>
          <w:szCs w:val="26"/>
        </w:rPr>
        <w:t xml:space="preserve"> </w:t>
      </w:r>
      <w:r w:rsidR="00A709DA">
        <w:rPr>
          <w:rFonts w:ascii="Arial" w:hAnsi="Arial" w:cs="Arial"/>
          <w:sz w:val="24"/>
          <w:szCs w:val="26"/>
        </w:rPr>
        <w:t>(</w:t>
      </w:r>
      <w:proofErr w:type="spellStart"/>
      <w:r w:rsidR="00A709DA">
        <w:rPr>
          <w:rFonts w:ascii="Arial" w:hAnsi="Arial" w:cs="Arial"/>
          <w:sz w:val="24"/>
          <w:szCs w:val="26"/>
        </w:rPr>
        <w:t>fls</w:t>
      </w:r>
      <w:proofErr w:type="spellEnd"/>
      <w:r w:rsidR="00A709DA">
        <w:rPr>
          <w:rFonts w:ascii="Arial" w:hAnsi="Arial" w:cs="Arial"/>
          <w:sz w:val="24"/>
          <w:szCs w:val="26"/>
        </w:rPr>
        <w:t>. 26-28 Cd. Consulta)</w:t>
      </w:r>
      <w:r w:rsidR="0058402B">
        <w:rPr>
          <w:rFonts w:ascii="Arial" w:hAnsi="Arial" w:cs="Arial"/>
          <w:i/>
          <w:sz w:val="24"/>
          <w:szCs w:val="26"/>
        </w:rPr>
        <w:t>.</w:t>
      </w:r>
    </w:p>
    <w:p w:rsidR="00C6226B" w:rsidRPr="00EA1648" w:rsidRDefault="00C6226B" w:rsidP="00AD0B90">
      <w:pPr>
        <w:pStyle w:val="Sinespaciado1"/>
        <w:spacing w:line="360" w:lineRule="auto"/>
        <w:ind w:firstLine="2835"/>
        <w:jc w:val="both"/>
        <w:rPr>
          <w:rFonts w:ascii="Arial" w:hAnsi="Arial" w:cs="Arial"/>
          <w:i/>
          <w:sz w:val="16"/>
          <w:szCs w:val="26"/>
        </w:rPr>
      </w:pPr>
    </w:p>
    <w:p w:rsidR="0058402B" w:rsidRPr="005C22E9" w:rsidRDefault="0058402B" w:rsidP="0058402B">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rPr>
        <w:t xml:space="preserve">2. </w:t>
      </w:r>
      <w:r w:rsidR="00BF5A1C">
        <w:rPr>
          <w:rFonts w:ascii="Arial" w:hAnsi="Arial" w:cs="Arial"/>
          <w:sz w:val="26"/>
          <w:szCs w:val="26"/>
        </w:rPr>
        <w:t xml:space="preserve">El apoderado judicial de la accionante, </w:t>
      </w:r>
      <w:r w:rsidRPr="005C22E9">
        <w:rPr>
          <w:rFonts w:ascii="Arial" w:hAnsi="Arial" w:cs="Arial"/>
          <w:sz w:val="26"/>
          <w:szCs w:val="26"/>
        </w:rPr>
        <w:t>formuló</w:t>
      </w:r>
      <w:r w:rsidR="00BF5A1C">
        <w:rPr>
          <w:rFonts w:ascii="Arial" w:hAnsi="Arial" w:cs="Arial"/>
          <w:sz w:val="26"/>
          <w:szCs w:val="26"/>
        </w:rPr>
        <w:t xml:space="preserve"> el 11 de agosto de este año,</w:t>
      </w:r>
      <w:r w:rsidRPr="005C22E9">
        <w:rPr>
          <w:rFonts w:ascii="Arial" w:hAnsi="Arial" w:cs="Arial"/>
          <w:sz w:val="26"/>
          <w:szCs w:val="26"/>
        </w:rPr>
        <w:t xml:space="preserve"> incidente de desacato por incumplimiento de lo ordenado en el fallo de tutela (</w:t>
      </w:r>
      <w:r>
        <w:rPr>
          <w:rFonts w:ascii="Arial" w:hAnsi="Arial" w:cs="Arial"/>
          <w:sz w:val="24"/>
          <w:szCs w:val="26"/>
        </w:rPr>
        <w:t>fl</w:t>
      </w:r>
      <w:r w:rsidRPr="005C22E9">
        <w:rPr>
          <w:rFonts w:ascii="Arial" w:hAnsi="Arial" w:cs="Arial"/>
          <w:sz w:val="24"/>
          <w:szCs w:val="26"/>
        </w:rPr>
        <w:t xml:space="preserve">. </w:t>
      </w:r>
      <w:r w:rsidR="00BF5A1C">
        <w:rPr>
          <w:rFonts w:ascii="Arial" w:hAnsi="Arial" w:cs="Arial"/>
          <w:sz w:val="24"/>
          <w:szCs w:val="26"/>
        </w:rPr>
        <w:t>1-3</w:t>
      </w:r>
      <w:r w:rsidRPr="005C22E9">
        <w:rPr>
          <w:rFonts w:ascii="Arial" w:hAnsi="Arial" w:cs="Arial"/>
          <w:sz w:val="24"/>
          <w:szCs w:val="26"/>
        </w:rPr>
        <w:t xml:space="preserve"> Cd. Incidente</w:t>
      </w:r>
      <w:r w:rsidRPr="005C22E9">
        <w:rPr>
          <w:rFonts w:ascii="Arial" w:hAnsi="Arial" w:cs="Arial"/>
          <w:sz w:val="26"/>
          <w:szCs w:val="26"/>
        </w:rPr>
        <w:t>).</w:t>
      </w:r>
    </w:p>
    <w:p w:rsidR="0058402B" w:rsidRPr="00EA1648" w:rsidRDefault="0058402B" w:rsidP="00F648CD">
      <w:pPr>
        <w:spacing w:line="360" w:lineRule="auto"/>
        <w:ind w:firstLine="2835"/>
        <w:jc w:val="both"/>
        <w:rPr>
          <w:rFonts w:ascii="Arial" w:hAnsi="Arial" w:cs="Arial"/>
          <w:sz w:val="16"/>
          <w:szCs w:val="26"/>
        </w:rPr>
      </w:pPr>
    </w:p>
    <w:p w:rsidR="0058402B" w:rsidRDefault="00AD0B90" w:rsidP="00AD0B90">
      <w:pPr>
        <w:pStyle w:val="Sinespaciado1"/>
        <w:spacing w:line="360" w:lineRule="auto"/>
        <w:ind w:firstLine="2835"/>
        <w:jc w:val="both"/>
        <w:rPr>
          <w:rFonts w:ascii="Arial" w:hAnsi="Arial" w:cs="Arial"/>
          <w:sz w:val="26"/>
          <w:szCs w:val="26"/>
        </w:rPr>
      </w:pPr>
      <w:r w:rsidRPr="00AD0B90">
        <w:rPr>
          <w:rFonts w:ascii="Arial" w:hAnsi="Arial" w:cs="Arial"/>
          <w:sz w:val="26"/>
          <w:szCs w:val="26"/>
        </w:rPr>
        <w:t xml:space="preserve">3. El Juzgado </w:t>
      </w:r>
      <w:r w:rsidR="00B93D41">
        <w:rPr>
          <w:rFonts w:ascii="Arial" w:hAnsi="Arial" w:cs="Arial"/>
          <w:sz w:val="26"/>
          <w:szCs w:val="26"/>
        </w:rPr>
        <w:t>Segundo</w:t>
      </w:r>
      <w:r w:rsidRPr="00AD0B90">
        <w:rPr>
          <w:rFonts w:ascii="Arial" w:hAnsi="Arial"/>
          <w:sz w:val="26"/>
          <w:szCs w:val="26"/>
        </w:rPr>
        <w:t xml:space="preserve"> Civil del Circuito de Pereira</w:t>
      </w:r>
      <w:r w:rsidRPr="00AD0B90">
        <w:rPr>
          <w:rFonts w:ascii="Arial" w:hAnsi="Arial" w:cs="Arial"/>
          <w:sz w:val="26"/>
          <w:szCs w:val="26"/>
        </w:rPr>
        <w:t xml:space="preserve">, luego de agotar el trámite previsto por el Decreto 2591 de 1991, mediante decisión de </w:t>
      </w:r>
      <w:r w:rsidR="00B3051B">
        <w:rPr>
          <w:rFonts w:ascii="Arial" w:hAnsi="Arial" w:cs="Arial"/>
          <w:sz w:val="26"/>
          <w:szCs w:val="26"/>
        </w:rPr>
        <w:t>27</w:t>
      </w:r>
      <w:r w:rsidRPr="00AD0B90">
        <w:rPr>
          <w:rFonts w:ascii="Arial" w:hAnsi="Arial" w:cs="Arial"/>
          <w:sz w:val="26"/>
          <w:szCs w:val="26"/>
        </w:rPr>
        <w:t xml:space="preserve"> de</w:t>
      </w:r>
      <w:r w:rsidR="00B3051B">
        <w:rPr>
          <w:rFonts w:ascii="Arial" w:hAnsi="Arial" w:cs="Arial"/>
          <w:sz w:val="26"/>
          <w:szCs w:val="26"/>
        </w:rPr>
        <w:t xml:space="preserve"> septiembre</w:t>
      </w:r>
      <w:r w:rsidRPr="00AD0B90">
        <w:rPr>
          <w:rFonts w:ascii="Arial" w:hAnsi="Arial" w:cs="Arial"/>
          <w:sz w:val="26"/>
          <w:szCs w:val="26"/>
        </w:rPr>
        <w:t xml:space="preserve"> último, sancionó al</w:t>
      </w:r>
      <w:r w:rsidR="00A07CF1">
        <w:rPr>
          <w:rFonts w:ascii="Arial" w:hAnsi="Arial" w:cs="Arial"/>
          <w:sz w:val="26"/>
          <w:szCs w:val="26"/>
        </w:rPr>
        <w:t xml:space="preserve"> funcionari</w:t>
      </w:r>
      <w:r w:rsidR="004533BF">
        <w:rPr>
          <w:rFonts w:ascii="Arial" w:hAnsi="Arial" w:cs="Arial"/>
          <w:sz w:val="26"/>
          <w:szCs w:val="26"/>
        </w:rPr>
        <w:t>o antes citado</w:t>
      </w:r>
      <w:r w:rsidR="0058402B">
        <w:rPr>
          <w:rFonts w:ascii="Arial" w:hAnsi="Arial" w:cs="Arial"/>
          <w:sz w:val="26"/>
          <w:szCs w:val="26"/>
        </w:rPr>
        <w:t>, con</w:t>
      </w:r>
      <w:r w:rsidR="004533BF">
        <w:rPr>
          <w:rFonts w:ascii="Arial" w:hAnsi="Arial" w:cs="Arial"/>
          <w:sz w:val="26"/>
          <w:szCs w:val="26"/>
        </w:rPr>
        <w:t xml:space="preserve"> tres</w:t>
      </w:r>
      <w:r w:rsidRPr="00AD0B90">
        <w:rPr>
          <w:rFonts w:ascii="Arial" w:hAnsi="Arial" w:cs="Arial"/>
          <w:sz w:val="26"/>
          <w:szCs w:val="26"/>
        </w:rPr>
        <w:t xml:space="preserve"> (</w:t>
      </w:r>
      <w:r w:rsidR="004533BF">
        <w:rPr>
          <w:rFonts w:ascii="Arial" w:hAnsi="Arial" w:cs="Arial"/>
          <w:sz w:val="26"/>
          <w:szCs w:val="26"/>
        </w:rPr>
        <w:t>3</w:t>
      </w:r>
      <w:r w:rsidRPr="00AD0B90">
        <w:rPr>
          <w:rFonts w:ascii="Arial" w:hAnsi="Arial" w:cs="Arial"/>
          <w:sz w:val="26"/>
          <w:szCs w:val="26"/>
        </w:rPr>
        <w:t>) día</w:t>
      </w:r>
      <w:r w:rsidR="004533BF">
        <w:rPr>
          <w:rFonts w:ascii="Arial" w:hAnsi="Arial" w:cs="Arial"/>
          <w:sz w:val="26"/>
          <w:szCs w:val="26"/>
        </w:rPr>
        <w:t>s</w:t>
      </w:r>
      <w:r w:rsidRPr="00AD0B90">
        <w:rPr>
          <w:rFonts w:ascii="Arial" w:hAnsi="Arial" w:cs="Arial"/>
          <w:sz w:val="26"/>
          <w:szCs w:val="26"/>
        </w:rPr>
        <w:t xml:space="preserve"> de arresto y </w:t>
      </w:r>
      <w:r w:rsidR="0058402B" w:rsidRPr="00AD0B90">
        <w:rPr>
          <w:rFonts w:ascii="Arial" w:hAnsi="Arial" w:cs="Arial"/>
          <w:sz w:val="26"/>
          <w:szCs w:val="26"/>
        </w:rPr>
        <w:t xml:space="preserve">multa </w:t>
      </w:r>
      <w:r w:rsidR="0058402B">
        <w:rPr>
          <w:rFonts w:ascii="Arial" w:hAnsi="Arial" w:cs="Arial"/>
          <w:sz w:val="26"/>
          <w:szCs w:val="26"/>
        </w:rPr>
        <w:t xml:space="preserve">de </w:t>
      </w:r>
      <w:r w:rsidR="004533BF">
        <w:rPr>
          <w:rFonts w:ascii="Arial" w:hAnsi="Arial" w:cs="Arial"/>
          <w:sz w:val="26"/>
          <w:szCs w:val="26"/>
        </w:rPr>
        <w:t>un</w:t>
      </w:r>
      <w:r w:rsidRPr="00AD0B90">
        <w:rPr>
          <w:rFonts w:ascii="Arial" w:hAnsi="Arial" w:cs="Arial"/>
          <w:sz w:val="26"/>
          <w:szCs w:val="26"/>
        </w:rPr>
        <w:t xml:space="preserve"> (</w:t>
      </w:r>
      <w:r w:rsidR="004533BF">
        <w:rPr>
          <w:rFonts w:ascii="Arial" w:hAnsi="Arial" w:cs="Arial"/>
          <w:sz w:val="26"/>
          <w:szCs w:val="26"/>
        </w:rPr>
        <w:t>1</w:t>
      </w:r>
      <w:r w:rsidRPr="00AD0B90">
        <w:rPr>
          <w:rFonts w:ascii="Arial" w:hAnsi="Arial" w:cs="Arial"/>
          <w:sz w:val="26"/>
          <w:szCs w:val="26"/>
        </w:rPr>
        <w:t>) salario mínimo legal</w:t>
      </w:r>
      <w:r w:rsidR="0058402B">
        <w:rPr>
          <w:rFonts w:ascii="Arial" w:hAnsi="Arial" w:cs="Arial"/>
          <w:sz w:val="26"/>
          <w:szCs w:val="26"/>
        </w:rPr>
        <w:t xml:space="preserve"> mensual vigente</w:t>
      </w:r>
      <w:r w:rsidRPr="00AD0B90">
        <w:rPr>
          <w:rFonts w:ascii="Arial" w:hAnsi="Arial" w:cs="Arial"/>
          <w:sz w:val="26"/>
          <w:szCs w:val="26"/>
        </w:rPr>
        <w:t>.</w:t>
      </w:r>
    </w:p>
    <w:p w:rsidR="00AD0B90" w:rsidRPr="00EA1648" w:rsidRDefault="00AD0B90" w:rsidP="00AD0B90">
      <w:pPr>
        <w:pStyle w:val="Sinespaciado1"/>
        <w:spacing w:line="360" w:lineRule="auto"/>
        <w:ind w:firstLine="2835"/>
        <w:jc w:val="both"/>
        <w:rPr>
          <w:rFonts w:ascii="Arial" w:hAnsi="Arial" w:cs="Arial"/>
          <w:sz w:val="24"/>
          <w:szCs w:val="26"/>
        </w:rPr>
      </w:pPr>
      <w:r w:rsidRPr="00AD0B90">
        <w:rPr>
          <w:rFonts w:ascii="Arial" w:hAnsi="Arial" w:cs="Arial"/>
          <w:sz w:val="26"/>
          <w:szCs w:val="26"/>
        </w:rPr>
        <w:t xml:space="preserve">4. Al tenor de lo normado en el artículo 52 del Decreto 2591 de 1991, reglamentario de la Acción de Tutela consagrada en el artículo 86 de la Constitucional Política, se envió el expediente a esta Corporación, a efecto de que se cumpla aquí, por vía de consulta, el control de legalidad de la sanción, la que en consonancia con el artículo 35 del </w:t>
      </w:r>
      <w:r w:rsidRPr="00AD0B90">
        <w:rPr>
          <w:rFonts w:ascii="Arial" w:hAnsi="Arial" w:cs="Arial"/>
          <w:sz w:val="24"/>
          <w:szCs w:val="26"/>
        </w:rPr>
        <w:t>CGP</w:t>
      </w:r>
      <w:r w:rsidRPr="00AD0B90">
        <w:rPr>
          <w:rStyle w:val="Appelnotedebasdep"/>
          <w:rFonts w:ascii="Arial" w:hAnsi="Arial" w:cs="Arial"/>
          <w:sz w:val="26"/>
          <w:szCs w:val="26"/>
        </w:rPr>
        <w:footnoteReference w:id="1"/>
      </w:r>
      <w:r w:rsidRPr="00AD0B90">
        <w:rPr>
          <w:rFonts w:ascii="Arial" w:hAnsi="Arial" w:cs="Arial"/>
          <w:sz w:val="26"/>
          <w:szCs w:val="26"/>
        </w:rPr>
        <w:t>, se resuelve en Sala Unitaria. Si bien es cierto, tales asuntos se venían fallando en Salas de Decisión, considera el suscrito Magistrado que la norma es clara al determinar que los mismos han de decidirse en Sala Unitaria.</w:t>
      </w:r>
    </w:p>
    <w:p w:rsidR="00AD0B90" w:rsidRDefault="00AD0B90" w:rsidP="00AD0B90">
      <w:pPr>
        <w:pStyle w:val="Sinespaciado1"/>
        <w:spacing w:line="360" w:lineRule="auto"/>
        <w:ind w:firstLine="2835"/>
        <w:jc w:val="both"/>
        <w:rPr>
          <w:rFonts w:ascii="Arial" w:hAnsi="Arial" w:cs="Arial"/>
          <w:sz w:val="24"/>
          <w:szCs w:val="26"/>
        </w:rPr>
      </w:pPr>
    </w:p>
    <w:p w:rsidR="00AD0B90" w:rsidRPr="005C22E9" w:rsidRDefault="00AD0B90" w:rsidP="00AD0B90">
      <w:pPr>
        <w:pStyle w:val="Sinespaciado1"/>
        <w:spacing w:line="360" w:lineRule="auto"/>
        <w:ind w:firstLine="2835"/>
        <w:jc w:val="both"/>
        <w:rPr>
          <w:rFonts w:ascii="Arial" w:hAnsi="Arial" w:cs="Arial"/>
          <w:b/>
          <w:szCs w:val="28"/>
          <w:lang w:val="es-ES" w:eastAsia="es-ES"/>
        </w:rPr>
      </w:pPr>
      <w:r w:rsidRPr="005C22E9">
        <w:rPr>
          <w:rFonts w:ascii="Arial" w:hAnsi="Arial" w:cs="Arial"/>
          <w:b/>
          <w:szCs w:val="28"/>
        </w:rPr>
        <w:t>III. CONSIDERACIONES</w:t>
      </w:r>
    </w:p>
    <w:p w:rsidR="00A07CF1" w:rsidRPr="00A07CF1" w:rsidRDefault="00A07CF1" w:rsidP="003A6979">
      <w:pPr>
        <w:spacing w:line="360" w:lineRule="auto"/>
        <w:ind w:firstLine="2835"/>
        <w:jc w:val="both"/>
        <w:rPr>
          <w:rFonts w:ascii="Arial" w:hAnsi="Arial" w:cs="Arial"/>
          <w:sz w:val="24"/>
          <w:szCs w:val="26"/>
        </w:rPr>
      </w:pPr>
    </w:p>
    <w:p w:rsidR="00A07CF1" w:rsidRPr="003F13AF" w:rsidRDefault="00A07CF1" w:rsidP="00A07CF1">
      <w:pPr>
        <w:pStyle w:val="Sinespaciado1"/>
        <w:spacing w:line="360" w:lineRule="auto"/>
        <w:ind w:firstLine="2835"/>
        <w:jc w:val="both"/>
        <w:rPr>
          <w:rFonts w:ascii="Arial" w:hAnsi="Arial" w:cs="Arial"/>
          <w:bCs/>
          <w:sz w:val="24"/>
          <w:szCs w:val="26"/>
        </w:rPr>
      </w:pPr>
      <w:r>
        <w:rPr>
          <w:rFonts w:ascii="Arial" w:hAnsi="Arial" w:cs="Arial"/>
          <w:bCs/>
          <w:sz w:val="26"/>
          <w:szCs w:val="26"/>
        </w:rPr>
        <w:t xml:space="preserve">1. Esta </w:t>
      </w:r>
      <w:r w:rsidR="006C296B">
        <w:rPr>
          <w:rFonts w:ascii="Arial" w:hAnsi="Arial" w:cs="Arial"/>
          <w:bCs/>
          <w:sz w:val="26"/>
          <w:szCs w:val="26"/>
        </w:rPr>
        <w:t>Corporación</w:t>
      </w:r>
      <w:r w:rsidRPr="000215AE">
        <w:rPr>
          <w:rFonts w:ascii="Arial" w:hAnsi="Arial" w:cs="Arial"/>
          <w:bCs/>
          <w:sz w:val="26"/>
          <w:szCs w:val="26"/>
        </w:rPr>
        <w:t xml:space="preserve"> es competente para revisar la decisión sancionatoria, al tener la condición de superior</w:t>
      </w:r>
      <w:r>
        <w:rPr>
          <w:rFonts w:ascii="Arial" w:hAnsi="Arial" w:cs="Arial"/>
          <w:bCs/>
          <w:sz w:val="26"/>
          <w:szCs w:val="26"/>
        </w:rPr>
        <w:t xml:space="preserve"> funcional</w:t>
      </w:r>
      <w:r w:rsidRPr="000215AE">
        <w:rPr>
          <w:rFonts w:ascii="Arial" w:hAnsi="Arial" w:cs="Arial"/>
          <w:bCs/>
          <w:sz w:val="26"/>
          <w:szCs w:val="26"/>
        </w:rPr>
        <w:t xml:space="preserve"> del despacho judicial que la adoptó</w:t>
      </w:r>
      <w:r w:rsidRPr="003F13AF">
        <w:rPr>
          <w:rFonts w:ascii="Arial" w:hAnsi="Arial" w:cs="Arial"/>
          <w:bCs/>
          <w:sz w:val="24"/>
          <w:szCs w:val="26"/>
        </w:rPr>
        <w:t>. (Art. 52 Decreto 2591 de 1991).</w:t>
      </w:r>
    </w:p>
    <w:p w:rsidR="00A07CF1" w:rsidRPr="005C22E9" w:rsidRDefault="00A07CF1" w:rsidP="00A07CF1">
      <w:pPr>
        <w:pStyle w:val="Sinespaciado1"/>
        <w:spacing w:line="360" w:lineRule="auto"/>
        <w:ind w:firstLine="2835"/>
        <w:jc w:val="both"/>
        <w:rPr>
          <w:rFonts w:ascii="Arial" w:hAnsi="Arial" w:cs="Arial"/>
          <w:bCs/>
          <w:sz w:val="16"/>
          <w:szCs w:val="28"/>
          <w:highlight w:val="darkGray"/>
        </w:rPr>
      </w:pPr>
    </w:p>
    <w:p w:rsidR="00E97B47" w:rsidRPr="00D96A47" w:rsidRDefault="00A07CF1" w:rsidP="00E97B47">
      <w:pPr>
        <w:spacing w:line="360" w:lineRule="auto"/>
        <w:ind w:firstLine="2835"/>
        <w:jc w:val="both"/>
        <w:rPr>
          <w:rFonts w:ascii="Arial" w:hAnsi="Arial" w:cs="Arial"/>
          <w:bCs/>
          <w:sz w:val="26"/>
          <w:szCs w:val="26"/>
        </w:rPr>
      </w:pPr>
      <w:r w:rsidRPr="005C22E9">
        <w:rPr>
          <w:rFonts w:ascii="Arial" w:hAnsi="Arial" w:cs="Arial"/>
          <w:bCs/>
          <w:sz w:val="26"/>
          <w:szCs w:val="26"/>
        </w:rPr>
        <w:lastRenderedPageBreak/>
        <w:t>2.</w:t>
      </w:r>
      <w:r w:rsidR="00E97B47" w:rsidRPr="00D96A47">
        <w:rPr>
          <w:rFonts w:ascii="Arial" w:hAnsi="Arial" w:cs="Arial"/>
          <w:bCs/>
          <w:sz w:val="26"/>
          <w:szCs w:val="26"/>
        </w:rPr>
        <w:t xml:space="preserve">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E97B47" w:rsidRPr="00183ADB" w:rsidRDefault="00E97B47" w:rsidP="00E97B47">
      <w:pPr>
        <w:spacing w:line="360" w:lineRule="auto"/>
        <w:ind w:firstLine="2835"/>
        <w:jc w:val="both"/>
        <w:rPr>
          <w:rFonts w:ascii="Arial" w:hAnsi="Arial" w:cs="Arial"/>
          <w:bCs/>
          <w:sz w:val="16"/>
          <w:szCs w:val="26"/>
        </w:rPr>
      </w:pPr>
    </w:p>
    <w:p w:rsidR="00E97B47" w:rsidRPr="00D96A47" w:rsidRDefault="00E97B47" w:rsidP="00E97B47">
      <w:pPr>
        <w:spacing w:line="360" w:lineRule="auto"/>
        <w:ind w:firstLine="2835"/>
        <w:jc w:val="both"/>
        <w:rPr>
          <w:rFonts w:ascii="Arial" w:hAnsi="Arial" w:cs="Arial"/>
          <w:bCs/>
          <w:sz w:val="26"/>
          <w:szCs w:val="26"/>
        </w:rPr>
      </w:pPr>
      <w:r>
        <w:rPr>
          <w:rFonts w:ascii="Arial" w:hAnsi="Arial" w:cs="Arial"/>
          <w:bCs/>
          <w:sz w:val="26"/>
          <w:szCs w:val="26"/>
        </w:rPr>
        <w:t>3</w:t>
      </w:r>
      <w:r w:rsidRPr="00D96A47">
        <w:rPr>
          <w:rFonts w:ascii="Arial" w:hAnsi="Arial" w:cs="Arial"/>
          <w:bCs/>
          <w:sz w:val="26"/>
          <w:szCs w:val="26"/>
        </w:rPr>
        <w:t>. La Corte Constitucional ha manifestado que la sanción que puede ser impuesta dentro del incidente de desacato tiene carácter disciplinario, dentro de los rangos de multa y arresto, resaltando</w:t>
      </w:r>
      <w:r w:rsidRPr="00D96A47">
        <w:rPr>
          <w:rFonts w:ascii="Arial" w:hAnsi="Arial" w:cs="Arial"/>
          <w:bCs/>
          <w:i/>
          <w:iCs/>
          <w:sz w:val="26"/>
          <w:szCs w:val="26"/>
        </w:rPr>
        <w:t xml:space="preserve"> </w:t>
      </w:r>
      <w:r w:rsidRPr="00D96A47">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D96A47">
        <w:rPr>
          <w:rStyle w:val="Appelnotedebasdep"/>
          <w:rFonts w:ascii="Arial" w:hAnsi="Arial" w:cs="Arial"/>
          <w:bCs/>
          <w:sz w:val="26"/>
          <w:szCs w:val="26"/>
        </w:rPr>
        <w:footnoteReference w:id="2"/>
      </w:r>
      <w:r w:rsidRPr="00D96A47">
        <w:rPr>
          <w:rFonts w:ascii="Arial" w:hAnsi="Arial" w:cs="Arial"/>
          <w:bCs/>
          <w:sz w:val="26"/>
          <w:szCs w:val="26"/>
        </w:rPr>
        <w:t>.</w:t>
      </w:r>
    </w:p>
    <w:p w:rsidR="00E97B47" w:rsidRPr="00183ADB" w:rsidRDefault="00E97B47" w:rsidP="00E97B47">
      <w:pPr>
        <w:spacing w:line="360" w:lineRule="auto"/>
        <w:ind w:firstLine="2835"/>
        <w:jc w:val="both"/>
        <w:rPr>
          <w:rFonts w:ascii="Arial" w:hAnsi="Arial" w:cs="Arial"/>
          <w:bCs/>
          <w:sz w:val="16"/>
          <w:szCs w:val="26"/>
        </w:rPr>
      </w:pPr>
    </w:p>
    <w:p w:rsidR="00E97B47" w:rsidRPr="00B73A74" w:rsidRDefault="00E97B47" w:rsidP="00E97B47">
      <w:pPr>
        <w:spacing w:line="360" w:lineRule="auto"/>
        <w:ind w:firstLine="2835"/>
        <w:jc w:val="both"/>
        <w:rPr>
          <w:rFonts w:ascii="Arial" w:hAnsi="Arial" w:cs="Arial"/>
          <w:bCs/>
          <w:i/>
          <w:iCs/>
          <w:sz w:val="23"/>
          <w:szCs w:val="23"/>
        </w:rPr>
      </w:pPr>
      <w:r>
        <w:rPr>
          <w:rFonts w:ascii="Arial" w:hAnsi="Arial" w:cs="Arial"/>
          <w:bCs/>
          <w:sz w:val="26"/>
          <w:szCs w:val="26"/>
        </w:rPr>
        <w:t>4</w:t>
      </w:r>
      <w:r w:rsidRPr="00D96A47">
        <w:rPr>
          <w:rFonts w:ascii="Arial" w:hAnsi="Arial" w:cs="Arial"/>
          <w:bCs/>
          <w:sz w:val="26"/>
          <w:szCs w:val="26"/>
        </w:rPr>
        <w:t xml:space="preserve">. De otra parte, la jurisprudencia constitucional ha precisado que </w:t>
      </w:r>
      <w:r w:rsidRPr="00A928CA">
        <w:rPr>
          <w:rFonts w:ascii="Arial" w:hAnsi="Arial" w:cs="Arial"/>
          <w:bCs/>
          <w:i/>
          <w:iCs/>
          <w:sz w:val="24"/>
          <w:szCs w:val="23"/>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Pr>
          <w:rFonts w:ascii="Arial" w:hAnsi="Arial" w:cs="Arial"/>
          <w:bCs/>
          <w:i/>
          <w:iCs/>
          <w:sz w:val="24"/>
          <w:szCs w:val="23"/>
        </w:rPr>
        <w:t>.”</w:t>
      </w:r>
      <w:r w:rsidRPr="00A928CA">
        <w:rPr>
          <w:rStyle w:val="Appelnotedebasdep"/>
          <w:rFonts w:ascii="Arial" w:hAnsi="Arial" w:cs="Arial"/>
          <w:bCs/>
          <w:i/>
          <w:iCs/>
          <w:sz w:val="24"/>
          <w:szCs w:val="23"/>
        </w:rPr>
        <w:footnoteReference w:id="3"/>
      </w:r>
    </w:p>
    <w:p w:rsidR="00E97B47" w:rsidRPr="00E026CF" w:rsidRDefault="00E97B47" w:rsidP="00E97B47">
      <w:pPr>
        <w:spacing w:line="360" w:lineRule="auto"/>
        <w:ind w:firstLine="2835"/>
        <w:jc w:val="both"/>
        <w:rPr>
          <w:rFonts w:ascii="Arial" w:hAnsi="Arial" w:cs="Arial"/>
          <w:bCs/>
          <w:sz w:val="16"/>
          <w:szCs w:val="26"/>
        </w:rPr>
      </w:pPr>
    </w:p>
    <w:p w:rsidR="00E97B47" w:rsidRPr="00D96A47" w:rsidRDefault="00E97B47" w:rsidP="00E97B47">
      <w:pPr>
        <w:spacing w:line="360" w:lineRule="auto"/>
        <w:ind w:firstLine="2835"/>
        <w:jc w:val="both"/>
        <w:rPr>
          <w:rFonts w:ascii="Arial" w:hAnsi="Arial" w:cs="Arial"/>
          <w:bCs/>
          <w:iCs/>
          <w:sz w:val="26"/>
          <w:szCs w:val="26"/>
        </w:rPr>
      </w:pPr>
      <w:r>
        <w:rPr>
          <w:rFonts w:ascii="Arial" w:hAnsi="Arial" w:cs="Arial"/>
          <w:bCs/>
          <w:sz w:val="26"/>
          <w:szCs w:val="26"/>
        </w:rPr>
        <w:t>5</w:t>
      </w:r>
      <w:r w:rsidRPr="00F653C8">
        <w:rPr>
          <w:rFonts w:ascii="Arial" w:hAnsi="Arial" w:cs="Arial"/>
          <w:bCs/>
          <w:sz w:val="26"/>
          <w:szCs w:val="26"/>
        </w:rPr>
        <w:t xml:space="preserve">. En este orden de ideas, la autoridad judicial que decide el desacato debe limitarse </w:t>
      </w:r>
      <w:r w:rsidRPr="00F653C8">
        <w:rPr>
          <w:rFonts w:ascii="Arial" w:hAnsi="Arial" w:cs="Arial"/>
          <w:bCs/>
          <w:iCs/>
          <w:sz w:val="26"/>
          <w:szCs w:val="26"/>
        </w:rPr>
        <w:t xml:space="preserve">a verificar: (1) a quién estaba dirigida la orden; (2) cuál fue el término otorgado para ejecutarla; (3) y el alcance de la misma. Esto, con el objeto de concluir si el destinatario de la orden la cumplió de forma oportuna y completa, o si efectivamente </w:t>
      </w:r>
      <w:r>
        <w:rPr>
          <w:rFonts w:ascii="Arial" w:hAnsi="Arial" w:cs="Arial"/>
          <w:bCs/>
          <w:iCs/>
          <w:sz w:val="26"/>
          <w:szCs w:val="26"/>
        </w:rPr>
        <w:t xml:space="preserve">la </w:t>
      </w:r>
      <w:r w:rsidRPr="00F653C8">
        <w:rPr>
          <w:rFonts w:ascii="Arial" w:hAnsi="Arial" w:cs="Arial"/>
          <w:bCs/>
          <w:iCs/>
          <w:sz w:val="26"/>
          <w:szCs w:val="26"/>
        </w:rPr>
        <w:t>incumplió</w:t>
      </w:r>
      <w:r>
        <w:rPr>
          <w:rFonts w:ascii="Arial" w:hAnsi="Arial" w:cs="Arial"/>
          <w:bCs/>
          <w:iCs/>
          <w:sz w:val="26"/>
          <w:szCs w:val="26"/>
        </w:rPr>
        <w:t>, de manera integral o parcial</w:t>
      </w:r>
      <w:r w:rsidRPr="00F653C8">
        <w:rPr>
          <w:rFonts w:ascii="Arial" w:hAnsi="Arial" w:cs="Arial"/>
          <w:bCs/>
          <w:iCs/>
          <w:sz w:val="26"/>
          <w:szCs w:val="26"/>
        </w:rPr>
        <w:t>. Una vez verificado el incumplimiento debe identificar las razones por las cuales se produjo con el fin de establecer las medidas necesarias para proteger efectivamente el derecho.</w:t>
      </w:r>
    </w:p>
    <w:p w:rsidR="00E97B47" w:rsidRPr="00D96A47" w:rsidRDefault="00E97B47" w:rsidP="00E97B47">
      <w:pPr>
        <w:spacing w:line="360" w:lineRule="auto"/>
        <w:ind w:firstLine="2835"/>
        <w:jc w:val="both"/>
        <w:rPr>
          <w:rFonts w:ascii="Arial" w:hAnsi="Arial" w:cs="Arial"/>
          <w:bCs/>
          <w:i/>
          <w:iCs/>
          <w:sz w:val="24"/>
          <w:szCs w:val="24"/>
        </w:rPr>
      </w:pPr>
      <w:r>
        <w:rPr>
          <w:rFonts w:ascii="Arial" w:hAnsi="Arial" w:cs="Arial"/>
          <w:bCs/>
          <w:sz w:val="26"/>
          <w:szCs w:val="26"/>
        </w:rPr>
        <w:lastRenderedPageBreak/>
        <w:t>6</w:t>
      </w:r>
      <w:r w:rsidRPr="00D96A47">
        <w:rPr>
          <w:rFonts w:ascii="Arial" w:hAnsi="Arial" w:cs="Arial"/>
          <w:bCs/>
          <w:sz w:val="26"/>
          <w:szCs w:val="26"/>
        </w:rPr>
        <w:t>. Además, es obligación del juez garantizar los derechos al debido proceso y de defensa de la persona contra quien se ejerce, en virtud de lo cual deberá</w:t>
      </w:r>
      <w:r w:rsidRPr="00D96A47">
        <w:rPr>
          <w:rFonts w:ascii="Arial" w:hAnsi="Arial" w:cs="Arial"/>
          <w:bCs/>
          <w:sz w:val="23"/>
          <w:szCs w:val="23"/>
        </w:rPr>
        <w:t xml:space="preserve">: </w:t>
      </w:r>
      <w:r w:rsidRPr="00D96A47">
        <w:rPr>
          <w:rFonts w:ascii="Arial" w:hAnsi="Arial" w:cs="Arial"/>
          <w:bCs/>
          <w:i/>
          <w:iCs/>
          <w:sz w:val="24"/>
          <w:szCs w:val="24"/>
        </w:rPr>
        <w:t>“(1) comunicar al incumplido sobre la iniciación del mismo y darle la oportunidad para que informe la razón por la cual no ha dado cumplimiento a la orden y presente sus argumentos de defensa, (2) practicar las pruebas que se le soliciten y las que considere conducentes son indispensables para adoptar la decisión; (3) notificar la decisión; y, en caso de que haya lugar a ello, (4) remitir el expediente en consulta ante el superior</w:t>
      </w:r>
      <w:r w:rsidRPr="00D96A47">
        <w:rPr>
          <w:rStyle w:val="Appelnotedebasdep"/>
          <w:rFonts w:ascii="Arial" w:hAnsi="Arial" w:cs="Arial"/>
          <w:bCs/>
          <w:i/>
          <w:iCs/>
          <w:sz w:val="24"/>
          <w:szCs w:val="24"/>
        </w:rPr>
        <w:footnoteReference w:id="4"/>
      </w:r>
      <w:r w:rsidRPr="00D96A47">
        <w:rPr>
          <w:rFonts w:ascii="Arial" w:hAnsi="Arial" w:cs="Arial"/>
          <w:bCs/>
          <w:i/>
          <w:iCs/>
          <w:sz w:val="24"/>
          <w:szCs w:val="24"/>
        </w:rPr>
        <w:t>”.</w:t>
      </w:r>
    </w:p>
    <w:p w:rsidR="00E97B47" w:rsidRPr="00183ADB" w:rsidRDefault="00E97B47" w:rsidP="00E97B47">
      <w:pPr>
        <w:spacing w:line="360" w:lineRule="auto"/>
        <w:ind w:firstLine="2835"/>
        <w:jc w:val="both"/>
        <w:rPr>
          <w:rFonts w:ascii="Arial" w:hAnsi="Arial" w:cs="Arial"/>
          <w:bCs/>
          <w:i/>
          <w:iCs/>
          <w:sz w:val="16"/>
          <w:szCs w:val="24"/>
        </w:rPr>
      </w:pPr>
    </w:p>
    <w:p w:rsidR="00E97B47" w:rsidRPr="00D96A47" w:rsidRDefault="00E97B47" w:rsidP="00E97B47">
      <w:pPr>
        <w:spacing w:line="360" w:lineRule="auto"/>
        <w:ind w:firstLine="2835"/>
        <w:jc w:val="both"/>
        <w:rPr>
          <w:rFonts w:ascii="Arial" w:hAnsi="Arial" w:cs="Arial"/>
          <w:sz w:val="23"/>
          <w:szCs w:val="23"/>
        </w:rPr>
      </w:pPr>
      <w:r>
        <w:rPr>
          <w:rFonts w:ascii="Arial" w:hAnsi="Arial" w:cs="Arial"/>
          <w:bCs/>
          <w:sz w:val="26"/>
          <w:szCs w:val="26"/>
        </w:rPr>
        <w:t>7</w:t>
      </w:r>
      <w:r w:rsidRPr="00D96A47">
        <w:rPr>
          <w:rFonts w:ascii="Arial" w:hAnsi="Arial" w:cs="Arial"/>
          <w:bCs/>
          <w:sz w:val="26"/>
          <w:szCs w:val="26"/>
        </w:rPr>
        <w:t xml:space="preserve">. En el trámite del desacato siempre será necesario demostrar la responsabilidad subjetiva en el incumplimiento del fallo de tutela, </w:t>
      </w:r>
      <w:r w:rsidRPr="00D96A47">
        <w:rPr>
          <w:rFonts w:ascii="Arial" w:hAnsi="Arial" w:cs="Arial"/>
          <w:bCs/>
          <w:iCs/>
          <w:sz w:val="26"/>
          <w:szCs w:val="26"/>
        </w:rPr>
        <w:t>por tanto</w:t>
      </w:r>
      <w:r>
        <w:rPr>
          <w:rFonts w:ascii="Arial" w:hAnsi="Arial" w:cs="Arial"/>
          <w:bCs/>
          <w:iCs/>
          <w:sz w:val="26"/>
          <w:szCs w:val="26"/>
        </w:rPr>
        <w:t>,</w:t>
      </w:r>
      <w:r w:rsidRPr="00D96A47">
        <w:rPr>
          <w:rFonts w:ascii="Arial" w:hAnsi="Arial" w:cs="Arial"/>
          <w:bCs/>
          <w:iCs/>
          <w:sz w:val="26"/>
          <w:szCs w:val="26"/>
        </w:rPr>
        <w:t xml:space="preserve"> dentro del proceso debe aparecer probada la negligencia de la persona que desconoció el referido fallo, lo cual conlleva que no pueda presumirse la responsabilidad por el sólo hecho del incumplimiento. </w:t>
      </w:r>
      <w:r w:rsidRPr="00D96A47">
        <w:rPr>
          <w:rFonts w:ascii="Arial" w:hAnsi="Arial" w:cs="Arial"/>
          <w:bCs/>
          <w:sz w:val="26"/>
          <w:szCs w:val="26"/>
        </w:rPr>
        <w:t xml:space="preserve">En consonancia con lo anterior, la Corte Constitucional ha precisado que, en el momento de analizar si existió o no desacato, deben tenerse en cuenta situaciones especiales que pueden constituir causales exonerativas de responsabilidad, aclarando que no puede imponerse sanción cuando: </w:t>
      </w:r>
      <w:r w:rsidRPr="00D96A47">
        <w:rPr>
          <w:rFonts w:ascii="Arial" w:hAnsi="Arial" w:cs="Arial"/>
          <w:bCs/>
          <w:i/>
          <w:iCs/>
          <w:sz w:val="24"/>
          <w:szCs w:val="24"/>
        </w:rPr>
        <w:t>“(i) la orden impartida por el juez de tutela no ha sido precisa -porque no se determinó quien debe cumplirla o su contenido es difuso y, (ii) cuando el obligado de buena fe quiere cumplir la orden pero no se le ha dado la oportunidad de hacerlo</w:t>
      </w:r>
      <w:r w:rsidRPr="00D96A47">
        <w:rPr>
          <w:rStyle w:val="Appelnotedebasdep"/>
          <w:rFonts w:ascii="Arial" w:hAnsi="Arial" w:cs="Arial"/>
          <w:bCs/>
          <w:i/>
          <w:iCs/>
          <w:sz w:val="24"/>
          <w:szCs w:val="24"/>
        </w:rPr>
        <w:footnoteReference w:id="5"/>
      </w:r>
      <w:r w:rsidRPr="00D96A47">
        <w:rPr>
          <w:rFonts w:ascii="Arial" w:hAnsi="Arial" w:cs="Arial"/>
          <w:bCs/>
          <w:i/>
          <w:iCs/>
          <w:sz w:val="24"/>
          <w:szCs w:val="24"/>
        </w:rPr>
        <w:t>”.</w:t>
      </w:r>
    </w:p>
    <w:p w:rsidR="00E97B47" w:rsidRPr="00926589" w:rsidRDefault="00E97B47" w:rsidP="00E97B47">
      <w:pPr>
        <w:pStyle w:val="Sansinterligne"/>
        <w:spacing w:line="360" w:lineRule="auto"/>
        <w:ind w:firstLine="2835"/>
        <w:jc w:val="both"/>
        <w:rPr>
          <w:rFonts w:ascii="Arial" w:hAnsi="Arial" w:cs="Arial"/>
          <w:bCs/>
          <w:iCs/>
          <w:sz w:val="16"/>
          <w:szCs w:val="26"/>
        </w:rPr>
      </w:pPr>
    </w:p>
    <w:p w:rsidR="00E97B47" w:rsidRDefault="00E97B47" w:rsidP="00E97B47">
      <w:pPr>
        <w:pStyle w:val="Sansinterligne"/>
        <w:spacing w:line="360" w:lineRule="auto"/>
        <w:ind w:firstLine="2835"/>
        <w:jc w:val="both"/>
        <w:rPr>
          <w:rFonts w:ascii="Arial" w:hAnsi="Arial" w:cs="Arial"/>
          <w:bCs/>
          <w:iCs/>
          <w:sz w:val="26"/>
          <w:szCs w:val="26"/>
        </w:rPr>
      </w:pPr>
      <w:r w:rsidRPr="00D96A47">
        <w:rPr>
          <w:rFonts w:ascii="Arial" w:hAnsi="Arial" w:cs="Arial"/>
          <w:bCs/>
          <w:iCs/>
          <w:sz w:val="26"/>
          <w:szCs w:val="26"/>
        </w:rPr>
        <w:t>Finalmente, si existe responsabilidad deberá imponer la sanción adecuada, proporcionada y razonable a los hechos.</w:t>
      </w:r>
    </w:p>
    <w:p w:rsidR="00E97B47" w:rsidRDefault="00E97B47" w:rsidP="00E97B47">
      <w:pPr>
        <w:pStyle w:val="Sansinterligne"/>
        <w:spacing w:line="360" w:lineRule="auto"/>
        <w:ind w:firstLine="2835"/>
        <w:jc w:val="both"/>
        <w:rPr>
          <w:rFonts w:ascii="Arial" w:hAnsi="Arial" w:cs="Arial"/>
          <w:bCs/>
          <w:iCs/>
          <w:sz w:val="26"/>
          <w:szCs w:val="26"/>
        </w:rPr>
      </w:pPr>
    </w:p>
    <w:p w:rsidR="00A07CF1" w:rsidRPr="00EA1648" w:rsidRDefault="00A07CF1" w:rsidP="00A07CF1">
      <w:pPr>
        <w:pStyle w:val="Sinespaciado1"/>
        <w:spacing w:line="360" w:lineRule="auto"/>
        <w:ind w:firstLine="2835"/>
        <w:jc w:val="both"/>
        <w:rPr>
          <w:rFonts w:ascii="Arial" w:hAnsi="Arial" w:cs="Arial"/>
          <w:b/>
          <w:szCs w:val="28"/>
        </w:rPr>
      </w:pPr>
      <w:r w:rsidRPr="00EA1648">
        <w:rPr>
          <w:rFonts w:ascii="Arial" w:hAnsi="Arial" w:cs="Arial"/>
          <w:b/>
          <w:szCs w:val="28"/>
        </w:rPr>
        <w:t>IV. EL CASO CONCRETO</w:t>
      </w:r>
    </w:p>
    <w:p w:rsidR="00A07CF1" w:rsidRPr="00EA1648" w:rsidRDefault="00A07CF1" w:rsidP="00A07CF1">
      <w:pPr>
        <w:pStyle w:val="Sinespaciado1"/>
        <w:spacing w:line="360" w:lineRule="auto"/>
        <w:ind w:firstLine="2835"/>
        <w:jc w:val="both"/>
        <w:rPr>
          <w:rFonts w:ascii="Arial" w:hAnsi="Arial" w:cs="Arial"/>
          <w:sz w:val="24"/>
          <w:szCs w:val="28"/>
        </w:rPr>
      </w:pPr>
    </w:p>
    <w:p w:rsidR="00145E90" w:rsidRDefault="00A07CF1" w:rsidP="00A07CF1">
      <w:pPr>
        <w:spacing w:line="360" w:lineRule="auto"/>
        <w:ind w:firstLine="2835"/>
        <w:jc w:val="both"/>
        <w:rPr>
          <w:rFonts w:ascii="Arial" w:hAnsi="Arial" w:cs="Arial"/>
          <w:sz w:val="26"/>
          <w:szCs w:val="26"/>
        </w:rPr>
      </w:pPr>
      <w:r w:rsidRPr="00D37CB4">
        <w:rPr>
          <w:rFonts w:ascii="Arial" w:hAnsi="Arial" w:cs="Arial"/>
          <w:sz w:val="26"/>
          <w:szCs w:val="26"/>
        </w:rPr>
        <w:t xml:space="preserve">1. Se observa que en el caso sometido a consideración de esta Sala por vía consultiva, el despacho judicial de primera sede, por auto del pasado 19 de </w:t>
      </w:r>
      <w:r w:rsidR="00873EB5">
        <w:rPr>
          <w:rFonts w:ascii="Arial" w:hAnsi="Arial" w:cs="Arial"/>
          <w:sz w:val="26"/>
          <w:szCs w:val="26"/>
        </w:rPr>
        <w:t>agosto</w:t>
      </w:r>
      <w:r w:rsidR="00145E90">
        <w:rPr>
          <w:rFonts w:ascii="Arial" w:hAnsi="Arial" w:cs="Arial"/>
          <w:sz w:val="26"/>
          <w:szCs w:val="26"/>
        </w:rPr>
        <w:t xml:space="preserve"> puso en conocimiento del Gerente Nacional de Reconocimiento y la Vicepresidencia de Beneficios y Prestaciones de </w:t>
      </w:r>
      <w:proofErr w:type="spellStart"/>
      <w:r w:rsidR="00145E90">
        <w:rPr>
          <w:rFonts w:ascii="Arial" w:hAnsi="Arial" w:cs="Arial"/>
          <w:sz w:val="26"/>
          <w:szCs w:val="26"/>
        </w:rPr>
        <w:t>Colpensiones</w:t>
      </w:r>
      <w:proofErr w:type="spellEnd"/>
      <w:r w:rsidR="00145E90">
        <w:rPr>
          <w:rFonts w:ascii="Arial" w:hAnsi="Arial" w:cs="Arial"/>
          <w:sz w:val="26"/>
          <w:szCs w:val="26"/>
        </w:rPr>
        <w:t xml:space="preserve"> el escrito radicado por las accionantes y </w:t>
      </w:r>
      <w:r w:rsidR="00145E90">
        <w:rPr>
          <w:rFonts w:ascii="Arial" w:hAnsi="Arial" w:cs="Arial"/>
          <w:sz w:val="26"/>
          <w:szCs w:val="26"/>
        </w:rPr>
        <w:lastRenderedPageBreak/>
        <w:t>concedió el plazo de 3 días para que se pronunciara al respecto antes de adelantar el tr</w:t>
      </w:r>
      <w:r w:rsidR="000C2333">
        <w:rPr>
          <w:rFonts w:ascii="Arial" w:hAnsi="Arial" w:cs="Arial"/>
          <w:sz w:val="26"/>
          <w:szCs w:val="26"/>
        </w:rPr>
        <w:t xml:space="preserve">ámite incidental solicitado; el que transcurrió en silencio. </w:t>
      </w:r>
    </w:p>
    <w:p w:rsidR="00145E90" w:rsidRDefault="00145E90" w:rsidP="00A07CF1">
      <w:pPr>
        <w:spacing w:line="360" w:lineRule="auto"/>
        <w:ind w:firstLine="2835"/>
        <w:jc w:val="both"/>
        <w:rPr>
          <w:rFonts w:ascii="Arial" w:hAnsi="Arial" w:cs="Arial"/>
          <w:sz w:val="26"/>
          <w:szCs w:val="26"/>
        </w:rPr>
      </w:pPr>
    </w:p>
    <w:p w:rsidR="000C2333" w:rsidRDefault="000C2333" w:rsidP="00A07CF1">
      <w:pPr>
        <w:spacing w:line="360" w:lineRule="auto"/>
        <w:ind w:firstLine="2835"/>
        <w:jc w:val="both"/>
        <w:rPr>
          <w:rFonts w:ascii="Arial" w:hAnsi="Arial" w:cs="Arial"/>
          <w:sz w:val="26"/>
          <w:szCs w:val="26"/>
        </w:rPr>
      </w:pPr>
      <w:r>
        <w:rPr>
          <w:rFonts w:ascii="Arial" w:hAnsi="Arial" w:cs="Arial"/>
          <w:sz w:val="26"/>
          <w:szCs w:val="26"/>
        </w:rPr>
        <w:t xml:space="preserve">Procedió entonces el despacho a declarar abierto el incidente de desacato frente al doctor Luis Fernando de Jesús </w:t>
      </w:r>
      <w:proofErr w:type="spellStart"/>
      <w:r>
        <w:rPr>
          <w:rFonts w:ascii="Arial" w:hAnsi="Arial" w:cs="Arial"/>
          <w:sz w:val="26"/>
          <w:szCs w:val="26"/>
        </w:rPr>
        <w:t>Ucross</w:t>
      </w:r>
      <w:proofErr w:type="spellEnd"/>
      <w:r>
        <w:rPr>
          <w:rFonts w:ascii="Arial" w:hAnsi="Arial" w:cs="Arial"/>
          <w:sz w:val="26"/>
          <w:szCs w:val="26"/>
        </w:rPr>
        <w:t xml:space="preserve"> como Gerente Nacional de Reconocimiento de la Administradora Colombiana de Pensiones y le otorgó 5 días para que tomara las acciones tendientes a que se cumpla  lo ordenado en el fallo de tutela reclamado. Enteramiento que se dio mediante oficios 2841, 3842 y 2843, remitidos por correo certificado a la oficina principal de la entidad en Bogotá </w:t>
      </w:r>
      <w:r>
        <w:rPr>
          <w:rFonts w:ascii="Arial" w:hAnsi="Arial" w:cs="Arial"/>
          <w:sz w:val="24"/>
          <w:szCs w:val="26"/>
        </w:rPr>
        <w:t>(</w:t>
      </w:r>
      <w:proofErr w:type="spellStart"/>
      <w:r>
        <w:rPr>
          <w:rFonts w:ascii="Arial" w:hAnsi="Arial" w:cs="Arial"/>
          <w:sz w:val="24"/>
          <w:szCs w:val="26"/>
        </w:rPr>
        <w:t>fls</w:t>
      </w:r>
      <w:proofErr w:type="spellEnd"/>
      <w:r>
        <w:rPr>
          <w:rFonts w:ascii="Arial" w:hAnsi="Arial" w:cs="Arial"/>
          <w:sz w:val="24"/>
          <w:szCs w:val="26"/>
        </w:rPr>
        <w:t xml:space="preserve">. 21-26 </w:t>
      </w:r>
      <w:proofErr w:type="spellStart"/>
      <w:r>
        <w:rPr>
          <w:rFonts w:ascii="Arial" w:hAnsi="Arial" w:cs="Arial"/>
          <w:sz w:val="24"/>
          <w:szCs w:val="26"/>
        </w:rPr>
        <w:t>íd</w:t>
      </w:r>
      <w:proofErr w:type="spellEnd"/>
      <w:r>
        <w:rPr>
          <w:rFonts w:ascii="Arial" w:hAnsi="Arial" w:cs="Arial"/>
          <w:sz w:val="24"/>
          <w:szCs w:val="26"/>
        </w:rPr>
        <w:t xml:space="preserve">). </w:t>
      </w:r>
      <w:r>
        <w:rPr>
          <w:rFonts w:ascii="Arial" w:hAnsi="Arial" w:cs="Arial"/>
          <w:sz w:val="26"/>
          <w:szCs w:val="26"/>
        </w:rPr>
        <w:t xml:space="preserve"> </w:t>
      </w:r>
    </w:p>
    <w:p w:rsidR="008D046A" w:rsidRDefault="008D046A" w:rsidP="00A07CF1">
      <w:pPr>
        <w:spacing w:line="360" w:lineRule="auto"/>
        <w:ind w:firstLine="2835"/>
        <w:jc w:val="both"/>
        <w:rPr>
          <w:rFonts w:ascii="Arial" w:hAnsi="Arial" w:cs="Arial"/>
          <w:sz w:val="26"/>
          <w:szCs w:val="26"/>
        </w:rPr>
      </w:pPr>
    </w:p>
    <w:p w:rsidR="00A07CF1" w:rsidRPr="00455119" w:rsidRDefault="00A07CF1" w:rsidP="00A07CF1">
      <w:pPr>
        <w:spacing w:line="360" w:lineRule="auto"/>
        <w:ind w:firstLine="2835"/>
        <w:jc w:val="both"/>
        <w:rPr>
          <w:rFonts w:ascii="Arial" w:hAnsi="Arial" w:cs="Arial"/>
          <w:sz w:val="26"/>
          <w:szCs w:val="26"/>
        </w:rPr>
      </w:pPr>
      <w:r w:rsidRPr="00455119">
        <w:rPr>
          <w:rFonts w:ascii="Arial" w:hAnsi="Arial" w:cs="Arial"/>
          <w:sz w:val="26"/>
          <w:szCs w:val="26"/>
        </w:rPr>
        <w:t xml:space="preserve">2. </w:t>
      </w:r>
      <w:r w:rsidR="00CA2685">
        <w:rPr>
          <w:rFonts w:ascii="Arial" w:hAnsi="Arial" w:cs="Arial"/>
          <w:sz w:val="26"/>
          <w:szCs w:val="26"/>
        </w:rPr>
        <w:t>Al no obtener pronunciamiento alguno, el 27</w:t>
      </w:r>
      <w:r w:rsidRPr="00455119">
        <w:rPr>
          <w:rFonts w:ascii="Arial" w:hAnsi="Arial" w:cs="Arial"/>
          <w:sz w:val="26"/>
          <w:szCs w:val="26"/>
        </w:rPr>
        <w:t xml:space="preserve"> de </w:t>
      </w:r>
      <w:r w:rsidR="00CA2685">
        <w:rPr>
          <w:rFonts w:ascii="Arial" w:hAnsi="Arial" w:cs="Arial"/>
          <w:sz w:val="26"/>
          <w:szCs w:val="26"/>
        </w:rPr>
        <w:t>septiembre</w:t>
      </w:r>
      <w:r w:rsidRPr="00455119">
        <w:rPr>
          <w:rFonts w:ascii="Arial" w:hAnsi="Arial" w:cs="Arial"/>
          <w:sz w:val="26"/>
          <w:szCs w:val="26"/>
        </w:rPr>
        <w:t xml:space="preserve"> del año que transcurre</w:t>
      </w:r>
      <w:r w:rsidRPr="00455119">
        <w:rPr>
          <w:rFonts w:ascii="Arial" w:hAnsi="Arial" w:cs="Arial"/>
          <w:i/>
          <w:sz w:val="26"/>
          <w:szCs w:val="26"/>
        </w:rPr>
        <w:t xml:space="preserve">, </w:t>
      </w:r>
      <w:r w:rsidRPr="00455119">
        <w:rPr>
          <w:rFonts w:ascii="Arial" w:hAnsi="Arial" w:cs="Arial"/>
          <w:sz w:val="26"/>
          <w:szCs w:val="26"/>
        </w:rPr>
        <w:t xml:space="preserve">declaró </w:t>
      </w:r>
      <w:r w:rsidR="00CA2685">
        <w:rPr>
          <w:rFonts w:ascii="Arial" w:hAnsi="Arial" w:cs="Arial"/>
          <w:sz w:val="26"/>
          <w:szCs w:val="26"/>
        </w:rPr>
        <w:t>el funcionario</w:t>
      </w:r>
      <w:r w:rsidRPr="00455119">
        <w:rPr>
          <w:rFonts w:ascii="Arial" w:hAnsi="Arial" w:cs="Arial"/>
          <w:sz w:val="26"/>
          <w:szCs w:val="26"/>
        </w:rPr>
        <w:t xml:space="preserve"> judicial que </w:t>
      </w:r>
      <w:r w:rsidR="00CA2685">
        <w:rPr>
          <w:rFonts w:ascii="Arial" w:hAnsi="Arial" w:cs="Arial"/>
          <w:sz w:val="26"/>
          <w:szCs w:val="26"/>
        </w:rPr>
        <w:t>el requerido</w:t>
      </w:r>
      <w:r w:rsidR="00BF4804" w:rsidRPr="00455119">
        <w:rPr>
          <w:rFonts w:ascii="Arial" w:hAnsi="Arial" w:cs="Arial"/>
          <w:sz w:val="26"/>
          <w:szCs w:val="26"/>
        </w:rPr>
        <w:t xml:space="preserve">, </w:t>
      </w:r>
      <w:r w:rsidRPr="00455119">
        <w:rPr>
          <w:rFonts w:ascii="Arial" w:hAnsi="Arial" w:cs="Arial"/>
          <w:sz w:val="26"/>
          <w:szCs w:val="26"/>
        </w:rPr>
        <w:t>incurri</w:t>
      </w:r>
      <w:r w:rsidR="00CA2685">
        <w:rPr>
          <w:rFonts w:ascii="Arial" w:hAnsi="Arial" w:cs="Arial"/>
          <w:sz w:val="26"/>
          <w:szCs w:val="26"/>
        </w:rPr>
        <w:t>ó</w:t>
      </w:r>
      <w:r w:rsidRPr="00455119">
        <w:rPr>
          <w:rFonts w:ascii="Arial" w:hAnsi="Arial" w:cs="Arial"/>
          <w:sz w:val="26"/>
          <w:szCs w:val="26"/>
        </w:rPr>
        <w:t xml:space="preserve"> en desacato al fallo de tutela del </w:t>
      </w:r>
      <w:r w:rsidR="00CA2685">
        <w:rPr>
          <w:rFonts w:ascii="Arial" w:hAnsi="Arial" w:cs="Arial"/>
          <w:sz w:val="26"/>
          <w:szCs w:val="26"/>
        </w:rPr>
        <w:t>25</w:t>
      </w:r>
      <w:r w:rsidRPr="00455119">
        <w:rPr>
          <w:rFonts w:ascii="Arial" w:hAnsi="Arial" w:cs="Arial"/>
          <w:sz w:val="26"/>
          <w:szCs w:val="26"/>
        </w:rPr>
        <w:t xml:space="preserve"> de </w:t>
      </w:r>
      <w:r w:rsidR="00CA2685">
        <w:rPr>
          <w:rFonts w:ascii="Arial" w:hAnsi="Arial" w:cs="Arial"/>
          <w:sz w:val="26"/>
          <w:szCs w:val="26"/>
        </w:rPr>
        <w:t>mayo</w:t>
      </w:r>
      <w:r w:rsidRPr="00455119">
        <w:rPr>
          <w:rFonts w:ascii="Arial" w:hAnsi="Arial" w:cs="Arial"/>
          <w:sz w:val="26"/>
          <w:szCs w:val="26"/>
        </w:rPr>
        <w:t xml:space="preserve"> de 2016, e impuso en su contra </w:t>
      </w:r>
      <w:r w:rsidR="00CA2685">
        <w:rPr>
          <w:rFonts w:ascii="Arial" w:hAnsi="Arial" w:cs="Arial"/>
          <w:sz w:val="26"/>
          <w:szCs w:val="26"/>
        </w:rPr>
        <w:t>tres</w:t>
      </w:r>
      <w:r w:rsidRPr="00455119">
        <w:rPr>
          <w:rFonts w:ascii="Arial" w:hAnsi="Arial" w:cs="Arial"/>
          <w:sz w:val="26"/>
          <w:szCs w:val="26"/>
        </w:rPr>
        <w:t xml:space="preserve"> (</w:t>
      </w:r>
      <w:r w:rsidR="00CA2685">
        <w:rPr>
          <w:rFonts w:ascii="Arial" w:hAnsi="Arial" w:cs="Arial"/>
          <w:sz w:val="26"/>
          <w:szCs w:val="26"/>
        </w:rPr>
        <w:t>3</w:t>
      </w:r>
      <w:r w:rsidRPr="00455119">
        <w:rPr>
          <w:rFonts w:ascii="Arial" w:hAnsi="Arial" w:cs="Arial"/>
          <w:sz w:val="26"/>
          <w:szCs w:val="26"/>
        </w:rPr>
        <w:t>) día</w:t>
      </w:r>
      <w:r w:rsidR="00CA2685">
        <w:rPr>
          <w:rFonts w:ascii="Arial" w:hAnsi="Arial" w:cs="Arial"/>
          <w:sz w:val="26"/>
          <w:szCs w:val="26"/>
        </w:rPr>
        <w:t>s</w:t>
      </w:r>
      <w:r w:rsidRPr="00455119">
        <w:rPr>
          <w:rFonts w:ascii="Arial" w:hAnsi="Arial" w:cs="Arial"/>
          <w:sz w:val="26"/>
          <w:szCs w:val="26"/>
        </w:rPr>
        <w:t xml:space="preserve"> de arresto y </w:t>
      </w:r>
      <w:r w:rsidR="00BF4804" w:rsidRPr="00455119">
        <w:rPr>
          <w:rFonts w:ascii="Arial" w:hAnsi="Arial" w:cs="Arial"/>
          <w:sz w:val="26"/>
          <w:szCs w:val="26"/>
        </w:rPr>
        <w:t xml:space="preserve">multa de </w:t>
      </w:r>
      <w:r w:rsidR="00CA2685">
        <w:rPr>
          <w:rFonts w:ascii="Arial" w:hAnsi="Arial" w:cs="Arial"/>
          <w:sz w:val="26"/>
          <w:szCs w:val="26"/>
        </w:rPr>
        <w:t>un</w:t>
      </w:r>
      <w:r w:rsidRPr="00455119">
        <w:rPr>
          <w:rFonts w:ascii="Arial" w:hAnsi="Arial" w:cs="Arial"/>
          <w:sz w:val="26"/>
          <w:szCs w:val="26"/>
        </w:rPr>
        <w:t xml:space="preserve"> (</w:t>
      </w:r>
      <w:r w:rsidR="00CA2685">
        <w:rPr>
          <w:rFonts w:ascii="Arial" w:hAnsi="Arial" w:cs="Arial"/>
          <w:sz w:val="26"/>
          <w:szCs w:val="26"/>
        </w:rPr>
        <w:t>1</w:t>
      </w:r>
      <w:r w:rsidRPr="00455119">
        <w:rPr>
          <w:rFonts w:ascii="Arial" w:hAnsi="Arial" w:cs="Arial"/>
          <w:sz w:val="26"/>
          <w:szCs w:val="26"/>
        </w:rPr>
        <w:t>) salario mínimo legal</w:t>
      </w:r>
      <w:r w:rsidR="00CA2685">
        <w:rPr>
          <w:rFonts w:ascii="Arial" w:hAnsi="Arial" w:cs="Arial"/>
          <w:sz w:val="26"/>
          <w:szCs w:val="26"/>
        </w:rPr>
        <w:t xml:space="preserve"> mensual</w:t>
      </w:r>
      <w:r w:rsidRPr="00455119">
        <w:rPr>
          <w:rFonts w:ascii="Arial" w:hAnsi="Arial" w:cs="Arial"/>
          <w:sz w:val="26"/>
          <w:szCs w:val="26"/>
        </w:rPr>
        <w:t xml:space="preserve"> vigente (</w:t>
      </w:r>
      <w:proofErr w:type="spellStart"/>
      <w:r w:rsidR="00BF4804" w:rsidRPr="00455119">
        <w:rPr>
          <w:rFonts w:ascii="Arial" w:hAnsi="Arial" w:cs="Arial"/>
          <w:sz w:val="24"/>
          <w:szCs w:val="26"/>
        </w:rPr>
        <w:t>fls</w:t>
      </w:r>
      <w:proofErr w:type="spellEnd"/>
      <w:r w:rsidR="00BF4804" w:rsidRPr="00455119">
        <w:rPr>
          <w:rFonts w:ascii="Arial" w:hAnsi="Arial" w:cs="Arial"/>
          <w:sz w:val="24"/>
          <w:szCs w:val="26"/>
        </w:rPr>
        <w:t xml:space="preserve">. </w:t>
      </w:r>
      <w:r w:rsidR="00CA2685">
        <w:rPr>
          <w:rFonts w:ascii="Arial" w:hAnsi="Arial" w:cs="Arial"/>
          <w:sz w:val="24"/>
          <w:szCs w:val="26"/>
        </w:rPr>
        <w:t>27-28</w:t>
      </w:r>
      <w:r w:rsidRPr="00455119">
        <w:rPr>
          <w:rFonts w:ascii="Arial" w:hAnsi="Arial" w:cs="Arial"/>
          <w:sz w:val="24"/>
          <w:szCs w:val="26"/>
        </w:rPr>
        <w:t xml:space="preserve"> Ib</w:t>
      </w:r>
      <w:r w:rsidRPr="00455119">
        <w:rPr>
          <w:rFonts w:ascii="Arial" w:hAnsi="Arial" w:cs="Arial"/>
          <w:sz w:val="26"/>
          <w:szCs w:val="26"/>
        </w:rPr>
        <w:t>.).</w:t>
      </w:r>
    </w:p>
    <w:p w:rsidR="00A07CF1" w:rsidRPr="008D046A" w:rsidRDefault="00A07CF1" w:rsidP="00A07CF1">
      <w:pPr>
        <w:pStyle w:val="Sansinterligne"/>
        <w:spacing w:line="360" w:lineRule="auto"/>
        <w:ind w:firstLine="2835"/>
        <w:jc w:val="both"/>
        <w:rPr>
          <w:rFonts w:ascii="Arial" w:hAnsi="Arial" w:cs="Arial"/>
          <w:bCs/>
          <w:color w:val="70AD47" w:themeColor="accent6"/>
          <w:sz w:val="28"/>
          <w:szCs w:val="28"/>
        </w:rPr>
      </w:pPr>
    </w:p>
    <w:p w:rsidR="00AF25C1" w:rsidRPr="00CA5386" w:rsidRDefault="00A07CF1" w:rsidP="00AF25C1">
      <w:pPr>
        <w:pStyle w:val="Sansinterligne"/>
        <w:spacing w:line="360" w:lineRule="auto"/>
        <w:ind w:firstLine="2835"/>
        <w:jc w:val="both"/>
        <w:rPr>
          <w:rFonts w:ascii="Arial" w:hAnsi="Arial" w:cs="Arial"/>
          <w:bCs/>
          <w:sz w:val="26"/>
          <w:szCs w:val="26"/>
        </w:rPr>
      </w:pPr>
      <w:r w:rsidRPr="00CA5386">
        <w:rPr>
          <w:rFonts w:ascii="Arial" w:hAnsi="Arial" w:cs="Arial"/>
          <w:bCs/>
          <w:sz w:val="26"/>
          <w:szCs w:val="26"/>
        </w:rPr>
        <w:t xml:space="preserve">3. </w:t>
      </w:r>
      <w:r w:rsidR="00AF25C1" w:rsidRPr="00CA5386">
        <w:rPr>
          <w:rFonts w:ascii="Arial" w:hAnsi="Arial" w:cs="Arial"/>
          <w:bCs/>
          <w:sz w:val="26"/>
          <w:szCs w:val="26"/>
        </w:rPr>
        <w:t xml:space="preserve"> Ahora, si bien las diligencias se encuentran en esta sede, con el fin de que se surta el grado jurisdiccional de consulta, deberá revocarse la sanción atribuida a las citadas funcionarias. </w:t>
      </w:r>
    </w:p>
    <w:p w:rsidR="00AF25C1" w:rsidRPr="008D046A" w:rsidRDefault="00AF25C1" w:rsidP="00AF25C1">
      <w:pPr>
        <w:pStyle w:val="Sansinterligne"/>
        <w:spacing w:line="360" w:lineRule="auto"/>
        <w:ind w:firstLine="2835"/>
        <w:jc w:val="both"/>
        <w:rPr>
          <w:rFonts w:ascii="Arial" w:hAnsi="Arial" w:cs="Arial"/>
          <w:bCs/>
          <w:sz w:val="28"/>
          <w:szCs w:val="28"/>
        </w:rPr>
      </w:pPr>
    </w:p>
    <w:p w:rsidR="00685217" w:rsidRDefault="00E026CF" w:rsidP="00685217">
      <w:pPr>
        <w:pStyle w:val="Sansinterligne"/>
        <w:spacing w:line="360" w:lineRule="auto"/>
        <w:ind w:firstLine="2835"/>
        <w:jc w:val="both"/>
        <w:rPr>
          <w:rFonts w:ascii="Arial" w:hAnsi="Arial" w:cs="Arial"/>
          <w:bCs/>
          <w:i/>
          <w:sz w:val="24"/>
          <w:szCs w:val="25"/>
        </w:rPr>
      </w:pPr>
      <w:r>
        <w:rPr>
          <w:rFonts w:ascii="Arial" w:hAnsi="Arial" w:cs="Arial"/>
          <w:bCs/>
          <w:sz w:val="25"/>
          <w:szCs w:val="25"/>
        </w:rPr>
        <w:t>4</w:t>
      </w:r>
      <w:r w:rsidR="00AF25C1" w:rsidRPr="0013281F">
        <w:rPr>
          <w:rFonts w:ascii="Arial" w:hAnsi="Arial" w:cs="Arial"/>
          <w:bCs/>
          <w:sz w:val="25"/>
          <w:szCs w:val="25"/>
        </w:rPr>
        <w:t xml:space="preserve">. </w:t>
      </w:r>
      <w:r w:rsidR="00AF25C1" w:rsidRPr="00CA5386">
        <w:rPr>
          <w:rFonts w:ascii="Arial" w:hAnsi="Arial" w:cs="Arial"/>
          <w:bCs/>
          <w:sz w:val="26"/>
          <w:szCs w:val="26"/>
        </w:rPr>
        <w:t xml:space="preserve">En efecto, revisada la normativa que se ha expedido para el funcionamiento de la administradora de pensiones, se tiene que mediante </w:t>
      </w:r>
      <w:r w:rsidR="00514D74" w:rsidRPr="00CA5386">
        <w:rPr>
          <w:rFonts w:ascii="Arial" w:hAnsi="Arial" w:cs="Arial"/>
          <w:bCs/>
          <w:sz w:val="26"/>
          <w:szCs w:val="26"/>
        </w:rPr>
        <w:t>el Acuerdo 063 de 2013,</w:t>
      </w:r>
      <w:r w:rsidR="00AF25C1" w:rsidRPr="00CA5386">
        <w:rPr>
          <w:rFonts w:ascii="Arial" w:hAnsi="Arial" w:cs="Arial"/>
          <w:bCs/>
          <w:sz w:val="26"/>
          <w:szCs w:val="26"/>
        </w:rPr>
        <w:t xml:space="preserve"> por la cual se</w:t>
      </w:r>
      <w:r w:rsidR="00514D74" w:rsidRPr="00CA5386">
        <w:rPr>
          <w:sz w:val="26"/>
          <w:szCs w:val="26"/>
        </w:rPr>
        <w:t xml:space="preserve"> </w:t>
      </w:r>
      <w:r w:rsidR="00514D74" w:rsidRPr="00CA5386">
        <w:rPr>
          <w:rFonts w:ascii="Arial" w:hAnsi="Arial" w:cs="Arial"/>
          <w:bCs/>
          <w:sz w:val="26"/>
          <w:szCs w:val="26"/>
        </w:rPr>
        <w:t>modifica la estructura interna y se crean unas Gerencias Nacionales en la administradora Colombiana de Pensiones</w:t>
      </w:r>
      <w:r w:rsidR="00AF25C1" w:rsidRPr="00CA5386">
        <w:rPr>
          <w:rFonts w:ascii="Arial" w:hAnsi="Arial" w:cs="Arial"/>
          <w:bCs/>
          <w:sz w:val="26"/>
          <w:szCs w:val="26"/>
        </w:rPr>
        <w:t xml:space="preserve">, en el artículo décimo </w:t>
      </w:r>
      <w:r w:rsidR="00CF7C37" w:rsidRPr="00CA5386">
        <w:rPr>
          <w:rFonts w:ascii="Arial" w:hAnsi="Arial" w:cs="Arial"/>
          <w:bCs/>
          <w:sz w:val="26"/>
          <w:szCs w:val="26"/>
        </w:rPr>
        <w:t>primero</w:t>
      </w:r>
      <w:r w:rsidR="00AF25C1" w:rsidRPr="00CA5386">
        <w:rPr>
          <w:rFonts w:ascii="Arial" w:hAnsi="Arial" w:cs="Arial"/>
          <w:bCs/>
          <w:sz w:val="26"/>
          <w:szCs w:val="26"/>
        </w:rPr>
        <w:t xml:space="preserve"> se asigna a</w:t>
      </w:r>
      <w:r w:rsidR="00CF7C37" w:rsidRPr="00CA5386">
        <w:rPr>
          <w:rFonts w:ascii="Arial" w:hAnsi="Arial" w:cs="Arial"/>
          <w:bCs/>
          <w:sz w:val="26"/>
          <w:szCs w:val="26"/>
        </w:rPr>
        <w:t xml:space="preserve"> </w:t>
      </w:r>
      <w:r w:rsidR="00AF25C1" w:rsidRPr="00CA5386">
        <w:rPr>
          <w:rFonts w:ascii="Arial" w:hAnsi="Arial" w:cs="Arial"/>
          <w:bCs/>
          <w:sz w:val="26"/>
          <w:szCs w:val="26"/>
        </w:rPr>
        <w:t>l</w:t>
      </w:r>
      <w:r w:rsidR="00CF7C37" w:rsidRPr="00CA5386">
        <w:rPr>
          <w:rFonts w:ascii="Arial" w:hAnsi="Arial" w:cs="Arial"/>
          <w:bCs/>
          <w:sz w:val="26"/>
          <w:szCs w:val="26"/>
        </w:rPr>
        <w:t>a</w:t>
      </w:r>
      <w:r w:rsidR="00AF25C1" w:rsidRPr="00CA5386">
        <w:rPr>
          <w:rFonts w:ascii="Arial" w:hAnsi="Arial" w:cs="Arial"/>
          <w:bCs/>
          <w:sz w:val="26"/>
          <w:szCs w:val="26"/>
        </w:rPr>
        <w:t xml:space="preserve"> Geren</w:t>
      </w:r>
      <w:r w:rsidR="00CF7C37" w:rsidRPr="00CA5386">
        <w:rPr>
          <w:rFonts w:ascii="Arial" w:hAnsi="Arial" w:cs="Arial"/>
          <w:bCs/>
          <w:sz w:val="26"/>
          <w:szCs w:val="26"/>
        </w:rPr>
        <w:t xml:space="preserve">cia </w:t>
      </w:r>
      <w:r w:rsidR="00AF25C1" w:rsidRPr="00CA5386">
        <w:rPr>
          <w:rFonts w:ascii="Arial" w:hAnsi="Arial" w:cs="Arial"/>
          <w:bCs/>
          <w:sz w:val="26"/>
          <w:szCs w:val="26"/>
        </w:rPr>
        <w:t xml:space="preserve">Nacional de </w:t>
      </w:r>
      <w:r w:rsidR="003D2176" w:rsidRPr="00CA5386">
        <w:rPr>
          <w:rFonts w:ascii="Arial" w:hAnsi="Arial" w:cs="Arial"/>
          <w:bCs/>
          <w:sz w:val="26"/>
          <w:szCs w:val="26"/>
        </w:rPr>
        <w:t>Nómina</w:t>
      </w:r>
      <w:r w:rsidR="00AF25C1" w:rsidRPr="00CA5386">
        <w:rPr>
          <w:rFonts w:ascii="Arial" w:hAnsi="Arial" w:cs="Arial"/>
          <w:bCs/>
          <w:sz w:val="26"/>
          <w:szCs w:val="26"/>
        </w:rPr>
        <w:t xml:space="preserve">, la facultad de </w:t>
      </w:r>
      <w:r w:rsidR="00CF7C37" w:rsidRPr="005C172C">
        <w:rPr>
          <w:rFonts w:ascii="Arial" w:hAnsi="Arial" w:cs="Arial"/>
          <w:bCs/>
          <w:i/>
          <w:sz w:val="24"/>
          <w:szCs w:val="25"/>
        </w:rPr>
        <w:t>“</w:t>
      </w:r>
      <w:r w:rsidR="00323C69" w:rsidRPr="00323C69">
        <w:rPr>
          <w:rFonts w:ascii="Arial" w:hAnsi="Arial" w:cs="Arial"/>
          <w:bCs/>
          <w:i/>
          <w:sz w:val="24"/>
          <w:szCs w:val="25"/>
        </w:rPr>
        <w:t>1. Coordinar los procesos y procedimientos necesarios para ordenar y controlar el registro de las novedades en la nómina de pensionados de la Administradora.</w:t>
      </w:r>
      <w:r w:rsidR="00003253">
        <w:rPr>
          <w:rFonts w:ascii="Arial" w:hAnsi="Arial" w:cs="Arial"/>
          <w:bCs/>
          <w:i/>
          <w:sz w:val="24"/>
          <w:szCs w:val="25"/>
        </w:rPr>
        <w:t xml:space="preserve"> (…)</w:t>
      </w:r>
      <w:r w:rsidR="00003253" w:rsidRPr="00003253">
        <w:rPr>
          <w:rFonts w:ascii="Arial" w:hAnsi="Arial" w:cs="Arial"/>
          <w:bCs/>
          <w:i/>
          <w:sz w:val="24"/>
          <w:szCs w:val="25"/>
        </w:rPr>
        <w:t>12. Las demás inherentes a la naturaleza de la dependencia y las que le sean asignadas por las normas legales</w:t>
      </w:r>
      <w:r w:rsidR="00003253">
        <w:rPr>
          <w:rFonts w:ascii="Arial" w:hAnsi="Arial" w:cs="Arial"/>
          <w:bCs/>
          <w:i/>
          <w:sz w:val="24"/>
          <w:szCs w:val="25"/>
        </w:rPr>
        <w:t>, reg</w:t>
      </w:r>
      <w:r w:rsidR="009C39B0">
        <w:rPr>
          <w:rFonts w:ascii="Arial" w:hAnsi="Arial" w:cs="Arial"/>
          <w:bCs/>
          <w:i/>
          <w:sz w:val="24"/>
          <w:szCs w:val="25"/>
        </w:rPr>
        <w:t>l</w:t>
      </w:r>
      <w:r w:rsidR="00003253">
        <w:rPr>
          <w:rFonts w:ascii="Arial" w:hAnsi="Arial" w:cs="Arial"/>
          <w:bCs/>
          <w:i/>
          <w:sz w:val="24"/>
          <w:szCs w:val="25"/>
        </w:rPr>
        <w:t>amentarías y estatutarias</w:t>
      </w:r>
      <w:r w:rsidR="00CF7C37" w:rsidRPr="005C172C">
        <w:rPr>
          <w:rFonts w:ascii="Arial" w:hAnsi="Arial" w:cs="Arial"/>
          <w:bCs/>
          <w:i/>
          <w:sz w:val="24"/>
          <w:szCs w:val="25"/>
        </w:rPr>
        <w:t>”.</w:t>
      </w:r>
    </w:p>
    <w:p w:rsidR="00685217" w:rsidRPr="008D046A" w:rsidRDefault="00685217" w:rsidP="00685217">
      <w:pPr>
        <w:pStyle w:val="Sansinterligne"/>
        <w:spacing w:line="360" w:lineRule="auto"/>
        <w:ind w:firstLine="2835"/>
        <w:jc w:val="both"/>
        <w:rPr>
          <w:rFonts w:ascii="Arial" w:hAnsi="Arial" w:cs="Arial"/>
          <w:bCs/>
          <w:i/>
          <w:sz w:val="28"/>
          <w:szCs w:val="28"/>
        </w:rPr>
      </w:pPr>
    </w:p>
    <w:p w:rsidR="00685217" w:rsidRPr="00CA5386" w:rsidRDefault="00E026CF" w:rsidP="00685217">
      <w:pPr>
        <w:pStyle w:val="Sansinterligne"/>
        <w:spacing w:line="360" w:lineRule="auto"/>
        <w:ind w:firstLine="2835"/>
        <w:jc w:val="both"/>
        <w:rPr>
          <w:rFonts w:ascii="Arial" w:hAnsi="Arial" w:cs="Arial"/>
          <w:bCs/>
          <w:i/>
          <w:sz w:val="26"/>
          <w:szCs w:val="26"/>
        </w:rPr>
      </w:pPr>
      <w:r w:rsidRPr="00CA5386">
        <w:rPr>
          <w:rFonts w:ascii="Arial" w:hAnsi="Arial" w:cs="Arial"/>
          <w:bCs/>
          <w:sz w:val="26"/>
          <w:szCs w:val="26"/>
        </w:rPr>
        <w:t>5</w:t>
      </w:r>
      <w:r w:rsidR="00AF25C1" w:rsidRPr="00CA5386">
        <w:rPr>
          <w:rFonts w:ascii="Arial" w:hAnsi="Arial" w:cs="Arial"/>
          <w:bCs/>
          <w:sz w:val="26"/>
          <w:szCs w:val="26"/>
        </w:rPr>
        <w:t>. De acuerdo con esas disposiciones, le incumbía a</w:t>
      </w:r>
      <w:r w:rsidR="006B77DB" w:rsidRPr="00CA5386">
        <w:rPr>
          <w:rFonts w:ascii="Arial" w:hAnsi="Arial" w:cs="Arial"/>
          <w:bCs/>
          <w:sz w:val="26"/>
          <w:szCs w:val="26"/>
        </w:rPr>
        <w:t xml:space="preserve"> dicha </w:t>
      </w:r>
      <w:r w:rsidR="00AF25C1" w:rsidRPr="00CA5386">
        <w:rPr>
          <w:rFonts w:ascii="Arial" w:hAnsi="Arial" w:cs="Arial"/>
          <w:bCs/>
          <w:sz w:val="26"/>
          <w:szCs w:val="26"/>
        </w:rPr>
        <w:t xml:space="preserve">Gerencia </w:t>
      </w:r>
      <w:r w:rsidR="009C0608" w:rsidRPr="00CA5386">
        <w:rPr>
          <w:rFonts w:ascii="Arial" w:hAnsi="Arial" w:cs="Arial"/>
          <w:bCs/>
          <w:sz w:val="26"/>
          <w:szCs w:val="26"/>
        </w:rPr>
        <w:t xml:space="preserve">Nacional de Nómina </w:t>
      </w:r>
      <w:r w:rsidR="00AF25C1" w:rsidRPr="00CA5386">
        <w:rPr>
          <w:rFonts w:ascii="Arial" w:hAnsi="Arial" w:cs="Arial"/>
          <w:bCs/>
          <w:sz w:val="26"/>
          <w:szCs w:val="26"/>
        </w:rPr>
        <w:t>dar cumplimiento a la disposici</w:t>
      </w:r>
      <w:r w:rsidR="002E33EA" w:rsidRPr="00CA5386">
        <w:rPr>
          <w:rFonts w:ascii="Arial" w:hAnsi="Arial" w:cs="Arial"/>
          <w:bCs/>
          <w:sz w:val="26"/>
          <w:szCs w:val="26"/>
        </w:rPr>
        <w:t>ón</w:t>
      </w:r>
      <w:r w:rsidR="00AF25C1" w:rsidRPr="00CA5386">
        <w:rPr>
          <w:rFonts w:ascii="Arial" w:hAnsi="Arial" w:cs="Arial"/>
          <w:bCs/>
          <w:sz w:val="26"/>
          <w:szCs w:val="26"/>
        </w:rPr>
        <w:t xml:space="preserve"> </w:t>
      </w:r>
      <w:r w:rsidR="00AF25C1" w:rsidRPr="00CA5386">
        <w:rPr>
          <w:rFonts w:ascii="Arial" w:hAnsi="Arial" w:cs="Arial"/>
          <w:bCs/>
          <w:sz w:val="26"/>
          <w:szCs w:val="26"/>
        </w:rPr>
        <w:lastRenderedPageBreak/>
        <w:t xml:space="preserve">contenida en el fallo de tutela de fecha </w:t>
      </w:r>
      <w:r w:rsidR="009C0608" w:rsidRPr="00CA5386">
        <w:rPr>
          <w:rFonts w:ascii="Arial" w:hAnsi="Arial" w:cs="Arial"/>
          <w:bCs/>
          <w:sz w:val="26"/>
          <w:szCs w:val="26"/>
        </w:rPr>
        <w:t>25</w:t>
      </w:r>
      <w:r w:rsidR="00685217" w:rsidRPr="00CA5386">
        <w:rPr>
          <w:rFonts w:ascii="Arial" w:hAnsi="Arial" w:cs="Arial"/>
          <w:bCs/>
          <w:sz w:val="26"/>
          <w:szCs w:val="26"/>
        </w:rPr>
        <w:t xml:space="preserve"> de m</w:t>
      </w:r>
      <w:r w:rsidR="009C0608" w:rsidRPr="00CA5386">
        <w:rPr>
          <w:rFonts w:ascii="Arial" w:hAnsi="Arial" w:cs="Arial"/>
          <w:bCs/>
          <w:sz w:val="26"/>
          <w:szCs w:val="26"/>
        </w:rPr>
        <w:t>ayo</w:t>
      </w:r>
      <w:r w:rsidR="00685217" w:rsidRPr="00CA5386">
        <w:rPr>
          <w:rFonts w:ascii="Arial" w:hAnsi="Arial" w:cs="Arial"/>
          <w:bCs/>
          <w:sz w:val="26"/>
          <w:szCs w:val="26"/>
        </w:rPr>
        <w:t xml:space="preserve"> de 2016,</w:t>
      </w:r>
      <w:r w:rsidR="002E33EA" w:rsidRPr="00CA5386">
        <w:rPr>
          <w:rFonts w:ascii="Arial" w:hAnsi="Arial" w:cs="Arial"/>
          <w:bCs/>
          <w:sz w:val="26"/>
          <w:szCs w:val="26"/>
        </w:rPr>
        <w:t xml:space="preserve"> </w:t>
      </w:r>
      <w:r w:rsidR="00AE01C1" w:rsidRPr="00CA5386">
        <w:rPr>
          <w:rFonts w:ascii="Arial" w:hAnsi="Arial" w:cs="Arial"/>
          <w:bCs/>
          <w:sz w:val="26"/>
          <w:szCs w:val="26"/>
        </w:rPr>
        <w:t xml:space="preserve">sobre </w:t>
      </w:r>
      <w:r w:rsidR="002E33EA" w:rsidRPr="00CA5386">
        <w:rPr>
          <w:rFonts w:ascii="Arial" w:hAnsi="Arial" w:cs="Arial"/>
          <w:bCs/>
          <w:sz w:val="26"/>
          <w:szCs w:val="26"/>
        </w:rPr>
        <w:t xml:space="preserve">el derecho de petición </w:t>
      </w:r>
      <w:r w:rsidR="00AE01C1" w:rsidRPr="00CA5386">
        <w:rPr>
          <w:rFonts w:ascii="Arial" w:hAnsi="Arial" w:cs="Arial"/>
          <w:bCs/>
          <w:sz w:val="26"/>
          <w:szCs w:val="26"/>
        </w:rPr>
        <w:t>relacionado con la</w:t>
      </w:r>
      <w:r w:rsidR="009C0608" w:rsidRPr="00CA5386">
        <w:rPr>
          <w:rFonts w:ascii="Arial" w:hAnsi="Arial" w:cs="Arial"/>
          <w:bCs/>
          <w:sz w:val="26"/>
          <w:szCs w:val="26"/>
        </w:rPr>
        <w:t xml:space="preserve"> novedad </w:t>
      </w:r>
      <w:r w:rsidR="00AE01C1" w:rsidRPr="00CA5386">
        <w:rPr>
          <w:rFonts w:ascii="Arial" w:hAnsi="Arial" w:cs="Arial"/>
          <w:bCs/>
          <w:sz w:val="26"/>
          <w:szCs w:val="26"/>
        </w:rPr>
        <w:t xml:space="preserve">presentada </w:t>
      </w:r>
      <w:r w:rsidR="009C0608" w:rsidRPr="00CA5386">
        <w:rPr>
          <w:rFonts w:ascii="Arial" w:hAnsi="Arial" w:cs="Arial"/>
          <w:bCs/>
          <w:sz w:val="26"/>
          <w:szCs w:val="26"/>
        </w:rPr>
        <w:t xml:space="preserve">en la nómina de las jóvenes Ruth y Ana </w:t>
      </w:r>
      <w:proofErr w:type="spellStart"/>
      <w:r w:rsidR="009C0608" w:rsidRPr="00CA5386">
        <w:rPr>
          <w:rFonts w:ascii="Arial" w:hAnsi="Arial" w:cs="Arial"/>
          <w:bCs/>
          <w:sz w:val="26"/>
          <w:szCs w:val="26"/>
        </w:rPr>
        <w:t>Viafara</w:t>
      </w:r>
      <w:proofErr w:type="spellEnd"/>
      <w:r w:rsidR="009C0608" w:rsidRPr="00CA5386">
        <w:rPr>
          <w:rFonts w:ascii="Arial" w:hAnsi="Arial" w:cs="Arial"/>
          <w:bCs/>
          <w:sz w:val="26"/>
          <w:szCs w:val="26"/>
        </w:rPr>
        <w:t xml:space="preserve"> Quintero</w:t>
      </w:r>
      <w:r w:rsidR="002E33EA" w:rsidRPr="00CA5386">
        <w:rPr>
          <w:rFonts w:ascii="Arial" w:hAnsi="Arial" w:cs="Arial"/>
          <w:bCs/>
          <w:sz w:val="26"/>
          <w:szCs w:val="26"/>
        </w:rPr>
        <w:t xml:space="preserve">, no así </w:t>
      </w:r>
      <w:r w:rsidR="00685217" w:rsidRPr="00CA5386">
        <w:rPr>
          <w:rFonts w:ascii="Arial" w:hAnsi="Arial" w:cs="Arial"/>
          <w:bCs/>
          <w:sz w:val="26"/>
          <w:szCs w:val="26"/>
        </w:rPr>
        <w:t>a la</w:t>
      </w:r>
      <w:r w:rsidR="00CA5386">
        <w:rPr>
          <w:rFonts w:ascii="Arial" w:hAnsi="Arial" w:cs="Arial"/>
          <w:bCs/>
          <w:sz w:val="26"/>
          <w:szCs w:val="26"/>
        </w:rPr>
        <w:t xml:space="preserve"> G</w:t>
      </w:r>
      <w:r w:rsidR="009C0608" w:rsidRPr="00CA5386">
        <w:rPr>
          <w:rFonts w:ascii="Arial" w:hAnsi="Arial" w:cs="Arial"/>
          <w:bCs/>
          <w:sz w:val="26"/>
          <w:szCs w:val="26"/>
        </w:rPr>
        <w:t>erencia</w:t>
      </w:r>
      <w:r w:rsidR="006B77DB" w:rsidRPr="00CA5386">
        <w:rPr>
          <w:rFonts w:ascii="Arial" w:hAnsi="Arial" w:cs="Arial"/>
          <w:bCs/>
          <w:sz w:val="26"/>
          <w:szCs w:val="26"/>
        </w:rPr>
        <w:t xml:space="preserve"> que a la postre result</w:t>
      </w:r>
      <w:r w:rsidR="009C0608" w:rsidRPr="00CA5386">
        <w:rPr>
          <w:rFonts w:ascii="Arial" w:hAnsi="Arial" w:cs="Arial"/>
          <w:bCs/>
          <w:sz w:val="26"/>
          <w:szCs w:val="26"/>
        </w:rPr>
        <w:t>ó sancionada</w:t>
      </w:r>
      <w:r w:rsidR="002E33EA" w:rsidRPr="00CA5386">
        <w:rPr>
          <w:rFonts w:ascii="Arial" w:hAnsi="Arial" w:cs="Arial"/>
          <w:bCs/>
          <w:sz w:val="26"/>
          <w:szCs w:val="26"/>
        </w:rPr>
        <w:t>, situación que no se remite a duda si se observan los pronunc</w:t>
      </w:r>
      <w:r w:rsidR="009C0608" w:rsidRPr="00CA5386">
        <w:rPr>
          <w:rFonts w:ascii="Arial" w:hAnsi="Arial" w:cs="Arial"/>
          <w:bCs/>
          <w:sz w:val="26"/>
          <w:szCs w:val="26"/>
        </w:rPr>
        <w:t>iamientos que en esta sede</w:t>
      </w:r>
      <w:r w:rsidR="002E33EA" w:rsidRPr="00CA5386">
        <w:rPr>
          <w:rFonts w:ascii="Arial" w:hAnsi="Arial" w:cs="Arial"/>
          <w:bCs/>
          <w:sz w:val="26"/>
          <w:szCs w:val="26"/>
        </w:rPr>
        <w:t xml:space="preserve"> hizo </w:t>
      </w:r>
      <w:proofErr w:type="spellStart"/>
      <w:r w:rsidR="002E33EA" w:rsidRPr="00CA5386">
        <w:rPr>
          <w:rFonts w:ascii="Arial" w:hAnsi="Arial" w:cs="Arial"/>
          <w:bCs/>
          <w:sz w:val="26"/>
          <w:szCs w:val="26"/>
        </w:rPr>
        <w:t>Colpensiones</w:t>
      </w:r>
      <w:proofErr w:type="spellEnd"/>
      <w:r w:rsidR="002E33EA" w:rsidRPr="00CA5386">
        <w:rPr>
          <w:rFonts w:ascii="Arial" w:hAnsi="Arial" w:cs="Arial"/>
          <w:bCs/>
          <w:sz w:val="26"/>
          <w:szCs w:val="26"/>
        </w:rPr>
        <w:t xml:space="preserve">, </w:t>
      </w:r>
      <w:r w:rsidR="009C0608" w:rsidRPr="00CA5386">
        <w:rPr>
          <w:rFonts w:ascii="Arial" w:hAnsi="Arial" w:cs="Arial"/>
          <w:bCs/>
          <w:sz w:val="26"/>
          <w:szCs w:val="26"/>
        </w:rPr>
        <w:t>s</w:t>
      </w:r>
      <w:r w:rsidR="002E33EA" w:rsidRPr="00CA5386">
        <w:rPr>
          <w:rFonts w:ascii="Arial" w:hAnsi="Arial" w:cs="Arial"/>
          <w:bCs/>
          <w:sz w:val="26"/>
          <w:szCs w:val="26"/>
        </w:rPr>
        <w:t>uscri</w:t>
      </w:r>
      <w:r w:rsidR="009C0608" w:rsidRPr="00CA5386">
        <w:rPr>
          <w:rFonts w:ascii="Arial" w:hAnsi="Arial" w:cs="Arial"/>
          <w:bCs/>
          <w:sz w:val="26"/>
          <w:szCs w:val="26"/>
        </w:rPr>
        <w:t xml:space="preserve">tos por la Gerencia Nacional de Nómina  y la </w:t>
      </w:r>
      <w:r w:rsidR="002E33EA" w:rsidRPr="00CA5386">
        <w:rPr>
          <w:rFonts w:ascii="Arial" w:hAnsi="Arial" w:cs="Arial"/>
          <w:bCs/>
          <w:sz w:val="26"/>
          <w:szCs w:val="26"/>
        </w:rPr>
        <w:t xml:space="preserve">Vicepresidencia Jurídica y Secretaria General. </w:t>
      </w:r>
    </w:p>
    <w:p w:rsidR="00685217" w:rsidRPr="00CA5386" w:rsidRDefault="00685217" w:rsidP="00685217">
      <w:pPr>
        <w:pStyle w:val="Sansinterligne"/>
        <w:spacing w:line="360" w:lineRule="auto"/>
        <w:ind w:firstLine="2835"/>
        <w:jc w:val="both"/>
        <w:rPr>
          <w:rFonts w:ascii="Arial" w:hAnsi="Arial" w:cs="Arial"/>
          <w:bCs/>
          <w:i/>
          <w:sz w:val="18"/>
          <w:szCs w:val="26"/>
        </w:rPr>
      </w:pPr>
    </w:p>
    <w:p w:rsidR="00FA0276" w:rsidRPr="00CA5386" w:rsidRDefault="00E026CF" w:rsidP="00FA0276">
      <w:pPr>
        <w:pStyle w:val="Sansinterligne"/>
        <w:spacing w:line="360" w:lineRule="auto"/>
        <w:ind w:firstLine="2835"/>
        <w:jc w:val="both"/>
        <w:rPr>
          <w:rFonts w:ascii="Arial" w:hAnsi="Arial" w:cs="Arial"/>
          <w:bCs/>
          <w:sz w:val="26"/>
          <w:szCs w:val="26"/>
        </w:rPr>
      </w:pPr>
      <w:r w:rsidRPr="00CA5386">
        <w:rPr>
          <w:rFonts w:ascii="Arial" w:hAnsi="Arial" w:cs="Arial"/>
          <w:bCs/>
          <w:sz w:val="26"/>
          <w:szCs w:val="26"/>
        </w:rPr>
        <w:t>6</w:t>
      </w:r>
      <w:r w:rsidR="00AF25C1" w:rsidRPr="00CA5386">
        <w:rPr>
          <w:rFonts w:ascii="Arial" w:hAnsi="Arial" w:cs="Arial"/>
          <w:bCs/>
          <w:sz w:val="26"/>
          <w:szCs w:val="26"/>
        </w:rPr>
        <w:t xml:space="preserve">. </w:t>
      </w:r>
      <w:r w:rsidR="0068617C" w:rsidRPr="00CA5386">
        <w:rPr>
          <w:rFonts w:ascii="Arial" w:hAnsi="Arial" w:cs="Arial"/>
          <w:bCs/>
          <w:sz w:val="26"/>
          <w:szCs w:val="26"/>
        </w:rPr>
        <w:t xml:space="preserve">De tal forma, </w:t>
      </w:r>
      <w:r w:rsidR="00AF25C1" w:rsidRPr="00CA5386">
        <w:rPr>
          <w:rFonts w:ascii="Arial" w:hAnsi="Arial" w:cs="Arial"/>
          <w:bCs/>
          <w:sz w:val="26"/>
          <w:szCs w:val="26"/>
        </w:rPr>
        <w:t xml:space="preserve">no resulta procedente </w:t>
      </w:r>
      <w:r w:rsidR="00685217" w:rsidRPr="00CA5386">
        <w:rPr>
          <w:rFonts w:ascii="Arial" w:hAnsi="Arial" w:cs="Arial"/>
          <w:bCs/>
          <w:sz w:val="26"/>
          <w:szCs w:val="26"/>
        </w:rPr>
        <w:t xml:space="preserve">confirmar las sanciones impuestas, pues de lo expuesto se </w:t>
      </w:r>
      <w:r w:rsidR="00AF25C1" w:rsidRPr="00CA5386">
        <w:rPr>
          <w:rFonts w:ascii="Arial" w:hAnsi="Arial" w:cs="Arial"/>
          <w:bCs/>
          <w:sz w:val="26"/>
          <w:szCs w:val="26"/>
        </w:rPr>
        <w:t xml:space="preserve">infiere que </w:t>
      </w:r>
      <w:r w:rsidR="0068617C" w:rsidRPr="00CA5386">
        <w:rPr>
          <w:rFonts w:ascii="Arial" w:hAnsi="Arial" w:cs="Arial"/>
          <w:bCs/>
          <w:sz w:val="26"/>
          <w:szCs w:val="26"/>
        </w:rPr>
        <w:t>el</w:t>
      </w:r>
      <w:r w:rsidR="00AF25C1" w:rsidRPr="00CA5386">
        <w:rPr>
          <w:rFonts w:ascii="Arial" w:hAnsi="Arial" w:cs="Arial"/>
          <w:bCs/>
          <w:sz w:val="26"/>
          <w:szCs w:val="26"/>
        </w:rPr>
        <w:t xml:space="preserve"> funcionario a quien se impuso la orden en la sentencia de tutela no podrá</w:t>
      </w:r>
      <w:r w:rsidR="00685217" w:rsidRPr="00CA5386">
        <w:rPr>
          <w:rFonts w:ascii="Arial" w:hAnsi="Arial" w:cs="Arial"/>
          <w:bCs/>
          <w:sz w:val="26"/>
          <w:szCs w:val="26"/>
        </w:rPr>
        <w:t>n</w:t>
      </w:r>
      <w:r w:rsidR="00AF25C1" w:rsidRPr="00CA5386">
        <w:rPr>
          <w:rFonts w:ascii="Arial" w:hAnsi="Arial" w:cs="Arial"/>
          <w:bCs/>
          <w:sz w:val="26"/>
          <w:szCs w:val="26"/>
        </w:rPr>
        <w:t xml:space="preserve"> cumplirla, carece de competencia para ello.</w:t>
      </w:r>
    </w:p>
    <w:p w:rsidR="008D046A" w:rsidRPr="008D046A" w:rsidRDefault="008D046A" w:rsidP="00F411D6">
      <w:pPr>
        <w:pStyle w:val="Sansinterligne"/>
        <w:spacing w:line="360" w:lineRule="auto"/>
        <w:ind w:firstLine="2835"/>
        <w:jc w:val="both"/>
        <w:rPr>
          <w:rFonts w:ascii="Arial" w:hAnsi="Arial" w:cs="Arial"/>
          <w:bCs/>
          <w:iCs/>
          <w:sz w:val="28"/>
          <w:szCs w:val="28"/>
        </w:rPr>
      </w:pPr>
    </w:p>
    <w:p w:rsidR="000341AC" w:rsidRDefault="00E026CF" w:rsidP="00F411D6">
      <w:pPr>
        <w:pStyle w:val="Sansinterligne"/>
        <w:spacing w:line="360" w:lineRule="auto"/>
        <w:ind w:firstLine="2835"/>
        <w:jc w:val="both"/>
        <w:rPr>
          <w:rFonts w:ascii="Arial" w:hAnsi="Arial" w:cs="Arial"/>
          <w:bCs/>
          <w:iCs/>
          <w:sz w:val="26"/>
          <w:szCs w:val="26"/>
        </w:rPr>
      </w:pPr>
      <w:r>
        <w:rPr>
          <w:rFonts w:ascii="Arial" w:hAnsi="Arial" w:cs="Arial"/>
          <w:bCs/>
          <w:iCs/>
          <w:sz w:val="26"/>
          <w:szCs w:val="26"/>
        </w:rPr>
        <w:t>7</w:t>
      </w:r>
      <w:r w:rsidR="00FA0276">
        <w:rPr>
          <w:rFonts w:ascii="Arial" w:hAnsi="Arial" w:cs="Arial"/>
          <w:bCs/>
          <w:iCs/>
          <w:sz w:val="26"/>
          <w:szCs w:val="26"/>
        </w:rPr>
        <w:t>.</w:t>
      </w:r>
      <w:r w:rsidR="00FA0276" w:rsidRPr="003B1A09">
        <w:rPr>
          <w:rFonts w:ascii="Arial" w:hAnsi="Arial" w:cs="Arial"/>
          <w:bCs/>
          <w:iCs/>
          <w:sz w:val="26"/>
          <w:szCs w:val="26"/>
        </w:rPr>
        <w:t xml:space="preserve"> Sin embargo, como ya se acreditó que la aspiración primordial de</w:t>
      </w:r>
      <w:r w:rsidR="00FA0276">
        <w:rPr>
          <w:rFonts w:ascii="Arial" w:hAnsi="Arial" w:cs="Arial"/>
          <w:bCs/>
          <w:iCs/>
          <w:sz w:val="26"/>
          <w:szCs w:val="26"/>
        </w:rPr>
        <w:t xml:space="preserve"> </w:t>
      </w:r>
      <w:r w:rsidR="00FA0276" w:rsidRPr="003B1A09">
        <w:rPr>
          <w:rFonts w:ascii="Arial" w:hAnsi="Arial" w:cs="Arial"/>
          <w:bCs/>
          <w:iCs/>
          <w:sz w:val="26"/>
          <w:szCs w:val="26"/>
        </w:rPr>
        <w:t>l</w:t>
      </w:r>
      <w:r w:rsidR="00FA0276">
        <w:rPr>
          <w:rFonts w:ascii="Arial" w:hAnsi="Arial" w:cs="Arial"/>
          <w:bCs/>
          <w:iCs/>
          <w:sz w:val="26"/>
          <w:szCs w:val="26"/>
        </w:rPr>
        <w:t>a</w:t>
      </w:r>
      <w:r w:rsidR="00C875D1">
        <w:rPr>
          <w:rFonts w:ascii="Arial" w:hAnsi="Arial" w:cs="Arial"/>
          <w:bCs/>
          <w:iCs/>
          <w:sz w:val="26"/>
          <w:szCs w:val="26"/>
        </w:rPr>
        <w:t>s</w:t>
      </w:r>
      <w:r w:rsidR="00FA0276" w:rsidRPr="003B1A09">
        <w:rPr>
          <w:rFonts w:ascii="Arial" w:hAnsi="Arial" w:cs="Arial"/>
          <w:bCs/>
          <w:iCs/>
          <w:sz w:val="26"/>
          <w:szCs w:val="26"/>
        </w:rPr>
        <w:t xml:space="preserve"> </w:t>
      </w:r>
      <w:proofErr w:type="spellStart"/>
      <w:r w:rsidR="00FA0276">
        <w:rPr>
          <w:rFonts w:ascii="Arial" w:hAnsi="Arial" w:cs="Arial"/>
          <w:bCs/>
          <w:iCs/>
          <w:sz w:val="26"/>
          <w:szCs w:val="26"/>
        </w:rPr>
        <w:t>tutelante</w:t>
      </w:r>
      <w:r w:rsidR="00C875D1">
        <w:rPr>
          <w:rFonts w:ascii="Arial" w:hAnsi="Arial" w:cs="Arial"/>
          <w:bCs/>
          <w:iCs/>
          <w:sz w:val="26"/>
          <w:szCs w:val="26"/>
        </w:rPr>
        <w:t>s</w:t>
      </w:r>
      <w:proofErr w:type="spellEnd"/>
      <w:r w:rsidR="00FA0276" w:rsidRPr="003B1A09">
        <w:rPr>
          <w:rFonts w:ascii="Arial" w:hAnsi="Arial" w:cs="Arial"/>
          <w:bCs/>
          <w:iCs/>
          <w:sz w:val="26"/>
          <w:szCs w:val="26"/>
        </w:rPr>
        <w:t xml:space="preserve"> se encuentra satisfecha, </w:t>
      </w:r>
      <w:r w:rsidR="00FA0276">
        <w:rPr>
          <w:rFonts w:ascii="Arial" w:hAnsi="Arial" w:cs="Arial"/>
          <w:bCs/>
          <w:iCs/>
          <w:sz w:val="26"/>
          <w:szCs w:val="26"/>
        </w:rPr>
        <w:t xml:space="preserve">puesto que, </w:t>
      </w:r>
      <w:r w:rsidR="00C875D1">
        <w:rPr>
          <w:rFonts w:ascii="Arial" w:hAnsi="Arial" w:cs="Arial"/>
          <w:bCs/>
          <w:iCs/>
          <w:sz w:val="26"/>
          <w:szCs w:val="26"/>
        </w:rPr>
        <w:t xml:space="preserve">se brindó respuesta a su pedimento en </w:t>
      </w:r>
      <w:r w:rsidR="00FF3F27">
        <w:rPr>
          <w:rFonts w:ascii="Arial" w:hAnsi="Arial" w:cs="Arial"/>
          <w:bCs/>
          <w:iCs/>
          <w:sz w:val="26"/>
          <w:szCs w:val="26"/>
        </w:rPr>
        <w:t xml:space="preserve"> el sentido que con el fin de que las mesadas pensionales de las accionantes vuelva al valor equivalente al porcentaje reconocido, “se procedió a girar una nota debito “ en favor de </w:t>
      </w:r>
      <w:r w:rsidR="00FF3F27" w:rsidRPr="00CA5386">
        <w:rPr>
          <w:rFonts w:ascii="Arial" w:hAnsi="Arial" w:cs="Arial"/>
          <w:bCs/>
          <w:iCs/>
          <w:sz w:val="22"/>
          <w:szCs w:val="26"/>
        </w:rPr>
        <w:t>ANA MARIA VIAFARA QUINTERO</w:t>
      </w:r>
      <w:r w:rsidR="00FF3F27">
        <w:rPr>
          <w:rFonts w:ascii="Arial" w:hAnsi="Arial" w:cs="Arial"/>
          <w:bCs/>
          <w:iCs/>
          <w:sz w:val="26"/>
          <w:szCs w:val="26"/>
        </w:rPr>
        <w:t>”  para ser cancelado en el mes de noviembre</w:t>
      </w:r>
      <w:r w:rsidR="00CA5386">
        <w:rPr>
          <w:rFonts w:ascii="Arial" w:hAnsi="Arial" w:cs="Arial"/>
          <w:bCs/>
          <w:iCs/>
          <w:sz w:val="26"/>
          <w:szCs w:val="26"/>
        </w:rPr>
        <w:t xml:space="preserve"> de 2016;</w:t>
      </w:r>
      <w:r w:rsidR="00FF3F27">
        <w:rPr>
          <w:rFonts w:ascii="Arial" w:hAnsi="Arial" w:cs="Arial"/>
          <w:bCs/>
          <w:iCs/>
          <w:sz w:val="26"/>
          <w:szCs w:val="26"/>
        </w:rPr>
        <w:t xml:space="preserve"> quedando suspendido el </w:t>
      </w:r>
      <w:r w:rsidR="00CA5386">
        <w:rPr>
          <w:rFonts w:ascii="Arial" w:hAnsi="Arial" w:cs="Arial"/>
          <w:bCs/>
          <w:iCs/>
          <w:sz w:val="26"/>
          <w:szCs w:val="26"/>
        </w:rPr>
        <w:t xml:space="preserve">valor </w:t>
      </w:r>
      <w:r w:rsidR="00FF3F27">
        <w:rPr>
          <w:rFonts w:ascii="Arial" w:hAnsi="Arial" w:cs="Arial"/>
          <w:bCs/>
          <w:iCs/>
          <w:sz w:val="26"/>
          <w:szCs w:val="26"/>
        </w:rPr>
        <w:t xml:space="preserve">correspondiente a </w:t>
      </w:r>
      <w:r w:rsidR="00FF3F27" w:rsidRPr="00CA5386">
        <w:rPr>
          <w:rFonts w:ascii="Arial" w:hAnsi="Arial" w:cs="Arial"/>
          <w:bCs/>
          <w:iCs/>
          <w:sz w:val="22"/>
          <w:szCs w:val="26"/>
        </w:rPr>
        <w:t>RUHT VIAFARA QUINTERO</w:t>
      </w:r>
      <w:r w:rsidR="00FF3F27">
        <w:rPr>
          <w:rFonts w:ascii="Arial" w:hAnsi="Arial" w:cs="Arial"/>
          <w:bCs/>
          <w:iCs/>
          <w:sz w:val="26"/>
          <w:szCs w:val="26"/>
        </w:rPr>
        <w:t xml:space="preserve">, hasta tanto allegue la </w:t>
      </w:r>
      <w:r w:rsidR="00C875D1">
        <w:rPr>
          <w:rFonts w:ascii="Arial" w:hAnsi="Arial" w:cs="Arial"/>
          <w:bCs/>
          <w:iCs/>
          <w:sz w:val="26"/>
          <w:szCs w:val="26"/>
        </w:rPr>
        <w:t>documentación que se requiere por haber adquirido su mayoría de edad</w:t>
      </w:r>
      <w:r w:rsidR="00F411D6">
        <w:rPr>
          <w:rFonts w:ascii="Arial" w:hAnsi="Arial" w:cs="Arial"/>
          <w:bCs/>
          <w:iCs/>
          <w:sz w:val="26"/>
          <w:szCs w:val="26"/>
        </w:rPr>
        <w:t>, comunicado</w:t>
      </w:r>
      <w:r w:rsidR="005C7508">
        <w:rPr>
          <w:rFonts w:ascii="Arial" w:hAnsi="Arial" w:cs="Arial"/>
          <w:bCs/>
          <w:iCs/>
          <w:sz w:val="26"/>
          <w:szCs w:val="26"/>
        </w:rPr>
        <w:t xml:space="preserve"> de</w:t>
      </w:r>
      <w:r w:rsidR="00F411D6">
        <w:rPr>
          <w:rFonts w:ascii="Arial" w:hAnsi="Arial" w:cs="Arial"/>
          <w:bCs/>
          <w:iCs/>
          <w:sz w:val="26"/>
          <w:szCs w:val="26"/>
        </w:rPr>
        <w:t>l</w:t>
      </w:r>
      <w:r w:rsidR="005C7508">
        <w:rPr>
          <w:rFonts w:ascii="Arial" w:hAnsi="Arial" w:cs="Arial"/>
          <w:bCs/>
          <w:iCs/>
          <w:sz w:val="26"/>
          <w:szCs w:val="26"/>
        </w:rPr>
        <w:t xml:space="preserve"> que constató su entrega a</w:t>
      </w:r>
      <w:r w:rsidR="00F411D6">
        <w:rPr>
          <w:rFonts w:ascii="Arial" w:hAnsi="Arial" w:cs="Arial"/>
          <w:bCs/>
          <w:iCs/>
          <w:sz w:val="26"/>
          <w:szCs w:val="26"/>
        </w:rPr>
        <w:t>l apoderado de las peticionarias (</w:t>
      </w:r>
      <w:proofErr w:type="spellStart"/>
      <w:r w:rsidR="00F411D6">
        <w:rPr>
          <w:rFonts w:ascii="Arial" w:hAnsi="Arial" w:cs="Arial"/>
          <w:bCs/>
          <w:iCs/>
          <w:sz w:val="24"/>
          <w:szCs w:val="26"/>
        </w:rPr>
        <w:t>fls</w:t>
      </w:r>
      <w:proofErr w:type="spellEnd"/>
      <w:r w:rsidR="00F411D6">
        <w:rPr>
          <w:rFonts w:ascii="Arial" w:hAnsi="Arial" w:cs="Arial"/>
          <w:bCs/>
          <w:iCs/>
          <w:sz w:val="24"/>
          <w:szCs w:val="26"/>
        </w:rPr>
        <w:t xml:space="preserve">. 18-20, 29 CD. </w:t>
      </w:r>
      <w:proofErr w:type="gramStart"/>
      <w:r w:rsidR="00F411D6">
        <w:rPr>
          <w:rFonts w:ascii="Arial" w:hAnsi="Arial" w:cs="Arial"/>
          <w:bCs/>
          <w:iCs/>
          <w:sz w:val="24"/>
          <w:szCs w:val="26"/>
        </w:rPr>
        <w:t>consulta</w:t>
      </w:r>
      <w:proofErr w:type="gramEnd"/>
      <w:r w:rsidR="00F411D6">
        <w:rPr>
          <w:rFonts w:ascii="Arial" w:hAnsi="Arial" w:cs="Arial"/>
          <w:bCs/>
          <w:iCs/>
          <w:sz w:val="24"/>
          <w:szCs w:val="26"/>
        </w:rPr>
        <w:t>)</w:t>
      </w:r>
      <w:r w:rsidR="00FA0276">
        <w:rPr>
          <w:rFonts w:ascii="Arial" w:hAnsi="Arial" w:cs="Arial"/>
          <w:bCs/>
          <w:sz w:val="26"/>
          <w:szCs w:val="26"/>
          <w:lang w:val="es-CO"/>
        </w:rPr>
        <w:t xml:space="preserve">, </w:t>
      </w:r>
      <w:r w:rsidR="00730C06">
        <w:rPr>
          <w:rFonts w:ascii="Arial" w:hAnsi="Arial" w:cs="Arial"/>
          <w:bCs/>
          <w:sz w:val="26"/>
          <w:szCs w:val="26"/>
          <w:lang w:val="es-CO"/>
        </w:rPr>
        <w:t xml:space="preserve">por lo que </w:t>
      </w:r>
      <w:r w:rsidR="00FA0276" w:rsidRPr="003B1A09">
        <w:rPr>
          <w:rFonts w:ascii="Arial" w:hAnsi="Arial" w:cs="Arial"/>
          <w:bCs/>
          <w:iCs/>
          <w:sz w:val="26"/>
          <w:szCs w:val="26"/>
        </w:rPr>
        <w:t>se revocará el auto que s</w:t>
      </w:r>
      <w:r w:rsidR="00730C06">
        <w:rPr>
          <w:rFonts w:ascii="Arial" w:hAnsi="Arial" w:cs="Arial"/>
          <w:bCs/>
          <w:iCs/>
          <w:sz w:val="26"/>
          <w:szCs w:val="26"/>
        </w:rPr>
        <w:t>e revisa y se declarará el hecho superado.</w:t>
      </w:r>
    </w:p>
    <w:p w:rsidR="000341AC" w:rsidRDefault="000341AC" w:rsidP="000341AC">
      <w:pPr>
        <w:pStyle w:val="Sansinterligne"/>
        <w:spacing w:line="360" w:lineRule="auto"/>
        <w:ind w:firstLine="2835"/>
        <w:jc w:val="both"/>
        <w:rPr>
          <w:rFonts w:ascii="Arial" w:hAnsi="Arial" w:cs="Arial"/>
          <w:bCs/>
          <w:iCs/>
          <w:sz w:val="26"/>
          <w:szCs w:val="26"/>
        </w:rPr>
      </w:pPr>
    </w:p>
    <w:p w:rsidR="000341AC" w:rsidRPr="000341AC" w:rsidRDefault="000341AC" w:rsidP="000341AC">
      <w:pPr>
        <w:spacing w:line="360" w:lineRule="auto"/>
        <w:ind w:firstLine="2835"/>
        <w:jc w:val="both"/>
        <w:rPr>
          <w:rFonts w:ascii="Arial" w:hAnsi="Arial" w:cs="Arial"/>
          <w:b/>
          <w:sz w:val="24"/>
          <w:szCs w:val="26"/>
        </w:rPr>
      </w:pPr>
      <w:r w:rsidRPr="000341AC">
        <w:rPr>
          <w:rFonts w:ascii="Arial" w:hAnsi="Arial" w:cs="Arial"/>
          <w:b/>
          <w:sz w:val="24"/>
          <w:szCs w:val="26"/>
        </w:rPr>
        <w:t xml:space="preserve">V. DECISIÓN </w:t>
      </w:r>
    </w:p>
    <w:p w:rsidR="000341AC" w:rsidRDefault="000341AC" w:rsidP="000341AC">
      <w:pPr>
        <w:spacing w:line="360" w:lineRule="auto"/>
        <w:ind w:firstLine="2835"/>
        <w:jc w:val="both"/>
        <w:rPr>
          <w:rFonts w:ascii="Arial" w:hAnsi="Arial" w:cs="Arial"/>
          <w:b/>
          <w:sz w:val="2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sz w:val="26"/>
          <w:szCs w:val="26"/>
        </w:rPr>
        <w:t xml:space="preserve">En mérito de lo dicho, el Tribunal Superior del Distrito Judicial de Pereira, Sala Civil Familia Unitaria, </w:t>
      </w:r>
    </w:p>
    <w:p w:rsidR="000341AC" w:rsidRDefault="000341AC" w:rsidP="000341AC">
      <w:pPr>
        <w:spacing w:line="360" w:lineRule="auto"/>
        <w:ind w:firstLine="2835"/>
        <w:jc w:val="both"/>
        <w:rPr>
          <w:rFonts w:ascii="Arial" w:hAnsi="Arial" w:cs="Arial"/>
          <w:sz w:val="26"/>
          <w:szCs w:val="26"/>
        </w:rPr>
      </w:pPr>
    </w:p>
    <w:p w:rsidR="000341AC" w:rsidRPr="000341AC" w:rsidRDefault="000341AC" w:rsidP="000341AC">
      <w:pPr>
        <w:spacing w:line="360" w:lineRule="auto"/>
        <w:ind w:firstLine="2835"/>
        <w:jc w:val="both"/>
        <w:rPr>
          <w:rFonts w:ascii="Arial" w:hAnsi="Arial" w:cs="Arial"/>
          <w:b/>
          <w:sz w:val="24"/>
          <w:szCs w:val="26"/>
        </w:rPr>
      </w:pPr>
      <w:r w:rsidRPr="000341AC">
        <w:rPr>
          <w:rFonts w:ascii="Arial" w:hAnsi="Arial" w:cs="Arial"/>
          <w:b/>
          <w:sz w:val="24"/>
          <w:szCs w:val="26"/>
        </w:rPr>
        <w:t xml:space="preserve">RESUELVE: </w:t>
      </w:r>
    </w:p>
    <w:p w:rsidR="000341AC" w:rsidRDefault="000341AC" w:rsidP="000341AC">
      <w:pPr>
        <w:spacing w:line="360" w:lineRule="auto"/>
        <w:ind w:firstLine="2835"/>
        <w:jc w:val="both"/>
        <w:rPr>
          <w:rFonts w:ascii="Arial" w:hAnsi="Arial" w:cs="Arial"/>
          <w:b/>
          <w:sz w:val="2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b/>
          <w:sz w:val="26"/>
          <w:szCs w:val="26"/>
        </w:rPr>
        <w:t xml:space="preserve">Primero: </w:t>
      </w:r>
      <w:r w:rsidRPr="000341AC">
        <w:rPr>
          <w:rFonts w:ascii="Arial" w:hAnsi="Arial" w:cs="Arial"/>
          <w:b/>
          <w:sz w:val="24"/>
          <w:szCs w:val="26"/>
        </w:rPr>
        <w:t>REVOCAR</w:t>
      </w:r>
      <w:r>
        <w:rPr>
          <w:rFonts w:ascii="Arial" w:hAnsi="Arial" w:cs="Arial"/>
          <w:b/>
          <w:sz w:val="26"/>
          <w:szCs w:val="26"/>
        </w:rPr>
        <w:t xml:space="preserve"> </w:t>
      </w:r>
      <w:r>
        <w:rPr>
          <w:rFonts w:ascii="Arial" w:hAnsi="Arial" w:cs="Arial"/>
          <w:sz w:val="26"/>
          <w:szCs w:val="26"/>
        </w:rPr>
        <w:t xml:space="preserve">las sanciones de multa y arresto impuestas por el Juzgado </w:t>
      </w:r>
      <w:r w:rsidR="001B658D">
        <w:rPr>
          <w:rFonts w:ascii="Arial" w:hAnsi="Arial" w:cs="Arial"/>
          <w:sz w:val="26"/>
          <w:szCs w:val="26"/>
        </w:rPr>
        <w:t>Segundo</w:t>
      </w:r>
      <w:r>
        <w:rPr>
          <w:rFonts w:ascii="Arial" w:hAnsi="Arial" w:cs="Arial"/>
          <w:sz w:val="26"/>
          <w:szCs w:val="26"/>
        </w:rPr>
        <w:t xml:space="preserve"> Civil del Circuito local, en auto </w:t>
      </w:r>
      <w:r>
        <w:rPr>
          <w:rFonts w:ascii="Arial" w:hAnsi="Arial" w:cs="Arial"/>
          <w:sz w:val="26"/>
          <w:szCs w:val="26"/>
        </w:rPr>
        <w:lastRenderedPageBreak/>
        <w:t xml:space="preserve">del </w:t>
      </w:r>
      <w:r w:rsidR="001B658D">
        <w:rPr>
          <w:rFonts w:ascii="Arial" w:hAnsi="Arial" w:cs="Arial"/>
          <w:sz w:val="26"/>
          <w:szCs w:val="26"/>
        </w:rPr>
        <w:t>27</w:t>
      </w:r>
      <w:r>
        <w:rPr>
          <w:rFonts w:ascii="Arial" w:hAnsi="Arial" w:cs="Arial"/>
          <w:sz w:val="26"/>
          <w:szCs w:val="26"/>
        </w:rPr>
        <w:t xml:space="preserve"> de </w:t>
      </w:r>
      <w:r w:rsidR="001B658D">
        <w:rPr>
          <w:rFonts w:ascii="Arial" w:hAnsi="Arial" w:cs="Arial"/>
          <w:sz w:val="26"/>
          <w:szCs w:val="26"/>
        </w:rPr>
        <w:t>septiembre d</w:t>
      </w:r>
      <w:r>
        <w:rPr>
          <w:rFonts w:ascii="Arial" w:hAnsi="Arial" w:cs="Arial"/>
          <w:sz w:val="26"/>
          <w:szCs w:val="26"/>
        </w:rPr>
        <w:t xml:space="preserve">e 2016. Se declara cumplida la orden impartida por ese estrado judicial. </w:t>
      </w:r>
    </w:p>
    <w:p w:rsidR="008D046A" w:rsidRDefault="008D046A" w:rsidP="000341AC">
      <w:pPr>
        <w:spacing w:line="360" w:lineRule="auto"/>
        <w:ind w:firstLine="2835"/>
        <w:jc w:val="both"/>
        <w:rPr>
          <w:rFonts w:ascii="Arial" w:hAnsi="Arial" w:cs="Arial"/>
          <w:b/>
          <w:sz w:val="26"/>
          <w:szCs w:val="26"/>
        </w:rPr>
      </w:pPr>
    </w:p>
    <w:p w:rsidR="000341AC" w:rsidRPr="000341AC" w:rsidRDefault="000341AC" w:rsidP="000341AC">
      <w:pPr>
        <w:spacing w:line="360" w:lineRule="auto"/>
        <w:ind w:firstLine="2835"/>
        <w:jc w:val="both"/>
        <w:rPr>
          <w:rFonts w:ascii="Arial" w:hAnsi="Arial" w:cs="Arial"/>
          <w:sz w:val="26"/>
          <w:szCs w:val="26"/>
        </w:rPr>
      </w:pPr>
      <w:r>
        <w:rPr>
          <w:rFonts w:ascii="Arial" w:hAnsi="Arial" w:cs="Arial"/>
          <w:b/>
          <w:sz w:val="26"/>
          <w:szCs w:val="26"/>
        </w:rPr>
        <w:t xml:space="preserve">Segundo: </w:t>
      </w:r>
      <w:r>
        <w:rPr>
          <w:rFonts w:ascii="Arial" w:hAnsi="Arial" w:cs="Arial"/>
          <w:sz w:val="26"/>
          <w:szCs w:val="26"/>
        </w:rPr>
        <w:t xml:space="preserve">Comunicar esta decisión a los interesados, en la forma prevista por el artículo 30 del Decreto 2591 de 1991. </w:t>
      </w:r>
    </w:p>
    <w:p w:rsidR="000341AC" w:rsidRPr="00992F0A" w:rsidRDefault="000341AC" w:rsidP="000341AC">
      <w:pPr>
        <w:spacing w:line="360" w:lineRule="auto"/>
        <w:ind w:firstLine="2835"/>
        <w:jc w:val="both"/>
        <w:rPr>
          <w:rFonts w:ascii="Arial" w:hAnsi="Arial" w:cs="Arial"/>
          <w:sz w:val="1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b/>
          <w:sz w:val="26"/>
          <w:szCs w:val="26"/>
        </w:rPr>
        <w:t xml:space="preserve">Tercero: </w:t>
      </w:r>
      <w:r>
        <w:rPr>
          <w:rFonts w:ascii="Arial" w:hAnsi="Arial" w:cs="Arial"/>
          <w:sz w:val="26"/>
          <w:szCs w:val="26"/>
        </w:rPr>
        <w:t>Devolver la actuación al juzgado de origen para lo de su competencia.</w:t>
      </w:r>
    </w:p>
    <w:p w:rsidR="000341AC" w:rsidRDefault="000341AC" w:rsidP="000341AC">
      <w:pPr>
        <w:spacing w:line="360" w:lineRule="auto"/>
        <w:ind w:firstLine="2835"/>
        <w:jc w:val="both"/>
        <w:rPr>
          <w:rFonts w:ascii="Arial" w:hAnsi="Arial" w:cs="Arial"/>
          <w:sz w:val="26"/>
          <w:szCs w:val="26"/>
        </w:rPr>
      </w:pPr>
    </w:p>
    <w:p w:rsidR="000341AC" w:rsidRDefault="000341AC" w:rsidP="000341AC">
      <w:pPr>
        <w:spacing w:line="360" w:lineRule="auto"/>
        <w:ind w:firstLine="2835"/>
        <w:jc w:val="both"/>
        <w:rPr>
          <w:rFonts w:ascii="Arial" w:hAnsi="Arial" w:cs="Arial"/>
          <w:sz w:val="26"/>
          <w:szCs w:val="26"/>
        </w:rPr>
      </w:pPr>
      <w:r>
        <w:rPr>
          <w:rFonts w:ascii="Arial" w:hAnsi="Arial" w:cs="Arial"/>
          <w:sz w:val="26"/>
          <w:szCs w:val="26"/>
        </w:rPr>
        <w:t>Notifíquese y Cúmplase,</w:t>
      </w:r>
    </w:p>
    <w:p w:rsidR="000341AC" w:rsidRDefault="000341AC" w:rsidP="000341AC">
      <w:pPr>
        <w:spacing w:line="360" w:lineRule="auto"/>
        <w:ind w:firstLine="2835"/>
        <w:jc w:val="both"/>
        <w:rPr>
          <w:rFonts w:ascii="Arial" w:hAnsi="Arial" w:cs="Arial"/>
          <w:sz w:val="26"/>
          <w:szCs w:val="26"/>
        </w:rPr>
      </w:pPr>
    </w:p>
    <w:p w:rsidR="00992F0A" w:rsidRDefault="00992F0A" w:rsidP="000341AC">
      <w:pPr>
        <w:spacing w:line="360" w:lineRule="auto"/>
        <w:ind w:firstLine="2835"/>
        <w:jc w:val="both"/>
        <w:rPr>
          <w:rFonts w:ascii="Arial" w:hAnsi="Arial" w:cs="Arial"/>
          <w:sz w:val="26"/>
          <w:szCs w:val="26"/>
        </w:rPr>
      </w:pPr>
    </w:p>
    <w:p w:rsidR="00992F0A" w:rsidRDefault="00992F0A" w:rsidP="000341AC">
      <w:pPr>
        <w:spacing w:line="360" w:lineRule="auto"/>
        <w:ind w:firstLine="2835"/>
        <w:jc w:val="both"/>
        <w:rPr>
          <w:rFonts w:ascii="Arial" w:hAnsi="Arial" w:cs="Arial"/>
          <w:sz w:val="26"/>
          <w:szCs w:val="26"/>
        </w:rPr>
      </w:pPr>
    </w:p>
    <w:p w:rsidR="000341AC" w:rsidRPr="000341AC" w:rsidRDefault="000341AC" w:rsidP="000341AC">
      <w:pPr>
        <w:spacing w:line="360" w:lineRule="auto"/>
        <w:ind w:firstLine="2835"/>
        <w:jc w:val="both"/>
        <w:rPr>
          <w:rFonts w:ascii="Arial" w:hAnsi="Arial" w:cs="Arial"/>
          <w:b/>
          <w:sz w:val="26"/>
          <w:szCs w:val="26"/>
        </w:rPr>
      </w:pPr>
      <w:r>
        <w:rPr>
          <w:rFonts w:ascii="Arial" w:hAnsi="Arial" w:cs="Arial"/>
          <w:b/>
          <w:sz w:val="26"/>
          <w:szCs w:val="26"/>
        </w:rPr>
        <w:t>EDDER JIMMY SÁNCHEZ CALAMBÁS</w:t>
      </w:r>
    </w:p>
    <w:p w:rsidR="00A07CF1" w:rsidRPr="00EA1648" w:rsidRDefault="00A07CF1" w:rsidP="00C6226B">
      <w:pPr>
        <w:spacing w:line="360" w:lineRule="auto"/>
        <w:ind w:firstLine="2835"/>
        <w:jc w:val="both"/>
        <w:rPr>
          <w:rFonts w:ascii="Arial" w:hAnsi="Arial" w:cs="Arial"/>
          <w:color w:val="70AD47" w:themeColor="accent6"/>
          <w:sz w:val="26"/>
          <w:szCs w:val="26"/>
          <w:highlight w:val="yellow"/>
        </w:rPr>
      </w:pPr>
      <w:bookmarkStart w:id="3" w:name="_GoBack"/>
      <w:bookmarkEnd w:id="3"/>
    </w:p>
    <w:sectPr w:rsidR="00A07CF1" w:rsidRPr="00EA1648" w:rsidSect="00C6226B">
      <w:headerReference w:type="default" r:id="rId8"/>
      <w:footerReference w:type="default" r:id="rId9"/>
      <w:pgSz w:w="12242" w:h="18722"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45" w:rsidRDefault="00511445" w:rsidP="00F648CD">
      <w:r>
        <w:separator/>
      </w:r>
    </w:p>
  </w:endnote>
  <w:endnote w:type="continuationSeparator" w:id="0">
    <w:p w:rsidR="00511445" w:rsidRDefault="00511445" w:rsidP="00F6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48128"/>
      <w:docPartObj>
        <w:docPartGallery w:val="Page Numbers (Bottom of Page)"/>
        <w:docPartUnique/>
      </w:docPartObj>
    </w:sdtPr>
    <w:sdtEndPr/>
    <w:sdtContent>
      <w:p w:rsidR="00C6226B" w:rsidRDefault="00C6226B">
        <w:pPr>
          <w:pStyle w:val="Pieddepage"/>
          <w:jc w:val="right"/>
        </w:pPr>
        <w:r>
          <w:fldChar w:fldCharType="begin"/>
        </w:r>
        <w:r>
          <w:instrText>PAGE   \* MERGEFORMAT</w:instrText>
        </w:r>
        <w:r>
          <w:fldChar w:fldCharType="separate"/>
        </w:r>
        <w:r w:rsidR="008D046A">
          <w:rPr>
            <w:noProof/>
          </w:rPr>
          <w:t>7</w:t>
        </w:r>
        <w:r>
          <w:fldChar w:fldCharType="end"/>
        </w:r>
      </w:p>
    </w:sdtContent>
  </w:sdt>
  <w:p w:rsidR="00C6226B" w:rsidRDefault="00C6226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45" w:rsidRDefault="00511445" w:rsidP="00F648CD">
      <w:r>
        <w:separator/>
      </w:r>
    </w:p>
  </w:footnote>
  <w:footnote w:type="continuationSeparator" w:id="0">
    <w:p w:rsidR="00511445" w:rsidRDefault="00511445" w:rsidP="00F648CD">
      <w:r>
        <w:continuationSeparator/>
      </w:r>
    </w:p>
  </w:footnote>
  <w:footnote w:id="1">
    <w:p w:rsidR="00AD0B90" w:rsidRPr="00A81463" w:rsidRDefault="00AD0B90" w:rsidP="00AD0B90">
      <w:pPr>
        <w:pStyle w:val="Notedebasdepage"/>
        <w:jc w:val="both"/>
        <w:rPr>
          <w:rFonts w:ascii="Arial" w:hAnsi="Arial" w:cs="Arial"/>
          <w:lang w:val="es-CO"/>
        </w:rPr>
      </w:pPr>
      <w:r w:rsidRPr="00AD0B90">
        <w:rPr>
          <w:rStyle w:val="Appelnotedebasdep"/>
          <w:rFonts w:ascii="Arial" w:hAnsi="Arial" w:cs="Arial"/>
          <w:b/>
        </w:rPr>
        <w:footnoteRef/>
      </w:r>
      <w:r w:rsidRPr="00AD0B90">
        <w:rPr>
          <w:rFonts w:ascii="Arial" w:hAnsi="Arial" w:cs="Arial"/>
          <w:b/>
        </w:rPr>
        <w:t xml:space="preserve"> </w:t>
      </w:r>
      <w:bookmarkStart w:id="0" w:name="_Toc330085979"/>
      <w:bookmarkStart w:id="1" w:name="_Toc330301736"/>
      <w:bookmarkStart w:id="2" w:name="_Toc330304846"/>
      <w:r w:rsidRPr="00AD0B90">
        <w:rPr>
          <w:rStyle w:val="Titre1Car"/>
          <w:b w:val="0"/>
          <w:sz w:val="20"/>
        </w:rPr>
        <w:t>Artículo 35. Atribuciones de las salas de decisión y del magistrado sustanciador</w:t>
      </w:r>
      <w:r w:rsidRPr="00AD0B90">
        <w:rPr>
          <w:rStyle w:val="Titre1Car"/>
          <w:sz w:val="20"/>
        </w:rPr>
        <w:t>.</w:t>
      </w:r>
      <w:bookmarkEnd w:id="0"/>
      <w:bookmarkEnd w:id="1"/>
      <w:bookmarkEnd w:id="2"/>
      <w:r w:rsidRPr="00AD0B90">
        <w:rPr>
          <w:rFonts w:ascii="Arial" w:hAnsi="Arial" w:cs="Arial"/>
          <w:i/>
          <w:iCs/>
          <w:spacing w:val="-1"/>
          <w:lang w:val="es-ES_tradnl"/>
        </w:rPr>
        <w:t xml:space="preserve"> </w:t>
      </w:r>
      <w:r w:rsidRPr="00AD0B90">
        <w:rPr>
          <w:rFonts w:ascii="Arial" w:hAnsi="Arial" w:cs="Arial"/>
          <w:spacing w:val="-1"/>
          <w:lang w:val="es-ES_tradnl"/>
        </w:rPr>
        <w:t xml:space="preserve">Corresponde a las salas de decisión dictar las sentencias y los autos que decidan la apelación contra el que rechace el incidente </w:t>
      </w:r>
      <w:r w:rsidRPr="00AD0B90">
        <w:rPr>
          <w:rFonts w:ascii="Arial" w:hAnsi="Arial" w:cs="Arial"/>
          <w:spacing w:val="-2"/>
          <w:lang w:val="es-ES_tradnl"/>
        </w:rPr>
        <w:t xml:space="preserve">de liquidación de perjuicios de condena impuesta en abstracto o el que rechace la oposición a la diligencia de entrega o resuelva sobre ella. </w:t>
      </w:r>
      <w:r w:rsidRPr="00AD0B90">
        <w:rPr>
          <w:rFonts w:ascii="Arial" w:hAnsi="Arial" w:cs="Arial"/>
          <w:spacing w:val="-2"/>
          <w:u w:val="single"/>
          <w:lang w:val="es-ES_tradnl"/>
        </w:rPr>
        <w:t>El magistrado sustanciador dictará los demás autos que no correspondan a la sala de decisión</w:t>
      </w:r>
      <w:r w:rsidRPr="00AD0B90">
        <w:rPr>
          <w:rFonts w:ascii="Arial" w:hAnsi="Arial" w:cs="Arial"/>
          <w:spacing w:val="-2"/>
          <w:lang w:val="es-ES_tradnl"/>
        </w:rPr>
        <w:t>…” (Subrayado fuera de texto).</w:t>
      </w:r>
    </w:p>
  </w:footnote>
  <w:footnote w:id="2">
    <w:p w:rsidR="00E97B47" w:rsidRPr="009752D4" w:rsidRDefault="00E97B47" w:rsidP="00E97B47">
      <w:pPr>
        <w:pStyle w:val="Notedebasdepage"/>
        <w:jc w:val="both"/>
        <w:rPr>
          <w:rFonts w:ascii="Arial" w:hAnsi="Arial" w:cs="Arial"/>
          <w:lang w:val="es-CO"/>
        </w:rPr>
      </w:pPr>
      <w:r w:rsidRPr="00586D4D">
        <w:rPr>
          <w:rStyle w:val="Appelnotedebasdep"/>
          <w:rFonts w:ascii="Arial" w:hAnsi="Arial" w:cs="Arial"/>
        </w:rPr>
        <w:footnoteRef/>
      </w:r>
      <w:r w:rsidRPr="00586D4D">
        <w:rPr>
          <w:rFonts w:ascii="Arial" w:hAnsi="Arial" w:cs="Arial"/>
        </w:rPr>
        <w:t xml:space="preserve"> Ver </w:t>
      </w:r>
      <w:r w:rsidRPr="00586D4D">
        <w:rPr>
          <w:rFonts w:ascii="Arial" w:hAnsi="Arial" w:cs="Arial"/>
          <w:bCs/>
        </w:rPr>
        <w:t>sentencia T-171 de 2009.</w:t>
      </w:r>
    </w:p>
  </w:footnote>
  <w:footnote w:id="3">
    <w:p w:rsidR="00E97B47" w:rsidRPr="004A078E" w:rsidRDefault="00E97B47" w:rsidP="00E97B47">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4">
    <w:p w:rsidR="00E97B47" w:rsidRPr="001D4B86" w:rsidRDefault="00E97B47" w:rsidP="00E97B47">
      <w:pPr>
        <w:pStyle w:val="Notedebasdepage"/>
        <w:rPr>
          <w:rFonts w:ascii="Arial" w:hAnsi="Arial" w:cs="Arial"/>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lang w:val="es-CO"/>
        </w:rPr>
        <w:t>Ver Sentencia T-459 de 2003</w:t>
      </w:r>
      <w:r>
        <w:rPr>
          <w:rFonts w:ascii="Arial" w:hAnsi="Arial" w:cs="Arial"/>
          <w:lang w:val="es-CO"/>
        </w:rPr>
        <w:t>.</w:t>
      </w:r>
    </w:p>
  </w:footnote>
  <w:footnote w:id="5">
    <w:p w:rsidR="00E97B47" w:rsidRPr="0001724F" w:rsidRDefault="00E97B47" w:rsidP="00E97B47">
      <w:pPr>
        <w:pStyle w:val="Notedebasdepage"/>
        <w:jc w:val="both"/>
        <w:rPr>
          <w:lang w:val="es-CO"/>
        </w:rPr>
      </w:pPr>
      <w:r w:rsidRPr="001D4B86">
        <w:rPr>
          <w:rStyle w:val="Appelnotedebasdep"/>
          <w:rFonts w:ascii="Arial" w:hAnsi="Arial" w:cs="Arial"/>
        </w:rPr>
        <w:footnoteRef/>
      </w:r>
      <w:r w:rsidRPr="001D4B86">
        <w:rPr>
          <w:rFonts w:ascii="Arial" w:hAnsi="Arial" w:cs="Arial"/>
        </w:rPr>
        <w:t xml:space="preserve"> </w:t>
      </w:r>
      <w:r w:rsidRPr="001D4B86">
        <w:rPr>
          <w:rFonts w:ascii="Arial" w:hAnsi="Arial" w:cs="Arial"/>
          <w:bCs/>
          <w:iCs/>
        </w:rPr>
        <w:t>Ver Sentencias T-1113 y T-368 de 2005</w:t>
      </w:r>
      <w:r>
        <w:rPr>
          <w:rFonts w:ascii="Arial" w:hAnsi="Arial" w:cs="Arial"/>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C4" w:rsidRPr="005643A9" w:rsidRDefault="00285BC4" w:rsidP="00285BC4">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85BC4" w:rsidRPr="005643A9" w:rsidRDefault="00285BC4" w:rsidP="00285BC4">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5E964428" wp14:editId="45C18BB2">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BC4" w:rsidRPr="005643A9" w:rsidRDefault="00285BC4" w:rsidP="00285BC4">
    <w:pPr>
      <w:pStyle w:val="Sinespaciado1"/>
      <w:rPr>
        <w:rFonts w:ascii="Arial" w:hAnsi="Arial" w:cs="Arial"/>
        <w:sz w:val="16"/>
        <w:szCs w:val="16"/>
      </w:rPr>
    </w:pPr>
  </w:p>
  <w:p w:rsidR="00285BC4" w:rsidRPr="005643A9" w:rsidRDefault="00285BC4" w:rsidP="00285BC4">
    <w:pPr>
      <w:pStyle w:val="Sansinterligne"/>
      <w:rPr>
        <w:rFonts w:ascii="Arial" w:hAnsi="Arial" w:cs="Arial"/>
        <w:sz w:val="16"/>
        <w:szCs w:val="16"/>
      </w:rPr>
    </w:pPr>
  </w:p>
  <w:p w:rsidR="00285BC4" w:rsidRDefault="00285BC4" w:rsidP="00285BC4">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5BC4" w:rsidRPr="005643A9" w:rsidRDefault="00285BC4" w:rsidP="00285BC4">
    <w:pPr>
      <w:pStyle w:val="Sansinterligne"/>
      <w:pBdr>
        <w:bottom w:val="single" w:sz="12" w:space="1" w:color="auto"/>
      </w:pBdr>
      <w:rPr>
        <w:rFonts w:ascii="Arial" w:hAnsi="Arial" w:cs="Arial"/>
        <w:sz w:val="16"/>
        <w:szCs w:val="16"/>
      </w:rPr>
    </w:pPr>
    <w:r w:rsidRPr="005643A9">
      <w:rPr>
        <w:rFonts w:ascii="Arial" w:hAnsi="Arial" w:cs="Arial"/>
        <w:sz w:val="16"/>
        <w:szCs w:val="16"/>
      </w:rPr>
      <w:t>TRIBUNAL SUPERIOR DE PEREIRA</w:t>
    </w:r>
    <w:r w:rsidR="00527746">
      <w:rPr>
        <w:rFonts w:ascii="Arial" w:hAnsi="Arial" w:cs="Arial"/>
        <w:sz w:val="16"/>
        <w:szCs w:val="16"/>
      </w:rPr>
      <w:tab/>
      <w:t xml:space="preserve">        </w:t>
    </w:r>
    <w:r w:rsidR="00D95F4C">
      <w:rPr>
        <w:rFonts w:ascii="Arial" w:hAnsi="Arial" w:cs="Arial"/>
        <w:sz w:val="16"/>
        <w:szCs w:val="16"/>
      </w:rPr>
      <w:tab/>
    </w:r>
    <w:r w:rsidR="00D95F4C">
      <w:rPr>
        <w:rFonts w:ascii="Arial" w:hAnsi="Arial" w:cs="Arial"/>
        <w:sz w:val="16"/>
        <w:szCs w:val="16"/>
      </w:rPr>
      <w:tab/>
      <w:t xml:space="preserve">         </w:t>
    </w:r>
    <w:r>
      <w:rPr>
        <w:rFonts w:ascii="Arial" w:hAnsi="Arial" w:cs="Arial"/>
        <w:sz w:val="16"/>
        <w:szCs w:val="16"/>
      </w:rPr>
      <w:t>Inc. Desacato. Cons</w:t>
    </w:r>
    <w:r w:rsidR="00527746">
      <w:rPr>
        <w:rFonts w:ascii="Arial" w:hAnsi="Arial" w:cs="Arial"/>
        <w:sz w:val="16"/>
        <w:szCs w:val="16"/>
      </w:rPr>
      <w:t>ulta. 66001-31-</w:t>
    </w:r>
    <w:r>
      <w:rPr>
        <w:rFonts w:ascii="Arial" w:hAnsi="Arial" w:cs="Arial"/>
        <w:sz w:val="16"/>
        <w:szCs w:val="16"/>
      </w:rPr>
      <w:t>03</w:t>
    </w:r>
    <w:r w:rsidR="00527746">
      <w:rPr>
        <w:rFonts w:ascii="Arial" w:hAnsi="Arial" w:cs="Arial"/>
        <w:sz w:val="16"/>
        <w:szCs w:val="16"/>
      </w:rPr>
      <w:t>-001</w:t>
    </w:r>
    <w:r>
      <w:rPr>
        <w:rFonts w:ascii="Arial" w:hAnsi="Arial" w:cs="Arial"/>
        <w:sz w:val="16"/>
        <w:szCs w:val="16"/>
      </w:rPr>
      <w:t>-201</w:t>
    </w:r>
    <w:r w:rsidR="00A0148F">
      <w:rPr>
        <w:rFonts w:ascii="Arial" w:hAnsi="Arial" w:cs="Arial"/>
        <w:sz w:val="16"/>
        <w:szCs w:val="16"/>
      </w:rPr>
      <w:t>6-00036-01</w:t>
    </w:r>
  </w:p>
  <w:p w:rsidR="00285BC4" w:rsidRDefault="00285BC4">
    <w:pPr>
      <w:pStyle w:val="En-tte"/>
      <w:rPr>
        <w:rFonts w:ascii="Arial" w:hAnsi="Arial" w:cs="Arial"/>
        <w:sz w:val="16"/>
        <w:szCs w:val="16"/>
      </w:rPr>
    </w:pPr>
  </w:p>
  <w:p w:rsidR="00C6226B" w:rsidRPr="00285BC4" w:rsidRDefault="00C6226B">
    <w:pPr>
      <w:pStyle w:val="En-tte"/>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CD"/>
    <w:rsid w:val="00003253"/>
    <w:rsid w:val="00010679"/>
    <w:rsid w:val="000341AC"/>
    <w:rsid w:val="00095F40"/>
    <w:rsid w:val="000C2333"/>
    <w:rsid w:val="000D790B"/>
    <w:rsid w:val="00134CCC"/>
    <w:rsid w:val="00145E90"/>
    <w:rsid w:val="001843AB"/>
    <w:rsid w:val="00195906"/>
    <w:rsid w:val="001B658D"/>
    <w:rsid w:val="001F0693"/>
    <w:rsid w:val="002524EA"/>
    <w:rsid w:val="00285BC4"/>
    <w:rsid w:val="002B31CA"/>
    <w:rsid w:val="002E33EA"/>
    <w:rsid w:val="002E3BAB"/>
    <w:rsid w:val="002F66B2"/>
    <w:rsid w:val="00312427"/>
    <w:rsid w:val="00323C69"/>
    <w:rsid w:val="00356A29"/>
    <w:rsid w:val="0036658E"/>
    <w:rsid w:val="003A6979"/>
    <w:rsid w:val="003B477E"/>
    <w:rsid w:val="003C5A89"/>
    <w:rsid w:val="003D2176"/>
    <w:rsid w:val="003F13AF"/>
    <w:rsid w:val="00414537"/>
    <w:rsid w:val="00433224"/>
    <w:rsid w:val="004533BF"/>
    <w:rsid w:val="00455119"/>
    <w:rsid w:val="004F43FD"/>
    <w:rsid w:val="005015BE"/>
    <w:rsid w:val="00511445"/>
    <w:rsid w:val="00514D74"/>
    <w:rsid w:val="00517240"/>
    <w:rsid w:val="00527746"/>
    <w:rsid w:val="00533396"/>
    <w:rsid w:val="005473A7"/>
    <w:rsid w:val="0056041A"/>
    <w:rsid w:val="0058402B"/>
    <w:rsid w:val="00590C7C"/>
    <w:rsid w:val="005C172C"/>
    <w:rsid w:val="005C7508"/>
    <w:rsid w:val="00685217"/>
    <w:rsid w:val="0068617C"/>
    <w:rsid w:val="006B77DB"/>
    <w:rsid w:val="006C296B"/>
    <w:rsid w:val="0071151E"/>
    <w:rsid w:val="00730C06"/>
    <w:rsid w:val="00744625"/>
    <w:rsid w:val="00755E44"/>
    <w:rsid w:val="00770F85"/>
    <w:rsid w:val="007753EB"/>
    <w:rsid w:val="007A32E4"/>
    <w:rsid w:val="007E242E"/>
    <w:rsid w:val="008030ED"/>
    <w:rsid w:val="0081137E"/>
    <w:rsid w:val="00873EB5"/>
    <w:rsid w:val="00881052"/>
    <w:rsid w:val="008D046A"/>
    <w:rsid w:val="00957167"/>
    <w:rsid w:val="00992F0A"/>
    <w:rsid w:val="009A02FE"/>
    <w:rsid w:val="009C0608"/>
    <w:rsid w:val="009C39B0"/>
    <w:rsid w:val="009E0999"/>
    <w:rsid w:val="00A0148F"/>
    <w:rsid w:val="00A07CF1"/>
    <w:rsid w:val="00A31AF8"/>
    <w:rsid w:val="00A46401"/>
    <w:rsid w:val="00A57538"/>
    <w:rsid w:val="00A709DA"/>
    <w:rsid w:val="00AD0B90"/>
    <w:rsid w:val="00AE01C1"/>
    <w:rsid w:val="00AF25C1"/>
    <w:rsid w:val="00B3051B"/>
    <w:rsid w:val="00B4351F"/>
    <w:rsid w:val="00B93D41"/>
    <w:rsid w:val="00BF202D"/>
    <w:rsid w:val="00BF28DD"/>
    <w:rsid w:val="00BF4804"/>
    <w:rsid w:val="00BF5A1C"/>
    <w:rsid w:val="00C417F2"/>
    <w:rsid w:val="00C53FAD"/>
    <w:rsid w:val="00C6226B"/>
    <w:rsid w:val="00C875D1"/>
    <w:rsid w:val="00C917CF"/>
    <w:rsid w:val="00CA2685"/>
    <w:rsid w:val="00CA5386"/>
    <w:rsid w:val="00CF7C37"/>
    <w:rsid w:val="00D35AAD"/>
    <w:rsid w:val="00D36F3A"/>
    <w:rsid w:val="00D37CB4"/>
    <w:rsid w:val="00D510E2"/>
    <w:rsid w:val="00D95F4C"/>
    <w:rsid w:val="00DA4AB1"/>
    <w:rsid w:val="00E026CF"/>
    <w:rsid w:val="00E619C9"/>
    <w:rsid w:val="00E97B47"/>
    <w:rsid w:val="00EA1648"/>
    <w:rsid w:val="00EC4493"/>
    <w:rsid w:val="00F30AA8"/>
    <w:rsid w:val="00F411D6"/>
    <w:rsid w:val="00F648CD"/>
    <w:rsid w:val="00FA0276"/>
    <w:rsid w:val="00FC0D37"/>
    <w:rsid w:val="00FF3F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CD"/>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AD0B90"/>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F648CD"/>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F648CD"/>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F648CD"/>
    <w:rPr>
      <w:vertAlign w:val="superscript"/>
    </w:rPr>
  </w:style>
  <w:style w:type="paragraph" w:customStyle="1" w:styleId="Sinespaciado1">
    <w:name w:val="Sin espaciado1"/>
    <w:rsid w:val="00F648CD"/>
    <w:pPr>
      <w:spacing w:after="0" w:line="240" w:lineRule="auto"/>
    </w:pPr>
    <w:rPr>
      <w:rFonts w:ascii="Calibri" w:eastAsia="Times New Roman" w:hAnsi="Calibri" w:cs="Times New Roman"/>
      <w:lang w:val="es-CO"/>
    </w:rPr>
  </w:style>
  <w:style w:type="paragraph" w:styleId="Sansinterligne">
    <w:name w:val="No Spacing"/>
    <w:uiPriority w:val="1"/>
    <w:qFormat/>
    <w:rsid w:val="00F648CD"/>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DA4AB1"/>
    <w:pPr>
      <w:ind w:left="720"/>
      <w:contextualSpacing/>
    </w:pPr>
  </w:style>
  <w:style w:type="character" w:customStyle="1" w:styleId="Titre1Car">
    <w:name w:val="Titre 1 Car"/>
    <w:basedOn w:val="Policepardfaut"/>
    <w:link w:val="Titre1"/>
    <w:rsid w:val="00AD0B90"/>
    <w:rPr>
      <w:rFonts w:ascii="Arial" w:eastAsia="Times New Roman" w:hAnsi="Arial" w:cs="Arial"/>
      <w:b/>
      <w:bCs/>
      <w:kern w:val="32"/>
      <w:sz w:val="32"/>
      <w:szCs w:val="32"/>
      <w:lang w:eastAsia="es-ES"/>
    </w:rPr>
  </w:style>
  <w:style w:type="paragraph" w:styleId="En-tte">
    <w:name w:val="header"/>
    <w:basedOn w:val="Normal"/>
    <w:link w:val="En-tteCar"/>
    <w:unhideWhenUsed/>
    <w:rsid w:val="00285BC4"/>
    <w:pPr>
      <w:tabs>
        <w:tab w:val="center" w:pos="4252"/>
        <w:tab w:val="right" w:pos="8504"/>
      </w:tabs>
    </w:pPr>
  </w:style>
  <w:style w:type="character" w:customStyle="1" w:styleId="En-tteCar">
    <w:name w:val="En-tête Car"/>
    <w:basedOn w:val="Policepardfaut"/>
    <w:link w:val="En-tte"/>
    <w:rsid w:val="00285BC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285BC4"/>
    <w:pPr>
      <w:tabs>
        <w:tab w:val="center" w:pos="4252"/>
        <w:tab w:val="right" w:pos="8504"/>
      </w:tabs>
    </w:pPr>
  </w:style>
  <w:style w:type="character" w:customStyle="1" w:styleId="PieddepageCar">
    <w:name w:val="Pied de page Car"/>
    <w:basedOn w:val="Policepardfaut"/>
    <w:link w:val="Pieddepage"/>
    <w:uiPriority w:val="99"/>
    <w:rsid w:val="00285BC4"/>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026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6CF"/>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8CD"/>
    <w:pPr>
      <w:spacing w:after="0" w:line="240" w:lineRule="auto"/>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AD0B90"/>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F648CD"/>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F648CD"/>
    <w:rPr>
      <w:rFonts w:ascii="Times New Roman" w:eastAsia="Times New Roman" w:hAnsi="Times New Roman" w:cs="Times New Roman"/>
      <w:sz w:val="20"/>
      <w:szCs w:val="20"/>
      <w:lang w:eastAsia="es-ES"/>
    </w:rPr>
  </w:style>
  <w:style w:type="character" w:styleId="Appelnotedebasdep">
    <w:name w:val="footnote reference"/>
    <w:aliases w:val="Texto de nota al pie"/>
    <w:rsid w:val="00F648CD"/>
    <w:rPr>
      <w:vertAlign w:val="superscript"/>
    </w:rPr>
  </w:style>
  <w:style w:type="paragraph" w:customStyle="1" w:styleId="Sinespaciado1">
    <w:name w:val="Sin espaciado1"/>
    <w:rsid w:val="00F648CD"/>
    <w:pPr>
      <w:spacing w:after="0" w:line="240" w:lineRule="auto"/>
    </w:pPr>
    <w:rPr>
      <w:rFonts w:ascii="Calibri" w:eastAsia="Times New Roman" w:hAnsi="Calibri" w:cs="Times New Roman"/>
      <w:lang w:val="es-CO"/>
    </w:rPr>
  </w:style>
  <w:style w:type="paragraph" w:styleId="Sansinterligne">
    <w:name w:val="No Spacing"/>
    <w:uiPriority w:val="1"/>
    <w:qFormat/>
    <w:rsid w:val="00F648CD"/>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DA4AB1"/>
    <w:pPr>
      <w:ind w:left="720"/>
      <w:contextualSpacing/>
    </w:pPr>
  </w:style>
  <w:style w:type="character" w:customStyle="1" w:styleId="Titre1Car">
    <w:name w:val="Titre 1 Car"/>
    <w:basedOn w:val="Policepardfaut"/>
    <w:link w:val="Titre1"/>
    <w:rsid w:val="00AD0B90"/>
    <w:rPr>
      <w:rFonts w:ascii="Arial" w:eastAsia="Times New Roman" w:hAnsi="Arial" w:cs="Arial"/>
      <w:b/>
      <w:bCs/>
      <w:kern w:val="32"/>
      <w:sz w:val="32"/>
      <w:szCs w:val="32"/>
      <w:lang w:eastAsia="es-ES"/>
    </w:rPr>
  </w:style>
  <w:style w:type="paragraph" w:styleId="En-tte">
    <w:name w:val="header"/>
    <w:basedOn w:val="Normal"/>
    <w:link w:val="En-tteCar"/>
    <w:unhideWhenUsed/>
    <w:rsid w:val="00285BC4"/>
    <w:pPr>
      <w:tabs>
        <w:tab w:val="center" w:pos="4252"/>
        <w:tab w:val="right" w:pos="8504"/>
      </w:tabs>
    </w:pPr>
  </w:style>
  <w:style w:type="character" w:customStyle="1" w:styleId="En-tteCar">
    <w:name w:val="En-tête Car"/>
    <w:basedOn w:val="Policepardfaut"/>
    <w:link w:val="En-tte"/>
    <w:rsid w:val="00285BC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unhideWhenUsed/>
    <w:rsid w:val="00285BC4"/>
    <w:pPr>
      <w:tabs>
        <w:tab w:val="center" w:pos="4252"/>
        <w:tab w:val="right" w:pos="8504"/>
      </w:tabs>
    </w:pPr>
  </w:style>
  <w:style w:type="character" w:customStyle="1" w:styleId="PieddepageCar">
    <w:name w:val="Pied de page Car"/>
    <w:basedOn w:val="Policepardfaut"/>
    <w:link w:val="Pieddepage"/>
    <w:uiPriority w:val="99"/>
    <w:rsid w:val="00285BC4"/>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026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26CF"/>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11960-7F1D-4FF4-BEE8-1A755138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1881</Words>
  <Characters>10348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51</cp:revision>
  <cp:lastPrinted>2016-12-06T13:06:00Z</cp:lastPrinted>
  <dcterms:created xsi:type="dcterms:W3CDTF">2016-12-09T14:17:00Z</dcterms:created>
  <dcterms:modified xsi:type="dcterms:W3CDTF">2017-02-24T06:05:00Z</dcterms:modified>
</cp:coreProperties>
</file>