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128" w:rsidRPr="001C2128" w:rsidRDefault="001C2128" w:rsidP="001C2128">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24"/>
          <w:szCs w:val="22"/>
          <w:lang w:val="es-CO" w:eastAsia="fr-FR"/>
        </w:rPr>
      </w:pPr>
      <w:r w:rsidRPr="001C2128">
        <w:rPr>
          <w:rFonts w:ascii="Calibri" w:eastAsia="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la Secretaría de esta Corporación.</w:t>
      </w:r>
      <w:r w:rsidRPr="001C2128">
        <w:rPr>
          <w:rFonts w:ascii="Calibri" w:eastAsia="Calibri" w:hAnsi="Calibri" w:cs="Calibri"/>
          <w:color w:val="222222"/>
          <w:sz w:val="18"/>
          <w:szCs w:val="18"/>
          <w:lang w:val="es-CO" w:eastAsia="fr-FR"/>
        </w:rPr>
        <w:t> </w:t>
      </w:r>
    </w:p>
    <w:p w:rsidR="001C2128" w:rsidRPr="001C2128" w:rsidRDefault="001C2128" w:rsidP="001C2128">
      <w:pPr>
        <w:shd w:val="clear" w:color="auto" w:fill="FFFFFF"/>
        <w:ind w:left="2124" w:hanging="2124"/>
        <w:jc w:val="both"/>
        <w:rPr>
          <w:rFonts w:ascii="Calibri" w:eastAsia="Calibri" w:hAnsi="Calibri" w:cs="Calibri"/>
          <w:color w:val="222222"/>
          <w:sz w:val="18"/>
          <w:szCs w:val="18"/>
          <w:lang w:val="es-CO" w:eastAsia="fr-FR"/>
        </w:rPr>
      </w:pPr>
      <w:r w:rsidRPr="001C2128">
        <w:rPr>
          <w:rFonts w:ascii="Calibri" w:hAnsi="Calibri" w:cs="Calibri"/>
          <w:color w:val="222222"/>
          <w:sz w:val="18"/>
          <w:szCs w:val="18"/>
          <w:lang w:val="es-CO" w:eastAsia="fr-FR"/>
        </w:rPr>
        <w:t>Providencia:</w:t>
      </w:r>
      <w:r w:rsidRPr="001C2128">
        <w:rPr>
          <w:rFonts w:ascii="Calibri" w:hAnsi="Calibri" w:cs="Calibri"/>
          <w:color w:val="222222"/>
          <w:sz w:val="18"/>
          <w:szCs w:val="18"/>
          <w:lang w:val="es-CO" w:eastAsia="fr-FR"/>
        </w:rPr>
        <w:tab/>
        <w:t>AUTO DE TUTELA – INCIDENTE DE DESACATO EN EL GRADO DE CONSULTA – 13 de diciembre de 2016</w:t>
      </w:r>
    </w:p>
    <w:p w:rsidR="001C2128" w:rsidRPr="001C2128" w:rsidRDefault="001C2128" w:rsidP="001C2128">
      <w:pPr>
        <w:shd w:val="clear" w:color="auto" w:fill="FFFFFF"/>
        <w:tabs>
          <w:tab w:val="left" w:pos="1418"/>
        </w:tabs>
        <w:jc w:val="both"/>
        <w:rPr>
          <w:rFonts w:ascii="Arial" w:eastAsia="Calibri" w:hAnsi="Arial" w:cs="Arial"/>
          <w:bCs/>
          <w:sz w:val="16"/>
          <w:szCs w:val="16"/>
          <w:lang w:eastAsia="en-US"/>
        </w:rPr>
      </w:pPr>
      <w:r w:rsidRPr="001C2128">
        <w:rPr>
          <w:rFonts w:ascii="Calibri" w:eastAsia="Calibri" w:hAnsi="Calibri" w:cs="Calibri"/>
          <w:color w:val="222222"/>
          <w:sz w:val="18"/>
          <w:szCs w:val="18"/>
          <w:lang w:val="es-CO" w:eastAsia="fr-FR"/>
        </w:rPr>
        <w:t>Radicación Nro. :</w:t>
      </w:r>
      <w:r w:rsidRPr="001C2128">
        <w:rPr>
          <w:rFonts w:ascii="Calibri" w:eastAsia="Calibri" w:hAnsi="Calibri" w:cs="Calibri"/>
          <w:color w:val="222222"/>
          <w:sz w:val="18"/>
          <w:szCs w:val="18"/>
          <w:lang w:val="es-CO" w:eastAsia="fr-FR"/>
        </w:rPr>
        <w:tab/>
        <w:t xml:space="preserve">  </w:t>
      </w:r>
      <w:r w:rsidRPr="001C2128">
        <w:rPr>
          <w:rFonts w:ascii="Calibri" w:eastAsia="Calibri" w:hAnsi="Calibri" w:cs="Calibri"/>
          <w:color w:val="222222"/>
          <w:sz w:val="18"/>
          <w:szCs w:val="18"/>
          <w:lang w:val="es-CO" w:eastAsia="fr-FR"/>
        </w:rPr>
        <w:tab/>
      </w:r>
      <w:r w:rsidRPr="001C2128">
        <w:rPr>
          <w:rFonts w:ascii="Calibri" w:eastAsia="Calibri" w:hAnsi="Calibri" w:cs="Calibri"/>
          <w:bCs/>
          <w:sz w:val="18"/>
          <w:szCs w:val="18"/>
          <w:lang w:eastAsia="en-US"/>
        </w:rPr>
        <w:t>66001-31-03-002-2015-01247-01</w:t>
      </w:r>
    </w:p>
    <w:p w:rsidR="001C2128" w:rsidRPr="001C2128" w:rsidRDefault="001C2128" w:rsidP="001C2128">
      <w:pPr>
        <w:shd w:val="clear" w:color="auto" w:fill="FFFFFF"/>
        <w:tabs>
          <w:tab w:val="left" w:pos="1418"/>
        </w:tabs>
        <w:jc w:val="both"/>
        <w:rPr>
          <w:rFonts w:ascii="Calibri" w:eastAsia="Calibri" w:hAnsi="Calibri" w:cs="Calibri"/>
          <w:color w:val="222222"/>
          <w:sz w:val="18"/>
          <w:szCs w:val="18"/>
          <w:lang w:val="es-CO" w:eastAsia="fr-FR"/>
        </w:rPr>
      </w:pPr>
      <w:r w:rsidRPr="001C2128">
        <w:rPr>
          <w:rFonts w:ascii="Calibri" w:eastAsia="Calibri" w:hAnsi="Calibri" w:cs="Calibri"/>
          <w:color w:val="222222"/>
          <w:sz w:val="18"/>
          <w:szCs w:val="18"/>
          <w:lang w:val="es-CO" w:eastAsia="fr-FR"/>
        </w:rPr>
        <w:t>Accionante:</w:t>
      </w:r>
      <w:r w:rsidRPr="001C2128">
        <w:rPr>
          <w:rFonts w:ascii="Calibri" w:eastAsia="Calibri" w:hAnsi="Calibri" w:cs="Calibri"/>
          <w:color w:val="222222"/>
          <w:sz w:val="18"/>
          <w:szCs w:val="18"/>
          <w:lang w:val="es-CO" w:eastAsia="fr-FR"/>
        </w:rPr>
        <w:tab/>
      </w:r>
      <w:r w:rsidRPr="001C2128">
        <w:rPr>
          <w:rFonts w:ascii="Calibri" w:eastAsia="Calibri" w:hAnsi="Calibri" w:cs="Calibri"/>
          <w:color w:val="222222"/>
          <w:sz w:val="18"/>
          <w:szCs w:val="18"/>
          <w:lang w:val="es-CO" w:eastAsia="fr-FR"/>
        </w:rPr>
        <w:tab/>
      </w:r>
      <w:r w:rsidRPr="001C2128">
        <w:rPr>
          <w:rFonts w:ascii="Calibri" w:eastAsia="Calibri" w:hAnsi="Calibri" w:cs="Calibri"/>
          <w:bCs/>
          <w:color w:val="222222"/>
          <w:sz w:val="18"/>
          <w:szCs w:val="18"/>
          <w:lang w:eastAsia="fr-FR"/>
        </w:rPr>
        <w:t>BLANCA OLIVA MARTÍNEZ BUITRAGO (En representación de sus hijas)</w:t>
      </w:r>
    </w:p>
    <w:p w:rsidR="001C2128" w:rsidRPr="001C2128" w:rsidRDefault="001C2128" w:rsidP="001C2128">
      <w:pPr>
        <w:shd w:val="clear" w:color="auto" w:fill="FFFFFF"/>
        <w:ind w:left="2124" w:hanging="2124"/>
        <w:jc w:val="both"/>
        <w:rPr>
          <w:rFonts w:ascii="Calibri" w:eastAsia="Calibri" w:hAnsi="Calibri" w:cs="Calibri"/>
          <w:color w:val="222222"/>
          <w:sz w:val="18"/>
          <w:szCs w:val="18"/>
          <w:lang w:val="es-MX" w:eastAsia="fr-FR"/>
        </w:rPr>
      </w:pPr>
      <w:r w:rsidRPr="001C2128">
        <w:rPr>
          <w:rFonts w:ascii="Calibri" w:eastAsia="Calibri" w:hAnsi="Calibri" w:cs="Calibri"/>
          <w:color w:val="222222"/>
          <w:sz w:val="18"/>
          <w:szCs w:val="18"/>
          <w:lang w:val="es-CO" w:eastAsia="fr-FR"/>
        </w:rPr>
        <w:t>Accionados:     </w:t>
      </w:r>
      <w:r w:rsidRPr="001C2128">
        <w:rPr>
          <w:rFonts w:ascii="Calibri" w:eastAsia="Calibri" w:hAnsi="Calibri" w:cs="Calibri"/>
          <w:color w:val="222222"/>
          <w:sz w:val="18"/>
          <w:szCs w:val="18"/>
          <w:lang w:val="es-CO" w:eastAsia="fr-FR"/>
        </w:rPr>
        <w:tab/>
      </w:r>
      <w:proofErr w:type="spellStart"/>
      <w:r w:rsidRPr="001C2128">
        <w:rPr>
          <w:rFonts w:ascii="Calibri" w:eastAsia="Calibri" w:hAnsi="Calibri" w:cs="Calibri"/>
          <w:bCs/>
          <w:color w:val="222222"/>
          <w:sz w:val="18"/>
          <w:szCs w:val="18"/>
          <w:lang w:eastAsia="fr-FR"/>
        </w:rPr>
        <w:t>COLPENSIONES</w:t>
      </w:r>
      <w:proofErr w:type="spellEnd"/>
    </w:p>
    <w:p w:rsidR="001C2128" w:rsidRPr="001C2128" w:rsidRDefault="001C2128" w:rsidP="001C2128">
      <w:pPr>
        <w:shd w:val="clear" w:color="auto" w:fill="FFFFFF"/>
        <w:ind w:left="2124" w:hanging="2124"/>
        <w:jc w:val="both"/>
        <w:rPr>
          <w:rFonts w:ascii="Calibri" w:eastAsia="Calibri" w:hAnsi="Calibri" w:cs="Calibri"/>
          <w:color w:val="222222"/>
          <w:sz w:val="18"/>
          <w:szCs w:val="18"/>
          <w:lang w:val="es-CO" w:eastAsia="fr-FR"/>
        </w:rPr>
      </w:pPr>
      <w:r w:rsidRPr="001C2128">
        <w:rPr>
          <w:rFonts w:ascii="Calibri" w:eastAsia="Calibri" w:hAnsi="Calibri" w:cs="Calibri"/>
          <w:color w:val="222222"/>
          <w:sz w:val="18"/>
          <w:szCs w:val="18"/>
          <w:lang w:val="es-CO" w:eastAsia="fr-FR"/>
        </w:rPr>
        <w:t>Proceso:                </w:t>
      </w:r>
      <w:r w:rsidRPr="001C2128">
        <w:rPr>
          <w:rFonts w:ascii="Calibri" w:eastAsia="Calibri" w:hAnsi="Calibri" w:cs="Calibri"/>
          <w:color w:val="222222"/>
          <w:sz w:val="18"/>
          <w:szCs w:val="18"/>
          <w:lang w:val="es-CO" w:eastAsia="fr-FR"/>
        </w:rPr>
        <w:tab/>
        <w:t>Acción de Tutela – Revoca sanción impuesta por cumplimiento de la orden impartida</w:t>
      </w:r>
    </w:p>
    <w:p w:rsidR="001C2128" w:rsidRPr="001C2128" w:rsidRDefault="001C2128" w:rsidP="001C2128">
      <w:pPr>
        <w:shd w:val="clear" w:color="auto" w:fill="FFFFFF"/>
        <w:ind w:left="2124" w:hanging="2124"/>
        <w:jc w:val="both"/>
        <w:rPr>
          <w:rFonts w:ascii="Calibri" w:eastAsia="Calibri" w:hAnsi="Calibri" w:cs="Calibri"/>
          <w:bCs/>
          <w:color w:val="222222"/>
          <w:sz w:val="18"/>
          <w:szCs w:val="18"/>
          <w:lang w:val="es-CO" w:eastAsia="fr-FR"/>
        </w:rPr>
      </w:pPr>
      <w:r w:rsidRPr="001C2128">
        <w:rPr>
          <w:rFonts w:ascii="Calibri" w:eastAsia="Calibri" w:hAnsi="Calibri" w:cs="Calibri"/>
          <w:color w:val="222222"/>
          <w:sz w:val="18"/>
          <w:szCs w:val="18"/>
          <w:lang w:val="es-CO" w:eastAsia="fr-FR"/>
        </w:rPr>
        <w:t>Magistrado Ponente: </w:t>
      </w:r>
      <w:r w:rsidRPr="001C2128">
        <w:rPr>
          <w:rFonts w:ascii="Calibri" w:eastAsia="Calibri" w:hAnsi="Calibri" w:cs="Calibri"/>
          <w:color w:val="222222"/>
          <w:sz w:val="18"/>
          <w:szCs w:val="18"/>
          <w:lang w:val="es-CO" w:eastAsia="fr-FR"/>
        </w:rPr>
        <w:tab/>
      </w:r>
      <w:proofErr w:type="spellStart"/>
      <w:r w:rsidRPr="001C2128">
        <w:rPr>
          <w:rFonts w:ascii="Calibri" w:eastAsia="Calibri" w:hAnsi="Calibri" w:cs="Calibri"/>
          <w:bCs/>
          <w:iCs/>
          <w:color w:val="222222"/>
          <w:sz w:val="18"/>
          <w:szCs w:val="18"/>
          <w:lang w:val="es-CO" w:eastAsia="fr-FR"/>
        </w:rPr>
        <w:t>EDDER</w:t>
      </w:r>
      <w:proofErr w:type="spellEnd"/>
      <w:r w:rsidRPr="001C2128">
        <w:rPr>
          <w:rFonts w:ascii="Calibri" w:eastAsia="Calibri" w:hAnsi="Calibri" w:cs="Calibri"/>
          <w:bCs/>
          <w:iCs/>
          <w:color w:val="222222"/>
          <w:sz w:val="18"/>
          <w:szCs w:val="18"/>
          <w:lang w:val="es-CO" w:eastAsia="fr-FR"/>
        </w:rPr>
        <w:t xml:space="preserve"> JIMMY SÁNCHEZ </w:t>
      </w:r>
      <w:proofErr w:type="spellStart"/>
      <w:r w:rsidRPr="001C2128">
        <w:rPr>
          <w:rFonts w:ascii="Calibri" w:eastAsia="Calibri" w:hAnsi="Calibri" w:cs="Calibri"/>
          <w:bCs/>
          <w:iCs/>
          <w:color w:val="222222"/>
          <w:sz w:val="18"/>
          <w:szCs w:val="18"/>
          <w:lang w:val="es-CO" w:eastAsia="fr-FR"/>
        </w:rPr>
        <w:t>CALAMBÁS</w:t>
      </w:r>
      <w:proofErr w:type="spellEnd"/>
    </w:p>
    <w:p w:rsidR="001C2128" w:rsidRPr="001C2128" w:rsidRDefault="001C2128" w:rsidP="001C2128">
      <w:pPr>
        <w:shd w:val="clear" w:color="auto" w:fill="FFFFFF"/>
        <w:jc w:val="both"/>
        <w:rPr>
          <w:rFonts w:ascii="Calibri" w:eastAsia="Calibri" w:hAnsi="Calibri" w:cs="Calibri"/>
          <w:b/>
          <w:bCs/>
          <w:color w:val="222222"/>
          <w:sz w:val="10"/>
          <w:szCs w:val="10"/>
          <w:lang w:val="es-CO" w:eastAsia="fr-FR"/>
        </w:rPr>
      </w:pPr>
    </w:p>
    <w:p w:rsidR="001C2128" w:rsidRPr="001C2128" w:rsidRDefault="001C2128" w:rsidP="001C2128">
      <w:pPr>
        <w:shd w:val="clear" w:color="auto" w:fill="FFFFFF"/>
        <w:spacing w:after="200"/>
        <w:jc w:val="both"/>
        <w:rPr>
          <w:rFonts w:ascii="Calibri" w:eastAsia="Calibri" w:hAnsi="Calibri" w:cs="Calibri"/>
          <w:b/>
          <w:bCs/>
          <w:color w:val="222222"/>
          <w:sz w:val="18"/>
          <w:szCs w:val="18"/>
          <w:lang w:val="es-CO" w:eastAsia="fr-FR"/>
        </w:rPr>
      </w:pPr>
      <w:r w:rsidRPr="001C2128">
        <w:rPr>
          <w:rFonts w:ascii="Calibri" w:eastAsia="Calibri" w:hAnsi="Calibri" w:cs="Calibri"/>
          <w:b/>
          <w:bCs/>
          <w:color w:val="222222"/>
          <w:sz w:val="18"/>
          <w:szCs w:val="18"/>
          <w:lang w:val="es-CO" w:eastAsia="fr-FR"/>
        </w:rPr>
        <w:t>Temas:</w:t>
      </w:r>
      <w:r w:rsidRPr="001C2128">
        <w:rPr>
          <w:rFonts w:ascii="Calibri" w:eastAsia="Calibri" w:hAnsi="Calibri" w:cs="Calibri"/>
          <w:b/>
          <w:bCs/>
          <w:color w:val="222222"/>
          <w:sz w:val="18"/>
          <w:szCs w:val="18"/>
          <w:lang w:val="es-CO" w:eastAsia="fr-FR"/>
        </w:rPr>
        <w:tab/>
      </w:r>
      <w:r w:rsidRPr="001C2128">
        <w:rPr>
          <w:rFonts w:ascii="Calibri" w:eastAsia="Calibri" w:hAnsi="Calibri" w:cs="Calibri"/>
          <w:b/>
          <w:bCs/>
          <w:color w:val="222222"/>
          <w:sz w:val="18"/>
          <w:szCs w:val="18"/>
          <w:lang w:val="es-CO" w:eastAsia="fr-FR"/>
        </w:rPr>
        <w:tab/>
      </w:r>
      <w:r w:rsidRPr="001C2128">
        <w:rPr>
          <w:rFonts w:ascii="Calibri" w:eastAsia="Calibri" w:hAnsi="Calibri" w:cs="Calibri"/>
          <w:b/>
          <w:bCs/>
          <w:color w:val="222222"/>
          <w:sz w:val="18"/>
          <w:szCs w:val="18"/>
          <w:lang w:val="es-CO" w:eastAsia="fr-FR"/>
        </w:rPr>
        <w:tab/>
        <w:t xml:space="preserve">DERECHO DE PETICIÓN / CUMPLIMIENTO DE LA ORDEN IMPARTIDA / REVOCA SANCIÓN. </w:t>
      </w:r>
      <w:r w:rsidRPr="001C2128">
        <w:rPr>
          <w:rFonts w:ascii="Calibri" w:eastAsia="Calibri" w:hAnsi="Calibri" w:cs="Calibri"/>
          <w:bCs/>
          <w:color w:val="222222"/>
          <w:sz w:val="18"/>
          <w:szCs w:val="18"/>
          <w:lang w:val="es-CO" w:eastAsia="fr-FR"/>
        </w:rPr>
        <w:t>“</w:t>
      </w:r>
      <w:r w:rsidRPr="001C2128">
        <w:rPr>
          <w:rFonts w:ascii="Calibri" w:eastAsia="Calibri" w:hAnsi="Calibri" w:cs="Calibri"/>
          <w:bCs/>
          <w:color w:val="222222"/>
          <w:sz w:val="18"/>
          <w:szCs w:val="18"/>
          <w:lang w:eastAsia="fr-FR"/>
        </w:rPr>
        <w:t>Evidencia entonces esta Sala de Decisión que en el expediente, ciertamente, obran elementos demostrativos que imponen señalar que la entidad acusada, adoptó las determinaciones necesarias para acatar la orden que suscitó el trámite concluido mediante la providencia que es objeto de consulta, por consiguiente, resulta viable para esta Corporación revocar las sanciones impuestas en auto del 30 de junio hogaño.</w:t>
      </w:r>
      <w:r w:rsidRPr="001C2128">
        <w:rPr>
          <w:rFonts w:ascii="Calibri" w:eastAsia="Calibri" w:hAnsi="Calibri" w:cs="Calibri"/>
          <w:bCs/>
          <w:color w:val="222222"/>
          <w:sz w:val="18"/>
          <w:szCs w:val="18"/>
          <w:lang w:val="es-CO" w:eastAsia="fr-FR"/>
        </w:rPr>
        <w:t xml:space="preserve"> Y es que el incidente de desacato tiene como finalidad principal buscar que la autoridad vinculada cumpla la orden impartida por el juez y no la imposición de una sanción de las contempladas en el artículo 52 del decreto 2591 de 1991.”.</w:t>
      </w:r>
    </w:p>
    <w:p w:rsidR="006C4020" w:rsidRDefault="001C2128" w:rsidP="001C2128">
      <w:pPr>
        <w:spacing w:line="360" w:lineRule="auto"/>
        <w:rPr>
          <w:rFonts w:ascii="Calibri" w:eastAsia="Calibri" w:hAnsi="Calibri" w:cs="Calibri"/>
          <w:bCs/>
          <w:iCs/>
          <w:color w:val="222222"/>
          <w:sz w:val="18"/>
          <w:szCs w:val="18"/>
          <w:lang w:eastAsia="fr-FR"/>
        </w:rPr>
      </w:pPr>
      <w:r w:rsidRPr="001C2128">
        <w:rPr>
          <w:rFonts w:ascii="Calibri" w:eastAsia="Calibri" w:hAnsi="Calibri" w:cs="Calibri"/>
          <w:b/>
          <w:bCs/>
          <w:color w:val="222222"/>
          <w:sz w:val="18"/>
          <w:szCs w:val="18"/>
          <w:lang w:val="es-CO" w:eastAsia="fr-FR"/>
        </w:rPr>
        <w:t>Citación jurisprudencial</w:t>
      </w:r>
      <w:r w:rsidRPr="001C2128">
        <w:rPr>
          <w:rFonts w:ascii="Calibri" w:eastAsia="Calibri" w:hAnsi="Calibri" w:cs="Calibri"/>
          <w:bCs/>
          <w:color w:val="222222"/>
          <w:sz w:val="18"/>
          <w:szCs w:val="18"/>
          <w:lang w:val="es-CO" w:eastAsia="fr-FR"/>
        </w:rPr>
        <w:t xml:space="preserve">: CORTE CONSTITUCIONAL, Sentencia T-421 de 2003 / </w:t>
      </w:r>
      <w:r w:rsidRPr="001C2128">
        <w:rPr>
          <w:rFonts w:ascii="Calibri" w:eastAsia="Calibri" w:hAnsi="Calibri" w:cs="Calibri"/>
          <w:bCs/>
          <w:color w:val="222222"/>
          <w:sz w:val="18"/>
          <w:szCs w:val="18"/>
          <w:lang w:eastAsia="fr-FR"/>
        </w:rPr>
        <w:t>Sentencia T-171 de 2009</w:t>
      </w:r>
      <w:r w:rsidRPr="001C2128">
        <w:rPr>
          <w:rFonts w:ascii="Calibri" w:eastAsia="Calibri" w:hAnsi="Calibri" w:cs="Calibri"/>
          <w:bCs/>
          <w:iCs/>
          <w:color w:val="222222"/>
          <w:sz w:val="18"/>
          <w:szCs w:val="18"/>
          <w:lang w:eastAsia="fr-FR"/>
        </w:rPr>
        <w:t>.</w:t>
      </w:r>
    </w:p>
    <w:p w:rsidR="001C2128" w:rsidRDefault="001C2128" w:rsidP="001C2128">
      <w:pPr>
        <w:spacing w:line="360" w:lineRule="auto"/>
        <w:jc w:val="center"/>
        <w:rPr>
          <w:rFonts w:ascii="Arial" w:hAnsi="Arial" w:cs="Arial"/>
          <w:b/>
          <w:bCs/>
          <w:sz w:val="26"/>
          <w:szCs w:val="26"/>
        </w:rPr>
      </w:pPr>
    </w:p>
    <w:p w:rsidR="00706FB1" w:rsidRPr="008A1394" w:rsidRDefault="00706FB1" w:rsidP="00706FB1">
      <w:pPr>
        <w:spacing w:line="360" w:lineRule="auto"/>
        <w:jc w:val="center"/>
        <w:rPr>
          <w:rFonts w:ascii="Arial" w:hAnsi="Arial" w:cs="Arial"/>
          <w:bCs/>
          <w:sz w:val="24"/>
          <w:szCs w:val="24"/>
        </w:rPr>
      </w:pPr>
      <w:r w:rsidRPr="008A1394">
        <w:rPr>
          <w:rFonts w:ascii="Arial" w:hAnsi="Arial" w:cs="Arial"/>
          <w:bCs/>
          <w:sz w:val="24"/>
          <w:szCs w:val="24"/>
        </w:rPr>
        <w:t>TRIBUNAL SUPERIOR DE PEREIRA</w:t>
      </w:r>
    </w:p>
    <w:p w:rsidR="00706FB1" w:rsidRPr="00926589" w:rsidRDefault="00706FB1" w:rsidP="00706FB1">
      <w:pPr>
        <w:spacing w:line="360" w:lineRule="auto"/>
        <w:jc w:val="center"/>
        <w:rPr>
          <w:rFonts w:ascii="Arial" w:hAnsi="Arial" w:cs="Arial"/>
          <w:bCs/>
          <w:sz w:val="24"/>
          <w:szCs w:val="26"/>
        </w:rPr>
      </w:pPr>
      <w:r w:rsidRPr="00926589">
        <w:rPr>
          <w:rFonts w:ascii="Arial" w:hAnsi="Arial" w:cs="Arial"/>
          <w:bCs/>
          <w:sz w:val="24"/>
          <w:szCs w:val="26"/>
        </w:rPr>
        <w:t>Sala Civil Familia Unitaria</w:t>
      </w:r>
    </w:p>
    <w:p w:rsidR="00706FB1" w:rsidRPr="008A1394" w:rsidRDefault="00706FB1" w:rsidP="00706FB1">
      <w:pPr>
        <w:spacing w:line="360" w:lineRule="auto"/>
        <w:rPr>
          <w:rFonts w:ascii="Arial" w:hAnsi="Arial" w:cs="Arial"/>
          <w:bCs/>
          <w:sz w:val="24"/>
          <w:szCs w:val="24"/>
        </w:rPr>
      </w:pPr>
    </w:p>
    <w:p w:rsidR="00706FB1" w:rsidRPr="008A1394" w:rsidRDefault="00706FB1" w:rsidP="00706FB1">
      <w:pPr>
        <w:spacing w:line="360" w:lineRule="auto"/>
        <w:jc w:val="center"/>
        <w:rPr>
          <w:rFonts w:ascii="Arial" w:hAnsi="Arial" w:cs="Arial"/>
          <w:bCs/>
          <w:sz w:val="24"/>
          <w:szCs w:val="24"/>
        </w:rPr>
      </w:pPr>
      <w:r w:rsidRPr="008A1394">
        <w:rPr>
          <w:rFonts w:ascii="Arial" w:hAnsi="Arial" w:cs="Arial"/>
          <w:bCs/>
          <w:sz w:val="24"/>
          <w:szCs w:val="24"/>
        </w:rPr>
        <w:t xml:space="preserve">Magistrado Ponente: </w:t>
      </w:r>
    </w:p>
    <w:p w:rsidR="00706FB1" w:rsidRPr="008A1394" w:rsidRDefault="00706FB1" w:rsidP="00706FB1">
      <w:pPr>
        <w:spacing w:line="360" w:lineRule="auto"/>
        <w:jc w:val="center"/>
        <w:rPr>
          <w:rFonts w:ascii="Arial" w:hAnsi="Arial" w:cs="Arial"/>
          <w:bCs/>
          <w:sz w:val="22"/>
          <w:szCs w:val="24"/>
        </w:rPr>
      </w:pPr>
      <w:r w:rsidRPr="008A1394">
        <w:rPr>
          <w:rFonts w:ascii="Arial" w:hAnsi="Arial" w:cs="Arial"/>
          <w:bCs/>
          <w:sz w:val="22"/>
          <w:szCs w:val="24"/>
        </w:rPr>
        <w:t>EDDER JIMMY SÁNCHEZ CALAMBÁS</w:t>
      </w:r>
    </w:p>
    <w:p w:rsidR="00706FB1" w:rsidRPr="008A1394" w:rsidRDefault="00706FB1" w:rsidP="00706FB1">
      <w:pPr>
        <w:spacing w:line="360" w:lineRule="auto"/>
        <w:rPr>
          <w:rFonts w:ascii="Arial" w:hAnsi="Arial" w:cs="Arial"/>
          <w:bCs/>
          <w:sz w:val="24"/>
          <w:szCs w:val="24"/>
        </w:rPr>
      </w:pPr>
    </w:p>
    <w:p w:rsidR="00706FB1" w:rsidRPr="008A1394" w:rsidRDefault="00706FB1" w:rsidP="00706FB1">
      <w:pPr>
        <w:spacing w:line="360" w:lineRule="auto"/>
        <w:jc w:val="center"/>
        <w:rPr>
          <w:rFonts w:ascii="Arial" w:hAnsi="Arial" w:cs="Arial"/>
          <w:bCs/>
          <w:sz w:val="24"/>
          <w:szCs w:val="24"/>
        </w:rPr>
      </w:pPr>
      <w:r w:rsidRPr="008A1394">
        <w:rPr>
          <w:rFonts w:ascii="Arial" w:hAnsi="Arial" w:cs="Arial"/>
          <w:bCs/>
          <w:sz w:val="24"/>
          <w:szCs w:val="24"/>
        </w:rPr>
        <w:t xml:space="preserve">Pereira, </w:t>
      </w:r>
      <w:r w:rsidR="00F27CFA">
        <w:rPr>
          <w:rFonts w:ascii="Arial" w:hAnsi="Arial" w:cs="Arial"/>
          <w:bCs/>
          <w:sz w:val="24"/>
          <w:szCs w:val="24"/>
        </w:rPr>
        <w:t>trece</w:t>
      </w:r>
      <w:r>
        <w:rPr>
          <w:rFonts w:ascii="Arial" w:hAnsi="Arial" w:cs="Arial"/>
          <w:bCs/>
          <w:sz w:val="24"/>
          <w:szCs w:val="24"/>
        </w:rPr>
        <w:t xml:space="preserve"> (</w:t>
      </w:r>
      <w:r w:rsidR="00F27CFA">
        <w:rPr>
          <w:rFonts w:ascii="Arial" w:hAnsi="Arial" w:cs="Arial"/>
          <w:bCs/>
          <w:sz w:val="24"/>
          <w:szCs w:val="24"/>
        </w:rPr>
        <w:t>13</w:t>
      </w:r>
      <w:r w:rsidRPr="008A1394">
        <w:rPr>
          <w:rFonts w:ascii="Arial" w:hAnsi="Arial" w:cs="Arial"/>
          <w:bCs/>
          <w:sz w:val="24"/>
          <w:szCs w:val="24"/>
        </w:rPr>
        <w:t xml:space="preserve">) de </w:t>
      </w:r>
      <w:r>
        <w:rPr>
          <w:rFonts w:ascii="Arial" w:hAnsi="Arial" w:cs="Arial"/>
          <w:bCs/>
          <w:sz w:val="24"/>
          <w:szCs w:val="24"/>
        </w:rPr>
        <w:t>diciembre</w:t>
      </w:r>
      <w:r w:rsidRPr="008A1394">
        <w:rPr>
          <w:rFonts w:ascii="Arial" w:hAnsi="Arial" w:cs="Arial"/>
          <w:bCs/>
          <w:sz w:val="24"/>
          <w:szCs w:val="24"/>
        </w:rPr>
        <w:t xml:space="preserve"> de dos mil dieciséis (2016)</w:t>
      </w:r>
    </w:p>
    <w:p w:rsidR="00706FB1" w:rsidRPr="008A1394" w:rsidRDefault="00706FB1" w:rsidP="00706FB1">
      <w:pPr>
        <w:spacing w:line="360" w:lineRule="auto"/>
        <w:jc w:val="center"/>
        <w:rPr>
          <w:rFonts w:ascii="Arial" w:hAnsi="Arial" w:cs="Arial"/>
          <w:bCs/>
          <w:sz w:val="24"/>
          <w:szCs w:val="24"/>
        </w:rPr>
      </w:pPr>
      <w:r>
        <w:rPr>
          <w:rFonts w:ascii="Arial" w:hAnsi="Arial" w:cs="Arial"/>
          <w:sz w:val="24"/>
          <w:szCs w:val="24"/>
        </w:rPr>
        <w:t xml:space="preserve">Expediente: </w:t>
      </w:r>
      <w:r w:rsidR="00F27CFA">
        <w:rPr>
          <w:rFonts w:ascii="Arial" w:hAnsi="Arial" w:cs="Arial"/>
          <w:sz w:val="24"/>
          <w:szCs w:val="24"/>
        </w:rPr>
        <w:t>66001-31-03-002</w:t>
      </w:r>
      <w:r>
        <w:rPr>
          <w:rFonts w:ascii="Arial" w:hAnsi="Arial" w:cs="Arial"/>
          <w:sz w:val="24"/>
          <w:szCs w:val="24"/>
        </w:rPr>
        <w:t>-201</w:t>
      </w:r>
      <w:r w:rsidR="00F27CFA">
        <w:rPr>
          <w:rFonts w:ascii="Arial" w:hAnsi="Arial" w:cs="Arial"/>
          <w:sz w:val="24"/>
          <w:szCs w:val="24"/>
        </w:rPr>
        <w:t>5</w:t>
      </w:r>
      <w:r>
        <w:rPr>
          <w:rFonts w:ascii="Arial" w:hAnsi="Arial" w:cs="Arial"/>
          <w:sz w:val="24"/>
          <w:szCs w:val="24"/>
        </w:rPr>
        <w:t>-0</w:t>
      </w:r>
      <w:r w:rsidR="00F27CFA">
        <w:rPr>
          <w:rFonts w:ascii="Arial" w:hAnsi="Arial" w:cs="Arial"/>
          <w:sz w:val="24"/>
          <w:szCs w:val="24"/>
        </w:rPr>
        <w:t>1247</w:t>
      </w:r>
      <w:r w:rsidRPr="008A1394">
        <w:rPr>
          <w:rFonts w:ascii="Arial" w:hAnsi="Arial" w:cs="Arial"/>
          <w:sz w:val="24"/>
          <w:szCs w:val="24"/>
        </w:rPr>
        <w:t>-01</w:t>
      </w:r>
    </w:p>
    <w:p w:rsidR="00706FB1" w:rsidRDefault="00706FB1" w:rsidP="00706FB1">
      <w:pPr>
        <w:pStyle w:val="Sinespaciado1"/>
        <w:spacing w:line="360" w:lineRule="auto"/>
        <w:rPr>
          <w:rFonts w:ascii="Arial" w:hAnsi="Arial" w:cs="Arial"/>
          <w:sz w:val="24"/>
          <w:szCs w:val="24"/>
          <w:lang w:val="es-ES" w:eastAsia="es-ES"/>
        </w:rPr>
      </w:pPr>
    </w:p>
    <w:p w:rsidR="004E3096" w:rsidRPr="00DA2E1A" w:rsidRDefault="00DA2E1A" w:rsidP="004E3096">
      <w:pPr>
        <w:spacing w:line="360" w:lineRule="auto"/>
        <w:ind w:firstLine="2835"/>
        <w:jc w:val="both"/>
        <w:rPr>
          <w:rFonts w:ascii="Arial" w:hAnsi="Arial" w:cs="Arial"/>
          <w:b/>
          <w:sz w:val="24"/>
          <w:szCs w:val="26"/>
        </w:rPr>
      </w:pPr>
      <w:r w:rsidRPr="00DA2E1A">
        <w:rPr>
          <w:rFonts w:ascii="Arial" w:hAnsi="Arial" w:cs="Arial"/>
          <w:b/>
          <w:sz w:val="24"/>
          <w:szCs w:val="26"/>
        </w:rPr>
        <w:t>I. ASUNTO</w:t>
      </w:r>
    </w:p>
    <w:p w:rsidR="004E3096" w:rsidRPr="00706FB1" w:rsidRDefault="004E3096" w:rsidP="004E3096">
      <w:pPr>
        <w:spacing w:line="360" w:lineRule="auto"/>
        <w:ind w:firstLine="2835"/>
        <w:jc w:val="both"/>
        <w:rPr>
          <w:rFonts w:ascii="Arial" w:hAnsi="Arial"/>
          <w:sz w:val="26"/>
          <w:szCs w:val="26"/>
        </w:rPr>
      </w:pPr>
    </w:p>
    <w:p w:rsidR="00CB0A63" w:rsidRPr="00706FB1" w:rsidRDefault="00601076" w:rsidP="00CB0A63">
      <w:pPr>
        <w:spacing w:line="360" w:lineRule="auto"/>
        <w:ind w:firstLine="2835"/>
        <w:jc w:val="both"/>
        <w:rPr>
          <w:rFonts w:ascii="Arial" w:hAnsi="Arial"/>
          <w:sz w:val="26"/>
          <w:szCs w:val="26"/>
        </w:rPr>
      </w:pPr>
      <w:r w:rsidRPr="00706FB1">
        <w:rPr>
          <w:rFonts w:ascii="Arial" w:hAnsi="Arial"/>
          <w:sz w:val="26"/>
          <w:szCs w:val="26"/>
        </w:rPr>
        <w:t xml:space="preserve">Decide la Sala el grado jurisdiccional de consulta respecto de la sanción que, previo trámite incidental por desacato, impuso el Juzgado </w:t>
      </w:r>
      <w:r w:rsidR="002D1555">
        <w:rPr>
          <w:rFonts w:ascii="Arial" w:hAnsi="Arial"/>
          <w:sz w:val="26"/>
          <w:szCs w:val="26"/>
        </w:rPr>
        <w:t xml:space="preserve">Segundo </w:t>
      </w:r>
      <w:r w:rsidRPr="00706FB1">
        <w:rPr>
          <w:rFonts w:ascii="Arial" w:hAnsi="Arial"/>
          <w:sz w:val="26"/>
          <w:szCs w:val="26"/>
        </w:rPr>
        <w:t>Civil del Circuito de Pereira</w:t>
      </w:r>
      <w:r w:rsidR="00CB0A63" w:rsidRPr="00706FB1">
        <w:rPr>
          <w:rFonts w:ascii="Arial" w:hAnsi="Arial"/>
          <w:sz w:val="26"/>
          <w:szCs w:val="26"/>
        </w:rPr>
        <w:t>,</w:t>
      </w:r>
      <w:r w:rsidRPr="00706FB1">
        <w:rPr>
          <w:rFonts w:ascii="Arial" w:hAnsi="Arial"/>
          <w:sz w:val="26"/>
          <w:szCs w:val="26"/>
        </w:rPr>
        <w:t xml:space="preserve"> </w:t>
      </w:r>
      <w:r w:rsidR="00DA2E1A">
        <w:rPr>
          <w:rFonts w:ascii="Arial" w:hAnsi="Arial"/>
          <w:sz w:val="26"/>
          <w:szCs w:val="26"/>
        </w:rPr>
        <w:t xml:space="preserve">al Gerente Nacional de Reconocimiento </w:t>
      </w:r>
      <w:r w:rsidR="00FD1A31">
        <w:rPr>
          <w:rFonts w:ascii="Arial" w:hAnsi="Arial"/>
          <w:sz w:val="26"/>
          <w:szCs w:val="26"/>
        </w:rPr>
        <w:t xml:space="preserve">y Vicepresidencia de Beneficios y Prestaciones </w:t>
      </w:r>
      <w:r w:rsidR="00DA2E1A">
        <w:rPr>
          <w:rFonts w:ascii="Arial" w:hAnsi="Arial"/>
          <w:sz w:val="26"/>
          <w:szCs w:val="26"/>
        </w:rPr>
        <w:t xml:space="preserve">de </w:t>
      </w:r>
      <w:r w:rsidR="00B06AC5">
        <w:rPr>
          <w:rFonts w:ascii="Arial" w:hAnsi="Arial"/>
          <w:sz w:val="24"/>
          <w:szCs w:val="26"/>
        </w:rPr>
        <w:t>COLPENSIONES</w:t>
      </w:r>
      <w:r w:rsidR="00FD1A31">
        <w:rPr>
          <w:rFonts w:ascii="Arial" w:hAnsi="Arial"/>
          <w:sz w:val="26"/>
          <w:szCs w:val="26"/>
        </w:rPr>
        <w:t xml:space="preserve">, representadas en su orden </w:t>
      </w:r>
      <w:r w:rsidR="00DA2E1A">
        <w:rPr>
          <w:rFonts w:ascii="Arial" w:hAnsi="Arial"/>
          <w:sz w:val="26"/>
          <w:szCs w:val="26"/>
        </w:rPr>
        <w:t>por</w:t>
      </w:r>
      <w:r w:rsidR="00F92778">
        <w:rPr>
          <w:rFonts w:ascii="Arial" w:hAnsi="Arial"/>
          <w:sz w:val="26"/>
          <w:szCs w:val="26"/>
        </w:rPr>
        <w:t xml:space="preserve"> el doctor </w:t>
      </w:r>
      <w:r w:rsidR="00DA2E1A">
        <w:rPr>
          <w:rFonts w:ascii="Arial" w:hAnsi="Arial"/>
          <w:sz w:val="22"/>
          <w:szCs w:val="26"/>
        </w:rPr>
        <w:t>LUÍS FERNANDO DE JESÚS UCRÓS</w:t>
      </w:r>
      <w:r w:rsidR="00FD1A31" w:rsidRPr="00FD1A31">
        <w:rPr>
          <w:rFonts w:ascii="Arial" w:hAnsi="Arial"/>
          <w:sz w:val="26"/>
          <w:szCs w:val="26"/>
        </w:rPr>
        <w:t xml:space="preserve"> y la doctora</w:t>
      </w:r>
      <w:r w:rsidR="00FD1A31">
        <w:rPr>
          <w:rFonts w:ascii="Arial" w:hAnsi="Arial"/>
          <w:sz w:val="22"/>
          <w:szCs w:val="26"/>
        </w:rPr>
        <w:t xml:space="preserve"> PAULA CARDONA RUÍZ. </w:t>
      </w:r>
    </w:p>
    <w:p w:rsidR="005D59DD" w:rsidRPr="00706FB1" w:rsidRDefault="005D59DD" w:rsidP="00CB0A63">
      <w:pPr>
        <w:spacing w:line="360" w:lineRule="auto"/>
        <w:ind w:firstLine="2835"/>
        <w:jc w:val="both"/>
        <w:rPr>
          <w:rFonts w:ascii="Arial" w:hAnsi="Arial"/>
          <w:sz w:val="26"/>
          <w:szCs w:val="26"/>
        </w:rPr>
      </w:pPr>
    </w:p>
    <w:p w:rsidR="0020631B" w:rsidRPr="005E7347" w:rsidRDefault="005E7347" w:rsidP="0020631B">
      <w:pPr>
        <w:pStyle w:val="Sinespaciado1"/>
        <w:spacing w:line="360" w:lineRule="auto"/>
        <w:ind w:firstLine="2835"/>
        <w:jc w:val="both"/>
        <w:rPr>
          <w:rFonts w:ascii="Arial" w:hAnsi="Arial" w:cs="Arial"/>
          <w:b/>
          <w:sz w:val="24"/>
          <w:szCs w:val="26"/>
          <w:lang w:val="es-ES" w:eastAsia="es-ES"/>
        </w:rPr>
      </w:pPr>
      <w:r w:rsidRPr="005E7347">
        <w:rPr>
          <w:rFonts w:ascii="Arial" w:hAnsi="Arial" w:cs="Arial"/>
          <w:b/>
          <w:sz w:val="24"/>
          <w:szCs w:val="26"/>
        </w:rPr>
        <w:t>II. ANTECEDENTES</w:t>
      </w:r>
    </w:p>
    <w:p w:rsidR="0020631B" w:rsidRPr="00706FB1" w:rsidRDefault="0020631B" w:rsidP="0020631B">
      <w:pPr>
        <w:pStyle w:val="Sinespaciado1"/>
        <w:spacing w:line="360" w:lineRule="auto"/>
        <w:ind w:firstLine="2835"/>
        <w:jc w:val="both"/>
        <w:rPr>
          <w:rFonts w:ascii="Arial" w:hAnsi="Arial" w:cs="Arial"/>
          <w:b/>
          <w:sz w:val="26"/>
          <w:szCs w:val="26"/>
          <w:lang w:val="es-ES" w:eastAsia="es-ES"/>
        </w:rPr>
      </w:pPr>
    </w:p>
    <w:p w:rsidR="00601076" w:rsidRDefault="00601076" w:rsidP="00DD6A7B">
      <w:pPr>
        <w:pStyle w:val="Sinespaciado1"/>
        <w:spacing w:line="360" w:lineRule="auto"/>
        <w:ind w:firstLine="2835"/>
        <w:jc w:val="both"/>
        <w:rPr>
          <w:rFonts w:ascii="Arial" w:hAnsi="Arial" w:cs="Arial"/>
          <w:sz w:val="24"/>
          <w:szCs w:val="26"/>
        </w:rPr>
      </w:pPr>
      <w:r w:rsidRPr="00706FB1">
        <w:rPr>
          <w:rFonts w:ascii="Arial" w:hAnsi="Arial" w:cs="Arial"/>
          <w:sz w:val="26"/>
          <w:szCs w:val="26"/>
        </w:rPr>
        <w:t xml:space="preserve">1. </w:t>
      </w:r>
      <w:r w:rsidR="005E7347">
        <w:rPr>
          <w:rFonts w:ascii="Arial" w:hAnsi="Arial" w:cs="Arial"/>
          <w:sz w:val="26"/>
          <w:szCs w:val="26"/>
        </w:rPr>
        <w:t xml:space="preserve">Por sentencia del </w:t>
      </w:r>
      <w:r w:rsidR="003C7627">
        <w:rPr>
          <w:rFonts w:ascii="Arial" w:hAnsi="Arial" w:cs="Arial"/>
          <w:sz w:val="26"/>
          <w:szCs w:val="26"/>
        </w:rPr>
        <w:t>3</w:t>
      </w:r>
      <w:r w:rsidR="005E7347">
        <w:rPr>
          <w:rFonts w:ascii="Arial" w:hAnsi="Arial" w:cs="Arial"/>
          <w:sz w:val="26"/>
          <w:szCs w:val="26"/>
        </w:rPr>
        <w:t xml:space="preserve"> de </w:t>
      </w:r>
      <w:r w:rsidR="003C7627">
        <w:rPr>
          <w:rFonts w:ascii="Arial" w:hAnsi="Arial" w:cs="Arial"/>
          <w:sz w:val="26"/>
          <w:szCs w:val="26"/>
        </w:rPr>
        <w:t xml:space="preserve">diciembre </w:t>
      </w:r>
      <w:r w:rsidR="005E7347">
        <w:rPr>
          <w:rFonts w:ascii="Arial" w:hAnsi="Arial" w:cs="Arial"/>
          <w:sz w:val="26"/>
          <w:szCs w:val="26"/>
        </w:rPr>
        <w:t>de 201</w:t>
      </w:r>
      <w:r w:rsidR="003C7627">
        <w:rPr>
          <w:rFonts w:ascii="Arial" w:hAnsi="Arial" w:cs="Arial"/>
          <w:sz w:val="26"/>
          <w:szCs w:val="26"/>
        </w:rPr>
        <w:t>5</w:t>
      </w:r>
      <w:r w:rsidR="005E7347">
        <w:rPr>
          <w:rFonts w:ascii="Arial" w:hAnsi="Arial" w:cs="Arial"/>
          <w:sz w:val="26"/>
          <w:szCs w:val="26"/>
        </w:rPr>
        <w:t xml:space="preserve">, el mentado despacho judicial concedió el amparo de tutela en protección del </w:t>
      </w:r>
      <w:r w:rsidR="005E7347">
        <w:rPr>
          <w:rFonts w:ascii="Arial" w:hAnsi="Arial" w:cs="Arial"/>
          <w:sz w:val="26"/>
          <w:szCs w:val="26"/>
        </w:rPr>
        <w:lastRenderedPageBreak/>
        <w:t xml:space="preserve">derecho fundamental de petición </w:t>
      </w:r>
      <w:r w:rsidR="00597533">
        <w:rPr>
          <w:rFonts w:ascii="Arial" w:hAnsi="Arial" w:cs="Arial"/>
          <w:sz w:val="26"/>
          <w:szCs w:val="26"/>
        </w:rPr>
        <w:t xml:space="preserve">solicitado por la señora </w:t>
      </w:r>
      <w:r w:rsidR="00597533">
        <w:rPr>
          <w:rFonts w:ascii="Arial" w:hAnsi="Arial" w:cs="Arial"/>
          <w:szCs w:val="26"/>
        </w:rPr>
        <w:t xml:space="preserve">BLANCA OLIVA MARTÍNEZ BUITRAGO </w:t>
      </w:r>
      <w:r w:rsidR="005E7347">
        <w:rPr>
          <w:rFonts w:ascii="Arial" w:hAnsi="Arial" w:cs="Arial"/>
          <w:sz w:val="26"/>
          <w:szCs w:val="26"/>
        </w:rPr>
        <w:t>e</w:t>
      </w:r>
      <w:r w:rsidR="00597533">
        <w:rPr>
          <w:rFonts w:ascii="Arial" w:hAnsi="Arial" w:cs="Arial"/>
          <w:sz w:val="26"/>
          <w:szCs w:val="26"/>
        </w:rPr>
        <w:t xml:space="preserve">n representación de sus dos hijas </w:t>
      </w:r>
      <w:r w:rsidR="00597533">
        <w:rPr>
          <w:rFonts w:ascii="Arial" w:hAnsi="Arial" w:cs="Arial"/>
          <w:szCs w:val="26"/>
        </w:rPr>
        <w:t>VALENTINA Y NATHALY AGUIRRE MARTÍNEZ</w:t>
      </w:r>
      <w:r w:rsidR="005E7347">
        <w:rPr>
          <w:rFonts w:ascii="Arial" w:hAnsi="Arial" w:cs="Arial"/>
          <w:szCs w:val="26"/>
        </w:rPr>
        <w:t xml:space="preserve"> </w:t>
      </w:r>
      <w:r w:rsidR="005E7347" w:rsidRPr="005E7347">
        <w:rPr>
          <w:rFonts w:ascii="Arial" w:hAnsi="Arial" w:cs="Arial"/>
          <w:sz w:val="26"/>
          <w:szCs w:val="26"/>
        </w:rPr>
        <w:t xml:space="preserve">y </w:t>
      </w:r>
      <w:r w:rsidR="005E7347">
        <w:rPr>
          <w:rFonts w:ascii="Arial" w:hAnsi="Arial" w:cs="Arial"/>
          <w:sz w:val="26"/>
          <w:szCs w:val="26"/>
        </w:rPr>
        <w:t xml:space="preserve">dispuso a la Gerencia Nacional de </w:t>
      </w:r>
      <w:r w:rsidR="00597533">
        <w:rPr>
          <w:rFonts w:ascii="Arial" w:hAnsi="Arial" w:cs="Arial"/>
          <w:sz w:val="26"/>
          <w:szCs w:val="26"/>
        </w:rPr>
        <w:t xml:space="preserve">Reconocimiento </w:t>
      </w:r>
      <w:r w:rsidR="005E7347">
        <w:rPr>
          <w:rFonts w:ascii="Arial" w:hAnsi="Arial" w:cs="Arial"/>
          <w:sz w:val="26"/>
          <w:szCs w:val="26"/>
        </w:rPr>
        <w:t xml:space="preserve">de </w:t>
      </w:r>
      <w:proofErr w:type="spellStart"/>
      <w:r w:rsidR="005E7347">
        <w:rPr>
          <w:rFonts w:ascii="Arial" w:hAnsi="Arial" w:cs="Arial"/>
          <w:sz w:val="26"/>
          <w:szCs w:val="26"/>
        </w:rPr>
        <w:t>Colpensiones</w:t>
      </w:r>
      <w:proofErr w:type="spellEnd"/>
      <w:r w:rsidR="005E7347">
        <w:rPr>
          <w:rFonts w:ascii="Arial" w:hAnsi="Arial" w:cs="Arial"/>
          <w:sz w:val="26"/>
          <w:szCs w:val="26"/>
        </w:rPr>
        <w:t xml:space="preserve"> </w:t>
      </w:r>
      <w:r w:rsidR="005E7347" w:rsidRPr="005E7347">
        <w:rPr>
          <w:rFonts w:ascii="Arial" w:hAnsi="Arial" w:cs="Arial"/>
          <w:i/>
          <w:sz w:val="24"/>
          <w:szCs w:val="26"/>
        </w:rPr>
        <w:t>“</w:t>
      </w:r>
      <w:r w:rsidR="0075069A">
        <w:rPr>
          <w:rFonts w:ascii="Arial" w:hAnsi="Arial" w:cs="Arial"/>
          <w:i/>
          <w:sz w:val="24"/>
          <w:szCs w:val="26"/>
        </w:rPr>
        <w:t xml:space="preserve">de respuesta de forma clara, precisa y sobre todo de fondo a la petición elevada por la accionante el 17 de julio de 2015, la cual va encaminada al reconocimiento del 50% de la pensión de sobreviviente concedida mediante sentencia judicial del Juzgado Tercero Laboral del Circuito de Pereira, a </w:t>
      </w:r>
      <w:r w:rsidR="0075069A">
        <w:rPr>
          <w:rFonts w:ascii="Arial" w:hAnsi="Arial" w:cs="Arial"/>
          <w:i/>
          <w:szCs w:val="26"/>
        </w:rPr>
        <w:t xml:space="preserve">VALENTINA y NATALY AGUIRRE MARTINEZ </w:t>
      </w:r>
      <w:r w:rsidR="0075069A">
        <w:rPr>
          <w:rFonts w:ascii="Arial" w:hAnsi="Arial" w:cs="Arial"/>
          <w:i/>
          <w:sz w:val="24"/>
          <w:szCs w:val="24"/>
        </w:rPr>
        <w:t xml:space="preserve">por el fallecimiento de su padre </w:t>
      </w:r>
      <w:r w:rsidR="0075069A">
        <w:rPr>
          <w:rFonts w:ascii="Arial" w:hAnsi="Arial" w:cs="Arial"/>
          <w:i/>
          <w:szCs w:val="24"/>
        </w:rPr>
        <w:t>ÁNGEL AGUIRRE HENAO…”</w:t>
      </w:r>
      <w:r w:rsidR="00DD6A7B">
        <w:rPr>
          <w:rFonts w:ascii="Arial" w:hAnsi="Arial" w:cs="Arial"/>
          <w:i/>
          <w:szCs w:val="24"/>
        </w:rPr>
        <w:t xml:space="preserve"> </w:t>
      </w:r>
      <w:r w:rsidR="00AE59B9">
        <w:rPr>
          <w:rFonts w:ascii="Arial" w:hAnsi="Arial" w:cs="Arial"/>
          <w:sz w:val="24"/>
          <w:szCs w:val="26"/>
        </w:rPr>
        <w:t>(</w:t>
      </w:r>
      <w:proofErr w:type="spellStart"/>
      <w:r w:rsidR="00AE59B9">
        <w:rPr>
          <w:rFonts w:ascii="Arial" w:hAnsi="Arial" w:cs="Arial"/>
          <w:sz w:val="24"/>
          <w:szCs w:val="26"/>
        </w:rPr>
        <w:t>fls</w:t>
      </w:r>
      <w:proofErr w:type="spellEnd"/>
      <w:r w:rsidR="00AE59B9">
        <w:rPr>
          <w:rFonts w:ascii="Arial" w:hAnsi="Arial" w:cs="Arial"/>
          <w:sz w:val="24"/>
          <w:szCs w:val="26"/>
        </w:rPr>
        <w:t xml:space="preserve">. </w:t>
      </w:r>
      <w:r w:rsidR="00681741">
        <w:rPr>
          <w:rFonts w:ascii="Arial" w:hAnsi="Arial" w:cs="Arial"/>
          <w:sz w:val="24"/>
          <w:szCs w:val="26"/>
        </w:rPr>
        <w:t>2-4</w:t>
      </w:r>
      <w:r w:rsidR="00AE59B9">
        <w:rPr>
          <w:rFonts w:ascii="Arial" w:hAnsi="Arial" w:cs="Arial"/>
          <w:sz w:val="24"/>
          <w:szCs w:val="26"/>
        </w:rPr>
        <w:t xml:space="preserve"> Cd. Desacato).</w:t>
      </w:r>
    </w:p>
    <w:p w:rsidR="00BC6A0E" w:rsidRPr="00BC6A0E" w:rsidRDefault="00BC6A0E" w:rsidP="00DD6A7B">
      <w:pPr>
        <w:pStyle w:val="Sinespaciado1"/>
        <w:spacing w:line="360" w:lineRule="auto"/>
        <w:ind w:firstLine="2835"/>
        <w:jc w:val="both"/>
        <w:rPr>
          <w:rFonts w:ascii="Arial" w:hAnsi="Arial" w:cs="Arial"/>
          <w:i/>
          <w:sz w:val="18"/>
          <w:szCs w:val="18"/>
        </w:rPr>
      </w:pPr>
    </w:p>
    <w:p w:rsidR="00601076" w:rsidRPr="00706FB1" w:rsidRDefault="00601076" w:rsidP="00601076">
      <w:pPr>
        <w:pStyle w:val="Sinespaciado1"/>
        <w:spacing w:line="360" w:lineRule="auto"/>
        <w:ind w:firstLine="2835"/>
        <w:jc w:val="both"/>
        <w:rPr>
          <w:rFonts w:ascii="Arial" w:hAnsi="Arial" w:cs="Arial"/>
          <w:b/>
          <w:sz w:val="26"/>
          <w:szCs w:val="26"/>
          <w:lang w:val="es-ES" w:eastAsia="es-ES"/>
        </w:rPr>
      </w:pPr>
      <w:r w:rsidRPr="00706FB1">
        <w:rPr>
          <w:rFonts w:ascii="Arial" w:hAnsi="Arial" w:cs="Arial"/>
          <w:sz w:val="26"/>
          <w:szCs w:val="26"/>
        </w:rPr>
        <w:t xml:space="preserve">2. </w:t>
      </w:r>
      <w:r w:rsidR="00856274">
        <w:rPr>
          <w:rFonts w:ascii="Arial" w:hAnsi="Arial" w:cs="Arial"/>
          <w:sz w:val="26"/>
          <w:szCs w:val="26"/>
        </w:rPr>
        <w:t xml:space="preserve">La </w:t>
      </w:r>
      <w:r w:rsidR="00AE59B9">
        <w:rPr>
          <w:rFonts w:ascii="Arial" w:hAnsi="Arial" w:cs="Arial"/>
          <w:sz w:val="26"/>
          <w:szCs w:val="26"/>
        </w:rPr>
        <w:t>señor</w:t>
      </w:r>
      <w:r w:rsidR="00856274">
        <w:rPr>
          <w:rFonts w:ascii="Arial" w:hAnsi="Arial" w:cs="Arial"/>
          <w:sz w:val="26"/>
          <w:szCs w:val="26"/>
        </w:rPr>
        <w:t>a</w:t>
      </w:r>
      <w:r w:rsidR="00AE59B9">
        <w:rPr>
          <w:rFonts w:ascii="Arial" w:hAnsi="Arial" w:cs="Arial"/>
          <w:sz w:val="26"/>
          <w:szCs w:val="26"/>
        </w:rPr>
        <w:t xml:space="preserve"> </w:t>
      </w:r>
      <w:r w:rsidR="00856274">
        <w:rPr>
          <w:rFonts w:ascii="Arial" w:hAnsi="Arial" w:cs="Arial"/>
          <w:szCs w:val="26"/>
        </w:rPr>
        <w:t>BLANCA OLIVA MARTÍNEZ BUITRAGO</w:t>
      </w:r>
      <w:r w:rsidR="00AE59B9">
        <w:rPr>
          <w:rFonts w:ascii="Arial" w:hAnsi="Arial" w:cs="Arial"/>
          <w:szCs w:val="26"/>
        </w:rPr>
        <w:t xml:space="preserve"> </w:t>
      </w:r>
      <w:r w:rsidRPr="00706FB1">
        <w:rPr>
          <w:rFonts w:ascii="Arial" w:hAnsi="Arial" w:cs="Arial"/>
          <w:sz w:val="26"/>
          <w:szCs w:val="26"/>
        </w:rPr>
        <w:t xml:space="preserve">formuló </w:t>
      </w:r>
      <w:r w:rsidR="006C4020" w:rsidRPr="00706FB1">
        <w:rPr>
          <w:rFonts w:ascii="Arial" w:hAnsi="Arial" w:cs="Arial"/>
          <w:sz w:val="26"/>
          <w:szCs w:val="26"/>
        </w:rPr>
        <w:t xml:space="preserve">el </w:t>
      </w:r>
      <w:r w:rsidR="00F16833">
        <w:rPr>
          <w:rFonts w:ascii="Arial" w:hAnsi="Arial" w:cs="Arial"/>
          <w:sz w:val="26"/>
          <w:szCs w:val="26"/>
        </w:rPr>
        <w:t xml:space="preserve">18 de enero </w:t>
      </w:r>
      <w:r w:rsidR="001D2D63">
        <w:rPr>
          <w:rFonts w:ascii="Arial" w:hAnsi="Arial" w:cs="Arial"/>
          <w:sz w:val="26"/>
          <w:szCs w:val="26"/>
        </w:rPr>
        <w:t>de este año,</w:t>
      </w:r>
      <w:r w:rsidR="006C4020" w:rsidRPr="00706FB1">
        <w:rPr>
          <w:rFonts w:ascii="Arial" w:hAnsi="Arial" w:cs="Arial"/>
          <w:sz w:val="26"/>
          <w:szCs w:val="26"/>
        </w:rPr>
        <w:t xml:space="preserve"> </w:t>
      </w:r>
      <w:r w:rsidRPr="00706FB1">
        <w:rPr>
          <w:rFonts w:ascii="Arial" w:hAnsi="Arial" w:cs="Arial"/>
          <w:sz w:val="26"/>
          <w:szCs w:val="26"/>
        </w:rPr>
        <w:t>incidente de desacato por incumplimiento de lo ordenado en el fallo de tutela</w:t>
      </w:r>
      <w:r w:rsidR="001D2D63">
        <w:rPr>
          <w:rFonts w:ascii="Arial" w:hAnsi="Arial" w:cs="Arial"/>
          <w:sz w:val="26"/>
          <w:szCs w:val="26"/>
        </w:rPr>
        <w:t xml:space="preserve"> </w:t>
      </w:r>
      <w:r w:rsidR="001D2D63" w:rsidRPr="001D2D63">
        <w:rPr>
          <w:rFonts w:ascii="Arial" w:hAnsi="Arial" w:cs="Arial"/>
          <w:sz w:val="24"/>
          <w:szCs w:val="26"/>
        </w:rPr>
        <w:t>(</w:t>
      </w:r>
      <w:proofErr w:type="spellStart"/>
      <w:r w:rsidR="001D2D63" w:rsidRPr="001D2D63">
        <w:rPr>
          <w:rFonts w:ascii="Arial" w:hAnsi="Arial" w:cs="Arial"/>
          <w:sz w:val="24"/>
          <w:szCs w:val="26"/>
        </w:rPr>
        <w:t>fl</w:t>
      </w:r>
      <w:proofErr w:type="spellEnd"/>
      <w:r w:rsidR="001D2D63" w:rsidRPr="001D2D63">
        <w:rPr>
          <w:rFonts w:ascii="Arial" w:hAnsi="Arial" w:cs="Arial"/>
          <w:sz w:val="24"/>
          <w:szCs w:val="26"/>
        </w:rPr>
        <w:t xml:space="preserve">. 1 </w:t>
      </w:r>
      <w:proofErr w:type="spellStart"/>
      <w:r w:rsidR="001D2D63" w:rsidRPr="001D2D63">
        <w:rPr>
          <w:rFonts w:ascii="Arial" w:hAnsi="Arial" w:cs="Arial"/>
          <w:sz w:val="24"/>
          <w:szCs w:val="26"/>
        </w:rPr>
        <w:t>íd</w:t>
      </w:r>
      <w:proofErr w:type="spellEnd"/>
      <w:r w:rsidR="001D2D63" w:rsidRPr="001D2D63">
        <w:rPr>
          <w:rFonts w:ascii="Arial" w:hAnsi="Arial" w:cs="Arial"/>
          <w:sz w:val="24"/>
          <w:szCs w:val="26"/>
        </w:rPr>
        <w:t>).</w:t>
      </w:r>
    </w:p>
    <w:p w:rsidR="00601076" w:rsidRPr="000F7C07" w:rsidRDefault="00601076" w:rsidP="00601076">
      <w:pPr>
        <w:pStyle w:val="Sinespaciado1"/>
        <w:spacing w:line="360" w:lineRule="auto"/>
        <w:ind w:firstLine="2835"/>
        <w:jc w:val="both"/>
        <w:rPr>
          <w:rFonts w:ascii="Arial" w:hAnsi="Arial" w:cs="Arial"/>
          <w:b/>
          <w:sz w:val="18"/>
          <w:szCs w:val="26"/>
          <w:lang w:val="es-ES" w:eastAsia="es-ES"/>
        </w:rPr>
      </w:pPr>
    </w:p>
    <w:p w:rsidR="006778A2" w:rsidRPr="00706FB1" w:rsidRDefault="00601076" w:rsidP="00585940">
      <w:pPr>
        <w:spacing w:line="360" w:lineRule="auto"/>
        <w:ind w:firstLine="2835"/>
        <w:jc w:val="both"/>
        <w:rPr>
          <w:rFonts w:ascii="Arial" w:hAnsi="Arial" w:cs="Arial"/>
          <w:sz w:val="26"/>
          <w:szCs w:val="26"/>
        </w:rPr>
      </w:pPr>
      <w:r w:rsidRPr="00706FB1">
        <w:rPr>
          <w:rFonts w:ascii="Arial" w:hAnsi="Arial" w:cs="Arial"/>
          <w:sz w:val="26"/>
          <w:szCs w:val="26"/>
        </w:rPr>
        <w:t>3. El Juzgado en mención, luego de agotar el trámite previsto por el Decreto 2591</w:t>
      </w:r>
      <w:r w:rsidR="00F97CBB" w:rsidRPr="00706FB1">
        <w:rPr>
          <w:rFonts w:ascii="Arial" w:hAnsi="Arial" w:cs="Arial"/>
          <w:sz w:val="26"/>
          <w:szCs w:val="26"/>
        </w:rPr>
        <w:t xml:space="preserve"> de 1991, </w:t>
      </w:r>
      <w:r w:rsidR="00536AB5">
        <w:rPr>
          <w:rFonts w:ascii="Arial" w:hAnsi="Arial" w:cs="Arial"/>
          <w:sz w:val="26"/>
          <w:szCs w:val="26"/>
        </w:rPr>
        <w:t>con</w:t>
      </w:r>
      <w:r w:rsidR="00F97CBB" w:rsidRPr="00706FB1">
        <w:rPr>
          <w:rFonts w:ascii="Arial" w:hAnsi="Arial" w:cs="Arial"/>
          <w:sz w:val="26"/>
          <w:szCs w:val="26"/>
        </w:rPr>
        <w:t xml:space="preserve"> decisión de</w:t>
      </w:r>
      <w:r w:rsidR="00166AC4">
        <w:rPr>
          <w:rFonts w:ascii="Arial" w:hAnsi="Arial" w:cs="Arial"/>
          <w:sz w:val="26"/>
          <w:szCs w:val="26"/>
        </w:rPr>
        <w:t xml:space="preserve">l </w:t>
      </w:r>
      <w:r w:rsidR="00706F2F">
        <w:rPr>
          <w:rFonts w:ascii="Arial" w:hAnsi="Arial" w:cs="Arial"/>
          <w:sz w:val="26"/>
          <w:szCs w:val="26"/>
        </w:rPr>
        <w:t>13</w:t>
      </w:r>
      <w:r w:rsidRPr="00706FB1">
        <w:rPr>
          <w:rFonts w:ascii="Arial" w:hAnsi="Arial" w:cs="Arial"/>
          <w:sz w:val="26"/>
          <w:szCs w:val="26"/>
        </w:rPr>
        <w:t xml:space="preserve"> de </w:t>
      </w:r>
      <w:r w:rsidR="00706F2F">
        <w:rPr>
          <w:rFonts w:ascii="Arial" w:hAnsi="Arial" w:cs="Arial"/>
          <w:sz w:val="26"/>
          <w:szCs w:val="26"/>
        </w:rPr>
        <w:t>mayo</w:t>
      </w:r>
      <w:r w:rsidR="0096304E" w:rsidRPr="00706FB1">
        <w:rPr>
          <w:rFonts w:ascii="Arial" w:hAnsi="Arial" w:cs="Arial"/>
          <w:sz w:val="26"/>
          <w:szCs w:val="26"/>
        </w:rPr>
        <w:t xml:space="preserve"> último</w:t>
      </w:r>
      <w:r w:rsidR="00325ADF" w:rsidRPr="00706FB1">
        <w:rPr>
          <w:rFonts w:ascii="Arial" w:hAnsi="Arial" w:cs="Arial"/>
          <w:sz w:val="26"/>
          <w:szCs w:val="26"/>
        </w:rPr>
        <w:t xml:space="preserve">, </w:t>
      </w:r>
      <w:r w:rsidR="0096304E" w:rsidRPr="00706FB1">
        <w:rPr>
          <w:rFonts w:ascii="Arial" w:hAnsi="Arial" w:cs="Arial"/>
          <w:sz w:val="26"/>
          <w:szCs w:val="26"/>
        </w:rPr>
        <w:t>sancionó</w:t>
      </w:r>
      <w:r w:rsidR="00166AC4">
        <w:rPr>
          <w:rFonts w:ascii="Arial" w:hAnsi="Arial" w:cs="Arial"/>
          <w:sz w:val="26"/>
          <w:szCs w:val="26"/>
        </w:rPr>
        <w:t xml:space="preserve"> </w:t>
      </w:r>
      <w:r w:rsidR="00585940" w:rsidRPr="00706FB1">
        <w:rPr>
          <w:rFonts w:ascii="Arial" w:hAnsi="Arial" w:cs="Arial"/>
          <w:sz w:val="26"/>
          <w:szCs w:val="26"/>
        </w:rPr>
        <w:t xml:space="preserve">con multa de </w:t>
      </w:r>
      <w:r w:rsidR="00706F2F">
        <w:rPr>
          <w:rFonts w:ascii="Arial" w:hAnsi="Arial" w:cs="Arial"/>
          <w:sz w:val="26"/>
          <w:szCs w:val="26"/>
        </w:rPr>
        <w:t>tres</w:t>
      </w:r>
      <w:r w:rsidR="00585940" w:rsidRPr="00706FB1">
        <w:rPr>
          <w:rFonts w:ascii="Arial" w:hAnsi="Arial" w:cs="Arial"/>
          <w:sz w:val="26"/>
          <w:szCs w:val="26"/>
        </w:rPr>
        <w:t xml:space="preserve"> (</w:t>
      </w:r>
      <w:r w:rsidR="00706F2F">
        <w:rPr>
          <w:rFonts w:ascii="Arial" w:hAnsi="Arial" w:cs="Arial"/>
          <w:sz w:val="26"/>
          <w:szCs w:val="26"/>
        </w:rPr>
        <w:t>3</w:t>
      </w:r>
      <w:r w:rsidR="00585940">
        <w:rPr>
          <w:rFonts w:ascii="Arial" w:hAnsi="Arial" w:cs="Arial"/>
          <w:sz w:val="26"/>
          <w:szCs w:val="26"/>
        </w:rPr>
        <w:t>) día</w:t>
      </w:r>
      <w:r w:rsidR="00706F2F">
        <w:rPr>
          <w:rFonts w:ascii="Arial" w:hAnsi="Arial" w:cs="Arial"/>
          <w:sz w:val="26"/>
          <w:szCs w:val="26"/>
        </w:rPr>
        <w:t>s</w:t>
      </w:r>
      <w:r w:rsidR="00585940" w:rsidRPr="00706FB1">
        <w:rPr>
          <w:rFonts w:ascii="Arial" w:hAnsi="Arial" w:cs="Arial"/>
          <w:sz w:val="26"/>
          <w:szCs w:val="26"/>
        </w:rPr>
        <w:t xml:space="preserve"> de arresto y </w:t>
      </w:r>
      <w:r w:rsidR="00706F2F">
        <w:rPr>
          <w:rFonts w:ascii="Arial" w:hAnsi="Arial" w:cs="Arial"/>
          <w:sz w:val="26"/>
          <w:szCs w:val="26"/>
        </w:rPr>
        <w:t>un</w:t>
      </w:r>
      <w:r w:rsidR="00585940" w:rsidRPr="00706FB1">
        <w:rPr>
          <w:rFonts w:ascii="Arial" w:hAnsi="Arial" w:cs="Arial"/>
          <w:sz w:val="26"/>
          <w:szCs w:val="26"/>
        </w:rPr>
        <w:t xml:space="preserve"> (</w:t>
      </w:r>
      <w:r w:rsidR="00706F2F">
        <w:rPr>
          <w:rFonts w:ascii="Arial" w:hAnsi="Arial" w:cs="Arial"/>
          <w:sz w:val="26"/>
          <w:szCs w:val="26"/>
        </w:rPr>
        <w:t>1</w:t>
      </w:r>
      <w:r w:rsidR="00585940" w:rsidRPr="00706FB1">
        <w:rPr>
          <w:rFonts w:ascii="Arial" w:hAnsi="Arial" w:cs="Arial"/>
          <w:sz w:val="26"/>
          <w:szCs w:val="26"/>
        </w:rPr>
        <w:t>) salario</w:t>
      </w:r>
      <w:r w:rsidR="00C25EF8">
        <w:rPr>
          <w:rFonts w:ascii="Arial" w:hAnsi="Arial" w:cs="Arial"/>
          <w:sz w:val="26"/>
          <w:szCs w:val="26"/>
        </w:rPr>
        <w:t xml:space="preserve"> mínimo</w:t>
      </w:r>
      <w:r w:rsidR="00585940" w:rsidRPr="00706FB1">
        <w:rPr>
          <w:rFonts w:ascii="Arial" w:hAnsi="Arial" w:cs="Arial"/>
          <w:sz w:val="26"/>
          <w:szCs w:val="26"/>
        </w:rPr>
        <w:t xml:space="preserve"> legal mensual</w:t>
      </w:r>
      <w:r w:rsidR="00C25EF8">
        <w:rPr>
          <w:rFonts w:ascii="Arial" w:hAnsi="Arial" w:cs="Arial"/>
          <w:sz w:val="26"/>
          <w:szCs w:val="26"/>
        </w:rPr>
        <w:t xml:space="preserve"> vigente</w:t>
      </w:r>
      <w:r w:rsidR="00585940">
        <w:rPr>
          <w:rFonts w:ascii="Arial" w:hAnsi="Arial" w:cs="Arial"/>
          <w:sz w:val="26"/>
          <w:szCs w:val="26"/>
        </w:rPr>
        <w:t xml:space="preserve">, al </w:t>
      </w:r>
      <w:r w:rsidR="00166AC4">
        <w:rPr>
          <w:rFonts w:ascii="Arial" w:hAnsi="Arial"/>
          <w:sz w:val="26"/>
          <w:szCs w:val="26"/>
        </w:rPr>
        <w:t xml:space="preserve">Gerente Nacional de Reconocimiento </w:t>
      </w:r>
      <w:r w:rsidR="00585940">
        <w:rPr>
          <w:rFonts w:ascii="Arial" w:hAnsi="Arial"/>
          <w:sz w:val="26"/>
          <w:szCs w:val="26"/>
        </w:rPr>
        <w:t xml:space="preserve">y </w:t>
      </w:r>
      <w:r w:rsidR="00FD1A31">
        <w:rPr>
          <w:rFonts w:ascii="Arial" w:hAnsi="Arial"/>
          <w:sz w:val="26"/>
          <w:szCs w:val="26"/>
        </w:rPr>
        <w:t xml:space="preserve">con un (1) salario mínimo a la </w:t>
      </w:r>
      <w:r w:rsidR="00585940">
        <w:rPr>
          <w:rFonts w:ascii="Arial" w:hAnsi="Arial"/>
          <w:sz w:val="26"/>
          <w:szCs w:val="26"/>
        </w:rPr>
        <w:t xml:space="preserve">Vicepresidencia de Beneficios y Prestaciones </w:t>
      </w:r>
      <w:r w:rsidR="00166AC4">
        <w:rPr>
          <w:rFonts w:ascii="Arial" w:hAnsi="Arial"/>
          <w:sz w:val="26"/>
          <w:szCs w:val="26"/>
        </w:rPr>
        <w:t xml:space="preserve">de </w:t>
      </w:r>
      <w:proofErr w:type="spellStart"/>
      <w:r w:rsidR="00166AC4">
        <w:rPr>
          <w:rFonts w:ascii="Arial" w:hAnsi="Arial"/>
          <w:sz w:val="26"/>
          <w:szCs w:val="26"/>
        </w:rPr>
        <w:t>Colpensiones</w:t>
      </w:r>
      <w:proofErr w:type="spellEnd"/>
      <w:r w:rsidR="00916F68" w:rsidRPr="00706FB1">
        <w:rPr>
          <w:rFonts w:ascii="Arial" w:hAnsi="Arial"/>
          <w:sz w:val="26"/>
          <w:szCs w:val="26"/>
        </w:rPr>
        <w:t>,</w:t>
      </w:r>
      <w:r w:rsidR="00585940">
        <w:rPr>
          <w:rFonts w:ascii="Arial" w:hAnsi="Arial"/>
          <w:sz w:val="26"/>
          <w:szCs w:val="26"/>
        </w:rPr>
        <w:t xml:space="preserve"> representados por quienes ya se indicó</w:t>
      </w:r>
      <w:r w:rsidRPr="00706FB1">
        <w:rPr>
          <w:rFonts w:ascii="Arial" w:hAnsi="Arial" w:cs="Arial"/>
          <w:sz w:val="26"/>
          <w:szCs w:val="26"/>
        </w:rPr>
        <w:t>.</w:t>
      </w:r>
    </w:p>
    <w:p w:rsidR="006778A2" w:rsidRPr="000F7C07" w:rsidRDefault="006778A2" w:rsidP="006778A2">
      <w:pPr>
        <w:pStyle w:val="Sinespaciado1"/>
        <w:spacing w:line="360" w:lineRule="auto"/>
        <w:ind w:firstLine="2835"/>
        <w:jc w:val="both"/>
        <w:rPr>
          <w:rFonts w:ascii="Arial" w:hAnsi="Arial" w:cs="Arial"/>
          <w:sz w:val="18"/>
          <w:szCs w:val="26"/>
        </w:rPr>
      </w:pPr>
    </w:p>
    <w:p w:rsidR="00A95B5A" w:rsidRPr="00706FB1" w:rsidRDefault="00601076" w:rsidP="00A95B5A">
      <w:pPr>
        <w:spacing w:line="360" w:lineRule="auto"/>
        <w:ind w:firstLine="2835"/>
        <w:jc w:val="both"/>
        <w:rPr>
          <w:rFonts w:ascii="Arial" w:hAnsi="Arial" w:cs="Arial"/>
          <w:sz w:val="26"/>
          <w:szCs w:val="26"/>
        </w:rPr>
      </w:pPr>
      <w:r w:rsidRPr="00706FB1">
        <w:rPr>
          <w:rFonts w:ascii="Arial" w:hAnsi="Arial" w:cs="Arial"/>
          <w:sz w:val="26"/>
          <w:szCs w:val="26"/>
        </w:rPr>
        <w:t xml:space="preserve">4. </w:t>
      </w:r>
      <w:r w:rsidR="00A95B5A" w:rsidRPr="00706FB1">
        <w:rPr>
          <w:rFonts w:ascii="Arial" w:hAnsi="Arial" w:cs="Arial"/>
          <w:sz w:val="26"/>
          <w:szCs w:val="26"/>
        </w:rPr>
        <w:t>Al tenor de lo normado en el artículo 52 del Decreto 2591 de 1991, reglamentario de la acción de tutela consagrada en el artículo 86 de la Constitucional Nacional, se envió el expediente a esta Sala de Decisión a efecto de que se cumpla aquí, por vía de consulta, el control de legalidad de la sanción.</w:t>
      </w:r>
    </w:p>
    <w:p w:rsidR="0008564E" w:rsidRPr="00706FB1" w:rsidRDefault="0008564E" w:rsidP="005D1E55">
      <w:pPr>
        <w:pStyle w:val="Sinespaciado1"/>
        <w:spacing w:line="360" w:lineRule="auto"/>
        <w:ind w:firstLine="2835"/>
        <w:jc w:val="both"/>
        <w:rPr>
          <w:rFonts w:ascii="Arial" w:hAnsi="Arial" w:cs="Arial"/>
          <w:sz w:val="26"/>
          <w:szCs w:val="26"/>
        </w:rPr>
      </w:pPr>
    </w:p>
    <w:p w:rsidR="006778A2" w:rsidRPr="00EE575C" w:rsidRDefault="00EE575C" w:rsidP="006778A2">
      <w:pPr>
        <w:pStyle w:val="Sinespaciado1"/>
        <w:spacing w:line="360" w:lineRule="auto"/>
        <w:ind w:firstLine="2835"/>
        <w:jc w:val="both"/>
        <w:rPr>
          <w:rFonts w:ascii="Arial" w:hAnsi="Arial" w:cs="Arial"/>
          <w:b/>
          <w:sz w:val="24"/>
          <w:szCs w:val="26"/>
          <w:lang w:val="es-ES" w:eastAsia="es-ES"/>
        </w:rPr>
      </w:pPr>
      <w:r w:rsidRPr="00EE575C">
        <w:rPr>
          <w:rFonts w:ascii="Arial" w:hAnsi="Arial" w:cs="Arial"/>
          <w:b/>
          <w:sz w:val="24"/>
          <w:szCs w:val="26"/>
        </w:rPr>
        <w:t>III. CONSIDERACIONES</w:t>
      </w:r>
    </w:p>
    <w:p w:rsidR="006778A2" w:rsidRPr="00706FB1" w:rsidRDefault="006778A2" w:rsidP="006778A2">
      <w:pPr>
        <w:pStyle w:val="Sinespaciado1"/>
        <w:spacing w:line="360" w:lineRule="auto"/>
        <w:ind w:firstLine="2835"/>
        <w:jc w:val="both"/>
        <w:rPr>
          <w:rFonts w:ascii="Arial" w:hAnsi="Arial" w:cs="Arial"/>
          <w:b/>
          <w:sz w:val="26"/>
          <w:szCs w:val="26"/>
          <w:lang w:val="es-ES" w:eastAsia="es-ES"/>
        </w:rPr>
      </w:pPr>
    </w:p>
    <w:p w:rsidR="000E5CD6" w:rsidRPr="00706FB1" w:rsidRDefault="006778A2" w:rsidP="006778A2">
      <w:pPr>
        <w:pStyle w:val="Sinespaciado1"/>
        <w:spacing w:line="360" w:lineRule="auto"/>
        <w:ind w:firstLine="2835"/>
        <w:jc w:val="both"/>
        <w:rPr>
          <w:rFonts w:ascii="Arial" w:hAnsi="Arial" w:cs="Arial"/>
          <w:bCs/>
          <w:sz w:val="26"/>
          <w:szCs w:val="26"/>
        </w:rPr>
      </w:pPr>
      <w:r w:rsidRPr="00706FB1">
        <w:rPr>
          <w:rFonts w:ascii="Arial" w:hAnsi="Arial" w:cs="Arial"/>
          <w:bCs/>
          <w:sz w:val="26"/>
          <w:szCs w:val="26"/>
        </w:rPr>
        <w:t xml:space="preserve">1. </w:t>
      </w:r>
      <w:r w:rsidR="000E5CD6" w:rsidRPr="00706FB1">
        <w:rPr>
          <w:rFonts w:ascii="Arial" w:hAnsi="Arial" w:cs="Arial"/>
          <w:bCs/>
          <w:sz w:val="26"/>
          <w:szCs w:val="26"/>
        </w:rPr>
        <w:t>Este Tribunal es competente para revisar la decisión sancionatoria, al tener la condición de superior</w:t>
      </w:r>
      <w:r w:rsidR="00D82E92" w:rsidRPr="00706FB1">
        <w:rPr>
          <w:rFonts w:ascii="Arial" w:hAnsi="Arial" w:cs="Arial"/>
          <w:bCs/>
          <w:sz w:val="26"/>
          <w:szCs w:val="26"/>
        </w:rPr>
        <w:t xml:space="preserve"> jerárquico</w:t>
      </w:r>
      <w:r w:rsidR="000E5CD6" w:rsidRPr="00706FB1">
        <w:rPr>
          <w:rFonts w:ascii="Arial" w:hAnsi="Arial" w:cs="Arial"/>
          <w:bCs/>
          <w:sz w:val="26"/>
          <w:szCs w:val="26"/>
        </w:rPr>
        <w:t xml:space="preserve"> del despacho judicial que la adoptó</w:t>
      </w:r>
      <w:r w:rsidR="00A95B5A" w:rsidRPr="00706FB1">
        <w:rPr>
          <w:rFonts w:ascii="Arial" w:hAnsi="Arial" w:cs="Arial"/>
          <w:bCs/>
          <w:sz w:val="26"/>
          <w:szCs w:val="26"/>
        </w:rPr>
        <w:t>, conforme la norma arriba citada.</w:t>
      </w:r>
    </w:p>
    <w:p w:rsidR="000E5CD6" w:rsidRPr="000F7C07" w:rsidRDefault="000E5CD6" w:rsidP="006778A2">
      <w:pPr>
        <w:pStyle w:val="Sinespaciado1"/>
        <w:spacing w:line="360" w:lineRule="auto"/>
        <w:ind w:firstLine="2835"/>
        <w:jc w:val="both"/>
        <w:rPr>
          <w:rFonts w:ascii="Arial" w:hAnsi="Arial" w:cs="Arial"/>
          <w:bCs/>
          <w:sz w:val="18"/>
          <w:szCs w:val="26"/>
        </w:rPr>
      </w:pPr>
    </w:p>
    <w:p w:rsidR="006778A2" w:rsidRPr="00706FB1" w:rsidRDefault="000E5CD6" w:rsidP="006778A2">
      <w:pPr>
        <w:pStyle w:val="Sinespaciado1"/>
        <w:spacing w:line="360" w:lineRule="auto"/>
        <w:ind w:firstLine="2835"/>
        <w:jc w:val="both"/>
        <w:rPr>
          <w:rFonts w:ascii="Arial" w:hAnsi="Arial" w:cs="Arial"/>
          <w:bCs/>
          <w:sz w:val="26"/>
          <w:szCs w:val="26"/>
        </w:rPr>
      </w:pPr>
      <w:r w:rsidRPr="00706FB1">
        <w:rPr>
          <w:rFonts w:ascii="Arial" w:hAnsi="Arial" w:cs="Arial"/>
          <w:bCs/>
          <w:sz w:val="26"/>
          <w:szCs w:val="26"/>
        </w:rPr>
        <w:lastRenderedPageBreak/>
        <w:t xml:space="preserve">2. </w:t>
      </w:r>
      <w:r w:rsidR="006778A2" w:rsidRPr="00706FB1">
        <w:rPr>
          <w:rFonts w:ascii="Arial" w:hAnsi="Arial" w:cs="Arial"/>
          <w:bCs/>
          <w:sz w:val="26"/>
          <w:szCs w:val="26"/>
        </w:rPr>
        <w:t xml:space="preserve">El incidente de desacato es un mecanismo de creación legal que procede a petición de la parte interesada, de oficio o por intervención del Ministerio Público, el cual tiene como propósito que el </w:t>
      </w:r>
      <w:r w:rsidR="004B4424" w:rsidRPr="00706FB1">
        <w:rPr>
          <w:rFonts w:ascii="Arial" w:hAnsi="Arial" w:cs="Arial"/>
          <w:bCs/>
          <w:sz w:val="26"/>
          <w:szCs w:val="26"/>
        </w:rPr>
        <w:t xml:space="preserve">Juez </w:t>
      </w:r>
      <w:r w:rsidR="006778A2" w:rsidRPr="00706FB1">
        <w:rPr>
          <w:rFonts w:ascii="Arial" w:hAnsi="Arial" w:cs="Arial"/>
          <w:bCs/>
          <w:sz w:val="26"/>
          <w:szCs w:val="26"/>
        </w:rPr>
        <w:t xml:space="preserve">o </w:t>
      </w:r>
      <w:r w:rsidR="004B4424" w:rsidRPr="00706FB1">
        <w:rPr>
          <w:rFonts w:ascii="Arial" w:hAnsi="Arial" w:cs="Arial"/>
          <w:bCs/>
          <w:sz w:val="26"/>
          <w:szCs w:val="26"/>
        </w:rPr>
        <w:t xml:space="preserve">Jueza </w:t>
      </w:r>
      <w:r w:rsidR="006778A2" w:rsidRPr="00706FB1">
        <w:rPr>
          <w:rFonts w:ascii="Arial" w:hAnsi="Arial" w:cs="Arial"/>
          <w:bCs/>
          <w:sz w:val="26"/>
          <w:szCs w:val="26"/>
        </w:rPr>
        <w:t>Constitucional, en ejercicio de sus potestades disciplinarias, sancione con arresto y multa</w:t>
      </w:r>
      <w:r w:rsidRPr="00706FB1">
        <w:rPr>
          <w:rFonts w:ascii="Arial" w:hAnsi="Arial" w:cs="Arial"/>
          <w:bCs/>
          <w:sz w:val="26"/>
          <w:szCs w:val="26"/>
        </w:rPr>
        <w:t xml:space="preserve"> a quien desatienda las </w:t>
      </w:r>
      <w:r w:rsidR="006778A2" w:rsidRPr="00706FB1">
        <w:rPr>
          <w:rFonts w:ascii="Arial" w:hAnsi="Arial" w:cs="Arial"/>
          <w:bCs/>
          <w:sz w:val="26"/>
          <w:szCs w:val="26"/>
        </w:rPr>
        <w:t>órdenes de tutela mediante las cuales se protejan derechos fundamentales.  Este trámite está regulado en el artículo 52 del Decreto 2591 de 1991 y ha sido entendido como un procedimiento que se inscribe en el ejercicio del poder jurisdiccional sancionatorio. Su trámite puede concluir con la expedición de una decisión adversa al accionado(a), circunstancia en la cual debe surtirse el grado jurisdiccional de consulta ante el superior jerárquico con el propósito de que se revise la actuación de primera instancia</w:t>
      </w:r>
      <w:r w:rsidR="006778A2" w:rsidRPr="00706FB1">
        <w:rPr>
          <w:rStyle w:val="Appelnotedebasdep"/>
          <w:rFonts w:ascii="Arial" w:hAnsi="Arial" w:cs="Arial"/>
          <w:bCs/>
          <w:sz w:val="26"/>
          <w:szCs w:val="26"/>
        </w:rPr>
        <w:footnoteReference w:id="1"/>
      </w:r>
      <w:r w:rsidR="006778A2" w:rsidRPr="00706FB1">
        <w:rPr>
          <w:rFonts w:ascii="Arial" w:hAnsi="Arial" w:cs="Arial"/>
          <w:bCs/>
          <w:sz w:val="26"/>
          <w:szCs w:val="26"/>
        </w:rPr>
        <w:t>.</w:t>
      </w:r>
    </w:p>
    <w:p w:rsidR="006778A2" w:rsidRPr="000F7C07" w:rsidRDefault="006778A2" w:rsidP="006778A2">
      <w:pPr>
        <w:pStyle w:val="Sinespaciado1"/>
        <w:spacing w:line="360" w:lineRule="auto"/>
        <w:ind w:firstLine="2835"/>
        <w:jc w:val="both"/>
        <w:rPr>
          <w:rFonts w:ascii="Arial" w:hAnsi="Arial" w:cs="Arial"/>
          <w:bCs/>
          <w:sz w:val="18"/>
          <w:szCs w:val="26"/>
        </w:rPr>
      </w:pPr>
    </w:p>
    <w:p w:rsidR="006778A2" w:rsidRPr="00706FB1" w:rsidRDefault="0008564E" w:rsidP="000E5CD6">
      <w:pPr>
        <w:pStyle w:val="Sinespaciado1"/>
        <w:spacing w:line="360" w:lineRule="auto"/>
        <w:ind w:firstLine="2835"/>
        <w:jc w:val="both"/>
        <w:rPr>
          <w:rFonts w:ascii="Arial" w:hAnsi="Arial" w:cs="Arial"/>
          <w:bCs/>
          <w:sz w:val="26"/>
          <w:szCs w:val="26"/>
        </w:rPr>
      </w:pPr>
      <w:r w:rsidRPr="00706FB1">
        <w:rPr>
          <w:rFonts w:ascii="Arial" w:hAnsi="Arial" w:cs="Arial"/>
          <w:bCs/>
          <w:sz w:val="26"/>
          <w:szCs w:val="26"/>
        </w:rPr>
        <w:t>3</w:t>
      </w:r>
      <w:r w:rsidR="006778A2" w:rsidRPr="00706FB1">
        <w:rPr>
          <w:rFonts w:ascii="Arial" w:hAnsi="Arial" w:cs="Arial"/>
          <w:bCs/>
          <w:sz w:val="26"/>
          <w:szCs w:val="26"/>
        </w:rPr>
        <w:t>. Es entendido, entonces, el ‘desacato’ como el incumplimiento injustificado y voluntario de la orden impartida por el juez o jueza de tutela, con base en las facultades que le otorga el decreto 2591 de 1991, tendiente a garantizar la protección de derechos fundamentales del actor o actora.</w:t>
      </w:r>
    </w:p>
    <w:p w:rsidR="0020631B" w:rsidRPr="000F7C07" w:rsidRDefault="0020631B" w:rsidP="000E5CD6">
      <w:pPr>
        <w:pStyle w:val="Sinespaciado1"/>
        <w:spacing w:line="360" w:lineRule="auto"/>
        <w:ind w:firstLine="2835"/>
        <w:jc w:val="both"/>
        <w:rPr>
          <w:rFonts w:ascii="Arial" w:hAnsi="Arial" w:cs="Arial"/>
          <w:bCs/>
          <w:sz w:val="18"/>
          <w:szCs w:val="26"/>
        </w:rPr>
      </w:pPr>
    </w:p>
    <w:p w:rsidR="006778A2" w:rsidRPr="00C10FB0" w:rsidRDefault="0008564E" w:rsidP="006778A2">
      <w:pPr>
        <w:pStyle w:val="Sinespaciado1"/>
        <w:spacing w:line="360" w:lineRule="auto"/>
        <w:ind w:firstLine="2835"/>
        <w:jc w:val="both"/>
        <w:rPr>
          <w:rFonts w:ascii="Arial" w:hAnsi="Arial" w:cs="Arial"/>
          <w:bCs/>
          <w:i/>
          <w:iCs/>
          <w:sz w:val="24"/>
          <w:szCs w:val="24"/>
        </w:rPr>
      </w:pPr>
      <w:r w:rsidRPr="00706FB1">
        <w:rPr>
          <w:rFonts w:ascii="Arial" w:hAnsi="Arial" w:cs="Arial"/>
          <w:bCs/>
          <w:sz w:val="26"/>
          <w:szCs w:val="26"/>
        </w:rPr>
        <w:t>4</w:t>
      </w:r>
      <w:r w:rsidR="006778A2" w:rsidRPr="00706FB1">
        <w:rPr>
          <w:rFonts w:ascii="Arial" w:hAnsi="Arial" w:cs="Arial"/>
          <w:bCs/>
          <w:sz w:val="26"/>
          <w:szCs w:val="26"/>
        </w:rPr>
        <w:t>. La Corte Constitucional ha señalado que la sanción que puede ser impuesta dentro del incidente de desacato tiene carácter disciplinario, dentro de los rangos de multa y arresto, resaltando</w:t>
      </w:r>
      <w:r w:rsidR="006778A2" w:rsidRPr="00706FB1">
        <w:rPr>
          <w:rFonts w:ascii="Arial" w:hAnsi="Arial" w:cs="Arial"/>
          <w:bCs/>
          <w:i/>
          <w:iCs/>
          <w:sz w:val="26"/>
          <w:szCs w:val="26"/>
        </w:rPr>
        <w:t xml:space="preserve"> </w:t>
      </w:r>
      <w:r w:rsidR="006778A2" w:rsidRPr="00706FB1">
        <w:rPr>
          <w:rFonts w:ascii="Arial" w:hAnsi="Arial" w:cs="Arial"/>
          <w:bCs/>
          <w:sz w:val="26"/>
          <w:szCs w:val="26"/>
        </w:rPr>
        <w:t xml:space="preserve">que, si bien entre los objetivos del incidente de desacato está sancionar el incumplimiento del fallo de tutela por parte de la autoridad responsable, ciertamente lo que se busca lograr es el cumplimiento efectivo de la orden de tutela pendiente de ser ejecutada y, por ende, la protección de los derechos fundamentales con ella protegidos.  Empero, también ha precisado que </w:t>
      </w:r>
      <w:r w:rsidR="006778A2" w:rsidRPr="00C10FB0">
        <w:rPr>
          <w:rFonts w:ascii="Arial" w:hAnsi="Arial" w:cs="Arial"/>
          <w:bCs/>
          <w:i/>
          <w:iCs/>
          <w:sz w:val="24"/>
          <w:szCs w:val="24"/>
        </w:rPr>
        <w:t xml:space="preserve">“en caso de que se empiece a tramitar un incidente de desacato y el accionado, reconociendo que se ha desatendido lo ordenado por el juez de </w:t>
      </w:r>
      <w:r w:rsidR="006778A2" w:rsidRPr="00C10FB0">
        <w:rPr>
          <w:rFonts w:ascii="Arial" w:hAnsi="Arial" w:cs="Arial"/>
          <w:bCs/>
          <w:i/>
          <w:iCs/>
          <w:sz w:val="24"/>
          <w:szCs w:val="24"/>
        </w:rPr>
        <w:lastRenderedPageBreak/>
        <w:t>tutela, y quiere evitar la imposición de una sanción, deberá acatar la sentencia. De igual forma, en el supuesto en que se haya adelantado todo el procedimiento y decidido sancionar al responsable, éste podrá evitar que se imponga la multa o el arresto cumpliendo el fallo que lo obliga a proteger los derechos fundamentales del actor.”</w:t>
      </w:r>
      <w:r w:rsidR="006778A2" w:rsidRPr="00C10FB0">
        <w:rPr>
          <w:rStyle w:val="Appelnotedebasdep"/>
          <w:rFonts w:ascii="Arial" w:hAnsi="Arial" w:cs="Arial"/>
          <w:bCs/>
          <w:sz w:val="24"/>
          <w:szCs w:val="24"/>
        </w:rPr>
        <w:footnoteReference w:id="2"/>
      </w:r>
    </w:p>
    <w:p w:rsidR="001C2128" w:rsidRDefault="001C2128" w:rsidP="00D45441">
      <w:pPr>
        <w:pStyle w:val="Sinespaciado1"/>
        <w:spacing w:line="360" w:lineRule="auto"/>
        <w:ind w:firstLine="2835"/>
        <w:jc w:val="both"/>
        <w:rPr>
          <w:rFonts w:ascii="Arial" w:hAnsi="Arial" w:cs="Arial"/>
          <w:b/>
          <w:sz w:val="24"/>
          <w:szCs w:val="26"/>
        </w:rPr>
      </w:pPr>
    </w:p>
    <w:p w:rsidR="00D45441" w:rsidRPr="000F7C07" w:rsidRDefault="000F7C07" w:rsidP="00D45441">
      <w:pPr>
        <w:pStyle w:val="Sinespaciado1"/>
        <w:spacing w:line="360" w:lineRule="auto"/>
        <w:ind w:firstLine="2835"/>
        <w:jc w:val="both"/>
        <w:rPr>
          <w:rFonts w:ascii="Arial" w:hAnsi="Arial" w:cs="Arial"/>
          <w:sz w:val="24"/>
          <w:szCs w:val="26"/>
        </w:rPr>
      </w:pPr>
      <w:r w:rsidRPr="000F7C07">
        <w:rPr>
          <w:rFonts w:ascii="Arial" w:hAnsi="Arial" w:cs="Arial"/>
          <w:b/>
          <w:sz w:val="24"/>
          <w:szCs w:val="26"/>
        </w:rPr>
        <w:t>IV. EL CASO CONCRETO</w:t>
      </w:r>
    </w:p>
    <w:p w:rsidR="000F7C07" w:rsidRPr="001C2128" w:rsidRDefault="000F7C07" w:rsidP="00434E58">
      <w:pPr>
        <w:spacing w:line="360" w:lineRule="auto"/>
        <w:ind w:firstLine="2835"/>
        <w:jc w:val="both"/>
        <w:rPr>
          <w:rFonts w:ascii="Arial" w:hAnsi="Arial" w:cs="Arial"/>
          <w:sz w:val="28"/>
          <w:szCs w:val="28"/>
        </w:rPr>
      </w:pPr>
    </w:p>
    <w:p w:rsidR="00161BD3" w:rsidRDefault="00D45441" w:rsidP="00434E58">
      <w:pPr>
        <w:spacing w:line="360" w:lineRule="auto"/>
        <w:ind w:firstLine="2835"/>
        <w:jc w:val="both"/>
        <w:rPr>
          <w:rFonts w:ascii="Arial" w:hAnsi="Arial" w:cs="Arial"/>
          <w:sz w:val="24"/>
          <w:szCs w:val="26"/>
        </w:rPr>
      </w:pPr>
      <w:r w:rsidRPr="00706FB1">
        <w:rPr>
          <w:rFonts w:ascii="Arial" w:hAnsi="Arial" w:cs="Arial"/>
          <w:sz w:val="26"/>
          <w:szCs w:val="26"/>
        </w:rPr>
        <w:t>1.</w:t>
      </w:r>
      <w:r w:rsidR="0096178E" w:rsidRPr="00706FB1">
        <w:rPr>
          <w:rFonts w:ascii="Arial" w:hAnsi="Arial" w:cs="Arial"/>
          <w:sz w:val="26"/>
          <w:szCs w:val="26"/>
        </w:rPr>
        <w:t xml:space="preserve"> </w:t>
      </w:r>
      <w:r w:rsidR="00536AB5">
        <w:rPr>
          <w:rFonts w:ascii="Arial" w:hAnsi="Arial" w:cs="Arial"/>
          <w:sz w:val="26"/>
          <w:szCs w:val="26"/>
        </w:rPr>
        <w:t>Se observa</w:t>
      </w:r>
      <w:r w:rsidR="00CC2B22" w:rsidRPr="00706FB1">
        <w:rPr>
          <w:rFonts w:ascii="Arial" w:hAnsi="Arial" w:cs="Arial"/>
          <w:sz w:val="26"/>
          <w:szCs w:val="26"/>
        </w:rPr>
        <w:t xml:space="preserve"> que</w:t>
      </w:r>
      <w:r w:rsidR="004D6FA1" w:rsidRPr="00706FB1">
        <w:rPr>
          <w:rFonts w:ascii="Arial" w:hAnsi="Arial" w:cs="Arial"/>
          <w:sz w:val="26"/>
          <w:szCs w:val="26"/>
        </w:rPr>
        <w:t xml:space="preserve"> en este asunto</w:t>
      </w:r>
      <w:r w:rsidR="00CC2B22" w:rsidRPr="00706FB1">
        <w:rPr>
          <w:rFonts w:ascii="Arial" w:hAnsi="Arial" w:cs="Arial"/>
          <w:sz w:val="26"/>
          <w:szCs w:val="26"/>
        </w:rPr>
        <w:t xml:space="preserve"> sometido a consideración por vía consultiva, el de</w:t>
      </w:r>
      <w:r w:rsidR="003D3EC0" w:rsidRPr="00706FB1">
        <w:rPr>
          <w:rFonts w:ascii="Arial" w:hAnsi="Arial" w:cs="Arial"/>
          <w:sz w:val="26"/>
          <w:szCs w:val="26"/>
        </w:rPr>
        <w:t>spacho judicial de primera sede</w:t>
      </w:r>
      <w:r w:rsidR="00CC2B22" w:rsidRPr="00706FB1">
        <w:rPr>
          <w:rFonts w:ascii="Arial" w:hAnsi="Arial" w:cs="Arial"/>
          <w:sz w:val="26"/>
          <w:szCs w:val="26"/>
        </w:rPr>
        <w:t xml:space="preserve"> requirió </w:t>
      </w:r>
      <w:r w:rsidR="00B475FE" w:rsidRPr="00706FB1">
        <w:rPr>
          <w:rFonts w:ascii="Arial" w:hAnsi="Arial" w:cs="Arial"/>
          <w:sz w:val="26"/>
          <w:szCs w:val="26"/>
        </w:rPr>
        <w:t>a</w:t>
      </w:r>
      <w:r w:rsidR="000F7C07">
        <w:rPr>
          <w:rFonts w:ascii="Arial" w:hAnsi="Arial" w:cs="Arial"/>
          <w:sz w:val="26"/>
          <w:szCs w:val="26"/>
        </w:rPr>
        <w:t xml:space="preserve"> los Gerentes Nacional de </w:t>
      </w:r>
      <w:r w:rsidR="000F7C07">
        <w:rPr>
          <w:rFonts w:ascii="Arial" w:hAnsi="Arial" w:cs="Arial"/>
          <w:sz w:val="26"/>
          <w:szCs w:val="26"/>
          <w:lang w:val="es-CO"/>
        </w:rPr>
        <w:t xml:space="preserve">Reconocimiento de </w:t>
      </w:r>
      <w:r w:rsidR="000F7C07">
        <w:rPr>
          <w:rFonts w:ascii="Arial" w:hAnsi="Arial" w:cs="Arial"/>
          <w:sz w:val="24"/>
          <w:szCs w:val="26"/>
          <w:lang w:val="es-CO"/>
        </w:rPr>
        <w:t>COLPENSIONES</w:t>
      </w:r>
      <w:r w:rsidR="00D8632F">
        <w:rPr>
          <w:rFonts w:ascii="Arial" w:hAnsi="Arial" w:cs="Arial"/>
          <w:sz w:val="26"/>
          <w:szCs w:val="26"/>
        </w:rPr>
        <w:t>-  auto</w:t>
      </w:r>
      <w:r w:rsidR="004D6FA1" w:rsidRPr="00706FB1">
        <w:rPr>
          <w:rFonts w:ascii="Arial" w:hAnsi="Arial" w:cs="Arial"/>
          <w:sz w:val="26"/>
          <w:szCs w:val="26"/>
        </w:rPr>
        <w:t xml:space="preserve"> del </w:t>
      </w:r>
      <w:r w:rsidR="00D35FB2">
        <w:rPr>
          <w:rFonts w:ascii="Arial" w:hAnsi="Arial" w:cs="Arial"/>
          <w:sz w:val="26"/>
          <w:szCs w:val="26"/>
        </w:rPr>
        <w:t>11</w:t>
      </w:r>
      <w:r w:rsidR="004D6FA1" w:rsidRPr="00706FB1">
        <w:rPr>
          <w:rFonts w:ascii="Arial" w:hAnsi="Arial" w:cs="Arial"/>
          <w:sz w:val="26"/>
          <w:szCs w:val="26"/>
        </w:rPr>
        <w:t>-</w:t>
      </w:r>
      <w:r w:rsidR="00D8632F">
        <w:rPr>
          <w:rFonts w:ascii="Arial" w:hAnsi="Arial" w:cs="Arial"/>
          <w:sz w:val="26"/>
          <w:szCs w:val="26"/>
        </w:rPr>
        <w:t>0</w:t>
      </w:r>
      <w:r w:rsidR="00D35FB2">
        <w:rPr>
          <w:rFonts w:ascii="Arial" w:hAnsi="Arial" w:cs="Arial"/>
          <w:sz w:val="26"/>
          <w:szCs w:val="26"/>
        </w:rPr>
        <w:t>2</w:t>
      </w:r>
      <w:r w:rsidR="004D6FA1" w:rsidRPr="00706FB1">
        <w:rPr>
          <w:rFonts w:ascii="Arial" w:hAnsi="Arial" w:cs="Arial"/>
          <w:sz w:val="26"/>
          <w:szCs w:val="26"/>
        </w:rPr>
        <w:t>-</w:t>
      </w:r>
      <w:r w:rsidR="00D8632F">
        <w:rPr>
          <w:rFonts w:ascii="Arial" w:hAnsi="Arial" w:cs="Arial"/>
          <w:sz w:val="26"/>
          <w:szCs w:val="26"/>
        </w:rPr>
        <w:t>2016</w:t>
      </w:r>
      <w:r w:rsidR="004D6FA1" w:rsidRPr="00706FB1">
        <w:rPr>
          <w:rFonts w:ascii="Arial" w:hAnsi="Arial" w:cs="Arial"/>
          <w:sz w:val="26"/>
          <w:szCs w:val="26"/>
        </w:rPr>
        <w:t>-</w:t>
      </w:r>
      <w:r w:rsidR="006645C8" w:rsidRPr="00706FB1">
        <w:rPr>
          <w:rFonts w:ascii="Arial" w:hAnsi="Arial" w:cs="Arial"/>
          <w:sz w:val="26"/>
          <w:szCs w:val="26"/>
        </w:rPr>
        <w:t xml:space="preserve">, para que </w:t>
      </w:r>
      <w:r w:rsidR="00D35FB2">
        <w:rPr>
          <w:rFonts w:ascii="Arial" w:hAnsi="Arial" w:cs="Arial"/>
          <w:sz w:val="26"/>
          <w:szCs w:val="26"/>
        </w:rPr>
        <w:t>explicara las razones por las cuales no ha acatado el fallo de tutela reclamado</w:t>
      </w:r>
      <w:r w:rsidR="00CC2B22" w:rsidRPr="00706FB1">
        <w:rPr>
          <w:rFonts w:ascii="Arial" w:hAnsi="Arial" w:cs="Arial"/>
          <w:sz w:val="26"/>
          <w:szCs w:val="26"/>
        </w:rPr>
        <w:t xml:space="preserve"> </w:t>
      </w:r>
      <w:r w:rsidR="00D8632F">
        <w:rPr>
          <w:rFonts w:ascii="Arial" w:hAnsi="Arial" w:cs="Arial"/>
          <w:sz w:val="26"/>
          <w:szCs w:val="26"/>
        </w:rPr>
        <w:t>(</w:t>
      </w:r>
      <w:proofErr w:type="spellStart"/>
      <w:r w:rsidR="00D8632F">
        <w:rPr>
          <w:rFonts w:ascii="Arial" w:hAnsi="Arial" w:cs="Arial"/>
          <w:sz w:val="26"/>
          <w:szCs w:val="26"/>
        </w:rPr>
        <w:t>fl</w:t>
      </w:r>
      <w:proofErr w:type="spellEnd"/>
      <w:r w:rsidR="00CC2B22" w:rsidRPr="00706FB1">
        <w:rPr>
          <w:rFonts w:ascii="Arial" w:hAnsi="Arial" w:cs="Arial"/>
          <w:sz w:val="26"/>
          <w:szCs w:val="26"/>
        </w:rPr>
        <w:t xml:space="preserve">. </w:t>
      </w:r>
      <w:r w:rsidR="00D35FB2">
        <w:rPr>
          <w:rFonts w:ascii="Arial" w:hAnsi="Arial" w:cs="Arial"/>
          <w:sz w:val="26"/>
          <w:szCs w:val="26"/>
        </w:rPr>
        <w:t xml:space="preserve">7 </w:t>
      </w:r>
      <w:proofErr w:type="spellStart"/>
      <w:r w:rsidR="00D35FB2">
        <w:rPr>
          <w:rFonts w:ascii="Arial" w:hAnsi="Arial" w:cs="Arial"/>
          <w:sz w:val="26"/>
          <w:szCs w:val="26"/>
        </w:rPr>
        <w:t>vto</w:t>
      </w:r>
      <w:proofErr w:type="spellEnd"/>
      <w:r w:rsidR="00D35FB2">
        <w:rPr>
          <w:rFonts w:ascii="Arial" w:hAnsi="Arial" w:cs="Arial"/>
          <w:sz w:val="26"/>
          <w:szCs w:val="26"/>
        </w:rPr>
        <w:t xml:space="preserve"> </w:t>
      </w:r>
      <w:r w:rsidR="006645C8" w:rsidRPr="00706FB1">
        <w:rPr>
          <w:rFonts w:ascii="Arial" w:hAnsi="Arial" w:cs="Arial"/>
          <w:sz w:val="26"/>
          <w:szCs w:val="26"/>
        </w:rPr>
        <w:t>íd.</w:t>
      </w:r>
      <w:r w:rsidR="00CC2B22" w:rsidRPr="00706FB1">
        <w:rPr>
          <w:rFonts w:ascii="Arial" w:hAnsi="Arial" w:cs="Arial"/>
          <w:sz w:val="26"/>
          <w:szCs w:val="26"/>
        </w:rPr>
        <w:t>)</w:t>
      </w:r>
      <w:r w:rsidR="00D35FB2">
        <w:rPr>
          <w:rFonts w:ascii="Arial" w:hAnsi="Arial" w:cs="Arial"/>
          <w:sz w:val="26"/>
          <w:szCs w:val="26"/>
        </w:rPr>
        <w:t xml:space="preserve">; al no obtener pronunciamiento alguno, nuevamente lo instó, así como a su superior jerárquico -26-02-2016- ( </w:t>
      </w:r>
      <w:proofErr w:type="spellStart"/>
      <w:r w:rsidR="00D35FB2">
        <w:rPr>
          <w:rFonts w:ascii="Arial" w:hAnsi="Arial" w:cs="Arial"/>
          <w:sz w:val="26"/>
          <w:szCs w:val="26"/>
        </w:rPr>
        <w:t>fl</w:t>
      </w:r>
      <w:proofErr w:type="spellEnd"/>
      <w:r w:rsidR="00D35FB2">
        <w:rPr>
          <w:rFonts w:ascii="Arial" w:hAnsi="Arial" w:cs="Arial"/>
          <w:sz w:val="26"/>
          <w:szCs w:val="26"/>
        </w:rPr>
        <w:t xml:space="preserve">. 11 vto. </w:t>
      </w:r>
      <w:proofErr w:type="spellStart"/>
      <w:r w:rsidR="00D35FB2">
        <w:rPr>
          <w:rFonts w:ascii="Arial" w:hAnsi="Arial" w:cs="Arial"/>
          <w:sz w:val="26"/>
          <w:szCs w:val="26"/>
        </w:rPr>
        <w:t>íd</w:t>
      </w:r>
      <w:proofErr w:type="spellEnd"/>
      <w:r w:rsidR="00D35FB2">
        <w:rPr>
          <w:rFonts w:ascii="Arial" w:hAnsi="Arial" w:cs="Arial"/>
          <w:sz w:val="26"/>
          <w:szCs w:val="26"/>
        </w:rPr>
        <w:t xml:space="preserve">); </w:t>
      </w:r>
      <w:r w:rsidR="00EB38B4" w:rsidRPr="00706FB1">
        <w:rPr>
          <w:rFonts w:ascii="Arial" w:hAnsi="Arial" w:cs="Arial"/>
          <w:sz w:val="26"/>
          <w:szCs w:val="26"/>
        </w:rPr>
        <w:t>llamado</w:t>
      </w:r>
      <w:r w:rsidR="00D35FB2">
        <w:rPr>
          <w:rFonts w:ascii="Arial" w:hAnsi="Arial" w:cs="Arial"/>
          <w:sz w:val="26"/>
          <w:szCs w:val="26"/>
        </w:rPr>
        <w:t>s</w:t>
      </w:r>
      <w:r w:rsidR="00EB38B4" w:rsidRPr="00706FB1">
        <w:rPr>
          <w:rFonts w:ascii="Arial" w:hAnsi="Arial" w:cs="Arial"/>
          <w:sz w:val="26"/>
          <w:szCs w:val="26"/>
        </w:rPr>
        <w:t xml:space="preserve"> </w:t>
      </w:r>
      <w:r w:rsidR="00D8632F">
        <w:rPr>
          <w:rFonts w:ascii="Arial" w:hAnsi="Arial" w:cs="Arial"/>
          <w:sz w:val="26"/>
          <w:szCs w:val="26"/>
        </w:rPr>
        <w:t xml:space="preserve">que </w:t>
      </w:r>
      <w:r w:rsidR="00D35FB2">
        <w:rPr>
          <w:rFonts w:ascii="Arial" w:hAnsi="Arial" w:cs="Arial"/>
          <w:sz w:val="26"/>
          <w:szCs w:val="26"/>
        </w:rPr>
        <w:t xml:space="preserve">tampoco </w:t>
      </w:r>
      <w:r w:rsidR="00D8632F">
        <w:rPr>
          <w:rFonts w:ascii="Arial" w:hAnsi="Arial" w:cs="Arial"/>
          <w:sz w:val="26"/>
          <w:szCs w:val="26"/>
        </w:rPr>
        <w:t>fue</w:t>
      </w:r>
      <w:r w:rsidR="00D35FB2">
        <w:rPr>
          <w:rFonts w:ascii="Arial" w:hAnsi="Arial" w:cs="Arial"/>
          <w:sz w:val="26"/>
          <w:szCs w:val="26"/>
        </w:rPr>
        <w:t>ron</w:t>
      </w:r>
      <w:r w:rsidR="00D8632F">
        <w:rPr>
          <w:rFonts w:ascii="Arial" w:hAnsi="Arial" w:cs="Arial"/>
          <w:sz w:val="26"/>
          <w:szCs w:val="26"/>
        </w:rPr>
        <w:t xml:space="preserve"> atendido y </w:t>
      </w:r>
      <w:r w:rsidR="00B06AC5">
        <w:rPr>
          <w:rFonts w:ascii="Arial" w:hAnsi="Arial" w:cs="Arial"/>
          <w:sz w:val="26"/>
          <w:szCs w:val="26"/>
        </w:rPr>
        <w:t>el juzgado</w:t>
      </w:r>
      <w:r w:rsidR="00D8632F">
        <w:rPr>
          <w:rFonts w:ascii="Arial" w:hAnsi="Arial" w:cs="Arial"/>
          <w:sz w:val="26"/>
          <w:szCs w:val="26"/>
        </w:rPr>
        <w:t xml:space="preserve"> procedió a abrir en su contra el incidente de desacato</w:t>
      </w:r>
      <w:r w:rsidR="00582358">
        <w:rPr>
          <w:rFonts w:ascii="Arial" w:hAnsi="Arial" w:cs="Arial"/>
          <w:sz w:val="26"/>
          <w:szCs w:val="26"/>
        </w:rPr>
        <w:t xml:space="preserve"> -</w:t>
      </w:r>
      <w:r w:rsidR="00D35FB2">
        <w:rPr>
          <w:rFonts w:ascii="Arial" w:hAnsi="Arial" w:cs="Arial"/>
          <w:sz w:val="26"/>
          <w:szCs w:val="26"/>
        </w:rPr>
        <w:t>31</w:t>
      </w:r>
      <w:r w:rsidR="00582358">
        <w:rPr>
          <w:rFonts w:ascii="Arial" w:hAnsi="Arial" w:cs="Arial"/>
          <w:sz w:val="26"/>
          <w:szCs w:val="26"/>
        </w:rPr>
        <w:t>-</w:t>
      </w:r>
      <w:r w:rsidR="00D35FB2">
        <w:rPr>
          <w:rFonts w:ascii="Arial" w:hAnsi="Arial" w:cs="Arial"/>
          <w:sz w:val="26"/>
          <w:szCs w:val="26"/>
        </w:rPr>
        <w:t>03</w:t>
      </w:r>
      <w:r w:rsidR="00582358">
        <w:rPr>
          <w:rFonts w:ascii="Arial" w:hAnsi="Arial" w:cs="Arial"/>
          <w:sz w:val="26"/>
          <w:szCs w:val="26"/>
        </w:rPr>
        <w:t>-2016-</w:t>
      </w:r>
      <w:r w:rsidR="00D8632F">
        <w:rPr>
          <w:rFonts w:ascii="Arial" w:hAnsi="Arial" w:cs="Arial"/>
          <w:sz w:val="26"/>
          <w:szCs w:val="26"/>
        </w:rPr>
        <w:t>,</w:t>
      </w:r>
      <w:r w:rsidR="00E545E7" w:rsidRPr="00706FB1">
        <w:rPr>
          <w:rFonts w:ascii="Arial" w:hAnsi="Arial" w:cs="Arial"/>
          <w:sz w:val="26"/>
          <w:szCs w:val="26"/>
        </w:rPr>
        <w:t xml:space="preserve"> concediéndole</w:t>
      </w:r>
      <w:r w:rsidR="00D8632F">
        <w:rPr>
          <w:rFonts w:ascii="Arial" w:hAnsi="Arial" w:cs="Arial"/>
          <w:sz w:val="26"/>
          <w:szCs w:val="26"/>
        </w:rPr>
        <w:t>s</w:t>
      </w:r>
      <w:r w:rsidR="00E545E7" w:rsidRPr="00706FB1">
        <w:rPr>
          <w:rFonts w:ascii="Arial" w:hAnsi="Arial" w:cs="Arial"/>
          <w:sz w:val="26"/>
          <w:szCs w:val="26"/>
        </w:rPr>
        <w:t xml:space="preserve"> </w:t>
      </w:r>
      <w:r w:rsidR="00D35FB2">
        <w:rPr>
          <w:rFonts w:ascii="Arial" w:hAnsi="Arial" w:cs="Arial"/>
          <w:sz w:val="26"/>
          <w:szCs w:val="26"/>
        </w:rPr>
        <w:t>5</w:t>
      </w:r>
      <w:r w:rsidR="00E545E7" w:rsidRPr="00706FB1">
        <w:rPr>
          <w:rFonts w:ascii="Arial" w:hAnsi="Arial" w:cs="Arial"/>
          <w:sz w:val="26"/>
          <w:szCs w:val="26"/>
        </w:rPr>
        <w:t xml:space="preserve"> días para </w:t>
      </w:r>
      <w:r w:rsidR="00D35FB2">
        <w:rPr>
          <w:rFonts w:ascii="Arial" w:hAnsi="Arial" w:cs="Arial"/>
          <w:sz w:val="26"/>
          <w:szCs w:val="26"/>
        </w:rPr>
        <w:t xml:space="preserve">que tomen las acciones tendientes a que se cumpla lo ordenado en sentencia de tutela </w:t>
      </w:r>
      <w:r w:rsidR="00E545E7" w:rsidRPr="00D8632F">
        <w:rPr>
          <w:rFonts w:ascii="Arial" w:hAnsi="Arial" w:cs="Arial"/>
          <w:sz w:val="24"/>
          <w:szCs w:val="26"/>
        </w:rPr>
        <w:t>(</w:t>
      </w:r>
      <w:proofErr w:type="spellStart"/>
      <w:r w:rsidR="00E545E7" w:rsidRPr="00D8632F">
        <w:rPr>
          <w:rFonts w:ascii="Arial" w:hAnsi="Arial" w:cs="Arial"/>
          <w:sz w:val="24"/>
          <w:szCs w:val="26"/>
        </w:rPr>
        <w:t>fl</w:t>
      </w:r>
      <w:proofErr w:type="spellEnd"/>
      <w:r w:rsidR="00E545E7" w:rsidRPr="00D8632F">
        <w:rPr>
          <w:rFonts w:ascii="Arial" w:hAnsi="Arial" w:cs="Arial"/>
          <w:sz w:val="24"/>
          <w:szCs w:val="26"/>
        </w:rPr>
        <w:t xml:space="preserve">. </w:t>
      </w:r>
      <w:r w:rsidR="00D35FB2">
        <w:rPr>
          <w:rFonts w:ascii="Arial" w:hAnsi="Arial" w:cs="Arial"/>
          <w:sz w:val="24"/>
          <w:szCs w:val="26"/>
        </w:rPr>
        <w:t>20</w:t>
      </w:r>
      <w:r w:rsidR="00E545E7" w:rsidRPr="00D8632F">
        <w:rPr>
          <w:rFonts w:ascii="Arial" w:hAnsi="Arial" w:cs="Arial"/>
          <w:sz w:val="24"/>
          <w:szCs w:val="26"/>
        </w:rPr>
        <w:t xml:space="preserve"> íd.)</w:t>
      </w:r>
      <w:r w:rsidR="00D35FB2">
        <w:rPr>
          <w:rFonts w:ascii="Arial" w:hAnsi="Arial" w:cs="Arial"/>
          <w:sz w:val="24"/>
          <w:szCs w:val="26"/>
        </w:rPr>
        <w:t xml:space="preserve">. </w:t>
      </w:r>
    </w:p>
    <w:p w:rsidR="00D35FB2" w:rsidRPr="001C2128" w:rsidRDefault="00D35FB2" w:rsidP="00434E58">
      <w:pPr>
        <w:spacing w:line="360" w:lineRule="auto"/>
        <w:ind w:firstLine="2835"/>
        <w:jc w:val="both"/>
        <w:rPr>
          <w:rFonts w:ascii="Arial" w:hAnsi="Arial" w:cs="Arial"/>
          <w:sz w:val="28"/>
          <w:szCs w:val="28"/>
        </w:rPr>
      </w:pPr>
    </w:p>
    <w:p w:rsidR="00CC2B22" w:rsidRPr="00706FB1" w:rsidRDefault="00CC2B22" w:rsidP="00434E58">
      <w:pPr>
        <w:spacing w:line="360" w:lineRule="auto"/>
        <w:ind w:firstLine="2835"/>
        <w:jc w:val="both"/>
        <w:rPr>
          <w:rFonts w:ascii="Arial" w:hAnsi="Arial"/>
          <w:sz w:val="26"/>
          <w:szCs w:val="26"/>
        </w:rPr>
      </w:pPr>
      <w:r w:rsidRPr="00706FB1">
        <w:rPr>
          <w:rFonts w:ascii="Arial" w:hAnsi="Arial" w:cs="Arial"/>
          <w:sz w:val="26"/>
          <w:szCs w:val="26"/>
        </w:rPr>
        <w:t>Finalmente</w:t>
      </w:r>
      <w:r w:rsidR="00DC39D3" w:rsidRPr="00706FB1">
        <w:rPr>
          <w:rFonts w:ascii="Arial" w:hAnsi="Arial" w:cs="Arial"/>
          <w:sz w:val="26"/>
          <w:szCs w:val="26"/>
        </w:rPr>
        <w:t xml:space="preserve">, el </w:t>
      </w:r>
      <w:r w:rsidR="008F598D">
        <w:rPr>
          <w:rFonts w:ascii="Arial" w:hAnsi="Arial" w:cs="Arial"/>
          <w:sz w:val="26"/>
          <w:szCs w:val="26"/>
        </w:rPr>
        <w:t>13</w:t>
      </w:r>
      <w:r w:rsidR="00DC39D3" w:rsidRPr="00706FB1">
        <w:rPr>
          <w:rFonts w:ascii="Arial" w:hAnsi="Arial" w:cs="Arial"/>
          <w:sz w:val="26"/>
          <w:szCs w:val="26"/>
        </w:rPr>
        <w:t xml:space="preserve"> de </w:t>
      </w:r>
      <w:r w:rsidR="0049393A">
        <w:rPr>
          <w:rFonts w:ascii="Arial" w:hAnsi="Arial" w:cs="Arial"/>
          <w:sz w:val="26"/>
          <w:szCs w:val="26"/>
        </w:rPr>
        <w:t>mayo</w:t>
      </w:r>
      <w:r w:rsidR="00B06AC5">
        <w:rPr>
          <w:rFonts w:ascii="Arial" w:hAnsi="Arial" w:cs="Arial"/>
          <w:sz w:val="26"/>
          <w:szCs w:val="26"/>
        </w:rPr>
        <w:t xml:space="preserve"> del mismo año</w:t>
      </w:r>
      <w:r w:rsidRPr="00706FB1">
        <w:rPr>
          <w:rFonts w:ascii="Arial" w:hAnsi="Arial" w:cs="Arial"/>
          <w:i/>
          <w:sz w:val="26"/>
          <w:szCs w:val="26"/>
        </w:rPr>
        <w:t xml:space="preserve">, </w:t>
      </w:r>
      <w:r w:rsidRPr="00706FB1">
        <w:rPr>
          <w:rFonts w:ascii="Arial" w:hAnsi="Arial" w:cs="Arial"/>
          <w:sz w:val="26"/>
          <w:szCs w:val="26"/>
        </w:rPr>
        <w:t xml:space="preserve">declaró </w:t>
      </w:r>
      <w:r w:rsidR="00FC0290" w:rsidRPr="00706FB1">
        <w:rPr>
          <w:rFonts w:ascii="Arial" w:hAnsi="Arial" w:cs="Arial"/>
          <w:sz w:val="26"/>
          <w:szCs w:val="26"/>
        </w:rPr>
        <w:t>la funcionaria</w:t>
      </w:r>
      <w:r w:rsidR="006F6ED0" w:rsidRPr="00706FB1">
        <w:rPr>
          <w:rFonts w:ascii="Arial" w:hAnsi="Arial" w:cs="Arial"/>
          <w:sz w:val="26"/>
          <w:szCs w:val="26"/>
        </w:rPr>
        <w:t xml:space="preserve"> judicial que </w:t>
      </w:r>
      <w:r w:rsidR="00B06AC5">
        <w:rPr>
          <w:rFonts w:ascii="Arial" w:hAnsi="Arial"/>
          <w:sz w:val="22"/>
          <w:szCs w:val="26"/>
        </w:rPr>
        <w:t>LUÍS FERNANDO DE JESÚS UCRÓS</w:t>
      </w:r>
      <w:r w:rsidR="00B06AC5">
        <w:rPr>
          <w:rFonts w:ascii="Arial" w:hAnsi="Arial"/>
          <w:sz w:val="26"/>
          <w:szCs w:val="26"/>
        </w:rPr>
        <w:t xml:space="preserve"> Gerente Nacional de Reconocimiento de </w:t>
      </w:r>
      <w:r w:rsidR="00B06AC5" w:rsidRPr="00804830">
        <w:rPr>
          <w:rFonts w:ascii="Arial" w:hAnsi="Arial"/>
          <w:sz w:val="22"/>
          <w:szCs w:val="26"/>
        </w:rPr>
        <w:t>COLPENSIONES</w:t>
      </w:r>
      <w:r w:rsidR="00B06AC5">
        <w:rPr>
          <w:rFonts w:ascii="Arial" w:hAnsi="Arial"/>
          <w:sz w:val="24"/>
          <w:szCs w:val="26"/>
        </w:rPr>
        <w:t xml:space="preserve">, </w:t>
      </w:r>
      <w:r w:rsidR="00B81CBF">
        <w:rPr>
          <w:rFonts w:ascii="Arial" w:hAnsi="Arial"/>
          <w:sz w:val="24"/>
          <w:szCs w:val="26"/>
        </w:rPr>
        <w:t xml:space="preserve"> y </w:t>
      </w:r>
      <w:r w:rsidR="00B81CBF">
        <w:rPr>
          <w:rFonts w:ascii="Arial" w:hAnsi="Arial"/>
          <w:sz w:val="22"/>
          <w:szCs w:val="26"/>
        </w:rPr>
        <w:t>PAULA MARCELA CARDONA RUÍZ</w:t>
      </w:r>
      <w:r w:rsidR="00B81CBF">
        <w:rPr>
          <w:rFonts w:ascii="Arial" w:hAnsi="Arial"/>
          <w:sz w:val="24"/>
          <w:szCs w:val="26"/>
        </w:rPr>
        <w:t xml:space="preserve"> </w:t>
      </w:r>
      <w:r w:rsidR="00B06AC5">
        <w:rPr>
          <w:rFonts w:ascii="Arial" w:hAnsi="Arial"/>
          <w:sz w:val="24"/>
          <w:szCs w:val="26"/>
        </w:rPr>
        <w:t>Vicepresidencia de Beneficios y Prestaciones</w:t>
      </w:r>
      <w:r w:rsidR="00B81CBF">
        <w:rPr>
          <w:rFonts w:ascii="Arial" w:hAnsi="Arial"/>
          <w:sz w:val="24"/>
          <w:szCs w:val="26"/>
        </w:rPr>
        <w:t xml:space="preserve">, como </w:t>
      </w:r>
      <w:r w:rsidR="00B06AC5">
        <w:rPr>
          <w:rFonts w:ascii="Arial" w:hAnsi="Arial"/>
          <w:sz w:val="24"/>
          <w:szCs w:val="26"/>
        </w:rPr>
        <w:t xml:space="preserve">superior jerárquico </w:t>
      </w:r>
      <w:r w:rsidR="00B81CBF">
        <w:rPr>
          <w:rFonts w:ascii="Arial" w:hAnsi="Arial"/>
          <w:sz w:val="24"/>
          <w:szCs w:val="26"/>
        </w:rPr>
        <w:t>de aquel</w:t>
      </w:r>
      <w:r w:rsidR="006F6ED0" w:rsidRPr="00706FB1">
        <w:rPr>
          <w:rFonts w:ascii="Arial" w:hAnsi="Arial" w:cs="Arial"/>
          <w:sz w:val="26"/>
          <w:szCs w:val="26"/>
        </w:rPr>
        <w:t xml:space="preserve"> incurri</w:t>
      </w:r>
      <w:r w:rsidR="00B06AC5">
        <w:rPr>
          <w:rFonts w:ascii="Arial" w:hAnsi="Arial" w:cs="Arial"/>
          <w:sz w:val="26"/>
          <w:szCs w:val="26"/>
        </w:rPr>
        <w:t>eron</w:t>
      </w:r>
      <w:r w:rsidRPr="00706FB1">
        <w:rPr>
          <w:rFonts w:ascii="Arial" w:hAnsi="Arial" w:cs="Arial"/>
          <w:sz w:val="26"/>
          <w:szCs w:val="26"/>
        </w:rPr>
        <w:t xml:space="preserve"> en desacato al fallo de tutela</w:t>
      </w:r>
      <w:r w:rsidR="006F6ED0" w:rsidRPr="00706FB1">
        <w:rPr>
          <w:rFonts w:ascii="Arial" w:hAnsi="Arial" w:cs="Arial"/>
          <w:sz w:val="26"/>
          <w:szCs w:val="26"/>
        </w:rPr>
        <w:t xml:space="preserve"> </w:t>
      </w:r>
      <w:r w:rsidR="00B966B1" w:rsidRPr="00706FB1">
        <w:rPr>
          <w:rFonts w:ascii="Arial" w:hAnsi="Arial" w:cs="Arial"/>
          <w:sz w:val="26"/>
          <w:szCs w:val="26"/>
        </w:rPr>
        <w:t xml:space="preserve">del </w:t>
      </w:r>
      <w:r w:rsidR="002F72E1">
        <w:rPr>
          <w:rFonts w:ascii="Arial" w:hAnsi="Arial" w:cs="Arial"/>
          <w:sz w:val="26"/>
          <w:szCs w:val="26"/>
        </w:rPr>
        <w:t>3</w:t>
      </w:r>
      <w:r w:rsidR="00B06AC5">
        <w:rPr>
          <w:rFonts w:ascii="Arial" w:hAnsi="Arial" w:cs="Arial"/>
          <w:sz w:val="26"/>
          <w:szCs w:val="26"/>
        </w:rPr>
        <w:t xml:space="preserve"> </w:t>
      </w:r>
      <w:r w:rsidR="00B966B1" w:rsidRPr="00706FB1">
        <w:rPr>
          <w:rFonts w:ascii="Arial" w:hAnsi="Arial" w:cs="Arial"/>
          <w:sz w:val="26"/>
          <w:szCs w:val="26"/>
        </w:rPr>
        <w:t xml:space="preserve">de </w:t>
      </w:r>
      <w:r w:rsidR="002F72E1">
        <w:rPr>
          <w:rFonts w:ascii="Arial" w:hAnsi="Arial" w:cs="Arial"/>
          <w:sz w:val="26"/>
          <w:szCs w:val="26"/>
        </w:rPr>
        <w:t xml:space="preserve">diciembre </w:t>
      </w:r>
      <w:r w:rsidR="00B966B1" w:rsidRPr="00706FB1">
        <w:rPr>
          <w:rFonts w:ascii="Arial" w:hAnsi="Arial" w:cs="Arial"/>
          <w:sz w:val="26"/>
          <w:szCs w:val="26"/>
        </w:rPr>
        <w:t>de 201</w:t>
      </w:r>
      <w:r w:rsidR="002F72E1">
        <w:rPr>
          <w:rFonts w:ascii="Arial" w:hAnsi="Arial" w:cs="Arial"/>
          <w:sz w:val="26"/>
          <w:szCs w:val="26"/>
        </w:rPr>
        <w:t>5</w:t>
      </w:r>
      <w:r w:rsidR="00B966B1" w:rsidRPr="00706FB1">
        <w:rPr>
          <w:rFonts w:ascii="Arial" w:hAnsi="Arial" w:cs="Arial"/>
          <w:sz w:val="26"/>
          <w:szCs w:val="26"/>
        </w:rPr>
        <w:t xml:space="preserve"> </w:t>
      </w:r>
      <w:r w:rsidRPr="00706FB1">
        <w:rPr>
          <w:rFonts w:ascii="Arial" w:hAnsi="Arial" w:cs="Arial"/>
          <w:sz w:val="26"/>
          <w:szCs w:val="26"/>
        </w:rPr>
        <w:t xml:space="preserve">e impuso en su contra </w:t>
      </w:r>
      <w:r w:rsidR="002F72E1">
        <w:rPr>
          <w:rFonts w:ascii="Arial" w:hAnsi="Arial" w:cs="Arial"/>
          <w:sz w:val="26"/>
          <w:szCs w:val="26"/>
        </w:rPr>
        <w:t>las sanciones hoy objeto de consulta</w:t>
      </w:r>
      <w:r w:rsidR="0046585D" w:rsidRPr="00706FB1">
        <w:rPr>
          <w:rFonts w:ascii="Arial" w:hAnsi="Arial" w:cs="Arial"/>
          <w:sz w:val="26"/>
          <w:szCs w:val="26"/>
        </w:rPr>
        <w:t>.</w:t>
      </w:r>
      <w:r w:rsidR="006F6ED0" w:rsidRPr="00706FB1">
        <w:rPr>
          <w:rFonts w:ascii="Arial" w:hAnsi="Arial" w:cs="Arial"/>
          <w:sz w:val="26"/>
          <w:szCs w:val="26"/>
        </w:rPr>
        <w:t xml:space="preserve"> </w:t>
      </w:r>
    </w:p>
    <w:p w:rsidR="0008564E" w:rsidRPr="00F12AD6" w:rsidRDefault="0008564E" w:rsidP="0008564E">
      <w:pPr>
        <w:pStyle w:val="Sansinterligne"/>
        <w:spacing w:line="360" w:lineRule="auto"/>
        <w:ind w:firstLine="2835"/>
        <w:jc w:val="both"/>
        <w:rPr>
          <w:rFonts w:ascii="Arial" w:hAnsi="Arial" w:cs="Arial"/>
          <w:bCs/>
          <w:sz w:val="18"/>
          <w:szCs w:val="26"/>
        </w:rPr>
      </w:pPr>
    </w:p>
    <w:p w:rsidR="001D44DE" w:rsidRPr="00EB006B" w:rsidRDefault="00832380" w:rsidP="00B75E5B">
      <w:pPr>
        <w:pStyle w:val="Sansinterligne"/>
        <w:spacing w:line="360" w:lineRule="auto"/>
        <w:ind w:firstLine="2835"/>
        <w:jc w:val="both"/>
        <w:rPr>
          <w:rFonts w:ascii="Arial" w:hAnsi="Arial" w:cs="Arial"/>
          <w:sz w:val="24"/>
          <w:szCs w:val="26"/>
        </w:rPr>
      </w:pPr>
      <w:r w:rsidRPr="00706FB1">
        <w:rPr>
          <w:rFonts w:ascii="Arial" w:hAnsi="Arial" w:cs="Arial"/>
          <w:bCs/>
          <w:sz w:val="26"/>
          <w:szCs w:val="26"/>
        </w:rPr>
        <w:t xml:space="preserve">2. </w:t>
      </w:r>
      <w:r w:rsidR="000E0E2E" w:rsidRPr="00706FB1">
        <w:rPr>
          <w:rFonts w:ascii="Arial" w:hAnsi="Arial" w:cs="Arial"/>
          <w:sz w:val="26"/>
          <w:szCs w:val="26"/>
        </w:rPr>
        <w:t>E</w:t>
      </w:r>
      <w:r w:rsidR="00EB006B">
        <w:rPr>
          <w:rFonts w:ascii="Arial" w:hAnsi="Arial" w:cs="Arial"/>
          <w:sz w:val="26"/>
          <w:szCs w:val="26"/>
        </w:rPr>
        <w:t xml:space="preserve">stando el caso </w:t>
      </w:r>
      <w:r w:rsidR="00525F40">
        <w:rPr>
          <w:rFonts w:ascii="Arial" w:hAnsi="Arial" w:cs="Arial"/>
          <w:sz w:val="26"/>
          <w:szCs w:val="26"/>
        </w:rPr>
        <w:t xml:space="preserve">en esta sede, con el ánimo de surtir </w:t>
      </w:r>
      <w:r w:rsidR="001D44DE" w:rsidRPr="00706FB1">
        <w:rPr>
          <w:rFonts w:ascii="Arial" w:hAnsi="Arial" w:cs="Arial"/>
          <w:sz w:val="26"/>
          <w:szCs w:val="26"/>
        </w:rPr>
        <w:t>el grado j</w:t>
      </w:r>
      <w:r w:rsidR="000E0E2E" w:rsidRPr="00706FB1">
        <w:rPr>
          <w:rFonts w:ascii="Arial" w:hAnsi="Arial" w:cs="Arial"/>
          <w:sz w:val="26"/>
          <w:szCs w:val="26"/>
        </w:rPr>
        <w:t xml:space="preserve">urisdiccional de consulta, </w:t>
      </w:r>
      <w:r w:rsidR="0091126E" w:rsidRPr="00706FB1">
        <w:rPr>
          <w:rFonts w:ascii="Arial" w:hAnsi="Arial" w:cs="Arial"/>
          <w:sz w:val="26"/>
          <w:szCs w:val="26"/>
        </w:rPr>
        <w:t>l</w:t>
      </w:r>
      <w:r w:rsidR="008F4C9B">
        <w:rPr>
          <w:rFonts w:ascii="Arial" w:hAnsi="Arial" w:cs="Arial"/>
          <w:sz w:val="26"/>
          <w:szCs w:val="26"/>
        </w:rPr>
        <w:t>a</w:t>
      </w:r>
      <w:r w:rsidR="0091126E" w:rsidRPr="00706FB1">
        <w:rPr>
          <w:rFonts w:ascii="Arial" w:hAnsi="Arial" w:cs="Arial"/>
          <w:sz w:val="26"/>
          <w:szCs w:val="26"/>
        </w:rPr>
        <w:t xml:space="preserve"> </w:t>
      </w:r>
      <w:r w:rsidR="008F4C9B">
        <w:rPr>
          <w:rFonts w:ascii="Arial" w:hAnsi="Arial" w:cs="Arial"/>
          <w:sz w:val="26"/>
          <w:szCs w:val="26"/>
        </w:rPr>
        <w:t xml:space="preserve">Vicepresidencia Jurídica y Secretaría General de </w:t>
      </w:r>
      <w:r w:rsidR="008F4C9B" w:rsidRPr="00804830">
        <w:rPr>
          <w:rFonts w:ascii="Arial" w:hAnsi="Arial" w:cs="Arial"/>
          <w:sz w:val="22"/>
          <w:szCs w:val="26"/>
        </w:rPr>
        <w:t>COLPENSIONES</w:t>
      </w:r>
      <w:r w:rsidR="0091126E" w:rsidRPr="00706FB1">
        <w:rPr>
          <w:rFonts w:ascii="Arial" w:hAnsi="Arial" w:cs="Arial"/>
          <w:sz w:val="26"/>
          <w:szCs w:val="26"/>
        </w:rPr>
        <w:t xml:space="preserve">, informa que mediante </w:t>
      </w:r>
      <w:r w:rsidR="008F4C9B" w:rsidRPr="00804830">
        <w:rPr>
          <w:rFonts w:ascii="Arial" w:hAnsi="Arial" w:cs="Arial"/>
          <w:sz w:val="24"/>
          <w:szCs w:val="26"/>
        </w:rPr>
        <w:t xml:space="preserve">GNR </w:t>
      </w:r>
      <w:r w:rsidR="00DE69E4">
        <w:rPr>
          <w:rFonts w:ascii="Arial" w:hAnsi="Arial" w:cs="Arial"/>
          <w:sz w:val="26"/>
          <w:szCs w:val="26"/>
        </w:rPr>
        <w:t>160775</w:t>
      </w:r>
      <w:r w:rsidR="008F4C9B">
        <w:rPr>
          <w:rFonts w:ascii="Arial" w:hAnsi="Arial" w:cs="Arial"/>
          <w:sz w:val="26"/>
          <w:szCs w:val="26"/>
        </w:rPr>
        <w:t xml:space="preserve"> del </w:t>
      </w:r>
      <w:r w:rsidR="00DE69E4">
        <w:rPr>
          <w:rFonts w:ascii="Arial" w:hAnsi="Arial" w:cs="Arial"/>
          <w:sz w:val="26"/>
          <w:szCs w:val="26"/>
        </w:rPr>
        <w:t>27</w:t>
      </w:r>
      <w:r w:rsidR="008F4C9B">
        <w:rPr>
          <w:rFonts w:ascii="Arial" w:hAnsi="Arial" w:cs="Arial"/>
          <w:sz w:val="26"/>
          <w:szCs w:val="26"/>
        </w:rPr>
        <w:t xml:space="preserve"> de </w:t>
      </w:r>
      <w:r w:rsidR="00DE69E4">
        <w:rPr>
          <w:rFonts w:ascii="Arial" w:hAnsi="Arial" w:cs="Arial"/>
          <w:sz w:val="26"/>
          <w:szCs w:val="26"/>
        </w:rPr>
        <w:t>mayo</w:t>
      </w:r>
      <w:r w:rsidR="008F4C9B">
        <w:rPr>
          <w:rFonts w:ascii="Arial" w:hAnsi="Arial" w:cs="Arial"/>
          <w:sz w:val="26"/>
          <w:szCs w:val="26"/>
        </w:rPr>
        <w:t xml:space="preserve"> de 2016, atendió la orden dada en </w:t>
      </w:r>
      <w:r w:rsidR="00EB006B">
        <w:rPr>
          <w:rFonts w:ascii="Arial" w:hAnsi="Arial" w:cs="Arial"/>
          <w:sz w:val="26"/>
          <w:szCs w:val="26"/>
        </w:rPr>
        <w:t>la sentencia</w:t>
      </w:r>
      <w:r w:rsidR="008F4C9B">
        <w:rPr>
          <w:rFonts w:ascii="Arial" w:hAnsi="Arial" w:cs="Arial"/>
          <w:sz w:val="26"/>
          <w:szCs w:val="26"/>
        </w:rPr>
        <w:t xml:space="preserve"> de tutela </w:t>
      </w:r>
      <w:r w:rsidR="008F4C9B">
        <w:rPr>
          <w:rFonts w:ascii="Arial" w:hAnsi="Arial" w:cs="Arial"/>
          <w:sz w:val="26"/>
          <w:szCs w:val="26"/>
        </w:rPr>
        <w:lastRenderedPageBreak/>
        <w:t>reclamad</w:t>
      </w:r>
      <w:r w:rsidR="00D15916">
        <w:rPr>
          <w:rFonts w:ascii="Arial" w:hAnsi="Arial" w:cs="Arial"/>
          <w:sz w:val="26"/>
          <w:szCs w:val="26"/>
        </w:rPr>
        <w:t>a</w:t>
      </w:r>
      <w:r w:rsidR="00EB006B">
        <w:rPr>
          <w:rFonts w:ascii="Arial" w:hAnsi="Arial" w:cs="Arial"/>
          <w:sz w:val="26"/>
          <w:szCs w:val="26"/>
        </w:rPr>
        <w:t>,</w:t>
      </w:r>
      <w:r w:rsidR="002C0047">
        <w:rPr>
          <w:rFonts w:ascii="Arial" w:hAnsi="Arial" w:cs="Arial"/>
          <w:sz w:val="26"/>
          <w:szCs w:val="26"/>
        </w:rPr>
        <w:t xml:space="preserve"> en el sentido que dio cumplimiento al fallo ordinario de </w:t>
      </w:r>
      <w:r w:rsidR="00D15916">
        <w:rPr>
          <w:rFonts w:ascii="Arial" w:hAnsi="Arial" w:cs="Arial"/>
          <w:sz w:val="26"/>
          <w:szCs w:val="26"/>
        </w:rPr>
        <w:t xml:space="preserve">reconocimiento </w:t>
      </w:r>
      <w:r w:rsidR="001A376D">
        <w:rPr>
          <w:rFonts w:ascii="Arial" w:hAnsi="Arial" w:cs="Arial"/>
          <w:sz w:val="26"/>
          <w:szCs w:val="26"/>
        </w:rPr>
        <w:t xml:space="preserve">pensional </w:t>
      </w:r>
      <w:r w:rsidR="002C0047">
        <w:rPr>
          <w:rFonts w:ascii="Arial" w:hAnsi="Arial" w:cs="Arial"/>
          <w:sz w:val="26"/>
          <w:szCs w:val="26"/>
        </w:rPr>
        <w:t>y anexa el mentado acto administrativo</w:t>
      </w:r>
      <w:r w:rsidR="00B55A56">
        <w:rPr>
          <w:rFonts w:ascii="Arial" w:hAnsi="Arial" w:cs="Arial"/>
          <w:sz w:val="26"/>
          <w:szCs w:val="26"/>
        </w:rPr>
        <w:t xml:space="preserve"> </w:t>
      </w:r>
      <w:r w:rsidR="00B55A56" w:rsidRPr="00B55A56">
        <w:rPr>
          <w:rFonts w:ascii="Arial" w:hAnsi="Arial" w:cs="Arial"/>
          <w:sz w:val="24"/>
          <w:szCs w:val="26"/>
        </w:rPr>
        <w:t>(fls.</w:t>
      </w:r>
      <w:r w:rsidR="001A376D">
        <w:rPr>
          <w:rFonts w:ascii="Arial" w:hAnsi="Arial" w:cs="Arial"/>
          <w:sz w:val="24"/>
          <w:szCs w:val="26"/>
        </w:rPr>
        <w:t>5-19</w:t>
      </w:r>
      <w:r w:rsidR="00B55A56" w:rsidRPr="00B55A56">
        <w:rPr>
          <w:rFonts w:ascii="Arial" w:hAnsi="Arial" w:cs="Arial"/>
          <w:sz w:val="24"/>
          <w:szCs w:val="26"/>
        </w:rPr>
        <w:t xml:space="preserve"> cd. consulta)</w:t>
      </w:r>
      <w:r w:rsidR="00EB006B">
        <w:rPr>
          <w:rFonts w:ascii="Arial" w:hAnsi="Arial" w:cs="Arial"/>
          <w:sz w:val="26"/>
          <w:szCs w:val="26"/>
        </w:rPr>
        <w:t xml:space="preserve">, actuación que fue constatada con </w:t>
      </w:r>
      <w:r w:rsidR="001A376D">
        <w:rPr>
          <w:rFonts w:ascii="Arial" w:hAnsi="Arial" w:cs="Arial"/>
          <w:sz w:val="26"/>
          <w:szCs w:val="26"/>
        </w:rPr>
        <w:t>la señora Blanca Oliva Martínez Buitrago</w:t>
      </w:r>
      <w:r w:rsidR="00EB006B">
        <w:rPr>
          <w:rFonts w:ascii="Arial" w:hAnsi="Arial" w:cs="Arial"/>
          <w:sz w:val="26"/>
          <w:szCs w:val="26"/>
        </w:rPr>
        <w:t xml:space="preserve">, quien afirmó que </w:t>
      </w:r>
      <w:r w:rsidR="001A376D">
        <w:rPr>
          <w:rFonts w:ascii="Arial" w:hAnsi="Arial" w:cs="Arial"/>
          <w:sz w:val="26"/>
          <w:szCs w:val="26"/>
        </w:rPr>
        <w:t>sus hijas vienes recibiendo desde el mes de junio la pensión que ordenó el juzgado</w:t>
      </w:r>
      <w:r w:rsidR="00EB006B">
        <w:rPr>
          <w:rFonts w:ascii="Arial" w:hAnsi="Arial" w:cs="Arial"/>
          <w:sz w:val="26"/>
          <w:szCs w:val="26"/>
        </w:rPr>
        <w:t xml:space="preserve"> </w:t>
      </w:r>
      <w:r w:rsidR="00EB006B">
        <w:rPr>
          <w:rFonts w:ascii="Arial" w:hAnsi="Arial" w:cs="Arial"/>
          <w:sz w:val="24"/>
          <w:szCs w:val="26"/>
        </w:rPr>
        <w:t>(</w:t>
      </w:r>
      <w:proofErr w:type="spellStart"/>
      <w:r w:rsidR="00EB006B">
        <w:rPr>
          <w:rFonts w:ascii="Arial" w:hAnsi="Arial" w:cs="Arial"/>
          <w:sz w:val="24"/>
          <w:szCs w:val="26"/>
        </w:rPr>
        <w:t>fl</w:t>
      </w:r>
      <w:proofErr w:type="spellEnd"/>
      <w:r w:rsidR="00EB006B">
        <w:rPr>
          <w:rFonts w:ascii="Arial" w:hAnsi="Arial" w:cs="Arial"/>
          <w:sz w:val="24"/>
          <w:szCs w:val="26"/>
        </w:rPr>
        <w:t xml:space="preserve">. </w:t>
      </w:r>
      <w:r w:rsidR="001A376D">
        <w:rPr>
          <w:rFonts w:ascii="Arial" w:hAnsi="Arial" w:cs="Arial"/>
          <w:sz w:val="24"/>
          <w:szCs w:val="26"/>
        </w:rPr>
        <w:t>20</w:t>
      </w:r>
      <w:r w:rsidR="00EB006B">
        <w:rPr>
          <w:rFonts w:ascii="Arial" w:hAnsi="Arial" w:cs="Arial"/>
          <w:sz w:val="24"/>
          <w:szCs w:val="26"/>
        </w:rPr>
        <w:t xml:space="preserve"> </w:t>
      </w:r>
      <w:proofErr w:type="spellStart"/>
      <w:r w:rsidR="00EB006B">
        <w:rPr>
          <w:rFonts w:ascii="Arial" w:hAnsi="Arial" w:cs="Arial"/>
          <w:sz w:val="24"/>
          <w:szCs w:val="26"/>
        </w:rPr>
        <w:t>íd</w:t>
      </w:r>
      <w:proofErr w:type="spellEnd"/>
      <w:r w:rsidR="00EB006B">
        <w:rPr>
          <w:rFonts w:ascii="Arial" w:hAnsi="Arial" w:cs="Arial"/>
          <w:sz w:val="24"/>
          <w:szCs w:val="26"/>
        </w:rPr>
        <w:t>).</w:t>
      </w:r>
    </w:p>
    <w:p w:rsidR="008F4C9B" w:rsidRPr="001C2128" w:rsidRDefault="008F4C9B" w:rsidP="00B75E5B">
      <w:pPr>
        <w:pStyle w:val="Sansinterligne"/>
        <w:spacing w:line="360" w:lineRule="auto"/>
        <w:ind w:firstLine="2835"/>
        <w:jc w:val="both"/>
        <w:rPr>
          <w:rFonts w:ascii="Arial" w:hAnsi="Arial" w:cs="Arial"/>
          <w:sz w:val="28"/>
          <w:szCs w:val="28"/>
        </w:rPr>
      </w:pPr>
    </w:p>
    <w:p w:rsidR="003F62C7" w:rsidRPr="002D7287" w:rsidRDefault="00EB006B" w:rsidP="003F62C7">
      <w:pPr>
        <w:pStyle w:val="Sansinterligne"/>
        <w:spacing w:line="360" w:lineRule="auto"/>
        <w:ind w:firstLine="2835"/>
        <w:jc w:val="both"/>
        <w:rPr>
          <w:rFonts w:ascii="Arial" w:hAnsi="Arial"/>
          <w:i/>
          <w:color w:val="000000"/>
          <w:sz w:val="26"/>
          <w:szCs w:val="26"/>
        </w:rPr>
      </w:pPr>
      <w:r>
        <w:rPr>
          <w:rFonts w:ascii="Arial" w:hAnsi="Arial" w:cs="Arial"/>
          <w:sz w:val="26"/>
          <w:szCs w:val="26"/>
        </w:rPr>
        <w:t>3</w:t>
      </w:r>
      <w:r w:rsidR="00FB2A21" w:rsidRPr="00706FB1">
        <w:rPr>
          <w:rFonts w:ascii="Arial" w:hAnsi="Arial" w:cs="Arial"/>
          <w:sz w:val="26"/>
          <w:szCs w:val="26"/>
        </w:rPr>
        <w:t xml:space="preserve">. </w:t>
      </w:r>
      <w:r w:rsidR="003F62C7" w:rsidRPr="00501F7C">
        <w:rPr>
          <w:rFonts w:ascii="Arial" w:hAnsi="Arial" w:cs="Arial"/>
          <w:bCs/>
          <w:sz w:val="26"/>
          <w:szCs w:val="26"/>
        </w:rPr>
        <w:t>Evidencia entonces esta Sala de Decisión que en el expediente, ciertamente, obran elementos demostrativos que imponen señalar que la entidad acusada, adoptó las determinaciones necesarias para acatar la orden que suscitó el trámite concluido mediante la providencia que es objeto de consulta, por consiguiente, resulta viable para esta Corporación revocar las</w:t>
      </w:r>
      <w:r w:rsidR="003F62C7">
        <w:rPr>
          <w:rFonts w:ascii="Arial" w:hAnsi="Arial" w:cs="Arial"/>
          <w:bCs/>
          <w:sz w:val="26"/>
          <w:szCs w:val="26"/>
        </w:rPr>
        <w:t xml:space="preserve"> </w:t>
      </w:r>
      <w:r>
        <w:rPr>
          <w:rFonts w:ascii="Arial" w:hAnsi="Arial" w:cs="Arial"/>
          <w:bCs/>
          <w:sz w:val="26"/>
          <w:szCs w:val="26"/>
        </w:rPr>
        <w:t>sanciones impuestas en auto del</w:t>
      </w:r>
      <w:r w:rsidR="003F62C7" w:rsidRPr="00501F7C">
        <w:rPr>
          <w:rFonts w:ascii="Arial" w:hAnsi="Arial" w:cs="Arial"/>
          <w:bCs/>
          <w:sz w:val="26"/>
          <w:szCs w:val="26"/>
        </w:rPr>
        <w:t xml:space="preserve"> </w:t>
      </w:r>
      <w:r>
        <w:rPr>
          <w:rFonts w:ascii="Arial" w:hAnsi="Arial" w:cs="Arial"/>
          <w:bCs/>
          <w:sz w:val="26"/>
          <w:szCs w:val="26"/>
        </w:rPr>
        <w:t>30</w:t>
      </w:r>
      <w:r w:rsidR="003F62C7" w:rsidRPr="00501F7C">
        <w:rPr>
          <w:rFonts w:ascii="Arial" w:hAnsi="Arial" w:cs="Arial"/>
          <w:bCs/>
          <w:sz w:val="26"/>
          <w:szCs w:val="26"/>
        </w:rPr>
        <w:t xml:space="preserve"> de </w:t>
      </w:r>
      <w:r>
        <w:rPr>
          <w:rFonts w:ascii="Arial" w:hAnsi="Arial" w:cs="Arial"/>
          <w:bCs/>
          <w:sz w:val="26"/>
          <w:szCs w:val="26"/>
        </w:rPr>
        <w:t>junio</w:t>
      </w:r>
      <w:r w:rsidR="003F62C7" w:rsidRPr="00501F7C">
        <w:rPr>
          <w:rFonts w:ascii="Arial" w:hAnsi="Arial" w:cs="Arial"/>
          <w:bCs/>
          <w:sz w:val="26"/>
          <w:szCs w:val="26"/>
        </w:rPr>
        <w:t xml:space="preserve"> </w:t>
      </w:r>
      <w:r w:rsidR="003F62C7">
        <w:rPr>
          <w:rFonts w:ascii="Arial" w:hAnsi="Arial" w:cs="Arial"/>
          <w:bCs/>
          <w:sz w:val="26"/>
          <w:szCs w:val="26"/>
        </w:rPr>
        <w:t>hoga</w:t>
      </w:r>
      <w:r w:rsidR="003F62C7" w:rsidRPr="00501F7C">
        <w:rPr>
          <w:rFonts w:ascii="Arial" w:hAnsi="Arial" w:cs="Arial"/>
          <w:bCs/>
          <w:sz w:val="26"/>
          <w:szCs w:val="26"/>
        </w:rPr>
        <w:t>ño.</w:t>
      </w:r>
    </w:p>
    <w:p w:rsidR="00EB006B" w:rsidRPr="00EB006B" w:rsidRDefault="00EB006B" w:rsidP="003F62C7">
      <w:pPr>
        <w:pStyle w:val="Sansinterligne"/>
        <w:spacing w:line="360" w:lineRule="auto"/>
        <w:ind w:firstLine="2835"/>
        <w:jc w:val="both"/>
        <w:rPr>
          <w:rFonts w:ascii="Arial" w:hAnsi="Arial" w:cs="Arial"/>
          <w:sz w:val="18"/>
          <w:szCs w:val="26"/>
          <w:lang w:val="es-CO"/>
        </w:rPr>
      </w:pPr>
    </w:p>
    <w:p w:rsidR="003F62C7" w:rsidRDefault="00EB006B" w:rsidP="003F62C7">
      <w:pPr>
        <w:pStyle w:val="Sansinterligne"/>
        <w:spacing w:line="360" w:lineRule="auto"/>
        <w:ind w:firstLine="2835"/>
        <w:jc w:val="both"/>
        <w:rPr>
          <w:rFonts w:ascii="Arial" w:hAnsi="Arial" w:cs="Arial"/>
          <w:i/>
          <w:sz w:val="24"/>
          <w:szCs w:val="24"/>
          <w:lang w:val="es-CO"/>
        </w:rPr>
      </w:pPr>
      <w:r>
        <w:rPr>
          <w:rFonts w:ascii="Arial" w:hAnsi="Arial" w:cs="Arial"/>
          <w:sz w:val="26"/>
          <w:szCs w:val="26"/>
          <w:lang w:val="es-CO"/>
        </w:rPr>
        <w:t>4</w:t>
      </w:r>
      <w:r w:rsidR="003F62C7" w:rsidRPr="00501F7C">
        <w:rPr>
          <w:rFonts w:ascii="Arial" w:hAnsi="Arial" w:cs="Arial"/>
          <w:sz w:val="26"/>
          <w:szCs w:val="26"/>
          <w:lang w:val="es-CO"/>
        </w:rPr>
        <w:t>. Y es que el incidente de desacato tiene como finalidad principal buscar que la autoridad vinculada cumpla la orden impartida por el juez y no la imposición de una sanción de las contempladas en el artículo 52 del decreto 2591 de 1991.  Como lo tiene dicho</w:t>
      </w:r>
      <w:r w:rsidR="003F62C7" w:rsidRPr="00501F7C">
        <w:rPr>
          <w:sz w:val="26"/>
          <w:szCs w:val="26"/>
        </w:rPr>
        <w:t xml:space="preserve"> </w:t>
      </w:r>
      <w:r w:rsidR="003F62C7" w:rsidRPr="00501F7C">
        <w:rPr>
          <w:rFonts w:ascii="Arial" w:hAnsi="Arial" w:cs="Arial"/>
          <w:sz w:val="26"/>
          <w:szCs w:val="26"/>
          <w:lang w:val="es-CO"/>
        </w:rPr>
        <w:t>la Corte Constitucional:</w:t>
      </w:r>
      <w:r w:rsidR="003F62C7" w:rsidRPr="00501F7C">
        <w:rPr>
          <w:rFonts w:ascii="Arial" w:hAnsi="Arial" w:cs="Arial"/>
          <w:sz w:val="28"/>
          <w:szCs w:val="28"/>
          <w:lang w:val="es-CO"/>
        </w:rPr>
        <w:t xml:space="preserve"> </w:t>
      </w:r>
      <w:r w:rsidR="003F62C7" w:rsidRPr="00501F7C">
        <w:rPr>
          <w:rFonts w:ascii="Arial" w:hAnsi="Arial" w:cs="Arial"/>
          <w:i/>
          <w:sz w:val="24"/>
          <w:szCs w:val="24"/>
          <w:lang w:val="es-CO"/>
        </w:rPr>
        <w:t>“(…) el incidente de desacato es un mecanismo sancionatorio que procura obtener de forma persuasiva, el cumplimiento de la orden de tutela, pero no constituye un fin en sí mismo.”</w:t>
      </w:r>
      <w:r w:rsidR="003F62C7" w:rsidRPr="00501F7C">
        <w:rPr>
          <w:rStyle w:val="Appelnotedebasdep"/>
          <w:rFonts w:ascii="Arial" w:hAnsi="Arial" w:cs="Arial"/>
          <w:sz w:val="28"/>
          <w:szCs w:val="28"/>
          <w:lang w:val="es-CO"/>
        </w:rPr>
        <w:footnoteReference w:id="3"/>
      </w:r>
    </w:p>
    <w:p w:rsidR="003F62C7" w:rsidRPr="001C2128" w:rsidRDefault="003F62C7" w:rsidP="00FB2A21">
      <w:pPr>
        <w:pStyle w:val="Sansinterligne"/>
        <w:spacing w:line="360" w:lineRule="auto"/>
        <w:ind w:firstLine="2835"/>
        <w:jc w:val="both"/>
        <w:rPr>
          <w:rFonts w:ascii="Arial" w:hAnsi="Arial" w:cs="Arial"/>
          <w:sz w:val="28"/>
          <w:szCs w:val="28"/>
        </w:rPr>
      </w:pPr>
    </w:p>
    <w:p w:rsidR="00353348" w:rsidRPr="00706FB1" w:rsidRDefault="009039AB" w:rsidP="00294EC0">
      <w:pPr>
        <w:spacing w:line="360" w:lineRule="auto"/>
        <w:ind w:firstLine="2835"/>
        <w:jc w:val="both"/>
        <w:rPr>
          <w:rFonts w:ascii="Arial" w:hAnsi="Arial" w:cs="Arial"/>
          <w:sz w:val="26"/>
          <w:szCs w:val="26"/>
          <w:lang w:val="es-CO"/>
        </w:rPr>
      </w:pPr>
      <w:r w:rsidRPr="00706FB1">
        <w:rPr>
          <w:rFonts w:ascii="Arial" w:hAnsi="Arial" w:cs="Arial"/>
          <w:bCs/>
          <w:sz w:val="26"/>
          <w:szCs w:val="26"/>
        </w:rPr>
        <w:t>E</w:t>
      </w:r>
      <w:r w:rsidR="00EF02CF" w:rsidRPr="00706FB1">
        <w:rPr>
          <w:rFonts w:ascii="Arial" w:hAnsi="Arial" w:cs="Arial"/>
          <w:bCs/>
          <w:sz w:val="26"/>
          <w:szCs w:val="26"/>
        </w:rPr>
        <w:t>n mérito de lo</w:t>
      </w:r>
      <w:r w:rsidR="001F2C84" w:rsidRPr="00706FB1">
        <w:rPr>
          <w:rFonts w:ascii="Arial" w:hAnsi="Arial" w:cs="Arial"/>
          <w:bCs/>
          <w:sz w:val="26"/>
          <w:szCs w:val="26"/>
        </w:rPr>
        <w:t xml:space="preserve"> dicho</w:t>
      </w:r>
      <w:r w:rsidR="00EF02CF" w:rsidRPr="00706FB1">
        <w:rPr>
          <w:rFonts w:ascii="Arial" w:hAnsi="Arial" w:cs="Arial"/>
          <w:bCs/>
          <w:sz w:val="26"/>
          <w:szCs w:val="26"/>
        </w:rPr>
        <w:t xml:space="preserve">, el Tribunal Superior del Distrito Judicial de </w:t>
      </w:r>
      <w:r w:rsidR="00C762AB" w:rsidRPr="00706FB1">
        <w:rPr>
          <w:rFonts w:ascii="Arial" w:hAnsi="Arial" w:cs="Arial"/>
          <w:bCs/>
          <w:sz w:val="26"/>
          <w:szCs w:val="26"/>
        </w:rPr>
        <w:t>Pereira</w:t>
      </w:r>
      <w:r w:rsidR="00EF02CF" w:rsidRPr="00706FB1">
        <w:rPr>
          <w:rFonts w:ascii="Arial" w:hAnsi="Arial" w:cs="Arial"/>
          <w:bCs/>
          <w:sz w:val="26"/>
          <w:szCs w:val="26"/>
        </w:rPr>
        <w:t>,</w:t>
      </w:r>
      <w:r w:rsidR="009E6E55" w:rsidRPr="00706FB1">
        <w:rPr>
          <w:rFonts w:ascii="Arial" w:hAnsi="Arial" w:cs="Arial"/>
          <w:bCs/>
          <w:sz w:val="26"/>
          <w:szCs w:val="26"/>
        </w:rPr>
        <w:t xml:space="preserve"> Sala Civil Familia,</w:t>
      </w:r>
    </w:p>
    <w:p w:rsidR="00854D63" w:rsidRPr="00706FB1" w:rsidRDefault="00854D63" w:rsidP="00020A9D">
      <w:pPr>
        <w:pStyle w:val="Sansinterligne"/>
        <w:spacing w:line="360" w:lineRule="auto"/>
        <w:ind w:firstLine="2835"/>
        <w:rPr>
          <w:rFonts w:ascii="Arial" w:hAnsi="Arial" w:cs="Arial"/>
          <w:b/>
          <w:sz w:val="26"/>
          <w:szCs w:val="26"/>
        </w:rPr>
      </w:pPr>
    </w:p>
    <w:p w:rsidR="000E538F" w:rsidRPr="00706FB1" w:rsidRDefault="000E538F" w:rsidP="00826EFB">
      <w:pPr>
        <w:pStyle w:val="Sansinterligne"/>
        <w:spacing w:line="360" w:lineRule="auto"/>
        <w:ind w:firstLine="2835"/>
        <w:rPr>
          <w:rFonts w:ascii="Arial" w:hAnsi="Arial" w:cs="Arial"/>
          <w:b/>
          <w:sz w:val="26"/>
          <w:szCs w:val="26"/>
        </w:rPr>
      </w:pPr>
      <w:r w:rsidRPr="00706FB1">
        <w:rPr>
          <w:rFonts w:ascii="Arial" w:hAnsi="Arial" w:cs="Arial"/>
          <w:b/>
          <w:sz w:val="26"/>
          <w:szCs w:val="26"/>
        </w:rPr>
        <w:t>Resuelve:</w:t>
      </w:r>
    </w:p>
    <w:p w:rsidR="00914CCA" w:rsidRPr="00706FB1" w:rsidRDefault="00914CCA" w:rsidP="00020A9D">
      <w:pPr>
        <w:pStyle w:val="Sansinterligne"/>
        <w:spacing w:line="360" w:lineRule="auto"/>
        <w:ind w:firstLine="2835"/>
        <w:jc w:val="both"/>
        <w:rPr>
          <w:rFonts w:ascii="Arial" w:hAnsi="Arial" w:cs="Arial"/>
          <w:b/>
          <w:sz w:val="26"/>
          <w:szCs w:val="26"/>
        </w:rPr>
      </w:pPr>
    </w:p>
    <w:p w:rsidR="009E6E55" w:rsidRPr="00706FB1" w:rsidRDefault="006B4C8B" w:rsidP="00DC5C0F">
      <w:pPr>
        <w:spacing w:line="360" w:lineRule="auto"/>
        <w:ind w:firstLine="2835"/>
        <w:jc w:val="both"/>
        <w:rPr>
          <w:rFonts w:ascii="Arial" w:hAnsi="Arial"/>
          <w:sz w:val="26"/>
          <w:szCs w:val="26"/>
        </w:rPr>
      </w:pPr>
      <w:r w:rsidRPr="00706FB1">
        <w:rPr>
          <w:rFonts w:ascii="Arial" w:hAnsi="Arial" w:cs="Arial"/>
          <w:b/>
          <w:sz w:val="26"/>
          <w:szCs w:val="26"/>
          <w:lang w:val="es-CO"/>
        </w:rPr>
        <w:t>Primero</w:t>
      </w:r>
      <w:r w:rsidRPr="00706FB1">
        <w:rPr>
          <w:rFonts w:ascii="Arial" w:hAnsi="Arial" w:cs="Arial"/>
          <w:sz w:val="26"/>
          <w:szCs w:val="26"/>
          <w:lang w:val="es-CO"/>
        </w:rPr>
        <w:t xml:space="preserve">: </w:t>
      </w:r>
      <w:r w:rsidR="00C06E72" w:rsidRPr="00706FB1">
        <w:rPr>
          <w:rFonts w:ascii="Arial" w:hAnsi="Arial" w:cs="Arial"/>
          <w:b/>
          <w:sz w:val="26"/>
          <w:szCs w:val="26"/>
          <w:lang w:val="es-CO"/>
        </w:rPr>
        <w:t>Revocar</w:t>
      </w:r>
      <w:r w:rsidRPr="00706FB1">
        <w:rPr>
          <w:rFonts w:ascii="Arial" w:hAnsi="Arial" w:cs="Arial"/>
          <w:sz w:val="26"/>
          <w:szCs w:val="26"/>
          <w:lang w:val="es-CO"/>
        </w:rPr>
        <w:t xml:space="preserve"> </w:t>
      </w:r>
      <w:r w:rsidR="0085585E" w:rsidRPr="00706FB1">
        <w:rPr>
          <w:rFonts w:ascii="Arial" w:hAnsi="Arial" w:cs="Arial"/>
          <w:sz w:val="26"/>
          <w:szCs w:val="26"/>
          <w:lang w:val="es-CO"/>
        </w:rPr>
        <w:t>la</w:t>
      </w:r>
      <w:r w:rsidR="00263CCC" w:rsidRPr="00706FB1">
        <w:rPr>
          <w:rFonts w:ascii="Arial" w:hAnsi="Arial" w:cs="Arial"/>
          <w:sz w:val="26"/>
          <w:szCs w:val="26"/>
          <w:lang w:val="es-CO"/>
        </w:rPr>
        <w:t>s</w:t>
      </w:r>
      <w:r w:rsidR="0085585E" w:rsidRPr="00706FB1">
        <w:rPr>
          <w:rFonts w:ascii="Arial" w:hAnsi="Arial" w:cs="Arial"/>
          <w:sz w:val="26"/>
          <w:szCs w:val="26"/>
          <w:lang w:val="es-CO"/>
        </w:rPr>
        <w:t xml:space="preserve"> sanc</w:t>
      </w:r>
      <w:r w:rsidR="00263CCC" w:rsidRPr="00706FB1">
        <w:rPr>
          <w:rFonts w:ascii="Arial" w:hAnsi="Arial" w:cs="Arial"/>
          <w:sz w:val="26"/>
          <w:szCs w:val="26"/>
          <w:lang w:val="es-CO"/>
        </w:rPr>
        <w:t xml:space="preserve">iones </w:t>
      </w:r>
      <w:r w:rsidR="0085585E" w:rsidRPr="00706FB1">
        <w:rPr>
          <w:rFonts w:ascii="Arial" w:hAnsi="Arial" w:cs="Arial"/>
          <w:sz w:val="26"/>
          <w:szCs w:val="26"/>
          <w:lang w:val="es-CO"/>
        </w:rPr>
        <w:t>impuesta</w:t>
      </w:r>
      <w:r w:rsidR="00263CCC" w:rsidRPr="00706FB1">
        <w:rPr>
          <w:rFonts w:ascii="Arial" w:hAnsi="Arial" w:cs="Arial"/>
          <w:sz w:val="26"/>
          <w:szCs w:val="26"/>
          <w:lang w:val="es-CO"/>
        </w:rPr>
        <w:t>s</w:t>
      </w:r>
      <w:r w:rsidR="0085585E" w:rsidRPr="00706FB1">
        <w:rPr>
          <w:rFonts w:ascii="Arial" w:hAnsi="Arial" w:cs="Arial"/>
          <w:sz w:val="26"/>
          <w:szCs w:val="26"/>
          <w:lang w:val="es-CO"/>
        </w:rPr>
        <w:t xml:space="preserve"> </w:t>
      </w:r>
      <w:r w:rsidR="00263CCC" w:rsidRPr="00706FB1">
        <w:rPr>
          <w:rFonts w:ascii="Arial" w:hAnsi="Arial" w:cs="Arial"/>
          <w:sz w:val="26"/>
          <w:szCs w:val="26"/>
          <w:lang w:val="es-CO"/>
        </w:rPr>
        <w:t>por el Juzgado</w:t>
      </w:r>
      <w:r w:rsidR="008162A9" w:rsidRPr="00706FB1">
        <w:rPr>
          <w:rFonts w:ascii="Arial" w:hAnsi="Arial" w:cs="Arial"/>
          <w:sz w:val="26"/>
          <w:szCs w:val="26"/>
          <w:lang w:val="es-CO"/>
        </w:rPr>
        <w:t xml:space="preserve"> </w:t>
      </w:r>
      <w:r w:rsidR="005A1157">
        <w:rPr>
          <w:rFonts w:ascii="Arial" w:hAnsi="Arial" w:cs="Arial"/>
          <w:sz w:val="26"/>
          <w:szCs w:val="26"/>
          <w:lang w:val="es-CO"/>
        </w:rPr>
        <w:t>Segundo</w:t>
      </w:r>
      <w:r w:rsidR="00263CCC" w:rsidRPr="00706FB1">
        <w:rPr>
          <w:rFonts w:ascii="Arial" w:hAnsi="Arial" w:cs="Arial"/>
          <w:sz w:val="26"/>
          <w:szCs w:val="26"/>
          <w:lang w:val="es-CO"/>
        </w:rPr>
        <w:t xml:space="preserve"> Civil del Circuito de Pereira</w:t>
      </w:r>
      <w:r w:rsidR="00EB006B">
        <w:rPr>
          <w:rFonts w:ascii="Arial" w:hAnsi="Arial" w:cs="Arial"/>
          <w:sz w:val="26"/>
          <w:szCs w:val="26"/>
          <w:lang w:val="es-CO"/>
        </w:rPr>
        <w:t xml:space="preserve">, </w:t>
      </w:r>
      <w:r w:rsidR="00181CFA" w:rsidRPr="00706FB1">
        <w:rPr>
          <w:rFonts w:ascii="Arial" w:hAnsi="Arial" w:cs="Arial"/>
          <w:sz w:val="26"/>
          <w:szCs w:val="26"/>
          <w:lang w:val="es-CO"/>
        </w:rPr>
        <w:t xml:space="preserve">en </w:t>
      </w:r>
      <w:r w:rsidR="00804830">
        <w:rPr>
          <w:rFonts w:ascii="Arial" w:hAnsi="Arial" w:cs="Arial"/>
          <w:sz w:val="26"/>
          <w:szCs w:val="26"/>
          <w:lang w:val="es-CO"/>
        </w:rPr>
        <w:t>auto</w:t>
      </w:r>
      <w:r w:rsidR="00181CFA" w:rsidRPr="00706FB1">
        <w:rPr>
          <w:rFonts w:ascii="Arial" w:hAnsi="Arial" w:cs="Arial"/>
          <w:sz w:val="26"/>
          <w:szCs w:val="26"/>
          <w:lang w:val="es-CO"/>
        </w:rPr>
        <w:t xml:space="preserve"> del </w:t>
      </w:r>
      <w:r w:rsidR="005A1157">
        <w:rPr>
          <w:rFonts w:ascii="Arial" w:hAnsi="Arial" w:cs="Arial"/>
          <w:sz w:val="26"/>
          <w:szCs w:val="26"/>
          <w:lang w:val="es-CO"/>
        </w:rPr>
        <w:t>13</w:t>
      </w:r>
      <w:r w:rsidR="00263CCC" w:rsidRPr="00706FB1">
        <w:rPr>
          <w:rFonts w:ascii="Arial" w:hAnsi="Arial" w:cs="Arial"/>
          <w:sz w:val="26"/>
          <w:szCs w:val="26"/>
          <w:lang w:val="es-CO"/>
        </w:rPr>
        <w:t xml:space="preserve"> de </w:t>
      </w:r>
      <w:r w:rsidR="005A1157">
        <w:rPr>
          <w:rFonts w:ascii="Arial" w:hAnsi="Arial" w:cs="Arial"/>
          <w:sz w:val="26"/>
          <w:szCs w:val="26"/>
          <w:lang w:val="es-CO"/>
        </w:rPr>
        <w:t>mayo</w:t>
      </w:r>
      <w:r w:rsidR="00EB006B">
        <w:rPr>
          <w:rFonts w:ascii="Arial" w:hAnsi="Arial" w:cs="Arial"/>
          <w:sz w:val="26"/>
          <w:szCs w:val="26"/>
          <w:lang w:val="es-CO"/>
        </w:rPr>
        <w:t xml:space="preserve"> de 2016</w:t>
      </w:r>
      <w:r w:rsidR="00263CCC" w:rsidRPr="00706FB1">
        <w:rPr>
          <w:rFonts w:ascii="Arial" w:hAnsi="Arial" w:cs="Arial"/>
          <w:sz w:val="26"/>
          <w:szCs w:val="26"/>
          <w:lang w:val="es-CO"/>
        </w:rPr>
        <w:t xml:space="preserve"> </w:t>
      </w:r>
      <w:r w:rsidR="009E6E55" w:rsidRPr="00706FB1">
        <w:rPr>
          <w:rFonts w:ascii="Arial" w:hAnsi="Arial" w:cs="Arial"/>
          <w:sz w:val="26"/>
          <w:szCs w:val="26"/>
        </w:rPr>
        <w:t xml:space="preserve">y </w:t>
      </w:r>
      <w:r w:rsidR="00263CCC" w:rsidRPr="00706FB1">
        <w:rPr>
          <w:rFonts w:ascii="Arial" w:hAnsi="Arial" w:cs="Arial"/>
          <w:sz w:val="26"/>
          <w:szCs w:val="26"/>
        </w:rPr>
        <w:t xml:space="preserve">se </w:t>
      </w:r>
      <w:r w:rsidR="009E6E55" w:rsidRPr="00706FB1">
        <w:rPr>
          <w:rFonts w:ascii="Arial" w:hAnsi="Arial" w:cs="Arial"/>
          <w:b/>
          <w:sz w:val="26"/>
          <w:szCs w:val="26"/>
        </w:rPr>
        <w:t xml:space="preserve">declara </w:t>
      </w:r>
      <w:r w:rsidR="009E6E55" w:rsidRPr="00706FB1">
        <w:rPr>
          <w:rFonts w:ascii="Arial" w:hAnsi="Arial" w:cs="Arial"/>
          <w:sz w:val="26"/>
          <w:szCs w:val="26"/>
        </w:rPr>
        <w:t>que se cumplió la orden impartida por ese estrado judicial</w:t>
      </w:r>
      <w:r w:rsidR="009E6E55" w:rsidRPr="00706FB1">
        <w:rPr>
          <w:rFonts w:ascii="Arial" w:hAnsi="Arial" w:cs="Arial"/>
          <w:bCs/>
          <w:sz w:val="26"/>
          <w:szCs w:val="26"/>
        </w:rPr>
        <w:t>.</w:t>
      </w:r>
    </w:p>
    <w:p w:rsidR="006B4C8B" w:rsidRPr="00706FB1" w:rsidRDefault="006B4C8B" w:rsidP="0085585E">
      <w:pPr>
        <w:spacing w:line="360" w:lineRule="auto"/>
        <w:ind w:firstLine="2835"/>
        <w:jc w:val="both"/>
        <w:rPr>
          <w:rFonts w:ascii="Arial" w:hAnsi="Arial" w:cs="Arial"/>
          <w:sz w:val="26"/>
          <w:szCs w:val="26"/>
          <w:lang w:val="es-CO"/>
        </w:rPr>
      </w:pPr>
      <w:r w:rsidRPr="00706FB1">
        <w:rPr>
          <w:rFonts w:ascii="Arial" w:hAnsi="Arial" w:cs="Arial"/>
          <w:b/>
          <w:sz w:val="26"/>
          <w:szCs w:val="26"/>
          <w:lang w:val="es-CO"/>
        </w:rPr>
        <w:lastRenderedPageBreak/>
        <w:t>Segundo</w:t>
      </w:r>
      <w:r w:rsidRPr="00706FB1">
        <w:rPr>
          <w:rFonts w:ascii="Arial" w:hAnsi="Arial" w:cs="Arial"/>
          <w:sz w:val="26"/>
          <w:szCs w:val="26"/>
          <w:lang w:val="es-CO"/>
        </w:rPr>
        <w:t>: Comunicar a los interesados en la forma prevista por el artículo 30 del Decreto 2591 de 1991.</w:t>
      </w:r>
    </w:p>
    <w:p w:rsidR="001F2C84" w:rsidRPr="00EB006B" w:rsidRDefault="001F2C84" w:rsidP="0085585E">
      <w:pPr>
        <w:spacing w:line="360" w:lineRule="auto"/>
        <w:ind w:firstLine="2835"/>
        <w:jc w:val="both"/>
        <w:rPr>
          <w:rFonts w:ascii="Arial" w:hAnsi="Arial" w:cs="Arial"/>
          <w:sz w:val="18"/>
          <w:szCs w:val="26"/>
          <w:lang w:val="es-CO"/>
        </w:rPr>
      </w:pPr>
    </w:p>
    <w:p w:rsidR="00914CCA" w:rsidRPr="00706FB1" w:rsidRDefault="006B4C8B" w:rsidP="00826EFB">
      <w:pPr>
        <w:spacing w:line="360" w:lineRule="auto"/>
        <w:ind w:firstLine="2835"/>
        <w:jc w:val="both"/>
        <w:rPr>
          <w:rFonts w:ascii="Arial" w:hAnsi="Arial" w:cs="Arial"/>
          <w:sz w:val="26"/>
          <w:szCs w:val="26"/>
        </w:rPr>
      </w:pPr>
      <w:r w:rsidRPr="00706FB1">
        <w:rPr>
          <w:rFonts w:ascii="Arial" w:hAnsi="Arial" w:cs="Arial"/>
          <w:b/>
          <w:sz w:val="26"/>
          <w:szCs w:val="26"/>
          <w:lang w:val="es-CO"/>
        </w:rPr>
        <w:t>Tercero</w:t>
      </w:r>
      <w:r w:rsidRPr="00706FB1">
        <w:rPr>
          <w:rFonts w:ascii="Arial" w:hAnsi="Arial" w:cs="Arial"/>
          <w:sz w:val="26"/>
          <w:szCs w:val="26"/>
          <w:lang w:val="es-CO"/>
        </w:rPr>
        <w:t xml:space="preserve">: Devolver la actuación al </w:t>
      </w:r>
      <w:r w:rsidR="001F2C84" w:rsidRPr="00706FB1">
        <w:rPr>
          <w:rFonts w:ascii="Arial" w:hAnsi="Arial" w:cs="Arial"/>
          <w:sz w:val="26"/>
          <w:szCs w:val="26"/>
          <w:lang w:val="es-CO"/>
        </w:rPr>
        <w:t xml:space="preserve">juzgado de </w:t>
      </w:r>
      <w:r w:rsidR="0019616B" w:rsidRPr="00706FB1">
        <w:rPr>
          <w:rFonts w:ascii="Arial" w:hAnsi="Arial" w:cs="Arial"/>
          <w:sz w:val="26"/>
          <w:szCs w:val="26"/>
          <w:lang w:val="es-CO"/>
        </w:rPr>
        <w:t xml:space="preserve">origen </w:t>
      </w:r>
      <w:r w:rsidR="00765EF3" w:rsidRPr="00706FB1">
        <w:rPr>
          <w:rFonts w:ascii="Arial" w:hAnsi="Arial" w:cs="Arial"/>
          <w:sz w:val="26"/>
          <w:szCs w:val="26"/>
        </w:rPr>
        <w:t>para lo de su competencia.</w:t>
      </w:r>
    </w:p>
    <w:p w:rsidR="00792E17" w:rsidRPr="00EB006B" w:rsidRDefault="00792E17" w:rsidP="00020A9D">
      <w:pPr>
        <w:pStyle w:val="Sansinterligne"/>
        <w:spacing w:line="360" w:lineRule="auto"/>
        <w:ind w:firstLine="2835"/>
        <w:jc w:val="both"/>
        <w:rPr>
          <w:rFonts w:ascii="Arial" w:hAnsi="Arial" w:cs="Arial"/>
          <w:bCs/>
          <w:sz w:val="18"/>
          <w:szCs w:val="26"/>
        </w:rPr>
      </w:pPr>
    </w:p>
    <w:p w:rsidR="000B6DD8" w:rsidRPr="00706FB1" w:rsidRDefault="000B6DD8" w:rsidP="00826EFB">
      <w:pPr>
        <w:pStyle w:val="Sansinterligne"/>
        <w:spacing w:line="360" w:lineRule="auto"/>
        <w:ind w:firstLine="2835"/>
        <w:jc w:val="both"/>
        <w:rPr>
          <w:rFonts w:ascii="Arial" w:hAnsi="Arial" w:cs="Arial"/>
          <w:sz w:val="26"/>
          <w:szCs w:val="26"/>
        </w:rPr>
      </w:pPr>
      <w:r w:rsidRPr="00706FB1">
        <w:rPr>
          <w:rFonts w:ascii="Arial" w:hAnsi="Arial" w:cs="Arial"/>
          <w:sz w:val="26"/>
          <w:szCs w:val="26"/>
        </w:rPr>
        <w:t>Notifíquese y cúmplase</w:t>
      </w:r>
      <w:r w:rsidR="00F67C25" w:rsidRPr="00706FB1">
        <w:rPr>
          <w:rFonts w:ascii="Arial" w:hAnsi="Arial" w:cs="Arial"/>
          <w:sz w:val="26"/>
          <w:szCs w:val="26"/>
        </w:rPr>
        <w:t>,</w:t>
      </w:r>
    </w:p>
    <w:p w:rsidR="000E538F" w:rsidRPr="00706FB1" w:rsidRDefault="000E538F" w:rsidP="00020A9D">
      <w:pPr>
        <w:pStyle w:val="Sansinterligne"/>
        <w:spacing w:line="360" w:lineRule="auto"/>
        <w:ind w:firstLine="2835"/>
        <w:jc w:val="both"/>
        <w:rPr>
          <w:rFonts w:ascii="Arial" w:hAnsi="Arial" w:cs="Arial"/>
          <w:bCs/>
          <w:iCs/>
          <w:sz w:val="26"/>
          <w:szCs w:val="26"/>
        </w:rPr>
      </w:pPr>
    </w:p>
    <w:p w:rsidR="001F2C84" w:rsidRPr="00706FB1" w:rsidRDefault="00EB006B" w:rsidP="001F2C84">
      <w:pPr>
        <w:pStyle w:val="Sansinterligne"/>
        <w:spacing w:line="360" w:lineRule="auto"/>
        <w:ind w:firstLine="2835"/>
        <w:jc w:val="both"/>
        <w:rPr>
          <w:rFonts w:ascii="Arial" w:hAnsi="Arial" w:cs="Arial"/>
          <w:b/>
          <w:spacing w:val="-3"/>
          <w:sz w:val="26"/>
          <w:szCs w:val="26"/>
        </w:rPr>
      </w:pPr>
      <w:r>
        <w:rPr>
          <w:rFonts w:ascii="Arial" w:hAnsi="Arial" w:cs="Arial"/>
          <w:spacing w:val="-3"/>
          <w:sz w:val="26"/>
          <w:szCs w:val="26"/>
        </w:rPr>
        <w:t>El Magistrado</w:t>
      </w:r>
      <w:r w:rsidR="000B6DD8" w:rsidRPr="00706FB1">
        <w:rPr>
          <w:rFonts w:ascii="Arial" w:hAnsi="Arial" w:cs="Arial"/>
          <w:spacing w:val="-3"/>
          <w:sz w:val="26"/>
          <w:szCs w:val="26"/>
        </w:rPr>
        <w:t>,</w:t>
      </w:r>
    </w:p>
    <w:p w:rsidR="00854D63" w:rsidRPr="00706FB1" w:rsidRDefault="00854D63" w:rsidP="001F2C84">
      <w:pPr>
        <w:pStyle w:val="Sansinterligne"/>
        <w:spacing w:line="360" w:lineRule="auto"/>
        <w:ind w:firstLine="2835"/>
        <w:jc w:val="both"/>
        <w:rPr>
          <w:rFonts w:ascii="Arial" w:hAnsi="Arial" w:cs="Arial"/>
          <w:b/>
          <w:spacing w:val="-3"/>
          <w:sz w:val="26"/>
          <w:szCs w:val="26"/>
        </w:rPr>
      </w:pPr>
    </w:p>
    <w:p w:rsidR="001C2128" w:rsidRDefault="001C2128" w:rsidP="00854D63">
      <w:pPr>
        <w:pStyle w:val="Sansinterligne"/>
        <w:spacing w:line="360" w:lineRule="auto"/>
        <w:ind w:firstLine="2835"/>
        <w:jc w:val="both"/>
        <w:rPr>
          <w:rFonts w:ascii="Arial" w:hAnsi="Arial" w:cs="Arial"/>
          <w:b/>
          <w:spacing w:val="-3"/>
          <w:sz w:val="26"/>
          <w:szCs w:val="26"/>
        </w:rPr>
      </w:pPr>
    </w:p>
    <w:p w:rsidR="001C2128" w:rsidRDefault="001C2128" w:rsidP="00854D63">
      <w:pPr>
        <w:pStyle w:val="Sansinterligne"/>
        <w:spacing w:line="360" w:lineRule="auto"/>
        <w:ind w:firstLine="2835"/>
        <w:jc w:val="both"/>
        <w:rPr>
          <w:rFonts w:ascii="Arial" w:hAnsi="Arial" w:cs="Arial"/>
          <w:b/>
          <w:spacing w:val="-3"/>
          <w:sz w:val="26"/>
          <w:szCs w:val="26"/>
        </w:rPr>
      </w:pPr>
    </w:p>
    <w:p w:rsidR="00854D63" w:rsidRPr="00706FB1" w:rsidRDefault="000B6DD8" w:rsidP="00854D63">
      <w:pPr>
        <w:pStyle w:val="Sansinterligne"/>
        <w:spacing w:line="360" w:lineRule="auto"/>
        <w:ind w:firstLine="2835"/>
        <w:jc w:val="both"/>
        <w:rPr>
          <w:rFonts w:ascii="Arial" w:hAnsi="Arial" w:cs="Arial"/>
          <w:b/>
          <w:spacing w:val="-3"/>
          <w:sz w:val="26"/>
          <w:szCs w:val="26"/>
        </w:rPr>
      </w:pPr>
      <w:bookmarkStart w:id="0" w:name="_GoBack"/>
      <w:bookmarkEnd w:id="0"/>
      <w:r w:rsidRPr="00706FB1">
        <w:rPr>
          <w:rFonts w:ascii="Arial" w:hAnsi="Arial" w:cs="Arial"/>
          <w:b/>
          <w:spacing w:val="-3"/>
          <w:sz w:val="26"/>
          <w:szCs w:val="26"/>
        </w:rPr>
        <w:t>EDDER JIMMY SÁNCHEZ CALAMBÁS</w:t>
      </w:r>
    </w:p>
    <w:sectPr w:rsidR="00854D63" w:rsidRPr="00706FB1" w:rsidSect="006C4020">
      <w:headerReference w:type="even" r:id="rId9"/>
      <w:headerReference w:type="default" r:id="rId10"/>
      <w:footerReference w:type="even" r:id="rId11"/>
      <w:footerReference w:type="default" r:id="rId12"/>
      <w:headerReference w:type="first" r:id="rId13"/>
      <w:footerReference w:type="first" r:id="rId14"/>
      <w:pgSz w:w="12242" w:h="18722" w:code="14"/>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6D07" w:rsidRDefault="00856D07">
      <w:r>
        <w:separator/>
      </w:r>
    </w:p>
  </w:endnote>
  <w:endnote w:type="continuationSeparator" w:id="0">
    <w:p w:rsidR="00856D07" w:rsidRDefault="00856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773" w:rsidRDefault="0064077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F29" w:rsidRPr="00B97631" w:rsidRDefault="00DF4F29">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1C2128">
      <w:rPr>
        <w:rFonts w:ascii="Arial" w:hAnsi="Arial" w:cs="Arial"/>
        <w:noProof/>
        <w:sz w:val="22"/>
        <w:szCs w:val="22"/>
      </w:rPr>
      <w:t>6</w:t>
    </w:r>
    <w:r w:rsidRPr="00B97631">
      <w:rPr>
        <w:rFonts w:ascii="Arial" w:hAnsi="Arial" w:cs="Arial"/>
        <w:sz w:val="22"/>
        <w:szCs w:val="22"/>
      </w:rPr>
      <w:fldChar w:fldCharType="end"/>
    </w:r>
  </w:p>
  <w:p w:rsidR="00DF4F29" w:rsidRDefault="00DF4F29">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773" w:rsidRDefault="0064077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6D07" w:rsidRDefault="00856D07">
      <w:r>
        <w:separator/>
      </w:r>
    </w:p>
  </w:footnote>
  <w:footnote w:type="continuationSeparator" w:id="0">
    <w:p w:rsidR="00856D07" w:rsidRDefault="00856D07">
      <w:r>
        <w:continuationSeparator/>
      </w:r>
    </w:p>
  </w:footnote>
  <w:footnote w:id="1">
    <w:p w:rsidR="006778A2" w:rsidRPr="00ED00BA" w:rsidRDefault="006778A2" w:rsidP="006778A2">
      <w:pPr>
        <w:jc w:val="both"/>
        <w:rPr>
          <w:rFonts w:ascii="Arial" w:hAnsi="Arial" w:cs="Arial"/>
          <w:i/>
          <w:lang w:val="es-MX"/>
        </w:rPr>
      </w:pPr>
      <w:r w:rsidRPr="00ED00BA">
        <w:rPr>
          <w:rStyle w:val="Appelnotedebasdep"/>
          <w:rFonts w:ascii="Arial" w:hAnsi="Arial" w:cs="Arial"/>
          <w:i/>
        </w:rPr>
        <w:footnoteRef/>
      </w:r>
      <w:r w:rsidRPr="00ED00BA">
        <w:rPr>
          <w:rFonts w:ascii="Arial" w:hAnsi="Arial" w:cs="Arial"/>
          <w:i/>
        </w:rPr>
        <w:t xml:space="preserve"> </w:t>
      </w:r>
      <w:r w:rsidRPr="00ED00BA">
        <w:rPr>
          <w:rFonts w:ascii="Arial" w:hAnsi="Arial" w:cs="Arial"/>
          <w:i/>
          <w:lang w:val="es-MX"/>
        </w:rPr>
        <w:t>La norma en cita, de manera concreta, señala: “…La persona que incumpliere una orden de un juez proferida con base en el presente Decreto incurrirá en desacato sancionable con arresto hasta de seis meses y multa hasta de 20 salarios mínimos mensuales [...]”</w:t>
      </w:r>
    </w:p>
    <w:p w:rsidR="006778A2" w:rsidRPr="002B61E7" w:rsidRDefault="006778A2" w:rsidP="006778A2">
      <w:pPr>
        <w:pStyle w:val="Notedebasdepage"/>
        <w:jc w:val="both"/>
        <w:rPr>
          <w:lang w:val="es-CO"/>
        </w:rPr>
      </w:pPr>
      <w:r w:rsidRPr="00ED00BA">
        <w:rPr>
          <w:rFonts w:ascii="Arial" w:hAnsi="Arial" w:cs="Arial"/>
          <w:i/>
          <w:lang w:val="es-MX"/>
        </w:rPr>
        <w:t>“La sanción será impuesta por el mismo juez mediante trámite incidental y será consultada al superior jerárquico quien decidirá dentro de los tres días siguientes si debe revocarse la sanción. La consulta se hará en el efecto devolutivo…”.</w:t>
      </w:r>
    </w:p>
  </w:footnote>
  <w:footnote w:id="2">
    <w:p w:rsidR="006778A2" w:rsidRPr="005D2A74" w:rsidRDefault="006778A2" w:rsidP="006778A2">
      <w:pPr>
        <w:pStyle w:val="Notedebasdepage"/>
        <w:jc w:val="both"/>
        <w:rPr>
          <w:rFonts w:ascii="Arial" w:hAnsi="Arial" w:cs="Arial"/>
          <w:lang w:val="es-CO"/>
        </w:rPr>
      </w:pPr>
      <w:r w:rsidRPr="005D2A74">
        <w:rPr>
          <w:rStyle w:val="Appelnotedebasdep"/>
          <w:rFonts w:ascii="Arial" w:hAnsi="Arial" w:cs="Arial"/>
        </w:rPr>
        <w:footnoteRef/>
      </w:r>
      <w:r w:rsidRPr="005D2A74">
        <w:rPr>
          <w:rFonts w:ascii="Arial" w:hAnsi="Arial" w:cs="Arial"/>
        </w:rPr>
        <w:t xml:space="preserve"> </w:t>
      </w:r>
      <w:r>
        <w:rPr>
          <w:rFonts w:ascii="Arial" w:hAnsi="Arial" w:cs="Arial"/>
        </w:rPr>
        <w:t xml:space="preserve">CORTE CONSTITUCIONAL. Sentencia </w:t>
      </w:r>
      <w:r w:rsidRPr="005D2A74">
        <w:rPr>
          <w:rFonts w:ascii="Arial" w:hAnsi="Arial" w:cs="Arial"/>
          <w:bCs/>
        </w:rPr>
        <w:t>T-171 de 2009.</w:t>
      </w:r>
    </w:p>
  </w:footnote>
  <w:footnote w:id="3">
    <w:p w:rsidR="003F62C7" w:rsidRPr="0085585E" w:rsidRDefault="003F62C7" w:rsidP="003F62C7">
      <w:pPr>
        <w:pStyle w:val="Notedebasdepage"/>
        <w:jc w:val="both"/>
        <w:rPr>
          <w:rFonts w:ascii="Arial" w:hAnsi="Arial" w:cs="Arial"/>
          <w:lang w:val="es-CO"/>
        </w:rPr>
      </w:pPr>
      <w:r w:rsidRPr="00501F7C">
        <w:rPr>
          <w:rStyle w:val="Appelnotedebasdep"/>
          <w:rFonts w:ascii="Arial" w:hAnsi="Arial" w:cs="Arial"/>
        </w:rPr>
        <w:footnoteRef/>
      </w:r>
      <w:r w:rsidRPr="00501F7C">
        <w:rPr>
          <w:rFonts w:ascii="Arial" w:hAnsi="Arial" w:cs="Arial"/>
        </w:rPr>
        <w:t xml:space="preserve"> </w:t>
      </w:r>
      <w:r w:rsidRPr="00501F7C">
        <w:rPr>
          <w:rFonts w:ascii="Arial" w:hAnsi="Arial" w:cs="Arial"/>
          <w:lang w:val="es-CO"/>
        </w:rPr>
        <w:t>Corte Constitucional. Sentencia T-421 de 2003.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773" w:rsidRDefault="00640773">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4F29" w:rsidRPr="005643A9" w:rsidRDefault="00DF4F29" w:rsidP="005B38E1">
    <w:pPr>
      <w:pStyle w:val="Sansinterligne"/>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DF4F29" w:rsidRPr="005643A9" w:rsidRDefault="008614DF" w:rsidP="005B38E1">
    <w:pPr>
      <w:jc w:val="center"/>
      <w:rPr>
        <w:rFonts w:ascii="Arial" w:hAnsi="Arial" w:cs="Arial"/>
        <w:b/>
        <w:bCs/>
        <w:sz w:val="16"/>
        <w:szCs w:val="16"/>
      </w:rPr>
    </w:pPr>
    <w:r>
      <w:rPr>
        <w:rFonts w:ascii="Arial" w:hAnsi="Arial" w:cs="Arial"/>
        <w:noProof/>
        <w:sz w:val="16"/>
        <w:szCs w:val="16"/>
        <w:lang w:val="fr-FR" w:eastAsia="fr-FR"/>
      </w:rPr>
      <w:drawing>
        <wp:anchor distT="0" distB="0" distL="114300" distR="114300" simplePos="0" relativeHeight="251657728" behindDoc="1" locked="0" layoutInCell="1" allowOverlap="1">
          <wp:simplePos x="0" y="0"/>
          <wp:positionH relativeFrom="column">
            <wp:posOffset>685800</wp:posOffset>
          </wp:positionH>
          <wp:positionV relativeFrom="paragraph">
            <wp:posOffset>19685</wp:posOffset>
          </wp:positionV>
          <wp:extent cx="407670" cy="394335"/>
          <wp:effectExtent l="0" t="0" r="0" b="5715"/>
          <wp:wrapNone/>
          <wp:docPr id="1" name="Imagen 2"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DF4F29" w:rsidRPr="005643A9" w:rsidRDefault="00DF4F29" w:rsidP="005B38E1">
    <w:pPr>
      <w:pStyle w:val="Sinespaciado1"/>
      <w:rPr>
        <w:rFonts w:ascii="Arial" w:hAnsi="Arial" w:cs="Arial"/>
        <w:sz w:val="16"/>
        <w:szCs w:val="16"/>
      </w:rPr>
    </w:pPr>
  </w:p>
  <w:p w:rsidR="00DF4F29" w:rsidRPr="005643A9" w:rsidRDefault="00DF4F29" w:rsidP="005B38E1">
    <w:pPr>
      <w:pStyle w:val="Sansinterligne"/>
      <w:rPr>
        <w:rFonts w:ascii="Arial" w:hAnsi="Arial" w:cs="Arial"/>
        <w:sz w:val="16"/>
        <w:szCs w:val="16"/>
      </w:rPr>
    </w:pPr>
  </w:p>
  <w:p w:rsidR="00DF4F29" w:rsidRDefault="00DF4F29" w:rsidP="005B38E1">
    <w:pPr>
      <w:pStyle w:val="Sansinterligne"/>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DF4F29" w:rsidRDefault="00DF4F29" w:rsidP="005B38E1">
    <w:pPr>
      <w:pStyle w:val="Sansinterligne"/>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004E3096">
      <w:rPr>
        <w:rFonts w:ascii="Arial" w:hAnsi="Arial" w:cs="Arial"/>
        <w:sz w:val="16"/>
        <w:szCs w:val="16"/>
      </w:rPr>
      <w:t xml:space="preserve">                </w:t>
    </w:r>
    <w:r>
      <w:rPr>
        <w:rFonts w:ascii="Arial" w:hAnsi="Arial" w:cs="Arial"/>
        <w:sz w:val="16"/>
        <w:szCs w:val="16"/>
      </w:rPr>
      <w:t>EXP. Inc. Desacato. Consulta. 66</w:t>
    </w:r>
    <w:r w:rsidR="00072A25">
      <w:rPr>
        <w:rFonts w:ascii="Arial" w:hAnsi="Arial" w:cs="Arial"/>
        <w:sz w:val="16"/>
        <w:szCs w:val="16"/>
      </w:rPr>
      <w:t>0</w:t>
    </w:r>
    <w:r w:rsidR="00110557">
      <w:rPr>
        <w:rFonts w:ascii="Arial" w:hAnsi="Arial" w:cs="Arial"/>
        <w:sz w:val="16"/>
        <w:szCs w:val="16"/>
      </w:rPr>
      <w:t>01</w:t>
    </w:r>
    <w:r>
      <w:rPr>
        <w:rFonts w:ascii="Arial" w:hAnsi="Arial" w:cs="Arial"/>
        <w:sz w:val="16"/>
        <w:szCs w:val="16"/>
      </w:rPr>
      <w:t>-31-</w:t>
    </w:r>
    <w:r w:rsidR="00640773">
      <w:rPr>
        <w:rFonts w:ascii="Arial" w:hAnsi="Arial" w:cs="Arial"/>
        <w:sz w:val="16"/>
        <w:szCs w:val="16"/>
      </w:rPr>
      <w:t>02</w:t>
    </w:r>
    <w:r>
      <w:rPr>
        <w:rFonts w:ascii="Arial" w:hAnsi="Arial" w:cs="Arial"/>
        <w:sz w:val="16"/>
        <w:szCs w:val="16"/>
      </w:rPr>
      <w:t>-00</w:t>
    </w:r>
    <w:r w:rsidR="00706FB1">
      <w:rPr>
        <w:rFonts w:ascii="Arial" w:hAnsi="Arial" w:cs="Arial"/>
        <w:sz w:val="16"/>
        <w:szCs w:val="16"/>
      </w:rPr>
      <w:t>1</w:t>
    </w:r>
    <w:r>
      <w:rPr>
        <w:rFonts w:ascii="Arial" w:hAnsi="Arial" w:cs="Arial"/>
        <w:sz w:val="16"/>
        <w:szCs w:val="16"/>
      </w:rPr>
      <w:t>-20</w:t>
    </w:r>
    <w:r w:rsidR="00285CFA">
      <w:rPr>
        <w:rFonts w:ascii="Arial" w:hAnsi="Arial" w:cs="Arial"/>
        <w:sz w:val="16"/>
        <w:szCs w:val="16"/>
      </w:rPr>
      <w:t>15</w:t>
    </w:r>
    <w:r>
      <w:rPr>
        <w:rFonts w:ascii="Arial" w:hAnsi="Arial" w:cs="Arial"/>
        <w:sz w:val="16"/>
        <w:szCs w:val="16"/>
      </w:rPr>
      <w:t>-0</w:t>
    </w:r>
    <w:r w:rsidR="00285CFA">
      <w:rPr>
        <w:rFonts w:ascii="Arial" w:hAnsi="Arial" w:cs="Arial"/>
        <w:sz w:val="16"/>
        <w:szCs w:val="16"/>
      </w:rPr>
      <w:t>1247</w:t>
    </w:r>
    <w:r w:rsidR="006D48A8">
      <w:rPr>
        <w:rFonts w:ascii="Arial" w:hAnsi="Arial" w:cs="Arial"/>
        <w:sz w:val="16"/>
        <w:szCs w:val="16"/>
      </w:rPr>
      <w:t>-0</w:t>
    </w:r>
    <w:r w:rsidR="00E00FC8">
      <w:rPr>
        <w:rFonts w:ascii="Arial" w:hAnsi="Arial" w:cs="Arial"/>
        <w:sz w:val="16"/>
        <w:szCs w:val="16"/>
      </w:rPr>
      <w:t>1</w:t>
    </w:r>
  </w:p>
  <w:p w:rsidR="006778A2" w:rsidRPr="005643A9" w:rsidRDefault="006778A2" w:rsidP="005B38E1">
    <w:pPr>
      <w:pStyle w:val="Sansinterligne"/>
      <w:rPr>
        <w:rFonts w:ascii="Arial" w:hAnsi="Arial" w:cs="Arial"/>
        <w:sz w:val="16"/>
        <w:szCs w:val="16"/>
      </w:rPr>
    </w:pPr>
  </w:p>
  <w:p w:rsidR="00C610C9" w:rsidRDefault="00C610C9">
    <w:pPr>
      <w:pStyle w:val="En-tte"/>
      <w:pBdr>
        <w:bottom w:val="single" w:sz="12" w:space="1" w:color="auto"/>
      </w:pBdr>
      <w:rPr>
        <w:rFonts w:ascii="Arial" w:hAnsi="Arial" w:cs="Arial"/>
        <w:sz w:val="16"/>
        <w:szCs w:val="16"/>
      </w:rPr>
    </w:pPr>
  </w:p>
  <w:p w:rsidR="00C610C9" w:rsidRDefault="00C610C9">
    <w:pPr>
      <w:pStyle w:val="En-tte"/>
      <w:rPr>
        <w:rFonts w:ascii="Arial" w:hAnsi="Arial" w:cs="Arial"/>
        <w:sz w:val="16"/>
        <w:szCs w:val="16"/>
      </w:rPr>
    </w:pPr>
  </w:p>
  <w:p w:rsidR="00C610C9" w:rsidRPr="005643A9" w:rsidRDefault="00C610C9">
    <w:pPr>
      <w:pStyle w:val="En-tte"/>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773" w:rsidRDefault="00640773">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F4794A"/>
    <w:multiLevelType w:val="hybridMultilevel"/>
    <w:tmpl w:val="6430E06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412A2A12"/>
    <w:multiLevelType w:val="hybridMultilevel"/>
    <w:tmpl w:val="67F8EBB4"/>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2">
    <w:nsid w:val="4D2A18E6"/>
    <w:multiLevelType w:val="hybridMultilevel"/>
    <w:tmpl w:val="5BB815F8"/>
    <w:lvl w:ilvl="0" w:tplc="6C2433B6">
      <w:start w:val="1"/>
      <w:numFmt w:val="decimal"/>
      <w:lvlText w:val="%1."/>
      <w:lvlJc w:val="left"/>
      <w:pPr>
        <w:ind w:left="1068" w:hanging="360"/>
      </w:pPr>
      <w:rPr>
        <w:rFonts w:hint="default"/>
        <w:sz w:val="25"/>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nsid w:val="7AF01FC9"/>
    <w:multiLevelType w:val="hybridMultilevel"/>
    <w:tmpl w:val="71FEAC2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538F"/>
    <w:rsid w:val="000009F6"/>
    <w:rsid w:val="000015AC"/>
    <w:rsid w:val="000055F3"/>
    <w:rsid w:val="00005D99"/>
    <w:rsid w:val="00007153"/>
    <w:rsid w:val="000073A3"/>
    <w:rsid w:val="000113D8"/>
    <w:rsid w:val="00012D11"/>
    <w:rsid w:val="000168E0"/>
    <w:rsid w:val="00016B43"/>
    <w:rsid w:val="00020A9D"/>
    <w:rsid w:val="000221D3"/>
    <w:rsid w:val="0002392B"/>
    <w:rsid w:val="00027249"/>
    <w:rsid w:val="000278C8"/>
    <w:rsid w:val="00027CED"/>
    <w:rsid w:val="0003121C"/>
    <w:rsid w:val="000328CE"/>
    <w:rsid w:val="00033937"/>
    <w:rsid w:val="00033BE5"/>
    <w:rsid w:val="000349C5"/>
    <w:rsid w:val="00041F03"/>
    <w:rsid w:val="00045238"/>
    <w:rsid w:val="000458BB"/>
    <w:rsid w:val="00046BC1"/>
    <w:rsid w:val="00050C6D"/>
    <w:rsid w:val="000510EE"/>
    <w:rsid w:val="0005208F"/>
    <w:rsid w:val="0005280C"/>
    <w:rsid w:val="00054D86"/>
    <w:rsid w:val="00057F3A"/>
    <w:rsid w:val="000644B0"/>
    <w:rsid w:val="00064E11"/>
    <w:rsid w:val="00065488"/>
    <w:rsid w:val="00065CB0"/>
    <w:rsid w:val="000668EE"/>
    <w:rsid w:val="0006737F"/>
    <w:rsid w:val="0006794A"/>
    <w:rsid w:val="00067F67"/>
    <w:rsid w:val="00070E1F"/>
    <w:rsid w:val="00072373"/>
    <w:rsid w:val="00072A25"/>
    <w:rsid w:val="00074FA4"/>
    <w:rsid w:val="0007557C"/>
    <w:rsid w:val="00076E8F"/>
    <w:rsid w:val="00081ED1"/>
    <w:rsid w:val="00083702"/>
    <w:rsid w:val="00084308"/>
    <w:rsid w:val="0008447D"/>
    <w:rsid w:val="0008564E"/>
    <w:rsid w:val="000857CA"/>
    <w:rsid w:val="000859A4"/>
    <w:rsid w:val="000867A3"/>
    <w:rsid w:val="00086979"/>
    <w:rsid w:val="00090CB4"/>
    <w:rsid w:val="000915CF"/>
    <w:rsid w:val="0009656D"/>
    <w:rsid w:val="00097F7B"/>
    <w:rsid w:val="000A176D"/>
    <w:rsid w:val="000A2131"/>
    <w:rsid w:val="000A4499"/>
    <w:rsid w:val="000A6485"/>
    <w:rsid w:val="000A6F8C"/>
    <w:rsid w:val="000B48F0"/>
    <w:rsid w:val="000B4F94"/>
    <w:rsid w:val="000B6DD8"/>
    <w:rsid w:val="000C10F4"/>
    <w:rsid w:val="000C3041"/>
    <w:rsid w:val="000C382F"/>
    <w:rsid w:val="000C43A3"/>
    <w:rsid w:val="000D5DE0"/>
    <w:rsid w:val="000D6070"/>
    <w:rsid w:val="000E0E2E"/>
    <w:rsid w:val="000E1EE9"/>
    <w:rsid w:val="000E2601"/>
    <w:rsid w:val="000E538F"/>
    <w:rsid w:val="000E5CD6"/>
    <w:rsid w:val="000F0C09"/>
    <w:rsid w:val="000F6C0D"/>
    <w:rsid w:val="000F7C07"/>
    <w:rsid w:val="001003B1"/>
    <w:rsid w:val="00100F64"/>
    <w:rsid w:val="001014FC"/>
    <w:rsid w:val="001030E3"/>
    <w:rsid w:val="00103D04"/>
    <w:rsid w:val="0010558B"/>
    <w:rsid w:val="00110557"/>
    <w:rsid w:val="001107FD"/>
    <w:rsid w:val="001118A7"/>
    <w:rsid w:val="0011204E"/>
    <w:rsid w:val="00112D27"/>
    <w:rsid w:val="00113EFA"/>
    <w:rsid w:val="0011593B"/>
    <w:rsid w:val="0011767A"/>
    <w:rsid w:val="00120FE0"/>
    <w:rsid w:val="00121A1D"/>
    <w:rsid w:val="0012478B"/>
    <w:rsid w:val="00124FDD"/>
    <w:rsid w:val="00125384"/>
    <w:rsid w:val="001253CB"/>
    <w:rsid w:val="00127226"/>
    <w:rsid w:val="00127292"/>
    <w:rsid w:val="00131C44"/>
    <w:rsid w:val="00132404"/>
    <w:rsid w:val="0013336C"/>
    <w:rsid w:val="00133B09"/>
    <w:rsid w:val="00134DFA"/>
    <w:rsid w:val="00136D37"/>
    <w:rsid w:val="001371B1"/>
    <w:rsid w:val="001376BB"/>
    <w:rsid w:val="00137908"/>
    <w:rsid w:val="001402C5"/>
    <w:rsid w:val="0014364F"/>
    <w:rsid w:val="001454D4"/>
    <w:rsid w:val="001472A8"/>
    <w:rsid w:val="00147496"/>
    <w:rsid w:val="00147D8C"/>
    <w:rsid w:val="0015090F"/>
    <w:rsid w:val="001515BB"/>
    <w:rsid w:val="00152FBE"/>
    <w:rsid w:val="001542FC"/>
    <w:rsid w:val="00154EDC"/>
    <w:rsid w:val="00155E9A"/>
    <w:rsid w:val="00156131"/>
    <w:rsid w:val="001570BB"/>
    <w:rsid w:val="00157FEA"/>
    <w:rsid w:val="0016196C"/>
    <w:rsid w:val="00161BD3"/>
    <w:rsid w:val="00162CEB"/>
    <w:rsid w:val="0016368D"/>
    <w:rsid w:val="0016462E"/>
    <w:rsid w:val="00164979"/>
    <w:rsid w:val="00165264"/>
    <w:rsid w:val="00165C81"/>
    <w:rsid w:val="00166AC4"/>
    <w:rsid w:val="00167024"/>
    <w:rsid w:val="00167451"/>
    <w:rsid w:val="00171E07"/>
    <w:rsid w:val="0017442A"/>
    <w:rsid w:val="00180719"/>
    <w:rsid w:val="00181CFA"/>
    <w:rsid w:val="001902EA"/>
    <w:rsid w:val="00191777"/>
    <w:rsid w:val="00195268"/>
    <w:rsid w:val="001955E3"/>
    <w:rsid w:val="0019616B"/>
    <w:rsid w:val="00197715"/>
    <w:rsid w:val="001A028B"/>
    <w:rsid w:val="001A02C3"/>
    <w:rsid w:val="001A1AE5"/>
    <w:rsid w:val="001A253D"/>
    <w:rsid w:val="001A376D"/>
    <w:rsid w:val="001A6B48"/>
    <w:rsid w:val="001B2442"/>
    <w:rsid w:val="001B3280"/>
    <w:rsid w:val="001B3B2C"/>
    <w:rsid w:val="001B4AAC"/>
    <w:rsid w:val="001B6A93"/>
    <w:rsid w:val="001B6C60"/>
    <w:rsid w:val="001C09C6"/>
    <w:rsid w:val="001C189B"/>
    <w:rsid w:val="001C2128"/>
    <w:rsid w:val="001C5D3D"/>
    <w:rsid w:val="001C778A"/>
    <w:rsid w:val="001D29DA"/>
    <w:rsid w:val="001D2D63"/>
    <w:rsid w:val="001D30DA"/>
    <w:rsid w:val="001D3465"/>
    <w:rsid w:val="001D3FE1"/>
    <w:rsid w:val="001D44DE"/>
    <w:rsid w:val="001D4B86"/>
    <w:rsid w:val="001D6EDB"/>
    <w:rsid w:val="001E317A"/>
    <w:rsid w:val="001E49D8"/>
    <w:rsid w:val="001E5156"/>
    <w:rsid w:val="001E5216"/>
    <w:rsid w:val="001E5A56"/>
    <w:rsid w:val="001E6385"/>
    <w:rsid w:val="001E7FD6"/>
    <w:rsid w:val="001E7FF7"/>
    <w:rsid w:val="001F2C84"/>
    <w:rsid w:val="001F653B"/>
    <w:rsid w:val="001F77F1"/>
    <w:rsid w:val="00202B91"/>
    <w:rsid w:val="00205D9A"/>
    <w:rsid w:val="0020631B"/>
    <w:rsid w:val="002073C6"/>
    <w:rsid w:val="00207BDE"/>
    <w:rsid w:val="0021347D"/>
    <w:rsid w:val="0021511F"/>
    <w:rsid w:val="00215508"/>
    <w:rsid w:val="00216B05"/>
    <w:rsid w:val="00216D11"/>
    <w:rsid w:val="00216E32"/>
    <w:rsid w:val="00220A49"/>
    <w:rsid w:val="00223BF2"/>
    <w:rsid w:val="002265C5"/>
    <w:rsid w:val="00227A37"/>
    <w:rsid w:val="002324A5"/>
    <w:rsid w:val="00232C42"/>
    <w:rsid w:val="00234175"/>
    <w:rsid w:val="0023573C"/>
    <w:rsid w:val="00236C08"/>
    <w:rsid w:val="002371DC"/>
    <w:rsid w:val="002411B1"/>
    <w:rsid w:val="002411E9"/>
    <w:rsid w:val="00241FDB"/>
    <w:rsid w:val="002440E4"/>
    <w:rsid w:val="00245859"/>
    <w:rsid w:val="00246B93"/>
    <w:rsid w:val="002525F1"/>
    <w:rsid w:val="00253447"/>
    <w:rsid w:val="00254757"/>
    <w:rsid w:val="00260982"/>
    <w:rsid w:val="00263CCC"/>
    <w:rsid w:val="00264BF6"/>
    <w:rsid w:val="0026779A"/>
    <w:rsid w:val="00267E39"/>
    <w:rsid w:val="002708B8"/>
    <w:rsid w:val="002714E0"/>
    <w:rsid w:val="00271E25"/>
    <w:rsid w:val="00272BF5"/>
    <w:rsid w:val="00282AB8"/>
    <w:rsid w:val="002833E3"/>
    <w:rsid w:val="00283994"/>
    <w:rsid w:val="00285CFA"/>
    <w:rsid w:val="00285E22"/>
    <w:rsid w:val="002869AA"/>
    <w:rsid w:val="002911CE"/>
    <w:rsid w:val="0029198E"/>
    <w:rsid w:val="00291EB4"/>
    <w:rsid w:val="00292283"/>
    <w:rsid w:val="00293CE7"/>
    <w:rsid w:val="00294EC0"/>
    <w:rsid w:val="00295B84"/>
    <w:rsid w:val="00297E40"/>
    <w:rsid w:val="002A5249"/>
    <w:rsid w:val="002A5293"/>
    <w:rsid w:val="002A6904"/>
    <w:rsid w:val="002B0727"/>
    <w:rsid w:val="002B2739"/>
    <w:rsid w:val="002B2843"/>
    <w:rsid w:val="002B2EA0"/>
    <w:rsid w:val="002B3BDF"/>
    <w:rsid w:val="002B43C3"/>
    <w:rsid w:val="002B5F98"/>
    <w:rsid w:val="002B6B6E"/>
    <w:rsid w:val="002B74DF"/>
    <w:rsid w:val="002C0047"/>
    <w:rsid w:val="002C0E89"/>
    <w:rsid w:val="002C1824"/>
    <w:rsid w:val="002C1C9F"/>
    <w:rsid w:val="002C23EC"/>
    <w:rsid w:val="002C2BC7"/>
    <w:rsid w:val="002C3CF3"/>
    <w:rsid w:val="002C4213"/>
    <w:rsid w:val="002C5164"/>
    <w:rsid w:val="002C7BF0"/>
    <w:rsid w:val="002D00F0"/>
    <w:rsid w:val="002D1555"/>
    <w:rsid w:val="002D1D22"/>
    <w:rsid w:val="002D491B"/>
    <w:rsid w:val="002D5A38"/>
    <w:rsid w:val="002D7059"/>
    <w:rsid w:val="002E3946"/>
    <w:rsid w:val="002E5F9F"/>
    <w:rsid w:val="002F2630"/>
    <w:rsid w:val="002F51BF"/>
    <w:rsid w:val="002F558C"/>
    <w:rsid w:val="002F684A"/>
    <w:rsid w:val="002F72E1"/>
    <w:rsid w:val="0030000E"/>
    <w:rsid w:val="00300C84"/>
    <w:rsid w:val="00301C2D"/>
    <w:rsid w:val="0030276E"/>
    <w:rsid w:val="00303CA7"/>
    <w:rsid w:val="00304EEC"/>
    <w:rsid w:val="00310A86"/>
    <w:rsid w:val="0031291D"/>
    <w:rsid w:val="00314D01"/>
    <w:rsid w:val="003170F0"/>
    <w:rsid w:val="00317F82"/>
    <w:rsid w:val="00322AC0"/>
    <w:rsid w:val="0032347B"/>
    <w:rsid w:val="00325215"/>
    <w:rsid w:val="00325ADF"/>
    <w:rsid w:val="003263D4"/>
    <w:rsid w:val="00327B1D"/>
    <w:rsid w:val="00331554"/>
    <w:rsid w:val="00331F86"/>
    <w:rsid w:val="00336D99"/>
    <w:rsid w:val="00341A11"/>
    <w:rsid w:val="003421F7"/>
    <w:rsid w:val="00342481"/>
    <w:rsid w:val="003443C0"/>
    <w:rsid w:val="0034498A"/>
    <w:rsid w:val="00347BAA"/>
    <w:rsid w:val="00351377"/>
    <w:rsid w:val="00351A48"/>
    <w:rsid w:val="00353348"/>
    <w:rsid w:val="003533F7"/>
    <w:rsid w:val="00353EC6"/>
    <w:rsid w:val="00357009"/>
    <w:rsid w:val="0035723D"/>
    <w:rsid w:val="003605A9"/>
    <w:rsid w:val="00362A8A"/>
    <w:rsid w:val="00366319"/>
    <w:rsid w:val="00366C66"/>
    <w:rsid w:val="00367C4D"/>
    <w:rsid w:val="00370402"/>
    <w:rsid w:val="00372638"/>
    <w:rsid w:val="003728EE"/>
    <w:rsid w:val="003728F2"/>
    <w:rsid w:val="00373FC4"/>
    <w:rsid w:val="0037625B"/>
    <w:rsid w:val="003767AA"/>
    <w:rsid w:val="003820CC"/>
    <w:rsid w:val="0038261B"/>
    <w:rsid w:val="003835B8"/>
    <w:rsid w:val="0039069A"/>
    <w:rsid w:val="00392B23"/>
    <w:rsid w:val="00394F75"/>
    <w:rsid w:val="00395D07"/>
    <w:rsid w:val="0039675D"/>
    <w:rsid w:val="003A1402"/>
    <w:rsid w:val="003A1CF1"/>
    <w:rsid w:val="003A2957"/>
    <w:rsid w:val="003B5FDD"/>
    <w:rsid w:val="003B633F"/>
    <w:rsid w:val="003B7324"/>
    <w:rsid w:val="003C20AB"/>
    <w:rsid w:val="003C491B"/>
    <w:rsid w:val="003C59DF"/>
    <w:rsid w:val="003C6713"/>
    <w:rsid w:val="003C7627"/>
    <w:rsid w:val="003D0C66"/>
    <w:rsid w:val="003D13F6"/>
    <w:rsid w:val="003D229E"/>
    <w:rsid w:val="003D2BA6"/>
    <w:rsid w:val="003D2C67"/>
    <w:rsid w:val="003D3EC0"/>
    <w:rsid w:val="003D4ACF"/>
    <w:rsid w:val="003D4BBC"/>
    <w:rsid w:val="003D5D44"/>
    <w:rsid w:val="003D7532"/>
    <w:rsid w:val="003E1186"/>
    <w:rsid w:val="003E3087"/>
    <w:rsid w:val="003E3DCB"/>
    <w:rsid w:val="003E7CD9"/>
    <w:rsid w:val="003F1276"/>
    <w:rsid w:val="003F1B47"/>
    <w:rsid w:val="003F251D"/>
    <w:rsid w:val="003F5095"/>
    <w:rsid w:val="003F5E7C"/>
    <w:rsid w:val="003F62C7"/>
    <w:rsid w:val="003F6D28"/>
    <w:rsid w:val="003F7D04"/>
    <w:rsid w:val="003F7F9A"/>
    <w:rsid w:val="00402907"/>
    <w:rsid w:val="00403779"/>
    <w:rsid w:val="004052E4"/>
    <w:rsid w:val="00405F0A"/>
    <w:rsid w:val="004105BB"/>
    <w:rsid w:val="00411C0C"/>
    <w:rsid w:val="00412585"/>
    <w:rsid w:val="004138C1"/>
    <w:rsid w:val="00417BC3"/>
    <w:rsid w:val="00420609"/>
    <w:rsid w:val="004233D7"/>
    <w:rsid w:val="004251B7"/>
    <w:rsid w:val="004270CA"/>
    <w:rsid w:val="00427BFF"/>
    <w:rsid w:val="00430A63"/>
    <w:rsid w:val="00432E60"/>
    <w:rsid w:val="0043393E"/>
    <w:rsid w:val="004342CD"/>
    <w:rsid w:val="00434E58"/>
    <w:rsid w:val="00436B25"/>
    <w:rsid w:val="0044526A"/>
    <w:rsid w:val="00445C54"/>
    <w:rsid w:val="0044624D"/>
    <w:rsid w:val="0044640C"/>
    <w:rsid w:val="004510F4"/>
    <w:rsid w:val="00451D0B"/>
    <w:rsid w:val="00452781"/>
    <w:rsid w:val="00453478"/>
    <w:rsid w:val="00453B5C"/>
    <w:rsid w:val="00455D3B"/>
    <w:rsid w:val="00461F99"/>
    <w:rsid w:val="004628B9"/>
    <w:rsid w:val="00465041"/>
    <w:rsid w:val="0046585D"/>
    <w:rsid w:val="004700F8"/>
    <w:rsid w:val="00471A54"/>
    <w:rsid w:val="00471C6F"/>
    <w:rsid w:val="0047489C"/>
    <w:rsid w:val="004755B3"/>
    <w:rsid w:val="00480079"/>
    <w:rsid w:val="004821BC"/>
    <w:rsid w:val="00483703"/>
    <w:rsid w:val="004847DD"/>
    <w:rsid w:val="00484A96"/>
    <w:rsid w:val="004858F1"/>
    <w:rsid w:val="00485F81"/>
    <w:rsid w:val="00490ACC"/>
    <w:rsid w:val="004910A8"/>
    <w:rsid w:val="00491DB3"/>
    <w:rsid w:val="00492CD1"/>
    <w:rsid w:val="0049393A"/>
    <w:rsid w:val="004A091D"/>
    <w:rsid w:val="004A1869"/>
    <w:rsid w:val="004A199D"/>
    <w:rsid w:val="004A304F"/>
    <w:rsid w:val="004A3DD4"/>
    <w:rsid w:val="004A5446"/>
    <w:rsid w:val="004A6DB9"/>
    <w:rsid w:val="004A75A0"/>
    <w:rsid w:val="004A7C4C"/>
    <w:rsid w:val="004B1046"/>
    <w:rsid w:val="004B1C41"/>
    <w:rsid w:val="004B2541"/>
    <w:rsid w:val="004B2AE4"/>
    <w:rsid w:val="004B396D"/>
    <w:rsid w:val="004B4424"/>
    <w:rsid w:val="004B6106"/>
    <w:rsid w:val="004B6A80"/>
    <w:rsid w:val="004B7259"/>
    <w:rsid w:val="004B73BA"/>
    <w:rsid w:val="004C1F7C"/>
    <w:rsid w:val="004C4323"/>
    <w:rsid w:val="004C4DCE"/>
    <w:rsid w:val="004C6070"/>
    <w:rsid w:val="004C7ABE"/>
    <w:rsid w:val="004D2088"/>
    <w:rsid w:val="004D6FA1"/>
    <w:rsid w:val="004D7148"/>
    <w:rsid w:val="004D75F5"/>
    <w:rsid w:val="004D7F79"/>
    <w:rsid w:val="004D7F8A"/>
    <w:rsid w:val="004E0ED4"/>
    <w:rsid w:val="004E11F1"/>
    <w:rsid w:val="004E203F"/>
    <w:rsid w:val="004E3096"/>
    <w:rsid w:val="004E49EE"/>
    <w:rsid w:val="004E53AF"/>
    <w:rsid w:val="004E66AE"/>
    <w:rsid w:val="004F6D55"/>
    <w:rsid w:val="004F79D1"/>
    <w:rsid w:val="005014FE"/>
    <w:rsid w:val="00502EF2"/>
    <w:rsid w:val="005032CE"/>
    <w:rsid w:val="005050A8"/>
    <w:rsid w:val="0051164B"/>
    <w:rsid w:val="005135EB"/>
    <w:rsid w:val="00514F0E"/>
    <w:rsid w:val="00517A27"/>
    <w:rsid w:val="00517E6A"/>
    <w:rsid w:val="00521A52"/>
    <w:rsid w:val="00522E96"/>
    <w:rsid w:val="00525F40"/>
    <w:rsid w:val="0052620A"/>
    <w:rsid w:val="0052692C"/>
    <w:rsid w:val="00527B79"/>
    <w:rsid w:val="00531B7A"/>
    <w:rsid w:val="005361E1"/>
    <w:rsid w:val="00536AB5"/>
    <w:rsid w:val="00537A9E"/>
    <w:rsid w:val="005403A4"/>
    <w:rsid w:val="00540943"/>
    <w:rsid w:val="005439DA"/>
    <w:rsid w:val="00544885"/>
    <w:rsid w:val="005453AD"/>
    <w:rsid w:val="00546291"/>
    <w:rsid w:val="005462DF"/>
    <w:rsid w:val="005474BA"/>
    <w:rsid w:val="0055221C"/>
    <w:rsid w:val="00552BF5"/>
    <w:rsid w:val="0055478A"/>
    <w:rsid w:val="00554F26"/>
    <w:rsid w:val="00555125"/>
    <w:rsid w:val="0055666A"/>
    <w:rsid w:val="00557531"/>
    <w:rsid w:val="00563600"/>
    <w:rsid w:val="00565E90"/>
    <w:rsid w:val="005662EC"/>
    <w:rsid w:val="005703AA"/>
    <w:rsid w:val="00570FBA"/>
    <w:rsid w:val="0057218A"/>
    <w:rsid w:val="00577EB0"/>
    <w:rsid w:val="00581763"/>
    <w:rsid w:val="00582358"/>
    <w:rsid w:val="00583757"/>
    <w:rsid w:val="005846AF"/>
    <w:rsid w:val="005854C7"/>
    <w:rsid w:val="00585940"/>
    <w:rsid w:val="00585E64"/>
    <w:rsid w:val="005864D3"/>
    <w:rsid w:val="0059154C"/>
    <w:rsid w:val="00591609"/>
    <w:rsid w:val="0059272B"/>
    <w:rsid w:val="00592E16"/>
    <w:rsid w:val="00594843"/>
    <w:rsid w:val="00594927"/>
    <w:rsid w:val="00597533"/>
    <w:rsid w:val="005A0A38"/>
    <w:rsid w:val="005A1157"/>
    <w:rsid w:val="005A2005"/>
    <w:rsid w:val="005A31F2"/>
    <w:rsid w:val="005A58BC"/>
    <w:rsid w:val="005A6D1C"/>
    <w:rsid w:val="005A7619"/>
    <w:rsid w:val="005A76B7"/>
    <w:rsid w:val="005B0980"/>
    <w:rsid w:val="005B110C"/>
    <w:rsid w:val="005B150D"/>
    <w:rsid w:val="005B1A7C"/>
    <w:rsid w:val="005B24E4"/>
    <w:rsid w:val="005B37E7"/>
    <w:rsid w:val="005B38E1"/>
    <w:rsid w:val="005B3974"/>
    <w:rsid w:val="005B5EFE"/>
    <w:rsid w:val="005B7DDF"/>
    <w:rsid w:val="005C2B5B"/>
    <w:rsid w:val="005C34E8"/>
    <w:rsid w:val="005C4E16"/>
    <w:rsid w:val="005C5E09"/>
    <w:rsid w:val="005D1E55"/>
    <w:rsid w:val="005D2088"/>
    <w:rsid w:val="005D2EBE"/>
    <w:rsid w:val="005D32BD"/>
    <w:rsid w:val="005D59DD"/>
    <w:rsid w:val="005D5CC1"/>
    <w:rsid w:val="005D6F8A"/>
    <w:rsid w:val="005D7BDB"/>
    <w:rsid w:val="005E0ECA"/>
    <w:rsid w:val="005E23A1"/>
    <w:rsid w:val="005E23FB"/>
    <w:rsid w:val="005E29DF"/>
    <w:rsid w:val="005E2EB1"/>
    <w:rsid w:val="005E2F8C"/>
    <w:rsid w:val="005E327E"/>
    <w:rsid w:val="005E4291"/>
    <w:rsid w:val="005E4A86"/>
    <w:rsid w:val="005E52C4"/>
    <w:rsid w:val="005E69A9"/>
    <w:rsid w:val="005E6BF4"/>
    <w:rsid w:val="005E6FF3"/>
    <w:rsid w:val="005E7347"/>
    <w:rsid w:val="005F121F"/>
    <w:rsid w:val="005F2E5B"/>
    <w:rsid w:val="005F3E85"/>
    <w:rsid w:val="00601076"/>
    <w:rsid w:val="00601270"/>
    <w:rsid w:val="00601562"/>
    <w:rsid w:val="00601758"/>
    <w:rsid w:val="00603F62"/>
    <w:rsid w:val="00604B42"/>
    <w:rsid w:val="00606967"/>
    <w:rsid w:val="00610B2D"/>
    <w:rsid w:val="00610DE3"/>
    <w:rsid w:val="00611442"/>
    <w:rsid w:val="00611C9E"/>
    <w:rsid w:val="00612207"/>
    <w:rsid w:val="00612FF9"/>
    <w:rsid w:val="0061557C"/>
    <w:rsid w:val="006160D5"/>
    <w:rsid w:val="00617308"/>
    <w:rsid w:val="00621DC6"/>
    <w:rsid w:val="00621FFA"/>
    <w:rsid w:val="00622F05"/>
    <w:rsid w:val="00625142"/>
    <w:rsid w:val="00626BF7"/>
    <w:rsid w:val="006329F3"/>
    <w:rsid w:val="00632E53"/>
    <w:rsid w:val="00634559"/>
    <w:rsid w:val="006361F7"/>
    <w:rsid w:val="00640773"/>
    <w:rsid w:val="006414E2"/>
    <w:rsid w:val="0064449B"/>
    <w:rsid w:val="00644EF3"/>
    <w:rsid w:val="00645A67"/>
    <w:rsid w:val="006467AA"/>
    <w:rsid w:val="0065061C"/>
    <w:rsid w:val="00653F07"/>
    <w:rsid w:val="00655C83"/>
    <w:rsid w:val="00655D16"/>
    <w:rsid w:val="0065628C"/>
    <w:rsid w:val="00656F9A"/>
    <w:rsid w:val="00657BD8"/>
    <w:rsid w:val="00660EB4"/>
    <w:rsid w:val="00661509"/>
    <w:rsid w:val="006645C8"/>
    <w:rsid w:val="00665F04"/>
    <w:rsid w:val="006706B3"/>
    <w:rsid w:val="00673D14"/>
    <w:rsid w:val="00674A6D"/>
    <w:rsid w:val="00675822"/>
    <w:rsid w:val="00676F2F"/>
    <w:rsid w:val="006778A2"/>
    <w:rsid w:val="00681741"/>
    <w:rsid w:val="0068333D"/>
    <w:rsid w:val="0068420D"/>
    <w:rsid w:val="00685ACF"/>
    <w:rsid w:val="00685D24"/>
    <w:rsid w:val="00685D76"/>
    <w:rsid w:val="006902EF"/>
    <w:rsid w:val="00691FF2"/>
    <w:rsid w:val="00695B08"/>
    <w:rsid w:val="00695D5A"/>
    <w:rsid w:val="00696319"/>
    <w:rsid w:val="00696882"/>
    <w:rsid w:val="00697968"/>
    <w:rsid w:val="00697F8E"/>
    <w:rsid w:val="006A2F09"/>
    <w:rsid w:val="006A3E11"/>
    <w:rsid w:val="006A6441"/>
    <w:rsid w:val="006A7695"/>
    <w:rsid w:val="006A7D1E"/>
    <w:rsid w:val="006B399B"/>
    <w:rsid w:val="006B4C8B"/>
    <w:rsid w:val="006B66F5"/>
    <w:rsid w:val="006C0561"/>
    <w:rsid w:val="006C0F02"/>
    <w:rsid w:val="006C1C29"/>
    <w:rsid w:val="006C2220"/>
    <w:rsid w:val="006C285F"/>
    <w:rsid w:val="006C3CAF"/>
    <w:rsid w:val="006C4020"/>
    <w:rsid w:val="006C472E"/>
    <w:rsid w:val="006C4D6F"/>
    <w:rsid w:val="006C5387"/>
    <w:rsid w:val="006D48A8"/>
    <w:rsid w:val="006D540A"/>
    <w:rsid w:val="006D7029"/>
    <w:rsid w:val="006D7D2E"/>
    <w:rsid w:val="006E0362"/>
    <w:rsid w:val="006E408D"/>
    <w:rsid w:val="006E4585"/>
    <w:rsid w:val="006E45CB"/>
    <w:rsid w:val="006E6184"/>
    <w:rsid w:val="006F2610"/>
    <w:rsid w:val="006F3EDB"/>
    <w:rsid w:val="006F483E"/>
    <w:rsid w:val="006F4D07"/>
    <w:rsid w:val="006F4F41"/>
    <w:rsid w:val="006F65FC"/>
    <w:rsid w:val="006F6C9E"/>
    <w:rsid w:val="006F6ED0"/>
    <w:rsid w:val="007003BC"/>
    <w:rsid w:val="00702FBD"/>
    <w:rsid w:val="0070697B"/>
    <w:rsid w:val="00706F2F"/>
    <w:rsid w:val="00706FB1"/>
    <w:rsid w:val="007120C4"/>
    <w:rsid w:val="00712464"/>
    <w:rsid w:val="00712509"/>
    <w:rsid w:val="007137BD"/>
    <w:rsid w:val="00716D50"/>
    <w:rsid w:val="007210BC"/>
    <w:rsid w:val="007251EC"/>
    <w:rsid w:val="00725394"/>
    <w:rsid w:val="007306DF"/>
    <w:rsid w:val="007307EE"/>
    <w:rsid w:val="007331A3"/>
    <w:rsid w:val="00733BF8"/>
    <w:rsid w:val="00736E4A"/>
    <w:rsid w:val="00737067"/>
    <w:rsid w:val="00743F0E"/>
    <w:rsid w:val="007446C1"/>
    <w:rsid w:val="00744D8C"/>
    <w:rsid w:val="007457A0"/>
    <w:rsid w:val="007460E0"/>
    <w:rsid w:val="007465DE"/>
    <w:rsid w:val="0074739F"/>
    <w:rsid w:val="00747549"/>
    <w:rsid w:val="00750333"/>
    <w:rsid w:val="0075069A"/>
    <w:rsid w:val="00753A7D"/>
    <w:rsid w:val="0075404F"/>
    <w:rsid w:val="0076456C"/>
    <w:rsid w:val="00765338"/>
    <w:rsid w:val="00765EF3"/>
    <w:rsid w:val="007660A1"/>
    <w:rsid w:val="00766FCC"/>
    <w:rsid w:val="007745BC"/>
    <w:rsid w:val="0077519D"/>
    <w:rsid w:val="00776676"/>
    <w:rsid w:val="0077674A"/>
    <w:rsid w:val="007825B1"/>
    <w:rsid w:val="00782BE2"/>
    <w:rsid w:val="007857C2"/>
    <w:rsid w:val="00786680"/>
    <w:rsid w:val="007901D0"/>
    <w:rsid w:val="007912A2"/>
    <w:rsid w:val="00792109"/>
    <w:rsid w:val="007922BD"/>
    <w:rsid w:val="00792AA5"/>
    <w:rsid w:val="00792E17"/>
    <w:rsid w:val="00794081"/>
    <w:rsid w:val="0079417A"/>
    <w:rsid w:val="0079475B"/>
    <w:rsid w:val="00797B3B"/>
    <w:rsid w:val="007A0C5A"/>
    <w:rsid w:val="007A265E"/>
    <w:rsid w:val="007A631B"/>
    <w:rsid w:val="007A699C"/>
    <w:rsid w:val="007B1736"/>
    <w:rsid w:val="007B25DC"/>
    <w:rsid w:val="007B3FD4"/>
    <w:rsid w:val="007B4D1F"/>
    <w:rsid w:val="007B509B"/>
    <w:rsid w:val="007B67BF"/>
    <w:rsid w:val="007B7346"/>
    <w:rsid w:val="007C184C"/>
    <w:rsid w:val="007C18DA"/>
    <w:rsid w:val="007C26D4"/>
    <w:rsid w:val="007C2CDA"/>
    <w:rsid w:val="007C2EED"/>
    <w:rsid w:val="007C4AD2"/>
    <w:rsid w:val="007D004E"/>
    <w:rsid w:val="007D00D4"/>
    <w:rsid w:val="007D067E"/>
    <w:rsid w:val="007D06A1"/>
    <w:rsid w:val="007D096C"/>
    <w:rsid w:val="007D1C22"/>
    <w:rsid w:val="007D1C9B"/>
    <w:rsid w:val="007D2641"/>
    <w:rsid w:val="007D5542"/>
    <w:rsid w:val="007E0D98"/>
    <w:rsid w:val="007E1439"/>
    <w:rsid w:val="007E230B"/>
    <w:rsid w:val="007E3B5A"/>
    <w:rsid w:val="007E51A7"/>
    <w:rsid w:val="007E7AFC"/>
    <w:rsid w:val="007F4F0B"/>
    <w:rsid w:val="0080055A"/>
    <w:rsid w:val="00800DC5"/>
    <w:rsid w:val="00802683"/>
    <w:rsid w:val="008045C7"/>
    <w:rsid w:val="00804830"/>
    <w:rsid w:val="00805A67"/>
    <w:rsid w:val="00807353"/>
    <w:rsid w:val="00810727"/>
    <w:rsid w:val="0081091A"/>
    <w:rsid w:val="00814A6D"/>
    <w:rsid w:val="008162A9"/>
    <w:rsid w:val="00821847"/>
    <w:rsid w:val="00826CB4"/>
    <w:rsid w:val="00826EFB"/>
    <w:rsid w:val="00827E6F"/>
    <w:rsid w:val="00830AC0"/>
    <w:rsid w:val="00832380"/>
    <w:rsid w:val="00834FFB"/>
    <w:rsid w:val="00836933"/>
    <w:rsid w:val="00840462"/>
    <w:rsid w:val="00851613"/>
    <w:rsid w:val="00851B15"/>
    <w:rsid w:val="00854D63"/>
    <w:rsid w:val="0085585E"/>
    <w:rsid w:val="00855EB5"/>
    <w:rsid w:val="00856274"/>
    <w:rsid w:val="00856D07"/>
    <w:rsid w:val="008614DF"/>
    <w:rsid w:val="00863030"/>
    <w:rsid w:val="00867D3D"/>
    <w:rsid w:val="00867E08"/>
    <w:rsid w:val="00870620"/>
    <w:rsid w:val="008720EB"/>
    <w:rsid w:val="008729DF"/>
    <w:rsid w:val="00874435"/>
    <w:rsid w:val="008750B6"/>
    <w:rsid w:val="00875289"/>
    <w:rsid w:val="008756DF"/>
    <w:rsid w:val="008768B4"/>
    <w:rsid w:val="00876B3A"/>
    <w:rsid w:val="00880767"/>
    <w:rsid w:val="00880935"/>
    <w:rsid w:val="00880DE8"/>
    <w:rsid w:val="008834AB"/>
    <w:rsid w:val="008859BB"/>
    <w:rsid w:val="00886312"/>
    <w:rsid w:val="0088783D"/>
    <w:rsid w:val="0089055E"/>
    <w:rsid w:val="00891667"/>
    <w:rsid w:val="00893130"/>
    <w:rsid w:val="00894E8A"/>
    <w:rsid w:val="008963DC"/>
    <w:rsid w:val="00897559"/>
    <w:rsid w:val="008A02E8"/>
    <w:rsid w:val="008A06B7"/>
    <w:rsid w:val="008A0FB0"/>
    <w:rsid w:val="008A25F6"/>
    <w:rsid w:val="008A3D02"/>
    <w:rsid w:val="008A4E4C"/>
    <w:rsid w:val="008A6724"/>
    <w:rsid w:val="008A73D4"/>
    <w:rsid w:val="008B22E1"/>
    <w:rsid w:val="008B2514"/>
    <w:rsid w:val="008B2F82"/>
    <w:rsid w:val="008B7E8F"/>
    <w:rsid w:val="008C0FB3"/>
    <w:rsid w:val="008C11DB"/>
    <w:rsid w:val="008C24C0"/>
    <w:rsid w:val="008C3461"/>
    <w:rsid w:val="008C34BC"/>
    <w:rsid w:val="008C4106"/>
    <w:rsid w:val="008C433B"/>
    <w:rsid w:val="008C5B58"/>
    <w:rsid w:val="008C68E9"/>
    <w:rsid w:val="008D2DA4"/>
    <w:rsid w:val="008D3889"/>
    <w:rsid w:val="008D3B8C"/>
    <w:rsid w:val="008D42D9"/>
    <w:rsid w:val="008D4B89"/>
    <w:rsid w:val="008D5303"/>
    <w:rsid w:val="008D5F02"/>
    <w:rsid w:val="008E3D90"/>
    <w:rsid w:val="008E4014"/>
    <w:rsid w:val="008E49DE"/>
    <w:rsid w:val="008E754E"/>
    <w:rsid w:val="008F4C9B"/>
    <w:rsid w:val="008F598D"/>
    <w:rsid w:val="008F6E2A"/>
    <w:rsid w:val="008F747A"/>
    <w:rsid w:val="00900989"/>
    <w:rsid w:val="00900DD1"/>
    <w:rsid w:val="00900EF6"/>
    <w:rsid w:val="00902B66"/>
    <w:rsid w:val="0090380C"/>
    <w:rsid w:val="009039AB"/>
    <w:rsid w:val="009064E7"/>
    <w:rsid w:val="009078D0"/>
    <w:rsid w:val="00907BEE"/>
    <w:rsid w:val="00911108"/>
    <w:rsid w:val="0091126E"/>
    <w:rsid w:val="009122B0"/>
    <w:rsid w:val="00913176"/>
    <w:rsid w:val="009143B2"/>
    <w:rsid w:val="00914CCA"/>
    <w:rsid w:val="00915B1D"/>
    <w:rsid w:val="009161AD"/>
    <w:rsid w:val="00916F68"/>
    <w:rsid w:val="00917E8B"/>
    <w:rsid w:val="0092013D"/>
    <w:rsid w:val="009203CE"/>
    <w:rsid w:val="00920453"/>
    <w:rsid w:val="0092358A"/>
    <w:rsid w:val="009248B2"/>
    <w:rsid w:val="00924A7C"/>
    <w:rsid w:val="00924C8A"/>
    <w:rsid w:val="00925620"/>
    <w:rsid w:val="0092563C"/>
    <w:rsid w:val="00930CFF"/>
    <w:rsid w:val="0093206E"/>
    <w:rsid w:val="00932821"/>
    <w:rsid w:val="00933A20"/>
    <w:rsid w:val="00940024"/>
    <w:rsid w:val="009437AB"/>
    <w:rsid w:val="009439D8"/>
    <w:rsid w:val="00943E80"/>
    <w:rsid w:val="00944039"/>
    <w:rsid w:val="009444AF"/>
    <w:rsid w:val="00950BD7"/>
    <w:rsid w:val="0095304B"/>
    <w:rsid w:val="00954673"/>
    <w:rsid w:val="00956284"/>
    <w:rsid w:val="00957E58"/>
    <w:rsid w:val="009604CC"/>
    <w:rsid w:val="0096178E"/>
    <w:rsid w:val="009628BE"/>
    <w:rsid w:val="00962EE4"/>
    <w:rsid w:val="0096304E"/>
    <w:rsid w:val="00965CC0"/>
    <w:rsid w:val="00965D61"/>
    <w:rsid w:val="00966824"/>
    <w:rsid w:val="009674B5"/>
    <w:rsid w:val="00972BCA"/>
    <w:rsid w:val="00974929"/>
    <w:rsid w:val="009752D4"/>
    <w:rsid w:val="00976D1B"/>
    <w:rsid w:val="00976F7E"/>
    <w:rsid w:val="00980E2A"/>
    <w:rsid w:val="009908B2"/>
    <w:rsid w:val="009923DF"/>
    <w:rsid w:val="0099329E"/>
    <w:rsid w:val="0099476E"/>
    <w:rsid w:val="009A14C5"/>
    <w:rsid w:val="009A3473"/>
    <w:rsid w:val="009A5FF8"/>
    <w:rsid w:val="009A6EA1"/>
    <w:rsid w:val="009A722E"/>
    <w:rsid w:val="009A76A9"/>
    <w:rsid w:val="009A7C1A"/>
    <w:rsid w:val="009B0FF6"/>
    <w:rsid w:val="009B19AF"/>
    <w:rsid w:val="009B270D"/>
    <w:rsid w:val="009B2F23"/>
    <w:rsid w:val="009B5746"/>
    <w:rsid w:val="009C3D16"/>
    <w:rsid w:val="009C40EA"/>
    <w:rsid w:val="009C7599"/>
    <w:rsid w:val="009D35CC"/>
    <w:rsid w:val="009D3F0A"/>
    <w:rsid w:val="009D4C43"/>
    <w:rsid w:val="009D729F"/>
    <w:rsid w:val="009E257A"/>
    <w:rsid w:val="009E5736"/>
    <w:rsid w:val="009E6E55"/>
    <w:rsid w:val="009E6EDD"/>
    <w:rsid w:val="009F1289"/>
    <w:rsid w:val="009F2149"/>
    <w:rsid w:val="00A00BD9"/>
    <w:rsid w:val="00A01415"/>
    <w:rsid w:val="00A03E57"/>
    <w:rsid w:val="00A05285"/>
    <w:rsid w:val="00A07CDD"/>
    <w:rsid w:val="00A10C81"/>
    <w:rsid w:val="00A125B8"/>
    <w:rsid w:val="00A12788"/>
    <w:rsid w:val="00A12FB8"/>
    <w:rsid w:val="00A14B9A"/>
    <w:rsid w:val="00A1647A"/>
    <w:rsid w:val="00A200EE"/>
    <w:rsid w:val="00A22208"/>
    <w:rsid w:val="00A23034"/>
    <w:rsid w:val="00A230C5"/>
    <w:rsid w:val="00A233E1"/>
    <w:rsid w:val="00A3109E"/>
    <w:rsid w:val="00A321FE"/>
    <w:rsid w:val="00A32BAD"/>
    <w:rsid w:val="00A336E7"/>
    <w:rsid w:val="00A34115"/>
    <w:rsid w:val="00A34B3E"/>
    <w:rsid w:val="00A351FE"/>
    <w:rsid w:val="00A42BB6"/>
    <w:rsid w:val="00A439F8"/>
    <w:rsid w:val="00A44845"/>
    <w:rsid w:val="00A448CD"/>
    <w:rsid w:val="00A44A8D"/>
    <w:rsid w:val="00A5080E"/>
    <w:rsid w:val="00A536D8"/>
    <w:rsid w:val="00A53EB3"/>
    <w:rsid w:val="00A53FA0"/>
    <w:rsid w:val="00A54A4B"/>
    <w:rsid w:val="00A54DD1"/>
    <w:rsid w:val="00A600B2"/>
    <w:rsid w:val="00A611FE"/>
    <w:rsid w:val="00A621D0"/>
    <w:rsid w:val="00A647F4"/>
    <w:rsid w:val="00A65DF6"/>
    <w:rsid w:val="00A678C2"/>
    <w:rsid w:val="00A72393"/>
    <w:rsid w:val="00A73D44"/>
    <w:rsid w:val="00A7451C"/>
    <w:rsid w:val="00A748CB"/>
    <w:rsid w:val="00A74EDF"/>
    <w:rsid w:val="00A76757"/>
    <w:rsid w:val="00A81320"/>
    <w:rsid w:val="00A83353"/>
    <w:rsid w:val="00A846B2"/>
    <w:rsid w:val="00A84E57"/>
    <w:rsid w:val="00A85D78"/>
    <w:rsid w:val="00A861C2"/>
    <w:rsid w:val="00A86941"/>
    <w:rsid w:val="00A86A37"/>
    <w:rsid w:val="00A86BC7"/>
    <w:rsid w:val="00A903D2"/>
    <w:rsid w:val="00A907F8"/>
    <w:rsid w:val="00A91158"/>
    <w:rsid w:val="00A95B5A"/>
    <w:rsid w:val="00AA1740"/>
    <w:rsid w:val="00AA17F0"/>
    <w:rsid w:val="00AA2C0C"/>
    <w:rsid w:val="00AA34AE"/>
    <w:rsid w:val="00AA3DD8"/>
    <w:rsid w:val="00AA43B7"/>
    <w:rsid w:val="00AA4576"/>
    <w:rsid w:val="00AA5D31"/>
    <w:rsid w:val="00AA69B1"/>
    <w:rsid w:val="00AB148A"/>
    <w:rsid w:val="00AB36E2"/>
    <w:rsid w:val="00AB4469"/>
    <w:rsid w:val="00AB4C47"/>
    <w:rsid w:val="00AB53FC"/>
    <w:rsid w:val="00AB5FB6"/>
    <w:rsid w:val="00AB7662"/>
    <w:rsid w:val="00AC1336"/>
    <w:rsid w:val="00AC3C6B"/>
    <w:rsid w:val="00AC414B"/>
    <w:rsid w:val="00AC4B99"/>
    <w:rsid w:val="00AC55C8"/>
    <w:rsid w:val="00AC7AB8"/>
    <w:rsid w:val="00AD14C8"/>
    <w:rsid w:val="00AD158C"/>
    <w:rsid w:val="00AD74EE"/>
    <w:rsid w:val="00AD7CA4"/>
    <w:rsid w:val="00AE0FBC"/>
    <w:rsid w:val="00AE2DDC"/>
    <w:rsid w:val="00AE4ABA"/>
    <w:rsid w:val="00AE4D5A"/>
    <w:rsid w:val="00AE59A5"/>
    <w:rsid w:val="00AE59B9"/>
    <w:rsid w:val="00AE65A2"/>
    <w:rsid w:val="00AE72EE"/>
    <w:rsid w:val="00AF07BA"/>
    <w:rsid w:val="00AF0B91"/>
    <w:rsid w:val="00AF1090"/>
    <w:rsid w:val="00AF3AC9"/>
    <w:rsid w:val="00AF5E6C"/>
    <w:rsid w:val="00AF6844"/>
    <w:rsid w:val="00B026DA"/>
    <w:rsid w:val="00B03276"/>
    <w:rsid w:val="00B0650E"/>
    <w:rsid w:val="00B06AC5"/>
    <w:rsid w:val="00B115B8"/>
    <w:rsid w:val="00B13B07"/>
    <w:rsid w:val="00B161B2"/>
    <w:rsid w:val="00B1635D"/>
    <w:rsid w:val="00B20AC9"/>
    <w:rsid w:val="00B20B09"/>
    <w:rsid w:val="00B2259F"/>
    <w:rsid w:val="00B24194"/>
    <w:rsid w:val="00B243BC"/>
    <w:rsid w:val="00B24411"/>
    <w:rsid w:val="00B246B1"/>
    <w:rsid w:val="00B25659"/>
    <w:rsid w:val="00B279FD"/>
    <w:rsid w:val="00B306ED"/>
    <w:rsid w:val="00B33921"/>
    <w:rsid w:val="00B34B34"/>
    <w:rsid w:val="00B44E5C"/>
    <w:rsid w:val="00B45207"/>
    <w:rsid w:val="00B4530F"/>
    <w:rsid w:val="00B45388"/>
    <w:rsid w:val="00B45926"/>
    <w:rsid w:val="00B46E91"/>
    <w:rsid w:val="00B475FE"/>
    <w:rsid w:val="00B509EE"/>
    <w:rsid w:val="00B50DF0"/>
    <w:rsid w:val="00B532B4"/>
    <w:rsid w:val="00B54947"/>
    <w:rsid w:val="00B54CB3"/>
    <w:rsid w:val="00B55A56"/>
    <w:rsid w:val="00B6022A"/>
    <w:rsid w:val="00B6169C"/>
    <w:rsid w:val="00B62D48"/>
    <w:rsid w:val="00B64D0C"/>
    <w:rsid w:val="00B64ECF"/>
    <w:rsid w:val="00B661BC"/>
    <w:rsid w:val="00B662E4"/>
    <w:rsid w:val="00B66E67"/>
    <w:rsid w:val="00B67CF8"/>
    <w:rsid w:val="00B71E9B"/>
    <w:rsid w:val="00B734D9"/>
    <w:rsid w:val="00B75419"/>
    <w:rsid w:val="00B75E5B"/>
    <w:rsid w:val="00B7609F"/>
    <w:rsid w:val="00B76E6A"/>
    <w:rsid w:val="00B80B67"/>
    <w:rsid w:val="00B81CBF"/>
    <w:rsid w:val="00B82CCA"/>
    <w:rsid w:val="00B83749"/>
    <w:rsid w:val="00B838C3"/>
    <w:rsid w:val="00B85478"/>
    <w:rsid w:val="00B925CE"/>
    <w:rsid w:val="00B93E0C"/>
    <w:rsid w:val="00B95997"/>
    <w:rsid w:val="00B966B1"/>
    <w:rsid w:val="00B97F2E"/>
    <w:rsid w:val="00BA1FBC"/>
    <w:rsid w:val="00BA2226"/>
    <w:rsid w:val="00BA3BF0"/>
    <w:rsid w:val="00BA592A"/>
    <w:rsid w:val="00BA601F"/>
    <w:rsid w:val="00BA6EF5"/>
    <w:rsid w:val="00BB08F5"/>
    <w:rsid w:val="00BB5C9B"/>
    <w:rsid w:val="00BC1029"/>
    <w:rsid w:val="00BC161D"/>
    <w:rsid w:val="00BC165F"/>
    <w:rsid w:val="00BC17A6"/>
    <w:rsid w:val="00BC39B4"/>
    <w:rsid w:val="00BC573D"/>
    <w:rsid w:val="00BC6A0E"/>
    <w:rsid w:val="00BC6A1D"/>
    <w:rsid w:val="00BC6F38"/>
    <w:rsid w:val="00BC7E16"/>
    <w:rsid w:val="00BD0485"/>
    <w:rsid w:val="00BD192D"/>
    <w:rsid w:val="00BD1E40"/>
    <w:rsid w:val="00BD2DB1"/>
    <w:rsid w:val="00BD3C58"/>
    <w:rsid w:val="00BE0A50"/>
    <w:rsid w:val="00BE1050"/>
    <w:rsid w:val="00BE3F3A"/>
    <w:rsid w:val="00BE4461"/>
    <w:rsid w:val="00BE4A4C"/>
    <w:rsid w:val="00BE5C0E"/>
    <w:rsid w:val="00BE6DCC"/>
    <w:rsid w:val="00BF043E"/>
    <w:rsid w:val="00BF08BF"/>
    <w:rsid w:val="00BF1168"/>
    <w:rsid w:val="00BF16CB"/>
    <w:rsid w:val="00BF6DF6"/>
    <w:rsid w:val="00C03724"/>
    <w:rsid w:val="00C06285"/>
    <w:rsid w:val="00C06E72"/>
    <w:rsid w:val="00C074A4"/>
    <w:rsid w:val="00C107C2"/>
    <w:rsid w:val="00C10FB0"/>
    <w:rsid w:val="00C126FE"/>
    <w:rsid w:val="00C12C40"/>
    <w:rsid w:val="00C12DDA"/>
    <w:rsid w:val="00C13321"/>
    <w:rsid w:val="00C13334"/>
    <w:rsid w:val="00C1570D"/>
    <w:rsid w:val="00C20957"/>
    <w:rsid w:val="00C233BB"/>
    <w:rsid w:val="00C23881"/>
    <w:rsid w:val="00C24663"/>
    <w:rsid w:val="00C25EF8"/>
    <w:rsid w:val="00C2691D"/>
    <w:rsid w:val="00C3332C"/>
    <w:rsid w:val="00C3363D"/>
    <w:rsid w:val="00C3421B"/>
    <w:rsid w:val="00C348CC"/>
    <w:rsid w:val="00C36B42"/>
    <w:rsid w:val="00C37BA9"/>
    <w:rsid w:val="00C40E8D"/>
    <w:rsid w:val="00C42778"/>
    <w:rsid w:val="00C45C53"/>
    <w:rsid w:val="00C50844"/>
    <w:rsid w:val="00C50B84"/>
    <w:rsid w:val="00C52193"/>
    <w:rsid w:val="00C54509"/>
    <w:rsid w:val="00C54973"/>
    <w:rsid w:val="00C565F5"/>
    <w:rsid w:val="00C610C9"/>
    <w:rsid w:val="00C613A9"/>
    <w:rsid w:val="00C613D0"/>
    <w:rsid w:val="00C64968"/>
    <w:rsid w:val="00C66011"/>
    <w:rsid w:val="00C67AA9"/>
    <w:rsid w:val="00C70446"/>
    <w:rsid w:val="00C7151B"/>
    <w:rsid w:val="00C73DA2"/>
    <w:rsid w:val="00C749D2"/>
    <w:rsid w:val="00C751D9"/>
    <w:rsid w:val="00C76157"/>
    <w:rsid w:val="00C762AB"/>
    <w:rsid w:val="00C76C94"/>
    <w:rsid w:val="00C77E61"/>
    <w:rsid w:val="00C82E46"/>
    <w:rsid w:val="00C83345"/>
    <w:rsid w:val="00C84EFF"/>
    <w:rsid w:val="00C85D7A"/>
    <w:rsid w:val="00C874AD"/>
    <w:rsid w:val="00C92DF2"/>
    <w:rsid w:val="00C9444D"/>
    <w:rsid w:val="00C9471F"/>
    <w:rsid w:val="00C977BE"/>
    <w:rsid w:val="00CA09E3"/>
    <w:rsid w:val="00CA3904"/>
    <w:rsid w:val="00CA5740"/>
    <w:rsid w:val="00CA6365"/>
    <w:rsid w:val="00CA749D"/>
    <w:rsid w:val="00CB0A63"/>
    <w:rsid w:val="00CB0B2E"/>
    <w:rsid w:val="00CB17BA"/>
    <w:rsid w:val="00CB3129"/>
    <w:rsid w:val="00CB43BA"/>
    <w:rsid w:val="00CB4B14"/>
    <w:rsid w:val="00CC0743"/>
    <w:rsid w:val="00CC2B22"/>
    <w:rsid w:val="00CC5120"/>
    <w:rsid w:val="00CC6A60"/>
    <w:rsid w:val="00CD14F4"/>
    <w:rsid w:val="00CD34A2"/>
    <w:rsid w:val="00CD6531"/>
    <w:rsid w:val="00CD6ABD"/>
    <w:rsid w:val="00CD7ADD"/>
    <w:rsid w:val="00CE0224"/>
    <w:rsid w:val="00CE0A0E"/>
    <w:rsid w:val="00CE0C4F"/>
    <w:rsid w:val="00CE1650"/>
    <w:rsid w:val="00CE235C"/>
    <w:rsid w:val="00CE56FA"/>
    <w:rsid w:val="00CE7CEB"/>
    <w:rsid w:val="00CF1FD8"/>
    <w:rsid w:val="00CF315B"/>
    <w:rsid w:val="00CF3331"/>
    <w:rsid w:val="00CF35FB"/>
    <w:rsid w:val="00CF5D93"/>
    <w:rsid w:val="00CF65F4"/>
    <w:rsid w:val="00CF6CF5"/>
    <w:rsid w:val="00CF6D5F"/>
    <w:rsid w:val="00D007FC"/>
    <w:rsid w:val="00D0382E"/>
    <w:rsid w:val="00D15916"/>
    <w:rsid w:val="00D201E8"/>
    <w:rsid w:val="00D20E50"/>
    <w:rsid w:val="00D2190D"/>
    <w:rsid w:val="00D21B6F"/>
    <w:rsid w:val="00D2255D"/>
    <w:rsid w:val="00D236D5"/>
    <w:rsid w:val="00D23795"/>
    <w:rsid w:val="00D243BC"/>
    <w:rsid w:val="00D261DD"/>
    <w:rsid w:val="00D2627A"/>
    <w:rsid w:val="00D26D57"/>
    <w:rsid w:val="00D26F79"/>
    <w:rsid w:val="00D3232B"/>
    <w:rsid w:val="00D34A5A"/>
    <w:rsid w:val="00D35FB2"/>
    <w:rsid w:val="00D36A3B"/>
    <w:rsid w:val="00D42449"/>
    <w:rsid w:val="00D42A97"/>
    <w:rsid w:val="00D43478"/>
    <w:rsid w:val="00D45441"/>
    <w:rsid w:val="00D46547"/>
    <w:rsid w:val="00D46A76"/>
    <w:rsid w:val="00D47F48"/>
    <w:rsid w:val="00D5440C"/>
    <w:rsid w:val="00D55EDF"/>
    <w:rsid w:val="00D55F9F"/>
    <w:rsid w:val="00D56AA8"/>
    <w:rsid w:val="00D60562"/>
    <w:rsid w:val="00D612C2"/>
    <w:rsid w:val="00D6337E"/>
    <w:rsid w:val="00D665E5"/>
    <w:rsid w:val="00D70A17"/>
    <w:rsid w:val="00D71DBC"/>
    <w:rsid w:val="00D71E9C"/>
    <w:rsid w:val="00D72339"/>
    <w:rsid w:val="00D7241C"/>
    <w:rsid w:val="00D73E46"/>
    <w:rsid w:val="00D7539B"/>
    <w:rsid w:val="00D77438"/>
    <w:rsid w:val="00D801B6"/>
    <w:rsid w:val="00D82B62"/>
    <w:rsid w:val="00D82E92"/>
    <w:rsid w:val="00D8632F"/>
    <w:rsid w:val="00D868C6"/>
    <w:rsid w:val="00D86A18"/>
    <w:rsid w:val="00D87B68"/>
    <w:rsid w:val="00D91765"/>
    <w:rsid w:val="00D9200E"/>
    <w:rsid w:val="00D930B0"/>
    <w:rsid w:val="00D958AE"/>
    <w:rsid w:val="00DA14D8"/>
    <w:rsid w:val="00DA178F"/>
    <w:rsid w:val="00DA2E1A"/>
    <w:rsid w:val="00DA3BE4"/>
    <w:rsid w:val="00DB00F2"/>
    <w:rsid w:val="00DB0833"/>
    <w:rsid w:val="00DB16D7"/>
    <w:rsid w:val="00DB4484"/>
    <w:rsid w:val="00DB56D2"/>
    <w:rsid w:val="00DB5B57"/>
    <w:rsid w:val="00DB6C62"/>
    <w:rsid w:val="00DC0A30"/>
    <w:rsid w:val="00DC0D56"/>
    <w:rsid w:val="00DC2424"/>
    <w:rsid w:val="00DC2DE0"/>
    <w:rsid w:val="00DC39D3"/>
    <w:rsid w:val="00DC5C0F"/>
    <w:rsid w:val="00DC67E2"/>
    <w:rsid w:val="00DC6BC4"/>
    <w:rsid w:val="00DD39E2"/>
    <w:rsid w:val="00DD6A7B"/>
    <w:rsid w:val="00DD72BA"/>
    <w:rsid w:val="00DD7954"/>
    <w:rsid w:val="00DE20F9"/>
    <w:rsid w:val="00DE39E5"/>
    <w:rsid w:val="00DE3E25"/>
    <w:rsid w:val="00DE69E4"/>
    <w:rsid w:val="00DF4086"/>
    <w:rsid w:val="00DF4DF2"/>
    <w:rsid w:val="00DF4F29"/>
    <w:rsid w:val="00DF5A95"/>
    <w:rsid w:val="00DF6BFD"/>
    <w:rsid w:val="00DF7397"/>
    <w:rsid w:val="00E00FC8"/>
    <w:rsid w:val="00E01AA3"/>
    <w:rsid w:val="00E027E6"/>
    <w:rsid w:val="00E05A18"/>
    <w:rsid w:val="00E0662F"/>
    <w:rsid w:val="00E0779C"/>
    <w:rsid w:val="00E14C5B"/>
    <w:rsid w:val="00E1741E"/>
    <w:rsid w:val="00E2018A"/>
    <w:rsid w:val="00E20B2F"/>
    <w:rsid w:val="00E20CF3"/>
    <w:rsid w:val="00E22F22"/>
    <w:rsid w:val="00E2406F"/>
    <w:rsid w:val="00E27538"/>
    <w:rsid w:val="00E30BA2"/>
    <w:rsid w:val="00E30BA9"/>
    <w:rsid w:val="00E30CCF"/>
    <w:rsid w:val="00E322E8"/>
    <w:rsid w:val="00E32BD3"/>
    <w:rsid w:val="00E3504E"/>
    <w:rsid w:val="00E35E5F"/>
    <w:rsid w:val="00E408D7"/>
    <w:rsid w:val="00E40958"/>
    <w:rsid w:val="00E43185"/>
    <w:rsid w:val="00E4669D"/>
    <w:rsid w:val="00E47151"/>
    <w:rsid w:val="00E478C6"/>
    <w:rsid w:val="00E507C6"/>
    <w:rsid w:val="00E512F4"/>
    <w:rsid w:val="00E545E7"/>
    <w:rsid w:val="00E56A19"/>
    <w:rsid w:val="00E659DB"/>
    <w:rsid w:val="00E7131F"/>
    <w:rsid w:val="00E737CF"/>
    <w:rsid w:val="00E77212"/>
    <w:rsid w:val="00E854AD"/>
    <w:rsid w:val="00E861B4"/>
    <w:rsid w:val="00E93019"/>
    <w:rsid w:val="00E94AC4"/>
    <w:rsid w:val="00E96C1B"/>
    <w:rsid w:val="00EA01E2"/>
    <w:rsid w:val="00EA14E9"/>
    <w:rsid w:val="00EA15B9"/>
    <w:rsid w:val="00EA289B"/>
    <w:rsid w:val="00EA5AD5"/>
    <w:rsid w:val="00EA74B0"/>
    <w:rsid w:val="00EB006B"/>
    <w:rsid w:val="00EB01CE"/>
    <w:rsid w:val="00EB0C2F"/>
    <w:rsid w:val="00EB1DA6"/>
    <w:rsid w:val="00EB38B3"/>
    <w:rsid w:val="00EB38B4"/>
    <w:rsid w:val="00EB41C6"/>
    <w:rsid w:val="00EB6BB5"/>
    <w:rsid w:val="00EC2A83"/>
    <w:rsid w:val="00EC7836"/>
    <w:rsid w:val="00ED0B83"/>
    <w:rsid w:val="00ED100D"/>
    <w:rsid w:val="00ED2E40"/>
    <w:rsid w:val="00ED2FB8"/>
    <w:rsid w:val="00ED35C0"/>
    <w:rsid w:val="00EE241D"/>
    <w:rsid w:val="00EE33E4"/>
    <w:rsid w:val="00EE3CCF"/>
    <w:rsid w:val="00EE494E"/>
    <w:rsid w:val="00EE575C"/>
    <w:rsid w:val="00EE66CC"/>
    <w:rsid w:val="00EE6F82"/>
    <w:rsid w:val="00EE7CBC"/>
    <w:rsid w:val="00EF02CF"/>
    <w:rsid w:val="00EF0B91"/>
    <w:rsid w:val="00EF17A7"/>
    <w:rsid w:val="00EF1C8F"/>
    <w:rsid w:val="00EF230C"/>
    <w:rsid w:val="00EF339E"/>
    <w:rsid w:val="00EF4616"/>
    <w:rsid w:val="00EF5477"/>
    <w:rsid w:val="00EF62CB"/>
    <w:rsid w:val="00F02D9C"/>
    <w:rsid w:val="00F03D96"/>
    <w:rsid w:val="00F04EAD"/>
    <w:rsid w:val="00F06205"/>
    <w:rsid w:val="00F06CAB"/>
    <w:rsid w:val="00F072F0"/>
    <w:rsid w:val="00F075B3"/>
    <w:rsid w:val="00F112D6"/>
    <w:rsid w:val="00F11E4E"/>
    <w:rsid w:val="00F12AD6"/>
    <w:rsid w:val="00F13325"/>
    <w:rsid w:val="00F143D2"/>
    <w:rsid w:val="00F16311"/>
    <w:rsid w:val="00F16833"/>
    <w:rsid w:val="00F24ADB"/>
    <w:rsid w:val="00F25DBF"/>
    <w:rsid w:val="00F2767E"/>
    <w:rsid w:val="00F27CFA"/>
    <w:rsid w:val="00F32009"/>
    <w:rsid w:val="00F32D44"/>
    <w:rsid w:val="00F35F38"/>
    <w:rsid w:val="00F36684"/>
    <w:rsid w:val="00F41448"/>
    <w:rsid w:val="00F42A40"/>
    <w:rsid w:val="00F42A9B"/>
    <w:rsid w:val="00F44652"/>
    <w:rsid w:val="00F47742"/>
    <w:rsid w:val="00F47AF7"/>
    <w:rsid w:val="00F47DBF"/>
    <w:rsid w:val="00F51784"/>
    <w:rsid w:val="00F52312"/>
    <w:rsid w:val="00F53B3C"/>
    <w:rsid w:val="00F540E8"/>
    <w:rsid w:val="00F544B5"/>
    <w:rsid w:val="00F569C4"/>
    <w:rsid w:val="00F575E2"/>
    <w:rsid w:val="00F57E70"/>
    <w:rsid w:val="00F6023F"/>
    <w:rsid w:val="00F61660"/>
    <w:rsid w:val="00F61E4E"/>
    <w:rsid w:val="00F626D1"/>
    <w:rsid w:val="00F62C0B"/>
    <w:rsid w:val="00F62F7F"/>
    <w:rsid w:val="00F65793"/>
    <w:rsid w:val="00F67216"/>
    <w:rsid w:val="00F67C25"/>
    <w:rsid w:val="00F70C0F"/>
    <w:rsid w:val="00F72C19"/>
    <w:rsid w:val="00F73508"/>
    <w:rsid w:val="00F7566A"/>
    <w:rsid w:val="00F76649"/>
    <w:rsid w:val="00F7677E"/>
    <w:rsid w:val="00F770A9"/>
    <w:rsid w:val="00F80EA3"/>
    <w:rsid w:val="00F80F5E"/>
    <w:rsid w:val="00F8219C"/>
    <w:rsid w:val="00F84643"/>
    <w:rsid w:val="00F85BE8"/>
    <w:rsid w:val="00F920A7"/>
    <w:rsid w:val="00F92778"/>
    <w:rsid w:val="00F96F16"/>
    <w:rsid w:val="00F97CBB"/>
    <w:rsid w:val="00F97EAB"/>
    <w:rsid w:val="00FA0D1F"/>
    <w:rsid w:val="00FA31B2"/>
    <w:rsid w:val="00FA5B94"/>
    <w:rsid w:val="00FB1F1D"/>
    <w:rsid w:val="00FB2A21"/>
    <w:rsid w:val="00FB3026"/>
    <w:rsid w:val="00FB59A8"/>
    <w:rsid w:val="00FB6137"/>
    <w:rsid w:val="00FB6256"/>
    <w:rsid w:val="00FB6820"/>
    <w:rsid w:val="00FB7705"/>
    <w:rsid w:val="00FC0290"/>
    <w:rsid w:val="00FC1923"/>
    <w:rsid w:val="00FC20BC"/>
    <w:rsid w:val="00FC6EB6"/>
    <w:rsid w:val="00FD0869"/>
    <w:rsid w:val="00FD1A31"/>
    <w:rsid w:val="00FD258A"/>
    <w:rsid w:val="00FD3937"/>
    <w:rsid w:val="00FD4CE6"/>
    <w:rsid w:val="00FD51C9"/>
    <w:rsid w:val="00FD718F"/>
    <w:rsid w:val="00FE0B2D"/>
    <w:rsid w:val="00FE31A7"/>
    <w:rsid w:val="00FE32B4"/>
    <w:rsid w:val="00FE4740"/>
    <w:rsid w:val="00FE5E69"/>
    <w:rsid w:val="00FF045A"/>
    <w:rsid w:val="00FF1F94"/>
    <w:rsid w:val="00FF2889"/>
    <w:rsid w:val="00FF56CD"/>
    <w:rsid w:val="00FF71AB"/>
    <w:rsid w:val="00FF7F4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38F"/>
    <w:rPr>
      <w:lang w:val="es-ES" w:eastAsia="es-ES"/>
    </w:rPr>
  </w:style>
  <w:style w:type="paragraph" w:styleId="Titre3">
    <w:name w:val="heading 3"/>
    <w:basedOn w:val="Normal"/>
    <w:next w:val="Normal"/>
    <w:link w:val="Titre3Car"/>
    <w:qFormat/>
    <w:rsid w:val="000E538F"/>
    <w:pPr>
      <w:keepNext/>
      <w:spacing w:before="240" w:after="60"/>
      <w:outlineLvl w:val="2"/>
    </w:pPr>
    <w:rPr>
      <w:rFonts w:ascii="Cambria"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
    <w:basedOn w:val="Normal"/>
    <w:link w:val="NotedebasdepageCar"/>
    <w:rsid w:val="000E538F"/>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link w:val="Notedebasdepage"/>
    <w:rsid w:val="000E538F"/>
    <w:rPr>
      <w:lang w:val="es-ES" w:eastAsia="es-ES" w:bidi="ar-SA"/>
    </w:rPr>
  </w:style>
  <w:style w:type="character" w:styleId="Appelnotedebasdep">
    <w:name w:val="footnote reference"/>
    <w:aliases w:val="Texto de nota al pie"/>
    <w:rsid w:val="000E538F"/>
    <w:rPr>
      <w:vertAlign w:val="superscript"/>
    </w:rPr>
  </w:style>
  <w:style w:type="paragraph" w:customStyle="1" w:styleId="Sinespaciado1">
    <w:name w:val="Sin espaciado1"/>
    <w:rsid w:val="000E538F"/>
    <w:rPr>
      <w:rFonts w:ascii="Calibri" w:hAnsi="Calibri"/>
      <w:sz w:val="22"/>
      <w:szCs w:val="22"/>
      <w:lang w:eastAsia="en-US"/>
    </w:rPr>
  </w:style>
  <w:style w:type="paragraph" w:styleId="En-tte">
    <w:name w:val="header"/>
    <w:basedOn w:val="Normal"/>
    <w:link w:val="En-tteCar"/>
    <w:rsid w:val="000E538F"/>
    <w:pPr>
      <w:tabs>
        <w:tab w:val="center" w:pos="4419"/>
        <w:tab w:val="right" w:pos="8838"/>
      </w:tabs>
    </w:pPr>
  </w:style>
  <w:style w:type="character" w:customStyle="1" w:styleId="En-tteCar">
    <w:name w:val="En-tête Car"/>
    <w:link w:val="En-tte"/>
    <w:rsid w:val="000E538F"/>
    <w:rPr>
      <w:lang w:val="es-ES" w:eastAsia="es-ES" w:bidi="ar-SA"/>
    </w:rPr>
  </w:style>
  <w:style w:type="paragraph" w:styleId="Pieddepage">
    <w:name w:val="footer"/>
    <w:basedOn w:val="Normal"/>
    <w:link w:val="PieddepageCar"/>
    <w:rsid w:val="000E538F"/>
    <w:pPr>
      <w:tabs>
        <w:tab w:val="center" w:pos="4419"/>
        <w:tab w:val="right" w:pos="8838"/>
      </w:tabs>
    </w:pPr>
  </w:style>
  <w:style w:type="character" w:customStyle="1" w:styleId="PieddepageCar">
    <w:name w:val="Pied de page Car"/>
    <w:link w:val="Pieddepage"/>
    <w:rsid w:val="000E538F"/>
    <w:rPr>
      <w:lang w:val="es-ES" w:eastAsia="es-ES" w:bidi="ar-SA"/>
    </w:rPr>
  </w:style>
  <w:style w:type="paragraph" w:styleId="Sansinterligne">
    <w:name w:val="No Spacing"/>
    <w:uiPriority w:val="1"/>
    <w:qFormat/>
    <w:rsid w:val="000E538F"/>
    <w:rPr>
      <w:lang w:val="es-ES" w:eastAsia="es-ES"/>
    </w:rPr>
  </w:style>
  <w:style w:type="character" w:customStyle="1" w:styleId="Titre3Car">
    <w:name w:val="Titre 3 Car"/>
    <w:link w:val="Titre3"/>
    <w:semiHidden/>
    <w:rsid w:val="000E538F"/>
    <w:rPr>
      <w:rFonts w:ascii="Cambria" w:hAnsi="Cambria"/>
      <w:b/>
      <w:bCs/>
      <w:sz w:val="26"/>
      <w:szCs w:val="26"/>
      <w:lang w:val="es-ES" w:eastAsia="es-ES" w:bidi="ar-SA"/>
    </w:rPr>
  </w:style>
  <w:style w:type="paragraph" w:styleId="Textedebulles">
    <w:name w:val="Balloon Text"/>
    <w:basedOn w:val="Normal"/>
    <w:link w:val="TextedebullesCar"/>
    <w:rsid w:val="0055221C"/>
    <w:rPr>
      <w:rFonts w:ascii="Tahoma" w:hAnsi="Tahoma" w:cs="Tahoma"/>
      <w:sz w:val="16"/>
      <w:szCs w:val="16"/>
    </w:rPr>
  </w:style>
  <w:style w:type="character" w:customStyle="1" w:styleId="TextedebullesCar">
    <w:name w:val="Texte de bulles Car"/>
    <w:link w:val="Textedebulles"/>
    <w:rsid w:val="0055221C"/>
    <w:rPr>
      <w:rFonts w:ascii="Tahoma" w:hAnsi="Tahoma" w:cs="Tahoma"/>
      <w:sz w:val="16"/>
      <w:szCs w:val="16"/>
      <w:lang w:val="es-ES" w:eastAsia="es-ES"/>
    </w:rPr>
  </w:style>
  <w:style w:type="paragraph" w:customStyle="1" w:styleId="Sinespaciado3">
    <w:name w:val="Sin espaciado3"/>
    <w:rsid w:val="009752D4"/>
    <w:rPr>
      <w:rFonts w:ascii="Calibri" w:eastAsia="Calibri" w:hAnsi="Calibri"/>
      <w:sz w:val="22"/>
      <w:szCs w:val="22"/>
      <w:lang w:eastAsia="en-US"/>
    </w:rPr>
  </w:style>
  <w:style w:type="paragraph" w:styleId="Paragraphedeliste">
    <w:name w:val="List Paragraph"/>
    <w:basedOn w:val="Normal"/>
    <w:uiPriority w:val="34"/>
    <w:qFormat/>
    <w:rsid w:val="00FC1923"/>
    <w:pPr>
      <w:ind w:left="720"/>
      <w:contextualSpacing/>
    </w:pPr>
  </w:style>
  <w:style w:type="paragraph" w:styleId="Corpsdetexte2">
    <w:name w:val="Body Text 2"/>
    <w:basedOn w:val="Normal"/>
    <w:link w:val="Corpsdetexte2Car"/>
    <w:rsid w:val="00E20B2F"/>
    <w:pPr>
      <w:spacing w:before="100" w:beforeAutospacing="1" w:after="100" w:afterAutospacing="1"/>
    </w:pPr>
    <w:rPr>
      <w:sz w:val="24"/>
      <w:szCs w:val="24"/>
      <w:lang w:val="x-none" w:eastAsia="x-none"/>
    </w:rPr>
  </w:style>
  <w:style w:type="character" w:customStyle="1" w:styleId="Corpsdetexte2Car">
    <w:name w:val="Corps de texte 2 Car"/>
    <w:basedOn w:val="Policepardfaut"/>
    <w:link w:val="Corpsdetexte2"/>
    <w:rsid w:val="00E20B2F"/>
    <w:rPr>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38F"/>
    <w:rPr>
      <w:lang w:val="es-ES" w:eastAsia="es-ES"/>
    </w:rPr>
  </w:style>
  <w:style w:type="paragraph" w:styleId="Titre3">
    <w:name w:val="heading 3"/>
    <w:basedOn w:val="Normal"/>
    <w:next w:val="Normal"/>
    <w:link w:val="Titre3Car"/>
    <w:qFormat/>
    <w:rsid w:val="000E538F"/>
    <w:pPr>
      <w:keepNext/>
      <w:spacing w:before="240" w:after="60"/>
      <w:outlineLvl w:val="2"/>
    </w:pPr>
    <w:rPr>
      <w:rFonts w:ascii="Cambria" w:hAnsi="Cambria"/>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texto de nota al pie,Footnote Text Char,texto de nota al pie Car,Texto nota pie Car Car"/>
    <w:basedOn w:val="Normal"/>
    <w:link w:val="NotedebasdepageCar"/>
    <w:rsid w:val="000E538F"/>
  </w:style>
  <w:style w:type="character" w:customStyle="1" w:styleId="NotedebasdepageCar">
    <w:name w:val="Note de bas de page Car"/>
    <w:aliases w:val="Footnote Text Char Char Char Char Char Car,Footnote Text Char Char Char Char Car,Footnote reference Car,FA Fu Car,Footnote Text Char Char Char Car,texto de nota al pie Car1,Footnote Text Char Car,texto de nota al pie Car Car"/>
    <w:link w:val="Notedebasdepage"/>
    <w:rsid w:val="000E538F"/>
    <w:rPr>
      <w:lang w:val="es-ES" w:eastAsia="es-ES" w:bidi="ar-SA"/>
    </w:rPr>
  </w:style>
  <w:style w:type="character" w:styleId="Appelnotedebasdep">
    <w:name w:val="footnote reference"/>
    <w:aliases w:val="Texto de nota al pie"/>
    <w:rsid w:val="000E538F"/>
    <w:rPr>
      <w:vertAlign w:val="superscript"/>
    </w:rPr>
  </w:style>
  <w:style w:type="paragraph" w:customStyle="1" w:styleId="Sinespaciado1">
    <w:name w:val="Sin espaciado1"/>
    <w:rsid w:val="000E538F"/>
    <w:rPr>
      <w:rFonts w:ascii="Calibri" w:hAnsi="Calibri"/>
      <w:sz w:val="22"/>
      <w:szCs w:val="22"/>
      <w:lang w:eastAsia="en-US"/>
    </w:rPr>
  </w:style>
  <w:style w:type="paragraph" w:styleId="En-tte">
    <w:name w:val="header"/>
    <w:basedOn w:val="Normal"/>
    <w:link w:val="En-tteCar"/>
    <w:rsid w:val="000E538F"/>
    <w:pPr>
      <w:tabs>
        <w:tab w:val="center" w:pos="4419"/>
        <w:tab w:val="right" w:pos="8838"/>
      </w:tabs>
    </w:pPr>
  </w:style>
  <w:style w:type="character" w:customStyle="1" w:styleId="En-tteCar">
    <w:name w:val="En-tête Car"/>
    <w:link w:val="En-tte"/>
    <w:rsid w:val="000E538F"/>
    <w:rPr>
      <w:lang w:val="es-ES" w:eastAsia="es-ES" w:bidi="ar-SA"/>
    </w:rPr>
  </w:style>
  <w:style w:type="paragraph" w:styleId="Pieddepage">
    <w:name w:val="footer"/>
    <w:basedOn w:val="Normal"/>
    <w:link w:val="PieddepageCar"/>
    <w:rsid w:val="000E538F"/>
    <w:pPr>
      <w:tabs>
        <w:tab w:val="center" w:pos="4419"/>
        <w:tab w:val="right" w:pos="8838"/>
      </w:tabs>
    </w:pPr>
  </w:style>
  <w:style w:type="character" w:customStyle="1" w:styleId="PieddepageCar">
    <w:name w:val="Pied de page Car"/>
    <w:link w:val="Pieddepage"/>
    <w:rsid w:val="000E538F"/>
    <w:rPr>
      <w:lang w:val="es-ES" w:eastAsia="es-ES" w:bidi="ar-SA"/>
    </w:rPr>
  </w:style>
  <w:style w:type="paragraph" w:styleId="Sansinterligne">
    <w:name w:val="No Spacing"/>
    <w:uiPriority w:val="1"/>
    <w:qFormat/>
    <w:rsid w:val="000E538F"/>
    <w:rPr>
      <w:lang w:val="es-ES" w:eastAsia="es-ES"/>
    </w:rPr>
  </w:style>
  <w:style w:type="character" w:customStyle="1" w:styleId="Titre3Car">
    <w:name w:val="Titre 3 Car"/>
    <w:link w:val="Titre3"/>
    <w:semiHidden/>
    <w:rsid w:val="000E538F"/>
    <w:rPr>
      <w:rFonts w:ascii="Cambria" w:hAnsi="Cambria"/>
      <w:b/>
      <w:bCs/>
      <w:sz w:val="26"/>
      <w:szCs w:val="26"/>
      <w:lang w:val="es-ES" w:eastAsia="es-ES" w:bidi="ar-SA"/>
    </w:rPr>
  </w:style>
  <w:style w:type="paragraph" w:styleId="Textedebulles">
    <w:name w:val="Balloon Text"/>
    <w:basedOn w:val="Normal"/>
    <w:link w:val="TextedebullesCar"/>
    <w:rsid w:val="0055221C"/>
    <w:rPr>
      <w:rFonts w:ascii="Tahoma" w:hAnsi="Tahoma" w:cs="Tahoma"/>
      <w:sz w:val="16"/>
      <w:szCs w:val="16"/>
    </w:rPr>
  </w:style>
  <w:style w:type="character" w:customStyle="1" w:styleId="TextedebullesCar">
    <w:name w:val="Texte de bulles Car"/>
    <w:link w:val="Textedebulles"/>
    <w:rsid w:val="0055221C"/>
    <w:rPr>
      <w:rFonts w:ascii="Tahoma" w:hAnsi="Tahoma" w:cs="Tahoma"/>
      <w:sz w:val="16"/>
      <w:szCs w:val="16"/>
      <w:lang w:val="es-ES" w:eastAsia="es-ES"/>
    </w:rPr>
  </w:style>
  <w:style w:type="paragraph" w:customStyle="1" w:styleId="Sinespaciado3">
    <w:name w:val="Sin espaciado3"/>
    <w:rsid w:val="009752D4"/>
    <w:rPr>
      <w:rFonts w:ascii="Calibri" w:eastAsia="Calibri" w:hAnsi="Calibri"/>
      <w:sz w:val="22"/>
      <w:szCs w:val="22"/>
      <w:lang w:eastAsia="en-US"/>
    </w:rPr>
  </w:style>
  <w:style w:type="paragraph" w:styleId="Paragraphedeliste">
    <w:name w:val="List Paragraph"/>
    <w:basedOn w:val="Normal"/>
    <w:uiPriority w:val="34"/>
    <w:qFormat/>
    <w:rsid w:val="00FC1923"/>
    <w:pPr>
      <w:ind w:left="720"/>
      <w:contextualSpacing/>
    </w:pPr>
  </w:style>
  <w:style w:type="paragraph" w:styleId="Corpsdetexte2">
    <w:name w:val="Body Text 2"/>
    <w:basedOn w:val="Normal"/>
    <w:link w:val="Corpsdetexte2Car"/>
    <w:rsid w:val="00E20B2F"/>
    <w:pPr>
      <w:spacing w:before="100" w:beforeAutospacing="1" w:after="100" w:afterAutospacing="1"/>
    </w:pPr>
    <w:rPr>
      <w:sz w:val="24"/>
      <w:szCs w:val="24"/>
      <w:lang w:val="x-none" w:eastAsia="x-none"/>
    </w:rPr>
  </w:style>
  <w:style w:type="character" w:customStyle="1" w:styleId="Corpsdetexte2Car">
    <w:name w:val="Corps de texte 2 Car"/>
    <w:basedOn w:val="Policepardfaut"/>
    <w:link w:val="Corpsdetexte2"/>
    <w:rsid w:val="00E20B2F"/>
    <w:rPr>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D7437-6100-4A10-96F9-251CB24EB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6</Pages>
  <Words>1432</Words>
  <Characters>7877</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TRIBUNAL SUPERIOR DE PEREIRA</vt:lpstr>
    </vt:vector>
  </TitlesOfParts>
  <Company/>
  <LinksUpToDate>false</LinksUpToDate>
  <CharactersWithSpaces>9291</CharactersWithSpaces>
  <SharedDoc>false</SharedDoc>
  <HLinks>
    <vt:vector size="6" baseType="variant">
      <vt:variant>
        <vt:i4>6029345</vt:i4>
      </vt:variant>
      <vt:variant>
        <vt:i4>-1</vt:i4>
      </vt:variant>
      <vt:variant>
        <vt:i4>2049</vt:i4>
      </vt:variant>
      <vt:variant>
        <vt:i4>4</vt:i4>
      </vt:variant>
      <vt:variant>
        <vt:lpwstr>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 PEREIRA</dc:title>
  <dc:creator>gflorezm</dc:creator>
  <cp:lastModifiedBy>Malucimedina</cp:lastModifiedBy>
  <cp:revision>42</cp:revision>
  <cp:lastPrinted>2016-12-07T13:00:00Z</cp:lastPrinted>
  <dcterms:created xsi:type="dcterms:W3CDTF">2016-12-12T13:24:00Z</dcterms:created>
  <dcterms:modified xsi:type="dcterms:W3CDTF">2017-02-24T06:46:00Z</dcterms:modified>
</cp:coreProperties>
</file>